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6860882" w:displacedByCustomXml="next"/>
    <w:bookmarkEnd w:id="0" w:displacedByCustomXml="next"/>
    <w:bookmarkStart w:id="1" w:name="_Ref132297810" w:displacedByCustomXml="next"/>
    <w:sdt>
      <w:sdtPr>
        <w:rPr>
          <w:rFonts w:eastAsia="Times New Roman" w:cs="Times New Roman"/>
          <w:caps/>
          <w:szCs w:val="32"/>
          <w:lang w:bidi="en-US"/>
        </w:rPr>
        <w:id w:val="30091833"/>
        <w:lock w:val="contentLocked"/>
        <w:placeholder>
          <w:docPart w:val="FC5DC326195C483999E253C18A69F29B"/>
        </w:placeholder>
        <w:group/>
      </w:sdtPr>
      <w:sdtContent>
        <w:p w14:paraId="4A1E0A7A" w14:textId="77777777" w:rsidR="00921C44" w:rsidRPr="009E4667" w:rsidRDefault="00921C44" w:rsidP="00A8748C">
          <w:pPr>
            <w:spacing w:after="0" w:line="240" w:lineRule="auto"/>
            <w:jc w:val="center"/>
            <w:rPr>
              <w:rFonts w:eastAsia="Times New Roman" w:cs="Times New Roman"/>
              <w:caps/>
              <w:szCs w:val="32"/>
              <w:lang w:bidi="en-US"/>
            </w:rPr>
          </w:pPr>
          <w:r w:rsidRPr="009E4667">
            <w:rPr>
              <w:rFonts w:eastAsia="Times New Roman" w:cs="Times New Roman"/>
              <w:caps/>
              <w:szCs w:val="32"/>
              <w:lang w:bidi="en-US"/>
            </w:rPr>
            <w:t>University of Oklahoma</w:t>
          </w:r>
        </w:p>
        <w:p w14:paraId="7D84BCBD" w14:textId="77777777" w:rsidR="00921C44" w:rsidRPr="009E4667" w:rsidRDefault="00921C44" w:rsidP="00A8748C">
          <w:pPr>
            <w:spacing w:after="0" w:line="240" w:lineRule="auto"/>
            <w:jc w:val="center"/>
            <w:rPr>
              <w:rFonts w:eastAsia="Times New Roman" w:cs="Times New Roman"/>
              <w:caps/>
              <w:szCs w:val="32"/>
              <w:lang w:bidi="en-US"/>
            </w:rPr>
          </w:pPr>
        </w:p>
        <w:p w14:paraId="6849975E" w14:textId="77777777" w:rsidR="00921C44" w:rsidRPr="009E4667" w:rsidRDefault="00921C44" w:rsidP="00A8748C">
          <w:pPr>
            <w:spacing w:after="0" w:line="240" w:lineRule="auto"/>
            <w:jc w:val="center"/>
            <w:rPr>
              <w:rFonts w:eastAsia="Times New Roman" w:cs="Times New Roman"/>
              <w:caps/>
              <w:szCs w:val="32"/>
              <w:lang w:bidi="en-US"/>
            </w:rPr>
          </w:pPr>
          <w:r w:rsidRPr="009E4667">
            <w:rPr>
              <w:rFonts w:eastAsia="Times New Roman" w:cs="Times New Roman"/>
              <w:caps/>
              <w:szCs w:val="32"/>
              <w:lang w:bidi="en-US"/>
            </w:rPr>
            <w:t>Graduate College</w:t>
          </w:r>
        </w:p>
      </w:sdtContent>
    </w:sdt>
    <w:p w14:paraId="6A40E2F6" w14:textId="77777777" w:rsidR="00921C44" w:rsidRPr="009E4667" w:rsidRDefault="00921C44" w:rsidP="00A8748C">
      <w:pPr>
        <w:spacing w:after="0" w:line="240" w:lineRule="auto"/>
        <w:jc w:val="center"/>
        <w:rPr>
          <w:rFonts w:eastAsia="Times New Roman" w:cs="Times New Roman"/>
          <w:caps/>
          <w:szCs w:val="32"/>
          <w:lang w:bidi="en-US"/>
        </w:rPr>
      </w:pPr>
    </w:p>
    <w:p w14:paraId="564FF432" w14:textId="77777777" w:rsidR="00921C44" w:rsidRPr="009E4667" w:rsidRDefault="00921C44" w:rsidP="00A8748C">
      <w:pPr>
        <w:spacing w:after="0" w:line="240" w:lineRule="auto"/>
        <w:jc w:val="center"/>
        <w:rPr>
          <w:rFonts w:eastAsia="Times New Roman" w:cs="Times New Roman"/>
          <w:caps/>
          <w:szCs w:val="32"/>
          <w:lang w:bidi="en-US"/>
        </w:rPr>
      </w:pPr>
    </w:p>
    <w:p w14:paraId="54581388" w14:textId="77777777" w:rsidR="00921C44" w:rsidRPr="009E4667" w:rsidRDefault="00921C44" w:rsidP="00A8748C">
      <w:pPr>
        <w:spacing w:after="0" w:line="240" w:lineRule="auto"/>
        <w:jc w:val="center"/>
        <w:rPr>
          <w:rFonts w:eastAsia="Times New Roman" w:cs="Times New Roman"/>
          <w:caps/>
          <w:szCs w:val="32"/>
          <w:lang w:bidi="en-US"/>
        </w:rPr>
      </w:pPr>
    </w:p>
    <w:p w14:paraId="51F21B6D" w14:textId="77777777" w:rsidR="00921C44" w:rsidRPr="009E4667" w:rsidRDefault="00921C44" w:rsidP="00A8748C">
      <w:pPr>
        <w:spacing w:after="0" w:line="240" w:lineRule="auto"/>
        <w:jc w:val="center"/>
        <w:rPr>
          <w:rFonts w:eastAsia="Times New Roman" w:cs="Times New Roman"/>
          <w:caps/>
          <w:szCs w:val="32"/>
          <w:lang w:bidi="en-US"/>
        </w:rPr>
      </w:pPr>
    </w:p>
    <w:p w14:paraId="50130854" w14:textId="77777777" w:rsidR="00921C44" w:rsidRPr="009E4667" w:rsidRDefault="00921C44" w:rsidP="00A8748C">
      <w:pPr>
        <w:spacing w:after="0" w:line="240" w:lineRule="auto"/>
        <w:jc w:val="center"/>
        <w:rPr>
          <w:rFonts w:eastAsia="Times New Roman" w:cs="Times New Roman"/>
          <w:caps/>
          <w:szCs w:val="32"/>
          <w:lang w:bidi="en-US"/>
        </w:rPr>
      </w:pPr>
    </w:p>
    <w:p w14:paraId="05334F4B" w14:textId="77777777" w:rsidR="00921C44" w:rsidRPr="009E4667" w:rsidRDefault="00921C44" w:rsidP="00A8748C">
      <w:pPr>
        <w:spacing w:after="0" w:line="240" w:lineRule="auto"/>
        <w:jc w:val="center"/>
        <w:rPr>
          <w:rFonts w:eastAsia="Times New Roman" w:cs="Times New Roman"/>
          <w:caps/>
          <w:szCs w:val="32"/>
          <w:lang w:bidi="en-US"/>
        </w:rPr>
      </w:pPr>
    </w:p>
    <w:p w14:paraId="1C759C62" w14:textId="77777777" w:rsidR="00921C44" w:rsidRPr="009E4667" w:rsidRDefault="00921C44" w:rsidP="00A8748C">
      <w:pPr>
        <w:spacing w:after="0" w:line="240" w:lineRule="auto"/>
        <w:jc w:val="center"/>
        <w:rPr>
          <w:rFonts w:eastAsia="Times New Roman" w:cs="Times New Roman"/>
          <w:caps/>
          <w:szCs w:val="32"/>
          <w:lang w:bidi="en-US"/>
        </w:rPr>
      </w:pPr>
    </w:p>
    <w:sdt>
      <w:sdtPr>
        <w:rPr>
          <w:rFonts w:eastAsia="Times New Roman" w:cs="Times New Roman"/>
          <w:caps/>
          <w:szCs w:val="32"/>
          <w:lang w:bidi="en-US"/>
        </w:rPr>
        <w:alias w:val="Click to enter thesis title"/>
        <w:tag w:val="Click to enter thesis title"/>
        <w:id w:val="-31577697"/>
        <w:placeholder>
          <w:docPart w:val="9D04277704F00A4CBD605AF9ADDB0AA4"/>
        </w:placeholder>
      </w:sdtPr>
      <w:sdtContent>
        <w:sdt>
          <w:sdtPr>
            <w:rPr>
              <w:rFonts w:eastAsia="Times New Roman" w:cs="Times New Roman"/>
              <w:caps/>
              <w:szCs w:val="32"/>
              <w:lang w:bidi="en-US"/>
            </w:rPr>
            <w:alias w:val="Click to enter thesis title"/>
            <w:tag w:val="Click to enter thesis title"/>
            <w:id w:val="-19634267"/>
            <w:placeholder>
              <w:docPart w:val="08921FB1D2C63248A6A64740BDDE8DF0"/>
            </w:placeholder>
          </w:sdtPr>
          <w:sdtContent>
            <w:p w14:paraId="36D6FCBA" w14:textId="77777777" w:rsidR="00745593" w:rsidRPr="009E4667" w:rsidRDefault="00745593" w:rsidP="00745593">
              <w:pPr>
                <w:spacing w:after="0" w:line="240" w:lineRule="auto"/>
                <w:jc w:val="center"/>
                <w:rPr>
                  <w:rFonts w:eastAsia="Times New Roman" w:cs="Times New Roman"/>
                  <w:caps/>
                  <w:szCs w:val="32"/>
                  <w:lang w:bidi="en-US"/>
                </w:rPr>
              </w:pPr>
            </w:p>
            <w:sdt>
              <w:sdtPr>
                <w:rPr>
                  <w:rFonts w:eastAsia="Times New Roman" w:cs="Times New Roman"/>
                  <w:caps/>
                  <w:szCs w:val="32"/>
                  <w:lang w:bidi="en-US"/>
                </w:rPr>
                <w:alias w:val="Click to enter thesis title"/>
                <w:tag w:val="Click to enter thesis title"/>
                <w:id w:val="-1899052004"/>
                <w:placeholder>
                  <w:docPart w:val="11BA6CAB77CDBC4896BC23B9902FD33C"/>
                </w:placeholder>
              </w:sdtPr>
              <w:sdtContent>
                <w:sdt>
                  <w:sdtPr>
                    <w:rPr>
                      <w:rFonts w:eastAsia="Times New Roman" w:cs="Times New Roman"/>
                      <w:caps/>
                      <w:szCs w:val="32"/>
                      <w:lang w:bidi="en-US"/>
                    </w:rPr>
                    <w:alias w:val="Click to enter thesis title"/>
                    <w:tag w:val="Click to enter thesis title"/>
                    <w:id w:val="-1075124766"/>
                    <w:placeholder>
                      <w:docPart w:val="466B1D7635DA9242A798F7D055256FE7"/>
                    </w:placeholder>
                  </w:sdtPr>
                  <w:sdtContent>
                    <w:p w14:paraId="70AA40E9" w14:textId="6FD9CBDE" w:rsidR="00745593" w:rsidRPr="009E4667" w:rsidRDefault="00745593" w:rsidP="00745593">
                      <w:pPr>
                        <w:spacing w:after="0"/>
                        <w:jc w:val="center"/>
                        <w:rPr>
                          <w:rFonts w:eastAsia="Times New Roman" w:cs="Times New Roman"/>
                          <w:caps/>
                          <w:szCs w:val="32"/>
                          <w:lang w:bidi="en-US"/>
                        </w:rPr>
                      </w:pPr>
                      <w:r w:rsidRPr="008E7668">
                        <w:rPr>
                          <w:rFonts w:eastAsia="Times New Roman" w:cs="Times New Roman"/>
                          <w:b/>
                          <w:bCs/>
                          <w:caps/>
                          <w:szCs w:val="32"/>
                          <w:lang w:bidi="en-US"/>
                        </w:rPr>
                        <w:t>Modulating lattice oxygen activity of Ca</w:t>
                      </w:r>
                      <w:r w:rsidRPr="00073F6D">
                        <w:rPr>
                          <w:rFonts w:eastAsia="Times New Roman" w:cs="Times New Roman"/>
                          <w:b/>
                          <w:caps/>
                          <w:szCs w:val="32"/>
                          <w:vertAlign w:val="subscript"/>
                          <w:lang w:bidi="en-US"/>
                        </w:rPr>
                        <w:t>2</w:t>
                      </w:r>
                      <w:r w:rsidRPr="008E7668">
                        <w:rPr>
                          <w:rFonts w:eastAsia="Times New Roman" w:cs="Times New Roman"/>
                          <w:b/>
                          <w:bCs/>
                          <w:caps/>
                          <w:szCs w:val="32"/>
                          <w:lang w:bidi="en-US"/>
                        </w:rPr>
                        <w:t>Fe</w:t>
                      </w:r>
                      <w:r w:rsidRPr="008E7668">
                        <w:rPr>
                          <w:rFonts w:eastAsia="Times New Roman" w:cs="Times New Roman"/>
                          <w:b/>
                          <w:bCs/>
                          <w:caps/>
                          <w:szCs w:val="32"/>
                          <w:vertAlign w:val="subscript"/>
                          <w:lang w:bidi="en-US"/>
                        </w:rPr>
                        <w:t>2-x</w:t>
                      </w:r>
                      <w:r w:rsidRPr="008E7668">
                        <w:rPr>
                          <w:rFonts w:eastAsia="Times New Roman" w:cs="Times New Roman"/>
                          <w:b/>
                          <w:bCs/>
                          <w:caps/>
                          <w:szCs w:val="32"/>
                          <w:lang w:bidi="en-US"/>
                        </w:rPr>
                        <w:t>M</w:t>
                      </w:r>
                      <w:r w:rsidRPr="008E7668">
                        <w:rPr>
                          <w:rFonts w:eastAsia="Times New Roman" w:cs="Times New Roman"/>
                          <w:b/>
                          <w:bCs/>
                          <w:caps/>
                          <w:szCs w:val="32"/>
                          <w:vertAlign w:val="subscript"/>
                          <w:lang w:bidi="en-US"/>
                        </w:rPr>
                        <w:t>x</w:t>
                      </w:r>
                      <w:r w:rsidRPr="008E7668">
                        <w:rPr>
                          <w:rFonts w:eastAsia="Times New Roman" w:cs="Times New Roman"/>
                          <w:b/>
                          <w:bCs/>
                          <w:caps/>
                          <w:szCs w:val="32"/>
                          <w:lang w:bidi="en-US"/>
                        </w:rPr>
                        <w:t>O</w:t>
                      </w:r>
                      <w:r w:rsidRPr="008E7668">
                        <w:rPr>
                          <w:rFonts w:eastAsia="Times New Roman" w:cs="Times New Roman"/>
                          <w:b/>
                          <w:bCs/>
                          <w:caps/>
                          <w:szCs w:val="32"/>
                          <w:vertAlign w:val="subscript"/>
                          <w:lang w:bidi="en-US"/>
                        </w:rPr>
                        <w:t>5</w:t>
                      </w:r>
                      <w:r w:rsidRPr="008E7668">
                        <w:rPr>
                          <w:rFonts w:eastAsia="Times New Roman" w:cs="Times New Roman"/>
                          <w:b/>
                          <w:bCs/>
                          <w:caps/>
                          <w:szCs w:val="32"/>
                          <w:lang w:bidi="en-US"/>
                        </w:rPr>
                        <w:t xml:space="preserve"> brownmillerite for production of high purity hydrogen </w:t>
                      </w:r>
                      <w:r w:rsidR="0012418F">
                        <w:rPr>
                          <w:rFonts w:eastAsia="Times New Roman" w:cs="Times New Roman"/>
                          <w:b/>
                          <w:bCs/>
                          <w:caps/>
                          <w:szCs w:val="32"/>
                          <w:lang w:bidi="en-US"/>
                        </w:rPr>
                        <w:t>FROM</w:t>
                      </w:r>
                      <w:r w:rsidRPr="008E7668">
                        <w:rPr>
                          <w:rFonts w:eastAsia="Times New Roman" w:cs="Times New Roman"/>
                          <w:b/>
                          <w:bCs/>
                          <w:caps/>
                          <w:szCs w:val="32"/>
                          <w:lang w:bidi="en-US"/>
                        </w:rPr>
                        <w:t xml:space="preserve"> biomass </w:t>
                      </w:r>
                      <w:r w:rsidR="0012418F">
                        <w:rPr>
                          <w:rFonts w:eastAsia="Times New Roman" w:cs="Times New Roman"/>
                          <w:b/>
                          <w:bCs/>
                          <w:caps/>
                          <w:szCs w:val="32"/>
                          <w:lang w:bidi="en-US"/>
                        </w:rPr>
                        <w:t>Resources</w:t>
                      </w:r>
                    </w:p>
                  </w:sdtContent>
                </w:sdt>
              </w:sdtContent>
            </w:sdt>
          </w:sdtContent>
        </w:sdt>
        <w:p w14:paraId="4E892693" w14:textId="77777777" w:rsidR="00745593" w:rsidRDefault="00745593" w:rsidP="00745593">
          <w:pPr>
            <w:jc w:val="center"/>
            <w:rPr>
              <w:rFonts w:eastAsia="Times New Roman" w:cs="Times New Roman"/>
              <w:caps/>
              <w:szCs w:val="32"/>
              <w:lang w:bidi="en-US"/>
            </w:rPr>
          </w:pPr>
        </w:p>
      </w:sdtContent>
    </w:sdt>
    <w:p w14:paraId="2418C672" w14:textId="77777777" w:rsidR="00921C44" w:rsidRPr="009E4667" w:rsidRDefault="00921C44" w:rsidP="00A8748C">
      <w:pPr>
        <w:spacing w:after="0" w:line="240" w:lineRule="auto"/>
        <w:jc w:val="center"/>
        <w:rPr>
          <w:rFonts w:eastAsia="Times New Roman" w:cs="Times New Roman"/>
          <w:caps/>
          <w:szCs w:val="32"/>
          <w:lang w:bidi="en-US"/>
        </w:rPr>
      </w:pPr>
    </w:p>
    <w:p w14:paraId="6581C62C" w14:textId="77777777" w:rsidR="00921C44" w:rsidRPr="009E4667" w:rsidRDefault="00921C44" w:rsidP="00A8748C">
      <w:pPr>
        <w:spacing w:after="0" w:line="240" w:lineRule="auto"/>
        <w:jc w:val="center"/>
        <w:rPr>
          <w:rFonts w:eastAsia="Times New Roman" w:cs="Times New Roman"/>
          <w:caps/>
          <w:szCs w:val="32"/>
          <w:lang w:bidi="en-US"/>
        </w:rPr>
      </w:pPr>
    </w:p>
    <w:p w14:paraId="3E9C801E" w14:textId="77777777" w:rsidR="00921C44" w:rsidRPr="009E4667" w:rsidRDefault="00921C44" w:rsidP="00A8748C">
      <w:pPr>
        <w:spacing w:after="0" w:line="240" w:lineRule="auto"/>
        <w:jc w:val="center"/>
        <w:rPr>
          <w:rFonts w:eastAsia="Times New Roman" w:cs="Times New Roman"/>
          <w:caps/>
          <w:szCs w:val="32"/>
          <w:lang w:bidi="en-US"/>
        </w:rPr>
      </w:pPr>
    </w:p>
    <w:sdt>
      <w:sdtPr>
        <w:rPr>
          <w:rFonts w:eastAsia="Times New Roman" w:cs="Times New Roman"/>
          <w:caps/>
          <w:szCs w:val="32"/>
          <w:lang w:bidi="en-US"/>
        </w:rPr>
        <w:id w:val="30091834"/>
        <w:lock w:val="contentLocked"/>
        <w:placeholder>
          <w:docPart w:val="FC5DC326195C483999E253C18A69F29B"/>
        </w:placeholder>
        <w:group/>
      </w:sdtPr>
      <w:sdtEndPr>
        <w:rPr>
          <w:caps w:val="0"/>
        </w:rPr>
      </w:sdtEndPr>
      <w:sdtContent>
        <w:p w14:paraId="14EBDB96" w14:textId="77777777" w:rsidR="00921C44" w:rsidRPr="009E4667" w:rsidRDefault="00921C44" w:rsidP="00A8748C">
          <w:pPr>
            <w:spacing w:after="0" w:line="240" w:lineRule="auto"/>
            <w:jc w:val="center"/>
            <w:rPr>
              <w:rFonts w:eastAsia="Times New Roman" w:cs="Times New Roman"/>
              <w:caps/>
              <w:szCs w:val="32"/>
              <w:lang w:bidi="en-US"/>
            </w:rPr>
          </w:pPr>
          <w:r w:rsidRPr="009E4667">
            <w:rPr>
              <w:rFonts w:eastAsia="Times New Roman" w:cs="Times New Roman"/>
              <w:caps/>
              <w:szCs w:val="32"/>
              <w:lang w:bidi="en-US"/>
            </w:rPr>
            <w:t>A thesis</w:t>
          </w:r>
        </w:p>
        <w:p w14:paraId="3753D76B" w14:textId="77777777" w:rsidR="00921C44" w:rsidRPr="009E4667" w:rsidRDefault="00921C44" w:rsidP="00A8748C">
          <w:pPr>
            <w:spacing w:after="0" w:line="240" w:lineRule="auto"/>
            <w:jc w:val="center"/>
            <w:rPr>
              <w:rFonts w:eastAsia="Times New Roman" w:cs="Times New Roman"/>
              <w:caps/>
              <w:szCs w:val="32"/>
              <w:lang w:bidi="en-US"/>
            </w:rPr>
          </w:pPr>
        </w:p>
        <w:p w14:paraId="267BFA1E" w14:textId="77777777" w:rsidR="00921C44" w:rsidRPr="009E4667" w:rsidRDefault="00921C44" w:rsidP="00A8748C">
          <w:pPr>
            <w:spacing w:after="0" w:line="240" w:lineRule="auto"/>
            <w:jc w:val="center"/>
            <w:rPr>
              <w:rFonts w:eastAsia="Times New Roman" w:cs="Times New Roman"/>
              <w:caps/>
              <w:szCs w:val="32"/>
              <w:lang w:bidi="en-US"/>
            </w:rPr>
          </w:pPr>
          <w:r w:rsidRPr="009E4667">
            <w:rPr>
              <w:rFonts w:eastAsia="Times New Roman" w:cs="Times New Roman"/>
              <w:caps/>
              <w:szCs w:val="32"/>
              <w:lang w:bidi="en-US"/>
            </w:rPr>
            <w:t>submitted to the Graduate Faculty</w:t>
          </w:r>
        </w:p>
        <w:p w14:paraId="7D3706FE" w14:textId="77777777" w:rsidR="00921C44" w:rsidRPr="009E4667" w:rsidRDefault="00921C44" w:rsidP="00A8748C">
          <w:pPr>
            <w:spacing w:after="0" w:line="240" w:lineRule="auto"/>
            <w:jc w:val="center"/>
            <w:rPr>
              <w:rFonts w:eastAsia="Times New Roman" w:cs="Times New Roman"/>
              <w:szCs w:val="32"/>
              <w:lang w:bidi="en-US"/>
            </w:rPr>
          </w:pPr>
        </w:p>
        <w:p w14:paraId="43144405" w14:textId="77777777" w:rsidR="00921C44" w:rsidRPr="009E4667" w:rsidRDefault="00921C44" w:rsidP="00A8748C">
          <w:pPr>
            <w:spacing w:after="0" w:line="240" w:lineRule="auto"/>
            <w:jc w:val="center"/>
            <w:rPr>
              <w:rFonts w:eastAsia="Times New Roman" w:cs="Times New Roman"/>
              <w:szCs w:val="32"/>
              <w:lang w:bidi="en-US"/>
            </w:rPr>
          </w:pPr>
          <w:r w:rsidRPr="009E4667">
            <w:rPr>
              <w:rFonts w:eastAsia="Times New Roman" w:cs="Times New Roman"/>
              <w:szCs w:val="32"/>
              <w:lang w:bidi="en-US"/>
            </w:rPr>
            <w:t>in partial fulfillment of the requirements for the</w:t>
          </w:r>
        </w:p>
        <w:p w14:paraId="7B82567E" w14:textId="77777777" w:rsidR="00921C44" w:rsidRPr="009E4667" w:rsidRDefault="00921C44" w:rsidP="00A8748C">
          <w:pPr>
            <w:spacing w:after="0" w:line="240" w:lineRule="auto"/>
            <w:jc w:val="center"/>
            <w:rPr>
              <w:rFonts w:eastAsia="Times New Roman" w:cs="Times New Roman"/>
              <w:szCs w:val="32"/>
              <w:lang w:bidi="en-US"/>
            </w:rPr>
          </w:pPr>
        </w:p>
        <w:p w14:paraId="523D2871" w14:textId="77777777" w:rsidR="00921C44" w:rsidRPr="009E4667" w:rsidRDefault="00921C44" w:rsidP="00A8748C">
          <w:pPr>
            <w:spacing w:after="0" w:line="240" w:lineRule="auto"/>
            <w:jc w:val="center"/>
            <w:rPr>
              <w:rFonts w:eastAsia="Times New Roman" w:cs="Times New Roman"/>
              <w:szCs w:val="32"/>
              <w:lang w:bidi="en-US"/>
            </w:rPr>
          </w:pPr>
          <w:r w:rsidRPr="009E4667">
            <w:rPr>
              <w:rFonts w:eastAsia="Times New Roman" w:cs="Times New Roman"/>
              <w:szCs w:val="32"/>
              <w:lang w:bidi="en-US"/>
            </w:rPr>
            <w:t>Degree of</w:t>
          </w:r>
        </w:p>
      </w:sdtContent>
    </w:sdt>
    <w:p w14:paraId="0F455CE2" w14:textId="77777777" w:rsidR="00921C44" w:rsidRPr="009E4667" w:rsidRDefault="00921C44" w:rsidP="00A8748C">
      <w:pPr>
        <w:spacing w:after="0" w:line="240" w:lineRule="auto"/>
        <w:jc w:val="center"/>
        <w:rPr>
          <w:rFonts w:eastAsia="Times New Roman" w:cs="Times New Roman"/>
          <w:szCs w:val="32"/>
          <w:lang w:bidi="en-US"/>
        </w:rPr>
      </w:pPr>
    </w:p>
    <w:sdt>
      <w:sdtPr>
        <w:rPr>
          <w:rFonts w:eastAsia="Times New Roman" w:cs="Times New Roman"/>
          <w:caps/>
          <w:szCs w:val="32"/>
          <w:lang w:bidi="en-US"/>
        </w:rPr>
        <w:alias w:val="Select the exact name of your degree"/>
        <w:tag w:val="Exact name of your degree in ALL CAPS"/>
        <w:id w:val="8173860"/>
        <w:placeholder>
          <w:docPart w:val="D0C1099E8DA143E0BF3FCB1743868311"/>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Environmental Studies" w:value="Master of Science in Environmental Studies"/>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7308F7CE" w14:textId="77777777" w:rsidR="00921C44" w:rsidRPr="009E4667" w:rsidRDefault="00921C44" w:rsidP="00A8748C">
          <w:pPr>
            <w:spacing w:after="0"/>
            <w:jc w:val="center"/>
            <w:rPr>
              <w:rFonts w:eastAsia="Times New Roman" w:cs="Times New Roman"/>
              <w:caps/>
              <w:szCs w:val="32"/>
              <w:lang w:bidi="en-US"/>
            </w:rPr>
          </w:pPr>
          <w:r>
            <w:rPr>
              <w:rFonts w:eastAsia="Times New Roman" w:cs="Times New Roman"/>
              <w:caps/>
              <w:szCs w:val="32"/>
              <w:lang w:bidi="en-US"/>
            </w:rPr>
            <w:t>Master of Science</w:t>
          </w:r>
        </w:p>
      </w:sdtContent>
    </w:sdt>
    <w:p w14:paraId="3A179265" w14:textId="77777777" w:rsidR="00921C44" w:rsidRPr="009E4667" w:rsidRDefault="00921C44" w:rsidP="00A8748C">
      <w:pPr>
        <w:spacing w:after="0" w:line="240" w:lineRule="auto"/>
        <w:jc w:val="center"/>
        <w:rPr>
          <w:rFonts w:eastAsia="Times New Roman" w:cs="Times New Roman"/>
          <w:szCs w:val="32"/>
          <w:lang w:bidi="en-US"/>
        </w:rPr>
      </w:pPr>
    </w:p>
    <w:p w14:paraId="35581092" w14:textId="77777777" w:rsidR="00921C44" w:rsidRPr="009E4667" w:rsidRDefault="00921C44" w:rsidP="00A8748C">
      <w:pPr>
        <w:spacing w:after="0" w:line="240" w:lineRule="auto"/>
        <w:jc w:val="center"/>
        <w:rPr>
          <w:rFonts w:eastAsia="Times New Roman" w:cs="Times New Roman"/>
          <w:szCs w:val="32"/>
          <w:lang w:bidi="en-US"/>
        </w:rPr>
      </w:pPr>
    </w:p>
    <w:p w14:paraId="0E808FC0" w14:textId="77777777" w:rsidR="00921C44" w:rsidRPr="009E4667" w:rsidRDefault="00921C44" w:rsidP="00A8748C">
      <w:pPr>
        <w:spacing w:after="0" w:line="240" w:lineRule="auto"/>
        <w:jc w:val="center"/>
        <w:rPr>
          <w:rFonts w:eastAsia="Times New Roman" w:cs="Times New Roman"/>
          <w:szCs w:val="32"/>
          <w:lang w:bidi="en-US"/>
        </w:rPr>
      </w:pPr>
    </w:p>
    <w:p w14:paraId="75178300" w14:textId="77777777" w:rsidR="00921C44" w:rsidRPr="009E4667" w:rsidRDefault="00921C44" w:rsidP="00A8748C">
      <w:pPr>
        <w:spacing w:after="0" w:line="240" w:lineRule="auto"/>
        <w:jc w:val="center"/>
        <w:rPr>
          <w:rFonts w:eastAsia="Times New Roman" w:cs="Times New Roman"/>
          <w:szCs w:val="32"/>
          <w:lang w:bidi="en-US"/>
        </w:rPr>
      </w:pPr>
    </w:p>
    <w:p w14:paraId="2209976E" w14:textId="77777777" w:rsidR="00921C44" w:rsidRPr="009E4667" w:rsidRDefault="00921C44" w:rsidP="00A8748C">
      <w:pPr>
        <w:spacing w:after="0" w:line="240" w:lineRule="auto"/>
        <w:jc w:val="center"/>
        <w:rPr>
          <w:rFonts w:eastAsia="Times New Roman" w:cs="Times New Roman"/>
          <w:szCs w:val="32"/>
          <w:lang w:bidi="en-US"/>
        </w:rPr>
      </w:pPr>
    </w:p>
    <w:p w14:paraId="65031753" w14:textId="77777777" w:rsidR="00921C44" w:rsidRPr="009E4667" w:rsidRDefault="00921C44" w:rsidP="00A8748C">
      <w:pPr>
        <w:spacing w:after="0" w:line="240" w:lineRule="auto"/>
        <w:jc w:val="center"/>
        <w:rPr>
          <w:rFonts w:eastAsia="Times New Roman" w:cs="Times New Roman"/>
          <w:szCs w:val="32"/>
          <w:lang w:bidi="en-US"/>
        </w:rPr>
      </w:pPr>
    </w:p>
    <w:p w14:paraId="42A2A61E" w14:textId="77777777" w:rsidR="00921C44" w:rsidRPr="009E4667" w:rsidRDefault="00921C44" w:rsidP="00A8748C">
      <w:pPr>
        <w:spacing w:after="0" w:line="240" w:lineRule="auto"/>
        <w:jc w:val="center"/>
        <w:rPr>
          <w:rFonts w:eastAsia="Times New Roman" w:cs="Times New Roman"/>
          <w:szCs w:val="32"/>
          <w:lang w:bidi="en-US"/>
        </w:rPr>
      </w:pPr>
    </w:p>
    <w:p w14:paraId="74CB9401" w14:textId="77777777" w:rsidR="00921C44" w:rsidRPr="009E4667" w:rsidRDefault="00921C44" w:rsidP="00A8748C">
      <w:pPr>
        <w:spacing w:after="0" w:line="240" w:lineRule="auto"/>
        <w:jc w:val="center"/>
        <w:rPr>
          <w:rFonts w:eastAsia="Times New Roman" w:cs="Times New Roman"/>
          <w:szCs w:val="32"/>
          <w:lang w:bidi="en-US"/>
        </w:rPr>
      </w:pPr>
    </w:p>
    <w:p w14:paraId="40F9D2AA" w14:textId="77777777" w:rsidR="00921C44" w:rsidRPr="009E4667" w:rsidRDefault="00921C44" w:rsidP="00A8748C">
      <w:pPr>
        <w:spacing w:after="0" w:line="240" w:lineRule="auto"/>
        <w:jc w:val="center"/>
        <w:rPr>
          <w:rFonts w:eastAsia="Times New Roman" w:cs="Times New Roman"/>
          <w:szCs w:val="32"/>
          <w:lang w:bidi="en-US"/>
        </w:rPr>
      </w:pPr>
    </w:p>
    <w:p w14:paraId="4B13979A" w14:textId="77777777" w:rsidR="00921C44" w:rsidRPr="009E4667" w:rsidRDefault="00921C44" w:rsidP="00A8748C">
      <w:pPr>
        <w:spacing w:after="0" w:line="240" w:lineRule="auto"/>
        <w:jc w:val="center"/>
        <w:rPr>
          <w:rFonts w:eastAsia="Times New Roman" w:cs="Times New Roman"/>
          <w:szCs w:val="32"/>
          <w:lang w:bidi="en-US"/>
        </w:rPr>
      </w:pPr>
      <w:r w:rsidRPr="009E4667">
        <w:rPr>
          <w:rFonts w:eastAsia="Times New Roman" w:cs="Times New Roman"/>
          <w:szCs w:val="32"/>
          <w:lang w:bidi="en-US"/>
        </w:rPr>
        <w:t>By</w:t>
      </w:r>
    </w:p>
    <w:p w14:paraId="49ABD29A" w14:textId="77777777" w:rsidR="00921C44" w:rsidRPr="009E4667" w:rsidRDefault="00921C44" w:rsidP="00A8748C">
      <w:pPr>
        <w:spacing w:after="0" w:line="240" w:lineRule="auto"/>
        <w:jc w:val="center"/>
        <w:rPr>
          <w:rFonts w:eastAsia="Times New Roman" w:cs="Times New Roman"/>
          <w:szCs w:val="32"/>
          <w:lang w:bidi="en-US"/>
        </w:rPr>
      </w:pPr>
    </w:p>
    <w:sdt>
      <w:sdtPr>
        <w:rPr>
          <w:rFonts w:eastAsia="Times New Roman" w:cs="Times New Roman"/>
          <w:caps/>
          <w:szCs w:val="32"/>
          <w:lang w:bidi="en-US"/>
        </w:rPr>
        <w:alias w:val="Click to enter your name (must match University records)"/>
        <w:tag w:val="Click to enter your name (must match University records)"/>
        <w:id w:val="24310776"/>
        <w:placeholder>
          <w:docPart w:val="93F6B5CFD7D64B66999AC1F7D2ADDA00"/>
        </w:placeholder>
      </w:sdtPr>
      <w:sdtContent>
        <w:p w14:paraId="5FBB27C0" w14:textId="7AFC4468" w:rsidR="00921C44" w:rsidRPr="009E4667" w:rsidRDefault="00975885" w:rsidP="00A8748C">
          <w:pPr>
            <w:spacing w:after="0" w:line="240" w:lineRule="auto"/>
            <w:jc w:val="center"/>
            <w:rPr>
              <w:rFonts w:eastAsia="Times New Roman" w:cs="Times New Roman"/>
              <w:caps/>
              <w:szCs w:val="32"/>
              <w:lang w:bidi="en-US"/>
            </w:rPr>
          </w:pPr>
          <w:r>
            <w:rPr>
              <w:rFonts w:eastAsia="Times New Roman" w:cs="Times New Roman"/>
              <w:caps/>
              <w:szCs w:val="32"/>
              <w:lang w:bidi="en-US"/>
            </w:rPr>
            <w:t>Tenzin dawa</w:t>
          </w:r>
        </w:p>
      </w:sdtContent>
    </w:sdt>
    <w:sdt>
      <w:sdtPr>
        <w:rPr>
          <w:rFonts w:eastAsia="Times New Roman" w:cs="Times New Roman"/>
          <w:szCs w:val="32"/>
          <w:lang w:bidi="en-US"/>
        </w:rPr>
        <w:id w:val="30091838"/>
        <w:lock w:val="contentLocked"/>
        <w:placeholder>
          <w:docPart w:val="FC5DC326195C483999E253C18A69F29B"/>
        </w:placeholder>
        <w:group/>
      </w:sdtPr>
      <w:sdtContent>
        <w:p w14:paraId="29F0C75E" w14:textId="77777777" w:rsidR="00921C44" w:rsidRPr="009E4667" w:rsidRDefault="00921C44" w:rsidP="00A8748C">
          <w:pPr>
            <w:spacing w:after="0" w:line="240" w:lineRule="auto"/>
            <w:jc w:val="center"/>
            <w:rPr>
              <w:rFonts w:eastAsia="Times New Roman" w:cs="Times New Roman"/>
              <w:szCs w:val="32"/>
              <w:lang w:bidi="en-US"/>
            </w:rPr>
          </w:pPr>
          <w:r w:rsidRPr="009E4667">
            <w:rPr>
              <w:rFonts w:eastAsia="Times New Roman" w:cs="Times New Roman"/>
              <w:szCs w:val="32"/>
              <w:lang w:bidi="en-US"/>
            </w:rPr>
            <w:t xml:space="preserve"> Norman, Oklahoma</w:t>
          </w:r>
        </w:p>
      </w:sdtContent>
    </w:sdt>
    <w:sdt>
      <w:sdtPr>
        <w:rPr>
          <w:rFonts w:eastAsia="Times New Roman" w:cs="Times New Roman"/>
          <w:szCs w:val="32"/>
          <w:lang w:bidi="en-US"/>
        </w:rPr>
        <w:alias w:val="Click to enter the year you are depositing the thesis"/>
        <w:tag w:val="Click to enter the year you are depositing the thesis"/>
        <w:id w:val="30091842"/>
        <w:placeholder>
          <w:docPart w:val="FC5DC326195C483999E253C18A69F29B"/>
        </w:placeholder>
      </w:sdtPr>
      <w:sdtContent>
        <w:p w14:paraId="151D3A17" w14:textId="39ED1D44" w:rsidR="00921C44" w:rsidRPr="009E4667" w:rsidRDefault="00921C44" w:rsidP="00A8748C">
          <w:pPr>
            <w:spacing w:after="0" w:line="240" w:lineRule="auto"/>
            <w:jc w:val="center"/>
            <w:rPr>
              <w:rFonts w:eastAsia="Times New Roman" w:cs="Times New Roman"/>
              <w:szCs w:val="32"/>
              <w:lang w:bidi="en-US"/>
            </w:rPr>
          </w:pPr>
          <w:r w:rsidRPr="009E4667">
            <w:rPr>
              <w:rFonts w:eastAsia="Times New Roman" w:cs="Times New Roman"/>
              <w:szCs w:val="32"/>
              <w:lang w:bidi="en-US"/>
            </w:rPr>
            <w:t>20</w:t>
          </w:r>
          <w:r w:rsidR="0087443F">
            <w:rPr>
              <w:rFonts w:eastAsia="Times New Roman" w:cs="Times New Roman"/>
              <w:szCs w:val="32"/>
              <w:lang w:bidi="en-US"/>
            </w:rPr>
            <w:t>2</w:t>
          </w:r>
          <w:r w:rsidR="00975885">
            <w:rPr>
              <w:rFonts w:eastAsia="Times New Roman" w:cs="Times New Roman"/>
              <w:szCs w:val="32"/>
              <w:lang w:bidi="en-US"/>
            </w:rPr>
            <w:t>4</w:t>
          </w:r>
        </w:p>
      </w:sdtContent>
    </w:sdt>
    <w:p w14:paraId="1D4A4F23" w14:textId="77777777" w:rsidR="00921C44" w:rsidRDefault="00921C44" w:rsidP="00A8748C">
      <w:pPr>
        <w:rPr>
          <w:rFonts w:eastAsia="Times New Roman" w:cs="Times New Roman"/>
          <w:szCs w:val="32"/>
          <w:lang w:bidi="en-US"/>
        </w:rPr>
        <w:sectPr w:rsidR="00921C44" w:rsidSect="00F53D84">
          <w:headerReference w:type="default" r:id="rId8"/>
          <w:pgSz w:w="12240" w:h="15840"/>
          <w:pgMar w:top="1440" w:right="1440" w:bottom="1440" w:left="1440" w:header="720" w:footer="720" w:gutter="0"/>
          <w:pgNumType w:fmt="lowerRoman" w:start="1"/>
          <w:cols w:space="720"/>
          <w:docGrid w:linePitch="360"/>
        </w:sectPr>
      </w:pPr>
      <w:r>
        <w:rPr>
          <w:rFonts w:eastAsia="Times New Roman" w:cs="Times New Roman"/>
          <w:szCs w:val="32"/>
          <w:lang w:bidi="en-US"/>
        </w:rPr>
        <w:br w:type="page"/>
      </w:r>
    </w:p>
    <w:p w14:paraId="46CAAFD5" w14:textId="77777777" w:rsidR="00921C44" w:rsidRPr="009E4667" w:rsidRDefault="00921C44" w:rsidP="00A8748C">
      <w:pPr>
        <w:spacing w:after="0" w:line="240" w:lineRule="auto"/>
        <w:jc w:val="center"/>
        <w:rPr>
          <w:rFonts w:eastAsia="Times New Roman" w:cs="Times New Roman"/>
          <w:szCs w:val="32"/>
          <w:lang w:bidi="en-US"/>
        </w:rPr>
      </w:pPr>
    </w:p>
    <w:sdt>
      <w:sdtPr>
        <w:rPr>
          <w:rFonts w:eastAsia="Times New Roman" w:cs="Times New Roman"/>
          <w:caps/>
          <w:szCs w:val="32"/>
          <w:lang w:bidi="en-US"/>
        </w:rPr>
        <w:alias w:val="Click to enter thesis title"/>
        <w:tag w:val="Click to enter thesis title"/>
        <w:id w:val="30091843"/>
        <w:placeholder>
          <w:docPart w:val="FC5DC326195C483999E253C18A69F29B"/>
        </w:placeholder>
      </w:sdtPr>
      <w:sdtContent>
        <w:p w14:paraId="68C8481B" w14:textId="6E43E444" w:rsidR="00921C44" w:rsidRPr="009E4667" w:rsidRDefault="00921C44" w:rsidP="00A8748C">
          <w:pPr>
            <w:spacing w:after="0" w:line="240" w:lineRule="auto"/>
            <w:jc w:val="center"/>
            <w:rPr>
              <w:rFonts w:eastAsia="Times New Roman" w:cs="Times New Roman"/>
              <w:caps/>
              <w:szCs w:val="32"/>
              <w:lang w:bidi="en-US"/>
            </w:rPr>
          </w:pPr>
        </w:p>
        <w:p w14:paraId="595861D2" w14:textId="77777777" w:rsidR="0012418F" w:rsidRPr="009E4667" w:rsidRDefault="0012418F" w:rsidP="0012418F">
          <w:pPr>
            <w:spacing w:after="0"/>
            <w:jc w:val="center"/>
            <w:rPr>
              <w:rFonts w:eastAsia="Times New Roman" w:cs="Times New Roman"/>
              <w:caps/>
              <w:szCs w:val="32"/>
              <w:lang w:bidi="en-US"/>
            </w:rPr>
          </w:pPr>
          <w:sdt>
            <w:sdtPr>
              <w:rPr>
                <w:rFonts w:eastAsia="Times New Roman" w:cs="Times New Roman"/>
                <w:caps/>
                <w:szCs w:val="32"/>
                <w:lang w:bidi="en-US"/>
              </w:rPr>
              <w:alias w:val="Click to enter thesis title"/>
              <w:tag w:val="Click to enter thesis title"/>
              <w:id w:val="2066832854"/>
              <w:placeholder>
                <w:docPart w:val="A1A92BEF1DD2D1469D6B41E78F872A92"/>
              </w:placeholder>
            </w:sdtPr>
            <w:sdtContent>
              <w:sdt>
                <w:sdtPr>
                  <w:rPr>
                    <w:rFonts w:eastAsia="Times New Roman" w:cs="Times New Roman"/>
                    <w:caps/>
                    <w:szCs w:val="32"/>
                    <w:lang w:bidi="en-US"/>
                  </w:rPr>
                  <w:alias w:val="Click to enter thesis title"/>
                  <w:tag w:val="Click to enter thesis title"/>
                  <w:id w:val="1014962534"/>
                  <w:placeholder>
                    <w:docPart w:val="7DC4B572608CC64382EB6AC2CA267967"/>
                  </w:placeholder>
                </w:sdtPr>
                <w:sdtContent>
                  <w:r w:rsidRPr="008E7668">
                    <w:rPr>
                      <w:rFonts w:eastAsia="Times New Roman" w:cs="Times New Roman"/>
                      <w:b/>
                      <w:bCs/>
                      <w:caps/>
                      <w:szCs w:val="32"/>
                      <w:lang w:bidi="en-US"/>
                    </w:rPr>
                    <w:t>Modulating lattice oxygen activity of Ca</w:t>
                  </w:r>
                  <w:r w:rsidRPr="00073F6D">
                    <w:rPr>
                      <w:rFonts w:eastAsia="Times New Roman" w:cs="Times New Roman"/>
                      <w:b/>
                      <w:caps/>
                      <w:szCs w:val="32"/>
                      <w:vertAlign w:val="subscript"/>
                      <w:lang w:bidi="en-US"/>
                    </w:rPr>
                    <w:t>2</w:t>
                  </w:r>
                  <w:r w:rsidRPr="008E7668">
                    <w:rPr>
                      <w:rFonts w:eastAsia="Times New Roman" w:cs="Times New Roman"/>
                      <w:b/>
                      <w:bCs/>
                      <w:caps/>
                      <w:szCs w:val="32"/>
                      <w:lang w:bidi="en-US"/>
                    </w:rPr>
                    <w:t>Fe</w:t>
                  </w:r>
                  <w:r w:rsidRPr="008E7668">
                    <w:rPr>
                      <w:rFonts w:eastAsia="Times New Roman" w:cs="Times New Roman"/>
                      <w:b/>
                      <w:bCs/>
                      <w:caps/>
                      <w:szCs w:val="32"/>
                      <w:vertAlign w:val="subscript"/>
                      <w:lang w:bidi="en-US"/>
                    </w:rPr>
                    <w:t>2-x</w:t>
                  </w:r>
                  <w:r w:rsidRPr="008E7668">
                    <w:rPr>
                      <w:rFonts w:eastAsia="Times New Roman" w:cs="Times New Roman"/>
                      <w:b/>
                      <w:bCs/>
                      <w:caps/>
                      <w:szCs w:val="32"/>
                      <w:lang w:bidi="en-US"/>
                    </w:rPr>
                    <w:t>M</w:t>
                  </w:r>
                  <w:r w:rsidRPr="008E7668">
                    <w:rPr>
                      <w:rFonts w:eastAsia="Times New Roman" w:cs="Times New Roman"/>
                      <w:b/>
                      <w:bCs/>
                      <w:caps/>
                      <w:szCs w:val="32"/>
                      <w:vertAlign w:val="subscript"/>
                      <w:lang w:bidi="en-US"/>
                    </w:rPr>
                    <w:t>x</w:t>
                  </w:r>
                  <w:r w:rsidRPr="008E7668">
                    <w:rPr>
                      <w:rFonts w:eastAsia="Times New Roman" w:cs="Times New Roman"/>
                      <w:b/>
                      <w:bCs/>
                      <w:caps/>
                      <w:szCs w:val="32"/>
                      <w:lang w:bidi="en-US"/>
                    </w:rPr>
                    <w:t>O</w:t>
                  </w:r>
                  <w:r w:rsidRPr="008E7668">
                    <w:rPr>
                      <w:rFonts w:eastAsia="Times New Roman" w:cs="Times New Roman"/>
                      <w:b/>
                      <w:bCs/>
                      <w:caps/>
                      <w:szCs w:val="32"/>
                      <w:vertAlign w:val="subscript"/>
                      <w:lang w:bidi="en-US"/>
                    </w:rPr>
                    <w:t>5</w:t>
                  </w:r>
                  <w:r w:rsidRPr="008E7668">
                    <w:rPr>
                      <w:rFonts w:eastAsia="Times New Roman" w:cs="Times New Roman"/>
                      <w:b/>
                      <w:bCs/>
                      <w:caps/>
                      <w:szCs w:val="32"/>
                      <w:lang w:bidi="en-US"/>
                    </w:rPr>
                    <w:t xml:space="preserve"> brownmillerite for production of high purity hydrogen </w:t>
                  </w:r>
                  <w:r>
                    <w:rPr>
                      <w:rFonts w:eastAsia="Times New Roman" w:cs="Times New Roman"/>
                      <w:b/>
                      <w:bCs/>
                      <w:caps/>
                      <w:szCs w:val="32"/>
                      <w:lang w:bidi="en-US"/>
                    </w:rPr>
                    <w:t>FROM</w:t>
                  </w:r>
                  <w:r w:rsidRPr="008E7668">
                    <w:rPr>
                      <w:rFonts w:eastAsia="Times New Roman" w:cs="Times New Roman"/>
                      <w:b/>
                      <w:bCs/>
                      <w:caps/>
                      <w:szCs w:val="32"/>
                      <w:lang w:bidi="en-US"/>
                    </w:rPr>
                    <w:t xml:space="preserve"> biomass </w:t>
                  </w:r>
                  <w:r>
                    <w:rPr>
                      <w:rFonts w:eastAsia="Times New Roman" w:cs="Times New Roman"/>
                      <w:b/>
                      <w:bCs/>
                      <w:caps/>
                      <w:szCs w:val="32"/>
                      <w:lang w:bidi="en-US"/>
                    </w:rPr>
                    <w:t>Resources</w:t>
                  </w:r>
                </w:sdtContent>
              </w:sdt>
            </w:sdtContent>
          </w:sdt>
        </w:p>
        <w:p w14:paraId="78135919" w14:textId="77777777" w:rsidR="00921C44" w:rsidRPr="009E4667" w:rsidRDefault="00000000" w:rsidP="00A8748C">
          <w:pPr>
            <w:spacing w:after="0" w:line="240" w:lineRule="auto"/>
            <w:jc w:val="center"/>
            <w:rPr>
              <w:rFonts w:eastAsia="Times New Roman" w:cs="Times New Roman"/>
              <w:caps/>
              <w:szCs w:val="32"/>
              <w:lang w:bidi="en-US"/>
            </w:rPr>
          </w:pPr>
        </w:p>
      </w:sdtContent>
    </w:sdt>
    <w:p w14:paraId="194DFC16" w14:textId="77777777" w:rsidR="00921C44" w:rsidRPr="009E4667" w:rsidRDefault="00921C44" w:rsidP="00A8748C">
      <w:pPr>
        <w:spacing w:after="0" w:line="240" w:lineRule="auto"/>
        <w:jc w:val="center"/>
        <w:rPr>
          <w:rFonts w:eastAsia="Times New Roman" w:cs="Times New Roman"/>
          <w:caps/>
          <w:szCs w:val="32"/>
          <w:lang w:bidi="en-US"/>
        </w:rPr>
      </w:pPr>
    </w:p>
    <w:sdt>
      <w:sdtPr>
        <w:rPr>
          <w:rFonts w:eastAsia="Times New Roman" w:cs="Times New Roman"/>
          <w:caps/>
          <w:szCs w:val="32"/>
          <w:lang w:bidi="en-US"/>
        </w:rPr>
        <w:id w:val="30091875"/>
        <w:lock w:val="contentLocked"/>
        <w:placeholder>
          <w:docPart w:val="FC5DC326195C483999E253C18A69F29B"/>
        </w:placeholder>
        <w:group/>
      </w:sdtPr>
      <w:sdtContent>
        <w:p w14:paraId="5FCC8FF6" w14:textId="77777777" w:rsidR="00921C44" w:rsidRPr="009E4667" w:rsidRDefault="00921C44" w:rsidP="00A8748C">
          <w:pPr>
            <w:spacing w:after="0" w:line="240" w:lineRule="auto"/>
            <w:jc w:val="center"/>
            <w:rPr>
              <w:rFonts w:eastAsia="Times New Roman" w:cs="Times New Roman"/>
              <w:caps/>
              <w:szCs w:val="32"/>
              <w:lang w:bidi="en-US"/>
            </w:rPr>
          </w:pPr>
          <w:r w:rsidRPr="009E4667">
            <w:rPr>
              <w:rFonts w:eastAsia="Times New Roman" w:cs="Times New Roman"/>
              <w:caps/>
              <w:szCs w:val="32"/>
              <w:lang w:bidi="en-US"/>
            </w:rPr>
            <w:t>A thesis approved for the</w:t>
          </w:r>
        </w:p>
      </w:sdtContent>
    </w:sdt>
    <w:sdt>
      <w:sdtPr>
        <w:rPr>
          <w:rFonts w:eastAsia="Times New Roman" w:cs="Times New Roman"/>
          <w:caps/>
          <w:szCs w:val="32"/>
          <w:lang w:bidi="en-US"/>
        </w:rPr>
        <w:alias w:val="Select the exact name of your academic unit"/>
        <w:tag w:val="Exact name of your academic unit in ALL CAPS"/>
        <w:id w:val="8173889"/>
        <w:placeholder>
          <w:docPart w:val="714FEB5B1FFB43779724D471ED16DC4A"/>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45BBC482" w14:textId="77777777" w:rsidR="00921C44" w:rsidRPr="009E4667" w:rsidRDefault="00921C44" w:rsidP="00A8748C">
          <w:pPr>
            <w:spacing w:after="0" w:line="240" w:lineRule="auto"/>
            <w:jc w:val="center"/>
            <w:rPr>
              <w:rFonts w:eastAsia="Times New Roman" w:cs="Times New Roman"/>
              <w:caps/>
              <w:szCs w:val="32"/>
              <w:lang w:bidi="en-US"/>
            </w:rPr>
          </w:pPr>
          <w:r>
            <w:rPr>
              <w:rFonts w:eastAsia="Times New Roman" w:cs="Times New Roman"/>
              <w:caps/>
              <w:szCs w:val="32"/>
              <w:lang w:bidi="en-US"/>
            </w:rPr>
            <w:t>Mewbourne School of Petroleum and Geological Engineering</w:t>
          </w:r>
        </w:p>
      </w:sdtContent>
    </w:sdt>
    <w:p w14:paraId="4F6E7788" w14:textId="77777777" w:rsidR="00921C44" w:rsidRPr="009E4667" w:rsidRDefault="00921C44" w:rsidP="00A8748C">
      <w:pPr>
        <w:spacing w:after="0" w:line="240" w:lineRule="auto"/>
        <w:jc w:val="center"/>
        <w:rPr>
          <w:rFonts w:eastAsia="Times New Roman" w:cs="Times New Roman"/>
          <w:caps/>
          <w:szCs w:val="32"/>
          <w:lang w:bidi="en-US"/>
        </w:rPr>
      </w:pPr>
    </w:p>
    <w:p w14:paraId="5BEC811C" w14:textId="77777777" w:rsidR="00921C44" w:rsidRPr="009E4667" w:rsidRDefault="00921C44" w:rsidP="00A8748C">
      <w:pPr>
        <w:spacing w:after="0" w:line="240" w:lineRule="auto"/>
        <w:jc w:val="center"/>
        <w:rPr>
          <w:rFonts w:eastAsia="Times New Roman" w:cs="Times New Roman"/>
          <w:caps/>
          <w:szCs w:val="32"/>
          <w:lang w:bidi="en-US"/>
        </w:rPr>
      </w:pPr>
    </w:p>
    <w:p w14:paraId="1B21EDCF" w14:textId="77777777" w:rsidR="00921C44" w:rsidRPr="009E4667" w:rsidRDefault="00921C44" w:rsidP="00A8748C">
      <w:pPr>
        <w:spacing w:after="0" w:line="240" w:lineRule="auto"/>
        <w:jc w:val="center"/>
        <w:rPr>
          <w:rFonts w:eastAsia="Times New Roman" w:cs="Times New Roman"/>
          <w:caps/>
          <w:szCs w:val="32"/>
          <w:lang w:bidi="en-US"/>
        </w:rPr>
      </w:pPr>
    </w:p>
    <w:p w14:paraId="7FACE17B" w14:textId="77777777" w:rsidR="00921C44" w:rsidRPr="009E4667" w:rsidRDefault="00921C44" w:rsidP="00A8748C">
      <w:pPr>
        <w:spacing w:after="0" w:line="240" w:lineRule="auto"/>
        <w:jc w:val="center"/>
        <w:rPr>
          <w:rFonts w:eastAsia="Times New Roman" w:cs="Times New Roman"/>
          <w:caps/>
          <w:szCs w:val="32"/>
          <w:lang w:bidi="en-US"/>
        </w:rPr>
      </w:pPr>
    </w:p>
    <w:p w14:paraId="2653303C" w14:textId="77777777" w:rsidR="00921C44" w:rsidRPr="009E4667" w:rsidRDefault="00921C44" w:rsidP="00A8748C">
      <w:pPr>
        <w:spacing w:after="0" w:line="240" w:lineRule="auto"/>
        <w:jc w:val="center"/>
        <w:rPr>
          <w:rFonts w:eastAsia="Times New Roman" w:cs="Times New Roman"/>
          <w:caps/>
          <w:szCs w:val="32"/>
          <w:lang w:bidi="en-US"/>
        </w:rPr>
      </w:pPr>
    </w:p>
    <w:p w14:paraId="606E2DB6" w14:textId="77777777" w:rsidR="00921C44" w:rsidRPr="009E4667" w:rsidRDefault="00921C44" w:rsidP="00A8748C">
      <w:pPr>
        <w:spacing w:after="0" w:line="240" w:lineRule="auto"/>
        <w:jc w:val="center"/>
        <w:rPr>
          <w:rFonts w:eastAsia="Times New Roman" w:cs="Times New Roman"/>
          <w:caps/>
          <w:szCs w:val="32"/>
          <w:lang w:bidi="en-US"/>
        </w:rPr>
      </w:pPr>
    </w:p>
    <w:p w14:paraId="7DDC76A1" w14:textId="77777777" w:rsidR="00921C44" w:rsidRPr="009E4667" w:rsidRDefault="00921C44" w:rsidP="00A8748C">
      <w:pPr>
        <w:spacing w:after="0" w:line="240" w:lineRule="auto"/>
        <w:jc w:val="center"/>
        <w:rPr>
          <w:rFonts w:eastAsia="Times New Roman" w:cs="Times New Roman"/>
          <w:caps/>
          <w:szCs w:val="32"/>
          <w:lang w:bidi="en-US"/>
        </w:rPr>
      </w:pPr>
    </w:p>
    <w:p w14:paraId="0DC004B0" w14:textId="77777777" w:rsidR="00921C44" w:rsidRPr="009E4667" w:rsidRDefault="00921C44" w:rsidP="00A8748C">
      <w:pPr>
        <w:spacing w:after="0" w:line="240" w:lineRule="auto"/>
        <w:jc w:val="center"/>
        <w:rPr>
          <w:rFonts w:eastAsia="Times New Roman" w:cs="Times New Roman"/>
          <w:szCs w:val="32"/>
          <w:lang w:bidi="en-US"/>
        </w:rPr>
      </w:pPr>
      <w:r>
        <w:rPr>
          <w:rFonts w:eastAsia="Times New Roman" w:cs="Times New Roman"/>
          <w:caps/>
          <w:szCs w:val="32"/>
          <w:lang w:bidi="en-US"/>
        </w:rPr>
        <w:t>BY THE COMMITTEE CONSISTING OF</w:t>
      </w:r>
    </w:p>
    <w:p w14:paraId="1A8093B4" w14:textId="77777777" w:rsidR="00921C44" w:rsidRDefault="00921C44" w:rsidP="00A8748C">
      <w:pPr>
        <w:spacing w:after="0" w:line="240" w:lineRule="auto"/>
        <w:jc w:val="center"/>
        <w:rPr>
          <w:rFonts w:eastAsia="Times New Roman" w:cs="Times New Roman"/>
          <w:szCs w:val="32"/>
          <w:lang w:bidi="en-US"/>
        </w:rPr>
      </w:pPr>
    </w:p>
    <w:p w14:paraId="51AF29F8" w14:textId="77777777" w:rsidR="00921C44" w:rsidRDefault="00921C44" w:rsidP="00A8748C">
      <w:pPr>
        <w:spacing w:after="0" w:line="240" w:lineRule="auto"/>
        <w:jc w:val="center"/>
        <w:rPr>
          <w:rFonts w:eastAsia="Times New Roman" w:cs="Times New Roman"/>
          <w:szCs w:val="32"/>
          <w:lang w:bidi="en-US"/>
        </w:rPr>
      </w:pPr>
    </w:p>
    <w:p w14:paraId="47E9F72B" w14:textId="77777777" w:rsidR="00921C44" w:rsidRDefault="00921C44" w:rsidP="00A8748C">
      <w:pPr>
        <w:spacing w:after="0" w:line="240" w:lineRule="auto"/>
        <w:jc w:val="center"/>
        <w:rPr>
          <w:rFonts w:eastAsia="Times New Roman" w:cs="Times New Roman"/>
          <w:szCs w:val="32"/>
          <w:lang w:bidi="en-US"/>
        </w:rPr>
      </w:pPr>
    </w:p>
    <w:p w14:paraId="75BC11EC" w14:textId="77777777" w:rsidR="00921C44" w:rsidRDefault="00921C44" w:rsidP="00A8748C">
      <w:pPr>
        <w:spacing w:after="0" w:line="240" w:lineRule="auto"/>
        <w:jc w:val="center"/>
        <w:rPr>
          <w:rFonts w:eastAsia="Times New Roman" w:cs="Times New Roman"/>
          <w:szCs w:val="32"/>
          <w:lang w:bidi="en-US"/>
        </w:rPr>
      </w:pPr>
    </w:p>
    <w:p w14:paraId="4B087AC0" w14:textId="77777777" w:rsidR="00921C44" w:rsidRDefault="00921C44" w:rsidP="00A8748C">
      <w:pPr>
        <w:spacing w:after="0" w:line="240" w:lineRule="auto"/>
        <w:jc w:val="center"/>
        <w:rPr>
          <w:rFonts w:eastAsia="Times New Roman" w:cs="Times New Roman"/>
          <w:szCs w:val="32"/>
          <w:lang w:bidi="en-US"/>
        </w:rPr>
      </w:pPr>
    </w:p>
    <w:p w14:paraId="1F5A06DF" w14:textId="77777777" w:rsidR="00921C44" w:rsidRPr="009E4667" w:rsidRDefault="00921C44" w:rsidP="00A8748C">
      <w:pPr>
        <w:spacing w:after="0" w:line="240" w:lineRule="auto"/>
        <w:jc w:val="center"/>
        <w:rPr>
          <w:rFonts w:eastAsia="Times New Roman" w:cs="Times New Roman"/>
          <w:szCs w:val="32"/>
          <w:lang w:bidi="en-US"/>
        </w:rPr>
      </w:pPr>
    </w:p>
    <w:p w14:paraId="5BC65ACC" w14:textId="77777777" w:rsidR="00921C44" w:rsidRPr="009E4667" w:rsidRDefault="00921C44" w:rsidP="00A8748C">
      <w:pPr>
        <w:spacing w:after="0" w:line="240" w:lineRule="auto"/>
        <w:jc w:val="center"/>
        <w:rPr>
          <w:rFonts w:eastAsia="Times New Roman" w:cs="Times New Roman"/>
          <w:szCs w:val="32"/>
          <w:lang w:bidi="en-US"/>
        </w:rPr>
      </w:pPr>
    </w:p>
    <w:p w14:paraId="63963061" w14:textId="100BB66D" w:rsidR="00921C44" w:rsidRDefault="00000000" w:rsidP="00A8748C">
      <w:pPr>
        <w:spacing w:after="0" w:line="240" w:lineRule="auto"/>
        <w:jc w:val="right"/>
        <w:rPr>
          <w:rFonts w:eastAsia="Times New Roman" w:cs="Times New Roman"/>
          <w:szCs w:val="32"/>
          <w:lang w:bidi="en-US"/>
        </w:rPr>
      </w:pPr>
      <w:sdt>
        <w:sdtPr>
          <w:rPr>
            <w:rFonts w:eastAsia="Times New Roman" w:cs="Times New Roman"/>
            <w:szCs w:val="32"/>
            <w:lang w:bidi="en-US"/>
          </w:rPr>
          <w:alias w:val="Select the appropriate prefix"/>
          <w:tag w:val="Prefix"/>
          <w:id w:val="3768269"/>
          <w:placeholder>
            <w:docPart w:val="AA50959C59C24A06B978A08452B8CDC4"/>
          </w:placeholder>
          <w:dropDownList>
            <w:listItem w:displayText="[Dr. / Mr. / Mrs. / Ms.]" w:value="[Dr. / Mr. / Mrs. / Ms.]"/>
            <w:listItem w:displayText="Dr." w:value="Dr."/>
            <w:listItem w:displayText="Mr." w:value="Mr."/>
            <w:listItem w:displayText="Mrs." w:value="Mrs."/>
            <w:listItem w:displayText="Ms." w:value="Ms."/>
          </w:dropDownList>
        </w:sdtPr>
        <w:sdtContent>
          <w:r w:rsidR="00921C44">
            <w:rPr>
              <w:rFonts w:eastAsia="Times New Roman" w:cs="Times New Roman"/>
              <w:szCs w:val="32"/>
              <w:lang w:bidi="en-US"/>
            </w:rPr>
            <w:t>Dr.</w:t>
          </w:r>
        </w:sdtContent>
      </w:sdt>
      <w:r w:rsidR="00921C44" w:rsidRPr="009E4667">
        <w:rPr>
          <w:rFonts w:eastAsia="Times New Roman" w:cs="Times New Roman"/>
          <w:szCs w:val="32"/>
          <w:lang w:bidi="en-US"/>
        </w:rPr>
        <w:t xml:space="preserve"> </w:t>
      </w:r>
      <w:sdt>
        <w:sdtPr>
          <w:rPr>
            <w:rFonts w:eastAsia="Times New Roman" w:cs="Times New Roman"/>
            <w:szCs w:val="32"/>
            <w:lang w:bidi="en-US"/>
          </w:rPr>
          <w:alias w:val="Click to enter committee chair name"/>
          <w:tag w:val="committee chair"/>
          <w:id w:val="30091849"/>
          <w:placeholder>
            <w:docPart w:val="FC5DC326195C483999E253C18A69F29B"/>
          </w:placeholder>
        </w:sdtPr>
        <w:sdtContent>
          <w:r w:rsidR="0087443F">
            <w:rPr>
              <w:rFonts w:eastAsia="Times New Roman" w:cs="Times New Roman"/>
              <w:szCs w:val="32"/>
              <w:lang w:bidi="en-US"/>
            </w:rPr>
            <w:t>Baharak Sajjadi</w:t>
          </w:r>
        </w:sdtContent>
      </w:sdt>
      <w:r w:rsidR="00921C44" w:rsidRPr="009E4667">
        <w:rPr>
          <w:rFonts w:eastAsia="Times New Roman" w:cs="Times New Roman"/>
          <w:szCs w:val="32"/>
          <w:lang w:bidi="en-US"/>
        </w:rPr>
        <w:t>, Chair</w:t>
      </w:r>
    </w:p>
    <w:p w14:paraId="13CAE523" w14:textId="77777777" w:rsidR="00921C44" w:rsidRDefault="00921C44" w:rsidP="00A8748C">
      <w:pPr>
        <w:spacing w:after="0" w:line="240" w:lineRule="auto"/>
        <w:jc w:val="right"/>
        <w:rPr>
          <w:rFonts w:eastAsia="Times New Roman" w:cs="Times New Roman"/>
          <w:szCs w:val="32"/>
          <w:lang w:bidi="en-US"/>
        </w:rPr>
      </w:pPr>
    </w:p>
    <w:p w14:paraId="69C538C5" w14:textId="77777777" w:rsidR="00921C44" w:rsidRPr="009E4667" w:rsidRDefault="00921C44" w:rsidP="00A8748C">
      <w:pPr>
        <w:spacing w:after="0" w:line="240" w:lineRule="auto"/>
        <w:jc w:val="right"/>
        <w:rPr>
          <w:rFonts w:eastAsia="Times New Roman" w:cs="Times New Roman"/>
          <w:szCs w:val="32"/>
          <w:lang w:bidi="en-US"/>
        </w:rPr>
      </w:pPr>
    </w:p>
    <w:p w14:paraId="4E1FBB3A" w14:textId="77777777" w:rsidR="00921C44" w:rsidRPr="009E4667" w:rsidRDefault="00921C44" w:rsidP="00A8748C">
      <w:pPr>
        <w:spacing w:after="0" w:line="240" w:lineRule="auto"/>
        <w:jc w:val="right"/>
        <w:rPr>
          <w:rFonts w:eastAsia="Times New Roman" w:cs="Times New Roman"/>
          <w:szCs w:val="32"/>
          <w:lang w:bidi="en-US"/>
        </w:rPr>
      </w:pPr>
    </w:p>
    <w:p w14:paraId="325E7BDC" w14:textId="4ED111F9" w:rsidR="00921C44" w:rsidRPr="009E4667" w:rsidRDefault="00000000" w:rsidP="0087443F">
      <w:pPr>
        <w:spacing w:after="0" w:line="240" w:lineRule="auto"/>
        <w:jc w:val="right"/>
        <w:rPr>
          <w:rFonts w:eastAsia="Times New Roman" w:cs="Times New Roman"/>
          <w:szCs w:val="32"/>
          <w:lang w:bidi="en-US"/>
        </w:rPr>
      </w:pPr>
      <w:sdt>
        <w:sdtPr>
          <w:rPr>
            <w:rFonts w:eastAsia="Times New Roman" w:cs="Times New Roman"/>
            <w:szCs w:val="32"/>
            <w:lang w:bidi="en-US"/>
          </w:rPr>
          <w:alias w:val="Select the appropriate prefix"/>
          <w:tag w:val="Prefix"/>
          <w:id w:val="8173872"/>
          <w:placeholder>
            <w:docPart w:val="294714D986B44550A62ED2AC382AB097"/>
          </w:placeholder>
          <w:dropDownList>
            <w:listItem w:displayText="[Prefix]" w:value="[Prefix]"/>
            <w:listItem w:displayText="Dr." w:value="Dr."/>
            <w:listItem w:displayText="Mr." w:value="Mr."/>
            <w:listItem w:displayText="Mrs." w:value="Mrs."/>
            <w:listItem w:displayText="Ms." w:value="Ms."/>
          </w:dropDownList>
        </w:sdtPr>
        <w:sdtContent>
          <w:r w:rsidR="00921C44">
            <w:rPr>
              <w:rFonts w:eastAsia="Times New Roman" w:cs="Times New Roman"/>
              <w:szCs w:val="32"/>
              <w:lang w:bidi="en-US"/>
            </w:rPr>
            <w:t>Dr.</w:t>
          </w:r>
        </w:sdtContent>
      </w:sdt>
      <w:r w:rsidR="00921C44" w:rsidRPr="009E4667">
        <w:rPr>
          <w:rFonts w:eastAsia="Times New Roman" w:cs="Times New Roman"/>
          <w:szCs w:val="32"/>
          <w:lang w:bidi="en-US"/>
        </w:rPr>
        <w:t xml:space="preserve"> </w:t>
      </w:r>
      <w:sdt>
        <w:sdtPr>
          <w:rPr>
            <w:rFonts w:eastAsia="Times New Roman" w:cs="Times New Roman"/>
            <w:szCs w:val="32"/>
            <w:lang w:bidi="en-US"/>
          </w:rPr>
          <w:alias w:val="Click to enter 2nd member name"/>
          <w:tag w:val="2nd member"/>
          <w:id w:val="30091850"/>
          <w:placeholder>
            <w:docPart w:val="F1AECF6A20754F9E8E729AFAE2DE870C"/>
          </w:placeholder>
        </w:sdtPr>
        <w:sdtContent>
          <w:r w:rsidR="00820B65">
            <w:rPr>
              <w:rFonts w:eastAsia="Times New Roman" w:cs="Times New Roman"/>
              <w:szCs w:val="32"/>
              <w:lang w:bidi="en-US"/>
            </w:rPr>
            <w:t xml:space="preserve">Deepak </w:t>
          </w:r>
          <w:r w:rsidR="0080767C">
            <w:rPr>
              <w:rFonts w:eastAsia="Times New Roman" w:cs="Times New Roman"/>
              <w:szCs w:val="32"/>
              <w:lang w:bidi="en-US"/>
            </w:rPr>
            <w:t>D</w:t>
          </w:r>
          <w:r w:rsidR="00820B65">
            <w:rPr>
              <w:rFonts w:eastAsia="Times New Roman" w:cs="Times New Roman"/>
              <w:szCs w:val="32"/>
              <w:lang w:bidi="en-US"/>
            </w:rPr>
            <w:t>evegowda</w:t>
          </w:r>
        </w:sdtContent>
      </w:sdt>
    </w:p>
    <w:p w14:paraId="6DC26DF4" w14:textId="77777777" w:rsidR="00921C44" w:rsidRPr="009E4667" w:rsidRDefault="00921C44" w:rsidP="00A8748C">
      <w:pPr>
        <w:spacing w:after="0" w:line="240" w:lineRule="auto"/>
        <w:jc w:val="right"/>
        <w:rPr>
          <w:rFonts w:eastAsia="Times New Roman" w:cs="Times New Roman"/>
          <w:szCs w:val="32"/>
          <w:lang w:bidi="en-US"/>
        </w:rPr>
      </w:pPr>
    </w:p>
    <w:p w14:paraId="57010AF9" w14:textId="77777777" w:rsidR="00921C44" w:rsidRDefault="00921C44" w:rsidP="00A8748C">
      <w:pPr>
        <w:spacing w:after="0" w:line="240" w:lineRule="auto"/>
        <w:jc w:val="right"/>
        <w:rPr>
          <w:rFonts w:eastAsia="Times New Roman" w:cs="Times New Roman"/>
          <w:szCs w:val="32"/>
          <w:lang w:bidi="en-US"/>
        </w:rPr>
      </w:pPr>
    </w:p>
    <w:p w14:paraId="5E0ECA7F" w14:textId="77777777" w:rsidR="00921C44" w:rsidRPr="009E4667" w:rsidRDefault="00921C44" w:rsidP="00A8748C">
      <w:pPr>
        <w:spacing w:after="0" w:line="240" w:lineRule="auto"/>
        <w:jc w:val="right"/>
        <w:rPr>
          <w:rFonts w:eastAsia="Times New Roman" w:cs="Times New Roman"/>
          <w:szCs w:val="32"/>
          <w:lang w:bidi="en-US"/>
        </w:rPr>
      </w:pPr>
    </w:p>
    <w:p w14:paraId="787B5462" w14:textId="69844AAE" w:rsidR="00921C44" w:rsidRPr="009E4667" w:rsidRDefault="00000000" w:rsidP="00A8748C">
      <w:pPr>
        <w:spacing w:after="0" w:line="240" w:lineRule="auto"/>
        <w:jc w:val="right"/>
        <w:rPr>
          <w:rFonts w:eastAsia="Times New Roman" w:cs="Times New Roman"/>
          <w:szCs w:val="32"/>
          <w:lang w:bidi="en-US"/>
        </w:rPr>
      </w:pPr>
      <w:sdt>
        <w:sdtPr>
          <w:rPr>
            <w:rFonts w:eastAsia="Times New Roman" w:cs="Times New Roman"/>
            <w:szCs w:val="32"/>
            <w:lang w:bidi="en-US"/>
          </w:rPr>
          <w:alias w:val="Select the appropriate prefix"/>
          <w:tag w:val="Prefix"/>
          <w:id w:val="30091851"/>
          <w:placeholder>
            <w:docPart w:val="EAF14825B1EE46E086AB4F258D46EBF8"/>
          </w:placeholder>
          <w:dropDownList>
            <w:listItem w:displayText="[Prefix]" w:value="[Prefix]"/>
            <w:listItem w:displayText="Dr." w:value="Dr."/>
            <w:listItem w:displayText="Mr." w:value="Mr."/>
            <w:listItem w:displayText="Mrs." w:value="Mrs."/>
            <w:listItem w:displayText="Ms." w:value="Ms."/>
          </w:dropDownList>
        </w:sdtPr>
        <w:sdtContent>
          <w:r w:rsidR="00921C44">
            <w:rPr>
              <w:rFonts w:eastAsia="Times New Roman" w:cs="Times New Roman"/>
              <w:szCs w:val="32"/>
              <w:lang w:bidi="en-US"/>
            </w:rPr>
            <w:t>Dr.</w:t>
          </w:r>
        </w:sdtContent>
      </w:sdt>
      <w:r w:rsidR="00921C44" w:rsidRPr="009E4667">
        <w:rPr>
          <w:rFonts w:eastAsia="Times New Roman" w:cs="Times New Roman"/>
          <w:szCs w:val="32"/>
          <w:lang w:bidi="en-US"/>
        </w:rPr>
        <w:t xml:space="preserve"> </w:t>
      </w:r>
      <w:sdt>
        <w:sdtPr>
          <w:rPr>
            <w:rFonts w:eastAsia="Times New Roman" w:cs="Times New Roman"/>
            <w:szCs w:val="32"/>
            <w:lang w:bidi="en-US"/>
          </w:rPr>
          <w:alias w:val="Click to enter 3rd member name"/>
          <w:tag w:val="3rd member"/>
          <w:id w:val="30091852"/>
          <w:placeholder>
            <w:docPart w:val="9212C73B6B4B45D1A68671610FF3E090"/>
          </w:placeholder>
        </w:sdtPr>
        <w:sdtContent>
          <w:r w:rsidR="0080767C">
            <w:rPr>
              <w:rFonts w:eastAsia="Times New Roman" w:cs="Times New Roman"/>
              <w:szCs w:val="32"/>
              <w:lang w:bidi="en-US"/>
            </w:rPr>
            <w:t xml:space="preserve">Catalin </w:t>
          </w:r>
          <w:proofErr w:type="spellStart"/>
          <w:r w:rsidR="0080767C">
            <w:rPr>
              <w:rFonts w:eastAsia="Times New Roman" w:cs="Times New Roman"/>
              <w:szCs w:val="32"/>
              <w:lang w:bidi="en-US"/>
            </w:rPr>
            <w:t>Teodoriu</w:t>
          </w:r>
          <w:proofErr w:type="spellEnd"/>
        </w:sdtContent>
      </w:sdt>
    </w:p>
    <w:p w14:paraId="2E61232C" w14:textId="77777777" w:rsidR="00921C44" w:rsidRPr="009E4667" w:rsidRDefault="00921C44" w:rsidP="00A8748C">
      <w:pPr>
        <w:spacing w:after="0" w:line="240" w:lineRule="auto"/>
        <w:jc w:val="right"/>
        <w:rPr>
          <w:rFonts w:eastAsia="Times New Roman" w:cs="Times New Roman"/>
          <w:szCs w:val="32"/>
          <w:lang w:bidi="en-US"/>
        </w:rPr>
      </w:pPr>
    </w:p>
    <w:p w14:paraId="5F8F144B" w14:textId="77777777" w:rsidR="00921C44" w:rsidRDefault="00921C44" w:rsidP="00A8748C">
      <w:pPr>
        <w:jc w:val="center"/>
        <w:rPr>
          <w:rFonts w:eastAsiaTheme="minorEastAsia" w:cs="Times New Roman"/>
          <w:b/>
        </w:rPr>
      </w:pPr>
    </w:p>
    <w:p w14:paraId="0F0A5BC3" w14:textId="77777777" w:rsidR="00921C44" w:rsidRDefault="00921C44" w:rsidP="00A8748C">
      <w:pPr>
        <w:tabs>
          <w:tab w:val="left" w:pos="3935"/>
        </w:tabs>
        <w:rPr>
          <w:rFonts w:eastAsiaTheme="minorEastAsia" w:cs="Times New Roman"/>
          <w:b/>
        </w:rPr>
        <w:sectPr w:rsidR="00921C44" w:rsidSect="00F53D84">
          <w:footerReference w:type="default" r:id="rId9"/>
          <w:pgSz w:w="12240" w:h="15840"/>
          <w:pgMar w:top="1440" w:right="1440" w:bottom="1440" w:left="1440" w:header="720" w:footer="720" w:gutter="0"/>
          <w:pgNumType w:fmt="lowerRoman"/>
          <w:cols w:space="720"/>
          <w:titlePg/>
          <w:docGrid w:linePitch="360"/>
        </w:sectPr>
      </w:pPr>
      <w:r>
        <w:rPr>
          <w:rFonts w:eastAsiaTheme="minorEastAsia" w:cs="Times New Roman"/>
          <w:b/>
        </w:rPr>
        <w:tab/>
      </w:r>
    </w:p>
    <w:p w14:paraId="1B6F0B81" w14:textId="77777777" w:rsidR="00921C44" w:rsidRDefault="00921C44" w:rsidP="00A8748C">
      <w:pPr>
        <w:tabs>
          <w:tab w:val="left" w:pos="3935"/>
        </w:tabs>
        <w:rPr>
          <w:rFonts w:eastAsiaTheme="minorEastAsia" w:cs="Times New Roman"/>
          <w:b/>
        </w:rPr>
      </w:pPr>
    </w:p>
    <w:p w14:paraId="0E19082B" w14:textId="77777777" w:rsidR="00921C44" w:rsidRDefault="00921C44" w:rsidP="00A8748C">
      <w:pPr>
        <w:jc w:val="center"/>
        <w:rPr>
          <w:rFonts w:eastAsiaTheme="minorEastAsia" w:cs="Times New Roman"/>
          <w:b/>
        </w:rPr>
      </w:pPr>
    </w:p>
    <w:p w14:paraId="715B04DA" w14:textId="77777777" w:rsidR="00921C44" w:rsidRDefault="00921C44" w:rsidP="00A8748C">
      <w:pPr>
        <w:jc w:val="center"/>
        <w:rPr>
          <w:rFonts w:eastAsiaTheme="minorEastAsia" w:cs="Times New Roman"/>
          <w:b/>
        </w:rPr>
      </w:pPr>
    </w:p>
    <w:p w14:paraId="4BD617FB" w14:textId="77777777" w:rsidR="00921C44" w:rsidRDefault="00921C44" w:rsidP="00A8748C">
      <w:pPr>
        <w:jc w:val="center"/>
        <w:rPr>
          <w:rFonts w:eastAsiaTheme="minorEastAsia" w:cs="Times New Roman"/>
          <w:b/>
        </w:rPr>
      </w:pPr>
    </w:p>
    <w:p w14:paraId="6F62CA87" w14:textId="77777777" w:rsidR="00921C44" w:rsidRDefault="00921C44" w:rsidP="00A8748C">
      <w:pPr>
        <w:tabs>
          <w:tab w:val="left" w:pos="8305"/>
        </w:tabs>
        <w:rPr>
          <w:rFonts w:eastAsiaTheme="minorEastAsia" w:cs="Times New Roman"/>
          <w:b/>
        </w:rPr>
      </w:pPr>
      <w:r>
        <w:rPr>
          <w:rFonts w:eastAsiaTheme="minorEastAsia" w:cs="Times New Roman"/>
          <w:b/>
        </w:rPr>
        <w:tab/>
      </w:r>
    </w:p>
    <w:p w14:paraId="3C008EC9" w14:textId="77777777" w:rsidR="00921C44" w:rsidRDefault="00921C44" w:rsidP="00A8748C">
      <w:pPr>
        <w:jc w:val="center"/>
        <w:rPr>
          <w:rFonts w:eastAsiaTheme="minorEastAsia" w:cs="Times New Roman"/>
          <w:b/>
        </w:rPr>
      </w:pPr>
    </w:p>
    <w:p w14:paraId="7C7284AA" w14:textId="77777777" w:rsidR="00921C44" w:rsidRDefault="00921C44" w:rsidP="00A8748C">
      <w:pPr>
        <w:jc w:val="center"/>
        <w:rPr>
          <w:rFonts w:eastAsiaTheme="minorEastAsia" w:cs="Times New Roman"/>
          <w:b/>
        </w:rPr>
      </w:pPr>
    </w:p>
    <w:p w14:paraId="5058712E" w14:textId="77777777" w:rsidR="00921C44" w:rsidRDefault="00921C44" w:rsidP="00A8748C">
      <w:pPr>
        <w:jc w:val="center"/>
        <w:rPr>
          <w:rFonts w:eastAsiaTheme="minorEastAsia" w:cs="Times New Roman"/>
          <w:b/>
        </w:rPr>
      </w:pPr>
    </w:p>
    <w:p w14:paraId="6BFAE2A0" w14:textId="77777777" w:rsidR="00921C44" w:rsidRDefault="00921C44" w:rsidP="00A8748C">
      <w:pPr>
        <w:jc w:val="center"/>
        <w:rPr>
          <w:rFonts w:eastAsiaTheme="minorEastAsia" w:cs="Times New Roman"/>
          <w:b/>
        </w:rPr>
      </w:pPr>
    </w:p>
    <w:p w14:paraId="12D50A11" w14:textId="77777777" w:rsidR="00921C44" w:rsidRDefault="00921C44" w:rsidP="00A8748C">
      <w:pPr>
        <w:jc w:val="center"/>
        <w:rPr>
          <w:rFonts w:eastAsiaTheme="minorEastAsia" w:cs="Times New Roman"/>
          <w:b/>
        </w:rPr>
      </w:pPr>
    </w:p>
    <w:p w14:paraId="11EFDE0F" w14:textId="77777777" w:rsidR="00921C44" w:rsidRDefault="00921C44" w:rsidP="00A8748C">
      <w:pPr>
        <w:jc w:val="center"/>
        <w:rPr>
          <w:rFonts w:eastAsiaTheme="minorEastAsia" w:cs="Times New Roman"/>
          <w:b/>
        </w:rPr>
      </w:pPr>
    </w:p>
    <w:p w14:paraId="3A269B8C" w14:textId="77777777" w:rsidR="00921C44" w:rsidRDefault="00921C44" w:rsidP="00A8748C">
      <w:pPr>
        <w:jc w:val="center"/>
        <w:rPr>
          <w:rFonts w:eastAsiaTheme="minorEastAsia" w:cs="Times New Roman"/>
          <w:b/>
        </w:rPr>
      </w:pPr>
    </w:p>
    <w:p w14:paraId="762A293D" w14:textId="77777777" w:rsidR="00921C44" w:rsidRDefault="00921C44" w:rsidP="00A8748C">
      <w:pPr>
        <w:jc w:val="center"/>
        <w:rPr>
          <w:rFonts w:eastAsiaTheme="minorEastAsia" w:cs="Times New Roman"/>
          <w:b/>
        </w:rPr>
      </w:pPr>
    </w:p>
    <w:p w14:paraId="4A7D1221" w14:textId="77777777" w:rsidR="00921C44" w:rsidRDefault="00921C44" w:rsidP="00A8748C">
      <w:pPr>
        <w:jc w:val="center"/>
        <w:rPr>
          <w:rFonts w:eastAsiaTheme="minorEastAsia" w:cs="Times New Roman"/>
          <w:b/>
        </w:rPr>
      </w:pPr>
    </w:p>
    <w:p w14:paraId="3B2D5754" w14:textId="77777777" w:rsidR="00921C44" w:rsidRDefault="00921C44" w:rsidP="00A8748C">
      <w:pPr>
        <w:jc w:val="center"/>
        <w:rPr>
          <w:rFonts w:eastAsiaTheme="minorEastAsia" w:cs="Times New Roman"/>
          <w:b/>
        </w:rPr>
      </w:pPr>
    </w:p>
    <w:p w14:paraId="557BF51A" w14:textId="77777777" w:rsidR="00921C44" w:rsidRDefault="00921C44" w:rsidP="00A8748C">
      <w:pPr>
        <w:jc w:val="center"/>
        <w:rPr>
          <w:rFonts w:eastAsiaTheme="minorEastAsia" w:cs="Times New Roman"/>
          <w:b/>
        </w:rPr>
      </w:pPr>
    </w:p>
    <w:p w14:paraId="0F76BA25" w14:textId="3F4ADCA7" w:rsidR="00921C44" w:rsidRDefault="00921C44" w:rsidP="00A8748C">
      <w:pPr>
        <w:jc w:val="center"/>
        <w:rPr>
          <w:rFonts w:eastAsiaTheme="minorEastAsia" w:cs="Times New Roman"/>
          <w:b/>
        </w:rPr>
      </w:pPr>
    </w:p>
    <w:p w14:paraId="35FFCFCE" w14:textId="31D3E336" w:rsidR="000F24A6" w:rsidRDefault="000F24A6" w:rsidP="00A8748C">
      <w:pPr>
        <w:jc w:val="center"/>
        <w:rPr>
          <w:rFonts w:eastAsiaTheme="minorEastAsia" w:cs="Times New Roman"/>
          <w:b/>
        </w:rPr>
      </w:pPr>
    </w:p>
    <w:p w14:paraId="28C04C23" w14:textId="7435930F" w:rsidR="000F24A6" w:rsidRDefault="000F24A6" w:rsidP="00A8748C">
      <w:pPr>
        <w:jc w:val="center"/>
        <w:rPr>
          <w:rFonts w:eastAsiaTheme="minorEastAsia" w:cs="Times New Roman"/>
          <w:b/>
        </w:rPr>
      </w:pPr>
    </w:p>
    <w:p w14:paraId="46579711" w14:textId="294B4151" w:rsidR="000F24A6" w:rsidRDefault="000F24A6" w:rsidP="00A8748C">
      <w:pPr>
        <w:jc w:val="center"/>
        <w:rPr>
          <w:rFonts w:eastAsiaTheme="minorEastAsia" w:cs="Times New Roman"/>
          <w:b/>
        </w:rPr>
      </w:pPr>
    </w:p>
    <w:p w14:paraId="4715879C" w14:textId="20003494" w:rsidR="000F24A6" w:rsidRDefault="000F24A6" w:rsidP="00A8748C">
      <w:pPr>
        <w:jc w:val="center"/>
        <w:rPr>
          <w:rFonts w:eastAsiaTheme="minorEastAsia" w:cs="Times New Roman"/>
          <w:b/>
        </w:rPr>
      </w:pPr>
    </w:p>
    <w:p w14:paraId="42EDE17D" w14:textId="3AF05C71" w:rsidR="000F24A6" w:rsidRDefault="000F24A6" w:rsidP="00A8748C">
      <w:pPr>
        <w:jc w:val="center"/>
        <w:rPr>
          <w:rFonts w:eastAsiaTheme="minorEastAsia" w:cs="Times New Roman"/>
          <w:b/>
        </w:rPr>
      </w:pPr>
    </w:p>
    <w:p w14:paraId="32172156" w14:textId="3C66A241" w:rsidR="000F24A6" w:rsidRDefault="000F24A6" w:rsidP="00A8748C">
      <w:pPr>
        <w:jc w:val="center"/>
        <w:rPr>
          <w:rFonts w:eastAsiaTheme="minorEastAsia" w:cs="Times New Roman"/>
          <w:b/>
        </w:rPr>
      </w:pPr>
    </w:p>
    <w:p w14:paraId="486B726D" w14:textId="5D119F21" w:rsidR="000F24A6" w:rsidRDefault="000F24A6" w:rsidP="00A8748C">
      <w:pPr>
        <w:jc w:val="center"/>
        <w:rPr>
          <w:rFonts w:eastAsiaTheme="minorEastAsia" w:cs="Times New Roman"/>
          <w:b/>
        </w:rPr>
      </w:pPr>
    </w:p>
    <w:p w14:paraId="0812A589" w14:textId="4E652580" w:rsidR="000F24A6" w:rsidRDefault="000F24A6" w:rsidP="00A8748C">
      <w:pPr>
        <w:jc w:val="center"/>
        <w:rPr>
          <w:rFonts w:eastAsiaTheme="minorEastAsia" w:cs="Times New Roman"/>
          <w:b/>
        </w:rPr>
      </w:pPr>
    </w:p>
    <w:p w14:paraId="53E1747E" w14:textId="0B3EF665" w:rsidR="000F24A6" w:rsidRDefault="000F24A6" w:rsidP="00A8748C">
      <w:pPr>
        <w:jc w:val="center"/>
        <w:rPr>
          <w:rFonts w:eastAsiaTheme="minorEastAsia" w:cs="Times New Roman"/>
          <w:b/>
        </w:rPr>
      </w:pPr>
    </w:p>
    <w:p w14:paraId="097F3465" w14:textId="77777777" w:rsidR="000F24A6" w:rsidRDefault="000F24A6" w:rsidP="00A8748C">
      <w:pPr>
        <w:jc w:val="center"/>
        <w:rPr>
          <w:rFonts w:eastAsiaTheme="minorEastAsia" w:cs="Times New Roman"/>
          <w:b/>
        </w:rPr>
      </w:pPr>
    </w:p>
    <w:p w14:paraId="58CFCCCB" w14:textId="201F4D33" w:rsidR="00921C44" w:rsidRDefault="00921C44" w:rsidP="00A8748C">
      <w:pPr>
        <w:spacing w:after="0" w:line="240" w:lineRule="auto"/>
        <w:jc w:val="center"/>
        <w:rPr>
          <w:rFonts w:eastAsia="SimSun" w:cs="Times New Roman"/>
          <w:szCs w:val="32"/>
          <w:lang w:bidi="en-US"/>
        </w:rPr>
      </w:pPr>
      <w:r>
        <w:rPr>
          <w:rFonts w:eastAsia="SimSun" w:cs="Times New Roman"/>
          <w:szCs w:val="32"/>
          <w:lang w:bidi="en-US"/>
        </w:rPr>
        <w:t xml:space="preserve">© Copyright by </w:t>
      </w:r>
      <w:sdt>
        <w:sdtPr>
          <w:rPr>
            <w:rFonts w:eastAsia="SimSun" w:cs="Times New Roman"/>
            <w:caps/>
            <w:szCs w:val="32"/>
            <w:lang w:bidi="en-US"/>
          </w:rPr>
          <w:alias w:val="Click here to enter your name (must match University records)"/>
          <w:tag w:val="Click here to enter your name (must match University records)"/>
          <w:id w:val="1149481753"/>
          <w:placeholder>
            <w:docPart w:val="CFDA9BB9288B45068F3733C77D8F2816"/>
          </w:placeholder>
        </w:sdtPr>
        <w:sdtContent>
          <w:r w:rsidR="0080767C">
            <w:rPr>
              <w:rFonts w:eastAsia="SimSun" w:cs="Times New Roman"/>
              <w:caps/>
              <w:szCs w:val="32"/>
              <w:lang w:bidi="en-US"/>
            </w:rPr>
            <w:t>TENZIN DAWA</w:t>
          </w:r>
        </w:sdtContent>
      </w:sdt>
      <w:r>
        <w:rPr>
          <w:rFonts w:eastAsia="SimSun" w:cs="Times New Roman"/>
          <w:szCs w:val="32"/>
          <w:lang w:bidi="en-US"/>
        </w:rPr>
        <w:t xml:space="preserve"> </w:t>
      </w:r>
      <w:sdt>
        <w:sdtPr>
          <w:rPr>
            <w:rFonts w:eastAsia="SimSun" w:cs="Times New Roman"/>
            <w:szCs w:val="32"/>
            <w:lang w:bidi="en-US"/>
          </w:rPr>
          <w:alias w:val="Click to enter the year you are depositing thesis"/>
          <w:tag w:val="Click to enter the year you are depositing thesis"/>
          <w:id w:val="505029247"/>
          <w:placeholder>
            <w:docPart w:val="CFDA9BB9288B45068F3733C77D8F2816"/>
          </w:placeholder>
        </w:sdtPr>
        <w:sdtContent>
          <w:r>
            <w:rPr>
              <w:rFonts w:eastAsia="SimSun" w:cs="Times New Roman"/>
              <w:szCs w:val="32"/>
              <w:lang w:bidi="en-US"/>
            </w:rPr>
            <w:t>20</w:t>
          </w:r>
          <w:r w:rsidR="0068188D">
            <w:rPr>
              <w:rFonts w:eastAsia="SimSun" w:cs="Times New Roman"/>
              <w:szCs w:val="32"/>
              <w:lang w:bidi="en-US"/>
            </w:rPr>
            <w:t>2</w:t>
          </w:r>
          <w:r w:rsidR="0080767C">
            <w:rPr>
              <w:rFonts w:eastAsia="SimSun" w:cs="Times New Roman"/>
              <w:szCs w:val="32"/>
              <w:lang w:bidi="en-US"/>
            </w:rPr>
            <w:t>4</w:t>
          </w:r>
        </w:sdtContent>
      </w:sdt>
    </w:p>
    <w:p w14:paraId="36F08028" w14:textId="462E304C" w:rsidR="00921C44" w:rsidRDefault="00921C44" w:rsidP="00A8748C">
      <w:pPr>
        <w:spacing w:after="0" w:line="240" w:lineRule="auto"/>
        <w:jc w:val="center"/>
        <w:rPr>
          <w:rFonts w:eastAsia="SimSun" w:cs="Times New Roman"/>
          <w:szCs w:val="32"/>
          <w:lang w:bidi="en-US"/>
        </w:rPr>
        <w:sectPr w:rsidR="00921C44" w:rsidSect="00F53D84">
          <w:pgSz w:w="12240" w:h="15840"/>
          <w:pgMar w:top="1440" w:right="1440" w:bottom="1440" w:left="1440" w:header="720" w:footer="720" w:gutter="0"/>
          <w:pgNumType w:fmt="lowerRoman"/>
          <w:cols w:space="720"/>
          <w:titlePg/>
          <w:docGrid w:linePitch="360"/>
        </w:sectPr>
      </w:pPr>
      <w:r>
        <w:rPr>
          <w:rFonts w:eastAsia="SimSun" w:cs="Times New Roman"/>
          <w:szCs w:val="32"/>
          <w:lang w:bidi="en-US"/>
        </w:rPr>
        <w:t>All Rights Reserved</w:t>
      </w:r>
      <w:r w:rsidR="00CF2FF9">
        <w:rPr>
          <w:rFonts w:eastAsia="SimSun" w:cs="Times New Roman"/>
          <w:szCs w:val="32"/>
          <w:lang w:bidi="en-US"/>
        </w:rPr>
        <w:t>.</w:t>
      </w:r>
    </w:p>
    <w:p w14:paraId="6DBFAD09" w14:textId="3736387B" w:rsidR="00921C44" w:rsidRPr="00D12DA7" w:rsidRDefault="00921C44" w:rsidP="00D12DA7">
      <w:pPr>
        <w:pStyle w:val="Heading1"/>
      </w:pPr>
      <w:bookmarkStart w:id="2" w:name="_Toc27134565"/>
      <w:bookmarkStart w:id="3" w:name="_Toc132306671"/>
      <w:bookmarkStart w:id="4" w:name="_Toc132307748"/>
      <w:bookmarkStart w:id="5" w:name="_Toc132307982"/>
      <w:bookmarkStart w:id="6" w:name="_Toc132366666"/>
      <w:bookmarkStart w:id="7" w:name="_Toc161926568"/>
      <w:bookmarkStart w:id="8" w:name="_Toc165473322"/>
      <w:r w:rsidRPr="007B56AD">
        <w:lastRenderedPageBreak/>
        <w:t>ACKNOWLEDGEMENTS</w:t>
      </w:r>
      <w:bookmarkEnd w:id="2"/>
      <w:bookmarkEnd w:id="3"/>
      <w:bookmarkEnd w:id="4"/>
      <w:bookmarkEnd w:id="5"/>
      <w:bookmarkEnd w:id="6"/>
      <w:bookmarkEnd w:id="7"/>
      <w:bookmarkEnd w:id="8"/>
    </w:p>
    <w:p w14:paraId="177E7303" w14:textId="77777777" w:rsidR="00D12DA7" w:rsidRPr="00D12DA7" w:rsidRDefault="00D12DA7" w:rsidP="00D12DA7">
      <w:pPr>
        <w:spacing w:line="480" w:lineRule="auto"/>
        <w:rPr>
          <w:bdr w:val="none" w:sz="0" w:space="0" w:color="auto" w:frame="1"/>
          <w:shd w:val="clear" w:color="auto" w:fill="FFFFFF"/>
        </w:rPr>
      </w:pPr>
      <w:r w:rsidRPr="00D12DA7">
        <w:rPr>
          <w:bdr w:val="none" w:sz="0" w:space="0" w:color="auto" w:frame="1"/>
          <w:shd w:val="clear" w:color="auto" w:fill="FFFFFF"/>
        </w:rPr>
        <w:t xml:space="preserve">While the pursuit of knowledge offers its own intrinsic rewards, the opportunity to apply that knowledge and </w:t>
      </w:r>
      <w:proofErr w:type="gramStart"/>
      <w:r w:rsidRPr="00D12DA7">
        <w:rPr>
          <w:bdr w:val="none" w:sz="0" w:space="0" w:color="auto" w:frame="1"/>
          <w:shd w:val="clear" w:color="auto" w:fill="FFFFFF"/>
        </w:rPr>
        <w:t>make a contribution</w:t>
      </w:r>
      <w:proofErr w:type="gramEnd"/>
      <w:r w:rsidRPr="00D12DA7">
        <w:rPr>
          <w:bdr w:val="none" w:sz="0" w:space="0" w:color="auto" w:frame="1"/>
          <w:shd w:val="clear" w:color="auto" w:fill="FFFFFF"/>
        </w:rPr>
        <w:t xml:space="preserve"> is a true privilege. This thesis represents the culmination of a journey filled with both challenges and growth, and I am deeply grateful to the many who have supported me along the way.</w:t>
      </w:r>
    </w:p>
    <w:p w14:paraId="78BA3E9B" w14:textId="1F372F8C" w:rsidR="00E16A17" w:rsidRPr="00E16A17" w:rsidRDefault="00E16A17" w:rsidP="00D12DA7">
      <w:pPr>
        <w:spacing w:line="480" w:lineRule="auto"/>
        <w:rPr>
          <w:bdr w:val="none" w:sz="0" w:space="0" w:color="auto" w:frame="1"/>
          <w:shd w:val="clear" w:color="auto" w:fill="FFFFFF"/>
        </w:rPr>
      </w:pPr>
      <w:r w:rsidRPr="00E16A17">
        <w:rPr>
          <w:bdr w:val="none" w:sz="0" w:space="0" w:color="auto" w:frame="1"/>
          <w:shd w:val="clear" w:color="auto" w:fill="FFFFFF"/>
        </w:rPr>
        <w:t xml:space="preserve">First and foremost, my deepest gratitude goes to my parents, Pema </w:t>
      </w:r>
      <w:proofErr w:type="spellStart"/>
      <w:r w:rsidRPr="00E16A17">
        <w:rPr>
          <w:bdr w:val="none" w:sz="0" w:space="0" w:color="auto" w:frame="1"/>
          <w:shd w:val="clear" w:color="auto" w:fill="FFFFFF"/>
        </w:rPr>
        <w:t>Gyaltsen</w:t>
      </w:r>
      <w:proofErr w:type="spellEnd"/>
      <w:r w:rsidRPr="00E16A17">
        <w:rPr>
          <w:bdr w:val="none" w:sz="0" w:space="0" w:color="auto" w:frame="1"/>
          <w:shd w:val="clear" w:color="auto" w:fill="FFFFFF"/>
        </w:rPr>
        <w:t xml:space="preserve"> and Tenzin </w:t>
      </w:r>
      <w:proofErr w:type="spellStart"/>
      <w:r w:rsidRPr="00E16A17">
        <w:rPr>
          <w:bdr w:val="none" w:sz="0" w:space="0" w:color="auto" w:frame="1"/>
          <w:shd w:val="clear" w:color="auto" w:fill="FFFFFF"/>
        </w:rPr>
        <w:t>Chodon</w:t>
      </w:r>
      <w:proofErr w:type="spellEnd"/>
      <w:r w:rsidRPr="00E16A17">
        <w:rPr>
          <w:bdr w:val="none" w:sz="0" w:space="0" w:color="auto" w:frame="1"/>
          <w:shd w:val="clear" w:color="auto" w:fill="FFFFFF"/>
        </w:rPr>
        <w:t xml:space="preserve">, and my brother, Tenzin </w:t>
      </w:r>
      <w:proofErr w:type="spellStart"/>
      <w:r w:rsidRPr="00E16A17">
        <w:rPr>
          <w:bdr w:val="none" w:sz="0" w:space="0" w:color="auto" w:frame="1"/>
          <w:shd w:val="clear" w:color="auto" w:fill="FFFFFF"/>
        </w:rPr>
        <w:t>Yingsel</w:t>
      </w:r>
      <w:proofErr w:type="spellEnd"/>
      <w:r w:rsidRPr="00E16A17">
        <w:rPr>
          <w:bdr w:val="none" w:sz="0" w:space="0" w:color="auto" w:frame="1"/>
          <w:shd w:val="clear" w:color="auto" w:fill="FFFFFF"/>
        </w:rPr>
        <w:t>. To my dearest Ama and Pala, thank you for being the pillars of strength and my biggest cheerleaders. Your love, encouragement, and belief in me have fueled my determination every step of the way.</w:t>
      </w:r>
      <w:r w:rsidR="008A4A01" w:rsidRPr="008A4A01">
        <w:rPr>
          <w:rFonts w:ascii="Helvetica Neue" w:eastAsia="Times New Roman" w:hAnsi="Helvetica Neue"/>
          <w:b/>
          <w:bCs/>
          <w:color w:val="1F1F1F"/>
          <w:sz w:val="36"/>
          <w:szCs w:val="36"/>
        </w:rPr>
        <w:t xml:space="preserve"> </w:t>
      </w:r>
      <w:r w:rsidR="008A4A01" w:rsidRPr="008A4A01">
        <w:rPr>
          <w:bdr w:val="none" w:sz="0" w:space="0" w:color="auto" w:frame="1"/>
          <w:shd w:val="clear" w:color="auto" w:fill="FFFFFF"/>
        </w:rPr>
        <w:t>I am incredibly fortunate to have a supportive extended family in both the US and India. Their belief in me and their encouragement to pursue this journey have been a constant source of strength.</w:t>
      </w:r>
    </w:p>
    <w:p w14:paraId="0117F32C" w14:textId="044FD4D1" w:rsidR="00D12DA7" w:rsidRPr="00D12DA7" w:rsidRDefault="00D12DA7" w:rsidP="00D12DA7">
      <w:pPr>
        <w:spacing w:line="480" w:lineRule="auto"/>
        <w:rPr>
          <w:bdr w:val="none" w:sz="0" w:space="0" w:color="auto" w:frame="1"/>
          <w:shd w:val="clear" w:color="auto" w:fill="FFFFFF"/>
        </w:rPr>
      </w:pPr>
      <w:r w:rsidRPr="00D12DA7">
        <w:rPr>
          <w:bdr w:val="none" w:sz="0" w:space="0" w:color="auto" w:frame="1"/>
          <w:shd w:val="clear" w:color="auto" w:fill="FFFFFF"/>
        </w:rPr>
        <w:t>On the academic front, I am indebted to my advisor, Dr. Baharak Sajjadi</w:t>
      </w:r>
      <w:r w:rsidR="00E81654">
        <w:rPr>
          <w:bdr w:val="none" w:sz="0" w:space="0" w:color="auto" w:frame="1"/>
          <w:shd w:val="clear" w:color="auto" w:fill="FFFFFF"/>
        </w:rPr>
        <w:t xml:space="preserve"> for </w:t>
      </w:r>
      <w:r w:rsidR="006F0A74">
        <w:rPr>
          <w:bdr w:val="none" w:sz="0" w:space="0" w:color="auto" w:frame="1"/>
          <w:shd w:val="clear" w:color="auto" w:fill="FFFFFF"/>
        </w:rPr>
        <w:t xml:space="preserve">providing me with the </w:t>
      </w:r>
      <w:r w:rsidR="00E81654">
        <w:rPr>
          <w:bdr w:val="none" w:sz="0" w:space="0" w:color="auto" w:frame="1"/>
          <w:shd w:val="clear" w:color="auto" w:fill="FFFFFF"/>
        </w:rPr>
        <w:t>oppo</w:t>
      </w:r>
      <w:r w:rsidR="0051476C">
        <w:rPr>
          <w:bdr w:val="none" w:sz="0" w:space="0" w:color="auto" w:frame="1"/>
          <w:shd w:val="clear" w:color="auto" w:fill="FFFFFF"/>
        </w:rPr>
        <w:t xml:space="preserve">rtunity to </w:t>
      </w:r>
      <w:r w:rsidR="005C4B28">
        <w:rPr>
          <w:bdr w:val="none" w:sz="0" w:space="0" w:color="auto" w:frame="1"/>
          <w:shd w:val="clear" w:color="auto" w:fill="FFFFFF"/>
        </w:rPr>
        <w:t>work on this project</w:t>
      </w:r>
      <w:r w:rsidR="006F0A74">
        <w:rPr>
          <w:bdr w:val="none" w:sz="0" w:space="0" w:color="auto" w:frame="1"/>
          <w:shd w:val="clear" w:color="auto" w:fill="FFFFFF"/>
        </w:rPr>
        <w:t xml:space="preserve">. </w:t>
      </w:r>
      <w:r w:rsidR="00A335D5" w:rsidRPr="00A335D5">
        <w:rPr>
          <w:bdr w:val="none" w:sz="0" w:space="0" w:color="auto" w:frame="1"/>
          <w:shd w:val="clear" w:color="auto" w:fill="FFFFFF"/>
        </w:rPr>
        <w:t xml:space="preserve">Under Dr. </w:t>
      </w:r>
      <w:proofErr w:type="spellStart"/>
      <w:r w:rsidR="00A335D5" w:rsidRPr="00A335D5">
        <w:rPr>
          <w:bdr w:val="none" w:sz="0" w:space="0" w:color="auto" w:frame="1"/>
          <w:shd w:val="clear" w:color="auto" w:fill="FFFFFF"/>
        </w:rPr>
        <w:t>Sajjadi's</w:t>
      </w:r>
      <w:proofErr w:type="spellEnd"/>
      <w:r w:rsidR="00A335D5" w:rsidRPr="00A335D5">
        <w:rPr>
          <w:bdr w:val="none" w:sz="0" w:space="0" w:color="auto" w:frame="1"/>
          <w:shd w:val="clear" w:color="auto" w:fill="FFFFFF"/>
        </w:rPr>
        <w:t xml:space="preserve"> mentorship, I've received</w:t>
      </w:r>
      <w:r w:rsidRPr="00D12DA7">
        <w:rPr>
          <w:bdr w:val="none" w:sz="0" w:space="0" w:color="auto" w:frame="1"/>
          <w:shd w:val="clear" w:color="auto" w:fill="FFFFFF"/>
        </w:rPr>
        <w:t xml:space="preserve"> invaluable </w:t>
      </w:r>
      <w:r w:rsidR="00A335D5" w:rsidRPr="00A335D5">
        <w:rPr>
          <w:bdr w:val="none" w:sz="0" w:space="0" w:color="auto" w:frame="1"/>
          <w:shd w:val="clear" w:color="auto" w:fill="FFFFFF"/>
        </w:rPr>
        <w:t>guidance and discovered an inspiring role model to follow in my own academic journey.</w:t>
      </w:r>
      <w:r w:rsidRPr="00D12DA7">
        <w:rPr>
          <w:bdr w:val="none" w:sz="0" w:space="0" w:color="auto" w:frame="1"/>
          <w:shd w:val="clear" w:color="auto" w:fill="FFFFFF"/>
        </w:rPr>
        <w:t xml:space="preserve"> I would also like to express my sincere thanks to my committee members, Dr. Deepak Devegowda and Dr. Catalin </w:t>
      </w:r>
      <w:proofErr w:type="spellStart"/>
      <w:r w:rsidRPr="00D12DA7">
        <w:rPr>
          <w:bdr w:val="none" w:sz="0" w:space="0" w:color="auto" w:frame="1"/>
          <w:shd w:val="clear" w:color="auto" w:fill="FFFFFF"/>
        </w:rPr>
        <w:t>Teodoriu</w:t>
      </w:r>
      <w:proofErr w:type="spellEnd"/>
      <w:r w:rsidRPr="00D12DA7">
        <w:rPr>
          <w:bdr w:val="none" w:sz="0" w:space="0" w:color="auto" w:frame="1"/>
          <w:shd w:val="clear" w:color="auto" w:fill="FFFFFF"/>
        </w:rPr>
        <w:t>. Their insightful comments and suggestions have significantly strengthened the quality of this thesis.</w:t>
      </w:r>
    </w:p>
    <w:p w14:paraId="694936AE" w14:textId="6DC2E938" w:rsidR="000B14DB" w:rsidRPr="000B14DB" w:rsidRDefault="000B14DB" w:rsidP="000B14DB">
      <w:pPr>
        <w:spacing w:line="480" w:lineRule="auto"/>
        <w:rPr>
          <w:bdr w:val="none" w:sz="0" w:space="0" w:color="auto" w:frame="1"/>
          <w:shd w:val="clear" w:color="auto" w:fill="FFFFFF"/>
        </w:rPr>
      </w:pPr>
      <w:r>
        <w:rPr>
          <w:bdr w:val="none" w:sz="0" w:space="0" w:color="auto" w:frame="1"/>
          <w:shd w:val="clear" w:color="auto" w:fill="FFFFFF"/>
        </w:rPr>
        <w:t xml:space="preserve">Finally, </w:t>
      </w:r>
      <w:r w:rsidRPr="000B14DB">
        <w:rPr>
          <w:bdr w:val="none" w:sz="0" w:space="0" w:color="auto" w:frame="1"/>
          <w:shd w:val="clear" w:color="auto" w:fill="FFFFFF"/>
        </w:rPr>
        <w:t xml:space="preserve">I would like to express my sincere gratitude to </w:t>
      </w:r>
      <w:r w:rsidR="005A50A8" w:rsidRPr="000B14DB">
        <w:rPr>
          <w:bdr w:val="none" w:sz="0" w:space="0" w:color="auto" w:frame="1"/>
          <w:shd w:val="clear" w:color="auto" w:fill="FFFFFF"/>
        </w:rPr>
        <w:t>Ms. Katie Shapiro</w:t>
      </w:r>
      <w:r w:rsidR="005A50A8">
        <w:rPr>
          <w:bdr w:val="none" w:sz="0" w:space="0" w:color="auto" w:frame="1"/>
          <w:shd w:val="clear" w:color="auto" w:fill="FFFFFF"/>
        </w:rPr>
        <w:t xml:space="preserve">, Mr. Gary Stowe, </w:t>
      </w:r>
      <w:r w:rsidRPr="000B14DB">
        <w:rPr>
          <w:bdr w:val="none" w:sz="0" w:space="0" w:color="auto" w:frame="1"/>
          <w:shd w:val="clear" w:color="auto" w:fill="FFFFFF"/>
        </w:rPr>
        <w:t xml:space="preserve">Dr. Ahmed </w:t>
      </w:r>
      <w:proofErr w:type="gramStart"/>
      <w:r w:rsidRPr="000B14DB">
        <w:rPr>
          <w:bdr w:val="none" w:sz="0" w:space="0" w:color="auto" w:frame="1"/>
          <w:shd w:val="clear" w:color="auto" w:fill="FFFFFF"/>
        </w:rPr>
        <w:t>Ramadan</w:t>
      </w:r>
      <w:proofErr w:type="gramEnd"/>
      <w:r w:rsidR="005A50A8">
        <w:rPr>
          <w:bdr w:val="none" w:sz="0" w:space="0" w:color="auto" w:frame="1"/>
          <w:shd w:val="clear" w:color="auto" w:fill="FFFFFF"/>
        </w:rPr>
        <w:t xml:space="preserve"> and </w:t>
      </w:r>
      <w:r w:rsidRPr="000B14DB">
        <w:rPr>
          <w:bdr w:val="none" w:sz="0" w:space="0" w:color="auto" w:frame="1"/>
          <w:shd w:val="clear" w:color="auto" w:fill="FFFFFF"/>
        </w:rPr>
        <w:t>Judge Keith</w:t>
      </w:r>
      <w:r w:rsidR="007275D5">
        <w:rPr>
          <w:bdr w:val="none" w:sz="0" w:space="0" w:color="auto" w:frame="1"/>
          <w:shd w:val="clear" w:color="auto" w:fill="FFFFFF"/>
        </w:rPr>
        <w:t xml:space="preserve"> Thomas</w:t>
      </w:r>
      <w:r w:rsidRPr="000B14DB">
        <w:rPr>
          <w:bdr w:val="none" w:sz="0" w:space="0" w:color="auto" w:frame="1"/>
          <w:shd w:val="clear" w:color="auto" w:fill="FFFFFF"/>
        </w:rPr>
        <w:t>, for their invaluable support during the past two years.</w:t>
      </w:r>
    </w:p>
    <w:p w14:paraId="42207F4F" w14:textId="0DE029F6" w:rsidR="00C857FE" w:rsidRPr="007A6E69" w:rsidRDefault="00D12DA7" w:rsidP="007A6E69">
      <w:pPr>
        <w:spacing w:line="480" w:lineRule="auto"/>
        <w:rPr>
          <w:bdr w:val="none" w:sz="0" w:space="0" w:color="auto" w:frame="1"/>
          <w:shd w:val="clear" w:color="auto" w:fill="FFFFFF"/>
        </w:rPr>
      </w:pPr>
      <w:r w:rsidRPr="00D12DA7">
        <w:rPr>
          <w:bdr w:val="none" w:sz="0" w:space="0" w:color="auto" w:frame="1"/>
          <w:shd w:val="clear" w:color="auto" w:fill="FFFFFF"/>
        </w:rPr>
        <w:t>To all of you, my deepest thanks. This thesis would not have been possible without your unwavering support.</w:t>
      </w:r>
    </w:p>
    <w:sdt>
      <w:sdtPr>
        <w:rPr>
          <w:rFonts w:ascii="Times New Roman" w:eastAsiaTheme="minorHAnsi" w:hAnsi="Times New Roman" w:cstheme="minorBidi"/>
          <w:color w:val="auto"/>
          <w:sz w:val="24"/>
          <w:szCs w:val="22"/>
        </w:rPr>
        <w:id w:val="-1903818375"/>
        <w:docPartObj>
          <w:docPartGallery w:val="Table of Contents"/>
          <w:docPartUnique/>
        </w:docPartObj>
      </w:sdtPr>
      <w:sdtEndPr>
        <w:rPr>
          <w:b/>
          <w:bCs/>
          <w:noProof/>
        </w:rPr>
      </w:sdtEndPr>
      <w:sdtContent>
        <w:p w14:paraId="64633DF1" w14:textId="24D86A4F" w:rsidR="009E173E" w:rsidRDefault="009E173E">
          <w:pPr>
            <w:pStyle w:val="TOCHeading"/>
            <w:rPr>
              <w:rFonts w:ascii="Times New Roman" w:hAnsi="Times New Roman" w:cs="Times New Roman"/>
              <w:b/>
              <w:bCs/>
              <w:color w:val="0D0D0D" w:themeColor="text1" w:themeTint="F2"/>
            </w:rPr>
          </w:pPr>
          <w:r w:rsidRPr="00EE3C3F">
            <w:rPr>
              <w:rFonts w:ascii="Times New Roman" w:hAnsi="Times New Roman" w:cs="Times New Roman"/>
              <w:b/>
              <w:bCs/>
              <w:color w:val="0D0D0D" w:themeColor="text1" w:themeTint="F2"/>
            </w:rPr>
            <w:t>T</w:t>
          </w:r>
          <w:r w:rsidR="00F8619A">
            <w:rPr>
              <w:rFonts w:ascii="Times New Roman" w:hAnsi="Times New Roman" w:cs="Times New Roman"/>
              <w:b/>
              <w:bCs/>
              <w:color w:val="0D0D0D" w:themeColor="text1" w:themeTint="F2"/>
            </w:rPr>
            <w:t>ABLE OF CONTENT</w:t>
          </w:r>
        </w:p>
        <w:p w14:paraId="46FE4426" w14:textId="77777777" w:rsidR="00EE3C3F" w:rsidRPr="00EE3C3F" w:rsidRDefault="00EE3C3F" w:rsidP="00EE3C3F"/>
        <w:p w14:paraId="7F4F5F6A" w14:textId="7F515A55" w:rsidR="00D544DE" w:rsidRDefault="009E173E">
          <w:pPr>
            <w:pStyle w:val="TOC1"/>
            <w:tabs>
              <w:tab w:val="right" w:leader="dot" w:pos="9350"/>
            </w:tabs>
            <w:rPr>
              <w:rFonts w:asciiTheme="minorHAnsi" w:eastAsiaTheme="minorEastAsia" w:hAnsiTheme="minorHAnsi"/>
              <w:noProof/>
              <w:kern w:val="2"/>
              <w:szCs w:val="24"/>
              <w14:ligatures w14:val="standardContextual"/>
            </w:rPr>
          </w:pPr>
          <w:r>
            <w:fldChar w:fldCharType="begin"/>
          </w:r>
          <w:r>
            <w:instrText xml:space="preserve"> TOC \o "1-3" \h \z \u </w:instrText>
          </w:r>
          <w:r>
            <w:fldChar w:fldCharType="separate"/>
          </w:r>
          <w:hyperlink w:anchor="_Toc165473322" w:history="1">
            <w:r w:rsidR="00D544DE" w:rsidRPr="002B753E">
              <w:rPr>
                <w:rStyle w:val="Hyperlink"/>
                <w:noProof/>
              </w:rPr>
              <w:t>ACKNOWLEDGEMENTS</w:t>
            </w:r>
            <w:r w:rsidR="00D544DE">
              <w:rPr>
                <w:noProof/>
                <w:webHidden/>
              </w:rPr>
              <w:tab/>
            </w:r>
            <w:r w:rsidR="00D544DE">
              <w:rPr>
                <w:noProof/>
                <w:webHidden/>
              </w:rPr>
              <w:fldChar w:fldCharType="begin"/>
            </w:r>
            <w:r w:rsidR="00D544DE">
              <w:rPr>
                <w:noProof/>
                <w:webHidden/>
              </w:rPr>
              <w:instrText xml:space="preserve"> PAGEREF _Toc165473322 \h </w:instrText>
            </w:r>
            <w:r w:rsidR="00D544DE">
              <w:rPr>
                <w:noProof/>
                <w:webHidden/>
              </w:rPr>
            </w:r>
            <w:r w:rsidR="00D544DE">
              <w:rPr>
                <w:noProof/>
                <w:webHidden/>
              </w:rPr>
              <w:fldChar w:fldCharType="separate"/>
            </w:r>
            <w:r w:rsidR="00D544DE">
              <w:rPr>
                <w:noProof/>
                <w:webHidden/>
              </w:rPr>
              <w:t>1</w:t>
            </w:r>
            <w:r w:rsidR="00D544DE">
              <w:rPr>
                <w:noProof/>
                <w:webHidden/>
              </w:rPr>
              <w:fldChar w:fldCharType="end"/>
            </w:r>
          </w:hyperlink>
        </w:p>
        <w:p w14:paraId="230C6989" w14:textId="4892B403"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23" w:history="1">
            <w:r w:rsidR="00D544DE" w:rsidRPr="002B753E">
              <w:rPr>
                <w:rStyle w:val="Hyperlink"/>
                <w:noProof/>
              </w:rPr>
              <w:t>LIST OF TABLES</w:t>
            </w:r>
            <w:r w:rsidR="00D544DE">
              <w:rPr>
                <w:noProof/>
                <w:webHidden/>
              </w:rPr>
              <w:tab/>
            </w:r>
            <w:r w:rsidR="00D544DE">
              <w:rPr>
                <w:noProof/>
                <w:webHidden/>
              </w:rPr>
              <w:fldChar w:fldCharType="begin"/>
            </w:r>
            <w:r w:rsidR="00D544DE">
              <w:rPr>
                <w:noProof/>
                <w:webHidden/>
              </w:rPr>
              <w:instrText xml:space="preserve"> PAGEREF _Toc165473323 \h </w:instrText>
            </w:r>
            <w:r w:rsidR="00D544DE">
              <w:rPr>
                <w:noProof/>
                <w:webHidden/>
              </w:rPr>
            </w:r>
            <w:r w:rsidR="00D544DE">
              <w:rPr>
                <w:noProof/>
                <w:webHidden/>
              </w:rPr>
              <w:fldChar w:fldCharType="separate"/>
            </w:r>
            <w:r w:rsidR="00D544DE">
              <w:rPr>
                <w:noProof/>
                <w:webHidden/>
              </w:rPr>
              <w:t>3</w:t>
            </w:r>
            <w:r w:rsidR="00D544DE">
              <w:rPr>
                <w:noProof/>
                <w:webHidden/>
              </w:rPr>
              <w:fldChar w:fldCharType="end"/>
            </w:r>
          </w:hyperlink>
        </w:p>
        <w:p w14:paraId="2E396258" w14:textId="6A05E34C"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24" w:history="1">
            <w:r w:rsidR="00D544DE" w:rsidRPr="002B753E">
              <w:rPr>
                <w:rStyle w:val="Hyperlink"/>
                <w:noProof/>
              </w:rPr>
              <w:t>LIST OF FIGURES</w:t>
            </w:r>
            <w:r w:rsidR="00D544DE">
              <w:rPr>
                <w:noProof/>
                <w:webHidden/>
              </w:rPr>
              <w:tab/>
            </w:r>
            <w:r w:rsidR="00D544DE">
              <w:rPr>
                <w:noProof/>
                <w:webHidden/>
              </w:rPr>
              <w:fldChar w:fldCharType="begin"/>
            </w:r>
            <w:r w:rsidR="00D544DE">
              <w:rPr>
                <w:noProof/>
                <w:webHidden/>
              </w:rPr>
              <w:instrText xml:space="preserve"> PAGEREF _Toc165473324 \h </w:instrText>
            </w:r>
            <w:r w:rsidR="00D544DE">
              <w:rPr>
                <w:noProof/>
                <w:webHidden/>
              </w:rPr>
            </w:r>
            <w:r w:rsidR="00D544DE">
              <w:rPr>
                <w:noProof/>
                <w:webHidden/>
              </w:rPr>
              <w:fldChar w:fldCharType="separate"/>
            </w:r>
            <w:r w:rsidR="00D544DE">
              <w:rPr>
                <w:noProof/>
                <w:webHidden/>
              </w:rPr>
              <w:t>3</w:t>
            </w:r>
            <w:r w:rsidR="00D544DE">
              <w:rPr>
                <w:noProof/>
                <w:webHidden/>
              </w:rPr>
              <w:fldChar w:fldCharType="end"/>
            </w:r>
          </w:hyperlink>
        </w:p>
        <w:p w14:paraId="6A7E9EEF" w14:textId="0E408AD6"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25" w:history="1">
            <w:r w:rsidR="00D544DE" w:rsidRPr="002B753E">
              <w:rPr>
                <w:rStyle w:val="Hyperlink"/>
                <w:noProof/>
              </w:rPr>
              <w:t>ABSTRACT</w:t>
            </w:r>
            <w:r w:rsidR="00D544DE">
              <w:rPr>
                <w:noProof/>
                <w:webHidden/>
              </w:rPr>
              <w:tab/>
            </w:r>
            <w:r w:rsidR="00D544DE">
              <w:rPr>
                <w:noProof/>
                <w:webHidden/>
              </w:rPr>
              <w:fldChar w:fldCharType="begin"/>
            </w:r>
            <w:r w:rsidR="00D544DE">
              <w:rPr>
                <w:noProof/>
                <w:webHidden/>
              </w:rPr>
              <w:instrText xml:space="preserve"> PAGEREF _Toc165473325 \h </w:instrText>
            </w:r>
            <w:r w:rsidR="00D544DE">
              <w:rPr>
                <w:noProof/>
                <w:webHidden/>
              </w:rPr>
            </w:r>
            <w:r w:rsidR="00D544DE">
              <w:rPr>
                <w:noProof/>
                <w:webHidden/>
              </w:rPr>
              <w:fldChar w:fldCharType="separate"/>
            </w:r>
            <w:r w:rsidR="00D544DE">
              <w:rPr>
                <w:noProof/>
                <w:webHidden/>
              </w:rPr>
              <w:t>5</w:t>
            </w:r>
            <w:r w:rsidR="00D544DE">
              <w:rPr>
                <w:noProof/>
                <w:webHidden/>
              </w:rPr>
              <w:fldChar w:fldCharType="end"/>
            </w:r>
          </w:hyperlink>
        </w:p>
        <w:p w14:paraId="16A43648" w14:textId="006A4661"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26" w:history="1">
            <w:r w:rsidR="00D544DE" w:rsidRPr="002B753E">
              <w:rPr>
                <w:rStyle w:val="Hyperlink"/>
                <w:noProof/>
              </w:rPr>
              <w:t>CHAPTER 1: INTRODUCTION</w:t>
            </w:r>
            <w:r w:rsidR="00D544DE">
              <w:rPr>
                <w:noProof/>
                <w:webHidden/>
              </w:rPr>
              <w:tab/>
            </w:r>
            <w:r w:rsidR="00D544DE">
              <w:rPr>
                <w:noProof/>
                <w:webHidden/>
              </w:rPr>
              <w:fldChar w:fldCharType="begin"/>
            </w:r>
            <w:r w:rsidR="00D544DE">
              <w:rPr>
                <w:noProof/>
                <w:webHidden/>
              </w:rPr>
              <w:instrText xml:space="preserve"> PAGEREF _Toc165473326 \h </w:instrText>
            </w:r>
            <w:r w:rsidR="00D544DE">
              <w:rPr>
                <w:noProof/>
                <w:webHidden/>
              </w:rPr>
            </w:r>
            <w:r w:rsidR="00D544DE">
              <w:rPr>
                <w:noProof/>
                <w:webHidden/>
              </w:rPr>
              <w:fldChar w:fldCharType="separate"/>
            </w:r>
            <w:r w:rsidR="00D544DE">
              <w:rPr>
                <w:noProof/>
                <w:webHidden/>
              </w:rPr>
              <w:t>6</w:t>
            </w:r>
            <w:r w:rsidR="00D544DE">
              <w:rPr>
                <w:noProof/>
                <w:webHidden/>
              </w:rPr>
              <w:fldChar w:fldCharType="end"/>
            </w:r>
          </w:hyperlink>
        </w:p>
        <w:p w14:paraId="34C31A82" w14:textId="26A66DE2" w:rsidR="00D544DE" w:rsidRDefault="00000000">
          <w:pPr>
            <w:pStyle w:val="TOC2"/>
            <w:tabs>
              <w:tab w:val="left" w:pos="960"/>
              <w:tab w:val="right" w:leader="dot" w:pos="9350"/>
            </w:tabs>
            <w:rPr>
              <w:rFonts w:asciiTheme="minorHAnsi" w:eastAsiaTheme="minorEastAsia" w:hAnsiTheme="minorHAnsi"/>
              <w:noProof/>
              <w:kern w:val="2"/>
              <w:szCs w:val="24"/>
              <w14:ligatures w14:val="standardContextual"/>
            </w:rPr>
          </w:pPr>
          <w:hyperlink w:anchor="_Toc165473327" w:history="1">
            <w:r w:rsidR="00D544DE" w:rsidRPr="002B753E">
              <w:rPr>
                <w:rStyle w:val="Hyperlink"/>
                <w:noProof/>
              </w:rPr>
              <w:t>1.1</w:t>
            </w:r>
            <w:r w:rsidR="00D544DE">
              <w:rPr>
                <w:rFonts w:asciiTheme="minorHAnsi" w:eastAsiaTheme="minorEastAsia" w:hAnsiTheme="minorHAnsi"/>
                <w:noProof/>
                <w:kern w:val="2"/>
                <w:szCs w:val="24"/>
                <w14:ligatures w14:val="standardContextual"/>
              </w:rPr>
              <w:tab/>
            </w:r>
            <w:r w:rsidR="00D544DE" w:rsidRPr="002B753E">
              <w:rPr>
                <w:rStyle w:val="Hyperlink"/>
                <w:noProof/>
              </w:rPr>
              <w:t>Background</w:t>
            </w:r>
            <w:r w:rsidR="00D544DE">
              <w:rPr>
                <w:noProof/>
                <w:webHidden/>
              </w:rPr>
              <w:tab/>
            </w:r>
            <w:r w:rsidR="00D544DE">
              <w:rPr>
                <w:noProof/>
                <w:webHidden/>
              </w:rPr>
              <w:fldChar w:fldCharType="begin"/>
            </w:r>
            <w:r w:rsidR="00D544DE">
              <w:rPr>
                <w:noProof/>
                <w:webHidden/>
              </w:rPr>
              <w:instrText xml:space="preserve"> PAGEREF _Toc165473327 \h </w:instrText>
            </w:r>
            <w:r w:rsidR="00D544DE">
              <w:rPr>
                <w:noProof/>
                <w:webHidden/>
              </w:rPr>
            </w:r>
            <w:r w:rsidR="00D544DE">
              <w:rPr>
                <w:noProof/>
                <w:webHidden/>
              </w:rPr>
              <w:fldChar w:fldCharType="separate"/>
            </w:r>
            <w:r w:rsidR="00D544DE">
              <w:rPr>
                <w:noProof/>
                <w:webHidden/>
              </w:rPr>
              <w:t>6</w:t>
            </w:r>
            <w:r w:rsidR="00D544DE">
              <w:rPr>
                <w:noProof/>
                <w:webHidden/>
              </w:rPr>
              <w:fldChar w:fldCharType="end"/>
            </w:r>
          </w:hyperlink>
        </w:p>
        <w:p w14:paraId="3BDCC977" w14:textId="21BDE3C1" w:rsidR="00D544DE" w:rsidRDefault="00000000">
          <w:pPr>
            <w:pStyle w:val="TOC2"/>
            <w:tabs>
              <w:tab w:val="left" w:pos="960"/>
              <w:tab w:val="right" w:leader="dot" w:pos="9350"/>
            </w:tabs>
            <w:rPr>
              <w:rFonts w:asciiTheme="minorHAnsi" w:eastAsiaTheme="minorEastAsia" w:hAnsiTheme="minorHAnsi"/>
              <w:noProof/>
              <w:kern w:val="2"/>
              <w:szCs w:val="24"/>
              <w14:ligatures w14:val="standardContextual"/>
            </w:rPr>
          </w:pPr>
          <w:hyperlink w:anchor="_Toc165473328" w:history="1">
            <w:r w:rsidR="00D544DE" w:rsidRPr="002B753E">
              <w:rPr>
                <w:rStyle w:val="Hyperlink"/>
                <w:noProof/>
              </w:rPr>
              <w:t>1.2</w:t>
            </w:r>
            <w:r w:rsidR="00D544DE">
              <w:rPr>
                <w:rFonts w:asciiTheme="minorHAnsi" w:eastAsiaTheme="minorEastAsia" w:hAnsiTheme="minorHAnsi"/>
                <w:noProof/>
                <w:kern w:val="2"/>
                <w:szCs w:val="24"/>
                <w14:ligatures w14:val="standardContextual"/>
              </w:rPr>
              <w:tab/>
            </w:r>
            <w:r w:rsidR="00D544DE" w:rsidRPr="002B753E">
              <w:rPr>
                <w:rStyle w:val="Hyperlink"/>
                <w:noProof/>
              </w:rPr>
              <w:t>Problem statement</w:t>
            </w:r>
            <w:r w:rsidR="00D544DE">
              <w:rPr>
                <w:noProof/>
                <w:webHidden/>
              </w:rPr>
              <w:tab/>
            </w:r>
            <w:r w:rsidR="00D544DE">
              <w:rPr>
                <w:noProof/>
                <w:webHidden/>
              </w:rPr>
              <w:fldChar w:fldCharType="begin"/>
            </w:r>
            <w:r w:rsidR="00D544DE">
              <w:rPr>
                <w:noProof/>
                <w:webHidden/>
              </w:rPr>
              <w:instrText xml:space="preserve"> PAGEREF _Toc165473328 \h </w:instrText>
            </w:r>
            <w:r w:rsidR="00D544DE">
              <w:rPr>
                <w:noProof/>
                <w:webHidden/>
              </w:rPr>
            </w:r>
            <w:r w:rsidR="00D544DE">
              <w:rPr>
                <w:noProof/>
                <w:webHidden/>
              </w:rPr>
              <w:fldChar w:fldCharType="separate"/>
            </w:r>
            <w:r w:rsidR="00D544DE">
              <w:rPr>
                <w:noProof/>
                <w:webHidden/>
              </w:rPr>
              <w:t>9</w:t>
            </w:r>
            <w:r w:rsidR="00D544DE">
              <w:rPr>
                <w:noProof/>
                <w:webHidden/>
              </w:rPr>
              <w:fldChar w:fldCharType="end"/>
            </w:r>
          </w:hyperlink>
        </w:p>
        <w:p w14:paraId="2029A4B6" w14:textId="218C0A3F" w:rsidR="00D544DE" w:rsidRDefault="00000000">
          <w:pPr>
            <w:pStyle w:val="TOC2"/>
            <w:tabs>
              <w:tab w:val="left" w:pos="960"/>
              <w:tab w:val="right" w:leader="dot" w:pos="9350"/>
            </w:tabs>
            <w:rPr>
              <w:rFonts w:asciiTheme="minorHAnsi" w:eastAsiaTheme="minorEastAsia" w:hAnsiTheme="minorHAnsi"/>
              <w:noProof/>
              <w:kern w:val="2"/>
              <w:szCs w:val="24"/>
              <w14:ligatures w14:val="standardContextual"/>
            </w:rPr>
          </w:pPr>
          <w:hyperlink w:anchor="_Toc165473329" w:history="1">
            <w:r w:rsidR="00D544DE" w:rsidRPr="002B753E">
              <w:rPr>
                <w:rStyle w:val="Hyperlink"/>
                <w:noProof/>
              </w:rPr>
              <w:t>1.3</w:t>
            </w:r>
            <w:r w:rsidR="00D544DE">
              <w:rPr>
                <w:rFonts w:asciiTheme="minorHAnsi" w:eastAsiaTheme="minorEastAsia" w:hAnsiTheme="minorHAnsi"/>
                <w:noProof/>
                <w:kern w:val="2"/>
                <w:szCs w:val="24"/>
                <w14:ligatures w14:val="standardContextual"/>
              </w:rPr>
              <w:tab/>
            </w:r>
            <w:r w:rsidR="00D544DE" w:rsidRPr="002B753E">
              <w:rPr>
                <w:rStyle w:val="Hyperlink"/>
                <w:noProof/>
              </w:rPr>
              <w:t>Objectives</w:t>
            </w:r>
            <w:r w:rsidR="00D544DE">
              <w:rPr>
                <w:noProof/>
                <w:webHidden/>
              </w:rPr>
              <w:tab/>
            </w:r>
            <w:r w:rsidR="00D544DE">
              <w:rPr>
                <w:noProof/>
                <w:webHidden/>
              </w:rPr>
              <w:fldChar w:fldCharType="begin"/>
            </w:r>
            <w:r w:rsidR="00D544DE">
              <w:rPr>
                <w:noProof/>
                <w:webHidden/>
              </w:rPr>
              <w:instrText xml:space="preserve"> PAGEREF _Toc165473329 \h </w:instrText>
            </w:r>
            <w:r w:rsidR="00D544DE">
              <w:rPr>
                <w:noProof/>
                <w:webHidden/>
              </w:rPr>
            </w:r>
            <w:r w:rsidR="00D544DE">
              <w:rPr>
                <w:noProof/>
                <w:webHidden/>
              </w:rPr>
              <w:fldChar w:fldCharType="separate"/>
            </w:r>
            <w:r w:rsidR="00D544DE">
              <w:rPr>
                <w:noProof/>
                <w:webHidden/>
              </w:rPr>
              <w:t>10</w:t>
            </w:r>
            <w:r w:rsidR="00D544DE">
              <w:rPr>
                <w:noProof/>
                <w:webHidden/>
              </w:rPr>
              <w:fldChar w:fldCharType="end"/>
            </w:r>
          </w:hyperlink>
        </w:p>
        <w:p w14:paraId="78A0A2B8" w14:textId="0EB1FCEE" w:rsidR="00D544DE" w:rsidRDefault="00000000">
          <w:pPr>
            <w:pStyle w:val="TOC2"/>
            <w:tabs>
              <w:tab w:val="left" w:pos="960"/>
              <w:tab w:val="right" w:leader="dot" w:pos="9350"/>
            </w:tabs>
            <w:rPr>
              <w:rFonts w:asciiTheme="minorHAnsi" w:eastAsiaTheme="minorEastAsia" w:hAnsiTheme="minorHAnsi"/>
              <w:noProof/>
              <w:kern w:val="2"/>
              <w:szCs w:val="24"/>
              <w14:ligatures w14:val="standardContextual"/>
            </w:rPr>
          </w:pPr>
          <w:hyperlink w:anchor="_Toc165473330" w:history="1">
            <w:r w:rsidR="00D544DE" w:rsidRPr="002B753E">
              <w:rPr>
                <w:rStyle w:val="Hyperlink"/>
                <w:noProof/>
              </w:rPr>
              <w:t>1.4</w:t>
            </w:r>
            <w:r w:rsidR="00D544DE">
              <w:rPr>
                <w:rFonts w:asciiTheme="minorHAnsi" w:eastAsiaTheme="minorEastAsia" w:hAnsiTheme="minorHAnsi"/>
                <w:noProof/>
                <w:kern w:val="2"/>
                <w:szCs w:val="24"/>
                <w14:ligatures w14:val="standardContextual"/>
              </w:rPr>
              <w:tab/>
            </w:r>
            <w:r w:rsidR="00D544DE" w:rsidRPr="002B753E">
              <w:rPr>
                <w:rStyle w:val="Hyperlink"/>
                <w:noProof/>
              </w:rPr>
              <w:t>Outline of thesis</w:t>
            </w:r>
            <w:r w:rsidR="00D544DE">
              <w:rPr>
                <w:noProof/>
                <w:webHidden/>
              </w:rPr>
              <w:tab/>
            </w:r>
            <w:r w:rsidR="00D544DE">
              <w:rPr>
                <w:noProof/>
                <w:webHidden/>
              </w:rPr>
              <w:fldChar w:fldCharType="begin"/>
            </w:r>
            <w:r w:rsidR="00D544DE">
              <w:rPr>
                <w:noProof/>
                <w:webHidden/>
              </w:rPr>
              <w:instrText xml:space="preserve"> PAGEREF _Toc165473330 \h </w:instrText>
            </w:r>
            <w:r w:rsidR="00D544DE">
              <w:rPr>
                <w:noProof/>
                <w:webHidden/>
              </w:rPr>
            </w:r>
            <w:r w:rsidR="00D544DE">
              <w:rPr>
                <w:noProof/>
                <w:webHidden/>
              </w:rPr>
              <w:fldChar w:fldCharType="separate"/>
            </w:r>
            <w:r w:rsidR="00D544DE">
              <w:rPr>
                <w:noProof/>
                <w:webHidden/>
              </w:rPr>
              <w:t>11</w:t>
            </w:r>
            <w:r w:rsidR="00D544DE">
              <w:rPr>
                <w:noProof/>
                <w:webHidden/>
              </w:rPr>
              <w:fldChar w:fldCharType="end"/>
            </w:r>
          </w:hyperlink>
        </w:p>
        <w:p w14:paraId="458F6D6C" w14:textId="63AD2920"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31" w:history="1">
            <w:r w:rsidR="00D544DE" w:rsidRPr="002B753E">
              <w:rPr>
                <w:rStyle w:val="Hyperlink"/>
                <w:noProof/>
              </w:rPr>
              <w:t>CHAPTER 2: LITERATURE REVIEW</w:t>
            </w:r>
            <w:r w:rsidR="00D544DE">
              <w:rPr>
                <w:noProof/>
                <w:webHidden/>
              </w:rPr>
              <w:tab/>
            </w:r>
            <w:r w:rsidR="00D544DE">
              <w:rPr>
                <w:noProof/>
                <w:webHidden/>
              </w:rPr>
              <w:fldChar w:fldCharType="begin"/>
            </w:r>
            <w:r w:rsidR="00D544DE">
              <w:rPr>
                <w:noProof/>
                <w:webHidden/>
              </w:rPr>
              <w:instrText xml:space="preserve"> PAGEREF _Toc165473331 \h </w:instrText>
            </w:r>
            <w:r w:rsidR="00D544DE">
              <w:rPr>
                <w:noProof/>
                <w:webHidden/>
              </w:rPr>
            </w:r>
            <w:r w:rsidR="00D544DE">
              <w:rPr>
                <w:noProof/>
                <w:webHidden/>
              </w:rPr>
              <w:fldChar w:fldCharType="separate"/>
            </w:r>
            <w:r w:rsidR="00D544DE">
              <w:rPr>
                <w:noProof/>
                <w:webHidden/>
              </w:rPr>
              <w:t>12</w:t>
            </w:r>
            <w:r w:rsidR="00D544DE">
              <w:rPr>
                <w:noProof/>
                <w:webHidden/>
              </w:rPr>
              <w:fldChar w:fldCharType="end"/>
            </w:r>
          </w:hyperlink>
        </w:p>
        <w:p w14:paraId="2A659663" w14:textId="10EEBC56"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32" w:history="1">
            <w:r w:rsidR="00D544DE" w:rsidRPr="002B753E">
              <w:rPr>
                <w:rStyle w:val="Hyperlink"/>
                <w:rFonts w:eastAsia="Times New Roman" w:cs="Times New Roman"/>
                <w:b/>
                <w:noProof/>
              </w:rPr>
              <w:t>Perovskite Structures</w:t>
            </w:r>
            <w:r w:rsidR="00D544DE">
              <w:rPr>
                <w:noProof/>
                <w:webHidden/>
              </w:rPr>
              <w:tab/>
            </w:r>
            <w:r w:rsidR="00D544DE">
              <w:rPr>
                <w:noProof/>
                <w:webHidden/>
              </w:rPr>
              <w:fldChar w:fldCharType="begin"/>
            </w:r>
            <w:r w:rsidR="00D544DE">
              <w:rPr>
                <w:noProof/>
                <w:webHidden/>
              </w:rPr>
              <w:instrText xml:space="preserve"> PAGEREF _Toc165473332 \h </w:instrText>
            </w:r>
            <w:r w:rsidR="00D544DE">
              <w:rPr>
                <w:noProof/>
                <w:webHidden/>
              </w:rPr>
            </w:r>
            <w:r w:rsidR="00D544DE">
              <w:rPr>
                <w:noProof/>
                <w:webHidden/>
              </w:rPr>
              <w:fldChar w:fldCharType="separate"/>
            </w:r>
            <w:r w:rsidR="00D544DE">
              <w:rPr>
                <w:noProof/>
                <w:webHidden/>
              </w:rPr>
              <w:t>18</w:t>
            </w:r>
            <w:r w:rsidR="00D544DE">
              <w:rPr>
                <w:noProof/>
                <w:webHidden/>
              </w:rPr>
              <w:fldChar w:fldCharType="end"/>
            </w:r>
          </w:hyperlink>
        </w:p>
        <w:p w14:paraId="164718C0" w14:textId="3C2BCB61"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33" w:history="1">
            <w:r w:rsidR="00D544DE" w:rsidRPr="002B753E">
              <w:rPr>
                <w:rStyle w:val="Hyperlink"/>
                <w:rFonts w:eastAsia="Times New Roman" w:cs="Times New Roman"/>
                <w:b/>
                <w:noProof/>
              </w:rPr>
              <w:t>Double Perovskites</w:t>
            </w:r>
            <w:r w:rsidR="00D544DE">
              <w:rPr>
                <w:noProof/>
                <w:webHidden/>
              </w:rPr>
              <w:tab/>
            </w:r>
            <w:r w:rsidR="00D544DE">
              <w:rPr>
                <w:noProof/>
                <w:webHidden/>
              </w:rPr>
              <w:fldChar w:fldCharType="begin"/>
            </w:r>
            <w:r w:rsidR="00D544DE">
              <w:rPr>
                <w:noProof/>
                <w:webHidden/>
              </w:rPr>
              <w:instrText xml:space="preserve"> PAGEREF _Toc165473333 \h </w:instrText>
            </w:r>
            <w:r w:rsidR="00D544DE">
              <w:rPr>
                <w:noProof/>
                <w:webHidden/>
              </w:rPr>
            </w:r>
            <w:r w:rsidR="00D544DE">
              <w:rPr>
                <w:noProof/>
                <w:webHidden/>
              </w:rPr>
              <w:fldChar w:fldCharType="separate"/>
            </w:r>
            <w:r w:rsidR="00D544DE">
              <w:rPr>
                <w:noProof/>
                <w:webHidden/>
              </w:rPr>
              <w:t>19</w:t>
            </w:r>
            <w:r w:rsidR="00D544DE">
              <w:rPr>
                <w:noProof/>
                <w:webHidden/>
              </w:rPr>
              <w:fldChar w:fldCharType="end"/>
            </w:r>
          </w:hyperlink>
        </w:p>
        <w:p w14:paraId="408D4DD9" w14:textId="7E2E21C3"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34" w:history="1">
            <w:r w:rsidR="00D544DE" w:rsidRPr="002B753E">
              <w:rPr>
                <w:rStyle w:val="Hyperlink"/>
                <w:rFonts w:eastAsia="Times New Roman" w:cs="Times New Roman"/>
                <w:b/>
                <w:noProof/>
              </w:rPr>
              <w:t>Perovskite Synthesis</w:t>
            </w:r>
            <w:r w:rsidR="00D544DE">
              <w:rPr>
                <w:noProof/>
                <w:webHidden/>
              </w:rPr>
              <w:tab/>
            </w:r>
            <w:r w:rsidR="00D544DE">
              <w:rPr>
                <w:noProof/>
                <w:webHidden/>
              </w:rPr>
              <w:fldChar w:fldCharType="begin"/>
            </w:r>
            <w:r w:rsidR="00D544DE">
              <w:rPr>
                <w:noProof/>
                <w:webHidden/>
              </w:rPr>
              <w:instrText xml:space="preserve"> PAGEREF _Toc165473334 \h </w:instrText>
            </w:r>
            <w:r w:rsidR="00D544DE">
              <w:rPr>
                <w:noProof/>
                <w:webHidden/>
              </w:rPr>
            </w:r>
            <w:r w:rsidR="00D544DE">
              <w:rPr>
                <w:noProof/>
                <w:webHidden/>
              </w:rPr>
              <w:fldChar w:fldCharType="separate"/>
            </w:r>
            <w:r w:rsidR="00D544DE">
              <w:rPr>
                <w:noProof/>
                <w:webHidden/>
              </w:rPr>
              <w:t>21</w:t>
            </w:r>
            <w:r w:rsidR="00D544DE">
              <w:rPr>
                <w:noProof/>
                <w:webHidden/>
              </w:rPr>
              <w:fldChar w:fldCharType="end"/>
            </w:r>
          </w:hyperlink>
        </w:p>
        <w:p w14:paraId="07F05E58" w14:textId="3EBEF8D4"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35" w:history="1">
            <w:r w:rsidR="00D544DE" w:rsidRPr="002B753E">
              <w:rPr>
                <w:rStyle w:val="Hyperlink"/>
                <w:rFonts w:eastAsia="Times New Roman" w:cs="Times New Roman"/>
                <w:b/>
                <w:noProof/>
              </w:rPr>
              <w:t>Perovskites in Chemical Looping (CL) Technologies</w:t>
            </w:r>
            <w:r w:rsidR="00D544DE">
              <w:rPr>
                <w:noProof/>
                <w:webHidden/>
              </w:rPr>
              <w:tab/>
            </w:r>
            <w:r w:rsidR="00D544DE">
              <w:rPr>
                <w:noProof/>
                <w:webHidden/>
              </w:rPr>
              <w:fldChar w:fldCharType="begin"/>
            </w:r>
            <w:r w:rsidR="00D544DE">
              <w:rPr>
                <w:noProof/>
                <w:webHidden/>
              </w:rPr>
              <w:instrText xml:space="preserve"> PAGEREF _Toc165473335 \h </w:instrText>
            </w:r>
            <w:r w:rsidR="00D544DE">
              <w:rPr>
                <w:noProof/>
                <w:webHidden/>
              </w:rPr>
            </w:r>
            <w:r w:rsidR="00D544DE">
              <w:rPr>
                <w:noProof/>
                <w:webHidden/>
              </w:rPr>
              <w:fldChar w:fldCharType="separate"/>
            </w:r>
            <w:r w:rsidR="00D544DE">
              <w:rPr>
                <w:noProof/>
                <w:webHidden/>
              </w:rPr>
              <w:t>22</w:t>
            </w:r>
            <w:r w:rsidR="00D544DE">
              <w:rPr>
                <w:noProof/>
                <w:webHidden/>
              </w:rPr>
              <w:fldChar w:fldCharType="end"/>
            </w:r>
          </w:hyperlink>
        </w:p>
        <w:p w14:paraId="2B6007A6" w14:textId="25393434"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36" w:history="1">
            <w:r w:rsidR="00D544DE" w:rsidRPr="002B753E">
              <w:rPr>
                <w:rStyle w:val="Hyperlink"/>
                <w:rFonts w:eastAsia="Times New Roman" w:cs="Times New Roman"/>
                <w:b/>
                <w:noProof/>
              </w:rPr>
              <w:t>Perovskites in Chemical Looping Combustion (CLC)</w:t>
            </w:r>
            <w:r w:rsidR="00D544DE">
              <w:rPr>
                <w:noProof/>
                <w:webHidden/>
              </w:rPr>
              <w:tab/>
            </w:r>
            <w:r w:rsidR="00D544DE">
              <w:rPr>
                <w:noProof/>
                <w:webHidden/>
              </w:rPr>
              <w:fldChar w:fldCharType="begin"/>
            </w:r>
            <w:r w:rsidR="00D544DE">
              <w:rPr>
                <w:noProof/>
                <w:webHidden/>
              </w:rPr>
              <w:instrText xml:space="preserve"> PAGEREF _Toc165473336 \h </w:instrText>
            </w:r>
            <w:r w:rsidR="00D544DE">
              <w:rPr>
                <w:noProof/>
                <w:webHidden/>
              </w:rPr>
            </w:r>
            <w:r w:rsidR="00D544DE">
              <w:rPr>
                <w:noProof/>
                <w:webHidden/>
              </w:rPr>
              <w:fldChar w:fldCharType="separate"/>
            </w:r>
            <w:r w:rsidR="00D544DE">
              <w:rPr>
                <w:noProof/>
                <w:webHidden/>
              </w:rPr>
              <w:t>24</w:t>
            </w:r>
            <w:r w:rsidR="00D544DE">
              <w:rPr>
                <w:noProof/>
                <w:webHidden/>
              </w:rPr>
              <w:fldChar w:fldCharType="end"/>
            </w:r>
          </w:hyperlink>
        </w:p>
        <w:p w14:paraId="1E122F31" w14:textId="637B1184"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37" w:history="1">
            <w:r w:rsidR="00D544DE" w:rsidRPr="002B753E">
              <w:rPr>
                <w:rStyle w:val="Hyperlink"/>
                <w:rFonts w:eastAsia="Times New Roman" w:cs="Times New Roman"/>
                <w:b/>
                <w:noProof/>
              </w:rPr>
              <w:t>Perovskites in Chemical Looping Reforming (CLR)</w:t>
            </w:r>
            <w:r w:rsidR="00D544DE">
              <w:rPr>
                <w:noProof/>
                <w:webHidden/>
              </w:rPr>
              <w:tab/>
            </w:r>
            <w:r w:rsidR="00D544DE">
              <w:rPr>
                <w:noProof/>
                <w:webHidden/>
              </w:rPr>
              <w:fldChar w:fldCharType="begin"/>
            </w:r>
            <w:r w:rsidR="00D544DE">
              <w:rPr>
                <w:noProof/>
                <w:webHidden/>
              </w:rPr>
              <w:instrText xml:space="preserve"> PAGEREF _Toc165473337 \h </w:instrText>
            </w:r>
            <w:r w:rsidR="00D544DE">
              <w:rPr>
                <w:noProof/>
                <w:webHidden/>
              </w:rPr>
            </w:r>
            <w:r w:rsidR="00D544DE">
              <w:rPr>
                <w:noProof/>
                <w:webHidden/>
              </w:rPr>
              <w:fldChar w:fldCharType="separate"/>
            </w:r>
            <w:r w:rsidR="00D544DE">
              <w:rPr>
                <w:noProof/>
                <w:webHidden/>
              </w:rPr>
              <w:t>31</w:t>
            </w:r>
            <w:r w:rsidR="00D544DE">
              <w:rPr>
                <w:noProof/>
                <w:webHidden/>
              </w:rPr>
              <w:fldChar w:fldCharType="end"/>
            </w:r>
          </w:hyperlink>
        </w:p>
        <w:p w14:paraId="3AA93402" w14:textId="78B48A5C"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38" w:history="1">
            <w:r w:rsidR="00D544DE" w:rsidRPr="002B753E">
              <w:rPr>
                <w:rStyle w:val="Hyperlink"/>
                <w:rFonts w:eastAsia="Times New Roman" w:cs="Times New Roman"/>
                <w:b/>
                <w:noProof/>
              </w:rPr>
              <w:t>Perovskites in Chemical Looping Gasification (CLG)</w:t>
            </w:r>
            <w:r w:rsidR="00D544DE">
              <w:rPr>
                <w:noProof/>
                <w:webHidden/>
              </w:rPr>
              <w:tab/>
            </w:r>
            <w:r w:rsidR="00D544DE">
              <w:rPr>
                <w:noProof/>
                <w:webHidden/>
              </w:rPr>
              <w:fldChar w:fldCharType="begin"/>
            </w:r>
            <w:r w:rsidR="00D544DE">
              <w:rPr>
                <w:noProof/>
                <w:webHidden/>
              </w:rPr>
              <w:instrText xml:space="preserve"> PAGEREF _Toc165473338 \h </w:instrText>
            </w:r>
            <w:r w:rsidR="00D544DE">
              <w:rPr>
                <w:noProof/>
                <w:webHidden/>
              </w:rPr>
            </w:r>
            <w:r w:rsidR="00D544DE">
              <w:rPr>
                <w:noProof/>
                <w:webHidden/>
              </w:rPr>
              <w:fldChar w:fldCharType="separate"/>
            </w:r>
            <w:r w:rsidR="00D544DE">
              <w:rPr>
                <w:noProof/>
                <w:webHidden/>
              </w:rPr>
              <w:t>48</w:t>
            </w:r>
            <w:r w:rsidR="00D544DE">
              <w:rPr>
                <w:noProof/>
                <w:webHidden/>
              </w:rPr>
              <w:fldChar w:fldCharType="end"/>
            </w:r>
          </w:hyperlink>
        </w:p>
        <w:p w14:paraId="083CF5F7" w14:textId="7EBF0FAE"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39" w:history="1">
            <w:r w:rsidR="00D544DE" w:rsidRPr="002B753E">
              <w:rPr>
                <w:rStyle w:val="Hyperlink"/>
                <w:noProof/>
              </w:rPr>
              <w:t>CHAPTER 3: METHODOLOGY</w:t>
            </w:r>
            <w:r w:rsidR="00D544DE">
              <w:rPr>
                <w:noProof/>
                <w:webHidden/>
              </w:rPr>
              <w:tab/>
            </w:r>
            <w:r w:rsidR="00D544DE">
              <w:rPr>
                <w:noProof/>
                <w:webHidden/>
              </w:rPr>
              <w:fldChar w:fldCharType="begin"/>
            </w:r>
            <w:r w:rsidR="00D544DE">
              <w:rPr>
                <w:noProof/>
                <w:webHidden/>
              </w:rPr>
              <w:instrText xml:space="preserve"> PAGEREF _Toc165473339 \h </w:instrText>
            </w:r>
            <w:r w:rsidR="00D544DE">
              <w:rPr>
                <w:noProof/>
                <w:webHidden/>
              </w:rPr>
            </w:r>
            <w:r w:rsidR="00D544DE">
              <w:rPr>
                <w:noProof/>
                <w:webHidden/>
              </w:rPr>
              <w:fldChar w:fldCharType="separate"/>
            </w:r>
            <w:r w:rsidR="00D544DE">
              <w:rPr>
                <w:noProof/>
                <w:webHidden/>
              </w:rPr>
              <w:t>55</w:t>
            </w:r>
            <w:r w:rsidR="00D544DE">
              <w:rPr>
                <w:noProof/>
                <w:webHidden/>
              </w:rPr>
              <w:fldChar w:fldCharType="end"/>
            </w:r>
          </w:hyperlink>
        </w:p>
        <w:p w14:paraId="25B4B1EA" w14:textId="0FB1BA4B"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40" w:history="1">
            <w:r w:rsidR="00D544DE" w:rsidRPr="002B753E">
              <w:rPr>
                <w:rStyle w:val="Hyperlink"/>
                <w:noProof/>
              </w:rPr>
              <w:t>CHAPTER 4: RESULTS AND DISCUSSIONS</w:t>
            </w:r>
            <w:r w:rsidR="00D544DE">
              <w:rPr>
                <w:noProof/>
                <w:webHidden/>
              </w:rPr>
              <w:tab/>
            </w:r>
            <w:r w:rsidR="00D544DE">
              <w:rPr>
                <w:noProof/>
                <w:webHidden/>
              </w:rPr>
              <w:fldChar w:fldCharType="begin"/>
            </w:r>
            <w:r w:rsidR="00D544DE">
              <w:rPr>
                <w:noProof/>
                <w:webHidden/>
              </w:rPr>
              <w:instrText xml:space="preserve"> PAGEREF _Toc165473340 \h </w:instrText>
            </w:r>
            <w:r w:rsidR="00D544DE">
              <w:rPr>
                <w:noProof/>
                <w:webHidden/>
              </w:rPr>
            </w:r>
            <w:r w:rsidR="00D544DE">
              <w:rPr>
                <w:noProof/>
                <w:webHidden/>
              </w:rPr>
              <w:fldChar w:fldCharType="separate"/>
            </w:r>
            <w:r w:rsidR="00D544DE">
              <w:rPr>
                <w:noProof/>
                <w:webHidden/>
              </w:rPr>
              <w:t>64</w:t>
            </w:r>
            <w:r w:rsidR="00D544DE">
              <w:rPr>
                <w:noProof/>
                <w:webHidden/>
              </w:rPr>
              <w:fldChar w:fldCharType="end"/>
            </w:r>
          </w:hyperlink>
        </w:p>
        <w:p w14:paraId="201A25CB" w14:textId="22BE36D3"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41" w:history="1">
            <w:r w:rsidR="00D544DE" w:rsidRPr="002B753E">
              <w:rPr>
                <w:rStyle w:val="Hyperlink"/>
                <w:noProof/>
              </w:rPr>
              <w:t>4.1 Physical properties</w:t>
            </w:r>
            <w:r w:rsidR="00D544DE">
              <w:rPr>
                <w:noProof/>
                <w:webHidden/>
              </w:rPr>
              <w:tab/>
            </w:r>
            <w:r w:rsidR="00D544DE">
              <w:rPr>
                <w:noProof/>
                <w:webHidden/>
              </w:rPr>
              <w:fldChar w:fldCharType="begin"/>
            </w:r>
            <w:r w:rsidR="00D544DE">
              <w:rPr>
                <w:noProof/>
                <w:webHidden/>
              </w:rPr>
              <w:instrText xml:space="preserve"> PAGEREF _Toc165473341 \h </w:instrText>
            </w:r>
            <w:r w:rsidR="00D544DE">
              <w:rPr>
                <w:noProof/>
                <w:webHidden/>
              </w:rPr>
            </w:r>
            <w:r w:rsidR="00D544DE">
              <w:rPr>
                <w:noProof/>
                <w:webHidden/>
              </w:rPr>
              <w:fldChar w:fldCharType="separate"/>
            </w:r>
            <w:r w:rsidR="00D544DE">
              <w:rPr>
                <w:noProof/>
                <w:webHidden/>
              </w:rPr>
              <w:t>64</w:t>
            </w:r>
            <w:r w:rsidR="00D544DE">
              <w:rPr>
                <w:noProof/>
                <w:webHidden/>
              </w:rPr>
              <w:fldChar w:fldCharType="end"/>
            </w:r>
          </w:hyperlink>
        </w:p>
        <w:p w14:paraId="262890AC" w14:textId="4886DB5B"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42" w:history="1">
            <w:r w:rsidR="00D544DE" w:rsidRPr="002B753E">
              <w:rPr>
                <w:rStyle w:val="Hyperlink"/>
                <w:noProof/>
              </w:rPr>
              <w:t>4.2 CLG without steam</w:t>
            </w:r>
            <w:r w:rsidR="00D544DE">
              <w:rPr>
                <w:noProof/>
                <w:webHidden/>
              </w:rPr>
              <w:tab/>
            </w:r>
            <w:r w:rsidR="00D544DE">
              <w:rPr>
                <w:noProof/>
                <w:webHidden/>
              </w:rPr>
              <w:fldChar w:fldCharType="begin"/>
            </w:r>
            <w:r w:rsidR="00D544DE">
              <w:rPr>
                <w:noProof/>
                <w:webHidden/>
              </w:rPr>
              <w:instrText xml:space="preserve"> PAGEREF _Toc165473342 \h </w:instrText>
            </w:r>
            <w:r w:rsidR="00D544DE">
              <w:rPr>
                <w:noProof/>
                <w:webHidden/>
              </w:rPr>
            </w:r>
            <w:r w:rsidR="00D544DE">
              <w:rPr>
                <w:noProof/>
                <w:webHidden/>
              </w:rPr>
              <w:fldChar w:fldCharType="separate"/>
            </w:r>
            <w:r w:rsidR="00D544DE">
              <w:rPr>
                <w:noProof/>
                <w:webHidden/>
              </w:rPr>
              <w:t>70</w:t>
            </w:r>
            <w:r w:rsidR="00D544DE">
              <w:rPr>
                <w:noProof/>
                <w:webHidden/>
              </w:rPr>
              <w:fldChar w:fldCharType="end"/>
            </w:r>
          </w:hyperlink>
        </w:p>
        <w:p w14:paraId="7D42EB99" w14:textId="2E54BABB"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43" w:history="1">
            <w:r w:rsidR="00D544DE" w:rsidRPr="002B753E">
              <w:rPr>
                <w:rStyle w:val="Hyperlink"/>
                <w:noProof/>
              </w:rPr>
              <w:t>4.3 CLG with steam</w:t>
            </w:r>
            <w:r w:rsidR="00D544DE">
              <w:rPr>
                <w:noProof/>
                <w:webHidden/>
              </w:rPr>
              <w:tab/>
            </w:r>
            <w:r w:rsidR="00D544DE">
              <w:rPr>
                <w:noProof/>
                <w:webHidden/>
              </w:rPr>
              <w:fldChar w:fldCharType="begin"/>
            </w:r>
            <w:r w:rsidR="00D544DE">
              <w:rPr>
                <w:noProof/>
                <w:webHidden/>
              </w:rPr>
              <w:instrText xml:space="preserve"> PAGEREF _Toc165473343 \h </w:instrText>
            </w:r>
            <w:r w:rsidR="00D544DE">
              <w:rPr>
                <w:noProof/>
                <w:webHidden/>
              </w:rPr>
            </w:r>
            <w:r w:rsidR="00D544DE">
              <w:rPr>
                <w:noProof/>
                <w:webHidden/>
              </w:rPr>
              <w:fldChar w:fldCharType="separate"/>
            </w:r>
            <w:r w:rsidR="00D544DE">
              <w:rPr>
                <w:noProof/>
                <w:webHidden/>
              </w:rPr>
              <w:t>79</w:t>
            </w:r>
            <w:r w:rsidR="00D544DE">
              <w:rPr>
                <w:noProof/>
                <w:webHidden/>
              </w:rPr>
              <w:fldChar w:fldCharType="end"/>
            </w:r>
          </w:hyperlink>
        </w:p>
        <w:p w14:paraId="0B5559FA" w14:textId="3B3F2321" w:rsidR="00D544DE" w:rsidRDefault="00000000">
          <w:pPr>
            <w:pStyle w:val="TOC3"/>
            <w:tabs>
              <w:tab w:val="right" w:leader="dot" w:pos="9350"/>
            </w:tabs>
            <w:rPr>
              <w:rFonts w:asciiTheme="minorHAnsi" w:eastAsiaTheme="minorEastAsia" w:hAnsiTheme="minorHAnsi"/>
              <w:noProof/>
              <w:kern w:val="2"/>
              <w:szCs w:val="24"/>
              <w14:ligatures w14:val="standardContextual"/>
            </w:rPr>
          </w:pPr>
          <w:hyperlink w:anchor="_Toc165473344" w:history="1">
            <w:r w:rsidR="00D544DE" w:rsidRPr="002B753E">
              <w:rPr>
                <w:rStyle w:val="Hyperlink"/>
                <w:noProof/>
              </w:rPr>
              <w:t>4.3.1 Effect of temperature on chemical looping gasification</w:t>
            </w:r>
            <w:r w:rsidR="00D544DE">
              <w:rPr>
                <w:noProof/>
                <w:webHidden/>
              </w:rPr>
              <w:tab/>
            </w:r>
            <w:r w:rsidR="00D544DE">
              <w:rPr>
                <w:noProof/>
                <w:webHidden/>
              </w:rPr>
              <w:fldChar w:fldCharType="begin"/>
            </w:r>
            <w:r w:rsidR="00D544DE">
              <w:rPr>
                <w:noProof/>
                <w:webHidden/>
              </w:rPr>
              <w:instrText xml:space="preserve"> PAGEREF _Toc165473344 \h </w:instrText>
            </w:r>
            <w:r w:rsidR="00D544DE">
              <w:rPr>
                <w:noProof/>
                <w:webHidden/>
              </w:rPr>
            </w:r>
            <w:r w:rsidR="00D544DE">
              <w:rPr>
                <w:noProof/>
                <w:webHidden/>
              </w:rPr>
              <w:fldChar w:fldCharType="separate"/>
            </w:r>
            <w:r w:rsidR="00D544DE">
              <w:rPr>
                <w:noProof/>
                <w:webHidden/>
              </w:rPr>
              <w:t>81</w:t>
            </w:r>
            <w:r w:rsidR="00D544DE">
              <w:rPr>
                <w:noProof/>
                <w:webHidden/>
              </w:rPr>
              <w:fldChar w:fldCharType="end"/>
            </w:r>
          </w:hyperlink>
        </w:p>
        <w:p w14:paraId="64697601" w14:textId="6756D744" w:rsidR="00D544DE" w:rsidRDefault="00000000">
          <w:pPr>
            <w:pStyle w:val="TOC3"/>
            <w:tabs>
              <w:tab w:val="right" w:leader="dot" w:pos="9350"/>
            </w:tabs>
            <w:rPr>
              <w:rFonts w:asciiTheme="minorHAnsi" w:eastAsiaTheme="minorEastAsia" w:hAnsiTheme="minorHAnsi"/>
              <w:noProof/>
              <w:kern w:val="2"/>
              <w:szCs w:val="24"/>
              <w14:ligatures w14:val="standardContextual"/>
            </w:rPr>
          </w:pPr>
          <w:hyperlink w:anchor="_Toc165473345" w:history="1">
            <w:r w:rsidR="00D544DE" w:rsidRPr="002B753E">
              <w:rPr>
                <w:rStyle w:val="Hyperlink"/>
                <w:noProof/>
              </w:rPr>
              <w:t>4.3.2 Effect of oxygen carrier on chemical looping gasification</w:t>
            </w:r>
            <w:r w:rsidR="00D544DE">
              <w:rPr>
                <w:noProof/>
                <w:webHidden/>
              </w:rPr>
              <w:tab/>
            </w:r>
            <w:r w:rsidR="00D544DE">
              <w:rPr>
                <w:noProof/>
                <w:webHidden/>
              </w:rPr>
              <w:fldChar w:fldCharType="begin"/>
            </w:r>
            <w:r w:rsidR="00D544DE">
              <w:rPr>
                <w:noProof/>
                <w:webHidden/>
              </w:rPr>
              <w:instrText xml:space="preserve"> PAGEREF _Toc165473345 \h </w:instrText>
            </w:r>
            <w:r w:rsidR="00D544DE">
              <w:rPr>
                <w:noProof/>
                <w:webHidden/>
              </w:rPr>
            </w:r>
            <w:r w:rsidR="00D544DE">
              <w:rPr>
                <w:noProof/>
                <w:webHidden/>
              </w:rPr>
              <w:fldChar w:fldCharType="separate"/>
            </w:r>
            <w:r w:rsidR="00D544DE">
              <w:rPr>
                <w:noProof/>
                <w:webHidden/>
              </w:rPr>
              <w:t>82</w:t>
            </w:r>
            <w:r w:rsidR="00D544DE">
              <w:rPr>
                <w:noProof/>
                <w:webHidden/>
              </w:rPr>
              <w:fldChar w:fldCharType="end"/>
            </w:r>
          </w:hyperlink>
        </w:p>
        <w:p w14:paraId="3CE0E851" w14:textId="5AC739AB" w:rsidR="00D544DE" w:rsidRDefault="00000000">
          <w:pPr>
            <w:pStyle w:val="TOC2"/>
            <w:tabs>
              <w:tab w:val="right" w:leader="dot" w:pos="9350"/>
            </w:tabs>
            <w:rPr>
              <w:rFonts w:asciiTheme="minorHAnsi" w:eastAsiaTheme="minorEastAsia" w:hAnsiTheme="minorHAnsi"/>
              <w:noProof/>
              <w:kern w:val="2"/>
              <w:szCs w:val="24"/>
              <w14:ligatures w14:val="standardContextual"/>
            </w:rPr>
          </w:pPr>
          <w:hyperlink w:anchor="_Toc165473346" w:history="1">
            <w:r w:rsidR="00D544DE" w:rsidRPr="002B753E">
              <w:rPr>
                <w:rStyle w:val="Hyperlink"/>
                <w:noProof/>
              </w:rPr>
              <w:t>4.4 Biochar asphalt mix</w:t>
            </w:r>
            <w:r w:rsidR="00D544DE">
              <w:rPr>
                <w:noProof/>
                <w:webHidden/>
              </w:rPr>
              <w:tab/>
            </w:r>
            <w:r w:rsidR="00D544DE">
              <w:rPr>
                <w:noProof/>
                <w:webHidden/>
              </w:rPr>
              <w:fldChar w:fldCharType="begin"/>
            </w:r>
            <w:r w:rsidR="00D544DE">
              <w:rPr>
                <w:noProof/>
                <w:webHidden/>
              </w:rPr>
              <w:instrText xml:space="preserve"> PAGEREF _Toc165473346 \h </w:instrText>
            </w:r>
            <w:r w:rsidR="00D544DE">
              <w:rPr>
                <w:noProof/>
                <w:webHidden/>
              </w:rPr>
            </w:r>
            <w:r w:rsidR="00D544DE">
              <w:rPr>
                <w:noProof/>
                <w:webHidden/>
              </w:rPr>
              <w:fldChar w:fldCharType="separate"/>
            </w:r>
            <w:r w:rsidR="00D544DE">
              <w:rPr>
                <w:noProof/>
                <w:webHidden/>
              </w:rPr>
              <w:t>88</w:t>
            </w:r>
            <w:r w:rsidR="00D544DE">
              <w:rPr>
                <w:noProof/>
                <w:webHidden/>
              </w:rPr>
              <w:fldChar w:fldCharType="end"/>
            </w:r>
          </w:hyperlink>
        </w:p>
        <w:p w14:paraId="1B3D511B" w14:textId="3A9BAF31"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47" w:history="1">
            <w:r w:rsidR="00D544DE" w:rsidRPr="002B753E">
              <w:rPr>
                <w:rStyle w:val="Hyperlink"/>
                <w:noProof/>
              </w:rPr>
              <w:t>CHAPTER 6: CONCLUSIONS</w:t>
            </w:r>
            <w:r w:rsidR="00D544DE">
              <w:rPr>
                <w:noProof/>
                <w:webHidden/>
              </w:rPr>
              <w:tab/>
            </w:r>
            <w:r w:rsidR="00D544DE">
              <w:rPr>
                <w:noProof/>
                <w:webHidden/>
              </w:rPr>
              <w:fldChar w:fldCharType="begin"/>
            </w:r>
            <w:r w:rsidR="00D544DE">
              <w:rPr>
                <w:noProof/>
                <w:webHidden/>
              </w:rPr>
              <w:instrText xml:space="preserve"> PAGEREF _Toc165473347 \h </w:instrText>
            </w:r>
            <w:r w:rsidR="00D544DE">
              <w:rPr>
                <w:noProof/>
                <w:webHidden/>
              </w:rPr>
            </w:r>
            <w:r w:rsidR="00D544DE">
              <w:rPr>
                <w:noProof/>
                <w:webHidden/>
              </w:rPr>
              <w:fldChar w:fldCharType="separate"/>
            </w:r>
            <w:r w:rsidR="00D544DE">
              <w:rPr>
                <w:noProof/>
                <w:webHidden/>
              </w:rPr>
              <w:t>90</w:t>
            </w:r>
            <w:r w:rsidR="00D544DE">
              <w:rPr>
                <w:noProof/>
                <w:webHidden/>
              </w:rPr>
              <w:fldChar w:fldCharType="end"/>
            </w:r>
          </w:hyperlink>
        </w:p>
        <w:p w14:paraId="1A5D3EF2" w14:textId="3629CA5D"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48" w:history="1">
            <w:r w:rsidR="00D544DE" w:rsidRPr="002B753E">
              <w:rPr>
                <w:rStyle w:val="Hyperlink"/>
                <w:rFonts w:eastAsia="Cambria Math"/>
                <w:noProof/>
              </w:rPr>
              <w:t>References</w:t>
            </w:r>
            <w:r w:rsidR="00D544DE">
              <w:rPr>
                <w:noProof/>
                <w:webHidden/>
              </w:rPr>
              <w:tab/>
            </w:r>
            <w:r w:rsidR="00D544DE">
              <w:rPr>
                <w:noProof/>
                <w:webHidden/>
              </w:rPr>
              <w:fldChar w:fldCharType="begin"/>
            </w:r>
            <w:r w:rsidR="00D544DE">
              <w:rPr>
                <w:noProof/>
                <w:webHidden/>
              </w:rPr>
              <w:instrText xml:space="preserve"> PAGEREF _Toc165473348 \h </w:instrText>
            </w:r>
            <w:r w:rsidR="00D544DE">
              <w:rPr>
                <w:noProof/>
                <w:webHidden/>
              </w:rPr>
            </w:r>
            <w:r w:rsidR="00D544DE">
              <w:rPr>
                <w:noProof/>
                <w:webHidden/>
              </w:rPr>
              <w:fldChar w:fldCharType="separate"/>
            </w:r>
            <w:r w:rsidR="00D544DE">
              <w:rPr>
                <w:noProof/>
                <w:webHidden/>
              </w:rPr>
              <w:t>91</w:t>
            </w:r>
            <w:r w:rsidR="00D544DE">
              <w:rPr>
                <w:noProof/>
                <w:webHidden/>
              </w:rPr>
              <w:fldChar w:fldCharType="end"/>
            </w:r>
          </w:hyperlink>
        </w:p>
        <w:p w14:paraId="06447DFE" w14:textId="257AB349" w:rsidR="00D544DE" w:rsidRDefault="00000000">
          <w:pPr>
            <w:pStyle w:val="TOC1"/>
            <w:tabs>
              <w:tab w:val="right" w:leader="dot" w:pos="9350"/>
            </w:tabs>
            <w:rPr>
              <w:rFonts w:asciiTheme="minorHAnsi" w:eastAsiaTheme="minorEastAsia" w:hAnsiTheme="minorHAnsi"/>
              <w:noProof/>
              <w:kern w:val="2"/>
              <w:szCs w:val="24"/>
              <w14:ligatures w14:val="standardContextual"/>
            </w:rPr>
          </w:pPr>
          <w:hyperlink w:anchor="_Toc165473349" w:history="1">
            <w:r w:rsidR="00D544DE" w:rsidRPr="002B753E">
              <w:rPr>
                <w:rStyle w:val="Hyperlink"/>
                <w:noProof/>
              </w:rPr>
              <w:t>Appendix A:</w:t>
            </w:r>
            <w:r w:rsidR="00D544DE">
              <w:rPr>
                <w:noProof/>
                <w:webHidden/>
              </w:rPr>
              <w:tab/>
            </w:r>
            <w:r w:rsidR="00D544DE">
              <w:rPr>
                <w:noProof/>
                <w:webHidden/>
              </w:rPr>
              <w:fldChar w:fldCharType="begin"/>
            </w:r>
            <w:r w:rsidR="00D544DE">
              <w:rPr>
                <w:noProof/>
                <w:webHidden/>
              </w:rPr>
              <w:instrText xml:space="preserve"> PAGEREF _Toc165473349 \h </w:instrText>
            </w:r>
            <w:r w:rsidR="00D544DE">
              <w:rPr>
                <w:noProof/>
                <w:webHidden/>
              </w:rPr>
            </w:r>
            <w:r w:rsidR="00D544DE">
              <w:rPr>
                <w:noProof/>
                <w:webHidden/>
              </w:rPr>
              <w:fldChar w:fldCharType="separate"/>
            </w:r>
            <w:r w:rsidR="00D544DE">
              <w:rPr>
                <w:noProof/>
                <w:webHidden/>
              </w:rPr>
              <w:t>102</w:t>
            </w:r>
            <w:r w:rsidR="00D544DE">
              <w:rPr>
                <w:noProof/>
                <w:webHidden/>
              </w:rPr>
              <w:fldChar w:fldCharType="end"/>
            </w:r>
          </w:hyperlink>
        </w:p>
        <w:p w14:paraId="4E4C452E" w14:textId="0CA235F8" w:rsidR="009E173E" w:rsidRDefault="009E173E">
          <w:r>
            <w:rPr>
              <w:b/>
              <w:bCs/>
              <w:noProof/>
            </w:rPr>
            <w:fldChar w:fldCharType="end"/>
          </w:r>
        </w:p>
      </w:sdtContent>
    </w:sdt>
    <w:p w14:paraId="3F3563AA" w14:textId="62BE98C5" w:rsidR="000F24A6" w:rsidRDefault="000F24A6" w:rsidP="00A07CBB">
      <w:pPr>
        <w:pStyle w:val="TOCHeading"/>
      </w:pPr>
    </w:p>
    <w:p w14:paraId="44F798D4" w14:textId="69AEDFFE" w:rsidR="00536B97" w:rsidRDefault="00536B97" w:rsidP="00536B97"/>
    <w:p w14:paraId="07518705" w14:textId="5D0D9BCE" w:rsidR="00CD6EE3" w:rsidRDefault="00CD6EE3" w:rsidP="00A07CBB">
      <w:pPr>
        <w:pStyle w:val="Heading1"/>
      </w:pPr>
      <w:bookmarkStart w:id="9" w:name="_Toc27134566"/>
      <w:bookmarkStart w:id="10" w:name="_Toc132366668"/>
      <w:bookmarkStart w:id="11" w:name="_Toc161926569"/>
      <w:bookmarkStart w:id="12" w:name="_Toc165473323"/>
      <w:r w:rsidRPr="00A318D6">
        <w:t>LIST OF TABLES</w:t>
      </w:r>
      <w:bookmarkEnd w:id="9"/>
      <w:bookmarkEnd w:id="10"/>
      <w:bookmarkEnd w:id="11"/>
      <w:bookmarkEnd w:id="12"/>
    </w:p>
    <w:p w14:paraId="4C29915C" w14:textId="3C3F0F38" w:rsidR="00D544DE" w:rsidRDefault="00CD6EE3">
      <w:pPr>
        <w:pStyle w:val="TableofFigures"/>
        <w:tabs>
          <w:tab w:val="right" w:leader="dot" w:pos="9350"/>
        </w:tabs>
        <w:rPr>
          <w:rFonts w:asciiTheme="minorHAnsi" w:eastAsiaTheme="minorEastAsia" w:hAnsiTheme="minorHAnsi"/>
          <w:noProof/>
          <w:kern w:val="2"/>
          <w:szCs w:val="24"/>
          <w14:ligatures w14:val="standardContextual"/>
        </w:rPr>
      </w:pPr>
      <w:r>
        <w:fldChar w:fldCharType="begin"/>
      </w:r>
      <w:r>
        <w:instrText xml:space="preserve"> TOC \h \z \c "Table" </w:instrText>
      </w:r>
      <w:r>
        <w:fldChar w:fldCharType="separate"/>
      </w:r>
      <w:hyperlink w:anchor="_Toc165473368" w:history="1">
        <w:r w:rsidR="00D544DE" w:rsidRPr="00E52A95">
          <w:rPr>
            <w:rStyle w:val="Hyperlink"/>
            <w:b/>
            <w:noProof/>
          </w:rPr>
          <w:t xml:space="preserve">Table </w:t>
        </w:r>
        <w:r w:rsidR="00D544DE" w:rsidRPr="00E52A95">
          <w:rPr>
            <w:rStyle w:val="Hyperlink"/>
            <w:b/>
            <w:bCs/>
            <w:noProof/>
          </w:rPr>
          <w:t>1</w:t>
        </w:r>
        <w:r w:rsidR="00D544DE" w:rsidRPr="00E52A95">
          <w:rPr>
            <w:rStyle w:val="Hyperlink"/>
            <w:noProof/>
          </w:rPr>
          <w:t>.</w:t>
        </w:r>
        <w:r w:rsidR="00D544DE" w:rsidRPr="00E52A95">
          <w:rPr>
            <w:rStyle w:val="Hyperlink"/>
            <w:rFonts w:eastAsia="Times New Roman" w:cs="Times New Roman"/>
            <w:noProof/>
          </w:rPr>
          <w:t xml:space="preserve"> Perovskite Structures for Chemical Looping Combustion</w:t>
        </w:r>
        <w:r w:rsidR="00D544DE">
          <w:rPr>
            <w:noProof/>
            <w:webHidden/>
          </w:rPr>
          <w:tab/>
        </w:r>
        <w:r w:rsidR="00D544DE">
          <w:rPr>
            <w:noProof/>
            <w:webHidden/>
          </w:rPr>
          <w:fldChar w:fldCharType="begin"/>
        </w:r>
        <w:r w:rsidR="00D544DE">
          <w:rPr>
            <w:noProof/>
            <w:webHidden/>
          </w:rPr>
          <w:instrText xml:space="preserve"> PAGEREF _Toc165473368 \h </w:instrText>
        </w:r>
        <w:r w:rsidR="00D544DE">
          <w:rPr>
            <w:noProof/>
            <w:webHidden/>
          </w:rPr>
        </w:r>
        <w:r w:rsidR="00D544DE">
          <w:rPr>
            <w:noProof/>
            <w:webHidden/>
          </w:rPr>
          <w:fldChar w:fldCharType="separate"/>
        </w:r>
        <w:r w:rsidR="00D544DE">
          <w:rPr>
            <w:noProof/>
            <w:webHidden/>
          </w:rPr>
          <w:t>29</w:t>
        </w:r>
        <w:r w:rsidR="00D544DE">
          <w:rPr>
            <w:noProof/>
            <w:webHidden/>
          </w:rPr>
          <w:fldChar w:fldCharType="end"/>
        </w:r>
      </w:hyperlink>
    </w:p>
    <w:p w14:paraId="71BA5CEC" w14:textId="4F3F55B0"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69" w:history="1">
        <w:r w:rsidR="00D544DE" w:rsidRPr="00E52A95">
          <w:rPr>
            <w:rStyle w:val="Hyperlink"/>
            <w:b/>
            <w:noProof/>
          </w:rPr>
          <w:t xml:space="preserve">Table </w:t>
        </w:r>
        <w:r w:rsidR="00D544DE" w:rsidRPr="00E52A95">
          <w:rPr>
            <w:rStyle w:val="Hyperlink"/>
            <w:b/>
            <w:bCs/>
            <w:noProof/>
          </w:rPr>
          <w:t>2</w:t>
        </w:r>
        <w:r w:rsidR="00D544DE" w:rsidRPr="00E52A95">
          <w:rPr>
            <w:rStyle w:val="Hyperlink"/>
            <w:rFonts w:eastAsia="Times New Roman" w:cs="Times New Roman"/>
            <w:noProof/>
          </w:rPr>
          <w:t>. Perovskite Structures for Chemical Looping Steam and Dry Methane Reforming</w:t>
        </w:r>
        <w:r w:rsidR="00D544DE">
          <w:rPr>
            <w:noProof/>
            <w:webHidden/>
          </w:rPr>
          <w:tab/>
        </w:r>
        <w:r w:rsidR="00D544DE">
          <w:rPr>
            <w:noProof/>
            <w:webHidden/>
          </w:rPr>
          <w:fldChar w:fldCharType="begin"/>
        </w:r>
        <w:r w:rsidR="00D544DE">
          <w:rPr>
            <w:noProof/>
            <w:webHidden/>
          </w:rPr>
          <w:instrText xml:space="preserve"> PAGEREF _Toc165473369 \h </w:instrText>
        </w:r>
        <w:r w:rsidR="00D544DE">
          <w:rPr>
            <w:noProof/>
            <w:webHidden/>
          </w:rPr>
        </w:r>
        <w:r w:rsidR="00D544DE">
          <w:rPr>
            <w:noProof/>
            <w:webHidden/>
          </w:rPr>
          <w:fldChar w:fldCharType="separate"/>
        </w:r>
        <w:r w:rsidR="00D544DE">
          <w:rPr>
            <w:noProof/>
            <w:webHidden/>
          </w:rPr>
          <w:t>40</w:t>
        </w:r>
        <w:r w:rsidR="00D544DE">
          <w:rPr>
            <w:noProof/>
            <w:webHidden/>
          </w:rPr>
          <w:fldChar w:fldCharType="end"/>
        </w:r>
      </w:hyperlink>
    </w:p>
    <w:p w14:paraId="158BB629" w14:textId="1F4F90B1"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0" w:history="1">
        <w:r w:rsidR="00D544DE" w:rsidRPr="00E52A95">
          <w:rPr>
            <w:rStyle w:val="Hyperlink"/>
            <w:b/>
            <w:noProof/>
          </w:rPr>
          <w:t xml:space="preserve">Table </w:t>
        </w:r>
        <w:r w:rsidR="00D544DE" w:rsidRPr="00E52A95">
          <w:rPr>
            <w:rStyle w:val="Hyperlink"/>
            <w:b/>
            <w:bCs/>
            <w:noProof/>
          </w:rPr>
          <w:t>3</w:t>
        </w:r>
        <w:r w:rsidR="00D544DE" w:rsidRPr="00E52A95">
          <w:rPr>
            <w:rStyle w:val="Hyperlink"/>
            <w:rFonts w:eastAsia="Times New Roman" w:cs="Times New Roman"/>
            <w:noProof/>
          </w:rPr>
          <w:t>. Perovskite Structures for Chemical Looping Gasification</w:t>
        </w:r>
        <w:r w:rsidR="00D544DE">
          <w:rPr>
            <w:noProof/>
            <w:webHidden/>
          </w:rPr>
          <w:tab/>
        </w:r>
        <w:r w:rsidR="00D544DE">
          <w:rPr>
            <w:noProof/>
            <w:webHidden/>
          </w:rPr>
          <w:fldChar w:fldCharType="begin"/>
        </w:r>
        <w:r w:rsidR="00D544DE">
          <w:rPr>
            <w:noProof/>
            <w:webHidden/>
          </w:rPr>
          <w:instrText xml:space="preserve"> PAGEREF _Toc165473370 \h </w:instrText>
        </w:r>
        <w:r w:rsidR="00D544DE">
          <w:rPr>
            <w:noProof/>
            <w:webHidden/>
          </w:rPr>
        </w:r>
        <w:r w:rsidR="00D544DE">
          <w:rPr>
            <w:noProof/>
            <w:webHidden/>
          </w:rPr>
          <w:fldChar w:fldCharType="separate"/>
        </w:r>
        <w:r w:rsidR="00D544DE">
          <w:rPr>
            <w:noProof/>
            <w:webHidden/>
          </w:rPr>
          <w:t>52</w:t>
        </w:r>
        <w:r w:rsidR="00D544DE">
          <w:rPr>
            <w:noProof/>
            <w:webHidden/>
          </w:rPr>
          <w:fldChar w:fldCharType="end"/>
        </w:r>
      </w:hyperlink>
    </w:p>
    <w:p w14:paraId="2BD7F014" w14:textId="64E71CE5"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1" w:history="1">
        <w:r w:rsidR="00D544DE" w:rsidRPr="00E52A95">
          <w:rPr>
            <w:rStyle w:val="Hyperlink"/>
            <w:b/>
            <w:noProof/>
          </w:rPr>
          <w:t xml:space="preserve">Table </w:t>
        </w:r>
        <w:r w:rsidR="00D544DE" w:rsidRPr="00E52A95">
          <w:rPr>
            <w:rStyle w:val="Hyperlink"/>
            <w:b/>
            <w:bCs/>
            <w:noProof/>
          </w:rPr>
          <w:t>4</w:t>
        </w:r>
        <w:r w:rsidR="00D544DE" w:rsidRPr="00E52A95">
          <w:rPr>
            <w:rStyle w:val="Hyperlink"/>
            <w:noProof/>
          </w:rPr>
          <w:t>: Proximate and ultimate analysis of biomass (Miscanthus) composition.</w:t>
        </w:r>
        <w:r w:rsidR="00D544DE">
          <w:rPr>
            <w:noProof/>
            <w:webHidden/>
          </w:rPr>
          <w:tab/>
        </w:r>
        <w:r w:rsidR="00D544DE">
          <w:rPr>
            <w:noProof/>
            <w:webHidden/>
          </w:rPr>
          <w:fldChar w:fldCharType="begin"/>
        </w:r>
        <w:r w:rsidR="00D544DE">
          <w:rPr>
            <w:noProof/>
            <w:webHidden/>
          </w:rPr>
          <w:instrText xml:space="preserve"> PAGEREF _Toc165473371 \h </w:instrText>
        </w:r>
        <w:r w:rsidR="00D544DE">
          <w:rPr>
            <w:noProof/>
            <w:webHidden/>
          </w:rPr>
        </w:r>
        <w:r w:rsidR="00D544DE">
          <w:rPr>
            <w:noProof/>
            <w:webHidden/>
          </w:rPr>
          <w:fldChar w:fldCharType="separate"/>
        </w:r>
        <w:r w:rsidR="00D544DE">
          <w:rPr>
            <w:noProof/>
            <w:webHidden/>
          </w:rPr>
          <w:t>56</w:t>
        </w:r>
        <w:r w:rsidR="00D544DE">
          <w:rPr>
            <w:noProof/>
            <w:webHidden/>
          </w:rPr>
          <w:fldChar w:fldCharType="end"/>
        </w:r>
      </w:hyperlink>
    </w:p>
    <w:p w14:paraId="1621F70D" w14:textId="242973F4"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2" w:history="1">
        <w:r w:rsidR="00D544DE" w:rsidRPr="00E52A95">
          <w:rPr>
            <w:rStyle w:val="Hyperlink"/>
            <w:b/>
            <w:noProof/>
          </w:rPr>
          <w:t xml:space="preserve">Table </w:t>
        </w:r>
        <w:r w:rsidR="00D544DE" w:rsidRPr="00E52A95">
          <w:rPr>
            <w:rStyle w:val="Hyperlink"/>
            <w:b/>
            <w:bCs/>
            <w:noProof/>
          </w:rPr>
          <w:t>5</w:t>
        </w:r>
        <w:r w:rsidR="00D544DE" w:rsidRPr="00E52A95">
          <w:rPr>
            <w:rStyle w:val="Hyperlink"/>
            <w:noProof/>
          </w:rPr>
          <w:t>:Ash composition of biomass (Miscanthus) samples.</w:t>
        </w:r>
        <w:r w:rsidR="00D544DE">
          <w:rPr>
            <w:noProof/>
            <w:webHidden/>
          </w:rPr>
          <w:tab/>
        </w:r>
        <w:r w:rsidR="00D544DE">
          <w:rPr>
            <w:noProof/>
            <w:webHidden/>
          </w:rPr>
          <w:fldChar w:fldCharType="begin"/>
        </w:r>
        <w:r w:rsidR="00D544DE">
          <w:rPr>
            <w:noProof/>
            <w:webHidden/>
          </w:rPr>
          <w:instrText xml:space="preserve"> PAGEREF _Toc165473372 \h </w:instrText>
        </w:r>
        <w:r w:rsidR="00D544DE">
          <w:rPr>
            <w:noProof/>
            <w:webHidden/>
          </w:rPr>
        </w:r>
        <w:r w:rsidR="00D544DE">
          <w:rPr>
            <w:noProof/>
            <w:webHidden/>
          </w:rPr>
          <w:fldChar w:fldCharType="separate"/>
        </w:r>
        <w:r w:rsidR="00D544DE">
          <w:rPr>
            <w:noProof/>
            <w:webHidden/>
          </w:rPr>
          <w:t>56</w:t>
        </w:r>
        <w:r w:rsidR="00D544DE">
          <w:rPr>
            <w:noProof/>
            <w:webHidden/>
          </w:rPr>
          <w:fldChar w:fldCharType="end"/>
        </w:r>
      </w:hyperlink>
    </w:p>
    <w:p w14:paraId="300F61A6" w14:textId="4A93494C"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3" w:history="1">
        <w:r w:rsidR="00D544DE" w:rsidRPr="00E52A95">
          <w:rPr>
            <w:rStyle w:val="Hyperlink"/>
            <w:b/>
            <w:bCs/>
            <w:noProof/>
          </w:rPr>
          <w:t>Table 6</w:t>
        </w:r>
        <w:r w:rsidR="00D544DE" w:rsidRPr="00E52A95">
          <w:rPr>
            <w:rStyle w:val="Hyperlink"/>
            <w:noProof/>
          </w:rPr>
          <w:t>.</w:t>
        </w:r>
        <w:r w:rsidR="00D544DE" w:rsidRPr="00E52A95">
          <w:rPr>
            <w:rStyle w:val="Hyperlink"/>
            <w:rFonts w:cs="Times New Roman"/>
            <w:noProof/>
            <w:shd w:val="clear" w:color="auto" w:fill="FFFFFF"/>
          </w:rPr>
          <w:t xml:space="preserve"> Calibration Standard Compositions</w:t>
        </w:r>
        <w:r w:rsidR="00D544DE">
          <w:rPr>
            <w:noProof/>
            <w:webHidden/>
          </w:rPr>
          <w:tab/>
        </w:r>
        <w:r w:rsidR="00D544DE">
          <w:rPr>
            <w:noProof/>
            <w:webHidden/>
          </w:rPr>
          <w:fldChar w:fldCharType="begin"/>
        </w:r>
        <w:r w:rsidR="00D544DE">
          <w:rPr>
            <w:noProof/>
            <w:webHidden/>
          </w:rPr>
          <w:instrText xml:space="preserve"> PAGEREF _Toc165473373 \h </w:instrText>
        </w:r>
        <w:r w:rsidR="00D544DE">
          <w:rPr>
            <w:noProof/>
            <w:webHidden/>
          </w:rPr>
        </w:r>
        <w:r w:rsidR="00D544DE">
          <w:rPr>
            <w:noProof/>
            <w:webHidden/>
          </w:rPr>
          <w:fldChar w:fldCharType="separate"/>
        </w:r>
        <w:r w:rsidR="00D544DE">
          <w:rPr>
            <w:noProof/>
            <w:webHidden/>
          </w:rPr>
          <w:t>62</w:t>
        </w:r>
        <w:r w:rsidR="00D544DE">
          <w:rPr>
            <w:noProof/>
            <w:webHidden/>
          </w:rPr>
          <w:fldChar w:fldCharType="end"/>
        </w:r>
      </w:hyperlink>
    </w:p>
    <w:p w14:paraId="5921F26C" w14:textId="2E56BE6B"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4" w:history="1">
        <w:r w:rsidR="00D544DE" w:rsidRPr="00E52A95">
          <w:rPr>
            <w:rStyle w:val="Hyperlink"/>
            <w:b/>
            <w:bCs/>
            <w:noProof/>
          </w:rPr>
          <w:t>Table 7</w:t>
        </w:r>
        <w:r w:rsidR="00D544DE" w:rsidRPr="00E52A95">
          <w:rPr>
            <w:rStyle w:val="Hyperlink"/>
            <w:noProof/>
          </w:rPr>
          <w:t>: Extracted spectrum weight % for each element by SEM.</w:t>
        </w:r>
        <w:r w:rsidR="00D544DE">
          <w:rPr>
            <w:noProof/>
            <w:webHidden/>
          </w:rPr>
          <w:tab/>
        </w:r>
        <w:r w:rsidR="00D544DE">
          <w:rPr>
            <w:noProof/>
            <w:webHidden/>
          </w:rPr>
          <w:fldChar w:fldCharType="begin"/>
        </w:r>
        <w:r w:rsidR="00D544DE">
          <w:rPr>
            <w:noProof/>
            <w:webHidden/>
          </w:rPr>
          <w:instrText xml:space="preserve"> PAGEREF _Toc165473374 \h </w:instrText>
        </w:r>
        <w:r w:rsidR="00D544DE">
          <w:rPr>
            <w:noProof/>
            <w:webHidden/>
          </w:rPr>
        </w:r>
        <w:r w:rsidR="00D544DE">
          <w:rPr>
            <w:noProof/>
            <w:webHidden/>
          </w:rPr>
          <w:fldChar w:fldCharType="separate"/>
        </w:r>
        <w:r w:rsidR="00D544DE">
          <w:rPr>
            <w:noProof/>
            <w:webHidden/>
          </w:rPr>
          <w:t>65</w:t>
        </w:r>
        <w:r w:rsidR="00D544DE">
          <w:rPr>
            <w:noProof/>
            <w:webHidden/>
          </w:rPr>
          <w:fldChar w:fldCharType="end"/>
        </w:r>
      </w:hyperlink>
    </w:p>
    <w:p w14:paraId="065E0044" w14:textId="1E2D9BFA" w:rsidR="00D544DE" w:rsidRDefault="00000000">
      <w:pPr>
        <w:pStyle w:val="TableofFigures"/>
        <w:tabs>
          <w:tab w:val="right" w:leader="dot" w:pos="9350"/>
        </w:tabs>
        <w:rPr>
          <w:rFonts w:asciiTheme="minorHAnsi" w:eastAsiaTheme="minorEastAsia" w:hAnsiTheme="minorHAnsi"/>
          <w:noProof/>
          <w:kern w:val="2"/>
          <w:szCs w:val="24"/>
          <w14:ligatures w14:val="standardContextual"/>
        </w:rPr>
      </w:pPr>
      <w:hyperlink w:anchor="_Toc165473375" w:history="1">
        <w:r w:rsidR="00D544DE" w:rsidRPr="00E52A95">
          <w:rPr>
            <w:rStyle w:val="Hyperlink"/>
            <w:b/>
            <w:bCs/>
            <w:noProof/>
          </w:rPr>
          <w:t>Table 8</w:t>
        </w:r>
        <w:r w:rsidR="00D544DE" w:rsidRPr="00E52A95">
          <w:rPr>
            <w:rStyle w:val="Hyperlink"/>
            <w:noProof/>
          </w:rPr>
          <w:t>: Mixing Protocols considered for binder mix</w:t>
        </w:r>
        <w:r w:rsidR="00D544DE">
          <w:rPr>
            <w:noProof/>
            <w:webHidden/>
          </w:rPr>
          <w:tab/>
        </w:r>
        <w:r w:rsidR="00D544DE">
          <w:rPr>
            <w:noProof/>
            <w:webHidden/>
          </w:rPr>
          <w:fldChar w:fldCharType="begin"/>
        </w:r>
        <w:r w:rsidR="00D544DE">
          <w:rPr>
            <w:noProof/>
            <w:webHidden/>
          </w:rPr>
          <w:instrText xml:space="preserve"> PAGEREF _Toc165473375 \h </w:instrText>
        </w:r>
        <w:r w:rsidR="00D544DE">
          <w:rPr>
            <w:noProof/>
            <w:webHidden/>
          </w:rPr>
        </w:r>
        <w:r w:rsidR="00D544DE">
          <w:rPr>
            <w:noProof/>
            <w:webHidden/>
          </w:rPr>
          <w:fldChar w:fldCharType="separate"/>
        </w:r>
        <w:r w:rsidR="00D544DE">
          <w:rPr>
            <w:noProof/>
            <w:webHidden/>
          </w:rPr>
          <w:t>89</w:t>
        </w:r>
        <w:r w:rsidR="00D544DE">
          <w:rPr>
            <w:noProof/>
            <w:webHidden/>
          </w:rPr>
          <w:fldChar w:fldCharType="end"/>
        </w:r>
      </w:hyperlink>
    </w:p>
    <w:p w14:paraId="6573EBCE" w14:textId="5F3CDAD0" w:rsidR="00CD6EE3" w:rsidRDefault="00CD6EE3" w:rsidP="00A8748C">
      <w:pPr>
        <w:spacing w:after="0" w:line="480" w:lineRule="auto"/>
      </w:pPr>
      <w:r>
        <w:fldChar w:fldCharType="end"/>
      </w:r>
    </w:p>
    <w:p w14:paraId="04A5827D" w14:textId="26AEF8FC" w:rsidR="00CD6EE3" w:rsidRPr="00927008" w:rsidRDefault="00CD6EE3" w:rsidP="00927008">
      <w:pPr>
        <w:pStyle w:val="Heading1"/>
        <w:rPr>
          <w:rFonts w:eastAsiaTheme="minorEastAsia"/>
        </w:rPr>
      </w:pPr>
      <w:bookmarkStart w:id="13" w:name="_Toc27134567"/>
      <w:bookmarkStart w:id="14" w:name="_Toc132366669"/>
      <w:bookmarkStart w:id="15" w:name="_Toc161926570"/>
      <w:bookmarkStart w:id="16" w:name="_Toc165473324"/>
      <w:r w:rsidRPr="00EE3C3F">
        <w:rPr>
          <w:rFonts w:eastAsiaTheme="minorEastAsia"/>
        </w:rPr>
        <w:t>LIST OF FIGURES</w:t>
      </w:r>
      <w:bookmarkEnd w:id="13"/>
      <w:bookmarkEnd w:id="14"/>
      <w:bookmarkEnd w:id="15"/>
      <w:bookmarkEnd w:id="16"/>
    </w:p>
    <w:bookmarkStart w:id="17" w:name="_Ref132307503"/>
    <w:bookmarkStart w:id="18" w:name="_Ref132367041"/>
    <w:bookmarkStart w:id="19" w:name="_Ref132307580"/>
    <w:bookmarkStart w:id="20" w:name="_Ref132367037"/>
    <w:p w14:paraId="7F7ED804" w14:textId="6A60CFDC" w:rsidR="00080E7C" w:rsidRDefault="00033C00">
      <w:pPr>
        <w:pStyle w:val="TableofFigures"/>
        <w:tabs>
          <w:tab w:val="right" w:leader="dot" w:pos="9350"/>
        </w:tabs>
        <w:rPr>
          <w:rFonts w:asciiTheme="minorHAnsi" w:eastAsiaTheme="minorEastAsia" w:hAnsiTheme="minorHAnsi"/>
          <w:noProof/>
          <w:szCs w:val="24"/>
        </w:rPr>
      </w:pPr>
      <w:r>
        <w:rPr>
          <w:i/>
          <w:szCs w:val="24"/>
        </w:rPr>
        <w:fldChar w:fldCharType="begin"/>
      </w:r>
      <w:r>
        <w:rPr>
          <w:b/>
          <w:bCs/>
          <w:i/>
          <w:iCs/>
          <w:szCs w:val="24"/>
        </w:rPr>
        <w:instrText xml:space="preserve"> TOC \h \z \c "Figure" </w:instrText>
      </w:r>
      <w:r>
        <w:rPr>
          <w:i/>
          <w:szCs w:val="24"/>
        </w:rPr>
        <w:fldChar w:fldCharType="separate"/>
      </w:r>
      <w:hyperlink w:anchor="_Toc163224357" w:history="1">
        <w:r w:rsidR="00080E7C" w:rsidRPr="000123CF">
          <w:rPr>
            <w:rStyle w:val="Hyperlink"/>
            <w:b/>
            <w:noProof/>
          </w:rPr>
          <w:t>Figure 1</w:t>
        </w:r>
        <w:r w:rsidR="00080E7C" w:rsidRPr="000123CF">
          <w:rPr>
            <w:rStyle w:val="Hyperlink"/>
            <w:noProof/>
          </w:rPr>
          <w:t xml:space="preserve">: </w:t>
        </w:r>
        <w:r w:rsidR="00080E7C" w:rsidRPr="000123CF">
          <w:rPr>
            <w:rStyle w:val="Hyperlink"/>
            <w:rFonts w:eastAsia="Times New Roman" w:cs="Times New Roman"/>
            <w:noProof/>
          </w:rPr>
          <w:t>The 3D crystal structure of perovskite structure ABX</w:t>
        </w:r>
        <w:r w:rsidR="00080E7C" w:rsidRPr="000123CF">
          <w:rPr>
            <w:rStyle w:val="Hyperlink"/>
            <w:rFonts w:eastAsia="Times New Roman" w:cs="Times New Roman"/>
            <w:noProof/>
            <w:vertAlign w:val="subscript"/>
          </w:rPr>
          <w:t>3</w:t>
        </w:r>
        <w:r w:rsidR="00080E7C" w:rsidRPr="000123CF">
          <w:rPr>
            <w:rStyle w:val="Hyperlink"/>
            <w:rFonts w:eastAsia="Times New Roman" w:cs="Times New Roman"/>
            <w:noProof/>
          </w:rPr>
          <w:t>. Reprinted with permission from (Luo &amp; Daoud, 2014). Copyright 2023 American Chemical Society.</w:t>
        </w:r>
        <w:r w:rsidR="00080E7C">
          <w:rPr>
            <w:noProof/>
            <w:webHidden/>
          </w:rPr>
          <w:tab/>
        </w:r>
        <w:r w:rsidR="00080E7C">
          <w:rPr>
            <w:noProof/>
            <w:webHidden/>
          </w:rPr>
          <w:fldChar w:fldCharType="begin"/>
        </w:r>
        <w:r w:rsidR="00080E7C">
          <w:rPr>
            <w:noProof/>
            <w:webHidden/>
          </w:rPr>
          <w:instrText xml:space="preserve"> PAGEREF _Toc163224357 \h </w:instrText>
        </w:r>
        <w:r w:rsidR="00080E7C">
          <w:rPr>
            <w:noProof/>
            <w:webHidden/>
          </w:rPr>
        </w:r>
        <w:r w:rsidR="00080E7C">
          <w:rPr>
            <w:noProof/>
            <w:webHidden/>
          </w:rPr>
          <w:fldChar w:fldCharType="separate"/>
        </w:r>
        <w:r w:rsidR="00080E7C">
          <w:rPr>
            <w:noProof/>
            <w:webHidden/>
          </w:rPr>
          <w:t>19</w:t>
        </w:r>
        <w:r w:rsidR="00080E7C">
          <w:rPr>
            <w:noProof/>
            <w:webHidden/>
          </w:rPr>
          <w:fldChar w:fldCharType="end"/>
        </w:r>
      </w:hyperlink>
    </w:p>
    <w:p w14:paraId="40320152" w14:textId="209F22B4" w:rsidR="00080E7C" w:rsidRDefault="00000000">
      <w:pPr>
        <w:pStyle w:val="TableofFigures"/>
        <w:tabs>
          <w:tab w:val="right" w:leader="dot" w:pos="9350"/>
        </w:tabs>
        <w:rPr>
          <w:rFonts w:asciiTheme="minorHAnsi" w:eastAsiaTheme="minorEastAsia" w:hAnsiTheme="minorHAnsi"/>
          <w:noProof/>
          <w:szCs w:val="24"/>
        </w:rPr>
      </w:pPr>
      <w:hyperlink w:anchor="_Toc163224358" w:history="1">
        <w:r w:rsidR="00080E7C" w:rsidRPr="000123CF">
          <w:rPr>
            <w:rStyle w:val="Hyperlink"/>
            <w:b/>
            <w:noProof/>
          </w:rPr>
          <w:t>Figure 2</w:t>
        </w:r>
        <w:r w:rsidR="00080E7C" w:rsidRPr="000123CF">
          <w:rPr>
            <w:rStyle w:val="Hyperlink"/>
            <w:noProof/>
          </w:rPr>
          <w:t>: Synthesis Methods used for Perovskite Synthesis</w:t>
        </w:r>
        <w:r w:rsidR="00080E7C">
          <w:rPr>
            <w:noProof/>
            <w:webHidden/>
          </w:rPr>
          <w:tab/>
        </w:r>
        <w:r w:rsidR="00080E7C">
          <w:rPr>
            <w:noProof/>
            <w:webHidden/>
          </w:rPr>
          <w:fldChar w:fldCharType="begin"/>
        </w:r>
        <w:r w:rsidR="00080E7C">
          <w:rPr>
            <w:noProof/>
            <w:webHidden/>
          </w:rPr>
          <w:instrText xml:space="preserve"> PAGEREF _Toc163224358 \h </w:instrText>
        </w:r>
        <w:r w:rsidR="00080E7C">
          <w:rPr>
            <w:noProof/>
            <w:webHidden/>
          </w:rPr>
        </w:r>
        <w:r w:rsidR="00080E7C">
          <w:rPr>
            <w:noProof/>
            <w:webHidden/>
          </w:rPr>
          <w:fldChar w:fldCharType="separate"/>
        </w:r>
        <w:r w:rsidR="00080E7C">
          <w:rPr>
            <w:noProof/>
            <w:webHidden/>
          </w:rPr>
          <w:t>22</w:t>
        </w:r>
        <w:r w:rsidR="00080E7C">
          <w:rPr>
            <w:noProof/>
            <w:webHidden/>
          </w:rPr>
          <w:fldChar w:fldCharType="end"/>
        </w:r>
      </w:hyperlink>
    </w:p>
    <w:p w14:paraId="596987F8" w14:textId="6E8D22BC" w:rsidR="00080E7C" w:rsidRDefault="00000000">
      <w:pPr>
        <w:pStyle w:val="TableofFigures"/>
        <w:tabs>
          <w:tab w:val="right" w:leader="dot" w:pos="9350"/>
        </w:tabs>
        <w:rPr>
          <w:rFonts w:asciiTheme="minorHAnsi" w:eastAsiaTheme="minorEastAsia" w:hAnsiTheme="minorHAnsi"/>
          <w:noProof/>
          <w:szCs w:val="24"/>
        </w:rPr>
      </w:pPr>
      <w:hyperlink w:anchor="_Toc163224359" w:history="1">
        <w:r w:rsidR="00080E7C" w:rsidRPr="000123CF">
          <w:rPr>
            <w:rStyle w:val="Hyperlink"/>
            <w:b/>
            <w:noProof/>
          </w:rPr>
          <w:t xml:space="preserve">Figure </w:t>
        </w:r>
        <w:r w:rsidR="00080E7C" w:rsidRPr="000123CF">
          <w:rPr>
            <w:rStyle w:val="Hyperlink"/>
            <w:noProof/>
          </w:rPr>
          <w:t>3: An oxygen carrier particle can be reduced by H</w:t>
        </w:r>
        <w:r w:rsidR="00080E7C" w:rsidRPr="000123CF">
          <w:rPr>
            <w:rStyle w:val="Hyperlink"/>
            <w:noProof/>
            <w:vertAlign w:val="subscript"/>
          </w:rPr>
          <w:t>2</w:t>
        </w:r>
        <w:r w:rsidR="00080E7C" w:rsidRPr="000123CF">
          <w:rPr>
            <w:rStyle w:val="Hyperlink"/>
            <w:noProof/>
          </w:rPr>
          <w:t xml:space="preserve"> and reoxidized by O</w:t>
        </w:r>
        <w:r w:rsidR="00080E7C" w:rsidRPr="000123CF">
          <w:rPr>
            <w:rStyle w:val="Hyperlink"/>
            <w:noProof/>
            <w:vertAlign w:val="subscript"/>
          </w:rPr>
          <w:t>2</w:t>
        </w:r>
        <w:r w:rsidR="00080E7C" w:rsidRPr="000123CF">
          <w:rPr>
            <w:rStyle w:val="Hyperlink"/>
            <w:noProof/>
          </w:rPr>
          <w:t>. (Zeng et al., 2018)</w:t>
        </w:r>
        <w:r w:rsidR="00080E7C">
          <w:rPr>
            <w:noProof/>
            <w:webHidden/>
          </w:rPr>
          <w:tab/>
        </w:r>
        <w:r w:rsidR="00080E7C">
          <w:rPr>
            <w:noProof/>
            <w:webHidden/>
          </w:rPr>
          <w:fldChar w:fldCharType="begin"/>
        </w:r>
        <w:r w:rsidR="00080E7C">
          <w:rPr>
            <w:noProof/>
            <w:webHidden/>
          </w:rPr>
          <w:instrText xml:space="preserve"> PAGEREF _Toc163224359 \h </w:instrText>
        </w:r>
        <w:r w:rsidR="00080E7C">
          <w:rPr>
            <w:noProof/>
            <w:webHidden/>
          </w:rPr>
        </w:r>
        <w:r w:rsidR="00080E7C">
          <w:rPr>
            <w:noProof/>
            <w:webHidden/>
          </w:rPr>
          <w:fldChar w:fldCharType="separate"/>
        </w:r>
        <w:r w:rsidR="00080E7C">
          <w:rPr>
            <w:noProof/>
            <w:webHidden/>
          </w:rPr>
          <w:t>23</w:t>
        </w:r>
        <w:r w:rsidR="00080E7C">
          <w:rPr>
            <w:noProof/>
            <w:webHidden/>
          </w:rPr>
          <w:fldChar w:fldCharType="end"/>
        </w:r>
      </w:hyperlink>
    </w:p>
    <w:p w14:paraId="4092257D" w14:textId="3BEF8BEE" w:rsidR="00080E7C" w:rsidRDefault="00000000">
      <w:pPr>
        <w:pStyle w:val="TableofFigures"/>
        <w:tabs>
          <w:tab w:val="right" w:leader="dot" w:pos="9350"/>
        </w:tabs>
        <w:rPr>
          <w:rFonts w:asciiTheme="minorHAnsi" w:eastAsiaTheme="minorEastAsia" w:hAnsiTheme="minorHAnsi"/>
          <w:noProof/>
          <w:szCs w:val="24"/>
        </w:rPr>
      </w:pPr>
      <w:hyperlink w:anchor="_Toc163224360" w:history="1">
        <w:r w:rsidR="00080E7C" w:rsidRPr="000123CF">
          <w:rPr>
            <w:rStyle w:val="Hyperlink"/>
            <w:b/>
            <w:noProof/>
          </w:rPr>
          <w:t xml:space="preserve">Figure </w:t>
        </w:r>
        <w:r w:rsidR="00080E7C" w:rsidRPr="000123CF">
          <w:rPr>
            <w:rStyle w:val="Hyperlink"/>
            <w:noProof/>
          </w:rPr>
          <w:t>4</w:t>
        </w:r>
        <w:r w:rsidR="00080E7C" w:rsidRPr="000123CF">
          <w:rPr>
            <w:rStyle w:val="Hyperlink"/>
            <w:b/>
            <w:noProof/>
          </w:rPr>
          <w:t xml:space="preserve">: </w:t>
        </w:r>
        <w:r w:rsidR="00080E7C" w:rsidRPr="000123CF">
          <w:rPr>
            <w:rStyle w:val="Hyperlink"/>
            <w:noProof/>
          </w:rPr>
          <w:t>a) Chemical Looping Combustion (CLC), b) Chemical Looping Reforming (CLR), c) Chemical Looping Gasification (CLG), d) Chemical Looping Air Separation (CLAS), e) Chemical Looping Dehydrogenation (CLDH), f) Chemical Looping Epoxidation (CLEPOX), g) Chemical Looping Oxygen Uncoupling (CLOU</w:t>
        </w:r>
        <w:r w:rsidR="00080E7C">
          <w:rPr>
            <w:noProof/>
            <w:webHidden/>
          </w:rPr>
          <w:tab/>
        </w:r>
        <w:r w:rsidR="00080E7C">
          <w:rPr>
            <w:noProof/>
            <w:webHidden/>
          </w:rPr>
          <w:fldChar w:fldCharType="begin"/>
        </w:r>
        <w:r w:rsidR="00080E7C">
          <w:rPr>
            <w:noProof/>
            <w:webHidden/>
          </w:rPr>
          <w:instrText xml:space="preserve"> PAGEREF _Toc163224360 \h </w:instrText>
        </w:r>
        <w:r w:rsidR="00080E7C">
          <w:rPr>
            <w:noProof/>
            <w:webHidden/>
          </w:rPr>
        </w:r>
        <w:r w:rsidR="00080E7C">
          <w:rPr>
            <w:noProof/>
            <w:webHidden/>
          </w:rPr>
          <w:fldChar w:fldCharType="separate"/>
        </w:r>
        <w:r w:rsidR="00080E7C">
          <w:rPr>
            <w:noProof/>
            <w:webHidden/>
          </w:rPr>
          <w:t>24</w:t>
        </w:r>
        <w:r w:rsidR="00080E7C">
          <w:rPr>
            <w:noProof/>
            <w:webHidden/>
          </w:rPr>
          <w:fldChar w:fldCharType="end"/>
        </w:r>
      </w:hyperlink>
    </w:p>
    <w:p w14:paraId="41B4F192" w14:textId="58479D80" w:rsidR="00080E7C" w:rsidRDefault="00000000">
      <w:pPr>
        <w:pStyle w:val="TableofFigures"/>
        <w:tabs>
          <w:tab w:val="right" w:leader="dot" w:pos="9350"/>
        </w:tabs>
        <w:rPr>
          <w:rFonts w:asciiTheme="minorHAnsi" w:eastAsiaTheme="minorEastAsia" w:hAnsiTheme="minorHAnsi"/>
          <w:noProof/>
          <w:szCs w:val="24"/>
        </w:rPr>
      </w:pPr>
      <w:hyperlink r:id="rId10" w:anchor="_Toc163224361" w:history="1">
        <w:r w:rsidR="00080E7C" w:rsidRPr="000123CF">
          <w:rPr>
            <w:rStyle w:val="Hyperlink"/>
            <w:b/>
            <w:bCs/>
            <w:noProof/>
          </w:rPr>
          <w:t>Figure 5</w:t>
        </w:r>
        <w:r w:rsidR="00080E7C" w:rsidRPr="000123CF">
          <w:rPr>
            <w:rStyle w:val="Hyperlink"/>
            <w:noProof/>
          </w:rPr>
          <w:t>: Reaction mechanism diagram of 3DOM double perovskite-type La2NiCoO6 catalysts for soot combustion (Mei et al., 2020).</w:t>
        </w:r>
        <w:r w:rsidR="00080E7C">
          <w:rPr>
            <w:noProof/>
            <w:webHidden/>
          </w:rPr>
          <w:tab/>
        </w:r>
        <w:r w:rsidR="00080E7C">
          <w:rPr>
            <w:noProof/>
            <w:webHidden/>
          </w:rPr>
          <w:fldChar w:fldCharType="begin"/>
        </w:r>
        <w:r w:rsidR="00080E7C">
          <w:rPr>
            <w:noProof/>
            <w:webHidden/>
          </w:rPr>
          <w:instrText xml:space="preserve"> PAGEREF _Toc163224361 \h </w:instrText>
        </w:r>
        <w:r w:rsidR="00080E7C">
          <w:rPr>
            <w:noProof/>
            <w:webHidden/>
          </w:rPr>
        </w:r>
        <w:r w:rsidR="00080E7C">
          <w:rPr>
            <w:noProof/>
            <w:webHidden/>
          </w:rPr>
          <w:fldChar w:fldCharType="separate"/>
        </w:r>
        <w:r w:rsidR="00080E7C">
          <w:rPr>
            <w:noProof/>
            <w:webHidden/>
          </w:rPr>
          <w:t>26</w:t>
        </w:r>
        <w:r w:rsidR="00080E7C">
          <w:rPr>
            <w:noProof/>
            <w:webHidden/>
          </w:rPr>
          <w:fldChar w:fldCharType="end"/>
        </w:r>
      </w:hyperlink>
    </w:p>
    <w:p w14:paraId="55A43A9D" w14:textId="4F134CC2" w:rsidR="00080E7C" w:rsidRDefault="00000000">
      <w:pPr>
        <w:pStyle w:val="TableofFigures"/>
        <w:tabs>
          <w:tab w:val="right" w:leader="dot" w:pos="9350"/>
        </w:tabs>
        <w:rPr>
          <w:rFonts w:asciiTheme="minorHAnsi" w:eastAsiaTheme="minorEastAsia" w:hAnsiTheme="minorHAnsi"/>
          <w:noProof/>
          <w:szCs w:val="24"/>
        </w:rPr>
      </w:pPr>
      <w:hyperlink w:anchor="_Toc163224362" w:history="1">
        <w:r w:rsidR="00080E7C" w:rsidRPr="000123CF">
          <w:rPr>
            <w:rStyle w:val="Hyperlink"/>
            <w:b/>
            <w:noProof/>
          </w:rPr>
          <w:t xml:space="preserve">Figure </w:t>
        </w:r>
        <w:r w:rsidR="00080E7C" w:rsidRPr="000123CF">
          <w:rPr>
            <w:rStyle w:val="Hyperlink"/>
            <w:noProof/>
          </w:rPr>
          <w:t>6: Matching oxygen migration rate with the surface reaction rate to reach high selectivity of syngas in CLRM. Reproduced from Ref. (H.-X. Zhang et al., 2022).</w:t>
        </w:r>
        <w:r w:rsidR="00080E7C">
          <w:rPr>
            <w:noProof/>
            <w:webHidden/>
          </w:rPr>
          <w:tab/>
        </w:r>
        <w:r w:rsidR="00080E7C">
          <w:rPr>
            <w:noProof/>
            <w:webHidden/>
          </w:rPr>
          <w:fldChar w:fldCharType="begin"/>
        </w:r>
        <w:r w:rsidR="00080E7C">
          <w:rPr>
            <w:noProof/>
            <w:webHidden/>
          </w:rPr>
          <w:instrText xml:space="preserve"> PAGEREF _Toc163224362 \h </w:instrText>
        </w:r>
        <w:r w:rsidR="00080E7C">
          <w:rPr>
            <w:noProof/>
            <w:webHidden/>
          </w:rPr>
        </w:r>
        <w:r w:rsidR="00080E7C">
          <w:rPr>
            <w:noProof/>
            <w:webHidden/>
          </w:rPr>
          <w:fldChar w:fldCharType="separate"/>
        </w:r>
        <w:r w:rsidR="00080E7C">
          <w:rPr>
            <w:noProof/>
            <w:webHidden/>
          </w:rPr>
          <w:t>31</w:t>
        </w:r>
        <w:r w:rsidR="00080E7C">
          <w:rPr>
            <w:noProof/>
            <w:webHidden/>
          </w:rPr>
          <w:fldChar w:fldCharType="end"/>
        </w:r>
      </w:hyperlink>
    </w:p>
    <w:p w14:paraId="18698B4E" w14:textId="2305FF77" w:rsidR="00080E7C" w:rsidRDefault="00000000">
      <w:pPr>
        <w:pStyle w:val="TableofFigures"/>
        <w:tabs>
          <w:tab w:val="right" w:leader="dot" w:pos="9350"/>
        </w:tabs>
        <w:rPr>
          <w:rFonts w:asciiTheme="minorHAnsi" w:eastAsiaTheme="minorEastAsia" w:hAnsiTheme="minorHAnsi"/>
          <w:noProof/>
          <w:szCs w:val="24"/>
        </w:rPr>
      </w:pPr>
      <w:hyperlink r:id="rId11" w:anchor="_Toc163224363" w:history="1">
        <w:r w:rsidR="00080E7C" w:rsidRPr="000123CF">
          <w:rPr>
            <w:rStyle w:val="Hyperlink"/>
            <w:b/>
            <w:bCs/>
            <w:noProof/>
          </w:rPr>
          <w:t>Figure 7</w:t>
        </w:r>
        <w:r w:rsidR="00080E7C" w:rsidRPr="000123CF">
          <w:rPr>
            <w:rStyle w:val="Hyperlink"/>
            <w:noProof/>
          </w:rPr>
          <w:t>: Reaction mechanism model for CLG over Mn/Ca2Fe2O5 OCs. Reproduced from Ref. (Liu et al., 2023).</w:t>
        </w:r>
        <w:r w:rsidR="00080E7C">
          <w:rPr>
            <w:noProof/>
            <w:webHidden/>
          </w:rPr>
          <w:tab/>
        </w:r>
        <w:r w:rsidR="00080E7C">
          <w:rPr>
            <w:noProof/>
            <w:webHidden/>
          </w:rPr>
          <w:fldChar w:fldCharType="begin"/>
        </w:r>
        <w:r w:rsidR="00080E7C">
          <w:rPr>
            <w:noProof/>
            <w:webHidden/>
          </w:rPr>
          <w:instrText xml:space="preserve"> PAGEREF _Toc163224363 \h </w:instrText>
        </w:r>
        <w:r w:rsidR="00080E7C">
          <w:rPr>
            <w:noProof/>
            <w:webHidden/>
          </w:rPr>
        </w:r>
        <w:r w:rsidR="00080E7C">
          <w:rPr>
            <w:noProof/>
            <w:webHidden/>
          </w:rPr>
          <w:fldChar w:fldCharType="separate"/>
        </w:r>
        <w:r w:rsidR="00080E7C">
          <w:rPr>
            <w:noProof/>
            <w:webHidden/>
          </w:rPr>
          <w:t>50</w:t>
        </w:r>
        <w:r w:rsidR="00080E7C">
          <w:rPr>
            <w:noProof/>
            <w:webHidden/>
          </w:rPr>
          <w:fldChar w:fldCharType="end"/>
        </w:r>
      </w:hyperlink>
    </w:p>
    <w:p w14:paraId="2411E2E3" w14:textId="6CC374CA" w:rsidR="00080E7C" w:rsidRDefault="00000000">
      <w:pPr>
        <w:pStyle w:val="TableofFigures"/>
        <w:tabs>
          <w:tab w:val="right" w:leader="dot" w:pos="9350"/>
        </w:tabs>
        <w:rPr>
          <w:rFonts w:asciiTheme="minorHAnsi" w:eastAsiaTheme="minorEastAsia" w:hAnsiTheme="minorHAnsi"/>
          <w:noProof/>
          <w:szCs w:val="24"/>
        </w:rPr>
      </w:pPr>
      <w:hyperlink r:id="rId12" w:anchor="_Toc163224364" w:history="1">
        <w:r w:rsidR="00080E7C" w:rsidRPr="000123CF">
          <w:rPr>
            <w:rStyle w:val="Hyperlink"/>
            <w:b/>
            <w:bCs/>
            <w:noProof/>
          </w:rPr>
          <w:t>Figure 8</w:t>
        </w:r>
        <w:r w:rsidR="00080E7C" w:rsidRPr="000123CF">
          <w:rPr>
            <w:rStyle w:val="Hyperlink"/>
            <w:noProof/>
          </w:rPr>
          <w:t>: a) Miscanthus biomass, b) dried and ground biomass, c) sieved biomass to the desired particle size, d) produced biochar (sieved for the second time to achieve the desired particle size)</w:t>
        </w:r>
        <w:r w:rsidR="00080E7C">
          <w:rPr>
            <w:noProof/>
            <w:webHidden/>
          </w:rPr>
          <w:tab/>
        </w:r>
        <w:r w:rsidR="00080E7C">
          <w:rPr>
            <w:noProof/>
            <w:webHidden/>
          </w:rPr>
          <w:fldChar w:fldCharType="begin"/>
        </w:r>
        <w:r w:rsidR="00080E7C">
          <w:rPr>
            <w:noProof/>
            <w:webHidden/>
          </w:rPr>
          <w:instrText xml:space="preserve"> PAGEREF _Toc163224364 \h </w:instrText>
        </w:r>
        <w:r w:rsidR="00080E7C">
          <w:rPr>
            <w:noProof/>
            <w:webHidden/>
          </w:rPr>
        </w:r>
        <w:r w:rsidR="00080E7C">
          <w:rPr>
            <w:noProof/>
            <w:webHidden/>
          </w:rPr>
          <w:fldChar w:fldCharType="separate"/>
        </w:r>
        <w:r w:rsidR="00080E7C">
          <w:rPr>
            <w:noProof/>
            <w:webHidden/>
          </w:rPr>
          <w:t>55</w:t>
        </w:r>
        <w:r w:rsidR="00080E7C">
          <w:rPr>
            <w:noProof/>
            <w:webHidden/>
          </w:rPr>
          <w:fldChar w:fldCharType="end"/>
        </w:r>
      </w:hyperlink>
    </w:p>
    <w:p w14:paraId="5D39F71B" w14:textId="391D1DDA" w:rsidR="00080E7C" w:rsidRDefault="00000000">
      <w:pPr>
        <w:pStyle w:val="TableofFigures"/>
        <w:tabs>
          <w:tab w:val="right" w:leader="dot" w:pos="9350"/>
        </w:tabs>
        <w:rPr>
          <w:rFonts w:asciiTheme="minorHAnsi" w:eastAsiaTheme="minorEastAsia" w:hAnsiTheme="minorHAnsi"/>
          <w:noProof/>
          <w:szCs w:val="24"/>
        </w:rPr>
      </w:pPr>
      <w:hyperlink w:anchor="_Toc163224365" w:history="1">
        <w:r w:rsidR="00080E7C" w:rsidRPr="000123CF">
          <w:rPr>
            <w:rStyle w:val="Hyperlink"/>
            <w:b/>
            <w:bCs/>
            <w:noProof/>
          </w:rPr>
          <w:t>Figure 9</w:t>
        </w:r>
        <w:r w:rsidR="00080E7C" w:rsidRPr="000123CF">
          <w:rPr>
            <w:rStyle w:val="Hyperlink"/>
            <w:noProof/>
          </w:rPr>
          <w:t>: Synthesis of oxygen carrier via sol-gel process.</w:t>
        </w:r>
        <w:r w:rsidR="00080E7C">
          <w:rPr>
            <w:noProof/>
            <w:webHidden/>
          </w:rPr>
          <w:tab/>
        </w:r>
        <w:r w:rsidR="00080E7C">
          <w:rPr>
            <w:noProof/>
            <w:webHidden/>
          </w:rPr>
          <w:fldChar w:fldCharType="begin"/>
        </w:r>
        <w:r w:rsidR="00080E7C">
          <w:rPr>
            <w:noProof/>
            <w:webHidden/>
          </w:rPr>
          <w:instrText xml:space="preserve"> PAGEREF _Toc163224365 \h </w:instrText>
        </w:r>
        <w:r w:rsidR="00080E7C">
          <w:rPr>
            <w:noProof/>
            <w:webHidden/>
          </w:rPr>
        </w:r>
        <w:r w:rsidR="00080E7C">
          <w:rPr>
            <w:noProof/>
            <w:webHidden/>
          </w:rPr>
          <w:fldChar w:fldCharType="separate"/>
        </w:r>
        <w:r w:rsidR="00080E7C">
          <w:rPr>
            <w:noProof/>
            <w:webHidden/>
          </w:rPr>
          <w:t>58</w:t>
        </w:r>
        <w:r w:rsidR="00080E7C">
          <w:rPr>
            <w:noProof/>
            <w:webHidden/>
          </w:rPr>
          <w:fldChar w:fldCharType="end"/>
        </w:r>
      </w:hyperlink>
    </w:p>
    <w:p w14:paraId="13C99C14" w14:textId="5BFBB6E9" w:rsidR="00080E7C" w:rsidRDefault="00000000">
      <w:pPr>
        <w:pStyle w:val="TableofFigures"/>
        <w:tabs>
          <w:tab w:val="right" w:leader="dot" w:pos="9350"/>
        </w:tabs>
        <w:rPr>
          <w:rFonts w:asciiTheme="minorHAnsi" w:eastAsiaTheme="minorEastAsia" w:hAnsiTheme="minorHAnsi"/>
          <w:noProof/>
          <w:szCs w:val="24"/>
        </w:rPr>
      </w:pPr>
      <w:hyperlink w:anchor="_Toc163224366" w:history="1">
        <w:r w:rsidR="00080E7C" w:rsidRPr="000123CF">
          <w:rPr>
            <w:rStyle w:val="Hyperlink"/>
            <w:b/>
            <w:bCs/>
            <w:noProof/>
          </w:rPr>
          <w:t>Figure 10</w:t>
        </w:r>
        <w:r w:rsidR="00080E7C" w:rsidRPr="000123CF">
          <w:rPr>
            <w:rStyle w:val="Hyperlink"/>
            <w:noProof/>
          </w:rPr>
          <w:t>: Experimental setup for investigating biomass conversion processes: pyrolysis and gasification.</w:t>
        </w:r>
        <w:r w:rsidR="00080E7C">
          <w:rPr>
            <w:noProof/>
            <w:webHidden/>
          </w:rPr>
          <w:tab/>
        </w:r>
        <w:r w:rsidR="00080E7C">
          <w:rPr>
            <w:noProof/>
            <w:webHidden/>
          </w:rPr>
          <w:fldChar w:fldCharType="begin"/>
        </w:r>
        <w:r w:rsidR="00080E7C">
          <w:rPr>
            <w:noProof/>
            <w:webHidden/>
          </w:rPr>
          <w:instrText xml:space="preserve"> PAGEREF _Toc163224366 \h </w:instrText>
        </w:r>
        <w:r w:rsidR="00080E7C">
          <w:rPr>
            <w:noProof/>
            <w:webHidden/>
          </w:rPr>
        </w:r>
        <w:r w:rsidR="00080E7C">
          <w:rPr>
            <w:noProof/>
            <w:webHidden/>
          </w:rPr>
          <w:fldChar w:fldCharType="separate"/>
        </w:r>
        <w:r w:rsidR="00080E7C">
          <w:rPr>
            <w:noProof/>
            <w:webHidden/>
          </w:rPr>
          <w:t>59</w:t>
        </w:r>
        <w:r w:rsidR="00080E7C">
          <w:rPr>
            <w:noProof/>
            <w:webHidden/>
          </w:rPr>
          <w:fldChar w:fldCharType="end"/>
        </w:r>
      </w:hyperlink>
    </w:p>
    <w:p w14:paraId="387579DE" w14:textId="67BD68AF" w:rsidR="00080E7C" w:rsidRDefault="00000000">
      <w:pPr>
        <w:pStyle w:val="TableofFigures"/>
        <w:tabs>
          <w:tab w:val="right" w:leader="dot" w:pos="9350"/>
        </w:tabs>
        <w:rPr>
          <w:rFonts w:asciiTheme="minorHAnsi" w:eastAsiaTheme="minorEastAsia" w:hAnsiTheme="minorHAnsi"/>
          <w:noProof/>
          <w:szCs w:val="24"/>
        </w:rPr>
      </w:pPr>
      <w:hyperlink r:id="rId13" w:anchor="_Toc163224367" w:history="1">
        <w:r w:rsidR="00080E7C" w:rsidRPr="000123CF">
          <w:rPr>
            <w:rStyle w:val="Hyperlink"/>
            <w:b/>
            <w:bCs/>
            <w:noProof/>
          </w:rPr>
          <w:t>Figure 11</w:t>
        </w:r>
        <w:r w:rsidR="00080E7C" w:rsidRPr="000123CF">
          <w:rPr>
            <w:rStyle w:val="Hyperlink"/>
            <w:noProof/>
          </w:rPr>
          <w:t>: Schematic diagram of fixed bed catalytic biomass refinery system. (1) N</w:t>
        </w:r>
        <w:r w:rsidR="00080E7C" w:rsidRPr="000123CF">
          <w:rPr>
            <w:rStyle w:val="Hyperlink"/>
            <w:noProof/>
            <w:vertAlign w:val="subscript"/>
          </w:rPr>
          <w:t>2</w:t>
        </w:r>
        <w:r w:rsidR="00080E7C" w:rsidRPr="000123CF">
          <w:rPr>
            <w:rStyle w:val="Hyperlink"/>
            <w:noProof/>
          </w:rPr>
          <w:t xml:space="preserve"> cylinder; (3) heating tape temperature controller; (4) Heating tape; (5) HPLC syringe pump 0.1 – 10 ml/min; (6) fixed bed furnace and quartz tubular reactor; (7) temperature controller of furnace; (8) bio-oil collector; (9) biomass sample; (10) sample stopper; (11) gas wash bottle; (12) </w:t>
        </w:r>
        <w:r w:rsidR="00080E7C" w:rsidRPr="000123CF">
          <w:rPr>
            <w:rStyle w:val="Hyperlink"/>
            <w:noProof/>
          </w:rPr>
          <w:lastRenderedPageBreak/>
          <w:t>membrane filter; (13) gas bags; (14) Argon cylinder; (15) Gas chromatograph, Shimadzu; (16) split/spitless injection port; (17) Thermal conductivity detector; (18) Computer with Lab solution software; (19) online thermal sensor.</w:t>
        </w:r>
        <w:r w:rsidR="00080E7C">
          <w:rPr>
            <w:noProof/>
            <w:webHidden/>
          </w:rPr>
          <w:tab/>
        </w:r>
        <w:r w:rsidR="00080E7C">
          <w:rPr>
            <w:noProof/>
            <w:webHidden/>
          </w:rPr>
          <w:fldChar w:fldCharType="begin"/>
        </w:r>
        <w:r w:rsidR="00080E7C">
          <w:rPr>
            <w:noProof/>
            <w:webHidden/>
          </w:rPr>
          <w:instrText xml:space="preserve"> PAGEREF _Toc163224367 \h </w:instrText>
        </w:r>
        <w:r w:rsidR="00080E7C">
          <w:rPr>
            <w:noProof/>
            <w:webHidden/>
          </w:rPr>
        </w:r>
        <w:r w:rsidR="00080E7C">
          <w:rPr>
            <w:noProof/>
            <w:webHidden/>
          </w:rPr>
          <w:fldChar w:fldCharType="separate"/>
        </w:r>
        <w:r w:rsidR="00080E7C">
          <w:rPr>
            <w:noProof/>
            <w:webHidden/>
          </w:rPr>
          <w:t>61</w:t>
        </w:r>
        <w:r w:rsidR="00080E7C">
          <w:rPr>
            <w:noProof/>
            <w:webHidden/>
          </w:rPr>
          <w:fldChar w:fldCharType="end"/>
        </w:r>
      </w:hyperlink>
    </w:p>
    <w:p w14:paraId="0DD101E2" w14:textId="3E8AD634" w:rsidR="00080E7C" w:rsidRDefault="00000000">
      <w:pPr>
        <w:pStyle w:val="TableofFigures"/>
        <w:tabs>
          <w:tab w:val="right" w:leader="dot" w:pos="9350"/>
        </w:tabs>
        <w:rPr>
          <w:rFonts w:asciiTheme="minorHAnsi" w:eastAsiaTheme="minorEastAsia" w:hAnsiTheme="minorHAnsi"/>
          <w:noProof/>
          <w:szCs w:val="24"/>
        </w:rPr>
      </w:pPr>
      <w:hyperlink w:anchor="_Toc163224368" w:history="1">
        <w:r w:rsidR="00080E7C" w:rsidRPr="000123CF">
          <w:rPr>
            <w:rStyle w:val="Hyperlink"/>
            <w:b/>
            <w:bCs/>
            <w:noProof/>
          </w:rPr>
          <w:t>Figure 12</w:t>
        </w:r>
        <w:r w:rsidR="00080E7C" w:rsidRPr="000123CF">
          <w:rPr>
            <w:rStyle w:val="Hyperlink"/>
            <w:noProof/>
          </w:rPr>
          <w:t>: Schematic of the gas sampling setup.</w:t>
        </w:r>
        <w:r w:rsidR="00080E7C">
          <w:rPr>
            <w:noProof/>
            <w:webHidden/>
          </w:rPr>
          <w:tab/>
        </w:r>
        <w:r w:rsidR="00080E7C">
          <w:rPr>
            <w:noProof/>
            <w:webHidden/>
          </w:rPr>
          <w:fldChar w:fldCharType="begin"/>
        </w:r>
        <w:r w:rsidR="00080E7C">
          <w:rPr>
            <w:noProof/>
            <w:webHidden/>
          </w:rPr>
          <w:instrText xml:space="preserve"> PAGEREF _Toc163224368 \h </w:instrText>
        </w:r>
        <w:r w:rsidR="00080E7C">
          <w:rPr>
            <w:noProof/>
            <w:webHidden/>
          </w:rPr>
        </w:r>
        <w:r w:rsidR="00080E7C">
          <w:rPr>
            <w:noProof/>
            <w:webHidden/>
          </w:rPr>
          <w:fldChar w:fldCharType="separate"/>
        </w:r>
        <w:r w:rsidR="00080E7C">
          <w:rPr>
            <w:noProof/>
            <w:webHidden/>
          </w:rPr>
          <w:t>62</w:t>
        </w:r>
        <w:r w:rsidR="00080E7C">
          <w:rPr>
            <w:noProof/>
            <w:webHidden/>
          </w:rPr>
          <w:fldChar w:fldCharType="end"/>
        </w:r>
      </w:hyperlink>
    </w:p>
    <w:p w14:paraId="2641F27A" w14:textId="6F1A3932" w:rsidR="00080E7C" w:rsidRDefault="00000000">
      <w:pPr>
        <w:pStyle w:val="TableofFigures"/>
        <w:tabs>
          <w:tab w:val="right" w:leader="dot" w:pos="9350"/>
        </w:tabs>
        <w:rPr>
          <w:rFonts w:asciiTheme="minorHAnsi" w:eastAsiaTheme="minorEastAsia" w:hAnsiTheme="minorHAnsi"/>
          <w:noProof/>
          <w:szCs w:val="24"/>
        </w:rPr>
      </w:pPr>
      <w:hyperlink w:anchor="_Toc163224369" w:history="1">
        <w:r w:rsidR="00080E7C" w:rsidRPr="000123CF">
          <w:rPr>
            <w:rStyle w:val="Hyperlink"/>
            <w:b/>
            <w:bCs/>
            <w:noProof/>
          </w:rPr>
          <w:t>Figure 13</w:t>
        </w:r>
        <w:r w:rsidR="00080E7C" w:rsidRPr="000123CF">
          <w:rPr>
            <w:rStyle w:val="Hyperlink"/>
            <w:noProof/>
          </w:rPr>
          <w:t>: Bio-oil (left) and biochar (right) collected during the biomass conversion process.</w:t>
        </w:r>
        <w:r w:rsidR="00080E7C">
          <w:rPr>
            <w:noProof/>
            <w:webHidden/>
          </w:rPr>
          <w:tab/>
        </w:r>
        <w:r w:rsidR="00080E7C">
          <w:rPr>
            <w:noProof/>
            <w:webHidden/>
          </w:rPr>
          <w:fldChar w:fldCharType="begin"/>
        </w:r>
        <w:r w:rsidR="00080E7C">
          <w:rPr>
            <w:noProof/>
            <w:webHidden/>
          </w:rPr>
          <w:instrText xml:space="preserve"> PAGEREF _Toc163224369 \h </w:instrText>
        </w:r>
        <w:r w:rsidR="00080E7C">
          <w:rPr>
            <w:noProof/>
            <w:webHidden/>
          </w:rPr>
        </w:r>
        <w:r w:rsidR="00080E7C">
          <w:rPr>
            <w:noProof/>
            <w:webHidden/>
          </w:rPr>
          <w:fldChar w:fldCharType="separate"/>
        </w:r>
        <w:r w:rsidR="00080E7C">
          <w:rPr>
            <w:noProof/>
            <w:webHidden/>
          </w:rPr>
          <w:t>63</w:t>
        </w:r>
        <w:r w:rsidR="00080E7C">
          <w:rPr>
            <w:noProof/>
            <w:webHidden/>
          </w:rPr>
          <w:fldChar w:fldCharType="end"/>
        </w:r>
      </w:hyperlink>
    </w:p>
    <w:p w14:paraId="4AFFEEB6" w14:textId="11A6548F" w:rsidR="00080E7C" w:rsidRDefault="00000000">
      <w:pPr>
        <w:pStyle w:val="TableofFigures"/>
        <w:tabs>
          <w:tab w:val="right" w:leader="dot" w:pos="9350"/>
        </w:tabs>
        <w:rPr>
          <w:rFonts w:asciiTheme="minorHAnsi" w:eastAsiaTheme="minorEastAsia" w:hAnsiTheme="minorHAnsi"/>
          <w:noProof/>
          <w:szCs w:val="24"/>
        </w:rPr>
      </w:pPr>
      <w:hyperlink w:anchor="_Toc163224370" w:history="1">
        <w:r w:rsidR="00080E7C" w:rsidRPr="000123CF">
          <w:rPr>
            <w:rStyle w:val="Hyperlink"/>
            <w:b/>
            <w:bCs/>
            <w:noProof/>
          </w:rPr>
          <w:t>Figure 14</w:t>
        </w:r>
        <w:r w:rsidR="00080E7C" w:rsidRPr="000123CF">
          <w:rPr>
            <w:rStyle w:val="Hyperlink"/>
            <w:noProof/>
          </w:rPr>
          <w:t>: SEM-EDS images of a)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b)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Co</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Cu</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d)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Ni</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w:t>
        </w:r>
        <w:r w:rsidR="00080E7C">
          <w:rPr>
            <w:noProof/>
            <w:webHidden/>
          </w:rPr>
          <w:tab/>
        </w:r>
        <w:r w:rsidR="00080E7C">
          <w:rPr>
            <w:noProof/>
            <w:webHidden/>
          </w:rPr>
          <w:fldChar w:fldCharType="begin"/>
        </w:r>
        <w:r w:rsidR="00080E7C">
          <w:rPr>
            <w:noProof/>
            <w:webHidden/>
          </w:rPr>
          <w:instrText xml:space="preserve"> PAGEREF _Toc163224370 \h </w:instrText>
        </w:r>
        <w:r w:rsidR="00080E7C">
          <w:rPr>
            <w:noProof/>
            <w:webHidden/>
          </w:rPr>
        </w:r>
        <w:r w:rsidR="00080E7C">
          <w:rPr>
            <w:noProof/>
            <w:webHidden/>
          </w:rPr>
          <w:fldChar w:fldCharType="separate"/>
        </w:r>
        <w:r w:rsidR="00080E7C">
          <w:rPr>
            <w:noProof/>
            <w:webHidden/>
          </w:rPr>
          <w:t>66</w:t>
        </w:r>
        <w:r w:rsidR="00080E7C">
          <w:rPr>
            <w:noProof/>
            <w:webHidden/>
          </w:rPr>
          <w:fldChar w:fldCharType="end"/>
        </w:r>
      </w:hyperlink>
    </w:p>
    <w:p w14:paraId="5775A564" w14:textId="4B782BE0" w:rsidR="00080E7C" w:rsidRDefault="00000000">
      <w:pPr>
        <w:pStyle w:val="TableofFigures"/>
        <w:tabs>
          <w:tab w:val="right" w:leader="dot" w:pos="9350"/>
        </w:tabs>
        <w:rPr>
          <w:rFonts w:asciiTheme="minorHAnsi" w:eastAsiaTheme="minorEastAsia" w:hAnsiTheme="minorHAnsi"/>
          <w:noProof/>
          <w:szCs w:val="24"/>
        </w:rPr>
      </w:pPr>
      <w:hyperlink w:anchor="_Toc163224371" w:history="1">
        <w:r w:rsidR="00080E7C" w:rsidRPr="000123CF">
          <w:rPr>
            <w:rStyle w:val="Hyperlink"/>
            <w:b/>
            <w:bCs/>
            <w:noProof/>
          </w:rPr>
          <w:t>Figure 15</w:t>
        </w:r>
        <w:r w:rsidR="00080E7C" w:rsidRPr="000123CF">
          <w:rPr>
            <w:rStyle w:val="Hyperlink"/>
            <w:noProof/>
          </w:rPr>
          <w:t>: TEM-EDS images of fresh a)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b)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Co</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Cu</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d)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Ni</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w:t>
        </w:r>
        <w:r w:rsidR="00080E7C">
          <w:rPr>
            <w:noProof/>
            <w:webHidden/>
          </w:rPr>
          <w:tab/>
        </w:r>
        <w:r w:rsidR="00080E7C">
          <w:rPr>
            <w:noProof/>
            <w:webHidden/>
          </w:rPr>
          <w:fldChar w:fldCharType="begin"/>
        </w:r>
        <w:r w:rsidR="00080E7C">
          <w:rPr>
            <w:noProof/>
            <w:webHidden/>
          </w:rPr>
          <w:instrText xml:space="preserve"> PAGEREF _Toc163224371 \h </w:instrText>
        </w:r>
        <w:r w:rsidR="00080E7C">
          <w:rPr>
            <w:noProof/>
            <w:webHidden/>
          </w:rPr>
        </w:r>
        <w:r w:rsidR="00080E7C">
          <w:rPr>
            <w:noProof/>
            <w:webHidden/>
          </w:rPr>
          <w:fldChar w:fldCharType="separate"/>
        </w:r>
        <w:r w:rsidR="00080E7C">
          <w:rPr>
            <w:noProof/>
            <w:webHidden/>
          </w:rPr>
          <w:t>68</w:t>
        </w:r>
        <w:r w:rsidR="00080E7C">
          <w:rPr>
            <w:noProof/>
            <w:webHidden/>
          </w:rPr>
          <w:fldChar w:fldCharType="end"/>
        </w:r>
      </w:hyperlink>
    </w:p>
    <w:p w14:paraId="5756CF09" w14:textId="3A1F0909" w:rsidR="00080E7C" w:rsidRDefault="00000000">
      <w:pPr>
        <w:pStyle w:val="TableofFigures"/>
        <w:tabs>
          <w:tab w:val="right" w:leader="dot" w:pos="9350"/>
        </w:tabs>
        <w:rPr>
          <w:rFonts w:asciiTheme="minorHAnsi" w:eastAsiaTheme="minorEastAsia" w:hAnsiTheme="minorHAnsi"/>
          <w:noProof/>
          <w:szCs w:val="24"/>
        </w:rPr>
      </w:pPr>
      <w:hyperlink w:anchor="_Toc163224372" w:history="1">
        <w:r w:rsidR="00080E7C" w:rsidRPr="000123CF">
          <w:rPr>
            <w:rStyle w:val="Hyperlink"/>
            <w:b/>
            <w:bCs/>
            <w:noProof/>
          </w:rPr>
          <w:t>Figure 16</w:t>
        </w:r>
        <w:r w:rsidR="00080E7C" w:rsidRPr="000123CF">
          <w:rPr>
            <w:rStyle w:val="Hyperlink"/>
            <w:noProof/>
          </w:rPr>
          <w:t>: XRD images of fresh a)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b)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Co</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Cu</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d)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Ni</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w:t>
        </w:r>
        <w:r w:rsidR="00080E7C">
          <w:rPr>
            <w:noProof/>
            <w:webHidden/>
          </w:rPr>
          <w:tab/>
        </w:r>
        <w:r w:rsidR="00080E7C">
          <w:rPr>
            <w:noProof/>
            <w:webHidden/>
          </w:rPr>
          <w:fldChar w:fldCharType="begin"/>
        </w:r>
        <w:r w:rsidR="00080E7C">
          <w:rPr>
            <w:noProof/>
            <w:webHidden/>
          </w:rPr>
          <w:instrText xml:space="preserve"> PAGEREF _Toc163224372 \h </w:instrText>
        </w:r>
        <w:r w:rsidR="00080E7C">
          <w:rPr>
            <w:noProof/>
            <w:webHidden/>
          </w:rPr>
        </w:r>
        <w:r w:rsidR="00080E7C">
          <w:rPr>
            <w:noProof/>
            <w:webHidden/>
          </w:rPr>
          <w:fldChar w:fldCharType="separate"/>
        </w:r>
        <w:r w:rsidR="00080E7C">
          <w:rPr>
            <w:noProof/>
            <w:webHidden/>
          </w:rPr>
          <w:t>69</w:t>
        </w:r>
        <w:r w:rsidR="00080E7C">
          <w:rPr>
            <w:noProof/>
            <w:webHidden/>
          </w:rPr>
          <w:fldChar w:fldCharType="end"/>
        </w:r>
      </w:hyperlink>
    </w:p>
    <w:p w14:paraId="385160B7" w14:textId="74D545BA" w:rsidR="00080E7C" w:rsidRDefault="00000000">
      <w:pPr>
        <w:pStyle w:val="TableofFigures"/>
        <w:tabs>
          <w:tab w:val="right" w:leader="dot" w:pos="9350"/>
        </w:tabs>
        <w:rPr>
          <w:rFonts w:asciiTheme="minorHAnsi" w:eastAsiaTheme="minorEastAsia" w:hAnsiTheme="minorHAnsi"/>
          <w:noProof/>
          <w:szCs w:val="24"/>
        </w:rPr>
      </w:pPr>
      <w:hyperlink w:anchor="_Toc163224373" w:history="1">
        <w:r w:rsidR="00080E7C" w:rsidRPr="000123CF">
          <w:rPr>
            <w:rStyle w:val="Hyperlink"/>
            <w:b/>
            <w:bCs/>
            <w:noProof/>
          </w:rPr>
          <w:t>Figure 17</w:t>
        </w:r>
        <w:r w:rsidR="00080E7C" w:rsidRPr="000123CF">
          <w:rPr>
            <w:rStyle w:val="Hyperlink"/>
            <w:noProof/>
          </w:rPr>
          <w:t>: FTIR spectra of oxygen carriers</w:t>
        </w:r>
        <w:r w:rsidR="00080E7C">
          <w:rPr>
            <w:noProof/>
            <w:webHidden/>
          </w:rPr>
          <w:tab/>
        </w:r>
        <w:r w:rsidR="00080E7C">
          <w:rPr>
            <w:noProof/>
            <w:webHidden/>
          </w:rPr>
          <w:fldChar w:fldCharType="begin"/>
        </w:r>
        <w:r w:rsidR="00080E7C">
          <w:rPr>
            <w:noProof/>
            <w:webHidden/>
          </w:rPr>
          <w:instrText xml:space="preserve"> PAGEREF _Toc163224373 \h </w:instrText>
        </w:r>
        <w:r w:rsidR="00080E7C">
          <w:rPr>
            <w:noProof/>
            <w:webHidden/>
          </w:rPr>
        </w:r>
        <w:r w:rsidR="00080E7C">
          <w:rPr>
            <w:noProof/>
            <w:webHidden/>
          </w:rPr>
          <w:fldChar w:fldCharType="separate"/>
        </w:r>
        <w:r w:rsidR="00080E7C">
          <w:rPr>
            <w:noProof/>
            <w:webHidden/>
          </w:rPr>
          <w:t>70</w:t>
        </w:r>
        <w:r w:rsidR="00080E7C">
          <w:rPr>
            <w:noProof/>
            <w:webHidden/>
          </w:rPr>
          <w:fldChar w:fldCharType="end"/>
        </w:r>
      </w:hyperlink>
    </w:p>
    <w:p w14:paraId="24F81B28" w14:textId="4B162BA6" w:rsidR="00080E7C" w:rsidRDefault="00000000">
      <w:pPr>
        <w:pStyle w:val="TableofFigures"/>
        <w:tabs>
          <w:tab w:val="right" w:leader="dot" w:pos="9350"/>
        </w:tabs>
        <w:rPr>
          <w:rFonts w:asciiTheme="minorHAnsi" w:eastAsiaTheme="minorEastAsia" w:hAnsiTheme="minorHAnsi"/>
          <w:noProof/>
          <w:szCs w:val="24"/>
        </w:rPr>
      </w:pPr>
      <w:hyperlink w:anchor="_Toc163224374" w:history="1">
        <w:r w:rsidR="00080E7C" w:rsidRPr="000123CF">
          <w:rPr>
            <w:rStyle w:val="Hyperlink"/>
            <w:b/>
            <w:bCs/>
            <w:noProof/>
          </w:rPr>
          <w:t>Figure 18</w:t>
        </w:r>
        <w:r w:rsidR="00080E7C" w:rsidRPr="000123CF">
          <w:rPr>
            <w:rStyle w:val="Hyperlink"/>
            <w:noProof/>
          </w:rPr>
          <w:t>: Effect of doping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 xml:space="preserve">5 </w:t>
        </w:r>
        <w:r w:rsidR="00080E7C" w:rsidRPr="000123CF">
          <w:rPr>
            <w:rStyle w:val="Hyperlink"/>
            <w:noProof/>
          </w:rPr>
          <w:t>with Cu, Co and Ni on gas composition and production during pyrolysis.</w:t>
        </w:r>
        <w:r w:rsidR="00080E7C">
          <w:rPr>
            <w:noProof/>
            <w:webHidden/>
          </w:rPr>
          <w:tab/>
        </w:r>
        <w:r w:rsidR="00080E7C">
          <w:rPr>
            <w:noProof/>
            <w:webHidden/>
          </w:rPr>
          <w:fldChar w:fldCharType="begin"/>
        </w:r>
        <w:r w:rsidR="00080E7C">
          <w:rPr>
            <w:noProof/>
            <w:webHidden/>
          </w:rPr>
          <w:instrText xml:space="preserve"> PAGEREF _Toc163224374 \h </w:instrText>
        </w:r>
        <w:r w:rsidR="00080E7C">
          <w:rPr>
            <w:noProof/>
            <w:webHidden/>
          </w:rPr>
        </w:r>
        <w:r w:rsidR="00080E7C">
          <w:rPr>
            <w:noProof/>
            <w:webHidden/>
          </w:rPr>
          <w:fldChar w:fldCharType="separate"/>
        </w:r>
        <w:r w:rsidR="00080E7C">
          <w:rPr>
            <w:noProof/>
            <w:webHidden/>
          </w:rPr>
          <w:t>75</w:t>
        </w:r>
        <w:r w:rsidR="00080E7C">
          <w:rPr>
            <w:noProof/>
            <w:webHidden/>
          </w:rPr>
          <w:fldChar w:fldCharType="end"/>
        </w:r>
      </w:hyperlink>
    </w:p>
    <w:p w14:paraId="5D369CBB" w14:textId="15F9D988" w:rsidR="00080E7C" w:rsidRDefault="00000000">
      <w:pPr>
        <w:pStyle w:val="TableofFigures"/>
        <w:tabs>
          <w:tab w:val="right" w:leader="dot" w:pos="9350"/>
        </w:tabs>
        <w:rPr>
          <w:rFonts w:asciiTheme="minorHAnsi" w:eastAsiaTheme="minorEastAsia" w:hAnsiTheme="minorHAnsi"/>
          <w:noProof/>
          <w:szCs w:val="24"/>
        </w:rPr>
      </w:pPr>
      <w:hyperlink w:anchor="_Toc163224375" w:history="1">
        <w:r w:rsidR="00080E7C" w:rsidRPr="000123CF">
          <w:rPr>
            <w:rStyle w:val="Hyperlink"/>
            <w:b/>
            <w:bCs/>
            <w:noProof/>
          </w:rPr>
          <w:t>Figure 19</w:t>
        </w:r>
        <w:r w:rsidR="00080E7C" w:rsidRPr="000123CF">
          <w:rPr>
            <w:rStyle w:val="Hyperlink"/>
            <w:noProof/>
          </w:rPr>
          <w:t>: Gas composition and total gas production during pyrolysis stage at different temperatures.</w:t>
        </w:r>
        <w:r w:rsidR="00080E7C">
          <w:rPr>
            <w:noProof/>
            <w:webHidden/>
          </w:rPr>
          <w:tab/>
        </w:r>
        <w:r w:rsidR="00080E7C">
          <w:rPr>
            <w:noProof/>
            <w:webHidden/>
          </w:rPr>
          <w:fldChar w:fldCharType="begin"/>
        </w:r>
        <w:r w:rsidR="00080E7C">
          <w:rPr>
            <w:noProof/>
            <w:webHidden/>
          </w:rPr>
          <w:instrText xml:space="preserve"> PAGEREF _Toc163224375 \h </w:instrText>
        </w:r>
        <w:r w:rsidR="00080E7C">
          <w:rPr>
            <w:noProof/>
            <w:webHidden/>
          </w:rPr>
        </w:r>
        <w:r w:rsidR="00080E7C">
          <w:rPr>
            <w:noProof/>
            <w:webHidden/>
          </w:rPr>
          <w:fldChar w:fldCharType="separate"/>
        </w:r>
        <w:r w:rsidR="00080E7C">
          <w:rPr>
            <w:noProof/>
            <w:webHidden/>
          </w:rPr>
          <w:t>77</w:t>
        </w:r>
        <w:r w:rsidR="00080E7C">
          <w:rPr>
            <w:noProof/>
            <w:webHidden/>
          </w:rPr>
          <w:fldChar w:fldCharType="end"/>
        </w:r>
      </w:hyperlink>
    </w:p>
    <w:p w14:paraId="13278B8D" w14:textId="5A8FBA23" w:rsidR="00080E7C" w:rsidRDefault="00000000">
      <w:pPr>
        <w:pStyle w:val="TableofFigures"/>
        <w:tabs>
          <w:tab w:val="right" w:leader="dot" w:pos="9350"/>
        </w:tabs>
        <w:rPr>
          <w:rFonts w:asciiTheme="minorHAnsi" w:eastAsiaTheme="minorEastAsia" w:hAnsiTheme="minorHAnsi"/>
          <w:noProof/>
          <w:szCs w:val="24"/>
        </w:rPr>
      </w:pPr>
      <w:hyperlink w:anchor="_Toc163224376" w:history="1">
        <w:r w:rsidR="00080E7C" w:rsidRPr="000123CF">
          <w:rPr>
            <w:rStyle w:val="Hyperlink"/>
            <w:b/>
            <w:bCs/>
            <w:noProof/>
          </w:rPr>
          <w:t>Figure 20</w:t>
        </w:r>
        <w:r w:rsidR="00080E7C" w:rsidRPr="000123CF">
          <w:rPr>
            <w:rStyle w:val="Hyperlink"/>
            <w:noProof/>
          </w:rPr>
          <w:t>: Syngas concentration and yields from miscanthus pyrolysis using pure biomass,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Cu</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Co</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and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Ni</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w:t>
        </w:r>
        <w:r w:rsidR="00080E7C">
          <w:rPr>
            <w:noProof/>
            <w:webHidden/>
          </w:rPr>
          <w:tab/>
        </w:r>
        <w:r w:rsidR="00080E7C">
          <w:rPr>
            <w:noProof/>
            <w:webHidden/>
          </w:rPr>
          <w:fldChar w:fldCharType="begin"/>
        </w:r>
        <w:r w:rsidR="00080E7C">
          <w:rPr>
            <w:noProof/>
            <w:webHidden/>
          </w:rPr>
          <w:instrText xml:space="preserve"> PAGEREF _Toc163224376 \h </w:instrText>
        </w:r>
        <w:r w:rsidR="00080E7C">
          <w:rPr>
            <w:noProof/>
            <w:webHidden/>
          </w:rPr>
        </w:r>
        <w:r w:rsidR="00080E7C">
          <w:rPr>
            <w:noProof/>
            <w:webHidden/>
          </w:rPr>
          <w:fldChar w:fldCharType="separate"/>
        </w:r>
        <w:r w:rsidR="00080E7C">
          <w:rPr>
            <w:noProof/>
            <w:webHidden/>
          </w:rPr>
          <w:t>79</w:t>
        </w:r>
        <w:r w:rsidR="00080E7C">
          <w:rPr>
            <w:noProof/>
            <w:webHidden/>
          </w:rPr>
          <w:fldChar w:fldCharType="end"/>
        </w:r>
      </w:hyperlink>
    </w:p>
    <w:p w14:paraId="6F215CFD" w14:textId="1F9A454A" w:rsidR="00080E7C" w:rsidRDefault="00000000">
      <w:pPr>
        <w:pStyle w:val="TableofFigures"/>
        <w:tabs>
          <w:tab w:val="right" w:leader="dot" w:pos="9350"/>
        </w:tabs>
        <w:rPr>
          <w:rFonts w:asciiTheme="minorHAnsi" w:eastAsiaTheme="minorEastAsia" w:hAnsiTheme="minorHAnsi"/>
          <w:noProof/>
          <w:szCs w:val="24"/>
        </w:rPr>
      </w:pPr>
      <w:hyperlink w:anchor="_Toc163224377" w:history="1">
        <w:r w:rsidR="00080E7C" w:rsidRPr="000123CF">
          <w:rPr>
            <w:rStyle w:val="Hyperlink"/>
            <w:b/>
            <w:bCs/>
            <w:noProof/>
          </w:rPr>
          <w:t>Figure 21</w:t>
        </w:r>
        <w:r w:rsidR="00080E7C" w:rsidRPr="000123CF">
          <w:rPr>
            <w:rStyle w:val="Hyperlink"/>
            <w:noProof/>
          </w:rPr>
          <w:t>: H₂ Production During Gasification Trials at Different Temperatures and Water Injection Rates</w:t>
        </w:r>
        <w:r w:rsidR="00080E7C">
          <w:rPr>
            <w:noProof/>
            <w:webHidden/>
          </w:rPr>
          <w:tab/>
        </w:r>
        <w:r w:rsidR="00080E7C">
          <w:rPr>
            <w:noProof/>
            <w:webHidden/>
          </w:rPr>
          <w:fldChar w:fldCharType="begin"/>
        </w:r>
        <w:r w:rsidR="00080E7C">
          <w:rPr>
            <w:noProof/>
            <w:webHidden/>
          </w:rPr>
          <w:instrText xml:space="preserve"> PAGEREF _Toc163224377 \h </w:instrText>
        </w:r>
        <w:r w:rsidR="00080E7C">
          <w:rPr>
            <w:noProof/>
            <w:webHidden/>
          </w:rPr>
        </w:r>
        <w:r w:rsidR="00080E7C">
          <w:rPr>
            <w:noProof/>
            <w:webHidden/>
          </w:rPr>
          <w:fldChar w:fldCharType="separate"/>
        </w:r>
        <w:r w:rsidR="00080E7C">
          <w:rPr>
            <w:noProof/>
            <w:webHidden/>
          </w:rPr>
          <w:t>80</w:t>
        </w:r>
        <w:r w:rsidR="00080E7C">
          <w:rPr>
            <w:noProof/>
            <w:webHidden/>
          </w:rPr>
          <w:fldChar w:fldCharType="end"/>
        </w:r>
      </w:hyperlink>
    </w:p>
    <w:p w14:paraId="6DF93BA9" w14:textId="24351BAE" w:rsidR="00080E7C" w:rsidRDefault="00000000">
      <w:pPr>
        <w:pStyle w:val="TableofFigures"/>
        <w:tabs>
          <w:tab w:val="right" w:leader="dot" w:pos="9350"/>
        </w:tabs>
        <w:rPr>
          <w:rFonts w:asciiTheme="minorHAnsi" w:eastAsiaTheme="minorEastAsia" w:hAnsiTheme="minorHAnsi"/>
          <w:noProof/>
          <w:szCs w:val="24"/>
        </w:rPr>
      </w:pPr>
      <w:hyperlink w:anchor="_Toc163224378" w:history="1">
        <w:r w:rsidR="00080E7C" w:rsidRPr="000123CF">
          <w:rPr>
            <w:rStyle w:val="Hyperlink"/>
            <w:b/>
            <w:bCs/>
            <w:noProof/>
          </w:rPr>
          <w:t>Figure 22</w:t>
        </w:r>
        <w:r w:rsidR="00080E7C" w:rsidRPr="000123CF">
          <w:rPr>
            <w:rStyle w:val="Hyperlink"/>
            <w:noProof/>
          </w:rPr>
          <w:t>: Effect of doping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 xml:space="preserve">5 </w:t>
        </w:r>
        <w:r w:rsidR="00080E7C" w:rsidRPr="000123CF">
          <w:rPr>
            <w:rStyle w:val="Hyperlink"/>
            <w:noProof/>
          </w:rPr>
          <w:t>with Cu, Co and Ni on gas composition and production during gasification.</w:t>
        </w:r>
        <w:r w:rsidR="00080E7C">
          <w:rPr>
            <w:noProof/>
            <w:webHidden/>
          </w:rPr>
          <w:tab/>
        </w:r>
        <w:r w:rsidR="00080E7C">
          <w:rPr>
            <w:noProof/>
            <w:webHidden/>
          </w:rPr>
          <w:fldChar w:fldCharType="begin"/>
        </w:r>
        <w:r w:rsidR="00080E7C">
          <w:rPr>
            <w:noProof/>
            <w:webHidden/>
          </w:rPr>
          <w:instrText xml:space="preserve"> PAGEREF _Toc163224378 \h </w:instrText>
        </w:r>
        <w:r w:rsidR="00080E7C">
          <w:rPr>
            <w:noProof/>
            <w:webHidden/>
          </w:rPr>
        </w:r>
        <w:r w:rsidR="00080E7C">
          <w:rPr>
            <w:noProof/>
            <w:webHidden/>
          </w:rPr>
          <w:fldChar w:fldCharType="separate"/>
        </w:r>
        <w:r w:rsidR="00080E7C">
          <w:rPr>
            <w:noProof/>
            <w:webHidden/>
          </w:rPr>
          <w:t>84</w:t>
        </w:r>
        <w:r w:rsidR="00080E7C">
          <w:rPr>
            <w:noProof/>
            <w:webHidden/>
          </w:rPr>
          <w:fldChar w:fldCharType="end"/>
        </w:r>
      </w:hyperlink>
    </w:p>
    <w:p w14:paraId="0D72B603" w14:textId="0365D448" w:rsidR="00080E7C" w:rsidRDefault="00000000">
      <w:pPr>
        <w:pStyle w:val="TableofFigures"/>
        <w:tabs>
          <w:tab w:val="right" w:leader="dot" w:pos="9350"/>
        </w:tabs>
        <w:rPr>
          <w:rFonts w:asciiTheme="minorHAnsi" w:eastAsiaTheme="minorEastAsia" w:hAnsiTheme="minorHAnsi"/>
          <w:noProof/>
          <w:szCs w:val="24"/>
        </w:rPr>
      </w:pPr>
      <w:hyperlink w:anchor="_Toc163224379" w:history="1">
        <w:r w:rsidR="00080E7C" w:rsidRPr="000123CF">
          <w:rPr>
            <w:rStyle w:val="Hyperlink"/>
            <w:b/>
            <w:bCs/>
            <w:noProof/>
          </w:rPr>
          <w:t>Figure 23</w:t>
        </w:r>
        <w:r w:rsidR="00080E7C" w:rsidRPr="000123CF">
          <w:rPr>
            <w:rStyle w:val="Hyperlink"/>
            <w:noProof/>
          </w:rPr>
          <w:t>: Gas composition and total gas production during gasification stage at different temperatures.</w:t>
        </w:r>
        <w:r w:rsidR="00080E7C">
          <w:rPr>
            <w:noProof/>
            <w:webHidden/>
          </w:rPr>
          <w:tab/>
        </w:r>
        <w:r w:rsidR="00080E7C">
          <w:rPr>
            <w:noProof/>
            <w:webHidden/>
          </w:rPr>
          <w:fldChar w:fldCharType="begin"/>
        </w:r>
        <w:r w:rsidR="00080E7C">
          <w:rPr>
            <w:noProof/>
            <w:webHidden/>
          </w:rPr>
          <w:instrText xml:space="preserve"> PAGEREF _Toc163224379 \h </w:instrText>
        </w:r>
        <w:r w:rsidR="00080E7C">
          <w:rPr>
            <w:noProof/>
            <w:webHidden/>
          </w:rPr>
        </w:r>
        <w:r w:rsidR="00080E7C">
          <w:rPr>
            <w:noProof/>
            <w:webHidden/>
          </w:rPr>
          <w:fldChar w:fldCharType="separate"/>
        </w:r>
        <w:r w:rsidR="00080E7C">
          <w:rPr>
            <w:noProof/>
            <w:webHidden/>
          </w:rPr>
          <w:t>86</w:t>
        </w:r>
        <w:r w:rsidR="00080E7C">
          <w:rPr>
            <w:noProof/>
            <w:webHidden/>
          </w:rPr>
          <w:fldChar w:fldCharType="end"/>
        </w:r>
      </w:hyperlink>
    </w:p>
    <w:p w14:paraId="04BD4F0F" w14:textId="4F598B08" w:rsidR="00080E7C" w:rsidRDefault="00000000">
      <w:pPr>
        <w:pStyle w:val="TableofFigures"/>
        <w:tabs>
          <w:tab w:val="right" w:leader="dot" w:pos="9350"/>
        </w:tabs>
        <w:rPr>
          <w:noProof/>
        </w:rPr>
      </w:pPr>
      <w:hyperlink w:anchor="_Toc163224380" w:history="1">
        <w:r w:rsidR="00080E7C" w:rsidRPr="000123CF">
          <w:rPr>
            <w:rStyle w:val="Hyperlink"/>
            <w:b/>
            <w:bCs/>
            <w:noProof/>
          </w:rPr>
          <w:t>Figure 24</w:t>
        </w:r>
        <w:r w:rsidR="00080E7C" w:rsidRPr="000123CF">
          <w:rPr>
            <w:rStyle w:val="Hyperlink"/>
            <w:noProof/>
          </w:rPr>
          <w:t>:</w:t>
        </w:r>
        <w:r w:rsidR="00080E7C" w:rsidRPr="000123CF">
          <w:rPr>
            <w:rStyle w:val="Hyperlink"/>
            <w:b/>
            <w:bCs/>
            <w:noProof/>
          </w:rPr>
          <w:t xml:space="preserve"> </w:t>
        </w:r>
        <w:r w:rsidR="00080E7C" w:rsidRPr="000123CF">
          <w:rPr>
            <w:rStyle w:val="Hyperlink"/>
            <w:noProof/>
          </w:rPr>
          <w:t xml:space="preserve"> Syngas concentration and yields from miscanthus gasification using pure biomass,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2</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Cu</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Co</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 and Ca</w:t>
        </w:r>
        <w:r w:rsidR="00080E7C" w:rsidRPr="000123CF">
          <w:rPr>
            <w:rStyle w:val="Hyperlink"/>
            <w:noProof/>
            <w:vertAlign w:val="subscript"/>
          </w:rPr>
          <w:t>2</w:t>
        </w:r>
        <w:r w:rsidR="00080E7C" w:rsidRPr="000123CF">
          <w:rPr>
            <w:rStyle w:val="Hyperlink"/>
            <w:noProof/>
          </w:rPr>
          <w:t>Fe</w:t>
        </w:r>
        <w:r w:rsidR="00080E7C" w:rsidRPr="000123CF">
          <w:rPr>
            <w:rStyle w:val="Hyperlink"/>
            <w:noProof/>
            <w:vertAlign w:val="subscript"/>
          </w:rPr>
          <w:t>1.9</w:t>
        </w:r>
        <w:r w:rsidR="00080E7C" w:rsidRPr="000123CF">
          <w:rPr>
            <w:rStyle w:val="Hyperlink"/>
            <w:noProof/>
          </w:rPr>
          <w:t>Ni</w:t>
        </w:r>
        <w:r w:rsidR="00080E7C" w:rsidRPr="000123CF">
          <w:rPr>
            <w:rStyle w:val="Hyperlink"/>
            <w:noProof/>
            <w:vertAlign w:val="subscript"/>
          </w:rPr>
          <w:t>0.1</w:t>
        </w:r>
        <w:r w:rsidR="00080E7C" w:rsidRPr="000123CF">
          <w:rPr>
            <w:rStyle w:val="Hyperlink"/>
            <w:noProof/>
          </w:rPr>
          <w:t>O</w:t>
        </w:r>
        <w:r w:rsidR="00080E7C" w:rsidRPr="000123CF">
          <w:rPr>
            <w:rStyle w:val="Hyperlink"/>
            <w:noProof/>
            <w:vertAlign w:val="subscript"/>
          </w:rPr>
          <w:t>5</w:t>
        </w:r>
        <w:r w:rsidR="00080E7C" w:rsidRPr="000123CF">
          <w:rPr>
            <w:rStyle w:val="Hyperlink"/>
            <w:noProof/>
          </w:rPr>
          <w:t>.</w:t>
        </w:r>
        <w:r w:rsidR="00080E7C">
          <w:rPr>
            <w:noProof/>
            <w:webHidden/>
          </w:rPr>
          <w:tab/>
        </w:r>
        <w:r w:rsidR="00080E7C">
          <w:rPr>
            <w:noProof/>
            <w:webHidden/>
          </w:rPr>
          <w:fldChar w:fldCharType="begin"/>
        </w:r>
        <w:r w:rsidR="00080E7C">
          <w:rPr>
            <w:noProof/>
            <w:webHidden/>
          </w:rPr>
          <w:instrText xml:space="preserve"> PAGEREF _Toc163224380 \h </w:instrText>
        </w:r>
        <w:r w:rsidR="00080E7C">
          <w:rPr>
            <w:noProof/>
            <w:webHidden/>
          </w:rPr>
        </w:r>
        <w:r w:rsidR="00080E7C">
          <w:rPr>
            <w:noProof/>
            <w:webHidden/>
          </w:rPr>
          <w:fldChar w:fldCharType="separate"/>
        </w:r>
        <w:r w:rsidR="00080E7C">
          <w:rPr>
            <w:noProof/>
            <w:webHidden/>
          </w:rPr>
          <w:t>88</w:t>
        </w:r>
        <w:r w:rsidR="00080E7C">
          <w:rPr>
            <w:noProof/>
            <w:webHidden/>
          </w:rPr>
          <w:fldChar w:fldCharType="end"/>
        </w:r>
      </w:hyperlink>
    </w:p>
    <w:p w14:paraId="426D279A" w14:textId="70951CC1" w:rsidR="00015BB5" w:rsidRDefault="00015BB5">
      <w:r>
        <w:br w:type="page"/>
      </w:r>
    </w:p>
    <w:p w14:paraId="1C7F63EF" w14:textId="6D8EAE3D" w:rsidR="007B26D2" w:rsidRPr="0096554F" w:rsidRDefault="00033C00" w:rsidP="00F8619A">
      <w:pPr>
        <w:pStyle w:val="Heading1"/>
      </w:pPr>
      <w:r>
        <w:rPr>
          <w:rFonts w:eastAsiaTheme="minorHAnsi" w:cstheme="minorBidi"/>
          <w:i/>
          <w:kern w:val="0"/>
          <w:sz w:val="24"/>
          <w:szCs w:val="24"/>
        </w:rPr>
        <w:lastRenderedPageBreak/>
        <w:fldChar w:fldCharType="end"/>
      </w:r>
      <w:bookmarkStart w:id="21" w:name="_Toc161926571"/>
      <w:bookmarkStart w:id="22" w:name="_Toc165473325"/>
      <w:r w:rsidR="00F8619A" w:rsidRPr="0096554F">
        <w:t>ABSTRACT</w:t>
      </w:r>
      <w:bookmarkEnd w:id="21"/>
      <w:bookmarkEnd w:id="22"/>
    </w:p>
    <w:p w14:paraId="1A7D42AB" w14:textId="77777777" w:rsidR="00C80E24" w:rsidRDefault="00D901FC" w:rsidP="003152DD">
      <w:pPr>
        <w:spacing w:line="480" w:lineRule="auto"/>
        <w:sectPr w:rsidR="00C80E24" w:rsidSect="002071C0">
          <w:headerReference w:type="default" r:id="rId14"/>
          <w:footerReference w:type="default" r:id="rId15"/>
          <w:pgSz w:w="12240" w:h="15840"/>
          <w:pgMar w:top="1440" w:right="1440" w:bottom="1440" w:left="1440" w:header="720" w:footer="720" w:gutter="0"/>
          <w:pgNumType w:fmt="lowerRoman"/>
          <w:cols w:space="720"/>
          <w:docGrid w:linePitch="360"/>
        </w:sectPr>
      </w:pPr>
      <w:r w:rsidRPr="00D901FC">
        <w:t>Chemical looping (CL) technology offers a promising avenue for producing high-purity hydrogen with inherent CO</w:t>
      </w:r>
      <w:r w:rsidRPr="00D901FC">
        <w:rPr>
          <w:vertAlign w:val="subscript"/>
        </w:rPr>
        <w:t>2</w:t>
      </w:r>
      <w:r w:rsidRPr="00D901FC">
        <w:t xml:space="preserve"> separation. A critical challenge lies in identifying oxygen carriers with high performance and sustained activity across multiple redox cycles. This study investigates the influence of metal doping (Co, Cu, Ni) on the performance of brownmillerite-structured Ca</w:t>
      </w:r>
      <w:r w:rsidRPr="00D901FC">
        <w:rPr>
          <w:vertAlign w:val="subscript"/>
        </w:rPr>
        <w:t>2</w:t>
      </w:r>
      <w:r w:rsidRPr="00D901FC">
        <w:t>Fe</w:t>
      </w:r>
      <w:r w:rsidRPr="00D901FC">
        <w:rPr>
          <w:vertAlign w:val="subscript"/>
        </w:rPr>
        <w:t>2</w:t>
      </w:r>
      <w:r w:rsidRPr="00D901FC">
        <w:t>O</w:t>
      </w:r>
      <w:r w:rsidRPr="00D901FC">
        <w:rPr>
          <w:vertAlign w:val="subscript"/>
        </w:rPr>
        <w:t>5</w:t>
      </w:r>
      <w:r w:rsidRPr="00D901FC">
        <w:t xml:space="preserve"> for biomass gasification and hydrogen production. Carriers were synthesized via a citric acid-assisted sol-gel method and tested in a fixed-bed reactor under atmospheric conditions. The study systematically examined the effects of temperature, water injection rate (steam/biomass ratio), and catalysts on biomass conversion. An optimal water injection rate of 0.1 mL/min with Ni-doped Ca</w:t>
      </w:r>
      <w:r w:rsidRPr="00D901FC">
        <w:rPr>
          <w:vertAlign w:val="subscript"/>
        </w:rPr>
        <w:t>2</w:t>
      </w:r>
      <w:r w:rsidRPr="00D901FC">
        <w:t>Fe</w:t>
      </w:r>
      <w:r w:rsidRPr="00D901FC">
        <w:rPr>
          <w:vertAlign w:val="subscript"/>
        </w:rPr>
        <w:t>2</w:t>
      </w:r>
      <w:r w:rsidRPr="00D901FC">
        <w:t>O</w:t>
      </w:r>
      <w:r w:rsidRPr="00D901FC">
        <w:rPr>
          <w:vertAlign w:val="subscript"/>
        </w:rPr>
        <w:t>5</w:t>
      </w:r>
      <w:r w:rsidRPr="00D901FC">
        <w:t>catalyst significantly enhanced hydrogen yield by 82.4% compared to the undoped carrier. Increasing temperature consistently improved H₂ yield throughout the gasification process. Notably, doping with Ni and Co significantly increased H₂ yield from 27.82 g/mol biomass (undoped) to 33.15 g/mol biomass (Ni) and 32.05 g/mol biomass (Co), respectively. Furthermore, this research explored the valuable application of adding biochar to the asphalt mixture. The results revealed that incorporating biochar significantly improved the asphalt's performance against rutting and cracking, offering a promising and sustainable approach to enhance pavement longevity.</w:t>
      </w:r>
    </w:p>
    <w:p w14:paraId="1307DFFE" w14:textId="1F08CBAD" w:rsidR="00DA2CE6" w:rsidRPr="00A07CBB" w:rsidRDefault="00F8619A" w:rsidP="00A07CBB">
      <w:pPr>
        <w:pStyle w:val="Heading1"/>
      </w:pPr>
      <w:bookmarkStart w:id="23" w:name="_Toc161926572"/>
      <w:bookmarkStart w:id="24" w:name="_Toc165473326"/>
      <w:r w:rsidRPr="00A07CBB">
        <w:lastRenderedPageBreak/>
        <w:t xml:space="preserve">CHAPTER </w:t>
      </w:r>
      <w:fldSimple w:instr=" SEQ Chapter \* ARABIC ">
        <w:r w:rsidR="00F13698">
          <w:rPr>
            <w:noProof/>
          </w:rPr>
          <w:t>1</w:t>
        </w:r>
      </w:fldSimple>
      <w:bookmarkEnd w:id="17"/>
      <w:bookmarkEnd w:id="18"/>
      <w:r w:rsidRPr="00A07CBB">
        <w:t>: INTRODUCTION</w:t>
      </w:r>
      <w:bookmarkEnd w:id="1"/>
      <w:bookmarkEnd w:id="19"/>
      <w:bookmarkEnd w:id="20"/>
      <w:bookmarkEnd w:id="23"/>
      <w:bookmarkEnd w:id="24"/>
    </w:p>
    <w:p w14:paraId="4179E5CE" w14:textId="05DEEF5A" w:rsidR="00F02C5B" w:rsidRDefault="00F02C5B" w:rsidP="00D518E7">
      <w:pPr>
        <w:pStyle w:val="Heading2"/>
        <w:numPr>
          <w:ilvl w:val="1"/>
          <w:numId w:val="2"/>
        </w:numPr>
      </w:pPr>
      <w:bookmarkStart w:id="25" w:name="_Toc132306672"/>
      <w:bookmarkStart w:id="26" w:name="_Toc132307749"/>
      <w:bookmarkStart w:id="27" w:name="_Toc132307983"/>
      <w:bookmarkStart w:id="28" w:name="_Toc132366670"/>
      <w:bookmarkStart w:id="29" w:name="_Toc161926573"/>
      <w:bookmarkStart w:id="30" w:name="_Toc165473327"/>
      <w:r w:rsidRPr="00A07CBB">
        <w:t>Background</w:t>
      </w:r>
      <w:bookmarkEnd w:id="25"/>
      <w:bookmarkEnd w:id="26"/>
      <w:bookmarkEnd w:id="27"/>
      <w:bookmarkEnd w:id="28"/>
      <w:bookmarkEnd w:id="29"/>
      <w:bookmarkEnd w:id="30"/>
      <w:r w:rsidR="00500B0C" w:rsidRPr="00A07CBB">
        <w:t xml:space="preserve"> </w:t>
      </w:r>
    </w:p>
    <w:p w14:paraId="69211B54" w14:textId="77777777" w:rsidR="00F61153" w:rsidRPr="00F61153" w:rsidRDefault="00F61153" w:rsidP="00F61153"/>
    <w:p w14:paraId="5151F4C6" w14:textId="04C15D6D" w:rsidR="00731CD4" w:rsidRPr="00731CD4" w:rsidRDefault="00731CD4" w:rsidP="00731CD4">
      <w:pPr>
        <w:spacing w:line="480" w:lineRule="auto"/>
        <w:jc w:val="both"/>
        <w:rPr>
          <w:szCs w:val="24"/>
        </w:rPr>
      </w:pPr>
      <w:r w:rsidRPr="00731CD4">
        <w:rPr>
          <w:szCs w:val="24"/>
        </w:rPr>
        <w:t>The term "chemical looping combustion" (CLC) was initially coined to describe the concept of chemical looping. This innovative approach gained prominence primarily in the fields of power generation and CO</w:t>
      </w:r>
      <w:r w:rsidRPr="00731CD4">
        <w:rPr>
          <w:szCs w:val="24"/>
          <w:vertAlign w:val="subscript"/>
        </w:rPr>
        <w:t>2</w:t>
      </w:r>
      <w:r w:rsidRPr="00731CD4">
        <w:rPr>
          <w:szCs w:val="24"/>
        </w:rPr>
        <w:t xml:space="preserve"> capture. The key advantage of CLC lies in the spatial separation of fuels and air during the reaction processes. This unique characteristic enhances its effectiveness in achieving efficient combustion and facilitating the capture of CO</w:t>
      </w:r>
      <w:r w:rsidRPr="00731CD4">
        <w:rPr>
          <w:szCs w:val="24"/>
          <w:vertAlign w:val="subscript"/>
        </w:rPr>
        <w:t>2</w:t>
      </w:r>
      <w:r w:rsidRPr="00731CD4">
        <w:rPr>
          <w:szCs w:val="24"/>
        </w:rPr>
        <w:t xml:space="preserve"> </w:t>
      </w:r>
      <w:r w:rsidRPr="00731CD4">
        <w:rPr>
          <w:szCs w:val="24"/>
        </w:rPr>
        <w:fldChar w:fldCharType="begin"/>
      </w:r>
      <w:r w:rsidR="00886D7A">
        <w:rPr>
          <w:szCs w:val="24"/>
        </w:rPr>
        <w:instrText xml:space="preserve"> ADDIN EN.CITE &lt;EndNote&gt;&lt;Cite&gt;&lt;Author&gt;Li&lt;/Author&gt;&lt;Year&gt;2020&lt;/Year&gt;&lt;RecNum&gt;2513&lt;/RecNum&gt;&lt;DisplayText&gt;(Li et al., 2020)&lt;/DisplayText&gt;&lt;record&gt;&lt;rec-number&gt;2513&lt;/rec-number&gt;&lt;foreign-keys&gt;&lt;key app="EN" db-id="50wxdpzd9vd5r7e9t5b595djrfpttrxw9avp" timestamp="1672791964"&gt;2513&lt;/key&gt;&lt;/foreign-keys&gt;&lt;ref-type name="Journal Article"&gt;17&lt;/ref-type&gt;&lt;contributors&gt;&lt;authors&gt;&lt;author&gt;Li, Danyang&lt;/author&gt;&lt;author&gt;Xu, Ruidong&lt;/author&gt;&lt;author&gt;Li, Xingyun&lt;/author&gt;&lt;author&gt;Li, Zhiqiang&lt;/author&gt;&lt;author&gt;Zhu, Xing&lt;/author&gt;&lt;author&gt;Li, Kongzhai&lt;/author&gt;&lt;/authors&gt;&lt;/contributors&gt;&lt;titles&gt;&lt;title&gt;Chemical Looping Conversion of Gaseous and Liquid Fuels for Chemical Production: A Review&lt;/title&gt;&lt;secondary-title&gt;Energy &amp;amp; Fuels&lt;/secondary-title&gt;&lt;/titles&gt;&lt;periodical&gt;&lt;full-title&gt;Energy &amp;amp; Fuels&lt;/full-title&gt;&lt;/periodical&gt;&lt;pages&gt;5381-5413&lt;/pages&gt;&lt;volume&gt;34&lt;/volume&gt;&lt;number&gt;5&lt;/number&gt;&lt;dates&gt;&lt;year&gt;2020&lt;/year&gt;&lt;pub-dates&gt;&lt;date&gt;2020/05/21&lt;/date&gt;&lt;/pub-dates&gt;&lt;/dates&gt;&lt;publisher&gt;American Chemical Society&lt;/publisher&gt;&lt;isbn&gt;0887-0624&lt;/isbn&gt;&lt;urls&gt;&lt;related-urls&gt;&lt;url&gt;https://doi.org/10.1021/acs.energyfuels.0c01006&lt;/url&gt;&lt;/related-urls&gt;&lt;/urls&gt;&lt;electronic-resource-num&gt;10.1021/acs.energyfuels.0c01006&lt;/electronic-resource-num&gt;&lt;/record&gt;&lt;/Cite&gt;&lt;/EndNote&gt;</w:instrText>
      </w:r>
      <w:r w:rsidRPr="00731CD4">
        <w:rPr>
          <w:szCs w:val="24"/>
        </w:rPr>
        <w:fldChar w:fldCharType="separate"/>
      </w:r>
      <w:r w:rsidRPr="00731CD4">
        <w:rPr>
          <w:noProof/>
          <w:szCs w:val="24"/>
        </w:rPr>
        <w:t>(Li et al., 2020)</w:t>
      </w:r>
      <w:r w:rsidRPr="00731CD4">
        <w:rPr>
          <w:szCs w:val="24"/>
        </w:rPr>
        <w:fldChar w:fldCharType="end"/>
      </w:r>
      <w:r w:rsidRPr="00731CD4">
        <w:rPr>
          <w:szCs w:val="24"/>
        </w:rPr>
        <w:t>. Over the past two decades, chemical looping (CL) technology has been applied beyond just power generation and CO</w:t>
      </w:r>
      <w:r w:rsidRPr="00731CD4">
        <w:rPr>
          <w:szCs w:val="24"/>
          <w:vertAlign w:val="subscript"/>
        </w:rPr>
        <w:t>2</w:t>
      </w:r>
      <w:r w:rsidRPr="00731CD4">
        <w:rPr>
          <w:szCs w:val="24"/>
        </w:rPr>
        <w:t xml:space="preserve"> capture. Compared to alternative CO</w:t>
      </w:r>
      <w:r w:rsidRPr="00731CD4">
        <w:rPr>
          <w:szCs w:val="24"/>
          <w:vertAlign w:val="subscript"/>
        </w:rPr>
        <w:t>2</w:t>
      </w:r>
      <w:r w:rsidRPr="00731CD4">
        <w:rPr>
          <w:szCs w:val="24"/>
        </w:rPr>
        <w:t xml:space="preserve"> capture technologies, the advantage of adopting CL technologies is the inherent CO</w:t>
      </w:r>
      <w:r w:rsidRPr="00731CD4">
        <w:rPr>
          <w:szCs w:val="24"/>
          <w:vertAlign w:val="subscript"/>
        </w:rPr>
        <w:t>2</w:t>
      </w:r>
      <w:r w:rsidRPr="00731CD4">
        <w:rPr>
          <w:szCs w:val="24"/>
        </w:rPr>
        <w:t xml:space="preserve"> capture without the energy cost for separation processes </w:t>
      </w:r>
      <w:r w:rsidRPr="00731CD4">
        <w:rPr>
          <w:szCs w:val="24"/>
        </w:rPr>
        <w:fldChar w:fldCharType="begin"/>
      </w:r>
      <w:r w:rsidR="00886D7A">
        <w:rPr>
          <w:szCs w:val="24"/>
        </w:rPr>
        <w:instrText xml:space="preserve"> ADDIN EN.CITE &lt;EndNote&gt;&lt;Cite&gt;&lt;Author&gt;Abuelgasim&lt;/Author&gt;&lt;Year&gt;2021&lt;/Year&gt;&lt;RecNum&gt;2514&lt;/RecNum&gt;&lt;DisplayText&gt;(Abuelgasim et al., 2021)&lt;/DisplayText&gt;&lt;record&gt;&lt;rec-number&gt;2514&lt;/rec-number&gt;&lt;foreign-keys&gt;&lt;key app="EN" db-id="50wxdpzd9vd5r7e9t5b595djrfpttrxw9avp" timestamp="1672793477"&gt;2514&lt;/key&gt;&lt;/foreign-keys&gt;&lt;ref-type name="Journal Article"&gt;17&lt;/ref-type&gt;&lt;contributors&gt;&lt;authors&gt;&lt;author&gt;Abuelgasim, Siddig&lt;/author&gt;&lt;author&gt;Wang, Wenju&lt;/author&gt;&lt;author&gt;Abdalazeez, Atif&lt;/author&gt;&lt;/authors&gt;&lt;/contributors&gt;&lt;titles&gt;&lt;title&gt;A brief review for chemical looping combustion as a promising CO2 capture technology: Fundamentals and progress&lt;/title&gt;&lt;secondary-title&gt;Science of The Total Environment&lt;/secondary-title&gt;&lt;/titles&gt;&lt;periodical&gt;&lt;full-title&gt;Science of The Total Environment&lt;/full-title&gt;&lt;/periodical&gt;&lt;pages&gt;142892&lt;/pages&gt;&lt;volume&gt;764&lt;/volume&gt;&lt;keywords&gt;&lt;keyword&gt;Chemical looping combustion&lt;/keyword&gt;&lt;keyword&gt;Fossil fuel&lt;/keyword&gt;&lt;keyword&gt;CO capture&lt;/keyword&gt;&lt;keyword&gt;Negative CO emission&lt;/keyword&gt;&lt;keyword&gt;Oxygen carrier&lt;/keyword&gt;&lt;/keywords&gt;&lt;dates&gt;&lt;year&gt;2021&lt;/year&gt;&lt;pub-dates&gt;&lt;date&gt;2021/04/10/&lt;/date&gt;&lt;/pub-dates&gt;&lt;/dates&gt;&lt;isbn&gt;0048-9697&lt;/isbn&gt;&lt;urls&gt;&lt;related-urls&gt;&lt;url&gt;https://www.sciencedirect.com/science/article/pii/S0048969720364226&lt;/url&gt;&lt;/related-urls&gt;&lt;/urls&gt;&lt;electronic-resource-num&gt;https://doi.org/10.1016/j.scitotenv.2020.142892&lt;/electronic-resource-num&gt;&lt;/record&gt;&lt;/Cite&gt;&lt;/EndNote&gt;</w:instrText>
      </w:r>
      <w:r w:rsidRPr="00731CD4">
        <w:rPr>
          <w:szCs w:val="24"/>
        </w:rPr>
        <w:fldChar w:fldCharType="separate"/>
      </w:r>
      <w:r w:rsidRPr="00731CD4">
        <w:rPr>
          <w:noProof/>
          <w:szCs w:val="24"/>
        </w:rPr>
        <w:t>(Abuelgasim et al., 2021)</w:t>
      </w:r>
      <w:r w:rsidRPr="00731CD4">
        <w:rPr>
          <w:szCs w:val="24"/>
        </w:rPr>
        <w:fldChar w:fldCharType="end"/>
      </w:r>
      <w:r w:rsidRPr="00731CD4">
        <w:rPr>
          <w:szCs w:val="24"/>
        </w:rPr>
        <w:t>. Just like combustion of fossil fuels</w:t>
      </w:r>
      <w:r w:rsidR="00886D7A">
        <w:rPr>
          <w:szCs w:val="24"/>
        </w:rPr>
        <w:t xml:space="preserve"> </w:t>
      </w:r>
      <w:r w:rsidR="00886D7A">
        <w:rPr>
          <w:szCs w:val="24"/>
        </w:rPr>
        <w:fldChar w:fldCharType="begin"/>
      </w:r>
      <w:r w:rsidR="00886D7A">
        <w:rPr>
          <w:szCs w:val="24"/>
        </w:rPr>
        <w:instrText xml:space="preserve"> ADDIN EN.CITE &lt;EndNote&gt;&lt;Cite&gt;&lt;Author&gt;Sharma&lt;/Author&gt;&lt;Year&gt;2019&lt;/Year&gt;&lt;RecNum&gt;2973&lt;/RecNum&gt;&lt;DisplayText&gt;(Sharma, 2019)&lt;/DisplayText&gt;&lt;record&gt;&lt;rec-number&gt;2973&lt;/rec-number&gt;&lt;foreign-keys&gt;&lt;key app="EN" db-id="50wxdpzd9vd5r7e9t5b595djrfpttrxw9avp" timestamp="1714650177"&gt;2973&lt;/key&gt;&lt;/foreign-keys&gt;&lt;ref-type name="Thesis"&gt;32&lt;/ref-type&gt;&lt;contributors&gt;&lt;authors&gt;&lt;author&gt;Sharma, Ashutosh&lt;/author&gt;&lt;/authors&gt;&lt;/contributors&gt;&lt;titles&gt;&lt;title&gt;EXPERIMENTAL EVALUATION OF A CENTRIFUGAL PACKER-TYPE DOWNHOLE SEPARATOR&lt;/title&gt;&lt;/titles&gt;&lt;dates&gt;&lt;year&gt;2019&lt;/year&gt;&lt;/dates&gt;&lt;urls&gt;&lt;/urls&gt;&lt;/record&gt;&lt;/Cite&gt;&lt;/EndNote&gt;</w:instrText>
      </w:r>
      <w:r w:rsidR="00886D7A">
        <w:rPr>
          <w:szCs w:val="24"/>
        </w:rPr>
        <w:fldChar w:fldCharType="separate"/>
      </w:r>
      <w:r w:rsidR="00886D7A">
        <w:rPr>
          <w:noProof/>
          <w:szCs w:val="24"/>
        </w:rPr>
        <w:t>(Sharma, 2019)</w:t>
      </w:r>
      <w:r w:rsidR="00886D7A">
        <w:rPr>
          <w:szCs w:val="24"/>
        </w:rPr>
        <w:fldChar w:fldCharType="end"/>
      </w:r>
      <w:r w:rsidRPr="00731CD4">
        <w:rPr>
          <w:szCs w:val="24"/>
        </w:rPr>
        <w:t xml:space="preserve">, chemical looping combustion of solid biomass has the unique potential to generate energy with negative carbon emissions while entailing an energy penalty compared to traditional combustion that is lower than that of the competing carbon capture technologies </w:t>
      </w:r>
      <w:r w:rsidRPr="00731CD4">
        <w:rPr>
          <w:szCs w:val="24"/>
        </w:rPr>
        <w:fldChar w:fldCharType="begin"/>
      </w:r>
      <w:r w:rsidRPr="00731CD4">
        <w:rPr>
          <w:szCs w:val="24"/>
        </w:rPr>
        <w:instrText xml:space="preserve"> ADDIN EN.CITE &lt;EndNote&gt;&lt;Cite&gt;&lt;Author&gt;Coppola&lt;/Author&gt;&lt;Year&gt;2021&lt;/Year&gt;&lt;RecNum&gt;732&lt;/RecNum&gt;&lt;DisplayText&gt;(Coppola &amp;amp; Scala, 2021)&lt;/DisplayText&gt;&lt;record&gt;&lt;rec-number&gt;732&lt;/rec-number&gt;&lt;foreign-keys&gt;&lt;key app="EN" db-id="5eddw2wecta2w9e0er7v09s5s5a92zsepsxz" timestamp="1687371819"&gt;732&lt;/key&gt;&lt;/foreign-keys&gt;&lt;ref-type name="Journal Article"&gt;17&lt;/ref-type&gt;&lt;contributors&gt;&lt;authors&gt;&lt;author&gt;Coppola, Antonio&lt;/author&gt;&lt;author&gt;Scala, Fabrizio&lt;/author&gt;&lt;/authors&gt;&lt;/contributors&gt;&lt;titles&gt;&lt;title&gt;Chemical Looping for Combustion of Solid Biomass: A Review&lt;/title&gt;&lt;secondary-title&gt;Energy &amp;amp; Fuels&lt;/secondary-title&gt;&lt;/titles&gt;&lt;periodical&gt;&lt;full-title&gt;Energy &amp;amp; Fuels&lt;/full-title&gt;&lt;/periodical&gt;&lt;pages&gt;19248-19265&lt;/pages&gt;&lt;volume&gt;35&lt;/volume&gt;&lt;number&gt;23&lt;/number&gt;&lt;dates&gt;&lt;year&gt;2021&lt;/year&gt;&lt;pub-dates&gt;&lt;date&gt;2021/12/02&lt;/date&gt;&lt;/pub-dates&gt;&lt;/dates&gt;&lt;publisher&gt;American Chemical Society&lt;/publisher&gt;&lt;isbn&gt;0887-0624&lt;/isbn&gt;&lt;urls&gt;&lt;related-urls&gt;&lt;url&gt;https://doi.org/10.1021/acs.energyfuels.1c02600&lt;/url&gt;&lt;/related-urls&gt;&lt;/urls&gt;&lt;electronic-resource-num&gt;10.1021/acs.energyfuels.1c02600&lt;/electronic-resource-num&gt;&lt;/record&gt;&lt;/Cite&gt;&lt;/EndNote&gt;</w:instrText>
      </w:r>
      <w:r w:rsidRPr="00731CD4">
        <w:rPr>
          <w:szCs w:val="24"/>
        </w:rPr>
        <w:fldChar w:fldCharType="separate"/>
      </w:r>
      <w:r w:rsidRPr="00731CD4">
        <w:rPr>
          <w:noProof/>
          <w:szCs w:val="24"/>
        </w:rPr>
        <w:t>(Coppola &amp; Scala, 2021)</w:t>
      </w:r>
      <w:r w:rsidRPr="00731CD4">
        <w:rPr>
          <w:szCs w:val="24"/>
        </w:rPr>
        <w:fldChar w:fldCharType="end"/>
      </w:r>
      <w:r w:rsidRPr="00731CD4">
        <w:rPr>
          <w:szCs w:val="24"/>
        </w:rPr>
        <w:t>. It is important to highlight that the utilization of biomass as a fuel does not contribute to an increase in the overall atmospheric CO</w:t>
      </w:r>
      <w:r w:rsidRPr="00731CD4">
        <w:rPr>
          <w:szCs w:val="24"/>
          <w:vertAlign w:val="subscript"/>
        </w:rPr>
        <w:t>2</w:t>
      </w:r>
      <w:r w:rsidRPr="00731CD4">
        <w:rPr>
          <w:szCs w:val="24"/>
        </w:rPr>
        <w:t xml:space="preserve"> inventory. When combined with carbon capture and storage (CCS) technology, the entire system can achieve a carbon-negative status. Through a synchronized reaction, the technology harnesses the inherent advantages of CL to produce syngas and generate hydrogen by utilizing water as a reactant </w:t>
      </w:r>
      <w:r w:rsidRPr="00731CD4">
        <w:rPr>
          <w:szCs w:val="24"/>
        </w:rPr>
        <w:fldChar w:fldCharType="begin"/>
      </w:r>
      <w:r w:rsidR="00886D7A">
        <w:rPr>
          <w:szCs w:val="24"/>
        </w:rPr>
        <w:instrText xml:space="preserve"> ADDIN EN.CITE &lt;EndNote&gt;&lt;Cite&gt;&lt;Author&gt;Yin&lt;/Author&gt;&lt;Year&gt;2020&lt;/Year&gt;&lt;RecNum&gt;2515&lt;/RecNum&gt;&lt;DisplayText&gt;(Yin et al., 2020)&lt;/DisplayText&gt;&lt;record&gt;&lt;rec-number&gt;2515&lt;/rec-number&gt;&lt;foreign-keys&gt;&lt;key app="EN" db-id="50wxdpzd9vd5r7e9t5b595djrfpttrxw9avp" timestamp="1672803406"&gt;2515&lt;/key&gt;&lt;/foreign-keys&gt;&lt;ref-type name="Journal Article"&gt;17&lt;/ref-type&gt;&lt;contributors&gt;&lt;authors&gt;&lt;author&gt;Yin, Xianglei&lt;/author&gt;&lt;author&gt;Wang, Shen&lt;/author&gt;&lt;author&gt;Sun, Rong&lt;/author&gt;&lt;author&gt;Jiang, Shouxi&lt;/author&gt;&lt;author&gt;Shen, Laihong&lt;/author&gt;&lt;/authors&gt;&lt;/contributors&gt;&lt;titles&gt;&lt;title&gt;A Ce–Fe Oxygen Carrier with a Core–Shell Structure for Chemical Looping Steam Methane Reforming&lt;/title&gt;&lt;secondary-title&gt;Industrial &amp;amp; Engineering Chemistry Research&lt;/secondary-title&gt;&lt;/titles&gt;&lt;periodical&gt;&lt;full-title&gt;Industrial &amp;amp; Engineering Chemistry Research&lt;/full-title&gt;&lt;/periodical&gt;&lt;pages&gt;9775-9786&lt;/pages&gt;&lt;volume&gt;59&lt;/volume&gt;&lt;number&gt;21&lt;/number&gt;&lt;dates&gt;&lt;year&gt;2020&lt;/year&gt;&lt;pub-dates&gt;&lt;date&gt;2020/05/27&lt;/date&gt;&lt;/pub-dates&gt;&lt;/dates&gt;&lt;publisher&gt;American Chemical Society&lt;/publisher&gt;&lt;isbn&gt;0888-5885&lt;/isbn&gt;&lt;urls&gt;&lt;related-urls&gt;&lt;url&gt;https://doi.org/10.1021/acs.iecr.0c00055&lt;/url&gt;&lt;/related-urls&gt;&lt;/urls&gt;&lt;electronic-resource-num&gt;10.1021/acs.iecr.0c00055&lt;/electronic-resource-num&gt;&lt;/record&gt;&lt;/Cite&gt;&lt;/EndNote&gt;</w:instrText>
      </w:r>
      <w:r w:rsidRPr="00731CD4">
        <w:rPr>
          <w:szCs w:val="24"/>
        </w:rPr>
        <w:fldChar w:fldCharType="separate"/>
      </w:r>
      <w:r w:rsidRPr="00731CD4">
        <w:rPr>
          <w:noProof/>
          <w:szCs w:val="24"/>
        </w:rPr>
        <w:t>(Yin et al., 2020)</w:t>
      </w:r>
      <w:r w:rsidRPr="00731CD4">
        <w:rPr>
          <w:szCs w:val="24"/>
        </w:rPr>
        <w:fldChar w:fldCharType="end"/>
      </w:r>
      <w:r w:rsidRPr="00731CD4">
        <w:rPr>
          <w:szCs w:val="24"/>
        </w:rPr>
        <w:t xml:space="preserve">. This method has gained significant popularity as the direct conversion of methane is difficult, leading to high consumption of energy. Syngas can further be processed into value-added products such as chemical feedstocks or liquid fuels, which have the potential to replace petroleum. The second product, hydrogen, is one of the most </w:t>
      </w:r>
      <w:r w:rsidRPr="00731CD4">
        <w:rPr>
          <w:szCs w:val="24"/>
        </w:rPr>
        <w:lastRenderedPageBreak/>
        <w:t xml:space="preserve">promising energy carriers because of its high net calorific value of up to 121 MJ/kg </w:t>
      </w:r>
      <w:r w:rsidRPr="00731CD4">
        <w:rPr>
          <w:szCs w:val="24"/>
        </w:rPr>
        <w:fldChar w:fldCharType="begin"/>
      </w:r>
      <w:r w:rsidR="00886D7A">
        <w:rPr>
          <w:szCs w:val="24"/>
        </w:rPr>
        <w:instrText xml:space="preserve"> ADDIN EN.CITE &lt;EndNote&gt;&lt;Cite&gt;&lt;Author&gt;Ma&lt;/Author&gt;&lt;Year&gt;2017&lt;/Year&gt;&lt;RecNum&gt;2516&lt;/RecNum&gt;&lt;DisplayText&gt;(Ma et al., 2017)&lt;/DisplayText&gt;&lt;record&gt;&lt;rec-number&gt;2516&lt;/rec-number&gt;&lt;foreign-keys&gt;&lt;key app="EN" db-id="50wxdpzd9vd5r7e9t5b595djrfpttrxw9avp" timestamp="1672804059"&gt;2516&lt;/key&gt;&lt;/foreign-keys&gt;&lt;ref-type name="Journal Article"&gt;17&lt;/ref-type&gt;&lt;contributors&gt;&lt;authors&gt;&lt;author&gt;Ma, Shiwei&lt;/author&gt;&lt;author&gt;Chen, Shiyi&lt;/author&gt;&lt;author&gt;Soomro, Ahsanullah&lt;/author&gt;&lt;author&gt;Xiang, Wenguo&lt;/author&gt;&lt;/authors&gt;&lt;/contributors&gt;&lt;titles&gt;&lt;title&gt;Effects of supports on hydrogen production and carbon deposition of Fe-based oxygen carriers in chemical looping hydrogen generation&lt;/title&gt;&lt;secondary-title&gt;International Journal of Hydrogen Energy&lt;/secondary-title&gt;&lt;/titles&gt;&lt;periodical&gt;&lt;full-title&gt;International Journal of Hydrogen Energy&lt;/full-title&gt;&lt;/periodical&gt;&lt;dates&gt;&lt;year&gt;2017&lt;/year&gt;&lt;pub-dates&gt;&lt;date&gt;03/01&lt;/date&gt;&lt;/pub-dates&gt;&lt;/dates&gt;&lt;urls&gt;&lt;/urls&gt;&lt;electronic-resource-num&gt;10.1016/j.ijhydene.2017.02.132&lt;/electronic-resource-num&gt;&lt;/record&gt;&lt;/Cite&gt;&lt;/EndNote&gt;</w:instrText>
      </w:r>
      <w:r w:rsidRPr="00731CD4">
        <w:rPr>
          <w:szCs w:val="24"/>
        </w:rPr>
        <w:fldChar w:fldCharType="separate"/>
      </w:r>
      <w:r w:rsidRPr="00731CD4">
        <w:rPr>
          <w:noProof/>
          <w:szCs w:val="24"/>
        </w:rPr>
        <w:t>(Ma et al., 2017)</w:t>
      </w:r>
      <w:r w:rsidRPr="00731CD4">
        <w:rPr>
          <w:szCs w:val="24"/>
        </w:rPr>
        <w:fldChar w:fldCharType="end"/>
      </w:r>
      <w:r w:rsidRPr="00731CD4">
        <w:rPr>
          <w:szCs w:val="24"/>
        </w:rPr>
        <w:t xml:space="preserve">. </w:t>
      </w:r>
    </w:p>
    <w:p w14:paraId="265C2F9A" w14:textId="0078F7AD" w:rsidR="00731CD4" w:rsidRPr="00731CD4" w:rsidRDefault="00731CD4" w:rsidP="00731CD4">
      <w:pPr>
        <w:spacing w:line="480" w:lineRule="auto"/>
        <w:jc w:val="both"/>
        <w:rPr>
          <w:szCs w:val="24"/>
        </w:rPr>
      </w:pPr>
      <w:r>
        <w:rPr>
          <w:szCs w:val="24"/>
        </w:rPr>
        <w:t>B</w:t>
      </w:r>
      <w:r w:rsidRPr="00731CD4">
        <w:rPr>
          <w:szCs w:val="24"/>
        </w:rPr>
        <w:t>iomass chemical looping gasification (BCLG) utilizes two interconnected reactors that hold a metal oxide (M</w:t>
      </w:r>
      <w:r w:rsidRPr="00731CD4">
        <w:rPr>
          <w:szCs w:val="24"/>
          <w:vertAlign w:val="subscript"/>
        </w:rPr>
        <w:t>x</w:t>
      </w:r>
      <w:r w:rsidRPr="00731CD4">
        <w:rPr>
          <w:szCs w:val="24"/>
        </w:rPr>
        <w:t>O</w:t>
      </w:r>
      <w:r w:rsidRPr="00731CD4">
        <w:rPr>
          <w:szCs w:val="24"/>
          <w:vertAlign w:val="subscript"/>
        </w:rPr>
        <w:t>y</w:t>
      </w:r>
      <w:r w:rsidRPr="00731CD4">
        <w:rPr>
          <w:szCs w:val="24"/>
        </w:rPr>
        <w:t>) that acts as an oxygen carrier. This carrier transfers oxygen and heat from an air reactor (AR) to a fuel reactor (FR) without directly mixing the gases. In the FR, biomass is fed and breaks down into volatile compounds, tars, and char. These components react with a gasifying agent (like water vapor or carbon dioxide) and the oxygen carrier. This reaction produces a syngas mixture containing carbon dioxide, hydrogen, carbon monoxide, methane, and some heavier hydrocarbons. During this process, the oxygen carrier loses oxygen and becomes M</w:t>
      </w:r>
      <w:r w:rsidRPr="00731CD4">
        <w:rPr>
          <w:szCs w:val="24"/>
          <w:vertAlign w:val="subscript"/>
        </w:rPr>
        <w:t>x</w:t>
      </w:r>
      <w:r w:rsidRPr="00731CD4">
        <w:rPr>
          <w:szCs w:val="24"/>
        </w:rPr>
        <w:t>O</w:t>
      </w:r>
      <w:r w:rsidRPr="00731CD4">
        <w:rPr>
          <w:szCs w:val="24"/>
          <w:vertAlign w:val="subscript"/>
        </w:rPr>
        <w:t>y-1</w:t>
      </w:r>
      <w:r w:rsidRPr="00731CD4">
        <w:rPr>
          <w:szCs w:val="24"/>
        </w:rPr>
        <w:t xml:space="preserve">. The reduced carrier then travels to the AR where it's re-oxidized with air, preparing it for another cycle </w:t>
      </w:r>
      <w:r w:rsidRPr="00731CD4">
        <w:rPr>
          <w:szCs w:val="24"/>
        </w:rPr>
        <w:fldChar w:fldCharType="begin"/>
      </w:r>
      <w:r w:rsidRPr="00731CD4">
        <w:rPr>
          <w:szCs w:val="24"/>
        </w:rPr>
        <w:instrText xml:space="preserve"> ADDIN EN.CITE &lt;EndNote&gt;&lt;Cite&gt;&lt;Author&gt;Condori&lt;/Author&gt;&lt;Year&gt;2021&lt;/Year&gt;&lt;RecNum&gt;320&lt;/RecNum&gt;&lt;DisplayText&gt;(Oscar Condori et al., 2021)&lt;/DisplayText&gt;&lt;record&gt;&lt;rec-number&gt;320&lt;/rec-number&gt;&lt;foreign-keys&gt;&lt;key app="EN" db-id="9eswexxvxvx5dnevzslxrst1255eta9afvea" timestamp="1710523396" guid="fcf12ff4-ec3d-4277-b7cf-9413647771d6"&gt;320&lt;/key&gt;&lt;/foreign-keys&gt;&lt;ref-type name="Journal Article"&gt;17&lt;/ref-type&gt;&lt;contributors&gt;&lt;authors&gt;&lt;author&gt;Condori, Oscar&lt;/author&gt;&lt;author&gt;García-Labiano, Francisco&lt;/author&gt;&lt;author&gt;de Diego, Luis F.&lt;/author&gt;&lt;author&gt;Izquierdo, María T.&lt;/author&gt;&lt;author&gt;Abad, Alberto&lt;/author&gt;&lt;author&gt;Adánez, Juan&lt;/author&gt;&lt;/authors&gt;&lt;/contributors&gt;&lt;titles&gt;&lt;title&gt;Biomass chemical looping gasification for syngas production using ilmenite as oxygen carrier in a 1.5 kWth unit&lt;/title&gt;&lt;secondary-title&gt;Chemical Engineering Journal&lt;/secondary-title&gt;&lt;/titles&gt;&lt;periodical&gt;&lt;full-title&gt;Chemical Engineering Journal&lt;/full-title&gt;&lt;/periodical&gt;&lt;pages&gt;126679&lt;/pages&gt;&lt;volume&gt;405&lt;/volume&gt;&lt;keywords&gt;&lt;keyword&gt;Biomass&lt;/keyword&gt;&lt;keyword&gt;Syngas&lt;/keyword&gt;&lt;keyword&gt;Chemical-looping gasification&lt;/keyword&gt;&lt;keyword&gt;Ilmenite&lt;/keyword&gt;&lt;keyword&gt;Tars&lt;/keyword&gt;&lt;/keywords&gt;&lt;dates&gt;&lt;year&gt;2021&lt;/year&gt;&lt;pub-dates&gt;&lt;date&gt;2021/02/01/&lt;/date&gt;&lt;/pub-dates&gt;&lt;/dates&gt;&lt;isbn&gt;1385-8947&lt;/isbn&gt;&lt;urls&gt;&lt;related-urls&gt;&lt;url&gt;https://www.sciencedirect.com/science/article/pii/S1385894720328072&lt;/url&gt;&lt;/related-urls&gt;&lt;/urls&gt;&lt;electronic-resource-num&gt;https://doi.org/10.1016/j.cej.2020.126679&lt;/electronic-resource-num&gt;&lt;/record&gt;&lt;/Cite&gt;&lt;/EndNote&gt;</w:instrText>
      </w:r>
      <w:r w:rsidRPr="00731CD4">
        <w:rPr>
          <w:szCs w:val="24"/>
        </w:rPr>
        <w:fldChar w:fldCharType="separate"/>
      </w:r>
      <w:r w:rsidRPr="00731CD4">
        <w:rPr>
          <w:noProof/>
          <w:szCs w:val="24"/>
        </w:rPr>
        <w:t>(Oscar Condori et al., 2021)</w:t>
      </w:r>
      <w:r w:rsidRPr="00731CD4">
        <w:rPr>
          <w:szCs w:val="24"/>
        </w:rPr>
        <w:fldChar w:fldCharType="end"/>
      </w:r>
      <w:r w:rsidRPr="00731CD4">
        <w:rPr>
          <w:szCs w:val="24"/>
        </w:rPr>
        <w:t xml:space="preserve">. Additionally, biochar carried over with the carrier is also combusted in the AR. The heat released from these exothermic reactions in the AR is carried back to the FR by the oxygen carrier, providing the energy needed for the endothermic gasification reactions </w:t>
      </w:r>
      <w:r w:rsidRPr="00731CD4">
        <w:rPr>
          <w:szCs w:val="24"/>
        </w:rPr>
        <w:fldChar w:fldCharType="begin"/>
      </w:r>
      <w:r w:rsidRPr="00731CD4">
        <w:rPr>
          <w:szCs w:val="24"/>
        </w:rPr>
        <w:instrText xml:space="preserve"> ADDIN EN.CITE &lt;EndNote&gt;&lt;Cite&gt;&lt;Author&gt;Condori&lt;/Author&gt;&lt;Year&gt;2021&lt;/Year&gt;&lt;RecNum&gt;321&lt;/RecNum&gt;&lt;DisplayText&gt;(O. Condori et al., 2021)&lt;/DisplayText&gt;&lt;record&gt;&lt;rec-number&gt;321&lt;/rec-number&gt;&lt;foreign-keys&gt;&lt;key app="EN" db-id="9eswexxvxvx5dnevzslxrst1255eta9afvea" timestamp="1710523455" guid="e7000a1d-e3a5-4317-8909-8817326736a2"&gt;321&lt;/key&gt;&lt;/foreign-keys&gt;&lt;ref-type name="Journal Article"&gt;17&lt;/ref-type&gt;&lt;contributors&gt;&lt;authors&gt;&lt;author&gt;Condori, O.&lt;/author&gt;&lt;author&gt;de Diego, L. F.&lt;/author&gt;&lt;author&gt;Garcia-Labiano, F.&lt;/author&gt;&lt;author&gt;Izquierdo, M. T.&lt;/author&gt;&lt;author&gt;Abad, A.&lt;/author&gt;&lt;author&gt;Adánez, J.&lt;/author&gt;&lt;/authors&gt;&lt;/contributors&gt;&lt;auth-address&gt;Department of Energy and Environment, Instituto de Carboquímica (ICB)-Consejo Superior de Investigaciones Científicas (CSIC). Miguel Luesma Castán 4, 50018 Zaragoza, Spain.&lt;/auth-address&gt;&lt;titles&gt;&lt;title&gt;Syngas Production in a 1.5 kW(th) Biomass Chemical Looping Gasification Unit Using Fe and Mn Ores as the Oxygen Carrier&lt;/title&gt;&lt;secondary-title&gt;Energy Fuels&lt;/secondary-title&gt;&lt;/titles&gt;&lt;periodical&gt;&lt;full-title&gt;Energy Fuels&lt;/full-title&gt;&lt;/periodical&gt;&lt;pages&gt;17182-17196&lt;/pages&gt;&lt;volume&gt;35&lt;/volume&gt;&lt;number&gt;21&lt;/number&gt;&lt;edition&gt;20210817&lt;/edition&gt;&lt;dates&gt;&lt;year&gt;2021&lt;/year&gt;&lt;pub-dates&gt;&lt;date&gt;Nov 4&lt;/date&gt;&lt;/pub-dates&gt;&lt;/dates&gt;&lt;isbn&gt;0887-0624 (Print)&amp;#xD;0887-0624&lt;/isbn&gt;&lt;accession-num&gt;34764543&lt;/accession-num&gt;&lt;urls&gt;&lt;/urls&gt;&lt;custom1&gt;The authors declare no competing financial interest.&lt;/custom1&gt;&lt;custom2&gt;PMC8573825&lt;/custom2&gt;&lt;electronic-resource-num&gt;10.1021/acs.energyfuels.1c01878&lt;/electronic-resource-num&gt;&lt;remote-database-provider&gt;NLM&lt;/remote-database-provider&gt;&lt;language&gt;eng&lt;/language&gt;&lt;/record&gt;&lt;/Cite&gt;&lt;/EndNote&gt;</w:instrText>
      </w:r>
      <w:r w:rsidRPr="00731CD4">
        <w:rPr>
          <w:szCs w:val="24"/>
        </w:rPr>
        <w:fldChar w:fldCharType="separate"/>
      </w:r>
      <w:r w:rsidRPr="00731CD4">
        <w:rPr>
          <w:noProof/>
          <w:szCs w:val="24"/>
        </w:rPr>
        <w:t>(O. Condori et al., 2021)</w:t>
      </w:r>
      <w:r w:rsidRPr="00731CD4">
        <w:rPr>
          <w:szCs w:val="24"/>
        </w:rPr>
        <w:fldChar w:fldCharType="end"/>
      </w:r>
      <w:r w:rsidRPr="00731CD4">
        <w:rPr>
          <w:szCs w:val="24"/>
        </w:rPr>
        <w:t>.</w:t>
      </w:r>
    </w:p>
    <w:p w14:paraId="0815AC3E" w14:textId="417CCB53" w:rsidR="00731CD4" w:rsidRPr="00731CD4" w:rsidRDefault="00731CD4" w:rsidP="00731CD4">
      <w:pPr>
        <w:spacing w:line="480" w:lineRule="auto"/>
        <w:rPr>
          <w:szCs w:val="24"/>
        </w:rPr>
      </w:pPr>
      <w:r w:rsidRPr="00731CD4">
        <w:rPr>
          <w:szCs w:val="24"/>
        </w:rPr>
        <w:t>BCLG prioritizes syngas (primarily H</w:t>
      </w:r>
      <w:r w:rsidRPr="00731CD4">
        <w:rPr>
          <w:szCs w:val="24"/>
          <w:vertAlign w:val="subscript"/>
        </w:rPr>
        <w:t>2</w:t>
      </w:r>
      <w:r w:rsidRPr="00731CD4">
        <w:rPr>
          <w:szCs w:val="24"/>
        </w:rPr>
        <w:t xml:space="preserve"> and CO) production via enhanced partial oxidation (equation 1) compared to CLC. Additionally, steam or CO</w:t>
      </w:r>
      <w:r w:rsidRPr="00731CD4">
        <w:rPr>
          <w:szCs w:val="24"/>
          <w:vertAlign w:val="subscript"/>
        </w:rPr>
        <w:t>2</w:t>
      </w:r>
      <w:r w:rsidRPr="00731CD4">
        <w:rPr>
          <w:szCs w:val="24"/>
        </w:rPr>
        <w:t xml:space="preserve"> can be introduced into the fuel reactor to promote steam reforming (equation 2) and CO</w:t>
      </w:r>
      <w:r w:rsidRPr="00731CD4">
        <w:rPr>
          <w:szCs w:val="24"/>
          <w:vertAlign w:val="subscript"/>
        </w:rPr>
        <w:t>2</w:t>
      </w:r>
      <w:r w:rsidRPr="00731CD4">
        <w:rPr>
          <w:szCs w:val="24"/>
        </w:rPr>
        <w:t xml:space="preserve"> reforming (equation 3), further enhancing syngas yield. </w:t>
      </w:r>
    </w:p>
    <w:p w14:paraId="61FD8C56" w14:textId="204031AB" w:rsidR="00731CD4" w:rsidRPr="00731CD4" w:rsidRDefault="00731CD4" w:rsidP="00731CD4">
      <w:pPr>
        <w:spacing w:line="480" w:lineRule="auto"/>
        <w:rPr>
          <w:szCs w:val="24"/>
        </w:rPr>
      </w:pPr>
      <w:r w:rsidRPr="00731CD4">
        <w:rPr>
          <w:szCs w:val="24"/>
        </w:rPr>
        <w:t>C</w:t>
      </w:r>
      <w:r w:rsidRPr="00731CD4">
        <w:rPr>
          <w:i/>
          <w:iCs/>
          <w:szCs w:val="24"/>
          <w:vertAlign w:val="subscript"/>
        </w:rPr>
        <w:t>n</w:t>
      </w:r>
      <w:r w:rsidRPr="00731CD4">
        <w:rPr>
          <w:szCs w:val="24"/>
        </w:rPr>
        <w:t>H</w:t>
      </w:r>
      <w:r w:rsidRPr="00731CD4">
        <w:rPr>
          <w:szCs w:val="24"/>
          <w:vertAlign w:val="subscript"/>
        </w:rPr>
        <w:t>2</w:t>
      </w:r>
      <w:r w:rsidRPr="00731CD4">
        <w:rPr>
          <w:i/>
          <w:iCs/>
          <w:szCs w:val="24"/>
          <w:vertAlign w:val="subscript"/>
        </w:rPr>
        <w:t>m</w:t>
      </w:r>
      <w:r w:rsidRPr="00731CD4">
        <w:rPr>
          <w:szCs w:val="24"/>
        </w:rPr>
        <w:t>O</w:t>
      </w:r>
      <w:r w:rsidRPr="00731CD4">
        <w:rPr>
          <w:i/>
          <w:iCs/>
          <w:szCs w:val="24"/>
          <w:vertAlign w:val="subscript"/>
        </w:rPr>
        <w:t>p</w:t>
      </w:r>
      <w:r w:rsidRPr="00731CD4">
        <w:rPr>
          <w:szCs w:val="24"/>
        </w:rPr>
        <w:t> + (</w:t>
      </w:r>
      <w:r w:rsidRPr="00731CD4">
        <w:rPr>
          <w:i/>
          <w:iCs/>
          <w:szCs w:val="24"/>
        </w:rPr>
        <w:t>n</w:t>
      </w:r>
      <w:r w:rsidRPr="00731CD4">
        <w:rPr>
          <w:szCs w:val="24"/>
        </w:rPr>
        <w:t> − </w:t>
      </w:r>
      <w:proofErr w:type="gramStart"/>
      <w:r w:rsidRPr="00731CD4">
        <w:rPr>
          <w:i/>
          <w:iCs/>
          <w:szCs w:val="24"/>
        </w:rPr>
        <w:t>p</w:t>
      </w:r>
      <w:r w:rsidRPr="00731CD4">
        <w:rPr>
          <w:szCs w:val="24"/>
        </w:rPr>
        <w:t>)M</w:t>
      </w:r>
      <w:r w:rsidRPr="00731CD4">
        <w:rPr>
          <w:i/>
          <w:iCs/>
          <w:szCs w:val="24"/>
          <w:vertAlign w:val="subscript"/>
        </w:rPr>
        <w:t>x</w:t>
      </w:r>
      <w:r w:rsidRPr="00731CD4">
        <w:rPr>
          <w:szCs w:val="24"/>
        </w:rPr>
        <w:t>O</w:t>
      </w:r>
      <w:r w:rsidRPr="00731CD4">
        <w:rPr>
          <w:i/>
          <w:iCs/>
          <w:szCs w:val="24"/>
          <w:vertAlign w:val="subscript"/>
        </w:rPr>
        <w:t>y</w:t>
      </w:r>
      <w:proofErr w:type="gramEnd"/>
      <w:r w:rsidRPr="00731CD4">
        <w:rPr>
          <w:szCs w:val="24"/>
        </w:rPr>
        <w:t> → </w:t>
      </w:r>
      <w:proofErr w:type="spellStart"/>
      <w:r w:rsidRPr="00731CD4">
        <w:rPr>
          <w:i/>
          <w:iCs/>
          <w:szCs w:val="24"/>
        </w:rPr>
        <w:t>n</w:t>
      </w:r>
      <w:r w:rsidRPr="00731CD4">
        <w:rPr>
          <w:szCs w:val="24"/>
        </w:rPr>
        <w:t>CO</w:t>
      </w:r>
      <w:proofErr w:type="spellEnd"/>
      <w:r w:rsidRPr="00731CD4">
        <w:rPr>
          <w:szCs w:val="24"/>
        </w:rPr>
        <w:t xml:space="preserve"> + </w:t>
      </w:r>
      <w:r w:rsidRPr="00731CD4">
        <w:rPr>
          <w:i/>
          <w:iCs/>
          <w:szCs w:val="24"/>
        </w:rPr>
        <w:t>m</w:t>
      </w:r>
      <w:r w:rsidRPr="00731CD4">
        <w:rPr>
          <w:szCs w:val="24"/>
        </w:rPr>
        <w:t>H</w:t>
      </w:r>
      <w:r w:rsidRPr="00731CD4">
        <w:rPr>
          <w:szCs w:val="24"/>
          <w:vertAlign w:val="subscript"/>
        </w:rPr>
        <w:t>2</w:t>
      </w:r>
      <w:r w:rsidRPr="00731CD4">
        <w:rPr>
          <w:szCs w:val="24"/>
        </w:rPr>
        <w:t> + (</w:t>
      </w:r>
      <w:r w:rsidRPr="00731CD4">
        <w:rPr>
          <w:i/>
          <w:iCs/>
          <w:szCs w:val="24"/>
        </w:rPr>
        <w:t>n</w:t>
      </w:r>
      <w:r w:rsidRPr="00731CD4">
        <w:rPr>
          <w:szCs w:val="24"/>
        </w:rPr>
        <w:t> − </w:t>
      </w:r>
      <w:r w:rsidRPr="00731CD4">
        <w:rPr>
          <w:i/>
          <w:iCs/>
          <w:szCs w:val="24"/>
        </w:rPr>
        <w:t>p</w:t>
      </w:r>
      <w:r w:rsidRPr="00731CD4">
        <w:rPr>
          <w:szCs w:val="24"/>
        </w:rPr>
        <w:t>)M</w:t>
      </w:r>
      <w:r w:rsidRPr="00731CD4">
        <w:rPr>
          <w:i/>
          <w:iCs/>
          <w:szCs w:val="24"/>
          <w:vertAlign w:val="subscript"/>
        </w:rPr>
        <w:t>x</w:t>
      </w:r>
      <w:r w:rsidRPr="00731CD4">
        <w:rPr>
          <w:szCs w:val="24"/>
        </w:rPr>
        <w:t>O</w:t>
      </w:r>
      <w:r w:rsidRPr="00731CD4">
        <w:rPr>
          <w:i/>
          <w:iCs/>
          <w:szCs w:val="24"/>
          <w:vertAlign w:val="subscript"/>
        </w:rPr>
        <w:t>y</w:t>
      </w:r>
      <w:r w:rsidRPr="00731CD4">
        <w:rPr>
          <w:szCs w:val="24"/>
          <w:vertAlign w:val="subscript"/>
        </w:rPr>
        <w:t>−1</w:t>
      </w:r>
      <w:r w:rsidRPr="00731CD4">
        <w:rPr>
          <w:szCs w:val="24"/>
        </w:rPr>
        <w:t xml:space="preserve"> </w:t>
      </w:r>
      <w:bookmarkStart w:id="31" w:name="_Hlk161571306"/>
      <w:r w:rsidRPr="00731CD4">
        <w:rPr>
          <w:szCs w:val="24"/>
        </w:rPr>
        <w:tab/>
      </w:r>
      <w:r w:rsidRPr="00731CD4">
        <w:rPr>
          <w:szCs w:val="24"/>
        </w:rPr>
        <w:tab/>
      </w:r>
      <w:r w:rsidRPr="00731CD4">
        <w:rPr>
          <w:szCs w:val="24"/>
        </w:rPr>
        <w:tab/>
      </w:r>
      <w:r w:rsidRPr="00731CD4">
        <w:rPr>
          <w:szCs w:val="24"/>
        </w:rPr>
        <w:tab/>
        <w:t>(Equation 1)</w:t>
      </w:r>
      <w:bookmarkEnd w:id="31"/>
    </w:p>
    <w:p w14:paraId="5AF7A003" w14:textId="238754EF" w:rsidR="00731CD4" w:rsidRPr="00731CD4" w:rsidRDefault="00731CD4" w:rsidP="00731CD4">
      <w:pPr>
        <w:spacing w:line="480" w:lineRule="auto"/>
        <w:rPr>
          <w:szCs w:val="24"/>
        </w:rPr>
      </w:pPr>
      <w:r w:rsidRPr="00731CD4">
        <w:rPr>
          <w:szCs w:val="24"/>
        </w:rPr>
        <w:t>C</w:t>
      </w:r>
      <w:r w:rsidRPr="00731CD4">
        <w:rPr>
          <w:i/>
          <w:iCs/>
          <w:szCs w:val="24"/>
          <w:vertAlign w:val="subscript"/>
        </w:rPr>
        <w:t>n</w:t>
      </w:r>
      <w:r w:rsidRPr="00731CD4">
        <w:rPr>
          <w:szCs w:val="24"/>
        </w:rPr>
        <w:t>H</w:t>
      </w:r>
      <w:r w:rsidRPr="00731CD4">
        <w:rPr>
          <w:szCs w:val="24"/>
          <w:vertAlign w:val="subscript"/>
        </w:rPr>
        <w:t>2</w:t>
      </w:r>
      <w:r w:rsidRPr="00731CD4">
        <w:rPr>
          <w:i/>
          <w:iCs/>
          <w:szCs w:val="24"/>
          <w:vertAlign w:val="subscript"/>
        </w:rPr>
        <w:t>m</w:t>
      </w:r>
      <w:r w:rsidRPr="00731CD4">
        <w:rPr>
          <w:szCs w:val="24"/>
        </w:rPr>
        <w:t>O</w:t>
      </w:r>
      <w:r w:rsidRPr="00731CD4">
        <w:rPr>
          <w:i/>
          <w:iCs/>
          <w:szCs w:val="24"/>
          <w:vertAlign w:val="subscript"/>
        </w:rPr>
        <w:t>p</w:t>
      </w:r>
      <w:r w:rsidRPr="00731CD4">
        <w:rPr>
          <w:szCs w:val="24"/>
        </w:rPr>
        <w:t> + (</w:t>
      </w:r>
      <w:r w:rsidRPr="00731CD4">
        <w:rPr>
          <w:i/>
          <w:iCs/>
          <w:szCs w:val="24"/>
        </w:rPr>
        <w:t>n</w:t>
      </w:r>
      <w:r w:rsidRPr="00731CD4">
        <w:rPr>
          <w:szCs w:val="24"/>
        </w:rPr>
        <w:t> − </w:t>
      </w:r>
      <w:proofErr w:type="gramStart"/>
      <w:r w:rsidRPr="00731CD4">
        <w:rPr>
          <w:i/>
          <w:iCs/>
          <w:szCs w:val="24"/>
        </w:rPr>
        <w:t>p</w:t>
      </w:r>
      <w:r w:rsidRPr="00731CD4">
        <w:rPr>
          <w:szCs w:val="24"/>
        </w:rPr>
        <w:t>)H</w:t>
      </w:r>
      <w:r w:rsidRPr="00731CD4">
        <w:rPr>
          <w:szCs w:val="24"/>
          <w:vertAlign w:val="subscript"/>
        </w:rPr>
        <w:t>2</w:t>
      </w:r>
      <w:r w:rsidRPr="00731CD4">
        <w:rPr>
          <w:szCs w:val="24"/>
        </w:rPr>
        <w:t>O</w:t>
      </w:r>
      <w:proofErr w:type="gramEnd"/>
      <w:r w:rsidRPr="00731CD4">
        <w:rPr>
          <w:szCs w:val="24"/>
        </w:rPr>
        <w:t xml:space="preserve"> → </w:t>
      </w:r>
      <w:proofErr w:type="spellStart"/>
      <w:r w:rsidRPr="00731CD4">
        <w:rPr>
          <w:i/>
          <w:iCs/>
          <w:szCs w:val="24"/>
        </w:rPr>
        <w:t>n</w:t>
      </w:r>
      <w:r w:rsidRPr="00731CD4">
        <w:rPr>
          <w:szCs w:val="24"/>
        </w:rPr>
        <w:t>CO</w:t>
      </w:r>
      <w:proofErr w:type="spellEnd"/>
      <w:r w:rsidRPr="00731CD4">
        <w:rPr>
          <w:szCs w:val="24"/>
        </w:rPr>
        <w:t xml:space="preserve"> + </w:t>
      </w:r>
      <w:r w:rsidRPr="00731CD4">
        <w:rPr>
          <w:i/>
          <w:iCs/>
          <w:szCs w:val="24"/>
        </w:rPr>
        <w:t>(m</w:t>
      </w:r>
      <w:r w:rsidRPr="00731CD4">
        <w:rPr>
          <w:szCs w:val="24"/>
        </w:rPr>
        <w:t> + </w:t>
      </w:r>
      <w:r w:rsidRPr="00731CD4">
        <w:rPr>
          <w:i/>
          <w:iCs/>
          <w:szCs w:val="24"/>
        </w:rPr>
        <w:t>n</w:t>
      </w:r>
      <w:r w:rsidRPr="00731CD4">
        <w:rPr>
          <w:szCs w:val="24"/>
        </w:rPr>
        <w:t> − </w:t>
      </w:r>
      <w:r w:rsidRPr="00731CD4">
        <w:rPr>
          <w:i/>
          <w:iCs/>
          <w:szCs w:val="24"/>
        </w:rPr>
        <w:t>p)</w:t>
      </w:r>
      <w:r w:rsidRPr="00731CD4">
        <w:rPr>
          <w:szCs w:val="24"/>
        </w:rPr>
        <w:t>H</w:t>
      </w:r>
      <w:r w:rsidRPr="00731CD4">
        <w:rPr>
          <w:szCs w:val="24"/>
          <w:vertAlign w:val="subscript"/>
        </w:rPr>
        <w:t>2</w:t>
      </w:r>
      <w:r w:rsidRPr="00731CD4">
        <w:rPr>
          <w:szCs w:val="24"/>
        </w:rPr>
        <w:t xml:space="preserve"> </w:t>
      </w:r>
      <w:r w:rsidRPr="00731CD4">
        <w:rPr>
          <w:szCs w:val="24"/>
        </w:rPr>
        <w:tab/>
      </w:r>
      <w:r w:rsidRPr="00731CD4">
        <w:rPr>
          <w:szCs w:val="24"/>
        </w:rPr>
        <w:tab/>
      </w:r>
      <w:r w:rsidRPr="00731CD4">
        <w:rPr>
          <w:szCs w:val="24"/>
        </w:rPr>
        <w:tab/>
      </w:r>
      <w:r w:rsidRPr="00731CD4">
        <w:rPr>
          <w:szCs w:val="24"/>
        </w:rPr>
        <w:tab/>
      </w:r>
      <w:r w:rsidRPr="00731CD4">
        <w:rPr>
          <w:szCs w:val="24"/>
        </w:rPr>
        <w:tab/>
        <w:t>(Equation 2)</w:t>
      </w:r>
    </w:p>
    <w:p w14:paraId="0A5A6447" w14:textId="645BA4A4" w:rsidR="00731CD4" w:rsidRPr="00731CD4" w:rsidRDefault="00731CD4" w:rsidP="00731CD4">
      <w:pPr>
        <w:spacing w:line="480" w:lineRule="auto"/>
        <w:rPr>
          <w:szCs w:val="24"/>
        </w:rPr>
      </w:pPr>
      <w:r w:rsidRPr="00731CD4">
        <w:rPr>
          <w:szCs w:val="24"/>
        </w:rPr>
        <w:t>C</w:t>
      </w:r>
      <w:r w:rsidRPr="00731CD4">
        <w:rPr>
          <w:i/>
          <w:iCs/>
          <w:szCs w:val="24"/>
          <w:vertAlign w:val="subscript"/>
        </w:rPr>
        <w:t>n</w:t>
      </w:r>
      <w:r w:rsidRPr="00731CD4">
        <w:rPr>
          <w:szCs w:val="24"/>
        </w:rPr>
        <w:t>H</w:t>
      </w:r>
      <w:r w:rsidRPr="00731CD4">
        <w:rPr>
          <w:szCs w:val="24"/>
          <w:vertAlign w:val="subscript"/>
        </w:rPr>
        <w:t>2</w:t>
      </w:r>
      <w:r w:rsidRPr="00731CD4">
        <w:rPr>
          <w:i/>
          <w:iCs/>
          <w:szCs w:val="24"/>
          <w:vertAlign w:val="subscript"/>
        </w:rPr>
        <w:t>m</w:t>
      </w:r>
      <w:r w:rsidRPr="00731CD4">
        <w:rPr>
          <w:szCs w:val="24"/>
        </w:rPr>
        <w:t> + </w:t>
      </w:r>
      <w:r w:rsidRPr="00731CD4">
        <w:rPr>
          <w:i/>
          <w:iCs/>
          <w:szCs w:val="24"/>
        </w:rPr>
        <w:t>n</w:t>
      </w:r>
      <w:r w:rsidRPr="00731CD4">
        <w:rPr>
          <w:szCs w:val="24"/>
        </w:rPr>
        <w:t>CO</w:t>
      </w:r>
      <w:r w:rsidRPr="00731CD4">
        <w:rPr>
          <w:szCs w:val="24"/>
          <w:vertAlign w:val="subscript"/>
        </w:rPr>
        <w:t>2</w:t>
      </w:r>
      <w:r w:rsidRPr="00731CD4">
        <w:rPr>
          <w:szCs w:val="24"/>
        </w:rPr>
        <w:t> → 2</w:t>
      </w:r>
      <w:r w:rsidRPr="00731CD4">
        <w:rPr>
          <w:i/>
          <w:iCs/>
          <w:szCs w:val="24"/>
        </w:rPr>
        <w:t>n</w:t>
      </w:r>
      <w:r w:rsidRPr="00731CD4">
        <w:rPr>
          <w:szCs w:val="24"/>
        </w:rPr>
        <w:t>CO + </w:t>
      </w:r>
      <w:r w:rsidRPr="00731CD4">
        <w:rPr>
          <w:i/>
          <w:iCs/>
          <w:szCs w:val="24"/>
        </w:rPr>
        <w:t>m</w:t>
      </w:r>
      <w:r w:rsidRPr="00731CD4">
        <w:rPr>
          <w:szCs w:val="24"/>
        </w:rPr>
        <w:t>H</w:t>
      </w:r>
      <w:r w:rsidRPr="00731CD4">
        <w:rPr>
          <w:szCs w:val="24"/>
          <w:vertAlign w:val="subscript"/>
        </w:rPr>
        <w:t>2</w:t>
      </w:r>
      <w:r w:rsidRPr="00731CD4">
        <w:rPr>
          <w:szCs w:val="24"/>
        </w:rPr>
        <w:t xml:space="preserve"> </w:t>
      </w:r>
      <w:r w:rsidRPr="00731CD4">
        <w:rPr>
          <w:szCs w:val="24"/>
        </w:rPr>
        <w:tab/>
      </w:r>
      <w:r w:rsidRPr="00731CD4">
        <w:rPr>
          <w:szCs w:val="24"/>
        </w:rPr>
        <w:tab/>
      </w:r>
      <w:r w:rsidRPr="00731CD4">
        <w:rPr>
          <w:szCs w:val="24"/>
        </w:rPr>
        <w:tab/>
      </w:r>
      <w:r w:rsidRPr="00731CD4">
        <w:rPr>
          <w:szCs w:val="24"/>
        </w:rPr>
        <w:tab/>
      </w:r>
      <w:r w:rsidRPr="00731CD4">
        <w:rPr>
          <w:szCs w:val="24"/>
        </w:rPr>
        <w:tab/>
      </w:r>
      <w:r w:rsidRPr="00731CD4">
        <w:rPr>
          <w:szCs w:val="24"/>
        </w:rPr>
        <w:tab/>
      </w:r>
      <w:r w:rsidRPr="00731CD4">
        <w:rPr>
          <w:szCs w:val="24"/>
        </w:rPr>
        <w:tab/>
        <w:t>(Equation 3)</w:t>
      </w:r>
    </w:p>
    <w:p w14:paraId="61C6ED8E" w14:textId="4A2CF06F" w:rsidR="00731CD4" w:rsidRPr="00731CD4" w:rsidRDefault="00731CD4" w:rsidP="00D901FC">
      <w:pPr>
        <w:spacing w:line="480" w:lineRule="auto"/>
        <w:rPr>
          <w:szCs w:val="24"/>
        </w:rPr>
      </w:pPr>
      <w:r w:rsidRPr="00731CD4">
        <w:rPr>
          <w:szCs w:val="24"/>
        </w:rPr>
        <w:lastRenderedPageBreak/>
        <w:t>It's important to note that reactions 1 and 2 are highly endothermic, requiring external heat input to the fuel reactor. Despite this, BCLG boasts several advantages. First, it eliminates the need for direct air-fuel mixing. Second, BCLG offers a cost-effective approach to generate heat necessary for converting methane (CH</w:t>
      </w:r>
      <w:r w:rsidRPr="00731CD4">
        <w:rPr>
          <w:szCs w:val="24"/>
          <w:vertAlign w:val="subscript"/>
        </w:rPr>
        <w:t>4</w:t>
      </w:r>
      <w:r w:rsidRPr="00731CD4">
        <w:rPr>
          <w:szCs w:val="24"/>
        </w:rPr>
        <w:t>) to hydrogen (H</w:t>
      </w:r>
      <w:r w:rsidRPr="00731CD4">
        <w:rPr>
          <w:szCs w:val="24"/>
          <w:vertAlign w:val="subscript"/>
        </w:rPr>
        <w:t>2</w:t>
      </w:r>
      <w:r w:rsidRPr="00731CD4">
        <w:rPr>
          <w:szCs w:val="24"/>
        </w:rPr>
        <w:t xml:space="preserve">), eliminating the need for expensive oxygen production </w:t>
      </w:r>
      <w:r w:rsidRPr="00731CD4">
        <w:rPr>
          <w:szCs w:val="24"/>
        </w:rPr>
        <w:fldChar w:fldCharType="begin"/>
      </w:r>
      <w:r w:rsidR="00886D7A">
        <w:rPr>
          <w:szCs w:val="24"/>
        </w:rPr>
        <w:instrText xml:space="preserve"> ADDIN EN.CITE &lt;EndNote&gt;&lt;Cite&gt;&lt;Author&gt;Zhao&lt;/Author&gt;&lt;Year&gt;2017&lt;/Year&gt;&lt;RecNum&gt;2970&lt;/RecNum&gt;&lt;DisplayText&gt;(X. Zhao et al., 2017)&lt;/DisplayText&gt;&lt;record&gt;&lt;rec-number&gt;2970&lt;/rec-number&gt;&lt;foreign-keys&gt;&lt;key app="EN" db-id="50wxdpzd9vd5r7e9t5b595djrfpttrxw9avp" timestamp="1713397366"&gt;2970&lt;/key&gt;&lt;/foreign-keys&gt;&lt;ref-type name="Journal Article"&gt;17&lt;/ref-type&gt;&lt;contributors&gt;&lt;authors&gt;&lt;author&gt;Zhao, Xiao&lt;/author&gt;&lt;author&gt;Zhou, Hui&lt;/author&gt;&lt;author&gt;Sikarwar, Vineet Singh&lt;/author&gt;&lt;author&gt;Zhao, Ming&lt;/author&gt;&lt;author&gt;Park, Ah-Hyung A.&lt;/author&gt;&lt;author&gt;Fennell, Paul S.&lt;/author&gt;&lt;author&gt;Shen, Laihong&lt;/author&gt;&lt;author&gt;Fan, Liang-Shih&lt;/author&gt;&lt;/authors&gt;&lt;/contributors&gt;&lt;titles&gt;&lt;title&gt;Biomass-based chemical looping technologies: the good, the bad and the future&lt;/title&gt;&lt;secondary-title&gt;Energy &amp;amp; Environmental Science&lt;/secondary-title&gt;&lt;/titles&gt;&lt;periodical&gt;&lt;full-title&gt;Energy &amp;amp; Environmental Science&lt;/full-title&gt;&lt;/periodical&gt;&lt;pages&gt;1885-1910&lt;/pages&gt;&lt;volume&gt;10&lt;/volume&gt;&lt;number&gt;9&lt;/number&gt;&lt;dates&gt;&lt;year&gt;2017&lt;/year&gt;&lt;/dates&gt;&lt;publisher&gt;The Royal Society of Chemistry&lt;/publisher&gt;&lt;isbn&gt;1754-5692&lt;/isbn&gt;&lt;work-type&gt;10.1039/C6EE03718F&lt;/work-type&gt;&lt;urls&gt;&lt;related-urls&gt;&lt;url&gt;http://dx.doi.org/10.1039/C6EE03718F&lt;/url&gt;&lt;/related-urls&gt;&lt;/urls&gt;&lt;electronic-resource-num&gt;10.1039/C6EE03718F&lt;/electronic-resource-num&gt;&lt;/record&gt;&lt;/Cite&gt;&lt;/EndNote&gt;</w:instrText>
      </w:r>
      <w:r w:rsidRPr="00731CD4">
        <w:rPr>
          <w:szCs w:val="24"/>
        </w:rPr>
        <w:fldChar w:fldCharType="separate"/>
      </w:r>
      <w:r w:rsidRPr="00731CD4">
        <w:rPr>
          <w:noProof/>
          <w:szCs w:val="24"/>
        </w:rPr>
        <w:t>(X. Zhao et al., 2017)</w:t>
      </w:r>
      <w:r w:rsidRPr="00731CD4">
        <w:rPr>
          <w:szCs w:val="24"/>
        </w:rPr>
        <w:fldChar w:fldCharType="end"/>
      </w:r>
      <w:r w:rsidRPr="00731CD4">
        <w:rPr>
          <w:szCs w:val="24"/>
        </w:rPr>
        <w:t>. Finally, BCLG leverages a unique benefit when utilizing biomass compared to coal: the inorganic components in biomass ash act as effective gasification catalysts.</w:t>
      </w:r>
    </w:p>
    <w:p w14:paraId="014C62D4" w14:textId="44E3C5E2" w:rsidR="00731CD4" w:rsidRPr="00731CD4" w:rsidRDefault="00731CD4" w:rsidP="00731CD4">
      <w:pPr>
        <w:spacing w:line="480" w:lineRule="auto"/>
        <w:jc w:val="both"/>
        <w:rPr>
          <w:szCs w:val="24"/>
        </w:rPr>
      </w:pPr>
      <w:r w:rsidRPr="00731CD4">
        <w:rPr>
          <w:szCs w:val="24"/>
        </w:rPr>
        <w:t>Perovskites are a class of materials with the general formula ABO</w:t>
      </w:r>
      <w:r w:rsidRPr="00731CD4">
        <w:rPr>
          <w:szCs w:val="24"/>
          <w:vertAlign w:val="subscript"/>
        </w:rPr>
        <w:t>3</w:t>
      </w:r>
      <w:r w:rsidRPr="00731CD4">
        <w:rPr>
          <w:szCs w:val="24"/>
        </w:rPr>
        <w:t xml:space="preserve">, where A and B are cations. They are known for their unique crystal structure, which gives them a variety of desirable properties, including high reactivity, good stability, and ease of synthesis </w:t>
      </w:r>
      <w:r w:rsidRPr="00731CD4">
        <w:rPr>
          <w:szCs w:val="24"/>
        </w:rPr>
        <w:fldChar w:fldCharType="begin"/>
      </w:r>
      <w:r w:rsidRPr="00731CD4">
        <w:rPr>
          <w:szCs w:val="24"/>
        </w:rPr>
        <w:instrText xml:space="preserve"> ADDIN EN.CITE &lt;EndNote&gt;&lt;Cite&gt;&lt;Author&gt;Cao&lt;/Author&gt;&lt;Year&gt;2022&lt;/Year&gt;&lt;RecNum&gt;677&lt;/RecNum&gt;&lt;DisplayText&gt;(Cao, Luo, Xing, et al., 2022)&lt;/DisplayText&gt;&lt;record&gt;&lt;rec-number&gt;677&lt;/rec-number&gt;&lt;foreign-keys&gt;&lt;key app="EN" db-id="5eddw2wecta2w9e0er7v09s5s5a92zsepsxz" timestamp="1687371763"&gt;677&lt;/key&gt;&lt;/foreign-keys&gt;&lt;ref-type name="Journal Article"&gt;17&lt;/ref-type&gt;&lt;contributors&gt;&lt;authors&gt;&lt;author&gt;Cao, Dingshan&lt;/author&gt;&lt;author&gt;Luo, Cong&lt;/author&gt;&lt;author&gt;Xing, Wenting&lt;/author&gt;&lt;author&gt;Cai, Guoqiu&lt;/author&gt;&lt;author&gt;Luo, Tong&lt;/author&gt;&lt;author&gt;Wu, Fan&lt;/author&gt;&lt;author&gt;Li, Xiaoshan&lt;/author&gt;&lt;author&gt;Zhang, Liqi&lt;/author&gt;&lt;/authors&gt;&lt;/contributors&gt;&lt;titles&gt;&lt;title&gt;Coal-direct chemical looping hydrogen generation with BaMnO3 perovskite oxygen carrier&lt;/title&gt;&lt;secondary-title&gt;Fuel Processing Technology&lt;/secondary-title&gt;&lt;/titles&gt;&lt;periodical&gt;&lt;full-title&gt;Fuel Processing Technology&lt;/full-title&gt;&lt;/periodical&gt;&lt;pages&gt;107296&lt;/pages&gt;&lt;volume&gt;233&lt;/volume&gt;&lt;keywords&gt;&lt;keyword&gt;Coal hydrogen production&lt;/keyword&gt;&lt;keyword&gt;Chemical looping&lt;/keyword&gt;&lt;keyword&gt;Perovskite&lt;/keyword&gt;&lt;keyword&gt;BaMnO&lt;/keyword&gt;&lt;keyword&gt;Lattice oxygen&lt;/keyword&gt;&lt;/keywords&gt;&lt;dates&gt;&lt;year&gt;2022&lt;/year&gt;&lt;pub-dates&gt;&lt;date&gt;2022/08/01/&lt;/date&gt;&lt;/pub-dates&gt;&lt;/dates&gt;&lt;isbn&gt;0378-3820&lt;/isbn&gt;&lt;urls&gt;&lt;related-urls&gt;&lt;url&gt;https://www.sciencedirect.com/science/article/pii/S0378382022001369&lt;/url&gt;&lt;/related-urls&gt;&lt;/urls&gt;&lt;electronic-resource-num&gt;https://doi.org/10.1016/j.fuproc.2022.107296&lt;/electronic-resource-num&gt;&lt;/record&gt;&lt;/Cite&gt;&lt;/EndNote&gt;</w:instrText>
      </w:r>
      <w:r w:rsidRPr="00731CD4">
        <w:rPr>
          <w:szCs w:val="24"/>
        </w:rPr>
        <w:fldChar w:fldCharType="separate"/>
      </w:r>
      <w:r w:rsidRPr="00731CD4">
        <w:rPr>
          <w:noProof/>
          <w:szCs w:val="24"/>
        </w:rPr>
        <w:t>(Cao, Luo, Xing, et al., 2022)</w:t>
      </w:r>
      <w:r w:rsidRPr="00731CD4">
        <w:rPr>
          <w:szCs w:val="24"/>
        </w:rPr>
        <w:fldChar w:fldCharType="end"/>
      </w:r>
      <w:r w:rsidRPr="00731CD4">
        <w:rPr>
          <w:szCs w:val="24"/>
        </w:rPr>
        <w:t>. These properties make perovskites well-suited for use as oxygen carriers in CL technology. There are several advantages to using perovskites as oxygen carriers in CL technology. First, perovskites are highly reactive, which means that they can quickly transfer oxygen to fuels. This is important for achieving high efficiency in chemical looping reactions. Second, perovskites are stable under a wide range of conditions, including high temperatures and pressures. This makes them well-suited for use in industrial applications. Third, perovskites are relatively easy to synthesize, which makes them a cost-effective option for oxygen carriers. The properties of perovskites can be tailored to optimize their performance for specific applications. For example, the composition of a perovskite can be changed to alter its oxygen-carrying capacity or its reactivity. Additionally, the surface of a perovskite can be modified to improve its stability or its catalytic activity.</w:t>
      </w:r>
    </w:p>
    <w:p w14:paraId="60C49AB1" w14:textId="77777777" w:rsidR="00863D68" w:rsidRDefault="00731CD4" w:rsidP="00863D68">
      <w:pPr>
        <w:spacing w:line="480" w:lineRule="auto"/>
        <w:jc w:val="both"/>
        <w:rPr>
          <w:szCs w:val="24"/>
        </w:rPr>
      </w:pPr>
      <w:r w:rsidRPr="00731CD4">
        <w:rPr>
          <w:szCs w:val="24"/>
        </w:rPr>
        <w:t xml:space="preserve">Ca-based perovskites have been extensively studied for their potential as oxygen carriers and catalysts in biomass gasification processes </w:t>
      </w:r>
      <w:r w:rsidRPr="00731CD4">
        <w:rPr>
          <w:szCs w:val="24"/>
        </w:rPr>
        <w:fldChar w:fldCharType="begin"/>
      </w:r>
      <w:r w:rsidRPr="00731CD4">
        <w:rPr>
          <w:szCs w:val="24"/>
        </w:rPr>
        <w:instrText xml:space="preserve"> ADDIN EN.CITE &lt;EndNote&gt;&lt;Cite&gt;&lt;Author&gt;Dawa&lt;/Author&gt;&lt;Year&gt;2024&lt;/Year&gt;&lt;RecNum&gt;2958&lt;/RecNum&gt;&lt;DisplayText&gt;(Dawa &amp;amp; Sajjadi, 2024)&lt;/DisplayText&gt;&lt;record&gt;&lt;rec-number&gt;2958&lt;/rec-number&gt;&lt;foreign-keys&gt;&lt;key app="EN" db-id="50wxdpzd9vd5r7e9t5b595djrfpttrxw9avp" timestamp="1709219596"&gt;2958&lt;/key&gt;&lt;/foreign-keys&gt;&lt;ref-type name="Journal Article"&gt;17&lt;/ref-type&gt;&lt;contributors&gt;&lt;authors&gt;&lt;author&gt;Dawa, Tenzin&lt;/author&gt;&lt;author&gt;Sajjadi, Baharak&lt;/author&gt;&lt;/authors&gt;&lt;/contributors&gt;&lt;titles&gt;&lt;title&gt;Exploring the potential of perovskite structures for chemical looping technology: A state-of-the-art review&lt;/title&gt;&lt;secondary-title&gt;Fuel Processing Technology&lt;/secondary-title&gt;&lt;/titles&gt;&lt;periodical&gt;&lt;full-title&gt;Fuel Processing Technology&lt;/full-title&gt;&lt;/periodical&gt;&lt;pages&gt;108022&lt;/pages&gt;&lt;volume&gt;253&lt;/volume&gt;&lt;dates&gt;&lt;year&gt;2024&lt;/year&gt;&lt;pub-dates&gt;&lt;date&gt;01/01&lt;/date&gt;&lt;/pub-dates&gt;&lt;/dates&gt;&lt;urls&gt;&lt;/urls&gt;&lt;electronic-resource-num&gt;10.1016/j.fuproc.2023.108022&lt;/electronic-resource-num&gt;&lt;/record&gt;&lt;/Cite&gt;&lt;/EndNote&gt;</w:instrText>
      </w:r>
      <w:r w:rsidRPr="00731CD4">
        <w:rPr>
          <w:szCs w:val="24"/>
        </w:rPr>
        <w:fldChar w:fldCharType="separate"/>
      </w:r>
      <w:r w:rsidRPr="00731CD4">
        <w:rPr>
          <w:noProof/>
          <w:szCs w:val="24"/>
        </w:rPr>
        <w:t>(Dawa &amp; Sajjadi, 2024)</w:t>
      </w:r>
      <w:r w:rsidRPr="00731CD4">
        <w:rPr>
          <w:szCs w:val="24"/>
        </w:rPr>
        <w:fldChar w:fldCharType="end"/>
      </w:r>
      <w:r w:rsidRPr="00731CD4">
        <w:rPr>
          <w:szCs w:val="24"/>
        </w:rPr>
        <w:t xml:space="preserve">. These materials offer several </w:t>
      </w:r>
      <w:r w:rsidRPr="00731CD4">
        <w:rPr>
          <w:szCs w:val="24"/>
        </w:rPr>
        <w:lastRenderedPageBreak/>
        <w:t>advantages over traditional catalysts, including high oxygen-carrying capacity, good stability, and catalytic activity. Several studies have demonstrated the effectiveness of Ca-based perovskites in promoting biomass gasification reactions. Liu et al. found that CaMn</w:t>
      </w:r>
      <w:r w:rsidRPr="00731CD4">
        <w:rPr>
          <w:szCs w:val="24"/>
          <w:vertAlign w:val="subscript"/>
        </w:rPr>
        <w:t>0.6</w:t>
      </w:r>
      <w:r w:rsidRPr="00731CD4">
        <w:rPr>
          <w:szCs w:val="24"/>
        </w:rPr>
        <w:t>Fe</w:t>
      </w:r>
      <w:r w:rsidRPr="00731CD4">
        <w:rPr>
          <w:szCs w:val="24"/>
          <w:vertAlign w:val="subscript"/>
        </w:rPr>
        <w:t>0.4</w:t>
      </w:r>
      <w:r w:rsidRPr="00731CD4">
        <w:rPr>
          <w:szCs w:val="24"/>
        </w:rPr>
        <w:t>O</w:t>
      </w:r>
      <w:r w:rsidRPr="00731CD4">
        <w:rPr>
          <w:szCs w:val="24"/>
          <w:vertAlign w:val="subscript"/>
        </w:rPr>
        <w:t>3</w:t>
      </w:r>
      <w:r w:rsidRPr="00731CD4">
        <w:rPr>
          <w:szCs w:val="24"/>
        </w:rPr>
        <w:t xml:space="preserve"> can simultaneously act as both an oxygen carrier and a catalyst, leading to increased H</w:t>
      </w:r>
      <w:r w:rsidRPr="00731CD4">
        <w:rPr>
          <w:szCs w:val="24"/>
          <w:vertAlign w:val="subscript"/>
        </w:rPr>
        <w:t>2</w:t>
      </w:r>
      <w:r w:rsidRPr="00731CD4">
        <w:rPr>
          <w:szCs w:val="24"/>
        </w:rPr>
        <w:t xml:space="preserve">/CO production and lower energy consumption compared to gasification without a catalyst </w:t>
      </w:r>
      <w:r w:rsidRPr="00731CD4">
        <w:rPr>
          <w:szCs w:val="24"/>
        </w:rPr>
        <w:fldChar w:fldCharType="begin"/>
      </w:r>
      <w:r w:rsidRPr="00731CD4">
        <w:rPr>
          <w:szCs w:val="24"/>
        </w:rPr>
        <w:instrText xml:space="preserve"> ADDIN EN.CITE &lt;EndNote&gt;&lt;Cite&gt;&lt;Author&gt;Liu&lt;/Author&gt;&lt;Year&gt;2018&lt;/Year&gt;&lt;RecNum&gt;2717&lt;/RecNum&gt;&lt;DisplayText&gt;(C. Liu et al., 2018)&lt;/DisplayText&gt;&lt;record&gt;&lt;rec-number&gt;2717&lt;/rec-number&gt;&lt;foreign-keys&gt;&lt;key app="EN" db-id="50wxdpzd9vd5r7e9t5b595djrfpttrxw9avp" timestamp="1681000674"&gt;2717&lt;/key&gt;&lt;/foreign-keys&gt;&lt;ref-type name="Journal Article"&gt;17&lt;/ref-type&gt;&lt;contributors&gt;&lt;authors&gt;&lt;author&gt;Liu, Chenlong&lt;/author&gt;&lt;author&gt;Wang, Wenju&lt;/author&gt;&lt;author&gt;Chen, Dong&lt;/author&gt;&lt;/authors&gt;&lt;/contributors&gt;&lt;titles&gt;&lt;title&gt;Hydrogen-Rich Syngas Production from Chemical Looping Gasification of Biomass Char with CaMn1–xFexO3&lt;/title&gt;&lt;secondary-title&gt;Energy &amp;amp; Fuels&lt;/secondary-title&gt;&lt;/titles&gt;&lt;periodical&gt;&lt;full-title&gt;Energy &amp;amp; Fuels&lt;/full-title&gt;&lt;/periodical&gt;&lt;pages&gt;9541-9550&lt;/pages&gt;&lt;volume&gt;32&lt;/volume&gt;&lt;number&gt;9&lt;/number&gt;&lt;dates&gt;&lt;year&gt;2018&lt;/year&gt;&lt;pub-dates&gt;&lt;date&gt;2018/09/20&lt;/date&gt;&lt;/pub-dates&gt;&lt;/dates&gt;&lt;publisher&gt;American Chemical Society&lt;/publisher&gt;&lt;isbn&gt;0887-0624&lt;/isbn&gt;&lt;urls&gt;&lt;related-urls&gt;&lt;url&gt;https://doi.org/10.1021/acs.energyfuels.8b01836&lt;/url&gt;&lt;/related-urls&gt;&lt;/urls&gt;&lt;electronic-resource-num&gt;10.1021/acs.energyfuels.8b01836&lt;/electronic-resource-num&gt;&lt;/record&gt;&lt;/Cite&gt;&lt;/EndNote&gt;</w:instrText>
      </w:r>
      <w:r w:rsidRPr="00731CD4">
        <w:rPr>
          <w:szCs w:val="24"/>
        </w:rPr>
        <w:fldChar w:fldCharType="separate"/>
      </w:r>
      <w:r w:rsidRPr="00731CD4">
        <w:rPr>
          <w:noProof/>
          <w:szCs w:val="24"/>
        </w:rPr>
        <w:t>(C. Liu et al., 2018)</w:t>
      </w:r>
      <w:r w:rsidRPr="00731CD4">
        <w:rPr>
          <w:szCs w:val="24"/>
        </w:rPr>
        <w:fldChar w:fldCharType="end"/>
      </w:r>
      <w:r w:rsidRPr="00731CD4">
        <w:rPr>
          <w:szCs w:val="24"/>
        </w:rPr>
        <w:t>. The enhanced performance of CaMn</w:t>
      </w:r>
      <w:r w:rsidRPr="00731CD4">
        <w:rPr>
          <w:szCs w:val="24"/>
          <w:vertAlign w:val="subscript"/>
        </w:rPr>
        <w:t>0.6</w:t>
      </w:r>
      <w:r w:rsidRPr="00731CD4">
        <w:rPr>
          <w:szCs w:val="24"/>
        </w:rPr>
        <w:t>Fe</w:t>
      </w:r>
      <w:r w:rsidRPr="00731CD4">
        <w:rPr>
          <w:szCs w:val="24"/>
          <w:vertAlign w:val="subscript"/>
        </w:rPr>
        <w:t>0.4</w:t>
      </w:r>
      <w:r w:rsidRPr="00731CD4">
        <w:rPr>
          <w:szCs w:val="24"/>
        </w:rPr>
        <w:t>O</w:t>
      </w:r>
      <w:r w:rsidRPr="00731CD4">
        <w:rPr>
          <w:szCs w:val="24"/>
          <w:vertAlign w:val="subscript"/>
        </w:rPr>
        <w:t xml:space="preserve">3 </w:t>
      </w:r>
      <w:r w:rsidRPr="00731CD4">
        <w:rPr>
          <w:szCs w:val="24"/>
        </w:rPr>
        <w:t xml:space="preserve">is attributed to the increased d-spacing caused by Mn-doping, which promotes the formation of high-charge Mn ions and facilitates oxygen-ion migration and oxygen activation </w:t>
      </w:r>
      <w:r w:rsidRPr="00731CD4">
        <w:rPr>
          <w:szCs w:val="24"/>
        </w:rPr>
        <w:fldChar w:fldCharType="begin"/>
      </w:r>
      <w:r w:rsidRPr="00731CD4">
        <w:rPr>
          <w:szCs w:val="24"/>
        </w:rPr>
        <w:instrText xml:space="preserve"> ADDIN EN.CITE &lt;EndNote&gt;&lt;Cite&gt;&lt;Author&gt;Liu&lt;/Author&gt;&lt;Year&gt;2023&lt;/Year&gt;&lt;RecNum&gt;667&lt;/RecNum&gt;&lt;DisplayText&gt;(Liu et al., 2023)&lt;/DisplayText&gt;&lt;record&gt;&lt;rec-number&gt;667&lt;/rec-number&gt;&lt;foreign-keys&gt;&lt;key app="EN" db-id="5eddw2wecta2w9e0er7v09s5s5a92zsepsxz" timestamp="1687371760"&gt;667&lt;/key&gt;&lt;/foreign-keys&gt;&lt;ref-type name="Journal Article"&gt;17&lt;/ref-type&gt;&lt;contributors&gt;&lt;authors&gt;&lt;author&gt;Liu, Zibiao&lt;/author&gt;&lt;author&gt;Wang, Jian&lt;/author&gt;&lt;author&gt;Cao, Yan&lt;/author&gt;&lt;author&gt;Tao, Junyu&lt;/author&gt;&lt;author&gt;Yan, Beibei&lt;/author&gt;&lt;author&gt;Chen, Guanyi&lt;/author&gt;&lt;/authors&gt;&lt;/contributors&gt;&lt;titles&gt;&lt;title&gt;Mn-doping Ca2Fe2O5-based oxygen carriers in chemical looping gasification of biogas residue: A comprehensive study on the reaction mechanisms&lt;/title&gt;&lt;secondary-title&gt;Fuel&lt;/secondary-title&gt;&lt;/titles&gt;&lt;periodical&gt;&lt;full-title&gt;Fuel&lt;/full-title&gt;&lt;/periodical&gt;&lt;pages&gt;126207&lt;/pages&gt;&lt;volume&gt;332&lt;/volume&gt;&lt;keywords&gt;&lt;keyword&gt;Chemical looping gasification&lt;/keyword&gt;&lt;keyword&gt;Oxygen uncoupling&lt;/keyword&gt;&lt;keyword&gt;Mn-doping&lt;/keyword&gt;&lt;keyword&gt;CaFeO-based oxygen carrier&lt;/keyword&gt;&lt;keyword&gt;Biogas residue&lt;/keyword&gt;&lt;/keywords&gt;&lt;dates&gt;&lt;year&gt;2023&lt;/year&gt;&lt;pub-dates&gt;&lt;date&gt;2023/01/15/&lt;/date&gt;&lt;/pub-dates&gt;&lt;/dates&gt;&lt;isbn&gt;0016-2361&lt;/isbn&gt;&lt;urls&gt;&lt;related-urls&gt;&lt;url&gt;https://www.sciencedirect.com/science/article/pii/S0016236122030319&lt;/url&gt;&lt;/related-urls&gt;&lt;/urls&gt;&lt;electronic-resource-num&gt;https://doi.org/10.1016/j.fuel.2022.126207&lt;/electronic-resource-num&gt;&lt;/record&gt;&lt;/Cite&gt;&lt;/EndNote&gt;</w:instrText>
      </w:r>
      <w:r w:rsidRPr="00731CD4">
        <w:rPr>
          <w:szCs w:val="24"/>
        </w:rPr>
        <w:fldChar w:fldCharType="separate"/>
      </w:r>
      <w:r w:rsidRPr="00731CD4">
        <w:rPr>
          <w:noProof/>
          <w:szCs w:val="24"/>
        </w:rPr>
        <w:t>(Liu et al., 2023)</w:t>
      </w:r>
      <w:r w:rsidRPr="00731CD4">
        <w:rPr>
          <w:szCs w:val="24"/>
        </w:rPr>
        <w:fldChar w:fldCharType="end"/>
      </w:r>
      <w:r w:rsidRPr="00731CD4">
        <w:rPr>
          <w:szCs w:val="24"/>
        </w:rPr>
        <w:t>. CaFe</w:t>
      </w:r>
      <w:r w:rsidRPr="00731CD4">
        <w:rPr>
          <w:szCs w:val="24"/>
          <w:vertAlign w:val="subscript"/>
        </w:rPr>
        <w:t>2</w:t>
      </w:r>
      <w:r w:rsidRPr="00731CD4">
        <w:rPr>
          <w:szCs w:val="24"/>
        </w:rPr>
        <w:t>O</w:t>
      </w:r>
      <w:r w:rsidRPr="00731CD4">
        <w:rPr>
          <w:szCs w:val="24"/>
          <w:vertAlign w:val="subscript"/>
        </w:rPr>
        <w:t>4</w:t>
      </w:r>
      <w:r w:rsidRPr="00731CD4">
        <w:rPr>
          <w:szCs w:val="24"/>
        </w:rPr>
        <w:t xml:space="preserve"> and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have been shown to achieve gasification efficiencies of 89.21% and 92.49%, respectively </w:t>
      </w:r>
      <w:r w:rsidRPr="00731CD4">
        <w:rPr>
          <w:szCs w:val="24"/>
        </w:rPr>
        <w:fldChar w:fldCharType="begin"/>
      </w:r>
      <w:r w:rsidRPr="00731CD4">
        <w:rPr>
          <w:szCs w:val="24"/>
        </w:rPr>
        <w:instrText xml:space="preserve"> ADDIN EN.CITE &lt;EndNote&gt;&lt;Cite&gt;&lt;Author&gt;Zhang&lt;/Author&gt;&lt;Year&gt;2017&lt;/Year&gt;&lt;RecNum&gt;2722&lt;/RecNum&gt;&lt;DisplayText&gt;(Zhang et al., 2017)&lt;/DisplayText&gt;&lt;record&gt;&lt;rec-number&gt;2722&lt;/rec-number&gt;&lt;foreign-keys&gt;&lt;key app="EN" db-id="50wxdpzd9vd5r7e9t5b595djrfpttrxw9avp" timestamp="1681070977"&gt;2722&lt;/key&gt;&lt;/foreign-keys&gt;&lt;ref-type name="Journal Article"&gt;17&lt;/ref-type&gt;&lt;contributors&gt;&lt;authors&gt;&lt;author&gt;Zhang, Jinzhi&lt;/author&gt;&lt;author&gt;He, Tao&lt;/author&gt;&lt;author&gt;Wang, Zhiqi&lt;/author&gt;&lt;author&gt;Zhu, Min&lt;/author&gt;&lt;author&gt;Zhang, Ke&lt;/author&gt;&lt;author&gt;Li, Bin&lt;/author&gt;&lt;author&gt;Wu, Jinhu&lt;/author&gt;&lt;/authors&gt;&lt;/contributors&gt;&lt;titles&gt;&lt;title&gt;The search of proper oxygen carriers for chemical looping partial oxidation of carbon&lt;/title&gt;&lt;secondary-title&gt;Applied Energy&lt;/secondary-title&gt;&lt;/titles&gt;&lt;periodical&gt;&lt;full-title&gt;Applied Energy&lt;/full-title&gt;&lt;/periodical&gt;&lt;pages&gt;1119-1125&lt;/pages&gt;&lt;volume&gt;190&lt;/volume&gt;&lt;keywords&gt;&lt;keyword&gt;Chemical looping&lt;/keyword&gt;&lt;keyword&gt;Partial oxidation&lt;/keyword&gt;&lt;keyword&gt;Oxygen carrier&lt;/keyword&gt;&lt;/keywords&gt;&lt;dates&gt;&lt;year&gt;2017&lt;/year&gt;&lt;pub-dates&gt;&lt;date&gt;2017/03/15/&lt;/date&gt;&lt;/pub-dates&gt;&lt;/dates&gt;&lt;isbn&gt;0306-2619&lt;/isbn&gt;&lt;urls&gt;&lt;related-urls&gt;&lt;url&gt;https://www.sciencedirect.com/science/article/pii/S0306261917300326&lt;/url&gt;&lt;/related-urls&gt;&lt;/urls&gt;&lt;electronic-resource-num&gt;https://doi.org/10.1016/j.apenergy.2017.01.024&lt;/electronic-resource-num&gt;&lt;/record&gt;&lt;/Cite&gt;&lt;/EndNote&gt;</w:instrText>
      </w:r>
      <w:r w:rsidRPr="00731CD4">
        <w:rPr>
          <w:szCs w:val="24"/>
        </w:rPr>
        <w:fldChar w:fldCharType="separate"/>
      </w:r>
      <w:r w:rsidRPr="00731CD4">
        <w:rPr>
          <w:noProof/>
          <w:szCs w:val="24"/>
        </w:rPr>
        <w:t>(Zhang et al., 2017)</w:t>
      </w:r>
      <w:r w:rsidRPr="00731CD4">
        <w:rPr>
          <w:szCs w:val="24"/>
        </w:rPr>
        <w:fldChar w:fldCharType="end"/>
      </w:r>
      <w:r w:rsidRPr="00731CD4">
        <w:rPr>
          <w:szCs w:val="24"/>
        </w:rPr>
        <w:t>. Sun et al. further investigated the performance of three calcium ferrite catalysts (CaO-Ca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and CaFe</w:t>
      </w:r>
      <w:r w:rsidRPr="00731CD4">
        <w:rPr>
          <w:szCs w:val="24"/>
          <w:vertAlign w:val="subscript"/>
        </w:rPr>
        <w:t>2</w:t>
      </w:r>
      <w:r w:rsidRPr="00731CD4">
        <w:rPr>
          <w:szCs w:val="24"/>
        </w:rPr>
        <w:t>O</w:t>
      </w:r>
      <w:r w:rsidRPr="00731CD4">
        <w:rPr>
          <w:szCs w:val="24"/>
          <w:vertAlign w:val="subscript"/>
        </w:rPr>
        <w:t>4</w:t>
      </w:r>
      <w:r w:rsidRPr="00731CD4">
        <w:rPr>
          <w:szCs w:val="24"/>
        </w:rPr>
        <w:t>) for gasifying pine wood and found that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exhibited superior H</w:t>
      </w:r>
      <w:r w:rsidRPr="00731CD4">
        <w:rPr>
          <w:szCs w:val="24"/>
          <w:vertAlign w:val="subscript"/>
        </w:rPr>
        <w:t>2</w:t>
      </w:r>
      <w:r w:rsidRPr="00731CD4">
        <w:rPr>
          <w:szCs w:val="24"/>
        </w:rPr>
        <w:t xml:space="preserve">-rich syngas yields </w:t>
      </w:r>
      <w:r w:rsidRPr="00731CD4">
        <w:rPr>
          <w:szCs w:val="24"/>
        </w:rPr>
        <w:fldChar w:fldCharType="begin"/>
      </w:r>
      <w:r w:rsidRPr="00731CD4">
        <w:rPr>
          <w:szCs w:val="24"/>
        </w:rPr>
        <w:instrText xml:space="preserve"> ADDIN EN.CITE &lt;EndNote&gt;&lt;Cite&gt;&lt;Author&gt;Sun&lt;/Author&gt;&lt;Year&gt;2018&lt;/Year&gt;&lt;RecNum&gt;186&lt;/RecNum&gt;&lt;DisplayText&gt;(Sun et al., 2018)&lt;/DisplayText&gt;&lt;record&gt;&lt;rec-number&gt;186&lt;/rec-number&gt;&lt;foreign-keys&gt;&lt;key app="EN" db-id="5eddw2wecta2w9e0er7v09s5s5a92zsepsxz" timestamp="1649953806"&gt;186&lt;/key&gt;&lt;/foreign-keys&gt;&lt;ref-type name="Journal Article"&gt;17&lt;/ref-type&gt;&lt;contributors&gt;&lt;authors&gt;&lt;author&gt;Sun, Zhao&lt;/author&gt;&lt;author&gt;Chen, Shiyi&lt;/author&gt;&lt;author&gt;Russell, Christopher K.&lt;/author&gt;&lt;author&gt;Hu, Jun&lt;/author&gt;&lt;author&gt;Rony, Asif H.&lt;/author&gt;&lt;author&gt;Tan, Gang&lt;/author&gt;&lt;author&gt;Chen, Aimin&lt;/author&gt;&lt;author&gt;Duan, Lunbo&lt;/author&gt;&lt;author&gt;Boman, John&lt;/author&gt;&lt;author&gt;Tang, Jinke&lt;/author&gt;&lt;author&gt;Chien, TeYu&lt;/author&gt;&lt;author&gt;Fan, Maohong&lt;/author&gt;&lt;author&gt;Xiang, Wenguo&lt;/author&gt;&lt;/authors&gt;&lt;/contributors&gt;&lt;titles&gt;&lt;title&gt;Improvement of H2-rich gas production with tar abatement from pine wood conversion over bi-functional Ca2Fe2O5 catalyst: Investigation of inner-looping redox reaction and promoting mechanisms&lt;/title&gt;&lt;secondary-title&gt;Applied Energy&lt;/secondary-title&gt;&lt;/titles&gt;&lt;periodical&gt;&lt;full-title&gt;APPLIED ENERGY&lt;/full-title&gt;&lt;/periodical&gt;&lt;pages&gt;931-943&lt;/pages&gt;&lt;volume&gt;212&lt;/volume&gt;&lt;keywords&gt;&lt;keyword&gt;Pine wood&lt;/keyword&gt;&lt;keyword&gt;Hydrogen&lt;/keyword&gt;&lt;keyword&gt;Catalytic&lt;/keyword&gt;&lt;keyword&gt;CaFeO&lt;/keyword&gt;&lt;keyword&gt;Inner-looping&lt;/keyword&gt;&lt;/keywords&gt;&lt;dates&gt;&lt;year&gt;2018&lt;/year&gt;&lt;pub-dates&gt;&lt;date&gt;2018/02/15/&lt;/date&gt;&lt;/pub-dates&gt;&lt;/dates&gt;&lt;isbn&gt;0306-2619&lt;/isbn&gt;&lt;urls&gt;&lt;related-urls&gt;&lt;url&gt;https://www.sciencedirect.com/science/article/pii/S030626191731810X&lt;/url&gt;&lt;/related-urls&gt;&lt;/urls&gt;&lt;electronic-resource-num&gt;https://doi.org/10.1016/j.apenergy.2017.12.087&lt;/electronic-resource-num&gt;&lt;/record&gt;&lt;/Cite&gt;&lt;/EndNote&gt;</w:instrText>
      </w:r>
      <w:r w:rsidRPr="00731CD4">
        <w:rPr>
          <w:szCs w:val="24"/>
        </w:rPr>
        <w:fldChar w:fldCharType="separate"/>
      </w:r>
      <w:r w:rsidRPr="00731CD4">
        <w:rPr>
          <w:noProof/>
          <w:szCs w:val="24"/>
        </w:rPr>
        <w:t>(Sun et al., 2018)</w:t>
      </w:r>
      <w:r w:rsidRPr="00731CD4">
        <w:rPr>
          <w:szCs w:val="24"/>
        </w:rPr>
        <w:fldChar w:fldCharType="end"/>
      </w:r>
      <w:r w:rsidRPr="00731CD4">
        <w:rPr>
          <w:szCs w:val="24"/>
        </w:rPr>
        <w:t>. This superior performance is attributed to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's continuous promoting mechanism and remarkable redox durability. Liu et al. elucidated the reaction pathway for Mn/Ca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perovskites in chemical looping gasification (CLG) of biogas residue </w:t>
      </w:r>
      <w:r w:rsidRPr="00731CD4">
        <w:rPr>
          <w:szCs w:val="24"/>
        </w:rPr>
        <w:fldChar w:fldCharType="begin"/>
      </w:r>
      <w:r w:rsidRPr="00731CD4">
        <w:rPr>
          <w:szCs w:val="24"/>
        </w:rPr>
        <w:instrText xml:space="preserve"> ADDIN EN.CITE &lt;EndNote&gt;&lt;Cite&gt;&lt;Author&gt;Liu&lt;/Author&gt;&lt;Year&gt;2023&lt;/Year&gt;&lt;RecNum&gt;667&lt;/RecNum&gt;&lt;DisplayText&gt;(Liu et al., 2023)&lt;/DisplayText&gt;&lt;record&gt;&lt;rec-number&gt;667&lt;/rec-number&gt;&lt;foreign-keys&gt;&lt;key app="EN" db-id="5eddw2wecta2w9e0er7v09s5s5a92zsepsxz" timestamp="1687371760"&gt;667&lt;/key&gt;&lt;/foreign-keys&gt;&lt;ref-type name="Journal Article"&gt;17&lt;/ref-type&gt;&lt;contributors&gt;&lt;authors&gt;&lt;author&gt;Liu, Zibiao&lt;/author&gt;&lt;author&gt;Wang, Jian&lt;/author&gt;&lt;author&gt;Cao, Yan&lt;/author&gt;&lt;author&gt;Tao, Junyu&lt;/author&gt;&lt;author&gt;Yan, Beibei&lt;/author&gt;&lt;author&gt;Chen, Guanyi&lt;/author&gt;&lt;/authors&gt;&lt;/contributors&gt;&lt;titles&gt;&lt;title&gt;Mn-doping Ca2Fe2O5-based oxygen carriers in chemical looping gasification of biogas residue: A comprehensive study on the reaction mechanisms&lt;/title&gt;&lt;secondary-title&gt;Fuel&lt;/secondary-title&gt;&lt;/titles&gt;&lt;periodical&gt;&lt;full-title&gt;Fuel&lt;/full-title&gt;&lt;/periodical&gt;&lt;pages&gt;126207&lt;/pages&gt;&lt;volume&gt;332&lt;/volume&gt;&lt;keywords&gt;&lt;keyword&gt;Chemical looping gasification&lt;/keyword&gt;&lt;keyword&gt;Oxygen uncoupling&lt;/keyword&gt;&lt;keyword&gt;Mn-doping&lt;/keyword&gt;&lt;keyword&gt;CaFeO-based oxygen carrier&lt;/keyword&gt;&lt;keyword&gt;Biogas residue&lt;/keyword&gt;&lt;/keywords&gt;&lt;dates&gt;&lt;year&gt;2023&lt;/year&gt;&lt;pub-dates&gt;&lt;date&gt;2023/01/15/&lt;/date&gt;&lt;/pub-dates&gt;&lt;/dates&gt;&lt;isbn&gt;0016-2361&lt;/isbn&gt;&lt;urls&gt;&lt;related-urls&gt;&lt;url&gt;https://www.sciencedirect.com/science/article/pii/S0016236122030319&lt;/url&gt;&lt;/related-urls&gt;&lt;/urls&gt;&lt;electronic-resource-num&gt;https://doi.org/10.1016/j.fuel.2022.126207&lt;/electronic-resource-num&gt;&lt;/record&gt;&lt;/Cite&gt;&lt;/EndNote&gt;</w:instrText>
      </w:r>
      <w:r w:rsidRPr="00731CD4">
        <w:rPr>
          <w:szCs w:val="24"/>
        </w:rPr>
        <w:fldChar w:fldCharType="separate"/>
      </w:r>
      <w:r w:rsidRPr="00731CD4">
        <w:rPr>
          <w:noProof/>
          <w:szCs w:val="24"/>
        </w:rPr>
        <w:t>(Liu et al., 2023)</w:t>
      </w:r>
      <w:r w:rsidRPr="00731CD4">
        <w:rPr>
          <w:szCs w:val="24"/>
        </w:rPr>
        <w:fldChar w:fldCharType="end"/>
      </w:r>
      <w:r w:rsidRPr="00731CD4">
        <w:rPr>
          <w:szCs w:val="24"/>
        </w:rPr>
        <w:t>. The proposed pathway involves oxygen uncoupling, CO</w:t>
      </w:r>
      <w:r w:rsidRPr="00731CD4">
        <w:rPr>
          <w:szCs w:val="24"/>
          <w:vertAlign w:val="subscript"/>
        </w:rPr>
        <w:t>2</w:t>
      </w:r>
      <w:r w:rsidRPr="00731CD4">
        <w:rPr>
          <w:szCs w:val="24"/>
        </w:rPr>
        <w:t xml:space="preserve"> catalytic conversion, regeneration of oxygen uncoupling vacancy, and ultimately recoverable oxygen uncoupling. However,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faces challenges such as Fe</w:t>
      </w:r>
      <w:r w:rsidRPr="00731CD4">
        <w:rPr>
          <w:szCs w:val="24"/>
          <w:vertAlign w:val="subscript"/>
        </w:rPr>
        <w:t>3</w:t>
      </w:r>
      <w:r w:rsidRPr="00731CD4">
        <w:rPr>
          <w:szCs w:val="24"/>
        </w:rPr>
        <w:t>C formation, carbon deposition, weak oxygen release, and easy sintering. These challenges can be addressed by doping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with other elements to enhance its oxygen-carrying capacity and catalytic activity. There have been relatively few studies conducted on using modified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 xml:space="preserve">5 </w:t>
      </w:r>
      <w:r w:rsidRPr="00731CD4">
        <w:rPr>
          <w:szCs w:val="24"/>
        </w:rPr>
        <w:t>in CL applications and further research is needed to optimize the performance of Ca</w:t>
      </w:r>
      <w:r w:rsidRPr="00731CD4">
        <w:rPr>
          <w:szCs w:val="24"/>
          <w:vertAlign w:val="subscript"/>
        </w:rPr>
        <w:t>2</w:t>
      </w:r>
      <w:r w:rsidRPr="00731CD4">
        <w:rPr>
          <w:szCs w:val="24"/>
        </w:rPr>
        <w:t>Fe</w:t>
      </w:r>
      <w:r w:rsidRPr="00731CD4">
        <w:rPr>
          <w:szCs w:val="24"/>
          <w:vertAlign w:val="subscript"/>
        </w:rPr>
        <w:t>2</w:t>
      </w:r>
      <w:r w:rsidRPr="00731CD4">
        <w:rPr>
          <w:szCs w:val="24"/>
        </w:rPr>
        <w:t>O</w:t>
      </w:r>
      <w:r w:rsidRPr="00731CD4">
        <w:rPr>
          <w:szCs w:val="24"/>
          <w:vertAlign w:val="subscript"/>
        </w:rPr>
        <w:t>5</w:t>
      </w:r>
      <w:r w:rsidRPr="00731CD4">
        <w:rPr>
          <w:szCs w:val="24"/>
        </w:rPr>
        <w:t xml:space="preserve"> and make it a viable option for large-scale CLG applications.</w:t>
      </w:r>
      <w:bookmarkStart w:id="32" w:name="_Toc132306674"/>
      <w:bookmarkStart w:id="33" w:name="_Toc132307751"/>
      <w:bookmarkStart w:id="34" w:name="_Toc132307985"/>
      <w:bookmarkStart w:id="35" w:name="_Toc132366671"/>
      <w:bookmarkStart w:id="36" w:name="_Toc161926574"/>
    </w:p>
    <w:p w14:paraId="268936C6" w14:textId="76F7A1B0" w:rsidR="009A4FCD" w:rsidRDefault="009A4FCD" w:rsidP="00863D68">
      <w:pPr>
        <w:pStyle w:val="Heading2"/>
        <w:numPr>
          <w:ilvl w:val="1"/>
          <w:numId w:val="2"/>
        </w:numPr>
      </w:pPr>
      <w:bookmarkStart w:id="37" w:name="_Toc165473328"/>
      <w:r w:rsidRPr="00863D68">
        <w:t>Problem statement</w:t>
      </w:r>
      <w:bookmarkEnd w:id="32"/>
      <w:bookmarkEnd w:id="33"/>
      <w:bookmarkEnd w:id="34"/>
      <w:bookmarkEnd w:id="35"/>
      <w:bookmarkEnd w:id="36"/>
      <w:bookmarkEnd w:id="37"/>
    </w:p>
    <w:p w14:paraId="0903EF15" w14:textId="77777777" w:rsidR="00863D68" w:rsidRPr="00863D68" w:rsidRDefault="00863D68" w:rsidP="00863D68">
      <w:pPr>
        <w:pStyle w:val="ListParagraph"/>
        <w:ind w:left="360" w:firstLine="0"/>
      </w:pPr>
    </w:p>
    <w:p w14:paraId="04FDC676" w14:textId="77777777" w:rsidR="00A07CBB" w:rsidRPr="00A07CBB" w:rsidRDefault="00A07CBB" w:rsidP="00A07CBB"/>
    <w:p w14:paraId="2FCF288F" w14:textId="108C1099" w:rsidR="00352762" w:rsidRPr="00352762" w:rsidRDefault="00352762" w:rsidP="00352762">
      <w:pPr>
        <w:pStyle w:val="pf0"/>
        <w:spacing w:before="0" w:beforeAutospacing="0" w:after="0" w:afterAutospacing="0" w:line="480" w:lineRule="auto"/>
        <w:jc w:val="both"/>
      </w:pPr>
      <w:r w:rsidRPr="00352762">
        <w:t>BCLG is a promising technology for producing clean syngas and hydrogen from biomass with inherent CO</w:t>
      </w:r>
      <w:r w:rsidRPr="00352762">
        <w:rPr>
          <w:vertAlign w:val="subscript"/>
        </w:rPr>
        <w:t>2</w:t>
      </w:r>
      <w:r w:rsidRPr="00352762">
        <w:t xml:space="preserve"> capture. However, achieving optimal performance in BCLG relies heavily on the oxygen carrier material. While Ca</w:t>
      </w:r>
      <w:r w:rsidRPr="00352762">
        <w:rPr>
          <w:vertAlign w:val="subscript"/>
        </w:rPr>
        <w:t>2</w:t>
      </w:r>
      <w:r w:rsidRPr="00352762">
        <w:t>Fe</w:t>
      </w:r>
      <w:r w:rsidRPr="00352762">
        <w:rPr>
          <w:vertAlign w:val="subscript"/>
        </w:rPr>
        <w:t>2</w:t>
      </w:r>
      <w:r w:rsidRPr="00352762">
        <w:t>O</w:t>
      </w:r>
      <w:r w:rsidRPr="00352762">
        <w:rPr>
          <w:vertAlign w:val="subscript"/>
        </w:rPr>
        <w:t>5</w:t>
      </w:r>
      <w:r w:rsidRPr="00352762">
        <w:t xml:space="preserve"> perovskites demonstrate potential as oxygen carriers, limitations such as weak oxygen release, carbon deposition, and sintering hinder their large-scale application.</w:t>
      </w:r>
    </w:p>
    <w:p w14:paraId="3953D0FD" w14:textId="77777777" w:rsidR="00352762" w:rsidRPr="00352762" w:rsidRDefault="00352762" w:rsidP="00352762">
      <w:pPr>
        <w:pStyle w:val="pf0"/>
        <w:spacing w:before="0" w:beforeAutospacing="0" w:after="0" w:afterAutospacing="0" w:line="480" w:lineRule="auto"/>
        <w:jc w:val="both"/>
      </w:pPr>
      <w:r w:rsidRPr="00352762">
        <w:t>This research aims to address these limitations by investigating the effects of Co, Ni, and Cu doping on the performance of Ca</w:t>
      </w:r>
      <w:r w:rsidRPr="00352762">
        <w:rPr>
          <w:vertAlign w:val="subscript"/>
        </w:rPr>
        <w:t>2</w:t>
      </w:r>
      <w:r w:rsidRPr="00352762">
        <w:t>Fe</w:t>
      </w:r>
      <w:r w:rsidRPr="00352762">
        <w:rPr>
          <w:vertAlign w:val="subscript"/>
        </w:rPr>
        <w:t>2</w:t>
      </w:r>
      <w:r w:rsidRPr="00352762">
        <w:t>O</w:t>
      </w:r>
      <w:r w:rsidRPr="00352762">
        <w:rPr>
          <w:vertAlign w:val="subscript"/>
        </w:rPr>
        <w:t>5</w:t>
      </w:r>
      <w:r w:rsidRPr="00352762">
        <w:t xml:space="preserve"> in BCLG. The specific objectives are to:</w:t>
      </w:r>
    </w:p>
    <w:p w14:paraId="5F8547FC" w14:textId="77777777" w:rsidR="00352762" w:rsidRPr="00352762" w:rsidRDefault="00352762" w:rsidP="00D518E7">
      <w:pPr>
        <w:pStyle w:val="pf0"/>
        <w:numPr>
          <w:ilvl w:val="0"/>
          <w:numId w:val="5"/>
        </w:numPr>
        <w:spacing w:before="0" w:beforeAutospacing="0" w:line="480" w:lineRule="auto"/>
        <w:jc w:val="both"/>
      </w:pPr>
      <w:r w:rsidRPr="00352762">
        <w:t>Evaluate the impact of Co, Ni, and Cu doping on the reactivity of Ca</w:t>
      </w:r>
      <w:r w:rsidRPr="00352762">
        <w:rPr>
          <w:vertAlign w:val="subscript"/>
        </w:rPr>
        <w:t>2</w:t>
      </w:r>
      <w:r w:rsidRPr="00352762">
        <w:t>Fe</w:t>
      </w:r>
      <w:r w:rsidRPr="00352762">
        <w:rPr>
          <w:vertAlign w:val="subscript"/>
        </w:rPr>
        <w:t>2</w:t>
      </w:r>
      <w:r w:rsidRPr="00352762">
        <w:t>O</w:t>
      </w:r>
      <w:r w:rsidRPr="00352762">
        <w:rPr>
          <w:vertAlign w:val="subscript"/>
        </w:rPr>
        <w:t>5</w:t>
      </w:r>
      <w:r w:rsidRPr="00352762">
        <w:t xml:space="preserve"> with biomass and its influence on syngas production.</w:t>
      </w:r>
    </w:p>
    <w:p w14:paraId="172772BB" w14:textId="77777777" w:rsidR="00352762" w:rsidRPr="00352762" w:rsidRDefault="00352762" w:rsidP="00D518E7">
      <w:pPr>
        <w:pStyle w:val="pf0"/>
        <w:numPr>
          <w:ilvl w:val="0"/>
          <w:numId w:val="5"/>
        </w:numPr>
        <w:spacing w:before="0" w:beforeAutospacing="0" w:line="480" w:lineRule="auto"/>
        <w:jc w:val="both"/>
      </w:pPr>
      <w:r w:rsidRPr="00352762">
        <w:t>Identify the optimal doping strategy to enhance the oxygen-carrying capacity and catalytic activity of Ca</w:t>
      </w:r>
      <w:r w:rsidRPr="00352762">
        <w:rPr>
          <w:vertAlign w:val="subscript"/>
        </w:rPr>
        <w:t>2</w:t>
      </w:r>
      <w:r w:rsidRPr="00352762">
        <w:t>Fe</w:t>
      </w:r>
      <w:r w:rsidRPr="00352762">
        <w:rPr>
          <w:vertAlign w:val="subscript"/>
        </w:rPr>
        <w:t>2</w:t>
      </w:r>
      <w:r w:rsidRPr="00352762">
        <w:t>O</w:t>
      </w:r>
      <w:r w:rsidRPr="00352762">
        <w:rPr>
          <w:vertAlign w:val="subscript"/>
        </w:rPr>
        <w:t>5</w:t>
      </w:r>
      <w:r w:rsidRPr="00352762">
        <w:t xml:space="preserve"> for improved BCLG performance.</w:t>
      </w:r>
    </w:p>
    <w:p w14:paraId="643AFEAD" w14:textId="775CACD8" w:rsidR="008C04BD" w:rsidRDefault="00352762" w:rsidP="00D518E7">
      <w:pPr>
        <w:pStyle w:val="pf0"/>
        <w:numPr>
          <w:ilvl w:val="0"/>
          <w:numId w:val="5"/>
        </w:numPr>
        <w:spacing w:before="0" w:beforeAutospacing="0" w:line="480" w:lineRule="auto"/>
        <w:jc w:val="both"/>
      </w:pPr>
      <w:r w:rsidRPr="00352762">
        <w:t>Investigate the influence of operating conditions (temperature and water injection rate) on gasification efficiency and product yields.</w:t>
      </w:r>
    </w:p>
    <w:p w14:paraId="47A2C76B" w14:textId="26F71328" w:rsidR="009A4FCD" w:rsidRDefault="009A4FCD" w:rsidP="00D518E7">
      <w:pPr>
        <w:pStyle w:val="Heading2"/>
        <w:numPr>
          <w:ilvl w:val="1"/>
          <w:numId w:val="2"/>
        </w:numPr>
      </w:pPr>
      <w:bookmarkStart w:id="38" w:name="_Toc132306675"/>
      <w:bookmarkStart w:id="39" w:name="_Toc132307752"/>
      <w:bookmarkStart w:id="40" w:name="_Toc132307986"/>
      <w:bookmarkStart w:id="41" w:name="_Toc132366672"/>
      <w:bookmarkStart w:id="42" w:name="_Toc161926575"/>
      <w:bookmarkStart w:id="43" w:name="_Toc165473329"/>
      <w:r w:rsidRPr="00A6245C">
        <w:t>Objectives</w:t>
      </w:r>
      <w:bookmarkEnd w:id="38"/>
      <w:bookmarkEnd w:id="39"/>
      <w:bookmarkEnd w:id="40"/>
      <w:bookmarkEnd w:id="41"/>
      <w:bookmarkEnd w:id="42"/>
      <w:bookmarkEnd w:id="43"/>
    </w:p>
    <w:p w14:paraId="408AC6BD" w14:textId="77777777" w:rsidR="00A07CBB" w:rsidRPr="00A07CBB" w:rsidRDefault="00A07CBB" w:rsidP="00F1582A">
      <w:pPr>
        <w:pStyle w:val="ListParagraph"/>
        <w:ind w:left="360" w:firstLine="0"/>
      </w:pPr>
    </w:p>
    <w:p w14:paraId="759A5FA8" w14:textId="562A9728" w:rsidR="001F656E" w:rsidRPr="001F656E" w:rsidRDefault="00F1582A" w:rsidP="00920A34">
      <w:pPr>
        <w:spacing w:line="480" w:lineRule="auto"/>
      </w:pPr>
      <w:r>
        <w:t>To</w:t>
      </w:r>
      <w:r w:rsidRPr="00BA4876">
        <w:t xml:space="preserve"> improve the performance of </w:t>
      </w:r>
      <w:r w:rsidRPr="000336CA">
        <w:t>Ca</w:t>
      </w:r>
      <w:r w:rsidRPr="000336CA">
        <w:rPr>
          <w:vertAlign w:val="subscript"/>
        </w:rPr>
        <w:t>2</w:t>
      </w:r>
      <w:r w:rsidRPr="000336CA">
        <w:t>Fe</w:t>
      </w:r>
      <w:r w:rsidRPr="000336CA">
        <w:rPr>
          <w:vertAlign w:val="subscript"/>
        </w:rPr>
        <w:t>2</w:t>
      </w:r>
      <w:r w:rsidRPr="000336CA">
        <w:t>O</w:t>
      </w:r>
      <w:r w:rsidRPr="000336CA">
        <w:rPr>
          <w:vertAlign w:val="subscript"/>
        </w:rPr>
        <w:t>5</w:t>
      </w:r>
      <w:r w:rsidRPr="00BA4876">
        <w:t xml:space="preserve"> oxygen carriers in CLG, </w:t>
      </w:r>
      <w:r>
        <w:t>three</w:t>
      </w:r>
      <w:r w:rsidRPr="00BA4876">
        <w:t xml:space="preserve"> metals –</w:t>
      </w:r>
      <w:r>
        <w:t xml:space="preserve"> </w:t>
      </w:r>
      <w:r w:rsidRPr="00BA4876">
        <w:t>Co, Ni, and C</w:t>
      </w:r>
      <w:r>
        <w:t>u</w:t>
      </w:r>
      <w:r w:rsidRPr="00BA4876">
        <w:t xml:space="preserve"> – were selected for doping optimization. The reactivity of the doped OCs with biomass and their gas production performance were evaluated using fixed-bed experiments. In addition, their redox properties were investigated using characterization techniques such as X-ray diffraction (XRD), scanning electron microscopy (SEM), </w:t>
      </w:r>
      <w:proofErr w:type="spellStart"/>
      <w:r w:rsidRPr="00BA4876">
        <w:t>Brunauer</w:t>
      </w:r>
      <w:proofErr w:type="spellEnd"/>
      <w:r w:rsidRPr="00BA4876">
        <w:t>-Emmett-Teller (BET) analysis, and hydrogen temperature-programmed reduction (H</w:t>
      </w:r>
      <w:r w:rsidRPr="00460625">
        <w:rPr>
          <w:vertAlign w:val="subscript"/>
        </w:rPr>
        <w:t>2</w:t>
      </w:r>
      <w:r w:rsidRPr="00BA4876">
        <w:t>-TPR).</w:t>
      </w:r>
      <w:r>
        <w:t xml:space="preserve"> This study aims to </w:t>
      </w:r>
      <w:bookmarkStart w:id="44" w:name="_Toc132306676"/>
      <w:bookmarkStart w:id="45" w:name="_Toc132307753"/>
      <w:bookmarkStart w:id="46" w:name="_Toc132307987"/>
      <w:bookmarkStart w:id="47" w:name="_Toc132366673"/>
      <w:bookmarkStart w:id="48" w:name="_Toc161926576"/>
      <w:r w:rsidR="00920A34">
        <w:t>(1) i</w:t>
      </w:r>
      <w:r w:rsidR="001F656E" w:rsidRPr="001F656E">
        <w:t>nvestigate the feasibility of utilizing a Ca</w:t>
      </w:r>
      <w:r w:rsidR="001F656E" w:rsidRPr="001F656E">
        <w:rPr>
          <w:vertAlign w:val="subscript"/>
        </w:rPr>
        <w:t>2</w:t>
      </w:r>
      <w:r w:rsidR="001F656E" w:rsidRPr="001F656E">
        <w:t>Fe</w:t>
      </w:r>
      <w:r w:rsidR="001F656E" w:rsidRPr="001F656E">
        <w:rPr>
          <w:vertAlign w:val="subscript"/>
        </w:rPr>
        <w:t>2</w:t>
      </w:r>
      <w:r w:rsidR="001F656E" w:rsidRPr="001F656E">
        <w:t>O</w:t>
      </w:r>
      <w:r w:rsidR="001F656E" w:rsidRPr="001F656E">
        <w:rPr>
          <w:vertAlign w:val="subscript"/>
        </w:rPr>
        <w:t>5</w:t>
      </w:r>
      <w:r w:rsidR="001F656E" w:rsidRPr="001F656E">
        <w:t>-based brownmillerite structure for high-purity hydrogen production through the CLG process</w:t>
      </w:r>
      <w:r w:rsidR="00920A34">
        <w:t xml:space="preserve">, (ii) </w:t>
      </w:r>
      <w:r w:rsidR="00AC4E5D">
        <w:t>d</w:t>
      </w:r>
      <w:r w:rsidR="00AC4E5D" w:rsidRPr="00AC4E5D">
        <w:t>evelop and characterize Ca</w:t>
      </w:r>
      <w:r w:rsidR="00AC4E5D" w:rsidRPr="00AC4E5D">
        <w:rPr>
          <w:vertAlign w:val="subscript"/>
        </w:rPr>
        <w:t>2</w:t>
      </w:r>
      <w:r w:rsidR="00AC4E5D" w:rsidRPr="00AC4E5D">
        <w:t>Fe</w:t>
      </w:r>
      <w:r w:rsidR="00AC4E5D" w:rsidRPr="00AC4E5D">
        <w:rPr>
          <w:vertAlign w:val="subscript"/>
        </w:rPr>
        <w:t>2</w:t>
      </w:r>
      <w:r w:rsidR="00AC4E5D" w:rsidRPr="00AC4E5D">
        <w:t>O</w:t>
      </w:r>
      <w:r w:rsidR="00AC4E5D" w:rsidRPr="00AC4E5D">
        <w:rPr>
          <w:vertAlign w:val="subscript"/>
        </w:rPr>
        <w:t>5</w:t>
      </w:r>
      <w:r w:rsidR="00AC4E5D" w:rsidRPr="00AC4E5D">
        <w:t xml:space="preserve"> doped with Co, Ni, and Cu to </w:t>
      </w:r>
      <w:r w:rsidR="00AC4E5D" w:rsidRPr="00AC4E5D">
        <w:lastRenderedPageBreak/>
        <w:t>assess how dopant type and concentration impact reactivity with biomass, syngas production, and hydrogen enrichment</w:t>
      </w:r>
      <w:r w:rsidR="00AC4E5D">
        <w:t xml:space="preserve">, (iii) </w:t>
      </w:r>
      <w:r w:rsidR="0098115B">
        <w:t>i</w:t>
      </w:r>
      <w:r w:rsidR="0098115B" w:rsidRPr="0098115B">
        <w:t>nvestigate the influence of key operating parameters, including temperature and water injection rate to maximize product yields, focusing particularly on the production of high-purity hydrogen</w:t>
      </w:r>
      <w:r w:rsidR="0098115B">
        <w:t xml:space="preserve"> </w:t>
      </w:r>
      <w:r w:rsidR="00AC4E5D">
        <w:t xml:space="preserve">and (iv) </w:t>
      </w:r>
      <w:r w:rsidR="00287574">
        <w:t>e</w:t>
      </w:r>
      <w:r w:rsidR="00287574" w:rsidRPr="00287574">
        <w:t xml:space="preserve">valuate how biochar affects asphalt's behavior at high </w:t>
      </w:r>
      <w:r w:rsidR="00287574">
        <w:t xml:space="preserve">temperatures </w:t>
      </w:r>
      <w:r w:rsidR="00287574" w:rsidRPr="00287574">
        <w:t>in bio-asphalt mixtures.</w:t>
      </w:r>
    </w:p>
    <w:p w14:paraId="78C204AD" w14:textId="7B78D27C" w:rsidR="00EE3C3F" w:rsidRDefault="00264344" w:rsidP="00863D68">
      <w:pPr>
        <w:pStyle w:val="Heading2"/>
        <w:numPr>
          <w:ilvl w:val="1"/>
          <w:numId w:val="2"/>
        </w:numPr>
      </w:pPr>
      <w:bookmarkStart w:id="49" w:name="_Toc165473330"/>
      <w:r w:rsidRPr="00A6245C">
        <w:t>Outline of thesis</w:t>
      </w:r>
      <w:bookmarkEnd w:id="44"/>
      <w:bookmarkEnd w:id="45"/>
      <w:bookmarkEnd w:id="46"/>
      <w:bookmarkEnd w:id="47"/>
      <w:bookmarkEnd w:id="48"/>
      <w:bookmarkEnd w:id="49"/>
    </w:p>
    <w:p w14:paraId="1DC3CC14" w14:textId="77777777" w:rsidR="00863D68" w:rsidRPr="00863D68" w:rsidRDefault="00863D68" w:rsidP="00863D68">
      <w:pPr>
        <w:pStyle w:val="ListParagraph"/>
        <w:ind w:left="360" w:firstLine="0"/>
      </w:pPr>
    </w:p>
    <w:p w14:paraId="7B7A83B6" w14:textId="77777777" w:rsidR="00AB6B4A" w:rsidRDefault="008E2912" w:rsidP="00AB6B4A">
      <w:pPr>
        <w:spacing w:line="480" w:lineRule="auto"/>
      </w:pPr>
      <w:r>
        <w:t>Chapter 1: Introduction</w:t>
      </w:r>
    </w:p>
    <w:p w14:paraId="731ACE70" w14:textId="77777777" w:rsidR="00AB6B4A" w:rsidRDefault="00AB6B4A" w:rsidP="00AB6B4A">
      <w:pPr>
        <w:spacing w:line="480" w:lineRule="auto"/>
      </w:pPr>
      <w:r w:rsidRPr="00AB6B4A">
        <w:t>This chapter introduces the concept of Biomass Chemical Looping Gasification (BCLG) and its potential for clean syngas and hydrogen production with inherent CO</w:t>
      </w:r>
      <w:r w:rsidRPr="00AB6B4A">
        <w:rPr>
          <w:vertAlign w:val="subscript"/>
        </w:rPr>
        <w:t>2</w:t>
      </w:r>
      <w:r w:rsidRPr="00AB6B4A">
        <w:t xml:space="preserve"> capture. We briefly highlight the challenges associated with oxygen carriers in chemical looping, while also outlining the advantages of both the chemical looping process and the use of perovskite structures. Additionally, we review previous research conducted on Ca-based perovskites for biomass gasification and highlight the key objectives of our work.</w:t>
      </w:r>
      <w:r>
        <w:t xml:space="preserve"> </w:t>
      </w:r>
    </w:p>
    <w:p w14:paraId="77D13AA2" w14:textId="2EA29E61" w:rsidR="00AB6B4A" w:rsidRDefault="00AB6B4A" w:rsidP="00AB6B4A">
      <w:pPr>
        <w:spacing w:line="480" w:lineRule="auto"/>
      </w:pPr>
      <w:r>
        <w:t>Chapter 2: Literature Review</w:t>
      </w:r>
    </w:p>
    <w:p w14:paraId="3C2994F1" w14:textId="624E2C20" w:rsidR="001057E0" w:rsidRDefault="001057E0" w:rsidP="00AB6B4A">
      <w:pPr>
        <w:spacing w:line="480" w:lineRule="auto"/>
      </w:pPr>
      <w:r w:rsidRPr="001057E0">
        <w:t>This section delves into a comprehensive review of over 100 research papers exploring the utilization of perovskite structures within various chemical looping technologies. The analysis focuses specifically on the recent advancements and findings related to the application of perovskites as oxygen carriers or catalysts in these processes.</w:t>
      </w:r>
    </w:p>
    <w:p w14:paraId="119BC65D" w14:textId="40A234BE" w:rsidR="00AB6B4A" w:rsidRDefault="00AB6B4A" w:rsidP="00AB6B4A">
      <w:pPr>
        <w:spacing w:line="480" w:lineRule="auto"/>
      </w:pPr>
      <w:r>
        <w:t xml:space="preserve">Chapter 3: Methodology </w:t>
      </w:r>
    </w:p>
    <w:p w14:paraId="7AE909E5" w14:textId="77777777" w:rsidR="009205D2" w:rsidRPr="009205D2" w:rsidRDefault="009205D2" w:rsidP="009205D2">
      <w:pPr>
        <w:spacing w:line="480" w:lineRule="auto"/>
      </w:pPr>
      <w:r w:rsidRPr="009205D2">
        <w:t>This section details the experimental approach employed in this study, encompassing:</w:t>
      </w:r>
    </w:p>
    <w:p w14:paraId="592D91D2" w14:textId="77777777" w:rsidR="009205D2" w:rsidRPr="00352AB5" w:rsidRDefault="009205D2" w:rsidP="009205D2">
      <w:pPr>
        <w:numPr>
          <w:ilvl w:val="0"/>
          <w:numId w:val="13"/>
        </w:numPr>
        <w:spacing w:line="480" w:lineRule="auto"/>
      </w:pPr>
      <w:r w:rsidRPr="00352AB5">
        <w:t>Biomass Preparation: Selection, drying, and grinding of the chosen biomass feedstock.</w:t>
      </w:r>
    </w:p>
    <w:p w14:paraId="44401A67" w14:textId="77777777" w:rsidR="009205D2" w:rsidRPr="009205D2" w:rsidRDefault="009205D2" w:rsidP="009205D2">
      <w:pPr>
        <w:numPr>
          <w:ilvl w:val="0"/>
          <w:numId w:val="13"/>
        </w:numPr>
        <w:spacing w:line="480" w:lineRule="auto"/>
      </w:pPr>
      <w:r w:rsidRPr="00352AB5">
        <w:lastRenderedPageBreak/>
        <w:t>Catalyst Synthesis: Synthesis of</w:t>
      </w:r>
      <w:r w:rsidRPr="009205D2">
        <w:t xml:space="preserve"> perovskite catalysts with characterization using appropriate techniques to confirm their structure and properties.</w:t>
      </w:r>
    </w:p>
    <w:p w14:paraId="6A41B795" w14:textId="77777777" w:rsidR="009205D2" w:rsidRPr="00352AB5" w:rsidRDefault="009205D2" w:rsidP="009205D2">
      <w:pPr>
        <w:numPr>
          <w:ilvl w:val="0"/>
          <w:numId w:val="13"/>
        </w:numPr>
        <w:spacing w:line="480" w:lineRule="auto"/>
      </w:pPr>
      <w:r w:rsidRPr="00352AB5">
        <w:t>Experimental Setup: Description of the BCLG reactor configuration, including details on gas flow rates, temperature control, and GC used.</w:t>
      </w:r>
    </w:p>
    <w:p w14:paraId="762CCAFB" w14:textId="77777777" w:rsidR="009205D2" w:rsidRPr="00352AB5" w:rsidRDefault="009205D2" w:rsidP="009205D2">
      <w:pPr>
        <w:numPr>
          <w:ilvl w:val="0"/>
          <w:numId w:val="13"/>
        </w:numPr>
        <w:spacing w:line="480" w:lineRule="auto"/>
      </w:pPr>
      <w:r w:rsidRPr="00352AB5">
        <w:t>Experimental Procedure: Outline of the steps involved in BCLG experiments, including loading of biomass and catalyst, operating conditions (temperature, gas flow, water injection), and gas/solid product sampling procedures.</w:t>
      </w:r>
    </w:p>
    <w:p w14:paraId="78289F26" w14:textId="360122AD" w:rsidR="009A5920" w:rsidRDefault="009205D2" w:rsidP="00AB6B4A">
      <w:pPr>
        <w:numPr>
          <w:ilvl w:val="0"/>
          <w:numId w:val="13"/>
        </w:numPr>
        <w:spacing w:line="480" w:lineRule="auto"/>
      </w:pPr>
      <w:r w:rsidRPr="00352AB5">
        <w:t>Analysis of Results: Description of the analytical techniques employed to characterize the gas and solid products</w:t>
      </w:r>
      <w:r w:rsidRPr="009205D2">
        <w:t xml:space="preserve"> obtained, including gas composition analysis</w:t>
      </w:r>
      <w:r w:rsidR="007D19F5">
        <w:t xml:space="preserve"> and</w:t>
      </w:r>
      <w:r w:rsidRPr="009205D2">
        <w:t xml:space="preserve"> </w:t>
      </w:r>
      <w:r w:rsidR="007D19F5">
        <w:t>hydrogen</w:t>
      </w:r>
      <w:r w:rsidRPr="009205D2">
        <w:t xml:space="preserve"> yield determination</w:t>
      </w:r>
      <w:r w:rsidR="007D19F5">
        <w:t>.</w:t>
      </w:r>
    </w:p>
    <w:p w14:paraId="1F2C9C2A" w14:textId="750950CE" w:rsidR="00264344" w:rsidRDefault="00AB6B4A" w:rsidP="00AB6B4A">
      <w:pPr>
        <w:spacing w:line="480" w:lineRule="auto"/>
      </w:pPr>
      <w:r>
        <w:t xml:space="preserve">Chapter 4: Results and </w:t>
      </w:r>
      <w:r w:rsidR="00D82B97">
        <w:t>Discussion</w:t>
      </w:r>
    </w:p>
    <w:p w14:paraId="42C6FE4D" w14:textId="77777777" w:rsidR="00E35360" w:rsidRPr="00E35360" w:rsidRDefault="00E35360" w:rsidP="00E35360">
      <w:pPr>
        <w:spacing w:line="480" w:lineRule="auto"/>
      </w:pPr>
      <w:r w:rsidRPr="00E35360">
        <w:t>This section presents the key findings from the BCLG experiments. We discuss the composition and concentration of gases produced during the process, focusing on the comparison between pyrolysis and gasification results. Additionally, we analyze the influence of temperature and dopant type on hydrogen enrichment in the syngas product.</w:t>
      </w:r>
    </w:p>
    <w:p w14:paraId="117BD6D1" w14:textId="40BF431A" w:rsidR="00A07CBB" w:rsidRPr="00A07CBB" w:rsidRDefault="00E35360" w:rsidP="00E35360">
      <w:pPr>
        <w:spacing w:line="480" w:lineRule="auto"/>
      </w:pPr>
      <w:r w:rsidRPr="00E35360">
        <w:t>Furthermore, we present the optimal mixing protocol for incorporating biochar into asphalt mixtures. This section also investigates the impact of biochar particle size and production temperature on the high-temperature properties of the resulting binder blends.</w:t>
      </w:r>
    </w:p>
    <w:p w14:paraId="4A6CAE38" w14:textId="75D61E89" w:rsidR="000F66EC" w:rsidRPr="00F8619A" w:rsidRDefault="00F8619A" w:rsidP="00F8619A">
      <w:pPr>
        <w:pStyle w:val="Heading1"/>
        <w:rPr>
          <w:i/>
          <w:iCs/>
        </w:rPr>
      </w:pPr>
      <w:bookmarkStart w:id="50" w:name="_Ref132307559"/>
      <w:bookmarkStart w:id="51" w:name="_Ref132298540"/>
      <w:bookmarkStart w:id="52" w:name="_Toc132306679"/>
      <w:bookmarkStart w:id="53" w:name="_Toc161926577"/>
      <w:bookmarkStart w:id="54" w:name="_Toc165473331"/>
      <w:r w:rsidRPr="00A6245C">
        <w:t xml:space="preserve">CHAPTER </w:t>
      </w:r>
      <w:fldSimple w:instr=" SEQ Chapter \* ARABIC ">
        <w:r w:rsidR="00F13698">
          <w:rPr>
            <w:noProof/>
          </w:rPr>
          <w:t>2</w:t>
        </w:r>
      </w:fldSimple>
      <w:bookmarkEnd w:id="50"/>
      <w:r w:rsidRPr="00A6245C">
        <w:t>: LITERATURE REVIEW</w:t>
      </w:r>
      <w:bookmarkStart w:id="55" w:name="_Toc148032313"/>
      <w:bookmarkEnd w:id="51"/>
      <w:bookmarkEnd w:id="52"/>
      <w:bookmarkEnd w:id="53"/>
      <w:bookmarkEnd w:id="54"/>
    </w:p>
    <w:p w14:paraId="46647BC0" w14:textId="62023F11" w:rsidR="00BA127E" w:rsidRPr="00AF69CE" w:rsidRDefault="00BA127E" w:rsidP="00BA127E">
      <w:pPr>
        <w:spacing w:after="0" w:line="480" w:lineRule="auto"/>
        <w:jc w:val="both"/>
        <w:rPr>
          <w:rFonts w:eastAsia="Times New Roman" w:cs="Times New Roman"/>
        </w:rPr>
      </w:pPr>
      <w:r w:rsidRPr="00AF69CE">
        <w:rPr>
          <w:rFonts w:eastAsia="Times New Roman" w:cs="Times New Roman"/>
        </w:rPr>
        <w:t xml:space="preserve">In 1897, Franz Bergmann was recognized for applying a chemical looping principle to convert hydrocarbons and calcium oxide into calcium carbide using manganese oxides. His pioneering </w:t>
      </w:r>
      <w:r w:rsidRPr="00AF69CE">
        <w:rPr>
          <w:rFonts w:eastAsia="Times New Roman" w:cs="Times New Roman"/>
        </w:rPr>
        <w:lastRenderedPageBreak/>
        <w:t xml:space="preserve">work in this field marked an early application of the chemical looping concept </w:t>
      </w:r>
      <w:r w:rsidRPr="00AF69CE">
        <w:rPr>
          <w:rFonts w:eastAsia="Times New Roman" w:cs="Times New Roman"/>
        </w:rPr>
        <w:fldChar w:fldCharType="begin"/>
      </w:r>
      <w:r w:rsidR="00886D7A">
        <w:rPr>
          <w:rFonts w:eastAsia="Times New Roman" w:cs="Times New Roman"/>
        </w:rPr>
        <w:instrText xml:space="preserve"> ADDIN EN.CITE &lt;EndNote&gt;&lt;Cite&gt;&lt;Author&gt;Bergmann&lt;/Author&gt;&lt;Year&gt;1897&lt;/Year&gt;&lt;RecNum&gt;2554&lt;/RecNum&gt;&lt;DisplayText&gt;(Bergmann, 1897)&lt;/DisplayText&gt;&lt;record&gt;&lt;rec-number&gt;2554&lt;/rec-number&gt;&lt;foreign-keys&gt;&lt;key app="EN" db-id="50wxdpzd9vd5r7e9t5b595djrfpttrxw9avp" timestamp="1673564216"&gt;2554&lt;/key&gt;&lt;/foreign-keys&gt;&lt;ref-type name="Journal Article"&gt;17&lt;/ref-type&gt;&lt;contributors&gt;&lt;authors&gt;&lt;author&gt;Bergmann, FJ&lt;/author&gt;&lt;/authors&gt;&lt;/contributors&gt;&lt;titles&gt;&lt;title&gt;Process for the production of calcium carbide in blast furnaces&lt;/title&gt;&lt;secondary-title&gt;German Patent, 29&lt;/secondary-title&gt;&lt;/titles&gt;&lt;periodical&gt;&lt;full-title&gt;German Patent, 29&lt;/full-title&gt;&lt;/periodical&gt;&lt;volume&gt;384&lt;/volume&gt;&lt;dates&gt;&lt;year&gt;1897&lt;/year&gt;&lt;/dates&gt;&lt;urls&gt;&lt;/urls&gt;&lt;/record&gt;&lt;/Cite&gt;&lt;/EndNote&gt;</w:instrText>
      </w:r>
      <w:r w:rsidRPr="00AF69CE">
        <w:rPr>
          <w:rFonts w:eastAsia="Times New Roman" w:cs="Times New Roman"/>
        </w:rPr>
        <w:fldChar w:fldCharType="separate"/>
      </w:r>
      <w:r>
        <w:rPr>
          <w:rFonts w:eastAsia="Times New Roman" w:cs="Times New Roman"/>
          <w:noProof/>
        </w:rPr>
        <w:t>(Bergmann, 1897)</w:t>
      </w:r>
      <w:r w:rsidRPr="00AF69CE">
        <w:rPr>
          <w:rFonts w:eastAsia="Times New Roman" w:cs="Times New Roman"/>
        </w:rPr>
        <w:fldChar w:fldCharType="end"/>
      </w:r>
      <w:r w:rsidRPr="00AF69CE">
        <w:rPr>
          <w:rFonts w:eastAsia="Times New Roman" w:cs="Times New Roman"/>
        </w:rPr>
        <w:t xml:space="preserve">. Some batch experiments were carried out in the 1900s. However, the process could not be consistently operated as the technologies were only implemented at the pilot scale and not successfully scaled up for commercial use. This was primarily due to various factors such as low reactant conversions, high capital costs, and the deterioration of the looping carriers </w:t>
      </w:r>
      <w:r w:rsidRPr="00AF69CE">
        <w:rPr>
          <w:rFonts w:eastAsia="Times New Roman" w:cs="Times New Roman"/>
        </w:rPr>
        <w:fldChar w:fldCharType="begin"/>
      </w:r>
      <w:r w:rsidR="00886D7A">
        <w:rPr>
          <w:rFonts w:eastAsia="Times New Roman" w:cs="Times New Roman"/>
        </w:rPr>
        <w:instrText xml:space="preserve"> ADDIN EN.CITE &lt;EndNote&gt;&lt;Cite&gt;&lt;Author&gt;Fan&lt;/Author&gt;&lt;Year&gt;2017&lt;/Year&gt;&lt;RecNum&gt;2555&lt;/RecNum&gt;&lt;DisplayText&gt;(Fan, 2017)&lt;/DisplayText&gt;&lt;record&gt;&lt;rec-number&gt;2555&lt;/rec-number&gt;&lt;foreign-keys&gt;&lt;key app="EN" db-id="50wxdpzd9vd5r7e9t5b595djrfpttrxw9avp" timestamp="1673564347"&gt;2555&lt;/key&gt;&lt;/foreign-keys&gt;&lt;ref-type name="Book"&gt;6&lt;/ref-type&gt;&lt;contributors&gt;&lt;authors&gt;&lt;author&gt;Fan, Liang-Shih&lt;/author&gt;&lt;/authors&gt;&lt;/contributors&gt;&lt;titles&gt;&lt;title&gt;Chemical looping partial oxidation: gasification, reforming, and chemical syntheses&lt;/title&gt;&lt;/titles&gt;&lt;dates&gt;&lt;year&gt;2017&lt;/year&gt;&lt;/dates&gt;&lt;publisher&gt;Cambridge University Press&lt;/publisher&gt;&lt;isbn&gt;1107194393&lt;/isbn&gt;&lt;urls&gt;&lt;/urls&gt;&lt;/record&gt;&lt;/Cite&gt;&lt;/EndNote&gt;</w:instrText>
      </w:r>
      <w:r w:rsidRPr="00AF69CE">
        <w:rPr>
          <w:rFonts w:eastAsia="Times New Roman" w:cs="Times New Roman"/>
        </w:rPr>
        <w:fldChar w:fldCharType="separate"/>
      </w:r>
      <w:r>
        <w:rPr>
          <w:rFonts w:eastAsia="Times New Roman" w:cs="Times New Roman"/>
          <w:noProof/>
        </w:rPr>
        <w:t>(Fan, 2017)</w:t>
      </w:r>
      <w:r w:rsidRPr="00AF69CE">
        <w:rPr>
          <w:rFonts w:eastAsia="Times New Roman" w:cs="Times New Roman"/>
        </w:rPr>
        <w:fldChar w:fldCharType="end"/>
      </w:r>
      <w:r w:rsidRPr="00AF69CE">
        <w:rPr>
          <w:rFonts w:eastAsia="Times New Roman" w:cs="Times New Roman"/>
        </w:rPr>
        <w:t xml:space="preserve">. During the 1990s, E. I. DuPont de Nemours and Company (DuPont) achieved a significant milestone by successfully commercializing chemical looping technology </w:t>
      </w:r>
      <w:proofErr w:type="gramStart"/>
      <w:r w:rsidRPr="00AF69CE">
        <w:rPr>
          <w:rFonts w:eastAsia="Times New Roman" w:cs="Times New Roman"/>
        </w:rPr>
        <w:t>for the production of</w:t>
      </w:r>
      <w:proofErr w:type="gramEnd"/>
      <w:r w:rsidRPr="00AF69CE">
        <w:rPr>
          <w:rFonts w:eastAsia="Times New Roman" w:cs="Times New Roman"/>
        </w:rPr>
        <w:t xml:space="preserve"> maleic anhydride from n-butane. Their groundbreaking approach involved the utilization of a vanadium pyrophosphate catalyst encapsulated in a silica shell. This chemical looping process was implemented in a circulating fluidized bed (CFB) configuration, marking DuPont as the first major industrial corporation to bring this technology to market</w:t>
      </w:r>
      <w:r w:rsidRPr="00AF69CE">
        <w:rPr>
          <w:rFonts w:eastAsia="Times New Roman" w:cs="Times New Roman"/>
          <w:shd w:val="clear" w:color="auto" w:fill="FFFFFF"/>
        </w:rPr>
        <w:t xml:space="preserve"> </w:t>
      </w:r>
      <w:r w:rsidRPr="00AF69CE">
        <w:rPr>
          <w:rFonts w:eastAsia="Times New Roman" w:cs="Times New Roman"/>
        </w:rPr>
        <w:fldChar w:fldCharType="begin"/>
      </w:r>
      <w:r w:rsidR="00886D7A">
        <w:rPr>
          <w:rFonts w:eastAsia="Times New Roman" w:cs="Times New Roman"/>
        </w:rPr>
        <w:instrText xml:space="preserve"> ADDIN EN.CITE &lt;EndNote&gt;&lt;Cite&gt;&lt;Author&gt;Patience&lt;/Author&gt;&lt;Year&gt;2010&lt;/Year&gt;&lt;RecNum&gt;2556&lt;/RecNum&gt;&lt;DisplayText&gt;(Patience &amp;amp; Bockrath, 2010)&lt;/DisplayText&gt;&lt;record&gt;&lt;rec-number&gt;2556&lt;/rec-number&gt;&lt;foreign-keys&gt;&lt;key app="EN" db-id="50wxdpzd9vd5r7e9t5b595djrfpttrxw9avp" timestamp="1673564729"&gt;2556&lt;/key&gt;&lt;/foreign-keys&gt;&lt;ref-type name="Journal Article"&gt;17&lt;/ref-type&gt;&lt;contributors&gt;&lt;authors&gt;&lt;author&gt;Patience, Gregory S.&lt;/author&gt;&lt;author&gt;Bockrath, Richard E.&lt;/author&gt;&lt;/authors&gt;&lt;/contributors&gt;&lt;titles&gt;&lt;title&gt;Butane oxidation process development in a circulating fluidized bed&lt;/title&gt;&lt;secondary-title&gt;Applied Catalysis A: General&lt;/secondary-title&gt;&lt;/titles&gt;&lt;periodical&gt;&lt;full-title&gt;Applied Catalysis A: General&lt;/full-title&gt;&lt;/periodical&gt;&lt;pages&gt;4-12&lt;/pages&gt;&lt;volume&gt;376&lt;/volume&gt;&lt;number&gt;1&lt;/number&gt;&lt;keywords&gt;&lt;keyword&gt;Butane oxidation&lt;/keyword&gt;&lt;keyword&gt;Vanadyl pyrophosphate&lt;/keyword&gt;&lt;keyword&gt;Circulating fluidized bed&lt;/keyword&gt;&lt;keyword&gt;Lattice oxygen contribution&lt;/keyword&gt;&lt;keyword&gt;Attrition resistance&lt;/keyword&gt;&lt;keyword&gt;Maleic anhydride&lt;/keyword&gt;&lt;/keywords&gt;&lt;dates&gt;&lt;year&gt;2010&lt;/year&gt;&lt;pub-dates&gt;&lt;date&gt;2010/03/31/&lt;/date&gt;&lt;/pub-dates&gt;&lt;/dates&gt;&lt;isbn&gt;0926-860X&lt;/isbn&gt;&lt;urls&gt;&lt;related-urls&gt;&lt;url&gt;https://www.sciencedirect.com/science/article/pii/S0926860X09007327&lt;/url&gt;&lt;/related-urls&gt;&lt;/urls&gt;&lt;electronic-resource-num&gt;https://doi.org/10.1016/j.apcata.2009.10.023&lt;/electronic-resource-num&gt;&lt;/record&gt;&lt;/Cite&gt;&lt;/EndNote&gt;</w:instrText>
      </w:r>
      <w:r w:rsidRPr="00AF69CE">
        <w:rPr>
          <w:rFonts w:eastAsia="Times New Roman" w:cs="Times New Roman"/>
        </w:rPr>
        <w:fldChar w:fldCharType="separate"/>
      </w:r>
      <w:r>
        <w:rPr>
          <w:rFonts w:eastAsia="Times New Roman" w:cs="Times New Roman"/>
          <w:noProof/>
        </w:rPr>
        <w:t>(Patience &amp; Bockrath, 2010)</w:t>
      </w:r>
      <w:r w:rsidRPr="00AF69CE">
        <w:rPr>
          <w:rFonts w:eastAsia="Times New Roman" w:cs="Times New Roman"/>
        </w:rPr>
        <w:fldChar w:fldCharType="end"/>
      </w:r>
      <w:r w:rsidRPr="00AF69CE">
        <w:rPr>
          <w:rFonts w:eastAsia="Times New Roman" w:cs="Times New Roman"/>
        </w:rPr>
        <w:t>. The emergence of the 21st century marked a notable period characterized by the global development and operation of numerous chemical looping units. This trend of ongoing interest and active construction of demonstration units signifies the growing significance and relevance of chemical looping systems in various industrial applications. Such developments underscore the potential and promise of chemical looping as a valuable technology for the industry.</w:t>
      </w:r>
    </w:p>
    <w:p w14:paraId="17EC53B0" w14:textId="0E0F7F7C" w:rsidR="00BA127E" w:rsidRPr="00AF69CE" w:rsidRDefault="00BA127E" w:rsidP="00BA127E">
      <w:pPr>
        <w:spacing w:after="0" w:line="480" w:lineRule="auto"/>
        <w:jc w:val="both"/>
        <w:rPr>
          <w:rFonts w:eastAsia="Times New Roman" w:cs="Times New Roman"/>
          <w:bCs/>
        </w:rPr>
      </w:pPr>
      <w:r w:rsidRPr="00AF69CE">
        <w:rPr>
          <w:rFonts w:eastAsia="Times New Roman" w:cs="Times New Roman"/>
        </w:rPr>
        <w:t>The term "chemical looping combustion" was initially coined to describe the concept of chemical looping. This innovative approach gained prominence primarily in the fields of power generation and CO</w:t>
      </w:r>
      <w:r w:rsidRPr="00AF69CE">
        <w:rPr>
          <w:rFonts w:eastAsia="Times New Roman" w:cs="Times New Roman"/>
          <w:vertAlign w:val="subscript"/>
        </w:rPr>
        <w:t xml:space="preserve">2 </w:t>
      </w:r>
      <w:r w:rsidRPr="00AF69CE">
        <w:rPr>
          <w:rFonts w:eastAsia="Times New Roman" w:cs="Times New Roman"/>
        </w:rPr>
        <w:t>capture. The key advantage of chemical looping lies in the spatial separation of fuels and air during the reaction processes. This unique characteristic enhances its effectiveness in achieving efficient combustion and facilitating the capture of CO</w:t>
      </w:r>
      <w:r w:rsidRPr="00AF69CE">
        <w:rPr>
          <w:rFonts w:eastAsia="Times New Roman" w:cs="Times New Roman"/>
          <w:vertAlign w:val="subscript"/>
        </w:rPr>
        <w:t>2</w:t>
      </w:r>
      <w:r w:rsidRPr="00AF69CE">
        <w:rPr>
          <w:rFonts w:eastAsia="Times New Roman" w:cs="Times New Roman"/>
        </w:rPr>
        <w:t xml:space="preserve"> </w:t>
      </w:r>
      <w:r w:rsidRPr="00AF69CE">
        <w:rPr>
          <w:rFonts w:eastAsia="Times New Roman" w:cs="Times New Roman"/>
        </w:rPr>
        <w:fldChar w:fldCharType="begin"/>
      </w:r>
      <w:r w:rsidR="00886D7A">
        <w:rPr>
          <w:rFonts w:eastAsia="Times New Roman" w:cs="Times New Roman"/>
        </w:rPr>
        <w:instrText xml:space="preserve"> ADDIN EN.CITE &lt;EndNote&gt;&lt;Cite&gt;&lt;Author&gt;Li&lt;/Author&gt;&lt;Year&gt;2020&lt;/Year&gt;&lt;RecNum&gt;2513&lt;/RecNum&gt;&lt;DisplayText&gt;(Li et al., 2020)&lt;/DisplayText&gt;&lt;record&gt;&lt;rec-number&gt;2513&lt;/rec-number&gt;&lt;foreign-keys&gt;&lt;key app="EN" db-id="50wxdpzd9vd5r7e9t5b595djrfpttrxw9avp" timestamp="1672791964"&gt;2513&lt;/key&gt;&lt;/foreign-keys&gt;&lt;ref-type name="Journal Article"&gt;17&lt;/ref-type&gt;&lt;contributors&gt;&lt;authors&gt;&lt;author&gt;Li, Danyang&lt;/author&gt;&lt;author&gt;Xu, Ruidong&lt;/author&gt;&lt;author&gt;Li, Xingyun&lt;/author&gt;&lt;author&gt;Li, Zhiqiang&lt;/author&gt;&lt;author&gt;Zhu, Xing&lt;/author&gt;&lt;author&gt;Li, Kongzhai&lt;/author&gt;&lt;/authors&gt;&lt;/contributors&gt;&lt;titles&gt;&lt;title&gt;Chemical Looping Conversion of Gaseous and Liquid Fuels for Chemical Production: A Review&lt;/title&gt;&lt;secondary-title&gt;Energy &amp;amp; Fuels&lt;/secondary-title&gt;&lt;/titles&gt;&lt;periodical&gt;&lt;full-title&gt;Energy &amp;amp; Fuels&lt;/full-title&gt;&lt;/periodical&gt;&lt;pages&gt;5381-5413&lt;/pages&gt;&lt;volume&gt;34&lt;/volume&gt;&lt;number&gt;5&lt;/number&gt;&lt;dates&gt;&lt;year&gt;2020&lt;/year&gt;&lt;pub-dates&gt;&lt;date&gt;2020/05/21&lt;/date&gt;&lt;/pub-dates&gt;&lt;/dates&gt;&lt;publisher&gt;American Chemical Society&lt;/publisher&gt;&lt;isbn&gt;0887-0624&lt;/isbn&gt;&lt;urls&gt;&lt;related-urls&gt;&lt;url&gt;https://doi.org/10.1021/acs.energyfuels.0c01006&lt;/url&gt;&lt;/related-urls&gt;&lt;/urls&gt;&lt;electronic-resource-num&gt;10.1021/acs.energyfuels.0c01006&lt;/electronic-resource-num&gt;&lt;/record&gt;&lt;/Cite&gt;&lt;/EndNote&gt;</w:instrText>
      </w:r>
      <w:r w:rsidRPr="00AF69CE">
        <w:rPr>
          <w:rFonts w:eastAsia="Times New Roman" w:cs="Times New Roman"/>
        </w:rPr>
        <w:fldChar w:fldCharType="separate"/>
      </w:r>
      <w:r>
        <w:rPr>
          <w:rFonts w:eastAsia="Times New Roman" w:cs="Times New Roman"/>
          <w:noProof/>
        </w:rPr>
        <w:t>(Li et al., 2020)</w:t>
      </w:r>
      <w:r w:rsidRPr="00AF69CE">
        <w:rPr>
          <w:rFonts w:eastAsia="Times New Roman" w:cs="Times New Roman"/>
        </w:rPr>
        <w:fldChar w:fldCharType="end"/>
      </w:r>
      <w:r w:rsidRPr="00AF69CE">
        <w:rPr>
          <w:rFonts w:eastAsia="Times New Roman" w:cs="Times New Roman"/>
        </w:rPr>
        <w:t>. Over the past two decades, chemical looping technology has been applied beyond just power generation and CO</w:t>
      </w:r>
      <w:r w:rsidRPr="00AF69CE">
        <w:rPr>
          <w:rFonts w:eastAsia="Times New Roman" w:cs="Times New Roman"/>
          <w:vertAlign w:val="subscript"/>
        </w:rPr>
        <w:t xml:space="preserve">2 </w:t>
      </w:r>
      <w:r w:rsidRPr="00AF69CE">
        <w:rPr>
          <w:rFonts w:eastAsia="Times New Roman" w:cs="Times New Roman"/>
        </w:rPr>
        <w:t xml:space="preserve">capture. Applications include chemical looping steam methane reforming, biomass decomposition, </w:t>
      </w:r>
      <w:r w:rsidRPr="00AF69CE">
        <w:rPr>
          <w:rFonts w:eastAsia="Times New Roman" w:cs="Times New Roman"/>
        </w:rPr>
        <w:lastRenderedPageBreak/>
        <w:t>ammonia synthesis, full oxidation, partial oxidation, selective oxidation, super dry reforming, dry reforming, desulfurization, and thermochemical CO</w:t>
      </w:r>
      <w:r w:rsidRPr="00AF69CE">
        <w:rPr>
          <w:rFonts w:eastAsia="Times New Roman" w:cs="Times New Roman"/>
          <w:vertAlign w:val="subscript"/>
        </w:rPr>
        <w:t>2</w:t>
      </w:r>
      <w:r w:rsidRPr="00AF69CE">
        <w:rPr>
          <w:rFonts w:eastAsia="Times New Roman" w:cs="Times New Roman"/>
        </w:rPr>
        <w:t xml:space="preserve"> and H</w:t>
      </w:r>
      <w:r w:rsidRPr="00AF69CE">
        <w:rPr>
          <w:rFonts w:eastAsia="Times New Roman" w:cs="Times New Roman"/>
          <w:vertAlign w:val="subscript"/>
        </w:rPr>
        <w:t>2</w:t>
      </w:r>
      <w:r w:rsidRPr="00AF69CE">
        <w:rPr>
          <w:rFonts w:eastAsia="Times New Roman" w:cs="Times New Roman"/>
        </w:rPr>
        <w:t>O splitting. Additionally, chemical looping processes have been utilized for converting fossil fuels into both power and chemicals, while simultaneously capturing CO</w:t>
      </w:r>
      <w:r w:rsidRPr="00AF69CE">
        <w:rPr>
          <w:rFonts w:eastAsia="Times New Roman" w:cs="Times New Roman"/>
          <w:vertAlign w:val="subscript"/>
        </w:rPr>
        <w:t>2</w:t>
      </w:r>
      <w:r w:rsidRPr="00AF69CE">
        <w:rPr>
          <w:rFonts w:eastAsia="Times New Roman" w:cs="Times New Roman"/>
        </w:rPr>
        <w:t xml:space="preserve"> in-situ. Notably, these applications demonstrate good integration of process heat, further enhancing their efficiency </w:t>
      </w:r>
      <w:r w:rsidRPr="00AF69CE">
        <w:rPr>
          <w:rFonts w:eastAsia="Times New Roman" w:cs="Times New Roman"/>
        </w:rPr>
        <w:fldChar w:fldCharType="begin"/>
      </w:r>
      <w:r>
        <w:rPr>
          <w:rFonts w:eastAsia="Times New Roman" w:cs="Times New Roman"/>
        </w:rPr>
        <w:instrText xml:space="preserve"> ADDIN EN.CITE &lt;EndNote&gt;&lt;Cite&gt;&lt;Author&gt;Li&lt;/Author&gt;&lt;Year&gt;2017&lt;/Year&gt;&lt;RecNum&gt;730&lt;/RecNum&gt;&lt;DisplayText&gt;(Li et al., 2017)&lt;/DisplayText&gt;&lt;record&gt;&lt;rec-number&gt;730&lt;/rec-number&gt;&lt;foreign-keys&gt;&lt;key app="EN" db-id="5eddw2wecta2w9e0er7v09s5s5a92zsepsxz" timestamp="1687371818"&gt;730&lt;/key&gt;&lt;/foreign-keys&gt;&lt;ref-type name="Journal Article"&gt;17&lt;/ref-type&gt;&lt;contributors&gt;&lt;authors&gt;&lt;author&gt;Li, Jing&lt;/author&gt;&lt;author&gt;Zhang, Hedong&lt;/author&gt;&lt;author&gt;Gao, Zuopeng&lt;/author&gt;&lt;author&gt;Fu, Jie&lt;/author&gt;&lt;author&gt;Ao, Wenya&lt;/author&gt;&lt;author&gt;Dai, Jianjun&lt;/author&gt;&lt;/authors&gt;&lt;/contributors&gt;&lt;titles&gt;&lt;title&gt;CO2 Capture with Chemical Looping Combustion of Gaseous Fuels: An Overview&lt;/title&gt;&lt;secondary-title&gt;Energy &amp;amp; Fuels&lt;/secondary-title&gt;&lt;/titles&gt;&lt;periodical&gt;&lt;full-title&gt;Energy &amp;amp; Fuels&lt;/full-title&gt;&lt;/periodical&gt;&lt;pages&gt;3475-3524&lt;/pages&gt;&lt;volume&gt;31&lt;/volume&gt;&lt;number&gt;4&lt;/number&gt;&lt;dates&gt;&lt;year&gt;2017&lt;/year&gt;&lt;pub-dates&gt;&lt;date&gt;2017/04/20&lt;/date&gt;&lt;/pub-dates&gt;&lt;/dates&gt;&lt;publisher&gt;American Chemical Society&lt;/publisher&gt;&lt;isbn&gt;0887-0624&lt;/isbn&gt;&lt;urls&gt;&lt;related-urls&gt;&lt;url&gt;https://doi.org/10.1021/acs.energyfuels.6b03204&lt;/url&gt;&lt;/related-urls&gt;&lt;/urls&gt;&lt;electronic-resource-num&gt;10.1021/acs.energyfuels.6b03204&lt;/electronic-resource-num&gt;&lt;/record&gt;&lt;/Cite&gt;&lt;/EndNote&gt;</w:instrText>
      </w:r>
      <w:r w:rsidRPr="00AF69CE">
        <w:rPr>
          <w:rFonts w:eastAsia="Times New Roman" w:cs="Times New Roman"/>
        </w:rPr>
        <w:fldChar w:fldCharType="separate"/>
      </w:r>
      <w:r>
        <w:rPr>
          <w:rFonts w:eastAsia="Times New Roman" w:cs="Times New Roman"/>
          <w:noProof/>
        </w:rPr>
        <w:t>(Li et al., 2017)</w:t>
      </w:r>
      <w:r w:rsidRPr="00AF69CE">
        <w:rPr>
          <w:rFonts w:eastAsia="Times New Roman" w:cs="Times New Roman"/>
        </w:rPr>
        <w:fldChar w:fldCharType="end"/>
      </w:r>
      <w:r w:rsidRPr="00AF69CE">
        <w:rPr>
          <w:rFonts w:eastAsia="Times New Roman" w:cs="Times New Roman"/>
        </w:rPr>
        <w:t>. Compared to alternative CO</w:t>
      </w:r>
      <w:r w:rsidRPr="00AF69CE">
        <w:rPr>
          <w:rFonts w:eastAsia="Times New Roman" w:cs="Times New Roman"/>
          <w:vertAlign w:val="subscript"/>
        </w:rPr>
        <w:t xml:space="preserve">2 </w:t>
      </w:r>
      <w:r w:rsidRPr="00AF69CE">
        <w:rPr>
          <w:rFonts w:eastAsia="Times New Roman" w:cs="Times New Roman"/>
        </w:rPr>
        <w:t xml:space="preserve">capture technologies, the advantage of </w:t>
      </w:r>
      <w:r w:rsidRPr="00DA48DE">
        <w:rPr>
          <w:rFonts w:eastAsia="Times New Roman" w:cs="Times New Roman"/>
        </w:rPr>
        <w:t xml:space="preserve">adopting CL technologies </w:t>
      </w:r>
      <w:r w:rsidRPr="00AF69CE">
        <w:rPr>
          <w:rFonts w:eastAsia="Times New Roman" w:cs="Times New Roman"/>
        </w:rPr>
        <w:t>is the inherent CO</w:t>
      </w:r>
      <w:r w:rsidRPr="00AF69CE">
        <w:rPr>
          <w:rFonts w:eastAsia="Times New Roman" w:cs="Times New Roman"/>
          <w:vertAlign w:val="subscript"/>
        </w:rPr>
        <w:t>2</w:t>
      </w:r>
      <w:r w:rsidRPr="00AF69CE">
        <w:rPr>
          <w:rFonts w:eastAsia="Times New Roman" w:cs="Times New Roman"/>
        </w:rPr>
        <w:t xml:space="preserve"> capture without the energy cost for separation processes </w:t>
      </w:r>
      <w:r w:rsidRPr="00AF69CE">
        <w:rPr>
          <w:rFonts w:eastAsia="Times New Roman" w:cs="Times New Roman"/>
        </w:rPr>
        <w:fldChar w:fldCharType="begin"/>
      </w:r>
      <w:r w:rsidR="00886D7A">
        <w:rPr>
          <w:rFonts w:eastAsia="Times New Roman" w:cs="Times New Roman"/>
        </w:rPr>
        <w:instrText xml:space="preserve"> ADDIN EN.CITE &lt;EndNote&gt;&lt;Cite&gt;&lt;Author&gt;Abuelgasim&lt;/Author&gt;&lt;Year&gt;2021&lt;/Year&gt;&lt;RecNum&gt;2514&lt;/RecNum&gt;&lt;DisplayText&gt;(Abuelgasim et al., 2021)&lt;/DisplayText&gt;&lt;record&gt;&lt;rec-number&gt;2514&lt;/rec-number&gt;&lt;foreign-keys&gt;&lt;key app="EN" db-id="50wxdpzd9vd5r7e9t5b595djrfpttrxw9avp" timestamp="1672793477"&gt;2514&lt;/key&gt;&lt;/foreign-keys&gt;&lt;ref-type name="Journal Article"&gt;17&lt;/ref-type&gt;&lt;contributors&gt;&lt;authors&gt;&lt;author&gt;Abuelgasim, Siddig&lt;/author&gt;&lt;author&gt;Wang, Wenju&lt;/author&gt;&lt;author&gt;Abdalazeez, Atif&lt;/author&gt;&lt;/authors&gt;&lt;/contributors&gt;&lt;titles&gt;&lt;title&gt;A brief review for chemical looping combustion as a promising CO2 capture technology: Fundamentals and progress&lt;/title&gt;&lt;secondary-title&gt;Science of The Total Environment&lt;/secondary-title&gt;&lt;/titles&gt;&lt;periodical&gt;&lt;full-title&gt;Science of The Total Environment&lt;/full-title&gt;&lt;/periodical&gt;&lt;pages&gt;142892&lt;/pages&gt;&lt;volume&gt;764&lt;/volume&gt;&lt;keywords&gt;&lt;keyword&gt;Chemical looping combustion&lt;/keyword&gt;&lt;keyword&gt;Fossil fuel&lt;/keyword&gt;&lt;keyword&gt;CO capture&lt;/keyword&gt;&lt;keyword&gt;Negative CO emission&lt;/keyword&gt;&lt;keyword&gt;Oxygen carrier&lt;/keyword&gt;&lt;/keywords&gt;&lt;dates&gt;&lt;year&gt;2021&lt;/year&gt;&lt;pub-dates&gt;&lt;date&gt;2021/04/10/&lt;/date&gt;&lt;/pub-dates&gt;&lt;/dates&gt;&lt;isbn&gt;0048-9697&lt;/isbn&gt;&lt;urls&gt;&lt;related-urls&gt;&lt;url&gt;https://www.sciencedirect.com/science/article/pii/S0048969720364226&lt;/url&gt;&lt;/related-urls&gt;&lt;/urls&gt;&lt;electronic-resource-num&gt;https://doi.org/10.1016/j.scitotenv.2020.142892&lt;/electronic-resource-num&gt;&lt;/record&gt;&lt;/Cite&gt;&lt;/EndNote&gt;</w:instrText>
      </w:r>
      <w:r w:rsidRPr="00AF69CE">
        <w:rPr>
          <w:rFonts w:eastAsia="Times New Roman" w:cs="Times New Roman"/>
        </w:rPr>
        <w:fldChar w:fldCharType="separate"/>
      </w:r>
      <w:r>
        <w:rPr>
          <w:rFonts w:eastAsia="Times New Roman" w:cs="Times New Roman"/>
          <w:noProof/>
        </w:rPr>
        <w:t>(Abuelgasim et al., 2021)</w:t>
      </w:r>
      <w:r w:rsidRPr="00AF69CE">
        <w:rPr>
          <w:rFonts w:eastAsia="Times New Roman" w:cs="Times New Roman"/>
        </w:rPr>
        <w:fldChar w:fldCharType="end"/>
      </w:r>
      <w:r w:rsidRPr="00AF69CE">
        <w:rPr>
          <w:rFonts w:eastAsia="Times New Roman" w:cs="Times New Roman"/>
        </w:rPr>
        <w:t xml:space="preserve">. Just like combustion of fossil fuels, chemical looping combustion of solid biomass has the unique potential to generate energy with negative carbon emissions while entailing an energy penalty compared to traditional combustion that is lower than that of the competing carbon capture technologies </w:t>
      </w:r>
      <w:r w:rsidRPr="00AF69CE">
        <w:rPr>
          <w:rFonts w:eastAsia="Times New Roman" w:cs="Times New Roman"/>
        </w:rPr>
        <w:fldChar w:fldCharType="begin"/>
      </w:r>
      <w:r>
        <w:rPr>
          <w:rFonts w:eastAsia="Times New Roman" w:cs="Times New Roman"/>
        </w:rPr>
        <w:instrText xml:space="preserve"> ADDIN EN.CITE &lt;EndNote&gt;&lt;Cite&gt;&lt;Author&gt;Coppola&lt;/Author&gt;&lt;Year&gt;2021&lt;/Year&gt;&lt;RecNum&gt;732&lt;/RecNum&gt;&lt;DisplayText&gt;(Coppola &amp;amp; Scala, 2021)&lt;/DisplayText&gt;&lt;record&gt;&lt;rec-number&gt;732&lt;/rec-number&gt;&lt;foreign-keys&gt;&lt;key app="EN" db-id="5eddw2wecta2w9e0er7v09s5s5a92zsepsxz" timestamp="1687371819"&gt;732&lt;/key&gt;&lt;/foreign-keys&gt;&lt;ref-type name="Journal Article"&gt;17&lt;/ref-type&gt;&lt;contributors&gt;&lt;authors&gt;&lt;author&gt;Coppola, Antonio&lt;/author&gt;&lt;author&gt;Scala, Fabrizio&lt;/author&gt;&lt;/authors&gt;&lt;/contributors&gt;&lt;titles&gt;&lt;title&gt;Chemical Looping for Combustion of Solid Biomass: A Review&lt;/title&gt;&lt;secondary-title&gt;Energy &amp;amp; Fuels&lt;/secondary-title&gt;&lt;/titles&gt;&lt;periodical&gt;&lt;full-title&gt;Energy &amp;amp; Fuels&lt;/full-title&gt;&lt;/periodical&gt;&lt;pages&gt;19248-19265&lt;/pages&gt;&lt;volume&gt;35&lt;/volume&gt;&lt;number&gt;23&lt;/number&gt;&lt;dates&gt;&lt;year&gt;2021&lt;/year&gt;&lt;pub-dates&gt;&lt;date&gt;2021/12/02&lt;/date&gt;&lt;/pub-dates&gt;&lt;/dates&gt;&lt;publisher&gt;American Chemical Society&lt;/publisher&gt;&lt;isbn&gt;0887-0624&lt;/isbn&gt;&lt;urls&gt;&lt;related-urls&gt;&lt;url&gt;https://doi.org/10.1021/acs.energyfuels.1c02600&lt;/url&gt;&lt;/related-urls&gt;&lt;/urls&gt;&lt;electronic-resource-num&gt;10.1021/acs.energyfuels.1c02600&lt;/electronic-resource-num&gt;&lt;/record&gt;&lt;/Cite&gt;&lt;/EndNote&gt;</w:instrText>
      </w:r>
      <w:r w:rsidRPr="00AF69CE">
        <w:rPr>
          <w:rFonts w:eastAsia="Times New Roman" w:cs="Times New Roman"/>
        </w:rPr>
        <w:fldChar w:fldCharType="separate"/>
      </w:r>
      <w:r>
        <w:rPr>
          <w:rFonts w:eastAsia="Times New Roman" w:cs="Times New Roman"/>
          <w:noProof/>
        </w:rPr>
        <w:t>(Coppola &amp; Scala, 2021)</w:t>
      </w:r>
      <w:r w:rsidRPr="00AF69CE">
        <w:rPr>
          <w:rFonts w:eastAsia="Times New Roman" w:cs="Times New Roman"/>
        </w:rPr>
        <w:fldChar w:fldCharType="end"/>
      </w:r>
      <w:r w:rsidRPr="00AF69CE">
        <w:rPr>
          <w:rFonts w:eastAsia="Times New Roman" w:cs="Times New Roman"/>
        </w:rPr>
        <w:t>. It is important to highlight that the utilization of biomass as a fuel does not contribute to an increase in the overall atmospheric CO</w:t>
      </w:r>
      <w:r w:rsidRPr="00AF69CE">
        <w:rPr>
          <w:rFonts w:eastAsia="Times New Roman" w:cs="Times New Roman"/>
          <w:vertAlign w:val="subscript"/>
        </w:rPr>
        <w:t>2</w:t>
      </w:r>
      <w:r w:rsidRPr="00AF69CE">
        <w:rPr>
          <w:rFonts w:eastAsia="Times New Roman" w:cs="Times New Roman"/>
        </w:rPr>
        <w:t xml:space="preserve"> inventory. When combined with carbon capture and storage (CCS) technology, the entire system can achieve a carbon-negative status</w:t>
      </w:r>
      <w:r w:rsidRPr="00DA48DE">
        <w:rPr>
          <w:rFonts w:eastAsia="Times New Roman" w:cs="Times New Roman"/>
        </w:rPr>
        <w:t xml:space="preserve">. CL technologies </w:t>
      </w:r>
      <w:r w:rsidR="00DA48DE" w:rsidRPr="00DA48DE">
        <w:rPr>
          <w:rFonts w:eastAsia="Times New Roman" w:cs="Times New Roman"/>
        </w:rPr>
        <w:t>find</w:t>
      </w:r>
      <w:r w:rsidRPr="00DA48DE">
        <w:rPr>
          <w:rFonts w:eastAsia="Times New Roman" w:cs="Times New Roman"/>
        </w:rPr>
        <w:t xml:space="preserve"> </w:t>
      </w:r>
      <w:r w:rsidRPr="00AF69CE">
        <w:rPr>
          <w:rFonts w:eastAsia="Times New Roman" w:cs="Times New Roman"/>
        </w:rPr>
        <w:t xml:space="preserve">another significant application in reforming processes. Methane, a key component of natural gas and biogas, can be effectively converted into high-quality </w:t>
      </w:r>
      <w:proofErr w:type="gramStart"/>
      <w:r w:rsidRPr="00AF69CE">
        <w:rPr>
          <w:rFonts w:eastAsia="Times New Roman" w:cs="Times New Roman"/>
        </w:rPr>
        <w:t>syngas</w:t>
      </w:r>
      <w:r w:rsidR="00876CC2">
        <w:rPr>
          <w:rFonts w:eastAsia="Times New Roman" w:cs="Times New Roman"/>
        </w:rPr>
        <w:t xml:space="preserve"> </w:t>
      </w:r>
      <w:r w:rsidRPr="00AF69CE">
        <w:rPr>
          <w:rFonts w:eastAsia="Times New Roman" w:cs="Times New Roman"/>
        </w:rPr>
        <w:t>.</w:t>
      </w:r>
      <w:proofErr w:type="gramEnd"/>
      <w:r w:rsidRPr="00AF69CE">
        <w:rPr>
          <w:rFonts w:eastAsia="Times New Roman" w:cs="Times New Roman"/>
        </w:rPr>
        <w:t xml:space="preserve"> A novel technology known as chemical looping steam methane reforming (CLSMR) has emerged to facilitate this methane reforming process while simultaneously generating hydrogen from water. CLSMR represents an innovative approach where chemical looping principles are utilized to enable the efficient conversion of methane into syngas. Through a synchronized reaction, the technology harnesses the inherent advantages of CL to produce syngas and generate hydrogen by utilizing water as a reactant </w:t>
      </w:r>
      <w:r w:rsidRPr="00AF69CE">
        <w:rPr>
          <w:rFonts w:eastAsia="Times New Roman" w:cs="Times New Roman"/>
        </w:rPr>
        <w:fldChar w:fldCharType="begin"/>
      </w:r>
      <w:r w:rsidR="00886D7A">
        <w:rPr>
          <w:rFonts w:eastAsia="Times New Roman" w:cs="Times New Roman"/>
        </w:rPr>
        <w:instrText xml:space="preserve"> ADDIN EN.CITE &lt;EndNote&gt;&lt;Cite&gt;&lt;Author&gt;Yin&lt;/Author&gt;&lt;Year&gt;2020&lt;/Year&gt;&lt;RecNum&gt;2515&lt;/RecNum&gt;&lt;DisplayText&gt;(Yin et al., 2020)&lt;/DisplayText&gt;&lt;record&gt;&lt;rec-number&gt;2515&lt;/rec-number&gt;&lt;foreign-keys&gt;&lt;key app="EN" db-id="50wxdpzd9vd5r7e9t5b595djrfpttrxw9avp" timestamp="1672803406"&gt;2515&lt;/key&gt;&lt;/foreign-keys&gt;&lt;ref-type name="Journal Article"&gt;17&lt;/ref-type&gt;&lt;contributors&gt;&lt;authors&gt;&lt;author&gt;Yin, Xianglei&lt;/author&gt;&lt;author&gt;Wang, Shen&lt;/author&gt;&lt;author&gt;Sun, Rong&lt;/author&gt;&lt;author&gt;Jiang, Shouxi&lt;/author&gt;&lt;author&gt;Shen, Laihong&lt;/author&gt;&lt;/authors&gt;&lt;/contributors&gt;&lt;titles&gt;&lt;title&gt;A Ce–Fe Oxygen Carrier with a Core–Shell Structure for Chemical Looping Steam Methane Reforming&lt;/title&gt;&lt;secondary-title&gt;Industrial &amp;amp; Engineering Chemistry Research&lt;/secondary-title&gt;&lt;/titles&gt;&lt;periodical&gt;&lt;full-title&gt;Industrial &amp;amp; Engineering Chemistry Research&lt;/full-title&gt;&lt;/periodical&gt;&lt;pages&gt;9775-9786&lt;/pages&gt;&lt;volume&gt;59&lt;/volume&gt;&lt;number&gt;21&lt;/number&gt;&lt;dates&gt;&lt;year&gt;2020&lt;/year&gt;&lt;pub-dates&gt;&lt;date&gt;2020/05/27&lt;/date&gt;&lt;/pub-dates&gt;&lt;/dates&gt;&lt;publisher&gt;American Chemical Society&lt;/publisher&gt;&lt;isbn&gt;0888-5885&lt;/isbn&gt;&lt;urls&gt;&lt;related-urls&gt;&lt;url&gt;https://doi.org/10.1021/acs.iecr.0c00055&lt;/url&gt;&lt;/related-urls&gt;&lt;/urls&gt;&lt;electronic-resource-num&gt;10.1021/acs.iecr.0c00055&lt;/electronic-resource-num&gt;&lt;/record&gt;&lt;/Cite&gt;&lt;/EndNote&gt;</w:instrText>
      </w:r>
      <w:r w:rsidRPr="00AF69CE">
        <w:rPr>
          <w:rFonts w:eastAsia="Times New Roman" w:cs="Times New Roman"/>
        </w:rPr>
        <w:fldChar w:fldCharType="separate"/>
      </w:r>
      <w:r>
        <w:rPr>
          <w:rFonts w:eastAsia="Times New Roman" w:cs="Times New Roman"/>
          <w:noProof/>
        </w:rPr>
        <w:t>(Yin et al., 2020)</w:t>
      </w:r>
      <w:r w:rsidRPr="00AF69CE">
        <w:rPr>
          <w:rFonts w:eastAsia="Times New Roman" w:cs="Times New Roman"/>
        </w:rPr>
        <w:fldChar w:fldCharType="end"/>
      </w:r>
      <w:r w:rsidRPr="00AF69CE">
        <w:rPr>
          <w:rFonts w:eastAsia="Times New Roman" w:cs="Times New Roman"/>
        </w:rPr>
        <w:t xml:space="preserve">. This method has gained significant popularity as the direct conversion of methane is difficult, leading to high consumption of energy. Syngas can further be processed into value-added products such as chemical feedstocks or liquid fuels, which </w:t>
      </w:r>
      <w:r w:rsidRPr="00AF69CE">
        <w:rPr>
          <w:rFonts w:eastAsia="Times New Roman" w:cs="Times New Roman"/>
        </w:rPr>
        <w:lastRenderedPageBreak/>
        <w:t xml:space="preserve">have the potential to replace petroleum. The second product, hydrogen, is one of the most promising energy carriers because of its high net calorific value of up to 121 MJ/kg </w:t>
      </w:r>
      <w:r w:rsidRPr="00AF69CE">
        <w:rPr>
          <w:rFonts w:eastAsia="Times New Roman" w:cs="Times New Roman"/>
        </w:rPr>
        <w:fldChar w:fldCharType="begin"/>
      </w:r>
      <w:r w:rsidR="00886D7A">
        <w:rPr>
          <w:rFonts w:eastAsia="Times New Roman" w:cs="Times New Roman"/>
        </w:rPr>
        <w:instrText xml:space="preserve"> ADDIN EN.CITE &lt;EndNote&gt;&lt;Cite&gt;&lt;Author&gt;Ma&lt;/Author&gt;&lt;Year&gt;2017&lt;/Year&gt;&lt;RecNum&gt;2516&lt;/RecNum&gt;&lt;DisplayText&gt;(Ma et al., 2017)&lt;/DisplayText&gt;&lt;record&gt;&lt;rec-number&gt;2516&lt;/rec-number&gt;&lt;foreign-keys&gt;&lt;key app="EN" db-id="50wxdpzd9vd5r7e9t5b595djrfpttrxw9avp" timestamp="1672804059"&gt;2516&lt;/key&gt;&lt;/foreign-keys&gt;&lt;ref-type name="Journal Article"&gt;17&lt;/ref-type&gt;&lt;contributors&gt;&lt;authors&gt;&lt;author&gt;Ma, Shiwei&lt;/author&gt;&lt;author&gt;Chen, Shiyi&lt;/author&gt;&lt;author&gt;Soomro, Ahsanullah&lt;/author&gt;&lt;author&gt;Xiang, Wenguo&lt;/author&gt;&lt;/authors&gt;&lt;/contributors&gt;&lt;titles&gt;&lt;title&gt;Effects of supports on hydrogen production and carbon deposition of Fe-based oxygen carriers in chemical looping hydrogen generation&lt;/title&gt;&lt;secondary-title&gt;International Journal of Hydrogen Energy&lt;/secondary-title&gt;&lt;/titles&gt;&lt;periodical&gt;&lt;full-title&gt;International Journal of Hydrogen Energy&lt;/full-title&gt;&lt;/periodical&gt;&lt;dates&gt;&lt;year&gt;2017&lt;/year&gt;&lt;pub-dates&gt;&lt;date&gt;03/01&lt;/date&gt;&lt;/pub-dates&gt;&lt;/dates&gt;&lt;urls&gt;&lt;/urls&gt;&lt;electronic-resource-num&gt;10.1016/j.ijhydene.2017.02.132&lt;/electronic-resource-num&gt;&lt;/record&gt;&lt;/Cite&gt;&lt;/EndNote&gt;</w:instrText>
      </w:r>
      <w:r w:rsidRPr="00AF69CE">
        <w:rPr>
          <w:rFonts w:eastAsia="Times New Roman" w:cs="Times New Roman"/>
        </w:rPr>
        <w:fldChar w:fldCharType="separate"/>
      </w:r>
      <w:r>
        <w:rPr>
          <w:rFonts w:eastAsia="Times New Roman" w:cs="Times New Roman"/>
          <w:noProof/>
        </w:rPr>
        <w:t>(Ma et al., 2017)</w:t>
      </w:r>
      <w:r w:rsidRPr="00AF69CE">
        <w:rPr>
          <w:rFonts w:eastAsia="Times New Roman" w:cs="Times New Roman"/>
        </w:rPr>
        <w:fldChar w:fldCharType="end"/>
      </w:r>
      <w:r w:rsidRPr="00AF69CE">
        <w:rPr>
          <w:rFonts w:eastAsia="Times New Roman" w:cs="Times New Roman"/>
        </w:rPr>
        <w:t>. On the other hand, chemical looping dry reforming of methane (CLDRM) is a potential alternative to the traditional steam reforming process, which can produce syngas with a [H</w:t>
      </w:r>
      <w:r w:rsidRPr="00AF69CE">
        <w:rPr>
          <w:rFonts w:eastAsia="Times New Roman" w:cs="Times New Roman"/>
          <w:vertAlign w:val="subscript"/>
        </w:rPr>
        <w:t>2</w:t>
      </w:r>
      <w:r w:rsidRPr="00AF69CE">
        <w:rPr>
          <w:rFonts w:eastAsia="Times New Roman" w:cs="Times New Roman"/>
        </w:rPr>
        <w:t xml:space="preserve">]/[CO] ratio equal to 2 during the reduction step </w:t>
      </w:r>
      <w:r w:rsidRPr="00AF69CE">
        <w:rPr>
          <w:rFonts w:eastAsia="Times New Roman" w:cs="Times New Roman"/>
        </w:rPr>
        <w:fldChar w:fldCharType="begin"/>
      </w:r>
      <w:r>
        <w:rPr>
          <w:rFonts w:eastAsia="Times New Roman" w:cs="Times New Roman"/>
        </w:rPr>
        <w:instrText xml:space="preserve"> ADDIN EN.CITE &lt;EndNote&gt;&lt;Cite&gt;&lt;Author&gt;Adanez&lt;/Author&gt;&lt;Year&gt;2012&lt;/Year&gt;&lt;RecNum&gt;735&lt;/RecNum&gt;&lt;DisplayText&gt;(Adanez et al., 2012)&lt;/DisplayText&gt;&lt;record&gt;&lt;rec-number&gt;735&lt;/rec-number&gt;&lt;foreign-keys&gt;&lt;key app="EN" db-id="5eddw2wecta2w9e0er7v09s5s5a92zsepsxz" timestamp="1687371820"&gt;735&lt;/key&gt;&lt;/foreign-keys&gt;&lt;ref-type name="Journal Article"&gt;17&lt;/ref-type&gt;&lt;contributors&gt;&lt;authors&gt;&lt;author&gt;Adanez, Juan&lt;/author&gt;&lt;author&gt;Abad, Alberto&lt;/author&gt;&lt;author&gt;Garcia-Labiano, Francisco&lt;/author&gt;&lt;author&gt;Gayan, Pilar&lt;/author&gt;&lt;author&gt;de Diego, Luis F.&lt;/author&gt;&lt;/authors&gt;&lt;/contributors&gt;&lt;titles&gt;&lt;title&gt;Progress in Chemical-Looping Combustion and Reforming technologies&lt;/title&gt;&lt;secondary-title&gt;Progress in Energy and Combustion Science&lt;/secondary-title&gt;&lt;/titles&gt;&lt;periodical&gt;&lt;full-title&gt;Progress in Energy and Combustion Science&lt;/full-title&gt;&lt;/periodical&gt;&lt;pages&gt;215-282&lt;/pages&gt;&lt;volume&gt;38&lt;/volume&gt;&lt;number&gt;2&lt;/number&gt;&lt;keywords&gt;&lt;keyword&gt;Combustion&lt;/keyword&gt;&lt;keyword&gt;Reforming&lt;/keyword&gt;&lt;keyword&gt;CO capture&lt;/keyword&gt;&lt;keyword&gt;Chemical-Looping Combustion (CLC)&lt;/keyword&gt;&lt;keyword&gt;Chemical-Looping Reforming (CLR)&lt;/keyword&gt;&lt;keyword&gt;Oxygen-carrier&lt;/keyword&gt;&lt;/keywords&gt;&lt;dates&gt;&lt;year&gt;2012&lt;/year&gt;&lt;pub-dates&gt;&lt;date&gt;2012/04/01/&lt;/date&gt;&lt;/pub-dates&gt;&lt;/dates&gt;&lt;isbn&gt;0360-1285&lt;/isbn&gt;&lt;urls&gt;&lt;related-urls&gt;&lt;url&gt;https://www.sciencedirect.com/science/article/pii/S0360128511000505&lt;/url&gt;&lt;/related-urls&gt;&lt;/urls&gt;&lt;electronic-resource-num&gt;https://doi.org/10.1016/j.pecs.2011.09.001&lt;/electronic-resource-num&gt;&lt;/record&gt;&lt;/Cite&gt;&lt;/EndNote&gt;</w:instrText>
      </w:r>
      <w:r w:rsidRPr="00AF69CE">
        <w:rPr>
          <w:rFonts w:eastAsia="Times New Roman" w:cs="Times New Roman"/>
        </w:rPr>
        <w:fldChar w:fldCharType="separate"/>
      </w:r>
      <w:r>
        <w:rPr>
          <w:rFonts w:eastAsia="Times New Roman" w:cs="Times New Roman"/>
          <w:noProof/>
        </w:rPr>
        <w:t>(Adanez et al., 2012)</w:t>
      </w:r>
      <w:r w:rsidRPr="00AF69CE">
        <w:rPr>
          <w:rFonts w:eastAsia="Times New Roman" w:cs="Times New Roman"/>
        </w:rPr>
        <w:fldChar w:fldCharType="end"/>
      </w:r>
      <w:r w:rsidRPr="00AF69CE">
        <w:rPr>
          <w:rFonts w:eastAsia="Times New Roman" w:cs="Times New Roman"/>
        </w:rPr>
        <w:t xml:space="preserve">, </w:t>
      </w:r>
      <w:r w:rsidRPr="00AF69CE">
        <w:rPr>
          <w:rFonts w:eastAsia="Times New Roman" w:cs="Times New Roman"/>
        </w:rPr>
        <w:fldChar w:fldCharType="begin"/>
      </w:r>
      <w:r w:rsidR="00886D7A">
        <w:rPr>
          <w:rFonts w:eastAsia="Times New Roman" w:cs="Times New Roman"/>
        </w:rPr>
        <w:instrText xml:space="preserve"> ADDIN EN.CITE &lt;EndNote&gt;&lt;Cite&gt;&lt;Author&gt;García-García&lt;/Author&gt;&lt;Year&gt;2021&lt;/Year&gt;&lt;RecNum&gt;2537&lt;/RecNum&gt;&lt;DisplayText&gt;(García-García &amp;amp; Metcalfe, 2021)&lt;/DisplayText&gt;&lt;record&gt;&lt;rec-number&gt;2537&lt;/rec-number&gt;&lt;foreign-keys&gt;&lt;key app="EN" db-id="50wxdpzd9vd5r7e9t5b595djrfpttrxw9avp" timestamp="1672864200"&gt;2537&lt;/key&gt;&lt;/foreign-keys&gt;&lt;ref-type name="Journal Article"&gt;17&lt;/ref-type&gt;&lt;contributors&gt;&lt;authors&gt;&lt;author&gt;García-García, F. R.&lt;/author&gt;&lt;author&gt;Metcalfe, I. S.&lt;/author&gt;&lt;/authors&gt;&lt;/contributors&gt;&lt;titles&gt;&lt;title&gt;Chemical looping dry reforming of methane using mixed oxides of iron and cerium: Operation window&lt;/title&gt;&lt;secondary-title&gt;Catalysis Communications&lt;/secondary-title&gt;&lt;/titles&gt;&lt;periodical&gt;&lt;full-title&gt;Catalysis Communications&lt;/full-title&gt;&lt;/periodical&gt;&lt;pages&gt;106356&lt;/pages&gt;&lt;volume&gt;160&lt;/volume&gt;&lt;keywords&gt;&lt;keyword&gt;Chemical looping reforming&lt;/keyword&gt;&lt;keyword&gt;Hydrogen production&lt;/keyword&gt;&lt;keyword&gt;Syngas production&lt;/keyword&gt;&lt;keyword&gt;Mixed oxides of iron and cerium&lt;/keyword&gt;&lt;/keywords&gt;&lt;dates&gt;&lt;year&gt;2021&lt;/year&gt;&lt;pub-dates&gt;&lt;date&gt;2021/12/01/&lt;/date&gt;&lt;/pub-dates&gt;&lt;/dates&gt;&lt;isbn&gt;1566-7367&lt;/isbn&gt;&lt;urls&gt;&lt;related-urls&gt;&lt;url&gt;https://www.sciencedirect.com/science/article/pii/S1566736721000790&lt;/url&gt;&lt;/related-urls&gt;&lt;/urls&gt;&lt;electronic-resource-num&gt;https://doi.org/10.1016/j.catcom.2021.106356&lt;/electronic-resource-num&gt;&lt;/record&gt;&lt;/Cite&gt;&lt;/EndNote&gt;</w:instrText>
      </w:r>
      <w:r w:rsidRPr="00AF69CE">
        <w:rPr>
          <w:rFonts w:eastAsia="Times New Roman" w:cs="Times New Roman"/>
        </w:rPr>
        <w:fldChar w:fldCharType="separate"/>
      </w:r>
      <w:r>
        <w:rPr>
          <w:rFonts w:eastAsia="Times New Roman" w:cs="Times New Roman"/>
          <w:noProof/>
        </w:rPr>
        <w:t>(García-García &amp; Metcalfe, 2021)</w:t>
      </w:r>
      <w:r w:rsidRPr="00AF69CE">
        <w:rPr>
          <w:rFonts w:eastAsia="Times New Roman" w:cs="Times New Roman"/>
        </w:rPr>
        <w:fldChar w:fldCharType="end"/>
      </w:r>
      <w:r w:rsidRPr="00AF69CE">
        <w:rPr>
          <w:rFonts w:eastAsia="Times New Roman" w:cs="Times New Roman"/>
        </w:rPr>
        <w:t xml:space="preserve">. From an environmental point of view, CLDRM is a novel application since two greenhouse gas molecules (methane and carbon dioxide) are converted into valuable products (hydrogen and carbon monoxide). Aside from reforming, thermochemical water splitting is another promising technique for efficiently producing green hydrogen at scale using thermal energy </w:t>
      </w:r>
      <w:r w:rsidRPr="00AF69CE">
        <w:rPr>
          <w:rFonts w:eastAsia="Times New Roman" w:cs="Times New Roman"/>
        </w:rPr>
        <w:fldChar w:fldCharType="begin"/>
      </w:r>
      <w:r w:rsidR="00886D7A">
        <w:rPr>
          <w:rFonts w:eastAsia="Times New Roman" w:cs="Times New Roman"/>
        </w:rPr>
        <w:instrText xml:space="preserve"> ADDIN EN.CITE &lt;EndNote&gt;&lt;Cite&gt;&lt;Author&gt;Ozcan&lt;/Author&gt;&lt;Year&gt;2023&lt;/Year&gt;&lt;RecNum&gt;2539&lt;/RecNum&gt;&lt;DisplayText&gt;(Ozcan et al., 2023)&lt;/DisplayText&gt;&lt;record&gt;&lt;rec-number&gt;2539&lt;/rec-number&gt;&lt;foreign-keys&gt;&lt;key app="EN" db-id="50wxdpzd9vd5r7e9t5b595djrfpttrxw9avp" timestamp="1672864817"&gt;2539&lt;/key&gt;&lt;/foreign-keys&gt;&lt;ref-type name="Journal Article"&gt;17&lt;/ref-type&gt;&lt;contributors&gt;&lt;authors&gt;&lt;author&gt;Ozcan, Hasan&lt;/author&gt;&lt;author&gt;El-Emam, Rami S.&lt;/author&gt;&lt;author&gt;Amini Horri, Bahman&lt;/author&gt;&lt;/authors&gt;&lt;/contributors&gt;&lt;titles&gt;&lt;title&gt;Thermochemical looping technologies for clean hydrogen production – Current status and recent advances&lt;/title&gt;&lt;secondary-title&gt;Journal of Cleaner Production&lt;/secondary-title&gt;&lt;/titles&gt;&lt;periodical&gt;&lt;full-title&gt;Journal of Cleaner Production&lt;/full-title&gt;&lt;/periodical&gt;&lt;pages&gt;135295&lt;/pages&gt;&lt;volume&gt;382&lt;/volume&gt;&lt;keywords&gt;&lt;keyword&gt;Thermochemical lopping&lt;/keyword&gt;&lt;keyword&gt;Water splitting&lt;/keyword&gt;&lt;keyword&gt;Hybrid cycles&lt;/keyword&gt;&lt;keyword&gt;Hydrogen&lt;/keyword&gt;&lt;keyword&gt;Renewable energy&lt;/keyword&gt;&lt;keyword&gt;Nuclear energy&lt;/keyword&gt;&lt;/keywords&gt;&lt;dates&gt;&lt;year&gt;2023&lt;/year&gt;&lt;pub-dates&gt;&lt;date&gt;2023/01/01/&lt;/date&gt;&lt;/pub-dates&gt;&lt;/dates&gt;&lt;isbn&gt;0959-6526&lt;/isbn&gt;&lt;urls&gt;&lt;related-urls&gt;&lt;url&gt;https://www.sciencedirect.com/science/article/pii/S0959652622048697&lt;/url&gt;&lt;/related-urls&gt;&lt;/urls&gt;&lt;electronic-resource-num&gt;https://doi.org/10.1016/j.jclepro.2022.135295&lt;/electronic-resource-num&gt;&lt;/record&gt;&lt;/Cite&gt;&lt;/EndNote&gt;</w:instrText>
      </w:r>
      <w:r w:rsidRPr="00AF69CE">
        <w:rPr>
          <w:rFonts w:eastAsia="Times New Roman" w:cs="Times New Roman"/>
        </w:rPr>
        <w:fldChar w:fldCharType="separate"/>
      </w:r>
      <w:r>
        <w:rPr>
          <w:rFonts w:eastAsia="Times New Roman" w:cs="Times New Roman"/>
          <w:noProof/>
        </w:rPr>
        <w:t>(Ozcan et al., 2023)</w:t>
      </w:r>
      <w:r w:rsidRPr="00AF69CE">
        <w:rPr>
          <w:rFonts w:eastAsia="Times New Roman" w:cs="Times New Roman"/>
        </w:rPr>
        <w:fldChar w:fldCharType="end"/>
      </w:r>
      <w:r w:rsidRPr="00AF69CE">
        <w:rPr>
          <w:rFonts w:eastAsia="Times New Roman" w:cs="Times New Roman"/>
        </w:rPr>
        <w:t>. While the current hydrogen market heavily relies on fossil-fuel-based platforms, the thermochemical water-splitting systems based on the reduction-oxidation (redox) looping reactions have a significant potential to contribute to the sustainable production of green hydrogen at scale. It is a process in which pure H</w:t>
      </w:r>
      <w:r w:rsidRPr="00AF69CE">
        <w:rPr>
          <w:rFonts w:eastAsia="Times New Roman" w:cs="Times New Roman"/>
          <w:vertAlign w:val="subscript"/>
        </w:rPr>
        <w:t>2</w:t>
      </w:r>
      <w:r w:rsidRPr="00AF69CE">
        <w:rPr>
          <w:rFonts w:eastAsia="Times New Roman" w:cs="Times New Roman"/>
        </w:rPr>
        <w:t xml:space="preserve"> is produced with capturing relatively pure CO</w:t>
      </w:r>
      <w:r w:rsidRPr="00AF69CE">
        <w:rPr>
          <w:rFonts w:eastAsia="Times New Roman" w:cs="Times New Roman"/>
          <w:vertAlign w:val="subscript"/>
        </w:rPr>
        <w:t>2</w:t>
      </w:r>
      <w:r w:rsidRPr="00AF69CE">
        <w:rPr>
          <w:rFonts w:eastAsia="Times New Roman" w:cs="Times New Roman"/>
        </w:rPr>
        <w:t xml:space="preserve"> (</w:t>
      </w:r>
      <w:r w:rsidRPr="00AF69CE">
        <w:rPr>
          <w:rFonts w:eastAsia="Times New Roman" w:cs="Times New Roman"/>
          <w:color w:val="0000FF"/>
        </w:rPr>
        <w:t xml:space="preserve">i.e., </w:t>
      </w:r>
      <w:r w:rsidRPr="00AF69CE">
        <w:rPr>
          <w:rFonts w:eastAsia="Times New Roman" w:cs="Times New Roman"/>
        </w:rPr>
        <w:t>separate H</w:t>
      </w:r>
      <w:r w:rsidRPr="00AF69CE">
        <w:rPr>
          <w:rFonts w:eastAsia="Times New Roman" w:cs="Times New Roman"/>
          <w:vertAlign w:val="subscript"/>
        </w:rPr>
        <w:t>2</w:t>
      </w:r>
      <w:r w:rsidRPr="00AF69CE">
        <w:rPr>
          <w:rFonts w:eastAsia="Times New Roman" w:cs="Times New Roman"/>
        </w:rPr>
        <w:t xml:space="preserve"> and CO</w:t>
      </w:r>
      <w:r w:rsidRPr="00AF69CE">
        <w:rPr>
          <w:rFonts w:eastAsia="Times New Roman" w:cs="Times New Roman"/>
          <w:vertAlign w:val="subscript"/>
        </w:rPr>
        <w:t>2</w:t>
      </w:r>
      <w:r w:rsidRPr="00AF69CE">
        <w:rPr>
          <w:rFonts w:eastAsia="Times New Roman" w:cs="Times New Roman"/>
        </w:rPr>
        <w:t xml:space="preserve"> streams). CL can also be used for the removal of catalyst deactivating agents such as sulfur (desulfurization). Fossils and most renewable fuels contain significant amounts of sulfur contaminants (mainly in the form of H</w:t>
      </w:r>
      <w:r w:rsidRPr="00AF69CE">
        <w:rPr>
          <w:rFonts w:eastAsia="Times New Roman" w:cs="Times New Roman"/>
          <w:vertAlign w:val="subscript"/>
        </w:rPr>
        <w:t>2</w:t>
      </w:r>
      <w:r w:rsidRPr="00AF69CE">
        <w:rPr>
          <w:rFonts w:eastAsia="Times New Roman" w:cs="Times New Roman"/>
        </w:rPr>
        <w:t xml:space="preserve">S), which can react with metals and metal oxides to form the corresponding metal sulfides and can thus impact the performance of carrier materials used </w:t>
      </w:r>
      <w:r w:rsidRPr="00DA48DE">
        <w:rPr>
          <w:rFonts w:eastAsia="Times New Roman" w:cs="Times New Roman"/>
        </w:rPr>
        <w:t xml:space="preserve">in CL technologies </w:t>
      </w:r>
      <w:r w:rsidRPr="00AF69CE">
        <w:rPr>
          <w:rFonts w:eastAsia="Times New Roman" w:cs="Times New Roman"/>
        </w:rPr>
        <w:fldChar w:fldCharType="begin"/>
      </w:r>
      <w:r w:rsidR="00886D7A">
        <w:rPr>
          <w:rFonts w:eastAsia="Times New Roman" w:cs="Times New Roman"/>
        </w:rPr>
        <w:instrText xml:space="preserve"> ADDIN EN.CITE &lt;EndNote&gt;&lt;Cite&gt;&lt;Author&gt;Jerndal&lt;/Author&gt;&lt;Year&gt;2006&lt;/Year&gt;&lt;RecNum&gt;2533&lt;/RecNum&gt;&lt;DisplayText&gt;(Jerndal et al., 2006)&lt;/DisplayText&gt;&lt;record&gt;&lt;rec-number&gt;2533&lt;/rec-number&gt;&lt;foreign-keys&gt;&lt;key app="EN" db-id="50wxdpzd9vd5r7e9t5b595djrfpttrxw9avp" timestamp="1672861261"&gt;2533&lt;/key&gt;&lt;/foreign-keys&gt;&lt;ref-type name="Journal Article"&gt;17&lt;/ref-type&gt;&lt;contributors&gt;&lt;authors&gt;&lt;author&gt;Jerndal, E.&lt;/author&gt;&lt;author&gt;Mattisson, T.&lt;/author&gt;&lt;author&gt;Lyngfelt, A.&lt;/author&gt;&lt;/authors&gt;&lt;/contributors&gt;&lt;titles&gt;&lt;title&gt;Thermal Analysis of Chemical-Looping Combustion&lt;/title&gt;&lt;secondary-title&gt;Chemical Engineering Research and Design&lt;/secondary-title&gt;&lt;/titles&gt;&lt;periodical&gt;&lt;full-title&gt;Chemical Engineering Research and Design&lt;/full-title&gt;&lt;/periodical&gt;&lt;pages&gt;795-806&lt;/pages&gt;&lt;volume&gt;84&lt;/volume&gt;&lt;number&gt;9&lt;/number&gt;&lt;keywords&gt;&lt;keyword&gt;chemical–looping combustion&lt;/keyword&gt;&lt;keyword&gt;CO capture&lt;/keyword&gt;&lt;keyword&gt;oxygen carriers&lt;/keyword&gt;&lt;keyword&gt;thermodynamics&lt;/keyword&gt;&lt;/keywords&gt;&lt;dates&gt;&lt;year&gt;2006&lt;/year&gt;&lt;pub-dates&gt;&lt;date&gt;2006/09/01/&lt;/date&gt;&lt;/pub-dates&gt;&lt;/dates&gt;&lt;isbn&gt;0263-8762&lt;/isbn&gt;&lt;urls&gt;&lt;related-urls&gt;&lt;url&gt;https://www.sciencedirect.com/science/article/pii/S0263876206729604&lt;/url&gt;&lt;/related-urls&gt;&lt;/urls&gt;&lt;electronic-resource-num&gt;https://doi.org/10.1205/cherd05020&lt;/electronic-resource-num&gt;&lt;/record&gt;&lt;/Cite&gt;&lt;/EndNote&gt;</w:instrText>
      </w:r>
      <w:r w:rsidRPr="00AF69CE">
        <w:rPr>
          <w:rFonts w:eastAsia="Times New Roman" w:cs="Times New Roman"/>
        </w:rPr>
        <w:fldChar w:fldCharType="separate"/>
      </w:r>
      <w:r>
        <w:rPr>
          <w:rFonts w:eastAsia="Times New Roman" w:cs="Times New Roman"/>
          <w:noProof/>
        </w:rPr>
        <w:t>(Jerndal et al., 2006)</w:t>
      </w:r>
      <w:r w:rsidRPr="00AF69CE">
        <w:rPr>
          <w:rFonts w:eastAsia="Times New Roman" w:cs="Times New Roman"/>
        </w:rPr>
        <w:fldChar w:fldCharType="end"/>
      </w:r>
      <w:r w:rsidRPr="00AF69CE">
        <w:rPr>
          <w:rFonts w:eastAsia="Times New Roman" w:cs="Times New Roman"/>
        </w:rPr>
        <w:t xml:space="preserve">. Metal sulfides often have lower melting points compared to the corresponding metals or metal oxides. As a result, the operating temperature of a combustion process is influenced by this characteristic. However, the challenges posed by sulfidation can be mitigated by employing desulfurized fuels or periodically regenerating the carrier material through oxidation with air </w:t>
      </w:r>
      <w:r w:rsidRPr="00AF69CE">
        <w:rPr>
          <w:rFonts w:eastAsia="Times New Roman" w:cs="Times New Roman"/>
        </w:rPr>
        <w:fldChar w:fldCharType="begin"/>
      </w:r>
      <w:r>
        <w:rPr>
          <w:rFonts w:eastAsia="Times New Roman" w:cs="Times New Roman"/>
        </w:rPr>
        <w:instrText xml:space="preserve"> ADDIN EN.CITE &lt;EndNote&gt;&lt;Cite&gt;&lt;Author&gt;Solunke&lt;/Author&gt;&lt;Year&gt;2011&lt;/Year&gt;&lt;RecNum&gt;738&lt;/RecNum&gt;&lt;DisplayText&gt;(Solunke &amp;amp; Veser, 2011)&lt;/DisplayText&gt;&lt;record&gt;&lt;rec-number&gt;738&lt;/rec-number&gt;&lt;foreign-keys&gt;&lt;key app="EN" db-id="5eddw2wecta2w9e0er7v09s5s5a92zsepsxz" timestamp="1687371820"&gt;738&lt;/key&gt;&lt;/foreign-keys&gt;&lt;ref-type name="Journal Article"&gt;17&lt;/ref-type&gt;&lt;contributors&gt;&lt;authors&gt;&lt;author&gt;Solunke, Rahul D.&lt;/author&gt;&lt;author&gt;Veser, Götz&lt;/author&gt;&lt;/authors&gt;&lt;/contributors&gt;&lt;titles&gt;&lt;title&gt;Integrating desulfurization with CO2-capture in chemical-looping combustion&lt;/title&gt;&lt;secondary-title&gt;Fuel&lt;/secondary-title&gt;&lt;/titles&gt;&lt;periodical&gt;&lt;full-title&gt;Fuel&lt;/full-title&gt;&lt;/periodical&gt;&lt;pages&gt;608-617&lt;/pages&gt;&lt;volume&gt;90&lt;/volume&gt;&lt;number&gt;2&lt;/number&gt;&lt;keywords&gt;&lt;keyword&gt;Chemical looping combustion&lt;/keyword&gt;&lt;keyword&gt;CO capture&lt;/keyword&gt;&lt;keyword&gt;Desulfurization&lt;/keyword&gt;&lt;keyword&gt;Process intensification&lt;/keyword&gt;&lt;/keywords&gt;&lt;dates&gt;&lt;year&gt;2011&lt;/year&gt;&lt;pub-dates&gt;&lt;date&gt;2011/02/01/&lt;/date&gt;&lt;/pub-dates&gt;&lt;/dates&gt;&lt;isbn&gt;0016-2361&lt;/isbn&gt;&lt;urls&gt;&lt;related-urls&gt;&lt;url&gt;https://www.sciencedirect.com/science/article/pii/S0016236110005107&lt;/url&gt;&lt;/related-urls&gt;&lt;/urls&gt;&lt;electronic-resource-num&gt;https://doi.org/10.1016/j.fuel.2010.09.039&lt;/electronic-resource-num&gt;&lt;/record&gt;&lt;/Cite&gt;&lt;/EndNote&gt;</w:instrText>
      </w:r>
      <w:r w:rsidRPr="00AF69CE">
        <w:rPr>
          <w:rFonts w:eastAsia="Times New Roman" w:cs="Times New Roman"/>
        </w:rPr>
        <w:fldChar w:fldCharType="separate"/>
      </w:r>
      <w:r>
        <w:rPr>
          <w:rFonts w:eastAsia="Times New Roman" w:cs="Times New Roman"/>
          <w:noProof/>
        </w:rPr>
        <w:t>(Solunke &amp; Veser, 2011)</w:t>
      </w:r>
      <w:r w:rsidRPr="00AF69CE">
        <w:rPr>
          <w:rFonts w:eastAsia="Times New Roman" w:cs="Times New Roman"/>
        </w:rPr>
        <w:fldChar w:fldCharType="end"/>
      </w:r>
      <w:r w:rsidRPr="00AF69CE">
        <w:rPr>
          <w:rFonts w:eastAsia="Times New Roman" w:cs="Times New Roman"/>
        </w:rPr>
        <w:t xml:space="preserve">. This regeneration process effectively removes physically and/or chemically bound sulfur from the carrier material, which is </w:t>
      </w:r>
      <w:r w:rsidRPr="00AF69CE">
        <w:rPr>
          <w:rFonts w:eastAsia="Times New Roman" w:cs="Times New Roman"/>
        </w:rPr>
        <w:lastRenderedPageBreak/>
        <w:t>an inherent feature of CLC (chemical looping combustion) processes. In CLC, the carrier material, in its reduced state, is cyclically transferred to the oxidizer, where it undergoes re-oxidation using oxygen from the air. Therefore, if the carrier material becomes sulfurized during the reduction phase, it will be subsequently regenerated in the oxidizer during the next cycle. Consequently, if the carrier material has a strong affinity for sulfur compounds, CLC has the potential to facilitate the desulfurization of the fuel-side effluent. By leveraging the fundamental principles of CLC, such as periodic regeneration and the affinity of carrier materials for sulfur species, the process can effectively address sulfidation concerns and enable the desulfurization of fuel-side effluents. Furthermore</w:t>
      </w:r>
      <w:r w:rsidRPr="00DA48DE">
        <w:rPr>
          <w:rFonts w:eastAsia="Times New Roman" w:cs="Times New Roman"/>
        </w:rPr>
        <w:t xml:space="preserve">, CL technologies </w:t>
      </w:r>
      <w:r w:rsidRPr="00AF69CE">
        <w:rPr>
          <w:rFonts w:eastAsia="Times New Roman" w:cs="Times New Roman"/>
        </w:rPr>
        <w:t xml:space="preserve">exhibit potential </w:t>
      </w:r>
      <w:proofErr w:type="gramStart"/>
      <w:r w:rsidRPr="00AF69CE">
        <w:rPr>
          <w:rFonts w:eastAsia="Times New Roman" w:cs="Times New Roman"/>
        </w:rPr>
        <w:t>for the production of</w:t>
      </w:r>
      <w:proofErr w:type="gramEnd"/>
      <w:r w:rsidRPr="00AF69CE">
        <w:rPr>
          <w:rFonts w:eastAsia="Times New Roman" w:cs="Times New Roman"/>
        </w:rPr>
        <w:t xml:space="preserve"> various chemicals, including ethene and ammonia. One notable application is chemical looping oxidative dehydrogenation (CLODH) of ethane, which offers advantages in terms of avoiding air separation and explosion concerns. This process utilizes the lattice oxygen present in the catalysts to facilitate the oxidation of ethane, resulting in the production of ethene. Subsequently, the reduced redox catalysts are efficiently regenerated through exposure to air. This approach showcases the capacity of CL </w:t>
      </w:r>
      <w:r w:rsidRPr="00DA48DE">
        <w:rPr>
          <w:rFonts w:eastAsia="Times New Roman" w:cs="Times New Roman"/>
        </w:rPr>
        <w:t xml:space="preserve">technologies to enable </w:t>
      </w:r>
      <w:r w:rsidRPr="00AF69CE">
        <w:rPr>
          <w:rFonts w:eastAsia="Times New Roman" w:cs="Times New Roman"/>
        </w:rPr>
        <w:t xml:space="preserve">a safer and more streamlined oxidative dehydrogenation process for the production of ethene, while ensuring the efficient recovery and reuse of catalysts through periodic regeneration </w:t>
      </w:r>
      <w:r w:rsidRPr="00AF69CE">
        <w:rPr>
          <w:rFonts w:eastAsia="Times New Roman" w:cs="Times New Roman"/>
        </w:rPr>
        <w:fldChar w:fldCharType="begin"/>
      </w:r>
      <w:r w:rsidR="00886D7A">
        <w:rPr>
          <w:rFonts w:eastAsia="Times New Roman" w:cs="Times New Roman"/>
        </w:rPr>
        <w:instrText xml:space="preserve"> ADDIN EN.CITE &lt;EndNote&gt;&lt;Cite&gt;&lt;Author&gt;García-García&lt;/Author&gt;&lt;Year&gt;2021&lt;/Year&gt;&lt;RecNum&gt;2537&lt;/RecNum&gt;&lt;DisplayText&gt;(García-García &amp;amp; Metcalfe, 2021)&lt;/DisplayText&gt;&lt;record&gt;&lt;rec-number&gt;2537&lt;/rec-number&gt;&lt;foreign-keys&gt;&lt;key app="EN" db-id="50wxdpzd9vd5r7e9t5b595djrfpttrxw9avp" timestamp="1672864200"&gt;2537&lt;/key&gt;&lt;/foreign-keys&gt;&lt;ref-type name="Journal Article"&gt;17&lt;/ref-type&gt;&lt;contributors&gt;&lt;authors&gt;&lt;author&gt;García-García, F. R.&lt;/author&gt;&lt;author&gt;Metcalfe, I. S.&lt;/author&gt;&lt;/authors&gt;&lt;/contributors&gt;&lt;titles&gt;&lt;title&gt;Chemical looping dry reforming of methane using mixed oxides of iron and cerium: Operation window&lt;/title&gt;&lt;secondary-title&gt;Catalysis Communications&lt;/secondary-title&gt;&lt;/titles&gt;&lt;periodical&gt;&lt;full-title&gt;Catalysis Communications&lt;/full-title&gt;&lt;/periodical&gt;&lt;pages&gt;106356&lt;/pages&gt;&lt;volume&gt;160&lt;/volume&gt;&lt;keywords&gt;&lt;keyword&gt;Chemical looping reforming&lt;/keyword&gt;&lt;keyword&gt;Hydrogen production&lt;/keyword&gt;&lt;keyword&gt;Syngas production&lt;/keyword&gt;&lt;keyword&gt;Mixed oxides of iron and cerium&lt;/keyword&gt;&lt;/keywords&gt;&lt;dates&gt;&lt;year&gt;2021&lt;/year&gt;&lt;pub-dates&gt;&lt;date&gt;2021/12/01/&lt;/date&gt;&lt;/pub-dates&gt;&lt;/dates&gt;&lt;isbn&gt;1566-7367&lt;/isbn&gt;&lt;urls&gt;&lt;related-urls&gt;&lt;url&gt;https://www.sciencedirect.com/science/article/pii/S1566736721000790&lt;/url&gt;&lt;/related-urls&gt;&lt;/urls&gt;&lt;electronic-resource-num&gt;https://doi.org/10.1016/j.catcom.2021.106356&lt;/electronic-resource-num&gt;&lt;/record&gt;&lt;/Cite&gt;&lt;/EndNote&gt;</w:instrText>
      </w:r>
      <w:r w:rsidRPr="00AF69CE">
        <w:rPr>
          <w:rFonts w:eastAsia="Times New Roman" w:cs="Times New Roman"/>
        </w:rPr>
        <w:fldChar w:fldCharType="separate"/>
      </w:r>
      <w:r>
        <w:rPr>
          <w:rFonts w:eastAsia="Times New Roman" w:cs="Times New Roman"/>
          <w:noProof/>
        </w:rPr>
        <w:t>(García-García &amp; Metcalfe, 2021)</w:t>
      </w:r>
      <w:r w:rsidRPr="00AF69CE">
        <w:rPr>
          <w:rFonts w:eastAsia="Times New Roman" w:cs="Times New Roman"/>
        </w:rPr>
        <w:fldChar w:fldCharType="end"/>
      </w:r>
      <w:r w:rsidRPr="00AF69CE">
        <w:rPr>
          <w:rFonts w:eastAsia="Times New Roman" w:cs="Times New Roman"/>
        </w:rPr>
        <w:t xml:space="preserve">. </w:t>
      </w:r>
      <w:r w:rsidRPr="00DA48DE">
        <w:rPr>
          <w:rFonts w:eastAsia="Times New Roman" w:cs="Times New Roman"/>
        </w:rPr>
        <w:t>CL technologies</w:t>
      </w:r>
      <w:r w:rsidRPr="00AF69CE">
        <w:rPr>
          <w:rFonts w:eastAsia="Times New Roman" w:cs="Times New Roman"/>
        </w:rPr>
        <w:t xml:space="preserve"> also </w:t>
      </w:r>
      <w:r w:rsidR="00DA48DE" w:rsidRPr="00AF69CE">
        <w:rPr>
          <w:rFonts w:eastAsia="Times New Roman" w:cs="Times New Roman"/>
          <w:bCs/>
        </w:rPr>
        <w:t>offer</w:t>
      </w:r>
      <w:r w:rsidRPr="00AF69CE">
        <w:rPr>
          <w:rFonts w:eastAsia="Times New Roman" w:cs="Times New Roman"/>
          <w:bCs/>
        </w:rPr>
        <w:t xml:space="preserve"> several advantages over the conventional Haber-Bosch process when it comes to ammonia production. These benefits include lower energy consumption, reduced greenhouse gas emissions, and decreased capital costs. By leveraging </w:t>
      </w:r>
      <w:r w:rsidRPr="00DA48DE">
        <w:rPr>
          <w:rFonts w:eastAsia="Times New Roman" w:cs="Times New Roman"/>
          <w:bCs/>
        </w:rPr>
        <w:t xml:space="preserve">CL technologies, the </w:t>
      </w:r>
      <w:r w:rsidRPr="00AF69CE">
        <w:rPr>
          <w:rFonts w:eastAsia="Times New Roman" w:cs="Times New Roman"/>
          <w:bCs/>
        </w:rPr>
        <w:t>efficiency of ammonia production can be significantly improved by minimizing the energy requirements for gas separation and purification processes. The overall cost reduction is primarily achieved by decreasing the plant cost associated with the reforming unit and CO</w:t>
      </w:r>
      <w:r w:rsidRPr="00AF69CE">
        <w:rPr>
          <w:rFonts w:eastAsia="Times New Roman" w:cs="Times New Roman"/>
          <w:bCs/>
          <w:vertAlign w:val="subscript"/>
        </w:rPr>
        <w:t>2</w:t>
      </w:r>
      <w:r w:rsidRPr="00AF69CE">
        <w:rPr>
          <w:rFonts w:eastAsia="Times New Roman" w:cs="Times New Roman"/>
          <w:bCs/>
        </w:rPr>
        <w:t xml:space="preserve"> separation. Consequently, the </w:t>
      </w:r>
      <w:r w:rsidRPr="00DA48DE">
        <w:rPr>
          <w:rFonts w:eastAsia="Times New Roman" w:cs="Times New Roman"/>
          <w:bCs/>
        </w:rPr>
        <w:t xml:space="preserve">utilization of CL technologies yields </w:t>
      </w:r>
      <w:r w:rsidRPr="00AF69CE">
        <w:rPr>
          <w:rFonts w:eastAsia="Times New Roman" w:cs="Times New Roman"/>
          <w:bCs/>
        </w:rPr>
        <w:t xml:space="preserve">a </w:t>
      </w:r>
      <w:r w:rsidRPr="00AF69CE">
        <w:rPr>
          <w:rFonts w:eastAsia="Times New Roman" w:cs="Times New Roman"/>
          <w:bCs/>
        </w:rPr>
        <w:lastRenderedPageBreak/>
        <w:t>negative cost for CO</w:t>
      </w:r>
      <w:r w:rsidRPr="00AF69CE">
        <w:rPr>
          <w:rFonts w:eastAsia="Times New Roman" w:cs="Times New Roman"/>
          <w:bCs/>
          <w:vertAlign w:val="subscript"/>
        </w:rPr>
        <w:t>2</w:t>
      </w:r>
      <w:r w:rsidRPr="00AF69CE">
        <w:rPr>
          <w:rFonts w:eastAsia="Times New Roman" w:cs="Times New Roman"/>
          <w:bCs/>
        </w:rPr>
        <w:t xml:space="preserve"> avoidance, typically ranging from -$1 to -$5 per ton of CO</w:t>
      </w:r>
      <w:r w:rsidRPr="00AF69CE">
        <w:rPr>
          <w:rFonts w:eastAsia="Times New Roman" w:cs="Times New Roman"/>
          <w:bCs/>
          <w:vertAlign w:val="subscript"/>
        </w:rPr>
        <w:t>2</w:t>
      </w:r>
      <w:r w:rsidRPr="00AF69CE">
        <w:rPr>
          <w:rFonts w:eastAsia="Times New Roman" w:cs="Times New Roman"/>
          <w:bCs/>
        </w:rPr>
        <w:t xml:space="preserve">, depending on factors such as the cost of oxygen carriers and chemical looping reactors. These advantages position chemical looping as a promising and economically viable alternative for ammonia production, with the potential to not only enhance process efficiency but also contribute to sustainability goals by reducing both energy consumption and greenhouse gas emissions. </w:t>
      </w:r>
    </w:p>
    <w:p w14:paraId="60533FBB" w14:textId="5580C2F9" w:rsidR="00BA127E" w:rsidRPr="00AF69CE" w:rsidRDefault="00BA127E" w:rsidP="00BA127E">
      <w:pPr>
        <w:spacing w:after="0" w:line="480" w:lineRule="auto"/>
        <w:jc w:val="both"/>
        <w:rPr>
          <w:rFonts w:eastAsia="Times New Roman" w:cs="Times New Roman"/>
        </w:rPr>
      </w:pPr>
      <w:r w:rsidRPr="00AF69CE">
        <w:rPr>
          <w:rFonts w:eastAsia="Times New Roman" w:cs="Times New Roman"/>
        </w:rPr>
        <w:t xml:space="preserve">In all the </w:t>
      </w:r>
      <w:proofErr w:type="gramStart"/>
      <w:r w:rsidRPr="00AF69CE">
        <w:rPr>
          <w:rFonts w:eastAsia="Times New Roman" w:cs="Times New Roman"/>
        </w:rPr>
        <w:t>aforementioned CL</w:t>
      </w:r>
      <w:proofErr w:type="gramEnd"/>
      <w:r w:rsidRPr="00AF69CE">
        <w:rPr>
          <w:rFonts w:eastAsia="Times New Roman" w:cs="Times New Roman"/>
        </w:rPr>
        <w:t xml:space="preserve"> applications, perovskites can be used as oxygen carriers in the absence of air to promote reactions between oxygen and fuels. Perovskites can be reduced by the fuel to form a metal oxide and release oxygen, which can then react with the fuel to produce carbon dioxide and water. The reduced metal oxide can then be re-oxidized in a separate step, regenerating the perovskite, and releasing the captured carbon dioxide in a concentrated form that can be easily captured and stored. Therefore, they undergo macroscopic redox cycles of reduction and oxidation reaction cycles with significant loss and gain of surface and lattice oxygen. Due to their excellence in redox reaction, reducibility, ionic electronic properties, and high thermal stability, these materials have been widely studied </w:t>
      </w:r>
      <w:r w:rsidRPr="00AF69CE">
        <w:rPr>
          <w:rFonts w:eastAsia="Times New Roman" w:cs="Times New Roman"/>
        </w:rPr>
        <w:fldChar w:fldCharType="begin"/>
      </w:r>
      <w:r>
        <w:rPr>
          <w:rFonts w:eastAsia="Times New Roman" w:cs="Times New Roman"/>
        </w:rPr>
        <w:instrText xml:space="preserve"> ADDIN EN.CITE &lt;EndNote&gt;&lt;Cite&gt;&lt;Author&gt;Cao&lt;/Author&gt;&lt;Year&gt;2022&lt;/Year&gt;&lt;RecNum&gt;677&lt;/RecNum&gt;&lt;DisplayText&gt;(Cao, Luo, Xing, et al., 2022)&lt;/DisplayText&gt;&lt;record&gt;&lt;rec-number&gt;677&lt;/rec-number&gt;&lt;foreign-keys&gt;&lt;key app="EN" db-id="5eddw2wecta2w9e0er7v09s5s5a92zsepsxz" timestamp="1687371763"&gt;677&lt;/key&gt;&lt;/foreign-keys&gt;&lt;ref-type name="Journal Article"&gt;17&lt;/ref-type&gt;&lt;contributors&gt;&lt;authors&gt;&lt;author&gt;Cao, Dingshan&lt;/author&gt;&lt;author&gt;Luo, Cong&lt;/author&gt;&lt;author&gt;Xing, Wenting&lt;/author&gt;&lt;author&gt;Cai, Guoqiu&lt;/author&gt;&lt;author&gt;Luo, Tong&lt;/author&gt;&lt;author&gt;Wu, Fan&lt;/author&gt;&lt;author&gt;Li, Xiaoshan&lt;/author&gt;&lt;author&gt;Zhang, Liqi&lt;/author&gt;&lt;/authors&gt;&lt;/contributors&gt;&lt;titles&gt;&lt;title&gt;Coal-direct chemical looping hydrogen generation with BaMnO3 perovskite oxygen carrier&lt;/title&gt;&lt;secondary-title&gt;Fuel Processing Technology&lt;/secondary-title&gt;&lt;/titles&gt;&lt;periodical&gt;&lt;full-title&gt;Fuel Processing Technology&lt;/full-title&gt;&lt;/periodical&gt;&lt;pages&gt;107296&lt;/pages&gt;&lt;volume&gt;233&lt;/volume&gt;&lt;keywords&gt;&lt;keyword&gt;Coal hydrogen production&lt;/keyword&gt;&lt;keyword&gt;Chemical looping&lt;/keyword&gt;&lt;keyword&gt;Perovskite&lt;/keyword&gt;&lt;keyword&gt;BaMnO&lt;/keyword&gt;&lt;keyword&gt;Lattice oxygen&lt;/keyword&gt;&lt;/keywords&gt;&lt;dates&gt;&lt;year&gt;2022&lt;/year&gt;&lt;pub-dates&gt;&lt;date&gt;2022/08/01/&lt;/date&gt;&lt;/pub-dates&gt;&lt;/dates&gt;&lt;isbn&gt;0378-3820&lt;/isbn&gt;&lt;urls&gt;&lt;related-urls&gt;&lt;url&gt;https://www.sciencedirect.com/science/article/pii/S0378382022001369&lt;/url&gt;&lt;/related-urls&gt;&lt;/urls&gt;&lt;electronic-resource-num&gt;https://doi.org/10.1016/j.fuproc.2022.107296&lt;/electronic-resource-num&gt;&lt;/record&gt;&lt;/Cite&gt;&lt;/EndNote&gt;</w:instrText>
      </w:r>
      <w:r w:rsidRPr="00AF69CE">
        <w:rPr>
          <w:rFonts w:eastAsia="Times New Roman" w:cs="Times New Roman"/>
        </w:rPr>
        <w:fldChar w:fldCharType="separate"/>
      </w:r>
      <w:r>
        <w:rPr>
          <w:rFonts w:eastAsia="Times New Roman" w:cs="Times New Roman"/>
          <w:noProof/>
        </w:rPr>
        <w:t>(Cao, Luo, Xing, et al., 2022)</w:t>
      </w:r>
      <w:r w:rsidRPr="00AF69CE">
        <w:rPr>
          <w:rFonts w:eastAsia="Times New Roman" w:cs="Times New Roman"/>
        </w:rPr>
        <w:fldChar w:fldCharType="end"/>
      </w:r>
      <w:r w:rsidRPr="00AF69CE">
        <w:rPr>
          <w:rFonts w:eastAsia="Times New Roman" w:cs="Times New Roman"/>
        </w:rPr>
        <w:t>. The use of perovskites as oxygen carriers in chemical looping technology offers several advantages over other materials, including high reactivity, good stability, and ease of synthesis. Additionally, perovskites can be tailored to optimize their properties for specific applications, such as high-temperature or low-temperature reactions reactors.</w:t>
      </w:r>
    </w:p>
    <w:p w14:paraId="74C0DCFF" w14:textId="4C08AFCE" w:rsidR="00BA127E" w:rsidRPr="00AF69CE" w:rsidRDefault="00BA127E" w:rsidP="00BA127E">
      <w:pPr>
        <w:spacing w:after="0" w:line="480" w:lineRule="auto"/>
        <w:jc w:val="both"/>
        <w:rPr>
          <w:rFonts w:eastAsia="Times New Roman" w:cs="Times New Roman"/>
        </w:rPr>
      </w:pPr>
      <w:r w:rsidRPr="00AF69CE">
        <w:rPr>
          <w:rFonts w:eastAsia="Times New Roman" w:cs="Times New Roman"/>
        </w:rPr>
        <w:t xml:space="preserve">This review will provide a systematic and comprehensive summary of recent studies exploring perovskite structures and their applications in chemical looping. </w:t>
      </w:r>
      <w:r w:rsidR="00F9398A">
        <w:rPr>
          <w:rFonts w:eastAsia="Times New Roman" w:cs="Times New Roman"/>
        </w:rPr>
        <w:t>This review</w:t>
      </w:r>
      <w:r w:rsidRPr="00AF69CE">
        <w:rPr>
          <w:rFonts w:eastAsia="Times New Roman" w:cs="Times New Roman"/>
        </w:rPr>
        <w:t xml:space="preserve"> seeks to investigate the performance of those perovskite structures in different chemical looping processes, highlighting their unique properties, reactivity, and stability. </w:t>
      </w:r>
      <w:r w:rsidR="00F9398A">
        <w:rPr>
          <w:rFonts w:eastAsia="Times New Roman" w:cs="Times New Roman"/>
        </w:rPr>
        <w:t>This review also</w:t>
      </w:r>
      <w:r w:rsidRPr="00AF69CE">
        <w:rPr>
          <w:rFonts w:eastAsia="Times New Roman" w:cs="Times New Roman"/>
        </w:rPr>
        <w:t xml:space="preserve"> aims to evaluate the diverse applications and capabilities of perovskites in various chemical looping technologies </w:t>
      </w:r>
      <w:r w:rsidRPr="00AF69CE">
        <w:rPr>
          <w:rFonts w:eastAsia="Times New Roman" w:cs="Times New Roman"/>
        </w:rPr>
        <w:lastRenderedPageBreak/>
        <w:t>where perovskites have demonstrated their effectiveness, including combustion, steam and dry reforming</w:t>
      </w:r>
      <w:r w:rsidR="00F9398A">
        <w:rPr>
          <w:rFonts w:eastAsia="Times New Roman" w:cs="Times New Roman"/>
        </w:rPr>
        <w:t xml:space="preserve"> and</w:t>
      </w:r>
      <w:r w:rsidRPr="00AF69CE">
        <w:rPr>
          <w:rFonts w:eastAsia="Times New Roman" w:cs="Times New Roman"/>
        </w:rPr>
        <w:t xml:space="preserve"> gasification</w:t>
      </w:r>
      <w:r w:rsidR="00F9398A">
        <w:rPr>
          <w:rFonts w:eastAsia="Times New Roman" w:cs="Times New Roman"/>
        </w:rPr>
        <w:t>.</w:t>
      </w:r>
    </w:p>
    <w:p w14:paraId="25EB0A57" w14:textId="77777777" w:rsidR="00BA127E" w:rsidRPr="00353E5A" w:rsidRDefault="00BA127E" w:rsidP="00BA127E">
      <w:pPr>
        <w:spacing w:after="0" w:line="480" w:lineRule="auto"/>
        <w:ind w:left="432" w:hanging="432"/>
        <w:jc w:val="both"/>
        <w:outlineLvl w:val="0"/>
        <w:rPr>
          <w:rFonts w:eastAsia="Times New Roman" w:cs="Times New Roman"/>
          <w:b/>
        </w:rPr>
      </w:pPr>
      <w:bookmarkStart w:id="56" w:name="_Toc134637139"/>
      <w:bookmarkStart w:id="57" w:name="_Toc148032288"/>
      <w:bookmarkStart w:id="58" w:name="_Toc161926578"/>
      <w:bookmarkStart w:id="59" w:name="_Toc165473332"/>
      <w:r w:rsidRPr="00353E5A">
        <w:rPr>
          <w:rFonts w:eastAsia="Times New Roman" w:cs="Times New Roman"/>
          <w:b/>
        </w:rPr>
        <w:t>Perovskite Structures</w:t>
      </w:r>
      <w:bookmarkEnd w:id="56"/>
      <w:bookmarkEnd w:id="57"/>
      <w:bookmarkEnd w:id="58"/>
      <w:bookmarkEnd w:id="59"/>
      <w:r w:rsidRPr="00353E5A">
        <w:rPr>
          <w:rFonts w:eastAsia="Times New Roman" w:cs="Times New Roman"/>
          <w:b/>
        </w:rPr>
        <w:t> </w:t>
      </w:r>
    </w:p>
    <w:p w14:paraId="44F86E11" w14:textId="3811456C" w:rsidR="00BA127E" w:rsidRPr="00353E5A" w:rsidRDefault="00BA127E" w:rsidP="00BA127E">
      <w:pPr>
        <w:spacing w:after="0" w:line="480" w:lineRule="auto"/>
        <w:jc w:val="both"/>
        <w:textAlignment w:val="baseline"/>
        <w:rPr>
          <w:rFonts w:eastAsia="Times New Roman" w:cs="Times New Roman"/>
        </w:rPr>
      </w:pPr>
      <w:r w:rsidRPr="00353E5A">
        <w:rPr>
          <w:rFonts w:eastAsia="Times New Roman" w:cs="Times New Roman"/>
        </w:rPr>
        <w:t>Perovskites, a vast family of compounds, possess structures that are closely related to CaTiO</w:t>
      </w:r>
      <w:r w:rsidRPr="00353E5A">
        <w:rPr>
          <w:rFonts w:eastAsia="Times New Roman" w:cs="Times New Roman"/>
          <w:vertAlign w:val="subscript"/>
        </w:rPr>
        <w:t>3</w:t>
      </w:r>
      <w:r w:rsidRPr="00353E5A">
        <w:rPr>
          <w:rFonts w:eastAsia="Times New Roman" w:cs="Times New Roman"/>
        </w:rPr>
        <w:t xml:space="preserve">. The initial discovery of these structures can be attributed to Lev </w:t>
      </w:r>
      <w:proofErr w:type="spellStart"/>
      <w:r w:rsidRPr="00353E5A">
        <w:rPr>
          <w:rFonts w:eastAsia="Times New Roman" w:cs="Times New Roman"/>
        </w:rPr>
        <w:t>Perovski</w:t>
      </w:r>
      <w:proofErr w:type="spellEnd"/>
      <w:r w:rsidRPr="00353E5A">
        <w:rPr>
          <w:rFonts w:eastAsia="Times New Roman" w:cs="Times New Roman"/>
        </w:rPr>
        <w:t xml:space="preserve"> in 1792 </w:t>
      </w:r>
      <w:r w:rsidRPr="00353E5A">
        <w:rPr>
          <w:rFonts w:eastAsia="Times New Roman" w:cs="Times New Roman"/>
        </w:rPr>
        <w:fldChar w:fldCharType="begin"/>
      </w:r>
      <w:r>
        <w:rPr>
          <w:rFonts w:eastAsia="Times New Roman" w:cs="Times New Roman"/>
        </w:rPr>
        <w:instrText xml:space="preserve"> ADDIN EN.CITE &lt;EndNote&gt;&lt;Cite&gt;&lt;Author&gt;Cheng&lt;/Author&gt;&lt;Year&gt;2010&lt;/Year&gt;&lt;RecNum&gt;740&lt;/RecNum&gt;&lt;DisplayText&gt;(Cheng &amp;amp; Lin, 2010)&lt;/DisplayText&gt;&lt;record&gt;&lt;rec-number&gt;740&lt;/rec-number&gt;&lt;foreign-keys&gt;&lt;key app="EN" db-id="5eddw2wecta2w9e0er7v09s5s5a92zsepsxz" timestamp="1687371821"&gt;740&lt;/key&gt;&lt;/foreign-keys&gt;&lt;ref-type name="Journal Article"&gt;17&lt;/ref-type&gt;&lt;contributors&gt;&lt;authors&gt;&lt;author&gt;Cheng, Ziyong&lt;/author&gt;&lt;author&gt;Lin, Jun&lt;/author&gt;&lt;/authors&gt;&lt;/contributors&gt;&lt;titles&gt;&lt;title&gt;Layered organic–inorganic hybrid perovskites: structure, optical properties, film preparation, patterning and templating engineering&lt;/title&gt;&lt;secondary-title&gt;CrystEngComm&lt;/secondary-title&gt;&lt;/titles&gt;&lt;periodical&gt;&lt;full-title&gt;CrystEngComm&lt;/full-title&gt;&lt;/periodical&gt;&lt;pages&gt;2646-2662&lt;/pages&gt;&lt;volume&gt;12&lt;/volume&gt;&lt;number&gt;10&lt;/number&gt;&lt;dates&gt;&lt;year&gt;2010&lt;/year&gt;&lt;/dates&gt;&lt;publisher&gt;The Royal Society of Chemistry&lt;/publisher&gt;&lt;work-type&gt;10.1039/C001929A&lt;/work-type&gt;&lt;urls&gt;&lt;related-urls&gt;&lt;url&gt;http://dx.doi.org/10.1039/C001929A&lt;/url&gt;&lt;/related-urls&gt;&lt;/urls&gt;&lt;electronic-resource-num&gt;10.1039/C001929A&lt;/electronic-resource-num&gt;&lt;/record&gt;&lt;/Cite&gt;&lt;/EndNote&gt;</w:instrText>
      </w:r>
      <w:r w:rsidRPr="00353E5A">
        <w:rPr>
          <w:rFonts w:eastAsia="Times New Roman" w:cs="Times New Roman"/>
        </w:rPr>
        <w:fldChar w:fldCharType="separate"/>
      </w:r>
      <w:r>
        <w:rPr>
          <w:rFonts w:eastAsia="Times New Roman" w:cs="Times New Roman"/>
          <w:noProof/>
        </w:rPr>
        <w:t>(Cheng &amp; Lin, 2010)</w:t>
      </w:r>
      <w:r w:rsidRPr="00353E5A">
        <w:rPr>
          <w:rFonts w:eastAsia="Times New Roman" w:cs="Times New Roman"/>
        </w:rPr>
        <w:fldChar w:fldCharType="end"/>
      </w:r>
      <w:r w:rsidRPr="00353E5A">
        <w:rPr>
          <w:rFonts w:eastAsia="Times New Roman" w:cs="Times New Roman"/>
        </w:rPr>
        <w:t xml:space="preserve">. However, their detailed description was first provided by </w:t>
      </w:r>
      <w:proofErr w:type="spellStart"/>
      <w:r w:rsidRPr="00353E5A">
        <w:rPr>
          <w:rFonts w:eastAsia="Times New Roman" w:cs="Times New Roman"/>
        </w:rPr>
        <w:t>Wenk</w:t>
      </w:r>
      <w:proofErr w:type="spellEnd"/>
      <w:r w:rsidRPr="00353E5A">
        <w:rPr>
          <w:rFonts w:eastAsia="Times New Roman" w:cs="Times New Roman"/>
        </w:rPr>
        <w:t xml:space="preserve"> and </w:t>
      </w:r>
      <w:proofErr w:type="spellStart"/>
      <w:r w:rsidRPr="00353E5A">
        <w:rPr>
          <w:rFonts w:eastAsia="Times New Roman" w:cs="Times New Roman"/>
        </w:rPr>
        <w:t>Bulakh</w:t>
      </w:r>
      <w:proofErr w:type="spellEnd"/>
      <w:r w:rsidRPr="00353E5A">
        <w:rPr>
          <w:rFonts w:eastAsia="Times New Roman" w:cs="Times New Roman"/>
        </w:rPr>
        <w:t xml:space="preserve"> in 1926, and later on published in 1945 </w:t>
      </w:r>
      <w:r w:rsidRPr="00353E5A">
        <w:rPr>
          <w:rFonts w:eastAsia="Times New Roman" w:cs="Times New Roman"/>
        </w:rPr>
        <w:fldChar w:fldCharType="begin"/>
      </w:r>
      <w:r w:rsidR="00886D7A">
        <w:rPr>
          <w:rFonts w:eastAsia="Times New Roman" w:cs="Times New Roman"/>
        </w:rPr>
        <w:instrText xml:space="preserve"> ADDIN EN.CITE &lt;EndNote&gt;&lt;Cite&gt;&lt;Author&gt;Szuromi&lt;/Author&gt;&lt;Year&gt;2017&lt;/Year&gt;&lt;RecNum&gt;2499&lt;/RecNum&gt;&lt;DisplayText&gt;(Szuromi &amp;amp; Grocholski, 2017)&lt;/DisplayText&gt;&lt;record&gt;&lt;rec-number&gt;2499&lt;/rec-number&gt;&lt;foreign-keys&gt;&lt;key app="EN" db-id="50wxdpzd9vd5r7e9t5b595djrfpttrxw9avp" timestamp="1672258450"&gt;2499&lt;/key&gt;&lt;/foreign-keys&gt;&lt;ref-type name="Journal Article"&gt;17&lt;/ref-type&gt;&lt;contributors&gt;&lt;authors&gt;&lt;author&gt;Szuromi, Phillip&lt;/author&gt;&lt;author&gt;Grocholski, Brent&lt;/author&gt;&lt;/authors&gt;&lt;/contributors&gt;&lt;titles&gt;&lt;title&gt;Natural and engineered perovskites&lt;/title&gt;&lt;secondary-title&gt;Science&lt;/secondary-title&gt;&lt;/titles&gt;&lt;periodical&gt;&lt;full-title&gt;Science&lt;/full-title&gt;&lt;abbr-1&gt;Science&lt;/abbr-1&gt;&lt;abbr-2&gt;Science&lt;/abbr-2&gt;&lt;/periodical&gt;&lt;pages&gt;732-733&lt;/pages&gt;&lt;volume&gt;358&lt;/volume&gt;&lt;number&gt;6364&lt;/number&gt;&lt;dates&gt;&lt;year&gt;2017&lt;/year&gt;&lt;/dates&gt;&lt;urls&gt;&lt;related-urls&gt;&lt;url&gt;https://www.science.org/doi/abs/10.1126/science.358.6364.732&lt;/url&gt;&lt;/related-urls&gt;&lt;/urls&gt;&lt;electronic-resource-num&gt;doi:10.1126/science.358.6364.732&lt;/electronic-resource-num&gt;&lt;/record&gt;&lt;/Cite&gt;&lt;/EndNote&gt;</w:instrText>
      </w:r>
      <w:r w:rsidRPr="00353E5A">
        <w:rPr>
          <w:rFonts w:eastAsia="Times New Roman" w:cs="Times New Roman"/>
        </w:rPr>
        <w:fldChar w:fldCharType="separate"/>
      </w:r>
      <w:r>
        <w:rPr>
          <w:rFonts w:eastAsia="Times New Roman" w:cs="Times New Roman"/>
          <w:noProof/>
        </w:rPr>
        <w:t>(Szuromi &amp; Grocholski, 2017)</w:t>
      </w:r>
      <w:r w:rsidRPr="00353E5A">
        <w:rPr>
          <w:rFonts w:eastAsia="Times New Roman" w:cs="Times New Roman"/>
        </w:rPr>
        <w:fldChar w:fldCharType="end"/>
      </w:r>
      <w:r w:rsidRPr="00353E5A">
        <w:rPr>
          <w:rFonts w:eastAsia="Times New Roman" w:cs="Times New Roman"/>
        </w:rPr>
        <w:t xml:space="preserve">. Due to their high stability and versatility to accommodate various cations into their structures, perovskites and perovskite-derived structures represent some of the most important geological compounds </w:t>
      </w:r>
      <w:r w:rsidRPr="00353E5A">
        <w:rPr>
          <w:rFonts w:eastAsia="Times New Roman" w:cs="Times New Roman"/>
        </w:rPr>
        <w:fldChar w:fldCharType="begin"/>
      </w:r>
      <w:r w:rsidR="00886D7A">
        <w:rPr>
          <w:rFonts w:eastAsia="Times New Roman" w:cs="Times New Roman"/>
        </w:rPr>
        <w:instrText xml:space="preserve"> ADDIN EN.CITE &lt;EndNote&gt;&lt;Cite&gt;&lt;Author&gt;Zhu&lt;/Author&gt;&lt;Year&gt;2018&lt;/Year&gt;&lt;RecNum&gt;2484&lt;/RecNum&gt;&lt;DisplayText&gt;(Zhu et al., 2018)&lt;/DisplayText&gt;&lt;record&gt;&lt;rec-number&gt;2484&lt;/rec-number&gt;&lt;foreign-keys&gt;&lt;key app="EN" db-id="50wxdpzd9vd5r7e9t5b595djrfpttrxw9avp" timestamp="1671483030"&gt;2484&lt;/key&gt;&lt;/foreign-keys&gt;&lt;ref-type name="Journal Article"&gt;17&lt;/ref-type&gt;&lt;contributors&gt;&lt;authors&gt;&lt;author&gt;Zhu, Xing&lt;/author&gt;&lt;author&gt;Li, Kongzhai&lt;/author&gt;&lt;author&gt;Neal, Luke&lt;/author&gt;&lt;author&gt;Li, Fanxing&lt;/author&gt;&lt;/authors&gt;&lt;/contributors&gt;&lt;titles&gt;&lt;title&gt;Perovskites as Geo-inspired Oxygen Storage Materials for Chemical Looping and Three-Way Catalysis: A Perspective&lt;/title&gt;&lt;secondary-title&gt;ACS Catalysis&lt;/secondary-title&gt;&lt;/titles&gt;&lt;periodical&gt;&lt;full-title&gt;ACS Catalysis&lt;/full-title&gt;&lt;/periodical&gt;&lt;pages&gt;8213-8236&lt;/pages&gt;&lt;volume&gt;8&lt;/volume&gt;&lt;number&gt;9&lt;/number&gt;&lt;dates&gt;&lt;year&gt;2018&lt;/year&gt;&lt;pub-dates&gt;&lt;date&gt;2018/09/07&lt;/date&gt;&lt;/pub-dates&gt;&lt;/dates&gt;&lt;publisher&gt;American Chemical Society&lt;/publisher&gt;&lt;urls&gt;&lt;related-urls&gt;&lt;url&gt;https://doi.org/10.1021/acscatal.8b01973&lt;/url&gt;&lt;/related-urls&gt;&lt;/urls&gt;&lt;electronic-resource-num&gt;10.1021/acscatal.8b01973&lt;/electronic-resource-num&gt;&lt;/record&gt;&lt;/Cite&gt;&lt;/EndNote&gt;</w:instrText>
      </w:r>
      <w:r w:rsidRPr="00353E5A">
        <w:rPr>
          <w:rFonts w:eastAsia="Times New Roman" w:cs="Times New Roman"/>
        </w:rPr>
        <w:fldChar w:fldCharType="separate"/>
      </w:r>
      <w:r>
        <w:rPr>
          <w:rFonts w:eastAsia="Times New Roman" w:cs="Times New Roman"/>
          <w:noProof/>
        </w:rPr>
        <w:t>(Zhu et al., 2018)</w:t>
      </w:r>
      <w:r w:rsidRPr="00353E5A">
        <w:rPr>
          <w:rFonts w:eastAsia="Times New Roman" w:cs="Times New Roman"/>
        </w:rPr>
        <w:fldChar w:fldCharType="end"/>
      </w:r>
      <w:r w:rsidRPr="00353E5A">
        <w:rPr>
          <w:rFonts w:eastAsia="Times New Roman" w:cs="Times New Roman"/>
        </w:rPr>
        <w:t>. Perovskites exhibit a common structure known as ABX</w:t>
      </w:r>
      <w:r w:rsidRPr="00353E5A">
        <w:rPr>
          <w:rFonts w:eastAsia="Times New Roman" w:cs="Times New Roman"/>
          <w:vertAlign w:val="subscript"/>
        </w:rPr>
        <w:t>3</w:t>
      </w:r>
      <w:r w:rsidRPr="00353E5A">
        <w:rPr>
          <w:rFonts w:eastAsia="Times New Roman" w:cs="Times New Roman"/>
        </w:rPr>
        <w:t>, wherein 'A' and 'B' represent cations of differing sizes, and 'X' represents an anion that forms bonds with both cations. The crystal structure of ABX</w:t>
      </w:r>
      <w:r w:rsidRPr="00353E5A">
        <w:rPr>
          <w:rFonts w:eastAsia="Times New Roman" w:cs="Times New Roman"/>
          <w:vertAlign w:val="subscript"/>
        </w:rPr>
        <w:t>3</w:t>
      </w:r>
      <w:r w:rsidRPr="00353E5A">
        <w:rPr>
          <w:rFonts w:eastAsia="Times New Roman" w:cs="Times New Roman"/>
        </w:rPr>
        <w:t xml:space="preserve"> perovskite is depicted in Figure 1, showcasing the arrangement and configuration of the A, B, and X atoms within the perovskite lattice. The A-site typically consists of divalent base alkaline, alkaline-earth, or rare-earth metal elements with larger ionic radii, while the B-site comprises transition metal elements with smaller ionic radii. X is commonly oxygen or other larger ions like halides, sulfides, and nitrides. The 'A' atoms are larger than the 'B' atoms </w:t>
      </w:r>
      <w:r w:rsidRPr="00353E5A">
        <w:rPr>
          <w:rFonts w:eastAsia="Times New Roman" w:cs="Times New Roman"/>
        </w:rPr>
        <w:fldChar w:fldCharType="begin"/>
      </w:r>
      <w:r w:rsidR="00886D7A">
        <w:rPr>
          <w:rFonts w:eastAsia="Times New Roman" w:cs="Times New Roman"/>
        </w:rPr>
        <w:instrText xml:space="preserve"> ADDIN EN.CITE &lt;EndNote&gt;&lt;Cite&gt;&lt;Author&gt;Ono&lt;/Author&gt;&lt;Year&gt;2017&lt;/Year&gt;&lt;RecNum&gt;2509&lt;/RecNum&gt;&lt;DisplayText&gt;(Ono et al., 2017)&lt;/DisplayText&gt;&lt;record&gt;&lt;rec-number&gt;2509&lt;/rec-number&gt;&lt;foreign-keys&gt;&lt;key app="EN" db-id="50wxdpzd9vd5r7e9t5b595djrfpttrxw9avp" timestamp="1672607352"&gt;2509&lt;/key&gt;&lt;/foreign-keys&gt;&lt;ref-type name="Journal Article"&gt;17&lt;/ref-type&gt;&lt;contributors&gt;&lt;authors&gt;&lt;author&gt;Ono, Luis K.&lt;/author&gt;&lt;author&gt;Juarez-Perez, Emilio J.&lt;/author&gt;&lt;author&gt;Qi, Yabing&lt;/author&gt;&lt;/authors&gt;&lt;/contributors&gt;&lt;titles&gt;&lt;title&gt;Progress on Perovskite Materials and Solar Cells with Mixed Cations and Halide Anions&lt;/title&gt;&lt;secondary-title&gt;ACS Applied Materials &amp;amp; Interfaces&lt;/secondary-title&gt;&lt;/titles&gt;&lt;periodical&gt;&lt;full-title&gt;ACS Applied Materials &amp;amp; Interfaces&lt;/full-title&gt;&lt;/periodical&gt;&lt;pages&gt;30197-30246&lt;/pages&gt;&lt;volume&gt;9&lt;/volume&gt;&lt;number&gt;36&lt;/number&gt;&lt;dates&gt;&lt;year&gt;2017&lt;/year&gt;&lt;pub-dates&gt;&lt;date&gt;2017/09/13&lt;/date&gt;&lt;/pub-dates&gt;&lt;/dates&gt;&lt;publisher&gt;American Chemical Society&lt;/publisher&gt;&lt;isbn&gt;1944-8244&lt;/isbn&gt;&lt;urls&gt;&lt;related-urls&gt;&lt;url&gt;https://doi.org/10.1021/acsami.7b06001&lt;/url&gt;&lt;/related-urls&gt;&lt;/urls&gt;&lt;electronic-resource-num&gt;10.1021/acsami.7b06001&lt;/electronic-resource-num&gt;&lt;/record&gt;&lt;/Cite&gt;&lt;/EndNote&gt;</w:instrText>
      </w:r>
      <w:r w:rsidRPr="00353E5A">
        <w:rPr>
          <w:rFonts w:eastAsia="Times New Roman" w:cs="Times New Roman"/>
        </w:rPr>
        <w:fldChar w:fldCharType="separate"/>
      </w:r>
      <w:r>
        <w:rPr>
          <w:rFonts w:eastAsia="Times New Roman" w:cs="Times New Roman"/>
          <w:noProof/>
        </w:rPr>
        <w:t>(Ono et al., 2017)</w:t>
      </w:r>
      <w:r w:rsidRPr="00353E5A">
        <w:rPr>
          <w:rFonts w:eastAsia="Times New Roman" w:cs="Times New Roman"/>
        </w:rPr>
        <w:fldChar w:fldCharType="end"/>
      </w:r>
      <w:r w:rsidRPr="00353E5A">
        <w:rPr>
          <w:rFonts w:eastAsia="Times New Roman" w:cs="Times New Roman"/>
        </w:rPr>
        <w:t xml:space="preserve">, and both can be substituted by any metal or semimetal from the periodic table. The atomic arrangements in perovskite structures were first described for the mineral perovskite calcium titanate as “sub- metallic to metallic luster cube like-structure with deficient cleavage and hard tenacity, colorless streak or colors include orange, black, brown, yellow and gray” </w:t>
      </w:r>
      <w:r w:rsidRPr="00353E5A">
        <w:rPr>
          <w:rFonts w:eastAsia="Times New Roman" w:cs="Times New Roman"/>
        </w:rPr>
        <w:fldChar w:fldCharType="begin"/>
      </w:r>
      <w:r w:rsidR="00886D7A">
        <w:rPr>
          <w:rFonts w:eastAsia="Times New Roman" w:cs="Times New Roman"/>
        </w:rPr>
        <w:instrText xml:space="preserve"> ADDIN EN.CITE &lt;EndNote&gt;&lt;Cite&gt;&lt;Author&gt;Whitfield&lt;/Author&gt;&lt;Year&gt;2016&lt;/Year&gt;&lt;RecNum&gt;2510&lt;/RecNum&gt;&lt;DisplayText&gt;(Whitfield et al., 2016)&lt;/DisplayText&gt;&lt;record&gt;&lt;rec-number&gt;2510&lt;/rec-number&gt;&lt;foreign-keys&gt;&lt;key app="EN" db-id="50wxdpzd9vd5r7e9t5b595djrfpttrxw9avp" timestamp="1672607546"&gt;2510&lt;/key&gt;&lt;/foreign-keys&gt;&lt;ref-type name="Journal Article"&gt;17&lt;/ref-type&gt;&lt;contributors&gt;&lt;authors&gt;&lt;author&gt;Whitfield, P. S.&lt;/author&gt;&lt;author&gt;Herron, N.&lt;/author&gt;&lt;author&gt;Guise, W. E.&lt;/author&gt;&lt;author&gt;Page, K.&lt;/author&gt;&lt;author&gt;Cheng, Y. Q.&lt;/author&gt;&lt;author&gt;Milas, I.&lt;/author&gt;&lt;author&gt;Crawford, M. K.&lt;/author&gt;&lt;/authors&gt;&lt;/contributors&gt;&lt;titles&gt;&lt;title&gt;Structures, Phase Transitions and Tricritical Behavior of the Hybrid Perovskite Methyl Ammonium Lead Iodide&lt;/title&gt;&lt;secondary-title&gt;Scientific Reports&lt;/secondary-title&gt;&lt;/titles&gt;&lt;periodical&gt;&lt;full-title&gt;Scientific Reports&lt;/full-title&gt;&lt;abbr-1&gt;Sci Rep&lt;/abbr-1&gt;&lt;/periodical&gt;&lt;pages&gt;35685&lt;/pages&gt;&lt;volume&gt;6&lt;/volume&gt;&lt;number&gt;1&lt;/number&gt;&lt;dates&gt;&lt;year&gt;2016&lt;/year&gt;&lt;pub-dates&gt;&lt;date&gt;2016/10/21&lt;/date&gt;&lt;/pub-dates&gt;&lt;/dates&gt;&lt;isbn&gt;2045-2322&lt;/isbn&gt;&lt;urls&gt;&lt;related-urls&gt;&lt;url&gt;https://doi.org/10.1038/srep35685&lt;/url&gt;&lt;/related-urls&gt;&lt;/urls&gt;&lt;electronic-resource-num&gt;10.1038/srep35685&lt;/electronic-resource-num&gt;&lt;/record&gt;&lt;/Cite&gt;&lt;/EndNote&gt;</w:instrText>
      </w:r>
      <w:r w:rsidRPr="00353E5A">
        <w:rPr>
          <w:rFonts w:eastAsia="Times New Roman" w:cs="Times New Roman"/>
        </w:rPr>
        <w:fldChar w:fldCharType="separate"/>
      </w:r>
      <w:r>
        <w:rPr>
          <w:rFonts w:eastAsia="Times New Roman" w:cs="Times New Roman"/>
          <w:noProof/>
        </w:rPr>
        <w:t>(Whitfield et al., 2016)</w:t>
      </w:r>
      <w:r w:rsidRPr="00353E5A">
        <w:rPr>
          <w:rFonts w:eastAsia="Times New Roman" w:cs="Times New Roman"/>
        </w:rPr>
        <w:fldChar w:fldCharType="end"/>
      </w:r>
      <w:r w:rsidRPr="00353E5A">
        <w:rPr>
          <w:rFonts w:eastAsia="Times New Roman" w:cs="Times New Roman"/>
        </w:rPr>
        <w:t xml:space="preserve">. In a perovskite cubic unit cell, A cations are 12-fold coordinated and sit in corners of the cube at corner position (0, 0, 0) while X atoms are at the face center of the cubic lattice at position (1⁄2, 1⁄2, 0) but tetravalent B cations lie within the octahedral, occupying the body center </w:t>
      </w:r>
      <w:r w:rsidRPr="00353E5A">
        <w:rPr>
          <w:rFonts w:eastAsia="Times New Roman" w:cs="Times New Roman"/>
        </w:rPr>
        <w:lastRenderedPageBreak/>
        <w:t xml:space="preserve">position (1⁄2, 1⁄2, 1⁄2) </w:t>
      </w:r>
      <w:r w:rsidRPr="00353E5A">
        <w:rPr>
          <w:rFonts w:eastAsia="Times New Roman" w:cs="Times New Roman"/>
        </w:rPr>
        <w:fldChar w:fldCharType="begin"/>
      </w:r>
      <w:r>
        <w:rPr>
          <w:rFonts w:eastAsia="Times New Roman" w:cs="Times New Roman"/>
        </w:rPr>
        <w:instrText xml:space="preserve"> ADDIN EN.CITE &lt;EndNote&gt;&lt;Cite&gt;&lt;Author&gt;Assirey&lt;/Author&gt;&lt;Year&gt;2019&lt;/Year&gt;&lt;RecNum&gt;29&lt;/RecNum&gt;&lt;DisplayText&gt;(Assirey, 2019)&lt;/DisplayText&gt;&lt;record&gt;&lt;rec-number&gt;29&lt;/rec-number&gt;&lt;foreign-keys&gt;&lt;key app="EN" db-id="9eswexxvxvx5dnevzslxrst1255eta9afvea" timestamp="1673883516" guid="94df0414-2d5f-4adf-a993-deb03e9228a3"&gt;29&lt;/key&gt;&lt;/foreign-keys&gt;&lt;ref-type name="Journal Article"&gt;17&lt;/ref-type&gt;&lt;contributors&gt;&lt;authors&gt;&lt;author&gt;Assirey, Eman Abdul Rahman&lt;/author&gt;&lt;/authors&gt;&lt;/contributors&gt;&lt;titles&gt;&lt;title&gt;Perovskite synthesis, properties and their related biochemical and industrial application&lt;/title&gt;&lt;secondary-title&gt;Saudi Pharmaceutical Journal&lt;/secondary-title&gt;&lt;/titles&gt;&lt;periodical&gt;&lt;full-title&gt;Saudi Pharmaceutical Journal&lt;/full-title&gt;&lt;/periodical&gt;&lt;pages&gt;817-829&lt;/pages&gt;&lt;volume&gt;27&lt;/volume&gt;&lt;number&gt;6&lt;/number&gt;&lt;keywords&gt;&lt;keyword&gt;Alcohols sensor&lt;/keyword&gt;&lt;keyword&gt;Catalysts&lt;/keyword&gt;&lt;keyword&gt;Ceramic&lt;/keyword&gt;&lt;keyword&gt;Glucose&lt;/keyword&gt;&lt;keyword&gt;Neurotransmitters&lt;/keyword&gt;&lt;keyword&gt;Organometallic halide&lt;/keyword&gt;&lt;keyword&gt;Sensor&lt;/keyword&gt;&lt;keyword&gt;Solar cells&lt;/keyword&gt;&lt;/keywords&gt;&lt;dates&gt;&lt;year&gt;2019&lt;/year&gt;&lt;pub-dates&gt;&lt;date&gt;2019/09/01/&lt;/date&gt;&lt;/pub-dates&gt;&lt;/dates&gt;&lt;isbn&gt;1319-0164&lt;/isbn&gt;&lt;urls&gt;&lt;related-urls&gt;&lt;url&gt;https://www.sciencedirect.com/science/article/pii/S1319016419300726&lt;/url&gt;&lt;/related-urls&gt;&lt;/urls&gt;&lt;electronic-resource-num&gt;https://doi.org/10.1016/j.jsps.2019.05.003&lt;/electronic-resource-num&gt;&lt;/record&gt;&lt;/Cite&gt;&lt;/EndNote&gt;</w:instrText>
      </w:r>
      <w:r w:rsidRPr="00353E5A">
        <w:rPr>
          <w:rFonts w:eastAsia="Times New Roman" w:cs="Times New Roman"/>
        </w:rPr>
        <w:fldChar w:fldCharType="separate"/>
      </w:r>
      <w:r>
        <w:rPr>
          <w:rFonts w:eastAsia="Times New Roman" w:cs="Times New Roman"/>
          <w:noProof/>
        </w:rPr>
        <w:t>(Assirey, 2019)</w:t>
      </w:r>
      <w:r w:rsidRPr="00353E5A">
        <w:rPr>
          <w:rFonts w:eastAsia="Times New Roman" w:cs="Times New Roman"/>
        </w:rPr>
        <w:fldChar w:fldCharType="end"/>
      </w:r>
      <w:r w:rsidRPr="00353E5A">
        <w:rPr>
          <w:rFonts w:eastAsia="Times New Roman" w:cs="Times New Roman"/>
        </w:rPr>
        <w:t>. The structure is pictured as a three-dimensional network of regular corner linked BO</w:t>
      </w:r>
      <w:r w:rsidRPr="00353E5A">
        <w:rPr>
          <w:rFonts w:eastAsia="Times New Roman" w:cs="Times New Roman"/>
          <w:position w:val="-2"/>
          <w:vertAlign w:val="subscript"/>
        </w:rPr>
        <w:t>6</w:t>
      </w:r>
      <w:r w:rsidRPr="00353E5A">
        <w:rPr>
          <w:rFonts w:eastAsia="Times New Roman" w:cs="Times New Roman"/>
          <w:position w:val="-2"/>
        </w:rPr>
        <w:t xml:space="preserve"> </w:t>
      </w:r>
      <w:r w:rsidRPr="00353E5A">
        <w:rPr>
          <w:rFonts w:eastAsia="Times New Roman" w:cs="Times New Roman"/>
        </w:rPr>
        <w:t xml:space="preserve">octahedral </w:t>
      </w:r>
      <w:r w:rsidRPr="00353E5A">
        <w:rPr>
          <w:rFonts w:eastAsia="Times New Roman" w:cs="Times New Roman"/>
        </w:rPr>
        <w:fldChar w:fldCharType="begin"/>
      </w:r>
      <w:r w:rsidR="00886D7A">
        <w:rPr>
          <w:rFonts w:eastAsia="Times New Roman" w:cs="Times New Roman"/>
        </w:rPr>
        <w:instrText xml:space="preserve"> ADDIN EN.CITE &lt;EndNote&gt;&lt;Cite&gt;&lt;Author&gt;Tan&lt;/Author&gt;&lt;Year&gt;2014&lt;/Year&gt;&lt;RecNum&gt;2511&lt;/RecNum&gt;&lt;DisplayText&gt;(Tan et al., 2014)&lt;/DisplayText&gt;&lt;record&gt;&lt;rec-number&gt;2511&lt;/rec-number&gt;&lt;foreign-keys&gt;&lt;key app="EN" db-id="50wxdpzd9vd5r7e9t5b595djrfpttrxw9avp" timestamp="1672608612"&gt;2511&lt;/key&gt;&lt;/foreign-keys&gt;&lt;ref-type name="Journal Article"&gt;17&lt;/ref-type&gt;&lt;contributors&gt;&lt;authors&gt;&lt;author&gt;Tan, Kwan Wee&lt;/author&gt;&lt;author&gt;Moore, David T.&lt;/author&gt;&lt;author&gt;Saliba, Michael&lt;/author&gt;&lt;author&gt;Sai, Hiroaki&lt;/author&gt;&lt;author&gt;Estroff, Lara A.&lt;/author&gt;&lt;author&gt;Hanrath, Tobias&lt;/author&gt;&lt;author&gt;Snaith, Henry J.&lt;/author&gt;&lt;author&gt;Wiesner, Ulrich&lt;/author&gt;&lt;/authors&gt;&lt;/contributors&gt;&lt;titles&gt;&lt;title&gt;Thermally Induced Structural Evolution and Performance of Mesoporous Block Copolymer-Directed Alumina Perovskite Solar Cells&lt;/title&gt;&lt;secondary-title&gt;ACS Nano&lt;/secondary-title&gt;&lt;/titles&gt;&lt;periodical&gt;&lt;full-title&gt;ACS Nano&lt;/full-title&gt;&lt;/periodical&gt;&lt;pages&gt;4730-4739&lt;/pages&gt;&lt;volume&gt;8&lt;/volume&gt;&lt;number&gt;5&lt;/number&gt;&lt;dates&gt;&lt;year&gt;2014&lt;/year&gt;&lt;pub-dates&gt;&lt;date&gt;2014/05/27&lt;/date&gt;&lt;/pub-dates&gt;&lt;/dates&gt;&lt;publisher&gt;American Chemical Society&lt;/publisher&gt;&lt;isbn&gt;1936-0851&lt;/isbn&gt;&lt;urls&gt;&lt;related-urls&gt;&lt;url&gt;https://doi.org/10.1021/nn500526t&lt;/url&gt;&lt;/related-urls&gt;&lt;/urls&gt;&lt;electronic-resource-num&gt;10.1021/nn500526t&lt;/electronic-resource-num&gt;&lt;/record&gt;&lt;/Cite&gt;&lt;/EndNote&gt;</w:instrText>
      </w:r>
      <w:r w:rsidRPr="00353E5A">
        <w:rPr>
          <w:rFonts w:eastAsia="Times New Roman" w:cs="Times New Roman"/>
        </w:rPr>
        <w:fldChar w:fldCharType="separate"/>
      </w:r>
      <w:r>
        <w:rPr>
          <w:rFonts w:eastAsia="Times New Roman" w:cs="Times New Roman"/>
          <w:noProof/>
        </w:rPr>
        <w:t>(Tan et al., 2014)</w:t>
      </w:r>
      <w:r w:rsidRPr="00353E5A">
        <w:rPr>
          <w:rFonts w:eastAsia="Times New Roman" w:cs="Times New Roman"/>
        </w:rPr>
        <w:fldChar w:fldCharType="end"/>
      </w:r>
      <w:r w:rsidRPr="00353E5A">
        <w:rPr>
          <w:rFonts w:eastAsia="Times New Roman" w:cs="Times New Roman"/>
        </w:rPr>
        <w:t xml:space="preserve">. </w:t>
      </w:r>
    </w:p>
    <w:p w14:paraId="6E7B890F" w14:textId="77777777" w:rsidR="00033C00" w:rsidRDefault="00BA127E" w:rsidP="00F453B1">
      <w:pPr>
        <w:keepNext/>
        <w:spacing w:after="0" w:line="480" w:lineRule="auto"/>
        <w:jc w:val="center"/>
      </w:pPr>
      <w:r w:rsidRPr="00353E5A">
        <w:rPr>
          <w:rFonts w:eastAsia="Times New Roman" w:cs="Times New Roman"/>
          <w:noProof/>
        </w:rPr>
        <w:drawing>
          <wp:inline distT="0" distB="0" distL="0" distR="0" wp14:anchorId="54075C0F" wp14:editId="5FCB0ACA">
            <wp:extent cx="3212110" cy="1943100"/>
            <wp:effectExtent l="0" t="0" r="7620" b="0"/>
            <wp:docPr id="2066639062" name="Picture 2066639062"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bubble chart&#10;&#10;Description automatically generated"/>
                    <pic:cNvPicPr/>
                  </pic:nvPicPr>
                  <pic:blipFill rotWithShape="1">
                    <a:blip r:embed="rId16" cstate="print">
                      <a:extLst>
                        <a:ext uri="{28A0092B-C50C-407E-A947-70E740481C1C}">
                          <a14:useLocalDpi xmlns:a14="http://schemas.microsoft.com/office/drawing/2010/main" val="0"/>
                        </a:ext>
                      </a:extLst>
                    </a:blip>
                    <a:srcRect b="37004"/>
                    <a:stretch/>
                  </pic:blipFill>
                  <pic:spPr bwMode="auto">
                    <a:xfrm>
                      <a:off x="0" y="0"/>
                      <a:ext cx="3260028" cy="1972087"/>
                    </a:xfrm>
                    <a:prstGeom prst="rect">
                      <a:avLst/>
                    </a:prstGeom>
                    <a:ln>
                      <a:noFill/>
                    </a:ln>
                    <a:extLst>
                      <a:ext uri="{53640926-AAD7-44D8-BBD7-CCE9431645EC}">
                        <a14:shadowObscured xmlns:a14="http://schemas.microsoft.com/office/drawing/2010/main"/>
                      </a:ext>
                    </a:extLst>
                  </pic:spPr>
                </pic:pic>
              </a:graphicData>
            </a:graphic>
          </wp:inline>
        </w:drawing>
      </w:r>
    </w:p>
    <w:p w14:paraId="5BB76F7E" w14:textId="6E5FAD9B" w:rsidR="00BA127E" w:rsidRPr="00930EC0" w:rsidRDefault="00033C00" w:rsidP="00930EC0">
      <w:pPr>
        <w:pStyle w:val="Caption"/>
        <w:spacing w:line="480" w:lineRule="auto"/>
        <w:jc w:val="center"/>
        <w:rPr>
          <w:rFonts w:eastAsia="Times New Roman" w:cs="Times New Roman"/>
          <w:i w:val="0"/>
          <w:color w:val="auto"/>
          <w:sz w:val="24"/>
          <w:szCs w:val="24"/>
        </w:rPr>
      </w:pPr>
      <w:bookmarkStart w:id="60" w:name="_Toc163224357"/>
      <w:r w:rsidRPr="005B17A5">
        <w:rPr>
          <w:b/>
          <w:i w:val="0"/>
          <w:color w:val="auto"/>
          <w:sz w:val="24"/>
          <w:szCs w:val="24"/>
        </w:rPr>
        <w:t xml:space="preserve">Figure </w:t>
      </w:r>
      <w:r w:rsidRPr="005B17A5">
        <w:rPr>
          <w:b/>
          <w:i w:val="0"/>
          <w:color w:val="auto"/>
          <w:sz w:val="24"/>
          <w:szCs w:val="24"/>
        </w:rPr>
        <w:fldChar w:fldCharType="begin"/>
      </w:r>
      <w:r w:rsidRPr="005B17A5">
        <w:rPr>
          <w:b/>
          <w:i w:val="0"/>
          <w:color w:val="auto"/>
          <w:sz w:val="24"/>
          <w:szCs w:val="24"/>
        </w:rPr>
        <w:instrText xml:space="preserve"> SEQ Figure \* ARABIC </w:instrText>
      </w:r>
      <w:r w:rsidRPr="005B17A5">
        <w:rPr>
          <w:b/>
          <w:i w:val="0"/>
          <w:color w:val="auto"/>
          <w:sz w:val="24"/>
          <w:szCs w:val="24"/>
        </w:rPr>
        <w:fldChar w:fldCharType="separate"/>
      </w:r>
      <w:r w:rsidR="006763A1">
        <w:rPr>
          <w:b/>
          <w:i w:val="0"/>
          <w:noProof/>
          <w:color w:val="auto"/>
          <w:sz w:val="24"/>
          <w:szCs w:val="24"/>
        </w:rPr>
        <w:t>1</w:t>
      </w:r>
      <w:r w:rsidRPr="005B17A5">
        <w:rPr>
          <w:b/>
          <w:i w:val="0"/>
          <w:color w:val="auto"/>
          <w:sz w:val="24"/>
          <w:szCs w:val="24"/>
        </w:rPr>
        <w:fldChar w:fldCharType="end"/>
      </w:r>
      <w:r w:rsidRPr="00D61EF5">
        <w:rPr>
          <w:i w:val="0"/>
          <w:color w:val="auto"/>
          <w:sz w:val="24"/>
          <w:szCs w:val="24"/>
        </w:rPr>
        <w:t xml:space="preserve">: </w:t>
      </w:r>
      <w:r w:rsidRPr="00D61EF5">
        <w:rPr>
          <w:rFonts w:eastAsia="Times New Roman" w:cs="Times New Roman"/>
          <w:i w:val="0"/>
          <w:color w:val="auto"/>
          <w:sz w:val="24"/>
          <w:szCs w:val="24"/>
        </w:rPr>
        <w:t>The 3D crystal structure of perovskite structure ABX</w:t>
      </w:r>
      <w:r w:rsidRPr="00D61EF5">
        <w:rPr>
          <w:rFonts w:eastAsia="Times New Roman" w:cs="Times New Roman"/>
          <w:i w:val="0"/>
          <w:color w:val="auto"/>
          <w:sz w:val="24"/>
          <w:szCs w:val="24"/>
          <w:vertAlign w:val="subscript"/>
        </w:rPr>
        <w:t>3</w:t>
      </w:r>
      <w:r w:rsidRPr="00D61EF5">
        <w:rPr>
          <w:rFonts w:eastAsia="Times New Roman" w:cs="Times New Roman"/>
          <w:i w:val="0"/>
          <w:color w:val="auto"/>
          <w:sz w:val="24"/>
          <w:szCs w:val="24"/>
        </w:rPr>
        <w:t xml:space="preserve">. Reprinted with permission from </w:t>
      </w:r>
      <w:r w:rsidRPr="00D61EF5">
        <w:rPr>
          <w:rFonts w:eastAsia="Times New Roman" w:cs="Times New Roman"/>
          <w:i w:val="0"/>
          <w:color w:val="auto"/>
          <w:sz w:val="24"/>
          <w:szCs w:val="24"/>
        </w:rPr>
        <w:fldChar w:fldCharType="begin"/>
      </w:r>
      <w:r w:rsidRPr="00D61EF5">
        <w:rPr>
          <w:rFonts w:eastAsia="Times New Roman" w:cs="Times New Roman"/>
          <w:i w:val="0"/>
          <w:color w:val="auto"/>
          <w:sz w:val="24"/>
          <w:szCs w:val="24"/>
        </w:rPr>
        <w:instrText xml:space="preserve"> ADDIN EN.CITE &lt;EndNote&gt;&lt;Cite&gt;&lt;Author&gt;Luo&lt;/Author&gt;&lt;Year&gt;2014&lt;/Year&gt;&lt;RecNum&gt;747&lt;/RecNum&gt;&lt;DisplayText&gt;(Luo &amp;amp; Daoud, 2014)&lt;/DisplayText&gt;&lt;record&gt;&lt;rec-number&gt;747&lt;/rec-number&gt;&lt;foreign-keys&gt;&lt;key app="EN" db-id="5eddw2wecta2w9e0er7v09s5s5a92zsepsxz" timestamp="1687371822"&gt;747&lt;/key&gt;&lt;/foreign-keys&gt;&lt;ref-type name="Journal Article"&gt;17&lt;/ref-type&gt;&lt;contributors&gt;&lt;authors&gt;&lt;author&gt;Luo, Shiqiang&lt;/author&gt;&lt;author&gt;Daoud, Walid&lt;/author&gt;&lt;/authors&gt;&lt;/contributors&gt;&lt;titles&gt;&lt;title&gt;Recent progress in organic-inorganic halide perovskite solar cells: Mechanisms and material design&lt;/title&gt;&lt;secondary-title&gt;J. Mater. Chem. A&lt;/secondary-title&gt;&lt;/titles&gt;&lt;periodical&gt;&lt;full-title&gt;J. Mater. Chem. A&lt;/full-title&gt;&lt;/periodical&gt;&lt;volume&gt;3&lt;/volume&gt;&lt;dates&gt;&lt;year&gt;2014&lt;/year&gt;&lt;pub-dates&gt;&lt;date&gt;11/21&lt;/date&gt;&lt;/pub-dates&gt;&lt;/dates&gt;&lt;urls&gt;&lt;/urls&gt;&lt;electronic-resource-num&gt;10.1039/C4TA04953E&lt;/electronic-resource-num&gt;&lt;/record&gt;&lt;/Cite&gt;&lt;/EndNote&gt;</w:instrText>
      </w:r>
      <w:r w:rsidRPr="00D61EF5">
        <w:rPr>
          <w:rFonts w:eastAsia="Times New Roman" w:cs="Times New Roman"/>
          <w:i w:val="0"/>
          <w:color w:val="auto"/>
          <w:sz w:val="24"/>
          <w:szCs w:val="24"/>
        </w:rPr>
        <w:fldChar w:fldCharType="separate"/>
      </w:r>
      <w:r w:rsidRPr="00D61EF5">
        <w:rPr>
          <w:rFonts w:eastAsia="Times New Roman" w:cs="Times New Roman"/>
          <w:i w:val="0"/>
          <w:color w:val="auto"/>
          <w:sz w:val="24"/>
          <w:szCs w:val="24"/>
        </w:rPr>
        <w:t>(Luo &amp; Daoud, 2014)</w:t>
      </w:r>
      <w:r w:rsidRPr="00D61EF5">
        <w:rPr>
          <w:rFonts w:eastAsia="Times New Roman" w:cs="Times New Roman"/>
          <w:i w:val="0"/>
          <w:color w:val="auto"/>
          <w:sz w:val="24"/>
          <w:szCs w:val="24"/>
        </w:rPr>
        <w:fldChar w:fldCharType="end"/>
      </w:r>
      <w:r w:rsidRPr="00D61EF5">
        <w:rPr>
          <w:rFonts w:eastAsia="Times New Roman" w:cs="Times New Roman"/>
          <w:i w:val="0"/>
          <w:color w:val="auto"/>
          <w:sz w:val="24"/>
          <w:szCs w:val="24"/>
        </w:rPr>
        <w:t>. Copyright 2023 American Chemical Society.</w:t>
      </w:r>
      <w:bookmarkEnd w:id="60"/>
    </w:p>
    <w:p w14:paraId="273D2791" w14:textId="77777777" w:rsidR="00BA127E" w:rsidRPr="001747F6" w:rsidRDefault="00BA127E" w:rsidP="00BA127E">
      <w:pPr>
        <w:keepNext/>
        <w:keepLines/>
        <w:numPr>
          <w:ilvl w:val="1"/>
          <w:numId w:val="0"/>
        </w:numPr>
        <w:spacing w:after="0" w:line="480" w:lineRule="auto"/>
        <w:ind w:left="576" w:hanging="576"/>
        <w:outlineLvl w:val="1"/>
        <w:rPr>
          <w:rFonts w:eastAsia="Times New Roman" w:cs="Times New Roman"/>
          <w:b/>
        </w:rPr>
      </w:pPr>
      <w:bookmarkStart w:id="61" w:name="_Toc134637166"/>
      <w:bookmarkStart w:id="62" w:name="_Toc148032293"/>
      <w:bookmarkStart w:id="63" w:name="_Toc161926579"/>
      <w:bookmarkStart w:id="64" w:name="_Toc165473333"/>
      <w:r w:rsidRPr="001747F6">
        <w:rPr>
          <w:rFonts w:eastAsia="Times New Roman" w:cs="Times New Roman"/>
          <w:b/>
        </w:rPr>
        <w:t>Double Perovskites</w:t>
      </w:r>
      <w:bookmarkEnd w:id="61"/>
      <w:bookmarkEnd w:id="62"/>
      <w:bookmarkEnd w:id="63"/>
      <w:bookmarkEnd w:id="64"/>
      <w:r w:rsidRPr="001747F6">
        <w:rPr>
          <w:rFonts w:eastAsia="Times New Roman" w:cs="Times New Roman"/>
          <w:b/>
        </w:rPr>
        <w:t xml:space="preserve"> </w:t>
      </w:r>
    </w:p>
    <w:p w14:paraId="7023A3A4" w14:textId="5FE88CF6" w:rsidR="00BA127E" w:rsidRPr="001747F6" w:rsidRDefault="00BA127E" w:rsidP="00BA127E">
      <w:pPr>
        <w:spacing w:after="0" w:line="480" w:lineRule="auto"/>
        <w:jc w:val="both"/>
        <w:rPr>
          <w:rFonts w:eastAsia="Times New Roman" w:cs="Times New Roman"/>
        </w:rPr>
      </w:pPr>
      <w:r w:rsidRPr="001747F6">
        <w:rPr>
          <w:rFonts w:eastAsia="Times New Roman" w:cs="Times New Roman"/>
        </w:rPr>
        <w:t xml:space="preserve">Double perovskites are the perovskites with the A or B site occupied by two different types of cations, giving the </w:t>
      </w:r>
      <w:r w:rsidRPr="00F9398A">
        <w:rPr>
          <w:rFonts w:eastAsia="Times New Roman" w:cs="Times New Roman"/>
        </w:rPr>
        <w:t>formulas of A′A′′B</w:t>
      </w:r>
      <w:r w:rsidRPr="00F9398A">
        <w:rPr>
          <w:rFonts w:eastAsia="Times New Roman" w:cs="Times New Roman"/>
          <w:vertAlign w:val="subscript"/>
        </w:rPr>
        <w:t>2</w:t>
      </w:r>
      <w:r w:rsidRPr="00F9398A">
        <w:rPr>
          <w:rFonts w:eastAsia="Times New Roman" w:cs="Times New Roman"/>
        </w:rPr>
        <w:t>O</w:t>
      </w:r>
      <w:r w:rsidRPr="00F9398A">
        <w:rPr>
          <w:rFonts w:eastAsia="Times New Roman" w:cs="Times New Roman"/>
          <w:vertAlign w:val="subscript"/>
        </w:rPr>
        <w:t>6</w:t>
      </w:r>
      <w:r w:rsidRPr="00F9398A">
        <w:rPr>
          <w:rFonts w:eastAsia="Times New Roman" w:cs="Times New Roman"/>
        </w:rPr>
        <w:t> (double A-site) or A</w:t>
      </w:r>
      <w:r w:rsidRPr="00F9398A">
        <w:rPr>
          <w:rFonts w:eastAsia="Times New Roman" w:cs="Times New Roman"/>
          <w:vertAlign w:val="subscript"/>
        </w:rPr>
        <w:t>2</w:t>
      </w:r>
      <w:r w:rsidRPr="00F9398A">
        <w:rPr>
          <w:rFonts w:eastAsia="Times New Roman" w:cs="Times New Roman"/>
        </w:rPr>
        <w:t>BB′O</w:t>
      </w:r>
      <w:r w:rsidRPr="00F9398A">
        <w:rPr>
          <w:rFonts w:eastAsia="Times New Roman" w:cs="Times New Roman"/>
          <w:vertAlign w:val="subscript"/>
        </w:rPr>
        <w:t>6</w:t>
      </w:r>
      <w:r w:rsidRPr="00F9398A">
        <w:rPr>
          <w:rFonts w:eastAsia="Times New Roman" w:cs="Times New Roman"/>
        </w:rPr>
        <w:t xml:space="preserve"> (double B-site). The A-sites of double A-sites are characterized by valences of +1 or +2, typically encompassing elements from the first or second group of the periodic table, such as K, Ba, Sr, and others. Conversely, the B and B' sites predominantly exhibit variable oxidation states (+3, +4, +5, +6) combined stoichiometrically </w:t>
      </w:r>
      <w:r w:rsidRPr="00F9398A">
        <w:rPr>
          <w:rFonts w:eastAsia="Times New Roman" w:cs="Times New Roman"/>
        </w:rPr>
        <w:fldChar w:fldCharType="begin"/>
      </w:r>
      <w:r w:rsidRPr="00F9398A">
        <w:rPr>
          <w:rFonts w:eastAsia="Times New Roman" w:cs="Times New Roman"/>
        </w:rPr>
        <w:instrText xml:space="preserve"> ADDIN EN.CITE &lt;EndNote&gt;&lt;Cite&gt;&lt;Author&gt;Basavarajappa&lt;/Author&gt;&lt;Year&gt;2022&lt;/Year&gt;&lt;RecNum&gt;2917&lt;/RecNum&gt;&lt;DisplayText&gt;(Basavarajappa &amp;amp; Chakraborty, 2022)&lt;/DisplayText&gt;&lt;record&gt;&lt;rec-number&gt;2917&lt;/rec-number&gt;&lt;foreign-keys&gt;&lt;key app="EN" db-id="50wxdpzd9vd5r7e9t5b595djrfpttrxw9avp" timestamp="1696097045"&gt;2917&lt;/key&gt;&lt;/foreign-keys&gt;&lt;ref-type name="Journal Article"&gt;17&lt;/ref-type&gt;&lt;contributors&gt;&lt;authors&gt;&lt;author&gt;Basavarajappa, Manasa G.&lt;/author&gt;&lt;author&gt;Chakraborty, Sudip&lt;/author&gt;&lt;/authors&gt;&lt;/contributors&gt;&lt;titles&gt;&lt;title&gt;Rationalization of Double Perovskite Oxides as Energy Materials: A Theoretical Insight from Electronic and Optical Properties&lt;/title&gt;&lt;secondary-title&gt;ACS Materials Au&lt;/secondary-title&gt;&lt;/titles&gt;&lt;periodical&gt;&lt;full-title&gt;ACS Materials Au&lt;/full-title&gt;&lt;/periodical&gt;&lt;pages&gt;655-664&lt;/pages&gt;&lt;volume&gt;2&lt;/volume&gt;&lt;number&gt;6&lt;/number&gt;&lt;dates&gt;&lt;year&gt;2022&lt;/year&gt;&lt;pub-dates&gt;&lt;date&gt;2022/11/09&lt;/date&gt;&lt;/pub-dates&gt;&lt;/dates&gt;&lt;publisher&gt;American Chemical Society&lt;/publisher&gt;&lt;urls&gt;&lt;related-urls&gt;&lt;url&gt;https://doi.org/10.1021/acsmaterialsau.2c00031&lt;/url&gt;&lt;/related-urls&gt;&lt;/urls&gt;&lt;electronic-resource-num&gt;10.1021/acsmaterialsau.2c00031&lt;/electronic-resource-num&gt;&lt;/record&gt;&lt;/Cite&gt;&lt;/EndNote&gt;</w:instrText>
      </w:r>
      <w:r w:rsidRPr="00F9398A">
        <w:rPr>
          <w:rFonts w:eastAsia="Times New Roman" w:cs="Times New Roman"/>
        </w:rPr>
        <w:fldChar w:fldCharType="separate"/>
      </w:r>
      <w:r w:rsidRPr="00F9398A">
        <w:rPr>
          <w:rFonts w:eastAsia="Times New Roman" w:cs="Times New Roman"/>
          <w:noProof/>
        </w:rPr>
        <w:t>(Basavarajappa &amp; Chakraborty, 2022)</w:t>
      </w:r>
      <w:r w:rsidRPr="00F9398A">
        <w:rPr>
          <w:rFonts w:eastAsia="Times New Roman" w:cs="Times New Roman"/>
        </w:rPr>
        <w:fldChar w:fldCharType="end"/>
      </w:r>
      <w:r w:rsidRPr="00F9398A">
        <w:rPr>
          <w:rFonts w:eastAsia="Times New Roman" w:cs="Times New Roman"/>
        </w:rPr>
        <w:t>.</w:t>
      </w:r>
      <w:r w:rsidRPr="00F9398A" w:rsidDel="000E59DD">
        <w:rPr>
          <w:rFonts w:eastAsia="Times New Roman" w:cs="Times New Roman"/>
        </w:rPr>
        <w:t xml:space="preserve"> </w:t>
      </w:r>
      <w:r w:rsidRPr="001747F6">
        <w:rPr>
          <w:rFonts w:eastAsia="Times New Roman" w:cs="Times New Roman"/>
        </w:rPr>
        <w:t xml:space="preserve">The double B-sites are perovskites where two different B cations occupy the center of the cube resulting in a ratio of </w:t>
      </w:r>
      <w:proofErr w:type="spellStart"/>
      <w:r w:rsidRPr="001747F6">
        <w:rPr>
          <w:rFonts w:eastAsia="Times New Roman" w:cs="Times New Roman"/>
        </w:rPr>
        <w:t>r</w:t>
      </w:r>
      <w:r w:rsidRPr="001747F6">
        <w:rPr>
          <w:rFonts w:eastAsia="Times New Roman" w:cs="Times New Roman"/>
          <w:vertAlign w:val="subscript"/>
        </w:rPr>
        <w:t>A</w:t>
      </w:r>
      <w:proofErr w:type="spellEnd"/>
      <w:proofErr w:type="gramStart"/>
      <w:r w:rsidRPr="001747F6">
        <w:rPr>
          <w:rFonts w:eastAsia="Times New Roman" w:cs="Times New Roman"/>
        </w:rPr>
        <w:t>/(</w:t>
      </w:r>
      <w:proofErr w:type="gramEnd"/>
      <w:r w:rsidRPr="001747F6">
        <w:rPr>
          <w:rFonts w:eastAsia="Times New Roman" w:cs="Times New Roman"/>
        </w:rPr>
        <w:t>r</w:t>
      </w:r>
      <w:r w:rsidRPr="001747F6">
        <w:rPr>
          <w:rFonts w:eastAsia="Times New Roman" w:cs="Times New Roman"/>
          <w:vertAlign w:val="subscript"/>
        </w:rPr>
        <w:t>B1</w:t>
      </w:r>
      <w:r w:rsidRPr="001747F6">
        <w:rPr>
          <w:rFonts w:eastAsia="Times New Roman" w:cs="Times New Roman"/>
        </w:rPr>
        <w:t xml:space="preserve"> + r</w:t>
      </w:r>
      <w:r w:rsidRPr="001747F6">
        <w:rPr>
          <w:rFonts w:eastAsia="Times New Roman" w:cs="Times New Roman"/>
          <w:vertAlign w:val="subscript"/>
        </w:rPr>
        <w:t>B2</w:t>
      </w:r>
      <w:r w:rsidRPr="001747F6">
        <w:rPr>
          <w:rFonts w:eastAsia="Times New Roman" w:cs="Times New Roman"/>
        </w:rPr>
        <w:t>) or (r</w:t>
      </w:r>
      <w:r w:rsidRPr="001747F6">
        <w:rPr>
          <w:rFonts w:eastAsia="Times New Roman" w:cs="Times New Roman"/>
          <w:vertAlign w:val="subscript"/>
        </w:rPr>
        <w:t>A1</w:t>
      </w:r>
      <w:r w:rsidRPr="001747F6">
        <w:rPr>
          <w:rFonts w:eastAsia="Times New Roman" w:cs="Times New Roman"/>
        </w:rPr>
        <w:t xml:space="preserve"> + r</w:t>
      </w:r>
      <w:r w:rsidRPr="001747F6">
        <w:rPr>
          <w:rFonts w:eastAsia="Times New Roman" w:cs="Times New Roman"/>
          <w:vertAlign w:val="subscript"/>
        </w:rPr>
        <w:t>A2</w:t>
      </w:r>
      <w:r w:rsidRPr="001747F6">
        <w:rPr>
          <w:rFonts w:eastAsia="Times New Roman" w:cs="Times New Roman"/>
        </w:rPr>
        <w:t>) /</w:t>
      </w:r>
      <w:proofErr w:type="spellStart"/>
      <w:r w:rsidRPr="001747F6">
        <w:rPr>
          <w:rFonts w:eastAsia="Times New Roman" w:cs="Times New Roman"/>
        </w:rPr>
        <w:t>r</w:t>
      </w:r>
      <w:r w:rsidRPr="001747F6">
        <w:rPr>
          <w:rFonts w:eastAsia="Times New Roman" w:cs="Times New Roman"/>
          <w:vertAlign w:val="subscript"/>
        </w:rPr>
        <w:t>B</w:t>
      </w:r>
      <w:proofErr w:type="spellEnd"/>
      <w:r w:rsidRPr="001747F6">
        <w:rPr>
          <w:rFonts w:eastAsia="Times New Roman" w:cs="Times New Roman"/>
          <w:vertAlign w:val="subscript"/>
        </w:rPr>
        <w:t xml:space="preserve"> </w:t>
      </w:r>
      <w:r w:rsidRPr="001747F6">
        <w:rPr>
          <w:rFonts w:eastAsia="Times New Roman" w:cs="Times New Roman"/>
        </w:rPr>
        <w:t>different from 1. Examples include Sr</w:t>
      </w:r>
      <w:r w:rsidRPr="001747F6">
        <w:rPr>
          <w:rFonts w:eastAsia="Times New Roman" w:cs="Times New Roman"/>
          <w:vertAlign w:val="subscript"/>
        </w:rPr>
        <w:t>2</w:t>
      </w:r>
      <w:r w:rsidRPr="001747F6">
        <w:rPr>
          <w:rFonts w:eastAsia="Times New Roman" w:cs="Times New Roman"/>
        </w:rPr>
        <w:t>FeMoO</w:t>
      </w:r>
      <w:r w:rsidRPr="001747F6">
        <w:rPr>
          <w:rFonts w:eastAsia="Times New Roman" w:cs="Times New Roman"/>
          <w:vertAlign w:val="subscript"/>
        </w:rPr>
        <w:t>6</w:t>
      </w:r>
      <w:r w:rsidRPr="001747F6">
        <w:rPr>
          <w:rFonts w:eastAsia="Times New Roman" w:cs="Times New Roman"/>
        </w:rPr>
        <w:t xml:space="preserve"> and Ba</w:t>
      </w:r>
      <w:r w:rsidRPr="001747F6">
        <w:rPr>
          <w:rFonts w:eastAsia="Times New Roman" w:cs="Times New Roman"/>
          <w:vertAlign w:val="subscript"/>
        </w:rPr>
        <w:t>2</w:t>
      </w:r>
      <w:r w:rsidRPr="001747F6">
        <w:rPr>
          <w:rFonts w:eastAsia="Times New Roman" w:cs="Times New Roman"/>
        </w:rPr>
        <w:t>YMoO</w:t>
      </w:r>
      <w:r w:rsidRPr="001747F6">
        <w:rPr>
          <w:rFonts w:eastAsia="Times New Roman" w:cs="Times New Roman"/>
          <w:vertAlign w:val="subscript"/>
        </w:rPr>
        <w:t xml:space="preserve">6 </w:t>
      </w:r>
      <w:r w:rsidRPr="001747F6">
        <w:rPr>
          <w:rFonts w:eastAsia="Times New Roman" w:cs="Times New Roman"/>
        </w:rPr>
        <w:fldChar w:fldCharType="begin"/>
      </w:r>
      <w:r>
        <w:rPr>
          <w:rFonts w:eastAsia="Times New Roman" w:cs="Times New Roman"/>
        </w:rPr>
        <w:instrText xml:space="preserve"> ADDIN EN.CITE &lt;EndNote&gt;&lt;Cite&gt;&lt;Author&gt;Vries&lt;/Author&gt;&lt;Year&gt;2010&lt;/Year&gt;&lt;RecNum&gt;2862&lt;/RecNum&gt;&lt;DisplayText&gt;(Vries et al., 2010)&lt;/DisplayText&gt;&lt;record&gt;&lt;rec-number&gt;2862&lt;/rec-number&gt;&lt;foreign-keys&gt;&lt;key app="EN" db-id="50wxdpzd9vd5r7e9t5b595djrfpttrxw9avp" timestamp="1689538955"&gt;2862&lt;/key&gt;&lt;/foreign-keys&gt;&lt;ref-type name="Journal Article"&gt;17&lt;/ref-type&gt;&lt;contributors&gt;&lt;authors&gt;&lt;author&gt;Vries, M.&lt;/author&gt;&lt;author&gt;McLaughlin, Abbie&lt;/author&gt;&lt;author&gt;Bos, J. W.&lt;/author&gt;&lt;/authors&gt;&lt;/contributors&gt;&lt;titles&gt;&lt;title&gt;Valence Bond Glass on an fcc Lattice in the Double Perovskite Ba2YMoO6&lt;/title&gt;&lt;secondary-title&gt;Physical review letters&lt;/secondary-title&gt;&lt;/titles&gt;&lt;periodical&gt;&lt;full-title&gt;Physical review letters&lt;/full-title&gt;&lt;/periodical&gt;&lt;pages&gt;177202&lt;/pages&gt;&lt;volume&gt;104&lt;/volume&gt;&lt;dates&gt;&lt;year&gt;2010&lt;/year&gt;&lt;pub-dates&gt;&lt;date&gt;04/30&lt;/date&gt;&lt;/pub-dates&gt;&lt;/dates&gt;&lt;urls&gt;&lt;/urls&gt;&lt;electronic-resource-num&gt;10.1103/PhysRevLett.104.177202&lt;/electronic-resource-num&gt;&lt;/record&gt;&lt;/Cite&gt;&lt;/EndNote&gt;</w:instrText>
      </w:r>
      <w:r w:rsidRPr="001747F6">
        <w:rPr>
          <w:rFonts w:eastAsia="Times New Roman" w:cs="Times New Roman"/>
        </w:rPr>
        <w:fldChar w:fldCharType="separate"/>
      </w:r>
      <w:r>
        <w:rPr>
          <w:rFonts w:eastAsia="Times New Roman" w:cs="Times New Roman"/>
          <w:noProof/>
        </w:rPr>
        <w:t>(Vries et al., 2010)</w:t>
      </w:r>
      <w:r w:rsidRPr="001747F6">
        <w:rPr>
          <w:rFonts w:eastAsia="Times New Roman" w:cs="Times New Roman"/>
        </w:rPr>
        <w:fldChar w:fldCharType="end"/>
      </w:r>
      <w:r w:rsidRPr="001747F6">
        <w:rPr>
          <w:rFonts w:eastAsia="Times New Roman" w:cs="Times New Roman"/>
        </w:rPr>
        <w:t xml:space="preserve"> where two different B cations occupy the center of the perovskite cube. These structures have been widely investigated because they have high oxygen surface exchange kinetics and fast oxygen ion diffusion rates, and good mixed ionic and electronic conductivity at elevated temperature </w:t>
      </w:r>
      <w:r w:rsidRPr="001747F6">
        <w:rPr>
          <w:rFonts w:eastAsia="Times New Roman" w:cs="Times New Roman"/>
        </w:rPr>
        <w:fldChar w:fldCharType="begin"/>
      </w:r>
      <w:r w:rsidR="006D1536">
        <w:rPr>
          <w:rFonts w:eastAsia="Times New Roman" w:cs="Times New Roman"/>
        </w:rPr>
        <w:instrText xml:space="preserve"> ADDIN EN.CITE &lt;EndNote&gt;&lt;Cite&gt;&lt;Author&gt;Cao&lt;/Author&gt;&lt;Year&gt;2021&lt;/Year&gt;&lt;RecNum&gt;2583&lt;/RecNum&gt;&lt;DisplayText&gt;(Y. Cao et al., 2021)&lt;/DisplayText&gt;&lt;record&gt;&lt;rec-number&gt;2583&lt;/rec-number&gt;&lt;foreign-keys&gt;&lt;key app="EN" db-id="50wxdpzd9vd5r7e9t5b595djrfpttrxw9avp" timestamp="1674842025"&gt;2583&lt;/key&gt;&lt;/foreign-keys&gt;&lt;ref-type name="Journal Article"&gt;17&lt;/ref-type&gt;&lt;contributors&gt;&lt;authors&gt;&lt;author&gt;Cao, Yang&lt;/author&gt;&lt;author&gt;Liang, Jie&lt;/author&gt;&lt;author&gt;Li, Xue&lt;/author&gt;&lt;author&gt;Yue, Luchao&lt;/author&gt;&lt;author&gt;Liu, Qian&lt;/author&gt;&lt;author&gt;Lu, Siyu&lt;/author&gt;&lt;author&gt;Asiri, Abdullah M.&lt;/author&gt;&lt;author&gt;Hu, Jianming&lt;/author&gt;&lt;author&gt;Luo, Yonglan&lt;/author&gt;&lt;author&gt;Sun, Xuping&lt;/author&gt;&lt;/authors&gt;&lt;/contributors&gt;&lt;titles&gt;&lt;title&gt;Recent advances in perovskite oxides as electrode materials for supercapacitors&lt;/title&gt;&lt;secondary-title&gt;Chemical Communications&lt;/secondary-title&gt;&lt;/titles&gt;&lt;periodical&gt;&lt;full-title&gt;Chemical Communications&lt;/full-title&gt;&lt;/periodical&gt;&lt;pages&gt;2343-2355&lt;/pages&gt;&lt;volume&gt;57&lt;/volume&gt;&lt;number&gt;19&lt;/number&gt;&lt;dates&gt;&lt;year&gt;2021&lt;/year&gt;&lt;/dates&gt;&lt;publisher&gt;The Royal Society of Chemistry&lt;/publisher&gt;&lt;isbn&gt;1359-7345&lt;/isbn&gt;&lt;work-type&gt;10.1039/D0CC07970G&lt;/work-type&gt;&lt;urls&gt;&lt;related-urls&gt;&lt;url&gt;http://dx.doi.org/10.1039/D0CC07970G&lt;/url&gt;&lt;/related-urls&gt;&lt;/urls&gt;&lt;electronic-resource-num&gt;10.1039/D0CC07970G&lt;/electronic-resource-num&gt;&lt;/record&gt;&lt;/Cite&gt;&lt;/EndNote&gt;</w:instrText>
      </w:r>
      <w:r w:rsidRPr="001747F6">
        <w:rPr>
          <w:rFonts w:eastAsia="Times New Roman" w:cs="Times New Roman"/>
        </w:rPr>
        <w:fldChar w:fldCharType="separate"/>
      </w:r>
      <w:r>
        <w:rPr>
          <w:rFonts w:eastAsia="Times New Roman" w:cs="Times New Roman"/>
          <w:noProof/>
        </w:rPr>
        <w:t>(Y. Cao et al., 2021)</w:t>
      </w:r>
      <w:r w:rsidRPr="001747F6">
        <w:rPr>
          <w:rFonts w:eastAsia="Times New Roman" w:cs="Times New Roman"/>
        </w:rPr>
        <w:fldChar w:fldCharType="end"/>
      </w:r>
      <w:r w:rsidRPr="001747F6">
        <w:rPr>
          <w:rFonts w:eastAsia="Times New Roman" w:cs="Times New Roman"/>
        </w:rPr>
        <w:t xml:space="preserve">. These structures also hold a more orderly structure arrangement, thereby preventing </w:t>
      </w:r>
      <w:r w:rsidRPr="001747F6">
        <w:rPr>
          <w:rFonts w:eastAsia="Times New Roman" w:cs="Times New Roman"/>
        </w:rPr>
        <w:lastRenderedPageBreak/>
        <w:t xml:space="preserve">lattice distortion and improving cycling stability. Compared with simple perovskite, A and B-site double perovskite with more substitution sites provide more opportunities to regulate the crystal structure, electronic and ionic defects, and therefore enhance the electrochemical performance </w:t>
      </w:r>
      <w:r w:rsidRPr="001747F6">
        <w:rPr>
          <w:rFonts w:eastAsia="Times New Roman" w:cs="Times New Roman"/>
        </w:rPr>
        <w:fldChar w:fldCharType="begin"/>
      </w:r>
      <w:r w:rsidR="006D1536">
        <w:rPr>
          <w:rFonts w:eastAsia="Times New Roman" w:cs="Times New Roman"/>
        </w:rPr>
        <w:instrText xml:space="preserve"> ADDIN EN.CITE &lt;EndNote&gt;&lt;Cite&gt;&lt;Author&gt;King&lt;/Author&gt;&lt;Year&gt;2010&lt;/Year&gt;&lt;RecNum&gt;2585&lt;/RecNum&gt;&lt;DisplayText&gt;(King &amp;amp; Woodward, 2010)&lt;/DisplayText&gt;&lt;record&gt;&lt;rec-number&gt;2585&lt;/rec-number&gt;&lt;foreign-keys&gt;&lt;key app="EN" db-id="50wxdpzd9vd5r7e9t5b595djrfpttrxw9avp" timestamp="1674844137"&gt;2585&lt;/key&gt;&lt;/foreign-keys&gt;&lt;ref-type name="Journal Article"&gt;17&lt;/ref-type&gt;&lt;contributors&gt;&lt;authors&gt;&lt;author&gt;King, Graham&lt;/author&gt;&lt;author&gt;Woodward, Patrick M.&lt;/author&gt;&lt;/authors&gt;&lt;/contributors&gt;&lt;titles&gt;&lt;title&gt;Cation ordering in perovskites&lt;/title&gt;&lt;secondary-title&gt;Journal of Materials Chemistry&lt;/secondary-title&gt;&lt;/titles&gt;&lt;periodical&gt;&lt;full-title&gt;Journal of Materials Chemistry&lt;/full-title&gt;&lt;/periodical&gt;&lt;pages&gt;5785-5796&lt;/pages&gt;&lt;volume&gt;20&lt;/volume&gt;&lt;number&gt;28&lt;/number&gt;&lt;dates&gt;&lt;year&gt;2010&lt;/year&gt;&lt;/dates&gt;&lt;publisher&gt;The Royal Society of Chemistry&lt;/publisher&gt;&lt;isbn&gt;0959-9428&lt;/isbn&gt;&lt;work-type&gt;10.1039/B926757C&lt;/work-type&gt;&lt;urls&gt;&lt;related-urls&gt;&lt;url&gt;http://dx.doi.org/10.1039/B926757C&lt;/url&gt;&lt;/related-urls&gt;&lt;/urls&gt;&lt;electronic-resource-num&gt;10.1039/B926757C&lt;/electronic-resource-num&gt;&lt;/record&gt;&lt;/Cite&gt;&lt;/EndNote&gt;</w:instrText>
      </w:r>
      <w:r w:rsidRPr="001747F6">
        <w:rPr>
          <w:rFonts w:eastAsia="Times New Roman" w:cs="Times New Roman"/>
        </w:rPr>
        <w:fldChar w:fldCharType="separate"/>
      </w:r>
      <w:r>
        <w:rPr>
          <w:rFonts w:eastAsia="Times New Roman" w:cs="Times New Roman"/>
          <w:noProof/>
        </w:rPr>
        <w:t>(King &amp; Woodward, 2010)</w:t>
      </w:r>
      <w:r w:rsidRPr="001747F6">
        <w:rPr>
          <w:rFonts w:eastAsia="Times New Roman" w:cs="Times New Roman"/>
        </w:rPr>
        <w:fldChar w:fldCharType="end"/>
      </w:r>
      <w:r w:rsidRPr="001747F6">
        <w:rPr>
          <w:rFonts w:eastAsia="Times New Roman" w:cs="Times New Roman"/>
        </w:rPr>
        <w:t xml:space="preserve">. </w:t>
      </w:r>
    </w:p>
    <w:p w14:paraId="2249ACBD" w14:textId="58F81EEF" w:rsidR="00BA127E" w:rsidRPr="001747F6" w:rsidRDefault="00BA127E" w:rsidP="00BA127E">
      <w:pPr>
        <w:shd w:val="clear" w:color="auto" w:fill="FFFFFF"/>
        <w:spacing w:after="0" w:line="480" w:lineRule="auto"/>
        <w:jc w:val="both"/>
        <w:rPr>
          <w:rFonts w:eastAsia="Times New Roman" w:cs="Times New Roman"/>
        </w:rPr>
      </w:pPr>
      <w:r w:rsidRPr="001747F6">
        <w:rPr>
          <w:rFonts w:eastAsia="Times New Roman" w:cs="Times New Roman"/>
        </w:rPr>
        <w:t>Since A-site cations usually act as an electron donor to the [BO</w:t>
      </w:r>
      <w:r w:rsidRPr="001747F6">
        <w:rPr>
          <w:rFonts w:eastAsia="Times New Roman" w:cs="Times New Roman"/>
          <w:vertAlign w:val="subscript"/>
        </w:rPr>
        <w:t>6</w:t>
      </w:r>
      <w:r w:rsidRPr="001747F6">
        <w:rPr>
          <w:rFonts w:eastAsia="Times New Roman" w:cs="Times New Roman"/>
        </w:rPr>
        <w:t>] framework and the physical properties of ABO</w:t>
      </w:r>
      <w:r w:rsidRPr="001747F6">
        <w:rPr>
          <w:rFonts w:eastAsia="Times New Roman" w:cs="Times New Roman"/>
          <w:vertAlign w:val="subscript"/>
        </w:rPr>
        <w:t>3</w:t>
      </w:r>
      <w:r w:rsidRPr="001747F6">
        <w:rPr>
          <w:rFonts w:eastAsia="Times New Roman" w:cs="Times New Roman"/>
        </w:rPr>
        <w:t xml:space="preserve"> perovskites are highly dependent on B-site cations, double perovskites usually indicate double B-site perovskites </w:t>
      </w:r>
      <w:r w:rsidRPr="001747F6">
        <w:rPr>
          <w:rFonts w:eastAsia="Times New Roman" w:cs="Times New Roman"/>
        </w:rPr>
        <w:fldChar w:fldCharType="begin"/>
      </w:r>
      <w:r>
        <w:rPr>
          <w:rFonts w:eastAsia="Times New Roman" w:cs="Times New Roman"/>
        </w:rPr>
        <w:instrText xml:space="preserve"> ADDIN EN.CITE &lt;EndNote&gt;&lt;Cite&gt;&lt;Author&gt;Yin&lt;/Author&gt;&lt;Year&gt;2019&lt;/Year&gt;&lt;RecNum&gt;763&lt;/RecNum&gt;&lt;DisplayText&gt;(Yin et al., 2019)&lt;/DisplayText&gt;&lt;record&gt;&lt;rec-number&gt;763&lt;/rec-number&gt;&lt;foreign-keys&gt;&lt;key app="EN" db-id="5eddw2wecta2w9e0er7v09s5s5a92zsepsxz" timestamp="1687371826"&gt;763&lt;/key&gt;&lt;/foreign-keys&gt;&lt;ref-type name="Journal Article"&gt;17&lt;/ref-type&gt;&lt;contributors&gt;&lt;authors&gt;&lt;author&gt;Yin, Wan-Jian&lt;/author&gt;&lt;author&gt;Weng, Baicheng&lt;/author&gt;&lt;author&gt;Ge, Jie&lt;/author&gt;&lt;author&gt;Sun, Qingde&lt;/author&gt;&lt;author&gt;Li, Zhenzhu&lt;/author&gt;&lt;author&gt;Yan, Yanfa&lt;/author&gt;&lt;/authors&gt;&lt;/contributors&gt;&lt;titles&gt;&lt;title&gt;Oxide perovskites, double perovskites and derivatives for electrocatalysis, photocatalysis, and photovoltaics&lt;/title&gt;&lt;secondary-title&gt;Energy &amp;amp; Environmental Science&lt;/secondary-title&gt;&lt;/titles&gt;&lt;periodical&gt;&lt;full-title&gt;Energy &amp;amp; Environmental Science&lt;/full-title&gt;&lt;/periodical&gt;&lt;pages&gt;442-462&lt;/pages&gt;&lt;volume&gt;12&lt;/volume&gt;&lt;number&gt;2&lt;/number&gt;&lt;dates&gt;&lt;year&gt;2019&lt;/year&gt;&lt;/dates&gt;&lt;publisher&gt;The Royal Society of Chemistry&lt;/publisher&gt;&lt;isbn&gt;1754-5692&lt;/isbn&gt;&lt;work-type&gt;10.1039/C8EE01574K&lt;/work-type&gt;&lt;urls&gt;&lt;related-urls&gt;&lt;url&gt;http://dx.doi.org/10.1039/C8EE01574K&lt;/url&gt;&lt;/related-urls&gt;&lt;/urls&gt;&lt;electronic-resource-num&gt;10.1039/C8EE01574K&lt;/electronic-resource-num&gt;&lt;/record&gt;&lt;/Cite&gt;&lt;/EndNote&gt;</w:instrText>
      </w:r>
      <w:r w:rsidRPr="001747F6">
        <w:rPr>
          <w:rFonts w:eastAsia="Times New Roman" w:cs="Times New Roman"/>
        </w:rPr>
        <w:fldChar w:fldCharType="separate"/>
      </w:r>
      <w:r>
        <w:rPr>
          <w:rFonts w:eastAsia="Times New Roman" w:cs="Times New Roman"/>
          <w:noProof/>
        </w:rPr>
        <w:t>(Yin et al., 2019)</w:t>
      </w:r>
      <w:r w:rsidRPr="001747F6">
        <w:rPr>
          <w:rFonts w:eastAsia="Times New Roman" w:cs="Times New Roman"/>
        </w:rPr>
        <w:fldChar w:fldCharType="end"/>
      </w:r>
      <w:r w:rsidRPr="001747F6">
        <w:rPr>
          <w:rFonts w:eastAsia="Times New Roman" w:cs="Times New Roman"/>
        </w:rPr>
        <w:t>. The crystal structure of a double perovskite A</w:t>
      </w:r>
      <w:r w:rsidRPr="001747F6">
        <w:rPr>
          <w:rFonts w:eastAsia="Times New Roman" w:cs="Times New Roman"/>
          <w:vertAlign w:val="subscript"/>
        </w:rPr>
        <w:t>2</w:t>
      </w:r>
      <w:r w:rsidRPr="001747F6">
        <w:rPr>
          <w:rFonts w:eastAsia="Times New Roman" w:cs="Times New Roman"/>
        </w:rPr>
        <w:t>B′B′′O</w:t>
      </w:r>
      <w:r w:rsidRPr="001747F6">
        <w:rPr>
          <w:rFonts w:eastAsia="Times New Roman" w:cs="Times New Roman"/>
          <w:vertAlign w:val="subscript"/>
        </w:rPr>
        <w:t>6</w:t>
      </w:r>
      <w:r w:rsidRPr="001747F6">
        <w:rPr>
          <w:rFonts w:eastAsia="Times New Roman" w:cs="Times New Roman"/>
        </w:rPr>
        <w:t> is determined by the arrangement of B′ and B′′ cations in the B sublattice. For the 1:1 B-site ordered perovskite, the B- and B′-site elements behave very differently in chemical valence. The B-site cation is occupied by low valence cations (Fe, Co, Ni, Mg, and so forth), while the B′-site cation usually has high valence, such as Nb, Mo, and W, and so forth. They are ordered in the configuration of -[B-O-B′-O-B]- along three axes, forming a B-site rock-salt like structure (Figure 5b). The three main kinds of B-cation sublattice include random, rock salt and layered structures. These arrangements are determined by the charge difference (Δ</w:t>
      </w:r>
      <w:r w:rsidRPr="001747F6">
        <w:rPr>
          <w:rFonts w:eastAsia="Times New Roman" w:cs="Times New Roman"/>
          <w:i/>
          <w:iCs/>
        </w:rPr>
        <w:t>Q</w:t>
      </w:r>
      <w:r w:rsidRPr="001747F6">
        <w:rPr>
          <w:rFonts w:eastAsia="Times New Roman" w:cs="Times New Roman"/>
        </w:rPr>
        <w:t>) between B′ and B′′. Based on the existing double perovskites, the random order dominates when Δ</w:t>
      </w:r>
      <w:r w:rsidRPr="001747F6">
        <w:rPr>
          <w:rFonts w:eastAsia="Times New Roman" w:cs="Times New Roman"/>
          <w:i/>
          <w:iCs/>
        </w:rPr>
        <w:t>Q</w:t>
      </w:r>
      <w:r w:rsidRPr="001747F6">
        <w:rPr>
          <w:rFonts w:eastAsia="Times New Roman" w:cs="Times New Roman"/>
        </w:rPr>
        <w:t> = 1, but the rock-salt order dominates when Δ</w:t>
      </w:r>
      <w:r w:rsidRPr="001747F6">
        <w:rPr>
          <w:rFonts w:eastAsia="Times New Roman" w:cs="Times New Roman"/>
          <w:i/>
          <w:iCs/>
        </w:rPr>
        <w:t>Q</w:t>
      </w:r>
      <w:r w:rsidRPr="001747F6">
        <w:rPr>
          <w:rFonts w:eastAsia="Times New Roman" w:cs="Times New Roman"/>
        </w:rPr>
        <w:t> &gt; 2. Since Δ</w:t>
      </w:r>
      <w:r w:rsidRPr="001747F6">
        <w:rPr>
          <w:rFonts w:eastAsia="Times New Roman" w:cs="Times New Roman"/>
          <w:i/>
          <w:iCs/>
        </w:rPr>
        <w:t>Q</w:t>
      </w:r>
      <w:r w:rsidRPr="001747F6">
        <w:rPr>
          <w:rFonts w:eastAsia="Times New Roman" w:cs="Times New Roman"/>
        </w:rPr>
        <w:t xml:space="preserve"> ≥ 2 in most of the double perovskites, the rock-salt order accounts for </w:t>
      </w:r>
      <w:proofErr w:type="gramStart"/>
      <w:r w:rsidRPr="001747F6">
        <w:rPr>
          <w:rFonts w:eastAsia="Times New Roman" w:cs="Times New Roman"/>
        </w:rPr>
        <w:t>the majority of</w:t>
      </w:r>
      <w:proofErr w:type="gramEnd"/>
      <w:r w:rsidRPr="001747F6">
        <w:rPr>
          <w:rFonts w:eastAsia="Times New Roman" w:cs="Times New Roman"/>
        </w:rPr>
        <w:t xml:space="preserve"> double perovskites.</w:t>
      </w:r>
    </w:p>
    <w:p w14:paraId="7F748056" w14:textId="4E9ABE46" w:rsidR="00BA127E" w:rsidRPr="001747F6" w:rsidRDefault="00BA127E" w:rsidP="00BA127E">
      <w:pPr>
        <w:shd w:val="clear" w:color="auto" w:fill="FFFFFF"/>
        <w:spacing w:after="0" w:line="480" w:lineRule="auto"/>
        <w:jc w:val="both"/>
        <w:rPr>
          <w:rFonts w:eastAsia="Times New Roman" w:cs="Times New Roman"/>
        </w:rPr>
      </w:pPr>
      <w:r w:rsidRPr="001747F6">
        <w:rPr>
          <w:rFonts w:eastAsia="Times New Roman" w:cs="Times New Roman"/>
        </w:rPr>
        <w:t>In the case of A-site ordered double perovskite AA′B</w:t>
      </w:r>
      <w:r w:rsidRPr="001747F6">
        <w:rPr>
          <w:rFonts w:eastAsia="Times New Roman" w:cs="Times New Roman"/>
          <w:vertAlign w:val="subscript"/>
        </w:rPr>
        <w:t>2</w:t>
      </w:r>
      <w:r w:rsidRPr="001747F6">
        <w:rPr>
          <w:rFonts w:eastAsia="Times New Roman" w:cs="Times New Roman"/>
        </w:rPr>
        <w:t>O</w:t>
      </w:r>
      <w:r w:rsidRPr="001747F6">
        <w:rPr>
          <w:rFonts w:eastAsia="Times New Roman" w:cs="Times New Roman"/>
          <w:vertAlign w:val="subscript"/>
        </w:rPr>
        <w:t>6</w:t>
      </w:r>
      <w:r w:rsidRPr="001747F6">
        <w:rPr>
          <w:rFonts w:eastAsia="Times New Roman" w:cs="Times New Roman"/>
        </w:rPr>
        <w:t>, A is generally a lanthanide element (</w:t>
      </w:r>
      <w:proofErr w:type="spellStart"/>
      <w:r w:rsidRPr="001747F6">
        <w:rPr>
          <w:rFonts w:eastAsia="Times New Roman" w:cs="Times New Roman"/>
        </w:rPr>
        <w:t>Pr</w:t>
      </w:r>
      <w:proofErr w:type="spellEnd"/>
      <w:r w:rsidRPr="001747F6">
        <w:rPr>
          <w:rFonts w:eastAsia="Times New Roman" w:cs="Times New Roman"/>
        </w:rPr>
        <w:t xml:space="preserve">, Nd, </w:t>
      </w:r>
      <w:proofErr w:type="spellStart"/>
      <w:r w:rsidRPr="001747F6">
        <w:rPr>
          <w:rFonts w:eastAsia="Times New Roman" w:cs="Times New Roman"/>
        </w:rPr>
        <w:t>Sm</w:t>
      </w:r>
      <w:proofErr w:type="spellEnd"/>
      <w:r w:rsidRPr="001747F6">
        <w:rPr>
          <w:rFonts w:eastAsia="Times New Roman" w:cs="Times New Roman"/>
        </w:rPr>
        <w:t>, Gd, and so forth) with a smaller ionic radius while the A′ is usually a large cation, such as the alkaline earth metal Ba. Due to the great difference in ionic radii between A and A′ cations, A-site double perovskite tends to form an A-site layered structure with a stacking sequence of -[</w:t>
      </w:r>
      <w:proofErr w:type="spellStart"/>
      <w:r w:rsidRPr="001747F6">
        <w:rPr>
          <w:rFonts w:eastAsia="Times New Roman" w:cs="Times New Roman"/>
        </w:rPr>
        <w:t>AO</w:t>
      </w:r>
      <w:r w:rsidRPr="001747F6">
        <w:rPr>
          <w:rFonts w:eastAsia="Times New Roman" w:cs="Times New Roman"/>
          <w:vertAlign w:val="subscript"/>
        </w:rPr>
        <w:t>δ</w:t>
      </w:r>
      <w:proofErr w:type="spellEnd"/>
      <w:r w:rsidRPr="001747F6">
        <w:rPr>
          <w:rFonts w:eastAsia="Times New Roman" w:cs="Times New Roman"/>
        </w:rPr>
        <w:t>]-[BO</w:t>
      </w:r>
      <w:r w:rsidRPr="001747F6">
        <w:rPr>
          <w:rFonts w:eastAsia="Times New Roman" w:cs="Times New Roman"/>
          <w:vertAlign w:val="subscript"/>
        </w:rPr>
        <w:t>2</w:t>
      </w:r>
      <w:r w:rsidRPr="001747F6">
        <w:rPr>
          <w:rFonts w:eastAsia="Times New Roman" w:cs="Times New Roman"/>
        </w:rPr>
        <w:t>]-[A′O]-[BO</w:t>
      </w:r>
      <w:r w:rsidRPr="001747F6">
        <w:rPr>
          <w:rFonts w:eastAsia="Times New Roman" w:cs="Times New Roman"/>
          <w:vertAlign w:val="subscript"/>
        </w:rPr>
        <w:t>2</w:t>
      </w:r>
      <w:r w:rsidRPr="001747F6">
        <w:rPr>
          <w:rFonts w:eastAsia="Times New Roman" w:cs="Times New Roman"/>
        </w:rPr>
        <w:t>]-[</w:t>
      </w:r>
      <w:proofErr w:type="spellStart"/>
      <w:r w:rsidRPr="001747F6">
        <w:rPr>
          <w:rFonts w:eastAsia="Times New Roman" w:cs="Times New Roman"/>
        </w:rPr>
        <w:t>AO</w:t>
      </w:r>
      <w:r w:rsidRPr="001747F6">
        <w:rPr>
          <w:rFonts w:eastAsia="Times New Roman" w:cs="Times New Roman"/>
          <w:vertAlign w:val="subscript"/>
        </w:rPr>
        <w:t>δ</w:t>
      </w:r>
      <w:proofErr w:type="spellEnd"/>
      <w:r w:rsidRPr="001747F6">
        <w:rPr>
          <w:rFonts w:eastAsia="Times New Roman" w:cs="Times New Roman"/>
        </w:rPr>
        <w:t>]- along the </w:t>
      </w:r>
      <w:r w:rsidRPr="001747F6">
        <w:rPr>
          <w:rFonts w:eastAsia="Times New Roman" w:cs="Times New Roman"/>
          <w:i/>
          <w:iCs/>
        </w:rPr>
        <w:t>c</w:t>
      </w:r>
      <w:r w:rsidRPr="001747F6">
        <w:rPr>
          <w:rFonts w:eastAsia="Times New Roman" w:cs="Times New Roman"/>
        </w:rPr>
        <w:t> axis. The ordering in A-site double perovskite could be partial in whole lattice, depending on the difference in cation valence. The oxygen in the [</w:t>
      </w:r>
      <w:proofErr w:type="spellStart"/>
      <w:r w:rsidRPr="001747F6">
        <w:rPr>
          <w:rFonts w:eastAsia="Times New Roman" w:cs="Times New Roman"/>
        </w:rPr>
        <w:t>AO</w:t>
      </w:r>
      <w:r w:rsidRPr="001747F6">
        <w:rPr>
          <w:rFonts w:eastAsia="Times New Roman" w:cs="Times New Roman"/>
          <w:vertAlign w:val="subscript"/>
        </w:rPr>
        <w:t>δ</w:t>
      </w:r>
      <w:proofErr w:type="spellEnd"/>
      <w:r w:rsidRPr="001747F6">
        <w:rPr>
          <w:rFonts w:eastAsia="Times New Roman" w:cs="Times New Roman"/>
        </w:rPr>
        <w:t xml:space="preserve">] </w:t>
      </w:r>
      <w:r w:rsidRPr="001747F6">
        <w:rPr>
          <w:rFonts w:eastAsia="Times New Roman" w:cs="Times New Roman"/>
        </w:rPr>
        <w:lastRenderedPageBreak/>
        <w:t>layer can be fully occupied, half-occupied, or even completely removed, depending on differences in the size of the A and A′ cation and/or environment atmosphere. The high content of oxygen vacancies in the [</w:t>
      </w:r>
      <w:proofErr w:type="spellStart"/>
      <w:r w:rsidRPr="001747F6">
        <w:rPr>
          <w:rFonts w:eastAsia="Times New Roman" w:cs="Times New Roman"/>
        </w:rPr>
        <w:t>AO</w:t>
      </w:r>
      <w:r w:rsidRPr="001747F6">
        <w:rPr>
          <w:rFonts w:eastAsia="Times New Roman" w:cs="Times New Roman"/>
          <w:vertAlign w:val="subscript"/>
        </w:rPr>
        <w:t>δ</w:t>
      </w:r>
      <w:proofErr w:type="spellEnd"/>
      <w:r w:rsidRPr="001747F6">
        <w:rPr>
          <w:rFonts w:eastAsia="Times New Roman" w:cs="Times New Roman"/>
        </w:rPr>
        <w:t>] layer provides rapid migration channels for oxygen ions, therefore, the AA′B</w:t>
      </w:r>
      <w:r w:rsidRPr="001747F6">
        <w:rPr>
          <w:rFonts w:eastAsia="Times New Roman" w:cs="Times New Roman"/>
          <w:vertAlign w:val="subscript"/>
        </w:rPr>
        <w:t>2</w:t>
      </w:r>
      <w:r w:rsidRPr="001747F6">
        <w:rPr>
          <w:rFonts w:eastAsia="Times New Roman" w:cs="Times New Roman"/>
        </w:rPr>
        <w:t>O</w:t>
      </w:r>
      <w:r w:rsidRPr="001747F6">
        <w:rPr>
          <w:rFonts w:eastAsia="Times New Roman" w:cs="Times New Roman"/>
          <w:vertAlign w:val="subscript"/>
        </w:rPr>
        <w:t xml:space="preserve">6 </w:t>
      </w:r>
      <w:r w:rsidRPr="001747F6">
        <w:rPr>
          <w:rFonts w:eastAsia="Times New Roman" w:cs="Times New Roman"/>
        </w:rPr>
        <w:t xml:space="preserve">perovskite demonstrates unique oxygen surface exchange and migration properties </w:t>
      </w:r>
      <w:r w:rsidRPr="001747F6">
        <w:rPr>
          <w:rFonts w:eastAsia="Times New Roman" w:cs="Times New Roman"/>
        </w:rPr>
        <w:fldChar w:fldCharType="begin"/>
      </w:r>
      <w:r>
        <w:rPr>
          <w:rFonts w:eastAsia="Times New Roman" w:cs="Times New Roman"/>
        </w:rPr>
        <w:instrText xml:space="preserve"> ADDIN EN.CITE &lt;EndNote&gt;&lt;Cite&gt;&lt;Author&gt;Zhang&lt;/Author&gt;&lt;Year&gt;2022&lt;/Year&gt;&lt;RecNum&gt;764&lt;/RecNum&gt;&lt;DisplayText&gt;(M. Zhang et al., 2022)&lt;/DisplayText&gt;&lt;record&gt;&lt;rec-number&gt;764&lt;/rec-number&gt;&lt;foreign-keys&gt;&lt;key app="EN" db-id="5eddw2wecta2w9e0er7v09s5s5a92zsepsxz" timestamp="1687371826"&gt;764&lt;/key&gt;&lt;/foreign-keys&gt;&lt;ref-type name="Journal Article"&gt;17&lt;/ref-type&gt;&lt;contributors&gt;&lt;authors&gt;&lt;author&gt;Zhang, Min&lt;/author&gt;&lt;author&gt;Du, Zhihong&lt;/author&gt;&lt;author&gt;Zhang, Yang&lt;/author&gt;&lt;author&gt;Zhao, Hailei&lt;/author&gt;&lt;/authors&gt;&lt;/contributors&gt;&lt;titles&gt;&lt;title&gt;Progress of Perovskites as Electrodes for Symmetrical Solid Oxide Fuel Cells&lt;/title&gt;&lt;secondary-title&gt;ACS Applied Energy Materials&lt;/secondary-title&gt;&lt;/titles&gt;&lt;periodical&gt;&lt;full-title&gt;ACS Applied Energy Materials&lt;/full-title&gt;&lt;/periodical&gt;&lt;pages&gt;13081-13095&lt;/pages&gt;&lt;volume&gt;5&lt;/volume&gt;&lt;number&gt;11&lt;/number&gt;&lt;dates&gt;&lt;year&gt;2022&lt;/year&gt;&lt;pub-dates&gt;&lt;date&gt;2022/11/28&lt;/date&gt;&lt;/pub-dates&gt;&lt;/dates&gt;&lt;publisher&gt;American Chemical Society&lt;/publisher&gt;&lt;urls&gt;&lt;related-urls&gt;&lt;url&gt;https://doi.org/10.1021/acsaem.2c02149&lt;/url&gt;&lt;/related-urls&gt;&lt;/urls&gt;&lt;electronic-resource-num&gt;10.1021/acsaem.2c02149&lt;/electronic-resource-num&gt;&lt;/record&gt;&lt;/Cite&gt;&lt;/EndNote&gt;</w:instrText>
      </w:r>
      <w:r w:rsidRPr="001747F6">
        <w:rPr>
          <w:rFonts w:eastAsia="Times New Roman" w:cs="Times New Roman"/>
        </w:rPr>
        <w:fldChar w:fldCharType="separate"/>
      </w:r>
      <w:r>
        <w:rPr>
          <w:rFonts w:eastAsia="Times New Roman" w:cs="Times New Roman"/>
          <w:noProof/>
        </w:rPr>
        <w:t>(M. Zhang et al., 2022)</w:t>
      </w:r>
      <w:r w:rsidRPr="001747F6">
        <w:rPr>
          <w:rFonts w:eastAsia="Times New Roman" w:cs="Times New Roman"/>
        </w:rPr>
        <w:fldChar w:fldCharType="end"/>
      </w:r>
      <w:r w:rsidRPr="001747F6">
        <w:rPr>
          <w:rFonts w:eastAsia="Times New Roman" w:cs="Times New Roman"/>
        </w:rPr>
        <w:t xml:space="preserve">.  </w:t>
      </w:r>
    </w:p>
    <w:p w14:paraId="336C4D7E" w14:textId="77777777" w:rsidR="00BA127E" w:rsidRPr="00F9398A" w:rsidRDefault="00BA127E" w:rsidP="00BA127E">
      <w:pPr>
        <w:spacing w:after="0" w:line="480" w:lineRule="auto"/>
        <w:ind w:left="432" w:hanging="432"/>
        <w:jc w:val="both"/>
        <w:outlineLvl w:val="0"/>
        <w:rPr>
          <w:rFonts w:eastAsia="Times New Roman" w:cs="Times New Roman"/>
          <w:b/>
        </w:rPr>
      </w:pPr>
      <w:bookmarkStart w:id="65" w:name="_Toc148032305"/>
      <w:bookmarkStart w:id="66" w:name="_Toc161926580"/>
      <w:bookmarkStart w:id="67" w:name="_Toc165473334"/>
      <w:r w:rsidRPr="00F9398A">
        <w:rPr>
          <w:rFonts w:eastAsia="Times New Roman" w:cs="Times New Roman"/>
          <w:b/>
        </w:rPr>
        <w:t>Perovskite Synthesis</w:t>
      </w:r>
      <w:bookmarkEnd w:id="65"/>
      <w:bookmarkEnd w:id="66"/>
      <w:bookmarkEnd w:id="67"/>
    </w:p>
    <w:p w14:paraId="52A1247F" w14:textId="2299F282" w:rsidR="00033C00" w:rsidRDefault="00BA127E" w:rsidP="00033C00">
      <w:pPr>
        <w:keepNext/>
        <w:spacing w:after="0" w:line="480" w:lineRule="auto"/>
        <w:jc w:val="both"/>
      </w:pPr>
      <w:r w:rsidRPr="00F9398A">
        <w:rPr>
          <w:rFonts w:eastAsia="Times New Roman" w:cs="Times New Roman"/>
        </w:rPr>
        <w:t xml:space="preserve">Perovskite synthesis methods have advanced rapidly since their first development using the simple ceramic method in the 1970s. The main goal of this progress has been to improve the poor textural properties of perovskites, which are important for catalytic applications where surface area is key </w:t>
      </w:r>
      <w:r w:rsidRPr="00F9398A">
        <w:rPr>
          <w:rFonts w:eastAsia="Times New Roman" w:cs="Times New Roman"/>
        </w:rPr>
        <w:fldChar w:fldCharType="begin"/>
      </w:r>
      <w:r w:rsidRPr="00F9398A">
        <w:rPr>
          <w:rFonts w:eastAsia="Times New Roman" w:cs="Times New Roman"/>
        </w:rPr>
        <w:instrText xml:space="preserve"> ADDIN EN.CITE &lt;EndNote&gt;&lt;Cite&gt;&lt;Author&gt;Royer&lt;/Author&gt;&lt;Year&gt;2014&lt;/Year&gt;&lt;RecNum&gt;2504&lt;/RecNum&gt;&lt;DisplayText&gt;(Royer et al., 2014)&lt;/DisplayText&gt;&lt;record&gt;&lt;rec-number&gt;2504&lt;/rec-number&gt;&lt;foreign-keys&gt;&lt;key app="EN" db-id="50wxdpzd9vd5r7e9t5b595djrfpttrxw9avp" timestamp="1672259916"&gt;2504&lt;/key&gt;&lt;/foreign-keys&gt;&lt;ref-type name="Journal Article"&gt;17&lt;/ref-type&gt;&lt;contributors&gt;&lt;authors&gt;&lt;author&gt;Royer, Sébastien&lt;/author&gt;&lt;author&gt;Duprez, Daniel&lt;/author&gt;&lt;author&gt;Can, Fabien&lt;/author&gt;&lt;author&gt;Courtois, Xavier&lt;/author&gt;&lt;author&gt;Batiot-Dupeyrat, Catherine&lt;/author&gt;&lt;author&gt;Laassiri, Said&lt;/author&gt;&lt;author&gt;Alamdari, Houshang&lt;/author&gt;&lt;/authors&gt;&lt;/contributors&gt;&lt;titles&gt;&lt;title&gt;Perovskites as Substitutes of Noble Metals for Heterogeneous Catalysis: Dream or Reality&lt;/title&gt;&lt;secondary-title&gt;Chemical Reviews&lt;/secondary-title&gt;&lt;/titles&gt;&lt;periodical&gt;&lt;full-title&gt;Chemical Reviews&lt;/full-title&gt;&lt;/periodical&gt;&lt;pages&gt;10292-10368&lt;/pages&gt;&lt;volume&gt;114&lt;/volume&gt;&lt;number&gt;20&lt;/number&gt;&lt;dates&gt;&lt;year&gt;2014&lt;/year&gt;&lt;pub-dates&gt;&lt;date&gt;2014/10/22&lt;/date&gt;&lt;/pub-dates&gt;&lt;/dates&gt;&lt;publisher&gt;American Chemical Society&lt;/publisher&gt;&lt;isbn&gt;0009-2665&lt;/isbn&gt;&lt;urls&gt;&lt;related-urls&gt;&lt;url&gt;https://doi.org/10.1021/cr500032a&lt;/url&gt;&lt;/related-urls&gt;&lt;/urls&gt;&lt;electronic-resource-num&gt;10.1021/cr500032a&lt;/electronic-resource-num&gt;&lt;/record&gt;&lt;/Cite&gt;&lt;/EndNote&gt;</w:instrText>
      </w:r>
      <w:r w:rsidRPr="00F9398A">
        <w:rPr>
          <w:rFonts w:eastAsia="Times New Roman" w:cs="Times New Roman"/>
        </w:rPr>
        <w:fldChar w:fldCharType="separate"/>
      </w:r>
      <w:r w:rsidRPr="00F9398A">
        <w:rPr>
          <w:rFonts w:eastAsia="Times New Roman" w:cs="Times New Roman"/>
          <w:noProof/>
        </w:rPr>
        <w:t>(Royer et al., 2014)</w:t>
      </w:r>
      <w:r w:rsidRPr="00F9398A">
        <w:rPr>
          <w:rFonts w:eastAsia="Times New Roman" w:cs="Times New Roman"/>
        </w:rPr>
        <w:fldChar w:fldCharType="end"/>
      </w:r>
      <w:r w:rsidRPr="00F9398A">
        <w:rPr>
          <w:rFonts w:eastAsia="Times New Roman" w:cs="Times New Roman"/>
        </w:rPr>
        <w:t xml:space="preserve">. This has led to the development of more efficient synthesis routes, such as the sol-gel method, solid-state reaction, Pechini and modified Pechini techniques, wet impregnation method and spray drying method (Figure </w:t>
      </w:r>
      <w:r w:rsidR="003B56B2">
        <w:rPr>
          <w:rFonts w:eastAsia="Times New Roman" w:cs="Times New Roman"/>
        </w:rPr>
        <w:t>2</w:t>
      </w:r>
      <w:r w:rsidRPr="00F9398A">
        <w:rPr>
          <w:rFonts w:eastAsia="Times New Roman" w:cs="Times New Roman"/>
        </w:rPr>
        <w:t xml:space="preserve">). Perovskites synthesized through these </w:t>
      </w:r>
      <w:r w:rsidRPr="00F9398A">
        <w:rPr>
          <w:rFonts w:eastAsia="Times New Roman" w:cs="Times New Roman"/>
        </w:rPr>
        <w:lastRenderedPageBreak/>
        <w:t>methods have been utilized by various researchers for applications in CL technologies.</w:t>
      </w:r>
      <w:r w:rsidRPr="00F9398A">
        <w:rPr>
          <w:rFonts w:ascii="Segoe UI" w:eastAsia="Times New Roman" w:hAnsi="Segoe UI" w:cs="Segoe UI"/>
          <w:shd w:val="clear" w:color="auto" w:fill="F7F7F8"/>
        </w:rPr>
        <w:t xml:space="preserve"> </w:t>
      </w:r>
      <w:r w:rsidRPr="00F9398A">
        <w:rPr>
          <w:rFonts w:eastAsia="Times New Roman" w:cs="Times New Roman"/>
        </w:rPr>
        <w:t xml:space="preserve"> </w:t>
      </w:r>
      <w:r w:rsidRPr="00F9398A">
        <w:rPr>
          <w:rFonts w:eastAsia="Times New Roman" w:cs="Times New Roman"/>
          <w:noProof/>
        </w:rPr>
        <w:drawing>
          <wp:inline distT="0" distB="0" distL="0" distR="0" wp14:anchorId="3AE8EEF3" wp14:editId="1523C103">
            <wp:extent cx="5943600" cy="3521075"/>
            <wp:effectExtent l="0" t="0" r="0" b="0"/>
            <wp:docPr id="847355334" name="Picture 2" descr="A diagram of different meth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355334" name="Picture 2" descr="A diagram of different method&#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3521075"/>
                    </a:xfrm>
                    <a:prstGeom prst="rect">
                      <a:avLst/>
                    </a:prstGeom>
                  </pic:spPr>
                </pic:pic>
              </a:graphicData>
            </a:graphic>
          </wp:inline>
        </w:drawing>
      </w:r>
    </w:p>
    <w:p w14:paraId="6A274532" w14:textId="551CF780" w:rsidR="00BA127E" w:rsidRPr="005B17A5" w:rsidRDefault="00033C00" w:rsidP="00F453B1">
      <w:pPr>
        <w:pStyle w:val="Caption"/>
        <w:spacing w:line="480" w:lineRule="auto"/>
        <w:ind w:left="2160"/>
        <w:rPr>
          <w:rFonts w:eastAsia="Times New Roman" w:cs="Times New Roman"/>
          <w:i w:val="0"/>
          <w:color w:val="auto"/>
          <w:sz w:val="24"/>
          <w:szCs w:val="24"/>
        </w:rPr>
      </w:pPr>
      <w:bookmarkStart w:id="68" w:name="_Toc163224358"/>
      <w:r w:rsidRPr="000C42B2">
        <w:rPr>
          <w:b/>
          <w:i w:val="0"/>
          <w:color w:val="auto"/>
          <w:sz w:val="24"/>
          <w:szCs w:val="24"/>
        </w:rPr>
        <w:t xml:space="preserve">Figure </w:t>
      </w:r>
      <w:r w:rsidRPr="000C42B2">
        <w:rPr>
          <w:b/>
          <w:i w:val="0"/>
          <w:color w:val="auto"/>
          <w:sz w:val="24"/>
          <w:szCs w:val="24"/>
        </w:rPr>
        <w:fldChar w:fldCharType="begin"/>
      </w:r>
      <w:r w:rsidRPr="000C42B2">
        <w:rPr>
          <w:b/>
          <w:i w:val="0"/>
          <w:color w:val="auto"/>
          <w:sz w:val="24"/>
          <w:szCs w:val="24"/>
        </w:rPr>
        <w:instrText xml:space="preserve"> SEQ Figure \* ARABIC </w:instrText>
      </w:r>
      <w:r w:rsidRPr="000C42B2">
        <w:rPr>
          <w:b/>
          <w:i w:val="0"/>
          <w:color w:val="auto"/>
          <w:sz w:val="24"/>
          <w:szCs w:val="24"/>
        </w:rPr>
        <w:fldChar w:fldCharType="separate"/>
      </w:r>
      <w:r w:rsidR="006763A1">
        <w:rPr>
          <w:b/>
          <w:i w:val="0"/>
          <w:noProof/>
          <w:color w:val="auto"/>
          <w:sz w:val="24"/>
          <w:szCs w:val="24"/>
        </w:rPr>
        <w:t>2</w:t>
      </w:r>
      <w:r w:rsidRPr="000C42B2">
        <w:rPr>
          <w:b/>
          <w:i w:val="0"/>
          <w:color w:val="auto"/>
          <w:sz w:val="24"/>
          <w:szCs w:val="24"/>
        </w:rPr>
        <w:fldChar w:fldCharType="end"/>
      </w:r>
      <w:r w:rsidRPr="005B17A5">
        <w:rPr>
          <w:i w:val="0"/>
          <w:color w:val="auto"/>
          <w:sz w:val="24"/>
          <w:szCs w:val="24"/>
        </w:rPr>
        <w:t>: Synthesis Methods used for Perovskite Synthesis</w:t>
      </w:r>
      <w:bookmarkEnd w:id="68"/>
    </w:p>
    <w:p w14:paraId="28AE8637" w14:textId="77777777" w:rsidR="00BA127E" w:rsidRPr="0050556E" w:rsidRDefault="00BA127E" w:rsidP="00BA127E">
      <w:pPr>
        <w:spacing w:after="0" w:line="240" w:lineRule="auto"/>
        <w:rPr>
          <w:rFonts w:eastAsia="Times New Roman" w:cs="Times New Roman"/>
        </w:rPr>
      </w:pPr>
    </w:p>
    <w:p w14:paraId="4A5FC6F1" w14:textId="77777777" w:rsidR="00BA127E" w:rsidRPr="0050556E" w:rsidRDefault="00BA127E" w:rsidP="00BA127E">
      <w:pPr>
        <w:spacing w:after="0" w:line="480" w:lineRule="auto"/>
        <w:ind w:left="432" w:hanging="432"/>
        <w:jc w:val="both"/>
        <w:outlineLvl w:val="0"/>
        <w:rPr>
          <w:rFonts w:eastAsia="Times New Roman" w:cs="Times New Roman"/>
          <w:b/>
        </w:rPr>
      </w:pPr>
      <w:r w:rsidRPr="0050556E">
        <w:rPr>
          <w:rFonts w:eastAsia="Times New Roman" w:cs="Times New Roman"/>
          <w:b/>
        </w:rPr>
        <w:t xml:space="preserve"> </w:t>
      </w:r>
      <w:bookmarkStart w:id="69" w:name="_Toc148032310"/>
      <w:bookmarkStart w:id="70" w:name="_Toc161926581"/>
      <w:bookmarkStart w:id="71" w:name="_Toc165473335"/>
      <w:bookmarkStart w:id="72" w:name="_Toc134637301"/>
      <w:r w:rsidRPr="0050556E">
        <w:rPr>
          <w:rFonts w:eastAsia="Times New Roman" w:cs="Times New Roman"/>
          <w:b/>
        </w:rPr>
        <w:t>Perovskites in Chemical Looping (CL) Technologies</w:t>
      </w:r>
      <w:bookmarkEnd w:id="69"/>
      <w:bookmarkEnd w:id="70"/>
      <w:bookmarkEnd w:id="71"/>
      <w:r w:rsidRPr="0050556E">
        <w:rPr>
          <w:rFonts w:eastAsia="Times New Roman" w:cs="Times New Roman"/>
          <w:b/>
        </w:rPr>
        <w:t xml:space="preserve">  </w:t>
      </w:r>
      <w:bookmarkEnd w:id="72"/>
    </w:p>
    <w:p w14:paraId="575FF905" w14:textId="4CF6DF90" w:rsidR="00BA127E" w:rsidRPr="0050556E" w:rsidRDefault="00BA127E" w:rsidP="00BA127E">
      <w:pPr>
        <w:spacing w:after="0" w:line="480" w:lineRule="auto"/>
        <w:jc w:val="both"/>
        <w:rPr>
          <w:rFonts w:eastAsia="Times New Roman" w:cs="Times New Roman"/>
        </w:rPr>
      </w:pPr>
      <w:r w:rsidRPr="0050556E">
        <w:rPr>
          <w:rFonts w:eastAsia="Times New Roman" w:cs="Times New Roman"/>
        </w:rPr>
        <w:t>Chemical looping represents an important category of technologies, which can be deployed for direct combustion, used in reforming applications, gasification, oxygen uncoupling, air separation, oxidative dehydrogenation, and epoxidation. In this kind of system, oxygen is added to the fuel gas via a solid carrier so that it may later be released as a pure CO</w:t>
      </w:r>
      <w:r w:rsidRPr="0050556E">
        <w:rPr>
          <w:rFonts w:eastAsia="Times New Roman" w:cs="Times New Roman"/>
          <w:vertAlign w:val="subscript"/>
        </w:rPr>
        <w:t>2</w:t>
      </w:r>
      <w:r w:rsidRPr="0050556E">
        <w:rPr>
          <w:rFonts w:eastAsia="Times New Roman" w:cs="Times New Roman"/>
        </w:rPr>
        <w:t xml:space="preserve"> stream that is suited for consumption, or more likely sequestration or storage. The solid is then regenerated in a reactor using an oxygen source (e.g. air, steam or carbon dioxide), so that the technology effectively achieves oxygen separation from the oxygen source without the use of a costly cryogenic process or membrane technology </w:t>
      </w:r>
      <w:r w:rsidRPr="0050556E">
        <w:rPr>
          <w:rFonts w:eastAsia="Times New Roman" w:cs="Times New Roman"/>
        </w:rPr>
        <w:fldChar w:fldCharType="begin"/>
      </w:r>
      <w:r w:rsidR="006D1536">
        <w:rPr>
          <w:rFonts w:eastAsia="Times New Roman" w:cs="Times New Roman"/>
        </w:rPr>
        <w:instrText xml:space="preserve"> ADDIN EN.CITE &lt;EndNote&gt;&lt;Cite&gt;&lt;Author&gt;Anthony&lt;/Author&gt;&lt;Year&gt;2022&lt;/Year&gt;&lt;RecNum&gt;2596&lt;/RecNum&gt;&lt;DisplayText&gt;(Anthony &amp;amp; Symonds, 2022)&lt;/DisplayText&gt;&lt;record&gt;&lt;rec-number&gt;2596&lt;/rec-number&gt;&lt;foreign-keys&gt;&lt;key app="EN" db-id="50wxdpzd9vd5r7e9t5b595djrfpttrxw9avp" timestamp="1675557956"&gt;2596&lt;/key&gt;&lt;/foreign-keys&gt;&lt;ref-type name="Book Section"&gt;5&lt;/ref-type&gt;&lt;contributors&gt;&lt;authors&gt;&lt;author&gt;Anthony, E. J.&lt;/author&gt;&lt;author&gt;Symonds, R. T.&lt;/author&gt;&lt;/authors&gt;&lt;secondary-authors&gt;&lt;author&gt;Lackner, Maximilian&lt;/author&gt;&lt;author&gt;Sajjadi, Baharak&lt;/author&gt;&lt;author&gt;Chen, Wei-Yin&lt;/author&gt;&lt;/secondary-authors&gt;&lt;/contributors&gt;&lt;titles&gt;&lt;title&gt;Chemical Looping Technology&lt;/title&gt;&lt;secondary-title&gt;Handbook of Climate Change Mitigation and Adaptation&lt;/secondary-title&gt;&lt;/titles&gt;&lt;pages&gt;1689-1723&lt;/pages&gt;&lt;dates&gt;&lt;year&gt;2022&lt;/year&gt;&lt;pub-dates&gt;&lt;date&gt;2022//&lt;/date&gt;&lt;/pub-dates&gt;&lt;/dates&gt;&lt;pub-location&gt;Cham&lt;/pub-location&gt;&lt;publisher&gt;Springer International Publishing&lt;/publisher&gt;&lt;isbn&gt;978-3-030-72579-2&lt;/isbn&gt;&lt;urls&gt;&lt;related-urls&gt;&lt;url&gt;https://doi.org/10.1007/978-3-030-72579-2_42&lt;/url&gt;&lt;/related-urls&gt;&lt;/urls&gt;&lt;electronic-resource-num&gt;10.1007/978-3-030-72579-2_42&lt;/electronic-resource-num&gt;&lt;/record&gt;&lt;/Cite&gt;&lt;/EndNote&gt;</w:instrText>
      </w:r>
      <w:r w:rsidRPr="0050556E">
        <w:rPr>
          <w:rFonts w:eastAsia="Times New Roman" w:cs="Times New Roman"/>
        </w:rPr>
        <w:fldChar w:fldCharType="separate"/>
      </w:r>
      <w:r>
        <w:rPr>
          <w:rFonts w:eastAsia="Times New Roman" w:cs="Times New Roman"/>
          <w:noProof/>
        </w:rPr>
        <w:t>(Anthony &amp; Symonds, 2022)</w:t>
      </w:r>
      <w:r w:rsidRPr="0050556E">
        <w:rPr>
          <w:rFonts w:eastAsia="Times New Roman" w:cs="Times New Roman"/>
        </w:rPr>
        <w:fldChar w:fldCharType="end"/>
      </w:r>
      <w:r w:rsidRPr="0050556E">
        <w:rPr>
          <w:rFonts w:eastAsia="Times New Roman" w:cs="Times New Roman"/>
        </w:rPr>
        <w:t xml:space="preserve">. Cycles of gas-solid reactions make up a chemical looping process, and the performance of the oxygen carriers is crucial to its efficient </w:t>
      </w:r>
      <w:r w:rsidRPr="0050556E">
        <w:rPr>
          <w:rFonts w:eastAsia="Times New Roman" w:cs="Times New Roman"/>
        </w:rPr>
        <w:lastRenderedPageBreak/>
        <w:t xml:space="preserve">functioning. The total process in a typical chemical looping system may be thought of as burning and partial oxidation/reforming of the fuels, which calls for certain oxygen carrier qualities in order to correctly manage the product selectivity </w:t>
      </w:r>
      <w:r w:rsidRPr="0050556E">
        <w:rPr>
          <w:rFonts w:eastAsia="Times New Roman" w:cs="Times New Roman"/>
        </w:rPr>
        <w:fldChar w:fldCharType="begin"/>
      </w:r>
      <w:r>
        <w:rPr>
          <w:rFonts w:eastAsia="Times New Roman" w:cs="Times New Roman"/>
        </w:rPr>
        <w:instrText xml:space="preserve"> ADDIN EN.CITE &lt;EndNote&gt;&lt;Cite&gt;&lt;Author&gt;Zheng&lt;/Author&gt;&lt;Year&gt;2022&lt;/Year&gt;&lt;RecNum&gt;802&lt;/RecNum&gt;&lt;DisplayText&gt;(Zheng et al., 2022)&lt;/DisplayText&gt;&lt;record&gt;&lt;rec-number&gt;802&lt;/rec-number&gt;&lt;foreign-keys&gt;&lt;key app="EN" db-id="5eddw2wecta2w9e0er7v09s5s5a92zsepsxz" timestamp="1687371834"&gt;802&lt;/key&gt;&lt;/foreign-keys&gt;&lt;ref-type name="Journal Article"&gt;17&lt;/ref-type&gt;&lt;contributors&gt;&lt;authors&gt;&lt;author&gt;Zheng, Hao&lt;/author&gt;&lt;author&gt;Jiang, Xiaofeng&lt;/author&gt;&lt;author&gt;Gao, Yanxiu&lt;/author&gt;&lt;author&gt;Tong, Andrew&lt;/author&gt;&lt;author&gt;Zeng, Liang&lt;/author&gt;&lt;/authors&gt;&lt;/contributors&gt;&lt;titles&gt;&lt;title&gt;Chemical looping reforming: process fundamentals and oxygen carriers&lt;/title&gt;&lt;secondary-title&gt;Discover Chemical Engineering&lt;/secondary-title&gt;&lt;/titles&gt;&lt;periodical&gt;&lt;full-title&gt;Discover Chemical Engineering&lt;/full-title&gt;&lt;/periodical&gt;&lt;pages&gt;5&lt;/pages&gt;&lt;volume&gt;2&lt;/volume&gt;&lt;number&gt;1&lt;/number&gt;&lt;dates&gt;&lt;year&gt;2022&lt;/year&gt;&lt;pub-dates&gt;&lt;date&gt;2022/07/25&lt;/date&gt;&lt;/pub-dates&gt;&lt;/dates&gt;&lt;isbn&gt;2730-7700&lt;/isbn&gt;&lt;urls&gt;&lt;related-urls&gt;&lt;url&gt;https://doi.org/10.1007/s43938-022-00012-3&lt;/url&gt;&lt;/related-urls&gt;&lt;/urls&gt;&lt;electronic-resource-num&gt;10.1007/s43938-022-00012-3&lt;/electronic-resource-num&gt;&lt;/record&gt;&lt;/Cite&gt;&lt;/EndNote&gt;</w:instrText>
      </w:r>
      <w:r w:rsidRPr="0050556E">
        <w:rPr>
          <w:rFonts w:eastAsia="Times New Roman" w:cs="Times New Roman"/>
        </w:rPr>
        <w:fldChar w:fldCharType="separate"/>
      </w:r>
      <w:r>
        <w:rPr>
          <w:rFonts w:eastAsia="Times New Roman" w:cs="Times New Roman"/>
          <w:noProof/>
        </w:rPr>
        <w:t>(Zheng et al., 2022)</w:t>
      </w:r>
      <w:r w:rsidRPr="0050556E">
        <w:rPr>
          <w:rFonts w:eastAsia="Times New Roman" w:cs="Times New Roman"/>
        </w:rPr>
        <w:fldChar w:fldCharType="end"/>
      </w:r>
      <w:r w:rsidRPr="0050556E">
        <w:rPr>
          <w:rFonts w:eastAsia="Times New Roman" w:cs="Times New Roman"/>
        </w:rPr>
        <w:t>. </w:t>
      </w:r>
    </w:p>
    <w:p w14:paraId="17E11D1F" w14:textId="2B4883C0" w:rsidR="00BA127E" w:rsidRPr="0050556E" w:rsidRDefault="00BA127E" w:rsidP="00BA127E">
      <w:pPr>
        <w:spacing w:after="0" w:line="480" w:lineRule="auto"/>
        <w:jc w:val="both"/>
        <w:rPr>
          <w:rFonts w:eastAsia="Times New Roman" w:cs="Times New Roman"/>
        </w:rPr>
      </w:pPr>
      <w:r w:rsidRPr="0050556E">
        <w:rPr>
          <w:rFonts w:eastAsia="Times New Roman" w:cs="Times New Roman"/>
        </w:rPr>
        <w:t>One of the major issues with the chemical looping principle is the selection of suitable oxygen carrier (OC) material (</w:t>
      </w:r>
      <w:r w:rsidRPr="006C07AD">
        <w:rPr>
          <w:rFonts w:eastAsia="Times New Roman" w:cs="Times New Roman"/>
        </w:rPr>
        <w:t>Figure 3</w:t>
      </w:r>
      <w:r w:rsidRPr="0050556E">
        <w:rPr>
          <w:rFonts w:eastAsia="Times New Roman" w:cs="Times New Roman"/>
        </w:rPr>
        <w:t xml:space="preserve">). </w:t>
      </w:r>
      <w:r w:rsidRPr="0050556E">
        <w:rPr>
          <w:rFonts w:eastAsia="Times New Roman" w:cs="Times New Roman"/>
          <w:shd w:val="clear" w:color="auto" w:fill="FFFFFF"/>
        </w:rPr>
        <w:t xml:space="preserve">Oxygen carriers (metal oxides or perovskites) are applied for the chemical looping process in place of air to offer oxygen for fuel combustion. </w:t>
      </w:r>
      <w:r w:rsidRPr="0050556E">
        <w:rPr>
          <w:rFonts w:eastAsia="Times New Roman" w:cs="Times New Roman"/>
        </w:rPr>
        <w:t xml:space="preserve">These oxygen carrier particles consist of reducible </w:t>
      </w:r>
      <w:proofErr w:type="spellStart"/>
      <w:r w:rsidRPr="0050556E">
        <w:rPr>
          <w:rFonts w:eastAsia="Times New Roman" w:cs="Times New Roman"/>
        </w:rPr>
        <w:t>MO</w:t>
      </w:r>
      <w:r w:rsidRPr="0050556E">
        <w:rPr>
          <w:rFonts w:eastAsia="Times New Roman" w:cs="Times New Roman"/>
          <w:vertAlign w:val="subscript"/>
        </w:rPr>
        <w:t>x</w:t>
      </w:r>
      <w:proofErr w:type="spellEnd"/>
      <w:r w:rsidRPr="0050556E">
        <w:rPr>
          <w:rFonts w:eastAsia="Times New Roman" w:cs="Times New Roman"/>
          <w:i/>
          <w:iCs/>
          <w:position w:val="-4"/>
        </w:rPr>
        <w:t xml:space="preserve"> </w:t>
      </w:r>
      <w:r w:rsidRPr="0050556E">
        <w:rPr>
          <w:rFonts w:eastAsia="Times New Roman" w:cs="Times New Roman"/>
        </w:rPr>
        <w:t xml:space="preserve">compounds with three key functions: generating oxygen ions or vacancies and electrons or holes, facilitating their diffusion in the bulk phase, and providing active sites for surface reactions </w:t>
      </w:r>
      <w:r w:rsidRPr="0050556E">
        <w:rPr>
          <w:rFonts w:eastAsia="Times New Roman" w:cs="Times New Roman"/>
        </w:rPr>
        <w:fldChar w:fldCharType="begin"/>
      </w:r>
      <w:r>
        <w:rPr>
          <w:rFonts w:eastAsia="Times New Roman" w:cs="Times New Roman"/>
        </w:rPr>
        <w:instrText xml:space="preserve"> ADDIN EN.CITE &lt;EndNote&gt;&lt;Cite&gt;&lt;Author&gt;Zeng&lt;/Author&gt;&lt;Year&gt;2018&lt;/Year&gt;&lt;RecNum&gt;9&lt;/RecNum&gt;&lt;DisplayText&gt;(Zeng et al., 2018)&lt;/DisplayText&gt;&lt;record&gt;&lt;rec-number&gt;9&lt;/rec-number&gt;&lt;foreign-keys&gt;&lt;key app="EN" db-id="9eswexxvxvx5dnevzslxrst1255eta9afvea" timestamp="1673883515" guid="5c4424eb-fc1a-460c-ad02-96e28690a764"&gt;9&lt;/key&gt;&lt;/foreign-keys&gt;&lt;ref-type name="Journal Article"&gt;17&lt;/ref-type&gt;&lt;contributors&gt;&lt;authors&gt;&lt;author&gt;Zeng, Liang&lt;/author&gt;&lt;author&gt;Cheng, Zhuo&lt;/author&gt;&lt;author&gt;Fan, Jonathan A.&lt;/author&gt;&lt;author&gt;Fan, Liang-Shih&lt;/author&gt;&lt;author&gt;Gong, Jinlong&lt;/author&gt;&lt;/authors&gt;&lt;/contributors&gt;&lt;titles&gt;&lt;title&gt;Metal oxide redox chemistry for chemical looping processes&lt;/title&gt;&lt;secondary-title&gt;Nature Reviews Chemistry&lt;/secondary-title&gt;&lt;/titles&gt;&lt;periodical&gt;&lt;full-title&gt;Nature Reviews Chemistry&lt;/full-title&gt;&lt;/periodical&gt;&lt;pages&gt;349-364&lt;/pages&gt;&lt;volume&gt;2&lt;/volume&gt;&lt;number&gt;11&lt;/number&gt;&lt;dates&gt;&lt;year&gt;2018&lt;/year&gt;&lt;pub-dates&gt;&lt;date&gt;2018/11/01&lt;/date&gt;&lt;/pub-dates&gt;&lt;/dates&gt;&lt;isbn&gt;2397-3358&lt;/isbn&gt;&lt;urls&gt;&lt;related-urls&gt;&lt;url&gt;https://doi.org/10.1038/s41570-018-0046-2&lt;/url&gt;&lt;/related-urls&gt;&lt;/urls&gt;&lt;electronic-resource-num&gt;10.1038/s41570-018-0046-2&lt;/electronic-resource-num&gt;&lt;/record&gt;&lt;/Cite&gt;&lt;/EndNote&gt;</w:instrText>
      </w:r>
      <w:r w:rsidRPr="0050556E">
        <w:rPr>
          <w:rFonts w:eastAsia="Times New Roman" w:cs="Times New Roman"/>
        </w:rPr>
        <w:fldChar w:fldCharType="separate"/>
      </w:r>
      <w:r>
        <w:rPr>
          <w:rFonts w:eastAsia="Times New Roman" w:cs="Times New Roman"/>
          <w:noProof/>
        </w:rPr>
        <w:t>(Zeng et al., 2018)</w:t>
      </w:r>
      <w:r w:rsidRPr="0050556E">
        <w:rPr>
          <w:rFonts w:eastAsia="Times New Roman" w:cs="Times New Roman"/>
        </w:rPr>
        <w:fldChar w:fldCharType="end"/>
      </w:r>
      <w:r w:rsidRPr="0050556E">
        <w:rPr>
          <w:rFonts w:eastAsia="Times New Roman" w:cs="Times New Roman"/>
        </w:rPr>
        <w:t>. Because of a variety of factors, including thermal activity, cost, availability, environmental, and safety concerns, it is difficult to classify suitable candidates as OC in the chemical looping (CL) process. Some characteristics of an efficient oxygen carrier include high surface areas and low transport resistances between the external atmosphere, intraparticle pores and particle surface.</w:t>
      </w:r>
    </w:p>
    <w:p w14:paraId="2D3FAB9E" w14:textId="77777777" w:rsidR="00074715" w:rsidRDefault="00BA127E" w:rsidP="00F453B1">
      <w:pPr>
        <w:keepNext/>
        <w:spacing w:after="0" w:line="480" w:lineRule="auto"/>
        <w:jc w:val="center"/>
      </w:pPr>
      <w:r w:rsidRPr="0050556E">
        <w:rPr>
          <w:rFonts w:eastAsia="Times New Roman" w:cs="Times New Roman"/>
          <w:noProof/>
        </w:rPr>
        <w:drawing>
          <wp:inline distT="0" distB="0" distL="0" distR="0" wp14:anchorId="276E20D8" wp14:editId="46EEB923">
            <wp:extent cx="3467100" cy="1792076"/>
            <wp:effectExtent l="0" t="0" r="0" b="0"/>
            <wp:docPr id="1168240648" name="Picture 5"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40648" name="Picture 5" descr="A diagram of a molecule&#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98829" cy="1808476"/>
                    </a:xfrm>
                    <a:prstGeom prst="rect">
                      <a:avLst/>
                    </a:prstGeom>
                  </pic:spPr>
                </pic:pic>
              </a:graphicData>
            </a:graphic>
          </wp:inline>
        </w:drawing>
      </w:r>
    </w:p>
    <w:p w14:paraId="72C2577A" w14:textId="7B277E9A" w:rsidR="00BA127E" w:rsidRPr="00CD0267" w:rsidRDefault="00074715" w:rsidP="00CD0267">
      <w:pPr>
        <w:pStyle w:val="Caption"/>
        <w:spacing w:line="480" w:lineRule="auto"/>
        <w:jc w:val="center"/>
        <w:rPr>
          <w:i w:val="0"/>
          <w:color w:val="auto"/>
          <w:sz w:val="24"/>
          <w:szCs w:val="24"/>
        </w:rPr>
      </w:pPr>
      <w:bookmarkStart w:id="73" w:name="_Toc163224359"/>
      <w:r w:rsidRPr="00B337AB">
        <w:rPr>
          <w:b/>
          <w:i w:val="0"/>
          <w:color w:val="auto"/>
          <w:sz w:val="24"/>
          <w:szCs w:val="24"/>
        </w:rPr>
        <w:t xml:space="preserve">Figure </w:t>
      </w:r>
      <w:r w:rsidRPr="00B337AB">
        <w:rPr>
          <w:b/>
          <w:i w:val="0"/>
          <w:color w:val="auto"/>
          <w:sz w:val="24"/>
          <w:szCs w:val="24"/>
        </w:rPr>
        <w:fldChar w:fldCharType="begin"/>
      </w:r>
      <w:r w:rsidRPr="00B337AB">
        <w:rPr>
          <w:b/>
          <w:i w:val="0"/>
          <w:color w:val="auto"/>
          <w:sz w:val="24"/>
          <w:szCs w:val="24"/>
        </w:rPr>
        <w:instrText xml:space="preserve"> SEQ Figure \* ARABIC </w:instrText>
      </w:r>
      <w:r w:rsidRPr="00B337AB">
        <w:rPr>
          <w:b/>
          <w:i w:val="0"/>
          <w:color w:val="auto"/>
          <w:sz w:val="24"/>
          <w:szCs w:val="24"/>
        </w:rPr>
        <w:fldChar w:fldCharType="separate"/>
      </w:r>
      <w:r w:rsidR="006763A1">
        <w:rPr>
          <w:b/>
          <w:i w:val="0"/>
          <w:noProof/>
          <w:color w:val="auto"/>
          <w:sz w:val="24"/>
          <w:szCs w:val="24"/>
        </w:rPr>
        <w:t>3</w:t>
      </w:r>
      <w:r w:rsidRPr="00B337AB">
        <w:rPr>
          <w:b/>
          <w:i w:val="0"/>
          <w:color w:val="auto"/>
          <w:sz w:val="24"/>
          <w:szCs w:val="24"/>
        </w:rPr>
        <w:fldChar w:fldCharType="end"/>
      </w:r>
      <w:r w:rsidRPr="009826BC">
        <w:rPr>
          <w:i w:val="0"/>
          <w:color w:val="auto"/>
          <w:sz w:val="24"/>
          <w:szCs w:val="24"/>
        </w:rPr>
        <w:t>: An oxygen carrier particle can be reduced by H</w:t>
      </w:r>
      <w:r w:rsidRPr="009826BC">
        <w:rPr>
          <w:i w:val="0"/>
          <w:color w:val="auto"/>
          <w:sz w:val="24"/>
          <w:szCs w:val="24"/>
          <w:vertAlign w:val="subscript"/>
        </w:rPr>
        <w:t>2</w:t>
      </w:r>
      <w:r w:rsidRPr="009826BC">
        <w:rPr>
          <w:i w:val="0"/>
          <w:color w:val="auto"/>
          <w:sz w:val="24"/>
          <w:szCs w:val="24"/>
        </w:rPr>
        <w:t xml:space="preserve"> and </w:t>
      </w:r>
      <w:proofErr w:type="spellStart"/>
      <w:r w:rsidRPr="009826BC">
        <w:rPr>
          <w:i w:val="0"/>
          <w:color w:val="auto"/>
          <w:sz w:val="24"/>
          <w:szCs w:val="24"/>
        </w:rPr>
        <w:t>reoxidized</w:t>
      </w:r>
      <w:proofErr w:type="spellEnd"/>
      <w:r w:rsidRPr="009826BC">
        <w:rPr>
          <w:i w:val="0"/>
          <w:color w:val="auto"/>
          <w:sz w:val="24"/>
          <w:szCs w:val="24"/>
        </w:rPr>
        <w:t xml:space="preserve"> by O</w:t>
      </w:r>
      <w:r w:rsidRPr="009826BC">
        <w:rPr>
          <w:i w:val="0"/>
          <w:color w:val="auto"/>
          <w:sz w:val="24"/>
          <w:szCs w:val="24"/>
          <w:vertAlign w:val="subscript"/>
        </w:rPr>
        <w:t>2</w:t>
      </w:r>
      <w:r w:rsidRPr="009826BC">
        <w:rPr>
          <w:i w:val="0"/>
          <w:color w:val="auto"/>
          <w:sz w:val="24"/>
          <w:szCs w:val="24"/>
        </w:rPr>
        <w:t>. (Zeng et al., 2018)</w:t>
      </w:r>
      <w:bookmarkEnd w:id="73"/>
    </w:p>
    <w:p w14:paraId="1DC161DA" w14:textId="1CDAC907" w:rsidR="000B7D05" w:rsidRPr="0050556E" w:rsidRDefault="00BA127E" w:rsidP="00BA127E">
      <w:pPr>
        <w:spacing w:after="0" w:line="480" w:lineRule="auto"/>
        <w:jc w:val="both"/>
        <w:rPr>
          <w:rFonts w:eastAsia="Times New Roman" w:cs="Times New Roman"/>
        </w:rPr>
      </w:pPr>
      <w:r w:rsidRPr="0050556E">
        <w:rPr>
          <w:rFonts w:eastAsia="Times New Roman" w:cs="Times New Roman"/>
        </w:rPr>
        <w:t xml:space="preserve">In the subsequent sections, we will explore various chemical looping </w:t>
      </w:r>
      <w:r w:rsidRPr="002E2751">
        <w:rPr>
          <w:rFonts w:eastAsia="Times New Roman" w:cs="Times New Roman"/>
        </w:rPr>
        <w:t xml:space="preserve">technologies (Figure 4) </w:t>
      </w:r>
      <w:r w:rsidRPr="0050556E">
        <w:rPr>
          <w:rFonts w:eastAsia="Times New Roman" w:cs="Times New Roman"/>
        </w:rPr>
        <w:t>described in the literature and examine how different perovskite structures have been utilized in recent times to enhance process efficiency, along with their underlying mechanisms.</w:t>
      </w:r>
    </w:p>
    <w:p w14:paraId="474A269A" w14:textId="77777777" w:rsidR="00BA127E" w:rsidRPr="0050556E" w:rsidRDefault="00BA127E" w:rsidP="00BA127E">
      <w:pPr>
        <w:spacing w:after="0" w:line="480" w:lineRule="auto"/>
        <w:jc w:val="both"/>
        <w:rPr>
          <w:rFonts w:eastAsia="Times New Roman" w:cs="Times New Roman"/>
        </w:rPr>
      </w:pPr>
      <w:r w:rsidRPr="0050556E">
        <w:rPr>
          <w:rFonts w:eastAsia="Times New Roman" w:cs="Times New Roman"/>
          <w:noProof/>
        </w:rPr>
        <w:lastRenderedPageBreak/>
        <mc:AlternateContent>
          <mc:Choice Requires="wpg">
            <w:drawing>
              <wp:anchor distT="0" distB="0" distL="114300" distR="114300" simplePos="0" relativeHeight="251658243" behindDoc="0" locked="0" layoutInCell="1" allowOverlap="1" wp14:anchorId="4F41562C" wp14:editId="7D99583F">
                <wp:simplePos x="0" y="0"/>
                <wp:positionH relativeFrom="margin">
                  <wp:posOffset>-35923</wp:posOffset>
                </wp:positionH>
                <wp:positionV relativeFrom="paragraph">
                  <wp:posOffset>200025</wp:posOffset>
                </wp:positionV>
                <wp:extent cx="6070600" cy="1371600"/>
                <wp:effectExtent l="0" t="0" r="6350" b="0"/>
                <wp:wrapTopAndBottom/>
                <wp:docPr id="25" name="Group 25"/>
                <wp:cNvGraphicFramePr/>
                <a:graphic xmlns:a="http://schemas.openxmlformats.org/drawingml/2006/main">
                  <a:graphicData uri="http://schemas.microsoft.com/office/word/2010/wordprocessingGroup">
                    <wpg:wgp>
                      <wpg:cNvGrpSpPr/>
                      <wpg:grpSpPr>
                        <a:xfrm>
                          <a:off x="0" y="0"/>
                          <a:ext cx="6070600" cy="1371600"/>
                          <a:chOff x="0" y="0"/>
                          <a:chExt cx="6070600" cy="1371600"/>
                        </a:xfrm>
                      </wpg:grpSpPr>
                      <pic:pic xmlns:pic="http://schemas.openxmlformats.org/drawingml/2006/picture">
                        <pic:nvPicPr>
                          <pic:cNvPr id="14" name="Picture 14"/>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7230" cy="1371600"/>
                          </a:xfrm>
                          <a:prstGeom prst="rect">
                            <a:avLst/>
                          </a:prstGeom>
                          <a:noFill/>
                          <a:ln>
                            <a:noFill/>
                          </a:ln>
                        </pic:spPr>
                      </pic:pic>
                      <pic:pic xmlns:pic="http://schemas.openxmlformats.org/drawingml/2006/picture">
                        <pic:nvPicPr>
                          <pic:cNvPr id="18" name="Picture 1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038350" y="0"/>
                            <a:ext cx="1971675" cy="1371600"/>
                          </a:xfrm>
                          <a:prstGeom prst="rect">
                            <a:avLst/>
                          </a:prstGeom>
                          <a:noFill/>
                          <a:ln>
                            <a:noFill/>
                          </a:ln>
                        </pic:spPr>
                      </pic:pic>
                      <pic:pic xmlns:pic="http://schemas.openxmlformats.org/drawingml/2006/picture">
                        <pic:nvPicPr>
                          <pic:cNvPr id="20" name="Picture 20"/>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4095750" y="0"/>
                            <a:ext cx="1974850" cy="1371600"/>
                          </a:xfrm>
                          <a:prstGeom prst="rect">
                            <a:avLst/>
                          </a:prstGeom>
                          <a:noFill/>
                          <a:ln>
                            <a:noFill/>
                          </a:ln>
                        </pic:spPr>
                      </pic:pic>
                    </wpg:wgp>
                  </a:graphicData>
                </a:graphic>
              </wp:anchor>
            </w:drawing>
          </mc:Choice>
          <mc:Fallback>
            <w:pict>
              <v:group w14:anchorId="7F85BE43" id="Group 25" o:spid="_x0000_s1026" style="position:absolute;margin-left:-2.85pt;margin-top:15.75pt;width:478pt;height:108pt;z-index:251658243;mso-position-horizontal-relative:margin" coordsize="60706,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19672;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">
                  <v:imagedata r:id="rId22" o:title=""/>
                </v:shape>
                <v:shape id="Picture 18" o:spid="_x0000_s1028" type="#_x0000_t75" style="position:absolute;left:20383;width:19717;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">
                  <v:imagedata r:id="rId23" o:title=""/>
                </v:shape>
                <v:shape id="Picture 20" o:spid="_x0000_s1029" type="#_x0000_t75" style="position:absolute;left:40957;width:19749;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">
                  <v:imagedata r:id="rId24" o:title=""/>
                </v:shape>
                <w10:wrap type="topAndBottom" anchorx="margin"/>
              </v:group>
            </w:pict>
          </mc:Fallback>
        </mc:AlternateContent>
      </w:r>
    </w:p>
    <w:p w14:paraId="02B7C71A" w14:textId="77777777" w:rsidR="00BA127E" w:rsidRPr="0050556E" w:rsidRDefault="00BA127E" w:rsidP="00BA127E">
      <w:pPr>
        <w:tabs>
          <w:tab w:val="left" w:pos="1440"/>
          <w:tab w:val="left" w:pos="4500"/>
          <w:tab w:val="left" w:pos="7650"/>
        </w:tabs>
        <w:spacing w:after="0" w:line="240" w:lineRule="auto"/>
        <w:rPr>
          <w:rFonts w:eastAsia="Times New Roman" w:cs="Times New Roman"/>
        </w:rPr>
      </w:pPr>
      <w:r w:rsidRPr="0050556E">
        <w:rPr>
          <w:rFonts w:eastAsia="Times New Roman" w:cs="Times New Roman"/>
          <w:noProof/>
        </w:rPr>
        <mc:AlternateContent>
          <mc:Choice Requires="wpg">
            <w:drawing>
              <wp:anchor distT="0" distB="0" distL="114300" distR="114300" simplePos="0" relativeHeight="251658240" behindDoc="0" locked="0" layoutInCell="1" allowOverlap="1" wp14:anchorId="72EFD8CA" wp14:editId="765CB6B0">
                <wp:simplePos x="0" y="0"/>
                <wp:positionH relativeFrom="column">
                  <wp:posOffset>-38100</wp:posOffset>
                </wp:positionH>
                <wp:positionV relativeFrom="paragraph">
                  <wp:posOffset>1494155</wp:posOffset>
                </wp:positionV>
                <wp:extent cx="6045835" cy="1381125"/>
                <wp:effectExtent l="0" t="0" r="0" b="9525"/>
                <wp:wrapSquare wrapText="bothSides"/>
                <wp:docPr id="31" name="Group 31"/>
                <wp:cNvGraphicFramePr/>
                <a:graphic xmlns:a="http://schemas.openxmlformats.org/drawingml/2006/main">
                  <a:graphicData uri="http://schemas.microsoft.com/office/word/2010/wordprocessingGroup">
                    <wpg:wgp>
                      <wpg:cNvGrpSpPr/>
                      <wpg:grpSpPr>
                        <a:xfrm>
                          <a:off x="0" y="0"/>
                          <a:ext cx="6045835" cy="1381125"/>
                          <a:chOff x="19050" y="0"/>
                          <a:chExt cx="6045835" cy="1381125"/>
                        </a:xfrm>
                      </wpg:grpSpPr>
                      <pic:pic xmlns:pic="http://schemas.openxmlformats.org/drawingml/2006/picture">
                        <pic:nvPicPr>
                          <pic:cNvPr id="21" name="Picture 21"/>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19050" y="0"/>
                            <a:ext cx="2006600" cy="1371600"/>
                          </a:xfrm>
                          <a:prstGeom prst="rect">
                            <a:avLst/>
                          </a:prstGeom>
                          <a:noFill/>
                          <a:ln>
                            <a:noFill/>
                          </a:ln>
                        </pic:spPr>
                      </pic:pic>
                      <pic:pic xmlns:pic="http://schemas.openxmlformats.org/drawingml/2006/picture">
                        <pic:nvPicPr>
                          <pic:cNvPr id="29" name="Picture 29"/>
                          <pic:cNvPicPr>
                            <a:picLocks noChangeAspect="1"/>
                          </pic:cNvPicPr>
                        </pic:nvPicPr>
                        <pic:blipFill>
                          <a:blip r:embed="rId26">
                            <a:extLst>
                              <a:ext uri="{28A0092B-C50C-407E-A947-70E740481C1C}">
                                <a14:useLocalDpi xmlns:a14="http://schemas.microsoft.com/office/drawing/2010/main" val="0"/>
                              </a:ext>
                            </a:extLst>
                          </a:blip>
                          <a:srcRect/>
                          <a:stretch>
                            <a:fillRect/>
                          </a:stretch>
                        </pic:blipFill>
                        <pic:spPr bwMode="auto">
                          <a:xfrm>
                            <a:off x="4095750" y="9525"/>
                            <a:ext cx="1969135" cy="1371600"/>
                          </a:xfrm>
                          <a:prstGeom prst="rect">
                            <a:avLst/>
                          </a:prstGeom>
                          <a:noFill/>
                          <a:ln>
                            <a:noFill/>
                          </a:ln>
                        </pic:spPr>
                      </pic:pic>
                      <pic:pic xmlns:pic="http://schemas.openxmlformats.org/drawingml/2006/picture">
                        <pic:nvPicPr>
                          <pic:cNvPr id="22" name="Picture 22"/>
                          <pic:cNvPicPr>
                            <a:picLocks noChangeAspect="1"/>
                          </pic:cNvPicPr>
                        </pic:nvPicPr>
                        <pic:blipFill>
                          <a:blip r:embed="rId27">
                            <a:extLst>
                              <a:ext uri="{28A0092B-C50C-407E-A947-70E740481C1C}">
                                <a14:useLocalDpi xmlns:a14="http://schemas.microsoft.com/office/drawing/2010/main" val="0"/>
                              </a:ext>
                            </a:extLst>
                          </a:blip>
                          <a:srcRect/>
                          <a:stretch>
                            <a:fillRect/>
                          </a:stretch>
                        </pic:blipFill>
                        <pic:spPr bwMode="auto">
                          <a:xfrm>
                            <a:off x="2076450" y="0"/>
                            <a:ext cx="1975485" cy="1371600"/>
                          </a:xfrm>
                          <a:prstGeom prst="rect">
                            <a:avLst/>
                          </a:prstGeom>
                          <a:noFill/>
                          <a:ln>
                            <a:noFill/>
                          </a:ln>
                        </pic:spPr>
                      </pic:pic>
                    </wpg:wgp>
                  </a:graphicData>
                </a:graphic>
                <wp14:sizeRelH relativeFrom="margin">
                  <wp14:pctWidth>0</wp14:pctWidth>
                </wp14:sizeRelH>
              </wp:anchor>
            </w:drawing>
          </mc:Choice>
          <mc:Fallback>
            <w:pict>
              <v:group w14:anchorId="2C92D9FD" id="Group 31" o:spid="_x0000_s1026" style="position:absolute;margin-left:-3pt;margin-top:117.65pt;width:476.05pt;height:108.75pt;z-index:251658240;mso-width-relative:margin" coordorigin="190" coordsize="60458,138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">
                <v:shape id="Picture 21" o:spid="_x0000_s1027" type="#_x0000_t75" style="position:absolute;left:190;width:20066;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">
                  <v:imagedata r:id="rId28" o:title=""/>
                </v:shape>
                <v:shape id="Picture 29" o:spid="_x0000_s1028" type="#_x0000_t75" style="position:absolute;left:40957;top:95;width:1969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">
                  <v:imagedata r:id="rId29" o:title=""/>
                </v:shape>
                <v:shape id="Picture 22" o:spid="_x0000_s1029" type="#_x0000_t75" style="position:absolute;left:20764;width:19755;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">
                  <v:imagedata r:id="rId30" o:title=""/>
                </v:shape>
                <w10:wrap type="square"/>
              </v:group>
            </w:pict>
          </mc:Fallback>
        </mc:AlternateContent>
      </w:r>
      <w:r w:rsidRPr="0050556E">
        <w:rPr>
          <w:rFonts w:eastAsia="Times New Roman" w:cs="Times New Roman"/>
        </w:rPr>
        <w:tab/>
        <w:t>(a)</w:t>
      </w:r>
      <w:r w:rsidRPr="0050556E">
        <w:rPr>
          <w:rFonts w:eastAsia="Times New Roman" w:cs="Times New Roman"/>
        </w:rPr>
        <w:tab/>
        <w:t>(b)</w:t>
      </w:r>
      <w:r w:rsidRPr="0050556E">
        <w:rPr>
          <w:rFonts w:eastAsia="Times New Roman" w:cs="Times New Roman"/>
        </w:rPr>
        <w:tab/>
        <w:t>(c)</w:t>
      </w:r>
    </w:p>
    <w:p w14:paraId="5F5DEC29" w14:textId="77777777" w:rsidR="00BA127E" w:rsidRPr="0050556E" w:rsidRDefault="00BA127E" w:rsidP="00BA127E">
      <w:pPr>
        <w:tabs>
          <w:tab w:val="left" w:pos="1440"/>
          <w:tab w:val="left" w:pos="4500"/>
          <w:tab w:val="left" w:pos="7650"/>
        </w:tabs>
        <w:spacing w:after="0" w:line="240" w:lineRule="auto"/>
        <w:rPr>
          <w:rFonts w:eastAsia="Times New Roman" w:cs="Times New Roman"/>
        </w:rPr>
      </w:pPr>
      <w:r w:rsidRPr="0050556E">
        <w:rPr>
          <w:rFonts w:eastAsia="Times New Roman" w:cs="Times New Roman"/>
        </w:rPr>
        <w:tab/>
        <w:t>(d)</w:t>
      </w:r>
      <w:r w:rsidRPr="0050556E">
        <w:rPr>
          <w:rFonts w:eastAsia="Times New Roman" w:cs="Times New Roman"/>
        </w:rPr>
        <w:tab/>
        <w:t>(e)</w:t>
      </w:r>
      <w:r w:rsidRPr="0050556E">
        <w:rPr>
          <w:rFonts w:eastAsia="Times New Roman" w:cs="Times New Roman"/>
        </w:rPr>
        <w:tab/>
        <w:t>(f)</w:t>
      </w:r>
    </w:p>
    <w:p w14:paraId="3139D82F" w14:textId="77777777" w:rsidR="00BA127E" w:rsidRPr="0050556E" w:rsidRDefault="00BA127E" w:rsidP="00BA127E">
      <w:pPr>
        <w:tabs>
          <w:tab w:val="left" w:pos="1440"/>
          <w:tab w:val="left" w:pos="4500"/>
          <w:tab w:val="left" w:pos="7650"/>
        </w:tabs>
        <w:spacing w:after="0" w:line="240" w:lineRule="auto"/>
        <w:jc w:val="center"/>
        <w:rPr>
          <w:rFonts w:eastAsia="Times New Roman" w:cs="Times New Roman"/>
        </w:rPr>
      </w:pPr>
      <w:r w:rsidRPr="0050556E">
        <w:rPr>
          <w:rFonts w:eastAsia="Times New Roman" w:cs="Times New Roman"/>
          <w:noProof/>
        </w:rPr>
        <w:drawing>
          <wp:inline distT="0" distB="0" distL="0" distR="0" wp14:anchorId="5DD98123" wp14:editId="7C3BF7A6">
            <wp:extent cx="1975104" cy="1371600"/>
            <wp:effectExtent l="0" t="0" r="6350" b="0"/>
            <wp:docPr id="322590016" name="Picture 322590016" descr="A diagram of a fuel rea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590016" name="Picture 322590016" descr="A diagram of a fuel reaction&#10;&#10;Description automatically generated"/>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75104" cy="1371600"/>
                    </a:xfrm>
                    <a:prstGeom prst="rect">
                      <a:avLst/>
                    </a:prstGeom>
                    <a:noFill/>
                    <a:ln>
                      <a:noFill/>
                    </a:ln>
                  </pic:spPr>
                </pic:pic>
              </a:graphicData>
            </a:graphic>
          </wp:inline>
        </w:drawing>
      </w:r>
    </w:p>
    <w:p w14:paraId="13275426" w14:textId="77777777" w:rsidR="00BA127E" w:rsidRDefault="00BA127E" w:rsidP="00BA127E">
      <w:pPr>
        <w:spacing w:after="0" w:line="240" w:lineRule="auto"/>
        <w:jc w:val="center"/>
        <w:rPr>
          <w:rFonts w:eastAsia="Times New Roman" w:cs="Times New Roman"/>
          <w:sz w:val="22"/>
        </w:rPr>
      </w:pPr>
      <w:r w:rsidRPr="0050556E">
        <w:rPr>
          <w:rFonts w:eastAsia="Times New Roman" w:cs="Times New Roman"/>
          <w:sz w:val="22"/>
        </w:rPr>
        <w:t xml:space="preserve"> (g)</w:t>
      </w:r>
    </w:p>
    <w:p w14:paraId="32356F89" w14:textId="77777777" w:rsidR="000B7D05" w:rsidRDefault="000B7D05" w:rsidP="00BA127E">
      <w:pPr>
        <w:spacing w:after="0" w:line="240" w:lineRule="auto"/>
        <w:jc w:val="center"/>
        <w:rPr>
          <w:rFonts w:eastAsia="Times New Roman" w:cs="Times New Roman"/>
          <w:sz w:val="22"/>
        </w:rPr>
      </w:pPr>
    </w:p>
    <w:p w14:paraId="7B5B547C" w14:textId="79487FDC" w:rsidR="00550385" w:rsidRDefault="00550385" w:rsidP="00F453B1">
      <w:pPr>
        <w:pStyle w:val="Caption"/>
        <w:spacing w:line="480" w:lineRule="auto"/>
        <w:jc w:val="both"/>
        <w:rPr>
          <w:i w:val="0"/>
          <w:color w:val="auto"/>
          <w:sz w:val="24"/>
          <w:szCs w:val="24"/>
        </w:rPr>
      </w:pPr>
      <w:bookmarkStart w:id="74" w:name="_Toc163224360"/>
      <w:r w:rsidRPr="00B337AB">
        <w:rPr>
          <w:b/>
          <w:i w:val="0"/>
          <w:color w:val="auto"/>
          <w:sz w:val="24"/>
          <w:szCs w:val="24"/>
        </w:rPr>
        <w:t xml:space="preserve">Figure </w:t>
      </w:r>
      <w:r w:rsidRPr="00B337AB">
        <w:rPr>
          <w:b/>
          <w:i w:val="0"/>
          <w:color w:val="auto"/>
          <w:sz w:val="24"/>
          <w:szCs w:val="24"/>
        </w:rPr>
        <w:fldChar w:fldCharType="begin"/>
      </w:r>
      <w:r w:rsidRPr="00B337AB">
        <w:rPr>
          <w:b/>
          <w:i w:val="0"/>
          <w:color w:val="auto"/>
          <w:sz w:val="24"/>
          <w:szCs w:val="24"/>
        </w:rPr>
        <w:instrText xml:space="preserve"> SEQ Figure \* ARABIC </w:instrText>
      </w:r>
      <w:r w:rsidRPr="00B337AB">
        <w:rPr>
          <w:b/>
          <w:i w:val="0"/>
          <w:color w:val="auto"/>
          <w:sz w:val="24"/>
          <w:szCs w:val="24"/>
        </w:rPr>
        <w:fldChar w:fldCharType="separate"/>
      </w:r>
      <w:r w:rsidR="006763A1">
        <w:rPr>
          <w:b/>
          <w:i w:val="0"/>
          <w:noProof/>
          <w:color w:val="auto"/>
          <w:sz w:val="24"/>
          <w:szCs w:val="24"/>
        </w:rPr>
        <w:t>4</w:t>
      </w:r>
      <w:r w:rsidRPr="00B337AB">
        <w:rPr>
          <w:b/>
          <w:i w:val="0"/>
          <w:color w:val="auto"/>
          <w:sz w:val="24"/>
          <w:szCs w:val="24"/>
        </w:rPr>
        <w:fldChar w:fldCharType="end"/>
      </w:r>
      <w:r w:rsidRPr="00B337AB">
        <w:rPr>
          <w:b/>
          <w:i w:val="0"/>
          <w:color w:val="auto"/>
          <w:sz w:val="24"/>
          <w:szCs w:val="24"/>
        </w:rPr>
        <w:t xml:space="preserve">: </w:t>
      </w:r>
      <w:r w:rsidRPr="009826BC">
        <w:rPr>
          <w:i w:val="0"/>
          <w:color w:val="auto"/>
          <w:sz w:val="24"/>
          <w:szCs w:val="24"/>
        </w:rPr>
        <w:t>a) Chemical Looping Combustion (CLC), b) Chemical Looping Reforming (CLR), c) Chemical Looping Gasification (CLG), d) Chemical Looping Air Separation (CLAS), e) Chemical Looping Dehydrogenation (CLDH), f) Chemical Looping Epoxidation (CLEPOX), g) Chemical Looping Oxygen Uncoupling (CLOU</w:t>
      </w:r>
      <w:bookmarkEnd w:id="74"/>
    </w:p>
    <w:p w14:paraId="37CB60E3" w14:textId="77777777" w:rsidR="00F453B1" w:rsidRPr="00F453B1" w:rsidRDefault="00F453B1" w:rsidP="00F453B1"/>
    <w:p w14:paraId="6DBCDD64" w14:textId="77777777" w:rsidR="00BA127E" w:rsidRPr="000005A4" w:rsidRDefault="00BA127E" w:rsidP="00BA127E">
      <w:pPr>
        <w:keepNext/>
        <w:keepLines/>
        <w:numPr>
          <w:ilvl w:val="1"/>
          <w:numId w:val="0"/>
        </w:numPr>
        <w:spacing w:after="0" w:line="480" w:lineRule="auto"/>
        <w:ind w:left="576" w:hanging="576"/>
        <w:outlineLvl w:val="1"/>
        <w:rPr>
          <w:rFonts w:eastAsia="Times New Roman" w:cs="Times New Roman"/>
          <w:b/>
        </w:rPr>
      </w:pPr>
      <w:bookmarkStart w:id="75" w:name="_Toc148032311"/>
      <w:bookmarkStart w:id="76" w:name="_Toc161926582"/>
      <w:bookmarkStart w:id="77" w:name="_Toc165473336"/>
      <w:r w:rsidRPr="000005A4">
        <w:rPr>
          <w:rFonts w:eastAsia="Times New Roman" w:cs="Times New Roman"/>
          <w:b/>
        </w:rPr>
        <w:t>Perovskites in Chemical Looping Combustion (CLC)</w:t>
      </w:r>
      <w:bookmarkEnd w:id="75"/>
      <w:bookmarkEnd w:id="76"/>
      <w:bookmarkEnd w:id="77"/>
    </w:p>
    <w:p w14:paraId="56F442B5" w14:textId="0599B5FE" w:rsidR="00BA127E" w:rsidRPr="000005A4" w:rsidRDefault="00BA127E" w:rsidP="00BA127E">
      <w:pPr>
        <w:spacing w:after="0" w:line="480" w:lineRule="auto"/>
        <w:jc w:val="both"/>
        <w:rPr>
          <w:rFonts w:eastAsia="Times New Roman" w:cs="Times New Roman"/>
        </w:rPr>
      </w:pPr>
      <w:r w:rsidRPr="000005A4">
        <w:rPr>
          <w:rFonts w:eastAsia="Times New Roman" w:cs="Times New Roman"/>
        </w:rPr>
        <w:t>Table 1 presents a comprehensive list of perovskite structures that have been utilized in chemical looping combustion (CLC), along with their respective reaction parameters and main findings. In recent years, Ca-based perovskites have gained much attention for scale up of CLC processes. Ca-</w:t>
      </w:r>
      <w:r w:rsidRPr="000005A4">
        <w:rPr>
          <w:rFonts w:eastAsia="Times New Roman" w:cs="Times New Roman"/>
        </w:rPr>
        <w:lastRenderedPageBreak/>
        <w:t xml:space="preserve">Mn based perovskites can facilitate fuel combustion as they release gaseous oxygen. They are made of cheap materials and suitable candidates for CLC. Abad et al. </w:t>
      </w:r>
      <w:r w:rsidRPr="000005A4">
        <w:rPr>
          <w:rFonts w:eastAsia="Times New Roman" w:cs="Times New Roman"/>
        </w:rPr>
        <w:fldChar w:fldCharType="begin"/>
      </w:r>
      <w:r>
        <w:rPr>
          <w:rFonts w:eastAsia="Times New Roman" w:cs="Times New Roman"/>
        </w:rPr>
        <w:instrText xml:space="preserve"> ADDIN EN.CITE &lt;EndNote&gt;&lt;Cite&gt;&lt;Author&gt;Cabello&lt;/Author&gt;&lt;Year&gt;2021&lt;/Year&gt;&lt;RecNum&gt;12&lt;/RecNum&gt;&lt;DisplayText&gt;(Cabello et al., 2021)&lt;/DisplayText&gt;&lt;record&gt;&lt;rec-number&gt;12&lt;/rec-number&gt;&lt;foreign-keys&gt;&lt;key app="EN" db-id="9eswexxvxvx5dnevzslxrst1255eta9afvea" timestamp="1673883515" guid="2a358d12-927b-4a60-9742-1be21d20fce6"&gt;12&lt;/key&gt;&lt;/foreign-keys&gt;&lt;ref-type name="Journal Article"&gt;17&lt;/ref-type&gt;&lt;contributors&gt;&lt;authors&gt;&lt;author&gt;Cabello, Arturo&lt;/author&gt;&lt;author&gt;Abad, Alberto&lt;/author&gt;&lt;author&gt;Gayán, Pilar&lt;/author&gt;&lt;author&gt;García-Labiano, Francisco&lt;/author&gt;&lt;author&gt;de Diego, Luis F.&lt;/author&gt;&lt;author&gt;Adánez, Juan&lt;/author&gt;&lt;/authors&gt;&lt;/contributors&gt;&lt;titles&gt;&lt;title&gt;Increasing energy efficiency in chemical looping combustion of methane by in-situ activation of perovskite-based oxygen carriers&lt;/title&gt;&lt;secondary-title&gt;Applied Energy&lt;/secondary-title&gt;&lt;/titles&gt;&lt;periodical&gt;&lt;full-title&gt;Applied Energy&lt;/full-title&gt;&lt;/periodical&gt;&lt;pages&gt;116557&lt;/pages&gt;&lt;volume&gt;287&lt;/volume&gt;&lt;keywords&gt;&lt;keyword&gt;CO capture&lt;/keyword&gt;&lt;keyword&gt;Chemical looping combustion&lt;/keyword&gt;&lt;keyword&gt;Perovskites&lt;/keyword&gt;&lt;keyword&gt;Activation&lt;/keyword&gt;&lt;keyword&gt;Methane&lt;/keyword&gt;&lt;keyword&gt;Energy efficiency&lt;/keyword&gt;&lt;/keywords&gt;&lt;dates&gt;&lt;year&gt;2021&lt;/year&gt;&lt;pub-dates&gt;&lt;date&gt;2021/04/01/&lt;/date&gt;&lt;/pub-dates&gt;&lt;/dates&gt;&lt;isbn&gt;0306-2619&lt;/isbn&gt;&lt;urls&gt;&lt;related-urls&gt;&lt;url&gt;https://www.sciencedirect.com/science/article/pii/S0306261921001057&lt;/url&gt;&lt;/related-urls&gt;&lt;/urls&gt;&lt;electronic-resource-num&gt;https://doi.org/10.1016/j.apenergy.2021.116557&lt;/electronic-resource-num&gt;&lt;/record&gt;&lt;/Cite&gt;&lt;/EndNote&gt;</w:instrText>
      </w:r>
      <w:r w:rsidRPr="000005A4">
        <w:rPr>
          <w:rFonts w:eastAsia="Times New Roman" w:cs="Times New Roman"/>
        </w:rPr>
        <w:fldChar w:fldCharType="separate"/>
      </w:r>
      <w:r>
        <w:rPr>
          <w:rFonts w:eastAsia="Times New Roman" w:cs="Times New Roman"/>
          <w:noProof/>
        </w:rPr>
        <w:t>(Cabello et al., 2021)</w:t>
      </w:r>
      <w:r w:rsidRPr="000005A4">
        <w:rPr>
          <w:rFonts w:eastAsia="Times New Roman" w:cs="Times New Roman"/>
        </w:rPr>
        <w:fldChar w:fldCharType="end"/>
      </w:r>
      <w:r w:rsidRPr="000005A4">
        <w:rPr>
          <w:rFonts w:eastAsia="Times New Roman" w:cs="Times New Roman"/>
        </w:rPr>
        <w:t xml:space="preserve"> explored the use of CaMn</w:t>
      </w:r>
      <w:r w:rsidRPr="000005A4">
        <w:rPr>
          <w:rFonts w:eastAsia="Times New Roman" w:cs="Times New Roman"/>
          <w:vertAlign w:val="subscript"/>
        </w:rPr>
        <w:t>0.775</w:t>
      </w:r>
      <w:r w:rsidRPr="000005A4">
        <w:rPr>
          <w:rFonts w:eastAsia="Times New Roman" w:cs="Times New Roman"/>
        </w:rPr>
        <w:t>Ti</w:t>
      </w:r>
      <w:r w:rsidRPr="000005A4">
        <w:rPr>
          <w:rFonts w:eastAsia="Times New Roman" w:cs="Times New Roman"/>
          <w:vertAlign w:val="subscript"/>
        </w:rPr>
        <w:t>0.125 </w:t>
      </w:r>
      <w:r w:rsidRPr="000005A4">
        <w:rPr>
          <w:rFonts w:eastAsia="Times New Roman" w:cs="Times New Roman"/>
        </w:rPr>
        <w:t>Mg</w:t>
      </w:r>
      <w:r w:rsidRPr="000005A4">
        <w:rPr>
          <w:rFonts w:eastAsia="Times New Roman" w:cs="Times New Roman"/>
          <w:vertAlign w:val="subscript"/>
        </w:rPr>
        <w:t>0.1</w:t>
      </w:r>
      <w:r w:rsidRPr="000005A4">
        <w:rPr>
          <w:rFonts w:eastAsia="Times New Roman" w:cs="Times New Roman"/>
        </w:rPr>
        <w:t>O</w:t>
      </w:r>
      <w:r w:rsidRPr="000005A4">
        <w:rPr>
          <w:rFonts w:eastAsia="Times New Roman" w:cs="Times New Roman"/>
          <w:vertAlign w:val="subscript"/>
        </w:rPr>
        <w:t xml:space="preserve">2.9-δ </w:t>
      </w:r>
      <w:r w:rsidRPr="000005A4">
        <w:rPr>
          <w:rFonts w:eastAsia="Times New Roman" w:cs="Times New Roman"/>
        </w:rPr>
        <w:t xml:space="preserve">, the first and only oxygen carrier prepared at ton-scale, which exhibits promising features for the CLC scale-up. </w:t>
      </w:r>
      <w:r w:rsidRPr="000005A4">
        <w:rPr>
          <w:rFonts w:eastAsia="Times New Roman" w:cs="Times New Roman"/>
        </w:rPr>
        <w:br/>
        <w:t xml:space="preserve">In-situ activation of perovskite via air heating resulted in a remarkable performance enhancement: oxygen release rate increased by up to 50%, carbon monoxide production decreased by up to 70%, and the temperature requirement for CLC decreased by up to 100 degrees Celsius </w:t>
      </w:r>
      <w:r w:rsidRPr="000005A4">
        <w:rPr>
          <w:rFonts w:eastAsia="Times New Roman" w:cs="Times New Roman"/>
        </w:rPr>
        <w:fldChar w:fldCharType="begin"/>
      </w:r>
      <w:r>
        <w:rPr>
          <w:rFonts w:eastAsia="Times New Roman" w:cs="Times New Roman"/>
        </w:rPr>
        <w:instrText xml:space="preserve"> ADDIN EN.CITE &lt;EndNote&gt;&lt;Cite&gt;&lt;Author&gt;Cabello&lt;/Author&gt;&lt;Year&gt;2021&lt;/Year&gt;&lt;RecNum&gt;12&lt;/RecNum&gt;&lt;DisplayText&gt;(Cabello et al., 2021)&lt;/DisplayText&gt;&lt;record&gt;&lt;rec-number&gt;12&lt;/rec-number&gt;&lt;foreign-keys&gt;&lt;key app="EN" db-id="9eswexxvxvx5dnevzslxrst1255eta9afvea" timestamp="1673883515" guid="2a358d12-927b-4a60-9742-1be21d20fce6"&gt;12&lt;/key&gt;&lt;/foreign-keys&gt;&lt;ref-type name="Journal Article"&gt;17&lt;/ref-type&gt;&lt;contributors&gt;&lt;authors&gt;&lt;author&gt;Cabello, Arturo&lt;/author&gt;&lt;author&gt;Abad, Alberto&lt;/author&gt;&lt;author&gt;Gayán, Pilar&lt;/author&gt;&lt;author&gt;García-Labiano, Francisco&lt;/author&gt;&lt;author&gt;de Diego, Luis F.&lt;/author&gt;&lt;author&gt;Adánez, Juan&lt;/author&gt;&lt;/authors&gt;&lt;/contributors&gt;&lt;titles&gt;&lt;title&gt;Increasing energy efficiency in chemical looping combustion of methane by in-situ activation of perovskite-based oxygen carriers&lt;/title&gt;&lt;secondary-title&gt;Applied Energy&lt;/secondary-title&gt;&lt;/titles&gt;&lt;periodical&gt;&lt;full-title&gt;Applied Energy&lt;/full-title&gt;&lt;/periodical&gt;&lt;pages&gt;116557&lt;/pages&gt;&lt;volume&gt;287&lt;/volume&gt;&lt;keywords&gt;&lt;keyword&gt;CO capture&lt;/keyword&gt;&lt;keyword&gt;Chemical looping combustion&lt;/keyword&gt;&lt;keyword&gt;Perovskites&lt;/keyword&gt;&lt;keyword&gt;Activation&lt;/keyword&gt;&lt;keyword&gt;Methane&lt;/keyword&gt;&lt;keyword&gt;Energy efficiency&lt;/keyword&gt;&lt;/keywords&gt;&lt;dates&gt;&lt;year&gt;2021&lt;/year&gt;&lt;pub-dates&gt;&lt;date&gt;2021/04/01/&lt;/date&gt;&lt;/pub-dates&gt;&lt;/dates&gt;&lt;isbn&gt;0306-2619&lt;/isbn&gt;&lt;urls&gt;&lt;related-urls&gt;&lt;url&gt;https://www.sciencedirect.com/science/article/pii/S0306261921001057&lt;/url&gt;&lt;/related-urls&gt;&lt;/urls&gt;&lt;electronic-resource-num&gt;https://doi.org/10.1016/j.apenergy.2021.116557&lt;/electronic-resource-num&gt;&lt;/record&gt;&lt;/Cite&gt;&lt;/EndNote&gt;</w:instrText>
      </w:r>
      <w:r w:rsidRPr="000005A4">
        <w:rPr>
          <w:rFonts w:eastAsia="Times New Roman" w:cs="Times New Roman"/>
        </w:rPr>
        <w:fldChar w:fldCharType="separate"/>
      </w:r>
      <w:r>
        <w:rPr>
          <w:rFonts w:eastAsia="Times New Roman" w:cs="Times New Roman"/>
          <w:noProof/>
        </w:rPr>
        <w:t>(Cabello et al., 2021)</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noProof/>
        </w:rPr>
        <w:t xml:space="preserve">Källén, et al </w:t>
      </w:r>
      <w:r w:rsidRPr="000005A4">
        <w:rPr>
          <w:rFonts w:eastAsia="Times New Roman" w:cs="Times New Roman"/>
        </w:rPr>
        <w:t>investigated the use of CaMn</w:t>
      </w:r>
      <w:r w:rsidRPr="000005A4">
        <w:rPr>
          <w:rFonts w:eastAsia="Times New Roman" w:cs="Times New Roman"/>
          <w:vertAlign w:val="subscript"/>
        </w:rPr>
        <w:t>0.9</w:t>
      </w:r>
      <w:r w:rsidRPr="000005A4">
        <w:rPr>
          <w:rFonts w:eastAsia="Times New Roman" w:cs="Times New Roman"/>
        </w:rPr>
        <w:t>Mg</w:t>
      </w:r>
      <w:r w:rsidRPr="000005A4">
        <w:rPr>
          <w:rFonts w:eastAsia="Times New Roman" w:cs="Times New Roman"/>
          <w:vertAlign w:val="subscript"/>
        </w:rPr>
        <w:t>0.1</w:t>
      </w:r>
      <w:r w:rsidRPr="000005A4">
        <w:rPr>
          <w:rFonts w:eastAsia="Times New Roman" w:cs="Times New Roman"/>
        </w:rPr>
        <w:t>O</w:t>
      </w:r>
      <w:r w:rsidRPr="000005A4">
        <w:rPr>
          <w:rFonts w:eastAsia="Times New Roman" w:cs="Times New Roman"/>
          <w:vertAlign w:val="subscript"/>
        </w:rPr>
        <w:t xml:space="preserve">3-δ </w:t>
      </w:r>
      <w:r w:rsidRPr="000005A4">
        <w:rPr>
          <w:rFonts w:eastAsia="Times New Roman" w:cs="Times New Roman"/>
        </w:rPr>
        <w:t>as oxygen carrier for CLC of natural gas. CaMn</w:t>
      </w:r>
      <w:r w:rsidRPr="000005A4">
        <w:rPr>
          <w:rFonts w:eastAsia="Times New Roman" w:cs="Times New Roman"/>
          <w:vertAlign w:val="subscript"/>
        </w:rPr>
        <w:t>0.9</w:t>
      </w:r>
      <w:r w:rsidRPr="000005A4">
        <w:rPr>
          <w:rFonts w:eastAsia="Times New Roman" w:cs="Times New Roman"/>
        </w:rPr>
        <w:t>Mg</w:t>
      </w:r>
      <w:r w:rsidRPr="000005A4">
        <w:rPr>
          <w:rFonts w:eastAsia="Times New Roman" w:cs="Times New Roman"/>
          <w:vertAlign w:val="subscript"/>
        </w:rPr>
        <w:t>0.1</w:t>
      </w:r>
      <w:r w:rsidRPr="000005A4">
        <w:rPr>
          <w:rFonts w:eastAsia="Times New Roman" w:cs="Times New Roman"/>
        </w:rPr>
        <w:t>O</w:t>
      </w:r>
      <w:r w:rsidRPr="000005A4">
        <w:rPr>
          <w:rFonts w:eastAsia="Times New Roman" w:cs="Times New Roman"/>
          <w:vertAlign w:val="subscript"/>
        </w:rPr>
        <w:t>3-δ</w:t>
      </w:r>
      <w:r w:rsidRPr="000005A4">
        <w:rPr>
          <w:rFonts w:eastAsia="Times New Roman" w:cs="Times New Roman"/>
        </w:rPr>
        <w:t xml:space="preserve"> was able to reversibly store and release oxygen at high temperatures and convert natural gas to CO</w:t>
      </w:r>
      <w:r w:rsidRPr="000005A4">
        <w:rPr>
          <w:rFonts w:eastAsia="Times New Roman" w:cs="Times New Roman"/>
          <w:vertAlign w:val="subscript"/>
        </w:rPr>
        <w:t>2</w:t>
      </w:r>
      <w:r w:rsidRPr="000005A4">
        <w:rPr>
          <w:rFonts w:eastAsia="Times New Roman" w:cs="Times New Roman"/>
        </w:rPr>
        <w:t xml:space="preserve"> and H</w:t>
      </w:r>
      <w:r w:rsidRPr="000005A4">
        <w:rPr>
          <w:rFonts w:eastAsia="Times New Roman" w:cs="Times New Roman"/>
          <w:vertAlign w:val="subscript"/>
        </w:rPr>
        <w:t>2</w:t>
      </w:r>
      <w:r w:rsidRPr="000005A4">
        <w:rPr>
          <w:rFonts w:eastAsia="Times New Roman" w:cs="Times New Roman"/>
        </w:rPr>
        <w:t xml:space="preserve">O with high efficiency. Minimal formation of fines was estimated at below 0.01%, suggesting that the particles have the potential for a significantly extended lifespan </w:t>
      </w:r>
      <w:r w:rsidRPr="000005A4">
        <w:rPr>
          <w:rFonts w:eastAsia="Times New Roman" w:cs="Times New Roman"/>
        </w:rPr>
        <w:fldChar w:fldCharType="begin"/>
      </w:r>
      <w:r w:rsidR="006D1536">
        <w:rPr>
          <w:rFonts w:eastAsia="Times New Roman" w:cs="Times New Roman"/>
        </w:rPr>
        <w:instrText xml:space="preserve"> ADDIN EN.CITE &lt;EndNote&gt;&lt;Cite&gt;&lt;Author&gt;Källén&lt;/Author&gt;&lt;Year&gt;2013&lt;/Year&gt;&lt;RecNum&gt;2824&lt;/RecNum&gt;&lt;DisplayText&gt;(Källén et al., 2013)&lt;/DisplayText&gt;&lt;record&gt;&lt;rec-number&gt;2824&lt;/rec-number&gt;&lt;foreign-keys&gt;&lt;key app="EN" db-id="50wxdpzd9vd5r7e9t5b595djrfpttrxw9avp" timestamp="1684625513"&gt;2824&lt;/key&gt;&lt;/foreign-keys&gt;&lt;ref-type name="Journal Article"&gt;17&lt;/ref-type&gt;&lt;contributors&gt;&lt;authors&gt;&lt;author&gt;Källén, Malin&lt;/author&gt;&lt;author&gt;Rydén, Magnus&lt;/author&gt;&lt;author&gt;Dueso, Cristina&lt;/author&gt;&lt;author&gt;Mattisson, Tobias&lt;/author&gt;&lt;author&gt;Lyngfelt, Anders&lt;/author&gt;&lt;/authors&gt;&lt;/contributors&gt;&lt;titles&gt;&lt;title&gt;CaMn0.9Mg0.1O3-δ as Oxygen Carrier in a Gas-Fired 10 kWthChemical-Looping Combustion Unit&lt;/title&gt;&lt;secondary-title&gt;Industrial &amp;amp; Engineering Chemistry Research&lt;/secondary-title&gt;&lt;/titles&gt;&lt;periodical&gt;&lt;full-title&gt;Industrial &amp;amp; Engineering Chemistry Research&lt;/full-title&gt;&lt;/periodical&gt;&lt;pages&gt;6923-6932&lt;/pages&gt;&lt;volume&gt;52&lt;/volume&gt;&lt;number&gt;21&lt;/number&gt;&lt;dates&gt;&lt;year&gt;2013&lt;/year&gt;&lt;pub-dates&gt;&lt;date&gt;2013/05/29&lt;/date&gt;&lt;/pub-dates&gt;&lt;/dates&gt;&lt;publisher&gt;American Chemical Society&lt;/publisher&gt;&lt;isbn&gt;0888-5885&lt;/isbn&gt;&lt;urls&gt;&lt;related-urls&gt;&lt;url&gt;https://doi.org/10.1021/ie303070h&lt;/url&gt;&lt;/related-urls&gt;&lt;/urls&gt;&lt;electronic-resource-num&gt;10.1021/ie303070h&lt;/electronic-resource-num&gt;&lt;/record&gt;&lt;/Cite&gt;&lt;/EndNote&gt;</w:instrText>
      </w:r>
      <w:r w:rsidRPr="000005A4">
        <w:rPr>
          <w:rFonts w:eastAsia="Times New Roman" w:cs="Times New Roman"/>
        </w:rPr>
        <w:fldChar w:fldCharType="separate"/>
      </w:r>
      <w:r>
        <w:rPr>
          <w:rFonts w:eastAsia="Times New Roman" w:cs="Times New Roman"/>
          <w:noProof/>
        </w:rPr>
        <w:t>(Källén et al., 2013)</w:t>
      </w:r>
      <w:r w:rsidRPr="000005A4">
        <w:rPr>
          <w:rFonts w:eastAsia="Times New Roman" w:cs="Times New Roman"/>
        </w:rPr>
        <w:fldChar w:fldCharType="end"/>
      </w:r>
      <w:r w:rsidRPr="000005A4">
        <w:rPr>
          <w:rFonts w:eastAsia="Times New Roman" w:cs="Times New Roman"/>
        </w:rPr>
        <w:t xml:space="preserve">. </w:t>
      </w:r>
      <w:proofErr w:type="spellStart"/>
      <w:r w:rsidRPr="000005A4">
        <w:rPr>
          <w:rFonts w:eastAsia="Times New Roman" w:cs="Times New Roman"/>
        </w:rPr>
        <w:t>Pachler</w:t>
      </w:r>
      <w:proofErr w:type="spellEnd"/>
      <w:r w:rsidRPr="000005A4">
        <w:rPr>
          <w:rFonts w:eastAsia="Times New Roman" w:cs="Times New Roman"/>
        </w:rPr>
        <w:t xml:space="preserve"> et al. </w:t>
      </w:r>
      <w:r w:rsidRPr="000005A4">
        <w:rPr>
          <w:rFonts w:eastAsia="Times New Roman" w:cs="Times New Roman"/>
        </w:rPr>
        <w:fldChar w:fldCharType="begin"/>
      </w:r>
      <w:r w:rsidR="006D1536">
        <w:rPr>
          <w:rFonts w:eastAsia="Times New Roman" w:cs="Times New Roman"/>
        </w:rPr>
        <w:instrText xml:space="preserve"> ADDIN EN.CITE &lt;EndNote&gt;&lt;Cite&gt;&lt;Author&gt;Pachler&lt;/Author&gt;&lt;Year&gt;2019&lt;/Year&gt;&lt;RecNum&gt;2826&lt;/RecNum&gt;&lt;DisplayText&gt;(Pachler et al., 2019)&lt;/DisplayText&gt;&lt;record&gt;&lt;rec-number&gt;2826&lt;/rec-number&gt;&lt;foreign-keys&gt;&lt;key app="EN" db-id="50wxdpzd9vd5r7e9t5b595djrfpttrxw9avp" timestamp="1684626418"&gt;2826&lt;/key&gt;&lt;/foreign-keys&gt;&lt;ref-type name="Journal Article"&gt;17&lt;/ref-type&gt;&lt;contributors&gt;&lt;authors&gt;&lt;author&gt;Pachler, Robert F.&lt;/author&gt;&lt;author&gt;Penthor, Stefan&lt;/author&gt;&lt;author&gt;Mayer, Karl&lt;/author&gt;&lt;author&gt;Hofbauer, Hermann&lt;/author&gt;&lt;/authors&gt;&lt;/contributors&gt;&lt;titles&gt;&lt;title&gt;Fate of sulfur in chemical looping combustion of gaseous fuels using a Perovskite oxygen carrier&lt;/title&gt;&lt;secondary-title&gt;Fuel&lt;/secondary-title&gt;&lt;/titles&gt;&lt;periodical&gt;&lt;full-title&gt;Fuel&lt;/full-title&gt;&lt;/periodical&gt;&lt;pages&gt;432-441&lt;/pages&gt;&lt;volume&gt;241&lt;/volume&gt;&lt;keywords&gt;&lt;keyword&gt;Chemical looping combustion&lt;/keyword&gt;&lt;keyword&gt;Pilot operation&lt;/keyword&gt;&lt;keyword&gt;Perovskite based oxygen carrier&lt;/keyword&gt;&lt;keyword&gt;CLOU&lt;/keyword&gt;&lt;keyword&gt;Carbon capture and storage&lt;/keyword&gt;&lt;/keywords&gt;&lt;dates&gt;&lt;year&gt;2019&lt;/year&gt;&lt;pub-dates&gt;&lt;date&gt;2019/04/01/&lt;/date&gt;&lt;/pub-dates&gt;&lt;/dates&gt;&lt;isbn&gt;0016-2361&lt;/isbn&gt;&lt;urls&gt;&lt;related-urls&gt;&lt;url&gt;https://www.sciencedirect.com/science/article/pii/S0016236118321161&lt;/url&gt;&lt;/related-urls&gt;&lt;/urls&gt;&lt;electronic-resource-num&gt;https://doi.org/10.1016/j.fuel.2018.12.054&lt;/electronic-resource-num&gt;&lt;/record&gt;&lt;/Cite&gt;&lt;/EndNote&gt;</w:instrText>
      </w:r>
      <w:r w:rsidRPr="000005A4">
        <w:rPr>
          <w:rFonts w:eastAsia="Times New Roman" w:cs="Times New Roman"/>
        </w:rPr>
        <w:fldChar w:fldCharType="separate"/>
      </w:r>
      <w:r>
        <w:rPr>
          <w:rFonts w:eastAsia="Times New Roman" w:cs="Times New Roman"/>
          <w:noProof/>
        </w:rPr>
        <w:t>(Pachler et al., 2019)</w:t>
      </w:r>
      <w:r w:rsidRPr="000005A4">
        <w:rPr>
          <w:rFonts w:eastAsia="Times New Roman" w:cs="Times New Roman"/>
        </w:rPr>
        <w:fldChar w:fldCharType="end"/>
      </w:r>
      <w:r w:rsidRPr="000005A4">
        <w:rPr>
          <w:rFonts w:eastAsia="Times New Roman" w:cs="Times New Roman"/>
        </w:rPr>
        <w:t xml:space="preserve"> focused on examining the impact of sulfuric fuel impurities on CLC using a 120 </w:t>
      </w:r>
      <w:proofErr w:type="spellStart"/>
      <w:r w:rsidRPr="000005A4">
        <w:rPr>
          <w:rFonts w:eastAsia="Times New Roman" w:cs="Times New Roman"/>
        </w:rPr>
        <w:t>kWth</w:t>
      </w:r>
      <w:proofErr w:type="spellEnd"/>
      <w:r w:rsidRPr="000005A4">
        <w:rPr>
          <w:rFonts w:eastAsia="Times New Roman" w:cs="Times New Roman"/>
        </w:rPr>
        <w:t xml:space="preserve"> pilot unit comprising interconnected circulating fluidized beds. In the investigation, CaMn</w:t>
      </w:r>
      <w:r w:rsidRPr="000005A4">
        <w:rPr>
          <w:rFonts w:eastAsia="Times New Roman" w:cs="Times New Roman"/>
          <w:vertAlign w:val="subscript"/>
        </w:rPr>
        <w:t>0.775</w:t>
      </w:r>
      <w:r w:rsidRPr="000005A4">
        <w:rPr>
          <w:rFonts w:eastAsia="Times New Roman" w:cs="Times New Roman"/>
        </w:rPr>
        <w:t>Mg</w:t>
      </w:r>
      <w:r w:rsidRPr="000005A4">
        <w:rPr>
          <w:rFonts w:eastAsia="Times New Roman" w:cs="Times New Roman"/>
          <w:vertAlign w:val="subscript"/>
        </w:rPr>
        <w:t>0.1</w:t>
      </w:r>
      <w:r w:rsidRPr="000005A4">
        <w:rPr>
          <w:rFonts w:eastAsia="Times New Roman" w:cs="Times New Roman"/>
        </w:rPr>
        <w:t>Ti</w:t>
      </w:r>
      <w:r w:rsidRPr="000005A4">
        <w:rPr>
          <w:rFonts w:eastAsia="Times New Roman" w:cs="Times New Roman"/>
          <w:vertAlign w:val="subscript"/>
        </w:rPr>
        <w:t>0.125</w:t>
      </w:r>
      <w:r w:rsidRPr="000005A4">
        <w:rPr>
          <w:rFonts w:eastAsia="Times New Roman" w:cs="Times New Roman"/>
        </w:rPr>
        <w:t>O</w:t>
      </w:r>
      <w:r w:rsidRPr="000005A4">
        <w:rPr>
          <w:rFonts w:eastAsia="Times New Roman" w:cs="Times New Roman"/>
          <w:vertAlign w:val="subscript"/>
        </w:rPr>
        <w:t>3-δ</w:t>
      </w:r>
      <w:r w:rsidRPr="000005A4">
        <w:rPr>
          <w:rFonts w:eastAsia="Times New Roman" w:cs="Times New Roman"/>
        </w:rPr>
        <w:t xml:space="preserve"> was used as an oxygen carrier and natural gas was employed as fuel. It was found that the presence of sulfur in the fuel feed negatively affects the general fuel conversion performance of the perovskite oxygen carrier, and it gets captured by the perovskite oxygen carrier as crystalline phases of </w:t>
      </w:r>
      <w:proofErr w:type="spellStart"/>
      <w:r w:rsidRPr="000005A4">
        <w:rPr>
          <w:rFonts w:eastAsia="Times New Roman" w:cs="Times New Roman"/>
        </w:rPr>
        <w:t>MgS.</w:t>
      </w:r>
      <w:proofErr w:type="spellEnd"/>
      <w:r w:rsidRPr="000005A4">
        <w:rPr>
          <w:rFonts w:eastAsia="Times New Roman" w:cs="Times New Roman"/>
        </w:rPr>
        <w:t xml:space="preserve"> Also, regeneration of the perovskite after switching off the sulfur feed was not possible. Further research is needed to develop strategies for mitigating the effects of sulfur on CLC performance.</w:t>
      </w:r>
    </w:p>
    <w:p w14:paraId="73B0080C" w14:textId="3CE4B0E2"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There have been various reports on the ability of La-based perovskites to facilitate CLC. The ability to tune their properties, such as electronic and ionic conductivity and catalytic activity, by controlling their elemental composition, makes them especially attractive </w:t>
      </w:r>
      <w:r w:rsidRPr="000005A4">
        <w:rPr>
          <w:rFonts w:eastAsia="Times New Roman" w:cs="Times New Roman"/>
        </w:rPr>
        <w:fldChar w:fldCharType="begin"/>
      </w:r>
      <w:r w:rsidR="006D1536">
        <w:rPr>
          <w:rFonts w:eastAsia="Times New Roman" w:cs="Times New Roman"/>
        </w:rPr>
        <w:instrText xml:space="preserve"> ADDIN EN.CITE &lt;EndNote&gt;&lt;Cite&gt;&lt;Author&gt;Readman&lt;/Author&gt;&lt;Year&gt;2005&lt;/Year&gt;&lt;RecNum&gt;2662&lt;/RecNum&gt;&lt;DisplayText&gt;(Readman et al., 2005)&lt;/DisplayText&gt;&lt;record&gt;&lt;rec-number&gt;2662&lt;/rec-number&gt;&lt;foreign-keys&gt;&lt;key app="EN" db-id="50wxdpzd9vd5r7e9t5b595djrfpttrxw9avp" timestamp="1680221552"&gt;2662&lt;/key&gt;&lt;/foreign-keys&gt;&lt;ref-type name="Journal Article"&gt;17&lt;/ref-type&gt;&lt;contributors&gt;&lt;authors&gt;&lt;author&gt;Readman, Jennifer E.&lt;/author&gt;&lt;author&gt;Olafsen, Anja&lt;/author&gt;&lt;author&gt;Larring, Yngve&lt;/author&gt;&lt;author&gt;Blom, Richard&lt;/author&gt;&lt;/authors&gt;&lt;/contributors&gt;&lt;titles&gt;&lt;title&gt;La0.8Sr0.2Co0.2Fe0.8O3−δ as a potential oxygen carrier in a chemical looping type reactor, an in-situ powder X-ray diffraction study&lt;/title&gt;&lt;secondary-title&gt;Journal of Materials Chemistry&lt;/secondary-title&gt;&lt;/titles&gt;&lt;periodical&gt;&lt;full-title&gt;Journal of Materials Chemistry&lt;/full-title&gt;&lt;/periodical&gt;&lt;pages&gt;1931-1937&lt;/pages&gt;&lt;volume&gt;15&lt;/volume&gt;&lt;number&gt;19&lt;/number&gt;&lt;dates&gt;&lt;year&gt;2005&lt;/year&gt;&lt;/dates&gt;&lt;publisher&gt;The Royal Society of Chemistry&lt;/publisher&gt;&lt;isbn&gt;0959-9428&lt;/isbn&gt;&lt;work-type&gt;10.1039/B416526H&lt;/work-type&gt;&lt;urls&gt;&lt;related-urls&gt;&lt;url&gt;http://dx.doi.org/10.1039/B416526H&lt;/url&gt;&lt;/related-urls&gt;&lt;/urls&gt;&lt;electronic-resource-num&gt;10.1039/B416526H&lt;/electronic-resource-num&gt;&lt;/record&gt;&lt;/Cite&gt;&lt;/EndNote&gt;</w:instrText>
      </w:r>
      <w:r w:rsidRPr="000005A4">
        <w:rPr>
          <w:rFonts w:eastAsia="Times New Roman" w:cs="Times New Roman"/>
        </w:rPr>
        <w:fldChar w:fldCharType="separate"/>
      </w:r>
      <w:r>
        <w:rPr>
          <w:rFonts w:eastAsia="Times New Roman" w:cs="Times New Roman"/>
          <w:noProof/>
        </w:rPr>
        <w:t>(Readman et al., 2005)</w:t>
      </w:r>
      <w:r w:rsidRPr="000005A4">
        <w:rPr>
          <w:rFonts w:eastAsia="Times New Roman" w:cs="Times New Roman"/>
        </w:rPr>
        <w:fldChar w:fldCharType="end"/>
      </w:r>
      <w:r w:rsidRPr="000005A4">
        <w:rPr>
          <w:rFonts w:eastAsia="Times New Roman" w:cs="Times New Roman"/>
        </w:rPr>
        <w:t xml:space="preserve">. </w:t>
      </w:r>
      <w:proofErr w:type="spellStart"/>
      <w:r w:rsidRPr="000005A4">
        <w:rPr>
          <w:rFonts w:eastAsia="Times New Roman" w:cs="Times New Roman"/>
        </w:rPr>
        <w:t>Readman</w:t>
      </w:r>
      <w:proofErr w:type="spellEnd"/>
      <w:r w:rsidRPr="000005A4">
        <w:rPr>
          <w:rFonts w:eastAsia="Times New Roman" w:cs="Times New Roman"/>
        </w:rPr>
        <w:t xml:space="preserve"> et al. </w:t>
      </w:r>
      <w:r w:rsidRPr="000005A4">
        <w:rPr>
          <w:rFonts w:eastAsia="Times New Roman" w:cs="Times New Roman"/>
        </w:rPr>
        <w:fldChar w:fldCharType="begin"/>
      </w:r>
      <w:r w:rsidR="006D1536">
        <w:rPr>
          <w:rFonts w:eastAsia="Times New Roman" w:cs="Times New Roman"/>
        </w:rPr>
        <w:instrText xml:space="preserve"> ADDIN EN.CITE &lt;EndNote&gt;&lt;Cite&gt;&lt;Author&gt;Readman&lt;/Author&gt;&lt;Year&gt;2005&lt;/Year&gt;&lt;RecNum&gt;2662&lt;/RecNum&gt;&lt;DisplayText&gt;(Readman et al., 2005)&lt;/DisplayText&gt;&lt;record&gt;&lt;rec-number&gt;2662&lt;/rec-number&gt;&lt;foreign-keys&gt;&lt;key app="EN" db-id="50wxdpzd9vd5r7e9t5b595djrfpttrxw9avp" timestamp="1680221552"&gt;2662&lt;/key&gt;&lt;/foreign-keys&gt;&lt;ref-type name="Journal Article"&gt;17&lt;/ref-type&gt;&lt;contributors&gt;&lt;authors&gt;&lt;author&gt;Readman, Jennifer E.&lt;/author&gt;&lt;author&gt;Olafsen, Anja&lt;/author&gt;&lt;author&gt;Larring, Yngve&lt;/author&gt;&lt;author&gt;Blom, Richard&lt;/author&gt;&lt;/authors&gt;&lt;/contributors&gt;&lt;titles&gt;&lt;title&gt;La0.8Sr0.2Co0.2Fe0.8O3−δ as a potential oxygen carrier in a chemical looping type reactor, an in-situ powder X-ray diffraction study&lt;/title&gt;&lt;secondary-title&gt;Journal of Materials Chemistry&lt;/secondary-title&gt;&lt;/titles&gt;&lt;periodical&gt;&lt;full-title&gt;Journal of Materials Chemistry&lt;/full-title&gt;&lt;/periodical&gt;&lt;pages&gt;1931-1937&lt;/pages&gt;&lt;volume&gt;15&lt;/volume&gt;&lt;number&gt;19&lt;/number&gt;&lt;dates&gt;&lt;year&gt;2005&lt;/year&gt;&lt;/dates&gt;&lt;publisher&gt;The Royal Society of Chemistry&lt;/publisher&gt;&lt;isbn&gt;0959-9428&lt;/isbn&gt;&lt;work-type&gt;10.1039/B416526H&lt;/work-type&gt;&lt;urls&gt;&lt;related-urls&gt;&lt;url&gt;http://dx.doi.org/10.1039/B416526H&lt;/url&gt;&lt;/related-urls&gt;&lt;/urls&gt;&lt;electronic-resource-num&gt;10.1039/B416526H&lt;/electronic-resource-num&gt;&lt;/record&gt;&lt;/Cite&gt;&lt;/EndNote&gt;</w:instrText>
      </w:r>
      <w:r w:rsidRPr="000005A4">
        <w:rPr>
          <w:rFonts w:eastAsia="Times New Roman" w:cs="Times New Roman"/>
        </w:rPr>
        <w:fldChar w:fldCharType="separate"/>
      </w:r>
      <w:r>
        <w:rPr>
          <w:rFonts w:eastAsia="Times New Roman" w:cs="Times New Roman"/>
          <w:noProof/>
        </w:rPr>
        <w:t>(Readman et al., 2005)</w:t>
      </w:r>
      <w:r w:rsidRPr="000005A4">
        <w:rPr>
          <w:rFonts w:eastAsia="Times New Roman" w:cs="Times New Roman"/>
        </w:rPr>
        <w:fldChar w:fldCharType="end"/>
      </w:r>
      <w:r w:rsidRPr="000005A4">
        <w:rPr>
          <w:rFonts w:eastAsia="Times New Roman" w:cs="Times New Roman"/>
        </w:rPr>
        <w:t xml:space="preserve"> studied the feasibility of La</w:t>
      </w:r>
      <w:r w:rsidRPr="000005A4">
        <w:rPr>
          <w:rFonts w:eastAsia="Times New Roman" w:cs="Times New Roman"/>
          <w:vertAlign w:val="subscript"/>
        </w:rPr>
        <w:t>1−x</w:t>
      </w:r>
      <w:r w:rsidRPr="000005A4">
        <w:rPr>
          <w:rFonts w:eastAsia="Times New Roman" w:cs="Times New Roman"/>
        </w:rPr>
        <w:t>Sr</w:t>
      </w:r>
      <w:r w:rsidRPr="000005A4">
        <w:rPr>
          <w:rFonts w:eastAsia="Times New Roman" w:cs="Times New Roman"/>
          <w:vertAlign w:val="subscript"/>
        </w:rPr>
        <w:t>x</w:t>
      </w:r>
      <w:r w:rsidRPr="000005A4">
        <w:rPr>
          <w:rFonts w:eastAsia="Times New Roman" w:cs="Times New Roman"/>
        </w:rPr>
        <w:t>Co</w:t>
      </w:r>
      <w:r w:rsidRPr="000005A4">
        <w:rPr>
          <w:rFonts w:eastAsia="Times New Roman" w:cs="Times New Roman"/>
          <w:vertAlign w:val="subscript"/>
        </w:rPr>
        <w:t>1−y</w:t>
      </w:r>
      <w:r w:rsidRPr="000005A4">
        <w:rPr>
          <w:rFonts w:eastAsia="Times New Roman" w:cs="Times New Roman"/>
        </w:rPr>
        <w:t>Fe</w:t>
      </w:r>
      <w:r w:rsidRPr="000005A4">
        <w:rPr>
          <w:rFonts w:eastAsia="Times New Roman" w:cs="Times New Roman"/>
          <w:vertAlign w:val="subscript"/>
        </w:rPr>
        <w:t>y</w:t>
      </w:r>
      <w:r w:rsidRPr="000005A4">
        <w:rPr>
          <w:rFonts w:eastAsia="Times New Roman" w:cs="Times New Roman"/>
        </w:rPr>
        <w:t>O</w:t>
      </w:r>
      <w:r w:rsidRPr="000005A4">
        <w:rPr>
          <w:rFonts w:eastAsia="Times New Roman" w:cs="Times New Roman"/>
          <w:vertAlign w:val="subscript"/>
        </w:rPr>
        <w:t xml:space="preserve">3−δ </w:t>
      </w:r>
      <w:r w:rsidRPr="000005A4">
        <w:rPr>
          <w:rFonts w:eastAsia="Times New Roman" w:cs="Times New Roman"/>
        </w:rPr>
        <w:t xml:space="preserve">perovskites </w:t>
      </w:r>
      <w:r w:rsidRPr="000005A4">
        <w:rPr>
          <w:rFonts w:eastAsia="Times New Roman" w:cs="Times New Roman"/>
        </w:rPr>
        <w:lastRenderedPageBreak/>
        <w:t xml:space="preserve">by investigating their structural properties under both oxidative and reductive atmospheres. These structures had the redox properties required for CLC. </w:t>
      </w:r>
      <w:r w:rsidRPr="000005A4">
        <w:rPr>
          <w:rFonts w:eastAsia="Times New Roman" w:cs="Times New Roman"/>
          <w:noProof/>
        </w:rPr>
        <w:t xml:space="preserve">Jiang et al. </w:t>
      </w:r>
      <w:r w:rsidRPr="000005A4">
        <w:rPr>
          <w:rFonts w:eastAsia="Times New Roman" w:cs="Times New Roman"/>
        </w:rPr>
        <w:fldChar w:fldCharType="begin"/>
      </w:r>
      <w:r>
        <w:rPr>
          <w:rFonts w:eastAsia="Times New Roman" w:cs="Times New Roman"/>
        </w:rPr>
        <w:instrText xml:space="preserve"> ADDIN EN.CITE &lt;EndNote&gt;&lt;Cite&gt;&lt;Author&gt;Jiang&lt;/Author&gt;&lt;Year&gt;2018&lt;/Year&gt;&lt;RecNum&gt;809&lt;/RecNum&gt;&lt;DisplayText&gt;(Jiang et al., 2018)&lt;/DisplayText&gt;&lt;record&gt;&lt;rec-number&gt;809&lt;/rec-number&gt;&lt;foreign-keys&gt;&lt;key app="EN" db-id="5eddw2wecta2w9e0er7v09s5s5a92zsepsxz" timestamp="1687371835"&gt;809&lt;/key&gt;&lt;/foreign-keys&gt;&lt;ref-type name="Journal Article"&gt;17&lt;/ref-type&gt;&lt;contributors&gt;&lt;authors&gt;&lt;author&gt;Jiang, Qiongqiong&lt;/author&gt;&lt;author&gt;Zhang, Hao&lt;/author&gt;&lt;author&gt;Deng, Ya&amp;apos;nan&lt;/author&gt;&lt;author&gt;Kang, Qilan&lt;/author&gt;&lt;author&gt;Hong, Hui&lt;/author&gt;&lt;author&gt;Jin, Hongguang&lt;/author&gt;&lt;/authors&gt;&lt;/contributors&gt;&lt;titles&gt;&lt;title&gt;Properties and reactivity of LaCuxNi1−xO3 perovskites in chemical-looping combustion for mid-temperature solar-thermal energy storage&lt;/title&gt;&lt;secondary-title&gt;Applied Energy&lt;/secondary-title&gt;&lt;/titles&gt;&lt;periodical&gt;&lt;full-title&gt;APPLIED ENERGY&lt;/full-title&gt;&lt;/periodical&gt;&lt;pages&gt;1506-1514&lt;/pages&gt;&lt;volume&gt;228&lt;/volume&gt;&lt;keywords&gt;&lt;keyword&gt;Low-temperature solar heat&lt;/keyword&gt;&lt;keyword&gt;Energy storage&lt;/keyword&gt;&lt;keyword&gt;Chemical-looping combustion&lt;/keyword&gt;&lt;keyword&gt;Perovskite&lt;/keyword&gt;&lt;/keywords&gt;&lt;dates&gt;&lt;year&gt;2018&lt;/year&gt;&lt;pub-dates&gt;&lt;date&gt;2018/10/15/&lt;/date&gt;&lt;/pub-dates&gt;&lt;/dates&gt;&lt;isbn&gt;0306-2619&lt;/isbn&gt;&lt;urls&gt;&lt;related-urls&gt;&lt;url&gt;https://www.sciencedirect.com/science/article/pii/S0306261918310560&lt;/url&gt;&lt;/related-urls&gt;&lt;/urls&gt;&lt;electronic-resource-num&gt;https://doi.org/10.1016/j.apenergy.2018.07.028&lt;/electronic-resource-num&gt;&lt;/record&gt;&lt;/Cite&gt;&lt;/EndNote&gt;</w:instrText>
      </w:r>
      <w:r w:rsidRPr="000005A4">
        <w:rPr>
          <w:rFonts w:eastAsia="Times New Roman" w:cs="Times New Roman"/>
        </w:rPr>
        <w:fldChar w:fldCharType="separate"/>
      </w:r>
      <w:r>
        <w:rPr>
          <w:rFonts w:eastAsia="Times New Roman" w:cs="Times New Roman"/>
          <w:noProof/>
        </w:rPr>
        <w:t>(Jiang et al., 2018)</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noProof/>
        </w:rPr>
        <w:t>combined thermal cycle with solar-heat driven chemical-looping combustion (S-CLC) to investigate the properties of LaCu</w:t>
      </w:r>
      <w:r w:rsidRPr="000005A4">
        <w:rPr>
          <w:rFonts w:eastAsia="Times New Roman" w:cs="Times New Roman"/>
          <w:noProof/>
          <w:vertAlign w:val="subscript"/>
        </w:rPr>
        <w:t>x</w:t>
      </w:r>
      <w:r w:rsidRPr="000005A4">
        <w:rPr>
          <w:rFonts w:eastAsia="Times New Roman" w:cs="Times New Roman"/>
          <w:noProof/>
        </w:rPr>
        <w:t>Ni</w:t>
      </w:r>
      <w:r w:rsidRPr="000005A4">
        <w:rPr>
          <w:rFonts w:eastAsia="Times New Roman" w:cs="Times New Roman"/>
          <w:noProof/>
          <w:vertAlign w:val="subscript"/>
        </w:rPr>
        <w:t>1−x</w:t>
      </w:r>
      <w:r w:rsidRPr="000005A4">
        <w:rPr>
          <w:rFonts w:eastAsia="Times New Roman" w:cs="Times New Roman"/>
          <w:noProof/>
        </w:rPr>
        <w:t>O</w:t>
      </w:r>
      <w:r w:rsidRPr="000005A4">
        <w:rPr>
          <w:rFonts w:eastAsia="Times New Roman" w:cs="Times New Roman"/>
          <w:noProof/>
          <w:vertAlign w:val="subscript"/>
        </w:rPr>
        <w:t>3</w:t>
      </w:r>
      <w:r w:rsidRPr="000005A4">
        <w:rPr>
          <w:rFonts w:eastAsia="Times New Roman" w:cs="Times New Roman"/>
          <w:noProof/>
        </w:rPr>
        <w:t>. They found that</w:t>
      </w:r>
      <w:r w:rsidRPr="000005A4">
        <w:rPr>
          <w:rFonts w:eastAsia="Times New Roman" w:cs="Times New Roman"/>
        </w:rPr>
        <w:t xml:space="preserve"> </w:t>
      </w:r>
      <w:r w:rsidRPr="000005A4">
        <w:rPr>
          <w:rFonts w:eastAsia="Times New Roman" w:cs="Times New Roman"/>
          <w:noProof/>
        </w:rPr>
        <w:t xml:space="preserve">x = 0.1 is the ideal copper substitution </w:t>
      </w:r>
      <w:r w:rsidRPr="000005A4">
        <w:rPr>
          <w:rFonts w:eastAsia="Times New Roman" w:cs="Times New Roman"/>
        </w:rPr>
        <w:t xml:space="preserve">and more than 46% of these structures reduced in 5 minutes and no carbon deposition was observed. </w:t>
      </w:r>
    </w:p>
    <w:p w14:paraId="5CC86B6B" w14:textId="4CF97344" w:rsidR="00BA127E" w:rsidRPr="000005A4" w:rsidRDefault="00BA127E" w:rsidP="00BA127E">
      <w:pPr>
        <w:spacing w:after="0" w:line="480" w:lineRule="auto"/>
        <w:jc w:val="both"/>
        <w:rPr>
          <w:rFonts w:eastAsia="Times New Roman" w:cs="Times New Roman"/>
        </w:rPr>
      </w:pPr>
      <w:r w:rsidRPr="000005A4">
        <w:rPr>
          <w:rFonts w:eastAsia="Times New Roman" w:cs="Times New Roman"/>
          <w:noProof/>
        </w:rPr>
        <w:t xml:space="preserve">Mei, et al. </w:t>
      </w:r>
      <w:r w:rsidRPr="000005A4">
        <w:rPr>
          <w:rFonts w:eastAsia="Times New Roman" w:cs="Times New Roman"/>
        </w:rPr>
        <w:fldChar w:fldCharType="begin"/>
      </w:r>
      <w:r w:rsidR="006D1536">
        <w:rPr>
          <w:rFonts w:eastAsia="Times New Roman" w:cs="Times New Roman"/>
        </w:rPr>
        <w:instrText xml:space="preserve"> ADDIN EN.CITE &lt;EndNote&gt;&lt;Cite&gt;&lt;Author&gt;Mei&lt;/Author&gt;&lt;Year&gt;2020&lt;/Year&gt;&lt;RecNum&gt;2818&lt;/RecNum&gt;&lt;DisplayText&gt;(Mei et al., 2020)&lt;/DisplayText&gt;&lt;record&gt;&lt;rec-number&gt;2818&lt;/rec-number&gt;&lt;foreign-keys&gt;&lt;key app="EN" db-id="50wxdpzd9vd5r7e9t5b595djrfpttrxw9avp" timestamp="1684457093"&gt;2818&lt;/key&gt;&lt;/foreign-keys&gt;&lt;ref-type name="Journal Article"&gt;17&lt;/ref-type&gt;&lt;contributors&gt;&lt;authors&gt;&lt;author&gt;Mei, Xuelei&lt;/author&gt;&lt;author&gt;Xiong, Jing&lt;/author&gt;&lt;author&gt;Wei, Yuechang&lt;/author&gt;&lt;author&gt;Zhang, Yilin&lt;/author&gt;&lt;author&gt;Zhang, Peng&lt;/author&gt;&lt;author&gt;Yu, Qi&lt;/author&gt;&lt;author&gt;Zhao, Zhen&lt;/author&gt;&lt;author&gt;Liu, Jian&lt;/author&gt;&lt;/authors&gt;&lt;/contributors&gt;&lt;titles&gt;&lt;title&gt;High-efficient non-noble metal catalysts of 3D ordered macroporous perovskite-type La2NiB’O6 for soot combustion: Insight into the synergistic effect of binary Ni and B’ sites&lt;/title&gt;&lt;secondary-title&gt;Applied Catalysis B: Environmental&lt;/secondary-title&gt;&lt;/titles&gt;&lt;periodical&gt;&lt;full-title&gt;Applied Catalysis B: Environmental&lt;/full-title&gt;&lt;/periodical&gt;&lt;pages&gt;119108&lt;/pages&gt;&lt;volume&gt;275&lt;/volume&gt;&lt;keywords&gt;&lt;keyword&gt;Double perovskite-type oxides&lt;/keyword&gt;&lt;keyword&gt;3DOM materials&lt;/keyword&gt;&lt;keyword&gt;Soot combustion&lt;/keyword&gt;&lt;keyword&gt;Synergistic effect&lt;/keyword&gt;&lt;keyword&gt;Non-noble metal catalysts&lt;/keyword&gt;&lt;/keywords&gt;&lt;dates&gt;&lt;year&gt;2020&lt;/year&gt;&lt;pub-dates&gt;&lt;date&gt;2020/10/15/&lt;/date&gt;&lt;/pub-dates&gt;&lt;/dates&gt;&lt;isbn&gt;0926-3373&lt;/isbn&gt;&lt;urls&gt;&lt;related-urls&gt;&lt;url&gt;https://www.sciencedirect.com/science/article/pii/S0926337320305233&lt;/url&gt;&lt;/related-urls&gt;&lt;/urls&gt;&lt;electronic-resource-num&gt;https://doi.org/10.1016/j.apcatb.2020.119108&lt;/electronic-resource-num&gt;&lt;/record&gt;&lt;/Cite&gt;&lt;/EndNote&gt;</w:instrText>
      </w:r>
      <w:r w:rsidRPr="000005A4">
        <w:rPr>
          <w:rFonts w:eastAsia="Times New Roman" w:cs="Times New Roman"/>
        </w:rPr>
        <w:fldChar w:fldCharType="separate"/>
      </w:r>
      <w:r>
        <w:rPr>
          <w:rFonts w:eastAsia="Times New Roman" w:cs="Times New Roman"/>
          <w:noProof/>
        </w:rPr>
        <w:t>(Mei et al., 2020)</w:t>
      </w:r>
      <w:r w:rsidRPr="000005A4">
        <w:rPr>
          <w:rFonts w:eastAsia="Times New Roman" w:cs="Times New Roman"/>
        </w:rPr>
        <w:fldChar w:fldCharType="end"/>
      </w:r>
      <w:r w:rsidRPr="000005A4">
        <w:rPr>
          <w:rFonts w:eastAsia="Times New Roman" w:cs="Times New Roman"/>
        </w:rPr>
        <w:t xml:space="preserve"> synthesized double perovskite-type La</w:t>
      </w:r>
      <w:r w:rsidRPr="000005A4">
        <w:rPr>
          <w:rFonts w:eastAsia="Times New Roman" w:cs="Times New Roman"/>
          <w:vertAlign w:val="subscript"/>
        </w:rPr>
        <w:t>2</w:t>
      </w:r>
      <w:r w:rsidRPr="000005A4">
        <w:rPr>
          <w:rFonts w:eastAsia="Times New Roman" w:cs="Times New Roman"/>
        </w:rPr>
        <w:t>NiB</w:t>
      </w:r>
      <w:r w:rsidRPr="000005A4">
        <w:rPr>
          <w:rFonts w:eastAsia="Times New Roman" w:cs="Times New Roman"/>
          <w:vertAlign w:val="superscript"/>
        </w:rPr>
        <w:t>'</w:t>
      </w:r>
      <w:r w:rsidRPr="000005A4">
        <w:rPr>
          <w:rFonts w:eastAsia="Times New Roman" w:cs="Times New Roman"/>
        </w:rPr>
        <w:t>O</w:t>
      </w:r>
      <w:r w:rsidRPr="000005A4">
        <w:rPr>
          <w:rFonts w:eastAsia="Times New Roman" w:cs="Times New Roman"/>
          <w:vertAlign w:val="subscript"/>
        </w:rPr>
        <w:t>6</w:t>
      </w:r>
      <w:r w:rsidRPr="000005A4">
        <w:rPr>
          <w:rFonts w:eastAsia="Times New Roman" w:cs="Times New Roman"/>
        </w:rPr>
        <w:t xml:space="preserve"> (B' = Mn, Fe, Co, Cu) catalysts with a three-dimensional ordered </w:t>
      </w:r>
      <w:proofErr w:type="spellStart"/>
      <w:r w:rsidRPr="000005A4">
        <w:rPr>
          <w:rFonts w:eastAsia="Times New Roman" w:cs="Times New Roman"/>
        </w:rPr>
        <w:t>macroporous</w:t>
      </w:r>
      <w:proofErr w:type="spellEnd"/>
      <w:r w:rsidRPr="000005A4">
        <w:rPr>
          <w:rFonts w:eastAsia="Times New Roman" w:cs="Times New Roman"/>
        </w:rPr>
        <w:t xml:space="preserve"> (3DOM) structure using the colloidal crystal template method. The 3DOM structure enhanced the contact efficiency between soot and the catalyst. The arrangement of [NiO</w:t>
      </w:r>
      <w:r w:rsidRPr="000005A4">
        <w:rPr>
          <w:rFonts w:eastAsia="Times New Roman" w:cs="Times New Roman"/>
          <w:vertAlign w:val="subscript"/>
        </w:rPr>
        <w:t>6</w:t>
      </w:r>
      <w:r w:rsidRPr="000005A4">
        <w:rPr>
          <w:rFonts w:eastAsia="Times New Roman" w:cs="Times New Roman"/>
        </w:rPr>
        <w:t>] and [B'O</w:t>
      </w:r>
      <w:r w:rsidRPr="000005A4">
        <w:rPr>
          <w:rFonts w:eastAsia="Times New Roman" w:cs="Times New Roman"/>
          <w:vertAlign w:val="subscript"/>
        </w:rPr>
        <w:t>6</w:t>
      </w:r>
      <w:r w:rsidRPr="000005A4">
        <w:rPr>
          <w:rFonts w:eastAsia="Times New Roman" w:cs="Times New Roman"/>
        </w:rPr>
        <w:t>] octahedrons in La</w:t>
      </w:r>
      <w:r w:rsidRPr="000005A4">
        <w:rPr>
          <w:rFonts w:eastAsia="Times New Roman" w:cs="Times New Roman"/>
          <w:vertAlign w:val="subscript"/>
        </w:rPr>
        <w:t>2</w:t>
      </w:r>
      <w:r w:rsidRPr="000005A4">
        <w:rPr>
          <w:rFonts w:eastAsia="Times New Roman" w:cs="Times New Roman"/>
        </w:rPr>
        <w:t>NiB'O</w:t>
      </w:r>
      <w:r w:rsidRPr="000005A4">
        <w:rPr>
          <w:rFonts w:eastAsia="Times New Roman" w:cs="Times New Roman"/>
          <w:vertAlign w:val="subscript"/>
        </w:rPr>
        <w:t>6</w:t>
      </w:r>
      <w:r w:rsidRPr="000005A4">
        <w:rPr>
          <w:rFonts w:eastAsia="Times New Roman" w:cs="Times New Roman"/>
        </w:rPr>
        <w:t xml:space="preserve"> created coordination unsaturated B-site ions. The 3DOM La</w:t>
      </w:r>
      <w:r w:rsidRPr="000005A4">
        <w:rPr>
          <w:rFonts w:eastAsia="Times New Roman" w:cs="Times New Roman"/>
          <w:vertAlign w:val="subscript"/>
        </w:rPr>
        <w:t>2</w:t>
      </w:r>
      <w:r w:rsidRPr="000005A4">
        <w:rPr>
          <w:rFonts w:eastAsia="Times New Roman" w:cs="Times New Roman"/>
        </w:rPr>
        <w:t>NiB'O</w:t>
      </w:r>
      <w:r w:rsidRPr="000005A4">
        <w:rPr>
          <w:rFonts w:eastAsia="Times New Roman" w:cs="Times New Roman"/>
          <w:vertAlign w:val="subscript"/>
        </w:rPr>
        <w:t>6</w:t>
      </w:r>
      <w:r w:rsidRPr="000005A4">
        <w:rPr>
          <w:rFonts w:eastAsia="Times New Roman" w:cs="Times New Roman"/>
        </w:rPr>
        <w:t>catalysts exhibited excellent catalytic performance for soot combustion in simulated exhaust, with their performance depending on the synergistic effect of binary Ni and B'-site ions. Among the catalysts, the La</w:t>
      </w:r>
      <w:r w:rsidRPr="000005A4">
        <w:rPr>
          <w:rFonts w:eastAsia="Times New Roman" w:cs="Times New Roman"/>
          <w:vertAlign w:val="subscript"/>
        </w:rPr>
        <w:t>2</w:t>
      </w:r>
      <w:r w:rsidRPr="000005A4">
        <w:rPr>
          <w:rFonts w:eastAsia="Times New Roman" w:cs="Times New Roman"/>
        </w:rPr>
        <w:t>NiCoO</w:t>
      </w:r>
      <w:r w:rsidRPr="000005A4">
        <w:rPr>
          <w:rFonts w:eastAsia="Times New Roman" w:cs="Times New Roman"/>
          <w:vertAlign w:val="subscript"/>
        </w:rPr>
        <w:t>6</w:t>
      </w:r>
      <w:r w:rsidRPr="000005A4">
        <w:rPr>
          <w:rFonts w:eastAsia="Times New Roman" w:cs="Times New Roman"/>
        </w:rPr>
        <w:t xml:space="preserve"> catalyst showed greatest level of catalytic activity </w:t>
      </w:r>
      <w:r w:rsidRPr="00550385">
        <w:rPr>
          <w:rFonts w:eastAsia="Times New Roman" w:cs="Times New Roman"/>
        </w:rPr>
        <w:t xml:space="preserve">for soot combustion, with a maximum soot combustion rate of 98.2%. The mechanism proposed (Figure 5) suggests that the synergistic effect of Ni and B' ions enhances the crucial step of NO oxidation to </w:t>
      </w:r>
      <w:r w:rsidRPr="000005A4">
        <w:rPr>
          <w:rFonts w:eastAsia="Times New Roman" w:cs="Times New Roman"/>
        </w:rPr>
        <w:t>NO</w:t>
      </w:r>
      <w:r w:rsidRPr="000005A4">
        <w:rPr>
          <w:rFonts w:eastAsia="Times New Roman" w:cs="Times New Roman"/>
          <w:vertAlign w:val="subscript"/>
        </w:rPr>
        <w:t>2</w:t>
      </w:r>
      <w:r w:rsidRPr="000005A4">
        <w:rPr>
          <w:rFonts w:eastAsia="Times New Roman" w:cs="Times New Roman"/>
        </w:rPr>
        <w:t>. They also suggest that the key step in the elimination of soot by the La</w:t>
      </w:r>
      <w:r w:rsidRPr="000005A4">
        <w:rPr>
          <w:rFonts w:eastAsia="Times New Roman" w:cs="Times New Roman"/>
          <w:vertAlign w:val="subscript"/>
        </w:rPr>
        <w:t>2</w:t>
      </w:r>
      <w:r w:rsidRPr="000005A4">
        <w:rPr>
          <w:rFonts w:eastAsia="Times New Roman" w:cs="Times New Roman"/>
        </w:rPr>
        <w:t>NiCoO</w:t>
      </w:r>
      <w:r w:rsidRPr="000005A4">
        <w:rPr>
          <w:rFonts w:eastAsia="Times New Roman" w:cs="Times New Roman"/>
          <w:vertAlign w:val="subscript"/>
        </w:rPr>
        <w:t>6</w:t>
      </w:r>
      <w:r w:rsidRPr="000005A4">
        <w:rPr>
          <w:rFonts w:eastAsia="Times New Roman" w:cs="Times New Roman"/>
        </w:rPr>
        <w:t xml:space="preserve"> catalyst involves the oxidation of NO to NO</w:t>
      </w:r>
      <w:r w:rsidRPr="000005A4">
        <w:rPr>
          <w:rFonts w:eastAsia="Times New Roman" w:cs="Times New Roman"/>
          <w:vertAlign w:val="subscript"/>
        </w:rPr>
        <w:t>2</w:t>
      </w:r>
      <w:r w:rsidRPr="000005A4">
        <w:rPr>
          <w:rFonts w:eastAsia="Times New Roman" w:cs="Times New Roman"/>
        </w:rPr>
        <w:t xml:space="preserve"> by surface active oxygen species. These 3DOM catalysts, as non-noble metal </w:t>
      </w:r>
      <w:proofErr w:type="spellStart"/>
      <w:r w:rsidRPr="000005A4">
        <w:rPr>
          <w:rFonts w:eastAsia="Times New Roman" w:cs="Times New Roman"/>
        </w:rPr>
        <w:t>nanocatalysts</w:t>
      </w:r>
      <w:proofErr w:type="spellEnd"/>
      <w:r w:rsidRPr="000005A4">
        <w:rPr>
          <w:rFonts w:eastAsia="Times New Roman" w:cs="Times New Roman"/>
        </w:rPr>
        <w:t>, showed promising potential for practical applications in catalytic diesel soot elimination.</w:t>
      </w:r>
    </w:p>
    <w:p w14:paraId="0FCDC276" w14:textId="0C9E19FB" w:rsidR="00BA127E" w:rsidRPr="000005A4" w:rsidRDefault="00BA127E" w:rsidP="00BA127E">
      <w:pPr>
        <w:spacing w:after="0" w:line="240" w:lineRule="auto"/>
        <w:rPr>
          <w:rFonts w:eastAsia="Times New Roman" w:cs="Times New Roman"/>
        </w:rPr>
      </w:pPr>
      <w:r w:rsidRPr="000005A4">
        <w:rPr>
          <w:rFonts w:eastAsia="Times New Roman" w:cs="Times New Roman"/>
          <w:noProof/>
        </w:rPr>
        <mc:AlternateContent>
          <mc:Choice Requires="wpg">
            <w:drawing>
              <wp:anchor distT="0" distB="0" distL="114300" distR="114300" simplePos="0" relativeHeight="251658241" behindDoc="0" locked="0" layoutInCell="1" allowOverlap="1" wp14:anchorId="239896A4" wp14:editId="0E98927D">
                <wp:simplePos x="0" y="0"/>
                <wp:positionH relativeFrom="margin">
                  <wp:align>center</wp:align>
                </wp:positionH>
                <wp:positionV relativeFrom="paragraph">
                  <wp:posOffset>73660</wp:posOffset>
                </wp:positionV>
                <wp:extent cx="3354705" cy="1432560"/>
                <wp:effectExtent l="0" t="0" r="0" b="0"/>
                <wp:wrapNone/>
                <wp:docPr id="1813179189" name="Group 1813179189"/>
                <wp:cNvGraphicFramePr/>
                <a:graphic xmlns:a="http://schemas.openxmlformats.org/drawingml/2006/main">
                  <a:graphicData uri="http://schemas.microsoft.com/office/word/2010/wordprocessingGroup">
                    <wpg:wgp>
                      <wpg:cNvGrpSpPr/>
                      <wpg:grpSpPr>
                        <a:xfrm>
                          <a:off x="0" y="0"/>
                          <a:ext cx="3354705" cy="1432560"/>
                          <a:chOff x="0" y="0"/>
                          <a:chExt cx="3354705" cy="1432560"/>
                        </a:xfrm>
                      </wpg:grpSpPr>
                      <wpg:grpSp>
                        <wpg:cNvPr id="1813179190" name="Group 1813179190"/>
                        <wpg:cNvGrpSpPr/>
                        <wpg:grpSpPr>
                          <a:xfrm>
                            <a:off x="0" y="0"/>
                            <a:ext cx="1577340" cy="1432560"/>
                            <a:chOff x="171450" y="0"/>
                            <a:chExt cx="1577340" cy="1432560"/>
                          </a:xfrm>
                        </wpg:grpSpPr>
                        <wpg:grpSp>
                          <wpg:cNvPr id="1813179191" name="Group 1813179191"/>
                          <wpg:cNvGrpSpPr/>
                          <wpg:grpSpPr>
                            <a:xfrm>
                              <a:off x="171450" y="0"/>
                              <a:ext cx="1577340" cy="1432560"/>
                              <a:chOff x="171450" y="0"/>
                              <a:chExt cx="1577340" cy="1432560"/>
                            </a:xfrm>
                          </wpg:grpSpPr>
                          <wpg:grpSp>
                            <wpg:cNvPr id="1813179192" name="Group 1813179192"/>
                            <wpg:cNvGrpSpPr/>
                            <wpg:grpSpPr>
                              <a:xfrm>
                                <a:off x="171450" y="0"/>
                                <a:ext cx="1577340" cy="1432560"/>
                                <a:chOff x="171450" y="0"/>
                                <a:chExt cx="1577340" cy="1432560"/>
                              </a:xfrm>
                            </wpg:grpSpPr>
                            <wpg:grpSp>
                              <wpg:cNvPr id="1813179193" name="Group 68"/>
                              <wpg:cNvGrpSpPr/>
                              <wpg:grpSpPr>
                                <a:xfrm>
                                  <a:off x="173734" y="609600"/>
                                  <a:ext cx="1499669" cy="822960"/>
                                  <a:chOff x="173734" y="9525"/>
                                  <a:chExt cx="1499669" cy="822960"/>
                                </a:xfrm>
                              </wpg:grpSpPr>
                              <pic:pic xmlns:pic="http://schemas.openxmlformats.org/drawingml/2006/picture">
                                <pic:nvPicPr>
                                  <pic:cNvPr id="1813179194" name="Picture 2"/>
                                  <pic:cNvPicPr>
                                    <a:picLocks noChangeAspect="1"/>
                                  </pic:cNvPicPr>
                                </pic:nvPicPr>
                                <pic:blipFill rotWithShape="1">
                                  <a:blip r:embed="rId32">
                                    <a:extLst>
                                      <a:ext uri="{28A0092B-C50C-407E-A947-70E740481C1C}">
                                        <a14:useLocalDpi xmlns:a14="http://schemas.microsoft.com/office/drawing/2010/main" val="0"/>
                                      </a:ext>
                                    </a:extLst>
                                  </a:blip>
                                  <a:srcRect r="7205"/>
                                  <a:stretch/>
                                </pic:blipFill>
                                <pic:spPr bwMode="auto">
                                  <a:xfrm>
                                    <a:off x="173734" y="9525"/>
                                    <a:ext cx="1445516" cy="822960"/>
                                  </a:xfrm>
                                  <a:prstGeom prst="rect">
                                    <a:avLst/>
                                  </a:prstGeom>
                                  <a:noFill/>
                                  <a:ln>
                                    <a:noFill/>
                                  </a:ln>
                                </pic:spPr>
                              </pic:pic>
                              <wps:wsp>
                                <wps:cNvPr id="1813179195" name="Text Box 29"/>
                                <wps:cNvSpPr txBox="1"/>
                                <wps:spPr>
                                  <a:xfrm>
                                    <a:off x="733425" y="473075"/>
                                    <a:ext cx="939978" cy="238092"/>
                                  </a:xfrm>
                                  <a:prstGeom prst="rect">
                                    <a:avLst/>
                                  </a:prstGeom>
                                  <a:solidFill>
                                    <a:sysClr val="window" lastClr="FFFFFF">
                                      <a:alpha val="59000"/>
                                    </a:sysClr>
                                  </a:solidFill>
                                  <a:ln w="6350">
                                    <a:noFill/>
                                  </a:ln>
                                </wps:spPr>
                                <wps:txbx>
                                  <w:txbxContent>
                                    <w:p w14:paraId="4F5A4A17" w14:textId="77777777" w:rsidR="00BA127E" w:rsidRPr="002F4794" w:rsidRDefault="00BA127E" w:rsidP="00BA127E">
                                      <w:pPr>
                                        <w:spacing w:line="200" w:lineRule="exact"/>
                                        <w:jc w:val="center"/>
                                        <w:rPr>
                                          <w:b/>
                                          <w:vertAlign w:val="subscript"/>
                                        </w:rPr>
                                      </w:pPr>
                                      <w:r>
                                        <w:rPr>
                                          <w:b/>
                                        </w:rPr>
                                        <w:t>La</w:t>
                                      </w:r>
                                      <w:r>
                                        <w:rPr>
                                          <w:b/>
                                          <w:vertAlign w:val="subscript"/>
                                        </w:rPr>
                                        <w:t>2</w:t>
                                      </w:r>
                                      <w:r>
                                        <w:rPr>
                                          <w:b/>
                                        </w:rPr>
                                        <w:t>NiCoO</w:t>
                                      </w:r>
                                      <w:r>
                                        <w:rPr>
                                          <w:b/>
                                          <w:vertAlign w:val="subscript"/>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813179196" name="Text Box 33"/>
                              <wps:cNvSpPr txBox="1"/>
                              <wps:spPr>
                                <a:xfrm>
                                  <a:off x="1219200" y="9525"/>
                                  <a:ext cx="529590" cy="287020"/>
                                </a:xfrm>
                                <a:prstGeom prst="rect">
                                  <a:avLst/>
                                </a:prstGeom>
                                <a:noFill/>
                                <a:ln w="6350">
                                  <a:noFill/>
                                </a:ln>
                              </wps:spPr>
                              <wps:txbx>
                                <w:txbxContent>
                                  <w:p w14:paraId="05D41C9A" w14:textId="77777777" w:rsidR="00BA127E" w:rsidRPr="00841A61" w:rsidRDefault="00BA127E" w:rsidP="00BA127E">
                                    <w:pPr>
                                      <w:jc w:val="center"/>
                                      <w:rPr>
                                        <w:b/>
                                        <w:vertAlign w:val="subscript"/>
                                      </w:rPr>
                                    </w:pPr>
                                    <w:r>
                                      <w:rPr>
                                        <w:b/>
                                      </w:rPr>
                                      <w:t>NO</w:t>
                                    </w:r>
                                    <w:r>
                                      <w:rPr>
                                        <w:b/>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813179197" name="Group 1813179197"/>
                              <wpg:cNvGrpSpPr/>
                              <wpg:grpSpPr>
                                <a:xfrm>
                                  <a:off x="171450" y="0"/>
                                  <a:ext cx="885825" cy="474345"/>
                                  <a:chOff x="-57150" y="0"/>
                                  <a:chExt cx="885825" cy="474345"/>
                                </a:xfrm>
                              </wpg:grpSpPr>
                              <wps:wsp>
                                <wps:cNvPr id="1813179198" name="Plus 40"/>
                                <wps:cNvSpPr/>
                                <wps:spPr>
                                  <a:xfrm>
                                    <a:off x="314325" y="247650"/>
                                    <a:ext cx="136525" cy="136525"/>
                                  </a:xfrm>
                                  <a:prstGeom prst="mathPlus">
                                    <a:avLst/>
                                  </a:prstGeom>
                                  <a:solidFill>
                                    <a:sysClr val="windowText" lastClr="00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13179199" name="Group 1813179199"/>
                                <wpg:cNvGrpSpPr/>
                                <wpg:grpSpPr>
                                  <a:xfrm>
                                    <a:off x="-57150" y="0"/>
                                    <a:ext cx="885825" cy="474345"/>
                                    <a:chOff x="-57150" y="0"/>
                                    <a:chExt cx="885825" cy="474345"/>
                                  </a:xfrm>
                                </wpg:grpSpPr>
                                <wps:wsp>
                                  <wps:cNvPr id="1586989376" name="Text Box 33"/>
                                  <wps:cNvSpPr txBox="1"/>
                                  <wps:spPr>
                                    <a:xfrm>
                                      <a:off x="-57150" y="0"/>
                                      <a:ext cx="450850" cy="287020"/>
                                    </a:xfrm>
                                    <a:prstGeom prst="rect">
                                      <a:avLst/>
                                    </a:prstGeom>
                                    <a:noFill/>
                                    <a:ln w="6350">
                                      <a:noFill/>
                                    </a:ln>
                                  </wps:spPr>
                                  <wps:txbx>
                                    <w:txbxContent>
                                      <w:p w14:paraId="56410EE4" w14:textId="77777777" w:rsidR="00BA127E" w:rsidRPr="00661E7A" w:rsidRDefault="00BA127E" w:rsidP="00BA127E">
                                        <w:pPr>
                                          <w:jc w:val="center"/>
                                          <w:rPr>
                                            <w:b/>
                                            <w:vertAlign w:val="subscript"/>
                                          </w:rPr>
                                        </w:pPr>
                                        <w:r>
                                          <w:rPr>
                                            <w:b/>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6989377" name="Text Box 33"/>
                                  <wps:cNvSpPr txBox="1"/>
                                  <wps:spPr>
                                    <a:xfrm>
                                      <a:off x="400050" y="0"/>
                                      <a:ext cx="428625" cy="287020"/>
                                    </a:xfrm>
                                    <a:prstGeom prst="rect">
                                      <a:avLst/>
                                    </a:prstGeom>
                                    <a:noFill/>
                                    <a:ln w="6350">
                                      <a:noFill/>
                                    </a:ln>
                                  </wps:spPr>
                                  <wps:txbx>
                                    <w:txbxContent>
                                      <w:p w14:paraId="270671C3" w14:textId="77777777" w:rsidR="00BA127E" w:rsidRPr="002F4794" w:rsidRDefault="00BA127E" w:rsidP="00BA127E">
                                        <w:pPr>
                                          <w:jc w:val="center"/>
                                          <w:rPr>
                                            <w:b/>
                                            <w:vertAlign w:val="subscript"/>
                                          </w:rPr>
                                        </w:pPr>
                                        <w:r>
                                          <w:rPr>
                                            <w:b/>
                                          </w:rPr>
                                          <w:t>O</w:t>
                                        </w:r>
                                        <w:r>
                                          <w:rPr>
                                            <w:b/>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86989378" name="Picture 1586989378"/>
                                    <pic:cNvPicPr>
                                      <a:picLocks noChangeAspect="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19049" y="200025"/>
                                      <a:ext cx="331569" cy="274320"/>
                                    </a:xfrm>
                                    <a:prstGeom prst="rect">
                                      <a:avLst/>
                                    </a:prstGeom>
                                    <a:noFill/>
                                    <a:ln>
                                      <a:noFill/>
                                    </a:ln>
                                  </pic:spPr>
                                </pic:pic>
                                <pic:pic xmlns:pic="http://schemas.openxmlformats.org/drawingml/2006/picture">
                                  <pic:nvPicPr>
                                    <pic:cNvPr id="1586989380" name="Picture 1586989380"/>
                                    <pic:cNvPicPr>
                                      <a:picLocks noChangeAspect="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438150" y="228600"/>
                                      <a:ext cx="305410" cy="219456"/>
                                    </a:xfrm>
                                    <a:prstGeom prst="rect">
                                      <a:avLst/>
                                    </a:prstGeom>
                                    <a:noFill/>
                                    <a:ln>
                                      <a:noFill/>
                                    </a:ln>
                                  </pic:spPr>
                                </pic:pic>
                              </wpg:grpSp>
                            </wpg:grpSp>
                            <pic:pic xmlns:pic="http://schemas.openxmlformats.org/drawingml/2006/picture">
                              <pic:nvPicPr>
                                <pic:cNvPr id="1586989381" name="Picture 1586989381"/>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1247775" y="247650"/>
                                  <a:ext cx="429895" cy="320040"/>
                                </a:xfrm>
                                <a:prstGeom prst="rect">
                                  <a:avLst/>
                                </a:prstGeom>
                                <a:noFill/>
                                <a:ln>
                                  <a:noFill/>
                                </a:ln>
                              </pic:spPr>
                            </pic:pic>
                          </wpg:grpSp>
                          <pic:pic xmlns:pic="http://schemas.openxmlformats.org/drawingml/2006/picture">
                            <pic:nvPicPr>
                              <pic:cNvPr id="1586989382" name="Picture 1586989382" descr="A red circle with black lines&#10;&#10;Description automatically generated"/>
                              <pic:cNvPicPr>
                                <a:picLocks noChangeAspect="1"/>
                              </pic:cNvPicPr>
                            </pic:nvPicPr>
                            <pic:blipFill>
                              <a:blip r:embed="rId36" cstate="print">
                                <a:duotone>
                                  <a:srgbClr val="E7E6E6">
                                    <a:shade val="45000"/>
                                    <a:satMod val="135000"/>
                                  </a:srgbClr>
                                  <a:prstClr val="white"/>
                                </a:duotone>
                                <a:extLst>
                                  <a:ext uri="{28A0092B-C50C-407E-A947-70E740481C1C}">
                                    <a14:useLocalDpi xmlns:a14="http://schemas.microsoft.com/office/drawing/2010/main" val="0"/>
                                  </a:ext>
                                </a:extLst>
                              </a:blip>
                              <a:stretch>
                                <a:fillRect/>
                              </a:stretch>
                            </pic:blipFill>
                            <pic:spPr>
                              <a:xfrm>
                                <a:off x="800100" y="485775"/>
                                <a:ext cx="267335" cy="215265"/>
                              </a:xfrm>
                              <a:prstGeom prst="rect">
                                <a:avLst/>
                              </a:prstGeom>
                              <a:ln>
                                <a:noFill/>
                              </a:ln>
                              <a:effectLst/>
                              <a:scene3d>
                                <a:camera prst="orthographicFront">
                                  <a:rot lat="0" lon="0" rev="0"/>
                                </a:camera>
                                <a:lightRig rig="contrasting" dir="t">
                                  <a:rot lat="0" lon="0" rev="7800000"/>
                                </a:lightRig>
                              </a:scene3d>
                              <a:sp3d>
                                <a:bevelT w="139700" h="139700"/>
                              </a:sp3d>
                            </pic:spPr>
                          </pic:pic>
                          <pic:pic xmlns:pic="http://schemas.openxmlformats.org/drawingml/2006/picture">
                            <pic:nvPicPr>
                              <pic:cNvPr id="1586989383" name="Picture 1586989383" descr="A red circle with black lines&#10;&#10;Description automatically generated"/>
                              <pic:cNvPicPr>
                                <a:picLocks noChangeAspect="1"/>
                              </pic:cNvPicPr>
                            </pic:nvPicPr>
                            <pic:blipFill>
                              <a:blip r:embed="rId36" cstate="print">
                                <a:duotone>
                                  <a:srgbClr val="E7E6E6">
                                    <a:shade val="45000"/>
                                    <a:satMod val="135000"/>
                                  </a:srgbClr>
                                  <a:prstClr val="white"/>
                                </a:duotone>
                                <a:extLst>
                                  <a:ext uri="{28A0092B-C50C-407E-A947-70E740481C1C}">
                                    <a14:useLocalDpi xmlns:a14="http://schemas.microsoft.com/office/drawing/2010/main" val="0"/>
                                  </a:ext>
                                </a:extLst>
                              </a:blip>
                              <a:stretch>
                                <a:fillRect/>
                              </a:stretch>
                            </pic:blipFill>
                            <pic:spPr>
                              <a:xfrm>
                                <a:off x="971550" y="476250"/>
                                <a:ext cx="267335" cy="215265"/>
                              </a:xfrm>
                              <a:prstGeom prst="rect">
                                <a:avLst/>
                              </a:prstGeom>
                              <a:ln>
                                <a:noFill/>
                              </a:ln>
                              <a:effectLst/>
                              <a:scene3d>
                                <a:camera prst="orthographicFront">
                                  <a:rot lat="0" lon="0" rev="0"/>
                                </a:camera>
                                <a:lightRig rig="contrasting" dir="t">
                                  <a:rot lat="0" lon="0" rev="7800000"/>
                                </a:lightRig>
                              </a:scene3d>
                              <a:sp3d>
                                <a:bevelT w="139700" h="139700"/>
                              </a:sp3d>
                            </pic:spPr>
                          </pic:pic>
                        </wpg:grpSp>
                        <wps:wsp>
                          <wps:cNvPr id="1586989384" name="Freeform 30"/>
                          <wps:cNvSpPr/>
                          <wps:spPr>
                            <a:xfrm>
                              <a:off x="590550" y="438150"/>
                              <a:ext cx="872490" cy="161925"/>
                            </a:xfrm>
                            <a:custGeom>
                              <a:avLst/>
                              <a:gdLst>
                                <a:gd name="connsiteX0" fmla="*/ 0 w 723900"/>
                                <a:gd name="connsiteY0" fmla="*/ 0 h 295275"/>
                                <a:gd name="connsiteX1" fmla="*/ 0 w 723900"/>
                                <a:gd name="connsiteY1" fmla="*/ 295275 h 295275"/>
                                <a:gd name="connsiteX2" fmla="*/ 723900 w 723900"/>
                                <a:gd name="connsiteY2" fmla="*/ 295275 h 295275"/>
                                <a:gd name="connsiteX3" fmla="*/ 723900 w 723900"/>
                                <a:gd name="connsiteY3" fmla="*/ 9525 h 295275"/>
                              </a:gdLst>
                              <a:ahLst/>
                              <a:cxnLst>
                                <a:cxn ang="0">
                                  <a:pos x="connsiteX0" y="connsiteY0"/>
                                </a:cxn>
                                <a:cxn ang="0">
                                  <a:pos x="connsiteX1" y="connsiteY1"/>
                                </a:cxn>
                                <a:cxn ang="0">
                                  <a:pos x="connsiteX2" y="connsiteY2"/>
                                </a:cxn>
                                <a:cxn ang="0">
                                  <a:pos x="connsiteX3" y="connsiteY3"/>
                                </a:cxn>
                              </a:cxnLst>
                              <a:rect l="l" t="t" r="r" b="b"/>
                              <a:pathLst>
                                <a:path w="723900" h="295275">
                                  <a:moveTo>
                                    <a:pt x="0" y="0"/>
                                  </a:moveTo>
                                  <a:lnTo>
                                    <a:pt x="0" y="295275"/>
                                  </a:lnTo>
                                  <a:lnTo>
                                    <a:pt x="723900" y="295275"/>
                                  </a:lnTo>
                                  <a:lnTo>
                                    <a:pt x="723900" y="9525"/>
                                  </a:lnTo>
                                </a:path>
                              </a:pathLst>
                            </a:custGeom>
                            <a:noFill/>
                            <a:ln w="19050" cap="flat" cmpd="sng" algn="ctr">
                              <a:solidFill>
                                <a:sysClr val="windowText" lastClr="000000"/>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86989385" name="Group 1586989385"/>
                        <wpg:cNvGrpSpPr/>
                        <wpg:grpSpPr>
                          <a:xfrm>
                            <a:off x="1657350" y="9525"/>
                            <a:ext cx="1697355" cy="1413273"/>
                            <a:chOff x="0" y="0"/>
                            <a:chExt cx="1697355" cy="1413273"/>
                          </a:xfrm>
                        </wpg:grpSpPr>
                        <wpg:grpSp>
                          <wpg:cNvPr id="1586989386" name="Group 1586989386"/>
                          <wpg:cNvGrpSpPr/>
                          <wpg:grpSpPr>
                            <a:xfrm>
                              <a:off x="0" y="0"/>
                              <a:ext cx="1697355" cy="1413273"/>
                              <a:chOff x="0" y="0"/>
                              <a:chExt cx="1697355" cy="1413273"/>
                            </a:xfrm>
                          </wpg:grpSpPr>
                          <wpg:grpSp>
                            <wpg:cNvPr id="1586989387" name="Group 68"/>
                            <wpg:cNvGrpSpPr/>
                            <wpg:grpSpPr>
                              <a:xfrm>
                                <a:off x="19050" y="590550"/>
                                <a:ext cx="1521004" cy="822723"/>
                                <a:chOff x="200024" y="0"/>
                                <a:chExt cx="1521004" cy="823081"/>
                              </a:xfrm>
                            </wpg:grpSpPr>
                            <pic:pic xmlns:pic="http://schemas.openxmlformats.org/drawingml/2006/picture">
                              <pic:nvPicPr>
                                <pic:cNvPr id="1586989388" name="Picture 2"/>
                                <pic:cNvPicPr>
                                  <a:picLocks noChangeAspect="1"/>
                                </pic:cNvPicPr>
                              </pic:nvPicPr>
                              <pic:blipFill rotWithShape="1">
                                <a:blip r:embed="rId32">
                                  <a:extLst>
                                    <a:ext uri="{28A0092B-C50C-407E-A947-70E740481C1C}">
                                      <a14:useLocalDpi xmlns:a14="http://schemas.microsoft.com/office/drawing/2010/main" val="0"/>
                                    </a:ext>
                                  </a:extLst>
                                </a:blip>
                                <a:srcRect t="2" r="7875" b="28"/>
                                <a:stretch/>
                              </pic:blipFill>
                              <pic:spPr bwMode="auto">
                                <a:xfrm>
                                  <a:off x="200024" y="0"/>
                                  <a:ext cx="1435690" cy="823081"/>
                                </a:xfrm>
                                <a:prstGeom prst="rect">
                                  <a:avLst/>
                                </a:prstGeom>
                                <a:noFill/>
                                <a:ln>
                                  <a:noFill/>
                                </a:ln>
                              </pic:spPr>
                            </pic:pic>
                            <wps:wsp>
                              <wps:cNvPr id="1586989389" name="Text Box 29"/>
                              <wps:cNvSpPr txBox="1"/>
                              <wps:spPr>
                                <a:xfrm>
                                  <a:off x="781050" y="473022"/>
                                  <a:ext cx="939978" cy="238092"/>
                                </a:xfrm>
                                <a:prstGeom prst="rect">
                                  <a:avLst/>
                                </a:prstGeom>
                                <a:solidFill>
                                  <a:sysClr val="window" lastClr="FFFFFF">
                                    <a:alpha val="59000"/>
                                  </a:sysClr>
                                </a:solidFill>
                                <a:ln w="6350">
                                  <a:noFill/>
                                </a:ln>
                              </wps:spPr>
                              <wps:txbx>
                                <w:txbxContent>
                                  <w:p w14:paraId="6A3B830A" w14:textId="77777777" w:rsidR="00BA127E" w:rsidRPr="002F4794" w:rsidRDefault="00BA127E" w:rsidP="00BA127E">
                                    <w:pPr>
                                      <w:spacing w:line="200" w:lineRule="exact"/>
                                      <w:jc w:val="center"/>
                                      <w:rPr>
                                        <w:b/>
                                        <w:vertAlign w:val="subscript"/>
                                      </w:rPr>
                                    </w:pPr>
                                    <w:r>
                                      <w:rPr>
                                        <w:b/>
                                      </w:rPr>
                                      <w:t>La</w:t>
                                    </w:r>
                                    <w:r>
                                      <w:rPr>
                                        <w:b/>
                                        <w:vertAlign w:val="subscript"/>
                                      </w:rPr>
                                      <w:t>2</w:t>
                                    </w:r>
                                    <w:r>
                                      <w:rPr>
                                        <w:b/>
                                      </w:rPr>
                                      <w:t>NiCoO</w:t>
                                    </w:r>
                                    <w:r>
                                      <w:rPr>
                                        <w:b/>
                                        <w:vertAlign w:val="subscript"/>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586989390" name="Freeform 30"/>
                            <wps:cNvSpPr/>
                            <wps:spPr>
                              <a:xfrm>
                                <a:off x="276225" y="400050"/>
                                <a:ext cx="1024890" cy="171450"/>
                              </a:xfrm>
                              <a:custGeom>
                                <a:avLst/>
                                <a:gdLst>
                                  <a:gd name="connsiteX0" fmla="*/ 0 w 723900"/>
                                  <a:gd name="connsiteY0" fmla="*/ 0 h 295275"/>
                                  <a:gd name="connsiteX1" fmla="*/ 0 w 723900"/>
                                  <a:gd name="connsiteY1" fmla="*/ 295275 h 295275"/>
                                  <a:gd name="connsiteX2" fmla="*/ 723900 w 723900"/>
                                  <a:gd name="connsiteY2" fmla="*/ 295275 h 295275"/>
                                  <a:gd name="connsiteX3" fmla="*/ 723900 w 723900"/>
                                  <a:gd name="connsiteY3" fmla="*/ 9525 h 295275"/>
                                </a:gdLst>
                                <a:ahLst/>
                                <a:cxnLst>
                                  <a:cxn ang="0">
                                    <a:pos x="connsiteX0" y="connsiteY0"/>
                                  </a:cxn>
                                  <a:cxn ang="0">
                                    <a:pos x="connsiteX1" y="connsiteY1"/>
                                  </a:cxn>
                                  <a:cxn ang="0">
                                    <a:pos x="connsiteX2" y="connsiteY2"/>
                                  </a:cxn>
                                  <a:cxn ang="0">
                                    <a:pos x="connsiteX3" y="connsiteY3"/>
                                  </a:cxn>
                                </a:cxnLst>
                                <a:rect l="l" t="t" r="r" b="b"/>
                                <a:pathLst>
                                  <a:path w="723900" h="295275">
                                    <a:moveTo>
                                      <a:pt x="0" y="0"/>
                                    </a:moveTo>
                                    <a:lnTo>
                                      <a:pt x="0" y="295275"/>
                                    </a:lnTo>
                                    <a:lnTo>
                                      <a:pt x="723900" y="295275"/>
                                    </a:lnTo>
                                    <a:lnTo>
                                      <a:pt x="723900" y="9525"/>
                                    </a:lnTo>
                                  </a:path>
                                </a:pathLst>
                              </a:custGeom>
                              <a:noFill/>
                              <a:ln w="19050" cap="flat" cmpd="sng" algn="ctr">
                                <a:solidFill>
                                  <a:sysClr val="windowText" lastClr="000000"/>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6989391" name="Text Box 34"/>
                            <wps:cNvSpPr txBox="1"/>
                            <wps:spPr>
                              <a:xfrm>
                                <a:off x="847725" y="0"/>
                                <a:ext cx="849630" cy="323215"/>
                              </a:xfrm>
                              <a:prstGeom prst="rect">
                                <a:avLst/>
                              </a:prstGeom>
                              <a:noFill/>
                              <a:ln w="6350">
                                <a:noFill/>
                              </a:ln>
                            </wps:spPr>
                            <wps:txbx>
                              <w:txbxContent>
                                <w:p w14:paraId="2920FF6B" w14:textId="77777777" w:rsidR="00BA127E" w:rsidRPr="00CA3B71" w:rsidRDefault="00BA127E" w:rsidP="00BA127E">
                                  <w:pPr>
                                    <w:jc w:val="center"/>
                                    <w:rPr>
                                      <w:b/>
                                      <w:vertAlign w:val="subscript"/>
                                    </w:rPr>
                                  </w:pPr>
                                  <w:r>
                                    <w:rPr>
                                      <w:b/>
                                    </w:rPr>
                                    <w:t>CO</w:t>
                                  </w:r>
                                  <w:r>
                                    <w:rPr>
                                      <w:b/>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86989392" name="Text Box 33"/>
                            <wps:cNvSpPr txBox="1"/>
                            <wps:spPr>
                              <a:xfrm>
                                <a:off x="0" y="0"/>
                                <a:ext cx="529590" cy="287020"/>
                              </a:xfrm>
                              <a:prstGeom prst="rect">
                                <a:avLst/>
                              </a:prstGeom>
                              <a:noFill/>
                              <a:ln w="6350">
                                <a:noFill/>
                              </a:ln>
                            </wps:spPr>
                            <wps:txbx>
                              <w:txbxContent>
                                <w:p w14:paraId="25D92EBD" w14:textId="77777777" w:rsidR="00BA127E" w:rsidRPr="00841A61" w:rsidRDefault="00BA127E" w:rsidP="00BA127E">
                                  <w:pPr>
                                    <w:jc w:val="center"/>
                                    <w:rPr>
                                      <w:b/>
                                      <w:vertAlign w:val="subscript"/>
                                    </w:rPr>
                                  </w:pPr>
                                  <w:r>
                                    <w:rPr>
                                      <w:b/>
                                    </w:rPr>
                                    <w:t>NO</w:t>
                                  </w:r>
                                  <w:r>
                                    <w:rPr>
                                      <w:b/>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86989393" name="Picture 1586989393"/>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66675" y="219075"/>
                                <a:ext cx="429895" cy="320040"/>
                              </a:xfrm>
                              <a:prstGeom prst="rect">
                                <a:avLst/>
                              </a:prstGeom>
                              <a:noFill/>
                              <a:ln>
                                <a:noFill/>
                              </a:ln>
                            </pic:spPr>
                          </pic:pic>
                          <pic:pic xmlns:pic="http://schemas.openxmlformats.org/drawingml/2006/picture">
                            <pic:nvPicPr>
                              <pic:cNvPr id="1586989394" name="Picture 4" descr="A red and grey molecule&#10;&#10;Description automatically generated"/>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047750" y="200025"/>
                                <a:ext cx="523240" cy="228600"/>
                              </a:xfrm>
                              <a:prstGeom prst="rect">
                                <a:avLst/>
                              </a:prstGeom>
                            </pic:spPr>
                          </pic:pic>
                        </wpg:grpSp>
                        <pic:pic xmlns:pic="http://schemas.openxmlformats.org/drawingml/2006/picture">
                          <pic:nvPicPr>
                            <pic:cNvPr id="1586989395" name="Picture 1586989395" descr="4ct Soot Black Shatterproof Matte Finish Christmas Ball Ornaments 4.75&quot;  (120mm) - Bed Bath &amp; Beyond - 31715545"/>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666750" y="419100"/>
                              <a:ext cx="251460" cy="251460"/>
                            </a:xfrm>
                            <a:prstGeom prst="rect">
                              <a:avLst/>
                            </a:prstGeom>
                            <a:noFill/>
                            <a:ln>
                              <a:noFill/>
                            </a:ln>
                          </pic:spPr>
                        </pic:pic>
                      </wpg:grpSp>
                    </wpg:wgp>
                  </a:graphicData>
                </a:graphic>
              </wp:anchor>
            </w:drawing>
          </mc:Choice>
          <mc:Fallback>
            <w:pict>
              <v:group w14:anchorId="239896A4" id="Group 1813179189" o:spid="_x0000_s1026" style="position:absolute;margin-left:0;margin-top:5.8pt;width:264.15pt;height:112.8pt;z-index:251658241;mso-position-horizontal:center;mso-position-horizontal-relative:margin" coordsize="33547,1432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">
                <v:group id="Group 1813179190" o:spid="_x0000_s1027" style="position:absolute;width:15773;height:14325" coordorigin="1714" coordsize="15773,14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">
                  <v:group id="Group 1813179191" o:spid="_x0000_s1028" style="position:absolute;left:1714;width:15773;height:14325" coordorigin="1714" coordsize="15773,14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">
                    <v:group id="Group 1813179192" o:spid="_x0000_s1029" style="position:absolute;left:1714;width:15773;height:14325" coordorigin="1714" coordsize="15773,143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">
                      <v:group id="Group 68" o:spid="_x0000_s1030" style="position:absolute;left:1737;top:6096;width:14997;height:8229" coordorigin="1737,95" coordsize="14996,82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1" type="#_x0000_t75" style="position:absolute;left:1737;top:95;width:14455;height:82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">
                          <v:imagedata r:id="rId39" o:title="" cropright="4722f"/>
                        </v:shape>
                        <v:shapetype id="_x0000_t202" coordsize="21600,21600" o:spt="202" path="m,l,21600r21600,l21600,xe">
                          <v:stroke joinstyle="miter"/>
                          <v:path gradientshapeok="t" o:connecttype="rect"/>
                        </v:shapetype>
                        <v:shape id="Text Box 29" o:spid="_x0000_s1032" type="#_x0000_t202" style="position:absolute;left:7334;top:4730;width:9400;height:2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" fillcolor="window" stroked="f" strokeweight=".5pt">
                          <v:fill opacity="38550f"/>
                          <v:textbox>
                            <w:txbxContent>
                              <w:p w14:paraId="4F5A4A17" w14:textId="77777777" w:rsidR="00BA127E" w:rsidRPr="002F4794" w:rsidRDefault="00BA127E" w:rsidP="00BA127E">
                                <w:pPr>
                                  <w:spacing w:line="200" w:lineRule="exact"/>
                                  <w:jc w:val="center"/>
                                  <w:rPr>
                                    <w:b/>
                                    <w:vertAlign w:val="subscript"/>
                                  </w:rPr>
                                </w:pPr>
                                <w:r>
                                  <w:rPr>
                                    <w:b/>
                                  </w:rPr>
                                  <w:t>La</w:t>
                                </w:r>
                                <w:r>
                                  <w:rPr>
                                    <w:b/>
                                    <w:vertAlign w:val="subscript"/>
                                  </w:rPr>
                                  <w:t>2</w:t>
                                </w:r>
                                <w:r>
                                  <w:rPr>
                                    <w:b/>
                                  </w:rPr>
                                  <w:t>NiCoO</w:t>
                                </w:r>
                                <w:r>
                                  <w:rPr>
                                    <w:b/>
                                    <w:vertAlign w:val="subscript"/>
                                  </w:rPr>
                                  <w:t>6</w:t>
                                </w:r>
                              </w:p>
                            </w:txbxContent>
                          </v:textbox>
                        </v:shape>
                      </v:group>
                      <v:shape id="Text Box 33" o:spid="_x0000_s1033" type="#_x0000_t202" style="position:absolute;left:12192;top:95;width:5295;height:2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" filled="f" stroked="f" strokeweight=".5pt">
                        <v:textbox>
                          <w:txbxContent>
                            <w:p w14:paraId="05D41C9A" w14:textId="77777777" w:rsidR="00BA127E" w:rsidRPr="00841A61" w:rsidRDefault="00BA127E" w:rsidP="00BA127E">
                              <w:pPr>
                                <w:jc w:val="center"/>
                                <w:rPr>
                                  <w:b/>
                                  <w:vertAlign w:val="subscript"/>
                                </w:rPr>
                              </w:pPr>
                              <w:r>
                                <w:rPr>
                                  <w:b/>
                                </w:rPr>
                                <w:t>NO</w:t>
                              </w:r>
                              <w:r>
                                <w:rPr>
                                  <w:b/>
                                  <w:vertAlign w:val="subscript"/>
                                </w:rPr>
                                <w:t>2</w:t>
                              </w:r>
                            </w:p>
                          </w:txbxContent>
                        </v:textbox>
                      </v:shape>
                      <v:group id="Group 1813179197" o:spid="_x0000_s1034" style="position:absolute;left:1714;width:8858;height:4743" coordorigin="-571" coordsize="8858,4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">
                        <v:shape id="Plus 40" o:spid="_x0000_s1035" style="position:absolute;left:3143;top:2476;width:1365;height:1365;visibility:visible;mso-wrap-style:square;v-text-anchor:middle" coordsize="136525,1365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" path="m18096,52207r34111,l52207,18096r32111,l84318,52207r34111,l118429,84318r-34111,l84318,118429r-32111,l52207,84318r-34111,l18096,52207xe" fillcolor="windowText" strokecolor="windowText" strokeweight="1pt">
                          <v:stroke joinstyle="miter"/>
                          <v:path arrowok="t" o:connecttype="custom" o:connectlocs="18096,52207;52207,52207;52207,18096;84318,18096;84318,52207;118429,52207;118429,84318;84318,84318;84318,118429;52207,118429;52207,84318;18096,84318;18096,52207" o:connectangles="0,0,0,0,0,0,0,0,0,0,0,0,0"/>
                        </v:shape>
                        <v:group id="Group 1813179199" o:spid="_x0000_s1036" style="position:absolute;left:-571;width:8857;height:4743" coordorigin="-571" coordsize="8858,47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">
                          <v:shape id="Text Box 33" o:spid="_x0000_s1037" type="#_x0000_t202" style="position:absolute;left:-571;width:4508;height:2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" filled="f" stroked="f" strokeweight=".5pt">
                            <v:textbox>
                              <w:txbxContent>
                                <w:p w14:paraId="56410EE4" w14:textId="77777777" w:rsidR="00BA127E" w:rsidRPr="00661E7A" w:rsidRDefault="00BA127E" w:rsidP="00BA127E">
                                  <w:pPr>
                                    <w:jc w:val="center"/>
                                    <w:rPr>
                                      <w:b/>
                                      <w:vertAlign w:val="subscript"/>
                                    </w:rPr>
                                  </w:pPr>
                                  <w:r>
                                    <w:rPr>
                                      <w:b/>
                                    </w:rPr>
                                    <w:t>NO</w:t>
                                  </w:r>
                                </w:p>
                              </w:txbxContent>
                            </v:textbox>
                          </v:shape>
                          <v:shape id="Text Box 33" o:spid="_x0000_s1038" type="#_x0000_t202" style="position:absolute;left:4000;width:4286;height:2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" filled="f" stroked="f" strokeweight=".5pt">
                            <v:textbox>
                              <w:txbxContent>
                                <w:p w14:paraId="270671C3" w14:textId="77777777" w:rsidR="00BA127E" w:rsidRPr="002F4794" w:rsidRDefault="00BA127E" w:rsidP="00BA127E">
                                  <w:pPr>
                                    <w:jc w:val="center"/>
                                    <w:rPr>
                                      <w:b/>
                                      <w:vertAlign w:val="subscript"/>
                                    </w:rPr>
                                  </w:pPr>
                                  <w:r>
                                    <w:rPr>
                                      <w:b/>
                                    </w:rPr>
                                    <w:t>O</w:t>
                                  </w:r>
                                  <w:r>
                                    <w:rPr>
                                      <w:b/>
                                      <w:vertAlign w:val="subscript"/>
                                    </w:rPr>
                                    <w:t>2</w:t>
                                  </w:r>
                                </w:p>
                              </w:txbxContent>
                            </v:textbox>
                          </v:shape>
                          <v:shape id="Picture 1586989378" o:spid="_x0000_s1039" type="#_x0000_t75" style="position:absolute;left:-190;top:2000;width:3315;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">
                            <v:imagedata r:id="rId40" o:title=""/>
                          </v:shape>
                          <v:shape id="Picture 1586989380" o:spid="_x0000_s1040" type="#_x0000_t75" style="position:absolute;left:4381;top:2286;width:3054;height:21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">
                            <v:imagedata r:id="rId41" o:title=""/>
                          </v:shape>
                        </v:group>
                      </v:group>
                      <v:shape id="Picture 1586989381" o:spid="_x0000_s1041" type="#_x0000_t75" style="position:absolute;left:12477;top:2476;width:4299;height:32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">
                        <v:imagedata r:id="rId42" o:title=""/>
                      </v:shape>
                    </v:group>
                    <v:shape id="Picture 1586989382" o:spid="_x0000_s1042" type="#_x0000_t75" alt="A red circle with black lines&#10;&#10;Description automatically generated" style="position:absolute;left:8001;top:4857;width:2673;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">
                      <v:imagedata r:id="rId43" o:title="A red circle with black lines&#10;&#10;Description automatically generated" recolortarget="#a2a1a1"/>
                    </v:shape>
                    <v:shape id="Picture 1586989383" o:spid="_x0000_s1043" type="#_x0000_t75" alt="A red circle with black lines&#10;&#10;Description automatically generated" style="position:absolute;left:9715;top:4762;width:2673;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">
                      <v:imagedata r:id="rId43" o:title="A red circle with black lines&#10;&#10;Description automatically generated" recolortarget="#a2a1a1"/>
                    </v:shape>
                  </v:group>
                  <v:shape id="Freeform 30" o:spid="_x0000_s1044" style="position:absolute;left:5905;top:4381;width:8725;height:1619;visibility:visible;mso-wrap-style:square;v-text-anchor:middle" coordsize="723900,295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" path="m,l,295275r723900,l723900,9525e" filled="f" strokecolor="windowText" strokeweight="1.5pt">
                    <v:stroke endarrow="classic" joinstyle="miter"/>
                    <v:path arrowok="t" o:connecttype="custom" o:connectlocs="0,0;0,161925;872490,161925;872490,5223" o:connectangles="0,0,0,0"/>
                  </v:shape>
                </v:group>
                <v:group id="Group 1586989385" o:spid="_x0000_s1045" style="position:absolute;left:16573;top:95;width:16974;height:14132" coordsize="16973,14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">
                  <v:group id="Group 1586989386" o:spid="_x0000_s1046" style="position:absolute;width:16973;height:14132" coordsize="16973,141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">
                    <v:group id="Group 68" o:spid="_x0000_s1047" style="position:absolute;left:190;top:5905;width:15210;height:8227" coordorigin="2000" coordsize="15210,823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">
                      <v:shape id="Picture 2" o:spid="_x0000_s1048" type="#_x0000_t75" style="position:absolute;left:2000;width:14357;height:82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">
                        <v:imagedata r:id="rId39" o:title="" croptop="1f" cropbottom="18f" cropright="5161f"/>
                      </v:shape>
                      <v:shape id="Text Box 29" o:spid="_x0000_s1049" type="#_x0000_t202" style="position:absolute;left:7810;top:4730;width:9400;height:2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" fillcolor="window" stroked="f" strokeweight=".5pt">
                        <v:fill opacity="38550f"/>
                        <v:textbox>
                          <w:txbxContent>
                            <w:p w14:paraId="6A3B830A" w14:textId="77777777" w:rsidR="00BA127E" w:rsidRPr="002F4794" w:rsidRDefault="00BA127E" w:rsidP="00BA127E">
                              <w:pPr>
                                <w:spacing w:line="200" w:lineRule="exact"/>
                                <w:jc w:val="center"/>
                                <w:rPr>
                                  <w:b/>
                                  <w:vertAlign w:val="subscript"/>
                                </w:rPr>
                              </w:pPr>
                              <w:r>
                                <w:rPr>
                                  <w:b/>
                                </w:rPr>
                                <w:t>La</w:t>
                              </w:r>
                              <w:r>
                                <w:rPr>
                                  <w:b/>
                                  <w:vertAlign w:val="subscript"/>
                                </w:rPr>
                                <w:t>2</w:t>
                              </w:r>
                              <w:r>
                                <w:rPr>
                                  <w:b/>
                                </w:rPr>
                                <w:t>NiCoO</w:t>
                              </w:r>
                              <w:r>
                                <w:rPr>
                                  <w:b/>
                                  <w:vertAlign w:val="subscript"/>
                                </w:rPr>
                                <w:t>6</w:t>
                              </w:r>
                            </w:p>
                          </w:txbxContent>
                        </v:textbox>
                      </v:shape>
                    </v:group>
                    <v:shape id="Freeform 30" o:spid="_x0000_s1050" style="position:absolute;left:2762;top:4000;width:10249;height:1715;visibility:visible;mso-wrap-style:square;v-text-anchor:middle" coordsize="723900,2952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" path="m,l,295275r723900,l723900,9525e" filled="f" strokecolor="windowText" strokeweight="1.5pt">
                      <v:stroke endarrow="classic" joinstyle="miter"/>
                      <v:path arrowok="t" o:connecttype="custom" o:connectlocs="0,0;0,171450;1024890,171450;1024890,5531" o:connectangles="0,0,0,0"/>
                    </v:shape>
                    <v:shape id="Text Box 34" o:spid="_x0000_s1051" type="#_x0000_t202" style="position:absolute;left:8477;width:8496;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" filled="f" stroked="f" strokeweight=".5pt">
                      <v:textbox>
                        <w:txbxContent>
                          <w:p w14:paraId="2920FF6B" w14:textId="77777777" w:rsidR="00BA127E" w:rsidRPr="00CA3B71" w:rsidRDefault="00BA127E" w:rsidP="00BA127E">
                            <w:pPr>
                              <w:jc w:val="center"/>
                              <w:rPr>
                                <w:b/>
                                <w:vertAlign w:val="subscript"/>
                              </w:rPr>
                            </w:pPr>
                            <w:r>
                              <w:rPr>
                                <w:b/>
                              </w:rPr>
                              <w:t>CO</w:t>
                            </w:r>
                            <w:r>
                              <w:rPr>
                                <w:b/>
                                <w:vertAlign w:val="subscript"/>
                              </w:rPr>
                              <w:t>2</w:t>
                            </w:r>
                          </w:p>
                        </w:txbxContent>
                      </v:textbox>
                    </v:shape>
                    <v:shape id="Text Box 33" o:spid="_x0000_s1052" type="#_x0000_t202" style="position:absolute;width:5295;height:28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" filled="f" stroked="f" strokeweight=".5pt">
                      <v:textbox>
                        <w:txbxContent>
                          <w:p w14:paraId="25D92EBD" w14:textId="77777777" w:rsidR="00BA127E" w:rsidRPr="00841A61" w:rsidRDefault="00BA127E" w:rsidP="00BA127E">
                            <w:pPr>
                              <w:jc w:val="center"/>
                              <w:rPr>
                                <w:b/>
                                <w:vertAlign w:val="subscript"/>
                              </w:rPr>
                            </w:pPr>
                            <w:r>
                              <w:rPr>
                                <w:b/>
                              </w:rPr>
                              <w:t>NO</w:t>
                            </w:r>
                            <w:r>
                              <w:rPr>
                                <w:b/>
                                <w:vertAlign w:val="subscript"/>
                              </w:rPr>
                              <w:t>2</w:t>
                            </w:r>
                          </w:p>
                        </w:txbxContent>
                      </v:textbox>
                    </v:shape>
                    <v:shape id="Picture 1586989393" o:spid="_x0000_s1053" type="#_x0000_t75" style="position:absolute;left:666;top:2190;width:4299;height:32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">
                      <v:imagedata r:id="rId42" o:title=""/>
                    </v:shape>
                    <v:shape id="Picture 4" o:spid="_x0000_s1054" type="#_x0000_t75" alt="A red and grey molecule&#10;&#10;Description automatically generated" style="position:absolute;left:10477;top:2000;width:5232;height:228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">
                      <v:imagedata r:id="rId44" o:title="A red and grey molecule&#10;&#10;Description automatically generated"/>
                    </v:shape>
                  </v:group>
                  <v:shape id="Picture 1586989395" o:spid="_x0000_s1055" type="#_x0000_t75" alt="4ct Soot Black Shatterproof Matte Finish Christmas Ball Ornaments 4.75&quot;  (120mm) - Bed Bath &amp; Beyond - 31715545" style="position:absolute;left:6667;top:4191;width:2515;height:251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">
                    <v:imagedata r:id="rId45" o:title="4ct Soot Black Shatterproof Matte Finish Christmas Ball Ornaments 4"/>
                  </v:shape>
                </v:group>
                <w10:wrap anchorx="margin"/>
              </v:group>
            </w:pict>
          </mc:Fallback>
        </mc:AlternateContent>
      </w:r>
    </w:p>
    <w:p w14:paraId="63A9F37E" w14:textId="77777777" w:rsidR="00BA127E" w:rsidRPr="000005A4" w:rsidRDefault="00BA127E" w:rsidP="00BA127E">
      <w:pPr>
        <w:spacing w:after="0" w:line="240" w:lineRule="auto"/>
        <w:rPr>
          <w:rFonts w:eastAsia="Times New Roman" w:cs="Times New Roman"/>
        </w:rPr>
      </w:pPr>
    </w:p>
    <w:p w14:paraId="09EF25AF" w14:textId="77777777" w:rsidR="00BA127E" w:rsidRPr="000005A4" w:rsidRDefault="00BA127E" w:rsidP="00BA127E">
      <w:pPr>
        <w:spacing w:after="0" w:line="240" w:lineRule="auto"/>
        <w:rPr>
          <w:rFonts w:eastAsia="Times New Roman" w:cs="Times New Roman"/>
        </w:rPr>
      </w:pPr>
    </w:p>
    <w:p w14:paraId="3685562F" w14:textId="77777777" w:rsidR="00BA127E" w:rsidRPr="000005A4" w:rsidRDefault="00BA127E" w:rsidP="00BA127E">
      <w:pPr>
        <w:spacing w:after="0" w:line="240" w:lineRule="auto"/>
        <w:rPr>
          <w:rFonts w:eastAsia="Times New Roman" w:cs="Times New Roman"/>
        </w:rPr>
      </w:pPr>
    </w:p>
    <w:p w14:paraId="344817FA" w14:textId="77777777" w:rsidR="00BA127E" w:rsidRPr="000005A4" w:rsidRDefault="00BA127E" w:rsidP="00BA127E">
      <w:pPr>
        <w:spacing w:after="0" w:line="240" w:lineRule="auto"/>
        <w:rPr>
          <w:rFonts w:eastAsia="Times New Roman" w:cs="Times New Roman"/>
        </w:rPr>
      </w:pPr>
      <w:r w:rsidRPr="000005A4">
        <w:rPr>
          <w:rFonts w:eastAsia="Times New Roman" w:cs="Times New Roman"/>
        </w:rPr>
        <w:fldChar w:fldCharType="begin"/>
      </w:r>
      <w:r w:rsidRPr="000005A4">
        <w:rPr>
          <w:rFonts w:eastAsia="Times New Roman" w:cs="Times New Roman"/>
        </w:rPr>
        <w:instrText xml:space="preserve"> INCLUDEPICTURE "https://ak1.ostkcdn.com/images/products/is/images/direct/dc3f0d16133b92c203e8f99003a10b3e71aa8d30/4ct-Soot-Black-Shatterproof-Matte-Finish-Christmas-Ball-Ornaments-4.75%22-%28120mm%29.jpg?impolicy=medium" \* MERGEFORMATINET </w:instrText>
      </w:r>
      <w:r w:rsidRPr="000005A4">
        <w:rPr>
          <w:rFonts w:eastAsia="Times New Roman" w:cs="Times New Roman"/>
        </w:rPr>
        <w:fldChar w:fldCharType="end"/>
      </w:r>
    </w:p>
    <w:p w14:paraId="4CCC8F90" w14:textId="77777777" w:rsidR="00BA127E" w:rsidRPr="000005A4" w:rsidRDefault="00BA127E" w:rsidP="00BA127E">
      <w:pPr>
        <w:spacing w:after="0" w:line="240" w:lineRule="auto"/>
        <w:rPr>
          <w:rFonts w:eastAsia="Times New Roman" w:cs="Times New Roman"/>
        </w:rPr>
      </w:pPr>
    </w:p>
    <w:p w14:paraId="5EAC5490" w14:textId="77777777" w:rsidR="00BA127E" w:rsidRPr="000005A4" w:rsidRDefault="00BA127E" w:rsidP="00BA127E">
      <w:pPr>
        <w:spacing w:after="0" w:line="240" w:lineRule="auto"/>
        <w:rPr>
          <w:rFonts w:eastAsia="Times New Roman" w:cs="Times New Roman"/>
        </w:rPr>
      </w:pPr>
    </w:p>
    <w:p w14:paraId="1434FC92" w14:textId="77777777" w:rsidR="00BA127E" w:rsidRPr="000005A4" w:rsidRDefault="00BA127E" w:rsidP="00BA127E">
      <w:pPr>
        <w:spacing w:after="0" w:line="240" w:lineRule="auto"/>
        <w:rPr>
          <w:rFonts w:eastAsia="Times New Roman" w:cs="Times New Roman"/>
        </w:rPr>
      </w:pPr>
    </w:p>
    <w:p w14:paraId="4FCA21DD" w14:textId="28577219" w:rsidR="00BA127E" w:rsidRPr="000005A4" w:rsidRDefault="00F453B1" w:rsidP="00BA127E">
      <w:pPr>
        <w:spacing w:after="0" w:line="240" w:lineRule="auto"/>
        <w:rPr>
          <w:rFonts w:eastAsia="Times New Roman" w:cs="Times New Roman"/>
        </w:rPr>
      </w:pPr>
      <w:r>
        <w:rPr>
          <w:noProof/>
        </w:rPr>
        <mc:AlternateContent>
          <mc:Choice Requires="wps">
            <w:drawing>
              <wp:anchor distT="0" distB="0" distL="114300" distR="114300" simplePos="0" relativeHeight="251658247" behindDoc="0" locked="0" layoutInCell="1" allowOverlap="1" wp14:anchorId="3FEEEC8E" wp14:editId="5C795065">
                <wp:simplePos x="0" y="0"/>
                <wp:positionH relativeFrom="margin">
                  <wp:align>left</wp:align>
                </wp:positionH>
                <wp:positionV relativeFrom="paragraph">
                  <wp:posOffset>159565</wp:posOffset>
                </wp:positionV>
                <wp:extent cx="6165669" cy="496389"/>
                <wp:effectExtent l="0" t="0" r="6985" b="0"/>
                <wp:wrapNone/>
                <wp:docPr id="33066912" name="Text Box 1"/>
                <wp:cNvGraphicFramePr/>
                <a:graphic xmlns:a="http://schemas.openxmlformats.org/drawingml/2006/main">
                  <a:graphicData uri="http://schemas.microsoft.com/office/word/2010/wordprocessingShape">
                    <wps:wsp>
                      <wps:cNvSpPr txBox="1"/>
                      <wps:spPr>
                        <a:xfrm>
                          <a:off x="0" y="0"/>
                          <a:ext cx="6165669" cy="496389"/>
                        </a:xfrm>
                        <a:prstGeom prst="rect">
                          <a:avLst/>
                        </a:prstGeom>
                        <a:solidFill>
                          <a:prstClr val="white"/>
                        </a:solidFill>
                        <a:ln>
                          <a:noFill/>
                        </a:ln>
                      </wps:spPr>
                      <wps:txbx>
                        <w:txbxContent>
                          <w:p w14:paraId="1A3B79FB" w14:textId="47E277B5" w:rsidR="00F453B1" w:rsidRPr="00F453B1" w:rsidRDefault="00F453B1" w:rsidP="00F453B1">
                            <w:pPr>
                              <w:pStyle w:val="Caption"/>
                              <w:spacing w:line="480" w:lineRule="auto"/>
                              <w:rPr>
                                <w:rFonts w:eastAsia="Times New Roman" w:cs="Times New Roman"/>
                                <w:i w:val="0"/>
                                <w:iCs w:val="0"/>
                                <w:noProof/>
                                <w:color w:val="auto"/>
                                <w:sz w:val="24"/>
                                <w:szCs w:val="32"/>
                              </w:rPr>
                            </w:pPr>
                            <w:bookmarkStart w:id="78" w:name="_Toc163224361"/>
                            <w:r w:rsidRPr="00F453B1">
                              <w:rPr>
                                <w:b/>
                                <w:bCs/>
                                <w:i w:val="0"/>
                                <w:iCs w:val="0"/>
                                <w:color w:val="auto"/>
                                <w:sz w:val="24"/>
                                <w:szCs w:val="24"/>
                              </w:rPr>
                              <w:t xml:space="preserve">Figure </w:t>
                            </w:r>
                            <w:r w:rsidRPr="00F453B1">
                              <w:rPr>
                                <w:b/>
                                <w:bCs/>
                                <w:i w:val="0"/>
                                <w:iCs w:val="0"/>
                                <w:color w:val="auto"/>
                                <w:sz w:val="24"/>
                                <w:szCs w:val="24"/>
                              </w:rPr>
                              <w:fldChar w:fldCharType="begin"/>
                            </w:r>
                            <w:r w:rsidRPr="00F453B1">
                              <w:rPr>
                                <w:b/>
                                <w:bCs/>
                                <w:i w:val="0"/>
                                <w:iCs w:val="0"/>
                                <w:color w:val="auto"/>
                                <w:sz w:val="24"/>
                                <w:szCs w:val="24"/>
                              </w:rPr>
                              <w:instrText xml:space="preserve"> SEQ Figure \* ARABIC </w:instrText>
                            </w:r>
                            <w:r w:rsidRPr="00F453B1">
                              <w:rPr>
                                <w:b/>
                                <w:bCs/>
                                <w:i w:val="0"/>
                                <w:iCs w:val="0"/>
                                <w:color w:val="auto"/>
                                <w:sz w:val="24"/>
                                <w:szCs w:val="24"/>
                              </w:rPr>
                              <w:fldChar w:fldCharType="separate"/>
                            </w:r>
                            <w:r w:rsidR="006763A1">
                              <w:rPr>
                                <w:b/>
                                <w:bCs/>
                                <w:i w:val="0"/>
                                <w:iCs w:val="0"/>
                                <w:noProof/>
                                <w:color w:val="auto"/>
                                <w:sz w:val="24"/>
                                <w:szCs w:val="24"/>
                              </w:rPr>
                              <w:t>5</w:t>
                            </w:r>
                            <w:r w:rsidRPr="00F453B1">
                              <w:rPr>
                                <w:b/>
                                <w:bCs/>
                                <w:i w:val="0"/>
                                <w:iCs w:val="0"/>
                                <w:color w:val="auto"/>
                                <w:sz w:val="24"/>
                                <w:szCs w:val="24"/>
                              </w:rPr>
                              <w:fldChar w:fldCharType="end"/>
                            </w:r>
                            <w:r w:rsidRPr="00F453B1">
                              <w:rPr>
                                <w:i w:val="0"/>
                                <w:iCs w:val="0"/>
                                <w:color w:val="auto"/>
                                <w:sz w:val="24"/>
                                <w:szCs w:val="24"/>
                              </w:rPr>
                              <w:t>: Reaction mechanism diagram of 3DOM double perovskite-type La2NiCoO6 catalysts for soot combustion (Mei et al., 2020).</w:t>
                            </w:r>
                            <w:bookmarkEnd w:id="7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EEC8E" id="Text Box 1" o:spid="_x0000_s1056" type="#_x0000_t202" style="position:absolute;margin-left:0;margin-top:12.55pt;width:485.5pt;height:39.1pt;z-index:25165824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" stroked="f">
                <v:textbox inset="0,0,0,0">
                  <w:txbxContent>
                    <w:p w14:paraId="1A3B79FB" w14:textId="47E277B5" w:rsidR="00F453B1" w:rsidRPr="00F453B1" w:rsidRDefault="00F453B1" w:rsidP="00F453B1">
                      <w:pPr>
                        <w:pStyle w:val="Caption"/>
                        <w:spacing w:line="480" w:lineRule="auto"/>
                        <w:rPr>
                          <w:rFonts w:eastAsia="Times New Roman" w:cs="Times New Roman"/>
                          <w:i w:val="0"/>
                          <w:iCs w:val="0"/>
                          <w:noProof/>
                          <w:color w:val="auto"/>
                          <w:sz w:val="24"/>
                          <w:szCs w:val="32"/>
                        </w:rPr>
                      </w:pPr>
                      <w:bookmarkStart w:id="79" w:name="_Toc163224361"/>
                      <w:r w:rsidRPr="00F453B1">
                        <w:rPr>
                          <w:b/>
                          <w:bCs/>
                          <w:i w:val="0"/>
                          <w:iCs w:val="0"/>
                          <w:color w:val="auto"/>
                          <w:sz w:val="24"/>
                          <w:szCs w:val="24"/>
                        </w:rPr>
                        <w:t xml:space="preserve">Figure </w:t>
                      </w:r>
                      <w:r w:rsidRPr="00F453B1">
                        <w:rPr>
                          <w:b/>
                          <w:bCs/>
                          <w:i w:val="0"/>
                          <w:iCs w:val="0"/>
                          <w:color w:val="auto"/>
                          <w:sz w:val="24"/>
                          <w:szCs w:val="24"/>
                        </w:rPr>
                        <w:fldChar w:fldCharType="begin"/>
                      </w:r>
                      <w:r w:rsidRPr="00F453B1">
                        <w:rPr>
                          <w:b/>
                          <w:bCs/>
                          <w:i w:val="0"/>
                          <w:iCs w:val="0"/>
                          <w:color w:val="auto"/>
                          <w:sz w:val="24"/>
                          <w:szCs w:val="24"/>
                        </w:rPr>
                        <w:instrText xml:space="preserve"> SEQ Figure \* ARABIC </w:instrText>
                      </w:r>
                      <w:r w:rsidRPr="00F453B1">
                        <w:rPr>
                          <w:b/>
                          <w:bCs/>
                          <w:i w:val="0"/>
                          <w:iCs w:val="0"/>
                          <w:color w:val="auto"/>
                          <w:sz w:val="24"/>
                          <w:szCs w:val="24"/>
                        </w:rPr>
                        <w:fldChar w:fldCharType="separate"/>
                      </w:r>
                      <w:r w:rsidR="006763A1">
                        <w:rPr>
                          <w:b/>
                          <w:bCs/>
                          <w:i w:val="0"/>
                          <w:iCs w:val="0"/>
                          <w:noProof/>
                          <w:color w:val="auto"/>
                          <w:sz w:val="24"/>
                          <w:szCs w:val="24"/>
                        </w:rPr>
                        <w:t>5</w:t>
                      </w:r>
                      <w:r w:rsidRPr="00F453B1">
                        <w:rPr>
                          <w:b/>
                          <w:bCs/>
                          <w:i w:val="0"/>
                          <w:iCs w:val="0"/>
                          <w:color w:val="auto"/>
                          <w:sz w:val="24"/>
                          <w:szCs w:val="24"/>
                        </w:rPr>
                        <w:fldChar w:fldCharType="end"/>
                      </w:r>
                      <w:r w:rsidRPr="00F453B1">
                        <w:rPr>
                          <w:i w:val="0"/>
                          <w:iCs w:val="0"/>
                          <w:color w:val="auto"/>
                          <w:sz w:val="24"/>
                          <w:szCs w:val="24"/>
                        </w:rPr>
                        <w:t>: Reaction mechanism diagram of 3DOM double perovskite-type La2NiCoO6 catalysts for soot combustion (Mei et al., 2020).</w:t>
                      </w:r>
                      <w:bookmarkEnd w:id="79"/>
                    </w:p>
                  </w:txbxContent>
                </v:textbox>
                <w10:wrap anchorx="margin"/>
              </v:shape>
            </w:pict>
          </mc:Fallback>
        </mc:AlternateContent>
      </w:r>
    </w:p>
    <w:p w14:paraId="4CF8FA8C" w14:textId="77777777" w:rsidR="00BA127E" w:rsidRPr="000005A4" w:rsidRDefault="00BA127E" w:rsidP="00BA127E">
      <w:pPr>
        <w:spacing w:after="0" w:line="480" w:lineRule="auto"/>
        <w:jc w:val="both"/>
        <w:rPr>
          <w:rFonts w:eastAsia="Times New Roman" w:cs="Times New Roman"/>
        </w:rPr>
      </w:pPr>
    </w:p>
    <w:p w14:paraId="64C14341" w14:textId="77777777" w:rsidR="00F453B1" w:rsidRDefault="00F453B1" w:rsidP="00BA127E">
      <w:pPr>
        <w:spacing w:after="0" w:line="480" w:lineRule="auto"/>
        <w:jc w:val="both"/>
        <w:rPr>
          <w:rFonts w:eastAsia="Times New Roman" w:cs="Times New Roman"/>
          <w:noProof/>
        </w:rPr>
      </w:pPr>
    </w:p>
    <w:p w14:paraId="06B0A1D5" w14:textId="18648EA6" w:rsidR="00BA127E" w:rsidRPr="000005A4" w:rsidRDefault="00BA127E" w:rsidP="00BA127E">
      <w:pPr>
        <w:spacing w:after="0" w:line="480" w:lineRule="auto"/>
        <w:jc w:val="both"/>
        <w:rPr>
          <w:rFonts w:eastAsia="Times New Roman" w:cs="Times New Roman"/>
        </w:rPr>
      </w:pPr>
      <w:r w:rsidRPr="000005A4">
        <w:rPr>
          <w:rFonts w:eastAsia="Times New Roman" w:cs="Times New Roman"/>
          <w:noProof/>
        </w:rPr>
        <w:t xml:space="preserve">Fang, et al. </w:t>
      </w:r>
      <w:r w:rsidRPr="000005A4">
        <w:rPr>
          <w:rFonts w:eastAsia="Times New Roman" w:cs="Times New Roman"/>
        </w:rPr>
        <w:fldChar w:fldCharType="begin"/>
      </w:r>
      <w:r w:rsidR="006D1536">
        <w:rPr>
          <w:rFonts w:eastAsia="Times New Roman" w:cs="Times New Roman"/>
        </w:rPr>
        <w:instrText xml:space="preserve"> ADDIN EN.CITE &lt;EndNote&gt;&lt;Cite&gt;&lt;Author&gt;Fang&lt;/Author&gt;&lt;Year&gt;2018&lt;/Year&gt;&lt;RecNum&gt;2819&lt;/RecNum&gt;&lt;DisplayText&gt;(Fang et al., 2018)&lt;/DisplayText&gt;&lt;record&gt;&lt;rec-number&gt;2819&lt;/rec-number&gt;&lt;foreign-keys&gt;&lt;key app="EN" db-id="50wxdpzd9vd5r7e9t5b595djrfpttrxw9avp" timestamp="1684458233"&gt;2819&lt;/key&gt;&lt;/foreign-keys&gt;&lt;ref-type name="Journal Article"&gt;17&lt;/ref-type&gt;&lt;contributors&gt;&lt;authors&gt;&lt;author&gt;Fang, Fan&lt;/author&gt;&lt;author&gt;Feng, Nengjie&lt;/author&gt;&lt;author&gt;Wang, Lei&lt;/author&gt;&lt;author&gt;Meng, Jie&lt;/author&gt;&lt;author&gt;Liu, Geng&lt;/author&gt;&lt;author&gt;Zhao, Peng&lt;/author&gt;&lt;author&gt;Gao, Pengfei&lt;/author&gt;&lt;author&gt;Ding, Jing&lt;/author&gt;&lt;author&gt;Wan, Hui&lt;/author&gt;&lt;author&gt;Guan, Guofeng&lt;/author&gt;&lt;/authors&gt;&lt;/contributors&gt;&lt;titles&gt;&lt;title&gt;Fabrication of perovskite-type macro/mesoporous La1-xKxFeO3-δ nanotubes as an efficient catalyst for soot combustion&lt;/title&gt;&lt;secondary-title&gt;Applied Catalysis B: Environmental&lt;/secondary-title&gt;&lt;/titles&gt;&lt;periodical&gt;&lt;full-title&gt;Applied Catalysis B: Environmental&lt;/full-title&gt;&lt;/periodical&gt;&lt;pages&gt;184-194&lt;/pages&gt;&lt;volume&gt;236&lt;/volume&gt;&lt;keywords&gt;&lt;keyword&gt;Electrospinning&lt;/keyword&gt;&lt;keyword&gt;Perovskite&lt;/keyword&gt;&lt;keyword&gt;K doping&lt;/keyword&gt;&lt;keyword&gt;Macro/mesoporous tubular structure&lt;/keyword&gt;&lt;keyword&gt;Soot combustion&lt;/keyword&gt;&lt;/keywords&gt;&lt;dates&gt;&lt;year&gt;2018&lt;/year&gt;&lt;pub-dates&gt;&lt;date&gt;2018/11/15/&lt;/date&gt;&lt;/pub-dates&gt;&lt;/dates&gt;&lt;isbn&gt;0926-3373&lt;/isbn&gt;&lt;urls&gt;&lt;related-urls&gt;&lt;url&gt;https://www.sciencedirect.com/science/article/pii/S0926337318304545&lt;/url&gt;&lt;/related-urls&gt;&lt;/urls&gt;&lt;electronic-resource-num&gt;https://doi.org/10.1016/j.apcatb.2018.05.030&lt;/electronic-resource-num&gt;&lt;/record&gt;&lt;/Cite&gt;&lt;/EndNote&gt;</w:instrText>
      </w:r>
      <w:r w:rsidRPr="000005A4">
        <w:rPr>
          <w:rFonts w:eastAsia="Times New Roman" w:cs="Times New Roman"/>
        </w:rPr>
        <w:fldChar w:fldCharType="separate"/>
      </w:r>
      <w:r>
        <w:rPr>
          <w:rFonts w:eastAsia="Times New Roman" w:cs="Times New Roman"/>
          <w:noProof/>
        </w:rPr>
        <w:t>(Fang et al., 2018)</w:t>
      </w:r>
      <w:r w:rsidRPr="000005A4">
        <w:rPr>
          <w:rFonts w:eastAsia="Times New Roman" w:cs="Times New Roman"/>
        </w:rPr>
        <w:fldChar w:fldCharType="end"/>
      </w:r>
      <w:r w:rsidRPr="000005A4">
        <w:rPr>
          <w:rFonts w:eastAsia="Times New Roman" w:cs="Times New Roman"/>
        </w:rPr>
        <w:t xml:space="preserve"> synthesized La</w:t>
      </w:r>
      <w:r w:rsidRPr="000005A4">
        <w:rPr>
          <w:rFonts w:eastAsia="Times New Roman" w:cs="Times New Roman"/>
          <w:vertAlign w:val="subscript"/>
        </w:rPr>
        <w:t>1-x</w:t>
      </w:r>
      <w:r w:rsidRPr="000005A4">
        <w:rPr>
          <w:rFonts w:eastAsia="Times New Roman" w:cs="Times New Roman"/>
        </w:rPr>
        <w:t>K</w:t>
      </w:r>
      <w:r w:rsidRPr="000005A4">
        <w:rPr>
          <w:rFonts w:eastAsia="Times New Roman" w:cs="Times New Roman"/>
          <w:vertAlign w:val="subscript"/>
        </w:rPr>
        <w:t>x</w:t>
      </w:r>
      <w:r w:rsidRPr="000005A4">
        <w:rPr>
          <w:rFonts w:eastAsia="Times New Roman" w:cs="Times New Roman"/>
        </w:rPr>
        <w:t>FeO</w:t>
      </w:r>
      <w:r w:rsidRPr="000005A4">
        <w:rPr>
          <w:rFonts w:eastAsia="Times New Roman" w:cs="Times New Roman"/>
          <w:vertAlign w:val="subscript"/>
        </w:rPr>
        <w:t xml:space="preserve">3-δ </w:t>
      </w:r>
      <w:r w:rsidRPr="000005A4">
        <w:rPr>
          <w:rFonts w:eastAsia="Times New Roman" w:cs="Times New Roman"/>
        </w:rPr>
        <w:t>nanotubes using electrospinning and calcination techniques for efficient soot oxidation. The addition of a certain amount of K</w:t>
      </w:r>
      <w:r w:rsidRPr="000005A4">
        <w:rPr>
          <w:rFonts w:eastAsia="Times New Roman" w:cs="Times New Roman"/>
          <w:vertAlign w:val="superscript"/>
        </w:rPr>
        <w:t>+</w:t>
      </w:r>
      <w:r w:rsidRPr="000005A4">
        <w:rPr>
          <w:rFonts w:eastAsia="Times New Roman" w:cs="Times New Roman"/>
        </w:rPr>
        <w:t xml:space="preserve"> ions into the inhibited crystallite growth during high-temperature calcination, which further prevented the destruction of the macro/mesoporous tubular structure and increased contact between soot particles and active sites. It also resulted in a higher density of oxygen vacancies, enhancing the redox abilities of the catalyst. However, excessive K</w:t>
      </w:r>
      <w:r w:rsidRPr="000005A4">
        <w:rPr>
          <w:rFonts w:eastAsia="Times New Roman" w:cs="Times New Roman"/>
          <w:vertAlign w:val="superscript"/>
        </w:rPr>
        <w:t>+</w:t>
      </w:r>
      <w:r w:rsidRPr="000005A4">
        <w:rPr>
          <w:rFonts w:eastAsia="Times New Roman" w:cs="Times New Roman"/>
        </w:rPr>
        <w:t xml:space="preserve"> doping caused the collapse of the macro/mesoporous tubular structure, which negatively affected the catalytic performance. They found that La</w:t>
      </w:r>
      <w:r w:rsidRPr="000005A4">
        <w:rPr>
          <w:rFonts w:eastAsia="Times New Roman" w:cs="Times New Roman"/>
          <w:vertAlign w:val="subscript"/>
        </w:rPr>
        <w:t>0.8</w:t>
      </w:r>
      <w:r w:rsidRPr="000005A4">
        <w:rPr>
          <w:rFonts w:eastAsia="Times New Roman" w:cs="Times New Roman"/>
        </w:rPr>
        <w:t>K</w:t>
      </w:r>
      <w:r w:rsidRPr="000005A4">
        <w:rPr>
          <w:rFonts w:eastAsia="Times New Roman" w:cs="Times New Roman"/>
          <w:vertAlign w:val="subscript"/>
        </w:rPr>
        <w:t>0.2</w:t>
      </w:r>
      <w:r w:rsidRPr="000005A4">
        <w:rPr>
          <w:rFonts w:eastAsia="Times New Roman" w:cs="Times New Roman"/>
        </w:rPr>
        <w:t>FeO</w:t>
      </w:r>
      <w:r w:rsidRPr="000005A4">
        <w:rPr>
          <w:rFonts w:eastAsia="Times New Roman" w:cs="Times New Roman"/>
          <w:vertAlign w:val="subscript"/>
        </w:rPr>
        <w:t xml:space="preserve">3-δ </w:t>
      </w:r>
      <w:r w:rsidRPr="000005A4">
        <w:rPr>
          <w:rFonts w:eastAsia="Times New Roman" w:cs="Times New Roman"/>
        </w:rPr>
        <w:t>nanotubes exhibited the best performance for soot removal.</w:t>
      </w:r>
    </w:p>
    <w:p w14:paraId="413D1B1B" w14:textId="7D7B7B4C" w:rsidR="00BA127E" w:rsidRPr="000005A4" w:rsidRDefault="00BA127E" w:rsidP="00BA127E">
      <w:pPr>
        <w:spacing w:after="0" w:line="480" w:lineRule="auto"/>
        <w:jc w:val="both"/>
        <w:rPr>
          <w:rFonts w:eastAsia="Times New Roman" w:cs="Times New Roman"/>
        </w:rPr>
      </w:pPr>
      <w:r w:rsidRPr="000005A4">
        <w:rPr>
          <w:rFonts w:eastAsia="Times New Roman" w:cs="Times New Roman"/>
          <w:noProof/>
        </w:rPr>
        <w:t xml:space="preserve">Cui. et al. </w:t>
      </w:r>
      <w:r w:rsidRPr="000005A4">
        <w:rPr>
          <w:rFonts w:eastAsia="Times New Roman" w:cs="Times New Roman"/>
        </w:rPr>
        <w:fldChar w:fldCharType="begin"/>
      </w:r>
      <w:r>
        <w:rPr>
          <w:rFonts w:eastAsia="Times New Roman" w:cs="Times New Roman"/>
        </w:rPr>
        <w:instrText xml:space="preserve"> ADDIN EN.CITE &lt;EndNote&gt;&lt;Cite&gt;&lt;Author&gt;Cui&lt;/Author&gt;&lt;Year&gt;2020&lt;/Year&gt;&lt;RecNum&gt;650&lt;/RecNum&gt;&lt;DisplayText&gt;(Cui et al., 2020)&lt;/DisplayText&gt;&lt;record&gt;&lt;rec-number&gt;650&lt;/rec-number&gt;&lt;foreign-keys&gt;&lt;key app="EN" db-id="5eddw2wecta2w9e0er7v09s5s5a92zsepsxz" timestamp="1687371756"&gt;650&lt;/key&gt;&lt;/foreign-keys&gt;&lt;ref-type name="Journal Article"&gt;17&lt;/ref-type&gt;&lt;contributors&gt;&lt;authors&gt;&lt;author&gt;Cui, Xin&lt;/author&gt;&lt;author&gt;Wang, Jun&lt;/author&gt;&lt;author&gt;Cao, Jing-Pei&lt;/author&gt;&lt;author&gt;Zhao, Pei-Tao&lt;/author&gt;&lt;author&gt;Wang, Yu-Xin&lt;/author&gt;&lt;author&gt;Yan, Huang&lt;/author&gt;&lt;author&gt;Huang, Neng&lt;/author&gt;&lt;/authors&gt;&lt;/contributors&gt;&lt;titles&gt;&lt;title&gt;Effect of A-site disubstituted of lanthanide perovskite on catalytic activity and reaction kinetics analysis of coal combustion&lt;/title&gt;&lt;secondary-title&gt;Fuel&lt;/secondary-title&gt;&lt;/titles&gt;&lt;periodical&gt;&lt;full-title&gt;Fuel&lt;/full-title&gt;&lt;/periodical&gt;&lt;pages&gt;116380&lt;/pages&gt;&lt;volume&gt;260&lt;/volume&gt;&lt;keywords&gt;&lt;keyword&gt;Coal catalytic combustion&lt;/keyword&gt;&lt;keyword&gt;Perovskite&lt;/keyword&gt;&lt;keyword&gt;Thermogravimetric analysis&lt;/keyword&gt;&lt;keyword&gt;Kinetic analysis&lt;/keyword&gt;&lt;/keywords&gt;&lt;dates&gt;&lt;year&gt;2020&lt;/year&gt;&lt;pub-dates&gt;&lt;date&gt;2020/01/15/&lt;/date&gt;&lt;/pub-dates&gt;&lt;/dates&gt;&lt;isbn&gt;0016-2361&lt;/isbn&gt;&lt;urls&gt;&lt;related-urls&gt;&lt;url&gt;https://www.sciencedirect.com/science/article/pii/S001623611931734X&lt;/url&gt;&lt;/related-urls&gt;&lt;/urls&gt;&lt;electronic-resource-num&gt;https://doi.org/10.1016/j.fuel.2019.116380&lt;/electronic-resource-num&gt;&lt;/record&gt;&lt;/Cite&gt;&lt;/EndNote&gt;</w:instrText>
      </w:r>
      <w:r w:rsidRPr="000005A4">
        <w:rPr>
          <w:rFonts w:eastAsia="Times New Roman" w:cs="Times New Roman"/>
        </w:rPr>
        <w:fldChar w:fldCharType="separate"/>
      </w:r>
      <w:r>
        <w:rPr>
          <w:rFonts w:eastAsia="Times New Roman" w:cs="Times New Roman"/>
          <w:noProof/>
        </w:rPr>
        <w:t>(Cui et al., 2020)</w:t>
      </w:r>
      <w:r w:rsidRPr="000005A4">
        <w:rPr>
          <w:rFonts w:eastAsia="Times New Roman" w:cs="Times New Roman"/>
        </w:rPr>
        <w:fldChar w:fldCharType="end"/>
      </w:r>
      <w:r w:rsidRPr="000005A4">
        <w:rPr>
          <w:rFonts w:eastAsia="Times New Roman" w:cs="Times New Roman"/>
        </w:rPr>
        <w:t xml:space="preserve"> explored A-site disubstituted lanthanides and discovered that the right amount of K</w:t>
      </w:r>
      <w:r w:rsidRPr="000005A4">
        <w:rPr>
          <w:rFonts w:eastAsia="Times New Roman" w:cs="Times New Roman"/>
          <w:vertAlign w:val="superscript"/>
        </w:rPr>
        <w:t>+</w:t>
      </w:r>
      <w:r w:rsidRPr="000005A4">
        <w:rPr>
          <w:rFonts w:eastAsia="Times New Roman" w:cs="Times New Roman"/>
        </w:rPr>
        <w:t xml:space="preserve"> doping might lessen the catalyst's tendency to sinter, decrease the thermal stability of the catalyst, speed up the coal's burning, and enhance the catalytic effect. The catalyst with the greatest combustion reaction rate was La</w:t>
      </w:r>
      <w:r w:rsidRPr="000005A4">
        <w:rPr>
          <w:rFonts w:eastAsia="Times New Roman" w:cs="Times New Roman"/>
          <w:vertAlign w:val="subscript"/>
        </w:rPr>
        <w:t>0.66</w:t>
      </w:r>
      <w:r w:rsidRPr="000005A4">
        <w:rPr>
          <w:rFonts w:eastAsia="Times New Roman" w:cs="Times New Roman"/>
        </w:rPr>
        <w:t>Sr</w:t>
      </w:r>
      <w:r w:rsidRPr="000005A4">
        <w:rPr>
          <w:rFonts w:eastAsia="Times New Roman" w:cs="Times New Roman"/>
          <w:vertAlign w:val="subscript"/>
        </w:rPr>
        <w:t>0.2</w:t>
      </w:r>
      <w:r w:rsidRPr="000005A4">
        <w:rPr>
          <w:rFonts w:eastAsia="Times New Roman" w:cs="Times New Roman"/>
        </w:rPr>
        <w:t>K</w:t>
      </w:r>
      <w:r w:rsidRPr="000005A4">
        <w:rPr>
          <w:rFonts w:eastAsia="Times New Roman" w:cs="Times New Roman"/>
          <w:vertAlign w:val="subscript"/>
        </w:rPr>
        <w:t>0.14</w:t>
      </w:r>
      <w:r w:rsidRPr="000005A4">
        <w:rPr>
          <w:rFonts w:eastAsia="Times New Roman" w:cs="Times New Roman"/>
        </w:rPr>
        <w:t>MnO</w:t>
      </w:r>
      <w:r w:rsidRPr="000005A4">
        <w:rPr>
          <w:rFonts w:eastAsia="Times New Roman" w:cs="Times New Roman"/>
          <w:vertAlign w:val="subscript"/>
        </w:rPr>
        <w:t>3</w:t>
      </w:r>
      <w:r w:rsidRPr="000005A4">
        <w:rPr>
          <w:rFonts w:eastAsia="Times New Roman" w:cs="Times New Roman"/>
        </w:rPr>
        <w:t>, which also caused significant changes in the catalyst's specific surface area and particle size. Substituting Sr</w:t>
      </w:r>
      <w:r w:rsidRPr="000005A4">
        <w:rPr>
          <w:rFonts w:eastAsia="Times New Roman" w:cs="Times New Roman"/>
          <w:vertAlign w:val="superscript"/>
        </w:rPr>
        <w:t>2+</w:t>
      </w:r>
      <w:r w:rsidRPr="000005A4">
        <w:rPr>
          <w:rFonts w:eastAsia="Times New Roman" w:cs="Times New Roman"/>
        </w:rPr>
        <w:t xml:space="preserve"> and K</w:t>
      </w:r>
      <w:r w:rsidRPr="000005A4">
        <w:rPr>
          <w:rFonts w:eastAsia="Times New Roman" w:cs="Times New Roman"/>
          <w:vertAlign w:val="superscript"/>
        </w:rPr>
        <w:t>+</w:t>
      </w:r>
      <w:r w:rsidRPr="000005A4">
        <w:rPr>
          <w:rFonts w:eastAsia="Times New Roman" w:cs="Times New Roman"/>
        </w:rPr>
        <w:t xml:space="preserve"> with La</w:t>
      </w:r>
      <w:r w:rsidRPr="000005A4">
        <w:rPr>
          <w:rFonts w:eastAsia="Times New Roman" w:cs="Times New Roman"/>
          <w:vertAlign w:val="superscript"/>
        </w:rPr>
        <w:t>3+</w:t>
      </w:r>
      <w:r w:rsidRPr="000005A4">
        <w:rPr>
          <w:rFonts w:eastAsia="Times New Roman" w:cs="Times New Roman"/>
        </w:rPr>
        <w:t xml:space="preserve"> in the A-site of LaMnO</w:t>
      </w:r>
      <w:r w:rsidRPr="000005A4">
        <w:rPr>
          <w:rFonts w:eastAsia="Times New Roman" w:cs="Times New Roman"/>
          <w:vertAlign w:val="subscript"/>
        </w:rPr>
        <w:t xml:space="preserve">3 </w:t>
      </w:r>
      <w:r w:rsidRPr="000005A4">
        <w:rPr>
          <w:rFonts w:eastAsia="Times New Roman" w:cs="Times New Roman"/>
        </w:rPr>
        <w:t>resulted in expansion of the unit cell and an increase in particle size. Introducing K</w:t>
      </w:r>
      <w:r w:rsidRPr="000005A4">
        <w:rPr>
          <w:rFonts w:eastAsia="Times New Roman" w:cs="Times New Roman"/>
          <w:vertAlign w:val="superscript"/>
        </w:rPr>
        <w:t>+</w:t>
      </w:r>
      <w:r w:rsidRPr="000005A4">
        <w:rPr>
          <w:rFonts w:eastAsia="Times New Roman" w:cs="Times New Roman"/>
        </w:rPr>
        <w:t xml:space="preserve"> doping reduced the thermal stability of coal and increased the combustion rate. The incorporation of K</w:t>
      </w:r>
      <w:r w:rsidRPr="000005A4">
        <w:rPr>
          <w:rFonts w:eastAsia="Times New Roman" w:cs="Times New Roman"/>
          <w:vertAlign w:val="superscript"/>
        </w:rPr>
        <w:t>+</w:t>
      </w:r>
      <w:r w:rsidRPr="000005A4">
        <w:rPr>
          <w:rFonts w:eastAsia="Times New Roman" w:cs="Times New Roman"/>
        </w:rPr>
        <w:t xml:space="preserve"> cations in the A-site led to enhanced activity of adjacent O</w:t>
      </w:r>
      <w:r w:rsidRPr="000005A4">
        <w:rPr>
          <w:rFonts w:eastAsia="Times New Roman" w:cs="Times New Roman"/>
          <w:vertAlign w:val="superscript"/>
        </w:rPr>
        <w:t xml:space="preserve">2- </w:t>
      </w:r>
      <w:r w:rsidRPr="000005A4">
        <w:rPr>
          <w:rFonts w:eastAsia="Times New Roman" w:cs="Times New Roman"/>
        </w:rPr>
        <w:t>anions on the dodecahedron sites and increased vacancies in these sites. Oxygen vacancies located on the catalyst surface facilitated greater O</w:t>
      </w:r>
      <w:r w:rsidRPr="000005A4">
        <w:rPr>
          <w:rFonts w:eastAsia="Times New Roman" w:cs="Times New Roman"/>
          <w:vertAlign w:val="subscript"/>
        </w:rPr>
        <w:t>2</w:t>
      </w:r>
      <w:r w:rsidRPr="000005A4">
        <w:rPr>
          <w:rFonts w:eastAsia="Times New Roman" w:cs="Times New Roman"/>
        </w:rPr>
        <w:t xml:space="preserve"> adsorption, resulting in a higher combustion rate for coal.</w:t>
      </w:r>
    </w:p>
    <w:p w14:paraId="6045B386" w14:textId="4D0AED90" w:rsidR="00BA127E" w:rsidRPr="000005A4" w:rsidRDefault="00BA127E" w:rsidP="00BA127E">
      <w:pPr>
        <w:spacing w:after="0" w:line="480" w:lineRule="auto"/>
        <w:jc w:val="both"/>
        <w:rPr>
          <w:rFonts w:eastAsia="Times New Roman" w:cs="Times New Roman"/>
        </w:rPr>
      </w:pPr>
      <w:r w:rsidRPr="000005A4">
        <w:rPr>
          <w:rFonts w:eastAsia="Times New Roman" w:cs="Times New Roman"/>
          <w:noProof/>
        </w:rPr>
        <w:t>Sarshar and Kaliaguine</w:t>
      </w:r>
      <w:r w:rsidRPr="000005A4">
        <w:rPr>
          <w:rFonts w:eastAsia="Times New Roman" w:cs="Times New Roman"/>
        </w:rPr>
        <w:t xml:space="preserve"> </w:t>
      </w:r>
      <w:r w:rsidRPr="000005A4">
        <w:rPr>
          <w:rFonts w:eastAsia="Times New Roman" w:cs="Times New Roman"/>
        </w:rPr>
        <w:fldChar w:fldCharType="begin"/>
      </w:r>
      <w:r w:rsidR="006D1536">
        <w:rPr>
          <w:rFonts w:eastAsia="Times New Roman" w:cs="Times New Roman"/>
        </w:rPr>
        <w:instrText xml:space="preserve"> ADDIN EN.CITE &lt;EndNote&gt;&lt;Cite&gt;&lt;Author&gt;Sarshar&lt;/Author&gt;&lt;Year&gt;2013&lt;/Year&gt;&lt;RecNum&gt;2820&lt;/RecNum&gt;&lt;DisplayText&gt;(Sarshar &amp;amp; Kaliaguine, 2013)&lt;/DisplayText&gt;&lt;record&gt;&lt;rec-number&gt;2820&lt;/rec-number&gt;&lt;foreign-keys&gt;&lt;key app="EN" db-id="50wxdpzd9vd5r7e9t5b595djrfpttrxw9avp" timestamp="1684459023"&gt;2820&lt;/key&gt;&lt;/foreign-keys&gt;&lt;ref-type name="Journal Article"&gt;17&lt;/ref-type&gt;&lt;contributors&gt;&lt;authors&gt;&lt;author&gt;Sarshar, Zahra&lt;/author&gt;&lt;author&gt;Kaliaguine, Serge&lt;/author&gt;&lt;/authors&gt;&lt;/contributors&gt;&lt;titles&gt;&lt;title&gt;Reduction Kinetics of Perovskite-Based Oxygen Carriers for Chemical Looping Combustion&lt;/title&gt;&lt;secondary-title&gt;Industrial &amp;amp; Engineering Chemistry Research&lt;/secondary-title&gt;&lt;/titles&gt;&lt;periodical&gt;&lt;full-title&gt;Industrial &amp;amp; Engineering Chemistry Research&lt;/full-title&gt;&lt;/periodical&gt;&lt;pages&gt;6946-6955&lt;/pages&gt;&lt;volume&gt;52&lt;/volume&gt;&lt;number&gt;21&lt;/number&gt;&lt;dates&gt;&lt;year&gt;2013&lt;/year&gt;&lt;pub-dates&gt;&lt;date&gt;2013/05/29&lt;/date&gt;&lt;/pub-dates&gt;&lt;/dates&gt;&lt;publisher&gt;American Chemical Society&lt;/publisher&gt;&lt;isbn&gt;0888-5885&lt;/isbn&gt;&lt;urls&gt;&lt;related-urls&gt;&lt;url&gt;https://doi.org/10.1021/ie400766b&lt;/url&gt;&lt;/related-urls&gt;&lt;/urls&gt;&lt;electronic-resource-num&gt;10.1021/ie400766b&lt;/electronic-resource-num&gt;&lt;/record&gt;&lt;/Cite&gt;&lt;/EndNote&gt;</w:instrText>
      </w:r>
      <w:r w:rsidRPr="000005A4">
        <w:rPr>
          <w:rFonts w:eastAsia="Times New Roman" w:cs="Times New Roman"/>
        </w:rPr>
        <w:fldChar w:fldCharType="separate"/>
      </w:r>
      <w:r>
        <w:rPr>
          <w:rFonts w:eastAsia="Times New Roman" w:cs="Times New Roman"/>
          <w:noProof/>
        </w:rPr>
        <w:t>(Sarshar &amp; Kaliaguine, 2013)</w:t>
      </w:r>
      <w:r w:rsidRPr="000005A4">
        <w:rPr>
          <w:rFonts w:eastAsia="Times New Roman" w:cs="Times New Roman"/>
        </w:rPr>
        <w:fldChar w:fldCharType="end"/>
      </w:r>
      <w:r w:rsidRPr="000005A4">
        <w:rPr>
          <w:rFonts w:eastAsia="Times New Roman" w:cs="Times New Roman"/>
        </w:rPr>
        <w:t xml:space="preserve"> explored the reduction reaction of two OC, a perovskite material (LaMnO</w:t>
      </w:r>
      <w:r w:rsidRPr="000005A4">
        <w:rPr>
          <w:rFonts w:eastAsia="Times New Roman" w:cs="Times New Roman"/>
          <w:vertAlign w:val="subscript"/>
        </w:rPr>
        <w:t>3</w:t>
      </w:r>
      <w:r w:rsidRPr="000005A4">
        <w:rPr>
          <w:rFonts w:eastAsia="Times New Roman" w:cs="Times New Roman"/>
        </w:rPr>
        <w:t>) and the same perovskite covered with a silica shell (LaMnO</w:t>
      </w:r>
      <w:r w:rsidRPr="000005A4">
        <w:rPr>
          <w:rFonts w:eastAsia="Times New Roman" w:cs="Times New Roman"/>
          <w:vertAlign w:val="subscript"/>
        </w:rPr>
        <w:t>3</w:t>
      </w:r>
      <w:r w:rsidRPr="000005A4">
        <w:rPr>
          <w:rFonts w:eastAsia="Times New Roman" w:cs="Times New Roman"/>
        </w:rPr>
        <w:t>@ SiO</w:t>
      </w:r>
      <w:r w:rsidRPr="000005A4">
        <w:rPr>
          <w:rFonts w:eastAsia="Times New Roman" w:cs="Times New Roman"/>
          <w:vertAlign w:val="subscript"/>
        </w:rPr>
        <w:t>2</w:t>
      </w:r>
      <w:r w:rsidRPr="000005A4">
        <w:rPr>
          <w:rFonts w:eastAsia="Times New Roman" w:cs="Times New Roman"/>
        </w:rPr>
        <w:t>). The silica shell was found to protect the perovskite from sintering under high-temperature CLC conditions. However, the activation energies determined for the reduction of LaMnO</w:t>
      </w:r>
      <w:r w:rsidRPr="000005A4">
        <w:rPr>
          <w:rFonts w:eastAsia="Times New Roman" w:cs="Times New Roman"/>
          <w:vertAlign w:val="subscript"/>
        </w:rPr>
        <w:t>3</w:t>
      </w:r>
      <w:r w:rsidRPr="000005A4">
        <w:rPr>
          <w:rFonts w:eastAsia="Times New Roman" w:cs="Times New Roman"/>
        </w:rPr>
        <w:t xml:space="preserve"> and </w:t>
      </w:r>
      <w:r w:rsidRPr="000005A4">
        <w:rPr>
          <w:rFonts w:eastAsia="Times New Roman" w:cs="Times New Roman"/>
        </w:rPr>
        <w:lastRenderedPageBreak/>
        <w:t>LaMnO</w:t>
      </w:r>
      <w:r w:rsidRPr="000005A4">
        <w:rPr>
          <w:rFonts w:eastAsia="Times New Roman" w:cs="Times New Roman"/>
          <w:vertAlign w:val="subscript"/>
        </w:rPr>
        <w:t>3</w:t>
      </w:r>
      <w:r w:rsidRPr="000005A4">
        <w:rPr>
          <w:rFonts w:eastAsia="Times New Roman" w:cs="Times New Roman"/>
        </w:rPr>
        <w:t>@ SiO</w:t>
      </w:r>
      <w:r w:rsidRPr="000005A4">
        <w:rPr>
          <w:rFonts w:eastAsia="Times New Roman" w:cs="Times New Roman"/>
          <w:vertAlign w:val="subscript"/>
        </w:rPr>
        <w:t>2</w:t>
      </w:r>
      <w:r w:rsidRPr="000005A4">
        <w:rPr>
          <w:rFonts w:eastAsia="Times New Roman" w:cs="Times New Roman"/>
        </w:rPr>
        <w:t xml:space="preserve"> were 23 and 57 kJ/mol respectively, indicating the increased difficulty of reducing the perovskite phase. </w:t>
      </w:r>
    </w:p>
    <w:p w14:paraId="6D04F7EA" w14:textId="569A4F52"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In the United States, coal-fired power plants are the largest source of Hg emissions to the atmosphere. The Environmental Protection Agency (EPA) estimates that coal-fired power plants emit about 49% of all Hg emissions in the United States. </w:t>
      </w:r>
      <w:proofErr w:type="spellStart"/>
      <w:r w:rsidRPr="000005A4">
        <w:rPr>
          <w:rFonts w:eastAsia="Times New Roman" w:cs="Times New Roman"/>
        </w:rPr>
        <w:t>Yanget</w:t>
      </w:r>
      <w:proofErr w:type="spellEnd"/>
      <w:r w:rsidRPr="000005A4">
        <w:rPr>
          <w:rFonts w:eastAsia="Times New Roman" w:cs="Times New Roman"/>
        </w:rPr>
        <w:t xml:space="preserve"> al. </w:t>
      </w:r>
      <w:r w:rsidRPr="000005A4">
        <w:rPr>
          <w:rFonts w:eastAsia="Times New Roman" w:cs="Times New Roman"/>
        </w:rPr>
        <w:fldChar w:fldCharType="begin"/>
      </w:r>
      <w:r w:rsidR="006D1536">
        <w:rPr>
          <w:rFonts w:eastAsia="Times New Roman" w:cs="Times New Roman"/>
        </w:rPr>
        <w:instrText xml:space="preserve"> ADDIN EN.CITE &lt;EndNote&gt;&lt;Cite&gt;&lt;Author&gt;Yang&lt;/Author&gt;&lt;Year&gt;2023&lt;/Year&gt;&lt;RecNum&gt;2828&lt;/RecNum&gt;&lt;DisplayText&gt;(J. Yang et al., 2023)&lt;/DisplayText&gt;&lt;record&gt;&lt;rec-number&gt;2828&lt;/rec-number&gt;&lt;foreign-keys&gt;&lt;key app="EN" db-id="50wxdpzd9vd5r7e9t5b595djrfpttrxw9avp" timestamp="1684628143"&gt;2828&lt;/key&gt;&lt;/foreign-keys&gt;&lt;ref-type name="Journal Article"&gt;17&lt;/ref-type&gt;&lt;contributors&gt;&lt;authors&gt;&lt;author&gt;Yang, Jianping&lt;/author&gt;&lt;author&gt;Na, Yuanyuan&lt;/author&gt;&lt;author&gt;Hu, Yingchao&lt;/author&gt;&lt;author&gt;Zhu, Penglin&lt;/author&gt;&lt;author&gt;Meng, Fanyue&lt;/author&gt;&lt;author&gt;Guo, Qingjie&lt;/author&gt;&lt;author&gt;Yang, Zequn&lt;/author&gt;&lt;author&gt;Qu, Wenqi&lt;/author&gt;&lt;author&gt;Li, Hailong&lt;/author&gt;&lt;/authors&gt;&lt;/contributors&gt;&lt;titles&gt;&lt;title&gt;Granulation of Mn-based perovskite adsorbent for cyclic Hg0 capture from coal combustion flue gas&lt;/title&gt;&lt;secondary-title&gt;Chemical Engineering Journal&lt;/secondary-title&gt;&lt;/titles&gt;&lt;periodical&gt;&lt;full-title&gt;Chemical Engineering Journal&lt;/full-title&gt;&lt;/periodical&gt;&lt;pages&gt;141679&lt;/pages&gt;&lt;volume&gt;459&lt;/volume&gt;&lt;keywords&gt;&lt;keyword&gt;Mercury&lt;/keyword&gt;&lt;keyword&gt;Granulation&lt;/keyword&gt;&lt;keyword&gt;Fluidized-bed&lt;/keyword&gt;&lt;keyword&gt;Coal combustion&lt;/keyword&gt;&lt;keyword&gt;Flue gas&lt;/keyword&gt;&lt;/keywords&gt;&lt;dates&gt;&lt;year&gt;2023&lt;/year&gt;&lt;pub-dates&gt;&lt;date&gt;2023/03/01/&lt;/date&gt;&lt;/pub-dates&gt;&lt;/dates&gt;&lt;isbn&gt;1385-8947&lt;/isbn&gt;&lt;urls&gt;&lt;related-urls&gt;&lt;url&gt;https://www.sciencedirect.com/science/article/pii/S1385894723004102&lt;/url&gt;&lt;/related-urls&gt;&lt;/urls&gt;&lt;electronic-resource-num&gt;https://doi.org/10.1016/j.cej.2023.141679&lt;/electronic-resource-num&gt;&lt;/record&gt;&lt;/Cite&gt;&lt;/EndNote&gt;</w:instrText>
      </w:r>
      <w:r w:rsidRPr="000005A4">
        <w:rPr>
          <w:rFonts w:eastAsia="Times New Roman" w:cs="Times New Roman"/>
        </w:rPr>
        <w:fldChar w:fldCharType="separate"/>
      </w:r>
      <w:r>
        <w:rPr>
          <w:rFonts w:eastAsia="Times New Roman" w:cs="Times New Roman"/>
          <w:noProof/>
        </w:rPr>
        <w:t>(J. Yang et al., 2023)</w:t>
      </w:r>
      <w:r w:rsidRPr="000005A4">
        <w:rPr>
          <w:rFonts w:eastAsia="Times New Roman" w:cs="Times New Roman"/>
        </w:rPr>
        <w:fldChar w:fldCharType="end"/>
      </w:r>
      <w:r w:rsidRPr="000005A4">
        <w:rPr>
          <w:rFonts w:eastAsia="Times New Roman" w:cs="Times New Roman"/>
        </w:rPr>
        <w:t xml:space="preserve"> state that the perovskite La</w:t>
      </w:r>
      <w:r w:rsidRPr="000005A4">
        <w:rPr>
          <w:rFonts w:eastAsia="Times New Roman" w:cs="Times New Roman"/>
          <w:vertAlign w:val="subscript"/>
        </w:rPr>
        <w:t>0.8</w:t>
      </w:r>
      <w:r w:rsidRPr="000005A4">
        <w:rPr>
          <w:rFonts w:eastAsia="Times New Roman" w:cs="Times New Roman"/>
        </w:rPr>
        <w:t>Ce</w:t>
      </w:r>
      <w:r w:rsidRPr="000005A4">
        <w:rPr>
          <w:rFonts w:eastAsia="Times New Roman" w:cs="Times New Roman"/>
          <w:vertAlign w:val="subscript"/>
        </w:rPr>
        <w:t>0.2</w:t>
      </w:r>
      <w:r w:rsidRPr="000005A4">
        <w:rPr>
          <w:rFonts w:eastAsia="Times New Roman" w:cs="Times New Roman"/>
        </w:rPr>
        <w:t>MnO</w:t>
      </w:r>
      <w:r w:rsidRPr="000005A4">
        <w:rPr>
          <w:rFonts w:eastAsia="Times New Roman" w:cs="Times New Roman"/>
          <w:vertAlign w:val="subscript"/>
        </w:rPr>
        <w:t>3</w:t>
      </w:r>
      <w:r w:rsidRPr="000005A4">
        <w:rPr>
          <w:rFonts w:eastAsia="Times New Roman" w:cs="Times New Roman"/>
        </w:rPr>
        <w:t xml:space="preserve"> has a high efficiency for Hg</w:t>
      </w:r>
      <w:r w:rsidRPr="000005A4">
        <w:rPr>
          <w:rFonts w:eastAsia="Times New Roman" w:cs="Times New Roman"/>
          <w:vertAlign w:val="superscript"/>
        </w:rPr>
        <w:t>0</w:t>
      </w:r>
      <w:r w:rsidRPr="000005A4">
        <w:rPr>
          <w:rFonts w:eastAsia="Times New Roman" w:cs="Times New Roman"/>
        </w:rPr>
        <w:t xml:space="preserve"> capture. It was able to remove 99.9% of Hg</w:t>
      </w:r>
      <w:r w:rsidRPr="000005A4">
        <w:rPr>
          <w:rFonts w:eastAsia="Times New Roman" w:cs="Times New Roman"/>
          <w:vertAlign w:val="superscript"/>
        </w:rPr>
        <w:t>0</w:t>
      </w:r>
      <w:r w:rsidRPr="000005A4">
        <w:rPr>
          <w:rFonts w:eastAsia="Times New Roman" w:cs="Times New Roman"/>
        </w:rPr>
        <w:t xml:space="preserve"> from coal combustion flue gas at 250 °C. The pellets were also able to be reused for up to 10 cycles without significant loss of efficiency. The high efficiency of the perovskite was attributed to its large surface area, which allows it to adsorb more Hg</w:t>
      </w:r>
      <w:r w:rsidRPr="000005A4">
        <w:rPr>
          <w:rFonts w:eastAsia="Times New Roman" w:cs="Times New Roman"/>
          <w:vertAlign w:val="superscript"/>
        </w:rPr>
        <w:t>0</w:t>
      </w:r>
      <w:r w:rsidRPr="000005A4">
        <w:rPr>
          <w:rFonts w:eastAsia="Times New Roman" w:cs="Times New Roman"/>
        </w:rPr>
        <w:t xml:space="preserve"> molecules. La</w:t>
      </w:r>
      <w:r w:rsidRPr="000005A4">
        <w:rPr>
          <w:rFonts w:eastAsia="Times New Roman" w:cs="Times New Roman"/>
          <w:vertAlign w:val="subscript"/>
        </w:rPr>
        <w:t>0.8</w:t>
      </w:r>
      <w:r w:rsidRPr="000005A4">
        <w:rPr>
          <w:rFonts w:eastAsia="Times New Roman" w:cs="Times New Roman"/>
        </w:rPr>
        <w:t>Ce</w:t>
      </w:r>
      <w:r w:rsidRPr="000005A4">
        <w:rPr>
          <w:rFonts w:eastAsia="Times New Roman" w:cs="Times New Roman"/>
          <w:vertAlign w:val="subscript"/>
        </w:rPr>
        <w:t>0.2</w:t>
      </w:r>
      <w:r w:rsidRPr="000005A4">
        <w:rPr>
          <w:rFonts w:eastAsia="Times New Roman" w:cs="Times New Roman"/>
        </w:rPr>
        <w:t>MnO</w:t>
      </w:r>
      <w:r w:rsidRPr="000005A4">
        <w:rPr>
          <w:rFonts w:eastAsia="Times New Roman" w:cs="Times New Roman"/>
          <w:vertAlign w:val="subscript"/>
        </w:rPr>
        <w:t>3</w:t>
      </w:r>
      <w:r w:rsidRPr="000005A4">
        <w:rPr>
          <w:rFonts w:eastAsia="Times New Roman" w:cs="Times New Roman"/>
        </w:rPr>
        <w:t xml:space="preserve"> could withstand the harsh conditions of coal combustion flue gas, such as high temperatures and acidic environment. This makes it a promising material for Hg</w:t>
      </w:r>
      <w:r w:rsidRPr="000005A4">
        <w:rPr>
          <w:rFonts w:eastAsia="Times New Roman" w:cs="Times New Roman"/>
          <w:vertAlign w:val="superscript"/>
        </w:rPr>
        <w:t>0</w:t>
      </w:r>
      <w:r w:rsidRPr="000005A4">
        <w:rPr>
          <w:rFonts w:eastAsia="Times New Roman" w:cs="Times New Roman"/>
        </w:rPr>
        <w:t xml:space="preserve"> capture from coal combustion flue gas. </w:t>
      </w:r>
    </w:p>
    <w:p w14:paraId="72A7BCD9" w14:textId="08A02B0A" w:rsidR="00BA127E" w:rsidRPr="000005A4" w:rsidRDefault="00BA127E" w:rsidP="00BA127E">
      <w:pPr>
        <w:spacing w:after="0" w:line="480" w:lineRule="auto"/>
        <w:jc w:val="both"/>
        <w:rPr>
          <w:rFonts w:eastAsia="Times New Roman" w:cs="Times New Roman"/>
        </w:rPr>
      </w:pPr>
      <w:r w:rsidRPr="000005A4">
        <w:rPr>
          <w:rFonts w:eastAsia="Times New Roman" w:cs="Times New Roman"/>
          <w:noProof/>
        </w:rPr>
        <w:t>Ksepko</w:t>
      </w:r>
      <w:r w:rsidRPr="000005A4">
        <w:rPr>
          <w:rFonts w:eastAsia="Times New Roman" w:cs="Times New Roman"/>
          <w:noProof/>
        </w:rPr>
        <w:fldChar w:fldCharType="begin"/>
      </w:r>
      <w:r w:rsidR="006D1536">
        <w:rPr>
          <w:rFonts w:eastAsia="Times New Roman" w:cs="Times New Roman"/>
          <w:noProof/>
        </w:rPr>
        <w:instrText xml:space="preserve"> ADDIN EN.CITE &lt;EndNote&gt;&lt;Cite&gt;&lt;Author&gt;Ksepko&lt;/Author&gt;&lt;Year&gt;2018&lt;/Year&gt;&lt;RecNum&gt;2822&lt;/RecNum&gt;&lt;DisplayText&gt;(Ksepko, 2018)&lt;/DisplayText&gt;&lt;record&gt;&lt;rec-number&gt;2822&lt;/rec-number&gt;&lt;foreign-keys&gt;&lt;key app="EN" db-id="50wxdpzd9vd5r7e9t5b595djrfpttrxw9avp" timestamp="1684528820"&gt;2822&lt;/key&gt;&lt;/foreign-keys&gt;&lt;ref-type name="Journal Article"&gt;17&lt;/ref-type&gt;&lt;contributors&gt;&lt;authors&gt;&lt;author&gt;Ksepko, Ewelina&lt;/author&gt;&lt;/authors&gt;&lt;/contributors&gt;&lt;titles&gt;&lt;title&gt;Perovskite Sr(Fe1-xCux)O3-δ materials for chemical looping combustion applications&lt;/title&gt;&lt;secondary-title&gt;International Journal of Hydrogen Energy&lt;/secondary-title&gt;&lt;/titles&gt;&lt;periodical&gt;&lt;full-title&gt;International Journal of Hydrogen Energy&lt;/full-title&gt;&lt;/periodical&gt;&lt;pages&gt;9622-9634&lt;/pages&gt;&lt;volume&gt;43&lt;/volume&gt;&lt;number&gt;20&lt;/number&gt;&lt;keywords&gt;&lt;keyword&gt;Advanced oxide materials&lt;/keyword&gt;&lt;keyword&gt;Perovskites&lt;/keyword&gt;&lt;keyword&gt;Hydrogen&lt;/keyword&gt;&lt;keyword&gt;Chemical looping combustion&lt;/keyword&gt;&lt;keyword&gt;CCS&lt;/keyword&gt;&lt;keyword&gt;TGA&lt;/keyword&gt;&lt;/keywords&gt;&lt;dates&gt;&lt;year&gt;2018&lt;/year&gt;&lt;pub-dates&gt;&lt;date&gt;2018/05/17/&lt;/date&gt;&lt;/pub-dates&gt;&lt;/dates&gt;&lt;isbn&gt;0360-3199&lt;/isbn&gt;&lt;urls&gt;&lt;related-urls&gt;&lt;url&gt;https://www.sciencedirect.com/science/article/pii/S0360319918311716&lt;/url&gt;&lt;/related-urls&gt;&lt;/urls&gt;&lt;electronic-resource-num&gt;https://doi.org/10.1016/j.ijhydene.2018.04.046&lt;/electronic-resource-num&gt;&lt;/record&gt;&lt;/Cite&gt;&lt;/EndNote&gt;</w:instrText>
      </w:r>
      <w:r w:rsidRPr="000005A4">
        <w:rPr>
          <w:rFonts w:eastAsia="Times New Roman" w:cs="Times New Roman"/>
          <w:noProof/>
        </w:rPr>
        <w:fldChar w:fldCharType="separate"/>
      </w:r>
      <w:r>
        <w:rPr>
          <w:rFonts w:eastAsia="Times New Roman" w:cs="Times New Roman"/>
          <w:noProof/>
        </w:rPr>
        <w:t>(Ksepko, 2018)</w:t>
      </w:r>
      <w:r w:rsidRPr="000005A4">
        <w:rPr>
          <w:rFonts w:eastAsia="Times New Roman" w:cs="Times New Roman"/>
          <w:noProof/>
        </w:rPr>
        <w:fldChar w:fldCharType="end"/>
      </w:r>
      <w:r w:rsidRPr="000005A4">
        <w:rPr>
          <w:rFonts w:eastAsia="Times New Roman" w:cs="Times New Roman"/>
          <w:noProof/>
        </w:rPr>
        <w:t xml:space="preserve"> studied </w:t>
      </w:r>
      <w:r w:rsidRPr="000005A4">
        <w:rPr>
          <w:rFonts w:eastAsia="Times New Roman" w:cs="Times New Roman"/>
        </w:rPr>
        <w:t>the effect of Cu</w:t>
      </w:r>
      <w:r w:rsidRPr="000005A4">
        <w:rPr>
          <w:rFonts w:eastAsia="Times New Roman" w:cs="Times New Roman"/>
          <w:vertAlign w:val="superscript"/>
        </w:rPr>
        <w:t>2+</w:t>
      </w:r>
      <w:r w:rsidRPr="000005A4">
        <w:rPr>
          <w:rFonts w:eastAsia="Times New Roman" w:cs="Times New Roman"/>
        </w:rPr>
        <w:t xml:space="preserve"> doping on the B site in the Sr(Fe</w:t>
      </w:r>
      <w:r w:rsidRPr="000005A4">
        <w:rPr>
          <w:rFonts w:eastAsia="Times New Roman" w:cs="Times New Roman"/>
          <w:vertAlign w:val="subscript"/>
        </w:rPr>
        <w:t>1-x</w:t>
      </w:r>
      <w:r w:rsidRPr="000005A4">
        <w:rPr>
          <w:rFonts w:eastAsia="Times New Roman" w:cs="Times New Roman"/>
        </w:rPr>
        <w:t>Cu</w:t>
      </w:r>
      <w:r w:rsidRPr="000005A4">
        <w:rPr>
          <w:rFonts w:eastAsia="Times New Roman" w:cs="Times New Roman"/>
          <w:vertAlign w:val="subscript"/>
        </w:rPr>
        <w:t>x</w:t>
      </w:r>
      <w:r w:rsidRPr="000005A4">
        <w:rPr>
          <w:rFonts w:eastAsia="Times New Roman" w:cs="Times New Roman"/>
        </w:rPr>
        <w:t>)O</w:t>
      </w:r>
      <w:r w:rsidRPr="000005A4">
        <w:rPr>
          <w:rFonts w:eastAsia="Times New Roman" w:cs="Times New Roman"/>
          <w:vertAlign w:val="subscript"/>
        </w:rPr>
        <w:t xml:space="preserve">3-δ </w:t>
      </w:r>
      <w:r w:rsidRPr="000005A4">
        <w:rPr>
          <w:rFonts w:eastAsia="Times New Roman" w:cs="Times New Roman"/>
        </w:rPr>
        <w:t>on the oxygen transport capacity. At 600 °C, the highest oxygen capacity of 4.01 wt% was observed for Sr(Fe</w:t>
      </w:r>
      <w:r w:rsidRPr="000005A4">
        <w:rPr>
          <w:rFonts w:eastAsia="Times New Roman" w:cs="Times New Roman"/>
          <w:vertAlign w:val="subscript"/>
        </w:rPr>
        <w:t>0.67</w:t>
      </w:r>
      <w:r w:rsidRPr="000005A4">
        <w:rPr>
          <w:rFonts w:eastAsia="Times New Roman" w:cs="Times New Roman"/>
        </w:rPr>
        <w:t>Cu</w:t>
      </w:r>
      <w:r w:rsidRPr="000005A4">
        <w:rPr>
          <w:rFonts w:eastAsia="Times New Roman" w:cs="Times New Roman"/>
          <w:vertAlign w:val="subscript"/>
        </w:rPr>
        <w:t>0.33</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indicating a synergistic effect between Fe and Cu. Additionally, all OCs were capable of releasing oxygen at temperatures as low as 600 °C, and their oxygen capacities increased with temperature, reaching 3.8, 4.22, and 4.86 wt% at 800 °C for Sr(Fe</w:t>
      </w:r>
      <w:r w:rsidRPr="000005A4">
        <w:rPr>
          <w:rFonts w:eastAsia="Times New Roman" w:cs="Times New Roman"/>
          <w:vertAlign w:val="subscript"/>
        </w:rPr>
        <w:t>0.9</w:t>
      </w:r>
      <w:r w:rsidRPr="000005A4">
        <w:rPr>
          <w:rFonts w:eastAsia="Times New Roman" w:cs="Times New Roman"/>
        </w:rPr>
        <w:t>Cu</w:t>
      </w:r>
      <w:r w:rsidRPr="000005A4">
        <w:rPr>
          <w:rFonts w:eastAsia="Times New Roman" w:cs="Times New Roman"/>
          <w:vertAlign w:val="subscript"/>
        </w:rPr>
        <w:t>0.1</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SrFeO</w:t>
      </w:r>
      <w:r w:rsidRPr="000005A4">
        <w:rPr>
          <w:rFonts w:eastAsia="Times New Roman" w:cs="Times New Roman"/>
          <w:vertAlign w:val="subscript"/>
        </w:rPr>
        <w:t>3</w:t>
      </w:r>
      <w:r w:rsidRPr="000005A4">
        <w:rPr>
          <w:rFonts w:eastAsia="Times New Roman" w:cs="Times New Roman"/>
        </w:rPr>
        <w:t>, and Sr(Fe</w:t>
      </w:r>
      <w:r w:rsidRPr="000005A4">
        <w:rPr>
          <w:rFonts w:eastAsia="Times New Roman" w:cs="Times New Roman"/>
          <w:vertAlign w:val="subscript"/>
        </w:rPr>
        <w:t>0.67</w:t>
      </w:r>
      <w:r w:rsidRPr="000005A4">
        <w:rPr>
          <w:rFonts w:eastAsia="Times New Roman" w:cs="Times New Roman"/>
        </w:rPr>
        <w:t>Cu</w:t>
      </w:r>
      <w:r w:rsidRPr="000005A4">
        <w:rPr>
          <w:rFonts w:eastAsia="Times New Roman" w:cs="Times New Roman"/>
          <w:vertAlign w:val="subscript"/>
        </w:rPr>
        <w:t>0.33</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respectively. The materials exhibited high temperature stability, with melting temperatures well above 1200 °C and no signs of agglomeration, enabling their use over multiple redox cycles. </w:t>
      </w:r>
      <w:r w:rsidRPr="000005A4">
        <w:rPr>
          <w:rFonts w:eastAsia="Times New Roman" w:cs="Times New Roman"/>
          <w:noProof/>
        </w:rPr>
        <w:t xml:space="preserve">Kwonget al. </w:t>
      </w:r>
      <w:r w:rsidRPr="000005A4">
        <w:rPr>
          <w:rFonts w:eastAsia="Times New Roman" w:cs="Times New Roman"/>
        </w:rPr>
        <w:fldChar w:fldCharType="begin"/>
      </w:r>
      <w:r w:rsidR="006D1536">
        <w:rPr>
          <w:rFonts w:eastAsia="Times New Roman" w:cs="Times New Roman"/>
        </w:rPr>
        <w:instrText xml:space="preserve"> ADDIN EN.CITE &lt;EndNote&gt;&lt;Cite&gt;&lt;Author&gt;Kwong&lt;/Author&gt;&lt;Year&gt;2022&lt;/Year&gt;&lt;RecNum&gt;2823&lt;/RecNum&gt;&lt;DisplayText&gt;(Kwong et al., 2022)&lt;/DisplayText&gt;&lt;record&gt;&lt;rec-number&gt;2823&lt;/rec-number&gt;&lt;foreign-keys&gt;&lt;key app="EN" db-id="50wxdpzd9vd5r7e9t5b595djrfpttrxw9avp" timestamp="1684529510"&gt;2823&lt;/key&gt;&lt;/foreign-keys&gt;&lt;ref-type name="Journal Article"&gt;17&lt;/ref-type&gt;&lt;contributors&gt;&lt;authors&gt;&lt;author&gt;Kwong, K. Y.&lt;/author&gt;&lt;author&gt;Harrison, A. R. P.&lt;/author&gt;&lt;author&gt;Gebers, J. C.&lt;/author&gt;&lt;author&gt;Dennis, J. S.&lt;/author&gt;&lt;author&gt;Marek, E. J.&lt;/author&gt;&lt;/authors&gt;&lt;/contributors&gt;&lt;titles&gt;&lt;title&gt;Chemical Looping Combustion of a Biomass Char in Fe2O3-, CuO-, and SrFeO3−δ-Based Oxygen Carriers&lt;/title&gt;&lt;secondary-title&gt;Energy &amp;amp; Fuels&lt;/secondary-title&gt;&lt;/titles&gt;&lt;periodical&gt;&lt;full-title&gt;Energy &amp;amp; Fuels&lt;/full-title&gt;&lt;/periodical&gt;&lt;pages&gt;9437-9449&lt;/pages&gt;&lt;volume&gt;36&lt;/volume&gt;&lt;number&gt;17&lt;/number&gt;&lt;dates&gt;&lt;year&gt;2022&lt;/year&gt;&lt;pub-dates&gt;&lt;date&gt;2022/09/01&lt;/date&gt;&lt;/pub-dates&gt;&lt;/dates&gt;&lt;publisher&gt;American Chemical Society&lt;/publisher&gt;&lt;isbn&gt;0887-0624&lt;/isbn&gt;&lt;urls&gt;&lt;related-urls&gt;&lt;url&gt;https://doi.org/10.1021/acs.energyfuels.2c01269&lt;/url&gt;&lt;/related-urls&gt;&lt;/urls&gt;&lt;electronic-resource-num&gt;10.1021/acs.energyfuels.2c01269&lt;/electronic-resource-num&gt;&lt;/record&gt;&lt;/Cite&gt;&lt;/EndNote&gt;</w:instrText>
      </w:r>
      <w:r w:rsidRPr="000005A4">
        <w:rPr>
          <w:rFonts w:eastAsia="Times New Roman" w:cs="Times New Roman"/>
        </w:rPr>
        <w:fldChar w:fldCharType="separate"/>
      </w:r>
      <w:r>
        <w:rPr>
          <w:rFonts w:eastAsia="Times New Roman" w:cs="Times New Roman"/>
          <w:noProof/>
        </w:rPr>
        <w:t>(Kwong et al., 2022)</w:t>
      </w:r>
      <w:r w:rsidRPr="000005A4">
        <w:rPr>
          <w:rFonts w:eastAsia="Times New Roman" w:cs="Times New Roman"/>
        </w:rPr>
        <w:fldChar w:fldCharType="end"/>
      </w:r>
      <w:r w:rsidRPr="000005A4">
        <w:rPr>
          <w:rFonts w:eastAsia="Times New Roman" w:cs="Times New Roman"/>
        </w:rPr>
        <w:t xml:space="preserve"> investigated the combustion of biomass char in fluidized beds containing SrFeO</w:t>
      </w:r>
      <w:r w:rsidRPr="000005A4">
        <w:rPr>
          <w:rFonts w:eastAsia="Times New Roman" w:cs="Times New Roman"/>
          <w:vertAlign w:val="subscript"/>
        </w:rPr>
        <w:t>3−δ</w:t>
      </w:r>
      <w:r w:rsidRPr="000005A4">
        <w:rPr>
          <w:rFonts w:eastAsia="Times New Roman" w:cs="Times New Roman"/>
        </w:rPr>
        <w:t xml:space="preserve"> and compared its performance to other oxygen carriers. They found that </w:t>
      </w:r>
      <w:r w:rsidRPr="00550385">
        <w:rPr>
          <w:rFonts w:eastAsia="Times New Roman" w:cs="Times New Roman"/>
        </w:rPr>
        <w:t>released gaseous O</w:t>
      </w:r>
      <w:r w:rsidRPr="00550385">
        <w:rPr>
          <w:rFonts w:eastAsia="Times New Roman" w:cs="Times New Roman"/>
          <w:vertAlign w:val="subscript"/>
        </w:rPr>
        <w:t>2</w:t>
      </w:r>
      <w:r w:rsidRPr="00550385">
        <w:rPr>
          <w:rFonts w:eastAsia="Times New Roman" w:cs="Times New Roman"/>
        </w:rPr>
        <w:t xml:space="preserve"> at all temperatures studied. At 1168 K, the uncoupling reaction from SFO (SrFeO</w:t>
      </w:r>
      <w:r w:rsidRPr="00550385">
        <w:rPr>
          <w:rFonts w:eastAsia="Times New Roman" w:cs="Times New Roman"/>
          <w:vertAlign w:val="subscript"/>
        </w:rPr>
        <w:t>3</w:t>
      </w:r>
      <w:r w:rsidRPr="00550385">
        <w:rPr>
          <w:rFonts w:eastAsia="Times New Roman" w:cs="Times New Roman"/>
        </w:rPr>
        <w:t>) lasted approximately 30 seconds based on numerical simulations.</w:t>
      </w:r>
    </w:p>
    <w:p w14:paraId="5944B580" w14:textId="77777777" w:rsidR="00BA127E" w:rsidRPr="000005A4" w:rsidRDefault="00BA127E" w:rsidP="00BA127E">
      <w:pPr>
        <w:spacing w:after="0" w:line="240" w:lineRule="auto"/>
        <w:jc w:val="center"/>
        <w:rPr>
          <w:rFonts w:eastAsia="Times New Roman" w:cs="Times New Roman"/>
          <w:b/>
          <w:bCs/>
          <w:sz w:val="22"/>
        </w:rPr>
        <w:sectPr w:rsidR="00BA127E" w:rsidRPr="000005A4" w:rsidSect="00C80E24">
          <w:footerReference w:type="default" r:id="rId46"/>
          <w:pgSz w:w="12240" w:h="15840"/>
          <w:pgMar w:top="1440" w:right="1440" w:bottom="1440" w:left="1440" w:header="720" w:footer="720" w:gutter="0"/>
          <w:pgNumType w:start="1"/>
          <w:cols w:space="720"/>
          <w:docGrid w:linePitch="360"/>
        </w:sectPr>
      </w:pPr>
    </w:p>
    <w:p w14:paraId="3BF3E2BE" w14:textId="339A47E9" w:rsidR="00BA127E" w:rsidRPr="00EC6732" w:rsidRDefault="00BA127E" w:rsidP="00EC6732">
      <w:pPr>
        <w:pStyle w:val="Caption"/>
        <w:jc w:val="center"/>
        <w:rPr>
          <w:rFonts w:eastAsia="Times New Roman" w:cs="Times New Roman"/>
          <w:i w:val="0"/>
          <w:color w:val="auto"/>
          <w:sz w:val="24"/>
          <w:szCs w:val="24"/>
        </w:rPr>
      </w:pPr>
      <w:bookmarkStart w:id="79" w:name="_Toc165473368"/>
      <w:r w:rsidRPr="00EC6732">
        <w:rPr>
          <w:b/>
          <w:i w:val="0"/>
          <w:color w:val="auto"/>
          <w:sz w:val="24"/>
          <w:szCs w:val="24"/>
        </w:rPr>
        <w:lastRenderedPageBreak/>
        <w:t xml:space="preserve">Table </w:t>
      </w:r>
      <w:r w:rsidR="00EC6732" w:rsidRPr="00EC6732">
        <w:rPr>
          <w:b/>
          <w:bCs/>
          <w:i w:val="0"/>
          <w:iCs w:val="0"/>
          <w:color w:val="auto"/>
          <w:sz w:val="24"/>
          <w:szCs w:val="24"/>
        </w:rPr>
        <w:fldChar w:fldCharType="begin"/>
      </w:r>
      <w:r w:rsidR="00EC6732" w:rsidRPr="00EC6732">
        <w:rPr>
          <w:b/>
          <w:bCs/>
          <w:i w:val="0"/>
          <w:iCs w:val="0"/>
          <w:color w:val="auto"/>
          <w:sz w:val="24"/>
          <w:szCs w:val="24"/>
        </w:rPr>
        <w:instrText xml:space="preserve"> SEQ Table \* ARABIC </w:instrText>
      </w:r>
      <w:r w:rsidR="00EC6732" w:rsidRPr="00EC6732">
        <w:rPr>
          <w:b/>
          <w:bCs/>
          <w:i w:val="0"/>
          <w:iCs w:val="0"/>
          <w:color w:val="auto"/>
          <w:sz w:val="24"/>
          <w:szCs w:val="24"/>
        </w:rPr>
        <w:fldChar w:fldCharType="separate"/>
      </w:r>
      <w:r w:rsidR="00D544DE">
        <w:rPr>
          <w:b/>
          <w:bCs/>
          <w:i w:val="0"/>
          <w:iCs w:val="0"/>
          <w:noProof/>
          <w:color w:val="auto"/>
          <w:sz w:val="24"/>
          <w:szCs w:val="24"/>
        </w:rPr>
        <w:t>1</w:t>
      </w:r>
      <w:r w:rsidR="00EC6732" w:rsidRPr="00EC6732">
        <w:rPr>
          <w:b/>
          <w:bCs/>
          <w:i w:val="0"/>
          <w:iCs w:val="0"/>
          <w:color w:val="auto"/>
          <w:sz w:val="24"/>
          <w:szCs w:val="24"/>
        </w:rPr>
        <w:fldChar w:fldCharType="end"/>
      </w:r>
      <w:r w:rsidR="00EC6732" w:rsidRPr="00EC6732">
        <w:rPr>
          <w:i w:val="0"/>
          <w:iCs w:val="0"/>
          <w:color w:val="auto"/>
          <w:sz w:val="24"/>
          <w:szCs w:val="24"/>
        </w:rPr>
        <w:t>.</w:t>
      </w:r>
      <w:r w:rsidRPr="00EC6732">
        <w:rPr>
          <w:rFonts w:eastAsia="Times New Roman" w:cs="Times New Roman"/>
          <w:i w:val="0"/>
          <w:color w:val="auto"/>
          <w:sz w:val="24"/>
          <w:szCs w:val="24"/>
        </w:rPr>
        <w:t xml:space="preserve"> Perovskite Structures for Chemical Looping Combustion</w:t>
      </w:r>
      <w:bookmarkEnd w:id="79"/>
    </w:p>
    <w:tbl>
      <w:tblPr>
        <w:tblStyle w:val="TableGrid"/>
        <w:tblW w:w="13140" w:type="dxa"/>
        <w:jc w:val="center"/>
        <w:tblLayout w:type="fixed"/>
        <w:tblLook w:val="04A0" w:firstRow="1" w:lastRow="0" w:firstColumn="1" w:lastColumn="0" w:noHBand="0" w:noVBand="1"/>
      </w:tblPr>
      <w:tblGrid>
        <w:gridCol w:w="1553"/>
        <w:gridCol w:w="80"/>
        <w:gridCol w:w="893"/>
        <w:gridCol w:w="286"/>
        <w:gridCol w:w="1902"/>
        <w:gridCol w:w="60"/>
        <w:gridCol w:w="3110"/>
        <w:gridCol w:w="40"/>
        <w:gridCol w:w="3956"/>
        <w:gridCol w:w="1260"/>
      </w:tblGrid>
      <w:tr w:rsidR="00BA127E" w:rsidRPr="000005A4" w14:paraId="00566759" w14:textId="77777777" w:rsidTr="00926F86">
        <w:trPr>
          <w:jc w:val="center"/>
        </w:trPr>
        <w:tc>
          <w:tcPr>
            <w:tcW w:w="1553" w:type="dxa"/>
            <w:tcBorders>
              <w:top w:val="single" w:sz="12" w:space="0" w:color="auto"/>
              <w:left w:val="single" w:sz="2" w:space="0" w:color="FFFFFF"/>
              <w:bottom w:val="single" w:sz="12" w:space="0" w:color="auto"/>
              <w:right w:val="single" w:sz="2" w:space="0" w:color="FFFFFF"/>
            </w:tcBorders>
          </w:tcPr>
          <w:p w14:paraId="164E5470"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Catalyst information</w:t>
            </w:r>
          </w:p>
        </w:tc>
        <w:tc>
          <w:tcPr>
            <w:tcW w:w="1259" w:type="dxa"/>
            <w:gridSpan w:val="3"/>
            <w:tcBorders>
              <w:top w:val="single" w:sz="12" w:space="0" w:color="auto"/>
              <w:left w:val="single" w:sz="2" w:space="0" w:color="FFFFFF"/>
              <w:bottom w:val="single" w:sz="12" w:space="0" w:color="auto"/>
              <w:right w:val="single" w:sz="2" w:space="0" w:color="FFFFFF"/>
            </w:tcBorders>
          </w:tcPr>
          <w:p w14:paraId="560A161E"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Support</w:t>
            </w:r>
          </w:p>
        </w:tc>
        <w:tc>
          <w:tcPr>
            <w:tcW w:w="1902" w:type="dxa"/>
            <w:tcBorders>
              <w:top w:val="single" w:sz="12" w:space="0" w:color="auto"/>
              <w:left w:val="single" w:sz="2" w:space="0" w:color="FFFFFF"/>
              <w:bottom w:val="single" w:sz="12" w:space="0" w:color="auto"/>
              <w:right w:val="single" w:sz="2" w:space="0" w:color="FFFFFF"/>
            </w:tcBorders>
          </w:tcPr>
          <w:p w14:paraId="5BFF5709"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Reaction parameters</w:t>
            </w:r>
          </w:p>
        </w:tc>
        <w:tc>
          <w:tcPr>
            <w:tcW w:w="3170" w:type="dxa"/>
            <w:gridSpan w:val="2"/>
            <w:tcBorders>
              <w:top w:val="single" w:sz="12" w:space="0" w:color="auto"/>
              <w:left w:val="single" w:sz="2" w:space="0" w:color="FFFFFF"/>
              <w:bottom w:val="single" w:sz="12" w:space="0" w:color="auto"/>
              <w:right w:val="single" w:sz="2" w:space="0" w:color="FFFFFF"/>
            </w:tcBorders>
          </w:tcPr>
          <w:p w14:paraId="6DBAE1D0"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Results</w:t>
            </w:r>
          </w:p>
        </w:tc>
        <w:tc>
          <w:tcPr>
            <w:tcW w:w="3996" w:type="dxa"/>
            <w:gridSpan w:val="2"/>
            <w:tcBorders>
              <w:top w:val="single" w:sz="12" w:space="0" w:color="auto"/>
              <w:left w:val="single" w:sz="2" w:space="0" w:color="FFFFFF"/>
              <w:bottom w:val="single" w:sz="12" w:space="0" w:color="auto"/>
              <w:right w:val="single" w:sz="2" w:space="0" w:color="FFFFFF"/>
            </w:tcBorders>
          </w:tcPr>
          <w:p w14:paraId="3575D7D5"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Main findings/conditions</w:t>
            </w:r>
          </w:p>
        </w:tc>
        <w:tc>
          <w:tcPr>
            <w:tcW w:w="1260" w:type="dxa"/>
            <w:tcBorders>
              <w:top w:val="single" w:sz="12" w:space="0" w:color="auto"/>
              <w:left w:val="single" w:sz="2" w:space="0" w:color="FFFFFF"/>
              <w:bottom w:val="single" w:sz="12" w:space="0" w:color="auto"/>
              <w:right w:val="single" w:sz="2" w:space="0" w:color="FFFFFF"/>
            </w:tcBorders>
          </w:tcPr>
          <w:p w14:paraId="04E5D62E"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Ref</w:t>
            </w:r>
          </w:p>
        </w:tc>
      </w:tr>
      <w:tr w:rsidR="00BA127E" w:rsidRPr="000005A4" w14:paraId="3A0C6186" w14:textId="77777777" w:rsidTr="00926F86">
        <w:trPr>
          <w:jc w:val="center"/>
        </w:trPr>
        <w:tc>
          <w:tcPr>
            <w:tcW w:w="13140" w:type="dxa"/>
            <w:gridSpan w:val="10"/>
            <w:tcBorders>
              <w:top w:val="single" w:sz="12" w:space="0" w:color="auto"/>
              <w:left w:val="single" w:sz="2" w:space="0" w:color="FFFFFF"/>
              <w:bottom w:val="single" w:sz="12" w:space="0" w:color="auto"/>
              <w:right w:val="single" w:sz="2" w:space="0" w:color="FFFFFF"/>
            </w:tcBorders>
            <w:shd w:val="clear" w:color="auto" w:fill="BFBFBF"/>
          </w:tcPr>
          <w:p w14:paraId="0DC7837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 Based Perovskites</w:t>
            </w:r>
          </w:p>
        </w:tc>
      </w:tr>
      <w:tr w:rsidR="00BA127E" w:rsidRPr="000005A4" w14:paraId="37331696" w14:textId="77777777" w:rsidTr="00926F86">
        <w:trPr>
          <w:jc w:val="center"/>
        </w:trPr>
        <w:tc>
          <w:tcPr>
            <w:tcW w:w="1633" w:type="dxa"/>
            <w:gridSpan w:val="2"/>
            <w:tcBorders>
              <w:left w:val="single" w:sz="2" w:space="0" w:color="FFFFFF"/>
              <w:right w:val="single" w:sz="2" w:space="0" w:color="FFFFFF"/>
            </w:tcBorders>
          </w:tcPr>
          <w:p w14:paraId="08063758"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1-y</w:t>
            </w:r>
            <w:r w:rsidRPr="000005A4">
              <w:rPr>
                <w:rFonts w:eastAsia="Times New Roman" w:cs="Times New Roman"/>
                <w:sz w:val="18"/>
                <w:szCs w:val="18"/>
              </w:rPr>
              <w:t>Ca</w:t>
            </w:r>
            <w:r w:rsidRPr="000005A4">
              <w:rPr>
                <w:rFonts w:eastAsia="Times New Roman" w:cs="Times New Roman"/>
                <w:sz w:val="18"/>
                <w:szCs w:val="18"/>
                <w:vertAlign w:val="subscript"/>
              </w:rPr>
              <w:t>y</w:t>
            </w:r>
            <w:r w:rsidRPr="000005A4">
              <w:rPr>
                <w:rFonts w:eastAsia="Times New Roman" w:cs="Times New Roman"/>
                <w:sz w:val="18"/>
                <w:szCs w:val="18"/>
              </w:rPr>
              <w:t>Cu</w:t>
            </w:r>
            <w:r w:rsidRPr="000005A4">
              <w:rPr>
                <w:rFonts w:eastAsia="Times New Roman" w:cs="Times New Roman"/>
                <w:sz w:val="18"/>
                <w:szCs w:val="18"/>
                <w:vertAlign w:val="subscript"/>
              </w:rPr>
              <w:t>x</w:t>
            </w:r>
            <w:r w:rsidRPr="000005A4">
              <w:rPr>
                <w:rFonts w:eastAsia="Times New Roman" w:cs="Times New Roman"/>
                <w:sz w:val="18"/>
                <w:szCs w:val="18"/>
              </w:rPr>
              <w:t>Ni</w:t>
            </w:r>
            <w:r w:rsidRPr="000005A4">
              <w:rPr>
                <w:rFonts w:eastAsia="Times New Roman" w:cs="Times New Roman"/>
                <w:sz w:val="18"/>
                <w:szCs w:val="18"/>
                <w:vertAlign w:val="subscript"/>
              </w:rPr>
              <w:t>1-x</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p>
          <w:p w14:paraId="7185D29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0.1, 0.2, 0.3, 0.5</w:t>
            </w:r>
          </w:p>
          <w:p w14:paraId="35ED618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 = 0, 0.1, 0.5, 0.9</w:t>
            </w:r>
          </w:p>
          <w:p w14:paraId="6EC303A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SM: combustion </w:t>
            </w:r>
          </w:p>
          <w:p w14:paraId="4A7023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6 h</w:t>
            </w:r>
          </w:p>
        </w:tc>
        <w:tc>
          <w:tcPr>
            <w:tcW w:w="893" w:type="dxa"/>
            <w:tcBorders>
              <w:left w:val="single" w:sz="2" w:space="0" w:color="FFFFFF"/>
              <w:right w:val="single" w:sz="2" w:space="0" w:color="FFFFFF"/>
            </w:tcBorders>
          </w:tcPr>
          <w:p w14:paraId="4B19DB9E"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3A0B1111" w14:textId="77777777" w:rsidR="00BA127E" w:rsidRPr="000005A4" w:rsidRDefault="00BA127E" w:rsidP="00190212">
            <w:pPr>
              <w:rPr>
                <w:rFonts w:eastAsia="Times New Roman" w:cs="Times New Roman"/>
                <w:sz w:val="18"/>
                <w:szCs w:val="18"/>
                <w:shd w:val="clear" w:color="auto" w:fill="FFFFFF"/>
                <w:vertAlign w:val="subscript"/>
              </w:rPr>
            </w:pPr>
            <w:r w:rsidRPr="000005A4">
              <w:rPr>
                <w:rFonts w:eastAsia="Times New Roman" w:cs="Times New Roman"/>
                <w:sz w:val="18"/>
                <w:szCs w:val="18"/>
                <w:shd w:val="clear" w:color="auto" w:fill="FFFFFF"/>
              </w:rPr>
              <w:t>F: CH</w:t>
            </w:r>
            <w:r w:rsidRPr="000005A4">
              <w:rPr>
                <w:rFonts w:eastAsia="Times New Roman" w:cs="Times New Roman"/>
                <w:sz w:val="18"/>
                <w:szCs w:val="18"/>
                <w:shd w:val="clear" w:color="auto" w:fill="FFFFFF"/>
                <w:vertAlign w:val="subscript"/>
              </w:rPr>
              <w:t xml:space="preserve">4 </w:t>
            </w:r>
          </w:p>
          <w:p w14:paraId="559A9CC1"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t>CH</w:t>
            </w:r>
            <w:r w:rsidRPr="000005A4">
              <w:rPr>
                <w:rFonts w:eastAsia="Times New Roman" w:cs="Times New Roman"/>
                <w:sz w:val="18"/>
                <w:szCs w:val="18"/>
                <w:shd w:val="clear" w:color="auto" w:fill="FFFFFF"/>
                <w:vertAlign w:val="subscript"/>
              </w:rPr>
              <w:t>4</w:t>
            </w:r>
            <w:r w:rsidRPr="000005A4">
              <w:rPr>
                <w:rFonts w:eastAsia="Times New Roman" w:cs="Times New Roman"/>
                <w:sz w:val="18"/>
                <w:szCs w:val="18"/>
                <w:shd w:val="clear" w:color="auto" w:fill="FFFFFF"/>
              </w:rPr>
              <w:t>: OC = 5:1</w:t>
            </w:r>
          </w:p>
          <w:p w14:paraId="277C81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Ǭ: </w:t>
            </w:r>
            <w:r w:rsidRPr="000005A4">
              <w:rPr>
                <w:rFonts w:eastAsia="Times New Roman" w:cs="Times New Roman"/>
                <w:sz w:val="18"/>
                <w:szCs w:val="18"/>
                <w:shd w:val="clear" w:color="auto" w:fill="FFFFFF"/>
              </w:rPr>
              <w:t xml:space="preserve">20 mL </w:t>
            </w:r>
            <w:proofErr w:type="gramStart"/>
            <w:r w:rsidRPr="000005A4">
              <w:rPr>
                <w:rFonts w:eastAsia="Times New Roman" w:cs="Times New Roman"/>
                <w:sz w:val="18"/>
                <w:szCs w:val="18"/>
                <w:shd w:val="clear" w:color="auto" w:fill="FFFFFF"/>
              </w:rPr>
              <w:t>min</w:t>
            </w:r>
            <w:r w:rsidRPr="000005A4">
              <w:rPr>
                <w:rFonts w:eastAsia="Times New Roman" w:cs="Times New Roman"/>
                <w:sz w:val="18"/>
                <w:szCs w:val="18"/>
                <w:shd w:val="clear" w:color="auto" w:fill="FFFFFF"/>
                <w:vertAlign w:val="superscript"/>
              </w:rPr>
              <w:t>–1</w:t>
            </w:r>
            <w:proofErr w:type="gramEnd"/>
            <w:r w:rsidRPr="000005A4">
              <w:rPr>
                <w:rFonts w:eastAsia="Times New Roman" w:cs="Times New Roman"/>
                <w:sz w:val="18"/>
                <w:szCs w:val="18"/>
                <w:shd w:val="clear" w:color="auto" w:fill="FFFFFF"/>
              </w:rPr>
              <w:t> </w:t>
            </w:r>
          </w:p>
          <w:p w14:paraId="6E79B4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 xml:space="preserve">T: 200 – 600 </w:t>
            </w:r>
            <w:r w:rsidRPr="000005A4">
              <w:rPr>
                <w:rFonts w:eastAsia="Times New Roman" w:cs="Times New Roman"/>
                <w:sz w:val="18"/>
                <w:szCs w:val="18"/>
              </w:rPr>
              <w:t>°C</w:t>
            </w:r>
          </w:p>
        </w:tc>
        <w:tc>
          <w:tcPr>
            <w:tcW w:w="3150" w:type="dxa"/>
            <w:gridSpan w:val="2"/>
            <w:tcBorders>
              <w:left w:val="single" w:sz="2" w:space="0" w:color="FFFFFF"/>
              <w:right w:val="single" w:sz="2" w:space="0" w:color="FFFFFF"/>
            </w:tcBorders>
          </w:tcPr>
          <w:p w14:paraId="4E19F50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sym w:font="Symbol" w:char="F068"/>
            </w:r>
            <w:proofErr w:type="gramStart"/>
            <w:r w:rsidRPr="000005A4">
              <w:rPr>
                <w:rFonts w:eastAsia="Times New Roman" w:cs="Times New Roman"/>
                <w:sz w:val="18"/>
                <w:szCs w:val="18"/>
              </w:rPr>
              <w:t>( X</w:t>
            </w:r>
            <w:proofErr w:type="gramEnd"/>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90%</w:t>
            </w:r>
          </w:p>
          <w:p w14:paraId="54DA4F1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1.5 wt%</w:t>
            </w:r>
          </w:p>
          <w:p w14:paraId="5618B94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 &gt; 8 cycles</w:t>
            </w:r>
          </w:p>
        </w:tc>
        <w:tc>
          <w:tcPr>
            <w:tcW w:w="3956" w:type="dxa"/>
            <w:tcBorders>
              <w:left w:val="single" w:sz="2" w:space="0" w:color="FFFFFF"/>
              <w:right w:val="single" w:sz="2" w:space="0" w:color="FFFFFF"/>
            </w:tcBorders>
          </w:tcPr>
          <w:p w14:paraId="0D890B8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Ca</w:t>
            </w:r>
            <w:r w:rsidRPr="000005A4">
              <w:rPr>
                <w:rFonts w:eastAsia="Times New Roman" w:cs="Times New Roman"/>
                <w:sz w:val="18"/>
                <w:szCs w:val="18"/>
                <w:shd w:val="clear" w:color="auto" w:fill="FFFFFF"/>
                <w:vertAlign w:val="superscript"/>
              </w:rPr>
              <w:t>2+</w:t>
            </w:r>
            <w:r w:rsidRPr="000005A4">
              <w:rPr>
                <w:rFonts w:eastAsia="Times New Roman" w:cs="Times New Roman"/>
                <w:sz w:val="18"/>
                <w:szCs w:val="18"/>
                <w:shd w:val="clear" w:color="auto" w:fill="FFFFFF"/>
              </w:rPr>
              <w:t xml:space="preserve"> can facilitate the element dispersion on the bulk, leading to high surface areas. </w:t>
            </w:r>
          </w:p>
          <w:p w14:paraId="5D8AE924"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t>La</w:t>
            </w:r>
            <w:r w:rsidRPr="000005A4">
              <w:rPr>
                <w:rFonts w:eastAsia="Times New Roman" w:cs="Times New Roman"/>
                <w:sz w:val="18"/>
                <w:szCs w:val="18"/>
                <w:shd w:val="clear" w:color="auto" w:fill="FFFFFF"/>
                <w:vertAlign w:val="subscript"/>
              </w:rPr>
              <w:t>0.1</w:t>
            </w:r>
            <w:r w:rsidRPr="000005A4">
              <w:rPr>
                <w:rFonts w:eastAsia="Times New Roman" w:cs="Times New Roman"/>
                <w:sz w:val="18"/>
                <w:szCs w:val="18"/>
                <w:shd w:val="clear" w:color="auto" w:fill="FFFFFF"/>
              </w:rPr>
              <w:t>Ca</w:t>
            </w:r>
            <w:r w:rsidRPr="000005A4">
              <w:rPr>
                <w:rFonts w:eastAsia="Times New Roman" w:cs="Times New Roman"/>
                <w:sz w:val="18"/>
                <w:szCs w:val="18"/>
                <w:shd w:val="clear" w:color="auto" w:fill="FFFFFF"/>
                <w:vertAlign w:val="subscript"/>
              </w:rPr>
              <w:t>0.9</w:t>
            </w:r>
            <w:r w:rsidRPr="000005A4">
              <w:rPr>
                <w:rFonts w:eastAsia="Times New Roman" w:cs="Times New Roman"/>
                <w:sz w:val="18"/>
                <w:szCs w:val="18"/>
                <w:shd w:val="clear" w:color="auto" w:fill="FFFFFF"/>
              </w:rPr>
              <w:t>Cu</w:t>
            </w:r>
            <w:r w:rsidRPr="000005A4">
              <w:rPr>
                <w:rFonts w:eastAsia="Times New Roman" w:cs="Times New Roman"/>
                <w:sz w:val="18"/>
                <w:szCs w:val="18"/>
                <w:shd w:val="clear" w:color="auto" w:fill="FFFFFF"/>
                <w:vertAlign w:val="subscript"/>
              </w:rPr>
              <w:t>0.1</w:t>
            </w:r>
            <w:r w:rsidRPr="000005A4">
              <w:rPr>
                <w:rFonts w:eastAsia="Times New Roman" w:cs="Times New Roman"/>
                <w:sz w:val="18"/>
                <w:szCs w:val="18"/>
                <w:shd w:val="clear" w:color="auto" w:fill="FFFFFF"/>
              </w:rPr>
              <w:t>Ni</w:t>
            </w:r>
            <w:r w:rsidRPr="000005A4">
              <w:rPr>
                <w:rFonts w:eastAsia="Times New Roman" w:cs="Times New Roman"/>
                <w:sz w:val="18"/>
                <w:szCs w:val="18"/>
                <w:shd w:val="clear" w:color="auto" w:fill="FFFFFF"/>
                <w:vertAlign w:val="subscript"/>
              </w:rPr>
              <w:t>0.9</w:t>
            </w:r>
            <w:r w:rsidRPr="000005A4">
              <w:rPr>
                <w:rFonts w:eastAsia="Times New Roman" w:cs="Times New Roman"/>
                <w:sz w:val="18"/>
                <w:szCs w:val="18"/>
                <w:shd w:val="clear" w:color="auto" w:fill="FFFFFF"/>
              </w:rPr>
              <w:t>O</w:t>
            </w:r>
            <w:r w:rsidRPr="000005A4">
              <w:rPr>
                <w:rFonts w:eastAsia="Times New Roman" w:cs="Times New Roman"/>
                <w:sz w:val="18"/>
                <w:szCs w:val="18"/>
                <w:shd w:val="clear" w:color="auto" w:fill="FFFFFF"/>
                <w:vertAlign w:val="subscript"/>
              </w:rPr>
              <w:t>3</w:t>
            </w:r>
            <w:r w:rsidRPr="000005A4">
              <w:rPr>
                <w:rFonts w:eastAsia="Times New Roman" w:cs="Times New Roman"/>
                <w:sz w:val="18"/>
                <w:szCs w:val="18"/>
                <w:shd w:val="clear" w:color="auto" w:fill="FFFFFF"/>
              </w:rPr>
              <w:t> showed satisfying coke resistance and regenerability.</w:t>
            </w:r>
          </w:p>
          <w:p w14:paraId="351EFA66" w14:textId="77777777" w:rsidR="00BA127E" w:rsidRPr="000005A4" w:rsidRDefault="00BA127E" w:rsidP="00190212">
            <w:pPr>
              <w:rPr>
                <w:rFonts w:eastAsia="Times New Roman" w:cs="Times New Roman"/>
                <w:sz w:val="18"/>
                <w:szCs w:val="18"/>
              </w:rPr>
            </w:pPr>
            <w:r w:rsidRPr="000005A4">
              <w:rPr>
                <w:rFonts w:eastAsia="Times New Roman" w:cs="Times New Roman"/>
                <w:color w:val="000000"/>
                <w:sz w:val="18"/>
                <w:szCs w:val="18"/>
              </w:rPr>
              <w:t>Promising OC for low-temperature CLC processes.</w:t>
            </w:r>
          </w:p>
        </w:tc>
        <w:tc>
          <w:tcPr>
            <w:tcW w:w="1260" w:type="dxa"/>
            <w:tcBorders>
              <w:left w:val="single" w:sz="2" w:space="0" w:color="FFFFFF"/>
              <w:right w:val="single" w:sz="2" w:space="0" w:color="FFFFFF"/>
            </w:tcBorders>
          </w:tcPr>
          <w:p w14:paraId="0078D940" w14:textId="564BDFB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&lt;EndNote&gt;&lt;Cite&gt;&lt;Author&gt;Jiang&lt;/Author&gt;&lt;Year&gt;2020&lt;/Year&gt;&lt;RecNum&gt;645&lt;/RecNum&gt;&lt;DisplayText&gt;(Jiang et al., 2020)&lt;/DisplayText&gt;&lt;record&gt;&lt;rec-number&gt;645&lt;/rec-number&gt;&lt;foreign-keys&gt;&lt;key app="EN" db-id="5eddw2wecta2w9e0er7v09s5s5a92zsepsxz" timestamp="1687371755"&gt;645&lt;/key&gt;&lt;/foreign-keys&gt;&lt;ref-type name="Journal Article"&gt;17&lt;/ref-type&gt;&lt;contributors&gt;&lt;authors&gt;&lt;author&gt;Jiang, Qiongqiong&lt;/author&gt;&lt;author&gt;Cao, Yali&lt;/author&gt;&lt;author&gt;Liu, Xiangyu&lt;/author&gt;&lt;author&gt;Zhang, Hao&lt;/author&gt;&lt;author&gt;Hong, Hui&lt;/author&gt;&lt;author&gt;Jin, Hongguang&lt;/author&gt;&lt;/authors&gt;&lt;/contributors&gt;&lt;titles&gt;&lt;title&gt;Chemical Looping Combustion over a Lanthanum Nickel Perovskite-Type Oxygen Carrier with Facilitated O2– Transport&lt;/title&gt;&lt;secondary-title&gt;Energy &amp;amp; Fuels&lt;/secondary-title&gt;&lt;/titles&gt;&lt;periodical&gt;&lt;full-title&gt;Energy &amp;amp; Fuels&lt;/full-title&gt;&lt;/periodical&gt;&lt;pages&gt;8732-8739&lt;/pages&gt;&lt;volume&gt;34&lt;/volume&gt;&lt;number&gt;7&lt;/number&gt;&lt;dates&gt;&lt;year&gt;2020&lt;/year&gt;&lt;pub-dates&gt;&lt;date&gt;2020/07/16&lt;/date&gt;&lt;/pub-dates&gt;&lt;/dates&gt;&lt;publisher&gt;American Chemical Society&lt;/publisher&gt;&lt;isbn&gt;0887-0624&lt;/isbn&gt;&lt;urls&gt;&lt;related-urls&gt;&lt;url&gt;https://doi.org/10.1021/acs.energyfuels.0c01038&lt;/url&gt;&lt;/related-urls&gt;&lt;/urls&gt;&lt;electronic-resource-num&gt;10.1021/acs.energyfuels.0c01038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(Jiang et al., 2020)</w:t>
            </w:r>
            <w:r w:rsidRPr="000005A4">
              <w:rPr>
                <w:rFonts w:eastAsia="Times New Roman" w:cs="Times New Roman"/>
                <w:sz w:val="18"/>
                <w:szCs w:val="18"/>
              </w:rPr>
              <w:fldChar w:fldCharType="end"/>
            </w:r>
          </w:p>
        </w:tc>
      </w:tr>
      <w:tr w:rsidR="00BA127E" w:rsidRPr="000005A4" w14:paraId="15B44BB3" w14:textId="77777777" w:rsidTr="00926F86">
        <w:trPr>
          <w:jc w:val="center"/>
        </w:trPr>
        <w:tc>
          <w:tcPr>
            <w:tcW w:w="1633" w:type="dxa"/>
            <w:gridSpan w:val="2"/>
            <w:tcBorders>
              <w:left w:val="single" w:sz="2" w:space="0" w:color="FFFFFF"/>
              <w:right w:val="single" w:sz="2" w:space="0" w:color="FFFFFF"/>
            </w:tcBorders>
          </w:tcPr>
          <w:p w14:paraId="3DF6440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w:t>
            </w:r>
            <w:r w:rsidRPr="000005A4">
              <w:rPr>
                <w:rFonts w:eastAsia="Times New Roman" w:cs="Times New Roman"/>
                <w:sz w:val="18"/>
                <w:szCs w:val="18"/>
                <w:vertAlign w:val="subscript"/>
              </w:rPr>
              <w:t>1-x</w:t>
            </w:r>
            <w:r w:rsidRPr="000005A4">
              <w:rPr>
                <w:rFonts w:eastAsia="Times New Roman" w:cs="Times New Roman"/>
                <w:sz w:val="18"/>
                <w:szCs w:val="18"/>
              </w:rPr>
              <w:t>Co</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xml:space="preserve"> </w:t>
            </w:r>
          </w:p>
          <w:p w14:paraId="2B9C5CB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0.0; 0.2; 0.5; 1.0)</w:t>
            </w:r>
          </w:p>
          <w:p w14:paraId="289DBD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citrate method</w:t>
            </w:r>
          </w:p>
          <w:p w14:paraId="4683B1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330 °C, 2 h, 800 °C, 4h, 1000 °C, 2 h</w:t>
            </w:r>
          </w:p>
        </w:tc>
        <w:tc>
          <w:tcPr>
            <w:tcW w:w="893" w:type="dxa"/>
            <w:tcBorders>
              <w:left w:val="single" w:sz="2" w:space="0" w:color="FFFFFF"/>
              <w:right w:val="single" w:sz="2" w:space="0" w:color="FFFFFF"/>
            </w:tcBorders>
          </w:tcPr>
          <w:p w14:paraId="4548F8A3"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1B776606" w14:textId="77777777" w:rsidR="00BA127E" w:rsidRPr="000005A4" w:rsidRDefault="00BA127E" w:rsidP="00190212">
            <w:pPr>
              <w:rPr>
                <w:rFonts w:eastAsia="Times New Roman" w:cs="Times New Roman"/>
                <w:sz w:val="18"/>
                <w:szCs w:val="18"/>
                <w:shd w:val="clear" w:color="auto" w:fill="FFFFFF"/>
                <w:vertAlign w:val="subscript"/>
              </w:rPr>
            </w:pPr>
            <w:r w:rsidRPr="000005A4">
              <w:rPr>
                <w:rFonts w:eastAsia="Times New Roman" w:cs="Times New Roman"/>
                <w:sz w:val="18"/>
                <w:szCs w:val="18"/>
                <w:shd w:val="clear" w:color="auto" w:fill="FFFFFF"/>
              </w:rPr>
              <w:t>F: CH</w:t>
            </w:r>
            <w:r w:rsidRPr="000005A4">
              <w:rPr>
                <w:rFonts w:eastAsia="Times New Roman" w:cs="Times New Roman"/>
                <w:sz w:val="18"/>
                <w:szCs w:val="18"/>
                <w:shd w:val="clear" w:color="auto" w:fill="FFFFFF"/>
                <w:vertAlign w:val="subscript"/>
              </w:rPr>
              <w:t>4</w:t>
            </w:r>
          </w:p>
          <w:p w14:paraId="4E91C1B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700 – 850 °C</w:t>
            </w:r>
          </w:p>
          <w:p w14:paraId="48C1FCB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Ǭ: </w:t>
            </w:r>
            <w:r w:rsidRPr="000005A4">
              <w:rPr>
                <w:rFonts w:eastAsia="Times New Roman" w:cs="Times New Roman"/>
                <w:sz w:val="18"/>
                <w:szCs w:val="18"/>
                <w:shd w:val="clear" w:color="auto" w:fill="FFFFFF"/>
              </w:rPr>
              <w:t>20 mL min</w:t>
            </w:r>
            <w:r w:rsidRPr="000005A4">
              <w:rPr>
                <w:rFonts w:eastAsia="Times New Roman" w:cs="Times New Roman"/>
                <w:sz w:val="18"/>
                <w:szCs w:val="18"/>
                <w:shd w:val="clear" w:color="auto" w:fill="FFFFFF"/>
                <w:vertAlign w:val="superscript"/>
              </w:rPr>
              <w:t>–1</w:t>
            </w:r>
            <w:r w:rsidRPr="000005A4">
              <w:rPr>
                <w:rFonts w:eastAsia="Times New Roman" w:cs="Times New Roman"/>
                <w:sz w:val="18"/>
                <w:szCs w:val="18"/>
                <w:shd w:val="clear" w:color="auto" w:fill="FFFFFF"/>
              </w:rPr>
              <w:t xml:space="preserve">  </w:t>
            </w:r>
          </w:p>
        </w:tc>
        <w:tc>
          <w:tcPr>
            <w:tcW w:w="3150" w:type="dxa"/>
            <w:gridSpan w:val="2"/>
            <w:tcBorders>
              <w:left w:val="single" w:sz="2" w:space="0" w:color="FFFFFF"/>
              <w:right w:val="single" w:sz="2" w:space="0" w:color="FFFFFF"/>
            </w:tcBorders>
          </w:tcPr>
          <w:p w14:paraId="550829B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Total amount of oxygen desorbed (mol O</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gramStart"/>
            <w:r w:rsidRPr="000005A4">
              <w:rPr>
                <w:rFonts w:eastAsia="Times New Roman" w:cs="Times New Roman"/>
                <w:sz w:val="18"/>
                <w:szCs w:val="18"/>
              </w:rPr>
              <w:t>mg</w:t>
            </w:r>
            <w:r w:rsidRPr="000005A4">
              <w:rPr>
                <w:rFonts w:eastAsia="Times New Roman" w:cs="Times New Roman"/>
                <w:sz w:val="18"/>
                <w:szCs w:val="18"/>
                <w:vertAlign w:val="superscript"/>
              </w:rPr>
              <w:t>-1</w:t>
            </w:r>
            <w:proofErr w:type="gramEnd"/>
            <w:r w:rsidRPr="000005A4">
              <w:rPr>
                <w:rFonts w:eastAsia="Times New Roman" w:cs="Times New Roman"/>
                <w:sz w:val="18"/>
                <w:szCs w:val="18"/>
              </w:rPr>
              <w:t>):</w:t>
            </w:r>
          </w:p>
          <w:p w14:paraId="3535C87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LaNiO</w:t>
            </w:r>
            <w:r w:rsidRPr="000005A4">
              <w:rPr>
                <w:rFonts w:eastAsia="Times New Roman" w:cs="Times New Roman"/>
                <w:sz w:val="18"/>
                <w:szCs w:val="18"/>
                <w:vertAlign w:val="subscript"/>
              </w:rPr>
              <w:t>3</w:t>
            </w:r>
            <w:r w:rsidRPr="000005A4">
              <w:rPr>
                <w:rFonts w:eastAsia="Times New Roman" w:cs="Times New Roman"/>
                <w:sz w:val="18"/>
                <w:szCs w:val="18"/>
              </w:rPr>
              <w:t xml:space="preserve">                        8.76 × 10</w:t>
            </w:r>
            <w:r w:rsidRPr="000005A4">
              <w:rPr>
                <w:rFonts w:eastAsia="Times New Roman" w:cs="Times New Roman"/>
                <w:sz w:val="18"/>
                <w:szCs w:val="18"/>
                <w:vertAlign w:val="superscript"/>
              </w:rPr>
              <w:t>-7</w:t>
            </w:r>
          </w:p>
          <w:p w14:paraId="6B578B4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w:t>
            </w:r>
            <w:r w:rsidRPr="000005A4">
              <w:rPr>
                <w:rFonts w:eastAsia="Times New Roman" w:cs="Times New Roman"/>
                <w:sz w:val="18"/>
                <w:szCs w:val="18"/>
                <w:vertAlign w:val="subscript"/>
              </w:rPr>
              <w:t>0.8</w:t>
            </w:r>
            <w:r w:rsidRPr="000005A4">
              <w:rPr>
                <w:rFonts w:eastAsia="Times New Roman" w:cs="Times New Roman"/>
                <w:sz w:val="18"/>
                <w:szCs w:val="18"/>
              </w:rPr>
              <w:t>Co</w:t>
            </w:r>
            <w:r w:rsidRPr="000005A4">
              <w:rPr>
                <w:rFonts w:eastAsia="Times New Roman" w:cs="Times New Roman"/>
                <w:sz w:val="18"/>
                <w:szCs w:val="18"/>
                <w:vertAlign w:val="subscript"/>
              </w:rPr>
              <w:t>0.2</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r w:rsidRPr="000005A4">
              <w:rPr>
                <w:rFonts w:eastAsia="Times New Roman" w:cs="Times New Roman"/>
                <w:sz w:val="18"/>
                <w:szCs w:val="18"/>
              </w:rPr>
              <w:t xml:space="preserve">            6.71 × 10</w:t>
            </w:r>
            <w:r w:rsidRPr="000005A4">
              <w:rPr>
                <w:rFonts w:eastAsia="Times New Roman" w:cs="Times New Roman"/>
                <w:sz w:val="18"/>
                <w:szCs w:val="18"/>
                <w:vertAlign w:val="superscript"/>
              </w:rPr>
              <w:t>-7</w:t>
            </w:r>
          </w:p>
          <w:p w14:paraId="18867EF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w:t>
            </w:r>
            <w:r w:rsidRPr="000005A4">
              <w:rPr>
                <w:rFonts w:eastAsia="Times New Roman" w:cs="Times New Roman"/>
                <w:sz w:val="18"/>
                <w:szCs w:val="18"/>
                <w:vertAlign w:val="subscript"/>
              </w:rPr>
              <w:t>0.5</w:t>
            </w:r>
            <w:r w:rsidRPr="000005A4">
              <w:rPr>
                <w:rFonts w:eastAsia="Times New Roman" w:cs="Times New Roman"/>
                <w:sz w:val="18"/>
                <w:szCs w:val="18"/>
              </w:rPr>
              <w:t>Co</w:t>
            </w:r>
            <w:r w:rsidRPr="000005A4">
              <w:rPr>
                <w:rFonts w:eastAsia="Times New Roman" w:cs="Times New Roman"/>
                <w:sz w:val="18"/>
                <w:szCs w:val="18"/>
                <w:vertAlign w:val="subscript"/>
              </w:rPr>
              <w:t>0.5</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xml:space="preserve">             3.38 × 10</w:t>
            </w:r>
            <w:r w:rsidRPr="000005A4">
              <w:rPr>
                <w:rFonts w:eastAsia="Times New Roman" w:cs="Times New Roman"/>
                <w:sz w:val="18"/>
                <w:szCs w:val="18"/>
                <w:vertAlign w:val="superscript"/>
              </w:rPr>
              <w:t>-7</w:t>
            </w:r>
          </w:p>
          <w:p w14:paraId="7AC21D8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LaCoO</w:t>
            </w:r>
            <w:r w:rsidRPr="000005A4">
              <w:rPr>
                <w:rFonts w:eastAsia="Times New Roman" w:cs="Times New Roman"/>
                <w:sz w:val="18"/>
                <w:szCs w:val="18"/>
                <w:vertAlign w:val="subscript"/>
              </w:rPr>
              <w:t xml:space="preserve">3  </w:t>
            </w:r>
            <w:r w:rsidRPr="000005A4">
              <w:rPr>
                <w:rFonts w:eastAsia="Times New Roman" w:cs="Times New Roman"/>
                <w:sz w:val="18"/>
                <w:szCs w:val="18"/>
              </w:rPr>
              <w:t xml:space="preserve">                      1.48 × 10</w:t>
            </w:r>
            <w:r w:rsidRPr="000005A4">
              <w:rPr>
                <w:rFonts w:eastAsia="Times New Roman" w:cs="Times New Roman"/>
                <w:sz w:val="18"/>
                <w:szCs w:val="18"/>
                <w:vertAlign w:val="superscript"/>
              </w:rPr>
              <w:t>-7</w:t>
            </w:r>
          </w:p>
        </w:tc>
        <w:tc>
          <w:tcPr>
            <w:tcW w:w="3956" w:type="dxa"/>
            <w:tcBorders>
              <w:left w:val="single" w:sz="2" w:space="0" w:color="FFFFFF"/>
              <w:right w:val="single" w:sz="2" w:space="0" w:color="FFFFFF"/>
            </w:tcBorders>
          </w:tcPr>
          <w:p w14:paraId="03F4972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Nickel substitution for cobalt reduced active oxygen, decreasing catalyst activity for methane combustion.</w:t>
            </w:r>
          </w:p>
          <w:p w14:paraId="59582AA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Cobalt insertion enhanced catalyst re-oxidation &amp; reduced coke deposition.</w:t>
            </w:r>
          </w:p>
          <w:p w14:paraId="2669474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w:t>
            </w:r>
            <w:r w:rsidRPr="000005A4">
              <w:rPr>
                <w:rFonts w:eastAsia="Times New Roman" w:cs="Times New Roman"/>
                <w:sz w:val="18"/>
                <w:szCs w:val="18"/>
                <w:vertAlign w:val="subscript"/>
              </w:rPr>
              <w:t>0.5</w:t>
            </w:r>
            <w:r w:rsidRPr="000005A4">
              <w:rPr>
                <w:rFonts w:eastAsia="Times New Roman" w:cs="Times New Roman"/>
                <w:sz w:val="18"/>
                <w:szCs w:val="18"/>
              </w:rPr>
              <w:t>Co</w:t>
            </w:r>
            <w:r w:rsidRPr="000005A4">
              <w:rPr>
                <w:rFonts w:eastAsia="Times New Roman" w:cs="Times New Roman"/>
                <w:sz w:val="18"/>
                <w:szCs w:val="18"/>
                <w:vertAlign w:val="subscript"/>
              </w:rPr>
              <w:t>0.5</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lead to a complete reduction in less time.</w:t>
            </w:r>
          </w:p>
          <w:p w14:paraId="2FE1076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proposed order of catalytic oxidation activity: LaNiO</w:t>
            </w:r>
            <w:r w:rsidRPr="000005A4">
              <w:rPr>
                <w:rFonts w:eastAsia="Times New Roman" w:cs="Times New Roman"/>
                <w:sz w:val="18"/>
                <w:szCs w:val="18"/>
                <w:vertAlign w:val="subscript"/>
              </w:rPr>
              <w:t>3</w:t>
            </w:r>
            <w:r w:rsidRPr="000005A4">
              <w:rPr>
                <w:rFonts w:eastAsia="Times New Roman" w:cs="Times New Roman"/>
                <w:sz w:val="18"/>
                <w:szCs w:val="18"/>
              </w:rPr>
              <w:t> &gt; LaNi</w:t>
            </w:r>
            <w:r w:rsidRPr="000005A4">
              <w:rPr>
                <w:rFonts w:eastAsia="Times New Roman" w:cs="Times New Roman"/>
                <w:sz w:val="18"/>
                <w:szCs w:val="18"/>
                <w:vertAlign w:val="subscript"/>
              </w:rPr>
              <w:t>0.8</w:t>
            </w:r>
            <w:r w:rsidRPr="000005A4">
              <w:rPr>
                <w:rFonts w:eastAsia="Times New Roman" w:cs="Times New Roman"/>
                <w:sz w:val="18"/>
                <w:szCs w:val="18"/>
              </w:rPr>
              <w:t>Co</w:t>
            </w:r>
            <w:r w:rsidRPr="000005A4">
              <w:rPr>
                <w:rFonts w:eastAsia="Times New Roman" w:cs="Times New Roman"/>
                <w:sz w:val="18"/>
                <w:szCs w:val="18"/>
                <w:vertAlign w:val="subscript"/>
              </w:rPr>
              <w:t>0.2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&gt; LaNi</w:t>
            </w:r>
            <w:r w:rsidRPr="000005A4">
              <w:rPr>
                <w:rFonts w:eastAsia="Times New Roman" w:cs="Times New Roman"/>
                <w:sz w:val="18"/>
                <w:szCs w:val="18"/>
                <w:vertAlign w:val="subscript"/>
              </w:rPr>
              <w:t>0.5</w:t>
            </w:r>
            <w:r w:rsidRPr="000005A4">
              <w:rPr>
                <w:rFonts w:eastAsia="Times New Roman" w:cs="Times New Roman"/>
                <w:sz w:val="18"/>
                <w:szCs w:val="18"/>
              </w:rPr>
              <w:t>Co</w:t>
            </w:r>
            <w:r w:rsidRPr="000005A4">
              <w:rPr>
                <w:rFonts w:eastAsia="Times New Roman" w:cs="Times New Roman"/>
                <w:sz w:val="18"/>
                <w:szCs w:val="18"/>
                <w:vertAlign w:val="subscript"/>
              </w:rPr>
              <w:t>0.5</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&gt; LaCoO</w:t>
            </w:r>
            <w:r w:rsidRPr="000005A4">
              <w:rPr>
                <w:rFonts w:eastAsia="Times New Roman" w:cs="Times New Roman"/>
                <w:sz w:val="18"/>
                <w:szCs w:val="18"/>
                <w:vertAlign w:val="subscript"/>
              </w:rPr>
              <w:t>3</w:t>
            </w:r>
          </w:p>
        </w:tc>
        <w:tc>
          <w:tcPr>
            <w:tcW w:w="1260" w:type="dxa"/>
            <w:tcBorders>
              <w:left w:val="single" w:sz="2" w:space="0" w:color="FFFFFF"/>
              <w:right w:val="single" w:sz="2" w:space="0" w:color="FFFFFF"/>
            </w:tcBorders>
          </w:tcPr>
          <w:p w14:paraId="66E5B742" w14:textId="2006ADDB"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&lt;EndNote&gt;&lt;Cite&gt;&lt;Author&gt;de Santana Santos&lt;/Author&gt;&lt;Year&gt;2021&lt;/Year&gt;&lt;RecNum&gt;646&lt;/RecNum&gt;&lt;DisplayText&gt;(de Santana Santos et al., 2021)&lt;/DisplayText&gt;&lt;record&gt;&lt;rec-number&gt;646&lt;/rec-number&gt;&lt;foreign-keys&gt;&lt;key app="EN" db-id="5eddw2wecta2w9e0er7v09s5s5a92zsepsxz" timestamp="1687371755"&gt;646&lt;/key&gt;&lt;/foreign-keys&gt;&lt;ref-type name="Journal Article"&gt;17&lt;/ref-type&gt;&lt;contributors&gt;&lt;authors&gt;&lt;author&gt;de Santana Santos, Milena&lt;/author&gt;&lt;author&gt;Frety, Roger&lt;/author&gt;&lt;author&gt;Lisi, Luciana&lt;/author&gt;&lt;author&gt;Cimino, Stefano&lt;/author&gt;&lt;author&gt;Teixeira Brandão, Soraia&lt;/author&gt;&lt;/authors&gt;&lt;/contributors&gt;&lt;titles&gt;&lt;title&gt;LaNi1-xCoxO3 perovskites for methane combustion by chemical looping&lt;/title&gt;&lt;secondary-title&gt;Fuel&lt;/secondary-title&gt;&lt;/titles&gt;&lt;periodical&gt;&lt;full-title&gt;Fuel&lt;/full-title&gt;&lt;/periodical&gt;&lt;pages&gt;120187&lt;/pages&gt;&lt;volume&gt;292&lt;/volume&gt;&lt;keywords&gt;&lt;keyword&gt;Methane&lt;/keyword&gt;&lt;keyword&gt;Combustion&lt;/keyword&gt;&lt;keyword&gt;Chemical looping&lt;/keyword&gt;&lt;keyword&gt;Perovskites&lt;/keyword&gt;&lt;/keywords&gt;&lt;dates&gt;&lt;year&gt;2021&lt;/year&gt;&lt;pub-dates&gt;&lt;date&gt;2021/05/15/&lt;/date&gt;&lt;/pub-dates&gt;&lt;/dates&gt;&lt;isbn&gt;0016-2361&lt;/isbn&gt;&lt;urls&gt;&lt;related-urls&gt;&lt;url&gt;https://www.sciencedirect.com/science/article/pii/S0016236121000636&lt;/url&gt;&lt;/related-urls&gt;&lt;/urls&gt;&lt;electronic-resource-num&gt;https://doi.org/10.1016/j.fuel.2021.120187&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(de Santana Santos et al., 2021)</w:t>
            </w:r>
            <w:r w:rsidRPr="000005A4">
              <w:rPr>
                <w:rFonts w:eastAsia="Times New Roman" w:cs="Times New Roman"/>
                <w:sz w:val="18"/>
                <w:szCs w:val="18"/>
              </w:rPr>
              <w:fldChar w:fldCharType="end"/>
            </w:r>
          </w:p>
        </w:tc>
      </w:tr>
      <w:tr w:rsidR="00BA127E" w:rsidRPr="000005A4" w14:paraId="28F895DE" w14:textId="77777777" w:rsidTr="00926F86">
        <w:trPr>
          <w:jc w:val="center"/>
        </w:trPr>
        <w:tc>
          <w:tcPr>
            <w:tcW w:w="1633" w:type="dxa"/>
            <w:gridSpan w:val="2"/>
            <w:tcBorders>
              <w:left w:val="single" w:sz="2" w:space="0" w:color="FFFFFF"/>
              <w:right w:val="single" w:sz="2" w:space="0" w:color="FFFFFF"/>
            </w:tcBorders>
          </w:tcPr>
          <w:p w14:paraId="40C8DB02"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2</w:t>
            </w:r>
            <w:r w:rsidRPr="000005A4">
              <w:rPr>
                <w:rFonts w:eastAsia="Times New Roman" w:cs="Times New Roman"/>
                <w:sz w:val="18"/>
                <w:szCs w:val="18"/>
              </w:rPr>
              <w:t>NiB’O</w:t>
            </w:r>
            <w:r w:rsidRPr="000005A4">
              <w:rPr>
                <w:rFonts w:eastAsia="Times New Roman" w:cs="Times New Roman"/>
                <w:sz w:val="18"/>
                <w:szCs w:val="18"/>
                <w:vertAlign w:val="subscript"/>
              </w:rPr>
              <w:t>6</w:t>
            </w:r>
          </w:p>
          <w:p w14:paraId="7486B26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B’= Mn, Fe, Co, Cu</w:t>
            </w:r>
          </w:p>
          <w:p w14:paraId="6E7792C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colloidal crystal template</w:t>
            </w:r>
          </w:p>
          <w:p w14:paraId="7C46C9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600 °C, 4 h</w:t>
            </w:r>
          </w:p>
        </w:tc>
        <w:tc>
          <w:tcPr>
            <w:tcW w:w="893" w:type="dxa"/>
            <w:tcBorders>
              <w:left w:val="single" w:sz="2" w:space="0" w:color="FFFFFF"/>
              <w:right w:val="single" w:sz="2" w:space="0" w:color="FFFFFF"/>
            </w:tcBorders>
          </w:tcPr>
          <w:p w14:paraId="42A5E6FE"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719B6B8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soot combustion</w:t>
            </w:r>
          </w:p>
          <w:p w14:paraId="7278D7E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5 % O</w:t>
            </w:r>
            <w:r w:rsidRPr="000005A4">
              <w:rPr>
                <w:rFonts w:eastAsia="Times New Roman" w:cs="Times New Roman"/>
                <w:sz w:val="18"/>
                <w:szCs w:val="18"/>
                <w:vertAlign w:val="subscript"/>
              </w:rPr>
              <w:t>2</w:t>
            </w:r>
            <w:r w:rsidRPr="000005A4">
              <w:rPr>
                <w:rFonts w:eastAsia="Times New Roman" w:cs="Times New Roman"/>
                <w:sz w:val="18"/>
                <w:szCs w:val="18"/>
              </w:rPr>
              <w:t>, 0.2 % NO, 5 % H</w:t>
            </w:r>
            <w:r w:rsidRPr="000005A4">
              <w:rPr>
                <w:rFonts w:eastAsia="Times New Roman" w:cs="Times New Roman"/>
                <w:sz w:val="18"/>
                <w:szCs w:val="18"/>
                <w:vertAlign w:val="subscript"/>
              </w:rPr>
              <w:t>2</w:t>
            </w:r>
            <w:r w:rsidRPr="000005A4">
              <w:rPr>
                <w:rFonts w:eastAsia="Times New Roman" w:cs="Times New Roman"/>
                <w:sz w:val="18"/>
                <w:szCs w:val="18"/>
              </w:rPr>
              <w:t xml:space="preserve">O in </w:t>
            </w:r>
            <w:proofErr w:type="spellStart"/>
            <w:r w:rsidRPr="000005A4">
              <w:rPr>
                <w:rFonts w:eastAsia="Times New Roman" w:cs="Times New Roman"/>
                <w:sz w:val="18"/>
                <w:szCs w:val="18"/>
              </w:rPr>
              <w:t>Ar</w:t>
            </w:r>
            <w:proofErr w:type="spellEnd"/>
            <w:r w:rsidRPr="000005A4">
              <w:rPr>
                <w:rFonts w:eastAsia="Times New Roman" w:cs="Times New Roman"/>
                <w:sz w:val="18"/>
                <w:szCs w:val="18"/>
              </w:rPr>
              <w:t xml:space="preserve">, 50 mL </w:t>
            </w:r>
            <w:proofErr w:type="gramStart"/>
            <w:r w:rsidRPr="000005A4">
              <w:rPr>
                <w:rFonts w:eastAsia="Times New Roman" w:cs="Times New Roman"/>
                <w:sz w:val="18"/>
                <w:szCs w:val="18"/>
              </w:rPr>
              <w:t>min</w:t>
            </w:r>
            <w:r w:rsidRPr="000005A4">
              <w:rPr>
                <w:rFonts w:eastAsia="Times New Roman" w:cs="Times New Roman"/>
                <w:sz w:val="18"/>
                <w:szCs w:val="18"/>
                <w:vertAlign w:val="superscript"/>
              </w:rPr>
              <w:t>−1</w:t>
            </w:r>
            <w:proofErr w:type="gramEnd"/>
          </w:p>
        </w:tc>
        <w:tc>
          <w:tcPr>
            <w:tcW w:w="3150" w:type="dxa"/>
            <w:gridSpan w:val="2"/>
            <w:tcBorders>
              <w:left w:val="single" w:sz="2" w:space="0" w:color="FFFFFF"/>
              <w:right w:val="single" w:sz="2" w:space="0" w:color="FFFFFF"/>
            </w:tcBorders>
          </w:tcPr>
          <w:p w14:paraId="2100C7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highest catalytic activity achieved for La</w:t>
            </w:r>
            <w:r w:rsidRPr="000005A4">
              <w:rPr>
                <w:rFonts w:eastAsia="Times New Roman" w:cs="Times New Roman"/>
                <w:sz w:val="18"/>
                <w:szCs w:val="18"/>
                <w:vertAlign w:val="subscript"/>
              </w:rPr>
              <w:t>2</w:t>
            </w:r>
            <w:r w:rsidRPr="000005A4">
              <w:rPr>
                <w:rFonts w:eastAsia="Times New Roman" w:cs="Times New Roman"/>
                <w:sz w:val="18"/>
                <w:szCs w:val="18"/>
              </w:rPr>
              <w:t>NiCoO</w:t>
            </w:r>
            <w:r w:rsidRPr="000005A4">
              <w:rPr>
                <w:rFonts w:eastAsia="Times New Roman" w:cs="Times New Roman"/>
                <w:sz w:val="18"/>
                <w:szCs w:val="18"/>
                <w:vertAlign w:val="subscript"/>
              </w:rPr>
              <w:t>6</w:t>
            </w:r>
            <w:r w:rsidRPr="000005A4">
              <w:rPr>
                <w:rFonts w:eastAsia="Times New Roman" w:cs="Times New Roman"/>
                <w:sz w:val="18"/>
                <w:szCs w:val="18"/>
              </w:rPr>
              <w:t>: 98.2%</w:t>
            </w:r>
          </w:p>
        </w:tc>
        <w:tc>
          <w:tcPr>
            <w:tcW w:w="3956" w:type="dxa"/>
            <w:tcBorders>
              <w:left w:val="single" w:sz="2" w:space="0" w:color="FFFFFF"/>
              <w:right w:val="single" w:sz="2" w:space="0" w:color="FFFFFF"/>
            </w:tcBorders>
          </w:tcPr>
          <w:p w14:paraId="35E559E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synergistic effect between binary Ni and B' site elements plays a crucial role in enhancing the reduction properties of the catalyst</w:t>
            </w:r>
          </w:p>
        </w:tc>
        <w:tc>
          <w:tcPr>
            <w:tcW w:w="1260" w:type="dxa"/>
            <w:tcBorders>
              <w:left w:val="single" w:sz="2" w:space="0" w:color="FFFFFF"/>
              <w:right w:val="single" w:sz="2" w:space="0" w:color="FFFFFF"/>
            </w:tcBorders>
          </w:tcPr>
          <w:p w14:paraId="3AB76709" w14:textId="57E38BD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&lt;EndNote&gt;&lt;Cite&gt;&lt;Author&gt;Mei&lt;/Author&gt;&lt;Year&gt;2020&lt;/Year&gt;&lt;RecNum&gt;2818&lt;/RecNum&gt;&lt;DisplayText&gt;(Mei et al., 2020)&lt;/DisplayText&gt;&lt;record&gt;&lt;rec-number&gt;2818&lt;/rec-number&gt;&lt;foreign-keys&gt;&lt;key app="EN" db-id="50wxdpzd9vd5r7e9t5b595djrfpttrxw9avp" timestamp="1684457093"&gt;2818&lt;/key&gt;&lt;/foreign-keys&gt;&lt;ref-type name="Journal Article"&gt;17&lt;/ref-type&gt;&lt;contributors&gt;&lt;authors&gt;&lt;author&gt;Mei, Xuelei&lt;/author&gt;&lt;author&gt;Xiong, Jing&lt;/author&gt;&lt;author&gt;Wei, Yuechang&lt;/author&gt;&lt;author&gt;Zhang, Yilin&lt;/author&gt;&lt;author&gt;Zhang, Peng&lt;/author&gt;&lt;author&gt;Yu, Qi&lt;/author&gt;&lt;author&gt;Zhao, Zhen&lt;/author&gt;&lt;author&gt;Liu, Jian&lt;/author&gt;&lt;/authors&gt;&lt;/contributors&gt;&lt;titles&gt;&lt;title&gt;High-efficient non-noble metal catalysts of 3D ordered macroporous perovskite-type La2NiB’O6 for soot combustion: Insight into the synergistic effect of binary Ni and B’ sites&lt;/title&gt;&lt;secondary-title&gt;Applied Catalysis B: Environmental&lt;/secondary-title&gt;&lt;/titles&gt;&lt;periodical&gt;&lt;full-title&gt;Applied Catalysis B: Environmental&lt;/full-title&gt;&lt;/periodical&gt;&lt;pages&gt;119108&lt;/pages&gt;&lt;volume&gt;275&lt;/volume&gt;&lt;keywords&gt;&lt;keyword&gt;Double perovskite-type oxides&lt;/keyword&gt;&lt;keyword&gt;3DOM materials&lt;/keyword&gt;&lt;keyword&gt;Soot combustion&lt;/keyword&gt;&lt;keyword&gt;Synergistic effect&lt;/keyword&gt;&lt;keyword&gt;Non-noble metal catalysts&lt;/keyword&gt;&lt;/keywords&gt;&lt;dates&gt;&lt;year&gt;2020&lt;/year&gt;&lt;pub-dates&gt;&lt;date&gt;2020/10/15/&lt;/date&gt;&lt;/pub-dates&gt;&lt;/dates&gt;&lt;isbn&gt;0926-3373&lt;/isbn&gt;&lt;urls&gt;&lt;related-urls&gt;&lt;url&gt;https://www.sciencedirect.com/science/article/pii/S0926337320305233&lt;/url&gt;&lt;/related-urls&gt;&lt;/urls&gt;&lt;electronic-resource-num&gt;https://doi.org/10.1016/j.apcatb.2020.119108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(Mei et al., 2020)</w:t>
            </w:r>
            <w:r w:rsidRPr="000005A4">
              <w:rPr>
                <w:rFonts w:eastAsia="Times New Roman" w:cs="Times New Roman"/>
                <w:sz w:val="18"/>
                <w:szCs w:val="18"/>
              </w:rPr>
              <w:fldChar w:fldCharType="end"/>
            </w:r>
          </w:p>
        </w:tc>
      </w:tr>
      <w:tr w:rsidR="00BA127E" w:rsidRPr="000005A4" w14:paraId="128070CC" w14:textId="77777777" w:rsidTr="00926F86">
        <w:trPr>
          <w:jc w:val="center"/>
        </w:trPr>
        <w:tc>
          <w:tcPr>
            <w:tcW w:w="1633" w:type="dxa"/>
            <w:gridSpan w:val="2"/>
            <w:tcBorders>
              <w:left w:val="single" w:sz="2" w:space="0" w:color="FFFFFF"/>
              <w:right w:val="single" w:sz="2" w:space="0" w:color="FFFFFF"/>
            </w:tcBorders>
          </w:tcPr>
          <w:p w14:paraId="639A3811"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LaMnO</w:t>
            </w:r>
            <w:r w:rsidRPr="000005A4">
              <w:rPr>
                <w:rFonts w:eastAsia="Times New Roman" w:cs="Times New Roman"/>
                <w:sz w:val="18"/>
                <w:szCs w:val="18"/>
                <w:vertAlign w:val="subscript"/>
              </w:rPr>
              <w:t>3</w:t>
            </w:r>
          </w:p>
          <w:p w14:paraId="2E65DCE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reactive grinding</w:t>
            </w:r>
          </w:p>
          <w:p w14:paraId="14D7BBD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600 °C, 24 h, 550 °C, 6 h</w:t>
            </w:r>
          </w:p>
        </w:tc>
        <w:tc>
          <w:tcPr>
            <w:tcW w:w="893" w:type="dxa"/>
            <w:tcBorders>
              <w:left w:val="single" w:sz="2" w:space="0" w:color="FFFFFF"/>
              <w:right w:val="single" w:sz="2" w:space="0" w:color="FFFFFF"/>
            </w:tcBorders>
          </w:tcPr>
          <w:p w14:paraId="334E1CF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SiO</w:t>
            </w:r>
            <w:r w:rsidRPr="000005A4">
              <w:rPr>
                <w:rFonts w:eastAsia="Times New Roman" w:cs="Times New Roman"/>
                <w:sz w:val="18"/>
                <w:szCs w:val="18"/>
                <w:vertAlign w:val="subscript"/>
              </w:rPr>
              <w:t>2</w:t>
            </w:r>
          </w:p>
        </w:tc>
        <w:tc>
          <w:tcPr>
            <w:tcW w:w="2248" w:type="dxa"/>
            <w:gridSpan w:val="3"/>
            <w:tcBorders>
              <w:left w:val="single" w:sz="2" w:space="0" w:color="FFFFFF"/>
              <w:right w:val="single" w:sz="2" w:space="0" w:color="FFFFFF"/>
            </w:tcBorders>
          </w:tcPr>
          <w:p w14:paraId="56BA253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methane combustion</w:t>
            </w:r>
          </w:p>
          <w:p w14:paraId="3E32A7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600 – 680°C</w:t>
            </w:r>
          </w:p>
          <w:p w14:paraId="38637C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Fluidized bed reactor</w:t>
            </w:r>
          </w:p>
          <w:p w14:paraId="5B9F16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20% O</w:t>
            </w:r>
            <w:r w:rsidRPr="000005A4">
              <w:rPr>
                <w:rFonts w:eastAsia="Times New Roman" w:cs="Times New Roman"/>
                <w:sz w:val="18"/>
                <w:szCs w:val="18"/>
                <w:vertAlign w:val="subscript"/>
              </w:rPr>
              <w:t>2</w:t>
            </w:r>
            <w:r w:rsidRPr="000005A4">
              <w:rPr>
                <w:rFonts w:eastAsia="Times New Roman" w:cs="Times New Roman"/>
                <w:sz w:val="18"/>
                <w:szCs w:val="18"/>
              </w:rPr>
              <w:t xml:space="preserve"> in He</w:t>
            </w:r>
          </w:p>
        </w:tc>
        <w:tc>
          <w:tcPr>
            <w:tcW w:w="3150" w:type="dxa"/>
            <w:gridSpan w:val="2"/>
            <w:tcBorders>
              <w:left w:val="single" w:sz="2" w:space="0" w:color="FFFFFF"/>
              <w:right w:val="single" w:sz="2" w:space="0" w:color="FFFFFF"/>
            </w:tcBorders>
          </w:tcPr>
          <w:p w14:paraId="01264C0F"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E</w:t>
            </w:r>
            <w:r w:rsidRPr="000005A4">
              <w:rPr>
                <w:rFonts w:eastAsia="Times New Roman" w:cs="Times New Roman"/>
                <w:sz w:val="18"/>
                <w:szCs w:val="18"/>
                <w:vertAlign w:val="subscript"/>
              </w:rPr>
              <w:t>a</w:t>
            </w:r>
            <w:proofErr w:type="spellEnd"/>
            <w:r w:rsidRPr="000005A4">
              <w:rPr>
                <w:rFonts w:eastAsia="Times New Roman" w:cs="Times New Roman"/>
                <w:sz w:val="18"/>
                <w:szCs w:val="18"/>
              </w:rPr>
              <w:t xml:space="preserve"> (LaMnO</w:t>
            </w:r>
            <w:r w:rsidRPr="000005A4">
              <w:rPr>
                <w:rFonts w:eastAsia="Times New Roman" w:cs="Times New Roman"/>
                <w:sz w:val="18"/>
                <w:szCs w:val="18"/>
                <w:vertAlign w:val="subscript"/>
              </w:rPr>
              <w:t>3</w:t>
            </w:r>
            <w:r w:rsidRPr="000005A4">
              <w:rPr>
                <w:rFonts w:eastAsia="Times New Roman" w:cs="Times New Roman"/>
                <w:sz w:val="18"/>
                <w:szCs w:val="18"/>
              </w:rPr>
              <w:t>): 23 kJ/mol</w:t>
            </w:r>
          </w:p>
          <w:p w14:paraId="354079A5" w14:textId="77777777" w:rsidR="00BA127E" w:rsidRPr="000005A4" w:rsidRDefault="00BA127E" w:rsidP="00190212">
            <w:pPr>
              <w:rPr>
                <w:rFonts w:eastAsia="Times New Roman" w:cs="Times New Roman"/>
                <w:sz w:val="18"/>
                <w:szCs w:val="18"/>
              </w:rPr>
            </w:pPr>
            <w:proofErr w:type="spellStart"/>
            <w:proofErr w:type="gramStart"/>
            <w:r w:rsidRPr="000005A4">
              <w:rPr>
                <w:rFonts w:eastAsia="Times New Roman" w:cs="Times New Roman"/>
                <w:sz w:val="18"/>
                <w:szCs w:val="18"/>
              </w:rPr>
              <w:t>E</w:t>
            </w:r>
            <w:r w:rsidRPr="000005A4">
              <w:rPr>
                <w:rFonts w:eastAsia="Times New Roman" w:cs="Times New Roman"/>
                <w:sz w:val="18"/>
                <w:szCs w:val="18"/>
                <w:vertAlign w:val="subscript"/>
              </w:rPr>
              <w:t>a</w:t>
            </w:r>
            <w:proofErr w:type="spellEnd"/>
            <w:r w:rsidRPr="000005A4">
              <w:rPr>
                <w:rFonts w:eastAsia="Times New Roman" w:cs="Times New Roman"/>
                <w:sz w:val="18"/>
                <w:szCs w:val="18"/>
              </w:rPr>
              <w:t>(</w:t>
            </w:r>
            <w:proofErr w:type="gramEnd"/>
            <w:r w:rsidRPr="000005A4">
              <w:rPr>
                <w:rFonts w:eastAsia="Times New Roman" w:cs="Times New Roman"/>
                <w:sz w:val="18"/>
                <w:szCs w:val="18"/>
              </w:rPr>
              <w:t>LaMnO</w:t>
            </w:r>
            <w:r w:rsidRPr="000005A4">
              <w:rPr>
                <w:rFonts w:eastAsia="Times New Roman" w:cs="Times New Roman"/>
                <w:sz w:val="18"/>
                <w:szCs w:val="18"/>
                <w:vertAlign w:val="subscript"/>
              </w:rPr>
              <w:t>3</w:t>
            </w:r>
            <w:r w:rsidRPr="000005A4">
              <w:rPr>
                <w:rFonts w:eastAsia="Times New Roman" w:cs="Times New Roman"/>
                <w:sz w:val="18"/>
                <w:szCs w:val="18"/>
              </w:rPr>
              <w:t>@ SiO</w:t>
            </w:r>
            <w:r w:rsidRPr="000005A4">
              <w:rPr>
                <w:rFonts w:eastAsia="Times New Roman" w:cs="Times New Roman"/>
                <w:sz w:val="18"/>
                <w:szCs w:val="18"/>
                <w:vertAlign w:val="subscript"/>
              </w:rPr>
              <w:t>2</w:t>
            </w:r>
            <w:r w:rsidRPr="000005A4">
              <w:rPr>
                <w:rFonts w:eastAsia="Times New Roman" w:cs="Times New Roman"/>
                <w:sz w:val="18"/>
                <w:szCs w:val="18"/>
              </w:rPr>
              <w:t>): 57 kJ/mol</w:t>
            </w:r>
          </w:p>
        </w:tc>
        <w:tc>
          <w:tcPr>
            <w:tcW w:w="3956" w:type="dxa"/>
            <w:tcBorders>
              <w:left w:val="single" w:sz="2" w:space="0" w:color="FFFFFF"/>
              <w:right w:val="single" w:sz="2" w:space="0" w:color="FFFFFF"/>
            </w:tcBorders>
          </w:tcPr>
          <w:p w14:paraId="0587908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reduction of Mn</w:t>
            </w:r>
            <w:r w:rsidRPr="000005A4">
              <w:rPr>
                <w:rFonts w:eastAsia="Times New Roman" w:cs="Times New Roman"/>
                <w:sz w:val="18"/>
                <w:szCs w:val="18"/>
                <w:vertAlign w:val="superscript"/>
              </w:rPr>
              <w:t>3+</w:t>
            </w:r>
            <w:r w:rsidRPr="000005A4">
              <w:rPr>
                <w:rFonts w:eastAsia="Times New Roman" w:cs="Times New Roman"/>
                <w:sz w:val="18"/>
                <w:szCs w:val="18"/>
              </w:rPr>
              <w:t xml:space="preserve"> into Mn</w:t>
            </w:r>
            <w:r w:rsidRPr="000005A4">
              <w:rPr>
                <w:rFonts w:eastAsia="Times New Roman" w:cs="Times New Roman"/>
                <w:sz w:val="18"/>
                <w:szCs w:val="18"/>
                <w:vertAlign w:val="superscript"/>
              </w:rPr>
              <w:t xml:space="preserve">2+ </w:t>
            </w:r>
            <w:r w:rsidRPr="000005A4">
              <w:rPr>
                <w:rFonts w:eastAsia="Times New Roman" w:cs="Times New Roman"/>
                <w:sz w:val="18"/>
                <w:szCs w:val="18"/>
              </w:rPr>
              <w:t>in LaMnO</w:t>
            </w:r>
            <w:r w:rsidRPr="000005A4">
              <w:rPr>
                <w:rFonts w:eastAsia="Times New Roman" w:cs="Times New Roman"/>
                <w:sz w:val="18"/>
                <w:szCs w:val="18"/>
                <w:vertAlign w:val="subscript"/>
              </w:rPr>
              <w:t>3</w:t>
            </w:r>
            <w:r w:rsidRPr="000005A4">
              <w:rPr>
                <w:rFonts w:eastAsia="Times New Roman" w:cs="Times New Roman"/>
                <w:sz w:val="18"/>
                <w:szCs w:val="18"/>
              </w:rPr>
              <w:t>@mSiO</w:t>
            </w:r>
            <w:r w:rsidRPr="000005A4">
              <w:rPr>
                <w:rFonts w:eastAsia="Times New Roman" w:cs="Times New Roman"/>
                <w:sz w:val="18"/>
                <w:szCs w:val="18"/>
                <w:vertAlign w:val="subscript"/>
              </w:rPr>
              <w:t>2</w:t>
            </w:r>
            <w:r w:rsidRPr="000005A4">
              <w:rPr>
                <w:rFonts w:eastAsia="Times New Roman" w:cs="Times New Roman"/>
                <w:sz w:val="18"/>
                <w:szCs w:val="18"/>
              </w:rPr>
              <w:t xml:space="preserve"> was more difficult compared to LaMnO</w:t>
            </w:r>
            <w:r w:rsidRPr="000005A4">
              <w:rPr>
                <w:rFonts w:eastAsia="Times New Roman" w:cs="Times New Roman"/>
                <w:sz w:val="18"/>
                <w:szCs w:val="18"/>
                <w:vertAlign w:val="subscript"/>
              </w:rPr>
              <w:t>3</w:t>
            </w:r>
          </w:p>
        </w:tc>
        <w:tc>
          <w:tcPr>
            <w:tcW w:w="1260" w:type="dxa"/>
            <w:tcBorders>
              <w:left w:val="single" w:sz="2" w:space="0" w:color="FFFFFF"/>
              <w:right w:val="single" w:sz="2" w:space="0" w:color="FFFFFF"/>
            </w:tcBorders>
          </w:tcPr>
          <w:p w14:paraId="3CBF5082" w14:textId="57C7641E"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&lt;EndNote&gt;&lt;Cite&gt;&lt;Author&gt;Sarshar&lt;/Author&gt;&lt;Year&gt;2013&lt;/Year&gt;&lt;RecNum&gt;2820&lt;/RecNum&gt;&lt;DisplayText&gt;(Sarshar &amp;amp; Kaliaguine, 2013)&lt;/DisplayText&gt;&lt;record&gt;&lt;rec-number&gt;2820&lt;/rec-number&gt;&lt;foreign-keys&gt;&lt;key app="EN" db-id="50wxdpzd9vd5r7e9t5b595djrfpttrxw9avp" timestamp="1684459023"&gt;2820&lt;/key&gt;&lt;/foreign-keys&gt;&lt;ref-type name="Journal Article"&gt;17&lt;/ref-type&gt;&lt;contributors&gt;&lt;authors&gt;&lt;author&gt;Sarshar, Zahra&lt;/author&gt;&lt;author&gt;Kaliaguine, Serge&lt;/author&gt;&lt;/authors&gt;&lt;/contributors&gt;&lt;titles&gt;&lt;title&gt;Reduction Kinetics of Perovskite-Based Oxygen Carriers for Chemical Looping Combustion&lt;/title&gt;&lt;secondary-title&gt;Industrial &amp;amp; Engineering Chemistry Research&lt;/secondary-title&gt;&lt;/titles&gt;&lt;periodical&gt;&lt;full-title&gt;Industrial &amp;amp; Engineering Chemistry Research&lt;/full-title&gt;&lt;/periodical&gt;&lt;pages&gt;6946-6955&lt;/pages&gt;&lt;volume&gt;52&lt;/volume&gt;&lt;number&gt;21&lt;/number&gt;&lt;dates&gt;&lt;year&gt;2013&lt;/year&gt;&lt;pub-dates&gt;&lt;date&gt;2013/05/29&lt;/date&gt;&lt;/pub-dates&gt;&lt;/dates&gt;&lt;publisher&gt;American Chemical Society&lt;/publisher&gt;&lt;isbn&gt;0888-5885&lt;/isbn&gt;&lt;urls&gt;&lt;related-urls&gt;&lt;url&gt;https://doi.org/10.1021/ie400766b&lt;/url&gt;&lt;/related-urls&gt;&lt;/urls&gt;&lt;electronic-resource-num&gt;10.1021/ie400766b&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(Sarshar &amp; Kaliaguine, 2013)</w:t>
            </w:r>
            <w:r w:rsidRPr="000005A4">
              <w:rPr>
                <w:rFonts w:eastAsia="Times New Roman" w:cs="Times New Roman"/>
                <w:sz w:val="18"/>
                <w:szCs w:val="18"/>
              </w:rPr>
              <w:fldChar w:fldCharType="end"/>
            </w:r>
          </w:p>
        </w:tc>
      </w:tr>
      <w:tr w:rsidR="00BA127E" w:rsidRPr="000005A4" w14:paraId="7DD6B8CF" w14:textId="77777777" w:rsidTr="00926F86">
        <w:trPr>
          <w:jc w:val="center"/>
        </w:trPr>
        <w:tc>
          <w:tcPr>
            <w:tcW w:w="1633" w:type="dxa"/>
            <w:gridSpan w:val="2"/>
            <w:tcBorders>
              <w:left w:val="single" w:sz="2" w:space="0" w:color="FFFFFF"/>
              <w:right w:val="single" w:sz="2" w:space="0" w:color="FFFFFF"/>
            </w:tcBorders>
          </w:tcPr>
          <w:p w14:paraId="6473EA92" w14:textId="77777777" w:rsidR="00BA127E" w:rsidRPr="000005A4" w:rsidRDefault="00BA127E" w:rsidP="00190212">
            <w:pPr>
              <w:rPr>
                <w:rFonts w:eastAsia="Times New Roman" w:cs="Times New Roman"/>
                <w:sz w:val="18"/>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K</w:t>
            </w:r>
            <w:r w:rsidRPr="000005A4">
              <w:rPr>
                <w:rFonts w:eastAsia="Times New Roman" w:cs="Times New Roman"/>
                <w:sz w:val="18"/>
                <w:szCs w:val="18"/>
                <w:vertAlign w:val="subscript"/>
              </w:rPr>
              <w:t>x</w:t>
            </w:r>
            <w:r w:rsidRPr="000005A4">
              <w:rPr>
                <w:rFonts w:eastAsia="Times New Roman" w:cs="Times New Roman"/>
                <w:sz w:val="18"/>
                <w:szCs w:val="18"/>
              </w:rPr>
              <w:t>FeO</w:t>
            </w:r>
            <w:r w:rsidRPr="000005A4">
              <w:rPr>
                <w:rFonts w:eastAsia="Times New Roman" w:cs="Times New Roman"/>
                <w:sz w:val="18"/>
                <w:szCs w:val="18"/>
                <w:vertAlign w:val="subscript"/>
              </w:rPr>
              <w:t>3-δ</w:t>
            </w:r>
          </w:p>
          <w:p w14:paraId="4DFAC0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electrospinning &amp; sol-gel</w:t>
            </w:r>
          </w:p>
          <w:p w14:paraId="27AB4FB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700 °C, 2 h</w:t>
            </w:r>
          </w:p>
        </w:tc>
        <w:tc>
          <w:tcPr>
            <w:tcW w:w="893" w:type="dxa"/>
            <w:tcBorders>
              <w:left w:val="single" w:sz="2" w:space="0" w:color="FFFFFF"/>
              <w:right w:val="single" w:sz="2" w:space="0" w:color="FFFFFF"/>
            </w:tcBorders>
          </w:tcPr>
          <w:p w14:paraId="721E29B8"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0A337CEC" w14:textId="77777777" w:rsidR="00BA127E" w:rsidRPr="000005A4" w:rsidRDefault="00BA127E" w:rsidP="00190212">
            <w:pPr>
              <w:rPr>
                <w:rFonts w:eastAsia="Times New Roman" w:cs="Times New Roman"/>
                <w:sz w:val="18"/>
              </w:rPr>
            </w:pPr>
            <w:r w:rsidRPr="000005A4">
              <w:rPr>
                <w:rFonts w:eastAsia="Times New Roman" w:cs="Times New Roman"/>
                <w:sz w:val="18"/>
                <w:szCs w:val="18"/>
              </w:rPr>
              <w:t>soot combustion</w:t>
            </w:r>
          </w:p>
          <w:p w14:paraId="744C0D9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200 mg catalyst with 50 mg soot at 320 °C for 100 min with a 150 ml min</w:t>
            </w:r>
            <w:r w:rsidRPr="000005A4">
              <w:rPr>
                <w:rFonts w:eastAsia="Times New Roman" w:cs="Times New Roman"/>
                <w:sz w:val="18"/>
                <w:szCs w:val="18"/>
                <w:vertAlign w:val="superscript"/>
              </w:rPr>
              <w:t>−1</w:t>
            </w:r>
            <w:r w:rsidRPr="000005A4">
              <w:rPr>
                <w:rFonts w:eastAsia="Times New Roman" w:cs="Times New Roman"/>
                <w:sz w:val="18"/>
                <w:szCs w:val="18"/>
              </w:rPr>
              <w:t> gas flow of 20% O</w:t>
            </w:r>
            <w:r w:rsidRPr="000005A4">
              <w:rPr>
                <w:rFonts w:eastAsia="Times New Roman" w:cs="Times New Roman"/>
                <w:sz w:val="18"/>
                <w:szCs w:val="18"/>
                <w:vertAlign w:val="subscript"/>
              </w:rPr>
              <w:t>2</w:t>
            </w:r>
          </w:p>
        </w:tc>
        <w:tc>
          <w:tcPr>
            <w:tcW w:w="3150" w:type="dxa"/>
            <w:gridSpan w:val="2"/>
            <w:tcBorders>
              <w:left w:val="single" w:sz="2" w:space="0" w:color="FFFFFF"/>
              <w:right w:val="single" w:sz="2" w:space="0" w:color="FFFFFF"/>
            </w:tcBorders>
          </w:tcPr>
          <w:p w14:paraId="24B38D3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X(soot): 13%</w:t>
            </w:r>
          </w:p>
        </w:tc>
        <w:tc>
          <w:tcPr>
            <w:tcW w:w="3956" w:type="dxa"/>
            <w:tcBorders>
              <w:left w:val="single" w:sz="2" w:space="0" w:color="FFFFFF"/>
              <w:right w:val="single" w:sz="2" w:space="0" w:color="FFFFFF"/>
            </w:tcBorders>
          </w:tcPr>
          <w:p w14:paraId="173C512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nanotubes with 20% K</w:t>
            </w:r>
            <w:r w:rsidRPr="000005A4">
              <w:rPr>
                <w:rFonts w:eastAsia="Times New Roman" w:cs="Times New Roman"/>
                <w:sz w:val="18"/>
                <w:szCs w:val="18"/>
                <w:vertAlign w:val="superscript"/>
              </w:rPr>
              <w:t>+</w:t>
            </w:r>
            <w:r w:rsidRPr="000005A4">
              <w:rPr>
                <w:rFonts w:eastAsia="Times New Roman" w:cs="Times New Roman"/>
                <w:sz w:val="18"/>
                <w:szCs w:val="18"/>
              </w:rPr>
              <w:t xml:space="preserve"> doping show the best activity for soot catalytic oxidation</w:t>
            </w:r>
          </w:p>
        </w:tc>
        <w:tc>
          <w:tcPr>
            <w:tcW w:w="1260" w:type="dxa"/>
            <w:tcBorders>
              <w:left w:val="single" w:sz="2" w:space="0" w:color="FFFFFF"/>
              <w:right w:val="single" w:sz="2" w:space="0" w:color="FFFFFF"/>
            </w:tcBorders>
          </w:tcPr>
          <w:p w14:paraId="0002933A" w14:textId="223E2E60"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&lt;EndNote&gt;&lt;Cite&gt;&lt;Author&gt;Fang&lt;/Author&gt;&lt;Year&gt;2018&lt;/Year&gt;&lt;RecNum&gt;2819&lt;/RecNum&gt;&lt;DisplayText&gt;(Fang et al., 2018)&lt;/DisplayText&gt;&lt;record&gt;&lt;rec-number&gt;2819&lt;/rec-number&gt;&lt;foreign-keys&gt;&lt;key app="EN" db-id="50wxdpzd9vd5r7e9t5b595djrfpttrxw9avp" timestamp="1684458233"&gt;2819&lt;/key&gt;&lt;/foreign-keys&gt;&lt;ref-type name="Journal Article"&gt;17&lt;/ref-type&gt;&lt;contributors&gt;&lt;authors&gt;&lt;author&gt;Fang, Fan&lt;/author&gt;&lt;author&gt;Feng, Nengjie&lt;/author&gt;&lt;author&gt;Wang, Lei&lt;/author&gt;&lt;author&gt;Meng, Jie&lt;/author&gt;&lt;author&gt;Liu, Geng&lt;/author&gt;&lt;author&gt;Zhao, Peng&lt;/author&gt;&lt;author&gt;Gao, Pengfei&lt;/author&gt;&lt;author&gt;Ding, Jing&lt;/author&gt;&lt;author&gt;Wan, Hui&lt;/author&gt;&lt;author&gt;Guan, Guofeng&lt;/author&gt;&lt;/authors&gt;&lt;/contributors&gt;&lt;titles&gt;&lt;title&gt;Fabrication of perovskite-type macro/mesoporous La1-xKxFeO3-δ nanotubes as an efficient catalyst for soot combustion&lt;/title&gt;&lt;secondary-title&gt;Applied Catalysis B: Environmental&lt;/secondary-title&gt;&lt;/titles&gt;&lt;periodical&gt;&lt;full-title&gt;Applied Catalysis B: Environmental&lt;/full-title&gt;&lt;/periodical&gt;&lt;pages&gt;184-194&lt;/pages&gt;&lt;volume&gt;236&lt;/volume&gt;&lt;keywords&gt;&lt;keyword&gt;Electrospinning&lt;/keyword&gt;&lt;keyword&gt;Perovskite&lt;/keyword&gt;&lt;keyword&gt;K doping&lt;/keyword&gt;&lt;keyword&gt;Macro/mesoporous tubular structure&lt;/keyword&gt;&lt;keyword&gt;Soot combustion&lt;/keyword&gt;&lt;/keywords&gt;&lt;dates&gt;&lt;year&gt;2018&lt;/year&gt;&lt;pub-dates&gt;&lt;date&gt;2018/11/15/&lt;/date&gt;&lt;/pub-dates&gt;&lt;/dates&gt;&lt;isbn&gt;0926-3373&lt;/isbn&gt;&lt;urls&gt;&lt;related-urls&gt;&lt;url&gt;https://www.sciencedirect.com/science/article/pii/S0926337318304545&lt;/url&gt;&lt;/related-urls&gt;&lt;/urls&gt;&lt;electronic-resource-num&gt;https://doi.org/10.1016/j.apcatb.2018.05.030&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(Fang et al., 2018)</w:t>
            </w:r>
            <w:r w:rsidRPr="000005A4">
              <w:rPr>
                <w:rFonts w:eastAsia="Times New Roman" w:cs="Times New Roman"/>
                <w:sz w:val="18"/>
                <w:szCs w:val="18"/>
              </w:rPr>
              <w:fldChar w:fldCharType="end"/>
            </w:r>
          </w:p>
        </w:tc>
      </w:tr>
      <w:tr w:rsidR="00BA127E" w:rsidRPr="000005A4" w14:paraId="20715F12" w14:textId="77777777" w:rsidTr="00926F86">
        <w:trPr>
          <w:jc w:val="center"/>
        </w:trPr>
        <w:tc>
          <w:tcPr>
            <w:tcW w:w="13140" w:type="dxa"/>
            <w:gridSpan w:val="10"/>
            <w:tcBorders>
              <w:left w:val="single" w:sz="2" w:space="0" w:color="FFFFFF"/>
              <w:right w:val="single" w:sz="2" w:space="0" w:color="FFFFFF"/>
            </w:tcBorders>
            <w:shd w:val="clear" w:color="auto" w:fill="A6A6A6"/>
          </w:tcPr>
          <w:p w14:paraId="317CEBD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 Based Perovskites</w:t>
            </w:r>
          </w:p>
        </w:tc>
      </w:tr>
      <w:tr w:rsidR="00BA127E" w:rsidRPr="000005A4" w14:paraId="3D86EFEE" w14:textId="77777777" w:rsidTr="00926F86">
        <w:trPr>
          <w:jc w:val="center"/>
        </w:trPr>
        <w:tc>
          <w:tcPr>
            <w:tcW w:w="1633" w:type="dxa"/>
            <w:gridSpan w:val="2"/>
            <w:tcBorders>
              <w:left w:val="single" w:sz="2" w:space="0" w:color="FFFFFF"/>
              <w:right w:val="single" w:sz="2" w:space="0" w:color="FFFFFF"/>
            </w:tcBorders>
          </w:tcPr>
          <w:p w14:paraId="3858EA97"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CaMn</w:t>
            </w:r>
            <w:r w:rsidRPr="000005A4">
              <w:rPr>
                <w:rFonts w:eastAsia="Times New Roman" w:cs="Times New Roman"/>
                <w:sz w:val="18"/>
                <w:szCs w:val="18"/>
                <w:vertAlign w:val="subscript"/>
              </w:rPr>
              <w:t>0.9</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3−δ</w:t>
            </w:r>
          </w:p>
          <w:p w14:paraId="462C6D6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SM: spray drying method</w:t>
            </w:r>
          </w:p>
          <w:p w14:paraId="316E24B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1573 K, 4 h</w:t>
            </w:r>
          </w:p>
          <w:p w14:paraId="69837CE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PS: </w:t>
            </w:r>
            <w:r w:rsidRPr="000005A4">
              <w:rPr>
                <w:rFonts w:eastAsia="Times New Roman" w:cs="Times New Roman"/>
                <w:sz w:val="18"/>
                <w:szCs w:val="18"/>
                <w:shd w:val="clear" w:color="auto" w:fill="FFFFFF"/>
              </w:rPr>
              <w:t xml:space="preserve">+100 </w:t>
            </w:r>
            <w:proofErr w:type="spellStart"/>
            <w:r w:rsidRPr="000005A4">
              <w:rPr>
                <w:rFonts w:eastAsia="Times New Roman" w:cs="Times New Roman"/>
                <w:sz w:val="18"/>
                <w:szCs w:val="18"/>
                <w:shd w:val="clear" w:color="auto" w:fill="FFFFFF"/>
              </w:rPr>
              <w:t>μm</w:t>
            </w:r>
            <w:proofErr w:type="spellEnd"/>
            <w:r w:rsidRPr="000005A4">
              <w:rPr>
                <w:rFonts w:eastAsia="Times New Roman" w:cs="Times New Roman"/>
                <w:sz w:val="18"/>
                <w:szCs w:val="18"/>
                <w:shd w:val="clear" w:color="auto" w:fill="FFFFFF"/>
              </w:rPr>
              <w:t xml:space="preserve"> to +300 </w:t>
            </w:r>
            <w:proofErr w:type="spellStart"/>
            <w:r w:rsidRPr="000005A4">
              <w:rPr>
                <w:rFonts w:eastAsia="Times New Roman" w:cs="Times New Roman"/>
                <w:sz w:val="18"/>
                <w:szCs w:val="18"/>
                <w:shd w:val="clear" w:color="auto" w:fill="FFFFFF"/>
              </w:rPr>
              <w:t>μm</w:t>
            </w:r>
            <w:proofErr w:type="spellEnd"/>
          </w:p>
        </w:tc>
        <w:tc>
          <w:tcPr>
            <w:tcW w:w="893" w:type="dxa"/>
            <w:tcBorders>
              <w:left w:val="single" w:sz="2" w:space="0" w:color="FFFFFF"/>
              <w:right w:val="single" w:sz="2" w:space="0" w:color="FFFFFF"/>
            </w:tcBorders>
          </w:tcPr>
          <w:p w14:paraId="745CD1B6"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27E61A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Methane combustion</w:t>
            </w:r>
          </w:p>
          <w:p w14:paraId="419CCCF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500-Wth continuous CLC </w:t>
            </w:r>
          </w:p>
          <w:p w14:paraId="376F95F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T (air reactor): 1223 K</w:t>
            </w:r>
          </w:p>
          <w:p w14:paraId="4ED9F3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(fuel reactor): 1173 K</w:t>
            </w:r>
          </w:p>
          <w:p w14:paraId="1A6291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 xml:space="preserve">Reducing gas: </w:t>
            </w:r>
            <w:r w:rsidRPr="000005A4">
              <w:rPr>
                <w:rFonts w:eastAsia="Times New Roman" w:cs="Times New Roman"/>
                <w:sz w:val="18"/>
                <w:szCs w:val="18"/>
              </w:rPr>
              <w:t xml:space="preserve">15 vol % CH4 </w:t>
            </w:r>
          </w:p>
        </w:tc>
        <w:tc>
          <w:tcPr>
            <w:tcW w:w="3150" w:type="dxa"/>
            <w:gridSpan w:val="2"/>
            <w:tcBorders>
              <w:left w:val="single" w:sz="2" w:space="0" w:color="FFFFFF"/>
              <w:right w:val="single" w:sz="2" w:space="0" w:color="FFFFFF"/>
            </w:tcBorders>
          </w:tcPr>
          <w:p w14:paraId="5280CDF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for test 9 with ϕ = 3.4: power (</w:t>
            </w:r>
            <w:proofErr w:type="spellStart"/>
            <w:r w:rsidRPr="000005A4">
              <w:rPr>
                <w:rFonts w:eastAsia="Times New Roman" w:cs="Times New Roman"/>
                <w:sz w:val="18"/>
                <w:szCs w:val="18"/>
              </w:rPr>
              <w:t>Wth</w:t>
            </w:r>
            <w:proofErr w:type="spellEnd"/>
            <w:r w:rsidRPr="000005A4">
              <w:rPr>
                <w:rFonts w:eastAsia="Times New Roman" w:cs="Times New Roman"/>
                <w:sz w:val="18"/>
                <w:szCs w:val="18"/>
              </w:rPr>
              <w:t>) = 1015</w:t>
            </w:r>
          </w:p>
          <w:p w14:paraId="326ABB8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lastRenderedPageBreak/>
              <w:t>ϕ (oxygen carrier-to-fuel ratio)</w:t>
            </w:r>
          </w:p>
        </w:tc>
        <w:tc>
          <w:tcPr>
            <w:tcW w:w="3956" w:type="dxa"/>
            <w:tcBorders>
              <w:left w:val="single" w:sz="2" w:space="0" w:color="FFFFFF"/>
              <w:right w:val="single" w:sz="2" w:space="0" w:color="FFFFFF"/>
            </w:tcBorders>
          </w:tcPr>
          <w:p w14:paraId="43A7E282"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lastRenderedPageBreak/>
              <w:t>Reducing fuel concentration improved combustion efficiency.</w:t>
            </w:r>
          </w:p>
          <w:p w14:paraId="1AA97A3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lastRenderedPageBreak/>
              <w:t>Higher ϕ required for near 100% combustion efficiency.</w:t>
            </w:r>
          </w:p>
        </w:tc>
        <w:tc>
          <w:tcPr>
            <w:tcW w:w="1260" w:type="dxa"/>
            <w:tcBorders>
              <w:left w:val="single" w:sz="2" w:space="0" w:color="FFFFFF"/>
              <w:right w:val="single" w:sz="2" w:space="0" w:color="FFFFFF"/>
            </w:tcBorders>
          </w:tcPr>
          <w:p w14:paraId="72C2FD93" w14:textId="27B99D9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&lt;EndNote&gt;&lt;Cite&gt;&lt;Author&gt;Cabello&lt;/Author&gt;&lt;Year&gt;2014&lt;/Year&gt;&lt;RecNum&gt;651&lt;/RecNum&gt;&lt;DisplayText&gt;(Cabello et al., 2014)&lt;/DisplayText&gt;&lt;record&gt;&lt;rec-number&gt;651&lt;/rec-number&gt;&lt;foreign-keys&gt;&lt;key app="EN" db-id="5eddw2wecta2w9e0er7v09s5s5a92zsepsxz" timestamp="1687371756"&gt;651&lt;/key&gt;&lt;/foreign-keys&gt;&lt;ref-type name="Journal Article"&gt;17&lt;/ref-type&gt;&lt;contributors&gt;&lt;authors&gt;&lt;author&gt;Cabello, Arturo&lt;/author&gt;&lt;author&gt;Abad, Alberto&lt;/author&gt;&lt;author&gt;Gayán, Pilar&lt;/author&gt;&lt;author&gt;de Diego, Luis F.&lt;/author&gt;&lt;author&gt;García-Labiano, Francisco&lt;/author&gt;&lt;author&gt;Adánez, Juan&lt;/author&gt;&lt;/authors&gt;&lt;/contributors&gt;&lt;titles&gt;&lt;title&gt;Effect of Operating Conditions and H2S Presence on the Performance of CaMg0.1Mn0.9O3−δ Perovskite Material in Chemical Looping Combustion (CLC)&lt;/title&gt;&lt;secondary-title&gt;Energy &amp;amp; Fuels&lt;/secondary-title&gt;&lt;/titles&gt;&lt;periodical&gt;&lt;full-title&gt;Energy &amp;amp; Fuels&lt;/full-title&gt;&lt;/periodical&gt;&lt;pages&gt;1262-1274&lt;/pages&gt;&lt;volume&gt;28&lt;/volume&gt;&lt;number&gt;2&lt;/number&gt;&lt;dates&gt;&lt;year&gt;2014&lt;/year&gt;&lt;pub-dates&gt;&lt;date&gt;2014/02/20&lt;/date&gt;&lt;/pub-dates&gt;&lt;/dates&gt;&lt;publisher&gt;American Chemical Society&lt;/publisher&gt;&lt;isbn&gt;0887-0624&lt;/isbn&gt;&lt;urls&gt;&lt;related-urls&gt;&lt;url&gt;https://doi.org/10.1021/ef4020718&lt;/url&gt;&lt;/related-urls&gt;&lt;/urls&gt;&lt;electronic-resource-num&gt;10.1021/ef4020718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(Cabello et al., 2014)</w:t>
            </w:r>
            <w:r w:rsidRPr="000005A4">
              <w:rPr>
                <w:rFonts w:eastAsia="Times New Roman" w:cs="Times New Roman"/>
                <w:sz w:val="18"/>
                <w:szCs w:val="18"/>
              </w:rPr>
              <w:fldChar w:fldCharType="end"/>
            </w:r>
          </w:p>
        </w:tc>
      </w:tr>
      <w:tr w:rsidR="00BA127E" w:rsidRPr="000005A4" w14:paraId="738F3E1A" w14:textId="77777777" w:rsidTr="00926F86">
        <w:trPr>
          <w:jc w:val="center"/>
        </w:trPr>
        <w:tc>
          <w:tcPr>
            <w:tcW w:w="1633" w:type="dxa"/>
            <w:gridSpan w:val="2"/>
            <w:tcBorders>
              <w:left w:val="single" w:sz="2" w:space="0" w:color="FFFFFF"/>
              <w:right w:val="single" w:sz="2" w:space="0" w:color="FFFFFF"/>
            </w:tcBorders>
          </w:tcPr>
          <w:p w14:paraId="7CAF5D4A"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CaMn</w:t>
            </w:r>
            <w:r w:rsidRPr="000005A4">
              <w:rPr>
                <w:rFonts w:eastAsia="Times New Roman" w:cs="Times New Roman"/>
                <w:sz w:val="18"/>
                <w:szCs w:val="18"/>
                <w:vertAlign w:val="subscript"/>
              </w:rPr>
              <w:t>0.775</w:t>
            </w:r>
            <w:r w:rsidRPr="000005A4">
              <w:rPr>
                <w:rFonts w:eastAsia="Times New Roman" w:cs="Times New Roman"/>
                <w:sz w:val="18"/>
                <w:szCs w:val="18"/>
              </w:rPr>
              <w:t>Ti</w:t>
            </w:r>
            <w:r w:rsidRPr="000005A4">
              <w:rPr>
                <w:rFonts w:eastAsia="Times New Roman" w:cs="Times New Roman"/>
                <w:sz w:val="18"/>
                <w:szCs w:val="18"/>
                <w:vertAlign w:val="subscript"/>
              </w:rPr>
              <w:t>0.125</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2.9-δ</w:t>
            </w:r>
          </w:p>
          <w:p w14:paraId="6E9AEC4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spray drying method</w:t>
            </w:r>
          </w:p>
          <w:p w14:paraId="486808B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1608 K, 4 h</w:t>
            </w:r>
          </w:p>
          <w:p w14:paraId="5A23E82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PS: 125 to 200 </w:t>
            </w:r>
            <w:proofErr w:type="spellStart"/>
            <w:r w:rsidRPr="000005A4">
              <w:rPr>
                <w:rFonts w:eastAsia="Times New Roman" w:cs="Times New Roman"/>
                <w:sz w:val="18"/>
                <w:szCs w:val="18"/>
              </w:rPr>
              <w:t>μm</w:t>
            </w:r>
            <w:proofErr w:type="spellEnd"/>
          </w:p>
        </w:tc>
        <w:tc>
          <w:tcPr>
            <w:tcW w:w="893" w:type="dxa"/>
            <w:tcBorders>
              <w:left w:val="single" w:sz="2" w:space="0" w:color="FFFFFF"/>
              <w:right w:val="single" w:sz="2" w:space="0" w:color="FFFFFF"/>
            </w:tcBorders>
          </w:tcPr>
          <w:p w14:paraId="2E8D90BC"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07F6461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Ǭ: 25 L/h </w:t>
            </w:r>
          </w:p>
          <w:p w14:paraId="0DEC2A1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reduction stage: 15 vol% CH</w:t>
            </w:r>
            <w:r w:rsidRPr="000005A4">
              <w:rPr>
                <w:rFonts w:eastAsia="Times New Roman" w:cs="Times New Roman"/>
                <w:sz w:val="18"/>
                <w:szCs w:val="18"/>
                <w:vertAlign w:val="subscript"/>
              </w:rPr>
              <w:t>4</w:t>
            </w:r>
            <w:r w:rsidRPr="000005A4">
              <w:rPr>
                <w:rFonts w:eastAsia="Times New Roman" w:cs="Times New Roman"/>
                <w:sz w:val="18"/>
                <w:szCs w:val="18"/>
              </w:rPr>
              <w:t> + 20 vol% H</w:t>
            </w:r>
            <w:r w:rsidRPr="000005A4">
              <w:rPr>
                <w:rFonts w:eastAsia="Times New Roman" w:cs="Times New Roman"/>
                <w:sz w:val="18"/>
                <w:szCs w:val="18"/>
                <w:vertAlign w:val="subscript"/>
              </w:rPr>
              <w:t>2</w:t>
            </w:r>
            <w:r w:rsidRPr="000005A4">
              <w:rPr>
                <w:rFonts w:eastAsia="Times New Roman" w:cs="Times New Roman"/>
                <w:sz w:val="18"/>
                <w:szCs w:val="18"/>
              </w:rPr>
              <w:t xml:space="preserve">O </w:t>
            </w:r>
          </w:p>
          <w:p w14:paraId="381680C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w:t>
            </w:r>
            <w:r w:rsidRPr="000005A4">
              <w:rPr>
                <w:rFonts w:eastAsia="Times New Roman" w:cs="Times New Roman"/>
                <w:sz w:val="18"/>
                <w:szCs w:val="18"/>
                <w:vertAlign w:val="subscript"/>
              </w:rPr>
              <w:t>2</w:t>
            </w:r>
            <w:r w:rsidRPr="000005A4">
              <w:rPr>
                <w:rFonts w:eastAsia="Times New Roman" w:cs="Times New Roman"/>
                <w:sz w:val="18"/>
                <w:szCs w:val="18"/>
              </w:rPr>
              <w:t xml:space="preserve"> balance) </w:t>
            </w:r>
          </w:p>
        </w:tc>
        <w:tc>
          <w:tcPr>
            <w:tcW w:w="3150" w:type="dxa"/>
            <w:gridSpan w:val="2"/>
            <w:tcBorders>
              <w:left w:val="single" w:sz="2" w:space="0" w:color="FFFFFF"/>
              <w:right w:val="single" w:sz="2" w:space="0" w:color="FFFFFF"/>
            </w:tcBorders>
          </w:tcPr>
          <w:p w14:paraId="525636E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conversion 77.6 ± 4%</w:t>
            </w:r>
          </w:p>
          <w:p w14:paraId="5084AD4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8.4-9.0 wt%</w:t>
            </w:r>
          </w:p>
          <w:p w14:paraId="0CF9796F" w14:textId="77777777" w:rsidR="00BA127E" w:rsidRPr="000005A4" w:rsidRDefault="00BA127E" w:rsidP="00190212">
            <w:pPr>
              <w:rPr>
                <w:rFonts w:eastAsia="Times New Roman" w:cs="Times New Roman"/>
                <w:sz w:val="18"/>
                <w:szCs w:val="18"/>
              </w:rPr>
            </w:pPr>
          </w:p>
        </w:tc>
        <w:tc>
          <w:tcPr>
            <w:tcW w:w="3956" w:type="dxa"/>
            <w:tcBorders>
              <w:left w:val="single" w:sz="2" w:space="0" w:color="FFFFFF"/>
              <w:right w:val="single" w:sz="2" w:space="0" w:color="FFFFFF"/>
            </w:tcBorders>
          </w:tcPr>
          <w:p w14:paraId="59B4409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Under CLC unit activation conditions, solid requirement for full CH</w:t>
            </w:r>
            <w:r w:rsidRPr="000005A4">
              <w:rPr>
                <w:rFonts w:eastAsia="Times New Roman" w:cs="Times New Roman"/>
                <w:sz w:val="18"/>
                <w:szCs w:val="18"/>
                <w:vertAlign w:val="subscript"/>
              </w:rPr>
              <w:t>4</w:t>
            </w:r>
            <w:r w:rsidRPr="000005A4">
              <w:rPr>
                <w:rFonts w:eastAsia="Times New Roman" w:cs="Times New Roman"/>
                <w:sz w:val="18"/>
                <w:szCs w:val="18"/>
              </w:rPr>
              <w:t xml:space="preserve"> combustion reduced to 160 kg/</w:t>
            </w:r>
            <w:proofErr w:type="spellStart"/>
            <w:r w:rsidRPr="000005A4">
              <w:rPr>
                <w:rFonts w:eastAsia="Times New Roman" w:cs="Times New Roman"/>
                <w:sz w:val="18"/>
                <w:szCs w:val="18"/>
              </w:rPr>
              <w:t>MWth</w:t>
            </w:r>
            <w:proofErr w:type="spellEnd"/>
            <w:r w:rsidRPr="000005A4">
              <w:rPr>
                <w:rFonts w:eastAsia="Times New Roman" w:cs="Times New Roman"/>
                <w:sz w:val="18"/>
                <w:szCs w:val="18"/>
              </w:rPr>
              <w:t>.</w:t>
            </w:r>
          </w:p>
          <w:p w14:paraId="731F7DBB"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Oxygen transport capacity slightly decreased during activation.</w:t>
            </w:r>
          </w:p>
        </w:tc>
        <w:tc>
          <w:tcPr>
            <w:tcW w:w="1260" w:type="dxa"/>
            <w:tcBorders>
              <w:left w:val="single" w:sz="2" w:space="0" w:color="FFFFFF"/>
              <w:right w:val="single" w:sz="2" w:space="0" w:color="FFFFFF"/>
            </w:tcBorders>
          </w:tcPr>
          <w:p w14:paraId="1A275FB4" w14:textId="6239094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&lt;EndNote&gt;&lt;Cite&gt;&lt;Author&gt;Abad&lt;/Author&gt;&lt;Year&gt;2020&lt;/Year&gt;&lt;RecNum&gt;652&lt;/RecNum&gt;&lt;DisplayText&gt;(Abad et al., 2020)&lt;/DisplayText&gt;&lt;record&gt;&lt;rec-number&gt;652&lt;/rec-number&gt;&lt;foreign-keys&gt;&lt;key app="EN" db-id="5eddw2wecta2w9e0er7v09s5s5a92zsepsxz" timestamp="1687371757"&gt;652&lt;/key&gt;&lt;/foreign-keys&gt;&lt;ref-type name="Journal Article"&gt;17&lt;/ref-type&gt;&lt;contributors&gt;&lt;authors&gt;&lt;author&gt;Abad, A.&lt;/author&gt;&lt;author&gt;Cabello, A.&lt;/author&gt;&lt;author&gt;Gayán, P.&lt;/author&gt;&lt;author&gt;García-Labiano, F.&lt;/author&gt;&lt;author&gt;de Diego, L. F.&lt;/author&gt;&lt;author&gt;Mendiara, T.&lt;/author&gt;&lt;author&gt;Adánez, J.&lt;/author&gt;&lt;/authors&gt;&lt;/contributors&gt;&lt;titles&gt;&lt;title&gt;Kinetics of CaMn0.775Ti0.125Mg0.1O2.9-δ perovskite prepared at industrial scale and its implication on the performance of chemical looping combustion of methane&lt;/title&gt;&lt;secondary-title&gt;Chemical Engineering Journal&lt;/secondary-title&gt;&lt;/titles&gt;&lt;periodical&gt;&lt;full-title&gt;Chemical Engineering Journal&lt;/full-title&gt;&lt;/periodical&gt;&lt;pages&gt;124863&lt;/pages&gt;&lt;volume&gt;394&lt;/volume&gt;&lt;keywords&gt;&lt;keyword&gt;CO capture&lt;/keyword&gt;&lt;keyword&gt;Chemical looping combustion&lt;/keyword&gt;&lt;keyword&gt;Kinetics&lt;/keyword&gt;&lt;keyword&gt;Modelling&lt;/keyword&gt;&lt;keyword&gt;Perovskite&lt;/keyword&gt;&lt;keyword&gt;Oxygen uncoupling&lt;/keyword&gt;&lt;/keywords&gt;&lt;dates&gt;&lt;year&gt;2020&lt;/year&gt;&lt;pub-dates&gt;&lt;date&gt;2020/08/15/&lt;/date&gt;&lt;/pub-dates&gt;&lt;/dates&gt;&lt;isbn&gt;1385-8947&lt;/isbn&gt;&lt;urls&gt;&lt;related-urls&gt;&lt;url&gt;https://www.sciencedirect.com/science/article/pii/S1385894720308548&lt;/url&gt;&lt;/related-urls&gt;&lt;/urls&gt;&lt;electronic-resource-num&gt;https://doi.org/10.1016/j.cej.2020.124863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(Abad et al., 2020)</w:t>
            </w:r>
            <w:r w:rsidRPr="000005A4">
              <w:rPr>
                <w:rFonts w:eastAsia="Times New Roman" w:cs="Times New Roman"/>
                <w:sz w:val="18"/>
                <w:szCs w:val="18"/>
              </w:rPr>
              <w:fldChar w:fldCharType="end"/>
            </w:r>
          </w:p>
        </w:tc>
      </w:tr>
      <w:tr w:rsidR="00BA127E" w:rsidRPr="000005A4" w14:paraId="06764074" w14:textId="77777777" w:rsidTr="00926F86">
        <w:trPr>
          <w:jc w:val="center"/>
        </w:trPr>
        <w:tc>
          <w:tcPr>
            <w:tcW w:w="1633" w:type="dxa"/>
            <w:gridSpan w:val="2"/>
            <w:tcBorders>
              <w:left w:val="single" w:sz="2" w:space="0" w:color="FFFFFF"/>
              <w:right w:val="single" w:sz="2" w:space="0" w:color="FFFFFF"/>
            </w:tcBorders>
          </w:tcPr>
          <w:p w14:paraId="594E50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C14: CaMn</w:t>
            </w:r>
            <w:r w:rsidRPr="000005A4">
              <w:rPr>
                <w:rFonts w:eastAsia="Times New Roman" w:cs="Times New Roman"/>
                <w:sz w:val="18"/>
                <w:szCs w:val="18"/>
                <w:vertAlign w:val="subscript"/>
              </w:rPr>
              <w:t>0.9</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 xml:space="preserve">3-δ </w:t>
            </w:r>
          </w:p>
          <w:p w14:paraId="2C7C9F6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C28: CaMn</w:t>
            </w:r>
            <w:r w:rsidRPr="000005A4">
              <w:rPr>
                <w:rFonts w:eastAsia="Times New Roman" w:cs="Times New Roman"/>
                <w:sz w:val="18"/>
                <w:szCs w:val="18"/>
                <w:vertAlign w:val="subscript"/>
              </w:rPr>
              <w:t>0.775</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Ti</w:t>
            </w:r>
            <w:r w:rsidRPr="000005A4">
              <w:rPr>
                <w:rFonts w:eastAsia="Times New Roman" w:cs="Times New Roman"/>
                <w:sz w:val="18"/>
                <w:szCs w:val="18"/>
                <w:vertAlign w:val="subscript"/>
              </w:rPr>
              <w:t>0.125</w:t>
            </w:r>
            <w:r w:rsidRPr="000005A4">
              <w:rPr>
                <w:rFonts w:eastAsia="Times New Roman" w:cs="Times New Roman"/>
                <w:sz w:val="18"/>
                <w:szCs w:val="18"/>
              </w:rPr>
              <w:t>O</w:t>
            </w:r>
            <w:r w:rsidRPr="000005A4">
              <w:rPr>
                <w:rFonts w:eastAsia="Times New Roman" w:cs="Times New Roman"/>
                <w:sz w:val="18"/>
                <w:szCs w:val="18"/>
                <w:vertAlign w:val="subscript"/>
              </w:rPr>
              <w:t>3-δ</w:t>
            </w:r>
            <w:r w:rsidRPr="000005A4">
              <w:rPr>
                <w:rFonts w:eastAsia="Times New Roman" w:cs="Times New Roman"/>
                <w:sz w:val="18"/>
                <w:szCs w:val="18"/>
              </w:rPr>
              <w:t xml:space="preserve"> </w:t>
            </w:r>
          </w:p>
          <w:p w14:paraId="43FC2176"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t>SM: VITO via spray drying followed by calcination</w:t>
            </w:r>
          </w:p>
          <w:p w14:paraId="3A9C8D0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PS: C14: 135 </w:t>
            </w:r>
            <w:proofErr w:type="spellStart"/>
            <w:r w:rsidRPr="000005A4">
              <w:rPr>
                <w:rFonts w:eastAsia="Times New Roman" w:cs="Times New Roman"/>
                <w:sz w:val="18"/>
                <w:szCs w:val="18"/>
              </w:rPr>
              <w:t>μm</w:t>
            </w:r>
            <w:proofErr w:type="spellEnd"/>
            <w:r w:rsidRPr="000005A4">
              <w:rPr>
                <w:rFonts w:eastAsia="Times New Roman" w:cs="Times New Roman"/>
                <w:sz w:val="18"/>
                <w:szCs w:val="18"/>
              </w:rPr>
              <w:t xml:space="preserve">, C28: 151 </w:t>
            </w:r>
            <w:proofErr w:type="spellStart"/>
            <w:r w:rsidRPr="000005A4">
              <w:rPr>
                <w:rFonts w:eastAsia="Times New Roman" w:cs="Times New Roman"/>
                <w:sz w:val="18"/>
                <w:szCs w:val="18"/>
              </w:rPr>
              <w:t>μm</w:t>
            </w:r>
            <w:proofErr w:type="spellEnd"/>
            <w:r w:rsidRPr="000005A4">
              <w:rPr>
                <w:rFonts w:eastAsia="Times New Roman" w:cs="Times New Roman"/>
                <w:sz w:val="18"/>
                <w:szCs w:val="18"/>
              </w:rPr>
              <w:t xml:space="preserve"> </w:t>
            </w:r>
          </w:p>
        </w:tc>
        <w:tc>
          <w:tcPr>
            <w:tcW w:w="893" w:type="dxa"/>
            <w:tcBorders>
              <w:left w:val="single" w:sz="2" w:space="0" w:color="FFFFFF"/>
              <w:right w:val="single" w:sz="2" w:space="0" w:color="FFFFFF"/>
            </w:tcBorders>
          </w:tcPr>
          <w:p w14:paraId="22DBF5C1"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6B6FB2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Sweet natural gas</w:t>
            </w:r>
          </w:p>
          <w:p w14:paraId="3716F40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dual circulating fluidized bed reactor</w:t>
            </w:r>
          </w:p>
          <w:p w14:paraId="069BBCC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120 </w:t>
            </w:r>
            <w:proofErr w:type="spellStart"/>
            <w:r w:rsidRPr="000005A4">
              <w:rPr>
                <w:rFonts w:eastAsia="Times New Roman" w:cs="Times New Roman"/>
                <w:sz w:val="18"/>
                <w:szCs w:val="18"/>
                <w:shd w:val="clear" w:color="auto" w:fill="FFFFFF"/>
              </w:rPr>
              <w:t>kWth</w:t>
            </w:r>
            <w:proofErr w:type="spellEnd"/>
            <w:r w:rsidRPr="000005A4">
              <w:rPr>
                <w:rFonts w:eastAsia="Times New Roman" w:cs="Times New Roman"/>
                <w:sz w:val="18"/>
                <w:szCs w:val="18"/>
                <w:shd w:val="clear" w:color="auto" w:fill="FFFFFF"/>
              </w:rPr>
              <w:t xml:space="preserve"> pilot plant</w:t>
            </w:r>
          </w:p>
          <w:p w14:paraId="3F4689D7" w14:textId="070E8334"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T: 800 °C to 960 °C</w:t>
            </w:r>
          </w:p>
        </w:tc>
        <w:tc>
          <w:tcPr>
            <w:tcW w:w="3150" w:type="dxa"/>
            <w:gridSpan w:val="2"/>
            <w:tcBorders>
              <w:left w:val="single" w:sz="2" w:space="0" w:color="FFFFFF"/>
              <w:right w:val="single" w:sz="2" w:space="0" w:color="FFFFFF"/>
            </w:tcBorders>
          </w:tcPr>
          <w:p w14:paraId="1022D32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Fuel power specific FR inventory </w:t>
            </w:r>
            <w:proofErr w:type="spellStart"/>
            <w:proofErr w:type="gramStart"/>
            <w:r w:rsidRPr="000005A4">
              <w:rPr>
                <w:rFonts w:eastAsia="Times New Roman" w:cs="Times New Roman"/>
                <w:sz w:val="18"/>
                <w:szCs w:val="18"/>
              </w:rPr>
              <w:t>mspec,FR</w:t>
            </w:r>
            <w:proofErr w:type="spellEnd"/>
            <w:proofErr w:type="gramEnd"/>
            <w:r w:rsidRPr="000005A4">
              <w:rPr>
                <w:rFonts w:eastAsia="Times New Roman" w:cs="Times New Roman"/>
                <w:sz w:val="18"/>
                <w:szCs w:val="18"/>
              </w:rPr>
              <w:t>: 360 kg/MW (C14) and 320 kg/MW (C28)</w:t>
            </w:r>
          </w:p>
        </w:tc>
        <w:tc>
          <w:tcPr>
            <w:tcW w:w="3956" w:type="dxa"/>
            <w:tcBorders>
              <w:left w:val="single" w:sz="2" w:space="0" w:color="FFFFFF"/>
              <w:right w:val="single" w:sz="2" w:space="0" w:color="FFFFFF"/>
            </w:tcBorders>
          </w:tcPr>
          <w:p w14:paraId="230A3A2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 xml:space="preserve">Both, C14 and C28 can release about 10 % of the total available </w:t>
            </w:r>
            <w:proofErr w:type="gramStart"/>
            <w:r w:rsidRPr="000005A4">
              <w:rPr>
                <w:rFonts w:eastAsia="Times New Roman" w:cs="Times New Roman"/>
                <w:sz w:val="18"/>
                <w:szCs w:val="18"/>
                <w:shd w:val="clear" w:color="auto" w:fill="FFFFFF"/>
              </w:rPr>
              <w:t>oxygen</w:t>
            </w:r>
            <w:proofErr w:type="gramEnd"/>
          </w:p>
          <w:p w14:paraId="5A66E275"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The oxidation state of the OC is linked with oxygen partial pressure in the AR</w:t>
            </w:r>
          </w:p>
        </w:tc>
        <w:tc>
          <w:tcPr>
            <w:tcW w:w="1260" w:type="dxa"/>
            <w:tcBorders>
              <w:left w:val="single" w:sz="2" w:space="0" w:color="FFFFFF"/>
              <w:right w:val="single" w:sz="2" w:space="0" w:color="FFFFFF"/>
            </w:tcBorders>
          </w:tcPr>
          <w:p w14:paraId="380A83FD" w14:textId="52EE1AD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&lt;EndNote&gt;&lt;Cite&gt;&lt;Author&gt;Mayer&lt;/Author&gt;&lt;Year&gt;2018&lt;/Year&gt;&lt;RecNum&gt;653&lt;/RecNum&gt;&lt;DisplayText&gt;(Mayer et al., 2018)&lt;/DisplayText&gt;&lt;record&gt;&lt;rec-number&gt;653&lt;/rec-number&gt;&lt;foreign-keys&gt;&lt;key app="EN" db-id="5eddw2wecta2w9e0er7v09s5s5a92zsepsxz" timestamp="1687371757"&gt;653&lt;/key&gt;&lt;/foreign-keys&gt;&lt;ref-type name="Journal Article"&gt;17&lt;/ref-type&gt;&lt;contributors&gt;&lt;authors&gt;&lt;author&gt;Mayer, K.&lt;/author&gt;&lt;author&gt;Piesenberger, S.&lt;/author&gt;&lt;author&gt;Penthor, S.&lt;/author&gt;&lt;author&gt;Pröll, T.&lt;/author&gt;&lt;author&gt;Hofbauer, H.&lt;/author&gt;&lt;/authors&gt;&lt;/contributors&gt;&lt;auth-address&gt;Institute for Chemical Environmental and Biological Engineering TU Wien Getreidemarkt 9/166 1060 Vienna / Austria.&amp;#xD;Institute for Chemical and Energy Engineering University of Natural Resources and Life Sciences Peter-Jordan-Straße 82 1190 Vienna / Austria.&lt;/auth-address&gt;&lt;titles&gt;&lt;title&gt;Chemical Looping Combustion Using Two Different Perovskite Based Oxygen Carriers: A Pilot Study&lt;/title&gt;&lt;secondary-title&gt;Energy Technol (Weinh)&lt;/secondary-title&gt;&lt;/titles&gt;&lt;periodical&gt;&lt;full-title&gt;Energy Technol (Weinh)&lt;/full-title&gt;&lt;/periodical&gt;&lt;pages&gt;2333-2343&lt;/pages&gt;&lt;volume&gt;6&lt;/volume&gt;&lt;number&gt;12&lt;/number&gt;&lt;edition&gt;20181112&lt;/edition&gt;&lt;keywords&gt;&lt;keyword&gt;Clou&lt;/keyword&gt;&lt;keyword&gt;Mn based oxygen carrier&lt;/keyword&gt;&lt;keyword&gt;chemical looping combustion&lt;/keyword&gt;&lt;keyword&gt;pilot study&lt;/keyword&gt;&lt;/keywords&gt;&lt;dates&gt;&lt;year&gt;2018&lt;/year&gt;&lt;pub-dates&gt;&lt;date&gt;Dec&lt;/date&gt;&lt;/pub-dates&gt;&lt;/dates&gt;&lt;isbn&gt;2194-4288 (Print)&amp;#xD;2194-4288&lt;/isbn&gt;&lt;accession-num&gt;30775218&lt;/accession-num&gt;&lt;urls&gt;&lt;/urls&gt;&lt;custom2&gt;PMC6358055&lt;/custom2&gt;&lt;electronic-resource-num&gt;10.1002/ente.201800244&lt;/electronic-resource-num&gt;&lt;remote-database-provider&gt;NLM&lt;/remote-database-provider&gt;&lt;language&gt;eng&lt;/language&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(Mayer et al., 2018)</w:t>
            </w:r>
            <w:r w:rsidRPr="000005A4">
              <w:rPr>
                <w:rFonts w:eastAsia="Times New Roman" w:cs="Times New Roman"/>
                <w:sz w:val="18"/>
                <w:szCs w:val="18"/>
              </w:rPr>
              <w:fldChar w:fldCharType="end"/>
            </w:r>
          </w:p>
        </w:tc>
      </w:tr>
      <w:tr w:rsidR="00BA127E" w:rsidRPr="000005A4" w14:paraId="0403E50E" w14:textId="77777777" w:rsidTr="00926F86">
        <w:trPr>
          <w:jc w:val="center"/>
        </w:trPr>
        <w:tc>
          <w:tcPr>
            <w:tcW w:w="1633" w:type="dxa"/>
            <w:gridSpan w:val="2"/>
            <w:tcBorders>
              <w:left w:val="single" w:sz="2" w:space="0" w:color="FFFFFF"/>
              <w:right w:val="single" w:sz="2" w:space="0" w:color="FFFFFF"/>
            </w:tcBorders>
          </w:tcPr>
          <w:p w14:paraId="019356D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CaMn</w:t>
            </w:r>
            <w:r w:rsidRPr="000005A4">
              <w:rPr>
                <w:rFonts w:eastAsia="Times New Roman" w:cs="Times New Roman"/>
                <w:sz w:val="18"/>
                <w:szCs w:val="18"/>
                <w:vertAlign w:val="subscript"/>
              </w:rPr>
              <w:t>0.9</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3-δ</w:t>
            </w:r>
          </w:p>
          <w:p w14:paraId="0C765E0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spray drying</w:t>
            </w:r>
          </w:p>
          <w:p w14:paraId="34010A2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1300 °C, 4 h</w:t>
            </w:r>
          </w:p>
        </w:tc>
        <w:tc>
          <w:tcPr>
            <w:tcW w:w="893" w:type="dxa"/>
            <w:tcBorders>
              <w:left w:val="single" w:sz="2" w:space="0" w:color="FFFFFF"/>
              <w:right w:val="single" w:sz="2" w:space="0" w:color="FFFFFF"/>
            </w:tcBorders>
          </w:tcPr>
          <w:p w14:paraId="26F0666F"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6F9678B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Natural gas</w:t>
            </w:r>
          </w:p>
          <w:p w14:paraId="7AA2ECF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Fluidized bed reactors</w:t>
            </w:r>
          </w:p>
          <w:p w14:paraId="576ADE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w:t>
            </w:r>
            <w:r w:rsidRPr="000005A4">
              <w:rPr>
                <w:rFonts w:eastAsia="Times New Roman" w:cs="Times New Roman"/>
                <w:sz w:val="18"/>
                <w:szCs w:val="18"/>
                <w:vertAlign w:val="subscript"/>
              </w:rPr>
              <w:t>ar</w:t>
            </w:r>
            <w:r w:rsidRPr="000005A4">
              <w:rPr>
                <w:rFonts w:eastAsia="Times New Roman" w:cs="Times New Roman"/>
                <w:sz w:val="18"/>
                <w:szCs w:val="18"/>
              </w:rPr>
              <w:t xml:space="preserve"> = 200 L</w:t>
            </w:r>
            <w:r w:rsidRPr="000005A4">
              <w:rPr>
                <w:rFonts w:eastAsia="Times New Roman" w:cs="Times New Roman"/>
                <w:sz w:val="18"/>
                <w:szCs w:val="18"/>
                <w:vertAlign w:val="subscript"/>
              </w:rPr>
              <w:t>N</w:t>
            </w:r>
            <w:r w:rsidRPr="000005A4">
              <w:rPr>
                <w:rFonts w:eastAsia="Times New Roman" w:cs="Times New Roman"/>
                <w:sz w:val="18"/>
                <w:szCs w:val="18"/>
              </w:rPr>
              <w:t xml:space="preserve">/min, </w:t>
            </w:r>
            <w:proofErr w:type="spellStart"/>
            <w:r w:rsidRPr="000005A4">
              <w:rPr>
                <w:rFonts w:eastAsia="Times New Roman" w:cs="Times New Roman"/>
                <w:sz w:val="18"/>
                <w:szCs w:val="18"/>
              </w:rPr>
              <w:t>F</w:t>
            </w:r>
            <w:r w:rsidRPr="000005A4">
              <w:rPr>
                <w:rFonts w:eastAsia="Times New Roman" w:cs="Times New Roman"/>
                <w:sz w:val="18"/>
                <w:szCs w:val="18"/>
                <w:vertAlign w:val="subscript"/>
              </w:rPr>
              <w:t>fr</w:t>
            </w:r>
            <w:proofErr w:type="spellEnd"/>
            <w:r w:rsidRPr="000005A4">
              <w:rPr>
                <w:rFonts w:eastAsia="Times New Roman" w:cs="Times New Roman"/>
                <w:sz w:val="18"/>
                <w:szCs w:val="18"/>
              </w:rPr>
              <w:t xml:space="preserve"> = 9−12 L</w:t>
            </w:r>
            <w:r w:rsidRPr="000005A4">
              <w:rPr>
                <w:rFonts w:eastAsia="Times New Roman" w:cs="Times New Roman"/>
                <w:sz w:val="18"/>
                <w:szCs w:val="18"/>
                <w:vertAlign w:val="subscript"/>
              </w:rPr>
              <w:t>N</w:t>
            </w:r>
            <w:r w:rsidRPr="000005A4">
              <w:rPr>
                <w:rFonts w:eastAsia="Times New Roman" w:cs="Times New Roman"/>
                <w:sz w:val="18"/>
                <w:szCs w:val="18"/>
              </w:rPr>
              <w:t xml:space="preserve">/min (6.6−8.8 kW), and </w:t>
            </w:r>
            <w:proofErr w:type="spellStart"/>
            <w:r w:rsidRPr="000005A4">
              <w:rPr>
                <w:rFonts w:eastAsia="Times New Roman" w:cs="Times New Roman"/>
                <w:sz w:val="18"/>
                <w:szCs w:val="18"/>
              </w:rPr>
              <w:t>T</w:t>
            </w:r>
            <w:r w:rsidRPr="000005A4">
              <w:rPr>
                <w:rFonts w:eastAsia="Times New Roman" w:cs="Times New Roman"/>
                <w:sz w:val="18"/>
                <w:szCs w:val="18"/>
                <w:vertAlign w:val="subscript"/>
              </w:rPr>
              <w:t>fr</w:t>
            </w:r>
            <w:proofErr w:type="spellEnd"/>
            <w:r w:rsidRPr="000005A4">
              <w:rPr>
                <w:rFonts w:eastAsia="Times New Roman" w:cs="Times New Roman"/>
                <w:sz w:val="18"/>
                <w:szCs w:val="18"/>
              </w:rPr>
              <w:t xml:space="preserve"> = 935−955 °C</w:t>
            </w:r>
          </w:p>
        </w:tc>
        <w:tc>
          <w:tcPr>
            <w:tcW w:w="3150" w:type="dxa"/>
            <w:gridSpan w:val="2"/>
            <w:tcBorders>
              <w:left w:val="single" w:sz="2" w:space="0" w:color="FFFFFF"/>
              <w:right w:val="single" w:sz="2" w:space="0" w:color="FFFFFF"/>
            </w:tcBorders>
          </w:tcPr>
          <w:p w14:paraId="39DF574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Real Set-up</w:t>
            </w:r>
          </w:p>
          <w:p w14:paraId="48247C8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w:t>
            </w:r>
            <w:r w:rsidRPr="000005A4">
              <w:rPr>
                <w:rFonts w:eastAsia="Times New Roman" w:cs="Times New Roman"/>
                <w:sz w:val="18"/>
                <w:szCs w:val="18"/>
                <w:vertAlign w:val="subscript"/>
              </w:rPr>
              <w:t>CO2</w:t>
            </w:r>
            <w:r w:rsidRPr="000005A4">
              <w:rPr>
                <w:rFonts w:eastAsia="Times New Roman" w:cs="Times New Roman"/>
                <w:sz w:val="18"/>
                <w:szCs w:val="18"/>
              </w:rPr>
              <w:t>: 0.98 - 1</w:t>
            </w:r>
          </w:p>
        </w:tc>
        <w:tc>
          <w:tcPr>
            <w:tcW w:w="3956" w:type="dxa"/>
            <w:tcBorders>
              <w:left w:val="single" w:sz="2" w:space="0" w:color="FFFFFF"/>
              <w:right w:val="single" w:sz="2" w:space="0" w:color="FFFFFF"/>
            </w:tcBorders>
          </w:tcPr>
          <w:p w14:paraId="3AC98422"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no inclination towards agglomeration or attrition, while also releasing oxygen at significant levels (exceeding 3% in oxygen concentration)</w:t>
            </w:r>
          </w:p>
        </w:tc>
        <w:tc>
          <w:tcPr>
            <w:tcW w:w="1260" w:type="dxa"/>
            <w:tcBorders>
              <w:left w:val="single" w:sz="2" w:space="0" w:color="FFFFFF"/>
              <w:right w:val="single" w:sz="2" w:space="0" w:color="FFFFFF"/>
            </w:tcBorders>
          </w:tcPr>
          <w:p w14:paraId="5FDEDE52" w14:textId="2D3847B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&lt;EndNote&gt;&lt;Cite&gt;&lt;Author&gt;Källén&lt;/Author&gt;&lt;Year&gt;2013&lt;/Year&gt;&lt;RecNum&gt;2824&lt;/RecNum&gt;&lt;DisplayText&gt;(Källén et al., 2013)&lt;/DisplayText&gt;&lt;record&gt;&lt;rec-number&gt;2824&lt;/rec-number&gt;&lt;foreign-keys&gt;&lt;key app="EN" db-id="50wxdpzd9vd5r7e9t5b595djrfpttrxw9avp" timestamp="1684625513"&gt;2824&lt;/key&gt;&lt;/foreign-keys&gt;&lt;ref-type name="Journal Article"&gt;17&lt;/ref-type&gt;&lt;contributors&gt;&lt;authors&gt;&lt;author&gt;Källén, Malin&lt;/author&gt;&lt;author&gt;Rydén, Magnus&lt;/author&gt;&lt;author&gt;Dueso, Cristina&lt;/author&gt;&lt;author&gt;Mattisson, Tobias&lt;/author&gt;&lt;author&gt;Lyngfelt, Anders&lt;/author&gt;&lt;/authors&gt;&lt;/contributors&gt;&lt;titles&gt;&lt;title&gt;CaMn0.9Mg0.1O3-δ as Oxygen Carrier in a Gas-Fired 10 kWthChemical-Looping Combustion Unit&lt;/title&gt;&lt;secondary-title&gt;Industrial &amp;amp; Engineering Chemistry Research&lt;/secondary-title&gt;&lt;/titles&gt;&lt;periodical&gt;&lt;full-title&gt;Industrial &amp;amp; Engineering Chemistry Research&lt;/full-title&gt;&lt;/periodical&gt;&lt;pages&gt;6923-6932&lt;/pages&gt;&lt;volume&gt;52&lt;/volume&gt;&lt;number&gt;21&lt;/number&gt;&lt;dates&gt;&lt;year&gt;2013&lt;/year&gt;&lt;pub-dates&gt;&lt;date&gt;2013/05/29&lt;/date&gt;&lt;/pub-dates&gt;&lt;/dates&gt;&lt;publisher&gt;American Chemical Society&lt;/publisher&gt;&lt;isbn&gt;0888-5885&lt;/isbn&gt;&lt;urls&gt;&lt;related-urls&gt;&lt;url&gt;https://doi.org/10.1021/ie303070h&lt;/url&gt;&lt;/related-urls&gt;&lt;/urls&gt;&lt;electronic-resource-num&gt;10.1021/ie303070h&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(Källén et al., 2013)</w:t>
            </w:r>
            <w:r w:rsidRPr="000005A4">
              <w:rPr>
                <w:rFonts w:eastAsia="Times New Roman" w:cs="Times New Roman"/>
                <w:sz w:val="18"/>
                <w:szCs w:val="18"/>
              </w:rPr>
              <w:fldChar w:fldCharType="end"/>
            </w:r>
          </w:p>
        </w:tc>
      </w:tr>
      <w:tr w:rsidR="00BA127E" w:rsidRPr="000005A4" w14:paraId="6B0A8252" w14:textId="77777777" w:rsidTr="00926F86">
        <w:trPr>
          <w:jc w:val="center"/>
        </w:trPr>
        <w:tc>
          <w:tcPr>
            <w:tcW w:w="1633" w:type="dxa"/>
            <w:gridSpan w:val="2"/>
            <w:tcBorders>
              <w:left w:val="single" w:sz="2" w:space="0" w:color="FFFFFF"/>
              <w:right w:val="single" w:sz="2" w:space="0" w:color="FFFFFF"/>
            </w:tcBorders>
          </w:tcPr>
          <w:p w14:paraId="247707D4"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CaMn</w:t>
            </w:r>
            <w:r w:rsidRPr="000005A4">
              <w:rPr>
                <w:rFonts w:eastAsia="Times New Roman" w:cs="Times New Roman"/>
                <w:sz w:val="18"/>
                <w:szCs w:val="18"/>
                <w:vertAlign w:val="subscript"/>
              </w:rPr>
              <w:t>0.775</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Ti</w:t>
            </w:r>
            <w:r w:rsidRPr="000005A4">
              <w:rPr>
                <w:rFonts w:eastAsia="Times New Roman" w:cs="Times New Roman"/>
                <w:sz w:val="18"/>
                <w:szCs w:val="18"/>
                <w:vertAlign w:val="subscript"/>
              </w:rPr>
              <w:t>0.125</w:t>
            </w:r>
            <w:r w:rsidRPr="000005A4">
              <w:rPr>
                <w:rFonts w:eastAsia="Times New Roman" w:cs="Times New Roman"/>
                <w:sz w:val="18"/>
                <w:szCs w:val="18"/>
              </w:rPr>
              <w:t>O</w:t>
            </w:r>
            <w:r w:rsidRPr="000005A4">
              <w:rPr>
                <w:rFonts w:eastAsia="Times New Roman" w:cs="Times New Roman"/>
                <w:sz w:val="18"/>
                <w:szCs w:val="18"/>
                <w:vertAlign w:val="subscript"/>
              </w:rPr>
              <w:t xml:space="preserve">2.9-δ </w:t>
            </w:r>
          </w:p>
          <w:p w14:paraId="05741D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spray drying</w:t>
            </w:r>
          </w:p>
          <w:p w14:paraId="52939DF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1335 °C, 4 h</w:t>
            </w:r>
          </w:p>
        </w:tc>
        <w:tc>
          <w:tcPr>
            <w:tcW w:w="893" w:type="dxa"/>
            <w:tcBorders>
              <w:left w:val="single" w:sz="2" w:space="0" w:color="FFFFFF"/>
              <w:right w:val="single" w:sz="2" w:space="0" w:color="FFFFFF"/>
            </w:tcBorders>
          </w:tcPr>
          <w:p w14:paraId="041F9B32"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4B9182D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methane</w:t>
            </w:r>
          </w:p>
          <w:p w14:paraId="2854418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0.5 </w:t>
            </w:r>
            <w:proofErr w:type="spellStart"/>
            <w:r w:rsidRPr="000005A4">
              <w:rPr>
                <w:rFonts w:eastAsia="Times New Roman" w:cs="Times New Roman"/>
                <w:sz w:val="18"/>
                <w:szCs w:val="18"/>
              </w:rPr>
              <w:t>kWth</w:t>
            </w:r>
            <w:proofErr w:type="spellEnd"/>
            <w:r w:rsidRPr="000005A4">
              <w:rPr>
                <w:rFonts w:eastAsia="Times New Roman" w:cs="Times New Roman"/>
                <w:sz w:val="18"/>
                <w:szCs w:val="18"/>
              </w:rPr>
              <w:t xml:space="preserve"> CLC unit</w:t>
            </w:r>
          </w:p>
          <w:p w14:paraId="4361A07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15 vol% CH</w:t>
            </w:r>
            <w:r w:rsidRPr="000005A4">
              <w:rPr>
                <w:rFonts w:eastAsia="Times New Roman" w:cs="Times New Roman"/>
                <w:sz w:val="18"/>
                <w:szCs w:val="18"/>
                <w:vertAlign w:val="subscript"/>
              </w:rPr>
              <w:t>4</w:t>
            </w:r>
            <w:r w:rsidRPr="000005A4">
              <w:rPr>
                <w:rFonts w:eastAsia="Times New Roman" w:cs="Times New Roman"/>
                <w:sz w:val="18"/>
                <w:szCs w:val="18"/>
              </w:rPr>
              <w:t> + 20 vol% H</w:t>
            </w:r>
            <w:r w:rsidRPr="000005A4">
              <w:rPr>
                <w:rFonts w:eastAsia="Times New Roman" w:cs="Times New Roman"/>
                <w:sz w:val="18"/>
                <w:szCs w:val="18"/>
                <w:vertAlign w:val="subscript"/>
              </w:rPr>
              <w:t>2</w:t>
            </w:r>
            <w:r w:rsidRPr="000005A4">
              <w:rPr>
                <w:rFonts w:eastAsia="Times New Roman" w:cs="Times New Roman"/>
                <w:sz w:val="18"/>
                <w:szCs w:val="18"/>
              </w:rPr>
              <w:t>O (N</w:t>
            </w:r>
            <w:r w:rsidRPr="000005A4">
              <w:rPr>
                <w:rFonts w:eastAsia="Times New Roman" w:cs="Times New Roman"/>
                <w:sz w:val="18"/>
                <w:szCs w:val="18"/>
                <w:vertAlign w:val="subscript"/>
              </w:rPr>
              <w:t>2</w:t>
            </w:r>
            <w:r w:rsidRPr="000005A4">
              <w:rPr>
                <w:rFonts w:eastAsia="Times New Roman" w:cs="Times New Roman"/>
                <w:sz w:val="18"/>
                <w:szCs w:val="18"/>
              </w:rPr>
              <w:t> to balance)</w:t>
            </w:r>
          </w:p>
          <w:p w14:paraId="1355F4B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 900 °C</w:t>
            </w:r>
          </w:p>
        </w:tc>
        <w:tc>
          <w:tcPr>
            <w:tcW w:w="3150" w:type="dxa"/>
            <w:gridSpan w:val="2"/>
            <w:tcBorders>
              <w:left w:val="single" w:sz="2" w:space="0" w:color="FFFFFF"/>
              <w:right w:val="single" w:sz="2" w:space="0" w:color="FFFFFF"/>
            </w:tcBorders>
          </w:tcPr>
          <w:p w14:paraId="6398B64A" w14:textId="77777777" w:rsidR="00BA127E" w:rsidRPr="000005A4" w:rsidRDefault="00BA127E" w:rsidP="00190212">
            <w:pPr>
              <w:rPr>
                <w:rFonts w:eastAsia="Times New Roman" w:cs="Times New Roman"/>
                <w:sz w:val="18"/>
                <w:szCs w:val="18"/>
              </w:rPr>
            </w:pPr>
            <w:proofErr w:type="spellStart"/>
            <w:proofErr w:type="gramStart"/>
            <w:r w:rsidRPr="000005A4">
              <w:rPr>
                <w:rFonts w:eastAsia="Times New Roman" w:cs="Times New Roman"/>
                <w:sz w:val="18"/>
                <w:szCs w:val="18"/>
              </w:rPr>
              <w:t>R</w:t>
            </w:r>
            <w:r w:rsidRPr="000005A4">
              <w:rPr>
                <w:rFonts w:eastAsia="Times New Roman" w:cs="Times New Roman"/>
                <w:sz w:val="18"/>
                <w:szCs w:val="18"/>
                <w:vertAlign w:val="subscript"/>
              </w:rPr>
              <w:t>OC,t</w:t>
            </w:r>
            <w:proofErr w:type="spellEnd"/>
            <w:proofErr w:type="gramEnd"/>
            <w:r w:rsidRPr="000005A4">
              <w:rPr>
                <w:rFonts w:eastAsia="Times New Roman" w:cs="Times New Roman"/>
                <w:sz w:val="18"/>
                <w:szCs w:val="18"/>
                <w:vertAlign w:val="subscript"/>
              </w:rPr>
              <w:t> </w:t>
            </w:r>
            <w:r w:rsidRPr="000005A4">
              <w:rPr>
                <w:rFonts w:eastAsia="Times New Roman" w:cs="Times New Roman"/>
                <w:sz w:val="18"/>
                <w:szCs w:val="18"/>
              </w:rPr>
              <w:t>= 0.091</w:t>
            </w:r>
          </w:p>
          <w:p w14:paraId="7496111E"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X</w:t>
            </w:r>
            <w:r w:rsidRPr="000005A4">
              <w:rPr>
                <w:rFonts w:eastAsia="Times New Roman" w:cs="Times New Roman"/>
                <w:sz w:val="18"/>
                <w:szCs w:val="18"/>
                <w:vertAlign w:val="subscript"/>
              </w:rPr>
              <w:t>r</w:t>
            </w:r>
            <w:proofErr w:type="spellEnd"/>
            <w:r w:rsidRPr="000005A4">
              <w:rPr>
                <w:rFonts w:eastAsia="Times New Roman" w:cs="Times New Roman"/>
                <w:sz w:val="18"/>
                <w:szCs w:val="18"/>
              </w:rPr>
              <w:t> = 0.53</w:t>
            </w:r>
          </w:p>
        </w:tc>
        <w:tc>
          <w:tcPr>
            <w:tcW w:w="3956" w:type="dxa"/>
            <w:tcBorders>
              <w:left w:val="single" w:sz="2" w:space="0" w:color="FFFFFF"/>
              <w:right w:val="single" w:sz="2" w:space="0" w:color="FFFFFF"/>
            </w:tcBorders>
          </w:tcPr>
          <w:p w14:paraId="3C1B9C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exhibited significant promise in enhancing combustion efficiency at low ϕ values (ϕ &lt; 2)</w:t>
            </w:r>
          </w:p>
          <w:p w14:paraId="0A58EDC8"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operating at moderate solids circulation rates and maintaining oxygen carrier-to-fuel ratio values, a relatively low attrition rate could be sustained</w:t>
            </w:r>
          </w:p>
        </w:tc>
        <w:tc>
          <w:tcPr>
            <w:tcW w:w="1260" w:type="dxa"/>
            <w:tcBorders>
              <w:left w:val="single" w:sz="2" w:space="0" w:color="FFFFFF"/>
              <w:right w:val="single" w:sz="2" w:space="0" w:color="FFFFFF"/>
            </w:tcBorders>
          </w:tcPr>
          <w:p w14:paraId="10A6D372" w14:textId="7B30195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&lt;EndNote&gt;&lt;Cite&gt;&lt;Author&gt;Cabello&lt;/Author&gt;&lt;Year&gt;2021&lt;/Year&gt;&lt;RecNum&gt;12&lt;/RecNum&gt;&lt;DisplayText&gt;(Cabello et al., 2021)&lt;/DisplayText&gt;&lt;record&gt;&lt;rec-number&gt;12&lt;/rec-number&gt;&lt;foreign-keys&gt;&lt;key app="EN" db-id="9eswexxvxvx5dnevzslxrst1255eta9afvea" timestamp="1673883515" guid="2a358d12-927b-4a60-9742-1be21d20fce6"&gt;12&lt;/key&gt;&lt;/foreign-keys&gt;&lt;ref-type name="Journal Article"&gt;17&lt;/ref-type&gt;&lt;contributors&gt;&lt;authors&gt;&lt;author&gt;Cabello, Arturo&lt;/author&gt;&lt;author&gt;Abad, Alberto&lt;/author&gt;&lt;author&gt;Gayán, Pilar&lt;/author&gt;&lt;author&gt;García-Labiano, Francisco&lt;/author&gt;&lt;author&gt;de Diego, Luis F.&lt;/author&gt;&lt;author&gt;Adánez, Juan&lt;/author&gt;&lt;/authors&gt;&lt;/contributors&gt;&lt;titles&gt;&lt;title&gt;Increasing energy efficiency in chemical looping combustion of methane by in-situ activation of perovskite-based oxygen carriers&lt;/title&gt;&lt;secondary-title&gt;Applied Energy&lt;/secondary-title&gt;&lt;/titles&gt;&lt;periodical&gt;&lt;full-title&gt;Applied Energy&lt;/full-title&gt;&lt;/periodical&gt;&lt;pages&gt;116557&lt;/pages&gt;&lt;volume&gt;287&lt;/volume&gt;&lt;keywords&gt;&lt;keyword&gt;CO capture&lt;/keyword&gt;&lt;keyword&gt;Chemical looping combustion&lt;/keyword&gt;&lt;keyword&gt;Perovskites&lt;/keyword&gt;&lt;keyword&gt;Activation&lt;/keyword&gt;&lt;keyword&gt;Methane&lt;/keyword&gt;&lt;keyword&gt;Energy efficiency&lt;/keyword&gt;&lt;/keywords&gt;&lt;dates&gt;&lt;year&gt;2021&lt;/year&gt;&lt;pub-dates&gt;&lt;date&gt;2021/04/01/&lt;/date&gt;&lt;/pub-dates&gt;&lt;/dates&gt;&lt;isbn&gt;0306-2619&lt;/isbn&gt;&lt;urls&gt;&lt;related-urls&gt;&lt;url&gt;https://www.sciencedirect.com/science/article/pii/S0306261921001057&lt;/url&gt;&lt;/related-urls&gt;&lt;/urls&gt;&lt;electronic-resource-num&gt;https://doi.org/10.1016/j.apenergy.2021.116557&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(Cabello et al., 2021)</w:t>
            </w:r>
            <w:r w:rsidRPr="000005A4">
              <w:rPr>
                <w:rFonts w:eastAsia="Times New Roman" w:cs="Times New Roman"/>
                <w:sz w:val="18"/>
                <w:szCs w:val="18"/>
              </w:rPr>
              <w:fldChar w:fldCharType="end"/>
            </w:r>
          </w:p>
        </w:tc>
      </w:tr>
      <w:tr w:rsidR="00BA127E" w:rsidRPr="000005A4" w14:paraId="6BFD27E1" w14:textId="77777777" w:rsidTr="00926F86">
        <w:trPr>
          <w:jc w:val="center"/>
        </w:trPr>
        <w:tc>
          <w:tcPr>
            <w:tcW w:w="1633" w:type="dxa"/>
            <w:gridSpan w:val="2"/>
            <w:tcBorders>
              <w:left w:val="single" w:sz="2" w:space="0" w:color="FFFFFF"/>
              <w:right w:val="single" w:sz="2" w:space="0" w:color="FFFFFF"/>
            </w:tcBorders>
          </w:tcPr>
          <w:p w14:paraId="0D366FB0"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CaMn</w:t>
            </w:r>
            <w:r w:rsidRPr="000005A4">
              <w:rPr>
                <w:rFonts w:eastAsia="Times New Roman" w:cs="Times New Roman"/>
                <w:sz w:val="18"/>
                <w:szCs w:val="18"/>
                <w:vertAlign w:val="subscript"/>
              </w:rPr>
              <w:t>0.775</w:t>
            </w:r>
            <w:r w:rsidRPr="000005A4">
              <w:rPr>
                <w:rFonts w:eastAsia="Times New Roman" w:cs="Times New Roman"/>
                <w:sz w:val="18"/>
                <w:szCs w:val="18"/>
              </w:rPr>
              <w:t>Mg</w:t>
            </w:r>
            <w:r w:rsidRPr="000005A4">
              <w:rPr>
                <w:rFonts w:eastAsia="Times New Roman" w:cs="Times New Roman"/>
                <w:sz w:val="18"/>
                <w:szCs w:val="18"/>
                <w:vertAlign w:val="subscript"/>
              </w:rPr>
              <w:t>0.1</w:t>
            </w:r>
            <w:r w:rsidRPr="000005A4">
              <w:rPr>
                <w:rFonts w:eastAsia="Times New Roman" w:cs="Times New Roman"/>
                <w:sz w:val="18"/>
                <w:szCs w:val="18"/>
              </w:rPr>
              <w:t>Ti</w:t>
            </w:r>
            <w:r w:rsidRPr="000005A4">
              <w:rPr>
                <w:rFonts w:eastAsia="Times New Roman" w:cs="Times New Roman"/>
                <w:sz w:val="18"/>
                <w:szCs w:val="18"/>
                <w:vertAlign w:val="subscript"/>
              </w:rPr>
              <w:t>0.125</w:t>
            </w:r>
            <w:r w:rsidRPr="000005A4">
              <w:rPr>
                <w:rFonts w:eastAsia="Times New Roman" w:cs="Times New Roman"/>
                <w:sz w:val="18"/>
                <w:szCs w:val="18"/>
              </w:rPr>
              <w:t>O</w:t>
            </w:r>
            <w:r w:rsidRPr="000005A4">
              <w:rPr>
                <w:rFonts w:eastAsia="Times New Roman" w:cs="Times New Roman"/>
                <w:sz w:val="18"/>
                <w:szCs w:val="18"/>
                <w:vertAlign w:val="subscript"/>
              </w:rPr>
              <w:t>3-δ</w:t>
            </w:r>
          </w:p>
          <w:p w14:paraId="7C677B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spray drying &amp; calcination</w:t>
            </w:r>
          </w:p>
        </w:tc>
        <w:tc>
          <w:tcPr>
            <w:tcW w:w="893" w:type="dxa"/>
            <w:tcBorders>
              <w:left w:val="single" w:sz="2" w:space="0" w:color="FFFFFF"/>
              <w:right w:val="single" w:sz="2" w:space="0" w:color="FFFFFF"/>
            </w:tcBorders>
          </w:tcPr>
          <w:p w14:paraId="290C9CEF"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63ED58C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sulfurous fuel (H</w:t>
            </w:r>
            <w:r w:rsidRPr="000005A4">
              <w:rPr>
                <w:rFonts w:eastAsia="Times New Roman" w:cs="Times New Roman"/>
                <w:sz w:val="18"/>
                <w:szCs w:val="18"/>
                <w:vertAlign w:val="subscript"/>
              </w:rPr>
              <w:t>2</w:t>
            </w:r>
            <w:r w:rsidRPr="000005A4">
              <w:rPr>
                <w:rFonts w:eastAsia="Times New Roman" w:cs="Times New Roman"/>
                <w:sz w:val="18"/>
                <w:szCs w:val="18"/>
              </w:rPr>
              <w:t xml:space="preserve">S: 100 – 300 </w:t>
            </w:r>
            <w:proofErr w:type="spellStart"/>
            <w:r w:rsidRPr="000005A4">
              <w:rPr>
                <w:rFonts w:eastAsia="Times New Roman" w:cs="Times New Roman"/>
                <w:sz w:val="18"/>
                <w:szCs w:val="18"/>
              </w:rPr>
              <w:t>ppmv</w:t>
            </w:r>
            <w:proofErr w:type="spellEnd"/>
            <w:r w:rsidRPr="000005A4">
              <w:rPr>
                <w:rFonts w:eastAsia="Times New Roman" w:cs="Times New Roman"/>
                <w:sz w:val="18"/>
                <w:szCs w:val="18"/>
              </w:rPr>
              <w:t>)</w:t>
            </w:r>
          </w:p>
          <w:p w14:paraId="237305D0" w14:textId="77777777" w:rsidR="00BA127E" w:rsidRPr="000005A4" w:rsidRDefault="00BA127E" w:rsidP="00190212">
            <w:pPr>
              <w:rPr>
                <w:rFonts w:eastAsia="Times New Roman" w:cs="Times New Roman"/>
                <w:color w:val="000000"/>
                <w:sz w:val="18"/>
                <w:szCs w:val="18"/>
              </w:rPr>
            </w:pPr>
            <w:r w:rsidRPr="000005A4">
              <w:rPr>
                <w:rFonts w:eastAsia="Times New Roman" w:cs="Times New Roman"/>
                <w:color w:val="000000"/>
                <w:sz w:val="18"/>
                <w:szCs w:val="18"/>
              </w:rPr>
              <w:t>dual circulation fluidized bed</w:t>
            </w:r>
          </w:p>
          <w:p w14:paraId="0EB2AF4B" w14:textId="77777777" w:rsidR="00BA127E" w:rsidRPr="000005A4" w:rsidRDefault="00BA127E" w:rsidP="00190212">
            <w:pPr>
              <w:rPr>
                <w:rFonts w:eastAsia="Times New Roman" w:cs="Times New Roman"/>
                <w:color w:val="000000"/>
                <w:sz w:val="18"/>
                <w:szCs w:val="18"/>
              </w:rPr>
            </w:pPr>
            <w:r w:rsidRPr="000005A4">
              <w:rPr>
                <w:rFonts w:eastAsia="Times New Roman" w:cs="Times New Roman"/>
                <w:color w:val="1F1F1F"/>
                <w:sz w:val="18"/>
                <w:szCs w:val="18"/>
              </w:rPr>
              <w:t>120 </w:t>
            </w:r>
            <w:proofErr w:type="spellStart"/>
            <w:r w:rsidRPr="000005A4">
              <w:rPr>
                <w:rFonts w:eastAsia="Times New Roman" w:cs="Times New Roman"/>
                <w:color w:val="1F1F1F"/>
                <w:sz w:val="18"/>
                <w:szCs w:val="18"/>
              </w:rPr>
              <w:t>kWth</w:t>
            </w:r>
            <w:proofErr w:type="spellEnd"/>
            <w:r w:rsidRPr="000005A4">
              <w:rPr>
                <w:rFonts w:eastAsia="Times New Roman" w:cs="Times New Roman"/>
                <w:color w:val="1F1F1F"/>
                <w:sz w:val="18"/>
                <w:szCs w:val="18"/>
              </w:rPr>
              <w:t xml:space="preserve"> CLC pilot plant</w:t>
            </w:r>
          </w:p>
          <w:p w14:paraId="77FB829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950 °C</w:t>
            </w:r>
          </w:p>
        </w:tc>
        <w:tc>
          <w:tcPr>
            <w:tcW w:w="3150" w:type="dxa"/>
            <w:gridSpan w:val="2"/>
            <w:tcBorders>
              <w:left w:val="single" w:sz="2" w:space="0" w:color="FFFFFF"/>
              <w:right w:val="single" w:sz="2" w:space="0" w:color="FFFFFF"/>
            </w:tcBorders>
          </w:tcPr>
          <w:p w14:paraId="06CE03D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CH4</w:t>
            </w:r>
            <w:r w:rsidRPr="000005A4">
              <w:rPr>
                <w:rFonts w:eastAsia="Times New Roman" w:cs="Times New Roman"/>
                <w:sz w:val="18"/>
                <w:szCs w:val="18"/>
              </w:rPr>
              <w:t>: 98.38</w:t>
            </w:r>
          </w:p>
          <w:p w14:paraId="287559D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w:t>
            </w:r>
            <w:r w:rsidRPr="000005A4">
              <w:rPr>
                <w:rFonts w:eastAsia="Times New Roman" w:cs="Times New Roman"/>
                <w:sz w:val="18"/>
                <w:szCs w:val="18"/>
                <w:vertAlign w:val="subscript"/>
              </w:rPr>
              <w:t>CO2</w:t>
            </w:r>
            <w:r w:rsidRPr="000005A4">
              <w:rPr>
                <w:rFonts w:eastAsia="Times New Roman" w:cs="Times New Roman"/>
                <w:sz w:val="18"/>
                <w:szCs w:val="18"/>
              </w:rPr>
              <w:t>: 96.46</w:t>
            </w:r>
          </w:p>
        </w:tc>
        <w:tc>
          <w:tcPr>
            <w:tcW w:w="3956" w:type="dxa"/>
            <w:tcBorders>
              <w:left w:val="single" w:sz="2" w:space="0" w:color="FFFFFF"/>
              <w:right w:val="single" w:sz="2" w:space="0" w:color="FFFFFF"/>
            </w:tcBorders>
          </w:tcPr>
          <w:p w14:paraId="3904830B"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continuous long-term operation is not feasible in the presence of substantial quantities of H</w:t>
            </w:r>
            <w:r w:rsidRPr="000005A4">
              <w:rPr>
                <w:rFonts w:eastAsia="Times New Roman" w:cs="Times New Roman"/>
                <w:sz w:val="18"/>
                <w:szCs w:val="18"/>
                <w:vertAlign w:val="subscript"/>
              </w:rPr>
              <w:t>2</w:t>
            </w:r>
            <w:r w:rsidRPr="000005A4">
              <w:rPr>
                <w:rFonts w:eastAsia="Times New Roman" w:cs="Times New Roman"/>
                <w:sz w:val="18"/>
                <w:szCs w:val="18"/>
              </w:rPr>
              <w:t>S</w:t>
            </w:r>
          </w:p>
        </w:tc>
        <w:tc>
          <w:tcPr>
            <w:tcW w:w="1260" w:type="dxa"/>
            <w:tcBorders>
              <w:left w:val="single" w:sz="2" w:space="0" w:color="FFFFFF"/>
              <w:right w:val="single" w:sz="2" w:space="0" w:color="FFFFFF"/>
            </w:tcBorders>
          </w:tcPr>
          <w:p w14:paraId="7D241316" w14:textId="5D5D5EE6"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&lt;EndNote&gt;&lt;Cite&gt;&lt;Author&gt;Pachler&lt;/Author&gt;&lt;Year&gt;2019&lt;/Year&gt;&lt;RecNum&gt;2826&lt;/RecNum&gt;&lt;DisplayText&gt;(Pachler et al., 2019)&lt;/DisplayText&gt;&lt;record&gt;&lt;rec-number&gt;2826&lt;/rec-number&gt;&lt;foreign-keys&gt;&lt;key app="EN" db-id="50wxdpzd9vd5r7e9t5b595djrfpttrxw9avp" timestamp="1684626418"&gt;2826&lt;/key&gt;&lt;/foreign-keys&gt;&lt;ref-type name="Journal Article"&gt;17&lt;/ref-type&gt;&lt;contributors&gt;&lt;authors&gt;&lt;author&gt;Pachler, Robert F.&lt;/author&gt;&lt;author&gt;Penthor, Stefan&lt;/author&gt;&lt;author&gt;Mayer, Karl&lt;/author&gt;&lt;author&gt;Hofbauer, Hermann&lt;/author&gt;&lt;/authors&gt;&lt;/contributors&gt;&lt;titles&gt;&lt;title&gt;Fate of sulfur in chemical looping combustion of gaseous fuels using a Perovskite oxygen carrier&lt;/title&gt;&lt;secondary-title&gt;Fuel&lt;/secondary-title&gt;&lt;/titles&gt;&lt;periodical&gt;&lt;full-title&gt;Fuel&lt;/full-title&gt;&lt;/periodical&gt;&lt;pages&gt;432-441&lt;/pages&gt;&lt;volume&gt;241&lt;/volume&gt;&lt;keywords&gt;&lt;keyword&gt;Chemical looping combustion&lt;/keyword&gt;&lt;keyword&gt;Pilot operation&lt;/keyword&gt;&lt;keyword&gt;Perovskite based oxygen carrier&lt;/keyword&gt;&lt;keyword&gt;CLOU&lt;/keyword&gt;&lt;keyword&gt;Carbon capture and storage&lt;/keyword&gt;&lt;/keywords&gt;&lt;dates&gt;&lt;year&gt;2019&lt;/year&gt;&lt;pub-dates&gt;&lt;date&gt;2019/04/01/&lt;/date&gt;&lt;/pub-dates&gt;&lt;/dates&gt;&lt;isbn&gt;0016-2361&lt;/isbn&gt;&lt;urls&gt;&lt;related-urls&gt;&lt;url&gt;https://www.sciencedirect.com/science/article/pii/S0016236118321161&lt;/url&gt;&lt;/related-urls&gt;&lt;/urls&gt;&lt;electronic-resource-num&gt;https://doi.org/10.1016/j.fuel.2018.12.054&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(Pachler et al., 2019)</w:t>
            </w:r>
            <w:r w:rsidRPr="000005A4">
              <w:rPr>
                <w:rFonts w:eastAsia="Times New Roman" w:cs="Times New Roman"/>
                <w:sz w:val="18"/>
                <w:szCs w:val="18"/>
              </w:rPr>
              <w:fldChar w:fldCharType="end"/>
            </w:r>
          </w:p>
        </w:tc>
      </w:tr>
      <w:tr w:rsidR="00BA127E" w:rsidRPr="000005A4" w14:paraId="2F3333B8" w14:textId="77777777" w:rsidTr="00926F86">
        <w:trPr>
          <w:jc w:val="center"/>
        </w:trPr>
        <w:tc>
          <w:tcPr>
            <w:tcW w:w="13140" w:type="dxa"/>
            <w:gridSpan w:val="10"/>
            <w:tcBorders>
              <w:left w:val="single" w:sz="2" w:space="0" w:color="FFFFFF"/>
              <w:right w:val="single" w:sz="2" w:space="0" w:color="FFFFFF"/>
            </w:tcBorders>
            <w:shd w:val="clear" w:color="auto" w:fill="A6A6A6"/>
          </w:tcPr>
          <w:p w14:paraId="69EFCA5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 Based Perovskites</w:t>
            </w:r>
          </w:p>
        </w:tc>
      </w:tr>
      <w:tr w:rsidR="00BA127E" w:rsidRPr="000005A4" w14:paraId="0FBE0357" w14:textId="77777777" w:rsidTr="00926F86">
        <w:trPr>
          <w:jc w:val="center"/>
        </w:trPr>
        <w:tc>
          <w:tcPr>
            <w:tcW w:w="1633" w:type="dxa"/>
            <w:gridSpan w:val="2"/>
            <w:tcBorders>
              <w:left w:val="single" w:sz="2" w:space="0" w:color="FFFFFF"/>
              <w:right w:val="single" w:sz="2" w:space="0" w:color="FFFFFF"/>
            </w:tcBorders>
          </w:tcPr>
          <w:p w14:paraId="5A53DCD4" w14:textId="77777777" w:rsidR="00BA127E" w:rsidRPr="000005A4" w:rsidRDefault="00BA127E" w:rsidP="00190212">
            <w:pPr>
              <w:rPr>
                <w:rFonts w:eastAsia="Times New Roman" w:cs="Times New Roman"/>
                <w:sz w:val="18"/>
                <w:szCs w:val="18"/>
                <w:vertAlign w:val="subscript"/>
              </w:rPr>
            </w:pPr>
            <w:proofErr w:type="gramStart"/>
            <w:r w:rsidRPr="000005A4">
              <w:rPr>
                <w:rFonts w:eastAsia="Times New Roman" w:cs="Times New Roman"/>
                <w:sz w:val="18"/>
                <w:szCs w:val="18"/>
              </w:rPr>
              <w:t>Sr(</w:t>
            </w:r>
            <w:proofErr w:type="gramEnd"/>
            <w:r w:rsidRPr="000005A4">
              <w:rPr>
                <w:rFonts w:eastAsia="Times New Roman" w:cs="Times New Roman"/>
                <w:sz w:val="18"/>
                <w:szCs w:val="18"/>
              </w:rPr>
              <w:t>Fe</w:t>
            </w:r>
            <w:r w:rsidRPr="000005A4">
              <w:rPr>
                <w:rFonts w:eastAsia="Times New Roman" w:cs="Times New Roman"/>
                <w:sz w:val="18"/>
                <w:szCs w:val="18"/>
                <w:vertAlign w:val="subscript"/>
              </w:rPr>
              <w:t>1-x</w:t>
            </w:r>
            <w:r w:rsidRPr="000005A4">
              <w:rPr>
                <w:rFonts w:eastAsia="Times New Roman" w:cs="Times New Roman"/>
                <w:sz w:val="18"/>
                <w:szCs w:val="18"/>
              </w:rPr>
              <w:t>Cu</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3-δ </w:t>
            </w:r>
          </w:p>
          <w:p w14:paraId="5E4B99B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0.1, 0.33</w:t>
            </w:r>
          </w:p>
          <w:p w14:paraId="1553EBA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SM: mechanical mixing calcination method</w:t>
            </w:r>
          </w:p>
          <w:p w14:paraId="4F83282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2*(950 °C, 24 h)</w:t>
            </w:r>
          </w:p>
        </w:tc>
        <w:tc>
          <w:tcPr>
            <w:tcW w:w="893" w:type="dxa"/>
            <w:tcBorders>
              <w:left w:val="single" w:sz="2" w:space="0" w:color="FFFFFF"/>
              <w:right w:val="single" w:sz="2" w:space="0" w:color="FFFFFF"/>
            </w:tcBorders>
          </w:tcPr>
          <w:p w14:paraId="75A91206"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72255B8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gaseous fuel</w:t>
            </w:r>
          </w:p>
          <w:p w14:paraId="1E36154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600–800 °C</w:t>
            </w:r>
          </w:p>
          <w:p w14:paraId="1BDC062A"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Rdn</w:t>
            </w:r>
            <w:proofErr w:type="spellEnd"/>
            <w:r w:rsidRPr="000005A4">
              <w:rPr>
                <w:rFonts w:eastAsia="Times New Roman" w:cs="Times New Roman"/>
                <w:sz w:val="18"/>
                <w:szCs w:val="18"/>
              </w:rPr>
              <w:t>: 3% H</w:t>
            </w:r>
            <w:r w:rsidRPr="000005A4">
              <w:rPr>
                <w:rFonts w:eastAsia="Times New Roman" w:cs="Times New Roman"/>
                <w:sz w:val="18"/>
                <w:szCs w:val="18"/>
                <w:vertAlign w:val="subscript"/>
              </w:rPr>
              <w:t>2</w:t>
            </w:r>
            <w:r w:rsidRPr="000005A4">
              <w:rPr>
                <w:rFonts w:eastAsia="Times New Roman" w:cs="Times New Roman"/>
                <w:sz w:val="18"/>
                <w:szCs w:val="18"/>
              </w:rPr>
              <w:t>/</w:t>
            </w:r>
            <w:proofErr w:type="spellStart"/>
            <w:r w:rsidRPr="000005A4">
              <w:rPr>
                <w:rFonts w:eastAsia="Times New Roman" w:cs="Times New Roman"/>
                <w:sz w:val="18"/>
                <w:szCs w:val="18"/>
              </w:rPr>
              <w:t>Ar</w:t>
            </w:r>
            <w:proofErr w:type="spellEnd"/>
          </w:p>
          <w:p w14:paraId="62E52EE8"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lastRenderedPageBreak/>
              <w:t>Oxdn</w:t>
            </w:r>
            <w:proofErr w:type="spellEnd"/>
            <w:r w:rsidRPr="000005A4">
              <w:rPr>
                <w:rFonts w:eastAsia="Times New Roman" w:cs="Times New Roman"/>
                <w:sz w:val="18"/>
                <w:szCs w:val="18"/>
              </w:rPr>
              <w:t>: 20% O</w:t>
            </w:r>
            <w:r w:rsidRPr="000005A4">
              <w:rPr>
                <w:rFonts w:eastAsia="Times New Roman" w:cs="Times New Roman"/>
                <w:sz w:val="18"/>
                <w:szCs w:val="18"/>
                <w:vertAlign w:val="subscript"/>
              </w:rPr>
              <w:t>2</w:t>
            </w:r>
            <w:r w:rsidRPr="000005A4">
              <w:rPr>
                <w:rFonts w:eastAsia="Times New Roman" w:cs="Times New Roman"/>
                <w:sz w:val="18"/>
                <w:szCs w:val="18"/>
              </w:rPr>
              <w:t>/N</w:t>
            </w:r>
            <w:r w:rsidRPr="000005A4">
              <w:rPr>
                <w:rFonts w:eastAsia="Times New Roman" w:cs="Times New Roman"/>
                <w:sz w:val="18"/>
                <w:szCs w:val="18"/>
                <w:vertAlign w:val="subscript"/>
              </w:rPr>
              <w:t>2</w:t>
            </w:r>
          </w:p>
        </w:tc>
        <w:tc>
          <w:tcPr>
            <w:tcW w:w="3150" w:type="dxa"/>
            <w:gridSpan w:val="2"/>
            <w:tcBorders>
              <w:left w:val="single" w:sz="2" w:space="0" w:color="FFFFFF"/>
              <w:right w:val="single" w:sz="2" w:space="0" w:color="FFFFFF"/>
            </w:tcBorders>
          </w:tcPr>
          <w:p w14:paraId="0D45563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 xml:space="preserve">Oxygen capacity @ 600°C highest for </w:t>
            </w:r>
            <w:proofErr w:type="gramStart"/>
            <w:r w:rsidRPr="000005A4">
              <w:rPr>
                <w:rFonts w:eastAsia="Times New Roman" w:cs="Times New Roman"/>
                <w:sz w:val="18"/>
                <w:szCs w:val="18"/>
              </w:rPr>
              <w:t>Sr(</w:t>
            </w:r>
            <w:proofErr w:type="gramEnd"/>
            <w:r w:rsidRPr="000005A4">
              <w:rPr>
                <w:rFonts w:eastAsia="Times New Roman" w:cs="Times New Roman"/>
                <w:sz w:val="18"/>
                <w:szCs w:val="18"/>
              </w:rPr>
              <w:t>Fe</w:t>
            </w:r>
            <w:r w:rsidRPr="000005A4">
              <w:rPr>
                <w:rFonts w:eastAsia="Times New Roman" w:cs="Times New Roman"/>
                <w:sz w:val="18"/>
                <w:szCs w:val="18"/>
                <w:vertAlign w:val="subscript"/>
              </w:rPr>
              <w:t>0.67</w:t>
            </w:r>
            <w:r w:rsidRPr="000005A4">
              <w:rPr>
                <w:rFonts w:eastAsia="Times New Roman" w:cs="Times New Roman"/>
                <w:sz w:val="18"/>
                <w:szCs w:val="18"/>
              </w:rPr>
              <w:t>Cu</w:t>
            </w:r>
            <w:r w:rsidRPr="000005A4">
              <w:rPr>
                <w:rFonts w:eastAsia="Times New Roman" w:cs="Times New Roman"/>
                <w:sz w:val="18"/>
                <w:szCs w:val="18"/>
                <w:vertAlign w:val="subscript"/>
              </w:rPr>
              <w:t>0.33</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4.01 wt%</w:t>
            </w:r>
          </w:p>
          <w:p w14:paraId="38097750" w14:textId="77777777" w:rsidR="00BA127E" w:rsidRPr="000005A4" w:rsidRDefault="00BA127E" w:rsidP="00190212">
            <w:pPr>
              <w:rPr>
                <w:rFonts w:eastAsia="Times New Roman" w:cs="Times New Roman"/>
                <w:sz w:val="18"/>
                <w:szCs w:val="18"/>
              </w:rPr>
            </w:pPr>
          </w:p>
        </w:tc>
        <w:tc>
          <w:tcPr>
            <w:tcW w:w="3956" w:type="dxa"/>
            <w:tcBorders>
              <w:left w:val="single" w:sz="2" w:space="0" w:color="FFFFFF"/>
              <w:right w:val="single" w:sz="2" w:space="0" w:color="FFFFFF"/>
            </w:tcBorders>
          </w:tcPr>
          <w:p w14:paraId="5E3311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exhibited high temperature stability, with melting temperatures well above 1200 °C and no signs of agglomeration</w:t>
            </w:r>
          </w:p>
        </w:tc>
        <w:tc>
          <w:tcPr>
            <w:tcW w:w="1260" w:type="dxa"/>
            <w:tcBorders>
              <w:left w:val="single" w:sz="2" w:space="0" w:color="FFFFFF"/>
              <w:right w:val="single" w:sz="2" w:space="0" w:color="FFFFFF"/>
            </w:tcBorders>
          </w:tcPr>
          <w:p w14:paraId="6825DDE2" w14:textId="2701643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&lt;EndNote&gt;&lt;Cite&gt;&lt;Author&gt;Ksepko&lt;/Author&gt;&lt;Year&gt;2018&lt;/Year&gt;&lt;RecNum&gt;2822&lt;/RecNum&gt;&lt;DisplayText&gt;(Ksepko, 2018)&lt;/DisplayText&gt;&lt;record&gt;&lt;rec-number&gt;2822&lt;/rec-number&gt;&lt;foreign-keys&gt;&lt;key app="EN" db-id="50wxdpzd9vd5r7e9t5b595djrfpttrxw9avp" timestamp="1684528820"&gt;2822&lt;/key&gt;&lt;/foreign-keys&gt;&lt;ref-type name="Journal Article"&gt;17&lt;/ref-type&gt;&lt;contributors&gt;&lt;authors&gt;&lt;author&gt;Ksepko, Ewelina&lt;/author&gt;&lt;/authors&gt;&lt;/contributors&gt;&lt;titles&gt;&lt;title&gt;Perovskite Sr(Fe1-xCux)O3-δ materials for chemical looping combustion applications&lt;/title&gt;&lt;secondary-title&gt;International Journal of Hydrogen Energy&lt;/secondary-title&gt;&lt;/titles&gt;&lt;periodical&gt;&lt;full-title&gt;International Journal of Hydrogen Energy&lt;/full-title&gt;&lt;/periodical&gt;&lt;pages&gt;9622-9634&lt;/pages&gt;&lt;volume&gt;43&lt;/volume&gt;&lt;number&gt;20&lt;/number&gt;&lt;keywords&gt;&lt;keyword&gt;Advanced oxide materials&lt;/keyword&gt;&lt;keyword&gt;Perovskites&lt;/keyword&gt;&lt;keyword&gt;Hydrogen&lt;/keyword&gt;&lt;keyword&gt;Chemical looping combustion&lt;/keyword&gt;&lt;keyword&gt;CCS&lt;/keyword&gt;&lt;keyword&gt;TGA&lt;/keyword&gt;&lt;/keywords&gt;&lt;dates&gt;&lt;year&gt;2018&lt;/year&gt;&lt;pub-dates&gt;&lt;date&gt;2018/05/17/&lt;/date&gt;&lt;/pub-dates&gt;&lt;/dates&gt;&lt;isbn&gt;0360-3199&lt;/isbn&gt;&lt;urls&gt;&lt;related-urls&gt;&lt;url&gt;https://www.sciencedirect.com/science/article/pii/S0360319918311716&lt;/url&gt;&lt;/related-urls&gt;&lt;/urls&gt;&lt;electronic-resource-num&gt;https://doi.org/10.1016/j.ijhydene.2018.04.046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(Ksepko, 2018)</w:t>
            </w:r>
            <w:r w:rsidRPr="000005A4">
              <w:rPr>
                <w:rFonts w:eastAsia="Times New Roman" w:cs="Times New Roman"/>
                <w:sz w:val="18"/>
                <w:szCs w:val="18"/>
              </w:rPr>
              <w:fldChar w:fldCharType="end"/>
            </w:r>
          </w:p>
        </w:tc>
      </w:tr>
      <w:tr w:rsidR="00BA127E" w:rsidRPr="000005A4" w14:paraId="65DF7629" w14:textId="77777777" w:rsidTr="00926F86">
        <w:trPr>
          <w:jc w:val="center"/>
        </w:trPr>
        <w:tc>
          <w:tcPr>
            <w:tcW w:w="1633" w:type="dxa"/>
            <w:gridSpan w:val="2"/>
            <w:tcBorders>
              <w:left w:val="single" w:sz="2" w:space="0" w:color="FFFFFF"/>
              <w:right w:val="single" w:sz="2" w:space="0" w:color="FFFFFF"/>
            </w:tcBorders>
          </w:tcPr>
          <w:p w14:paraId="0792EB17"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SrFeO</w:t>
            </w:r>
            <w:r w:rsidRPr="000005A4">
              <w:rPr>
                <w:rFonts w:eastAsia="Times New Roman" w:cs="Times New Roman"/>
                <w:sz w:val="18"/>
                <w:szCs w:val="18"/>
                <w:vertAlign w:val="subscript"/>
              </w:rPr>
              <w:t>3−δ</w:t>
            </w:r>
          </w:p>
          <w:p w14:paraId="2A51739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solid-state synthesis method</w:t>
            </w:r>
          </w:p>
          <w:p w14:paraId="11CC8ECD" w14:textId="77777777" w:rsidR="00BA127E" w:rsidRPr="000005A4" w:rsidRDefault="00BA127E" w:rsidP="00190212">
            <w:pPr>
              <w:rPr>
                <w:rFonts w:eastAsia="Times New Roman" w:cs="Times New Roman"/>
                <w:sz w:val="18"/>
                <w:szCs w:val="18"/>
              </w:rPr>
            </w:pPr>
            <w:r w:rsidRPr="0096339B">
              <w:rPr>
                <w:rFonts w:eastAsia="Times New Roman" w:cs="Times New Roman"/>
                <w:sz w:val="18"/>
                <w:szCs w:val="18"/>
              </w:rPr>
              <w:t>Calcination: 4*(1273 K, 3 h)</w:t>
            </w:r>
          </w:p>
        </w:tc>
        <w:tc>
          <w:tcPr>
            <w:tcW w:w="893" w:type="dxa"/>
            <w:tcBorders>
              <w:left w:val="single" w:sz="2" w:space="0" w:color="FFFFFF"/>
              <w:right w:val="single" w:sz="2" w:space="0" w:color="FFFFFF"/>
            </w:tcBorders>
          </w:tcPr>
          <w:p w14:paraId="6F8EF642"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5A8A2D1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Biomass Char</w:t>
            </w:r>
          </w:p>
          <w:p w14:paraId="01F1F4E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Fluidized bed</w:t>
            </w:r>
          </w:p>
          <w:p w14:paraId="3A4BFD75"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Oxdn</w:t>
            </w:r>
            <w:proofErr w:type="spellEnd"/>
            <w:r w:rsidRPr="000005A4">
              <w:rPr>
                <w:rFonts w:eastAsia="Times New Roman" w:cs="Times New Roman"/>
                <w:sz w:val="18"/>
                <w:szCs w:val="18"/>
              </w:rPr>
              <w:t>: air</w:t>
            </w:r>
          </w:p>
        </w:tc>
        <w:tc>
          <w:tcPr>
            <w:tcW w:w="3150" w:type="dxa"/>
            <w:gridSpan w:val="2"/>
            <w:tcBorders>
              <w:left w:val="single" w:sz="2" w:space="0" w:color="FFFFFF"/>
              <w:right w:val="single" w:sz="2" w:space="0" w:color="FFFFFF"/>
            </w:tcBorders>
          </w:tcPr>
          <w:p w14:paraId="104741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oxygen release time: 70 s</w:t>
            </w:r>
          </w:p>
          <w:p w14:paraId="18A128FA" w14:textId="77777777" w:rsidR="00BA127E" w:rsidRPr="000005A4" w:rsidRDefault="00BA127E" w:rsidP="00190212">
            <w:pPr>
              <w:rPr>
                <w:rFonts w:eastAsia="Times New Roman" w:cs="Times New Roman"/>
                <w:sz w:val="18"/>
                <w:szCs w:val="18"/>
              </w:rPr>
            </w:pPr>
          </w:p>
        </w:tc>
        <w:tc>
          <w:tcPr>
            <w:tcW w:w="3956" w:type="dxa"/>
            <w:tcBorders>
              <w:left w:val="single" w:sz="2" w:space="0" w:color="FFFFFF"/>
              <w:right w:val="single" w:sz="2" w:space="0" w:color="FFFFFF"/>
            </w:tcBorders>
          </w:tcPr>
          <w:p w14:paraId="79ADB7E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Released O</w:t>
            </w:r>
            <w:r w:rsidRPr="000005A4">
              <w:rPr>
                <w:rFonts w:eastAsia="Times New Roman" w:cs="Times New Roman"/>
                <w:sz w:val="18"/>
                <w:szCs w:val="18"/>
                <w:vertAlign w:val="subscript"/>
              </w:rPr>
              <w:t>2</w:t>
            </w:r>
            <w:r w:rsidRPr="000005A4">
              <w:rPr>
                <w:rFonts w:eastAsia="Times New Roman" w:cs="Times New Roman"/>
                <w:sz w:val="18"/>
                <w:szCs w:val="18"/>
              </w:rPr>
              <w:t xml:space="preserve"> at all investigated </w:t>
            </w:r>
            <w:proofErr w:type="gramStart"/>
            <w:r w:rsidRPr="000005A4">
              <w:rPr>
                <w:rFonts w:eastAsia="Times New Roman" w:cs="Times New Roman"/>
                <w:sz w:val="18"/>
                <w:szCs w:val="18"/>
              </w:rPr>
              <w:t>temperatures</w:t>
            </w:r>
            <w:proofErr w:type="gramEnd"/>
          </w:p>
          <w:p w14:paraId="187575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Low oxygen capacity per unit mass</w:t>
            </w:r>
          </w:p>
        </w:tc>
        <w:tc>
          <w:tcPr>
            <w:tcW w:w="1260" w:type="dxa"/>
            <w:tcBorders>
              <w:left w:val="single" w:sz="2" w:space="0" w:color="FFFFFF"/>
              <w:right w:val="single" w:sz="2" w:space="0" w:color="FFFFFF"/>
            </w:tcBorders>
          </w:tcPr>
          <w:p w14:paraId="6D2CAC6B" w14:textId="308731FA"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&lt;EndNote&gt;&lt;Cite&gt;&lt;Author&gt;Kwong&lt;/Author&gt;&lt;Year&gt;2022&lt;/Year&gt;&lt;RecNum&gt;2823&lt;/RecNum&gt;&lt;DisplayText&gt;(Kwong et al., 2022)&lt;/DisplayText&gt;&lt;record&gt;&lt;rec-number&gt;2823&lt;/rec-number&gt;&lt;foreign-keys&gt;&lt;key app="EN" db-id="50wxdpzd9vd5r7e9t5b595djrfpttrxw9avp" timestamp="1684529510"&gt;2823&lt;/key&gt;&lt;/foreign-keys&gt;&lt;ref-type name="Journal Article"&gt;17&lt;/ref-type&gt;&lt;contributors&gt;&lt;authors&gt;&lt;author&gt;Kwong, K. Y.&lt;/author&gt;&lt;author&gt;Harrison, A. R. P.&lt;/author&gt;&lt;author&gt;Gebers, J. C.&lt;/author&gt;&lt;author&gt;Dennis, J. S.&lt;/author&gt;&lt;author&gt;Marek, E. J.&lt;/author&gt;&lt;/authors&gt;&lt;/contributors&gt;&lt;titles&gt;&lt;title&gt;Chemical Looping Combustion of a Biomass Char in Fe2O3-, CuO-, and SrFeO3−δ-Based Oxygen Carriers&lt;/title&gt;&lt;secondary-title&gt;Energy &amp;amp; Fuels&lt;/secondary-title&gt;&lt;/titles&gt;&lt;periodical&gt;&lt;full-title&gt;Energy &amp;amp; Fuels&lt;/full-title&gt;&lt;/periodical&gt;&lt;pages&gt;9437-9449&lt;/pages&gt;&lt;volume&gt;36&lt;/volume&gt;&lt;number&gt;17&lt;/number&gt;&lt;dates&gt;&lt;year&gt;2022&lt;/year&gt;&lt;pub-dates&gt;&lt;date&gt;2022/09/01&lt;/date&gt;&lt;/pub-dates&gt;&lt;/dates&gt;&lt;publisher&gt;American Chemical Society&lt;/publisher&gt;&lt;isbn&gt;0887-0624&lt;/isbn&gt;&lt;urls&gt;&lt;related-urls&gt;&lt;url&gt;https://doi.org/10.1021/acs.energyfuels.2c01269&lt;/url&gt;&lt;/related-urls&gt;&lt;/urls&gt;&lt;electronic-resource-num&gt;10.1021/acs.energyfuels.2c01269&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(Kwong et al., 2022)</w:t>
            </w:r>
            <w:r w:rsidRPr="000005A4">
              <w:rPr>
                <w:rFonts w:eastAsia="Times New Roman" w:cs="Times New Roman"/>
                <w:sz w:val="18"/>
                <w:szCs w:val="18"/>
              </w:rPr>
              <w:fldChar w:fldCharType="end"/>
            </w:r>
          </w:p>
        </w:tc>
      </w:tr>
      <w:tr w:rsidR="00BA127E" w:rsidRPr="000005A4" w14:paraId="4703BF8D" w14:textId="77777777" w:rsidTr="00926F86">
        <w:trPr>
          <w:jc w:val="center"/>
        </w:trPr>
        <w:tc>
          <w:tcPr>
            <w:tcW w:w="13140" w:type="dxa"/>
            <w:gridSpan w:val="10"/>
            <w:tcBorders>
              <w:left w:val="single" w:sz="2" w:space="0" w:color="FFFFFF"/>
              <w:right w:val="single" w:sz="2" w:space="0" w:color="FFFFFF"/>
            </w:tcBorders>
            <w:shd w:val="clear" w:color="auto" w:fill="A6A6A6"/>
          </w:tcPr>
          <w:p w14:paraId="48C4F5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 Based Perovskites</w:t>
            </w:r>
          </w:p>
        </w:tc>
      </w:tr>
      <w:tr w:rsidR="00BA127E" w:rsidRPr="000005A4" w14:paraId="7FB229A1" w14:textId="77777777" w:rsidTr="00926F86">
        <w:trPr>
          <w:jc w:val="center"/>
        </w:trPr>
        <w:tc>
          <w:tcPr>
            <w:tcW w:w="1633" w:type="dxa"/>
            <w:gridSpan w:val="2"/>
            <w:tcBorders>
              <w:left w:val="single" w:sz="2" w:space="0" w:color="FFFFFF"/>
              <w:right w:val="single" w:sz="2" w:space="0" w:color="FFFFFF"/>
            </w:tcBorders>
          </w:tcPr>
          <w:p w14:paraId="75D8549E"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FeTiO</w:t>
            </w:r>
            <w:r w:rsidRPr="000005A4">
              <w:rPr>
                <w:rFonts w:eastAsia="Times New Roman" w:cs="Times New Roman"/>
                <w:sz w:val="18"/>
                <w:szCs w:val="18"/>
                <w:vertAlign w:val="subscript"/>
              </w:rPr>
              <w:t>3</w:t>
            </w:r>
          </w:p>
          <w:p w14:paraId="07332DC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supplied by Titania A/S</w:t>
            </w:r>
          </w:p>
          <w:p w14:paraId="5170193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W: 15 g </w:t>
            </w:r>
          </w:p>
          <w:p w14:paraId="5484185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PS: 125–180 </w:t>
            </w:r>
            <w:proofErr w:type="spellStart"/>
            <w:r w:rsidRPr="000005A4">
              <w:rPr>
                <w:rFonts w:eastAsia="Times New Roman" w:cs="Times New Roman"/>
                <w:sz w:val="18"/>
                <w:szCs w:val="18"/>
              </w:rPr>
              <w:t>μm</w:t>
            </w:r>
            <w:proofErr w:type="spellEnd"/>
          </w:p>
        </w:tc>
        <w:tc>
          <w:tcPr>
            <w:tcW w:w="893" w:type="dxa"/>
            <w:tcBorders>
              <w:left w:val="single" w:sz="2" w:space="0" w:color="FFFFFF"/>
              <w:right w:val="single" w:sz="2" w:space="0" w:color="FFFFFF"/>
            </w:tcBorders>
          </w:tcPr>
          <w:p w14:paraId="6AA78944" w14:textId="77777777" w:rsidR="00BA127E" w:rsidRPr="000005A4" w:rsidRDefault="00BA127E" w:rsidP="00190212">
            <w:pPr>
              <w:rPr>
                <w:rFonts w:eastAsia="Times New Roman" w:cs="Times New Roman"/>
                <w:sz w:val="18"/>
                <w:szCs w:val="18"/>
              </w:rPr>
            </w:pPr>
          </w:p>
        </w:tc>
        <w:tc>
          <w:tcPr>
            <w:tcW w:w="2248" w:type="dxa"/>
            <w:gridSpan w:val="3"/>
            <w:tcBorders>
              <w:left w:val="single" w:sz="2" w:space="0" w:color="FFFFFF"/>
              <w:right w:val="single" w:sz="2" w:space="0" w:color="FFFFFF"/>
            </w:tcBorders>
          </w:tcPr>
          <w:p w14:paraId="3849DB9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970 °C</w:t>
            </w:r>
          </w:p>
          <w:p w14:paraId="047AA45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Ǭ methane or syngas (50% CO, 50% H</w:t>
            </w:r>
            <w:r w:rsidRPr="000005A4">
              <w:rPr>
                <w:rFonts w:eastAsia="Times New Roman" w:cs="Times New Roman"/>
                <w:sz w:val="18"/>
                <w:szCs w:val="18"/>
                <w:vertAlign w:val="subscript"/>
              </w:rPr>
              <w:t>2</w:t>
            </w:r>
            <w:r w:rsidRPr="000005A4">
              <w:rPr>
                <w:rFonts w:eastAsia="Times New Roman" w:cs="Times New Roman"/>
                <w:sz w:val="18"/>
                <w:szCs w:val="18"/>
              </w:rPr>
              <w:t>) = 450 </w:t>
            </w:r>
            <w:proofErr w:type="spellStart"/>
            <w:r w:rsidRPr="000005A4">
              <w:rPr>
                <w:rFonts w:eastAsia="Times New Roman" w:cs="Times New Roman"/>
                <w:sz w:val="18"/>
                <w:szCs w:val="18"/>
              </w:rPr>
              <w:t>mL</w:t>
            </w:r>
            <w:r w:rsidRPr="000005A4">
              <w:rPr>
                <w:rFonts w:eastAsia="Times New Roman" w:cs="Times New Roman"/>
                <w:sz w:val="18"/>
                <w:szCs w:val="18"/>
                <w:vertAlign w:val="subscript"/>
              </w:rPr>
              <w:t>n</w:t>
            </w:r>
            <w:proofErr w:type="spellEnd"/>
            <w:r w:rsidRPr="000005A4">
              <w:rPr>
                <w:rFonts w:eastAsia="Times New Roman" w:cs="Times New Roman"/>
                <w:sz w:val="18"/>
                <w:szCs w:val="18"/>
              </w:rPr>
              <w:t xml:space="preserve">/min </w:t>
            </w:r>
          </w:p>
          <w:p w14:paraId="6FFFB86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flow of 5% O</w:t>
            </w:r>
            <w:r w:rsidRPr="000005A4">
              <w:rPr>
                <w:rFonts w:eastAsia="Times New Roman" w:cs="Times New Roman"/>
                <w:sz w:val="18"/>
                <w:szCs w:val="18"/>
                <w:vertAlign w:val="subscript"/>
              </w:rPr>
              <w:t>2</w:t>
            </w:r>
            <w:r w:rsidRPr="000005A4">
              <w:rPr>
                <w:rFonts w:eastAsia="Times New Roman" w:cs="Times New Roman"/>
                <w:sz w:val="18"/>
                <w:szCs w:val="18"/>
              </w:rPr>
              <w:t> in nitrogen 1000 </w:t>
            </w:r>
            <w:proofErr w:type="spellStart"/>
            <w:r w:rsidRPr="000005A4">
              <w:rPr>
                <w:rFonts w:eastAsia="Times New Roman" w:cs="Times New Roman"/>
                <w:sz w:val="18"/>
                <w:szCs w:val="18"/>
              </w:rPr>
              <w:t>mL</w:t>
            </w:r>
            <w:r w:rsidRPr="000005A4">
              <w:rPr>
                <w:rFonts w:eastAsia="Times New Roman" w:cs="Times New Roman"/>
                <w:sz w:val="18"/>
                <w:szCs w:val="18"/>
                <w:vertAlign w:val="subscript"/>
              </w:rPr>
              <w:t>n</w:t>
            </w:r>
            <w:proofErr w:type="spellEnd"/>
            <w:r w:rsidRPr="000005A4">
              <w:rPr>
                <w:rFonts w:eastAsia="Times New Roman" w:cs="Times New Roman"/>
                <w:sz w:val="18"/>
                <w:szCs w:val="18"/>
              </w:rPr>
              <w:t xml:space="preserve">/min </w:t>
            </w:r>
          </w:p>
        </w:tc>
        <w:tc>
          <w:tcPr>
            <w:tcW w:w="3150" w:type="dxa"/>
            <w:gridSpan w:val="2"/>
            <w:tcBorders>
              <w:left w:val="single" w:sz="2" w:space="0" w:color="FFFFFF"/>
              <w:right w:val="single" w:sz="2" w:space="0" w:color="FFFFFF"/>
            </w:tcBorders>
          </w:tcPr>
          <w:p w14:paraId="405251F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Ro:  5.0%</w:t>
            </w:r>
          </w:p>
        </w:tc>
        <w:tc>
          <w:tcPr>
            <w:tcW w:w="3956" w:type="dxa"/>
            <w:tcBorders>
              <w:left w:val="single" w:sz="2" w:space="0" w:color="FFFFFF"/>
              <w:right w:val="single" w:sz="2" w:space="0" w:color="FFFFFF"/>
            </w:tcBorders>
          </w:tcPr>
          <w:p w14:paraId="311F1EAA"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high conversion of CO and moderate conversion of CH</w:t>
            </w:r>
            <w:r w:rsidRPr="000005A4">
              <w:rPr>
                <w:rFonts w:eastAsia="Times New Roman" w:cs="Times New Roman"/>
                <w:sz w:val="18"/>
                <w:szCs w:val="18"/>
                <w:vertAlign w:val="subscript"/>
              </w:rPr>
              <w:t>4</w:t>
            </w:r>
          </w:p>
          <w:p w14:paraId="11E8208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showed no tendency of decreased reactivity after 37 cycles or 3 days of experiments.</w:t>
            </w:r>
          </w:p>
        </w:tc>
        <w:tc>
          <w:tcPr>
            <w:tcW w:w="1260" w:type="dxa"/>
            <w:tcBorders>
              <w:left w:val="single" w:sz="2" w:space="0" w:color="FFFFFF"/>
              <w:right w:val="single" w:sz="2" w:space="0" w:color="FFFFFF"/>
            </w:tcBorders>
          </w:tcPr>
          <w:p w14:paraId="11337F95" w14:textId="0DA08140"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&lt;EndNote&gt;&lt;Cite&gt;&lt;Author&gt;Leion&lt;/Author&gt;&lt;Year&gt;2008&lt;/Year&gt;&lt;RecNum&gt;659&lt;/RecNum&gt;&lt;DisplayText&gt;(Leion et al., 2008)&lt;/DisplayText&gt;&lt;record&gt;&lt;rec-number&gt;659&lt;/rec-number&gt;&lt;foreign-keys&gt;&lt;key app="EN" db-id="5eddw2wecta2w9e0er7v09s5s5a92zsepsxz" timestamp="1687371758"&gt;659&lt;/key&gt;&lt;/foreign-keys&gt;&lt;ref-type name="Journal Article"&gt;17&lt;/ref-type&gt;&lt;contributors&gt;&lt;authors&gt;&lt;author&gt;Leion, Henrik&lt;/author&gt;&lt;author&gt;Lyngfelt, Anders&lt;/author&gt;&lt;author&gt;Johansson, Marcus&lt;/author&gt;&lt;author&gt;Jerndal, Erik&lt;/author&gt;&lt;author&gt;Mattisson, Tobias&lt;/author&gt;&lt;/authors&gt;&lt;/contributors&gt;&lt;titles&gt;&lt;title&gt;The use of ilmenite as an oxygen carrier in chemical-looping combustion&lt;/title&gt;&lt;secondary-title&gt;Chemical Engineering Research and Design&lt;/secondary-title&gt;&lt;/titles&gt;&lt;periodical&gt;&lt;full-title&gt;Chemical Engineering Research and Design&lt;/full-title&gt;&lt;/periodical&gt;&lt;pages&gt;1017-1026&lt;/pages&gt;&lt;volume&gt;86&lt;/volume&gt;&lt;number&gt;9&lt;/number&gt;&lt;keywords&gt;&lt;keyword&gt;Chemical-looping combustion (CLC)&lt;/keyword&gt;&lt;keyword&gt;Oxygen carrier&lt;/keyword&gt;&lt;keyword&gt;Ilmenite&lt;/keyword&gt;&lt;keyword&gt;Iron oxide&lt;/keyword&gt;&lt;keyword&gt;Titanium oxide&lt;/keyword&gt;&lt;/keywords&gt;&lt;dates&gt;&lt;year&gt;2008&lt;/year&gt;&lt;pub-dates&gt;&lt;date&gt;2008/09/01/&lt;/date&gt;&lt;/pub-dates&gt;&lt;/dates&gt;&lt;isbn&gt;0263-8762&lt;/isbn&gt;&lt;urls&gt;&lt;related-urls&gt;&lt;url&gt;https://www.sciencedirect.com/science/article/pii/S026387620800097X&lt;/url&gt;&lt;/related-urls&gt;&lt;/urls&gt;&lt;electronic-resource-num&gt;https://doi.org/10.1016/j.cherd.2008.03.019&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(Leion et al., 2008)</w:t>
            </w:r>
            <w:r w:rsidRPr="000005A4">
              <w:rPr>
                <w:rFonts w:eastAsia="Times New Roman" w:cs="Times New Roman"/>
                <w:sz w:val="18"/>
                <w:szCs w:val="18"/>
              </w:rPr>
              <w:fldChar w:fldCharType="end"/>
            </w:r>
          </w:p>
        </w:tc>
      </w:tr>
    </w:tbl>
    <w:p w14:paraId="70F3EFA9" w14:textId="5A759C1B" w:rsidR="00BA127E" w:rsidRPr="000005A4" w:rsidRDefault="00BA127E" w:rsidP="00BA127E">
      <w:pPr>
        <w:spacing w:after="0" w:line="240" w:lineRule="auto"/>
        <w:rPr>
          <w:rFonts w:eastAsia="Times New Roman" w:cs="Times New Roman"/>
          <w:sz w:val="18"/>
          <w:szCs w:val="18"/>
        </w:rPr>
      </w:pPr>
      <w:r w:rsidRPr="000005A4">
        <w:rPr>
          <w:rFonts w:eastAsia="Times New Roman" w:cs="Times New Roman"/>
          <w:sz w:val="18"/>
          <w:szCs w:val="18"/>
        </w:rPr>
        <w:t>SM: synthesis method, W: weight of sample, PS: particle size, T: temperature, Ǭ: Flow Rate, R</w:t>
      </w:r>
      <w:r w:rsidRPr="000005A4">
        <w:rPr>
          <w:rFonts w:eastAsia="Times New Roman" w:cs="Times New Roman"/>
          <w:sz w:val="18"/>
          <w:szCs w:val="18"/>
          <w:vertAlign w:val="subscript"/>
        </w:rPr>
        <w:t>O</w:t>
      </w:r>
      <w:r w:rsidRPr="000005A4">
        <w:rPr>
          <w:rFonts w:eastAsia="Times New Roman" w:cs="Times New Roman"/>
          <w:sz w:val="18"/>
          <w:szCs w:val="18"/>
        </w:rPr>
        <w:t xml:space="preserve">: Oxygen Transfer Capacity, C: Cyclic Stability, </w:t>
      </w:r>
      <w:r w:rsidRPr="000005A4">
        <w:rPr>
          <w:rFonts w:eastAsia="Times New Roman" w:cs="Times New Roman"/>
          <w:sz w:val="18"/>
          <w:szCs w:val="18"/>
        </w:rPr>
        <w:sym w:font="Symbol" w:char="F068"/>
      </w:r>
      <w:r w:rsidRPr="000005A4">
        <w:rPr>
          <w:rFonts w:eastAsia="Times New Roman" w:cs="Times New Roman"/>
          <w:sz w:val="18"/>
          <w:szCs w:val="18"/>
        </w:rPr>
        <w:t>: efficiency, X: Conversion, F: feed</w:t>
      </w:r>
    </w:p>
    <w:p w14:paraId="593E0F11" w14:textId="77777777" w:rsidR="00BA127E" w:rsidRPr="000005A4" w:rsidRDefault="00BA127E" w:rsidP="00BA127E">
      <w:pPr>
        <w:spacing w:after="0" w:line="480" w:lineRule="auto"/>
        <w:jc w:val="both"/>
        <w:rPr>
          <w:rFonts w:eastAsia="Times New Roman" w:cs="Times New Roman"/>
          <w:noProof/>
        </w:rPr>
        <w:sectPr w:rsidR="00BA127E" w:rsidRPr="000005A4" w:rsidSect="00F53D84">
          <w:pgSz w:w="15840" w:h="12240" w:orient="landscape"/>
          <w:pgMar w:top="1440" w:right="1440" w:bottom="1440" w:left="1440" w:header="720" w:footer="720" w:gutter="0"/>
          <w:cols w:space="720"/>
          <w:docGrid w:linePitch="360"/>
        </w:sectPr>
      </w:pPr>
    </w:p>
    <w:p w14:paraId="3CD4F5F0" w14:textId="77777777" w:rsidR="00BA127E" w:rsidRPr="000005A4" w:rsidRDefault="00BA127E" w:rsidP="00BA127E">
      <w:pPr>
        <w:keepNext/>
        <w:keepLines/>
        <w:numPr>
          <w:ilvl w:val="1"/>
          <w:numId w:val="0"/>
        </w:numPr>
        <w:spacing w:after="0" w:line="480" w:lineRule="auto"/>
        <w:ind w:left="576" w:hanging="576"/>
        <w:outlineLvl w:val="1"/>
        <w:rPr>
          <w:rFonts w:eastAsia="Times New Roman" w:cs="Times New Roman"/>
          <w:b/>
        </w:rPr>
      </w:pPr>
      <w:bookmarkStart w:id="80" w:name="_Toc148032312"/>
      <w:bookmarkStart w:id="81" w:name="_Toc161926583"/>
      <w:bookmarkStart w:id="82" w:name="_Toc165473337"/>
      <w:r w:rsidRPr="000005A4">
        <w:rPr>
          <w:rFonts w:eastAsia="Times New Roman" w:cs="Times New Roman"/>
          <w:b/>
        </w:rPr>
        <w:lastRenderedPageBreak/>
        <w:t>Perovskites in Chemical Looping Reforming (CLR)</w:t>
      </w:r>
      <w:bookmarkEnd w:id="80"/>
      <w:bookmarkEnd w:id="81"/>
      <w:bookmarkEnd w:id="82"/>
    </w:p>
    <w:p w14:paraId="01528ED1" w14:textId="7E3F97F0" w:rsidR="00BA127E" w:rsidRPr="000005A4" w:rsidRDefault="00BA127E" w:rsidP="00BA127E">
      <w:pPr>
        <w:spacing w:after="0" w:line="480" w:lineRule="auto"/>
        <w:jc w:val="both"/>
        <w:rPr>
          <w:rFonts w:eastAsia="Times New Roman" w:cs="Times New Roman"/>
        </w:rPr>
      </w:pPr>
      <w:r w:rsidRPr="00550385">
        <w:rPr>
          <w:rFonts w:eastAsia="Times New Roman" w:cs="Times New Roman"/>
        </w:rPr>
        <w:t xml:space="preserve">Table 2 summarizes the perovskite structures for chemical looping steam and dry methane reforming. The classification </w:t>
      </w:r>
      <w:r w:rsidRPr="000005A4">
        <w:rPr>
          <w:rFonts w:eastAsia="Times New Roman" w:cs="Times New Roman"/>
        </w:rPr>
        <w:t xml:space="preserve">in the table is based on the A site and the discussion below follows the same order of the structures provided in Table 2.  </w:t>
      </w:r>
    </w:p>
    <w:p w14:paraId="3790D13F" w14:textId="77777777" w:rsidR="00550385" w:rsidRDefault="00BA127E" w:rsidP="00550385">
      <w:pPr>
        <w:keepNext/>
        <w:spacing w:after="0" w:line="240" w:lineRule="auto"/>
        <w:jc w:val="center"/>
      </w:pPr>
      <w:r w:rsidRPr="000005A4">
        <w:rPr>
          <w:rFonts w:eastAsia="Times New Roman" w:cs="Times New Roman"/>
          <w:noProof/>
        </w:rPr>
        <w:drawing>
          <wp:inline distT="0" distB="0" distL="0" distR="0" wp14:anchorId="03987CCC" wp14:editId="0BF84BBF">
            <wp:extent cx="2569166" cy="1590675"/>
            <wp:effectExtent l="0" t="0" r="3175" b="0"/>
            <wp:docPr id="1104973523" name="Picture 1104973523"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973523" name="Picture 1104973523" descr="A diagram of a molecule&#10;&#10;Description automatically generated"/>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76838" cy="1595425"/>
                    </a:xfrm>
                    <a:prstGeom prst="rect">
                      <a:avLst/>
                    </a:prstGeom>
                    <a:noFill/>
                    <a:ln>
                      <a:noFill/>
                    </a:ln>
                  </pic:spPr>
                </pic:pic>
              </a:graphicData>
            </a:graphic>
          </wp:inline>
        </w:drawing>
      </w:r>
    </w:p>
    <w:p w14:paraId="3DBB69FC" w14:textId="21AC1ADE" w:rsidR="00BA127E" w:rsidRPr="000B7D05" w:rsidRDefault="00550385" w:rsidP="000B7D05">
      <w:pPr>
        <w:pStyle w:val="Caption"/>
        <w:spacing w:line="480" w:lineRule="auto"/>
        <w:jc w:val="center"/>
        <w:rPr>
          <w:rFonts w:eastAsia="Times New Roman" w:cs="Times New Roman"/>
          <w:i w:val="0"/>
          <w:color w:val="auto"/>
          <w:sz w:val="24"/>
          <w:szCs w:val="24"/>
        </w:rPr>
      </w:pPr>
      <w:bookmarkStart w:id="83" w:name="_Toc163224362"/>
      <w:r w:rsidRPr="001A6D08">
        <w:rPr>
          <w:b/>
          <w:i w:val="0"/>
          <w:color w:val="auto"/>
          <w:sz w:val="24"/>
          <w:szCs w:val="24"/>
        </w:rPr>
        <w:t xml:space="preserve">Figure </w:t>
      </w:r>
      <w:r w:rsidRPr="001A6D08">
        <w:rPr>
          <w:b/>
          <w:i w:val="0"/>
          <w:color w:val="auto"/>
          <w:sz w:val="24"/>
          <w:szCs w:val="24"/>
        </w:rPr>
        <w:fldChar w:fldCharType="begin"/>
      </w:r>
      <w:r w:rsidRPr="001A6D08">
        <w:rPr>
          <w:b/>
          <w:i w:val="0"/>
          <w:color w:val="auto"/>
          <w:sz w:val="24"/>
          <w:szCs w:val="24"/>
        </w:rPr>
        <w:instrText xml:space="preserve"> SEQ Figure \* ARABIC </w:instrText>
      </w:r>
      <w:r w:rsidRPr="001A6D08">
        <w:rPr>
          <w:b/>
          <w:i w:val="0"/>
          <w:color w:val="auto"/>
          <w:sz w:val="24"/>
          <w:szCs w:val="24"/>
        </w:rPr>
        <w:fldChar w:fldCharType="separate"/>
      </w:r>
      <w:r w:rsidR="006763A1">
        <w:rPr>
          <w:b/>
          <w:i w:val="0"/>
          <w:noProof/>
          <w:color w:val="auto"/>
          <w:sz w:val="24"/>
          <w:szCs w:val="24"/>
        </w:rPr>
        <w:t>6</w:t>
      </w:r>
      <w:r w:rsidRPr="001A6D08">
        <w:rPr>
          <w:b/>
          <w:i w:val="0"/>
          <w:color w:val="auto"/>
          <w:sz w:val="24"/>
          <w:szCs w:val="24"/>
        </w:rPr>
        <w:fldChar w:fldCharType="end"/>
      </w:r>
      <w:r w:rsidRPr="001A6D08">
        <w:rPr>
          <w:b/>
          <w:i w:val="0"/>
          <w:color w:val="auto"/>
          <w:sz w:val="24"/>
          <w:szCs w:val="24"/>
        </w:rPr>
        <w:t>:</w:t>
      </w:r>
      <w:r w:rsidRPr="001A6D08">
        <w:rPr>
          <w:i w:val="0"/>
          <w:color w:val="auto"/>
          <w:sz w:val="24"/>
          <w:szCs w:val="24"/>
        </w:rPr>
        <w:t xml:space="preserve"> </w:t>
      </w:r>
      <w:r w:rsidRPr="000B7D05">
        <w:rPr>
          <w:i w:val="0"/>
          <w:color w:val="auto"/>
          <w:sz w:val="24"/>
          <w:szCs w:val="24"/>
        </w:rPr>
        <w:t xml:space="preserve">Matching oxygen migration rate with the surface reaction rate to reach high selectivity of syngas in CLRM. Reproduced from Ref. </w:t>
      </w:r>
      <w:r w:rsidRPr="000B7D05">
        <w:rPr>
          <w:i w:val="0"/>
          <w:color w:val="auto"/>
          <w:sz w:val="24"/>
          <w:szCs w:val="24"/>
        </w:rPr>
        <w:fldChar w:fldCharType="begin"/>
      </w:r>
      <w:r w:rsidRPr="000B7D05">
        <w:rPr>
          <w:i w:val="0"/>
          <w:color w:val="auto"/>
          <w:sz w:val="24"/>
          <w:szCs w:val="24"/>
        </w:rPr>
        <w:instrText xml:space="preserve"> ADDIN EN.CITE &lt;EndNote&gt;&lt;Cite&gt;&lt;Author&gt;Zhang&lt;/Author&gt;&lt;Year&gt;2022&lt;/Year&gt;&lt;RecNum&gt;2921&lt;/RecNum&gt;&lt;DisplayText&gt;(H.-X. Zhang et al., 2022)&lt;/DisplayText&gt;&lt;record&gt;&lt;rec-number&gt;2921&lt;/rec-number&gt;&lt;foreign-keys&gt;&lt;key app="EN" db-id="50wxdpzd9vd5r7e9t5b595djrfpttrxw9avp" timestamp="1696177929"&gt;2921&lt;/key&gt;&lt;/foreign-keys&gt;&lt;ref-type name="Journal Article"&gt;17&lt;/ref-type&gt;&lt;contributors&gt;&lt;authors&gt;&lt;author&gt;Zhang, Hui-Xin&lt;/author&gt;&lt;author&gt;Huang, Zheng-Qing&lt;/author&gt;&lt;author&gt;Yang, Bolun&lt;/author&gt;&lt;author&gt;Chang, Chun-Ran&lt;/author&gt;&lt;/authors&gt;&lt;/contributors&gt;&lt;titles&gt;&lt;title&gt;Theoretical insights into the oxygen supply performance of α-Fe2O3 in the chemical-looping reforming of methane&lt;/title&gt;&lt;secondary-title&gt;Chemical Engineering Science&lt;/secondary-title&gt;&lt;/titles&gt;&lt;periodical&gt;&lt;full-title&gt;Chemical Engineering Science&lt;/full-title&gt;&lt;/periodical&gt;&lt;pages&gt;118041&lt;/pages&gt;&lt;volume&gt;262&lt;/volume&gt;&lt;keywords&gt;&lt;keyword&gt;Methane&lt;/keyword&gt;&lt;keyword&gt;Syngas&lt;/keyword&gt;&lt;keyword&gt;α-FeO&lt;/keyword&gt;&lt;keyword&gt;Oxygen carrier&lt;/keyword&gt;&lt;keyword&gt;Oxygen migration&lt;/keyword&gt;&lt;/keywords&gt;&lt;dates&gt;&lt;year&gt;2022&lt;/year&gt;&lt;pub-dates&gt;&lt;date&gt;2022/11/23/&lt;/date&gt;&lt;/pub-dates&gt;&lt;/dates&gt;&lt;isbn&gt;0009-2509&lt;/isbn&gt;&lt;urls&gt;&lt;related-urls&gt;&lt;url&gt;https://www.sciencedirect.com/science/article/pii/S000925092200625X&lt;/url&gt;&lt;/related-urls&gt;&lt;/urls&gt;&lt;electronic-resource-num&gt;https://doi.org/10.1016/j.ces.2022.118041&lt;/electronic-resource-num&gt;&lt;/record&gt;&lt;/Cite&gt;&lt;/EndNote&gt;</w:instrText>
      </w:r>
      <w:r w:rsidRPr="000B7D05">
        <w:rPr>
          <w:i w:val="0"/>
          <w:color w:val="auto"/>
          <w:sz w:val="24"/>
          <w:szCs w:val="24"/>
        </w:rPr>
        <w:fldChar w:fldCharType="separate"/>
      </w:r>
      <w:r w:rsidRPr="000B7D05">
        <w:rPr>
          <w:i w:val="0"/>
          <w:color w:val="auto"/>
          <w:sz w:val="24"/>
          <w:szCs w:val="24"/>
        </w:rPr>
        <w:t>(H.-X. Zhang et al., 2022)</w:t>
      </w:r>
      <w:r w:rsidRPr="000B7D05">
        <w:rPr>
          <w:i w:val="0"/>
          <w:color w:val="auto"/>
          <w:sz w:val="24"/>
          <w:szCs w:val="24"/>
        </w:rPr>
        <w:fldChar w:fldCharType="end"/>
      </w:r>
      <w:r w:rsidRPr="000B7D05">
        <w:rPr>
          <w:i w:val="0"/>
          <w:color w:val="auto"/>
          <w:sz w:val="24"/>
          <w:szCs w:val="24"/>
        </w:rPr>
        <w:t>.</w:t>
      </w:r>
      <w:bookmarkEnd w:id="83"/>
    </w:p>
    <w:p w14:paraId="1305018C" w14:textId="0921929E" w:rsidR="00BA127E" w:rsidRPr="000005A4" w:rsidRDefault="00BA127E" w:rsidP="00BA127E">
      <w:pPr>
        <w:spacing w:after="0" w:line="480" w:lineRule="auto"/>
        <w:jc w:val="both"/>
        <w:rPr>
          <w:rFonts w:eastAsia="Times New Roman" w:cs="Times New Roman"/>
        </w:rPr>
      </w:pPr>
      <w:r w:rsidRPr="000005A4">
        <w:rPr>
          <w:rFonts w:eastAsia="Times New Roman" w:cs="Times New Roman"/>
        </w:rPr>
        <w:t>LaFeO</w:t>
      </w:r>
      <w:r w:rsidRPr="000005A4">
        <w:rPr>
          <w:rFonts w:eastAsia="Times New Roman" w:cs="Times New Roman"/>
          <w:vertAlign w:val="subscript"/>
        </w:rPr>
        <w:t>3</w:t>
      </w:r>
      <w:r w:rsidRPr="000005A4">
        <w:rPr>
          <w:rFonts w:eastAsia="Times New Roman" w:cs="Times New Roman"/>
        </w:rPr>
        <w:t>-based structures and the corresponding A and/or B sites substituted, have demonstrated remarkable catalytic activity and exceptional selectivity towards CO/H</w:t>
      </w:r>
      <w:r w:rsidRPr="000005A4">
        <w:rPr>
          <w:rFonts w:eastAsia="Times New Roman" w:cs="Times New Roman"/>
          <w:vertAlign w:val="subscript"/>
        </w:rPr>
        <w:t>2</w:t>
      </w:r>
      <w:r w:rsidRPr="000005A4">
        <w:rPr>
          <w:rFonts w:eastAsia="Times New Roman" w:cs="Times New Roman"/>
        </w:rPr>
        <w:t xml:space="preserve"> in CLMR processes. Dai et al </w:t>
      </w:r>
      <w:r w:rsidRPr="000005A4">
        <w:rPr>
          <w:rFonts w:eastAsia="Times New Roman" w:cs="Times New Roman"/>
        </w:rPr>
        <w:fldChar w:fldCharType="begin"/>
      </w:r>
      <w:r>
        <w:rPr>
          <w:rFonts w:eastAsia="Times New Roman" w:cs="Times New Roman"/>
        </w:rPr>
        <w:instrText xml:space="preserve"> ADDIN EN.CITE &lt;EndNote&gt;&lt;Cite&gt;&lt;Author&gt;Dai&lt;/Author&gt;&lt;Year&gt;2016&lt;/Year&gt;&lt;RecNum&gt;401&lt;/RecNum&gt;&lt;DisplayText&gt;(Dai et al., 2016)&lt;/DisplayText&gt;&lt;record&gt;&lt;rec-number&gt;401&lt;/rec-number&gt;&lt;foreign-keys&gt;&lt;key app="EN" db-id="5eddw2wecta2w9e0er7v09s5s5a92zsepsxz" timestamp="1684161198"&gt;401&lt;/key&gt;&lt;/foreign-keys&gt;&lt;ref-type name="Journal Article"&gt;17&lt;/ref-type&gt;&lt;contributors&gt;&lt;authors&gt;&lt;author&gt;Dai, Xiaoping&lt;/author&gt;&lt;author&gt;Cheng, Jie&lt;/author&gt;&lt;author&gt;Li, Zhanzhao&lt;/author&gt;&lt;author&gt;Liu, Mengzhao&lt;/author&gt;&lt;author&gt;Ma, Yangde&lt;/author&gt;&lt;author&gt;Zhang, Xin&lt;/author&gt;&lt;/authors&gt;&lt;/contributors&gt;&lt;titles&gt;&lt;title&gt;Reduction kinetics of lanthanum ferrite perovskite for the production of synthesis gas by chemical-looping methane reforming&lt;/title&gt;&lt;secondary-title&gt;Chemical Engineering Science&lt;/secondary-title&gt;&lt;/titles&gt;&lt;periodical&gt;&lt;full-title&gt;Chemical Engineering Science&lt;/full-title&gt;&lt;/periodical&gt;&lt;pages&gt;236-245&lt;/pages&gt;&lt;volume&gt;153&lt;/volume&gt;&lt;keywords&gt;&lt;keyword&gt;Chemical-looping methane reforming&lt;/keyword&gt;&lt;keyword&gt;Synthesis gas&lt;/keyword&gt;&lt;keyword&gt;LaFeO perovskite&lt;/keyword&gt;&lt;keyword&gt;Oxygen carrier&lt;/keyword&gt;&lt;keyword&gt;Reduction kinetics&lt;/keyword&gt;&lt;/keywords&gt;&lt;dates&gt;&lt;year&gt;2016&lt;/year&gt;&lt;pub-dates&gt;&lt;date&gt;2016/10/22/&lt;/date&gt;&lt;/pub-dates&gt;&lt;/dates&gt;&lt;isbn&gt;0009-2509&lt;/isbn&gt;&lt;urls&gt;&lt;related-urls&gt;&lt;url&gt;https://www.sciencedirect.com/science/article/pii/S0009250916303761&lt;/url&gt;&lt;/related-urls&gt;&lt;/urls&gt;&lt;electronic-resource-num&gt;https://doi.org/10.1016/j.ces.2016.07.011&lt;/electronic-resource-num&gt;&lt;/record&gt;&lt;/Cite&gt;&lt;/EndNote&gt;</w:instrText>
      </w:r>
      <w:r w:rsidRPr="000005A4">
        <w:rPr>
          <w:rFonts w:eastAsia="Times New Roman" w:cs="Times New Roman"/>
        </w:rPr>
        <w:fldChar w:fldCharType="separate"/>
      </w:r>
      <w:r>
        <w:rPr>
          <w:rFonts w:eastAsia="Times New Roman" w:cs="Times New Roman"/>
          <w:noProof/>
        </w:rPr>
        <w:t>(Dai et al., 2016)</w:t>
      </w:r>
      <w:r w:rsidRPr="000005A4">
        <w:rPr>
          <w:rFonts w:eastAsia="Times New Roman" w:cs="Times New Roman"/>
        </w:rPr>
        <w:fldChar w:fldCharType="end"/>
      </w:r>
      <w:r w:rsidRPr="000005A4">
        <w:rPr>
          <w:rFonts w:eastAsia="Times New Roman" w:cs="Times New Roman"/>
        </w:rPr>
        <w:t xml:space="preserve"> investigated the reduction kinetics of LaFeO</w:t>
      </w:r>
      <w:r w:rsidRPr="000005A4">
        <w:rPr>
          <w:rFonts w:eastAsia="Times New Roman" w:cs="Times New Roman"/>
          <w:vertAlign w:val="subscript"/>
        </w:rPr>
        <w:t>3</w:t>
      </w:r>
      <w:r w:rsidRPr="000005A4">
        <w:rPr>
          <w:rFonts w:eastAsia="Times New Roman" w:cs="Times New Roman"/>
        </w:rPr>
        <w:t xml:space="preserve"> oxygen carrier by chemical looping methane reforming and reported the apparent activation energy of about 151 kJ/mol, and the pre-exponential factor of about 4.53 × 10</w:t>
      </w:r>
      <w:r w:rsidRPr="000005A4">
        <w:rPr>
          <w:rFonts w:eastAsia="Times New Roman" w:cs="Times New Roman"/>
          <w:vertAlign w:val="superscript"/>
        </w:rPr>
        <w:t>4</w:t>
      </w:r>
      <w:r w:rsidRPr="000005A4">
        <w:rPr>
          <w:rFonts w:eastAsia="Times New Roman" w:cs="Times New Roman"/>
        </w:rPr>
        <w:t xml:space="preserve"> s</w:t>
      </w:r>
      <w:r w:rsidRPr="000005A4">
        <w:rPr>
          <w:rFonts w:eastAsia="Times New Roman" w:cs="Times New Roman"/>
          <w:vertAlign w:val="superscript"/>
        </w:rPr>
        <w:t>-1</w:t>
      </w:r>
      <w:r w:rsidRPr="000005A4">
        <w:rPr>
          <w:rFonts w:eastAsia="Times New Roman" w:cs="Times New Roman"/>
        </w:rPr>
        <w:t xml:space="preserve">.  He et al, </w:t>
      </w:r>
      <w:r w:rsidRPr="000005A4">
        <w:rPr>
          <w:rFonts w:eastAsia="Times New Roman" w:cs="Times New Roman"/>
        </w:rPr>
        <w:fldChar w:fldCharType="begin"/>
      </w:r>
      <w:r>
        <w:rPr>
          <w:rFonts w:eastAsia="Times New Roman" w:cs="Times New Roman"/>
        </w:rPr>
        <w:instrText xml:space="preserve"> ADDIN EN.CITE &lt;EndNote&gt;&lt;Cite&gt;&lt;Author&gt;Zhao&lt;/Author&gt;&lt;Year&gt;2014&lt;/Year&gt;&lt;RecNum&gt;402&lt;/RecNum&gt;&lt;DisplayText&gt;(Zhao et al., 2014)&lt;/DisplayText&gt;&lt;record&gt;&lt;rec-number&gt;402&lt;/rec-number&gt;&lt;foreign-keys&gt;&lt;key app="EN" db-id="5eddw2wecta2w9e0er7v09s5s5a92zsepsxz" timestamp="1684161249"&gt;402&lt;/key&gt;&lt;/foreign-keys&gt;&lt;ref-type name="Journal Article"&gt;17&lt;/ref-type&gt;&lt;contributors&gt;&lt;authors&gt;&lt;author&gt;Zhao, Kun&lt;/author&gt;&lt;author&gt;He, Fang&lt;/author&gt;&lt;author&gt;Huang, Zhen&lt;/author&gt;&lt;author&gt;Zheng, Anqing&lt;/author&gt;&lt;author&gt;Li, Haibin&lt;/author&gt;&lt;author&gt;Zhao, Zengli&lt;/author&gt;&lt;/authors&gt;&lt;/contributors&gt;&lt;titles&gt;&lt;title&gt;Three-dimensionally ordered macroporous LaFeO3 perovskites for chemical-looping steam reforming of methane&lt;/title&gt;&lt;secondary-title&gt;International Journal of Hydrogen Energy&lt;/secondary-title&gt;&lt;/titles&gt;&lt;periodical&gt;&lt;full-title&gt;International Journal of Hydrogen Energy&lt;/full-title&gt;&lt;/periodical&gt;&lt;pages&gt;3243-3252&lt;/pages&gt;&lt;volume&gt;39&lt;/volume&gt;&lt;number&gt;7&lt;/number&gt;&lt;keywords&gt;&lt;keyword&gt;3DOM&lt;/keyword&gt;&lt;keyword&gt;Perovskite&lt;/keyword&gt;&lt;keyword&gt;Chemical-looping steam methane reforming&lt;/keyword&gt;&lt;keyword&gt;Syngas&lt;/keyword&gt;&lt;keyword&gt;Hydrogen&lt;/keyword&gt;&lt;/keywords&gt;&lt;dates&gt;&lt;year&gt;2014&lt;/year&gt;&lt;pub-dates&gt;&lt;date&gt;2014/02/25/&lt;/date&gt;&lt;/pub-dates&gt;&lt;/dates&gt;&lt;isbn&gt;0360-3199&lt;/isbn&gt;&lt;urls&gt;&lt;related-urls&gt;&lt;url&gt;https://www.sciencedirect.com/science/article/pii/S0360319913029807&lt;/url&gt;&lt;/related-urls&gt;&lt;/urls&gt;&lt;electronic-resource-num&gt;https://doi.org/10.1016/j.ijhydene.2013.12.046&lt;/electronic-resource-num&gt;&lt;/record&gt;&lt;/Cite&gt;&lt;/EndNote&gt;</w:instrText>
      </w:r>
      <w:r w:rsidRPr="000005A4">
        <w:rPr>
          <w:rFonts w:eastAsia="Times New Roman" w:cs="Times New Roman"/>
        </w:rPr>
        <w:fldChar w:fldCharType="separate"/>
      </w:r>
      <w:r>
        <w:rPr>
          <w:rFonts w:eastAsia="Times New Roman" w:cs="Times New Roman"/>
          <w:noProof/>
        </w:rPr>
        <w:t>(Zhao et al., 2014)</w:t>
      </w:r>
      <w:r w:rsidRPr="000005A4">
        <w:rPr>
          <w:rFonts w:eastAsia="Times New Roman" w:cs="Times New Roman"/>
        </w:rPr>
        <w:fldChar w:fldCharType="end"/>
      </w:r>
      <w:r w:rsidRPr="000005A4">
        <w:rPr>
          <w:rFonts w:eastAsia="Times New Roman" w:cs="Times New Roman"/>
        </w:rPr>
        <w:t xml:space="preserve"> compared the </w:t>
      </w:r>
      <w:proofErr w:type="spellStart"/>
      <w:r w:rsidRPr="000005A4">
        <w:rPr>
          <w:rFonts w:eastAsia="Times New Roman" w:cs="Times New Roman"/>
        </w:rPr>
        <w:t>macroporous</w:t>
      </w:r>
      <w:proofErr w:type="spellEnd"/>
      <w:r w:rsidRPr="000005A4">
        <w:rPr>
          <w:rFonts w:eastAsia="Times New Roman" w:cs="Times New Roman"/>
        </w:rPr>
        <w:t xml:space="preserve"> and nano-LaFeO</w:t>
      </w:r>
      <w:r w:rsidRPr="000005A4">
        <w:rPr>
          <w:rFonts w:eastAsia="Times New Roman" w:cs="Times New Roman"/>
          <w:vertAlign w:val="subscript"/>
        </w:rPr>
        <w:t>3</w:t>
      </w:r>
      <w:r w:rsidRPr="000005A4">
        <w:rPr>
          <w:rFonts w:eastAsia="Times New Roman" w:cs="Times New Roman"/>
        </w:rPr>
        <w:t xml:space="preserve"> perovskite and reported that the former had a more stable reactivity of methane oxidation and better resistance to carbon formation, which was partially attributed to the higher surface area. It has also been found two kinds of oxygen species to exist on the </w:t>
      </w:r>
      <w:proofErr w:type="spellStart"/>
      <w:r w:rsidRPr="000005A4">
        <w:rPr>
          <w:rFonts w:eastAsia="Times New Roman" w:cs="Times New Roman"/>
        </w:rPr>
        <w:t>macroporous</w:t>
      </w:r>
      <w:proofErr w:type="spellEnd"/>
      <w:r w:rsidRPr="000005A4">
        <w:rPr>
          <w:rFonts w:eastAsia="Times New Roman" w:cs="Times New Roman"/>
        </w:rPr>
        <w:t xml:space="preserve"> LaFeO</w:t>
      </w:r>
      <w:r w:rsidRPr="000005A4">
        <w:rPr>
          <w:rFonts w:eastAsia="Times New Roman" w:cs="Times New Roman"/>
          <w:vertAlign w:val="subscript"/>
        </w:rPr>
        <w:t xml:space="preserve">3 </w:t>
      </w:r>
      <w:r w:rsidRPr="000005A4">
        <w:rPr>
          <w:rFonts w:eastAsia="Times New Roman" w:cs="Times New Roman"/>
        </w:rPr>
        <w:t>perovskites: surface adsorbed oxygen and bulk lattice oxygen. The highly reactive surface oxygen played a crucial role in completely oxidizing methane to CO</w:t>
      </w:r>
      <w:r w:rsidRPr="000005A4">
        <w:rPr>
          <w:rFonts w:eastAsia="Times New Roman" w:cs="Times New Roman"/>
          <w:vertAlign w:val="subscript"/>
        </w:rPr>
        <w:t>2</w:t>
      </w:r>
      <w:r w:rsidRPr="000005A4">
        <w:rPr>
          <w:rFonts w:eastAsia="Times New Roman" w:cs="Times New Roman"/>
        </w:rPr>
        <w:t xml:space="preserve"> and H</w:t>
      </w:r>
      <w:r w:rsidRPr="000005A4">
        <w:rPr>
          <w:rFonts w:eastAsia="Times New Roman" w:cs="Times New Roman"/>
          <w:vertAlign w:val="subscript"/>
        </w:rPr>
        <w:t>2</w:t>
      </w:r>
      <w:r w:rsidRPr="000005A4">
        <w:rPr>
          <w:rFonts w:eastAsia="Times New Roman" w:cs="Times New Roman"/>
        </w:rPr>
        <w:t>O, while the bulk lattice oxygen primarily facilitated the partial oxidation of methane to H</w:t>
      </w:r>
      <w:r w:rsidRPr="000005A4">
        <w:rPr>
          <w:rFonts w:eastAsia="Times New Roman" w:cs="Times New Roman"/>
          <w:vertAlign w:val="subscript"/>
        </w:rPr>
        <w:t>2</w:t>
      </w:r>
      <w:r w:rsidRPr="000005A4">
        <w:rPr>
          <w:rFonts w:eastAsia="Times New Roman" w:cs="Times New Roman"/>
        </w:rPr>
        <w:t xml:space="preserve"> and CO </w:t>
      </w:r>
      <w:r w:rsidRPr="000005A4">
        <w:rPr>
          <w:rFonts w:eastAsia="Times New Roman" w:cs="Times New Roman"/>
        </w:rPr>
        <w:fldChar w:fldCharType="begin"/>
      </w:r>
      <w:r>
        <w:rPr>
          <w:rFonts w:eastAsia="Times New Roman" w:cs="Times New Roman"/>
        </w:rPr>
        <w:instrText xml:space="preserve"> ADDIN EN.CITE &lt;EndNote&gt;&lt;Cite&gt;&lt;Author&gt;He&lt;/Author&gt;&lt;Year&gt;2013&lt;/Year&gt;&lt;RecNum&gt;403&lt;/RecNum&gt;&lt;DisplayText&gt;(He, Zhao, et al., 2013)&lt;/DisplayText&gt;&lt;record&gt;&lt;rec-number&gt;403&lt;/rec-number&gt;&lt;foreign-keys&gt;&lt;key app="EN" db-id="5eddw2wecta2w9e0er7v09s5s5a92zsepsxz" timestamp="1684161290"&gt;403&lt;/key&gt;&lt;/foreign-keys&gt;&lt;ref-type name="Journal Article"&gt;17&lt;/ref-type&gt;&lt;contributors&gt;&lt;authors&gt;&lt;author&gt;He, Fang&lt;/author&gt;&lt;author&gt;Zhao, Kun&lt;/author&gt;&lt;author&gt;Huang, Zhen&lt;/author&gt;&lt;author&gt;Li, Xin&amp;apos;ai&lt;/author&gt;&lt;author&gt;Wei, Guoqiang&lt;/author&gt;&lt;author&gt;Li, Haibin&lt;/author&gt;&lt;/authors&gt;&lt;/contributors&gt;&lt;titles&gt;&lt;title&gt;Synthesis of three-dimensionally ordered macroporous LaFeO3 perovskites and their performance for chemical-looping reforming of methane&lt;/title&gt;&lt;secondary-title&gt;Chinese Journal of Catalysis&lt;/secondary-title&gt;&lt;/titles&gt;&lt;periodical&gt;&lt;full-title&gt;Chinese Journal of Catalysis&lt;/full-title&gt;&lt;/periodical&gt;&lt;pages&gt;1242-1249&lt;/pages&gt;&lt;volume&gt;34&lt;/volume&gt;&lt;number&gt;6&lt;/number&gt;&lt;keywords&gt;&lt;keyword&gt;Three-dimensionally ordered&lt;/keyword&gt;&lt;keyword&gt;macroporous LaFeO perovskite&lt;/keyword&gt;&lt;keyword&gt;Oxygen carrier&lt;/keyword&gt;&lt;keyword&gt;Synthesis gas&lt;/keyword&gt;&lt;keyword&gt;Chemical-looping reforming&lt;/keyword&gt;&lt;keyword&gt;Methane&lt;/keyword&gt;&lt;/keywords&gt;&lt;dates&gt;&lt;year&gt;2013&lt;/year&gt;&lt;pub-dates&gt;&lt;date&gt;2013/06/01/&lt;/date&gt;&lt;/pub-dates&gt;&lt;/dates&gt;&lt;isbn&gt;1872-2067&lt;/isbn&gt;&lt;urls&gt;&lt;related-urls&gt;&lt;url&gt;https://www.sciencedirect.com/science/article/pii/S1872206712605634&lt;/url&gt;&lt;/related-urls&gt;&lt;/urls&gt;&lt;electronic-resource-num&gt;https://doi.org/10.1016/S1872-2067(12)60563-4&lt;/electronic-resource-num&gt;&lt;/record&gt;&lt;/Cite&gt;&lt;/EndNote&gt;</w:instrText>
      </w:r>
      <w:r w:rsidRPr="000005A4">
        <w:rPr>
          <w:rFonts w:eastAsia="Times New Roman" w:cs="Times New Roman"/>
        </w:rPr>
        <w:fldChar w:fldCharType="separate"/>
      </w:r>
      <w:r>
        <w:rPr>
          <w:rFonts w:eastAsia="Times New Roman" w:cs="Times New Roman"/>
          <w:noProof/>
        </w:rPr>
        <w:t>(He, Zhao, et al., 2013)</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rPr>
        <w:fldChar w:fldCharType="begin"/>
      </w:r>
      <w:r>
        <w:rPr>
          <w:rFonts w:eastAsia="Times New Roman" w:cs="Times New Roman"/>
        </w:rPr>
        <w:instrText xml:space="preserve"> ADDIN EN.CITE &lt;EndNote&gt;&lt;Cite&gt;&lt;Author&gt;Shen&lt;/Author&gt;&lt;Year&gt;2016&lt;/Year&gt;&lt;RecNum&gt;409&lt;/RecNum&gt;&lt;DisplayText&gt;(Shen et al., 2016)&lt;/DisplayText&gt;&lt;record&gt;&lt;rec-number&gt;409&lt;/rec-number&gt;&lt;foreign-keys&gt;&lt;key app="EN" db-id="5eddw2wecta2w9e0er7v09s5s5a92zsepsxz" timestamp="1684161518"&gt;409&lt;/key&gt;&lt;/foreign-keys&gt;&lt;ref-type name="Journal Article"&gt;17&lt;/ref-type&gt;&lt;contributors&gt;&lt;authors&gt;&lt;author&gt;Shen, Yang&lt;/author&gt;&lt;author&gt;Zhao, Kun&lt;/author&gt;&lt;author&gt;He, Fang&lt;/author&gt;&lt;author&gt;Li, Hai-bin&lt;/author&gt;&lt;/authors&gt;&lt;/contributors&gt;&lt;titles&gt;&lt;title&gt;Synthesis of three-dimensionally ordered macroporous LaFe0.7Co0.3O3 perovskites and their performance for chemical-looping steam reforming of methane&lt;/title&gt;&lt;secondary-title&gt;Journal of Fuel Chemistry and Technology&lt;/secondary-title&gt;&lt;/titles&gt;&lt;periodical&gt;&lt;full-title&gt;Journal of Fuel Chemistry and Technology&lt;/full-title&gt;&lt;/periodical&gt;&lt;pages&gt;1168-1176&lt;/pages&gt;&lt;volume&gt;44&lt;/volume&gt;&lt;number&gt;10&lt;/number&gt;&lt;keywords&gt;&lt;keyword&gt;3DOM&lt;/keyword&gt;&lt;keyword&gt;perovskite&lt;/keyword&gt;&lt;keyword&gt;oxygen carrier&lt;/keyword&gt;&lt;keyword&gt;syngas&lt;/keyword&gt;&lt;keyword&gt;chemical-looping steam methane&lt;/keyword&gt;&lt;keyword&gt;hydrogen&lt;/keyword&gt;&lt;/keywords&gt;&lt;dates&gt;&lt;year&gt;2016&lt;/year&gt;&lt;pub-dates&gt;&lt;date&gt;2016/10/01/&lt;/date&gt;&lt;/pub-dates&gt;&lt;/dates&gt;&lt;isbn&gt;1872-5813&lt;/isbn&gt;&lt;urls&gt;&lt;related-urls&gt;&lt;url&gt;https://www.sciencedirect.com/science/article/pii/S1872581316300512&lt;/url&gt;&lt;/related-urls&gt;&lt;/urls&gt;&lt;electronic-resource-num&gt;https://doi.org/10.1016/S1872-5813(16)30051-2&lt;/electronic-resource-num&gt;&lt;/record&gt;&lt;/Cite&gt;&lt;/EndNote&gt;</w:instrText>
      </w:r>
      <w:r w:rsidRPr="000005A4">
        <w:rPr>
          <w:rFonts w:eastAsia="Times New Roman" w:cs="Times New Roman"/>
        </w:rPr>
        <w:fldChar w:fldCharType="separate"/>
      </w:r>
      <w:r>
        <w:rPr>
          <w:rFonts w:eastAsia="Times New Roman" w:cs="Times New Roman"/>
          <w:noProof/>
        </w:rPr>
        <w:t>(Shen et al., 2016)</w:t>
      </w:r>
      <w:r w:rsidRPr="000005A4">
        <w:rPr>
          <w:rFonts w:eastAsia="Times New Roman" w:cs="Times New Roman"/>
        </w:rPr>
        <w:fldChar w:fldCharType="end"/>
      </w:r>
      <w:r w:rsidRPr="000005A4">
        <w:rPr>
          <w:rFonts w:eastAsia="Times New Roman" w:cs="Times New Roman"/>
        </w:rPr>
        <w:t>. LaFeO</w:t>
      </w:r>
      <w:r w:rsidRPr="000005A4">
        <w:rPr>
          <w:rFonts w:eastAsia="Times New Roman" w:cs="Times New Roman"/>
          <w:vertAlign w:val="subscript"/>
        </w:rPr>
        <w:t>3</w:t>
      </w:r>
      <w:r w:rsidRPr="000005A4">
        <w:rPr>
          <w:rFonts w:eastAsia="Times New Roman" w:cs="Times New Roman"/>
        </w:rPr>
        <w:t xml:space="preserve"> perovskite can also be used for ethane reforming via CLDR, where the main products are syngas, with a few by-products including C</w:t>
      </w:r>
      <w:r w:rsidRPr="000005A4">
        <w:rPr>
          <w:rFonts w:eastAsia="Times New Roman" w:cs="Times New Roman"/>
          <w:vertAlign w:val="subscript"/>
        </w:rPr>
        <w:t>2</w:t>
      </w:r>
      <w:r w:rsidRPr="000005A4">
        <w:rPr>
          <w:rFonts w:eastAsia="Times New Roman" w:cs="Times New Roman"/>
        </w:rPr>
        <w:t>H</w:t>
      </w:r>
      <w:r w:rsidRPr="000005A4">
        <w:rPr>
          <w:rFonts w:eastAsia="Times New Roman" w:cs="Times New Roman"/>
          <w:vertAlign w:val="subscript"/>
        </w:rPr>
        <w:t>4</w:t>
      </w:r>
      <w:r w:rsidRPr="000005A4">
        <w:rPr>
          <w:rFonts w:eastAsia="Times New Roman" w:cs="Times New Roman"/>
        </w:rPr>
        <w:t xml:space="preserve">, </w:t>
      </w:r>
      <w:r w:rsidRPr="000005A4">
        <w:rPr>
          <w:rFonts w:eastAsia="Times New Roman" w:cs="Times New Roman"/>
        </w:rPr>
        <w:lastRenderedPageBreak/>
        <w:t>CO and CH</w:t>
      </w:r>
      <w:r w:rsidRPr="000005A4">
        <w:rPr>
          <w:rFonts w:eastAsia="Times New Roman" w:cs="Times New Roman"/>
          <w:vertAlign w:val="subscript"/>
        </w:rPr>
        <w:t>4</w:t>
      </w:r>
      <w:r w:rsidRPr="000005A4">
        <w:rPr>
          <w:rFonts w:eastAsia="Times New Roman" w:cs="Times New Roman"/>
        </w:rPr>
        <w:t xml:space="preserve">. Due to its lower C–H bond energy (414 kJ/mol) compared to methane (435 kJ/mol), ethane can be easily activated, allowing for a lower reaction temperature (approximately 100 ◦C lower) to be employed </w:t>
      </w:r>
      <w:r w:rsidRPr="000005A4">
        <w:rPr>
          <w:rFonts w:eastAsia="Times New Roman" w:cs="Times New Roman"/>
        </w:rPr>
        <w:fldChar w:fldCharType="begin"/>
      </w:r>
      <w:r>
        <w:rPr>
          <w:rFonts w:eastAsia="Times New Roman" w:cs="Times New Roman"/>
        </w:rPr>
        <w:instrText xml:space="preserve"> ADDIN EN.CITE &lt;EndNote&gt;&lt;Cite&gt;&lt;Author&gt;Ma&lt;/Author&gt;&lt;Year&gt;2023&lt;/Year&gt;&lt;RecNum&gt;404&lt;/RecNum&gt;&lt;DisplayText&gt;(Ma et al., 2023)&lt;/DisplayText&gt;&lt;record&gt;&lt;rec-number&gt;404&lt;/rec-number&gt;&lt;foreign-keys&gt;&lt;key app="EN" db-id="5eddw2wecta2w9e0er7v09s5s5a92zsepsxz" timestamp="1684161349"&gt;404&lt;/key&gt;&lt;/foreign-keys&gt;&lt;ref-type name="Journal Article"&gt;17&lt;/ref-type&gt;&lt;contributors&gt;&lt;authors&gt;&lt;author&gt;Ma, Jinchen&lt;/author&gt;&lt;author&gt;Zhang, Xue&lt;/author&gt;&lt;author&gt;Peng, Peng&lt;/author&gt;&lt;author&gt;Tian, Xin&lt;/author&gt;&lt;author&gt;Li, Mengshuang&lt;/author&gt;&lt;author&gt;Li, Ying&lt;/author&gt;&lt;author&gt;Xu, Zuwei&lt;/author&gt;&lt;author&gt;Zhao, Haibo&lt;/author&gt;&lt;/authors&gt;&lt;/contributors&gt;&lt;titles&gt;&lt;title&gt;Converting ethane to syngas via chemical looping dry reforming with LaFeO3 perovskite oxygen carrier&lt;/title&gt;&lt;secondary-title&gt;Fuel Processing Technology&lt;/secondary-title&gt;&lt;/titles&gt;&lt;periodical&gt;&lt;full-title&gt;Fuel Processing Technology&lt;/full-title&gt;&lt;/periodical&gt;&lt;pages&gt;107806&lt;/pages&gt;&lt;volume&gt;247&lt;/volume&gt;&lt;keywords&gt;&lt;keyword&gt;Chemical looping dry reforming (CLDR)&lt;/keyword&gt;&lt;keyword&gt;Ethane&lt;/keyword&gt;&lt;keyword&gt;Perovskite&lt;/keyword&gt;&lt;keyword&gt;Oxygen carrier&lt;/keyword&gt;&lt;keyword&gt;Syngas&lt;/keyword&gt;&lt;/keywords&gt;&lt;dates&gt;&lt;year&gt;2023&lt;/year&gt;&lt;pub-dates&gt;&lt;date&gt;2023/08/01/&lt;/date&gt;&lt;/pub-dates&gt;&lt;/dates&gt;&lt;isbn&gt;0378-3820&lt;/isbn&gt;&lt;urls&gt;&lt;related-urls&gt;&lt;url&gt;https://www.sciencedirect.com/science/article/pii/S0378382023001546&lt;/url&gt;&lt;/related-urls&gt;&lt;/urls&gt;&lt;electronic-resource-num&gt;https://doi.org/10.1016/j.fuproc.2023.107806&lt;/electronic-resource-num&gt;&lt;/record&gt;&lt;/Cite&gt;&lt;/EndNote&gt;</w:instrText>
      </w:r>
      <w:r w:rsidRPr="000005A4">
        <w:rPr>
          <w:rFonts w:eastAsia="Times New Roman" w:cs="Times New Roman"/>
        </w:rPr>
        <w:fldChar w:fldCharType="separate"/>
      </w:r>
      <w:r>
        <w:rPr>
          <w:rFonts w:eastAsia="Times New Roman" w:cs="Times New Roman"/>
          <w:noProof/>
        </w:rPr>
        <w:t>(Ma et al., 2023)</w:t>
      </w:r>
      <w:r w:rsidRPr="000005A4">
        <w:rPr>
          <w:rFonts w:eastAsia="Times New Roman" w:cs="Times New Roman"/>
        </w:rPr>
        <w:fldChar w:fldCharType="end"/>
      </w:r>
      <w:r w:rsidRPr="000005A4">
        <w:rPr>
          <w:rFonts w:eastAsia="Times New Roman" w:cs="Times New Roman"/>
        </w:rPr>
        <w:t xml:space="preserve">. </w:t>
      </w:r>
    </w:p>
    <w:p w14:paraId="42191C32" w14:textId="08D44A12" w:rsidR="00BA127E" w:rsidRPr="000005A4" w:rsidRDefault="00BA127E" w:rsidP="00BA127E">
      <w:pPr>
        <w:spacing w:after="0" w:line="480" w:lineRule="auto"/>
        <w:jc w:val="both"/>
        <w:rPr>
          <w:rFonts w:eastAsia="Times New Roman" w:cs="Times New Roman"/>
        </w:rPr>
      </w:pPr>
      <w:r w:rsidRPr="000005A4">
        <w:rPr>
          <w:rFonts w:eastAsia="Times New Roman" w:cs="Times New Roman"/>
        </w:rPr>
        <w:t>Studies have indicated that the introduction of CeO</w:t>
      </w:r>
      <w:r w:rsidRPr="000005A4">
        <w:rPr>
          <w:rFonts w:eastAsia="Times New Roman" w:cs="Times New Roman"/>
          <w:vertAlign w:val="subscript"/>
        </w:rPr>
        <w:t>2</w:t>
      </w:r>
      <w:r w:rsidRPr="000005A4">
        <w:rPr>
          <w:rFonts w:eastAsia="Times New Roman" w:cs="Times New Roman"/>
        </w:rPr>
        <w:t xml:space="preserve"> nanoparticles (2–3 nm) onto </w:t>
      </w:r>
      <w:proofErr w:type="spellStart"/>
      <w:r w:rsidRPr="000005A4">
        <w:rPr>
          <w:rFonts w:eastAsia="Times New Roman" w:cs="Times New Roman"/>
        </w:rPr>
        <w:t>macroporous</w:t>
      </w:r>
      <w:proofErr w:type="spellEnd"/>
      <w:r w:rsidRPr="000005A4">
        <w:rPr>
          <w:rFonts w:eastAsia="Times New Roman" w:cs="Times New Roman"/>
        </w:rPr>
        <w:t xml:space="preserve"> LaFeO</w:t>
      </w:r>
      <w:r w:rsidRPr="000005A4">
        <w:rPr>
          <w:rFonts w:eastAsia="Times New Roman" w:cs="Times New Roman"/>
          <w:vertAlign w:val="subscript"/>
        </w:rPr>
        <w:t>3</w:t>
      </w:r>
      <w:r w:rsidRPr="000005A4">
        <w:rPr>
          <w:rFonts w:eastAsia="Times New Roman" w:cs="Times New Roman"/>
        </w:rPr>
        <w:t xml:space="preserve"> enhances the generation of oxygen vacancies, resulting in notable improvements in reducibility, oxygen mobility, and resistance to carbon formation </w:t>
      </w:r>
      <w:r w:rsidRPr="000005A4">
        <w:rPr>
          <w:rFonts w:eastAsia="Times New Roman" w:cs="Times New Roman"/>
        </w:rPr>
        <w:fldChar w:fldCharType="begin"/>
      </w:r>
      <w:r>
        <w:rPr>
          <w:rFonts w:eastAsia="Times New Roman" w:cs="Times New Roman"/>
        </w:rPr>
        <w:instrText xml:space="preserve"> ADDIN EN.CITE &lt;EndNote&gt;&lt;Cite&gt;&lt;Author&gt;Zheng&lt;/Author&gt;&lt;Year&gt;2017&lt;/Year&gt;&lt;RecNum&gt;405&lt;/RecNum&gt;&lt;DisplayText&gt;(Zheng et al., 2017)&lt;/DisplayText&gt;&lt;record&gt;&lt;rec-number&gt;405&lt;/rec-number&gt;&lt;foreign-keys&gt;&lt;key app="EN" db-id="5eddw2wecta2w9e0er7v09s5s5a92zsepsxz" timestamp="1684161381"&gt;405&lt;/key&gt;&lt;/foreign-keys&gt;&lt;ref-type name="Journal Article"&gt;17&lt;/ref-type&gt;&lt;contributors&gt;&lt;authors&gt;&lt;author&gt;Zheng, Yane&lt;/author&gt;&lt;author&gt;Li, Kongzhai&lt;/author&gt;&lt;author&gt;Wang, Hua&lt;/author&gt;&lt;author&gt;Tian, Dong&lt;/author&gt;&lt;author&gt;Wang, Yuhao&lt;/author&gt;&lt;author&gt;Zhu, Xing&lt;/author&gt;&lt;author&gt;Wei, Yonggang&lt;/author&gt;&lt;author&gt;Zheng, Min&lt;/author&gt;&lt;author&gt;Luo, Yongming&lt;/author&gt;&lt;/authors&gt;&lt;/contributors&gt;&lt;titles&gt;&lt;title&gt;Designed oxygen carriers from macroporous LaFeO3 supported CeO2 for chemical-looping reforming of methane&lt;/title&gt;&lt;secondary-title&gt;Applied Catalysis B: Environmental&lt;/secondary-title&gt;&lt;/titles&gt;&lt;periodical&gt;&lt;full-title&gt;Applied Catalysis B: Environmental&lt;/full-title&gt;&lt;/periodical&gt;&lt;pages&gt;51-63&lt;/pages&gt;&lt;volume&gt;202&lt;/volume&gt;&lt;keywords&gt;&lt;keyword&gt;Chemical-looping reforming of methane&lt;/keyword&gt;&lt;keyword&gt;Syngas and hydrogen&lt;/keyword&gt;&lt;keyword&gt;CeO/LaFeO&lt;/keyword&gt;&lt;keyword&gt;Interface&lt;/keyword&gt;&lt;keyword&gt;Carbon deposition&lt;/keyword&gt;&lt;/keywords&gt;&lt;dates&gt;&lt;year&gt;2017&lt;/year&gt;&lt;pub-dates&gt;&lt;date&gt;2017/03/01/&lt;/date&gt;&lt;/pub-dates&gt;&lt;/dates&gt;&lt;isbn&gt;0926-3373&lt;/isbn&gt;&lt;urls&gt;&lt;related-urls&gt;&lt;url&gt;https://www.sciencedirect.com/science/article/pii/S0926337316306324&lt;/url&gt;&lt;/related-urls&gt;&lt;/urls&gt;&lt;electronic-resource-num&gt;https://doi.org/10.1016/j.apcatb.2016.08.024&lt;/electronic-resource-num&gt;&lt;/record&gt;&lt;/Cite&gt;&lt;/EndNote&gt;</w:instrText>
      </w:r>
      <w:r w:rsidRPr="000005A4">
        <w:rPr>
          <w:rFonts w:eastAsia="Times New Roman" w:cs="Times New Roman"/>
        </w:rPr>
        <w:fldChar w:fldCharType="separate"/>
      </w:r>
      <w:r>
        <w:rPr>
          <w:rFonts w:eastAsia="Times New Roman" w:cs="Times New Roman"/>
          <w:noProof/>
        </w:rPr>
        <w:t>(Zheng et al., 2017)</w:t>
      </w:r>
      <w:r w:rsidRPr="000005A4">
        <w:rPr>
          <w:rFonts w:eastAsia="Times New Roman" w:cs="Times New Roman"/>
        </w:rPr>
        <w:fldChar w:fldCharType="end"/>
      </w:r>
      <w:r w:rsidRPr="000005A4">
        <w:rPr>
          <w:rFonts w:eastAsia="Times New Roman" w:cs="Times New Roman"/>
        </w:rPr>
        <w:t>. On the other hand, the lattice oxygen of LaFeO</w:t>
      </w:r>
      <w:r w:rsidRPr="000005A4">
        <w:rPr>
          <w:rFonts w:eastAsia="Times New Roman" w:cs="Times New Roman"/>
          <w:vertAlign w:val="subscript"/>
        </w:rPr>
        <w:t>3</w:t>
      </w:r>
      <w:r w:rsidRPr="000005A4">
        <w:rPr>
          <w:rFonts w:eastAsia="Times New Roman" w:cs="Times New Roman"/>
        </w:rPr>
        <w:t>  can further be activated by surface modification of NiO, which results in the methane conversion and product </w:t>
      </w:r>
      <w:hyperlink r:id="rId48" w:tooltip="Learn more about selectivity from ScienceDirect's AI-generated Topic Pages" w:history="1">
        <w:r w:rsidRPr="000005A4">
          <w:rPr>
            <w:rFonts w:eastAsia="Times New Roman" w:cs="Times New Roman"/>
          </w:rPr>
          <w:t>selectivity</w:t>
        </w:r>
      </w:hyperlink>
      <w:r w:rsidRPr="000005A4">
        <w:rPr>
          <w:rFonts w:eastAsia="Times New Roman" w:cs="Times New Roman"/>
        </w:rPr>
        <w:t xml:space="preserve"> </w:t>
      </w:r>
      <w:r w:rsidRPr="000005A4">
        <w:rPr>
          <w:rFonts w:eastAsia="Times New Roman" w:cs="Times New Roman"/>
        </w:rPr>
        <w:fldChar w:fldCharType="begin"/>
      </w:r>
      <w:r w:rsidR="00886D7A">
        <w:rPr>
          <w:rFonts w:eastAsia="Times New Roman" w:cs="Times New Roman"/>
        </w:rPr>
        <w:instrText xml:space="preserve"> ADDIN EN.CITE &lt;EndNote&gt;&lt;Cite&gt;&lt;Author&gt;Li&lt;/Author&gt;&lt;Year&gt;2022&lt;/Year&gt;&lt;RecNum&gt;2912&lt;/RecNum&gt;&lt;DisplayText&gt;(X. Li et al., 2022)&lt;/DisplayText&gt;&lt;record&gt;&lt;rec-number&gt;2912&lt;/rec-number&gt;&lt;foreign-keys&gt;&lt;key app="EN" db-id="50wxdpzd9vd5r7e9t5b595djrfpttrxw9avp" timestamp="1694698729"&gt;2912&lt;/key&gt;&lt;/foreign-keys&gt;&lt;ref-type name="Journal Article"&gt;17&lt;/ref-type&gt;&lt;contributors&gt;&lt;authors&gt;&lt;author&gt;Li, Xingyun&lt;/author&gt;&lt;author&gt;Li, Zhishan&lt;/author&gt;&lt;author&gt;Lu, Chunqiang&lt;/author&gt;&lt;author&gt;Li, Danyang&lt;/author&gt;&lt;author&gt;Li, Zhiqiang&lt;/author&gt;&lt;author&gt;Gao, Jian&lt;/author&gt;&lt;author&gt;Wei, Jiali&lt;/author&gt;&lt;author&gt;Li, Kongzhai&lt;/author&gt;&lt;/authors&gt;&lt;/contributors&gt;&lt;titles&gt;&lt;title&gt;Enhanced performance of LaFeO3 oxygen carriers by NiO for chemical looping partial oxidation of methane&lt;/title&gt;&lt;secondary-title&gt;Fuel Processing Technology&lt;/secondary-title&gt;&lt;/titles&gt;&lt;periodical&gt;&lt;full-title&gt;Fuel Processing Technology&lt;/full-title&gt;&lt;/periodical&gt;&lt;pages&gt;107396&lt;/pages&gt;&lt;volume&gt;236&lt;/volume&gt;&lt;keywords&gt;&lt;keyword&gt;Chemical looping partial oxidation of methane&lt;/keyword&gt;&lt;keyword&gt;Methane&lt;/keyword&gt;&lt;keyword&gt;Perovskite&lt;/keyword&gt;&lt;keyword&gt;Lattice oxygen&lt;/keyword&gt;&lt;/keywords&gt;&lt;dates&gt;&lt;year&gt;2022&lt;/year&gt;&lt;pub-dates&gt;&lt;date&gt;2022/11/01/&lt;/date&gt;&lt;/pub-dates&gt;&lt;/dates&gt;&lt;isbn&gt;0378-3820&lt;/isbn&gt;&lt;urls&gt;&lt;related-urls&gt;&lt;url&gt;https://www.sciencedirect.com/science/article/pii/S0378382022002363&lt;/url&gt;&lt;/related-urls&gt;&lt;/urls&gt;&lt;electronic-resource-num&gt;https://doi.org/10.1016/j.fuproc.2022.107396&lt;/electronic-resource-num&gt;&lt;/record&gt;&lt;/Cite&gt;&lt;/EndNote&gt;</w:instrText>
      </w:r>
      <w:r w:rsidRPr="000005A4">
        <w:rPr>
          <w:rFonts w:eastAsia="Times New Roman" w:cs="Times New Roman"/>
        </w:rPr>
        <w:fldChar w:fldCharType="separate"/>
      </w:r>
      <w:r>
        <w:rPr>
          <w:rFonts w:eastAsia="Times New Roman" w:cs="Times New Roman"/>
          <w:noProof/>
        </w:rPr>
        <w:t>(X. Li et al., 2022)</w:t>
      </w:r>
      <w:r w:rsidRPr="000005A4">
        <w:rPr>
          <w:rFonts w:eastAsia="Times New Roman" w:cs="Times New Roman"/>
        </w:rPr>
        <w:fldChar w:fldCharType="end"/>
      </w:r>
      <w:r w:rsidRPr="000005A4">
        <w:rPr>
          <w:rFonts w:eastAsia="Times New Roman" w:cs="Times New Roman"/>
        </w:rPr>
        <w:t>. The doping of basic metals such as Ca and Mg has obvious effects on the reactivity of LaFeO</w:t>
      </w:r>
      <w:r w:rsidRPr="000005A4">
        <w:rPr>
          <w:rFonts w:eastAsia="Times New Roman" w:cs="Times New Roman"/>
          <w:vertAlign w:val="subscript"/>
        </w:rPr>
        <w:t>3</w:t>
      </w:r>
      <w:r w:rsidRPr="000005A4">
        <w:rPr>
          <w:rFonts w:eastAsia="Times New Roman" w:cs="Times New Roman"/>
        </w:rPr>
        <w:t xml:space="preserve"> oxide. The doping of </w:t>
      </w:r>
      <w:proofErr w:type="spellStart"/>
      <w:r w:rsidRPr="000005A4">
        <w:rPr>
          <w:rFonts w:eastAsia="Times New Roman" w:cs="Times New Roman"/>
        </w:rPr>
        <w:t>CaO</w:t>
      </w:r>
      <w:proofErr w:type="spellEnd"/>
      <w:r w:rsidRPr="000005A4">
        <w:rPr>
          <w:rFonts w:eastAsia="Times New Roman" w:cs="Times New Roman"/>
        </w:rPr>
        <w:t>/MgO with LaFeO</w:t>
      </w:r>
      <w:r w:rsidRPr="000005A4">
        <w:rPr>
          <w:rFonts w:eastAsia="Times New Roman" w:cs="Times New Roman"/>
          <w:vertAlign w:val="subscript"/>
        </w:rPr>
        <w:t xml:space="preserve">3 </w:t>
      </w:r>
      <w:r w:rsidRPr="000005A4">
        <w:rPr>
          <w:rFonts w:eastAsia="Times New Roman" w:cs="Times New Roman"/>
        </w:rPr>
        <w:t xml:space="preserve">favored the transformation from lattice oxygen into chemisorbed oxygen and formation of oxygen vacancy </w:t>
      </w:r>
      <w:r w:rsidRPr="000005A4">
        <w:rPr>
          <w:rFonts w:eastAsia="Times New Roman" w:cs="Times New Roman"/>
        </w:rPr>
        <w:fldChar w:fldCharType="begin"/>
      </w:r>
      <w:r w:rsidR="00886D7A">
        <w:rPr>
          <w:rFonts w:eastAsia="Times New Roman" w:cs="Times New Roman"/>
        </w:rPr>
        <w:instrText xml:space="preserve"> ADDIN EN.CITE &lt;EndNote&gt;&lt;Cite&gt;&lt;Author&gt;Zhao&lt;/Author&gt;&lt;Year&gt;2016&lt;/Year&gt;&lt;RecNum&gt;407&lt;/RecNum&gt;&lt;DisplayText&gt;(Zhao, He, et al., 2016b)&lt;/DisplayText&gt;&lt;record&gt;&lt;rec-number&gt;407&lt;/rec-number&gt;&lt;foreign-keys&gt;&lt;key app="EN" db-id="5eddw2wecta2w9e0er7v09s5s5a92zsepsxz" timestamp="1684161447"&gt;407&lt;/key&gt;&lt;/foreign-keys&gt;&lt;ref-type name="Journal Article"&gt;17&lt;/ref-type&gt;&lt;contributors&gt;&lt;authors&gt;&lt;author&gt;Zhao, Kun&lt;/author&gt;&lt;author&gt;He, Fang&lt;/author&gt;&lt;author&gt;Huang, Zhen&lt;/author&gt;&lt;author&gt;Wei, Guo-qiang&lt;/author&gt;&lt;author&gt;Zheng, An-qing&lt;/author&gt;&lt;author&gt;Li, Hai-bin&lt;/author&gt;&lt;author&gt;Zhao, Zeng-li&lt;/author&gt;&lt;/authors&gt;&lt;/contributors&gt;&lt;titles&gt;&lt;title&gt;CaO/MgO modified perovskite type oxides for chemical-looping steam reforming of methane&lt;/title&gt;&lt;secondary-title&gt;Journal of Fuel Chemistry and Technology&lt;/secondary-title&gt;&lt;/titles&gt;&lt;periodical&gt;&lt;full-title&gt;Journal of Fuel Chemistry and Technology&lt;/full-title&gt;&lt;/periodical&gt;&lt;pages&gt;680-688&lt;/pages&gt;&lt;volume&gt;44&lt;/volume&gt;&lt;number&gt;6&lt;/number&gt;&lt;keywords&gt;&lt;keyword&gt;chemical-looping&lt;/keyword&gt;&lt;keyword&gt;methane reforming&lt;/keyword&gt;&lt;keyword&gt;perovskite&lt;/keyword&gt;&lt;keyword&gt;CaO/MgO modified&lt;/keyword&gt;&lt;keyword&gt;redox&lt;/keyword&gt;&lt;/keywords&gt;&lt;dates&gt;&lt;year&gt;2016&lt;/year&gt;&lt;pub-dates&gt;&lt;date&gt;2016/06/01/&lt;/date&gt;&lt;/pub-dates&gt;&lt;/dates&gt;&lt;isbn&gt;1872-5813&lt;/isbn&gt;&lt;urls&gt;&lt;related-urls&gt;&lt;url&gt;https://www.sciencedirect.com/science/article/pii/S1872581316300329&lt;/url&gt;&lt;/related-urls&gt;&lt;/urls&gt;&lt;electronic-resource-num&gt;https://doi.org/10.1016/S1872-5813(16)30032-9&lt;/electronic-resource-num&gt;&lt;/record&gt;&lt;/Cite&gt;&lt;/EndNote&gt;</w:instrText>
      </w:r>
      <w:r w:rsidRPr="000005A4">
        <w:rPr>
          <w:rFonts w:eastAsia="Times New Roman" w:cs="Times New Roman"/>
        </w:rPr>
        <w:fldChar w:fldCharType="separate"/>
      </w:r>
      <w:r w:rsidR="00886D7A">
        <w:rPr>
          <w:rFonts w:eastAsia="Times New Roman" w:cs="Times New Roman"/>
          <w:noProof/>
        </w:rPr>
        <w:t>(Zhao, He, et al., 2016b)</w:t>
      </w:r>
      <w:r w:rsidRPr="000005A4">
        <w:rPr>
          <w:rFonts w:eastAsia="Times New Roman" w:cs="Times New Roman"/>
        </w:rPr>
        <w:fldChar w:fldCharType="end"/>
      </w:r>
      <w:r w:rsidRPr="000005A4">
        <w:rPr>
          <w:rFonts w:eastAsia="Times New Roman" w:cs="Times New Roman"/>
        </w:rPr>
        <w:t>.</w:t>
      </w:r>
    </w:p>
    <w:p w14:paraId="585B76D1" w14:textId="53E1BEB7"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By using DFT calculations, Zhu et al. </w:t>
      </w:r>
      <w:r w:rsidRPr="000005A4">
        <w:rPr>
          <w:rFonts w:eastAsia="Times New Roman" w:cs="Times New Roman"/>
        </w:rPr>
        <w:fldChar w:fldCharType="begin"/>
      </w:r>
      <w:r>
        <w:rPr>
          <w:rFonts w:eastAsia="Times New Roman" w:cs="Times New Roman"/>
        </w:rPr>
        <w:instrText xml:space="preserve"> ADDIN EN.CITE &lt;EndNote&gt;&lt;Cite&gt;&lt;Author&gt;Yang&lt;/Author&gt;&lt;Year&gt;2022&lt;/Year&gt;&lt;RecNum&gt;408&lt;/RecNum&gt;&lt;DisplayText&gt;(Yang et al., 2022)&lt;/DisplayText&gt;&lt;record&gt;&lt;rec-number&gt;408&lt;/rec-number&gt;&lt;foreign-keys&gt;&lt;key app="EN" db-id="5eddw2wecta2w9e0er7v09s5s5a92zsepsxz" timestamp="1684161487"&gt;408&lt;/key&gt;&lt;/foreign-keys&gt;&lt;ref-type name="Journal Article"&gt;17&lt;/ref-type&gt;&lt;contributors&gt;&lt;authors&gt;&lt;author&gt;Yang, Jie&lt;/author&gt;&lt;author&gt;Bjørgum, Erlend&lt;/author&gt;&lt;author&gt;Chang, Hui&lt;/author&gt;&lt;author&gt;Zhu, Ka-Ke&lt;/author&gt;&lt;author&gt;Sui, Zhi-Jun&lt;/author&gt;&lt;author&gt;Zhou, Xing-Gui&lt;/author&gt;&lt;author&gt;Holmen, Anders&lt;/author&gt;&lt;author&gt;Zhu, Yi-An&lt;/author&gt;&lt;author&gt;Chen, De&lt;/author&gt;&lt;/authors&gt;&lt;/contributors&gt;&lt;titles&gt;&lt;title&gt;On the ensemble requirement of fully selective chemical looping methane partial oxidation over La-Fe-based perovskites&lt;/title&gt;&lt;secondary-title&gt;Applied Catalysis B: Environmental&lt;/secondary-title&gt;&lt;/titles&gt;&lt;periodical&gt;&lt;full-title&gt;Applied Catalysis B: Environmental&lt;/full-title&gt;&lt;/periodical&gt;&lt;pages&gt;120788&lt;/pages&gt;&lt;volume&gt;301&lt;/volume&gt;&lt;keywords&gt;&lt;keyword&gt;Perovskite&lt;/keyword&gt;&lt;keyword&gt;Methane partial oxidation&lt;/keyword&gt;&lt;keyword&gt;Surface oxygen vacancy&lt;/keyword&gt;&lt;keyword&gt;Methane total combustion&lt;/keyword&gt;&lt;keyword&gt;C–H bond activation&lt;/keyword&gt;&lt;/keywords&gt;&lt;dates&gt;&lt;year&gt;2022&lt;/year&gt;&lt;pub-dates&gt;&lt;date&gt;2022/02/01/&lt;/date&gt;&lt;/pub-dates&gt;&lt;/dates&gt;&lt;isbn&gt;0926-3373&lt;/isbn&gt;&lt;urls&gt;&lt;related-urls&gt;&lt;url&gt;https://www.sciencedirect.com/science/article/pii/S0926337321009139&lt;/url&gt;&lt;/related-urls&gt;&lt;/urls&gt;&lt;electronic-resource-num&gt;https://doi.org/10.1016/j.apcatb.2021.120788&lt;/electronic-resource-num&gt;&lt;/record&gt;&lt;/Cite&gt;&lt;/EndNote&gt;</w:instrText>
      </w:r>
      <w:r w:rsidRPr="000005A4">
        <w:rPr>
          <w:rFonts w:eastAsia="Times New Roman" w:cs="Times New Roman"/>
        </w:rPr>
        <w:fldChar w:fldCharType="separate"/>
      </w:r>
      <w:r>
        <w:rPr>
          <w:rFonts w:eastAsia="Times New Roman" w:cs="Times New Roman"/>
          <w:noProof/>
        </w:rPr>
        <w:t>(Yang et al., 2022)</w:t>
      </w:r>
      <w:r w:rsidRPr="000005A4">
        <w:rPr>
          <w:rFonts w:eastAsia="Times New Roman" w:cs="Times New Roman"/>
        </w:rPr>
        <w:fldChar w:fldCharType="end"/>
      </w:r>
      <w:r w:rsidRPr="000005A4">
        <w:rPr>
          <w:rFonts w:eastAsia="Times New Roman" w:cs="Times New Roman"/>
        </w:rPr>
        <w:t xml:space="preserve"> discovered four active ensembles on LaFeO</w:t>
      </w:r>
      <w:r w:rsidRPr="000005A4">
        <w:rPr>
          <w:rFonts w:eastAsia="Times New Roman" w:cs="Times New Roman"/>
          <w:vertAlign w:val="subscript"/>
        </w:rPr>
        <w:t>3-δ</w:t>
      </w:r>
      <w:r w:rsidRPr="000005A4">
        <w:rPr>
          <w:rFonts w:eastAsia="Times New Roman" w:cs="Times New Roman"/>
        </w:rPr>
        <w:t xml:space="preserve"> including Fe-O</w:t>
      </w:r>
      <w:r w:rsidRPr="000005A4">
        <w:rPr>
          <w:rFonts w:eastAsia="Times New Roman" w:cs="Times New Roman"/>
          <w:vertAlign w:val="subscript"/>
        </w:rPr>
        <w:t>5</w:t>
      </w:r>
      <w:r w:rsidRPr="000005A4">
        <w:rPr>
          <w:rFonts w:eastAsia="Times New Roman" w:cs="Times New Roman"/>
        </w:rPr>
        <w:t>(</w:t>
      </w:r>
      <w:proofErr w:type="spellStart"/>
      <w:r w:rsidRPr="000005A4">
        <w:rPr>
          <w:rFonts w:eastAsia="Times New Roman" w:cs="Times New Roman"/>
        </w:rPr>
        <w:t>ferryl</w:t>
      </w:r>
      <w:proofErr w:type="spellEnd"/>
      <w:r w:rsidRPr="000005A4">
        <w:rPr>
          <w:rFonts w:eastAsia="Times New Roman" w:cs="Times New Roman"/>
        </w:rPr>
        <w:t xml:space="preserve"> O), Fe-O</w:t>
      </w:r>
      <w:r w:rsidRPr="000005A4">
        <w:rPr>
          <w:rFonts w:eastAsia="Times New Roman" w:cs="Times New Roman"/>
          <w:vertAlign w:val="subscript"/>
        </w:rPr>
        <w:t>5</w:t>
      </w:r>
      <w:r w:rsidRPr="000005A4">
        <w:rPr>
          <w:rFonts w:eastAsia="Times New Roman" w:cs="Times New Roman"/>
        </w:rPr>
        <w:t>, Fe-O</w:t>
      </w:r>
      <w:r w:rsidRPr="000005A4">
        <w:rPr>
          <w:rFonts w:eastAsia="Times New Roman" w:cs="Times New Roman"/>
          <w:vertAlign w:val="subscript"/>
        </w:rPr>
        <w:t>4</w:t>
      </w:r>
      <w:r w:rsidRPr="000005A4">
        <w:rPr>
          <w:rFonts w:eastAsia="Times New Roman" w:cs="Times New Roman"/>
        </w:rPr>
        <w:t>(Vo), and Fe-O</w:t>
      </w:r>
      <w:r w:rsidRPr="000005A4">
        <w:rPr>
          <w:rFonts w:eastAsia="Times New Roman" w:cs="Times New Roman"/>
          <w:vertAlign w:val="subscript"/>
        </w:rPr>
        <w:t>3</w:t>
      </w:r>
      <w:r w:rsidRPr="000005A4">
        <w:rPr>
          <w:rFonts w:eastAsia="Times New Roman" w:cs="Times New Roman"/>
        </w:rPr>
        <w:t>(Vo)</w:t>
      </w:r>
      <w:r w:rsidRPr="000005A4">
        <w:rPr>
          <w:rFonts w:eastAsia="Times New Roman" w:cs="Times New Roman"/>
          <w:vertAlign w:val="subscript"/>
        </w:rPr>
        <w:t>2</w:t>
      </w:r>
      <w:r w:rsidRPr="000005A4">
        <w:rPr>
          <w:rFonts w:eastAsia="Times New Roman" w:cs="Times New Roman"/>
        </w:rPr>
        <w:t>, which leads to the reduction of the oxygen carrier in three stages at different active sites with varied Fe coordination environments. At stage(I), the total combustion of methane dominates the overall kinetics on the catalyst surface where Fe is likely to have a Fe-O</w:t>
      </w:r>
      <w:r w:rsidRPr="000005A4">
        <w:rPr>
          <w:rFonts w:eastAsia="Times New Roman" w:cs="Times New Roman"/>
          <w:vertAlign w:val="subscript"/>
        </w:rPr>
        <w:t>5</w:t>
      </w:r>
      <w:r w:rsidRPr="000005A4">
        <w:rPr>
          <w:rFonts w:eastAsia="Times New Roman" w:cs="Times New Roman"/>
        </w:rPr>
        <w:t xml:space="preserve"> or a Fe-O</w:t>
      </w:r>
      <w:r w:rsidRPr="000005A4">
        <w:rPr>
          <w:rFonts w:eastAsia="Times New Roman" w:cs="Times New Roman"/>
          <w:vertAlign w:val="subscript"/>
        </w:rPr>
        <w:t>5</w:t>
      </w:r>
      <w:r w:rsidRPr="000005A4">
        <w:rPr>
          <w:rFonts w:eastAsia="Times New Roman" w:cs="Times New Roman"/>
        </w:rPr>
        <w:t>(</w:t>
      </w:r>
      <w:proofErr w:type="spellStart"/>
      <w:r w:rsidRPr="000005A4">
        <w:rPr>
          <w:rFonts w:eastAsia="Times New Roman" w:cs="Times New Roman"/>
        </w:rPr>
        <w:t>ferryl</w:t>
      </w:r>
      <w:proofErr w:type="spellEnd"/>
      <w:r w:rsidRPr="000005A4">
        <w:rPr>
          <w:rFonts w:eastAsia="Times New Roman" w:cs="Times New Roman"/>
        </w:rPr>
        <w:t xml:space="preserve"> O) coordination environment. At </w:t>
      </w:r>
      <w:proofErr w:type="gramStart"/>
      <w:r w:rsidRPr="000005A4">
        <w:rPr>
          <w:rFonts w:eastAsia="Times New Roman" w:cs="Times New Roman"/>
        </w:rPr>
        <w:t>stage(</w:t>
      </w:r>
      <w:proofErr w:type="gramEnd"/>
      <w:r w:rsidRPr="000005A4">
        <w:rPr>
          <w:rFonts w:eastAsia="Times New Roman" w:cs="Times New Roman"/>
        </w:rPr>
        <w:t>II) which is the major part of the reaction, the Fe-O</w:t>
      </w:r>
      <w:r w:rsidRPr="000005A4">
        <w:rPr>
          <w:rFonts w:eastAsia="Times New Roman" w:cs="Times New Roman"/>
          <w:vertAlign w:val="subscript"/>
        </w:rPr>
        <w:t>4</w:t>
      </w:r>
      <w:r w:rsidRPr="000005A4">
        <w:rPr>
          <w:rFonts w:eastAsia="Times New Roman" w:cs="Times New Roman"/>
        </w:rPr>
        <w:t xml:space="preserve">(Vo) ensemble involving an oxygen vacancy is predicted to lead to fully selective methane conversion to CO. At </w:t>
      </w:r>
      <w:proofErr w:type="gramStart"/>
      <w:r w:rsidRPr="000005A4">
        <w:rPr>
          <w:rFonts w:eastAsia="Times New Roman" w:cs="Times New Roman"/>
        </w:rPr>
        <w:t>stage(</w:t>
      </w:r>
      <w:proofErr w:type="gramEnd"/>
      <w:r w:rsidRPr="000005A4">
        <w:rPr>
          <w:rFonts w:eastAsia="Times New Roman" w:cs="Times New Roman"/>
        </w:rPr>
        <w:t>III), carbon deposition would take place at the Fe-O</w:t>
      </w:r>
      <w:r w:rsidRPr="000005A4">
        <w:rPr>
          <w:rFonts w:eastAsia="Times New Roman" w:cs="Times New Roman"/>
          <w:vertAlign w:val="subscript"/>
        </w:rPr>
        <w:t>3</w:t>
      </w:r>
      <w:r w:rsidRPr="000005A4">
        <w:rPr>
          <w:rFonts w:eastAsia="Times New Roman" w:cs="Times New Roman"/>
        </w:rPr>
        <w:t>(Vo)</w:t>
      </w:r>
      <w:r w:rsidRPr="000005A4">
        <w:rPr>
          <w:rFonts w:eastAsia="Times New Roman" w:cs="Times New Roman"/>
          <w:vertAlign w:val="subscript"/>
        </w:rPr>
        <w:t>2</w:t>
      </w:r>
      <w:r w:rsidRPr="000005A4">
        <w:rPr>
          <w:rFonts w:eastAsia="Times New Roman" w:cs="Times New Roman"/>
        </w:rPr>
        <w:t>, leading to the initial stage of deactivation of the catalyst.</w:t>
      </w:r>
    </w:p>
    <w:p w14:paraId="47EA02CC" w14:textId="6CA5FC33"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Regarding B-site substitution, the use of </w:t>
      </w:r>
      <w:proofErr w:type="spellStart"/>
      <w:r w:rsidRPr="000005A4">
        <w:rPr>
          <w:rFonts w:eastAsia="Times New Roman" w:cs="Times New Roman"/>
        </w:rPr>
        <w:t>Co in</w:t>
      </w:r>
      <w:proofErr w:type="spellEnd"/>
      <w:r w:rsidRPr="000005A4">
        <w:rPr>
          <w:rFonts w:eastAsia="Times New Roman" w:cs="Times New Roman"/>
        </w:rPr>
        <w:t xml:space="preserve"> LaFeO3 for CL-SMR to produce syngas and hydrogen has been widely studied. He et al. </w:t>
      </w:r>
      <w:r w:rsidRPr="000005A4">
        <w:rPr>
          <w:rFonts w:eastAsia="Times New Roman" w:cs="Times New Roman"/>
        </w:rPr>
        <w:fldChar w:fldCharType="begin"/>
      </w:r>
      <w:r>
        <w:rPr>
          <w:rFonts w:eastAsia="Times New Roman" w:cs="Times New Roman"/>
        </w:rPr>
        <w:instrText xml:space="preserve"> ADDIN EN.CITE &lt;EndNote&gt;&lt;Cite&gt;&lt;Author&gt;Zhao&lt;/Author&gt;&lt;Year&gt;2019&lt;/Year&gt;&lt;RecNum&gt;420&lt;/RecNum&gt;&lt;DisplayText&gt;(Zhao et al., 2019)&lt;/DisplayText&gt;&lt;record&gt;&lt;rec-number&gt;420&lt;/rec-number&gt;&lt;foreign-keys&gt;&lt;key app="EN" db-id="5eddw2wecta2w9e0er7v09s5s5a92zsepsxz" timestamp="1684163640"&gt;420&lt;/key&gt;&lt;/foreign-keys&gt;&lt;ref-type name="Journal Article"&gt;17&lt;/ref-type&gt;&lt;contributors&gt;&lt;authors&gt;&lt;author&gt;Zhao, Kun&lt;/author&gt;&lt;author&gt;Chen, Jing&lt;/author&gt;&lt;author&gt;Li, Haibin&lt;/author&gt;&lt;author&gt;Zheng, Anqing&lt;/author&gt;&lt;author&gt;He, Fang&lt;/author&gt;&lt;/authors&gt;&lt;/contributors&gt;&lt;titles&gt;&lt;title&gt;Effects of Co-substitution on the reactivity of double perovskite oxides LaSrFe2-xCoxO6 for the chemical-looping steam methane reforming&lt;/title&gt;&lt;secondary-title&gt;Journal of the Energy Institute&lt;/secondary-title&gt;&lt;/titles&gt;&lt;periodical&gt;&lt;full-title&gt;Journal of the Energy Institute&lt;/full-title&gt;&lt;/periodical&gt;&lt;pages&gt;594-603&lt;/pages&gt;&lt;volume&gt;92&lt;/volume&gt;&lt;number&gt;3&lt;/number&gt;&lt;keywords&gt;&lt;keyword&gt;Chemical looping&lt;/keyword&gt;&lt;keyword&gt;Methane reforming&lt;/keyword&gt;&lt;keyword&gt;Double perovskite&lt;/keyword&gt;&lt;keyword&gt;Synergistic effect&lt;/keyword&gt;&lt;keyword&gt;Oxygen vacancy&lt;/keyword&gt;&lt;/keywords&gt;&lt;dates&gt;&lt;year&gt;2019&lt;/year&gt;&lt;pub-dates&gt;&lt;date&gt;2019/06/01/&lt;/date&gt;&lt;/pub-dates&gt;&lt;/dates&gt;&lt;isbn&gt;1743-9671&lt;/isbn&gt;&lt;urls&gt;&lt;related-urls&gt;&lt;url&gt;https://www.sciencedirect.com/science/article/pii/S1743967118301314&lt;/url&gt;&lt;/related-urls&gt;&lt;/urls&gt;&lt;electronic-resource-num&gt;https://doi.org/10.1016/j.joei.2018.03.013&lt;/electronic-resource-num&gt;&lt;/record&gt;&lt;/Cite&gt;&lt;/EndNote&gt;</w:instrText>
      </w:r>
      <w:r w:rsidRPr="000005A4">
        <w:rPr>
          <w:rFonts w:eastAsia="Times New Roman" w:cs="Times New Roman"/>
        </w:rPr>
        <w:fldChar w:fldCharType="separate"/>
      </w:r>
      <w:r>
        <w:rPr>
          <w:rFonts w:eastAsia="Times New Roman" w:cs="Times New Roman"/>
          <w:noProof/>
        </w:rPr>
        <w:t>(Zhao et al., 2019)</w:t>
      </w:r>
      <w:r w:rsidRPr="000005A4">
        <w:rPr>
          <w:rFonts w:eastAsia="Times New Roman" w:cs="Times New Roman"/>
        </w:rPr>
        <w:fldChar w:fldCharType="end"/>
      </w:r>
      <w:r w:rsidRPr="000005A4">
        <w:rPr>
          <w:rFonts w:eastAsia="Times New Roman" w:cs="Times New Roman"/>
        </w:rPr>
        <w:t xml:space="preserve"> observed that the substitution of Co metal does not significantly alter the crystal structure of the double perovskite. However, it </w:t>
      </w:r>
      <w:r w:rsidRPr="000005A4">
        <w:rPr>
          <w:rFonts w:eastAsia="Times New Roman" w:cs="Times New Roman"/>
        </w:rPr>
        <w:lastRenderedPageBreak/>
        <w:t xml:space="preserve">does introduce a certain degree of Fe/Co disorder, leading to the generation of oxygen vacancies and/or higher oxidation states of the metal cations. On the other hand, Zhao et al. </w:t>
      </w:r>
      <w:r w:rsidRPr="000005A4">
        <w:rPr>
          <w:rFonts w:eastAsia="Times New Roman" w:cs="Times New Roman"/>
        </w:rPr>
        <w:fldChar w:fldCharType="begin"/>
      </w:r>
      <w:r w:rsidR="00731CD4">
        <w:rPr>
          <w:rFonts w:eastAsia="Times New Roman" w:cs="Times New Roman"/>
        </w:rPr>
        <w:instrText xml:space="preserve"> ADDIN EN.CITE &lt;EndNote&gt;&lt;Cite&gt;&lt;Author&gt;Zhao&lt;/Author&gt;&lt;Year&gt;2017&lt;/Year&gt;&lt;RecNum&gt;410&lt;/RecNum&gt;&lt;DisplayText&gt;(K. Zhao, Y. Shen, et al., 2017)&lt;/DisplayText&gt;&lt;record&gt;&lt;rec-number&gt;410&lt;/rec-number&gt;&lt;foreign-keys&gt;&lt;key app="EN" db-id="5eddw2wecta2w9e0er7v09s5s5a92zsepsxz" timestamp="1684161549"&gt;410&lt;/key&gt;&lt;/foreign-keys&gt;&lt;ref-type name="Journal Article"&gt;17&lt;/ref-type&gt;&lt;contributors&gt;&lt;authors&gt;&lt;author&gt;Zhao, Kun&lt;/author&gt;&lt;author&gt;Shen, Yang&lt;/author&gt;&lt;author&gt;Huang, Zhen&lt;/author&gt;&lt;author&gt;He, Fang&lt;/author&gt;&lt;author&gt;Wei, Guoqiang&lt;/author&gt;&lt;author&gt;Zheng, Anqing&lt;/author&gt;&lt;author&gt;Li, Haibin&lt;/author&gt;&lt;author&gt;Zhao, Zengli&lt;/author&gt;&lt;/authors&gt;&lt;/contributors&gt;&lt;titles&gt;&lt;title&gt;Different oxidation routes for lattice oxygen recovery of double-perovskite type oxides LaSrFeCoO6 as oxygen carriers for chemical looping steam methane reforming&lt;/title&gt;&lt;secondary-title&gt;Journal of Energy Chemistry&lt;/secondary-title&gt;&lt;/titles&gt;&lt;periodical&gt;&lt;full-title&gt;Journal of Energy Chemistry&lt;/full-title&gt;&lt;/periodical&gt;&lt;pages&gt;501-509&lt;/pages&gt;&lt;volume&gt;26&lt;/volume&gt;&lt;number&gt;3&lt;/number&gt;&lt;keywords&gt;&lt;keyword&gt;Double-perovskite&lt;/keyword&gt;&lt;keyword&gt;Chemical looping&lt;/keyword&gt;&lt;keyword&gt;Lattice oxygen&lt;/keyword&gt;&lt;keyword&gt;Oxidizing agent&lt;/keyword&gt;&lt;keyword&gt;Redox&lt;/keyword&gt;&lt;/keywords&gt;&lt;dates&gt;&lt;year&gt;2017&lt;/year&gt;&lt;pub-dates&gt;&lt;date&gt;2017/05/01/&lt;/date&gt;&lt;/pub-dates&gt;&lt;/dates&gt;&lt;isbn&gt;2095-4956&lt;/isbn&gt;&lt;urls&gt;&lt;related-urls&gt;&lt;url&gt;https://www.sciencedirect.com/science/article/pii/S2095495616303655&lt;/url&gt;&lt;/related-urls&gt;&lt;/urls&gt;&lt;electronic-resource-num&gt;https://doi.org/10.1016/j.jechem.2016.11.016&lt;/electronic-resource-num&gt;&lt;/record&gt;&lt;/Cite&gt;&lt;/EndNote&gt;</w:instrText>
      </w:r>
      <w:r w:rsidRPr="000005A4">
        <w:rPr>
          <w:rFonts w:eastAsia="Times New Roman" w:cs="Times New Roman"/>
        </w:rPr>
        <w:fldChar w:fldCharType="separate"/>
      </w:r>
      <w:r w:rsidR="00731CD4">
        <w:rPr>
          <w:rFonts w:eastAsia="Times New Roman" w:cs="Times New Roman"/>
          <w:noProof/>
        </w:rPr>
        <w:t>(K. Zhao, Y. Shen, et al., 2017)</w:t>
      </w:r>
      <w:r w:rsidRPr="000005A4">
        <w:rPr>
          <w:rFonts w:eastAsia="Times New Roman" w:cs="Times New Roman"/>
        </w:rPr>
        <w:fldChar w:fldCharType="end"/>
      </w:r>
      <w:r w:rsidRPr="000005A4">
        <w:rPr>
          <w:rFonts w:eastAsia="Times New Roman" w:cs="Times New Roman"/>
        </w:rPr>
        <w:t xml:space="preserve"> studied the double perovskite oxide LSFCO (LaSrFeCoO</w:t>
      </w:r>
      <w:r w:rsidRPr="000005A4">
        <w:rPr>
          <w:rFonts w:eastAsia="Times New Roman" w:cs="Times New Roman"/>
          <w:vertAlign w:val="subscript"/>
        </w:rPr>
        <w:t>6</w:t>
      </w:r>
      <w:r w:rsidRPr="000005A4">
        <w:rPr>
          <w:rFonts w:eastAsia="Times New Roman" w:cs="Times New Roman"/>
        </w:rPr>
        <w:t xml:space="preserve">) and observed that its structure and chemical composition return to their original state after steam and air oxidation. However, they noted that Co ions cannot integrate into the double perovskite structure and instead form </w:t>
      </w:r>
      <w:proofErr w:type="spellStart"/>
      <w:r w:rsidRPr="000005A4">
        <w:rPr>
          <w:rFonts w:eastAsia="Times New Roman" w:cs="Times New Roman"/>
        </w:rPr>
        <w:t>CoO</w:t>
      </w:r>
      <w:proofErr w:type="spellEnd"/>
      <w:r w:rsidRPr="000005A4">
        <w:rPr>
          <w:rFonts w:eastAsia="Times New Roman" w:cs="Times New Roman"/>
        </w:rPr>
        <w:t xml:space="preserve"> solely through individual steam oxidation. The synergistic interaction of surface metal ions, specifically (Fe</w:t>
      </w:r>
      <w:r w:rsidRPr="000005A4">
        <w:rPr>
          <w:rFonts w:eastAsia="Times New Roman" w:cs="Times New Roman"/>
          <w:vertAlign w:val="superscript"/>
        </w:rPr>
        <w:t>4+</w:t>
      </w:r>
      <w:r w:rsidRPr="000005A4">
        <w:rPr>
          <w:rFonts w:eastAsia="Times New Roman" w:cs="Times New Roman"/>
        </w:rPr>
        <w:t>/Fe</w:t>
      </w:r>
      <w:r w:rsidRPr="000005A4">
        <w:rPr>
          <w:rFonts w:eastAsia="Times New Roman" w:cs="Times New Roman"/>
          <w:vertAlign w:val="superscript"/>
        </w:rPr>
        <w:t>5+</w:t>
      </w:r>
      <w:r w:rsidRPr="000005A4">
        <w:rPr>
          <w:rFonts w:eastAsia="Times New Roman" w:cs="Times New Roman"/>
        </w:rPr>
        <w:t>-O</w:t>
      </w:r>
      <w:r w:rsidRPr="000005A4">
        <w:rPr>
          <w:rFonts w:eastAsia="Times New Roman" w:cs="Times New Roman"/>
          <w:vertAlign w:val="superscript"/>
        </w:rPr>
        <w:t>2-</w:t>
      </w:r>
      <w:r w:rsidRPr="000005A4">
        <w:rPr>
          <w:rFonts w:eastAsia="Times New Roman" w:cs="Times New Roman"/>
        </w:rPr>
        <w:t>-Co</w:t>
      </w:r>
      <w:r w:rsidRPr="000005A4">
        <w:rPr>
          <w:rFonts w:eastAsia="Times New Roman" w:cs="Times New Roman"/>
          <w:vertAlign w:val="superscript"/>
        </w:rPr>
        <w:t>2+</w:t>
      </w:r>
      <w:r w:rsidRPr="000005A4">
        <w:rPr>
          <w:rFonts w:eastAsia="Times New Roman" w:cs="Times New Roman"/>
        </w:rPr>
        <w:t>) and (Fe</w:t>
      </w:r>
      <w:r w:rsidRPr="000005A4">
        <w:rPr>
          <w:rFonts w:eastAsia="Times New Roman" w:cs="Times New Roman"/>
          <w:vertAlign w:val="superscript"/>
        </w:rPr>
        <w:t>3+</w:t>
      </w:r>
      <w:r w:rsidRPr="000005A4">
        <w:rPr>
          <w:rFonts w:eastAsia="Times New Roman" w:cs="Times New Roman"/>
        </w:rPr>
        <w:t>-O</w:t>
      </w:r>
      <w:r w:rsidRPr="000005A4">
        <w:rPr>
          <w:rFonts w:eastAsia="Times New Roman" w:cs="Times New Roman"/>
          <w:vertAlign w:val="superscript"/>
        </w:rPr>
        <w:t>2-</w:t>
      </w:r>
      <w:r w:rsidRPr="000005A4">
        <w:rPr>
          <w:rFonts w:eastAsia="Times New Roman" w:cs="Times New Roman"/>
        </w:rPr>
        <w:t>-Co</w:t>
      </w:r>
      <w:r w:rsidRPr="000005A4">
        <w:rPr>
          <w:rFonts w:eastAsia="Times New Roman" w:cs="Times New Roman"/>
          <w:vertAlign w:val="superscript"/>
        </w:rPr>
        <w:t>3+</w:t>
      </w:r>
      <w:r w:rsidRPr="000005A4">
        <w:rPr>
          <w:rFonts w:eastAsia="Times New Roman" w:cs="Times New Roman"/>
        </w:rPr>
        <w:t>), has a beneficial impact on methane dissociation. In terms of SRM, the incorporation of Co metal enhances hydrogen production capacity and improves resistance against carbon formation. The deep reduced metals (Fe</w:t>
      </w:r>
      <w:r w:rsidRPr="000005A4">
        <w:rPr>
          <w:rFonts w:eastAsia="Times New Roman" w:cs="Times New Roman"/>
          <w:vertAlign w:val="superscript"/>
        </w:rPr>
        <w:t>2+</w:t>
      </w:r>
      <w:r w:rsidRPr="000005A4">
        <w:rPr>
          <w:rFonts w:eastAsia="Times New Roman" w:cs="Times New Roman"/>
        </w:rPr>
        <w:t> and Co</w:t>
      </w:r>
      <w:r w:rsidRPr="000005A4">
        <w:rPr>
          <w:rFonts w:eastAsia="Times New Roman" w:cs="Times New Roman"/>
          <w:vertAlign w:val="superscript"/>
        </w:rPr>
        <w:t>0</w:t>
      </w:r>
      <w:r w:rsidRPr="000005A4">
        <w:rPr>
          <w:rFonts w:eastAsia="Times New Roman" w:cs="Times New Roman"/>
        </w:rPr>
        <w:t>) combining with the abundant oxygen vacancies provided enough active sites for the breakage of HO bond of H</w:t>
      </w:r>
      <w:r w:rsidRPr="000005A4">
        <w:rPr>
          <w:rFonts w:eastAsia="Times New Roman" w:cs="Times New Roman"/>
          <w:vertAlign w:val="subscript"/>
        </w:rPr>
        <w:t>2</w:t>
      </w:r>
      <w:r w:rsidRPr="000005A4">
        <w:rPr>
          <w:rFonts w:eastAsia="Times New Roman" w:cs="Times New Roman"/>
        </w:rPr>
        <w:t xml:space="preserve">O. The oxygen vacancies were neutralized immediately by the O atom, and the two H atoms </w:t>
      </w:r>
      <w:proofErr w:type="gramStart"/>
      <w:r w:rsidRPr="000005A4">
        <w:rPr>
          <w:rFonts w:eastAsia="Times New Roman" w:cs="Times New Roman"/>
        </w:rPr>
        <w:t>combined together</w:t>
      </w:r>
      <w:proofErr w:type="gramEnd"/>
      <w:r w:rsidRPr="000005A4">
        <w:rPr>
          <w:rFonts w:eastAsia="Times New Roman" w:cs="Times New Roman"/>
        </w:rPr>
        <w:t xml:space="preserve"> to form amounts of H</w:t>
      </w:r>
      <w:r w:rsidRPr="000005A4">
        <w:rPr>
          <w:rFonts w:eastAsia="Times New Roman" w:cs="Times New Roman"/>
          <w:vertAlign w:val="subscript"/>
        </w:rPr>
        <w:t>2</w:t>
      </w:r>
      <w:r w:rsidRPr="000005A4">
        <w:rPr>
          <w:rFonts w:eastAsia="Times New Roman" w:cs="Times New Roman"/>
        </w:rPr>
        <w:t xml:space="preserve">. These results suggested that, the positive roles displayed by the synergistic effects between multi-metals in double perovskite structure could effectively promote the partial oxidation of methane and steam splitting </w:t>
      </w:r>
      <w:r w:rsidRPr="000005A4">
        <w:rPr>
          <w:rFonts w:eastAsia="Times New Roman" w:cs="Times New Roman"/>
        </w:rPr>
        <w:fldChar w:fldCharType="begin"/>
      </w:r>
      <w:r w:rsidR="00731CD4">
        <w:rPr>
          <w:rFonts w:eastAsia="Times New Roman" w:cs="Times New Roman"/>
        </w:rPr>
        <w:instrText xml:space="preserve"> ADDIN EN.CITE &lt;EndNote&gt;&lt;Cite&gt;&lt;Author&gt;Zhao&lt;/Author&gt;&lt;Year&gt;2017&lt;/Year&gt;&lt;RecNum&gt;422&lt;/RecNum&gt;&lt;DisplayText&gt;(K. Zhao, A. Zheng, et al., 2017)&lt;/DisplayText&gt;&lt;record&gt;&lt;rec-number&gt;422&lt;/rec-number&gt;&lt;foreign-keys&gt;&lt;key app="EN" db-id="5eddw2wecta2w9e0er7v09s5s5a92zsepsxz" timestamp="1684163715"&gt;422&lt;/key&gt;&lt;/foreign-keys&gt;&lt;ref-type name="Journal Article"&gt;17&lt;/ref-type&gt;&lt;contributors&gt;&lt;authors&gt;&lt;author&gt;Zhao, Kun&lt;/author&gt;&lt;author&gt;Zheng, Anqing&lt;/author&gt;&lt;author&gt;Li, Haibin&lt;/author&gt;&lt;author&gt;He, Fang&lt;/author&gt;&lt;author&gt;Huang, Zhen&lt;/author&gt;&lt;author&gt;Wei, Guoqiang&lt;/author&gt;&lt;author&gt;Shen, Yang&lt;/author&gt;&lt;author&gt;Zhao, Zengli&lt;/author&gt;&lt;/authors&gt;&lt;/contributors&gt;&lt;titles&gt;&lt;title&gt;Exploration of the mechanism of chemical looping steam methane reforming using double perovskite-type oxides La1.6Sr0.4FeCoO6&lt;/title&gt;&lt;secondary-title&gt;Applied Catalysis B: Environmental&lt;/secondary-title&gt;&lt;/titles&gt;&lt;periodical&gt;&lt;full-title&gt;Applied Catalysis B: Environmental&lt;/full-title&gt;&lt;/periodical&gt;&lt;pages&gt;672-682&lt;/pages&gt;&lt;volume&gt;219&lt;/volume&gt;&lt;keywords&gt;&lt;keyword&gt;CL-SMR&lt;/keyword&gt;&lt;keyword&gt;Double perovskite&lt;/keyword&gt;&lt;keyword&gt;Mechanism&lt;/keyword&gt;&lt;keyword&gt;Reaction boundary&lt;/keyword&gt;&lt;keyword&gt;Synergistic effect&lt;/keyword&gt;&lt;/keywords&gt;&lt;dates&gt;&lt;year&gt;2017&lt;/year&gt;&lt;pub-dates&gt;&lt;date&gt;2017/12/15/&lt;/date&gt;&lt;/pub-dates&gt;&lt;/dates&gt;&lt;isbn&gt;0926-3373&lt;/isbn&gt;&lt;urls&gt;&lt;related-urls&gt;&lt;url&gt;https://www.sciencedirect.com/science/article/pii/S0926337317307634&lt;/url&gt;&lt;/related-urls&gt;&lt;/urls&gt;&lt;electronic-resource-num&gt;https://doi.org/10.1016/j.apcatb.2017.08.027&lt;/electronic-resource-num&gt;&lt;/record&gt;&lt;/Cite&gt;&lt;/EndNote&gt;</w:instrText>
      </w:r>
      <w:r w:rsidRPr="000005A4">
        <w:rPr>
          <w:rFonts w:eastAsia="Times New Roman" w:cs="Times New Roman"/>
        </w:rPr>
        <w:fldChar w:fldCharType="separate"/>
      </w:r>
      <w:r w:rsidR="00731CD4">
        <w:rPr>
          <w:rFonts w:eastAsia="Times New Roman" w:cs="Times New Roman"/>
          <w:noProof/>
        </w:rPr>
        <w:t>(K. Zhao, A. Zheng, et al., 2017)</w:t>
      </w:r>
      <w:r w:rsidRPr="000005A4">
        <w:rPr>
          <w:rFonts w:eastAsia="Times New Roman" w:cs="Times New Roman"/>
        </w:rPr>
        <w:fldChar w:fldCharType="end"/>
      </w:r>
      <w:r w:rsidRPr="000005A4">
        <w:rPr>
          <w:rFonts w:eastAsia="Times New Roman" w:cs="Times New Roman"/>
        </w:rPr>
        <w:t>. The synergistic effects between Co and Fe in double perovskite LaSrFe</w:t>
      </w:r>
      <w:r w:rsidRPr="000005A4">
        <w:rPr>
          <w:rFonts w:eastAsia="Times New Roman" w:cs="Times New Roman"/>
          <w:vertAlign w:val="subscript"/>
        </w:rPr>
        <w:t>2-x</w:t>
      </w:r>
      <w:r w:rsidRPr="000005A4">
        <w:rPr>
          <w:rFonts w:eastAsia="Times New Roman" w:cs="Times New Roman"/>
        </w:rPr>
        <w:t>Co</w:t>
      </w:r>
      <w:r w:rsidRPr="000005A4">
        <w:rPr>
          <w:rFonts w:eastAsia="Times New Roman" w:cs="Times New Roman"/>
          <w:vertAlign w:val="subscript"/>
        </w:rPr>
        <w:t>x</w:t>
      </w:r>
      <w:r w:rsidRPr="000005A4">
        <w:rPr>
          <w:rFonts w:eastAsia="Times New Roman" w:cs="Times New Roman"/>
        </w:rPr>
        <w:t>O</w:t>
      </w:r>
      <w:r w:rsidRPr="000005A4">
        <w:rPr>
          <w:rFonts w:eastAsia="Times New Roman" w:cs="Times New Roman"/>
          <w:vertAlign w:val="subscript"/>
        </w:rPr>
        <w:t xml:space="preserve">6 </w:t>
      </w:r>
      <w:r w:rsidRPr="000005A4">
        <w:rPr>
          <w:rFonts w:eastAsia="Times New Roman" w:cs="Times New Roman"/>
        </w:rPr>
        <w:t xml:space="preserve">promoted </w:t>
      </w:r>
      <w:r w:rsidRPr="00550385">
        <w:rPr>
          <w:rFonts w:eastAsia="Times New Roman" w:cs="Times New Roman"/>
        </w:rPr>
        <w:t>the CH</w:t>
      </w:r>
      <w:r w:rsidRPr="00550385">
        <w:rPr>
          <w:rFonts w:eastAsia="Times New Roman" w:cs="Times New Roman"/>
          <w:vertAlign w:val="subscript"/>
        </w:rPr>
        <w:t>4</w:t>
      </w:r>
      <w:r w:rsidRPr="00550385">
        <w:rPr>
          <w:rFonts w:eastAsia="Times New Roman" w:cs="Times New Roman"/>
        </w:rPr>
        <w:t xml:space="preserve"> conversion from 50% to ~70% </w:t>
      </w:r>
      <w:r w:rsidRPr="00550385">
        <w:rPr>
          <w:rFonts w:eastAsia="Times New Roman" w:cs="Times New Roman"/>
        </w:rPr>
        <w:fldChar w:fldCharType="begin"/>
      </w:r>
      <w:r w:rsidRPr="00550385">
        <w:rPr>
          <w:rFonts w:eastAsia="Times New Roman" w:cs="Times New Roman"/>
        </w:rPr>
        <w:instrText xml:space="preserve"> ADDIN EN.CITE &lt;EndNote&gt;&lt;Cite&gt;&lt;Author&gt;Zhao&lt;/Author&gt;&lt;Year&gt;2019&lt;/Year&gt;&lt;RecNum&gt;420&lt;/RecNum&gt;&lt;DisplayText&gt;(Zhao et al., 2019)&lt;/DisplayText&gt;&lt;record&gt;&lt;rec-number&gt;420&lt;/rec-number&gt;&lt;foreign-keys&gt;&lt;key app="EN" db-id="5eddw2wecta2w9e0er7v09s5s5a92zsepsxz" timestamp="1684163640"&gt;420&lt;/key&gt;&lt;/foreign-keys&gt;&lt;ref-type name="Journal Article"&gt;17&lt;/ref-type&gt;&lt;contributors&gt;&lt;authors&gt;&lt;author&gt;Zhao, Kun&lt;/author&gt;&lt;author&gt;Chen, Jing&lt;/author&gt;&lt;author&gt;Li, Haibin&lt;/author&gt;&lt;author&gt;Zheng, Anqing&lt;/author&gt;&lt;author&gt;He, Fang&lt;/author&gt;&lt;/authors&gt;&lt;/contributors&gt;&lt;titles&gt;&lt;title&gt;Effects of Co-substitution on the reactivity of double perovskite oxides LaSrFe2-xCoxO6 for the chemical-looping steam methane reforming&lt;/title&gt;&lt;secondary-title&gt;Journal of the Energy Institute&lt;/secondary-title&gt;&lt;/titles&gt;&lt;periodical&gt;&lt;full-title&gt;Journal of the Energy Institute&lt;/full-title&gt;&lt;/periodical&gt;&lt;pages&gt;594-603&lt;/pages&gt;&lt;volume&gt;92&lt;/volume&gt;&lt;number&gt;3&lt;/number&gt;&lt;keywords&gt;&lt;keyword&gt;Chemical looping&lt;/keyword&gt;&lt;keyword&gt;Methane reforming&lt;/keyword&gt;&lt;keyword&gt;Double perovskite&lt;/keyword&gt;&lt;keyword&gt;Synergistic effect&lt;/keyword&gt;&lt;keyword&gt;Oxygen vacancy&lt;/keyword&gt;&lt;/keywords&gt;&lt;dates&gt;&lt;year&gt;2019&lt;/year&gt;&lt;pub-dates&gt;&lt;date&gt;2019/06/01/&lt;/date&gt;&lt;/pub-dates&gt;&lt;/dates&gt;&lt;isbn&gt;1743-9671&lt;/isbn&gt;&lt;urls&gt;&lt;related-urls&gt;&lt;url&gt;https://www.sciencedirect.com/science/article/pii/S1743967118301314&lt;/url&gt;&lt;/related-urls&gt;&lt;/urls&gt;&lt;electronic-resource-num&gt;https://doi.org/10.1016/j.joei.2018.03.013&lt;/electronic-resource-num&gt;&lt;/record&gt;&lt;/Cite&gt;&lt;/EndNote&gt;</w:instrText>
      </w:r>
      <w:r w:rsidRPr="00550385">
        <w:rPr>
          <w:rFonts w:eastAsia="Times New Roman" w:cs="Times New Roman"/>
        </w:rPr>
        <w:fldChar w:fldCharType="separate"/>
      </w:r>
      <w:r w:rsidRPr="00550385">
        <w:rPr>
          <w:rFonts w:eastAsia="Times New Roman" w:cs="Times New Roman"/>
          <w:noProof/>
        </w:rPr>
        <w:t>(Zhao et al., 2019)</w:t>
      </w:r>
      <w:r w:rsidRPr="00550385">
        <w:rPr>
          <w:rFonts w:eastAsia="Times New Roman" w:cs="Times New Roman"/>
        </w:rPr>
        <w:fldChar w:fldCharType="end"/>
      </w:r>
      <w:r w:rsidRPr="00550385">
        <w:rPr>
          <w:rFonts w:eastAsia="Times New Roman" w:cs="Times New Roman"/>
        </w:rPr>
        <w:t>. After exposure to CH</w:t>
      </w:r>
      <w:r w:rsidRPr="00550385">
        <w:rPr>
          <w:rFonts w:eastAsia="Times New Roman" w:cs="Times New Roman"/>
          <w:vertAlign w:val="subscript"/>
        </w:rPr>
        <w:t>4</w:t>
      </w:r>
      <w:r w:rsidRPr="00550385">
        <w:rPr>
          <w:rFonts w:eastAsia="Times New Roman" w:cs="Times New Roman"/>
        </w:rPr>
        <w:t xml:space="preserve"> atmosphere, Zhao et al </w:t>
      </w:r>
      <w:r w:rsidRPr="00550385">
        <w:rPr>
          <w:rFonts w:eastAsia="Times New Roman" w:cs="Times New Roman"/>
        </w:rPr>
        <w:fldChar w:fldCharType="begin"/>
      </w:r>
      <w:r w:rsidRPr="00550385">
        <w:rPr>
          <w:rFonts w:eastAsia="Times New Roman" w:cs="Times New Roman"/>
        </w:rPr>
        <w:instrText xml:space="preserve"> ADDIN EN.CITE &lt;EndNote&gt;&lt;Cite&gt;&lt;Author&gt;Zhao&lt;/Author&gt;&lt;Year&gt;2016&lt;/Year&gt;&lt;RecNum&gt;423&lt;/RecNum&gt;&lt;DisplayText&gt;(Zhao, Shen, et al., 2016)&lt;/DisplayText&gt;&lt;record&gt;&lt;rec-number&gt;423&lt;/rec-number&gt;&lt;foreign-keys&gt;&lt;key app="EN" db-id="5eddw2wecta2w9e0er7v09s5s5a92zsepsxz" timestamp="1684163751"&gt;423&lt;/key&gt;&lt;/foreign-keys&gt;&lt;ref-type name="Journal Article"&gt;17&lt;/ref-type&gt;&lt;contributors&gt;&lt;authors&gt;&lt;author&gt;Zhao, Kun&lt;/author&gt;&lt;author&gt;Shen, Yang&lt;/author&gt;&lt;author&gt;He, Fang&lt;/author&gt;&lt;author&gt;Huang, Zhen&lt;/author&gt;&lt;author&gt;Wei, Guoqiang&lt;/author&gt;&lt;author&gt;Zheng, Anqing&lt;/author&gt;&lt;author&gt;Li, Haibin&lt;/author&gt;&lt;author&gt;Zhao, Zengli&lt;/author&gt;&lt;/authors&gt;&lt;/contributors&gt;&lt;titles&gt;&lt;title&gt;Preparation of double perovskite-type oxide LaSrFeCoO6 for chemical looping steam methane reforming to produce syngas and hydrogen&lt;/title&gt;&lt;secondary-title&gt;Journal of Rare Earths&lt;/secondary-title&gt;&lt;/titles&gt;&lt;periodical&gt;&lt;full-title&gt;Journal of Rare Earths&lt;/full-title&gt;&lt;/periodical&gt;&lt;pages&gt;1032-1041&lt;/pages&gt;&lt;volume&gt;34&lt;/volume&gt;&lt;number&gt;10&lt;/number&gt;&lt;keywords&gt;&lt;keyword&gt;double-perovskite&lt;/keyword&gt;&lt;keyword&gt;CL-SMR&lt;/keyword&gt;&lt;keyword&gt;micro-emulsion&lt;/keyword&gt;&lt;keyword&gt;oxygen species&lt;/keyword&gt;&lt;keyword&gt;redox&lt;/keyword&gt;&lt;keyword&gt;rare earths&lt;/keyword&gt;&lt;/keywords&gt;&lt;dates&gt;&lt;year&gt;2016&lt;/year&gt;&lt;pub-dates&gt;&lt;date&gt;2016/10/01/&lt;/date&gt;&lt;/pub-dates&gt;&lt;/dates&gt;&lt;isbn&gt;1002-0721&lt;/isbn&gt;&lt;urls&gt;&lt;related-urls&gt;&lt;url&gt;https://www.sciencedirect.com/science/article/pii/S100207211660131X&lt;/url&gt;&lt;/related-urls&gt;&lt;/urls&gt;&lt;electronic-resource-num&gt;https://doi.org/10.1016/S1002-0721(16)60131-X&lt;/electronic-resource-num&gt;&lt;/record&gt;&lt;/Cite&gt;&lt;/EndNote&gt;</w:instrText>
      </w:r>
      <w:r w:rsidRPr="00550385">
        <w:rPr>
          <w:rFonts w:eastAsia="Times New Roman" w:cs="Times New Roman"/>
        </w:rPr>
        <w:fldChar w:fldCharType="separate"/>
      </w:r>
      <w:r w:rsidRPr="00550385">
        <w:rPr>
          <w:rFonts w:eastAsia="Times New Roman" w:cs="Times New Roman"/>
          <w:noProof/>
        </w:rPr>
        <w:t>(Zhao, Shen, et al., 2016)</w:t>
      </w:r>
      <w:r w:rsidRPr="00550385">
        <w:rPr>
          <w:rFonts w:eastAsia="Times New Roman" w:cs="Times New Roman"/>
        </w:rPr>
        <w:fldChar w:fldCharType="end"/>
      </w:r>
      <w:r w:rsidRPr="00550385">
        <w:rPr>
          <w:rFonts w:eastAsia="Times New Roman" w:cs="Times New Roman"/>
        </w:rPr>
        <w:t xml:space="preserve"> observed the reduction of Fe</w:t>
      </w:r>
      <w:r w:rsidRPr="00550385">
        <w:rPr>
          <w:rFonts w:eastAsia="Times New Roman" w:cs="Times New Roman"/>
          <w:vertAlign w:val="superscript"/>
        </w:rPr>
        <w:t xml:space="preserve">3+ </w:t>
      </w:r>
      <w:r w:rsidRPr="00550385">
        <w:rPr>
          <w:rFonts w:eastAsia="Times New Roman" w:cs="Times New Roman"/>
        </w:rPr>
        <w:t>to Fe</w:t>
      </w:r>
      <w:r w:rsidRPr="00550385">
        <w:rPr>
          <w:rFonts w:eastAsia="Times New Roman" w:cs="Times New Roman"/>
          <w:vertAlign w:val="superscript"/>
        </w:rPr>
        <w:t>2+</w:t>
      </w:r>
      <w:r w:rsidRPr="00550385">
        <w:rPr>
          <w:rFonts w:eastAsia="Times New Roman" w:cs="Times New Roman"/>
        </w:rPr>
        <w:t>/Fe</w:t>
      </w:r>
      <w:r w:rsidRPr="00550385">
        <w:rPr>
          <w:rFonts w:eastAsia="Times New Roman" w:cs="Times New Roman"/>
          <w:vertAlign w:val="superscript"/>
        </w:rPr>
        <w:t>0</w:t>
      </w:r>
      <w:r w:rsidRPr="00550385">
        <w:rPr>
          <w:rFonts w:eastAsia="Times New Roman" w:cs="Times New Roman"/>
        </w:rPr>
        <w:t xml:space="preserve"> and the reduction of Co</w:t>
      </w:r>
      <w:r w:rsidRPr="00550385">
        <w:rPr>
          <w:rFonts w:eastAsia="Times New Roman" w:cs="Times New Roman"/>
          <w:vertAlign w:val="superscript"/>
        </w:rPr>
        <w:t xml:space="preserve">3+ </w:t>
      </w:r>
      <w:r w:rsidRPr="00550385">
        <w:rPr>
          <w:rFonts w:eastAsia="Times New Roman" w:cs="Times New Roman"/>
        </w:rPr>
        <w:t>to Co</w:t>
      </w:r>
      <w:r w:rsidRPr="00550385">
        <w:rPr>
          <w:rFonts w:eastAsia="Times New Roman" w:cs="Times New Roman"/>
          <w:vertAlign w:val="superscript"/>
        </w:rPr>
        <w:t>2</w:t>
      </w:r>
      <w:r w:rsidRPr="000005A4">
        <w:rPr>
          <w:rFonts w:eastAsia="Times New Roman" w:cs="Times New Roman"/>
          <w:vertAlign w:val="superscript"/>
        </w:rPr>
        <w:t>+</w:t>
      </w:r>
      <w:r w:rsidRPr="000005A4">
        <w:rPr>
          <w:rFonts w:eastAsia="Times New Roman" w:cs="Times New Roman"/>
        </w:rPr>
        <w:t>/Co</w:t>
      </w:r>
      <w:r w:rsidRPr="000005A4">
        <w:rPr>
          <w:rFonts w:eastAsia="Times New Roman" w:cs="Times New Roman"/>
          <w:vertAlign w:val="superscript"/>
        </w:rPr>
        <w:t>0</w:t>
      </w:r>
      <w:r w:rsidRPr="000005A4">
        <w:rPr>
          <w:rFonts w:eastAsia="Times New Roman" w:cs="Times New Roman"/>
        </w:rPr>
        <w:t>, while La</w:t>
      </w:r>
      <w:r w:rsidRPr="000005A4">
        <w:rPr>
          <w:rFonts w:eastAsia="Times New Roman" w:cs="Times New Roman"/>
          <w:vertAlign w:val="superscript"/>
        </w:rPr>
        <w:t>3+</w:t>
      </w:r>
      <w:r w:rsidRPr="000005A4">
        <w:rPr>
          <w:rFonts w:eastAsia="Times New Roman" w:cs="Times New Roman"/>
        </w:rPr>
        <w:t xml:space="preserve"> and Sr</w:t>
      </w:r>
      <w:r w:rsidRPr="000005A4">
        <w:rPr>
          <w:rFonts w:eastAsia="Times New Roman" w:cs="Times New Roman"/>
          <w:vertAlign w:val="superscript"/>
        </w:rPr>
        <w:t>2+</w:t>
      </w:r>
      <w:r w:rsidRPr="000005A4">
        <w:rPr>
          <w:rFonts w:eastAsia="Times New Roman" w:cs="Times New Roman"/>
        </w:rPr>
        <w:t xml:space="preserve"> maintained their valence states as La</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and </w:t>
      </w:r>
      <w:proofErr w:type="spellStart"/>
      <w:r w:rsidRPr="000005A4">
        <w:rPr>
          <w:rFonts w:eastAsia="Times New Roman" w:cs="Times New Roman"/>
        </w:rPr>
        <w:t>SrO</w:t>
      </w:r>
      <w:proofErr w:type="spellEnd"/>
      <w:r w:rsidRPr="000005A4">
        <w:rPr>
          <w:rFonts w:eastAsia="Times New Roman" w:cs="Times New Roman"/>
        </w:rPr>
        <w:t>, respectively. As a result, the authors concluded that the La</w:t>
      </w:r>
      <w:r w:rsidRPr="000005A4">
        <w:rPr>
          <w:rFonts w:eastAsia="Times New Roman" w:cs="Times New Roman"/>
          <w:vertAlign w:val="superscript"/>
        </w:rPr>
        <w:t>3+</w:t>
      </w:r>
      <w:r w:rsidRPr="000005A4">
        <w:rPr>
          <w:rFonts w:eastAsia="Times New Roman" w:cs="Times New Roman"/>
        </w:rPr>
        <w:t> and Sr</w:t>
      </w:r>
      <w:r w:rsidRPr="000005A4">
        <w:rPr>
          <w:rFonts w:eastAsia="Times New Roman" w:cs="Times New Roman"/>
          <w:vertAlign w:val="superscript"/>
        </w:rPr>
        <w:t>2+</w:t>
      </w:r>
      <w:r w:rsidRPr="000005A4">
        <w:rPr>
          <w:rFonts w:eastAsia="Times New Roman" w:cs="Times New Roman"/>
        </w:rPr>
        <w:t xml:space="preserve"> ions in A-site did not take part in reaction, but the B-site metals played the key reductive properties role. Similar synergistic interactions has also been reported by other researchers as well </w:t>
      </w:r>
      <w:r w:rsidRPr="000005A4">
        <w:rPr>
          <w:rFonts w:eastAsia="Times New Roman" w:cs="Times New Roman"/>
        </w:rPr>
        <w:fldChar w:fldCharType="begin"/>
      </w:r>
      <w:r w:rsidR="00731CD4">
        <w:rPr>
          <w:rFonts w:eastAsia="Times New Roman" w:cs="Times New Roman"/>
        </w:rPr>
        <w:instrText xml:space="preserve"> ADDIN EN.CITE &lt;EndNote&gt;&lt;Cite&gt;&lt;Author&gt;Zhao&lt;/Author&gt;&lt;Year&gt;2017&lt;/Year&gt;&lt;RecNum&gt;425&lt;/RecNum&gt;&lt;DisplayText&gt;(K. Zhao, L. Li, et al., 2017)&lt;/DisplayText&gt;&lt;record&gt;&lt;rec-number&gt;425&lt;/rec-number&gt;&lt;foreign-keys&gt;&lt;key app="EN" db-id="5eddw2wecta2w9e0er7v09s5s5a92zsepsxz" timestamp="1684163824"&gt;425&lt;/key&gt;&lt;/foreign-keys&gt;&lt;ref-type name="Journal Article"&gt;17&lt;/ref-type&gt;&lt;contributors&gt;&lt;authors&gt;&lt;author&gt;Zhao, Kun&lt;/author&gt;&lt;author&gt;Li, Luwei&lt;/author&gt;&lt;author&gt;Zheng, Anqing&lt;/author&gt;&lt;author&gt;Huang, Zhen&lt;/author&gt;&lt;author&gt;He, Fang&lt;/author&gt;&lt;author&gt;Shen, Yang&lt;/author&gt;&lt;author&gt;Wei, Guoqiang&lt;/author&gt;&lt;author&gt;Li, Haibin&lt;/author&gt;&lt;author&gt;Zhao, Zengli&lt;/author&gt;&lt;/authors&gt;&lt;/contributors&gt;&lt;titles&gt;&lt;title&gt;Synergistic improvements in stability and performance of the double perovskite-type oxides La2−xSrxFeCoO6 for chemical looping steam methane reforming&lt;/title&gt;&lt;secondary-title&gt;Applied Energy&lt;/secondary-title&gt;&lt;/titles&gt;&lt;periodical&gt;&lt;full-title&gt;APPLIED ENERGY&lt;/full-title&gt;&lt;/periodical&gt;&lt;pages&gt;393-404&lt;/pages&gt;&lt;volume&gt;197&lt;/volume&gt;&lt;keywords&gt;&lt;keyword&gt;Chemical looping&lt;/keyword&gt;&lt;keyword&gt;Methane reforming&lt;/keyword&gt;&lt;keyword&gt;Double perovskite&lt;/keyword&gt;&lt;keyword&gt;Synergistic effect&lt;/keyword&gt;&lt;keyword&gt;Oxygen vacancy&lt;/keyword&gt;&lt;/keywords&gt;&lt;dates&gt;&lt;year&gt;2017&lt;/year&gt;&lt;pub-dates&gt;&lt;date&gt;2017/07/01/&lt;/date&gt;&lt;/pub-dates&gt;&lt;/dates&gt;&lt;isbn&gt;0306-2619&lt;/isbn&gt;&lt;urls&gt;&lt;related-urls&gt;&lt;url&gt;https://www.sciencedirect.com/science/article/pii/S0306261917304464&lt;/url&gt;&lt;/related-urls&gt;&lt;/urls&gt;&lt;electronic-resource-num&gt;https://doi.org/10.1016/j.apenergy.2017.04.049&lt;/electronic-resource-num&gt;&lt;/record&gt;&lt;/Cite&gt;&lt;/EndNote&gt;</w:instrText>
      </w:r>
      <w:r w:rsidRPr="000005A4">
        <w:rPr>
          <w:rFonts w:eastAsia="Times New Roman" w:cs="Times New Roman"/>
        </w:rPr>
        <w:fldChar w:fldCharType="separate"/>
      </w:r>
      <w:r w:rsidR="00731CD4">
        <w:rPr>
          <w:rFonts w:eastAsia="Times New Roman" w:cs="Times New Roman"/>
          <w:noProof/>
        </w:rPr>
        <w:t>(K. Zhao, L. Li, et al., 2017)</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rPr>
        <w:fldChar w:fldCharType="begin"/>
      </w:r>
      <w:r w:rsidR="00886D7A">
        <w:rPr>
          <w:rFonts w:eastAsia="Times New Roman" w:cs="Times New Roman"/>
        </w:rPr>
        <w:instrText xml:space="preserve"> ADDIN EN.CITE &lt;EndNote&gt;&lt;Cite&gt;&lt;Author&gt;Zhao&lt;/Author&gt;&lt;Year&gt;2016&lt;/Year&gt;&lt;RecNum&gt;2720&lt;/RecNum&gt;&lt;DisplayText&gt;(Zhao, He, et al., 2016a)&lt;/DisplayText&gt;&lt;record&gt;&lt;rec-number&gt;2720&lt;/rec-number&gt;&lt;foreign-keys&gt;&lt;key app="EN" db-id="50wxdpzd9vd5r7e9t5b595djrfpttrxw9avp" timestamp="1681012949"&gt;2720&lt;/key&gt;&lt;/foreign-keys&gt;&lt;ref-type name="Journal Article"&gt;17&lt;/ref-type&gt;&lt;contributors&gt;&lt;authors&gt;&lt;author&gt;Zhao, Kun&lt;/author&gt;&lt;author&gt;He, Fang&lt;/author&gt;&lt;author&gt;Huang, Zhen&lt;/author&gt;&lt;author&gt;Wei, Guoqiang&lt;/author&gt;&lt;author&gt;Zheng, Anqing&lt;/author&gt;&lt;author&gt;Li, Haibin&lt;/author&gt;&lt;author&gt;Zhao, Zengli&lt;/author&gt;&lt;/authors&gt;&lt;/contributors&gt;&lt;titles&gt;&lt;title&gt;Perovskite-type oxides LaFe1−xCoxO3 for chemical looping steam methane reforming to syngas and hydrogen co-production&lt;/title&gt;&lt;secondary-title&gt;Applied Energy&lt;/secondary-title&gt;&lt;/titles&gt;&lt;periodical&gt;&lt;full-title&gt;Applied Energy&lt;/full-title&gt;&lt;/periodical&gt;&lt;pages&gt;193-203&lt;/pages&gt;&lt;volume&gt;168&lt;/volume&gt;&lt;keywords&gt;&lt;keyword&gt;Chemical looping&lt;/keyword&gt;&lt;keyword&gt;Methane reforming&lt;/keyword&gt;&lt;keyword&gt;Syngas&lt;/keyword&gt;&lt;keyword&gt;Hydrogen&lt;/keyword&gt;&lt;keyword&gt;Redox&lt;/keyword&gt;&lt;/keywords&gt;&lt;dates&gt;&lt;year&gt;2016&lt;/year&gt;&lt;pub-dates&gt;&lt;date&gt;2016/04/15/&lt;/date&gt;&lt;/pub-dates&gt;&lt;/dates&gt;&lt;isbn&gt;0306-2619&lt;/isbn&gt;&lt;urls&gt;&lt;related-urls&gt;&lt;url&gt;https://www.sciencedirect.com/science/article/pii/S0306261916300320&lt;/url&gt;&lt;/related-urls&gt;&lt;/urls&gt;&lt;electronic-resource-num&gt;https://doi.org/10.1016/j.apenergy.2016.01.052&lt;/electronic-resource-num&gt;&lt;/record&gt;&lt;/Cite&gt;&lt;/EndNote&gt;</w:instrText>
      </w:r>
      <w:r w:rsidRPr="000005A4">
        <w:rPr>
          <w:rFonts w:eastAsia="Times New Roman" w:cs="Times New Roman"/>
        </w:rPr>
        <w:fldChar w:fldCharType="separate"/>
      </w:r>
      <w:r w:rsidR="00886D7A">
        <w:rPr>
          <w:rFonts w:eastAsia="Times New Roman" w:cs="Times New Roman"/>
          <w:noProof/>
        </w:rPr>
        <w:t>(Zhao, He, et al., 2016a)</w:t>
      </w:r>
      <w:r w:rsidRPr="000005A4">
        <w:rPr>
          <w:rFonts w:eastAsia="Times New Roman" w:cs="Times New Roman"/>
        </w:rPr>
        <w:fldChar w:fldCharType="end"/>
      </w:r>
      <w:r w:rsidRPr="000005A4">
        <w:rPr>
          <w:rFonts w:eastAsia="Times New Roman" w:cs="Times New Roman"/>
        </w:rPr>
        <w:t>. In the steam dissociation stage, the combined presence of deeply reduced metals (Fe</w:t>
      </w:r>
      <w:r w:rsidRPr="000005A4">
        <w:rPr>
          <w:rFonts w:eastAsia="Times New Roman" w:cs="Times New Roman"/>
          <w:vertAlign w:val="superscript"/>
        </w:rPr>
        <w:t>2+</w:t>
      </w:r>
      <w:r w:rsidRPr="000005A4">
        <w:rPr>
          <w:rFonts w:eastAsia="Times New Roman" w:cs="Times New Roman"/>
        </w:rPr>
        <w:t xml:space="preserve"> and Co</w:t>
      </w:r>
      <w:r w:rsidRPr="000005A4">
        <w:rPr>
          <w:rFonts w:eastAsia="Times New Roman" w:cs="Times New Roman"/>
          <w:vertAlign w:val="superscript"/>
        </w:rPr>
        <w:t>0</w:t>
      </w:r>
      <w:r w:rsidRPr="000005A4">
        <w:rPr>
          <w:rFonts w:eastAsia="Times New Roman" w:cs="Times New Roman"/>
        </w:rPr>
        <w:t xml:space="preserve">) and abundant oxygen vacancies provides active sites for breaking </w:t>
      </w:r>
      <w:r w:rsidRPr="000005A4">
        <w:rPr>
          <w:rFonts w:eastAsia="Times New Roman" w:cs="Times New Roman"/>
        </w:rPr>
        <w:lastRenderedPageBreak/>
        <w:t>the H-O bond in H</w:t>
      </w:r>
      <w:r w:rsidRPr="000005A4">
        <w:rPr>
          <w:rFonts w:eastAsia="Times New Roman" w:cs="Times New Roman"/>
          <w:vertAlign w:val="subscript"/>
        </w:rPr>
        <w:t>2</w:t>
      </w:r>
      <w:r w:rsidRPr="000005A4">
        <w:rPr>
          <w:rFonts w:eastAsia="Times New Roman" w:cs="Times New Roman"/>
        </w:rPr>
        <w:t>O. The oxygen vacancies are quickly neutralized by O atoms, while the combination of two H atoms produces significant amounts of H2. These results highlight the positive synergistic effects of multi-metals in the double perovskite structure, promoting methane partial oxidation and steam splitting.</w:t>
      </w:r>
    </w:p>
    <w:p w14:paraId="777A21E6" w14:textId="693C100C"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In terms of A-site substitution, Sr has shown an excellent performance for CLRM </w:t>
      </w:r>
      <w:r w:rsidRPr="000005A4">
        <w:rPr>
          <w:rFonts w:eastAsia="Times New Roman" w:cs="Times New Roman"/>
        </w:rPr>
        <w:fldChar w:fldCharType="begin"/>
      </w:r>
      <w:r>
        <w:rPr>
          <w:rFonts w:eastAsia="Times New Roman" w:cs="Times New Roman"/>
        </w:rPr>
        <w:instrText xml:space="preserve"> ADDIN EN.CITE &lt;EndNote&gt;&lt;Cite&gt;&lt;Author&gt;Sastre&lt;/Author&gt;&lt;Year&gt;2019&lt;/Year&gt;&lt;RecNum&gt;411&lt;/RecNum&gt;&lt;DisplayText&gt;(Sastre et al., 2019)&lt;/DisplayText&gt;&lt;record&gt;&lt;rec-number&gt;411&lt;/rec-number&gt;&lt;foreign-keys&gt;&lt;key app="EN" db-id="5eddw2wecta2w9e0er7v09s5s5a92zsepsxz" timestamp="1684161589"&gt;411&lt;/key&gt;&lt;/foreign-keys&gt;&lt;ref-type name="Journal Article"&gt;17&lt;/ref-type&gt;&lt;contributors&gt;&lt;authors&gt;&lt;author&gt;Sastre, Daniel&lt;/author&gt;&lt;author&gt;Serrano, David P.&lt;/author&gt;&lt;author&gt;Pizarro, Patricia&lt;/author&gt;&lt;author&gt;Coronado, Juan M.&lt;/author&gt;&lt;/authors&gt;&lt;/contributors&gt;&lt;titles&gt;&lt;title&gt;Chemical insights on the activity of La1-xSrxFeO3 perovskites for chemical looping reforming of methane coupled with CO2-splitting&lt;/title&gt;&lt;secondary-title&gt;Journal of CO2 Utilization&lt;/secondary-title&gt;&lt;/titles&gt;&lt;periodical&gt;&lt;full-title&gt;Journal of CO2 Utilization&lt;/full-title&gt;&lt;/periodical&gt;&lt;pages&gt;16-26&lt;/pages&gt;&lt;volume&gt;31&lt;/volume&gt;&lt;keywords&gt;&lt;keyword&gt;Syngas&lt;/keyword&gt;&lt;keyword&gt;Redox perovskites&lt;/keyword&gt;&lt;keyword&gt;Chemical looping&lt;/keyword&gt;&lt;keyword&gt;CH decomposition&lt;/keyword&gt;&lt;keyword&gt;CO-splitting&lt;/keyword&gt;&lt;keyword&gt;Boudouard reaction&lt;/keyword&gt;&lt;keyword&gt;Solar fuels&lt;/keyword&gt;&lt;/keywords&gt;&lt;dates&gt;&lt;year&gt;2019&lt;/year&gt;&lt;pub-dates&gt;&lt;date&gt;2019/05/01/&lt;/date&gt;&lt;/pub-dates&gt;&lt;/dates&gt;&lt;isbn&gt;2212-9820&lt;/isbn&gt;&lt;urls&gt;&lt;related-urls&gt;&lt;url&gt;https://www.sciencedirect.com/science/article/pii/S2212982018310461&lt;/url&gt;&lt;/related-urls&gt;&lt;/urls&gt;&lt;electronic-resource-num&gt;https://doi.org/10.1016/j.jcou.2019.02.013&lt;/electronic-resource-num&gt;&lt;/record&gt;&lt;/Cite&gt;&lt;/EndNote&gt;</w:instrText>
      </w:r>
      <w:r w:rsidRPr="000005A4">
        <w:rPr>
          <w:rFonts w:eastAsia="Times New Roman" w:cs="Times New Roman"/>
        </w:rPr>
        <w:fldChar w:fldCharType="separate"/>
      </w:r>
      <w:r>
        <w:rPr>
          <w:rFonts w:eastAsia="Times New Roman" w:cs="Times New Roman"/>
          <w:noProof/>
        </w:rPr>
        <w:t>(Sastre et al., 2019)</w:t>
      </w:r>
      <w:r w:rsidRPr="000005A4">
        <w:rPr>
          <w:rFonts w:eastAsia="Times New Roman" w:cs="Times New Roman"/>
        </w:rPr>
        <w:fldChar w:fldCharType="end"/>
      </w:r>
      <w:r w:rsidRPr="000005A4">
        <w:rPr>
          <w:rFonts w:eastAsia="Times New Roman" w:cs="Times New Roman"/>
        </w:rPr>
        <w:t>. LSF perovskites show great potential for advancing sustainable syngas production through alternative cycles of methane partial oxidation and CO</w:t>
      </w:r>
      <w:r w:rsidRPr="000005A4">
        <w:rPr>
          <w:rFonts w:eastAsia="Times New Roman" w:cs="Times New Roman"/>
          <w:vertAlign w:val="subscript"/>
        </w:rPr>
        <w:t>2</w:t>
      </w:r>
      <w:r w:rsidRPr="000005A4">
        <w:rPr>
          <w:rFonts w:eastAsia="Times New Roman" w:cs="Times New Roman"/>
        </w:rPr>
        <w:t xml:space="preserve"> splitting. The addition of Sr</w:t>
      </w:r>
      <w:r w:rsidRPr="000005A4">
        <w:rPr>
          <w:rFonts w:eastAsia="Times New Roman" w:cs="Times New Roman"/>
          <w:vertAlign w:val="superscript"/>
        </w:rPr>
        <w:t>2+</w:t>
      </w:r>
      <w:r w:rsidRPr="000005A4">
        <w:rPr>
          <w:rFonts w:eastAsia="Times New Roman" w:cs="Times New Roman"/>
        </w:rPr>
        <w:t xml:space="preserve"> improves the oxygen storage capacity of perovskite materials. This enhancement is attributed to the facilitated reduction of Fe</w:t>
      </w:r>
      <w:r w:rsidRPr="000005A4">
        <w:rPr>
          <w:rFonts w:eastAsia="Times New Roman" w:cs="Times New Roman"/>
          <w:vertAlign w:val="superscript"/>
        </w:rPr>
        <w:t>4+</w:t>
      </w:r>
      <w:r w:rsidRPr="000005A4">
        <w:rPr>
          <w:rFonts w:eastAsia="Times New Roman" w:cs="Times New Roman"/>
        </w:rPr>
        <w:t xml:space="preserve"> to Fe</w:t>
      </w:r>
      <w:r w:rsidRPr="000005A4">
        <w:rPr>
          <w:rFonts w:eastAsia="Times New Roman" w:cs="Times New Roman"/>
          <w:vertAlign w:val="superscript"/>
        </w:rPr>
        <w:t>3+</w:t>
      </w:r>
      <w:r w:rsidRPr="000005A4">
        <w:rPr>
          <w:rFonts w:eastAsia="Times New Roman" w:cs="Times New Roman"/>
        </w:rPr>
        <w:t xml:space="preserve"> in the doped perovskites, leading to improved redox performance. On the other hand, the introduction of Sr</w:t>
      </w:r>
      <w:r w:rsidRPr="000005A4">
        <w:rPr>
          <w:rFonts w:eastAsia="Times New Roman" w:cs="Times New Roman"/>
          <w:vertAlign w:val="superscript"/>
        </w:rPr>
        <w:t>2+</w:t>
      </w:r>
      <w:r w:rsidRPr="000005A4">
        <w:rPr>
          <w:rFonts w:eastAsia="Times New Roman" w:cs="Times New Roman"/>
        </w:rPr>
        <w:t xml:space="preserve"> balances the electronic asymmetry through the oxidation of a portion of Fe</w:t>
      </w:r>
      <w:r w:rsidRPr="000005A4">
        <w:rPr>
          <w:rFonts w:eastAsia="Times New Roman" w:cs="Times New Roman"/>
          <w:vertAlign w:val="superscript"/>
        </w:rPr>
        <w:t>3+</w:t>
      </w:r>
      <w:r w:rsidRPr="000005A4">
        <w:rPr>
          <w:rFonts w:eastAsia="Times New Roman" w:cs="Times New Roman"/>
        </w:rPr>
        <w:t xml:space="preserve"> to Fe</w:t>
      </w:r>
      <w:r w:rsidRPr="000005A4">
        <w:rPr>
          <w:rFonts w:eastAsia="Times New Roman" w:cs="Times New Roman"/>
          <w:vertAlign w:val="superscript"/>
        </w:rPr>
        <w:t>4+</w:t>
      </w:r>
      <w:r w:rsidRPr="000005A4">
        <w:rPr>
          <w:rFonts w:eastAsia="Times New Roman" w:cs="Times New Roman"/>
        </w:rPr>
        <w:t xml:space="preserve"> and/or the formation of oxygen vacancies </w:t>
      </w:r>
      <w:r w:rsidRPr="000005A4">
        <w:rPr>
          <w:rFonts w:eastAsia="Times New Roman" w:cs="Times New Roman"/>
        </w:rPr>
        <w:fldChar w:fldCharType="begin"/>
      </w:r>
      <w:r>
        <w:rPr>
          <w:rFonts w:eastAsia="Times New Roman" w:cs="Times New Roman"/>
        </w:rPr>
        <w:instrText xml:space="preserve"> ADDIN EN.CITE &lt;EndNote&gt;&lt;Cite&gt;&lt;Author&gt;He&lt;/Author&gt;&lt;Year&gt;2013&lt;/Year&gt;&lt;RecNum&gt;421&lt;/RecNum&gt;&lt;DisplayText&gt;(He, Li, et al., 2013)&lt;/DisplayText&gt;&lt;record&gt;&lt;rec-number&gt;421&lt;/rec-number&gt;&lt;foreign-keys&gt;&lt;key app="EN" db-id="5eddw2wecta2w9e0er7v09s5s5a92zsepsxz" timestamp="1684163666"&gt;421&lt;/key&gt;&lt;/foreign-keys&gt;&lt;ref-type name="Journal Article"&gt;17&lt;/ref-type&gt;&lt;contributors&gt;&lt;authors&gt;&lt;author&gt;He, Fang&lt;/author&gt;&lt;author&gt;Li, Xinai&lt;/author&gt;&lt;author&gt;Zhao, Kun&lt;/author&gt;&lt;author&gt;Huang, Zhen&lt;/author&gt;&lt;author&gt;Wei, Guoqiang&lt;/author&gt;&lt;author&gt;Li, Haibin&lt;/author&gt;&lt;/authors&gt;&lt;/contributors&gt;&lt;titles&gt;&lt;title&gt;The use of La1−xSrxFeO3 perovskite-type oxides as oxygen carriers in chemical-looping reforming of methane&lt;/title&gt;&lt;secondary-title&gt;Fuel&lt;/secondary-title&gt;&lt;/titles&gt;&lt;periodical&gt;&lt;full-title&gt;Fuel&lt;/full-title&gt;&lt;/periodical&gt;&lt;pages&gt;465-473&lt;/pages&gt;&lt;volume&gt;108&lt;/volume&gt;&lt;keywords&gt;&lt;keyword&gt;Synthesis gas&lt;/keyword&gt;&lt;keyword&gt;Chemical-looping reforming&lt;/keyword&gt;&lt;keyword&gt;LaSrFeO perovskites&lt;/keyword&gt;&lt;keyword&gt;Oxygen carrier&lt;/keyword&gt;&lt;keyword&gt;Methane&lt;/keyword&gt;&lt;/keywords&gt;&lt;dates&gt;&lt;year&gt;2013&lt;/year&gt;&lt;pub-dates&gt;&lt;date&gt;2013/06/01/&lt;/date&gt;&lt;/pub-dates&gt;&lt;/dates&gt;&lt;isbn&gt;0016-2361&lt;/isbn&gt;&lt;urls&gt;&lt;related-urls&gt;&lt;url&gt;https://www.sciencedirect.com/science/article/pii/S0016236112009337&lt;/url&gt;&lt;/related-urls&gt;&lt;/urls&gt;&lt;electronic-resource-num&gt;https://doi.org/10.1016/j.fuel.2012.11.035&lt;/electronic-resource-num&gt;&lt;/record&gt;&lt;/Cite&gt;&lt;/EndNote&gt;</w:instrText>
      </w:r>
      <w:r w:rsidRPr="000005A4">
        <w:rPr>
          <w:rFonts w:eastAsia="Times New Roman" w:cs="Times New Roman"/>
        </w:rPr>
        <w:fldChar w:fldCharType="separate"/>
      </w:r>
      <w:r>
        <w:rPr>
          <w:rFonts w:eastAsia="Times New Roman" w:cs="Times New Roman"/>
          <w:noProof/>
        </w:rPr>
        <w:t>(He, Li, et al., 2013)</w:t>
      </w:r>
      <w:r w:rsidRPr="000005A4">
        <w:rPr>
          <w:rFonts w:eastAsia="Times New Roman" w:cs="Times New Roman"/>
        </w:rPr>
        <w:fldChar w:fldCharType="end"/>
      </w:r>
      <w:r w:rsidRPr="000005A4">
        <w:rPr>
          <w:rFonts w:eastAsia="Times New Roman" w:cs="Times New Roman"/>
        </w:rPr>
        <w:t xml:space="preserve">. The majority of authors </w:t>
      </w:r>
      <w:r w:rsidRPr="000005A4">
        <w:rPr>
          <w:rFonts w:eastAsia="Times New Roman" w:cs="Times New Roman"/>
        </w:rPr>
        <w:fldChar w:fldCharType="begin"/>
      </w:r>
      <w:r>
        <w:rPr>
          <w:rFonts w:eastAsia="Times New Roman" w:cs="Times New Roman"/>
        </w:rPr>
        <w:instrText xml:space="preserve"> ADDIN EN.CITE &lt;EndNote&gt;&lt;Cite&gt;&lt;Author&gt;Sastre&lt;/Author&gt;&lt;Year&gt;2019&lt;/Year&gt;&lt;RecNum&gt;411&lt;/RecNum&gt;&lt;DisplayText&gt;(Sastre et al., 2019)&lt;/DisplayText&gt;&lt;record&gt;&lt;rec-number&gt;411&lt;/rec-number&gt;&lt;foreign-keys&gt;&lt;key app="EN" db-id="5eddw2wecta2w9e0er7v09s5s5a92zsepsxz" timestamp="1684161589"&gt;411&lt;/key&gt;&lt;/foreign-keys&gt;&lt;ref-type name="Journal Article"&gt;17&lt;/ref-type&gt;&lt;contributors&gt;&lt;authors&gt;&lt;author&gt;Sastre, Daniel&lt;/author&gt;&lt;author&gt;Serrano, David P.&lt;/author&gt;&lt;author&gt;Pizarro, Patricia&lt;/author&gt;&lt;author&gt;Coronado, Juan M.&lt;/author&gt;&lt;/authors&gt;&lt;/contributors&gt;&lt;titles&gt;&lt;title&gt;Chemical insights on the activity of La1-xSrxFeO3 perovskites for chemical looping reforming of methane coupled with CO2-splitting&lt;/title&gt;&lt;secondary-title&gt;Journal of CO2 Utilization&lt;/secondary-title&gt;&lt;/titles&gt;&lt;periodical&gt;&lt;full-title&gt;Journal of CO2 Utilization&lt;/full-title&gt;&lt;/periodical&gt;&lt;pages&gt;16-26&lt;/pages&gt;&lt;volume&gt;31&lt;/volume&gt;&lt;keywords&gt;&lt;keyword&gt;Syngas&lt;/keyword&gt;&lt;keyword&gt;Redox perovskites&lt;/keyword&gt;&lt;keyword&gt;Chemical looping&lt;/keyword&gt;&lt;keyword&gt;CH decomposition&lt;/keyword&gt;&lt;keyword&gt;CO-splitting&lt;/keyword&gt;&lt;keyword&gt;Boudouard reaction&lt;/keyword&gt;&lt;keyword&gt;Solar fuels&lt;/keyword&gt;&lt;/keywords&gt;&lt;dates&gt;&lt;year&gt;2019&lt;/year&gt;&lt;pub-dates&gt;&lt;date&gt;2019/05/01/&lt;/date&gt;&lt;/pub-dates&gt;&lt;/dates&gt;&lt;isbn&gt;2212-9820&lt;/isbn&gt;&lt;urls&gt;&lt;related-urls&gt;&lt;url&gt;https://www.sciencedirect.com/science/article/pii/S2212982018310461&lt;/url&gt;&lt;/related-urls&gt;&lt;/urls&gt;&lt;electronic-resource-num&gt;https://doi.org/10.1016/j.jcou.2019.02.013&lt;/electronic-resource-num&gt;&lt;/record&gt;&lt;/Cite&gt;&lt;/EndNote&gt;</w:instrText>
      </w:r>
      <w:r w:rsidRPr="000005A4">
        <w:rPr>
          <w:rFonts w:eastAsia="Times New Roman" w:cs="Times New Roman"/>
        </w:rPr>
        <w:fldChar w:fldCharType="separate"/>
      </w:r>
      <w:r>
        <w:rPr>
          <w:rFonts w:eastAsia="Times New Roman" w:cs="Times New Roman"/>
          <w:noProof/>
        </w:rPr>
        <w:t>(Sastre et al., 2019)</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rPr>
        <w:fldChar w:fldCharType="begin"/>
      </w:r>
      <w:r>
        <w:rPr>
          <w:rFonts w:eastAsia="Times New Roman" w:cs="Times New Roman"/>
        </w:rPr>
        <w:instrText xml:space="preserve"> ADDIN EN.CITE &lt;EndNote&gt;&lt;Cite&gt;&lt;Author&gt;He&lt;/Author&gt;&lt;Year&gt;2019&lt;/Year&gt;&lt;RecNum&gt;412&lt;/RecNum&gt;&lt;DisplayText&gt;(He et al., 2019)&lt;/DisplayText&gt;&lt;record&gt;&lt;rec-number&gt;412&lt;/rec-number&gt;&lt;foreign-keys&gt;&lt;key app="EN" db-id="5eddw2wecta2w9e0er7v09s5s5a92zsepsxz" timestamp="1684161624"&gt;412&lt;/key&gt;&lt;/foreign-keys&gt;&lt;ref-type name="Journal Article"&gt;17&lt;/ref-type&gt;&lt;contributors&gt;&lt;authors&gt;&lt;author&gt;He, Fang&lt;/author&gt;&lt;author&gt;Chen, Jing&lt;/author&gt;&lt;author&gt;Liu, Shuai&lt;/author&gt;&lt;author&gt;Huang, Zhen&lt;/author&gt;&lt;author&gt;Wei, Guoqiang&lt;/author&gt;&lt;author&gt;Wang, Guixia&lt;/author&gt;&lt;author&gt;Cao, Yan&lt;/author&gt;&lt;author&gt;Zhao, Kun&lt;/author&gt;&lt;/authors&gt;&lt;/contributors&gt;&lt;titles&gt;&lt;title&gt;La1-xSrxFeO3 perovskite-type oxides for chemical-looping steam methane reforming: Identification of the surface elements and redox cyclic performance&lt;/title&gt;&lt;secondary-title&gt;International Journal of Hydrogen Energy&lt;/secondary-title&gt;&lt;/titles&gt;&lt;periodical&gt;&lt;full-title&gt;International Journal of Hydrogen Energy&lt;/full-title&gt;&lt;/periodical&gt;&lt;pages&gt;10265-10276&lt;/pages&gt;&lt;volume&gt;44&lt;/volume&gt;&lt;number&gt;21&lt;/number&gt;&lt;keywords&gt;&lt;keyword&gt;Perovskites&lt;/keyword&gt;&lt;keyword&gt;Oxygen species&lt;/keyword&gt;&lt;keyword&gt;XPS&lt;/keyword&gt;&lt;keyword&gt;Chemical looping&lt;/keyword&gt;&lt;keyword&gt;Methane reforming&lt;/keyword&gt;&lt;keyword&gt;Water thermochemical splitting&lt;/keyword&gt;&lt;/keywords&gt;&lt;dates&gt;&lt;year&gt;2019&lt;/year&gt;&lt;pub-dates&gt;&lt;date&gt;2019/04/23/&lt;/date&gt;&lt;/pub-dates&gt;&lt;/dates&gt;&lt;isbn&gt;0360-3199&lt;/isbn&gt;&lt;urls&gt;&lt;related-urls&gt;&lt;url&gt;https://www.sciencedirect.com/science/article/pii/S0360319919309243&lt;/url&gt;&lt;/related-urls&gt;&lt;/urls&gt;&lt;electronic-resource-num&gt;https://doi.org/10.1016/j.ijhydene.2019.03.002&lt;/electronic-resource-num&gt;&lt;/record&gt;&lt;/Cite&gt;&lt;/EndNote&gt;</w:instrText>
      </w:r>
      <w:r w:rsidRPr="000005A4">
        <w:rPr>
          <w:rFonts w:eastAsia="Times New Roman" w:cs="Times New Roman"/>
        </w:rPr>
        <w:fldChar w:fldCharType="separate"/>
      </w:r>
      <w:r>
        <w:rPr>
          <w:rFonts w:eastAsia="Times New Roman" w:cs="Times New Roman"/>
          <w:noProof/>
        </w:rPr>
        <w:t>(He et al., 2019)</w:t>
      </w:r>
      <w:r w:rsidRPr="000005A4">
        <w:rPr>
          <w:rFonts w:eastAsia="Times New Roman" w:cs="Times New Roman"/>
        </w:rPr>
        <w:fldChar w:fldCharType="end"/>
      </w:r>
      <w:r w:rsidRPr="000005A4">
        <w:rPr>
          <w:rFonts w:eastAsia="Times New Roman" w:cs="Times New Roman"/>
        </w:rPr>
        <w:t xml:space="preserve">, </w:t>
      </w:r>
      <w:r w:rsidRPr="000005A4">
        <w:rPr>
          <w:rFonts w:eastAsia="Times New Roman" w:cs="Times New Roman"/>
        </w:rPr>
        <w:fldChar w:fldCharType="begin"/>
      </w:r>
      <w:r>
        <w:rPr>
          <w:rFonts w:eastAsia="Times New Roman" w:cs="Times New Roman"/>
        </w:rPr>
        <w:instrText xml:space="preserve"> ADDIN EN.CITE &lt;EndNote&gt;&lt;Cite&gt;&lt;Author&gt;He&lt;/Author&gt;&lt;Year&gt;2013&lt;/Year&gt;&lt;RecNum&gt;421&lt;/RecNum&gt;&lt;DisplayText&gt;(He, Li, et al., 2013)&lt;/DisplayText&gt;&lt;record&gt;&lt;rec-number&gt;421&lt;/rec-number&gt;&lt;foreign-keys&gt;&lt;key app="EN" db-id="5eddw2wecta2w9e0er7v09s5s5a92zsepsxz" timestamp="1684163666"&gt;421&lt;/key&gt;&lt;/foreign-keys&gt;&lt;ref-type name="Journal Article"&gt;17&lt;/ref-type&gt;&lt;contributors&gt;&lt;authors&gt;&lt;author&gt;He, Fang&lt;/author&gt;&lt;author&gt;Li, Xinai&lt;/author&gt;&lt;author&gt;Zhao, Kun&lt;/author&gt;&lt;author&gt;Huang, Zhen&lt;/author&gt;&lt;author&gt;Wei, Guoqiang&lt;/author&gt;&lt;author&gt;Li, Haibin&lt;/author&gt;&lt;/authors&gt;&lt;/contributors&gt;&lt;titles&gt;&lt;title&gt;The use of La1−xSrxFeO3 perovskite-type oxides as oxygen carriers in chemical-looping reforming of methane&lt;/title&gt;&lt;secondary-title&gt;Fuel&lt;/secondary-title&gt;&lt;/titles&gt;&lt;periodical&gt;&lt;full-title&gt;Fuel&lt;/full-title&gt;&lt;/periodical&gt;&lt;pages&gt;465-473&lt;/pages&gt;&lt;volume&gt;108&lt;/volume&gt;&lt;keywords&gt;&lt;keyword&gt;Synthesis gas&lt;/keyword&gt;&lt;keyword&gt;Chemical-looping reforming&lt;/keyword&gt;&lt;keyword&gt;LaSrFeO perovskites&lt;/keyword&gt;&lt;keyword&gt;Oxygen carrier&lt;/keyword&gt;&lt;keyword&gt;Methane&lt;/keyword&gt;&lt;/keywords&gt;&lt;dates&gt;&lt;year&gt;2013&lt;/year&gt;&lt;pub-dates&gt;&lt;date&gt;2013/06/01/&lt;/date&gt;&lt;/pub-dates&gt;&lt;/dates&gt;&lt;isbn&gt;0016-2361&lt;/isbn&gt;&lt;urls&gt;&lt;related-urls&gt;&lt;url&gt;https://www.sciencedirect.com/science/article/pii/S0016236112009337&lt;/url&gt;&lt;/related-urls&gt;&lt;/urls&gt;&lt;electronic-resource-num&gt;https://doi.org/10.1016/j.fuel.2012.11.035&lt;/electronic-resource-num&gt;&lt;/record&gt;&lt;/Cite&gt;&lt;/EndNote&gt;</w:instrText>
      </w:r>
      <w:r w:rsidRPr="000005A4">
        <w:rPr>
          <w:rFonts w:eastAsia="Times New Roman" w:cs="Times New Roman"/>
        </w:rPr>
        <w:fldChar w:fldCharType="separate"/>
      </w:r>
      <w:r>
        <w:rPr>
          <w:rFonts w:eastAsia="Times New Roman" w:cs="Times New Roman"/>
          <w:noProof/>
        </w:rPr>
        <w:t>(He, Li, et al., 2013)</w:t>
      </w:r>
      <w:r w:rsidRPr="000005A4">
        <w:rPr>
          <w:rFonts w:eastAsia="Times New Roman" w:cs="Times New Roman"/>
        </w:rPr>
        <w:fldChar w:fldCharType="end"/>
      </w:r>
      <w:r w:rsidRPr="000005A4">
        <w:rPr>
          <w:rFonts w:eastAsia="Times New Roman" w:cs="Times New Roman"/>
        </w:rPr>
        <w:t xml:space="preserve"> have reported that the optimal x &lt; 0.5-0.7 in La</w:t>
      </w:r>
      <w:r w:rsidRPr="000005A4">
        <w:rPr>
          <w:rFonts w:eastAsia="Times New Roman" w:cs="Times New Roman"/>
          <w:vertAlign w:val="subscript"/>
        </w:rPr>
        <w:t>1-x</w:t>
      </w:r>
      <w:r w:rsidRPr="000005A4">
        <w:rPr>
          <w:rFonts w:eastAsia="Times New Roman" w:cs="Times New Roman"/>
        </w:rPr>
        <w:t>Sr</w:t>
      </w:r>
      <w:r w:rsidRPr="000005A4">
        <w:rPr>
          <w:rFonts w:eastAsia="Times New Roman" w:cs="Times New Roman"/>
          <w:vertAlign w:val="subscript"/>
        </w:rPr>
        <w:t>x</w:t>
      </w:r>
      <w:r w:rsidRPr="000005A4">
        <w:rPr>
          <w:rFonts w:eastAsia="Times New Roman" w:cs="Times New Roman"/>
        </w:rPr>
        <w:t>FeO</w:t>
      </w:r>
      <w:r w:rsidRPr="000005A4">
        <w:rPr>
          <w:rFonts w:eastAsia="Times New Roman" w:cs="Times New Roman"/>
          <w:vertAlign w:val="subscript"/>
        </w:rPr>
        <w:t>3</w:t>
      </w:r>
      <w:r w:rsidRPr="000005A4">
        <w:rPr>
          <w:rFonts w:eastAsia="Times New Roman" w:cs="Times New Roman"/>
        </w:rPr>
        <w:t xml:space="preserve"> gives the maximum O</w:t>
      </w:r>
      <w:r w:rsidRPr="000005A4">
        <w:rPr>
          <w:rFonts w:eastAsia="Times New Roman" w:cs="Times New Roman"/>
          <w:vertAlign w:val="subscript"/>
        </w:rPr>
        <w:t>la</w:t>
      </w:r>
      <w:r w:rsidRPr="000005A4">
        <w:rPr>
          <w:rFonts w:eastAsia="Times New Roman" w:cs="Times New Roman"/>
        </w:rPr>
        <w:t>/</w:t>
      </w:r>
      <w:proofErr w:type="spellStart"/>
      <w:r w:rsidRPr="000005A4">
        <w:rPr>
          <w:rFonts w:eastAsia="Times New Roman" w:cs="Times New Roman"/>
        </w:rPr>
        <w:t>O</w:t>
      </w:r>
      <w:r w:rsidRPr="000005A4">
        <w:rPr>
          <w:rFonts w:eastAsia="Times New Roman" w:cs="Times New Roman"/>
          <w:vertAlign w:val="subscript"/>
        </w:rPr>
        <w:t>ad</w:t>
      </w:r>
      <w:proofErr w:type="spellEnd"/>
      <w:r w:rsidRPr="000005A4">
        <w:rPr>
          <w:rFonts w:eastAsia="Times New Roman" w:cs="Times New Roman"/>
        </w:rPr>
        <w:t> (O</w:t>
      </w:r>
      <w:r w:rsidRPr="000005A4">
        <w:rPr>
          <w:rFonts w:eastAsia="Times New Roman" w:cs="Times New Roman"/>
          <w:vertAlign w:val="subscript"/>
        </w:rPr>
        <w:t>la</w:t>
      </w:r>
      <w:r w:rsidRPr="000005A4">
        <w:rPr>
          <w:rFonts w:eastAsia="Times New Roman" w:cs="Times New Roman"/>
        </w:rPr>
        <w:t xml:space="preserve"> and </w:t>
      </w:r>
      <w:proofErr w:type="spellStart"/>
      <w:r w:rsidRPr="000005A4">
        <w:rPr>
          <w:rFonts w:eastAsia="Times New Roman" w:cs="Times New Roman"/>
        </w:rPr>
        <w:t>O</w:t>
      </w:r>
      <w:r w:rsidRPr="000005A4">
        <w:rPr>
          <w:rFonts w:eastAsia="Times New Roman" w:cs="Times New Roman"/>
          <w:vertAlign w:val="subscript"/>
        </w:rPr>
        <w:t>ad</w:t>
      </w:r>
      <w:proofErr w:type="spellEnd"/>
      <w:r w:rsidRPr="000005A4">
        <w:rPr>
          <w:rFonts w:eastAsia="Times New Roman" w:cs="Times New Roman"/>
        </w:rPr>
        <w:t xml:space="preserve"> stand for lattice oxygen and adsorbed oxygen species, respectively. Coronado et al. </w:t>
      </w:r>
      <w:r w:rsidRPr="000005A4">
        <w:rPr>
          <w:rFonts w:eastAsia="Times New Roman" w:cs="Times New Roman"/>
        </w:rPr>
        <w:fldChar w:fldCharType="begin"/>
      </w:r>
      <w:r>
        <w:rPr>
          <w:rFonts w:eastAsia="Times New Roman" w:cs="Times New Roman"/>
        </w:rPr>
        <w:instrText xml:space="preserve"> ADDIN EN.CITE &lt;EndNote&gt;&lt;Cite&gt;&lt;Author&gt;He&lt;/Author&gt;&lt;Year&gt;2019&lt;/Year&gt;&lt;RecNum&gt;412&lt;/RecNum&gt;&lt;DisplayText&gt;(He et al., 2019)&lt;/DisplayText&gt;&lt;record&gt;&lt;rec-number&gt;412&lt;/rec-number&gt;&lt;foreign-keys&gt;&lt;key app="EN" db-id="5eddw2wecta2w9e0er7v09s5s5a92zsepsxz" timestamp="1684161624"&gt;412&lt;/key&gt;&lt;/foreign-keys&gt;&lt;ref-type name="Journal Article"&gt;17&lt;/ref-type&gt;&lt;contributors&gt;&lt;authors&gt;&lt;author&gt;He, Fang&lt;/author&gt;&lt;author&gt;Chen, Jing&lt;/author&gt;&lt;author&gt;Liu, Shuai&lt;/author&gt;&lt;author&gt;Huang, Zhen&lt;/author&gt;&lt;author&gt;Wei, Guoqiang&lt;/author&gt;&lt;author&gt;Wang, Guixia&lt;/author&gt;&lt;author&gt;Cao, Yan&lt;/author&gt;&lt;author&gt;Zhao, Kun&lt;/author&gt;&lt;/authors&gt;&lt;/contributors&gt;&lt;titles&gt;&lt;title&gt;La1-xSrxFeO3 perovskite-type oxides for chemical-looping steam methane reforming: Identification of the surface elements and redox cyclic performance&lt;/title&gt;&lt;secondary-title&gt;International Journal of Hydrogen Energy&lt;/secondary-title&gt;&lt;/titles&gt;&lt;periodical&gt;&lt;full-title&gt;International Journal of Hydrogen Energy&lt;/full-title&gt;&lt;/periodical&gt;&lt;pages&gt;10265-10276&lt;/pages&gt;&lt;volume&gt;44&lt;/volume&gt;&lt;number&gt;21&lt;/number&gt;&lt;keywords&gt;&lt;keyword&gt;Perovskites&lt;/keyword&gt;&lt;keyword&gt;Oxygen species&lt;/keyword&gt;&lt;keyword&gt;XPS&lt;/keyword&gt;&lt;keyword&gt;Chemical looping&lt;/keyword&gt;&lt;keyword&gt;Methane reforming&lt;/keyword&gt;&lt;keyword&gt;Water thermochemical splitting&lt;/keyword&gt;&lt;/keywords&gt;&lt;dates&gt;&lt;year&gt;2019&lt;/year&gt;&lt;pub-dates&gt;&lt;date&gt;2019/04/23/&lt;/date&gt;&lt;/pub-dates&gt;&lt;/dates&gt;&lt;isbn&gt;0360-3199&lt;/isbn&gt;&lt;urls&gt;&lt;related-urls&gt;&lt;url&gt;https://www.sciencedirect.com/science/article/pii/S0360319919309243&lt;/url&gt;&lt;/related-urls&gt;&lt;/urls&gt;&lt;electronic-resource-num&gt;https://doi.org/10.1016/j.ijhydene.2019.03.002&lt;/electronic-resource-num&gt;&lt;/record&gt;&lt;/Cite&gt;&lt;/EndNote&gt;</w:instrText>
      </w:r>
      <w:r w:rsidRPr="000005A4">
        <w:rPr>
          <w:rFonts w:eastAsia="Times New Roman" w:cs="Times New Roman"/>
        </w:rPr>
        <w:fldChar w:fldCharType="separate"/>
      </w:r>
      <w:r>
        <w:rPr>
          <w:rFonts w:eastAsia="Times New Roman" w:cs="Times New Roman"/>
          <w:noProof/>
        </w:rPr>
        <w:t>(He et al., 2019)</w:t>
      </w:r>
      <w:r w:rsidRPr="000005A4">
        <w:rPr>
          <w:rFonts w:eastAsia="Times New Roman" w:cs="Times New Roman"/>
        </w:rPr>
        <w:fldChar w:fldCharType="end"/>
      </w:r>
      <w:r w:rsidRPr="000005A4">
        <w:rPr>
          <w:rFonts w:eastAsia="Times New Roman" w:cs="Times New Roman"/>
        </w:rPr>
        <w:t xml:space="preserve"> found that perovskites with x ≤ 0.3 Sr exhibited the best results, with syngas yields 3-6 times higher compared to others. Additionally, the selectivity for hydrogen production increased with higher Sr</w:t>
      </w:r>
      <w:r w:rsidRPr="000005A4">
        <w:rPr>
          <w:rFonts w:eastAsia="Times New Roman" w:cs="Times New Roman"/>
          <w:vertAlign w:val="superscript"/>
        </w:rPr>
        <w:t>2+</w:t>
      </w:r>
      <w:r w:rsidRPr="000005A4">
        <w:rPr>
          <w:rFonts w:eastAsia="Times New Roman" w:cs="Times New Roman"/>
        </w:rPr>
        <w:t xml:space="preserve"> content, attributed to the contribution of methane decomposition and the reverse </w:t>
      </w:r>
      <w:proofErr w:type="spellStart"/>
      <w:r w:rsidRPr="000005A4">
        <w:rPr>
          <w:rFonts w:eastAsia="Times New Roman" w:cs="Times New Roman"/>
        </w:rPr>
        <w:t>Bourdouard</w:t>
      </w:r>
      <w:proofErr w:type="spellEnd"/>
      <w:r w:rsidRPr="000005A4">
        <w:rPr>
          <w:rFonts w:eastAsia="Times New Roman" w:cs="Times New Roman"/>
        </w:rPr>
        <w:t xml:space="preserve"> reaction aiding in carbon removal during CO</w:t>
      </w:r>
      <w:r w:rsidRPr="000005A4">
        <w:rPr>
          <w:rFonts w:eastAsia="Times New Roman" w:cs="Times New Roman"/>
          <w:vertAlign w:val="subscript"/>
        </w:rPr>
        <w:t>2</w:t>
      </w:r>
      <w:r w:rsidRPr="000005A4">
        <w:rPr>
          <w:rFonts w:eastAsia="Times New Roman" w:cs="Times New Roman"/>
        </w:rPr>
        <w:t xml:space="preserve"> splitting. Cerium is another viable option for substituting the A-site in catalysts. The Ce</w:t>
      </w:r>
      <w:r w:rsidRPr="000005A4">
        <w:rPr>
          <w:rFonts w:eastAsia="Times New Roman" w:cs="Times New Roman"/>
          <w:vertAlign w:val="superscript"/>
        </w:rPr>
        <w:t>3+</w:t>
      </w:r>
      <w:r w:rsidRPr="000005A4">
        <w:rPr>
          <w:rFonts w:eastAsia="Times New Roman" w:cs="Times New Roman"/>
        </w:rPr>
        <w:t>/Ce</w:t>
      </w:r>
      <w:r w:rsidRPr="000005A4">
        <w:rPr>
          <w:rFonts w:eastAsia="Times New Roman" w:cs="Times New Roman"/>
          <w:vertAlign w:val="superscript"/>
        </w:rPr>
        <w:t>4+</w:t>
      </w:r>
      <w:r w:rsidRPr="000005A4">
        <w:rPr>
          <w:rFonts w:eastAsia="Times New Roman" w:cs="Times New Roman"/>
        </w:rPr>
        <w:t xml:space="preserve"> redox pair is recognized for its ability to facilitate H</w:t>
      </w:r>
      <w:r w:rsidRPr="000005A4">
        <w:rPr>
          <w:rFonts w:eastAsia="Times New Roman" w:cs="Times New Roman"/>
          <w:vertAlign w:val="subscript"/>
        </w:rPr>
        <w:t>2</w:t>
      </w:r>
      <w:r w:rsidRPr="000005A4">
        <w:rPr>
          <w:rFonts w:eastAsia="Times New Roman" w:cs="Times New Roman"/>
        </w:rPr>
        <w:t>O splitting and enhance catalyst durability in this process. Several studies have explored the combination of La and Ce with Fe oxide as redox catalysts for chemical looping methane reforming. Consequently, La</w:t>
      </w:r>
      <w:r w:rsidRPr="000005A4">
        <w:rPr>
          <w:rFonts w:eastAsia="Times New Roman" w:cs="Times New Roman"/>
          <w:vertAlign w:val="subscript"/>
        </w:rPr>
        <w:t>1-x</w:t>
      </w:r>
      <w:r w:rsidRPr="000005A4">
        <w:rPr>
          <w:rFonts w:eastAsia="Times New Roman" w:cs="Times New Roman"/>
        </w:rPr>
        <w:t>Ce</w:t>
      </w:r>
      <w:r w:rsidRPr="000005A4">
        <w:rPr>
          <w:rFonts w:eastAsia="Times New Roman" w:cs="Times New Roman"/>
          <w:vertAlign w:val="subscript"/>
        </w:rPr>
        <w:t>x</w:t>
      </w:r>
      <w:r w:rsidRPr="000005A4">
        <w:rPr>
          <w:rFonts w:eastAsia="Times New Roman" w:cs="Times New Roman"/>
        </w:rPr>
        <w:t>FeO</w:t>
      </w:r>
      <w:r w:rsidRPr="000005A4">
        <w:rPr>
          <w:rFonts w:eastAsia="Times New Roman" w:cs="Times New Roman"/>
          <w:vertAlign w:val="subscript"/>
        </w:rPr>
        <w:t>3</w:t>
      </w:r>
      <w:r w:rsidRPr="000005A4">
        <w:rPr>
          <w:rFonts w:eastAsia="Times New Roman" w:cs="Times New Roman"/>
        </w:rPr>
        <w:t xml:space="preserve"> catalysts have demonstrated exceptional stability and superior performance in syngas and hydrogen production </w:t>
      </w:r>
      <w:r w:rsidRPr="000005A4">
        <w:rPr>
          <w:rFonts w:eastAsia="Times New Roman" w:cs="Times New Roman"/>
        </w:rPr>
        <w:fldChar w:fldCharType="begin"/>
      </w:r>
      <w:r w:rsidR="006D1536">
        <w:rPr>
          <w:rFonts w:eastAsia="Times New Roman" w:cs="Times New Roman"/>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0005A4">
        <w:rPr>
          <w:rFonts w:eastAsia="Times New Roman" w:cs="Times New Roman"/>
        </w:rPr>
        <w:fldChar w:fldCharType="separate"/>
      </w:r>
      <w:r>
        <w:rPr>
          <w:rFonts w:eastAsia="Times New Roman" w:cs="Times New Roman"/>
          <w:noProof/>
        </w:rPr>
        <w:t>(Zhao, Zhang, et al., 2022)</w:t>
      </w:r>
      <w:r w:rsidRPr="000005A4">
        <w:rPr>
          <w:rFonts w:eastAsia="Times New Roman" w:cs="Times New Roman"/>
        </w:rPr>
        <w:fldChar w:fldCharType="end"/>
      </w:r>
      <w:r w:rsidRPr="000005A4">
        <w:rPr>
          <w:rFonts w:eastAsia="Times New Roman" w:cs="Times New Roman"/>
        </w:rPr>
        <w:t>.</w:t>
      </w:r>
    </w:p>
    <w:p w14:paraId="237373EF" w14:textId="36937F37" w:rsidR="00BA127E" w:rsidRPr="000005A4" w:rsidRDefault="00BA127E" w:rsidP="00BA127E">
      <w:pPr>
        <w:spacing w:after="0" w:line="480" w:lineRule="auto"/>
        <w:jc w:val="both"/>
        <w:rPr>
          <w:rFonts w:eastAsia="Times New Roman" w:cs="Times New Roman"/>
        </w:rPr>
      </w:pPr>
      <w:r w:rsidRPr="000005A4">
        <w:rPr>
          <w:rFonts w:eastAsia="Times New Roman" w:cs="Times New Roman"/>
        </w:rPr>
        <w:lastRenderedPageBreak/>
        <w:t>In a series of studies, the activity of LaMnO</w:t>
      </w:r>
      <w:r w:rsidRPr="000005A4">
        <w:rPr>
          <w:rFonts w:eastAsia="Times New Roman" w:cs="Times New Roman"/>
          <w:vertAlign w:val="subscript"/>
        </w:rPr>
        <w:t>3</w:t>
      </w:r>
      <w:r w:rsidRPr="000005A4">
        <w:rPr>
          <w:rFonts w:eastAsia="Times New Roman" w:cs="Times New Roman"/>
        </w:rPr>
        <w:t xml:space="preserve"> has been explored for SRM </w:t>
      </w:r>
      <w:r w:rsidRPr="000005A4">
        <w:rPr>
          <w:rFonts w:eastAsia="Times New Roman" w:cs="Times New Roman"/>
        </w:rPr>
        <w:fldChar w:fldCharType="begin">
          <w:fldData xml:space="preserve">PEVuZE5vdGU+PENpdGU+PEF1dGhvcj5ZaW48L0F1dGhvcj48WWVhcj4yMDIyPC9ZZWFyPjxSZWNO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</w:fldData>
        </w:fldChar>
      </w:r>
      <w:r w:rsidR="006D1536">
        <w:rPr>
          <w:rFonts w:eastAsia="Times New Roman" w:cs="Times New Roman"/>
        </w:rPr>
        <w:instrText xml:space="preserve"> ADDIN EN.CITE </w:instrText>
      </w:r>
      <w:r w:rsidR="006D1536">
        <w:rPr>
          <w:rFonts w:eastAsia="Times New Roman" w:cs="Times New Roman"/>
        </w:rPr>
        <w:fldChar w:fldCharType="begin">
          <w:fldData xml:space="preserve">PEVuZE5vdGU+PENpdGU+PEF1dGhvcj5ZaW48L0F1dGhvcj48WWVhcj4yMDIyPC9ZZWFyPjxSZWNO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</w:fldData>
        </w:fldChar>
      </w:r>
      <w:r w:rsidR="006D1536">
        <w:rPr>
          <w:rFonts w:eastAsia="Times New Roman" w:cs="Times New Roman"/>
        </w:rPr>
        <w:instrText xml:space="preserve"> ADDIN EN.CITE.DATA </w:instrText>
      </w:r>
      <w:r w:rsidR="006D1536">
        <w:rPr>
          <w:rFonts w:eastAsia="Times New Roman" w:cs="Times New Roman"/>
        </w:rPr>
      </w:r>
      <w:r w:rsidR="006D1536">
        <w:rPr>
          <w:rFonts w:eastAsia="Times New Roman" w:cs="Times New Roman"/>
        </w:rPr>
        <w:fldChar w:fldCharType="end"/>
      </w:r>
      <w:r w:rsidRPr="000005A4">
        <w:rPr>
          <w:rFonts w:eastAsia="Times New Roman" w:cs="Times New Roman"/>
        </w:rPr>
      </w:r>
      <w:r w:rsidRPr="000005A4">
        <w:rPr>
          <w:rFonts w:eastAsia="Times New Roman" w:cs="Times New Roman"/>
        </w:rPr>
        <w:fldChar w:fldCharType="separate"/>
      </w:r>
      <w:r>
        <w:rPr>
          <w:rFonts w:eastAsia="Times New Roman" w:cs="Times New Roman"/>
          <w:noProof/>
        </w:rPr>
        <w:t>(Yang et al., 2021; Yin et al., 2022; Yin et al., 2021a, 2021b; Zheng et al., 2021)</w:t>
      </w:r>
      <w:r w:rsidRPr="000005A4">
        <w:rPr>
          <w:rFonts w:eastAsia="Times New Roman" w:cs="Times New Roman"/>
        </w:rPr>
        <w:fldChar w:fldCharType="end"/>
      </w:r>
      <w:r w:rsidRPr="000005A4">
        <w:rPr>
          <w:rFonts w:eastAsia="Times New Roman" w:cs="Times New Roman"/>
        </w:rPr>
        <w:t xml:space="preserve"> as well as DRM </w:t>
      </w:r>
      <w:r w:rsidRPr="000005A4">
        <w:rPr>
          <w:rFonts w:eastAsia="Times New Roman" w:cs="Times New Roman"/>
        </w:rPr>
        <w:fldChar w:fldCharType="begin"/>
      </w:r>
      <w:r>
        <w:rPr>
          <w:rFonts w:eastAsia="Times New Roman" w:cs="Times New Roman"/>
        </w:rPr>
        <w:instrText xml:space="preserve"> ADDIN EN.CITE &lt;EndNote&gt;&lt;Cite&gt;&lt;Author&gt;Nalbandian&lt;/Author&gt;&lt;Year&gt;2011&lt;/Year&gt;&lt;RecNum&gt;437&lt;/RecNum&gt;&lt;DisplayText&gt;(Nalbandian et al., 2011)&lt;/DisplayText&gt;&lt;record&gt;&lt;rec-number&gt;437&lt;/rec-number&gt;&lt;foreign-keys&gt;&lt;key app="EN" db-id="5eddw2wecta2w9e0er7v09s5s5a92zsepsxz" timestamp="1684164189"&gt;437&lt;/key&gt;&lt;/foreign-keys&gt;&lt;ref-type name="Journal Article"&gt;17&lt;/ref-type&gt;&lt;contributors&gt;&lt;authors&gt;&lt;author&gt;Nalbandian, Lori&lt;/author&gt;&lt;author&gt;Evdou, Antigoni&lt;/author&gt;&lt;author&gt;Zaspalis, Vassilis&lt;/author&gt;&lt;/authors&gt;&lt;/contributors&gt;&lt;titles&gt;&lt;title&gt;La1−xSrxMyFe1−yO3−δ perovskites as oxygen-carrier materials for chemical-looping reforming&lt;/title&gt;&lt;secondary-title&gt;International Journal of Hydrogen Energy&lt;/secondary-title&gt;&lt;/titles&gt;&lt;periodical&gt;&lt;full-title&gt;International Journal of Hydrogen Energy&lt;/full-title&gt;&lt;/periodical&gt;&lt;pages&gt;6657-6670&lt;/pages&gt;&lt;volume&gt;36&lt;/volume&gt;&lt;number&gt;11&lt;/number&gt;&lt;keywords&gt;&lt;keyword&gt;Perovskites&lt;/keyword&gt;&lt;keyword&gt;Oxygen-carrier materials&lt;/keyword&gt;&lt;keyword&gt;Chemical-looping reforming&lt;/keyword&gt;&lt;keyword&gt;Dense membrane reactor&lt;/keyword&gt;&lt;/keywords&gt;&lt;dates&gt;&lt;year&gt;2011&lt;/year&gt;&lt;pub-dates&gt;&lt;date&gt;2011/06/01/&lt;/date&gt;&lt;/pub-dates&gt;&lt;/dates&gt;&lt;isbn&gt;0360-3199&lt;/isbn&gt;&lt;urls&gt;&lt;related-urls&gt;&lt;url&gt;https://www.sciencedirect.com/science/article/pii/S036031991100588X&lt;/url&gt;&lt;/related-urls&gt;&lt;/urls&gt;&lt;electronic-resource-num&gt;https://doi.org/10.1016/j.ijhydene.2011.02.146&lt;/electronic-resource-num&gt;&lt;/record&gt;&lt;/Cite&gt;&lt;/EndNote&gt;</w:instrText>
      </w:r>
      <w:r w:rsidRPr="000005A4">
        <w:rPr>
          <w:rFonts w:eastAsia="Times New Roman" w:cs="Times New Roman"/>
        </w:rPr>
        <w:fldChar w:fldCharType="separate"/>
      </w:r>
      <w:r>
        <w:rPr>
          <w:rFonts w:eastAsia="Times New Roman" w:cs="Times New Roman"/>
          <w:noProof/>
        </w:rPr>
        <w:t>(Nalbandian et al., 2011)</w:t>
      </w:r>
      <w:r w:rsidRPr="000005A4">
        <w:rPr>
          <w:rFonts w:eastAsia="Times New Roman" w:cs="Times New Roman"/>
        </w:rPr>
        <w:fldChar w:fldCharType="end"/>
      </w:r>
      <w:r w:rsidRPr="000005A4">
        <w:rPr>
          <w:rFonts w:eastAsia="Times New Roman" w:cs="Times New Roman"/>
        </w:rPr>
        <w:t>. Substitution of A-site in LaMnO</w:t>
      </w:r>
      <w:r w:rsidRPr="000005A4">
        <w:rPr>
          <w:rFonts w:eastAsia="Times New Roman" w:cs="Times New Roman"/>
          <w:vertAlign w:val="subscript"/>
        </w:rPr>
        <w:t xml:space="preserve">3 </w:t>
      </w:r>
      <w:r w:rsidRPr="000005A4">
        <w:rPr>
          <w:rFonts w:eastAsia="Times New Roman" w:cs="Times New Roman"/>
        </w:rPr>
        <w:t xml:space="preserve">with Sr increased the oxygen vacancies which facilitated the migration of oxygen anion in the bulk of the oxygen carrier particles and substitution of B-site with cobalt provided surface active sites to accelerate the activation of methane on the surface </w:t>
      </w:r>
      <w:r w:rsidRPr="000005A4">
        <w:rPr>
          <w:rFonts w:eastAsia="Times New Roman" w:cs="Times New Roman"/>
        </w:rPr>
        <w:fldChar w:fldCharType="begin"/>
      </w:r>
      <w:r w:rsidR="006D1536">
        <w:rPr>
          <w:rFonts w:eastAsia="Times New Roman" w:cs="Times New Roman"/>
        </w:rPr>
        <w:instrText xml:space="preserve"> ADDIN EN.CITE &lt;EndNote&gt;&lt;Cite&gt;&lt;Author&gt;Yin&lt;/Author&gt;&lt;Year&gt;2022&lt;/Year&gt;&lt;RecNum&gt;2927&lt;/RecNum&gt;&lt;DisplayText&gt;(Yin et al., 2022)&lt;/DisplayText&gt;&lt;record&gt;&lt;rec-number&gt;2927&lt;/rec-number&gt;&lt;foreign-keys&gt;&lt;key app="EN" db-id="50wxdpzd9vd5r7e9t5b595djrfpttrxw9avp" timestamp="1697149683"&gt;2927&lt;/key&gt;&lt;/foreign-keys&gt;&lt;ref-type name="Journal Article"&gt;17&lt;/ref-type&gt;&lt;contributors&gt;&lt;authors&gt;&lt;author&gt;Yin, Xianglei&lt;/author&gt;&lt;author&gt;Shen, Laihong&lt;/author&gt;&lt;author&gt;Wang, Shen&lt;/author&gt;&lt;author&gt;Wang, Baoyi&lt;/author&gt;&lt;author&gt;Shen, Cheng&lt;/author&gt;&lt;/authors&gt;&lt;/contributors&gt;&lt;titles&gt;&lt;title&gt;Double adjustment of Co and Sr in LaMnO3+δ perovskite oxygen carriers for chemical looping steam methane reforming&lt;/title&gt;&lt;secondary-title&gt;Applied Catalysis B: Environmental&lt;/secondary-title&gt;&lt;/titles&gt;&lt;periodical&gt;&lt;full-title&gt;Applied Catalysis B: Environmental&lt;/full-title&gt;&lt;/periodical&gt;&lt;pages&gt;120816&lt;/pages&gt;&lt;volume&gt;301&lt;/volume&gt;&lt;keywords&gt;&lt;keyword&gt;Chemical looping methane reforming (CLMR)&lt;/keyword&gt;&lt;keyword&gt;Syngas&lt;/keyword&gt;&lt;keyword&gt;Cobalt&lt;/keyword&gt;&lt;keyword&gt;Strontium&lt;/keyword&gt;&lt;keyword&gt;LaMnO&lt;/keyword&gt;&lt;/keywords&gt;&lt;dates&gt;&lt;year&gt;2022&lt;/year&gt;&lt;pub-dates&gt;&lt;date&gt;2022/02/01/&lt;/date&gt;&lt;/pub-dates&gt;&lt;/dates&gt;&lt;isbn&gt;0926-3373&lt;/isbn&gt;&lt;urls&gt;&lt;related-urls&gt;&lt;url&gt;https://www.sciencedirect.com/science/article/pii/S0926337321009413&lt;/url&gt;&lt;/related-urls&gt;&lt;/urls&gt;&lt;electronic-resource-num&gt;https://doi.org/10.1016/j.apcatb.2021.120816&lt;/electronic-resource-num&gt;&lt;/record&gt;&lt;/Cite&gt;&lt;/EndNote&gt;</w:instrText>
      </w:r>
      <w:r w:rsidRPr="000005A4">
        <w:rPr>
          <w:rFonts w:eastAsia="Times New Roman" w:cs="Times New Roman"/>
        </w:rPr>
        <w:fldChar w:fldCharType="separate"/>
      </w:r>
      <w:r>
        <w:rPr>
          <w:rFonts w:eastAsia="Times New Roman" w:cs="Times New Roman"/>
          <w:noProof/>
        </w:rPr>
        <w:t>(Yin et al., 2022)</w:t>
      </w:r>
      <w:r w:rsidRPr="000005A4">
        <w:rPr>
          <w:rFonts w:eastAsia="Times New Roman" w:cs="Times New Roman"/>
        </w:rPr>
        <w:fldChar w:fldCharType="end"/>
      </w:r>
      <w:r w:rsidRPr="000005A4">
        <w:rPr>
          <w:rFonts w:eastAsia="Times New Roman" w:cs="Times New Roman"/>
        </w:rPr>
        <w:t xml:space="preserve">. </w:t>
      </w:r>
    </w:p>
    <w:p w14:paraId="1F336993" w14:textId="68F61C76"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Shen et al. </w:t>
      </w:r>
      <w:r w:rsidRPr="000005A4">
        <w:rPr>
          <w:rFonts w:eastAsia="Times New Roman" w:cs="Times New Roman"/>
        </w:rPr>
        <w:fldChar w:fldCharType="begin"/>
      </w:r>
      <w:r w:rsidR="006D1536">
        <w:rPr>
          <w:rFonts w:eastAsia="Times New Roman" w:cs="Times New Roman"/>
        </w:rPr>
        <w:instrText xml:space="preserve"> ADDIN EN.CITE &lt;EndNote&gt;&lt;Cite&gt;&lt;Author&gt;Yin&lt;/Author&gt;&lt;Year&gt;2021&lt;/Year&gt;&lt;RecNum&gt;2744&lt;/RecNum&gt;&lt;DisplayText&gt;(Yin et al., 2021a)&lt;/DisplayText&gt;&lt;record&gt;&lt;rec-number&gt;2744&lt;/rec-number&gt;&lt;foreign-keys&gt;&lt;key app="EN" db-id="50wxdpzd9vd5r7e9t5b595djrfpttrxw9avp" timestamp="1681954149"&gt;2744&lt;/key&gt;&lt;/foreign-keys&gt;&lt;ref-type name="Journal Article"&gt;17&lt;/ref-type&gt;&lt;contributors&gt;&lt;authors&gt;&lt;author&gt;Yin, Xianglei&lt;/author&gt;&lt;author&gt;Wang, Shen&lt;/author&gt;&lt;author&gt;Wang, Baoyi&lt;/author&gt;&lt;author&gt;Shen, Laihong&lt;/author&gt;&lt;/authors&gt;&lt;/contributors&gt;&lt;titles&gt;&lt;title&gt;Chemical looping steam methane reforming using Al doped LaMnO3+δ perovskites as oxygen carriers&lt;/title&gt;&lt;secondary-title&gt;International Journal of Hydrogen Energy&lt;/secondary-title&gt;&lt;/titles&gt;&lt;periodical&gt;&lt;full-title&gt;International Journal of Hydrogen Energy&lt;/full-title&gt;&lt;/periodical&gt;&lt;pages&gt;33375-33387&lt;/pages&gt;&lt;volume&gt;46&lt;/volume&gt;&lt;number&gt;67&lt;/number&gt;&lt;keywords&gt;&lt;keyword&gt;Chemical looping steam methane reforming (CLSMR)&lt;/keyword&gt;&lt;keyword&gt;LaMnO&lt;/keyword&gt;&lt;keyword&gt;Syngas&lt;/keyword&gt;&lt;keyword&gt;Hydrogen&lt;/keyword&gt;&lt;keyword&gt;Aluminum&lt;/keyword&gt;&lt;/keywords&gt;&lt;dates&gt;&lt;year&gt;2021&lt;/year&gt;&lt;pub-dates&gt;&lt;date&gt;2021/09/28/&lt;/date&gt;&lt;/pub-dates&gt;&lt;/dates&gt;&lt;isbn&gt;0360-3199&lt;/isbn&gt;&lt;urls&gt;&lt;related-urls&gt;&lt;url&gt;https://www.sciencedirect.com/science/article/pii/S0360319921029219&lt;/url&gt;&lt;/related-urls&gt;&lt;/urls&gt;&lt;electronic-resource-num&gt;https://doi.org/10.1016/j.ijhydene.2021.07.192&lt;/electronic-resource-num&gt;&lt;/record&gt;&lt;/Cite&gt;&lt;/EndNote&gt;</w:instrText>
      </w:r>
      <w:r w:rsidRPr="000005A4">
        <w:rPr>
          <w:rFonts w:eastAsia="Times New Roman" w:cs="Times New Roman"/>
        </w:rPr>
        <w:fldChar w:fldCharType="separate"/>
      </w:r>
      <w:r>
        <w:rPr>
          <w:rFonts w:eastAsia="Times New Roman" w:cs="Times New Roman"/>
          <w:noProof/>
        </w:rPr>
        <w:t>(Yin et al., 2021a)</w:t>
      </w:r>
      <w:r w:rsidRPr="000005A4">
        <w:rPr>
          <w:rFonts w:eastAsia="Times New Roman" w:cs="Times New Roman"/>
        </w:rPr>
        <w:fldChar w:fldCharType="end"/>
      </w:r>
      <w:r w:rsidRPr="000005A4">
        <w:rPr>
          <w:rFonts w:eastAsia="Times New Roman" w:cs="Times New Roman"/>
        </w:rPr>
        <w:t xml:space="preserve"> studied Al doping in LaMnO</w:t>
      </w:r>
      <w:r w:rsidRPr="000005A4">
        <w:rPr>
          <w:rFonts w:eastAsia="Times New Roman" w:cs="Times New Roman"/>
          <w:vertAlign w:val="subscript"/>
        </w:rPr>
        <w:t xml:space="preserve">3+δ </w:t>
      </w:r>
      <w:r w:rsidRPr="000005A4">
        <w:rPr>
          <w:rFonts w:eastAsia="Times New Roman" w:cs="Times New Roman"/>
        </w:rPr>
        <w:t>perovskites. Al substitution increased surface-active sites and improved crystal structure symmetry, facilitating methane activation and oxygen vacancy formation. The CO</w:t>
      </w:r>
      <w:r w:rsidRPr="000005A4">
        <w:rPr>
          <w:rFonts w:eastAsia="Times New Roman" w:cs="Times New Roman"/>
          <w:vertAlign w:val="subscript"/>
        </w:rPr>
        <w:t>2</w:t>
      </w:r>
      <w:r w:rsidRPr="000005A4">
        <w:rPr>
          <w:rFonts w:eastAsia="Times New Roman" w:cs="Times New Roman"/>
        </w:rPr>
        <w:t xml:space="preserve"> yield decreased with higher Al doping due to reduced Mn</w:t>
      </w:r>
      <w:r w:rsidRPr="000005A4">
        <w:rPr>
          <w:rFonts w:eastAsia="Times New Roman" w:cs="Times New Roman"/>
          <w:vertAlign w:val="superscript"/>
        </w:rPr>
        <w:t xml:space="preserve">4+ </w:t>
      </w:r>
      <w:r w:rsidRPr="000005A4">
        <w:rPr>
          <w:rFonts w:eastAsia="Times New Roman" w:cs="Times New Roman"/>
        </w:rPr>
        <w:t>and surface absorbed oxygen. Al cations stabilized the crystal structure, preventing perovskite damage. LaMn</w:t>
      </w:r>
      <w:r w:rsidRPr="000005A4">
        <w:rPr>
          <w:rFonts w:eastAsia="Times New Roman" w:cs="Times New Roman"/>
          <w:vertAlign w:val="subscript"/>
        </w:rPr>
        <w:t>1-x</w:t>
      </w:r>
      <w:r w:rsidRPr="000005A4">
        <w:rPr>
          <w:rFonts w:eastAsia="Times New Roman" w:cs="Times New Roman"/>
        </w:rPr>
        <w:t>Al</w:t>
      </w:r>
      <w:r w:rsidRPr="000005A4">
        <w:rPr>
          <w:rFonts w:eastAsia="Times New Roman" w:cs="Times New Roman"/>
          <w:vertAlign w:val="subscript"/>
        </w:rPr>
        <w:t>x</w:t>
      </w:r>
      <w:r w:rsidRPr="000005A4">
        <w:rPr>
          <w:rFonts w:eastAsia="Times New Roman" w:cs="Times New Roman"/>
        </w:rPr>
        <w:t>O</w:t>
      </w:r>
      <w:r w:rsidRPr="000005A4">
        <w:rPr>
          <w:rFonts w:eastAsia="Times New Roman" w:cs="Times New Roman"/>
          <w:vertAlign w:val="subscript"/>
        </w:rPr>
        <w:t xml:space="preserve">3+δ </w:t>
      </w:r>
      <w:r w:rsidRPr="000005A4">
        <w:rPr>
          <w:rFonts w:eastAsia="Times New Roman" w:cs="Times New Roman"/>
        </w:rPr>
        <w:t>(x ≤ 0.5) showed no carbon formation and achieved prolonged partial oxidation, producing high-quality syngas with an H</w:t>
      </w:r>
      <w:r w:rsidRPr="000005A4">
        <w:rPr>
          <w:rFonts w:eastAsia="Times New Roman" w:cs="Times New Roman"/>
          <w:vertAlign w:val="subscript"/>
        </w:rPr>
        <w:t>2</w:t>
      </w:r>
      <w:r w:rsidRPr="000005A4">
        <w:rPr>
          <w:rFonts w:eastAsia="Times New Roman" w:cs="Times New Roman"/>
        </w:rPr>
        <w:t>/CO ratio of 2 and pure hydrogen. However, LaMn</w:t>
      </w:r>
      <w:r w:rsidRPr="000005A4">
        <w:rPr>
          <w:rFonts w:eastAsia="Times New Roman" w:cs="Times New Roman"/>
          <w:vertAlign w:val="subscript"/>
        </w:rPr>
        <w:t>0.3</w:t>
      </w:r>
      <w:r w:rsidRPr="000005A4">
        <w:rPr>
          <w:rFonts w:eastAsia="Times New Roman" w:cs="Times New Roman"/>
        </w:rPr>
        <w:t>Al</w:t>
      </w:r>
      <w:r w:rsidRPr="000005A4">
        <w:rPr>
          <w:rFonts w:eastAsia="Times New Roman" w:cs="Times New Roman"/>
          <w:vertAlign w:val="subscript"/>
        </w:rPr>
        <w:t>0.7</w:t>
      </w:r>
      <w:r w:rsidRPr="000005A4">
        <w:rPr>
          <w:rFonts w:eastAsia="Times New Roman" w:cs="Times New Roman"/>
        </w:rPr>
        <w:t>O</w:t>
      </w:r>
      <w:r w:rsidRPr="000005A4">
        <w:rPr>
          <w:rFonts w:eastAsia="Times New Roman" w:cs="Times New Roman"/>
          <w:vertAlign w:val="subscript"/>
        </w:rPr>
        <w:t>3+δ</w:t>
      </w:r>
      <w:r w:rsidRPr="000005A4">
        <w:rPr>
          <w:rFonts w:eastAsia="Times New Roman" w:cs="Times New Roman"/>
        </w:rPr>
        <w:t xml:space="preserve"> experienced carbon deposition. In another work, the same authors investigated the doping of other metals and reported the improvement with the order of Ni &gt; Co &gt; Fe, due to the addition of active sites and the formation of oxygen vacancies </w:t>
      </w:r>
      <w:r w:rsidRPr="000005A4">
        <w:rPr>
          <w:rFonts w:eastAsia="Times New Roman" w:cs="Times New Roman"/>
        </w:rPr>
        <w:fldChar w:fldCharType="begin"/>
      </w:r>
      <w:r w:rsidR="006D1536">
        <w:rPr>
          <w:rFonts w:eastAsia="Times New Roman" w:cs="Times New Roman"/>
        </w:rPr>
        <w:instrText xml:space="preserve"> ADDIN EN.CITE &lt;EndNote&gt;&lt;Cite&gt;&lt;Author&gt;Yin&lt;/Author&gt;&lt;Year&gt;2021&lt;/Year&gt;&lt;RecNum&gt;2754&lt;/RecNum&gt;&lt;DisplayText&gt;(Yin et al., 2021b)&lt;/DisplayText&gt;&lt;record&gt;&lt;rec-number&gt;2754&lt;/rec-number&gt;&lt;foreign-keys&gt;&lt;key app="EN" db-id="50wxdpzd9vd5r7e9t5b595djrfpttrxw9avp" timestamp="1682529842"&gt;2754&lt;/key&gt;&lt;/foreign-keys&gt;&lt;ref-type name="Journal Article"&gt;17&lt;/ref-type&gt;&lt;contributors&gt;&lt;authors&gt;&lt;author&gt;Yin, Xianglei&lt;/author&gt;&lt;author&gt;Wang, Shen&lt;/author&gt;&lt;author&gt;Wang, Baoyi&lt;/author&gt;&lt;author&gt;Shen, Laihong&lt;/author&gt;&lt;/authors&gt;&lt;/contributors&gt;&lt;titles&gt;&lt;title&gt;Perovskite-type LaMn1−xBxO3+δ (B = Fe, CO and Ni) as oxygen carriers for chemical looping steam methane reforming&lt;/title&gt;&lt;secondary-title&gt;Chemical Engineering Journal&lt;/secondary-title&gt;&lt;/titles&gt;&lt;periodical&gt;&lt;full-title&gt;Chemical Engineering Journal&lt;/full-title&gt;&lt;/periodical&gt;&lt;pages&gt;128751&lt;/pages&gt;&lt;volume&gt;422&lt;/volume&gt;&lt;keywords&gt;&lt;keyword&gt;Chemical looping steam methane reforming (CLSMR)&lt;/keyword&gt;&lt;keyword&gt;LaMnO&lt;/keyword&gt;&lt;keyword&gt;Syngas&lt;/keyword&gt;&lt;keyword&gt;Hydrogen&lt;/keyword&gt;&lt;keyword&gt;Carbon deposition&lt;/keyword&gt;&lt;/keywords&gt;&lt;dates&gt;&lt;year&gt;2021&lt;/year&gt;&lt;pub-dates&gt;&lt;date&gt;2021/10/15/&lt;/date&gt;&lt;/pub-dates&gt;&lt;/dates&gt;&lt;isbn&gt;1385-8947&lt;/isbn&gt;&lt;urls&gt;&lt;related-urls&gt;&lt;url&gt;https://www.sciencedirect.com/science/article/pii/S138589472100348X&lt;/url&gt;&lt;/related-urls&gt;&lt;/urls&gt;&lt;electronic-resource-num&gt;https://doi.org/10.1016/j.cej.2021.128751&lt;/electronic-resource-num&gt;&lt;/record&gt;&lt;/Cite&gt;&lt;/EndNote&gt;</w:instrText>
      </w:r>
      <w:r w:rsidRPr="000005A4">
        <w:rPr>
          <w:rFonts w:eastAsia="Times New Roman" w:cs="Times New Roman"/>
        </w:rPr>
        <w:fldChar w:fldCharType="separate"/>
      </w:r>
      <w:r>
        <w:rPr>
          <w:rFonts w:eastAsia="Times New Roman" w:cs="Times New Roman"/>
          <w:noProof/>
        </w:rPr>
        <w:t>(Yin et al., 2021b)</w:t>
      </w:r>
      <w:r w:rsidRPr="000005A4">
        <w:rPr>
          <w:rFonts w:eastAsia="Times New Roman" w:cs="Times New Roman"/>
        </w:rPr>
        <w:fldChar w:fldCharType="end"/>
      </w:r>
      <w:r w:rsidRPr="000005A4">
        <w:rPr>
          <w:rFonts w:eastAsia="Times New Roman" w:cs="Times New Roman"/>
        </w:rPr>
        <w:t xml:space="preserve">. Substitution </w:t>
      </w:r>
      <w:r w:rsidRPr="00550385">
        <w:rPr>
          <w:rFonts w:eastAsia="Times New Roman" w:cs="Times New Roman"/>
        </w:rPr>
        <w:t xml:space="preserve">of A-site with Cu was investigated by Zheng et al. </w:t>
      </w:r>
      <w:r w:rsidRPr="00550385">
        <w:rPr>
          <w:rFonts w:eastAsia="Times New Roman" w:cs="Times New Roman"/>
        </w:rPr>
        <w:fldChar w:fldCharType="begin"/>
      </w:r>
      <w:r w:rsidR="006D1536">
        <w:rPr>
          <w:rFonts w:eastAsia="Times New Roman" w:cs="Times New Roman"/>
        </w:rPr>
        <w:instrText xml:space="preserve"> ADDIN EN.CITE &lt;EndNote&gt;&lt;Cite&gt;&lt;Author&gt;Zheng&lt;/Author&gt;&lt;Year&gt;2021&lt;/Year&gt;&lt;RecNum&gt;2756&lt;/RecNum&gt;&lt;DisplayText&gt;(Zheng et al., 2021)&lt;/DisplayText&gt;&lt;record&gt;&lt;rec-number&gt;2756&lt;/rec-number&gt;&lt;foreign-keys&gt;&lt;key app="EN" db-id="50wxdpzd9vd5r7e9t5b595djrfpttrxw9avp" timestamp="1682529943"&gt;2756&lt;/key&gt;&lt;/foreign-keys&gt;&lt;ref-type name="Journal Article"&gt;17&lt;/ref-type&gt;&lt;contributors&gt;&lt;authors&gt;&lt;author&gt;Zheng, Yane&lt;/author&gt;&lt;author&gt;Zhao, Linzhou&lt;/author&gt;&lt;author&gt;Wang, Yajing&lt;/author&gt;&lt;author&gt;Wang, Yuhao&lt;/author&gt;&lt;author&gt;Wang, Hua&lt;/author&gt;&lt;author&gt;Wang, Yaming&lt;/author&gt;&lt;author&gt;Jiang, Lihong&lt;/author&gt;&lt;author&gt;Zhu, Xing&lt;/author&gt;&lt;author&gt;Wei, Yonggang&lt;/author&gt;&lt;author&gt;Li, Kongzhai&lt;/author&gt;&lt;/authors&gt;&lt;/contributors&gt;&lt;titles&gt;&lt;title&gt;Enhanced activity of La1-xMnCuxO3 perovskite oxides for chemical looping steam methane reforming&lt;/title&gt;&lt;secondary-title&gt;Fuel Processing Technology&lt;/secondary-title&gt;&lt;/titles&gt;&lt;periodical&gt;&lt;full-title&gt;Fuel Processing Technology&lt;/full-title&gt;&lt;/periodical&gt;&lt;pages&gt;106744&lt;/pages&gt;&lt;volume&gt;215&lt;/volume&gt;&lt;keywords&gt;&lt;keyword&gt;Chemical looping steam methane reforming&lt;/keyword&gt;&lt;keyword&gt;Syngas&lt;/keyword&gt;&lt;keyword&gt;Hydrogen&lt;/keyword&gt;&lt;keyword&gt;LaMnCuO&lt;/keyword&gt;&lt;keyword&gt;H/CO ratio&lt;/keyword&gt;&lt;/keywords&gt;&lt;dates&gt;&lt;year&gt;2021&lt;/year&gt;&lt;pub-dates&gt;&lt;date&gt;2021/05/01/&lt;/date&gt;&lt;/pub-dates&gt;&lt;/dates&gt;&lt;isbn&gt;0378-3820&lt;/isbn&gt;&lt;urls&gt;&lt;related-urls&gt;&lt;url&gt;https://www.sciencedirect.com/science/article/pii/S0378382021000230&lt;/url&gt;&lt;/related-urls&gt;&lt;/urls&gt;&lt;electronic-resource-num&gt;https://doi.org/10.1016/j.fuproc.2021.106744&lt;/electronic-resource-num&gt;&lt;/record&gt;&lt;/Cite&gt;&lt;/EndNote&gt;</w:instrText>
      </w:r>
      <w:r w:rsidRPr="00550385">
        <w:rPr>
          <w:rFonts w:eastAsia="Times New Roman" w:cs="Times New Roman"/>
        </w:rPr>
        <w:fldChar w:fldCharType="separate"/>
      </w:r>
      <w:r w:rsidRPr="00550385">
        <w:rPr>
          <w:rFonts w:eastAsia="Times New Roman" w:cs="Times New Roman"/>
          <w:noProof/>
        </w:rPr>
        <w:t>(Zheng et al., 2021)</w:t>
      </w:r>
      <w:r w:rsidRPr="00550385">
        <w:rPr>
          <w:rFonts w:eastAsia="Times New Roman" w:cs="Times New Roman"/>
        </w:rPr>
        <w:fldChar w:fldCharType="end"/>
      </w:r>
      <w:r w:rsidRPr="00550385">
        <w:rPr>
          <w:rFonts w:eastAsia="Times New Roman" w:cs="Times New Roman"/>
        </w:rPr>
        <w:t>, where the authors noted smaller crystal size and cell volume, and better </w:t>
      </w:r>
      <w:hyperlink r:id="rId49" w:tooltip="Learn more about reducibility from ScienceDirect's AI-generated Topic Pages" w:history="1">
        <w:r w:rsidRPr="00550385">
          <w:rPr>
            <w:rFonts w:eastAsia="Times New Roman" w:cs="Times New Roman"/>
          </w:rPr>
          <w:t>reducibility</w:t>
        </w:r>
      </w:hyperlink>
      <w:r w:rsidRPr="00550385">
        <w:rPr>
          <w:rFonts w:eastAsia="Times New Roman" w:cs="Times New Roman"/>
        </w:rPr>
        <w:t xml:space="preserve"> of La</w:t>
      </w:r>
      <w:r w:rsidRPr="00550385">
        <w:rPr>
          <w:rFonts w:eastAsia="Times New Roman" w:cs="Times New Roman"/>
          <w:vertAlign w:val="subscript"/>
        </w:rPr>
        <w:t>1-x</w:t>
      </w:r>
      <w:r w:rsidRPr="00550385">
        <w:rPr>
          <w:rFonts w:eastAsia="Times New Roman" w:cs="Times New Roman"/>
        </w:rPr>
        <w:t>MnCu</w:t>
      </w:r>
      <w:r w:rsidRPr="00550385">
        <w:rPr>
          <w:rFonts w:eastAsia="Times New Roman" w:cs="Times New Roman"/>
          <w:vertAlign w:val="subscript"/>
        </w:rPr>
        <w:t>x</w:t>
      </w:r>
      <w:r w:rsidRPr="00550385">
        <w:rPr>
          <w:rFonts w:eastAsia="Times New Roman" w:cs="Times New Roman"/>
        </w:rPr>
        <w:t>O</w:t>
      </w:r>
      <w:r w:rsidRPr="00550385">
        <w:rPr>
          <w:rFonts w:eastAsia="Times New Roman" w:cs="Times New Roman"/>
          <w:vertAlign w:val="subscript"/>
        </w:rPr>
        <w:t>3</w:t>
      </w:r>
      <w:r w:rsidRPr="00550385">
        <w:rPr>
          <w:rFonts w:eastAsia="Times New Roman" w:cs="Times New Roman"/>
        </w:rPr>
        <w:t> compared with the pure LaMnO</w:t>
      </w:r>
      <w:r w:rsidRPr="00550385">
        <w:rPr>
          <w:rFonts w:eastAsia="Times New Roman" w:cs="Times New Roman"/>
          <w:vertAlign w:val="subscript"/>
        </w:rPr>
        <w:t>3</w:t>
      </w:r>
      <w:r w:rsidRPr="00550385">
        <w:rPr>
          <w:rFonts w:eastAsia="Times New Roman" w:cs="Times New Roman"/>
        </w:rPr>
        <w:t>. Moreover, the syngas productivity of La</w:t>
      </w:r>
      <w:r w:rsidRPr="00550385">
        <w:rPr>
          <w:rFonts w:eastAsia="Times New Roman" w:cs="Times New Roman"/>
          <w:vertAlign w:val="subscript"/>
        </w:rPr>
        <w:t>1-x</w:t>
      </w:r>
      <w:r w:rsidRPr="00550385">
        <w:rPr>
          <w:rFonts w:eastAsia="Times New Roman" w:cs="Times New Roman"/>
        </w:rPr>
        <w:t>MnCu</w:t>
      </w:r>
      <w:r w:rsidRPr="00550385">
        <w:rPr>
          <w:rFonts w:eastAsia="Times New Roman" w:cs="Times New Roman"/>
          <w:vertAlign w:val="subscript"/>
        </w:rPr>
        <w:t>x</w:t>
      </w:r>
      <w:r w:rsidRPr="00550385">
        <w:rPr>
          <w:rFonts w:eastAsia="Times New Roman" w:cs="Times New Roman"/>
        </w:rPr>
        <w:t>O</w:t>
      </w:r>
      <w:r w:rsidRPr="00550385">
        <w:rPr>
          <w:rFonts w:eastAsia="Times New Roman" w:cs="Times New Roman"/>
          <w:vertAlign w:val="subscript"/>
        </w:rPr>
        <w:t>3</w:t>
      </w:r>
      <w:r w:rsidRPr="00550385">
        <w:rPr>
          <w:rFonts w:eastAsia="Times New Roman" w:cs="Times New Roman"/>
        </w:rPr>
        <w:t xml:space="preserve"> (2.79–5.20 mmol/g) increased gradually with the Cu content in the methane partial oxidation </w:t>
      </w:r>
      <w:r w:rsidRPr="000005A4">
        <w:rPr>
          <w:rFonts w:eastAsia="Times New Roman" w:cs="Times New Roman"/>
        </w:rPr>
        <w:t xml:space="preserve">stage. Substitution of A-sites with Fe resulted in a better structural properties, higher surface area and porosity and exhibited a better reactivity and thermal stability, compared to B-site substitution </w:t>
      </w:r>
      <w:r w:rsidRPr="000005A4">
        <w:rPr>
          <w:rFonts w:eastAsia="Times New Roman" w:cs="Times New Roman"/>
        </w:rPr>
        <w:fldChar w:fldCharType="begin"/>
      </w:r>
      <w:r>
        <w:rPr>
          <w:rFonts w:eastAsia="Times New Roman" w:cs="Times New Roman"/>
        </w:rPr>
        <w:instrText xml:space="preserve"> ADDIN EN.CITE &lt;EndNote&gt;&lt;Cite&gt;&lt;Author&gt;Yang&lt;/Author&gt;&lt;Year&gt;2021&lt;/Year&gt;&lt;RecNum&gt;418&lt;/RecNum&gt;&lt;DisplayText&gt;(Yang et al., 2021)&lt;/DisplayText&gt;&lt;record&gt;&lt;rec-number&gt;418&lt;/rec-number&gt;&lt;foreign-keys&gt;&lt;key app="EN" db-id="5eddw2wecta2w9e0er7v09s5s5a92zsepsxz" timestamp="1684163577"&gt;418&lt;/key&gt;&lt;/foreign-keys&gt;&lt;ref-type name="Journal Article"&gt;17&lt;/ref-type&gt;&lt;contributors&gt;&lt;authors&gt;&lt;author&gt;Yang, Zhiyuan&lt;/author&gt;&lt;author&gt;Zheng, Yane&lt;/author&gt;&lt;author&gt;Li, Kongzhai&lt;/author&gt;&lt;author&gt;Wang, Yajing&lt;/author&gt;&lt;author&gt;Wang, Yuhao&lt;/author&gt;&lt;author&gt;Wang, Hua&lt;/author&gt;&lt;author&gt;Wang, Yaming&lt;/author&gt;&lt;author&gt;Jiang, Lihong&lt;/author&gt;&lt;author&gt;Zhu, Xing&lt;/author&gt;&lt;author&gt;Wei, Yonggang&lt;/author&gt;&lt;/authors&gt;&lt;/contributors&gt;&lt;titles&gt;&lt;title&gt;Chemical-looping reforming of methane over La-Mn-Fe-O oxygen carriers: Effect of calcination temperature&lt;/title&gt;&lt;secondary-title&gt;Chemical Engineering Science&lt;/secondary-title&gt;&lt;/titles&gt;&lt;periodical&gt;&lt;full-title&gt;Chemical Engineering Science&lt;/full-title&gt;&lt;/periodical&gt;&lt;pages&gt;116085&lt;/pages&gt;&lt;volume&gt;229&lt;/volume&gt;&lt;keywords&gt;&lt;keyword&gt;Chemical-looping reforming of methane&lt;/keyword&gt;&lt;keyword&gt;Syngas and hydrogen&lt;/keyword&gt;&lt;keyword&gt;La-Mn-Fe-O oxygen carriers&lt;/keyword&gt;&lt;keyword&gt;Calcination temperature&lt;/keyword&gt;&lt;keyword&gt;Structural properties&lt;/keyword&gt;&lt;keyword&gt;Reactivity&lt;/keyword&gt;&lt;/keywords&gt;&lt;dates&gt;&lt;year&gt;2021&lt;/year&gt;&lt;pub-dates&gt;&lt;date&gt;2021/01/16/&lt;/date&gt;&lt;/pub-dates&gt;&lt;/dates&gt;&lt;isbn&gt;0009-2509&lt;/isbn&gt;&lt;urls&gt;&lt;related-urls&gt;&lt;url&gt;https://www.sciencedirect.com/science/article/pii/S0009250920306175&lt;/url&gt;&lt;/related-urls&gt;&lt;/urls&gt;&lt;electronic-resource-num&gt;https://doi.org/10.1016/j.ces.2020.116085&lt;/electronic-resource-num&gt;&lt;/record&gt;&lt;/Cite&gt;&lt;/EndNote&gt;</w:instrText>
      </w:r>
      <w:r w:rsidRPr="000005A4">
        <w:rPr>
          <w:rFonts w:eastAsia="Times New Roman" w:cs="Times New Roman"/>
        </w:rPr>
        <w:fldChar w:fldCharType="separate"/>
      </w:r>
      <w:r>
        <w:rPr>
          <w:rFonts w:eastAsia="Times New Roman" w:cs="Times New Roman"/>
          <w:noProof/>
        </w:rPr>
        <w:t>(Yang et al., 2021)</w:t>
      </w:r>
      <w:r w:rsidRPr="000005A4">
        <w:rPr>
          <w:rFonts w:eastAsia="Times New Roman" w:cs="Times New Roman"/>
        </w:rPr>
        <w:fldChar w:fldCharType="end"/>
      </w:r>
      <w:r w:rsidRPr="000005A4">
        <w:rPr>
          <w:rFonts w:eastAsia="Times New Roman" w:cs="Times New Roman"/>
        </w:rPr>
        <w:t xml:space="preserve">. </w:t>
      </w:r>
    </w:p>
    <w:p w14:paraId="1265E666" w14:textId="4C74BD27"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Cu and Mn have also been used for A site modification </w:t>
      </w:r>
      <w:r w:rsidRPr="000005A4">
        <w:rPr>
          <w:rFonts w:eastAsia="Times New Roman" w:cs="Times New Roman"/>
        </w:rPr>
        <w:fldChar w:fldCharType="begin"/>
      </w:r>
      <w:r>
        <w:rPr>
          <w:rFonts w:eastAsia="Times New Roman" w:cs="Times New Roman"/>
        </w:rPr>
        <w:instrText xml:space="preserve"> ADDIN EN.CITE &lt;EndNote&gt;&lt;Cite&gt;&lt;Author&gt;Nazari&lt;/Author&gt;&lt;Year&gt;2023&lt;/Year&gt;&lt;RecNum&gt;461&lt;/RecNum&gt;&lt;DisplayText&gt;(Nazari et al., 2023)&lt;/DisplayText&gt;&lt;record&gt;&lt;rec-number&gt;461&lt;/rec-number&gt;&lt;foreign-keys&gt;&lt;key app="EN" db-id="5eddw2wecta2w9e0er7v09s5s5a92zsepsxz" timestamp="1684165075"&gt;461&lt;/key&gt;&lt;/foreign-keys&gt;&lt;ref-type name="Journal Article"&gt;17&lt;/ref-type&gt;&lt;contributors&gt;&lt;authors&gt;&lt;author&gt;Nazari, Mousa&lt;/author&gt;&lt;author&gt;Ghasemi, Nahid&lt;/author&gt;&lt;author&gt;Khan, Mohammad Mansoob&lt;/author&gt;&lt;author&gt;Rokni, Mahsaalsadat&lt;/author&gt;&lt;author&gt;Taghavi, Seyed Reza&lt;/author&gt;&lt;/authors&gt;&lt;/contributors&gt;&lt;titles&gt;&lt;title&gt;CuxMn1-xFe2O4 as oxygen carrier for chemical looping steam methane reforming&lt;/title&gt;&lt;secondary-title&gt;Chemical Physics Impact&lt;/secondary-title&gt;&lt;/titles&gt;&lt;periodical&gt;&lt;full-title&gt;Chemical Physics Impact&lt;/full-title&gt;&lt;/periodical&gt;&lt;pages&gt;100191&lt;/pages&gt;&lt;volume&gt;6&lt;/volume&gt;&lt;keywords&gt;&lt;keyword&gt;CuMnFeO oxygen carrier&lt;/keyword&gt;&lt;keyword&gt;Spinel-ferrites structure, CL-SMR process&lt;/keyword&gt;&lt;keyword&gt;RSM, H production&lt;/keyword&gt;&lt;/keywords&gt;&lt;dates&gt;&lt;year&gt;2023&lt;/year&gt;&lt;pub-dates&gt;&lt;date&gt;2023/06/01/&lt;/date&gt;&lt;/pub-dates&gt;&lt;/dates&gt;&lt;isbn&gt;2667-0224&lt;/isbn&gt;&lt;urls&gt;&lt;related-urls&gt;&lt;url&gt;https://www.sciencedirect.com/science/article/pii/S2667022423000312&lt;/url&gt;&lt;/related-urls&gt;&lt;/urls&gt;&lt;electronic-resource-num&gt;https://doi.org/10.1016/j.chphi.2023.100191&lt;/electronic-resource-num&gt;&lt;/record&gt;&lt;/Cite&gt;&lt;/EndNote&gt;</w:instrText>
      </w:r>
      <w:r w:rsidRPr="000005A4">
        <w:rPr>
          <w:rFonts w:eastAsia="Times New Roman" w:cs="Times New Roman"/>
        </w:rPr>
        <w:fldChar w:fldCharType="separate"/>
      </w:r>
      <w:r>
        <w:rPr>
          <w:rFonts w:eastAsia="Times New Roman" w:cs="Times New Roman"/>
          <w:noProof/>
        </w:rPr>
        <w:t>(Nazari et al., 2023)</w:t>
      </w:r>
      <w:r w:rsidRPr="000005A4">
        <w:rPr>
          <w:rFonts w:eastAsia="Times New Roman" w:cs="Times New Roman"/>
        </w:rPr>
        <w:fldChar w:fldCharType="end"/>
      </w:r>
      <w:r w:rsidRPr="000005A4">
        <w:rPr>
          <w:rFonts w:eastAsia="Times New Roman" w:cs="Times New Roman"/>
        </w:rPr>
        <w:t xml:space="preserve"> for SRM, which has been exhibited  high sustainability, high X</w:t>
      </w:r>
      <w:r w:rsidRPr="000005A4">
        <w:rPr>
          <w:rFonts w:eastAsia="Times New Roman" w:cs="Times New Roman"/>
          <w:vertAlign w:val="subscript"/>
        </w:rPr>
        <w:t>CH4</w:t>
      </w:r>
      <w:r w:rsidRPr="000005A4">
        <w:rPr>
          <w:rFonts w:eastAsia="Times New Roman" w:cs="Times New Roman"/>
        </w:rPr>
        <w:t>, high Y</w:t>
      </w:r>
      <w:r w:rsidRPr="000005A4">
        <w:rPr>
          <w:rFonts w:eastAsia="Times New Roman" w:cs="Times New Roman"/>
          <w:vertAlign w:val="subscript"/>
        </w:rPr>
        <w:t>H2</w:t>
      </w:r>
      <w:r w:rsidRPr="000005A4">
        <w:rPr>
          <w:rFonts w:eastAsia="Times New Roman" w:cs="Times New Roman"/>
        </w:rPr>
        <w:t xml:space="preserve">, and low produced carbon content. </w:t>
      </w:r>
    </w:p>
    <w:p w14:paraId="6A44A128" w14:textId="5C033779" w:rsidR="00BA127E" w:rsidRPr="000005A4" w:rsidRDefault="00BA127E" w:rsidP="00BA127E">
      <w:pPr>
        <w:spacing w:after="0" w:line="480" w:lineRule="auto"/>
        <w:jc w:val="both"/>
        <w:rPr>
          <w:rFonts w:eastAsia="Times New Roman" w:cs="Times New Roman"/>
        </w:rPr>
      </w:pPr>
      <w:r w:rsidRPr="000005A4">
        <w:rPr>
          <w:rFonts w:eastAsia="Times New Roman" w:cs="Times New Roman"/>
        </w:rPr>
        <w:lastRenderedPageBreak/>
        <w:t xml:space="preserve">Doping Ni provides an effective approach for controlling the surface lattice oxygen vacancies and lattice oxygen migration rate in perovskite oxides. Zheng et al, </w:t>
      </w:r>
      <w:r w:rsidRPr="000005A4">
        <w:rPr>
          <w:rFonts w:eastAsia="Times New Roman" w:cs="Times New Roman"/>
        </w:rPr>
        <w:fldChar w:fldCharType="begin"/>
      </w:r>
      <w:r>
        <w:rPr>
          <w:rFonts w:eastAsia="Times New Roman" w:cs="Times New Roman"/>
        </w:rPr>
        <w:instrText xml:space="preserve"> ADDIN EN.CITE &lt;EndNote&gt;&lt;Cite&gt;&lt;Author&gt;Zhao&lt;/Author&gt;&lt;Year&gt;2022&lt;/Year&gt;&lt;RecNum&gt;428&lt;/RecNum&gt;&lt;DisplayText&gt;(Zhao, Fang, et al., 2022)&lt;/DisplayText&gt;&lt;record&gt;&lt;rec-number&gt;428&lt;/rec-number&gt;&lt;foreign-keys&gt;&lt;key app="EN" db-id="5eddw2wecta2w9e0er7v09s5s5a92zsepsxz" timestamp="1684163932"&gt;428&lt;/key&gt;&lt;/foreign-keys&gt;&lt;ref-type name="Journal Article"&gt;17&lt;/ref-type&gt;&lt;contributors&gt;&lt;authors&gt;&lt;author&gt;Zhao, Kun&lt;/author&gt;&lt;author&gt;Fang, Xiaojie&lt;/author&gt;&lt;author&gt;Cui, Chaoxian&lt;/author&gt;&lt;author&gt;Kang, Shunshun&lt;/author&gt;&lt;author&gt;Zheng, Anqing&lt;/author&gt;&lt;author&gt;Zhao, Zengli&lt;/author&gt;&lt;/authors&gt;&lt;/contributors&gt;&lt;titles&gt;&lt;title&gt;Co-production of syngas and H2 from chemical looping steam reforming of methane over anti-coking CeO2/La0.9Sr0.1Fe1−xNixO3 composite oxides&lt;/title&gt;&lt;secondary-title&gt;Fuel&lt;/secondary-title&gt;&lt;/titles&gt;&lt;periodical&gt;&lt;full-title&gt;Fuel&lt;/full-title&gt;&lt;/periodical&gt;&lt;pages&gt;123455&lt;/pages&gt;&lt;volume&gt;317&lt;/volume&gt;&lt;keywords&gt;&lt;keyword&gt;Methane&lt;/keyword&gt;&lt;keyword&gt;Chemical looping&lt;/keyword&gt;&lt;keyword&gt;Steam reforming&lt;/keyword&gt;&lt;keyword&gt;Carbon deposits&lt;/keyword&gt;&lt;keyword&gt;Oxygen carrier&lt;/keyword&gt;&lt;keyword&gt;Perovskite&lt;/keyword&gt;&lt;/keywords&gt;&lt;dates&gt;&lt;year&gt;2022&lt;/year&gt;&lt;pub-dates&gt;&lt;date&gt;2022/06/01/&lt;/date&gt;&lt;/pub-dates&gt;&lt;/dates&gt;&lt;isbn&gt;0016-2361&lt;/isbn&gt;&lt;urls&gt;&lt;related-urls&gt;&lt;url&gt;https://www.sciencedirect.com/science/article/pii/S0016236122003209&lt;/url&gt;&lt;/related-urls&gt;&lt;/urls&gt;&lt;electronic-resource-num&gt;https://doi.org/10.1016/j.fuel.2022.123455&lt;/electronic-resource-num&gt;&lt;/record&gt;&lt;/Cite&gt;&lt;/EndNote&gt;</w:instrText>
      </w:r>
      <w:r w:rsidRPr="000005A4">
        <w:rPr>
          <w:rFonts w:eastAsia="Times New Roman" w:cs="Times New Roman"/>
        </w:rPr>
        <w:fldChar w:fldCharType="separate"/>
      </w:r>
      <w:r>
        <w:rPr>
          <w:rFonts w:eastAsia="Times New Roman" w:cs="Times New Roman"/>
          <w:noProof/>
        </w:rPr>
        <w:t>(Zhao, Fang, et al., 2022)</w:t>
      </w:r>
      <w:r w:rsidRPr="000005A4">
        <w:rPr>
          <w:rFonts w:eastAsia="Times New Roman" w:cs="Times New Roman"/>
        </w:rPr>
        <w:fldChar w:fldCharType="end"/>
      </w:r>
      <w:r w:rsidRPr="000005A4">
        <w:rPr>
          <w:rFonts w:eastAsia="Times New Roman" w:cs="Times New Roman"/>
        </w:rPr>
        <w:t xml:space="preserve"> developed A series of novel CeO</w:t>
      </w:r>
      <w:r w:rsidRPr="000005A4">
        <w:rPr>
          <w:rFonts w:eastAsia="Times New Roman" w:cs="Times New Roman"/>
          <w:vertAlign w:val="subscript"/>
        </w:rPr>
        <w:t>2</w:t>
      </w:r>
      <w:r w:rsidRPr="000005A4">
        <w:rPr>
          <w:rFonts w:eastAsia="Times New Roman" w:cs="Times New Roman"/>
        </w:rPr>
        <w:t>/La</w:t>
      </w:r>
      <w:r w:rsidRPr="000005A4">
        <w:rPr>
          <w:rFonts w:eastAsia="Times New Roman" w:cs="Times New Roman"/>
          <w:vertAlign w:val="subscript"/>
        </w:rPr>
        <w:t>0.9</w:t>
      </w:r>
      <w:r w:rsidRPr="000005A4">
        <w:rPr>
          <w:rFonts w:eastAsia="Times New Roman" w:cs="Times New Roman"/>
        </w:rPr>
        <w:t>Sr</w:t>
      </w:r>
      <w:r w:rsidRPr="000005A4">
        <w:rPr>
          <w:rFonts w:eastAsia="Times New Roman" w:cs="Times New Roman"/>
          <w:vertAlign w:val="subscript"/>
        </w:rPr>
        <w:t>0.1</w:t>
      </w:r>
      <w:r w:rsidRPr="000005A4">
        <w:rPr>
          <w:rFonts w:eastAsia="Times New Roman" w:cs="Times New Roman"/>
        </w:rPr>
        <w:t>Fe</w:t>
      </w:r>
      <w:r w:rsidRPr="000005A4">
        <w:rPr>
          <w:rFonts w:eastAsia="Times New Roman" w:cs="Times New Roman"/>
          <w:vertAlign w:val="subscript"/>
        </w:rPr>
        <w:t>1− x</w:t>
      </w:r>
      <w:r w:rsidRPr="000005A4">
        <w:rPr>
          <w:rFonts w:eastAsia="Times New Roman" w:cs="Times New Roman"/>
        </w:rPr>
        <w:t>Ni</w:t>
      </w:r>
      <w:r w:rsidRPr="000005A4">
        <w:rPr>
          <w:rFonts w:eastAsia="Times New Roman" w:cs="Times New Roman"/>
          <w:vertAlign w:val="subscript"/>
        </w:rPr>
        <w:t>x</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composite oxide carriers with varying doping ratios of Ni. The authors found that regulation of oxygen vacancies and lattice oxygen in CeO</w:t>
      </w:r>
      <w:r w:rsidRPr="000005A4">
        <w:rPr>
          <w:rFonts w:eastAsia="Times New Roman" w:cs="Times New Roman"/>
          <w:vertAlign w:val="subscript"/>
        </w:rPr>
        <w:t>2</w:t>
      </w:r>
      <w:r w:rsidRPr="000005A4">
        <w:rPr>
          <w:rFonts w:eastAsia="Times New Roman" w:cs="Times New Roman"/>
        </w:rPr>
        <w:t>/La</w:t>
      </w:r>
      <w:r w:rsidRPr="000005A4">
        <w:rPr>
          <w:rFonts w:eastAsia="Times New Roman" w:cs="Times New Roman"/>
          <w:vertAlign w:val="subscript"/>
        </w:rPr>
        <w:t>0.9</w:t>
      </w:r>
      <w:r w:rsidRPr="000005A4">
        <w:rPr>
          <w:rFonts w:eastAsia="Times New Roman" w:cs="Times New Roman"/>
        </w:rPr>
        <w:t>Sr</w:t>
      </w:r>
      <w:r w:rsidRPr="000005A4">
        <w:rPr>
          <w:rFonts w:eastAsia="Times New Roman" w:cs="Times New Roman"/>
          <w:vertAlign w:val="subscript"/>
        </w:rPr>
        <w:t>0.1</w:t>
      </w:r>
      <w:r w:rsidRPr="000005A4">
        <w:rPr>
          <w:rFonts w:eastAsia="Times New Roman" w:cs="Times New Roman"/>
        </w:rPr>
        <w:t>Fe</w:t>
      </w:r>
      <w:r w:rsidRPr="000005A4">
        <w:rPr>
          <w:rFonts w:eastAsia="Times New Roman" w:cs="Times New Roman"/>
          <w:vertAlign w:val="subscript"/>
        </w:rPr>
        <w:t>1− x</w:t>
      </w:r>
      <w:r w:rsidRPr="000005A4">
        <w:rPr>
          <w:rFonts w:eastAsia="Times New Roman" w:cs="Times New Roman"/>
        </w:rPr>
        <w:t>Ni</w:t>
      </w:r>
      <w:r w:rsidRPr="000005A4">
        <w:rPr>
          <w:rFonts w:eastAsia="Times New Roman" w:cs="Times New Roman"/>
          <w:vertAlign w:val="subscript"/>
        </w:rPr>
        <w:t>x</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prevents excessive reduction of surface metal ions within the perovskite oxides and the consequent formation of carbon deposits during CL-SRM. Enhanced resistance against coke formation and improved reactivity of CH</w:t>
      </w:r>
      <w:r w:rsidRPr="000005A4">
        <w:rPr>
          <w:rFonts w:eastAsia="Times New Roman" w:cs="Times New Roman"/>
          <w:vertAlign w:val="subscript"/>
        </w:rPr>
        <w:t>4</w:t>
      </w:r>
      <w:r w:rsidRPr="000005A4">
        <w:rPr>
          <w:rFonts w:eastAsia="Times New Roman" w:cs="Times New Roman"/>
        </w:rPr>
        <w:t xml:space="preserve"> through Ni doping has also been confirmed by other researcher as well </w:t>
      </w:r>
      <w:r w:rsidRPr="000005A4">
        <w:rPr>
          <w:rFonts w:eastAsia="Times New Roman" w:cs="Times New Roman"/>
        </w:rPr>
        <w:fldChar w:fldCharType="begin"/>
      </w:r>
      <w:r>
        <w:rPr>
          <w:rFonts w:eastAsia="Times New Roman" w:cs="Times New Roman"/>
        </w:rPr>
        <w:instrText xml:space="preserve"> ADDIN EN.CITE &lt;EndNote&gt;&lt;Cite&gt;&lt;Author&gt;Oh&lt;/Author&gt;&lt;Year&gt;2023&lt;/Year&gt;&lt;RecNum&gt;433&lt;/RecNum&gt;&lt;DisplayText&gt;(Oh et al., 2023)&lt;/DisplayText&gt;&lt;record&gt;&lt;rec-number&gt;433&lt;/rec-number&gt;&lt;foreign-keys&gt;&lt;key app="EN" db-id="5eddw2wecta2w9e0er7v09s5s5a92zsepsxz" timestamp="1684164072"&gt;433&lt;/key&gt;&lt;/foreign-keys&gt;&lt;ref-type name="Journal Article"&gt;17&lt;/ref-type&gt;&lt;contributors&gt;&lt;authors&gt;&lt;author&gt;Oh, DongHwan&lt;/author&gt;&lt;author&gt;Colombo, Filippo&lt;/author&gt;&lt;author&gt;Nodari, Luca&lt;/author&gt;&lt;author&gt;Kim, Jun Hyuk&lt;/author&gt;&lt;author&gt;Kim, Jun Kyu&lt;/author&gt;&lt;author&gt;Lee, Siwon&lt;/author&gt;&lt;author&gt;Kim, Seunghyun&lt;/author&gt;&lt;author&gt;Kim, Sangwoo&lt;/author&gt;&lt;author&gt;Lim, Dae-Kwang&lt;/author&gt;&lt;author&gt;Seo, Jongsu&lt;/author&gt;&lt;author&gt;Ahn, Sejong&lt;/author&gt;&lt;author&gt;Mascotto, Simone&lt;/author&gt;&lt;author&gt;Jung, WooChul&lt;/author&gt;&lt;/authors&gt;&lt;/contributors&gt;&lt;titles&gt;&lt;title&gt;Rocking chair-like movement of ex-solved nanoparticles on the Ni-Co doped La0.6Ca0.4FeO3-δ oxygen carrier during chemical looping reforming coupled with CO2 splitting&lt;/title&gt;&lt;secondary-title&gt;Applied Catalysis B: Environmental&lt;/secondary-title&gt;&lt;/titles&gt;&lt;periodical&gt;&lt;full-title&gt;Applied Catalysis B: Environmental&lt;/full-title&gt;&lt;/periodical&gt;&lt;pages&gt;122745&lt;/pages&gt;&lt;volume&gt;332&lt;/volume&gt;&lt;keywords&gt;&lt;keyword&gt;Ex-solution&lt;/keyword&gt;&lt;keyword&gt;CH conversion&lt;/keyword&gt;&lt;keyword&gt;Thermochemical reaction&lt;/keyword&gt;&lt;keyword&gt;CO capture&lt;/keyword&gt;&lt;/keywords&gt;&lt;dates&gt;&lt;year&gt;2023&lt;/year&gt;&lt;pub-dates&gt;&lt;date&gt;2023/09/05/&lt;/date&gt;&lt;/pub-dates&gt;&lt;/dates&gt;&lt;isbn&gt;0926-3373&lt;/isbn&gt;&lt;urls&gt;&lt;related-urls&gt;&lt;url&gt;https://www.sciencedirect.com/science/article/pii/S0926337323003880&lt;/url&gt;&lt;/related-urls&gt;&lt;/urls&gt;&lt;electronic-resource-num&gt;https://doi.org/10.1016/j.apcatb.2023.122745&lt;/electronic-resource-num&gt;&lt;/record&gt;&lt;/Cite&gt;&lt;/EndNote&gt;</w:instrText>
      </w:r>
      <w:r w:rsidRPr="000005A4">
        <w:rPr>
          <w:rFonts w:eastAsia="Times New Roman" w:cs="Times New Roman"/>
        </w:rPr>
        <w:fldChar w:fldCharType="separate"/>
      </w:r>
      <w:r>
        <w:rPr>
          <w:rFonts w:eastAsia="Times New Roman" w:cs="Times New Roman"/>
          <w:noProof/>
        </w:rPr>
        <w:t>(Oh et al., 2023)</w:t>
      </w:r>
      <w:r w:rsidRPr="000005A4">
        <w:rPr>
          <w:rFonts w:eastAsia="Times New Roman" w:cs="Times New Roman"/>
        </w:rPr>
        <w:fldChar w:fldCharType="end"/>
      </w:r>
      <w:r w:rsidRPr="000005A4">
        <w:rPr>
          <w:rFonts w:eastAsia="Times New Roman" w:cs="Times New Roman"/>
        </w:rPr>
        <w:t>. Ni doping with LaAlO</w:t>
      </w:r>
      <w:r w:rsidRPr="000005A4">
        <w:rPr>
          <w:rFonts w:eastAsia="Times New Roman" w:cs="Times New Roman"/>
          <w:vertAlign w:val="subscript"/>
        </w:rPr>
        <w:t xml:space="preserve">3 </w:t>
      </w:r>
      <w:r w:rsidRPr="000005A4">
        <w:rPr>
          <w:rFonts w:eastAsia="Times New Roman" w:cs="Times New Roman"/>
        </w:rPr>
        <w:t xml:space="preserve">was also found as an effective strategy for DRM </w:t>
      </w:r>
      <w:r w:rsidRPr="000005A4">
        <w:rPr>
          <w:rFonts w:eastAsia="Times New Roman" w:cs="Times New Roman"/>
        </w:rPr>
        <w:fldChar w:fldCharType="begin"/>
      </w:r>
      <w:r>
        <w:rPr>
          <w:rFonts w:eastAsia="Times New Roman" w:cs="Times New Roman"/>
        </w:rPr>
        <w:instrText xml:space="preserve"> ADDIN EN.CITE &lt;EndNote&gt;&lt;Cite&gt;&lt;Author&gt;Qi&lt;/Author&gt;&lt;Year&gt;2022&lt;/Year&gt;&lt;RecNum&gt;429&lt;/RecNum&gt;&lt;DisplayText&gt;(Qi et al., 2022)&lt;/DisplayText&gt;&lt;record&gt;&lt;rec-number&gt;429&lt;/rec-number&gt;&lt;foreign-keys&gt;&lt;key app="EN" db-id="5eddw2wecta2w9e0er7v09s5s5a92zsepsxz" timestamp="1684163956"&gt;429&lt;/key&gt;&lt;/foreign-keys&gt;&lt;ref-type name="Journal Article"&gt;17&lt;/ref-type&gt;&lt;contributors&gt;&lt;authors&gt;&lt;author&gt;Qi, Ronghua&lt;/author&gt;&lt;author&gt;Jin, Rongrong&lt;/author&gt;&lt;author&gt;An, Lei&lt;/author&gt;&lt;author&gt;Bai, Xiaoli&lt;/author&gt;&lt;author&gt;Wang, Zhou-jun&lt;/author&gt;&lt;/authors&gt;&lt;/contributors&gt;&lt;titles&gt;&lt;title&gt;A Ni/perovskite catalyst with low metal content for CO2 reforming of methane&lt;/title&gt;&lt;secondary-title&gt;Catalysis Communications&lt;/secondary-title&gt;&lt;/titles&gt;&lt;periodical&gt;&lt;full-title&gt;Catalysis Communications&lt;/full-title&gt;&lt;/periodical&gt;&lt;pages&gt;106419&lt;/pages&gt;&lt;volume&gt;163&lt;/volume&gt;&lt;keywords&gt;&lt;keyword&gt;Nickel&lt;/keyword&gt;&lt;keyword&gt;Ca&lt;/keyword&gt;&lt;keyword&gt;LaAlO&lt;/keyword&gt;&lt;keyword&gt;Loading&lt;/keyword&gt;&lt;keyword&gt;Carbon dioxide&lt;/keyword&gt;&lt;keyword&gt;CH&lt;/keyword&gt;&lt;/keywords&gt;&lt;dates&gt;&lt;year&gt;2022&lt;/year&gt;&lt;pub-dates&gt;&lt;date&gt;2022/03/01/&lt;/date&gt;&lt;/pub-dates&gt;&lt;/dates&gt;&lt;isbn&gt;1566-7367&lt;/isbn&gt;&lt;urls&gt;&lt;related-urls&gt;&lt;url&gt;https://www.sciencedirect.com/science/article/pii/S1566736722000243&lt;/url&gt;&lt;/related-urls&gt;&lt;/urls&gt;&lt;electronic-resource-num&gt;https://doi.org/10.1016/j.catcom.2022.106419&lt;/electronic-resource-num&gt;&lt;/record&gt;&lt;/Cite&gt;&lt;/EndNote&gt;</w:instrText>
      </w:r>
      <w:r w:rsidRPr="000005A4">
        <w:rPr>
          <w:rFonts w:eastAsia="Times New Roman" w:cs="Times New Roman"/>
        </w:rPr>
        <w:fldChar w:fldCharType="separate"/>
      </w:r>
      <w:r>
        <w:rPr>
          <w:rFonts w:eastAsia="Times New Roman" w:cs="Times New Roman"/>
          <w:noProof/>
        </w:rPr>
        <w:t>(Qi et al., 2022)</w:t>
      </w:r>
      <w:r w:rsidRPr="000005A4">
        <w:rPr>
          <w:rFonts w:eastAsia="Times New Roman" w:cs="Times New Roman"/>
        </w:rPr>
        <w:fldChar w:fldCharType="end"/>
      </w:r>
      <w:r w:rsidRPr="000005A4">
        <w:rPr>
          <w:rFonts w:eastAsia="Times New Roman" w:cs="Times New Roman"/>
        </w:rPr>
        <w:t>.</w:t>
      </w:r>
    </w:p>
    <w:p w14:paraId="65E76E05" w14:textId="7C77172C" w:rsidR="00BA127E" w:rsidRPr="000005A4" w:rsidRDefault="00BA127E" w:rsidP="00BA127E">
      <w:pPr>
        <w:spacing w:after="0" w:line="480" w:lineRule="auto"/>
        <w:jc w:val="both"/>
        <w:rPr>
          <w:rFonts w:eastAsia="Times New Roman" w:cs="Times New Roman"/>
        </w:rPr>
      </w:pPr>
      <w:r w:rsidRPr="000005A4">
        <w:rPr>
          <w:rFonts w:eastAsia="Times New Roman" w:cs="Times New Roman"/>
        </w:rPr>
        <w:t>Unlike the perovskites discussed earlier in this section, which have primarily been employed for SRM, the LaNiO</w:t>
      </w:r>
      <w:r w:rsidRPr="000005A4">
        <w:rPr>
          <w:rFonts w:eastAsia="Times New Roman" w:cs="Times New Roman"/>
          <w:vertAlign w:val="subscript"/>
        </w:rPr>
        <w:t>3</w:t>
      </w:r>
      <w:r w:rsidRPr="000005A4">
        <w:rPr>
          <w:rFonts w:eastAsia="Times New Roman" w:cs="Times New Roman"/>
        </w:rPr>
        <w:t xml:space="preserve"> perovskite family has predominantly found application in dry reforming of methane (DRM). The crucial aspect of constructing a dry reforming system revolves around the development of a catalyst with excellent resistance to carbon deposition. Additionally, the catalyst should effectively provide reaction energy to the reactive zone, considering the high endothermic nature of dry reforming. On the other hand, a significant drawback is nickel's propensity to induce carbon formation, leading to catalytic deactivation. Yang et al., </w:t>
      </w:r>
      <w:r w:rsidRPr="000005A4">
        <w:rPr>
          <w:rFonts w:eastAsia="Times New Roman" w:cs="Times New Roman"/>
        </w:rPr>
        <w:fldChar w:fldCharType="begin"/>
      </w:r>
      <w:r>
        <w:rPr>
          <w:rFonts w:eastAsia="Times New Roman" w:cs="Times New Roman"/>
        </w:rPr>
        <w:instrText xml:space="preserve"> ADDIN EN.CITE &lt;EndNote&gt;&lt;Cite&gt;&lt;Author&gt;Yang&lt;/Author&gt;&lt;Year&gt;2015&lt;/Year&gt;&lt;RecNum&gt;442&lt;/RecNum&gt;&lt;DisplayText&gt;(Yang et al., 2015)&lt;/DisplayText&gt;&lt;record&gt;&lt;rec-number&gt;442&lt;/rec-number&gt;&lt;foreign-keys&gt;&lt;key app="EN" db-id="5eddw2wecta2w9e0er7v09s5s5a92zsepsxz" timestamp="1684164339"&gt;442&lt;/key&gt;&lt;/foreign-keys&gt;&lt;ref-type name="Journal Article"&gt;17&lt;/ref-type&gt;&lt;contributors&gt;&lt;authors&gt;&lt;author&gt;Yang, Eun-hyeok&lt;/author&gt;&lt;author&gt;Noh, Young-su&lt;/author&gt;&lt;author&gt;Ramesh, S.&lt;/author&gt;&lt;author&gt;Lim, Sung Soo&lt;/author&gt;&lt;author&gt;Moon, Dong Ju&lt;/author&gt;&lt;/authors&gt;&lt;/contributors&gt;&lt;titles&gt;&lt;title&gt;The effect of promoters in La0.9M0.1Ni0.5Fe0.5O3 (M=Sr, Ca) perovskite catalysts on dry reforming of methane&lt;/title&gt;&lt;secondary-title&gt;Fuel Processing Technology&lt;/secondary-title&gt;&lt;/titles&gt;&lt;periodical&gt;&lt;full-title&gt;Fuel Processing Technology&lt;/full-title&gt;&lt;/periodical&gt;&lt;pages&gt;404-413&lt;/pages&gt;&lt;volume&gt;134&lt;/volume&gt;&lt;keywords&gt;&lt;keyword&gt;Strontium&lt;/keyword&gt;&lt;keyword&gt;Calcium&lt;/keyword&gt;&lt;keyword&gt;Iron&lt;/keyword&gt;&lt;keyword&gt;Perovskite&lt;/keyword&gt;&lt;keyword&gt;Reforming&lt;/keyword&gt;&lt;keyword&gt;Gas to liquid (GTL)&lt;/keyword&gt;&lt;keyword&gt;CH&lt;/keyword&gt;&lt;keyword&gt;CO&lt;/keyword&gt;&lt;/keywords&gt;&lt;dates&gt;&lt;year&gt;2015&lt;/year&gt;&lt;pub-dates&gt;&lt;date&gt;2015/06/01/&lt;/date&gt;&lt;/pub-dates&gt;&lt;/dates&gt;&lt;isbn&gt;0378-3820&lt;/isbn&gt;&lt;urls&gt;&lt;related-urls&gt;&lt;url&gt;https://www.sciencedirect.com/science/article/pii/S0378382015000958&lt;/url&gt;&lt;/related-urls&gt;&lt;/urls&gt;&lt;electronic-resource-num&gt;https://doi.org/10.1016/j.fuproc.2015.02.023&lt;/electronic-resource-num&gt;&lt;/record&gt;&lt;/Cite&gt;&lt;/EndNote&gt;</w:instrText>
      </w:r>
      <w:r w:rsidRPr="000005A4">
        <w:rPr>
          <w:rFonts w:eastAsia="Times New Roman" w:cs="Times New Roman"/>
        </w:rPr>
        <w:fldChar w:fldCharType="separate"/>
      </w:r>
      <w:r>
        <w:rPr>
          <w:rFonts w:eastAsia="Times New Roman" w:cs="Times New Roman"/>
          <w:noProof/>
        </w:rPr>
        <w:t>(Yang et al., 2015)</w:t>
      </w:r>
      <w:r w:rsidRPr="000005A4">
        <w:rPr>
          <w:rFonts w:eastAsia="Times New Roman" w:cs="Times New Roman"/>
        </w:rPr>
        <w:fldChar w:fldCharType="end"/>
      </w:r>
      <w:r w:rsidRPr="000005A4">
        <w:rPr>
          <w:rFonts w:eastAsia="Times New Roman" w:cs="Times New Roman"/>
        </w:rPr>
        <w:t xml:space="preserve"> found that the incorporation of iron into the perovskite structure exhibits robust resistance to carbon deposition. Among the different perovskite catalysts (La</w:t>
      </w:r>
      <w:r w:rsidRPr="000005A4">
        <w:rPr>
          <w:rFonts w:eastAsia="Times New Roman" w:cs="Times New Roman"/>
          <w:vertAlign w:val="subscript"/>
        </w:rPr>
        <w:t>0.9</w:t>
      </w:r>
      <w:r w:rsidRPr="000005A4">
        <w:rPr>
          <w:rFonts w:eastAsia="Times New Roman" w:cs="Times New Roman"/>
        </w:rPr>
        <w:t>M</w:t>
      </w:r>
      <w:r w:rsidRPr="000005A4">
        <w:rPr>
          <w:rFonts w:eastAsia="Times New Roman" w:cs="Times New Roman"/>
          <w:vertAlign w:val="subscript"/>
        </w:rPr>
        <w:t>0.1</w:t>
      </w:r>
      <w:r w:rsidRPr="000005A4">
        <w:rPr>
          <w:rFonts w:eastAsia="Times New Roman" w:cs="Times New Roman"/>
        </w:rPr>
        <w:t>Ni</w:t>
      </w:r>
      <w:r w:rsidRPr="000005A4">
        <w:rPr>
          <w:rFonts w:eastAsia="Times New Roman" w:cs="Times New Roman"/>
          <w:vertAlign w:val="subscript"/>
        </w:rPr>
        <w:t>0.5</w:t>
      </w:r>
      <w:r w:rsidRPr="000005A4">
        <w:rPr>
          <w:rFonts w:eastAsia="Times New Roman" w:cs="Times New Roman"/>
        </w:rPr>
        <w:t>Fe</w:t>
      </w:r>
      <w:r w:rsidRPr="000005A4">
        <w:rPr>
          <w:rFonts w:eastAsia="Times New Roman" w:cs="Times New Roman"/>
          <w:vertAlign w:val="subscript"/>
        </w:rPr>
        <w:t>0.5</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M = Sr, Ca) the authors prepared, the La</w:t>
      </w:r>
      <w:r w:rsidRPr="000005A4">
        <w:rPr>
          <w:rFonts w:eastAsia="Times New Roman" w:cs="Times New Roman"/>
          <w:vertAlign w:val="subscript"/>
        </w:rPr>
        <w:t>0.9</w:t>
      </w:r>
      <w:r w:rsidRPr="000005A4">
        <w:rPr>
          <w:rFonts w:eastAsia="Times New Roman" w:cs="Times New Roman"/>
        </w:rPr>
        <w:t>Ca</w:t>
      </w:r>
      <w:r w:rsidRPr="000005A4">
        <w:rPr>
          <w:rFonts w:eastAsia="Times New Roman" w:cs="Times New Roman"/>
          <w:vertAlign w:val="subscript"/>
        </w:rPr>
        <w:t>0.1</w:t>
      </w:r>
      <w:r w:rsidRPr="000005A4">
        <w:rPr>
          <w:rFonts w:eastAsia="Times New Roman" w:cs="Times New Roman"/>
        </w:rPr>
        <w:t>Ni</w:t>
      </w:r>
      <w:r w:rsidRPr="000005A4">
        <w:rPr>
          <w:rFonts w:eastAsia="Times New Roman" w:cs="Times New Roman"/>
          <w:vertAlign w:val="subscript"/>
        </w:rPr>
        <w:t>0.5</w:t>
      </w:r>
      <w:r w:rsidRPr="000005A4">
        <w:rPr>
          <w:rFonts w:eastAsia="Times New Roman" w:cs="Times New Roman"/>
        </w:rPr>
        <w:t>Fe</w:t>
      </w:r>
      <w:r w:rsidRPr="000005A4">
        <w:rPr>
          <w:rFonts w:eastAsia="Times New Roman" w:cs="Times New Roman"/>
          <w:vertAlign w:val="subscript"/>
        </w:rPr>
        <w:t>0.5</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catalyst displayed the highest level of catalytic performance and superior carbon resistance. To further mitigate carbon deposition, </w:t>
      </w:r>
      <w:proofErr w:type="spellStart"/>
      <w:r w:rsidRPr="000005A4">
        <w:rPr>
          <w:rFonts w:eastAsia="Times New Roman" w:cs="Times New Roman"/>
        </w:rPr>
        <w:t>Firoozi</w:t>
      </w:r>
      <w:proofErr w:type="spellEnd"/>
      <w:r w:rsidRPr="000005A4">
        <w:rPr>
          <w:rFonts w:eastAsia="Times New Roman" w:cs="Times New Roman"/>
        </w:rPr>
        <w:t xml:space="preserve"> et al. </w:t>
      </w:r>
      <w:r w:rsidRPr="000005A4">
        <w:rPr>
          <w:rFonts w:eastAsia="Times New Roman" w:cs="Times New Roman"/>
        </w:rPr>
        <w:fldChar w:fldCharType="begin"/>
      </w:r>
      <w:r>
        <w:rPr>
          <w:rFonts w:eastAsia="Times New Roman" w:cs="Times New Roman"/>
        </w:rPr>
        <w:instrText xml:space="preserve"> ADDIN EN.CITE &lt;EndNote&gt;&lt;Cite&gt;&lt;Author&gt;Shahnazi&lt;/Author&gt;&lt;Year&gt;2021&lt;/Year&gt;&lt;RecNum&gt;444&lt;/RecNum&gt;&lt;DisplayText&gt;(Shahnazi &amp;amp; Firoozi, 2021)&lt;/DisplayText&gt;&lt;record&gt;&lt;rec-number&gt;444&lt;/rec-number&gt;&lt;foreign-keys&gt;&lt;key app="EN" db-id="5eddw2wecta2w9e0er7v09s5s5a92zsepsxz" timestamp="1684164404"&gt;444&lt;/key&gt;&lt;/foreign-keys&gt;&lt;ref-type name="Journal Article"&gt;17&lt;/ref-type&gt;&lt;contributors&gt;&lt;authors&gt;&lt;author&gt;Shahnazi, Amirhossein&lt;/author&gt;&lt;author&gt;Firoozi, Sadegh&lt;/author&gt;&lt;/authors&gt;&lt;/contributors&gt;&lt;titles&gt;&lt;title&gt;Improving the catalytic performance of LaNiO3 perovskite by manganese substitution via ultrasonic spray pyrolysis for dry reforming of methane&lt;/title&gt;&lt;secondary-title&gt;Journal of CO2 Utilization&lt;/secondary-title&gt;&lt;/titles&gt;&lt;periodical&gt;&lt;full-title&gt;Journal of CO2 Utilization&lt;/full-title&gt;&lt;/periodical&gt;&lt;pages&gt;101455&lt;/pages&gt;&lt;volume&gt;45&lt;/volume&gt;&lt;keywords&gt;&lt;keyword&gt;Dry reforming of methane&lt;/keyword&gt;&lt;keyword&gt;Catalyst&lt;/keyword&gt;&lt;keyword&gt;Perovskite&lt;/keyword&gt;&lt;keyword&gt;Ultrasonic spray pyrolysis&lt;/keyword&gt;&lt;keyword&gt;LaNiO&lt;/keyword&gt;&lt;keyword&gt;LaMnO&lt;/keyword&gt;&lt;/keywords&gt;&lt;dates&gt;&lt;year&gt;2021&lt;/year&gt;&lt;pub-dates&gt;&lt;date&gt;2021/03/01/&lt;/date&gt;&lt;/pub-dates&gt;&lt;/dates&gt;&lt;isbn&gt;2212-9820&lt;/isbn&gt;&lt;urls&gt;&lt;related-urls&gt;&lt;url&gt;https://www.sciencedirect.com/science/article/pii/S2212982021000226&lt;/url&gt;&lt;/related-urls&gt;&lt;/urls&gt;&lt;electronic-resource-num&gt;https://doi.org/10.1016/j.jcou.2021.101455&lt;/electronic-resource-num&gt;&lt;/record&gt;&lt;/Cite&gt;&lt;/EndNote&gt;</w:instrText>
      </w:r>
      <w:r w:rsidRPr="000005A4">
        <w:rPr>
          <w:rFonts w:eastAsia="Times New Roman" w:cs="Times New Roman"/>
        </w:rPr>
        <w:fldChar w:fldCharType="separate"/>
      </w:r>
      <w:r>
        <w:rPr>
          <w:rFonts w:eastAsia="Times New Roman" w:cs="Times New Roman"/>
          <w:noProof/>
        </w:rPr>
        <w:t>(Shahnazi &amp; Firoozi, 2021)</w:t>
      </w:r>
      <w:r w:rsidRPr="000005A4">
        <w:rPr>
          <w:rFonts w:eastAsia="Times New Roman" w:cs="Times New Roman"/>
        </w:rPr>
        <w:fldChar w:fldCharType="end"/>
      </w:r>
      <w:r w:rsidRPr="000005A4">
        <w:rPr>
          <w:rFonts w:eastAsia="Times New Roman" w:cs="Times New Roman"/>
        </w:rPr>
        <w:t xml:space="preserve"> explored the incorporation of manganese (Mn) by substituting it into the B-site of LaNiO</w:t>
      </w:r>
      <w:r w:rsidRPr="000005A4">
        <w:rPr>
          <w:rFonts w:eastAsia="Times New Roman" w:cs="Times New Roman"/>
          <w:vertAlign w:val="subscript"/>
        </w:rPr>
        <w:t>3</w:t>
      </w:r>
      <w:r w:rsidRPr="000005A4">
        <w:rPr>
          <w:rFonts w:eastAsia="Times New Roman" w:cs="Times New Roman"/>
        </w:rPr>
        <w:t xml:space="preserve"> catalysts. This Mn substitution proved highly effective in reducing carbon deposition, leading to a transformation from whisker-like structures to an amorphous form. The observed change was </w:t>
      </w:r>
      <w:r w:rsidRPr="000005A4">
        <w:rPr>
          <w:rFonts w:eastAsia="Times New Roman" w:cs="Times New Roman"/>
        </w:rPr>
        <w:lastRenderedPageBreak/>
        <w:t>attributed to the reversible transformation between Mn</w:t>
      </w:r>
      <w:r w:rsidRPr="000005A4">
        <w:rPr>
          <w:rFonts w:eastAsia="Times New Roman" w:cs="Times New Roman"/>
          <w:vertAlign w:val="superscript"/>
        </w:rPr>
        <w:t>4+</w:t>
      </w:r>
      <w:r w:rsidRPr="000005A4">
        <w:rPr>
          <w:rFonts w:eastAsia="Times New Roman" w:cs="Times New Roman"/>
        </w:rPr>
        <w:t xml:space="preserve"> and Mn</w:t>
      </w:r>
      <w:r w:rsidRPr="000005A4">
        <w:rPr>
          <w:rFonts w:eastAsia="Times New Roman" w:cs="Times New Roman"/>
          <w:vertAlign w:val="superscript"/>
        </w:rPr>
        <w:t>3+</w:t>
      </w:r>
      <w:r w:rsidRPr="000005A4">
        <w:rPr>
          <w:rFonts w:eastAsia="Times New Roman" w:cs="Times New Roman"/>
        </w:rPr>
        <w:t>, which resulted in enhanced oxygen mobility within the catalyst.</w:t>
      </w:r>
    </w:p>
    <w:p w14:paraId="7A74A4A2" w14:textId="42A1932D" w:rsidR="00BA127E" w:rsidRPr="00550385" w:rsidRDefault="00BA127E" w:rsidP="00BA127E">
      <w:pPr>
        <w:spacing w:after="0" w:line="480" w:lineRule="auto"/>
        <w:jc w:val="both"/>
        <w:rPr>
          <w:rFonts w:eastAsia="Times New Roman" w:cs="Times New Roman"/>
        </w:rPr>
      </w:pPr>
      <w:proofErr w:type="spellStart"/>
      <w:r w:rsidRPr="000005A4">
        <w:rPr>
          <w:rFonts w:eastAsia="Times New Roman" w:cs="Times New Roman"/>
        </w:rPr>
        <w:t>Brackmann</w:t>
      </w:r>
      <w:proofErr w:type="spellEnd"/>
      <w:r w:rsidRPr="000005A4">
        <w:rPr>
          <w:rFonts w:eastAsia="Times New Roman" w:cs="Times New Roman"/>
        </w:rPr>
        <w:t xml:space="preserve"> </w:t>
      </w:r>
      <w:r w:rsidRPr="000005A4">
        <w:rPr>
          <w:rFonts w:eastAsia="Times New Roman" w:cs="Times New Roman"/>
        </w:rPr>
        <w:fldChar w:fldCharType="begin"/>
      </w:r>
      <w:r w:rsidR="006D1536">
        <w:rPr>
          <w:rFonts w:eastAsia="Times New Roman" w:cs="Times New Roman"/>
        </w:rPr>
        <w:instrText xml:space="preserve"> ADDIN EN.CITE &lt;EndNote&gt;&lt;Cite&gt;&lt;Author&gt;Bertoldi&lt;/Author&gt;&lt;Year&gt;2022&lt;/Year&gt;&lt;RecNum&gt;2904&lt;/RecNum&gt;&lt;DisplayText&gt;(Bertoldi et al., 2022)&lt;/DisplayText&gt;&lt;record&gt;&lt;rec-number&gt;2904&lt;/rec-number&gt;&lt;foreign-keys&gt;&lt;key app="EN" db-id="50wxdpzd9vd5r7e9t5b595djrfpttrxw9avp" timestamp="1694622735"&gt;2904&lt;/key&gt;&lt;/foreign-keys&gt;&lt;ref-type name="Journal Article"&gt;17&lt;/ref-type&gt;&lt;contributors&gt;&lt;authors&gt;&lt;author&gt;Bertoldi, Juliana&lt;/author&gt;&lt;author&gt;de Campos Roseno, Karina Tamião&lt;/author&gt;&lt;author&gt;Schmal, Martin&lt;/author&gt;&lt;author&gt;Lage, Vitor Duarte&lt;/author&gt;&lt;author&gt;Lenzi, Giane Gonçalves&lt;/author&gt;&lt;author&gt;Brackmann, Rodrigo&lt;/author&gt;&lt;/authors&gt;&lt;/contributors&gt;&lt;titles&gt;&lt;title&gt;La1−x(Ce, Sr)xNiO3 perovskite-type oxides as catalyst precursors to syngas production through tri-reforming of methane&lt;/title&gt;&lt;secondary-title&gt;International Journal of Hydrogen Energy&lt;/secondary-title&gt;&lt;/titles&gt;&lt;periodical&gt;&lt;full-title&gt;International Journal of Hydrogen Energy&lt;/full-title&gt;&lt;/periodical&gt;&lt;pages&gt;31279-31294&lt;/pages&gt;&lt;volume&gt;47&lt;/volume&gt;&lt;number&gt;73&lt;/number&gt;&lt;keywords&gt;&lt;keyword&gt;Perovskite-type oxides&lt;/keyword&gt;&lt;keyword&gt;Tri-reforming of methane&lt;/keyword&gt;&lt;keyword&gt;Syngas production&lt;/keyword&gt;&lt;keyword&gt;Hydrogen&lt;/keyword&gt;&lt;/keywords&gt;&lt;dates&gt;&lt;year&gt;2022&lt;/year&gt;&lt;pub-dates&gt;&lt;date&gt;2022/08/26/&lt;/date&gt;&lt;/pub-dates&gt;&lt;/dates&gt;&lt;isbn&gt;0360-3199&lt;/isbn&gt;&lt;urls&gt;&lt;related-urls&gt;&lt;url&gt;https://www.sciencedirect.com/science/article/pii/S0360319922030671&lt;/url&gt;&lt;/related-urls&gt;&lt;/urls&gt;&lt;electronic-resource-num&gt;https://doi.org/10.1016/j.ijhydene.2022.07.053&lt;/electronic-resource-num&gt;&lt;/record&gt;&lt;/Cite&gt;&lt;/EndNote&gt;</w:instrText>
      </w:r>
      <w:r w:rsidRPr="000005A4">
        <w:rPr>
          <w:rFonts w:eastAsia="Times New Roman" w:cs="Times New Roman"/>
        </w:rPr>
        <w:fldChar w:fldCharType="separate"/>
      </w:r>
      <w:r>
        <w:rPr>
          <w:rFonts w:eastAsia="Times New Roman" w:cs="Times New Roman"/>
          <w:noProof/>
        </w:rPr>
        <w:t>(Bertoldi et al., 2022)</w:t>
      </w:r>
      <w:r w:rsidRPr="000005A4">
        <w:rPr>
          <w:rFonts w:eastAsia="Times New Roman" w:cs="Times New Roman"/>
        </w:rPr>
        <w:fldChar w:fldCharType="end"/>
      </w:r>
      <w:r w:rsidRPr="000005A4">
        <w:rPr>
          <w:rFonts w:eastAsia="Times New Roman" w:cs="Times New Roman"/>
        </w:rPr>
        <w:t xml:space="preserve"> investigated the impact of partial substitution of La</w:t>
      </w:r>
      <w:r w:rsidRPr="000005A4">
        <w:rPr>
          <w:rFonts w:eastAsia="Times New Roman" w:cs="Times New Roman"/>
          <w:vertAlign w:val="superscript"/>
        </w:rPr>
        <w:t>3+</w:t>
      </w:r>
      <w:r w:rsidRPr="000005A4">
        <w:rPr>
          <w:rFonts w:eastAsia="Times New Roman" w:cs="Times New Roman"/>
        </w:rPr>
        <w:t xml:space="preserve"> by Ce</w:t>
      </w:r>
      <w:r w:rsidRPr="000005A4">
        <w:rPr>
          <w:rFonts w:eastAsia="Times New Roman" w:cs="Times New Roman"/>
          <w:vertAlign w:val="superscript"/>
        </w:rPr>
        <w:t xml:space="preserve">4+ </w:t>
      </w:r>
      <w:r w:rsidRPr="000005A4">
        <w:rPr>
          <w:rFonts w:eastAsia="Times New Roman" w:cs="Times New Roman"/>
        </w:rPr>
        <w:t>and Sr</w:t>
      </w:r>
      <w:r w:rsidRPr="000005A4">
        <w:rPr>
          <w:rFonts w:eastAsia="Times New Roman" w:cs="Times New Roman"/>
          <w:vertAlign w:val="superscript"/>
        </w:rPr>
        <w:t>2+</w:t>
      </w:r>
      <w:r w:rsidRPr="000005A4">
        <w:rPr>
          <w:rFonts w:eastAsia="Times New Roman" w:cs="Times New Roman"/>
        </w:rPr>
        <w:t xml:space="preserve"> in </w:t>
      </w:r>
      <w:r w:rsidRPr="00550385">
        <w:rPr>
          <w:rFonts w:eastAsia="Times New Roman" w:cs="Times New Roman"/>
        </w:rPr>
        <w:t>LaNiO</w:t>
      </w:r>
      <w:r w:rsidRPr="00550385">
        <w:rPr>
          <w:rFonts w:eastAsia="Times New Roman" w:cs="Times New Roman"/>
          <w:vertAlign w:val="subscript"/>
        </w:rPr>
        <w:t>3</w:t>
      </w:r>
      <w:r w:rsidRPr="00550385">
        <w:rPr>
          <w:rFonts w:eastAsia="Times New Roman" w:cs="Times New Roman"/>
        </w:rPr>
        <w:t xml:space="preserve"> (LN). LCN (La</w:t>
      </w:r>
      <w:r w:rsidRPr="00550385">
        <w:rPr>
          <w:rFonts w:eastAsia="Times New Roman" w:cs="Times New Roman"/>
          <w:vertAlign w:val="subscript"/>
        </w:rPr>
        <w:t>1.8</w:t>
      </w:r>
      <w:r w:rsidRPr="00550385">
        <w:rPr>
          <w:rFonts w:eastAsia="Times New Roman" w:cs="Times New Roman"/>
        </w:rPr>
        <w:t>Ca</w:t>
      </w:r>
      <w:r w:rsidRPr="00550385">
        <w:rPr>
          <w:rFonts w:eastAsia="Times New Roman" w:cs="Times New Roman"/>
          <w:vertAlign w:val="subscript"/>
        </w:rPr>
        <w:t>0.2</w:t>
      </w:r>
      <w:r w:rsidRPr="00550385">
        <w:rPr>
          <w:rFonts w:eastAsia="Times New Roman" w:cs="Times New Roman"/>
        </w:rPr>
        <w:t>NiO</w:t>
      </w:r>
      <w:r w:rsidRPr="00550385">
        <w:rPr>
          <w:rFonts w:eastAsia="Times New Roman" w:cs="Times New Roman"/>
          <w:vertAlign w:val="subscript"/>
        </w:rPr>
        <w:t>4</w:t>
      </w:r>
      <w:r w:rsidRPr="00550385">
        <w:rPr>
          <w:rFonts w:eastAsia="Times New Roman" w:cs="Times New Roman"/>
        </w:rPr>
        <w:t>)</w:t>
      </w:r>
      <w:r w:rsidRPr="00550385">
        <w:rPr>
          <w:rFonts w:eastAsia="Times New Roman" w:cs="Times New Roman"/>
          <w:sz w:val="18"/>
          <w:szCs w:val="18"/>
        </w:rPr>
        <w:t xml:space="preserve"> </w:t>
      </w:r>
      <w:r w:rsidRPr="00550385">
        <w:rPr>
          <w:rFonts w:eastAsia="Times New Roman" w:cs="Times New Roman"/>
        </w:rPr>
        <w:t>catalyst showed primary phases of LaNiO</w:t>
      </w:r>
      <w:r w:rsidRPr="00550385">
        <w:rPr>
          <w:rFonts w:eastAsia="Times New Roman" w:cs="Times New Roman"/>
          <w:vertAlign w:val="subscript"/>
        </w:rPr>
        <w:t>3</w:t>
      </w:r>
      <w:r w:rsidRPr="00550385">
        <w:rPr>
          <w:rFonts w:eastAsia="Times New Roman" w:cs="Times New Roman"/>
        </w:rPr>
        <w:t xml:space="preserve"> crystalline structures, while LN catalyst exhibited La</w:t>
      </w:r>
      <w:r w:rsidRPr="00550385">
        <w:rPr>
          <w:rFonts w:eastAsia="Times New Roman" w:cs="Times New Roman"/>
          <w:vertAlign w:val="subscript"/>
        </w:rPr>
        <w:t>2</w:t>
      </w:r>
      <w:r w:rsidRPr="00550385">
        <w:rPr>
          <w:rFonts w:eastAsia="Times New Roman" w:cs="Times New Roman"/>
        </w:rPr>
        <w:t>NiO</w:t>
      </w:r>
      <w:r w:rsidRPr="00550385">
        <w:rPr>
          <w:rFonts w:eastAsia="Times New Roman" w:cs="Times New Roman"/>
          <w:vertAlign w:val="subscript"/>
        </w:rPr>
        <w:t>4</w:t>
      </w:r>
      <w:r w:rsidRPr="00550385">
        <w:rPr>
          <w:rFonts w:eastAsia="Times New Roman" w:cs="Times New Roman"/>
        </w:rPr>
        <w:t xml:space="preserve"> spinel structure and LSN (La</w:t>
      </w:r>
      <w:r w:rsidRPr="00550385">
        <w:rPr>
          <w:rFonts w:eastAsia="Times New Roman" w:cs="Times New Roman"/>
          <w:vertAlign w:val="subscript"/>
        </w:rPr>
        <w:t>0.95</w:t>
      </w:r>
      <w:r w:rsidRPr="00550385">
        <w:rPr>
          <w:rFonts w:eastAsia="Times New Roman" w:cs="Times New Roman"/>
        </w:rPr>
        <w:t>Sr</w:t>
      </w:r>
      <w:r w:rsidRPr="00550385">
        <w:rPr>
          <w:rFonts w:eastAsia="Times New Roman" w:cs="Times New Roman"/>
          <w:vertAlign w:val="subscript"/>
        </w:rPr>
        <w:t>0.05</w:t>
      </w:r>
      <w:r w:rsidRPr="00550385">
        <w:rPr>
          <w:rFonts w:eastAsia="Times New Roman" w:cs="Times New Roman"/>
        </w:rPr>
        <w:t>NiO</w:t>
      </w:r>
      <w:r w:rsidRPr="00550385">
        <w:rPr>
          <w:rFonts w:eastAsia="Times New Roman" w:cs="Times New Roman"/>
          <w:vertAlign w:val="subscript"/>
        </w:rPr>
        <w:t>3</w:t>
      </w:r>
      <w:r w:rsidRPr="00550385">
        <w:rPr>
          <w:rFonts w:eastAsia="Times New Roman" w:cs="Times New Roman"/>
        </w:rPr>
        <w:t xml:space="preserve">) catalyst had segregated phases of single oxides. Despite structural differences, LN and LSN achieved methane conversions </w:t>
      </w:r>
      <w:proofErr w:type="gramStart"/>
      <w:r w:rsidRPr="00550385">
        <w:rPr>
          <w:rFonts w:eastAsia="Times New Roman" w:cs="Times New Roman"/>
        </w:rPr>
        <w:t>similar to</w:t>
      </w:r>
      <w:proofErr w:type="gramEnd"/>
      <w:r w:rsidRPr="00550385">
        <w:rPr>
          <w:rFonts w:eastAsia="Times New Roman" w:cs="Times New Roman"/>
        </w:rPr>
        <w:t xml:space="preserve"> LCN catalyst (75%). However, LCN catalyst demonstrated the highest CO</w:t>
      </w:r>
      <w:r w:rsidRPr="00550385">
        <w:rPr>
          <w:rFonts w:eastAsia="Times New Roman" w:cs="Times New Roman"/>
          <w:vertAlign w:val="subscript"/>
        </w:rPr>
        <w:t>2</w:t>
      </w:r>
      <w:r w:rsidRPr="00550385">
        <w:rPr>
          <w:rFonts w:eastAsia="Times New Roman" w:cs="Times New Roman"/>
        </w:rPr>
        <w:t xml:space="preserve"> conversion (32%), compared to LN (21.9%) and LSN (17.1%).</w:t>
      </w:r>
    </w:p>
    <w:p w14:paraId="67DCCD7D" w14:textId="719B633A" w:rsidR="00BA127E" w:rsidRPr="00550385" w:rsidRDefault="00BA127E" w:rsidP="00BA127E">
      <w:pPr>
        <w:spacing w:after="0" w:line="480" w:lineRule="auto"/>
        <w:jc w:val="both"/>
        <w:rPr>
          <w:rFonts w:eastAsia="Times New Roman" w:cs="Times New Roman"/>
        </w:rPr>
      </w:pPr>
      <w:r w:rsidRPr="00550385">
        <w:rPr>
          <w:rFonts w:eastAsia="Times New Roman" w:cs="Times New Roman"/>
        </w:rPr>
        <w:t>Doping Ni</w:t>
      </w:r>
      <w:r w:rsidRPr="00550385">
        <w:rPr>
          <w:rFonts w:eastAsia="Times New Roman" w:cs="Times New Roman"/>
          <w:vertAlign w:val="superscript"/>
        </w:rPr>
        <w:t>2+</w:t>
      </w:r>
      <w:r w:rsidRPr="00550385">
        <w:rPr>
          <w:rFonts w:eastAsia="Times New Roman" w:cs="Times New Roman"/>
        </w:rPr>
        <w:t xml:space="preserve"> at the B sites of other perovskite oxides improves oxygen carrier activity, though it typically leads to methane cracking and carbon deposition. Xian et al </w:t>
      </w:r>
      <w:r w:rsidRPr="00550385">
        <w:rPr>
          <w:rFonts w:eastAsia="Times New Roman" w:cs="Times New Roman"/>
        </w:rPr>
        <w:fldChar w:fldCharType="begin"/>
      </w:r>
      <w:r w:rsidRPr="00550385">
        <w:rPr>
          <w:rFonts w:eastAsia="Times New Roman" w:cs="Times New Roman"/>
        </w:rPr>
        <w:instrText xml:space="preserve"> ADDIN EN.CITE &lt;EndNote&gt;&lt;Cite&gt;&lt;Author&gt;Wang&lt;/Author&gt;&lt;Year&gt;2023&lt;/Year&gt;&lt;RecNum&gt;441&lt;/RecNum&gt;&lt;DisplayText&gt;(F. Wang et al., 2023)&lt;/DisplayText&gt;&lt;record&gt;&lt;rec-number&gt;441&lt;/rec-number&gt;&lt;foreign-keys&gt;&lt;key app="EN" db-id="5eddw2wecta2w9e0er7v09s5s5a92zsepsxz" timestamp="1684164306"&gt;441&lt;/key&gt;&lt;/foreign-keys&gt;&lt;ref-type name="Journal Article"&gt;17&lt;/ref-type&gt;&lt;contributors&gt;&lt;authors&gt;&lt;author&gt;Wang, Fangjun&lt;/author&gt;&lt;author&gt;Chen, Shiyi&lt;/author&gt;&lt;author&gt;Chen, Shubo&lt;/author&gt;&lt;author&gt;Du, Jun&lt;/author&gt;&lt;author&gt;Duan, Lunbo&lt;/author&gt;&lt;author&gt;Xiang, Wenguo&lt;/author&gt;&lt;/authors&gt;&lt;/contributors&gt;&lt;titles&gt;&lt;title&gt;Double adjustment of Ni and Co in CeO2/La2Ni2-xCoxO6 double perovskite type oxygen carriers for chemical looping steam methane reforming&lt;/title&gt;&lt;secondary-title&gt;Chemical Engineering Journal&lt;/secondary-title&gt;&lt;/titles&gt;&lt;periodical&gt;&lt;full-title&gt;Chemical Engineering Journal&lt;/full-title&gt;&lt;/periodical&gt;&lt;pages&gt;143041&lt;/pages&gt;&lt;volume&gt;465&lt;/volume&gt;&lt;keywords&gt;&lt;keyword&gt;Chemical looping&lt;/keyword&gt;&lt;keyword&gt;Methane reforming&lt;/keyword&gt;&lt;keyword&gt;Oxygen carrier&lt;/keyword&gt;&lt;keyword&gt;Perovskite&lt;/keyword&gt;&lt;/keywords&gt;&lt;dates&gt;&lt;year&gt;2023&lt;/year&gt;&lt;pub-dates&gt;&lt;date&gt;2023/06/01/&lt;/date&gt;&lt;/pub-dates&gt;&lt;/dates&gt;&lt;isbn&gt;1385-8947&lt;/isbn&gt;&lt;urls&gt;&lt;related-urls&gt;&lt;url&gt;https://www.sciencedirect.com/science/article/pii/S1385894723017722&lt;/url&gt;&lt;/related-urls&gt;&lt;/urls&gt;&lt;electronic-resource-num&gt;https://doi.org/10.1016/j.cej.2023.143041&lt;/electronic-resource-num&gt;&lt;/record&gt;&lt;/Cite&gt;&lt;/EndNote&gt;</w:instrText>
      </w:r>
      <w:r w:rsidRPr="00550385">
        <w:rPr>
          <w:rFonts w:eastAsia="Times New Roman" w:cs="Times New Roman"/>
        </w:rPr>
        <w:fldChar w:fldCharType="separate"/>
      </w:r>
      <w:r w:rsidRPr="00550385">
        <w:rPr>
          <w:rFonts w:eastAsia="Times New Roman" w:cs="Times New Roman"/>
          <w:noProof/>
        </w:rPr>
        <w:t>(F. Wang et al., 2023)</w:t>
      </w:r>
      <w:r w:rsidRPr="00550385">
        <w:rPr>
          <w:rFonts w:eastAsia="Times New Roman" w:cs="Times New Roman"/>
        </w:rPr>
        <w:fldChar w:fldCharType="end"/>
      </w:r>
      <w:r w:rsidRPr="00550385">
        <w:rPr>
          <w:rFonts w:eastAsia="Times New Roman" w:cs="Times New Roman"/>
        </w:rPr>
        <w:t xml:space="preserve"> synthesized a series of Ni and Co doped CeO</w:t>
      </w:r>
      <w:r w:rsidRPr="00550385">
        <w:rPr>
          <w:rFonts w:eastAsia="Times New Roman" w:cs="Times New Roman"/>
          <w:vertAlign w:val="subscript"/>
        </w:rPr>
        <w:t>2</w:t>
      </w:r>
      <w:r w:rsidRPr="00550385">
        <w:rPr>
          <w:rFonts w:eastAsia="Times New Roman" w:cs="Times New Roman"/>
        </w:rPr>
        <w:t>/La</w:t>
      </w:r>
      <w:r w:rsidRPr="00550385">
        <w:rPr>
          <w:rFonts w:eastAsia="Times New Roman" w:cs="Times New Roman"/>
          <w:vertAlign w:val="subscript"/>
        </w:rPr>
        <w:t>2</w:t>
      </w:r>
      <w:r w:rsidRPr="00550385">
        <w:rPr>
          <w:rFonts w:eastAsia="Times New Roman" w:cs="Times New Roman"/>
        </w:rPr>
        <w:t>Ni</w:t>
      </w:r>
      <w:r w:rsidRPr="00550385">
        <w:rPr>
          <w:rFonts w:eastAsia="Times New Roman" w:cs="Times New Roman"/>
          <w:vertAlign w:val="subscript"/>
        </w:rPr>
        <w:t>2-x</w:t>
      </w:r>
      <w:r w:rsidRPr="00550385">
        <w:rPr>
          <w:rFonts w:eastAsia="Times New Roman" w:cs="Times New Roman"/>
        </w:rPr>
        <w:t>Co</w:t>
      </w:r>
      <w:r w:rsidRPr="00550385">
        <w:rPr>
          <w:rFonts w:eastAsia="Times New Roman" w:cs="Times New Roman"/>
          <w:vertAlign w:val="subscript"/>
        </w:rPr>
        <w:t>x</w:t>
      </w:r>
      <w:r w:rsidRPr="00550385">
        <w:rPr>
          <w:rFonts w:eastAsia="Times New Roman" w:cs="Times New Roman"/>
        </w:rPr>
        <w:t>O</w:t>
      </w:r>
      <w:r w:rsidRPr="00550385">
        <w:rPr>
          <w:rFonts w:eastAsia="Times New Roman" w:cs="Times New Roman"/>
          <w:vertAlign w:val="subscript"/>
        </w:rPr>
        <w:t xml:space="preserve">6 </w:t>
      </w:r>
      <w:r w:rsidRPr="00550385">
        <w:rPr>
          <w:rFonts w:eastAsia="Times New Roman" w:cs="Times New Roman"/>
        </w:rPr>
        <w:t>double perovskite and reported that doping Ni ions increases composite oxygen carrier reactivity with CH</w:t>
      </w:r>
      <w:r w:rsidRPr="00550385">
        <w:rPr>
          <w:rFonts w:eastAsia="Times New Roman" w:cs="Times New Roman"/>
          <w:vertAlign w:val="subscript"/>
        </w:rPr>
        <w:t>4</w:t>
      </w:r>
      <w:r w:rsidRPr="00550385">
        <w:rPr>
          <w:rFonts w:eastAsia="Times New Roman" w:cs="Times New Roman"/>
        </w:rPr>
        <w:t xml:space="preserve">, while Co and Ni adjustments align lattice oxygen migration and methane activation rates. The authors enhanced the syngas selectivity by tuning the Co/Ni doping ratio. Co-doping of Ni with other metals (e.g. Fe </w:t>
      </w:r>
      <w:r w:rsidRPr="00550385">
        <w:rPr>
          <w:rFonts w:eastAsia="Times New Roman" w:cs="Times New Roman"/>
        </w:rPr>
        <w:fldChar w:fldCharType="begin"/>
      </w:r>
      <w:r w:rsidR="006D1536">
        <w:rPr>
          <w:rFonts w:eastAsia="Times New Roman" w:cs="Times New Roman"/>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550385">
        <w:rPr>
          <w:rFonts w:eastAsia="Times New Roman" w:cs="Times New Roman"/>
        </w:rPr>
        <w:fldChar w:fldCharType="separate"/>
      </w:r>
      <w:r w:rsidRPr="00550385">
        <w:rPr>
          <w:rFonts w:eastAsia="Times New Roman" w:cs="Times New Roman"/>
          <w:noProof/>
        </w:rPr>
        <w:t>(Zhao, Zhang, et al., 2022)</w:t>
      </w:r>
      <w:r w:rsidRPr="00550385">
        <w:rPr>
          <w:rFonts w:eastAsia="Times New Roman" w:cs="Times New Roman"/>
        </w:rPr>
        <w:fldChar w:fldCharType="end"/>
      </w:r>
      <w:r w:rsidRPr="00550385">
        <w:rPr>
          <w:rFonts w:eastAsia="Times New Roman" w:cs="Times New Roman"/>
        </w:rPr>
        <w:t xml:space="preserve"> or Ce </w:t>
      </w:r>
      <w:r w:rsidRPr="00550385">
        <w:rPr>
          <w:rFonts w:eastAsia="Times New Roman" w:cs="Times New Roman"/>
        </w:rPr>
        <w:fldChar w:fldCharType="begin"/>
      </w:r>
      <w:r w:rsidR="006D1536">
        <w:rPr>
          <w:rFonts w:eastAsia="Times New Roman" w:cs="Times New Roman"/>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550385">
        <w:rPr>
          <w:rFonts w:eastAsia="Times New Roman" w:cs="Times New Roman"/>
        </w:rPr>
        <w:fldChar w:fldCharType="separate"/>
      </w:r>
      <w:r w:rsidRPr="00550385">
        <w:rPr>
          <w:rFonts w:eastAsia="Times New Roman" w:cs="Times New Roman"/>
          <w:noProof/>
        </w:rPr>
        <w:t>(Zhao, Zhang, et al., 2022)</w:t>
      </w:r>
      <w:r w:rsidRPr="00550385">
        <w:rPr>
          <w:rFonts w:eastAsia="Times New Roman" w:cs="Times New Roman"/>
        </w:rPr>
        <w:fldChar w:fldCharType="end"/>
      </w:r>
      <w:r w:rsidRPr="00550385">
        <w:rPr>
          <w:rFonts w:eastAsia="Times New Roman" w:cs="Times New Roman"/>
        </w:rPr>
        <w:t>) has been reported in other research works as well to enhance the methane partial oxidation while suppressing carbon deposition.</w:t>
      </w:r>
    </w:p>
    <w:p w14:paraId="1CC43151" w14:textId="070895C0"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Luo et al. </w:t>
      </w:r>
      <w:r w:rsidRPr="000005A4">
        <w:rPr>
          <w:rFonts w:eastAsia="Times New Roman" w:cs="Times New Roman"/>
        </w:rPr>
        <w:fldChar w:fldCharType="begin"/>
      </w:r>
      <w:r>
        <w:rPr>
          <w:rFonts w:eastAsia="Times New Roman" w:cs="Times New Roman"/>
        </w:rPr>
        <w:instrText xml:space="preserve"> ADDIN EN.CITE &lt;EndNote&gt;&lt;Cite&gt;&lt;Author&gt;Cao&lt;/Author&gt;&lt;Year&gt;2023&lt;/Year&gt;&lt;RecNum&gt;439&lt;/RecNum&gt;&lt;DisplayText&gt;(Cao et al., 2023)&lt;/DisplayText&gt;&lt;record&gt;&lt;rec-number&gt;439&lt;/rec-number&gt;&lt;foreign-keys&gt;&lt;key app="EN" db-id="5eddw2wecta2w9e0er7v09s5s5a92zsepsxz" timestamp="1684164254"&gt;439&lt;/key&gt;&lt;/foreign-keys&gt;&lt;ref-type name="Journal Article"&gt;17&lt;/ref-type&gt;&lt;contributors&gt;&lt;authors&gt;&lt;author&gt;Cao, Dingshan&lt;/author&gt;&lt;author&gt;Luo, Cong&lt;/author&gt;&lt;author&gt;Luo, Tong&lt;/author&gt;&lt;author&gt;Shi, Zhaowei&lt;/author&gt;&lt;author&gt;Wu, Fan&lt;/author&gt;&lt;author&gt;Li, Xiaoshan&lt;/author&gt;&lt;author&gt;Zheng, Ying&lt;/author&gt;&lt;author&gt;Zhang, Liqi&lt;/author&gt;&lt;/authors&gt;&lt;/contributors&gt;&lt;titles&gt;&lt;title&gt;Dry reforming of methane by La2NiO4 perovskite oxide, part I: Preparation and characterization of the samples&lt;/title&gt;&lt;secondary-title&gt;Fuel Processing Technology&lt;/secondary-title&gt;&lt;/titles&gt;&lt;periodical&gt;&lt;full-title&gt;Fuel Processing Technology&lt;/full-title&gt;&lt;/periodical&gt;&lt;pages&gt;107765&lt;/pages&gt;&lt;volume&gt;247&lt;/volume&gt;&lt;keywords&gt;&lt;keyword&gt;Dry reforming of methane&lt;/keyword&gt;&lt;keyword&gt;Perovskite&lt;/keyword&gt;&lt;keyword&gt;LaNiO&lt;/keyword&gt;&lt;keyword&gt;CO conversion&lt;/keyword&gt;&lt;keyword&gt;Preparation methods&lt;/keyword&gt;&lt;/keywords&gt;&lt;dates&gt;&lt;year&gt;2023&lt;/year&gt;&lt;pub-dates&gt;&lt;date&gt;2023/08/01/&lt;/date&gt;&lt;/pub-dates&gt;&lt;/dates&gt;&lt;isbn&gt;0378-3820&lt;/isbn&gt;&lt;urls&gt;&lt;related-urls&gt;&lt;url&gt;https://www.sciencedirect.com/science/article/pii/S0378382023001133&lt;/url&gt;&lt;/related-urls&gt;&lt;/urls&gt;&lt;electronic-resource-num&gt;https://doi.org/10.1016/j.fuproc.2023.107765&lt;/electronic-resource-num&gt;&lt;/record&gt;&lt;/Cite&gt;&lt;/EndNote&gt;</w:instrText>
      </w:r>
      <w:r w:rsidRPr="000005A4">
        <w:rPr>
          <w:rFonts w:eastAsia="Times New Roman" w:cs="Times New Roman"/>
        </w:rPr>
        <w:fldChar w:fldCharType="separate"/>
      </w:r>
      <w:r>
        <w:rPr>
          <w:rFonts w:eastAsia="Times New Roman" w:cs="Times New Roman"/>
          <w:noProof/>
        </w:rPr>
        <w:t>(Cao et al., 2023)</w:t>
      </w:r>
      <w:r w:rsidRPr="000005A4">
        <w:rPr>
          <w:rFonts w:eastAsia="Times New Roman" w:cs="Times New Roman"/>
        </w:rPr>
        <w:fldChar w:fldCharType="end"/>
      </w:r>
      <w:r w:rsidRPr="000005A4">
        <w:rPr>
          <w:rFonts w:eastAsia="Times New Roman" w:cs="Times New Roman"/>
        </w:rPr>
        <w:t xml:space="preserve"> studied the effects of different preparation methods sol-gel, co-precipitation, hydro-thermal, and solid-state methods) on La</w:t>
      </w:r>
      <w:r w:rsidRPr="000005A4">
        <w:rPr>
          <w:rFonts w:eastAsia="Times New Roman" w:cs="Times New Roman"/>
          <w:vertAlign w:val="subscript"/>
        </w:rPr>
        <w:t>2</w:t>
      </w:r>
      <w:r w:rsidRPr="000005A4">
        <w:rPr>
          <w:rFonts w:eastAsia="Times New Roman" w:cs="Times New Roman"/>
        </w:rPr>
        <w:t>NiO</w:t>
      </w:r>
      <w:r w:rsidRPr="000005A4">
        <w:rPr>
          <w:rFonts w:eastAsia="Times New Roman" w:cs="Times New Roman"/>
          <w:vertAlign w:val="subscript"/>
        </w:rPr>
        <w:t>4</w:t>
      </w:r>
      <w:r w:rsidRPr="000005A4">
        <w:rPr>
          <w:rFonts w:eastAsia="Times New Roman" w:cs="Times New Roman"/>
        </w:rPr>
        <w:t xml:space="preserve"> for DRM. The findings revealed that the sol-gel method resulted in the highest CH</w:t>
      </w:r>
      <w:r w:rsidRPr="000005A4">
        <w:rPr>
          <w:rFonts w:eastAsia="Times New Roman" w:cs="Times New Roman"/>
          <w:vertAlign w:val="subscript"/>
        </w:rPr>
        <w:t>4</w:t>
      </w:r>
      <w:r w:rsidRPr="000005A4">
        <w:rPr>
          <w:rFonts w:eastAsia="Times New Roman" w:cs="Times New Roman"/>
        </w:rPr>
        <w:t xml:space="preserve"> and CO</w:t>
      </w:r>
      <w:r w:rsidRPr="000005A4">
        <w:rPr>
          <w:rFonts w:eastAsia="Times New Roman" w:cs="Times New Roman"/>
          <w:vertAlign w:val="subscript"/>
        </w:rPr>
        <w:t>2</w:t>
      </w:r>
      <w:r w:rsidRPr="000005A4">
        <w:rPr>
          <w:rFonts w:eastAsia="Times New Roman" w:cs="Times New Roman"/>
        </w:rPr>
        <w:t xml:space="preserve"> conversion rates (91.4% and 91.5% respectively) and exhibited the highest carbon resistance in DRM due to its enhanced microstructure, higher reducibility, and increased basicity. The lowest performance was observed in the sample prepared using the solid-state method, primarily due to the limited presence of </w:t>
      </w:r>
      <w:r w:rsidRPr="000005A4">
        <w:rPr>
          <w:rFonts w:eastAsia="Times New Roman" w:cs="Times New Roman"/>
        </w:rPr>
        <w:lastRenderedPageBreak/>
        <w:t xml:space="preserve">reduced amorphous NiO and the poor reducibility of the perovskite phase. In another work,  Lee et al </w:t>
      </w:r>
      <w:r w:rsidRPr="000005A4">
        <w:rPr>
          <w:rFonts w:eastAsia="Times New Roman" w:cs="Times New Roman"/>
        </w:rPr>
        <w:fldChar w:fldCharType="begin"/>
      </w:r>
      <w:r>
        <w:rPr>
          <w:rFonts w:eastAsia="Times New Roman" w:cs="Times New Roman"/>
        </w:rPr>
        <w:instrText xml:space="preserve"> ADDIN EN.CITE &lt;EndNote&gt;&lt;Cite&gt;&lt;Author&gt;Lim&lt;/Author&gt;&lt;Year&gt;2017&lt;/Year&gt;&lt;RecNum&gt;440&lt;/RecNum&gt;&lt;DisplayText&gt;(Lim et al., 2017)&lt;/DisplayText&gt;&lt;record&gt;&lt;rec-number&gt;440&lt;/rec-number&gt;&lt;foreign-keys&gt;&lt;key app="EN" db-id="5eddw2wecta2w9e0er7v09s5s5a92zsepsxz" timestamp="1684164277"&gt;440&lt;/key&gt;&lt;/foreign-keys&gt;&lt;ref-type name="Journal Article"&gt;17&lt;/ref-type&gt;&lt;contributors&gt;&lt;authors&gt;&lt;author&gt;Lim, Hyun Suk&lt;/author&gt;&lt;author&gt;Kang, Dohyung&lt;/author&gt;&lt;author&gt;Lee, Jae W.&lt;/author&gt;&lt;/authors&gt;&lt;/contributors&gt;&lt;titles&gt;&lt;title&gt;Phase transition of Fe2O3–NiO to NiFe2O4 in perovskite catalytic particles for enhanced methane chemical looping reforming-decomposition with CO2 conversion&lt;/title&gt;&lt;secondary-title&gt;Applied Catalysis B: Environmental&lt;/secondary-title&gt;&lt;/titles&gt;&lt;periodical&gt;&lt;full-title&gt;Applied Catalysis B: Environmental&lt;/full-title&gt;&lt;/periodical&gt;&lt;pages&gt;175-183&lt;/pages&gt;&lt;volume&gt;202&lt;/volume&gt;&lt;keywords&gt;&lt;keyword&gt;Phase transition of metal oxide&lt;/keyword&gt;&lt;keyword&gt;Chemical looping&lt;/keyword&gt;&lt;keyword&gt;Perovskite&lt;/keyword&gt;&lt;/keywords&gt;&lt;dates&gt;&lt;year&gt;2017&lt;/year&gt;&lt;pub-dates&gt;&lt;date&gt;2017/03/01/&lt;/date&gt;&lt;/pub-dates&gt;&lt;/dates&gt;&lt;isbn&gt;0926-3373&lt;/isbn&gt;&lt;urls&gt;&lt;related-urls&gt;&lt;url&gt;https://www.sciencedirect.com/science/article/pii/S0926337316307019&lt;/url&gt;&lt;/related-urls&gt;&lt;/urls&gt;&lt;electronic-resource-num&gt;https://doi.org/10.1016/j.apcatb.2016.09.020&lt;/electronic-resource-num&gt;&lt;/record&gt;&lt;/Cite&gt;&lt;/EndNote&gt;</w:instrText>
      </w:r>
      <w:r w:rsidRPr="000005A4">
        <w:rPr>
          <w:rFonts w:eastAsia="Times New Roman" w:cs="Times New Roman"/>
        </w:rPr>
        <w:fldChar w:fldCharType="separate"/>
      </w:r>
      <w:r>
        <w:rPr>
          <w:rFonts w:eastAsia="Times New Roman" w:cs="Times New Roman"/>
          <w:noProof/>
        </w:rPr>
        <w:t>(Lim et al., 2017)</w:t>
      </w:r>
      <w:r w:rsidRPr="000005A4">
        <w:rPr>
          <w:rFonts w:eastAsia="Times New Roman" w:cs="Times New Roman"/>
        </w:rPr>
        <w:fldChar w:fldCharType="end"/>
      </w:r>
      <w:r w:rsidRPr="000005A4">
        <w:rPr>
          <w:rFonts w:eastAsia="Times New Roman" w:cs="Times New Roman"/>
        </w:rPr>
        <w:t xml:space="preserve"> investigated the transition of 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–NiO oxides to single NiFe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4</w:t>
      </w:r>
      <w:r w:rsidRPr="000005A4">
        <w:rPr>
          <w:rFonts w:eastAsia="Times New Roman" w:cs="Times New Roman"/>
        </w:rPr>
        <w:t> and concluded that the transition of mixed oxides to single NiFe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4</w:t>
      </w:r>
      <w:r w:rsidRPr="000005A4">
        <w:rPr>
          <w:rFonts w:eastAsia="Times New Roman" w:cs="Times New Roman"/>
        </w:rPr>
        <w:t xml:space="preserve"> enhanced syngas yields.</w:t>
      </w:r>
    </w:p>
    <w:p w14:paraId="2DA4C266" w14:textId="5C7FF611"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Wang et al, </w:t>
      </w:r>
      <w:r w:rsidRPr="000005A4">
        <w:rPr>
          <w:rFonts w:eastAsia="Times New Roman" w:cs="Times New Roman"/>
        </w:rPr>
        <w:fldChar w:fldCharType="begin"/>
      </w:r>
      <w:r>
        <w:rPr>
          <w:rFonts w:eastAsia="Times New Roman" w:cs="Times New Roman"/>
        </w:rPr>
        <w:instrText xml:space="preserve"> ADDIN EN.CITE &lt;EndNote&gt;&lt;Cite&gt;&lt;Author&gt;Wang&lt;/Author&gt;&lt;Year&gt;2013&lt;/Year&gt;&lt;RecNum&gt;443&lt;/RecNum&gt;&lt;DisplayText&gt;(Wang et al., 2013)&lt;/DisplayText&gt;&lt;record&gt;&lt;rec-number&gt;443&lt;/rec-number&gt;&lt;foreign-keys&gt;&lt;key app="EN" db-id="5eddw2wecta2w9e0er7v09s5s5a92zsepsxz" timestamp="1684164371"&gt;443&lt;/key&gt;&lt;/foreign-keys&gt;&lt;ref-type name="Journal Article"&gt;17&lt;/ref-type&gt;&lt;contributors&gt;&lt;authors&gt;&lt;author&gt;Wang, Ning&lt;/author&gt;&lt;author&gt;Yu, Xiaopeng&lt;/author&gt;&lt;author&gt;Wang, Ying&lt;/author&gt;&lt;author&gt;Chu, Wei&lt;/author&gt;&lt;author&gt;Liu, Ming&lt;/author&gt;&lt;/authors&gt;&lt;/contributors&gt;&lt;titles&gt;&lt;title&gt;A comparison study on methane dry reforming with carbon dioxide over LaNiO3 perovskite catalysts supported on mesoporous SBA-15, MCM-41 and silica carrier&lt;/title&gt;&lt;secondary-title&gt;Catalysis Today&lt;/secondary-title&gt;&lt;/titles&gt;&lt;periodical&gt;&lt;full-title&gt;Catalysis Today&lt;/full-title&gt;&lt;/periodical&gt;&lt;pages&gt;98-107&lt;/pages&gt;&lt;volume&gt;212&lt;/volume&gt;&lt;keywords&gt;&lt;keyword&gt;Mesoporous silica&lt;/keyword&gt;&lt;keyword&gt;Supported LaNiO perovskite&lt;/keyword&gt;&lt;keyword&gt;Methane dry reforming&lt;/keyword&gt;&lt;keyword&gt;High performance&lt;/keyword&gt;&lt;keyword&gt;Pore structure&lt;/keyword&gt;&lt;keyword&gt;Hydrogen&lt;/keyword&gt;&lt;/keywords&gt;&lt;dates&gt;&lt;year&gt;2013&lt;/year&gt;&lt;pub-dates&gt;&lt;date&gt;2013/09/01/&lt;/date&gt;&lt;/pub-dates&gt;&lt;/dates&gt;&lt;isbn&gt;0920-5861&lt;/isbn&gt;&lt;urls&gt;&lt;related-urls&gt;&lt;url&gt;https://www.sciencedirect.com/science/article/pii/S0920586112005251&lt;/url&gt;&lt;/related-urls&gt;&lt;/urls&gt;&lt;electronic-resource-num&gt;https://doi.org/10.1016/j.cattod.2012.07.022&lt;/electronic-resource-num&gt;&lt;/record&gt;&lt;/Cite&gt;&lt;/EndNote&gt;</w:instrText>
      </w:r>
      <w:r w:rsidRPr="000005A4">
        <w:rPr>
          <w:rFonts w:eastAsia="Times New Roman" w:cs="Times New Roman"/>
        </w:rPr>
        <w:fldChar w:fldCharType="separate"/>
      </w:r>
      <w:r>
        <w:rPr>
          <w:rFonts w:eastAsia="Times New Roman" w:cs="Times New Roman"/>
          <w:noProof/>
        </w:rPr>
        <w:t>(Wang et al., 2013)</w:t>
      </w:r>
      <w:r w:rsidRPr="000005A4">
        <w:rPr>
          <w:rFonts w:eastAsia="Times New Roman" w:cs="Times New Roman"/>
        </w:rPr>
        <w:fldChar w:fldCharType="end"/>
      </w:r>
      <w:r w:rsidRPr="000005A4">
        <w:rPr>
          <w:rFonts w:eastAsia="Times New Roman" w:cs="Times New Roman"/>
        </w:rPr>
        <w:t xml:space="preserve"> synthesized a series of LaNiO</w:t>
      </w:r>
      <w:r w:rsidRPr="000005A4">
        <w:rPr>
          <w:rFonts w:eastAsia="Times New Roman" w:cs="Times New Roman"/>
          <w:vertAlign w:val="subscript"/>
        </w:rPr>
        <w:t>3</w:t>
      </w:r>
      <w:r w:rsidRPr="000005A4">
        <w:rPr>
          <w:rFonts w:eastAsia="Times New Roman" w:cs="Times New Roman"/>
        </w:rPr>
        <w:t xml:space="preserve"> perovskite catalysts supported on different meso-porous silica (SBA-15, MCM-41 and SiO</w:t>
      </w:r>
      <w:r w:rsidRPr="000005A4">
        <w:rPr>
          <w:rFonts w:eastAsia="Times New Roman" w:cs="Times New Roman"/>
          <w:vertAlign w:val="subscript"/>
        </w:rPr>
        <w:t>2</w:t>
      </w:r>
      <w:r w:rsidRPr="000005A4">
        <w:rPr>
          <w:rFonts w:eastAsia="Times New Roman" w:cs="Times New Roman"/>
        </w:rPr>
        <w:t>). LaNiO</w:t>
      </w:r>
      <w:r w:rsidRPr="000005A4">
        <w:rPr>
          <w:rFonts w:eastAsia="Times New Roman" w:cs="Times New Roman"/>
          <w:vertAlign w:val="subscript"/>
        </w:rPr>
        <w:t>3</w:t>
      </w:r>
      <w:r w:rsidRPr="000005A4">
        <w:rPr>
          <w:rFonts w:eastAsia="Times New Roman" w:cs="Times New Roman"/>
        </w:rPr>
        <w:t>/MCM-41 displayed the most notable initial catalytic activity attributed to its small Ni particle size. On the other hand, LaNiO</w:t>
      </w:r>
      <w:r w:rsidRPr="000005A4">
        <w:rPr>
          <w:rFonts w:eastAsia="Times New Roman" w:cs="Times New Roman"/>
          <w:vertAlign w:val="subscript"/>
        </w:rPr>
        <w:t>3</w:t>
      </w:r>
      <w:r w:rsidRPr="000005A4">
        <w:rPr>
          <w:rFonts w:eastAsia="Times New Roman" w:cs="Times New Roman"/>
        </w:rPr>
        <w:t>/SBA-15 outperformed the other catalysts in terms of long-term stability. This was attributed to the strong anchoring effect that restricted the migration of nickel clusters.</w:t>
      </w:r>
    </w:p>
    <w:p w14:paraId="24C291F5" w14:textId="2111C168" w:rsidR="00BA127E" w:rsidRPr="000005A4" w:rsidRDefault="00BA127E" w:rsidP="00BA127E">
      <w:pPr>
        <w:spacing w:after="0" w:line="480" w:lineRule="auto"/>
        <w:jc w:val="both"/>
        <w:rPr>
          <w:rFonts w:eastAsia="Times New Roman" w:cs="Times New Roman"/>
        </w:rPr>
      </w:pPr>
      <w:r w:rsidRPr="000005A4">
        <w:rPr>
          <w:rFonts w:eastAsia="Times New Roman" w:cs="Times New Roman"/>
        </w:rPr>
        <w:t>As per the A-site classification represented in Table 2, BaCoO</w:t>
      </w:r>
      <w:r w:rsidRPr="000005A4">
        <w:rPr>
          <w:rFonts w:eastAsia="Times New Roman" w:cs="Times New Roman"/>
          <w:vertAlign w:val="subscript"/>
        </w:rPr>
        <w:t>3</w:t>
      </w:r>
      <w:r w:rsidRPr="000005A4">
        <w:rPr>
          <w:rFonts w:eastAsia="Times New Roman" w:cs="Times New Roman"/>
        </w:rPr>
        <w:t xml:space="preserve"> families have also been used mainly for SRM. Just like the previously mentioned structures, sol-gel was found the best method for synthesizing BaCoO</w:t>
      </w:r>
      <w:r w:rsidRPr="000005A4">
        <w:rPr>
          <w:rFonts w:eastAsia="Times New Roman" w:cs="Times New Roman"/>
          <w:vertAlign w:val="subscript"/>
        </w:rPr>
        <w:t xml:space="preserve">3 </w:t>
      </w:r>
      <w:r w:rsidRPr="000005A4">
        <w:rPr>
          <w:rFonts w:eastAsia="Times New Roman" w:cs="Times New Roman"/>
        </w:rPr>
        <w:fldChar w:fldCharType="begin"/>
      </w:r>
      <w:r>
        <w:rPr>
          <w:rFonts w:eastAsia="Times New Roman" w:cs="Times New Roman"/>
        </w:rPr>
        <w:instrText xml:space="preserve"> ADDIN EN.CITE &lt;EndNote&gt;&lt;Cite&gt;&lt;Author&gt;Ding&lt;/Author&gt;&lt;Year&gt;2023&lt;/Year&gt;&lt;RecNum&gt;2753&lt;/RecNum&gt;&lt;DisplayText&gt;(Ding et al., 2023)&lt;/DisplayText&gt;&lt;record&gt;&lt;rec-number&gt;2753&lt;/rec-number&gt;&lt;foreign-keys&gt;&lt;key app="EN" db-id="50wxdpzd9vd5r7e9t5b595djrfpttrxw9avp" timestamp="1682529373"&gt;2753&lt;/key&gt;&lt;/foreign-keys&gt;&lt;ref-type name="Journal Article"&gt;17&lt;/ref-type&gt;&lt;contributors&gt;&lt;authors&gt;&lt;author&gt;Ding, Haoran&lt;/author&gt;&lt;author&gt;Jin, Yonggang&lt;/author&gt;&lt;author&gt;Hawkins, Stephen C.&lt;/author&gt;&lt;author&gt;Zhang, Liqi&lt;/author&gt;&lt;author&gt;Luo, Cong&lt;/author&gt;&lt;/authors&gt;&lt;/contributors&gt;&lt;titles&gt;&lt;title&gt;Development and performance of CeO2 supported BaCoO3−δ perovskite for chemical looping steam methane reforming&lt;/title&gt;&lt;secondary-title&gt;Fuel Processing Technology&lt;/secondary-title&gt;&lt;/titles&gt;&lt;periodical&gt;&lt;full-title&gt;Fuel Processing Technology&lt;/full-title&gt;&lt;/periodical&gt;&lt;pages&gt;107546&lt;/pages&gt;&lt;volume&gt;239&lt;/volume&gt;&lt;keywords&gt;&lt;keyword&gt;Perovskites&lt;/keyword&gt;&lt;keyword&gt;Chemical-looping&lt;/keyword&gt;&lt;keyword&gt;Methane reforming&lt;/keyword&gt;&lt;keyword&gt;Hydrogen&lt;/keyword&gt;&lt;keyword&gt;DRIFTS&lt;/keyword&gt;&lt;/keywords&gt;&lt;dates&gt;&lt;year&gt;2023&lt;/year&gt;&lt;pub-dates&gt;&lt;date&gt;2023/01/01/&lt;/date&gt;&lt;/pub-dates&gt;&lt;/dates&gt;&lt;isbn&gt;0378-3820&lt;/isbn&gt;&lt;urls&gt;&lt;related-urls&gt;&lt;url&gt;https://www.sciencedirect.com/science/article/pii/S0378382022003861&lt;/url&gt;&lt;/related-urls&gt;&lt;/urls&gt;&lt;electronic-resource-num&gt;https://doi.org/10.1016/j.fuproc.2022.107546&lt;/electronic-resource-num&gt;&lt;/record&gt;&lt;/Cite&gt;&lt;/EndNote&gt;</w:instrText>
      </w:r>
      <w:r w:rsidRPr="000005A4">
        <w:rPr>
          <w:rFonts w:eastAsia="Times New Roman" w:cs="Times New Roman"/>
        </w:rPr>
        <w:fldChar w:fldCharType="separate"/>
      </w:r>
      <w:r>
        <w:rPr>
          <w:rFonts w:eastAsia="Times New Roman" w:cs="Times New Roman"/>
          <w:noProof/>
        </w:rPr>
        <w:t>(Ding et al., 2023)</w:t>
      </w:r>
      <w:r w:rsidRPr="000005A4">
        <w:rPr>
          <w:rFonts w:eastAsia="Times New Roman" w:cs="Times New Roman"/>
        </w:rPr>
        <w:fldChar w:fldCharType="end"/>
      </w:r>
      <w:r w:rsidRPr="000005A4">
        <w:rPr>
          <w:rFonts w:eastAsia="Times New Roman" w:cs="Times New Roman"/>
        </w:rPr>
        <w:t>. However, it is hard to drive any conclusion due to the limited number of works on this structure. It seems an A-site modification (such as Sr-substitution) is required to enhance the amounts of syngas and hydrogen, and to bring the H</w:t>
      </w:r>
      <w:r w:rsidRPr="000005A4">
        <w:rPr>
          <w:rFonts w:eastAsia="Times New Roman" w:cs="Times New Roman"/>
          <w:vertAlign w:val="subscript"/>
        </w:rPr>
        <w:t>2</w:t>
      </w:r>
      <w:r w:rsidRPr="000005A4">
        <w:rPr>
          <w:rFonts w:eastAsia="Times New Roman" w:cs="Times New Roman"/>
        </w:rPr>
        <w:t xml:space="preserve">/CO ratio of syngas closed to the ideal value </w:t>
      </w:r>
      <w:r w:rsidRPr="000005A4">
        <w:rPr>
          <w:rFonts w:eastAsia="Times New Roman" w:cs="Times New Roman"/>
        </w:rPr>
        <w:fldChar w:fldCharType="begin">
          <w:fldData xml:space="preserve">PEVuZE5vdGU+PENpdGU+PEF1dGhvcj5EaW5nPC9BdXRob3I+PFllYXI+MjAyMzwvWWVhcj48UmVj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</w:fldData>
        </w:fldChar>
      </w:r>
      <w:r w:rsidR="006D1536">
        <w:rPr>
          <w:rFonts w:eastAsia="Times New Roman" w:cs="Times New Roman"/>
        </w:rPr>
        <w:instrText xml:space="preserve"> ADDIN EN.CITE </w:instrText>
      </w:r>
      <w:r w:rsidR="006D1536">
        <w:rPr>
          <w:rFonts w:eastAsia="Times New Roman" w:cs="Times New Roman"/>
        </w:rPr>
        <w:fldChar w:fldCharType="begin">
          <w:fldData xml:space="preserve">PEVuZE5vdGU+PENpdGU+PEF1dGhvcj5EaW5nPC9BdXRob3I+PFllYXI+MjAyMzwvWWVhcj48UmVj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</w:fldData>
        </w:fldChar>
      </w:r>
      <w:r w:rsidR="006D1536">
        <w:rPr>
          <w:rFonts w:eastAsia="Times New Roman" w:cs="Times New Roman"/>
        </w:rPr>
        <w:instrText xml:space="preserve"> ADDIN EN.CITE.DATA </w:instrText>
      </w:r>
      <w:r w:rsidR="006D1536">
        <w:rPr>
          <w:rFonts w:eastAsia="Times New Roman" w:cs="Times New Roman"/>
        </w:rPr>
      </w:r>
      <w:r w:rsidR="006D1536">
        <w:rPr>
          <w:rFonts w:eastAsia="Times New Roman" w:cs="Times New Roman"/>
        </w:rPr>
        <w:fldChar w:fldCharType="end"/>
      </w:r>
      <w:r w:rsidRPr="000005A4">
        <w:rPr>
          <w:rFonts w:eastAsia="Times New Roman" w:cs="Times New Roman"/>
        </w:rPr>
      </w:r>
      <w:r w:rsidRPr="000005A4">
        <w:rPr>
          <w:rFonts w:eastAsia="Times New Roman" w:cs="Times New Roman"/>
        </w:rPr>
        <w:fldChar w:fldCharType="separate"/>
      </w:r>
      <w:r>
        <w:rPr>
          <w:rFonts w:eastAsia="Times New Roman" w:cs="Times New Roman"/>
          <w:noProof/>
        </w:rPr>
        <w:t>(D. Cao et al., 2021; Ding et al., 2023; Ding et al., 2019)</w:t>
      </w:r>
      <w:r w:rsidRPr="000005A4">
        <w:rPr>
          <w:rFonts w:eastAsia="Times New Roman" w:cs="Times New Roman"/>
        </w:rPr>
        <w:fldChar w:fldCharType="end"/>
      </w:r>
      <w:r w:rsidRPr="000005A4">
        <w:rPr>
          <w:rFonts w:eastAsia="Times New Roman" w:cs="Times New Roman"/>
        </w:rPr>
        <w:t xml:space="preserve">. </w:t>
      </w:r>
    </w:p>
    <w:p w14:paraId="576621BE" w14:textId="38FAE492" w:rsidR="00BA127E" w:rsidRPr="000005A4" w:rsidRDefault="00BA127E" w:rsidP="00BA127E">
      <w:pPr>
        <w:spacing w:after="0" w:line="480" w:lineRule="auto"/>
        <w:jc w:val="both"/>
        <w:rPr>
          <w:rFonts w:eastAsia="Times New Roman" w:cs="Times New Roman"/>
        </w:rPr>
      </w:pPr>
      <w:r w:rsidRPr="000005A4">
        <w:rPr>
          <w:rFonts w:eastAsia="Times New Roman" w:cs="Times New Roman"/>
        </w:rPr>
        <w:t>Ca</w:t>
      </w:r>
      <w:r w:rsidRPr="000005A4">
        <w:rPr>
          <w:rFonts w:eastAsia="Times New Roman" w:cs="Times New Roman"/>
          <w:vertAlign w:val="subscript"/>
        </w:rPr>
        <w:t>2</w:t>
      </w:r>
      <w:r w:rsidRPr="000005A4">
        <w:rPr>
          <w:rFonts w:eastAsia="Times New Roman" w:cs="Times New Roman"/>
        </w:rPr>
        <w:t>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5</w:t>
      </w:r>
      <w:r w:rsidRPr="000005A4">
        <w:rPr>
          <w:rFonts w:eastAsia="Times New Roman" w:cs="Times New Roman"/>
        </w:rPr>
        <w:t xml:space="preserve"> has also been mainly used for CH</w:t>
      </w:r>
      <w:r w:rsidRPr="000005A4">
        <w:rPr>
          <w:rFonts w:eastAsia="Times New Roman" w:cs="Times New Roman"/>
          <w:vertAlign w:val="subscript"/>
        </w:rPr>
        <w:t>4</w:t>
      </w:r>
      <w:r w:rsidRPr="000005A4">
        <w:rPr>
          <w:rFonts w:eastAsia="Times New Roman" w:cs="Times New Roman"/>
        </w:rPr>
        <w:t xml:space="preserve"> conversion and CO</w:t>
      </w:r>
      <w:r w:rsidRPr="000005A4">
        <w:rPr>
          <w:rFonts w:eastAsia="Times New Roman" w:cs="Times New Roman"/>
          <w:vertAlign w:val="subscript"/>
        </w:rPr>
        <w:t>2</w:t>
      </w:r>
      <w:r w:rsidRPr="000005A4">
        <w:rPr>
          <w:rFonts w:eastAsia="Times New Roman" w:cs="Times New Roman"/>
        </w:rPr>
        <w:t xml:space="preserve"> splitting (CLDRM). Fan et al </w:t>
      </w:r>
      <w:r w:rsidRPr="000005A4">
        <w:rPr>
          <w:rFonts w:eastAsia="Times New Roman" w:cs="Times New Roman"/>
        </w:rPr>
        <w:fldChar w:fldCharType="begin"/>
      </w:r>
      <w:r>
        <w:rPr>
          <w:rFonts w:eastAsia="Times New Roman" w:cs="Times New Roman"/>
        </w:rPr>
        <w:instrText xml:space="preserve"> ADDIN EN.CITE &lt;EndNote&gt;&lt;Cite&gt;&lt;Author&gt;Shah&lt;/Author&gt;&lt;Year&gt;2021&lt;/Year&gt;&lt;RecNum&gt;455&lt;/RecNum&gt;&lt;DisplayText&gt;(Shah et al., 2021)&lt;/DisplayText&gt;&lt;record&gt;&lt;rec-number&gt;455&lt;/rec-number&gt;&lt;foreign-keys&gt;&lt;key app="EN" db-id="5eddw2wecta2w9e0er7v09s5s5a92zsepsxz" timestamp="1684164867"&gt;455&lt;/key&gt;&lt;/foreign-keys&gt;&lt;ref-type name="Journal Article"&gt;17&lt;/ref-type&gt;&lt;contributors&gt;&lt;authors&gt;&lt;author&gt;Shah, Vedant&lt;/author&gt;&lt;author&gt;Cheng, Zhuo&lt;/author&gt;&lt;author&gt;Baser, Deven S.&lt;/author&gt;&lt;author&gt;Fan, Jonathan A.&lt;/author&gt;&lt;author&gt;Fan, Liang-Shih&lt;/author&gt;&lt;/authors&gt;&lt;/contributors&gt;&lt;titles&gt;&lt;title&gt;Highly Selective Production of Syngas from Chemical Looping Reforming of Methane with CO2 Utilization on MgO-supported Calcium Ferrite Redox Materials&lt;/title&gt;&lt;secondary-title&gt;Applied Energy&lt;/secondary-title&gt;&lt;/titles&gt;&lt;periodical&gt;&lt;full-title&gt;APPLIED ENERGY&lt;/full-title&gt;&lt;/periodical&gt;&lt;pages&gt;116111&lt;/pages&gt;&lt;volume&gt;282&lt;/volume&gt;&lt;keywords&gt;&lt;keyword&gt;Chemical looping&lt;/keyword&gt;&lt;keyword&gt;Syngas production&lt;/keyword&gt;&lt;keyword&gt;CO thermochemical splitting&lt;/keyword&gt;&lt;keyword&gt;Density functional theory&lt;/keyword&gt;&lt;/keywords&gt;&lt;dates&gt;&lt;year&gt;2021&lt;/year&gt;&lt;pub-dates&gt;&lt;date&gt;2021/01/15/&lt;/date&gt;&lt;/pub-dates&gt;&lt;/dates&gt;&lt;isbn&gt;0306-2619&lt;/isbn&gt;&lt;urls&gt;&lt;related-urls&gt;&lt;url&gt;https://www.sciencedirect.com/science/article/pii/S0306261920315300&lt;/url&gt;&lt;/related-urls&gt;&lt;/urls&gt;&lt;electronic-resource-num&gt;https://doi.org/10.1016/j.apenergy.2020.116111&lt;/electronic-resource-num&gt;&lt;/record&gt;&lt;/Cite&gt;&lt;/EndNote&gt;</w:instrText>
      </w:r>
      <w:r w:rsidRPr="000005A4">
        <w:rPr>
          <w:rFonts w:eastAsia="Times New Roman" w:cs="Times New Roman"/>
        </w:rPr>
        <w:fldChar w:fldCharType="separate"/>
      </w:r>
      <w:r>
        <w:rPr>
          <w:rFonts w:eastAsia="Times New Roman" w:cs="Times New Roman"/>
          <w:noProof/>
        </w:rPr>
        <w:t>(Shah et al., 2021)</w:t>
      </w:r>
      <w:r w:rsidRPr="000005A4">
        <w:rPr>
          <w:rFonts w:eastAsia="Times New Roman" w:cs="Times New Roman"/>
        </w:rPr>
        <w:fldChar w:fldCharType="end"/>
      </w:r>
      <w:r w:rsidRPr="000005A4">
        <w:rPr>
          <w:rFonts w:eastAsia="Times New Roman" w:cs="Times New Roman"/>
        </w:rPr>
        <w:t xml:space="preserve"> achieved &gt;99% methane conversion with ~98% syngas selectivity and 2:1 H</w:t>
      </w:r>
      <w:r w:rsidRPr="000005A4">
        <w:rPr>
          <w:rFonts w:eastAsia="Times New Roman" w:cs="Times New Roman"/>
          <w:vertAlign w:val="subscript"/>
        </w:rPr>
        <w:t>2</w:t>
      </w:r>
      <w:r w:rsidRPr="000005A4">
        <w:rPr>
          <w:rFonts w:eastAsia="Times New Roman" w:cs="Times New Roman"/>
        </w:rPr>
        <w:t>:CO ratio using MgO-supported calcium ferrite. The lattice oxygen in the brownmillerite structure of Ca</w:t>
      </w:r>
      <w:r w:rsidRPr="000005A4">
        <w:rPr>
          <w:rFonts w:eastAsia="Times New Roman" w:cs="Times New Roman"/>
          <w:vertAlign w:val="subscript"/>
        </w:rPr>
        <w:t>2</w:t>
      </w:r>
      <w:r w:rsidRPr="000005A4">
        <w:rPr>
          <w:rFonts w:eastAsia="Times New Roman" w:cs="Times New Roman"/>
        </w:rPr>
        <w:t>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5</w:t>
      </w:r>
      <w:r w:rsidRPr="000005A4">
        <w:rPr>
          <w:rFonts w:eastAsia="Times New Roman" w:cs="Times New Roman"/>
        </w:rPr>
        <w:t xml:space="preserve"> acts as efficient active sites for CO and H</w:t>
      </w:r>
      <w:r w:rsidRPr="000005A4">
        <w:rPr>
          <w:rFonts w:eastAsia="Times New Roman" w:cs="Times New Roman"/>
          <w:vertAlign w:val="subscript"/>
        </w:rPr>
        <w:t>2</w:t>
      </w:r>
      <w:r w:rsidRPr="000005A4">
        <w:rPr>
          <w:rFonts w:eastAsia="Times New Roman" w:cs="Times New Roman"/>
        </w:rPr>
        <w:t xml:space="preserve"> production. Oxygen vacancies significantly reduce energy barriers for C-H cleavage and CO formation, enhancing reactivity and selectivity. </w:t>
      </w:r>
    </w:p>
    <w:p w14:paraId="042969A4" w14:textId="0C10B45C" w:rsidR="00BA127E" w:rsidRPr="000005A4" w:rsidRDefault="00BA127E" w:rsidP="00BA127E">
      <w:pPr>
        <w:spacing w:after="0" w:line="480" w:lineRule="auto"/>
        <w:jc w:val="both"/>
        <w:rPr>
          <w:rFonts w:eastAsia="Times New Roman" w:cs="Times New Roman"/>
        </w:rPr>
      </w:pPr>
      <w:r w:rsidRPr="000005A4">
        <w:rPr>
          <w:rFonts w:eastAsia="Times New Roman" w:cs="Times New Roman"/>
        </w:rPr>
        <w:t xml:space="preserve">Ce-Zr oxides were used by Chen et al. </w:t>
      </w:r>
      <w:r w:rsidRPr="00550385">
        <w:rPr>
          <w:rFonts w:eastAsia="Times New Roman" w:cs="Times New Roman"/>
        </w:rPr>
        <w:fldChar w:fldCharType="begin"/>
      </w:r>
      <w:r w:rsidRPr="00550385">
        <w:rPr>
          <w:rFonts w:eastAsia="Times New Roman" w:cs="Times New Roman"/>
        </w:rPr>
        <w:instrText xml:space="preserve"> ADDIN EN.CITE &lt;EndNote&gt;&lt;Cite&gt;&lt;Author&gt;Chen&lt;/Author&gt;&lt;Year&gt;2023&lt;/Year&gt;&lt;RecNum&gt;456&lt;/RecNum&gt;&lt;DisplayText&gt;(Chen et al., 2023)&lt;/DisplayText&gt;&lt;record&gt;&lt;rec-number&gt;456&lt;/rec-number&gt;&lt;foreign-keys&gt;&lt;key app="EN" db-id="5eddw2wecta2w9e0er7v09s5s5a92zsepsxz" timestamp="1684164901"&gt;456&lt;/key&gt;&lt;/foreign-keys&gt;&lt;ref-type name="Journal Article"&gt;17&lt;/ref-type&gt;&lt;contributors&gt;&lt;authors&gt;&lt;author&gt;Chen, Xinfei&lt;/author&gt;&lt;author&gt;Wang, Luwen&lt;/author&gt;&lt;author&gt;Lin, Yan&lt;/author&gt;&lt;author&gt;Zeng, Tao&lt;/author&gt;&lt;author&gt;Huang, Zhen&lt;/author&gt;&lt;author&gt;Zhang, Yongqi&lt;/author&gt;&lt;author&gt;Xiong, Ya&lt;/author&gt;&lt;author&gt;Li, Jun&lt;/author&gt;&lt;author&gt;Deng, Lisheng&lt;/author&gt;&lt;author&gt;Huang, Hongyu&lt;/author&gt;&lt;/authors&gt;&lt;/contributors&gt;&lt;titles&gt;&lt;title&gt;Migration of lattice oxygen during chemical looping dry reforming of methane with Ca2Fe2O5/Zr0.5Ce0.5O2 oxygen carrier&lt;/title&gt;&lt;secondary-title&gt;Fuel Processing Technology&lt;/secondary-title&gt;&lt;/titles&gt;&lt;periodical&gt;&lt;full-title&gt;Fuel Processing Technology&lt;/full-title&gt;&lt;/periodical&gt;&lt;pages&gt;107706&lt;/pages&gt;&lt;volume&gt;244&lt;/volume&gt;&lt;keywords&gt;&lt;keyword&gt;Oxygen carrier&lt;/keyword&gt;&lt;keyword&gt;Lattice oxygen&lt;/keyword&gt;&lt;keyword&gt;Migration&lt;/keyword&gt;&lt;keyword&gt;Chemical looping dry reforming&lt;/keyword&gt;&lt;keyword&gt;Methane&lt;/keyword&gt;&lt;/keywords&gt;&lt;dates&gt;&lt;year&gt;2023&lt;/year&gt;&lt;pub-dates&gt;&lt;date&gt;2023/06/01/&lt;/date&gt;&lt;/pub-dates&gt;&lt;/dates&gt;&lt;isbn&gt;0378-3820&lt;/isbn&gt;&lt;urls&gt;&lt;related-urls&gt;&lt;url&gt;https://www.sciencedirect.com/science/article/pii/S0378382023000541&lt;/url&gt;&lt;/related-urls&gt;&lt;/urls&gt;&lt;electronic-resource-num&gt;https://doi.org/10.1016/j.fuproc.2023.107706&lt;/electronic-resource-num&gt;&lt;/record&gt;&lt;/Cite&gt;&lt;/EndNote&gt;</w:instrText>
      </w:r>
      <w:r w:rsidRPr="00550385">
        <w:rPr>
          <w:rFonts w:eastAsia="Times New Roman" w:cs="Times New Roman"/>
        </w:rPr>
        <w:fldChar w:fldCharType="separate"/>
      </w:r>
      <w:r w:rsidRPr="00550385">
        <w:rPr>
          <w:rFonts w:eastAsia="Times New Roman" w:cs="Times New Roman"/>
          <w:noProof/>
        </w:rPr>
        <w:t>(Chen et al., 2023)</w:t>
      </w:r>
      <w:r w:rsidRPr="00550385">
        <w:rPr>
          <w:rFonts w:eastAsia="Times New Roman" w:cs="Times New Roman"/>
        </w:rPr>
        <w:fldChar w:fldCharType="end"/>
      </w:r>
      <w:r w:rsidRPr="00550385">
        <w:rPr>
          <w:rFonts w:eastAsia="Times New Roman" w:cs="Times New Roman"/>
        </w:rPr>
        <w:t xml:space="preserve"> to improve methane conversion and the selectivity of H</w:t>
      </w:r>
      <w:r w:rsidRPr="00550385">
        <w:rPr>
          <w:rFonts w:eastAsia="Times New Roman" w:cs="Times New Roman"/>
          <w:vertAlign w:val="subscript"/>
        </w:rPr>
        <w:t>2</w:t>
      </w:r>
      <w:r w:rsidRPr="00550385">
        <w:rPr>
          <w:rFonts w:eastAsia="Times New Roman" w:cs="Times New Roman"/>
        </w:rPr>
        <w:t>/CO of Ca</w:t>
      </w:r>
      <w:r w:rsidRPr="00550385">
        <w:rPr>
          <w:rFonts w:eastAsia="Times New Roman" w:cs="Times New Roman"/>
          <w:vertAlign w:val="subscript"/>
        </w:rPr>
        <w:t>2</w:t>
      </w:r>
      <w:r w:rsidRPr="00550385">
        <w:rPr>
          <w:rFonts w:eastAsia="Times New Roman" w:cs="Times New Roman"/>
        </w:rPr>
        <w:t>Fe</w:t>
      </w:r>
      <w:r w:rsidRPr="00550385">
        <w:rPr>
          <w:rFonts w:eastAsia="Times New Roman" w:cs="Times New Roman"/>
          <w:vertAlign w:val="subscript"/>
        </w:rPr>
        <w:t>2</w:t>
      </w:r>
      <w:r w:rsidRPr="00550385">
        <w:rPr>
          <w:rFonts w:eastAsia="Times New Roman" w:cs="Times New Roman"/>
        </w:rPr>
        <w:t>O</w:t>
      </w:r>
      <w:r w:rsidRPr="00550385">
        <w:rPr>
          <w:rFonts w:eastAsia="Times New Roman" w:cs="Times New Roman"/>
          <w:vertAlign w:val="subscript"/>
        </w:rPr>
        <w:t>5</w:t>
      </w:r>
      <w:r w:rsidRPr="00550385">
        <w:rPr>
          <w:rFonts w:eastAsia="Times New Roman" w:cs="Times New Roman"/>
        </w:rPr>
        <w:t>. However, the reactivity displayed a</w:t>
      </w:r>
      <w:r w:rsidRPr="000005A4">
        <w:rPr>
          <w:rFonts w:eastAsia="Times New Roman" w:cs="Times New Roman"/>
        </w:rPr>
        <w:t xml:space="preserve"> declining trend with increasing recycling time. In their next work, the authors investigated the lattice oxygen migration </w:t>
      </w:r>
      <w:r w:rsidRPr="000005A4">
        <w:rPr>
          <w:rFonts w:eastAsia="Times New Roman" w:cs="Times New Roman"/>
        </w:rPr>
        <w:lastRenderedPageBreak/>
        <w:t>of Ca</w:t>
      </w:r>
      <w:r w:rsidRPr="000005A4">
        <w:rPr>
          <w:rFonts w:eastAsia="Times New Roman" w:cs="Times New Roman"/>
          <w:vertAlign w:val="subscript"/>
        </w:rPr>
        <w:t>2</w:t>
      </w:r>
      <w:r w:rsidRPr="000005A4">
        <w:rPr>
          <w:rFonts w:eastAsia="Times New Roman" w:cs="Times New Roman"/>
        </w:rPr>
        <w:t>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5</w:t>
      </w:r>
      <w:r w:rsidRPr="000005A4">
        <w:rPr>
          <w:rFonts w:eastAsia="Times New Roman" w:cs="Times New Roman"/>
        </w:rPr>
        <w:t>/Zr</w:t>
      </w:r>
      <w:r w:rsidRPr="000005A4">
        <w:rPr>
          <w:rFonts w:eastAsia="Times New Roman" w:cs="Times New Roman"/>
          <w:vertAlign w:val="subscript"/>
        </w:rPr>
        <w:t>0.5</w:t>
      </w:r>
      <w:r w:rsidRPr="000005A4">
        <w:rPr>
          <w:rFonts w:eastAsia="Times New Roman" w:cs="Times New Roman"/>
        </w:rPr>
        <w:t>Ce</w:t>
      </w:r>
      <w:r w:rsidRPr="000005A4">
        <w:rPr>
          <w:rFonts w:eastAsia="Times New Roman" w:cs="Times New Roman"/>
          <w:vertAlign w:val="subscript"/>
        </w:rPr>
        <w:t>0.5</w:t>
      </w:r>
      <w:r w:rsidRPr="000005A4">
        <w:rPr>
          <w:rFonts w:eastAsia="Times New Roman" w:cs="Times New Roman"/>
        </w:rPr>
        <w:t>O</w:t>
      </w:r>
      <w:r w:rsidRPr="000005A4">
        <w:rPr>
          <w:rFonts w:eastAsia="Times New Roman" w:cs="Times New Roman"/>
          <w:vertAlign w:val="subscript"/>
        </w:rPr>
        <w:t>2</w:t>
      </w:r>
      <w:r w:rsidRPr="000005A4">
        <w:rPr>
          <w:rFonts w:eastAsia="Times New Roman" w:cs="Times New Roman"/>
        </w:rPr>
        <w:t xml:space="preserve"> by controlling the reduction and oxidation time. They found that, the complete reoxidation of the reduced structure (40 min) occurred more rapidly than the complete reduction process (160 min). Ce and Sr based perovskites have also been used for DRM in a limited number of works. Chen et al </w:t>
      </w:r>
      <w:r w:rsidRPr="000005A4">
        <w:rPr>
          <w:rFonts w:eastAsia="Times New Roman" w:cs="Times New Roman"/>
        </w:rPr>
        <w:fldChar w:fldCharType="begin"/>
      </w:r>
      <w:r>
        <w:rPr>
          <w:rFonts w:eastAsia="Times New Roman" w:cs="Times New Roman"/>
        </w:rPr>
        <w:instrText xml:space="preserve"> ADDIN EN.CITE &lt;EndNote&gt;&lt;Cite&gt;&lt;Author&gt;Chen&lt;/Author&gt;&lt;Year&gt;2020&lt;/Year&gt;&lt;RecNum&gt;458&lt;/RecNum&gt;&lt;DisplayText&gt;(Chen et al., 2020)&lt;/DisplayText&gt;&lt;record&gt;&lt;rec-number&gt;458&lt;/rec-number&gt;&lt;foreign-keys&gt;&lt;key app="EN" db-id="5eddw2wecta2w9e0er7v09s5s5a92zsepsxz" timestamp="1684164976"&gt;458&lt;/key&gt;&lt;/foreign-keys&gt;&lt;ref-type name="Journal Article"&gt;17&lt;/ref-type&gt;&lt;contributors&gt;&lt;authors&gt;&lt;author&gt;Chen, Cunzhuang&lt;/author&gt;&lt;author&gt;Yu, Wenbo&lt;/author&gt;&lt;author&gt;Duan, Yifei&lt;/author&gt;&lt;author&gt;Wang, Xinhe&lt;/author&gt;&lt;author&gt;Zhang, Junshe&lt;/author&gt;&lt;/authors&gt;&lt;/contributors&gt;&lt;titles&gt;&lt;title&gt;Chlorine-promoted perovskite nanocomposite as a high-performance oxygen transfer agent for chemical looping methane-assisted CO2 splitting&lt;/title&gt;&lt;secondary-title&gt;Chemical Engineering Journal Advances&lt;/secondary-title&gt;&lt;/titles&gt;&lt;periodical&gt;&lt;full-title&gt;Chemical Engineering Journal Advances&lt;/full-title&gt;&lt;/periodical&gt;&lt;pages&gt;100052&lt;/pages&gt;&lt;volume&gt;4&lt;/volume&gt;&lt;keywords&gt;&lt;keyword&gt;Perovskite nanocomposite&lt;/keyword&gt;&lt;keyword&gt;CO splitting&lt;/keyword&gt;&lt;keyword&gt;Methane&lt;/keyword&gt;&lt;keyword&gt;Chemical looping&lt;/keyword&gt;&lt;keyword&gt;Chlorine&lt;/keyword&gt;&lt;/keywords&gt;&lt;dates&gt;&lt;year&gt;2020&lt;/year&gt;&lt;pub-dates&gt;&lt;date&gt;2020/12/15/&lt;/date&gt;&lt;/pub-dates&gt;&lt;/dates&gt;&lt;isbn&gt;2666-8211&lt;/isbn&gt;&lt;urls&gt;&lt;related-urls&gt;&lt;url&gt;https://www.sciencedirect.com/science/article/pii/S2666821120300521&lt;/url&gt;&lt;/related-urls&gt;&lt;/urls&gt;&lt;electronic-resource-num&gt;https://doi.org/10.1016/j.ceja.2020.100052&lt;/electronic-resource-num&gt;&lt;/record&gt;&lt;/Cite&gt;&lt;/EndNote&gt;</w:instrText>
      </w:r>
      <w:r w:rsidRPr="000005A4">
        <w:rPr>
          <w:rFonts w:eastAsia="Times New Roman" w:cs="Times New Roman"/>
        </w:rPr>
        <w:fldChar w:fldCharType="separate"/>
      </w:r>
      <w:r>
        <w:rPr>
          <w:rFonts w:eastAsia="Times New Roman" w:cs="Times New Roman"/>
          <w:noProof/>
        </w:rPr>
        <w:t>(Chen et al., 2020)</w:t>
      </w:r>
      <w:r w:rsidRPr="000005A4">
        <w:rPr>
          <w:rFonts w:eastAsia="Times New Roman" w:cs="Times New Roman"/>
        </w:rPr>
        <w:fldChar w:fldCharType="end"/>
      </w:r>
      <w:r w:rsidRPr="000005A4">
        <w:rPr>
          <w:rFonts w:eastAsia="Times New Roman" w:cs="Times New Roman"/>
        </w:rPr>
        <w:t xml:space="preserve"> demonstrated a high redox performance of a chlorine-doped SrFeO</w:t>
      </w:r>
      <w:r w:rsidRPr="000005A4">
        <w:rPr>
          <w:rFonts w:eastAsia="Times New Roman" w:cs="Times New Roman"/>
          <w:vertAlign w:val="subscript"/>
        </w:rPr>
        <w:t>3-</w:t>
      </w:r>
      <w:r w:rsidRPr="000005A4">
        <w:rPr>
          <w:rFonts w:ascii="Cambria Math" w:eastAsia="Times New Roman" w:hAnsi="Cambria Math" w:cs="Cambria Math"/>
          <w:vertAlign w:val="subscript"/>
        </w:rPr>
        <w:t>𝛿</w:t>
      </w:r>
      <w:r w:rsidRPr="000005A4">
        <w:rPr>
          <w:rFonts w:eastAsia="Times New Roman" w:cs="Times New Roman"/>
        </w:rPr>
        <w:t>-</w:t>
      </w:r>
      <w:proofErr w:type="spellStart"/>
      <w:r w:rsidRPr="000005A4">
        <w:rPr>
          <w:rFonts w:eastAsia="Times New Roman" w:cs="Times New Roman"/>
        </w:rPr>
        <w:t>CaO</w:t>
      </w:r>
      <w:proofErr w:type="spellEnd"/>
      <w:r w:rsidRPr="000005A4">
        <w:rPr>
          <w:rFonts w:eastAsia="Times New Roman" w:cs="Times New Roman"/>
        </w:rPr>
        <w:t xml:space="preserve"> nanocomposite in methane-assisted CO</w:t>
      </w:r>
      <w:r w:rsidRPr="000005A4">
        <w:rPr>
          <w:rFonts w:eastAsia="Times New Roman" w:cs="Times New Roman"/>
          <w:vertAlign w:val="subscript"/>
        </w:rPr>
        <w:t>2</w:t>
      </w:r>
      <w:r w:rsidRPr="000005A4">
        <w:rPr>
          <w:rFonts w:eastAsia="Times New Roman" w:cs="Times New Roman"/>
        </w:rPr>
        <w:t xml:space="preserve"> splitting. Doping with chlorine promoted methane cracking in the CH</w:t>
      </w:r>
      <w:r w:rsidRPr="000005A4">
        <w:rPr>
          <w:rFonts w:eastAsia="Times New Roman" w:cs="Times New Roman"/>
          <w:vertAlign w:val="subscript"/>
        </w:rPr>
        <w:t>4</w:t>
      </w:r>
      <w:r w:rsidRPr="000005A4">
        <w:rPr>
          <w:rFonts w:eastAsia="Times New Roman" w:cs="Times New Roman"/>
        </w:rPr>
        <w:t>-</w:t>
      </w:r>
      <w:r w:rsidRPr="00550385">
        <w:rPr>
          <w:rFonts w:eastAsia="Times New Roman" w:cs="Times New Roman"/>
        </w:rPr>
        <w:t xml:space="preserve">POx (partial oxidation of methane) step </w:t>
      </w:r>
      <w:r w:rsidRPr="000005A4">
        <w:rPr>
          <w:rFonts w:eastAsia="Times New Roman" w:cs="Times New Roman"/>
        </w:rPr>
        <w:t>and improved methane and CO</w:t>
      </w:r>
      <w:r w:rsidRPr="000005A4">
        <w:rPr>
          <w:rFonts w:eastAsia="Times New Roman" w:cs="Times New Roman"/>
          <w:vertAlign w:val="subscript"/>
        </w:rPr>
        <w:t>2</w:t>
      </w:r>
      <w:r w:rsidRPr="000005A4">
        <w:rPr>
          <w:rFonts w:eastAsia="Times New Roman" w:cs="Times New Roman"/>
        </w:rPr>
        <w:t xml:space="preserve"> conversions. However, chlorine also increased coke formation, leading to a 3.4-fold increase in coke selectivity during CH</w:t>
      </w:r>
      <w:r w:rsidRPr="000005A4">
        <w:rPr>
          <w:rFonts w:eastAsia="Times New Roman" w:cs="Times New Roman"/>
          <w:vertAlign w:val="subscript"/>
        </w:rPr>
        <w:t>4</w:t>
      </w:r>
      <w:r w:rsidRPr="000005A4">
        <w:rPr>
          <w:rFonts w:eastAsia="Times New Roman" w:cs="Times New Roman"/>
        </w:rPr>
        <w:t>-POx. Ce-based perovskite in the work by Garcia et al was used as a support for iron oxide. The authors demonstrated the evolution of Fe and Ce oxide, from 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@CeO</w:t>
      </w:r>
      <w:r w:rsidRPr="000005A4">
        <w:rPr>
          <w:rFonts w:eastAsia="Times New Roman" w:cs="Times New Roman"/>
          <w:vertAlign w:val="subscript"/>
        </w:rPr>
        <w:t>2-</w:t>
      </w:r>
      <w:r w:rsidRPr="000005A4">
        <w:rPr>
          <w:rFonts w:ascii="Cambria Math" w:eastAsia="Times New Roman" w:hAnsi="Cambria Math" w:cs="Cambria Math"/>
          <w:vertAlign w:val="subscript"/>
        </w:rPr>
        <w:t>𝛿</w:t>
      </w:r>
      <w:r w:rsidRPr="000005A4">
        <w:rPr>
          <w:rFonts w:eastAsia="Times New Roman" w:cs="Times New Roman"/>
        </w:rPr>
        <w:t xml:space="preserve"> at t=0 sec, to Fe</w:t>
      </w:r>
      <w:r w:rsidRPr="000005A4">
        <w:rPr>
          <w:rFonts w:eastAsia="Times New Roman" w:cs="Times New Roman"/>
          <w:vertAlign w:val="subscript"/>
        </w:rPr>
        <w:t>3</w:t>
      </w:r>
      <w:r w:rsidRPr="000005A4">
        <w:rPr>
          <w:rFonts w:eastAsia="Times New Roman" w:cs="Times New Roman"/>
        </w:rPr>
        <w:t>O</w:t>
      </w:r>
      <w:r w:rsidRPr="000005A4">
        <w:rPr>
          <w:rFonts w:eastAsia="Times New Roman" w:cs="Times New Roman"/>
          <w:vertAlign w:val="subscript"/>
        </w:rPr>
        <w:t>4</w:t>
      </w:r>
      <w:r w:rsidRPr="000005A4">
        <w:rPr>
          <w:rFonts w:eastAsia="Times New Roman" w:cs="Times New Roman"/>
        </w:rPr>
        <w:t>@CeFeO</w:t>
      </w:r>
      <w:r w:rsidRPr="000005A4">
        <w:rPr>
          <w:rFonts w:eastAsia="Times New Roman" w:cs="Times New Roman"/>
          <w:vertAlign w:val="subscript"/>
        </w:rPr>
        <w:t xml:space="preserve">3 </w:t>
      </w:r>
      <w:r w:rsidRPr="000005A4">
        <w:rPr>
          <w:rFonts w:eastAsia="Times New Roman" w:cs="Times New Roman"/>
        </w:rPr>
        <w:t>at t=100 sec and to Fe@CeFeO</w:t>
      </w:r>
      <w:r w:rsidRPr="000005A4">
        <w:rPr>
          <w:rFonts w:eastAsia="Times New Roman" w:cs="Times New Roman"/>
          <w:vertAlign w:val="subscript"/>
        </w:rPr>
        <w:t>3</w:t>
      </w:r>
      <w:r w:rsidRPr="000005A4">
        <w:rPr>
          <w:rFonts w:eastAsia="Times New Roman" w:cs="Times New Roman"/>
        </w:rPr>
        <w:t>. Compared to the mixed oxides of the Ce and Fe (Fe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@CeO</w:t>
      </w:r>
      <w:r w:rsidRPr="000005A4">
        <w:rPr>
          <w:rFonts w:eastAsia="Times New Roman" w:cs="Times New Roman"/>
          <w:vertAlign w:val="subscript"/>
        </w:rPr>
        <w:t>2-</w:t>
      </w:r>
      <w:r w:rsidRPr="000005A4">
        <w:rPr>
          <w:rFonts w:ascii="Cambria Math" w:eastAsia="Times New Roman" w:hAnsi="Cambria Math" w:cs="Cambria Math"/>
          <w:vertAlign w:val="subscript"/>
        </w:rPr>
        <w:t>𝛿</w:t>
      </w:r>
      <w:r w:rsidRPr="000005A4">
        <w:rPr>
          <w:rFonts w:eastAsia="Times New Roman" w:cs="Times New Roman"/>
        </w:rPr>
        <w:t>), Fe</w:t>
      </w:r>
      <w:r w:rsidRPr="000005A4">
        <w:rPr>
          <w:rFonts w:eastAsia="Times New Roman" w:cs="Times New Roman"/>
          <w:vertAlign w:val="subscript"/>
        </w:rPr>
        <w:t>3</w:t>
      </w:r>
      <w:r w:rsidRPr="000005A4">
        <w:rPr>
          <w:rFonts w:eastAsia="Times New Roman" w:cs="Times New Roman"/>
        </w:rPr>
        <w:t>O</w:t>
      </w:r>
      <w:r w:rsidRPr="000005A4">
        <w:rPr>
          <w:rFonts w:eastAsia="Times New Roman" w:cs="Times New Roman"/>
          <w:vertAlign w:val="subscript"/>
        </w:rPr>
        <w:t>4</w:t>
      </w:r>
      <w:r w:rsidRPr="000005A4">
        <w:rPr>
          <w:rFonts w:eastAsia="Times New Roman" w:cs="Times New Roman"/>
        </w:rPr>
        <w:t>@CeFeO</w:t>
      </w:r>
      <w:r w:rsidRPr="000005A4">
        <w:rPr>
          <w:rFonts w:eastAsia="Times New Roman" w:cs="Times New Roman"/>
          <w:vertAlign w:val="subscript"/>
        </w:rPr>
        <w:t xml:space="preserve">3 </w:t>
      </w:r>
      <w:r w:rsidRPr="000005A4">
        <w:rPr>
          <w:rFonts w:eastAsia="Times New Roman" w:cs="Times New Roman"/>
        </w:rPr>
        <w:t>reached a higher hydrogen and carbon monoxide yields. The high carbon deposition potential of metallic Fe</w:t>
      </w:r>
      <w:r w:rsidRPr="000005A4">
        <w:rPr>
          <w:rFonts w:eastAsia="Times New Roman" w:cs="Times New Roman"/>
          <w:vertAlign w:val="superscript"/>
        </w:rPr>
        <w:t>0</w:t>
      </w:r>
      <w:r w:rsidRPr="000005A4">
        <w:rPr>
          <w:rFonts w:eastAsia="Times New Roman" w:cs="Times New Roman"/>
        </w:rPr>
        <w:t xml:space="preserve"> limits the enhancement of methane-to-syngas selectivity in chemical looping technology. However, Wang et al </w:t>
      </w:r>
      <w:r w:rsidRPr="000005A4">
        <w:rPr>
          <w:rFonts w:eastAsia="Times New Roman" w:cs="Times New Roman"/>
        </w:rPr>
        <w:fldChar w:fldCharType="begin"/>
      </w:r>
      <w:r>
        <w:rPr>
          <w:rFonts w:eastAsia="Times New Roman" w:cs="Times New Roman"/>
        </w:rPr>
        <w:instrText xml:space="preserve"> ADDIN EN.CITE &lt;EndNote&gt;&lt;Cite&gt;&lt;Author&gt;Yang&lt;/Author&gt;&lt;Year&gt;2023&lt;/Year&gt;&lt;RecNum&gt;460&lt;/RecNum&gt;&lt;DisplayText&gt;(Q. Yang et al., 2023)&lt;/DisplayText&gt;&lt;record&gt;&lt;rec-number&gt;460&lt;/rec-number&gt;&lt;foreign-keys&gt;&lt;key app="EN" db-id="5eddw2wecta2w9e0er7v09s5s5a92zsepsxz" timestamp="1684165040"&gt;460&lt;/key&gt;&lt;/foreign-keys&gt;&lt;ref-type name="Journal Article"&gt;17&lt;/ref-type&gt;&lt;contributors&gt;&lt;authors&gt;&lt;author&gt;Yang, Qian&lt;/author&gt;&lt;author&gt;Chen, Lihua&lt;/author&gt;&lt;author&gt;Jin, Nannan&lt;/author&gt;&lt;author&gt;Zhu, Yanyan&lt;/author&gt;&lt;author&gt;He, Jiahui&lt;/author&gt;&lt;author&gt;Zhao, Peijie&lt;/author&gt;&lt;author&gt;Huang, Chuande&lt;/author&gt;&lt;author&gt;Wei, Liping&lt;/author&gt;&lt;author&gt;Ma, Xiaoxun&lt;/author&gt;&lt;author&gt;Wang, Xiaodong&lt;/author&gt;&lt;/authors&gt;&lt;/contributors&gt;&lt;titles&gt;&lt;title&gt;Boosted carbon resistance of ceria-hexaaluminate by in-situ formed CeFexAl1−xO3 as oxygen pool for chemical looping dry reforming of methane&lt;/title&gt;&lt;secondary-title&gt;Applied Catalysis B: Environmental&lt;/secondary-title&gt;&lt;/titles&gt;&lt;periodical&gt;&lt;full-title&gt;Applied Catalysis B: Environmental&lt;/full-title&gt;&lt;/periodical&gt;&lt;pages&gt;122636&lt;/pages&gt;&lt;volume&gt;330&lt;/volume&gt;&lt;keywords&gt;&lt;keyword&gt;Chemical looping dry reforming of methane&lt;/keyword&gt;&lt;keyword&gt;Hexaaluminate&lt;/keyword&gt;&lt;keyword&gt;Ceria&lt;/keyword&gt;&lt;keyword&gt;Carbon resistance&lt;/keyword&gt;&lt;keyword&gt;Syngas&lt;/keyword&gt;&lt;/keywords&gt;&lt;dates&gt;&lt;year&gt;2023&lt;/year&gt;&lt;pub-dates&gt;&lt;date&gt;2023/08/05/&lt;/date&gt;&lt;/pub-dates&gt;&lt;/dates&gt;&lt;isbn&gt;0926-3373&lt;/isbn&gt;&lt;urls&gt;&lt;related-urls&gt;&lt;url&gt;https://www.sciencedirect.com/science/article/pii/S0926337323002795&lt;/url&gt;&lt;/related-urls&gt;&lt;/urls&gt;&lt;electronic-resource-num&gt;https://doi.org/10.1016/j.apcatb.2023.122636&lt;/electronic-resource-num&gt;&lt;/record&gt;&lt;/Cite&gt;&lt;/EndNote&gt;</w:instrText>
      </w:r>
      <w:r w:rsidRPr="000005A4">
        <w:rPr>
          <w:rFonts w:eastAsia="Times New Roman" w:cs="Times New Roman"/>
        </w:rPr>
        <w:fldChar w:fldCharType="separate"/>
      </w:r>
      <w:r>
        <w:rPr>
          <w:rFonts w:eastAsia="Times New Roman" w:cs="Times New Roman"/>
          <w:noProof/>
        </w:rPr>
        <w:t>(Q. Yang et al., 2023)</w:t>
      </w:r>
      <w:r w:rsidRPr="000005A4">
        <w:rPr>
          <w:rFonts w:eastAsia="Times New Roman" w:cs="Times New Roman"/>
        </w:rPr>
        <w:fldChar w:fldCharType="end"/>
      </w:r>
      <w:r w:rsidRPr="000005A4">
        <w:rPr>
          <w:rFonts w:eastAsia="Times New Roman" w:cs="Times New Roman"/>
        </w:rPr>
        <w:t xml:space="preserve"> found that in-situ formation of CeFe</w:t>
      </w:r>
      <w:r w:rsidRPr="000005A4">
        <w:rPr>
          <w:rFonts w:eastAsia="Times New Roman" w:cs="Times New Roman"/>
          <w:vertAlign w:val="subscript"/>
        </w:rPr>
        <w:t>x</w:t>
      </w:r>
      <w:r w:rsidRPr="000005A4">
        <w:rPr>
          <w:rFonts w:eastAsia="Times New Roman" w:cs="Times New Roman"/>
        </w:rPr>
        <w:t>Al</w:t>
      </w:r>
      <w:r w:rsidRPr="000005A4">
        <w:rPr>
          <w:rFonts w:eastAsia="Times New Roman" w:cs="Times New Roman"/>
          <w:vertAlign w:val="subscript"/>
        </w:rPr>
        <w:t>1</w:t>
      </w:r>
      <w:r w:rsidRPr="000005A4">
        <w:rPr>
          <w:rFonts w:eastAsia="Times New Roman" w:cs="Times New Roman"/>
        </w:rPr>
        <w:t>−xO</w:t>
      </w:r>
      <w:r w:rsidRPr="000005A4">
        <w:rPr>
          <w:rFonts w:eastAsia="Times New Roman" w:cs="Times New Roman"/>
          <w:vertAlign w:val="subscript"/>
        </w:rPr>
        <w:t>3</w:t>
      </w:r>
      <w:r w:rsidRPr="000005A4">
        <w:rPr>
          <w:rFonts w:eastAsia="Times New Roman" w:cs="Times New Roman"/>
        </w:rPr>
        <w:t xml:space="preserve"> over ceria-</w:t>
      </w:r>
      <w:proofErr w:type="spellStart"/>
      <w:r w:rsidRPr="000005A4">
        <w:rPr>
          <w:rFonts w:eastAsia="Times New Roman" w:cs="Times New Roman"/>
        </w:rPr>
        <w:t>hexaaluminate</w:t>
      </w:r>
      <w:proofErr w:type="spellEnd"/>
      <w:r w:rsidRPr="000005A4">
        <w:rPr>
          <w:rFonts w:eastAsia="Times New Roman" w:cs="Times New Roman"/>
        </w:rPr>
        <w:t xml:space="preserve"> improved carbon resistance. As a result, the recycled ceria-</w:t>
      </w:r>
      <w:proofErr w:type="spellStart"/>
      <w:r w:rsidRPr="000005A4">
        <w:rPr>
          <w:rFonts w:eastAsia="Times New Roman" w:cs="Times New Roman"/>
        </w:rPr>
        <w:t>hexaaluminate</w:t>
      </w:r>
      <w:proofErr w:type="spellEnd"/>
      <w:r w:rsidRPr="000005A4">
        <w:rPr>
          <w:rFonts w:eastAsia="Times New Roman" w:cs="Times New Roman"/>
        </w:rPr>
        <w:t xml:space="preserve"> achieved a high CH</w:t>
      </w:r>
      <w:r w:rsidRPr="000005A4">
        <w:rPr>
          <w:rFonts w:eastAsia="Times New Roman" w:cs="Times New Roman"/>
          <w:vertAlign w:val="subscript"/>
        </w:rPr>
        <w:t>4</w:t>
      </w:r>
      <w:r w:rsidRPr="000005A4">
        <w:rPr>
          <w:rFonts w:eastAsia="Times New Roman" w:cs="Times New Roman"/>
        </w:rPr>
        <w:t xml:space="preserve"> conversion rate of approximately 90%, with syngas yield enhancements of 105% and 72% compared to CeO</w:t>
      </w:r>
      <w:r w:rsidRPr="000005A4">
        <w:rPr>
          <w:rFonts w:eastAsia="Times New Roman" w:cs="Times New Roman"/>
          <w:vertAlign w:val="subscript"/>
        </w:rPr>
        <w:t>2</w:t>
      </w:r>
      <w:r w:rsidRPr="000005A4">
        <w:rPr>
          <w:rFonts w:eastAsia="Times New Roman" w:cs="Times New Roman"/>
        </w:rPr>
        <w:t>-Fe</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-Al</w:t>
      </w:r>
      <w:r w:rsidRPr="000005A4">
        <w:rPr>
          <w:rFonts w:eastAsia="Times New Roman" w:cs="Times New Roman"/>
          <w:vertAlign w:val="subscript"/>
        </w:rPr>
        <w:t>2</w:t>
      </w:r>
      <w:r w:rsidRPr="000005A4">
        <w:rPr>
          <w:rFonts w:eastAsia="Times New Roman" w:cs="Times New Roman"/>
        </w:rPr>
        <w:t>O</w:t>
      </w:r>
      <w:r w:rsidRPr="000005A4">
        <w:rPr>
          <w:rFonts w:eastAsia="Times New Roman" w:cs="Times New Roman"/>
          <w:vertAlign w:val="subscript"/>
        </w:rPr>
        <w:t>3</w:t>
      </w:r>
      <w:r w:rsidRPr="000005A4">
        <w:rPr>
          <w:rFonts w:eastAsia="Times New Roman" w:cs="Times New Roman"/>
        </w:rPr>
        <w:t xml:space="preserve"> oxide and Fe-</w:t>
      </w:r>
      <w:proofErr w:type="spellStart"/>
      <w:r w:rsidRPr="000005A4">
        <w:rPr>
          <w:rFonts w:eastAsia="Times New Roman" w:cs="Times New Roman"/>
        </w:rPr>
        <w:t>hexaaluminate</w:t>
      </w:r>
      <w:proofErr w:type="spellEnd"/>
      <w:r w:rsidRPr="000005A4">
        <w:rPr>
          <w:rFonts w:eastAsia="Times New Roman" w:cs="Times New Roman"/>
        </w:rPr>
        <w:t>, respectively.</w:t>
      </w:r>
    </w:p>
    <w:p w14:paraId="43C67678" w14:textId="77777777" w:rsidR="00BA127E" w:rsidRPr="000005A4" w:rsidRDefault="00BA127E" w:rsidP="00BA127E">
      <w:pPr>
        <w:spacing w:after="0" w:line="480" w:lineRule="auto"/>
        <w:jc w:val="both"/>
        <w:rPr>
          <w:rFonts w:eastAsia="Times New Roman" w:cs="Times New Roman"/>
        </w:rPr>
        <w:sectPr w:rsidR="00BA127E" w:rsidRPr="000005A4" w:rsidSect="00F53D84">
          <w:pgSz w:w="12240" w:h="15840"/>
          <w:pgMar w:top="1440" w:right="1440" w:bottom="1440" w:left="1440" w:header="720" w:footer="720" w:gutter="0"/>
          <w:cols w:space="720"/>
          <w:docGrid w:linePitch="360"/>
        </w:sectPr>
      </w:pPr>
    </w:p>
    <w:p w14:paraId="2FBBB4C8" w14:textId="1D62C3C1" w:rsidR="00BA127E" w:rsidRPr="00163E7F" w:rsidRDefault="00BA127E" w:rsidP="00163E7F">
      <w:pPr>
        <w:pStyle w:val="Caption"/>
        <w:jc w:val="center"/>
        <w:rPr>
          <w:rFonts w:eastAsia="Times New Roman" w:cs="Times New Roman"/>
          <w:i w:val="0"/>
          <w:color w:val="auto"/>
          <w:sz w:val="24"/>
          <w:szCs w:val="24"/>
        </w:rPr>
      </w:pPr>
      <w:bookmarkStart w:id="84" w:name="_Toc165473369"/>
      <w:r w:rsidRPr="00163E7F">
        <w:rPr>
          <w:b/>
          <w:i w:val="0"/>
          <w:color w:val="auto"/>
          <w:sz w:val="24"/>
          <w:szCs w:val="24"/>
        </w:rPr>
        <w:lastRenderedPageBreak/>
        <w:t xml:space="preserve">Table </w:t>
      </w:r>
      <w:r w:rsidR="00163E7F" w:rsidRPr="00163E7F">
        <w:rPr>
          <w:b/>
          <w:bCs/>
          <w:i w:val="0"/>
          <w:iCs w:val="0"/>
          <w:color w:val="auto"/>
          <w:sz w:val="24"/>
          <w:szCs w:val="24"/>
        </w:rPr>
        <w:fldChar w:fldCharType="begin"/>
      </w:r>
      <w:r w:rsidR="00163E7F" w:rsidRPr="00163E7F">
        <w:rPr>
          <w:b/>
          <w:bCs/>
          <w:i w:val="0"/>
          <w:iCs w:val="0"/>
          <w:color w:val="auto"/>
          <w:sz w:val="24"/>
          <w:szCs w:val="24"/>
        </w:rPr>
        <w:instrText xml:space="preserve"> SEQ Table \* ARABIC </w:instrText>
      </w:r>
      <w:r w:rsidR="00163E7F" w:rsidRPr="00163E7F">
        <w:rPr>
          <w:b/>
          <w:bCs/>
          <w:i w:val="0"/>
          <w:iCs w:val="0"/>
          <w:color w:val="auto"/>
          <w:sz w:val="24"/>
          <w:szCs w:val="24"/>
        </w:rPr>
        <w:fldChar w:fldCharType="separate"/>
      </w:r>
      <w:r w:rsidR="00D544DE">
        <w:rPr>
          <w:b/>
          <w:bCs/>
          <w:i w:val="0"/>
          <w:iCs w:val="0"/>
          <w:noProof/>
          <w:color w:val="auto"/>
          <w:sz w:val="24"/>
          <w:szCs w:val="24"/>
        </w:rPr>
        <w:t>2</w:t>
      </w:r>
      <w:r w:rsidR="00163E7F" w:rsidRPr="00163E7F">
        <w:rPr>
          <w:b/>
          <w:bCs/>
          <w:i w:val="0"/>
          <w:iCs w:val="0"/>
          <w:color w:val="auto"/>
          <w:sz w:val="24"/>
          <w:szCs w:val="24"/>
        </w:rPr>
        <w:fldChar w:fldCharType="end"/>
      </w:r>
      <w:r w:rsidRPr="00163E7F">
        <w:rPr>
          <w:rFonts w:eastAsia="Times New Roman" w:cs="Times New Roman"/>
          <w:i w:val="0"/>
          <w:iCs w:val="0"/>
          <w:color w:val="auto"/>
          <w:sz w:val="24"/>
          <w:szCs w:val="24"/>
        </w:rPr>
        <w:t>.</w:t>
      </w:r>
      <w:r w:rsidRPr="00163E7F">
        <w:rPr>
          <w:rFonts w:eastAsia="Times New Roman" w:cs="Times New Roman"/>
          <w:i w:val="0"/>
          <w:color w:val="auto"/>
          <w:sz w:val="24"/>
          <w:szCs w:val="24"/>
        </w:rPr>
        <w:t xml:space="preserve"> Perovskite Structures for Chemical Looping Steam and Dry Methane Reforming</w:t>
      </w:r>
      <w:bookmarkEnd w:id="84"/>
    </w:p>
    <w:tbl>
      <w:tblPr>
        <w:tblStyle w:val="TableGrid"/>
        <w:tblW w:w="12963" w:type="dxa"/>
        <w:jc w:val="center"/>
        <w:tblLayout w:type="fixed"/>
        <w:tblLook w:val="04A0" w:firstRow="1" w:lastRow="0" w:firstColumn="1" w:lastColumn="0" w:noHBand="0" w:noVBand="1"/>
      </w:tblPr>
      <w:tblGrid>
        <w:gridCol w:w="2076"/>
        <w:gridCol w:w="1440"/>
        <w:gridCol w:w="1980"/>
        <w:gridCol w:w="1620"/>
        <w:gridCol w:w="90"/>
        <w:gridCol w:w="1440"/>
        <w:gridCol w:w="3231"/>
        <w:gridCol w:w="1086"/>
      </w:tblGrid>
      <w:tr w:rsidR="00BA127E" w:rsidRPr="000005A4" w14:paraId="74C83A81" w14:textId="77777777" w:rsidTr="002C49A3">
        <w:trPr>
          <w:jc w:val="center"/>
        </w:trPr>
        <w:tc>
          <w:tcPr>
            <w:tcW w:w="2076" w:type="dxa"/>
            <w:tcBorders>
              <w:top w:val="single" w:sz="12" w:space="0" w:color="auto"/>
              <w:left w:val="single" w:sz="2" w:space="0" w:color="FFFFFF"/>
              <w:bottom w:val="single" w:sz="12" w:space="0" w:color="auto"/>
              <w:right w:val="single" w:sz="2" w:space="0" w:color="FFFFFF"/>
            </w:tcBorders>
          </w:tcPr>
          <w:p w14:paraId="4F1338AB"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Catalyst information</w:t>
            </w:r>
          </w:p>
        </w:tc>
        <w:tc>
          <w:tcPr>
            <w:tcW w:w="1440" w:type="dxa"/>
            <w:tcBorders>
              <w:top w:val="single" w:sz="12" w:space="0" w:color="auto"/>
              <w:left w:val="single" w:sz="2" w:space="0" w:color="FFFFFF"/>
              <w:bottom w:val="single" w:sz="12" w:space="0" w:color="auto"/>
              <w:right w:val="single" w:sz="2" w:space="0" w:color="FFFFFF"/>
            </w:tcBorders>
          </w:tcPr>
          <w:p w14:paraId="2F71D40F"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Support</w:t>
            </w:r>
          </w:p>
        </w:tc>
        <w:tc>
          <w:tcPr>
            <w:tcW w:w="1980" w:type="dxa"/>
            <w:tcBorders>
              <w:top w:val="single" w:sz="12" w:space="0" w:color="auto"/>
              <w:left w:val="single" w:sz="2" w:space="0" w:color="FFFFFF"/>
              <w:bottom w:val="single" w:sz="12" w:space="0" w:color="auto"/>
              <w:right w:val="single" w:sz="2" w:space="0" w:color="FFFFFF"/>
            </w:tcBorders>
          </w:tcPr>
          <w:p w14:paraId="3CE1186B"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Reaction parameters</w:t>
            </w:r>
          </w:p>
          <w:p w14:paraId="227299F7"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(vol%)</w:t>
            </w:r>
          </w:p>
        </w:tc>
        <w:tc>
          <w:tcPr>
            <w:tcW w:w="1620" w:type="dxa"/>
            <w:tcBorders>
              <w:top w:val="single" w:sz="12" w:space="0" w:color="auto"/>
              <w:left w:val="single" w:sz="2" w:space="0" w:color="FFFFFF"/>
              <w:bottom w:val="single" w:sz="12" w:space="0" w:color="auto"/>
              <w:right w:val="single" w:sz="2" w:space="0" w:color="FFFFFF"/>
            </w:tcBorders>
          </w:tcPr>
          <w:p w14:paraId="21894B16"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results</w:t>
            </w:r>
          </w:p>
        </w:tc>
        <w:tc>
          <w:tcPr>
            <w:tcW w:w="1530" w:type="dxa"/>
            <w:gridSpan w:val="2"/>
            <w:tcBorders>
              <w:top w:val="single" w:sz="12" w:space="0" w:color="auto"/>
              <w:left w:val="single" w:sz="2" w:space="0" w:color="FFFFFF"/>
              <w:bottom w:val="single" w:sz="12" w:space="0" w:color="auto"/>
              <w:right w:val="single" w:sz="2" w:space="0" w:color="FFFFFF"/>
            </w:tcBorders>
          </w:tcPr>
          <w:p w14:paraId="2B1240DE"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H</w:t>
            </w:r>
            <w:r w:rsidRPr="000005A4">
              <w:rPr>
                <w:rFonts w:eastAsia="Times New Roman" w:cs="Times New Roman"/>
                <w:b/>
                <w:bCs/>
                <w:sz w:val="18"/>
                <w:szCs w:val="18"/>
                <w:vertAlign w:val="subscript"/>
              </w:rPr>
              <w:t>2</w:t>
            </w:r>
            <w:r w:rsidRPr="000005A4">
              <w:rPr>
                <w:rFonts w:eastAsia="Times New Roman" w:cs="Times New Roman"/>
                <w:b/>
                <w:bCs/>
                <w:sz w:val="18"/>
                <w:szCs w:val="18"/>
              </w:rPr>
              <w:t xml:space="preserve"> product</w:t>
            </w:r>
          </w:p>
        </w:tc>
        <w:tc>
          <w:tcPr>
            <w:tcW w:w="3231" w:type="dxa"/>
            <w:tcBorders>
              <w:top w:val="single" w:sz="12" w:space="0" w:color="auto"/>
              <w:left w:val="single" w:sz="2" w:space="0" w:color="FFFFFF"/>
              <w:bottom w:val="single" w:sz="12" w:space="0" w:color="auto"/>
              <w:right w:val="single" w:sz="2" w:space="0" w:color="FFFFFF"/>
            </w:tcBorders>
          </w:tcPr>
          <w:p w14:paraId="764F4F20"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Main findings/conditions</w:t>
            </w:r>
          </w:p>
        </w:tc>
        <w:tc>
          <w:tcPr>
            <w:tcW w:w="1086" w:type="dxa"/>
            <w:tcBorders>
              <w:top w:val="single" w:sz="12" w:space="0" w:color="auto"/>
              <w:left w:val="single" w:sz="2" w:space="0" w:color="FFFFFF"/>
              <w:bottom w:val="single" w:sz="12" w:space="0" w:color="auto"/>
              <w:right w:val="single" w:sz="2" w:space="0" w:color="FFFFFF"/>
            </w:tcBorders>
          </w:tcPr>
          <w:p w14:paraId="5B9B6D98" w14:textId="77777777" w:rsidR="00BA127E" w:rsidRPr="000005A4" w:rsidRDefault="00BA127E" w:rsidP="00190212">
            <w:pPr>
              <w:rPr>
                <w:rFonts w:eastAsia="Times New Roman" w:cs="Times New Roman"/>
                <w:b/>
                <w:bCs/>
                <w:sz w:val="18"/>
                <w:szCs w:val="18"/>
              </w:rPr>
            </w:pPr>
            <w:r w:rsidRPr="000005A4">
              <w:rPr>
                <w:rFonts w:eastAsia="Times New Roman" w:cs="Times New Roman"/>
                <w:b/>
                <w:bCs/>
                <w:sz w:val="18"/>
                <w:szCs w:val="18"/>
              </w:rPr>
              <w:t>Ref</w:t>
            </w:r>
          </w:p>
        </w:tc>
      </w:tr>
      <w:tr w:rsidR="00BA127E" w:rsidRPr="000005A4" w14:paraId="0BBEB100" w14:textId="77777777" w:rsidTr="00926F86">
        <w:trPr>
          <w:jc w:val="center"/>
        </w:trPr>
        <w:tc>
          <w:tcPr>
            <w:tcW w:w="12963" w:type="dxa"/>
            <w:gridSpan w:val="8"/>
            <w:tcBorders>
              <w:top w:val="single" w:sz="12" w:space="0" w:color="auto"/>
              <w:left w:val="single" w:sz="2" w:space="0" w:color="FFFFFF"/>
              <w:bottom w:val="single" w:sz="12" w:space="0" w:color="auto"/>
              <w:right w:val="single" w:sz="2" w:space="0" w:color="FFFFFF"/>
            </w:tcBorders>
            <w:shd w:val="clear" w:color="auto" w:fill="BFBFBF"/>
          </w:tcPr>
          <w:p w14:paraId="4079625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 Based Perovskites</w:t>
            </w:r>
          </w:p>
        </w:tc>
      </w:tr>
      <w:tr w:rsidR="00BA127E" w:rsidRPr="000005A4" w14:paraId="5203F04B" w14:textId="77777777" w:rsidTr="002C49A3">
        <w:trPr>
          <w:jc w:val="center"/>
        </w:trPr>
        <w:tc>
          <w:tcPr>
            <w:tcW w:w="2076" w:type="dxa"/>
            <w:tcBorders>
              <w:left w:val="single" w:sz="2" w:space="0" w:color="FFFFFF"/>
              <w:right w:val="single" w:sz="2" w:space="0" w:color="FFFFFF"/>
            </w:tcBorders>
          </w:tcPr>
          <w:p w14:paraId="2D98F71C"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LaFeO</w:t>
            </w:r>
            <w:r w:rsidRPr="000005A4">
              <w:rPr>
                <w:rFonts w:eastAsia="Times New Roman" w:cs="Times New Roman"/>
                <w:sz w:val="18"/>
                <w:szCs w:val="18"/>
                <w:vertAlign w:val="subscript"/>
              </w:rPr>
              <w:t>3</w:t>
            </w:r>
          </w:p>
          <w:p w14:paraId="604CCA2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CF44A5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850 °C, 12 h</w:t>
            </w:r>
          </w:p>
        </w:tc>
        <w:tc>
          <w:tcPr>
            <w:tcW w:w="1440" w:type="dxa"/>
            <w:tcBorders>
              <w:left w:val="single" w:sz="2" w:space="0" w:color="FFFFFF"/>
              <w:right w:val="single" w:sz="2" w:space="0" w:color="FFFFFF"/>
            </w:tcBorders>
          </w:tcPr>
          <w:p w14:paraId="42D464A3"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 ZrO</w:t>
            </w:r>
            <w:r w:rsidRPr="000005A4">
              <w:rPr>
                <w:rFonts w:eastAsia="Times New Roman" w:cs="Times New Roman"/>
                <w:sz w:val="18"/>
                <w:szCs w:val="18"/>
                <w:vertAlign w:val="subscript"/>
              </w:rPr>
              <w:t>2</w:t>
            </w:r>
          </w:p>
          <w:p w14:paraId="69259F3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Al</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SiO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635B328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3CADCA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950 °C</w:t>
            </w:r>
          </w:p>
          <w:p w14:paraId="7247BE3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50%)</w:t>
            </w:r>
          </w:p>
        </w:tc>
        <w:tc>
          <w:tcPr>
            <w:tcW w:w="1620" w:type="dxa"/>
            <w:tcBorders>
              <w:left w:val="single" w:sz="2" w:space="0" w:color="FFFFFF"/>
              <w:right w:val="single" w:sz="2" w:space="0" w:color="FFFFFF"/>
            </w:tcBorders>
          </w:tcPr>
          <w:p w14:paraId="4559A3C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95%</w:t>
            </w:r>
          </w:p>
          <w:p w14:paraId="1AED6BCE"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214D752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33937524"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B01AD1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A-site element affected gas production, whereas the B-site element influenced the H2/CO ratio of syngas. </w:t>
            </w:r>
          </w:p>
          <w:p w14:paraId="4A5AEC8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 xml:space="preserve"> not only serves as a source of lattice oxygen for syngas production but also enhanced H</w:t>
            </w:r>
            <w:r w:rsidRPr="000005A4">
              <w:rPr>
                <w:rFonts w:eastAsia="Times New Roman" w:cs="Times New Roman"/>
                <w:sz w:val="18"/>
                <w:szCs w:val="18"/>
                <w:vertAlign w:val="subscript"/>
              </w:rPr>
              <w:t>2</w:t>
            </w:r>
            <w:r w:rsidRPr="000005A4">
              <w:rPr>
                <w:rFonts w:eastAsia="Times New Roman" w:cs="Times New Roman"/>
                <w:sz w:val="18"/>
                <w:szCs w:val="18"/>
              </w:rPr>
              <w:t xml:space="preserve"> production in the RS stage.</w:t>
            </w:r>
          </w:p>
        </w:tc>
        <w:tc>
          <w:tcPr>
            <w:tcW w:w="1086" w:type="dxa"/>
            <w:tcBorders>
              <w:left w:val="single" w:sz="2" w:space="0" w:color="FFFFFF"/>
              <w:right w:val="single" w:sz="2" w:space="0" w:color="FFFFFF"/>
            </w:tcBorders>
          </w:tcPr>
          <w:p w14:paraId="1D2FE8D5" w14:textId="32678205"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&lt;EndNote&gt;&lt;Cite&gt;&lt;Author&gt;Cao&lt;/Author&gt;&lt;Year&gt;2022&lt;/Year&gt;&lt;RecNum&gt;2741&lt;/RecNum&gt;&lt;DisplayText&gt;(Cao, Luo, Wu, et al., 2022)&lt;/DisplayText&gt;&lt;record&gt;&lt;rec-number&gt;2741&lt;/rec-number&gt;&lt;foreign-keys&gt;&lt;key app="EN" db-id="50wxdpzd9vd5r7e9t5b595djrfpttrxw9avp" timestamp="1681951927"&gt;2741&lt;/key&gt;&lt;/foreign-keys&gt;&lt;ref-type name="Journal Article"&gt;17&lt;/ref-type&gt;&lt;contributors&gt;&lt;authors&gt;&lt;author&gt;Cao, Dingshan&lt;/author&gt;&lt;author&gt;Luo, Cong&lt;/author&gt;&lt;author&gt;Wu, Fan&lt;/author&gt;&lt;author&gt;Zhang, Liqi&lt;/author&gt;&lt;author&gt;Li, Xiaoshan&lt;/author&gt;&lt;/authors&gt;&lt;/contributors&gt;&lt;titles&gt;&lt;title&gt;Screening loaded perovskite oxygen carriers for chemical looping steam methane reforming&lt;/title&gt;&lt;secondary-title&gt;Journal of Environmental Chemical Engineering&lt;/secondary-title&gt;&lt;/titles&gt;&lt;periodical&gt;&lt;full-title&gt;Journal of Environmental Chemical Engineering&lt;/full-title&gt;&lt;/periodical&gt;&lt;pages&gt;107315&lt;/pages&gt;&lt;volume&gt;10&lt;/volume&gt;&lt;number&gt;2&lt;/number&gt;&lt;keywords&gt;&lt;keyword&gt;Perovskite&lt;/keyword&gt;&lt;keyword&gt;Methane&lt;/keyword&gt;&lt;keyword&gt;Chemical looping&lt;/keyword&gt;&lt;keyword&gt;Reforming&lt;/keyword&gt;&lt;keyword&gt;Load&lt;/keyword&gt;&lt;/keywords&gt;&lt;dates&gt;&lt;year&gt;2022&lt;/year&gt;&lt;pub-dates&gt;&lt;date&gt;2022/04/01/&lt;/date&gt;&lt;/pub-dates&gt;&lt;/dates&gt;&lt;isbn&gt;2213-3437&lt;/isbn&gt;&lt;urls&gt;&lt;related-urls&gt;&lt;url&gt;https://www.sciencedirect.com/science/article/pii/S2213343722001889&lt;/url&gt;&lt;/related-urls&gt;&lt;/urls&gt;&lt;electronic-resource-num&gt;https://doi.org/10.1016/j.jece.2022.107315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(Cao, Luo, Wu, et al., 2022)</w:t>
            </w:r>
            <w:r w:rsidRPr="000005A4">
              <w:rPr>
                <w:rFonts w:eastAsia="Times New Roman" w:cs="Times New Roman"/>
                <w:sz w:val="18"/>
                <w:szCs w:val="18"/>
              </w:rPr>
              <w:fldChar w:fldCharType="end"/>
            </w:r>
          </w:p>
        </w:tc>
      </w:tr>
      <w:tr w:rsidR="00BA127E" w:rsidRPr="000005A4" w14:paraId="05AC9E0C" w14:textId="77777777" w:rsidTr="002C49A3">
        <w:trPr>
          <w:jc w:val="center"/>
        </w:trPr>
        <w:tc>
          <w:tcPr>
            <w:tcW w:w="2076" w:type="dxa"/>
            <w:tcBorders>
              <w:left w:val="single" w:sz="2" w:space="0" w:color="FFFFFF"/>
              <w:right w:val="single" w:sz="2" w:space="0" w:color="FFFFFF"/>
            </w:tcBorders>
          </w:tcPr>
          <w:p w14:paraId="7C2660EF" w14:textId="77777777" w:rsidR="00BA127E" w:rsidRPr="000005A4" w:rsidRDefault="00BA127E" w:rsidP="00190212">
            <w:pPr>
              <w:rPr>
                <w:rFonts w:eastAsia="Times New Roman" w:cs="Times New Roman"/>
                <w:sz w:val="18"/>
                <w:szCs w:val="18"/>
                <w:shd w:val="clear" w:color="auto" w:fill="F5F5F5"/>
                <w:vertAlign w:val="subscript"/>
              </w:rPr>
            </w:pPr>
            <w:r w:rsidRPr="000005A4">
              <w:rPr>
                <w:rFonts w:eastAsia="Times New Roman" w:cs="Times New Roman"/>
                <w:sz w:val="18"/>
                <w:szCs w:val="18"/>
                <w:shd w:val="clear" w:color="auto" w:fill="F5F5F5"/>
              </w:rPr>
              <w:t>LaFeO</w:t>
            </w:r>
            <w:r w:rsidRPr="000005A4">
              <w:rPr>
                <w:rFonts w:eastAsia="Times New Roman" w:cs="Times New Roman"/>
                <w:sz w:val="18"/>
                <w:szCs w:val="18"/>
                <w:shd w:val="clear" w:color="auto" w:fill="F5F5F5"/>
                <w:vertAlign w:val="subscript"/>
              </w:rPr>
              <w:t>3</w:t>
            </w:r>
          </w:p>
          <w:p w14:paraId="67619C0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26AC4F8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1173 K for 10 h</w:t>
            </w:r>
          </w:p>
        </w:tc>
        <w:tc>
          <w:tcPr>
            <w:tcW w:w="1440" w:type="dxa"/>
            <w:tcBorders>
              <w:left w:val="single" w:sz="2" w:space="0" w:color="FFFFFF"/>
              <w:right w:val="single" w:sz="2" w:space="0" w:color="FFFFFF"/>
            </w:tcBorders>
          </w:tcPr>
          <w:p w14:paraId="3B72C4DB"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3CF6D9D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Reforming</w:t>
            </w:r>
          </w:p>
          <w:p w14:paraId="651067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 °C</w:t>
            </w:r>
          </w:p>
          <w:p w14:paraId="4157A60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11%, O</w:t>
            </w:r>
            <w:r w:rsidRPr="000005A4">
              <w:rPr>
                <w:rFonts w:eastAsia="Times New Roman" w:cs="Times New Roman"/>
                <w:sz w:val="18"/>
                <w:szCs w:val="18"/>
                <w:vertAlign w:val="subscript"/>
              </w:rPr>
              <w:t>2</w:t>
            </w:r>
            <w:r w:rsidRPr="000005A4">
              <w:rPr>
                <w:rFonts w:eastAsia="Times New Roman" w:cs="Times New Roman"/>
                <w:sz w:val="18"/>
                <w:szCs w:val="18"/>
              </w:rPr>
              <w:t>:11%)</w:t>
            </w:r>
          </w:p>
        </w:tc>
        <w:tc>
          <w:tcPr>
            <w:tcW w:w="1620" w:type="dxa"/>
            <w:tcBorders>
              <w:left w:val="single" w:sz="2" w:space="0" w:color="FFFFFF"/>
              <w:right w:val="single" w:sz="2" w:space="0" w:color="FFFFFF"/>
            </w:tcBorders>
          </w:tcPr>
          <w:p w14:paraId="5A8A19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65%</w:t>
            </w:r>
          </w:p>
          <w:p w14:paraId="7F0479A9"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92%</w:t>
            </w:r>
          </w:p>
          <w:p w14:paraId="69BC575B"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79702DC6"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5F98FE7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Three models, namely the power–law relation, the shrinking core model, and the nucleation and nuclei growth model, were evaluated to predict the kinetic of CLRM using LaFeO</w:t>
            </w:r>
            <w:r w:rsidRPr="000005A4">
              <w:rPr>
                <w:rFonts w:eastAsia="Times New Roman" w:cs="Times New Roman"/>
                <w:sz w:val="18"/>
                <w:szCs w:val="18"/>
                <w:vertAlign w:val="subscript"/>
              </w:rPr>
              <w:t>3</w:t>
            </w:r>
            <w:r w:rsidRPr="000005A4">
              <w:rPr>
                <w:rFonts w:eastAsia="Times New Roman" w:cs="Times New Roman"/>
                <w:sz w:val="18"/>
                <w:szCs w:val="18"/>
              </w:rPr>
              <w:t>.</w:t>
            </w:r>
          </w:p>
        </w:tc>
        <w:tc>
          <w:tcPr>
            <w:tcW w:w="1086" w:type="dxa"/>
            <w:tcBorders>
              <w:left w:val="single" w:sz="2" w:space="0" w:color="FFFFFF"/>
              <w:right w:val="single" w:sz="2" w:space="0" w:color="FFFFFF"/>
            </w:tcBorders>
          </w:tcPr>
          <w:p w14:paraId="0B66E6B0" w14:textId="43E403D7"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&lt;EndNote&gt;&lt;Cite&gt;&lt;Author&gt;Dai&lt;/Author&gt;&lt;Year&gt;2016&lt;/Year&gt;&lt;RecNum&gt;401&lt;/RecNum&gt;&lt;DisplayText&gt;(Dai et al., 2016)&lt;/DisplayText&gt;&lt;record&gt;&lt;rec-number&gt;401&lt;/rec-number&gt;&lt;foreign-keys&gt;&lt;key app="EN" db-id="5eddw2wecta2w9e0er7v09s5s5a92zsepsxz" timestamp="1684161198"&gt;401&lt;/key&gt;&lt;/foreign-keys&gt;&lt;ref-type name="Journal Article"&gt;17&lt;/ref-type&gt;&lt;contributors&gt;&lt;authors&gt;&lt;author&gt;Dai, Xiaoping&lt;/author&gt;&lt;author&gt;Cheng, Jie&lt;/author&gt;&lt;author&gt;Li, Zhanzhao&lt;/author&gt;&lt;author&gt;Liu, Mengzhao&lt;/author&gt;&lt;author&gt;Ma, Yangde&lt;/author&gt;&lt;author&gt;Zhang, Xin&lt;/author&gt;&lt;/authors&gt;&lt;/contributors&gt;&lt;titles&gt;&lt;title&gt;Reduction kinetics of lanthanum ferrite perovskite for the production of synthesis gas by chemical-looping methane reforming&lt;/title&gt;&lt;secondary-title&gt;Chemical Engineering Science&lt;/secondary-title&gt;&lt;/titles&gt;&lt;periodical&gt;&lt;full-title&gt;Chemical Engineering Science&lt;/full-title&gt;&lt;/periodical&gt;&lt;pages&gt;236-245&lt;/pages&gt;&lt;volume&gt;153&lt;/volume&gt;&lt;keywords&gt;&lt;keyword&gt;Chemical-looping methane reforming&lt;/keyword&gt;&lt;keyword&gt;Synthesis gas&lt;/keyword&gt;&lt;keyword&gt;LaFeO perovskite&lt;/keyword&gt;&lt;keyword&gt;Oxygen carrier&lt;/keyword&gt;&lt;keyword&gt;Reduction kinetics&lt;/keyword&gt;&lt;/keywords&gt;&lt;dates&gt;&lt;year&gt;2016&lt;/year&gt;&lt;pub-dates&gt;&lt;date&gt;2016/10/22/&lt;/date&gt;&lt;/pub-dates&gt;&lt;/dates&gt;&lt;isbn&gt;0009-2509&lt;/isbn&gt;&lt;urls&gt;&lt;related-urls&gt;&lt;url&gt;https://www.sciencedirect.com/science/article/pii/S0009250916303761&lt;/url&gt;&lt;/related-urls&gt;&lt;/urls&gt;&lt;electronic-resource-num&gt;https://doi.org/10.1016/j.ces.2016.07.011&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(Dai et al., 2016)</w:t>
            </w:r>
            <w:r w:rsidRPr="000005A4">
              <w:rPr>
                <w:rFonts w:eastAsia="Times New Roman" w:cs="Times New Roman"/>
                <w:sz w:val="18"/>
                <w:szCs w:val="18"/>
              </w:rPr>
              <w:fldChar w:fldCharType="end"/>
            </w:r>
          </w:p>
        </w:tc>
      </w:tr>
      <w:tr w:rsidR="00BA127E" w:rsidRPr="000005A4" w14:paraId="196DD79E" w14:textId="77777777" w:rsidTr="002C49A3">
        <w:trPr>
          <w:jc w:val="center"/>
        </w:trPr>
        <w:tc>
          <w:tcPr>
            <w:tcW w:w="2076" w:type="dxa"/>
            <w:tcBorders>
              <w:left w:val="single" w:sz="2" w:space="0" w:color="FFFFFF"/>
              <w:right w:val="single" w:sz="2" w:space="0" w:color="FFFFFF"/>
            </w:tcBorders>
          </w:tcPr>
          <w:p w14:paraId="4A37D70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p>
          <w:p w14:paraId="5B3FEE05" w14:textId="77777777" w:rsidR="00BA127E" w:rsidRPr="00550385" w:rsidRDefault="00BA127E" w:rsidP="00190212">
            <w:pPr>
              <w:rPr>
                <w:rFonts w:eastAsia="Times New Roman" w:cs="Times New Roman"/>
                <w:sz w:val="18"/>
                <w:szCs w:val="18"/>
              </w:rPr>
            </w:pPr>
            <w:r w:rsidRPr="00550385">
              <w:rPr>
                <w:rFonts w:eastAsia="Times New Roman" w:cs="Times New Roman"/>
                <w:sz w:val="18"/>
                <w:szCs w:val="18"/>
              </w:rPr>
              <w:t>SM: polystyrene colloidal crystal templating</w:t>
            </w:r>
          </w:p>
          <w:p w14:paraId="3E9B198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w:t>
            </w:r>
            <w:proofErr w:type="gramStart"/>
            <w:r w:rsidRPr="000005A4">
              <w:rPr>
                <w:rFonts w:eastAsia="Times New Roman" w:cs="Times New Roman"/>
                <w:sz w:val="18"/>
                <w:szCs w:val="18"/>
              </w:rPr>
              <w:t>C ,</w:t>
            </w:r>
            <w:proofErr w:type="gramEnd"/>
            <w:r w:rsidRPr="000005A4">
              <w:rPr>
                <w:rFonts w:eastAsia="Times New Roman" w:cs="Times New Roman"/>
                <w:sz w:val="18"/>
                <w:szCs w:val="18"/>
              </w:rPr>
              <w:t xml:space="preserve"> 3h, 850 °C, 6 h</w:t>
            </w:r>
          </w:p>
        </w:tc>
        <w:tc>
          <w:tcPr>
            <w:tcW w:w="1440" w:type="dxa"/>
            <w:tcBorders>
              <w:left w:val="single" w:sz="2" w:space="0" w:color="FFFFFF"/>
              <w:right w:val="single" w:sz="2" w:space="0" w:color="FFFFFF"/>
            </w:tcBorders>
          </w:tcPr>
          <w:p w14:paraId="5F2FE0A1"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4AC9795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E4124A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1427BB9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5353532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50%</w:t>
            </w:r>
          </w:p>
          <w:p w14:paraId="3EAB240A"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100%</w:t>
            </w:r>
          </w:p>
          <w:p w14:paraId="469278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w:t>
            </w:r>
            <w:r w:rsidRPr="000005A4">
              <w:rPr>
                <w:rFonts w:eastAsia="Times New Roman" w:cs="Times New Roman"/>
                <w:sz w:val="18"/>
                <w:szCs w:val="18"/>
                <w:shd w:val="clear" w:color="auto" w:fill="FFFFFF"/>
              </w:rPr>
              <w:t>80%</w:t>
            </w:r>
          </w:p>
        </w:tc>
        <w:tc>
          <w:tcPr>
            <w:tcW w:w="1530" w:type="dxa"/>
            <w:gridSpan w:val="2"/>
            <w:tcBorders>
              <w:left w:val="single" w:sz="2" w:space="0" w:color="FFFFFF"/>
              <w:right w:val="single" w:sz="2" w:space="0" w:color="FFFFFF"/>
            </w:tcBorders>
          </w:tcPr>
          <w:p w14:paraId="7C13DA6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5-7</w:t>
            </w:r>
          </w:p>
          <w:p w14:paraId="20AE2877"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545313B4"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Macroporous</w:t>
            </w:r>
            <w:proofErr w:type="spellEnd"/>
            <w:r w:rsidRPr="000005A4">
              <w:rPr>
                <w:rFonts w:eastAsia="Times New Roman" w:cs="Times New Roman"/>
                <w:sz w:val="18"/>
                <w:szCs w:val="18"/>
              </w:rPr>
              <w:t xml:space="preserve"> -LaFeO</w:t>
            </w:r>
            <w:r w:rsidRPr="000005A4">
              <w:rPr>
                <w:rFonts w:eastAsia="Times New Roman" w:cs="Times New Roman"/>
                <w:sz w:val="18"/>
                <w:szCs w:val="18"/>
                <w:vertAlign w:val="subscript"/>
              </w:rPr>
              <w:t>3</w:t>
            </w:r>
            <w:r w:rsidRPr="000005A4">
              <w:rPr>
                <w:rFonts w:eastAsia="Times New Roman" w:cs="Times New Roman"/>
                <w:sz w:val="18"/>
                <w:szCs w:val="18"/>
              </w:rPr>
              <w:t xml:space="preserve"> exhibited a better performance for SRM than the nano one. </w:t>
            </w:r>
          </w:p>
        </w:tc>
        <w:tc>
          <w:tcPr>
            <w:tcW w:w="1086" w:type="dxa"/>
            <w:tcBorders>
              <w:left w:val="single" w:sz="2" w:space="0" w:color="FFFFFF"/>
              <w:right w:val="single" w:sz="2" w:space="0" w:color="FFFFFF"/>
            </w:tcBorders>
          </w:tcPr>
          <w:p w14:paraId="1227BC41" w14:textId="153AFCE2"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&lt;EndNote&gt;&lt;Cite&gt;&lt;Author&gt;Zhao&lt;/Author&gt;&lt;Year&gt;2014&lt;/Year&gt;&lt;RecNum&gt;402&lt;/RecNum&gt;&lt;DisplayText&gt;(Zhao et al., 2014)&lt;/DisplayText&gt;&lt;record&gt;&lt;rec-number&gt;402&lt;/rec-number&gt;&lt;foreign-keys&gt;&lt;key app="EN" db-id="5eddw2wecta2w9e0er7v09s5s5a92zsepsxz" timestamp="1684161249"&gt;402&lt;/key&gt;&lt;/foreign-keys&gt;&lt;ref-type name="Journal Article"&gt;17&lt;/ref-type&gt;&lt;contributors&gt;&lt;authors&gt;&lt;author&gt;Zhao, Kun&lt;/author&gt;&lt;author&gt;He, Fang&lt;/author&gt;&lt;author&gt;Huang, Zhen&lt;/author&gt;&lt;author&gt;Zheng, Anqing&lt;/author&gt;&lt;author&gt;Li, Haibin&lt;/author&gt;&lt;author&gt;Zhao, Zengli&lt;/author&gt;&lt;/authors&gt;&lt;/contributors&gt;&lt;titles&gt;&lt;title&gt;Three-dimensionally ordered macroporous LaFeO3 perovskites for chemical-looping steam reforming of methane&lt;/title&gt;&lt;secondary-title&gt;International Journal of Hydrogen Energy&lt;/secondary-title&gt;&lt;/titles&gt;&lt;periodical&gt;&lt;full-title&gt;International Journal of Hydrogen Energy&lt;/full-title&gt;&lt;/periodical&gt;&lt;pages&gt;3243-3252&lt;/pages&gt;&lt;volume&gt;39&lt;/volume&gt;&lt;number&gt;7&lt;/number&gt;&lt;keywords&gt;&lt;keyword&gt;3DOM&lt;/keyword&gt;&lt;keyword&gt;Perovskite&lt;/keyword&gt;&lt;keyword&gt;Chemical-looping steam methane reforming&lt;/keyword&gt;&lt;keyword&gt;Syngas&lt;/keyword&gt;&lt;keyword&gt;Hydrogen&lt;/keyword&gt;&lt;/keywords&gt;&lt;dates&gt;&lt;year&gt;2014&lt;/year&gt;&lt;pub-dates&gt;&lt;date&gt;2014/02/25/&lt;/date&gt;&lt;/pub-dates&gt;&lt;/dates&gt;&lt;isbn&gt;0360-3199&lt;/isbn&gt;&lt;urls&gt;&lt;related-urls&gt;&lt;url&gt;https://www.sciencedirect.com/science/article/pii/S0360319913029807&lt;/url&gt;&lt;/related-urls&gt;&lt;/urls&gt;&lt;electronic-resource-num&gt;https://doi.org/10.1016/j.ijhydene.2013.12.046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et al., 2014)</w:t>
            </w:r>
            <w:r w:rsidRPr="000005A4">
              <w:rPr>
                <w:rFonts w:eastAsia="Times New Roman" w:cs="Times New Roman"/>
                <w:sz w:val="18"/>
                <w:szCs w:val="18"/>
              </w:rPr>
              <w:fldChar w:fldCharType="end"/>
            </w:r>
          </w:p>
        </w:tc>
      </w:tr>
      <w:tr w:rsidR="00BA127E" w:rsidRPr="000005A4" w14:paraId="170C0803" w14:textId="77777777" w:rsidTr="002C49A3">
        <w:trPr>
          <w:jc w:val="center"/>
        </w:trPr>
        <w:tc>
          <w:tcPr>
            <w:tcW w:w="2076" w:type="dxa"/>
            <w:tcBorders>
              <w:left w:val="single" w:sz="2" w:space="0" w:color="FFFFFF"/>
              <w:right w:val="single" w:sz="2" w:space="0" w:color="FFFFFF"/>
            </w:tcBorders>
          </w:tcPr>
          <w:p w14:paraId="25F57F3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w:t>
            </w:r>
            <w:r w:rsidRPr="000005A4">
              <w:rPr>
                <w:rFonts w:eastAsia="Times New Roman" w:cs="Times New Roman"/>
                <w:sz w:val="18"/>
                <w:szCs w:val="18"/>
                <w:vertAlign w:val="subscript"/>
              </w:rPr>
              <w:t>0.7</w:t>
            </w:r>
            <w:r w:rsidRPr="000005A4">
              <w:rPr>
                <w:rFonts w:eastAsia="Times New Roman" w:cs="Times New Roman"/>
                <w:sz w:val="18"/>
                <w:szCs w:val="18"/>
              </w:rPr>
              <w:t>Co</w:t>
            </w:r>
            <w:r w:rsidRPr="000005A4">
              <w:rPr>
                <w:rFonts w:eastAsia="Times New Roman" w:cs="Times New Roman"/>
                <w:sz w:val="18"/>
                <w:szCs w:val="18"/>
                <w:vertAlign w:val="subscript"/>
              </w:rPr>
              <w:t>0.3</w:t>
            </w:r>
            <w:r w:rsidRPr="000005A4">
              <w:rPr>
                <w:rFonts w:eastAsia="Times New Roman" w:cs="Times New Roman"/>
                <w:sz w:val="18"/>
                <w:szCs w:val="18"/>
              </w:rPr>
              <w:t>O</w:t>
            </w:r>
            <w:r w:rsidRPr="000005A4">
              <w:rPr>
                <w:rFonts w:eastAsia="Times New Roman" w:cs="Times New Roman"/>
                <w:sz w:val="18"/>
                <w:szCs w:val="18"/>
                <w:vertAlign w:val="subscript"/>
              </w:rPr>
              <w:t>3</w:t>
            </w:r>
          </w:p>
          <w:p w14:paraId="561F6C3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SM: </w:t>
            </w:r>
            <w:r w:rsidRPr="000005A4">
              <w:rPr>
                <w:rFonts w:eastAsia="Times New Roman" w:cs="Times New Roman"/>
                <w:color w:val="000000"/>
                <w:sz w:val="18"/>
                <w:szCs w:val="18"/>
              </w:rPr>
              <w:t>polystyrene colloidal crystal templating</w:t>
            </w:r>
          </w:p>
          <w:p w14:paraId="0E87CCD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800, 850 °C</w:t>
            </w:r>
          </w:p>
        </w:tc>
        <w:tc>
          <w:tcPr>
            <w:tcW w:w="1440" w:type="dxa"/>
            <w:tcBorders>
              <w:left w:val="single" w:sz="2" w:space="0" w:color="FFFFFF"/>
              <w:right w:val="single" w:sz="2" w:space="0" w:color="FFFFFF"/>
            </w:tcBorders>
          </w:tcPr>
          <w:p w14:paraId="0AC9C01A"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78DB6C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14D1E62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5377E82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3A11BC3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91%</w:t>
            </w:r>
          </w:p>
          <w:p w14:paraId="556D7B17"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41812A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0A90365C"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598228E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surface oxygen contributed to the complete oxidization of methane to CO</w:t>
            </w:r>
            <w:r w:rsidRPr="000005A4">
              <w:rPr>
                <w:rFonts w:eastAsia="Times New Roman" w:cs="Times New Roman"/>
                <w:sz w:val="18"/>
                <w:szCs w:val="18"/>
                <w:vertAlign w:val="subscript"/>
              </w:rPr>
              <w:t xml:space="preserve">2 </w:t>
            </w:r>
            <w:r w:rsidRPr="000005A4">
              <w:rPr>
                <w:rFonts w:eastAsia="Times New Roman" w:cs="Times New Roman"/>
                <w:sz w:val="18"/>
                <w:szCs w:val="18"/>
              </w:rPr>
              <w:t>and H</w:t>
            </w:r>
            <w:r w:rsidRPr="000005A4">
              <w:rPr>
                <w:rFonts w:eastAsia="Times New Roman" w:cs="Times New Roman"/>
                <w:sz w:val="18"/>
                <w:szCs w:val="18"/>
                <w:vertAlign w:val="subscript"/>
              </w:rPr>
              <w:t>2</w:t>
            </w:r>
            <w:r w:rsidRPr="000005A4">
              <w:rPr>
                <w:rFonts w:eastAsia="Times New Roman" w:cs="Times New Roman"/>
                <w:sz w:val="18"/>
                <w:szCs w:val="18"/>
              </w:rPr>
              <w:t>O</w:t>
            </w:r>
          </w:p>
          <w:p w14:paraId="7168430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bulk lattice oxygen tended towards partial methane oxidation to H</w:t>
            </w:r>
            <w:r w:rsidRPr="000005A4">
              <w:rPr>
                <w:rFonts w:eastAsia="Times New Roman" w:cs="Times New Roman"/>
                <w:sz w:val="18"/>
                <w:szCs w:val="18"/>
                <w:vertAlign w:val="subscript"/>
              </w:rPr>
              <w:t>2</w:t>
            </w:r>
            <w:r w:rsidRPr="000005A4">
              <w:rPr>
                <w:rFonts w:eastAsia="Times New Roman" w:cs="Times New Roman"/>
                <w:sz w:val="18"/>
                <w:szCs w:val="18"/>
              </w:rPr>
              <w:t> and CO</w:t>
            </w:r>
          </w:p>
        </w:tc>
        <w:tc>
          <w:tcPr>
            <w:tcW w:w="1086" w:type="dxa"/>
            <w:tcBorders>
              <w:left w:val="single" w:sz="2" w:space="0" w:color="FFFFFF"/>
              <w:right w:val="single" w:sz="2" w:space="0" w:color="FFFFFF"/>
            </w:tcBorders>
          </w:tcPr>
          <w:p w14:paraId="47E0D303" w14:textId="1AD166EC"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&lt;EndNote&gt;&lt;Cite&gt;&lt;Author&gt;He&lt;/Author&gt;&lt;Year&gt;2013&lt;/Year&gt;&lt;RecNum&gt;403&lt;/RecNum&gt;&lt;DisplayText&gt;(He, Zhao, et al., 2013)&lt;/DisplayText&gt;&lt;record&gt;&lt;rec-number&gt;403&lt;/rec-number&gt;&lt;foreign-keys&gt;&lt;key app="EN" db-id="5eddw2wecta2w9e0er7v09s5s5a92zsepsxz" timestamp="1684161290"&gt;403&lt;/key&gt;&lt;/foreign-keys&gt;&lt;ref-type name="Journal Article"&gt;17&lt;/ref-type&gt;&lt;contributors&gt;&lt;authors&gt;&lt;author&gt;He, Fang&lt;/author&gt;&lt;author&gt;Zhao, Kun&lt;/author&gt;&lt;author&gt;Huang, Zhen&lt;/author&gt;&lt;author&gt;Li, Xin&amp;apos;ai&lt;/author&gt;&lt;author&gt;Wei, Guoqiang&lt;/author&gt;&lt;author&gt;Li, Haibin&lt;/author&gt;&lt;/authors&gt;&lt;/contributors&gt;&lt;titles&gt;&lt;title&gt;Synthesis of three-dimensionally ordered macroporous LaFeO3 perovskites and their performance for chemical-looping reforming of methane&lt;/title&gt;&lt;secondary-title&gt;Chinese Journal of Catalysis&lt;/secondary-title&gt;&lt;/titles&gt;&lt;periodical&gt;&lt;full-title&gt;Chinese Journal of Catalysis&lt;/full-title&gt;&lt;/periodical&gt;&lt;pages&gt;1242-1249&lt;/pages&gt;&lt;volume&gt;34&lt;/volume&gt;&lt;number&gt;6&lt;/number&gt;&lt;keywords&gt;&lt;keyword&gt;Three-dimensionally ordered&lt;/keyword&gt;&lt;keyword&gt;macroporous LaFeO perovskite&lt;/keyword&gt;&lt;keyword&gt;Oxygen carrier&lt;/keyword&gt;&lt;keyword&gt;Synthesis gas&lt;/keyword&gt;&lt;keyword&gt;Chemical-looping reforming&lt;/keyword&gt;&lt;keyword&gt;Methane&lt;/keyword&gt;&lt;/keywords&gt;&lt;dates&gt;&lt;year&gt;2013&lt;/year&gt;&lt;pub-dates&gt;&lt;date&gt;2013/06/01/&lt;/date&gt;&lt;/pub-dates&gt;&lt;/dates&gt;&lt;isbn&gt;1872-2067&lt;/isbn&gt;&lt;urls&gt;&lt;related-urls&gt;&lt;url&gt;https://www.sciencedirect.com/science/article/pii/S1872206712605634&lt;/url&gt;&lt;/related-urls&gt;&lt;/urls&gt;&lt;electronic-resource-num&gt;https://doi.org/10.1016/S1872-2067(12)60563-4&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(He, Zhao, et al., 2013)</w:t>
            </w:r>
            <w:r w:rsidRPr="000005A4">
              <w:rPr>
                <w:rFonts w:eastAsia="Times New Roman" w:cs="Times New Roman"/>
                <w:sz w:val="18"/>
                <w:szCs w:val="18"/>
              </w:rPr>
              <w:fldChar w:fldCharType="end"/>
            </w:r>
          </w:p>
        </w:tc>
      </w:tr>
      <w:tr w:rsidR="00BA127E" w:rsidRPr="000005A4" w14:paraId="3043A3F1" w14:textId="77777777" w:rsidTr="002C49A3">
        <w:trPr>
          <w:jc w:val="center"/>
        </w:trPr>
        <w:tc>
          <w:tcPr>
            <w:tcW w:w="2076" w:type="dxa"/>
            <w:tcBorders>
              <w:left w:val="single" w:sz="2" w:space="0" w:color="FFFFFF"/>
              <w:right w:val="single" w:sz="2" w:space="0" w:color="FFFFFF"/>
            </w:tcBorders>
          </w:tcPr>
          <w:p w14:paraId="439C2079"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LaFeO</w:t>
            </w:r>
            <w:r w:rsidRPr="000005A4">
              <w:rPr>
                <w:rFonts w:eastAsia="Times New Roman" w:cs="Times New Roman"/>
                <w:sz w:val="18"/>
                <w:szCs w:val="18"/>
                <w:vertAlign w:val="subscript"/>
              </w:rPr>
              <w:t>3</w:t>
            </w:r>
          </w:p>
          <w:p w14:paraId="5796A37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4908E59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12 h</w:t>
            </w:r>
          </w:p>
        </w:tc>
        <w:tc>
          <w:tcPr>
            <w:tcW w:w="1440" w:type="dxa"/>
            <w:tcBorders>
              <w:left w:val="single" w:sz="2" w:space="0" w:color="FFFFFF"/>
              <w:right w:val="single" w:sz="2" w:space="0" w:color="FFFFFF"/>
            </w:tcBorders>
          </w:tcPr>
          <w:p w14:paraId="755CACE4"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7F619B4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5E8E640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725-825 °C</w:t>
            </w:r>
          </w:p>
          <w:p w14:paraId="17A06924" w14:textId="77777777" w:rsidR="00BA127E" w:rsidRPr="000005A4" w:rsidRDefault="00BA127E" w:rsidP="00190212">
            <w:pPr>
              <w:rPr>
                <w:rFonts w:eastAsia="Times New Roman" w:cs="Times New Roman"/>
                <w:sz w:val="18"/>
                <w:szCs w:val="18"/>
              </w:rPr>
            </w:pPr>
          </w:p>
        </w:tc>
        <w:tc>
          <w:tcPr>
            <w:tcW w:w="1620" w:type="dxa"/>
            <w:tcBorders>
              <w:left w:val="single" w:sz="2" w:space="0" w:color="FFFFFF"/>
              <w:right w:val="single" w:sz="2" w:space="0" w:color="FFFFFF"/>
            </w:tcBorders>
          </w:tcPr>
          <w:p w14:paraId="7FEE429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775 °C</w:t>
            </w:r>
          </w:p>
          <w:p w14:paraId="727CD997"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50%</w:t>
            </w:r>
          </w:p>
          <w:p w14:paraId="3AB46E1E"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X(C</w:t>
            </w:r>
            <w:r w:rsidRPr="000005A4">
              <w:rPr>
                <w:rFonts w:eastAsia="Times New Roman" w:cs="Times New Roman"/>
                <w:sz w:val="18"/>
                <w:szCs w:val="18"/>
                <w:vertAlign w:val="subscript"/>
              </w:rPr>
              <w:t>2</w:t>
            </w:r>
            <w:r w:rsidRPr="000005A4">
              <w:rPr>
                <w:rFonts w:eastAsia="Times New Roman" w:cs="Times New Roman"/>
                <w:sz w:val="18"/>
                <w:szCs w:val="18"/>
              </w:rPr>
              <w:t>H</w:t>
            </w:r>
            <w:r w:rsidRPr="000005A4">
              <w:rPr>
                <w:rFonts w:eastAsia="Times New Roman" w:cs="Times New Roman"/>
                <w:sz w:val="18"/>
                <w:szCs w:val="18"/>
                <w:vertAlign w:val="subscript"/>
              </w:rPr>
              <w:t>6</w:t>
            </w:r>
            <w:r w:rsidRPr="000005A4">
              <w:rPr>
                <w:rFonts w:eastAsia="Times New Roman" w:cs="Times New Roman"/>
                <w:sz w:val="18"/>
                <w:szCs w:val="18"/>
              </w:rPr>
              <w:t>): 75%</w:t>
            </w:r>
          </w:p>
          <w:p w14:paraId="36F13CE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 deposition: 25%</w:t>
            </w:r>
          </w:p>
        </w:tc>
        <w:tc>
          <w:tcPr>
            <w:tcW w:w="1530" w:type="dxa"/>
            <w:gridSpan w:val="2"/>
            <w:tcBorders>
              <w:left w:val="single" w:sz="2" w:space="0" w:color="FFFFFF"/>
              <w:right w:val="single" w:sz="2" w:space="0" w:color="FFFFFF"/>
            </w:tcBorders>
          </w:tcPr>
          <w:p w14:paraId="5FBA591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1.4</w:t>
            </w:r>
          </w:p>
          <w:p w14:paraId="0AF9764B"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1F3BDD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At T&lt;800 C, the conversion of ethane is low, but oxidative dehydrogenation produces ethylene.</w:t>
            </w:r>
          </w:p>
          <w:p w14:paraId="569B68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 &gt;800 C </w:t>
            </w:r>
            <w:proofErr w:type="gramStart"/>
            <w:r w:rsidRPr="000005A4">
              <w:rPr>
                <w:rFonts w:eastAsia="Times New Roman" w:cs="Times New Roman"/>
                <w:sz w:val="18"/>
                <w:szCs w:val="18"/>
              </w:rPr>
              <w:t>lead</w:t>
            </w:r>
            <w:proofErr w:type="gramEnd"/>
            <w:r w:rsidRPr="000005A4">
              <w:rPr>
                <w:rFonts w:eastAsia="Times New Roman" w:cs="Times New Roman"/>
                <w:sz w:val="18"/>
                <w:szCs w:val="18"/>
              </w:rPr>
              <w:t xml:space="preserve"> to C deposition, so that CO selectivity first increases and then decreases as the T rises.</w:t>
            </w:r>
          </w:p>
        </w:tc>
        <w:tc>
          <w:tcPr>
            <w:tcW w:w="1086" w:type="dxa"/>
            <w:tcBorders>
              <w:left w:val="single" w:sz="2" w:space="0" w:color="FFFFFF"/>
              <w:right w:val="single" w:sz="2" w:space="0" w:color="FFFFFF"/>
            </w:tcBorders>
          </w:tcPr>
          <w:p w14:paraId="22F8723F" w14:textId="495002C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&lt;EndNote&gt;&lt;Cite&gt;&lt;Author&gt;Ma&lt;/Author&gt;&lt;Year&gt;2023&lt;/Year&gt;&lt;RecNum&gt;404&lt;/RecNum&gt;&lt;DisplayText&gt;(Ma et al., 2023)&lt;/DisplayText&gt;&lt;record&gt;&lt;rec-number&gt;404&lt;/rec-number&gt;&lt;foreign-keys&gt;&lt;key app="EN" db-id="5eddw2wecta2w9e0er7v09s5s5a92zsepsxz" timestamp="1684161349"&gt;404&lt;/key&gt;&lt;/foreign-keys&gt;&lt;ref-type name="Journal Article"&gt;17&lt;/ref-type&gt;&lt;contributors&gt;&lt;authors&gt;&lt;author&gt;Ma, Jinchen&lt;/author&gt;&lt;author&gt;Zhang, Xue&lt;/author&gt;&lt;author&gt;Peng, Peng&lt;/author&gt;&lt;author&gt;Tian, Xin&lt;/author&gt;&lt;author&gt;Li, Mengshuang&lt;/author&gt;&lt;author&gt;Li, Ying&lt;/author&gt;&lt;author&gt;Xu, Zuwei&lt;/author&gt;&lt;author&gt;Zhao, Haibo&lt;/author&gt;&lt;/authors&gt;&lt;/contributors&gt;&lt;titles&gt;&lt;title&gt;Converting ethane to syngas via chemical looping dry reforming with LaFeO3 perovskite oxygen carrier&lt;/title&gt;&lt;secondary-title&gt;Fuel Processing Technology&lt;/secondary-title&gt;&lt;/titles&gt;&lt;periodical&gt;&lt;full-title&gt;Fuel Processing Technology&lt;/full-title&gt;&lt;/periodical&gt;&lt;pages&gt;107806&lt;/pages&gt;&lt;volume&gt;247&lt;/volume&gt;&lt;keywords&gt;&lt;keyword&gt;Chemical looping dry reforming (CLDR)&lt;/keyword&gt;&lt;keyword&gt;Ethane&lt;/keyword&gt;&lt;keyword&gt;Perovskite&lt;/keyword&gt;&lt;keyword&gt;Oxygen carrier&lt;/keyword&gt;&lt;keyword&gt;Syngas&lt;/keyword&gt;&lt;/keywords&gt;&lt;dates&gt;&lt;year&gt;2023&lt;/year&gt;&lt;pub-dates&gt;&lt;date&gt;2023/08/01/&lt;/date&gt;&lt;/pub-dates&gt;&lt;/dates&gt;&lt;isbn&gt;0378-3820&lt;/isbn&gt;&lt;urls&gt;&lt;related-urls&gt;&lt;url&gt;https://www.sciencedirect.com/science/article/pii/S0378382023001546&lt;/url&gt;&lt;/related-urls&gt;&lt;/urls&gt;&lt;electronic-resource-num&gt;https://doi.org/10.1016/j.fuproc.2023.107806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(Ma et al., 2023)</w:t>
            </w:r>
            <w:r w:rsidRPr="000005A4">
              <w:rPr>
                <w:rFonts w:eastAsia="Times New Roman" w:cs="Times New Roman"/>
                <w:sz w:val="18"/>
                <w:szCs w:val="18"/>
              </w:rPr>
              <w:fldChar w:fldCharType="end"/>
            </w:r>
          </w:p>
        </w:tc>
      </w:tr>
      <w:tr w:rsidR="00BA127E" w:rsidRPr="000005A4" w14:paraId="6744439C" w14:textId="77777777" w:rsidTr="002C49A3">
        <w:trPr>
          <w:jc w:val="center"/>
        </w:trPr>
        <w:tc>
          <w:tcPr>
            <w:tcW w:w="2076" w:type="dxa"/>
            <w:tcBorders>
              <w:left w:val="single" w:sz="2" w:space="0" w:color="FFFFFF"/>
              <w:right w:val="single" w:sz="2" w:space="0" w:color="FFFFFF"/>
            </w:tcBorders>
          </w:tcPr>
          <w:p w14:paraId="2DF5323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r w:rsidRPr="000005A4">
              <w:rPr>
                <w:rFonts w:eastAsia="Times New Roman" w:cs="Times New Roman"/>
                <w:sz w:val="18"/>
                <w:szCs w:val="18"/>
              </w:rPr>
              <w:t xml:space="preserve"> </w:t>
            </w:r>
          </w:p>
          <w:p w14:paraId="32941D6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modified emulsifier-free emulsion polymerization technique</w:t>
            </w:r>
          </w:p>
          <w:p w14:paraId="7738E5C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600 °C, 2 h</w:t>
            </w:r>
          </w:p>
        </w:tc>
        <w:tc>
          <w:tcPr>
            <w:tcW w:w="1440" w:type="dxa"/>
            <w:tcBorders>
              <w:left w:val="single" w:sz="2" w:space="0" w:color="FFFFFF"/>
              <w:right w:val="single" w:sz="2" w:space="0" w:color="FFFFFF"/>
            </w:tcBorders>
          </w:tcPr>
          <w:p w14:paraId="5CD53DE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7BB4523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800 °C</w:t>
            </w:r>
          </w:p>
          <w:p w14:paraId="4FC38BA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1BD281E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72%</w:t>
            </w:r>
          </w:p>
        </w:tc>
        <w:tc>
          <w:tcPr>
            <w:tcW w:w="1530" w:type="dxa"/>
            <w:gridSpan w:val="2"/>
            <w:tcBorders>
              <w:left w:val="single" w:sz="2" w:space="0" w:color="FFFFFF"/>
              <w:right w:val="single" w:sz="2" w:space="0" w:color="FFFFFF"/>
            </w:tcBorders>
          </w:tcPr>
          <w:p w14:paraId="75CF5AA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10</w:t>
            </w:r>
          </w:p>
          <w:p w14:paraId="2ED4C428"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375FB2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coexistence of Ce</w:t>
            </w:r>
            <w:r w:rsidRPr="000005A4">
              <w:rPr>
                <w:rFonts w:eastAsia="Times New Roman" w:cs="Times New Roman"/>
                <w:sz w:val="18"/>
                <w:szCs w:val="18"/>
                <w:vertAlign w:val="superscript"/>
              </w:rPr>
              <w:t>3+ </w:t>
            </w:r>
            <w:r w:rsidRPr="000005A4">
              <w:rPr>
                <w:rFonts w:eastAsia="Times New Roman" w:cs="Times New Roman"/>
                <w:sz w:val="18"/>
                <w:szCs w:val="18"/>
              </w:rPr>
              <w:t>and Fe</w:t>
            </w:r>
            <w:r w:rsidRPr="000005A4">
              <w:rPr>
                <w:rFonts w:eastAsia="Times New Roman" w:cs="Times New Roman"/>
                <w:sz w:val="18"/>
                <w:szCs w:val="18"/>
                <w:vertAlign w:val="superscript"/>
              </w:rPr>
              <w:t>2+ </w:t>
            </w:r>
            <w:r w:rsidRPr="000005A4">
              <w:rPr>
                <w:rFonts w:eastAsia="Times New Roman" w:cs="Times New Roman"/>
                <w:sz w:val="18"/>
                <w:szCs w:val="18"/>
              </w:rPr>
              <w:t xml:space="preserve">irons </w:t>
            </w:r>
            <w:proofErr w:type="gramStart"/>
            <w:r w:rsidRPr="000005A4">
              <w:rPr>
                <w:rFonts w:eastAsia="Times New Roman" w:cs="Times New Roman"/>
                <w:sz w:val="18"/>
                <w:szCs w:val="18"/>
              </w:rPr>
              <w:t>induces</w:t>
            </w:r>
            <w:proofErr w:type="gramEnd"/>
            <w:r w:rsidRPr="000005A4">
              <w:rPr>
                <w:rFonts w:eastAsia="Times New Roman" w:cs="Times New Roman"/>
                <w:sz w:val="18"/>
                <w:szCs w:val="18"/>
              </w:rPr>
              <w:t xml:space="preserve"> abundant oxygen vacancies on the mixed oxides</w:t>
            </w:r>
          </w:p>
        </w:tc>
        <w:tc>
          <w:tcPr>
            <w:tcW w:w="1086" w:type="dxa"/>
            <w:tcBorders>
              <w:left w:val="single" w:sz="2" w:space="0" w:color="FFFFFF"/>
              <w:right w:val="single" w:sz="2" w:space="0" w:color="FFFFFF"/>
            </w:tcBorders>
          </w:tcPr>
          <w:p w14:paraId="503047EE" w14:textId="31AB9DEB"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&lt;EndNote&gt;&lt;Cite&gt;&lt;Author&gt;Zheng&lt;/Author&gt;&lt;Year&gt;2017&lt;/Year&gt;&lt;RecNum&gt;405&lt;/RecNum&gt;&lt;DisplayText&gt;(Zheng et al., 2017)&lt;/DisplayText&gt;&lt;record&gt;&lt;rec-number&gt;405&lt;/rec-number&gt;&lt;foreign-keys&gt;&lt;key app="EN" db-id="5eddw2wecta2w9e0er7v09s5s5a92zsepsxz" timestamp="1684161381"&gt;405&lt;/key&gt;&lt;/foreign-keys&gt;&lt;ref-type name="Journal Article"&gt;17&lt;/ref-type&gt;&lt;contributors&gt;&lt;authors&gt;&lt;author&gt;Zheng, Yane&lt;/author&gt;&lt;author&gt;Li, Kongzhai&lt;/author&gt;&lt;author&gt;Wang, Hua&lt;/author&gt;&lt;author&gt;Tian, Dong&lt;/author&gt;&lt;author&gt;Wang, Yuhao&lt;/author&gt;&lt;author&gt;Zhu, Xing&lt;/author&gt;&lt;author&gt;Wei, Yonggang&lt;/author&gt;&lt;author&gt;Zheng, Min&lt;/author&gt;&lt;author&gt;Luo, Yongming&lt;/author&gt;&lt;/authors&gt;&lt;/contributors&gt;&lt;titles&gt;&lt;title&gt;Designed oxygen carriers from macroporous LaFeO3 supported CeO2 for chemical-looping reforming of methane&lt;/title&gt;&lt;secondary-title&gt;Applied Catalysis B: Environmental&lt;/secondary-title&gt;&lt;/titles&gt;&lt;periodical&gt;&lt;full-title&gt;Applied Catalysis B: Environmental&lt;/full-title&gt;&lt;/periodical&gt;&lt;pages&gt;51-63&lt;/pages&gt;&lt;volume&gt;202&lt;/volume&gt;&lt;keywords&gt;&lt;keyword&gt;Chemical-looping reforming of methane&lt;/keyword&gt;&lt;keyword&gt;Syngas and hydrogen&lt;/keyword&gt;&lt;keyword&gt;CeO/LaFeO&lt;/keyword&gt;&lt;keyword&gt;Interface&lt;/keyword&gt;&lt;keyword&gt;Carbon deposition&lt;/keyword&gt;&lt;/keywords&gt;&lt;dates&gt;&lt;year&gt;2017&lt;/year&gt;&lt;pub-dates&gt;&lt;date&gt;2017/03/01/&lt;/date&gt;&lt;/pub-dates&gt;&lt;/dates&gt;&lt;isbn&gt;0926-3373&lt;/isbn&gt;&lt;urls&gt;&lt;related-urls&gt;&lt;url&gt;https://www.sciencedirect.com/science/article/pii/S0926337316306324&lt;/url&gt;&lt;/related-urls&gt;&lt;/urls&gt;&lt;electronic-resource-num&gt;https://doi.org/10.1016/j.apcatb.2016.08.024&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(Zheng et al., 2017)</w:t>
            </w:r>
            <w:r w:rsidRPr="000005A4">
              <w:rPr>
                <w:rFonts w:eastAsia="Times New Roman" w:cs="Times New Roman"/>
                <w:sz w:val="18"/>
                <w:szCs w:val="18"/>
              </w:rPr>
              <w:fldChar w:fldCharType="end"/>
            </w:r>
          </w:p>
        </w:tc>
      </w:tr>
      <w:tr w:rsidR="00BA127E" w:rsidRPr="000005A4" w14:paraId="299ED1E4" w14:textId="77777777" w:rsidTr="002C49A3">
        <w:trPr>
          <w:jc w:val="center"/>
        </w:trPr>
        <w:tc>
          <w:tcPr>
            <w:tcW w:w="2076" w:type="dxa"/>
            <w:tcBorders>
              <w:left w:val="single" w:sz="2" w:space="0" w:color="FFFFFF"/>
              <w:right w:val="single" w:sz="2" w:space="0" w:color="FFFFFF"/>
            </w:tcBorders>
          </w:tcPr>
          <w:p w14:paraId="40E2A2D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r w:rsidRPr="000005A4">
              <w:rPr>
                <w:rFonts w:eastAsia="Times New Roman" w:cs="Times New Roman"/>
                <w:sz w:val="18"/>
                <w:szCs w:val="18"/>
              </w:rPr>
              <w:t xml:space="preserve"> enhanced by </w:t>
            </w:r>
            <w:proofErr w:type="gramStart"/>
            <w:r w:rsidRPr="000005A4">
              <w:rPr>
                <w:rFonts w:eastAsia="Times New Roman" w:cs="Times New Roman"/>
                <w:sz w:val="18"/>
                <w:szCs w:val="18"/>
              </w:rPr>
              <w:t>NiO</w:t>
            </w:r>
            <w:proofErr w:type="gramEnd"/>
          </w:p>
          <w:p w14:paraId="518D22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wet impregnation</w:t>
            </w:r>
          </w:p>
          <w:p w14:paraId="2E6D107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800 °C, 2 h</w:t>
            </w:r>
          </w:p>
        </w:tc>
        <w:tc>
          <w:tcPr>
            <w:tcW w:w="1440" w:type="dxa"/>
            <w:tcBorders>
              <w:left w:val="single" w:sz="2" w:space="0" w:color="FFFFFF"/>
              <w:right w:val="single" w:sz="2" w:space="0" w:color="FFFFFF"/>
            </w:tcBorders>
          </w:tcPr>
          <w:p w14:paraId="291DCA00"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76DB25E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50493EA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600-800 °C</w:t>
            </w:r>
          </w:p>
          <w:p w14:paraId="24F611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0F15734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95.2%</w:t>
            </w:r>
          </w:p>
          <w:p w14:paraId="44F39500"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82.1%</w:t>
            </w:r>
          </w:p>
          <w:p w14:paraId="4FA7FBAA"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7A6E7A5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2.5</w:t>
            </w:r>
          </w:p>
        </w:tc>
        <w:tc>
          <w:tcPr>
            <w:tcW w:w="3231" w:type="dxa"/>
            <w:tcBorders>
              <w:left w:val="single" w:sz="2" w:space="0" w:color="FFFFFF"/>
              <w:right w:val="single" w:sz="2" w:space="0" w:color="FFFFFF"/>
            </w:tcBorders>
          </w:tcPr>
          <w:p w14:paraId="7B58C77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lattice oxygen were carriers by surface modification of NiO.</w:t>
            </w:r>
          </w:p>
          <w:p w14:paraId="17E98C0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The methane conversion and product selectivity mainly depend on the Ni loading.</w:t>
            </w:r>
          </w:p>
        </w:tc>
        <w:tc>
          <w:tcPr>
            <w:tcW w:w="1086" w:type="dxa"/>
            <w:tcBorders>
              <w:left w:val="single" w:sz="2" w:space="0" w:color="FFFFFF"/>
              <w:right w:val="single" w:sz="2" w:space="0" w:color="FFFFFF"/>
            </w:tcBorders>
          </w:tcPr>
          <w:p w14:paraId="75ADDA5B" w14:textId="247A3CD9"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sidR="00886D7A">
              <w:rPr>
                <w:rFonts w:eastAsia="Times New Roman" w:cs="Times New Roman"/>
                <w:sz w:val="18"/>
                <w:szCs w:val="18"/>
              </w:rPr>
              <w:instrText xml:space="preserve"> ADDIN EN.CITE &lt;EndNote&gt;&lt;Cite&gt;&lt;Author&gt;Li&lt;/Author&gt;&lt;Year&gt;2022&lt;/Year&gt;&lt;RecNum&gt;2912&lt;/RecNum&gt;&lt;DisplayText&gt;(X. Li et al., 2022)&lt;/DisplayText&gt;&lt;record&gt;&lt;rec-number&gt;2912&lt;/rec-number&gt;&lt;foreign-keys&gt;&lt;key app="EN" db-id="50wxdpzd9vd5r7e9t5b595djrfpttrxw9avp" timestamp="1694698729"&gt;2912&lt;/key&gt;&lt;/foreign-keys&gt;&lt;ref-type name="Journal Article"&gt;17&lt;/ref-type&gt;&lt;contributors&gt;&lt;authors&gt;&lt;author&gt;Li, Xingyun&lt;/author&gt;&lt;author&gt;Li, Zhishan&lt;/author&gt;&lt;author&gt;Lu, Chunqiang&lt;/author&gt;&lt;author&gt;Li, Danyang&lt;/author&gt;&lt;author&gt;Li, Zhiqiang&lt;/author&gt;&lt;author&gt;Gao, Jian&lt;/author&gt;&lt;author&gt;Wei, Jiali&lt;/author&gt;&lt;author&gt;Li, Kongzhai&lt;/author&gt;&lt;/authors&gt;&lt;/contributors&gt;&lt;titles&gt;&lt;title&gt;Enhanced performance of LaFeO3 oxygen carriers by NiO for chemical looping partial oxidation of methane&lt;/title&gt;&lt;secondary-title&gt;Fuel Processing Technology&lt;/secondary-title&gt;&lt;/titles&gt;&lt;periodical&gt;&lt;full-title&gt;Fuel Processing Technology&lt;/full-title&gt;&lt;/periodical&gt;&lt;pages&gt;107396&lt;/pages&gt;&lt;volume&gt;236&lt;/volume&gt;&lt;keywords&gt;&lt;keyword&gt;Chemical looping partial oxidation of methane&lt;/keyword&gt;&lt;keyword&gt;Methane&lt;/keyword&gt;&lt;keyword&gt;Perovskite&lt;/keyword&gt;&lt;keyword&gt;Lattice oxygen&lt;/keyword&gt;&lt;/keywords&gt;&lt;dates&gt;&lt;year&gt;2022&lt;/year&gt;&lt;pub-dates&gt;&lt;date&gt;2022/11/01/&lt;/date&gt;&lt;/pub-dates&gt;&lt;/dates&gt;&lt;isbn&gt;0378-3820&lt;/isbn&gt;&lt;urls&gt;&lt;related-urls&gt;&lt;url&gt;https://www.sciencedirect.com/science/article/pii/S0378382022002363&lt;/url&gt;&lt;/related-urls&gt;&lt;/urls&gt;&lt;electronic-resource-num&gt;https://doi.org/10.1016/j.fuproc.2022.107396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(X. Li et al., 2022)</w:t>
            </w:r>
            <w:r w:rsidRPr="000005A4">
              <w:rPr>
                <w:rFonts w:eastAsia="Times New Roman" w:cs="Times New Roman"/>
                <w:sz w:val="18"/>
                <w:szCs w:val="18"/>
              </w:rPr>
              <w:fldChar w:fldCharType="end"/>
            </w:r>
          </w:p>
        </w:tc>
      </w:tr>
      <w:tr w:rsidR="00BA127E" w:rsidRPr="000005A4" w14:paraId="203D1C62" w14:textId="77777777" w:rsidTr="002C49A3">
        <w:trPr>
          <w:jc w:val="center"/>
        </w:trPr>
        <w:tc>
          <w:tcPr>
            <w:tcW w:w="2076" w:type="dxa"/>
            <w:tcBorders>
              <w:left w:val="single" w:sz="2" w:space="0" w:color="FFFFFF"/>
              <w:right w:val="single" w:sz="2" w:space="0" w:color="FFFFFF"/>
            </w:tcBorders>
          </w:tcPr>
          <w:p w14:paraId="4CE6E2F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r w:rsidRPr="000005A4">
              <w:rPr>
                <w:rFonts w:eastAsia="Times New Roman" w:cs="Times New Roman"/>
                <w:sz w:val="18"/>
                <w:szCs w:val="18"/>
              </w:rPr>
              <w:t xml:space="preserve"> (LF)</w:t>
            </w:r>
          </w:p>
          <w:p w14:paraId="509E982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r w:rsidRPr="000005A4">
              <w:rPr>
                <w:rFonts w:eastAsia="Times New Roman" w:cs="Times New Roman"/>
                <w:sz w:val="18"/>
                <w:szCs w:val="18"/>
              </w:rPr>
              <w:t>-CaO (LF-Ca)</w:t>
            </w:r>
          </w:p>
          <w:p w14:paraId="6F3F789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LaFeO</w:t>
            </w:r>
            <w:r w:rsidRPr="000005A4">
              <w:rPr>
                <w:rFonts w:eastAsia="Times New Roman" w:cs="Times New Roman"/>
                <w:sz w:val="18"/>
                <w:szCs w:val="18"/>
                <w:vertAlign w:val="subscript"/>
              </w:rPr>
              <w:t>3</w:t>
            </w:r>
            <w:r w:rsidRPr="000005A4">
              <w:rPr>
                <w:rFonts w:eastAsia="Times New Roman" w:cs="Times New Roman"/>
                <w:sz w:val="18"/>
                <w:szCs w:val="18"/>
              </w:rPr>
              <w:t>-MgO (LF-Mg)</w:t>
            </w:r>
          </w:p>
          <w:p w14:paraId="7101243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co-precipitation</w:t>
            </w:r>
          </w:p>
          <w:p w14:paraId="53D683FB" w14:textId="77777777" w:rsidR="00BA127E" w:rsidRPr="000005A4" w:rsidRDefault="00BA127E" w:rsidP="00190212">
            <w:pPr>
              <w:rPr>
                <w:rFonts w:eastAsia="Times New Roman" w:cs="Times New Roman"/>
                <w:sz w:val="18"/>
                <w:szCs w:val="18"/>
              </w:rPr>
            </w:pPr>
            <w:r w:rsidRPr="00550385">
              <w:rPr>
                <w:rFonts w:eastAsia="Times New Roman" w:cs="Times New Roman"/>
                <w:sz w:val="18"/>
                <w:szCs w:val="18"/>
              </w:rPr>
              <w:t>Calcination: 400 °C, 2 h, 850 °C, 2 h</w:t>
            </w:r>
          </w:p>
        </w:tc>
        <w:tc>
          <w:tcPr>
            <w:tcW w:w="1440" w:type="dxa"/>
            <w:tcBorders>
              <w:left w:val="single" w:sz="2" w:space="0" w:color="FFFFFF"/>
              <w:right w:val="single" w:sz="2" w:space="0" w:color="FFFFFF"/>
            </w:tcBorders>
          </w:tcPr>
          <w:p w14:paraId="67920AB9"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8B253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1C3BCA6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3CD068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2251275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93%</w:t>
            </w:r>
          </w:p>
          <w:p w14:paraId="1E5FD8AE"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100%</w:t>
            </w:r>
          </w:p>
          <w:p w14:paraId="5E0840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95%</w:t>
            </w:r>
          </w:p>
        </w:tc>
        <w:tc>
          <w:tcPr>
            <w:tcW w:w="1530" w:type="dxa"/>
            <w:gridSpan w:val="2"/>
            <w:tcBorders>
              <w:left w:val="single" w:sz="2" w:space="0" w:color="FFFFFF"/>
              <w:right w:val="single" w:sz="2" w:space="0" w:color="FFFFFF"/>
            </w:tcBorders>
          </w:tcPr>
          <w:p w14:paraId="7D8D754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(LF): 7</w:t>
            </w:r>
          </w:p>
          <w:p w14:paraId="36D9271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(LF-Ca): 4</w:t>
            </w:r>
          </w:p>
          <w:p w14:paraId="43BD98C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(LF-Mg): 5.5</w:t>
            </w:r>
          </w:p>
          <w:p w14:paraId="5B9A50E6"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A1E5C2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addition of </w:t>
            </w:r>
            <w:proofErr w:type="spellStart"/>
            <w:r w:rsidRPr="000005A4">
              <w:rPr>
                <w:rFonts w:eastAsia="Times New Roman" w:cs="Times New Roman"/>
                <w:sz w:val="18"/>
                <w:szCs w:val="18"/>
              </w:rPr>
              <w:t>CaO</w:t>
            </w:r>
            <w:proofErr w:type="spellEnd"/>
            <w:r w:rsidRPr="000005A4">
              <w:rPr>
                <w:rFonts w:eastAsia="Times New Roman" w:cs="Times New Roman"/>
                <w:sz w:val="18"/>
                <w:szCs w:val="18"/>
              </w:rPr>
              <w:t>/MgO promotes the conversion of lattice oxygen into chemisorbed oxygen and facilitates the formation of oxygen vacancies.</w:t>
            </w:r>
          </w:p>
          <w:p w14:paraId="09C1FA6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LF-</w:t>
            </w:r>
            <w:proofErr w:type="spellStart"/>
            <w:r w:rsidRPr="000005A4">
              <w:rPr>
                <w:rFonts w:eastAsia="Times New Roman" w:cs="Times New Roman"/>
                <w:sz w:val="18"/>
                <w:szCs w:val="18"/>
              </w:rPr>
              <w:t>CaO</w:t>
            </w:r>
            <w:proofErr w:type="spellEnd"/>
            <w:r w:rsidRPr="000005A4">
              <w:rPr>
                <w:rFonts w:eastAsia="Times New Roman" w:cs="Times New Roman"/>
                <w:sz w:val="18"/>
                <w:szCs w:val="18"/>
              </w:rPr>
              <w:t xml:space="preserve"> sample shows high electron density, enhancing resistance to carbon deposition.</w:t>
            </w:r>
          </w:p>
        </w:tc>
        <w:tc>
          <w:tcPr>
            <w:tcW w:w="1086" w:type="dxa"/>
            <w:tcBorders>
              <w:left w:val="single" w:sz="2" w:space="0" w:color="FFFFFF"/>
              <w:right w:val="single" w:sz="2" w:space="0" w:color="FFFFFF"/>
            </w:tcBorders>
          </w:tcPr>
          <w:p w14:paraId="71B0A1D3" w14:textId="6FD3FB62"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886D7A">
              <w:rPr>
                <w:rFonts w:eastAsia="Times New Roman" w:cs="Times New Roman"/>
                <w:sz w:val="18"/>
                <w:szCs w:val="18"/>
              </w:rPr>
              <w:instrText xml:space="preserve"> ADDIN EN.CITE &lt;EndNote&gt;&lt;Cite&gt;&lt;Author&gt;Zhao&lt;/Author&gt;&lt;Year&gt;2016&lt;/Year&gt;&lt;RecNum&gt;407&lt;/RecNum&gt;&lt;DisplayText&gt;(Zhao, He, et al., 2016b)&lt;/DisplayText&gt;&lt;record&gt;&lt;rec-number&gt;407&lt;/rec-number&gt;&lt;foreign-keys&gt;&lt;key app="EN" db-id="5eddw2wecta2w9e0er7v09s5s5a92zsepsxz" timestamp="1684161447"&gt;407&lt;/key&gt;&lt;/foreign-keys&gt;&lt;ref-type name="Journal Article"&gt;17&lt;/ref-type&gt;&lt;contributors&gt;&lt;authors&gt;&lt;author&gt;Zhao, Kun&lt;/author&gt;&lt;author&gt;He, Fang&lt;/author&gt;&lt;author&gt;Huang, Zhen&lt;/author&gt;&lt;author&gt;Wei, Guo-qiang&lt;/author&gt;&lt;author&gt;Zheng, An-qing&lt;/author&gt;&lt;author&gt;Li, Hai-bin&lt;/author&gt;&lt;author&gt;Zhao, Zeng-li&lt;/author&gt;&lt;/authors&gt;&lt;/contributors&gt;&lt;titles&gt;&lt;title&gt;CaO/MgO modified perovskite type oxides for chemical-looping steam reforming of methane&lt;/title&gt;&lt;secondary-title&gt;Journal of Fuel Chemistry and Technology&lt;/secondary-title&gt;&lt;/titles&gt;&lt;periodical&gt;&lt;full-title&gt;Journal of Fuel Chemistry and Technology&lt;/full-title&gt;&lt;/periodical&gt;&lt;pages&gt;680-688&lt;/pages&gt;&lt;volume&gt;44&lt;/volume&gt;&lt;number&gt;6&lt;/number&gt;&lt;keywords&gt;&lt;keyword&gt;chemical-looping&lt;/keyword&gt;&lt;keyword&gt;methane reforming&lt;/keyword&gt;&lt;keyword&gt;perovskite&lt;/keyword&gt;&lt;keyword&gt;CaO/MgO modified&lt;/keyword&gt;&lt;keyword&gt;redox&lt;/keyword&gt;&lt;/keywords&gt;&lt;dates&gt;&lt;year&gt;2016&lt;/year&gt;&lt;pub-dates&gt;&lt;date&gt;2016/06/01/&lt;/date&gt;&lt;/pub-dates&gt;&lt;/dates&gt;&lt;isbn&gt;1872-5813&lt;/isbn&gt;&lt;urls&gt;&lt;related-urls&gt;&lt;url&gt;https://www.sciencedirect.com/science/article/pii/S1872581316300329&lt;/url&gt;&lt;/related-urls&gt;&lt;/urls&gt;&lt;electronic-resource-num&gt;https://doi.org/10.1016/S1872-5813(16)30032-9&lt;/electronic-resource-num&gt;&lt;/record&gt;&lt;/Cite&gt;&lt;/EndNote&gt;</w:instrText>
            </w:r>
            <w:r w:rsidRPr="000005A4">
              <w:rPr>
                <w:rFonts w:eastAsia="Times New Roman" w:cs="Times New Roman"/>
                <w:sz w:val="18"/>
                <w:szCs w:val="18"/>
              </w:rPr>
              <w:fldChar w:fldCharType="separate"/>
            </w:r>
            <w:r w:rsidR="00886D7A">
              <w:rPr>
                <w:rFonts w:eastAsia="Times New Roman" w:cs="Times New Roman"/>
                <w:noProof/>
                <w:sz w:val="18"/>
                <w:szCs w:val="18"/>
              </w:rPr>
              <w:t>(Zhao, He, et al., 2016b)</w:t>
            </w:r>
            <w:r w:rsidRPr="000005A4">
              <w:rPr>
                <w:rFonts w:eastAsia="Times New Roman" w:cs="Times New Roman"/>
                <w:sz w:val="18"/>
                <w:szCs w:val="18"/>
              </w:rPr>
              <w:fldChar w:fldCharType="end"/>
            </w:r>
          </w:p>
        </w:tc>
      </w:tr>
      <w:tr w:rsidR="00BA127E" w:rsidRPr="000005A4" w14:paraId="52E4E765" w14:textId="77777777" w:rsidTr="002C49A3">
        <w:trPr>
          <w:jc w:val="center"/>
        </w:trPr>
        <w:tc>
          <w:tcPr>
            <w:tcW w:w="2076" w:type="dxa"/>
            <w:tcBorders>
              <w:left w:val="single" w:sz="2" w:space="0" w:color="FFFFFF"/>
              <w:right w:val="single" w:sz="2" w:space="0" w:color="FFFFFF"/>
            </w:tcBorders>
          </w:tcPr>
          <w:p w14:paraId="63769179"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LaFeO</w:t>
            </w:r>
            <w:r w:rsidRPr="000005A4">
              <w:rPr>
                <w:rFonts w:eastAsia="Times New Roman" w:cs="Times New Roman"/>
                <w:sz w:val="18"/>
                <w:szCs w:val="18"/>
                <w:vertAlign w:val="subscript"/>
              </w:rPr>
              <w:t>3</w:t>
            </w:r>
          </w:p>
          <w:p w14:paraId="56B7BF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Combustion</w:t>
            </w:r>
          </w:p>
          <w:p w14:paraId="6245E4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1173 K for 10 h</w:t>
            </w:r>
          </w:p>
        </w:tc>
        <w:tc>
          <w:tcPr>
            <w:tcW w:w="1440" w:type="dxa"/>
            <w:tcBorders>
              <w:left w:val="single" w:sz="2" w:space="0" w:color="FFFFFF"/>
              <w:right w:val="single" w:sz="2" w:space="0" w:color="FFFFFF"/>
            </w:tcBorders>
          </w:tcPr>
          <w:p w14:paraId="2E4BAD7B"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84B15D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6391778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45%, O</w:t>
            </w:r>
            <w:r w:rsidRPr="000005A4">
              <w:rPr>
                <w:rFonts w:eastAsia="Times New Roman" w:cs="Times New Roman"/>
                <w:sz w:val="18"/>
                <w:szCs w:val="18"/>
                <w:vertAlign w:val="subscript"/>
              </w:rPr>
              <w:t>2</w:t>
            </w:r>
            <w:r w:rsidRPr="000005A4">
              <w:rPr>
                <w:rFonts w:eastAsia="Times New Roman" w:cs="Times New Roman"/>
                <w:sz w:val="18"/>
                <w:szCs w:val="18"/>
              </w:rPr>
              <w:t>: 25%)</w:t>
            </w:r>
          </w:p>
        </w:tc>
        <w:tc>
          <w:tcPr>
            <w:tcW w:w="1620" w:type="dxa"/>
            <w:tcBorders>
              <w:left w:val="single" w:sz="2" w:space="0" w:color="FFFFFF"/>
              <w:right w:val="single" w:sz="2" w:space="0" w:color="FFFFFF"/>
            </w:tcBorders>
          </w:tcPr>
          <w:p w14:paraId="5EA3462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):70-80%</w:t>
            </w:r>
          </w:p>
          <w:p w14:paraId="38C6B396"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 xml:space="preserve">80-90% </w:t>
            </w:r>
          </w:p>
        </w:tc>
        <w:tc>
          <w:tcPr>
            <w:tcW w:w="1530" w:type="dxa"/>
            <w:gridSpan w:val="2"/>
            <w:tcBorders>
              <w:left w:val="single" w:sz="2" w:space="0" w:color="FFFFFF"/>
              <w:right w:val="single" w:sz="2" w:space="0" w:color="FFFFFF"/>
            </w:tcBorders>
          </w:tcPr>
          <w:p w14:paraId="39E4598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NA</w:t>
            </w:r>
          </w:p>
        </w:tc>
        <w:tc>
          <w:tcPr>
            <w:tcW w:w="3231" w:type="dxa"/>
            <w:tcBorders>
              <w:left w:val="single" w:sz="2" w:space="0" w:color="FFFFFF"/>
              <w:right w:val="single" w:sz="2" w:space="0" w:color="FFFFFF"/>
            </w:tcBorders>
          </w:tcPr>
          <w:p w14:paraId="084BA0A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Active ensembles on LaFeO</w:t>
            </w:r>
            <w:r w:rsidRPr="000005A4">
              <w:rPr>
                <w:rFonts w:eastAsia="Times New Roman" w:cs="Times New Roman"/>
                <w:sz w:val="18"/>
                <w:szCs w:val="18"/>
                <w:vertAlign w:val="subscript"/>
              </w:rPr>
              <w:t>3-δ</w:t>
            </w:r>
            <w:r w:rsidRPr="000005A4">
              <w:rPr>
                <w:rFonts w:eastAsia="Times New Roman" w:cs="Times New Roman"/>
                <w:sz w:val="18"/>
                <w:szCs w:val="18"/>
              </w:rPr>
              <w:t xml:space="preserve"> including Fe-O</w:t>
            </w:r>
            <w:r w:rsidRPr="000005A4">
              <w:rPr>
                <w:rFonts w:eastAsia="Times New Roman" w:cs="Times New Roman"/>
                <w:sz w:val="18"/>
                <w:szCs w:val="18"/>
                <w:vertAlign w:val="subscript"/>
              </w:rPr>
              <w:t>5</w:t>
            </w:r>
            <w:r w:rsidRPr="000005A4">
              <w:rPr>
                <w:rFonts w:eastAsia="Times New Roman" w:cs="Times New Roman"/>
                <w:sz w:val="18"/>
                <w:szCs w:val="18"/>
              </w:rPr>
              <w:t>, Fe-O</w:t>
            </w:r>
            <w:r w:rsidRPr="000005A4">
              <w:rPr>
                <w:rFonts w:eastAsia="Times New Roman" w:cs="Times New Roman"/>
                <w:sz w:val="18"/>
                <w:szCs w:val="18"/>
                <w:vertAlign w:val="subscript"/>
              </w:rPr>
              <w:t>5</w:t>
            </w:r>
            <w:r w:rsidRPr="000005A4">
              <w:rPr>
                <w:rFonts w:eastAsia="Times New Roman" w:cs="Times New Roman"/>
                <w:sz w:val="18"/>
                <w:szCs w:val="18"/>
              </w:rPr>
              <w:t>, Fe-O</w:t>
            </w:r>
            <w:r w:rsidRPr="000005A4">
              <w:rPr>
                <w:rFonts w:eastAsia="Times New Roman" w:cs="Times New Roman"/>
                <w:sz w:val="18"/>
                <w:szCs w:val="18"/>
                <w:vertAlign w:val="subscript"/>
              </w:rPr>
              <w:t>4</w:t>
            </w:r>
            <w:r w:rsidRPr="000005A4">
              <w:rPr>
                <w:rFonts w:eastAsia="Times New Roman" w:cs="Times New Roman"/>
                <w:sz w:val="18"/>
                <w:szCs w:val="18"/>
              </w:rPr>
              <w:t>(Vo), and Fe-O</w:t>
            </w:r>
            <w:r w:rsidRPr="000005A4">
              <w:rPr>
                <w:rFonts w:eastAsia="Times New Roman" w:cs="Times New Roman"/>
                <w:sz w:val="18"/>
                <w:szCs w:val="18"/>
                <w:vertAlign w:val="subscript"/>
              </w:rPr>
              <w:t>3</w:t>
            </w:r>
            <w:r w:rsidRPr="000005A4">
              <w:rPr>
                <w:rFonts w:eastAsia="Times New Roman" w:cs="Times New Roman"/>
                <w:sz w:val="18"/>
                <w:szCs w:val="18"/>
              </w:rPr>
              <w:t>(Vo)</w:t>
            </w:r>
            <w:r w:rsidRPr="000005A4">
              <w:rPr>
                <w:rFonts w:eastAsia="Times New Roman" w:cs="Times New Roman"/>
                <w:sz w:val="18"/>
                <w:szCs w:val="18"/>
                <w:vertAlign w:val="subscript"/>
              </w:rPr>
              <w:t>2</w:t>
            </w:r>
            <w:r w:rsidRPr="000005A4">
              <w:rPr>
                <w:rFonts w:eastAsia="Times New Roman" w:cs="Times New Roman"/>
                <w:sz w:val="18"/>
                <w:szCs w:val="18"/>
              </w:rPr>
              <w:t xml:space="preserve">, which leads to a 3-step reduction, combustion, </w:t>
            </w:r>
            <w:proofErr w:type="gramStart"/>
            <w:r w:rsidRPr="000005A4">
              <w:rPr>
                <w:rFonts w:eastAsia="Times New Roman" w:cs="Times New Roman"/>
                <w:sz w:val="18"/>
                <w:szCs w:val="18"/>
              </w:rPr>
              <w:t>conversion</w:t>
            </w:r>
            <w:proofErr w:type="gramEnd"/>
            <w:r w:rsidRPr="000005A4">
              <w:rPr>
                <w:rFonts w:eastAsia="Times New Roman" w:cs="Times New Roman"/>
                <w:sz w:val="18"/>
                <w:szCs w:val="18"/>
              </w:rPr>
              <w:t xml:space="preserve"> and C deposition.  </w:t>
            </w:r>
          </w:p>
        </w:tc>
        <w:tc>
          <w:tcPr>
            <w:tcW w:w="1086" w:type="dxa"/>
            <w:tcBorders>
              <w:left w:val="single" w:sz="2" w:space="0" w:color="FFFFFF"/>
              <w:right w:val="single" w:sz="2" w:space="0" w:color="FFFFFF"/>
            </w:tcBorders>
          </w:tcPr>
          <w:p w14:paraId="585F163C" w14:textId="5265AE46"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&lt;EndNote&gt;&lt;Cite&gt;&lt;Author&gt;Yang&lt;/Author&gt;&lt;Year&gt;2022&lt;/Year&gt;&lt;RecNum&gt;408&lt;/RecNum&gt;&lt;DisplayText&gt;(Yang et al., 2022)&lt;/DisplayText&gt;&lt;record&gt;&lt;rec-number&gt;408&lt;/rec-number&gt;&lt;foreign-keys&gt;&lt;key app="EN" db-id="5eddw2wecta2w9e0er7v09s5s5a92zsepsxz" timestamp="1684161487"&gt;408&lt;/key&gt;&lt;/foreign-keys&gt;&lt;ref-type name="Journal Article"&gt;17&lt;/ref-type&gt;&lt;contributors&gt;&lt;authors&gt;&lt;author&gt;Yang, Jie&lt;/author&gt;&lt;author&gt;Bjørgum, Erlend&lt;/author&gt;&lt;author&gt;Chang, Hui&lt;/author&gt;&lt;author&gt;Zhu, Ka-Ke&lt;/author&gt;&lt;author&gt;Sui, Zhi-Jun&lt;/author&gt;&lt;author&gt;Zhou, Xing-Gui&lt;/author&gt;&lt;author&gt;Holmen, Anders&lt;/author&gt;&lt;author&gt;Zhu, Yi-An&lt;/author&gt;&lt;author&gt;Chen, De&lt;/author&gt;&lt;/authors&gt;&lt;/contributors&gt;&lt;titles&gt;&lt;title&gt;On the ensemble requirement of fully selective chemical looping methane partial oxidation over La-Fe-based perovskites&lt;/title&gt;&lt;secondary-title&gt;Applied Catalysis B: Environmental&lt;/secondary-title&gt;&lt;/titles&gt;&lt;periodical&gt;&lt;full-title&gt;Applied Catalysis B: Environmental&lt;/full-title&gt;&lt;/periodical&gt;&lt;pages&gt;120788&lt;/pages&gt;&lt;volume&gt;301&lt;/volume&gt;&lt;keywords&gt;&lt;keyword&gt;Perovskite&lt;/keyword&gt;&lt;keyword&gt;Methane partial oxidation&lt;/keyword&gt;&lt;keyword&gt;Surface oxygen vacancy&lt;/keyword&gt;&lt;keyword&gt;Methane total combustion&lt;/keyword&gt;&lt;keyword&gt;C–H bond activation&lt;/keyword&gt;&lt;/keywords&gt;&lt;dates&gt;&lt;year&gt;2022&lt;/year&gt;&lt;pub-dates&gt;&lt;date&gt;2022/02/01/&lt;/date&gt;&lt;/pub-dates&gt;&lt;/dates&gt;&lt;isbn&gt;0926-3373&lt;/isbn&gt;&lt;urls&gt;&lt;related-urls&gt;&lt;url&gt;https://www.sciencedirect.com/science/article/pii/S0926337321009139&lt;/url&gt;&lt;/related-urls&gt;&lt;/urls&gt;&lt;electronic-resource-num&gt;https://doi.org/10.1016/j.apcatb.2021.120788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(Yang et al., 2022)</w:t>
            </w:r>
            <w:r w:rsidRPr="000005A4">
              <w:rPr>
                <w:rFonts w:eastAsia="Times New Roman" w:cs="Times New Roman"/>
                <w:sz w:val="18"/>
                <w:szCs w:val="18"/>
              </w:rPr>
              <w:fldChar w:fldCharType="end"/>
            </w:r>
          </w:p>
        </w:tc>
      </w:tr>
      <w:tr w:rsidR="00BA127E" w:rsidRPr="000005A4" w14:paraId="45E524D2" w14:textId="77777777" w:rsidTr="002C49A3">
        <w:trPr>
          <w:jc w:val="center"/>
        </w:trPr>
        <w:tc>
          <w:tcPr>
            <w:tcW w:w="2076" w:type="dxa"/>
            <w:tcBorders>
              <w:left w:val="single" w:sz="2" w:space="0" w:color="FFFFFF"/>
              <w:right w:val="single" w:sz="2" w:space="0" w:color="FFFFFF"/>
            </w:tcBorders>
          </w:tcPr>
          <w:p w14:paraId="328DE13D"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LaFe</w:t>
            </w:r>
            <w:r w:rsidRPr="000005A4">
              <w:rPr>
                <w:rFonts w:eastAsia="Times New Roman" w:cs="Times New Roman"/>
                <w:sz w:val="18"/>
                <w:szCs w:val="18"/>
                <w:vertAlign w:val="subscript"/>
              </w:rPr>
              <w:t>0.7</w:t>
            </w:r>
            <w:r w:rsidRPr="000005A4">
              <w:rPr>
                <w:rFonts w:eastAsia="Times New Roman" w:cs="Times New Roman"/>
                <w:sz w:val="18"/>
                <w:szCs w:val="18"/>
              </w:rPr>
              <w:t>Co</w:t>
            </w:r>
            <w:r w:rsidRPr="000005A4">
              <w:rPr>
                <w:rFonts w:eastAsia="Times New Roman" w:cs="Times New Roman"/>
                <w:sz w:val="18"/>
                <w:szCs w:val="18"/>
                <w:vertAlign w:val="subscript"/>
              </w:rPr>
              <w:t>0.3</w:t>
            </w:r>
            <w:r w:rsidRPr="000005A4">
              <w:rPr>
                <w:rFonts w:eastAsia="Times New Roman" w:cs="Times New Roman"/>
                <w:sz w:val="18"/>
                <w:szCs w:val="18"/>
              </w:rPr>
              <w:t>O</w:t>
            </w:r>
            <w:r w:rsidRPr="000005A4">
              <w:rPr>
                <w:rFonts w:eastAsia="Times New Roman" w:cs="Times New Roman"/>
                <w:sz w:val="18"/>
                <w:szCs w:val="18"/>
                <w:vertAlign w:val="subscript"/>
              </w:rPr>
              <w:t>3</w:t>
            </w:r>
          </w:p>
          <w:p w14:paraId="0806A8F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Micro-emulsion</w:t>
            </w:r>
          </w:p>
          <w:p w14:paraId="028BFFD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500-900 °C, 6 h</w:t>
            </w:r>
          </w:p>
        </w:tc>
        <w:tc>
          <w:tcPr>
            <w:tcW w:w="1440" w:type="dxa"/>
            <w:tcBorders>
              <w:left w:val="single" w:sz="2" w:space="0" w:color="FFFFFF"/>
              <w:right w:val="single" w:sz="2" w:space="0" w:color="FFFFFF"/>
            </w:tcBorders>
          </w:tcPr>
          <w:p w14:paraId="4FE2B039"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468F61B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05A550C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32188FD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7353627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60F4E830"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98%</w:t>
            </w:r>
          </w:p>
          <w:p w14:paraId="2E7C5095"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(H2): </w:t>
            </w:r>
            <w:r w:rsidRPr="000005A4">
              <w:rPr>
                <w:rFonts w:eastAsia="Times New Roman" w:cs="Times New Roman"/>
                <w:sz w:val="18"/>
                <w:szCs w:val="18"/>
                <w:shd w:val="clear" w:color="auto" w:fill="FFFFFF"/>
              </w:rPr>
              <w:t>45%</w:t>
            </w:r>
          </w:p>
        </w:tc>
        <w:tc>
          <w:tcPr>
            <w:tcW w:w="1530" w:type="dxa"/>
            <w:gridSpan w:val="2"/>
            <w:tcBorders>
              <w:left w:val="single" w:sz="2" w:space="0" w:color="FFFFFF"/>
              <w:right w:val="single" w:sz="2" w:space="0" w:color="FFFFFF"/>
            </w:tcBorders>
          </w:tcPr>
          <w:p w14:paraId="722C211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21FF768F"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60740CC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sample calcined at 500°C exhibited a surface area of 19.82 m</w:t>
            </w:r>
            <w:r w:rsidRPr="000005A4">
              <w:rPr>
                <w:rFonts w:eastAsia="Times New Roman" w:cs="Times New Roman"/>
                <w:sz w:val="18"/>
                <w:szCs w:val="18"/>
                <w:vertAlign w:val="superscript"/>
              </w:rPr>
              <w:t>2</w:t>
            </w:r>
            <w:r w:rsidRPr="000005A4">
              <w:rPr>
                <w:rFonts w:eastAsia="Times New Roman" w:cs="Times New Roman"/>
                <w:sz w:val="18"/>
                <w:szCs w:val="18"/>
              </w:rPr>
              <w:t>/g.</w:t>
            </w:r>
          </w:p>
          <w:p w14:paraId="5F1A733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sample calcined at 900°C collapsed and the specific surface a rea reduced to 4.48 m</w:t>
            </w:r>
            <w:r w:rsidRPr="000005A4">
              <w:rPr>
                <w:rFonts w:eastAsia="Times New Roman" w:cs="Times New Roman"/>
                <w:sz w:val="18"/>
                <w:szCs w:val="18"/>
                <w:vertAlign w:val="superscript"/>
              </w:rPr>
              <w:t>2</w:t>
            </w:r>
            <w:r w:rsidRPr="000005A4">
              <w:rPr>
                <w:rFonts w:eastAsia="Times New Roman" w:cs="Times New Roman"/>
                <w:sz w:val="18"/>
                <w:szCs w:val="18"/>
              </w:rPr>
              <w:t>/g.</w:t>
            </w:r>
          </w:p>
        </w:tc>
        <w:tc>
          <w:tcPr>
            <w:tcW w:w="1086" w:type="dxa"/>
            <w:tcBorders>
              <w:left w:val="single" w:sz="2" w:space="0" w:color="FFFFFF"/>
              <w:right w:val="single" w:sz="2" w:space="0" w:color="FFFFFF"/>
            </w:tcBorders>
          </w:tcPr>
          <w:p w14:paraId="14C432FF" w14:textId="697CBD3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&lt;EndNote&gt;&lt;Cite&gt;&lt;Author&gt;Shen&lt;/Author&gt;&lt;Year&gt;2016&lt;/Year&gt;&lt;RecNum&gt;409&lt;/RecNum&gt;&lt;DisplayText&gt;(Shen et al., 2016)&lt;/DisplayText&gt;&lt;record&gt;&lt;rec-number&gt;409&lt;/rec-number&gt;&lt;foreign-keys&gt;&lt;key app="EN" db-id="5eddw2wecta2w9e0er7v09s5s5a92zsepsxz" timestamp="1684161518"&gt;409&lt;/key&gt;&lt;/foreign-keys&gt;&lt;ref-type name="Journal Article"&gt;17&lt;/ref-type&gt;&lt;contributors&gt;&lt;authors&gt;&lt;author&gt;Shen, Yang&lt;/author&gt;&lt;author&gt;Zhao, Kun&lt;/author&gt;&lt;author&gt;He, Fang&lt;/author&gt;&lt;author&gt;Li, Hai-bin&lt;/author&gt;&lt;/authors&gt;&lt;/contributors&gt;&lt;titles&gt;&lt;title&gt;Synthesis of three-dimensionally ordered macroporous LaFe0.7Co0.3O3 perovskites and their performance for chemical-looping steam reforming of methane&lt;/title&gt;&lt;secondary-title&gt;Journal of Fuel Chemistry and Technology&lt;/secondary-title&gt;&lt;/titles&gt;&lt;periodical&gt;&lt;full-title&gt;Journal of Fuel Chemistry and Technology&lt;/full-title&gt;&lt;/periodical&gt;&lt;pages&gt;1168-1176&lt;/pages&gt;&lt;volume&gt;44&lt;/volume&gt;&lt;number&gt;10&lt;/number&gt;&lt;keywords&gt;&lt;keyword&gt;3DOM&lt;/keyword&gt;&lt;keyword&gt;perovskite&lt;/keyword&gt;&lt;keyword&gt;oxygen carrier&lt;/keyword&gt;&lt;keyword&gt;syngas&lt;/keyword&gt;&lt;keyword&gt;chemical-looping steam methane&lt;/keyword&gt;&lt;keyword&gt;hydrogen&lt;/keyword&gt;&lt;/keywords&gt;&lt;dates&gt;&lt;year&gt;2016&lt;/year&gt;&lt;pub-dates&gt;&lt;date&gt;2016/10/01/&lt;/date&gt;&lt;/pub-dates&gt;&lt;/dates&gt;&lt;isbn&gt;1872-5813&lt;/isbn&gt;&lt;urls&gt;&lt;related-urls&gt;&lt;url&gt;https://www.sciencedirect.com/science/article/pii/S1872581316300512&lt;/url&gt;&lt;/related-urls&gt;&lt;/urls&gt;&lt;electronic-resource-num&gt;https://doi.org/10.1016/S1872-5813(16)30051-2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(Shen et al., 2016)</w:t>
            </w:r>
            <w:r w:rsidRPr="000005A4">
              <w:rPr>
                <w:rFonts w:eastAsia="Times New Roman" w:cs="Times New Roman"/>
                <w:sz w:val="18"/>
                <w:szCs w:val="18"/>
              </w:rPr>
              <w:fldChar w:fldCharType="end"/>
            </w:r>
          </w:p>
        </w:tc>
      </w:tr>
      <w:tr w:rsidR="00BA127E" w:rsidRPr="000005A4" w14:paraId="4E4A2C78" w14:textId="77777777" w:rsidTr="002C49A3">
        <w:trPr>
          <w:jc w:val="center"/>
        </w:trPr>
        <w:tc>
          <w:tcPr>
            <w:tcW w:w="2076" w:type="dxa"/>
            <w:tcBorders>
              <w:left w:val="single" w:sz="2" w:space="0" w:color="FFFFFF"/>
              <w:right w:val="single" w:sz="2" w:space="0" w:color="FFFFFF"/>
            </w:tcBorders>
          </w:tcPr>
          <w:p w14:paraId="02C2715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0.6</w:t>
            </w:r>
            <w:r w:rsidRPr="000005A4">
              <w:rPr>
                <w:rFonts w:eastAsia="Times New Roman" w:cs="Times New Roman"/>
                <w:sz w:val="18"/>
                <w:szCs w:val="18"/>
              </w:rPr>
              <w:t>Sr</w:t>
            </w:r>
            <w:r w:rsidRPr="000005A4">
              <w:rPr>
                <w:rFonts w:eastAsia="Times New Roman" w:cs="Times New Roman"/>
                <w:sz w:val="18"/>
                <w:szCs w:val="18"/>
                <w:vertAlign w:val="subscript"/>
              </w:rPr>
              <w:t>0.4</w:t>
            </w:r>
            <w:r w:rsidRPr="000005A4">
              <w:rPr>
                <w:rFonts w:eastAsia="Times New Roman" w:cs="Times New Roman"/>
                <w:sz w:val="18"/>
                <w:szCs w:val="18"/>
              </w:rPr>
              <w:t>FeO</w:t>
            </w:r>
            <w:r w:rsidRPr="000005A4">
              <w:rPr>
                <w:rFonts w:eastAsia="Times New Roman" w:cs="Times New Roman"/>
                <w:sz w:val="18"/>
                <w:szCs w:val="18"/>
                <w:vertAlign w:val="subscript"/>
              </w:rPr>
              <w:t>3 </w:t>
            </w:r>
          </w:p>
          <w:p w14:paraId="7883FE4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gel formation</w:t>
            </w:r>
          </w:p>
          <w:p w14:paraId="7ABE256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Calcination: 1400 °C, 4 h </w:t>
            </w:r>
          </w:p>
          <w:p w14:paraId="6BAD17A9" w14:textId="77777777" w:rsidR="00BA127E" w:rsidRPr="000005A4" w:rsidRDefault="00BA127E" w:rsidP="00190212">
            <w:pPr>
              <w:rPr>
                <w:rFonts w:eastAsia="Times New Roman" w:cs="Times New Roman"/>
                <w:sz w:val="18"/>
                <w:szCs w:val="18"/>
              </w:rPr>
            </w:pPr>
          </w:p>
        </w:tc>
        <w:tc>
          <w:tcPr>
            <w:tcW w:w="1440" w:type="dxa"/>
            <w:tcBorders>
              <w:left w:val="single" w:sz="2" w:space="0" w:color="FFFFFF"/>
              <w:right w:val="single" w:sz="2" w:space="0" w:color="FFFFFF"/>
            </w:tcBorders>
          </w:tcPr>
          <w:p w14:paraId="6A71A05C" w14:textId="77777777" w:rsidR="00BA127E" w:rsidRPr="000005A4" w:rsidRDefault="00BA127E" w:rsidP="00190212">
            <w:pPr>
              <w:rPr>
                <w:rFonts w:eastAsia="Times New Roman" w:cs="Times New Roman"/>
                <w:sz w:val="18"/>
                <w:szCs w:val="18"/>
                <w:shd w:val="clear" w:color="auto" w:fill="FFFFFF"/>
              </w:rPr>
            </w:pPr>
          </w:p>
        </w:tc>
        <w:tc>
          <w:tcPr>
            <w:tcW w:w="1980" w:type="dxa"/>
            <w:tcBorders>
              <w:left w:val="single" w:sz="2" w:space="0" w:color="FFFFFF"/>
              <w:right w:val="single" w:sz="2" w:space="0" w:color="FFFFFF"/>
            </w:tcBorders>
          </w:tcPr>
          <w:p w14:paraId="2421CDE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Dry Reforming</w:t>
            </w:r>
          </w:p>
          <w:p w14:paraId="3FE4E0A6"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t>T: 900 °C</w:t>
            </w:r>
          </w:p>
          <w:p w14:paraId="4A8B0FF4"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xml:space="preserve">: 5%, </w:t>
            </w:r>
            <w:r w:rsidRPr="000005A4">
              <w:rPr>
                <w:rFonts w:eastAsia="Times New Roman" w:cs="Times New Roman"/>
                <w:sz w:val="18"/>
                <w:szCs w:val="18"/>
                <w:shd w:val="clear" w:color="auto" w:fill="FFFFFF"/>
              </w:rPr>
              <w:t>CO</w:t>
            </w:r>
            <w:r w:rsidRPr="000005A4">
              <w:rPr>
                <w:rFonts w:eastAsia="Times New Roman" w:cs="Times New Roman"/>
                <w:sz w:val="18"/>
                <w:szCs w:val="18"/>
                <w:shd w:val="clear" w:color="auto" w:fill="FFFFFF"/>
                <w:vertAlign w:val="subscript"/>
              </w:rPr>
              <w:t>2</w:t>
            </w:r>
            <w:r w:rsidRPr="000005A4">
              <w:rPr>
                <w:rFonts w:eastAsia="Times New Roman" w:cs="Times New Roman"/>
                <w:sz w:val="18"/>
                <w:szCs w:val="18"/>
              </w:rPr>
              <w:t>: 15%)</w:t>
            </w:r>
          </w:p>
          <w:p w14:paraId="53EFE0B3" w14:textId="77777777" w:rsidR="00BA127E" w:rsidRPr="000005A4" w:rsidRDefault="00BA127E" w:rsidP="00190212">
            <w:pPr>
              <w:rPr>
                <w:rFonts w:eastAsia="Times New Roman" w:cs="Times New Roman"/>
                <w:sz w:val="18"/>
                <w:szCs w:val="18"/>
              </w:rPr>
            </w:pPr>
          </w:p>
        </w:tc>
        <w:tc>
          <w:tcPr>
            <w:tcW w:w="1620" w:type="dxa"/>
            <w:tcBorders>
              <w:left w:val="single" w:sz="2" w:space="0" w:color="FFFFFF"/>
              <w:right w:val="single" w:sz="2" w:space="0" w:color="FFFFFF"/>
            </w:tcBorders>
          </w:tcPr>
          <w:p w14:paraId="348C23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(syngas): </w:t>
            </w:r>
            <w:r w:rsidRPr="000005A4">
              <w:rPr>
                <w:rFonts w:eastAsia="Times New Roman" w:cs="Times New Roman"/>
                <w:sz w:val="18"/>
                <w:szCs w:val="18"/>
                <w:shd w:val="clear" w:color="auto" w:fill="FFFFFF"/>
              </w:rPr>
              <w:t>90%</w:t>
            </w:r>
          </w:p>
          <w:p w14:paraId="7F460A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 xml:space="preserve">Reduction degree: </w:t>
            </w:r>
          </w:p>
          <w:p w14:paraId="3D171FB9"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shd w:val="clear" w:color="auto" w:fill="FFFFFF"/>
              </w:rPr>
              <w:t>fluidized bed = 72%</w:t>
            </w:r>
          </w:p>
          <w:p w14:paraId="3B28CA0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fixed bed = 50%</w:t>
            </w:r>
          </w:p>
        </w:tc>
        <w:tc>
          <w:tcPr>
            <w:tcW w:w="1530" w:type="dxa"/>
            <w:gridSpan w:val="2"/>
            <w:tcBorders>
              <w:left w:val="single" w:sz="2" w:space="0" w:color="FFFFFF"/>
              <w:right w:val="single" w:sz="2" w:space="0" w:color="FFFFFF"/>
            </w:tcBorders>
          </w:tcPr>
          <w:p w14:paraId="26DC70B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71DD49C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0.6 Nm</w:t>
            </w:r>
            <w:r w:rsidRPr="000005A4">
              <w:rPr>
                <w:rFonts w:eastAsia="Times New Roman" w:cs="Times New Roman"/>
                <w:sz w:val="18"/>
                <w:szCs w:val="18"/>
                <w:shd w:val="clear" w:color="auto" w:fill="FFFFFF"/>
                <w:vertAlign w:val="superscript"/>
              </w:rPr>
              <w:t>3</w:t>
            </w:r>
            <w:r w:rsidRPr="000005A4">
              <w:rPr>
                <w:rFonts w:eastAsia="Times New Roman" w:cs="Times New Roman"/>
                <w:sz w:val="18"/>
                <w:szCs w:val="18"/>
                <w:shd w:val="clear" w:color="auto" w:fill="FFFFFF"/>
              </w:rPr>
              <w:t xml:space="preserve"> of syngas per kg of catalyst </w:t>
            </w:r>
          </w:p>
          <w:p w14:paraId="5164A964"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1DC3477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C deposition does not deactivate OC</w:t>
            </w:r>
          </w:p>
          <w:p w14:paraId="67991D1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Reduction times decrease with T, while oxidation times show a non-monotonic trend.</w:t>
            </w:r>
          </w:p>
          <w:p w14:paraId="77FD96B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Fluidized-bed tests improved CH4 decomposition control and conversion rates.</w:t>
            </w:r>
          </w:p>
          <w:p w14:paraId="568B5CB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shd w:val="clear" w:color="auto" w:fill="FFFFFF"/>
              </w:rPr>
              <w:t>Fluidized bed tests showed up to 9%w inventory loss due to particle attrition.</w:t>
            </w:r>
          </w:p>
        </w:tc>
        <w:tc>
          <w:tcPr>
            <w:tcW w:w="1086" w:type="dxa"/>
            <w:tcBorders>
              <w:left w:val="single" w:sz="2" w:space="0" w:color="FFFFFF"/>
              <w:right w:val="single" w:sz="2" w:space="0" w:color="FFFFFF"/>
            </w:tcBorders>
          </w:tcPr>
          <w:p w14:paraId="3B6FE252" w14:textId="57E94FE6"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&lt;EndNote&gt;&lt;Cite&gt;&lt;Author&gt;Padula&lt;/Author&gt;&lt;Year&gt;2022&lt;/Year&gt;&lt;RecNum&gt;2646&lt;/RecNum&gt;&lt;DisplayText&gt;(Padula et al., 2022)&lt;/DisplayText&gt;&lt;record&gt;&lt;rec-number&gt;2646&lt;/rec-number&gt;&lt;foreign-keys&gt;&lt;key app="EN" db-id="50wxdpzd9vd5r7e9t5b595djrfpttrxw9avp" timestamp="1679328850"&gt;2646&lt;/key&gt;&lt;/foreign-keys&gt;&lt;ref-type name="Journal Article"&gt;17&lt;/ref-type&gt;&lt;contributors&gt;&lt;authors&gt;&lt;author&gt;Padula, Stefano&lt;/author&gt;&lt;author&gt;Tregambi, Claudio&lt;/author&gt;&lt;author&gt;Troiano, Maurizio&lt;/author&gt;&lt;author&gt;Di Benedetto, Almerinda&lt;/author&gt;&lt;author&gt;Salatino, Piero&lt;/author&gt;&lt;author&gt;Landi, Gianluca&lt;/author&gt;&lt;author&gt;Solimene, Roberto&lt;/author&gt;&lt;/authors&gt;&lt;/contributors&gt;&lt;titles&gt;&lt;title&gt;Chemical Looping Reforming with Perovskite-Based Catalysts for Thermochemical Energy Storage&lt;/title&gt;&lt;secondary-title&gt;Energies&lt;/secondary-title&gt;&lt;/titles&gt;&lt;periodical&gt;&lt;full-title&gt;Energies&lt;/full-title&gt;&lt;/periodical&gt;&lt;pages&gt;8556&lt;/pages&gt;&lt;volume&gt;15&lt;/volume&gt;&lt;number&gt;22&lt;/number&gt;&lt;dates&gt;&lt;year&gt;2022&lt;/year&gt;&lt;/dates&gt;&lt;isbn&gt;1996-1073&lt;/isbn&gt;&lt;accession-num&gt;doi:10.3390/en15228556&lt;/accession-num&gt;&lt;urls&gt;&lt;related-urls&gt;&lt;url&gt;https://www.mdpi.com/1996-1073/15/22/8556&lt;/url&gt;&lt;/related-urls&gt;&lt;/urls&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(Padula et al., 2022)</w:t>
            </w:r>
            <w:r w:rsidRPr="000005A4">
              <w:rPr>
                <w:rFonts w:eastAsia="Times New Roman" w:cs="Times New Roman"/>
                <w:sz w:val="18"/>
                <w:szCs w:val="18"/>
              </w:rPr>
              <w:fldChar w:fldCharType="end"/>
            </w:r>
          </w:p>
        </w:tc>
      </w:tr>
      <w:tr w:rsidR="00BA127E" w:rsidRPr="000005A4" w14:paraId="6095CA90" w14:textId="77777777" w:rsidTr="002C49A3">
        <w:trPr>
          <w:jc w:val="center"/>
        </w:trPr>
        <w:tc>
          <w:tcPr>
            <w:tcW w:w="2076" w:type="dxa"/>
            <w:tcBorders>
              <w:left w:val="single" w:sz="2" w:space="0" w:color="FFFFFF"/>
              <w:right w:val="single" w:sz="2" w:space="0" w:color="FFFFFF"/>
            </w:tcBorders>
          </w:tcPr>
          <w:p w14:paraId="0E98D8C7" w14:textId="77777777" w:rsidR="00BA127E" w:rsidRPr="000005A4" w:rsidRDefault="00BA127E" w:rsidP="00190212">
            <w:pPr>
              <w:rPr>
                <w:rFonts w:eastAsia="Times New Roman" w:cs="Times New Roman"/>
                <w:bCs/>
                <w:sz w:val="18"/>
                <w:szCs w:val="18"/>
                <w:vertAlign w:val="subscript"/>
              </w:rPr>
            </w:pPr>
            <w:r w:rsidRPr="000005A4">
              <w:rPr>
                <w:rFonts w:eastAsia="Times New Roman" w:cs="Times New Roman"/>
                <w:bCs/>
                <w:sz w:val="18"/>
                <w:szCs w:val="18"/>
              </w:rPr>
              <w:t>La</w:t>
            </w:r>
            <w:r w:rsidRPr="000005A4">
              <w:rPr>
                <w:rFonts w:eastAsia="Times New Roman" w:cs="Times New Roman"/>
                <w:bCs/>
                <w:sz w:val="18"/>
                <w:szCs w:val="18"/>
                <w:vertAlign w:val="subscript"/>
              </w:rPr>
              <w:t>1-x</w:t>
            </w:r>
            <w:r w:rsidRPr="000005A4">
              <w:rPr>
                <w:rFonts w:eastAsia="Times New Roman" w:cs="Times New Roman"/>
                <w:bCs/>
                <w:sz w:val="18"/>
                <w:szCs w:val="18"/>
              </w:rPr>
              <w:t>Sr</w:t>
            </w:r>
            <w:r w:rsidRPr="000005A4">
              <w:rPr>
                <w:rFonts w:eastAsia="Times New Roman" w:cs="Times New Roman"/>
                <w:bCs/>
                <w:sz w:val="18"/>
                <w:szCs w:val="18"/>
                <w:vertAlign w:val="subscript"/>
              </w:rPr>
              <w:t>x</w:t>
            </w:r>
            <w:r w:rsidRPr="000005A4">
              <w:rPr>
                <w:rFonts w:eastAsia="Times New Roman" w:cs="Times New Roman"/>
                <w:bCs/>
                <w:sz w:val="18"/>
                <w:szCs w:val="18"/>
              </w:rPr>
              <w:t>FeO</w:t>
            </w:r>
            <w:r w:rsidRPr="000005A4">
              <w:rPr>
                <w:rFonts w:eastAsia="Times New Roman" w:cs="Times New Roman"/>
                <w:bCs/>
                <w:sz w:val="18"/>
                <w:szCs w:val="18"/>
                <w:vertAlign w:val="subscript"/>
              </w:rPr>
              <w:t>3</w:t>
            </w:r>
          </w:p>
          <w:p w14:paraId="18C1145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0; 0.1; 0.3; 0.5; 0.7; 0.9; 1</w:t>
            </w:r>
          </w:p>
          <w:p w14:paraId="423579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Modified Pechini</w:t>
            </w:r>
          </w:p>
          <w:p w14:paraId="187BBEA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1100 °C, 10 h</w:t>
            </w:r>
          </w:p>
        </w:tc>
        <w:tc>
          <w:tcPr>
            <w:tcW w:w="1440" w:type="dxa"/>
            <w:tcBorders>
              <w:left w:val="single" w:sz="2" w:space="0" w:color="FFFFFF"/>
              <w:right w:val="single" w:sz="2" w:space="0" w:color="FFFFFF"/>
            </w:tcBorders>
          </w:tcPr>
          <w:p w14:paraId="5E4D657B"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A3AF99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3863B3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6F9ACEF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21031B6C"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0.9</w:t>
            </w:r>
            <w:r w:rsidRPr="000005A4">
              <w:rPr>
                <w:rFonts w:eastAsia="Times New Roman" w:cs="Times New Roman"/>
                <w:sz w:val="18"/>
                <w:szCs w:val="18"/>
              </w:rPr>
              <w:t>Sr</w:t>
            </w:r>
            <w:r w:rsidRPr="000005A4">
              <w:rPr>
                <w:rFonts w:eastAsia="Times New Roman" w:cs="Times New Roman"/>
                <w:sz w:val="18"/>
                <w:szCs w:val="18"/>
                <w:vertAlign w:val="subscript"/>
              </w:rPr>
              <w:t>0.1</w:t>
            </w:r>
            <w:r w:rsidRPr="000005A4">
              <w:rPr>
                <w:rFonts w:eastAsia="Times New Roman" w:cs="Times New Roman"/>
                <w:sz w:val="18"/>
                <w:szCs w:val="18"/>
              </w:rPr>
              <w:t>FeO</w:t>
            </w:r>
            <w:r w:rsidRPr="000005A4">
              <w:rPr>
                <w:rFonts w:eastAsia="Times New Roman" w:cs="Times New Roman"/>
                <w:sz w:val="18"/>
                <w:szCs w:val="18"/>
                <w:vertAlign w:val="subscript"/>
              </w:rPr>
              <w:t>3</w:t>
            </w:r>
          </w:p>
          <w:p w14:paraId="0F3FC68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85%</w:t>
            </w:r>
          </w:p>
          <w:p w14:paraId="1CB080D7"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3A4B7061"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B22FC8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addition of Sr</w:t>
            </w:r>
            <w:r w:rsidRPr="000005A4">
              <w:rPr>
                <w:rFonts w:eastAsia="Times New Roman" w:cs="Times New Roman"/>
                <w:sz w:val="18"/>
                <w:szCs w:val="18"/>
                <w:vertAlign w:val="superscript"/>
              </w:rPr>
              <w:t>2+</w:t>
            </w:r>
            <w:r w:rsidRPr="000005A4">
              <w:rPr>
                <w:rFonts w:eastAsia="Times New Roman" w:cs="Times New Roman"/>
                <w:sz w:val="18"/>
                <w:szCs w:val="18"/>
              </w:rPr>
              <w:t xml:space="preserve"> improves the oxygen storage capacity of perovskite materials.</w:t>
            </w:r>
          </w:p>
        </w:tc>
        <w:tc>
          <w:tcPr>
            <w:tcW w:w="1086" w:type="dxa"/>
            <w:tcBorders>
              <w:left w:val="single" w:sz="2" w:space="0" w:color="FFFFFF"/>
              <w:right w:val="single" w:sz="2" w:space="0" w:color="FFFFFF"/>
            </w:tcBorders>
          </w:tcPr>
          <w:p w14:paraId="083E7EDE" w14:textId="22E7D53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&lt;EndNote&gt;&lt;Cite&gt;&lt;Author&gt;Sastre&lt;/Author&gt;&lt;Year&gt;2019&lt;/Year&gt;&lt;RecNum&gt;411&lt;/RecNum&gt;&lt;DisplayText&gt;(Sastre et al., 2019)&lt;/DisplayText&gt;&lt;record&gt;&lt;rec-number&gt;411&lt;/rec-number&gt;&lt;foreign-keys&gt;&lt;key app="EN" db-id="5eddw2wecta2w9e0er7v09s5s5a92zsepsxz" timestamp="1684161589"&gt;411&lt;/key&gt;&lt;/foreign-keys&gt;&lt;ref-type name="Journal Article"&gt;17&lt;/ref-type&gt;&lt;contributors&gt;&lt;authors&gt;&lt;author&gt;Sastre, Daniel&lt;/author&gt;&lt;author&gt;Serrano, David P.&lt;/author&gt;&lt;author&gt;Pizarro, Patricia&lt;/author&gt;&lt;author&gt;Coronado, Juan M.&lt;/author&gt;&lt;/authors&gt;&lt;/contributors&gt;&lt;titles&gt;&lt;title&gt;Chemical insights on the activity of La1-xSrxFeO3 perovskites for chemical looping reforming of methane coupled with CO2-splitting&lt;/title&gt;&lt;secondary-title&gt;Journal of CO2 Utilization&lt;/secondary-title&gt;&lt;/titles&gt;&lt;periodical&gt;&lt;full-title&gt;Journal of CO2 Utilization&lt;/full-title&gt;&lt;/periodical&gt;&lt;pages&gt;16-26&lt;/pages&gt;&lt;volume&gt;31&lt;/volume&gt;&lt;keywords&gt;&lt;keyword&gt;Syngas&lt;/keyword&gt;&lt;keyword&gt;Redox perovskites&lt;/keyword&gt;&lt;keyword&gt;Chemical looping&lt;/keyword&gt;&lt;keyword&gt;CH decomposition&lt;/keyword&gt;&lt;keyword&gt;CO-splitting&lt;/keyword&gt;&lt;keyword&gt;Boudouard reaction&lt;/keyword&gt;&lt;keyword&gt;Solar fuels&lt;/keyword&gt;&lt;/keywords&gt;&lt;dates&gt;&lt;year&gt;2019&lt;/year&gt;&lt;pub-dates&gt;&lt;date&gt;2019/05/01/&lt;/date&gt;&lt;/pub-dates&gt;&lt;/dates&gt;&lt;isbn&gt;2212-9820&lt;/isbn&gt;&lt;urls&gt;&lt;related-urls&gt;&lt;url&gt;https://www.sciencedirect.com/science/article/pii/S2212982018310461&lt;/url&gt;&lt;/related-urls&gt;&lt;/urls&gt;&lt;electronic-resource-num&gt;https://doi.org/10.1016/j.jcou.2019.02.013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(Sastre et al., 2019)</w:t>
            </w:r>
            <w:r w:rsidRPr="000005A4">
              <w:rPr>
                <w:rFonts w:eastAsia="Times New Roman" w:cs="Times New Roman"/>
                <w:sz w:val="18"/>
                <w:szCs w:val="18"/>
              </w:rPr>
              <w:fldChar w:fldCharType="end"/>
            </w:r>
          </w:p>
        </w:tc>
      </w:tr>
      <w:tr w:rsidR="00BA127E" w:rsidRPr="000005A4" w14:paraId="61633AAC" w14:textId="77777777" w:rsidTr="002C49A3">
        <w:trPr>
          <w:jc w:val="center"/>
        </w:trPr>
        <w:tc>
          <w:tcPr>
            <w:tcW w:w="2076" w:type="dxa"/>
            <w:tcBorders>
              <w:left w:val="single" w:sz="2" w:space="0" w:color="FFFFFF"/>
              <w:right w:val="single" w:sz="2" w:space="0" w:color="FFFFFF"/>
            </w:tcBorders>
          </w:tcPr>
          <w:p w14:paraId="6D88CDD4"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FeO</w:t>
            </w:r>
            <w:r w:rsidRPr="000005A4">
              <w:rPr>
                <w:rFonts w:eastAsia="Times New Roman" w:cs="Times New Roman"/>
                <w:sz w:val="18"/>
                <w:szCs w:val="18"/>
                <w:vertAlign w:val="subscript"/>
              </w:rPr>
              <w:t>3</w:t>
            </w:r>
          </w:p>
          <w:p w14:paraId="344D1DDA"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x :</w:t>
            </w:r>
            <w:proofErr w:type="gramEnd"/>
            <w:r w:rsidRPr="000005A4">
              <w:rPr>
                <w:rFonts w:eastAsia="Times New Roman" w:cs="Times New Roman"/>
                <w:sz w:val="18"/>
                <w:szCs w:val="18"/>
              </w:rPr>
              <w:t xml:space="preserve"> 0.0, 0.1, 0.3, 0.5, 0.7, 0.9, 1</w:t>
            </w:r>
          </w:p>
          <w:p w14:paraId="0D7EF3F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Combustion</w:t>
            </w:r>
          </w:p>
          <w:p w14:paraId="5A61EDF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°C, 3 h 900 °C, 6 h</w:t>
            </w:r>
          </w:p>
        </w:tc>
        <w:tc>
          <w:tcPr>
            <w:tcW w:w="1440" w:type="dxa"/>
            <w:tcBorders>
              <w:left w:val="single" w:sz="2" w:space="0" w:color="FFFFFF"/>
              <w:right w:val="single" w:sz="2" w:space="0" w:color="FFFFFF"/>
            </w:tcBorders>
          </w:tcPr>
          <w:p w14:paraId="79F244FC"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E4D833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5EAF9E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12659BE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5F1A815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16E209E8"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78A2CE7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18D691A1"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A9D99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x ≤ 0.3 Sr exhibited the best results, with syngas yields 3-6 times higher compared to others. </w:t>
            </w:r>
          </w:p>
          <w:p w14:paraId="0B182AFD" w14:textId="77777777" w:rsidR="00BA127E" w:rsidRPr="000005A4" w:rsidRDefault="00BA127E" w:rsidP="00190212">
            <w:pPr>
              <w:rPr>
                <w:rFonts w:eastAsia="Times New Roman" w:cs="Times New Roman"/>
                <w:sz w:val="18"/>
                <w:szCs w:val="18"/>
                <w:u w:val="single"/>
              </w:rPr>
            </w:pPr>
            <w:r w:rsidRPr="000005A4">
              <w:rPr>
                <w:rFonts w:eastAsia="Times New Roman" w:cs="Times New Roman"/>
                <w:sz w:val="18"/>
                <w:szCs w:val="18"/>
              </w:rPr>
              <w:t>The selectivity for hydrogen production increased with higher Sr2+</w:t>
            </w:r>
          </w:p>
        </w:tc>
        <w:tc>
          <w:tcPr>
            <w:tcW w:w="1086" w:type="dxa"/>
            <w:tcBorders>
              <w:left w:val="single" w:sz="2" w:space="0" w:color="FFFFFF"/>
              <w:right w:val="single" w:sz="2" w:space="0" w:color="FFFFFF"/>
            </w:tcBorders>
          </w:tcPr>
          <w:p w14:paraId="3935D618" w14:textId="7259B190"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&lt;EndNote&gt;&lt;Cite&gt;&lt;Author&gt;He&lt;/Author&gt;&lt;Year&gt;2019&lt;/Year&gt;&lt;RecNum&gt;412&lt;/RecNum&gt;&lt;DisplayText&gt;(He et al., 2019)&lt;/DisplayText&gt;&lt;record&gt;&lt;rec-number&gt;412&lt;/rec-number&gt;&lt;foreign-keys&gt;&lt;key app="EN" db-id="5eddw2wecta2w9e0er7v09s5s5a92zsepsxz" timestamp="1684161624"&gt;412&lt;/key&gt;&lt;/foreign-keys&gt;&lt;ref-type name="Journal Article"&gt;17&lt;/ref-type&gt;&lt;contributors&gt;&lt;authors&gt;&lt;author&gt;He, Fang&lt;/author&gt;&lt;author&gt;Chen, Jing&lt;/author&gt;&lt;author&gt;Liu, Shuai&lt;/author&gt;&lt;author&gt;Huang, Zhen&lt;/author&gt;&lt;author&gt;Wei, Guoqiang&lt;/author&gt;&lt;author&gt;Wang, Guixia&lt;/author&gt;&lt;author&gt;Cao, Yan&lt;/author&gt;&lt;author&gt;Zhao, Kun&lt;/author&gt;&lt;/authors&gt;&lt;/contributors&gt;&lt;titles&gt;&lt;title&gt;La1-xSrxFeO3 perovskite-type oxides for chemical-looping steam methane reforming: Identification of the surface elements and redox cyclic performance&lt;/title&gt;&lt;secondary-title&gt;International Journal of Hydrogen Energy&lt;/secondary-title&gt;&lt;/titles&gt;&lt;periodical&gt;&lt;full-title&gt;International Journal of Hydrogen Energy&lt;/full-title&gt;&lt;/periodical&gt;&lt;pages&gt;10265-10276&lt;/pages&gt;&lt;volume&gt;44&lt;/volume&gt;&lt;number&gt;21&lt;/number&gt;&lt;keywords&gt;&lt;keyword&gt;Perovskites&lt;/keyword&gt;&lt;keyword&gt;Oxygen species&lt;/keyword&gt;&lt;keyword&gt;XPS&lt;/keyword&gt;&lt;keyword&gt;Chemical looping&lt;/keyword&gt;&lt;keyword&gt;Methane reforming&lt;/keyword&gt;&lt;keyword&gt;Water thermochemical splitting&lt;/keyword&gt;&lt;/keywords&gt;&lt;dates&gt;&lt;year&gt;2019&lt;/year&gt;&lt;pub-dates&gt;&lt;date&gt;2019/04/23/&lt;/date&gt;&lt;/pub-dates&gt;&lt;/dates&gt;&lt;isbn&gt;0360-3199&lt;/isbn&gt;&lt;urls&gt;&lt;related-urls&gt;&lt;url&gt;https://www.sciencedirect.com/science/article/pii/S0360319919309243&lt;/url&gt;&lt;/related-urls&gt;&lt;/urls&gt;&lt;electronic-resource-num&gt;https://doi.org/10.1016/j.ijhydene.2019.03.002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(He et al., 2019)</w:t>
            </w:r>
            <w:r w:rsidRPr="000005A4">
              <w:rPr>
                <w:rFonts w:eastAsia="Times New Roman" w:cs="Times New Roman"/>
                <w:sz w:val="18"/>
                <w:szCs w:val="18"/>
              </w:rPr>
              <w:fldChar w:fldCharType="end"/>
            </w:r>
          </w:p>
        </w:tc>
      </w:tr>
      <w:tr w:rsidR="00BA127E" w:rsidRPr="000005A4" w14:paraId="06A779C0" w14:textId="77777777" w:rsidTr="002C49A3">
        <w:trPr>
          <w:jc w:val="center"/>
        </w:trPr>
        <w:tc>
          <w:tcPr>
            <w:tcW w:w="2076" w:type="dxa"/>
            <w:tcBorders>
              <w:left w:val="single" w:sz="2" w:space="0" w:color="FFFFFF"/>
              <w:right w:val="single" w:sz="2" w:space="0" w:color="FFFFFF"/>
            </w:tcBorders>
          </w:tcPr>
          <w:p w14:paraId="36CEBE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x</w:t>
            </w:r>
            <w:r w:rsidRPr="000005A4">
              <w:rPr>
                <w:rFonts w:eastAsia="Times New Roman" w:cs="Times New Roman"/>
                <w:sz w:val="18"/>
                <w:szCs w:val="18"/>
              </w:rPr>
              <w:t>Sr</w:t>
            </w:r>
            <w:r w:rsidRPr="000005A4">
              <w:rPr>
                <w:rFonts w:eastAsia="Times New Roman" w:cs="Times New Roman"/>
                <w:i/>
                <w:iCs/>
                <w:sz w:val="18"/>
                <w:szCs w:val="18"/>
                <w:vertAlign w:val="subscript"/>
              </w:rPr>
              <w:t>x</w:t>
            </w:r>
            <w:r w:rsidRPr="000005A4">
              <w:rPr>
                <w:rFonts w:eastAsia="Times New Roman" w:cs="Times New Roman"/>
                <w:sz w:val="18"/>
                <w:szCs w:val="18"/>
              </w:rPr>
              <w:t>FeO</w:t>
            </w:r>
            <w:r w:rsidRPr="000005A4">
              <w:rPr>
                <w:rFonts w:eastAsia="Times New Roman" w:cs="Times New Roman"/>
                <w:sz w:val="18"/>
                <w:szCs w:val="18"/>
                <w:vertAlign w:val="subscript"/>
              </w:rPr>
              <w:t>3</w:t>
            </w:r>
          </w:p>
          <w:p w14:paraId="3462176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800-900 °C, 3 h</w:t>
            </w:r>
          </w:p>
        </w:tc>
        <w:tc>
          <w:tcPr>
            <w:tcW w:w="1440" w:type="dxa"/>
            <w:tcBorders>
              <w:left w:val="single" w:sz="2" w:space="0" w:color="FFFFFF"/>
              <w:right w:val="single" w:sz="2" w:space="0" w:color="FFFFFF"/>
            </w:tcBorders>
          </w:tcPr>
          <w:p w14:paraId="322831C5"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4B0A0F4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5BF835C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800 °C</w:t>
            </w:r>
          </w:p>
          <w:p w14:paraId="5C334B1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36D37AC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6A192510"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1AFC6A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X:0.1, </w:t>
            </w:r>
          </w:p>
          <w:p w14:paraId="2F65E25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5</w:t>
            </w:r>
          </w:p>
          <w:p w14:paraId="72A826D9"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7E7427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 substitution can inhibit methane decomposition in methane reaction.</w:t>
            </w:r>
          </w:p>
          <w:p w14:paraId="3DEE0EA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An optimal range of the degree of Sr substitution is </w:t>
            </w:r>
            <w:r w:rsidRPr="000005A4">
              <w:rPr>
                <w:rFonts w:eastAsia="Times New Roman" w:cs="Times New Roman"/>
                <w:i/>
                <w:iCs/>
                <w:sz w:val="18"/>
                <w:szCs w:val="18"/>
              </w:rPr>
              <w:t>x</w:t>
            </w:r>
            <w:r w:rsidRPr="000005A4">
              <w:rPr>
                <w:rFonts w:eastAsia="Times New Roman" w:cs="Times New Roman"/>
                <w:sz w:val="18"/>
                <w:szCs w:val="18"/>
              </w:rPr>
              <w:t> = 0.3–0.5</w:t>
            </w:r>
          </w:p>
        </w:tc>
        <w:tc>
          <w:tcPr>
            <w:tcW w:w="1086" w:type="dxa"/>
            <w:tcBorders>
              <w:left w:val="single" w:sz="2" w:space="0" w:color="FFFFFF"/>
              <w:right w:val="single" w:sz="2" w:space="0" w:color="FFFFFF"/>
            </w:tcBorders>
          </w:tcPr>
          <w:p w14:paraId="70B5B9D8" w14:textId="2D77F9D4"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&lt;EndNote&gt;&lt;Cite&gt;&lt;Author&gt;He&lt;/Author&gt;&lt;Year&gt;2013&lt;/Year&gt;&lt;RecNum&gt;421&lt;/RecNum&gt;&lt;DisplayText&gt;(He, Li, et al., 2013)&lt;/DisplayText&gt;&lt;record&gt;&lt;rec-number&gt;421&lt;/rec-number&gt;&lt;foreign-keys&gt;&lt;key app="EN" db-id="5eddw2wecta2w9e0er7v09s5s5a92zsepsxz" timestamp="1684163666"&gt;421&lt;/key&gt;&lt;/foreign-keys&gt;&lt;ref-type name="Journal Article"&gt;17&lt;/ref-type&gt;&lt;contributors&gt;&lt;authors&gt;&lt;author&gt;He, Fang&lt;/author&gt;&lt;author&gt;Li, Xinai&lt;/author&gt;&lt;author&gt;Zhao, Kun&lt;/author&gt;&lt;author&gt;Huang, Zhen&lt;/author&gt;&lt;author&gt;Wei, Guoqiang&lt;/author&gt;&lt;author&gt;Li, Haibin&lt;/author&gt;&lt;/authors&gt;&lt;/contributors&gt;&lt;titles&gt;&lt;title&gt;The use of La1−xSrxFeO3 perovskite-type oxides as oxygen carriers in chemical-looping reforming of methane&lt;/title&gt;&lt;secondary-title&gt;Fuel&lt;/secondary-title&gt;&lt;/titles&gt;&lt;periodical&gt;&lt;full-title&gt;Fuel&lt;/full-title&gt;&lt;/periodical&gt;&lt;pages&gt;465-473&lt;/pages&gt;&lt;volume&gt;108&lt;/volume&gt;&lt;keywords&gt;&lt;keyword&gt;Synthesis gas&lt;/keyword&gt;&lt;keyword&gt;Chemical-looping reforming&lt;/keyword&gt;&lt;keyword&gt;LaSrFeO perovskites&lt;/keyword&gt;&lt;keyword&gt;Oxygen carrier&lt;/keyword&gt;&lt;keyword&gt;Methane&lt;/keyword&gt;&lt;/keywords&gt;&lt;dates&gt;&lt;year&gt;2013&lt;/year&gt;&lt;pub-dates&gt;&lt;date&gt;2013/06/01/&lt;/date&gt;&lt;/pub-dates&gt;&lt;/dates&gt;&lt;isbn&gt;0016-2361&lt;/isbn&gt;&lt;urls&gt;&lt;related-urls&gt;&lt;url&gt;https://www.sciencedirect.com/science/article/pii/S0016236112009337&lt;/url&gt;&lt;/related-urls&gt;&lt;/urls&gt;&lt;electronic-resource-num&gt;https://doi.org/10.1016/j.fuel.2012.11.035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(He, Li, et al., 2013)</w:t>
            </w:r>
            <w:r w:rsidRPr="000005A4">
              <w:rPr>
                <w:rFonts w:eastAsia="Times New Roman" w:cs="Times New Roman"/>
                <w:sz w:val="18"/>
                <w:szCs w:val="18"/>
              </w:rPr>
              <w:fldChar w:fldCharType="end"/>
            </w:r>
          </w:p>
        </w:tc>
      </w:tr>
      <w:tr w:rsidR="00BA127E" w:rsidRPr="000005A4" w14:paraId="7FDA0E1B" w14:textId="77777777" w:rsidTr="002C49A3">
        <w:trPr>
          <w:jc w:val="center"/>
        </w:trPr>
        <w:tc>
          <w:tcPr>
            <w:tcW w:w="2076" w:type="dxa"/>
            <w:tcBorders>
              <w:left w:val="single" w:sz="2" w:space="0" w:color="FFFFFF"/>
              <w:right w:val="single" w:sz="2" w:space="0" w:color="FFFFFF"/>
            </w:tcBorders>
          </w:tcPr>
          <w:p w14:paraId="61F66BFA"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0.9</w:t>
            </w:r>
            <w:r w:rsidRPr="000005A4">
              <w:rPr>
                <w:rFonts w:eastAsia="Times New Roman" w:cs="Times New Roman"/>
                <w:sz w:val="18"/>
                <w:szCs w:val="18"/>
              </w:rPr>
              <w:t>Sr</w:t>
            </w:r>
            <w:r w:rsidRPr="000005A4">
              <w:rPr>
                <w:rFonts w:eastAsia="Times New Roman" w:cs="Times New Roman"/>
                <w:sz w:val="18"/>
                <w:szCs w:val="18"/>
                <w:vertAlign w:val="subscript"/>
              </w:rPr>
              <w:t>0.1</w:t>
            </w:r>
            <w:r w:rsidRPr="000005A4">
              <w:rPr>
                <w:rFonts w:eastAsia="Times New Roman" w:cs="Times New Roman"/>
                <w:sz w:val="18"/>
                <w:szCs w:val="18"/>
              </w:rPr>
              <w:t>FeO</w:t>
            </w:r>
            <w:r w:rsidRPr="000005A4">
              <w:rPr>
                <w:rFonts w:eastAsia="Times New Roman" w:cs="Times New Roman"/>
                <w:sz w:val="18"/>
                <w:szCs w:val="18"/>
                <w:vertAlign w:val="subscript"/>
              </w:rPr>
              <w:t>3</w:t>
            </w:r>
          </w:p>
          <w:p w14:paraId="45993C9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Pechini</w:t>
            </w:r>
          </w:p>
          <w:p w14:paraId="22B781B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1100 °C, 10 h</w:t>
            </w:r>
          </w:p>
        </w:tc>
        <w:tc>
          <w:tcPr>
            <w:tcW w:w="1440" w:type="dxa"/>
            <w:tcBorders>
              <w:left w:val="single" w:sz="2" w:space="0" w:color="FFFFFF"/>
              <w:right w:val="single" w:sz="2" w:space="0" w:color="FFFFFF"/>
            </w:tcBorders>
          </w:tcPr>
          <w:p w14:paraId="74F74CA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_</w:t>
            </w:r>
          </w:p>
          <w:p w14:paraId="4E4464F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YSZ</w:t>
            </w:r>
          </w:p>
        </w:tc>
        <w:tc>
          <w:tcPr>
            <w:tcW w:w="1980" w:type="dxa"/>
            <w:tcBorders>
              <w:left w:val="single" w:sz="2" w:space="0" w:color="FFFFFF"/>
              <w:right w:val="single" w:sz="2" w:space="0" w:color="FFFFFF"/>
            </w:tcBorders>
          </w:tcPr>
          <w:p w14:paraId="30E2C19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062947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789B445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 O</w:t>
            </w:r>
            <w:r w:rsidRPr="000005A4">
              <w:rPr>
                <w:rFonts w:eastAsia="Times New Roman" w:cs="Times New Roman"/>
                <w:sz w:val="18"/>
                <w:szCs w:val="18"/>
                <w:vertAlign w:val="subscript"/>
              </w:rPr>
              <w:t>2</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779A69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):30%</w:t>
            </w:r>
          </w:p>
          <w:p w14:paraId="79C17840"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E2F232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10</w:t>
            </w:r>
          </w:p>
          <w:p w14:paraId="4164DC1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tc>
        <w:tc>
          <w:tcPr>
            <w:tcW w:w="3231" w:type="dxa"/>
            <w:tcBorders>
              <w:left w:val="single" w:sz="2" w:space="0" w:color="FFFFFF"/>
              <w:right w:val="single" w:sz="2" w:space="0" w:color="FFFFFF"/>
            </w:tcBorders>
          </w:tcPr>
          <w:p w14:paraId="555C7CC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LSF/YSZ shows significantly better activity, with peak production rates of CO, and H</w:t>
            </w:r>
            <w:r w:rsidRPr="000005A4">
              <w:rPr>
                <w:rFonts w:eastAsia="Times New Roman" w:cs="Times New Roman"/>
                <w:sz w:val="18"/>
                <w:szCs w:val="18"/>
                <w:vertAlign w:val="subscript"/>
              </w:rPr>
              <w:t>2</w:t>
            </w:r>
            <w:r w:rsidRPr="000005A4">
              <w:rPr>
                <w:rFonts w:eastAsia="Times New Roman" w:cs="Times New Roman"/>
                <w:sz w:val="18"/>
                <w:szCs w:val="18"/>
              </w:rPr>
              <w:t>.</w:t>
            </w:r>
          </w:p>
          <w:p w14:paraId="582AD180"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But,</w:t>
            </w:r>
            <w:proofErr w:type="gramEnd"/>
            <w:r w:rsidRPr="000005A4">
              <w:rPr>
                <w:rFonts w:eastAsia="Times New Roman" w:cs="Times New Roman"/>
                <w:sz w:val="18"/>
                <w:szCs w:val="18"/>
              </w:rPr>
              <w:t xml:space="preserve"> the activity of LSF/YSZ materials per cycle is lower than that of unmodified LSF.</w:t>
            </w:r>
          </w:p>
        </w:tc>
        <w:tc>
          <w:tcPr>
            <w:tcW w:w="1086" w:type="dxa"/>
            <w:tcBorders>
              <w:left w:val="single" w:sz="2" w:space="0" w:color="FFFFFF"/>
              <w:right w:val="single" w:sz="2" w:space="0" w:color="FFFFFF"/>
            </w:tcBorders>
          </w:tcPr>
          <w:p w14:paraId="7DB41016" w14:textId="37E9B29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&lt;EndNote&gt;&lt;Cite&gt;&lt;Author&gt;Sastre&lt;/Author&gt;&lt;Year&gt;2022&lt;/Year&gt;&lt;RecNum&gt;2902&lt;/RecNum&gt;&lt;DisplayText&gt;(Sastre et al., 2022)&lt;/DisplayText&gt;&lt;record&gt;&lt;rec-number&gt;2902&lt;/rec-number&gt;&lt;foreign-keys&gt;&lt;key app="EN" db-id="50wxdpzd9vd5r7e9t5b595djrfpttrxw9avp" timestamp="1694622661"&gt;2902&lt;/key&gt;&lt;/foreign-keys&gt;&lt;ref-type name="Journal Article"&gt;17&lt;/ref-type&gt;&lt;contributors&gt;&lt;authors&gt;&lt;author&gt;Sastre, Daniel&lt;/author&gt;&lt;author&gt;Galván, Consuelo Álvarez&lt;/author&gt;&lt;author&gt;Pizarro, Patricia&lt;/author&gt;&lt;author&gt;Coronado, Juan M.&lt;/author&gt;&lt;/authors&gt;&lt;/contributors&gt;&lt;titles&gt;&lt;title&gt;Enhanced performance of CH4 dry reforming over La0.9Sr0.1FeO3/YSZ under chemical looping conditions&lt;/title&gt;&lt;secondary-title&gt;Fuel&lt;/secondary-title&gt;&lt;/titles&gt;&lt;periodical&gt;&lt;full-title&gt;Fuel&lt;/full-title&gt;&lt;/periodical&gt;&lt;pages&gt;122122&lt;/pages&gt;&lt;volume&gt;309&lt;/volume&gt;&lt;keywords&gt;&lt;keyword&gt;Syngas&lt;/keyword&gt;&lt;keyword&gt;Redox perovskites&lt;/keyword&gt;&lt;keyword&gt;Chemical looping&lt;/keyword&gt;&lt;keyword&gt;Dry reforming&lt;/keyword&gt;&lt;keyword&gt;CH cracking&lt;/keyword&gt;&lt;keyword&gt;CO-splitting&lt;/keyword&gt;&lt;/keywords&gt;&lt;dates&gt;&lt;year&gt;2022&lt;/year&gt;&lt;pub-dates&gt;&lt;date&gt;2022/02/01/&lt;/date&gt;&lt;/pub-dates&gt;&lt;/dates&gt;&lt;isbn&gt;0016-2361&lt;/isbn&gt;&lt;urls&gt;&lt;related-urls&gt;&lt;url&gt;https://www.sciencedirect.com/science/article/pii/S0016236121019980&lt;/url&gt;&lt;/related-urls&gt;&lt;/urls&gt;&lt;electronic-resource-num&gt;https://doi.org/10.1016/j.fuel.2021.122122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(Sastre et al., 2022)</w:t>
            </w:r>
            <w:r w:rsidRPr="000005A4">
              <w:rPr>
                <w:rFonts w:eastAsia="Times New Roman" w:cs="Times New Roman"/>
                <w:sz w:val="18"/>
                <w:szCs w:val="18"/>
              </w:rPr>
              <w:fldChar w:fldCharType="end"/>
            </w:r>
          </w:p>
        </w:tc>
      </w:tr>
      <w:tr w:rsidR="00BA127E" w:rsidRPr="000005A4" w14:paraId="5A06EC17" w14:textId="77777777" w:rsidTr="002C49A3">
        <w:trPr>
          <w:jc w:val="center"/>
        </w:trPr>
        <w:tc>
          <w:tcPr>
            <w:tcW w:w="2076" w:type="dxa"/>
            <w:tcBorders>
              <w:left w:val="single" w:sz="2" w:space="0" w:color="FFFFFF"/>
              <w:right w:val="single" w:sz="2" w:space="0" w:color="FFFFFF"/>
            </w:tcBorders>
          </w:tcPr>
          <w:p w14:paraId="6B5C1439"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LaSrFeCoO</w:t>
            </w:r>
            <w:r w:rsidRPr="000005A4">
              <w:rPr>
                <w:rFonts w:eastAsia="Times New Roman" w:cs="Times New Roman"/>
                <w:sz w:val="18"/>
                <w:szCs w:val="18"/>
                <w:vertAlign w:val="subscript"/>
              </w:rPr>
              <w:t>6</w:t>
            </w:r>
          </w:p>
          <w:p w14:paraId="4680B6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Calcination: 1000 °C, 6 h </w:t>
            </w:r>
          </w:p>
          <w:p w14:paraId="52EB3C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Microemulsion</w:t>
            </w:r>
          </w:p>
        </w:tc>
        <w:tc>
          <w:tcPr>
            <w:tcW w:w="1440" w:type="dxa"/>
            <w:tcBorders>
              <w:left w:val="single" w:sz="2" w:space="0" w:color="FFFFFF"/>
              <w:right w:val="single" w:sz="2" w:space="0" w:color="FFFFFF"/>
            </w:tcBorders>
          </w:tcPr>
          <w:p w14:paraId="2574E21D"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1013365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4C18B69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 400 </w:t>
            </w:r>
            <w:r w:rsidRPr="000005A4">
              <w:rPr>
                <w:rFonts w:eastAsia="Times New Roman" w:cs="Times New Roman"/>
                <w:sz w:val="18"/>
                <w:szCs w:val="18"/>
                <w:shd w:val="clear" w:color="auto" w:fill="FFFFFF"/>
              </w:rPr>
              <w:t>°C</w:t>
            </w:r>
          </w:p>
          <w:p w14:paraId="6B20C864"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:40%, H</w:t>
            </w:r>
            <w:r w:rsidRPr="000005A4">
              <w:rPr>
                <w:rFonts w:eastAsia="Times New Roman" w:cs="Times New Roman"/>
                <w:sz w:val="18"/>
                <w:szCs w:val="18"/>
                <w:vertAlign w:val="subscript"/>
              </w:rPr>
              <w:t>2</w:t>
            </w:r>
            <w:r w:rsidRPr="000005A4">
              <w:rPr>
                <w:rFonts w:eastAsia="Times New Roman" w:cs="Times New Roman"/>
                <w:sz w:val="18"/>
                <w:szCs w:val="18"/>
              </w:rPr>
              <w:t>O:0.4%)</w:t>
            </w:r>
          </w:p>
        </w:tc>
        <w:tc>
          <w:tcPr>
            <w:tcW w:w="1620" w:type="dxa"/>
            <w:tcBorders>
              <w:left w:val="single" w:sz="2" w:space="0" w:color="FFFFFF"/>
              <w:right w:val="single" w:sz="2" w:space="0" w:color="FFFFFF"/>
            </w:tcBorders>
          </w:tcPr>
          <w:p w14:paraId="63B49DD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(H2): </w:t>
            </w:r>
            <w:r w:rsidRPr="000005A4">
              <w:rPr>
                <w:rFonts w:eastAsia="Times New Roman" w:cs="Times New Roman"/>
                <w:sz w:val="18"/>
                <w:szCs w:val="18"/>
                <w:shd w:val="clear" w:color="auto" w:fill="FFFFFF"/>
              </w:rPr>
              <w:t>50%</w:t>
            </w:r>
          </w:p>
          <w:p w14:paraId="2318F2B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tc>
        <w:tc>
          <w:tcPr>
            <w:tcW w:w="1530" w:type="dxa"/>
            <w:gridSpan w:val="2"/>
            <w:tcBorders>
              <w:left w:val="single" w:sz="2" w:space="0" w:color="FFFFFF"/>
              <w:right w:val="single" w:sz="2" w:space="0" w:color="FFFFFF"/>
            </w:tcBorders>
          </w:tcPr>
          <w:p w14:paraId="0F25132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1C5BA3FE"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02AF1A4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Oxidation route (</w:t>
            </w:r>
            <w:proofErr w:type="gramStart"/>
            <w:r w:rsidRPr="000005A4">
              <w:rPr>
                <w:rFonts w:eastAsia="Times New Roman" w:cs="Times New Roman"/>
                <w:sz w:val="18"/>
                <w:szCs w:val="18"/>
              </w:rPr>
              <w:t>e.g.</w:t>
            </w:r>
            <w:proofErr w:type="gramEnd"/>
            <w:r w:rsidRPr="000005A4">
              <w:rPr>
                <w:rFonts w:eastAsia="Times New Roman" w:cs="Times New Roman"/>
                <w:sz w:val="18"/>
                <w:szCs w:val="18"/>
              </w:rPr>
              <w:t xml:space="preserve"> steam or air) is particularly important. </w:t>
            </w:r>
          </w:p>
          <w:p w14:paraId="129092F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After the oxidation with steam, the Co ion cannot incorporate into the double perovskite structure.</w:t>
            </w:r>
          </w:p>
          <w:p w14:paraId="4F63519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original structure was recovered when the sample oxidized by steam was further oxidized by air.</w:t>
            </w:r>
          </w:p>
        </w:tc>
        <w:tc>
          <w:tcPr>
            <w:tcW w:w="1086" w:type="dxa"/>
            <w:tcBorders>
              <w:left w:val="single" w:sz="2" w:space="0" w:color="FFFFFF"/>
              <w:right w:val="single" w:sz="2" w:space="0" w:color="FFFFFF"/>
            </w:tcBorders>
          </w:tcPr>
          <w:p w14:paraId="303E1DB8" w14:textId="74E941FA"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731CD4">
              <w:rPr>
                <w:rFonts w:eastAsia="Times New Roman" w:cs="Times New Roman"/>
                <w:sz w:val="18"/>
                <w:szCs w:val="18"/>
              </w:rPr>
              <w:instrText xml:space="preserve"> ADDIN EN.CITE &lt;EndNote&gt;&lt;Cite&gt;&lt;Author&gt;Zhao&lt;/Author&gt;&lt;Year&gt;2017&lt;/Year&gt;&lt;RecNum&gt;410&lt;/RecNum&gt;&lt;DisplayText&gt;(K. Zhao, Y. Shen, et al., 2017)&lt;/DisplayText&gt;&lt;record&gt;&lt;rec-number&gt;410&lt;/rec-number&gt;&lt;foreign-keys&gt;&lt;key app="EN" db-id="5eddw2wecta2w9e0er7v09s5s5a92zsepsxz" timestamp="1684161549"&gt;410&lt;/key&gt;&lt;/foreign-keys&gt;&lt;ref-type name="Journal Article"&gt;17&lt;/ref-type&gt;&lt;contributors&gt;&lt;authors&gt;&lt;author&gt;Zhao, Kun&lt;/author&gt;&lt;author&gt;Shen, Yang&lt;/author&gt;&lt;author&gt;Huang, Zhen&lt;/author&gt;&lt;author&gt;He, Fang&lt;/author&gt;&lt;author&gt;Wei, Guoqiang&lt;/author&gt;&lt;author&gt;Zheng, Anqing&lt;/author&gt;&lt;author&gt;Li, Haibin&lt;/author&gt;&lt;author&gt;Zhao, Zengli&lt;/author&gt;&lt;/authors&gt;&lt;/contributors&gt;&lt;titles&gt;&lt;title&gt;Different oxidation routes for lattice oxygen recovery of double-perovskite type oxides LaSrFeCoO6 as oxygen carriers for chemical looping steam methane reforming&lt;/title&gt;&lt;secondary-title&gt;Journal of Energy Chemistry&lt;/secondary-title&gt;&lt;/titles&gt;&lt;periodical&gt;&lt;full-title&gt;Journal of Energy Chemistry&lt;/full-title&gt;&lt;/periodical&gt;&lt;pages&gt;501-509&lt;/pages&gt;&lt;volume&gt;26&lt;/volume&gt;&lt;number&gt;3&lt;/number&gt;&lt;keywords&gt;&lt;keyword&gt;Double-perovskite&lt;/keyword&gt;&lt;keyword&gt;Chemical looping&lt;/keyword&gt;&lt;keyword&gt;Lattice oxygen&lt;/keyword&gt;&lt;keyword&gt;Oxidizing agent&lt;/keyword&gt;&lt;keyword&gt;Redox&lt;/keyword&gt;&lt;/keywords&gt;&lt;dates&gt;&lt;year&gt;2017&lt;/year&gt;&lt;pub-dates&gt;&lt;date&gt;2017/05/01/&lt;/date&gt;&lt;/pub-dates&gt;&lt;/dates&gt;&lt;isbn&gt;2095-4956&lt;/isbn&gt;&lt;urls&gt;&lt;related-urls&gt;&lt;url&gt;https://www.sciencedirect.com/science/article/pii/S2095495616303655&lt;/url&gt;&lt;/related-urls&gt;&lt;/urls&gt;&lt;electronic-resource-num&gt;https://doi.org/10.1016/j.jechem.2016.11.016&lt;/electronic-resource-num&gt;&lt;/record&gt;&lt;/Cite&gt;&lt;/EndNote&gt;</w:instrText>
            </w:r>
            <w:r w:rsidRPr="000005A4">
              <w:rPr>
                <w:rFonts w:eastAsia="Times New Roman" w:cs="Times New Roman"/>
                <w:sz w:val="18"/>
                <w:szCs w:val="18"/>
              </w:rPr>
              <w:fldChar w:fldCharType="separate"/>
            </w:r>
            <w:r w:rsidR="00731CD4">
              <w:rPr>
                <w:rFonts w:eastAsia="Times New Roman" w:cs="Times New Roman"/>
                <w:noProof/>
                <w:sz w:val="18"/>
                <w:szCs w:val="18"/>
              </w:rPr>
              <w:t>(K. Zhao, Y. Shen, et al., 2017)</w:t>
            </w:r>
            <w:r w:rsidRPr="000005A4">
              <w:rPr>
                <w:rFonts w:eastAsia="Times New Roman" w:cs="Times New Roman"/>
                <w:sz w:val="18"/>
                <w:szCs w:val="18"/>
              </w:rPr>
              <w:fldChar w:fldCharType="end"/>
            </w:r>
          </w:p>
        </w:tc>
      </w:tr>
      <w:tr w:rsidR="00BA127E" w:rsidRPr="000005A4" w14:paraId="543E3AC1" w14:textId="77777777" w:rsidTr="002C49A3">
        <w:trPr>
          <w:jc w:val="center"/>
        </w:trPr>
        <w:tc>
          <w:tcPr>
            <w:tcW w:w="2076" w:type="dxa"/>
            <w:tcBorders>
              <w:left w:val="single" w:sz="2" w:space="0" w:color="FFFFFF"/>
              <w:right w:val="single" w:sz="2" w:space="0" w:color="FFFFFF"/>
            </w:tcBorders>
          </w:tcPr>
          <w:p w14:paraId="569C1CCC"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LaSrFe</w:t>
            </w:r>
            <w:r w:rsidRPr="000005A4">
              <w:rPr>
                <w:rFonts w:eastAsia="Times New Roman" w:cs="Times New Roman"/>
                <w:sz w:val="18"/>
                <w:szCs w:val="18"/>
                <w:vertAlign w:val="subscript"/>
              </w:rPr>
              <w:t>2-x</w:t>
            </w:r>
            <w:r w:rsidRPr="000005A4">
              <w:rPr>
                <w:rFonts w:eastAsia="Times New Roman" w:cs="Times New Roman"/>
                <w:sz w:val="18"/>
                <w:szCs w:val="18"/>
              </w:rPr>
              <w:t>Co</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6</w:t>
            </w:r>
          </w:p>
          <w:p w14:paraId="3E09B44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Microemulsion</w:t>
            </w:r>
          </w:p>
          <w:p w14:paraId="1555A61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6 h</w:t>
            </w:r>
          </w:p>
        </w:tc>
        <w:tc>
          <w:tcPr>
            <w:tcW w:w="1440" w:type="dxa"/>
            <w:tcBorders>
              <w:left w:val="single" w:sz="2" w:space="0" w:color="FFFFFF"/>
              <w:right w:val="single" w:sz="2" w:space="0" w:color="FFFFFF"/>
            </w:tcBorders>
          </w:tcPr>
          <w:p w14:paraId="11D09C57"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0B0A77F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BAA229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38FCDF9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581B095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x:0.2</w:t>
            </w:r>
          </w:p>
          <w:p w14:paraId="2042F64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43EEABD4"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50%</w:t>
            </w:r>
          </w:p>
          <w:p w14:paraId="3642BA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55%</w:t>
            </w:r>
          </w:p>
        </w:tc>
        <w:tc>
          <w:tcPr>
            <w:tcW w:w="1530" w:type="dxa"/>
            <w:gridSpan w:val="2"/>
            <w:tcBorders>
              <w:left w:val="single" w:sz="2" w:space="0" w:color="FFFFFF"/>
              <w:right w:val="single" w:sz="2" w:space="0" w:color="FFFFFF"/>
            </w:tcBorders>
          </w:tcPr>
          <w:p w14:paraId="38E7B2D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2BC43467"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211B0E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An optimal range of the degree of Co substitution is </w:t>
            </w:r>
            <w:r w:rsidRPr="000005A4">
              <w:rPr>
                <w:rFonts w:eastAsia="Times New Roman" w:cs="Times New Roman"/>
                <w:i/>
                <w:iCs/>
                <w:sz w:val="18"/>
                <w:szCs w:val="18"/>
              </w:rPr>
              <w:t>x</w:t>
            </w:r>
            <w:r w:rsidRPr="000005A4">
              <w:rPr>
                <w:rFonts w:eastAsia="Times New Roman" w:cs="Times New Roman"/>
                <w:sz w:val="18"/>
                <w:szCs w:val="18"/>
              </w:rPr>
              <w:t> = 0.4–0.6</w:t>
            </w:r>
          </w:p>
          <w:p w14:paraId="260983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substitutions of metal Co promoted the CH4 conversion from 50% to ~70%.</w:t>
            </w:r>
          </w:p>
        </w:tc>
        <w:tc>
          <w:tcPr>
            <w:tcW w:w="1086" w:type="dxa"/>
            <w:tcBorders>
              <w:left w:val="single" w:sz="2" w:space="0" w:color="FFFFFF"/>
              <w:right w:val="single" w:sz="2" w:space="0" w:color="FFFFFF"/>
            </w:tcBorders>
          </w:tcPr>
          <w:p w14:paraId="560D3885" w14:textId="17F1541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&lt;EndNote&gt;&lt;Cite&gt;&lt;Author&gt;Zhao&lt;/Author&gt;&lt;Year&gt;2019&lt;/Year&gt;&lt;RecNum&gt;420&lt;/RecNum&gt;&lt;DisplayText&gt;(Zhao et al., 2019)&lt;/DisplayText&gt;&lt;record&gt;&lt;rec-number&gt;420&lt;/rec-number&gt;&lt;foreign-keys&gt;&lt;key app="EN" db-id="5eddw2wecta2w9e0er7v09s5s5a92zsepsxz" timestamp="1684163640"&gt;420&lt;/key&gt;&lt;/foreign-keys&gt;&lt;ref-type name="Journal Article"&gt;17&lt;/ref-type&gt;&lt;contributors&gt;&lt;authors&gt;&lt;author&gt;Zhao, Kun&lt;/author&gt;&lt;author&gt;Chen, Jing&lt;/author&gt;&lt;author&gt;Li, Haibin&lt;/author&gt;&lt;author&gt;Zheng, Anqing&lt;/author&gt;&lt;author&gt;He, Fang&lt;/author&gt;&lt;/authors&gt;&lt;/contributors&gt;&lt;titles&gt;&lt;title&gt;Effects of Co-substitution on the reactivity of double perovskite oxides LaSrFe2-xCoxO6 for the chemical-looping steam methane reforming&lt;/title&gt;&lt;secondary-title&gt;Journal of the Energy Institute&lt;/secondary-title&gt;&lt;/titles&gt;&lt;periodical&gt;&lt;full-title&gt;Journal of the Energy Institute&lt;/full-title&gt;&lt;/periodical&gt;&lt;pages&gt;594-603&lt;/pages&gt;&lt;volume&gt;92&lt;/volume&gt;&lt;number&gt;3&lt;/number&gt;&lt;keywords&gt;&lt;keyword&gt;Chemical looping&lt;/keyword&gt;&lt;keyword&gt;Methane reforming&lt;/keyword&gt;&lt;keyword&gt;Double perovskite&lt;/keyword&gt;&lt;keyword&gt;Synergistic effect&lt;/keyword&gt;&lt;keyword&gt;Oxygen vacancy&lt;/keyword&gt;&lt;/keywords&gt;&lt;dates&gt;&lt;year&gt;2019&lt;/year&gt;&lt;pub-dates&gt;&lt;date&gt;2019/06/01/&lt;/date&gt;&lt;/pub-dates&gt;&lt;/dates&gt;&lt;isbn&gt;1743-9671&lt;/isbn&gt;&lt;urls&gt;&lt;related-urls&gt;&lt;url&gt;https://www.sciencedirect.com/science/article/pii/S1743967118301314&lt;/url&gt;&lt;/related-urls&gt;&lt;/urls&gt;&lt;electronic-resource-num&gt;https://doi.org/10.1016/j.joei.2018.03.013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et al., 2019)</w:t>
            </w:r>
            <w:r w:rsidRPr="000005A4">
              <w:rPr>
                <w:rFonts w:eastAsia="Times New Roman" w:cs="Times New Roman"/>
                <w:sz w:val="18"/>
                <w:szCs w:val="18"/>
              </w:rPr>
              <w:fldChar w:fldCharType="end"/>
            </w:r>
          </w:p>
        </w:tc>
      </w:tr>
      <w:tr w:rsidR="00BA127E" w:rsidRPr="000005A4" w14:paraId="49DC7843" w14:textId="77777777" w:rsidTr="002C49A3">
        <w:trPr>
          <w:jc w:val="center"/>
        </w:trPr>
        <w:tc>
          <w:tcPr>
            <w:tcW w:w="2076" w:type="dxa"/>
            <w:tcBorders>
              <w:left w:val="single" w:sz="2" w:space="0" w:color="FFFFFF"/>
              <w:right w:val="single" w:sz="2" w:space="0" w:color="FFFFFF"/>
            </w:tcBorders>
          </w:tcPr>
          <w:p w14:paraId="7260E24A"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1.6</w:t>
            </w:r>
            <w:r w:rsidRPr="000005A4">
              <w:rPr>
                <w:rFonts w:eastAsia="Times New Roman" w:cs="Times New Roman"/>
                <w:sz w:val="18"/>
                <w:szCs w:val="18"/>
              </w:rPr>
              <w:t>Sr</w:t>
            </w:r>
            <w:r w:rsidRPr="000005A4">
              <w:rPr>
                <w:rFonts w:eastAsia="Times New Roman" w:cs="Times New Roman"/>
                <w:sz w:val="18"/>
                <w:szCs w:val="18"/>
                <w:vertAlign w:val="subscript"/>
              </w:rPr>
              <w:t>0.4</w:t>
            </w:r>
            <w:r w:rsidRPr="000005A4">
              <w:rPr>
                <w:rFonts w:eastAsia="Times New Roman" w:cs="Times New Roman"/>
                <w:sz w:val="18"/>
                <w:szCs w:val="18"/>
              </w:rPr>
              <w:t>FeCoO</w:t>
            </w:r>
            <w:r w:rsidRPr="000005A4">
              <w:rPr>
                <w:rFonts w:eastAsia="Times New Roman" w:cs="Times New Roman"/>
                <w:sz w:val="18"/>
                <w:szCs w:val="18"/>
                <w:vertAlign w:val="subscript"/>
              </w:rPr>
              <w:t>6</w:t>
            </w:r>
          </w:p>
          <w:p w14:paraId="09D62B7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Micro-emulsion</w:t>
            </w:r>
          </w:p>
          <w:p w14:paraId="784E545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6 h</w:t>
            </w:r>
          </w:p>
        </w:tc>
        <w:tc>
          <w:tcPr>
            <w:tcW w:w="1440" w:type="dxa"/>
            <w:tcBorders>
              <w:left w:val="single" w:sz="2" w:space="0" w:color="FFFFFF"/>
              <w:right w:val="single" w:sz="2" w:space="0" w:color="FFFFFF"/>
            </w:tcBorders>
          </w:tcPr>
          <w:p w14:paraId="70074F58"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37BE1F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298E2C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5E41A80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17D8721C"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59E53E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06063D9C"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87637F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presence of multiple metals concurrently enhances oxygen diffusion.</w:t>
            </w:r>
          </w:p>
          <w:p w14:paraId="2A4E556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 Lattice oxygen migrates from the bulk towards the boundary to participate in the reaction.</w:t>
            </w:r>
          </w:p>
          <w:p w14:paraId="1A2F134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The reduced metals within active sites gradually move towards the bulk.</w:t>
            </w:r>
          </w:p>
        </w:tc>
        <w:tc>
          <w:tcPr>
            <w:tcW w:w="1086" w:type="dxa"/>
            <w:tcBorders>
              <w:left w:val="single" w:sz="2" w:space="0" w:color="FFFFFF"/>
              <w:right w:val="single" w:sz="2" w:space="0" w:color="FFFFFF"/>
            </w:tcBorders>
          </w:tcPr>
          <w:p w14:paraId="1B027F5B" w14:textId="267869A5"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731CD4">
              <w:rPr>
                <w:rFonts w:eastAsia="Times New Roman" w:cs="Times New Roman"/>
                <w:sz w:val="18"/>
                <w:szCs w:val="18"/>
              </w:rPr>
              <w:instrText xml:space="preserve"> ADDIN EN.CITE &lt;EndNote&gt;&lt;Cite&gt;&lt;Author&gt;Zhao&lt;/Author&gt;&lt;Year&gt;2017&lt;/Year&gt;&lt;RecNum&gt;422&lt;/RecNum&gt;&lt;DisplayText&gt;(K. Zhao, A. Zheng, et al., 2017)&lt;/DisplayText&gt;&lt;record&gt;&lt;rec-number&gt;422&lt;/rec-number&gt;&lt;foreign-keys&gt;&lt;key app="EN" db-id="5eddw2wecta2w9e0er7v09s5s5a92zsepsxz" timestamp="1684163715"&gt;422&lt;/key&gt;&lt;/foreign-keys&gt;&lt;ref-type name="Journal Article"&gt;17&lt;/ref-type&gt;&lt;contributors&gt;&lt;authors&gt;&lt;author&gt;Zhao, Kun&lt;/author&gt;&lt;author&gt;Zheng, Anqing&lt;/author&gt;&lt;author&gt;Li, Haibin&lt;/author&gt;&lt;author&gt;He, Fang&lt;/author&gt;&lt;author&gt;Huang, Zhen&lt;/author&gt;&lt;author&gt;Wei, Guoqiang&lt;/author&gt;&lt;author&gt;Shen, Yang&lt;/author&gt;&lt;author&gt;Zhao, Zengli&lt;/author&gt;&lt;/authors&gt;&lt;/contributors&gt;&lt;titles&gt;&lt;title&gt;Exploration of the mechanism of chemical looping steam methane reforming using double perovskite-type oxides La1.6Sr0.4FeCoO6&lt;/title&gt;&lt;secondary-title&gt;Applied Catalysis B: Environmental&lt;/secondary-title&gt;&lt;/titles&gt;&lt;periodical&gt;&lt;full-title&gt;Applied Catalysis B: Environmental&lt;/full-title&gt;&lt;/periodical&gt;&lt;pages&gt;672-682&lt;/pages&gt;&lt;volume&gt;219&lt;/volume&gt;&lt;keywords&gt;&lt;keyword&gt;CL-SMR&lt;/keyword&gt;&lt;keyword&gt;Double perovskite&lt;/keyword&gt;&lt;keyword&gt;Mechanism&lt;/keyword&gt;&lt;keyword&gt;Reaction boundary&lt;/keyword&gt;&lt;keyword&gt;Synergistic effect&lt;/keyword&gt;&lt;/keywords&gt;&lt;dates&gt;&lt;year&gt;2017&lt;/year&gt;&lt;pub-dates&gt;&lt;date&gt;2017/12/15/&lt;/date&gt;&lt;/pub-dates&gt;&lt;/dates&gt;&lt;isbn&gt;0926-3373&lt;/isbn&gt;&lt;urls&gt;&lt;related-urls&gt;&lt;url&gt;https://www.sciencedirect.com/science/article/pii/S0926337317307634&lt;/url&gt;&lt;/related-urls&gt;&lt;/urls&gt;&lt;electronic-resource-num&gt;https://doi.org/10.1016/j.apcatb.2017.08.027&lt;/electronic-resource-num&gt;&lt;/record&gt;&lt;/Cite&gt;&lt;/EndNote&gt;</w:instrText>
            </w:r>
            <w:r w:rsidRPr="000005A4">
              <w:rPr>
                <w:rFonts w:eastAsia="Times New Roman" w:cs="Times New Roman"/>
                <w:sz w:val="18"/>
                <w:szCs w:val="18"/>
              </w:rPr>
              <w:fldChar w:fldCharType="separate"/>
            </w:r>
            <w:r w:rsidR="00731CD4">
              <w:rPr>
                <w:rFonts w:eastAsia="Times New Roman" w:cs="Times New Roman"/>
                <w:noProof/>
                <w:sz w:val="18"/>
                <w:szCs w:val="18"/>
              </w:rPr>
              <w:t>(K. Zhao, A. Zheng, et al., 2017)</w:t>
            </w:r>
            <w:r w:rsidRPr="000005A4">
              <w:rPr>
                <w:rFonts w:eastAsia="Times New Roman" w:cs="Times New Roman"/>
                <w:sz w:val="18"/>
                <w:szCs w:val="18"/>
              </w:rPr>
              <w:fldChar w:fldCharType="end"/>
            </w:r>
          </w:p>
        </w:tc>
      </w:tr>
      <w:tr w:rsidR="00BA127E" w:rsidRPr="000005A4" w14:paraId="5D49CC58" w14:textId="77777777" w:rsidTr="002C49A3">
        <w:trPr>
          <w:jc w:val="center"/>
        </w:trPr>
        <w:tc>
          <w:tcPr>
            <w:tcW w:w="2076" w:type="dxa"/>
            <w:tcBorders>
              <w:left w:val="single" w:sz="2" w:space="0" w:color="FFFFFF"/>
              <w:right w:val="single" w:sz="2" w:space="0" w:color="FFFFFF"/>
            </w:tcBorders>
          </w:tcPr>
          <w:p w14:paraId="29FE70A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LaSrFeCoO</w:t>
            </w:r>
            <w:r w:rsidRPr="000005A4">
              <w:rPr>
                <w:rFonts w:eastAsia="Times New Roman" w:cs="Times New Roman"/>
                <w:sz w:val="18"/>
                <w:szCs w:val="18"/>
                <w:vertAlign w:val="subscript"/>
              </w:rPr>
              <w:t>6</w:t>
            </w:r>
          </w:p>
          <w:p w14:paraId="2134164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SG, SSM, ME, Alloy</w:t>
            </w:r>
          </w:p>
          <w:p w14:paraId="66484FD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6 h</w:t>
            </w:r>
          </w:p>
        </w:tc>
        <w:tc>
          <w:tcPr>
            <w:tcW w:w="1440" w:type="dxa"/>
            <w:tcBorders>
              <w:left w:val="single" w:sz="2" w:space="0" w:color="FFFFFF"/>
              <w:right w:val="single" w:sz="2" w:space="0" w:color="FFFFFF"/>
            </w:tcBorders>
          </w:tcPr>
          <w:p w14:paraId="7F2B5945"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3D0CA36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8E6741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2BFFD0D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0FFAF2E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X-SSM(CH</w:t>
            </w:r>
            <w:r w:rsidRPr="000005A4">
              <w:rPr>
                <w:rFonts w:eastAsia="Times New Roman" w:cs="Times New Roman"/>
                <w:sz w:val="18"/>
                <w:szCs w:val="18"/>
                <w:vertAlign w:val="subscript"/>
              </w:rPr>
              <w:t>4</w:t>
            </w:r>
            <w:r w:rsidRPr="000005A4">
              <w:rPr>
                <w:rFonts w:eastAsia="Times New Roman" w:cs="Times New Roman"/>
                <w:sz w:val="18"/>
                <w:szCs w:val="18"/>
              </w:rPr>
              <w:t>): 50%</w:t>
            </w:r>
          </w:p>
          <w:p w14:paraId="2945C0B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X-AA(CH</w:t>
            </w:r>
            <w:r w:rsidRPr="000005A4">
              <w:rPr>
                <w:rFonts w:eastAsia="Times New Roman" w:cs="Times New Roman"/>
                <w:sz w:val="18"/>
                <w:szCs w:val="18"/>
                <w:vertAlign w:val="subscript"/>
              </w:rPr>
              <w:t>4</w:t>
            </w:r>
            <w:r w:rsidRPr="000005A4">
              <w:rPr>
                <w:rFonts w:eastAsia="Times New Roman" w:cs="Times New Roman"/>
                <w:sz w:val="18"/>
                <w:szCs w:val="18"/>
              </w:rPr>
              <w:t>): 75%</w:t>
            </w:r>
          </w:p>
          <w:p w14:paraId="73FE1D4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X-SG(CH</w:t>
            </w:r>
            <w:r w:rsidRPr="000005A4">
              <w:rPr>
                <w:rFonts w:eastAsia="Times New Roman" w:cs="Times New Roman"/>
                <w:sz w:val="18"/>
                <w:szCs w:val="18"/>
                <w:vertAlign w:val="subscript"/>
              </w:rPr>
              <w:t>4</w:t>
            </w:r>
            <w:r w:rsidRPr="000005A4">
              <w:rPr>
                <w:rFonts w:eastAsia="Times New Roman" w:cs="Times New Roman"/>
                <w:sz w:val="18"/>
                <w:szCs w:val="18"/>
              </w:rPr>
              <w:t>): 75%</w:t>
            </w:r>
          </w:p>
          <w:p w14:paraId="76B69BA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X-ME(CH</w:t>
            </w:r>
            <w:r w:rsidRPr="000005A4">
              <w:rPr>
                <w:rFonts w:eastAsia="Times New Roman" w:cs="Times New Roman"/>
                <w:sz w:val="18"/>
                <w:szCs w:val="18"/>
                <w:vertAlign w:val="subscript"/>
              </w:rPr>
              <w:t>4</w:t>
            </w:r>
            <w:r w:rsidRPr="000005A4">
              <w:rPr>
                <w:rFonts w:eastAsia="Times New Roman" w:cs="Times New Roman"/>
                <w:sz w:val="18"/>
                <w:szCs w:val="18"/>
              </w:rPr>
              <w:t>): 80%</w:t>
            </w:r>
          </w:p>
        </w:tc>
        <w:tc>
          <w:tcPr>
            <w:tcW w:w="1530" w:type="dxa"/>
            <w:gridSpan w:val="2"/>
            <w:tcBorders>
              <w:left w:val="single" w:sz="2" w:space="0" w:color="FFFFFF"/>
              <w:right w:val="single" w:sz="2" w:space="0" w:color="FFFFFF"/>
            </w:tcBorders>
          </w:tcPr>
          <w:p w14:paraId="567EA5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:CO-SSM: 2</w:t>
            </w:r>
          </w:p>
          <w:p w14:paraId="539814A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:CO-AA: 4</w:t>
            </w:r>
          </w:p>
          <w:p w14:paraId="0C5DEFF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:CO-SG: 3</w:t>
            </w:r>
          </w:p>
          <w:p w14:paraId="0ACAA1C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:CO-ME: 2.5</w:t>
            </w:r>
          </w:p>
        </w:tc>
        <w:tc>
          <w:tcPr>
            <w:tcW w:w="3231" w:type="dxa"/>
            <w:tcBorders>
              <w:left w:val="single" w:sz="2" w:space="0" w:color="FFFFFF"/>
              <w:right w:val="single" w:sz="2" w:space="0" w:color="FFFFFF"/>
            </w:tcBorders>
          </w:tcPr>
          <w:p w14:paraId="1AAD361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reduction of Co</w:t>
            </w:r>
            <w:r w:rsidRPr="000005A4">
              <w:rPr>
                <w:rFonts w:eastAsia="Times New Roman" w:cs="Times New Roman"/>
                <w:sz w:val="18"/>
                <w:szCs w:val="18"/>
                <w:vertAlign w:val="superscript"/>
              </w:rPr>
              <w:t xml:space="preserve">3+ </w:t>
            </w:r>
            <w:r w:rsidRPr="000005A4">
              <w:rPr>
                <w:rFonts w:eastAsia="Times New Roman" w:cs="Times New Roman"/>
                <w:sz w:val="18"/>
                <w:szCs w:val="18"/>
              </w:rPr>
              <w:t>to Co</w:t>
            </w:r>
            <w:r w:rsidRPr="000005A4">
              <w:rPr>
                <w:rFonts w:eastAsia="Times New Roman" w:cs="Times New Roman"/>
                <w:sz w:val="18"/>
                <w:szCs w:val="18"/>
                <w:vertAlign w:val="superscript"/>
              </w:rPr>
              <w:t xml:space="preserve">2+ </w:t>
            </w:r>
            <w:r w:rsidRPr="000005A4">
              <w:rPr>
                <w:rFonts w:eastAsia="Times New Roman" w:cs="Times New Roman"/>
                <w:sz w:val="18"/>
                <w:szCs w:val="18"/>
              </w:rPr>
              <w:t>and Co</w:t>
            </w:r>
            <w:r w:rsidRPr="000005A4">
              <w:rPr>
                <w:rFonts w:eastAsia="Times New Roman" w:cs="Times New Roman"/>
                <w:sz w:val="18"/>
                <w:szCs w:val="18"/>
                <w:vertAlign w:val="superscript"/>
              </w:rPr>
              <w:t>0</w:t>
            </w:r>
            <w:r w:rsidRPr="000005A4">
              <w:rPr>
                <w:rFonts w:eastAsia="Times New Roman" w:cs="Times New Roman"/>
                <w:sz w:val="18"/>
                <w:szCs w:val="18"/>
              </w:rPr>
              <w:t xml:space="preserve">, occurred at lower temperatures. </w:t>
            </w:r>
          </w:p>
          <w:p w14:paraId="020118A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reduction of Fe</w:t>
            </w:r>
            <w:r w:rsidRPr="000005A4">
              <w:rPr>
                <w:rFonts w:eastAsia="Times New Roman" w:cs="Times New Roman"/>
                <w:sz w:val="18"/>
                <w:szCs w:val="18"/>
                <w:vertAlign w:val="superscript"/>
              </w:rPr>
              <w:t>3+</w:t>
            </w:r>
            <w:r w:rsidRPr="000005A4">
              <w:rPr>
                <w:rFonts w:eastAsia="Times New Roman" w:cs="Times New Roman"/>
                <w:sz w:val="18"/>
                <w:szCs w:val="18"/>
              </w:rPr>
              <w:t xml:space="preserve"> to Fe</w:t>
            </w:r>
            <w:r w:rsidRPr="000005A4">
              <w:rPr>
                <w:rFonts w:eastAsia="Times New Roman" w:cs="Times New Roman"/>
                <w:sz w:val="18"/>
                <w:szCs w:val="18"/>
                <w:vertAlign w:val="superscript"/>
              </w:rPr>
              <w:t>2+</w:t>
            </w:r>
            <w:r w:rsidRPr="000005A4">
              <w:rPr>
                <w:rFonts w:eastAsia="Times New Roman" w:cs="Times New Roman"/>
                <w:sz w:val="18"/>
                <w:szCs w:val="18"/>
              </w:rPr>
              <w:t xml:space="preserve"> and the partial reduction of Fe</w:t>
            </w:r>
            <w:r w:rsidRPr="000005A4">
              <w:rPr>
                <w:rFonts w:eastAsia="Times New Roman" w:cs="Times New Roman"/>
                <w:sz w:val="18"/>
                <w:szCs w:val="18"/>
                <w:vertAlign w:val="superscript"/>
              </w:rPr>
              <w:t>2+</w:t>
            </w:r>
            <w:r w:rsidRPr="000005A4">
              <w:rPr>
                <w:rFonts w:eastAsia="Times New Roman" w:cs="Times New Roman"/>
                <w:sz w:val="18"/>
                <w:szCs w:val="18"/>
              </w:rPr>
              <w:t xml:space="preserve"> to Fe</w:t>
            </w:r>
            <w:r w:rsidRPr="000005A4">
              <w:rPr>
                <w:rFonts w:eastAsia="Times New Roman" w:cs="Times New Roman"/>
                <w:sz w:val="18"/>
                <w:szCs w:val="18"/>
                <w:vertAlign w:val="superscript"/>
              </w:rPr>
              <w:t>0</w:t>
            </w:r>
            <w:r w:rsidRPr="000005A4">
              <w:rPr>
                <w:rFonts w:eastAsia="Times New Roman" w:cs="Times New Roman"/>
                <w:sz w:val="18"/>
                <w:szCs w:val="18"/>
              </w:rPr>
              <w:t xml:space="preserve"> took place at higher temperatures.</w:t>
            </w:r>
          </w:p>
        </w:tc>
        <w:tc>
          <w:tcPr>
            <w:tcW w:w="1086" w:type="dxa"/>
            <w:tcBorders>
              <w:left w:val="single" w:sz="2" w:space="0" w:color="FFFFFF"/>
              <w:right w:val="single" w:sz="2" w:space="0" w:color="FFFFFF"/>
            </w:tcBorders>
          </w:tcPr>
          <w:p w14:paraId="7F1B81A6" w14:textId="5B8A3AA3"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&lt;EndNote&gt;&lt;Cite&gt;&lt;Author&gt;Zhao&lt;/Author&gt;&lt;Year&gt;2016&lt;/Year&gt;&lt;RecNum&gt;423&lt;/RecNum&gt;&lt;DisplayText&gt;(Zhao, Shen, et al., 2016)&lt;/DisplayText&gt;&lt;record&gt;&lt;rec-number&gt;423&lt;/rec-number&gt;&lt;foreign-keys&gt;&lt;key app="EN" db-id="5eddw2wecta2w9e0er7v09s5s5a92zsepsxz" timestamp="1684163751"&gt;423&lt;/key&gt;&lt;/foreign-keys&gt;&lt;ref-type name="Journal Article"&gt;17&lt;/ref-type&gt;&lt;contributors&gt;&lt;authors&gt;&lt;author&gt;Zhao, Kun&lt;/author&gt;&lt;author&gt;Shen, Yang&lt;/author&gt;&lt;author&gt;He, Fang&lt;/author&gt;&lt;author&gt;Huang, Zhen&lt;/author&gt;&lt;author&gt;Wei, Guoqiang&lt;/author&gt;&lt;author&gt;Zheng, Anqing&lt;/author&gt;&lt;author&gt;Li, Haibin&lt;/author&gt;&lt;author&gt;Zhao, Zengli&lt;/author&gt;&lt;/authors&gt;&lt;/contributors&gt;&lt;titles&gt;&lt;title&gt;Preparation of double perovskite-type oxide LaSrFeCoO6 for chemical looping steam methane reforming to produce syngas and hydrogen&lt;/title&gt;&lt;secondary-title&gt;Journal of Rare Earths&lt;/secondary-title&gt;&lt;/titles&gt;&lt;periodical&gt;&lt;full-title&gt;Journal of Rare Earths&lt;/full-title&gt;&lt;/periodical&gt;&lt;pages&gt;1032-1041&lt;/pages&gt;&lt;volume&gt;34&lt;/volume&gt;&lt;number&gt;10&lt;/number&gt;&lt;keywords&gt;&lt;keyword&gt;double-perovskite&lt;/keyword&gt;&lt;keyword&gt;CL-SMR&lt;/keyword&gt;&lt;keyword&gt;micro-emulsion&lt;/keyword&gt;&lt;keyword&gt;oxygen species&lt;/keyword&gt;&lt;keyword&gt;redox&lt;/keyword&gt;&lt;keyword&gt;rare earths&lt;/keyword&gt;&lt;/keywords&gt;&lt;dates&gt;&lt;year&gt;2016&lt;/year&gt;&lt;pub-dates&gt;&lt;date&gt;2016/10/01/&lt;/date&gt;&lt;/pub-dates&gt;&lt;/dates&gt;&lt;isbn&gt;1002-0721&lt;/isbn&gt;&lt;urls&gt;&lt;related-urls&gt;&lt;url&gt;https://www.sciencedirect.com/science/article/pii/S100207211660131X&lt;/url&gt;&lt;/related-urls&gt;&lt;/urls&gt;&lt;electronic-resource-num&gt;https://doi.org/10.1016/S1002-0721(16)60131-X&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Shen, et al., 2016)</w:t>
            </w:r>
            <w:r w:rsidRPr="000005A4">
              <w:rPr>
                <w:rFonts w:eastAsia="Times New Roman" w:cs="Times New Roman"/>
                <w:sz w:val="18"/>
                <w:szCs w:val="18"/>
              </w:rPr>
              <w:fldChar w:fldCharType="end"/>
            </w:r>
          </w:p>
        </w:tc>
      </w:tr>
      <w:tr w:rsidR="00BA127E" w:rsidRPr="000005A4" w14:paraId="4A4DC875" w14:textId="77777777" w:rsidTr="002C49A3">
        <w:trPr>
          <w:jc w:val="center"/>
        </w:trPr>
        <w:tc>
          <w:tcPr>
            <w:tcW w:w="2076" w:type="dxa"/>
            <w:tcBorders>
              <w:left w:val="single" w:sz="2" w:space="0" w:color="FFFFFF"/>
              <w:right w:val="single" w:sz="2" w:space="0" w:color="FFFFFF"/>
            </w:tcBorders>
          </w:tcPr>
          <w:p w14:paraId="733133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FeCoO</w:t>
            </w:r>
            <w:r w:rsidRPr="000005A4">
              <w:rPr>
                <w:rFonts w:eastAsia="Times New Roman" w:cs="Times New Roman"/>
                <w:sz w:val="18"/>
                <w:szCs w:val="18"/>
                <w:vertAlign w:val="subscript"/>
              </w:rPr>
              <w:t>6</w:t>
            </w:r>
            <w:r w:rsidRPr="000005A4">
              <w:rPr>
                <w:rFonts w:eastAsia="Times New Roman" w:cs="Times New Roman"/>
                <w:sz w:val="18"/>
                <w:szCs w:val="18"/>
              </w:rPr>
              <w:t> </w:t>
            </w:r>
          </w:p>
          <w:p w14:paraId="4189B09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0.2, 0.4, 0.6, 0.8, 1.0)</w:t>
            </w:r>
          </w:p>
          <w:p w14:paraId="5A4883D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Micro-emulsion</w:t>
            </w:r>
          </w:p>
          <w:p w14:paraId="2AF7D4E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°C, 2 h 900 °C, 6 h</w:t>
            </w:r>
          </w:p>
        </w:tc>
        <w:tc>
          <w:tcPr>
            <w:tcW w:w="1440" w:type="dxa"/>
            <w:tcBorders>
              <w:left w:val="single" w:sz="2" w:space="0" w:color="FFFFFF"/>
              <w:right w:val="single" w:sz="2" w:space="0" w:color="FFFFFF"/>
            </w:tcBorders>
          </w:tcPr>
          <w:p w14:paraId="00AEB7E6"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49D1A53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0ABBB40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5DF54FD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270413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1.6</w:t>
            </w:r>
            <w:r w:rsidRPr="000005A4">
              <w:rPr>
                <w:rFonts w:eastAsia="Times New Roman" w:cs="Times New Roman"/>
                <w:sz w:val="18"/>
                <w:szCs w:val="18"/>
              </w:rPr>
              <w:t>Sr</w:t>
            </w:r>
            <w:r w:rsidRPr="000005A4">
              <w:rPr>
                <w:rFonts w:eastAsia="Times New Roman" w:cs="Times New Roman"/>
                <w:sz w:val="18"/>
                <w:szCs w:val="18"/>
                <w:vertAlign w:val="subscript"/>
              </w:rPr>
              <w:t>0.4</w:t>
            </w:r>
            <w:r w:rsidRPr="000005A4">
              <w:rPr>
                <w:rFonts w:eastAsia="Times New Roman" w:cs="Times New Roman"/>
                <w:sz w:val="18"/>
                <w:szCs w:val="18"/>
              </w:rPr>
              <w:t>FeCo</w:t>
            </w:r>
          </w:p>
          <w:p w14:paraId="62761B7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94%</w:t>
            </w:r>
          </w:p>
          <w:p w14:paraId="68079976"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40%</w:t>
            </w:r>
          </w:p>
          <w:p w14:paraId="069734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40%</w:t>
            </w:r>
          </w:p>
        </w:tc>
        <w:tc>
          <w:tcPr>
            <w:tcW w:w="1530" w:type="dxa"/>
            <w:gridSpan w:val="2"/>
            <w:tcBorders>
              <w:left w:val="single" w:sz="2" w:space="0" w:color="FFFFFF"/>
              <w:right w:val="single" w:sz="2" w:space="0" w:color="FFFFFF"/>
            </w:tcBorders>
          </w:tcPr>
          <w:p w14:paraId="71D0D29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2.5</w:t>
            </w:r>
          </w:p>
          <w:p w14:paraId="732BE74F"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655B6A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Synergistic interactions between Fe</w:t>
            </w:r>
            <w:r w:rsidRPr="000005A4">
              <w:rPr>
                <w:rFonts w:eastAsia="Times New Roman" w:cs="Times New Roman"/>
                <w:sz w:val="18"/>
                <w:szCs w:val="18"/>
                <w:vertAlign w:val="superscript"/>
              </w:rPr>
              <w:t>4+</w:t>
            </w:r>
            <w:r w:rsidRPr="000005A4">
              <w:rPr>
                <w:rFonts w:eastAsia="Times New Roman" w:cs="Times New Roman"/>
                <w:sz w:val="18"/>
                <w:szCs w:val="18"/>
              </w:rPr>
              <w:t>/Fe</w:t>
            </w:r>
            <w:r w:rsidRPr="000005A4">
              <w:rPr>
                <w:rFonts w:eastAsia="Times New Roman" w:cs="Times New Roman"/>
                <w:sz w:val="18"/>
                <w:szCs w:val="18"/>
                <w:vertAlign w:val="superscript"/>
              </w:rPr>
              <w:t>5+</w:t>
            </w:r>
            <w:r w:rsidRPr="000005A4">
              <w:rPr>
                <w:rFonts w:eastAsia="Times New Roman" w:cs="Times New Roman"/>
                <w:sz w:val="18"/>
                <w:szCs w:val="18"/>
              </w:rPr>
              <w:t xml:space="preserve"> and Co</w:t>
            </w:r>
            <w:r w:rsidRPr="000005A4">
              <w:rPr>
                <w:rFonts w:eastAsia="Times New Roman" w:cs="Times New Roman"/>
                <w:sz w:val="18"/>
                <w:szCs w:val="18"/>
                <w:vertAlign w:val="superscript"/>
              </w:rPr>
              <w:t>3+</w:t>
            </w:r>
            <w:r w:rsidRPr="000005A4">
              <w:rPr>
                <w:rFonts w:eastAsia="Times New Roman" w:cs="Times New Roman"/>
                <w:sz w:val="18"/>
                <w:szCs w:val="18"/>
              </w:rPr>
              <w:t>, enhanced the reducibility of oxygen carriers.</w:t>
            </w:r>
          </w:p>
          <w:p w14:paraId="514D601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0.6</w:t>
            </w:r>
            <w:r w:rsidRPr="000005A4">
              <w:rPr>
                <w:rFonts w:eastAsia="Times New Roman" w:cs="Times New Roman"/>
                <w:sz w:val="18"/>
                <w:szCs w:val="18"/>
              </w:rPr>
              <w:t>Sr</w:t>
            </w:r>
            <w:r w:rsidRPr="000005A4">
              <w:rPr>
                <w:rFonts w:eastAsia="Times New Roman" w:cs="Times New Roman"/>
                <w:sz w:val="18"/>
                <w:szCs w:val="18"/>
                <w:vertAlign w:val="subscript"/>
              </w:rPr>
              <w:t>0.4</w:t>
            </w:r>
            <w:r w:rsidRPr="000005A4">
              <w:rPr>
                <w:rFonts w:eastAsia="Times New Roman" w:cs="Times New Roman"/>
                <w:sz w:val="18"/>
                <w:szCs w:val="18"/>
              </w:rPr>
              <w:t>FeCoO</w:t>
            </w:r>
            <w:r w:rsidRPr="000005A4">
              <w:rPr>
                <w:rFonts w:eastAsia="Times New Roman" w:cs="Times New Roman"/>
                <w:sz w:val="18"/>
                <w:szCs w:val="18"/>
                <w:vertAlign w:val="subscript"/>
              </w:rPr>
              <w:t>6</w:t>
            </w:r>
            <w:r w:rsidRPr="000005A4">
              <w:rPr>
                <w:rFonts w:eastAsia="Times New Roman" w:cs="Times New Roman"/>
                <w:sz w:val="18"/>
                <w:szCs w:val="18"/>
              </w:rPr>
              <w:t xml:space="preserve"> showed superior oxygen transport ability, thermal stability, and hydrogen generation capacity among samples with varying Sr substitution.</w:t>
            </w:r>
          </w:p>
        </w:tc>
        <w:tc>
          <w:tcPr>
            <w:tcW w:w="1086" w:type="dxa"/>
            <w:tcBorders>
              <w:left w:val="single" w:sz="2" w:space="0" w:color="FFFFFF"/>
              <w:right w:val="single" w:sz="2" w:space="0" w:color="FFFFFF"/>
            </w:tcBorders>
          </w:tcPr>
          <w:p w14:paraId="206B2A98" w14:textId="6112F75E"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731CD4">
              <w:rPr>
                <w:rFonts w:eastAsia="Times New Roman" w:cs="Times New Roman"/>
                <w:sz w:val="18"/>
                <w:szCs w:val="18"/>
              </w:rPr>
              <w:instrText xml:space="preserve"> ADDIN EN.CITE &lt;EndNote&gt;&lt;Cite&gt;&lt;Author&gt;Zhao&lt;/Author&gt;&lt;Year&gt;2017&lt;/Year&gt;&lt;RecNum&gt;425&lt;/RecNum&gt;&lt;DisplayText&gt;(K. Zhao, L. Li, et al., 2017)&lt;/DisplayText&gt;&lt;record&gt;&lt;rec-number&gt;425&lt;/rec-number&gt;&lt;foreign-keys&gt;&lt;key app="EN" db-id="5eddw2wecta2w9e0er7v09s5s5a92zsepsxz" timestamp="1684163824"&gt;425&lt;/key&gt;&lt;/foreign-keys&gt;&lt;ref-type name="Journal Article"&gt;17&lt;/ref-type&gt;&lt;contributors&gt;&lt;authors&gt;&lt;author&gt;Zhao, Kun&lt;/author&gt;&lt;author&gt;Li, Luwei&lt;/author&gt;&lt;author&gt;Zheng, Anqing&lt;/author&gt;&lt;author&gt;Huang, Zhen&lt;/author&gt;&lt;author&gt;He, Fang&lt;/author&gt;&lt;author&gt;Shen, Yang&lt;/author&gt;&lt;author&gt;Wei, Guoqiang&lt;/author&gt;&lt;author&gt;Li, Haibin&lt;/author&gt;&lt;author&gt;Zhao, Zengli&lt;/author&gt;&lt;/authors&gt;&lt;/contributors&gt;&lt;titles&gt;&lt;title&gt;Synergistic improvements in stability and performance of the double perovskite-type oxides La2−xSrxFeCoO6 for chemical looping steam methane reforming&lt;/title&gt;&lt;secondary-title&gt;Applied Energy&lt;/secondary-title&gt;&lt;/titles&gt;&lt;periodical&gt;&lt;full-title&gt;APPLIED ENERGY&lt;/full-title&gt;&lt;/periodical&gt;&lt;pages&gt;393-404&lt;/pages&gt;&lt;volume&gt;197&lt;/volume&gt;&lt;keywords&gt;&lt;keyword&gt;Chemical looping&lt;/keyword&gt;&lt;keyword&gt;Methane reforming&lt;/keyword&gt;&lt;keyword&gt;Double perovskite&lt;/keyword&gt;&lt;keyword&gt;Synergistic effect&lt;/keyword&gt;&lt;keyword&gt;Oxygen vacancy&lt;/keyword&gt;&lt;/keywords&gt;&lt;dates&gt;&lt;year&gt;2017&lt;/year&gt;&lt;pub-dates&gt;&lt;date&gt;2017/07/01/&lt;/date&gt;&lt;/pub-dates&gt;&lt;/dates&gt;&lt;isbn&gt;0306-2619&lt;/isbn&gt;&lt;urls&gt;&lt;related-urls&gt;&lt;url&gt;https://www.sciencedirect.com/science/article/pii/S0306261917304464&lt;/url&gt;&lt;/related-urls&gt;&lt;/urls&gt;&lt;electronic-resource-num&gt;https://doi.org/10.1016/j.apenergy.2017.04.049&lt;/electronic-resource-num&gt;&lt;/record&gt;&lt;/Cite&gt;&lt;/EndNote&gt;</w:instrText>
            </w:r>
            <w:r w:rsidRPr="000005A4">
              <w:rPr>
                <w:rFonts w:eastAsia="Times New Roman" w:cs="Times New Roman"/>
                <w:sz w:val="18"/>
                <w:szCs w:val="18"/>
              </w:rPr>
              <w:fldChar w:fldCharType="separate"/>
            </w:r>
            <w:r w:rsidR="00731CD4">
              <w:rPr>
                <w:rFonts w:eastAsia="Times New Roman" w:cs="Times New Roman"/>
                <w:noProof/>
                <w:sz w:val="18"/>
                <w:szCs w:val="18"/>
              </w:rPr>
              <w:t>(K. Zhao, L. Li, et al., 2017)</w:t>
            </w:r>
            <w:r w:rsidRPr="000005A4">
              <w:rPr>
                <w:rFonts w:eastAsia="Times New Roman" w:cs="Times New Roman"/>
                <w:sz w:val="18"/>
                <w:szCs w:val="18"/>
              </w:rPr>
              <w:fldChar w:fldCharType="end"/>
            </w:r>
          </w:p>
        </w:tc>
      </w:tr>
      <w:tr w:rsidR="00BA127E" w:rsidRPr="000005A4" w14:paraId="72774DA9" w14:textId="77777777" w:rsidTr="002C49A3">
        <w:trPr>
          <w:jc w:val="center"/>
        </w:trPr>
        <w:tc>
          <w:tcPr>
            <w:tcW w:w="2076" w:type="dxa"/>
            <w:tcBorders>
              <w:left w:val="single" w:sz="2" w:space="0" w:color="FFFFFF"/>
              <w:right w:val="single" w:sz="2" w:space="0" w:color="FFFFFF"/>
            </w:tcBorders>
          </w:tcPr>
          <w:p w14:paraId="25101609"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LaFe</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x</w:t>
            </w:r>
            <w:r w:rsidRPr="000005A4">
              <w:rPr>
                <w:rFonts w:eastAsia="Times New Roman" w:cs="Times New Roman"/>
                <w:sz w:val="18"/>
                <w:szCs w:val="18"/>
              </w:rPr>
              <w:t>Co</w:t>
            </w:r>
            <w:r w:rsidRPr="000005A4">
              <w:rPr>
                <w:rFonts w:eastAsia="Times New Roman" w:cs="Times New Roman"/>
                <w:i/>
                <w:iCs/>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p>
          <w:p w14:paraId="752A0F7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combustion</w:t>
            </w:r>
          </w:p>
          <w:p w14:paraId="69A02AE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6 h</w:t>
            </w:r>
          </w:p>
        </w:tc>
        <w:tc>
          <w:tcPr>
            <w:tcW w:w="1440" w:type="dxa"/>
            <w:tcBorders>
              <w:left w:val="single" w:sz="2" w:space="0" w:color="FFFFFF"/>
              <w:right w:val="single" w:sz="2" w:space="0" w:color="FFFFFF"/>
            </w:tcBorders>
          </w:tcPr>
          <w:p w14:paraId="409B0F07"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179C45F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613557C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5674F32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5FA065F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90%</w:t>
            </w:r>
          </w:p>
          <w:p w14:paraId="2775D123"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45%</w:t>
            </w:r>
          </w:p>
          <w:p w14:paraId="6DE4FBF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50%</w:t>
            </w:r>
          </w:p>
        </w:tc>
        <w:tc>
          <w:tcPr>
            <w:tcW w:w="1530" w:type="dxa"/>
            <w:gridSpan w:val="2"/>
            <w:tcBorders>
              <w:left w:val="single" w:sz="2" w:space="0" w:color="FFFFFF"/>
              <w:right w:val="single" w:sz="2" w:space="0" w:color="FFFFFF"/>
            </w:tcBorders>
          </w:tcPr>
          <w:p w14:paraId="04A2FA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2.5</w:t>
            </w:r>
          </w:p>
          <w:p w14:paraId="7B7CCD82"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DE4ED2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optimal degree of Co substitution for achieving optimal oxygen-donation ability, resistance to carbon formation, </w:t>
            </w:r>
            <w:r w:rsidRPr="000005A4">
              <w:rPr>
                <w:rFonts w:eastAsia="Times New Roman" w:cs="Times New Roman"/>
                <w:sz w:val="18"/>
                <w:szCs w:val="18"/>
              </w:rPr>
              <w:lastRenderedPageBreak/>
              <w:t>and hydrogen generation capacity is x = 0.3.</w:t>
            </w:r>
          </w:p>
        </w:tc>
        <w:tc>
          <w:tcPr>
            <w:tcW w:w="1086" w:type="dxa"/>
            <w:tcBorders>
              <w:left w:val="single" w:sz="2" w:space="0" w:color="FFFFFF"/>
              <w:right w:val="single" w:sz="2" w:space="0" w:color="FFFFFF"/>
            </w:tcBorders>
          </w:tcPr>
          <w:p w14:paraId="526B1E54" w14:textId="7F44AEAC"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sidR="00886D7A">
              <w:rPr>
                <w:rFonts w:eastAsia="Times New Roman" w:cs="Times New Roman"/>
                <w:sz w:val="18"/>
                <w:szCs w:val="18"/>
              </w:rPr>
              <w:instrText xml:space="preserve"> ADDIN EN.CITE &lt;EndNote&gt;&lt;Cite&gt;&lt;Author&gt;Zhao&lt;/Author&gt;&lt;Year&gt;2016&lt;/Year&gt;&lt;RecNum&gt;2720&lt;/RecNum&gt;&lt;DisplayText&gt;(Zhao, He, et al., 2016a)&lt;/DisplayText&gt;&lt;record&gt;&lt;rec-number&gt;2720&lt;/rec-number&gt;&lt;foreign-keys&gt;&lt;key app="EN" db-id="50wxdpzd9vd5r7e9t5b595djrfpttrxw9avp" timestamp="1681012949"&gt;2720&lt;/key&gt;&lt;/foreign-keys&gt;&lt;ref-type name="Journal Article"&gt;17&lt;/ref-type&gt;&lt;contributors&gt;&lt;authors&gt;&lt;author&gt;Zhao, Kun&lt;/author&gt;&lt;author&gt;He, Fang&lt;/author&gt;&lt;author&gt;Huang, Zhen&lt;/author&gt;&lt;author&gt;Wei, Guoqiang&lt;/author&gt;&lt;author&gt;Zheng, Anqing&lt;/author&gt;&lt;author&gt;Li, Haibin&lt;/author&gt;&lt;author&gt;Zhao, Zengli&lt;/author&gt;&lt;/authors&gt;&lt;/contributors&gt;&lt;titles&gt;&lt;title&gt;Perovskite-type oxides LaFe1−xCoxO3 for chemical looping steam methane reforming to syngas and hydrogen co-production&lt;/title&gt;&lt;secondary-title&gt;Applied Energy&lt;/secondary-title&gt;&lt;/titles&gt;&lt;periodical&gt;&lt;full-title&gt;Applied Energy&lt;/full-title&gt;&lt;/periodical&gt;&lt;pages&gt;193-203&lt;/pages&gt;&lt;volume&gt;168&lt;/volume&gt;&lt;keywords&gt;&lt;keyword&gt;Chemical looping&lt;/keyword&gt;&lt;keyword&gt;Methane reforming&lt;/keyword&gt;&lt;keyword&gt;Syngas&lt;/keyword&gt;&lt;keyword&gt;Hydrogen&lt;/keyword&gt;&lt;keyword&gt;Redox&lt;/keyword&gt;&lt;/keywords&gt;&lt;dates&gt;&lt;year&gt;2016&lt;/year&gt;&lt;pub-dates&gt;&lt;date&gt;2016/04/15/&lt;/date&gt;&lt;/pub-dates&gt;&lt;/dates&gt;&lt;isbn&gt;0306-2619&lt;/isbn&gt;&lt;urls&gt;&lt;related-urls&gt;&lt;url&gt;https://www.sciencedirect.com/science/article/pii/S0306261916300320&lt;/url&gt;&lt;/related-urls&gt;&lt;/urls&gt;&lt;electronic-resource-num&gt;https://doi.org/10.1016/j.apenergy.2016.01.052&lt;/electronic-resource-num&gt;&lt;/record&gt;&lt;/Cite&gt;&lt;/EndNote&gt;</w:instrText>
            </w:r>
            <w:r w:rsidRPr="000005A4">
              <w:rPr>
                <w:rFonts w:eastAsia="Times New Roman" w:cs="Times New Roman"/>
                <w:sz w:val="18"/>
                <w:szCs w:val="18"/>
              </w:rPr>
              <w:fldChar w:fldCharType="separate"/>
            </w:r>
            <w:r w:rsidR="00886D7A">
              <w:rPr>
                <w:rFonts w:eastAsia="Times New Roman" w:cs="Times New Roman"/>
                <w:noProof/>
                <w:sz w:val="18"/>
                <w:szCs w:val="18"/>
              </w:rPr>
              <w:t>(Zhao, He, et al., 2016a)</w:t>
            </w:r>
            <w:r w:rsidRPr="000005A4">
              <w:rPr>
                <w:rFonts w:eastAsia="Times New Roman" w:cs="Times New Roman"/>
                <w:sz w:val="18"/>
                <w:szCs w:val="18"/>
              </w:rPr>
              <w:fldChar w:fldCharType="end"/>
            </w:r>
          </w:p>
        </w:tc>
      </w:tr>
      <w:tr w:rsidR="00BA127E" w:rsidRPr="000005A4" w14:paraId="66AFDBD6" w14:textId="77777777" w:rsidTr="002C49A3">
        <w:trPr>
          <w:jc w:val="center"/>
        </w:trPr>
        <w:tc>
          <w:tcPr>
            <w:tcW w:w="2076" w:type="dxa"/>
            <w:tcBorders>
              <w:left w:val="single" w:sz="2" w:space="0" w:color="FFFFFF"/>
              <w:right w:val="single" w:sz="2" w:space="0" w:color="FFFFFF"/>
            </w:tcBorders>
          </w:tcPr>
          <w:p w14:paraId="65EB41B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Ce</w:t>
            </w:r>
            <w:r w:rsidRPr="000005A4">
              <w:rPr>
                <w:rFonts w:eastAsia="Times New Roman" w:cs="Times New Roman"/>
                <w:sz w:val="18"/>
                <w:szCs w:val="18"/>
                <w:vertAlign w:val="subscript"/>
              </w:rPr>
              <w:t>x</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w:t>
            </w:r>
          </w:p>
          <w:p w14:paraId="0D458E2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0.5, 1) </w:t>
            </w:r>
          </w:p>
          <w:p w14:paraId="406B6B9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Pechini</w:t>
            </w:r>
          </w:p>
          <w:p w14:paraId="740BA8F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4 h</w:t>
            </w:r>
          </w:p>
        </w:tc>
        <w:tc>
          <w:tcPr>
            <w:tcW w:w="1440" w:type="dxa"/>
            <w:tcBorders>
              <w:left w:val="single" w:sz="2" w:space="0" w:color="FFFFFF"/>
              <w:right w:val="single" w:sz="2" w:space="0" w:color="FFFFFF"/>
            </w:tcBorders>
          </w:tcPr>
          <w:p w14:paraId="7E5E0A81"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78C603F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tc>
        <w:tc>
          <w:tcPr>
            <w:tcW w:w="1620" w:type="dxa"/>
            <w:tcBorders>
              <w:left w:val="single" w:sz="2" w:space="0" w:color="FFFFFF"/>
              <w:right w:val="single" w:sz="2" w:space="0" w:color="FFFFFF"/>
            </w:tcBorders>
          </w:tcPr>
          <w:p w14:paraId="5F9282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12AC1B5D"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75%</w:t>
            </w:r>
          </w:p>
          <w:p w14:paraId="6FA2839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90%</w:t>
            </w:r>
          </w:p>
        </w:tc>
        <w:tc>
          <w:tcPr>
            <w:tcW w:w="1530" w:type="dxa"/>
            <w:gridSpan w:val="2"/>
            <w:tcBorders>
              <w:left w:val="single" w:sz="2" w:space="0" w:color="FFFFFF"/>
              <w:right w:val="single" w:sz="2" w:space="0" w:color="FFFFFF"/>
            </w:tcBorders>
          </w:tcPr>
          <w:p w14:paraId="489E4823" w14:textId="77777777" w:rsidR="00BA127E" w:rsidRPr="000005A4" w:rsidRDefault="00BA127E" w:rsidP="00190212">
            <w:pPr>
              <w:rPr>
                <w:rFonts w:eastAsia="Times New Roman" w:cs="Times New Roman"/>
                <w:sz w:val="18"/>
                <w:szCs w:val="18"/>
              </w:rPr>
            </w:pPr>
          </w:p>
          <w:p w14:paraId="7B42474B"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8B60D9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Substituting Ce</w:t>
            </w:r>
            <w:r w:rsidRPr="000005A4">
              <w:rPr>
                <w:rFonts w:eastAsia="Times New Roman" w:cs="Times New Roman"/>
                <w:sz w:val="18"/>
                <w:szCs w:val="18"/>
                <w:vertAlign w:val="superscript"/>
              </w:rPr>
              <w:t xml:space="preserve">3+ </w:t>
            </w:r>
            <w:r w:rsidRPr="000005A4">
              <w:rPr>
                <w:rFonts w:eastAsia="Times New Roman" w:cs="Times New Roman"/>
                <w:sz w:val="18"/>
                <w:szCs w:val="18"/>
              </w:rPr>
              <w:t>at the A site enhanced the surface reactivity during the H</w:t>
            </w:r>
            <w:r w:rsidRPr="000005A4">
              <w:rPr>
                <w:rFonts w:eastAsia="Times New Roman" w:cs="Times New Roman"/>
                <w:sz w:val="18"/>
                <w:szCs w:val="18"/>
                <w:vertAlign w:val="subscript"/>
              </w:rPr>
              <w:t>2</w:t>
            </w:r>
            <w:r w:rsidRPr="000005A4">
              <w:rPr>
                <w:rFonts w:eastAsia="Times New Roman" w:cs="Times New Roman"/>
                <w:sz w:val="18"/>
                <w:szCs w:val="18"/>
              </w:rPr>
              <w:t>O splitting process.</w:t>
            </w:r>
          </w:p>
          <w:p w14:paraId="3B354C8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0.5</w:t>
            </w:r>
            <w:r w:rsidRPr="000005A4">
              <w:rPr>
                <w:rFonts w:eastAsia="Times New Roman" w:cs="Times New Roman"/>
                <w:sz w:val="18"/>
                <w:szCs w:val="18"/>
              </w:rPr>
              <w:t>Ce</w:t>
            </w:r>
            <w:r w:rsidRPr="000005A4">
              <w:rPr>
                <w:rFonts w:eastAsia="Times New Roman" w:cs="Times New Roman"/>
                <w:sz w:val="18"/>
                <w:szCs w:val="18"/>
                <w:vertAlign w:val="subscript"/>
              </w:rPr>
              <w:t>0.5</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xml:space="preserve"> demonstrated rapid oxygen restoration kinetics during the re-oxidation step.</w:t>
            </w:r>
          </w:p>
        </w:tc>
        <w:tc>
          <w:tcPr>
            <w:tcW w:w="1086" w:type="dxa"/>
            <w:tcBorders>
              <w:left w:val="single" w:sz="2" w:space="0" w:color="FFFFFF"/>
              <w:right w:val="single" w:sz="2" w:space="0" w:color="FFFFFF"/>
            </w:tcBorders>
          </w:tcPr>
          <w:p w14:paraId="06C5A0A0" w14:textId="6F188BB9"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Zhang, et al., 2022)</w:t>
            </w:r>
            <w:r w:rsidRPr="000005A4">
              <w:rPr>
                <w:rFonts w:eastAsia="Times New Roman" w:cs="Times New Roman"/>
                <w:sz w:val="18"/>
                <w:szCs w:val="18"/>
              </w:rPr>
              <w:fldChar w:fldCharType="end"/>
            </w:r>
          </w:p>
        </w:tc>
      </w:tr>
      <w:tr w:rsidR="00BA127E" w:rsidRPr="000005A4" w14:paraId="4A1AF667" w14:textId="77777777" w:rsidTr="002C49A3">
        <w:trPr>
          <w:jc w:val="center"/>
        </w:trPr>
        <w:tc>
          <w:tcPr>
            <w:tcW w:w="2076" w:type="dxa"/>
            <w:tcBorders>
              <w:left w:val="single" w:sz="2" w:space="0" w:color="FFFFFF"/>
              <w:right w:val="single" w:sz="2" w:space="0" w:color="FFFFFF"/>
            </w:tcBorders>
          </w:tcPr>
          <w:p w14:paraId="0391860D"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Mn</w:t>
            </w:r>
            <w:r w:rsidRPr="000005A4">
              <w:rPr>
                <w:rFonts w:eastAsia="Times New Roman" w:cs="Times New Roman"/>
                <w:sz w:val="18"/>
                <w:szCs w:val="18"/>
                <w:vertAlign w:val="subscript"/>
              </w:rPr>
              <w:t>1−y</w:t>
            </w:r>
            <w:r w:rsidRPr="000005A4">
              <w:rPr>
                <w:rFonts w:eastAsia="Times New Roman" w:cs="Times New Roman"/>
                <w:sz w:val="18"/>
                <w:szCs w:val="18"/>
              </w:rPr>
              <w:t>Co</w:t>
            </w:r>
            <w:r w:rsidRPr="000005A4">
              <w:rPr>
                <w:rFonts w:eastAsia="Times New Roman" w:cs="Times New Roman"/>
                <w:sz w:val="18"/>
                <w:szCs w:val="18"/>
                <w:vertAlign w:val="subscript"/>
              </w:rPr>
              <w:t>y</w:t>
            </w:r>
            <w:r w:rsidRPr="000005A4">
              <w:rPr>
                <w:rFonts w:eastAsia="Times New Roman" w:cs="Times New Roman"/>
                <w:sz w:val="18"/>
                <w:szCs w:val="18"/>
              </w:rPr>
              <w:t>O</w:t>
            </w:r>
            <w:r w:rsidRPr="000005A4">
              <w:rPr>
                <w:rFonts w:eastAsia="Times New Roman" w:cs="Times New Roman"/>
                <w:sz w:val="18"/>
                <w:szCs w:val="18"/>
                <w:vertAlign w:val="subscript"/>
              </w:rPr>
              <w:t>3+δ</w:t>
            </w:r>
          </w:p>
          <w:p w14:paraId="00D0440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Co: 0.4–0.5, Sr: 0.2–0.4</w:t>
            </w:r>
          </w:p>
          <w:p w14:paraId="50CE162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0D33F7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350 °C, 2 h, 850 °C, 2 h</w:t>
            </w:r>
          </w:p>
        </w:tc>
        <w:tc>
          <w:tcPr>
            <w:tcW w:w="1440" w:type="dxa"/>
            <w:tcBorders>
              <w:left w:val="single" w:sz="2" w:space="0" w:color="FFFFFF"/>
              <w:right w:val="single" w:sz="2" w:space="0" w:color="FFFFFF"/>
            </w:tcBorders>
          </w:tcPr>
          <w:p w14:paraId="1DAC1844"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E2BA5D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1B8631B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 °C</w:t>
            </w:r>
          </w:p>
          <w:p w14:paraId="062D7EF7" w14:textId="77777777" w:rsidR="00BA127E" w:rsidRPr="000005A4" w:rsidRDefault="00BA127E" w:rsidP="00190212">
            <w:pPr>
              <w:rPr>
                <w:rFonts w:eastAsia="Times New Roman" w:cs="Times New Roman"/>
                <w:sz w:val="18"/>
                <w:szCs w:val="18"/>
              </w:rPr>
            </w:pPr>
          </w:p>
        </w:tc>
        <w:tc>
          <w:tcPr>
            <w:tcW w:w="1620" w:type="dxa"/>
            <w:tcBorders>
              <w:left w:val="single" w:sz="2" w:space="0" w:color="FFFFFF"/>
              <w:right w:val="single" w:sz="2" w:space="0" w:color="FFFFFF"/>
            </w:tcBorders>
          </w:tcPr>
          <w:p w14:paraId="1A6C828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0.8</w:t>
            </w:r>
            <w:r w:rsidRPr="000005A4">
              <w:rPr>
                <w:rFonts w:eastAsia="Times New Roman" w:cs="Times New Roman"/>
                <w:sz w:val="18"/>
                <w:szCs w:val="18"/>
              </w:rPr>
              <w:t>Sr</w:t>
            </w:r>
            <w:r w:rsidRPr="000005A4">
              <w:rPr>
                <w:rFonts w:eastAsia="Times New Roman" w:cs="Times New Roman"/>
                <w:sz w:val="18"/>
                <w:szCs w:val="18"/>
                <w:vertAlign w:val="subscript"/>
              </w:rPr>
              <w:t>0.2</w:t>
            </w:r>
            <w:r w:rsidRPr="000005A4">
              <w:rPr>
                <w:rFonts w:eastAsia="Times New Roman" w:cs="Times New Roman"/>
                <w:sz w:val="18"/>
                <w:szCs w:val="18"/>
              </w:rPr>
              <w:t>Mn</w:t>
            </w:r>
            <w:r w:rsidRPr="000005A4">
              <w:rPr>
                <w:rFonts w:eastAsia="Times New Roman" w:cs="Times New Roman"/>
                <w:sz w:val="18"/>
                <w:szCs w:val="18"/>
                <w:vertAlign w:val="subscript"/>
              </w:rPr>
              <w:t>0.5</w:t>
            </w:r>
            <w:r w:rsidRPr="000005A4">
              <w:rPr>
                <w:rFonts w:eastAsia="Times New Roman" w:cs="Times New Roman"/>
                <w:sz w:val="18"/>
                <w:szCs w:val="18"/>
              </w:rPr>
              <w:t>Co</w:t>
            </w:r>
            <w:r w:rsidRPr="000005A4">
              <w:rPr>
                <w:rFonts w:eastAsia="Times New Roman" w:cs="Times New Roman"/>
                <w:sz w:val="18"/>
                <w:szCs w:val="18"/>
                <w:vertAlign w:val="subscript"/>
              </w:rPr>
              <w:t xml:space="preserve">0.5 </w:t>
            </w:r>
            <w:r w:rsidRPr="000005A4">
              <w:rPr>
                <w:rFonts w:eastAsia="Times New Roman" w:cs="Times New Roman"/>
                <w:sz w:val="18"/>
                <w:szCs w:val="18"/>
              </w:rPr>
              <w:t>O</w:t>
            </w:r>
            <w:r w:rsidRPr="000005A4">
              <w:rPr>
                <w:rFonts w:eastAsia="Times New Roman" w:cs="Times New Roman"/>
                <w:sz w:val="18"/>
                <w:szCs w:val="18"/>
                <w:vertAlign w:val="subscript"/>
              </w:rPr>
              <w:t xml:space="preserve">3+δ </w:t>
            </w:r>
          </w:p>
          <w:p w14:paraId="4FD842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70%</w:t>
            </w:r>
          </w:p>
          <w:p w14:paraId="36855AB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90%</w:t>
            </w:r>
          </w:p>
        </w:tc>
        <w:tc>
          <w:tcPr>
            <w:tcW w:w="1530" w:type="dxa"/>
            <w:gridSpan w:val="2"/>
            <w:tcBorders>
              <w:left w:val="single" w:sz="2" w:space="0" w:color="FFFFFF"/>
              <w:right w:val="single" w:sz="2" w:space="0" w:color="FFFFFF"/>
            </w:tcBorders>
          </w:tcPr>
          <w:p w14:paraId="34F6540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3.2</w:t>
            </w:r>
          </w:p>
          <w:p w14:paraId="6902952A"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2321596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inclusion of cobalt introduced active sites on the surface, promoting the activation of methane. </w:t>
            </w:r>
          </w:p>
          <w:p w14:paraId="51709D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 doping increased the presence of oxygen vacancies, facilitating the migration of oxygen anions within the bulk of the oxygen carrier particles.</w:t>
            </w:r>
          </w:p>
        </w:tc>
        <w:tc>
          <w:tcPr>
            <w:tcW w:w="1086" w:type="dxa"/>
            <w:tcBorders>
              <w:left w:val="single" w:sz="2" w:space="0" w:color="FFFFFF"/>
              <w:right w:val="single" w:sz="2" w:space="0" w:color="FFFFFF"/>
            </w:tcBorders>
          </w:tcPr>
          <w:p w14:paraId="6852C34B" w14:textId="3CDBF2A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&lt;EndNote&gt;&lt;Cite&gt;&lt;Author&gt;Yin&lt;/Author&gt;&lt;Year&gt;2022&lt;/Year&gt;&lt;RecNum&gt;2927&lt;/RecNum&gt;&lt;DisplayText&gt;(Yin et al., 2022)&lt;/DisplayText&gt;&lt;record&gt;&lt;rec-number&gt;2927&lt;/rec-number&gt;&lt;foreign-keys&gt;&lt;key app="EN" db-id="50wxdpzd9vd5r7e9t5b595djrfpttrxw9avp" timestamp="1697149683"&gt;2927&lt;/key&gt;&lt;/foreign-keys&gt;&lt;ref-type name="Journal Article"&gt;17&lt;/ref-type&gt;&lt;contributors&gt;&lt;authors&gt;&lt;author&gt;Yin, Xianglei&lt;/author&gt;&lt;author&gt;Shen, Laihong&lt;/author&gt;&lt;author&gt;Wang, Shen&lt;/author&gt;&lt;author&gt;Wang, Baoyi&lt;/author&gt;&lt;author&gt;Shen, Cheng&lt;/author&gt;&lt;/authors&gt;&lt;/contributors&gt;&lt;titles&gt;&lt;title&gt;Double adjustment of Co and Sr in LaMnO3+δ perovskite oxygen carriers for chemical looping steam methane reforming&lt;/title&gt;&lt;secondary-title&gt;Applied Catalysis B: Environmental&lt;/secondary-title&gt;&lt;/titles&gt;&lt;periodical&gt;&lt;full-title&gt;Applied Catalysis B: Environmental&lt;/full-title&gt;&lt;/periodical&gt;&lt;pages&gt;120816&lt;/pages&gt;&lt;volume&gt;301&lt;/volume&gt;&lt;keywords&gt;&lt;keyword&gt;Chemical looping methane reforming (CLMR)&lt;/keyword&gt;&lt;keyword&gt;Syngas&lt;/keyword&gt;&lt;keyword&gt;Cobalt&lt;/keyword&gt;&lt;keyword&gt;Strontium&lt;/keyword&gt;&lt;keyword&gt;LaMnO&lt;/keyword&gt;&lt;/keywords&gt;&lt;dates&gt;&lt;year&gt;2022&lt;/year&gt;&lt;pub-dates&gt;&lt;date&gt;2022/02/01/&lt;/date&gt;&lt;/pub-dates&gt;&lt;/dates&gt;&lt;isbn&gt;0926-3373&lt;/isbn&gt;&lt;urls&gt;&lt;related-urls&gt;&lt;url&gt;https://www.sciencedirect.com/science/article/pii/S0926337321009413&lt;/url&gt;&lt;/related-urls&gt;&lt;/urls&gt;&lt;electronic-resource-num&gt;https://doi.org/10.1016/j.apcatb.2021.120816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(Yin et al., 2022)</w:t>
            </w:r>
            <w:r w:rsidRPr="000005A4">
              <w:rPr>
                <w:rFonts w:eastAsia="Times New Roman" w:cs="Times New Roman"/>
                <w:sz w:val="18"/>
                <w:szCs w:val="18"/>
              </w:rPr>
              <w:fldChar w:fldCharType="end"/>
            </w:r>
          </w:p>
        </w:tc>
      </w:tr>
      <w:tr w:rsidR="00BA127E" w:rsidRPr="000005A4" w14:paraId="0041EBE7" w14:textId="77777777" w:rsidTr="002C49A3">
        <w:trPr>
          <w:jc w:val="center"/>
        </w:trPr>
        <w:tc>
          <w:tcPr>
            <w:tcW w:w="2076" w:type="dxa"/>
            <w:tcBorders>
              <w:left w:val="single" w:sz="2" w:space="0" w:color="FFFFFF"/>
              <w:right w:val="single" w:sz="2" w:space="0" w:color="FFFFFF"/>
            </w:tcBorders>
          </w:tcPr>
          <w:p w14:paraId="076BA550"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Al doped LaMnO</w:t>
            </w:r>
            <w:r w:rsidRPr="000005A4">
              <w:rPr>
                <w:rFonts w:eastAsia="Times New Roman" w:cs="Times New Roman"/>
                <w:sz w:val="18"/>
                <w:szCs w:val="18"/>
                <w:vertAlign w:val="subscript"/>
              </w:rPr>
              <w:t>3+</w:t>
            </w:r>
            <w:proofErr w:type="gramStart"/>
            <w:r w:rsidRPr="000005A4">
              <w:rPr>
                <w:rFonts w:eastAsia="Times New Roman" w:cs="Times New Roman"/>
                <w:sz w:val="18"/>
                <w:szCs w:val="18"/>
                <w:vertAlign w:val="subscript"/>
              </w:rPr>
              <w:t>δ</w:t>
            </w:r>
            <w:proofErr w:type="gramEnd"/>
          </w:p>
          <w:p w14:paraId="47B1A40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0.5</w:t>
            </w:r>
          </w:p>
          <w:p w14:paraId="04EDD8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3398EA9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850 °C, 2 h</w:t>
            </w:r>
          </w:p>
        </w:tc>
        <w:tc>
          <w:tcPr>
            <w:tcW w:w="1440" w:type="dxa"/>
            <w:tcBorders>
              <w:left w:val="single" w:sz="2" w:space="0" w:color="FFFFFF"/>
              <w:right w:val="single" w:sz="2" w:space="0" w:color="FFFFFF"/>
            </w:tcBorders>
          </w:tcPr>
          <w:p w14:paraId="0C6D89FD"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153798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5A6A79A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41CAB3D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18614E3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87%</w:t>
            </w:r>
          </w:p>
          <w:p w14:paraId="68016B8A"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198780C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3.5</w:t>
            </w:r>
          </w:p>
          <w:p w14:paraId="7E6303A3"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78F85C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Doping with Al enhances selective oxygen release.</w:t>
            </w:r>
          </w:p>
          <w:p w14:paraId="180B8C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LaMn</w:t>
            </w:r>
            <w:r w:rsidRPr="000005A4">
              <w:rPr>
                <w:rFonts w:eastAsia="Times New Roman" w:cs="Times New Roman"/>
                <w:sz w:val="18"/>
                <w:szCs w:val="18"/>
                <w:vertAlign w:val="subscript"/>
              </w:rPr>
              <w:t>1−x</w:t>
            </w:r>
            <w:r w:rsidRPr="000005A4">
              <w:rPr>
                <w:rFonts w:eastAsia="Times New Roman" w:cs="Times New Roman"/>
                <w:sz w:val="18"/>
                <w:szCs w:val="18"/>
              </w:rPr>
              <w:t>Al</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 xml:space="preserve">3+δ </w:t>
            </w:r>
            <w:r w:rsidRPr="000005A4">
              <w:rPr>
                <w:rFonts w:eastAsia="Times New Roman" w:cs="Times New Roman"/>
                <w:sz w:val="18"/>
                <w:szCs w:val="18"/>
              </w:rPr>
              <w:t>(x ≤ 0.5) exhibits high resistance to carbon deposition.</w:t>
            </w:r>
          </w:p>
          <w:p w14:paraId="0E11D5C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LaMn</w:t>
            </w:r>
            <w:r w:rsidRPr="000005A4">
              <w:rPr>
                <w:rFonts w:eastAsia="Times New Roman" w:cs="Times New Roman"/>
                <w:sz w:val="18"/>
                <w:szCs w:val="18"/>
                <w:vertAlign w:val="subscript"/>
              </w:rPr>
              <w:t>1−x</w:t>
            </w:r>
            <w:r w:rsidRPr="000005A4">
              <w:rPr>
                <w:rFonts w:eastAsia="Times New Roman" w:cs="Times New Roman"/>
                <w:sz w:val="18"/>
                <w:szCs w:val="18"/>
              </w:rPr>
              <w:t>Al</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3+δ</w:t>
            </w:r>
            <w:r w:rsidRPr="000005A4">
              <w:rPr>
                <w:rFonts w:eastAsia="Times New Roman" w:cs="Times New Roman"/>
                <w:sz w:val="18"/>
                <w:szCs w:val="18"/>
              </w:rPr>
              <w:t xml:space="preserve"> (x ≤ 0.5) enables prolonged partial oxidation.</w:t>
            </w:r>
          </w:p>
        </w:tc>
        <w:tc>
          <w:tcPr>
            <w:tcW w:w="1086" w:type="dxa"/>
            <w:tcBorders>
              <w:left w:val="single" w:sz="2" w:space="0" w:color="FFFFFF"/>
              <w:right w:val="single" w:sz="2" w:space="0" w:color="FFFFFF"/>
            </w:tcBorders>
          </w:tcPr>
          <w:p w14:paraId="5D43773B" w14:textId="1FD7B91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&lt;EndNote&gt;&lt;Cite&gt;&lt;Author&gt;Yin&lt;/Author&gt;&lt;Year&gt;2021&lt;/Year&gt;&lt;RecNum&gt;2744&lt;/RecNum&gt;&lt;DisplayText&gt;(Yin et al., 2021a)&lt;/DisplayText&gt;&lt;record&gt;&lt;rec-number&gt;2744&lt;/rec-number&gt;&lt;foreign-keys&gt;&lt;key app="EN" db-id="50wxdpzd9vd5r7e9t5b595djrfpttrxw9avp" timestamp="1681954149"&gt;2744&lt;/key&gt;&lt;/foreign-keys&gt;&lt;ref-type name="Journal Article"&gt;17&lt;/ref-type&gt;&lt;contributors&gt;&lt;authors&gt;&lt;author&gt;Yin, Xianglei&lt;/author&gt;&lt;author&gt;Wang, Shen&lt;/author&gt;&lt;author&gt;Wang, Baoyi&lt;/author&gt;&lt;author&gt;Shen, Laihong&lt;/author&gt;&lt;/authors&gt;&lt;/contributors&gt;&lt;titles&gt;&lt;title&gt;Chemical looping steam methane reforming using Al doped LaMnO3+δ perovskites as oxygen carriers&lt;/title&gt;&lt;secondary-title&gt;International Journal of Hydrogen Energy&lt;/secondary-title&gt;&lt;/titles&gt;&lt;periodical&gt;&lt;full-title&gt;International Journal of Hydrogen Energy&lt;/full-title&gt;&lt;/periodical&gt;&lt;pages&gt;33375-33387&lt;/pages&gt;&lt;volume&gt;46&lt;/volume&gt;&lt;number&gt;67&lt;/number&gt;&lt;keywords&gt;&lt;keyword&gt;Chemical looping steam methane reforming (CLSMR)&lt;/keyword&gt;&lt;keyword&gt;LaMnO&lt;/keyword&gt;&lt;keyword&gt;Syngas&lt;/keyword&gt;&lt;keyword&gt;Hydrogen&lt;/keyword&gt;&lt;keyword&gt;Aluminum&lt;/keyword&gt;&lt;/keywords&gt;&lt;dates&gt;&lt;year&gt;2021&lt;/year&gt;&lt;pub-dates&gt;&lt;date&gt;2021/09/28/&lt;/date&gt;&lt;/pub-dates&gt;&lt;/dates&gt;&lt;isbn&gt;0360-3199&lt;/isbn&gt;&lt;urls&gt;&lt;related-urls&gt;&lt;url&gt;https://www.sciencedirect.com/science/article/pii/S0360319921029219&lt;/url&gt;&lt;/related-urls&gt;&lt;/urls&gt;&lt;electronic-resource-num&gt;https://doi.org/10.1016/j.ijhydene.2021.07.192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(Yin et al., 2021a)</w:t>
            </w:r>
            <w:r w:rsidRPr="000005A4">
              <w:rPr>
                <w:rFonts w:eastAsia="Times New Roman" w:cs="Times New Roman"/>
                <w:sz w:val="18"/>
                <w:szCs w:val="18"/>
              </w:rPr>
              <w:fldChar w:fldCharType="end"/>
            </w:r>
          </w:p>
        </w:tc>
      </w:tr>
      <w:tr w:rsidR="00BA127E" w:rsidRPr="000005A4" w14:paraId="1B3A796A" w14:textId="77777777" w:rsidTr="002C49A3">
        <w:trPr>
          <w:jc w:val="center"/>
        </w:trPr>
        <w:tc>
          <w:tcPr>
            <w:tcW w:w="2076" w:type="dxa"/>
            <w:tcBorders>
              <w:left w:val="single" w:sz="2" w:space="0" w:color="FFFFFF"/>
              <w:right w:val="single" w:sz="2" w:space="0" w:color="FFFFFF"/>
            </w:tcBorders>
          </w:tcPr>
          <w:p w14:paraId="7C03AB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LaMn</w:t>
            </w:r>
            <w:r w:rsidRPr="000005A4">
              <w:rPr>
                <w:rFonts w:eastAsia="Times New Roman" w:cs="Times New Roman"/>
                <w:sz w:val="18"/>
                <w:szCs w:val="18"/>
                <w:vertAlign w:val="subscript"/>
              </w:rPr>
              <w:t>1−x</w:t>
            </w:r>
            <w:r w:rsidRPr="000005A4">
              <w:rPr>
                <w:rFonts w:eastAsia="Times New Roman" w:cs="Times New Roman"/>
                <w:sz w:val="18"/>
                <w:szCs w:val="18"/>
              </w:rPr>
              <w:t>B</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3+δ</w:t>
            </w:r>
            <w:r w:rsidRPr="000005A4">
              <w:rPr>
                <w:rFonts w:eastAsia="Times New Roman" w:cs="Times New Roman"/>
                <w:sz w:val="18"/>
                <w:szCs w:val="18"/>
              </w:rPr>
              <w:t> </w:t>
            </w:r>
          </w:p>
          <w:p w14:paraId="33E0AC6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(B = Fe, </w:t>
            </w:r>
            <w:proofErr w:type="gramStart"/>
            <w:r w:rsidRPr="000005A4">
              <w:rPr>
                <w:rFonts w:eastAsia="Times New Roman" w:cs="Times New Roman"/>
                <w:sz w:val="18"/>
                <w:szCs w:val="18"/>
              </w:rPr>
              <w:t>CO</w:t>
            </w:r>
            <w:proofErr w:type="gramEnd"/>
            <w:r w:rsidRPr="000005A4">
              <w:rPr>
                <w:rFonts w:eastAsia="Times New Roman" w:cs="Times New Roman"/>
                <w:sz w:val="18"/>
                <w:szCs w:val="18"/>
              </w:rPr>
              <w:t xml:space="preserve"> and Ni)</w:t>
            </w:r>
          </w:p>
          <w:p w14:paraId="4D42065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8FA102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850 °C, 2 h</w:t>
            </w:r>
          </w:p>
        </w:tc>
        <w:tc>
          <w:tcPr>
            <w:tcW w:w="1440" w:type="dxa"/>
            <w:tcBorders>
              <w:left w:val="single" w:sz="2" w:space="0" w:color="FFFFFF"/>
              <w:right w:val="single" w:sz="2" w:space="0" w:color="FFFFFF"/>
            </w:tcBorders>
          </w:tcPr>
          <w:p w14:paraId="2C4B3649"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C6E61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11982F4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1659876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03ABB25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LaMn</w:t>
            </w:r>
            <w:r w:rsidRPr="000005A4">
              <w:rPr>
                <w:rFonts w:eastAsia="Times New Roman" w:cs="Times New Roman"/>
                <w:sz w:val="18"/>
                <w:szCs w:val="18"/>
                <w:vertAlign w:val="subscript"/>
              </w:rPr>
              <w:t>1−x</w:t>
            </w:r>
            <w:r w:rsidRPr="000005A4">
              <w:rPr>
                <w:rFonts w:eastAsia="Times New Roman" w:cs="Times New Roman"/>
                <w:sz w:val="18"/>
                <w:szCs w:val="18"/>
              </w:rPr>
              <w:t>Co</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3+δ</w:t>
            </w:r>
            <w:r w:rsidRPr="000005A4">
              <w:rPr>
                <w:rFonts w:eastAsia="Times New Roman" w:cs="Times New Roman"/>
                <w:sz w:val="18"/>
                <w:szCs w:val="18"/>
              </w:rPr>
              <w:t> </w:t>
            </w:r>
          </w:p>
          <w:p w14:paraId="6CE5711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85%</w:t>
            </w:r>
          </w:p>
          <w:p w14:paraId="393190F9"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3D936A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8</w:t>
            </w:r>
          </w:p>
          <w:p w14:paraId="5B71A22E"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167A54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 Co, and Ni in LaMnO</w:t>
            </w:r>
            <w:r w:rsidRPr="000005A4">
              <w:rPr>
                <w:rFonts w:eastAsia="Times New Roman" w:cs="Times New Roman"/>
                <w:sz w:val="18"/>
                <w:szCs w:val="18"/>
                <w:vertAlign w:val="subscript"/>
              </w:rPr>
              <w:t xml:space="preserve">3+δ </w:t>
            </w:r>
            <w:r w:rsidRPr="000005A4">
              <w:rPr>
                <w:rFonts w:eastAsia="Times New Roman" w:cs="Times New Roman"/>
                <w:sz w:val="18"/>
                <w:szCs w:val="18"/>
              </w:rPr>
              <w:t>enhanced the migration of oxygen ion.</w:t>
            </w:r>
          </w:p>
          <w:p w14:paraId="703CD4E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 Co, and Ni doping increased yields of syngas and hydrogen.</w:t>
            </w:r>
          </w:p>
          <w:p w14:paraId="68C0BDF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improvement effect was in the order of Ni &gt; Co &gt; Fe.</w:t>
            </w:r>
          </w:p>
        </w:tc>
        <w:tc>
          <w:tcPr>
            <w:tcW w:w="1086" w:type="dxa"/>
            <w:tcBorders>
              <w:left w:val="single" w:sz="2" w:space="0" w:color="FFFFFF"/>
              <w:right w:val="single" w:sz="2" w:space="0" w:color="FFFFFF"/>
            </w:tcBorders>
          </w:tcPr>
          <w:p w14:paraId="4545A0E6" w14:textId="7ACED99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&lt;EndNote&gt;&lt;Cite&gt;&lt;Author&gt;Yin&lt;/Author&gt;&lt;Year&gt;2021&lt;/Year&gt;&lt;RecNum&gt;2754&lt;/RecNum&gt;&lt;DisplayText&gt;(Yin et al., 2021b)&lt;/DisplayText&gt;&lt;record&gt;&lt;rec-number&gt;2754&lt;/rec-number&gt;&lt;foreign-keys&gt;&lt;key app="EN" db-id="50wxdpzd9vd5r7e9t5b595djrfpttrxw9avp" timestamp="1682529842"&gt;2754&lt;/key&gt;&lt;/foreign-keys&gt;&lt;ref-type name="Journal Article"&gt;17&lt;/ref-type&gt;&lt;contributors&gt;&lt;authors&gt;&lt;author&gt;Yin, Xianglei&lt;/author&gt;&lt;author&gt;Wang, Shen&lt;/author&gt;&lt;author&gt;Wang, Baoyi&lt;/author&gt;&lt;author&gt;Shen, Laihong&lt;/author&gt;&lt;/authors&gt;&lt;/contributors&gt;&lt;titles&gt;&lt;title&gt;Perovskite-type LaMn1−xBxO3+δ (B = Fe, CO and Ni) as oxygen carriers for chemical looping steam methane reforming&lt;/title&gt;&lt;secondary-title&gt;Chemical Engineering Journal&lt;/secondary-title&gt;&lt;/titles&gt;&lt;periodical&gt;&lt;full-title&gt;Chemical Engineering Journal&lt;/full-title&gt;&lt;/periodical&gt;&lt;pages&gt;128751&lt;/pages&gt;&lt;volume&gt;422&lt;/volume&gt;&lt;keywords&gt;&lt;keyword&gt;Chemical looping steam methane reforming (CLSMR)&lt;/keyword&gt;&lt;keyword&gt;LaMnO&lt;/keyword&gt;&lt;keyword&gt;Syngas&lt;/keyword&gt;&lt;keyword&gt;Hydrogen&lt;/keyword&gt;&lt;keyword&gt;Carbon deposition&lt;/keyword&gt;&lt;/keywords&gt;&lt;dates&gt;&lt;year&gt;2021&lt;/year&gt;&lt;pub-dates&gt;&lt;date&gt;2021/10/15/&lt;/date&gt;&lt;/pub-dates&gt;&lt;/dates&gt;&lt;isbn&gt;1385-8947&lt;/isbn&gt;&lt;urls&gt;&lt;related-urls&gt;&lt;url&gt;https://www.sciencedirect.com/science/article/pii/S138589472100348X&lt;/url&gt;&lt;/related-urls&gt;&lt;/urls&gt;&lt;electronic-resource-num&gt;https://doi.org/10.1016/j.cej.2021.128751&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(Yin et al., 2021b)</w:t>
            </w:r>
            <w:r w:rsidRPr="000005A4">
              <w:rPr>
                <w:rFonts w:eastAsia="Times New Roman" w:cs="Times New Roman"/>
                <w:sz w:val="18"/>
                <w:szCs w:val="18"/>
              </w:rPr>
              <w:fldChar w:fldCharType="end"/>
            </w:r>
          </w:p>
        </w:tc>
      </w:tr>
      <w:tr w:rsidR="00BA127E" w:rsidRPr="000005A4" w14:paraId="7BE83AAD" w14:textId="77777777" w:rsidTr="002C49A3">
        <w:trPr>
          <w:jc w:val="center"/>
        </w:trPr>
        <w:tc>
          <w:tcPr>
            <w:tcW w:w="2076" w:type="dxa"/>
            <w:tcBorders>
              <w:left w:val="single" w:sz="2" w:space="0" w:color="FFFFFF"/>
              <w:right w:val="single" w:sz="2" w:space="0" w:color="FFFFFF"/>
            </w:tcBorders>
          </w:tcPr>
          <w:p w14:paraId="2D509387"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MnCu</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p>
          <w:p w14:paraId="0738687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0.05, 0.1, 0.15, 0.2)</w:t>
            </w:r>
          </w:p>
          <w:p w14:paraId="1A0CE0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B0489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800 °C, 2 h</w:t>
            </w:r>
          </w:p>
        </w:tc>
        <w:tc>
          <w:tcPr>
            <w:tcW w:w="1440" w:type="dxa"/>
            <w:tcBorders>
              <w:left w:val="single" w:sz="2" w:space="0" w:color="FFFFFF"/>
              <w:right w:val="single" w:sz="2" w:space="0" w:color="FFFFFF"/>
            </w:tcBorders>
          </w:tcPr>
          <w:p w14:paraId="7821127F"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7CF7B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5DC9CC6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 °C</w:t>
            </w:r>
          </w:p>
          <w:p w14:paraId="21B3A31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0383DBF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30-55%</w:t>
            </w:r>
          </w:p>
          <w:p w14:paraId="749A077D"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80%</w:t>
            </w:r>
          </w:p>
          <w:p w14:paraId="541E3D2C"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271D97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3539A8CB"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000D350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MnCu</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r w:rsidRPr="000005A4">
              <w:rPr>
                <w:rFonts w:eastAsia="Times New Roman" w:cs="Times New Roman"/>
                <w:sz w:val="18"/>
                <w:szCs w:val="18"/>
              </w:rPr>
              <w:t>exhibited smaller crystal size and cell volume, and better reducibility compared with the pure LaMnO</w:t>
            </w:r>
            <w:r w:rsidRPr="000005A4">
              <w:rPr>
                <w:rFonts w:eastAsia="Times New Roman" w:cs="Times New Roman"/>
                <w:sz w:val="18"/>
                <w:szCs w:val="18"/>
                <w:vertAlign w:val="subscript"/>
              </w:rPr>
              <w:t>3</w:t>
            </w:r>
            <w:r w:rsidRPr="000005A4">
              <w:rPr>
                <w:rFonts w:eastAsia="Times New Roman" w:cs="Times New Roman"/>
                <w:sz w:val="18"/>
                <w:szCs w:val="18"/>
              </w:rPr>
              <w:t>.</w:t>
            </w:r>
          </w:p>
          <w:p w14:paraId="15B76F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syngas productivity of La</w:t>
            </w:r>
            <w:r w:rsidRPr="000005A4">
              <w:rPr>
                <w:rFonts w:eastAsia="Times New Roman" w:cs="Times New Roman"/>
                <w:sz w:val="18"/>
                <w:szCs w:val="18"/>
                <w:vertAlign w:val="subscript"/>
              </w:rPr>
              <w:t>1-x</w:t>
            </w:r>
            <w:r w:rsidRPr="000005A4">
              <w:rPr>
                <w:rFonts w:eastAsia="Times New Roman" w:cs="Times New Roman"/>
                <w:sz w:val="18"/>
                <w:szCs w:val="18"/>
              </w:rPr>
              <w:t>MnCu</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increased with the Cu content.</w:t>
            </w:r>
          </w:p>
        </w:tc>
        <w:tc>
          <w:tcPr>
            <w:tcW w:w="1086" w:type="dxa"/>
            <w:tcBorders>
              <w:left w:val="single" w:sz="2" w:space="0" w:color="FFFFFF"/>
              <w:right w:val="single" w:sz="2" w:space="0" w:color="FFFFFF"/>
            </w:tcBorders>
          </w:tcPr>
          <w:p w14:paraId="39408983" w14:textId="6A447C1F"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&lt;EndNote&gt;&lt;Cite&gt;&lt;Author&gt;Zheng&lt;/Author&gt;&lt;Year&gt;2021&lt;/Year&gt;&lt;RecNum&gt;2756&lt;/RecNum&gt;&lt;DisplayText&gt;(Zheng et al., 2021)&lt;/DisplayText&gt;&lt;record&gt;&lt;rec-number&gt;2756&lt;/rec-number&gt;&lt;foreign-keys&gt;&lt;key app="EN" db-id="50wxdpzd9vd5r7e9t5b595djrfpttrxw9avp" timestamp="1682529943"&gt;2756&lt;/key&gt;&lt;/foreign-keys&gt;&lt;ref-type name="Journal Article"&gt;17&lt;/ref-type&gt;&lt;contributors&gt;&lt;authors&gt;&lt;author&gt;Zheng, Yane&lt;/author&gt;&lt;author&gt;Zhao, Linzhou&lt;/author&gt;&lt;author&gt;Wang, Yajing&lt;/author&gt;&lt;author&gt;Wang, Yuhao&lt;/author&gt;&lt;author&gt;Wang, Hua&lt;/author&gt;&lt;author&gt;Wang, Yaming&lt;/author&gt;&lt;author&gt;Jiang, Lihong&lt;/author&gt;&lt;author&gt;Zhu, Xing&lt;/author&gt;&lt;author&gt;Wei, Yonggang&lt;/author&gt;&lt;author&gt;Li, Kongzhai&lt;/author&gt;&lt;/authors&gt;&lt;/contributors&gt;&lt;titles&gt;&lt;title&gt;Enhanced activity of La1-xMnCuxO3 perovskite oxides for chemical looping steam methane reforming&lt;/title&gt;&lt;secondary-title&gt;Fuel Processing Technology&lt;/secondary-title&gt;&lt;/titles&gt;&lt;periodical&gt;&lt;full-title&gt;Fuel Processing Technology&lt;/full-title&gt;&lt;/periodical&gt;&lt;pages&gt;106744&lt;/pages&gt;&lt;volume&gt;215&lt;/volume&gt;&lt;keywords&gt;&lt;keyword&gt;Chemical looping steam methane reforming&lt;/keyword&gt;&lt;keyword&gt;Syngas&lt;/keyword&gt;&lt;keyword&gt;Hydrogen&lt;/keyword&gt;&lt;keyword&gt;LaMnCuO&lt;/keyword&gt;&lt;keyword&gt;H/CO ratio&lt;/keyword&gt;&lt;/keywords&gt;&lt;dates&gt;&lt;year&gt;2021&lt;/year&gt;&lt;pub-dates&gt;&lt;date&gt;2021/05/01/&lt;/date&gt;&lt;/pub-dates&gt;&lt;/dates&gt;&lt;isbn&gt;0378-3820&lt;/isbn&gt;&lt;urls&gt;&lt;related-urls&gt;&lt;url&gt;https://www.sciencedirect.com/science/article/pii/S0378382021000230&lt;/url&gt;&lt;/related-urls&gt;&lt;/urls&gt;&lt;electronic-resource-num&gt;https://doi.org/10.1016/j.fuproc.2021.106744&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(Zheng et al., 2021)</w:t>
            </w:r>
            <w:r w:rsidRPr="000005A4">
              <w:rPr>
                <w:rFonts w:eastAsia="Times New Roman" w:cs="Times New Roman"/>
                <w:sz w:val="18"/>
                <w:szCs w:val="18"/>
              </w:rPr>
              <w:fldChar w:fldCharType="end"/>
            </w:r>
          </w:p>
        </w:tc>
      </w:tr>
      <w:tr w:rsidR="00BA127E" w:rsidRPr="000005A4" w14:paraId="1284DB50" w14:textId="77777777" w:rsidTr="002C49A3">
        <w:trPr>
          <w:jc w:val="center"/>
        </w:trPr>
        <w:tc>
          <w:tcPr>
            <w:tcW w:w="2076" w:type="dxa"/>
            <w:tcBorders>
              <w:left w:val="single" w:sz="2" w:space="0" w:color="FFFFFF"/>
              <w:right w:val="single" w:sz="2" w:space="0" w:color="FFFFFF"/>
            </w:tcBorders>
          </w:tcPr>
          <w:p w14:paraId="171FEF8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0.85</w:t>
            </w:r>
            <w:r w:rsidRPr="000005A4">
              <w:rPr>
                <w:rFonts w:eastAsia="Times New Roman" w:cs="Times New Roman"/>
                <w:sz w:val="18"/>
                <w:szCs w:val="18"/>
              </w:rPr>
              <w:t>MnFe</w:t>
            </w:r>
            <w:r w:rsidRPr="000005A4">
              <w:rPr>
                <w:rFonts w:eastAsia="Times New Roman" w:cs="Times New Roman"/>
                <w:sz w:val="18"/>
                <w:szCs w:val="18"/>
                <w:vertAlign w:val="subscript"/>
              </w:rPr>
              <w:t>0.15</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r w:rsidRPr="000005A4">
              <w:rPr>
                <w:rFonts w:eastAsia="Times New Roman" w:cs="Times New Roman"/>
                <w:sz w:val="18"/>
                <w:szCs w:val="18"/>
              </w:rPr>
              <w:t>(LMF)</w:t>
            </w:r>
          </w:p>
          <w:p w14:paraId="3F3562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E03C7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700-850 °C, 2 h</w:t>
            </w:r>
          </w:p>
        </w:tc>
        <w:tc>
          <w:tcPr>
            <w:tcW w:w="1440" w:type="dxa"/>
            <w:tcBorders>
              <w:left w:val="single" w:sz="2" w:space="0" w:color="FFFFFF"/>
              <w:right w:val="single" w:sz="2" w:space="0" w:color="FFFFFF"/>
            </w:tcBorders>
          </w:tcPr>
          <w:p w14:paraId="721184E1"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5239E0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6271665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700-850 °C</w:t>
            </w:r>
          </w:p>
          <w:p w14:paraId="33706A4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7AAB037B"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DB17B0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ratio-800: 2</w:t>
            </w:r>
          </w:p>
          <w:p w14:paraId="6CC95A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ratio-850: 1.7</w:t>
            </w:r>
          </w:p>
        </w:tc>
        <w:tc>
          <w:tcPr>
            <w:tcW w:w="3231" w:type="dxa"/>
            <w:tcBorders>
              <w:left w:val="single" w:sz="2" w:space="0" w:color="FFFFFF"/>
              <w:right w:val="single" w:sz="2" w:space="0" w:color="FFFFFF"/>
            </w:tcBorders>
          </w:tcPr>
          <w:p w14:paraId="039008B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LMF series displayed superior structural and porous properties.</w:t>
            </w:r>
          </w:p>
          <w:p w14:paraId="47AA979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Among them, LMF-800 showcased the highest reactivity and thermal stability.</w:t>
            </w:r>
          </w:p>
          <w:p w14:paraId="768555A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samples subjected to calcination at 800 °C exhibited an increased concentration of oxygen vacancies and improved oxygen mobility.</w:t>
            </w:r>
          </w:p>
        </w:tc>
        <w:bookmarkStart w:id="85" w:name="_Hlk135078620"/>
        <w:tc>
          <w:tcPr>
            <w:tcW w:w="1086" w:type="dxa"/>
            <w:tcBorders>
              <w:left w:val="single" w:sz="2" w:space="0" w:color="FFFFFF"/>
              <w:right w:val="single" w:sz="2" w:space="0" w:color="FFFFFF"/>
            </w:tcBorders>
          </w:tcPr>
          <w:p w14:paraId="7434393D" w14:textId="4BEB14F3"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&lt;EndNote&gt;&lt;Cite&gt;&lt;Author&gt;Yang&lt;/Author&gt;&lt;Year&gt;2021&lt;/Year&gt;&lt;RecNum&gt;418&lt;/RecNum&gt;&lt;DisplayText&gt;(Yang et al., 2021)&lt;/DisplayText&gt;&lt;record&gt;&lt;rec-number&gt;418&lt;/rec-number&gt;&lt;foreign-keys&gt;&lt;key app="EN" db-id="5eddw2wecta2w9e0er7v09s5s5a92zsepsxz" timestamp="1684163577"&gt;418&lt;/key&gt;&lt;/foreign-keys&gt;&lt;ref-type name="Journal Article"&gt;17&lt;/ref-type&gt;&lt;contributors&gt;&lt;authors&gt;&lt;author&gt;Yang, Zhiyuan&lt;/author&gt;&lt;author&gt;Zheng, Yane&lt;/author&gt;&lt;author&gt;Li, Kongzhai&lt;/author&gt;&lt;author&gt;Wang, Yajing&lt;/author&gt;&lt;author&gt;Wang, Yuhao&lt;/author&gt;&lt;author&gt;Wang, Hua&lt;/author&gt;&lt;author&gt;Wang, Yaming&lt;/author&gt;&lt;author&gt;Jiang, Lihong&lt;/author&gt;&lt;author&gt;Zhu, Xing&lt;/author&gt;&lt;author&gt;Wei, Yonggang&lt;/author&gt;&lt;/authors&gt;&lt;/contributors&gt;&lt;titles&gt;&lt;title&gt;Chemical-looping reforming of methane over La-Mn-Fe-O oxygen carriers: Effect of calcination temperature&lt;/title&gt;&lt;secondary-title&gt;Chemical Engineering Science&lt;/secondary-title&gt;&lt;/titles&gt;&lt;periodical&gt;&lt;full-title&gt;Chemical Engineering Science&lt;/full-title&gt;&lt;/periodical&gt;&lt;pages&gt;116085&lt;/pages&gt;&lt;volume&gt;229&lt;/volume&gt;&lt;keywords&gt;&lt;keyword&gt;Chemical-looping reforming of methane&lt;/keyword&gt;&lt;keyword&gt;Syngas and hydrogen&lt;/keyword&gt;&lt;keyword&gt;La-Mn-Fe-O oxygen carriers&lt;/keyword&gt;&lt;keyword&gt;Calcination temperature&lt;/keyword&gt;&lt;keyword&gt;Structural properties&lt;/keyword&gt;&lt;keyword&gt;Reactivity&lt;/keyword&gt;&lt;/keywords&gt;&lt;dates&gt;&lt;year&gt;2021&lt;/year&gt;&lt;pub-dates&gt;&lt;date&gt;2021/01/16/&lt;/date&gt;&lt;/pub-dates&gt;&lt;/dates&gt;&lt;isbn&gt;0009-2509&lt;/isbn&gt;&lt;urls&gt;&lt;related-urls&gt;&lt;url&gt;https://www.sciencedirect.com/science/article/pii/S0009250920306175&lt;/url&gt;&lt;/related-urls&gt;&lt;/urls&gt;&lt;electronic-resource-num&gt;https://doi.org/10.1016/j.ces.2020.116085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(Yang et al., 2021)</w:t>
            </w:r>
            <w:r w:rsidRPr="000005A4">
              <w:rPr>
                <w:rFonts w:eastAsia="Times New Roman" w:cs="Times New Roman"/>
                <w:sz w:val="18"/>
                <w:szCs w:val="18"/>
              </w:rPr>
              <w:fldChar w:fldCharType="end"/>
            </w:r>
            <w:bookmarkEnd w:id="85"/>
          </w:p>
        </w:tc>
      </w:tr>
      <w:tr w:rsidR="00BA127E" w:rsidRPr="000005A4" w14:paraId="0A28DF2A" w14:textId="77777777" w:rsidTr="002C49A3">
        <w:trPr>
          <w:jc w:val="center"/>
        </w:trPr>
        <w:tc>
          <w:tcPr>
            <w:tcW w:w="2076" w:type="dxa"/>
            <w:tcBorders>
              <w:left w:val="single" w:sz="2" w:space="0" w:color="FFFFFF"/>
              <w:right w:val="single" w:sz="2" w:space="0" w:color="FFFFFF"/>
            </w:tcBorders>
          </w:tcPr>
          <w:p w14:paraId="0DDE532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x</w:t>
            </w:r>
            <w:r w:rsidRPr="000005A4">
              <w:rPr>
                <w:rFonts w:eastAsia="Times New Roman" w:cs="Times New Roman"/>
                <w:sz w:val="18"/>
                <w:szCs w:val="18"/>
              </w:rPr>
              <w:t>Sr</w:t>
            </w:r>
            <w:r w:rsidRPr="000005A4">
              <w:rPr>
                <w:rFonts w:eastAsia="Times New Roman" w:cs="Times New Roman"/>
                <w:i/>
                <w:iCs/>
                <w:sz w:val="18"/>
                <w:szCs w:val="18"/>
                <w:vertAlign w:val="subscript"/>
              </w:rPr>
              <w:t>x</w:t>
            </w:r>
            <w:r w:rsidRPr="000005A4">
              <w:rPr>
                <w:rFonts w:eastAsia="Times New Roman" w:cs="Times New Roman"/>
                <w:sz w:val="18"/>
                <w:szCs w:val="18"/>
              </w:rPr>
              <w:t>M</w:t>
            </w:r>
            <w:r w:rsidRPr="000005A4">
              <w:rPr>
                <w:rFonts w:eastAsia="Times New Roman" w:cs="Times New Roman"/>
                <w:i/>
                <w:iCs/>
                <w:sz w:val="18"/>
                <w:szCs w:val="18"/>
                <w:vertAlign w:val="subscript"/>
              </w:rPr>
              <w:t>y</w:t>
            </w:r>
            <w:r w:rsidRPr="000005A4">
              <w:rPr>
                <w:rFonts w:eastAsia="Times New Roman" w:cs="Times New Roman"/>
                <w:sz w:val="18"/>
                <w:szCs w:val="18"/>
              </w:rPr>
              <w:t>Fe</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y</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w:t>
            </w:r>
          </w:p>
          <w:p w14:paraId="252980E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 = Ni, Co, Cr, Cu)</w:t>
            </w:r>
          </w:p>
          <w:p w14:paraId="4443B19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4005E6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Calcination: 1000 °C, 6 h</w:t>
            </w:r>
          </w:p>
        </w:tc>
        <w:tc>
          <w:tcPr>
            <w:tcW w:w="1440" w:type="dxa"/>
            <w:tcBorders>
              <w:left w:val="single" w:sz="2" w:space="0" w:color="FFFFFF"/>
              <w:right w:val="single" w:sz="2" w:space="0" w:color="FFFFFF"/>
            </w:tcBorders>
          </w:tcPr>
          <w:p w14:paraId="4D331F0A"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3D3A995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0C18E51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Pulse, 1000 °C</w:t>
            </w:r>
          </w:p>
        </w:tc>
        <w:tc>
          <w:tcPr>
            <w:tcW w:w="1620" w:type="dxa"/>
            <w:tcBorders>
              <w:left w:val="single" w:sz="2" w:space="0" w:color="FFFFFF"/>
              <w:right w:val="single" w:sz="2" w:space="0" w:color="FFFFFF"/>
            </w:tcBorders>
          </w:tcPr>
          <w:p w14:paraId="32185D79"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BC6A97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90%</w:t>
            </w:r>
          </w:p>
          <w:p w14:paraId="3F5F66FC"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9FEB30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Small quantities of NiO, increases the methane decomposition and selectivity towards CO and H</w:t>
            </w:r>
            <w:r w:rsidRPr="000005A4">
              <w:rPr>
                <w:rFonts w:eastAsia="Times New Roman" w:cs="Times New Roman"/>
                <w:sz w:val="18"/>
                <w:szCs w:val="18"/>
                <w:vertAlign w:val="subscript"/>
              </w:rPr>
              <w:t>2</w:t>
            </w:r>
            <w:r w:rsidRPr="000005A4">
              <w:rPr>
                <w:rFonts w:eastAsia="Times New Roman" w:cs="Times New Roman"/>
                <w:sz w:val="18"/>
                <w:szCs w:val="18"/>
              </w:rPr>
              <w:t>.</w:t>
            </w:r>
          </w:p>
          <w:p w14:paraId="4B26F97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The CH</w:t>
            </w:r>
            <w:r w:rsidRPr="000005A4">
              <w:rPr>
                <w:rFonts w:eastAsia="Times New Roman" w:cs="Times New Roman"/>
                <w:sz w:val="18"/>
                <w:szCs w:val="18"/>
                <w:vertAlign w:val="subscript"/>
              </w:rPr>
              <w:t>4</w:t>
            </w:r>
            <w:r w:rsidRPr="000005A4">
              <w:rPr>
                <w:rFonts w:eastAsia="Times New Roman" w:cs="Times New Roman"/>
                <w:sz w:val="18"/>
                <w:szCs w:val="18"/>
              </w:rPr>
              <w:t xml:space="preserve"> conversion was in the order of Ni &gt; Cr &gt; Cu&gt; Fe&gt; Co.</w:t>
            </w:r>
          </w:p>
          <w:p w14:paraId="313C657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CH</w:t>
            </w:r>
            <w:r w:rsidRPr="000005A4">
              <w:rPr>
                <w:rFonts w:eastAsia="Times New Roman" w:cs="Times New Roman"/>
                <w:sz w:val="18"/>
                <w:szCs w:val="18"/>
                <w:vertAlign w:val="subscript"/>
              </w:rPr>
              <w:t>4</w:t>
            </w:r>
            <w:r w:rsidRPr="000005A4">
              <w:rPr>
                <w:rFonts w:eastAsia="Times New Roman" w:cs="Times New Roman"/>
                <w:sz w:val="18"/>
                <w:szCs w:val="18"/>
              </w:rPr>
              <w:t xml:space="preserve"> conversion was in the order of Cr &gt; Cu&gt; Fe&gt; Co&gt; Ni.</w:t>
            </w:r>
          </w:p>
        </w:tc>
        <w:tc>
          <w:tcPr>
            <w:tcW w:w="1086" w:type="dxa"/>
            <w:tcBorders>
              <w:left w:val="single" w:sz="2" w:space="0" w:color="FFFFFF"/>
              <w:right w:val="single" w:sz="2" w:space="0" w:color="FFFFFF"/>
            </w:tcBorders>
          </w:tcPr>
          <w:p w14:paraId="750CE137" w14:textId="5181E9AF"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&lt;EndNote&gt;&lt;Cite&gt;&lt;Author&gt;Nalbandian&lt;/Author&gt;&lt;Year&gt;2011&lt;/Year&gt;&lt;RecNum&gt;437&lt;/RecNum&gt;&lt;DisplayText&gt;(Nalbandian et al., 2011)&lt;/DisplayText&gt;&lt;record&gt;&lt;rec-number&gt;437&lt;/rec-number&gt;&lt;foreign-keys&gt;&lt;key app="EN" db-id="5eddw2wecta2w9e0er7v09s5s5a92zsepsxz" timestamp="1684164189"&gt;437&lt;/key&gt;&lt;/foreign-keys&gt;&lt;ref-type name="Journal Article"&gt;17&lt;/ref-type&gt;&lt;contributors&gt;&lt;authors&gt;&lt;author&gt;Nalbandian, Lori&lt;/author&gt;&lt;author&gt;Evdou, Antigoni&lt;/author&gt;&lt;author&gt;Zaspalis, Vassilis&lt;/author&gt;&lt;/authors&gt;&lt;/contributors&gt;&lt;titles&gt;&lt;title&gt;La1−xSrxMyFe1−yO3−δ perovskites as oxygen-carrier materials for chemical-looping reforming&lt;/title&gt;&lt;secondary-title&gt;International Journal of Hydrogen Energy&lt;/secondary-title&gt;&lt;/titles&gt;&lt;periodical&gt;&lt;full-title&gt;International Journal of Hydrogen Energy&lt;/full-title&gt;&lt;/periodical&gt;&lt;pages&gt;6657-6670&lt;/pages&gt;&lt;volume&gt;36&lt;/volume&gt;&lt;number&gt;11&lt;/number&gt;&lt;keywords&gt;&lt;keyword&gt;Perovskites&lt;/keyword&gt;&lt;keyword&gt;Oxygen-carrier materials&lt;/keyword&gt;&lt;keyword&gt;Chemical-looping reforming&lt;/keyword&gt;&lt;keyword&gt;Dense membrane reactor&lt;/keyword&gt;&lt;/keywords&gt;&lt;dates&gt;&lt;year&gt;2011&lt;/year&gt;&lt;pub-dates&gt;&lt;date&gt;2011/06/01/&lt;/date&gt;&lt;/pub-dates&gt;&lt;/dates&gt;&lt;isbn&gt;0360-3199&lt;/isbn&gt;&lt;urls&gt;&lt;related-urls&gt;&lt;url&gt;https://www.sciencedirect.com/science/article/pii/S036031991100588X&lt;/url&gt;&lt;/related-urls&gt;&lt;/urls&gt;&lt;electronic-resource-num&gt;https://doi.org/10.1016/j.ijhydene.2011.02.146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(Nalbandian et al., 2011)</w:t>
            </w:r>
            <w:r w:rsidRPr="000005A4">
              <w:rPr>
                <w:rFonts w:eastAsia="Times New Roman" w:cs="Times New Roman"/>
                <w:sz w:val="18"/>
                <w:szCs w:val="18"/>
              </w:rPr>
              <w:fldChar w:fldCharType="end"/>
            </w:r>
          </w:p>
        </w:tc>
      </w:tr>
      <w:tr w:rsidR="00BA127E" w:rsidRPr="000005A4" w14:paraId="480A460B" w14:textId="77777777" w:rsidTr="002C49A3">
        <w:trPr>
          <w:jc w:val="center"/>
        </w:trPr>
        <w:tc>
          <w:tcPr>
            <w:tcW w:w="2076" w:type="dxa"/>
            <w:tcBorders>
              <w:left w:val="single" w:sz="2" w:space="0" w:color="FFFFFF"/>
              <w:right w:val="single" w:sz="2" w:space="0" w:color="FFFFFF"/>
            </w:tcBorders>
          </w:tcPr>
          <w:p w14:paraId="5D05FC30"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Cu</w:t>
            </w:r>
            <w:r w:rsidRPr="000005A4">
              <w:rPr>
                <w:rFonts w:eastAsia="Times New Roman" w:cs="Times New Roman"/>
                <w:sz w:val="18"/>
                <w:szCs w:val="18"/>
                <w:vertAlign w:val="subscript"/>
              </w:rPr>
              <w:t>x</w:t>
            </w:r>
            <w:r w:rsidRPr="000005A4">
              <w:rPr>
                <w:rFonts w:eastAsia="Times New Roman" w:cs="Times New Roman"/>
                <w:sz w:val="18"/>
                <w:szCs w:val="18"/>
              </w:rPr>
              <w:t>Mn</w:t>
            </w:r>
            <w:r w:rsidRPr="000005A4">
              <w:rPr>
                <w:rFonts w:eastAsia="Times New Roman" w:cs="Times New Roman"/>
                <w:sz w:val="18"/>
                <w:szCs w:val="18"/>
                <w:vertAlign w:val="subscript"/>
              </w:rPr>
              <w:t>1-x</w:t>
            </w: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4</w:t>
            </w:r>
          </w:p>
          <w:p w14:paraId="49A8A4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0.3, 0.5, 0.6, and 0.7)</w:t>
            </w:r>
          </w:p>
          <w:p w14:paraId="65BD199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Co-precipitation</w:t>
            </w:r>
          </w:p>
          <w:p w14:paraId="228AF5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°C, 6 h </w:t>
            </w:r>
          </w:p>
        </w:tc>
        <w:tc>
          <w:tcPr>
            <w:tcW w:w="1440" w:type="dxa"/>
            <w:tcBorders>
              <w:left w:val="single" w:sz="2" w:space="0" w:color="FFFFFF"/>
              <w:right w:val="single" w:sz="2" w:space="0" w:color="FFFFFF"/>
            </w:tcBorders>
          </w:tcPr>
          <w:p w14:paraId="47F01BE0"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16A48F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tc>
        <w:tc>
          <w:tcPr>
            <w:tcW w:w="1710" w:type="dxa"/>
            <w:gridSpan w:val="2"/>
            <w:tcBorders>
              <w:left w:val="single" w:sz="2" w:space="0" w:color="FFFFFF"/>
              <w:right w:val="single" w:sz="2" w:space="0" w:color="FFFFFF"/>
            </w:tcBorders>
          </w:tcPr>
          <w:p w14:paraId="457E68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xml:space="preserve">): 98.7% </w:t>
            </w:r>
          </w:p>
          <w:p w14:paraId="1D6F5985" w14:textId="77777777" w:rsidR="00BA127E" w:rsidRPr="000005A4" w:rsidRDefault="00BA127E" w:rsidP="00190212">
            <w:pPr>
              <w:rPr>
                <w:rFonts w:eastAsia="Times New Roman" w:cs="Times New Roman"/>
                <w:sz w:val="18"/>
                <w:szCs w:val="18"/>
              </w:rPr>
            </w:pPr>
          </w:p>
        </w:tc>
        <w:tc>
          <w:tcPr>
            <w:tcW w:w="1440" w:type="dxa"/>
            <w:tcBorders>
              <w:left w:val="single" w:sz="2" w:space="0" w:color="FFFFFF"/>
              <w:right w:val="single" w:sz="2" w:space="0" w:color="FFFFFF"/>
            </w:tcBorders>
          </w:tcPr>
          <w:p w14:paraId="53CA0E9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83%</w:t>
            </w:r>
          </w:p>
        </w:tc>
        <w:tc>
          <w:tcPr>
            <w:tcW w:w="3231" w:type="dxa"/>
            <w:tcBorders>
              <w:left w:val="single" w:sz="2" w:space="0" w:color="FFFFFF"/>
              <w:right w:val="single" w:sz="2" w:space="0" w:color="FFFFFF"/>
            </w:tcBorders>
          </w:tcPr>
          <w:p w14:paraId="099FB24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association of Cu, Mn, and Fe in the spinel ferrite structure results in high sustainability, XCH4, YH2, and low carbon content on the OC..</w:t>
            </w:r>
          </w:p>
        </w:tc>
        <w:tc>
          <w:tcPr>
            <w:tcW w:w="1086" w:type="dxa"/>
            <w:tcBorders>
              <w:left w:val="single" w:sz="2" w:space="0" w:color="FFFFFF"/>
              <w:right w:val="single" w:sz="2" w:space="0" w:color="FFFFFF"/>
            </w:tcBorders>
          </w:tcPr>
          <w:p w14:paraId="4E87BA7E" w14:textId="6DAFE77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&lt;EndNote&gt;&lt;Cite&gt;&lt;Author&gt;Nazari&lt;/Author&gt;&lt;Year&gt;2023&lt;/Year&gt;&lt;RecNum&gt;461&lt;/RecNum&gt;&lt;DisplayText&gt;(Nazari et al., 2023)&lt;/DisplayText&gt;&lt;record&gt;&lt;rec-number&gt;461&lt;/rec-number&gt;&lt;foreign-keys&gt;&lt;key app="EN" db-id="5eddw2wecta2w9e0er7v09s5s5a92zsepsxz" timestamp="1684165075"&gt;461&lt;/key&gt;&lt;/foreign-keys&gt;&lt;ref-type name="Journal Article"&gt;17&lt;/ref-type&gt;&lt;contributors&gt;&lt;authors&gt;&lt;author&gt;Nazari, Mousa&lt;/author&gt;&lt;author&gt;Ghasemi, Nahid&lt;/author&gt;&lt;author&gt;Khan, Mohammad Mansoob&lt;/author&gt;&lt;author&gt;Rokni, Mahsaalsadat&lt;/author&gt;&lt;author&gt;Taghavi, Seyed Reza&lt;/author&gt;&lt;/authors&gt;&lt;/contributors&gt;&lt;titles&gt;&lt;title&gt;CuxMn1-xFe2O4 as oxygen carrier for chemical looping steam methane reforming&lt;/title&gt;&lt;secondary-title&gt;Chemical Physics Impact&lt;/secondary-title&gt;&lt;/titles&gt;&lt;periodical&gt;&lt;full-title&gt;Chemical Physics Impact&lt;/full-title&gt;&lt;/periodical&gt;&lt;pages&gt;100191&lt;/pages&gt;&lt;volume&gt;6&lt;/volume&gt;&lt;keywords&gt;&lt;keyword&gt;CuMnFeO oxygen carrier&lt;/keyword&gt;&lt;keyword&gt;Spinel-ferrites structure, CL-SMR process&lt;/keyword&gt;&lt;keyword&gt;RSM, H production&lt;/keyword&gt;&lt;/keywords&gt;&lt;dates&gt;&lt;year&gt;2023&lt;/year&gt;&lt;pub-dates&gt;&lt;date&gt;2023/06/01/&lt;/date&gt;&lt;/pub-dates&gt;&lt;/dates&gt;&lt;isbn&gt;2667-0224&lt;/isbn&gt;&lt;urls&gt;&lt;related-urls&gt;&lt;url&gt;https://www.sciencedirect.com/science/article/pii/S2667022423000312&lt;/url&gt;&lt;/related-urls&gt;&lt;/urls&gt;&lt;electronic-resource-num&gt;https://doi.org/10.1016/j.chphi.2023.100191&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(Nazari et al., 2023)</w:t>
            </w:r>
            <w:r w:rsidRPr="000005A4">
              <w:rPr>
                <w:rFonts w:eastAsia="Times New Roman" w:cs="Times New Roman"/>
                <w:sz w:val="18"/>
                <w:szCs w:val="18"/>
              </w:rPr>
              <w:fldChar w:fldCharType="end"/>
            </w:r>
          </w:p>
        </w:tc>
      </w:tr>
      <w:tr w:rsidR="00BA127E" w:rsidRPr="000005A4" w14:paraId="7FC2CEA9" w14:textId="77777777" w:rsidTr="002C49A3">
        <w:trPr>
          <w:jc w:val="center"/>
        </w:trPr>
        <w:tc>
          <w:tcPr>
            <w:tcW w:w="2076" w:type="dxa"/>
            <w:tcBorders>
              <w:left w:val="single" w:sz="2" w:space="0" w:color="FFFFFF"/>
              <w:right w:val="single" w:sz="2" w:space="0" w:color="FFFFFF"/>
            </w:tcBorders>
          </w:tcPr>
          <w:p w14:paraId="4D2DFEC5"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1−y</w:t>
            </w:r>
            <w:r w:rsidRPr="000005A4">
              <w:rPr>
                <w:rFonts w:eastAsia="Times New Roman" w:cs="Times New Roman"/>
                <w:sz w:val="18"/>
                <w:szCs w:val="18"/>
              </w:rPr>
              <w:t>Ca</w:t>
            </w:r>
            <w:r w:rsidRPr="000005A4">
              <w:rPr>
                <w:rFonts w:eastAsia="Times New Roman" w:cs="Times New Roman"/>
                <w:sz w:val="18"/>
                <w:szCs w:val="18"/>
                <w:vertAlign w:val="subscript"/>
              </w:rPr>
              <w:t>y</w:t>
            </w:r>
            <w:r w:rsidRPr="000005A4">
              <w:rPr>
                <w:rFonts w:eastAsia="Times New Roman" w:cs="Times New Roman"/>
                <w:sz w:val="18"/>
                <w:szCs w:val="18"/>
              </w:rPr>
              <w:t>Ni</w:t>
            </w:r>
            <w:r w:rsidRPr="000005A4">
              <w:rPr>
                <w:rFonts w:eastAsia="Times New Roman" w:cs="Times New Roman"/>
                <w:sz w:val="18"/>
                <w:szCs w:val="18"/>
                <w:vertAlign w:val="subscript"/>
              </w:rPr>
              <w:t>0.9</w:t>
            </w:r>
            <w:r w:rsidRPr="000005A4">
              <w:rPr>
                <w:rFonts w:eastAsia="Times New Roman" w:cs="Times New Roman"/>
                <w:sz w:val="18"/>
                <w:szCs w:val="18"/>
              </w:rPr>
              <w:t>Cu</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3</w:t>
            </w:r>
          </w:p>
          <w:p w14:paraId="78939F2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524EC33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750 °C, 1 h, 900 °C, 6 h</w:t>
            </w:r>
          </w:p>
        </w:tc>
        <w:tc>
          <w:tcPr>
            <w:tcW w:w="1440" w:type="dxa"/>
            <w:tcBorders>
              <w:left w:val="single" w:sz="2" w:space="0" w:color="FFFFFF"/>
              <w:right w:val="single" w:sz="2" w:space="0" w:color="FFFFFF"/>
            </w:tcBorders>
          </w:tcPr>
          <w:p w14:paraId="32A2DEAE"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D4595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618BC6D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4A59154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10%)</w:t>
            </w:r>
          </w:p>
        </w:tc>
        <w:tc>
          <w:tcPr>
            <w:tcW w:w="1620" w:type="dxa"/>
            <w:tcBorders>
              <w:left w:val="single" w:sz="2" w:space="0" w:color="FFFFFF"/>
              <w:right w:val="single" w:sz="2" w:space="0" w:color="FFFFFF"/>
            </w:tcBorders>
          </w:tcPr>
          <w:p w14:paraId="569139F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1C69093A"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493C9C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34B039EC"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67AAE4C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reactivity of the La</w:t>
            </w:r>
            <w:r w:rsidRPr="000005A4">
              <w:rPr>
                <w:rFonts w:eastAsia="Times New Roman" w:cs="Times New Roman"/>
                <w:sz w:val="18"/>
                <w:szCs w:val="18"/>
                <w:vertAlign w:val="subscript"/>
              </w:rPr>
              <w:t>1−y</w:t>
            </w:r>
            <w:r w:rsidRPr="000005A4">
              <w:rPr>
                <w:rFonts w:eastAsia="Times New Roman" w:cs="Times New Roman"/>
                <w:sz w:val="18"/>
                <w:szCs w:val="18"/>
              </w:rPr>
              <w:t>Ca</w:t>
            </w:r>
            <w:r w:rsidRPr="000005A4">
              <w:rPr>
                <w:rFonts w:eastAsia="Times New Roman" w:cs="Times New Roman"/>
                <w:sz w:val="18"/>
                <w:szCs w:val="18"/>
                <w:vertAlign w:val="subscript"/>
              </w:rPr>
              <w:t>y</w:t>
            </w:r>
            <w:r w:rsidRPr="000005A4">
              <w:rPr>
                <w:rFonts w:eastAsia="Times New Roman" w:cs="Times New Roman"/>
                <w:sz w:val="18"/>
                <w:szCs w:val="18"/>
              </w:rPr>
              <w:t>Ni</w:t>
            </w:r>
            <w:r w:rsidRPr="000005A4">
              <w:rPr>
                <w:rFonts w:eastAsia="Times New Roman" w:cs="Times New Roman"/>
                <w:sz w:val="18"/>
                <w:szCs w:val="18"/>
                <w:vertAlign w:val="subscript"/>
              </w:rPr>
              <w:t>0.9</w:t>
            </w:r>
            <w:r w:rsidRPr="000005A4">
              <w:rPr>
                <w:rFonts w:eastAsia="Times New Roman" w:cs="Times New Roman"/>
                <w:sz w:val="18"/>
                <w:szCs w:val="18"/>
              </w:rPr>
              <w:t>Cu</w:t>
            </w:r>
            <w:r w:rsidRPr="000005A4">
              <w:rPr>
                <w:rFonts w:eastAsia="Times New Roman" w:cs="Times New Roman"/>
                <w:sz w:val="18"/>
                <w:szCs w:val="18"/>
                <w:vertAlign w:val="subscript"/>
              </w:rPr>
              <w:t>0.1</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is improved as the calcium substitution increases.</w:t>
            </w:r>
          </w:p>
        </w:tc>
        <w:tc>
          <w:tcPr>
            <w:tcW w:w="1086" w:type="dxa"/>
            <w:tcBorders>
              <w:left w:val="single" w:sz="2" w:space="0" w:color="FFFFFF"/>
              <w:right w:val="single" w:sz="2" w:space="0" w:color="FFFFFF"/>
            </w:tcBorders>
          </w:tcPr>
          <w:p w14:paraId="2217A287" w14:textId="3C50F4FA"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&lt;EndNote&gt;&lt;Cite&gt;&lt;Author&gt;Jiang&lt;/Author&gt;&lt;Year&gt;2019&lt;/Year&gt;&lt;RecNum&gt;2757&lt;/RecNum&gt;&lt;DisplayText&gt;(Jiang et al., 2019)&lt;/DisplayText&gt;&lt;record&gt;&lt;rec-number&gt;2757&lt;/rec-number&gt;&lt;foreign-keys&gt;&lt;key app="EN" db-id="50wxdpzd9vd5r7e9t5b595djrfpttrxw9avp" timestamp="1682530005"&gt;2757&lt;/key&gt;&lt;/foreign-keys&gt;&lt;ref-type name="Journal Article"&gt;17&lt;/ref-type&gt;&lt;contributors&gt;&lt;authors&gt;&lt;author&gt;Jiang, Qiongqiong&lt;/author&gt;&lt;author&gt;Zhang, Hao&lt;/author&gt;&lt;author&gt;Cao, Yali&lt;/author&gt;&lt;author&gt;Hong, Hui&lt;/author&gt;&lt;author&gt;Jin, Hongguang&lt;/author&gt;&lt;/authors&gt;&lt;/contributors&gt;&lt;titles&gt;&lt;title&gt;Solar hydrogen production via perovskite-based chemical-looping steam methane reforming&lt;/title&gt;&lt;secondary-title&gt;Energy Conversion and Management&lt;/secondary-title&gt;&lt;/titles&gt;&lt;periodical&gt;&lt;full-title&gt;Energy Conversion and Management&lt;/full-title&gt;&lt;/periodical&gt;&lt;pages&gt;523-536&lt;/pages&gt;&lt;volume&gt;187&lt;/volume&gt;&lt;keywords&gt;&lt;keyword&gt;Solar heat&lt;/keyword&gt;&lt;keyword&gt;Chemical-looping steam methane reforming&lt;/keyword&gt;&lt;keyword&gt;Hydrogen production&lt;/keyword&gt;&lt;keyword&gt;Perovskite&lt;/keyword&gt;&lt;/keywords&gt;&lt;dates&gt;&lt;year&gt;2019&lt;/year&gt;&lt;pub-dates&gt;&lt;date&gt;2019/05/01/&lt;/date&gt;&lt;/pub-dates&gt;&lt;/dates&gt;&lt;isbn&gt;0196-8904&lt;/isbn&gt;&lt;urls&gt;&lt;related-urls&gt;&lt;url&gt;https://www.sciencedirect.com/science/article/pii/S0196890419301803&lt;/url&gt;&lt;/related-urls&gt;&lt;/urls&gt;&lt;electronic-resource-num&gt;https://doi.org/10.1016/j.enconman.2019.01.112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(Jiang et al., 2019)</w:t>
            </w:r>
            <w:r w:rsidRPr="000005A4">
              <w:rPr>
                <w:rFonts w:eastAsia="Times New Roman" w:cs="Times New Roman"/>
                <w:sz w:val="18"/>
                <w:szCs w:val="18"/>
              </w:rPr>
              <w:fldChar w:fldCharType="end"/>
            </w:r>
          </w:p>
        </w:tc>
      </w:tr>
      <w:tr w:rsidR="00BA127E" w:rsidRPr="000005A4" w14:paraId="4C2AA6FB" w14:textId="77777777" w:rsidTr="002C49A3">
        <w:trPr>
          <w:jc w:val="center"/>
        </w:trPr>
        <w:tc>
          <w:tcPr>
            <w:tcW w:w="2076" w:type="dxa"/>
            <w:tcBorders>
              <w:left w:val="single" w:sz="2" w:space="0" w:color="FFFFFF"/>
              <w:right w:val="single" w:sz="2" w:space="0" w:color="FFFFFF"/>
            </w:tcBorders>
          </w:tcPr>
          <w:p w14:paraId="6F7F1D62"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0.9</w:t>
            </w:r>
            <w:r w:rsidRPr="000005A4">
              <w:rPr>
                <w:rFonts w:eastAsia="Times New Roman" w:cs="Times New Roman"/>
                <w:sz w:val="18"/>
                <w:szCs w:val="18"/>
              </w:rPr>
              <w:t>Sr</w:t>
            </w:r>
            <w:r w:rsidRPr="000005A4">
              <w:rPr>
                <w:rFonts w:eastAsia="Times New Roman" w:cs="Times New Roman"/>
                <w:sz w:val="18"/>
                <w:szCs w:val="18"/>
                <w:vertAlign w:val="subscript"/>
              </w:rPr>
              <w:t>0.1</w:t>
            </w:r>
            <w:r w:rsidRPr="000005A4">
              <w:rPr>
                <w:rFonts w:eastAsia="Times New Roman" w:cs="Times New Roman"/>
                <w:sz w:val="18"/>
                <w:szCs w:val="18"/>
              </w:rPr>
              <w:t>Fe</w:t>
            </w:r>
            <w:r w:rsidRPr="000005A4">
              <w:rPr>
                <w:rFonts w:eastAsia="Times New Roman" w:cs="Times New Roman"/>
                <w:sz w:val="18"/>
                <w:szCs w:val="18"/>
                <w:vertAlign w:val="subscript"/>
              </w:rPr>
              <w:t>1−x</w:t>
            </w:r>
            <w:r w:rsidRPr="000005A4">
              <w:rPr>
                <w:rFonts w:eastAsia="Times New Roman" w:cs="Times New Roman"/>
                <w:sz w:val="18"/>
                <w:szCs w:val="18"/>
              </w:rPr>
              <w:t>Ni</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p>
          <w:p w14:paraId="7A97195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11B3BEE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400 °C, 2 h 850 °C, 6 h</w:t>
            </w:r>
          </w:p>
        </w:tc>
        <w:tc>
          <w:tcPr>
            <w:tcW w:w="1440" w:type="dxa"/>
            <w:tcBorders>
              <w:left w:val="single" w:sz="2" w:space="0" w:color="FFFFFF"/>
              <w:right w:val="single" w:sz="2" w:space="0" w:color="FFFFFF"/>
            </w:tcBorders>
          </w:tcPr>
          <w:p w14:paraId="37AF627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5E61FC3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7015F3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153E36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0EC0CDC5"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88% (LSN)</w:t>
            </w:r>
          </w:p>
          <w:p w14:paraId="15A2B7A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90%</w:t>
            </w:r>
          </w:p>
          <w:p w14:paraId="1E6CB7F9"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4BDA7C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tc>
        <w:tc>
          <w:tcPr>
            <w:tcW w:w="3231" w:type="dxa"/>
            <w:tcBorders>
              <w:left w:val="single" w:sz="2" w:space="0" w:color="FFFFFF"/>
              <w:right w:val="single" w:sz="2" w:space="0" w:color="FFFFFF"/>
            </w:tcBorders>
          </w:tcPr>
          <w:p w14:paraId="17DFCD0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Ni doping in the B-site increased their reactivity with methane.</w:t>
            </w:r>
          </w:p>
          <w:p w14:paraId="7FC92F5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substitution of La by Sr in A site improves the syngas selectivity via adjusting the migration rate of lattice oxygen.</w:t>
            </w:r>
          </w:p>
        </w:tc>
        <w:tc>
          <w:tcPr>
            <w:tcW w:w="1086" w:type="dxa"/>
            <w:tcBorders>
              <w:left w:val="single" w:sz="2" w:space="0" w:color="FFFFFF"/>
              <w:right w:val="single" w:sz="2" w:space="0" w:color="FFFFFF"/>
            </w:tcBorders>
          </w:tcPr>
          <w:p w14:paraId="642A772B" w14:textId="53040C2B"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&lt;EndNote&gt;&lt;Cite&gt;&lt;Author&gt;Zhao&lt;/Author&gt;&lt;Year&gt;2022&lt;/Year&gt;&lt;RecNum&gt;428&lt;/RecNum&gt;&lt;DisplayText&gt;(Zhao, Fang, et al., 2022)&lt;/DisplayText&gt;&lt;record&gt;&lt;rec-number&gt;428&lt;/rec-number&gt;&lt;foreign-keys&gt;&lt;key app="EN" db-id="5eddw2wecta2w9e0er7v09s5s5a92zsepsxz" timestamp="1684163932"&gt;428&lt;/key&gt;&lt;/foreign-keys&gt;&lt;ref-type name="Journal Article"&gt;17&lt;/ref-type&gt;&lt;contributors&gt;&lt;authors&gt;&lt;author&gt;Zhao, Kun&lt;/author&gt;&lt;author&gt;Fang, Xiaojie&lt;/author&gt;&lt;author&gt;Cui, Chaoxian&lt;/author&gt;&lt;author&gt;Kang, Shunshun&lt;/author&gt;&lt;author&gt;Zheng, Anqing&lt;/author&gt;&lt;author&gt;Zhao, Zengli&lt;/author&gt;&lt;/authors&gt;&lt;/contributors&gt;&lt;titles&gt;&lt;title&gt;Co-production of syngas and H2 from chemical looping steam reforming of methane over anti-coking CeO2/La0.9Sr0.1Fe1−xNixO3 composite oxides&lt;/title&gt;&lt;secondary-title&gt;Fuel&lt;/secondary-title&gt;&lt;/titles&gt;&lt;periodical&gt;&lt;full-title&gt;Fuel&lt;/full-title&gt;&lt;/periodical&gt;&lt;pages&gt;123455&lt;/pages&gt;&lt;volume&gt;317&lt;/volume&gt;&lt;keywords&gt;&lt;keyword&gt;Methane&lt;/keyword&gt;&lt;keyword&gt;Chemical looping&lt;/keyword&gt;&lt;keyword&gt;Steam reforming&lt;/keyword&gt;&lt;keyword&gt;Carbon deposits&lt;/keyword&gt;&lt;keyword&gt;Oxygen carrier&lt;/keyword&gt;&lt;keyword&gt;Perovskite&lt;/keyword&gt;&lt;/keywords&gt;&lt;dates&gt;&lt;year&gt;2022&lt;/year&gt;&lt;pub-dates&gt;&lt;date&gt;2022/06/01/&lt;/date&gt;&lt;/pub-dates&gt;&lt;/dates&gt;&lt;isbn&gt;0016-2361&lt;/isbn&gt;&lt;urls&gt;&lt;related-urls&gt;&lt;url&gt;https://www.sciencedirect.com/science/article/pii/S0016236122003209&lt;/url&gt;&lt;/related-urls&gt;&lt;/urls&gt;&lt;electronic-resource-num&gt;https://doi.org/10.1016/j.fuel.2022.123455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Fang, et al., 2022)</w:t>
            </w:r>
            <w:r w:rsidRPr="000005A4">
              <w:rPr>
                <w:rFonts w:eastAsia="Times New Roman" w:cs="Times New Roman"/>
                <w:sz w:val="18"/>
                <w:szCs w:val="18"/>
              </w:rPr>
              <w:fldChar w:fldCharType="end"/>
            </w:r>
          </w:p>
        </w:tc>
      </w:tr>
      <w:tr w:rsidR="00BA127E" w:rsidRPr="000005A4" w14:paraId="6D9CA043" w14:textId="77777777" w:rsidTr="002C49A3">
        <w:trPr>
          <w:jc w:val="center"/>
        </w:trPr>
        <w:tc>
          <w:tcPr>
            <w:tcW w:w="2076" w:type="dxa"/>
            <w:tcBorders>
              <w:left w:val="single" w:sz="2" w:space="0" w:color="FFFFFF"/>
              <w:right w:val="single" w:sz="2" w:space="0" w:color="FFFFFF"/>
            </w:tcBorders>
          </w:tcPr>
          <w:p w14:paraId="1B54B66A" w14:textId="77777777" w:rsidR="00BA127E" w:rsidRPr="000005A4" w:rsidRDefault="00BA127E" w:rsidP="00190212">
            <w:pPr>
              <w:rPr>
                <w:rFonts w:eastAsia="Times New Roman" w:cs="Times New Roman"/>
                <w:sz w:val="18"/>
                <w:szCs w:val="18"/>
                <w:shd w:val="clear" w:color="auto" w:fill="F5F5F5"/>
              </w:rPr>
            </w:pPr>
            <w:proofErr w:type="gramStart"/>
            <w:r w:rsidRPr="000005A4">
              <w:rPr>
                <w:rFonts w:eastAsia="Times New Roman" w:cs="Times New Roman"/>
                <w:sz w:val="18"/>
                <w:szCs w:val="18"/>
                <w:shd w:val="clear" w:color="auto" w:fill="F5F5F5"/>
              </w:rPr>
              <w:t>Ni(</w:t>
            </w:r>
            <w:proofErr w:type="gramEnd"/>
            <w:r w:rsidRPr="000005A4">
              <w:rPr>
                <w:rFonts w:eastAsia="Times New Roman" w:cs="Times New Roman"/>
                <w:sz w:val="18"/>
                <w:szCs w:val="18"/>
                <w:shd w:val="clear" w:color="auto" w:fill="F5F5F5"/>
              </w:rPr>
              <w:t xml:space="preserve">0.5) </w:t>
            </w:r>
          </w:p>
          <w:p w14:paraId="1BE6C213" w14:textId="77777777" w:rsidR="00BA127E" w:rsidRPr="000005A4" w:rsidRDefault="00BA127E" w:rsidP="00190212">
            <w:pPr>
              <w:rPr>
                <w:rFonts w:eastAsia="Times New Roman" w:cs="Times New Roman"/>
                <w:sz w:val="18"/>
                <w:szCs w:val="18"/>
                <w:shd w:val="clear" w:color="auto" w:fill="F5F5F5"/>
              </w:rPr>
            </w:pPr>
            <w:proofErr w:type="gramStart"/>
            <w:r w:rsidRPr="000005A4">
              <w:rPr>
                <w:rFonts w:eastAsia="Times New Roman" w:cs="Times New Roman"/>
                <w:sz w:val="18"/>
                <w:szCs w:val="18"/>
                <w:shd w:val="clear" w:color="auto" w:fill="F5F5F5"/>
              </w:rPr>
              <w:t>Ni(</w:t>
            </w:r>
            <w:proofErr w:type="gramEnd"/>
            <w:r w:rsidRPr="000005A4">
              <w:rPr>
                <w:rFonts w:eastAsia="Times New Roman" w:cs="Times New Roman"/>
                <w:sz w:val="18"/>
                <w:szCs w:val="18"/>
                <w:shd w:val="clear" w:color="auto" w:fill="F5F5F5"/>
              </w:rPr>
              <w:t xml:space="preserve">2.5) </w:t>
            </w:r>
          </w:p>
          <w:p w14:paraId="7EB003E7"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shd w:val="clear" w:color="auto" w:fill="F5F5F5"/>
              </w:rPr>
              <w:t>Ni(</w:t>
            </w:r>
            <w:proofErr w:type="gramEnd"/>
            <w:r w:rsidRPr="000005A4">
              <w:rPr>
                <w:rFonts w:eastAsia="Times New Roman" w:cs="Times New Roman"/>
                <w:sz w:val="18"/>
                <w:szCs w:val="18"/>
                <w:shd w:val="clear" w:color="auto" w:fill="F5F5F5"/>
              </w:rPr>
              <w:t>10.0)</w:t>
            </w:r>
          </w:p>
          <w:p w14:paraId="4192AD2E" w14:textId="77777777" w:rsidR="00BA127E" w:rsidRPr="000005A4" w:rsidRDefault="00BA127E" w:rsidP="00190212">
            <w:pPr>
              <w:rPr>
                <w:rFonts w:eastAsia="Times New Roman" w:cs="Times New Roman"/>
                <w:sz w:val="18"/>
                <w:szCs w:val="18"/>
              </w:rPr>
            </w:pPr>
          </w:p>
        </w:tc>
        <w:tc>
          <w:tcPr>
            <w:tcW w:w="1440" w:type="dxa"/>
            <w:tcBorders>
              <w:left w:val="single" w:sz="2" w:space="0" w:color="FFFFFF"/>
              <w:right w:val="single" w:sz="2" w:space="0" w:color="FFFFFF"/>
            </w:tcBorders>
          </w:tcPr>
          <w:p w14:paraId="330A85B8"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0.9</w:t>
            </w:r>
            <w:r w:rsidRPr="000005A4">
              <w:rPr>
                <w:rFonts w:eastAsia="Times New Roman" w:cs="Times New Roman"/>
                <w:sz w:val="18"/>
                <w:szCs w:val="18"/>
              </w:rPr>
              <w:t>Ca</w:t>
            </w:r>
            <w:r w:rsidRPr="000005A4">
              <w:rPr>
                <w:rFonts w:eastAsia="Times New Roman" w:cs="Times New Roman"/>
                <w:sz w:val="18"/>
                <w:szCs w:val="18"/>
                <w:vertAlign w:val="subscript"/>
              </w:rPr>
              <w:t>0.1</w:t>
            </w:r>
            <w:r w:rsidRPr="000005A4">
              <w:rPr>
                <w:rFonts w:eastAsia="Times New Roman" w:cs="Times New Roman"/>
                <w:sz w:val="18"/>
                <w:szCs w:val="18"/>
              </w:rPr>
              <w:t>AlO</w:t>
            </w:r>
            <w:r w:rsidRPr="000005A4">
              <w:rPr>
                <w:rFonts w:eastAsia="Times New Roman" w:cs="Times New Roman"/>
                <w:sz w:val="18"/>
                <w:szCs w:val="18"/>
                <w:vertAlign w:val="subscript"/>
              </w:rPr>
              <w:t>2.95</w:t>
            </w:r>
          </w:p>
          <w:p w14:paraId="35B8AC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08C5319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450 °C, 5 h</w:t>
            </w:r>
          </w:p>
        </w:tc>
        <w:tc>
          <w:tcPr>
            <w:tcW w:w="1980" w:type="dxa"/>
            <w:tcBorders>
              <w:left w:val="single" w:sz="2" w:space="0" w:color="FFFFFF"/>
              <w:right w:val="single" w:sz="2" w:space="0" w:color="FFFFFF"/>
            </w:tcBorders>
          </w:tcPr>
          <w:p w14:paraId="100CC91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558B89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:Ar</w:t>
            </w:r>
          </w:p>
          <w:p w14:paraId="65399A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1:1:2</w:t>
            </w:r>
          </w:p>
        </w:tc>
        <w:tc>
          <w:tcPr>
            <w:tcW w:w="1620" w:type="dxa"/>
            <w:tcBorders>
              <w:left w:val="single" w:sz="2" w:space="0" w:color="FFFFFF"/>
              <w:right w:val="single" w:sz="2" w:space="0" w:color="FFFFFF"/>
            </w:tcBorders>
          </w:tcPr>
          <w:p w14:paraId="6DF4C04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60%</w:t>
            </w:r>
          </w:p>
          <w:p w14:paraId="61805B4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73%</w:t>
            </w:r>
          </w:p>
          <w:p w14:paraId="143A685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79%</w:t>
            </w:r>
          </w:p>
          <w:p w14:paraId="1FC2B31F"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B5E5EFE"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E6EE8A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initial activity followed the sequence of </w:t>
            </w:r>
            <w:proofErr w:type="gramStart"/>
            <w:r w:rsidRPr="000005A4">
              <w:rPr>
                <w:rFonts w:eastAsia="Times New Roman" w:cs="Times New Roman"/>
                <w:sz w:val="18"/>
                <w:szCs w:val="18"/>
              </w:rPr>
              <w:t>Ni(</w:t>
            </w:r>
            <w:proofErr w:type="gramEnd"/>
            <w:r w:rsidRPr="000005A4">
              <w:rPr>
                <w:rFonts w:eastAsia="Times New Roman" w:cs="Times New Roman"/>
                <w:sz w:val="18"/>
                <w:szCs w:val="18"/>
              </w:rPr>
              <w:t>10.0) &gt; Ni(2.5) &gt; Ni(0.5), whereas the Ni(2.5) catalyst exhibited the best stability</w:t>
            </w:r>
          </w:p>
        </w:tc>
        <w:tc>
          <w:tcPr>
            <w:tcW w:w="1086" w:type="dxa"/>
            <w:tcBorders>
              <w:left w:val="single" w:sz="2" w:space="0" w:color="FFFFFF"/>
              <w:right w:val="single" w:sz="2" w:space="0" w:color="FFFFFF"/>
            </w:tcBorders>
          </w:tcPr>
          <w:p w14:paraId="3FDF1E5D" w14:textId="000F570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&lt;EndNote&gt;&lt;Cite&gt;&lt;Author&gt;Qi&lt;/Author&gt;&lt;Year&gt;2022&lt;/Year&gt;&lt;RecNum&gt;429&lt;/RecNum&gt;&lt;DisplayText&gt;(Qi et al., 2022)&lt;/DisplayText&gt;&lt;record&gt;&lt;rec-number&gt;429&lt;/rec-number&gt;&lt;foreign-keys&gt;&lt;key app="EN" db-id="5eddw2wecta2w9e0er7v09s5s5a92zsepsxz" timestamp="1684163956"&gt;429&lt;/key&gt;&lt;/foreign-keys&gt;&lt;ref-type name="Journal Article"&gt;17&lt;/ref-type&gt;&lt;contributors&gt;&lt;authors&gt;&lt;author&gt;Qi, Ronghua&lt;/author&gt;&lt;author&gt;Jin, Rongrong&lt;/author&gt;&lt;author&gt;An, Lei&lt;/author&gt;&lt;author&gt;Bai, Xiaoli&lt;/author&gt;&lt;author&gt;Wang, Zhou-jun&lt;/author&gt;&lt;/authors&gt;&lt;/contributors&gt;&lt;titles&gt;&lt;title&gt;A Ni/perovskite catalyst with low metal content for CO2 reforming of methane&lt;/title&gt;&lt;secondary-title&gt;Catalysis Communications&lt;/secondary-title&gt;&lt;/titles&gt;&lt;periodical&gt;&lt;full-title&gt;Catalysis Communications&lt;/full-title&gt;&lt;/periodical&gt;&lt;pages&gt;106419&lt;/pages&gt;&lt;volume&gt;163&lt;/volume&gt;&lt;keywords&gt;&lt;keyword&gt;Nickel&lt;/keyword&gt;&lt;keyword&gt;Ca&lt;/keyword&gt;&lt;keyword&gt;LaAlO&lt;/keyword&gt;&lt;keyword&gt;Loading&lt;/keyword&gt;&lt;keyword&gt;Carbon dioxide&lt;/keyword&gt;&lt;keyword&gt;CH&lt;/keyword&gt;&lt;/keywords&gt;&lt;dates&gt;&lt;year&gt;2022&lt;/year&gt;&lt;pub-dates&gt;&lt;date&gt;2022/03/01/&lt;/date&gt;&lt;/pub-dates&gt;&lt;/dates&gt;&lt;isbn&gt;1566-7367&lt;/isbn&gt;&lt;urls&gt;&lt;related-urls&gt;&lt;url&gt;https://www.sciencedirect.com/science/article/pii/S1566736722000243&lt;/url&gt;&lt;/related-urls&gt;&lt;/urls&gt;&lt;electronic-resource-num&gt;https://doi.org/10.1016/j.catcom.2022.106419&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(Qi et al., 2022)</w:t>
            </w:r>
            <w:r w:rsidRPr="000005A4">
              <w:rPr>
                <w:rFonts w:eastAsia="Times New Roman" w:cs="Times New Roman"/>
                <w:sz w:val="18"/>
                <w:szCs w:val="18"/>
              </w:rPr>
              <w:fldChar w:fldCharType="end"/>
            </w:r>
          </w:p>
        </w:tc>
      </w:tr>
      <w:tr w:rsidR="00BA127E" w:rsidRPr="000005A4" w14:paraId="3382AEEF" w14:textId="77777777" w:rsidTr="002C49A3">
        <w:trPr>
          <w:jc w:val="center"/>
        </w:trPr>
        <w:tc>
          <w:tcPr>
            <w:tcW w:w="2076" w:type="dxa"/>
            <w:tcBorders>
              <w:left w:val="single" w:sz="2" w:space="0" w:color="FFFFFF"/>
              <w:right w:val="single" w:sz="2" w:space="0" w:color="FFFFFF"/>
            </w:tcBorders>
          </w:tcPr>
          <w:p w14:paraId="2CBD194F"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xCuO</w:t>
            </w:r>
            <w:proofErr w:type="spellEnd"/>
            <w:r w:rsidRPr="000005A4">
              <w:rPr>
                <w:rFonts w:eastAsia="Times New Roman" w:cs="Times New Roman"/>
                <w:sz w:val="18"/>
                <w:szCs w:val="18"/>
              </w:rPr>
              <w:t>/ La</w:t>
            </w:r>
            <w:r w:rsidRPr="000005A4">
              <w:rPr>
                <w:rFonts w:eastAsia="Times New Roman" w:cs="Times New Roman"/>
                <w:sz w:val="18"/>
                <w:szCs w:val="18"/>
                <w:vertAlign w:val="subscript"/>
              </w:rPr>
              <w:t>0·7</w:t>
            </w:r>
            <w:r w:rsidRPr="000005A4">
              <w:rPr>
                <w:rFonts w:eastAsia="Times New Roman" w:cs="Times New Roman"/>
                <w:sz w:val="18"/>
                <w:szCs w:val="18"/>
              </w:rPr>
              <w:t>Sr</w:t>
            </w:r>
            <w:r w:rsidRPr="000005A4">
              <w:rPr>
                <w:rFonts w:eastAsia="Times New Roman" w:cs="Times New Roman"/>
                <w:sz w:val="18"/>
                <w:szCs w:val="18"/>
                <w:vertAlign w:val="subscript"/>
              </w:rPr>
              <w:t>0·3</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xml:space="preserve"> (LSF)</w:t>
            </w:r>
          </w:p>
          <w:p w14:paraId="6D80C5F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0,2,5,10,15</w:t>
            </w:r>
          </w:p>
          <w:p w14:paraId="0038500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0B63039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4 h</w:t>
            </w:r>
          </w:p>
        </w:tc>
        <w:tc>
          <w:tcPr>
            <w:tcW w:w="1440" w:type="dxa"/>
            <w:tcBorders>
              <w:left w:val="single" w:sz="2" w:space="0" w:color="FFFFFF"/>
              <w:right w:val="single" w:sz="2" w:space="0" w:color="FFFFFF"/>
            </w:tcBorders>
          </w:tcPr>
          <w:p w14:paraId="708CC883"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3F534F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50FD4A6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750 °C</w:t>
            </w:r>
          </w:p>
          <w:p w14:paraId="201D5D5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2192A45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LSF</w:t>
            </w: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):65%</w:t>
            </w:r>
          </w:p>
          <w:p w14:paraId="11B7F10E"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X</w:t>
            </w:r>
            <w:r w:rsidRPr="000005A4">
              <w:rPr>
                <w:rFonts w:eastAsia="Times New Roman" w:cs="Times New Roman"/>
                <w:sz w:val="18"/>
                <w:szCs w:val="18"/>
                <w:vertAlign w:val="subscript"/>
              </w:rPr>
              <w:t>Cu</w:t>
            </w:r>
            <w:proofErr w:type="spellEnd"/>
            <w:r w:rsidRPr="000005A4">
              <w:rPr>
                <w:rFonts w:eastAsia="Times New Roman" w:cs="Times New Roman"/>
                <w:sz w:val="18"/>
                <w:szCs w:val="18"/>
                <w:vertAlign w:val="subscript"/>
              </w:rPr>
              <w:t>-LSF</w:t>
            </w: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):80%</w:t>
            </w:r>
          </w:p>
          <w:p w14:paraId="58A77030"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2A87D3E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xml:space="preserve">:CO </w:t>
            </w:r>
            <w:r w:rsidRPr="000005A4">
              <w:rPr>
                <w:rFonts w:eastAsia="Times New Roman" w:cs="Times New Roman"/>
                <w:sz w:val="18"/>
                <w:szCs w:val="18"/>
                <w:vertAlign w:val="subscript"/>
              </w:rPr>
              <w:t>LSF</w:t>
            </w:r>
            <w:r w:rsidRPr="000005A4">
              <w:rPr>
                <w:rFonts w:eastAsia="Times New Roman" w:cs="Times New Roman"/>
                <w:sz w:val="18"/>
                <w:szCs w:val="18"/>
              </w:rPr>
              <w:t>: 3.5-4</w:t>
            </w:r>
          </w:p>
          <w:p w14:paraId="37DA19E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proofErr w:type="gramStart"/>
            <w:r w:rsidRPr="000005A4">
              <w:rPr>
                <w:rFonts w:eastAsia="Times New Roman" w:cs="Times New Roman"/>
                <w:sz w:val="18"/>
                <w:szCs w:val="18"/>
                <w:vertAlign w:val="subscript"/>
              </w:rPr>
              <w:t>2</w:t>
            </w:r>
            <w:r w:rsidRPr="000005A4">
              <w:rPr>
                <w:rFonts w:eastAsia="Times New Roman" w:cs="Times New Roman"/>
                <w:sz w:val="18"/>
                <w:szCs w:val="18"/>
              </w:rPr>
              <w:t>:CO</w:t>
            </w:r>
            <w:r w:rsidRPr="000005A4">
              <w:rPr>
                <w:rFonts w:eastAsia="Times New Roman" w:cs="Times New Roman"/>
                <w:sz w:val="18"/>
                <w:szCs w:val="18"/>
                <w:vertAlign w:val="subscript"/>
              </w:rPr>
              <w:t>Cu</w:t>
            </w:r>
            <w:proofErr w:type="gramEnd"/>
            <w:r w:rsidRPr="000005A4">
              <w:rPr>
                <w:rFonts w:eastAsia="Times New Roman" w:cs="Times New Roman"/>
                <w:sz w:val="18"/>
                <w:szCs w:val="18"/>
                <w:vertAlign w:val="subscript"/>
              </w:rPr>
              <w:t>-LSF</w:t>
            </w:r>
            <w:r w:rsidRPr="000005A4">
              <w:rPr>
                <w:rFonts w:eastAsia="Times New Roman" w:cs="Times New Roman"/>
                <w:sz w:val="18"/>
                <w:szCs w:val="18"/>
              </w:rPr>
              <w:t>: 2.5-3.5</w:t>
            </w:r>
          </w:p>
          <w:p w14:paraId="452118A6"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21BB6EB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w:t>
            </w:r>
            <w:proofErr w:type="spellStart"/>
            <w:r w:rsidRPr="000005A4">
              <w:rPr>
                <w:rFonts w:eastAsia="Times New Roman" w:cs="Times New Roman"/>
                <w:sz w:val="18"/>
                <w:szCs w:val="18"/>
              </w:rPr>
              <w:t>CuO</w:t>
            </w:r>
            <w:proofErr w:type="spellEnd"/>
            <w:r w:rsidRPr="000005A4">
              <w:rPr>
                <w:rFonts w:eastAsia="Times New Roman" w:cs="Times New Roman"/>
                <w:sz w:val="18"/>
                <w:szCs w:val="18"/>
              </w:rPr>
              <w:t xml:space="preserve"> and KSF interaction played a vital role in oxygen carriers.</w:t>
            </w:r>
          </w:p>
          <w:p w14:paraId="2E928D10" w14:textId="77777777" w:rsidR="00BA127E" w:rsidRPr="000005A4" w:rsidRDefault="00BA127E" w:rsidP="00190212">
            <w:pPr>
              <w:rPr>
                <w:rFonts w:eastAsia="Times New Roman" w:cs="Times New Roman"/>
                <w:sz w:val="18"/>
                <w:szCs w:val="18"/>
              </w:rPr>
            </w:pPr>
            <w:proofErr w:type="spellStart"/>
            <w:r w:rsidRPr="000005A4">
              <w:rPr>
                <w:rFonts w:eastAsia="Times New Roman" w:cs="Times New Roman"/>
                <w:sz w:val="18"/>
                <w:szCs w:val="18"/>
              </w:rPr>
              <w:t>CuO</w:t>
            </w:r>
            <w:proofErr w:type="spellEnd"/>
            <w:r w:rsidRPr="000005A4">
              <w:rPr>
                <w:rFonts w:eastAsia="Times New Roman" w:cs="Times New Roman"/>
                <w:sz w:val="18"/>
                <w:szCs w:val="18"/>
              </w:rPr>
              <w:t xml:space="preserve"> modification improved methane dissociation and activation of lattice oxygen.</w:t>
            </w:r>
          </w:p>
          <w:p w14:paraId="473A75F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10CuO/La</w:t>
            </w:r>
            <w:r w:rsidRPr="000005A4">
              <w:rPr>
                <w:rFonts w:eastAsia="Times New Roman" w:cs="Times New Roman"/>
                <w:sz w:val="18"/>
                <w:szCs w:val="18"/>
                <w:vertAlign w:val="subscript"/>
              </w:rPr>
              <w:t>0·7</w:t>
            </w:r>
            <w:r w:rsidRPr="000005A4">
              <w:rPr>
                <w:rFonts w:eastAsia="Times New Roman" w:cs="Times New Roman"/>
                <w:sz w:val="18"/>
                <w:szCs w:val="18"/>
              </w:rPr>
              <w:t>Sr</w:t>
            </w:r>
            <w:r w:rsidRPr="000005A4">
              <w:rPr>
                <w:rFonts w:eastAsia="Times New Roman" w:cs="Times New Roman"/>
                <w:sz w:val="18"/>
                <w:szCs w:val="18"/>
                <w:vertAlign w:val="subscript"/>
              </w:rPr>
              <w:t>0·3</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xml:space="preserve"> showed good reactivity and regenerability.</w:t>
            </w:r>
          </w:p>
        </w:tc>
        <w:tc>
          <w:tcPr>
            <w:tcW w:w="1086" w:type="dxa"/>
            <w:tcBorders>
              <w:left w:val="single" w:sz="2" w:space="0" w:color="FFFFFF"/>
              <w:right w:val="single" w:sz="2" w:space="0" w:color="FFFFFF"/>
            </w:tcBorders>
          </w:tcPr>
          <w:p w14:paraId="28CBF4FF" w14:textId="1688AF45"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&lt;EndNote&gt;&lt;Cite&gt;&lt;Author&gt;Zhang&lt;/Author&gt;&lt;Year&gt;2020&lt;/Year&gt;&lt;RecNum&gt;432&lt;/RecNum&gt;&lt;DisplayText&gt;(Zhang et al., 2020)&lt;/DisplayText&gt;&lt;record&gt;&lt;rec-number&gt;432&lt;/rec-number&gt;&lt;foreign-keys&gt;&lt;key app="EN" db-id="5eddw2wecta2w9e0er7v09s5s5a92zsepsxz" timestamp="1684164047"&gt;432&lt;/key&gt;&lt;/foreign-keys&gt;&lt;ref-type name="Journal Article"&gt;17&lt;/ref-type&gt;&lt;contributors&gt;&lt;authors&gt;&lt;author&gt;Zhang, Rongjiang&lt;/author&gt;&lt;author&gt;Cao, Yan&lt;/author&gt;&lt;author&gt;Li, Haibin&lt;/author&gt;&lt;author&gt;Zhao, Zengli&lt;/author&gt;&lt;author&gt;Zhao, Kun&lt;/author&gt;&lt;author&gt;Jiang, Liqun&lt;/author&gt;&lt;/authors&gt;&lt;/contributors&gt;&lt;titles&gt;&lt;title&gt;The role of CuO modified La0·7Sr0·3FeO3 perovskite on intermediate-temperature partial oxidation of methane via chemical looping scheme&lt;/title&gt;&lt;secondary-title&gt;International Journal of Hydrogen Energy&lt;/secondary-title&gt;&lt;/titles&gt;&lt;periodical&gt;&lt;full-title&gt;International Journal of Hydrogen Energy&lt;/full-title&gt;&lt;/periodical&gt;&lt;pages&gt;4073-4083&lt;/pages&gt;&lt;volume&gt;45&lt;/volume&gt;&lt;number&gt;7&lt;/number&gt;&lt;keywords&gt;&lt;keyword&gt;Chemical-looping partial oxidation (CLPO)&lt;/keyword&gt;&lt;keyword&gt;Methane&lt;/keyword&gt;&lt;keyword&gt;Syngas&lt;/keyword&gt;&lt;keyword&gt;Perovskite&lt;/keyword&gt;&lt;keyword&gt;Copper oxide&lt;/keyword&gt;&lt;keyword&gt;Oxygen carrier&lt;/keyword&gt;&lt;/keywords&gt;&lt;dates&gt;&lt;year&gt;2020&lt;/year&gt;&lt;pub-dates&gt;&lt;date&gt;2020/02/07/&lt;/date&gt;&lt;/pub-dates&gt;&lt;/dates&gt;&lt;isbn&gt;0360-3199&lt;/isbn&gt;&lt;urls&gt;&lt;related-urls&gt;&lt;url&gt;https://www.sciencedirect.com/science/article/pii/S036031991934618X&lt;/url&gt;&lt;/related-urls&gt;&lt;/urls&gt;&lt;electronic-resource-num&gt;https://doi.org/10.1016/j.ijhydene.2019.12.082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(Zhang et al., 2020)</w:t>
            </w:r>
            <w:r w:rsidRPr="000005A4">
              <w:rPr>
                <w:rFonts w:eastAsia="Times New Roman" w:cs="Times New Roman"/>
                <w:sz w:val="18"/>
                <w:szCs w:val="18"/>
              </w:rPr>
              <w:fldChar w:fldCharType="end"/>
            </w:r>
          </w:p>
        </w:tc>
      </w:tr>
      <w:tr w:rsidR="00BA127E" w:rsidRPr="000005A4" w14:paraId="78322251" w14:textId="77777777" w:rsidTr="002C49A3">
        <w:trPr>
          <w:jc w:val="center"/>
        </w:trPr>
        <w:tc>
          <w:tcPr>
            <w:tcW w:w="2076" w:type="dxa"/>
            <w:tcBorders>
              <w:left w:val="single" w:sz="2" w:space="0" w:color="FFFFFF"/>
              <w:right w:val="single" w:sz="2" w:space="0" w:color="FFFFFF"/>
            </w:tcBorders>
          </w:tcPr>
          <w:p w14:paraId="377DC79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Ni-Co </w:t>
            </w:r>
            <w:proofErr w:type="gramStart"/>
            <w:r w:rsidRPr="000005A4">
              <w:rPr>
                <w:rFonts w:eastAsia="Times New Roman" w:cs="Times New Roman"/>
                <w:sz w:val="18"/>
                <w:szCs w:val="18"/>
              </w:rPr>
              <w:t>doped</w:t>
            </w:r>
            <w:proofErr w:type="gramEnd"/>
            <w:r w:rsidRPr="000005A4">
              <w:rPr>
                <w:rFonts w:eastAsia="Times New Roman" w:cs="Times New Roman"/>
                <w:sz w:val="18"/>
                <w:szCs w:val="18"/>
              </w:rPr>
              <w:t xml:space="preserve"> </w:t>
            </w:r>
          </w:p>
          <w:p w14:paraId="6F5DB6C0"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w:t>
            </w:r>
            <w:r w:rsidRPr="000005A4">
              <w:rPr>
                <w:rFonts w:eastAsia="Times New Roman" w:cs="Times New Roman"/>
                <w:sz w:val="18"/>
                <w:szCs w:val="18"/>
                <w:vertAlign w:val="subscript"/>
              </w:rPr>
              <w:t>0.6</w:t>
            </w:r>
            <w:r w:rsidRPr="000005A4">
              <w:rPr>
                <w:rFonts w:eastAsia="Times New Roman" w:cs="Times New Roman"/>
                <w:sz w:val="18"/>
                <w:szCs w:val="18"/>
              </w:rPr>
              <w:t>Ca</w:t>
            </w:r>
            <w:r w:rsidRPr="000005A4">
              <w:rPr>
                <w:rFonts w:eastAsia="Times New Roman" w:cs="Times New Roman"/>
                <w:sz w:val="18"/>
                <w:szCs w:val="18"/>
                <w:vertAlign w:val="subscript"/>
              </w:rPr>
              <w:t>0.4</w:t>
            </w:r>
            <w:r w:rsidRPr="000005A4">
              <w:rPr>
                <w:rFonts w:eastAsia="Times New Roman" w:cs="Times New Roman"/>
                <w:sz w:val="18"/>
                <w:szCs w:val="18"/>
              </w:rPr>
              <w:t>FeO</w:t>
            </w:r>
            <w:r w:rsidRPr="000005A4">
              <w:rPr>
                <w:rFonts w:eastAsia="Times New Roman" w:cs="Times New Roman"/>
                <w:sz w:val="18"/>
                <w:szCs w:val="18"/>
                <w:vertAlign w:val="subscript"/>
              </w:rPr>
              <w:t>3-δ</w:t>
            </w:r>
          </w:p>
          <w:p w14:paraId="7938E2F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16687B2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5 h</w:t>
            </w:r>
          </w:p>
        </w:tc>
        <w:tc>
          <w:tcPr>
            <w:tcW w:w="1440" w:type="dxa"/>
            <w:tcBorders>
              <w:left w:val="single" w:sz="2" w:space="0" w:color="FFFFFF"/>
              <w:right w:val="single" w:sz="2" w:space="0" w:color="FFFFFF"/>
            </w:tcBorders>
          </w:tcPr>
          <w:p w14:paraId="41490AB1"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A2BF06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72B1AF6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 CO</w:t>
            </w:r>
            <w:r w:rsidRPr="000005A4">
              <w:rPr>
                <w:rFonts w:eastAsia="Times New Roman" w:cs="Times New Roman"/>
                <w:sz w:val="18"/>
                <w:szCs w:val="18"/>
                <w:vertAlign w:val="subscript"/>
              </w:rPr>
              <w:t>2</w:t>
            </w:r>
            <w:r w:rsidRPr="000005A4">
              <w:rPr>
                <w:rFonts w:eastAsia="Times New Roman" w:cs="Times New Roman"/>
                <w:sz w:val="18"/>
                <w:szCs w:val="18"/>
              </w:rPr>
              <w:t>:5%)</w:t>
            </w:r>
          </w:p>
        </w:tc>
        <w:tc>
          <w:tcPr>
            <w:tcW w:w="1620" w:type="dxa"/>
            <w:tcBorders>
              <w:left w:val="single" w:sz="2" w:space="0" w:color="FFFFFF"/>
              <w:right w:val="single" w:sz="2" w:space="0" w:color="FFFFFF"/>
            </w:tcBorders>
          </w:tcPr>
          <w:p w14:paraId="25A2C70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X-Ni:(CH</w:t>
            </w:r>
            <w:r w:rsidRPr="000005A4">
              <w:rPr>
                <w:rFonts w:eastAsia="Times New Roman" w:cs="Times New Roman"/>
                <w:sz w:val="18"/>
                <w:szCs w:val="18"/>
                <w:vertAlign w:val="subscript"/>
              </w:rPr>
              <w:t>4</w:t>
            </w:r>
            <w:r w:rsidRPr="000005A4">
              <w:rPr>
                <w:rFonts w:eastAsia="Times New Roman" w:cs="Times New Roman"/>
                <w:sz w:val="18"/>
                <w:szCs w:val="18"/>
              </w:rPr>
              <w:t>):73%</w:t>
            </w:r>
          </w:p>
          <w:p w14:paraId="70BB263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X-Co:(CH</w:t>
            </w:r>
            <w:r w:rsidRPr="000005A4">
              <w:rPr>
                <w:rFonts w:eastAsia="Times New Roman" w:cs="Times New Roman"/>
                <w:sz w:val="18"/>
                <w:szCs w:val="18"/>
                <w:vertAlign w:val="subscript"/>
              </w:rPr>
              <w:t>4</w:t>
            </w:r>
            <w:r w:rsidRPr="000005A4">
              <w:rPr>
                <w:rFonts w:eastAsia="Times New Roman" w:cs="Times New Roman"/>
                <w:sz w:val="18"/>
                <w:szCs w:val="18"/>
              </w:rPr>
              <w:t>):65%</w:t>
            </w:r>
          </w:p>
        </w:tc>
        <w:tc>
          <w:tcPr>
            <w:tcW w:w="1530" w:type="dxa"/>
            <w:gridSpan w:val="2"/>
            <w:tcBorders>
              <w:left w:val="single" w:sz="2" w:space="0" w:color="FFFFFF"/>
              <w:right w:val="single" w:sz="2" w:space="0" w:color="FFFFFF"/>
            </w:tcBorders>
          </w:tcPr>
          <w:p w14:paraId="56B727A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:CO(Ni):1.4</w:t>
            </w:r>
          </w:p>
          <w:p w14:paraId="4B786FA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:CO(Co):1</w:t>
            </w:r>
          </w:p>
        </w:tc>
        <w:tc>
          <w:tcPr>
            <w:tcW w:w="3231" w:type="dxa"/>
            <w:tcBorders>
              <w:left w:val="single" w:sz="2" w:space="0" w:color="FFFFFF"/>
              <w:right w:val="single" w:sz="2" w:space="0" w:color="FFFFFF"/>
            </w:tcBorders>
          </w:tcPr>
          <w:p w14:paraId="666058E5" w14:textId="77777777" w:rsidR="00BA127E" w:rsidRPr="000005A4" w:rsidRDefault="00000000" w:rsidP="00190212">
            <w:pPr>
              <w:rPr>
                <w:rFonts w:eastAsia="Times New Roman" w:cs="Times New Roman"/>
                <w:sz w:val="18"/>
                <w:szCs w:val="18"/>
              </w:rPr>
            </w:pPr>
            <w:hyperlink r:id="rId50" w:tgtFrame="_blank" w:tooltip="Persistent link using digital object identifier" w:history="1">
              <w:r w:rsidR="00BA127E" w:rsidRPr="000005A4">
                <w:rPr>
                  <w:rFonts w:eastAsia="Times New Roman" w:cs="Times New Roman"/>
                  <w:sz w:val="18"/>
                  <w:szCs w:val="18"/>
                </w:rPr>
                <w:t>https://doi.org/10.1016/j.apcatb.2023.122745</w:t>
              </w:r>
            </w:hyperlink>
          </w:p>
          <w:p w14:paraId="193F335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inclusion of Ni and Co in the sample led to enhanced resistance against coke formation and improved reactivity of CH</w:t>
            </w:r>
            <w:r w:rsidRPr="000005A4">
              <w:rPr>
                <w:rFonts w:eastAsia="Times New Roman" w:cs="Times New Roman"/>
                <w:sz w:val="18"/>
                <w:szCs w:val="18"/>
                <w:vertAlign w:val="subscript"/>
              </w:rPr>
              <w:t>4</w:t>
            </w:r>
            <w:r w:rsidRPr="000005A4">
              <w:rPr>
                <w:rFonts w:eastAsia="Times New Roman" w:cs="Times New Roman"/>
                <w:sz w:val="18"/>
                <w:szCs w:val="18"/>
              </w:rPr>
              <w:t>.</w:t>
            </w:r>
          </w:p>
        </w:tc>
        <w:bookmarkStart w:id="86" w:name="_Hlk135087562"/>
        <w:tc>
          <w:tcPr>
            <w:tcW w:w="1086" w:type="dxa"/>
            <w:tcBorders>
              <w:left w:val="single" w:sz="2" w:space="0" w:color="FFFFFF"/>
              <w:right w:val="single" w:sz="2" w:space="0" w:color="FFFFFF"/>
            </w:tcBorders>
          </w:tcPr>
          <w:p w14:paraId="28A25F63" w14:textId="4E386062"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&lt;EndNote&gt;&lt;Cite&gt;&lt;Author&gt;Oh&lt;/Author&gt;&lt;Year&gt;2023&lt;/Year&gt;&lt;RecNum&gt;433&lt;/RecNum&gt;&lt;DisplayText&gt;(Oh et al., 2023)&lt;/DisplayText&gt;&lt;record&gt;&lt;rec-number&gt;433&lt;/rec-number&gt;&lt;foreign-keys&gt;&lt;key app="EN" db-id="5eddw2wecta2w9e0er7v09s5s5a92zsepsxz" timestamp="1684164072"&gt;433&lt;/key&gt;&lt;/foreign-keys&gt;&lt;ref-type name="Journal Article"&gt;17&lt;/ref-type&gt;&lt;contributors&gt;&lt;authors&gt;&lt;author&gt;Oh, DongHwan&lt;/author&gt;&lt;author&gt;Colombo, Filippo&lt;/author&gt;&lt;author&gt;Nodari, Luca&lt;/author&gt;&lt;author&gt;Kim, Jun Hyuk&lt;/author&gt;&lt;author&gt;Kim, Jun Kyu&lt;/author&gt;&lt;author&gt;Lee, Siwon&lt;/author&gt;&lt;author&gt;Kim, Seunghyun&lt;/author&gt;&lt;author&gt;Kim, Sangwoo&lt;/author&gt;&lt;author&gt;Lim, Dae-Kwang&lt;/author&gt;&lt;author&gt;Seo, Jongsu&lt;/author&gt;&lt;author&gt;Ahn, Sejong&lt;/author&gt;&lt;author&gt;Mascotto, Simone&lt;/author&gt;&lt;author&gt;Jung, WooChul&lt;/author&gt;&lt;/authors&gt;&lt;/contributors&gt;&lt;titles&gt;&lt;title&gt;Rocking chair-like movement of ex-solved nanoparticles on the Ni-Co doped La0.6Ca0.4FeO3-δ oxygen carrier during chemical looping reforming coupled with CO2 splitting&lt;/title&gt;&lt;secondary-title&gt;Applied Catalysis B: Environmental&lt;/secondary-title&gt;&lt;/titles&gt;&lt;periodical&gt;&lt;full-title&gt;Applied Catalysis B: Environmental&lt;/full-title&gt;&lt;/periodical&gt;&lt;pages&gt;122745&lt;/pages&gt;&lt;volume&gt;332&lt;/volume&gt;&lt;keywords&gt;&lt;keyword&gt;Ex-solution&lt;/keyword&gt;&lt;keyword&gt;CH conversion&lt;/keyword&gt;&lt;keyword&gt;Thermochemical reaction&lt;/keyword&gt;&lt;keyword&gt;CO capture&lt;/keyword&gt;&lt;/keywords&gt;&lt;dates&gt;&lt;year&gt;2023&lt;/year&gt;&lt;pub-dates&gt;&lt;date&gt;2023/09/05/&lt;/date&gt;&lt;/pub-dates&gt;&lt;/dates&gt;&lt;isbn&gt;0926-3373&lt;/isbn&gt;&lt;urls&gt;&lt;related-urls&gt;&lt;url&gt;https://www.sciencedirect.com/science/article/pii/S0926337323003880&lt;/url&gt;&lt;/related-urls&gt;&lt;/urls&gt;&lt;electronic-resource-num&gt;https://doi.org/10.1016/j.apcatb.2023.122745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(Oh et al., 2023)</w:t>
            </w:r>
            <w:r w:rsidRPr="000005A4">
              <w:rPr>
                <w:rFonts w:eastAsia="Times New Roman" w:cs="Times New Roman"/>
                <w:sz w:val="18"/>
                <w:szCs w:val="18"/>
              </w:rPr>
              <w:fldChar w:fldCharType="end"/>
            </w:r>
            <w:bookmarkEnd w:id="86"/>
          </w:p>
        </w:tc>
      </w:tr>
      <w:tr w:rsidR="00BA127E" w:rsidRPr="000005A4" w14:paraId="62E393D5" w14:textId="77777777" w:rsidTr="002C49A3">
        <w:trPr>
          <w:jc w:val="center"/>
        </w:trPr>
        <w:tc>
          <w:tcPr>
            <w:tcW w:w="2076" w:type="dxa"/>
            <w:tcBorders>
              <w:left w:val="single" w:sz="2" w:space="0" w:color="FFFFFF"/>
              <w:right w:val="single" w:sz="2" w:space="0" w:color="FFFFFF"/>
            </w:tcBorders>
          </w:tcPr>
          <w:p w14:paraId="365B76F6" w14:textId="77777777" w:rsidR="00BA127E" w:rsidRPr="000005A4" w:rsidRDefault="00000000" w:rsidP="00190212">
            <w:pPr>
              <w:rPr>
                <w:rFonts w:eastAsia="Times New Roman" w:cs="Times New Roman"/>
                <w:bCs/>
                <w:sz w:val="18"/>
                <w:szCs w:val="18"/>
              </w:rPr>
            </w:pPr>
            <w:hyperlink r:id="rId51" w:history="1">
              <w:r w:rsidR="00BA127E" w:rsidRPr="000005A4">
                <w:rPr>
                  <w:rFonts w:eastAsia="Times New Roman" w:cs="Times New Roman"/>
                  <w:bCs/>
                  <w:sz w:val="18"/>
                  <w:szCs w:val="18"/>
                </w:rPr>
                <w:t>La</w:t>
              </w:r>
              <w:r w:rsidR="00BA127E" w:rsidRPr="000005A4">
                <w:rPr>
                  <w:rFonts w:eastAsia="Times New Roman" w:cs="Times New Roman"/>
                  <w:bCs/>
                  <w:sz w:val="18"/>
                  <w:szCs w:val="18"/>
                  <w:vertAlign w:val="subscript"/>
                </w:rPr>
                <w:t>1.6</w:t>
              </w:r>
              <w:r w:rsidR="00BA127E" w:rsidRPr="000005A4">
                <w:rPr>
                  <w:rFonts w:eastAsia="Times New Roman" w:cs="Times New Roman"/>
                  <w:bCs/>
                  <w:sz w:val="18"/>
                  <w:szCs w:val="18"/>
                </w:rPr>
                <w:t>Sr</w:t>
              </w:r>
              <w:r w:rsidR="00BA127E" w:rsidRPr="000005A4">
                <w:rPr>
                  <w:rFonts w:eastAsia="Times New Roman" w:cs="Times New Roman"/>
                  <w:bCs/>
                  <w:sz w:val="18"/>
                  <w:szCs w:val="18"/>
                  <w:vertAlign w:val="subscript"/>
                </w:rPr>
                <w:t>0.4</w:t>
              </w:r>
              <w:r w:rsidR="00BA127E" w:rsidRPr="000005A4">
                <w:rPr>
                  <w:rFonts w:eastAsia="Times New Roman" w:cs="Times New Roman"/>
                  <w:bCs/>
                  <w:sz w:val="18"/>
                  <w:szCs w:val="18"/>
                </w:rPr>
                <w:t>FeCoO</w:t>
              </w:r>
              <w:r w:rsidR="00BA127E" w:rsidRPr="000005A4">
                <w:rPr>
                  <w:rFonts w:eastAsia="Times New Roman" w:cs="Times New Roman"/>
                  <w:bCs/>
                  <w:sz w:val="18"/>
                  <w:szCs w:val="18"/>
                  <w:vertAlign w:val="subscript"/>
                </w:rPr>
                <w:t>6</w:t>
              </w:r>
            </w:hyperlink>
            <w:r w:rsidR="00BA127E" w:rsidRPr="000005A4">
              <w:rPr>
                <w:rFonts w:eastAsia="Times New Roman" w:cs="Times New Roman"/>
                <w:bCs/>
                <w:sz w:val="18"/>
                <w:szCs w:val="18"/>
              </w:rPr>
              <w:t xml:space="preserve"> (LSFC)</w:t>
            </w:r>
          </w:p>
          <w:p w14:paraId="6DEF86D1" w14:textId="77777777" w:rsidR="00BA127E" w:rsidRPr="000005A4" w:rsidRDefault="00BA127E" w:rsidP="00190212">
            <w:pPr>
              <w:rPr>
                <w:rFonts w:eastAsia="Times New Roman" w:cs="Times New Roman"/>
                <w:sz w:val="18"/>
                <w:szCs w:val="18"/>
              </w:rPr>
            </w:pPr>
            <w:r w:rsidRPr="000005A4">
              <w:rPr>
                <w:rFonts w:eastAsia="Times New Roman" w:cs="Times New Roman"/>
                <w:bCs/>
                <w:sz w:val="18"/>
                <w:szCs w:val="18"/>
              </w:rPr>
              <w:t>(</w:t>
            </w:r>
            <w:proofErr w:type="gramStart"/>
            <w:r w:rsidRPr="000005A4">
              <w:rPr>
                <w:rFonts w:eastAsia="Times New Roman" w:cs="Times New Roman"/>
                <w:bCs/>
                <w:sz w:val="18"/>
                <w:szCs w:val="18"/>
              </w:rPr>
              <w:t>doped</w:t>
            </w:r>
            <w:proofErr w:type="gramEnd"/>
            <w:r w:rsidRPr="000005A4">
              <w:rPr>
                <w:rFonts w:eastAsia="Times New Roman" w:cs="Times New Roman"/>
                <w:bCs/>
                <w:sz w:val="18"/>
                <w:szCs w:val="18"/>
              </w:rPr>
              <w:t xml:space="preserve"> with Mg/Li/bare)</w:t>
            </w:r>
          </w:p>
          <w:p w14:paraId="1913FCC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2ED469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8 h</w:t>
            </w:r>
          </w:p>
        </w:tc>
        <w:tc>
          <w:tcPr>
            <w:tcW w:w="1440" w:type="dxa"/>
            <w:tcBorders>
              <w:left w:val="single" w:sz="2" w:space="0" w:color="FFFFFF"/>
              <w:right w:val="single" w:sz="2" w:space="0" w:color="FFFFFF"/>
            </w:tcBorders>
          </w:tcPr>
          <w:p w14:paraId="25E52673"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300BEE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Reforming</w:t>
            </w:r>
          </w:p>
          <w:p w14:paraId="2EA8757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800-900 °C</w:t>
            </w:r>
          </w:p>
          <w:p w14:paraId="0FAE3B8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37%, CO</w:t>
            </w:r>
            <w:r w:rsidRPr="000005A4">
              <w:rPr>
                <w:rFonts w:eastAsia="Times New Roman" w:cs="Times New Roman"/>
                <w:sz w:val="18"/>
                <w:szCs w:val="18"/>
                <w:vertAlign w:val="subscript"/>
              </w:rPr>
              <w:t>2</w:t>
            </w:r>
            <w:r w:rsidRPr="000005A4">
              <w:rPr>
                <w:rFonts w:eastAsia="Times New Roman" w:cs="Times New Roman"/>
                <w:sz w:val="18"/>
                <w:szCs w:val="18"/>
              </w:rPr>
              <w:t>:5%)</w:t>
            </w:r>
          </w:p>
        </w:tc>
        <w:tc>
          <w:tcPr>
            <w:tcW w:w="1620" w:type="dxa"/>
            <w:tcBorders>
              <w:left w:val="single" w:sz="2" w:space="0" w:color="FFFFFF"/>
              <w:right w:val="single" w:sz="2" w:space="0" w:color="FFFFFF"/>
            </w:tcBorders>
          </w:tcPr>
          <w:p w14:paraId="2A2D9A5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X-Mg:(CH</w:t>
            </w:r>
            <w:r w:rsidRPr="000005A4">
              <w:rPr>
                <w:rFonts w:eastAsia="Times New Roman" w:cs="Times New Roman"/>
                <w:sz w:val="18"/>
                <w:szCs w:val="18"/>
                <w:vertAlign w:val="subscript"/>
              </w:rPr>
              <w:t>4</w:t>
            </w:r>
            <w:r w:rsidRPr="000005A4">
              <w:rPr>
                <w:rFonts w:eastAsia="Times New Roman" w:cs="Times New Roman"/>
                <w:sz w:val="18"/>
                <w:szCs w:val="18"/>
              </w:rPr>
              <w:t>):90%</w:t>
            </w:r>
          </w:p>
          <w:p w14:paraId="328679E2"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BFEA61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(Mg):1.6</w:t>
            </w:r>
          </w:p>
        </w:tc>
        <w:tc>
          <w:tcPr>
            <w:tcW w:w="3231" w:type="dxa"/>
            <w:tcBorders>
              <w:left w:val="single" w:sz="2" w:space="0" w:color="FFFFFF"/>
              <w:right w:val="single" w:sz="2" w:space="0" w:color="FFFFFF"/>
            </w:tcBorders>
          </w:tcPr>
          <w:p w14:paraId="2337D6F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Mg doping enhances the migration rate of lattice oxygen. </w:t>
            </w:r>
          </w:p>
          <w:p w14:paraId="303F9F1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LSFC doped with Mg demonstrates excellent reactivity and stability. </w:t>
            </w:r>
          </w:p>
          <w:p w14:paraId="13C841B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potential reaction mechanism involves both methane cracking and oxidation.</w:t>
            </w:r>
          </w:p>
        </w:tc>
        <w:tc>
          <w:tcPr>
            <w:tcW w:w="1086" w:type="dxa"/>
            <w:tcBorders>
              <w:left w:val="single" w:sz="2" w:space="0" w:color="FFFFFF"/>
              <w:right w:val="single" w:sz="2" w:space="0" w:color="FFFFFF"/>
            </w:tcBorders>
          </w:tcPr>
          <w:p w14:paraId="048E51C5" w14:textId="1B8797F7"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&lt;EndNote&gt;&lt;Cite&gt;&lt;Author&gt;Li&lt;/Author&gt;&lt;Year&gt;2019&lt;/Year&gt;&lt;RecNum&gt;434&lt;/RecNum&gt;&lt;DisplayText&gt;(Li et al., 2019)&lt;/DisplayText&gt;&lt;record&gt;&lt;rec-number&gt;434&lt;/rec-number&gt;&lt;foreign-keys&gt;&lt;key app="EN" db-id="5eddw2wecta2w9e0er7v09s5s5a92zsepsxz" timestamp="1684164101"&gt;434&lt;/key&gt;&lt;/foreign-keys&gt;&lt;ref-type name="Journal Article"&gt;17&lt;/ref-type&gt;&lt;contributors&gt;&lt;authors&gt;&lt;author&gt;Li, Ming&lt;/author&gt;&lt;author&gt;Zhao, Kun&lt;/author&gt;&lt;author&gt;Zhao, Zengli&lt;/author&gt;&lt;author&gt;Li, Haibin&lt;/author&gt;&lt;author&gt;He, Fang&lt;/author&gt;&lt;author&gt;Lv, Pengmei&lt;/author&gt;&lt;/authors&gt;&lt;/contributors&gt;&lt;titles&gt;&lt;title&gt;Enhanced hydrogen-rich syngas generation in chemical looping methane reforming using an interstitial doped La1.6Sr0.4FeCoO6&lt;/title&gt;&lt;secondary-title&gt;International Journal of Hydrogen Energy&lt;/secondary-title&gt;&lt;/titles&gt;&lt;periodical&gt;&lt;full-title&gt;International Journal of Hydrogen Energy&lt;/full-title&gt;&lt;/periodical&gt;&lt;pages&gt;10250-10264&lt;/pages&gt;&lt;volume&gt;44&lt;/volume&gt;&lt;number&gt;21&lt;/number&gt;&lt;keywords&gt;&lt;keyword&gt;Interstitial doping&lt;/keyword&gt;&lt;keyword&gt;Chemical looping&lt;/keyword&gt;&lt;keyword&gt;Methane reforming&lt;/keyword&gt;&lt;keyword&gt;Perovskite&lt;/keyword&gt;&lt;keyword&gt;Hydrogen-rich gas&lt;/keyword&gt;&lt;/keywords&gt;&lt;dates&gt;&lt;year&gt;2019&lt;/year&gt;&lt;pub-dates&gt;&lt;date&gt;2019/04/23/&lt;/date&gt;&lt;/pub-dates&gt;&lt;/dates&gt;&lt;isbn&gt;0360-3199&lt;/isbn&gt;&lt;urls&gt;&lt;related-urls&gt;&lt;url&gt;https://www.sciencedirect.com/science/article/pii/S036031991930936X&lt;/url&gt;&lt;/related-urls&gt;&lt;/urls&gt;&lt;electronic-resource-num&gt;https://doi.org/10.1016/j.ijhydene.2019.03.012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(Li et al., 2019)</w:t>
            </w:r>
            <w:r w:rsidRPr="000005A4">
              <w:rPr>
                <w:rFonts w:eastAsia="Times New Roman" w:cs="Times New Roman"/>
                <w:sz w:val="18"/>
                <w:szCs w:val="18"/>
              </w:rPr>
              <w:fldChar w:fldCharType="end"/>
            </w:r>
          </w:p>
        </w:tc>
      </w:tr>
      <w:tr w:rsidR="00BA127E" w:rsidRPr="000005A4" w14:paraId="6A3B806F" w14:textId="77777777" w:rsidTr="002C49A3">
        <w:trPr>
          <w:jc w:val="center"/>
        </w:trPr>
        <w:tc>
          <w:tcPr>
            <w:tcW w:w="2076" w:type="dxa"/>
            <w:tcBorders>
              <w:left w:val="single" w:sz="2" w:space="0" w:color="FFFFFF"/>
              <w:right w:val="single" w:sz="2" w:space="0" w:color="FFFFFF"/>
            </w:tcBorders>
          </w:tcPr>
          <w:p w14:paraId="4FAB4518"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lastRenderedPageBreak/>
              <w:t>Fe-substituted LaCoO</w:t>
            </w:r>
            <w:r w:rsidRPr="000005A4">
              <w:rPr>
                <w:rFonts w:eastAsia="Times New Roman" w:cs="Times New Roman"/>
                <w:sz w:val="18"/>
                <w:szCs w:val="18"/>
                <w:vertAlign w:val="subscript"/>
              </w:rPr>
              <w:t>3</w:t>
            </w:r>
          </w:p>
          <w:p w14:paraId="788687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modified Pechini</w:t>
            </w:r>
          </w:p>
          <w:p w14:paraId="5BF8F08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450 °C, 4 h, 900 °C, 6 h</w:t>
            </w:r>
          </w:p>
        </w:tc>
        <w:tc>
          <w:tcPr>
            <w:tcW w:w="1440" w:type="dxa"/>
            <w:tcBorders>
              <w:left w:val="single" w:sz="2" w:space="0" w:color="FFFFFF"/>
              <w:right w:val="single" w:sz="2" w:space="0" w:color="FFFFFF"/>
            </w:tcBorders>
          </w:tcPr>
          <w:p w14:paraId="7830DC16"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05781E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6C4233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700 °C</w:t>
            </w:r>
          </w:p>
          <w:p w14:paraId="42C55D32" w14:textId="77777777" w:rsidR="00BA127E" w:rsidRPr="000005A4" w:rsidRDefault="00BA127E" w:rsidP="00190212">
            <w:pPr>
              <w:rPr>
                <w:rFonts w:eastAsia="Times New Roman" w:cs="Times New Roman"/>
                <w:sz w:val="18"/>
                <w:szCs w:val="18"/>
              </w:rPr>
            </w:pPr>
          </w:p>
        </w:tc>
        <w:tc>
          <w:tcPr>
            <w:tcW w:w="1620" w:type="dxa"/>
            <w:tcBorders>
              <w:left w:val="single" w:sz="2" w:space="0" w:color="FFFFFF"/>
              <w:right w:val="single" w:sz="2" w:space="0" w:color="FFFFFF"/>
            </w:tcBorders>
          </w:tcPr>
          <w:p w14:paraId="28952FF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92%</w:t>
            </w:r>
          </w:p>
          <w:p w14:paraId="7E5EDB2B"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180AEDC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(Mg):2.2</w:t>
            </w:r>
          </w:p>
        </w:tc>
        <w:tc>
          <w:tcPr>
            <w:tcW w:w="3231" w:type="dxa"/>
            <w:tcBorders>
              <w:left w:val="single" w:sz="2" w:space="0" w:color="FFFFFF"/>
              <w:right w:val="single" w:sz="2" w:space="0" w:color="FFFFFF"/>
            </w:tcBorders>
          </w:tcPr>
          <w:p w14:paraId="7651513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LaCo</w:t>
            </w:r>
            <w:r w:rsidRPr="000005A4">
              <w:rPr>
                <w:rFonts w:eastAsia="Times New Roman" w:cs="Times New Roman"/>
                <w:sz w:val="18"/>
                <w:szCs w:val="18"/>
                <w:vertAlign w:val="subscript"/>
              </w:rPr>
              <w:t>0.6</w:t>
            </w:r>
            <w:r w:rsidRPr="000005A4">
              <w:rPr>
                <w:rFonts w:eastAsia="Times New Roman" w:cs="Times New Roman"/>
                <w:sz w:val="18"/>
                <w:szCs w:val="18"/>
              </w:rPr>
              <w:t>Fe</w:t>
            </w:r>
            <w:r w:rsidRPr="000005A4">
              <w:rPr>
                <w:rFonts w:eastAsia="Times New Roman" w:cs="Times New Roman"/>
                <w:sz w:val="18"/>
                <w:szCs w:val="18"/>
                <w:vertAlign w:val="subscript"/>
              </w:rPr>
              <w:t>0.4</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xml:space="preserve"> showed the highest H</w:t>
            </w:r>
            <w:r w:rsidRPr="000005A4">
              <w:rPr>
                <w:rFonts w:eastAsia="Times New Roman" w:cs="Times New Roman"/>
                <w:sz w:val="18"/>
                <w:szCs w:val="18"/>
                <w:vertAlign w:val="subscript"/>
              </w:rPr>
              <w:t>2</w:t>
            </w:r>
            <w:r w:rsidRPr="000005A4">
              <w:rPr>
                <w:rFonts w:eastAsia="Times New Roman" w:cs="Times New Roman"/>
                <w:sz w:val="18"/>
                <w:szCs w:val="18"/>
              </w:rPr>
              <w:t xml:space="preserve"> purity and yield at 700 °C. </w:t>
            </w:r>
          </w:p>
          <w:p w14:paraId="28A6C93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 substitution enhanced hydroxide adsorption and decomposition, while increasing CO selectivity by reducing lattice oxygen transfer to the surface.</w:t>
            </w:r>
          </w:p>
        </w:tc>
        <w:tc>
          <w:tcPr>
            <w:tcW w:w="1086" w:type="dxa"/>
            <w:tcBorders>
              <w:left w:val="single" w:sz="2" w:space="0" w:color="FFFFFF"/>
              <w:right w:val="single" w:sz="2" w:space="0" w:color="FFFFFF"/>
            </w:tcBorders>
          </w:tcPr>
          <w:p w14:paraId="2180EE1D" w14:textId="46271C1A"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&lt;EndNote&gt;&lt;Cite&gt;&lt;Author&gt;Lee&lt;/Author&gt;&lt;Year&gt;2020&lt;/Year&gt;&lt;RecNum&gt;435&lt;/RecNum&gt;&lt;DisplayText&gt;(Lee et al., 2020)&lt;/DisplayText&gt;&lt;record&gt;&lt;rec-number&gt;435&lt;/rec-number&gt;&lt;foreign-keys&gt;&lt;key app="EN" db-id="5eddw2wecta2w9e0er7v09s5s5a92zsepsxz" timestamp="1684164132"&gt;435&lt;/key&gt;&lt;/foreign-keys&gt;&lt;ref-type name="Journal Article"&gt;17&lt;/ref-type&gt;&lt;contributors&gt;&lt;authors&gt;&lt;author&gt;Lee, Minbeom&lt;/author&gt;&lt;author&gt;Lim, Hyun Suk&lt;/author&gt;&lt;author&gt;Kim, Yikyeom&lt;/author&gt;&lt;author&gt;Lee, Jae W.&lt;/author&gt;&lt;/authors&gt;&lt;/contributors&gt;&lt;titles&gt;&lt;title&gt;Enhancement of highly-concentrated hydrogen productivity in chemical looping steam methane reforming using Fe-substituted LaCoO3&lt;/title&gt;&lt;secondary-title&gt;Energy Conversion and Management&lt;/secondary-title&gt;&lt;/titles&gt;&lt;periodical&gt;&lt;full-title&gt;Energy Conversion and Management&lt;/full-title&gt;&lt;/periodical&gt;&lt;pages&gt;112507&lt;/pages&gt;&lt;volume&gt;207&lt;/volume&gt;&lt;keywords&gt;&lt;keyword&gt;Chemical looping steam methane reforming (CL-SMR)&lt;/keyword&gt;&lt;keyword&gt;Oxygen carrier&lt;/keyword&gt;&lt;keyword&gt;Perovskite&lt;/keyword&gt;&lt;keyword&gt;Hydrogen purity&lt;/keyword&gt;&lt;keyword&gt;Hydrogen production&lt;/keyword&gt;&lt;/keywords&gt;&lt;dates&gt;&lt;year&gt;2020&lt;/year&gt;&lt;pub-dates&gt;&lt;date&gt;2020/03/01/&lt;/date&gt;&lt;/pub-dates&gt;&lt;/dates&gt;&lt;isbn&gt;0196-8904&lt;/isbn&gt;&lt;urls&gt;&lt;related-urls&gt;&lt;url&gt;https://www.sciencedirect.com/science/article/pii/S0196890420300431&lt;/url&gt;&lt;/related-urls&gt;&lt;/urls&gt;&lt;electronic-resource-num&gt;https://doi.org/10.1016/j.enconman.2020.112507&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(Lee et al., 2020)</w:t>
            </w:r>
            <w:r w:rsidRPr="000005A4">
              <w:rPr>
                <w:rFonts w:eastAsia="Times New Roman" w:cs="Times New Roman"/>
                <w:sz w:val="18"/>
                <w:szCs w:val="18"/>
              </w:rPr>
              <w:fldChar w:fldCharType="end"/>
            </w:r>
          </w:p>
        </w:tc>
      </w:tr>
      <w:tr w:rsidR="00BA127E" w:rsidRPr="000005A4" w14:paraId="69DB3B37" w14:textId="77777777" w:rsidTr="002C49A3">
        <w:trPr>
          <w:jc w:val="center"/>
        </w:trPr>
        <w:tc>
          <w:tcPr>
            <w:tcW w:w="2076" w:type="dxa"/>
            <w:tcBorders>
              <w:left w:val="single" w:sz="2" w:space="0" w:color="FFFFFF"/>
              <w:right w:val="single" w:sz="2" w:space="0" w:color="FFFFFF"/>
            </w:tcBorders>
          </w:tcPr>
          <w:p w14:paraId="07BB217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MeO</w:t>
            </w:r>
            <w:r w:rsidRPr="000005A4">
              <w:rPr>
                <w:rFonts w:eastAsia="Times New Roman" w:cs="Times New Roman"/>
                <w:i/>
                <w:iCs/>
                <w:sz w:val="18"/>
                <w:szCs w:val="18"/>
                <w:vertAlign w:val="subscript"/>
              </w:rPr>
              <w:t>x</w:t>
            </w:r>
            <w:r w:rsidRPr="000005A4">
              <w:rPr>
                <w:rFonts w:eastAsia="Times New Roman" w:cs="Times New Roman"/>
                <w:sz w:val="18"/>
                <w:szCs w:val="18"/>
              </w:rPr>
              <w:t>@La</w:t>
            </w:r>
            <w:r w:rsidRPr="000005A4">
              <w:rPr>
                <w:rFonts w:eastAsia="Times New Roman" w:cs="Times New Roman"/>
                <w:i/>
                <w:iCs/>
                <w:sz w:val="18"/>
                <w:szCs w:val="18"/>
                <w:vertAlign w:val="subscript"/>
              </w:rPr>
              <w:t>y</w:t>
            </w:r>
            <w:r w:rsidRPr="000005A4">
              <w:rPr>
                <w:rFonts w:eastAsia="Times New Roman" w:cs="Times New Roman"/>
                <w:sz w:val="18"/>
                <w:szCs w:val="18"/>
              </w:rPr>
              <w:t>Sr</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y</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w:t>
            </w:r>
          </w:p>
          <w:p w14:paraId="3100288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 Co, Mn, Fe</w:t>
            </w:r>
          </w:p>
          <w:p w14:paraId="6E1F896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Pechini</w:t>
            </w:r>
          </w:p>
          <w:p w14:paraId="4AE6FD6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450 °C, 4 h, 950 °C, 8 h</w:t>
            </w:r>
          </w:p>
        </w:tc>
        <w:tc>
          <w:tcPr>
            <w:tcW w:w="1440" w:type="dxa"/>
            <w:tcBorders>
              <w:left w:val="single" w:sz="2" w:space="0" w:color="FFFFFF"/>
              <w:right w:val="single" w:sz="2" w:space="0" w:color="FFFFFF"/>
            </w:tcBorders>
          </w:tcPr>
          <w:p w14:paraId="1A9408E6"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3C2627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1EB4690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950 °C, 8h</w:t>
            </w:r>
          </w:p>
          <w:p w14:paraId="0A2ED6F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10%, O</w:t>
            </w:r>
            <w:r w:rsidRPr="000005A4">
              <w:rPr>
                <w:rFonts w:eastAsia="Times New Roman" w:cs="Times New Roman"/>
                <w:sz w:val="18"/>
                <w:szCs w:val="18"/>
                <w:vertAlign w:val="subscript"/>
              </w:rPr>
              <w:t>2</w:t>
            </w:r>
            <w:r w:rsidRPr="000005A4">
              <w:rPr>
                <w:rFonts w:eastAsia="Times New Roman" w:cs="Times New Roman"/>
                <w:sz w:val="18"/>
                <w:szCs w:val="18"/>
              </w:rPr>
              <w:t>:10%)</w:t>
            </w:r>
          </w:p>
        </w:tc>
        <w:tc>
          <w:tcPr>
            <w:tcW w:w="1620" w:type="dxa"/>
            <w:tcBorders>
              <w:left w:val="single" w:sz="2" w:space="0" w:color="FFFFFF"/>
              <w:right w:val="single" w:sz="2" w:space="0" w:color="FFFFFF"/>
            </w:tcBorders>
          </w:tcPr>
          <w:p w14:paraId="41F980E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w:t>
            </w:r>
            <w:proofErr w:type="gramStart"/>
            <w:r w:rsidRPr="000005A4">
              <w:rPr>
                <w:rFonts w:eastAsia="Times New Roman" w:cs="Times New Roman"/>
                <w:sz w:val="18"/>
                <w:szCs w:val="18"/>
              </w:rPr>
              <w:t>Co(</w:t>
            </w:r>
            <w:proofErr w:type="gramEnd"/>
            <w:r w:rsidRPr="000005A4">
              <w:rPr>
                <w:rFonts w:eastAsia="Times New Roman" w:cs="Times New Roman"/>
                <w:sz w:val="18"/>
                <w:szCs w:val="18"/>
              </w:rPr>
              <w:t>CO): 62%</w:t>
            </w:r>
          </w:p>
          <w:p w14:paraId="1BD2AFC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w:t>
            </w:r>
            <w:proofErr w:type="gramStart"/>
            <w:r w:rsidRPr="000005A4">
              <w:rPr>
                <w:rFonts w:eastAsia="Times New Roman" w:cs="Times New Roman"/>
                <w:sz w:val="18"/>
                <w:szCs w:val="18"/>
              </w:rPr>
              <w:t>Co(</w:t>
            </w:r>
            <w:proofErr w:type="gramEnd"/>
            <w:r w:rsidRPr="000005A4">
              <w:rPr>
                <w:rFonts w:eastAsia="Times New Roman" w:cs="Times New Roman"/>
                <w:sz w:val="18"/>
                <w:szCs w:val="18"/>
              </w:rPr>
              <w:t>CO): 88%</w:t>
            </w:r>
          </w:p>
          <w:p w14:paraId="7CAD3B6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w:t>
            </w:r>
            <w:proofErr w:type="gramStart"/>
            <w:r w:rsidRPr="000005A4">
              <w:rPr>
                <w:rFonts w:eastAsia="Times New Roman" w:cs="Times New Roman"/>
                <w:sz w:val="18"/>
                <w:szCs w:val="18"/>
              </w:rPr>
              <w:t>Co(</w:t>
            </w:r>
            <w:proofErr w:type="gramEnd"/>
            <w:r w:rsidRPr="000005A4">
              <w:rPr>
                <w:rFonts w:eastAsia="Times New Roman" w:cs="Times New Roman"/>
                <w:sz w:val="18"/>
                <w:szCs w:val="18"/>
              </w:rPr>
              <w:t>CO): 82%</w:t>
            </w:r>
          </w:p>
        </w:tc>
        <w:tc>
          <w:tcPr>
            <w:tcW w:w="1530" w:type="dxa"/>
            <w:gridSpan w:val="2"/>
            <w:tcBorders>
              <w:left w:val="single" w:sz="2" w:space="0" w:color="FFFFFF"/>
              <w:right w:val="single" w:sz="2" w:space="0" w:color="FFFFFF"/>
            </w:tcBorders>
          </w:tcPr>
          <w:p w14:paraId="1CCDCD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33%</w:t>
            </w:r>
          </w:p>
          <w:p w14:paraId="1E488F8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xml:space="preserve">): 71% </w:t>
            </w:r>
          </w:p>
          <w:p w14:paraId="60B7287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84%</w:t>
            </w:r>
          </w:p>
        </w:tc>
        <w:tc>
          <w:tcPr>
            <w:tcW w:w="3231" w:type="dxa"/>
            <w:tcBorders>
              <w:left w:val="single" w:sz="2" w:space="0" w:color="FFFFFF"/>
              <w:right w:val="single" w:sz="2" w:space="0" w:color="FFFFFF"/>
            </w:tcBorders>
          </w:tcPr>
          <w:p w14:paraId="6D98A28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Mn and Co oxides were used as core in a </w:t>
            </w:r>
            <w:proofErr w:type="spellStart"/>
            <w:r w:rsidRPr="000005A4">
              <w:rPr>
                <w:rFonts w:eastAsia="Times New Roman" w:cs="Times New Roman"/>
                <w:sz w:val="18"/>
                <w:szCs w:val="18"/>
              </w:rPr>
              <w:t>MeOx@LSF</w:t>
            </w:r>
            <w:proofErr w:type="spellEnd"/>
            <w:r w:rsidRPr="000005A4">
              <w:rPr>
                <w:rFonts w:eastAsia="Times New Roman" w:cs="Times New Roman"/>
                <w:sz w:val="18"/>
                <w:szCs w:val="18"/>
              </w:rPr>
              <w:t xml:space="preserve"> core-shell structure. The selectivity and formation of coke depend on the core material.</w:t>
            </w:r>
          </w:p>
        </w:tc>
        <w:tc>
          <w:tcPr>
            <w:tcW w:w="1086" w:type="dxa"/>
            <w:tcBorders>
              <w:left w:val="single" w:sz="2" w:space="0" w:color="FFFFFF"/>
              <w:right w:val="single" w:sz="2" w:space="0" w:color="FFFFFF"/>
            </w:tcBorders>
          </w:tcPr>
          <w:p w14:paraId="139F85C3" w14:textId="58368656"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&lt;EndNote&gt;&lt;Cite&gt;&lt;Author&gt;Neal&lt;/Author&gt;&lt;Year&gt;2015&lt;/Year&gt;&lt;RecNum&gt;2903&lt;/RecNum&gt;&lt;DisplayText&gt;(Neal et al., 2015)&lt;/DisplayText&gt;&lt;record&gt;&lt;rec-number&gt;2903&lt;/rec-number&gt;&lt;foreign-keys&gt;&lt;key app="EN" db-id="50wxdpzd9vd5r7e9t5b595djrfpttrxw9avp" timestamp="1694622712"&gt;2903&lt;/key&gt;&lt;/foreign-keys&gt;&lt;ref-type name="Journal Article"&gt;17&lt;/ref-type&gt;&lt;contributors&gt;&lt;authors&gt;&lt;author&gt;Neal, Luke&lt;/author&gt;&lt;author&gt;Shafiefarhood, Arya&lt;/author&gt;&lt;author&gt;Li, Fanxing&lt;/author&gt;&lt;/authors&gt;&lt;/contributors&gt;&lt;titles&gt;&lt;title&gt;Effect of core and shell compositions on MeOx@LaySr1−yFeO3 core–shell redox catalysts for chemical looping reforming of methane&lt;/title&gt;&lt;secondary-title&gt;Applied Energy&lt;/secondary-title&gt;&lt;/titles&gt;&lt;periodical&gt;&lt;full-title&gt;Applied Energy&lt;/full-title&gt;&lt;/periodical&gt;&lt;pages&gt;391-398&lt;/pages&gt;&lt;volume&gt;157&lt;/volume&gt;&lt;keywords&gt;&lt;keyword&gt;Chemical looping&lt;/keyword&gt;&lt;keyword&gt;Methane reforming&lt;/keyword&gt;&lt;keyword&gt;Redox catalyst&lt;/keyword&gt;&lt;keyword&gt;Mixed ionic–electronic conductor&lt;/keyword&gt;&lt;keyword&gt;Core–shell&lt;/keyword&gt;&lt;keyword&gt;Perovskite&lt;/keyword&gt;&lt;/keywords&gt;&lt;dates&gt;&lt;year&gt;2015&lt;/year&gt;&lt;pub-dates&gt;&lt;date&gt;2015/11/01/&lt;/date&gt;&lt;/pub-dates&gt;&lt;/dates&gt;&lt;isbn&gt;0306-2619&lt;/isbn&gt;&lt;urls&gt;&lt;related-urls&gt;&lt;url&gt;https://www.sciencedirect.com/science/article/pii/S0306261915007862&lt;/url&gt;&lt;/related-urls&gt;&lt;/urls&gt;&lt;electronic-resource-num&gt;https://doi.org/10.1016/j.apenergy.2015.06.028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(Neal et al., 2015)</w:t>
            </w:r>
            <w:r w:rsidRPr="000005A4">
              <w:rPr>
                <w:rFonts w:eastAsia="Times New Roman" w:cs="Times New Roman"/>
                <w:sz w:val="18"/>
                <w:szCs w:val="18"/>
              </w:rPr>
              <w:fldChar w:fldCharType="end"/>
            </w:r>
          </w:p>
        </w:tc>
      </w:tr>
      <w:tr w:rsidR="00BA127E" w:rsidRPr="000005A4" w14:paraId="6EF2CA42" w14:textId="77777777" w:rsidTr="002C49A3">
        <w:trPr>
          <w:jc w:val="center"/>
        </w:trPr>
        <w:tc>
          <w:tcPr>
            <w:tcW w:w="2076" w:type="dxa"/>
            <w:tcBorders>
              <w:left w:val="single" w:sz="2" w:space="0" w:color="FFFFFF"/>
              <w:right w:val="single" w:sz="2" w:space="0" w:color="FFFFFF"/>
            </w:tcBorders>
          </w:tcPr>
          <w:p w14:paraId="1A7BA1B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x</w:t>
            </w:r>
            <w:r w:rsidRPr="000005A4">
              <w:rPr>
                <w:rFonts w:eastAsia="Times New Roman" w:cs="Times New Roman"/>
                <w:sz w:val="18"/>
                <w:szCs w:val="18"/>
              </w:rPr>
              <w:t>Sr</w:t>
            </w:r>
            <w:r w:rsidRPr="000005A4">
              <w:rPr>
                <w:rFonts w:eastAsia="Times New Roman" w:cs="Times New Roman"/>
                <w:i/>
                <w:iCs/>
                <w:sz w:val="18"/>
                <w:szCs w:val="18"/>
                <w:vertAlign w:val="subscript"/>
              </w:rPr>
              <w:t>x</w:t>
            </w:r>
            <w:r w:rsidRPr="000005A4">
              <w:rPr>
                <w:rFonts w:eastAsia="Times New Roman" w:cs="Times New Roman"/>
                <w:sz w:val="18"/>
                <w:szCs w:val="18"/>
              </w:rPr>
              <w:t>M</w:t>
            </w:r>
            <w:r w:rsidRPr="000005A4">
              <w:rPr>
                <w:rFonts w:eastAsia="Times New Roman" w:cs="Times New Roman"/>
                <w:i/>
                <w:iCs/>
                <w:sz w:val="18"/>
                <w:szCs w:val="18"/>
                <w:vertAlign w:val="subscript"/>
              </w:rPr>
              <w:t>y</w:t>
            </w:r>
            <w:r w:rsidRPr="000005A4">
              <w:rPr>
                <w:rFonts w:eastAsia="Times New Roman" w:cs="Times New Roman"/>
                <w:sz w:val="18"/>
                <w:szCs w:val="18"/>
              </w:rPr>
              <w:t>Fe</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y</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w:t>
            </w:r>
          </w:p>
          <w:p w14:paraId="13F7E98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 = Ni, Co, Cr, Cu)</w:t>
            </w:r>
          </w:p>
          <w:p w14:paraId="28C6F08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305667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6 h</w:t>
            </w:r>
          </w:p>
        </w:tc>
        <w:tc>
          <w:tcPr>
            <w:tcW w:w="1440" w:type="dxa"/>
            <w:tcBorders>
              <w:left w:val="single" w:sz="2" w:space="0" w:color="FFFFFF"/>
              <w:right w:val="single" w:sz="2" w:space="0" w:color="FFFFFF"/>
            </w:tcBorders>
          </w:tcPr>
          <w:p w14:paraId="3139E39D"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14DDD0F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1CA709F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Pulse, 1000 °C</w:t>
            </w:r>
          </w:p>
        </w:tc>
        <w:tc>
          <w:tcPr>
            <w:tcW w:w="1620" w:type="dxa"/>
            <w:tcBorders>
              <w:left w:val="single" w:sz="2" w:space="0" w:color="FFFFFF"/>
              <w:right w:val="single" w:sz="2" w:space="0" w:color="FFFFFF"/>
            </w:tcBorders>
          </w:tcPr>
          <w:p w14:paraId="4F355DC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X-Ni:(CH</w:t>
            </w:r>
            <w:r w:rsidRPr="000005A4">
              <w:rPr>
                <w:rFonts w:eastAsia="Times New Roman" w:cs="Times New Roman"/>
                <w:sz w:val="18"/>
                <w:szCs w:val="18"/>
                <w:vertAlign w:val="subscript"/>
              </w:rPr>
              <w:t>4</w:t>
            </w:r>
            <w:r w:rsidRPr="000005A4">
              <w:rPr>
                <w:rFonts w:eastAsia="Times New Roman" w:cs="Times New Roman"/>
                <w:sz w:val="18"/>
                <w:szCs w:val="18"/>
              </w:rPr>
              <w:t>):75%</w:t>
            </w:r>
          </w:p>
          <w:p w14:paraId="4D5CA05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X-Cr:(CH</w:t>
            </w:r>
            <w:r w:rsidRPr="000005A4">
              <w:rPr>
                <w:rFonts w:eastAsia="Times New Roman" w:cs="Times New Roman"/>
                <w:sz w:val="18"/>
                <w:szCs w:val="18"/>
                <w:vertAlign w:val="subscript"/>
              </w:rPr>
              <w:t>4</w:t>
            </w:r>
            <w:r w:rsidRPr="000005A4">
              <w:rPr>
                <w:rFonts w:eastAsia="Times New Roman" w:cs="Times New Roman"/>
                <w:sz w:val="18"/>
                <w:szCs w:val="18"/>
              </w:rPr>
              <w:t>):78%</w:t>
            </w:r>
          </w:p>
          <w:p w14:paraId="757F469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X-Cu:(CH</w:t>
            </w:r>
            <w:r w:rsidRPr="000005A4">
              <w:rPr>
                <w:rFonts w:eastAsia="Times New Roman" w:cs="Times New Roman"/>
                <w:sz w:val="18"/>
                <w:szCs w:val="18"/>
                <w:vertAlign w:val="subscript"/>
              </w:rPr>
              <w:t>4</w:t>
            </w:r>
            <w:r w:rsidRPr="000005A4">
              <w:rPr>
                <w:rFonts w:eastAsia="Times New Roman" w:cs="Times New Roman"/>
                <w:sz w:val="18"/>
                <w:szCs w:val="18"/>
              </w:rPr>
              <w:t>):78%</w:t>
            </w:r>
          </w:p>
          <w:p w14:paraId="2EC543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X-Fe:(CH</w:t>
            </w:r>
            <w:r w:rsidRPr="000005A4">
              <w:rPr>
                <w:rFonts w:eastAsia="Times New Roman" w:cs="Times New Roman"/>
                <w:sz w:val="18"/>
                <w:szCs w:val="18"/>
                <w:vertAlign w:val="subscript"/>
              </w:rPr>
              <w:t>4</w:t>
            </w:r>
            <w:r w:rsidRPr="000005A4">
              <w:rPr>
                <w:rFonts w:eastAsia="Times New Roman" w:cs="Times New Roman"/>
                <w:sz w:val="18"/>
                <w:szCs w:val="18"/>
              </w:rPr>
              <w:t>):60%</w:t>
            </w:r>
          </w:p>
          <w:p w14:paraId="60CE0F0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X-Co:(CH</w:t>
            </w:r>
            <w:r w:rsidRPr="000005A4">
              <w:rPr>
                <w:rFonts w:eastAsia="Times New Roman" w:cs="Times New Roman"/>
                <w:sz w:val="18"/>
                <w:szCs w:val="18"/>
                <w:vertAlign w:val="subscript"/>
              </w:rPr>
              <w:t>4</w:t>
            </w:r>
            <w:r w:rsidRPr="000005A4">
              <w:rPr>
                <w:rFonts w:eastAsia="Times New Roman" w:cs="Times New Roman"/>
                <w:sz w:val="18"/>
                <w:szCs w:val="18"/>
              </w:rPr>
              <w:t>):50%</w:t>
            </w:r>
          </w:p>
        </w:tc>
        <w:tc>
          <w:tcPr>
            <w:tcW w:w="1530" w:type="dxa"/>
            <w:gridSpan w:val="2"/>
            <w:tcBorders>
              <w:left w:val="single" w:sz="2" w:space="0" w:color="FFFFFF"/>
              <w:right w:val="single" w:sz="2" w:space="0" w:color="FFFFFF"/>
            </w:tcBorders>
          </w:tcPr>
          <w:p w14:paraId="5C249D9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40%</w:t>
            </w:r>
          </w:p>
          <w:p w14:paraId="03BEC6A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60%</w:t>
            </w:r>
          </w:p>
          <w:p w14:paraId="48D8E1B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55%</w:t>
            </w:r>
          </w:p>
          <w:p w14:paraId="435827E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50%</w:t>
            </w:r>
          </w:p>
          <w:p w14:paraId="27FEF35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roofErr w:type="spellStart"/>
            <w:r w:rsidRPr="000005A4">
              <w:rPr>
                <w:rFonts w:eastAsia="Times New Roman" w:cs="Times New Roman"/>
                <w:sz w:val="18"/>
                <w:szCs w:val="18"/>
              </w:rPr>
              <w:t>POx</w:t>
            </w:r>
            <w:proofErr w:type="spellEnd"/>
            <w:r w:rsidRPr="000005A4">
              <w:rPr>
                <w:rFonts w:eastAsia="Times New Roman" w:cs="Times New Roman"/>
                <w:sz w:val="18"/>
                <w:szCs w:val="18"/>
              </w:rPr>
              <w:t>): 35%</w:t>
            </w:r>
          </w:p>
        </w:tc>
        <w:tc>
          <w:tcPr>
            <w:tcW w:w="3231" w:type="dxa"/>
            <w:tcBorders>
              <w:left w:val="single" w:sz="2" w:space="0" w:color="FFFFFF"/>
              <w:right w:val="single" w:sz="2" w:space="0" w:color="FFFFFF"/>
            </w:tcBorders>
          </w:tcPr>
          <w:p w14:paraId="7ACA8CE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Small quantities of NiO significantly increased methane decomposition and selectivity towards CO and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
          <w:p w14:paraId="478C3F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Mechanically mixing NiO with the perovskites yields different results compared to adding Ni to the perovskite crystal structure.</w:t>
            </w:r>
          </w:p>
        </w:tc>
        <w:tc>
          <w:tcPr>
            <w:tcW w:w="1086" w:type="dxa"/>
            <w:tcBorders>
              <w:left w:val="single" w:sz="2" w:space="0" w:color="FFFFFF"/>
              <w:right w:val="single" w:sz="2" w:space="0" w:color="FFFFFF"/>
            </w:tcBorders>
          </w:tcPr>
          <w:p w14:paraId="6A5F8EB6" w14:textId="234B04FE"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&lt;EndNote&gt;&lt;Cite&gt;&lt;Author&gt;Nalbandian&lt;/Author&gt;&lt;Year&gt;2011&lt;/Year&gt;&lt;RecNum&gt;437&lt;/RecNum&gt;&lt;DisplayText&gt;(Nalbandian et al., 2011)&lt;/DisplayText&gt;&lt;record&gt;&lt;rec-number&gt;437&lt;/rec-number&gt;&lt;foreign-keys&gt;&lt;key app="EN" db-id="5eddw2wecta2w9e0er7v09s5s5a92zsepsxz" timestamp="1684164189"&gt;437&lt;/key&gt;&lt;/foreign-keys&gt;&lt;ref-type name="Journal Article"&gt;17&lt;/ref-type&gt;&lt;contributors&gt;&lt;authors&gt;&lt;author&gt;Nalbandian, Lori&lt;/author&gt;&lt;author&gt;Evdou, Antigoni&lt;/author&gt;&lt;author&gt;Zaspalis, Vassilis&lt;/author&gt;&lt;/authors&gt;&lt;/contributors&gt;&lt;titles&gt;&lt;title&gt;La1−xSrxMyFe1−yO3−δ perovskites as oxygen-carrier materials for chemical-looping reforming&lt;/title&gt;&lt;secondary-title&gt;International Journal of Hydrogen Energy&lt;/secondary-title&gt;&lt;/titles&gt;&lt;periodical&gt;&lt;full-title&gt;International Journal of Hydrogen Energy&lt;/full-title&gt;&lt;/periodical&gt;&lt;pages&gt;6657-6670&lt;/pages&gt;&lt;volume&gt;36&lt;/volume&gt;&lt;number&gt;11&lt;/number&gt;&lt;keywords&gt;&lt;keyword&gt;Perovskites&lt;/keyword&gt;&lt;keyword&gt;Oxygen-carrier materials&lt;/keyword&gt;&lt;keyword&gt;Chemical-looping reforming&lt;/keyword&gt;&lt;keyword&gt;Dense membrane reactor&lt;/keyword&gt;&lt;/keywords&gt;&lt;dates&gt;&lt;year&gt;2011&lt;/year&gt;&lt;pub-dates&gt;&lt;date&gt;2011/06/01/&lt;/date&gt;&lt;/pub-dates&gt;&lt;/dates&gt;&lt;isbn&gt;0360-3199&lt;/isbn&gt;&lt;urls&gt;&lt;related-urls&gt;&lt;url&gt;https://www.sciencedirect.com/science/article/pii/S036031991100588X&lt;/url&gt;&lt;/related-urls&gt;&lt;/urls&gt;&lt;electronic-resource-num&gt;https://doi.org/10.1016/j.ijhydene.2011.02.146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(Nalbandian et al., 2011)</w:t>
            </w:r>
            <w:r w:rsidRPr="000005A4">
              <w:rPr>
                <w:rFonts w:eastAsia="Times New Roman" w:cs="Times New Roman"/>
                <w:sz w:val="18"/>
                <w:szCs w:val="18"/>
              </w:rPr>
              <w:fldChar w:fldCharType="end"/>
            </w:r>
          </w:p>
        </w:tc>
      </w:tr>
      <w:tr w:rsidR="00BA127E" w:rsidRPr="000005A4" w14:paraId="5CBA71EF" w14:textId="77777777" w:rsidTr="002C49A3">
        <w:trPr>
          <w:jc w:val="center"/>
        </w:trPr>
        <w:tc>
          <w:tcPr>
            <w:tcW w:w="2076" w:type="dxa"/>
            <w:tcBorders>
              <w:left w:val="single" w:sz="2" w:space="0" w:color="FFFFFF"/>
              <w:right w:val="single" w:sz="2" w:space="0" w:color="FFFFFF"/>
            </w:tcBorders>
          </w:tcPr>
          <w:p w14:paraId="734646A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2</w:t>
            </w:r>
            <w:r w:rsidRPr="000005A4">
              <w:rPr>
                <w:rFonts w:eastAsia="Times New Roman" w:cs="Times New Roman"/>
                <w:sz w:val="18"/>
                <w:szCs w:val="18"/>
              </w:rPr>
              <w:t>NiO</w:t>
            </w:r>
            <w:r w:rsidRPr="000005A4">
              <w:rPr>
                <w:rFonts w:eastAsia="Times New Roman" w:cs="Times New Roman"/>
                <w:sz w:val="18"/>
                <w:szCs w:val="18"/>
                <w:vertAlign w:val="subscript"/>
              </w:rPr>
              <w:t>4</w:t>
            </w:r>
            <w:r w:rsidRPr="000005A4">
              <w:rPr>
                <w:rFonts w:eastAsia="Times New Roman" w:cs="Times New Roman"/>
                <w:sz w:val="18"/>
                <w:szCs w:val="18"/>
              </w:rPr>
              <w:t xml:space="preserve"> (LN)</w:t>
            </w:r>
          </w:p>
          <w:p w14:paraId="6A1063A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1.8</w:t>
            </w:r>
            <w:r w:rsidRPr="000005A4">
              <w:rPr>
                <w:rFonts w:eastAsia="Times New Roman" w:cs="Times New Roman"/>
                <w:sz w:val="18"/>
                <w:szCs w:val="18"/>
              </w:rPr>
              <w:t>Ca</w:t>
            </w:r>
            <w:r w:rsidRPr="000005A4">
              <w:rPr>
                <w:rFonts w:eastAsia="Times New Roman" w:cs="Times New Roman"/>
                <w:sz w:val="18"/>
                <w:szCs w:val="18"/>
                <w:vertAlign w:val="subscript"/>
              </w:rPr>
              <w:t>0.2</w:t>
            </w:r>
            <w:r w:rsidRPr="000005A4">
              <w:rPr>
                <w:rFonts w:eastAsia="Times New Roman" w:cs="Times New Roman"/>
                <w:sz w:val="18"/>
                <w:szCs w:val="18"/>
              </w:rPr>
              <w:t>NiO</w:t>
            </w:r>
            <w:r w:rsidRPr="000005A4">
              <w:rPr>
                <w:rFonts w:eastAsia="Times New Roman" w:cs="Times New Roman"/>
                <w:sz w:val="18"/>
                <w:szCs w:val="18"/>
                <w:vertAlign w:val="subscript"/>
              </w:rPr>
              <w:t>4</w:t>
            </w:r>
            <w:r w:rsidRPr="000005A4">
              <w:rPr>
                <w:rFonts w:eastAsia="Times New Roman" w:cs="Times New Roman"/>
                <w:sz w:val="18"/>
                <w:szCs w:val="18"/>
              </w:rPr>
              <w:t xml:space="preserve"> (LCN)</w:t>
            </w:r>
          </w:p>
          <w:p w14:paraId="11CCF84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1.8</w:t>
            </w:r>
            <w:r w:rsidRPr="000005A4">
              <w:rPr>
                <w:rFonts w:eastAsia="Times New Roman" w:cs="Times New Roman"/>
                <w:sz w:val="18"/>
                <w:szCs w:val="18"/>
              </w:rPr>
              <w:t>Ba</w:t>
            </w:r>
            <w:r w:rsidRPr="000005A4">
              <w:rPr>
                <w:rFonts w:eastAsia="Times New Roman" w:cs="Times New Roman"/>
                <w:sz w:val="18"/>
                <w:szCs w:val="18"/>
                <w:vertAlign w:val="subscript"/>
              </w:rPr>
              <w:t>0.2</w:t>
            </w:r>
            <w:r w:rsidRPr="000005A4">
              <w:rPr>
                <w:rFonts w:eastAsia="Times New Roman" w:cs="Times New Roman"/>
                <w:sz w:val="18"/>
                <w:szCs w:val="18"/>
              </w:rPr>
              <w:t>NiO</w:t>
            </w:r>
            <w:r w:rsidRPr="000005A4">
              <w:rPr>
                <w:rFonts w:eastAsia="Times New Roman" w:cs="Times New Roman"/>
                <w:sz w:val="18"/>
                <w:szCs w:val="18"/>
                <w:vertAlign w:val="subscript"/>
              </w:rPr>
              <w:t>4</w:t>
            </w:r>
            <w:r w:rsidRPr="000005A4">
              <w:rPr>
                <w:rFonts w:eastAsia="Times New Roman" w:cs="Times New Roman"/>
                <w:sz w:val="18"/>
                <w:szCs w:val="18"/>
              </w:rPr>
              <w:t xml:space="preserve"> (LBN) </w:t>
            </w:r>
          </w:p>
          <w:p w14:paraId="7F5DB57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1.8</w:t>
            </w:r>
            <w:r w:rsidRPr="000005A4">
              <w:rPr>
                <w:rFonts w:eastAsia="Times New Roman" w:cs="Times New Roman"/>
                <w:sz w:val="18"/>
                <w:szCs w:val="18"/>
              </w:rPr>
              <w:t>Ca</w:t>
            </w:r>
            <w:r w:rsidRPr="000005A4">
              <w:rPr>
                <w:rFonts w:eastAsia="Times New Roman" w:cs="Times New Roman"/>
                <w:sz w:val="18"/>
                <w:szCs w:val="18"/>
                <w:vertAlign w:val="subscript"/>
              </w:rPr>
              <w:t>0.1</w:t>
            </w:r>
            <w:r w:rsidRPr="000005A4">
              <w:rPr>
                <w:rFonts w:eastAsia="Times New Roman" w:cs="Times New Roman"/>
                <w:sz w:val="18"/>
                <w:szCs w:val="18"/>
              </w:rPr>
              <w:t>Ba</w:t>
            </w:r>
            <w:r w:rsidRPr="000005A4">
              <w:rPr>
                <w:rFonts w:eastAsia="Times New Roman" w:cs="Times New Roman"/>
                <w:sz w:val="18"/>
                <w:szCs w:val="18"/>
                <w:vertAlign w:val="subscript"/>
              </w:rPr>
              <w:t>0.1</w:t>
            </w:r>
            <w:r w:rsidRPr="000005A4">
              <w:rPr>
                <w:rFonts w:eastAsia="Times New Roman" w:cs="Times New Roman"/>
                <w:sz w:val="18"/>
                <w:szCs w:val="18"/>
              </w:rPr>
              <w:t>NiO</w:t>
            </w:r>
            <w:r w:rsidRPr="000005A4">
              <w:rPr>
                <w:rFonts w:eastAsia="Times New Roman" w:cs="Times New Roman"/>
                <w:sz w:val="18"/>
                <w:szCs w:val="18"/>
                <w:vertAlign w:val="subscript"/>
              </w:rPr>
              <w:t xml:space="preserve">4 </w:t>
            </w:r>
            <w:r w:rsidRPr="000005A4">
              <w:rPr>
                <w:rFonts w:eastAsia="Times New Roman" w:cs="Times New Roman"/>
                <w:sz w:val="18"/>
                <w:szCs w:val="18"/>
              </w:rPr>
              <w:t>(LCBN)</w:t>
            </w:r>
          </w:p>
          <w:p w14:paraId="4907E28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SM: MW-combustion </w:t>
            </w:r>
          </w:p>
          <w:p w14:paraId="4E8B6EA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2 h</w:t>
            </w:r>
          </w:p>
        </w:tc>
        <w:tc>
          <w:tcPr>
            <w:tcW w:w="1440" w:type="dxa"/>
            <w:tcBorders>
              <w:left w:val="single" w:sz="2" w:space="0" w:color="FFFFFF"/>
              <w:right w:val="single" w:sz="2" w:space="0" w:color="FFFFFF"/>
            </w:tcBorders>
          </w:tcPr>
          <w:p w14:paraId="5621BDCF"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77B9BA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0C0FD76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950 °C</w:t>
            </w:r>
          </w:p>
          <w:p w14:paraId="56C81E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15%, H</w:t>
            </w:r>
            <w:r w:rsidRPr="000005A4">
              <w:rPr>
                <w:rFonts w:eastAsia="Times New Roman" w:cs="Times New Roman"/>
                <w:sz w:val="18"/>
                <w:szCs w:val="18"/>
                <w:vertAlign w:val="subscript"/>
              </w:rPr>
              <w:t>2</w:t>
            </w:r>
            <w:r w:rsidRPr="000005A4">
              <w:rPr>
                <w:rFonts w:eastAsia="Times New Roman" w:cs="Times New Roman"/>
                <w:sz w:val="18"/>
                <w:szCs w:val="18"/>
              </w:rPr>
              <w:t>O: 20%)</w:t>
            </w:r>
          </w:p>
        </w:tc>
        <w:tc>
          <w:tcPr>
            <w:tcW w:w="1620" w:type="dxa"/>
            <w:tcBorders>
              <w:left w:val="single" w:sz="2" w:space="0" w:color="FFFFFF"/>
              <w:right w:val="single" w:sz="2" w:space="0" w:color="FFFFFF"/>
            </w:tcBorders>
          </w:tcPr>
          <w:p w14:paraId="5636C8E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4.12</w:t>
            </w:r>
          </w:p>
          <w:p w14:paraId="0EC6CF8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xml:space="preserve">  4.47</w:t>
            </w:r>
          </w:p>
          <w:p w14:paraId="7C14B7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2.41</w:t>
            </w:r>
          </w:p>
          <w:p w14:paraId="41DA19B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R</w:t>
            </w:r>
            <w:r w:rsidRPr="000005A4">
              <w:rPr>
                <w:rFonts w:eastAsia="Times New Roman" w:cs="Times New Roman"/>
                <w:sz w:val="18"/>
                <w:szCs w:val="18"/>
                <w:vertAlign w:val="subscript"/>
              </w:rPr>
              <w:t>O</w:t>
            </w:r>
            <w:r w:rsidRPr="000005A4">
              <w:rPr>
                <w:rFonts w:eastAsia="Times New Roman" w:cs="Times New Roman"/>
                <w:sz w:val="18"/>
                <w:szCs w:val="18"/>
              </w:rPr>
              <w:t>:  3.44</w:t>
            </w:r>
          </w:p>
        </w:tc>
        <w:tc>
          <w:tcPr>
            <w:tcW w:w="1530" w:type="dxa"/>
            <w:gridSpan w:val="2"/>
            <w:tcBorders>
              <w:left w:val="single" w:sz="2" w:space="0" w:color="FFFFFF"/>
              <w:right w:val="single" w:sz="2" w:space="0" w:color="FFFFFF"/>
            </w:tcBorders>
          </w:tcPr>
          <w:p w14:paraId="671866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1.10</w:t>
            </w:r>
          </w:p>
          <w:p w14:paraId="2E13D19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0.93</w:t>
            </w:r>
          </w:p>
          <w:p w14:paraId="495D600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0.95</w:t>
            </w:r>
          </w:p>
          <w:p w14:paraId="1E38FCC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0.87</w:t>
            </w:r>
          </w:p>
          <w:p w14:paraId="0B452B4B"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79A920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Ni-based double perovskites did not present oxygen decoupling property.</w:t>
            </w:r>
          </w:p>
          <w:p w14:paraId="7FE199D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LBN was less reactive than the others due to its greater </w:t>
            </w:r>
            <w:proofErr w:type="gramStart"/>
            <w:r w:rsidRPr="000005A4">
              <w:rPr>
                <w:rFonts w:eastAsia="Times New Roman" w:cs="Times New Roman"/>
                <w:sz w:val="18"/>
                <w:szCs w:val="18"/>
              </w:rPr>
              <w:t>stability</w:t>
            </w:r>
            <w:proofErr w:type="gramEnd"/>
          </w:p>
          <w:p w14:paraId="0CD8CC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LCN showed good reactivity and high recovery capacity</w:t>
            </w:r>
          </w:p>
        </w:tc>
        <w:tc>
          <w:tcPr>
            <w:tcW w:w="1086" w:type="dxa"/>
            <w:tcBorders>
              <w:left w:val="single" w:sz="2" w:space="0" w:color="FFFFFF"/>
              <w:right w:val="single" w:sz="2" w:space="0" w:color="FFFFFF"/>
            </w:tcBorders>
          </w:tcPr>
          <w:p w14:paraId="74362871" w14:textId="425516F3"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&lt;EndNote&gt;&lt;Cite&gt;&lt;Author&gt;Medeiros&lt;/Author&gt;&lt;Year&gt;2020&lt;/Year&gt;&lt;RecNum&gt;662&lt;/RecNum&gt;&lt;DisplayText&gt;(Medeiros et al., 2020)&lt;/DisplayText&gt;&lt;record&gt;&lt;rec-number&gt;662&lt;/rec-number&gt;&lt;foreign-keys&gt;&lt;key app="EN" db-id="5eddw2wecta2w9e0er7v09s5s5a92zsepsxz" timestamp="1687371759"&gt;662&lt;/key&gt;&lt;/foreign-keys&gt;&lt;ref-type name="Journal Article"&gt;17&lt;/ref-type&gt;&lt;contributors&gt;&lt;authors&gt;&lt;author&gt;Medeiros, Rodolfo L. B. A.&lt;/author&gt;&lt;author&gt;Melo, Vitor R. M.&lt;/author&gt;&lt;author&gt;Melo, Dulce M. A.&lt;/author&gt;&lt;author&gt;Macedo, Heloísa P.&lt;/author&gt;&lt;author&gt;Moure, Gustavo T.&lt;/author&gt;&lt;author&gt;Adánez-Rubio, Iñaki&lt;/author&gt;&lt;author&gt;Melo, Marcus A. F.&lt;/author&gt;&lt;author&gt;Adánez, Juan&lt;/author&gt;&lt;/authors&gt;&lt;/contributors&gt;&lt;titles&gt;&lt;title&gt;Double perovskite (La2-xCa-Bax)NiO4 oxygen carriers for chemical looping reforming applications&lt;/title&gt;&lt;secondary-title&gt;International Journal of Hydrogen Energy&lt;/secondary-title&gt;&lt;/titles&gt;&lt;periodical&gt;&lt;full-title&gt;International Journal of Hydrogen Energy&lt;/full-title&gt;&lt;/periodical&gt;&lt;pages&gt;1681-1696&lt;/pages&gt;&lt;volume&gt;45&lt;/volume&gt;&lt;number&gt;3&lt;/number&gt;&lt;keywords&gt;&lt;keyword&gt;LaNiO&lt;/keyword&gt;&lt;keyword&gt;Oxygen carrier&lt;/keyword&gt;&lt;keyword&gt;Chemical looping&lt;/keyword&gt;&lt;keyword&gt;Microwave combustion&lt;/keyword&gt;&lt;keyword&gt;Rietveld refinement&lt;/keyword&gt;&lt;keyword&gt;Hydrogen&lt;/keyword&gt;&lt;/keywords&gt;&lt;dates&gt;&lt;year&gt;2020&lt;/year&gt;&lt;pub-dates&gt;&lt;date&gt;2020/01/13/&lt;/date&gt;&lt;/pub-dates&gt;&lt;/dates&gt;&lt;isbn&gt;0360-3199&lt;/isbn&gt;&lt;urls&gt;&lt;related-urls&gt;&lt;url&gt;https://www.sciencedirect.com/science/article/pii/S0360319919341485&lt;/url&gt;&lt;/related-urls&gt;&lt;/urls&gt;&lt;electronic-resource-num&gt;https://doi.org/10.1016/j.ijhydene.2019.11.004&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(Medeiros et al., 2020)</w:t>
            </w:r>
            <w:r w:rsidRPr="000005A4">
              <w:rPr>
                <w:rFonts w:eastAsia="Times New Roman" w:cs="Times New Roman"/>
                <w:sz w:val="18"/>
                <w:szCs w:val="18"/>
              </w:rPr>
              <w:fldChar w:fldCharType="end"/>
            </w:r>
          </w:p>
        </w:tc>
      </w:tr>
      <w:tr w:rsidR="00BA127E" w:rsidRPr="000005A4" w14:paraId="0A4E4CDA" w14:textId="77777777" w:rsidTr="002C49A3">
        <w:trPr>
          <w:jc w:val="center"/>
        </w:trPr>
        <w:tc>
          <w:tcPr>
            <w:tcW w:w="2076" w:type="dxa"/>
            <w:tcBorders>
              <w:left w:val="single" w:sz="2" w:space="0" w:color="FFFFFF"/>
              <w:right w:val="single" w:sz="2" w:space="0" w:color="FFFFFF"/>
            </w:tcBorders>
          </w:tcPr>
          <w:p w14:paraId="77B1B37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LaFe</w:t>
            </w:r>
            <w:r w:rsidRPr="000005A4">
              <w:rPr>
                <w:rFonts w:eastAsia="Times New Roman" w:cs="Times New Roman"/>
                <w:sz w:val="18"/>
                <w:szCs w:val="18"/>
                <w:vertAlign w:val="subscript"/>
              </w:rPr>
              <w:t>1−x</w:t>
            </w:r>
            <w:r w:rsidRPr="000005A4">
              <w:rPr>
                <w:rFonts w:eastAsia="Times New Roman" w:cs="Times New Roman"/>
                <w:sz w:val="18"/>
                <w:szCs w:val="18"/>
              </w:rPr>
              <w:t>Ni</w:t>
            </w:r>
            <w:r w:rsidRPr="000005A4">
              <w:rPr>
                <w:rFonts w:eastAsia="Times New Roman" w:cs="Times New Roman"/>
                <w:sz w:val="18"/>
                <w:szCs w:val="18"/>
                <w:vertAlign w:val="subscript"/>
              </w:rPr>
              <w:t>x</w:t>
            </w:r>
            <w:r w:rsidRPr="000005A4">
              <w:rPr>
                <w:rFonts w:eastAsia="Times New Roman" w:cs="Times New Roman"/>
                <w:sz w:val="18"/>
                <w:szCs w:val="18"/>
              </w:rPr>
              <w:t>O</w:t>
            </w:r>
            <w:proofErr w:type="gramStart"/>
            <w:r w:rsidRPr="000005A4">
              <w:rPr>
                <w:rFonts w:eastAsia="Times New Roman" w:cs="Times New Roman"/>
                <w:sz w:val="18"/>
                <w:szCs w:val="18"/>
                <w:vertAlign w:val="subscript"/>
              </w:rPr>
              <w:t xml:space="preserve">3  </w:t>
            </w:r>
            <w:r w:rsidRPr="000005A4">
              <w:rPr>
                <w:rFonts w:eastAsia="Times New Roman" w:cs="Times New Roman"/>
                <w:sz w:val="18"/>
                <w:szCs w:val="18"/>
              </w:rPr>
              <w:t>(</w:t>
            </w:r>
            <w:proofErr w:type="gramEnd"/>
            <w:r w:rsidRPr="000005A4">
              <w:rPr>
                <w:rFonts w:eastAsia="Times New Roman" w:cs="Times New Roman"/>
                <w:sz w:val="18"/>
                <w:szCs w:val="18"/>
              </w:rPr>
              <w:t>x: 0.05, 0.1, 0.15, 0.2, 0.25, 0.3)</w:t>
            </w:r>
          </w:p>
          <w:p w14:paraId="773ECDA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w:t>
            </w:r>
            <w:r w:rsidRPr="00550385">
              <w:rPr>
                <w:rFonts w:eastAsia="Times New Roman" w:cs="Times New Roman"/>
                <w:sz w:val="18"/>
                <w:szCs w:val="18"/>
              </w:rPr>
              <w:t xml:space="preserve">: polystyrene colloidal crystal templating </w:t>
            </w:r>
          </w:p>
          <w:p w14:paraId="3F6519A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500 °C, 3 h</w:t>
            </w:r>
          </w:p>
        </w:tc>
        <w:tc>
          <w:tcPr>
            <w:tcW w:w="1440" w:type="dxa"/>
            <w:tcBorders>
              <w:left w:val="single" w:sz="2" w:space="0" w:color="FFFFFF"/>
              <w:right w:val="single" w:sz="2" w:space="0" w:color="FFFFFF"/>
            </w:tcBorders>
          </w:tcPr>
          <w:p w14:paraId="2494D662"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7CF13D7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4DD03CE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48BE0E3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3E341D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x:0.05, 0.1, 0.15</w:t>
            </w:r>
          </w:p>
          <w:p w14:paraId="70649EC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85%</w:t>
            </w:r>
          </w:p>
          <w:p w14:paraId="5F2BA243"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27FCD54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2.8</w:t>
            </w:r>
          </w:p>
          <w:p w14:paraId="298E148D"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AB73B5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 substitution improved the oxygen supply capacity.</w:t>
            </w:r>
          </w:p>
          <w:p w14:paraId="726B60F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 substitution increased the dissociation of methane and coke deposition.</w:t>
            </w:r>
          </w:p>
        </w:tc>
        <w:tc>
          <w:tcPr>
            <w:tcW w:w="1086" w:type="dxa"/>
            <w:tcBorders>
              <w:left w:val="single" w:sz="2" w:space="0" w:color="FFFFFF"/>
              <w:right w:val="single" w:sz="2" w:space="0" w:color="FFFFFF"/>
            </w:tcBorders>
          </w:tcPr>
          <w:p w14:paraId="1C7331E8" w14:textId="07FF1B3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&lt;EndNote&gt;&lt;Cite&gt;&lt;Author&gt;Shen&lt;/Author&gt;&lt;Year&gt;2019&lt;/Year&gt;&lt;RecNum&gt;2925&lt;/RecNum&gt;&lt;DisplayText&gt;(Shen et al., 2019)&lt;/DisplayText&gt;&lt;record&gt;&lt;rec-number&gt;2925&lt;/rec-number&gt;&lt;foreign-keys&gt;&lt;key app="EN" db-id="50wxdpzd9vd5r7e9t5b595djrfpttrxw9avp" timestamp="1696180742"&gt;2925&lt;/key&gt;&lt;/foreign-keys&gt;&lt;ref-type name="Journal Article"&gt;17&lt;/ref-type&gt;&lt;contributors&gt;&lt;authors&gt;&lt;author&gt;Shen, Yang&lt;/author&gt;&lt;author&gt;Zhao, Kun&lt;/author&gt;&lt;author&gt;He, Fang&lt;/author&gt;&lt;author&gt;Li, Haibin&lt;/author&gt;&lt;/authors&gt;&lt;/contributors&gt;&lt;titles&gt;&lt;title&gt;The structure-reactivity relationships of using three-dimensionally ordered macroporous LaFe1−xNixO3 perovskites for chemical-looping steam methane reforming&lt;/title&gt;&lt;secondary-title&gt;Journal of the Energy Institute&lt;/secondary-title&gt;&lt;/titles&gt;&lt;periodical&gt;&lt;full-title&gt;Journal of the Energy Institute&lt;/full-title&gt;&lt;/periodical&gt;&lt;pages&gt;239-246&lt;/pages&gt;&lt;volume&gt;92&lt;/volume&gt;&lt;number&gt;2&lt;/number&gt;&lt;keywords&gt;&lt;keyword&gt;Chemical-looping&lt;/keyword&gt;&lt;keyword&gt;Methane reforming&lt;/keyword&gt;&lt;keyword&gt;Syngas&lt;/keyword&gt;&lt;keyword&gt;3DOM perovskite&lt;/keyword&gt;&lt;keyword&gt;Ni-substitution&lt;/keyword&gt;&lt;/keywords&gt;&lt;dates&gt;&lt;year&gt;2019&lt;/year&gt;&lt;pub-dates&gt;&lt;date&gt;2019/04/01/&lt;/date&gt;&lt;/pub-dates&gt;&lt;/dates&gt;&lt;isbn&gt;1743-9671&lt;/isbn&gt;&lt;urls&gt;&lt;related-urls&gt;&lt;url&gt;https://www.sciencedirect.com/science/article/pii/S1743967117309078&lt;/url&gt;&lt;/related-urls&gt;&lt;/urls&gt;&lt;electronic-resource-num&gt;https://doi.org/10.1016/j.joei.2018.01.012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(Shen et al., 2019)</w:t>
            </w:r>
            <w:r w:rsidRPr="000005A4">
              <w:rPr>
                <w:rFonts w:eastAsia="Times New Roman" w:cs="Times New Roman"/>
                <w:sz w:val="18"/>
                <w:szCs w:val="18"/>
              </w:rPr>
              <w:fldChar w:fldCharType="end"/>
            </w:r>
          </w:p>
        </w:tc>
      </w:tr>
      <w:tr w:rsidR="00BA127E" w:rsidRPr="000005A4" w14:paraId="5E232DB5" w14:textId="77777777" w:rsidTr="002C49A3">
        <w:trPr>
          <w:jc w:val="center"/>
        </w:trPr>
        <w:tc>
          <w:tcPr>
            <w:tcW w:w="2076" w:type="dxa"/>
            <w:tcBorders>
              <w:left w:val="single" w:sz="2" w:space="0" w:color="FFFFFF"/>
              <w:right w:val="single" w:sz="2" w:space="0" w:color="FFFFFF"/>
            </w:tcBorders>
          </w:tcPr>
          <w:p w14:paraId="78E70A2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2</w:t>
            </w:r>
            <w:r w:rsidRPr="000005A4">
              <w:rPr>
                <w:rFonts w:eastAsia="Times New Roman" w:cs="Times New Roman"/>
                <w:sz w:val="18"/>
                <w:szCs w:val="18"/>
              </w:rPr>
              <w:t>NiO</w:t>
            </w:r>
            <w:r w:rsidRPr="000005A4">
              <w:rPr>
                <w:rFonts w:eastAsia="Times New Roman" w:cs="Times New Roman"/>
                <w:sz w:val="18"/>
                <w:szCs w:val="18"/>
                <w:vertAlign w:val="subscript"/>
              </w:rPr>
              <w:t>4</w:t>
            </w:r>
          </w:p>
          <w:p w14:paraId="527E6F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 SSM, CP, HT</w:t>
            </w:r>
          </w:p>
          <w:p w14:paraId="5783F95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Calcination: </w:t>
            </w:r>
          </w:p>
        </w:tc>
        <w:tc>
          <w:tcPr>
            <w:tcW w:w="1440" w:type="dxa"/>
            <w:tcBorders>
              <w:left w:val="single" w:sz="2" w:space="0" w:color="FFFFFF"/>
              <w:right w:val="single" w:sz="2" w:space="0" w:color="FFFFFF"/>
            </w:tcBorders>
          </w:tcPr>
          <w:p w14:paraId="7D023ACD"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996B86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062CC0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w:t>
            </w:r>
            <w:r w:rsidRPr="000005A4">
              <w:rPr>
                <w:rFonts w:eastAsia="Times New Roman" w:cs="Times New Roman"/>
                <w:sz w:val="18"/>
                <w:szCs w:val="18"/>
                <w:shd w:val="clear" w:color="auto" w:fill="FFFFFF"/>
              </w:rPr>
              <w:t xml:space="preserve"> 850 °C</w:t>
            </w:r>
          </w:p>
          <w:p w14:paraId="7DD45A4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7%)</w:t>
            </w:r>
          </w:p>
        </w:tc>
        <w:tc>
          <w:tcPr>
            <w:tcW w:w="1620" w:type="dxa"/>
            <w:tcBorders>
              <w:left w:val="single" w:sz="2" w:space="0" w:color="FFFFFF"/>
              <w:right w:val="single" w:sz="2" w:space="0" w:color="FFFFFF"/>
            </w:tcBorders>
          </w:tcPr>
          <w:p w14:paraId="5697516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91.4%</w:t>
            </w:r>
          </w:p>
          <w:p w14:paraId="061A6B2F" w14:textId="77777777" w:rsidR="00BA127E" w:rsidRPr="000005A4" w:rsidRDefault="00BA127E" w:rsidP="00190212">
            <w:pPr>
              <w:rPr>
                <w:rFonts w:eastAsia="Times New Roman" w:cs="Times New Roman"/>
                <w:sz w:val="18"/>
                <w:szCs w:val="18"/>
                <w:shd w:val="clear" w:color="auto" w:fill="FFFFFF"/>
              </w:rPr>
            </w:pPr>
            <w:proofErr w:type="gramStart"/>
            <w:r w:rsidRPr="000005A4">
              <w:rPr>
                <w:rFonts w:eastAsia="Times New Roman" w:cs="Times New Roman"/>
                <w:sz w:val="18"/>
                <w:szCs w:val="18"/>
              </w:rPr>
              <w:t>X(</w:t>
            </w:r>
            <w:proofErr w:type="gramEnd"/>
            <w:r w:rsidRPr="000005A4">
              <w:rPr>
                <w:rFonts w:eastAsia="Times New Roman" w:cs="Times New Roman"/>
                <w:sz w:val="18"/>
                <w:szCs w:val="18"/>
              </w:rPr>
              <w:t>CO</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91.5%</w:t>
            </w:r>
          </w:p>
          <w:p w14:paraId="3E8E953C"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7EFFEA3F"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ACA6FB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Sol-gel method exhibited the highest carbon resistance.</w:t>
            </w:r>
          </w:p>
          <w:p w14:paraId="032CB10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lowest performance was observed in the sample prepared using the solid-state method</w:t>
            </w:r>
          </w:p>
        </w:tc>
        <w:tc>
          <w:tcPr>
            <w:tcW w:w="1086" w:type="dxa"/>
            <w:tcBorders>
              <w:left w:val="single" w:sz="2" w:space="0" w:color="FFFFFF"/>
              <w:right w:val="single" w:sz="2" w:space="0" w:color="FFFFFF"/>
            </w:tcBorders>
          </w:tcPr>
          <w:p w14:paraId="648F0798" w14:textId="3EEB808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&lt;EndNote&gt;&lt;Cite&gt;&lt;Author&gt;Cao&lt;/Author&gt;&lt;Year&gt;2023&lt;/Year&gt;&lt;RecNum&gt;439&lt;/RecNum&gt;&lt;DisplayText&gt;(Cao et al., 2023)&lt;/DisplayText&gt;&lt;record&gt;&lt;rec-number&gt;439&lt;/rec-number&gt;&lt;foreign-keys&gt;&lt;key app="EN" db-id="5eddw2wecta2w9e0er7v09s5s5a92zsepsxz" timestamp="1684164254"&gt;439&lt;/key&gt;&lt;/foreign-keys&gt;&lt;ref-type name="Journal Article"&gt;17&lt;/ref-type&gt;&lt;contributors&gt;&lt;authors&gt;&lt;author&gt;Cao, Dingshan&lt;/author&gt;&lt;author&gt;Luo, Cong&lt;/author&gt;&lt;author&gt;Luo, Tong&lt;/author&gt;&lt;author&gt;Shi, Zhaowei&lt;/author&gt;&lt;author&gt;Wu, Fan&lt;/author&gt;&lt;author&gt;Li, Xiaoshan&lt;/author&gt;&lt;author&gt;Zheng, Ying&lt;/author&gt;&lt;author&gt;Zhang, Liqi&lt;/author&gt;&lt;/authors&gt;&lt;/contributors&gt;&lt;titles&gt;&lt;title&gt;Dry reforming of methane by La2NiO4 perovskite oxide, part I: Preparation and characterization of the samples&lt;/title&gt;&lt;secondary-title&gt;Fuel Processing Technology&lt;/secondary-title&gt;&lt;/titles&gt;&lt;periodical&gt;&lt;full-title&gt;Fuel Processing Technology&lt;/full-title&gt;&lt;/periodical&gt;&lt;pages&gt;107765&lt;/pages&gt;&lt;volume&gt;247&lt;/volume&gt;&lt;keywords&gt;&lt;keyword&gt;Dry reforming of methane&lt;/keyword&gt;&lt;keyword&gt;Perovskite&lt;/keyword&gt;&lt;keyword&gt;LaNiO&lt;/keyword&gt;&lt;keyword&gt;CO conversion&lt;/keyword&gt;&lt;keyword&gt;Preparation methods&lt;/keyword&gt;&lt;/keywords&gt;&lt;dates&gt;&lt;year&gt;2023&lt;/year&gt;&lt;pub-dates&gt;&lt;date&gt;2023/08/01/&lt;/date&gt;&lt;/pub-dates&gt;&lt;/dates&gt;&lt;isbn&gt;0378-3820&lt;/isbn&gt;&lt;urls&gt;&lt;related-urls&gt;&lt;url&gt;https://www.sciencedirect.com/science/article/pii/S0378382023001133&lt;/url&gt;&lt;/related-urls&gt;&lt;/urls&gt;&lt;electronic-resource-num&gt;https://doi.org/10.1016/j.fuproc.2023.107765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(Cao et al., 2023)</w:t>
            </w:r>
            <w:r w:rsidRPr="000005A4">
              <w:rPr>
                <w:rFonts w:eastAsia="Times New Roman" w:cs="Times New Roman"/>
                <w:sz w:val="18"/>
                <w:szCs w:val="18"/>
              </w:rPr>
              <w:fldChar w:fldCharType="end"/>
            </w:r>
          </w:p>
        </w:tc>
      </w:tr>
      <w:tr w:rsidR="00BA127E" w:rsidRPr="000005A4" w14:paraId="2C12A8E7" w14:textId="77777777" w:rsidTr="002C49A3">
        <w:trPr>
          <w:jc w:val="center"/>
        </w:trPr>
        <w:tc>
          <w:tcPr>
            <w:tcW w:w="2076" w:type="dxa"/>
            <w:tcBorders>
              <w:left w:val="single" w:sz="2" w:space="0" w:color="FFFFFF"/>
              <w:right w:val="single" w:sz="2" w:space="0" w:color="FFFFFF"/>
            </w:tcBorders>
          </w:tcPr>
          <w:p w14:paraId="069D614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LaNiO</w:t>
            </w:r>
            <w:r w:rsidRPr="000005A4">
              <w:rPr>
                <w:rFonts w:eastAsia="Times New Roman" w:cs="Times New Roman"/>
                <w:sz w:val="18"/>
                <w:szCs w:val="18"/>
                <w:vertAlign w:val="subscript"/>
              </w:rPr>
              <w:t>3</w:t>
            </w:r>
          </w:p>
          <w:p w14:paraId="5EA9C98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700 °C, 6 h</w:t>
            </w:r>
          </w:p>
        </w:tc>
        <w:tc>
          <w:tcPr>
            <w:tcW w:w="1440" w:type="dxa"/>
            <w:tcBorders>
              <w:left w:val="single" w:sz="2" w:space="0" w:color="FFFFFF"/>
              <w:right w:val="single" w:sz="2" w:space="0" w:color="FFFFFF"/>
            </w:tcBorders>
          </w:tcPr>
          <w:p w14:paraId="32A5B0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SBA-15, MCM-41, silica</w:t>
            </w:r>
          </w:p>
        </w:tc>
        <w:tc>
          <w:tcPr>
            <w:tcW w:w="1980" w:type="dxa"/>
            <w:tcBorders>
              <w:left w:val="single" w:sz="2" w:space="0" w:color="FFFFFF"/>
              <w:right w:val="single" w:sz="2" w:space="0" w:color="FFFFFF"/>
            </w:tcBorders>
          </w:tcPr>
          <w:p w14:paraId="197C00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4524C91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700 °C</w:t>
            </w:r>
          </w:p>
          <w:p w14:paraId="2F4445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 xml:space="preserve"> = 1:1</w:t>
            </w:r>
          </w:p>
        </w:tc>
        <w:tc>
          <w:tcPr>
            <w:tcW w:w="1620" w:type="dxa"/>
            <w:tcBorders>
              <w:left w:val="single" w:sz="2" w:space="0" w:color="FFFFFF"/>
              <w:right w:val="single" w:sz="2" w:space="0" w:color="FFFFFF"/>
            </w:tcBorders>
          </w:tcPr>
          <w:p w14:paraId="6926B75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75%</w:t>
            </w:r>
          </w:p>
        </w:tc>
        <w:tc>
          <w:tcPr>
            <w:tcW w:w="1530" w:type="dxa"/>
            <w:gridSpan w:val="2"/>
            <w:tcBorders>
              <w:left w:val="single" w:sz="2" w:space="0" w:color="FFFFFF"/>
              <w:right w:val="single" w:sz="2" w:space="0" w:color="FFFFFF"/>
            </w:tcBorders>
          </w:tcPr>
          <w:p w14:paraId="0D5540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1.1</w:t>
            </w:r>
          </w:p>
          <w:p w14:paraId="1AA3E665"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1CCA76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LaNiO</w:t>
            </w:r>
            <w:r w:rsidRPr="000005A4">
              <w:rPr>
                <w:rFonts w:eastAsia="Times New Roman" w:cs="Times New Roman"/>
                <w:sz w:val="18"/>
                <w:szCs w:val="18"/>
                <w:vertAlign w:val="subscript"/>
              </w:rPr>
              <w:t>3</w:t>
            </w:r>
            <w:r w:rsidRPr="000005A4">
              <w:rPr>
                <w:rFonts w:eastAsia="Times New Roman" w:cs="Times New Roman"/>
                <w:sz w:val="18"/>
                <w:szCs w:val="18"/>
              </w:rPr>
              <w:t>/MCM-41 demonstrated superior initial catalytic activity due to its enhanced Ni dispersion.</w:t>
            </w:r>
          </w:p>
          <w:p w14:paraId="1E2098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LaNiO</w:t>
            </w:r>
            <w:r w:rsidRPr="000005A4">
              <w:rPr>
                <w:rFonts w:eastAsia="Times New Roman" w:cs="Times New Roman"/>
                <w:sz w:val="18"/>
                <w:szCs w:val="18"/>
                <w:vertAlign w:val="subscript"/>
              </w:rPr>
              <w:t>3</w:t>
            </w:r>
            <w:r w:rsidRPr="000005A4">
              <w:rPr>
                <w:rFonts w:eastAsia="Times New Roman" w:cs="Times New Roman"/>
                <w:sz w:val="18"/>
                <w:szCs w:val="18"/>
              </w:rPr>
              <w:t>/SBA-15 exhibited superior long-term stability compared to LaNiO</w:t>
            </w:r>
            <w:r w:rsidRPr="000005A4">
              <w:rPr>
                <w:rFonts w:eastAsia="Times New Roman" w:cs="Times New Roman"/>
                <w:sz w:val="18"/>
                <w:szCs w:val="18"/>
                <w:vertAlign w:val="subscript"/>
              </w:rPr>
              <w:t>3</w:t>
            </w:r>
            <w:r w:rsidRPr="000005A4">
              <w:rPr>
                <w:rFonts w:eastAsia="Times New Roman" w:cs="Times New Roman"/>
                <w:sz w:val="18"/>
                <w:szCs w:val="18"/>
              </w:rPr>
              <w:t xml:space="preserve">/MCM-41. </w:t>
            </w:r>
          </w:p>
        </w:tc>
        <w:tc>
          <w:tcPr>
            <w:tcW w:w="1086" w:type="dxa"/>
            <w:tcBorders>
              <w:left w:val="single" w:sz="2" w:space="0" w:color="FFFFFF"/>
              <w:right w:val="single" w:sz="2" w:space="0" w:color="FFFFFF"/>
            </w:tcBorders>
          </w:tcPr>
          <w:p w14:paraId="6382CD81" w14:textId="1D20614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&lt;EndNote&gt;&lt;Cite&gt;&lt;Author&gt;Wang&lt;/Author&gt;&lt;Year&gt;2013&lt;/Year&gt;&lt;RecNum&gt;443&lt;/RecNum&gt;&lt;DisplayText&gt;(Wang et al., 2013)&lt;/DisplayText&gt;&lt;record&gt;&lt;rec-number&gt;443&lt;/rec-number&gt;&lt;foreign-keys&gt;&lt;key app="EN" db-id="5eddw2wecta2w9e0er7v09s5s5a92zsepsxz" timestamp="1684164371"&gt;443&lt;/key&gt;&lt;/foreign-keys&gt;&lt;ref-type name="Journal Article"&gt;17&lt;/ref-type&gt;&lt;contributors&gt;&lt;authors&gt;&lt;author&gt;Wang, Ning&lt;/author&gt;&lt;author&gt;Yu, Xiaopeng&lt;/author&gt;&lt;author&gt;Wang, Ying&lt;/author&gt;&lt;author&gt;Chu, Wei&lt;/author&gt;&lt;author&gt;Liu, Ming&lt;/author&gt;&lt;/authors&gt;&lt;/contributors&gt;&lt;titles&gt;&lt;title&gt;A comparison study on methane dry reforming with carbon dioxide over LaNiO3 perovskite catalysts supported on mesoporous SBA-15, MCM-41 and silica carrier&lt;/title&gt;&lt;secondary-title&gt;Catalysis Today&lt;/secondary-title&gt;&lt;/titles&gt;&lt;periodical&gt;&lt;full-title&gt;Catalysis Today&lt;/full-title&gt;&lt;/periodical&gt;&lt;pages&gt;98-107&lt;/pages&gt;&lt;volume&gt;212&lt;/volume&gt;&lt;keywords&gt;&lt;keyword&gt;Mesoporous silica&lt;/keyword&gt;&lt;keyword&gt;Supported LaNiO perovskite&lt;/keyword&gt;&lt;keyword&gt;Methane dry reforming&lt;/keyword&gt;&lt;keyword&gt;High performance&lt;/keyword&gt;&lt;keyword&gt;Pore structure&lt;/keyword&gt;&lt;keyword&gt;Hydrogen&lt;/keyword&gt;&lt;/keywords&gt;&lt;dates&gt;&lt;year&gt;2013&lt;/year&gt;&lt;pub-dates&gt;&lt;date&gt;2013/09/01/&lt;/date&gt;&lt;/pub-dates&gt;&lt;/dates&gt;&lt;isbn&gt;0920-5861&lt;/isbn&gt;&lt;urls&gt;&lt;related-urls&gt;&lt;url&gt;https://www.sciencedirect.com/science/article/pii/S0920586112005251&lt;/url&gt;&lt;/related-urls&gt;&lt;/urls&gt;&lt;electronic-resource-num&gt;https://doi.org/10.1016/j.cattod.2012.07.022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(Wang et al., 2013)</w:t>
            </w:r>
            <w:r w:rsidRPr="000005A4">
              <w:rPr>
                <w:rFonts w:eastAsia="Times New Roman" w:cs="Times New Roman"/>
                <w:sz w:val="18"/>
                <w:szCs w:val="18"/>
              </w:rPr>
              <w:fldChar w:fldCharType="end"/>
            </w:r>
          </w:p>
        </w:tc>
      </w:tr>
      <w:tr w:rsidR="00BA127E" w:rsidRPr="000005A4" w14:paraId="6D1F15C2" w14:textId="77777777" w:rsidTr="002C49A3">
        <w:trPr>
          <w:jc w:val="center"/>
        </w:trPr>
        <w:tc>
          <w:tcPr>
            <w:tcW w:w="2076" w:type="dxa"/>
            <w:tcBorders>
              <w:left w:val="single" w:sz="2" w:space="0" w:color="FFFFFF"/>
              <w:right w:val="single" w:sz="2" w:space="0" w:color="FFFFFF"/>
            </w:tcBorders>
          </w:tcPr>
          <w:p w14:paraId="62E673FE"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–NiO/La</w:t>
            </w:r>
            <w:r w:rsidRPr="000005A4">
              <w:rPr>
                <w:rFonts w:eastAsia="Times New Roman" w:cs="Times New Roman"/>
                <w:sz w:val="18"/>
                <w:szCs w:val="18"/>
                <w:vertAlign w:val="subscript"/>
              </w:rPr>
              <w:t>0.8</w:t>
            </w:r>
            <w:r w:rsidRPr="000005A4">
              <w:rPr>
                <w:rFonts w:eastAsia="Times New Roman" w:cs="Times New Roman"/>
                <w:sz w:val="18"/>
                <w:szCs w:val="18"/>
              </w:rPr>
              <w:t>Sr</w:t>
            </w:r>
            <w:r w:rsidRPr="000005A4">
              <w:rPr>
                <w:rFonts w:eastAsia="Times New Roman" w:cs="Times New Roman"/>
                <w:sz w:val="18"/>
                <w:szCs w:val="18"/>
                <w:vertAlign w:val="subscript"/>
              </w:rPr>
              <w:t>0.2</w:t>
            </w:r>
            <w:r w:rsidRPr="000005A4">
              <w:rPr>
                <w:rFonts w:eastAsia="Times New Roman" w:cs="Times New Roman"/>
                <w:sz w:val="18"/>
                <w:szCs w:val="18"/>
              </w:rPr>
              <w:t>FeO</w:t>
            </w:r>
            <w:r w:rsidRPr="000005A4">
              <w:rPr>
                <w:rFonts w:eastAsia="Times New Roman" w:cs="Times New Roman"/>
                <w:sz w:val="18"/>
                <w:szCs w:val="18"/>
                <w:vertAlign w:val="subscript"/>
              </w:rPr>
              <w:t>3</w:t>
            </w:r>
          </w:p>
          <w:p w14:paraId="3DFCBB7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 xml:space="preserve">Calcination: 400 °C, 2 h </w:t>
            </w:r>
          </w:p>
          <w:p w14:paraId="23B0255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modified Pechini</w:t>
            </w:r>
          </w:p>
        </w:tc>
        <w:tc>
          <w:tcPr>
            <w:tcW w:w="1440" w:type="dxa"/>
            <w:tcBorders>
              <w:left w:val="single" w:sz="2" w:space="0" w:color="FFFFFF"/>
              <w:right w:val="single" w:sz="2" w:space="0" w:color="FFFFFF"/>
            </w:tcBorders>
          </w:tcPr>
          <w:p w14:paraId="37961A8E"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1485952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63B7AB4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w:t>
            </w:r>
            <w:r w:rsidRPr="000005A4">
              <w:rPr>
                <w:rFonts w:eastAsia="Times New Roman" w:cs="Times New Roman"/>
                <w:sz w:val="18"/>
                <w:szCs w:val="18"/>
                <w:shd w:val="clear" w:color="auto" w:fill="FFFFFF"/>
              </w:rPr>
              <w:t xml:space="preserve"> 900 °C</w:t>
            </w:r>
          </w:p>
          <w:p w14:paraId="183349F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(CH</w:t>
            </w:r>
            <w:r w:rsidRPr="000005A4">
              <w:rPr>
                <w:rFonts w:eastAsia="Times New Roman" w:cs="Times New Roman"/>
                <w:sz w:val="18"/>
                <w:szCs w:val="18"/>
                <w:vertAlign w:val="subscript"/>
              </w:rPr>
              <w:t>4</w:t>
            </w:r>
            <w:r w:rsidRPr="000005A4">
              <w:rPr>
                <w:rFonts w:eastAsia="Times New Roman" w:cs="Times New Roman"/>
                <w:sz w:val="18"/>
                <w:szCs w:val="18"/>
              </w:rPr>
              <w:t xml:space="preserve">: 25%, </w:t>
            </w:r>
            <w:r w:rsidRPr="000005A4">
              <w:rPr>
                <w:rFonts w:eastAsia="Times New Roman" w:cs="Times New Roman"/>
                <w:sz w:val="18"/>
                <w:szCs w:val="18"/>
                <w:shd w:val="clear" w:color="auto" w:fill="FFFFFF"/>
              </w:rPr>
              <w:t>CO</w:t>
            </w:r>
            <w:r w:rsidRPr="000005A4">
              <w:rPr>
                <w:rFonts w:eastAsia="Times New Roman" w:cs="Times New Roman"/>
                <w:sz w:val="18"/>
                <w:szCs w:val="18"/>
                <w:shd w:val="clear" w:color="auto" w:fill="FFFFFF"/>
                <w:vertAlign w:val="subscript"/>
              </w:rPr>
              <w:t>2</w:t>
            </w:r>
            <w:r w:rsidRPr="000005A4">
              <w:rPr>
                <w:rFonts w:eastAsia="Times New Roman" w:cs="Times New Roman"/>
                <w:sz w:val="18"/>
                <w:szCs w:val="18"/>
              </w:rPr>
              <w:t>: 25%)</w:t>
            </w:r>
          </w:p>
        </w:tc>
        <w:tc>
          <w:tcPr>
            <w:tcW w:w="1620" w:type="dxa"/>
            <w:tcBorders>
              <w:left w:val="single" w:sz="2" w:space="0" w:color="FFFFFF"/>
              <w:right w:val="single" w:sz="2" w:space="0" w:color="FFFFFF"/>
            </w:tcBorders>
          </w:tcPr>
          <w:p w14:paraId="02A8796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X(CH</w:t>
            </w:r>
            <w:r w:rsidRPr="000005A4">
              <w:rPr>
                <w:rFonts w:eastAsia="Times New Roman" w:cs="Times New Roman"/>
                <w:sz w:val="18"/>
                <w:szCs w:val="18"/>
                <w:vertAlign w:val="subscript"/>
              </w:rPr>
              <w:t>4</w:t>
            </w:r>
            <w:r w:rsidRPr="000005A4">
              <w:rPr>
                <w:rFonts w:eastAsia="Times New Roman" w:cs="Times New Roman"/>
                <w:sz w:val="18"/>
                <w:szCs w:val="18"/>
              </w:rPr>
              <w:t>): 97%</w:t>
            </w:r>
          </w:p>
        </w:tc>
        <w:tc>
          <w:tcPr>
            <w:tcW w:w="1530" w:type="dxa"/>
            <w:gridSpan w:val="2"/>
            <w:tcBorders>
              <w:left w:val="single" w:sz="2" w:space="0" w:color="FFFFFF"/>
              <w:right w:val="single" w:sz="2" w:space="0" w:color="FFFFFF"/>
            </w:tcBorders>
          </w:tcPr>
          <w:p w14:paraId="1445DF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:2*CH</w:t>
            </w:r>
            <w:r w:rsidRPr="000005A4">
              <w:rPr>
                <w:rFonts w:eastAsia="Times New Roman" w:cs="Times New Roman"/>
                <w:sz w:val="18"/>
                <w:szCs w:val="18"/>
                <w:vertAlign w:val="subscript"/>
              </w:rPr>
              <w:t>4</w:t>
            </w:r>
            <w:r w:rsidRPr="000005A4">
              <w:rPr>
                <w:rFonts w:eastAsia="Times New Roman" w:cs="Times New Roman"/>
                <w:sz w:val="18"/>
                <w:szCs w:val="18"/>
              </w:rPr>
              <w:t xml:space="preserve"> ratio: 0.9</w:t>
            </w:r>
          </w:p>
          <w:p w14:paraId="578F7FC4"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725587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Transitioning from mixed 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-NiO oxides to single NiFe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4</w:t>
            </w:r>
            <w:r w:rsidRPr="000005A4">
              <w:rPr>
                <w:rFonts w:eastAsia="Times New Roman" w:cs="Times New Roman"/>
                <w:sz w:val="18"/>
                <w:szCs w:val="18"/>
              </w:rPr>
              <w:t xml:space="preserve"> enhances </w:t>
            </w:r>
            <w:r w:rsidRPr="000005A4">
              <w:rPr>
                <w:rFonts w:eastAsia="Times New Roman" w:cs="Times New Roman"/>
                <w:sz w:val="18"/>
                <w:szCs w:val="18"/>
              </w:rPr>
              <w:lastRenderedPageBreak/>
              <w:t>syngas yields, while also improving carrier activity and stability over repeated cycles.</w:t>
            </w:r>
          </w:p>
        </w:tc>
        <w:tc>
          <w:tcPr>
            <w:tcW w:w="1086" w:type="dxa"/>
            <w:tcBorders>
              <w:left w:val="single" w:sz="2" w:space="0" w:color="FFFFFF"/>
              <w:right w:val="single" w:sz="2" w:space="0" w:color="FFFFFF"/>
            </w:tcBorders>
          </w:tcPr>
          <w:p w14:paraId="2EBEE9E1" w14:textId="4763AF3D"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&lt;EndNote&gt;&lt;Cite&gt;&lt;Author&gt;Lim&lt;/Author&gt;&lt;Year&gt;2017&lt;/Year&gt;&lt;RecNum&gt;440&lt;/RecNum&gt;&lt;DisplayText&gt;(Lim et al., 2017)&lt;/DisplayText&gt;&lt;record&gt;&lt;rec-number&gt;440&lt;/rec-number&gt;&lt;foreign-keys&gt;&lt;key app="EN" db-id="5eddw2wecta2w9e0er7v09s5s5a92zsepsxz" timestamp="1684164277"&gt;440&lt;/key&gt;&lt;/foreign-keys&gt;&lt;ref-type name="Journal Article"&gt;17&lt;/ref-type&gt;&lt;contributors&gt;&lt;authors&gt;&lt;author&gt;Lim, Hyun Suk&lt;/author&gt;&lt;author&gt;Kang, Dohyung&lt;/author&gt;&lt;author&gt;Lee, Jae W.&lt;/author&gt;&lt;/authors&gt;&lt;/contributors&gt;&lt;titles&gt;&lt;title&gt;Phase transition of Fe2O3–NiO to NiFe2O4 in perovskite catalytic particles for enhanced methane chemical looping reforming-decomposition with CO2 conversion&lt;/title&gt;&lt;secondary-title&gt;Applied Catalysis B: Environmental&lt;/secondary-title&gt;&lt;/titles&gt;&lt;periodical&gt;&lt;full-title&gt;Applied Catalysis B: Environmental&lt;/full-title&gt;&lt;/periodical&gt;&lt;pages&gt;175-183&lt;/pages&gt;&lt;volume&gt;202&lt;/volume&gt;&lt;keywords&gt;&lt;keyword&gt;Phase transition of metal oxide&lt;/keyword&gt;&lt;keyword&gt;Chemical looping&lt;/keyword&gt;&lt;keyword&gt;Perovskite&lt;/keyword&gt;&lt;/keywords&gt;&lt;dates&gt;&lt;year&gt;2017&lt;/year&gt;&lt;pub-dates&gt;&lt;date&gt;2017/03/01/&lt;/date&gt;&lt;/pub-dates&gt;&lt;/dates&gt;&lt;isbn&gt;0926-3373&lt;/isbn&gt;&lt;urls&gt;&lt;related-urls&gt;&lt;url&gt;https://www.sciencedirect.com/science/article/pii/S0926337316307019&lt;/url&gt;&lt;/related-urls&gt;&lt;/urls&gt;&lt;electronic-resource-num&gt;https://doi.org/10.1016/j.apcatb.2016.09.020&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(Lim et al., 2017)</w:t>
            </w:r>
            <w:r w:rsidRPr="000005A4">
              <w:rPr>
                <w:rFonts w:eastAsia="Times New Roman" w:cs="Times New Roman"/>
                <w:sz w:val="18"/>
                <w:szCs w:val="18"/>
              </w:rPr>
              <w:fldChar w:fldCharType="end"/>
            </w:r>
          </w:p>
        </w:tc>
      </w:tr>
      <w:tr w:rsidR="00BA127E" w:rsidRPr="000005A4" w14:paraId="1AB9EA31" w14:textId="77777777" w:rsidTr="002C49A3">
        <w:trPr>
          <w:jc w:val="center"/>
        </w:trPr>
        <w:tc>
          <w:tcPr>
            <w:tcW w:w="2076" w:type="dxa"/>
            <w:tcBorders>
              <w:left w:val="single" w:sz="2" w:space="0" w:color="FFFFFF"/>
              <w:right w:val="single" w:sz="2" w:space="0" w:color="FFFFFF"/>
            </w:tcBorders>
          </w:tcPr>
          <w:p w14:paraId="5C92961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0.9</w:t>
            </w:r>
            <w:r w:rsidRPr="000005A4">
              <w:rPr>
                <w:rFonts w:eastAsia="Times New Roman" w:cs="Times New Roman"/>
                <w:sz w:val="18"/>
                <w:szCs w:val="18"/>
              </w:rPr>
              <w:t>M</w:t>
            </w:r>
            <w:r w:rsidRPr="000005A4">
              <w:rPr>
                <w:rFonts w:eastAsia="Times New Roman" w:cs="Times New Roman"/>
                <w:sz w:val="18"/>
                <w:szCs w:val="18"/>
                <w:vertAlign w:val="subscript"/>
              </w:rPr>
              <w:t>0.1</w:t>
            </w:r>
            <w:r w:rsidRPr="000005A4">
              <w:rPr>
                <w:rFonts w:eastAsia="Times New Roman" w:cs="Times New Roman"/>
                <w:sz w:val="18"/>
                <w:szCs w:val="18"/>
              </w:rPr>
              <w:t>Ni</w:t>
            </w:r>
            <w:r w:rsidRPr="000005A4">
              <w:rPr>
                <w:rFonts w:eastAsia="Times New Roman" w:cs="Times New Roman"/>
                <w:sz w:val="18"/>
                <w:szCs w:val="18"/>
                <w:vertAlign w:val="subscript"/>
              </w:rPr>
              <w:t>0.5</w:t>
            </w:r>
            <w:r w:rsidRPr="000005A4">
              <w:rPr>
                <w:rFonts w:eastAsia="Times New Roman" w:cs="Times New Roman"/>
                <w:sz w:val="18"/>
                <w:szCs w:val="18"/>
              </w:rPr>
              <w:t>Fe</w:t>
            </w:r>
            <w:r w:rsidRPr="000005A4">
              <w:rPr>
                <w:rFonts w:eastAsia="Times New Roman" w:cs="Times New Roman"/>
                <w:sz w:val="18"/>
                <w:szCs w:val="18"/>
                <w:vertAlign w:val="subscript"/>
              </w:rPr>
              <w:t>0.5</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(LNF)</w:t>
            </w:r>
          </w:p>
          <w:p w14:paraId="7E947EF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 = Sr, Ca) </w:t>
            </w:r>
          </w:p>
          <w:p w14:paraId="21D7B3A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Modified EDTA-</w:t>
            </w:r>
          </w:p>
          <w:p w14:paraId="6B14EE0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cellulose method</w:t>
            </w:r>
          </w:p>
          <w:p w14:paraId="1CFD72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550 °C, 5 h</w:t>
            </w:r>
          </w:p>
        </w:tc>
        <w:tc>
          <w:tcPr>
            <w:tcW w:w="1440" w:type="dxa"/>
            <w:tcBorders>
              <w:left w:val="single" w:sz="2" w:space="0" w:color="FFFFFF"/>
              <w:right w:val="single" w:sz="2" w:space="0" w:color="FFFFFF"/>
            </w:tcBorders>
          </w:tcPr>
          <w:p w14:paraId="4227ACFA"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0723D76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050A4E9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 °C</w:t>
            </w:r>
          </w:p>
          <w:p w14:paraId="777528E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 xml:space="preserve"> = 1:1</w:t>
            </w:r>
          </w:p>
        </w:tc>
        <w:tc>
          <w:tcPr>
            <w:tcW w:w="1620" w:type="dxa"/>
            <w:tcBorders>
              <w:left w:val="single" w:sz="2" w:space="0" w:color="FFFFFF"/>
              <w:right w:val="single" w:sz="2" w:space="0" w:color="FFFFFF"/>
            </w:tcBorders>
          </w:tcPr>
          <w:p w14:paraId="64B00FE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X-LNF(CH</w:t>
            </w:r>
            <w:r w:rsidRPr="000005A4">
              <w:rPr>
                <w:rFonts w:eastAsia="Times New Roman" w:cs="Times New Roman"/>
                <w:sz w:val="18"/>
                <w:szCs w:val="18"/>
                <w:vertAlign w:val="subscript"/>
              </w:rPr>
              <w:t>4</w:t>
            </w:r>
            <w:r w:rsidRPr="000005A4">
              <w:rPr>
                <w:rFonts w:eastAsia="Times New Roman" w:cs="Times New Roman"/>
                <w:sz w:val="18"/>
                <w:szCs w:val="18"/>
              </w:rPr>
              <w:t>): 84.2%</w:t>
            </w:r>
          </w:p>
          <w:p w14:paraId="515EB18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proofErr w:type="spellStart"/>
            <w:proofErr w:type="gramStart"/>
            <w:r w:rsidRPr="000005A4">
              <w:rPr>
                <w:rFonts w:eastAsia="Times New Roman" w:cs="Times New Roman"/>
                <w:sz w:val="18"/>
                <w:szCs w:val="18"/>
              </w:rPr>
              <w:t>SrLNF</w:t>
            </w:r>
            <w:proofErr w:type="spellEnd"/>
            <w:r w:rsidRPr="000005A4">
              <w:rPr>
                <w:rFonts w:eastAsia="Times New Roman" w:cs="Times New Roman"/>
                <w:sz w:val="18"/>
                <w:szCs w:val="18"/>
              </w:rPr>
              <w:t>(</w:t>
            </w:r>
            <w:proofErr w:type="gramEnd"/>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92%</w:t>
            </w:r>
          </w:p>
          <w:p w14:paraId="38CCC8F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proofErr w:type="spellStart"/>
            <w:proofErr w:type="gramStart"/>
            <w:r w:rsidRPr="000005A4">
              <w:rPr>
                <w:rFonts w:eastAsia="Times New Roman" w:cs="Times New Roman"/>
                <w:sz w:val="18"/>
                <w:szCs w:val="18"/>
              </w:rPr>
              <w:t>CaLNF</w:t>
            </w:r>
            <w:proofErr w:type="spellEnd"/>
            <w:r w:rsidRPr="000005A4">
              <w:rPr>
                <w:rFonts w:eastAsia="Times New Roman" w:cs="Times New Roman"/>
                <w:sz w:val="18"/>
                <w:szCs w:val="18"/>
              </w:rPr>
              <w:t>(</w:t>
            </w:r>
            <w:proofErr w:type="gramEnd"/>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90%</w:t>
            </w:r>
          </w:p>
        </w:tc>
        <w:tc>
          <w:tcPr>
            <w:tcW w:w="1530" w:type="dxa"/>
            <w:gridSpan w:val="2"/>
            <w:tcBorders>
              <w:left w:val="single" w:sz="2" w:space="0" w:color="FFFFFF"/>
              <w:right w:val="single" w:sz="2" w:space="0" w:color="FFFFFF"/>
            </w:tcBorders>
          </w:tcPr>
          <w:p w14:paraId="234614B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0.6</w:t>
            </w:r>
          </w:p>
          <w:p w14:paraId="5296067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0.8</w:t>
            </w:r>
          </w:p>
          <w:p w14:paraId="6083472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0.8</w:t>
            </w:r>
          </w:p>
        </w:tc>
        <w:tc>
          <w:tcPr>
            <w:tcW w:w="3231" w:type="dxa"/>
            <w:tcBorders>
              <w:left w:val="single" w:sz="2" w:space="0" w:color="FFFFFF"/>
              <w:right w:val="single" w:sz="2" w:space="0" w:color="FFFFFF"/>
            </w:tcBorders>
          </w:tcPr>
          <w:p w14:paraId="274E161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 deposition is a challenge in LaNiO</w:t>
            </w:r>
            <w:r w:rsidRPr="000005A4">
              <w:rPr>
                <w:rFonts w:eastAsia="Times New Roman" w:cs="Times New Roman"/>
                <w:sz w:val="18"/>
                <w:szCs w:val="18"/>
                <w:vertAlign w:val="subscript"/>
              </w:rPr>
              <w:t>3</w:t>
            </w:r>
            <w:r w:rsidRPr="000005A4">
              <w:rPr>
                <w:rFonts w:eastAsia="Times New Roman" w:cs="Times New Roman"/>
                <w:sz w:val="18"/>
                <w:szCs w:val="18"/>
              </w:rPr>
              <w:t xml:space="preserve"> families during DRM.</w:t>
            </w:r>
          </w:p>
          <w:p w14:paraId="79B21F2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 insertion in the perovskite structure has strong resistance to carbon formation.</w:t>
            </w:r>
          </w:p>
          <w:p w14:paraId="41633C1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basicity of catalysts was changed by partial substitution of A site either by Ca or Sr and prevented metal sintering.</w:t>
            </w:r>
          </w:p>
        </w:tc>
        <w:tc>
          <w:tcPr>
            <w:tcW w:w="1086" w:type="dxa"/>
            <w:tcBorders>
              <w:left w:val="single" w:sz="2" w:space="0" w:color="FFFFFF"/>
              <w:right w:val="single" w:sz="2" w:space="0" w:color="FFFFFF"/>
            </w:tcBorders>
          </w:tcPr>
          <w:p w14:paraId="17044AE5" w14:textId="7E091B4D"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&lt;EndNote&gt;&lt;Cite&gt;&lt;Author&gt;Yang&lt;/Author&gt;&lt;Year&gt;2015&lt;/Year&gt;&lt;RecNum&gt;442&lt;/RecNum&gt;&lt;DisplayText&gt;(Yang et al., 2015)&lt;/DisplayText&gt;&lt;record&gt;&lt;rec-number&gt;442&lt;/rec-number&gt;&lt;foreign-keys&gt;&lt;key app="EN" db-id="5eddw2wecta2w9e0er7v09s5s5a92zsepsxz" timestamp="1684164339"&gt;442&lt;/key&gt;&lt;/foreign-keys&gt;&lt;ref-type name="Journal Article"&gt;17&lt;/ref-type&gt;&lt;contributors&gt;&lt;authors&gt;&lt;author&gt;Yang, Eun-hyeok&lt;/author&gt;&lt;author&gt;Noh, Young-su&lt;/author&gt;&lt;author&gt;Ramesh, S.&lt;/author&gt;&lt;author&gt;Lim, Sung Soo&lt;/author&gt;&lt;author&gt;Moon, Dong Ju&lt;/author&gt;&lt;/authors&gt;&lt;/contributors&gt;&lt;titles&gt;&lt;title&gt;The effect of promoters in La0.9M0.1Ni0.5Fe0.5O3 (M=Sr, Ca) perovskite catalysts on dry reforming of methane&lt;/title&gt;&lt;secondary-title&gt;Fuel Processing Technology&lt;/secondary-title&gt;&lt;/titles&gt;&lt;periodical&gt;&lt;full-title&gt;Fuel Processing Technology&lt;/full-title&gt;&lt;/periodical&gt;&lt;pages&gt;404-413&lt;/pages&gt;&lt;volume&gt;134&lt;/volume&gt;&lt;keywords&gt;&lt;keyword&gt;Strontium&lt;/keyword&gt;&lt;keyword&gt;Calcium&lt;/keyword&gt;&lt;keyword&gt;Iron&lt;/keyword&gt;&lt;keyword&gt;Perovskite&lt;/keyword&gt;&lt;keyword&gt;Reforming&lt;/keyword&gt;&lt;keyword&gt;Gas to liquid (GTL)&lt;/keyword&gt;&lt;keyword&gt;CH&lt;/keyword&gt;&lt;keyword&gt;CO&lt;/keyword&gt;&lt;/keywords&gt;&lt;dates&gt;&lt;year&gt;2015&lt;/year&gt;&lt;pub-dates&gt;&lt;date&gt;2015/06/01/&lt;/date&gt;&lt;/pub-dates&gt;&lt;/dates&gt;&lt;isbn&gt;0378-3820&lt;/isbn&gt;&lt;urls&gt;&lt;related-urls&gt;&lt;url&gt;https://www.sciencedirect.com/science/article/pii/S0378382015000958&lt;/url&gt;&lt;/related-urls&gt;&lt;/urls&gt;&lt;electronic-resource-num&gt;https://doi.org/10.1016/j.fuproc.2015.02.023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(Yang et al., 2015)</w:t>
            </w:r>
            <w:r w:rsidRPr="000005A4">
              <w:rPr>
                <w:rFonts w:eastAsia="Times New Roman" w:cs="Times New Roman"/>
                <w:sz w:val="18"/>
                <w:szCs w:val="18"/>
              </w:rPr>
              <w:fldChar w:fldCharType="end"/>
            </w:r>
          </w:p>
        </w:tc>
      </w:tr>
      <w:tr w:rsidR="00BA127E" w:rsidRPr="000005A4" w14:paraId="621CC5CA" w14:textId="77777777" w:rsidTr="002C49A3">
        <w:trPr>
          <w:jc w:val="center"/>
        </w:trPr>
        <w:tc>
          <w:tcPr>
            <w:tcW w:w="2076" w:type="dxa"/>
            <w:tcBorders>
              <w:left w:val="single" w:sz="2" w:space="0" w:color="FFFFFF"/>
              <w:right w:val="single" w:sz="2" w:space="0" w:color="FFFFFF"/>
            </w:tcBorders>
          </w:tcPr>
          <w:p w14:paraId="695A19B6"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LaNi</w:t>
            </w:r>
            <w:r w:rsidRPr="000005A4">
              <w:rPr>
                <w:rFonts w:eastAsia="Times New Roman" w:cs="Times New Roman"/>
                <w:sz w:val="18"/>
                <w:szCs w:val="18"/>
                <w:vertAlign w:val="subscript"/>
              </w:rPr>
              <w:t>1-x</w:t>
            </w:r>
            <w:r w:rsidRPr="000005A4">
              <w:rPr>
                <w:rFonts w:eastAsia="Times New Roman" w:cs="Times New Roman"/>
                <w:sz w:val="18"/>
                <w:szCs w:val="18"/>
              </w:rPr>
              <w:t>Mn</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3</w:t>
            </w:r>
          </w:p>
          <w:p w14:paraId="409958F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0&lt;x&lt;1</w:t>
            </w:r>
          </w:p>
          <w:p w14:paraId="55F80E7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Ultrasonic spray pyrolysis</w:t>
            </w:r>
          </w:p>
          <w:p w14:paraId="284FF7A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800 °C, 4 h</w:t>
            </w:r>
          </w:p>
        </w:tc>
        <w:tc>
          <w:tcPr>
            <w:tcW w:w="1440" w:type="dxa"/>
            <w:tcBorders>
              <w:left w:val="single" w:sz="2" w:space="0" w:color="FFFFFF"/>
              <w:right w:val="single" w:sz="2" w:space="0" w:color="FFFFFF"/>
            </w:tcBorders>
          </w:tcPr>
          <w:p w14:paraId="1EDC5DEB"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070BC63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69BF9D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800 C</w:t>
            </w:r>
          </w:p>
          <w:p w14:paraId="77164E7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CO</w:t>
            </w:r>
            <w:r w:rsidRPr="000005A4">
              <w:rPr>
                <w:rFonts w:eastAsia="Times New Roman" w:cs="Times New Roman"/>
                <w:sz w:val="18"/>
                <w:szCs w:val="18"/>
                <w:vertAlign w:val="subscript"/>
              </w:rPr>
              <w:t>2</w:t>
            </w:r>
            <w:r w:rsidRPr="000005A4">
              <w:rPr>
                <w:rFonts w:eastAsia="Times New Roman" w:cs="Times New Roman"/>
                <w:sz w:val="18"/>
                <w:szCs w:val="18"/>
              </w:rPr>
              <w:t>: N</w:t>
            </w:r>
            <w:r w:rsidRPr="000005A4">
              <w:rPr>
                <w:rFonts w:eastAsia="Times New Roman" w:cs="Times New Roman"/>
                <w:sz w:val="18"/>
                <w:szCs w:val="18"/>
                <w:vertAlign w:val="subscript"/>
              </w:rPr>
              <w:t>2</w:t>
            </w:r>
            <w:r w:rsidRPr="000005A4">
              <w:rPr>
                <w:rFonts w:eastAsia="Times New Roman" w:cs="Times New Roman"/>
                <w:sz w:val="18"/>
                <w:szCs w:val="18"/>
              </w:rPr>
              <w:t xml:space="preserve"> </w:t>
            </w:r>
          </w:p>
          <w:p w14:paraId="2DCD088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1: 1: 2</w:t>
            </w:r>
          </w:p>
        </w:tc>
        <w:tc>
          <w:tcPr>
            <w:tcW w:w="1620" w:type="dxa"/>
            <w:tcBorders>
              <w:left w:val="single" w:sz="2" w:space="0" w:color="FFFFFF"/>
              <w:right w:val="single" w:sz="2" w:space="0" w:color="FFFFFF"/>
            </w:tcBorders>
          </w:tcPr>
          <w:p w14:paraId="2DCC8F5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(CH</w:t>
            </w:r>
            <w:r w:rsidRPr="000005A4">
              <w:rPr>
                <w:rFonts w:eastAsia="Times New Roman" w:cs="Times New Roman"/>
                <w:sz w:val="18"/>
                <w:szCs w:val="18"/>
                <w:vertAlign w:val="subscript"/>
              </w:rPr>
              <w:t>4</w:t>
            </w:r>
            <w:r w:rsidRPr="000005A4">
              <w:rPr>
                <w:rFonts w:eastAsia="Times New Roman" w:cs="Times New Roman"/>
                <w:sz w:val="18"/>
                <w:szCs w:val="18"/>
              </w:rPr>
              <w:t>): 90%</w:t>
            </w:r>
          </w:p>
          <w:p w14:paraId="1BA3B8D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(CO</w:t>
            </w:r>
            <w:r w:rsidRPr="000005A4">
              <w:rPr>
                <w:rFonts w:eastAsia="Times New Roman" w:cs="Times New Roman"/>
                <w:sz w:val="18"/>
                <w:szCs w:val="18"/>
                <w:vertAlign w:val="subscript"/>
              </w:rPr>
              <w:t>2</w:t>
            </w:r>
            <w:r w:rsidRPr="000005A4">
              <w:rPr>
                <w:rFonts w:eastAsia="Times New Roman" w:cs="Times New Roman"/>
                <w:sz w:val="18"/>
                <w:szCs w:val="18"/>
              </w:rPr>
              <w:t>): 80-90%</w:t>
            </w:r>
          </w:p>
          <w:p w14:paraId="72F7382B" w14:textId="77777777" w:rsidR="00BA127E" w:rsidRPr="000005A4" w:rsidRDefault="00BA127E" w:rsidP="00190212">
            <w:pPr>
              <w:rPr>
                <w:rFonts w:eastAsia="Times New Roman" w:cs="Times New Roman"/>
                <w:sz w:val="18"/>
                <w:szCs w:val="18"/>
              </w:rPr>
            </w:pPr>
          </w:p>
          <w:p w14:paraId="1132B393"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611FBBE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1.05</w:t>
            </w:r>
          </w:p>
        </w:tc>
        <w:tc>
          <w:tcPr>
            <w:tcW w:w="3231" w:type="dxa"/>
            <w:tcBorders>
              <w:left w:val="single" w:sz="2" w:space="0" w:color="FFFFFF"/>
              <w:right w:val="single" w:sz="2" w:space="0" w:color="FFFFFF"/>
            </w:tcBorders>
          </w:tcPr>
          <w:p w14:paraId="1977B0C2" w14:textId="77777777" w:rsidR="00BA127E" w:rsidRPr="000005A4" w:rsidRDefault="00000000" w:rsidP="00190212">
            <w:pPr>
              <w:rPr>
                <w:rFonts w:eastAsia="Times New Roman" w:cs="Times New Roman"/>
                <w:sz w:val="18"/>
                <w:szCs w:val="18"/>
              </w:rPr>
            </w:pPr>
            <w:hyperlink r:id="rId52" w:tgtFrame="_blank" w:tooltip="Persistent link using digital object identifier" w:history="1">
              <w:r w:rsidR="00BA127E" w:rsidRPr="000005A4">
                <w:rPr>
                  <w:rFonts w:eastAsia="Times New Roman" w:cs="Times New Roman"/>
                  <w:sz w:val="18"/>
                  <w:szCs w:val="18"/>
                </w:rPr>
                <w:t>https://doi.org/10.1016/j.jcou.2021.101455</w:t>
              </w:r>
            </w:hyperlink>
          </w:p>
          <w:p w14:paraId="1FC4CC4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 deposition is a challenge in LaNiO</w:t>
            </w:r>
            <w:r w:rsidRPr="000005A4">
              <w:rPr>
                <w:rFonts w:eastAsia="Times New Roman" w:cs="Times New Roman"/>
                <w:sz w:val="18"/>
                <w:szCs w:val="18"/>
                <w:vertAlign w:val="subscript"/>
              </w:rPr>
              <w:t>3</w:t>
            </w:r>
            <w:r w:rsidRPr="000005A4">
              <w:rPr>
                <w:rFonts w:eastAsia="Times New Roman" w:cs="Times New Roman"/>
                <w:sz w:val="18"/>
                <w:szCs w:val="18"/>
              </w:rPr>
              <w:t xml:space="preserve"> families during DRM.</w:t>
            </w:r>
          </w:p>
          <w:p w14:paraId="5BDDBCC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Mn-substituted catalysts greatly reduced carbon deposition and transformed its morphology from whiskers to amorphous.</w:t>
            </w:r>
          </w:p>
        </w:tc>
        <w:tc>
          <w:tcPr>
            <w:tcW w:w="1086" w:type="dxa"/>
            <w:tcBorders>
              <w:left w:val="single" w:sz="2" w:space="0" w:color="FFFFFF"/>
              <w:right w:val="single" w:sz="2" w:space="0" w:color="FFFFFF"/>
            </w:tcBorders>
          </w:tcPr>
          <w:p w14:paraId="649FD0DE" w14:textId="28D66413"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&lt;EndNote&gt;&lt;Cite&gt;&lt;Author&gt;Shahnazi&lt;/Author&gt;&lt;Year&gt;2021&lt;/Year&gt;&lt;RecNum&gt;444&lt;/RecNum&gt;&lt;DisplayText&gt;(Shahnazi &amp;amp; Firoozi, 2021)&lt;/DisplayText&gt;&lt;record&gt;&lt;rec-number&gt;444&lt;/rec-number&gt;&lt;foreign-keys&gt;&lt;key app="EN" db-id="5eddw2wecta2w9e0er7v09s5s5a92zsepsxz" timestamp="1684164404"&gt;444&lt;/key&gt;&lt;/foreign-keys&gt;&lt;ref-type name="Journal Article"&gt;17&lt;/ref-type&gt;&lt;contributors&gt;&lt;authors&gt;&lt;author&gt;Shahnazi, Amirhossein&lt;/author&gt;&lt;author&gt;Firoozi, Sadegh&lt;/author&gt;&lt;/authors&gt;&lt;/contributors&gt;&lt;titles&gt;&lt;title&gt;Improving the catalytic performance of LaNiO3 perovskite by manganese substitution via ultrasonic spray pyrolysis for dry reforming of methane&lt;/title&gt;&lt;secondary-title&gt;Journal of CO2 Utilization&lt;/secondary-title&gt;&lt;/titles&gt;&lt;periodical&gt;&lt;full-title&gt;Journal of CO2 Utilization&lt;/full-title&gt;&lt;/periodical&gt;&lt;pages&gt;101455&lt;/pages&gt;&lt;volume&gt;45&lt;/volume&gt;&lt;keywords&gt;&lt;keyword&gt;Dry reforming of methane&lt;/keyword&gt;&lt;keyword&gt;Catalyst&lt;/keyword&gt;&lt;keyword&gt;Perovskite&lt;/keyword&gt;&lt;keyword&gt;Ultrasonic spray pyrolysis&lt;/keyword&gt;&lt;keyword&gt;LaNiO&lt;/keyword&gt;&lt;keyword&gt;LaMnO&lt;/keyword&gt;&lt;/keywords&gt;&lt;dates&gt;&lt;year&gt;2021&lt;/year&gt;&lt;pub-dates&gt;&lt;date&gt;2021/03/01/&lt;/date&gt;&lt;/pub-dates&gt;&lt;/dates&gt;&lt;isbn&gt;2212-9820&lt;/isbn&gt;&lt;urls&gt;&lt;related-urls&gt;&lt;url&gt;https://www.sciencedirect.com/science/article/pii/S2212982021000226&lt;/url&gt;&lt;/related-urls&gt;&lt;/urls&gt;&lt;electronic-resource-num&gt;https://doi.org/10.1016/j.jcou.2021.101455&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(Shahnazi &amp; Firoozi, 2021)</w:t>
            </w:r>
            <w:r w:rsidRPr="000005A4">
              <w:rPr>
                <w:rFonts w:eastAsia="Times New Roman" w:cs="Times New Roman"/>
                <w:sz w:val="18"/>
                <w:szCs w:val="18"/>
              </w:rPr>
              <w:fldChar w:fldCharType="end"/>
            </w:r>
          </w:p>
        </w:tc>
      </w:tr>
      <w:tr w:rsidR="00BA127E" w:rsidRPr="000005A4" w14:paraId="62026731" w14:textId="77777777" w:rsidTr="002C49A3">
        <w:trPr>
          <w:jc w:val="center"/>
        </w:trPr>
        <w:tc>
          <w:tcPr>
            <w:tcW w:w="2076" w:type="dxa"/>
            <w:tcBorders>
              <w:left w:val="single" w:sz="2" w:space="0" w:color="FFFFFF"/>
              <w:right w:val="single" w:sz="2" w:space="0" w:color="FFFFFF"/>
            </w:tcBorders>
          </w:tcPr>
          <w:p w14:paraId="04DCBAD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LaAl</w:t>
            </w:r>
            <w:r w:rsidRPr="000005A4">
              <w:rPr>
                <w:rFonts w:eastAsia="Times New Roman" w:cs="Times New Roman"/>
                <w:sz w:val="18"/>
                <w:szCs w:val="18"/>
                <w:vertAlign w:val="subscript"/>
              </w:rPr>
              <w:t>0.25</w:t>
            </w:r>
            <w:r w:rsidRPr="000005A4">
              <w:rPr>
                <w:rFonts w:eastAsia="Times New Roman" w:cs="Times New Roman"/>
                <w:sz w:val="18"/>
                <w:szCs w:val="18"/>
              </w:rPr>
              <w:t>Ni</w:t>
            </w:r>
            <w:r w:rsidRPr="000005A4">
              <w:rPr>
                <w:rFonts w:eastAsia="Times New Roman" w:cs="Times New Roman"/>
                <w:sz w:val="18"/>
                <w:szCs w:val="18"/>
                <w:vertAlign w:val="subscript"/>
              </w:rPr>
              <w:t>0.75</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r w:rsidRPr="000005A4">
              <w:rPr>
                <w:rFonts w:eastAsia="Times New Roman" w:cs="Times New Roman"/>
                <w:sz w:val="18"/>
                <w:szCs w:val="18"/>
              </w:rPr>
              <w:t>(LANO)</w:t>
            </w:r>
          </w:p>
          <w:p w14:paraId="22F97A0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Si-doped-LaAl</w:t>
            </w:r>
            <w:r w:rsidRPr="000005A4">
              <w:rPr>
                <w:rFonts w:eastAsia="Times New Roman" w:cs="Times New Roman"/>
                <w:sz w:val="18"/>
                <w:szCs w:val="18"/>
                <w:vertAlign w:val="subscript"/>
              </w:rPr>
              <w:t>0.25</w:t>
            </w:r>
            <w:r w:rsidRPr="000005A4">
              <w:rPr>
                <w:rFonts w:eastAsia="Times New Roman" w:cs="Times New Roman"/>
                <w:sz w:val="18"/>
                <w:szCs w:val="18"/>
              </w:rPr>
              <w:t>Ni</w:t>
            </w:r>
            <w:r w:rsidRPr="000005A4">
              <w:rPr>
                <w:rFonts w:eastAsia="Times New Roman" w:cs="Times New Roman"/>
                <w:sz w:val="18"/>
                <w:szCs w:val="18"/>
                <w:vertAlign w:val="subscript"/>
              </w:rPr>
              <w:t>0.75</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(LANO-Si)</w:t>
            </w:r>
          </w:p>
          <w:p w14:paraId="57CABB1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750 °C, 4 h</w:t>
            </w:r>
          </w:p>
        </w:tc>
        <w:tc>
          <w:tcPr>
            <w:tcW w:w="1440" w:type="dxa"/>
            <w:tcBorders>
              <w:left w:val="single" w:sz="2" w:space="0" w:color="FFFFFF"/>
              <w:right w:val="single" w:sz="2" w:space="0" w:color="FFFFFF"/>
            </w:tcBorders>
          </w:tcPr>
          <w:p w14:paraId="1778B182"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0C3E92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578C127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800 °C</w:t>
            </w:r>
          </w:p>
          <w:p w14:paraId="33AE23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:N</w:t>
            </w:r>
            <w:r w:rsidRPr="000005A4">
              <w:rPr>
                <w:rFonts w:eastAsia="Times New Roman" w:cs="Times New Roman"/>
                <w:sz w:val="18"/>
                <w:szCs w:val="18"/>
                <w:vertAlign w:val="subscript"/>
              </w:rPr>
              <w:t>2</w:t>
            </w:r>
          </w:p>
          <w:p w14:paraId="3A9E242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1:1:2</w:t>
            </w:r>
          </w:p>
        </w:tc>
        <w:tc>
          <w:tcPr>
            <w:tcW w:w="1620" w:type="dxa"/>
            <w:tcBorders>
              <w:left w:val="single" w:sz="2" w:space="0" w:color="FFFFFF"/>
              <w:right w:val="single" w:sz="2" w:space="0" w:color="FFFFFF"/>
            </w:tcBorders>
          </w:tcPr>
          <w:p w14:paraId="5FDE279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LANO</w:t>
            </w: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):82%</w:t>
            </w:r>
          </w:p>
          <w:p w14:paraId="68A0A40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LANO</w:t>
            </w:r>
            <w:r w:rsidRPr="000005A4">
              <w:rPr>
                <w:rFonts w:eastAsia="Times New Roman" w:cs="Times New Roman"/>
                <w:sz w:val="18"/>
                <w:szCs w:val="18"/>
              </w:rPr>
              <w:t>:(CO</w:t>
            </w:r>
            <w:r w:rsidRPr="000005A4">
              <w:rPr>
                <w:rFonts w:eastAsia="Times New Roman" w:cs="Times New Roman"/>
                <w:sz w:val="18"/>
                <w:szCs w:val="18"/>
                <w:vertAlign w:val="subscript"/>
              </w:rPr>
              <w:t>2</w:t>
            </w:r>
            <w:r w:rsidRPr="000005A4">
              <w:rPr>
                <w:rFonts w:eastAsia="Times New Roman" w:cs="Times New Roman"/>
                <w:sz w:val="18"/>
                <w:szCs w:val="18"/>
              </w:rPr>
              <w:t>):82%</w:t>
            </w:r>
          </w:p>
          <w:p w14:paraId="75C10C1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LANO-Si</w:t>
            </w:r>
            <w:r w:rsidRPr="000005A4">
              <w:rPr>
                <w:rFonts w:eastAsia="Times New Roman" w:cs="Times New Roman"/>
                <w:sz w:val="18"/>
                <w:szCs w:val="18"/>
              </w:rPr>
              <w:t>:( CH</w:t>
            </w:r>
            <w:r w:rsidRPr="000005A4">
              <w:rPr>
                <w:rFonts w:eastAsia="Times New Roman" w:cs="Times New Roman"/>
                <w:sz w:val="18"/>
                <w:szCs w:val="18"/>
                <w:vertAlign w:val="subscript"/>
              </w:rPr>
              <w:t>4</w:t>
            </w:r>
            <w:r w:rsidRPr="000005A4">
              <w:rPr>
                <w:rFonts w:eastAsia="Times New Roman" w:cs="Times New Roman"/>
                <w:sz w:val="18"/>
                <w:szCs w:val="18"/>
              </w:rPr>
              <w:t>):65%</w:t>
            </w:r>
          </w:p>
          <w:p w14:paraId="09F991A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w:t>
            </w:r>
            <w:r w:rsidRPr="000005A4">
              <w:rPr>
                <w:rFonts w:eastAsia="Times New Roman" w:cs="Times New Roman"/>
                <w:sz w:val="18"/>
                <w:szCs w:val="18"/>
                <w:vertAlign w:val="subscript"/>
              </w:rPr>
              <w:t>LANO-Si</w:t>
            </w:r>
            <w:r w:rsidRPr="000005A4">
              <w:rPr>
                <w:rFonts w:eastAsia="Times New Roman" w:cs="Times New Roman"/>
                <w:sz w:val="18"/>
                <w:szCs w:val="18"/>
              </w:rPr>
              <w:t>:(CO</w:t>
            </w:r>
            <w:r w:rsidRPr="000005A4">
              <w:rPr>
                <w:rFonts w:eastAsia="Times New Roman" w:cs="Times New Roman"/>
                <w:sz w:val="18"/>
                <w:szCs w:val="18"/>
                <w:vertAlign w:val="subscript"/>
              </w:rPr>
              <w:t>2</w:t>
            </w:r>
            <w:r w:rsidRPr="000005A4">
              <w:rPr>
                <w:rFonts w:eastAsia="Times New Roman" w:cs="Times New Roman"/>
                <w:sz w:val="18"/>
                <w:szCs w:val="18"/>
              </w:rPr>
              <w:t>):6%</w:t>
            </w:r>
          </w:p>
        </w:tc>
        <w:tc>
          <w:tcPr>
            <w:tcW w:w="1530" w:type="dxa"/>
            <w:gridSpan w:val="2"/>
            <w:tcBorders>
              <w:left w:val="single" w:sz="2" w:space="0" w:color="FFFFFF"/>
              <w:right w:val="single" w:sz="2" w:space="0" w:color="FFFFFF"/>
            </w:tcBorders>
          </w:tcPr>
          <w:p w14:paraId="46551EEA"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A8FC4C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Mesoporous perovskite catalyst was synthesized using SBA-15 as template.</w:t>
            </w:r>
          </w:p>
          <w:p w14:paraId="087D1B5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Si doping enhanced Ni-support interaction, inhibiting Ni particle sintering.</w:t>
            </w:r>
          </w:p>
        </w:tc>
        <w:tc>
          <w:tcPr>
            <w:tcW w:w="1086" w:type="dxa"/>
            <w:tcBorders>
              <w:left w:val="single" w:sz="2" w:space="0" w:color="FFFFFF"/>
              <w:right w:val="single" w:sz="2" w:space="0" w:color="FFFFFF"/>
            </w:tcBorders>
          </w:tcPr>
          <w:p w14:paraId="428E23DB" w14:textId="3C85BFDF"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&lt;EndNote&gt;&lt;Cite&gt;&lt;Author&gt;Ruan&lt;/Author&gt;&lt;Year&gt;2020&lt;/Year&gt;&lt;RecNum&gt;445&lt;/RecNum&gt;&lt;DisplayText&gt;(Ruan et al., 2020)&lt;/DisplayText&gt;&lt;record&gt;&lt;rec-number&gt;445&lt;/rec-number&gt;&lt;foreign-keys&gt;&lt;key app="EN" db-id="5eddw2wecta2w9e0er7v09s5s5a92zsepsxz" timestamp="1684164431"&gt;445&lt;/key&gt;&lt;/foreign-keys&gt;&lt;ref-type name="Journal Article"&gt;17&lt;/ref-type&gt;&lt;contributors&gt;&lt;authors&gt;&lt;author&gt;Ruan, Yongzhe&lt;/author&gt;&lt;author&gt;Zhao, Yifan&lt;/author&gt;&lt;author&gt;Lu, Yao&lt;/author&gt;&lt;author&gt;Guo, Dan&lt;/author&gt;&lt;author&gt;Zhao, Yujun&lt;/author&gt;&lt;author&gt;Wang, Shengping&lt;/author&gt;&lt;author&gt;Ma, Xinbin&lt;/author&gt;&lt;/authors&gt;&lt;/contributors&gt;&lt;titles&gt;&lt;title&gt;Mesoporous LaAl0.25Ni0.75O3 perovskite catalyst using SBA-15 as templating agent for methane dry reforming&lt;/title&gt;&lt;secondary-title&gt;Microporous and Mesoporous Materials&lt;/secondary-title&gt;&lt;/titles&gt;&lt;periodical&gt;&lt;full-title&gt;Microporous and Mesoporous Materials&lt;/full-title&gt;&lt;/periodical&gt;&lt;pages&gt;110278&lt;/pages&gt;&lt;volume&gt;303&lt;/volume&gt;&lt;keywords&gt;&lt;keyword&gt;Methane dry reforming&lt;/keyword&gt;&lt;keyword&gt;Perovskite&lt;/keyword&gt;&lt;keyword&gt;Mesoporous&lt;/keyword&gt;&lt;keyword&gt;SBA-15&lt;/keyword&gt;&lt;/keywords&gt;&lt;dates&gt;&lt;year&gt;2020&lt;/year&gt;&lt;pub-dates&gt;&lt;date&gt;2020/08/15/&lt;/date&gt;&lt;/pub-dates&gt;&lt;/dates&gt;&lt;isbn&gt;1387-1811&lt;/isbn&gt;&lt;urls&gt;&lt;related-urls&gt;&lt;url&gt;https://www.sciencedirect.com/science/article/pii/S138718112030281X&lt;/url&gt;&lt;/related-urls&gt;&lt;/urls&gt;&lt;electronic-resource-num&gt;https://doi.org/10.1016/j.micromeso.2020.110278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(Ruan et al., 2020)</w:t>
            </w:r>
            <w:r w:rsidRPr="000005A4">
              <w:rPr>
                <w:rFonts w:eastAsia="Times New Roman" w:cs="Times New Roman"/>
                <w:sz w:val="18"/>
                <w:szCs w:val="18"/>
              </w:rPr>
              <w:fldChar w:fldCharType="end"/>
            </w:r>
          </w:p>
        </w:tc>
      </w:tr>
      <w:tr w:rsidR="00BA127E" w:rsidRPr="000005A4" w14:paraId="47AD6D1E" w14:textId="77777777" w:rsidTr="002C49A3">
        <w:trPr>
          <w:jc w:val="center"/>
        </w:trPr>
        <w:tc>
          <w:tcPr>
            <w:tcW w:w="2076" w:type="dxa"/>
            <w:tcBorders>
              <w:left w:val="single" w:sz="2" w:space="0" w:color="FFFFFF"/>
              <w:right w:val="single" w:sz="2" w:space="0" w:color="FFFFFF"/>
            </w:tcBorders>
          </w:tcPr>
          <w:p w14:paraId="113DAC7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0.95</w:t>
            </w:r>
            <w:r w:rsidRPr="000005A4">
              <w:rPr>
                <w:rFonts w:eastAsia="Times New Roman" w:cs="Times New Roman"/>
                <w:sz w:val="18"/>
                <w:szCs w:val="18"/>
              </w:rPr>
              <w:t>Ce</w:t>
            </w:r>
            <w:r w:rsidRPr="000005A4">
              <w:rPr>
                <w:rFonts w:eastAsia="Times New Roman" w:cs="Times New Roman"/>
                <w:sz w:val="18"/>
                <w:szCs w:val="18"/>
                <w:vertAlign w:val="subscript"/>
              </w:rPr>
              <w:t>0.05</w:t>
            </w:r>
            <w:r w:rsidRPr="000005A4">
              <w:rPr>
                <w:rFonts w:eastAsia="Times New Roman" w:cs="Times New Roman"/>
                <w:sz w:val="18"/>
                <w:szCs w:val="18"/>
              </w:rPr>
              <w:t>NiO</w:t>
            </w:r>
            <w:r w:rsidRPr="000005A4">
              <w:rPr>
                <w:rFonts w:eastAsia="Times New Roman" w:cs="Times New Roman"/>
                <w:sz w:val="18"/>
                <w:szCs w:val="18"/>
                <w:vertAlign w:val="subscript"/>
              </w:rPr>
              <w:t>3</w:t>
            </w:r>
            <w:r w:rsidRPr="000005A4">
              <w:rPr>
                <w:rFonts w:eastAsia="Times New Roman" w:cs="Times New Roman"/>
                <w:sz w:val="18"/>
                <w:szCs w:val="18"/>
              </w:rPr>
              <w:t xml:space="preserve"> (LCN)</w:t>
            </w:r>
          </w:p>
          <w:p w14:paraId="060D95F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0.95</w:t>
            </w:r>
            <w:r w:rsidRPr="000005A4">
              <w:rPr>
                <w:rFonts w:eastAsia="Times New Roman" w:cs="Times New Roman"/>
                <w:sz w:val="18"/>
                <w:szCs w:val="18"/>
              </w:rPr>
              <w:t>Sr</w:t>
            </w:r>
            <w:r w:rsidRPr="000005A4">
              <w:rPr>
                <w:rFonts w:eastAsia="Times New Roman" w:cs="Times New Roman"/>
                <w:sz w:val="18"/>
                <w:szCs w:val="18"/>
                <w:vertAlign w:val="subscript"/>
              </w:rPr>
              <w:t>0.05</w:t>
            </w:r>
            <w:r w:rsidRPr="000005A4">
              <w:rPr>
                <w:rFonts w:eastAsia="Times New Roman" w:cs="Times New Roman"/>
                <w:sz w:val="18"/>
                <w:szCs w:val="18"/>
              </w:rPr>
              <w:t>NiO</w:t>
            </w:r>
            <w:r w:rsidRPr="000005A4">
              <w:rPr>
                <w:rFonts w:eastAsia="Times New Roman" w:cs="Times New Roman"/>
                <w:sz w:val="18"/>
                <w:szCs w:val="18"/>
                <w:vertAlign w:val="subscript"/>
              </w:rPr>
              <w:t>3</w:t>
            </w:r>
            <w:r w:rsidRPr="000005A4">
              <w:rPr>
                <w:rFonts w:eastAsia="Times New Roman" w:cs="Times New Roman"/>
                <w:sz w:val="18"/>
                <w:szCs w:val="18"/>
              </w:rPr>
              <w:t xml:space="preserve"> (LSN)</w:t>
            </w:r>
          </w:p>
          <w:p w14:paraId="523EE49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Modified </w:t>
            </w:r>
            <w:proofErr w:type="spellStart"/>
            <w:r w:rsidRPr="000005A4">
              <w:rPr>
                <w:rFonts w:eastAsia="Times New Roman" w:cs="Times New Roman"/>
                <w:sz w:val="18"/>
                <w:szCs w:val="18"/>
              </w:rPr>
              <w:t>Pechini's</w:t>
            </w:r>
            <w:proofErr w:type="spellEnd"/>
          </w:p>
          <w:p w14:paraId="51D3859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800 °C, 5 h</w:t>
            </w:r>
          </w:p>
        </w:tc>
        <w:tc>
          <w:tcPr>
            <w:tcW w:w="1440" w:type="dxa"/>
            <w:tcBorders>
              <w:left w:val="single" w:sz="2" w:space="0" w:color="FFFFFF"/>
              <w:right w:val="single" w:sz="2" w:space="0" w:color="FFFFFF"/>
            </w:tcBorders>
          </w:tcPr>
          <w:p w14:paraId="3AB8AF72"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A2F8E1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Tri-Reforming</w:t>
            </w:r>
          </w:p>
          <w:p w14:paraId="6D6AF4D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O:O</w:t>
            </w:r>
            <w:r w:rsidRPr="000005A4">
              <w:rPr>
                <w:rFonts w:eastAsia="Times New Roman" w:cs="Times New Roman"/>
                <w:sz w:val="18"/>
                <w:szCs w:val="18"/>
                <w:vertAlign w:val="subscript"/>
              </w:rPr>
              <w:t>2</w:t>
            </w:r>
            <w:r w:rsidRPr="000005A4">
              <w:rPr>
                <w:rFonts w:eastAsia="Times New Roman" w:cs="Times New Roman"/>
                <w:sz w:val="18"/>
                <w:szCs w:val="18"/>
              </w:rPr>
              <w:t xml:space="preserve"> 1:0.5:0.25:0.5 M</w:t>
            </w:r>
          </w:p>
        </w:tc>
        <w:tc>
          <w:tcPr>
            <w:tcW w:w="1620" w:type="dxa"/>
            <w:tcBorders>
              <w:left w:val="single" w:sz="2" w:space="0" w:color="FFFFFF"/>
              <w:right w:val="single" w:sz="2" w:space="0" w:color="FFFFFF"/>
            </w:tcBorders>
          </w:tcPr>
          <w:p w14:paraId="3B4029A2"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55% (LCN)</w:t>
            </w:r>
          </w:p>
          <w:p w14:paraId="278A0EFC"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62% (LSN)</w:t>
            </w:r>
          </w:p>
          <w:p w14:paraId="766D98E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75%</w:t>
            </w:r>
          </w:p>
        </w:tc>
        <w:tc>
          <w:tcPr>
            <w:tcW w:w="1530" w:type="dxa"/>
            <w:gridSpan w:val="2"/>
            <w:tcBorders>
              <w:left w:val="single" w:sz="2" w:space="0" w:color="FFFFFF"/>
              <w:right w:val="single" w:sz="2" w:space="0" w:color="FFFFFF"/>
            </w:tcBorders>
          </w:tcPr>
          <w:p w14:paraId="6590FC4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1.2</w:t>
            </w:r>
          </w:p>
          <w:p w14:paraId="062B794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1.5-1.6</w:t>
            </w:r>
          </w:p>
        </w:tc>
        <w:tc>
          <w:tcPr>
            <w:tcW w:w="3231" w:type="dxa"/>
            <w:tcBorders>
              <w:left w:val="single" w:sz="2" w:space="0" w:color="FFFFFF"/>
              <w:right w:val="single" w:sz="2" w:space="0" w:color="FFFFFF"/>
            </w:tcBorders>
          </w:tcPr>
          <w:p w14:paraId="4CD85CD4" w14:textId="77777777" w:rsidR="00BA127E" w:rsidRPr="000005A4" w:rsidRDefault="00000000" w:rsidP="00190212">
            <w:pPr>
              <w:rPr>
                <w:rFonts w:eastAsia="Times New Roman" w:cs="Times New Roman"/>
                <w:sz w:val="18"/>
                <w:szCs w:val="18"/>
                <w:u w:val="single"/>
              </w:rPr>
            </w:pPr>
            <w:hyperlink r:id="rId53" w:tgtFrame="_blank" w:tooltip="Persistent link using digital object identifier" w:history="1">
              <w:r w:rsidR="00BA127E" w:rsidRPr="000005A4">
                <w:rPr>
                  <w:rFonts w:eastAsia="Times New Roman" w:cs="Times New Roman"/>
                  <w:sz w:val="18"/>
                  <w:szCs w:val="18"/>
                  <w:u w:val="single"/>
                </w:rPr>
                <w:t>https://doi.org/10.1016/j.ijhydene.2022.07.053</w:t>
              </w:r>
            </w:hyperlink>
          </w:p>
          <w:p w14:paraId="236E082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LCN demonstrates the quickest attainment of steady state.</w:t>
            </w:r>
          </w:p>
          <w:p w14:paraId="4F3BC9E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LSN facilitates interactions between strontium phases and coke.</w:t>
            </w:r>
          </w:p>
          <w:p w14:paraId="43BCDDC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0.95</w:t>
            </w:r>
            <w:r w:rsidRPr="000005A4">
              <w:rPr>
                <w:rFonts w:eastAsia="Times New Roman" w:cs="Times New Roman"/>
                <w:sz w:val="18"/>
                <w:szCs w:val="18"/>
              </w:rPr>
              <w:t>Ce</w:t>
            </w:r>
            <w:r w:rsidRPr="000005A4">
              <w:rPr>
                <w:rFonts w:eastAsia="Times New Roman" w:cs="Times New Roman"/>
                <w:sz w:val="18"/>
                <w:szCs w:val="18"/>
                <w:vertAlign w:val="subscript"/>
              </w:rPr>
              <w:t>0.05</w:t>
            </w:r>
            <w:r w:rsidRPr="000005A4">
              <w:rPr>
                <w:rFonts w:eastAsia="Times New Roman" w:cs="Times New Roman"/>
                <w:sz w:val="18"/>
                <w:szCs w:val="18"/>
              </w:rPr>
              <w:t>NiO</w:t>
            </w:r>
            <w:r w:rsidRPr="000005A4">
              <w:rPr>
                <w:rFonts w:eastAsia="Times New Roman" w:cs="Times New Roman"/>
                <w:sz w:val="18"/>
                <w:szCs w:val="18"/>
                <w:vertAlign w:val="subscript"/>
              </w:rPr>
              <w:t xml:space="preserve">3 </w:t>
            </w:r>
            <w:r w:rsidRPr="000005A4">
              <w:rPr>
                <w:rFonts w:eastAsia="Times New Roman" w:cs="Times New Roman"/>
                <w:sz w:val="18"/>
                <w:szCs w:val="18"/>
              </w:rPr>
              <w:t>exhibits higher CO</w:t>
            </w:r>
            <w:r w:rsidRPr="000005A4">
              <w:rPr>
                <w:rFonts w:eastAsia="Times New Roman" w:cs="Times New Roman"/>
                <w:sz w:val="18"/>
                <w:szCs w:val="18"/>
                <w:vertAlign w:val="subscript"/>
              </w:rPr>
              <w:t>2</w:t>
            </w:r>
            <w:r w:rsidRPr="000005A4">
              <w:rPr>
                <w:rFonts w:eastAsia="Times New Roman" w:cs="Times New Roman"/>
                <w:sz w:val="18"/>
                <w:szCs w:val="18"/>
              </w:rPr>
              <w:t xml:space="preserve"> conversions compared to the other catalysts.</w:t>
            </w:r>
          </w:p>
          <w:p w14:paraId="3F944294" w14:textId="77777777" w:rsidR="00BA127E" w:rsidRPr="000005A4" w:rsidRDefault="00BA127E" w:rsidP="00190212">
            <w:pPr>
              <w:rPr>
                <w:rFonts w:eastAsia="Times New Roman" w:cs="Times New Roman"/>
                <w:sz w:val="18"/>
                <w:szCs w:val="18"/>
                <w:u w:val="single"/>
              </w:rPr>
            </w:pPr>
            <w:r w:rsidRPr="000005A4">
              <w:rPr>
                <w:rFonts w:eastAsia="Times New Roman" w:cs="Times New Roman"/>
                <w:sz w:val="18"/>
                <w:szCs w:val="18"/>
              </w:rPr>
              <w:t>The order of H</w:t>
            </w:r>
            <w:r w:rsidRPr="000005A4">
              <w:rPr>
                <w:rFonts w:eastAsia="Times New Roman" w:cs="Times New Roman"/>
                <w:sz w:val="18"/>
                <w:szCs w:val="18"/>
                <w:vertAlign w:val="subscript"/>
              </w:rPr>
              <w:t>2</w:t>
            </w:r>
            <w:r w:rsidRPr="000005A4">
              <w:rPr>
                <w:rFonts w:eastAsia="Times New Roman" w:cs="Times New Roman"/>
                <w:sz w:val="18"/>
                <w:szCs w:val="18"/>
              </w:rPr>
              <w:t>/CO molar ratio is LN ≈ LSN &gt; LCN.</w:t>
            </w:r>
          </w:p>
        </w:tc>
        <w:tc>
          <w:tcPr>
            <w:tcW w:w="1086" w:type="dxa"/>
            <w:tcBorders>
              <w:left w:val="single" w:sz="2" w:space="0" w:color="FFFFFF"/>
              <w:right w:val="single" w:sz="2" w:space="0" w:color="FFFFFF"/>
            </w:tcBorders>
          </w:tcPr>
          <w:p w14:paraId="35CAFF35" w14:textId="4E08132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&lt;EndNote&gt;&lt;Cite&gt;&lt;Author&gt;Bertoldi&lt;/Author&gt;&lt;Year&gt;2022&lt;/Year&gt;&lt;RecNum&gt;2904&lt;/RecNum&gt;&lt;DisplayText&gt;(Bertoldi et al., 2022)&lt;/DisplayText&gt;&lt;record&gt;&lt;rec-number&gt;2904&lt;/rec-number&gt;&lt;foreign-keys&gt;&lt;key app="EN" db-id="50wxdpzd9vd5r7e9t5b595djrfpttrxw9avp" timestamp="1694622735"&gt;2904&lt;/key&gt;&lt;/foreign-keys&gt;&lt;ref-type name="Journal Article"&gt;17&lt;/ref-type&gt;&lt;contributors&gt;&lt;authors&gt;&lt;author&gt;Bertoldi, Juliana&lt;/author&gt;&lt;author&gt;de Campos Roseno, Karina Tamião&lt;/author&gt;&lt;author&gt;Schmal, Martin&lt;/author&gt;&lt;author&gt;Lage, Vitor Duarte&lt;/author&gt;&lt;author&gt;Lenzi, Giane Gonçalves&lt;/author&gt;&lt;author&gt;Brackmann, Rodrigo&lt;/author&gt;&lt;/authors&gt;&lt;/contributors&gt;&lt;titles&gt;&lt;title&gt;La1−x(Ce, Sr)xNiO3 perovskite-type oxides as catalyst precursors to syngas production through tri-reforming of methane&lt;/title&gt;&lt;secondary-title&gt;International Journal of Hydrogen Energy&lt;/secondary-title&gt;&lt;/titles&gt;&lt;periodical&gt;&lt;full-title&gt;International Journal of Hydrogen Energy&lt;/full-title&gt;&lt;/periodical&gt;&lt;pages&gt;31279-31294&lt;/pages&gt;&lt;volume&gt;47&lt;/volume&gt;&lt;number&gt;73&lt;/number&gt;&lt;keywords&gt;&lt;keyword&gt;Perovskite-type oxides&lt;/keyword&gt;&lt;keyword&gt;Tri-reforming of methane&lt;/keyword&gt;&lt;keyword&gt;Syngas production&lt;/keyword&gt;&lt;keyword&gt;Hydrogen&lt;/keyword&gt;&lt;/keywords&gt;&lt;dates&gt;&lt;year&gt;2022&lt;/year&gt;&lt;pub-dates&gt;&lt;date&gt;2022/08/26/&lt;/date&gt;&lt;/pub-dates&gt;&lt;/dates&gt;&lt;isbn&gt;0360-3199&lt;/isbn&gt;&lt;urls&gt;&lt;related-urls&gt;&lt;url&gt;https://www.sciencedirect.com/science/article/pii/S0360319922030671&lt;/url&gt;&lt;/related-urls&gt;&lt;/urls&gt;&lt;electronic-resource-num&gt;https://doi.org/10.1016/j.ijhydene.2022.07.053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(Bertoldi et al., 2022)</w:t>
            </w:r>
            <w:r w:rsidRPr="000005A4">
              <w:rPr>
                <w:rFonts w:eastAsia="Times New Roman" w:cs="Times New Roman"/>
                <w:sz w:val="18"/>
                <w:szCs w:val="18"/>
              </w:rPr>
              <w:fldChar w:fldCharType="end"/>
            </w:r>
          </w:p>
        </w:tc>
      </w:tr>
      <w:tr w:rsidR="00BA127E" w:rsidRPr="000005A4" w14:paraId="1A15AD17" w14:textId="77777777" w:rsidTr="002C49A3">
        <w:trPr>
          <w:jc w:val="center"/>
        </w:trPr>
        <w:tc>
          <w:tcPr>
            <w:tcW w:w="2076" w:type="dxa"/>
            <w:tcBorders>
              <w:left w:val="single" w:sz="2" w:space="0" w:color="FFFFFF"/>
              <w:right w:val="single" w:sz="2" w:space="0" w:color="FFFFFF"/>
            </w:tcBorders>
          </w:tcPr>
          <w:p w14:paraId="6340021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2</w:t>
            </w:r>
            <w:r w:rsidRPr="000005A4">
              <w:rPr>
                <w:rFonts w:eastAsia="Times New Roman" w:cs="Times New Roman"/>
                <w:sz w:val="18"/>
                <w:szCs w:val="18"/>
              </w:rPr>
              <w:t>Ni</w:t>
            </w:r>
            <w:r w:rsidRPr="000005A4">
              <w:rPr>
                <w:rFonts w:eastAsia="Times New Roman" w:cs="Times New Roman"/>
                <w:sz w:val="18"/>
                <w:szCs w:val="18"/>
                <w:vertAlign w:val="subscript"/>
              </w:rPr>
              <w:t>2-x</w:t>
            </w:r>
            <w:r w:rsidRPr="000005A4">
              <w:rPr>
                <w:rFonts w:eastAsia="Times New Roman" w:cs="Times New Roman"/>
                <w:sz w:val="18"/>
                <w:szCs w:val="18"/>
              </w:rPr>
              <w:t>Co</w:t>
            </w:r>
            <w:r w:rsidRPr="000005A4">
              <w:rPr>
                <w:rFonts w:eastAsia="Times New Roman" w:cs="Times New Roman"/>
                <w:sz w:val="18"/>
                <w:szCs w:val="18"/>
                <w:vertAlign w:val="subscript"/>
              </w:rPr>
              <w:t>x</w:t>
            </w:r>
            <w:r w:rsidRPr="000005A4">
              <w:rPr>
                <w:rFonts w:eastAsia="Times New Roman" w:cs="Times New Roman"/>
                <w:sz w:val="18"/>
                <w:szCs w:val="18"/>
              </w:rPr>
              <w:t>O</w:t>
            </w:r>
            <w:r w:rsidRPr="000005A4">
              <w:rPr>
                <w:rFonts w:eastAsia="Times New Roman" w:cs="Times New Roman"/>
                <w:sz w:val="18"/>
                <w:szCs w:val="18"/>
                <w:vertAlign w:val="subscript"/>
              </w:rPr>
              <w:t>6</w:t>
            </w:r>
            <w:r w:rsidRPr="000005A4">
              <w:rPr>
                <w:rFonts w:eastAsia="Times New Roman" w:cs="Times New Roman"/>
                <w:sz w:val="18"/>
                <w:szCs w:val="18"/>
              </w:rPr>
              <w:t> </w:t>
            </w:r>
          </w:p>
          <w:p w14:paraId="299C552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6D7B0F6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Calcination: 850 °C, 3 h </w:t>
            </w:r>
          </w:p>
        </w:tc>
        <w:tc>
          <w:tcPr>
            <w:tcW w:w="1440" w:type="dxa"/>
            <w:tcBorders>
              <w:left w:val="single" w:sz="2" w:space="0" w:color="FFFFFF"/>
              <w:right w:val="single" w:sz="2" w:space="0" w:color="FFFFFF"/>
            </w:tcBorders>
          </w:tcPr>
          <w:p w14:paraId="250BE87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54E31B9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7A6465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w:t>
            </w:r>
            <w:r w:rsidRPr="000005A4">
              <w:rPr>
                <w:rFonts w:eastAsia="Times New Roman" w:cs="Times New Roman"/>
                <w:sz w:val="18"/>
                <w:szCs w:val="18"/>
                <w:shd w:val="clear" w:color="auto" w:fill="FFFFFF"/>
              </w:rPr>
              <w:t xml:space="preserve"> 850 °C</w:t>
            </w:r>
          </w:p>
          <w:p w14:paraId="30E4A928" w14:textId="77777777" w:rsidR="00BA127E" w:rsidRPr="000005A4" w:rsidRDefault="00BA127E" w:rsidP="00190212">
            <w:pPr>
              <w:rPr>
                <w:rFonts w:eastAsia="Times New Roman" w:cs="Times New Roman"/>
                <w:sz w:val="18"/>
                <w:szCs w:val="18"/>
              </w:rPr>
            </w:pPr>
          </w:p>
        </w:tc>
        <w:tc>
          <w:tcPr>
            <w:tcW w:w="1620" w:type="dxa"/>
            <w:tcBorders>
              <w:left w:val="single" w:sz="2" w:space="0" w:color="FFFFFF"/>
              <w:right w:val="single" w:sz="2" w:space="0" w:color="FFFFFF"/>
            </w:tcBorders>
          </w:tcPr>
          <w:p w14:paraId="4F3A368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Se (syngas): </w:t>
            </w:r>
            <w:r w:rsidRPr="000005A4">
              <w:rPr>
                <w:rFonts w:eastAsia="Times New Roman" w:cs="Times New Roman"/>
                <w:sz w:val="18"/>
                <w:szCs w:val="18"/>
                <w:shd w:val="clear" w:color="auto" w:fill="FFFFFF"/>
              </w:rPr>
              <w:t>95%</w:t>
            </w:r>
          </w:p>
          <w:p w14:paraId="074BA2F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86%</w:t>
            </w:r>
          </w:p>
          <w:p w14:paraId="7BB73B69"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3F6F240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25C513C1"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1493A15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Co introduction increases surface active sites, accelerating CH</w:t>
            </w:r>
            <w:r w:rsidRPr="000005A4">
              <w:rPr>
                <w:rFonts w:eastAsia="Times New Roman" w:cs="Times New Roman"/>
                <w:sz w:val="18"/>
                <w:szCs w:val="18"/>
                <w:vertAlign w:val="subscript"/>
              </w:rPr>
              <w:t>4</w:t>
            </w:r>
            <w:r w:rsidRPr="000005A4">
              <w:rPr>
                <w:rFonts w:eastAsia="Times New Roman" w:cs="Times New Roman"/>
                <w:sz w:val="18"/>
                <w:szCs w:val="18"/>
              </w:rPr>
              <w:t xml:space="preserve"> activation.</w:t>
            </w:r>
          </w:p>
          <w:p w14:paraId="7EA1525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 addition promotes oxygen vacancy formation for lattice oxygen migration.</w:t>
            </w:r>
          </w:p>
        </w:tc>
        <w:tc>
          <w:tcPr>
            <w:tcW w:w="1086" w:type="dxa"/>
            <w:tcBorders>
              <w:left w:val="single" w:sz="2" w:space="0" w:color="FFFFFF"/>
              <w:right w:val="single" w:sz="2" w:space="0" w:color="FFFFFF"/>
            </w:tcBorders>
          </w:tcPr>
          <w:p w14:paraId="0DE15F67" w14:textId="5319BE23"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&lt;EndNote&gt;&lt;Cite&gt;&lt;Author&gt;Wang&lt;/Author&gt;&lt;Year&gt;2023&lt;/Year&gt;&lt;RecNum&gt;441&lt;/RecNum&gt;&lt;DisplayText&gt;(F. Wang et al., 2023)&lt;/DisplayText&gt;&lt;record&gt;&lt;rec-number&gt;441&lt;/rec-number&gt;&lt;foreign-keys&gt;&lt;key app="EN" db-id="5eddw2wecta2w9e0er7v09s5s5a92zsepsxz" timestamp="1684164306"&gt;441&lt;/key&gt;&lt;/foreign-keys&gt;&lt;ref-type name="Journal Article"&gt;17&lt;/ref-type&gt;&lt;contributors&gt;&lt;authors&gt;&lt;author&gt;Wang, Fangjun&lt;/author&gt;&lt;author&gt;Chen, Shiyi&lt;/author&gt;&lt;author&gt;Chen, Shubo&lt;/author&gt;&lt;author&gt;Du, Jun&lt;/author&gt;&lt;author&gt;Duan, Lunbo&lt;/author&gt;&lt;author&gt;Xiang, Wenguo&lt;/author&gt;&lt;/authors&gt;&lt;/contributors&gt;&lt;titles&gt;&lt;title&gt;Double adjustment of Ni and Co in CeO2/La2Ni2-xCoxO6 double perovskite type oxygen carriers for chemical looping steam methane reforming&lt;/title&gt;&lt;secondary-title&gt;Chemical Engineering Journal&lt;/secondary-title&gt;&lt;/titles&gt;&lt;periodical&gt;&lt;full-title&gt;Chemical Engineering Journal&lt;/full-title&gt;&lt;/periodical&gt;&lt;pages&gt;143041&lt;/pages&gt;&lt;volume&gt;465&lt;/volume&gt;&lt;keywords&gt;&lt;keyword&gt;Chemical looping&lt;/keyword&gt;&lt;keyword&gt;Methane reforming&lt;/keyword&gt;&lt;keyword&gt;Oxygen carrier&lt;/keyword&gt;&lt;keyword&gt;Perovskite&lt;/keyword&gt;&lt;/keywords&gt;&lt;dates&gt;&lt;year&gt;2023&lt;/year&gt;&lt;pub-dates&gt;&lt;date&gt;2023/06/01/&lt;/date&gt;&lt;/pub-dates&gt;&lt;/dates&gt;&lt;isbn&gt;1385-8947&lt;/isbn&gt;&lt;urls&gt;&lt;related-urls&gt;&lt;url&gt;https://www.sciencedirect.com/science/article/pii/S1385894723017722&lt;/url&gt;&lt;/related-urls&gt;&lt;/urls&gt;&lt;electronic-resource-num&gt;https://doi.org/10.1016/j.cej.2023.143041&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(F. Wang et al., 2023)</w:t>
            </w:r>
            <w:r w:rsidRPr="000005A4">
              <w:rPr>
                <w:rFonts w:eastAsia="Times New Roman" w:cs="Times New Roman"/>
                <w:sz w:val="18"/>
                <w:szCs w:val="18"/>
              </w:rPr>
              <w:fldChar w:fldCharType="end"/>
            </w:r>
          </w:p>
        </w:tc>
      </w:tr>
      <w:tr w:rsidR="00BA127E" w:rsidRPr="000005A4" w14:paraId="3845879E" w14:textId="77777777" w:rsidTr="002C49A3">
        <w:trPr>
          <w:jc w:val="center"/>
        </w:trPr>
        <w:tc>
          <w:tcPr>
            <w:tcW w:w="2076" w:type="dxa"/>
            <w:tcBorders>
              <w:left w:val="single" w:sz="2" w:space="0" w:color="FFFFFF"/>
              <w:right w:val="single" w:sz="2" w:space="0" w:color="FFFFFF"/>
            </w:tcBorders>
          </w:tcPr>
          <w:p w14:paraId="4C9E0773"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Ni/LaAlO</w:t>
            </w:r>
            <w:r w:rsidRPr="000005A4">
              <w:rPr>
                <w:rFonts w:eastAsia="Times New Roman" w:cs="Times New Roman"/>
                <w:sz w:val="18"/>
                <w:szCs w:val="18"/>
                <w:vertAlign w:val="subscript"/>
              </w:rPr>
              <w:t>3</w:t>
            </w:r>
          </w:p>
          <w:p w14:paraId="659094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Ni/La</w:t>
            </w:r>
            <w:r w:rsidRPr="000005A4">
              <w:rPr>
                <w:rFonts w:eastAsia="Times New Roman" w:cs="Times New Roman"/>
                <w:sz w:val="18"/>
                <w:szCs w:val="18"/>
                <w:vertAlign w:val="subscript"/>
              </w:rPr>
              <w:t>0.8</w:t>
            </w:r>
            <w:r w:rsidRPr="000005A4">
              <w:rPr>
                <w:rFonts w:eastAsia="Times New Roman" w:cs="Times New Roman"/>
                <w:sz w:val="18"/>
                <w:szCs w:val="18"/>
              </w:rPr>
              <w:t>Mg</w:t>
            </w:r>
            <w:r w:rsidRPr="000005A4">
              <w:rPr>
                <w:rFonts w:eastAsia="Times New Roman" w:cs="Times New Roman"/>
                <w:sz w:val="18"/>
                <w:szCs w:val="18"/>
                <w:vertAlign w:val="subscript"/>
              </w:rPr>
              <w:t>0.2</w:t>
            </w:r>
            <w:r w:rsidRPr="000005A4">
              <w:rPr>
                <w:rFonts w:eastAsia="Times New Roman" w:cs="Times New Roman"/>
                <w:sz w:val="18"/>
                <w:szCs w:val="18"/>
              </w:rPr>
              <w:t>AlO</w:t>
            </w:r>
            <w:r w:rsidRPr="000005A4">
              <w:rPr>
                <w:rFonts w:eastAsia="Times New Roman" w:cs="Times New Roman"/>
                <w:sz w:val="18"/>
                <w:szCs w:val="18"/>
                <w:vertAlign w:val="subscript"/>
              </w:rPr>
              <w:t>2.9</w:t>
            </w:r>
            <w:r w:rsidRPr="000005A4">
              <w:rPr>
                <w:rFonts w:eastAsia="Times New Roman" w:cs="Times New Roman"/>
                <w:sz w:val="18"/>
                <w:szCs w:val="18"/>
              </w:rPr>
              <w:t xml:space="preserve"> (N/LMA)</w:t>
            </w:r>
          </w:p>
          <w:p w14:paraId="7691748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4530A5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450 °C, 5 h</w:t>
            </w:r>
          </w:p>
        </w:tc>
        <w:tc>
          <w:tcPr>
            <w:tcW w:w="1440" w:type="dxa"/>
            <w:tcBorders>
              <w:left w:val="single" w:sz="2" w:space="0" w:color="FFFFFF"/>
              <w:right w:val="single" w:sz="2" w:space="0" w:color="FFFFFF"/>
            </w:tcBorders>
          </w:tcPr>
          <w:p w14:paraId="7639CD19"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227E3A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5F8FB6D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700 °C</w:t>
            </w:r>
          </w:p>
          <w:p w14:paraId="27668DF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proofErr w:type="gramStart"/>
            <w:r w:rsidRPr="000005A4">
              <w:rPr>
                <w:rFonts w:eastAsia="Times New Roman" w:cs="Times New Roman"/>
                <w:sz w:val="18"/>
                <w:szCs w:val="18"/>
                <w:vertAlign w:val="subscript"/>
              </w:rPr>
              <w:t>4</w:t>
            </w:r>
            <w:r w:rsidRPr="000005A4">
              <w:rPr>
                <w:rFonts w:eastAsia="Times New Roman" w:cs="Times New Roman"/>
                <w:sz w:val="18"/>
                <w:szCs w:val="18"/>
              </w:rPr>
              <w:t>:CO</w:t>
            </w:r>
            <w:r w:rsidRPr="000005A4">
              <w:rPr>
                <w:rFonts w:eastAsia="Times New Roman" w:cs="Times New Roman"/>
                <w:sz w:val="18"/>
                <w:szCs w:val="18"/>
                <w:vertAlign w:val="subscript"/>
              </w:rPr>
              <w:t>2</w:t>
            </w:r>
            <w:proofErr w:type="gramEnd"/>
            <w:r w:rsidRPr="000005A4">
              <w:rPr>
                <w:rFonts w:eastAsia="Times New Roman" w:cs="Times New Roman"/>
                <w:sz w:val="18"/>
                <w:szCs w:val="18"/>
              </w:rPr>
              <w:t xml:space="preserve"> = 1:1</w:t>
            </w:r>
          </w:p>
        </w:tc>
        <w:tc>
          <w:tcPr>
            <w:tcW w:w="1620" w:type="dxa"/>
            <w:tcBorders>
              <w:left w:val="single" w:sz="2" w:space="0" w:color="FFFFFF"/>
              <w:right w:val="single" w:sz="2" w:space="0" w:color="FFFFFF"/>
            </w:tcBorders>
          </w:tcPr>
          <w:p w14:paraId="2461A64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70%</w:t>
            </w:r>
          </w:p>
          <w:p w14:paraId="5134F8AA"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X(</w:t>
            </w:r>
            <w:proofErr w:type="gramEnd"/>
            <w:r w:rsidRPr="000005A4">
              <w:rPr>
                <w:rFonts w:eastAsia="Times New Roman" w:cs="Times New Roman"/>
                <w:sz w:val="18"/>
                <w:szCs w:val="18"/>
              </w:rPr>
              <w:t>CO</w:t>
            </w:r>
            <w:r w:rsidRPr="000005A4">
              <w:rPr>
                <w:rFonts w:eastAsia="Times New Roman" w:cs="Times New Roman"/>
                <w:sz w:val="18"/>
                <w:szCs w:val="18"/>
                <w:vertAlign w:val="subscript"/>
              </w:rPr>
              <w:t>2</w:t>
            </w:r>
            <w:r w:rsidRPr="000005A4">
              <w:rPr>
                <w:rFonts w:eastAsia="Times New Roman" w:cs="Times New Roman"/>
                <w:sz w:val="18"/>
                <w:szCs w:val="18"/>
              </w:rPr>
              <w:t>): 80%</w:t>
            </w:r>
          </w:p>
        </w:tc>
        <w:tc>
          <w:tcPr>
            <w:tcW w:w="1530" w:type="dxa"/>
            <w:gridSpan w:val="2"/>
            <w:tcBorders>
              <w:left w:val="single" w:sz="2" w:space="0" w:color="FFFFFF"/>
              <w:right w:val="single" w:sz="2" w:space="0" w:color="FFFFFF"/>
            </w:tcBorders>
          </w:tcPr>
          <w:p w14:paraId="783469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0.8</w:t>
            </w:r>
          </w:p>
          <w:p w14:paraId="0DCBA15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0.9</w:t>
            </w:r>
          </w:p>
          <w:p w14:paraId="57FA0FC7"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2F3C187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The N/LMA catalyst exhibited better performance compared to the Ni/LaAlO3 catalyst. </w:t>
            </w:r>
          </w:p>
          <w:p w14:paraId="2F83588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Mg substitution resulted in the formation of smaller Ni nanoparticles. </w:t>
            </w:r>
          </w:p>
          <w:p w14:paraId="5CE8484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t xml:space="preserve">Mg substitution increased </w:t>
            </w:r>
            <w:proofErr w:type="gramStart"/>
            <w:r w:rsidRPr="000005A4">
              <w:rPr>
                <w:rFonts w:eastAsia="Times New Roman" w:cs="Times New Roman"/>
                <w:sz w:val="18"/>
                <w:szCs w:val="18"/>
              </w:rPr>
              <w:t>the both</w:t>
            </w:r>
            <w:proofErr w:type="gramEnd"/>
            <w:r w:rsidRPr="000005A4">
              <w:rPr>
                <w:rFonts w:eastAsia="Times New Roman" w:cs="Times New Roman"/>
                <w:sz w:val="18"/>
                <w:szCs w:val="18"/>
              </w:rPr>
              <w:t xml:space="preserve"> basic sites and oxygen vacancies.</w:t>
            </w:r>
          </w:p>
        </w:tc>
        <w:tc>
          <w:tcPr>
            <w:tcW w:w="1086" w:type="dxa"/>
            <w:tcBorders>
              <w:left w:val="single" w:sz="2" w:space="0" w:color="FFFFFF"/>
              <w:right w:val="single" w:sz="2" w:space="0" w:color="FFFFFF"/>
            </w:tcBorders>
          </w:tcPr>
          <w:p w14:paraId="562A8538" w14:textId="12E26B28"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&lt;EndNote&gt;&lt;Cite&gt;&lt;Author&gt;Bai&lt;/Author&gt;&lt;Year&gt;2021&lt;/Year&gt;&lt;RecNum&gt;448&lt;/RecNum&gt;&lt;DisplayText&gt;(Bai et al., 2021)&lt;/DisplayText&gt;&lt;record&gt;&lt;rec-number&gt;448&lt;/rec-number&gt;&lt;foreign-keys&gt;&lt;key app="EN" db-id="5eddw2wecta2w9e0er7v09s5s5a92zsepsxz" timestamp="1684164531"&gt;448&lt;/key&gt;&lt;/foreign-keys&gt;&lt;ref-type name="Journal Article"&gt;17&lt;/ref-type&gt;&lt;contributors&gt;&lt;authors&gt;&lt;author&gt;Bai, Xiaoli&lt;/author&gt;&lt;author&gt;Xie, Guiming&lt;/author&gt;&lt;author&gt;Guo, Yu&lt;/author&gt;&lt;author&gt;Tian, Long&lt;/author&gt;&lt;author&gt;El-Hosainy, Hamza M.&lt;/author&gt;&lt;author&gt;Awadallah, Ahmed E.&lt;/author&gt;&lt;author&gt;Ji, Shengfu&lt;/author&gt;&lt;author&gt;Wang, Zhou-jun&lt;/author&gt;&lt;/authors&gt;&lt;/contributors&gt;&lt;titles&gt;&lt;title&gt;A highly active Ni catalyst supported on Mg-substituted LaAlO3 for carbon dioxide reforming of methane&lt;/title&gt;&lt;secondary-title&gt;Catalysis Today&lt;/secondary-title&gt;&lt;/titles&gt;&lt;periodical&gt;&lt;full-title&gt;Catalysis Today&lt;/full-title&gt;&lt;/periodical&gt;&lt;pages&gt;78-85&lt;/pages&gt;&lt;volume&gt;368&lt;/volume&gt;&lt;keywords&gt;&lt;keyword&gt;Nickel&lt;/keyword&gt;&lt;keyword&gt;Perovskite&lt;/keyword&gt;&lt;keyword&gt;Magnesium&lt;/keyword&gt;&lt;keyword&gt;Substitution&lt;/keyword&gt;&lt;keyword&gt;Oxygen vacancies&lt;/keyword&gt;&lt;keyword&gt;Dry reforming&lt;/keyword&gt;&lt;/keywords&gt;&lt;dates&gt;&lt;year&gt;2021&lt;/year&gt;&lt;pub-dates&gt;&lt;date&gt;2021/05/15/&lt;/date&gt;&lt;/pub-dates&gt;&lt;/dates&gt;&lt;isbn&gt;0920-5861&lt;/isbn&gt;&lt;urls&gt;&lt;related-urls&gt;&lt;url&gt;https://www.sciencedirect.com/science/article/pii/S0920586119306960&lt;/url&gt;&lt;/related-urls&gt;&lt;/urls&gt;&lt;electronic-resource-num&gt;https://doi.org/10.1016/j.cattod.2019.12.033&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(Bai et al., 2021)</w:t>
            </w:r>
            <w:r w:rsidRPr="000005A4">
              <w:rPr>
                <w:rFonts w:eastAsia="Times New Roman" w:cs="Times New Roman"/>
                <w:sz w:val="18"/>
                <w:szCs w:val="18"/>
              </w:rPr>
              <w:fldChar w:fldCharType="end"/>
            </w:r>
          </w:p>
        </w:tc>
      </w:tr>
      <w:tr w:rsidR="00BA127E" w:rsidRPr="000005A4" w14:paraId="3E457C00" w14:textId="77777777" w:rsidTr="002C49A3">
        <w:trPr>
          <w:jc w:val="center"/>
        </w:trPr>
        <w:tc>
          <w:tcPr>
            <w:tcW w:w="2076" w:type="dxa"/>
            <w:tcBorders>
              <w:left w:val="single" w:sz="2" w:space="0" w:color="FFFFFF"/>
              <w:right w:val="single" w:sz="2" w:space="0" w:color="FFFFFF"/>
            </w:tcBorders>
          </w:tcPr>
          <w:p w14:paraId="5E707C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0.95</w:t>
            </w:r>
            <w:r w:rsidRPr="000005A4">
              <w:rPr>
                <w:rFonts w:eastAsia="Times New Roman" w:cs="Times New Roman"/>
                <w:sz w:val="18"/>
                <w:szCs w:val="18"/>
              </w:rPr>
              <w:t>Ce</w:t>
            </w:r>
            <w:r w:rsidRPr="000005A4">
              <w:rPr>
                <w:rFonts w:eastAsia="Times New Roman" w:cs="Times New Roman"/>
                <w:sz w:val="18"/>
                <w:szCs w:val="18"/>
                <w:vertAlign w:val="subscript"/>
              </w:rPr>
              <w:t>0.05</w:t>
            </w:r>
            <w:r w:rsidRPr="000005A4">
              <w:rPr>
                <w:rFonts w:eastAsia="Times New Roman" w:cs="Times New Roman"/>
                <w:sz w:val="18"/>
                <w:szCs w:val="18"/>
              </w:rPr>
              <w:t>Ni</w:t>
            </w:r>
            <w:r w:rsidRPr="000005A4">
              <w:rPr>
                <w:rFonts w:eastAsia="Times New Roman" w:cs="Times New Roman"/>
                <w:sz w:val="18"/>
                <w:szCs w:val="18"/>
                <w:vertAlign w:val="subscript"/>
              </w:rPr>
              <w:t>x</w:t>
            </w:r>
            <w:r w:rsidRPr="000005A4">
              <w:rPr>
                <w:rFonts w:eastAsia="Times New Roman" w:cs="Times New Roman"/>
                <w:sz w:val="18"/>
                <w:szCs w:val="18"/>
              </w:rPr>
              <w:t>Fe</w:t>
            </w:r>
            <w:r w:rsidRPr="000005A4">
              <w:rPr>
                <w:rFonts w:eastAsia="Times New Roman" w:cs="Times New Roman"/>
                <w:sz w:val="18"/>
                <w:szCs w:val="18"/>
                <w:vertAlign w:val="subscript"/>
              </w:rPr>
              <w:t>1-x</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 (LCNF)</w:t>
            </w:r>
          </w:p>
          <w:p w14:paraId="1C70E4D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0.2, 0.5, 0.8, 1.0) </w:t>
            </w:r>
          </w:p>
        </w:tc>
        <w:tc>
          <w:tcPr>
            <w:tcW w:w="1440" w:type="dxa"/>
            <w:tcBorders>
              <w:left w:val="single" w:sz="2" w:space="0" w:color="FFFFFF"/>
              <w:right w:val="single" w:sz="2" w:space="0" w:color="FFFFFF"/>
            </w:tcBorders>
          </w:tcPr>
          <w:p w14:paraId="32071B0A"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5A524C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tc>
        <w:tc>
          <w:tcPr>
            <w:tcW w:w="1620" w:type="dxa"/>
            <w:tcBorders>
              <w:left w:val="single" w:sz="2" w:space="0" w:color="FFFFFF"/>
              <w:right w:val="single" w:sz="2" w:space="0" w:color="FFFFFF"/>
            </w:tcBorders>
          </w:tcPr>
          <w:p w14:paraId="3B81A1F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x:0.2, X(CH</w:t>
            </w:r>
            <w:r w:rsidRPr="000005A4">
              <w:rPr>
                <w:rFonts w:eastAsia="Times New Roman" w:cs="Times New Roman"/>
                <w:sz w:val="18"/>
                <w:szCs w:val="18"/>
                <w:vertAlign w:val="subscript"/>
              </w:rPr>
              <w:t>4</w:t>
            </w:r>
            <w:r w:rsidRPr="000005A4">
              <w:rPr>
                <w:rFonts w:eastAsia="Times New Roman" w:cs="Times New Roman"/>
                <w:sz w:val="18"/>
                <w:szCs w:val="18"/>
              </w:rPr>
              <w:t>): 95%</w:t>
            </w:r>
          </w:p>
          <w:p w14:paraId="772F643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x:0.5, X(CH</w:t>
            </w:r>
            <w:r w:rsidRPr="000005A4">
              <w:rPr>
                <w:rFonts w:eastAsia="Times New Roman" w:cs="Times New Roman"/>
                <w:sz w:val="18"/>
                <w:szCs w:val="18"/>
                <w:vertAlign w:val="subscript"/>
              </w:rPr>
              <w:t>4</w:t>
            </w:r>
            <w:r w:rsidRPr="000005A4">
              <w:rPr>
                <w:rFonts w:eastAsia="Times New Roman" w:cs="Times New Roman"/>
                <w:sz w:val="18"/>
                <w:szCs w:val="18"/>
              </w:rPr>
              <w:t>): 89%</w:t>
            </w:r>
          </w:p>
        </w:tc>
        <w:tc>
          <w:tcPr>
            <w:tcW w:w="1530" w:type="dxa"/>
            <w:gridSpan w:val="2"/>
            <w:tcBorders>
              <w:left w:val="single" w:sz="2" w:space="0" w:color="FFFFFF"/>
              <w:right w:val="single" w:sz="2" w:space="0" w:color="FFFFFF"/>
            </w:tcBorders>
          </w:tcPr>
          <w:p w14:paraId="7025340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5E49CF7A"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50A95A8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LCNF with x: 0.2 and 0.5 reached a higher syngas selectivity accompanying with good methane conversion (93.1% and 95.7%).</w:t>
            </w:r>
          </w:p>
          <w:p w14:paraId="0C03CE4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proper amount of Ni doping forming the Ni Fe synergetic effects also contributed highly to methane partial oxidation.</w:t>
            </w:r>
          </w:p>
        </w:tc>
        <w:tc>
          <w:tcPr>
            <w:tcW w:w="1086" w:type="dxa"/>
            <w:tcBorders>
              <w:left w:val="single" w:sz="2" w:space="0" w:color="FFFFFF"/>
              <w:right w:val="single" w:sz="2" w:space="0" w:color="FFFFFF"/>
            </w:tcBorders>
          </w:tcPr>
          <w:p w14:paraId="090C7732" w14:textId="0BAD2B40"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Zhang, et al., 2022)</w:t>
            </w:r>
            <w:r w:rsidRPr="000005A4">
              <w:rPr>
                <w:rFonts w:eastAsia="Times New Roman" w:cs="Times New Roman"/>
                <w:sz w:val="18"/>
                <w:szCs w:val="18"/>
              </w:rPr>
              <w:fldChar w:fldCharType="end"/>
            </w:r>
          </w:p>
        </w:tc>
      </w:tr>
      <w:tr w:rsidR="00BA127E" w:rsidRPr="000005A4" w14:paraId="32374A7D" w14:textId="77777777" w:rsidTr="002C49A3">
        <w:trPr>
          <w:jc w:val="center"/>
        </w:trPr>
        <w:tc>
          <w:tcPr>
            <w:tcW w:w="2076" w:type="dxa"/>
            <w:tcBorders>
              <w:left w:val="single" w:sz="2" w:space="0" w:color="FFFFFF"/>
              <w:right w:val="single" w:sz="2" w:space="0" w:color="FFFFFF"/>
            </w:tcBorders>
          </w:tcPr>
          <w:p w14:paraId="0AB2E6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1-x</w:t>
            </w:r>
            <w:r w:rsidRPr="000005A4">
              <w:rPr>
                <w:rFonts w:eastAsia="Times New Roman" w:cs="Times New Roman"/>
                <w:sz w:val="18"/>
                <w:szCs w:val="18"/>
              </w:rPr>
              <w:t>Ce</w:t>
            </w:r>
            <w:r w:rsidRPr="000005A4">
              <w:rPr>
                <w:rFonts w:eastAsia="Times New Roman" w:cs="Times New Roman"/>
                <w:sz w:val="18"/>
                <w:szCs w:val="18"/>
                <w:vertAlign w:val="subscript"/>
              </w:rPr>
              <w:t>x</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w:t>
            </w:r>
          </w:p>
          <w:p w14:paraId="0C4AB93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 = 0, 0.5, 1) </w:t>
            </w:r>
          </w:p>
          <w:p w14:paraId="29B0B45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B04733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4 h</w:t>
            </w:r>
          </w:p>
        </w:tc>
        <w:tc>
          <w:tcPr>
            <w:tcW w:w="1440" w:type="dxa"/>
            <w:tcBorders>
              <w:left w:val="single" w:sz="2" w:space="0" w:color="FFFFFF"/>
              <w:right w:val="single" w:sz="2" w:space="0" w:color="FFFFFF"/>
            </w:tcBorders>
          </w:tcPr>
          <w:p w14:paraId="74C58CA6"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9B1C40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tc>
        <w:tc>
          <w:tcPr>
            <w:tcW w:w="1620" w:type="dxa"/>
            <w:tcBorders>
              <w:left w:val="single" w:sz="2" w:space="0" w:color="FFFFFF"/>
              <w:right w:val="single" w:sz="2" w:space="0" w:color="FFFFFF"/>
            </w:tcBorders>
          </w:tcPr>
          <w:p w14:paraId="13B90C0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80%</w:t>
            </w:r>
          </w:p>
          <w:p w14:paraId="3D0FC5E2"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Se (CO): </w:t>
            </w:r>
            <w:r w:rsidRPr="000005A4">
              <w:rPr>
                <w:rFonts w:eastAsia="Times New Roman" w:cs="Times New Roman"/>
                <w:sz w:val="18"/>
                <w:szCs w:val="18"/>
                <w:shd w:val="clear" w:color="auto" w:fill="FFFFFF"/>
              </w:rPr>
              <w:t>75%</w:t>
            </w:r>
          </w:p>
          <w:p w14:paraId="2127384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xml:space="preserve">): </w:t>
            </w:r>
            <w:r w:rsidRPr="000005A4">
              <w:rPr>
                <w:rFonts w:eastAsia="Times New Roman" w:cs="Times New Roman"/>
                <w:sz w:val="18"/>
                <w:szCs w:val="18"/>
                <w:shd w:val="clear" w:color="auto" w:fill="FFFFFF"/>
              </w:rPr>
              <w:t>90%</w:t>
            </w:r>
          </w:p>
        </w:tc>
        <w:tc>
          <w:tcPr>
            <w:tcW w:w="1530" w:type="dxa"/>
            <w:gridSpan w:val="2"/>
            <w:tcBorders>
              <w:left w:val="single" w:sz="2" w:space="0" w:color="FFFFFF"/>
              <w:right w:val="single" w:sz="2" w:space="0" w:color="FFFFFF"/>
            </w:tcBorders>
          </w:tcPr>
          <w:p w14:paraId="78A7F3EE" w14:textId="77777777" w:rsidR="00BA127E" w:rsidRPr="000005A4" w:rsidRDefault="00BA127E" w:rsidP="00190212">
            <w:pPr>
              <w:rPr>
                <w:rFonts w:eastAsia="Times New Roman" w:cs="Times New Roman"/>
                <w:sz w:val="18"/>
                <w:szCs w:val="18"/>
              </w:rPr>
            </w:pPr>
          </w:p>
          <w:p w14:paraId="5E45EB5E"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3B63635E" w14:textId="77777777" w:rsidR="00BA127E" w:rsidRPr="000005A4" w:rsidRDefault="00000000" w:rsidP="00190212">
            <w:pPr>
              <w:rPr>
                <w:rFonts w:eastAsia="Times New Roman" w:cs="Times New Roman"/>
                <w:sz w:val="18"/>
                <w:szCs w:val="18"/>
              </w:rPr>
            </w:pPr>
            <w:hyperlink r:id="rId54" w:tgtFrame="_blank" w:tooltip="Persistent link using digital object identifier" w:history="1">
              <w:r w:rsidR="00BA127E" w:rsidRPr="000005A4">
                <w:rPr>
                  <w:rFonts w:eastAsia="Times New Roman" w:cs="Times New Roman"/>
                  <w:sz w:val="18"/>
                  <w:szCs w:val="18"/>
                </w:rPr>
                <w:t>https://doi.org/10.1016/j.ces.2020.115707</w:t>
              </w:r>
            </w:hyperlink>
          </w:p>
          <w:p w14:paraId="6EE7EE6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Substituting Ce</w:t>
            </w:r>
            <w:r w:rsidRPr="000005A4">
              <w:rPr>
                <w:rFonts w:eastAsia="Times New Roman" w:cs="Times New Roman"/>
                <w:sz w:val="18"/>
                <w:szCs w:val="18"/>
                <w:vertAlign w:val="superscript"/>
              </w:rPr>
              <w:t xml:space="preserve">3+ </w:t>
            </w:r>
            <w:r w:rsidRPr="000005A4">
              <w:rPr>
                <w:rFonts w:eastAsia="Times New Roman" w:cs="Times New Roman"/>
                <w:sz w:val="18"/>
                <w:szCs w:val="18"/>
              </w:rPr>
              <w:t>at the A site enhanced the surface reactivity during the H</w:t>
            </w:r>
            <w:r w:rsidRPr="000005A4">
              <w:rPr>
                <w:rFonts w:eastAsia="Times New Roman" w:cs="Times New Roman"/>
                <w:sz w:val="18"/>
                <w:szCs w:val="18"/>
                <w:vertAlign w:val="subscript"/>
              </w:rPr>
              <w:t>2</w:t>
            </w:r>
            <w:r w:rsidRPr="000005A4">
              <w:rPr>
                <w:rFonts w:eastAsia="Times New Roman" w:cs="Times New Roman"/>
                <w:sz w:val="18"/>
                <w:szCs w:val="18"/>
              </w:rPr>
              <w:t>O splitting process.</w:t>
            </w:r>
          </w:p>
          <w:p w14:paraId="52B1DCC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La</w:t>
            </w:r>
            <w:r w:rsidRPr="000005A4">
              <w:rPr>
                <w:rFonts w:eastAsia="Times New Roman" w:cs="Times New Roman"/>
                <w:sz w:val="18"/>
                <w:szCs w:val="18"/>
                <w:vertAlign w:val="subscript"/>
              </w:rPr>
              <w:t>0.5</w:t>
            </w:r>
            <w:r w:rsidRPr="000005A4">
              <w:rPr>
                <w:rFonts w:eastAsia="Times New Roman" w:cs="Times New Roman"/>
                <w:sz w:val="18"/>
                <w:szCs w:val="18"/>
              </w:rPr>
              <w:t>Ce</w:t>
            </w:r>
            <w:r w:rsidRPr="000005A4">
              <w:rPr>
                <w:rFonts w:eastAsia="Times New Roman" w:cs="Times New Roman"/>
                <w:sz w:val="18"/>
                <w:szCs w:val="18"/>
                <w:vertAlign w:val="subscript"/>
              </w:rPr>
              <w:t>0.5</w:t>
            </w:r>
            <w:r w:rsidRPr="000005A4">
              <w:rPr>
                <w:rFonts w:eastAsia="Times New Roman" w:cs="Times New Roman"/>
                <w:sz w:val="18"/>
                <w:szCs w:val="18"/>
              </w:rPr>
              <w:t>FeO</w:t>
            </w:r>
            <w:r w:rsidRPr="000005A4">
              <w:rPr>
                <w:rFonts w:eastAsia="Times New Roman" w:cs="Times New Roman"/>
                <w:sz w:val="18"/>
                <w:szCs w:val="18"/>
                <w:vertAlign w:val="subscript"/>
              </w:rPr>
              <w:t>3</w:t>
            </w:r>
            <w:r w:rsidRPr="000005A4">
              <w:rPr>
                <w:rFonts w:eastAsia="Times New Roman" w:cs="Times New Roman"/>
                <w:sz w:val="18"/>
                <w:szCs w:val="18"/>
              </w:rPr>
              <w:t xml:space="preserve"> demonstrated rapid oxygen restoration kinetics during the re-oxidation step.</w:t>
            </w:r>
          </w:p>
        </w:tc>
        <w:tc>
          <w:tcPr>
            <w:tcW w:w="1086" w:type="dxa"/>
            <w:tcBorders>
              <w:left w:val="single" w:sz="2" w:space="0" w:color="FFFFFF"/>
              <w:right w:val="single" w:sz="2" w:space="0" w:color="FFFFFF"/>
            </w:tcBorders>
          </w:tcPr>
          <w:p w14:paraId="0C6FA5C6" w14:textId="0FC415FB"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&lt;EndNote&gt;&lt;Cite&gt;&lt;Author&gt;Zhao&lt;/Author&gt;&lt;Year&gt;2022&lt;/Year&gt;&lt;RecNum&gt;2740&lt;/RecNum&gt;&lt;DisplayText&gt;(Zhao, Zhang, et al., 2022)&lt;/DisplayText&gt;&lt;record&gt;&lt;rec-number&gt;2740&lt;/rec-number&gt;&lt;foreign-keys&gt;&lt;key app="EN" db-id="50wxdpzd9vd5r7e9t5b595djrfpttrxw9avp" timestamp="1681951462"&gt;2740&lt;/key&gt;&lt;/foreign-keys&gt;&lt;ref-type name="Journal Article"&gt;17&lt;/ref-type&gt;&lt;contributors&gt;&lt;authors&gt;&lt;author&gt;Zhao, Kun&lt;/author&gt;&lt;author&gt;Zhang, Rongjiang&lt;/author&gt;&lt;author&gt;Gao, Yunfei&lt;/author&gt;&lt;author&gt;Lin, Yan&lt;/author&gt;&lt;author&gt;Liu, Anqi&lt;/author&gt;&lt;author&gt;Wang, Xiaobo&lt;/author&gt;&lt;author&gt;Zheng, Anqing&lt;/author&gt;&lt;author&gt;Huang, Zhen&lt;/author&gt;&lt;author&gt;Zhao, Zengli&lt;/author&gt;&lt;/authors&gt;&lt;/contributors&gt;&lt;titles&gt;&lt;title&gt;High syngas selectivity and near pure hydrogen production in perovskite oxygen carriers for chemical looping steam methane reforming&lt;/title&gt;&lt;secondary-title&gt;Fuel Processing Technology&lt;/secondary-title&gt;&lt;/titles&gt;&lt;periodical&gt;&lt;full-title&gt;Fuel Processing Technology&lt;/full-title&gt;&lt;/periodical&gt;&lt;pages&gt;107398&lt;/pages&gt;&lt;volume&gt;236&lt;/volume&gt;&lt;keywords&gt;&lt;keyword&gt;Chemical looping&lt;/keyword&gt;&lt;keyword&gt;Methane reforming&lt;/keyword&gt;&lt;keyword&gt;Hydrogen&lt;/keyword&gt;&lt;keyword&gt;Oxygen vacancy&lt;/keyword&gt;&lt;/keywords&gt;&lt;dates&gt;&lt;year&gt;2022&lt;/year&gt;&lt;pub-dates&gt;&lt;date&gt;2022/11/01/&lt;/date&gt;&lt;/pub-dates&gt;&lt;/dates&gt;&lt;isbn&gt;0378-3820&lt;/isbn&gt;&lt;urls&gt;&lt;related-urls&gt;&lt;url&gt;https://www.sciencedirect.com/science/article/pii/S0378382022002387&lt;/url&gt;&lt;/related-urls&gt;&lt;/urls&gt;&lt;electronic-resource-num&gt;https://doi.org/10.1016/j.fuproc.2022.107398&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(Zhao, Zhang, et al., 2022)</w:t>
            </w:r>
            <w:r w:rsidRPr="000005A4">
              <w:rPr>
                <w:rFonts w:eastAsia="Times New Roman" w:cs="Times New Roman"/>
                <w:sz w:val="18"/>
                <w:szCs w:val="18"/>
              </w:rPr>
              <w:fldChar w:fldCharType="end"/>
            </w:r>
          </w:p>
        </w:tc>
      </w:tr>
      <w:tr w:rsidR="00BA127E" w:rsidRPr="000005A4" w14:paraId="177CC92C" w14:textId="77777777" w:rsidTr="00926F86">
        <w:trPr>
          <w:jc w:val="center"/>
        </w:trPr>
        <w:tc>
          <w:tcPr>
            <w:tcW w:w="12963" w:type="dxa"/>
            <w:gridSpan w:val="8"/>
            <w:tcBorders>
              <w:left w:val="single" w:sz="2" w:space="0" w:color="FFFFFF"/>
              <w:right w:val="single" w:sz="2" w:space="0" w:color="FFFFFF"/>
            </w:tcBorders>
            <w:shd w:val="clear" w:color="auto" w:fill="BFBFBF"/>
          </w:tcPr>
          <w:p w14:paraId="0E3161A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Ba Based Perovskites</w:t>
            </w:r>
          </w:p>
        </w:tc>
      </w:tr>
      <w:tr w:rsidR="00BA127E" w:rsidRPr="000005A4" w14:paraId="17B458C2" w14:textId="77777777" w:rsidTr="002C49A3">
        <w:trPr>
          <w:jc w:val="center"/>
        </w:trPr>
        <w:tc>
          <w:tcPr>
            <w:tcW w:w="2076" w:type="dxa"/>
            <w:tcBorders>
              <w:left w:val="single" w:sz="2" w:space="0" w:color="FFFFFF"/>
              <w:right w:val="single" w:sz="2" w:space="0" w:color="FFFFFF"/>
            </w:tcBorders>
          </w:tcPr>
          <w:p w14:paraId="293E4D9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BaCoO</w:t>
            </w:r>
            <w:r w:rsidRPr="000005A4">
              <w:rPr>
                <w:rFonts w:eastAsia="Times New Roman" w:cs="Times New Roman"/>
                <w:sz w:val="18"/>
                <w:szCs w:val="18"/>
                <w:vertAlign w:val="subscript"/>
              </w:rPr>
              <w:t>3−δ</w:t>
            </w:r>
            <w:r w:rsidRPr="000005A4">
              <w:rPr>
                <w:rFonts w:eastAsia="Times New Roman" w:cs="Times New Roman"/>
                <w:sz w:val="18"/>
                <w:szCs w:val="18"/>
              </w:rPr>
              <w:t> perovskite</w:t>
            </w:r>
          </w:p>
          <w:p w14:paraId="5634557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30BF1FA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850 °C, 5 h</w:t>
            </w:r>
          </w:p>
        </w:tc>
        <w:tc>
          <w:tcPr>
            <w:tcW w:w="1440" w:type="dxa"/>
            <w:tcBorders>
              <w:left w:val="single" w:sz="2" w:space="0" w:color="FFFFFF"/>
              <w:right w:val="single" w:sz="2" w:space="0" w:color="FFFFFF"/>
            </w:tcBorders>
          </w:tcPr>
          <w:p w14:paraId="2F2F163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3C73810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36292B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64823DE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50%)</w:t>
            </w:r>
          </w:p>
        </w:tc>
        <w:tc>
          <w:tcPr>
            <w:tcW w:w="1620" w:type="dxa"/>
            <w:tcBorders>
              <w:left w:val="single" w:sz="2" w:space="0" w:color="FFFFFF"/>
              <w:right w:val="single" w:sz="2" w:space="0" w:color="FFFFFF"/>
            </w:tcBorders>
          </w:tcPr>
          <w:p w14:paraId="738D860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Se(H</w:t>
            </w:r>
            <w:r w:rsidRPr="000005A4">
              <w:rPr>
                <w:rFonts w:eastAsia="Times New Roman" w:cs="Times New Roman"/>
                <w:sz w:val="18"/>
                <w:szCs w:val="18"/>
                <w:vertAlign w:val="subscript"/>
              </w:rPr>
              <w:t>2</w:t>
            </w:r>
            <w:r w:rsidRPr="000005A4">
              <w:rPr>
                <w:rFonts w:eastAsia="Times New Roman" w:cs="Times New Roman"/>
                <w:sz w:val="18"/>
                <w:szCs w:val="18"/>
              </w:rPr>
              <w:t>): 2</w:t>
            </w:r>
          </w:p>
          <w:p w14:paraId="175AD252"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Se(</w:t>
            </w:r>
            <w:proofErr w:type="gramEnd"/>
            <w:r w:rsidRPr="000005A4">
              <w:rPr>
                <w:rFonts w:eastAsia="Times New Roman" w:cs="Times New Roman"/>
                <w:sz w:val="18"/>
                <w:szCs w:val="18"/>
              </w:rPr>
              <w:t>CO): 1</w:t>
            </w:r>
          </w:p>
          <w:p w14:paraId="1243544E"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3C05F6D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xml:space="preserve">:CO ratio: 2 </w:t>
            </w:r>
          </w:p>
          <w:p w14:paraId="4BDCAE3D"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6C15433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co-sol-gel sample contained impurities (Co</w:t>
            </w:r>
            <w:r w:rsidRPr="000005A4">
              <w:rPr>
                <w:rFonts w:eastAsia="Times New Roman" w:cs="Times New Roman"/>
                <w:sz w:val="18"/>
                <w:szCs w:val="18"/>
                <w:vertAlign w:val="subscript"/>
              </w:rPr>
              <w:t>3</w:t>
            </w:r>
            <w:r w:rsidRPr="000005A4">
              <w:rPr>
                <w:rFonts w:eastAsia="Times New Roman" w:cs="Times New Roman"/>
                <w:sz w:val="18"/>
                <w:szCs w:val="18"/>
              </w:rPr>
              <w:t>O</w:t>
            </w:r>
            <w:r w:rsidRPr="000005A4">
              <w:rPr>
                <w:rFonts w:eastAsia="Times New Roman" w:cs="Times New Roman"/>
                <w:sz w:val="18"/>
                <w:szCs w:val="18"/>
                <w:vertAlign w:val="subscript"/>
              </w:rPr>
              <w:t>4</w:t>
            </w:r>
            <w:r w:rsidRPr="000005A4">
              <w:rPr>
                <w:rFonts w:eastAsia="Times New Roman" w:cs="Times New Roman"/>
                <w:sz w:val="18"/>
                <w:szCs w:val="18"/>
              </w:rPr>
              <w:t>, BaCO</w:t>
            </w:r>
            <w:r w:rsidRPr="000005A4">
              <w:rPr>
                <w:rFonts w:eastAsia="Times New Roman" w:cs="Times New Roman"/>
                <w:sz w:val="18"/>
                <w:szCs w:val="18"/>
                <w:vertAlign w:val="subscript"/>
              </w:rPr>
              <w:t>3</w:t>
            </w:r>
            <w:r w:rsidRPr="000005A4">
              <w:rPr>
                <w:rFonts w:eastAsia="Times New Roman" w:cs="Times New Roman"/>
                <w:sz w:val="18"/>
                <w:szCs w:val="18"/>
              </w:rPr>
              <w:t>, and BaCeO</w:t>
            </w:r>
            <w:r w:rsidRPr="000005A4">
              <w:rPr>
                <w:rFonts w:eastAsia="Times New Roman" w:cs="Times New Roman"/>
                <w:sz w:val="18"/>
                <w:szCs w:val="18"/>
                <w:vertAlign w:val="subscript"/>
              </w:rPr>
              <w:t>3</w:t>
            </w:r>
            <w:r w:rsidRPr="000005A4">
              <w:rPr>
                <w:rFonts w:eastAsia="Times New Roman" w:cs="Times New Roman"/>
                <w:sz w:val="18"/>
                <w:szCs w:val="18"/>
              </w:rPr>
              <w:t>) that reduced the reaction capacity and promoted secondary methane decomposition. This resulted in an excessive H</w:t>
            </w:r>
            <w:r w:rsidRPr="000005A4">
              <w:rPr>
                <w:rFonts w:eastAsia="Times New Roman" w:cs="Times New Roman"/>
                <w:sz w:val="18"/>
                <w:szCs w:val="18"/>
                <w:vertAlign w:val="subscript"/>
              </w:rPr>
              <w:t>2</w:t>
            </w:r>
            <w:r w:rsidRPr="000005A4">
              <w:rPr>
                <w:rFonts w:eastAsia="Times New Roman" w:cs="Times New Roman"/>
                <w:sz w:val="18"/>
                <w:szCs w:val="18"/>
              </w:rPr>
              <w:t>/CO ratio in the syngas and the formation of coke.</w:t>
            </w:r>
          </w:p>
        </w:tc>
        <w:tc>
          <w:tcPr>
            <w:tcW w:w="1086" w:type="dxa"/>
            <w:tcBorders>
              <w:left w:val="single" w:sz="2" w:space="0" w:color="FFFFFF"/>
              <w:right w:val="single" w:sz="2" w:space="0" w:color="FFFFFF"/>
            </w:tcBorders>
          </w:tcPr>
          <w:p w14:paraId="06C03B6C" w14:textId="70B0E148"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&lt;EndNote&gt;&lt;Cite&gt;&lt;Author&gt;Ding&lt;/Author&gt;&lt;Year&gt;2023&lt;/Year&gt;&lt;RecNum&gt;2753&lt;/RecNum&gt;&lt;DisplayText&gt;(Ding et al., 2023)&lt;/DisplayText&gt;&lt;record&gt;&lt;rec-number&gt;2753&lt;/rec-number&gt;&lt;foreign-keys&gt;&lt;key app="EN" db-id="50wxdpzd9vd5r7e9t5b595djrfpttrxw9avp" timestamp="1682529373"&gt;2753&lt;/key&gt;&lt;/foreign-keys&gt;&lt;ref-type name="Journal Article"&gt;17&lt;/ref-type&gt;&lt;contributors&gt;&lt;authors&gt;&lt;author&gt;Ding, Haoran&lt;/author&gt;&lt;author&gt;Jin, Yonggang&lt;/author&gt;&lt;author&gt;Hawkins, Stephen C.&lt;/author&gt;&lt;author&gt;Zhang, Liqi&lt;/author&gt;&lt;author&gt;Luo, Cong&lt;/author&gt;&lt;/authors&gt;&lt;/contributors&gt;&lt;titles&gt;&lt;title&gt;Development and performance of CeO2 supported BaCoO3−δ perovskite for chemical looping steam methane reforming&lt;/title&gt;&lt;secondary-title&gt;Fuel Processing Technology&lt;/secondary-title&gt;&lt;/titles&gt;&lt;periodical&gt;&lt;full-title&gt;Fuel Processing Technology&lt;/full-title&gt;&lt;/periodical&gt;&lt;pages&gt;107546&lt;/pages&gt;&lt;volume&gt;239&lt;/volume&gt;&lt;keywords&gt;&lt;keyword&gt;Perovskites&lt;/keyword&gt;&lt;keyword&gt;Chemical-looping&lt;/keyword&gt;&lt;keyword&gt;Methane reforming&lt;/keyword&gt;&lt;keyword&gt;Hydrogen&lt;/keyword&gt;&lt;keyword&gt;DRIFTS&lt;/keyword&gt;&lt;/keywords&gt;&lt;dates&gt;&lt;year&gt;2023&lt;/year&gt;&lt;pub-dates&gt;&lt;date&gt;2023/01/01/&lt;/date&gt;&lt;/pub-dates&gt;&lt;/dates&gt;&lt;isbn&gt;0378-3820&lt;/isbn&gt;&lt;urls&gt;&lt;related-urls&gt;&lt;url&gt;https://www.sciencedirect.com/science/article/pii/S0378382022003861&lt;/url&gt;&lt;/related-urls&gt;&lt;/urls&gt;&lt;electronic-resource-num&gt;https://doi.org/10.1016/j.fuproc.2022.107546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(Ding et al., 2023)</w:t>
            </w:r>
            <w:r w:rsidRPr="000005A4">
              <w:rPr>
                <w:rFonts w:eastAsia="Times New Roman" w:cs="Times New Roman"/>
                <w:sz w:val="18"/>
                <w:szCs w:val="18"/>
              </w:rPr>
              <w:fldChar w:fldCharType="end"/>
            </w:r>
          </w:p>
        </w:tc>
      </w:tr>
      <w:tr w:rsidR="00BA127E" w:rsidRPr="000005A4" w14:paraId="4AB31D1A" w14:textId="77777777" w:rsidTr="002C49A3">
        <w:trPr>
          <w:jc w:val="center"/>
        </w:trPr>
        <w:tc>
          <w:tcPr>
            <w:tcW w:w="2076" w:type="dxa"/>
            <w:tcBorders>
              <w:left w:val="single" w:sz="2" w:space="0" w:color="FFFFFF"/>
              <w:right w:val="single" w:sz="2" w:space="0" w:color="FFFFFF"/>
            </w:tcBorders>
          </w:tcPr>
          <w:p w14:paraId="7CBDB8A1" w14:textId="77777777" w:rsidR="00BA127E" w:rsidRPr="000005A4" w:rsidRDefault="00BA127E" w:rsidP="00190212">
            <w:pPr>
              <w:rPr>
                <w:rFonts w:eastAsia="Times New Roman" w:cs="Times New Roman"/>
                <w:i/>
                <w:iCs/>
                <w:sz w:val="18"/>
                <w:szCs w:val="18"/>
                <w:vertAlign w:val="subscript"/>
              </w:rPr>
            </w:pPr>
            <w:r w:rsidRPr="000005A4">
              <w:rPr>
                <w:rFonts w:eastAsia="Times New Roman" w:cs="Times New Roman"/>
                <w:sz w:val="18"/>
                <w:szCs w:val="18"/>
              </w:rPr>
              <w:t>Ba</w:t>
            </w:r>
            <w:r w:rsidRPr="000005A4">
              <w:rPr>
                <w:rFonts w:eastAsia="Times New Roman" w:cs="Times New Roman"/>
                <w:sz w:val="18"/>
                <w:szCs w:val="18"/>
                <w:vertAlign w:val="subscript"/>
              </w:rPr>
              <w:t>1-</w:t>
            </w:r>
            <w:r w:rsidRPr="000005A4">
              <w:rPr>
                <w:rFonts w:eastAsia="Times New Roman" w:cs="Times New Roman"/>
                <w:i/>
                <w:iCs/>
                <w:sz w:val="18"/>
                <w:szCs w:val="18"/>
                <w:vertAlign w:val="subscript"/>
              </w:rPr>
              <w:t>x</w:t>
            </w:r>
            <w:r w:rsidRPr="000005A4">
              <w:rPr>
                <w:rFonts w:eastAsia="Times New Roman" w:cs="Times New Roman"/>
                <w:sz w:val="18"/>
                <w:szCs w:val="18"/>
              </w:rPr>
              <w:t>Sr</w:t>
            </w:r>
            <w:r w:rsidRPr="000005A4">
              <w:rPr>
                <w:rFonts w:eastAsia="Times New Roman" w:cs="Times New Roman"/>
                <w:i/>
                <w:iCs/>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w:t>
            </w:r>
            <w:r w:rsidRPr="000005A4">
              <w:rPr>
                <w:rFonts w:eastAsia="Times New Roman" w:cs="Times New Roman"/>
                <w:i/>
                <w:iCs/>
                <w:sz w:val="18"/>
                <w:szCs w:val="18"/>
                <w:vertAlign w:val="subscript"/>
              </w:rPr>
              <w:t>δ</w:t>
            </w:r>
          </w:p>
          <w:p w14:paraId="1560F47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Impregnation</w:t>
            </w:r>
          </w:p>
          <w:p w14:paraId="4390774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400 °C, 30 min</w:t>
            </w:r>
          </w:p>
        </w:tc>
        <w:tc>
          <w:tcPr>
            <w:tcW w:w="1440" w:type="dxa"/>
            <w:tcBorders>
              <w:left w:val="single" w:sz="2" w:space="0" w:color="FFFFFF"/>
              <w:right w:val="single" w:sz="2" w:space="0" w:color="FFFFFF"/>
            </w:tcBorders>
          </w:tcPr>
          <w:p w14:paraId="183D32D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7ED43D9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2F4BC1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50%)</w:t>
            </w:r>
          </w:p>
        </w:tc>
        <w:tc>
          <w:tcPr>
            <w:tcW w:w="1620" w:type="dxa"/>
            <w:tcBorders>
              <w:left w:val="single" w:sz="2" w:space="0" w:color="FFFFFF"/>
              <w:right w:val="single" w:sz="2" w:space="0" w:color="FFFFFF"/>
            </w:tcBorders>
          </w:tcPr>
          <w:p w14:paraId="0854617B"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Se(</w:t>
            </w:r>
            <w:proofErr w:type="gramEnd"/>
            <w:r w:rsidRPr="000005A4">
              <w:rPr>
                <w:rFonts w:eastAsia="Times New Roman" w:cs="Times New Roman"/>
                <w:sz w:val="18"/>
                <w:szCs w:val="18"/>
              </w:rPr>
              <w:t>CO): 90%</w:t>
            </w:r>
          </w:p>
          <w:p w14:paraId="282C5B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Se(H</w:t>
            </w:r>
            <w:r w:rsidRPr="000005A4">
              <w:rPr>
                <w:rFonts w:eastAsia="Times New Roman" w:cs="Times New Roman"/>
                <w:sz w:val="18"/>
                <w:szCs w:val="18"/>
                <w:vertAlign w:val="subscript"/>
              </w:rPr>
              <w:t>2</w:t>
            </w:r>
            <w:r w:rsidRPr="000005A4">
              <w:rPr>
                <w:rFonts w:eastAsia="Times New Roman" w:cs="Times New Roman"/>
                <w:sz w:val="18"/>
                <w:szCs w:val="18"/>
              </w:rPr>
              <w:t>): 125%</w:t>
            </w:r>
          </w:p>
          <w:p w14:paraId="48CA1F63"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D22EBF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0FC40648"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6E31A29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A series of cordierite (honeycomb ceramics) monolith reactors coated with Ba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3-δ</w:t>
            </w: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 xml:space="preserve"> was prepared.</w:t>
            </w:r>
          </w:p>
          <w:p w14:paraId="0136672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introduction of cordierite could inhibit the methane pyrolysis and the carbon deposition in the later stage during the partial oxidation</w:t>
            </w:r>
          </w:p>
        </w:tc>
        <w:tc>
          <w:tcPr>
            <w:tcW w:w="1086" w:type="dxa"/>
            <w:tcBorders>
              <w:left w:val="single" w:sz="2" w:space="0" w:color="FFFFFF"/>
              <w:right w:val="single" w:sz="2" w:space="0" w:color="FFFFFF"/>
            </w:tcBorders>
          </w:tcPr>
          <w:p w14:paraId="1F20DC60" w14:textId="114BC94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&lt;EndNote&gt;&lt;Cite&gt;&lt;Author&gt;Cao&lt;/Author&gt;&lt;Year&gt;2021&lt;/Year&gt;&lt;RecNum&gt;2751&lt;/RecNum&gt;&lt;DisplayText&gt;(D. Cao et al., 2021)&lt;/DisplayText&gt;&lt;record&gt;&lt;rec-number&gt;2751&lt;/rec-number&gt;&lt;foreign-keys&gt;&lt;key app="EN" db-id="50wxdpzd9vd5r7e9t5b595djrfpttrxw9avp" timestamp="1682529293"&gt;2751&lt;/key&gt;&lt;/foreign-keys&gt;&lt;ref-type name="Journal Article"&gt;17&lt;/ref-type&gt;&lt;contributors&gt;&lt;authors&gt;&lt;author&gt;Cao, Dingshan&lt;/author&gt;&lt;author&gt;Ding, Haoran&lt;/author&gt;&lt;author&gt;Luo, Cong&lt;/author&gt;&lt;author&gt;Wu, Fan&lt;/author&gt;&lt;author&gt;Li, Xiaoshan&lt;/author&gt;&lt;author&gt;Zhang, Liqi&lt;/author&gt;&lt;/authors&gt;&lt;/contributors&gt;&lt;titles&gt;&lt;title&gt;Development of a cordierite monolith reactor coated with CeO2-supported BaSrCo-based perovskite for chemical looping steam methane reforming&lt;/title&gt;&lt;secondary-title&gt;Fuel Processing Technology&lt;/secondary-title&gt;&lt;/titles&gt;&lt;periodical&gt;&lt;full-title&gt;Fuel Processing Technology&lt;/full-title&gt;&lt;/periodical&gt;&lt;pages&gt;106889&lt;/pages&gt;&lt;volume&gt;220&lt;/volume&gt;&lt;keywords&gt;&lt;keyword&gt;Chemical looping&lt;/keyword&gt;&lt;keyword&gt;Methane reforming&lt;/keyword&gt;&lt;keyword&gt;Cordierite&lt;/keyword&gt;&lt;keyword&gt;Monolith oxygen carrier&lt;/keyword&gt;&lt;keyword&gt;Perovskite&lt;/keyword&gt;&lt;/keywords&gt;&lt;dates&gt;&lt;year&gt;2021&lt;/year&gt;&lt;pub-dates&gt;&lt;date&gt;2021/09/01/&lt;/date&gt;&lt;/pub-dates&gt;&lt;/dates&gt;&lt;isbn&gt;0378-3820&lt;/isbn&gt;&lt;urls&gt;&lt;related-urls&gt;&lt;url&gt;https://www.sciencedirect.com/science/article/pii/S0378382021001685&lt;/url&gt;&lt;/related-urls&gt;&lt;/urls&gt;&lt;electronic-resource-num&gt;https://doi.org/10.1016/j.fuproc.2021.106889&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(D. Cao et al., 2021)</w:t>
            </w:r>
            <w:r w:rsidRPr="000005A4">
              <w:rPr>
                <w:rFonts w:eastAsia="Times New Roman" w:cs="Times New Roman"/>
                <w:sz w:val="18"/>
                <w:szCs w:val="18"/>
              </w:rPr>
              <w:fldChar w:fldCharType="end"/>
            </w:r>
          </w:p>
        </w:tc>
      </w:tr>
      <w:tr w:rsidR="00BA127E" w:rsidRPr="000005A4" w14:paraId="529CED4F" w14:textId="77777777" w:rsidTr="002C49A3">
        <w:trPr>
          <w:jc w:val="center"/>
        </w:trPr>
        <w:tc>
          <w:tcPr>
            <w:tcW w:w="2076" w:type="dxa"/>
            <w:tcBorders>
              <w:left w:val="single" w:sz="2" w:space="0" w:color="FFFFFF"/>
              <w:right w:val="single" w:sz="2" w:space="0" w:color="FFFFFF"/>
            </w:tcBorders>
          </w:tcPr>
          <w:p w14:paraId="547045B3" w14:textId="77777777" w:rsidR="00BA127E" w:rsidRPr="000005A4" w:rsidRDefault="00BA127E" w:rsidP="00190212">
            <w:pPr>
              <w:rPr>
                <w:rFonts w:eastAsia="Times New Roman" w:cs="Times New Roman"/>
                <w:sz w:val="18"/>
                <w:szCs w:val="18"/>
                <w:vertAlign w:val="subscript"/>
              </w:rPr>
            </w:pPr>
            <w:r w:rsidRPr="000005A4">
              <w:rPr>
                <w:rFonts w:eastAsia="Times New Roman" w:cs="Times New Roman"/>
                <w:sz w:val="18"/>
                <w:szCs w:val="18"/>
              </w:rPr>
              <w:t>Ba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3-δ</w:t>
            </w:r>
          </w:p>
          <w:p w14:paraId="722EBEB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06565DE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850 °C, 5 h</w:t>
            </w:r>
          </w:p>
        </w:tc>
        <w:tc>
          <w:tcPr>
            <w:tcW w:w="1440" w:type="dxa"/>
            <w:tcBorders>
              <w:left w:val="single" w:sz="2" w:space="0" w:color="FFFFFF"/>
              <w:right w:val="single" w:sz="2" w:space="0" w:color="FFFFFF"/>
            </w:tcBorders>
          </w:tcPr>
          <w:p w14:paraId="3A5D130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2</w:t>
            </w:r>
          </w:p>
        </w:tc>
        <w:tc>
          <w:tcPr>
            <w:tcW w:w="1980" w:type="dxa"/>
            <w:tcBorders>
              <w:left w:val="single" w:sz="2" w:space="0" w:color="FFFFFF"/>
              <w:right w:val="single" w:sz="2" w:space="0" w:color="FFFFFF"/>
            </w:tcBorders>
          </w:tcPr>
          <w:p w14:paraId="1FB0B30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Reforming</w:t>
            </w:r>
          </w:p>
          <w:p w14:paraId="58D14DE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50%)</w:t>
            </w:r>
          </w:p>
        </w:tc>
        <w:tc>
          <w:tcPr>
            <w:tcW w:w="1620" w:type="dxa"/>
            <w:tcBorders>
              <w:left w:val="single" w:sz="2" w:space="0" w:color="FFFFFF"/>
              <w:right w:val="single" w:sz="2" w:space="0" w:color="FFFFFF"/>
            </w:tcBorders>
          </w:tcPr>
          <w:p w14:paraId="70A5F3B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Se(H</w:t>
            </w:r>
            <w:r w:rsidRPr="000005A4">
              <w:rPr>
                <w:rFonts w:eastAsia="Times New Roman" w:cs="Times New Roman"/>
                <w:sz w:val="18"/>
                <w:szCs w:val="18"/>
                <w:vertAlign w:val="subscript"/>
              </w:rPr>
              <w:t>2</w:t>
            </w:r>
            <w:r w:rsidRPr="000005A4">
              <w:rPr>
                <w:rFonts w:eastAsia="Times New Roman" w:cs="Times New Roman"/>
                <w:sz w:val="18"/>
                <w:szCs w:val="18"/>
              </w:rPr>
              <w:t>): 85%</w:t>
            </w:r>
          </w:p>
          <w:p w14:paraId="29830BFF" w14:textId="77777777" w:rsidR="00BA127E" w:rsidRPr="000005A4" w:rsidRDefault="00BA127E" w:rsidP="00190212">
            <w:pPr>
              <w:rPr>
                <w:rFonts w:eastAsia="Times New Roman" w:cs="Times New Roman"/>
                <w:sz w:val="18"/>
                <w:szCs w:val="18"/>
              </w:rPr>
            </w:pPr>
            <w:proofErr w:type="gramStart"/>
            <w:r w:rsidRPr="000005A4">
              <w:rPr>
                <w:rFonts w:eastAsia="Times New Roman" w:cs="Times New Roman"/>
                <w:sz w:val="18"/>
                <w:szCs w:val="18"/>
              </w:rPr>
              <w:t>Se(</w:t>
            </w:r>
            <w:proofErr w:type="gramEnd"/>
            <w:r w:rsidRPr="000005A4">
              <w:rPr>
                <w:rFonts w:eastAsia="Times New Roman" w:cs="Times New Roman"/>
                <w:sz w:val="18"/>
                <w:szCs w:val="18"/>
              </w:rPr>
              <w:t>CO): 90%</w:t>
            </w:r>
          </w:p>
        </w:tc>
        <w:tc>
          <w:tcPr>
            <w:tcW w:w="1530" w:type="dxa"/>
            <w:gridSpan w:val="2"/>
            <w:tcBorders>
              <w:left w:val="single" w:sz="2" w:space="0" w:color="FFFFFF"/>
              <w:right w:val="single" w:sz="2" w:space="0" w:color="FFFFFF"/>
            </w:tcBorders>
          </w:tcPr>
          <w:p w14:paraId="236FF3C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18E6FCD8"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07EBA1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combined influence of A-site elements (Ba/Sr) and CeO</w:t>
            </w:r>
            <w:r w:rsidRPr="000005A4">
              <w:rPr>
                <w:rFonts w:eastAsia="Times New Roman" w:cs="Times New Roman"/>
                <w:sz w:val="18"/>
                <w:szCs w:val="18"/>
                <w:vertAlign w:val="subscript"/>
              </w:rPr>
              <w:t>2</w:t>
            </w:r>
            <w:r w:rsidRPr="000005A4">
              <w:rPr>
                <w:rFonts w:eastAsia="Times New Roman" w:cs="Times New Roman"/>
                <w:sz w:val="18"/>
                <w:szCs w:val="18"/>
              </w:rPr>
              <w:t xml:space="preserve"> boosted the reactivity of Ba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3-δ</w:t>
            </w: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w:t>
            </w:r>
          </w:p>
          <w:p w14:paraId="48B6EDF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partial sintering of Ba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3-δ</w:t>
            </w:r>
            <w:r w:rsidRPr="000005A4">
              <w:rPr>
                <w:rFonts w:eastAsia="Times New Roman" w:cs="Times New Roman"/>
                <w:sz w:val="18"/>
                <w:szCs w:val="18"/>
              </w:rPr>
              <w:t xml:space="preserve"> perovskite improved the oxygen movement within Ba</w:t>
            </w:r>
            <w:r w:rsidRPr="000005A4">
              <w:rPr>
                <w:rFonts w:eastAsia="Times New Roman" w:cs="Times New Roman"/>
                <w:sz w:val="18"/>
                <w:szCs w:val="18"/>
                <w:vertAlign w:val="subscript"/>
              </w:rPr>
              <w:t>1-x</w:t>
            </w:r>
            <w:r w:rsidRPr="000005A4">
              <w:rPr>
                <w:rFonts w:eastAsia="Times New Roman" w:cs="Times New Roman"/>
                <w:sz w:val="18"/>
                <w:szCs w:val="18"/>
              </w:rPr>
              <w:t>Sr</w:t>
            </w:r>
            <w:r w:rsidRPr="000005A4">
              <w:rPr>
                <w:rFonts w:eastAsia="Times New Roman" w:cs="Times New Roman"/>
                <w:sz w:val="18"/>
                <w:szCs w:val="18"/>
                <w:vertAlign w:val="subscript"/>
              </w:rPr>
              <w:t>x</w:t>
            </w:r>
            <w:r w:rsidRPr="000005A4">
              <w:rPr>
                <w:rFonts w:eastAsia="Times New Roman" w:cs="Times New Roman"/>
                <w:sz w:val="18"/>
                <w:szCs w:val="18"/>
              </w:rPr>
              <w:t>CoO</w:t>
            </w:r>
            <w:r w:rsidRPr="000005A4">
              <w:rPr>
                <w:rFonts w:eastAsia="Times New Roman" w:cs="Times New Roman"/>
                <w:sz w:val="18"/>
                <w:szCs w:val="18"/>
                <w:vertAlign w:val="subscript"/>
              </w:rPr>
              <w:t>3-δ</w:t>
            </w: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w:t>
            </w:r>
          </w:p>
        </w:tc>
        <w:tc>
          <w:tcPr>
            <w:tcW w:w="1086" w:type="dxa"/>
            <w:tcBorders>
              <w:left w:val="single" w:sz="2" w:space="0" w:color="FFFFFF"/>
              <w:right w:val="single" w:sz="2" w:space="0" w:color="FFFFFF"/>
            </w:tcBorders>
          </w:tcPr>
          <w:p w14:paraId="2CD3C0EC" w14:textId="4934A3F2"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&lt;EndNote&gt;&lt;Cite&gt;&lt;Author&gt;Ding&lt;/Author&gt;&lt;Year&gt;2019&lt;/Year&gt;&lt;RecNum&gt;454&lt;/RecNum&gt;&lt;DisplayText&gt;(Ding et al., 2019)&lt;/DisplayText&gt;&lt;record&gt;&lt;rec-number&gt;454&lt;/rec-number&gt;&lt;foreign-keys&gt;&lt;key app="EN" db-id="5eddw2wecta2w9e0er7v09s5s5a92zsepsxz" timestamp="1684164780"&gt;454&lt;/key&gt;&lt;/foreign-keys&gt;&lt;ref-type name="Journal Article"&gt;17&lt;/ref-type&gt;&lt;contributors&gt;&lt;authors&gt;&lt;author&gt;Ding, Haoran&lt;/author&gt;&lt;author&gt;Luo, Cong&lt;/author&gt;&lt;author&gt;Li, Xiaoshan&lt;/author&gt;&lt;author&gt;Cao, Dingshan&lt;/author&gt;&lt;author&gt;Shen, Qiuwan&lt;/author&gt;&lt;author&gt;Zhang, Liqi&lt;/author&gt;&lt;/authors&gt;&lt;/contributors&gt;&lt;titles&gt;&lt;title&gt;Development of BaSrCo-based perovskite for chemical-looping steam methane reforming: A study on synergistic effects of A-site elements and CeO2 support&lt;/title&gt;&lt;secondary-title&gt;Fuel&lt;/secondary-title&gt;&lt;/titles&gt;&lt;periodical&gt;&lt;full-title&gt;Fuel&lt;/full-title&gt;&lt;/periodical&gt;&lt;pages&gt;311-319&lt;/pages&gt;&lt;volume&gt;253&lt;/volume&gt;&lt;keywords&gt;&lt;keyword&gt;Perovskite&lt;/keyword&gt;&lt;keyword&gt;Chemical-looping&lt;/keyword&gt;&lt;keyword&gt;Methane&lt;/keyword&gt;&lt;keyword&gt;Reforming&lt;/keyword&gt;&lt;keyword&gt;Hydrogen&lt;/keyword&gt;&lt;/keywords&gt;&lt;dates&gt;&lt;year&gt;2019&lt;/year&gt;&lt;pub-dates&gt;&lt;date&gt;2019/10/01/&lt;/date&gt;&lt;/pub-dates&gt;&lt;/dates&gt;&lt;isbn&gt;0016-2361&lt;/isbn&gt;&lt;urls&gt;&lt;related-urls&gt;&lt;url&gt;https://www.sciencedirect.com/science/article/pii/S0016236119307197&lt;/url&gt;&lt;/related-urls&gt;&lt;/urls&gt;&lt;electronic-resource-num&gt;https://doi.org/10.1016/j.fuel.2019.04.150&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(Ding et al., 2019)</w:t>
            </w:r>
            <w:r w:rsidRPr="000005A4">
              <w:rPr>
                <w:rFonts w:eastAsia="Times New Roman" w:cs="Times New Roman"/>
                <w:sz w:val="18"/>
                <w:szCs w:val="18"/>
              </w:rPr>
              <w:fldChar w:fldCharType="end"/>
            </w:r>
          </w:p>
        </w:tc>
      </w:tr>
      <w:tr w:rsidR="00BA127E" w:rsidRPr="000005A4" w14:paraId="27D8CB46" w14:textId="77777777" w:rsidTr="00926F86">
        <w:trPr>
          <w:jc w:val="center"/>
        </w:trPr>
        <w:tc>
          <w:tcPr>
            <w:tcW w:w="12963" w:type="dxa"/>
            <w:gridSpan w:val="8"/>
            <w:tcBorders>
              <w:left w:val="single" w:sz="2" w:space="0" w:color="FFFFFF"/>
              <w:right w:val="single" w:sz="2" w:space="0" w:color="FFFFFF"/>
            </w:tcBorders>
            <w:shd w:val="clear" w:color="auto" w:fill="BFBFBF"/>
          </w:tcPr>
          <w:p w14:paraId="6948C5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 Based Perovskites</w:t>
            </w:r>
          </w:p>
        </w:tc>
      </w:tr>
      <w:tr w:rsidR="00BA127E" w:rsidRPr="000005A4" w14:paraId="690EAD3F" w14:textId="77777777" w:rsidTr="002C49A3">
        <w:trPr>
          <w:jc w:val="center"/>
        </w:trPr>
        <w:tc>
          <w:tcPr>
            <w:tcW w:w="2076" w:type="dxa"/>
            <w:tcBorders>
              <w:left w:val="single" w:sz="2" w:space="0" w:color="FFFFFF"/>
              <w:right w:val="single" w:sz="2" w:space="0" w:color="FFFFFF"/>
            </w:tcBorders>
          </w:tcPr>
          <w:p w14:paraId="42FAFDB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w:t>
            </w:r>
            <w:r w:rsidRPr="000005A4">
              <w:rPr>
                <w:rFonts w:eastAsia="Times New Roman" w:cs="Times New Roman"/>
                <w:sz w:val="18"/>
                <w:szCs w:val="18"/>
                <w:vertAlign w:val="subscript"/>
              </w:rPr>
              <w:t>2</w:t>
            </w: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5</w:t>
            </w:r>
            <w:r w:rsidRPr="000005A4">
              <w:rPr>
                <w:rFonts w:eastAsia="Times New Roman" w:cs="Times New Roman"/>
                <w:sz w:val="18"/>
                <w:szCs w:val="18"/>
              </w:rPr>
              <w:t> </w:t>
            </w:r>
          </w:p>
          <w:p w14:paraId="31E3512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solid-state</w:t>
            </w:r>
          </w:p>
          <w:p w14:paraId="78AD4DE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1150 °C, 10 h</w:t>
            </w:r>
          </w:p>
        </w:tc>
        <w:tc>
          <w:tcPr>
            <w:tcW w:w="1440" w:type="dxa"/>
            <w:tcBorders>
              <w:left w:val="single" w:sz="2" w:space="0" w:color="FFFFFF"/>
              <w:right w:val="single" w:sz="2" w:space="0" w:color="FFFFFF"/>
            </w:tcBorders>
          </w:tcPr>
          <w:p w14:paraId="2B92D07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MgO</w:t>
            </w:r>
          </w:p>
        </w:tc>
        <w:tc>
          <w:tcPr>
            <w:tcW w:w="1980" w:type="dxa"/>
            <w:tcBorders>
              <w:left w:val="single" w:sz="2" w:space="0" w:color="FFFFFF"/>
              <w:right w:val="single" w:sz="2" w:space="0" w:color="FFFFFF"/>
            </w:tcBorders>
          </w:tcPr>
          <w:p w14:paraId="3A534F0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290A859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10%, CO</w:t>
            </w:r>
            <w:r w:rsidRPr="000005A4">
              <w:rPr>
                <w:rFonts w:eastAsia="Times New Roman" w:cs="Times New Roman"/>
                <w:sz w:val="18"/>
                <w:szCs w:val="18"/>
                <w:vertAlign w:val="subscript"/>
              </w:rPr>
              <w:t>2</w:t>
            </w:r>
            <w:r w:rsidRPr="000005A4">
              <w:rPr>
                <w:rFonts w:eastAsia="Times New Roman" w:cs="Times New Roman"/>
                <w:sz w:val="18"/>
                <w:szCs w:val="18"/>
              </w:rPr>
              <w:t>: 40%)</w:t>
            </w:r>
          </w:p>
        </w:tc>
        <w:tc>
          <w:tcPr>
            <w:tcW w:w="1620" w:type="dxa"/>
            <w:tcBorders>
              <w:left w:val="single" w:sz="2" w:space="0" w:color="FFFFFF"/>
              <w:right w:val="single" w:sz="2" w:space="0" w:color="FFFFFF"/>
            </w:tcBorders>
          </w:tcPr>
          <w:p w14:paraId="13B3125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99.88%</w:t>
            </w:r>
          </w:p>
          <w:p w14:paraId="57D2BD49"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4AB4902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2.03</w:t>
            </w:r>
          </w:p>
          <w:p w14:paraId="0C0A3070"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7DF0E21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w:t>
            </w:r>
            <w:r w:rsidRPr="000005A4">
              <w:rPr>
                <w:rFonts w:eastAsia="Times New Roman" w:cs="Times New Roman"/>
                <w:sz w:val="18"/>
                <w:szCs w:val="18"/>
                <w:vertAlign w:val="subscript"/>
              </w:rPr>
              <w:t>2</w:t>
            </w: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5</w:t>
            </w:r>
            <w:r w:rsidRPr="000005A4">
              <w:rPr>
                <w:rFonts w:eastAsia="Times New Roman" w:cs="Times New Roman"/>
                <w:sz w:val="18"/>
                <w:szCs w:val="18"/>
              </w:rPr>
              <w:t xml:space="preserve"> oxygen carriers outperform Fe2O3 in syngas production. </w:t>
            </w:r>
          </w:p>
          <w:p w14:paraId="1D1FAA4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utilization of Ca</w:t>
            </w:r>
            <w:r w:rsidRPr="000005A4">
              <w:rPr>
                <w:rFonts w:eastAsia="Times New Roman" w:cs="Times New Roman"/>
                <w:sz w:val="18"/>
                <w:szCs w:val="18"/>
                <w:vertAlign w:val="subscript"/>
              </w:rPr>
              <w:t>2</w:t>
            </w: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5</w:t>
            </w:r>
            <w:r w:rsidRPr="000005A4">
              <w:rPr>
                <w:rFonts w:eastAsia="Times New Roman" w:cs="Times New Roman"/>
                <w:sz w:val="18"/>
                <w:szCs w:val="18"/>
              </w:rPr>
              <w:t xml:space="preserve"> results in a higher thermodynamic conversion of </w:t>
            </w:r>
            <w:r w:rsidRPr="000005A4">
              <w:rPr>
                <w:rFonts w:eastAsia="Times New Roman" w:cs="Times New Roman"/>
                <w:sz w:val="18"/>
                <w:szCs w:val="18"/>
              </w:rPr>
              <w:lastRenderedPageBreak/>
              <w:t>CO</w:t>
            </w:r>
            <w:r w:rsidRPr="000005A4">
              <w:rPr>
                <w:rFonts w:eastAsia="Times New Roman" w:cs="Times New Roman"/>
                <w:sz w:val="18"/>
                <w:szCs w:val="18"/>
                <w:vertAlign w:val="subscript"/>
              </w:rPr>
              <w:t>2</w:t>
            </w:r>
            <w:r w:rsidRPr="000005A4">
              <w:rPr>
                <w:rFonts w:eastAsia="Times New Roman" w:cs="Times New Roman"/>
                <w:sz w:val="18"/>
                <w:szCs w:val="18"/>
              </w:rPr>
              <w:t xml:space="preserve"> when oxidizing the reduced samples.</w:t>
            </w:r>
          </w:p>
        </w:tc>
        <w:tc>
          <w:tcPr>
            <w:tcW w:w="1086" w:type="dxa"/>
            <w:tcBorders>
              <w:left w:val="single" w:sz="2" w:space="0" w:color="FFFFFF"/>
              <w:right w:val="single" w:sz="2" w:space="0" w:color="FFFFFF"/>
            </w:tcBorders>
          </w:tcPr>
          <w:p w14:paraId="62D38E80" w14:textId="2F58737C"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&lt;EndNote&gt;&lt;Cite&gt;&lt;Author&gt;Shah&lt;/Author&gt;&lt;Year&gt;2021&lt;/Year&gt;&lt;RecNum&gt;455&lt;/RecNum&gt;&lt;DisplayText&gt;(Shah et al., 2021)&lt;/DisplayText&gt;&lt;record&gt;&lt;rec-number&gt;455&lt;/rec-number&gt;&lt;foreign-keys&gt;&lt;key app="EN" db-id="5eddw2wecta2w9e0er7v09s5s5a92zsepsxz" timestamp="1684164867"&gt;455&lt;/key&gt;&lt;/foreign-keys&gt;&lt;ref-type name="Journal Article"&gt;17&lt;/ref-type&gt;&lt;contributors&gt;&lt;authors&gt;&lt;author&gt;Shah, Vedant&lt;/author&gt;&lt;author&gt;Cheng, Zhuo&lt;/author&gt;&lt;author&gt;Baser, Deven S.&lt;/author&gt;&lt;author&gt;Fan, Jonathan A.&lt;/author&gt;&lt;author&gt;Fan, Liang-Shih&lt;/author&gt;&lt;/authors&gt;&lt;/contributors&gt;&lt;titles&gt;&lt;title&gt;Highly Selective Production of Syngas from Chemical Looping Reforming of Methane with CO2 Utilization on MgO-supported Calcium Ferrite Redox Materials&lt;/title&gt;&lt;secondary-title&gt;Applied Energy&lt;/secondary-title&gt;&lt;/titles&gt;&lt;periodical&gt;&lt;full-title&gt;APPLIED ENERGY&lt;/full-title&gt;&lt;/periodical&gt;&lt;pages&gt;116111&lt;/pages&gt;&lt;volume&gt;282&lt;/volume&gt;&lt;keywords&gt;&lt;keyword&gt;Chemical looping&lt;/keyword&gt;&lt;keyword&gt;Syngas production&lt;/keyword&gt;&lt;keyword&gt;CO thermochemical splitting&lt;/keyword&gt;&lt;keyword&gt;Density functional theory&lt;/keyword&gt;&lt;/keywords&gt;&lt;dates&gt;&lt;year&gt;2021&lt;/year&gt;&lt;pub-dates&gt;&lt;date&gt;2021/01/15/&lt;/date&gt;&lt;/pub-dates&gt;&lt;/dates&gt;&lt;isbn&gt;0306-2619&lt;/isbn&gt;&lt;urls&gt;&lt;related-urls&gt;&lt;url&gt;https://www.sciencedirect.com/science/article/pii/S0306261920315300&lt;/url&gt;&lt;/related-urls&gt;&lt;/urls&gt;&lt;electronic-resource-num&gt;https://doi.org/10.1016/j.apenergy.2020.116111&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(Shah et al., 2021)</w:t>
            </w:r>
            <w:r w:rsidRPr="000005A4">
              <w:rPr>
                <w:rFonts w:eastAsia="Times New Roman" w:cs="Times New Roman"/>
                <w:sz w:val="18"/>
                <w:szCs w:val="18"/>
              </w:rPr>
              <w:fldChar w:fldCharType="end"/>
            </w:r>
          </w:p>
        </w:tc>
      </w:tr>
      <w:tr w:rsidR="00BA127E" w:rsidRPr="000005A4" w14:paraId="0D14EF1D" w14:textId="77777777" w:rsidTr="002C49A3">
        <w:trPr>
          <w:jc w:val="center"/>
        </w:trPr>
        <w:tc>
          <w:tcPr>
            <w:tcW w:w="2076" w:type="dxa"/>
            <w:tcBorders>
              <w:left w:val="single" w:sz="2" w:space="0" w:color="FFFFFF"/>
              <w:right w:val="single" w:sz="2" w:space="0" w:color="FFFFFF"/>
            </w:tcBorders>
          </w:tcPr>
          <w:p w14:paraId="7319478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w:t>
            </w:r>
            <w:r w:rsidRPr="000005A4">
              <w:rPr>
                <w:rFonts w:eastAsia="Times New Roman" w:cs="Times New Roman"/>
                <w:sz w:val="18"/>
                <w:szCs w:val="18"/>
                <w:vertAlign w:val="subscript"/>
              </w:rPr>
              <w:t>2</w:t>
            </w: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5</w:t>
            </w:r>
            <w:r w:rsidRPr="000005A4">
              <w:rPr>
                <w:rFonts w:eastAsia="Times New Roman" w:cs="Times New Roman"/>
                <w:sz w:val="18"/>
                <w:szCs w:val="18"/>
              </w:rPr>
              <w:t>/Zr</w:t>
            </w:r>
            <w:r w:rsidRPr="000005A4">
              <w:rPr>
                <w:rFonts w:eastAsia="Times New Roman" w:cs="Times New Roman"/>
                <w:sz w:val="18"/>
                <w:szCs w:val="18"/>
                <w:vertAlign w:val="subscript"/>
              </w:rPr>
              <w:t>0.5</w:t>
            </w:r>
            <w:r w:rsidRPr="000005A4">
              <w:rPr>
                <w:rFonts w:eastAsia="Times New Roman" w:cs="Times New Roman"/>
                <w:sz w:val="18"/>
                <w:szCs w:val="18"/>
              </w:rPr>
              <w:t>Ce</w:t>
            </w:r>
            <w:r w:rsidRPr="000005A4">
              <w:rPr>
                <w:rFonts w:eastAsia="Times New Roman" w:cs="Times New Roman"/>
                <w:sz w:val="18"/>
                <w:szCs w:val="18"/>
                <w:vertAlign w:val="subscript"/>
              </w:rPr>
              <w:t>0.5</w:t>
            </w:r>
            <w:r w:rsidRPr="000005A4">
              <w:rPr>
                <w:rFonts w:eastAsia="Times New Roman" w:cs="Times New Roman"/>
                <w:sz w:val="18"/>
                <w:szCs w:val="18"/>
              </w:rPr>
              <w:t>O</w:t>
            </w:r>
            <w:r w:rsidRPr="000005A4">
              <w:rPr>
                <w:rFonts w:eastAsia="Times New Roman" w:cs="Times New Roman"/>
                <w:sz w:val="18"/>
                <w:szCs w:val="18"/>
                <w:vertAlign w:val="subscript"/>
              </w:rPr>
              <w:t>2</w:t>
            </w:r>
            <w:r w:rsidRPr="000005A4">
              <w:rPr>
                <w:rFonts w:eastAsia="Times New Roman" w:cs="Times New Roman"/>
                <w:sz w:val="18"/>
                <w:szCs w:val="18"/>
              </w:rPr>
              <w:t> </w:t>
            </w:r>
          </w:p>
          <w:p w14:paraId="2BDA6A6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Sol-Gel</w:t>
            </w:r>
          </w:p>
          <w:p w14:paraId="7531A3A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10 h</w:t>
            </w:r>
          </w:p>
        </w:tc>
        <w:tc>
          <w:tcPr>
            <w:tcW w:w="1440" w:type="dxa"/>
            <w:tcBorders>
              <w:left w:val="single" w:sz="2" w:space="0" w:color="FFFFFF"/>
              <w:right w:val="single" w:sz="2" w:space="0" w:color="FFFFFF"/>
            </w:tcBorders>
          </w:tcPr>
          <w:p w14:paraId="0C5FFF29"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9CC72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13414D3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°C</w:t>
            </w:r>
          </w:p>
          <w:p w14:paraId="4B3C430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10%, CO</w:t>
            </w:r>
            <w:r w:rsidRPr="000005A4">
              <w:rPr>
                <w:rFonts w:eastAsia="Times New Roman" w:cs="Times New Roman"/>
                <w:sz w:val="18"/>
                <w:szCs w:val="18"/>
                <w:vertAlign w:val="subscript"/>
              </w:rPr>
              <w:t>2</w:t>
            </w:r>
            <w:r w:rsidRPr="000005A4">
              <w:rPr>
                <w:rFonts w:eastAsia="Times New Roman" w:cs="Times New Roman"/>
                <w:sz w:val="18"/>
                <w:szCs w:val="18"/>
              </w:rPr>
              <w:t>: 10%)</w:t>
            </w:r>
          </w:p>
        </w:tc>
        <w:tc>
          <w:tcPr>
            <w:tcW w:w="1620" w:type="dxa"/>
            <w:tcBorders>
              <w:left w:val="single" w:sz="2" w:space="0" w:color="FFFFFF"/>
              <w:right w:val="single" w:sz="2" w:space="0" w:color="FFFFFF"/>
            </w:tcBorders>
          </w:tcPr>
          <w:p w14:paraId="61E403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w:t>
            </w:r>
          </w:p>
        </w:tc>
        <w:tc>
          <w:tcPr>
            <w:tcW w:w="1530" w:type="dxa"/>
            <w:gridSpan w:val="2"/>
            <w:tcBorders>
              <w:left w:val="single" w:sz="2" w:space="0" w:color="FFFFFF"/>
              <w:right w:val="single" w:sz="2" w:space="0" w:color="FFFFFF"/>
            </w:tcBorders>
          </w:tcPr>
          <w:p w14:paraId="035FEE8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 99.88%</w:t>
            </w:r>
          </w:p>
          <w:p w14:paraId="124D878F"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356315F" w14:textId="77777777" w:rsidR="00BA127E" w:rsidRPr="000005A4" w:rsidRDefault="00BA127E" w:rsidP="00190212">
            <w:pPr>
              <w:rPr>
                <w:rFonts w:eastAsia="Times New Roman" w:cs="Times New Roman"/>
                <w:sz w:val="20"/>
                <w:szCs w:val="20"/>
              </w:rPr>
            </w:pPr>
            <w:r w:rsidRPr="000005A4">
              <w:rPr>
                <w:rFonts w:eastAsia="Times New Roman" w:cs="Times New Roman"/>
                <w:sz w:val="20"/>
                <w:szCs w:val="20"/>
              </w:rPr>
              <w:t>Ce-Zr oxides enhanced the methane conversion and the selectivity of H</w:t>
            </w:r>
            <w:r w:rsidRPr="000005A4">
              <w:rPr>
                <w:rFonts w:eastAsia="Times New Roman" w:cs="Times New Roman"/>
                <w:sz w:val="20"/>
                <w:szCs w:val="20"/>
                <w:vertAlign w:val="subscript"/>
              </w:rPr>
              <w:t>2</w:t>
            </w:r>
            <w:r w:rsidRPr="000005A4">
              <w:rPr>
                <w:rFonts w:eastAsia="Times New Roman" w:cs="Times New Roman"/>
                <w:sz w:val="20"/>
                <w:szCs w:val="20"/>
              </w:rPr>
              <w:t>/CO in Ca</w:t>
            </w:r>
            <w:r w:rsidRPr="000005A4">
              <w:rPr>
                <w:rFonts w:eastAsia="Times New Roman" w:cs="Times New Roman"/>
                <w:sz w:val="20"/>
                <w:szCs w:val="20"/>
                <w:vertAlign w:val="subscript"/>
              </w:rPr>
              <w:t>2</w:t>
            </w:r>
            <w:r w:rsidRPr="000005A4">
              <w:rPr>
                <w:rFonts w:eastAsia="Times New Roman" w:cs="Times New Roman"/>
                <w:sz w:val="20"/>
                <w:szCs w:val="20"/>
              </w:rPr>
              <w:t>Fe</w:t>
            </w:r>
            <w:r w:rsidRPr="000005A4">
              <w:rPr>
                <w:rFonts w:eastAsia="Times New Roman" w:cs="Times New Roman"/>
                <w:sz w:val="20"/>
                <w:szCs w:val="20"/>
                <w:vertAlign w:val="subscript"/>
              </w:rPr>
              <w:t>2</w:t>
            </w:r>
            <w:r w:rsidRPr="000005A4">
              <w:rPr>
                <w:rFonts w:eastAsia="Times New Roman" w:cs="Times New Roman"/>
                <w:sz w:val="20"/>
                <w:szCs w:val="20"/>
              </w:rPr>
              <w:t>O</w:t>
            </w:r>
            <w:r w:rsidRPr="000005A4">
              <w:rPr>
                <w:rFonts w:eastAsia="Times New Roman" w:cs="Times New Roman"/>
                <w:sz w:val="20"/>
                <w:szCs w:val="20"/>
                <w:vertAlign w:val="subscript"/>
              </w:rPr>
              <w:t>5</w:t>
            </w:r>
            <w:r w:rsidRPr="000005A4">
              <w:rPr>
                <w:rFonts w:eastAsia="Times New Roman" w:cs="Times New Roman"/>
                <w:sz w:val="20"/>
                <w:szCs w:val="20"/>
              </w:rPr>
              <w:t xml:space="preserve">. </w:t>
            </w:r>
          </w:p>
          <w:p w14:paraId="5CB0DABC" w14:textId="77777777" w:rsidR="00BA127E" w:rsidRPr="000005A4" w:rsidRDefault="00BA127E" w:rsidP="00190212">
            <w:pPr>
              <w:rPr>
                <w:rFonts w:eastAsia="Times New Roman" w:cs="Times New Roman"/>
                <w:sz w:val="18"/>
                <w:szCs w:val="18"/>
              </w:rPr>
            </w:pPr>
            <w:r w:rsidRPr="000005A4">
              <w:rPr>
                <w:rFonts w:eastAsia="Times New Roman" w:cs="Times New Roman"/>
                <w:sz w:val="20"/>
                <w:szCs w:val="20"/>
              </w:rPr>
              <w:t>The reactivity declined with increasing recycling time</w:t>
            </w:r>
          </w:p>
        </w:tc>
        <w:tc>
          <w:tcPr>
            <w:tcW w:w="1086" w:type="dxa"/>
            <w:tcBorders>
              <w:left w:val="single" w:sz="2" w:space="0" w:color="FFFFFF"/>
              <w:right w:val="single" w:sz="2" w:space="0" w:color="FFFFFF"/>
            </w:tcBorders>
          </w:tcPr>
          <w:p w14:paraId="07C4343E" w14:textId="293A07D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&lt;EndNote&gt;&lt;Cite&gt;&lt;Author&gt;Chen&lt;/Author&gt;&lt;Year&gt;2023&lt;/Year&gt;&lt;RecNum&gt;456&lt;/RecNum&gt;&lt;DisplayText&gt;(Chen et al., 2023)&lt;/DisplayText&gt;&lt;record&gt;&lt;rec-number&gt;456&lt;/rec-number&gt;&lt;foreign-keys&gt;&lt;key app="EN" db-id="5eddw2wecta2w9e0er7v09s5s5a92zsepsxz" timestamp="1684164901"&gt;456&lt;/key&gt;&lt;/foreign-keys&gt;&lt;ref-type name="Journal Article"&gt;17&lt;/ref-type&gt;&lt;contributors&gt;&lt;authors&gt;&lt;author&gt;Chen, Xinfei&lt;/author&gt;&lt;author&gt;Wang, Luwen&lt;/author&gt;&lt;author&gt;Lin, Yan&lt;/author&gt;&lt;author&gt;Zeng, Tao&lt;/author&gt;&lt;author&gt;Huang, Zhen&lt;/author&gt;&lt;author&gt;Zhang, Yongqi&lt;/author&gt;&lt;author&gt;Xiong, Ya&lt;/author&gt;&lt;author&gt;Li, Jun&lt;/author&gt;&lt;author&gt;Deng, Lisheng&lt;/author&gt;&lt;author&gt;Huang, Hongyu&lt;/author&gt;&lt;/authors&gt;&lt;/contributors&gt;&lt;titles&gt;&lt;title&gt;Migration of lattice oxygen during chemical looping dry reforming of methane with Ca2Fe2O5/Zr0.5Ce0.5O2 oxygen carrier&lt;/title&gt;&lt;secondary-title&gt;Fuel Processing Technology&lt;/secondary-title&gt;&lt;/titles&gt;&lt;periodical&gt;&lt;full-title&gt;Fuel Processing Technology&lt;/full-title&gt;&lt;/periodical&gt;&lt;pages&gt;107706&lt;/pages&gt;&lt;volume&gt;244&lt;/volume&gt;&lt;keywords&gt;&lt;keyword&gt;Oxygen carrier&lt;/keyword&gt;&lt;keyword&gt;Lattice oxygen&lt;/keyword&gt;&lt;keyword&gt;Migration&lt;/keyword&gt;&lt;keyword&gt;Chemical looping dry reforming&lt;/keyword&gt;&lt;keyword&gt;Methane&lt;/keyword&gt;&lt;/keywords&gt;&lt;dates&gt;&lt;year&gt;2023&lt;/year&gt;&lt;pub-dates&gt;&lt;date&gt;2023/06/01/&lt;/date&gt;&lt;/pub-dates&gt;&lt;/dates&gt;&lt;isbn&gt;0378-3820&lt;/isbn&gt;&lt;urls&gt;&lt;related-urls&gt;&lt;url&gt;https://www.sciencedirect.com/science/article/pii/S0378382023000541&lt;/url&gt;&lt;/related-urls&gt;&lt;/urls&gt;&lt;electronic-resource-num&gt;https://doi.org/10.1016/j.fuproc.2023.107706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(Chen et al., 2023)</w:t>
            </w:r>
            <w:r w:rsidRPr="000005A4">
              <w:rPr>
                <w:rFonts w:eastAsia="Times New Roman" w:cs="Times New Roman"/>
                <w:sz w:val="18"/>
                <w:szCs w:val="18"/>
              </w:rPr>
              <w:fldChar w:fldCharType="end"/>
            </w:r>
          </w:p>
        </w:tc>
      </w:tr>
      <w:tr w:rsidR="00BA127E" w:rsidRPr="000005A4" w14:paraId="0F25D4AB" w14:textId="77777777" w:rsidTr="002C49A3">
        <w:trPr>
          <w:jc w:val="center"/>
        </w:trPr>
        <w:tc>
          <w:tcPr>
            <w:tcW w:w="2076" w:type="dxa"/>
            <w:tcBorders>
              <w:left w:val="single" w:sz="2" w:space="0" w:color="FFFFFF"/>
              <w:right w:val="single" w:sz="2" w:space="0" w:color="FFFFFF"/>
            </w:tcBorders>
          </w:tcPr>
          <w:p w14:paraId="7725F50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w:t>
            </w:r>
            <w:r w:rsidRPr="000005A4">
              <w:rPr>
                <w:rFonts w:eastAsia="Times New Roman" w:cs="Times New Roman"/>
                <w:sz w:val="18"/>
                <w:szCs w:val="18"/>
                <w:vertAlign w:val="subscript"/>
              </w:rPr>
              <w:t>2</w:t>
            </w:r>
            <w:r w:rsidRPr="000005A4">
              <w:rPr>
                <w:rFonts w:eastAsia="Times New Roman" w:cs="Times New Roman"/>
                <w:sz w:val="18"/>
                <w:szCs w:val="18"/>
              </w:rPr>
              <w:t>Ni</w:t>
            </w:r>
            <w:r w:rsidRPr="000005A4">
              <w:rPr>
                <w:rFonts w:eastAsia="Times New Roman" w:cs="Times New Roman"/>
                <w:sz w:val="18"/>
                <w:szCs w:val="18"/>
                <w:vertAlign w:val="subscript"/>
              </w:rPr>
              <w:t>x</w:t>
            </w:r>
            <w:r w:rsidRPr="000005A4">
              <w:rPr>
                <w:rFonts w:eastAsia="Times New Roman" w:cs="Times New Roman"/>
                <w:sz w:val="18"/>
                <w:szCs w:val="18"/>
              </w:rPr>
              <w:t>Fe</w:t>
            </w:r>
            <w:r w:rsidRPr="000005A4">
              <w:rPr>
                <w:rFonts w:eastAsia="Times New Roman" w:cs="Times New Roman"/>
                <w:sz w:val="18"/>
                <w:szCs w:val="18"/>
                <w:vertAlign w:val="subscript"/>
              </w:rPr>
              <w:t>2-x</w:t>
            </w:r>
            <w:r w:rsidRPr="000005A4">
              <w:rPr>
                <w:rFonts w:eastAsia="Times New Roman" w:cs="Times New Roman"/>
                <w:sz w:val="18"/>
                <w:szCs w:val="18"/>
              </w:rPr>
              <w:t>O</w:t>
            </w:r>
            <w:r w:rsidRPr="000005A4">
              <w:rPr>
                <w:rFonts w:eastAsia="Times New Roman" w:cs="Times New Roman"/>
                <w:sz w:val="18"/>
                <w:szCs w:val="18"/>
                <w:vertAlign w:val="subscript"/>
              </w:rPr>
              <w:t>5</w:t>
            </w:r>
            <w:r w:rsidRPr="000005A4">
              <w:rPr>
                <w:rFonts w:eastAsia="Times New Roman" w:cs="Times New Roman"/>
                <w:sz w:val="18"/>
                <w:szCs w:val="18"/>
              </w:rPr>
              <w:t xml:space="preserve"> </w:t>
            </w:r>
          </w:p>
          <w:p w14:paraId="063661B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(x = 0, 0.25, 0.5, 0.75, 1) </w:t>
            </w:r>
          </w:p>
          <w:p w14:paraId="6F50791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 gel method</w:t>
            </w:r>
          </w:p>
          <w:p w14:paraId="7D420A4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10 h </w:t>
            </w:r>
          </w:p>
        </w:tc>
        <w:tc>
          <w:tcPr>
            <w:tcW w:w="1440" w:type="dxa"/>
            <w:tcBorders>
              <w:left w:val="single" w:sz="2" w:space="0" w:color="FFFFFF"/>
              <w:right w:val="single" w:sz="2" w:space="0" w:color="FFFFFF"/>
            </w:tcBorders>
          </w:tcPr>
          <w:p w14:paraId="6990EBC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MgO</w:t>
            </w:r>
          </w:p>
        </w:tc>
        <w:tc>
          <w:tcPr>
            <w:tcW w:w="1980" w:type="dxa"/>
            <w:tcBorders>
              <w:left w:val="single" w:sz="2" w:space="0" w:color="FFFFFF"/>
              <w:right w:val="single" w:sz="2" w:space="0" w:color="FFFFFF"/>
            </w:tcBorders>
          </w:tcPr>
          <w:p w14:paraId="77B2351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Toluene Reforming</w:t>
            </w:r>
          </w:p>
          <w:p w14:paraId="0AABA09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 °C</w:t>
            </w:r>
          </w:p>
          <w:p w14:paraId="753D077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Toluene: 0.01 ml/min</w:t>
            </w:r>
          </w:p>
          <w:p w14:paraId="4155348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Steam: 0.01 ml/min</w:t>
            </w:r>
          </w:p>
        </w:tc>
        <w:tc>
          <w:tcPr>
            <w:tcW w:w="1620" w:type="dxa"/>
            <w:tcBorders>
              <w:left w:val="single" w:sz="2" w:space="0" w:color="FFFFFF"/>
              <w:right w:val="single" w:sz="2" w:space="0" w:color="FFFFFF"/>
            </w:tcBorders>
          </w:tcPr>
          <w:p w14:paraId="7CCE060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(syngas): 66.88%</w:t>
            </w:r>
          </w:p>
          <w:p w14:paraId="06C9F73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Se (H</w:t>
            </w:r>
            <w:r w:rsidRPr="000005A4">
              <w:rPr>
                <w:rFonts w:eastAsia="Times New Roman" w:cs="Times New Roman"/>
                <w:sz w:val="18"/>
                <w:szCs w:val="18"/>
                <w:vertAlign w:val="subscript"/>
              </w:rPr>
              <w:t>2</w:t>
            </w:r>
            <w:r w:rsidRPr="000005A4">
              <w:rPr>
                <w:rFonts w:eastAsia="Times New Roman" w:cs="Times New Roman"/>
                <w:sz w:val="18"/>
                <w:szCs w:val="18"/>
              </w:rPr>
              <w:t>): 82.41%</w:t>
            </w:r>
          </w:p>
        </w:tc>
        <w:tc>
          <w:tcPr>
            <w:tcW w:w="1530" w:type="dxa"/>
            <w:gridSpan w:val="2"/>
            <w:tcBorders>
              <w:left w:val="single" w:sz="2" w:space="0" w:color="FFFFFF"/>
              <w:right w:val="single" w:sz="2" w:space="0" w:color="FFFFFF"/>
            </w:tcBorders>
          </w:tcPr>
          <w:p w14:paraId="0D1E97B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 (Syngas): 1.06 Nm</w:t>
            </w:r>
            <w:r w:rsidRPr="000005A4">
              <w:rPr>
                <w:rFonts w:eastAsia="Times New Roman" w:cs="Times New Roman"/>
                <w:sz w:val="18"/>
                <w:szCs w:val="18"/>
                <w:vertAlign w:val="superscript"/>
              </w:rPr>
              <w:t>3</w:t>
            </w:r>
            <w:r w:rsidRPr="000005A4">
              <w:rPr>
                <w:rFonts w:eastAsia="Times New Roman" w:cs="Times New Roman"/>
                <w:sz w:val="18"/>
                <w:szCs w:val="18"/>
              </w:rPr>
              <w:t xml:space="preserve">/L </w:t>
            </w:r>
          </w:p>
          <w:p w14:paraId="69AFC01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 (H2): 2.13 Nm</w:t>
            </w:r>
            <w:r w:rsidRPr="000005A4">
              <w:rPr>
                <w:rFonts w:eastAsia="Times New Roman" w:cs="Times New Roman"/>
                <w:sz w:val="18"/>
                <w:szCs w:val="18"/>
                <w:vertAlign w:val="superscript"/>
              </w:rPr>
              <w:t>3</w:t>
            </w:r>
            <w:r w:rsidRPr="000005A4">
              <w:rPr>
                <w:rFonts w:eastAsia="Times New Roman" w:cs="Times New Roman"/>
                <w:sz w:val="18"/>
                <w:szCs w:val="18"/>
              </w:rPr>
              <w:t xml:space="preserve">/L </w:t>
            </w:r>
          </w:p>
        </w:tc>
        <w:tc>
          <w:tcPr>
            <w:tcW w:w="3231" w:type="dxa"/>
            <w:tcBorders>
              <w:left w:val="single" w:sz="2" w:space="0" w:color="FFFFFF"/>
              <w:right w:val="single" w:sz="2" w:space="0" w:color="FFFFFF"/>
            </w:tcBorders>
          </w:tcPr>
          <w:p w14:paraId="1669266C"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Ni doping enhances the redox activity of lattice </w:t>
            </w:r>
            <w:proofErr w:type="gramStart"/>
            <w:r w:rsidRPr="000005A4">
              <w:rPr>
                <w:rFonts w:eastAsia="Times New Roman" w:cs="Times New Roman"/>
                <w:sz w:val="18"/>
                <w:szCs w:val="18"/>
              </w:rPr>
              <w:t>O</w:t>
            </w:r>
            <w:r w:rsidRPr="000005A4">
              <w:rPr>
                <w:rFonts w:eastAsia="Times New Roman" w:cs="Times New Roman"/>
                <w:sz w:val="18"/>
                <w:szCs w:val="18"/>
                <w:vertAlign w:val="subscript"/>
              </w:rPr>
              <w:t>2</w:t>
            </w:r>
            <w:proofErr w:type="gramEnd"/>
            <w:r w:rsidRPr="000005A4">
              <w:rPr>
                <w:rFonts w:eastAsia="Times New Roman" w:cs="Times New Roman"/>
                <w:sz w:val="18"/>
                <w:szCs w:val="18"/>
              </w:rPr>
              <w:t xml:space="preserve"> </w:t>
            </w:r>
          </w:p>
          <w:p w14:paraId="5AF3BE92" w14:textId="77777777" w:rsidR="00BA127E" w:rsidRPr="000005A4" w:rsidRDefault="00BA127E" w:rsidP="00190212">
            <w:pPr>
              <w:rPr>
                <w:rFonts w:eastAsia="Times New Roman" w:cs="Times New Roman"/>
                <w:sz w:val="18"/>
                <w:szCs w:val="18"/>
                <w:shd w:val="clear" w:color="auto" w:fill="FFFFFF"/>
              </w:rPr>
            </w:pPr>
            <w:r w:rsidRPr="000005A4">
              <w:rPr>
                <w:rFonts w:eastAsia="Times New Roman" w:cs="Times New Roman"/>
                <w:sz w:val="18"/>
                <w:szCs w:val="18"/>
              </w:rPr>
              <w:t xml:space="preserve">Ni-doping causes the energy of oxygen vacancy formation and bulk oxygen migration to </w:t>
            </w:r>
            <w:proofErr w:type="gramStart"/>
            <w:r w:rsidRPr="000005A4">
              <w:rPr>
                <w:rFonts w:eastAsia="Times New Roman" w:cs="Times New Roman"/>
                <w:sz w:val="18"/>
                <w:szCs w:val="18"/>
              </w:rPr>
              <w:t>reduce</w:t>
            </w:r>
            <w:proofErr w:type="gramEnd"/>
            <w:r w:rsidRPr="000005A4">
              <w:rPr>
                <w:rFonts w:eastAsia="Times New Roman" w:cs="Times New Roman"/>
                <w:sz w:val="18"/>
                <w:szCs w:val="18"/>
              </w:rPr>
              <w:t> </w:t>
            </w:r>
          </w:p>
          <w:p w14:paraId="53E2CFD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Ni doping perturbs the electronic structures of the transition metal oxides</w:t>
            </w:r>
          </w:p>
        </w:tc>
        <w:tc>
          <w:tcPr>
            <w:tcW w:w="1086" w:type="dxa"/>
            <w:tcBorders>
              <w:left w:val="single" w:sz="2" w:space="0" w:color="FFFFFF"/>
              <w:right w:val="single" w:sz="2" w:space="0" w:color="FFFFFF"/>
            </w:tcBorders>
          </w:tcPr>
          <w:p w14:paraId="3F4D2F8C" w14:textId="5F219E6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&lt;EndNote&gt;&lt;Cite&gt;&lt;Author&gt;Xu&lt;/Author&gt;&lt;Year&gt;2023&lt;/Year&gt;&lt;RecNum&gt;2647&lt;/RecNum&gt;&lt;DisplayText&gt;(Xu et al., 2023)&lt;/DisplayText&gt;&lt;record&gt;&lt;rec-number&gt;2647&lt;/rec-number&gt;&lt;foreign-keys&gt;&lt;key app="EN" db-id="50wxdpzd9vd5r7e9t5b595djrfpttrxw9avp" timestamp="1679329536"&gt;2647&lt;/key&gt;&lt;/foreign-keys&gt;&lt;ref-type name="Journal Article"&gt;17&lt;/ref-type&gt;&lt;contributors&gt;&lt;authors&gt;&lt;author&gt;Xu, Tingting&lt;/author&gt;&lt;author&gt;Wang, Xun&lt;/author&gt;&lt;author&gt;Zhao, Haibo&lt;/author&gt;&lt;author&gt;Xiao, Bo&lt;/author&gt;&lt;author&gt;Liu, Dong&lt;/author&gt;&lt;author&gt;Liu, Wen&lt;/author&gt;&lt;/authors&gt;&lt;/contributors&gt;&lt;titles&gt;&lt;title&gt;Modulating lattice oxygen activity of Ca2Fe2O5 brownmillerite for the co-production of syngas and high purity hydrogen via chemical looping steam reforming of toluene&lt;/title&gt;&lt;secondary-title&gt;Applied Catalysis B: Environmental&lt;/secondary-title&gt;&lt;/titles&gt;&lt;periodical&gt;&lt;full-title&gt;Applied Catalysis B: Environmental&lt;/full-title&gt;&lt;/periodical&gt;&lt;pages&gt;122010&lt;/pages&gt;&lt;volume&gt;320&lt;/volume&gt;&lt;keywords&gt;&lt;keyword&gt;Brownmillerite&lt;/keyword&gt;&lt;keyword&gt;Lattice oxygen activity&lt;/keyword&gt;&lt;keyword&gt;Chemical looping reforming&lt;/keyword&gt;&lt;keyword&gt;Syngas&lt;/keyword&gt;&lt;keyword&gt;Hydrogen&lt;/keyword&gt;&lt;/keywords&gt;&lt;dates&gt;&lt;year&gt;2023&lt;/year&gt;&lt;pub-dates&gt;&lt;date&gt;2023/01/01/&lt;/date&gt;&lt;/pub-dates&gt;&lt;/dates&gt;&lt;isbn&gt;0926-3373&lt;/isbn&gt;&lt;urls&gt;&lt;related-urls&gt;&lt;url&gt;https://www.sciencedirect.com/science/article/pii/S0926337322009511&lt;/url&gt;&lt;/related-urls&gt;&lt;/urls&gt;&lt;electronic-resource-num&gt;https://doi.org/10.1016/j.apcatb.2022.122010&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(Xu et al., 2023)</w:t>
            </w:r>
            <w:r w:rsidRPr="000005A4">
              <w:rPr>
                <w:rFonts w:eastAsia="Times New Roman" w:cs="Times New Roman"/>
                <w:sz w:val="18"/>
                <w:szCs w:val="18"/>
              </w:rPr>
              <w:fldChar w:fldCharType="end"/>
            </w:r>
          </w:p>
        </w:tc>
      </w:tr>
      <w:tr w:rsidR="00BA127E" w:rsidRPr="000005A4" w14:paraId="2A568F31" w14:textId="77777777" w:rsidTr="00926F86">
        <w:trPr>
          <w:jc w:val="center"/>
        </w:trPr>
        <w:tc>
          <w:tcPr>
            <w:tcW w:w="12963" w:type="dxa"/>
            <w:gridSpan w:val="8"/>
            <w:tcBorders>
              <w:left w:val="single" w:sz="2" w:space="0" w:color="FFFFFF"/>
              <w:right w:val="single" w:sz="2" w:space="0" w:color="FFFFFF"/>
            </w:tcBorders>
            <w:shd w:val="clear" w:color="auto" w:fill="BFBFBF"/>
          </w:tcPr>
          <w:p w14:paraId="395C708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 Based Perovskites</w:t>
            </w:r>
          </w:p>
        </w:tc>
      </w:tr>
      <w:tr w:rsidR="00BA127E" w:rsidRPr="000005A4" w14:paraId="5BC46E01" w14:textId="77777777" w:rsidTr="002C49A3">
        <w:trPr>
          <w:trHeight w:val="737"/>
          <w:jc w:val="center"/>
        </w:trPr>
        <w:tc>
          <w:tcPr>
            <w:tcW w:w="2076" w:type="dxa"/>
            <w:tcBorders>
              <w:left w:val="single" w:sz="2" w:space="0" w:color="FFFFFF"/>
              <w:right w:val="single" w:sz="2" w:space="0" w:color="FFFFFF"/>
            </w:tcBorders>
          </w:tcPr>
          <w:p w14:paraId="55C0069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SrFeO</w:t>
            </w:r>
            <w:r w:rsidRPr="000005A4">
              <w:rPr>
                <w:rFonts w:eastAsia="Times New Roman" w:cs="Times New Roman"/>
                <w:sz w:val="18"/>
                <w:szCs w:val="18"/>
                <w:vertAlign w:val="subscript"/>
              </w:rPr>
              <w:t>3-δ</w:t>
            </w:r>
            <w:r w:rsidRPr="000005A4">
              <w:rPr>
                <w:rFonts w:eastAsia="Times New Roman" w:cs="Times New Roman"/>
                <w:sz w:val="18"/>
                <w:szCs w:val="18"/>
              </w:rPr>
              <w:t>-Ca</w:t>
            </w:r>
            <w:r w:rsidRPr="000005A4">
              <w:rPr>
                <w:rFonts w:eastAsia="Times New Roman" w:cs="Times New Roman"/>
                <w:sz w:val="18"/>
                <w:szCs w:val="18"/>
                <w:vertAlign w:val="subscript"/>
              </w:rPr>
              <w:t>0.5</w:t>
            </w:r>
            <w:r w:rsidRPr="000005A4">
              <w:rPr>
                <w:rFonts w:eastAsia="Times New Roman" w:cs="Times New Roman"/>
                <w:sz w:val="18"/>
                <w:szCs w:val="18"/>
              </w:rPr>
              <w:t>Mn</w:t>
            </w:r>
            <w:r w:rsidRPr="000005A4">
              <w:rPr>
                <w:rFonts w:eastAsia="Times New Roman" w:cs="Times New Roman"/>
                <w:sz w:val="18"/>
                <w:szCs w:val="18"/>
                <w:vertAlign w:val="subscript"/>
              </w:rPr>
              <w:t>0.5</w:t>
            </w:r>
            <w:r w:rsidRPr="000005A4">
              <w:rPr>
                <w:rFonts w:eastAsia="Times New Roman" w:cs="Times New Roman"/>
                <w:sz w:val="18"/>
                <w:szCs w:val="18"/>
              </w:rPr>
              <w:t>O</w:t>
            </w:r>
          </w:p>
          <w:p w14:paraId="42C9CD1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 gel method</w:t>
            </w:r>
          </w:p>
          <w:p w14:paraId="52CE877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1000 °C, 6 h </w:t>
            </w:r>
          </w:p>
        </w:tc>
        <w:tc>
          <w:tcPr>
            <w:tcW w:w="1440" w:type="dxa"/>
            <w:tcBorders>
              <w:left w:val="single" w:sz="2" w:space="0" w:color="FFFFFF"/>
              <w:right w:val="single" w:sz="2" w:space="0" w:color="FFFFFF"/>
            </w:tcBorders>
          </w:tcPr>
          <w:p w14:paraId="5830717E"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557ED99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Partial Oxidation</w:t>
            </w:r>
          </w:p>
          <w:p w14:paraId="7E6F8359"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p>
          <w:p w14:paraId="170EDE5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850, 900, 950</w:t>
            </w:r>
          </w:p>
        </w:tc>
        <w:tc>
          <w:tcPr>
            <w:tcW w:w="1620" w:type="dxa"/>
            <w:tcBorders>
              <w:left w:val="single" w:sz="2" w:space="0" w:color="FFFFFF"/>
              <w:right w:val="single" w:sz="2" w:space="0" w:color="FFFFFF"/>
            </w:tcBorders>
          </w:tcPr>
          <w:p w14:paraId="3073ECB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)-850: 6.7%</w:t>
            </w:r>
          </w:p>
          <w:p w14:paraId="6A4C3AA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)-900: 6.0%</w:t>
            </w:r>
          </w:p>
          <w:p w14:paraId="09724E1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)-950: 4.1%</w:t>
            </w:r>
          </w:p>
        </w:tc>
        <w:tc>
          <w:tcPr>
            <w:tcW w:w="1530" w:type="dxa"/>
            <w:gridSpan w:val="2"/>
            <w:tcBorders>
              <w:left w:val="single" w:sz="2" w:space="0" w:color="FFFFFF"/>
              <w:right w:val="single" w:sz="2" w:space="0" w:color="FFFFFF"/>
            </w:tcBorders>
          </w:tcPr>
          <w:p w14:paraId="012B92A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Y(H</w:t>
            </w:r>
            <w:r w:rsidRPr="000005A4">
              <w:rPr>
                <w:rFonts w:eastAsia="Times New Roman" w:cs="Times New Roman"/>
                <w:sz w:val="18"/>
                <w:szCs w:val="18"/>
                <w:vertAlign w:val="subscript"/>
              </w:rPr>
              <w:t>2</w:t>
            </w:r>
            <w:r w:rsidRPr="000005A4">
              <w:rPr>
                <w:rFonts w:eastAsia="Times New Roman" w:cs="Times New Roman"/>
                <w:sz w:val="18"/>
                <w:szCs w:val="18"/>
              </w:rPr>
              <w:t>): 4 mmol/g</w:t>
            </w:r>
          </w:p>
          <w:p w14:paraId="7FA56AD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Y(CO): 2 mmol/g</w:t>
            </w:r>
          </w:p>
          <w:p w14:paraId="08002B4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(@900 °C)</w:t>
            </w:r>
          </w:p>
        </w:tc>
        <w:tc>
          <w:tcPr>
            <w:tcW w:w="3231" w:type="dxa"/>
            <w:tcBorders>
              <w:left w:val="single" w:sz="2" w:space="0" w:color="FFFFFF"/>
              <w:right w:val="single" w:sz="2" w:space="0" w:color="FFFFFF"/>
            </w:tcBorders>
          </w:tcPr>
          <w:p w14:paraId="0988DCCC"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Strontium ferrite nanocomposite was synthesized in the form of reticulated foam, rather than powder, for solar driven CLMR. </w:t>
            </w:r>
          </w:p>
          <w:p w14:paraId="628B32B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foam exhibits a higher solar-to-fuel efficiency (5.68% vs. 4.68%)</w:t>
            </w:r>
          </w:p>
        </w:tc>
        <w:tc>
          <w:tcPr>
            <w:tcW w:w="1086" w:type="dxa"/>
            <w:tcBorders>
              <w:left w:val="single" w:sz="2" w:space="0" w:color="FFFFFF"/>
              <w:right w:val="single" w:sz="2" w:space="0" w:color="FFFFFF"/>
            </w:tcBorders>
          </w:tcPr>
          <w:p w14:paraId="1125373A" w14:textId="58FA84CA"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3234AA">
              <w:rPr>
                <w:rFonts w:eastAsia="Times New Roman" w:cs="Times New Roman"/>
                <w:sz w:val="18"/>
                <w:szCs w:val="18"/>
              </w:rPr>
              <w:instrText xml:space="preserve"> ADDIN EN.CITE &lt;EndNote&gt;&lt;Cite&gt;&lt;Author&gt;Wang&lt;/Author&gt;&lt;Year&gt;2022&lt;/Year&gt;&lt;RecNum&gt;457&lt;/RecNum&gt;&lt;DisplayText&gt;(Wang et al., 2022)&lt;/DisplayText&gt;&lt;record&gt;&lt;rec-number&gt;457&lt;/rec-number&gt;&lt;foreign-keys&gt;&lt;key app="EN" db-id="5eddw2wecta2w9e0er7v09s5s5a92zsepsxz" timestamp="1684164948"&gt;457&lt;/key&gt;&lt;/foreign-keys&gt;&lt;ref-type name="Journal Article"&gt;17&lt;/ref-type&gt;&lt;contributors&gt;&lt;authors&gt;&lt;author&gt;Wang, Xinhe&lt;/author&gt;&lt;author&gt;Abanades, Stéphane&lt;/author&gt;&lt;author&gt;Chuayboon, Srirat&lt;/author&gt;&lt;author&gt;Zhang, Junshe&lt;/author&gt;&lt;author&gt;Wei, Jinjia&lt;/author&gt;&lt;/authors&gt;&lt;/contributors&gt;&lt;titles&gt;&lt;title&gt;Solar-driven chemical looping reforming of methane over SrFeO3-δ-Ca0.5Mn0.5O nanocomposite foam&lt;/title&gt;&lt;secondary-title&gt;International Journal of Hydrogen Energy&lt;/secondary-title&gt;&lt;/titles&gt;&lt;periodical&gt;&lt;full-title&gt;International Journal of Hydrogen Energy&lt;/full-title&gt;&lt;/periodical&gt;&lt;pages&gt;33664-33676&lt;/pages&gt;&lt;volume&gt;47&lt;/volume&gt;&lt;number&gt;79&lt;/number&gt;&lt;keywords&gt;&lt;keyword&gt;Chemical looping&lt;/keyword&gt;&lt;keyword&gt;Hydrogen-rich syngas&lt;/keyword&gt;&lt;keyword&gt;Solar energy&lt;/keyword&gt;&lt;keyword&gt;Methane reforming&lt;/keyword&gt;&lt;keyword&gt;Foam&lt;/keyword&gt;&lt;keyword&gt;Oxygen carrier&lt;/keyword&gt;&lt;/keywords&gt;&lt;dates&gt;&lt;year&gt;2022&lt;/year&gt;&lt;pub-dates&gt;&lt;date&gt;2022/09/15/&lt;/date&gt;&lt;/pub-dates&gt;&lt;/dates&gt;&lt;isbn&gt;0360-3199&lt;/isbn&gt;&lt;urls&gt;&lt;related-urls&gt;&lt;url&gt;https://www.sciencedirect.com/science/article/pii/S0360319922033602&lt;/url&gt;&lt;/related-urls&gt;&lt;/urls&gt;&lt;electronic-resource-num&gt;https://doi.org/10.1016/j.ijhydene.2022.07.241&lt;/electronic-resource-num&gt;&lt;/record&gt;&lt;/Cite&gt;&lt;/EndNote&gt;</w:instrText>
            </w:r>
            <w:r w:rsidRPr="000005A4">
              <w:rPr>
                <w:rFonts w:eastAsia="Times New Roman" w:cs="Times New Roman"/>
                <w:sz w:val="18"/>
                <w:szCs w:val="18"/>
              </w:rPr>
              <w:fldChar w:fldCharType="separate"/>
            </w:r>
            <w:r w:rsidR="003234AA">
              <w:rPr>
                <w:rFonts w:eastAsia="Times New Roman" w:cs="Times New Roman"/>
                <w:noProof/>
                <w:sz w:val="18"/>
                <w:szCs w:val="18"/>
              </w:rPr>
              <w:t>(Wang et al., 2022)</w:t>
            </w:r>
            <w:r w:rsidRPr="000005A4">
              <w:rPr>
                <w:rFonts w:eastAsia="Times New Roman" w:cs="Times New Roman"/>
                <w:sz w:val="18"/>
                <w:szCs w:val="18"/>
              </w:rPr>
              <w:fldChar w:fldCharType="end"/>
            </w:r>
          </w:p>
        </w:tc>
      </w:tr>
      <w:tr w:rsidR="00BA127E" w:rsidRPr="000005A4" w14:paraId="0CCC2A75" w14:textId="77777777" w:rsidTr="002C49A3">
        <w:trPr>
          <w:jc w:val="center"/>
        </w:trPr>
        <w:tc>
          <w:tcPr>
            <w:tcW w:w="2076" w:type="dxa"/>
            <w:tcBorders>
              <w:left w:val="single" w:sz="2" w:space="0" w:color="FFFFFF"/>
              <w:right w:val="single" w:sz="2" w:space="0" w:color="FFFFFF"/>
            </w:tcBorders>
          </w:tcPr>
          <w:p w14:paraId="19BD169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Chloride-promoted</w:t>
            </w:r>
          </w:p>
          <w:p w14:paraId="0617C2B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SrFeO</w:t>
            </w:r>
            <w:r w:rsidRPr="000005A4">
              <w:rPr>
                <w:rFonts w:eastAsia="Times New Roman" w:cs="Times New Roman"/>
                <w:sz w:val="18"/>
                <w:szCs w:val="18"/>
                <w:vertAlign w:val="subscript"/>
              </w:rPr>
              <w:t>3-δ</w:t>
            </w:r>
            <w:r w:rsidRPr="000005A4">
              <w:rPr>
                <w:rFonts w:eastAsia="Times New Roman" w:cs="Times New Roman"/>
                <w:sz w:val="18"/>
                <w:szCs w:val="18"/>
              </w:rPr>
              <w:t xml:space="preserve"> (SFO-CA)</w:t>
            </w:r>
          </w:p>
          <w:p w14:paraId="5894F07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SrFeO</w:t>
            </w:r>
            <w:r w:rsidRPr="000005A4">
              <w:rPr>
                <w:rFonts w:eastAsia="Times New Roman" w:cs="Times New Roman"/>
                <w:sz w:val="18"/>
                <w:szCs w:val="18"/>
                <w:vertAlign w:val="subscript"/>
              </w:rPr>
              <w:t>3-δ</w:t>
            </w:r>
            <w:r w:rsidRPr="000005A4">
              <w:rPr>
                <w:rFonts w:eastAsia="Times New Roman" w:cs="Times New Roman"/>
                <w:sz w:val="18"/>
                <w:szCs w:val="18"/>
              </w:rPr>
              <w:t>-CaO (SFOC-CA)</w:t>
            </w:r>
          </w:p>
          <w:p w14:paraId="64DA023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Pechini method</w:t>
            </w:r>
          </w:p>
          <w:p w14:paraId="1A93AA8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1200 °C, 12 h </w:t>
            </w:r>
          </w:p>
        </w:tc>
        <w:tc>
          <w:tcPr>
            <w:tcW w:w="1440" w:type="dxa"/>
            <w:tcBorders>
              <w:left w:val="single" w:sz="2" w:space="0" w:color="FFFFFF"/>
              <w:right w:val="single" w:sz="2" w:space="0" w:color="FFFFFF"/>
            </w:tcBorders>
          </w:tcPr>
          <w:p w14:paraId="2E02FABB"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4359960D"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5EDE3A7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980</w:t>
            </w:r>
          </w:p>
          <w:p w14:paraId="0E7543C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4%, CO</w:t>
            </w:r>
            <w:r w:rsidRPr="000005A4">
              <w:rPr>
                <w:rFonts w:eastAsia="Times New Roman" w:cs="Times New Roman"/>
                <w:sz w:val="18"/>
                <w:szCs w:val="18"/>
                <w:vertAlign w:val="subscript"/>
              </w:rPr>
              <w:t>2</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43B6797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)-SFO-CA: 78%</w:t>
            </w:r>
          </w:p>
          <w:p w14:paraId="4A5DD4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SFOC-CA: 88%</w:t>
            </w:r>
          </w:p>
        </w:tc>
        <w:tc>
          <w:tcPr>
            <w:tcW w:w="1530" w:type="dxa"/>
            <w:gridSpan w:val="2"/>
            <w:tcBorders>
              <w:left w:val="single" w:sz="2" w:space="0" w:color="FFFFFF"/>
              <w:right w:val="single" w:sz="2" w:space="0" w:color="FFFFFF"/>
            </w:tcBorders>
          </w:tcPr>
          <w:p w14:paraId="0CBA3DEE"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5FE68B6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Chlorine promotes coke formation.</w:t>
            </w:r>
          </w:p>
          <w:p w14:paraId="2A7FEF1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Tailored window both suppresses complete oxidation and enhances CH</w:t>
            </w:r>
            <w:r w:rsidRPr="000005A4">
              <w:rPr>
                <w:rFonts w:eastAsia="Times New Roman" w:cs="Times New Roman"/>
                <w:sz w:val="18"/>
                <w:szCs w:val="18"/>
                <w:vertAlign w:val="subscript"/>
              </w:rPr>
              <w:t>4</w:t>
            </w:r>
            <w:r w:rsidRPr="000005A4">
              <w:rPr>
                <w:rFonts w:eastAsia="Times New Roman" w:cs="Times New Roman"/>
                <w:sz w:val="18"/>
                <w:szCs w:val="18"/>
              </w:rPr>
              <w:t xml:space="preserve"> and CO</w:t>
            </w:r>
            <w:r w:rsidRPr="000005A4">
              <w:rPr>
                <w:rFonts w:eastAsia="Times New Roman" w:cs="Times New Roman"/>
                <w:sz w:val="18"/>
                <w:szCs w:val="18"/>
                <w:vertAlign w:val="subscript"/>
              </w:rPr>
              <w:t>2</w:t>
            </w:r>
            <w:r w:rsidRPr="000005A4">
              <w:rPr>
                <w:rFonts w:eastAsia="Times New Roman" w:cs="Times New Roman"/>
                <w:sz w:val="18"/>
                <w:szCs w:val="18"/>
              </w:rPr>
              <w:t xml:space="preserve"> transformations.</w:t>
            </w:r>
          </w:p>
        </w:tc>
        <w:tc>
          <w:tcPr>
            <w:tcW w:w="1086" w:type="dxa"/>
            <w:tcBorders>
              <w:left w:val="single" w:sz="2" w:space="0" w:color="FFFFFF"/>
              <w:right w:val="single" w:sz="2" w:space="0" w:color="FFFFFF"/>
            </w:tcBorders>
          </w:tcPr>
          <w:p w14:paraId="090480C1" w14:textId="0FBCBB61"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Pr>
                <w:rFonts w:eastAsia="Times New Roman" w:cs="Times New Roman"/>
                <w:sz w:val="18"/>
                <w:szCs w:val="18"/>
              </w:rPr>
              <w:instrText xml:space="preserve"> ADDIN EN.CITE &lt;EndNote&gt;&lt;Cite&gt;&lt;Author&gt;Chen&lt;/Author&gt;&lt;Year&gt;2020&lt;/Year&gt;&lt;RecNum&gt;458&lt;/RecNum&gt;&lt;DisplayText&gt;(Chen et al., 2020)&lt;/DisplayText&gt;&lt;record&gt;&lt;rec-number&gt;458&lt;/rec-number&gt;&lt;foreign-keys&gt;&lt;key app="EN" db-id="5eddw2wecta2w9e0er7v09s5s5a92zsepsxz" timestamp="1684164976"&gt;458&lt;/key&gt;&lt;/foreign-keys&gt;&lt;ref-type name="Journal Article"&gt;17&lt;/ref-type&gt;&lt;contributors&gt;&lt;authors&gt;&lt;author&gt;Chen, Cunzhuang&lt;/author&gt;&lt;author&gt;Yu, Wenbo&lt;/author&gt;&lt;author&gt;Duan, Yifei&lt;/author&gt;&lt;author&gt;Wang, Xinhe&lt;/author&gt;&lt;author&gt;Zhang, Junshe&lt;/author&gt;&lt;/authors&gt;&lt;/contributors&gt;&lt;titles&gt;&lt;title&gt;Chlorine-promoted perovskite nanocomposite as a high-performance oxygen transfer agent for chemical looping methane-assisted CO2 splitting&lt;/title&gt;&lt;secondary-title&gt;Chemical Engineering Journal Advances&lt;/secondary-title&gt;&lt;/titles&gt;&lt;periodical&gt;&lt;full-title&gt;Chemical Engineering Journal Advances&lt;/full-title&gt;&lt;/periodical&gt;&lt;pages&gt;100052&lt;/pages&gt;&lt;volume&gt;4&lt;/volume&gt;&lt;keywords&gt;&lt;keyword&gt;Perovskite nanocomposite&lt;/keyword&gt;&lt;keyword&gt;CO splitting&lt;/keyword&gt;&lt;keyword&gt;Methane&lt;/keyword&gt;&lt;keyword&gt;Chemical looping&lt;/keyword&gt;&lt;keyword&gt;Chlorine&lt;/keyword&gt;&lt;/keywords&gt;&lt;dates&gt;&lt;year&gt;2020&lt;/year&gt;&lt;pub-dates&gt;&lt;date&gt;2020/12/15/&lt;/date&gt;&lt;/pub-dates&gt;&lt;/dates&gt;&lt;isbn&gt;2666-8211&lt;/isbn&gt;&lt;urls&gt;&lt;related-urls&gt;&lt;url&gt;https://www.sciencedirect.com/science/article/pii/S2666821120300521&lt;/url&gt;&lt;/related-urls&gt;&lt;/urls&gt;&lt;electronic-resource-num&gt;https://doi.org/10.1016/j.ceja.2020.100052&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(Chen et al., 2020)</w:t>
            </w:r>
            <w:r w:rsidRPr="000005A4">
              <w:rPr>
                <w:rFonts w:eastAsia="Times New Roman" w:cs="Times New Roman"/>
                <w:sz w:val="18"/>
                <w:szCs w:val="18"/>
              </w:rPr>
              <w:fldChar w:fldCharType="end"/>
            </w:r>
          </w:p>
        </w:tc>
      </w:tr>
      <w:tr w:rsidR="00BA127E" w:rsidRPr="000005A4" w14:paraId="0FF6CF95" w14:textId="77777777" w:rsidTr="00926F86">
        <w:trPr>
          <w:jc w:val="center"/>
        </w:trPr>
        <w:tc>
          <w:tcPr>
            <w:tcW w:w="12963" w:type="dxa"/>
            <w:gridSpan w:val="8"/>
            <w:tcBorders>
              <w:left w:val="single" w:sz="2" w:space="0" w:color="FFFFFF"/>
              <w:right w:val="single" w:sz="2" w:space="0" w:color="FFFFFF"/>
            </w:tcBorders>
            <w:shd w:val="clear" w:color="auto" w:fill="BFBFBF"/>
          </w:tcPr>
          <w:p w14:paraId="0F8582C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 Based Perovskites</w:t>
            </w:r>
          </w:p>
        </w:tc>
      </w:tr>
      <w:tr w:rsidR="00BA127E" w:rsidRPr="000005A4" w14:paraId="13DF4AF0" w14:textId="77777777" w:rsidTr="002C49A3">
        <w:trPr>
          <w:jc w:val="center"/>
        </w:trPr>
        <w:tc>
          <w:tcPr>
            <w:tcW w:w="2076" w:type="dxa"/>
            <w:tcBorders>
              <w:left w:val="single" w:sz="2" w:space="0" w:color="FFFFFF"/>
              <w:right w:val="single" w:sz="2" w:space="0" w:color="FFFFFF"/>
            </w:tcBorders>
          </w:tcPr>
          <w:p w14:paraId="0A863EF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p>
          <w:p w14:paraId="5B29D67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w:t>
            </w:r>
            <w:r w:rsidRPr="000005A4">
              <w:rPr>
                <w:rFonts w:eastAsia="Times New Roman" w:cs="Times New Roman"/>
                <w:sz w:val="18"/>
                <w:szCs w:val="18"/>
                <w:vertAlign w:val="subscript"/>
              </w:rPr>
              <w:t>3</w:t>
            </w:r>
            <w:r w:rsidRPr="000005A4">
              <w:rPr>
                <w:rFonts w:eastAsia="Times New Roman" w:cs="Times New Roman"/>
                <w:sz w:val="18"/>
                <w:szCs w:val="18"/>
              </w:rPr>
              <w:t>O</w:t>
            </w:r>
            <w:r w:rsidRPr="000005A4">
              <w:rPr>
                <w:rFonts w:eastAsia="Times New Roman" w:cs="Times New Roman"/>
                <w:sz w:val="18"/>
                <w:szCs w:val="18"/>
                <w:vertAlign w:val="subscript"/>
              </w:rPr>
              <w:t>4</w:t>
            </w:r>
          </w:p>
          <w:p w14:paraId="6F15FD3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Fe</w:t>
            </w:r>
          </w:p>
          <w:p w14:paraId="39A0A463"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SM: Sol gel Pechini method</w:t>
            </w:r>
          </w:p>
          <w:p w14:paraId="62CF4FCA"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1 h </w:t>
            </w:r>
          </w:p>
        </w:tc>
        <w:tc>
          <w:tcPr>
            <w:tcW w:w="1440" w:type="dxa"/>
            <w:tcBorders>
              <w:left w:val="single" w:sz="2" w:space="0" w:color="FFFFFF"/>
              <w:right w:val="single" w:sz="2" w:space="0" w:color="FFFFFF"/>
            </w:tcBorders>
          </w:tcPr>
          <w:p w14:paraId="4634F2D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CeO</w:t>
            </w:r>
            <w:r w:rsidRPr="000005A4">
              <w:rPr>
                <w:rFonts w:eastAsia="Times New Roman" w:cs="Times New Roman"/>
                <w:sz w:val="18"/>
                <w:szCs w:val="18"/>
                <w:vertAlign w:val="subscript"/>
              </w:rPr>
              <w:t xml:space="preserve">2-x </w:t>
            </w:r>
          </w:p>
          <w:p w14:paraId="78540E1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CeFeO</w:t>
            </w:r>
            <w:r w:rsidRPr="000005A4">
              <w:rPr>
                <w:rFonts w:eastAsia="Times New Roman" w:cs="Times New Roman"/>
                <w:sz w:val="18"/>
                <w:szCs w:val="18"/>
                <w:vertAlign w:val="subscript"/>
              </w:rPr>
              <w:t>3</w:t>
            </w:r>
            <w:r w:rsidRPr="000005A4">
              <w:rPr>
                <w:rFonts w:eastAsia="Times New Roman" w:cs="Times New Roman"/>
                <w:sz w:val="18"/>
                <w:szCs w:val="18"/>
              </w:rPr>
              <w:t> </w:t>
            </w:r>
          </w:p>
          <w:p w14:paraId="4BAE9F1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CeFeO</w:t>
            </w:r>
            <w:r w:rsidRPr="000005A4">
              <w:rPr>
                <w:rFonts w:eastAsia="Times New Roman" w:cs="Times New Roman"/>
                <w:sz w:val="18"/>
                <w:szCs w:val="18"/>
                <w:vertAlign w:val="subscript"/>
              </w:rPr>
              <w:t>3</w:t>
            </w:r>
          </w:p>
          <w:p w14:paraId="051926EC"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30F6D3B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08262014"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 900</w:t>
            </w:r>
          </w:p>
          <w:p w14:paraId="39A9630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10%)</w:t>
            </w:r>
          </w:p>
        </w:tc>
        <w:tc>
          <w:tcPr>
            <w:tcW w:w="1620" w:type="dxa"/>
            <w:tcBorders>
              <w:left w:val="single" w:sz="2" w:space="0" w:color="FFFFFF"/>
              <w:right w:val="single" w:sz="2" w:space="0" w:color="FFFFFF"/>
            </w:tcBorders>
          </w:tcPr>
          <w:p w14:paraId="3247D8A2" w14:textId="77777777" w:rsidR="00BA127E" w:rsidRPr="000005A4" w:rsidRDefault="00BA127E" w:rsidP="00190212">
            <w:pPr>
              <w:rPr>
                <w:rFonts w:eastAsia="Times New Roman" w:cs="Times New Roman"/>
                <w:sz w:val="18"/>
                <w:szCs w:val="18"/>
              </w:rPr>
            </w:pPr>
          </w:p>
        </w:tc>
        <w:tc>
          <w:tcPr>
            <w:tcW w:w="1530" w:type="dxa"/>
            <w:gridSpan w:val="2"/>
            <w:tcBorders>
              <w:left w:val="single" w:sz="2" w:space="0" w:color="FFFFFF"/>
              <w:right w:val="single" w:sz="2" w:space="0" w:color="FFFFFF"/>
            </w:tcBorders>
          </w:tcPr>
          <w:p w14:paraId="094E8C55"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ratio&lt; 2</w:t>
            </w:r>
          </w:p>
          <w:p w14:paraId="256A4550"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w:t>
            </w:r>
          </w:p>
          <w:p w14:paraId="78F1DCE2"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ratio&gt; 2</w:t>
            </w:r>
          </w:p>
          <w:p w14:paraId="71B3CD99" w14:textId="77777777" w:rsidR="00BA127E" w:rsidRPr="000005A4" w:rsidRDefault="00BA127E" w:rsidP="00190212">
            <w:pPr>
              <w:rPr>
                <w:rFonts w:eastAsia="Times New Roman" w:cs="Times New Roman"/>
                <w:sz w:val="18"/>
                <w:szCs w:val="18"/>
              </w:rPr>
            </w:pPr>
          </w:p>
          <w:p w14:paraId="19E35E65"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42A90D40" w14:textId="77777777" w:rsidR="00BA127E" w:rsidRPr="000005A4" w:rsidRDefault="00000000" w:rsidP="00190212">
            <w:pPr>
              <w:rPr>
                <w:rFonts w:eastAsia="Times New Roman" w:cs="Times New Roman"/>
                <w:sz w:val="18"/>
                <w:szCs w:val="18"/>
              </w:rPr>
            </w:pPr>
            <w:hyperlink r:id="rId55" w:tgtFrame="_blank" w:tooltip="Persistent link using digital object identifier" w:history="1">
              <w:r w:rsidR="00BA127E" w:rsidRPr="000005A4">
                <w:rPr>
                  <w:rFonts w:eastAsia="Times New Roman" w:cs="Times New Roman"/>
                  <w:sz w:val="18"/>
                  <w:szCs w:val="18"/>
                </w:rPr>
                <w:t>https://doi.org/10.1016/j.catcom.2021.106356</w:t>
              </w:r>
            </w:hyperlink>
          </w:p>
          <w:p w14:paraId="6A6E31C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The activity of Fe/Ce mixed oxides can be adjusted by controlling the 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eastAsia="Times New Roman" w:cs="Times New Roman"/>
                <w:sz w:val="18"/>
                <w:szCs w:val="18"/>
              </w:rPr>
              <w:t xml:space="preserve"> mass ratio, initial oxidation state, and reaction time.</w:t>
            </w:r>
          </w:p>
          <w:p w14:paraId="207998B6"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Compared to Fe</w:t>
            </w:r>
            <w:r w:rsidRPr="000005A4">
              <w:rPr>
                <w:rFonts w:eastAsia="Times New Roman" w:cs="Times New Roman"/>
                <w:sz w:val="18"/>
                <w:szCs w:val="18"/>
                <w:vertAlign w:val="subscript"/>
              </w:rPr>
              <w:t>2</w:t>
            </w:r>
            <w:r w:rsidRPr="000005A4">
              <w:rPr>
                <w:rFonts w:eastAsia="Times New Roman" w:cs="Times New Roman"/>
                <w:sz w:val="18"/>
                <w:szCs w:val="18"/>
              </w:rPr>
              <w:t>O</w:t>
            </w:r>
            <w:r w:rsidRPr="000005A4">
              <w:rPr>
                <w:rFonts w:eastAsia="Times New Roman" w:cs="Times New Roman"/>
                <w:sz w:val="18"/>
                <w:szCs w:val="18"/>
                <w:vertAlign w:val="subscript"/>
              </w:rPr>
              <w:t>3</w:t>
            </w:r>
            <w:r w:rsidRPr="000005A4">
              <w:rPr>
                <w:rFonts w:eastAsia="Times New Roman" w:cs="Times New Roman"/>
                <w:sz w:val="18"/>
                <w:szCs w:val="18"/>
              </w:rPr>
              <w:t>@CeO</w:t>
            </w:r>
            <w:r w:rsidRPr="000005A4">
              <w:rPr>
                <w:rFonts w:eastAsia="Times New Roman" w:cs="Times New Roman"/>
                <w:sz w:val="18"/>
                <w:szCs w:val="18"/>
                <w:vertAlign w:val="subscript"/>
              </w:rPr>
              <w:t>2-</w:t>
            </w:r>
            <w:r w:rsidRPr="000005A4">
              <w:rPr>
                <w:rFonts w:ascii="Cambria Math" w:eastAsia="Times New Roman" w:hAnsi="Cambria Math" w:cs="Cambria Math"/>
                <w:sz w:val="18"/>
                <w:szCs w:val="18"/>
                <w:vertAlign w:val="subscript"/>
              </w:rPr>
              <w:t>𝛿</w:t>
            </w:r>
            <w:r w:rsidRPr="000005A4">
              <w:rPr>
                <w:rFonts w:eastAsia="Times New Roman" w:cs="Times New Roman"/>
                <w:sz w:val="18"/>
                <w:szCs w:val="18"/>
              </w:rPr>
              <w:t>, Fe</w:t>
            </w:r>
            <w:r w:rsidRPr="000005A4">
              <w:rPr>
                <w:rFonts w:eastAsia="Times New Roman" w:cs="Times New Roman"/>
                <w:sz w:val="18"/>
                <w:szCs w:val="18"/>
                <w:vertAlign w:val="subscript"/>
              </w:rPr>
              <w:t>3</w:t>
            </w:r>
            <w:r w:rsidRPr="000005A4">
              <w:rPr>
                <w:rFonts w:eastAsia="Times New Roman" w:cs="Times New Roman"/>
                <w:sz w:val="18"/>
                <w:szCs w:val="18"/>
              </w:rPr>
              <w:t>O</w:t>
            </w:r>
            <w:r w:rsidRPr="000005A4">
              <w:rPr>
                <w:rFonts w:eastAsia="Times New Roman" w:cs="Times New Roman"/>
                <w:sz w:val="18"/>
                <w:szCs w:val="18"/>
                <w:vertAlign w:val="subscript"/>
              </w:rPr>
              <w:t>4</w:t>
            </w:r>
            <w:r w:rsidRPr="000005A4">
              <w:rPr>
                <w:rFonts w:eastAsia="Times New Roman" w:cs="Times New Roman"/>
                <w:sz w:val="18"/>
                <w:szCs w:val="18"/>
              </w:rPr>
              <w:t>@CeFeO</w:t>
            </w:r>
            <w:r w:rsidRPr="000005A4">
              <w:rPr>
                <w:rFonts w:eastAsia="Times New Roman" w:cs="Times New Roman"/>
                <w:sz w:val="18"/>
                <w:szCs w:val="18"/>
                <w:vertAlign w:val="subscript"/>
              </w:rPr>
              <w:t xml:space="preserve">3 </w:t>
            </w:r>
            <w:r w:rsidRPr="000005A4">
              <w:rPr>
                <w:rFonts w:eastAsia="Times New Roman" w:cs="Times New Roman"/>
                <w:sz w:val="18"/>
                <w:szCs w:val="18"/>
              </w:rPr>
              <w:t>reached a higher hydrogen and carbon monoxide yields.</w:t>
            </w:r>
          </w:p>
        </w:tc>
        <w:tc>
          <w:tcPr>
            <w:tcW w:w="1086" w:type="dxa"/>
            <w:tcBorders>
              <w:left w:val="single" w:sz="2" w:space="0" w:color="FFFFFF"/>
              <w:right w:val="single" w:sz="2" w:space="0" w:color="FFFFFF"/>
            </w:tcBorders>
          </w:tcPr>
          <w:p w14:paraId="73E42EAB" w14:textId="25465BA4" w:rsidR="00BA127E" w:rsidRPr="000005A4" w:rsidRDefault="00BA127E" w:rsidP="00190212">
            <w:pPr>
              <w:rPr>
                <w:rFonts w:eastAsia="Times New Roman" w:cs="Times New Roman"/>
                <w:sz w:val="18"/>
                <w:szCs w:val="18"/>
              </w:rPr>
            </w:pPr>
            <w:r w:rsidRPr="000005A4">
              <w:rPr>
                <w:rFonts w:eastAsia="Times New Roman" w:cs="Times New Roman"/>
                <w:sz w:val="18"/>
                <w:szCs w:val="18"/>
              </w:rPr>
              <w:fldChar w:fldCharType="begin"/>
            </w:r>
            <w:r w:rsidR="00886D7A">
              <w:rPr>
                <w:rFonts w:eastAsia="Times New Roman" w:cs="Times New Roman"/>
                <w:sz w:val="18"/>
                <w:szCs w:val="18"/>
              </w:rPr>
              <w:instrText xml:space="preserve"> ADDIN EN.CITE &lt;EndNote&gt;&lt;Cite&gt;&lt;Author&gt;García-García&lt;/Author&gt;&lt;Year&gt;2021&lt;/Year&gt;&lt;RecNum&gt;2537&lt;/RecNum&gt;&lt;DisplayText&gt;(García-García &amp;amp; Metcalfe, 2021)&lt;/DisplayText&gt;&lt;record&gt;&lt;rec-number&gt;2537&lt;/rec-number&gt;&lt;foreign-keys&gt;&lt;key app="EN" db-id="50wxdpzd9vd5r7e9t5b595djrfpttrxw9avp" timestamp="1672864200"&gt;2537&lt;/key&gt;&lt;/foreign-keys&gt;&lt;ref-type name="Journal Article"&gt;17&lt;/ref-type&gt;&lt;contributors&gt;&lt;authors&gt;&lt;author&gt;García-García, F. R.&lt;/author&gt;&lt;author&gt;Metcalfe, I. S.&lt;/author&gt;&lt;/authors&gt;&lt;/contributors&gt;&lt;titles&gt;&lt;title&gt;Chemical looping dry reforming of methane using mixed oxides of iron and cerium: Operation window&lt;/title&gt;&lt;secondary-title&gt;Catalysis Communications&lt;/secondary-title&gt;&lt;/titles&gt;&lt;periodical&gt;&lt;full-title&gt;Catalysis Communications&lt;/full-title&gt;&lt;/periodical&gt;&lt;pages&gt;106356&lt;/pages&gt;&lt;volume&gt;160&lt;/volume&gt;&lt;keywords&gt;&lt;keyword&gt;Chemical looping reforming&lt;/keyword&gt;&lt;keyword&gt;Hydrogen production&lt;/keyword&gt;&lt;keyword&gt;Syngas production&lt;/keyword&gt;&lt;keyword&gt;Mixed oxides of iron and cerium&lt;/keyword&gt;&lt;/keywords&gt;&lt;dates&gt;&lt;year&gt;2021&lt;/year&gt;&lt;pub-dates&gt;&lt;date&gt;2021/12/01/&lt;/date&gt;&lt;/pub-dates&gt;&lt;/dates&gt;&lt;isbn&gt;1566-7367&lt;/isbn&gt;&lt;urls&gt;&lt;related-urls&gt;&lt;url&gt;https://www.sciencedirect.com/science/article/pii/S1566736721000790&lt;/url&gt;&lt;/related-urls&gt;&lt;/urls&gt;&lt;electronic-resource-num&gt;https://doi.org/10.1016/j.catcom.2021.106356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(García-García &amp; Metcalfe, 2021)</w:t>
            </w:r>
            <w:r w:rsidRPr="000005A4">
              <w:rPr>
                <w:rFonts w:eastAsia="Times New Roman" w:cs="Times New Roman"/>
                <w:sz w:val="18"/>
                <w:szCs w:val="18"/>
              </w:rPr>
              <w:fldChar w:fldCharType="end"/>
            </w:r>
          </w:p>
        </w:tc>
      </w:tr>
      <w:tr w:rsidR="00BA127E" w:rsidRPr="000005A4" w14:paraId="22A9BEA1" w14:textId="77777777" w:rsidTr="002C49A3">
        <w:trPr>
          <w:jc w:val="center"/>
        </w:trPr>
        <w:tc>
          <w:tcPr>
            <w:tcW w:w="2076" w:type="dxa"/>
            <w:tcBorders>
              <w:left w:val="single" w:sz="2" w:space="0" w:color="FFFFFF"/>
              <w:right w:val="single" w:sz="2" w:space="0" w:color="FFFFFF"/>
            </w:tcBorders>
          </w:tcPr>
          <w:p w14:paraId="784A938E"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CeFe</w:t>
            </w:r>
            <w:r w:rsidRPr="000005A4">
              <w:rPr>
                <w:rFonts w:eastAsia="Times New Roman" w:cs="Times New Roman"/>
                <w:sz w:val="18"/>
                <w:szCs w:val="18"/>
                <w:vertAlign w:val="subscript"/>
              </w:rPr>
              <w:t>x</w:t>
            </w:r>
            <w:r w:rsidRPr="000005A4">
              <w:rPr>
                <w:rFonts w:eastAsia="Times New Roman" w:cs="Times New Roman"/>
                <w:sz w:val="18"/>
                <w:szCs w:val="18"/>
              </w:rPr>
              <w:t>Al</w:t>
            </w:r>
            <w:r w:rsidRPr="000005A4">
              <w:rPr>
                <w:rFonts w:eastAsia="Times New Roman" w:cs="Times New Roman"/>
                <w:sz w:val="18"/>
                <w:szCs w:val="18"/>
                <w:vertAlign w:val="subscript"/>
              </w:rPr>
              <w:t>1−x</w:t>
            </w:r>
            <w:r w:rsidRPr="000005A4">
              <w:rPr>
                <w:rFonts w:eastAsia="Times New Roman" w:cs="Times New Roman"/>
                <w:sz w:val="18"/>
                <w:szCs w:val="18"/>
              </w:rPr>
              <w:t>O</w:t>
            </w:r>
            <w:r w:rsidRPr="000005A4">
              <w:rPr>
                <w:rFonts w:eastAsia="Times New Roman" w:cs="Times New Roman"/>
                <w:sz w:val="18"/>
                <w:szCs w:val="18"/>
                <w:vertAlign w:val="subscript"/>
              </w:rPr>
              <w:t xml:space="preserve">3 </w:t>
            </w:r>
            <w:r w:rsidRPr="000005A4">
              <w:rPr>
                <w:rFonts w:eastAsia="Times New Roman" w:cs="Times New Roman"/>
                <w:sz w:val="18"/>
                <w:szCs w:val="18"/>
              </w:rPr>
              <w:t>(CFA)</w:t>
            </w:r>
          </w:p>
          <w:p w14:paraId="600B9B88"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 xml:space="preserve">SM: co-precipitation </w:t>
            </w:r>
          </w:p>
          <w:p w14:paraId="385A8E71"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Calcination: 900 °C, 4 h </w:t>
            </w:r>
          </w:p>
        </w:tc>
        <w:tc>
          <w:tcPr>
            <w:tcW w:w="1440" w:type="dxa"/>
            <w:tcBorders>
              <w:left w:val="single" w:sz="2" w:space="0" w:color="FFFFFF"/>
              <w:right w:val="single" w:sz="2" w:space="0" w:color="FFFFFF"/>
            </w:tcBorders>
          </w:tcPr>
          <w:p w14:paraId="05175D52" w14:textId="77777777" w:rsidR="00BA127E" w:rsidRPr="000005A4" w:rsidRDefault="00BA127E" w:rsidP="00190212">
            <w:pPr>
              <w:rPr>
                <w:rFonts w:eastAsia="Times New Roman" w:cs="Times New Roman"/>
                <w:sz w:val="18"/>
                <w:szCs w:val="18"/>
              </w:rPr>
            </w:pPr>
          </w:p>
        </w:tc>
        <w:tc>
          <w:tcPr>
            <w:tcW w:w="1980" w:type="dxa"/>
            <w:tcBorders>
              <w:left w:val="single" w:sz="2" w:space="0" w:color="FFFFFF"/>
              <w:right w:val="single" w:sz="2" w:space="0" w:color="FFFFFF"/>
            </w:tcBorders>
          </w:tcPr>
          <w:p w14:paraId="6C63C53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Dry Reforming</w:t>
            </w:r>
          </w:p>
          <w:p w14:paraId="4A91B22F"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(CH</w:t>
            </w:r>
            <w:r w:rsidRPr="000005A4">
              <w:rPr>
                <w:rFonts w:eastAsia="Times New Roman" w:cs="Times New Roman"/>
                <w:sz w:val="18"/>
                <w:szCs w:val="18"/>
                <w:vertAlign w:val="subscript"/>
              </w:rPr>
              <w:t>4</w:t>
            </w:r>
            <w:r w:rsidRPr="000005A4">
              <w:rPr>
                <w:rFonts w:eastAsia="Times New Roman" w:cs="Times New Roman"/>
                <w:sz w:val="18"/>
                <w:szCs w:val="18"/>
              </w:rPr>
              <w:t>: 5%)</w:t>
            </w:r>
          </w:p>
        </w:tc>
        <w:tc>
          <w:tcPr>
            <w:tcW w:w="1620" w:type="dxa"/>
            <w:tcBorders>
              <w:left w:val="single" w:sz="2" w:space="0" w:color="FFFFFF"/>
              <w:right w:val="single" w:sz="2" w:space="0" w:color="FFFFFF"/>
            </w:tcBorders>
          </w:tcPr>
          <w:p w14:paraId="526DA1CB"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X(CH</w:t>
            </w:r>
            <w:r w:rsidRPr="000005A4">
              <w:rPr>
                <w:rFonts w:eastAsia="Times New Roman" w:cs="Times New Roman"/>
                <w:sz w:val="18"/>
                <w:szCs w:val="18"/>
                <w:vertAlign w:val="subscript"/>
              </w:rPr>
              <w:t>4</w:t>
            </w:r>
            <w:r w:rsidRPr="000005A4">
              <w:rPr>
                <w:rFonts w:eastAsia="Times New Roman" w:cs="Times New Roman"/>
                <w:sz w:val="18"/>
                <w:szCs w:val="18"/>
              </w:rPr>
              <w:t>): 70-85%</w:t>
            </w:r>
          </w:p>
        </w:tc>
        <w:tc>
          <w:tcPr>
            <w:tcW w:w="1530" w:type="dxa"/>
            <w:gridSpan w:val="2"/>
            <w:tcBorders>
              <w:left w:val="single" w:sz="2" w:space="0" w:color="FFFFFF"/>
              <w:right w:val="single" w:sz="2" w:space="0" w:color="FFFFFF"/>
            </w:tcBorders>
          </w:tcPr>
          <w:p w14:paraId="52E4D817" w14:textId="77777777" w:rsidR="00BA127E" w:rsidRPr="000005A4" w:rsidRDefault="00BA127E" w:rsidP="00190212">
            <w:pPr>
              <w:rPr>
                <w:rFonts w:eastAsia="Times New Roman" w:cs="Times New Roman"/>
                <w:sz w:val="18"/>
                <w:szCs w:val="18"/>
              </w:rPr>
            </w:pPr>
            <w:r w:rsidRPr="000005A4">
              <w:rPr>
                <w:rFonts w:eastAsia="Times New Roman" w:cs="Times New Roman"/>
                <w:sz w:val="18"/>
                <w:szCs w:val="18"/>
              </w:rPr>
              <w:t>H</w:t>
            </w:r>
            <w:r w:rsidRPr="000005A4">
              <w:rPr>
                <w:rFonts w:eastAsia="Times New Roman" w:cs="Times New Roman"/>
                <w:sz w:val="18"/>
                <w:szCs w:val="18"/>
                <w:vertAlign w:val="subscript"/>
              </w:rPr>
              <w:t>2</w:t>
            </w:r>
            <w:r w:rsidRPr="000005A4">
              <w:rPr>
                <w:rFonts w:eastAsia="Times New Roman" w:cs="Times New Roman"/>
                <w:sz w:val="18"/>
                <w:szCs w:val="18"/>
              </w:rPr>
              <w:t>:CO ratio: 2.2</w:t>
            </w:r>
          </w:p>
          <w:p w14:paraId="3042C10C" w14:textId="77777777" w:rsidR="00BA127E" w:rsidRPr="000005A4" w:rsidRDefault="00BA127E" w:rsidP="00190212">
            <w:pPr>
              <w:rPr>
                <w:rFonts w:eastAsia="Times New Roman" w:cs="Times New Roman"/>
                <w:sz w:val="18"/>
                <w:szCs w:val="18"/>
              </w:rPr>
            </w:pPr>
          </w:p>
        </w:tc>
        <w:tc>
          <w:tcPr>
            <w:tcW w:w="3231" w:type="dxa"/>
            <w:tcBorders>
              <w:left w:val="single" w:sz="2" w:space="0" w:color="FFFFFF"/>
              <w:right w:val="single" w:sz="2" w:space="0" w:color="FFFFFF"/>
            </w:tcBorders>
          </w:tcPr>
          <w:p w14:paraId="0BF4C945" w14:textId="77777777" w:rsidR="00BA127E" w:rsidRPr="000005A4" w:rsidRDefault="00000000" w:rsidP="00190212">
            <w:pPr>
              <w:rPr>
                <w:rFonts w:eastAsia="Times New Roman" w:cs="Times New Roman"/>
                <w:sz w:val="18"/>
                <w:szCs w:val="18"/>
              </w:rPr>
            </w:pPr>
            <w:hyperlink r:id="rId56" w:tgtFrame="_blank" w:tooltip="Persistent link using digital object identifier" w:history="1">
              <w:r w:rsidR="00BA127E" w:rsidRPr="000005A4">
                <w:rPr>
                  <w:rFonts w:eastAsia="Times New Roman" w:cs="Times New Roman"/>
                  <w:sz w:val="18"/>
                  <w:szCs w:val="18"/>
                </w:rPr>
                <w:t>https://doi.org/10.1016/j.apcatb.2023.122636</w:t>
              </w:r>
            </w:hyperlink>
          </w:p>
          <w:p w14:paraId="48DA22B9" w14:textId="77777777" w:rsidR="00BA127E" w:rsidRPr="000005A4" w:rsidRDefault="00BA127E" w:rsidP="00190212">
            <w:pPr>
              <w:rPr>
                <w:rFonts w:eastAsia="Times New Roman" w:cs="Times New Roman"/>
                <w:sz w:val="20"/>
                <w:szCs w:val="20"/>
              </w:rPr>
            </w:pPr>
            <w:r w:rsidRPr="000005A4">
              <w:rPr>
                <w:rFonts w:eastAsia="Times New Roman" w:cs="Times New Roman"/>
                <w:sz w:val="20"/>
                <w:szCs w:val="20"/>
              </w:rPr>
              <w:t>CeFexAl1−xO</w:t>
            </w:r>
            <w:r w:rsidRPr="000005A4">
              <w:rPr>
                <w:rFonts w:eastAsia="Times New Roman" w:cs="Times New Roman"/>
                <w:sz w:val="20"/>
                <w:szCs w:val="20"/>
                <w:vertAlign w:val="subscript"/>
              </w:rPr>
              <w:t>3</w:t>
            </w:r>
            <w:r w:rsidRPr="000005A4">
              <w:rPr>
                <w:rFonts w:eastAsia="Times New Roman" w:cs="Times New Roman"/>
                <w:sz w:val="20"/>
                <w:szCs w:val="20"/>
              </w:rPr>
              <w:t>/Fe</w:t>
            </w:r>
            <w:r w:rsidRPr="000005A4">
              <w:rPr>
                <w:rFonts w:eastAsia="Times New Roman" w:cs="Times New Roman"/>
                <w:sz w:val="20"/>
                <w:szCs w:val="20"/>
                <w:vertAlign w:val="subscript"/>
              </w:rPr>
              <w:t>0</w:t>
            </w:r>
            <w:r w:rsidRPr="000005A4">
              <w:rPr>
                <w:rFonts w:eastAsia="Times New Roman" w:cs="Times New Roman"/>
                <w:sz w:val="20"/>
                <w:szCs w:val="20"/>
              </w:rPr>
              <w:t>/Ba-</w:t>
            </w:r>
            <w:proofErr w:type="spellStart"/>
            <w:r w:rsidRPr="000005A4">
              <w:rPr>
                <w:rFonts w:eastAsia="Times New Roman" w:cs="Times New Roman"/>
                <w:sz w:val="20"/>
                <w:szCs w:val="20"/>
              </w:rPr>
              <w:t>hexaaluminate</w:t>
            </w:r>
            <w:proofErr w:type="spellEnd"/>
            <w:r w:rsidRPr="000005A4">
              <w:rPr>
                <w:rFonts w:eastAsia="Times New Roman" w:cs="Times New Roman"/>
                <w:sz w:val="20"/>
                <w:szCs w:val="20"/>
              </w:rPr>
              <w:t xml:space="preserve"> improved carbon resistance</w:t>
            </w:r>
          </w:p>
          <w:p w14:paraId="7372F80F" w14:textId="77777777" w:rsidR="00BA127E" w:rsidRPr="000005A4" w:rsidRDefault="00BA127E" w:rsidP="00190212">
            <w:pPr>
              <w:rPr>
                <w:rFonts w:eastAsia="Times New Roman" w:cs="Times New Roman"/>
                <w:sz w:val="20"/>
                <w:szCs w:val="20"/>
              </w:rPr>
            </w:pPr>
            <w:r w:rsidRPr="000005A4">
              <w:rPr>
                <w:rFonts w:eastAsia="Times New Roman" w:cs="Times New Roman"/>
                <w:sz w:val="20"/>
                <w:szCs w:val="20"/>
              </w:rPr>
              <w:lastRenderedPageBreak/>
              <w:t>CFA formed through CeO</w:t>
            </w:r>
            <w:r w:rsidRPr="000005A4">
              <w:rPr>
                <w:rFonts w:eastAsia="Times New Roman" w:cs="Times New Roman"/>
                <w:sz w:val="20"/>
                <w:szCs w:val="20"/>
                <w:vertAlign w:val="subscript"/>
              </w:rPr>
              <w:t>2</w:t>
            </w:r>
            <w:r w:rsidRPr="000005A4">
              <w:rPr>
                <w:rFonts w:eastAsia="Times New Roman" w:cs="Times New Roman"/>
                <w:sz w:val="20"/>
                <w:szCs w:val="20"/>
              </w:rPr>
              <w:t xml:space="preserve">-Fe-Al interaction in </w:t>
            </w:r>
            <w:proofErr w:type="spellStart"/>
            <w:r w:rsidRPr="000005A4">
              <w:rPr>
                <w:rFonts w:eastAsia="Times New Roman" w:cs="Times New Roman"/>
                <w:sz w:val="20"/>
                <w:szCs w:val="20"/>
              </w:rPr>
              <w:t>hexaaluminate</w:t>
            </w:r>
            <w:proofErr w:type="spellEnd"/>
            <w:r w:rsidRPr="000005A4">
              <w:rPr>
                <w:rFonts w:eastAsia="Times New Roman" w:cs="Times New Roman"/>
                <w:sz w:val="20"/>
                <w:szCs w:val="20"/>
              </w:rPr>
              <w:t>.</w:t>
            </w:r>
          </w:p>
          <w:p w14:paraId="1CA34406" w14:textId="77777777" w:rsidR="00BA127E" w:rsidRPr="000005A4" w:rsidRDefault="00BA127E" w:rsidP="00190212">
            <w:pPr>
              <w:rPr>
                <w:rFonts w:eastAsia="Times New Roman" w:cs="Times New Roman"/>
                <w:sz w:val="20"/>
                <w:szCs w:val="20"/>
              </w:rPr>
            </w:pPr>
            <w:r w:rsidRPr="000005A4">
              <w:rPr>
                <w:rFonts w:eastAsia="Times New Roman" w:cs="Times New Roman"/>
                <w:sz w:val="20"/>
                <w:szCs w:val="20"/>
              </w:rPr>
              <w:t>Metallic Fe0 from Fe-</w:t>
            </w:r>
            <w:proofErr w:type="spellStart"/>
            <w:r w:rsidRPr="000005A4">
              <w:rPr>
                <w:rFonts w:eastAsia="Times New Roman" w:cs="Times New Roman"/>
                <w:sz w:val="20"/>
                <w:szCs w:val="20"/>
              </w:rPr>
              <w:t>hexaaluminate</w:t>
            </w:r>
            <w:proofErr w:type="spellEnd"/>
            <w:r w:rsidRPr="000005A4">
              <w:rPr>
                <w:rFonts w:eastAsia="Times New Roman" w:cs="Times New Roman"/>
                <w:sz w:val="20"/>
                <w:szCs w:val="20"/>
              </w:rPr>
              <w:t xml:space="preserve"> facilitated CH</w:t>
            </w:r>
            <w:r w:rsidRPr="000005A4">
              <w:rPr>
                <w:rFonts w:eastAsia="Times New Roman" w:cs="Times New Roman"/>
                <w:sz w:val="20"/>
                <w:szCs w:val="20"/>
                <w:vertAlign w:val="subscript"/>
              </w:rPr>
              <w:t>4</w:t>
            </w:r>
            <w:r w:rsidRPr="000005A4">
              <w:rPr>
                <w:rFonts w:eastAsia="Times New Roman" w:cs="Times New Roman"/>
                <w:sz w:val="20"/>
                <w:szCs w:val="20"/>
              </w:rPr>
              <w:t xml:space="preserve"> activation.</w:t>
            </w:r>
          </w:p>
          <w:p w14:paraId="3E75554C" w14:textId="77777777" w:rsidR="00BA127E" w:rsidRPr="000005A4" w:rsidRDefault="00BA127E" w:rsidP="00190212">
            <w:pPr>
              <w:rPr>
                <w:rFonts w:eastAsia="Times New Roman" w:cs="Times New Roman"/>
                <w:sz w:val="20"/>
                <w:szCs w:val="20"/>
              </w:rPr>
            </w:pPr>
            <w:r w:rsidRPr="000005A4">
              <w:rPr>
                <w:rFonts w:eastAsia="Times New Roman" w:cs="Times New Roman"/>
                <w:sz w:val="20"/>
                <w:szCs w:val="20"/>
              </w:rPr>
              <w:t>CFA exhibited high oxygen ion conduction.</w:t>
            </w:r>
          </w:p>
        </w:tc>
        <w:tc>
          <w:tcPr>
            <w:tcW w:w="1086" w:type="dxa"/>
            <w:tcBorders>
              <w:left w:val="single" w:sz="2" w:space="0" w:color="FFFFFF"/>
              <w:right w:val="single" w:sz="2" w:space="0" w:color="FFFFFF"/>
            </w:tcBorders>
          </w:tcPr>
          <w:p w14:paraId="36562A83" w14:textId="0887AD21" w:rsidR="00BA127E" w:rsidRPr="000005A4" w:rsidRDefault="00BA127E" w:rsidP="00190212">
            <w:pPr>
              <w:rPr>
                <w:rFonts w:eastAsia="Times New Roman" w:cs="Times New Roman"/>
                <w:sz w:val="18"/>
                <w:szCs w:val="18"/>
              </w:rPr>
            </w:pPr>
            <w:r w:rsidRPr="000005A4">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&lt;EndNote&gt;&lt;Cite&gt;&lt;Author&gt;Yang&lt;/Author&gt;&lt;Year&gt;2023&lt;/Year&gt;&lt;RecNum&gt;460&lt;/RecNum&gt;&lt;DisplayText&gt;(Q. Yang et al., 2023)&lt;/DisplayText&gt;&lt;record&gt;&lt;rec-number&gt;460&lt;/rec-number&gt;&lt;foreign-keys&gt;&lt;key app="EN" db-id="5eddw2wecta2w9e0er7v09s5s5a92zsepsxz" timestamp="1684165040"&gt;460&lt;/key&gt;&lt;/foreign-keys&gt;&lt;ref-type name="Journal Article"&gt;17&lt;/ref-type&gt;&lt;contributors&gt;&lt;authors&gt;&lt;author&gt;Yang, Qian&lt;/author&gt;&lt;author&gt;Chen, Lihua&lt;/author&gt;&lt;author&gt;Jin, Nannan&lt;/author&gt;&lt;author&gt;Zhu, Yanyan&lt;/author&gt;&lt;author&gt;He, Jiahui&lt;/author&gt;&lt;author&gt;Zhao, Peijie&lt;/author&gt;&lt;author&gt;Huang, Chuande&lt;/author&gt;&lt;author&gt;Wei, Liping&lt;/author&gt;&lt;author&gt;Ma, Xiaoxun&lt;/author&gt;&lt;author&gt;Wang, Xiaodong&lt;/author&gt;&lt;/authors&gt;&lt;/contributors&gt;&lt;titles&gt;&lt;title&gt;Boosted carbon resistance of ceria-hexaaluminate by in-situ formed CeFexAl1−xO3 as oxygen pool for chemical looping dry reforming of methane&lt;/title&gt;&lt;secondary-title&gt;Applied Catalysis B: Environmental&lt;/secondary-title&gt;&lt;/titles&gt;&lt;periodical&gt;&lt;full-title&gt;Applied Catalysis B: Environmental&lt;/full-title&gt;&lt;/periodical&gt;&lt;pages&gt;122636&lt;/pages&gt;&lt;volume&gt;330&lt;/volume&gt;&lt;keywords&gt;&lt;keyword&gt;Chemical looping dry reforming of methane&lt;/keyword&gt;&lt;keyword&gt;Hexaaluminate&lt;/keyword&gt;&lt;keyword&gt;Ceria&lt;/keyword&gt;&lt;keyword&gt;Carbon resistance&lt;/keyword&gt;&lt;keyword&gt;Syngas&lt;/keyword&gt;&lt;/keywords&gt;&lt;dates&gt;&lt;year&gt;2023&lt;/year&gt;&lt;pub-dates&gt;&lt;date&gt;2023/08/05/&lt;/date&gt;&lt;/pub-dates&gt;&lt;/dates&gt;&lt;isbn&gt;0926-3373&lt;/isbn&gt;&lt;urls&gt;&lt;related-urls&gt;&lt;url&gt;https://www.sciencedirect.com/science/article/pii/S0926337323002795&lt;/url&gt;&lt;/related-urls&gt;&lt;/urls&gt;&lt;electronic-resource-num&gt;https://doi.org/10.1016/j.apcatb.2023.122636&lt;/electronic-resource-num&gt;&lt;/record&gt;&lt;/Cite&gt;&lt;/EndNote&gt;</w:instrText>
            </w:r>
            <w:r w:rsidRPr="000005A4">
              <w:rPr>
                <w:rFonts w:eastAsia="Times New Roman" w:cs="Times New Roman"/>
                <w:sz w:val="18"/>
                <w:szCs w:val="18"/>
              </w:rPr>
              <w:fldChar w:fldCharType="separate"/>
            </w:r>
            <w:r>
              <w:rPr>
                <w:rFonts w:eastAsia="Times New Roman" w:cs="Times New Roman"/>
                <w:noProof/>
                <w:sz w:val="18"/>
                <w:szCs w:val="18"/>
              </w:rPr>
              <w:t>(Q. Yang et al., 2023)</w:t>
            </w:r>
            <w:r w:rsidRPr="000005A4">
              <w:rPr>
                <w:rFonts w:eastAsia="Times New Roman" w:cs="Times New Roman"/>
                <w:sz w:val="18"/>
                <w:szCs w:val="18"/>
              </w:rPr>
              <w:fldChar w:fldCharType="end"/>
            </w:r>
          </w:p>
        </w:tc>
      </w:tr>
    </w:tbl>
    <w:p w14:paraId="1DEAE1FF" w14:textId="7DD34B2B" w:rsidR="00BA127E" w:rsidRPr="00163E7F" w:rsidRDefault="00BA127E" w:rsidP="00BA127E">
      <w:pPr>
        <w:spacing w:after="0" w:line="240" w:lineRule="auto"/>
        <w:rPr>
          <w:rFonts w:eastAsia="Times New Roman" w:cs="Times New Roman"/>
          <w:sz w:val="18"/>
          <w:szCs w:val="18"/>
        </w:rPr>
      </w:pPr>
      <w:r w:rsidRPr="00163E7F">
        <w:rPr>
          <w:rFonts w:eastAsia="Times New Roman" w:cs="Times New Roman"/>
          <w:sz w:val="18"/>
          <w:szCs w:val="18"/>
        </w:rPr>
        <w:t>Rd: Reduction, Ox: Oxidation, Se: Selectivity, OC: Oxygen Carrier, Y: Yield, Conversions: X</w:t>
      </w:r>
      <w:r w:rsidR="00915042">
        <w:rPr>
          <w:rFonts w:eastAsia="Times New Roman" w:cs="Times New Roman"/>
          <w:sz w:val="18"/>
          <w:szCs w:val="18"/>
        </w:rPr>
        <w:t xml:space="preserve">, </w:t>
      </w:r>
      <w:r w:rsidRPr="00163E7F">
        <w:rPr>
          <w:rFonts w:eastAsia="Times New Roman" w:cs="Times New Roman"/>
          <w:sz w:val="18"/>
          <w:szCs w:val="18"/>
        </w:rPr>
        <w:t>SSM: Solid State Method, CP: co-precipitation method, HT: hydrothermal method, SG: sol-gel method</w:t>
      </w:r>
      <w:r w:rsidR="00915042">
        <w:rPr>
          <w:rFonts w:eastAsia="Times New Roman" w:cs="Times New Roman"/>
          <w:sz w:val="18"/>
          <w:szCs w:val="18"/>
        </w:rPr>
        <w:t xml:space="preserve">, </w:t>
      </w:r>
      <w:r w:rsidRPr="00163E7F">
        <w:rPr>
          <w:rFonts w:eastAsia="Times New Roman" w:cs="Times New Roman"/>
          <w:sz w:val="18"/>
          <w:szCs w:val="18"/>
        </w:rPr>
        <w:t>C: Carbon, T: Temperature</w:t>
      </w:r>
    </w:p>
    <w:p w14:paraId="56ECAD68" w14:textId="77777777" w:rsidR="00BA127E" w:rsidRPr="000005A4" w:rsidRDefault="00BA127E" w:rsidP="00BA127E">
      <w:pPr>
        <w:keepNext/>
        <w:keepLines/>
        <w:numPr>
          <w:ilvl w:val="1"/>
          <w:numId w:val="0"/>
        </w:numPr>
        <w:spacing w:before="40" w:after="0" w:line="240" w:lineRule="auto"/>
        <w:ind w:left="576" w:hanging="576"/>
        <w:outlineLvl w:val="1"/>
        <w:rPr>
          <w:rFonts w:eastAsia="Times New Roman" w:cs="Times New Roman"/>
          <w:b/>
          <w:szCs w:val="26"/>
        </w:rPr>
        <w:sectPr w:rsidR="00BA127E" w:rsidRPr="000005A4" w:rsidSect="00F53D84">
          <w:pgSz w:w="15840" w:h="12240" w:orient="landscape"/>
          <w:pgMar w:top="1440" w:right="1440" w:bottom="1440" w:left="1440" w:header="720" w:footer="720" w:gutter="0"/>
          <w:cols w:space="720"/>
          <w:docGrid w:linePitch="360"/>
        </w:sectPr>
      </w:pPr>
    </w:p>
    <w:p w14:paraId="194C7834" w14:textId="32A43473" w:rsidR="00BA127E" w:rsidRPr="00745549" w:rsidRDefault="00BA127E" w:rsidP="00BA127E">
      <w:pPr>
        <w:keepNext/>
        <w:keepLines/>
        <w:numPr>
          <w:ilvl w:val="1"/>
          <w:numId w:val="0"/>
        </w:numPr>
        <w:spacing w:after="0" w:line="480" w:lineRule="auto"/>
        <w:ind w:left="576" w:hanging="576"/>
        <w:outlineLvl w:val="1"/>
        <w:rPr>
          <w:rFonts w:eastAsia="Times New Roman" w:cs="Times New Roman"/>
          <w:b/>
        </w:rPr>
      </w:pPr>
      <w:bookmarkStart w:id="87" w:name="_Toc161926584"/>
      <w:bookmarkStart w:id="88" w:name="_Toc165473338"/>
      <w:r w:rsidRPr="00745549">
        <w:rPr>
          <w:rFonts w:eastAsia="Times New Roman" w:cs="Times New Roman"/>
          <w:b/>
        </w:rPr>
        <w:lastRenderedPageBreak/>
        <w:t>Perovskites in Chemical Looping Gasification (CLG)</w:t>
      </w:r>
      <w:bookmarkEnd w:id="55"/>
      <w:bookmarkEnd w:id="87"/>
      <w:bookmarkEnd w:id="88"/>
    </w:p>
    <w:p w14:paraId="556FEAFE" w14:textId="7476E1CA" w:rsidR="00BA127E" w:rsidRPr="00745549" w:rsidRDefault="00BA127E" w:rsidP="00BA127E">
      <w:pPr>
        <w:spacing w:after="0" w:line="480" w:lineRule="auto"/>
        <w:jc w:val="both"/>
        <w:rPr>
          <w:rFonts w:eastAsia="Times New Roman" w:cs="Times New Roman"/>
        </w:rPr>
      </w:pPr>
      <w:r w:rsidRPr="00745549">
        <w:rPr>
          <w:rFonts w:eastAsia="Times New Roman" w:cs="Times New Roman"/>
          <w:bCs/>
        </w:rPr>
        <w:t>Table 3</w:t>
      </w:r>
      <w:r w:rsidRPr="00745549">
        <w:rPr>
          <w:rFonts w:eastAsia="Times New Roman" w:cs="Times New Roman"/>
        </w:rPr>
        <w:t xml:space="preserve"> summarizes the perovskite structures for chemical looping gasification. La-based perovskites, especially LaFeO</w:t>
      </w:r>
      <w:r w:rsidRPr="00745549">
        <w:rPr>
          <w:rFonts w:eastAsia="Times New Roman" w:cs="Times New Roman"/>
          <w:vertAlign w:val="subscript"/>
        </w:rPr>
        <w:t>3</w:t>
      </w:r>
      <w:r w:rsidRPr="00745549">
        <w:rPr>
          <w:rFonts w:eastAsia="Times New Roman" w:cs="Times New Roman"/>
        </w:rPr>
        <w:t>, have gained significant attention in recent years (</w:t>
      </w:r>
      <w:r w:rsidRPr="00745549">
        <w:rPr>
          <w:rFonts w:eastAsia="Times New Roman" w:cs="Times New Roman"/>
        </w:rPr>
        <w:fldChar w:fldCharType="begin"/>
      </w:r>
      <w:r>
        <w:rPr>
          <w:rFonts w:eastAsia="Times New Roman" w:cs="Times New Roman"/>
        </w:rPr>
        <w:instrText xml:space="preserve"> ADDIN EN.CITE &lt;EndNote&gt;&lt;Cite&gt;&lt;Author&gt;Yan&lt;/Author&gt;&lt;Year&gt;2023&lt;/Year&gt;&lt;RecNum&gt;678&lt;/RecNum&gt;&lt;DisplayText&gt;(Yan et al., 2023)&lt;/DisplayText&gt;&lt;record&gt;&lt;rec-number&gt;678&lt;/rec-number&gt;&lt;foreign-keys&gt;&lt;key app="EN" db-id="5eddw2wecta2w9e0er7v09s5s5a92zsepsxz" timestamp="1687371763"&gt;678&lt;/key&gt;&lt;/foreign-keys&gt;&lt;ref-type name="Journal Article"&gt;17&lt;/ref-type&gt;&lt;contributors&gt;&lt;authors&gt;&lt;author&gt;Yan, Jingchun&lt;/author&gt;&lt;author&gt;Lai, Junjie&lt;/author&gt;&lt;author&gt;Yin, Kehan&lt;/author&gt;&lt;author&gt;Yan, Yongbo&lt;/author&gt;&lt;author&gt;Shen, Laihong&lt;/author&gt;&lt;author&gt;Yang, Li&lt;/author&gt;&lt;/authors&gt;&lt;/contributors&gt;&lt;titles&gt;&lt;title&gt;Syngas production and gas-N evolution over heterogeneously doped La-Fe-O perovskite-type oxygen carriers in chemical looping gasification of microalgae&lt;/title&gt;&lt;secondary-title&gt;Bioresource Technology&lt;/secondary-title&gt;&lt;/titles&gt;&lt;periodical&gt;&lt;full-title&gt;Bioresource Technology&lt;/full-title&gt;&lt;/periodical&gt;&lt;pages&gt;128507&lt;/pages&gt;&lt;volume&gt;369&lt;/volume&gt;&lt;keywords&gt;&lt;keyword&gt;Biomass gasification&lt;/keyword&gt;&lt;keyword&gt;Syngas enhancement&lt;/keyword&gt;&lt;keyword&gt;Doped perovskites&lt;/keyword&gt;&lt;keyword&gt;Nitrogenous gases emission&lt;/keyword&gt;&lt;keyword&gt;NO storage&lt;/keyword&gt;&lt;/keywords&gt;&lt;dates&gt;&lt;year&gt;2023&lt;/year&gt;&lt;pub-dates&gt;&lt;date&gt;2023/02/01/&lt;/date&gt;&lt;/pub-dates&gt;&lt;/dates&gt;&lt;isbn&gt;0960-8524&lt;/isbn&gt;&lt;urls&gt;&lt;related-urls&gt;&lt;url&gt;https://www.sciencedirect.com/science/article/pii/S0960852422018405&lt;/url&gt;&lt;/related-urls&gt;&lt;/urls&gt;&lt;electronic-resource-num&gt;https://doi.org/10.1016/j.biortech.2022.128507&lt;/electronic-resource-num&gt;&lt;/record&gt;&lt;/Cite&gt;&lt;/EndNote&gt;</w:instrText>
      </w:r>
      <w:r w:rsidRPr="00745549">
        <w:rPr>
          <w:rFonts w:eastAsia="Times New Roman" w:cs="Times New Roman"/>
        </w:rPr>
        <w:fldChar w:fldCharType="separate"/>
      </w:r>
      <w:r>
        <w:rPr>
          <w:rFonts w:eastAsia="Times New Roman" w:cs="Times New Roman"/>
          <w:noProof/>
        </w:rPr>
        <w:t>(Yan et al., 2023)</w:t>
      </w:r>
      <w:r w:rsidRPr="00745549">
        <w:rPr>
          <w:rFonts w:eastAsia="Times New Roman" w:cs="Times New Roman"/>
        </w:rPr>
        <w:fldChar w:fldCharType="end"/>
      </w:r>
      <w:r w:rsidRPr="00745549">
        <w:rPr>
          <w:rFonts w:eastAsia="Times New Roman" w:cs="Times New Roman"/>
        </w:rPr>
        <w:t xml:space="preserve">, </w:t>
      </w:r>
      <w:r w:rsidRPr="00745549">
        <w:rPr>
          <w:rFonts w:eastAsia="Times New Roman" w:cs="Times New Roman"/>
        </w:rPr>
        <w:fldChar w:fldCharType="begin"/>
      </w:r>
      <w:r>
        <w:rPr>
          <w:rFonts w:eastAsia="Times New Roman" w:cs="Times New Roman"/>
        </w:rPr>
        <w:instrText xml:space="preserve"> ADDIN EN.CITE &lt;EndNote&gt;&lt;Cite&gt;&lt;Author&gt;Shen&lt;/Author&gt;&lt;Year&gt;2022&lt;/Year&gt;&lt;RecNum&gt;679&lt;/RecNum&gt;&lt;DisplayText&gt;(Shen et al., 2022)&lt;/DisplayText&gt;&lt;record&gt;&lt;rec-number&gt;679&lt;/rec-number&gt;&lt;foreign-keys&gt;&lt;key app="EN" db-id="5eddw2wecta2w9e0er7v09s5s5a92zsepsxz" timestamp="1687371763"&gt;679&lt;/key&gt;&lt;/foreign-keys&gt;&lt;ref-type name="Journal Article"&gt;17&lt;/ref-type&gt;&lt;contributors&gt;&lt;authors&gt;&lt;author&gt;Shen, Xiaowen&lt;/author&gt;&lt;author&gt;Wu, Yujian&lt;/author&gt;&lt;author&gt;Xu, Xiwei&lt;/author&gt;&lt;author&gt;Su, Jingfeng&lt;/author&gt;&lt;author&gt;He, Zhen&lt;/author&gt;&lt;author&gt;Jiang, Enchen&lt;/author&gt;&lt;author&gt;Ren, Yongzhi&lt;/author&gt;&lt;author&gt;Sun, Yan&lt;/author&gt;&lt;/authors&gt;&lt;/contributors&gt;&lt;titles&gt;&lt;title&gt;Torrefaction enhanced biomass chemical-looping gasification coupled with CO2-splitting via half doped LaFe0.5M0.5O3 perovskites&lt;/title&gt;&lt;secondary-title&gt;Fuel Processing Technology&lt;/secondary-title&gt;&lt;/titles&gt;&lt;periodical&gt;&lt;full-title&gt;Fuel Processing Technology&lt;/full-title&gt;&lt;/periodical&gt;&lt;pages&gt;107314&lt;/pages&gt;&lt;volume&gt;234&lt;/volume&gt;&lt;keywords&gt;&lt;keyword&gt;Torrefied biomass&lt;/keyword&gt;&lt;keyword&gt;Chemical looping&lt;/keyword&gt;&lt;keyword&gt;Doped perovskites&lt;/keyword&gt;&lt;keyword&gt;CO-splitting&lt;/keyword&gt;&lt;keyword&gt;LaFeO&lt;/keyword&gt;&lt;/keywords&gt;&lt;dates&gt;&lt;year&gt;2022&lt;/year&gt;&lt;pub-dates&gt;&lt;date&gt;2022/09/01/&lt;/date&gt;&lt;/pub-dates&gt;&lt;/dates&gt;&lt;isbn&gt;0378-3820&lt;/isbn&gt;&lt;urls&gt;&lt;related-urls&gt;&lt;url&gt;https://www.sciencedirect.com/science/article/pii/S0378382022001540&lt;/url&gt;&lt;/related-urls&gt;&lt;/urls&gt;&lt;electronic-resource-num&gt;https://doi.org/10.1016/j.fuproc.2022.107314&lt;/electronic-resource-num&gt;&lt;/record&gt;&lt;/Cite&gt;&lt;/EndNote&gt;</w:instrText>
      </w:r>
      <w:r w:rsidRPr="00745549">
        <w:rPr>
          <w:rFonts w:eastAsia="Times New Roman" w:cs="Times New Roman"/>
        </w:rPr>
        <w:fldChar w:fldCharType="separate"/>
      </w:r>
      <w:r>
        <w:rPr>
          <w:rFonts w:eastAsia="Times New Roman" w:cs="Times New Roman"/>
          <w:noProof/>
        </w:rPr>
        <w:t>(Shen et al., 2022)</w:t>
      </w:r>
      <w:r w:rsidRPr="00745549">
        <w:rPr>
          <w:rFonts w:eastAsia="Times New Roman" w:cs="Times New Roman"/>
        </w:rPr>
        <w:fldChar w:fldCharType="end"/>
      </w:r>
      <w:r w:rsidRPr="00745549">
        <w:rPr>
          <w:rFonts w:eastAsia="Times New Roman" w:cs="Times New Roman"/>
        </w:rPr>
        <w:t xml:space="preserve">). In terms of A-site modification, the effects of the Ba-substitution in lanthanum ferrites were investigated by Yan et al. </w:t>
      </w:r>
      <w:r w:rsidRPr="00745549">
        <w:rPr>
          <w:rFonts w:eastAsia="Times New Roman" w:cs="Times New Roman"/>
        </w:rPr>
        <w:fldChar w:fldCharType="begin"/>
      </w:r>
      <w:r>
        <w:rPr>
          <w:rFonts w:eastAsia="Times New Roman" w:cs="Times New Roman"/>
        </w:rPr>
        <w:instrText xml:space="preserve"> ADDIN EN.CITE &lt;EndNote&gt;&lt;Cite&gt;&lt;Author&gt;Yan&lt;/Author&gt;&lt;Year&gt;2021&lt;/Year&gt;&lt;RecNum&gt;680&lt;/RecNum&gt;&lt;DisplayText&gt;(Yan et al., 2021)&lt;/DisplayText&gt;&lt;record&gt;&lt;rec-number&gt;680&lt;/rec-number&gt;&lt;foreign-keys&gt;&lt;key app="EN" db-id="5eddw2wecta2w9e0er7v09s5s5a92zsepsxz" timestamp="1687371763"&gt;680&lt;/key&gt;&lt;/foreign-keys&gt;&lt;ref-type name="Journal Article"&gt;17&lt;/ref-type&gt;&lt;contributors&gt;&lt;authors&gt;&lt;author&gt;Yan, Jingchun&lt;/author&gt;&lt;author&gt;Jiang, Shouxi&lt;/author&gt;&lt;author&gt;Song, Tao&lt;/author&gt;&lt;author&gt;Shen, Laihong&lt;/author&gt;&lt;/authors&gt;&lt;/contributors&gt;&lt;titles&gt;&lt;title&gt;Chemical looping catalytic steam gasification (CLCSG) of algae over La1-xBaxFeO3 perovskites for syngas production&lt;/title&gt;&lt;secondary-title&gt;Biomass and Bioenergy&lt;/secondary-title&gt;&lt;/titles&gt;&lt;periodical&gt;&lt;full-title&gt;Biomass and Bioenergy&lt;/full-title&gt;&lt;/periodical&gt;&lt;pages&gt;106154&lt;/pages&gt;&lt;volume&gt;151&lt;/volume&gt;&lt;keywords&gt;&lt;keyword&gt;Chemical looping catalytic steam gasification&lt;/keyword&gt;&lt;keyword&gt;Algae&lt;/keyword&gt;&lt;keyword&gt;Syngas&lt;/keyword&gt;&lt;keyword&gt;LaFeO perovskite&lt;/keyword&gt;&lt;keyword&gt;Ba substitution&lt;/keyword&gt;&lt;/keywords&gt;&lt;dates&gt;&lt;year&gt;2021&lt;/year&gt;&lt;pub-dates&gt;&lt;date&gt;2021/08/01/&lt;/date&gt;&lt;/pub-dates&gt;&lt;/dates&gt;&lt;isbn&gt;0961-9534&lt;/isbn&gt;&lt;urls&gt;&lt;related-urls&gt;&lt;url&gt;https://www.sciencedirect.com/science/article/pii/S0961953421001902&lt;/url&gt;&lt;/related-urls&gt;&lt;/urls&gt;&lt;electronic-resource-num&gt;https://doi.org/10.1016/j.biombioe.2021.106154&lt;/electronic-resource-num&gt;&lt;/record&gt;&lt;/Cite&gt;&lt;/EndNote&gt;</w:instrText>
      </w:r>
      <w:r w:rsidRPr="00745549">
        <w:rPr>
          <w:rFonts w:eastAsia="Times New Roman" w:cs="Times New Roman"/>
        </w:rPr>
        <w:fldChar w:fldCharType="separate"/>
      </w:r>
      <w:r>
        <w:rPr>
          <w:rFonts w:eastAsia="Times New Roman" w:cs="Times New Roman"/>
          <w:noProof/>
        </w:rPr>
        <w:t>(Yan et al., 2021)</w:t>
      </w:r>
      <w:r w:rsidRPr="00745549">
        <w:rPr>
          <w:rFonts w:eastAsia="Times New Roman" w:cs="Times New Roman"/>
        </w:rPr>
        <w:fldChar w:fldCharType="end"/>
      </w:r>
      <w:r w:rsidRPr="00745549">
        <w:rPr>
          <w:rFonts w:eastAsia="Times New Roman" w:cs="Times New Roman"/>
        </w:rPr>
        <w:t>, who found that La</w:t>
      </w:r>
      <w:r w:rsidRPr="00745549">
        <w:rPr>
          <w:rFonts w:eastAsia="Times New Roman" w:cs="Times New Roman"/>
          <w:vertAlign w:val="subscript"/>
        </w:rPr>
        <w:t>0.3</w:t>
      </w:r>
      <w:r w:rsidRPr="00745549">
        <w:rPr>
          <w:rFonts w:eastAsia="Times New Roman" w:cs="Times New Roman"/>
        </w:rPr>
        <w:t>Ba</w:t>
      </w:r>
      <w:r w:rsidRPr="00745549">
        <w:rPr>
          <w:rFonts w:eastAsia="Times New Roman" w:cs="Times New Roman"/>
          <w:vertAlign w:val="subscript"/>
        </w:rPr>
        <w:t>0.7</w:t>
      </w:r>
      <w:r w:rsidRPr="00745549">
        <w:rPr>
          <w:rFonts w:eastAsia="Times New Roman" w:cs="Times New Roman"/>
        </w:rPr>
        <w:t>FeO</w:t>
      </w:r>
      <w:r w:rsidRPr="00745549">
        <w:rPr>
          <w:rFonts w:eastAsia="Times New Roman" w:cs="Times New Roman"/>
          <w:vertAlign w:val="subscript"/>
        </w:rPr>
        <w:t>3</w:t>
      </w:r>
      <w:r w:rsidRPr="00745549">
        <w:rPr>
          <w:rFonts w:eastAsia="Times New Roman" w:cs="Times New Roman"/>
        </w:rPr>
        <w:t xml:space="preserve"> (L3B7F) performed best compared with  LaFeO</w:t>
      </w:r>
      <w:r w:rsidRPr="00745549">
        <w:rPr>
          <w:rFonts w:eastAsia="Times New Roman" w:cs="Times New Roman"/>
          <w:vertAlign w:val="subscript"/>
        </w:rPr>
        <w:t>3</w:t>
      </w:r>
      <w:r w:rsidRPr="00745549">
        <w:rPr>
          <w:rFonts w:eastAsia="Times New Roman" w:cs="Times New Roman"/>
        </w:rPr>
        <w:t> (LF) and LaFe</w:t>
      </w:r>
      <w:r w:rsidRPr="00745549">
        <w:rPr>
          <w:rFonts w:eastAsia="Times New Roman" w:cs="Times New Roman"/>
          <w:vertAlign w:val="subscript"/>
        </w:rPr>
        <w:t>0.5</w:t>
      </w:r>
      <w:r w:rsidRPr="00745549">
        <w:rPr>
          <w:rFonts w:eastAsia="Times New Roman" w:cs="Times New Roman"/>
        </w:rPr>
        <w:t>Ni</w:t>
      </w:r>
      <w:r w:rsidRPr="00745549">
        <w:rPr>
          <w:rFonts w:eastAsia="Times New Roman" w:cs="Times New Roman"/>
          <w:vertAlign w:val="subscript"/>
        </w:rPr>
        <w:t>0.5</w:t>
      </w:r>
      <w:r w:rsidRPr="00745549">
        <w:rPr>
          <w:rFonts w:eastAsia="Times New Roman" w:cs="Times New Roman"/>
        </w:rPr>
        <w:t>O</w:t>
      </w:r>
      <w:r w:rsidRPr="00745549">
        <w:rPr>
          <w:rFonts w:eastAsia="Times New Roman" w:cs="Times New Roman"/>
          <w:vertAlign w:val="subscript"/>
        </w:rPr>
        <w:t>3</w:t>
      </w:r>
      <w:r w:rsidRPr="00745549">
        <w:rPr>
          <w:rFonts w:eastAsia="Times New Roman" w:cs="Times New Roman"/>
        </w:rPr>
        <w:t xml:space="preserve"> (LN5F5), provided the </w:t>
      </w:r>
      <w:r w:rsidRPr="00550385">
        <w:rPr>
          <w:rFonts w:eastAsia="Times New Roman" w:cs="Times New Roman"/>
        </w:rPr>
        <w:t xml:space="preserve">maximum syngas output, carbon conversion, and gasification efficiency. In terms of B-site modification, Shen et al. </w:t>
      </w:r>
      <w:r w:rsidRPr="00550385">
        <w:rPr>
          <w:rFonts w:eastAsia="Times New Roman" w:cs="Times New Roman"/>
        </w:rPr>
        <w:fldChar w:fldCharType="begin"/>
      </w:r>
      <w:r w:rsidR="006D1536">
        <w:rPr>
          <w:rFonts w:eastAsia="Times New Roman" w:cs="Times New Roman"/>
        </w:rPr>
        <w:instrText xml:space="preserve"> ADDIN EN.CITE &lt;EndNote&gt;&lt;Cite&gt;&lt;Author&gt;Shen&lt;/Author&gt;&lt;Year&gt;2019&lt;/Year&gt;&lt;RecNum&gt;2925&lt;/RecNum&gt;&lt;DisplayText&gt;(Shen et al., 2019)&lt;/DisplayText&gt;&lt;record&gt;&lt;rec-number&gt;2925&lt;/rec-number&gt;&lt;foreign-keys&gt;&lt;key app="EN" db-id="50wxdpzd9vd5r7e9t5b595djrfpttrxw9avp" timestamp="1696180742"&gt;2925&lt;/key&gt;&lt;/foreign-keys&gt;&lt;ref-type name="Journal Article"&gt;17&lt;/ref-type&gt;&lt;contributors&gt;&lt;authors&gt;&lt;author&gt;Shen, Yang&lt;/author&gt;&lt;author&gt;Zhao, Kun&lt;/author&gt;&lt;author&gt;He, Fang&lt;/author&gt;&lt;author&gt;Li, Haibin&lt;/author&gt;&lt;/authors&gt;&lt;/contributors&gt;&lt;titles&gt;&lt;title&gt;The structure-reactivity relationships of using three-dimensionally ordered macroporous LaFe1−xNixO3 perovskites for chemical-looping steam methane reforming&lt;/title&gt;&lt;secondary-title&gt;Journal of the Energy Institute&lt;/secondary-title&gt;&lt;/titles&gt;&lt;periodical&gt;&lt;full-title&gt;Journal of the Energy Institute&lt;/full-title&gt;&lt;/periodical&gt;&lt;pages&gt;239-246&lt;/pages&gt;&lt;volume&gt;92&lt;/volume&gt;&lt;number&gt;2&lt;/number&gt;&lt;keywords&gt;&lt;keyword&gt;Chemical-looping&lt;/keyword&gt;&lt;keyword&gt;Methane reforming&lt;/keyword&gt;&lt;keyword&gt;Syngas&lt;/keyword&gt;&lt;keyword&gt;3DOM perovskite&lt;/keyword&gt;&lt;keyword&gt;Ni-substitution&lt;/keyword&gt;&lt;/keywords&gt;&lt;dates&gt;&lt;year&gt;2019&lt;/year&gt;&lt;pub-dates&gt;&lt;date&gt;2019/04/01/&lt;/date&gt;&lt;/pub-dates&gt;&lt;/dates&gt;&lt;isbn&gt;1743-9671&lt;/isbn&gt;&lt;urls&gt;&lt;related-urls&gt;&lt;url&gt;https://www.sciencedirect.com/science/article/pii/S1743967117309078&lt;/url&gt;&lt;/related-urls&gt;&lt;/urls&gt;&lt;electronic-resource-num&gt;https://doi.org/10.1016/j.joei.2018.01.012&lt;/electronic-resource-num&gt;&lt;/record&gt;&lt;/Cite&gt;&lt;/EndNote&gt;</w:instrText>
      </w:r>
      <w:r w:rsidRPr="00550385">
        <w:rPr>
          <w:rFonts w:eastAsia="Times New Roman" w:cs="Times New Roman"/>
        </w:rPr>
        <w:fldChar w:fldCharType="separate"/>
      </w:r>
      <w:r w:rsidRPr="00550385">
        <w:rPr>
          <w:rFonts w:eastAsia="Times New Roman" w:cs="Times New Roman"/>
          <w:noProof/>
        </w:rPr>
        <w:t>(Shen et al., 2019)</w:t>
      </w:r>
      <w:r w:rsidRPr="00550385">
        <w:rPr>
          <w:rFonts w:eastAsia="Times New Roman" w:cs="Times New Roman"/>
        </w:rPr>
        <w:fldChar w:fldCharType="end"/>
      </w:r>
      <w:r w:rsidRPr="00550385">
        <w:rPr>
          <w:rFonts w:eastAsia="Times New Roman" w:cs="Times New Roman"/>
        </w:rPr>
        <w:t xml:space="preserve"> partially </w:t>
      </w:r>
      <w:r w:rsidRPr="00745549">
        <w:rPr>
          <w:rFonts w:eastAsia="Times New Roman" w:cs="Times New Roman"/>
        </w:rPr>
        <w:t xml:space="preserve">substituted Fe with Mn, Co, Ni, and Cu and reported that the oxygen releasing capacity increasing in the following order: </w:t>
      </w:r>
      <w:proofErr w:type="spellStart"/>
      <w:r w:rsidRPr="00745549">
        <w:rPr>
          <w:rFonts w:eastAsia="Times New Roman" w:cs="Times New Roman"/>
        </w:rPr>
        <w:t>LaFeCu</w:t>
      </w:r>
      <w:proofErr w:type="spellEnd"/>
      <w:r w:rsidRPr="00745549">
        <w:rPr>
          <w:rFonts w:eastAsia="Times New Roman" w:cs="Times New Roman"/>
        </w:rPr>
        <w:t xml:space="preserve"> &gt; </w:t>
      </w:r>
      <w:proofErr w:type="spellStart"/>
      <w:r w:rsidRPr="00745549">
        <w:rPr>
          <w:rFonts w:eastAsia="Times New Roman" w:cs="Times New Roman"/>
        </w:rPr>
        <w:t>LaFeCo</w:t>
      </w:r>
      <w:proofErr w:type="spellEnd"/>
      <w:r w:rsidRPr="00745549">
        <w:rPr>
          <w:rFonts w:eastAsia="Times New Roman" w:cs="Times New Roman"/>
        </w:rPr>
        <w:t xml:space="preserve"> &gt; </w:t>
      </w:r>
      <w:proofErr w:type="spellStart"/>
      <w:r w:rsidRPr="00745549">
        <w:rPr>
          <w:rFonts w:eastAsia="Times New Roman" w:cs="Times New Roman"/>
        </w:rPr>
        <w:t>LaFeNi</w:t>
      </w:r>
      <w:proofErr w:type="spellEnd"/>
      <w:r w:rsidRPr="00745549">
        <w:rPr>
          <w:rFonts w:eastAsia="Times New Roman" w:cs="Times New Roman"/>
        </w:rPr>
        <w:t xml:space="preserve"> &gt; </w:t>
      </w:r>
      <w:proofErr w:type="spellStart"/>
      <w:r w:rsidRPr="00745549">
        <w:rPr>
          <w:rFonts w:eastAsia="Times New Roman" w:cs="Times New Roman"/>
        </w:rPr>
        <w:t>LaFeMn</w:t>
      </w:r>
      <w:proofErr w:type="spellEnd"/>
      <w:r w:rsidRPr="00745549">
        <w:rPr>
          <w:rFonts w:eastAsia="Times New Roman" w:cs="Times New Roman"/>
        </w:rPr>
        <w:t xml:space="preserve"> &gt; </w:t>
      </w:r>
      <w:proofErr w:type="spellStart"/>
      <w:r w:rsidRPr="00745549">
        <w:rPr>
          <w:rFonts w:eastAsia="Times New Roman" w:cs="Times New Roman"/>
        </w:rPr>
        <w:t>LaFe</w:t>
      </w:r>
      <w:proofErr w:type="spellEnd"/>
      <w:r w:rsidRPr="00745549">
        <w:rPr>
          <w:rFonts w:eastAsia="Times New Roman" w:cs="Times New Roman"/>
        </w:rPr>
        <w:t xml:space="preserve">. A similar trend has also been reported by Li et al, </w:t>
      </w:r>
      <w:proofErr w:type="spellStart"/>
      <w:r w:rsidRPr="00745549">
        <w:rPr>
          <w:rFonts w:eastAsia="Times New Roman" w:cs="Times New Roman"/>
        </w:rPr>
        <w:t>LaFeCu</w:t>
      </w:r>
      <w:proofErr w:type="spellEnd"/>
      <w:r w:rsidRPr="00745549">
        <w:rPr>
          <w:rFonts w:eastAsia="Times New Roman" w:cs="Times New Roman"/>
        </w:rPr>
        <w:t xml:space="preserve"> &gt; </w:t>
      </w:r>
      <w:proofErr w:type="spellStart"/>
      <w:r w:rsidRPr="00745549">
        <w:rPr>
          <w:rFonts w:eastAsia="Times New Roman" w:cs="Times New Roman"/>
        </w:rPr>
        <w:t>LaFeCo</w:t>
      </w:r>
      <w:proofErr w:type="spellEnd"/>
      <w:r w:rsidRPr="00745549">
        <w:rPr>
          <w:rFonts w:eastAsia="Times New Roman" w:cs="Times New Roman"/>
        </w:rPr>
        <w:t xml:space="preserve"> &gt; </w:t>
      </w:r>
      <w:proofErr w:type="spellStart"/>
      <w:r w:rsidRPr="00745549">
        <w:rPr>
          <w:rFonts w:eastAsia="Times New Roman" w:cs="Times New Roman"/>
        </w:rPr>
        <w:t>LaFeNi</w:t>
      </w:r>
      <w:proofErr w:type="spellEnd"/>
      <w:r w:rsidRPr="00745549">
        <w:rPr>
          <w:rFonts w:eastAsia="Times New Roman" w:cs="Times New Roman"/>
        </w:rPr>
        <w:t xml:space="preserve"> &gt; </w:t>
      </w:r>
      <w:proofErr w:type="spellStart"/>
      <w:r w:rsidRPr="00745549">
        <w:rPr>
          <w:rFonts w:eastAsia="Times New Roman" w:cs="Times New Roman"/>
        </w:rPr>
        <w:t>LaFeCr</w:t>
      </w:r>
      <w:proofErr w:type="spellEnd"/>
      <w:r w:rsidRPr="00745549">
        <w:rPr>
          <w:rFonts w:eastAsia="Times New Roman" w:cs="Times New Roman"/>
        </w:rPr>
        <w:t xml:space="preserve"> &gt; </w:t>
      </w:r>
      <w:proofErr w:type="spellStart"/>
      <w:r w:rsidRPr="00745549">
        <w:rPr>
          <w:rFonts w:eastAsia="Times New Roman" w:cs="Times New Roman"/>
        </w:rPr>
        <w:t>LaFe</w:t>
      </w:r>
      <w:proofErr w:type="spellEnd"/>
      <w:r w:rsidRPr="00745549">
        <w:rPr>
          <w:rFonts w:eastAsia="Times New Roman" w:cs="Times New Roman"/>
        </w:rPr>
        <w:t xml:space="preserve">. </w:t>
      </w:r>
    </w:p>
    <w:p w14:paraId="4196F70D" w14:textId="7803436B" w:rsidR="00BA127E" w:rsidRPr="00745549" w:rsidRDefault="00BA127E" w:rsidP="00BA127E">
      <w:pPr>
        <w:spacing w:after="0" w:line="480" w:lineRule="auto"/>
        <w:jc w:val="both"/>
        <w:rPr>
          <w:rFonts w:eastAsia="Times New Roman" w:cs="Times New Roman"/>
        </w:rPr>
      </w:pPr>
      <w:r w:rsidRPr="00745549">
        <w:rPr>
          <w:rFonts w:eastAsia="Times New Roman" w:cs="Times New Roman"/>
        </w:rPr>
        <w:t xml:space="preserve">Gasification processes are usually applied to coal, lignite, biomass, and wastes, but could be applied to microalgae as well with economic constraints. Due to their increased output, quicker development, and higher photosynthetic efficiency, microalgae are particularly appealing among these fuels </w:t>
      </w:r>
      <w:r w:rsidRPr="00745549">
        <w:rPr>
          <w:rFonts w:eastAsia="Times New Roman" w:cs="Times New Roman"/>
        </w:rPr>
        <w:fldChar w:fldCharType="begin"/>
      </w:r>
      <w:r>
        <w:rPr>
          <w:rFonts w:eastAsia="Times New Roman" w:cs="Times New Roman"/>
        </w:rPr>
        <w:instrText xml:space="preserve"> ADDIN EN.CITE &lt;EndNote&gt;&lt;Cite&gt;&lt;Author&gt;Yan&lt;/Author&gt;&lt;Year&gt;2023&lt;/Year&gt;&lt;RecNum&gt;678&lt;/RecNum&gt;&lt;DisplayText&gt;(Yan et al., 2023)&lt;/DisplayText&gt;&lt;record&gt;&lt;rec-number&gt;678&lt;/rec-number&gt;&lt;foreign-keys&gt;&lt;key app="EN" db-id="5eddw2wecta2w9e0er7v09s5s5a92zsepsxz" timestamp="1687371763"&gt;678&lt;/key&gt;&lt;/foreign-keys&gt;&lt;ref-type name="Journal Article"&gt;17&lt;/ref-type&gt;&lt;contributors&gt;&lt;authors&gt;&lt;author&gt;Yan, Jingchun&lt;/author&gt;&lt;author&gt;Lai, Junjie&lt;/author&gt;&lt;author&gt;Yin, Kehan&lt;/author&gt;&lt;author&gt;Yan, Yongbo&lt;/author&gt;&lt;author&gt;Shen, Laihong&lt;/author&gt;&lt;author&gt;Yang, Li&lt;/author&gt;&lt;/authors&gt;&lt;/contributors&gt;&lt;titles&gt;&lt;title&gt;Syngas production and gas-N evolution over heterogeneously doped La-Fe-O perovskite-type oxygen carriers in chemical looping gasification of microalgae&lt;/title&gt;&lt;secondary-title&gt;Bioresource Technology&lt;/secondary-title&gt;&lt;/titles&gt;&lt;periodical&gt;&lt;full-title&gt;Bioresource Technology&lt;/full-title&gt;&lt;/periodical&gt;&lt;pages&gt;128507&lt;/pages&gt;&lt;volume&gt;369&lt;/volume&gt;&lt;keywords&gt;&lt;keyword&gt;Biomass gasification&lt;/keyword&gt;&lt;keyword&gt;Syngas enhancement&lt;/keyword&gt;&lt;keyword&gt;Doped perovskites&lt;/keyword&gt;&lt;keyword&gt;Nitrogenous gases emission&lt;/keyword&gt;&lt;keyword&gt;NO storage&lt;/keyword&gt;&lt;/keywords&gt;&lt;dates&gt;&lt;year&gt;2023&lt;/year&gt;&lt;pub-dates&gt;&lt;date&gt;2023/02/01/&lt;/date&gt;&lt;/pub-dates&gt;&lt;/dates&gt;&lt;isbn&gt;0960-8524&lt;/isbn&gt;&lt;urls&gt;&lt;related-urls&gt;&lt;url&gt;https://www.sciencedirect.com/science/article/pii/S0960852422018405&lt;/url&gt;&lt;/related-urls&gt;&lt;/urls&gt;&lt;electronic-resource-num&gt;https://doi.org/10.1016/j.biortech.2022.128507&lt;/electronic-resource-num&gt;&lt;/record&gt;&lt;/Cite&gt;&lt;/EndNote&gt;</w:instrText>
      </w:r>
      <w:r w:rsidRPr="00745549">
        <w:rPr>
          <w:rFonts w:eastAsia="Times New Roman" w:cs="Times New Roman"/>
        </w:rPr>
        <w:fldChar w:fldCharType="separate"/>
      </w:r>
      <w:r>
        <w:rPr>
          <w:rFonts w:eastAsia="Times New Roman" w:cs="Times New Roman"/>
          <w:noProof/>
        </w:rPr>
        <w:t>(Yan et al., 2023)</w:t>
      </w:r>
      <w:r w:rsidRPr="00745549">
        <w:rPr>
          <w:rFonts w:eastAsia="Times New Roman" w:cs="Times New Roman"/>
        </w:rPr>
        <w:fldChar w:fldCharType="end"/>
      </w:r>
      <w:r w:rsidRPr="00745549">
        <w:rPr>
          <w:rFonts w:eastAsia="Times New Roman" w:cs="Times New Roman"/>
        </w:rPr>
        <w:t>. However, because microalgae have a high nitrogen content, the emission of nitrogen-containing chemicals like NO</w:t>
      </w:r>
      <w:r w:rsidRPr="00745549">
        <w:rPr>
          <w:rFonts w:eastAsia="Times New Roman" w:cs="Times New Roman"/>
          <w:vertAlign w:val="subscript"/>
        </w:rPr>
        <w:t>x</w:t>
      </w:r>
      <w:r w:rsidRPr="00745549">
        <w:rPr>
          <w:rFonts w:eastAsia="Times New Roman" w:cs="Times New Roman"/>
        </w:rPr>
        <w:t xml:space="preserve"> and its precursors (HCN and NH</w:t>
      </w:r>
      <w:r w:rsidRPr="00745549">
        <w:rPr>
          <w:rFonts w:eastAsia="Times New Roman" w:cs="Times New Roman"/>
          <w:vertAlign w:val="subscript"/>
        </w:rPr>
        <w:t>3</w:t>
      </w:r>
      <w:r w:rsidRPr="00745549">
        <w:rPr>
          <w:rFonts w:eastAsia="Times New Roman" w:cs="Times New Roman"/>
        </w:rPr>
        <w:t xml:space="preserve">) is becoming a serious environmental problem during the thermochemical conversion of microalgae </w:t>
      </w:r>
      <w:r w:rsidRPr="00745549">
        <w:rPr>
          <w:rFonts w:eastAsia="Times New Roman" w:cs="Times New Roman"/>
        </w:rPr>
        <w:fldChar w:fldCharType="begin"/>
      </w:r>
      <w:r>
        <w:rPr>
          <w:rFonts w:eastAsia="Times New Roman" w:cs="Times New Roman"/>
        </w:rPr>
        <w:instrText xml:space="preserve"> ADDIN EN.CITE &lt;EndNote&gt;&lt;Cite&gt;&lt;Author&gt;Yan&lt;/Author&gt;&lt;Year&gt;2023&lt;/Year&gt;&lt;RecNum&gt;678&lt;/RecNum&gt;&lt;DisplayText&gt;(Yan et al., 2023)&lt;/DisplayText&gt;&lt;record&gt;&lt;rec-number&gt;678&lt;/rec-number&gt;&lt;foreign-keys&gt;&lt;key app="EN" db-id="5eddw2wecta2w9e0er7v09s5s5a92zsepsxz" timestamp="1687371763"&gt;678&lt;/key&gt;&lt;/foreign-keys&gt;&lt;ref-type name="Journal Article"&gt;17&lt;/ref-type&gt;&lt;contributors&gt;&lt;authors&gt;&lt;author&gt;Yan, Jingchun&lt;/author&gt;&lt;author&gt;Lai, Junjie&lt;/author&gt;&lt;author&gt;Yin, Kehan&lt;/author&gt;&lt;author&gt;Yan, Yongbo&lt;/author&gt;&lt;author&gt;Shen, Laihong&lt;/author&gt;&lt;author&gt;Yang, Li&lt;/author&gt;&lt;/authors&gt;&lt;/contributors&gt;&lt;titles&gt;&lt;title&gt;Syngas production and gas-N evolution over heterogeneously doped La-Fe-O perovskite-type oxygen carriers in chemical looping gasification of microalgae&lt;/title&gt;&lt;secondary-title&gt;Bioresource Technology&lt;/secondary-title&gt;&lt;/titles&gt;&lt;periodical&gt;&lt;full-title&gt;Bioresource Technology&lt;/full-title&gt;&lt;/periodical&gt;&lt;pages&gt;128507&lt;/pages&gt;&lt;volume&gt;369&lt;/volume&gt;&lt;keywords&gt;&lt;keyword&gt;Biomass gasification&lt;/keyword&gt;&lt;keyword&gt;Syngas enhancement&lt;/keyword&gt;&lt;keyword&gt;Doped perovskites&lt;/keyword&gt;&lt;keyword&gt;Nitrogenous gases emission&lt;/keyword&gt;&lt;keyword&gt;NO storage&lt;/keyword&gt;&lt;/keywords&gt;&lt;dates&gt;&lt;year&gt;2023&lt;/year&gt;&lt;pub-dates&gt;&lt;date&gt;2023/02/01/&lt;/date&gt;&lt;/pub-dates&gt;&lt;/dates&gt;&lt;isbn&gt;0960-8524&lt;/isbn&gt;&lt;urls&gt;&lt;related-urls&gt;&lt;url&gt;https://www.sciencedirect.com/science/article/pii/S0960852422018405&lt;/url&gt;&lt;/related-urls&gt;&lt;/urls&gt;&lt;electronic-resource-num&gt;https://doi.org/10.1016/j.biortech.2022.128507&lt;/electronic-resource-num&gt;&lt;/record&gt;&lt;/Cite&gt;&lt;/EndNote&gt;</w:instrText>
      </w:r>
      <w:r w:rsidRPr="00745549">
        <w:rPr>
          <w:rFonts w:eastAsia="Times New Roman" w:cs="Times New Roman"/>
        </w:rPr>
        <w:fldChar w:fldCharType="separate"/>
      </w:r>
      <w:r>
        <w:rPr>
          <w:rFonts w:eastAsia="Times New Roman" w:cs="Times New Roman"/>
          <w:noProof/>
        </w:rPr>
        <w:t>(Yan et al., 2023)</w:t>
      </w:r>
      <w:r w:rsidRPr="00745549">
        <w:rPr>
          <w:rFonts w:eastAsia="Times New Roman" w:cs="Times New Roman"/>
        </w:rPr>
        <w:fldChar w:fldCharType="end"/>
      </w:r>
      <w:r w:rsidRPr="00745549">
        <w:rPr>
          <w:rFonts w:eastAsia="Times New Roman" w:cs="Times New Roman"/>
        </w:rPr>
        <w:t>. This challenge is a major focus of many CLG process using La-based perovskites. Similar to CLC, thermal and rapid NO</w:t>
      </w:r>
      <w:r w:rsidRPr="00745549">
        <w:rPr>
          <w:rFonts w:eastAsia="Times New Roman" w:cs="Times New Roman"/>
          <w:vertAlign w:val="subscript"/>
        </w:rPr>
        <w:t>x</w:t>
      </w:r>
      <w:r w:rsidRPr="00745549">
        <w:rPr>
          <w:rFonts w:eastAsia="Times New Roman" w:cs="Times New Roman"/>
        </w:rPr>
        <w:t xml:space="preserve"> generation during CLG was significantly minimized by the gasifier's comparatively low temperature (1000 ºC) and nitrogen-free environment </w:t>
      </w:r>
      <w:r w:rsidRPr="00745549">
        <w:rPr>
          <w:rFonts w:eastAsia="Times New Roman" w:cs="Times New Roman"/>
        </w:rPr>
        <w:fldChar w:fldCharType="begin"/>
      </w:r>
      <w:r w:rsidR="006D1536">
        <w:rPr>
          <w:rFonts w:eastAsia="Times New Roman" w:cs="Times New Roman"/>
        </w:rPr>
        <w:instrText xml:space="preserve"> ADDIN EN.CITE &lt;EndNote&gt;&lt;Cite&gt;&lt;Author&gt;Wang&lt;/Author&gt;&lt;Year&gt;2021&lt;/Year&gt;&lt;RecNum&gt;2712&lt;/RecNum&gt;&lt;DisplayText&gt;(Wang et al., 2021)&lt;/DisplayText&gt;&lt;record&gt;&lt;rec-number&gt;2712&lt;/rec-number&gt;&lt;foreign-keys&gt;&lt;key app="EN" db-id="50wxdpzd9vd5r7e9t5b595djrfpttrxw9avp" timestamp="1680996501"&gt;2712&lt;/key&gt;&lt;/foreign-keys&gt;&lt;ref-type name="Journal Article"&gt;17&lt;/ref-type&gt;&lt;contributors&gt;&lt;authors&gt;&lt;author&gt;Wang, Peng&lt;/author&gt;&lt;author&gt;Yan, Jingchun&lt;/author&gt;&lt;author&gt;Wang, Shuyuan&lt;/author&gt;&lt;author&gt;Xu, Peng&lt;/author&gt;&lt;author&gt;Shen, Laihong&lt;/author&gt;&lt;author&gt;Song, Tao&lt;/author&gt;&lt;/authors&gt;&lt;/contributors&gt;&lt;titles&gt;&lt;title&gt;Synergistic effects of lanthanum ferrite perovskite and hydrogen to promote ammonia production during microalgae catalytic pyrolysis process&lt;/title&gt;&lt;secondary-title&gt;Bioresource Technology&lt;/secondary-title&gt;&lt;/titles&gt;&lt;periodical&gt;&lt;full-title&gt;Bioresource Technology&lt;/full-title&gt;&lt;/periodical&gt;&lt;pages&gt;125641&lt;/pages&gt;&lt;volume&gt;340&lt;/volume&gt;&lt;keywords&gt;&lt;keyword&gt;Ammonia&lt;/keyword&gt;&lt;keyword&gt;Microalgae&lt;/keyword&gt;&lt;keyword&gt;Catalytic pyrolysis&lt;/keyword&gt;&lt;keyword&gt;LaFeO perovskite&lt;/keyword&gt;&lt;keyword&gt;H atmosphere&lt;/keyword&gt;&lt;/keywords&gt;&lt;dates&gt;&lt;year&gt;2021&lt;/year&gt;&lt;pub-dates&gt;&lt;date&gt;2021/11/01/&lt;/date&gt;&lt;/pub-dates&gt;&lt;/dates&gt;&lt;isbn&gt;0960-8524&lt;/isbn&gt;&lt;urls&gt;&lt;related-urls&gt;&lt;url&gt;https://www.sciencedirect.com/science/article/pii/S0960852421009822&lt;/url&gt;&lt;/related-urls&gt;&lt;/urls&gt;&lt;electronic-resource-num&gt;https://doi.org/10.1016/j.biortech.2021.125641&lt;/electronic-resource-num&gt;&lt;/record&gt;&lt;/Cite&gt;&lt;/EndNote&gt;</w:instrText>
      </w:r>
      <w:r w:rsidRPr="00745549">
        <w:rPr>
          <w:rFonts w:eastAsia="Times New Roman" w:cs="Times New Roman"/>
        </w:rPr>
        <w:fldChar w:fldCharType="separate"/>
      </w:r>
      <w:r>
        <w:rPr>
          <w:rFonts w:eastAsia="Times New Roman" w:cs="Times New Roman"/>
          <w:noProof/>
        </w:rPr>
        <w:t>(Wang et al., 2021)</w:t>
      </w:r>
      <w:r w:rsidRPr="00745549">
        <w:rPr>
          <w:rFonts w:eastAsia="Times New Roman" w:cs="Times New Roman"/>
        </w:rPr>
        <w:fldChar w:fldCharType="end"/>
      </w:r>
      <w:r w:rsidRPr="00745549">
        <w:rPr>
          <w:rFonts w:eastAsia="Times New Roman" w:cs="Times New Roman"/>
        </w:rPr>
        <w:t xml:space="preserve">.Yan et. al </w:t>
      </w:r>
      <w:r w:rsidRPr="00745549">
        <w:rPr>
          <w:rFonts w:eastAsia="Times New Roman" w:cs="Times New Roman"/>
        </w:rPr>
        <w:fldChar w:fldCharType="begin"/>
      </w:r>
      <w:r>
        <w:rPr>
          <w:rFonts w:eastAsia="Times New Roman" w:cs="Times New Roman"/>
        </w:rPr>
        <w:instrText xml:space="preserve"> ADDIN EN.CITE &lt;EndNote&gt;&lt;Cite&gt;&lt;Author&gt;Yan&lt;/Author&gt;&lt;Year&gt;2023&lt;/Year&gt;&lt;RecNum&gt;678&lt;/RecNum&gt;&lt;DisplayText&gt;(Yan et al., 2023)&lt;/DisplayText&gt;&lt;record&gt;&lt;rec-number&gt;678&lt;/rec-number&gt;&lt;foreign-keys&gt;&lt;key app="EN" db-id="5eddw2wecta2w9e0er7v09s5s5a92zsepsxz" timestamp="1687371763"&gt;678&lt;/key&gt;&lt;/foreign-keys&gt;&lt;ref-type name="Journal Article"&gt;17&lt;/ref-type&gt;&lt;contributors&gt;&lt;authors&gt;&lt;author&gt;Yan, Jingchun&lt;/author&gt;&lt;author&gt;Lai, Junjie&lt;/author&gt;&lt;author&gt;Yin, Kehan&lt;/author&gt;&lt;author&gt;Yan, Yongbo&lt;/author&gt;&lt;author&gt;Shen, Laihong&lt;/author&gt;&lt;author&gt;Yang, Li&lt;/author&gt;&lt;/authors&gt;&lt;/contributors&gt;&lt;titles&gt;&lt;title&gt;Syngas production and gas-N evolution over heterogeneously doped La-Fe-O perovskite-type oxygen carriers in chemical looping gasification of microalgae&lt;/title&gt;&lt;secondary-title&gt;Bioresource Technology&lt;/secondary-title&gt;&lt;/titles&gt;&lt;periodical&gt;&lt;full-title&gt;Bioresource Technology&lt;/full-title&gt;&lt;/periodical&gt;&lt;pages&gt;128507&lt;/pages&gt;&lt;volume&gt;369&lt;/volume&gt;&lt;keywords&gt;&lt;keyword&gt;Biomass gasification&lt;/keyword&gt;&lt;keyword&gt;Syngas enhancement&lt;/keyword&gt;&lt;keyword&gt;Doped perovskites&lt;/keyword&gt;&lt;keyword&gt;Nitrogenous gases emission&lt;/keyword&gt;&lt;keyword&gt;NO storage&lt;/keyword&gt;&lt;/keywords&gt;&lt;dates&gt;&lt;year&gt;2023&lt;/year&gt;&lt;pub-dates&gt;&lt;date&gt;2023/02/01/&lt;/date&gt;&lt;/pub-dates&gt;&lt;/dates&gt;&lt;isbn&gt;0960-8524&lt;/isbn&gt;&lt;urls&gt;&lt;related-urls&gt;&lt;url&gt;https://www.sciencedirect.com/science/article/pii/S0960852422018405&lt;/url&gt;&lt;/related-urls&gt;&lt;/urls&gt;&lt;electronic-resource-num&gt;https://doi.org/10.1016/j.biortech.2022.128507&lt;/electronic-resource-num&gt;&lt;/record&gt;&lt;/Cite&gt;&lt;/EndNote&gt;</w:instrText>
      </w:r>
      <w:r w:rsidRPr="00745549">
        <w:rPr>
          <w:rFonts w:eastAsia="Times New Roman" w:cs="Times New Roman"/>
        </w:rPr>
        <w:fldChar w:fldCharType="separate"/>
      </w:r>
      <w:r>
        <w:rPr>
          <w:rFonts w:eastAsia="Times New Roman" w:cs="Times New Roman"/>
          <w:noProof/>
        </w:rPr>
        <w:t>(Yan et al., 2023)</w:t>
      </w:r>
      <w:r w:rsidRPr="00745549">
        <w:rPr>
          <w:rFonts w:eastAsia="Times New Roman" w:cs="Times New Roman"/>
        </w:rPr>
        <w:fldChar w:fldCharType="end"/>
      </w:r>
      <w:r w:rsidRPr="00745549">
        <w:rPr>
          <w:rFonts w:eastAsia="Times New Roman" w:cs="Times New Roman"/>
        </w:rPr>
        <w:t xml:space="preserve"> proposed a possible evolution pathway of gas-N during CLG of microalgae over La</w:t>
      </w:r>
      <w:r w:rsidRPr="00745549">
        <w:rPr>
          <w:rFonts w:eastAsia="Times New Roman" w:cs="Times New Roman"/>
          <w:vertAlign w:val="subscript"/>
        </w:rPr>
        <w:t>0.3</w:t>
      </w:r>
      <w:r w:rsidRPr="00745549">
        <w:rPr>
          <w:rFonts w:eastAsia="Times New Roman" w:cs="Times New Roman"/>
        </w:rPr>
        <w:t>Ba</w:t>
      </w:r>
      <w:r w:rsidRPr="00745549">
        <w:rPr>
          <w:rFonts w:eastAsia="Times New Roman" w:cs="Times New Roman"/>
          <w:vertAlign w:val="subscript"/>
        </w:rPr>
        <w:t>0.7</w:t>
      </w:r>
      <w:r w:rsidRPr="00745549">
        <w:rPr>
          <w:rFonts w:eastAsia="Times New Roman" w:cs="Times New Roman"/>
        </w:rPr>
        <w:t>FeO</w:t>
      </w:r>
      <w:r w:rsidRPr="00745549">
        <w:rPr>
          <w:rFonts w:eastAsia="Times New Roman" w:cs="Times New Roman"/>
          <w:vertAlign w:val="subscript"/>
        </w:rPr>
        <w:t>3</w:t>
      </w:r>
      <w:r w:rsidRPr="00745549">
        <w:rPr>
          <w:rFonts w:eastAsia="Times New Roman" w:cs="Times New Roman"/>
        </w:rPr>
        <w:t> (L3B7F). They found that the L3B7F has the capacity to reduce tar and NO</w:t>
      </w:r>
      <w:r w:rsidRPr="00745549">
        <w:rPr>
          <w:rFonts w:eastAsia="Times New Roman" w:cs="Times New Roman"/>
          <w:vertAlign w:val="subscript"/>
        </w:rPr>
        <w:t>x</w:t>
      </w:r>
      <w:r w:rsidRPr="00745549">
        <w:rPr>
          <w:rFonts w:eastAsia="Times New Roman" w:cs="Times New Roman"/>
        </w:rPr>
        <w:t xml:space="preserve"> synergistically at high temperatures (&gt;700 °C) and </w:t>
      </w:r>
      <w:r w:rsidRPr="00745549">
        <w:rPr>
          <w:rFonts w:eastAsia="Times New Roman" w:cs="Times New Roman"/>
        </w:rPr>
        <w:lastRenderedPageBreak/>
        <w:t>to store NO</w:t>
      </w:r>
      <w:r w:rsidRPr="00745549">
        <w:rPr>
          <w:rFonts w:eastAsia="Times New Roman" w:cs="Times New Roman"/>
          <w:vertAlign w:val="subscript"/>
        </w:rPr>
        <w:t>x</w:t>
      </w:r>
      <w:r w:rsidRPr="00745549">
        <w:rPr>
          <w:rFonts w:eastAsia="Times New Roman" w:cs="Times New Roman"/>
        </w:rPr>
        <w:t xml:space="preserve"> on its surface at moderate temperatures (400 °C). To improve the oxygen releasing ability of LaFeO</w:t>
      </w:r>
      <w:r w:rsidRPr="00745549">
        <w:rPr>
          <w:rFonts w:eastAsia="Times New Roman" w:cs="Times New Roman"/>
          <w:vertAlign w:val="subscript"/>
        </w:rPr>
        <w:t>3</w:t>
      </w:r>
      <w:r w:rsidRPr="00745549">
        <w:rPr>
          <w:rFonts w:eastAsia="Times New Roman" w:cs="Times New Roman"/>
        </w:rPr>
        <w:t xml:space="preserve">, various studies have been conducted by substituting the B-site metal ions. According to Zhang et al., </w:t>
      </w:r>
      <w:r w:rsidRPr="00745549">
        <w:rPr>
          <w:rFonts w:eastAsia="Times New Roman" w:cs="Times New Roman"/>
        </w:rPr>
        <w:fldChar w:fldCharType="begin"/>
      </w:r>
      <w:r>
        <w:rPr>
          <w:rFonts w:eastAsia="Times New Roman" w:cs="Times New Roman"/>
        </w:rPr>
        <w:instrText xml:space="preserve"> ADDIN EN.CITE &lt;EndNote&gt;&lt;Cite&gt;&lt;Author&gt;Zhang&lt;/Author&gt;&lt;Year&gt;2006&lt;/Year&gt;&lt;RecNum&gt;2716&lt;/RecNum&gt;&lt;DisplayText&gt;(Zhang et al., 2006)&lt;/DisplayText&gt;&lt;record&gt;&lt;rec-number&gt;2716&lt;/rec-number&gt;&lt;foreign-keys&gt;&lt;key app="EN" db-id="50wxdpzd9vd5r7e9t5b595djrfpttrxw9avp" timestamp="1680999241"&gt;2716&lt;/key&gt;&lt;/foreign-keys&gt;&lt;ref-type name="Journal Article"&gt;17&lt;/ref-type&gt;&lt;contributors&gt;&lt;authors&gt;&lt;author&gt;Zhang, Runduo&lt;/author&gt;&lt;author&gt;Villanueva, Adrian&lt;/author&gt;&lt;author&gt;Alamdari, Houshang&lt;/author&gt;&lt;author&gt;Kaliaguine, Serge&lt;/author&gt;&lt;/authors&gt;&lt;/contributors&gt;&lt;titles&gt;&lt;title&gt;SCR of NO by propene over nanoscale LaMn1−xCuxO3 perovskites&lt;/title&gt;&lt;secondary-title&gt;Applied Catalysis A: General&lt;/secondary-title&gt;&lt;/titles&gt;&lt;periodical&gt;&lt;full-title&gt;Applied Catalysis A: General&lt;/full-title&gt;&lt;/periodical&gt;&lt;pages&gt;85-97&lt;/pages&gt;&lt;volume&gt;307&lt;/volume&gt;&lt;number&gt;1&lt;/number&gt;&lt;keywords&gt;&lt;keyword&gt;SCR of NO&lt;/keyword&gt;&lt;keyword&gt;Propene&lt;/keyword&gt;&lt;keyword&gt;Reactive grinding&lt;/keyword&gt;&lt;keyword&gt;High surface area&lt;/keyword&gt;&lt;keyword&gt;Mn-based&lt;/keyword&gt;&lt;keyword&gt;Perovskite&lt;/keyword&gt;&lt;keyword&gt;TPR&lt;/keyword&gt;&lt;keyword&gt;TPD&lt;/keyword&gt;&lt;/keywords&gt;&lt;dates&gt;&lt;year&gt;2006&lt;/year&gt;&lt;pub-dates&gt;&lt;date&gt;2006/06/12/&lt;/date&gt;&lt;/pub-dates&gt;&lt;/dates&gt;&lt;isbn&gt;0926-860X&lt;/isbn&gt;&lt;urls&gt;&lt;related-urls&gt;&lt;url&gt;https://www.sciencedirect.com/science/article/pii/S0926860X06001712&lt;/url&gt;&lt;/related-urls&gt;&lt;/urls&gt;&lt;electronic-resource-num&gt;https://doi.org/10.1016/j.apcata.2006.03.019&lt;/electronic-resource-num&gt;&lt;/record&gt;&lt;/Cite&gt;&lt;/EndNote&gt;</w:instrText>
      </w:r>
      <w:r w:rsidRPr="00745549">
        <w:rPr>
          <w:rFonts w:eastAsia="Times New Roman" w:cs="Times New Roman"/>
        </w:rPr>
        <w:fldChar w:fldCharType="separate"/>
      </w:r>
      <w:r>
        <w:rPr>
          <w:rFonts w:eastAsia="Times New Roman" w:cs="Times New Roman"/>
          <w:noProof/>
        </w:rPr>
        <w:t>(Zhang et al., 2006)</w:t>
      </w:r>
      <w:r w:rsidRPr="00745549">
        <w:rPr>
          <w:rFonts w:eastAsia="Times New Roman" w:cs="Times New Roman"/>
        </w:rPr>
        <w:fldChar w:fldCharType="end"/>
      </w:r>
      <w:r w:rsidRPr="00745549">
        <w:rPr>
          <w:rFonts w:eastAsia="Times New Roman" w:cs="Times New Roman"/>
        </w:rPr>
        <w:t xml:space="preserve"> the B-site doping could significantly increase the conversion of NO to N</w:t>
      </w:r>
      <w:r w:rsidRPr="00745549">
        <w:rPr>
          <w:rFonts w:eastAsia="Times New Roman" w:cs="Times New Roman"/>
          <w:vertAlign w:val="subscript"/>
        </w:rPr>
        <w:t>2</w:t>
      </w:r>
      <w:r w:rsidRPr="00745549">
        <w:rPr>
          <w:rFonts w:eastAsia="Times New Roman" w:cs="Times New Roman"/>
        </w:rPr>
        <w:t>, and LaMnO</w:t>
      </w:r>
      <w:r w:rsidRPr="00745549">
        <w:rPr>
          <w:rFonts w:eastAsia="Times New Roman" w:cs="Times New Roman"/>
          <w:vertAlign w:val="subscript"/>
        </w:rPr>
        <w:t>3</w:t>
      </w:r>
      <w:r w:rsidRPr="00745549">
        <w:rPr>
          <w:rFonts w:eastAsia="Times New Roman" w:cs="Times New Roman"/>
        </w:rPr>
        <w:t xml:space="preserve"> perovskite had a noticeable catalytic impact on the synergistic removal of NO and C</w:t>
      </w:r>
      <w:r w:rsidRPr="00745549">
        <w:rPr>
          <w:rFonts w:eastAsia="Times New Roman" w:cs="Times New Roman"/>
          <w:vertAlign w:val="subscript"/>
        </w:rPr>
        <w:t>3</w:t>
      </w:r>
      <w:r w:rsidRPr="00745549">
        <w:rPr>
          <w:rFonts w:eastAsia="Times New Roman" w:cs="Times New Roman"/>
        </w:rPr>
        <w:t>H</w:t>
      </w:r>
      <w:r w:rsidRPr="00745549">
        <w:rPr>
          <w:rFonts w:eastAsia="Times New Roman" w:cs="Times New Roman"/>
          <w:vertAlign w:val="subscript"/>
        </w:rPr>
        <w:t>6</w:t>
      </w:r>
      <w:r w:rsidRPr="00745549">
        <w:rPr>
          <w:rFonts w:eastAsia="Times New Roman" w:cs="Times New Roman"/>
        </w:rPr>
        <w:t>. Additionally, the doped La-Fe-O series perovskites were evaluated, and the yield of N</w:t>
      </w:r>
      <w:r w:rsidRPr="00745549">
        <w:rPr>
          <w:rFonts w:eastAsia="Times New Roman" w:cs="Times New Roman"/>
          <w:vertAlign w:val="subscript"/>
        </w:rPr>
        <w:t>2</w:t>
      </w:r>
      <w:r w:rsidRPr="00745549">
        <w:rPr>
          <w:rFonts w:eastAsia="Times New Roman" w:cs="Times New Roman"/>
        </w:rPr>
        <w:t xml:space="preserve"> over LaFe</w:t>
      </w:r>
      <w:r w:rsidRPr="00745549">
        <w:rPr>
          <w:rFonts w:eastAsia="Times New Roman" w:cs="Times New Roman"/>
          <w:vertAlign w:val="subscript"/>
        </w:rPr>
        <w:t>0.8</w:t>
      </w:r>
      <w:r w:rsidRPr="00745549">
        <w:rPr>
          <w:rFonts w:eastAsia="Times New Roman" w:cs="Times New Roman"/>
        </w:rPr>
        <w:t>Cu</w:t>
      </w:r>
      <w:r w:rsidRPr="00745549">
        <w:rPr>
          <w:rFonts w:eastAsia="Times New Roman" w:cs="Times New Roman"/>
          <w:vertAlign w:val="subscript"/>
        </w:rPr>
        <w:t>0.2</w:t>
      </w:r>
      <w:r w:rsidRPr="00745549">
        <w:rPr>
          <w:rFonts w:eastAsia="Times New Roman" w:cs="Times New Roman"/>
        </w:rPr>
        <w:t>O</w:t>
      </w:r>
      <w:r w:rsidRPr="00745549">
        <w:rPr>
          <w:rFonts w:eastAsia="Times New Roman" w:cs="Times New Roman"/>
          <w:vertAlign w:val="subscript"/>
        </w:rPr>
        <w:t>3</w:t>
      </w:r>
      <w:r w:rsidRPr="00745549">
        <w:rPr>
          <w:rFonts w:eastAsia="Times New Roman" w:cs="Times New Roman"/>
        </w:rPr>
        <w:t xml:space="preserve"> reached around 97 % at 700 °C. Shen et. al. </w:t>
      </w:r>
      <w:r w:rsidRPr="00745549">
        <w:rPr>
          <w:rFonts w:eastAsia="Times New Roman" w:cs="Times New Roman"/>
        </w:rPr>
        <w:fldChar w:fldCharType="begin"/>
      </w:r>
      <w:r>
        <w:rPr>
          <w:rFonts w:eastAsia="Times New Roman" w:cs="Times New Roman"/>
        </w:rPr>
        <w:instrText xml:space="preserve"> ADDIN EN.CITE &lt;EndNote&gt;&lt;Cite&gt;&lt;Author&gt;Zhang&lt;/Author&gt;&lt;Year&gt;2006&lt;/Year&gt;&lt;RecNum&gt;2716&lt;/RecNum&gt;&lt;DisplayText&gt;(Zhang et al., 2006)&lt;/DisplayText&gt;&lt;record&gt;&lt;rec-number&gt;2716&lt;/rec-number&gt;&lt;foreign-keys&gt;&lt;key app="EN" db-id="50wxdpzd9vd5r7e9t5b595djrfpttrxw9avp" timestamp="1680999241"&gt;2716&lt;/key&gt;&lt;/foreign-keys&gt;&lt;ref-type name="Journal Article"&gt;17&lt;/ref-type&gt;&lt;contributors&gt;&lt;authors&gt;&lt;author&gt;Zhang, Runduo&lt;/author&gt;&lt;author&gt;Villanueva, Adrian&lt;/author&gt;&lt;author&gt;Alamdari, Houshang&lt;/author&gt;&lt;author&gt;Kaliaguine, Serge&lt;/author&gt;&lt;/authors&gt;&lt;/contributors&gt;&lt;titles&gt;&lt;title&gt;SCR of NO by propene over nanoscale LaMn1−xCuxO3 perovskites&lt;/title&gt;&lt;secondary-title&gt;Applied Catalysis A: General&lt;/secondary-title&gt;&lt;/titles&gt;&lt;periodical&gt;&lt;full-title&gt;Applied Catalysis A: General&lt;/full-title&gt;&lt;/periodical&gt;&lt;pages&gt;85-97&lt;/pages&gt;&lt;volume&gt;307&lt;/volume&gt;&lt;number&gt;1&lt;/number&gt;&lt;keywords&gt;&lt;keyword&gt;SCR of NO&lt;/keyword&gt;&lt;keyword&gt;Propene&lt;/keyword&gt;&lt;keyword&gt;Reactive grinding&lt;/keyword&gt;&lt;keyword&gt;High surface area&lt;/keyword&gt;&lt;keyword&gt;Mn-based&lt;/keyword&gt;&lt;keyword&gt;Perovskite&lt;/keyword&gt;&lt;keyword&gt;TPR&lt;/keyword&gt;&lt;keyword&gt;TPD&lt;/keyword&gt;&lt;/keywords&gt;&lt;dates&gt;&lt;year&gt;2006&lt;/year&gt;&lt;pub-dates&gt;&lt;date&gt;2006/06/12/&lt;/date&gt;&lt;/pub-dates&gt;&lt;/dates&gt;&lt;isbn&gt;0926-860X&lt;/isbn&gt;&lt;urls&gt;&lt;related-urls&gt;&lt;url&gt;https://www.sciencedirect.com/science/article/pii/S0926860X06001712&lt;/url&gt;&lt;/related-urls&gt;&lt;/urls&gt;&lt;electronic-resource-num&gt;https://doi.org/10.1016/j.apcata.2006.03.019&lt;/electronic-resource-num&gt;&lt;/record&gt;&lt;/Cite&gt;&lt;/EndNote&gt;</w:instrText>
      </w:r>
      <w:r w:rsidRPr="00745549">
        <w:rPr>
          <w:rFonts w:eastAsia="Times New Roman" w:cs="Times New Roman"/>
        </w:rPr>
        <w:fldChar w:fldCharType="separate"/>
      </w:r>
      <w:r>
        <w:rPr>
          <w:rFonts w:eastAsia="Times New Roman" w:cs="Times New Roman"/>
          <w:noProof/>
        </w:rPr>
        <w:t>(Zhang et al., 2006)</w:t>
      </w:r>
      <w:r w:rsidRPr="00745549">
        <w:rPr>
          <w:rFonts w:eastAsia="Times New Roman" w:cs="Times New Roman"/>
        </w:rPr>
        <w:fldChar w:fldCharType="end"/>
      </w:r>
      <w:r w:rsidRPr="00745549">
        <w:rPr>
          <w:rFonts w:eastAsia="Times New Roman" w:cs="Times New Roman"/>
        </w:rPr>
        <w:t xml:space="preserve"> revealed that lanthanum manganite’s initial oxygen vacancy count grew and that, following Cu doping (LaMn</w:t>
      </w:r>
      <w:r w:rsidRPr="00745549">
        <w:rPr>
          <w:rFonts w:eastAsia="Times New Roman" w:cs="Times New Roman"/>
          <w:vertAlign w:val="subscript"/>
        </w:rPr>
        <w:t>1−</w:t>
      </w:r>
      <w:r w:rsidRPr="00745549">
        <w:rPr>
          <w:rFonts w:eastAsia="Times New Roman" w:cs="Times New Roman"/>
          <w:i/>
          <w:iCs/>
          <w:vertAlign w:val="subscript"/>
        </w:rPr>
        <w:t>x</w:t>
      </w:r>
      <w:r w:rsidRPr="00745549">
        <w:rPr>
          <w:rFonts w:eastAsia="Times New Roman" w:cs="Times New Roman"/>
        </w:rPr>
        <w:t>Cu</w:t>
      </w:r>
      <w:r w:rsidRPr="00745549">
        <w:rPr>
          <w:rFonts w:eastAsia="Times New Roman" w:cs="Times New Roman"/>
          <w:i/>
          <w:iCs/>
          <w:vertAlign w:val="subscript"/>
        </w:rPr>
        <w:t>x</w:t>
      </w:r>
      <w:r w:rsidRPr="00745549">
        <w:rPr>
          <w:rFonts w:eastAsia="Times New Roman" w:cs="Times New Roman"/>
        </w:rPr>
        <w:t>O</w:t>
      </w:r>
      <w:r w:rsidRPr="00745549">
        <w:rPr>
          <w:rFonts w:eastAsia="Times New Roman" w:cs="Times New Roman"/>
          <w:vertAlign w:val="subscript"/>
        </w:rPr>
        <w:t>3</w:t>
      </w:r>
      <w:r w:rsidRPr="00745549">
        <w:rPr>
          <w:rFonts w:eastAsia="Times New Roman" w:cs="Times New Roman"/>
        </w:rPr>
        <w:t xml:space="preserve">) , the link between metal and oxygen deteriorated, which enriched surface absorption oxygen and improved lattice oxygen release. However, the increased α-oxygen content expedited the non-selective oxidation of hydrocarbons while inhibiting the creation of organo-nitrogen compounds. </w:t>
      </w:r>
      <w:proofErr w:type="gramStart"/>
      <w:r w:rsidRPr="00745549">
        <w:rPr>
          <w:rFonts w:eastAsia="Times New Roman" w:cs="Times New Roman"/>
        </w:rPr>
        <w:t>As a consequence</w:t>
      </w:r>
      <w:proofErr w:type="gramEnd"/>
      <w:r w:rsidRPr="00745549">
        <w:rPr>
          <w:rFonts w:eastAsia="Times New Roman" w:cs="Times New Roman"/>
        </w:rPr>
        <w:t>, the N</w:t>
      </w:r>
      <w:r w:rsidRPr="00745549">
        <w:rPr>
          <w:rFonts w:eastAsia="Times New Roman" w:cs="Times New Roman"/>
          <w:vertAlign w:val="subscript"/>
        </w:rPr>
        <w:t>2</w:t>
      </w:r>
      <w:r w:rsidRPr="00745549">
        <w:rPr>
          <w:rFonts w:eastAsia="Times New Roman" w:cs="Times New Roman"/>
        </w:rPr>
        <w:t xml:space="preserve"> yield in comparison to Mn-based perovskites was adversely affected, resulting in poor performance. Co-doping at the B-site also improves the reactivity and inhibits carbon formation of chemical looping reaction </w:t>
      </w:r>
      <w:r w:rsidRPr="00550385">
        <w:rPr>
          <w:rFonts w:eastAsia="Times New Roman" w:cs="Times New Roman"/>
        </w:rPr>
        <w:fldChar w:fldCharType="begin"/>
      </w:r>
      <w:r w:rsidR="00886D7A">
        <w:rPr>
          <w:rFonts w:eastAsia="Times New Roman" w:cs="Times New Roman"/>
        </w:rPr>
        <w:instrText xml:space="preserve"> ADDIN EN.CITE &lt;EndNote&gt;&lt;Cite&gt;&lt;Author&gt;Zhao&lt;/Author&gt;&lt;Year&gt;2016&lt;/Year&gt;&lt;RecNum&gt;2720&lt;/RecNum&gt;&lt;DisplayText&gt;(Zhao, He, et al., 2016a)&lt;/DisplayText&gt;&lt;record&gt;&lt;rec-number&gt;2720&lt;/rec-number&gt;&lt;foreign-keys&gt;&lt;key app="EN" db-id="50wxdpzd9vd5r7e9t5b595djrfpttrxw9avp" timestamp="1681012949"&gt;2720&lt;/key&gt;&lt;/foreign-keys&gt;&lt;ref-type name="Journal Article"&gt;17&lt;/ref-type&gt;&lt;contributors&gt;&lt;authors&gt;&lt;author&gt;Zhao, Kun&lt;/author&gt;&lt;author&gt;He, Fang&lt;/author&gt;&lt;author&gt;Huang, Zhen&lt;/author&gt;&lt;author&gt;Wei, Guoqiang&lt;/author&gt;&lt;author&gt;Zheng, Anqing&lt;/author&gt;&lt;author&gt;Li, Haibin&lt;/author&gt;&lt;author&gt;Zhao, Zengli&lt;/author&gt;&lt;/authors&gt;&lt;/contributors&gt;&lt;titles&gt;&lt;title&gt;Perovskite-type oxides LaFe1−xCoxO3 for chemical looping steam methane reforming to syngas and hydrogen co-production&lt;/title&gt;&lt;secondary-title&gt;Applied Energy&lt;/secondary-title&gt;&lt;/titles&gt;&lt;periodical&gt;&lt;full-title&gt;Applied Energy&lt;/full-title&gt;&lt;/periodical&gt;&lt;pages&gt;193-203&lt;/pages&gt;&lt;volume&gt;168&lt;/volume&gt;&lt;keywords&gt;&lt;keyword&gt;Chemical looping&lt;/keyword&gt;&lt;keyword&gt;Methane reforming&lt;/keyword&gt;&lt;keyword&gt;Syngas&lt;/keyword&gt;&lt;keyword&gt;Hydrogen&lt;/keyword&gt;&lt;keyword&gt;Redox&lt;/keyword&gt;&lt;/keywords&gt;&lt;dates&gt;&lt;year&gt;2016&lt;/year&gt;&lt;pub-dates&gt;&lt;date&gt;2016/04/15/&lt;/date&gt;&lt;/pub-dates&gt;&lt;/dates&gt;&lt;isbn&gt;0306-2619&lt;/isbn&gt;&lt;urls&gt;&lt;related-urls&gt;&lt;url&gt;https://www.sciencedirect.com/science/article/pii/S0306261916300320&lt;/url&gt;&lt;/related-urls&gt;&lt;/urls&gt;&lt;electronic-resource-num&gt;https://doi.org/10.1016/j.apenergy.2016.01.052&lt;/electronic-resource-num&gt;&lt;/record&gt;&lt;/Cite&gt;&lt;/EndNote&gt;</w:instrText>
      </w:r>
      <w:r w:rsidRPr="00550385">
        <w:rPr>
          <w:rFonts w:eastAsia="Times New Roman" w:cs="Times New Roman"/>
        </w:rPr>
        <w:fldChar w:fldCharType="separate"/>
      </w:r>
      <w:r w:rsidR="00886D7A">
        <w:rPr>
          <w:rFonts w:eastAsia="Times New Roman" w:cs="Times New Roman"/>
          <w:noProof/>
        </w:rPr>
        <w:t>(Zhao, He, et al., 2016a)</w:t>
      </w:r>
      <w:r w:rsidRPr="00550385">
        <w:rPr>
          <w:rFonts w:eastAsia="Times New Roman" w:cs="Times New Roman"/>
        </w:rPr>
        <w:fldChar w:fldCharType="end"/>
      </w:r>
      <w:r w:rsidRPr="00550385">
        <w:rPr>
          <w:rFonts w:eastAsia="Times New Roman" w:cs="Times New Roman"/>
        </w:rPr>
        <w:t xml:space="preserve">. </w:t>
      </w:r>
      <w:r w:rsidRPr="00550385">
        <w:rPr>
          <w:rFonts w:eastAsia="Times New Roman" w:cs="Times New Roman"/>
          <w:noProof/>
        </w:rPr>
        <w:t>Wang and Shen</w:t>
      </w:r>
      <w:r w:rsidRPr="00550385">
        <w:rPr>
          <w:rFonts w:eastAsia="Times New Roman" w:cs="Times New Roman"/>
        </w:rPr>
        <w:t xml:space="preserve"> </w:t>
      </w:r>
      <w:r w:rsidRPr="00550385">
        <w:rPr>
          <w:rFonts w:eastAsia="Times New Roman" w:cs="Times New Roman"/>
        </w:rPr>
        <w:fldChar w:fldCharType="begin"/>
      </w:r>
      <w:r w:rsidRPr="00550385">
        <w:rPr>
          <w:rFonts w:eastAsia="Times New Roman" w:cs="Times New Roman"/>
        </w:rPr>
        <w:instrText xml:space="preserve"> ADDIN EN.CITE &lt;EndNote&gt;&lt;Cite&gt;&lt;Author&gt;Wang&lt;/Author&gt;&lt;Year&gt;2023&lt;/Year&gt;&lt;RecNum&gt;685&lt;/RecNum&gt;&lt;DisplayText&gt;(P. Wang et al., 2023)&lt;/DisplayText&gt;&lt;record&gt;&lt;rec-number&gt;685&lt;/rec-number&gt;&lt;foreign-keys&gt;&lt;key app="EN" db-id="5eddw2wecta2w9e0er7v09s5s5a92zsepsxz" timestamp="1687371764"&gt;685&lt;/key&gt;&lt;/foreign-keys&gt;&lt;ref-type name="Journal Article"&gt;17&lt;/ref-type&gt;&lt;contributors&gt;&lt;authors&gt;&lt;author&gt;Wang, Peng&lt;/author&gt;&lt;author&gt;Xu, Peng&lt;/author&gt;&lt;author&gt;Shen, Laihong&lt;/author&gt;&lt;/authors&gt;&lt;/contributors&gt;&lt;titles&gt;&lt;title&gt;Promotional effect of Ca on La1-xCaxFeO3 perovskites for ammonia production via steam catalytic gasification of microalgae&lt;/title&gt;&lt;secondary-title&gt;Chemical Engineering Journal&lt;/secondary-title&gt;&lt;/titles&gt;&lt;periodical&gt;&lt;full-title&gt;Chemical Engineering Journal&lt;/full-title&gt;&lt;/periodical&gt;&lt;pages&gt;140483&lt;/pages&gt;&lt;volume&gt;455&lt;/volume&gt;&lt;keywords&gt;&lt;keyword&gt;Ammonia&lt;/keyword&gt;&lt;keyword&gt;Microalgae&lt;/keyword&gt;&lt;keyword&gt;Steam catalytic gasification&lt;/keyword&gt;&lt;keyword&gt;Perovskite&lt;/keyword&gt;&lt;keyword&gt;Calcium substitution&lt;/keyword&gt;&lt;/keywords&gt;&lt;dates&gt;&lt;year&gt;2023&lt;/year&gt;&lt;pub-dates&gt;&lt;date&gt;2023/01/01/&lt;/date&gt;&lt;/pub-dates&gt;&lt;/dates&gt;&lt;isbn&gt;1385-8947&lt;/isbn&gt;&lt;urls&gt;&lt;related-urls&gt;&lt;url&gt;https://www.sciencedirect.com/science/article/pii/S1385894722059630&lt;/url&gt;&lt;/related-urls&gt;&lt;/urls&gt;&lt;electronic-resource-num&gt;https://doi.org/10.1016/j.cej.2022.140483&lt;/electronic-resource-num&gt;&lt;/record&gt;&lt;/Cite&gt;&lt;/EndNote&gt;</w:instrText>
      </w:r>
      <w:r w:rsidRPr="00550385">
        <w:rPr>
          <w:rFonts w:eastAsia="Times New Roman" w:cs="Times New Roman"/>
        </w:rPr>
        <w:fldChar w:fldCharType="separate"/>
      </w:r>
      <w:r w:rsidRPr="00550385">
        <w:rPr>
          <w:rFonts w:eastAsia="Times New Roman" w:cs="Times New Roman"/>
          <w:noProof/>
        </w:rPr>
        <w:t>(P. Wang et al., 2023)</w:t>
      </w:r>
      <w:r w:rsidRPr="00550385">
        <w:rPr>
          <w:rFonts w:eastAsia="Times New Roman" w:cs="Times New Roman"/>
        </w:rPr>
        <w:fldChar w:fldCharType="end"/>
      </w:r>
      <w:r w:rsidRPr="00550385">
        <w:rPr>
          <w:rFonts w:eastAsia="Times New Roman" w:cs="Times New Roman"/>
        </w:rPr>
        <w:t xml:space="preserve"> proposed La</w:t>
      </w:r>
      <w:r w:rsidRPr="00550385">
        <w:rPr>
          <w:rFonts w:eastAsia="Times New Roman" w:cs="Times New Roman"/>
          <w:vertAlign w:val="subscript"/>
        </w:rPr>
        <w:t>1-</w:t>
      </w:r>
      <w:r w:rsidRPr="00745549">
        <w:rPr>
          <w:rFonts w:eastAsia="Times New Roman" w:cs="Times New Roman"/>
          <w:vertAlign w:val="subscript"/>
        </w:rPr>
        <w:t>x</w:t>
      </w:r>
      <w:r w:rsidRPr="00745549">
        <w:rPr>
          <w:rFonts w:eastAsia="Times New Roman" w:cs="Times New Roman"/>
        </w:rPr>
        <w:t>Ca</w:t>
      </w:r>
      <w:r w:rsidRPr="00745549">
        <w:rPr>
          <w:rFonts w:eastAsia="Times New Roman" w:cs="Times New Roman"/>
          <w:vertAlign w:val="subscript"/>
        </w:rPr>
        <w:t>x</w:t>
      </w:r>
      <w:r w:rsidRPr="00745549">
        <w:rPr>
          <w:rFonts w:eastAsia="Times New Roman" w:cs="Times New Roman"/>
        </w:rPr>
        <w:t>FeO</w:t>
      </w:r>
      <w:r w:rsidRPr="00745549">
        <w:rPr>
          <w:rFonts w:eastAsia="Times New Roman" w:cs="Times New Roman"/>
          <w:vertAlign w:val="subscript"/>
        </w:rPr>
        <w:t>3</w:t>
      </w:r>
      <w:r w:rsidRPr="00745549">
        <w:rPr>
          <w:rFonts w:eastAsia="Times New Roman" w:cs="Times New Roman"/>
        </w:rPr>
        <w:t> perovskites (x = 0, 0.1, 0.2 and 0.3) as possible catalysts for NH</w:t>
      </w:r>
      <w:r w:rsidRPr="00745549">
        <w:rPr>
          <w:rFonts w:eastAsia="Times New Roman" w:cs="Times New Roman"/>
          <w:vertAlign w:val="subscript"/>
        </w:rPr>
        <w:t>3</w:t>
      </w:r>
      <w:r w:rsidRPr="00745549">
        <w:rPr>
          <w:rFonts w:eastAsia="Times New Roman" w:cs="Times New Roman"/>
        </w:rPr>
        <w:t xml:space="preserve"> selectivity promotion in biomass gasification. Ca</w:t>
      </w:r>
      <w:r w:rsidRPr="00745549">
        <w:rPr>
          <w:rFonts w:eastAsia="Times New Roman" w:cs="Times New Roman"/>
          <w:vertAlign w:val="superscript"/>
        </w:rPr>
        <w:t>2+</w:t>
      </w:r>
      <w:r w:rsidRPr="00745549">
        <w:rPr>
          <w:rFonts w:eastAsia="Times New Roman" w:cs="Times New Roman"/>
        </w:rPr>
        <w:t xml:space="preserve"> has a smaller ionic radius than La</w:t>
      </w:r>
      <w:r w:rsidRPr="00745549">
        <w:rPr>
          <w:rFonts w:eastAsia="Times New Roman" w:cs="Times New Roman"/>
          <w:vertAlign w:val="superscript"/>
        </w:rPr>
        <w:t>2+</w:t>
      </w:r>
      <w:r w:rsidRPr="00745549">
        <w:rPr>
          <w:rFonts w:eastAsia="Times New Roman" w:cs="Times New Roman"/>
        </w:rPr>
        <w:t>, is a more basic element and can act as a promoter for the formation of active sites on the surface of the catalyst. The results indicate that La</w:t>
      </w:r>
      <w:r w:rsidRPr="00745549">
        <w:rPr>
          <w:rFonts w:eastAsia="Times New Roman" w:cs="Times New Roman"/>
          <w:vertAlign w:val="subscript"/>
        </w:rPr>
        <w:t>0.8</w:t>
      </w:r>
      <w:r w:rsidRPr="00745549">
        <w:rPr>
          <w:rFonts w:eastAsia="Times New Roman" w:cs="Times New Roman"/>
        </w:rPr>
        <w:t>Ca</w:t>
      </w:r>
      <w:r w:rsidRPr="00745549">
        <w:rPr>
          <w:rFonts w:eastAsia="Times New Roman" w:cs="Times New Roman"/>
          <w:vertAlign w:val="subscript"/>
        </w:rPr>
        <w:t>0.2</w:t>
      </w:r>
      <w:r w:rsidRPr="00745549">
        <w:rPr>
          <w:rFonts w:eastAsia="Times New Roman" w:cs="Times New Roman"/>
        </w:rPr>
        <w:t>FeO</w:t>
      </w:r>
      <w:r w:rsidRPr="00745549">
        <w:rPr>
          <w:rFonts w:eastAsia="Times New Roman" w:cs="Times New Roman"/>
          <w:vertAlign w:val="subscript"/>
        </w:rPr>
        <w:t>3</w:t>
      </w:r>
      <w:r w:rsidRPr="00745549">
        <w:rPr>
          <w:rFonts w:eastAsia="Times New Roman" w:cs="Times New Roman"/>
        </w:rPr>
        <w:t xml:space="preserve"> possessed the highest conversion of nitrogen into NH</w:t>
      </w:r>
      <w:r w:rsidRPr="00745549">
        <w:rPr>
          <w:rFonts w:eastAsia="Times New Roman" w:cs="Times New Roman"/>
          <w:vertAlign w:val="subscript"/>
        </w:rPr>
        <w:t>3</w:t>
      </w:r>
      <w:r w:rsidRPr="00745549">
        <w:rPr>
          <w:rFonts w:eastAsia="Times New Roman" w:cs="Times New Roman"/>
        </w:rPr>
        <w:t xml:space="preserve"> (62.2 wt%). It also showed superior stability, with a conversion of nitrogen into NH</w:t>
      </w:r>
      <w:r w:rsidRPr="00745549">
        <w:rPr>
          <w:rFonts w:eastAsia="Times New Roman" w:cs="Times New Roman"/>
          <w:vertAlign w:val="subscript"/>
        </w:rPr>
        <w:t>3</w:t>
      </w:r>
      <w:r w:rsidRPr="00745549">
        <w:rPr>
          <w:rFonts w:eastAsia="Times New Roman" w:cs="Times New Roman"/>
        </w:rPr>
        <w:t xml:space="preserve"> of 58.4 wt% after 100 h of reaction. </w:t>
      </w:r>
    </w:p>
    <w:p w14:paraId="5EC4C3D0" w14:textId="191AD792" w:rsidR="00550385" w:rsidRDefault="00BA127E" w:rsidP="00BA127E">
      <w:pPr>
        <w:spacing w:after="0" w:line="480" w:lineRule="auto"/>
        <w:jc w:val="both"/>
        <w:rPr>
          <w:rFonts w:eastAsia="Times New Roman" w:cs="Times New Roman"/>
        </w:rPr>
      </w:pPr>
      <w:r w:rsidRPr="00745549">
        <w:rPr>
          <w:rFonts w:eastAsia="Times New Roman" w:cs="Times New Roman"/>
        </w:rPr>
        <w:t>Several studies have also been conducted on Ca-based perovskite structures (</w:t>
      </w:r>
      <w:r w:rsidRPr="00745549">
        <w:rPr>
          <w:rFonts w:eastAsia="Times New Roman" w:cs="Times New Roman"/>
        </w:rPr>
        <w:fldChar w:fldCharType="begin"/>
      </w:r>
      <w:r>
        <w:rPr>
          <w:rFonts w:eastAsia="Times New Roman" w:cs="Times New Roman"/>
        </w:rPr>
        <w:instrText xml:space="preserve"> ADDIN EN.CITE &lt;EndNote&gt;&lt;Cite&gt;&lt;Author&gt;Hu&lt;/Author&gt;&lt;Year&gt;2020&lt;/Year&gt;&lt;RecNum&gt;664&lt;/RecNum&gt;&lt;DisplayText&gt;(Hu et al., 2020)&lt;/DisplayText&gt;&lt;record&gt;&lt;rec-number&gt;664&lt;/rec-number&gt;&lt;foreign-keys&gt;&lt;key app="EN" db-id="5eddw2wecta2w9e0er7v09s5s5a92zsepsxz" timestamp="1687371759"&gt;664&lt;/key&gt;&lt;/foreign-keys&gt;&lt;ref-type name="Journal Article"&gt;17&lt;/ref-type&gt;&lt;contributors&gt;&lt;authors&gt;&lt;author&gt;Hu, Qiang&lt;/author&gt;&lt;author&gt;Shen, Ye&lt;/author&gt;&lt;author&gt;Chew, Jia Wei&lt;/author&gt;&lt;author&gt;Ge, Tianshu&lt;/author&gt;&lt;author&gt;Wang, Chi-Hwa&lt;/author&gt;&lt;/authors&gt;&lt;/contributors&gt;&lt;titles&gt;&lt;title&gt;Chemical looping gasification of biomass with Fe2O3/CaO as the oxygen carrier for hydrogen-enriched syngas production&lt;/title&gt;&lt;secondary-title&gt;Chemical Engineering Journal&lt;/secondary-title&gt;&lt;/titles&gt;&lt;periodical&gt;&lt;full-title&gt;Chemical Engineering Journal&lt;/full-title&gt;&lt;/periodical&gt;&lt;pages&gt;122346&lt;/pages&gt;&lt;volume&gt;379&lt;/volume&gt;&lt;keywords&gt;&lt;keyword&gt;Chemical looping gasification&lt;/keyword&gt;&lt;keyword&gt;Oxygen carrier&lt;/keyword&gt;&lt;keyword&gt;Hydrogen production&lt;/keyword&gt;&lt;keyword&gt;Reduction and oxidation&lt;/keyword&gt;&lt;/keywords&gt;&lt;dates&gt;&lt;year&gt;2020&lt;/year&gt;&lt;pub-dates&gt;&lt;date&gt;2020/01/01/&lt;/date&gt;&lt;/pub-dates&gt;&lt;/dates&gt;&lt;isbn&gt;1385-8947&lt;/isbn&gt;&lt;urls&gt;&lt;related-urls&gt;&lt;url&gt;https://www.sciencedirect.com/science/article/pii/S1385894719317498&lt;/url&gt;&lt;/related-urls&gt;&lt;/urls&gt;&lt;electronic-resource-num&gt;https://doi.org/10.1016/j.cej.2019.122346&lt;/electronic-resource-num&gt;&lt;/record&gt;&lt;/Cite&gt;&lt;/EndNote&gt;</w:instrText>
      </w:r>
      <w:r w:rsidRPr="00745549">
        <w:rPr>
          <w:rFonts w:eastAsia="Times New Roman" w:cs="Times New Roman"/>
        </w:rPr>
        <w:fldChar w:fldCharType="separate"/>
      </w:r>
      <w:r>
        <w:rPr>
          <w:rFonts w:eastAsia="Times New Roman" w:cs="Times New Roman"/>
          <w:noProof/>
        </w:rPr>
        <w:t>(Hu et al., 2020)</w:t>
      </w:r>
      <w:r w:rsidRPr="00745549">
        <w:rPr>
          <w:rFonts w:eastAsia="Times New Roman" w:cs="Times New Roman"/>
        </w:rPr>
        <w:fldChar w:fldCharType="end"/>
      </w:r>
      <w:r w:rsidRPr="00745549">
        <w:rPr>
          <w:rFonts w:eastAsia="Times New Roman" w:cs="Times New Roman"/>
        </w:rPr>
        <w:t xml:space="preserve">, </w:t>
      </w:r>
      <w:r w:rsidRPr="00745549">
        <w:rPr>
          <w:rFonts w:eastAsia="Times New Roman" w:cs="Times New Roman"/>
        </w:rPr>
        <w:fldChar w:fldCharType="begin"/>
      </w:r>
      <w:r>
        <w:rPr>
          <w:rFonts w:eastAsia="Times New Roman" w:cs="Times New Roman"/>
        </w:rPr>
        <w:instrText xml:space="preserve"> ADDIN EN.CITE &lt;EndNote&gt;&lt;Cite&gt;&lt;Author&gt;Liu&lt;/Author&gt;&lt;Year&gt;2019&lt;/Year&gt;&lt;RecNum&gt;665&lt;/RecNum&gt;&lt;DisplayText&gt;(Liu et al., 2019a)&lt;/DisplayText&gt;&lt;record&gt;&lt;rec-number&gt;665&lt;/rec-number&gt;&lt;foreign-keys&gt;&lt;key app="EN" db-id="5eddw2wecta2w9e0er7v09s5s5a92zsepsxz" timestamp="1687371760"&gt;665&lt;/key&gt;&lt;/foreign-keys&gt;&lt;ref-type name="Journal Article"&gt;17&lt;/ref-type&gt;&lt;contributors&gt;&lt;authors&gt;&lt;author&gt;Liu, Guicai&lt;/author&gt;&lt;author&gt;Liao, Yanfen&lt;/author&gt;&lt;author&gt;Wu, Yuting&lt;/author&gt;&lt;author&gt;Ma, Xiaoqian&lt;/author&gt;&lt;/authors&gt;&lt;/contributors&gt;&lt;titles&gt;&lt;title&gt;Evaluation of Sr-substituted Ca2Fe2O5 as oxygen carrier in microalgae chemical looping gasification&lt;/title&gt;&lt;secondary-title&gt;Fuel Processing Technology&lt;/secondary-title&gt;&lt;/titles&gt;&lt;periodical&gt;&lt;full-title&gt;Fuel Processing Technology&lt;/full-title&gt;&lt;/periodical&gt;&lt;pages&gt;93-103&lt;/pages&gt;&lt;volume&gt;191&lt;/volume&gt;&lt;keywords&gt;&lt;keyword&gt;Chemical looping gasification&lt;/keyword&gt;&lt;keyword&gt;Oxygen carrier&lt;/keyword&gt;&lt;keyword&gt;Brownmillerite&lt;/keyword&gt;&lt;keyword&gt;Sr-substituted&lt;/keyword&gt;&lt;keyword&gt;Biomass gasification&lt;/keyword&gt;&lt;/keywords&gt;&lt;dates&gt;&lt;year&gt;2019&lt;/year&gt;&lt;pub-dates&gt;&lt;date&gt;2019/08/01/&lt;/date&gt;&lt;/pub-dates&gt;&lt;/dates&gt;&lt;isbn&gt;0378-3820&lt;/isbn&gt;&lt;urls&gt;&lt;related-urls&gt;&lt;url&gt;https://www.sciencedirect.com/science/article/pii/S0378382018322197&lt;/url&gt;&lt;/related-urls&gt;&lt;/urls&gt;&lt;electronic-resource-num&gt;https://doi.org/10.1016/j.fuproc.2019.03.019&lt;/electronic-resource-num&gt;&lt;/record&gt;&lt;/Cite&gt;&lt;/EndNote&gt;</w:instrText>
      </w:r>
      <w:r w:rsidRPr="00745549">
        <w:rPr>
          <w:rFonts w:eastAsia="Times New Roman" w:cs="Times New Roman"/>
        </w:rPr>
        <w:fldChar w:fldCharType="separate"/>
      </w:r>
      <w:r>
        <w:rPr>
          <w:rFonts w:eastAsia="Times New Roman" w:cs="Times New Roman"/>
          <w:noProof/>
        </w:rPr>
        <w:t>(Liu et al., 2019a)</w:t>
      </w:r>
      <w:r w:rsidRPr="00745549">
        <w:rPr>
          <w:rFonts w:eastAsia="Times New Roman" w:cs="Times New Roman"/>
        </w:rPr>
        <w:fldChar w:fldCharType="end"/>
      </w:r>
      <w:r w:rsidRPr="00745549">
        <w:rPr>
          <w:rFonts w:eastAsia="Times New Roman" w:cs="Times New Roman"/>
        </w:rPr>
        <w:t xml:space="preserve">, </w:t>
      </w:r>
      <w:r w:rsidRPr="00745549">
        <w:rPr>
          <w:rFonts w:eastAsia="Times New Roman" w:cs="Times New Roman"/>
        </w:rPr>
        <w:fldChar w:fldCharType="begin"/>
      </w:r>
      <w:r>
        <w:rPr>
          <w:rFonts w:eastAsia="Times New Roman" w:cs="Times New Roman"/>
        </w:rPr>
        <w:instrText xml:space="preserve"> ADDIN EN.CITE &lt;EndNote&gt;&lt;Cite&gt;&lt;Author&gt;Liu&lt;/Author&gt;&lt;Year&gt;2019&lt;/Year&gt;&lt;RecNum&gt;666&lt;/RecNum&gt;&lt;DisplayText&gt;(Liu et al., 2019b)&lt;/DisplayText&gt;&lt;record&gt;&lt;rec-number&gt;666&lt;/rec-number&gt;&lt;foreign-keys&gt;&lt;key app="EN" db-id="5eddw2wecta2w9e0er7v09s5s5a92zsepsxz" timestamp="1687371760"&gt;666&lt;/key&gt;&lt;/foreign-keys&gt;&lt;ref-type name="Journal Article"&gt;17&lt;/ref-type&gt;&lt;contributors&gt;&lt;authors&gt;&lt;author&gt;Liu, Guicai&lt;/author&gt;&lt;author&gt;Liao, Yanfen&lt;/author&gt;&lt;author&gt;Wu, Yuting&lt;/author&gt;&lt;author&gt;Ma, Xiaoqian&lt;/author&gt;&lt;/authors&gt;&lt;/contributors&gt;&lt;titles&gt;&lt;title&gt;Reactivity of Co-doped Ca2Fe2O5 brownmillerite oxides as oxygen carriers for microalgae chemical looping gasification&lt;/title&gt;&lt;secondary-title&gt;International Journal of Hydrogen Energy&lt;/secondary-title&gt;&lt;/titles&gt;&lt;periodical&gt;&lt;full-title&gt;International Journal of Hydrogen Energy&lt;/full-title&gt;&lt;/periodical&gt;&lt;pages&gt;2546-2559&lt;/pages&gt;&lt;volume&gt;44&lt;/volume&gt;&lt;number&gt;5&lt;/number&gt;&lt;keywords&gt;&lt;keyword&gt;Chemical looping gasification&lt;/keyword&gt;&lt;keyword&gt;Oxygen carrier&lt;/keyword&gt;&lt;keyword&gt;Brownmillerite&lt;/keyword&gt;&lt;keyword&gt;Synthesis gas&lt;/keyword&gt;&lt;keyword&gt;Cobalt doping&lt;/keyword&gt;&lt;/keywords&gt;&lt;dates&gt;&lt;year&gt;2019&lt;/year&gt;&lt;pub-dates&gt;&lt;date&gt;2019/01/28/&lt;/date&gt;&lt;/pub-dates&gt;&lt;/dates&gt;&lt;isbn&gt;0360-3199&lt;/isbn&gt;&lt;urls&gt;&lt;related-urls&gt;&lt;url&gt;https://www.sciencedirect.com/science/article/pii/S0360319918338990&lt;/url&gt;&lt;/related-urls&gt;&lt;/urls&gt;&lt;electronic-resource-num&gt;https://doi.org/10.1016/j.ijhydene.2018.11.232&lt;/electronic-resource-num&gt;&lt;/record&gt;&lt;/Cite&gt;&lt;/EndNote&gt;</w:instrText>
      </w:r>
      <w:r w:rsidRPr="00745549">
        <w:rPr>
          <w:rFonts w:eastAsia="Times New Roman" w:cs="Times New Roman"/>
        </w:rPr>
        <w:fldChar w:fldCharType="separate"/>
      </w:r>
      <w:r>
        <w:rPr>
          <w:rFonts w:eastAsia="Times New Roman" w:cs="Times New Roman"/>
          <w:noProof/>
        </w:rPr>
        <w:t>(Liu et al., 2019b)</w:t>
      </w:r>
      <w:r w:rsidRPr="00745549">
        <w:rPr>
          <w:rFonts w:eastAsia="Times New Roman" w:cs="Times New Roman"/>
        </w:rPr>
        <w:fldChar w:fldCharType="end"/>
      </w:r>
      <w:r w:rsidRPr="00745549">
        <w:rPr>
          <w:rFonts w:eastAsia="Times New Roman" w:cs="Times New Roman"/>
        </w:rPr>
        <w:t>). Compared to the gasification process of rice husk char without CaMn</w:t>
      </w:r>
      <w:r w:rsidRPr="00745549">
        <w:rPr>
          <w:rFonts w:eastAsia="Times New Roman" w:cs="Times New Roman"/>
          <w:vertAlign w:val="subscript"/>
        </w:rPr>
        <w:t>0.6</w:t>
      </w:r>
      <w:r w:rsidRPr="00745549">
        <w:rPr>
          <w:rFonts w:eastAsia="Times New Roman" w:cs="Times New Roman"/>
        </w:rPr>
        <w:t>Fe</w:t>
      </w:r>
      <w:r w:rsidRPr="00745549">
        <w:rPr>
          <w:rFonts w:eastAsia="Times New Roman" w:cs="Times New Roman"/>
          <w:vertAlign w:val="subscript"/>
        </w:rPr>
        <w:t>0.4</w:t>
      </w:r>
      <w:r w:rsidRPr="00745549">
        <w:rPr>
          <w:rFonts w:eastAsia="Times New Roman" w:cs="Times New Roman"/>
        </w:rPr>
        <w:t>O</w:t>
      </w:r>
      <w:r w:rsidRPr="00745549">
        <w:rPr>
          <w:rFonts w:eastAsia="Times New Roman" w:cs="Times New Roman"/>
          <w:vertAlign w:val="subscript"/>
        </w:rPr>
        <w:t>3</w:t>
      </w:r>
      <w:r w:rsidRPr="00745549">
        <w:rPr>
          <w:rFonts w:eastAsia="Times New Roman" w:cs="Times New Roman"/>
        </w:rPr>
        <w:t>, Liu et al. found that the CaMn</w:t>
      </w:r>
      <w:r w:rsidRPr="00745549">
        <w:rPr>
          <w:rFonts w:eastAsia="Times New Roman" w:cs="Times New Roman"/>
          <w:vertAlign w:val="subscript"/>
        </w:rPr>
        <w:t>0.6</w:t>
      </w:r>
      <w:r w:rsidRPr="00745549">
        <w:rPr>
          <w:rFonts w:eastAsia="Times New Roman" w:cs="Times New Roman"/>
        </w:rPr>
        <w:t>Fe</w:t>
      </w:r>
      <w:r w:rsidRPr="00745549">
        <w:rPr>
          <w:rFonts w:eastAsia="Times New Roman" w:cs="Times New Roman"/>
          <w:vertAlign w:val="subscript"/>
        </w:rPr>
        <w:t>0.4</w:t>
      </w:r>
      <w:r w:rsidRPr="00745549">
        <w:rPr>
          <w:rFonts w:eastAsia="Times New Roman" w:cs="Times New Roman"/>
        </w:rPr>
        <w:t>O</w:t>
      </w:r>
      <w:r w:rsidRPr="00745549">
        <w:rPr>
          <w:rFonts w:eastAsia="Times New Roman" w:cs="Times New Roman"/>
          <w:vertAlign w:val="subscript"/>
        </w:rPr>
        <w:t xml:space="preserve">3 </w:t>
      </w:r>
      <w:r w:rsidRPr="00745549">
        <w:rPr>
          <w:rFonts w:eastAsia="Times New Roman" w:cs="Times New Roman"/>
        </w:rPr>
        <w:t>structure serves the roles of both oxygen carrier and catalyst with greater H</w:t>
      </w:r>
      <w:r w:rsidRPr="00745549">
        <w:rPr>
          <w:rFonts w:eastAsia="Times New Roman" w:cs="Times New Roman"/>
          <w:vertAlign w:val="subscript"/>
        </w:rPr>
        <w:t>2</w:t>
      </w:r>
      <w:r w:rsidRPr="00745549">
        <w:rPr>
          <w:rFonts w:eastAsia="Times New Roman" w:cs="Times New Roman"/>
        </w:rPr>
        <w:t xml:space="preserve">/CO and low energy consumption </w:t>
      </w:r>
      <w:r w:rsidRPr="00745549">
        <w:rPr>
          <w:rFonts w:eastAsia="Times New Roman" w:cs="Times New Roman"/>
        </w:rPr>
        <w:fldChar w:fldCharType="begin"/>
      </w:r>
      <w:r w:rsidR="006D1536">
        <w:rPr>
          <w:rFonts w:eastAsia="Times New Roman" w:cs="Times New Roman"/>
        </w:rPr>
        <w:instrText xml:space="preserve"> ADDIN EN.CITE &lt;EndNote&gt;&lt;Cite&gt;&lt;Author&gt;Liu&lt;/Author&gt;&lt;Year&gt;2018&lt;/Year&gt;&lt;RecNum&gt;2717&lt;/RecNum&gt;&lt;DisplayText&gt;(C. Liu et al., 2018)&lt;/DisplayText&gt;&lt;record&gt;&lt;rec-number&gt;2717&lt;/rec-number&gt;&lt;foreign-keys&gt;&lt;key app="EN" db-id="50wxdpzd9vd5r7e9t5b595djrfpttrxw9avp" timestamp="1681000674"&gt;2717&lt;/key&gt;&lt;/foreign-keys&gt;&lt;ref-type name="Journal Article"&gt;17&lt;/ref-type&gt;&lt;contributors&gt;&lt;authors&gt;&lt;author&gt;Liu, Chenlong&lt;/author&gt;&lt;author&gt;Wang, Wenju&lt;/author&gt;&lt;author&gt;Chen, Dong&lt;/author&gt;&lt;/authors&gt;&lt;/contributors&gt;&lt;titles&gt;&lt;title&gt;Hydrogen-Rich Syngas Production from Chemical Looping Gasification of Biomass Char with CaMn1–xFexO3&lt;/title&gt;&lt;secondary-title&gt;Energy &amp;amp; Fuels&lt;/secondary-title&gt;&lt;/titles&gt;&lt;periodical&gt;&lt;full-title&gt;Energy &amp;amp; Fuels&lt;/full-title&gt;&lt;/periodical&gt;&lt;pages&gt;9541-9550&lt;/pages&gt;&lt;volume&gt;32&lt;/volume&gt;&lt;number&gt;9&lt;/number&gt;&lt;dates&gt;&lt;year&gt;2018&lt;/year&gt;&lt;pub-dates&gt;&lt;date&gt;2018/09/20&lt;/date&gt;&lt;/pub-dates&gt;&lt;/dates&gt;&lt;publisher&gt;American Chemical Society&lt;/publisher&gt;&lt;isbn&gt;0887-0624&lt;/isbn&gt;&lt;urls&gt;&lt;related-urls&gt;&lt;url&gt;https://doi.org/10.1021/acs.energyfuels.8b01836&lt;/url&gt;&lt;/related-urls&gt;&lt;/urls&gt;&lt;electronic-resource-num&gt;10.1021/acs.energyfuels.8b01836&lt;/electronic-resource-num&gt;&lt;/record&gt;&lt;/Cite&gt;&lt;/EndNote&gt;</w:instrText>
      </w:r>
      <w:r w:rsidRPr="00745549">
        <w:rPr>
          <w:rFonts w:eastAsia="Times New Roman" w:cs="Times New Roman"/>
        </w:rPr>
        <w:fldChar w:fldCharType="separate"/>
      </w:r>
      <w:r>
        <w:rPr>
          <w:rFonts w:eastAsia="Times New Roman" w:cs="Times New Roman"/>
          <w:noProof/>
        </w:rPr>
        <w:t>(C. Liu et al., 2018)</w:t>
      </w:r>
      <w:r w:rsidRPr="00745549">
        <w:rPr>
          <w:rFonts w:eastAsia="Times New Roman" w:cs="Times New Roman"/>
        </w:rPr>
        <w:fldChar w:fldCharType="end"/>
      </w:r>
      <w:r w:rsidRPr="00745549">
        <w:rPr>
          <w:rFonts w:eastAsia="Times New Roman" w:cs="Times New Roman"/>
        </w:rPr>
        <w:t xml:space="preserve">. The </w:t>
      </w:r>
      <w:r w:rsidRPr="00745549">
        <w:rPr>
          <w:rFonts w:eastAsia="Times New Roman" w:cs="Times New Roman"/>
        </w:rPr>
        <w:lastRenderedPageBreak/>
        <w:t xml:space="preserve">performance of the oxygen evolution reaction can be increased by proper Mn-doping due to the increase in d-spacing, which resulted in more high-charge Mn ions and better oxygen-ion migration and oxygen activation </w:t>
      </w:r>
      <w:r w:rsidRPr="00745549">
        <w:rPr>
          <w:rFonts w:eastAsia="Times New Roman" w:cs="Times New Roman"/>
        </w:rPr>
        <w:fldChar w:fldCharType="begin"/>
      </w:r>
      <w:r>
        <w:rPr>
          <w:rFonts w:eastAsia="Times New Roman" w:cs="Times New Roman"/>
        </w:rPr>
        <w:instrText xml:space="preserve"> ADDIN EN.CITE &lt;EndNote&gt;&lt;Cite&gt;&lt;Author&gt;Liu&lt;/Author&gt;&lt;Year&gt;2023&lt;/Year&gt;&lt;RecNum&gt;667&lt;/RecNum&gt;&lt;DisplayText&gt;(Liu et al., 2023)&lt;/DisplayText&gt;&lt;record&gt;&lt;rec-number&gt;667&lt;/rec-number&gt;&lt;foreign-keys&gt;&lt;key app="EN" db-id="5eddw2wecta2w9e0er7v09s5s5a92zsepsxz" timestamp="1687371760"&gt;667&lt;/key&gt;&lt;/foreign-keys&gt;&lt;ref-type name="Journal Article"&gt;17&lt;/ref-type&gt;&lt;contributors&gt;&lt;authors&gt;&lt;author&gt;Liu, Zibiao&lt;/author&gt;&lt;author&gt;Wang, Jian&lt;/author&gt;&lt;author&gt;Cao, Yan&lt;/author&gt;&lt;author&gt;Tao, Junyu&lt;/author&gt;&lt;author&gt;Yan, Beibei&lt;/author&gt;&lt;author&gt;Chen, Guanyi&lt;/author&gt;&lt;/authors&gt;&lt;/contributors&gt;&lt;titles&gt;&lt;title&gt;Mn-doping Ca2Fe2O5-based oxygen carriers in chemical looping gasification of biogas residue: A comprehensive study on the reaction mechanisms&lt;/title&gt;&lt;secondary-title&gt;Fuel&lt;/secondary-title&gt;&lt;/titles&gt;&lt;periodical&gt;&lt;full-title&gt;Fuel&lt;/full-title&gt;&lt;/periodical&gt;&lt;pages&gt;126207&lt;/pages&gt;&lt;volume&gt;332&lt;/volume&gt;&lt;keywords&gt;&lt;keyword&gt;Chemical looping gasification&lt;/keyword&gt;&lt;keyword&gt;Oxygen uncoupling&lt;/keyword&gt;&lt;keyword&gt;Mn-doping&lt;/keyword&gt;&lt;keyword&gt;CaFeO-based oxygen carrier&lt;/keyword&gt;&lt;keyword&gt;Biogas residue&lt;/keyword&gt;&lt;/keywords&gt;&lt;dates&gt;&lt;year&gt;2023&lt;/year&gt;&lt;pub-dates&gt;&lt;date&gt;2023/01/15/&lt;/date&gt;&lt;/pub-dates&gt;&lt;/dates&gt;&lt;isbn&gt;0016-2361&lt;/isbn&gt;&lt;urls&gt;&lt;related-urls&gt;&lt;url&gt;https://www.sciencedirect.com/science/article/pii/S0016236122030319&lt;/url&gt;&lt;/related-urls&gt;&lt;/urls&gt;&lt;electronic-resource-num&gt;https://doi.org/10.1016/j.fuel.2022.126207&lt;/electronic-resource-num&gt;&lt;/record&gt;&lt;/Cite&gt;&lt;/EndNote&gt;</w:instrText>
      </w:r>
      <w:r w:rsidRPr="00745549">
        <w:rPr>
          <w:rFonts w:eastAsia="Times New Roman" w:cs="Times New Roman"/>
        </w:rPr>
        <w:fldChar w:fldCharType="separate"/>
      </w:r>
      <w:r>
        <w:rPr>
          <w:rFonts w:eastAsia="Times New Roman" w:cs="Times New Roman"/>
          <w:noProof/>
        </w:rPr>
        <w:t>(Liu et al., 2023)</w:t>
      </w:r>
      <w:r w:rsidRPr="00745549">
        <w:rPr>
          <w:rFonts w:eastAsia="Times New Roman" w:cs="Times New Roman"/>
        </w:rPr>
        <w:fldChar w:fldCharType="end"/>
      </w:r>
      <w:r w:rsidRPr="00745549">
        <w:rPr>
          <w:rFonts w:eastAsia="Times New Roman" w:cs="Times New Roman"/>
        </w:rPr>
        <w:t>. CaFe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4</w:t>
      </w:r>
      <w:r w:rsidRPr="00745549">
        <w:rPr>
          <w:rFonts w:eastAsia="Times New Roman" w:cs="Times New Roman"/>
        </w:rPr>
        <w:t xml:space="preserve"> and Ca</w:t>
      </w:r>
      <w:r w:rsidRPr="00745549">
        <w:rPr>
          <w:rFonts w:eastAsia="Times New Roman" w:cs="Times New Roman"/>
          <w:vertAlign w:val="subscript"/>
        </w:rPr>
        <w:t>2</w:t>
      </w:r>
      <w:r w:rsidRPr="00745549">
        <w:rPr>
          <w:rFonts w:eastAsia="Times New Roman" w:cs="Times New Roman"/>
        </w:rPr>
        <w:t>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5</w:t>
      </w:r>
      <w:r w:rsidRPr="00745549">
        <w:rPr>
          <w:rFonts w:eastAsia="Times New Roman" w:cs="Times New Roman"/>
        </w:rPr>
        <w:t xml:space="preserve"> have been found by Zhang et al. </w:t>
      </w:r>
      <w:r w:rsidRPr="00745549">
        <w:rPr>
          <w:rFonts w:eastAsia="Times New Roman" w:cs="Times New Roman"/>
        </w:rPr>
        <w:fldChar w:fldCharType="begin"/>
      </w:r>
      <w:r w:rsidR="006D1536">
        <w:rPr>
          <w:rFonts w:eastAsia="Times New Roman" w:cs="Times New Roman"/>
        </w:rPr>
        <w:instrText xml:space="preserve"> ADDIN EN.CITE &lt;EndNote&gt;&lt;Cite&gt;&lt;Author&gt;Zhang&lt;/Author&gt;&lt;Year&gt;2017&lt;/Year&gt;&lt;RecNum&gt;2722&lt;/RecNum&gt;&lt;DisplayText&gt;(Zhang et al., 2017)&lt;/DisplayText&gt;&lt;record&gt;&lt;rec-number&gt;2722&lt;/rec-number&gt;&lt;foreign-keys&gt;&lt;key app="EN" db-id="50wxdpzd9vd5r7e9t5b595djrfpttrxw9avp" timestamp="1681070977"&gt;2722&lt;/key&gt;&lt;/foreign-keys&gt;&lt;ref-type name="Journal Article"&gt;17&lt;/ref-type&gt;&lt;contributors&gt;&lt;authors&gt;&lt;author&gt;Zhang, Jinzhi&lt;/author&gt;&lt;author&gt;He, Tao&lt;/author&gt;&lt;author&gt;Wang, Zhiqi&lt;/author&gt;&lt;author&gt;Zhu, Min&lt;/author&gt;&lt;author&gt;Zhang, Ke&lt;/author&gt;&lt;author&gt;Li, Bin&lt;/author&gt;&lt;author&gt;Wu, Jinhu&lt;/author&gt;&lt;/authors&gt;&lt;/contributors&gt;&lt;titles&gt;&lt;title&gt;The search of proper oxygen carriers for chemical looping partial oxidation of carbon&lt;/title&gt;&lt;secondary-title&gt;Applied Energy&lt;/secondary-title&gt;&lt;/titles&gt;&lt;periodical&gt;&lt;full-title&gt;Applied Energy&lt;/full-title&gt;&lt;/periodical&gt;&lt;pages&gt;1119-1125&lt;/pages&gt;&lt;volume&gt;190&lt;/volume&gt;&lt;keywords&gt;&lt;keyword&gt;Chemical looping&lt;/keyword&gt;&lt;keyword&gt;Partial oxidation&lt;/keyword&gt;&lt;keyword&gt;Oxygen carrier&lt;/keyword&gt;&lt;/keywords&gt;&lt;dates&gt;&lt;year&gt;2017&lt;/year&gt;&lt;pub-dates&gt;&lt;date&gt;2017/03/15/&lt;/date&gt;&lt;/pub-dates&gt;&lt;/dates&gt;&lt;isbn&gt;0306-2619&lt;/isbn&gt;&lt;urls&gt;&lt;related-urls&gt;&lt;url&gt;https://www.sciencedirect.com/science/article/pii/S0306261917300326&lt;/url&gt;&lt;/related-urls&gt;&lt;/urls&gt;&lt;electronic-resource-num&gt;https://doi.org/10.1016/j.apenergy.2017.01.024&lt;/electronic-resource-num&gt;&lt;/record&gt;&lt;/Cite&gt;&lt;/EndNote&gt;</w:instrText>
      </w:r>
      <w:r w:rsidRPr="00745549">
        <w:rPr>
          <w:rFonts w:eastAsia="Times New Roman" w:cs="Times New Roman"/>
        </w:rPr>
        <w:fldChar w:fldCharType="separate"/>
      </w:r>
      <w:r>
        <w:rPr>
          <w:rFonts w:eastAsia="Times New Roman" w:cs="Times New Roman"/>
          <w:noProof/>
        </w:rPr>
        <w:t>(Zhang et al., 2017)</w:t>
      </w:r>
      <w:r w:rsidRPr="00745549">
        <w:rPr>
          <w:rFonts w:eastAsia="Times New Roman" w:cs="Times New Roman"/>
        </w:rPr>
        <w:fldChar w:fldCharType="end"/>
      </w:r>
      <w:r w:rsidRPr="00745549">
        <w:rPr>
          <w:rFonts w:eastAsia="Times New Roman" w:cs="Times New Roman"/>
        </w:rPr>
        <w:t xml:space="preserve"> to have a gasification efficiencies of 89.21% and 92.49% respectively. Sun </w:t>
      </w:r>
      <w:proofErr w:type="spellStart"/>
      <w:r w:rsidRPr="00745549">
        <w:rPr>
          <w:rFonts w:eastAsia="Times New Roman" w:cs="Times New Roman"/>
        </w:rPr>
        <w:t>et</w:t>
      </w:r>
      <w:proofErr w:type="spellEnd"/>
      <w:r w:rsidRPr="00745549">
        <w:rPr>
          <w:rFonts w:eastAsia="Times New Roman" w:cs="Times New Roman"/>
        </w:rPr>
        <w:t xml:space="preserve">. al. </w:t>
      </w:r>
      <w:r w:rsidRPr="00745549">
        <w:rPr>
          <w:rFonts w:eastAsia="Times New Roman" w:cs="Times New Roman"/>
        </w:rPr>
        <w:fldChar w:fldCharType="begin"/>
      </w:r>
      <w:r>
        <w:rPr>
          <w:rFonts w:eastAsia="Times New Roman" w:cs="Times New Roman"/>
        </w:rPr>
        <w:instrText xml:space="preserve"> ADDIN EN.CITE &lt;EndNote&gt;&lt;Cite&gt;&lt;Author&gt;Sun&lt;/Author&gt;&lt;Year&gt;2018&lt;/Year&gt;&lt;RecNum&gt;186&lt;/RecNum&gt;&lt;DisplayText&gt;(Sun et al., 2018)&lt;/DisplayText&gt;&lt;record&gt;&lt;rec-number&gt;186&lt;/rec-number&gt;&lt;foreign-keys&gt;&lt;key app="EN" db-id="5eddw2wecta2w9e0er7v09s5s5a92zsepsxz" timestamp="1649953806"&gt;186&lt;/key&gt;&lt;/foreign-keys&gt;&lt;ref-type name="Journal Article"&gt;17&lt;/ref-type&gt;&lt;contributors&gt;&lt;authors&gt;&lt;author&gt;Sun, Zhao&lt;/author&gt;&lt;author&gt;Chen, Shiyi&lt;/author&gt;&lt;author&gt;Russell, Christopher K.&lt;/author&gt;&lt;author&gt;Hu, Jun&lt;/author&gt;&lt;author&gt;Rony, Asif H.&lt;/author&gt;&lt;author&gt;Tan, Gang&lt;/author&gt;&lt;author&gt;Chen, Aimin&lt;/author&gt;&lt;author&gt;Duan, Lunbo&lt;/author&gt;&lt;author&gt;Boman, John&lt;/author&gt;&lt;author&gt;Tang, Jinke&lt;/author&gt;&lt;author&gt;Chien, TeYu&lt;/author&gt;&lt;author&gt;Fan, Maohong&lt;/author&gt;&lt;author&gt;Xiang, Wenguo&lt;/author&gt;&lt;/authors&gt;&lt;/contributors&gt;&lt;titles&gt;&lt;title&gt;Improvement of H2-rich gas production with tar abatement from pine wood conversion over bi-functional Ca2Fe2O5 catalyst: Investigation of inner-looping redox reaction and promoting mechanisms&lt;/title&gt;&lt;secondary-title&gt;Applied Energy&lt;/secondary-title&gt;&lt;/titles&gt;&lt;periodical&gt;&lt;full-title&gt;APPLIED ENERGY&lt;/full-title&gt;&lt;/periodical&gt;&lt;pages&gt;931-943&lt;/pages&gt;&lt;volume&gt;212&lt;/volume&gt;&lt;keywords&gt;&lt;keyword&gt;Pine wood&lt;/keyword&gt;&lt;keyword&gt;Hydrogen&lt;/keyword&gt;&lt;keyword&gt;Catalytic&lt;/keyword&gt;&lt;keyword&gt;CaFeO&lt;/keyword&gt;&lt;keyword&gt;Inner-looping&lt;/keyword&gt;&lt;/keywords&gt;&lt;dates&gt;&lt;year&gt;2018&lt;/year&gt;&lt;pub-dates&gt;&lt;date&gt;2018/02/15/&lt;/date&gt;&lt;/pub-dates&gt;&lt;/dates&gt;&lt;isbn&gt;0306-2619&lt;/isbn&gt;&lt;urls&gt;&lt;related-urls&gt;&lt;url&gt;https://www.sciencedirect.com/science/article/pii/S030626191731810X&lt;/url&gt;&lt;/related-urls&gt;&lt;/urls&gt;&lt;electronic-resource-num&gt;https://doi.org/10.1016/j.apenergy.2017.12.087&lt;/electronic-resource-num&gt;&lt;/record&gt;&lt;/Cite&gt;&lt;/EndNote&gt;</w:instrText>
      </w:r>
      <w:r w:rsidRPr="00745549">
        <w:rPr>
          <w:rFonts w:eastAsia="Times New Roman" w:cs="Times New Roman"/>
        </w:rPr>
        <w:fldChar w:fldCharType="separate"/>
      </w:r>
      <w:r>
        <w:rPr>
          <w:rFonts w:eastAsia="Times New Roman" w:cs="Times New Roman"/>
          <w:noProof/>
        </w:rPr>
        <w:t>(Sun et al., 2018)</w:t>
      </w:r>
      <w:r w:rsidRPr="00745549">
        <w:rPr>
          <w:rFonts w:eastAsia="Times New Roman" w:cs="Times New Roman"/>
        </w:rPr>
        <w:fldChar w:fldCharType="end"/>
      </w:r>
      <w:r w:rsidRPr="00745549">
        <w:rPr>
          <w:rFonts w:eastAsia="Times New Roman" w:cs="Times New Roman"/>
        </w:rPr>
        <w:t xml:space="preserve"> explored three calcium ferrite catalysts (CaO-Ca</w:t>
      </w:r>
      <w:r w:rsidRPr="00745549">
        <w:rPr>
          <w:rFonts w:eastAsia="Times New Roman" w:cs="Times New Roman"/>
          <w:vertAlign w:val="subscript"/>
        </w:rPr>
        <w:t>2</w:t>
      </w:r>
      <w:r w:rsidRPr="00745549">
        <w:rPr>
          <w:rFonts w:eastAsia="Times New Roman" w:cs="Times New Roman"/>
        </w:rPr>
        <w:t>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5</w:t>
      </w:r>
      <w:r w:rsidRPr="00745549">
        <w:rPr>
          <w:rFonts w:eastAsia="Times New Roman" w:cs="Times New Roman"/>
        </w:rPr>
        <w:t>, Ca</w:t>
      </w:r>
      <w:r w:rsidRPr="00745549">
        <w:rPr>
          <w:rFonts w:eastAsia="Times New Roman" w:cs="Times New Roman"/>
          <w:vertAlign w:val="subscript"/>
        </w:rPr>
        <w:t>2</w:t>
      </w:r>
      <w:r w:rsidRPr="00745549">
        <w:rPr>
          <w:rFonts w:eastAsia="Times New Roman" w:cs="Times New Roman"/>
        </w:rPr>
        <w:t>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5</w:t>
      </w:r>
      <w:r w:rsidRPr="00745549">
        <w:rPr>
          <w:rFonts w:eastAsia="Times New Roman" w:cs="Times New Roman"/>
        </w:rPr>
        <w:t>, and CaFe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4</w:t>
      </w:r>
      <w:r w:rsidRPr="00745549">
        <w:rPr>
          <w:rFonts w:eastAsia="Times New Roman" w:cs="Times New Roman"/>
        </w:rPr>
        <w:t>) for gasifying pine wood and increasing H</w:t>
      </w:r>
      <w:r w:rsidRPr="00745549">
        <w:rPr>
          <w:rFonts w:eastAsia="Times New Roman" w:cs="Times New Roman"/>
          <w:vertAlign w:val="subscript"/>
        </w:rPr>
        <w:t>2</w:t>
      </w:r>
      <w:r w:rsidRPr="00745549">
        <w:rPr>
          <w:rFonts w:eastAsia="Times New Roman" w:cs="Times New Roman"/>
        </w:rPr>
        <w:t xml:space="preserve">-rich syngas yields. As a </w:t>
      </w:r>
    </w:p>
    <w:p w14:paraId="06A7A70D" w14:textId="251B2239" w:rsidR="003625BA" w:rsidRDefault="00BA127E" w:rsidP="00BA127E">
      <w:pPr>
        <w:spacing w:after="0" w:line="480" w:lineRule="auto"/>
        <w:jc w:val="both"/>
        <w:rPr>
          <w:rFonts w:eastAsia="Times New Roman" w:cs="Times New Roman"/>
        </w:rPr>
      </w:pPr>
      <w:r w:rsidRPr="00745549">
        <w:rPr>
          <w:rFonts w:eastAsia="Times New Roman" w:cs="Times New Roman"/>
        </w:rPr>
        <w:t>consequence of its continuous promoting mechanism and considerable redox durability, the results indicated that Ca</w:t>
      </w:r>
      <w:r w:rsidRPr="00745549">
        <w:rPr>
          <w:rFonts w:eastAsia="Times New Roman" w:cs="Times New Roman"/>
          <w:vertAlign w:val="subscript"/>
        </w:rPr>
        <w:t>2</w:t>
      </w:r>
      <w:r w:rsidRPr="00745549">
        <w:rPr>
          <w:rFonts w:eastAsia="Times New Roman" w:cs="Times New Roman"/>
        </w:rPr>
        <w:t>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5</w:t>
      </w:r>
      <w:r w:rsidRPr="00745549">
        <w:rPr>
          <w:rFonts w:eastAsia="Times New Roman" w:cs="Times New Roman"/>
        </w:rPr>
        <w:t xml:space="preserve"> is a viable catalyst for large-scale biomass conversion applications. On the other hand, Liu et. al </w:t>
      </w:r>
      <w:r w:rsidRPr="00745549">
        <w:rPr>
          <w:rFonts w:eastAsia="Times New Roman" w:cs="Times New Roman"/>
        </w:rPr>
        <w:fldChar w:fldCharType="begin"/>
      </w:r>
      <w:r>
        <w:rPr>
          <w:rFonts w:eastAsia="Times New Roman" w:cs="Times New Roman"/>
        </w:rPr>
        <w:instrText xml:space="preserve"> ADDIN EN.CITE &lt;EndNote&gt;&lt;Cite&gt;&lt;Author&gt;Liu&lt;/Author&gt;&lt;Year&gt;2023&lt;/Year&gt;&lt;RecNum&gt;667&lt;/RecNum&gt;&lt;DisplayText&gt;(Liu et al., 2023)&lt;/DisplayText&gt;&lt;record&gt;&lt;rec-number&gt;667&lt;/rec-number&gt;&lt;foreign-keys&gt;&lt;key app="EN" db-id="5eddw2wecta2w9e0er7v09s5s5a92zsepsxz" timestamp="1687371760"&gt;667&lt;/key&gt;&lt;/foreign-keys&gt;&lt;ref-type name="Journal Article"&gt;17&lt;/ref-type&gt;&lt;contributors&gt;&lt;authors&gt;&lt;author&gt;Liu, Zibiao&lt;/author&gt;&lt;author&gt;Wang, Jian&lt;/author&gt;&lt;author&gt;Cao, Yan&lt;/author&gt;&lt;author&gt;Tao, Junyu&lt;/author&gt;&lt;author&gt;Yan, Beibei&lt;/author&gt;&lt;author&gt;Chen, Guanyi&lt;/author&gt;&lt;/authors&gt;&lt;/contributors&gt;&lt;titles&gt;&lt;title&gt;Mn-doping Ca2Fe2O5-based oxygen carriers in chemical looping gasification of biogas residue: A comprehensive study on the reaction mechanisms&lt;/title&gt;&lt;secondary-title&gt;Fuel&lt;/secondary-title&gt;&lt;/titles&gt;&lt;periodical&gt;&lt;full-title&gt;Fuel&lt;/full-title&gt;&lt;/periodical&gt;&lt;pages&gt;126207&lt;/pages&gt;&lt;volume&gt;332&lt;/volume&gt;&lt;keywords&gt;&lt;keyword&gt;Chemical looping gasification&lt;/keyword&gt;&lt;keyword&gt;Oxygen uncoupling&lt;/keyword&gt;&lt;keyword&gt;Mn-doping&lt;/keyword&gt;&lt;keyword&gt;CaFeO-based oxygen carrier&lt;/keyword&gt;&lt;keyword&gt;Biogas residue&lt;/keyword&gt;&lt;/keywords&gt;&lt;dates&gt;&lt;year&gt;2023&lt;/year&gt;&lt;pub-dates&gt;&lt;date&gt;2023/01/15/&lt;/date&gt;&lt;/pub-dates&gt;&lt;/dates&gt;&lt;isbn&gt;0016-2361&lt;/isbn&gt;&lt;urls&gt;&lt;related-urls&gt;&lt;url&gt;https://www.sciencedirect.com/science/article/pii/S0016236122030319&lt;/url&gt;&lt;/related-urls&gt;&lt;/urls&gt;&lt;electronic-resource-num&gt;https://doi.org/10.1016/j.fuel.2022.126207&lt;/electronic-resource-num&gt;&lt;/record&gt;&lt;/Cite&gt;&lt;/EndNote&gt;</w:instrText>
      </w:r>
      <w:r w:rsidRPr="00745549">
        <w:rPr>
          <w:rFonts w:eastAsia="Times New Roman" w:cs="Times New Roman"/>
        </w:rPr>
        <w:fldChar w:fldCharType="separate"/>
      </w:r>
      <w:r>
        <w:rPr>
          <w:rFonts w:eastAsia="Times New Roman" w:cs="Times New Roman"/>
          <w:noProof/>
        </w:rPr>
        <w:t>(Liu et al., 2023)</w:t>
      </w:r>
      <w:r w:rsidRPr="00745549">
        <w:rPr>
          <w:rFonts w:eastAsia="Times New Roman" w:cs="Times New Roman"/>
        </w:rPr>
        <w:fldChar w:fldCharType="end"/>
      </w:r>
      <w:r w:rsidRPr="00745549">
        <w:rPr>
          <w:rFonts w:eastAsia="Times New Roman" w:cs="Times New Roman"/>
        </w:rPr>
        <w:t xml:space="preserve"> revealed a clear reaction pathway for Mn/Ca</w:t>
      </w:r>
      <w:r w:rsidRPr="00745549">
        <w:rPr>
          <w:rFonts w:eastAsia="Times New Roman" w:cs="Times New Roman"/>
          <w:vertAlign w:val="subscript"/>
        </w:rPr>
        <w:t>2</w:t>
      </w:r>
      <w:r w:rsidRPr="00745549">
        <w:rPr>
          <w:rFonts w:eastAsia="Times New Roman" w:cs="Times New Roman"/>
        </w:rPr>
        <w:t>Fe</w:t>
      </w:r>
      <w:r w:rsidRPr="00745549">
        <w:rPr>
          <w:rFonts w:eastAsia="Times New Roman" w:cs="Times New Roman"/>
          <w:vertAlign w:val="subscript"/>
        </w:rPr>
        <w:t>2</w:t>
      </w:r>
      <w:r w:rsidRPr="00745549">
        <w:rPr>
          <w:rFonts w:eastAsia="Times New Roman" w:cs="Times New Roman"/>
        </w:rPr>
        <w:t>O</w:t>
      </w:r>
      <w:r w:rsidRPr="00745549">
        <w:rPr>
          <w:rFonts w:eastAsia="Times New Roman" w:cs="Times New Roman"/>
          <w:vertAlign w:val="subscript"/>
        </w:rPr>
        <w:t>5</w:t>
      </w:r>
      <w:r w:rsidRPr="00745549">
        <w:rPr>
          <w:rFonts w:eastAsia="Times New Roman" w:cs="Times New Roman"/>
        </w:rPr>
        <w:t> perovskites in CLG of biogas residue that involved oxygen uncoupling, CO</w:t>
      </w:r>
      <w:r w:rsidRPr="00745549">
        <w:rPr>
          <w:rFonts w:eastAsia="Times New Roman" w:cs="Times New Roman"/>
          <w:vertAlign w:val="subscript"/>
        </w:rPr>
        <w:t>2</w:t>
      </w:r>
      <w:r w:rsidRPr="00745549">
        <w:rPr>
          <w:rFonts w:eastAsia="Times New Roman" w:cs="Times New Roman"/>
        </w:rPr>
        <w:t xml:space="preserve"> catalytic conversion, the regeneration of oxygen uncoupling vacancy and finally recoverable oxygen </w:t>
      </w:r>
      <w:r w:rsidRPr="00550385">
        <w:rPr>
          <w:rFonts w:eastAsia="Times New Roman" w:cs="Times New Roman"/>
        </w:rPr>
        <w:t>uncoupling (Figure 7).</w:t>
      </w:r>
    </w:p>
    <w:p w14:paraId="0E820032" w14:textId="1606EC69" w:rsidR="00BA127E" w:rsidRPr="00745549" w:rsidRDefault="00D54C42" w:rsidP="00BA127E">
      <w:pPr>
        <w:spacing w:after="0" w:line="480" w:lineRule="auto"/>
        <w:jc w:val="both"/>
        <w:rPr>
          <w:rFonts w:eastAsia="Times New Roman" w:cs="Times New Roman"/>
        </w:rPr>
      </w:pPr>
      <w:r>
        <w:rPr>
          <w:noProof/>
        </w:rPr>
        <mc:AlternateContent>
          <mc:Choice Requires="wps">
            <w:drawing>
              <wp:anchor distT="0" distB="0" distL="114300" distR="114300" simplePos="0" relativeHeight="251658248" behindDoc="0" locked="0" layoutInCell="1" allowOverlap="1" wp14:anchorId="22A8391C" wp14:editId="69A452EC">
                <wp:simplePos x="0" y="0"/>
                <wp:positionH relativeFrom="column">
                  <wp:posOffset>182880</wp:posOffset>
                </wp:positionH>
                <wp:positionV relativeFrom="paragraph">
                  <wp:posOffset>3140075</wp:posOffset>
                </wp:positionV>
                <wp:extent cx="6073775" cy="635"/>
                <wp:effectExtent l="0" t="0" r="0" b="0"/>
                <wp:wrapTopAndBottom/>
                <wp:docPr id="1823305241" name="Text Box 1"/>
                <wp:cNvGraphicFramePr/>
                <a:graphic xmlns:a="http://schemas.openxmlformats.org/drawingml/2006/main">
                  <a:graphicData uri="http://schemas.microsoft.com/office/word/2010/wordprocessingShape">
                    <wps:wsp>
                      <wps:cNvSpPr txBox="1"/>
                      <wps:spPr>
                        <a:xfrm>
                          <a:off x="0" y="0"/>
                          <a:ext cx="6073775" cy="635"/>
                        </a:xfrm>
                        <a:prstGeom prst="rect">
                          <a:avLst/>
                        </a:prstGeom>
                        <a:solidFill>
                          <a:prstClr val="white"/>
                        </a:solidFill>
                        <a:ln>
                          <a:noFill/>
                        </a:ln>
                      </wps:spPr>
                      <wps:txbx>
                        <w:txbxContent>
                          <w:p w14:paraId="1A24EF8E" w14:textId="12BEBACD" w:rsidR="00D54C42" w:rsidRPr="00D54C42" w:rsidRDefault="00D54C42" w:rsidP="00D54C42">
                            <w:pPr>
                              <w:pStyle w:val="Caption"/>
                              <w:rPr>
                                <w:i w:val="0"/>
                                <w:iCs w:val="0"/>
                                <w:noProof/>
                                <w:color w:val="auto"/>
                                <w:sz w:val="24"/>
                                <w:szCs w:val="32"/>
                              </w:rPr>
                            </w:pPr>
                            <w:bookmarkStart w:id="89" w:name="_Toc163224363"/>
                            <w:r w:rsidRPr="00D54C42">
                              <w:rPr>
                                <w:b/>
                                <w:bCs/>
                                <w:i w:val="0"/>
                                <w:iCs w:val="0"/>
                                <w:color w:val="auto"/>
                                <w:sz w:val="24"/>
                                <w:szCs w:val="24"/>
                              </w:rPr>
                              <w:t xml:space="preserve">Figure </w:t>
                            </w:r>
                            <w:r w:rsidRPr="00D54C42">
                              <w:rPr>
                                <w:b/>
                                <w:bCs/>
                                <w:i w:val="0"/>
                                <w:iCs w:val="0"/>
                                <w:color w:val="auto"/>
                                <w:sz w:val="24"/>
                                <w:szCs w:val="24"/>
                              </w:rPr>
                              <w:fldChar w:fldCharType="begin"/>
                            </w:r>
                            <w:r w:rsidRPr="00D54C42">
                              <w:rPr>
                                <w:b/>
                                <w:bCs/>
                                <w:i w:val="0"/>
                                <w:iCs w:val="0"/>
                                <w:color w:val="auto"/>
                                <w:sz w:val="24"/>
                                <w:szCs w:val="24"/>
                              </w:rPr>
                              <w:instrText xml:space="preserve"> SEQ Figure \* ARABIC </w:instrText>
                            </w:r>
                            <w:r w:rsidRPr="00D54C42">
                              <w:rPr>
                                <w:b/>
                                <w:bCs/>
                                <w:i w:val="0"/>
                                <w:iCs w:val="0"/>
                                <w:color w:val="auto"/>
                                <w:sz w:val="24"/>
                                <w:szCs w:val="24"/>
                              </w:rPr>
                              <w:fldChar w:fldCharType="separate"/>
                            </w:r>
                            <w:r w:rsidR="006763A1">
                              <w:rPr>
                                <w:b/>
                                <w:bCs/>
                                <w:i w:val="0"/>
                                <w:iCs w:val="0"/>
                                <w:noProof/>
                                <w:color w:val="auto"/>
                                <w:sz w:val="24"/>
                                <w:szCs w:val="24"/>
                              </w:rPr>
                              <w:t>7</w:t>
                            </w:r>
                            <w:r w:rsidRPr="00D54C42">
                              <w:rPr>
                                <w:b/>
                                <w:bCs/>
                                <w:i w:val="0"/>
                                <w:iCs w:val="0"/>
                                <w:color w:val="auto"/>
                                <w:sz w:val="24"/>
                                <w:szCs w:val="24"/>
                              </w:rPr>
                              <w:fldChar w:fldCharType="end"/>
                            </w:r>
                            <w:r w:rsidRPr="00D54C42">
                              <w:rPr>
                                <w:i w:val="0"/>
                                <w:iCs w:val="0"/>
                                <w:color w:val="auto"/>
                                <w:sz w:val="24"/>
                                <w:szCs w:val="24"/>
                              </w:rPr>
                              <w:t>: Reaction mechanism model for CLG over Mn/Ca2Fe2O5 OCs. Reproduced from Ref. (Liu et al., 2023).</w:t>
                            </w:r>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A8391C" id="_x0000_s1057" type="#_x0000_t202" style="position:absolute;left:0;text-align:left;margin-left:14.4pt;margin-top:247.25pt;width:478.25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" stroked="f">
                <v:textbox style="mso-fit-shape-to-text:t" inset="0,0,0,0">
                  <w:txbxContent>
                    <w:p w14:paraId="1A24EF8E" w14:textId="12BEBACD" w:rsidR="00D54C42" w:rsidRPr="00D54C42" w:rsidRDefault="00D54C42" w:rsidP="00D54C42">
                      <w:pPr>
                        <w:pStyle w:val="Caption"/>
                        <w:rPr>
                          <w:i w:val="0"/>
                          <w:iCs w:val="0"/>
                          <w:noProof/>
                          <w:color w:val="auto"/>
                          <w:sz w:val="24"/>
                          <w:szCs w:val="32"/>
                        </w:rPr>
                      </w:pPr>
                      <w:bookmarkStart w:id="91" w:name="_Toc163224363"/>
                      <w:r w:rsidRPr="00D54C42">
                        <w:rPr>
                          <w:b/>
                          <w:bCs/>
                          <w:i w:val="0"/>
                          <w:iCs w:val="0"/>
                          <w:color w:val="auto"/>
                          <w:sz w:val="24"/>
                          <w:szCs w:val="24"/>
                        </w:rPr>
                        <w:t xml:space="preserve">Figure </w:t>
                      </w:r>
                      <w:r w:rsidRPr="00D54C42">
                        <w:rPr>
                          <w:b/>
                          <w:bCs/>
                          <w:i w:val="0"/>
                          <w:iCs w:val="0"/>
                          <w:color w:val="auto"/>
                          <w:sz w:val="24"/>
                          <w:szCs w:val="24"/>
                        </w:rPr>
                        <w:fldChar w:fldCharType="begin"/>
                      </w:r>
                      <w:r w:rsidRPr="00D54C42">
                        <w:rPr>
                          <w:b/>
                          <w:bCs/>
                          <w:i w:val="0"/>
                          <w:iCs w:val="0"/>
                          <w:color w:val="auto"/>
                          <w:sz w:val="24"/>
                          <w:szCs w:val="24"/>
                        </w:rPr>
                        <w:instrText xml:space="preserve"> SEQ Figure \* ARABIC </w:instrText>
                      </w:r>
                      <w:r w:rsidRPr="00D54C42">
                        <w:rPr>
                          <w:b/>
                          <w:bCs/>
                          <w:i w:val="0"/>
                          <w:iCs w:val="0"/>
                          <w:color w:val="auto"/>
                          <w:sz w:val="24"/>
                          <w:szCs w:val="24"/>
                        </w:rPr>
                        <w:fldChar w:fldCharType="separate"/>
                      </w:r>
                      <w:r w:rsidR="006763A1">
                        <w:rPr>
                          <w:b/>
                          <w:bCs/>
                          <w:i w:val="0"/>
                          <w:iCs w:val="0"/>
                          <w:noProof/>
                          <w:color w:val="auto"/>
                          <w:sz w:val="24"/>
                          <w:szCs w:val="24"/>
                        </w:rPr>
                        <w:t>7</w:t>
                      </w:r>
                      <w:r w:rsidRPr="00D54C42">
                        <w:rPr>
                          <w:b/>
                          <w:bCs/>
                          <w:i w:val="0"/>
                          <w:iCs w:val="0"/>
                          <w:color w:val="auto"/>
                          <w:sz w:val="24"/>
                          <w:szCs w:val="24"/>
                        </w:rPr>
                        <w:fldChar w:fldCharType="end"/>
                      </w:r>
                      <w:r w:rsidRPr="00D54C42">
                        <w:rPr>
                          <w:i w:val="0"/>
                          <w:iCs w:val="0"/>
                          <w:color w:val="auto"/>
                          <w:sz w:val="24"/>
                          <w:szCs w:val="24"/>
                        </w:rPr>
                        <w:t>: Reaction mechanism model for CLG over Mn/Ca2Fe2O5 OCs. Reproduced from Ref. (Liu et al., 2023).</w:t>
                      </w:r>
                      <w:bookmarkEnd w:id="91"/>
                    </w:p>
                  </w:txbxContent>
                </v:textbox>
                <w10:wrap type="topAndBottom"/>
              </v:shape>
            </w:pict>
          </mc:Fallback>
        </mc:AlternateContent>
      </w:r>
      <w:r>
        <w:rPr>
          <w:noProof/>
        </w:rPr>
        <mc:AlternateContent>
          <mc:Choice Requires="wps">
            <w:drawing>
              <wp:anchor distT="0" distB="0" distL="114300" distR="114300" simplePos="0" relativeHeight="251658244" behindDoc="0" locked="0" layoutInCell="1" allowOverlap="1" wp14:anchorId="3E8779AA" wp14:editId="3A1C7733">
                <wp:simplePos x="0" y="0"/>
                <wp:positionH relativeFrom="margin">
                  <wp:posOffset>182880</wp:posOffset>
                </wp:positionH>
                <wp:positionV relativeFrom="paragraph">
                  <wp:posOffset>2704465</wp:posOffset>
                </wp:positionV>
                <wp:extent cx="6073775" cy="378460"/>
                <wp:effectExtent l="0" t="0" r="3175" b="2540"/>
                <wp:wrapTopAndBottom/>
                <wp:docPr id="478039386" name="Text Box 1"/>
                <wp:cNvGraphicFramePr/>
                <a:graphic xmlns:a="http://schemas.openxmlformats.org/drawingml/2006/main">
                  <a:graphicData uri="http://schemas.microsoft.com/office/word/2010/wordprocessingShape">
                    <wps:wsp>
                      <wps:cNvSpPr txBox="1"/>
                      <wps:spPr>
                        <a:xfrm>
                          <a:off x="0" y="0"/>
                          <a:ext cx="6073775" cy="378460"/>
                        </a:xfrm>
                        <a:prstGeom prst="rect">
                          <a:avLst/>
                        </a:prstGeom>
                        <a:solidFill>
                          <a:prstClr val="white"/>
                        </a:solidFill>
                        <a:ln>
                          <a:noFill/>
                        </a:ln>
                      </wps:spPr>
                      <wps:txbx>
                        <w:txbxContent>
                          <w:p w14:paraId="4032C6D7" w14:textId="77777777" w:rsidR="003625BA" w:rsidRPr="00745549" w:rsidRDefault="003625BA" w:rsidP="003625BA">
                            <w:pPr>
                              <w:spacing w:after="0" w:line="240" w:lineRule="auto"/>
                              <w:jc w:val="center"/>
                              <w:rPr>
                                <w:rFonts w:eastAsia="Times New Roman" w:cs="Times New Roman"/>
                                <w:bCs/>
                              </w:rPr>
                            </w:pPr>
                            <w:r w:rsidRPr="00745549">
                              <w:rPr>
                                <w:rFonts w:eastAsia="Times New Roman" w:cs="Times New Roman"/>
                                <w:bCs/>
                                <w:color w:val="C45911"/>
                                <w:sz w:val="32"/>
                              </w:rPr>
                              <w:t>●</w:t>
                            </w:r>
                            <w:r w:rsidRPr="00745549">
                              <w:rPr>
                                <w:rFonts w:eastAsia="Times New Roman" w:cs="Times New Roman"/>
                                <w:bCs/>
                              </w:rPr>
                              <w:t xml:space="preserve"> </w:t>
                            </w:r>
                            <w:r w:rsidRPr="003625BA">
                              <w:rPr>
                                <w:rFonts w:eastAsia="Times New Roman" w:cs="Times New Roman"/>
                                <w:bCs/>
                              </w:rPr>
                              <w:t xml:space="preserve">Fe ions, </w:t>
                            </w:r>
                            <w:r w:rsidRPr="00745549">
                              <w:rPr>
                                <w:rFonts w:eastAsia="Times New Roman" w:cs="Times New Roman"/>
                                <w:bCs/>
                                <w:color w:val="BFBFBF"/>
                                <w:sz w:val="32"/>
                              </w:rPr>
                              <w:t>●</w:t>
                            </w:r>
                            <w:r w:rsidRPr="00745549">
                              <w:rPr>
                                <w:rFonts w:eastAsia="Times New Roman" w:cs="Times New Roman"/>
                                <w:bCs/>
                              </w:rPr>
                              <w:t xml:space="preserve"> </w:t>
                            </w:r>
                            <w:r w:rsidRPr="003625BA">
                              <w:rPr>
                                <w:rFonts w:eastAsia="Times New Roman" w:cs="Times New Roman"/>
                                <w:bCs/>
                              </w:rPr>
                              <w:t xml:space="preserve">Oxygen uncoupling vacancy, </w:t>
                            </w:r>
                            <w:r w:rsidRPr="00745549">
                              <w:rPr>
                                <w:rFonts w:eastAsia="Times New Roman" w:cs="Times New Roman"/>
                                <w:bCs/>
                                <w:color w:val="CC99FF"/>
                                <w:sz w:val="32"/>
                              </w:rPr>
                              <w:t>●</w:t>
                            </w:r>
                            <w:r w:rsidRPr="00745549">
                              <w:rPr>
                                <w:rFonts w:eastAsia="Times New Roman" w:cs="Times New Roman"/>
                                <w:bCs/>
                              </w:rPr>
                              <w:t xml:space="preserve"> </w:t>
                            </w:r>
                            <w:r w:rsidRPr="003625BA">
                              <w:rPr>
                                <w:rFonts w:eastAsia="Times New Roman" w:cs="Times New Roman"/>
                                <w:bCs/>
                              </w:rPr>
                              <w:t xml:space="preserve">Mn ions, </w:t>
                            </w:r>
                            <w:r w:rsidRPr="00745549">
                              <w:rPr>
                                <w:rFonts w:eastAsia="Times New Roman" w:cs="Times New Roman"/>
                                <w:bCs/>
                                <w:color w:val="FF0000"/>
                                <w:sz w:val="32"/>
                              </w:rPr>
                              <w:t>●</w:t>
                            </w:r>
                            <w:r w:rsidRPr="00745549">
                              <w:rPr>
                                <w:rFonts w:eastAsia="Times New Roman" w:cs="Times New Roman"/>
                                <w:bCs/>
                              </w:rPr>
                              <w:t xml:space="preserve"> </w:t>
                            </w:r>
                            <w:r w:rsidRPr="003625BA">
                              <w:rPr>
                                <w:rFonts w:eastAsia="Times New Roman" w:cs="Times New Roman"/>
                                <w:bCs/>
                              </w:rPr>
                              <w:t>Lattice oxygen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8779AA" id="_x0000_s1058" type="#_x0000_t202" style="position:absolute;left:0;text-align:left;margin-left:14.4pt;margin-top:212.95pt;width:478.25pt;height:29.8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" stroked="f">
                <v:textbox inset="0,0,0,0">
                  <w:txbxContent>
                    <w:p w14:paraId="4032C6D7" w14:textId="77777777" w:rsidR="003625BA" w:rsidRPr="00745549" w:rsidRDefault="003625BA" w:rsidP="003625BA">
                      <w:pPr>
                        <w:spacing w:after="0" w:line="240" w:lineRule="auto"/>
                        <w:jc w:val="center"/>
                        <w:rPr>
                          <w:rFonts w:eastAsia="Times New Roman" w:cs="Times New Roman"/>
                          <w:bCs/>
                        </w:rPr>
                      </w:pPr>
                      <w:r w:rsidRPr="00745549">
                        <w:rPr>
                          <w:rFonts w:eastAsia="Times New Roman" w:cs="Times New Roman"/>
                          <w:bCs/>
                          <w:color w:val="C45911"/>
                          <w:sz w:val="32"/>
                        </w:rPr>
                        <w:t>●</w:t>
                      </w:r>
                      <w:r w:rsidRPr="00745549">
                        <w:rPr>
                          <w:rFonts w:eastAsia="Times New Roman" w:cs="Times New Roman"/>
                          <w:bCs/>
                        </w:rPr>
                        <w:t xml:space="preserve"> </w:t>
                      </w:r>
                      <w:r w:rsidRPr="003625BA">
                        <w:rPr>
                          <w:rFonts w:eastAsia="Times New Roman" w:cs="Times New Roman"/>
                          <w:bCs/>
                        </w:rPr>
                        <w:t xml:space="preserve">Fe ions, </w:t>
                      </w:r>
                      <w:r w:rsidRPr="00745549">
                        <w:rPr>
                          <w:rFonts w:eastAsia="Times New Roman" w:cs="Times New Roman"/>
                          <w:bCs/>
                          <w:color w:val="BFBFBF"/>
                          <w:sz w:val="32"/>
                        </w:rPr>
                        <w:t>●</w:t>
                      </w:r>
                      <w:r w:rsidRPr="00745549">
                        <w:rPr>
                          <w:rFonts w:eastAsia="Times New Roman" w:cs="Times New Roman"/>
                          <w:bCs/>
                        </w:rPr>
                        <w:t xml:space="preserve"> </w:t>
                      </w:r>
                      <w:r w:rsidRPr="003625BA">
                        <w:rPr>
                          <w:rFonts w:eastAsia="Times New Roman" w:cs="Times New Roman"/>
                          <w:bCs/>
                        </w:rPr>
                        <w:t xml:space="preserve">Oxygen uncoupling vacancy, </w:t>
                      </w:r>
                      <w:r w:rsidRPr="00745549">
                        <w:rPr>
                          <w:rFonts w:eastAsia="Times New Roman" w:cs="Times New Roman"/>
                          <w:bCs/>
                          <w:color w:val="CC99FF"/>
                          <w:sz w:val="32"/>
                        </w:rPr>
                        <w:t>●</w:t>
                      </w:r>
                      <w:r w:rsidRPr="00745549">
                        <w:rPr>
                          <w:rFonts w:eastAsia="Times New Roman" w:cs="Times New Roman"/>
                          <w:bCs/>
                        </w:rPr>
                        <w:t xml:space="preserve"> </w:t>
                      </w:r>
                      <w:r w:rsidRPr="003625BA">
                        <w:rPr>
                          <w:rFonts w:eastAsia="Times New Roman" w:cs="Times New Roman"/>
                          <w:bCs/>
                        </w:rPr>
                        <w:t xml:space="preserve">Mn ions, </w:t>
                      </w:r>
                      <w:r w:rsidRPr="00745549">
                        <w:rPr>
                          <w:rFonts w:eastAsia="Times New Roman" w:cs="Times New Roman"/>
                          <w:bCs/>
                          <w:color w:val="FF0000"/>
                          <w:sz w:val="32"/>
                        </w:rPr>
                        <w:t>●</w:t>
                      </w:r>
                      <w:r w:rsidRPr="00745549">
                        <w:rPr>
                          <w:rFonts w:eastAsia="Times New Roman" w:cs="Times New Roman"/>
                          <w:bCs/>
                        </w:rPr>
                        <w:t xml:space="preserve"> </w:t>
                      </w:r>
                      <w:r w:rsidRPr="003625BA">
                        <w:rPr>
                          <w:rFonts w:eastAsia="Times New Roman" w:cs="Times New Roman"/>
                          <w:bCs/>
                        </w:rPr>
                        <w:t>Lattice oxygen</w:t>
                      </w:r>
                    </w:p>
                  </w:txbxContent>
                </v:textbox>
                <w10:wrap type="topAndBottom" anchorx="margin"/>
              </v:shape>
            </w:pict>
          </mc:Fallback>
        </mc:AlternateContent>
      </w:r>
      <w:r w:rsidR="004E667F" w:rsidRPr="00550385">
        <w:rPr>
          <w:rFonts w:eastAsia="Times New Roman" w:cs="Times New Roman"/>
          <w:noProof/>
        </w:rPr>
        <mc:AlternateContent>
          <mc:Choice Requires="wpg">
            <w:drawing>
              <wp:anchor distT="0" distB="0" distL="114300" distR="114300" simplePos="0" relativeHeight="251658242" behindDoc="0" locked="0" layoutInCell="1" allowOverlap="1" wp14:anchorId="4F7E8340" wp14:editId="1BBE778C">
                <wp:simplePos x="0" y="0"/>
                <wp:positionH relativeFrom="margin">
                  <wp:align>left</wp:align>
                </wp:positionH>
                <wp:positionV relativeFrom="paragraph">
                  <wp:posOffset>766445</wp:posOffset>
                </wp:positionV>
                <wp:extent cx="6096000" cy="1790700"/>
                <wp:effectExtent l="0" t="0" r="0" b="0"/>
                <wp:wrapTopAndBottom/>
                <wp:docPr id="1586989398" name="Group 1586989398"/>
                <wp:cNvGraphicFramePr/>
                <a:graphic xmlns:a="http://schemas.openxmlformats.org/drawingml/2006/main">
                  <a:graphicData uri="http://schemas.microsoft.com/office/word/2010/wordprocessingGroup">
                    <wpg:wgp>
                      <wpg:cNvGrpSpPr/>
                      <wpg:grpSpPr>
                        <a:xfrm>
                          <a:off x="0" y="0"/>
                          <a:ext cx="6096000" cy="1790700"/>
                          <a:chOff x="104722" y="0"/>
                          <a:chExt cx="6096053" cy="1790700"/>
                        </a:xfrm>
                      </wpg:grpSpPr>
                      <wps:wsp>
                        <wps:cNvPr id="1586989399" name="Straight Connector 82"/>
                        <wps:cNvCnPr/>
                        <wps:spPr>
                          <a:xfrm>
                            <a:off x="2438400" y="381000"/>
                            <a:ext cx="179070" cy="0"/>
                          </a:xfrm>
                          <a:prstGeom prst="line">
                            <a:avLst/>
                          </a:prstGeom>
                          <a:noFill/>
                          <a:ln w="19050" cap="flat" cmpd="sng" algn="ctr">
                            <a:solidFill>
                              <a:sysClr val="windowText" lastClr="000000"/>
                            </a:solidFill>
                            <a:prstDash val="solid"/>
                            <a:miter lim="800000"/>
                          </a:ln>
                          <a:effectLst/>
                        </wps:spPr>
                        <wps:bodyPr/>
                      </wps:wsp>
                      <wpg:grpSp>
                        <wpg:cNvPr id="1586989400" name="Group 1586989400"/>
                        <wpg:cNvGrpSpPr/>
                        <wpg:grpSpPr>
                          <a:xfrm>
                            <a:off x="104722" y="0"/>
                            <a:ext cx="6096053" cy="1790700"/>
                            <a:chOff x="104722" y="0"/>
                            <a:chExt cx="6096053" cy="1790700"/>
                          </a:xfrm>
                        </wpg:grpSpPr>
                        <wps:wsp>
                          <wps:cNvPr id="1586989401" name="Straight Arrow Connector 86"/>
                          <wps:cNvCnPr/>
                          <wps:spPr>
                            <a:xfrm flipH="1">
                              <a:off x="2457450" y="447675"/>
                              <a:ext cx="191255" cy="191317"/>
                            </a:xfrm>
                            <a:prstGeom prst="straightConnector1">
                              <a:avLst/>
                            </a:prstGeom>
                            <a:noFill/>
                            <a:ln w="19050" cap="flat" cmpd="sng" algn="ctr">
                              <a:solidFill>
                                <a:srgbClr val="FF0000"/>
                              </a:solidFill>
                              <a:prstDash val="solid"/>
                              <a:miter lim="800000"/>
                              <a:tailEnd type="stealth"/>
                            </a:ln>
                            <a:effectLst/>
                          </wps:spPr>
                          <wps:bodyPr/>
                        </wps:wsp>
                        <wpg:grpSp>
                          <wpg:cNvPr id="1586989402" name="Group 1586989402"/>
                          <wpg:cNvGrpSpPr/>
                          <wpg:grpSpPr>
                            <a:xfrm>
                              <a:off x="104722" y="0"/>
                              <a:ext cx="6096053" cy="1790700"/>
                              <a:chOff x="104722" y="0"/>
                              <a:chExt cx="6096053" cy="1790700"/>
                            </a:xfrm>
                          </wpg:grpSpPr>
                          <wpg:grpSp>
                            <wpg:cNvPr id="1586989403" name="Group 1586989403"/>
                            <wpg:cNvGrpSpPr/>
                            <wpg:grpSpPr>
                              <a:xfrm>
                                <a:off x="104722" y="0"/>
                                <a:ext cx="6096053" cy="1531620"/>
                                <a:chOff x="104722" y="0"/>
                                <a:chExt cx="6096053" cy="1531620"/>
                              </a:xfrm>
                            </wpg:grpSpPr>
                            <wpg:grpSp>
                              <wpg:cNvPr id="1586989404" name="Group 1586989404"/>
                              <wpg:cNvGrpSpPr/>
                              <wpg:grpSpPr>
                                <a:xfrm>
                                  <a:off x="104722" y="0"/>
                                  <a:ext cx="6096053" cy="1531620"/>
                                  <a:chOff x="104722" y="0"/>
                                  <a:chExt cx="6096053" cy="1531620"/>
                                </a:xfrm>
                              </wpg:grpSpPr>
                              <wpg:grpSp>
                                <wpg:cNvPr id="1586989405" name="Group 1586989405"/>
                                <wpg:cNvGrpSpPr/>
                                <wpg:grpSpPr>
                                  <a:xfrm>
                                    <a:off x="3181350" y="209550"/>
                                    <a:ext cx="1442085" cy="1317625"/>
                                    <a:chOff x="-19056" y="210185"/>
                                    <a:chExt cx="1443055" cy="1317625"/>
                                  </a:xfrm>
                                </wpg:grpSpPr>
                                <wpg:grpSp>
                                  <wpg:cNvPr id="1586989406" name="Group 74"/>
                                  <wpg:cNvGrpSpPr/>
                                  <wpg:grpSpPr>
                                    <a:xfrm>
                                      <a:off x="-19056" y="704850"/>
                                      <a:ext cx="1443055" cy="822960"/>
                                      <a:chOff x="66683" y="425704"/>
                                      <a:chExt cx="1443328" cy="823505"/>
                                    </a:xfrm>
                                  </wpg:grpSpPr>
                                  <pic:pic xmlns:pic="http://schemas.openxmlformats.org/drawingml/2006/picture">
                                    <pic:nvPicPr>
                                      <pic:cNvPr id="1586989407" name="Picture 2"/>
                                      <pic:cNvPicPr>
                                        <a:picLocks noChangeAspect="1"/>
                                      </pic:cNvPicPr>
                                    </pic:nvPicPr>
                                    <pic:blipFill rotWithShape="1">
                                      <a:blip r:embed="rId32">
                                        <a:extLst>
                                          <a:ext uri="{28A0092B-C50C-407E-A947-70E740481C1C}">
                                            <a14:useLocalDpi xmlns:a14="http://schemas.microsoft.com/office/drawing/2010/main" val="0"/>
                                          </a:ext>
                                        </a:extLst>
                                      </a:blip>
                                      <a:srcRect r="10743"/>
                                      <a:stretch/>
                                    </pic:blipFill>
                                    <pic:spPr bwMode="auto">
                                      <a:xfrm>
                                        <a:off x="66683" y="425704"/>
                                        <a:ext cx="1391315" cy="823505"/>
                                      </a:xfrm>
                                      <a:prstGeom prst="rect">
                                        <a:avLst/>
                                      </a:prstGeom>
                                      <a:noFill/>
                                      <a:ln>
                                        <a:noFill/>
                                      </a:ln>
                                    </pic:spPr>
                                  </pic:pic>
                                  <wps:wsp>
                                    <wps:cNvPr id="1021140288" name="Text Box 29"/>
                                    <wps:cNvSpPr txBox="1"/>
                                    <wps:spPr>
                                      <a:xfrm>
                                        <a:off x="381088" y="911060"/>
                                        <a:ext cx="1128923" cy="238092"/>
                                      </a:xfrm>
                                      <a:prstGeom prst="rect">
                                        <a:avLst/>
                                      </a:prstGeom>
                                      <a:solidFill>
                                        <a:sysClr val="window" lastClr="FFFFFF">
                                          <a:alpha val="59000"/>
                                        </a:sysClr>
                                      </a:solidFill>
                                      <a:ln w="6350">
                                        <a:noFill/>
                                      </a:ln>
                                    </wps:spPr>
                                    <wps:txbx>
                                      <w:txbxContent>
                                        <w:p w14:paraId="75B09ED3"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21140289" name="Group 1021140289"/>
                                  <wpg:cNvGrpSpPr/>
                                  <wpg:grpSpPr>
                                    <a:xfrm>
                                      <a:off x="85725" y="210185"/>
                                      <a:ext cx="1231900" cy="577850"/>
                                      <a:chOff x="0" y="210185"/>
                                      <a:chExt cx="1231900" cy="577850"/>
                                    </a:xfrm>
                                  </wpg:grpSpPr>
                                  <wpg:grpSp>
                                    <wpg:cNvPr id="1021140290" name="Group 81"/>
                                    <wpg:cNvGrpSpPr/>
                                    <wpg:grpSpPr>
                                      <a:xfrm>
                                        <a:off x="0" y="523875"/>
                                        <a:ext cx="1231900" cy="264160"/>
                                        <a:chOff x="0" y="0"/>
                                        <a:chExt cx="1231990" cy="264250"/>
                                      </a:xfrm>
                                    </wpg:grpSpPr>
                                    <pic:pic xmlns:pic="http://schemas.openxmlformats.org/drawingml/2006/picture">
                                      <pic:nvPicPr>
                                        <pic:cNvPr id="1021140291" name="Picture 76" descr="A purple ball with a white background&#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40821"/>
                                          <a:ext cx="273685" cy="219075"/>
                                        </a:xfrm>
                                        <a:prstGeom prst="rect">
                                          <a:avLst/>
                                        </a:prstGeom>
                                      </pic:spPr>
                                    </pic:pic>
                                    <pic:pic xmlns:pic="http://schemas.openxmlformats.org/drawingml/2006/picture">
                                      <pic:nvPicPr>
                                        <pic:cNvPr id="1021140292" name="Picture 1021140292" descr="A red circle with black lines&#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514350" y="48985"/>
                                          <a:ext cx="267970" cy="215265"/>
                                        </a:xfrm>
                                        <a:prstGeom prst="rect">
                                          <a:avLst/>
                                        </a:prstGeom>
                                      </pic:spPr>
                                    </pic:pic>
                                    <pic:pic xmlns:pic="http://schemas.openxmlformats.org/drawingml/2006/picture">
                                      <pic:nvPicPr>
                                        <pic:cNvPr id="1021140293" name="Picture 1021140293"/>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963385" y="0"/>
                                          <a:ext cx="268605" cy="262255"/>
                                        </a:xfrm>
                                        <a:prstGeom prst="rect">
                                          <a:avLst/>
                                        </a:prstGeom>
                                        <a:noFill/>
                                        <a:ln>
                                          <a:noFill/>
                                        </a:ln>
                                      </pic:spPr>
                                    </pic:pic>
                                  </wpg:grpSp>
                                  <wps:wsp>
                                    <wps:cNvPr id="1021140294" name="Text Box 33"/>
                                    <wps:cNvSpPr txBox="1"/>
                                    <wps:spPr>
                                      <a:xfrm>
                                        <a:off x="457225" y="230414"/>
                                        <a:ext cx="285750" cy="323215"/>
                                      </a:xfrm>
                                      <a:prstGeom prst="rect">
                                        <a:avLst/>
                                      </a:prstGeom>
                                      <a:noFill/>
                                      <a:ln w="6350">
                                        <a:noFill/>
                                      </a:ln>
                                    </wps:spPr>
                                    <wps:txbx>
                                      <w:txbxContent>
                                        <w:p w14:paraId="475460E0" w14:textId="77777777" w:rsidR="00BA127E" w:rsidRPr="002668AE" w:rsidRDefault="00BA127E" w:rsidP="00BA127E">
                                          <w:pPr>
                                            <w:ind w:hanging="26"/>
                                            <w:jc w:val="cente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140295" name="Text Box 33"/>
                                    <wps:cNvSpPr txBox="1"/>
                                    <wps:spPr>
                                      <a:xfrm>
                                        <a:off x="85693" y="210185"/>
                                        <a:ext cx="285750" cy="323215"/>
                                      </a:xfrm>
                                      <a:prstGeom prst="rect">
                                        <a:avLst/>
                                      </a:prstGeom>
                                      <a:noFill/>
                                      <a:ln w="6350">
                                        <a:noFill/>
                                      </a:ln>
                                    </wps:spPr>
                                    <wps:txbx>
                                      <w:txbxContent>
                                        <w:p w14:paraId="4BA2A6C3" w14:textId="77777777" w:rsidR="00BA127E" w:rsidRPr="002668AE" w:rsidRDefault="00BA127E" w:rsidP="00BA127E">
                                          <w:pPr>
                                            <w:ind w:hanging="26"/>
                                            <w:jc w:val="center"/>
                                            <w:rPr>
                                              <w:b/>
                                            </w:rPr>
                                          </w:pPr>
                                          <w:r>
                                            <w:rPr>
                                              <w:b/>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140296" name="Straight Connector 82"/>
                                    <wps:cNvCnPr/>
                                    <wps:spPr>
                                      <a:xfrm>
                                        <a:off x="304775" y="352425"/>
                                        <a:ext cx="179576" cy="0"/>
                                      </a:xfrm>
                                      <a:prstGeom prst="line">
                                        <a:avLst/>
                                      </a:prstGeom>
                                      <a:noFill/>
                                      <a:ln w="19050" cap="flat" cmpd="sng" algn="ctr">
                                        <a:solidFill>
                                          <a:sysClr val="windowText" lastClr="000000"/>
                                        </a:solidFill>
                                        <a:prstDash val="solid"/>
                                        <a:miter lim="800000"/>
                                      </a:ln>
                                      <a:effectLst/>
                                    </wps:spPr>
                                    <wps:bodyPr/>
                                  </wps:wsp>
                                  <wps:wsp>
                                    <wps:cNvPr id="1021140297" name="Straight Connector 85"/>
                                    <wps:cNvCnPr/>
                                    <wps:spPr>
                                      <a:xfrm flipH="1">
                                        <a:off x="209564" y="392430"/>
                                        <a:ext cx="305196" cy="202565"/>
                                      </a:xfrm>
                                      <a:prstGeom prst="line">
                                        <a:avLst/>
                                      </a:prstGeom>
                                      <a:noFill/>
                                      <a:ln w="19050" cap="flat" cmpd="sng" algn="ctr">
                                        <a:solidFill>
                                          <a:sysClr val="windowText" lastClr="000000"/>
                                        </a:solidFill>
                                        <a:prstDash val="solid"/>
                                        <a:miter lim="800000"/>
                                      </a:ln>
                                      <a:effectLst/>
                                    </wps:spPr>
                                    <wps:bodyPr/>
                                  </wps:wsp>
                                  <wps:wsp>
                                    <wps:cNvPr id="1021140298" name="Straight Connector 88"/>
                                    <wps:cNvCnPr/>
                                    <wps:spPr>
                                      <a:xfrm>
                                        <a:off x="619131" y="428625"/>
                                        <a:ext cx="0" cy="155448"/>
                                      </a:xfrm>
                                      <a:prstGeom prst="line">
                                        <a:avLst/>
                                      </a:prstGeom>
                                      <a:noFill/>
                                      <a:ln w="19050" cap="flat" cmpd="sng" algn="ctr">
                                        <a:solidFill>
                                          <a:sysClr val="windowText" lastClr="000000"/>
                                        </a:solidFill>
                                        <a:prstDash val="solid"/>
                                        <a:miter lim="800000"/>
                                      </a:ln>
                                      <a:effectLst/>
                                    </wps:spPr>
                                    <wps:bodyPr/>
                                  </wps:wsp>
                                </wpg:grpSp>
                              </wpg:grpSp>
                              <wpg:grpSp>
                                <wpg:cNvPr id="1021140299" name="Group 1021140299"/>
                                <wpg:cNvGrpSpPr/>
                                <wpg:grpSpPr>
                                  <a:xfrm>
                                    <a:off x="1666875" y="238125"/>
                                    <a:ext cx="1409065" cy="1293495"/>
                                    <a:chOff x="0" y="190500"/>
                                    <a:chExt cx="1409524" cy="1293495"/>
                                  </a:xfrm>
                                </wpg:grpSpPr>
                                <wpg:grpSp>
                                  <wpg:cNvPr id="1021140300" name="Group 1021140300"/>
                                  <wpg:cNvGrpSpPr/>
                                  <wpg:grpSpPr>
                                    <a:xfrm>
                                      <a:off x="0" y="190500"/>
                                      <a:ext cx="1409524" cy="1293495"/>
                                      <a:chOff x="147600" y="190500"/>
                                      <a:chExt cx="1409524" cy="1293495"/>
                                    </a:xfrm>
                                  </wpg:grpSpPr>
                                  <wpg:grpSp>
                                    <wpg:cNvPr id="1021140301" name="Group 74"/>
                                    <wpg:cNvGrpSpPr/>
                                    <wpg:grpSpPr>
                                      <a:xfrm>
                                        <a:off x="147600" y="661035"/>
                                        <a:ext cx="1409524" cy="822960"/>
                                        <a:chOff x="147600" y="400924"/>
                                        <a:chExt cx="1409524" cy="823505"/>
                                      </a:xfrm>
                                    </wpg:grpSpPr>
                                    <pic:pic xmlns:pic="http://schemas.openxmlformats.org/drawingml/2006/picture">
                                      <pic:nvPicPr>
                                        <pic:cNvPr id="1021140302" name="Picture 2"/>
                                        <pic:cNvPicPr>
                                          <a:picLocks noChangeAspect="1"/>
                                        </pic:cNvPicPr>
                                      </pic:nvPicPr>
                                      <pic:blipFill rotWithShape="1">
                                        <a:blip r:embed="rId32">
                                          <a:extLst>
                                            <a:ext uri="{28A0092B-C50C-407E-A947-70E740481C1C}">
                                              <a14:useLocalDpi xmlns:a14="http://schemas.microsoft.com/office/drawing/2010/main" val="0"/>
                                            </a:ext>
                                          </a:extLst>
                                        </a:blip>
                                        <a:srcRect r="10610"/>
                                        <a:stretch/>
                                      </pic:blipFill>
                                      <pic:spPr bwMode="auto">
                                        <a:xfrm>
                                          <a:off x="147600" y="400924"/>
                                          <a:ext cx="1393389" cy="823505"/>
                                        </a:xfrm>
                                        <a:prstGeom prst="rect">
                                          <a:avLst/>
                                        </a:prstGeom>
                                        <a:noFill/>
                                        <a:ln>
                                          <a:noFill/>
                                        </a:ln>
                                      </pic:spPr>
                                    </pic:pic>
                                    <wps:wsp>
                                      <wps:cNvPr id="1021140303" name="Text Box 29"/>
                                      <wps:cNvSpPr txBox="1"/>
                                      <wps:spPr>
                                        <a:xfrm>
                                          <a:off x="433443" y="872935"/>
                                          <a:ext cx="1123681" cy="238092"/>
                                        </a:xfrm>
                                        <a:prstGeom prst="rect">
                                          <a:avLst/>
                                        </a:prstGeom>
                                        <a:solidFill>
                                          <a:sysClr val="window" lastClr="FFFFFF">
                                            <a:alpha val="59000"/>
                                          </a:sysClr>
                                        </a:solidFill>
                                        <a:ln w="6350">
                                          <a:noFill/>
                                        </a:ln>
                                      </wps:spPr>
                                      <wps:txbx>
                                        <w:txbxContent>
                                          <w:p w14:paraId="0BDEC80C"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021140304" name="Group 84"/>
                                    <wpg:cNvGrpSpPr/>
                                    <wpg:grpSpPr>
                                      <a:xfrm>
                                        <a:off x="347637" y="190500"/>
                                        <a:ext cx="1038616" cy="345490"/>
                                        <a:chOff x="-23838" y="190500"/>
                                        <a:chExt cx="1038616" cy="345490"/>
                                      </a:xfrm>
                                    </wpg:grpSpPr>
                                    <wps:wsp>
                                      <wps:cNvPr id="1021140305" name="Text Box 33"/>
                                      <wps:cNvSpPr txBox="1"/>
                                      <wps:spPr>
                                        <a:xfrm>
                                          <a:off x="333372" y="193207"/>
                                          <a:ext cx="285750" cy="323215"/>
                                        </a:xfrm>
                                        <a:prstGeom prst="rect">
                                          <a:avLst/>
                                        </a:prstGeom>
                                        <a:noFill/>
                                        <a:ln w="6350">
                                          <a:noFill/>
                                        </a:ln>
                                      </wps:spPr>
                                      <wps:txbx>
                                        <w:txbxContent>
                                          <w:p w14:paraId="1A0EEC38" w14:textId="77777777" w:rsidR="00BA127E" w:rsidRPr="002668AE" w:rsidRDefault="00BA127E" w:rsidP="00BA127E">
                                            <w:pPr>
                                              <w:ind w:hanging="26"/>
                                              <w:jc w:val="cente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140306" name="Text Box 33"/>
                                      <wps:cNvSpPr txBox="1"/>
                                      <wps:spPr>
                                        <a:xfrm>
                                          <a:off x="-23838" y="190500"/>
                                          <a:ext cx="285750" cy="323215"/>
                                        </a:xfrm>
                                        <a:prstGeom prst="rect">
                                          <a:avLst/>
                                        </a:prstGeom>
                                        <a:noFill/>
                                        <a:ln w="6350">
                                          <a:noFill/>
                                        </a:ln>
                                      </wps:spPr>
                                      <wps:txbx>
                                        <w:txbxContent>
                                          <w:p w14:paraId="2224661A" w14:textId="77777777" w:rsidR="00BA127E" w:rsidRPr="002668AE" w:rsidRDefault="00BA127E" w:rsidP="00BA127E">
                                            <w:pPr>
                                              <w:ind w:hanging="26"/>
                                              <w:jc w:val="center"/>
                                              <w:rPr>
                                                <w:b/>
                                              </w:rPr>
                                            </w:pPr>
                                            <w:r>
                                              <w:rPr>
                                                <w:b/>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140307" name="Text Box 33"/>
                                      <wps:cNvSpPr txBox="1"/>
                                      <wps:spPr>
                                        <a:xfrm>
                                          <a:off x="614728" y="203689"/>
                                          <a:ext cx="400050" cy="332301"/>
                                        </a:xfrm>
                                        <a:prstGeom prst="rect">
                                          <a:avLst/>
                                        </a:prstGeom>
                                        <a:noFill/>
                                        <a:ln w="6350">
                                          <a:noFill/>
                                        </a:ln>
                                      </wps:spPr>
                                      <wps:txbx>
                                        <w:txbxContent>
                                          <w:p w14:paraId="2E75BFBC" w14:textId="77777777" w:rsidR="00BA127E" w:rsidRPr="002668AE" w:rsidRDefault="00BA127E" w:rsidP="00BA127E">
                                            <w:pPr>
                                              <w:ind w:hanging="26"/>
                                              <w:jc w:val="center"/>
                                              <w:rPr>
                                                <w:b/>
                                              </w:rPr>
                                            </w:pPr>
                                            <w:r>
                                              <w:rPr>
                                                <w:b/>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21140308" name="Straight Connector 82"/>
                                      <wps:cNvCnPr/>
                                      <wps:spPr>
                                        <a:xfrm>
                                          <a:off x="193215" y="325664"/>
                                          <a:ext cx="179576" cy="0"/>
                                        </a:xfrm>
                                        <a:prstGeom prst="line">
                                          <a:avLst/>
                                        </a:prstGeom>
                                        <a:noFill/>
                                        <a:ln w="19050" cap="flat" cmpd="sng" algn="ctr">
                                          <a:solidFill>
                                            <a:sysClr val="windowText" lastClr="000000"/>
                                          </a:solidFill>
                                          <a:prstDash val="solid"/>
                                          <a:miter lim="800000"/>
                                        </a:ln>
                                        <a:effectLst/>
                                      </wps:spPr>
                                      <wps:bodyPr/>
                                    </wps:wsp>
                                  </wpg:grpSp>
                                  <wps:wsp>
                                    <wps:cNvPr id="1021140309" name="Straight Connector 85"/>
                                    <wps:cNvCnPr/>
                                    <wps:spPr>
                                      <a:xfrm flipH="1">
                                        <a:off x="495309" y="392430"/>
                                        <a:ext cx="281146" cy="212090"/>
                                      </a:xfrm>
                                      <a:prstGeom prst="line">
                                        <a:avLst/>
                                      </a:prstGeom>
                                      <a:noFill/>
                                      <a:ln w="19050" cap="flat" cmpd="sng" algn="ctr">
                                        <a:solidFill>
                                          <a:sysClr val="windowText" lastClr="000000"/>
                                        </a:solidFill>
                                        <a:prstDash val="solid"/>
                                        <a:miter lim="800000"/>
                                      </a:ln>
                                      <a:effectLst/>
                                    </wps:spPr>
                                    <wps:bodyPr/>
                                  </wps:wsp>
                                  <wps:wsp>
                                    <wps:cNvPr id="1021140310" name="Straight Connector 87"/>
                                    <wps:cNvCnPr/>
                                    <wps:spPr>
                                      <a:xfrm>
                                        <a:off x="1219200" y="409575"/>
                                        <a:ext cx="114371" cy="114371"/>
                                      </a:xfrm>
                                      <a:prstGeom prst="line">
                                        <a:avLst/>
                                      </a:prstGeom>
                                      <a:noFill/>
                                      <a:ln w="19050" cap="flat" cmpd="sng" algn="ctr">
                                        <a:solidFill>
                                          <a:sysClr val="windowText" lastClr="000000"/>
                                        </a:solidFill>
                                        <a:prstDash val="solid"/>
                                        <a:miter lim="800000"/>
                                      </a:ln>
                                      <a:effectLst/>
                                    </wps:spPr>
                                    <wps:bodyPr/>
                                  </wps:wsp>
                                </wpg:grpSp>
                                <wpg:grpSp>
                                  <wpg:cNvPr id="1021140312" name="Group 1021140312"/>
                                  <wpg:cNvGrpSpPr/>
                                  <wpg:grpSpPr>
                                    <a:xfrm>
                                      <a:off x="161925" y="476250"/>
                                      <a:ext cx="1231900" cy="261620"/>
                                      <a:chOff x="0" y="0"/>
                                      <a:chExt cx="1231900" cy="261620"/>
                                    </a:xfrm>
                                  </wpg:grpSpPr>
                                  <wpg:grpSp>
                                    <wpg:cNvPr id="1021140313" name="Group 81"/>
                                    <wpg:cNvGrpSpPr/>
                                    <wpg:grpSpPr>
                                      <a:xfrm>
                                        <a:off x="0" y="0"/>
                                        <a:ext cx="1231900" cy="261620"/>
                                        <a:chOff x="0" y="0"/>
                                        <a:chExt cx="1231990" cy="262255"/>
                                      </a:xfrm>
                                    </wpg:grpSpPr>
                                    <pic:pic xmlns:pic="http://schemas.openxmlformats.org/drawingml/2006/picture">
                                      <pic:nvPicPr>
                                        <pic:cNvPr id="1021140314" name="Picture 76" descr="A purple ball with a white background&#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40821"/>
                                          <a:ext cx="273685" cy="219075"/>
                                        </a:xfrm>
                                        <a:prstGeom prst="rect">
                                          <a:avLst/>
                                        </a:prstGeom>
                                      </pic:spPr>
                                    </pic:pic>
                                    <pic:pic xmlns:pic="http://schemas.openxmlformats.org/drawingml/2006/picture">
                                      <pic:nvPicPr>
                                        <pic:cNvPr id="1021140315" name="Picture 1021140315"/>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963385" y="0"/>
                                          <a:ext cx="268605" cy="262255"/>
                                        </a:xfrm>
                                        <a:prstGeom prst="rect">
                                          <a:avLst/>
                                        </a:prstGeom>
                                        <a:noFill/>
                                        <a:ln>
                                          <a:noFill/>
                                        </a:ln>
                                      </pic:spPr>
                                    </pic:pic>
                                  </wpg:grpSp>
                                  <pic:pic xmlns:pic="http://schemas.openxmlformats.org/drawingml/2006/picture">
                                    <pic:nvPicPr>
                                      <pic:cNvPr id="1021140316" name="Picture 1021140316" descr="A red circle with black lines&#10;&#10;Description automatically generated"/>
                                      <pic:cNvPicPr>
                                        <a:picLocks noChangeAspect="1"/>
                                      </pic:cNvPicPr>
                                    </pic:nvPicPr>
                                    <pic:blipFill>
                                      <a:blip r:embed="rId36" cstate="print">
                                        <a:duotone>
                                          <a:srgbClr val="E7E6E6">
                                            <a:shade val="45000"/>
                                            <a:satMod val="135000"/>
                                          </a:srgbClr>
                                          <a:prstClr val="white"/>
                                        </a:duotone>
                                        <a:extLst>
                                          <a:ext uri="{28A0092B-C50C-407E-A947-70E740481C1C}">
                                            <a14:useLocalDpi xmlns:a14="http://schemas.microsoft.com/office/drawing/2010/main" val="0"/>
                                          </a:ext>
                                        </a:extLst>
                                      </a:blip>
                                      <a:stretch>
                                        <a:fillRect/>
                                      </a:stretch>
                                    </pic:blipFill>
                                    <pic:spPr>
                                      <a:xfrm>
                                        <a:off x="523875" y="28575"/>
                                        <a:ext cx="267970" cy="215265"/>
                                      </a:xfrm>
                                      <a:prstGeom prst="rect">
                                        <a:avLst/>
                                      </a:prstGeom>
                                      <a:ln>
                                        <a:noFill/>
                                      </a:ln>
                                      <a:effectLst/>
                                      <a:scene3d>
                                        <a:camera prst="orthographicFront">
                                          <a:rot lat="0" lon="0" rev="0"/>
                                        </a:camera>
                                        <a:lightRig rig="contrasting" dir="t">
                                          <a:rot lat="0" lon="0" rev="7800000"/>
                                        </a:lightRig>
                                      </a:scene3d>
                                      <a:sp3d>
                                        <a:bevelT w="139700" h="139700"/>
                                      </a:sp3d>
                                    </pic:spPr>
                                  </pic:pic>
                                </wpg:grpSp>
                              </wpg:grpSp>
                              <wpg:grpSp>
                                <wpg:cNvPr id="1021140317" name="Group 1021140317"/>
                                <wpg:cNvGrpSpPr/>
                                <wpg:grpSpPr>
                                  <a:xfrm>
                                    <a:off x="4619625" y="0"/>
                                    <a:ext cx="1581150" cy="1504950"/>
                                    <a:chOff x="0" y="-9525"/>
                                    <a:chExt cx="1581150" cy="1504950"/>
                                  </a:xfrm>
                                </wpg:grpSpPr>
                                <wpg:grpSp>
                                  <wpg:cNvPr id="1021140318" name="Group 1021140318"/>
                                  <wpg:cNvGrpSpPr/>
                                  <wpg:grpSpPr>
                                    <a:xfrm>
                                      <a:off x="0" y="-9525"/>
                                      <a:ext cx="1581150" cy="1504950"/>
                                      <a:chOff x="0" y="-9525"/>
                                      <a:chExt cx="1581150" cy="1504950"/>
                                    </a:xfrm>
                                  </wpg:grpSpPr>
                                  <wpg:grpSp>
                                    <wpg:cNvPr id="1021140319" name="Group 74"/>
                                    <wpg:cNvGrpSpPr/>
                                    <wpg:grpSpPr>
                                      <a:xfrm>
                                        <a:off x="95250" y="704850"/>
                                        <a:ext cx="1485900" cy="790575"/>
                                        <a:chOff x="-99874" y="425704"/>
                                        <a:chExt cx="1731380" cy="960120"/>
                                      </a:xfrm>
                                    </wpg:grpSpPr>
                                    <pic:pic xmlns:pic="http://schemas.openxmlformats.org/drawingml/2006/picture">
                                      <pic:nvPicPr>
                                        <pic:cNvPr id="2090291520" name="Picture 2"/>
                                        <pic:cNvPicPr>
                                          <a:picLocks noChangeAspect="1"/>
                                        </pic:cNvPicPr>
                                      </pic:nvPicPr>
                                      <pic:blipFill rotWithShape="1">
                                        <a:blip r:embed="rId32">
                                          <a:extLst>
                                            <a:ext uri="{28A0092B-C50C-407E-A947-70E740481C1C}">
                                              <a14:useLocalDpi xmlns:a14="http://schemas.microsoft.com/office/drawing/2010/main" val="0"/>
                                            </a:ext>
                                          </a:extLst>
                                        </a:blip>
                                        <a:srcRect r="8029"/>
                                        <a:stretch/>
                                      </pic:blipFill>
                                      <pic:spPr bwMode="auto">
                                        <a:xfrm>
                                          <a:off x="-99874" y="425704"/>
                                          <a:ext cx="1671462" cy="960120"/>
                                        </a:xfrm>
                                        <a:prstGeom prst="rect">
                                          <a:avLst/>
                                        </a:prstGeom>
                                        <a:noFill/>
                                        <a:ln>
                                          <a:noFill/>
                                        </a:ln>
                                      </pic:spPr>
                                    </pic:pic>
                                    <wps:wsp>
                                      <wps:cNvPr id="2090291521" name="Text Box 29"/>
                                      <wps:cNvSpPr txBox="1"/>
                                      <wps:spPr>
                                        <a:xfrm>
                                          <a:off x="355168" y="968248"/>
                                          <a:ext cx="1276338" cy="267195"/>
                                        </a:xfrm>
                                        <a:prstGeom prst="rect">
                                          <a:avLst/>
                                        </a:prstGeom>
                                        <a:solidFill>
                                          <a:sysClr val="window" lastClr="FFFFFF">
                                            <a:alpha val="59000"/>
                                          </a:sysClr>
                                        </a:solidFill>
                                        <a:ln w="6350">
                                          <a:noFill/>
                                        </a:ln>
                                      </wps:spPr>
                                      <wps:txbx>
                                        <w:txbxContent>
                                          <w:p w14:paraId="78E03A8E"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090291522" name="Group 2090291522"/>
                                    <wpg:cNvGrpSpPr/>
                                    <wpg:grpSpPr>
                                      <a:xfrm>
                                        <a:off x="0" y="-9525"/>
                                        <a:ext cx="1581150" cy="699135"/>
                                        <a:chOff x="0" y="-9525"/>
                                        <a:chExt cx="1581150" cy="699135"/>
                                      </a:xfrm>
                                    </wpg:grpSpPr>
                                    <wps:wsp>
                                      <wps:cNvPr id="2090291523" name="Text Box 33"/>
                                      <wps:cNvSpPr txBox="1"/>
                                      <wps:spPr>
                                        <a:xfrm>
                                          <a:off x="0" y="373380"/>
                                          <a:ext cx="285750" cy="316230"/>
                                        </a:xfrm>
                                        <a:prstGeom prst="rect">
                                          <a:avLst/>
                                        </a:prstGeom>
                                        <a:noFill/>
                                        <a:ln w="6350">
                                          <a:noFill/>
                                        </a:ln>
                                      </wps:spPr>
                                      <wps:txbx>
                                        <w:txbxContent>
                                          <w:p w14:paraId="47B1D8FD" w14:textId="77777777" w:rsidR="00BA127E" w:rsidRPr="002668AE" w:rsidRDefault="00BA127E" w:rsidP="00BA127E">
                                            <w:pPr>
                                              <w:ind w:hanging="26"/>
                                              <w:jc w:val="center"/>
                                              <w:rPr>
                                                <w:b/>
                                              </w:rPr>
                                            </w:pPr>
                                            <w:r>
                                              <w:rPr>
                                                <w:b/>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291524" name="Straight Connector 82"/>
                                      <wps:cNvCnPr/>
                                      <wps:spPr>
                                        <a:xfrm>
                                          <a:off x="219075" y="504825"/>
                                          <a:ext cx="179070" cy="0"/>
                                        </a:xfrm>
                                        <a:prstGeom prst="line">
                                          <a:avLst/>
                                        </a:prstGeom>
                                        <a:noFill/>
                                        <a:ln w="19050" cap="flat" cmpd="sng" algn="ctr">
                                          <a:solidFill>
                                            <a:sysClr val="windowText" lastClr="000000"/>
                                          </a:solidFill>
                                          <a:prstDash val="solid"/>
                                          <a:miter lim="800000"/>
                                        </a:ln>
                                        <a:effectLst/>
                                      </wps:spPr>
                                      <wps:bodyPr/>
                                    </wps:wsp>
                                    <wps:wsp>
                                      <wps:cNvPr id="2090291525" name="Text Box 90"/>
                                      <wps:cNvSpPr txBox="1"/>
                                      <wps:spPr>
                                        <a:xfrm>
                                          <a:off x="495300" y="342900"/>
                                          <a:ext cx="1085850" cy="318135"/>
                                        </a:xfrm>
                                        <a:prstGeom prst="rect">
                                          <a:avLst/>
                                        </a:prstGeom>
                                        <a:noFill/>
                                        <a:ln w="6350">
                                          <a:noFill/>
                                        </a:ln>
                                      </wps:spPr>
                                      <wps:txbx>
                                        <w:txbxContent>
                                          <w:p w14:paraId="46369472" w14:textId="77777777" w:rsidR="00BA127E" w:rsidRDefault="00BA127E" w:rsidP="00BA127E">
                                            <w:r>
                                              <w:rPr>
                                                <w:b/>
                                              </w:rPr>
                                              <w:sym w:font="Symbol" w:char="F0AE"/>
                                            </w:r>
                                            <w:r>
                                              <w:rPr>
                                                <w:b/>
                                              </w:rPr>
                                              <w:t xml:space="preserve"> H</w:t>
                                            </w:r>
                                            <w:r>
                                              <w:rPr>
                                                <w:b/>
                                                <w:vertAlign w:val="subscript"/>
                                              </w:rPr>
                                              <w:t>2</w:t>
                                            </w:r>
                                            <w:r>
                                              <w:rPr>
                                                <w:b/>
                                              </w:rPr>
                                              <w:t>O + 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0291526" name="Straight Arrow Connector 80"/>
                                      <wps:cNvCnPr/>
                                      <wps:spPr>
                                        <a:xfrm flipV="1">
                                          <a:off x="1133475" y="219075"/>
                                          <a:ext cx="0" cy="182880"/>
                                        </a:xfrm>
                                        <a:prstGeom prst="straightConnector1">
                                          <a:avLst/>
                                        </a:prstGeom>
                                        <a:noFill/>
                                        <a:ln w="19050" cap="flat" cmpd="sng" algn="ctr">
                                          <a:solidFill>
                                            <a:sysClr val="windowText" lastClr="000000"/>
                                          </a:solidFill>
                                          <a:prstDash val="solid"/>
                                          <a:miter lim="800000"/>
                                          <a:tailEnd type="stealth"/>
                                        </a:ln>
                                        <a:effectLst/>
                                      </wps:spPr>
                                      <wps:bodyPr/>
                                    </wps:wsp>
                                    <wps:wsp>
                                      <wps:cNvPr id="2090291527" name="Text Box 90"/>
                                      <wps:cNvSpPr txBox="1"/>
                                      <wps:spPr>
                                        <a:xfrm>
                                          <a:off x="695325" y="-9525"/>
                                          <a:ext cx="885825" cy="318135"/>
                                        </a:xfrm>
                                        <a:prstGeom prst="rect">
                                          <a:avLst/>
                                        </a:prstGeom>
                                        <a:noFill/>
                                        <a:ln w="6350">
                                          <a:noFill/>
                                        </a:ln>
                                      </wps:spPr>
                                      <wps:txbx>
                                        <w:txbxContent>
                                          <w:p w14:paraId="3EE1F289" w14:textId="77777777" w:rsidR="00BA127E" w:rsidRDefault="00BA127E" w:rsidP="00BA127E">
                                            <w:r>
                                              <w:rPr>
                                                <w:b/>
                                              </w:rPr>
                                              <w:t>CO</w:t>
                                            </w:r>
                                            <w:r w:rsidRPr="00B76388">
                                              <w:rPr>
                                                <w:b/>
                                                <w:vertAlign w:val="subscript"/>
                                              </w:rPr>
                                              <w:t>2</w:t>
                                            </w:r>
                                            <w:r>
                                              <w:rPr>
                                                <w:b/>
                                                <w:vertAlign w:val="subscript"/>
                                              </w:rPr>
                                              <w:t xml:space="preserve"> </w:t>
                                            </w:r>
                                            <w:r>
                                              <w:rPr>
                                                <w:b/>
                                              </w:rPr>
                                              <w:t>+ H</w:t>
                                            </w:r>
                                            <w:r>
                                              <w:rPr>
                                                <w:b/>
                                                <w:vertAlign w:val="subscript"/>
                                              </w:rPr>
                                              <w:t>2</w:t>
                                            </w:r>
                                            <w:r>
                                              <w:rPr>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090291528" name="Group 2090291528"/>
                                  <wpg:cNvGrpSpPr/>
                                  <wpg:grpSpPr>
                                    <a:xfrm>
                                      <a:off x="304800" y="361950"/>
                                      <a:ext cx="1184277" cy="440782"/>
                                      <a:chOff x="0" y="0"/>
                                      <a:chExt cx="1184277" cy="440782"/>
                                    </a:xfrm>
                                  </wpg:grpSpPr>
                                  <wpg:grpSp>
                                    <wpg:cNvPr id="2090291529" name="Group 81"/>
                                    <wpg:cNvGrpSpPr/>
                                    <wpg:grpSpPr>
                                      <a:xfrm>
                                        <a:off x="0" y="161925"/>
                                        <a:ext cx="1184277" cy="278857"/>
                                        <a:chOff x="0" y="0"/>
                                        <a:chExt cx="1184362" cy="278952"/>
                                      </a:xfrm>
                                    </wpg:grpSpPr>
                                    <pic:pic xmlns:pic="http://schemas.openxmlformats.org/drawingml/2006/picture">
                                      <pic:nvPicPr>
                                        <pic:cNvPr id="2090291530" name="Picture 76" descr="A purple ball with a white background&#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tretch>
                                          <a:fillRect/>
                                        </a:stretch>
                                      </pic:blipFill>
                                      <pic:spPr>
                                        <a:xfrm>
                                          <a:off x="0" y="59877"/>
                                          <a:ext cx="273685" cy="219075"/>
                                        </a:xfrm>
                                        <a:prstGeom prst="rect">
                                          <a:avLst/>
                                        </a:prstGeom>
                                      </pic:spPr>
                                    </pic:pic>
                                    <pic:pic xmlns:pic="http://schemas.openxmlformats.org/drawingml/2006/picture">
                                      <pic:nvPicPr>
                                        <pic:cNvPr id="2090291531" name="Picture 2090291531" descr="A red circle with black lines&#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66721" y="48985"/>
                                          <a:ext cx="267970" cy="215265"/>
                                        </a:xfrm>
                                        <a:prstGeom prst="rect">
                                          <a:avLst/>
                                        </a:prstGeom>
                                      </pic:spPr>
                                    </pic:pic>
                                    <pic:pic xmlns:pic="http://schemas.openxmlformats.org/drawingml/2006/picture">
                                      <pic:nvPicPr>
                                        <pic:cNvPr id="2090291532" name="Picture 2090291532"/>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915757" y="0"/>
                                          <a:ext cx="268605" cy="262255"/>
                                        </a:xfrm>
                                        <a:prstGeom prst="rect">
                                          <a:avLst/>
                                        </a:prstGeom>
                                        <a:noFill/>
                                        <a:ln>
                                          <a:noFill/>
                                        </a:ln>
                                      </pic:spPr>
                                    </pic:pic>
                                  </wpg:grpSp>
                                  <wps:wsp>
                                    <wps:cNvPr id="2090291533" name="Text Box 33"/>
                                    <wps:cNvSpPr txBox="1"/>
                                    <wps:spPr>
                                      <a:xfrm>
                                        <a:off x="19050" y="0"/>
                                        <a:ext cx="285750" cy="323215"/>
                                      </a:xfrm>
                                      <a:prstGeom prst="rect">
                                        <a:avLst/>
                                      </a:prstGeom>
                                      <a:noFill/>
                                      <a:ln w="6350">
                                        <a:noFill/>
                                      </a:ln>
                                    </wps:spPr>
                                    <wps:txbx>
                                      <w:txbxContent>
                                        <w:p w14:paraId="270099C0" w14:textId="77777777" w:rsidR="00BA127E" w:rsidRPr="002668AE" w:rsidRDefault="00BA127E" w:rsidP="00BA127E">
                                          <w:pPr>
                                            <w:ind w:hanging="26"/>
                                            <w:jc w:val="center"/>
                                            <w:rPr>
                                              <w:b/>
                                            </w:rPr>
                                          </w:pPr>
                                          <w:r>
                                            <w:rPr>
                                              <w:b/>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2090291534" name="Group 2090291534"/>
                                <wpg:cNvGrpSpPr/>
                                <wpg:grpSpPr>
                                  <a:xfrm>
                                    <a:off x="104722" y="57149"/>
                                    <a:ext cx="1762125" cy="1458596"/>
                                    <a:chOff x="104722" y="-1"/>
                                    <a:chExt cx="1762125" cy="1458596"/>
                                  </a:xfrm>
                                </wpg:grpSpPr>
                                <wpg:grpSp>
                                  <wpg:cNvPr id="2090291535" name="Group 2090291535"/>
                                  <wpg:cNvGrpSpPr/>
                                  <wpg:grpSpPr>
                                    <a:xfrm>
                                      <a:off x="104722" y="-1"/>
                                      <a:ext cx="1762125" cy="1458596"/>
                                      <a:chOff x="256986" y="27198"/>
                                      <a:chExt cx="2067560" cy="1511136"/>
                                    </a:xfrm>
                                  </wpg:grpSpPr>
                                  <pic:pic xmlns:pic="http://schemas.openxmlformats.org/drawingml/2006/picture">
                                    <pic:nvPicPr>
                                      <pic:cNvPr id="2090291536" name="Picture 2090291536" descr="A close-up of a graph&#10;&#10;Description automatically generated"/>
                                      <pic:cNvPicPr>
                                        <a:picLocks noChangeAspect="1"/>
                                      </pic:cNvPicPr>
                                    </pic:nvPicPr>
                                    <pic:blipFill rotWithShape="1">
                                      <a:blip r:embed="rId32">
                                        <a:extLst>
                                          <a:ext uri="{28A0092B-C50C-407E-A947-70E740481C1C}">
                                            <a14:useLocalDpi xmlns:a14="http://schemas.microsoft.com/office/drawing/2010/main" val="0"/>
                                          </a:ext>
                                        </a:extLst>
                                      </a:blip>
                                      <a:srcRect r="8076"/>
                                      <a:stretch/>
                                    </pic:blipFill>
                                    <pic:spPr bwMode="auto">
                                      <a:xfrm>
                                        <a:off x="268732" y="685759"/>
                                        <a:ext cx="1653540" cy="852575"/>
                                      </a:xfrm>
                                      <a:prstGeom prst="rect">
                                        <a:avLst/>
                                      </a:prstGeom>
                                      <a:noFill/>
                                      <a:ln>
                                        <a:noFill/>
                                      </a:ln>
                                    </pic:spPr>
                                  </pic:pic>
                                  <wps:wsp>
                                    <wps:cNvPr id="2090291537" name="Text Box 33"/>
                                    <wps:cNvSpPr txBox="1"/>
                                    <wps:spPr>
                                      <a:xfrm>
                                        <a:off x="256986" y="27198"/>
                                        <a:ext cx="2067560" cy="616427"/>
                                      </a:xfrm>
                                      <a:prstGeom prst="rect">
                                        <a:avLst/>
                                      </a:prstGeom>
                                      <a:noFill/>
                                      <a:ln w="6350">
                                        <a:noFill/>
                                      </a:ln>
                                    </wps:spPr>
                                    <wps:txbx>
                                      <w:txbxContent>
                                        <w:p w14:paraId="5E211856" w14:textId="77777777" w:rsidR="00BA127E" w:rsidRDefault="00BA127E" w:rsidP="00BA127E">
                                          <w:pPr>
                                            <w:ind w:hanging="26"/>
                                            <w:rPr>
                                              <w:b/>
                                            </w:rPr>
                                          </w:pPr>
                                          <w:r>
                                            <w:rPr>
                                              <w:b/>
                                            </w:rPr>
                                            <w:t>O</w:t>
                                          </w:r>
                                          <w:r>
                                            <w:rPr>
                                              <w:b/>
                                              <w:vertAlign w:val="subscript"/>
                                            </w:rPr>
                                            <w:t xml:space="preserve">2 </w:t>
                                          </w:r>
                                          <w:r w:rsidRPr="002668AE">
                                            <w:rPr>
                                              <w:b/>
                                            </w:rPr>
                                            <w:t>+ Feed</w:t>
                                          </w:r>
                                          <w:r>
                                            <w:rPr>
                                              <w:b/>
                                            </w:rPr>
                                            <w:t xml:space="preserve"> </w:t>
                                          </w:r>
                                          <w:r>
                                            <w:rPr>
                                              <w:b/>
                                            </w:rPr>
                                            <w:sym w:font="Symbol" w:char="F0AE"/>
                                          </w:r>
                                          <w:r>
                                            <w:rPr>
                                              <w:b/>
                                            </w:rPr>
                                            <w:t xml:space="preserve"> H</w:t>
                                          </w:r>
                                          <w:r>
                                            <w:rPr>
                                              <w:b/>
                                              <w:vertAlign w:val="subscript"/>
                                            </w:rPr>
                                            <w:t>2</w:t>
                                          </w:r>
                                          <w:r>
                                            <w:rPr>
                                              <w:b/>
                                            </w:rPr>
                                            <w:t xml:space="preserve"> + CO +</w:t>
                                          </w:r>
                                        </w:p>
                                        <w:p w14:paraId="36AF87F7" w14:textId="77777777" w:rsidR="00BA127E" w:rsidRPr="002668AE" w:rsidRDefault="00BA127E" w:rsidP="00BA127E">
                                          <w:pPr>
                                            <w:ind w:hanging="26"/>
                                            <w:rPr>
                                              <w:b/>
                                            </w:rPr>
                                          </w:pPr>
                                          <w:r>
                                            <w:rPr>
                                              <w:b/>
                                            </w:rPr>
                                            <w:t xml:space="preserve">                     CH</w:t>
                                          </w:r>
                                          <w:r>
                                            <w:rPr>
                                              <w:b/>
                                              <w:vertAlign w:val="subscript"/>
                                            </w:rPr>
                                            <w:t>4</w:t>
                                          </w:r>
                                          <w:r>
                                            <w:rPr>
                                              <w:b/>
                                            </w:rPr>
                                            <w:t xml:space="preserve"> + CO</w:t>
                                          </w:r>
                                          <w:r w:rsidRPr="002668AE">
                                            <w:rPr>
                                              <w:b/>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90291538" name="Group 81"/>
                                    <wpg:cNvGrpSpPr/>
                                    <wpg:grpSpPr>
                                      <a:xfrm>
                                        <a:off x="438150" y="542925"/>
                                        <a:ext cx="1231990" cy="264250"/>
                                        <a:chOff x="0" y="0"/>
                                        <a:chExt cx="1231990" cy="264250"/>
                                      </a:xfrm>
                                    </wpg:grpSpPr>
                                    <pic:pic xmlns:pic="http://schemas.openxmlformats.org/drawingml/2006/picture">
                                      <pic:nvPicPr>
                                        <pic:cNvPr id="2090291539" name="Picture 76" descr="A purple ball with a white background&#10;&#10;Description automatically generated"/>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0" y="40821"/>
                                          <a:ext cx="273685" cy="219075"/>
                                        </a:xfrm>
                                        <a:prstGeom prst="rect">
                                          <a:avLst/>
                                        </a:prstGeom>
                                      </pic:spPr>
                                    </pic:pic>
                                    <pic:pic xmlns:pic="http://schemas.openxmlformats.org/drawingml/2006/picture">
                                      <pic:nvPicPr>
                                        <pic:cNvPr id="2090291540" name="Picture 2090291540" descr="A red circle with black lines&#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514350" y="48985"/>
                                          <a:ext cx="267970" cy="215265"/>
                                        </a:xfrm>
                                        <a:prstGeom prst="rect">
                                          <a:avLst/>
                                        </a:prstGeom>
                                      </pic:spPr>
                                    </pic:pic>
                                    <pic:pic xmlns:pic="http://schemas.openxmlformats.org/drawingml/2006/picture">
                                      <pic:nvPicPr>
                                        <pic:cNvPr id="2090291541" name="Picture 2090291541"/>
                                        <pic:cNvPicPr>
                                          <a:picLocks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963385" y="0"/>
                                          <a:ext cx="268605" cy="262255"/>
                                        </a:xfrm>
                                        <a:prstGeom prst="rect">
                                          <a:avLst/>
                                        </a:prstGeom>
                                        <a:noFill/>
                                        <a:ln>
                                          <a:noFill/>
                                        </a:ln>
                                      </pic:spPr>
                                    </pic:pic>
                                  </wpg:grpSp>
                                  <wps:wsp>
                                    <wps:cNvPr id="2090291542" name="Straight Arrow Connector 80"/>
                                    <wps:cNvCnPr/>
                                    <wps:spPr>
                                      <a:xfrm flipV="1">
                                        <a:off x="1066800" y="266700"/>
                                        <a:ext cx="0" cy="325664"/>
                                      </a:xfrm>
                                      <a:prstGeom prst="straightConnector1">
                                        <a:avLst/>
                                      </a:prstGeom>
                                      <a:noFill/>
                                      <a:ln w="19050" cap="flat" cmpd="sng" algn="ctr">
                                        <a:solidFill>
                                          <a:sysClr val="windowText" lastClr="000000"/>
                                        </a:solidFill>
                                        <a:prstDash val="solid"/>
                                        <a:miter lim="800000"/>
                                        <a:tailEnd type="stealth"/>
                                      </a:ln>
                                      <a:effectLst/>
                                    </wps:spPr>
                                    <wps:bodyPr/>
                                  </wps:wsp>
                                </wpg:grpSp>
                                <wps:wsp>
                                  <wps:cNvPr id="2090291543" name="Text Box 29"/>
                                  <wps:cNvSpPr txBox="1"/>
                                  <wps:spPr>
                                    <a:xfrm>
                                      <a:off x="409576" y="1133475"/>
                                      <a:ext cx="1137920" cy="237490"/>
                                    </a:xfrm>
                                    <a:prstGeom prst="rect">
                                      <a:avLst/>
                                    </a:prstGeom>
                                    <a:solidFill>
                                      <a:sysClr val="window" lastClr="FFFFFF">
                                        <a:alpha val="59000"/>
                                      </a:sysClr>
                                    </a:solidFill>
                                    <a:ln w="6350">
                                      <a:noFill/>
                                    </a:ln>
                                  </wps:spPr>
                                  <wps:txbx>
                                    <w:txbxContent>
                                      <w:p w14:paraId="200337D0"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2090291544" name="Freeform 2090291544"/>
                              <wps:cNvSpPr/>
                              <wps:spPr>
                                <a:xfrm>
                                  <a:off x="2352675" y="142875"/>
                                  <a:ext cx="3028950" cy="123825"/>
                                </a:xfrm>
                                <a:custGeom>
                                  <a:avLst/>
                                  <a:gdLst>
                                    <a:gd name="connsiteX0" fmla="*/ 3028950 w 3028950"/>
                                    <a:gd name="connsiteY0" fmla="*/ 0 h 123825"/>
                                    <a:gd name="connsiteX1" fmla="*/ 0 w 3028950"/>
                                    <a:gd name="connsiteY1" fmla="*/ 0 h 123825"/>
                                    <a:gd name="connsiteX2" fmla="*/ 0 w 3028950"/>
                                    <a:gd name="connsiteY2" fmla="*/ 123825 h 123825"/>
                                  </a:gdLst>
                                  <a:ahLst/>
                                  <a:cxnLst>
                                    <a:cxn ang="0">
                                      <a:pos x="connsiteX0" y="connsiteY0"/>
                                    </a:cxn>
                                    <a:cxn ang="0">
                                      <a:pos x="connsiteX1" y="connsiteY1"/>
                                    </a:cxn>
                                    <a:cxn ang="0">
                                      <a:pos x="connsiteX2" y="connsiteY2"/>
                                    </a:cxn>
                                  </a:cxnLst>
                                  <a:rect l="l" t="t" r="r" b="b"/>
                                  <a:pathLst>
                                    <a:path w="3028950" h="123825">
                                      <a:moveTo>
                                        <a:pt x="3028950" y="0"/>
                                      </a:moveTo>
                                      <a:lnTo>
                                        <a:pt x="0" y="0"/>
                                      </a:lnTo>
                                      <a:lnTo>
                                        <a:pt x="0" y="123825"/>
                                      </a:lnTo>
                                    </a:path>
                                  </a:pathLst>
                                </a:custGeom>
                                <a:noFill/>
                                <a:ln w="19050" cap="flat" cmpd="sng" algn="ctr">
                                  <a:solidFill>
                                    <a:sysClr val="windowText" lastClr="000000"/>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90291545" name="Freeform 2090291545"/>
                            <wps:cNvSpPr/>
                            <wps:spPr>
                              <a:xfrm>
                                <a:off x="809625" y="1533525"/>
                                <a:ext cx="4629150" cy="200025"/>
                              </a:xfrm>
                              <a:custGeom>
                                <a:avLst/>
                                <a:gdLst>
                                  <a:gd name="connsiteX0" fmla="*/ 4629150 w 4629150"/>
                                  <a:gd name="connsiteY0" fmla="*/ 0 h 142875"/>
                                  <a:gd name="connsiteX1" fmla="*/ 4629150 w 4629150"/>
                                  <a:gd name="connsiteY1" fmla="*/ 142875 h 142875"/>
                                  <a:gd name="connsiteX2" fmla="*/ 0 w 4629150"/>
                                  <a:gd name="connsiteY2" fmla="*/ 142875 h 142875"/>
                                  <a:gd name="connsiteX3" fmla="*/ 0 w 4629150"/>
                                  <a:gd name="connsiteY3" fmla="*/ 9525 h 142875"/>
                                </a:gdLst>
                                <a:ahLst/>
                                <a:cxnLst>
                                  <a:cxn ang="0">
                                    <a:pos x="connsiteX0" y="connsiteY0"/>
                                  </a:cxn>
                                  <a:cxn ang="0">
                                    <a:pos x="connsiteX1" y="connsiteY1"/>
                                  </a:cxn>
                                  <a:cxn ang="0">
                                    <a:pos x="connsiteX2" y="connsiteY2"/>
                                  </a:cxn>
                                  <a:cxn ang="0">
                                    <a:pos x="connsiteX3" y="connsiteY3"/>
                                  </a:cxn>
                                </a:cxnLst>
                                <a:rect l="l" t="t" r="r" b="b"/>
                                <a:pathLst>
                                  <a:path w="4629150" h="142875">
                                    <a:moveTo>
                                      <a:pt x="4629150" y="0"/>
                                    </a:moveTo>
                                    <a:lnTo>
                                      <a:pt x="4629150" y="142875"/>
                                    </a:lnTo>
                                    <a:lnTo>
                                      <a:pt x="0" y="142875"/>
                                    </a:lnTo>
                                    <a:lnTo>
                                      <a:pt x="0" y="9525"/>
                                    </a:lnTo>
                                  </a:path>
                                </a:pathLst>
                              </a:custGeom>
                              <a:noFill/>
                              <a:ln w="19050" cap="flat" cmpd="sng" algn="ctr">
                                <a:solidFill>
                                  <a:sysClr val="windowText" lastClr="000000"/>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0291546" name="Text Box 2090291546"/>
                            <wps:cNvSpPr txBox="1"/>
                            <wps:spPr>
                              <a:xfrm>
                                <a:off x="2543175" y="1504950"/>
                                <a:ext cx="1181100" cy="285750"/>
                              </a:xfrm>
                              <a:prstGeom prst="rect">
                                <a:avLst/>
                              </a:prstGeom>
                              <a:noFill/>
                              <a:ln w="6350">
                                <a:noFill/>
                              </a:ln>
                            </wps:spPr>
                            <wps:txbx>
                              <w:txbxContent>
                                <w:p w14:paraId="092258D5" w14:textId="77777777" w:rsidR="00BA127E" w:rsidRPr="007F6BAF" w:rsidRDefault="00BA127E" w:rsidP="00BA127E">
                                  <w:pPr>
                                    <w:jc w:val="center"/>
                                    <w:rPr>
                                      <w:b/>
                                    </w:rPr>
                                  </w:pPr>
                                  <w:r w:rsidRPr="007F6BAF">
                                    <w:rPr>
                                      <w:b/>
                                    </w:rPr>
                                    <w:t>Redox cycle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anchor>
            </w:drawing>
          </mc:Choice>
          <mc:Fallback>
            <w:pict>
              <v:group w14:anchorId="4F7E8340" id="Group 1586989398" o:spid="_x0000_s1059" style="position:absolute;left:0;text-align:left;margin-left:0;margin-top:60.35pt;width:480pt;height:141pt;z-index:251658242;mso-position-horizontal:left;mso-position-horizontal-relative:margin;mso-width-relative:margin" coordorigin="1047" coordsize="60960,1790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">
                <v:line id="Straight Connector 82" o:spid="_x0000_s1060" style="position:absolute;visibility:visible;mso-wrap-style:square" from="24384,3810" to="26174,38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" strokecolor="windowText" strokeweight="1.5pt">
                  <v:stroke joinstyle="miter"/>
                </v:line>
                <v:group id="Group 1586989400" o:spid="_x0000_s1061" style="position:absolute;left:1047;width:60960;height:17907" coordorigin="1047" coordsize="60960,179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">
                  <v:shapetype id="_x0000_t32" coordsize="21600,21600" o:spt="32" o:oned="t" path="m,l21600,21600e" filled="f">
                    <v:path arrowok="t" fillok="f" o:connecttype="none"/>
                    <o:lock v:ext="edit" shapetype="t"/>
                  </v:shapetype>
                  <v:shape id="Straight Arrow Connector 86" o:spid="_x0000_s1062" type="#_x0000_t32" style="position:absolute;left:24574;top:4476;width:1913;height:1913;flip:x;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" strokecolor="red" strokeweight="1.5pt">
                    <v:stroke endarrow="classic" joinstyle="miter"/>
                  </v:shape>
                  <v:group id="Group 1586989402" o:spid="_x0000_s1063" style="position:absolute;left:1047;width:60960;height:17907" coordorigin="1047" coordsize="60960,179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">
                    <v:group id="Group 1586989403" o:spid="_x0000_s1064" style="position:absolute;left:1047;width:60960;height:15316" coordorigin="1047" coordsize="60960,15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">
                      <v:group id="Group 1586989404" o:spid="_x0000_s1065" style="position:absolute;left:1047;width:60960;height:15316" coordorigin="1047" coordsize="60960,153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">
                        <v:group id="Group 1586989405" o:spid="_x0000_s1066" style="position:absolute;left:31813;top:2095;width:14421;height:13176" coordorigin="-190,2101" coordsize="14430,13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">
                          <v:group id="Group 74" o:spid="_x0000_s1067" style="position:absolute;left:-190;top:7048;width:14429;height:8230" coordorigin="666,4257" coordsize="14433,8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">
                            <v:shape id="Picture 2" o:spid="_x0000_s1068" type="#_x0000_t75" style="position:absolute;left:666;top:4257;width:13913;height:8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">
                              <v:imagedata r:id="rId39" o:title="" cropright="7041f"/>
                            </v:shape>
                            <v:shape id="Text Box 29" o:spid="_x0000_s1069" type="#_x0000_t202" style="position:absolute;left:3810;top:9110;width:11290;height:2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" fillcolor="window" stroked="f" strokeweight=".5pt">
                              <v:fill opacity="38550f"/>
                              <v:textbox>
                                <w:txbxContent>
                                  <w:p w14:paraId="75B09ED3"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v:textbox>
                            </v:shape>
                          </v:group>
                          <v:group id="Group 1021140289" o:spid="_x0000_s1070" style="position:absolute;left:857;top:2101;width:12319;height:5779" coordorigin=",2101" coordsize="12319,57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">
                            <v:group id="Group 81" o:spid="_x0000_s1071" style="position:absolute;top:5238;width:12319;height:2642" coordsize="12319,26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">
                              <v:shape id="Picture 76" o:spid="_x0000_s1072" type="#_x0000_t75" alt="A purple ball with a white background&#10;&#10;Description automatically generated" style="position:absolute;top:408;width:2736;height:21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">
                                <v:imagedata r:id="rId60" o:title="A purple ball with a white background&#10;&#10;Description automatically generated"/>
                              </v:shape>
                              <v:shape id="Picture 1021140292" o:spid="_x0000_s1073" type="#_x0000_t75" alt="A red circle with black lines&#10;&#10;Description automatically generated" style="position:absolute;left:5143;top:489;width:2680;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">
                                <v:imagedata r:id="rId43" o:title="A red circle with black lines&#10;&#10;Description automatically generated"/>
                              </v:shape>
                              <v:shape id="Picture 1021140293" o:spid="_x0000_s1074" type="#_x0000_t75" style="position:absolute;left:9633;width:2686;height:2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">
                                <v:imagedata r:id="rId61" o:title=""/>
                              </v:shape>
                            </v:group>
                            <v:shape id="Text Box 33" o:spid="_x0000_s1075" type="#_x0000_t202" style="position:absolute;left:4572;top:2304;width:2857;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" filled="f" stroked="f" strokeweight=".5pt">
                              <v:textbox>
                                <w:txbxContent>
                                  <w:p w14:paraId="475460E0" w14:textId="77777777" w:rsidR="00BA127E" w:rsidRPr="002668AE" w:rsidRDefault="00BA127E" w:rsidP="00BA127E">
                                    <w:pPr>
                                      <w:ind w:hanging="26"/>
                                      <w:jc w:val="center"/>
                                      <w:rPr>
                                        <w:b/>
                                      </w:rPr>
                                    </w:pPr>
                                    <w:r>
                                      <w:rPr>
                                        <w:b/>
                                      </w:rPr>
                                      <w:t>C</w:t>
                                    </w:r>
                                  </w:p>
                                </w:txbxContent>
                              </v:textbox>
                            </v:shape>
                            <v:shape id="Text Box 33" o:spid="_x0000_s1076" type="#_x0000_t202" style="position:absolute;left:856;top:2101;width:2858;height:32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" filled="f" stroked="f" strokeweight=".5pt">
                              <v:textbox>
                                <w:txbxContent>
                                  <w:p w14:paraId="4BA2A6C3" w14:textId="77777777" w:rsidR="00BA127E" w:rsidRPr="002668AE" w:rsidRDefault="00BA127E" w:rsidP="00BA127E">
                                    <w:pPr>
                                      <w:ind w:hanging="26"/>
                                      <w:jc w:val="center"/>
                                      <w:rPr>
                                        <w:b/>
                                      </w:rPr>
                                    </w:pPr>
                                    <w:r>
                                      <w:rPr>
                                        <w:b/>
                                      </w:rPr>
                                      <w:t>O</w:t>
                                    </w:r>
                                  </w:p>
                                </w:txbxContent>
                              </v:textbox>
                            </v:shape>
                            <v:line id="Straight Connector 82" o:spid="_x0000_s1077" style="position:absolute;visibility:visible;mso-wrap-style:square" from="3047,3524" to="4843,35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" strokecolor="windowText" strokeweight="1.5pt">
                              <v:stroke joinstyle="miter"/>
                            </v:line>
                            <v:line id="Straight Connector 85" o:spid="_x0000_s1078" style="position:absolute;flip:x;visibility:visible;mso-wrap-style:square" from="2095,3924" to="5147,59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" strokecolor="windowText" strokeweight="1.5pt">
                              <v:stroke joinstyle="miter"/>
                            </v:line>
                            <v:line id="Straight Connector 88" o:spid="_x0000_s1079" style="position:absolute;visibility:visible;mso-wrap-style:square" from="6191,4286" to="6191,58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" strokecolor="windowText" strokeweight="1.5pt">
                              <v:stroke joinstyle="miter"/>
                            </v:line>
                          </v:group>
                        </v:group>
                        <v:group id="Group 1021140299" o:spid="_x0000_s1080" style="position:absolute;left:16668;top:2381;width:14091;height:12935" coordorigin=",1905" coordsize="14095,129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">
                          <v:group id="Group 1021140300" o:spid="_x0000_s1081" style="position:absolute;top:1905;width:14095;height:12934" coordorigin="1476,1905" coordsize="14095,129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">
                            <v:group id="Group 74" o:spid="_x0000_s1082" style="position:absolute;left:1476;top:6610;width:14095;height:8229" coordorigin="1476,4009" coordsize="14095,823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">
                              <v:shape id="Picture 2" o:spid="_x0000_s1083" type="#_x0000_t75" style="position:absolute;left:1476;top:4009;width:13933;height:8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">
                                <v:imagedata r:id="rId39" o:title="" cropright="6953f"/>
                              </v:shape>
                              <v:shape id="Text Box 29" o:spid="_x0000_s1084" type="#_x0000_t202" style="position:absolute;left:4334;top:8729;width:11237;height:2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" fillcolor="window" stroked="f" strokeweight=".5pt">
                                <v:fill opacity="38550f"/>
                                <v:textbox>
                                  <w:txbxContent>
                                    <w:p w14:paraId="0BDEC80C"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v:textbox>
                              </v:shape>
                            </v:group>
                            <v:group id="Group 84" o:spid="_x0000_s1085" style="position:absolute;left:3476;top:1905;width:10386;height:3454" coordorigin="-238,1905" coordsize="10386,34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">
                              <v:shape id="Text Box 33" o:spid="_x0000_s1086" type="#_x0000_t202" style="position:absolute;left:3333;top:1932;width:2858;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" filled="f" stroked="f" strokeweight=".5pt">
                                <v:textbox>
                                  <w:txbxContent>
                                    <w:p w14:paraId="1A0EEC38" w14:textId="77777777" w:rsidR="00BA127E" w:rsidRPr="002668AE" w:rsidRDefault="00BA127E" w:rsidP="00BA127E">
                                      <w:pPr>
                                        <w:ind w:hanging="26"/>
                                        <w:jc w:val="center"/>
                                        <w:rPr>
                                          <w:b/>
                                        </w:rPr>
                                      </w:pPr>
                                      <w:r>
                                        <w:rPr>
                                          <w:b/>
                                        </w:rPr>
                                        <w:t>C</w:t>
                                      </w:r>
                                    </w:p>
                                  </w:txbxContent>
                                </v:textbox>
                              </v:shape>
                              <v:shape id="Text Box 33" o:spid="_x0000_s1087" type="#_x0000_t202" style="position:absolute;left:-238;top:1905;width:2857;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" filled="f" stroked="f" strokeweight=".5pt">
                                <v:textbox>
                                  <w:txbxContent>
                                    <w:p w14:paraId="2224661A" w14:textId="77777777" w:rsidR="00BA127E" w:rsidRPr="002668AE" w:rsidRDefault="00BA127E" w:rsidP="00BA127E">
                                      <w:pPr>
                                        <w:ind w:hanging="26"/>
                                        <w:jc w:val="center"/>
                                        <w:rPr>
                                          <w:b/>
                                        </w:rPr>
                                      </w:pPr>
                                      <w:r>
                                        <w:rPr>
                                          <w:b/>
                                        </w:rPr>
                                        <w:t>O</w:t>
                                      </w:r>
                                    </w:p>
                                  </w:txbxContent>
                                </v:textbox>
                              </v:shape>
                              <v:shape id="Text Box 33" o:spid="_x0000_s1088" type="#_x0000_t202" style="position:absolute;left:6147;top:2036;width:4000;height:332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" filled="f" stroked="f" strokeweight=".5pt">
                                <v:textbox>
                                  <w:txbxContent>
                                    <w:p w14:paraId="2E75BFBC" w14:textId="77777777" w:rsidR="00BA127E" w:rsidRPr="002668AE" w:rsidRDefault="00BA127E" w:rsidP="00BA127E">
                                      <w:pPr>
                                        <w:ind w:hanging="26"/>
                                        <w:jc w:val="center"/>
                                        <w:rPr>
                                          <w:b/>
                                        </w:rPr>
                                      </w:pPr>
                                      <w:r>
                                        <w:rPr>
                                          <w:b/>
                                        </w:rPr>
                                        <w:t>O</w:t>
                                      </w:r>
                                    </w:p>
                                  </w:txbxContent>
                                </v:textbox>
                              </v:shape>
                              <v:line id="Straight Connector 82" o:spid="_x0000_s1089" style="position:absolute;visibility:visible;mso-wrap-style:square" from="1932,3256" to="3727,325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" strokecolor="windowText" strokeweight="1.5pt">
                                <v:stroke joinstyle="miter"/>
                              </v:line>
                            </v:group>
                            <v:line id="Straight Connector 85" o:spid="_x0000_s1090" style="position:absolute;flip:x;visibility:visible;mso-wrap-style:square" from="4953,3924" to="7764,604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" strokecolor="windowText" strokeweight="1.5pt">
                              <v:stroke joinstyle="miter"/>
                            </v:line>
                            <v:line id="Straight Connector 87" o:spid="_x0000_s1091" style="position:absolute;visibility:visible;mso-wrap-style:square" from="12192,4095" to="13335,523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" strokecolor="windowText" strokeweight="1.5pt">
                              <v:stroke joinstyle="miter"/>
                            </v:line>
                          </v:group>
                          <v:group id="Group 1021140312" o:spid="_x0000_s1092" style="position:absolute;left:1619;top:4762;width:12319;height:2616" coordsize="12319,261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">
                            <v:group id="Group 81" o:spid="_x0000_s1093" style="position:absolute;width:12319;height:2616" coordsize="12319,26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">
                              <v:shape id="Picture 76" o:spid="_x0000_s1094" type="#_x0000_t75" alt="A purple ball with a white background&#10;&#10;Description automatically generated" style="position:absolute;top:408;width:2736;height:21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">
                                <v:imagedata r:id="rId60" o:title="A purple ball with a white background&#10;&#10;Description automatically generated"/>
                              </v:shape>
                              <v:shape id="Picture 1021140315" o:spid="_x0000_s1095" type="#_x0000_t75" style="position:absolute;left:9633;width:2686;height:2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">
                                <v:imagedata r:id="rId61" o:title=""/>
                              </v:shape>
                            </v:group>
                            <v:shape id="Picture 1021140316" o:spid="_x0000_s1096" type="#_x0000_t75" alt="A red circle with black lines&#10;&#10;Description automatically generated" style="position:absolute;left:5238;top:285;width:2680;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">
                              <v:imagedata r:id="rId43" o:title="A red circle with black lines&#10;&#10;Description automatically generated" recolortarget="#a2a1a1"/>
                            </v:shape>
                          </v:group>
                        </v:group>
                        <v:group id="Group 1021140317" o:spid="_x0000_s1097" style="position:absolute;left:46196;width:15811;height:15049" coordorigin=",-95" coordsize="15811,15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">
                          <v:group id="Group 1021140318" o:spid="_x0000_s1098" style="position:absolute;top:-95;width:15811;height:15049" coordorigin=",-95" coordsize="15811,150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">
                            <v:group id="Group 74" o:spid="_x0000_s1099" style="position:absolute;left:952;top:7048;width:14859;height:7906" coordorigin="-998,4257" coordsize="17313,96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">
                              <v:shape id="Picture 2" o:spid="_x0000_s1100" type="#_x0000_t75" style="position:absolute;left:-998;top:4257;width:16713;height:9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">
                                <v:imagedata r:id="rId39" o:title="" cropright="5262f"/>
                              </v:shape>
                              <v:shape id="Text Box 29" o:spid="_x0000_s1101" type="#_x0000_t202" style="position:absolute;left:3551;top:9682;width:12764;height:267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" fillcolor="window" stroked="f" strokeweight=".5pt">
                                <v:fill opacity="38550f"/>
                                <v:textbox>
                                  <w:txbxContent>
                                    <w:p w14:paraId="78E03A8E"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v:textbox>
                              </v:shape>
                            </v:group>
                            <v:group id="Group 2090291522" o:spid="_x0000_s1102" style="position:absolute;top:-95;width:15811;height:6991" coordorigin=",-95" coordsize="15811,6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">
                              <v:shape id="Text Box 33" o:spid="_x0000_s1103" type="#_x0000_t202" style="position:absolute;top:3733;width:2857;height:31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" filled="f" stroked="f" strokeweight=".5pt">
                                <v:textbox>
                                  <w:txbxContent>
                                    <w:p w14:paraId="47B1D8FD" w14:textId="77777777" w:rsidR="00BA127E" w:rsidRPr="002668AE" w:rsidRDefault="00BA127E" w:rsidP="00BA127E">
                                      <w:pPr>
                                        <w:ind w:hanging="26"/>
                                        <w:jc w:val="center"/>
                                        <w:rPr>
                                          <w:b/>
                                        </w:rPr>
                                      </w:pPr>
                                      <w:r>
                                        <w:rPr>
                                          <w:b/>
                                        </w:rPr>
                                        <w:t>O</w:t>
                                      </w:r>
                                    </w:p>
                                  </w:txbxContent>
                                </v:textbox>
                              </v:shape>
                              <v:line id="Straight Connector 82" o:spid="_x0000_s1104" style="position:absolute;visibility:visible;mso-wrap-style:square" from="2190,5048" to="3981,504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" strokecolor="windowText" strokeweight="1.5pt">
                                <v:stroke joinstyle="miter"/>
                              </v:line>
                              <v:shape id="Text Box 90" o:spid="_x0000_s1105" type="#_x0000_t202" style="position:absolute;left:4953;top:3429;width:10858;height:31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" filled="f" stroked="f" strokeweight=".5pt">
                                <v:textbox>
                                  <w:txbxContent>
                                    <w:p w14:paraId="46369472" w14:textId="77777777" w:rsidR="00BA127E" w:rsidRDefault="00BA127E" w:rsidP="00BA127E">
                                      <w:r>
                                        <w:rPr>
                                          <w:b/>
                                        </w:rPr>
                                        <w:sym w:font="Symbol" w:char="F0AE"/>
                                      </w:r>
                                      <w:r>
                                        <w:rPr>
                                          <w:b/>
                                        </w:rPr>
                                        <w:t xml:space="preserve"> H</w:t>
                                      </w:r>
                                      <w:r>
                                        <w:rPr>
                                          <w:b/>
                                          <w:vertAlign w:val="subscript"/>
                                        </w:rPr>
                                        <w:t>2</w:t>
                                      </w:r>
                                      <w:r>
                                        <w:rPr>
                                          <w:b/>
                                        </w:rPr>
                                        <w:t>O + CO</w:t>
                                      </w:r>
                                    </w:p>
                                  </w:txbxContent>
                                </v:textbox>
                              </v:shape>
                              <v:shape id="Straight Arrow Connector 80" o:spid="_x0000_s1106" type="#_x0000_t32" style="position:absolute;left:11334;top:2190;width:0;height:1829;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" strokecolor="windowText" strokeweight="1.5pt">
                                <v:stroke endarrow="classic" joinstyle="miter"/>
                              </v:shape>
                              <v:shape id="Text Box 90" o:spid="_x0000_s1107" type="#_x0000_t202" style="position:absolute;left:6953;top:-95;width:8858;height:31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" filled="f" stroked="f" strokeweight=".5pt">
                                <v:textbox>
                                  <w:txbxContent>
                                    <w:p w14:paraId="3EE1F289" w14:textId="77777777" w:rsidR="00BA127E" w:rsidRDefault="00BA127E" w:rsidP="00BA127E">
                                      <w:r>
                                        <w:rPr>
                                          <w:b/>
                                        </w:rPr>
                                        <w:t>CO</w:t>
                                      </w:r>
                                      <w:r w:rsidRPr="00B76388">
                                        <w:rPr>
                                          <w:b/>
                                          <w:vertAlign w:val="subscript"/>
                                        </w:rPr>
                                        <w:t>2</w:t>
                                      </w:r>
                                      <w:r>
                                        <w:rPr>
                                          <w:b/>
                                          <w:vertAlign w:val="subscript"/>
                                        </w:rPr>
                                        <w:t xml:space="preserve"> </w:t>
                                      </w:r>
                                      <w:r>
                                        <w:rPr>
                                          <w:b/>
                                        </w:rPr>
                                        <w:t>+ H</w:t>
                                      </w:r>
                                      <w:r>
                                        <w:rPr>
                                          <w:b/>
                                          <w:vertAlign w:val="subscript"/>
                                        </w:rPr>
                                        <w:t>2</w:t>
                                      </w:r>
                                      <w:r>
                                        <w:rPr>
                                          <w:b/>
                                        </w:rPr>
                                        <w:t xml:space="preserve"> </w:t>
                                      </w:r>
                                    </w:p>
                                  </w:txbxContent>
                                </v:textbox>
                              </v:shape>
                            </v:group>
                          </v:group>
                          <v:group id="Group 2090291528" o:spid="_x0000_s1108" style="position:absolute;left:3048;top:3619;width:11842;height:4408" coordsize="11842,4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">
                            <v:group id="Group 81" o:spid="_x0000_s1109" style="position:absolute;top:1619;width:11842;height:2788" coordsize="11843,27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">
                              <v:shape id="Picture 76" o:spid="_x0000_s1110" type="#_x0000_t75" alt="A purple ball with a white background&#10;&#10;Description automatically generated" style="position:absolute;top:598;width:2736;height:2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">
                                <v:imagedata r:id="rId60" o:title="A purple ball with a white background&#10;&#10;Description automatically generated"/>
                              </v:shape>
                              <v:shape id="Picture 2090291531" o:spid="_x0000_s1111" type="#_x0000_t75" alt="A red circle with black lines&#10;&#10;Description automatically generated" style="position:absolute;left:4667;top:489;width:2679;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">
                                <v:imagedata r:id="rId43" o:title="A red circle with black lines&#10;&#10;Description automatically generated"/>
                              </v:shape>
                              <v:shape id="Picture 2090291532" o:spid="_x0000_s1112" type="#_x0000_t75" style="position:absolute;left:9157;width:2686;height:2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">
                                <v:imagedata r:id="rId61" o:title=""/>
                              </v:shape>
                            </v:group>
                            <v:shape id="Text Box 33" o:spid="_x0000_s1113" type="#_x0000_t202" style="position:absolute;left:190;width:2858;height:32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" filled="f" stroked="f" strokeweight=".5pt">
                              <v:textbox>
                                <w:txbxContent>
                                  <w:p w14:paraId="270099C0" w14:textId="77777777" w:rsidR="00BA127E" w:rsidRPr="002668AE" w:rsidRDefault="00BA127E" w:rsidP="00BA127E">
                                    <w:pPr>
                                      <w:ind w:hanging="26"/>
                                      <w:jc w:val="center"/>
                                      <w:rPr>
                                        <w:b/>
                                      </w:rPr>
                                    </w:pPr>
                                    <w:r>
                                      <w:rPr>
                                        <w:b/>
                                      </w:rPr>
                                      <w:t>C</w:t>
                                    </w:r>
                                  </w:p>
                                </w:txbxContent>
                              </v:textbox>
                            </v:shape>
                          </v:group>
                        </v:group>
                        <v:group id="Group 2090291534" o:spid="_x0000_s1114" style="position:absolute;left:1047;top:571;width:17621;height:14586" coordorigin="1047" coordsize="17621,14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">
                          <v:group id="Group 2090291535" o:spid="_x0000_s1115" style="position:absolute;left:1047;width:17621;height:14585" coordorigin="2569,271" coordsize="20675,151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">
                            <v:shape id="Picture 2090291536" o:spid="_x0000_s1116" type="#_x0000_t75" alt="A close-up of a graph&#10;&#10;Description automatically generated" style="position:absolute;left:2687;top:6857;width:16535;height:85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">
                              <v:imagedata r:id="rId39" o:title="A close-up of a graph&#10;&#10;Description automatically generated" cropright="5293f"/>
                            </v:shape>
                            <v:shape id="Text Box 33" o:spid="_x0000_s1117" type="#_x0000_t202" style="position:absolute;left:2569;top:271;width:20676;height:6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" filled="f" stroked="f" strokeweight=".5pt">
                              <v:textbox>
                                <w:txbxContent>
                                  <w:p w14:paraId="5E211856" w14:textId="77777777" w:rsidR="00BA127E" w:rsidRDefault="00BA127E" w:rsidP="00BA127E">
                                    <w:pPr>
                                      <w:ind w:hanging="26"/>
                                      <w:rPr>
                                        <w:b/>
                                      </w:rPr>
                                    </w:pPr>
                                    <w:r>
                                      <w:rPr>
                                        <w:b/>
                                      </w:rPr>
                                      <w:t>O</w:t>
                                    </w:r>
                                    <w:r>
                                      <w:rPr>
                                        <w:b/>
                                        <w:vertAlign w:val="subscript"/>
                                      </w:rPr>
                                      <w:t xml:space="preserve">2 </w:t>
                                    </w:r>
                                    <w:r w:rsidRPr="002668AE">
                                      <w:rPr>
                                        <w:b/>
                                      </w:rPr>
                                      <w:t>+ Feed</w:t>
                                    </w:r>
                                    <w:r>
                                      <w:rPr>
                                        <w:b/>
                                      </w:rPr>
                                      <w:t xml:space="preserve"> </w:t>
                                    </w:r>
                                    <w:r>
                                      <w:rPr>
                                        <w:b/>
                                      </w:rPr>
                                      <w:sym w:font="Symbol" w:char="F0AE"/>
                                    </w:r>
                                    <w:r>
                                      <w:rPr>
                                        <w:b/>
                                      </w:rPr>
                                      <w:t xml:space="preserve"> H</w:t>
                                    </w:r>
                                    <w:r>
                                      <w:rPr>
                                        <w:b/>
                                        <w:vertAlign w:val="subscript"/>
                                      </w:rPr>
                                      <w:t>2</w:t>
                                    </w:r>
                                    <w:r>
                                      <w:rPr>
                                        <w:b/>
                                      </w:rPr>
                                      <w:t xml:space="preserve"> + CO +</w:t>
                                    </w:r>
                                  </w:p>
                                  <w:p w14:paraId="36AF87F7" w14:textId="77777777" w:rsidR="00BA127E" w:rsidRPr="002668AE" w:rsidRDefault="00BA127E" w:rsidP="00BA127E">
                                    <w:pPr>
                                      <w:ind w:hanging="26"/>
                                      <w:rPr>
                                        <w:b/>
                                      </w:rPr>
                                    </w:pPr>
                                    <w:r>
                                      <w:rPr>
                                        <w:b/>
                                      </w:rPr>
                                      <w:t xml:space="preserve">                     CH</w:t>
                                    </w:r>
                                    <w:r>
                                      <w:rPr>
                                        <w:b/>
                                        <w:vertAlign w:val="subscript"/>
                                      </w:rPr>
                                      <w:t>4</w:t>
                                    </w:r>
                                    <w:r>
                                      <w:rPr>
                                        <w:b/>
                                      </w:rPr>
                                      <w:t xml:space="preserve"> + CO</w:t>
                                    </w:r>
                                    <w:r w:rsidRPr="002668AE">
                                      <w:rPr>
                                        <w:b/>
                                        <w:vertAlign w:val="subscript"/>
                                      </w:rPr>
                                      <w:t>2</w:t>
                                    </w:r>
                                  </w:p>
                                </w:txbxContent>
                              </v:textbox>
                            </v:shape>
                            <v:group id="Group 81" o:spid="_x0000_s1118" style="position:absolute;left:4381;top:5429;width:12320;height:2642" coordsize="12319,264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">
                              <v:shape id="Picture 76" o:spid="_x0000_s1119" type="#_x0000_t75" alt="A purple ball with a white background&#10;&#10;Description automatically generated" style="position:absolute;top:408;width:2736;height:21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">
                                <v:imagedata r:id="rId62" o:title="A purple ball with a white background&#10;&#10;Description automatically generated"/>
                              </v:shape>
                              <v:shape id="Picture 2090291540" o:spid="_x0000_s1120" type="#_x0000_t75" alt="A red circle with black lines&#10;&#10;Description automatically generated" style="position:absolute;left:5143;top:489;width:2680;height:21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">
                                <v:imagedata r:id="rId43" o:title="A red circle with black lines&#10;&#10;Description automatically generated"/>
                              </v:shape>
                              <v:shape id="Picture 2090291541" o:spid="_x0000_s1121" type="#_x0000_t75" style="position:absolute;left:9633;width:2686;height:26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">
                                <v:imagedata r:id="rId61" o:title=""/>
                              </v:shape>
                            </v:group>
                            <v:shape id="Straight Arrow Connector 80" o:spid="_x0000_s1122" type="#_x0000_t32" style="position:absolute;left:10668;top:2667;width:0;height:3256;flip:y;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" strokecolor="windowText" strokeweight="1.5pt">
                              <v:stroke endarrow="classic" joinstyle="miter"/>
                            </v:shape>
                          </v:group>
                          <v:shape id="Text Box 29" o:spid="_x0000_s1123" type="#_x0000_t202" style="position:absolute;left:4095;top:11334;width:11379;height:23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" fillcolor="window" stroked="f" strokeweight=".5pt">
                            <v:fill opacity="38550f"/>
                            <v:textbox>
                              <w:txbxContent>
                                <w:p w14:paraId="200337D0" w14:textId="77777777" w:rsidR="00BA127E" w:rsidRPr="00A86AA5" w:rsidRDefault="00BA127E" w:rsidP="00BA127E">
                                  <w:pPr>
                                    <w:spacing w:line="200" w:lineRule="exact"/>
                                    <w:jc w:val="center"/>
                                    <w:rPr>
                                      <w:b/>
                                      <w:vertAlign w:val="subscript"/>
                                    </w:rPr>
                                  </w:pPr>
                                  <w:r>
                                    <w:rPr>
                                      <w:b/>
                                    </w:rPr>
                                    <w:t>Mn/Ca</w:t>
                                  </w:r>
                                  <w:r>
                                    <w:rPr>
                                      <w:b/>
                                      <w:vertAlign w:val="subscript"/>
                                    </w:rPr>
                                    <w:t>2</w:t>
                                  </w:r>
                                  <w:r>
                                    <w:rPr>
                                      <w:b/>
                                    </w:rPr>
                                    <w:t>Fe</w:t>
                                  </w:r>
                                  <w:r>
                                    <w:rPr>
                                      <w:b/>
                                      <w:vertAlign w:val="subscript"/>
                                    </w:rPr>
                                    <w:t>2</w:t>
                                  </w:r>
                                  <w:r>
                                    <w:rPr>
                                      <w:b/>
                                    </w:rPr>
                                    <w:t>O</w:t>
                                  </w:r>
                                  <w:r>
                                    <w:rPr>
                                      <w:b/>
                                      <w:vertAlign w:val="subscript"/>
                                    </w:rPr>
                                    <w:t>5</w:t>
                                  </w:r>
                                </w:p>
                              </w:txbxContent>
                            </v:textbox>
                          </v:shape>
                        </v:group>
                      </v:group>
                      <v:shape id="Freeform 2090291544" o:spid="_x0000_s1124" style="position:absolute;left:23526;top:1428;width:30290;height:1239;visibility:visible;mso-wrap-style:square;v-text-anchor:middle" coordsize="3028950,1238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" path="m3028950,l,,,123825e" filled="f" strokecolor="windowText" strokeweight="1.5pt">
                        <v:stroke endarrow="classic" joinstyle="miter"/>
                        <v:path arrowok="t" o:connecttype="custom" o:connectlocs="3028950,0;0,0;0,123825" o:connectangles="0,0,0"/>
                      </v:shape>
                    </v:group>
                    <v:shape id="Freeform 2090291545" o:spid="_x0000_s1125" style="position:absolute;left:8096;top:15335;width:46291;height:2000;visibility:visible;mso-wrap-style:square;v-text-anchor:middle" coordsize="4629150,142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" path="m4629150,r,142875l,142875,,9525e" filled="f" strokecolor="windowText" strokeweight="1.5pt">
                      <v:stroke endarrow="classic" joinstyle="miter"/>
                      <v:path arrowok="t" o:connecttype="custom" o:connectlocs="4629150,0;4629150,200025;0,200025;0,13335" o:connectangles="0,0,0,0"/>
                    </v:shape>
                    <v:shape id="Text Box 2090291546" o:spid="_x0000_s1126" type="#_x0000_t202" style="position:absolute;left:25431;top:15049;width:11811;height:2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" filled="f" stroked="f" strokeweight=".5pt">
                      <v:textbox>
                        <w:txbxContent>
                          <w:p w14:paraId="092258D5" w14:textId="77777777" w:rsidR="00BA127E" w:rsidRPr="007F6BAF" w:rsidRDefault="00BA127E" w:rsidP="00BA127E">
                            <w:pPr>
                              <w:jc w:val="center"/>
                              <w:rPr>
                                <w:b/>
                              </w:rPr>
                            </w:pPr>
                            <w:r w:rsidRPr="007F6BAF">
                              <w:rPr>
                                <w:b/>
                              </w:rPr>
                              <w:t>Redox cycle</w:t>
                            </w:r>
                          </w:p>
                        </w:txbxContent>
                      </v:textbox>
                    </v:shape>
                  </v:group>
                </v:group>
                <w10:wrap type="topAndBottom" anchorx="margin"/>
              </v:group>
            </w:pict>
          </mc:Fallback>
        </mc:AlternateContent>
      </w:r>
      <w:r w:rsidR="00BA127E" w:rsidRPr="00745549">
        <w:rPr>
          <w:rFonts w:eastAsia="Times New Roman" w:cs="Times New Roman"/>
        </w:rPr>
        <w:t xml:space="preserve">Ba containing oxygen carriers among various composite metal oxides demonstrated great performance in CLG process </w:t>
      </w:r>
      <w:r w:rsidR="00BA127E" w:rsidRPr="00745549">
        <w:rPr>
          <w:rFonts w:eastAsia="Times New Roman" w:cs="Times New Roman"/>
        </w:rPr>
        <w:fldChar w:fldCharType="begin"/>
      </w:r>
      <w:r w:rsidR="00BA127E">
        <w:rPr>
          <w:rFonts w:eastAsia="Times New Roman" w:cs="Times New Roman"/>
        </w:rPr>
        <w:instrText xml:space="preserve"> ADDIN EN.CITE &lt;EndNote&gt;&lt;Cite&gt;&lt;Author&gt;Sun&lt;/Author&gt;&lt;Year&gt;2022&lt;/Year&gt;&lt;RecNum&gt;676&lt;/RecNum&gt;&lt;DisplayText&gt;(Sun, Xiao, et al., 2022)&lt;/DisplayText&gt;&lt;record&gt;&lt;rec-number&gt;676&lt;/rec-number&gt;&lt;foreign-keys&gt;&lt;key app="EN" db-id="5eddw2wecta2w9e0er7v09s5s5a92zsepsxz" timestamp="1687371762"&gt;676&lt;/key&gt;&lt;/foreign-keys&gt;&lt;ref-type name="Journal Article"&gt;17&lt;/ref-type&gt;&lt;contributors&gt;&lt;authors&gt;&lt;author&gt;Sun, Rong&lt;/author&gt;&lt;author&gt;Xiao, Yan&lt;/author&gt;&lt;author&gt;Yan, Jingchun&lt;/author&gt;&lt;author&gt;Shen, Laihong&lt;/author&gt;&lt;author&gt;Bai, Hongcun&lt;/author&gt;&lt;/authors&gt;&lt;/contributors&gt;&lt;titles&gt;&lt;title&gt;Mechanism study on the high-performance BaFe2O4 during chemical looping gasification&lt;/title&gt;&lt;secondary-title&gt;Fuel&lt;/secondary-title&gt;&lt;/titles&gt;&lt;periodical&gt;&lt;full-title&gt;Fuel&lt;/full-title&gt;&lt;/periodical&gt;&lt;pages&gt;121847&lt;/pages&gt;&lt;volume&gt;307&lt;/volume&gt;&lt;keywords&gt;&lt;keyword&gt;Chemical looping gasification (CLG)&lt;/keyword&gt;&lt;keyword&gt;Barium ferrite (BaFeO)&lt;/keyword&gt;&lt;keyword&gt;Solid-solid reaction&lt;/keyword&gt;&lt;keyword&gt;Solid-gas reaction&lt;/keyword&gt;&lt;/keywords&gt;&lt;dates&gt;&lt;year&gt;2022&lt;/year&gt;&lt;pub-dates&gt;&lt;date&gt;2022/01/01/&lt;/date&gt;&lt;/pub-dates&gt;&lt;/dates&gt;&lt;isbn&gt;0016-2361&lt;/isbn&gt;&lt;urls&gt;&lt;related-urls&gt;&lt;url&gt;https://www.sciencedirect.com/science/article/pii/S0016236121017269&lt;/url&gt;&lt;/related-urls&gt;&lt;/urls&gt;&lt;electronic-resource-num&gt;https://doi.org/10.1016/j.fuel.2021.121847&lt;/electronic-resource-num&gt;&lt;/record&gt;&lt;/Cite&gt;&lt;/EndNote&gt;</w:instrText>
      </w:r>
      <w:r w:rsidR="00BA127E" w:rsidRPr="00745549">
        <w:rPr>
          <w:rFonts w:eastAsia="Times New Roman" w:cs="Times New Roman"/>
        </w:rPr>
        <w:fldChar w:fldCharType="separate"/>
      </w:r>
      <w:r w:rsidR="00BA127E">
        <w:rPr>
          <w:rFonts w:eastAsia="Times New Roman" w:cs="Times New Roman"/>
          <w:noProof/>
        </w:rPr>
        <w:t>(Sun, Xiao, et al., 2022)</w:t>
      </w:r>
      <w:r w:rsidR="00BA127E" w:rsidRPr="00745549">
        <w:rPr>
          <w:rFonts w:eastAsia="Times New Roman" w:cs="Times New Roman"/>
        </w:rPr>
        <w:fldChar w:fldCharType="end"/>
      </w:r>
      <w:r w:rsidR="00BA127E" w:rsidRPr="00745549">
        <w:rPr>
          <w:rFonts w:eastAsia="Times New Roman" w:cs="Times New Roman"/>
        </w:rPr>
        <w:t xml:space="preserve">. Chen et. al </w:t>
      </w:r>
      <w:r w:rsidR="00BA127E" w:rsidRPr="00745549">
        <w:rPr>
          <w:rFonts w:eastAsia="Times New Roman" w:cs="Times New Roman"/>
        </w:rPr>
        <w:fldChar w:fldCharType="begin"/>
      </w:r>
      <w:r w:rsidR="006D1536">
        <w:rPr>
          <w:rFonts w:eastAsia="Times New Roman" w:cs="Times New Roman"/>
        </w:rPr>
        <w:instrText xml:space="preserve"> ADDIN EN.CITE &lt;EndNote&gt;&lt;Cite&gt;&lt;Author&gt;Chen&lt;/Author&gt;&lt;Year&gt;2019&lt;/Year&gt;&lt;RecNum&gt;2726&lt;/RecNum&gt;&lt;DisplayText&gt;(Chen et al., 2019)&lt;/DisplayText&gt;&lt;record&gt;&lt;rec-number&gt;2726&lt;/rec-number&gt;&lt;foreign-keys&gt;&lt;key app="EN" db-id="50wxdpzd9vd5r7e9t5b595djrfpttrxw9avp" timestamp="1681073094"&gt;2726&lt;/key&gt;&lt;/foreign-keys&gt;&lt;ref-type name="Journal Article"&gt;17&lt;/ref-type&gt;&lt;contributors&gt;&lt;authors&gt;&lt;author&gt;Chen, Jing&lt;/author&gt;&lt;author&gt;Zhao, Kun&lt;/author&gt;&lt;author&gt;Zhao, Zengli&lt;/author&gt;&lt;author&gt;He, Fang&lt;/author&gt;&lt;author&gt;Huang, Zhen&lt;/author&gt;&lt;author&gt;Wei, Guoqiang&lt;/author&gt;&lt;author&gt;Xia, Changrong&lt;/author&gt;&lt;/authors&gt;&lt;/contributors&gt;&lt;titles&gt;&lt;title&gt;Reaction schemes of barium ferrite in biomass chemical looping gasification for hydrogen-enriched syngas generation via an outer-inner looping redox reaction mechanism&lt;/title&gt;&lt;secondary-title&gt;Energy Conversion and Management&lt;/secondary-title&gt;&lt;/titles&gt;&lt;periodical&gt;&lt;full-title&gt;Energy Conversion and Management&lt;/full-title&gt;&lt;/periodical&gt;&lt;pages&gt;81-90&lt;/pages&gt;&lt;volume&gt;189&lt;/volume&gt;&lt;keywords&gt;&lt;keyword&gt;Ferrite barium&lt;/keyword&gt;&lt;keyword&gt;Chemical looping gasification&lt;/keyword&gt;&lt;keyword&gt;Hydrogen&lt;/keyword&gt;&lt;keyword&gt;Outer-inner looping&lt;/keyword&gt;&lt;/keywords&gt;&lt;dates&gt;&lt;year&gt;2019&lt;/year&gt;&lt;pub-dates&gt;&lt;date&gt;2019/06/01/&lt;/date&gt;&lt;/pub-dates&gt;&lt;/dates&gt;&lt;isbn&gt;0196-8904&lt;/isbn&gt;&lt;urls&gt;&lt;related-urls&gt;&lt;url&gt;https://www.sciencedirect.com/science/article/pii/S0196890419303899&lt;/url&gt;&lt;/related-urls&gt;&lt;/urls&gt;&lt;electronic-resource-num&gt;https://doi.org/10.1016/j.enconman.2019.03.084&lt;/electronic-resource-num&gt;&lt;/record&gt;&lt;/Cite&gt;&lt;/EndNote&gt;</w:instrText>
      </w:r>
      <w:r w:rsidR="00BA127E" w:rsidRPr="00745549">
        <w:rPr>
          <w:rFonts w:eastAsia="Times New Roman" w:cs="Times New Roman"/>
        </w:rPr>
        <w:fldChar w:fldCharType="separate"/>
      </w:r>
      <w:r w:rsidR="00BA127E">
        <w:rPr>
          <w:rFonts w:eastAsia="Times New Roman" w:cs="Times New Roman"/>
          <w:noProof/>
        </w:rPr>
        <w:t>(Chen et al., 2019)</w:t>
      </w:r>
      <w:r w:rsidR="00BA127E" w:rsidRPr="00745549">
        <w:rPr>
          <w:rFonts w:eastAsia="Times New Roman" w:cs="Times New Roman"/>
        </w:rPr>
        <w:fldChar w:fldCharType="end"/>
      </w:r>
      <w:r w:rsidR="00BA127E" w:rsidRPr="00745549">
        <w:rPr>
          <w:rFonts w:eastAsia="Times New Roman" w:cs="Times New Roman"/>
        </w:rPr>
        <w:t xml:space="preserve"> explored the reactivity of BaFe</w:t>
      </w:r>
      <w:r w:rsidR="00BA127E" w:rsidRPr="00745549">
        <w:rPr>
          <w:rFonts w:eastAsia="Times New Roman" w:cs="Times New Roman"/>
          <w:vertAlign w:val="subscript"/>
        </w:rPr>
        <w:t>2</w:t>
      </w:r>
      <w:r w:rsidR="00BA127E" w:rsidRPr="00745549">
        <w:rPr>
          <w:rFonts w:eastAsia="Times New Roman" w:cs="Times New Roman"/>
        </w:rPr>
        <w:t>O</w:t>
      </w:r>
      <w:r w:rsidR="00BA127E" w:rsidRPr="00745549">
        <w:rPr>
          <w:rFonts w:eastAsia="Times New Roman" w:cs="Times New Roman"/>
          <w:vertAlign w:val="subscript"/>
        </w:rPr>
        <w:t>4</w:t>
      </w:r>
      <w:r w:rsidR="00BA127E" w:rsidRPr="00745549">
        <w:rPr>
          <w:rFonts w:eastAsia="Times New Roman" w:cs="Times New Roman"/>
        </w:rPr>
        <w:t xml:space="preserve"> in CLG and discovered that it is a potential catalyst for the production of </w:t>
      </w:r>
      <w:r w:rsidR="00BA127E" w:rsidRPr="00745549">
        <w:rPr>
          <w:rFonts w:eastAsia="Times New Roman" w:cs="Times New Roman"/>
        </w:rPr>
        <w:lastRenderedPageBreak/>
        <w:t>H</w:t>
      </w:r>
      <w:r w:rsidR="00BA127E" w:rsidRPr="00745549">
        <w:rPr>
          <w:rFonts w:eastAsia="Times New Roman" w:cs="Times New Roman"/>
          <w:vertAlign w:val="subscript"/>
        </w:rPr>
        <w:t>2</w:t>
      </w:r>
      <w:r w:rsidR="00BA127E" w:rsidRPr="00745549">
        <w:rPr>
          <w:rFonts w:eastAsia="Times New Roman" w:cs="Times New Roman"/>
        </w:rPr>
        <w:t xml:space="preserve">-rich syngas because of its continuous promoting mechanism, strong redox durability, and high hydrogen output. Yan et. al. </w:t>
      </w:r>
      <w:r w:rsidR="00BA127E" w:rsidRPr="00745549">
        <w:rPr>
          <w:rFonts w:eastAsia="Times New Roman" w:cs="Times New Roman"/>
        </w:rPr>
        <w:fldChar w:fldCharType="begin"/>
      </w:r>
      <w:r w:rsidR="006D1536">
        <w:rPr>
          <w:rFonts w:eastAsia="Times New Roman" w:cs="Times New Roman"/>
        </w:rPr>
        <w:instrText xml:space="preserve"> ADDIN EN.CITE &lt;EndNote&gt;&lt;Cite&gt;&lt;Author&gt;Yan&lt;/Author&gt;&lt;Year&gt;2020&lt;/Year&gt;&lt;RecNum&gt;2731&lt;/RecNum&gt;&lt;DisplayText&gt;(Yan et al., 2020)&lt;/DisplayText&gt;&lt;record&gt;&lt;rec-number&gt;2731&lt;/rec-number&gt;&lt;foreign-keys&gt;&lt;key app="EN" db-id="50wxdpzd9vd5r7e9t5b595djrfpttrxw9avp" timestamp="1681155213"&gt;2731&lt;/key&gt;&lt;/foreign-keys&gt;&lt;ref-type name="Journal Article"&gt;17&lt;/ref-type&gt;&lt;contributors&gt;&lt;authors&gt;&lt;author&gt;Yan, Jingchun&lt;/author&gt;&lt;author&gt;Sun, Rong&lt;/author&gt;&lt;author&gt;Shen, Laihong&lt;/author&gt;&lt;author&gt;Bai, Hongcun&lt;/author&gt;&lt;author&gt;Jiang, Shouxi&lt;/author&gt;&lt;author&gt;Xiao, Yan&lt;/author&gt;&lt;author&gt;Song, Tao&lt;/author&gt;&lt;/authors&gt;&lt;/contributors&gt;&lt;titles&gt;&lt;title&gt;Hydrogen-rich syngas production with tar elimination via biomass chemical looping gasification (BCLG) using BaFe2O4/Al2O3 as oxygen carrier&lt;/title&gt;&lt;secondary-title&gt;Chemical Engineering Journal&lt;/secondary-title&gt;&lt;/titles&gt;&lt;periodical&gt;&lt;full-title&gt;Chemical Engineering Journal&lt;/full-title&gt;&lt;/periodical&gt;&lt;pages&gt;124107&lt;/pages&gt;&lt;volume&gt;387&lt;/volume&gt;&lt;keywords&gt;&lt;keyword&gt;Biomass chemical looping gasification&lt;/keyword&gt;&lt;keyword&gt;Barium ferrite&lt;/keyword&gt;&lt;keyword&gt;Oxygen carrier&lt;/keyword&gt;&lt;keyword&gt;Solid-solid reaction&lt;/keyword&gt;&lt;keyword&gt;Density functional theory&lt;/keyword&gt;&lt;/keywords&gt;&lt;dates&gt;&lt;year&gt;2020&lt;/year&gt;&lt;pub-dates&gt;&lt;date&gt;2020/05/01/&lt;/date&gt;&lt;/pub-dates&gt;&lt;/dates&gt;&lt;isbn&gt;1385-8947&lt;/isbn&gt;&lt;urls&gt;&lt;related-urls&gt;&lt;url&gt;https://www.sciencedirect.com/science/article/pii/S138589472030098X&lt;/url&gt;&lt;/related-urls&gt;&lt;/urls&gt;&lt;electronic-resource-num&gt;https://doi.org/10.1016/j.cej.2020.124107&lt;/electronic-resource-num&gt;&lt;/record&gt;&lt;/Cite&gt;&lt;/EndNote&gt;</w:instrText>
      </w:r>
      <w:r w:rsidR="00BA127E" w:rsidRPr="00745549">
        <w:rPr>
          <w:rFonts w:eastAsia="Times New Roman" w:cs="Times New Roman"/>
        </w:rPr>
        <w:fldChar w:fldCharType="separate"/>
      </w:r>
      <w:r w:rsidR="00BA127E">
        <w:rPr>
          <w:rFonts w:eastAsia="Times New Roman" w:cs="Times New Roman"/>
          <w:noProof/>
        </w:rPr>
        <w:t>(Yan et al., 2020)</w:t>
      </w:r>
      <w:r w:rsidR="00BA127E" w:rsidRPr="00745549">
        <w:rPr>
          <w:rFonts w:eastAsia="Times New Roman" w:cs="Times New Roman"/>
        </w:rPr>
        <w:fldChar w:fldCharType="end"/>
      </w:r>
      <w:r w:rsidR="00BA127E" w:rsidRPr="00745549">
        <w:rPr>
          <w:rFonts w:eastAsia="Times New Roman" w:cs="Times New Roman"/>
        </w:rPr>
        <w:t xml:space="preserve"> studied the reaction mechanism between carbon and barium ferrite. They concluded that BaFe</w:t>
      </w:r>
      <w:r w:rsidR="00BA127E" w:rsidRPr="00745549">
        <w:rPr>
          <w:rFonts w:eastAsia="Times New Roman" w:cs="Times New Roman"/>
          <w:vertAlign w:val="subscript"/>
        </w:rPr>
        <w:t>2</w:t>
      </w:r>
      <w:r w:rsidR="00BA127E" w:rsidRPr="00745549">
        <w:rPr>
          <w:rFonts w:eastAsia="Times New Roman" w:cs="Times New Roman"/>
        </w:rPr>
        <w:t>O</w:t>
      </w:r>
      <w:r w:rsidR="00BA127E" w:rsidRPr="00745549">
        <w:rPr>
          <w:rFonts w:eastAsia="Times New Roman" w:cs="Times New Roman"/>
          <w:vertAlign w:val="subscript"/>
        </w:rPr>
        <w:t xml:space="preserve">4 </w:t>
      </w:r>
      <w:r w:rsidR="00BA127E" w:rsidRPr="00745549">
        <w:rPr>
          <w:rFonts w:eastAsia="Times New Roman" w:cs="Times New Roman"/>
        </w:rPr>
        <w:t xml:space="preserve">is a potential OC for gasification with generation of hydrogen-rich syngas and removal of tar. </w:t>
      </w:r>
      <w:proofErr w:type="spellStart"/>
      <w:r w:rsidR="00BA127E" w:rsidRPr="00745549">
        <w:rPr>
          <w:rFonts w:eastAsia="Times New Roman" w:cs="Times New Roman"/>
        </w:rPr>
        <w:t>Siriwardane</w:t>
      </w:r>
      <w:proofErr w:type="spellEnd"/>
      <w:r w:rsidR="00BA127E" w:rsidRPr="00745549">
        <w:rPr>
          <w:rFonts w:eastAsia="Times New Roman" w:cs="Times New Roman"/>
        </w:rPr>
        <w:t xml:space="preserve"> et. al. studied BaFe</w:t>
      </w:r>
      <w:r w:rsidR="00BA127E" w:rsidRPr="00745549">
        <w:rPr>
          <w:rFonts w:eastAsia="Times New Roman" w:cs="Times New Roman"/>
          <w:vertAlign w:val="subscript"/>
        </w:rPr>
        <w:t>2</w:t>
      </w:r>
      <w:r w:rsidR="00BA127E" w:rsidRPr="00745549">
        <w:rPr>
          <w:rFonts w:eastAsia="Times New Roman" w:cs="Times New Roman"/>
        </w:rPr>
        <w:t>O</w:t>
      </w:r>
      <w:r w:rsidR="00BA127E" w:rsidRPr="00745549">
        <w:rPr>
          <w:rFonts w:eastAsia="Times New Roman" w:cs="Times New Roman"/>
          <w:vertAlign w:val="subscript"/>
        </w:rPr>
        <w:t>4</w:t>
      </w:r>
      <w:r w:rsidR="00BA127E" w:rsidRPr="00745549">
        <w:rPr>
          <w:rFonts w:eastAsia="Times New Roman" w:cs="Times New Roman"/>
        </w:rPr>
        <w:t xml:space="preserve"> as oxygen carriers in CLG of coal and proved that when these oxygen carriers were present during the steam gasification, the rate of gasification and selectivity for the formation of synthesis gas were much increased </w:t>
      </w:r>
      <w:r w:rsidR="00BA127E" w:rsidRPr="00745549">
        <w:rPr>
          <w:rFonts w:eastAsia="Times New Roman" w:cs="Times New Roman"/>
        </w:rPr>
        <w:fldChar w:fldCharType="begin"/>
      </w:r>
      <w:r w:rsidR="00BA127E">
        <w:rPr>
          <w:rFonts w:eastAsia="Times New Roman" w:cs="Times New Roman"/>
        </w:rPr>
        <w:instrText xml:space="preserve"> ADDIN EN.CITE &lt;EndNote&gt;&lt;Cite&gt;&lt;Author&gt;Siriwardane&lt;/Author&gt;&lt;Year&gt;2016&lt;/Year&gt;&lt;RecNum&gt;668&lt;/RecNum&gt;&lt;DisplayText&gt;(Siriwardane et al., 2016)&lt;/DisplayText&gt;&lt;record&gt;&lt;rec-number&gt;668&lt;/rec-number&gt;&lt;foreign-keys&gt;&lt;key app="EN" db-id="5eddw2wecta2w9e0er7v09s5s5a92zsepsxz" timestamp="1687371760"&gt;668&lt;/key&gt;&lt;/foreign-keys&gt;&lt;ref-type name="Journal Article"&gt;17&lt;/ref-type&gt;&lt;contributors&gt;&lt;authors&gt;&lt;author&gt;Siriwardane, Ranjani&lt;/author&gt;&lt;author&gt;Riley, Jarrett&lt;/author&gt;&lt;author&gt;Tian, Hanjing&lt;/author&gt;&lt;author&gt;Richards, George&lt;/author&gt;&lt;/authors&gt;&lt;/contributors&gt;&lt;titles&gt;&lt;title&gt;Chemical looping coal gasification with calcium ferrite and barium ferrite via solid–solid reactions&lt;/title&gt;&lt;secondary-title&gt;Applied Energy&lt;/secondary-title&gt;&lt;/titles&gt;&lt;periodical&gt;&lt;full-title&gt;APPLIED ENERGY&lt;/full-title&gt;&lt;/periodical&gt;&lt;pages&gt;952-966&lt;/pages&gt;&lt;volume&gt;165&lt;/volume&gt;&lt;keywords&gt;&lt;keyword&gt;Chemical looping coal gasification&lt;/keyword&gt;&lt;keyword&gt;Oxygen carriers for coal gasification&lt;/keyword&gt;&lt;keyword&gt;Steam gasification of coal with oxygen carriers&lt;/keyword&gt;&lt;/keywords&gt;&lt;dates&gt;&lt;year&gt;2016&lt;/year&gt;&lt;pub-dates&gt;&lt;date&gt;2016/03/01/&lt;/date&gt;&lt;/pub-dates&gt;&lt;/dates&gt;&lt;isbn&gt;0306-2619&lt;/isbn&gt;&lt;urls&gt;&lt;related-urls&gt;&lt;url&gt;https://www.sciencedirect.com/science/article/pii/S030626191501658X&lt;/url&gt;&lt;/related-urls&gt;&lt;/urls&gt;&lt;electronic-resource-num&gt;https://doi.org/10.1016/j.apenergy.2015.12.085&lt;/electronic-resource-num&gt;&lt;/record&gt;&lt;/Cite&gt;&lt;/EndNote&gt;</w:instrText>
      </w:r>
      <w:r w:rsidR="00BA127E" w:rsidRPr="00745549">
        <w:rPr>
          <w:rFonts w:eastAsia="Times New Roman" w:cs="Times New Roman"/>
        </w:rPr>
        <w:fldChar w:fldCharType="separate"/>
      </w:r>
      <w:r w:rsidR="00BA127E">
        <w:rPr>
          <w:rFonts w:eastAsia="Times New Roman" w:cs="Times New Roman"/>
          <w:noProof/>
        </w:rPr>
        <w:t>(Siriwardane et al., 2016)</w:t>
      </w:r>
      <w:r w:rsidR="00BA127E" w:rsidRPr="00745549">
        <w:rPr>
          <w:rFonts w:eastAsia="Times New Roman" w:cs="Times New Roman"/>
        </w:rPr>
        <w:fldChar w:fldCharType="end"/>
      </w:r>
      <w:r w:rsidR="00BA127E" w:rsidRPr="00745549">
        <w:rPr>
          <w:rFonts w:eastAsia="Times New Roman" w:cs="Times New Roman"/>
        </w:rPr>
        <w:t>.</w:t>
      </w:r>
    </w:p>
    <w:p w14:paraId="2C4E3DA1" w14:textId="77777777" w:rsidR="00BA127E" w:rsidRPr="00745549" w:rsidRDefault="00BA127E" w:rsidP="00BA127E">
      <w:pPr>
        <w:spacing w:after="0" w:line="480" w:lineRule="auto"/>
        <w:jc w:val="both"/>
        <w:rPr>
          <w:rFonts w:eastAsia="Times New Roman" w:cs="Times New Roman"/>
        </w:rPr>
        <w:sectPr w:rsidR="00BA127E" w:rsidRPr="00745549" w:rsidSect="00F53D84">
          <w:pgSz w:w="12240" w:h="15840"/>
          <w:pgMar w:top="1440" w:right="1440" w:bottom="1440" w:left="1440" w:header="720" w:footer="720" w:gutter="0"/>
          <w:cols w:space="720"/>
          <w:docGrid w:linePitch="360"/>
        </w:sectPr>
      </w:pPr>
    </w:p>
    <w:p w14:paraId="509F1D8F" w14:textId="7B1EEA1D" w:rsidR="00BA127E" w:rsidRPr="004D313D" w:rsidRDefault="00BA127E" w:rsidP="004D313D">
      <w:pPr>
        <w:pStyle w:val="Caption"/>
        <w:jc w:val="center"/>
        <w:rPr>
          <w:rFonts w:eastAsia="Times New Roman" w:cs="Times New Roman"/>
          <w:i w:val="0"/>
          <w:color w:val="auto"/>
          <w:sz w:val="24"/>
          <w:szCs w:val="24"/>
        </w:rPr>
      </w:pPr>
      <w:bookmarkStart w:id="90" w:name="_Toc165473370"/>
      <w:r w:rsidRPr="004D313D">
        <w:rPr>
          <w:b/>
          <w:i w:val="0"/>
          <w:color w:val="auto"/>
          <w:sz w:val="24"/>
          <w:szCs w:val="24"/>
        </w:rPr>
        <w:lastRenderedPageBreak/>
        <w:t xml:space="preserve">Table </w:t>
      </w:r>
      <w:r w:rsidR="004D313D" w:rsidRPr="004D313D">
        <w:rPr>
          <w:b/>
          <w:bCs/>
          <w:i w:val="0"/>
          <w:iCs w:val="0"/>
          <w:color w:val="auto"/>
          <w:sz w:val="24"/>
          <w:szCs w:val="24"/>
        </w:rPr>
        <w:fldChar w:fldCharType="begin"/>
      </w:r>
      <w:r w:rsidR="004D313D" w:rsidRPr="004D313D">
        <w:rPr>
          <w:b/>
          <w:bCs/>
          <w:i w:val="0"/>
          <w:iCs w:val="0"/>
          <w:color w:val="auto"/>
          <w:sz w:val="24"/>
          <w:szCs w:val="24"/>
        </w:rPr>
        <w:instrText xml:space="preserve"> SEQ Table \* ARABIC </w:instrText>
      </w:r>
      <w:r w:rsidR="004D313D" w:rsidRPr="004D313D">
        <w:rPr>
          <w:b/>
          <w:bCs/>
          <w:i w:val="0"/>
          <w:iCs w:val="0"/>
          <w:color w:val="auto"/>
          <w:sz w:val="24"/>
          <w:szCs w:val="24"/>
        </w:rPr>
        <w:fldChar w:fldCharType="separate"/>
      </w:r>
      <w:r w:rsidR="00D544DE">
        <w:rPr>
          <w:b/>
          <w:bCs/>
          <w:i w:val="0"/>
          <w:iCs w:val="0"/>
          <w:noProof/>
          <w:color w:val="auto"/>
          <w:sz w:val="24"/>
          <w:szCs w:val="24"/>
        </w:rPr>
        <w:t>3</w:t>
      </w:r>
      <w:r w:rsidR="004D313D" w:rsidRPr="004D313D">
        <w:rPr>
          <w:b/>
          <w:bCs/>
          <w:i w:val="0"/>
          <w:iCs w:val="0"/>
          <w:color w:val="auto"/>
          <w:sz w:val="24"/>
          <w:szCs w:val="24"/>
        </w:rPr>
        <w:fldChar w:fldCharType="end"/>
      </w:r>
      <w:r w:rsidRPr="004D313D">
        <w:rPr>
          <w:rFonts w:eastAsia="Times New Roman" w:cs="Times New Roman"/>
          <w:i w:val="0"/>
          <w:iCs w:val="0"/>
          <w:color w:val="auto"/>
          <w:sz w:val="24"/>
          <w:szCs w:val="24"/>
        </w:rPr>
        <w:t>.</w:t>
      </w:r>
      <w:r w:rsidRPr="004D313D">
        <w:rPr>
          <w:rFonts w:eastAsia="Times New Roman" w:cs="Times New Roman"/>
          <w:i w:val="0"/>
          <w:color w:val="auto"/>
          <w:sz w:val="24"/>
          <w:szCs w:val="24"/>
        </w:rPr>
        <w:t xml:space="preserve"> Perovskite Structures for Chemical Looping Gasification</w:t>
      </w:r>
      <w:bookmarkEnd w:id="90"/>
    </w:p>
    <w:tbl>
      <w:tblPr>
        <w:tblStyle w:val="TableGrid"/>
        <w:tblW w:w="12957" w:type="dxa"/>
        <w:jc w:val="center"/>
        <w:tblLayout w:type="fixed"/>
        <w:tblLook w:val="04A0" w:firstRow="1" w:lastRow="0" w:firstColumn="1" w:lastColumn="0" w:noHBand="0" w:noVBand="1"/>
      </w:tblPr>
      <w:tblGrid>
        <w:gridCol w:w="2353"/>
        <w:gridCol w:w="2433"/>
        <w:gridCol w:w="1154"/>
        <w:gridCol w:w="3057"/>
        <w:gridCol w:w="3063"/>
        <w:gridCol w:w="897"/>
      </w:tblGrid>
      <w:tr w:rsidR="00BA127E" w:rsidRPr="00745549" w14:paraId="11B22A8B" w14:textId="77777777" w:rsidTr="002C49A3">
        <w:trPr>
          <w:trHeight w:val="150"/>
          <w:jc w:val="center"/>
        </w:trPr>
        <w:tc>
          <w:tcPr>
            <w:tcW w:w="2353" w:type="dxa"/>
            <w:tcBorders>
              <w:top w:val="single" w:sz="12" w:space="0" w:color="auto"/>
              <w:left w:val="single" w:sz="2" w:space="0" w:color="FFFFFF"/>
              <w:bottom w:val="single" w:sz="12" w:space="0" w:color="auto"/>
              <w:right w:val="single" w:sz="2" w:space="0" w:color="FFFFFF"/>
            </w:tcBorders>
          </w:tcPr>
          <w:p w14:paraId="033DC926" w14:textId="77777777" w:rsidR="00BA127E" w:rsidRPr="00745549" w:rsidRDefault="00BA127E" w:rsidP="00190212">
            <w:pPr>
              <w:rPr>
                <w:rFonts w:eastAsia="Times New Roman" w:cs="Times New Roman"/>
                <w:b/>
                <w:bCs/>
                <w:sz w:val="18"/>
                <w:szCs w:val="18"/>
              </w:rPr>
            </w:pPr>
            <w:r w:rsidRPr="00745549">
              <w:rPr>
                <w:rFonts w:eastAsia="Times New Roman" w:cs="Times New Roman"/>
                <w:b/>
                <w:bCs/>
                <w:sz w:val="18"/>
                <w:szCs w:val="18"/>
              </w:rPr>
              <w:t>Catalyst information</w:t>
            </w:r>
          </w:p>
        </w:tc>
        <w:tc>
          <w:tcPr>
            <w:tcW w:w="2433" w:type="dxa"/>
            <w:tcBorders>
              <w:top w:val="single" w:sz="12" w:space="0" w:color="auto"/>
              <w:left w:val="single" w:sz="2" w:space="0" w:color="FFFFFF"/>
              <w:bottom w:val="single" w:sz="12" w:space="0" w:color="auto"/>
              <w:right w:val="single" w:sz="2" w:space="0" w:color="FFFFFF"/>
            </w:tcBorders>
          </w:tcPr>
          <w:p w14:paraId="745A743E" w14:textId="77777777" w:rsidR="00BA127E" w:rsidRPr="00745549" w:rsidRDefault="00BA127E" w:rsidP="00190212">
            <w:pPr>
              <w:rPr>
                <w:rFonts w:eastAsia="Times New Roman" w:cs="Times New Roman"/>
                <w:b/>
                <w:bCs/>
                <w:sz w:val="18"/>
                <w:szCs w:val="18"/>
              </w:rPr>
            </w:pPr>
            <w:r w:rsidRPr="00745549">
              <w:rPr>
                <w:rFonts w:eastAsia="Times New Roman" w:cs="Times New Roman"/>
                <w:b/>
                <w:bCs/>
                <w:sz w:val="18"/>
                <w:szCs w:val="18"/>
              </w:rPr>
              <w:t>Reaction parameters</w:t>
            </w:r>
          </w:p>
        </w:tc>
        <w:tc>
          <w:tcPr>
            <w:tcW w:w="1154" w:type="dxa"/>
            <w:tcBorders>
              <w:top w:val="single" w:sz="12" w:space="0" w:color="auto"/>
              <w:left w:val="single" w:sz="2" w:space="0" w:color="FFFFFF"/>
              <w:bottom w:val="single" w:sz="12" w:space="0" w:color="auto"/>
              <w:right w:val="single" w:sz="2" w:space="0" w:color="FFFFFF"/>
            </w:tcBorders>
          </w:tcPr>
          <w:p w14:paraId="4D2A6CA1" w14:textId="77777777" w:rsidR="00BA127E" w:rsidRPr="00745549" w:rsidRDefault="00BA127E" w:rsidP="00190212">
            <w:pPr>
              <w:rPr>
                <w:rFonts w:eastAsia="Times New Roman" w:cs="Times New Roman"/>
                <w:b/>
                <w:bCs/>
                <w:sz w:val="18"/>
                <w:szCs w:val="18"/>
              </w:rPr>
            </w:pPr>
            <w:r w:rsidRPr="00745549">
              <w:rPr>
                <w:rFonts w:eastAsia="Times New Roman" w:cs="Times New Roman"/>
                <w:b/>
                <w:bCs/>
                <w:sz w:val="18"/>
                <w:szCs w:val="18"/>
              </w:rPr>
              <w:t>Cycles</w:t>
            </w:r>
          </w:p>
        </w:tc>
        <w:tc>
          <w:tcPr>
            <w:tcW w:w="3057" w:type="dxa"/>
            <w:tcBorders>
              <w:top w:val="single" w:sz="12" w:space="0" w:color="auto"/>
              <w:left w:val="single" w:sz="2" w:space="0" w:color="FFFFFF"/>
              <w:bottom w:val="single" w:sz="12" w:space="0" w:color="auto"/>
              <w:right w:val="single" w:sz="2" w:space="0" w:color="FFFFFF"/>
            </w:tcBorders>
          </w:tcPr>
          <w:p w14:paraId="6F9641DD" w14:textId="77777777" w:rsidR="00BA127E" w:rsidRPr="00745549" w:rsidRDefault="00BA127E" w:rsidP="00190212">
            <w:pPr>
              <w:rPr>
                <w:rFonts w:eastAsia="Times New Roman" w:cs="Times New Roman"/>
                <w:b/>
                <w:bCs/>
                <w:sz w:val="18"/>
                <w:szCs w:val="18"/>
              </w:rPr>
            </w:pPr>
            <w:r w:rsidRPr="00745549">
              <w:rPr>
                <w:rFonts w:eastAsia="Times New Roman" w:cs="Times New Roman"/>
                <w:b/>
                <w:bCs/>
                <w:sz w:val="18"/>
                <w:szCs w:val="18"/>
              </w:rPr>
              <w:t>results</w:t>
            </w:r>
          </w:p>
        </w:tc>
        <w:tc>
          <w:tcPr>
            <w:tcW w:w="3063" w:type="dxa"/>
            <w:tcBorders>
              <w:top w:val="single" w:sz="12" w:space="0" w:color="auto"/>
              <w:left w:val="single" w:sz="2" w:space="0" w:color="FFFFFF"/>
              <w:bottom w:val="single" w:sz="12" w:space="0" w:color="auto"/>
              <w:right w:val="single" w:sz="2" w:space="0" w:color="FFFFFF"/>
            </w:tcBorders>
          </w:tcPr>
          <w:p w14:paraId="7269B245" w14:textId="77777777" w:rsidR="00BA127E" w:rsidRPr="00745549" w:rsidRDefault="00BA127E" w:rsidP="00190212">
            <w:pPr>
              <w:ind w:left="-72" w:right="-72"/>
              <w:rPr>
                <w:rFonts w:eastAsia="Times New Roman" w:cs="Times New Roman"/>
                <w:b/>
                <w:bCs/>
                <w:sz w:val="18"/>
                <w:szCs w:val="18"/>
              </w:rPr>
            </w:pPr>
            <w:r w:rsidRPr="00745549">
              <w:rPr>
                <w:rFonts w:eastAsia="Times New Roman" w:cs="Times New Roman"/>
                <w:b/>
                <w:bCs/>
                <w:sz w:val="18"/>
                <w:szCs w:val="18"/>
              </w:rPr>
              <w:t>Main findings/conditions</w:t>
            </w:r>
          </w:p>
        </w:tc>
        <w:tc>
          <w:tcPr>
            <w:tcW w:w="897" w:type="dxa"/>
            <w:tcBorders>
              <w:top w:val="single" w:sz="12" w:space="0" w:color="auto"/>
              <w:left w:val="single" w:sz="2" w:space="0" w:color="FFFFFF"/>
              <w:bottom w:val="single" w:sz="12" w:space="0" w:color="auto"/>
              <w:right w:val="single" w:sz="2" w:space="0" w:color="FFFFFF"/>
            </w:tcBorders>
          </w:tcPr>
          <w:p w14:paraId="5BE8EBFD" w14:textId="77777777" w:rsidR="00BA127E" w:rsidRPr="00745549" w:rsidRDefault="00BA127E" w:rsidP="00190212">
            <w:pPr>
              <w:rPr>
                <w:rFonts w:eastAsia="Times New Roman" w:cs="Times New Roman"/>
                <w:b/>
                <w:bCs/>
                <w:sz w:val="18"/>
                <w:szCs w:val="18"/>
              </w:rPr>
            </w:pPr>
            <w:r w:rsidRPr="00745549">
              <w:rPr>
                <w:rFonts w:eastAsia="Times New Roman" w:cs="Times New Roman"/>
                <w:b/>
                <w:bCs/>
                <w:sz w:val="18"/>
                <w:szCs w:val="18"/>
              </w:rPr>
              <w:t>Ref</w:t>
            </w:r>
          </w:p>
        </w:tc>
      </w:tr>
      <w:tr w:rsidR="00BA127E" w:rsidRPr="00745549" w14:paraId="38349A41" w14:textId="77777777" w:rsidTr="002C49A3">
        <w:trPr>
          <w:trHeight w:val="195"/>
          <w:jc w:val="center"/>
        </w:trPr>
        <w:tc>
          <w:tcPr>
            <w:tcW w:w="12957" w:type="dxa"/>
            <w:gridSpan w:val="6"/>
            <w:tcBorders>
              <w:top w:val="single" w:sz="12" w:space="0" w:color="auto"/>
              <w:left w:val="single" w:sz="2" w:space="0" w:color="FFFFFF"/>
              <w:bottom w:val="single" w:sz="12" w:space="0" w:color="auto"/>
              <w:right w:val="single" w:sz="2" w:space="0" w:color="FFFFFF"/>
            </w:tcBorders>
            <w:shd w:val="clear" w:color="auto" w:fill="AEAAAA"/>
          </w:tcPr>
          <w:p w14:paraId="7B16E3F8"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Ca Based Perovskites</w:t>
            </w:r>
          </w:p>
        </w:tc>
      </w:tr>
      <w:tr w:rsidR="00BA127E" w:rsidRPr="00745549" w14:paraId="0C4866A2" w14:textId="77777777" w:rsidTr="002C49A3">
        <w:trPr>
          <w:jc w:val="center"/>
        </w:trPr>
        <w:tc>
          <w:tcPr>
            <w:tcW w:w="2353" w:type="dxa"/>
            <w:tcBorders>
              <w:top w:val="single" w:sz="12" w:space="0" w:color="auto"/>
              <w:left w:val="single" w:sz="2" w:space="0" w:color="FFFFFF"/>
              <w:right w:val="single" w:sz="2" w:space="0" w:color="FFFFFF"/>
            </w:tcBorders>
          </w:tcPr>
          <w:p w14:paraId="550E7E8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r w:rsidRPr="00745549">
              <w:rPr>
                <w:rFonts w:eastAsia="Times New Roman" w:cs="Times New Roman"/>
                <w:sz w:val="18"/>
                <w:szCs w:val="18"/>
              </w:rPr>
              <w:t xml:space="preserve"> </w:t>
            </w:r>
          </w:p>
          <w:p w14:paraId="28184BB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wet impregnation</w:t>
            </w:r>
          </w:p>
          <w:p w14:paraId="471CB8E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800 °C, 4 h</w:t>
            </w:r>
          </w:p>
          <w:p w14:paraId="33EECD4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W: 1 g</w:t>
            </w:r>
          </w:p>
          <w:p w14:paraId="6B455E8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PS: 0.090–0.212 mm</w:t>
            </w:r>
          </w:p>
        </w:tc>
        <w:tc>
          <w:tcPr>
            <w:tcW w:w="2433" w:type="dxa"/>
            <w:tcBorders>
              <w:top w:val="single" w:sz="12" w:space="0" w:color="auto"/>
              <w:left w:val="single" w:sz="2" w:space="0" w:color="FFFFFF"/>
              <w:right w:val="single" w:sz="2" w:space="0" w:color="FFFFFF"/>
            </w:tcBorders>
          </w:tcPr>
          <w:p w14:paraId="5F483D0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600 - 900 °C</w:t>
            </w:r>
          </w:p>
          <w:p w14:paraId="715B1E0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Rice straw</w:t>
            </w:r>
          </w:p>
          <w:p w14:paraId="4F9BA12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Packed bed</w:t>
            </w:r>
          </w:p>
        </w:tc>
        <w:tc>
          <w:tcPr>
            <w:tcW w:w="1154" w:type="dxa"/>
            <w:tcBorders>
              <w:top w:val="single" w:sz="12" w:space="0" w:color="auto"/>
              <w:left w:val="single" w:sz="2" w:space="0" w:color="FFFFFF"/>
              <w:right w:val="single" w:sz="2" w:space="0" w:color="FFFFFF"/>
            </w:tcBorders>
          </w:tcPr>
          <w:p w14:paraId="2082080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3 c </w:t>
            </w:r>
          </w:p>
        </w:tc>
        <w:tc>
          <w:tcPr>
            <w:tcW w:w="3057" w:type="dxa"/>
            <w:tcBorders>
              <w:top w:val="single" w:sz="12" w:space="0" w:color="auto"/>
              <w:left w:val="single" w:sz="2" w:space="0" w:color="FFFFFF"/>
              <w:right w:val="single" w:sz="2" w:space="0" w:color="FFFFFF"/>
            </w:tcBorders>
          </w:tcPr>
          <w:p w14:paraId="377B74A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Hydrogen yield (at optimal temperature of 800 °C) = 63.20 %</w:t>
            </w:r>
          </w:p>
          <w:p w14:paraId="1636D84D" w14:textId="77777777" w:rsidR="00BA127E" w:rsidRPr="00745549" w:rsidRDefault="00BA127E" w:rsidP="00190212">
            <w:pPr>
              <w:rPr>
                <w:rFonts w:eastAsia="Times New Roman" w:cs="Times New Roman"/>
                <w:sz w:val="18"/>
                <w:szCs w:val="18"/>
              </w:rPr>
            </w:pPr>
          </w:p>
          <w:p w14:paraId="5114CD33" w14:textId="77777777" w:rsidR="00BA127E" w:rsidRPr="00745549" w:rsidRDefault="00BA127E" w:rsidP="00190212">
            <w:pPr>
              <w:rPr>
                <w:rFonts w:eastAsia="Times New Roman" w:cs="Times New Roman"/>
                <w:sz w:val="18"/>
                <w:szCs w:val="18"/>
              </w:rPr>
            </w:pPr>
          </w:p>
        </w:tc>
        <w:tc>
          <w:tcPr>
            <w:tcW w:w="3063" w:type="dxa"/>
            <w:tcBorders>
              <w:top w:val="single" w:sz="12" w:space="0" w:color="auto"/>
              <w:left w:val="single" w:sz="2" w:space="0" w:color="FFFFFF"/>
              <w:right w:val="single" w:sz="2" w:space="0" w:color="FFFFFF"/>
            </w:tcBorders>
          </w:tcPr>
          <w:p w14:paraId="26110574"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Improving cyclic durability of 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r w:rsidRPr="00745549">
              <w:rPr>
                <w:rFonts w:eastAsia="Times New Roman" w:cs="Times New Roman"/>
                <w:sz w:val="18"/>
                <w:szCs w:val="18"/>
              </w:rPr>
              <w:t xml:space="preserve"> can enhance its suitability for chemical looping gasification of biomass.</w:t>
            </w:r>
          </w:p>
          <w:p w14:paraId="760B0A81"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CLG cyclic performance decreases due to Si accumulation from biomass ash destroying Fe-Ca structure.</w:t>
            </w:r>
          </w:p>
        </w:tc>
        <w:tc>
          <w:tcPr>
            <w:tcW w:w="897" w:type="dxa"/>
            <w:tcBorders>
              <w:top w:val="single" w:sz="12" w:space="0" w:color="auto"/>
              <w:left w:val="single" w:sz="2" w:space="0" w:color="FFFFFF"/>
              <w:right w:val="single" w:sz="2" w:space="0" w:color="FFFFFF"/>
            </w:tcBorders>
          </w:tcPr>
          <w:p w14:paraId="209EEF20" w14:textId="14B9DBB2"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&lt;EndNote&gt;&lt;Cite&gt;&lt;Author&gt;Hu&lt;/Author&gt;&lt;Year&gt;2020&lt;/Year&gt;&lt;RecNum&gt;664&lt;/RecNum&gt;&lt;DisplayText&gt;(Hu et al., 2020)&lt;/DisplayText&gt;&lt;record&gt;&lt;rec-number&gt;664&lt;/rec-number&gt;&lt;foreign-keys&gt;&lt;key app="EN" db-id="5eddw2wecta2w9e0er7v09s5s5a92zsepsxz" timestamp="1687371759"&gt;664&lt;/key&gt;&lt;/foreign-keys&gt;&lt;ref-type name="Journal Article"&gt;17&lt;/ref-type&gt;&lt;contributors&gt;&lt;authors&gt;&lt;author&gt;Hu, Qiang&lt;/author&gt;&lt;author&gt;Shen, Ye&lt;/author&gt;&lt;author&gt;Chew, Jia Wei&lt;/author&gt;&lt;author&gt;Ge, Tianshu&lt;/author&gt;&lt;author&gt;Wang, Chi-Hwa&lt;/author&gt;&lt;/authors&gt;&lt;/contributors&gt;&lt;titles&gt;&lt;title&gt;Chemical looping gasification of biomass with Fe2O3/CaO as the oxygen carrier for hydrogen-enriched syngas production&lt;/title&gt;&lt;secondary-title&gt;Chemical Engineering Journal&lt;/secondary-title&gt;&lt;/titles&gt;&lt;periodical&gt;&lt;full-title&gt;Chemical Engineering Journal&lt;/full-title&gt;&lt;/periodical&gt;&lt;pages&gt;122346&lt;/pages&gt;&lt;volume&gt;379&lt;/volume&gt;&lt;keywords&gt;&lt;keyword&gt;Chemical looping gasification&lt;/keyword&gt;&lt;keyword&gt;Oxygen carrier&lt;/keyword&gt;&lt;keyword&gt;Hydrogen production&lt;/keyword&gt;&lt;keyword&gt;Reduction and oxidation&lt;/keyword&gt;&lt;/keywords&gt;&lt;dates&gt;&lt;year&gt;2020&lt;/year&gt;&lt;pub-dates&gt;&lt;date&gt;2020/01/01/&lt;/date&gt;&lt;/pub-dates&gt;&lt;/dates&gt;&lt;isbn&gt;1385-8947&lt;/isbn&gt;&lt;urls&gt;&lt;related-urls&gt;&lt;url&gt;https://www.sciencedirect.com/science/article/pii/S1385894719317498&lt;/url&gt;&lt;/related-urls&gt;&lt;/urls&gt;&lt;electronic-resource-num&gt;https://doi.org/10.1016/j.cej.2019.122346&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(Hu et al., 2020)</w:t>
            </w:r>
            <w:r w:rsidRPr="00745549">
              <w:rPr>
                <w:rFonts w:eastAsia="Times New Roman" w:cs="Times New Roman"/>
                <w:sz w:val="18"/>
                <w:szCs w:val="18"/>
              </w:rPr>
              <w:fldChar w:fldCharType="end"/>
            </w:r>
          </w:p>
        </w:tc>
      </w:tr>
      <w:tr w:rsidR="00BA127E" w:rsidRPr="00745549" w14:paraId="332B0A77" w14:textId="77777777" w:rsidTr="002C49A3">
        <w:trPr>
          <w:trHeight w:val="683"/>
          <w:jc w:val="center"/>
        </w:trPr>
        <w:tc>
          <w:tcPr>
            <w:tcW w:w="2353" w:type="dxa"/>
            <w:tcBorders>
              <w:left w:val="single" w:sz="2" w:space="0" w:color="FFFFFF"/>
              <w:right w:val="single" w:sz="2" w:space="0" w:color="FFFFFF"/>
            </w:tcBorders>
          </w:tcPr>
          <w:p w14:paraId="50961DA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w:t>
            </w:r>
            <w:r w:rsidRPr="00745549">
              <w:rPr>
                <w:rFonts w:eastAsia="Times New Roman" w:cs="Times New Roman"/>
                <w:sz w:val="18"/>
                <w:szCs w:val="18"/>
                <w:vertAlign w:val="subscript"/>
              </w:rPr>
              <w:t>1.4</w:t>
            </w:r>
            <w:r w:rsidRPr="00745549">
              <w:rPr>
                <w:rFonts w:eastAsia="Times New Roman" w:cs="Times New Roman"/>
                <w:sz w:val="18"/>
                <w:szCs w:val="18"/>
              </w:rPr>
              <w:t>Sr</w:t>
            </w:r>
            <w:r w:rsidRPr="00745549">
              <w:rPr>
                <w:rFonts w:eastAsia="Times New Roman" w:cs="Times New Roman"/>
                <w:sz w:val="18"/>
                <w:szCs w:val="18"/>
                <w:vertAlign w:val="subscript"/>
              </w:rPr>
              <w:t>0.6</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p>
          <w:p w14:paraId="29FD8B5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sol-gel method</w:t>
            </w:r>
          </w:p>
          <w:p w14:paraId="7ED6FDA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600 °C, 2h, 900 °C, 5 h</w:t>
            </w:r>
          </w:p>
          <w:p w14:paraId="18CE4F0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PS: &gt; 200 </w:t>
            </w:r>
            <w:proofErr w:type="spellStart"/>
            <w:r w:rsidRPr="00745549">
              <w:rPr>
                <w:rFonts w:eastAsia="Times New Roman" w:cs="Times New Roman"/>
                <w:sz w:val="18"/>
                <w:szCs w:val="18"/>
              </w:rPr>
              <w:t>μm</w:t>
            </w:r>
            <w:proofErr w:type="spellEnd"/>
          </w:p>
        </w:tc>
        <w:tc>
          <w:tcPr>
            <w:tcW w:w="2433" w:type="dxa"/>
            <w:tcBorders>
              <w:left w:val="single" w:sz="2" w:space="0" w:color="FFFFFF"/>
              <w:right w:val="single" w:sz="2" w:space="0" w:color="FFFFFF"/>
            </w:tcBorders>
          </w:tcPr>
          <w:p w14:paraId="3DBAAB8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850 °C</w:t>
            </w:r>
          </w:p>
          <w:p w14:paraId="3D52B6F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microalgae</w:t>
            </w:r>
          </w:p>
          <w:p w14:paraId="29426E5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Packed bed</w:t>
            </w:r>
          </w:p>
        </w:tc>
        <w:tc>
          <w:tcPr>
            <w:tcW w:w="1154" w:type="dxa"/>
            <w:tcBorders>
              <w:left w:val="single" w:sz="2" w:space="0" w:color="FFFFFF"/>
              <w:right w:val="single" w:sz="2" w:space="0" w:color="FFFFFF"/>
            </w:tcBorders>
          </w:tcPr>
          <w:p w14:paraId="74909B9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10 c </w:t>
            </w:r>
          </w:p>
        </w:tc>
        <w:tc>
          <w:tcPr>
            <w:tcW w:w="3057" w:type="dxa"/>
            <w:tcBorders>
              <w:left w:val="single" w:sz="2" w:space="0" w:color="FFFFFF"/>
              <w:right w:val="single" w:sz="2" w:space="0" w:color="FFFFFF"/>
            </w:tcBorders>
          </w:tcPr>
          <w:p w14:paraId="6AAD8D0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H</w:t>
            </w:r>
            <w:r w:rsidRPr="00745549">
              <w:rPr>
                <w:rFonts w:eastAsia="Times New Roman" w:cs="Times New Roman"/>
                <w:sz w:val="18"/>
                <w:szCs w:val="18"/>
                <w:vertAlign w:val="subscript"/>
              </w:rPr>
              <w:t>2</w:t>
            </w:r>
            <w:r w:rsidRPr="00745549">
              <w:rPr>
                <w:rFonts w:eastAsia="Times New Roman" w:cs="Times New Roman"/>
                <w:sz w:val="18"/>
                <w:szCs w:val="18"/>
              </w:rPr>
              <w:t xml:space="preserve"> (%) = 48.7</w:t>
            </w:r>
          </w:p>
          <w:p w14:paraId="1F072C2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CO (%) = 29.5</w:t>
            </w:r>
          </w:p>
          <w:p w14:paraId="7136281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CO</w:t>
            </w:r>
            <w:r w:rsidRPr="00745549">
              <w:rPr>
                <w:rFonts w:eastAsia="Times New Roman" w:cs="Times New Roman"/>
                <w:sz w:val="18"/>
                <w:szCs w:val="18"/>
                <w:vertAlign w:val="subscript"/>
              </w:rPr>
              <w:t>2</w:t>
            </w:r>
            <w:r w:rsidRPr="00745549">
              <w:rPr>
                <w:rFonts w:eastAsia="Times New Roman" w:cs="Times New Roman"/>
                <w:sz w:val="18"/>
                <w:szCs w:val="18"/>
              </w:rPr>
              <w:t xml:space="preserve"> (%) = 11.6</w:t>
            </w:r>
          </w:p>
        </w:tc>
        <w:tc>
          <w:tcPr>
            <w:tcW w:w="3063" w:type="dxa"/>
            <w:tcBorders>
              <w:left w:val="single" w:sz="2" w:space="0" w:color="FFFFFF"/>
              <w:right w:val="single" w:sz="2" w:space="0" w:color="FFFFFF"/>
            </w:tcBorders>
          </w:tcPr>
          <w:p w14:paraId="45ABE1BA"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Sr-doping in low is a great method for enhancing the reactivity of 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r w:rsidRPr="00745549">
              <w:rPr>
                <w:rFonts w:eastAsia="Times New Roman" w:cs="Times New Roman"/>
                <w:sz w:val="18"/>
                <w:szCs w:val="18"/>
              </w:rPr>
              <w:t> as OC in microalgae CLG</w:t>
            </w:r>
            <w:r>
              <w:rPr>
                <w:rFonts w:eastAsia="Times New Roman" w:cs="Times New Roman"/>
                <w:sz w:val="18"/>
                <w:szCs w:val="18"/>
              </w:rPr>
              <w:t>.</w:t>
            </w:r>
          </w:p>
          <w:p w14:paraId="6DFF7668" w14:textId="77777777" w:rsidR="00BA127E" w:rsidRPr="00745549" w:rsidRDefault="00BA127E" w:rsidP="00190212">
            <w:pPr>
              <w:ind w:left="-72" w:right="-72"/>
              <w:rPr>
                <w:rFonts w:eastAsia="Times New Roman" w:cs="Times New Roman"/>
                <w:sz w:val="18"/>
                <w:szCs w:val="18"/>
              </w:rPr>
            </w:pPr>
          </w:p>
        </w:tc>
        <w:tc>
          <w:tcPr>
            <w:tcW w:w="897" w:type="dxa"/>
            <w:tcBorders>
              <w:left w:val="single" w:sz="2" w:space="0" w:color="FFFFFF"/>
              <w:right w:val="single" w:sz="2" w:space="0" w:color="FFFFFF"/>
            </w:tcBorders>
          </w:tcPr>
          <w:p w14:paraId="7C6E6BD0" w14:textId="6330C741"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&lt;EndNote&gt;&lt;Cite&gt;&lt;Author&gt;Liu&lt;/Author&gt;&lt;Year&gt;2019&lt;/Year&gt;&lt;RecNum&gt;665&lt;/RecNum&gt;&lt;DisplayText&gt;(Liu et al., 2019a)&lt;/DisplayText&gt;&lt;record&gt;&lt;rec-number&gt;665&lt;/rec-number&gt;&lt;foreign-keys&gt;&lt;key app="EN" db-id="5eddw2wecta2w9e0er7v09s5s5a92zsepsxz" timestamp="1687371760"&gt;665&lt;/key&gt;&lt;/foreign-keys&gt;&lt;ref-type name="Journal Article"&gt;17&lt;/ref-type&gt;&lt;contributors&gt;&lt;authors&gt;&lt;author&gt;Liu, Guicai&lt;/author&gt;&lt;author&gt;Liao, Yanfen&lt;/author&gt;&lt;author&gt;Wu, Yuting&lt;/author&gt;&lt;author&gt;Ma, Xiaoqian&lt;/author&gt;&lt;/authors&gt;&lt;/contributors&gt;&lt;titles&gt;&lt;title&gt;Evaluation of Sr-substituted Ca2Fe2O5 as oxygen carrier in microalgae chemical looping gasification&lt;/title&gt;&lt;secondary-title&gt;Fuel Processing Technology&lt;/secondary-title&gt;&lt;/titles&gt;&lt;periodical&gt;&lt;full-title&gt;Fuel Processing Technology&lt;/full-title&gt;&lt;/periodical&gt;&lt;pages&gt;93-103&lt;/pages&gt;&lt;volume&gt;191&lt;/volume&gt;&lt;keywords&gt;&lt;keyword&gt;Chemical looping gasification&lt;/keyword&gt;&lt;keyword&gt;Oxygen carrier&lt;/keyword&gt;&lt;keyword&gt;Brownmillerite&lt;/keyword&gt;&lt;keyword&gt;Sr-substituted&lt;/keyword&gt;&lt;keyword&gt;Biomass gasification&lt;/keyword&gt;&lt;/keywords&gt;&lt;dates&gt;&lt;year&gt;2019&lt;/year&gt;&lt;pub-dates&gt;&lt;date&gt;2019/08/01/&lt;/date&gt;&lt;/pub-dates&gt;&lt;/dates&gt;&lt;isbn&gt;0378-3820&lt;/isbn&gt;&lt;urls&gt;&lt;related-urls&gt;&lt;url&gt;https://www.sciencedirect.com/science/article/pii/S0378382018322197&lt;/url&gt;&lt;/related-urls&gt;&lt;/urls&gt;&lt;electronic-resource-num&gt;https://doi.org/10.1016/j.fuproc.2019.03.019&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(Liu et al., 2019a)</w:t>
            </w:r>
            <w:r w:rsidRPr="00745549">
              <w:rPr>
                <w:rFonts w:eastAsia="Times New Roman" w:cs="Times New Roman"/>
                <w:sz w:val="18"/>
                <w:szCs w:val="18"/>
              </w:rPr>
              <w:fldChar w:fldCharType="end"/>
            </w:r>
          </w:p>
        </w:tc>
      </w:tr>
      <w:tr w:rsidR="00BA127E" w:rsidRPr="00745549" w14:paraId="0B2A211C" w14:textId="77777777" w:rsidTr="002C49A3">
        <w:trPr>
          <w:trHeight w:val="683"/>
          <w:jc w:val="center"/>
        </w:trPr>
        <w:tc>
          <w:tcPr>
            <w:tcW w:w="2353" w:type="dxa"/>
            <w:tcBorders>
              <w:left w:val="single" w:sz="2" w:space="0" w:color="FFFFFF"/>
              <w:right w:val="single" w:sz="2" w:space="0" w:color="FFFFFF"/>
            </w:tcBorders>
          </w:tcPr>
          <w:p w14:paraId="153D537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1.8</w:t>
            </w:r>
            <w:r w:rsidRPr="00745549">
              <w:rPr>
                <w:rFonts w:eastAsia="Times New Roman" w:cs="Times New Roman"/>
                <w:sz w:val="18"/>
                <w:szCs w:val="18"/>
              </w:rPr>
              <w:t>Co</w:t>
            </w:r>
            <w:r w:rsidRPr="00745549">
              <w:rPr>
                <w:rFonts w:eastAsia="Times New Roman" w:cs="Times New Roman"/>
                <w:sz w:val="18"/>
                <w:szCs w:val="18"/>
                <w:vertAlign w:val="subscript"/>
              </w:rPr>
              <w:t>0.2</w:t>
            </w:r>
            <w:r w:rsidRPr="00745549">
              <w:rPr>
                <w:rFonts w:eastAsia="Times New Roman" w:cs="Times New Roman"/>
                <w:sz w:val="18"/>
                <w:szCs w:val="18"/>
              </w:rPr>
              <w:t>O</w:t>
            </w:r>
            <w:r w:rsidRPr="00745549">
              <w:rPr>
                <w:rFonts w:eastAsia="Times New Roman" w:cs="Times New Roman"/>
                <w:sz w:val="18"/>
                <w:szCs w:val="18"/>
                <w:vertAlign w:val="subscript"/>
              </w:rPr>
              <w:t>5</w:t>
            </w:r>
          </w:p>
          <w:p w14:paraId="6CB7ED1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sol-gel method</w:t>
            </w:r>
          </w:p>
          <w:p w14:paraId="670EBA8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600 °C, 2 h 900 °C, 5 h</w:t>
            </w:r>
          </w:p>
        </w:tc>
        <w:tc>
          <w:tcPr>
            <w:tcW w:w="2433" w:type="dxa"/>
            <w:tcBorders>
              <w:left w:val="single" w:sz="2" w:space="0" w:color="FFFFFF"/>
              <w:right w:val="single" w:sz="2" w:space="0" w:color="FFFFFF"/>
            </w:tcBorders>
          </w:tcPr>
          <w:p w14:paraId="3B15E78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850 °C</w:t>
            </w:r>
          </w:p>
          <w:p w14:paraId="525F881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microalgae</w:t>
            </w:r>
          </w:p>
          <w:p w14:paraId="35F4019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Packed bed</w:t>
            </w:r>
          </w:p>
        </w:tc>
        <w:tc>
          <w:tcPr>
            <w:tcW w:w="1154" w:type="dxa"/>
            <w:tcBorders>
              <w:left w:val="single" w:sz="2" w:space="0" w:color="FFFFFF"/>
              <w:right w:val="single" w:sz="2" w:space="0" w:color="FFFFFF"/>
            </w:tcBorders>
          </w:tcPr>
          <w:p w14:paraId="6CECE82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10 c</w:t>
            </w:r>
          </w:p>
        </w:tc>
        <w:tc>
          <w:tcPr>
            <w:tcW w:w="3057" w:type="dxa"/>
            <w:tcBorders>
              <w:left w:val="single" w:sz="2" w:space="0" w:color="FFFFFF"/>
              <w:right w:val="single" w:sz="2" w:space="0" w:color="FFFFFF"/>
            </w:tcBorders>
          </w:tcPr>
          <w:p w14:paraId="5792D6C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ɳ Gasification (without steam): 66.80% </w:t>
            </w:r>
          </w:p>
          <w:p w14:paraId="3746ED4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ɳ Gasification (with steam): 91.14 %</w:t>
            </w:r>
          </w:p>
        </w:tc>
        <w:tc>
          <w:tcPr>
            <w:tcW w:w="3063" w:type="dxa"/>
            <w:tcBorders>
              <w:left w:val="single" w:sz="2" w:space="0" w:color="FFFFFF"/>
              <w:right w:val="single" w:sz="2" w:space="0" w:color="FFFFFF"/>
            </w:tcBorders>
          </w:tcPr>
          <w:p w14:paraId="3708C9B4"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Cobalt substitution for Fe improves the activity of oxygen carriers, but excess Cobalt tends to complete oxidation</w:t>
            </w:r>
          </w:p>
        </w:tc>
        <w:tc>
          <w:tcPr>
            <w:tcW w:w="897" w:type="dxa"/>
            <w:tcBorders>
              <w:left w:val="single" w:sz="2" w:space="0" w:color="FFFFFF"/>
              <w:right w:val="single" w:sz="2" w:space="0" w:color="FFFFFF"/>
            </w:tcBorders>
          </w:tcPr>
          <w:p w14:paraId="672ED83A" w14:textId="14FB98BD"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&lt;EndNote&gt;&lt;Cite&gt;&lt;Author&gt;Liu&lt;/Author&gt;&lt;Year&gt;2019&lt;/Year&gt;&lt;RecNum&gt;666&lt;/RecNum&gt;&lt;DisplayText&gt;(Liu et al., 2019b)&lt;/DisplayText&gt;&lt;record&gt;&lt;rec-number&gt;666&lt;/rec-number&gt;&lt;foreign-keys&gt;&lt;key app="EN" db-id="5eddw2wecta2w9e0er7v09s5s5a92zsepsxz" timestamp="1687371760"&gt;666&lt;/key&gt;&lt;/foreign-keys&gt;&lt;ref-type name="Journal Article"&gt;17&lt;/ref-type&gt;&lt;contributors&gt;&lt;authors&gt;&lt;author&gt;Liu, Guicai&lt;/author&gt;&lt;author&gt;Liao, Yanfen&lt;/author&gt;&lt;author&gt;Wu, Yuting&lt;/author&gt;&lt;author&gt;Ma, Xiaoqian&lt;/author&gt;&lt;/authors&gt;&lt;/contributors&gt;&lt;titles&gt;&lt;title&gt;Reactivity of Co-doped Ca2Fe2O5 brownmillerite oxides as oxygen carriers for microalgae chemical looping gasification&lt;/title&gt;&lt;secondary-title&gt;International Journal of Hydrogen Energy&lt;/secondary-title&gt;&lt;/titles&gt;&lt;periodical&gt;&lt;full-title&gt;International Journal of Hydrogen Energy&lt;/full-title&gt;&lt;/periodical&gt;&lt;pages&gt;2546-2559&lt;/pages&gt;&lt;volume&gt;44&lt;/volume&gt;&lt;number&gt;5&lt;/number&gt;&lt;keywords&gt;&lt;keyword&gt;Chemical looping gasification&lt;/keyword&gt;&lt;keyword&gt;Oxygen carrier&lt;/keyword&gt;&lt;keyword&gt;Brownmillerite&lt;/keyword&gt;&lt;keyword&gt;Synthesis gas&lt;/keyword&gt;&lt;keyword&gt;Cobalt doping&lt;/keyword&gt;&lt;/keywords&gt;&lt;dates&gt;&lt;year&gt;2019&lt;/year&gt;&lt;pub-dates&gt;&lt;date&gt;2019/01/28/&lt;/date&gt;&lt;/pub-dates&gt;&lt;/dates&gt;&lt;isbn&gt;0360-3199&lt;/isbn&gt;&lt;urls&gt;&lt;related-urls&gt;&lt;url&gt;https://www.sciencedirect.com/science/article/pii/S0360319918338990&lt;/url&gt;&lt;/related-urls&gt;&lt;/urls&gt;&lt;electronic-resource-num&gt;https://doi.org/10.1016/j.ijhydene.2018.11.232&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(Liu et al., 2019b)</w:t>
            </w:r>
            <w:r w:rsidRPr="00745549">
              <w:rPr>
                <w:rFonts w:eastAsia="Times New Roman" w:cs="Times New Roman"/>
                <w:sz w:val="18"/>
                <w:szCs w:val="18"/>
              </w:rPr>
              <w:fldChar w:fldCharType="end"/>
            </w:r>
          </w:p>
        </w:tc>
      </w:tr>
      <w:tr w:rsidR="00BA127E" w:rsidRPr="00745549" w14:paraId="2A0AE071" w14:textId="77777777" w:rsidTr="002C49A3">
        <w:trPr>
          <w:trHeight w:val="683"/>
          <w:jc w:val="center"/>
        </w:trPr>
        <w:tc>
          <w:tcPr>
            <w:tcW w:w="2353" w:type="dxa"/>
            <w:tcBorders>
              <w:left w:val="single" w:sz="2" w:space="0" w:color="FFFFFF"/>
              <w:right w:val="single" w:sz="2" w:space="0" w:color="FFFFFF"/>
            </w:tcBorders>
          </w:tcPr>
          <w:p w14:paraId="6A44E232"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Mn/Ca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p>
          <w:p w14:paraId="6FA68CC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sol-gel method</w:t>
            </w:r>
          </w:p>
          <w:p w14:paraId="637293D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Calcination: 900 °C, 4 h </w:t>
            </w:r>
          </w:p>
          <w:p w14:paraId="3D9F77B3"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 xml:space="preserve">PS: &lt; 200 </w:t>
            </w:r>
            <w:proofErr w:type="spellStart"/>
            <w:r w:rsidRPr="00745549">
              <w:rPr>
                <w:rFonts w:eastAsia="Times New Roman" w:cs="Times New Roman"/>
                <w:sz w:val="18"/>
                <w:szCs w:val="18"/>
              </w:rPr>
              <w:t>μm</w:t>
            </w:r>
            <w:proofErr w:type="spellEnd"/>
          </w:p>
        </w:tc>
        <w:tc>
          <w:tcPr>
            <w:tcW w:w="2433" w:type="dxa"/>
            <w:tcBorders>
              <w:left w:val="single" w:sz="2" w:space="0" w:color="FFFFFF"/>
              <w:right w:val="single" w:sz="2" w:space="0" w:color="FFFFFF"/>
            </w:tcBorders>
          </w:tcPr>
          <w:p w14:paraId="29BFF5E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800 °C</w:t>
            </w:r>
          </w:p>
          <w:p w14:paraId="4448892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biogas solid residues</w:t>
            </w:r>
          </w:p>
          <w:p w14:paraId="2DC1D9B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Reactor: tube furnace </w:t>
            </w:r>
          </w:p>
        </w:tc>
        <w:tc>
          <w:tcPr>
            <w:tcW w:w="1154" w:type="dxa"/>
            <w:tcBorders>
              <w:left w:val="single" w:sz="2" w:space="0" w:color="FFFFFF"/>
              <w:right w:val="single" w:sz="2" w:space="0" w:color="FFFFFF"/>
            </w:tcBorders>
          </w:tcPr>
          <w:p w14:paraId="00CAC8DC"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7E883EF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The gasification efficiency: 72.31% and </w:t>
            </w:r>
          </w:p>
          <w:p w14:paraId="4BE3850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Carbon conversion efficiency: 95.72% </w:t>
            </w:r>
          </w:p>
        </w:tc>
        <w:tc>
          <w:tcPr>
            <w:tcW w:w="3063" w:type="dxa"/>
            <w:tcBorders>
              <w:left w:val="single" w:sz="2" w:space="0" w:color="FFFFFF"/>
              <w:right w:val="single" w:sz="2" w:space="0" w:color="FFFFFF"/>
            </w:tcBorders>
          </w:tcPr>
          <w:p w14:paraId="7273756B"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 xml:space="preserve">The reaction mechanisms of are due to the oxygen uncoupling ability achieving gas–solid reaction. </w:t>
            </w:r>
          </w:p>
        </w:tc>
        <w:tc>
          <w:tcPr>
            <w:tcW w:w="897" w:type="dxa"/>
            <w:tcBorders>
              <w:left w:val="single" w:sz="2" w:space="0" w:color="FFFFFF"/>
              <w:right w:val="single" w:sz="2" w:space="0" w:color="FFFFFF"/>
            </w:tcBorders>
          </w:tcPr>
          <w:p w14:paraId="526C9131" w14:textId="28AA86C2"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&lt;EndNote&gt;&lt;Cite&gt;&lt;Author&gt;Liu&lt;/Author&gt;&lt;Year&gt;2023&lt;/Year&gt;&lt;RecNum&gt;667&lt;/RecNum&gt;&lt;DisplayText&gt;(Liu et al., 2023)&lt;/DisplayText&gt;&lt;record&gt;&lt;rec-number&gt;667&lt;/rec-number&gt;&lt;foreign-keys&gt;&lt;key app="EN" db-id="5eddw2wecta2w9e0er7v09s5s5a92zsepsxz" timestamp="1687371760"&gt;667&lt;/key&gt;&lt;/foreign-keys&gt;&lt;ref-type name="Journal Article"&gt;17&lt;/ref-type&gt;&lt;contributors&gt;&lt;authors&gt;&lt;author&gt;Liu, Zibiao&lt;/author&gt;&lt;author&gt;Wang, Jian&lt;/author&gt;&lt;author&gt;Cao, Yan&lt;/author&gt;&lt;author&gt;Tao, Junyu&lt;/author&gt;&lt;author&gt;Yan, Beibei&lt;/author&gt;&lt;author&gt;Chen, Guanyi&lt;/author&gt;&lt;/authors&gt;&lt;/contributors&gt;&lt;titles&gt;&lt;title&gt;Mn-doping Ca2Fe2O5-based oxygen carriers in chemical looping gasification of biogas residue: A comprehensive study on the reaction mechanisms&lt;/title&gt;&lt;secondary-title&gt;Fuel&lt;/secondary-title&gt;&lt;/titles&gt;&lt;periodical&gt;&lt;full-title&gt;Fuel&lt;/full-title&gt;&lt;/periodical&gt;&lt;pages&gt;126207&lt;/pages&gt;&lt;volume&gt;332&lt;/volume&gt;&lt;keywords&gt;&lt;keyword&gt;Chemical looping gasification&lt;/keyword&gt;&lt;keyword&gt;Oxygen uncoupling&lt;/keyword&gt;&lt;keyword&gt;Mn-doping&lt;/keyword&gt;&lt;keyword&gt;CaFeO-based oxygen carrier&lt;/keyword&gt;&lt;keyword&gt;Biogas residue&lt;/keyword&gt;&lt;/keywords&gt;&lt;dates&gt;&lt;year&gt;2023&lt;/year&gt;&lt;pub-dates&gt;&lt;date&gt;2023/01/15/&lt;/date&gt;&lt;/pub-dates&gt;&lt;/dates&gt;&lt;isbn&gt;0016-2361&lt;/isbn&gt;&lt;urls&gt;&lt;related-urls&gt;&lt;url&gt;https://www.sciencedirect.com/science/article/pii/S0016236122030319&lt;/url&gt;&lt;/related-urls&gt;&lt;/urls&gt;&lt;electronic-resource-num&gt;https://doi.org/10.1016/j.fuel.2022.126207&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(Liu et al., 2023)</w:t>
            </w:r>
            <w:r w:rsidRPr="00745549">
              <w:rPr>
                <w:rFonts w:eastAsia="Times New Roman" w:cs="Times New Roman"/>
                <w:sz w:val="18"/>
                <w:szCs w:val="18"/>
              </w:rPr>
              <w:fldChar w:fldCharType="end"/>
            </w:r>
          </w:p>
        </w:tc>
      </w:tr>
      <w:tr w:rsidR="00BA127E" w:rsidRPr="00745549" w14:paraId="73C349D6" w14:textId="77777777" w:rsidTr="002C49A3">
        <w:trPr>
          <w:trHeight w:val="935"/>
          <w:jc w:val="center"/>
        </w:trPr>
        <w:tc>
          <w:tcPr>
            <w:tcW w:w="2353" w:type="dxa"/>
            <w:tcBorders>
              <w:left w:val="single" w:sz="2" w:space="0" w:color="FFFFFF"/>
              <w:right w:val="single" w:sz="2" w:space="0" w:color="FFFFFF"/>
            </w:tcBorders>
          </w:tcPr>
          <w:p w14:paraId="7E510825"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p>
          <w:p w14:paraId="05B25D05"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SM: sol-gel method</w:t>
            </w:r>
          </w:p>
          <w:p w14:paraId="26A739B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900 °C, 4 h</w:t>
            </w:r>
          </w:p>
        </w:tc>
        <w:tc>
          <w:tcPr>
            <w:tcW w:w="2433" w:type="dxa"/>
            <w:tcBorders>
              <w:left w:val="single" w:sz="2" w:space="0" w:color="FFFFFF"/>
              <w:right w:val="single" w:sz="2" w:space="0" w:color="FFFFFF"/>
            </w:tcBorders>
          </w:tcPr>
          <w:p w14:paraId="785F1F5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800 °C</w:t>
            </w:r>
          </w:p>
          <w:p w14:paraId="7441327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coal</w:t>
            </w:r>
          </w:p>
          <w:p w14:paraId="043A5A4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4DA4FA5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5 c</w:t>
            </w:r>
          </w:p>
        </w:tc>
        <w:tc>
          <w:tcPr>
            <w:tcW w:w="3057" w:type="dxa"/>
            <w:tcBorders>
              <w:left w:val="single" w:sz="2" w:space="0" w:color="FFFFFF"/>
              <w:right w:val="single" w:sz="2" w:space="0" w:color="FFFFFF"/>
            </w:tcBorders>
          </w:tcPr>
          <w:p w14:paraId="4D24416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Syngas selectivity: 0.9</w:t>
            </w:r>
          </w:p>
          <w:p w14:paraId="02ED106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Carbon conversion up to 90 %</w:t>
            </w:r>
          </w:p>
        </w:tc>
        <w:tc>
          <w:tcPr>
            <w:tcW w:w="3063" w:type="dxa"/>
            <w:tcBorders>
              <w:left w:val="single" w:sz="2" w:space="0" w:color="FFFFFF"/>
              <w:right w:val="single" w:sz="2" w:space="0" w:color="FFFFFF"/>
            </w:tcBorders>
          </w:tcPr>
          <w:p w14:paraId="5B9B74BE" w14:textId="77777777" w:rsidR="00BA127E" w:rsidRPr="00745549" w:rsidRDefault="00BA127E" w:rsidP="00190212">
            <w:pPr>
              <w:ind w:left="-72" w:right="-72"/>
              <w:rPr>
                <w:rFonts w:eastAsia="Times New Roman" w:cs="Times New Roman"/>
                <w:sz w:val="18"/>
                <w:szCs w:val="18"/>
              </w:rPr>
            </w:pPr>
            <w:r>
              <w:rPr>
                <w:rFonts w:eastAsia="Times New Roman" w:cs="Times New Roman"/>
                <w:sz w:val="18"/>
                <w:szCs w:val="18"/>
              </w:rPr>
              <w:t>O</w:t>
            </w:r>
            <w:r w:rsidRPr="00745549">
              <w:rPr>
                <w:rFonts w:eastAsia="Times New Roman" w:cs="Times New Roman"/>
                <w:sz w:val="18"/>
                <w:szCs w:val="18"/>
              </w:rPr>
              <w:t>nly interacts with coal, which makes it simpler to keep the reaction going throughout the gasification step to create syngas</w:t>
            </w:r>
            <w:r>
              <w:rPr>
                <w:rFonts w:eastAsia="Times New Roman" w:cs="Times New Roman"/>
                <w:sz w:val="18"/>
                <w:szCs w:val="18"/>
              </w:rPr>
              <w:t>.</w:t>
            </w:r>
          </w:p>
          <w:p w14:paraId="75DA8CBE" w14:textId="77777777" w:rsidR="00BA127E" w:rsidRPr="00745549" w:rsidRDefault="00BA127E" w:rsidP="00190212">
            <w:pPr>
              <w:ind w:left="-72" w:right="-72"/>
              <w:rPr>
                <w:rFonts w:eastAsia="Times New Roman" w:cs="Times New Roman"/>
                <w:sz w:val="18"/>
                <w:szCs w:val="18"/>
              </w:rPr>
            </w:pPr>
            <w:proofErr w:type="spellStart"/>
            <w:r w:rsidRPr="00745549">
              <w:rPr>
                <w:rFonts w:eastAsia="Times New Roman" w:cs="Times New Roman"/>
                <w:sz w:val="18"/>
                <w:szCs w:val="18"/>
              </w:rPr>
              <w:t>Wyodak</w:t>
            </w:r>
            <w:proofErr w:type="spellEnd"/>
            <w:r w:rsidRPr="00745549">
              <w:rPr>
                <w:rFonts w:eastAsia="Times New Roman" w:cs="Times New Roman"/>
                <w:sz w:val="18"/>
                <w:szCs w:val="18"/>
              </w:rPr>
              <w:t xml:space="preserve"> coal and 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r w:rsidRPr="00745549">
              <w:rPr>
                <w:rFonts w:eastAsia="Times New Roman" w:cs="Times New Roman"/>
                <w:sz w:val="18"/>
                <w:szCs w:val="18"/>
              </w:rPr>
              <w:t xml:space="preserve"> seemed to be a synergistic combination of steam and oxygen carriers</w:t>
            </w:r>
            <w:r>
              <w:rPr>
                <w:rFonts w:eastAsia="Times New Roman" w:cs="Times New Roman"/>
                <w:sz w:val="18"/>
                <w:szCs w:val="18"/>
              </w:rPr>
              <w:t>.</w:t>
            </w:r>
          </w:p>
        </w:tc>
        <w:tc>
          <w:tcPr>
            <w:tcW w:w="897" w:type="dxa"/>
            <w:tcBorders>
              <w:left w:val="single" w:sz="2" w:space="0" w:color="FFFFFF"/>
              <w:right w:val="single" w:sz="2" w:space="0" w:color="FFFFFF"/>
            </w:tcBorders>
          </w:tcPr>
          <w:p w14:paraId="5C563F32" w14:textId="21757589"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&lt;EndNote&gt;&lt;Cite&gt;&lt;Author&gt;Siriwardane&lt;/Author&gt;&lt;Year&gt;2016&lt;/Year&gt;&lt;RecNum&gt;668&lt;/RecNum&gt;&lt;DisplayText&gt;(Siriwardane et al., 2016)&lt;/DisplayText&gt;&lt;record&gt;&lt;rec-number&gt;668&lt;/rec-number&gt;&lt;foreign-keys&gt;&lt;key app="EN" db-id="5eddw2wecta2w9e0er7v09s5s5a92zsepsxz" timestamp="1687371760"&gt;668&lt;/key&gt;&lt;/foreign-keys&gt;&lt;ref-type name="Journal Article"&gt;17&lt;/ref-type&gt;&lt;contributors&gt;&lt;authors&gt;&lt;author&gt;Siriwardane, Ranjani&lt;/author&gt;&lt;author&gt;Riley, Jarrett&lt;/author&gt;&lt;author&gt;Tian, Hanjing&lt;/author&gt;&lt;author&gt;Richards, George&lt;/author&gt;&lt;/authors&gt;&lt;/contributors&gt;&lt;titles&gt;&lt;title&gt;Chemical looping coal gasification with calcium ferrite and barium ferrite via solid–solid reactions&lt;/title&gt;&lt;secondary-title&gt;Applied Energy&lt;/secondary-title&gt;&lt;/titles&gt;&lt;periodical&gt;&lt;full-title&gt;APPLIED ENERGY&lt;/full-title&gt;&lt;/periodical&gt;&lt;pages&gt;952-966&lt;/pages&gt;&lt;volume&gt;165&lt;/volume&gt;&lt;keywords&gt;&lt;keyword&gt;Chemical looping coal gasification&lt;/keyword&gt;&lt;keyword&gt;Oxygen carriers for coal gasification&lt;/keyword&gt;&lt;keyword&gt;Steam gasification of coal with oxygen carriers&lt;/keyword&gt;&lt;/keywords&gt;&lt;dates&gt;&lt;year&gt;2016&lt;/year&gt;&lt;pub-dates&gt;&lt;date&gt;2016/03/01/&lt;/date&gt;&lt;/pub-dates&gt;&lt;/dates&gt;&lt;isbn&gt;0306-2619&lt;/isbn&gt;&lt;urls&gt;&lt;related-urls&gt;&lt;url&gt;https://www.sciencedirect.com/science/article/pii/S030626191501658X&lt;/url&gt;&lt;/related-urls&gt;&lt;/urls&gt;&lt;electronic-resource-num&gt;https://doi.org/10.1016/j.apenergy.2015.12.085&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(Siriwardane et al., 2016)</w:t>
            </w:r>
            <w:r w:rsidRPr="00745549">
              <w:rPr>
                <w:rFonts w:eastAsia="Times New Roman" w:cs="Times New Roman"/>
                <w:sz w:val="18"/>
                <w:szCs w:val="18"/>
              </w:rPr>
              <w:fldChar w:fldCharType="end"/>
            </w:r>
          </w:p>
        </w:tc>
      </w:tr>
      <w:tr w:rsidR="00BA127E" w:rsidRPr="00745549" w14:paraId="0B6D4886" w14:textId="77777777" w:rsidTr="002C49A3">
        <w:trPr>
          <w:trHeight w:val="683"/>
          <w:jc w:val="center"/>
        </w:trPr>
        <w:tc>
          <w:tcPr>
            <w:tcW w:w="2353" w:type="dxa"/>
            <w:tcBorders>
              <w:left w:val="single" w:sz="2" w:space="0" w:color="FFFFFF"/>
              <w:right w:val="single" w:sz="2" w:space="0" w:color="FFFFFF"/>
            </w:tcBorders>
          </w:tcPr>
          <w:p w14:paraId="25F48D6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r w:rsidRPr="00745549">
              <w:rPr>
                <w:rFonts w:eastAsia="Times New Roman" w:cs="Times New Roman"/>
                <w:sz w:val="18"/>
                <w:szCs w:val="18"/>
              </w:rPr>
              <w:t xml:space="preserve"> </w:t>
            </w:r>
          </w:p>
          <w:p w14:paraId="31E28403"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p>
          <w:p w14:paraId="59EF32C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combustion</w:t>
            </w:r>
          </w:p>
          <w:p w14:paraId="487B749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calcined at 900 °C for 5 h</w:t>
            </w:r>
          </w:p>
          <w:p w14:paraId="4334106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PS: &lt; 200 </w:t>
            </w:r>
            <w:proofErr w:type="spellStart"/>
            <w:r w:rsidRPr="00745549">
              <w:rPr>
                <w:rFonts w:eastAsia="Times New Roman" w:cs="Times New Roman"/>
                <w:sz w:val="18"/>
                <w:szCs w:val="18"/>
              </w:rPr>
              <w:t>μm</w:t>
            </w:r>
            <w:proofErr w:type="spellEnd"/>
          </w:p>
        </w:tc>
        <w:tc>
          <w:tcPr>
            <w:tcW w:w="2433" w:type="dxa"/>
            <w:tcBorders>
              <w:left w:val="single" w:sz="2" w:space="0" w:color="FFFFFF"/>
              <w:right w:val="single" w:sz="2" w:space="0" w:color="FFFFFF"/>
            </w:tcBorders>
          </w:tcPr>
          <w:p w14:paraId="3F6639E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850 °C</w:t>
            </w:r>
          </w:p>
          <w:p w14:paraId="4FC9124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microalgae</w:t>
            </w:r>
          </w:p>
          <w:p w14:paraId="6FCE740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5E45E24B"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3A07487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Gasification efficiency (%)</w:t>
            </w:r>
          </w:p>
          <w:tbl>
            <w:tblPr>
              <w:tblStyle w:val="TableGrid"/>
              <w:tblpPr w:leftFromText="180" w:rightFromText="180" w:vertAnchor="text" w:horzAnchor="page" w:tblpX="210" w:tblpY="287"/>
              <w:tblOverlap w:val="never"/>
              <w:tblW w:w="2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992"/>
            </w:tblGrid>
            <w:tr w:rsidR="00BA127E" w:rsidRPr="00745549" w14:paraId="18CE204C" w14:textId="77777777" w:rsidTr="00190212">
              <w:trPr>
                <w:trHeight w:val="245"/>
              </w:trPr>
              <w:tc>
                <w:tcPr>
                  <w:tcW w:w="1530" w:type="dxa"/>
                  <w:vAlign w:val="center"/>
                </w:tcPr>
                <w:p w14:paraId="4473C25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p>
              </w:tc>
              <w:tc>
                <w:tcPr>
                  <w:tcW w:w="992" w:type="dxa"/>
                  <w:vAlign w:val="center"/>
                </w:tcPr>
                <w:p w14:paraId="27F2630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89.21</w:t>
                  </w:r>
                </w:p>
              </w:tc>
            </w:tr>
            <w:tr w:rsidR="00BA127E" w:rsidRPr="00745549" w14:paraId="3820E396" w14:textId="77777777" w:rsidTr="00190212">
              <w:trPr>
                <w:trHeight w:val="232"/>
              </w:trPr>
              <w:tc>
                <w:tcPr>
                  <w:tcW w:w="1530" w:type="dxa"/>
                  <w:vAlign w:val="center"/>
                </w:tcPr>
                <w:p w14:paraId="36B9B6C9"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p>
              </w:tc>
              <w:tc>
                <w:tcPr>
                  <w:tcW w:w="992" w:type="dxa"/>
                  <w:vAlign w:val="center"/>
                </w:tcPr>
                <w:p w14:paraId="0DA6192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92.49</w:t>
                  </w:r>
                </w:p>
              </w:tc>
            </w:tr>
          </w:tbl>
          <w:p w14:paraId="60C7BE38" w14:textId="77777777" w:rsidR="00BA127E" w:rsidRPr="00745549" w:rsidRDefault="00BA127E" w:rsidP="00190212">
            <w:pPr>
              <w:rPr>
                <w:rFonts w:eastAsia="Times New Roman" w:cs="Times New Roman"/>
                <w:sz w:val="18"/>
                <w:szCs w:val="18"/>
              </w:rPr>
            </w:pPr>
          </w:p>
        </w:tc>
        <w:tc>
          <w:tcPr>
            <w:tcW w:w="3063" w:type="dxa"/>
            <w:tcBorders>
              <w:left w:val="single" w:sz="2" w:space="0" w:color="FFFFFF"/>
              <w:right w:val="single" w:sz="2" w:space="0" w:color="FFFFFF"/>
            </w:tcBorders>
          </w:tcPr>
          <w:p w14:paraId="69D9442E" w14:textId="77777777" w:rsidR="00BA127E" w:rsidRPr="00745549" w:rsidRDefault="00BA127E" w:rsidP="00190212">
            <w:pPr>
              <w:ind w:left="-72" w:right="-72"/>
              <w:rPr>
                <w:rFonts w:eastAsia="Times New Roman" w:cs="Times New Roman"/>
                <w:sz w:val="18"/>
                <w:szCs w:val="18"/>
              </w:rPr>
            </w:pPr>
            <w:r>
              <w:rPr>
                <w:rFonts w:eastAsia="Times New Roman" w:cs="Times New Roman"/>
                <w:sz w:val="18"/>
                <w:szCs w:val="18"/>
              </w:rPr>
              <w:t>C</w:t>
            </w:r>
            <w:r w:rsidRPr="00745549">
              <w:rPr>
                <w:rFonts w:eastAsia="Times New Roman" w:cs="Times New Roman"/>
                <w:sz w:val="18"/>
                <w:szCs w:val="18"/>
              </w:rPr>
              <w:t>alcium ferrites would be reduced by the step of 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r w:rsidRPr="00745549">
              <w:rPr>
                <w:rFonts w:eastAsia="Times New Roman" w:cs="Times New Roman"/>
                <w:sz w:val="18"/>
                <w:szCs w:val="18"/>
              </w:rPr>
              <w:t> → </w:t>
            </w:r>
            <w:proofErr w:type="spellStart"/>
            <w:r w:rsidRPr="00745549">
              <w:rPr>
                <w:rFonts w:eastAsia="Times New Roman" w:cs="Times New Roman"/>
                <w:sz w:val="18"/>
                <w:szCs w:val="18"/>
              </w:rPr>
              <w:t>FeO</w:t>
            </w:r>
            <w:proofErr w:type="spellEnd"/>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r w:rsidRPr="00745549">
              <w:rPr>
                <w:rFonts w:eastAsia="Times New Roman" w:cs="Times New Roman"/>
                <w:sz w:val="18"/>
                <w:szCs w:val="18"/>
              </w:rPr>
              <w:t> → </w:t>
            </w:r>
            <w:proofErr w:type="gramStart"/>
            <w:r w:rsidRPr="00745549">
              <w:rPr>
                <w:rFonts w:eastAsia="Times New Roman" w:cs="Times New Roman"/>
                <w:sz w:val="18"/>
                <w:szCs w:val="18"/>
              </w:rPr>
              <w:t>Fe</w:t>
            </w:r>
            <w:proofErr w:type="gramEnd"/>
          </w:p>
          <w:p w14:paraId="4F1990BF"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r w:rsidRPr="00745549">
              <w:rPr>
                <w:rFonts w:eastAsia="Times New Roman" w:cs="Times New Roman"/>
                <w:sz w:val="18"/>
                <w:szCs w:val="18"/>
              </w:rPr>
              <w:t xml:space="preserve"> provides better surface structure </w:t>
            </w:r>
          </w:p>
        </w:tc>
        <w:tc>
          <w:tcPr>
            <w:tcW w:w="897" w:type="dxa"/>
            <w:tcBorders>
              <w:left w:val="single" w:sz="2" w:space="0" w:color="FFFFFF"/>
              <w:right w:val="single" w:sz="2" w:space="0" w:color="FFFFFF"/>
            </w:tcBorders>
          </w:tcPr>
          <w:p w14:paraId="22D2C8C7" w14:textId="6EB2AF3F"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&lt;EndNote&gt;&lt;Cite&gt;&lt;Author&gt;Liu&lt;/Author&gt;&lt;Year&gt;2018&lt;/Year&gt;&lt;RecNum&gt;669&lt;/RecNum&gt;&lt;DisplayText&gt;(G. Liu et al., 2018)&lt;/DisplayText&gt;&lt;record&gt;&lt;rec-number&gt;669&lt;/rec-number&gt;&lt;foreign-keys&gt;&lt;key app="EN" db-id="5eddw2wecta2w9e0er7v09s5s5a92zsepsxz" timestamp="1687371761"&gt;669&lt;/key&gt;&lt;/foreign-keys&gt;&lt;ref-type name="Journal Article"&gt;17&lt;/ref-type&gt;&lt;contributors&gt;&lt;authors&gt;&lt;author&gt;Liu, Guicai&lt;/author&gt;&lt;author&gt;Liao, Yanfen&lt;/author&gt;&lt;author&gt;Wu, Yuting&lt;/author&gt;&lt;author&gt;Ma, Xiaoqian&lt;/author&gt;&lt;/authors&gt;&lt;/contributors&gt;&lt;titles&gt;&lt;title&gt;Application of calcium ferrites as oxygen carriers for microalgae chemical looping gasification&lt;/title&gt;&lt;secondary-title&gt;Energy Conversion and Management&lt;/secondary-title&gt;&lt;/titles&gt;&lt;periodical&gt;&lt;full-title&gt;Energy Conversion and Management&lt;/full-title&gt;&lt;/periodical&gt;&lt;pages&gt;262-272&lt;/pages&gt;&lt;volume&gt;160&lt;/volume&gt;&lt;keywords&gt;&lt;keyword&gt;Microalgae&lt;/keyword&gt;&lt;keyword&gt;Chemical looping gasification&lt;/keyword&gt;&lt;keyword&gt;Calcium ferrites&lt;/keyword&gt;&lt;keyword&gt;Partial oxidation&lt;/keyword&gt;&lt;/keywords&gt;&lt;dates&gt;&lt;year&gt;2018&lt;/year&gt;&lt;pub-dates&gt;&lt;date&gt;2018/03/15/&lt;/date&gt;&lt;/pub-dates&gt;&lt;/dates&gt;&lt;isbn&gt;0196-8904&lt;/isbn&gt;&lt;urls&gt;&lt;related-urls&gt;&lt;url&gt;https://www.sciencedirect.com/science/article/pii/S0196890418300554&lt;/url&gt;&lt;/related-urls&gt;&lt;/urls&gt;&lt;electronic-resource-num&gt;https://doi.org/10.1016/j.enconman.2018.01.041&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(G. Liu et al., 2018)</w:t>
            </w:r>
            <w:r w:rsidRPr="00745549">
              <w:rPr>
                <w:rFonts w:eastAsia="Times New Roman" w:cs="Times New Roman"/>
                <w:sz w:val="18"/>
                <w:szCs w:val="18"/>
              </w:rPr>
              <w:fldChar w:fldCharType="end"/>
            </w:r>
          </w:p>
        </w:tc>
      </w:tr>
      <w:tr w:rsidR="00BA127E" w:rsidRPr="00745549" w14:paraId="60BAF3AB" w14:textId="77777777" w:rsidTr="002C49A3">
        <w:trPr>
          <w:trHeight w:val="683"/>
          <w:jc w:val="center"/>
        </w:trPr>
        <w:tc>
          <w:tcPr>
            <w:tcW w:w="2353" w:type="dxa"/>
            <w:tcBorders>
              <w:left w:val="single" w:sz="2" w:space="0" w:color="FFFFFF"/>
              <w:right w:val="single" w:sz="2" w:space="0" w:color="FFFFFF"/>
            </w:tcBorders>
          </w:tcPr>
          <w:p w14:paraId="7A83E211"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Ca</w:t>
            </w:r>
            <w:r w:rsidRPr="00745549">
              <w:rPr>
                <w:rFonts w:eastAsia="Times New Roman" w:cs="Times New Roman"/>
                <w:sz w:val="18"/>
                <w:szCs w:val="18"/>
                <w:vertAlign w:val="subscript"/>
              </w:rPr>
              <w:t>2</w:t>
            </w:r>
            <w:r w:rsidRPr="00745549">
              <w:rPr>
                <w:rFonts w:eastAsia="Times New Roman" w:cs="Times New Roman"/>
                <w:sz w:val="18"/>
                <w:szCs w:val="18"/>
              </w:rPr>
              <w:t>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5</w:t>
            </w:r>
          </w:p>
          <w:p w14:paraId="3084988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wet impregnation</w:t>
            </w:r>
          </w:p>
          <w:p w14:paraId="69DBE0F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950 °C, 5 h</w:t>
            </w:r>
          </w:p>
        </w:tc>
        <w:tc>
          <w:tcPr>
            <w:tcW w:w="2433" w:type="dxa"/>
            <w:tcBorders>
              <w:left w:val="single" w:sz="2" w:space="0" w:color="FFFFFF"/>
              <w:right w:val="single" w:sz="2" w:space="0" w:color="FFFFFF"/>
            </w:tcBorders>
          </w:tcPr>
          <w:p w14:paraId="3353060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800 - 900°C</w:t>
            </w:r>
          </w:p>
          <w:p w14:paraId="131A21C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char coal</w:t>
            </w:r>
          </w:p>
          <w:p w14:paraId="6C8E280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fluidized bed</w:t>
            </w:r>
          </w:p>
        </w:tc>
        <w:tc>
          <w:tcPr>
            <w:tcW w:w="1154" w:type="dxa"/>
            <w:tcBorders>
              <w:left w:val="single" w:sz="2" w:space="0" w:color="FFFFFF"/>
              <w:right w:val="single" w:sz="2" w:space="0" w:color="FFFFFF"/>
            </w:tcBorders>
          </w:tcPr>
          <w:p w14:paraId="24A28DDB"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0B28C10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Gasification efficiency (%): 85</w:t>
            </w:r>
          </w:p>
          <w:p w14:paraId="35822BC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Gasification rate: </w:t>
            </w:r>
            <w:r w:rsidRPr="00745549">
              <w:rPr>
                <w:rFonts w:eastAsia="Times New Roman" w:cs="Times New Roman"/>
                <w:sz w:val="18"/>
                <w:szCs w:val="18"/>
                <w:shd w:val="clear" w:color="auto" w:fill="FFFFFF"/>
              </w:rPr>
              <w:t>1.5 g/min/</w:t>
            </w:r>
            <w:proofErr w:type="spellStart"/>
            <w:r w:rsidRPr="00745549">
              <w:rPr>
                <w:rFonts w:eastAsia="Times New Roman" w:cs="Times New Roman"/>
                <w:sz w:val="18"/>
                <w:szCs w:val="18"/>
                <w:shd w:val="clear" w:color="auto" w:fill="FFFFFF"/>
              </w:rPr>
              <w:t>gcat</w:t>
            </w:r>
            <w:proofErr w:type="spellEnd"/>
          </w:p>
        </w:tc>
        <w:tc>
          <w:tcPr>
            <w:tcW w:w="3063" w:type="dxa"/>
            <w:tcBorders>
              <w:left w:val="single" w:sz="2" w:space="0" w:color="FFFFFF"/>
              <w:right w:val="single" w:sz="2" w:space="0" w:color="FFFFFF"/>
            </w:tcBorders>
          </w:tcPr>
          <w:p w14:paraId="5DD5F291"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 xml:space="preserve">hampers hydrogen production in the iron-steam </w:t>
            </w:r>
            <w:proofErr w:type="gramStart"/>
            <w:r w:rsidRPr="00745549">
              <w:rPr>
                <w:rFonts w:eastAsia="Times New Roman" w:cs="Times New Roman"/>
                <w:sz w:val="18"/>
                <w:szCs w:val="18"/>
              </w:rPr>
              <w:t>process</w:t>
            </w:r>
            <w:proofErr w:type="gramEnd"/>
          </w:p>
          <w:p w14:paraId="73C781E2"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enhances the rate of hydrogen production due to its active sites.</w:t>
            </w:r>
          </w:p>
        </w:tc>
        <w:tc>
          <w:tcPr>
            <w:tcW w:w="897" w:type="dxa"/>
            <w:tcBorders>
              <w:left w:val="single" w:sz="2" w:space="0" w:color="FFFFFF"/>
              <w:right w:val="single" w:sz="2" w:space="0" w:color="FFFFFF"/>
            </w:tcBorders>
          </w:tcPr>
          <w:p w14:paraId="47CEB9CE" w14:textId="4BCC2FD6"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&lt;EndNote&gt;&lt;Cite&gt;&lt;Author&gt;Wang&lt;/Author&gt;&lt;Year&gt;2019&lt;/Year&gt;&lt;RecNum&gt;670&lt;/RecNum&gt;&lt;DisplayText&gt;(Wang et al., 2019)&lt;/DisplayText&gt;&lt;record&gt;&lt;rec-number&gt;670&lt;/rec-number&gt;&lt;foreign-keys&gt;&lt;key app="EN" db-id="5eddw2wecta2w9e0er7v09s5s5a92zsepsxz" timestamp="1687371761"&gt;670&lt;/key&gt;&lt;/foreign-keys&gt;&lt;ref-type name="Journal Article"&gt;17&lt;/ref-type&gt;&lt;contributors&gt;&lt;authors&gt;&lt;author&gt;Wang, Yanan&lt;/author&gt;&lt;author&gt;Niu, Pengjie&lt;/author&gt;&lt;author&gt;Zhao, Haibo&lt;/author&gt;&lt;/authors&gt;&lt;/contributors&gt;&lt;titles&gt;&lt;title&gt;Chemical looping gasification of coal using calcium ferrites as oxygen carrier&lt;/title&gt;&lt;secondary-title&gt;Fuel Processing Technology&lt;/secondary-title&gt;&lt;/titles&gt;&lt;periodical&gt;&lt;full-title&gt;Fuel Processing Technology&lt;/full-title&gt;&lt;/periodical&gt;&lt;pages&gt;75-86&lt;/pages&gt;&lt;volume&gt;192&lt;/volume&gt;&lt;keywords&gt;&lt;keyword&gt;Chemical looping gasification&lt;/keyword&gt;&lt;keyword&gt;CaO/FeO&lt;/keyword&gt;&lt;keyword&gt;Oxygen carrier&lt;/keyword&gt;&lt;keyword&gt;Promoting effect&lt;/keyword&gt;&lt;keyword&gt;Regulating effect&lt;/keyword&gt;&lt;/keywords&gt;&lt;dates&gt;&lt;year&gt;2019&lt;/year&gt;&lt;pub-dates&gt;&lt;date&gt;2019/09/01/&lt;/date&gt;&lt;/pub-dates&gt;&lt;/dates&gt;&lt;isbn&gt;0378-3820&lt;/isbn&gt;&lt;urls&gt;&lt;related-urls&gt;&lt;url&gt;https://www.sciencedirect.com/science/article/pii/S0378382018324019&lt;/url&gt;&lt;/related-urls&gt;&lt;/urls&gt;&lt;electronic-resource-num&gt;https://doi.org/10.1016/j.fuproc.2019.04.009&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(Wang et al., 2019)</w:t>
            </w:r>
            <w:r w:rsidRPr="00745549">
              <w:rPr>
                <w:rFonts w:eastAsia="Times New Roman" w:cs="Times New Roman"/>
                <w:sz w:val="18"/>
                <w:szCs w:val="18"/>
              </w:rPr>
              <w:fldChar w:fldCharType="end"/>
            </w:r>
          </w:p>
        </w:tc>
      </w:tr>
      <w:tr w:rsidR="00BA127E" w:rsidRPr="00745549" w14:paraId="34B25878" w14:textId="77777777" w:rsidTr="002C49A3">
        <w:trPr>
          <w:trHeight w:val="1367"/>
          <w:jc w:val="center"/>
        </w:trPr>
        <w:tc>
          <w:tcPr>
            <w:tcW w:w="2353" w:type="dxa"/>
            <w:tcBorders>
              <w:left w:val="single" w:sz="2" w:space="0" w:color="FFFFFF"/>
              <w:right w:val="single" w:sz="2" w:space="0" w:color="FFFFFF"/>
            </w:tcBorders>
          </w:tcPr>
          <w:p w14:paraId="7F22CD2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t>CaFe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4 </w:t>
            </w:r>
          </w:p>
          <w:p w14:paraId="7525F9F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direct decomposition</w:t>
            </w:r>
          </w:p>
          <w:p w14:paraId="4CF31846" w14:textId="77777777" w:rsidR="00BA127E" w:rsidRPr="00745549" w:rsidRDefault="00BA127E" w:rsidP="00190212">
            <w:pPr>
              <w:rPr>
                <w:rFonts w:eastAsia="Times New Roman" w:cs="Times New Roman"/>
                <w:sz w:val="18"/>
                <w:szCs w:val="18"/>
                <w:shd w:val="clear" w:color="auto" w:fill="F5F5F5"/>
              </w:rPr>
            </w:pPr>
            <w:r w:rsidRPr="00745549">
              <w:rPr>
                <w:rFonts w:eastAsia="Times New Roman" w:cs="Times New Roman"/>
                <w:sz w:val="18"/>
                <w:szCs w:val="18"/>
              </w:rPr>
              <w:t>Calcination: 500 °C, 6 h, 1000 °C, 6 h</w:t>
            </w:r>
          </w:p>
        </w:tc>
        <w:tc>
          <w:tcPr>
            <w:tcW w:w="2433" w:type="dxa"/>
            <w:tcBorders>
              <w:left w:val="single" w:sz="2" w:space="0" w:color="FFFFFF"/>
              <w:right w:val="single" w:sz="2" w:space="0" w:color="FFFFFF"/>
            </w:tcBorders>
          </w:tcPr>
          <w:p w14:paraId="24F7216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700 - 900°C</w:t>
            </w:r>
          </w:p>
          <w:p w14:paraId="37C93C7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coal</w:t>
            </w:r>
          </w:p>
        </w:tc>
        <w:tc>
          <w:tcPr>
            <w:tcW w:w="1154" w:type="dxa"/>
            <w:tcBorders>
              <w:left w:val="single" w:sz="2" w:space="0" w:color="FFFFFF"/>
              <w:right w:val="single" w:sz="2" w:space="0" w:color="FFFFFF"/>
            </w:tcBorders>
          </w:tcPr>
          <w:p w14:paraId="3E209497"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tbl>
            <w:tblPr>
              <w:tblStyle w:val="TableGrid"/>
              <w:tblW w:w="4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9"/>
              <w:gridCol w:w="1259"/>
              <w:gridCol w:w="1801"/>
            </w:tblGrid>
            <w:tr w:rsidR="00BA127E" w:rsidRPr="00745549" w14:paraId="00D33839" w14:textId="77777777" w:rsidTr="00190212">
              <w:trPr>
                <w:trHeight w:val="801"/>
              </w:trPr>
              <w:tc>
                <w:tcPr>
                  <w:tcW w:w="969" w:type="dxa"/>
                </w:tcPr>
                <w:p w14:paraId="02F1410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OC</w:t>
                  </w:r>
                </w:p>
              </w:tc>
              <w:tc>
                <w:tcPr>
                  <w:tcW w:w="1259" w:type="dxa"/>
                </w:tcPr>
                <w:p w14:paraId="7C58205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Accumulative mole of syngas (mol/kg)</w:t>
                  </w:r>
                </w:p>
              </w:tc>
              <w:tc>
                <w:tcPr>
                  <w:tcW w:w="1801" w:type="dxa"/>
                </w:tcPr>
                <w:p w14:paraId="5BDD033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Carbon </w:t>
                  </w:r>
                </w:p>
                <w:p w14:paraId="48D2527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conversion </w:t>
                  </w:r>
                </w:p>
                <w:p w14:paraId="47B188A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w:t>
                  </w:r>
                </w:p>
              </w:tc>
            </w:tr>
            <w:tr w:rsidR="00BA127E" w:rsidRPr="00745549" w14:paraId="22966031" w14:textId="77777777" w:rsidTr="00190212">
              <w:trPr>
                <w:trHeight w:val="175"/>
              </w:trPr>
              <w:tc>
                <w:tcPr>
                  <w:tcW w:w="969" w:type="dxa"/>
                </w:tcPr>
                <w:p w14:paraId="42208AD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LF</w:t>
                  </w:r>
                </w:p>
              </w:tc>
              <w:tc>
                <w:tcPr>
                  <w:tcW w:w="1259" w:type="dxa"/>
                </w:tcPr>
                <w:p w14:paraId="757C4E4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34</w:t>
                  </w:r>
                </w:p>
              </w:tc>
              <w:tc>
                <w:tcPr>
                  <w:tcW w:w="1801" w:type="dxa"/>
                </w:tcPr>
                <w:p w14:paraId="3CD3C0C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93</w:t>
                  </w:r>
                </w:p>
              </w:tc>
            </w:tr>
            <w:tr w:rsidR="00BA127E" w:rsidRPr="00745549" w14:paraId="78F7B4CB" w14:textId="77777777" w:rsidTr="00190212">
              <w:trPr>
                <w:trHeight w:val="216"/>
              </w:trPr>
              <w:tc>
                <w:tcPr>
                  <w:tcW w:w="969" w:type="dxa"/>
                </w:tcPr>
                <w:p w14:paraId="7DF4F47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LN5F5</w:t>
                  </w:r>
                </w:p>
              </w:tc>
              <w:tc>
                <w:tcPr>
                  <w:tcW w:w="1259" w:type="dxa"/>
                </w:tcPr>
                <w:p w14:paraId="3954648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35</w:t>
                  </w:r>
                </w:p>
              </w:tc>
              <w:tc>
                <w:tcPr>
                  <w:tcW w:w="1801" w:type="dxa"/>
                </w:tcPr>
                <w:p w14:paraId="75A2933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94</w:t>
                  </w:r>
                </w:p>
              </w:tc>
            </w:tr>
            <w:tr w:rsidR="00BA127E" w:rsidRPr="00745549" w14:paraId="0D572593" w14:textId="77777777" w:rsidTr="00190212">
              <w:trPr>
                <w:trHeight w:val="341"/>
              </w:trPr>
              <w:tc>
                <w:tcPr>
                  <w:tcW w:w="969" w:type="dxa"/>
                </w:tcPr>
                <w:p w14:paraId="51DFD8F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L3B7F</w:t>
                  </w:r>
                </w:p>
              </w:tc>
              <w:tc>
                <w:tcPr>
                  <w:tcW w:w="1259" w:type="dxa"/>
                </w:tcPr>
                <w:p w14:paraId="13925F8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37</w:t>
                  </w:r>
                </w:p>
              </w:tc>
              <w:tc>
                <w:tcPr>
                  <w:tcW w:w="1801" w:type="dxa"/>
                </w:tcPr>
                <w:p w14:paraId="7166BC6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97</w:t>
                  </w:r>
                </w:p>
              </w:tc>
            </w:tr>
          </w:tbl>
          <w:p w14:paraId="63491DA4" w14:textId="77777777" w:rsidR="00BA127E" w:rsidRPr="00745549" w:rsidRDefault="00BA127E" w:rsidP="00190212">
            <w:pPr>
              <w:rPr>
                <w:rFonts w:eastAsia="Times New Roman" w:cs="Times New Roman"/>
                <w:sz w:val="18"/>
                <w:szCs w:val="18"/>
              </w:rPr>
            </w:pPr>
          </w:p>
        </w:tc>
        <w:tc>
          <w:tcPr>
            <w:tcW w:w="3063" w:type="dxa"/>
            <w:tcBorders>
              <w:left w:val="single" w:sz="2" w:space="0" w:color="FFFFFF"/>
              <w:right w:val="single" w:sz="2" w:space="0" w:color="FFFFFF"/>
            </w:tcBorders>
          </w:tcPr>
          <w:p w14:paraId="070300FC"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Calcium plays a dual role in regulating the transportation of oxygen ions within the solid material and influencing the rate of carbon oxidation in coal char.</w:t>
            </w:r>
          </w:p>
        </w:tc>
        <w:tc>
          <w:tcPr>
            <w:tcW w:w="897" w:type="dxa"/>
            <w:tcBorders>
              <w:left w:val="single" w:sz="2" w:space="0" w:color="FFFFFF"/>
              <w:right w:val="single" w:sz="2" w:space="0" w:color="FFFFFF"/>
            </w:tcBorders>
          </w:tcPr>
          <w:p w14:paraId="19498650" w14:textId="4239C1A1"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sidR="006D1536">
              <w:rPr>
                <w:rFonts w:eastAsia="Times New Roman" w:cs="Times New Roman"/>
                <w:sz w:val="18"/>
                <w:szCs w:val="18"/>
              </w:rPr>
              <w:instrText xml:space="preserve"> ADDIN EN.CITE &lt;EndNote&gt;&lt;Cite&gt;&lt;Author&gt;Miller&lt;/Author&gt;&lt;Year&gt;2018&lt;/Year&gt;&lt;RecNum&gt;2835&lt;/RecNum&gt;&lt;DisplayText&gt;(Miller &amp;amp; Siriwardane, 2018)&lt;/DisplayText&gt;&lt;record&gt;&lt;rec-number&gt;2835&lt;/rec-number&gt;&lt;foreign-keys&gt;&lt;key app="EN" db-id="50wxdpzd9vd5r7e9t5b595djrfpttrxw9avp" timestamp="1684715016"&gt;2835&lt;/key&gt;&lt;/foreign-keys&gt;&lt;ref-type name="Journal Article"&gt;17&lt;/ref-type&gt;&lt;contributors&gt;&lt;authors&gt;&lt;author&gt;Miller, Duane D.&lt;/author&gt;&lt;author&gt;Siriwardane, Ranjani&lt;/author&gt;&lt;/authors&gt;&lt;/contributors&gt;&lt;titles&gt;&lt;title&gt;CaFe2O4 oxygen carrier characterization during the partial oxidation of coal in the chemical looping gasification application&lt;/title&gt;&lt;secondary-title&gt;Applied Energy&lt;/secondary-title&gt;&lt;/titles&gt;&lt;periodical&gt;&lt;full-title&gt;Applied Energy&lt;/full-title&gt;&lt;/periodical&gt;&lt;pages&gt;708-716&lt;/pages&gt;&lt;volume&gt;224&lt;/volume&gt;&lt;keywords&gt;&lt;keyword&gt;Gasification&lt;/keyword&gt;&lt;keyword&gt;CaFeO&lt;/keyword&gt;&lt;keyword&gt;Chemical looping&lt;/keyword&gt;&lt;keyword&gt;Raman spectroscopy&lt;/keyword&gt;&lt;keyword&gt;Coal&lt;/keyword&gt;&lt;/keywords&gt;&lt;dates&gt;&lt;year&gt;2018&lt;/year&gt;&lt;pub-dates&gt;&lt;date&gt;2018/08/15/&lt;/date&gt;&lt;/pub-dates&gt;&lt;/dates&gt;&lt;isbn&gt;0306-2619&lt;/isbn&gt;&lt;urls&gt;&lt;related-urls&gt;&lt;url&gt;https://www.sciencedirect.com/science/article/pii/S0306261918307281&lt;/url&gt;&lt;/related-urls&gt;&lt;/urls&gt;&lt;electronic-resource-num&gt;https://doi.org/10.1016/j.apenergy.2018.05.035&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(Miller &amp; Siriwardane, 2018)</w:t>
            </w:r>
            <w:r w:rsidRPr="00745549">
              <w:rPr>
                <w:rFonts w:eastAsia="Times New Roman" w:cs="Times New Roman"/>
                <w:sz w:val="18"/>
                <w:szCs w:val="18"/>
              </w:rPr>
              <w:fldChar w:fldCharType="end"/>
            </w:r>
          </w:p>
        </w:tc>
      </w:tr>
      <w:tr w:rsidR="00BA127E" w:rsidRPr="00745549" w14:paraId="3C5B2815" w14:textId="77777777" w:rsidTr="002C49A3">
        <w:trPr>
          <w:trHeight w:val="107"/>
          <w:jc w:val="center"/>
        </w:trPr>
        <w:tc>
          <w:tcPr>
            <w:tcW w:w="12957" w:type="dxa"/>
            <w:gridSpan w:val="6"/>
            <w:tcBorders>
              <w:left w:val="single" w:sz="2" w:space="0" w:color="FFFFFF"/>
              <w:right w:val="single" w:sz="2" w:space="0" w:color="FFFFFF"/>
            </w:tcBorders>
            <w:shd w:val="clear" w:color="auto" w:fill="AEAAAA"/>
          </w:tcPr>
          <w:p w14:paraId="38F8D048"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Ba Based Perovskites</w:t>
            </w:r>
          </w:p>
        </w:tc>
      </w:tr>
      <w:tr w:rsidR="00BA127E" w:rsidRPr="00745549" w14:paraId="3A2C7F9E" w14:textId="77777777" w:rsidTr="002C49A3">
        <w:trPr>
          <w:trHeight w:val="1340"/>
          <w:jc w:val="center"/>
        </w:trPr>
        <w:tc>
          <w:tcPr>
            <w:tcW w:w="2353" w:type="dxa"/>
            <w:tcBorders>
              <w:left w:val="single" w:sz="2" w:space="0" w:color="FFFFFF"/>
              <w:right w:val="single" w:sz="2" w:space="0" w:color="FFFFFF"/>
            </w:tcBorders>
          </w:tcPr>
          <w:p w14:paraId="101D83E0"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BaCoO</w:t>
            </w:r>
            <w:r w:rsidRPr="00745549">
              <w:rPr>
                <w:rFonts w:eastAsia="Times New Roman" w:cs="Times New Roman"/>
                <w:sz w:val="18"/>
                <w:szCs w:val="18"/>
                <w:vertAlign w:val="subscript"/>
              </w:rPr>
              <w:t>3</w:t>
            </w:r>
          </w:p>
          <w:p w14:paraId="5758DE7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BaFeO</w:t>
            </w:r>
            <w:r w:rsidRPr="00745549">
              <w:rPr>
                <w:rFonts w:eastAsia="Times New Roman" w:cs="Times New Roman"/>
                <w:sz w:val="18"/>
                <w:szCs w:val="18"/>
                <w:vertAlign w:val="subscript"/>
              </w:rPr>
              <w:t>3</w:t>
            </w:r>
          </w:p>
          <w:p w14:paraId="075BA758" w14:textId="77777777" w:rsidR="00BA127E" w:rsidRPr="00745549" w:rsidRDefault="00BA127E" w:rsidP="00190212">
            <w:pPr>
              <w:rPr>
                <w:rFonts w:eastAsia="Times New Roman" w:cs="Times New Roman"/>
                <w:sz w:val="18"/>
                <w:szCs w:val="18"/>
                <w:shd w:val="clear" w:color="auto" w:fill="FFFFFF"/>
              </w:rPr>
            </w:pPr>
            <w:r w:rsidRPr="00745549">
              <w:rPr>
                <w:rFonts w:eastAsia="Times New Roman" w:cs="Times New Roman"/>
                <w:sz w:val="18"/>
                <w:szCs w:val="18"/>
              </w:rPr>
              <w:t>Ba</w:t>
            </w:r>
            <w:r w:rsidRPr="00745549">
              <w:rPr>
                <w:rFonts w:eastAsia="Times New Roman" w:cs="Times New Roman"/>
                <w:sz w:val="18"/>
                <w:szCs w:val="18"/>
                <w:vertAlign w:val="subscript"/>
              </w:rPr>
              <w:t>0.5</w:t>
            </w:r>
            <w:r w:rsidRPr="00745549">
              <w:rPr>
                <w:rFonts w:eastAsia="Times New Roman" w:cs="Times New Roman"/>
                <w:sz w:val="18"/>
                <w:szCs w:val="18"/>
              </w:rPr>
              <w:t>Sr</w:t>
            </w:r>
            <w:r w:rsidRPr="00745549">
              <w:rPr>
                <w:rFonts w:eastAsia="Times New Roman" w:cs="Times New Roman"/>
                <w:sz w:val="18"/>
                <w:szCs w:val="18"/>
                <w:vertAlign w:val="subscript"/>
              </w:rPr>
              <w:t>0.5</w:t>
            </w:r>
            <w:r w:rsidRPr="00745549">
              <w:rPr>
                <w:rFonts w:eastAsia="Times New Roman" w:cs="Times New Roman"/>
                <w:sz w:val="18"/>
                <w:szCs w:val="18"/>
              </w:rPr>
              <w:t>Co</w:t>
            </w:r>
            <w:r w:rsidRPr="00745549">
              <w:rPr>
                <w:rFonts w:eastAsia="Times New Roman" w:cs="Times New Roman"/>
                <w:sz w:val="18"/>
                <w:szCs w:val="18"/>
                <w:vertAlign w:val="subscript"/>
              </w:rPr>
              <w:t>0.8</w:t>
            </w:r>
            <w:r w:rsidRPr="00745549">
              <w:rPr>
                <w:rFonts w:eastAsia="Times New Roman" w:cs="Times New Roman"/>
                <w:sz w:val="18"/>
                <w:szCs w:val="18"/>
              </w:rPr>
              <w:t>Fe</w:t>
            </w:r>
            <w:r w:rsidRPr="00745549">
              <w:rPr>
                <w:rFonts w:eastAsia="Times New Roman" w:cs="Times New Roman"/>
                <w:sz w:val="18"/>
                <w:szCs w:val="18"/>
                <w:vertAlign w:val="subscript"/>
              </w:rPr>
              <w:t>0.2</w:t>
            </w:r>
            <w:r w:rsidRPr="00745549">
              <w:rPr>
                <w:rFonts w:eastAsia="Times New Roman" w:cs="Times New Roman"/>
                <w:sz w:val="18"/>
                <w:szCs w:val="18"/>
              </w:rPr>
              <w:t>O</w:t>
            </w:r>
            <w:r w:rsidRPr="00745549">
              <w:rPr>
                <w:rFonts w:eastAsia="Times New Roman" w:cs="Times New Roman"/>
                <w:sz w:val="18"/>
                <w:szCs w:val="18"/>
                <w:vertAlign w:val="subscript"/>
              </w:rPr>
              <w:t>3</w:t>
            </w:r>
            <w:r w:rsidRPr="00745549">
              <w:rPr>
                <w:rFonts w:eastAsia="Times New Roman" w:cs="Times New Roman"/>
                <w:sz w:val="18"/>
                <w:szCs w:val="18"/>
              </w:rPr>
              <w:t xml:space="preserve"> (BSCF)</w:t>
            </w:r>
          </w:p>
          <w:p w14:paraId="622F973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shd w:val="clear" w:color="auto" w:fill="FFFFFF"/>
              </w:rPr>
              <w:t>SM: sol gel method</w:t>
            </w:r>
          </w:p>
          <w:p w14:paraId="56C8CDF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Calcination: </w:t>
            </w:r>
            <w:r w:rsidRPr="00745549">
              <w:rPr>
                <w:rFonts w:eastAsia="Times New Roman" w:cs="Times New Roman"/>
                <w:sz w:val="18"/>
                <w:szCs w:val="18"/>
                <w:shd w:val="clear" w:color="auto" w:fill="FFFFFF"/>
              </w:rPr>
              <w:t xml:space="preserve">400, 850 </w:t>
            </w:r>
            <w:r w:rsidRPr="00745549">
              <w:rPr>
                <w:rFonts w:eastAsia="Times New Roman" w:cs="Times New Roman"/>
                <w:sz w:val="18"/>
                <w:szCs w:val="18"/>
                <w:shd w:val="clear" w:color="auto" w:fill="FFFFFF"/>
                <w:vertAlign w:val="superscript"/>
              </w:rPr>
              <w:t>0</w:t>
            </w:r>
            <w:r w:rsidRPr="00745549">
              <w:rPr>
                <w:rFonts w:eastAsia="Times New Roman" w:cs="Times New Roman"/>
                <w:sz w:val="18"/>
                <w:szCs w:val="18"/>
                <w:shd w:val="clear" w:color="auto" w:fill="FFFFFF"/>
              </w:rPr>
              <w:t>C, 20 h</w:t>
            </w:r>
          </w:p>
          <w:p w14:paraId="7091F39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shd w:val="clear" w:color="auto" w:fill="FFFFFF"/>
              </w:rPr>
              <w:t>Perovskite/coal mass ratio: 0 – 0.3</w:t>
            </w:r>
          </w:p>
        </w:tc>
        <w:tc>
          <w:tcPr>
            <w:tcW w:w="2433" w:type="dxa"/>
            <w:tcBorders>
              <w:left w:val="single" w:sz="2" w:space="0" w:color="FFFFFF"/>
              <w:right w:val="single" w:sz="2" w:space="0" w:color="FFFFFF"/>
            </w:tcBorders>
          </w:tcPr>
          <w:p w14:paraId="2A3ABB8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CLG temp: room – 850 </w:t>
            </w:r>
            <w:r w:rsidRPr="00745549">
              <w:rPr>
                <w:rFonts w:eastAsia="Times New Roman" w:cs="Times New Roman"/>
                <w:sz w:val="18"/>
                <w:szCs w:val="18"/>
                <w:shd w:val="clear" w:color="auto" w:fill="FFFFFF"/>
              </w:rPr>
              <w:t>°C</w:t>
            </w:r>
          </w:p>
          <w:p w14:paraId="2A39E60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Fuel: lignite </w:t>
            </w:r>
          </w:p>
          <w:p w14:paraId="0A3A007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Fixed bed </w:t>
            </w:r>
          </w:p>
          <w:p w14:paraId="6E30CD57" w14:textId="77777777" w:rsidR="00BA127E" w:rsidRPr="00745549" w:rsidRDefault="00BA127E" w:rsidP="00190212">
            <w:pPr>
              <w:rPr>
                <w:rFonts w:eastAsia="Times New Roman" w:cs="Times New Roman"/>
                <w:sz w:val="18"/>
                <w:szCs w:val="18"/>
              </w:rPr>
            </w:pPr>
          </w:p>
          <w:p w14:paraId="614262F6" w14:textId="77777777" w:rsidR="00BA127E" w:rsidRPr="00745549" w:rsidRDefault="00BA127E" w:rsidP="00190212">
            <w:pPr>
              <w:rPr>
                <w:rFonts w:eastAsia="Times New Roman" w:cs="Times New Roman"/>
                <w:sz w:val="18"/>
                <w:szCs w:val="18"/>
              </w:rPr>
            </w:pPr>
          </w:p>
          <w:p w14:paraId="4ADB67FC" w14:textId="77777777" w:rsidR="00BA127E" w:rsidRPr="00745549" w:rsidRDefault="00BA127E" w:rsidP="00190212">
            <w:pPr>
              <w:rPr>
                <w:rFonts w:eastAsia="Times New Roman" w:cs="Times New Roman"/>
                <w:sz w:val="18"/>
                <w:szCs w:val="18"/>
              </w:rPr>
            </w:pPr>
          </w:p>
          <w:p w14:paraId="5E31089C" w14:textId="77777777" w:rsidR="00BA127E" w:rsidRPr="00745549" w:rsidRDefault="00BA127E" w:rsidP="00190212">
            <w:pPr>
              <w:rPr>
                <w:rFonts w:eastAsia="Times New Roman" w:cs="Times New Roman"/>
                <w:sz w:val="18"/>
                <w:szCs w:val="18"/>
              </w:rPr>
            </w:pPr>
          </w:p>
        </w:tc>
        <w:tc>
          <w:tcPr>
            <w:tcW w:w="1154" w:type="dxa"/>
            <w:tcBorders>
              <w:left w:val="single" w:sz="2" w:space="0" w:color="FFFFFF"/>
              <w:right w:val="single" w:sz="2" w:space="0" w:color="FFFFFF"/>
            </w:tcBorders>
          </w:tcPr>
          <w:p w14:paraId="1A242F40"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12 c </w:t>
            </w:r>
          </w:p>
        </w:tc>
        <w:tc>
          <w:tcPr>
            <w:tcW w:w="3057" w:type="dxa"/>
            <w:tcBorders>
              <w:left w:val="single" w:sz="2" w:space="0" w:color="FFFFFF"/>
              <w:right w:val="single" w:sz="2" w:space="0" w:color="FFFFFF"/>
            </w:tcBorders>
          </w:tcPr>
          <w:p w14:paraId="7935774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Ǭ: BSCF &gt; BC &gt; BF </w:t>
            </w:r>
          </w:p>
          <w:p w14:paraId="132DAE2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Steam/hydrogen: 0.641</w:t>
            </w:r>
          </w:p>
        </w:tc>
        <w:tc>
          <w:tcPr>
            <w:tcW w:w="3063" w:type="dxa"/>
            <w:tcBorders>
              <w:left w:val="single" w:sz="2" w:space="0" w:color="FFFFFF"/>
              <w:right w:val="single" w:sz="2" w:space="0" w:color="FFFFFF"/>
            </w:tcBorders>
          </w:tcPr>
          <w:p w14:paraId="5A7E82B4"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BSCF sample had the lowest proportion of CO</w:t>
            </w:r>
            <w:r w:rsidRPr="00745549">
              <w:rPr>
                <w:rFonts w:eastAsia="Times New Roman" w:cs="Times New Roman"/>
                <w:sz w:val="18"/>
                <w:szCs w:val="18"/>
                <w:vertAlign w:val="subscript"/>
              </w:rPr>
              <w:t>2</w:t>
            </w:r>
            <w:r w:rsidRPr="00745549">
              <w:rPr>
                <w:rFonts w:eastAsia="Times New Roman" w:cs="Times New Roman"/>
                <w:sz w:val="18"/>
                <w:szCs w:val="18"/>
              </w:rPr>
              <w:t> and the highest hydrogen production.</w:t>
            </w:r>
          </w:p>
          <w:p w14:paraId="4269153F"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Elemental compositions do not change during CLG and stable after 6 cycles.</w:t>
            </w:r>
          </w:p>
          <w:p w14:paraId="5460F444"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 xml:space="preserve">Optimum reaction temperature between 800 </w:t>
            </w:r>
            <w:r w:rsidRPr="00745549">
              <w:rPr>
                <w:rFonts w:eastAsia="Times New Roman" w:cs="Times New Roman"/>
                <w:sz w:val="18"/>
                <w:szCs w:val="18"/>
                <w:vertAlign w:val="superscript"/>
              </w:rPr>
              <w:t>0</w:t>
            </w:r>
            <w:r w:rsidRPr="00745549">
              <w:rPr>
                <w:rFonts w:eastAsia="Times New Roman" w:cs="Times New Roman"/>
                <w:sz w:val="18"/>
                <w:szCs w:val="18"/>
              </w:rPr>
              <w:t xml:space="preserve">C and 850 </w:t>
            </w:r>
            <w:r w:rsidRPr="00745549">
              <w:rPr>
                <w:rFonts w:eastAsia="Times New Roman" w:cs="Times New Roman"/>
                <w:sz w:val="18"/>
                <w:szCs w:val="18"/>
                <w:vertAlign w:val="superscript"/>
              </w:rPr>
              <w:t>0</w:t>
            </w:r>
            <w:r w:rsidRPr="00745549">
              <w:rPr>
                <w:rFonts w:eastAsia="Times New Roman" w:cs="Times New Roman"/>
                <w:sz w:val="18"/>
                <w:szCs w:val="18"/>
              </w:rPr>
              <w:t>C</w:t>
            </w:r>
          </w:p>
          <w:p w14:paraId="2687C180"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the carbon conversion rate of pyrolysis stage decreases with increasing S/H ratio.</w:t>
            </w:r>
          </w:p>
        </w:tc>
        <w:tc>
          <w:tcPr>
            <w:tcW w:w="897" w:type="dxa"/>
            <w:tcBorders>
              <w:left w:val="single" w:sz="2" w:space="0" w:color="FFFFFF"/>
              <w:right w:val="single" w:sz="2" w:space="0" w:color="FFFFFF"/>
            </w:tcBorders>
          </w:tcPr>
          <w:p w14:paraId="41171B73" w14:textId="3E1366CC"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&lt;EndNote&gt;&lt;Cite&gt;&lt;Author&gt;Ding&lt;/Author&gt;&lt;Year&gt;2016&lt;/Year&gt;&lt;RecNum&gt;675&lt;/RecNum&gt;&lt;DisplayText&gt;(Ding et al., 2016)&lt;/DisplayText&gt;&lt;record&gt;&lt;rec-number&gt;675&lt;/rec-number&gt;&lt;foreign-keys&gt;&lt;key app="EN" db-id="5eddw2wecta2w9e0er7v09s5s5a92zsepsxz" timestamp="1687371762"&gt;675&lt;/key&gt;&lt;/foreign-keys&gt;&lt;ref-type name="Journal Article"&gt;17&lt;/ref-type&gt;&lt;contributors&gt;&lt;authors&gt;&lt;author&gt;Ding, Haoran&lt;/author&gt;&lt;author&gt;Xu, Yongqing&lt;/author&gt;&lt;author&gt;Luo, Cong&lt;/author&gt;&lt;author&gt;Zheng, Ying&lt;/author&gt;&lt;author&gt;Shen, Qiuwan&lt;/author&gt;&lt;author&gt;Liu, Zhaohui&lt;/author&gt;&lt;author&gt;Zhang, Liqi&lt;/author&gt;&lt;/authors&gt;&lt;/contributors&gt;&lt;titles&gt;&lt;title&gt;Synthesis and characteristics of BaSrCoFe-based perovskite as a functional material for chemical looping gasification of coal&lt;/title&gt;&lt;secondary-title&gt;International Journal of Hydrogen Energy&lt;/secondary-title&gt;&lt;/titles&gt;&lt;periodical&gt;&lt;full-title&gt;International Journal of Hydrogen Energy&lt;/full-title&gt;&lt;/periodical&gt;&lt;pages&gt;22846-22855&lt;/pages&gt;&lt;volume&gt;41&lt;/volume&gt;&lt;number&gt;48&lt;/number&gt;&lt;keywords&gt;&lt;keyword&gt;Coal gasification&lt;/keyword&gt;&lt;keyword&gt;Perovskite&lt;/keyword&gt;&lt;keyword&gt;Steam/hydrogen ratio&lt;/keyword&gt;&lt;keyword&gt;Regeneration&lt;/keyword&gt;&lt;/keywords&gt;&lt;dates&gt;&lt;year&gt;2016&lt;/year&gt;&lt;pub-dates&gt;&lt;date&gt;2016/12/28/&lt;/date&gt;&lt;/pub-dates&gt;&lt;/dates&gt;&lt;isbn&gt;0360-3199&lt;/isbn&gt;&lt;urls&gt;&lt;related-urls&gt;&lt;url&gt;https://www.sciencedirect.com/science/article/pii/S0360319916332955&lt;/url&gt;&lt;/related-urls&gt;&lt;/urls&gt;&lt;electronic-resource-num&gt;https://doi.org/10.1016/j.ijhydene.2016.11.005&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(Ding et al., 2016)</w:t>
            </w:r>
            <w:r w:rsidRPr="00745549">
              <w:rPr>
                <w:rFonts w:eastAsia="Times New Roman" w:cs="Times New Roman"/>
                <w:sz w:val="18"/>
                <w:szCs w:val="18"/>
              </w:rPr>
              <w:fldChar w:fldCharType="end"/>
            </w:r>
          </w:p>
          <w:p w14:paraId="2E84DD5A" w14:textId="77777777" w:rsidR="00BA127E" w:rsidRPr="00745549" w:rsidRDefault="00BA127E" w:rsidP="00190212">
            <w:pPr>
              <w:rPr>
                <w:rFonts w:eastAsia="Times New Roman" w:cs="Times New Roman"/>
                <w:sz w:val="18"/>
                <w:szCs w:val="18"/>
              </w:rPr>
            </w:pPr>
          </w:p>
        </w:tc>
      </w:tr>
      <w:tr w:rsidR="00BA127E" w:rsidRPr="00745549" w14:paraId="685AAC11" w14:textId="77777777" w:rsidTr="002C49A3">
        <w:trPr>
          <w:jc w:val="center"/>
        </w:trPr>
        <w:tc>
          <w:tcPr>
            <w:tcW w:w="2353" w:type="dxa"/>
            <w:tcBorders>
              <w:left w:val="single" w:sz="2" w:space="0" w:color="FFFFFF"/>
              <w:right w:val="single" w:sz="2" w:space="0" w:color="FFFFFF"/>
            </w:tcBorders>
          </w:tcPr>
          <w:p w14:paraId="58289388"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BaFe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p>
          <w:p w14:paraId="27B0BF0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shd w:val="clear" w:color="auto" w:fill="FFFFFF"/>
              </w:rPr>
              <w:t xml:space="preserve">SM: </w:t>
            </w:r>
            <w:r w:rsidRPr="00745549">
              <w:rPr>
                <w:rFonts w:eastAsia="Times New Roman" w:cs="Times New Roman"/>
                <w:sz w:val="18"/>
                <w:szCs w:val="18"/>
              </w:rPr>
              <w:t>direct decomposition</w:t>
            </w:r>
          </w:p>
        </w:tc>
        <w:tc>
          <w:tcPr>
            <w:tcW w:w="2433" w:type="dxa"/>
            <w:tcBorders>
              <w:left w:val="single" w:sz="2" w:space="0" w:color="FFFFFF"/>
              <w:right w:val="single" w:sz="2" w:space="0" w:color="FFFFFF"/>
            </w:tcBorders>
          </w:tcPr>
          <w:p w14:paraId="429CEAE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CLG temp: 850 </w:t>
            </w:r>
            <w:r w:rsidRPr="00745549">
              <w:rPr>
                <w:rFonts w:eastAsia="Times New Roman" w:cs="Times New Roman"/>
                <w:sz w:val="18"/>
                <w:szCs w:val="18"/>
                <w:shd w:val="clear" w:color="auto" w:fill="FFFFFF"/>
              </w:rPr>
              <w:t>°C</w:t>
            </w:r>
          </w:p>
          <w:p w14:paraId="18EC495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coal char</w:t>
            </w:r>
          </w:p>
          <w:p w14:paraId="3BC6ECB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Reactor: fixed bed </w:t>
            </w:r>
          </w:p>
        </w:tc>
        <w:tc>
          <w:tcPr>
            <w:tcW w:w="1154" w:type="dxa"/>
            <w:tcBorders>
              <w:left w:val="single" w:sz="2" w:space="0" w:color="FFFFFF"/>
              <w:right w:val="single" w:sz="2" w:space="0" w:color="FFFFFF"/>
            </w:tcBorders>
          </w:tcPr>
          <w:p w14:paraId="59732AD3"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323EC96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Max CO yield at first stage: 1.51 % at 552 °C</w:t>
            </w:r>
          </w:p>
          <w:p w14:paraId="2DC14BB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Max CO yield at second stage: 0.38% at 850 °C</w:t>
            </w:r>
          </w:p>
        </w:tc>
        <w:tc>
          <w:tcPr>
            <w:tcW w:w="3063" w:type="dxa"/>
            <w:tcBorders>
              <w:left w:val="single" w:sz="2" w:space="0" w:color="FFFFFF"/>
              <w:right w:val="single" w:sz="2" w:space="0" w:color="FFFFFF"/>
            </w:tcBorders>
          </w:tcPr>
          <w:p w14:paraId="6B82500B"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BaFe</w:t>
            </w:r>
            <w:r w:rsidRPr="00745549">
              <w:rPr>
                <w:rFonts w:eastAsia="Times New Roman" w:cs="Times New Roman"/>
                <w:sz w:val="18"/>
                <w:szCs w:val="18"/>
                <w:vertAlign w:val="subscript"/>
              </w:rPr>
              <w:t>2</w:t>
            </w:r>
            <w:r w:rsidRPr="00745549">
              <w:rPr>
                <w:rFonts w:eastAsia="Times New Roman" w:cs="Times New Roman"/>
                <w:sz w:val="18"/>
                <w:szCs w:val="18"/>
              </w:rPr>
              <w:t>O</w:t>
            </w:r>
            <w:r w:rsidRPr="00745549">
              <w:rPr>
                <w:rFonts w:eastAsia="Times New Roman" w:cs="Times New Roman"/>
                <w:sz w:val="18"/>
                <w:szCs w:val="18"/>
                <w:vertAlign w:val="subscript"/>
              </w:rPr>
              <w:t>4</w:t>
            </w:r>
            <w:r w:rsidRPr="00745549">
              <w:rPr>
                <w:rFonts w:eastAsia="Times New Roman" w:cs="Times New Roman"/>
                <w:sz w:val="18"/>
                <w:szCs w:val="18"/>
              </w:rPr>
              <w:t> → BaFe</w:t>
            </w:r>
            <w:r w:rsidRPr="00745549">
              <w:rPr>
                <w:rFonts w:eastAsia="Times New Roman" w:cs="Times New Roman"/>
                <w:sz w:val="18"/>
                <w:szCs w:val="18"/>
                <w:vertAlign w:val="subscript"/>
              </w:rPr>
              <w:t>4</w:t>
            </w:r>
            <w:r w:rsidRPr="00745549">
              <w:rPr>
                <w:rFonts w:eastAsia="Times New Roman" w:cs="Times New Roman"/>
                <w:sz w:val="18"/>
                <w:szCs w:val="18"/>
              </w:rPr>
              <w:t>O</w:t>
            </w:r>
            <w:r w:rsidRPr="00745549">
              <w:rPr>
                <w:rFonts w:eastAsia="Times New Roman" w:cs="Times New Roman"/>
                <w:sz w:val="18"/>
                <w:szCs w:val="18"/>
                <w:vertAlign w:val="subscript"/>
              </w:rPr>
              <w:t>7</w:t>
            </w:r>
            <w:r w:rsidRPr="00745549">
              <w:rPr>
                <w:rFonts w:eastAsia="Times New Roman" w:cs="Times New Roman"/>
                <w:sz w:val="18"/>
                <w:szCs w:val="18"/>
              </w:rPr>
              <w:t> → </w:t>
            </w:r>
            <w:proofErr w:type="spellStart"/>
            <w:r w:rsidRPr="00745549">
              <w:rPr>
                <w:rFonts w:eastAsia="Times New Roman" w:cs="Times New Roman"/>
                <w:sz w:val="18"/>
                <w:szCs w:val="18"/>
              </w:rPr>
              <w:t>BaO</w:t>
            </w:r>
            <w:proofErr w:type="spellEnd"/>
            <w:r w:rsidRPr="00745549">
              <w:rPr>
                <w:rFonts w:eastAsia="Times New Roman" w:cs="Times New Roman"/>
                <w:sz w:val="18"/>
                <w:szCs w:val="18"/>
              </w:rPr>
              <w:t> + </w:t>
            </w:r>
            <w:proofErr w:type="spellStart"/>
            <w:r w:rsidRPr="00745549">
              <w:rPr>
                <w:rFonts w:eastAsia="Times New Roman" w:cs="Times New Roman"/>
                <w:sz w:val="18"/>
                <w:szCs w:val="18"/>
              </w:rPr>
              <w:t>FeO</w:t>
            </w:r>
            <w:proofErr w:type="spellEnd"/>
            <w:r w:rsidRPr="00745549">
              <w:rPr>
                <w:rFonts w:eastAsia="Times New Roman" w:cs="Times New Roman"/>
                <w:sz w:val="18"/>
                <w:szCs w:val="18"/>
              </w:rPr>
              <w:t> + Fe</w:t>
            </w:r>
          </w:p>
        </w:tc>
        <w:tc>
          <w:tcPr>
            <w:tcW w:w="897" w:type="dxa"/>
            <w:tcBorders>
              <w:left w:val="single" w:sz="2" w:space="0" w:color="FFFFFF"/>
              <w:right w:val="single" w:sz="2" w:space="0" w:color="FFFFFF"/>
            </w:tcBorders>
          </w:tcPr>
          <w:p w14:paraId="0145A86A" w14:textId="4AD2BBCE"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&lt;EndNote&gt;&lt;Cite&gt;&lt;Author&gt;Sun&lt;/Author&gt;&lt;Year&gt;2022&lt;/Year&gt;&lt;RecNum&gt;676&lt;/RecNum&gt;&lt;DisplayText&gt;(Sun, Xiao, et al., 2022)&lt;/DisplayText&gt;&lt;record&gt;&lt;rec-number&gt;676&lt;/rec-number&gt;&lt;foreign-keys&gt;&lt;key app="EN" db-id="5eddw2wecta2w9e0er7v09s5s5a92zsepsxz" timestamp="1687371762"&gt;676&lt;/key&gt;&lt;/foreign-keys&gt;&lt;ref-type name="Journal Article"&gt;17&lt;/ref-type&gt;&lt;contributors&gt;&lt;authors&gt;&lt;author&gt;Sun, Rong&lt;/author&gt;&lt;author&gt;Xiao, Yan&lt;/author&gt;&lt;author&gt;Yan, Jingchun&lt;/author&gt;&lt;author&gt;Shen, Laihong&lt;/author&gt;&lt;author&gt;Bai, Hongcun&lt;/author&gt;&lt;/authors&gt;&lt;/contributors&gt;&lt;titles&gt;&lt;title&gt;Mechanism study on the high-performance BaFe2O4 during chemical looping gasification&lt;/title&gt;&lt;secondary-title&gt;Fuel&lt;/secondary-title&gt;&lt;/titles&gt;&lt;periodical&gt;&lt;full-title&gt;Fuel&lt;/full-title&gt;&lt;/periodical&gt;&lt;pages&gt;121847&lt;/pages&gt;&lt;volume&gt;307&lt;/volume&gt;&lt;keywords&gt;&lt;keyword&gt;Chemical looping gasification (CLG)&lt;/keyword&gt;&lt;keyword&gt;Barium ferrite (BaFeO)&lt;/keyword&gt;&lt;keyword&gt;Solid-solid reaction&lt;/keyword&gt;&lt;keyword&gt;Solid-gas reaction&lt;/keyword&gt;&lt;/keywords&gt;&lt;dates&gt;&lt;year&gt;2022&lt;/year&gt;&lt;pub-dates&gt;&lt;date&gt;2022/01/01/&lt;/date&gt;&lt;/pub-dates&gt;&lt;/dates&gt;&lt;isbn&gt;0016-2361&lt;/isbn&gt;&lt;urls&gt;&lt;related-urls&gt;&lt;url&gt;https://www.sciencedirect.com/science/article/pii/S0016236121017269&lt;/url&gt;&lt;/related-urls&gt;&lt;/urls&gt;&lt;electronic-resource-num&gt;https://doi.org/10.1016/j.fuel.2021.121847&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(Sun, Xiao, et al., 2022)</w:t>
            </w:r>
            <w:r w:rsidRPr="00745549">
              <w:rPr>
                <w:rFonts w:eastAsia="Times New Roman" w:cs="Times New Roman"/>
                <w:sz w:val="18"/>
                <w:szCs w:val="18"/>
              </w:rPr>
              <w:fldChar w:fldCharType="end"/>
            </w:r>
          </w:p>
        </w:tc>
      </w:tr>
      <w:tr w:rsidR="00BA127E" w:rsidRPr="00745549" w14:paraId="725772A4" w14:textId="77777777" w:rsidTr="002C49A3">
        <w:trPr>
          <w:jc w:val="center"/>
        </w:trPr>
        <w:tc>
          <w:tcPr>
            <w:tcW w:w="12957" w:type="dxa"/>
            <w:gridSpan w:val="6"/>
            <w:tcBorders>
              <w:left w:val="single" w:sz="2" w:space="0" w:color="FFFFFF"/>
              <w:right w:val="single" w:sz="2" w:space="0" w:color="FFFFFF"/>
            </w:tcBorders>
            <w:shd w:val="clear" w:color="auto" w:fill="AEAAAA"/>
          </w:tcPr>
          <w:p w14:paraId="798805E7"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La Based Perovskites</w:t>
            </w:r>
          </w:p>
        </w:tc>
      </w:tr>
      <w:tr w:rsidR="00BA127E" w:rsidRPr="00745549" w14:paraId="396711C4" w14:textId="77777777" w:rsidTr="002C49A3">
        <w:trPr>
          <w:jc w:val="center"/>
        </w:trPr>
        <w:tc>
          <w:tcPr>
            <w:tcW w:w="2353" w:type="dxa"/>
            <w:tcBorders>
              <w:left w:val="single" w:sz="2" w:space="0" w:color="FFFFFF"/>
              <w:right w:val="single" w:sz="2" w:space="0" w:color="FFFFFF"/>
            </w:tcBorders>
          </w:tcPr>
          <w:p w14:paraId="1FD5E40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LaFeO</w:t>
            </w:r>
            <w:r w:rsidRPr="00745549">
              <w:rPr>
                <w:rFonts w:eastAsia="Times New Roman" w:cs="Times New Roman"/>
                <w:sz w:val="18"/>
                <w:szCs w:val="18"/>
                <w:vertAlign w:val="subscript"/>
              </w:rPr>
              <w:t>3</w:t>
            </w:r>
            <w:r w:rsidRPr="00745549">
              <w:rPr>
                <w:rFonts w:eastAsia="Times New Roman" w:cs="Times New Roman"/>
                <w:sz w:val="18"/>
                <w:szCs w:val="18"/>
              </w:rPr>
              <w:t> (LF)</w:t>
            </w:r>
          </w:p>
          <w:p w14:paraId="6B98DFE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LaFe</w:t>
            </w:r>
            <w:r w:rsidRPr="00745549">
              <w:rPr>
                <w:rFonts w:eastAsia="Times New Roman" w:cs="Times New Roman"/>
                <w:sz w:val="18"/>
                <w:szCs w:val="18"/>
                <w:vertAlign w:val="subscript"/>
              </w:rPr>
              <w:t>0.5</w:t>
            </w:r>
            <w:r w:rsidRPr="00745549">
              <w:rPr>
                <w:rFonts w:eastAsia="Times New Roman" w:cs="Times New Roman"/>
                <w:sz w:val="18"/>
                <w:szCs w:val="18"/>
              </w:rPr>
              <w:t>Ni</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r w:rsidRPr="00745549">
              <w:rPr>
                <w:rFonts w:eastAsia="Times New Roman" w:cs="Times New Roman"/>
                <w:sz w:val="18"/>
                <w:szCs w:val="18"/>
              </w:rPr>
              <w:t> (LN5F5) La</w:t>
            </w:r>
            <w:r w:rsidRPr="00745549">
              <w:rPr>
                <w:rFonts w:eastAsia="Times New Roman" w:cs="Times New Roman"/>
                <w:sz w:val="18"/>
                <w:szCs w:val="18"/>
                <w:vertAlign w:val="subscript"/>
              </w:rPr>
              <w:t>0.3</w:t>
            </w:r>
            <w:r w:rsidRPr="00745549">
              <w:rPr>
                <w:rFonts w:eastAsia="Times New Roman" w:cs="Times New Roman"/>
                <w:sz w:val="18"/>
                <w:szCs w:val="18"/>
              </w:rPr>
              <w:t>Ba</w:t>
            </w:r>
            <w:r w:rsidRPr="00745549">
              <w:rPr>
                <w:rFonts w:eastAsia="Times New Roman" w:cs="Times New Roman"/>
                <w:sz w:val="18"/>
                <w:szCs w:val="18"/>
                <w:vertAlign w:val="subscript"/>
              </w:rPr>
              <w:t>0.7</w:t>
            </w:r>
            <w:r w:rsidRPr="00745549">
              <w:rPr>
                <w:rFonts w:eastAsia="Times New Roman" w:cs="Times New Roman"/>
                <w:sz w:val="18"/>
                <w:szCs w:val="18"/>
              </w:rPr>
              <w:t>FeO</w:t>
            </w:r>
            <w:r w:rsidRPr="00745549">
              <w:rPr>
                <w:rFonts w:eastAsia="Times New Roman" w:cs="Times New Roman"/>
                <w:sz w:val="18"/>
                <w:szCs w:val="18"/>
                <w:vertAlign w:val="subscript"/>
              </w:rPr>
              <w:t>3</w:t>
            </w:r>
            <w:r w:rsidRPr="00745549">
              <w:rPr>
                <w:rFonts w:eastAsia="Times New Roman" w:cs="Times New Roman"/>
                <w:sz w:val="18"/>
                <w:szCs w:val="18"/>
              </w:rPr>
              <w:t> (L3B7F)</w:t>
            </w:r>
          </w:p>
          <w:p w14:paraId="62D20C6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modified citric acid–nitrate sol–gel method</w:t>
            </w:r>
          </w:p>
        </w:tc>
        <w:tc>
          <w:tcPr>
            <w:tcW w:w="2433" w:type="dxa"/>
            <w:tcBorders>
              <w:left w:val="single" w:sz="2" w:space="0" w:color="FFFFFF"/>
              <w:right w:val="single" w:sz="2" w:space="0" w:color="FFFFFF"/>
            </w:tcBorders>
          </w:tcPr>
          <w:p w14:paraId="2F3214C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700–900 ◦C</w:t>
            </w:r>
          </w:p>
          <w:p w14:paraId="2F549FF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microalgae</w:t>
            </w:r>
          </w:p>
          <w:p w14:paraId="5C8A8A7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49EFFEF5"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1714C829" w14:textId="77777777" w:rsidR="00BA127E" w:rsidRPr="00745549" w:rsidRDefault="00BA127E" w:rsidP="00190212">
            <w:pPr>
              <w:shd w:val="clear" w:color="auto" w:fill="FFFFFF"/>
              <w:rPr>
                <w:rFonts w:eastAsia="Times New Roman" w:cs="Times New Roman"/>
                <w:color w:val="000000"/>
              </w:rPr>
            </w:pPr>
            <w:r w:rsidRPr="00745549">
              <w:rPr>
                <w:rFonts w:ascii="inherit" w:eastAsia="Times New Roman" w:hAnsi="inherit" w:cs="Times New Roman"/>
                <w:color w:val="000000"/>
                <w:sz w:val="18"/>
                <w:szCs w:val="18"/>
                <w:bdr w:val="none" w:sz="0" w:space="0" w:color="auto" w:frame="1"/>
              </w:rPr>
              <w:t>Syngas yield (mol/mol microalgae)</w:t>
            </w:r>
          </w:p>
          <w:p w14:paraId="134F877E" w14:textId="77777777" w:rsidR="00BA127E" w:rsidRPr="00745549" w:rsidRDefault="00BA127E" w:rsidP="00190212">
            <w:pPr>
              <w:shd w:val="clear" w:color="auto" w:fill="FFFFFF"/>
              <w:rPr>
                <w:rFonts w:eastAsia="Times New Roman" w:cs="Times New Roman"/>
                <w:color w:val="000000"/>
              </w:rPr>
            </w:pPr>
            <w:r w:rsidRPr="00745549">
              <w:rPr>
                <w:rFonts w:ascii="inherit" w:eastAsia="Times New Roman" w:hAnsi="inherit" w:cs="Times New Roman"/>
                <w:color w:val="000000"/>
                <w:sz w:val="18"/>
                <w:szCs w:val="18"/>
                <w:bdr w:val="none" w:sz="0" w:space="0" w:color="auto" w:frame="1"/>
              </w:rPr>
              <w:t>LF: 0.56</w:t>
            </w:r>
          </w:p>
          <w:p w14:paraId="6D0DA1E5" w14:textId="77777777" w:rsidR="00BA127E" w:rsidRPr="00745549" w:rsidRDefault="00BA127E" w:rsidP="00190212">
            <w:pPr>
              <w:shd w:val="clear" w:color="auto" w:fill="FFFFFF"/>
              <w:rPr>
                <w:rFonts w:eastAsia="Times New Roman" w:cs="Times New Roman"/>
                <w:color w:val="000000"/>
              </w:rPr>
            </w:pPr>
            <w:r w:rsidRPr="00745549">
              <w:rPr>
                <w:rFonts w:ascii="inherit" w:eastAsia="Times New Roman" w:hAnsi="inherit" w:cs="Times New Roman"/>
                <w:color w:val="000000"/>
                <w:sz w:val="18"/>
                <w:szCs w:val="18"/>
                <w:bdr w:val="none" w:sz="0" w:space="0" w:color="auto" w:frame="1"/>
              </w:rPr>
              <w:t>LN5F5: 0.71</w:t>
            </w:r>
          </w:p>
          <w:p w14:paraId="3F08C614" w14:textId="77777777" w:rsidR="00BA127E" w:rsidRPr="00745549" w:rsidRDefault="00BA127E" w:rsidP="00190212">
            <w:pPr>
              <w:shd w:val="clear" w:color="auto" w:fill="FFFFFF"/>
              <w:rPr>
                <w:rFonts w:eastAsia="Times New Roman" w:cs="Times New Roman"/>
                <w:color w:val="000000"/>
              </w:rPr>
            </w:pPr>
            <w:r w:rsidRPr="00745549">
              <w:rPr>
                <w:rFonts w:ascii="inherit" w:eastAsia="Times New Roman" w:hAnsi="inherit" w:cs="Times New Roman"/>
                <w:color w:val="000000"/>
                <w:sz w:val="18"/>
                <w:szCs w:val="18"/>
                <w:bdr w:val="none" w:sz="0" w:space="0" w:color="auto" w:frame="1"/>
              </w:rPr>
              <w:t>L3B7F: 0.64</w:t>
            </w:r>
          </w:p>
          <w:p w14:paraId="4EA3B8B8" w14:textId="77777777" w:rsidR="00BA127E" w:rsidRPr="00745549" w:rsidRDefault="00BA127E" w:rsidP="00190212">
            <w:pPr>
              <w:rPr>
                <w:rFonts w:eastAsia="Times New Roman" w:cs="Times New Roman"/>
                <w:sz w:val="18"/>
                <w:szCs w:val="18"/>
              </w:rPr>
            </w:pPr>
          </w:p>
        </w:tc>
        <w:tc>
          <w:tcPr>
            <w:tcW w:w="3063" w:type="dxa"/>
            <w:tcBorders>
              <w:left w:val="single" w:sz="2" w:space="0" w:color="FFFFFF"/>
              <w:right w:val="single" w:sz="2" w:space="0" w:color="FFFFFF"/>
            </w:tcBorders>
          </w:tcPr>
          <w:p w14:paraId="79F2414F"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Below 400 °C, nitrogen oxides can be stored on the perovskite surface in the form of nitrites and/or nitrates. </w:t>
            </w:r>
          </w:p>
          <w:p w14:paraId="5DC06510"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NO can be selectively reduced by reducing components over perovskites over 700 °C</w:t>
            </w:r>
          </w:p>
        </w:tc>
        <w:tc>
          <w:tcPr>
            <w:tcW w:w="897" w:type="dxa"/>
            <w:tcBorders>
              <w:left w:val="single" w:sz="2" w:space="0" w:color="FFFFFF"/>
              <w:right w:val="single" w:sz="2" w:space="0" w:color="FFFFFF"/>
            </w:tcBorders>
          </w:tcPr>
          <w:p w14:paraId="38F21046" w14:textId="6FE28580"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&lt;EndNote&gt;&lt;Cite&gt;&lt;Author&gt;Yan&lt;/Author&gt;&lt;Year&gt;2023&lt;/Year&gt;&lt;RecNum&gt;678&lt;/RecNum&gt;&lt;DisplayText&gt;(Yan et al., 2023)&lt;/DisplayText&gt;&lt;record&gt;&lt;rec-number&gt;678&lt;/rec-number&gt;&lt;foreign-keys&gt;&lt;key app="EN" db-id="5eddw2wecta2w9e0er7v09s5s5a92zsepsxz" timestamp="1687371763"&gt;678&lt;/key&gt;&lt;/foreign-keys&gt;&lt;ref-type name="Journal Article"&gt;17&lt;/ref-type&gt;&lt;contributors&gt;&lt;authors&gt;&lt;author&gt;Yan, Jingchun&lt;/author&gt;&lt;author&gt;Lai, Junjie&lt;/author&gt;&lt;author&gt;Yin, Kehan&lt;/author&gt;&lt;author&gt;Yan, Yongbo&lt;/author&gt;&lt;author&gt;Shen, Laihong&lt;/author&gt;&lt;author&gt;Yang, Li&lt;/author&gt;&lt;/authors&gt;&lt;/contributors&gt;&lt;titles&gt;&lt;title&gt;Syngas production and gas-N evolution over heterogeneously doped La-Fe-O perovskite-type oxygen carriers in chemical looping gasification of microalgae&lt;/title&gt;&lt;secondary-title&gt;Bioresource Technology&lt;/secondary-title&gt;&lt;/titles&gt;&lt;periodical&gt;&lt;full-title&gt;Bioresource Technology&lt;/full-title&gt;&lt;/periodical&gt;&lt;pages&gt;128507&lt;/pages&gt;&lt;volume&gt;369&lt;/volume&gt;&lt;keywords&gt;&lt;keyword&gt;Biomass gasification&lt;/keyword&gt;&lt;keyword&gt;Syngas enhancement&lt;/keyword&gt;&lt;keyword&gt;Doped perovskites&lt;/keyword&gt;&lt;keyword&gt;Nitrogenous gases emission&lt;/keyword&gt;&lt;keyword&gt;NO storage&lt;/keyword&gt;&lt;/keywords&gt;&lt;dates&gt;&lt;year&gt;2023&lt;/year&gt;&lt;pub-dates&gt;&lt;date&gt;2023/02/01/&lt;/date&gt;&lt;/pub-dates&gt;&lt;/dates&gt;&lt;isbn&gt;0960-8524&lt;/isbn&gt;&lt;urls&gt;&lt;related-urls&gt;&lt;url&gt;https://www.sciencedirect.com/science/article/pii/S0960852422018405&lt;/url&gt;&lt;/related-urls&gt;&lt;/urls&gt;&lt;electronic-resource-num&gt;https://doi.org/10.1016/j.biortech.2022.128507&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(Yan et al., 2023)</w:t>
            </w:r>
            <w:r w:rsidRPr="00745549">
              <w:rPr>
                <w:rFonts w:eastAsia="Times New Roman" w:cs="Times New Roman"/>
                <w:sz w:val="18"/>
                <w:szCs w:val="18"/>
              </w:rPr>
              <w:fldChar w:fldCharType="end"/>
            </w:r>
          </w:p>
        </w:tc>
      </w:tr>
      <w:tr w:rsidR="00BA127E" w:rsidRPr="00745549" w14:paraId="73288298" w14:textId="77777777" w:rsidTr="002C49A3">
        <w:trPr>
          <w:jc w:val="center"/>
        </w:trPr>
        <w:tc>
          <w:tcPr>
            <w:tcW w:w="2353" w:type="dxa"/>
            <w:tcBorders>
              <w:left w:val="single" w:sz="2" w:space="0" w:color="FFFFFF"/>
              <w:right w:val="single" w:sz="2" w:space="0" w:color="FFFFFF"/>
            </w:tcBorders>
          </w:tcPr>
          <w:p w14:paraId="422158D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LaFe</w:t>
            </w:r>
            <w:r w:rsidRPr="00745549">
              <w:rPr>
                <w:rFonts w:eastAsia="Times New Roman" w:cs="Times New Roman"/>
                <w:sz w:val="18"/>
                <w:szCs w:val="18"/>
                <w:vertAlign w:val="subscript"/>
              </w:rPr>
              <w:t>0.5</w:t>
            </w:r>
            <w:r w:rsidRPr="00745549">
              <w:rPr>
                <w:rFonts w:eastAsia="Times New Roman" w:cs="Times New Roman"/>
                <w:sz w:val="18"/>
                <w:szCs w:val="18"/>
              </w:rPr>
              <w:t>Mn</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145A9C6F"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LaFe</w:t>
            </w:r>
            <w:r w:rsidRPr="00745549">
              <w:rPr>
                <w:rFonts w:eastAsia="Times New Roman" w:cs="Times New Roman"/>
                <w:sz w:val="18"/>
                <w:szCs w:val="18"/>
                <w:vertAlign w:val="subscript"/>
              </w:rPr>
              <w:t>0.5</w:t>
            </w:r>
            <w:r w:rsidRPr="00745549">
              <w:rPr>
                <w:rFonts w:eastAsia="Times New Roman" w:cs="Times New Roman"/>
                <w:sz w:val="18"/>
                <w:szCs w:val="18"/>
              </w:rPr>
              <w:t>Co</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732FFDC0"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LaFe</w:t>
            </w:r>
            <w:r w:rsidRPr="00745549">
              <w:rPr>
                <w:rFonts w:eastAsia="Times New Roman" w:cs="Times New Roman"/>
                <w:sz w:val="18"/>
                <w:szCs w:val="18"/>
                <w:vertAlign w:val="subscript"/>
              </w:rPr>
              <w:t>0.5</w:t>
            </w:r>
            <w:r w:rsidRPr="00745549">
              <w:rPr>
                <w:rFonts w:eastAsia="Times New Roman" w:cs="Times New Roman"/>
                <w:sz w:val="18"/>
                <w:szCs w:val="18"/>
              </w:rPr>
              <w:t>Ni</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1326AE22"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LaFe</w:t>
            </w:r>
            <w:r w:rsidRPr="00745549">
              <w:rPr>
                <w:rFonts w:eastAsia="Times New Roman" w:cs="Times New Roman"/>
                <w:sz w:val="18"/>
                <w:szCs w:val="18"/>
                <w:vertAlign w:val="subscript"/>
              </w:rPr>
              <w:t>0.5</w:t>
            </w:r>
            <w:r w:rsidRPr="00745549">
              <w:rPr>
                <w:rFonts w:eastAsia="Times New Roman" w:cs="Times New Roman"/>
                <w:sz w:val="18"/>
                <w:szCs w:val="18"/>
              </w:rPr>
              <w:t>Cu</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4DF2F9B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w:t>
            </w:r>
            <w:r w:rsidRPr="00745549">
              <w:rPr>
                <w:rFonts w:eastAsia="Times New Roman" w:cs="Times New Roman"/>
                <w:sz w:val="18"/>
                <w:szCs w:val="18"/>
                <w:shd w:val="clear" w:color="auto" w:fill="FFFFFF"/>
              </w:rPr>
              <w:t xml:space="preserve"> sol gel method</w:t>
            </w:r>
          </w:p>
          <w:p w14:paraId="7D6381A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calcined at 900 ℃ for 4 h</w:t>
            </w:r>
          </w:p>
        </w:tc>
        <w:tc>
          <w:tcPr>
            <w:tcW w:w="2433" w:type="dxa"/>
            <w:tcBorders>
              <w:left w:val="single" w:sz="2" w:space="0" w:color="FFFFFF"/>
              <w:right w:val="single" w:sz="2" w:space="0" w:color="FFFFFF"/>
            </w:tcBorders>
          </w:tcPr>
          <w:p w14:paraId="6D71D42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CLG temp: 250 – 600 </w:t>
            </w:r>
          </w:p>
          <w:p w14:paraId="42E40EE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biomass</w:t>
            </w:r>
          </w:p>
          <w:p w14:paraId="421D1CD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71E96622"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22001F5D"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Highest H</w:t>
            </w:r>
            <w:r w:rsidRPr="00745549">
              <w:rPr>
                <w:rFonts w:eastAsia="Times New Roman" w:cs="Times New Roman"/>
                <w:sz w:val="18"/>
                <w:szCs w:val="18"/>
                <w:vertAlign w:val="subscript"/>
              </w:rPr>
              <w:t>2</w:t>
            </w:r>
            <w:r w:rsidRPr="00745549">
              <w:rPr>
                <w:rFonts w:eastAsia="Times New Roman" w:cs="Times New Roman"/>
                <w:sz w:val="18"/>
                <w:szCs w:val="18"/>
              </w:rPr>
              <w:t xml:space="preserve"> yield for </w:t>
            </w:r>
            <w:proofErr w:type="spellStart"/>
            <w:r w:rsidRPr="00745549">
              <w:rPr>
                <w:rFonts w:eastAsia="Times New Roman" w:cs="Times New Roman"/>
                <w:sz w:val="18"/>
                <w:szCs w:val="18"/>
              </w:rPr>
              <w:t>LaFeNi</w:t>
            </w:r>
            <w:proofErr w:type="spellEnd"/>
            <w:r w:rsidRPr="00745549">
              <w:rPr>
                <w:rFonts w:eastAsia="Times New Roman" w:cs="Times New Roman"/>
                <w:sz w:val="18"/>
                <w:szCs w:val="18"/>
              </w:rPr>
              <w:t xml:space="preserve">: 3.71 </w:t>
            </w:r>
            <w:proofErr w:type="gramStart"/>
            <w:r w:rsidRPr="00745549">
              <w:rPr>
                <w:rFonts w:eastAsia="Times New Roman" w:cs="Times New Roman"/>
                <w:sz w:val="18"/>
                <w:szCs w:val="18"/>
              </w:rPr>
              <w:t>mmol.g</w:t>
            </w:r>
            <w:proofErr w:type="gramEnd"/>
            <w:r w:rsidRPr="00745549">
              <w:rPr>
                <w:rFonts w:eastAsia="Times New Roman" w:cs="Times New Roman"/>
                <w:sz w:val="18"/>
                <w:szCs w:val="18"/>
                <w:vertAlign w:val="superscript"/>
              </w:rPr>
              <w:t>-1</w:t>
            </w:r>
          </w:p>
          <w:p w14:paraId="79BFF3B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Highest CO yield for </w:t>
            </w:r>
            <w:proofErr w:type="spellStart"/>
            <w:r w:rsidRPr="00745549">
              <w:rPr>
                <w:rFonts w:eastAsia="Times New Roman" w:cs="Times New Roman"/>
                <w:sz w:val="18"/>
                <w:szCs w:val="18"/>
              </w:rPr>
              <w:t>LaFeCo</w:t>
            </w:r>
            <w:proofErr w:type="spellEnd"/>
            <w:r w:rsidRPr="00745549">
              <w:rPr>
                <w:rFonts w:eastAsia="Times New Roman" w:cs="Times New Roman"/>
                <w:sz w:val="18"/>
                <w:szCs w:val="18"/>
              </w:rPr>
              <w:t xml:space="preserve">: 1.98 </w:t>
            </w:r>
            <w:proofErr w:type="gramStart"/>
            <w:r w:rsidRPr="00745549">
              <w:rPr>
                <w:rFonts w:eastAsia="Times New Roman" w:cs="Times New Roman"/>
                <w:sz w:val="18"/>
                <w:szCs w:val="18"/>
              </w:rPr>
              <w:t>mmol.g</w:t>
            </w:r>
            <w:proofErr w:type="gramEnd"/>
            <w:r w:rsidRPr="00745549">
              <w:rPr>
                <w:rFonts w:eastAsia="Times New Roman" w:cs="Times New Roman"/>
                <w:sz w:val="18"/>
                <w:szCs w:val="18"/>
                <w:vertAlign w:val="superscript"/>
              </w:rPr>
              <w:t>-1</w:t>
            </w:r>
          </w:p>
        </w:tc>
        <w:tc>
          <w:tcPr>
            <w:tcW w:w="3063" w:type="dxa"/>
            <w:tcBorders>
              <w:left w:val="single" w:sz="2" w:space="0" w:color="FFFFFF"/>
              <w:right w:val="single" w:sz="2" w:space="0" w:color="FFFFFF"/>
            </w:tcBorders>
          </w:tcPr>
          <w:p w14:paraId="53F6D2BB" w14:textId="77777777" w:rsidR="00BA127E" w:rsidRPr="00745549" w:rsidRDefault="00BA127E" w:rsidP="00190212">
            <w:pPr>
              <w:ind w:left="-72" w:right="-72"/>
              <w:rPr>
                <w:rFonts w:eastAsia="Times New Roman" w:cs="Times New Roman"/>
                <w:sz w:val="18"/>
                <w:szCs w:val="18"/>
              </w:rPr>
            </w:pPr>
            <w:proofErr w:type="spellStart"/>
            <w:r w:rsidRPr="00745549">
              <w:rPr>
                <w:rFonts w:eastAsia="Times New Roman" w:cs="Times New Roman"/>
                <w:sz w:val="18"/>
                <w:szCs w:val="18"/>
              </w:rPr>
              <w:t>LaFeNi</w:t>
            </w:r>
            <w:proofErr w:type="spellEnd"/>
            <w:r w:rsidRPr="00745549">
              <w:rPr>
                <w:rFonts w:eastAsia="Times New Roman" w:cs="Times New Roman"/>
                <w:sz w:val="18"/>
                <w:szCs w:val="18"/>
              </w:rPr>
              <w:t xml:space="preserve"> suitable for torrefied biomass CLG </w:t>
            </w:r>
          </w:p>
          <w:p w14:paraId="3EFF42F3"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 xml:space="preserve">The sequence of oxygen releasing capacity: </w:t>
            </w:r>
            <w:proofErr w:type="spellStart"/>
            <w:r w:rsidRPr="00745549">
              <w:rPr>
                <w:rFonts w:eastAsia="Times New Roman" w:cs="Times New Roman"/>
                <w:sz w:val="18"/>
                <w:szCs w:val="18"/>
              </w:rPr>
              <w:t>LaFeCu</w:t>
            </w:r>
            <w:proofErr w:type="spellEnd"/>
            <w:r w:rsidRPr="00745549">
              <w:rPr>
                <w:rFonts w:eastAsia="Times New Roman" w:cs="Times New Roman"/>
                <w:sz w:val="18"/>
                <w:szCs w:val="18"/>
              </w:rPr>
              <w:t xml:space="preserve"> &gt; </w:t>
            </w:r>
            <w:proofErr w:type="spellStart"/>
            <w:r w:rsidRPr="00745549">
              <w:rPr>
                <w:rFonts w:eastAsia="Times New Roman" w:cs="Times New Roman"/>
                <w:sz w:val="18"/>
                <w:szCs w:val="18"/>
              </w:rPr>
              <w:t>LaFeCo</w:t>
            </w:r>
            <w:proofErr w:type="spellEnd"/>
            <w:r w:rsidRPr="00745549">
              <w:rPr>
                <w:rFonts w:eastAsia="Times New Roman" w:cs="Times New Roman"/>
                <w:sz w:val="18"/>
                <w:szCs w:val="18"/>
              </w:rPr>
              <w:t xml:space="preserve"> &gt; </w:t>
            </w:r>
            <w:proofErr w:type="spellStart"/>
            <w:r w:rsidRPr="00745549">
              <w:rPr>
                <w:rFonts w:eastAsia="Times New Roman" w:cs="Times New Roman"/>
                <w:sz w:val="18"/>
                <w:szCs w:val="18"/>
              </w:rPr>
              <w:t>LaFeNi</w:t>
            </w:r>
            <w:proofErr w:type="spellEnd"/>
            <w:r w:rsidRPr="00745549">
              <w:rPr>
                <w:rFonts w:eastAsia="Times New Roman" w:cs="Times New Roman"/>
                <w:sz w:val="18"/>
                <w:szCs w:val="18"/>
              </w:rPr>
              <w:t xml:space="preserve"> &gt; </w:t>
            </w:r>
            <w:proofErr w:type="spellStart"/>
            <w:r w:rsidRPr="00745549">
              <w:rPr>
                <w:rFonts w:eastAsia="Times New Roman" w:cs="Times New Roman"/>
                <w:sz w:val="18"/>
                <w:szCs w:val="18"/>
              </w:rPr>
              <w:t>LaFeMn</w:t>
            </w:r>
            <w:proofErr w:type="spellEnd"/>
            <w:r w:rsidRPr="00745549">
              <w:rPr>
                <w:rFonts w:eastAsia="Times New Roman" w:cs="Times New Roman"/>
                <w:sz w:val="18"/>
                <w:szCs w:val="18"/>
              </w:rPr>
              <w:t xml:space="preserve"> &gt; </w:t>
            </w:r>
            <w:proofErr w:type="spellStart"/>
            <w:r w:rsidRPr="00745549">
              <w:rPr>
                <w:rFonts w:eastAsia="Times New Roman" w:cs="Times New Roman"/>
                <w:sz w:val="18"/>
                <w:szCs w:val="18"/>
              </w:rPr>
              <w:t>LaFe</w:t>
            </w:r>
            <w:proofErr w:type="spellEnd"/>
          </w:p>
        </w:tc>
        <w:tc>
          <w:tcPr>
            <w:tcW w:w="897" w:type="dxa"/>
            <w:tcBorders>
              <w:left w:val="single" w:sz="2" w:space="0" w:color="FFFFFF"/>
              <w:right w:val="single" w:sz="2" w:space="0" w:color="FFFFFF"/>
            </w:tcBorders>
          </w:tcPr>
          <w:p w14:paraId="61B83725" w14:textId="6A5109E6"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&lt;EndNote&gt;&lt;Cite&gt;&lt;Author&gt;Shen&lt;/Author&gt;&lt;Year&gt;2022&lt;/Year&gt;&lt;RecNum&gt;679&lt;/RecNum&gt;&lt;DisplayText&gt;(Shen et al., 2022)&lt;/DisplayText&gt;&lt;record&gt;&lt;rec-number&gt;679&lt;/rec-number&gt;&lt;foreign-keys&gt;&lt;key app="EN" db-id="5eddw2wecta2w9e0er7v09s5s5a92zsepsxz" timestamp="1687371763"&gt;679&lt;/key&gt;&lt;/foreign-keys&gt;&lt;ref-type name="Journal Article"&gt;17&lt;/ref-type&gt;&lt;contributors&gt;&lt;authors&gt;&lt;author&gt;Shen, Xiaowen&lt;/author&gt;&lt;author&gt;Wu, Yujian&lt;/author&gt;&lt;author&gt;Xu, Xiwei&lt;/author&gt;&lt;author&gt;Su, Jingfeng&lt;/author&gt;&lt;author&gt;He, Zhen&lt;/author&gt;&lt;author&gt;Jiang, Enchen&lt;/author&gt;&lt;author&gt;Ren, Yongzhi&lt;/author&gt;&lt;author&gt;Sun, Yan&lt;/author&gt;&lt;/authors&gt;&lt;/contributors&gt;&lt;titles&gt;&lt;title&gt;Torrefaction enhanced biomass chemical-looping gasification coupled with CO2-splitting via half doped LaFe0.5M0.5O3 perovskites&lt;/title&gt;&lt;secondary-title&gt;Fuel Processing Technology&lt;/secondary-title&gt;&lt;/titles&gt;&lt;periodical&gt;&lt;full-title&gt;Fuel Processing Technology&lt;/full-title&gt;&lt;/periodical&gt;&lt;pages&gt;107314&lt;/pages&gt;&lt;volume&gt;234&lt;/volume&gt;&lt;keywords&gt;&lt;keyword&gt;Torrefied biomass&lt;/keyword&gt;&lt;keyword&gt;Chemical looping&lt;/keyword&gt;&lt;keyword&gt;Doped perovskites&lt;/keyword&gt;&lt;keyword&gt;CO-splitting&lt;/keyword&gt;&lt;keyword&gt;LaFeO&lt;/keyword&gt;&lt;/keywords&gt;&lt;dates&gt;&lt;year&gt;2022&lt;/year&gt;&lt;pub-dates&gt;&lt;date&gt;2022/09/01/&lt;/date&gt;&lt;/pub-dates&gt;&lt;/dates&gt;&lt;isbn&gt;0378-3820&lt;/isbn&gt;&lt;urls&gt;&lt;related-urls&gt;&lt;url&gt;https://www.sciencedirect.com/science/article/pii/S0378382022001540&lt;/url&gt;&lt;/related-urls&gt;&lt;/urls&gt;&lt;electronic-resource-num&gt;https://doi.org/10.1016/j.fuproc.2022.107314&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(Shen et al., 2022)</w:t>
            </w:r>
            <w:r w:rsidRPr="00745549">
              <w:rPr>
                <w:rFonts w:eastAsia="Times New Roman" w:cs="Times New Roman"/>
                <w:sz w:val="18"/>
                <w:szCs w:val="18"/>
              </w:rPr>
              <w:fldChar w:fldCharType="end"/>
            </w:r>
          </w:p>
        </w:tc>
      </w:tr>
      <w:tr w:rsidR="00BA127E" w:rsidRPr="00745549" w14:paraId="57D743D6" w14:textId="77777777" w:rsidTr="002C49A3">
        <w:trPr>
          <w:jc w:val="center"/>
        </w:trPr>
        <w:tc>
          <w:tcPr>
            <w:tcW w:w="2353" w:type="dxa"/>
            <w:tcBorders>
              <w:left w:val="single" w:sz="2" w:space="0" w:color="FFFFFF"/>
              <w:right w:val="single" w:sz="2" w:space="0" w:color="FFFFFF"/>
            </w:tcBorders>
          </w:tcPr>
          <w:p w14:paraId="7427009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w:t>
            </w:r>
            <w:r w:rsidRPr="00745549">
              <w:rPr>
                <w:rFonts w:eastAsia="Times New Roman" w:cs="Times New Roman"/>
                <w:sz w:val="18"/>
                <w:szCs w:val="18"/>
                <w:vertAlign w:val="subscript"/>
              </w:rPr>
              <w:t>1-x</w:t>
            </w:r>
            <w:r w:rsidRPr="00745549">
              <w:rPr>
                <w:rFonts w:eastAsia="Times New Roman" w:cs="Times New Roman"/>
                <w:sz w:val="18"/>
                <w:szCs w:val="18"/>
              </w:rPr>
              <w:t>Ba</w:t>
            </w:r>
            <w:r w:rsidRPr="00745549">
              <w:rPr>
                <w:rFonts w:eastAsia="Times New Roman" w:cs="Times New Roman"/>
                <w:sz w:val="18"/>
                <w:szCs w:val="18"/>
                <w:vertAlign w:val="subscript"/>
              </w:rPr>
              <w:t>x</w:t>
            </w:r>
            <w:r w:rsidRPr="00745549">
              <w:rPr>
                <w:rFonts w:eastAsia="Times New Roman" w:cs="Times New Roman"/>
                <w:sz w:val="18"/>
                <w:szCs w:val="18"/>
              </w:rPr>
              <w:t>FeO</w:t>
            </w:r>
            <w:r w:rsidRPr="00745549">
              <w:rPr>
                <w:rFonts w:eastAsia="Times New Roman" w:cs="Times New Roman"/>
                <w:sz w:val="18"/>
                <w:szCs w:val="18"/>
                <w:vertAlign w:val="subscript"/>
              </w:rPr>
              <w:t>3</w:t>
            </w:r>
            <w:r w:rsidRPr="00745549">
              <w:rPr>
                <w:rFonts w:eastAsia="Times New Roman" w:cs="Times New Roman"/>
                <w:sz w:val="18"/>
                <w:szCs w:val="18"/>
              </w:rPr>
              <w:t> (x = 0, 0.3, 0.5, 0.7, 0.9, 1.0)</w:t>
            </w:r>
          </w:p>
          <w:p w14:paraId="174EBF55"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w:t>
            </w:r>
            <w:r w:rsidRPr="00745549">
              <w:rPr>
                <w:rFonts w:eastAsia="Times New Roman" w:cs="Times New Roman"/>
                <w:sz w:val="18"/>
                <w:szCs w:val="18"/>
                <w:shd w:val="clear" w:color="auto" w:fill="FFFFFF"/>
              </w:rPr>
              <w:t xml:space="preserve"> sol gel method</w:t>
            </w:r>
          </w:p>
          <w:p w14:paraId="430ED9F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calcined at 750 ◦C for 6 h</w:t>
            </w:r>
          </w:p>
        </w:tc>
        <w:tc>
          <w:tcPr>
            <w:tcW w:w="2433" w:type="dxa"/>
            <w:tcBorders>
              <w:left w:val="single" w:sz="2" w:space="0" w:color="FFFFFF"/>
              <w:right w:val="single" w:sz="2" w:space="0" w:color="FFFFFF"/>
            </w:tcBorders>
          </w:tcPr>
          <w:p w14:paraId="2BCC105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900 ◦C</w:t>
            </w:r>
          </w:p>
          <w:p w14:paraId="4E9C14B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microalgae</w:t>
            </w:r>
          </w:p>
          <w:p w14:paraId="54D3063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3EA28176"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10 c</w:t>
            </w:r>
          </w:p>
        </w:tc>
        <w:tc>
          <w:tcPr>
            <w:tcW w:w="3057" w:type="dxa"/>
            <w:tcBorders>
              <w:left w:val="single" w:sz="2" w:space="0" w:color="FFFFFF"/>
              <w:right w:val="single" w:sz="2" w:space="0" w:color="FFFFFF"/>
            </w:tcBorders>
          </w:tcPr>
          <w:p w14:paraId="7B4D740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La0</w:t>
            </w:r>
            <w:r w:rsidRPr="00745549">
              <w:rPr>
                <w:rFonts w:eastAsia="Times New Roman" w:cs="Times New Roman"/>
                <w:sz w:val="18"/>
                <w:szCs w:val="18"/>
                <w:vertAlign w:val="subscript"/>
              </w:rPr>
              <w:t>.3</w:t>
            </w:r>
            <w:r w:rsidRPr="00745549">
              <w:rPr>
                <w:rFonts w:eastAsia="Times New Roman" w:cs="Times New Roman"/>
                <w:sz w:val="18"/>
                <w:szCs w:val="18"/>
              </w:rPr>
              <w:t>Ba</w:t>
            </w:r>
            <w:r w:rsidRPr="00745549">
              <w:rPr>
                <w:rFonts w:eastAsia="Times New Roman" w:cs="Times New Roman"/>
                <w:sz w:val="18"/>
                <w:szCs w:val="18"/>
                <w:vertAlign w:val="subscript"/>
              </w:rPr>
              <w:t>0.7</w:t>
            </w:r>
            <w:r w:rsidRPr="00745549">
              <w:rPr>
                <w:rFonts w:eastAsia="Times New Roman" w:cs="Times New Roman"/>
                <w:sz w:val="18"/>
                <w:szCs w:val="18"/>
              </w:rPr>
              <w:t>FeO</w:t>
            </w:r>
            <w:r w:rsidRPr="00745549">
              <w:rPr>
                <w:rFonts w:eastAsia="Times New Roman" w:cs="Times New Roman"/>
                <w:sz w:val="18"/>
                <w:szCs w:val="18"/>
                <w:vertAlign w:val="subscript"/>
              </w:rPr>
              <w:t>3</w:t>
            </w:r>
            <w:r w:rsidRPr="00745549">
              <w:rPr>
                <w:rFonts w:eastAsia="Times New Roman" w:cs="Times New Roman"/>
                <w:sz w:val="18"/>
                <w:szCs w:val="18"/>
              </w:rPr>
              <w:t xml:space="preserve"> (L3B7F) exhibits the best performance in </w:t>
            </w:r>
            <w:proofErr w:type="gramStart"/>
            <w:r w:rsidRPr="00745549">
              <w:rPr>
                <w:rFonts w:eastAsia="Times New Roman" w:cs="Times New Roman"/>
                <w:sz w:val="18"/>
                <w:szCs w:val="18"/>
              </w:rPr>
              <w:t>CLCSG</w:t>
            </w:r>
            <w:proofErr w:type="gramEnd"/>
            <w:r w:rsidRPr="00745549">
              <w:rPr>
                <w:rFonts w:eastAsia="Times New Roman" w:cs="Times New Roman"/>
                <w:sz w:val="18"/>
                <w:szCs w:val="18"/>
              </w:rPr>
              <w:t xml:space="preserve"> </w:t>
            </w:r>
          </w:p>
          <w:p w14:paraId="6568A9B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The maximum syngas yield of 1.00 m</w:t>
            </w:r>
            <w:r w:rsidRPr="00745549">
              <w:rPr>
                <w:rFonts w:eastAsia="Times New Roman" w:cs="Times New Roman"/>
                <w:sz w:val="18"/>
                <w:szCs w:val="18"/>
                <w:vertAlign w:val="superscript"/>
              </w:rPr>
              <w:t>3</w:t>
            </w:r>
            <w:r w:rsidRPr="00745549">
              <w:rPr>
                <w:rFonts w:eastAsia="Times New Roman" w:cs="Times New Roman"/>
                <w:sz w:val="18"/>
                <w:szCs w:val="18"/>
              </w:rPr>
              <w:t xml:space="preserve">/kg-Algae, carbon conversion of 98.86% and gasification efficiency of 96.71% </w:t>
            </w:r>
          </w:p>
        </w:tc>
        <w:tc>
          <w:tcPr>
            <w:tcW w:w="3063" w:type="dxa"/>
            <w:tcBorders>
              <w:left w:val="single" w:sz="2" w:space="0" w:color="FFFFFF"/>
              <w:right w:val="single" w:sz="2" w:space="0" w:color="FFFFFF"/>
            </w:tcBorders>
          </w:tcPr>
          <w:p w14:paraId="7B440A2D"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Tetravalent iron (Fe</w:t>
            </w:r>
            <w:r w:rsidRPr="00745549">
              <w:rPr>
                <w:rFonts w:eastAsia="Times New Roman" w:cs="Times New Roman"/>
                <w:sz w:val="18"/>
                <w:szCs w:val="18"/>
                <w:vertAlign w:val="superscript"/>
              </w:rPr>
              <w:t>4+</w:t>
            </w:r>
            <w:r w:rsidRPr="00745549">
              <w:rPr>
                <w:rFonts w:eastAsia="Times New Roman" w:cs="Times New Roman"/>
                <w:sz w:val="18"/>
                <w:szCs w:val="18"/>
              </w:rPr>
              <w:t>) and oxygen vacancies are created when divalent barium (Ba</w:t>
            </w:r>
            <w:r w:rsidRPr="00745549">
              <w:rPr>
                <w:rFonts w:eastAsia="Times New Roman" w:cs="Times New Roman"/>
                <w:sz w:val="18"/>
                <w:szCs w:val="18"/>
                <w:vertAlign w:val="superscript"/>
              </w:rPr>
              <w:t>2+</w:t>
            </w:r>
            <w:r w:rsidRPr="00745549">
              <w:rPr>
                <w:rFonts w:eastAsia="Times New Roman" w:cs="Times New Roman"/>
                <w:sz w:val="18"/>
                <w:szCs w:val="18"/>
              </w:rPr>
              <w:t>) is substituted for trivalent lanthanum (La</w:t>
            </w:r>
            <w:r w:rsidRPr="00745549">
              <w:rPr>
                <w:rFonts w:eastAsia="Times New Roman" w:cs="Times New Roman"/>
                <w:sz w:val="18"/>
                <w:szCs w:val="18"/>
                <w:vertAlign w:val="superscript"/>
              </w:rPr>
              <w:t>3+</w:t>
            </w:r>
            <w:r w:rsidRPr="00745549">
              <w:rPr>
                <w:rFonts w:eastAsia="Times New Roman" w:cs="Times New Roman"/>
                <w:sz w:val="18"/>
                <w:szCs w:val="18"/>
              </w:rPr>
              <w:t>) at the A-site of LaFeO</w:t>
            </w:r>
            <w:r w:rsidRPr="00745549">
              <w:rPr>
                <w:rFonts w:eastAsia="Times New Roman" w:cs="Times New Roman"/>
                <w:sz w:val="18"/>
                <w:szCs w:val="18"/>
                <w:vertAlign w:val="subscript"/>
              </w:rPr>
              <w:t>3</w:t>
            </w:r>
            <w:r w:rsidRPr="00745549">
              <w:rPr>
                <w:rFonts w:eastAsia="Times New Roman" w:cs="Times New Roman"/>
                <w:sz w:val="18"/>
                <w:szCs w:val="18"/>
              </w:rPr>
              <w:t xml:space="preserve">, greatly enhancing the oxygen transport capability and catalytic activity of perovskite. </w:t>
            </w:r>
          </w:p>
        </w:tc>
        <w:tc>
          <w:tcPr>
            <w:tcW w:w="897" w:type="dxa"/>
            <w:tcBorders>
              <w:left w:val="single" w:sz="2" w:space="0" w:color="FFFFFF"/>
              <w:right w:val="single" w:sz="2" w:space="0" w:color="FFFFFF"/>
            </w:tcBorders>
          </w:tcPr>
          <w:p w14:paraId="7C4756BB" w14:textId="768BF125"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&lt;EndNote&gt;&lt;Cite&gt;&lt;Author&gt;Yan&lt;/Author&gt;&lt;Year&gt;2021&lt;/Year&gt;&lt;RecNum&gt;680&lt;/RecNum&gt;&lt;DisplayText&gt;(Yan et al., 2021)&lt;/DisplayText&gt;&lt;record&gt;&lt;rec-number&gt;680&lt;/rec-number&gt;&lt;foreign-keys&gt;&lt;key app="EN" db-id="5eddw2wecta2w9e0er7v09s5s5a92zsepsxz" timestamp="1687371763"&gt;680&lt;/key&gt;&lt;/foreign-keys&gt;&lt;ref-type name="Journal Article"&gt;17&lt;/ref-type&gt;&lt;contributors&gt;&lt;authors&gt;&lt;author&gt;Yan, Jingchun&lt;/author&gt;&lt;author&gt;Jiang, Shouxi&lt;/author&gt;&lt;author&gt;Song, Tao&lt;/author&gt;&lt;author&gt;Shen, Laihong&lt;/author&gt;&lt;/authors&gt;&lt;/contributors&gt;&lt;titles&gt;&lt;title&gt;Chemical looping catalytic steam gasification (CLCSG) of algae over La1-xBaxFeO3 perovskites for syngas production&lt;/title&gt;&lt;secondary-title&gt;Biomass and Bioenergy&lt;/secondary-title&gt;&lt;/titles&gt;&lt;periodical&gt;&lt;full-title&gt;Biomass and Bioenergy&lt;/full-title&gt;&lt;/periodical&gt;&lt;pages&gt;106154&lt;/pages&gt;&lt;volume&gt;151&lt;/volume&gt;&lt;keywords&gt;&lt;keyword&gt;Chemical looping catalytic steam gasification&lt;/keyword&gt;&lt;keyword&gt;Algae&lt;/keyword&gt;&lt;keyword&gt;Syngas&lt;/keyword&gt;&lt;keyword&gt;LaFeO perovskite&lt;/keyword&gt;&lt;keyword&gt;Ba substitution&lt;/keyword&gt;&lt;/keywords&gt;&lt;dates&gt;&lt;year&gt;2021&lt;/year&gt;&lt;pub-dates&gt;&lt;date&gt;2021/08/01/&lt;/date&gt;&lt;/pub-dates&gt;&lt;/dates&gt;&lt;isbn&gt;0961-9534&lt;/isbn&gt;&lt;urls&gt;&lt;related-urls&gt;&lt;url&gt;https://www.sciencedirect.com/science/article/pii/S0961953421001902&lt;/url&gt;&lt;/related-urls&gt;&lt;/urls&gt;&lt;electronic-resource-num&gt;https://doi.org/10.1016/j.biombioe.2021.106154&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(Yan et al., 2021)</w:t>
            </w:r>
            <w:r w:rsidRPr="00745549">
              <w:rPr>
                <w:rFonts w:eastAsia="Times New Roman" w:cs="Times New Roman"/>
                <w:sz w:val="18"/>
                <w:szCs w:val="18"/>
              </w:rPr>
              <w:fldChar w:fldCharType="end"/>
            </w:r>
          </w:p>
        </w:tc>
      </w:tr>
      <w:tr w:rsidR="00BA127E" w:rsidRPr="00745549" w14:paraId="4FA87157" w14:textId="77777777" w:rsidTr="002C49A3">
        <w:trPr>
          <w:jc w:val="center"/>
        </w:trPr>
        <w:tc>
          <w:tcPr>
            <w:tcW w:w="2353" w:type="dxa"/>
            <w:tcBorders>
              <w:left w:val="single" w:sz="2" w:space="0" w:color="FFFFFF"/>
              <w:right w:val="single" w:sz="2" w:space="0" w:color="FFFFFF"/>
            </w:tcBorders>
          </w:tcPr>
          <w:p w14:paraId="785244F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w:t>
            </w:r>
            <w:r w:rsidRPr="00745549">
              <w:rPr>
                <w:rFonts w:eastAsia="Times New Roman" w:cs="Times New Roman"/>
                <w:sz w:val="18"/>
                <w:szCs w:val="18"/>
                <w:vertAlign w:val="subscript"/>
              </w:rPr>
              <w:t>1−x</w:t>
            </w:r>
            <w:r w:rsidRPr="00745549">
              <w:rPr>
                <w:rFonts w:eastAsia="Times New Roman" w:cs="Times New Roman"/>
                <w:sz w:val="18"/>
                <w:szCs w:val="18"/>
              </w:rPr>
              <w:t>Ca</w:t>
            </w:r>
            <w:r w:rsidRPr="00745549">
              <w:rPr>
                <w:rFonts w:eastAsia="Times New Roman" w:cs="Times New Roman"/>
                <w:sz w:val="18"/>
                <w:szCs w:val="18"/>
                <w:vertAlign w:val="subscript"/>
              </w:rPr>
              <w:t>x</w:t>
            </w:r>
            <w:r w:rsidRPr="00745549">
              <w:rPr>
                <w:rFonts w:eastAsia="Times New Roman" w:cs="Times New Roman"/>
                <w:sz w:val="18"/>
                <w:szCs w:val="18"/>
              </w:rPr>
              <w:t>FeO</w:t>
            </w:r>
            <w:r w:rsidRPr="00745549">
              <w:rPr>
                <w:rFonts w:eastAsia="Times New Roman" w:cs="Times New Roman"/>
                <w:sz w:val="18"/>
                <w:szCs w:val="18"/>
                <w:vertAlign w:val="subscript"/>
              </w:rPr>
              <w:t>3</w:t>
            </w:r>
            <w:r w:rsidRPr="00745549">
              <w:rPr>
                <w:rFonts w:eastAsia="Times New Roman" w:cs="Times New Roman"/>
                <w:sz w:val="18"/>
                <w:szCs w:val="18"/>
              </w:rPr>
              <w:t xml:space="preserve"> (x = 0–0.4)</w:t>
            </w:r>
          </w:p>
          <w:p w14:paraId="072D1BA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w:t>
            </w:r>
            <w:r w:rsidRPr="00745549">
              <w:rPr>
                <w:rFonts w:eastAsia="Times New Roman" w:cs="Times New Roman"/>
                <w:sz w:val="18"/>
                <w:szCs w:val="18"/>
                <w:shd w:val="clear" w:color="auto" w:fill="FFFFFF"/>
              </w:rPr>
              <w:t xml:space="preserve"> sol gel method</w:t>
            </w:r>
          </w:p>
          <w:p w14:paraId="688B1183"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t>calcined in air at 800 °C for 6 h</w:t>
            </w:r>
          </w:p>
          <w:p w14:paraId="3A2BB6B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W: 0.05 g</w:t>
            </w:r>
          </w:p>
        </w:tc>
        <w:tc>
          <w:tcPr>
            <w:tcW w:w="2433" w:type="dxa"/>
            <w:tcBorders>
              <w:left w:val="single" w:sz="2" w:space="0" w:color="FFFFFF"/>
              <w:right w:val="single" w:sz="2" w:space="0" w:color="FFFFFF"/>
            </w:tcBorders>
          </w:tcPr>
          <w:p w14:paraId="3A0E5CE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t>CLG temp: 700 - 900 ◦C</w:t>
            </w:r>
          </w:p>
          <w:p w14:paraId="5410025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Fuel: </w:t>
            </w:r>
          </w:p>
          <w:p w14:paraId="05374C7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t>Reactor: fixed bed</w:t>
            </w:r>
          </w:p>
        </w:tc>
        <w:tc>
          <w:tcPr>
            <w:tcW w:w="1154" w:type="dxa"/>
            <w:tcBorders>
              <w:left w:val="single" w:sz="2" w:space="0" w:color="FFFFFF"/>
              <w:right w:val="single" w:sz="2" w:space="0" w:color="FFFFFF"/>
            </w:tcBorders>
          </w:tcPr>
          <w:p w14:paraId="357DC1FB"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348795F9"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CO conversion (%) highest for x=0.4: 9.8 </w:t>
            </w:r>
          </w:p>
        </w:tc>
        <w:tc>
          <w:tcPr>
            <w:tcW w:w="3063" w:type="dxa"/>
            <w:tcBorders>
              <w:left w:val="single" w:sz="2" w:space="0" w:color="FFFFFF"/>
              <w:right w:val="single" w:sz="2" w:space="0" w:color="FFFFFF"/>
            </w:tcBorders>
          </w:tcPr>
          <w:p w14:paraId="5091387D"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 xml:space="preserve">CO conversion is increased by increasing CO adsorption </w:t>
            </w:r>
            <w:proofErr w:type="gramStart"/>
            <w:r w:rsidRPr="00745549">
              <w:rPr>
                <w:rFonts w:eastAsia="Times New Roman" w:cs="Times New Roman"/>
                <w:sz w:val="18"/>
                <w:szCs w:val="18"/>
              </w:rPr>
              <w:t>capacity</w:t>
            </w:r>
            <w:proofErr w:type="gramEnd"/>
          </w:p>
          <w:p w14:paraId="6E30F4BD"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lastRenderedPageBreak/>
              <w:t>CO conversion increases by Ca substitution</w:t>
            </w:r>
          </w:p>
        </w:tc>
        <w:tc>
          <w:tcPr>
            <w:tcW w:w="897" w:type="dxa"/>
            <w:tcBorders>
              <w:left w:val="single" w:sz="2" w:space="0" w:color="FFFFFF"/>
              <w:right w:val="single" w:sz="2" w:space="0" w:color="FFFFFF"/>
            </w:tcBorders>
          </w:tcPr>
          <w:p w14:paraId="6729F4FD" w14:textId="127B8D2B"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fldChar w:fldCharType="begin"/>
            </w:r>
            <w:r>
              <w:rPr>
                <w:rFonts w:eastAsia="Times New Roman" w:cs="Times New Roman"/>
                <w:sz w:val="18"/>
                <w:szCs w:val="18"/>
              </w:rPr>
              <w:instrText xml:space="preserve"> ADDIN EN.CITE &lt;EndNote&gt;&lt;Cite&gt;&lt;Author&gt;Sun&lt;/Author&gt;&lt;Year&gt;2022&lt;/Year&gt;&lt;RecNum&gt;681&lt;/RecNum&gt;&lt;DisplayText&gt;(Sun, Shen, et al., 2022)&lt;/DisplayText&gt;&lt;record&gt;&lt;rec-number&gt;681&lt;/rec-number&gt;&lt;foreign-keys&gt;&lt;key app="EN" db-id="5eddw2wecta2w9e0er7v09s5s5a92zsepsxz" timestamp="1687371763"&gt;681&lt;/key&gt;&lt;/foreign-keys&gt;&lt;ref-type name="Journal Article"&gt;17&lt;/ref-type&gt;&lt;contributors&gt;&lt;authors&gt;&lt;author&gt;Sun, Rong&lt;/author&gt;&lt;author&gt;Shen, Laihong&lt;/author&gt;&lt;author&gt;Wang, Shuang&lt;/author&gt;&lt;author&gt;Bai, Hongcun&lt;/author&gt;&lt;/authors&gt;&lt;/contributors&gt;&lt;titles&gt;&lt;title&gt;CO conversion over LaFeO3 perovskite during chemical looping processes: Influences of Ca-doping and oxygen species&lt;/title&gt;&lt;secondary-title&gt;Applied Catalysis B: Environmental&lt;/secondary-title&gt;&lt;/titles&gt;&lt;periodical&gt;&lt;full-title&gt;Applied Catalysis B: Environmental&lt;/full-title&gt;&lt;/periodical&gt;&lt;pages&gt;121598&lt;/pages&gt;&lt;volume&gt;316&lt;/volume&gt;&lt;keywords&gt;&lt;keyword&gt;Chemical looping processes&lt;/keyword&gt;&lt;keyword&gt;CO conversion&lt;/keyword&gt;&lt;keyword&gt;Oxygen species&lt;/keyword&gt;&lt;keyword&gt;Ca-substituted lanthanum ferrite (LaFeO)&lt;/keyword&gt;&lt;/keywords&gt;&lt;dates&gt;&lt;year&gt;2022&lt;/year&gt;&lt;pub-dates&gt;&lt;date&gt;2022/11/05/&lt;/date&gt;&lt;/pub-dates&gt;&lt;/dates&gt;&lt;isbn&gt;0926-3373&lt;/isbn&gt;&lt;urls&gt;&lt;related-urls&gt;&lt;url&gt;https://www.sciencedirect.com/science/article/pii/S0926337322005392&lt;/url&gt;&lt;/related-urls&gt;&lt;/urls&gt;&lt;electronic-resource-num&gt;https://doi.org/10.1016/j.apcatb.2022.121598&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 xml:space="preserve">(Sun, Shen, et </w:t>
            </w:r>
            <w:r>
              <w:rPr>
                <w:rFonts w:eastAsia="Times New Roman" w:cs="Times New Roman"/>
                <w:noProof/>
                <w:sz w:val="18"/>
                <w:szCs w:val="18"/>
              </w:rPr>
              <w:lastRenderedPageBreak/>
              <w:t>al., 2022)</w:t>
            </w:r>
            <w:r w:rsidRPr="00745549">
              <w:rPr>
                <w:rFonts w:eastAsia="Times New Roman" w:cs="Times New Roman"/>
                <w:sz w:val="18"/>
                <w:szCs w:val="18"/>
              </w:rPr>
              <w:fldChar w:fldCharType="end"/>
            </w:r>
          </w:p>
        </w:tc>
      </w:tr>
      <w:tr w:rsidR="00BA127E" w:rsidRPr="00745549" w14:paraId="1929F9D6" w14:textId="77777777" w:rsidTr="002C49A3">
        <w:trPr>
          <w:jc w:val="center"/>
        </w:trPr>
        <w:tc>
          <w:tcPr>
            <w:tcW w:w="2353" w:type="dxa"/>
            <w:tcBorders>
              <w:left w:val="single" w:sz="2" w:space="0" w:color="FFFFFF"/>
              <w:right w:val="single" w:sz="2" w:space="0" w:color="FFFFFF"/>
            </w:tcBorders>
          </w:tcPr>
          <w:p w14:paraId="0C10F1D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lastRenderedPageBreak/>
              <w:t>LaCr</w:t>
            </w:r>
            <w:r w:rsidRPr="00745549">
              <w:rPr>
                <w:rFonts w:eastAsia="Times New Roman" w:cs="Times New Roman"/>
                <w:sz w:val="18"/>
                <w:szCs w:val="18"/>
                <w:vertAlign w:val="subscript"/>
              </w:rPr>
              <w:t>0.5</w:t>
            </w:r>
            <w:r w:rsidRPr="00745549">
              <w:rPr>
                <w:rFonts w:eastAsia="Times New Roman" w:cs="Times New Roman"/>
                <w:sz w:val="18"/>
                <w:szCs w:val="18"/>
              </w:rPr>
              <w:t>Fe</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r w:rsidRPr="00745549">
              <w:rPr>
                <w:rFonts w:eastAsia="Times New Roman" w:cs="Times New Roman"/>
                <w:sz w:val="18"/>
                <w:szCs w:val="18"/>
              </w:rPr>
              <w:t xml:space="preserve"> </w:t>
            </w:r>
          </w:p>
          <w:p w14:paraId="011BB4A2"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LaCo</w:t>
            </w:r>
            <w:r w:rsidRPr="00745549">
              <w:rPr>
                <w:rFonts w:eastAsia="Times New Roman" w:cs="Times New Roman"/>
                <w:sz w:val="18"/>
                <w:szCs w:val="18"/>
                <w:vertAlign w:val="subscript"/>
              </w:rPr>
              <w:t>0.5</w:t>
            </w:r>
            <w:r w:rsidRPr="00745549">
              <w:rPr>
                <w:rFonts w:eastAsia="Times New Roman" w:cs="Times New Roman"/>
                <w:sz w:val="18"/>
                <w:szCs w:val="18"/>
              </w:rPr>
              <w:t>Fe</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1EED5C4E" w14:textId="77777777" w:rsidR="00BA127E" w:rsidRPr="00745549" w:rsidRDefault="00BA127E" w:rsidP="00190212">
            <w:pPr>
              <w:rPr>
                <w:rFonts w:eastAsia="Times New Roman" w:cs="Times New Roman"/>
                <w:sz w:val="18"/>
                <w:szCs w:val="18"/>
                <w:vertAlign w:val="subscript"/>
              </w:rPr>
            </w:pPr>
            <w:r w:rsidRPr="00745549">
              <w:rPr>
                <w:rFonts w:eastAsia="Times New Roman" w:cs="Times New Roman"/>
                <w:sz w:val="18"/>
                <w:szCs w:val="18"/>
              </w:rPr>
              <w:t>LaCu</w:t>
            </w:r>
            <w:r w:rsidRPr="00745549">
              <w:rPr>
                <w:rFonts w:eastAsia="Times New Roman" w:cs="Times New Roman"/>
                <w:sz w:val="18"/>
                <w:szCs w:val="18"/>
                <w:vertAlign w:val="subscript"/>
              </w:rPr>
              <w:t>0.5</w:t>
            </w:r>
            <w:r w:rsidRPr="00745549">
              <w:rPr>
                <w:rFonts w:eastAsia="Times New Roman" w:cs="Times New Roman"/>
                <w:sz w:val="18"/>
                <w:szCs w:val="18"/>
              </w:rPr>
              <w:t>Fe</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p>
          <w:p w14:paraId="12FAF1A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w:t>
            </w:r>
            <w:r w:rsidRPr="00745549">
              <w:rPr>
                <w:rFonts w:eastAsia="Times New Roman" w:cs="Times New Roman"/>
                <w:sz w:val="18"/>
                <w:szCs w:val="18"/>
                <w:shd w:val="clear" w:color="auto" w:fill="FFFFFF"/>
              </w:rPr>
              <w:t xml:space="preserve"> sol gel method</w:t>
            </w:r>
          </w:p>
          <w:p w14:paraId="40168148"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 xml:space="preserve">calcined at 850 °C for 5 h in </w:t>
            </w:r>
            <w:proofErr w:type="gramStart"/>
            <w:r w:rsidRPr="00745549">
              <w:rPr>
                <w:rFonts w:eastAsia="Times New Roman" w:cs="Times New Roman"/>
                <w:sz w:val="18"/>
                <w:szCs w:val="18"/>
              </w:rPr>
              <w:t>air</w:t>
            </w:r>
            <w:proofErr w:type="gramEnd"/>
          </w:p>
          <w:p w14:paraId="3A6A79E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PS: &lt; 200 µm</w:t>
            </w:r>
          </w:p>
        </w:tc>
        <w:tc>
          <w:tcPr>
            <w:tcW w:w="2433" w:type="dxa"/>
            <w:tcBorders>
              <w:left w:val="single" w:sz="2" w:space="0" w:color="FFFFFF"/>
              <w:right w:val="single" w:sz="2" w:space="0" w:color="FFFFFF"/>
            </w:tcBorders>
          </w:tcPr>
          <w:p w14:paraId="21D3E49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800 ℃</w:t>
            </w:r>
          </w:p>
          <w:p w14:paraId="58F4715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digestate</w:t>
            </w:r>
          </w:p>
          <w:p w14:paraId="34AD925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tc>
        <w:tc>
          <w:tcPr>
            <w:tcW w:w="1154" w:type="dxa"/>
            <w:tcBorders>
              <w:left w:val="single" w:sz="2" w:space="0" w:color="FFFFFF"/>
              <w:right w:val="single" w:sz="2" w:space="0" w:color="FFFFFF"/>
            </w:tcBorders>
          </w:tcPr>
          <w:p w14:paraId="01D4DF9E"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8 c</w:t>
            </w:r>
          </w:p>
        </w:tc>
        <w:tc>
          <w:tcPr>
            <w:tcW w:w="3057" w:type="dxa"/>
            <w:tcBorders>
              <w:left w:val="single" w:sz="2" w:space="0" w:color="FFFFFF"/>
              <w:right w:val="single" w:sz="2" w:space="0" w:color="FFFFFF"/>
            </w:tcBorders>
          </w:tcPr>
          <w:p w14:paraId="5E935E1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For LaCu</w:t>
            </w:r>
            <w:r w:rsidRPr="00745549">
              <w:rPr>
                <w:rFonts w:eastAsia="Times New Roman" w:cs="Times New Roman"/>
                <w:sz w:val="18"/>
                <w:szCs w:val="18"/>
                <w:vertAlign w:val="subscript"/>
              </w:rPr>
              <w:t>0.5</w:t>
            </w:r>
            <w:r w:rsidRPr="00745549">
              <w:rPr>
                <w:rFonts w:eastAsia="Times New Roman" w:cs="Times New Roman"/>
                <w:sz w:val="18"/>
                <w:szCs w:val="18"/>
              </w:rPr>
              <w:t>Fe</w:t>
            </w:r>
            <w:r w:rsidRPr="00745549">
              <w:rPr>
                <w:rFonts w:eastAsia="Times New Roman" w:cs="Times New Roman"/>
                <w:sz w:val="18"/>
                <w:szCs w:val="18"/>
                <w:vertAlign w:val="subscript"/>
              </w:rPr>
              <w:t>0.5</w:t>
            </w:r>
            <w:r w:rsidRPr="00745549">
              <w:rPr>
                <w:rFonts w:eastAsia="Times New Roman" w:cs="Times New Roman"/>
                <w:sz w:val="18"/>
                <w:szCs w:val="18"/>
              </w:rPr>
              <w:t>O</w:t>
            </w:r>
            <w:r w:rsidRPr="00745549">
              <w:rPr>
                <w:rFonts w:eastAsia="Times New Roman" w:cs="Times New Roman"/>
                <w:sz w:val="18"/>
                <w:szCs w:val="18"/>
                <w:vertAlign w:val="subscript"/>
              </w:rPr>
              <w:t>3</w:t>
            </w:r>
            <w:r w:rsidRPr="00745549">
              <w:rPr>
                <w:rFonts w:eastAsia="Times New Roman" w:cs="Times New Roman"/>
                <w:sz w:val="18"/>
                <w:szCs w:val="18"/>
              </w:rPr>
              <w:t>:</w:t>
            </w:r>
          </w:p>
          <w:p w14:paraId="568E0402"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gas yield: 1.03 Nm</w:t>
            </w:r>
            <w:r w:rsidRPr="00745549">
              <w:rPr>
                <w:rFonts w:eastAsia="Times New Roman" w:cs="Times New Roman"/>
                <w:sz w:val="18"/>
                <w:szCs w:val="18"/>
                <w:vertAlign w:val="superscript"/>
              </w:rPr>
              <w:t>3</w:t>
            </w:r>
            <w:r w:rsidRPr="00745549">
              <w:rPr>
                <w:rFonts w:eastAsia="Times New Roman" w:cs="Times New Roman"/>
                <w:sz w:val="18"/>
                <w:szCs w:val="18"/>
              </w:rPr>
              <w:t>/kg</w:t>
            </w:r>
          </w:p>
          <w:p w14:paraId="213C952C"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gasification efficiency: 72.69%</w:t>
            </w:r>
          </w:p>
        </w:tc>
        <w:tc>
          <w:tcPr>
            <w:tcW w:w="3063" w:type="dxa"/>
            <w:tcBorders>
              <w:left w:val="single" w:sz="2" w:space="0" w:color="FFFFFF"/>
              <w:right w:val="single" w:sz="2" w:space="0" w:color="FFFFFF"/>
            </w:tcBorders>
          </w:tcPr>
          <w:p w14:paraId="2C3387A9"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B site can be doped with metal to increase activity and facilitate the CLG reaction</w:t>
            </w:r>
          </w:p>
        </w:tc>
        <w:tc>
          <w:tcPr>
            <w:tcW w:w="897" w:type="dxa"/>
            <w:tcBorders>
              <w:left w:val="single" w:sz="2" w:space="0" w:color="FFFFFF"/>
              <w:right w:val="single" w:sz="2" w:space="0" w:color="FFFFFF"/>
            </w:tcBorders>
          </w:tcPr>
          <w:p w14:paraId="4FE82D98" w14:textId="29B95E95"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&lt;EndNote&gt;&lt;Cite&gt;&lt;Author&gt;Li&lt;/Author&gt;&lt;Year&gt;2022&lt;/Year&gt;&lt;RecNum&gt;682&lt;/RecNum&gt;&lt;DisplayText&gt;(Z. Li et al., 2022)&lt;/DisplayText&gt;&lt;record&gt;&lt;rec-number&gt;682&lt;/rec-number&gt;&lt;foreign-keys&gt;&lt;key app="EN" db-id="5eddw2wecta2w9e0er7v09s5s5a92zsepsxz" timestamp="1687371764"&gt;682&lt;/key&gt;&lt;/foreign-keys&gt;&lt;ref-type name="Journal Article"&gt;17&lt;/ref-type&gt;&lt;contributors&gt;&lt;authors&gt;&lt;author&gt;Li, Zhiyu&lt;/author&gt;&lt;author&gt;Dong, Xiaoshan&lt;/author&gt;&lt;author&gt;Yan, Beibei&lt;/author&gt;&lt;author&gt;Li, Jian&lt;/author&gt;&lt;author&gt;Wang, Jian&lt;/author&gt;&lt;author&gt;Jiao, Liguo&lt;/author&gt;&lt;author&gt;Chen, Guanyi&lt;/author&gt;&lt;author&gt;Ahmed, Sarwaich&lt;/author&gt;&lt;author&gt;Cao, Yan&lt;/author&gt;&lt;/authors&gt;&lt;/contributors&gt;&lt;titles&gt;&lt;title&gt;Chemical looping gasification of digestate: Investigation on the surface and lattice oxygen of perovskite oxygen carrier&lt;/title&gt;&lt;secondary-title&gt;Fuel&lt;/secondary-title&gt;&lt;/titles&gt;&lt;periodical&gt;&lt;full-title&gt;Fuel&lt;/full-title&gt;&lt;/periodical&gt;&lt;pages&gt;123663&lt;/pages&gt;&lt;volume&gt;318&lt;/volume&gt;&lt;keywords&gt;&lt;keyword&gt;Chemical looping gasification&lt;/keyword&gt;&lt;keyword&gt;Oxygen carrier&lt;/keyword&gt;&lt;keyword&gt;Perovskite&lt;/keyword&gt;&lt;keyword&gt;Digestate&lt;/keyword&gt;&lt;keyword&gt;Lattice oxygen&lt;/keyword&gt;&lt;/keywords&gt;&lt;dates&gt;&lt;year&gt;2022&lt;/year&gt;&lt;pub-dates&gt;&lt;date&gt;2022/06/15/&lt;/date&gt;&lt;/pub-dates&gt;&lt;/dates&gt;&lt;isbn&gt;0016-2361&lt;/isbn&gt;&lt;urls&gt;&lt;related-urls&gt;&lt;url&gt;https://www.sciencedirect.com/science/article/pii/S0016236122005282&lt;/url&gt;&lt;/related-urls&gt;&lt;/urls&gt;&lt;electronic-resource-num&gt;https://doi.org/10.1016/j.fuel.2022.123663&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(Z. Li et al., 2022)</w:t>
            </w:r>
            <w:r w:rsidRPr="00745549">
              <w:rPr>
                <w:rFonts w:eastAsia="Times New Roman" w:cs="Times New Roman"/>
                <w:sz w:val="18"/>
                <w:szCs w:val="18"/>
              </w:rPr>
              <w:fldChar w:fldCharType="end"/>
            </w:r>
          </w:p>
        </w:tc>
      </w:tr>
      <w:tr w:rsidR="00BA127E" w:rsidRPr="00745549" w14:paraId="5B038701" w14:textId="77777777" w:rsidTr="002C49A3">
        <w:trPr>
          <w:jc w:val="center"/>
        </w:trPr>
        <w:tc>
          <w:tcPr>
            <w:tcW w:w="2353" w:type="dxa"/>
            <w:tcBorders>
              <w:left w:val="single" w:sz="2" w:space="0" w:color="FFFFFF"/>
              <w:right w:val="single" w:sz="2" w:space="0" w:color="FFFFFF"/>
            </w:tcBorders>
          </w:tcPr>
          <w:p w14:paraId="7A624381"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La</w:t>
            </w:r>
            <w:r w:rsidRPr="00745549">
              <w:rPr>
                <w:rFonts w:eastAsia="Times New Roman" w:cs="Times New Roman"/>
                <w:sz w:val="18"/>
                <w:szCs w:val="18"/>
                <w:vertAlign w:val="subscript"/>
              </w:rPr>
              <w:t>1-x</w:t>
            </w:r>
            <w:r w:rsidRPr="00745549">
              <w:rPr>
                <w:rFonts w:eastAsia="Times New Roman" w:cs="Times New Roman"/>
                <w:sz w:val="18"/>
                <w:szCs w:val="18"/>
              </w:rPr>
              <w:t>Ca</w:t>
            </w:r>
            <w:r w:rsidRPr="00745549">
              <w:rPr>
                <w:rFonts w:eastAsia="Times New Roman" w:cs="Times New Roman"/>
                <w:sz w:val="18"/>
                <w:szCs w:val="18"/>
                <w:vertAlign w:val="subscript"/>
              </w:rPr>
              <w:t>x</w:t>
            </w:r>
            <w:r w:rsidRPr="00745549">
              <w:rPr>
                <w:rFonts w:eastAsia="Times New Roman" w:cs="Times New Roman"/>
                <w:sz w:val="18"/>
                <w:szCs w:val="18"/>
              </w:rPr>
              <w:t>FeO</w:t>
            </w:r>
            <w:r w:rsidRPr="00745549">
              <w:rPr>
                <w:rFonts w:eastAsia="Times New Roman" w:cs="Times New Roman"/>
                <w:sz w:val="18"/>
                <w:szCs w:val="18"/>
                <w:vertAlign w:val="subscript"/>
              </w:rPr>
              <w:t>3</w:t>
            </w:r>
          </w:p>
          <w:p w14:paraId="26C4B7FB"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SM: sol-gel</w:t>
            </w:r>
          </w:p>
          <w:p w14:paraId="63D2E56F"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Calcination: 750°C, 6h</w:t>
            </w:r>
          </w:p>
        </w:tc>
        <w:tc>
          <w:tcPr>
            <w:tcW w:w="2433" w:type="dxa"/>
            <w:tcBorders>
              <w:left w:val="single" w:sz="2" w:space="0" w:color="FFFFFF"/>
              <w:right w:val="single" w:sz="2" w:space="0" w:color="FFFFFF"/>
            </w:tcBorders>
          </w:tcPr>
          <w:p w14:paraId="2CB8B79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CLG temp: 800 ℃</w:t>
            </w:r>
          </w:p>
          <w:p w14:paraId="456783F4"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Fuel: biomass</w:t>
            </w:r>
          </w:p>
          <w:p w14:paraId="2F3E03A7"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Reactor: fixed bed</w:t>
            </w:r>
          </w:p>
          <w:p w14:paraId="791EF99A" w14:textId="77777777" w:rsidR="00BA127E" w:rsidRPr="00745549" w:rsidRDefault="00BA127E" w:rsidP="00190212">
            <w:pPr>
              <w:rPr>
                <w:rFonts w:eastAsia="Times New Roman" w:cs="Times New Roman"/>
                <w:sz w:val="18"/>
                <w:szCs w:val="18"/>
              </w:rPr>
            </w:pPr>
            <w:r w:rsidRPr="00745549">
              <w:rPr>
                <w:rFonts w:eastAsia="Times New Roman" w:cs="Times New Roman"/>
                <w:sz w:val="18"/>
                <w:szCs w:val="18"/>
              </w:rPr>
              <w:t>Steam/biomass ratio: 1:1</w:t>
            </w:r>
          </w:p>
        </w:tc>
        <w:tc>
          <w:tcPr>
            <w:tcW w:w="1154" w:type="dxa"/>
            <w:tcBorders>
              <w:left w:val="single" w:sz="2" w:space="0" w:color="FFFFFF"/>
              <w:right w:val="single" w:sz="2" w:space="0" w:color="FFFFFF"/>
            </w:tcBorders>
          </w:tcPr>
          <w:p w14:paraId="345A8447" w14:textId="77777777" w:rsidR="00BA127E" w:rsidRPr="00745549" w:rsidRDefault="00BA127E" w:rsidP="00190212">
            <w:pPr>
              <w:rPr>
                <w:rFonts w:eastAsia="Times New Roman" w:cs="Times New Roman"/>
                <w:sz w:val="18"/>
                <w:szCs w:val="18"/>
              </w:rPr>
            </w:pPr>
          </w:p>
        </w:tc>
        <w:tc>
          <w:tcPr>
            <w:tcW w:w="3057" w:type="dxa"/>
            <w:tcBorders>
              <w:left w:val="single" w:sz="2" w:space="0" w:color="FFFFFF"/>
              <w:right w:val="single" w:sz="2" w:space="0" w:color="FFFFFF"/>
            </w:tcBorders>
          </w:tcPr>
          <w:p w14:paraId="0F917109" w14:textId="77777777" w:rsidR="00BA127E" w:rsidRPr="00745549" w:rsidRDefault="00BA127E" w:rsidP="00190212">
            <w:pPr>
              <w:rPr>
                <w:rFonts w:eastAsia="Times New Roman" w:cs="Times New Roman"/>
                <w:sz w:val="18"/>
                <w:szCs w:val="18"/>
              </w:rPr>
            </w:pPr>
            <w:proofErr w:type="gramStart"/>
            <w:r w:rsidRPr="00745549">
              <w:rPr>
                <w:rFonts w:eastAsia="Times New Roman" w:cs="Times New Roman"/>
                <w:sz w:val="18"/>
                <w:szCs w:val="18"/>
              </w:rPr>
              <w:t>X(</w:t>
            </w:r>
            <w:proofErr w:type="gramEnd"/>
            <w:r w:rsidRPr="00745549">
              <w:rPr>
                <w:rFonts w:eastAsia="Times New Roman" w:cs="Times New Roman"/>
                <w:sz w:val="18"/>
                <w:szCs w:val="18"/>
              </w:rPr>
              <w:t>N</w:t>
            </w:r>
            <w:r w:rsidRPr="00745549">
              <w:rPr>
                <w:rFonts w:eastAsia="Times New Roman" w:cs="Times New Roman"/>
                <w:sz w:val="18"/>
                <w:szCs w:val="18"/>
                <w:vertAlign w:val="subscript"/>
              </w:rPr>
              <w:t>2</w:t>
            </w:r>
            <w:r w:rsidRPr="00745549">
              <w:rPr>
                <w:rFonts w:eastAsia="Times New Roman" w:cs="Times New Roman"/>
                <w:sz w:val="18"/>
                <w:szCs w:val="18"/>
              </w:rPr>
              <w:t xml:space="preserve"> to NH</w:t>
            </w:r>
            <w:r w:rsidRPr="00745549">
              <w:rPr>
                <w:rFonts w:eastAsia="Times New Roman" w:cs="Times New Roman"/>
                <w:sz w:val="18"/>
                <w:szCs w:val="18"/>
                <w:vertAlign w:val="subscript"/>
              </w:rPr>
              <w:t>3</w:t>
            </w:r>
            <w:r w:rsidRPr="00745549">
              <w:rPr>
                <w:rFonts w:eastAsia="Times New Roman" w:cs="Times New Roman"/>
                <w:sz w:val="18"/>
                <w:szCs w:val="18"/>
              </w:rPr>
              <w:t>): 62.2%</w:t>
            </w:r>
          </w:p>
        </w:tc>
        <w:tc>
          <w:tcPr>
            <w:tcW w:w="3063" w:type="dxa"/>
            <w:tcBorders>
              <w:left w:val="single" w:sz="2" w:space="0" w:color="FFFFFF"/>
              <w:right w:val="single" w:sz="2" w:space="0" w:color="FFFFFF"/>
            </w:tcBorders>
          </w:tcPr>
          <w:p w14:paraId="59AA268F"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Excessive doping of calcium (x = 0.3) reduces ammonia production.</w:t>
            </w:r>
          </w:p>
          <w:p w14:paraId="6F960FF1" w14:textId="77777777" w:rsidR="00BA127E" w:rsidRPr="00745549" w:rsidRDefault="00BA127E" w:rsidP="00190212">
            <w:pPr>
              <w:ind w:left="-72" w:right="-72"/>
              <w:rPr>
                <w:rFonts w:eastAsia="Times New Roman" w:cs="Times New Roman"/>
                <w:sz w:val="18"/>
                <w:szCs w:val="18"/>
              </w:rPr>
            </w:pPr>
            <w:r w:rsidRPr="00745549">
              <w:rPr>
                <w:rFonts w:eastAsia="Times New Roman" w:cs="Times New Roman"/>
                <w:sz w:val="18"/>
                <w:szCs w:val="18"/>
              </w:rPr>
              <w:t>La</w:t>
            </w:r>
            <w:r w:rsidRPr="00745549">
              <w:rPr>
                <w:rFonts w:eastAsia="Times New Roman" w:cs="Times New Roman"/>
                <w:sz w:val="18"/>
                <w:szCs w:val="18"/>
                <w:vertAlign w:val="subscript"/>
              </w:rPr>
              <w:t>0.8</w:t>
            </w:r>
            <w:r w:rsidRPr="00745549">
              <w:rPr>
                <w:rFonts w:eastAsia="Times New Roman" w:cs="Times New Roman"/>
                <w:sz w:val="18"/>
                <w:szCs w:val="18"/>
              </w:rPr>
              <w:t>Ca</w:t>
            </w:r>
            <w:r w:rsidRPr="00745549">
              <w:rPr>
                <w:rFonts w:eastAsia="Times New Roman" w:cs="Times New Roman"/>
                <w:sz w:val="18"/>
                <w:szCs w:val="18"/>
                <w:vertAlign w:val="subscript"/>
              </w:rPr>
              <w:t>0.2</w:t>
            </w:r>
            <w:r w:rsidRPr="00745549">
              <w:rPr>
                <w:rFonts w:eastAsia="Times New Roman" w:cs="Times New Roman"/>
                <w:sz w:val="18"/>
                <w:szCs w:val="18"/>
              </w:rPr>
              <w:t>FeO</w:t>
            </w:r>
            <w:r w:rsidRPr="00745549">
              <w:rPr>
                <w:rFonts w:eastAsia="Times New Roman" w:cs="Times New Roman"/>
                <w:sz w:val="18"/>
                <w:szCs w:val="18"/>
                <w:vertAlign w:val="subscript"/>
              </w:rPr>
              <w:t>3</w:t>
            </w:r>
            <w:r w:rsidRPr="00745549">
              <w:rPr>
                <w:rFonts w:eastAsia="Times New Roman" w:cs="Times New Roman"/>
                <w:sz w:val="18"/>
                <w:szCs w:val="18"/>
              </w:rPr>
              <w:t xml:space="preserve"> possessed the highest conversion</w:t>
            </w:r>
          </w:p>
        </w:tc>
        <w:tc>
          <w:tcPr>
            <w:tcW w:w="897" w:type="dxa"/>
            <w:tcBorders>
              <w:left w:val="single" w:sz="2" w:space="0" w:color="FFFFFF"/>
              <w:right w:val="single" w:sz="2" w:space="0" w:color="FFFFFF"/>
            </w:tcBorders>
          </w:tcPr>
          <w:p w14:paraId="6AEE8224" w14:textId="5255CF2E" w:rsidR="00BA127E" w:rsidRPr="00745549" w:rsidRDefault="00BA127E" w:rsidP="00190212">
            <w:pPr>
              <w:rPr>
                <w:rFonts w:eastAsia="Times New Roman" w:cs="Times New Roman"/>
                <w:sz w:val="18"/>
                <w:szCs w:val="18"/>
              </w:rPr>
            </w:pPr>
            <w:r w:rsidRPr="00745549">
              <w:rPr>
                <w:rFonts w:eastAsia="Times New Roman" w:cs="Times New Roman"/>
                <w:sz w:val="18"/>
                <w:szCs w:val="18"/>
              </w:rPr>
              <w:fldChar w:fldCharType="begin"/>
            </w:r>
            <w:r>
              <w:rPr>
                <w:rFonts w:eastAsia="Times New Roman" w:cs="Times New Roman"/>
                <w:sz w:val="18"/>
                <w:szCs w:val="18"/>
              </w:rPr>
              <w:instrText xml:space="preserve"> ADDIN EN.CITE &lt;EndNote&gt;&lt;Cite&gt;&lt;Author&gt;Wang&lt;/Author&gt;&lt;Year&gt;2023&lt;/Year&gt;&lt;RecNum&gt;685&lt;/RecNum&gt;&lt;DisplayText&gt;(P. Wang et al., 2023)&lt;/DisplayText&gt;&lt;record&gt;&lt;rec-number&gt;685&lt;/rec-number&gt;&lt;foreign-keys&gt;&lt;key app="EN" db-id="5eddw2wecta2w9e0er7v09s5s5a92zsepsxz" timestamp="1687371764"&gt;685&lt;/key&gt;&lt;/foreign-keys&gt;&lt;ref-type name="Journal Article"&gt;17&lt;/ref-type&gt;&lt;contributors&gt;&lt;authors&gt;&lt;author&gt;Wang, Peng&lt;/author&gt;&lt;author&gt;Xu, Peng&lt;/author&gt;&lt;author&gt;Shen, Laihong&lt;/author&gt;&lt;/authors&gt;&lt;/contributors&gt;&lt;titles&gt;&lt;title&gt;Promotional effect of Ca on La1-xCaxFeO3 perovskites for ammonia production via steam catalytic gasification of microalgae&lt;/title&gt;&lt;secondary-title&gt;Chemical Engineering Journal&lt;/secondary-title&gt;&lt;/titles&gt;&lt;periodical&gt;&lt;full-title&gt;Chemical Engineering Journal&lt;/full-title&gt;&lt;/periodical&gt;&lt;pages&gt;140483&lt;/pages&gt;&lt;volume&gt;455&lt;/volume&gt;&lt;keywords&gt;&lt;keyword&gt;Ammonia&lt;/keyword&gt;&lt;keyword&gt;Microalgae&lt;/keyword&gt;&lt;keyword&gt;Steam catalytic gasification&lt;/keyword&gt;&lt;keyword&gt;Perovskite&lt;/keyword&gt;&lt;keyword&gt;Calcium substitution&lt;/keyword&gt;&lt;/keywords&gt;&lt;dates&gt;&lt;year&gt;2023&lt;/year&gt;&lt;pub-dates&gt;&lt;date&gt;2023/01/01/&lt;/date&gt;&lt;/pub-dates&gt;&lt;/dates&gt;&lt;isbn&gt;1385-8947&lt;/isbn&gt;&lt;urls&gt;&lt;related-urls&gt;&lt;url&gt;https://www.sciencedirect.com/science/article/pii/S1385894722059630&lt;/url&gt;&lt;/related-urls&gt;&lt;/urls&gt;&lt;electronic-resource-num&gt;https://doi.org/10.1016/j.cej.2022.140483&lt;/electronic-resource-num&gt;&lt;/record&gt;&lt;/Cite&gt;&lt;/EndNote&gt;</w:instrText>
            </w:r>
            <w:r w:rsidRPr="00745549">
              <w:rPr>
                <w:rFonts w:eastAsia="Times New Roman" w:cs="Times New Roman"/>
                <w:sz w:val="18"/>
                <w:szCs w:val="18"/>
              </w:rPr>
              <w:fldChar w:fldCharType="separate"/>
            </w:r>
            <w:r>
              <w:rPr>
                <w:rFonts w:eastAsia="Times New Roman" w:cs="Times New Roman"/>
                <w:noProof/>
                <w:sz w:val="18"/>
                <w:szCs w:val="18"/>
              </w:rPr>
              <w:t>(P. Wang et al., 2023)</w:t>
            </w:r>
            <w:r w:rsidRPr="00745549">
              <w:rPr>
                <w:rFonts w:eastAsia="Times New Roman" w:cs="Times New Roman"/>
                <w:sz w:val="18"/>
                <w:szCs w:val="18"/>
              </w:rPr>
              <w:fldChar w:fldCharType="end"/>
            </w:r>
          </w:p>
        </w:tc>
      </w:tr>
    </w:tbl>
    <w:p w14:paraId="315F08CE" w14:textId="1538CFFC" w:rsidR="00BA127E" w:rsidRPr="004D313D" w:rsidRDefault="00BA127E" w:rsidP="00BA127E">
      <w:pPr>
        <w:rPr>
          <w:rFonts w:eastAsia="Times New Roman" w:cs="Times New Roman"/>
          <w:sz w:val="18"/>
          <w:szCs w:val="18"/>
        </w:rPr>
      </w:pPr>
      <w:r w:rsidRPr="004D313D">
        <w:rPr>
          <w:rFonts w:eastAsia="Times New Roman" w:cs="Times New Roman"/>
          <w:sz w:val="18"/>
          <w:szCs w:val="18"/>
        </w:rPr>
        <w:t>SM: Synthesis method, ɳ: Efficiency, SSM: Solid State Method, CP: co-precipitation method, HT: hydrothermal method, SG: sol-gel method, X: Conversion, PS: Particle Size</w:t>
      </w:r>
    </w:p>
    <w:p w14:paraId="25E19FB4" w14:textId="77777777" w:rsidR="00BA127E" w:rsidRDefault="00BA127E" w:rsidP="00BA127E">
      <w:pPr>
        <w:rPr>
          <w:rFonts w:eastAsia="Times New Roman" w:cs="Times New Roman"/>
          <w:sz w:val="20"/>
          <w:szCs w:val="20"/>
        </w:rPr>
      </w:pPr>
    </w:p>
    <w:p w14:paraId="5BB88033" w14:textId="77777777" w:rsidR="00BA127E" w:rsidRDefault="00BA127E" w:rsidP="00782B70">
      <w:pPr>
        <w:pStyle w:val="EndNoteBibliography"/>
        <w:spacing w:after="0"/>
        <w:sectPr w:rsidR="00BA127E" w:rsidSect="00F53D84">
          <w:pgSz w:w="15840" w:h="12240" w:orient="landscape"/>
          <w:pgMar w:top="1440" w:right="1440" w:bottom="1440" w:left="1440" w:header="720" w:footer="720" w:gutter="0"/>
          <w:cols w:space="720"/>
          <w:docGrid w:linePitch="360"/>
        </w:sectPr>
      </w:pPr>
    </w:p>
    <w:p w14:paraId="1A1D5F3C" w14:textId="3F2D7B7C" w:rsidR="00EE3C3F" w:rsidRPr="00F37CA8" w:rsidRDefault="00F8619A" w:rsidP="00F37CA8">
      <w:pPr>
        <w:pStyle w:val="Heading1"/>
        <w:rPr>
          <w:i/>
        </w:rPr>
      </w:pPr>
      <w:bookmarkStart w:id="91" w:name="_Ref132298049"/>
      <w:bookmarkStart w:id="92" w:name="_Toc161926585"/>
      <w:bookmarkStart w:id="93" w:name="_Toc165473339"/>
      <w:r w:rsidRPr="00A6245C">
        <w:lastRenderedPageBreak/>
        <w:t xml:space="preserve">CHAPTER </w:t>
      </w:r>
      <w:fldSimple w:instr=" SEQ Chapter \* ARABIC ">
        <w:r w:rsidR="00F13698">
          <w:rPr>
            <w:noProof/>
          </w:rPr>
          <w:t>3</w:t>
        </w:r>
      </w:fldSimple>
      <w:r w:rsidRPr="00A6245C">
        <w:t>: METHODOLOGY</w:t>
      </w:r>
      <w:bookmarkEnd w:id="91"/>
      <w:bookmarkEnd w:id="92"/>
      <w:bookmarkEnd w:id="93"/>
    </w:p>
    <w:p w14:paraId="107155E1" w14:textId="4C475C80" w:rsidR="00C56B69" w:rsidRPr="00692938" w:rsidRDefault="00C56B69" w:rsidP="00D518E7">
      <w:pPr>
        <w:pStyle w:val="ListParagraph"/>
        <w:numPr>
          <w:ilvl w:val="1"/>
          <w:numId w:val="3"/>
        </w:numPr>
        <w:spacing w:line="276" w:lineRule="auto"/>
        <w:jc w:val="both"/>
        <w:rPr>
          <w:b/>
          <w:bCs/>
          <w:szCs w:val="24"/>
          <w:shd w:val="clear" w:color="auto" w:fill="FFFFFF"/>
        </w:rPr>
      </w:pPr>
      <w:bookmarkStart w:id="94" w:name="_Toc151381975"/>
      <w:r w:rsidRPr="00692938">
        <w:rPr>
          <w:b/>
          <w:bCs/>
          <w:szCs w:val="24"/>
          <w:shd w:val="clear" w:color="auto" w:fill="FFFFFF"/>
        </w:rPr>
        <w:t>Materials</w:t>
      </w:r>
      <w:bookmarkEnd w:id="94"/>
    </w:p>
    <w:p w14:paraId="66F84CD0" w14:textId="77777777" w:rsidR="00C56B69" w:rsidRPr="00C56B69" w:rsidRDefault="00C56B69" w:rsidP="00C56B69">
      <w:pPr>
        <w:spacing w:after="0" w:line="276" w:lineRule="auto"/>
        <w:jc w:val="both"/>
        <w:rPr>
          <w:rFonts w:cs="Times New Roman"/>
          <w:szCs w:val="24"/>
          <w:shd w:val="clear" w:color="auto" w:fill="FFFFFF"/>
        </w:rPr>
      </w:pPr>
    </w:p>
    <w:p w14:paraId="2D5D48A2" w14:textId="49986097" w:rsidR="00121A8C"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 xml:space="preserve">The study focused on catalytic pyrolysis and steam gasification experiments conducted with biomass - Miscanthus, supplied by the Idaho National Laboratory. The biomass samples </w:t>
      </w:r>
      <w:r w:rsidR="00A959F2">
        <w:rPr>
          <w:rFonts w:cs="Times New Roman"/>
          <w:szCs w:val="24"/>
          <w:shd w:val="clear" w:color="auto" w:fill="FFFFFF"/>
        </w:rPr>
        <w:t xml:space="preserve">(Fig 8.) </w:t>
      </w:r>
      <w:r w:rsidRPr="00C56B69">
        <w:rPr>
          <w:rFonts w:cs="Times New Roman"/>
          <w:szCs w:val="24"/>
          <w:shd w:val="clear" w:color="auto" w:fill="FFFFFF"/>
        </w:rPr>
        <w:t>were dried at a temperature of 105 °C for 12 h and subsequently underwent crushing and sieving, resulting in particle sizes ranging from 125 to 150 </w:t>
      </w:r>
      <w:proofErr w:type="spellStart"/>
      <w:r w:rsidRPr="00C56B69">
        <w:rPr>
          <w:rFonts w:cs="Times New Roman"/>
          <w:szCs w:val="24"/>
          <w:shd w:val="clear" w:color="auto" w:fill="FFFFFF"/>
        </w:rPr>
        <w:t>μm</w:t>
      </w:r>
      <w:proofErr w:type="spellEnd"/>
      <w:r w:rsidRPr="00C56B69">
        <w:rPr>
          <w:rFonts w:cs="Times New Roman"/>
          <w:szCs w:val="24"/>
          <w:shd w:val="clear" w:color="auto" w:fill="FFFFFF"/>
        </w:rPr>
        <w:t>.</w:t>
      </w:r>
    </w:p>
    <w:p w14:paraId="61494E2E" w14:textId="399D4A70" w:rsidR="00C56B69" w:rsidRPr="00C56B69" w:rsidRDefault="00115A23" w:rsidP="00036793">
      <w:pPr>
        <w:spacing w:after="0" w:line="480" w:lineRule="auto"/>
        <w:jc w:val="both"/>
        <w:rPr>
          <w:rFonts w:cs="Times New Roman"/>
          <w:szCs w:val="24"/>
          <w:shd w:val="clear" w:color="auto" w:fill="FFFFFF"/>
        </w:rPr>
      </w:pPr>
      <w:r w:rsidRPr="00673A39">
        <w:rPr>
          <w:rFonts w:ascii="Arial" w:hAnsi="Arial" w:cs="Arial"/>
          <w:bCs/>
          <w:noProof/>
        </w:rPr>
        <mc:AlternateContent>
          <mc:Choice Requires="wpg">
            <w:drawing>
              <wp:anchor distT="0" distB="0" distL="114300" distR="114300" simplePos="0" relativeHeight="251658245" behindDoc="0" locked="0" layoutInCell="1" allowOverlap="1" wp14:anchorId="43456904" wp14:editId="52A984AB">
                <wp:simplePos x="0" y="0"/>
                <wp:positionH relativeFrom="margin">
                  <wp:posOffset>-70485</wp:posOffset>
                </wp:positionH>
                <wp:positionV relativeFrom="paragraph">
                  <wp:posOffset>202565</wp:posOffset>
                </wp:positionV>
                <wp:extent cx="6007735" cy="2188845"/>
                <wp:effectExtent l="0" t="0" r="0" b="1905"/>
                <wp:wrapSquare wrapText="bothSides"/>
                <wp:docPr id="1691021221" name="Group 12"/>
                <wp:cNvGraphicFramePr/>
                <a:graphic xmlns:a="http://schemas.openxmlformats.org/drawingml/2006/main">
                  <a:graphicData uri="http://schemas.microsoft.com/office/word/2010/wordprocessingGroup">
                    <wpg:wgp>
                      <wpg:cNvGrpSpPr/>
                      <wpg:grpSpPr>
                        <a:xfrm>
                          <a:off x="0" y="0"/>
                          <a:ext cx="6007735" cy="2188845"/>
                          <a:chOff x="-62357" y="0"/>
                          <a:chExt cx="5667375" cy="1952848"/>
                        </a:xfrm>
                      </wpg:grpSpPr>
                      <wpg:grpSp>
                        <wpg:cNvPr id="782801936" name="Group 9"/>
                        <wpg:cNvGrpSpPr/>
                        <wpg:grpSpPr>
                          <a:xfrm>
                            <a:off x="-62357" y="0"/>
                            <a:ext cx="5667375" cy="1952848"/>
                            <a:chOff x="-62357" y="0"/>
                            <a:chExt cx="5667375" cy="1952848"/>
                          </a:xfrm>
                        </wpg:grpSpPr>
                        <wps:wsp>
                          <wps:cNvPr id="652643158" name="Text Box 8"/>
                          <wps:cNvSpPr txBox="1"/>
                          <wps:spPr>
                            <a:xfrm>
                              <a:off x="-62357" y="1670228"/>
                              <a:ext cx="5667375" cy="282620"/>
                            </a:xfrm>
                            <a:prstGeom prst="rect">
                              <a:avLst/>
                            </a:prstGeom>
                            <a:noFill/>
                            <a:ln w="6350">
                              <a:noFill/>
                            </a:ln>
                          </wps:spPr>
                          <wps:txbx>
                            <w:txbxContent>
                              <w:p w14:paraId="483EC15F" w14:textId="77777777" w:rsidR="00121A8C" w:rsidRPr="00115A23" w:rsidRDefault="00121A8C" w:rsidP="00121A8C">
                                <w:pPr>
                                  <w:tabs>
                                    <w:tab w:val="left" w:pos="720"/>
                                    <w:tab w:val="left" w:pos="2880"/>
                                    <w:tab w:val="left" w:pos="5130"/>
                                    <w:tab w:val="left" w:pos="7380"/>
                                  </w:tabs>
                                  <w:jc w:val="both"/>
                                  <w:rPr>
                                    <w:rFonts w:cs="Times New Roman"/>
                                    <w:szCs w:val="24"/>
                                  </w:rPr>
                                </w:pPr>
                                <w:r w:rsidRPr="005D06B4">
                                  <w:rPr>
                                    <w:rFonts w:cs="Times New Roman"/>
                                  </w:rPr>
                                  <w:tab/>
                                </w:r>
                                <w:r w:rsidRPr="00115A23">
                                  <w:rPr>
                                    <w:rFonts w:cs="Times New Roman"/>
                                    <w:szCs w:val="24"/>
                                  </w:rPr>
                                  <w:t>(a)</w:t>
                                </w:r>
                                <w:r w:rsidRPr="00115A23">
                                  <w:rPr>
                                    <w:rFonts w:cs="Times New Roman"/>
                                    <w:szCs w:val="24"/>
                                  </w:rPr>
                                  <w:tab/>
                                  <w:t>(b)</w:t>
                                </w:r>
                                <w:r w:rsidRPr="00115A23">
                                  <w:rPr>
                                    <w:rFonts w:cs="Times New Roman"/>
                                    <w:szCs w:val="24"/>
                                  </w:rPr>
                                  <w:tab/>
                                  <w:t>(c)</w:t>
                                </w:r>
                                <w:r w:rsidRPr="00115A23">
                                  <w:rPr>
                                    <w:rFonts w:cs="Times New Roman"/>
                                    <w:szCs w:val="24"/>
                                  </w:rPr>
                                  <w:tab/>
                                  <w:t>(d)</w:t>
                                </w:r>
                                <w:r w:rsidRPr="00115A23">
                                  <w:rPr>
                                    <w:rFonts w:cs="Times New Roman"/>
                                    <w:szCs w:val="24"/>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83714344" name="Picture 1" descr="A bowl of straw on a black surface&#10;&#10;Description automatically generated"/>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9525"/>
                              <a:ext cx="1234440" cy="1645920"/>
                            </a:xfrm>
                            <a:prstGeom prst="rect">
                              <a:avLst/>
                            </a:prstGeom>
                            <a:noFill/>
                            <a:ln>
                              <a:noFill/>
                            </a:ln>
                          </pic:spPr>
                        </pic:pic>
                        <pic:pic xmlns:pic="http://schemas.openxmlformats.org/drawingml/2006/picture">
                          <pic:nvPicPr>
                            <pic:cNvPr id="969351791" name="Picture 2"/>
                            <pic:cNvPicPr>
                              <a:picLocks noChangeAspect="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1419225" y="9525"/>
                              <a:ext cx="1234440" cy="1645920"/>
                            </a:xfrm>
                            <a:prstGeom prst="rect">
                              <a:avLst/>
                            </a:prstGeom>
                            <a:noFill/>
                            <a:ln>
                              <a:noFill/>
                            </a:ln>
                          </pic:spPr>
                        </pic:pic>
                        <pic:pic xmlns:pic="http://schemas.openxmlformats.org/drawingml/2006/picture">
                          <pic:nvPicPr>
                            <pic:cNvPr id="675840290" name="Picture 5" descr="A white square container with a pile of brown grass&#10;&#10;Description automatically generated"/>
                            <pic:cNvPicPr>
                              <a:picLocks noChangeAspect="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2838450" y="0"/>
                              <a:ext cx="1234440" cy="1645920"/>
                            </a:xfrm>
                            <a:prstGeom prst="rect">
                              <a:avLst/>
                            </a:prstGeom>
                            <a:noFill/>
                            <a:ln>
                              <a:noFill/>
                            </a:ln>
                          </pic:spPr>
                        </pic:pic>
                        <pic:pic xmlns:pic="http://schemas.openxmlformats.org/drawingml/2006/picture">
                          <pic:nvPicPr>
                            <pic:cNvPr id="504528559" name="Picture 4" descr="A white bowl with black powder&#10;&#10;Description automatically generated"/>
                            <pic:cNvPicPr>
                              <a:picLocks noChangeAspect="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4276725" y="0"/>
                              <a:ext cx="1234440" cy="1645920"/>
                            </a:xfrm>
                            <a:prstGeom prst="rect">
                              <a:avLst/>
                            </a:prstGeom>
                            <a:noFill/>
                            <a:ln>
                              <a:noFill/>
                            </a:ln>
                          </pic:spPr>
                        </pic:pic>
                      </wpg:grpSp>
                      <wps:wsp>
                        <wps:cNvPr id="1481440035" name="Arrow: Notched Right 11"/>
                        <wps:cNvSpPr/>
                        <wps:spPr>
                          <a:xfrm>
                            <a:off x="2619375" y="676275"/>
                            <a:ext cx="285750" cy="228600"/>
                          </a:xfrm>
                          <a:prstGeom prst="notchedRightArrow">
                            <a:avLst/>
                          </a:prstGeom>
                          <a:solidFill>
                            <a:schemeClr val="tx1">
                              <a:lumMod val="65000"/>
                              <a:lumOff val="3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6817755" name="Arrow: Notched Right 11"/>
                        <wps:cNvSpPr/>
                        <wps:spPr>
                          <a:xfrm>
                            <a:off x="4038600" y="695325"/>
                            <a:ext cx="285750" cy="228600"/>
                          </a:xfrm>
                          <a:prstGeom prst="notchedRightArrow">
                            <a:avLst/>
                          </a:prstGeom>
                          <a:solidFill>
                            <a:schemeClr val="tx1">
                              <a:lumMod val="65000"/>
                              <a:lumOff val="3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1552080" name="Arrow: Notched Right 11"/>
                        <wps:cNvSpPr/>
                        <wps:spPr>
                          <a:xfrm>
                            <a:off x="1200150" y="666750"/>
                            <a:ext cx="285750" cy="228600"/>
                          </a:xfrm>
                          <a:prstGeom prst="notchedRightArrow">
                            <a:avLst/>
                          </a:prstGeom>
                          <a:solidFill>
                            <a:schemeClr val="tx1">
                              <a:lumMod val="65000"/>
                              <a:lumOff val="35000"/>
                            </a:schemeClr>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456904" id="Group 12" o:spid="_x0000_s1127" style="position:absolute;left:0;text-align:left;margin-left:-5.55pt;margin-top:15.95pt;width:473.05pt;height:172.35pt;z-index:251658245;mso-position-horizontal-relative:margin;mso-width-relative:margin;mso-height-relative:margin" coordorigin="-623" coordsize="56673,19528"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">
                <v:group id="Group 9" o:spid="_x0000_s1128" style="position:absolute;left:-623;width:56673;height:19528" coordorigin="-623" coordsize="56673,195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">
                  <v:shape id="Text Box 8" o:spid="_x0000_s1129" type="#_x0000_t202" style="position:absolute;left:-623;top:16702;width:56673;height:282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" filled="f" stroked="f" strokeweight=".5pt">
                    <v:textbox>
                      <w:txbxContent>
                        <w:p w14:paraId="483EC15F" w14:textId="77777777" w:rsidR="00121A8C" w:rsidRPr="00115A23" w:rsidRDefault="00121A8C" w:rsidP="00121A8C">
                          <w:pPr>
                            <w:tabs>
                              <w:tab w:val="left" w:pos="720"/>
                              <w:tab w:val="left" w:pos="2880"/>
                              <w:tab w:val="left" w:pos="5130"/>
                              <w:tab w:val="left" w:pos="7380"/>
                            </w:tabs>
                            <w:jc w:val="both"/>
                            <w:rPr>
                              <w:rFonts w:cs="Times New Roman"/>
                              <w:szCs w:val="24"/>
                            </w:rPr>
                          </w:pPr>
                          <w:r w:rsidRPr="005D06B4">
                            <w:rPr>
                              <w:rFonts w:cs="Times New Roman"/>
                            </w:rPr>
                            <w:tab/>
                          </w:r>
                          <w:r w:rsidRPr="00115A23">
                            <w:rPr>
                              <w:rFonts w:cs="Times New Roman"/>
                              <w:szCs w:val="24"/>
                            </w:rPr>
                            <w:t>(a)</w:t>
                          </w:r>
                          <w:r w:rsidRPr="00115A23">
                            <w:rPr>
                              <w:rFonts w:cs="Times New Roman"/>
                              <w:szCs w:val="24"/>
                            </w:rPr>
                            <w:tab/>
                            <w:t>(b)</w:t>
                          </w:r>
                          <w:r w:rsidRPr="00115A23">
                            <w:rPr>
                              <w:rFonts w:cs="Times New Roman"/>
                              <w:szCs w:val="24"/>
                            </w:rPr>
                            <w:tab/>
                            <w:t>(c)</w:t>
                          </w:r>
                          <w:r w:rsidRPr="00115A23">
                            <w:rPr>
                              <w:rFonts w:cs="Times New Roman"/>
                              <w:szCs w:val="24"/>
                            </w:rPr>
                            <w:tab/>
                            <w:t>(d)</w:t>
                          </w:r>
                          <w:r w:rsidRPr="00115A23">
                            <w:rPr>
                              <w:rFonts w:cs="Times New Roman"/>
                              <w:szCs w:val="24"/>
                            </w:rPr>
                            <w:tab/>
                          </w:r>
                        </w:p>
                      </w:txbxContent>
                    </v:textbox>
                  </v:shape>
                  <v:shape id="Picture 1" o:spid="_x0000_s1130" type="#_x0000_t75" alt="A bowl of straw on a black surface&#10;&#10;Description automatically generated" style="position:absolute;top:95;width:12344;height:164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">
                    <v:imagedata r:id="rId67" o:title="A bowl of straw on a black surface&#10;&#10;Description automatically generated"/>
                  </v:shape>
                  <v:shape id="Picture 2" o:spid="_x0000_s1131" type="#_x0000_t75" style="position:absolute;left:14192;top:95;width:12344;height:164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">
                    <v:imagedata r:id="rId68" o:title=""/>
                  </v:shape>
                  <v:shape id="Picture 5" o:spid="_x0000_s1132" type="#_x0000_t75" alt="A white square container with a pile of brown grass&#10;&#10;Description automatically generated" style="position:absolute;left:28384;width:12344;height:164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">
                    <v:imagedata r:id="rId69" o:title="A white square container with a pile of brown grass&#10;&#10;Description automatically generated"/>
                  </v:shape>
                  <v:shape id="Picture 4" o:spid="_x0000_s1133" type="#_x0000_t75" alt="A white bowl with black powder&#10;&#10;Description automatically generated" style="position:absolute;left:42767;width:12344;height:1645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">
                    <v:imagedata r:id="rId70" o:title="A white bowl with black powder&#10;&#10;Description automatically generated"/>
                  </v:shape>
                </v:group>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rrow: Notched Right 11" o:spid="_x0000_s1134" type="#_x0000_t94" style="position:absolute;left:26193;top:6762;width:285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" adj="12960" fillcolor="#5a5a5a [2109]" strokecolor="black [3213]" strokeweight="1pt"/>
                <v:shape id="Arrow: Notched Right 11" o:spid="_x0000_s1135" type="#_x0000_t94" style="position:absolute;left:40386;top:6953;width:2857;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" adj="12960" fillcolor="#5a5a5a [2109]" strokecolor="black [3213]" strokeweight="1pt"/>
                <v:shape id="Arrow: Notched Right 11" o:spid="_x0000_s1136" type="#_x0000_t94" style="position:absolute;left:12001;top:6667;width:2858;height:228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" adj="12960" fillcolor="#5a5a5a [2109]" strokecolor="black [3213]" strokeweight="1pt"/>
                <w10:wrap type="square" anchorx="margin"/>
              </v:group>
            </w:pict>
          </mc:Fallback>
        </mc:AlternateContent>
      </w:r>
      <w:r w:rsidR="00D54C42">
        <w:rPr>
          <w:noProof/>
        </w:rPr>
        <mc:AlternateContent>
          <mc:Choice Requires="wps">
            <w:drawing>
              <wp:anchor distT="0" distB="0" distL="114300" distR="114300" simplePos="0" relativeHeight="251658249" behindDoc="0" locked="0" layoutInCell="1" allowOverlap="1" wp14:anchorId="7E9CD9EA" wp14:editId="623D7C95">
                <wp:simplePos x="0" y="0"/>
                <wp:positionH relativeFrom="column">
                  <wp:posOffset>-66675</wp:posOffset>
                </wp:positionH>
                <wp:positionV relativeFrom="paragraph">
                  <wp:posOffset>2372360</wp:posOffset>
                </wp:positionV>
                <wp:extent cx="6007735" cy="635"/>
                <wp:effectExtent l="0" t="0" r="0" b="0"/>
                <wp:wrapSquare wrapText="bothSides"/>
                <wp:docPr id="466953167" name="Text Box 1"/>
                <wp:cNvGraphicFramePr/>
                <a:graphic xmlns:a="http://schemas.openxmlformats.org/drawingml/2006/main">
                  <a:graphicData uri="http://schemas.microsoft.com/office/word/2010/wordprocessingShape">
                    <wps:wsp>
                      <wps:cNvSpPr txBox="1"/>
                      <wps:spPr>
                        <a:xfrm>
                          <a:off x="0" y="0"/>
                          <a:ext cx="6007735" cy="635"/>
                        </a:xfrm>
                        <a:prstGeom prst="rect">
                          <a:avLst/>
                        </a:prstGeom>
                        <a:solidFill>
                          <a:prstClr val="white"/>
                        </a:solidFill>
                        <a:ln>
                          <a:noFill/>
                        </a:ln>
                      </wps:spPr>
                      <wps:txbx>
                        <w:txbxContent>
                          <w:p w14:paraId="4FFA6949" w14:textId="0F3FA344" w:rsidR="00D54C42" w:rsidRPr="00143534" w:rsidRDefault="00D54C42" w:rsidP="00115A23">
                            <w:pPr>
                              <w:pStyle w:val="Caption"/>
                              <w:spacing w:line="480" w:lineRule="auto"/>
                              <w:rPr>
                                <w:i w:val="0"/>
                                <w:iCs w:val="0"/>
                                <w:color w:val="auto"/>
                                <w:sz w:val="24"/>
                                <w:szCs w:val="24"/>
                              </w:rPr>
                            </w:pPr>
                            <w:bookmarkStart w:id="95" w:name="_Toc163224364"/>
                            <w:r w:rsidRPr="00143534">
                              <w:rPr>
                                <w:b/>
                                <w:bCs/>
                                <w:i w:val="0"/>
                                <w:iCs w:val="0"/>
                                <w:color w:val="auto"/>
                                <w:sz w:val="24"/>
                                <w:szCs w:val="24"/>
                              </w:rPr>
                              <w:t xml:space="preserve">Figure </w:t>
                            </w:r>
                            <w:r w:rsidRPr="00143534">
                              <w:rPr>
                                <w:b/>
                                <w:bCs/>
                                <w:i w:val="0"/>
                                <w:iCs w:val="0"/>
                                <w:color w:val="auto"/>
                                <w:sz w:val="24"/>
                                <w:szCs w:val="24"/>
                              </w:rPr>
                              <w:fldChar w:fldCharType="begin"/>
                            </w:r>
                            <w:r w:rsidRPr="00143534">
                              <w:rPr>
                                <w:b/>
                                <w:bCs/>
                                <w:i w:val="0"/>
                                <w:iCs w:val="0"/>
                                <w:color w:val="auto"/>
                                <w:sz w:val="24"/>
                                <w:szCs w:val="24"/>
                              </w:rPr>
                              <w:instrText xml:space="preserve"> SEQ Figure \* ARABIC </w:instrText>
                            </w:r>
                            <w:r w:rsidRPr="00143534">
                              <w:rPr>
                                <w:b/>
                                <w:bCs/>
                                <w:i w:val="0"/>
                                <w:iCs w:val="0"/>
                                <w:color w:val="auto"/>
                                <w:sz w:val="24"/>
                                <w:szCs w:val="24"/>
                              </w:rPr>
                              <w:fldChar w:fldCharType="separate"/>
                            </w:r>
                            <w:r w:rsidR="006763A1">
                              <w:rPr>
                                <w:b/>
                                <w:bCs/>
                                <w:i w:val="0"/>
                                <w:iCs w:val="0"/>
                                <w:noProof/>
                                <w:color w:val="auto"/>
                                <w:sz w:val="24"/>
                                <w:szCs w:val="24"/>
                              </w:rPr>
                              <w:t>8</w:t>
                            </w:r>
                            <w:r w:rsidRPr="00143534">
                              <w:rPr>
                                <w:b/>
                                <w:bCs/>
                                <w:i w:val="0"/>
                                <w:iCs w:val="0"/>
                                <w:color w:val="auto"/>
                                <w:sz w:val="24"/>
                                <w:szCs w:val="24"/>
                              </w:rPr>
                              <w:fldChar w:fldCharType="end"/>
                            </w:r>
                            <w:r w:rsidRPr="00143534">
                              <w:rPr>
                                <w:i w:val="0"/>
                                <w:iCs w:val="0"/>
                                <w:color w:val="auto"/>
                                <w:sz w:val="24"/>
                                <w:szCs w:val="24"/>
                              </w:rPr>
                              <w:t>:</w:t>
                            </w:r>
                            <w:r w:rsidR="00143534" w:rsidRPr="00143534">
                              <w:rPr>
                                <w:i w:val="0"/>
                                <w:iCs w:val="0"/>
                                <w:color w:val="auto"/>
                                <w:sz w:val="24"/>
                                <w:szCs w:val="24"/>
                              </w:rPr>
                              <w:t xml:space="preserve"> a) Miscanthus biomass, b) dried and ground biomass, c) sieved biomass to the desired particle size, d) produced biochar (sieved for the second time to achieve the desired particle size)</w:t>
                            </w:r>
                            <w:bookmarkEnd w:id="9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E9CD9EA" id="_x0000_s1137" type="#_x0000_t202" style="position:absolute;left:0;text-align:left;margin-left:-5.25pt;margin-top:186.8pt;width:473.05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" stroked="f">
                <v:textbox style="mso-fit-shape-to-text:t" inset="0,0,0,0">
                  <w:txbxContent>
                    <w:p w14:paraId="4FFA6949" w14:textId="0F3FA344" w:rsidR="00D54C42" w:rsidRPr="00143534" w:rsidRDefault="00D54C42" w:rsidP="00115A23">
                      <w:pPr>
                        <w:pStyle w:val="Caption"/>
                        <w:spacing w:line="480" w:lineRule="auto"/>
                        <w:rPr>
                          <w:i w:val="0"/>
                          <w:iCs w:val="0"/>
                          <w:color w:val="auto"/>
                          <w:sz w:val="24"/>
                          <w:szCs w:val="24"/>
                        </w:rPr>
                      </w:pPr>
                      <w:bookmarkStart w:id="98" w:name="_Toc163224364"/>
                      <w:r w:rsidRPr="00143534">
                        <w:rPr>
                          <w:b/>
                          <w:bCs/>
                          <w:i w:val="0"/>
                          <w:iCs w:val="0"/>
                          <w:color w:val="auto"/>
                          <w:sz w:val="24"/>
                          <w:szCs w:val="24"/>
                        </w:rPr>
                        <w:t xml:space="preserve">Figure </w:t>
                      </w:r>
                      <w:r w:rsidRPr="00143534">
                        <w:rPr>
                          <w:b/>
                          <w:bCs/>
                          <w:i w:val="0"/>
                          <w:iCs w:val="0"/>
                          <w:color w:val="auto"/>
                          <w:sz w:val="24"/>
                          <w:szCs w:val="24"/>
                        </w:rPr>
                        <w:fldChar w:fldCharType="begin"/>
                      </w:r>
                      <w:r w:rsidRPr="00143534">
                        <w:rPr>
                          <w:b/>
                          <w:bCs/>
                          <w:i w:val="0"/>
                          <w:iCs w:val="0"/>
                          <w:color w:val="auto"/>
                          <w:sz w:val="24"/>
                          <w:szCs w:val="24"/>
                        </w:rPr>
                        <w:instrText xml:space="preserve"> SEQ Figure \* ARABIC </w:instrText>
                      </w:r>
                      <w:r w:rsidRPr="00143534">
                        <w:rPr>
                          <w:b/>
                          <w:bCs/>
                          <w:i w:val="0"/>
                          <w:iCs w:val="0"/>
                          <w:color w:val="auto"/>
                          <w:sz w:val="24"/>
                          <w:szCs w:val="24"/>
                        </w:rPr>
                        <w:fldChar w:fldCharType="separate"/>
                      </w:r>
                      <w:r w:rsidR="006763A1">
                        <w:rPr>
                          <w:b/>
                          <w:bCs/>
                          <w:i w:val="0"/>
                          <w:iCs w:val="0"/>
                          <w:noProof/>
                          <w:color w:val="auto"/>
                          <w:sz w:val="24"/>
                          <w:szCs w:val="24"/>
                        </w:rPr>
                        <w:t>8</w:t>
                      </w:r>
                      <w:r w:rsidRPr="00143534">
                        <w:rPr>
                          <w:b/>
                          <w:bCs/>
                          <w:i w:val="0"/>
                          <w:iCs w:val="0"/>
                          <w:color w:val="auto"/>
                          <w:sz w:val="24"/>
                          <w:szCs w:val="24"/>
                        </w:rPr>
                        <w:fldChar w:fldCharType="end"/>
                      </w:r>
                      <w:r w:rsidRPr="00143534">
                        <w:rPr>
                          <w:i w:val="0"/>
                          <w:iCs w:val="0"/>
                          <w:color w:val="auto"/>
                          <w:sz w:val="24"/>
                          <w:szCs w:val="24"/>
                        </w:rPr>
                        <w:t>:</w:t>
                      </w:r>
                      <w:r w:rsidR="00143534" w:rsidRPr="00143534">
                        <w:rPr>
                          <w:i w:val="0"/>
                          <w:iCs w:val="0"/>
                          <w:color w:val="auto"/>
                          <w:sz w:val="24"/>
                          <w:szCs w:val="24"/>
                        </w:rPr>
                        <w:t xml:space="preserve"> a) Miscanthus biomass, b) dried and ground biomass, c) sieved biomass to the desired particle size, d) produced biochar (sieved for the second time to achieve the desired particle size)</w:t>
                      </w:r>
                      <w:bookmarkEnd w:id="98"/>
                    </w:p>
                  </w:txbxContent>
                </v:textbox>
                <w10:wrap type="square"/>
              </v:shape>
            </w:pict>
          </mc:Fallback>
        </mc:AlternateContent>
      </w:r>
    </w:p>
    <w:p w14:paraId="5449324C" w14:textId="1C1893C5" w:rsidR="00C56B69" w:rsidRP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 xml:space="preserve">The results of elemental analysis and ash composition of the biomass samples are presented in Table </w:t>
      </w:r>
      <w:r w:rsidR="00A959F2">
        <w:rPr>
          <w:rFonts w:cs="Times New Roman"/>
          <w:szCs w:val="24"/>
          <w:shd w:val="clear" w:color="auto" w:fill="FFFFFF"/>
        </w:rPr>
        <w:t>4</w:t>
      </w:r>
      <w:r w:rsidRPr="00C56B69">
        <w:rPr>
          <w:rFonts w:cs="Times New Roman"/>
          <w:szCs w:val="24"/>
          <w:shd w:val="clear" w:color="auto" w:fill="FFFFFF"/>
        </w:rPr>
        <w:t xml:space="preserve"> and </w:t>
      </w:r>
      <w:r w:rsidR="00A959F2">
        <w:rPr>
          <w:rFonts w:cs="Times New Roman"/>
          <w:szCs w:val="24"/>
          <w:shd w:val="clear" w:color="auto" w:fill="FFFFFF"/>
        </w:rPr>
        <w:t>5</w:t>
      </w:r>
      <w:r w:rsidRPr="00C56B69">
        <w:rPr>
          <w:rFonts w:cs="Times New Roman"/>
          <w:szCs w:val="24"/>
          <w:shd w:val="clear" w:color="auto" w:fill="FFFFFF"/>
        </w:rPr>
        <w:t xml:space="preserve"> respectively. The mass concentrations of C, H and O in miscanthus are 50.64%, 5.85%, and 43.06%, respectively. Thus, the H/C and O/C molar ratios of miscanthus are 1.376 and 0.621, respectively, suggesting that the molecular formula of miscanthus could be defined as CH</w:t>
      </w:r>
      <w:r w:rsidRPr="00C56B69">
        <w:rPr>
          <w:rFonts w:cs="Times New Roman"/>
          <w:szCs w:val="24"/>
          <w:shd w:val="clear" w:color="auto" w:fill="FFFFFF"/>
          <w:vertAlign w:val="subscript"/>
        </w:rPr>
        <w:t>1.376</w:t>
      </w:r>
      <w:r w:rsidRPr="00C56B69">
        <w:rPr>
          <w:rFonts w:cs="Times New Roman"/>
          <w:szCs w:val="24"/>
          <w:shd w:val="clear" w:color="auto" w:fill="FFFFFF"/>
        </w:rPr>
        <w:t>O</w:t>
      </w:r>
      <w:r w:rsidRPr="00C56B69">
        <w:rPr>
          <w:rFonts w:cs="Times New Roman"/>
          <w:szCs w:val="24"/>
          <w:shd w:val="clear" w:color="auto" w:fill="FFFFFF"/>
          <w:vertAlign w:val="subscript"/>
        </w:rPr>
        <w:t>0.621</w:t>
      </w:r>
      <w:r w:rsidRPr="00C56B69">
        <w:rPr>
          <w:rFonts w:cs="Times New Roman"/>
          <w:szCs w:val="24"/>
          <w:shd w:val="clear" w:color="auto" w:fill="FFFFFF"/>
        </w:rPr>
        <w:t>.</w:t>
      </w:r>
    </w:p>
    <w:p w14:paraId="2ED0CE4E" w14:textId="77777777" w:rsidR="00C56B69" w:rsidRPr="00C56B69" w:rsidRDefault="00C56B69" w:rsidP="00036793">
      <w:pPr>
        <w:spacing w:after="0" w:line="480" w:lineRule="auto"/>
        <w:jc w:val="both"/>
        <w:rPr>
          <w:rFonts w:cs="Times New Roman"/>
          <w:szCs w:val="24"/>
          <w:shd w:val="clear" w:color="auto" w:fill="FFFFFF"/>
        </w:rPr>
      </w:pPr>
    </w:p>
    <w:p w14:paraId="0B6B2351" w14:textId="77777777" w:rsidR="00115A23" w:rsidRPr="00C56B69" w:rsidRDefault="00115A23" w:rsidP="00036793">
      <w:pPr>
        <w:spacing w:after="0" w:line="480" w:lineRule="auto"/>
        <w:jc w:val="both"/>
        <w:rPr>
          <w:rFonts w:cs="Times New Roman"/>
          <w:szCs w:val="24"/>
          <w:shd w:val="clear" w:color="auto" w:fill="FFFFFF"/>
        </w:rPr>
      </w:pPr>
    </w:p>
    <w:p w14:paraId="68570053" w14:textId="17FB543C" w:rsidR="00121A8C" w:rsidRPr="00C717E2" w:rsidRDefault="00121A8C" w:rsidP="00753B4A">
      <w:pPr>
        <w:pStyle w:val="Caption"/>
        <w:jc w:val="center"/>
        <w:rPr>
          <w:i w:val="0"/>
          <w:color w:val="000000" w:themeColor="text1"/>
          <w:sz w:val="24"/>
          <w:szCs w:val="24"/>
        </w:rPr>
      </w:pPr>
      <w:bookmarkStart w:id="96" w:name="_Toc165473371"/>
      <w:r w:rsidRPr="00C717E2">
        <w:rPr>
          <w:b/>
          <w:i w:val="0"/>
          <w:color w:val="000000" w:themeColor="text1"/>
          <w:sz w:val="24"/>
          <w:szCs w:val="24"/>
        </w:rPr>
        <w:lastRenderedPageBreak/>
        <w:t xml:space="preserve">Table </w:t>
      </w:r>
      <w:r w:rsidR="00753B4A" w:rsidRPr="00C717E2">
        <w:rPr>
          <w:b/>
          <w:bCs/>
          <w:i w:val="0"/>
          <w:color w:val="000000" w:themeColor="text1"/>
          <w:sz w:val="24"/>
          <w:szCs w:val="24"/>
        </w:rPr>
        <w:fldChar w:fldCharType="begin"/>
      </w:r>
      <w:r w:rsidR="00753B4A" w:rsidRPr="00C717E2">
        <w:rPr>
          <w:b/>
          <w:bCs/>
          <w:i w:val="0"/>
          <w:color w:val="000000" w:themeColor="text1"/>
          <w:sz w:val="24"/>
          <w:szCs w:val="24"/>
        </w:rPr>
        <w:instrText xml:space="preserve"> SEQ Table \* ARABIC </w:instrText>
      </w:r>
      <w:r w:rsidR="00753B4A" w:rsidRPr="00C717E2">
        <w:rPr>
          <w:b/>
          <w:bCs/>
          <w:i w:val="0"/>
          <w:color w:val="000000" w:themeColor="text1"/>
          <w:sz w:val="24"/>
          <w:szCs w:val="24"/>
        </w:rPr>
        <w:fldChar w:fldCharType="separate"/>
      </w:r>
      <w:r w:rsidR="00D544DE">
        <w:rPr>
          <w:b/>
          <w:bCs/>
          <w:i w:val="0"/>
          <w:noProof/>
          <w:color w:val="000000" w:themeColor="text1"/>
          <w:sz w:val="24"/>
          <w:szCs w:val="24"/>
        </w:rPr>
        <w:t>4</w:t>
      </w:r>
      <w:r w:rsidR="00753B4A" w:rsidRPr="00C717E2">
        <w:rPr>
          <w:b/>
          <w:bCs/>
          <w:i w:val="0"/>
          <w:color w:val="000000" w:themeColor="text1"/>
          <w:sz w:val="24"/>
          <w:szCs w:val="24"/>
        </w:rPr>
        <w:fldChar w:fldCharType="end"/>
      </w:r>
      <w:r w:rsidR="00753B4A" w:rsidRPr="00C717E2">
        <w:rPr>
          <w:i w:val="0"/>
          <w:color w:val="000000" w:themeColor="text1"/>
          <w:sz w:val="24"/>
          <w:szCs w:val="24"/>
        </w:rPr>
        <w:t>:</w:t>
      </w:r>
      <w:r w:rsidRPr="00C717E2">
        <w:rPr>
          <w:i w:val="0"/>
          <w:color w:val="000000" w:themeColor="text1"/>
          <w:sz w:val="24"/>
          <w:szCs w:val="24"/>
        </w:rPr>
        <w:t> Proximate and ultimate analysis of biomass (Miscanthus) composition.</w:t>
      </w:r>
      <w:bookmarkEnd w:id="96"/>
    </w:p>
    <w:tbl>
      <w:tblPr>
        <w:tblStyle w:val="TableGrid"/>
        <w:tblW w:w="4500" w:type="dxa"/>
        <w:jc w:val="center"/>
        <w:tblLook w:val="04A0" w:firstRow="1" w:lastRow="0" w:firstColumn="1" w:lastColumn="0" w:noHBand="0" w:noVBand="1"/>
      </w:tblPr>
      <w:tblGrid>
        <w:gridCol w:w="2250"/>
        <w:gridCol w:w="2250"/>
      </w:tblGrid>
      <w:tr w:rsidR="00121A8C" w:rsidRPr="006E03A9" w14:paraId="762DD527" w14:textId="77777777" w:rsidTr="004F77A3">
        <w:trPr>
          <w:jc w:val="center"/>
        </w:trPr>
        <w:tc>
          <w:tcPr>
            <w:tcW w:w="2250" w:type="dxa"/>
            <w:tcBorders>
              <w:top w:val="single" w:sz="12" w:space="0" w:color="auto"/>
              <w:left w:val="nil"/>
              <w:bottom w:val="single" w:sz="12" w:space="0" w:color="auto"/>
              <w:right w:val="nil"/>
            </w:tcBorders>
          </w:tcPr>
          <w:p w14:paraId="6CB4566D" w14:textId="77777777" w:rsidR="00121A8C" w:rsidRPr="004F77A3" w:rsidRDefault="00121A8C" w:rsidP="00C16957">
            <w:pPr>
              <w:spacing w:line="360" w:lineRule="auto"/>
              <w:jc w:val="both"/>
              <w:rPr>
                <w:b/>
                <w:szCs w:val="24"/>
              </w:rPr>
            </w:pPr>
            <w:r w:rsidRPr="004F77A3">
              <w:rPr>
                <w:rFonts w:eastAsiaTheme="majorEastAsia"/>
                <w:b/>
                <w:szCs w:val="24"/>
              </w:rPr>
              <w:t xml:space="preserve">Proximate analysis </w:t>
            </w:r>
          </w:p>
        </w:tc>
        <w:tc>
          <w:tcPr>
            <w:tcW w:w="2250" w:type="dxa"/>
            <w:tcBorders>
              <w:top w:val="single" w:sz="12" w:space="0" w:color="auto"/>
              <w:left w:val="nil"/>
              <w:bottom w:val="nil"/>
              <w:right w:val="nil"/>
            </w:tcBorders>
            <w:vAlign w:val="center"/>
          </w:tcPr>
          <w:p w14:paraId="5D64917A" w14:textId="77777777" w:rsidR="00121A8C" w:rsidRPr="004F77A3" w:rsidRDefault="00121A8C" w:rsidP="00C16957">
            <w:pPr>
              <w:spacing w:line="360" w:lineRule="auto"/>
              <w:jc w:val="both"/>
              <w:rPr>
                <w:b/>
                <w:szCs w:val="24"/>
              </w:rPr>
            </w:pPr>
            <w:r w:rsidRPr="004F77A3">
              <w:rPr>
                <w:rFonts w:eastAsiaTheme="majorEastAsia"/>
                <w:b/>
                <w:szCs w:val="24"/>
              </w:rPr>
              <w:t>(% by weight)</w:t>
            </w:r>
          </w:p>
        </w:tc>
      </w:tr>
      <w:tr w:rsidR="00121A8C" w:rsidRPr="001D76DD" w14:paraId="21941F5E" w14:textId="77777777" w:rsidTr="004F77A3">
        <w:trPr>
          <w:jc w:val="center"/>
        </w:trPr>
        <w:tc>
          <w:tcPr>
            <w:tcW w:w="2250" w:type="dxa"/>
            <w:tcBorders>
              <w:top w:val="single" w:sz="12" w:space="0" w:color="auto"/>
              <w:left w:val="nil"/>
              <w:bottom w:val="nil"/>
              <w:right w:val="nil"/>
            </w:tcBorders>
          </w:tcPr>
          <w:p w14:paraId="57571F38" w14:textId="77777777" w:rsidR="00121A8C" w:rsidRPr="004F77A3" w:rsidRDefault="00121A8C" w:rsidP="00C16957">
            <w:pPr>
              <w:spacing w:line="360" w:lineRule="auto"/>
              <w:jc w:val="both"/>
              <w:rPr>
                <w:szCs w:val="24"/>
              </w:rPr>
            </w:pPr>
            <w:r w:rsidRPr="004F77A3">
              <w:rPr>
                <w:szCs w:val="24"/>
              </w:rPr>
              <w:t>Fixed carbon</w:t>
            </w:r>
          </w:p>
        </w:tc>
        <w:tc>
          <w:tcPr>
            <w:tcW w:w="2250" w:type="dxa"/>
            <w:tcBorders>
              <w:top w:val="single" w:sz="12" w:space="0" w:color="auto"/>
              <w:left w:val="nil"/>
              <w:bottom w:val="nil"/>
              <w:right w:val="nil"/>
            </w:tcBorders>
            <w:vAlign w:val="center"/>
          </w:tcPr>
          <w:p w14:paraId="44559078" w14:textId="77777777" w:rsidR="00121A8C" w:rsidRPr="004F77A3" w:rsidRDefault="00121A8C" w:rsidP="00C16957">
            <w:pPr>
              <w:spacing w:line="360" w:lineRule="auto"/>
              <w:jc w:val="both"/>
              <w:rPr>
                <w:szCs w:val="24"/>
              </w:rPr>
            </w:pPr>
            <w:r w:rsidRPr="004F77A3">
              <w:rPr>
                <w:szCs w:val="24"/>
              </w:rPr>
              <w:t>13.06</w:t>
            </w:r>
          </w:p>
        </w:tc>
      </w:tr>
      <w:tr w:rsidR="00121A8C" w:rsidRPr="001D76DD" w14:paraId="3EA84E58" w14:textId="77777777" w:rsidTr="004F77A3">
        <w:trPr>
          <w:jc w:val="center"/>
        </w:trPr>
        <w:tc>
          <w:tcPr>
            <w:tcW w:w="2250" w:type="dxa"/>
            <w:tcBorders>
              <w:top w:val="nil"/>
              <w:left w:val="nil"/>
              <w:bottom w:val="nil"/>
              <w:right w:val="nil"/>
            </w:tcBorders>
          </w:tcPr>
          <w:p w14:paraId="4A840F79" w14:textId="77777777" w:rsidR="00121A8C" w:rsidRPr="004F77A3" w:rsidRDefault="00121A8C" w:rsidP="00C16957">
            <w:pPr>
              <w:spacing w:line="360" w:lineRule="auto"/>
              <w:jc w:val="both"/>
              <w:rPr>
                <w:szCs w:val="24"/>
              </w:rPr>
            </w:pPr>
            <w:r w:rsidRPr="004F77A3">
              <w:rPr>
                <w:szCs w:val="24"/>
              </w:rPr>
              <w:t>Volatile</w:t>
            </w:r>
          </w:p>
        </w:tc>
        <w:tc>
          <w:tcPr>
            <w:tcW w:w="2250" w:type="dxa"/>
            <w:tcBorders>
              <w:top w:val="nil"/>
              <w:left w:val="nil"/>
              <w:bottom w:val="nil"/>
              <w:right w:val="nil"/>
            </w:tcBorders>
            <w:vAlign w:val="center"/>
          </w:tcPr>
          <w:p w14:paraId="475262E2" w14:textId="77777777" w:rsidR="00121A8C" w:rsidRPr="004F77A3" w:rsidRDefault="00121A8C" w:rsidP="00C16957">
            <w:pPr>
              <w:spacing w:line="360" w:lineRule="auto"/>
              <w:jc w:val="both"/>
              <w:rPr>
                <w:szCs w:val="24"/>
              </w:rPr>
            </w:pPr>
            <w:r w:rsidRPr="004F77A3">
              <w:rPr>
                <w:szCs w:val="24"/>
              </w:rPr>
              <w:t>85.53</w:t>
            </w:r>
          </w:p>
        </w:tc>
      </w:tr>
      <w:tr w:rsidR="00121A8C" w:rsidRPr="001D76DD" w14:paraId="46CF1393" w14:textId="77777777" w:rsidTr="004F77A3">
        <w:trPr>
          <w:jc w:val="center"/>
        </w:trPr>
        <w:tc>
          <w:tcPr>
            <w:tcW w:w="2250" w:type="dxa"/>
            <w:tcBorders>
              <w:top w:val="nil"/>
              <w:left w:val="nil"/>
              <w:bottom w:val="nil"/>
              <w:right w:val="nil"/>
            </w:tcBorders>
          </w:tcPr>
          <w:p w14:paraId="59D2626E" w14:textId="77777777" w:rsidR="00121A8C" w:rsidRPr="004F77A3" w:rsidRDefault="00121A8C" w:rsidP="00C16957">
            <w:pPr>
              <w:spacing w:line="360" w:lineRule="auto"/>
              <w:jc w:val="both"/>
              <w:rPr>
                <w:szCs w:val="24"/>
              </w:rPr>
            </w:pPr>
            <w:r w:rsidRPr="004F77A3">
              <w:rPr>
                <w:szCs w:val="24"/>
              </w:rPr>
              <w:t>Ash</w:t>
            </w:r>
          </w:p>
        </w:tc>
        <w:tc>
          <w:tcPr>
            <w:tcW w:w="2250" w:type="dxa"/>
            <w:tcBorders>
              <w:top w:val="nil"/>
              <w:left w:val="nil"/>
              <w:bottom w:val="nil"/>
              <w:right w:val="nil"/>
            </w:tcBorders>
            <w:vAlign w:val="center"/>
          </w:tcPr>
          <w:p w14:paraId="7716F557" w14:textId="77777777" w:rsidR="00121A8C" w:rsidRPr="004F77A3" w:rsidRDefault="00121A8C" w:rsidP="00C16957">
            <w:pPr>
              <w:spacing w:line="360" w:lineRule="auto"/>
              <w:jc w:val="both"/>
              <w:rPr>
                <w:szCs w:val="24"/>
              </w:rPr>
            </w:pPr>
            <w:r w:rsidRPr="004F77A3">
              <w:rPr>
                <w:szCs w:val="24"/>
              </w:rPr>
              <w:t>1.40</w:t>
            </w:r>
          </w:p>
        </w:tc>
      </w:tr>
      <w:tr w:rsidR="00121A8C" w:rsidRPr="001D76DD" w14:paraId="1727D15F" w14:textId="77777777" w:rsidTr="004F77A3">
        <w:trPr>
          <w:jc w:val="center"/>
        </w:trPr>
        <w:tc>
          <w:tcPr>
            <w:tcW w:w="2250" w:type="dxa"/>
            <w:tcBorders>
              <w:top w:val="nil"/>
              <w:left w:val="nil"/>
              <w:bottom w:val="nil"/>
              <w:right w:val="nil"/>
            </w:tcBorders>
          </w:tcPr>
          <w:p w14:paraId="112EC9BE" w14:textId="77777777" w:rsidR="00121A8C" w:rsidRPr="004F77A3" w:rsidRDefault="00121A8C" w:rsidP="00C16957">
            <w:pPr>
              <w:spacing w:line="360" w:lineRule="auto"/>
              <w:jc w:val="both"/>
              <w:rPr>
                <w:szCs w:val="24"/>
              </w:rPr>
            </w:pPr>
            <w:r w:rsidRPr="004F77A3">
              <w:rPr>
                <w:szCs w:val="24"/>
              </w:rPr>
              <w:t>Carbon</w:t>
            </w:r>
          </w:p>
        </w:tc>
        <w:tc>
          <w:tcPr>
            <w:tcW w:w="2250" w:type="dxa"/>
            <w:tcBorders>
              <w:top w:val="nil"/>
              <w:left w:val="nil"/>
              <w:bottom w:val="nil"/>
              <w:right w:val="nil"/>
            </w:tcBorders>
            <w:vAlign w:val="center"/>
          </w:tcPr>
          <w:p w14:paraId="4AFE419C" w14:textId="77777777" w:rsidR="00121A8C" w:rsidRPr="004F77A3" w:rsidRDefault="00121A8C" w:rsidP="00C16957">
            <w:pPr>
              <w:spacing w:line="360" w:lineRule="auto"/>
              <w:jc w:val="both"/>
              <w:rPr>
                <w:szCs w:val="24"/>
              </w:rPr>
            </w:pPr>
            <w:r w:rsidRPr="004F77A3">
              <w:rPr>
                <w:szCs w:val="24"/>
              </w:rPr>
              <w:t>50.64</w:t>
            </w:r>
          </w:p>
        </w:tc>
      </w:tr>
      <w:tr w:rsidR="00121A8C" w:rsidRPr="001D76DD" w14:paraId="20DA189C" w14:textId="77777777" w:rsidTr="004F77A3">
        <w:trPr>
          <w:jc w:val="center"/>
        </w:trPr>
        <w:tc>
          <w:tcPr>
            <w:tcW w:w="2250" w:type="dxa"/>
            <w:tcBorders>
              <w:top w:val="nil"/>
              <w:left w:val="nil"/>
              <w:bottom w:val="nil"/>
              <w:right w:val="nil"/>
            </w:tcBorders>
          </w:tcPr>
          <w:p w14:paraId="6D97D8DD" w14:textId="77777777" w:rsidR="00121A8C" w:rsidRPr="004F77A3" w:rsidRDefault="00121A8C" w:rsidP="00C16957">
            <w:pPr>
              <w:spacing w:line="360" w:lineRule="auto"/>
              <w:jc w:val="both"/>
              <w:rPr>
                <w:i/>
                <w:szCs w:val="24"/>
              </w:rPr>
            </w:pPr>
            <w:r w:rsidRPr="004F77A3">
              <w:rPr>
                <w:szCs w:val="24"/>
              </w:rPr>
              <w:t>Hydrogen</w:t>
            </w:r>
          </w:p>
        </w:tc>
        <w:tc>
          <w:tcPr>
            <w:tcW w:w="2250" w:type="dxa"/>
            <w:tcBorders>
              <w:top w:val="nil"/>
              <w:left w:val="nil"/>
              <w:bottom w:val="nil"/>
              <w:right w:val="nil"/>
            </w:tcBorders>
            <w:vAlign w:val="center"/>
          </w:tcPr>
          <w:p w14:paraId="75678EB1" w14:textId="77777777" w:rsidR="00121A8C" w:rsidRPr="004F77A3" w:rsidRDefault="00121A8C" w:rsidP="00C16957">
            <w:pPr>
              <w:spacing w:line="360" w:lineRule="auto"/>
              <w:jc w:val="both"/>
              <w:rPr>
                <w:i/>
                <w:szCs w:val="24"/>
              </w:rPr>
            </w:pPr>
            <w:r w:rsidRPr="004F77A3">
              <w:rPr>
                <w:szCs w:val="24"/>
              </w:rPr>
              <w:t>5.85</w:t>
            </w:r>
          </w:p>
        </w:tc>
      </w:tr>
      <w:tr w:rsidR="00121A8C" w:rsidRPr="001D76DD" w14:paraId="2DCDB178" w14:textId="77777777" w:rsidTr="004F77A3">
        <w:trPr>
          <w:jc w:val="center"/>
        </w:trPr>
        <w:tc>
          <w:tcPr>
            <w:tcW w:w="2250" w:type="dxa"/>
            <w:tcBorders>
              <w:top w:val="nil"/>
              <w:left w:val="nil"/>
              <w:bottom w:val="nil"/>
              <w:right w:val="nil"/>
            </w:tcBorders>
          </w:tcPr>
          <w:p w14:paraId="69EED955" w14:textId="77777777" w:rsidR="00121A8C" w:rsidRPr="004F77A3" w:rsidRDefault="00121A8C" w:rsidP="00C16957">
            <w:pPr>
              <w:spacing w:line="360" w:lineRule="auto"/>
              <w:jc w:val="both"/>
              <w:rPr>
                <w:szCs w:val="24"/>
              </w:rPr>
            </w:pPr>
            <w:r w:rsidRPr="004F77A3">
              <w:rPr>
                <w:szCs w:val="24"/>
              </w:rPr>
              <w:t>Nitrogen</w:t>
            </w:r>
          </w:p>
        </w:tc>
        <w:tc>
          <w:tcPr>
            <w:tcW w:w="2250" w:type="dxa"/>
            <w:tcBorders>
              <w:top w:val="nil"/>
              <w:left w:val="nil"/>
              <w:bottom w:val="nil"/>
              <w:right w:val="nil"/>
            </w:tcBorders>
            <w:vAlign w:val="center"/>
          </w:tcPr>
          <w:p w14:paraId="0B1488B8" w14:textId="77777777" w:rsidR="00121A8C" w:rsidRPr="004F77A3" w:rsidRDefault="00121A8C" w:rsidP="00C16957">
            <w:pPr>
              <w:spacing w:line="360" w:lineRule="auto"/>
              <w:jc w:val="both"/>
              <w:rPr>
                <w:szCs w:val="24"/>
              </w:rPr>
            </w:pPr>
            <w:r w:rsidRPr="004F77A3">
              <w:rPr>
                <w:szCs w:val="24"/>
              </w:rPr>
              <w:t>0.21</w:t>
            </w:r>
          </w:p>
        </w:tc>
      </w:tr>
      <w:tr w:rsidR="00121A8C" w:rsidRPr="001D76DD" w14:paraId="7B7CDBB7" w14:textId="77777777" w:rsidTr="004F77A3">
        <w:trPr>
          <w:jc w:val="center"/>
        </w:trPr>
        <w:tc>
          <w:tcPr>
            <w:tcW w:w="2250" w:type="dxa"/>
            <w:tcBorders>
              <w:top w:val="nil"/>
              <w:left w:val="nil"/>
              <w:bottom w:val="nil"/>
              <w:right w:val="nil"/>
            </w:tcBorders>
          </w:tcPr>
          <w:p w14:paraId="471E0C07" w14:textId="77777777" w:rsidR="00121A8C" w:rsidRPr="004F77A3" w:rsidRDefault="00121A8C" w:rsidP="00C16957">
            <w:pPr>
              <w:spacing w:line="360" w:lineRule="auto"/>
              <w:jc w:val="both"/>
              <w:rPr>
                <w:szCs w:val="24"/>
              </w:rPr>
            </w:pPr>
            <w:r w:rsidRPr="004F77A3">
              <w:rPr>
                <w:szCs w:val="24"/>
              </w:rPr>
              <w:t>Oxygen</w:t>
            </w:r>
          </w:p>
        </w:tc>
        <w:tc>
          <w:tcPr>
            <w:tcW w:w="2250" w:type="dxa"/>
            <w:tcBorders>
              <w:top w:val="nil"/>
              <w:left w:val="nil"/>
              <w:bottom w:val="nil"/>
              <w:right w:val="nil"/>
            </w:tcBorders>
            <w:vAlign w:val="center"/>
          </w:tcPr>
          <w:p w14:paraId="66C054AA" w14:textId="77777777" w:rsidR="00121A8C" w:rsidRPr="004F77A3" w:rsidRDefault="00121A8C" w:rsidP="00C16957">
            <w:pPr>
              <w:spacing w:line="360" w:lineRule="auto"/>
              <w:jc w:val="both"/>
              <w:rPr>
                <w:szCs w:val="24"/>
              </w:rPr>
            </w:pPr>
            <w:r w:rsidRPr="004F77A3">
              <w:rPr>
                <w:szCs w:val="24"/>
              </w:rPr>
              <w:t>41.88</w:t>
            </w:r>
          </w:p>
        </w:tc>
      </w:tr>
      <w:tr w:rsidR="00121A8C" w:rsidRPr="001D76DD" w14:paraId="5C90149C" w14:textId="77777777" w:rsidTr="004F77A3">
        <w:trPr>
          <w:jc w:val="center"/>
        </w:trPr>
        <w:tc>
          <w:tcPr>
            <w:tcW w:w="2250" w:type="dxa"/>
            <w:tcBorders>
              <w:top w:val="nil"/>
              <w:left w:val="nil"/>
              <w:bottom w:val="single" w:sz="12" w:space="0" w:color="auto"/>
              <w:right w:val="nil"/>
            </w:tcBorders>
          </w:tcPr>
          <w:p w14:paraId="0005F325" w14:textId="77777777" w:rsidR="00121A8C" w:rsidRPr="004F77A3" w:rsidRDefault="00121A8C" w:rsidP="00C16957">
            <w:pPr>
              <w:spacing w:line="360" w:lineRule="auto"/>
              <w:jc w:val="both"/>
              <w:rPr>
                <w:szCs w:val="24"/>
              </w:rPr>
            </w:pPr>
            <w:r w:rsidRPr="004F77A3">
              <w:rPr>
                <w:szCs w:val="24"/>
              </w:rPr>
              <w:t>Sulfur</w:t>
            </w:r>
          </w:p>
        </w:tc>
        <w:tc>
          <w:tcPr>
            <w:tcW w:w="2250" w:type="dxa"/>
            <w:tcBorders>
              <w:top w:val="nil"/>
              <w:left w:val="nil"/>
              <w:bottom w:val="single" w:sz="12" w:space="0" w:color="auto"/>
              <w:right w:val="nil"/>
            </w:tcBorders>
            <w:vAlign w:val="center"/>
          </w:tcPr>
          <w:p w14:paraId="7F4D8910" w14:textId="77777777" w:rsidR="00121A8C" w:rsidRPr="004F77A3" w:rsidRDefault="00121A8C" w:rsidP="00C16957">
            <w:pPr>
              <w:spacing w:line="360" w:lineRule="auto"/>
              <w:jc w:val="both"/>
              <w:rPr>
                <w:szCs w:val="24"/>
              </w:rPr>
            </w:pPr>
            <w:r w:rsidRPr="004F77A3">
              <w:rPr>
                <w:szCs w:val="24"/>
              </w:rPr>
              <w:t>0.01</w:t>
            </w:r>
          </w:p>
        </w:tc>
      </w:tr>
    </w:tbl>
    <w:p w14:paraId="341EB864" w14:textId="77777777" w:rsidR="00121A8C" w:rsidRDefault="00121A8C" w:rsidP="00753B4A">
      <w:pPr>
        <w:spacing w:line="480" w:lineRule="auto"/>
        <w:rPr>
          <w:rStyle w:val="label"/>
          <w:b/>
          <w:color w:val="1F1F1F"/>
          <w:szCs w:val="24"/>
        </w:rPr>
      </w:pPr>
    </w:p>
    <w:p w14:paraId="2FEC75B7" w14:textId="204C48A9" w:rsidR="00121A8C" w:rsidRPr="00C717E2" w:rsidRDefault="00121A8C" w:rsidP="00753B4A">
      <w:pPr>
        <w:pStyle w:val="Caption"/>
        <w:jc w:val="center"/>
        <w:rPr>
          <w:i w:val="0"/>
          <w:color w:val="000000" w:themeColor="text1"/>
          <w:sz w:val="24"/>
          <w:szCs w:val="24"/>
        </w:rPr>
      </w:pPr>
      <w:bookmarkStart w:id="97" w:name="_Toc165473372"/>
      <w:r w:rsidRPr="00C717E2">
        <w:rPr>
          <w:b/>
          <w:i w:val="0"/>
          <w:color w:val="000000" w:themeColor="text1"/>
          <w:sz w:val="24"/>
          <w:szCs w:val="24"/>
        </w:rPr>
        <w:t xml:space="preserve">Table </w:t>
      </w:r>
      <w:r w:rsidR="00753B4A" w:rsidRPr="00C717E2">
        <w:rPr>
          <w:b/>
          <w:bCs/>
          <w:i w:val="0"/>
          <w:color w:val="000000" w:themeColor="text1"/>
          <w:sz w:val="24"/>
          <w:szCs w:val="24"/>
        </w:rPr>
        <w:fldChar w:fldCharType="begin"/>
      </w:r>
      <w:r w:rsidR="00753B4A" w:rsidRPr="00C717E2">
        <w:rPr>
          <w:b/>
          <w:bCs/>
          <w:i w:val="0"/>
          <w:color w:val="000000" w:themeColor="text1"/>
          <w:sz w:val="24"/>
          <w:szCs w:val="24"/>
        </w:rPr>
        <w:instrText xml:space="preserve"> SEQ Table \* ARABIC </w:instrText>
      </w:r>
      <w:r w:rsidR="00753B4A" w:rsidRPr="00C717E2">
        <w:rPr>
          <w:b/>
          <w:bCs/>
          <w:i w:val="0"/>
          <w:color w:val="000000" w:themeColor="text1"/>
          <w:sz w:val="24"/>
          <w:szCs w:val="24"/>
        </w:rPr>
        <w:fldChar w:fldCharType="separate"/>
      </w:r>
      <w:r w:rsidR="00D544DE">
        <w:rPr>
          <w:b/>
          <w:bCs/>
          <w:i w:val="0"/>
          <w:noProof/>
          <w:color w:val="000000" w:themeColor="text1"/>
          <w:sz w:val="24"/>
          <w:szCs w:val="24"/>
        </w:rPr>
        <w:t>5</w:t>
      </w:r>
      <w:r w:rsidR="00753B4A" w:rsidRPr="00C717E2">
        <w:rPr>
          <w:b/>
          <w:bCs/>
          <w:i w:val="0"/>
          <w:color w:val="000000" w:themeColor="text1"/>
          <w:sz w:val="24"/>
          <w:szCs w:val="24"/>
        </w:rPr>
        <w:fldChar w:fldCharType="end"/>
      </w:r>
      <w:r w:rsidR="00753B4A" w:rsidRPr="00C717E2">
        <w:rPr>
          <w:i w:val="0"/>
          <w:color w:val="000000" w:themeColor="text1"/>
          <w:sz w:val="24"/>
          <w:szCs w:val="24"/>
        </w:rPr>
        <w:t>:</w:t>
      </w:r>
      <w:r w:rsidRPr="00C717E2">
        <w:rPr>
          <w:i w:val="0"/>
          <w:color w:val="000000" w:themeColor="text1"/>
          <w:sz w:val="24"/>
          <w:szCs w:val="24"/>
        </w:rPr>
        <w:t>Ash composition of biomass (Miscanthus) samples.</w:t>
      </w:r>
      <w:bookmarkEnd w:id="97"/>
    </w:p>
    <w:tbl>
      <w:tblPr>
        <w:tblStyle w:val="TableGrid"/>
        <w:tblW w:w="3960" w:type="dxa"/>
        <w:jc w:val="center"/>
        <w:tblLook w:val="04A0" w:firstRow="1" w:lastRow="0" w:firstColumn="1" w:lastColumn="0" w:noHBand="0" w:noVBand="1"/>
      </w:tblPr>
      <w:tblGrid>
        <w:gridCol w:w="1620"/>
        <w:gridCol w:w="2340"/>
      </w:tblGrid>
      <w:tr w:rsidR="00121A8C" w:rsidRPr="001D76DD" w14:paraId="3AFEAA0D" w14:textId="77777777" w:rsidTr="00C16957">
        <w:trPr>
          <w:jc w:val="center"/>
        </w:trPr>
        <w:tc>
          <w:tcPr>
            <w:tcW w:w="1620" w:type="dxa"/>
            <w:tcBorders>
              <w:top w:val="single" w:sz="12" w:space="0" w:color="auto"/>
              <w:left w:val="nil"/>
              <w:bottom w:val="single" w:sz="12" w:space="0" w:color="auto"/>
              <w:right w:val="nil"/>
            </w:tcBorders>
          </w:tcPr>
          <w:p w14:paraId="1D6CC35A" w14:textId="77777777" w:rsidR="00121A8C" w:rsidRPr="00C16957" w:rsidRDefault="00121A8C" w:rsidP="00C16957">
            <w:pPr>
              <w:spacing w:line="360" w:lineRule="auto"/>
              <w:jc w:val="both"/>
              <w:rPr>
                <w:b/>
                <w:szCs w:val="24"/>
              </w:rPr>
            </w:pPr>
            <w:r w:rsidRPr="00C16957">
              <w:rPr>
                <w:b/>
                <w:szCs w:val="24"/>
              </w:rPr>
              <w:t>Compound</w:t>
            </w:r>
          </w:p>
        </w:tc>
        <w:tc>
          <w:tcPr>
            <w:tcW w:w="2340" w:type="dxa"/>
            <w:tcBorders>
              <w:top w:val="single" w:sz="12" w:space="0" w:color="auto"/>
              <w:left w:val="nil"/>
              <w:bottom w:val="single" w:sz="12" w:space="0" w:color="auto"/>
              <w:right w:val="nil"/>
            </w:tcBorders>
            <w:vAlign w:val="center"/>
          </w:tcPr>
          <w:p w14:paraId="708F0D50" w14:textId="77777777" w:rsidR="00121A8C" w:rsidRPr="00C16957" w:rsidRDefault="00121A8C" w:rsidP="00C16957">
            <w:pPr>
              <w:spacing w:line="360" w:lineRule="auto"/>
              <w:jc w:val="both"/>
              <w:rPr>
                <w:b/>
                <w:szCs w:val="24"/>
              </w:rPr>
            </w:pPr>
            <w:r w:rsidRPr="00C16957">
              <w:rPr>
                <w:b/>
                <w:szCs w:val="24"/>
              </w:rPr>
              <w:t>Biomass ash (%)</w:t>
            </w:r>
          </w:p>
        </w:tc>
      </w:tr>
      <w:tr w:rsidR="00121A8C" w:rsidRPr="001D76DD" w14:paraId="4C00D9E0" w14:textId="77777777" w:rsidTr="00C16957">
        <w:trPr>
          <w:jc w:val="center"/>
        </w:trPr>
        <w:tc>
          <w:tcPr>
            <w:tcW w:w="1620" w:type="dxa"/>
            <w:tcBorders>
              <w:top w:val="nil"/>
              <w:left w:val="nil"/>
              <w:bottom w:val="nil"/>
              <w:right w:val="nil"/>
            </w:tcBorders>
          </w:tcPr>
          <w:p w14:paraId="56CE9574" w14:textId="77777777" w:rsidR="00121A8C" w:rsidRPr="00C16957" w:rsidRDefault="00121A8C" w:rsidP="00C16957">
            <w:pPr>
              <w:spacing w:line="360" w:lineRule="auto"/>
              <w:jc w:val="both"/>
              <w:rPr>
                <w:i/>
                <w:szCs w:val="24"/>
              </w:rPr>
            </w:pPr>
            <w:r w:rsidRPr="00C16957">
              <w:rPr>
                <w:szCs w:val="24"/>
              </w:rPr>
              <w:t>Al</w:t>
            </w:r>
            <w:r w:rsidRPr="00C16957">
              <w:rPr>
                <w:szCs w:val="24"/>
                <w:vertAlign w:val="subscript"/>
              </w:rPr>
              <w:t>2</w:t>
            </w:r>
            <w:r w:rsidRPr="00C16957">
              <w:rPr>
                <w:szCs w:val="24"/>
              </w:rPr>
              <w:t>O</w:t>
            </w:r>
            <w:r w:rsidRPr="00C16957">
              <w:rPr>
                <w:szCs w:val="24"/>
                <w:vertAlign w:val="subscript"/>
              </w:rPr>
              <w:t>3</w:t>
            </w:r>
          </w:p>
        </w:tc>
        <w:tc>
          <w:tcPr>
            <w:tcW w:w="2340" w:type="dxa"/>
            <w:tcBorders>
              <w:top w:val="nil"/>
              <w:left w:val="nil"/>
              <w:bottom w:val="nil"/>
              <w:right w:val="nil"/>
            </w:tcBorders>
            <w:vAlign w:val="center"/>
          </w:tcPr>
          <w:p w14:paraId="4E487016" w14:textId="77777777" w:rsidR="00121A8C" w:rsidRPr="00C16957" w:rsidRDefault="00121A8C" w:rsidP="00C16957">
            <w:pPr>
              <w:spacing w:line="360" w:lineRule="auto"/>
              <w:jc w:val="both"/>
              <w:rPr>
                <w:i/>
                <w:szCs w:val="24"/>
              </w:rPr>
            </w:pPr>
            <w:r w:rsidRPr="00C16957">
              <w:rPr>
                <w:szCs w:val="24"/>
              </w:rPr>
              <w:t>0.29</w:t>
            </w:r>
          </w:p>
        </w:tc>
      </w:tr>
      <w:tr w:rsidR="00121A8C" w:rsidRPr="001D76DD" w14:paraId="65E7BBB5" w14:textId="77777777" w:rsidTr="00C16957">
        <w:trPr>
          <w:jc w:val="center"/>
        </w:trPr>
        <w:tc>
          <w:tcPr>
            <w:tcW w:w="1620" w:type="dxa"/>
            <w:tcBorders>
              <w:top w:val="nil"/>
              <w:left w:val="nil"/>
              <w:bottom w:val="nil"/>
              <w:right w:val="nil"/>
            </w:tcBorders>
          </w:tcPr>
          <w:p w14:paraId="57B35711" w14:textId="77777777" w:rsidR="00121A8C" w:rsidRPr="00C16957" w:rsidRDefault="00121A8C" w:rsidP="00C16957">
            <w:pPr>
              <w:spacing w:line="360" w:lineRule="auto"/>
              <w:jc w:val="both"/>
              <w:rPr>
                <w:szCs w:val="24"/>
                <w:vertAlign w:val="subscript"/>
              </w:rPr>
            </w:pPr>
            <w:proofErr w:type="spellStart"/>
            <w:r w:rsidRPr="00C16957">
              <w:rPr>
                <w:szCs w:val="24"/>
              </w:rPr>
              <w:t>CaO</w:t>
            </w:r>
            <w:proofErr w:type="spellEnd"/>
          </w:p>
        </w:tc>
        <w:tc>
          <w:tcPr>
            <w:tcW w:w="2340" w:type="dxa"/>
            <w:tcBorders>
              <w:top w:val="nil"/>
              <w:left w:val="nil"/>
              <w:bottom w:val="nil"/>
              <w:right w:val="nil"/>
            </w:tcBorders>
            <w:vAlign w:val="center"/>
          </w:tcPr>
          <w:p w14:paraId="16200836" w14:textId="77777777" w:rsidR="00121A8C" w:rsidRPr="00C16957" w:rsidRDefault="00121A8C" w:rsidP="00C16957">
            <w:pPr>
              <w:spacing w:line="360" w:lineRule="auto"/>
              <w:jc w:val="both"/>
              <w:rPr>
                <w:szCs w:val="24"/>
              </w:rPr>
            </w:pPr>
            <w:r w:rsidRPr="00C16957">
              <w:rPr>
                <w:szCs w:val="24"/>
              </w:rPr>
              <w:t>18.34</w:t>
            </w:r>
          </w:p>
        </w:tc>
      </w:tr>
      <w:tr w:rsidR="00121A8C" w:rsidRPr="001D76DD" w14:paraId="0FAE8264" w14:textId="77777777" w:rsidTr="00C16957">
        <w:trPr>
          <w:jc w:val="center"/>
        </w:trPr>
        <w:tc>
          <w:tcPr>
            <w:tcW w:w="1620" w:type="dxa"/>
            <w:tcBorders>
              <w:top w:val="nil"/>
              <w:left w:val="nil"/>
              <w:bottom w:val="nil"/>
              <w:right w:val="nil"/>
            </w:tcBorders>
          </w:tcPr>
          <w:p w14:paraId="06190286" w14:textId="77777777" w:rsidR="00121A8C" w:rsidRPr="00C16957" w:rsidRDefault="00121A8C" w:rsidP="00C16957">
            <w:pPr>
              <w:spacing w:line="360" w:lineRule="auto"/>
              <w:jc w:val="both"/>
              <w:rPr>
                <w:szCs w:val="24"/>
              </w:rPr>
            </w:pPr>
            <w:r w:rsidRPr="00C16957">
              <w:rPr>
                <w:szCs w:val="24"/>
              </w:rPr>
              <w:t>Fe</w:t>
            </w:r>
            <w:r w:rsidRPr="00C16957">
              <w:rPr>
                <w:szCs w:val="24"/>
                <w:vertAlign w:val="subscript"/>
              </w:rPr>
              <w:t>2</w:t>
            </w:r>
            <w:r w:rsidRPr="00C16957">
              <w:rPr>
                <w:szCs w:val="24"/>
              </w:rPr>
              <w:t>O</w:t>
            </w:r>
            <w:r w:rsidRPr="00C16957">
              <w:rPr>
                <w:szCs w:val="24"/>
                <w:vertAlign w:val="subscript"/>
              </w:rPr>
              <w:t>3</w:t>
            </w:r>
          </w:p>
        </w:tc>
        <w:tc>
          <w:tcPr>
            <w:tcW w:w="2340" w:type="dxa"/>
            <w:tcBorders>
              <w:top w:val="nil"/>
              <w:left w:val="nil"/>
              <w:bottom w:val="nil"/>
              <w:right w:val="nil"/>
            </w:tcBorders>
            <w:vAlign w:val="center"/>
          </w:tcPr>
          <w:p w14:paraId="08827426" w14:textId="77777777" w:rsidR="00121A8C" w:rsidRPr="00C16957" w:rsidRDefault="00121A8C" w:rsidP="00C16957">
            <w:pPr>
              <w:spacing w:line="360" w:lineRule="auto"/>
              <w:jc w:val="both"/>
              <w:rPr>
                <w:szCs w:val="24"/>
              </w:rPr>
            </w:pPr>
            <w:r w:rsidRPr="00C16957">
              <w:rPr>
                <w:szCs w:val="24"/>
              </w:rPr>
              <w:t>1.20</w:t>
            </w:r>
          </w:p>
        </w:tc>
      </w:tr>
      <w:tr w:rsidR="00121A8C" w:rsidRPr="001D76DD" w14:paraId="56C1575A" w14:textId="77777777" w:rsidTr="00C16957">
        <w:trPr>
          <w:jc w:val="center"/>
        </w:trPr>
        <w:tc>
          <w:tcPr>
            <w:tcW w:w="1620" w:type="dxa"/>
            <w:tcBorders>
              <w:top w:val="nil"/>
              <w:left w:val="nil"/>
              <w:bottom w:val="nil"/>
              <w:right w:val="nil"/>
            </w:tcBorders>
          </w:tcPr>
          <w:p w14:paraId="34CCECBA" w14:textId="77777777" w:rsidR="00121A8C" w:rsidRPr="00C16957" w:rsidRDefault="00121A8C" w:rsidP="00C16957">
            <w:pPr>
              <w:spacing w:line="360" w:lineRule="auto"/>
              <w:jc w:val="both"/>
              <w:rPr>
                <w:szCs w:val="24"/>
                <w:vertAlign w:val="subscript"/>
              </w:rPr>
            </w:pPr>
            <w:r w:rsidRPr="00C16957">
              <w:rPr>
                <w:szCs w:val="24"/>
              </w:rPr>
              <w:t>K</w:t>
            </w:r>
            <w:r w:rsidRPr="00C16957">
              <w:rPr>
                <w:szCs w:val="24"/>
                <w:vertAlign w:val="subscript"/>
              </w:rPr>
              <w:t>2</w:t>
            </w:r>
            <w:r w:rsidRPr="00C16957">
              <w:rPr>
                <w:szCs w:val="24"/>
              </w:rPr>
              <w:t>O</w:t>
            </w:r>
          </w:p>
        </w:tc>
        <w:tc>
          <w:tcPr>
            <w:tcW w:w="2340" w:type="dxa"/>
            <w:tcBorders>
              <w:top w:val="nil"/>
              <w:left w:val="nil"/>
              <w:bottom w:val="nil"/>
              <w:right w:val="nil"/>
            </w:tcBorders>
            <w:vAlign w:val="center"/>
          </w:tcPr>
          <w:p w14:paraId="34A27077" w14:textId="77777777" w:rsidR="00121A8C" w:rsidRPr="00C16957" w:rsidRDefault="00121A8C" w:rsidP="00C16957">
            <w:pPr>
              <w:spacing w:line="360" w:lineRule="auto"/>
              <w:jc w:val="both"/>
              <w:rPr>
                <w:szCs w:val="24"/>
              </w:rPr>
            </w:pPr>
            <w:r w:rsidRPr="00C16957">
              <w:rPr>
                <w:szCs w:val="24"/>
              </w:rPr>
              <w:t>6.44</w:t>
            </w:r>
          </w:p>
        </w:tc>
      </w:tr>
      <w:tr w:rsidR="00121A8C" w:rsidRPr="001D76DD" w14:paraId="7A5BE210" w14:textId="77777777" w:rsidTr="00C16957">
        <w:trPr>
          <w:jc w:val="center"/>
        </w:trPr>
        <w:tc>
          <w:tcPr>
            <w:tcW w:w="1620" w:type="dxa"/>
            <w:tcBorders>
              <w:top w:val="nil"/>
              <w:left w:val="nil"/>
              <w:bottom w:val="nil"/>
              <w:right w:val="nil"/>
            </w:tcBorders>
          </w:tcPr>
          <w:p w14:paraId="5240F488" w14:textId="77777777" w:rsidR="00121A8C" w:rsidRPr="00C16957" w:rsidRDefault="00121A8C" w:rsidP="00C16957">
            <w:pPr>
              <w:spacing w:line="360" w:lineRule="auto"/>
              <w:jc w:val="both"/>
              <w:rPr>
                <w:szCs w:val="24"/>
              </w:rPr>
            </w:pPr>
            <w:r w:rsidRPr="00C16957">
              <w:rPr>
                <w:szCs w:val="24"/>
              </w:rPr>
              <w:t>MgO</w:t>
            </w:r>
          </w:p>
        </w:tc>
        <w:tc>
          <w:tcPr>
            <w:tcW w:w="2340" w:type="dxa"/>
            <w:tcBorders>
              <w:top w:val="nil"/>
              <w:left w:val="nil"/>
              <w:bottom w:val="nil"/>
              <w:right w:val="nil"/>
            </w:tcBorders>
            <w:vAlign w:val="center"/>
          </w:tcPr>
          <w:p w14:paraId="20F1E145" w14:textId="77777777" w:rsidR="00121A8C" w:rsidRPr="00C16957" w:rsidRDefault="00121A8C" w:rsidP="00C16957">
            <w:pPr>
              <w:spacing w:line="360" w:lineRule="auto"/>
              <w:jc w:val="both"/>
              <w:rPr>
                <w:szCs w:val="24"/>
              </w:rPr>
            </w:pPr>
            <w:r w:rsidRPr="00C16957">
              <w:rPr>
                <w:szCs w:val="24"/>
              </w:rPr>
              <w:t>9.03</w:t>
            </w:r>
          </w:p>
        </w:tc>
      </w:tr>
      <w:tr w:rsidR="00121A8C" w:rsidRPr="001D76DD" w14:paraId="78F4A117" w14:textId="77777777" w:rsidTr="00C16957">
        <w:trPr>
          <w:jc w:val="center"/>
        </w:trPr>
        <w:tc>
          <w:tcPr>
            <w:tcW w:w="1620" w:type="dxa"/>
            <w:tcBorders>
              <w:top w:val="nil"/>
              <w:left w:val="nil"/>
              <w:bottom w:val="nil"/>
              <w:right w:val="nil"/>
            </w:tcBorders>
          </w:tcPr>
          <w:p w14:paraId="31FC8363" w14:textId="77777777" w:rsidR="00121A8C" w:rsidRPr="00C16957" w:rsidRDefault="00121A8C" w:rsidP="00C16957">
            <w:pPr>
              <w:spacing w:line="360" w:lineRule="auto"/>
              <w:jc w:val="both"/>
              <w:rPr>
                <w:szCs w:val="24"/>
              </w:rPr>
            </w:pPr>
            <w:proofErr w:type="spellStart"/>
            <w:r w:rsidRPr="00C16957">
              <w:rPr>
                <w:szCs w:val="24"/>
              </w:rPr>
              <w:t>MnO</w:t>
            </w:r>
            <w:proofErr w:type="spellEnd"/>
          </w:p>
        </w:tc>
        <w:tc>
          <w:tcPr>
            <w:tcW w:w="2340" w:type="dxa"/>
            <w:tcBorders>
              <w:top w:val="nil"/>
              <w:left w:val="nil"/>
              <w:bottom w:val="nil"/>
              <w:right w:val="nil"/>
            </w:tcBorders>
            <w:vAlign w:val="center"/>
          </w:tcPr>
          <w:p w14:paraId="3F49454E" w14:textId="77777777" w:rsidR="00121A8C" w:rsidRPr="00C16957" w:rsidRDefault="00121A8C" w:rsidP="00C16957">
            <w:pPr>
              <w:spacing w:line="360" w:lineRule="auto"/>
              <w:jc w:val="both"/>
              <w:rPr>
                <w:szCs w:val="24"/>
              </w:rPr>
            </w:pPr>
            <w:r w:rsidRPr="00C16957">
              <w:rPr>
                <w:szCs w:val="24"/>
              </w:rPr>
              <w:t>1.11</w:t>
            </w:r>
          </w:p>
        </w:tc>
      </w:tr>
      <w:tr w:rsidR="00121A8C" w:rsidRPr="001D76DD" w14:paraId="52D60B5E" w14:textId="77777777" w:rsidTr="00C16957">
        <w:trPr>
          <w:jc w:val="center"/>
        </w:trPr>
        <w:tc>
          <w:tcPr>
            <w:tcW w:w="1620" w:type="dxa"/>
            <w:tcBorders>
              <w:top w:val="nil"/>
              <w:left w:val="nil"/>
              <w:bottom w:val="nil"/>
              <w:right w:val="nil"/>
            </w:tcBorders>
          </w:tcPr>
          <w:p w14:paraId="5BD4F4CD" w14:textId="77777777" w:rsidR="00121A8C" w:rsidRPr="00C16957" w:rsidRDefault="00121A8C" w:rsidP="00C16957">
            <w:pPr>
              <w:spacing w:line="360" w:lineRule="auto"/>
              <w:jc w:val="both"/>
              <w:rPr>
                <w:szCs w:val="24"/>
              </w:rPr>
            </w:pPr>
            <w:r w:rsidRPr="00C16957">
              <w:rPr>
                <w:szCs w:val="24"/>
              </w:rPr>
              <w:t>Na</w:t>
            </w:r>
            <w:r w:rsidRPr="00C16957">
              <w:rPr>
                <w:szCs w:val="24"/>
                <w:vertAlign w:val="subscript"/>
              </w:rPr>
              <w:t>2</w:t>
            </w:r>
            <w:r w:rsidRPr="00C16957">
              <w:rPr>
                <w:szCs w:val="24"/>
              </w:rPr>
              <w:t>O</w:t>
            </w:r>
          </w:p>
        </w:tc>
        <w:tc>
          <w:tcPr>
            <w:tcW w:w="2340" w:type="dxa"/>
            <w:tcBorders>
              <w:top w:val="nil"/>
              <w:left w:val="nil"/>
              <w:bottom w:val="nil"/>
              <w:right w:val="nil"/>
            </w:tcBorders>
            <w:vAlign w:val="center"/>
          </w:tcPr>
          <w:p w14:paraId="13C049A5" w14:textId="77777777" w:rsidR="00121A8C" w:rsidRPr="00C16957" w:rsidRDefault="00121A8C" w:rsidP="00C16957">
            <w:pPr>
              <w:spacing w:line="360" w:lineRule="auto"/>
              <w:jc w:val="both"/>
              <w:rPr>
                <w:szCs w:val="24"/>
              </w:rPr>
            </w:pPr>
            <w:r w:rsidRPr="00C16957">
              <w:rPr>
                <w:szCs w:val="24"/>
              </w:rPr>
              <w:t>0.18</w:t>
            </w:r>
          </w:p>
        </w:tc>
      </w:tr>
      <w:tr w:rsidR="00121A8C" w:rsidRPr="001D76DD" w14:paraId="3633E35D" w14:textId="77777777" w:rsidTr="00C16957">
        <w:trPr>
          <w:jc w:val="center"/>
        </w:trPr>
        <w:tc>
          <w:tcPr>
            <w:tcW w:w="1620" w:type="dxa"/>
            <w:tcBorders>
              <w:top w:val="nil"/>
              <w:left w:val="nil"/>
              <w:bottom w:val="nil"/>
              <w:right w:val="nil"/>
            </w:tcBorders>
          </w:tcPr>
          <w:p w14:paraId="787EF979" w14:textId="77777777" w:rsidR="00121A8C" w:rsidRPr="00C16957" w:rsidRDefault="00121A8C" w:rsidP="00C16957">
            <w:pPr>
              <w:spacing w:line="360" w:lineRule="auto"/>
              <w:jc w:val="both"/>
              <w:rPr>
                <w:szCs w:val="24"/>
              </w:rPr>
            </w:pPr>
            <w:r w:rsidRPr="00C16957">
              <w:rPr>
                <w:szCs w:val="24"/>
              </w:rPr>
              <w:t>P</w:t>
            </w:r>
            <w:r w:rsidRPr="00C16957">
              <w:rPr>
                <w:szCs w:val="24"/>
                <w:vertAlign w:val="subscript"/>
              </w:rPr>
              <w:t>2</w:t>
            </w:r>
            <w:r w:rsidRPr="00C16957">
              <w:rPr>
                <w:szCs w:val="24"/>
              </w:rPr>
              <w:t>O</w:t>
            </w:r>
            <w:r w:rsidRPr="00C16957">
              <w:rPr>
                <w:szCs w:val="24"/>
                <w:vertAlign w:val="subscript"/>
              </w:rPr>
              <w:t>5</w:t>
            </w:r>
          </w:p>
        </w:tc>
        <w:tc>
          <w:tcPr>
            <w:tcW w:w="2340" w:type="dxa"/>
            <w:tcBorders>
              <w:top w:val="nil"/>
              <w:left w:val="nil"/>
              <w:bottom w:val="nil"/>
              <w:right w:val="nil"/>
            </w:tcBorders>
            <w:vAlign w:val="center"/>
          </w:tcPr>
          <w:p w14:paraId="3A359F7A" w14:textId="77777777" w:rsidR="00121A8C" w:rsidRPr="00C16957" w:rsidRDefault="00121A8C" w:rsidP="00C16957">
            <w:pPr>
              <w:spacing w:line="360" w:lineRule="auto"/>
              <w:jc w:val="both"/>
              <w:rPr>
                <w:szCs w:val="24"/>
              </w:rPr>
            </w:pPr>
            <w:r w:rsidRPr="00C16957">
              <w:rPr>
                <w:szCs w:val="24"/>
              </w:rPr>
              <w:t>3.58</w:t>
            </w:r>
          </w:p>
        </w:tc>
      </w:tr>
      <w:tr w:rsidR="00121A8C" w:rsidRPr="001D76DD" w14:paraId="6DDC389B" w14:textId="77777777" w:rsidTr="00C16957">
        <w:trPr>
          <w:jc w:val="center"/>
        </w:trPr>
        <w:tc>
          <w:tcPr>
            <w:tcW w:w="1620" w:type="dxa"/>
            <w:tcBorders>
              <w:top w:val="nil"/>
              <w:left w:val="nil"/>
              <w:bottom w:val="nil"/>
              <w:right w:val="nil"/>
            </w:tcBorders>
          </w:tcPr>
          <w:p w14:paraId="7FA62AAB" w14:textId="77777777" w:rsidR="00121A8C" w:rsidRPr="00C16957" w:rsidRDefault="00121A8C" w:rsidP="00C16957">
            <w:pPr>
              <w:spacing w:line="360" w:lineRule="auto"/>
              <w:jc w:val="both"/>
              <w:rPr>
                <w:szCs w:val="24"/>
                <w:vertAlign w:val="subscript"/>
              </w:rPr>
            </w:pPr>
            <w:r w:rsidRPr="00C16957">
              <w:rPr>
                <w:szCs w:val="24"/>
              </w:rPr>
              <w:t>SiO</w:t>
            </w:r>
            <w:r w:rsidRPr="00C16957">
              <w:rPr>
                <w:szCs w:val="24"/>
                <w:vertAlign w:val="subscript"/>
              </w:rPr>
              <w:t>2</w:t>
            </w:r>
          </w:p>
        </w:tc>
        <w:tc>
          <w:tcPr>
            <w:tcW w:w="2340" w:type="dxa"/>
            <w:tcBorders>
              <w:top w:val="nil"/>
              <w:left w:val="nil"/>
              <w:bottom w:val="nil"/>
              <w:right w:val="nil"/>
            </w:tcBorders>
            <w:vAlign w:val="center"/>
          </w:tcPr>
          <w:p w14:paraId="24BFD1B1" w14:textId="77777777" w:rsidR="00121A8C" w:rsidRPr="00C16957" w:rsidRDefault="00121A8C" w:rsidP="00C16957">
            <w:pPr>
              <w:spacing w:line="360" w:lineRule="auto"/>
              <w:jc w:val="both"/>
              <w:rPr>
                <w:szCs w:val="24"/>
              </w:rPr>
            </w:pPr>
            <w:r w:rsidRPr="00C16957">
              <w:rPr>
                <w:szCs w:val="24"/>
              </w:rPr>
              <w:t>52.31</w:t>
            </w:r>
          </w:p>
        </w:tc>
      </w:tr>
      <w:tr w:rsidR="00121A8C" w:rsidRPr="001D76DD" w14:paraId="54BD05BF" w14:textId="77777777" w:rsidTr="00C16957">
        <w:trPr>
          <w:jc w:val="center"/>
        </w:trPr>
        <w:tc>
          <w:tcPr>
            <w:tcW w:w="1620" w:type="dxa"/>
            <w:tcBorders>
              <w:top w:val="nil"/>
              <w:left w:val="nil"/>
              <w:bottom w:val="nil"/>
              <w:right w:val="nil"/>
            </w:tcBorders>
          </w:tcPr>
          <w:p w14:paraId="34749330" w14:textId="77777777" w:rsidR="00121A8C" w:rsidRPr="00C16957" w:rsidRDefault="00121A8C" w:rsidP="00C16957">
            <w:pPr>
              <w:spacing w:line="360" w:lineRule="auto"/>
              <w:jc w:val="both"/>
              <w:rPr>
                <w:szCs w:val="24"/>
                <w:vertAlign w:val="subscript"/>
              </w:rPr>
            </w:pPr>
            <w:r w:rsidRPr="00C16957">
              <w:rPr>
                <w:szCs w:val="24"/>
              </w:rPr>
              <w:t>TiO</w:t>
            </w:r>
            <w:r w:rsidRPr="00C16957">
              <w:rPr>
                <w:szCs w:val="24"/>
                <w:vertAlign w:val="subscript"/>
              </w:rPr>
              <w:t>2</w:t>
            </w:r>
          </w:p>
        </w:tc>
        <w:tc>
          <w:tcPr>
            <w:tcW w:w="2340" w:type="dxa"/>
            <w:tcBorders>
              <w:top w:val="nil"/>
              <w:left w:val="nil"/>
              <w:bottom w:val="nil"/>
              <w:right w:val="nil"/>
            </w:tcBorders>
            <w:vAlign w:val="center"/>
          </w:tcPr>
          <w:p w14:paraId="773F5C18" w14:textId="77777777" w:rsidR="00121A8C" w:rsidRPr="00C16957" w:rsidRDefault="00121A8C" w:rsidP="00C16957">
            <w:pPr>
              <w:spacing w:line="360" w:lineRule="auto"/>
              <w:jc w:val="both"/>
              <w:rPr>
                <w:szCs w:val="24"/>
              </w:rPr>
            </w:pPr>
            <w:r w:rsidRPr="00C16957">
              <w:rPr>
                <w:szCs w:val="24"/>
              </w:rPr>
              <w:t>0.02</w:t>
            </w:r>
          </w:p>
        </w:tc>
      </w:tr>
      <w:tr w:rsidR="00121A8C" w:rsidRPr="001D76DD" w14:paraId="490EFA5F" w14:textId="77777777" w:rsidTr="00C16957">
        <w:trPr>
          <w:jc w:val="center"/>
        </w:trPr>
        <w:tc>
          <w:tcPr>
            <w:tcW w:w="1620" w:type="dxa"/>
            <w:tcBorders>
              <w:top w:val="nil"/>
              <w:left w:val="nil"/>
              <w:bottom w:val="single" w:sz="12" w:space="0" w:color="auto"/>
              <w:right w:val="nil"/>
            </w:tcBorders>
          </w:tcPr>
          <w:p w14:paraId="72924221" w14:textId="77777777" w:rsidR="00121A8C" w:rsidRPr="00C16957" w:rsidRDefault="00121A8C" w:rsidP="00C16957">
            <w:pPr>
              <w:spacing w:line="360" w:lineRule="auto"/>
              <w:jc w:val="both"/>
              <w:rPr>
                <w:szCs w:val="24"/>
                <w:vertAlign w:val="subscript"/>
              </w:rPr>
            </w:pPr>
            <w:r w:rsidRPr="00C16957">
              <w:rPr>
                <w:szCs w:val="24"/>
              </w:rPr>
              <w:t>SO</w:t>
            </w:r>
            <w:r w:rsidRPr="00C16957">
              <w:rPr>
                <w:szCs w:val="24"/>
                <w:vertAlign w:val="subscript"/>
              </w:rPr>
              <w:t>3</w:t>
            </w:r>
          </w:p>
        </w:tc>
        <w:tc>
          <w:tcPr>
            <w:tcW w:w="2340" w:type="dxa"/>
            <w:tcBorders>
              <w:top w:val="nil"/>
              <w:left w:val="nil"/>
              <w:bottom w:val="single" w:sz="12" w:space="0" w:color="auto"/>
              <w:right w:val="nil"/>
            </w:tcBorders>
            <w:vAlign w:val="center"/>
          </w:tcPr>
          <w:p w14:paraId="6FFFF2B5" w14:textId="77777777" w:rsidR="00121A8C" w:rsidRPr="00C16957" w:rsidRDefault="00121A8C" w:rsidP="00C16957">
            <w:pPr>
              <w:spacing w:line="360" w:lineRule="auto"/>
              <w:jc w:val="both"/>
              <w:rPr>
                <w:szCs w:val="24"/>
              </w:rPr>
            </w:pPr>
            <w:r w:rsidRPr="00C16957">
              <w:rPr>
                <w:szCs w:val="24"/>
              </w:rPr>
              <w:t>3.15</w:t>
            </w:r>
          </w:p>
        </w:tc>
      </w:tr>
    </w:tbl>
    <w:p w14:paraId="5EA7E8A6" w14:textId="77777777" w:rsidR="00121A8C" w:rsidRDefault="00121A8C" w:rsidP="00036793">
      <w:pPr>
        <w:spacing w:line="480" w:lineRule="auto"/>
        <w:jc w:val="center"/>
        <w:rPr>
          <w:sz w:val="22"/>
        </w:rPr>
      </w:pPr>
    </w:p>
    <w:p w14:paraId="1B874966" w14:textId="77777777" w:rsidR="00C56B69" w:rsidRPr="00C56B69" w:rsidRDefault="00C56B69" w:rsidP="00036793">
      <w:pPr>
        <w:spacing w:after="0" w:line="480" w:lineRule="auto"/>
        <w:jc w:val="both"/>
        <w:rPr>
          <w:rFonts w:cs="Times New Roman"/>
          <w:szCs w:val="24"/>
          <w:shd w:val="clear" w:color="auto" w:fill="FFFFFF"/>
        </w:rPr>
      </w:pPr>
    </w:p>
    <w:p w14:paraId="1071D6FE" w14:textId="77777777" w:rsidR="00C16957" w:rsidRDefault="00C16957" w:rsidP="00036793">
      <w:pPr>
        <w:spacing w:after="0" w:line="480" w:lineRule="auto"/>
        <w:jc w:val="both"/>
        <w:rPr>
          <w:rFonts w:cs="Times New Roman"/>
          <w:szCs w:val="24"/>
          <w:shd w:val="clear" w:color="auto" w:fill="FFFFFF"/>
        </w:rPr>
      </w:pPr>
    </w:p>
    <w:p w14:paraId="235E9AC3" w14:textId="77777777" w:rsidR="00C16957" w:rsidRPr="00C56B69" w:rsidRDefault="00C16957" w:rsidP="00036793">
      <w:pPr>
        <w:spacing w:after="0" w:line="480" w:lineRule="auto"/>
        <w:jc w:val="both"/>
        <w:rPr>
          <w:rFonts w:cs="Times New Roman"/>
          <w:szCs w:val="24"/>
          <w:shd w:val="clear" w:color="auto" w:fill="FFFFFF"/>
        </w:rPr>
      </w:pPr>
    </w:p>
    <w:p w14:paraId="14158A73" w14:textId="175AB34E" w:rsidR="00C56B69" w:rsidRPr="00C56B69" w:rsidRDefault="00C56B69" w:rsidP="00D518E7">
      <w:pPr>
        <w:pStyle w:val="ListParagraph"/>
        <w:numPr>
          <w:ilvl w:val="1"/>
          <w:numId w:val="3"/>
        </w:numPr>
        <w:spacing w:line="480" w:lineRule="auto"/>
        <w:jc w:val="both"/>
        <w:rPr>
          <w:b/>
          <w:szCs w:val="24"/>
          <w:shd w:val="clear" w:color="auto" w:fill="FFFFFF"/>
        </w:rPr>
      </w:pPr>
      <w:bookmarkStart w:id="98" w:name="_Toc151381976"/>
      <w:r w:rsidRPr="00692938">
        <w:rPr>
          <w:b/>
          <w:bCs/>
          <w:szCs w:val="24"/>
          <w:shd w:val="clear" w:color="auto" w:fill="FFFFFF"/>
        </w:rPr>
        <w:lastRenderedPageBreak/>
        <w:t xml:space="preserve">Preparation of </w:t>
      </w:r>
      <w:proofErr w:type="gramStart"/>
      <w:r w:rsidRPr="00692938">
        <w:rPr>
          <w:b/>
          <w:bCs/>
          <w:szCs w:val="24"/>
          <w:shd w:val="clear" w:color="auto" w:fill="FFFFFF"/>
        </w:rPr>
        <w:t>Ca-Fe</w:t>
      </w:r>
      <w:proofErr w:type="gramEnd"/>
      <w:r w:rsidRPr="00692938">
        <w:rPr>
          <w:b/>
          <w:bCs/>
          <w:szCs w:val="24"/>
          <w:shd w:val="clear" w:color="auto" w:fill="FFFFFF"/>
        </w:rPr>
        <w:t xml:space="preserve"> based oxygen carriers</w:t>
      </w:r>
      <w:bookmarkEnd w:id="98"/>
    </w:p>
    <w:p w14:paraId="196D06D7" w14:textId="2A7A19B2" w:rsidR="00C56B69" w:rsidRP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Four different oxygen carriers Ca</w:t>
      </w:r>
      <w:r w:rsidRPr="00C56B69">
        <w:rPr>
          <w:rFonts w:cs="Times New Roman"/>
          <w:szCs w:val="24"/>
          <w:shd w:val="clear" w:color="auto" w:fill="FFFFFF"/>
          <w:vertAlign w:val="subscript"/>
        </w:rPr>
        <w:t>2</w:t>
      </w:r>
      <w:r w:rsidRPr="00C56B69">
        <w:rPr>
          <w:rFonts w:cs="Times New Roman"/>
          <w:szCs w:val="24"/>
          <w:shd w:val="clear" w:color="auto" w:fill="FFFFFF"/>
        </w:rPr>
        <w:t>Fe</w:t>
      </w:r>
      <w:r w:rsidRPr="00C56B69">
        <w:rPr>
          <w:rFonts w:cs="Times New Roman"/>
          <w:szCs w:val="24"/>
          <w:shd w:val="clear" w:color="auto" w:fill="FFFFFF"/>
          <w:vertAlign w:val="subscript"/>
        </w:rPr>
        <w:t>2</w:t>
      </w:r>
      <w:r w:rsidRPr="00C56B69">
        <w:rPr>
          <w:rFonts w:cs="Times New Roman"/>
          <w:szCs w:val="24"/>
          <w:shd w:val="clear" w:color="auto" w:fill="FFFFFF"/>
        </w:rPr>
        <w:t>O</w:t>
      </w:r>
      <w:r w:rsidRPr="00C56B69">
        <w:rPr>
          <w:rFonts w:cs="Times New Roman"/>
          <w:szCs w:val="24"/>
          <w:shd w:val="clear" w:color="auto" w:fill="FFFFFF"/>
          <w:vertAlign w:val="subscript"/>
        </w:rPr>
        <w:t>5</w:t>
      </w:r>
      <w:r w:rsidRPr="00C56B69">
        <w:rPr>
          <w:rFonts w:cs="Times New Roman"/>
          <w:szCs w:val="24"/>
          <w:shd w:val="clear" w:color="auto" w:fill="FFFFFF"/>
        </w:rPr>
        <w:t>, Ca</w:t>
      </w:r>
      <w:r w:rsidRPr="00C56B69">
        <w:rPr>
          <w:rFonts w:cs="Times New Roman"/>
          <w:szCs w:val="24"/>
          <w:shd w:val="clear" w:color="auto" w:fill="FFFFFF"/>
          <w:vertAlign w:val="subscript"/>
        </w:rPr>
        <w:t>2</w:t>
      </w:r>
      <w:r w:rsidRPr="00C56B69">
        <w:rPr>
          <w:rFonts w:cs="Times New Roman"/>
          <w:szCs w:val="24"/>
          <w:shd w:val="clear" w:color="auto" w:fill="FFFFFF"/>
        </w:rPr>
        <w:t>Fe</w:t>
      </w:r>
      <w:r w:rsidRPr="00C56B69">
        <w:rPr>
          <w:rFonts w:cs="Times New Roman"/>
          <w:szCs w:val="24"/>
          <w:shd w:val="clear" w:color="auto" w:fill="FFFFFF"/>
          <w:vertAlign w:val="subscript"/>
        </w:rPr>
        <w:t>1.9</w:t>
      </w:r>
      <w:r w:rsidRPr="00C56B69">
        <w:rPr>
          <w:rFonts w:cs="Times New Roman"/>
          <w:szCs w:val="24"/>
          <w:shd w:val="clear" w:color="auto" w:fill="FFFFFF"/>
        </w:rPr>
        <w:t>Cu</w:t>
      </w:r>
      <w:r w:rsidRPr="00C56B69">
        <w:rPr>
          <w:rFonts w:cs="Times New Roman"/>
          <w:szCs w:val="24"/>
          <w:shd w:val="clear" w:color="auto" w:fill="FFFFFF"/>
          <w:vertAlign w:val="subscript"/>
        </w:rPr>
        <w:t>0.1</w:t>
      </w:r>
      <w:r w:rsidRPr="00C56B69">
        <w:rPr>
          <w:rFonts w:cs="Times New Roman"/>
          <w:szCs w:val="24"/>
          <w:shd w:val="clear" w:color="auto" w:fill="FFFFFF"/>
        </w:rPr>
        <w:t>O</w:t>
      </w:r>
      <w:r w:rsidRPr="00C56B69">
        <w:rPr>
          <w:rFonts w:cs="Times New Roman"/>
          <w:szCs w:val="24"/>
          <w:shd w:val="clear" w:color="auto" w:fill="FFFFFF"/>
          <w:vertAlign w:val="subscript"/>
        </w:rPr>
        <w:t>5</w:t>
      </w:r>
      <w:r w:rsidRPr="00C56B69">
        <w:rPr>
          <w:rFonts w:cs="Times New Roman"/>
          <w:szCs w:val="24"/>
          <w:shd w:val="clear" w:color="auto" w:fill="FFFFFF"/>
        </w:rPr>
        <w:t>, Ca</w:t>
      </w:r>
      <w:r w:rsidRPr="00C56B69">
        <w:rPr>
          <w:rFonts w:cs="Times New Roman"/>
          <w:szCs w:val="24"/>
          <w:shd w:val="clear" w:color="auto" w:fill="FFFFFF"/>
          <w:vertAlign w:val="subscript"/>
        </w:rPr>
        <w:t>2</w:t>
      </w:r>
      <w:r w:rsidRPr="00C56B69">
        <w:rPr>
          <w:rFonts w:cs="Times New Roman"/>
          <w:szCs w:val="24"/>
          <w:shd w:val="clear" w:color="auto" w:fill="FFFFFF"/>
        </w:rPr>
        <w:t>Fe</w:t>
      </w:r>
      <w:r w:rsidRPr="00C56B69">
        <w:rPr>
          <w:rFonts w:cs="Times New Roman"/>
          <w:szCs w:val="24"/>
          <w:shd w:val="clear" w:color="auto" w:fill="FFFFFF"/>
          <w:vertAlign w:val="subscript"/>
        </w:rPr>
        <w:t>1.9</w:t>
      </w:r>
      <w:r w:rsidRPr="00C56B69">
        <w:rPr>
          <w:rFonts w:cs="Times New Roman"/>
          <w:szCs w:val="24"/>
          <w:shd w:val="clear" w:color="auto" w:fill="FFFFFF"/>
        </w:rPr>
        <w:t>Ni</w:t>
      </w:r>
      <w:r w:rsidRPr="00C56B69">
        <w:rPr>
          <w:rFonts w:cs="Times New Roman"/>
          <w:szCs w:val="24"/>
          <w:shd w:val="clear" w:color="auto" w:fill="FFFFFF"/>
          <w:vertAlign w:val="subscript"/>
        </w:rPr>
        <w:t>0.1</w:t>
      </w:r>
      <w:r w:rsidRPr="00C56B69">
        <w:rPr>
          <w:rFonts w:cs="Times New Roman"/>
          <w:szCs w:val="24"/>
          <w:shd w:val="clear" w:color="auto" w:fill="FFFFFF"/>
        </w:rPr>
        <w:t>O</w:t>
      </w:r>
      <w:r w:rsidRPr="00C56B69">
        <w:rPr>
          <w:rFonts w:cs="Times New Roman"/>
          <w:szCs w:val="24"/>
          <w:shd w:val="clear" w:color="auto" w:fill="FFFFFF"/>
          <w:vertAlign w:val="subscript"/>
        </w:rPr>
        <w:t xml:space="preserve">5 </w:t>
      </w:r>
      <w:r w:rsidRPr="00C56B69">
        <w:rPr>
          <w:rFonts w:cs="Times New Roman"/>
          <w:szCs w:val="24"/>
          <w:shd w:val="clear" w:color="auto" w:fill="FFFFFF"/>
        </w:rPr>
        <w:t>and Ca</w:t>
      </w:r>
      <w:r w:rsidRPr="00C56B69">
        <w:rPr>
          <w:rFonts w:cs="Times New Roman"/>
          <w:szCs w:val="24"/>
          <w:shd w:val="clear" w:color="auto" w:fill="FFFFFF"/>
          <w:vertAlign w:val="subscript"/>
        </w:rPr>
        <w:t>2</w:t>
      </w:r>
      <w:r w:rsidRPr="00C56B69">
        <w:rPr>
          <w:rFonts w:cs="Times New Roman"/>
          <w:szCs w:val="24"/>
          <w:shd w:val="clear" w:color="auto" w:fill="FFFFFF"/>
        </w:rPr>
        <w:t>Fe</w:t>
      </w:r>
      <w:r w:rsidRPr="00C56B69">
        <w:rPr>
          <w:rFonts w:cs="Times New Roman"/>
          <w:szCs w:val="24"/>
          <w:shd w:val="clear" w:color="auto" w:fill="FFFFFF"/>
          <w:vertAlign w:val="subscript"/>
        </w:rPr>
        <w:t>1.9</w:t>
      </w:r>
      <w:r w:rsidRPr="00C56B69">
        <w:rPr>
          <w:rFonts w:cs="Times New Roman"/>
          <w:szCs w:val="24"/>
          <w:shd w:val="clear" w:color="auto" w:fill="FFFFFF"/>
        </w:rPr>
        <w:t>Co</w:t>
      </w:r>
      <w:r w:rsidRPr="00C56B69">
        <w:rPr>
          <w:rFonts w:cs="Times New Roman"/>
          <w:szCs w:val="24"/>
          <w:shd w:val="clear" w:color="auto" w:fill="FFFFFF"/>
          <w:vertAlign w:val="subscript"/>
        </w:rPr>
        <w:t>0.1</w:t>
      </w:r>
      <w:r w:rsidRPr="00C56B69">
        <w:rPr>
          <w:rFonts w:cs="Times New Roman"/>
          <w:szCs w:val="24"/>
          <w:shd w:val="clear" w:color="auto" w:fill="FFFFFF"/>
        </w:rPr>
        <w:t>O</w:t>
      </w:r>
      <w:r w:rsidRPr="00C56B69">
        <w:rPr>
          <w:rFonts w:cs="Times New Roman"/>
          <w:szCs w:val="24"/>
          <w:shd w:val="clear" w:color="auto" w:fill="FFFFFF"/>
          <w:vertAlign w:val="subscript"/>
        </w:rPr>
        <w:t xml:space="preserve">5 </w:t>
      </w:r>
      <w:r w:rsidRPr="00C56B69">
        <w:rPr>
          <w:rFonts w:cs="Times New Roman"/>
          <w:szCs w:val="24"/>
          <w:shd w:val="clear" w:color="auto" w:fill="FFFFFF"/>
        </w:rPr>
        <w:t>were prepared using the citric acid assisted sol-gel method</w:t>
      </w:r>
      <w:r w:rsidR="00A959F2">
        <w:rPr>
          <w:rFonts w:cs="Times New Roman"/>
          <w:szCs w:val="24"/>
          <w:shd w:val="clear" w:color="auto" w:fill="FFFFFF"/>
        </w:rPr>
        <w:t xml:space="preserve"> (Fig 9.)</w:t>
      </w:r>
      <w:r w:rsidRPr="00C56B69">
        <w:rPr>
          <w:rFonts w:cs="Times New Roman"/>
          <w:szCs w:val="24"/>
          <w:shd w:val="clear" w:color="auto" w:fill="FFFFFF"/>
        </w:rPr>
        <w:t>. In this process, calcium nitrate tetrahydrate (</w:t>
      </w:r>
      <w:proofErr w:type="gramStart"/>
      <w:r w:rsidRPr="00C56B69">
        <w:rPr>
          <w:rFonts w:cs="Times New Roman"/>
          <w:szCs w:val="24"/>
          <w:shd w:val="clear" w:color="auto" w:fill="FFFFFF"/>
        </w:rPr>
        <w:t>Ca(</w:t>
      </w:r>
      <w:proofErr w:type="gramEnd"/>
      <w:r w:rsidRPr="00C56B69">
        <w:rPr>
          <w:rFonts w:cs="Times New Roman"/>
          <w:szCs w:val="24"/>
          <w:shd w:val="clear" w:color="auto" w:fill="FFFFFF"/>
        </w:rPr>
        <w:t>NO</w:t>
      </w:r>
      <w:r w:rsidRPr="00C56B69">
        <w:rPr>
          <w:rFonts w:cs="Times New Roman"/>
          <w:szCs w:val="24"/>
          <w:shd w:val="clear" w:color="auto" w:fill="FFFFFF"/>
          <w:vertAlign w:val="subscript"/>
        </w:rPr>
        <w:t>3</w:t>
      </w:r>
      <w:r w:rsidRPr="00C56B69">
        <w:rPr>
          <w:rFonts w:cs="Times New Roman"/>
          <w:szCs w:val="24"/>
          <w:shd w:val="clear" w:color="auto" w:fill="FFFFFF"/>
        </w:rPr>
        <w:t>)</w:t>
      </w:r>
      <w:r w:rsidRPr="00C56B69">
        <w:rPr>
          <w:rFonts w:cs="Times New Roman"/>
          <w:szCs w:val="24"/>
          <w:shd w:val="clear" w:color="auto" w:fill="FFFFFF"/>
          <w:vertAlign w:val="subscript"/>
        </w:rPr>
        <w:t>2</w:t>
      </w:r>
      <w:r w:rsidRPr="00C56B69">
        <w:rPr>
          <w:rFonts w:cs="Times New Roman"/>
          <w:szCs w:val="24"/>
          <w:shd w:val="clear" w:color="auto" w:fill="FFFFFF"/>
        </w:rPr>
        <w:t>·4H2O), iron(III) nitrate nonahydrate (Fe(NO</w:t>
      </w:r>
      <w:r w:rsidRPr="00C56B69">
        <w:rPr>
          <w:rFonts w:cs="Times New Roman"/>
          <w:szCs w:val="24"/>
          <w:shd w:val="clear" w:color="auto" w:fill="FFFFFF"/>
          <w:vertAlign w:val="subscript"/>
        </w:rPr>
        <w:t>3</w:t>
      </w:r>
      <w:r w:rsidRPr="00C56B69">
        <w:rPr>
          <w:rFonts w:cs="Times New Roman"/>
          <w:szCs w:val="24"/>
          <w:shd w:val="clear" w:color="auto" w:fill="FFFFFF"/>
        </w:rPr>
        <w:t>)</w:t>
      </w:r>
      <w:r w:rsidRPr="00C56B69">
        <w:rPr>
          <w:rFonts w:cs="Times New Roman"/>
          <w:szCs w:val="24"/>
          <w:shd w:val="clear" w:color="auto" w:fill="FFFFFF"/>
          <w:vertAlign w:val="subscript"/>
        </w:rPr>
        <w:t>3</w:t>
      </w:r>
      <w:r w:rsidRPr="00C56B69">
        <w:rPr>
          <w:rFonts w:cs="Times New Roman"/>
          <w:szCs w:val="24"/>
          <w:shd w:val="clear" w:color="auto" w:fill="FFFFFF"/>
        </w:rPr>
        <w:t>·9H</w:t>
      </w:r>
      <w:r w:rsidRPr="00C56B69">
        <w:rPr>
          <w:rFonts w:cs="Times New Roman"/>
          <w:szCs w:val="24"/>
          <w:shd w:val="clear" w:color="auto" w:fill="FFFFFF"/>
          <w:vertAlign w:val="subscript"/>
        </w:rPr>
        <w:t>2</w:t>
      </w:r>
      <w:r w:rsidRPr="00C56B69">
        <w:rPr>
          <w:rFonts w:cs="Times New Roman"/>
          <w:szCs w:val="24"/>
          <w:shd w:val="clear" w:color="auto" w:fill="FFFFFF"/>
        </w:rPr>
        <w:t>O), and citric acid were mixed according to the desired molar ratios (</w:t>
      </w:r>
      <w:proofErr w:type="spellStart"/>
      <w:r w:rsidRPr="00C56B69">
        <w:rPr>
          <w:rFonts w:cs="Times New Roman"/>
          <w:szCs w:val="24"/>
          <w:shd w:val="clear" w:color="auto" w:fill="FFFFFF"/>
        </w:rPr>
        <w:t>Fe:Ca:citric</w:t>
      </w:r>
      <w:proofErr w:type="spellEnd"/>
      <w:r w:rsidRPr="00C56B69">
        <w:rPr>
          <w:rFonts w:cs="Times New Roman"/>
          <w:szCs w:val="24"/>
          <w:shd w:val="clear" w:color="auto" w:fill="FFFFFF"/>
        </w:rPr>
        <w:t xml:space="preserve"> acid = 1:1:6 for Ca</w:t>
      </w:r>
      <w:r w:rsidRPr="00C56B69">
        <w:rPr>
          <w:rFonts w:cs="Times New Roman"/>
          <w:szCs w:val="24"/>
          <w:shd w:val="clear" w:color="auto" w:fill="FFFFFF"/>
          <w:vertAlign w:val="subscript"/>
        </w:rPr>
        <w:t>2</w:t>
      </w:r>
      <w:r w:rsidRPr="00C56B69">
        <w:rPr>
          <w:rFonts w:cs="Times New Roman"/>
          <w:szCs w:val="24"/>
          <w:shd w:val="clear" w:color="auto" w:fill="FFFFFF"/>
        </w:rPr>
        <w:t>Fe</w:t>
      </w:r>
      <w:r w:rsidRPr="00C56B69">
        <w:rPr>
          <w:rFonts w:cs="Times New Roman"/>
          <w:szCs w:val="24"/>
          <w:shd w:val="clear" w:color="auto" w:fill="FFFFFF"/>
          <w:vertAlign w:val="subscript"/>
        </w:rPr>
        <w:t>2</w:t>
      </w:r>
      <w:r w:rsidRPr="00C56B69">
        <w:rPr>
          <w:rFonts w:cs="Times New Roman"/>
          <w:szCs w:val="24"/>
          <w:shd w:val="clear" w:color="auto" w:fill="FFFFFF"/>
        </w:rPr>
        <w:t>O</w:t>
      </w:r>
      <w:r w:rsidRPr="00C56B69">
        <w:rPr>
          <w:rFonts w:cs="Times New Roman"/>
          <w:szCs w:val="24"/>
          <w:shd w:val="clear" w:color="auto" w:fill="FFFFFF"/>
          <w:vertAlign w:val="subscript"/>
        </w:rPr>
        <w:t>5</w:t>
      </w:r>
      <w:r w:rsidRPr="00C56B69">
        <w:rPr>
          <w:rFonts w:cs="Times New Roman"/>
          <w:szCs w:val="24"/>
          <w:shd w:val="clear" w:color="auto" w:fill="FFFFFF"/>
        </w:rPr>
        <w:t xml:space="preserve"> preparation). For the other modifications, </w:t>
      </w:r>
      <w:proofErr w:type="gramStart"/>
      <w:r w:rsidRPr="00C56B69">
        <w:rPr>
          <w:rFonts w:cs="Times New Roman"/>
          <w:szCs w:val="24"/>
          <w:shd w:val="clear" w:color="auto" w:fill="FFFFFF"/>
        </w:rPr>
        <w:t>Cu(</w:t>
      </w:r>
      <w:proofErr w:type="gramEnd"/>
      <w:r w:rsidRPr="00C56B69">
        <w:rPr>
          <w:rFonts w:cs="Times New Roman"/>
          <w:szCs w:val="24"/>
          <w:shd w:val="clear" w:color="auto" w:fill="FFFFFF"/>
        </w:rPr>
        <w:t>NO</w:t>
      </w:r>
      <w:r w:rsidRPr="00C56B69">
        <w:rPr>
          <w:rFonts w:cs="Times New Roman"/>
          <w:szCs w:val="24"/>
          <w:shd w:val="clear" w:color="auto" w:fill="FFFFFF"/>
          <w:vertAlign w:val="subscript"/>
        </w:rPr>
        <w:t>3</w:t>
      </w:r>
      <w:r w:rsidRPr="00C56B69">
        <w:rPr>
          <w:rFonts w:cs="Times New Roman"/>
          <w:szCs w:val="24"/>
          <w:shd w:val="clear" w:color="auto" w:fill="FFFFFF"/>
        </w:rPr>
        <w:t>)</w:t>
      </w:r>
      <w:r w:rsidRPr="00C56B69">
        <w:rPr>
          <w:rFonts w:cs="Times New Roman"/>
          <w:szCs w:val="24"/>
          <w:shd w:val="clear" w:color="auto" w:fill="FFFFFF"/>
          <w:vertAlign w:val="subscript"/>
        </w:rPr>
        <w:t>2</w:t>
      </w:r>
      <w:r w:rsidRPr="00C56B69">
        <w:rPr>
          <w:rFonts w:cs="Times New Roman"/>
          <w:szCs w:val="24"/>
          <w:shd w:val="clear" w:color="auto" w:fill="FFFFFF"/>
        </w:rPr>
        <w:t>.3H</w:t>
      </w:r>
      <w:r w:rsidRPr="00C56B69">
        <w:rPr>
          <w:rFonts w:cs="Times New Roman"/>
          <w:szCs w:val="24"/>
          <w:shd w:val="clear" w:color="auto" w:fill="FFFFFF"/>
          <w:vertAlign w:val="subscript"/>
        </w:rPr>
        <w:t>2</w:t>
      </w:r>
      <w:r w:rsidRPr="00C56B69">
        <w:rPr>
          <w:rFonts w:cs="Times New Roman"/>
          <w:szCs w:val="24"/>
          <w:shd w:val="clear" w:color="auto" w:fill="FFFFFF"/>
        </w:rPr>
        <w:t>O, Ni(NO</w:t>
      </w:r>
      <w:r w:rsidRPr="00C56B69">
        <w:rPr>
          <w:rFonts w:cs="Times New Roman"/>
          <w:szCs w:val="24"/>
          <w:shd w:val="clear" w:color="auto" w:fill="FFFFFF"/>
          <w:vertAlign w:val="subscript"/>
        </w:rPr>
        <w:t>3</w:t>
      </w:r>
      <w:r w:rsidRPr="00C56B69">
        <w:rPr>
          <w:rFonts w:cs="Times New Roman"/>
          <w:szCs w:val="24"/>
          <w:shd w:val="clear" w:color="auto" w:fill="FFFFFF"/>
        </w:rPr>
        <w:t>)</w:t>
      </w:r>
      <w:r w:rsidRPr="00C56B69">
        <w:rPr>
          <w:rFonts w:cs="Times New Roman"/>
          <w:szCs w:val="24"/>
          <w:shd w:val="clear" w:color="auto" w:fill="FFFFFF"/>
          <w:vertAlign w:val="subscript"/>
        </w:rPr>
        <w:t>2</w:t>
      </w:r>
      <w:r w:rsidRPr="00C56B69">
        <w:rPr>
          <w:rFonts w:cs="Times New Roman"/>
          <w:szCs w:val="24"/>
          <w:shd w:val="clear" w:color="auto" w:fill="FFFFFF"/>
        </w:rPr>
        <w:t>.6H</w:t>
      </w:r>
      <w:r w:rsidRPr="00C56B69">
        <w:rPr>
          <w:rFonts w:cs="Times New Roman"/>
          <w:szCs w:val="24"/>
          <w:shd w:val="clear" w:color="auto" w:fill="FFFFFF"/>
          <w:vertAlign w:val="subscript"/>
        </w:rPr>
        <w:t>2</w:t>
      </w:r>
      <w:r w:rsidRPr="00C56B69">
        <w:rPr>
          <w:rFonts w:cs="Times New Roman"/>
          <w:szCs w:val="24"/>
          <w:shd w:val="clear" w:color="auto" w:fill="FFFFFF"/>
        </w:rPr>
        <w:t>O and Co(NO</w:t>
      </w:r>
      <w:r w:rsidRPr="00C56B69">
        <w:rPr>
          <w:rFonts w:cs="Times New Roman"/>
          <w:szCs w:val="24"/>
          <w:shd w:val="clear" w:color="auto" w:fill="FFFFFF"/>
          <w:vertAlign w:val="subscript"/>
        </w:rPr>
        <w:t>3</w:t>
      </w:r>
      <w:r w:rsidRPr="00C56B69">
        <w:rPr>
          <w:rFonts w:cs="Times New Roman"/>
          <w:szCs w:val="24"/>
          <w:shd w:val="clear" w:color="auto" w:fill="FFFFFF"/>
        </w:rPr>
        <w:t>)</w:t>
      </w:r>
      <w:r w:rsidRPr="00C56B69">
        <w:rPr>
          <w:rFonts w:cs="Times New Roman"/>
          <w:szCs w:val="24"/>
          <w:shd w:val="clear" w:color="auto" w:fill="FFFFFF"/>
          <w:vertAlign w:val="subscript"/>
        </w:rPr>
        <w:t>2</w:t>
      </w:r>
      <w:r w:rsidRPr="00C56B69">
        <w:rPr>
          <w:rFonts w:cs="Times New Roman"/>
          <w:szCs w:val="24"/>
          <w:shd w:val="clear" w:color="auto" w:fill="FFFFFF"/>
        </w:rPr>
        <w:t>·6H</w:t>
      </w:r>
      <w:r w:rsidRPr="00C56B69">
        <w:rPr>
          <w:rFonts w:cs="Times New Roman"/>
          <w:szCs w:val="24"/>
          <w:shd w:val="clear" w:color="auto" w:fill="FFFFFF"/>
          <w:vertAlign w:val="subscript"/>
        </w:rPr>
        <w:t>2</w:t>
      </w:r>
      <w:r w:rsidRPr="00C56B69">
        <w:rPr>
          <w:rFonts w:cs="Times New Roman"/>
          <w:szCs w:val="24"/>
          <w:shd w:val="clear" w:color="auto" w:fill="FFFFFF"/>
        </w:rPr>
        <w:t xml:space="preserve">O were added. The mixture was dissolved in deionized water and stirred constantly overnight at </w:t>
      </w:r>
      <w:r w:rsidR="0007035B">
        <w:rPr>
          <w:rFonts w:cs="Times New Roman"/>
          <w:szCs w:val="24"/>
          <w:shd w:val="clear" w:color="auto" w:fill="FFFFFF"/>
        </w:rPr>
        <w:t>8</w:t>
      </w:r>
      <w:r w:rsidRPr="00C56B69">
        <w:rPr>
          <w:rFonts w:cs="Times New Roman"/>
          <w:szCs w:val="24"/>
          <w:shd w:val="clear" w:color="auto" w:fill="FFFFFF"/>
        </w:rPr>
        <w:t>0°C. The resulting solution was dried at 180°C for 12 hours and then calcined in air in a muffle furnace at 650°C for 4 hours (temperature ramp 5°C/min from room temperature to 650°C).</w:t>
      </w:r>
    </w:p>
    <w:p w14:paraId="7FEEE1AA" w14:textId="77777777" w:rsidR="00073AD3" w:rsidRDefault="00073AD3" w:rsidP="00036793">
      <w:pPr>
        <w:spacing w:after="0" w:line="480" w:lineRule="auto"/>
        <w:jc w:val="both"/>
        <w:rPr>
          <w:rFonts w:cs="Times New Roman"/>
          <w:szCs w:val="24"/>
          <w:shd w:val="clear" w:color="auto" w:fill="FFFFFF"/>
        </w:rPr>
      </w:pPr>
    </w:p>
    <w:p w14:paraId="5C4327BC" w14:textId="449FCD92" w:rsidR="00073AD3" w:rsidRDefault="00B4425B" w:rsidP="00036793">
      <w:pPr>
        <w:spacing w:after="0" w:line="480" w:lineRule="auto"/>
        <w:ind w:left="360"/>
        <w:jc w:val="both"/>
        <w:rPr>
          <w:noProof/>
        </w:rPr>
      </w:pPr>
      <w:r>
        <w:rPr>
          <w:noProof/>
        </w:rPr>
        <w:lastRenderedPageBreak/>
        <w:drawing>
          <wp:inline distT="0" distB="0" distL="0" distR="0" wp14:anchorId="1D3CB825" wp14:editId="29B1DDD3">
            <wp:extent cx="2870200" cy="3003809"/>
            <wp:effectExtent l="0" t="0" r="6350" b="6350"/>
            <wp:docPr id="1984831710" name="Picture 1" descr="A group of white and green crystals in a white contai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831710" name="Picture 1" descr="A group of white and green crystals in a white container&#10;&#10;Description automatically generated"/>
                    <pic:cNvPicPr/>
                  </pic:nvPicPr>
                  <pic:blipFill>
                    <a:blip r:embed="rId71"/>
                    <a:stretch>
                      <a:fillRect/>
                    </a:stretch>
                  </pic:blipFill>
                  <pic:spPr>
                    <a:xfrm>
                      <a:off x="0" y="0"/>
                      <a:ext cx="2879663" cy="3013713"/>
                    </a:xfrm>
                    <a:prstGeom prst="rect">
                      <a:avLst/>
                    </a:prstGeom>
                  </pic:spPr>
                </pic:pic>
              </a:graphicData>
            </a:graphic>
          </wp:inline>
        </w:drawing>
      </w:r>
      <w:r w:rsidR="00515B90">
        <w:rPr>
          <w:noProof/>
        </w:rPr>
        <w:drawing>
          <wp:inline distT="0" distB="0" distL="0" distR="0" wp14:anchorId="4FE42D90" wp14:editId="78E74473">
            <wp:extent cx="2743200" cy="2997200"/>
            <wp:effectExtent l="0" t="0" r="0" b="0"/>
            <wp:docPr id="921031796" name="Picture 1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preview"/>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751855" cy="3006656"/>
                    </a:xfrm>
                    <a:prstGeom prst="rect">
                      <a:avLst/>
                    </a:prstGeom>
                    <a:noFill/>
                    <a:ln>
                      <a:noFill/>
                    </a:ln>
                  </pic:spPr>
                </pic:pic>
              </a:graphicData>
            </a:graphic>
          </wp:inline>
        </w:drawing>
      </w:r>
      <w:r w:rsidR="008B5CE7">
        <w:rPr>
          <w:rFonts w:cs="Times New Roman"/>
          <w:noProof/>
          <w:szCs w:val="24"/>
          <w:shd w:val="clear" w:color="auto" w:fill="FFFFFF"/>
        </w:rPr>
        <w:drawing>
          <wp:inline distT="0" distB="0" distL="0" distR="0" wp14:anchorId="7E5CAF8E" wp14:editId="7EB776EE">
            <wp:extent cx="1924157" cy="2560320"/>
            <wp:effectExtent l="0" t="0" r="0" b="0"/>
            <wp:docPr id="132447490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924157" cy="2560320"/>
                    </a:xfrm>
                    <a:prstGeom prst="rect">
                      <a:avLst/>
                    </a:prstGeom>
                    <a:noFill/>
                  </pic:spPr>
                </pic:pic>
              </a:graphicData>
            </a:graphic>
          </wp:inline>
        </w:drawing>
      </w:r>
      <w:r w:rsidR="006E0F67">
        <w:rPr>
          <w:rFonts w:cs="Times New Roman"/>
          <w:noProof/>
          <w:szCs w:val="24"/>
          <w:shd w:val="clear" w:color="auto" w:fill="FFFFFF"/>
        </w:rPr>
        <w:drawing>
          <wp:inline distT="0" distB="0" distL="0" distR="0" wp14:anchorId="7E22E83F" wp14:editId="73116D96">
            <wp:extent cx="1787026" cy="2560320"/>
            <wp:effectExtent l="0" t="0" r="3810" b="0"/>
            <wp:docPr id="3640757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87026" cy="2560320"/>
                    </a:xfrm>
                    <a:prstGeom prst="rect">
                      <a:avLst/>
                    </a:prstGeom>
                    <a:noFill/>
                  </pic:spPr>
                </pic:pic>
              </a:graphicData>
            </a:graphic>
          </wp:inline>
        </w:drawing>
      </w:r>
      <w:r w:rsidR="00B753B7" w:rsidRPr="00B753B7">
        <w:rPr>
          <w:noProof/>
        </w:rPr>
        <w:t xml:space="preserve"> </w:t>
      </w:r>
      <w:r w:rsidR="00B753B7">
        <w:rPr>
          <w:noProof/>
        </w:rPr>
        <w:drawing>
          <wp:inline distT="0" distB="0" distL="0" distR="0" wp14:anchorId="089F3A7F" wp14:editId="7B522AB9">
            <wp:extent cx="1920240" cy="2560320"/>
            <wp:effectExtent l="0" t="0" r="3810" b="0"/>
            <wp:docPr id="3"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920240" cy="2560320"/>
                    </a:xfrm>
                    <a:prstGeom prst="rect">
                      <a:avLst/>
                    </a:prstGeom>
                    <a:noFill/>
                    <a:ln>
                      <a:noFill/>
                    </a:ln>
                  </pic:spPr>
                </pic:pic>
              </a:graphicData>
            </a:graphic>
          </wp:inline>
        </w:drawing>
      </w:r>
    </w:p>
    <w:p w14:paraId="46A6C251" w14:textId="29CE5F32" w:rsidR="00F90326" w:rsidRDefault="00F90326" w:rsidP="00036793">
      <w:pPr>
        <w:spacing w:after="0" w:line="480" w:lineRule="auto"/>
        <w:ind w:left="360"/>
        <w:jc w:val="both"/>
        <w:rPr>
          <w:noProof/>
        </w:rPr>
      </w:pPr>
      <w:r>
        <w:rPr>
          <w:noProof/>
        </w:rPr>
        <w:drawing>
          <wp:inline distT="0" distB="0" distL="0" distR="0" wp14:anchorId="6D26C0A0" wp14:editId="743F8F90">
            <wp:extent cx="5605903" cy="1304925"/>
            <wp:effectExtent l="12700" t="0" r="7620" b="0"/>
            <wp:docPr id="240412489" name="Diagram 1">
              <a:extLst xmlns:a="http://schemas.openxmlformats.org/drawingml/2006/main">
                <a:ext uri="{FF2B5EF4-FFF2-40B4-BE49-F238E27FC236}">
                  <a16:creationId xmlns:a16="http://schemas.microsoft.com/office/drawing/2014/main" id="{95DF7EDB-9D39-EAE4-4AFB-25642B93623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6" r:lo="rId77" r:qs="rId78" r:cs="rId79"/>
              </a:graphicData>
            </a:graphic>
          </wp:inline>
        </w:drawing>
      </w:r>
    </w:p>
    <w:p w14:paraId="06AC2E44" w14:textId="745CBBB8" w:rsidR="00C56B69" w:rsidRPr="00C56B69" w:rsidRDefault="00D25733" w:rsidP="00BC0BBF">
      <w:pPr>
        <w:pStyle w:val="Caption"/>
        <w:spacing w:line="480" w:lineRule="auto"/>
        <w:ind w:left="720"/>
        <w:jc w:val="center"/>
        <w:rPr>
          <w:i w:val="0"/>
          <w:color w:val="auto"/>
          <w:sz w:val="24"/>
          <w:szCs w:val="36"/>
        </w:rPr>
      </w:pPr>
      <w:bookmarkStart w:id="99" w:name="_Toc163224365"/>
      <w:r w:rsidRPr="004064E8">
        <w:rPr>
          <w:b/>
          <w:bCs/>
          <w:i w:val="0"/>
          <w:iCs w:val="0"/>
          <w:color w:val="auto"/>
          <w:sz w:val="24"/>
          <w:szCs w:val="24"/>
        </w:rPr>
        <w:t xml:space="preserve">Figure </w:t>
      </w:r>
      <w:r w:rsidRPr="004064E8">
        <w:rPr>
          <w:b/>
          <w:bCs/>
          <w:i w:val="0"/>
          <w:iCs w:val="0"/>
          <w:color w:val="auto"/>
          <w:sz w:val="24"/>
          <w:szCs w:val="24"/>
        </w:rPr>
        <w:fldChar w:fldCharType="begin"/>
      </w:r>
      <w:r w:rsidRPr="004064E8">
        <w:rPr>
          <w:b/>
          <w:bCs/>
          <w:i w:val="0"/>
          <w:iCs w:val="0"/>
          <w:color w:val="auto"/>
          <w:sz w:val="24"/>
          <w:szCs w:val="24"/>
        </w:rPr>
        <w:instrText xml:space="preserve"> SEQ Figure \* ARABIC </w:instrText>
      </w:r>
      <w:r w:rsidRPr="004064E8">
        <w:rPr>
          <w:b/>
          <w:bCs/>
          <w:i w:val="0"/>
          <w:iCs w:val="0"/>
          <w:color w:val="auto"/>
          <w:sz w:val="24"/>
          <w:szCs w:val="24"/>
        </w:rPr>
        <w:fldChar w:fldCharType="separate"/>
      </w:r>
      <w:r w:rsidR="006763A1">
        <w:rPr>
          <w:b/>
          <w:bCs/>
          <w:i w:val="0"/>
          <w:iCs w:val="0"/>
          <w:noProof/>
          <w:color w:val="auto"/>
          <w:sz w:val="24"/>
          <w:szCs w:val="24"/>
        </w:rPr>
        <w:t>9</w:t>
      </w:r>
      <w:r w:rsidRPr="004064E8">
        <w:rPr>
          <w:b/>
          <w:bCs/>
          <w:i w:val="0"/>
          <w:iCs w:val="0"/>
          <w:color w:val="auto"/>
          <w:sz w:val="24"/>
          <w:szCs w:val="24"/>
        </w:rPr>
        <w:fldChar w:fldCharType="end"/>
      </w:r>
      <w:r w:rsidRPr="004064E8">
        <w:rPr>
          <w:i w:val="0"/>
          <w:iCs w:val="0"/>
          <w:color w:val="auto"/>
          <w:sz w:val="24"/>
          <w:szCs w:val="24"/>
        </w:rPr>
        <w:t xml:space="preserve">: </w:t>
      </w:r>
      <w:r w:rsidR="009B706A" w:rsidRPr="009B706A">
        <w:rPr>
          <w:i w:val="0"/>
          <w:iCs w:val="0"/>
          <w:color w:val="auto"/>
          <w:sz w:val="24"/>
          <w:szCs w:val="36"/>
        </w:rPr>
        <w:t xml:space="preserve">Synthesis of </w:t>
      </w:r>
      <w:r w:rsidR="0013381F">
        <w:rPr>
          <w:i w:val="0"/>
          <w:iCs w:val="0"/>
          <w:color w:val="auto"/>
          <w:sz w:val="24"/>
          <w:szCs w:val="36"/>
        </w:rPr>
        <w:t>o</w:t>
      </w:r>
      <w:r w:rsidR="009B706A" w:rsidRPr="009B706A">
        <w:rPr>
          <w:i w:val="0"/>
          <w:iCs w:val="0"/>
          <w:color w:val="auto"/>
          <w:sz w:val="24"/>
          <w:szCs w:val="36"/>
        </w:rPr>
        <w:t xml:space="preserve">xygen </w:t>
      </w:r>
      <w:r w:rsidR="0013381F">
        <w:rPr>
          <w:i w:val="0"/>
          <w:iCs w:val="0"/>
          <w:color w:val="auto"/>
          <w:sz w:val="24"/>
          <w:szCs w:val="36"/>
        </w:rPr>
        <w:t>c</w:t>
      </w:r>
      <w:r w:rsidR="009B706A" w:rsidRPr="009B706A">
        <w:rPr>
          <w:i w:val="0"/>
          <w:iCs w:val="0"/>
          <w:color w:val="auto"/>
          <w:sz w:val="24"/>
          <w:szCs w:val="36"/>
        </w:rPr>
        <w:t xml:space="preserve">arrier via </w:t>
      </w:r>
      <w:r w:rsidR="0013381F">
        <w:rPr>
          <w:i w:val="0"/>
          <w:iCs w:val="0"/>
          <w:color w:val="auto"/>
          <w:sz w:val="24"/>
          <w:szCs w:val="36"/>
        </w:rPr>
        <w:t>s</w:t>
      </w:r>
      <w:r w:rsidR="009B706A" w:rsidRPr="009B706A">
        <w:rPr>
          <w:i w:val="0"/>
          <w:iCs w:val="0"/>
          <w:color w:val="auto"/>
          <w:sz w:val="24"/>
          <w:szCs w:val="36"/>
        </w:rPr>
        <w:t>ol-</w:t>
      </w:r>
      <w:r w:rsidR="0013381F">
        <w:rPr>
          <w:i w:val="0"/>
          <w:iCs w:val="0"/>
          <w:color w:val="auto"/>
          <w:sz w:val="24"/>
          <w:szCs w:val="36"/>
        </w:rPr>
        <w:t>g</w:t>
      </w:r>
      <w:r w:rsidR="009B706A" w:rsidRPr="009B706A">
        <w:rPr>
          <w:i w:val="0"/>
          <w:iCs w:val="0"/>
          <w:color w:val="auto"/>
          <w:sz w:val="24"/>
          <w:szCs w:val="36"/>
        </w:rPr>
        <w:t xml:space="preserve">el </w:t>
      </w:r>
      <w:r w:rsidR="0013381F">
        <w:rPr>
          <w:i w:val="0"/>
          <w:iCs w:val="0"/>
          <w:color w:val="auto"/>
          <w:sz w:val="24"/>
          <w:szCs w:val="36"/>
        </w:rPr>
        <w:t>p</w:t>
      </w:r>
      <w:r w:rsidR="009B706A" w:rsidRPr="009B706A">
        <w:rPr>
          <w:i w:val="0"/>
          <w:iCs w:val="0"/>
          <w:color w:val="auto"/>
          <w:sz w:val="24"/>
          <w:szCs w:val="36"/>
        </w:rPr>
        <w:t>rocess</w:t>
      </w:r>
      <w:r w:rsidR="0013381F">
        <w:rPr>
          <w:i w:val="0"/>
          <w:iCs w:val="0"/>
          <w:color w:val="auto"/>
          <w:sz w:val="24"/>
          <w:szCs w:val="36"/>
        </w:rPr>
        <w:t>.</w:t>
      </w:r>
      <w:bookmarkEnd w:id="99"/>
    </w:p>
    <w:p w14:paraId="04ECCDB0" w14:textId="6FDEE4E0" w:rsidR="00C56B69" w:rsidRPr="00C56B69" w:rsidRDefault="00C56B69" w:rsidP="00D518E7">
      <w:pPr>
        <w:numPr>
          <w:ilvl w:val="1"/>
          <w:numId w:val="3"/>
        </w:numPr>
        <w:spacing w:after="0" w:line="480" w:lineRule="auto"/>
        <w:jc w:val="both"/>
        <w:rPr>
          <w:rFonts w:cs="Times New Roman"/>
          <w:b/>
          <w:szCs w:val="24"/>
          <w:shd w:val="clear" w:color="auto" w:fill="FFFFFF"/>
        </w:rPr>
      </w:pPr>
      <w:bookmarkStart w:id="100" w:name="_Toc151381977"/>
      <w:r w:rsidRPr="00C56B69">
        <w:rPr>
          <w:rFonts w:cs="Times New Roman"/>
          <w:b/>
          <w:bCs/>
          <w:szCs w:val="24"/>
          <w:shd w:val="clear" w:color="auto" w:fill="FFFFFF"/>
        </w:rPr>
        <w:lastRenderedPageBreak/>
        <w:t>Characterization of carrier materials</w:t>
      </w:r>
      <w:bookmarkEnd w:id="100"/>
    </w:p>
    <w:p w14:paraId="33FF3220" w14:textId="4D7AA421" w:rsidR="00C56B69" w:rsidRP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 xml:space="preserve">The crystalline phases of OCs were determined by X-ray diffraction (XRD) which was conducted by Rigaku </w:t>
      </w:r>
      <w:proofErr w:type="spellStart"/>
      <w:r w:rsidRPr="00C56B69">
        <w:rPr>
          <w:rFonts w:cs="Times New Roman"/>
          <w:szCs w:val="24"/>
          <w:shd w:val="clear" w:color="auto" w:fill="FFFFFF"/>
        </w:rPr>
        <w:t>SmartLab</w:t>
      </w:r>
      <w:proofErr w:type="spellEnd"/>
      <w:r w:rsidRPr="00C56B69">
        <w:rPr>
          <w:rFonts w:cs="Times New Roman"/>
          <w:szCs w:val="24"/>
          <w:shd w:val="clear" w:color="auto" w:fill="FFFFFF"/>
        </w:rPr>
        <w:t xml:space="preserve"> X-ray Diffractometer using a Cu K α radiation (λ = 0.15046 nm), a target current of 40 mA, and a target voltage of 40 kV. The diffraction angle 2θ was scanned from 20 to 80</w:t>
      </w:r>
      <w:r w:rsidRPr="00C56B69">
        <w:rPr>
          <w:rFonts w:cs="Times New Roman"/>
          <w:szCs w:val="24"/>
          <w:shd w:val="clear" w:color="auto" w:fill="FFFFFF"/>
          <w:vertAlign w:val="superscript"/>
        </w:rPr>
        <w:t xml:space="preserve"> </w:t>
      </w:r>
      <m:oMath>
        <m:r>
          <w:rPr>
            <w:rFonts w:ascii="Cambria Math" w:hAnsi="Cambria Math" w:cs="Times New Roman"/>
            <w:szCs w:val="24"/>
            <w:shd w:val="clear" w:color="auto" w:fill="FFFFFF"/>
            <w:vertAlign w:val="superscript"/>
          </w:rPr>
          <m:t>°</m:t>
        </m:r>
      </m:oMath>
      <w:r w:rsidRPr="00C56B69">
        <w:rPr>
          <w:rFonts w:cs="Times New Roman"/>
          <w:szCs w:val="24"/>
          <w:shd w:val="clear" w:color="auto" w:fill="FFFFFF"/>
        </w:rPr>
        <w:t xml:space="preserve"> with a step of 0.0167 </w:t>
      </w:r>
      <w:r w:rsidRPr="00C56B69">
        <w:rPr>
          <w:rFonts w:cs="Times New Roman"/>
          <w:szCs w:val="24"/>
          <w:shd w:val="clear" w:color="auto" w:fill="FFFFFF"/>
          <w:vertAlign w:val="superscript"/>
        </w:rPr>
        <w:t xml:space="preserve"> </w:t>
      </w:r>
      <m:oMath>
        <m:r>
          <w:rPr>
            <w:rFonts w:ascii="Cambria Math" w:hAnsi="Cambria Math" w:cs="Times New Roman"/>
            <w:szCs w:val="24"/>
            <w:shd w:val="clear" w:color="auto" w:fill="FFFFFF"/>
            <w:vertAlign w:val="superscript"/>
          </w:rPr>
          <m:t>°/s</m:t>
        </m:r>
      </m:oMath>
      <w:r w:rsidRPr="00C56B69">
        <w:rPr>
          <w:rFonts w:cs="Times New Roman"/>
          <w:szCs w:val="24"/>
          <w:shd w:val="clear" w:color="auto" w:fill="FFFFFF"/>
        </w:rPr>
        <w:t xml:space="preserve">. Transmission Electron Microscopy (TEM) was conducted using the JEOL 2010F Field Emission Transmission Electron Microscope to view ~3-5 clusters of each catalyst type. For morphological analysis, the scanning electron microscopy (SEM) and energy dispersive spectrometer (EDS) were conducted using the </w:t>
      </w:r>
      <w:proofErr w:type="spellStart"/>
      <w:r w:rsidRPr="00C56B69">
        <w:rPr>
          <w:rFonts w:cs="Times New Roman"/>
          <w:szCs w:val="24"/>
          <w:shd w:val="clear" w:color="auto" w:fill="FFFFFF"/>
        </w:rPr>
        <w:t>Thermo</w:t>
      </w:r>
      <w:proofErr w:type="spellEnd"/>
      <w:r w:rsidRPr="00C56B69">
        <w:rPr>
          <w:rFonts w:cs="Times New Roman"/>
          <w:szCs w:val="24"/>
          <w:shd w:val="clear" w:color="auto" w:fill="FFFFFF"/>
        </w:rPr>
        <w:t xml:space="preserve"> Quattro S field-emission environmental Scanning Electron Microscope. </w:t>
      </w:r>
    </w:p>
    <w:p w14:paraId="165F7026" w14:textId="006DD88B" w:rsidR="00C56B69" w:rsidRPr="00C56B69" w:rsidRDefault="00C56B69" w:rsidP="00D518E7">
      <w:pPr>
        <w:numPr>
          <w:ilvl w:val="1"/>
          <w:numId w:val="3"/>
        </w:numPr>
        <w:spacing w:after="0" w:line="480" w:lineRule="auto"/>
        <w:jc w:val="both"/>
        <w:rPr>
          <w:rFonts w:cs="Times New Roman"/>
          <w:b/>
          <w:szCs w:val="24"/>
          <w:shd w:val="clear" w:color="auto" w:fill="FFFFFF"/>
        </w:rPr>
      </w:pPr>
      <w:bookmarkStart w:id="101" w:name="_Toc151381978"/>
      <w:r w:rsidRPr="00C56B69">
        <w:rPr>
          <w:rFonts w:cs="Times New Roman"/>
          <w:b/>
          <w:bCs/>
          <w:szCs w:val="24"/>
          <w:shd w:val="clear" w:color="auto" w:fill="FFFFFF"/>
        </w:rPr>
        <w:t>Experimental set-up and procedure</w:t>
      </w:r>
      <w:bookmarkEnd w:id="101"/>
    </w:p>
    <w:p w14:paraId="450F5E0C" w14:textId="20F2A203" w:rsidR="00C56B69" w:rsidRP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 xml:space="preserve">The steam gasification tests on biomasses were conducted using a fixed bed reactor, with the experimental setup consisting primarily of an electrical furnace, a reactor, a steam generator, a temperature controller, flow meters, and gas collecting bags (as depicted in Fig </w:t>
      </w:r>
      <w:r w:rsidR="00854DA9">
        <w:rPr>
          <w:rFonts w:cs="Times New Roman"/>
          <w:szCs w:val="24"/>
          <w:shd w:val="clear" w:color="auto" w:fill="FFFFFF"/>
        </w:rPr>
        <w:t>10</w:t>
      </w:r>
      <w:r w:rsidRPr="00C56B69">
        <w:rPr>
          <w:rFonts w:cs="Times New Roman"/>
          <w:szCs w:val="24"/>
          <w:shd w:val="clear" w:color="auto" w:fill="FFFFFF"/>
        </w:rPr>
        <w:t>.</w:t>
      </w:r>
      <w:r w:rsidR="00854DA9">
        <w:rPr>
          <w:rFonts w:cs="Times New Roman"/>
          <w:szCs w:val="24"/>
          <w:shd w:val="clear" w:color="auto" w:fill="FFFFFF"/>
        </w:rPr>
        <w:t xml:space="preserve"> &amp; 11</w:t>
      </w:r>
      <w:r w:rsidRPr="00C56B69">
        <w:rPr>
          <w:rFonts w:cs="Times New Roman"/>
          <w:szCs w:val="24"/>
          <w:shd w:val="clear" w:color="auto" w:fill="FFFFFF"/>
        </w:rPr>
        <w:t>.). The reactor was constructed from a quartz tube with dimensions of 0.750” in outer diameter, 0.500” in inner diameter and 40” in length.</w:t>
      </w:r>
    </w:p>
    <w:p w14:paraId="00BDDA8E" w14:textId="77777777" w:rsidR="00733991" w:rsidRDefault="00895CBF" w:rsidP="00733991">
      <w:pPr>
        <w:keepNext/>
        <w:spacing w:after="0" w:line="480" w:lineRule="auto"/>
        <w:jc w:val="center"/>
      </w:pPr>
      <w:r>
        <w:rPr>
          <w:rFonts w:cs="Times New Roman"/>
          <w:noProof/>
          <w:szCs w:val="24"/>
          <w:shd w:val="clear" w:color="auto" w:fill="FFFFFF"/>
        </w:rPr>
        <w:lastRenderedPageBreak/>
        <w:drawing>
          <wp:inline distT="0" distB="0" distL="0" distR="0" wp14:anchorId="2FA9D0FF" wp14:editId="0DF5A866">
            <wp:extent cx="5181600" cy="3886201"/>
            <wp:effectExtent l="0" t="0" r="0" b="0"/>
            <wp:docPr id="16627401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246940" cy="3935206"/>
                    </a:xfrm>
                    <a:prstGeom prst="rect">
                      <a:avLst/>
                    </a:prstGeom>
                    <a:noFill/>
                  </pic:spPr>
                </pic:pic>
              </a:graphicData>
            </a:graphic>
          </wp:inline>
        </w:drawing>
      </w:r>
    </w:p>
    <w:p w14:paraId="443BE073" w14:textId="7D16041A" w:rsidR="00C56B69" w:rsidRPr="00C56B69" w:rsidRDefault="00733991" w:rsidP="00542B7F">
      <w:pPr>
        <w:pStyle w:val="Caption"/>
        <w:jc w:val="center"/>
        <w:rPr>
          <w:rFonts w:cs="Times New Roman"/>
          <w:i w:val="0"/>
          <w:color w:val="auto"/>
          <w:sz w:val="24"/>
          <w:szCs w:val="36"/>
          <w:shd w:val="clear" w:color="auto" w:fill="FFFFFF"/>
        </w:rPr>
      </w:pPr>
      <w:bookmarkStart w:id="102" w:name="_Toc163224366"/>
      <w:r w:rsidRPr="00733991">
        <w:rPr>
          <w:b/>
          <w:bCs/>
          <w:i w:val="0"/>
          <w:iCs w:val="0"/>
          <w:color w:val="auto"/>
          <w:sz w:val="24"/>
          <w:szCs w:val="24"/>
        </w:rPr>
        <w:t xml:space="preserve">Figure </w:t>
      </w:r>
      <w:r w:rsidRPr="00733991">
        <w:rPr>
          <w:b/>
          <w:bCs/>
          <w:i w:val="0"/>
          <w:iCs w:val="0"/>
          <w:color w:val="auto"/>
          <w:sz w:val="24"/>
          <w:szCs w:val="24"/>
        </w:rPr>
        <w:fldChar w:fldCharType="begin"/>
      </w:r>
      <w:r w:rsidRPr="00733991">
        <w:rPr>
          <w:b/>
          <w:bCs/>
          <w:i w:val="0"/>
          <w:iCs w:val="0"/>
          <w:color w:val="auto"/>
          <w:sz w:val="24"/>
          <w:szCs w:val="24"/>
        </w:rPr>
        <w:instrText xml:space="preserve"> SEQ Figure \* ARABIC </w:instrText>
      </w:r>
      <w:r w:rsidRPr="00733991">
        <w:rPr>
          <w:b/>
          <w:bCs/>
          <w:i w:val="0"/>
          <w:iCs w:val="0"/>
          <w:color w:val="auto"/>
          <w:sz w:val="24"/>
          <w:szCs w:val="24"/>
        </w:rPr>
        <w:fldChar w:fldCharType="separate"/>
      </w:r>
      <w:r w:rsidR="006763A1">
        <w:rPr>
          <w:b/>
          <w:bCs/>
          <w:i w:val="0"/>
          <w:iCs w:val="0"/>
          <w:noProof/>
          <w:color w:val="auto"/>
          <w:sz w:val="24"/>
          <w:szCs w:val="24"/>
        </w:rPr>
        <w:t>10</w:t>
      </w:r>
      <w:r w:rsidRPr="00733991">
        <w:rPr>
          <w:b/>
          <w:bCs/>
          <w:i w:val="0"/>
          <w:iCs w:val="0"/>
          <w:color w:val="auto"/>
          <w:sz w:val="24"/>
          <w:szCs w:val="24"/>
        </w:rPr>
        <w:fldChar w:fldCharType="end"/>
      </w:r>
      <w:r w:rsidRPr="00733991">
        <w:rPr>
          <w:i w:val="0"/>
          <w:iCs w:val="0"/>
          <w:color w:val="auto"/>
          <w:sz w:val="24"/>
          <w:szCs w:val="24"/>
        </w:rPr>
        <w:t xml:space="preserve">: </w:t>
      </w:r>
      <w:r w:rsidR="00094C44" w:rsidRPr="00094C44">
        <w:rPr>
          <w:i w:val="0"/>
          <w:iCs w:val="0"/>
          <w:color w:val="auto"/>
          <w:sz w:val="24"/>
          <w:szCs w:val="24"/>
        </w:rPr>
        <w:t>Experimental setup for investigating biomass conversion processes: pyrolysis and gasification.</w:t>
      </w:r>
      <w:bookmarkEnd w:id="102"/>
    </w:p>
    <w:p w14:paraId="548D14D1" w14:textId="3B1888AC" w:rsidR="00C56B69" w:rsidRP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In a typical experiment, a mixture of 4 g of biomass and 0.4 g of catalyst was prepared by constant stirring and grinding for at least 5 min. Subsequently, the mixture was loaded into the constant temperature zone of the quartz tube reactor. Prior to heating the furnace to the desired temperature (650 °C, 750 °C or 850 °C) at a heating rate of 20 °C/min and an N</w:t>
      </w:r>
      <w:r w:rsidRPr="00C56B69">
        <w:rPr>
          <w:rFonts w:cs="Times New Roman"/>
          <w:szCs w:val="24"/>
          <w:shd w:val="clear" w:color="auto" w:fill="FFFFFF"/>
          <w:vertAlign w:val="subscript"/>
        </w:rPr>
        <w:t>2</w:t>
      </w:r>
      <w:r w:rsidRPr="00C56B69">
        <w:rPr>
          <w:rFonts w:cs="Times New Roman"/>
          <w:szCs w:val="24"/>
          <w:shd w:val="clear" w:color="auto" w:fill="FFFFFF"/>
        </w:rPr>
        <w:t xml:space="preserve"> flow rate of 50 mL/min, the system was purged with N</w:t>
      </w:r>
      <w:r w:rsidRPr="00C56B69">
        <w:rPr>
          <w:rFonts w:cs="Times New Roman"/>
          <w:szCs w:val="24"/>
          <w:shd w:val="clear" w:color="auto" w:fill="FFFFFF"/>
          <w:vertAlign w:val="subscript"/>
        </w:rPr>
        <w:t>2</w:t>
      </w:r>
      <w:r w:rsidRPr="00C56B69">
        <w:rPr>
          <w:rFonts w:cs="Times New Roman"/>
          <w:szCs w:val="24"/>
          <w:shd w:val="clear" w:color="auto" w:fill="FFFFFF"/>
        </w:rPr>
        <w:t>. Once the specified temperature was reached, water was injected at the desired flow rate of 0.10 mL/min using a syringe pump, initiating the gasification stage. The produced gas underwent cleaning and drying before being sampled with gas bags every 10 min.</w:t>
      </w:r>
    </w:p>
    <w:p w14:paraId="4364886B" w14:textId="77777777" w:rsidR="00C56B69" w:rsidRDefault="00C56B69" w:rsidP="00036793">
      <w:pPr>
        <w:spacing w:after="0" w:line="480" w:lineRule="auto"/>
        <w:jc w:val="both"/>
        <w:rPr>
          <w:rFonts w:cs="Times New Roman"/>
          <w:szCs w:val="24"/>
          <w:shd w:val="clear" w:color="auto" w:fill="FFFFFF"/>
        </w:rPr>
      </w:pPr>
      <w:r w:rsidRPr="00C56B69">
        <w:rPr>
          <w:rFonts w:cs="Times New Roman"/>
          <w:szCs w:val="24"/>
          <w:shd w:val="clear" w:color="auto" w:fill="FFFFFF"/>
        </w:rPr>
        <w:t>The concentrations of H</w:t>
      </w:r>
      <w:r w:rsidRPr="00C56B69">
        <w:rPr>
          <w:rFonts w:cs="Times New Roman"/>
          <w:szCs w:val="24"/>
          <w:shd w:val="clear" w:color="auto" w:fill="FFFFFF"/>
          <w:vertAlign w:val="subscript"/>
        </w:rPr>
        <w:t>2</w:t>
      </w:r>
      <w:r w:rsidRPr="00C56B69">
        <w:rPr>
          <w:rFonts w:cs="Times New Roman"/>
          <w:szCs w:val="24"/>
          <w:shd w:val="clear" w:color="auto" w:fill="FFFFFF"/>
        </w:rPr>
        <w:t>, CH</w:t>
      </w:r>
      <w:r w:rsidRPr="00C56B69">
        <w:rPr>
          <w:rFonts w:cs="Times New Roman"/>
          <w:szCs w:val="24"/>
          <w:shd w:val="clear" w:color="auto" w:fill="FFFFFF"/>
          <w:vertAlign w:val="subscript"/>
        </w:rPr>
        <w:t>4</w:t>
      </w:r>
      <w:r w:rsidRPr="00C56B69">
        <w:rPr>
          <w:rFonts w:cs="Times New Roman"/>
          <w:szCs w:val="24"/>
          <w:shd w:val="clear" w:color="auto" w:fill="FFFFFF"/>
        </w:rPr>
        <w:t>, CO, and CO</w:t>
      </w:r>
      <w:r w:rsidRPr="00C56B69">
        <w:rPr>
          <w:rFonts w:cs="Times New Roman"/>
          <w:szCs w:val="24"/>
          <w:shd w:val="clear" w:color="auto" w:fill="FFFFFF"/>
          <w:vertAlign w:val="subscript"/>
        </w:rPr>
        <w:t>2</w:t>
      </w:r>
      <w:r w:rsidRPr="00C56B69">
        <w:rPr>
          <w:rFonts w:cs="Times New Roman"/>
          <w:szCs w:val="24"/>
          <w:shd w:val="clear" w:color="auto" w:fill="FFFFFF"/>
        </w:rPr>
        <w:t xml:space="preserve"> in each sample bag were determined using a Shimadzu 2014 GC. </w:t>
      </w:r>
    </w:p>
    <w:p w14:paraId="2D61F9C6" w14:textId="77777777" w:rsidR="008348F5" w:rsidRDefault="008348F5" w:rsidP="00C56B69">
      <w:pPr>
        <w:spacing w:after="0" w:line="276" w:lineRule="auto"/>
        <w:jc w:val="both"/>
        <w:rPr>
          <w:rFonts w:cs="Times New Roman"/>
          <w:szCs w:val="24"/>
          <w:shd w:val="clear" w:color="auto" w:fill="FFFFFF"/>
        </w:rPr>
      </w:pPr>
    </w:p>
    <w:p w14:paraId="78E530EF" w14:textId="77777777" w:rsidR="009F79F6" w:rsidRDefault="009F79F6" w:rsidP="008348F5">
      <w:pPr>
        <w:jc w:val="both"/>
        <w:rPr>
          <w:b/>
          <w:bCs/>
          <w:sz w:val="22"/>
        </w:rPr>
        <w:sectPr w:rsidR="009F79F6" w:rsidSect="00F53D84">
          <w:footerReference w:type="default" r:id="rId82"/>
          <w:pgSz w:w="12240" w:h="15840"/>
          <w:pgMar w:top="1440" w:right="1440" w:bottom="1440" w:left="1440" w:header="720" w:footer="720" w:gutter="0"/>
          <w:cols w:space="720"/>
          <w:docGrid w:linePitch="360"/>
        </w:sectPr>
      </w:pPr>
    </w:p>
    <w:p w14:paraId="084944BE" w14:textId="42A50FB2" w:rsidR="008348F5" w:rsidRPr="000C6B27" w:rsidRDefault="009E045E" w:rsidP="00DC263B">
      <w:pPr>
        <w:rPr>
          <w:b/>
          <w:bCs/>
          <w:sz w:val="22"/>
        </w:rPr>
      </w:pPr>
      <w:r w:rsidRPr="000C6B27">
        <w:rPr>
          <w:noProof/>
          <w14:ligatures w14:val="standardContextual"/>
        </w:rPr>
        <w:lastRenderedPageBreak/>
        <mc:AlternateContent>
          <mc:Choice Requires="wpg">
            <w:drawing>
              <wp:anchor distT="0" distB="0" distL="114300" distR="114300" simplePos="0" relativeHeight="251658246" behindDoc="0" locked="0" layoutInCell="1" allowOverlap="1" wp14:anchorId="5BD997CE" wp14:editId="4F451C47">
                <wp:simplePos x="0" y="0"/>
                <wp:positionH relativeFrom="margin">
                  <wp:align>center</wp:align>
                </wp:positionH>
                <wp:positionV relativeFrom="paragraph">
                  <wp:posOffset>15331</wp:posOffset>
                </wp:positionV>
                <wp:extent cx="7224395" cy="4080510"/>
                <wp:effectExtent l="0" t="0" r="14605" b="0"/>
                <wp:wrapNone/>
                <wp:docPr id="984562331" name="Group 2"/>
                <wp:cNvGraphicFramePr/>
                <a:graphic xmlns:a="http://schemas.openxmlformats.org/drawingml/2006/main">
                  <a:graphicData uri="http://schemas.microsoft.com/office/word/2010/wordprocessingGroup">
                    <wpg:wgp>
                      <wpg:cNvGrpSpPr/>
                      <wpg:grpSpPr>
                        <a:xfrm>
                          <a:off x="0" y="0"/>
                          <a:ext cx="7224395" cy="4080510"/>
                          <a:chOff x="0" y="0"/>
                          <a:chExt cx="7224395" cy="4080510"/>
                        </a:xfrm>
                      </wpg:grpSpPr>
                      <wpg:grpSp>
                        <wpg:cNvPr id="815563608" name="Group 123"/>
                        <wpg:cNvGrpSpPr/>
                        <wpg:grpSpPr>
                          <a:xfrm>
                            <a:off x="0" y="0"/>
                            <a:ext cx="7224395" cy="4080510"/>
                            <a:chOff x="0" y="0"/>
                            <a:chExt cx="7224395" cy="4080510"/>
                          </a:xfrm>
                        </wpg:grpSpPr>
                        <wpg:grpSp>
                          <wpg:cNvPr id="1866069965" name="Group 122"/>
                          <wpg:cNvGrpSpPr/>
                          <wpg:grpSpPr>
                            <a:xfrm>
                              <a:off x="0" y="0"/>
                              <a:ext cx="7224395" cy="4080510"/>
                              <a:chOff x="0" y="0"/>
                              <a:chExt cx="7224395" cy="4080510"/>
                            </a:xfrm>
                          </wpg:grpSpPr>
                          <wpg:grpSp>
                            <wpg:cNvPr id="789991231" name="Group 117"/>
                            <wpg:cNvGrpSpPr/>
                            <wpg:grpSpPr>
                              <a:xfrm>
                                <a:off x="0" y="0"/>
                                <a:ext cx="7224395" cy="4080510"/>
                                <a:chOff x="0" y="0"/>
                                <a:chExt cx="7224395" cy="4080510"/>
                              </a:xfrm>
                            </wpg:grpSpPr>
                            <wpg:grpSp>
                              <wpg:cNvPr id="1275033020" name="Group 116"/>
                              <wpg:cNvGrpSpPr/>
                              <wpg:grpSpPr>
                                <a:xfrm>
                                  <a:off x="0" y="0"/>
                                  <a:ext cx="7224395" cy="4080510"/>
                                  <a:chOff x="0" y="0"/>
                                  <a:chExt cx="7224395" cy="4080510"/>
                                </a:xfrm>
                              </wpg:grpSpPr>
                              <wpg:grpSp>
                                <wpg:cNvPr id="143270482" name="Group 114"/>
                                <wpg:cNvGrpSpPr/>
                                <wpg:grpSpPr>
                                  <a:xfrm>
                                    <a:off x="0" y="0"/>
                                    <a:ext cx="7224395" cy="4080510"/>
                                    <a:chOff x="0" y="0"/>
                                    <a:chExt cx="7224395" cy="4080510"/>
                                  </a:xfrm>
                                </wpg:grpSpPr>
                                <wpg:grpSp>
                                  <wpg:cNvPr id="1374485263" name="Group 56"/>
                                  <wpg:cNvGrpSpPr/>
                                  <wpg:grpSpPr>
                                    <a:xfrm>
                                      <a:off x="3027871" y="2587925"/>
                                      <a:ext cx="182880" cy="365760"/>
                                      <a:chOff x="0" y="0"/>
                                      <a:chExt cx="182880" cy="365760"/>
                                    </a:xfrm>
                                  </wpg:grpSpPr>
                                  <wps:wsp>
                                    <wps:cNvPr id="1928435372" name="Cylinder 23"/>
                                    <wps:cNvSpPr/>
                                    <wps:spPr>
                                      <a:xfrm>
                                        <a:off x="47625" y="0"/>
                                        <a:ext cx="91440" cy="365760"/>
                                      </a:xfrm>
                                      <a:prstGeom prst="can">
                                        <a:avLst/>
                                      </a:prstGeom>
                                      <a:pattFill prst="pct60">
                                        <a:fgClr>
                                          <a:sysClr val="windowText" lastClr="000000"/>
                                        </a:fgClr>
                                        <a:bgClr>
                                          <a:sysClr val="window" lastClr="FFFFFF">
                                            <a:lumMod val="85000"/>
                                          </a:sysClr>
                                        </a:bgClr>
                                      </a:pattFill>
                                      <a:ln w="12700" cap="flat" cmpd="sng" algn="ctr">
                                        <a:solidFill>
                                          <a:srgbClr val="A5A5A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114678206" name="Group 55"/>
                                    <wpg:cNvGrpSpPr/>
                                    <wpg:grpSpPr>
                                      <a:xfrm>
                                        <a:off x="0" y="85725"/>
                                        <a:ext cx="182880" cy="187833"/>
                                        <a:chOff x="0" y="28575"/>
                                        <a:chExt cx="182880" cy="187833"/>
                                      </a:xfrm>
                                    </wpg:grpSpPr>
                                    <wps:wsp>
                                      <wps:cNvPr id="1262653930" name="Rectangle 7"/>
                                      <wps:cNvSpPr/>
                                      <wps:spPr>
                                        <a:xfrm>
                                          <a:off x="0" y="152400"/>
                                          <a:ext cx="182880" cy="64008"/>
                                        </a:xfrm>
                                        <a:prstGeom prst="rect">
                                          <a:avLst/>
                                        </a:prstGeom>
                                        <a:pattFill prst="narHorz">
                                          <a:fgClr>
                                            <a:sysClr val="windowText" lastClr="000000"/>
                                          </a:fgClr>
                                          <a:bgClr>
                                            <a:sysClr val="window" lastClr="FFFFFF"/>
                                          </a:bgClr>
                                        </a:patt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3856144" name="Rectangle 7"/>
                                      <wps:cNvSpPr/>
                                      <wps:spPr>
                                        <a:xfrm>
                                          <a:off x="0" y="28575"/>
                                          <a:ext cx="182880" cy="64008"/>
                                        </a:xfrm>
                                        <a:prstGeom prst="rect">
                                          <a:avLst/>
                                        </a:prstGeom>
                                        <a:pattFill prst="narHorz">
                                          <a:fgClr>
                                            <a:sysClr val="windowText" lastClr="000000"/>
                                          </a:fgClr>
                                          <a:bgClr>
                                            <a:sysClr val="window" lastClr="FFFFFF"/>
                                          </a:bgClr>
                                        </a:patt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655196730" name="Group 113"/>
                                  <wpg:cNvGrpSpPr/>
                                  <wpg:grpSpPr>
                                    <a:xfrm>
                                      <a:off x="0" y="0"/>
                                      <a:ext cx="7224395" cy="4080510"/>
                                      <a:chOff x="0" y="0"/>
                                      <a:chExt cx="7224395" cy="4080510"/>
                                    </a:xfrm>
                                  </wpg:grpSpPr>
                                  <wpg:grpSp>
                                    <wpg:cNvPr id="634904694" name="Group 111"/>
                                    <wpg:cNvGrpSpPr/>
                                    <wpg:grpSpPr>
                                      <a:xfrm>
                                        <a:off x="0" y="0"/>
                                        <a:ext cx="7224395" cy="4080510"/>
                                        <a:chOff x="0" y="0"/>
                                        <a:chExt cx="7224802" cy="4081098"/>
                                      </a:xfrm>
                                    </wpg:grpSpPr>
                                    <wpg:grpSp>
                                      <wpg:cNvPr id="2036539420" name="Group 73"/>
                                      <wpg:cNvGrpSpPr/>
                                      <wpg:grpSpPr>
                                        <a:xfrm>
                                          <a:off x="2734573" y="577970"/>
                                          <a:ext cx="790575" cy="2018665"/>
                                          <a:chOff x="0" y="0"/>
                                          <a:chExt cx="790575" cy="2018665"/>
                                        </a:xfrm>
                                      </wpg:grpSpPr>
                                      <wpg:grpSp>
                                        <wpg:cNvPr id="2047181128" name="Group 54"/>
                                        <wpg:cNvGrpSpPr/>
                                        <wpg:grpSpPr>
                                          <a:xfrm>
                                            <a:off x="0" y="0"/>
                                            <a:ext cx="790575" cy="2018665"/>
                                            <a:chOff x="0" y="0"/>
                                            <a:chExt cx="790575" cy="2018665"/>
                                          </a:xfrm>
                                        </wpg:grpSpPr>
                                        <wpg:grpSp>
                                          <wpg:cNvPr id="1782122313" name="Group 25"/>
                                          <wpg:cNvGrpSpPr/>
                                          <wpg:grpSpPr>
                                            <a:xfrm>
                                              <a:off x="0" y="0"/>
                                              <a:ext cx="790575" cy="2018665"/>
                                              <a:chOff x="-9525" y="-28576"/>
                                              <a:chExt cx="628650" cy="1737360"/>
                                            </a:xfrm>
                                          </wpg:grpSpPr>
                                          <wpg:grpSp>
                                            <wpg:cNvPr id="241553453" name="Group 24"/>
                                            <wpg:cNvGrpSpPr/>
                                            <wpg:grpSpPr>
                                              <a:xfrm>
                                                <a:off x="-9525" y="114300"/>
                                                <a:ext cx="628650" cy="1372553"/>
                                                <a:chOff x="-9525" y="0"/>
                                                <a:chExt cx="628650" cy="1372553"/>
                                              </a:xfrm>
                                            </wpg:grpSpPr>
                                            <wps:wsp>
                                              <wps:cNvPr id="2001637620" name="Rectangle 15"/>
                                              <wps:cNvSpPr/>
                                              <wps:spPr>
                                                <a:xfrm>
                                                  <a:off x="390525" y="0"/>
                                                  <a:ext cx="228600" cy="1371600"/>
                                                </a:xfrm>
                                                <a:prstGeom prst="rect">
                                                  <a:avLst/>
                                                </a:prstGeom>
                                                <a:gradFill flip="none" rotWithShape="1">
                                                  <a:gsLst>
                                                    <a:gs pos="0">
                                                      <a:sysClr val="window" lastClr="FFFFFF">
                                                        <a:lumMod val="65000"/>
                                                      </a:sysClr>
                                                    </a:gs>
                                                    <a:gs pos="87000">
                                                      <a:srgbClr val="FFC000"/>
                                                    </a:gs>
                                                  </a:gsLst>
                                                  <a:lin ang="10800000" scaled="1"/>
                                                  <a:tileRect/>
                                                </a:gra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2096291" name="Rectangle 15"/>
                                              <wps:cNvSpPr/>
                                              <wps:spPr>
                                                <a:xfrm>
                                                  <a:off x="-9525" y="0"/>
                                                  <a:ext cx="228600" cy="1371600"/>
                                                </a:xfrm>
                                                <a:prstGeom prst="rect">
                                                  <a:avLst/>
                                                </a:prstGeom>
                                                <a:gradFill flip="none" rotWithShape="1">
                                                  <a:gsLst>
                                                    <a:gs pos="100000">
                                                      <a:sysClr val="window" lastClr="FFFFFF">
                                                        <a:lumMod val="65000"/>
                                                      </a:sysClr>
                                                    </a:gs>
                                                    <a:gs pos="7000">
                                                      <a:srgbClr val="FFC000"/>
                                                    </a:gs>
                                                  </a:gsLst>
                                                  <a:lin ang="10800000" scaled="1"/>
                                                  <a:tileRect/>
                                                </a:gra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870026" name="Freeform: Shape 21"/>
                                              <wps:cNvSpPr/>
                                              <wps:spPr>
                                                <a:xfrm rot="16200000">
                                                  <a:off x="-220028" y="618173"/>
                                                  <a:ext cx="1371600" cy="137160"/>
                                                </a:xfrm>
                                                <a:custGeom>
                                                  <a:avLst/>
                                                  <a:gdLst>
                                                    <a:gd name="connsiteX0" fmla="*/ 0 w 4048125"/>
                                                    <a:gd name="connsiteY0" fmla="*/ 209565 h 533418"/>
                                                    <a:gd name="connsiteX1" fmla="*/ 47625 w 4048125"/>
                                                    <a:gd name="connsiteY1" fmla="*/ 495315 h 533418"/>
                                                    <a:gd name="connsiteX2" fmla="*/ 104775 w 4048125"/>
                                                    <a:gd name="connsiteY2" fmla="*/ 9540 h 533418"/>
                                                    <a:gd name="connsiteX3" fmla="*/ 171450 w 4048125"/>
                                                    <a:gd name="connsiteY3" fmla="*/ 504840 h 533418"/>
                                                    <a:gd name="connsiteX4" fmla="*/ 228600 w 4048125"/>
                                                    <a:gd name="connsiteY4" fmla="*/ 9540 h 533418"/>
                                                    <a:gd name="connsiteX5" fmla="*/ 304800 w 4048125"/>
                                                    <a:gd name="connsiteY5" fmla="*/ 514365 h 533418"/>
                                                    <a:gd name="connsiteX6" fmla="*/ 361950 w 4048125"/>
                                                    <a:gd name="connsiteY6" fmla="*/ 9540 h 533418"/>
                                                    <a:gd name="connsiteX7" fmla="*/ 419100 w 4048125"/>
                                                    <a:gd name="connsiteY7" fmla="*/ 514365 h 533418"/>
                                                    <a:gd name="connsiteX8" fmla="*/ 485775 w 4048125"/>
                                                    <a:gd name="connsiteY8" fmla="*/ 9540 h 533418"/>
                                                    <a:gd name="connsiteX9" fmla="*/ 542925 w 4048125"/>
                                                    <a:gd name="connsiteY9" fmla="*/ 523890 h 533418"/>
                                                    <a:gd name="connsiteX10" fmla="*/ 619125 w 4048125"/>
                                                    <a:gd name="connsiteY10" fmla="*/ 9540 h 533418"/>
                                                    <a:gd name="connsiteX11" fmla="*/ 685800 w 4048125"/>
                                                    <a:gd name="connsiteY11" fmla="*/ 514365 h 533418"/>
                                                    <a:gd name="connsiteX12" fmla="*/ 742950 w 4048125"/>
                                                    <a:gd name="connsiteY12" fmla="*/ 15 h 533418"/>
                                                    <a:gd name="connsiteX13" fmla="*/ 809625 w 4048125"/>
                                                    <a:gd name="connsiteY13" fmla="*/ 504840 h 533418"/>
                                                    <a:gd name="connsiteX14" fmla="*/ 866775 w 4048125"/>
                                                    <a:gd name="connsiteY14" fmla="*/ 9540 h 533418"/>
                                                    <a:gd name="connsiteX15" fmla="*/ 933450 w 4048125"/>
                                                    <a:gd name="connsiteY15" fmla="*/ 504840 h 533418"/>
                                                    <a:gd name="connsiteX16" fmla="*/ 990600 w 4048125"/>
                                                    <a:gd name="connsiteY16" fmla="*/ 9540 h 533418"/>
                                                    <a:gd name="connsiteX17" fmla="*/ 1057275 w 4048125"/>
                                                    <a:gd name="connsiteY17" fmla="*/ 514365 h 533418"/>
                                                    <a:gd name="connsiteX18" fmla="*/ 1123950 w 4048125"/>
                                                    <a:gd name="connsiteY18" fmla="*/ 9540 h 533418"/>
                                                    <a:gd name="connsiteX19" fmla="*/ 1190625 w 4048125"/>
                                                    <a:gd name="connsiteY19" fmla="*/ 504840 h 533418"/>
                                                    <a:gd name="connsiteX20" fmla="*/ 1247775 w 4048125"/>
                                                    <a:gd name="connsiteY20" fmla="*/ 15 h 533418"/>
                                                    <a:gd name="connsiteX21" fmla="*/ 1314450 w 4048125"/>
                                                    <a:gd name="connsiteY21" fmla="*/ 514365 h 533418"/>
                                                    <a:gd name="connsiteX22" fmla="*/ 1371600 w 4048125"/>
                                                    <a:gd name="connsiteY22" fmla="*/ 15 h 533418"/>
                                                    <a:gd name="connsiteX23" fmla="*/ 1447800 w 4048125"/>
                                                    <a:gd name="connsiteY23" fmla="*/ 514365 h 533418"/>
                                                    <a:gd name="connsiteX24" fmla="*/ 1504950 w 4048125"/>
                                                    <a:gd name="connsiteY24" fmla="*/ 9540 h 533418"/>
                                                    <a:gd name="connsiteX25" fmla="*/ 1571625 w 4048125"/>
                                                    <a:gd name="connsiteY25" fmla="*/ 495315 h 533418"/>
                                                    <a:gd name="connsiteX26" fmla="*/ 1628775 w 4048125"/>
                                                    <a:gd name="connsiteY26" fmla="*/ 15 h 533418"/>
                                                    <a:gd name="connsiteX27" fmla="*/ 1695450 w 4048125"/>
                                                    <a:gd name="connsiteY27" fmla="*/ 514365 h 533418"/>
                                                    <a:gd name="connsiteX28" fmla="*/ 1752600 w 4048125"/>
                                                    <a:gd name="connsiteY28" fmla="*/ 9540 h 533418"/>
                                                    <a:gd name="connsiteX29" fmla="*/ 1828800 w 4048125"/>
                                                    <a:gd name="connsiteY29" fmla="*/ 514365 h 533418"/>
                                                    <a:gd name="connsiteX30" fmla="*/ 1885950 w 4048125"/>
                                                    <a:gd name="connsiteY30" fmla="*/ 15 h 533418"/>
                                                    <a:gd name="connsiteX31" fmla="*/ 1943100 w 4048125"/>
                                                    <a:gd name="connsiteY31" fmla="*/ 523890 h 533418"/>
                                                    <a:gd name="connsiteX32" fmla="*/ 2019300 w 4048125"/>
                                                    <a:gd name="connsiteY32" fmla="*/ 9540 h 533418"/>
                                                    <a:gd name="connsiteX33" fmla="*/ 2076450 w 4048125"/>
                                                    <a:gd name="connsiteY33" fmla="*/ 514365 h 533418"/>
                                                    <a:gd name="connsiteX34" fmla="*/ 2143125 w 4048125"/>
                                                    <a:gd name="connsiteY34" fmla="*/ 9540 h 533418"/>
                                                    <a:gd name="connsiteX35" fmla="*/ 2209800 w 4048125"/>
                                                    <a:gd name="connsiteY35" fmla="*/ 514365 h 533418"/>
                                                    <a:gd name="connsiteX36" fmla="*/ 2266950 w 4048125"/>
                                                    <a:gd name="connsiteY36" fmla="*/ 9540 h 533418"/>
                                                    <a:gd name="connsiteX37" fmla="*/ 2333625 w 4048125"/>
                                                    <a:gd name="connsiteY37" fmla="*/ 514365 h 533418"/>
                                                    <a:gd name="connsiteX38" fmla="*/ 2390775 w 4048125"/>
                                                    <a:gd name="connsiteY38" fmla="*/ 9540 h 533418"/>
                                                    <a:gd name="connsiteX39" fmla="*/ 2457450 w 4048125"/>
                                                    <a:gd name="connsiteY39" fmla="*/ 514365 h 533418"/>
                                                    <a:gd name="connsiteX40" fmla="*/ 2524125 w 4048125"/>
                                                    <a:gd name="connsiteY40" fmla="*/ 9540 h 533418"/>
                                                    <a:gd name="connsiteX41" fmla="*/ 2581275 w 4048125"/>
                                                    <a:gd name="connsiteY41" fmla="*/ 523890 h 533418"/>
                                                    <a:gd name="connsiteX42" fmla="*/ 2647950 w 4048125"/>
                                                    <a:gd name="connsiteY42" fmla="*/ 15 h 533418"/>
                                                    <a:gd name="connsiteX43" fmla="*/ 2714625 w 4048125"/>
                                                    <a:gd name="connsiteY43" fmla="*/ 514365 h 533418"/>
                                                    <a:gd name="connsiteX44" fmla="*/ 2771775 w 4048125"/>
                                                    <a:gd name="connsiteY44" fmla="*/ 9540 h 533418"/>
                                                    <a:gd name="connsiteX45" fmla="*/ 2847975 w 4048125"/>
                                                    <a:gd name="connsiteY45" fmla="*/ 523890 h 533418"/>
                                                    <a:gd name="connsiteX46" fmla="*/ 2905125 w 4048125"/>
                                                    <a:gd name="connsiteY46" fmla="*/ 15 h 533418"/>
                                                    <a:gd name="connsiteX47" fmla="*/ 2971800 w 4048125"/>
                                                    <a:gd name="connsiteY47" fmla="*/ 504840 h 533418"/>
                                                    <a:gd name="connsiteX48" fmla="*/ 3019425 w 4048125"/>
                                                    <a:gd name="connsiteY48" fmla="*/ 9540 h 533418"/>
                                                    <a:gd name="connsiteX49" fmla="*/ 3095625 w 4048125"/>
                                                    <a:gd name="connsiteY49" fmla="*/ 514365 h 533418"/>
                                                    <a:gd name="connsiteX50" fmla="*/ 3152775 w 4048125"/>
                                                    <a:gd name="connsiteY50" fmla="*/ 15 h 533418"/>
                                                    <a:gd name="connsiteX51" fmla="*/ 3219450 w 4048125"/>
                                                    <a:gd name="connsiteY51" fmla="*/ 523890 h 533418"/>
                                                    <a:gd name="connsiteX52" fmla="*/ 3286125 w 4048125"/>
                                                    <a:gd name="connsiteY52" fmla="*/ 9540 h 533418"/>
                                                    <a:gd name="connsiteX53" fmla="*/ 3352800 w 4048125"/>
                                                    <a:gd name="connsiteY53" fmla="*/ 514365 h 533418"/>
                                                    <a:gd name="connsiteX54" fmla="*/ 3409950 w 4048125"/>
                                                    <a:gd name="connsiteY54" fmla="*/ 9540 h 533418"/>
                                                    <a:gd name="connsiteX55" fmla="*/ 3476625 w 4048125"/>
                                                    <a:gd name="connsiteY55" fmla="*/ 514365 h 533418"/>
                                                    <a:gd name="connsiteX56" fmla="*/ 3543300 w 4048125"/>
                                                    <a:gd name="connsiteY56" fmla="*/ 9540 h 533418"/>
                                                    <a:gd name="connsiteX57" fmla="*/ 3600450 w 4048125"/>
                                                    <a:gd name="connsiteY57" fmla="*/ 504840 h 533418"/>
                                                    <a:gd name="connsiteX58" fmla="*/ 3667125 w 4048125"/>
                                                    <a:gd name="connsiteY58" fmla="*/ 9540 h 533418"/>
                                                    <a:gd name="connsiteX59" fmla="*/ 3743325 w 4048125"/>
                                                    <a:gd name="connsiteY59" fmla="*/ 495315 h 533418"/>
                                                    <a:gd name="connsiteX60" fmla="*/ 3790950 w 4048125"/>
                                                    <a:gd name="connsiteY60" fmla="*/ 9540 h 533418"/>
                                                    <a:gd name="connsiteX61" fmla="*/ 3857625 w 4048125"/>
                                                    <a:gd name="connsiteY61" fmla="*/ 533415 h 533418"/>
                                                    <a:gd name="connsiteX62" fmla="*/ 3924300 w 4048125"/>
                                                    <a:gd name="connsiteY62" fmla="*/ 15 h 533418"/>
                                                    <a:gd name="connsiteX63" fmla="*/ 3981450 w 4048125"/>
                                                    <a:gd name="connsiteY63" fmla="*/ 514365 h 533418"/>
                                                    <a:gd name="connsiteX64" fmla="*/ 4048125 w 4048125"/>
                                                    <a:gd name="connsiteY64" fmla="*/ 209565 h 53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048125" h="533418">
                                                      <a:moveTo>
                                                        <a:pt x="0" y="209565"/>
                                                      </a:moveTo>
                                                      <a:cubicBezTo>
                                                        <a:pt x="15081" y="369108"/>
                                                        <a:pt x="30163" y="528652"/>
                                                        <a:pt x="47625" y="495315"/>
                                                      </a:cubicBezTo>
                                                      <a:cubicBezTo>
                                                        <a:pt x="65087" y="461978"/>
                                                        <a:pt x="84138" y="7953"/>
                                                        <a:pt x="104775" y="9540"/>
                                                      </a:cubicBezTo>
                                                      <a:cubicBezTo>
                                                        <a:pt x="125412" y="11127"/>
                                                        <a:pt x="150813" y="504840"/>
                                                        <a:pt x="171450" y="504840"/>
                                                      </a:cubicBezTo>
                                                      <a:cubicBezTo>
                                                        <a:pt x="192087" y="504840"/>
                                                        <a:pt x="206375" y="7953"/>
                                                        <a:pt x="228600" y="9540"/>
                                                      </a:cubicBezTo>
                                                      <a:cubicBezTo>
                                                        <a:pt x="250825" y="11127"/>
                                                        <a:pt x="282575" y="514365"/>
                                                        <a:pt x="304800" y="514365"/>
                                                      </a:cubicBezTo>
                                                      <a:cubicBezTo>
                                                        <a:pt x="327025" y="514365"/>
                                                        <a:pt x="342900" y="9540"/>
                                                        <a:pt x="361950" y="9540"/>
                                                      </a:cubicBezTo>
                                                      <a:cubicBezTo>
                                                        <a:pt x="381000" y="9540"/>
                                                        <a:pt x="398463" y="514365"/>
                                                        <a:pt x="419100" y="514365"/>
                                                      </a:cubicBezTo>
                                                      <a:cubicBezTo>
                                                        <a:pt x="439737" y="514365"/>
                                                        <a:pt x="465138" y="7953"/>
                                                        <a:pt x="485775" y="9540"/>
                                                      </a:cubicBezTo>
                                                      <a:cubicBezTo>
                                                        <a:pt x="506412" y="11127"/>
                                                        <a:pt x="520700" y="523890"/>
                                                        <a:pt x="542925" y="523890"/>
                                                      </a:cubicBezTo>
                                                      <a:cubicBezTo>
                                                        <a:pt x="565150" y="523890"/>
                                                        <a:pt x="595312" y="11128"/>
                                                        <a:pt x="619125" y="9540"/>
                                                      </a:cubicBezTo>
                                                      <a:cubicBezTo>
                                                        <a:pt x="642938" y="7952"/>
                                                        <a:pt x="665163" y="515952"/>
                                                        <a:pt x="685800" y="514365"/>
                                                      </a:cubicBezTo>
                                                      <a:cubicBezTo>
                                                        <a:pt x="706437" y="512778"/>
                                                        <a:pt x="722313" y="1602"/>
                                                        <a:pt x="742950" y="15"/>
                                                      </a:cubicBezTo>
                                                      <a:cubicBezTo>
                                                        <a:pt x="763587" y="-1572"/>
                                                        <a:pt x="788988" y="503253"/>
                                                        <a:pt x="809625" y="504840"/>
                                                      </a:cubicBezTo>
                                                      <a:cubicBezTo>
                                                        <a:pt x="830262" y="506427"/>
                                                        <a:pt x="846138" y="9540"/>
                                                        <a:pt x="866775" y="9540"/>
                                                      </a:cubicBezTo>
                                                      <a:cubicBezTo>
                                                        <a:pt x="887412" y="9540"/>
                                                        <a:pt x="912813" y="504840"/>
                                                        <a:pt x="933450" y="504840"/>
                                                      </a:cubicBezTo>
                                                      <a:cubicBezTo>
                                                        <a:pt x="954087" y="504840"/>
                                                        <a:pt x="969963" y="7953"/>
                                                        <a:pt x="990600" y="9540"/>
                                                      </a:cubicBezTo>
                                                      <a:cubicBezTo>
                                                        <a:pt x="1011237" y="11127"/>
                                                        <a:pt x="1035050" y="514365"/>
                                                        <a:pt x="1057275" y="514365"/>
                                                      </a:cubicBezTo>
                                                      <a:cubicBezTo>
                                                        <a:pt x="1079500" y="514365"/>
                                                        <a:pt x="1101725" y="11127"/>
                                                        <a:pt x="1123950" y="9540"/>
                                                      </a:cubicBezTo>
                                                      <a:cubicBezTo>
                                                        <a:pt x="1146175" y="7953"/>
                                                        <a:pt x="1169988" y="506427"/>
                                                        <a:pt x="1190625" y="504840"/>
                                                      </a:cubicBezTo>
                                                      <a:cubicBezTo>
                                                        <a:pt x="1211262" y="503253"/>
                                                        <a:pt x="1227138" y="-1572"/>
                                                        <a:pt x="1247775" y="15"/>
                                                      </a:cubicBezTo>
                                                      <a:cubicBezTo>
                                                        <a:pt x="1268412" y="1602"/>
                                                        <a:pt x="1293813" y="514365"/>
                                                        <a:pt x="1314450" y="514365"/>
                                                      </a:cubicBezTo>
                                                      <a:cubicBezTo>
                                                        <a:pt x="1335087" y="514365"/>
                                                        <a:pt x="1349375" y="15"/>
                                                        <a:pt x="1371600" y="15"/>
                                                      </a:cubicBezTo>
                                                      <a:cubicBezTo>
                                                        <a:pt x="1393825" y="15"/>
                                                        <a:pt x="1425575" y="512778"/>
                                                        <a:pt x="1447800" y="514365"/>
                                                      </a:cubicBezTo>
                                                      <a:cubicBezTo>
                                                        <a:pt x="1470025" y="515952"/>
                                                        <a:pt x="1484313" y="12715"/>
                                                        <a:pt x="1504950" y="9540"/>
                                                      </a:cubicBezTo>
                                                      <a:cubicBezTo>
                                                        <a:pt x="1525588" y="6365"/>
                                                        <a:pt x="1550988" y="496902"/>
                                                        <a:pt x="1571625" y="495315"/>
                                                      </a:cubicBezTo>
                                                      <a:cubicBezTo>
                                                        <a:pt x="1592262" y="493728"/>
                                                        <a:pt x="1608138" y="-3160"/>
                                                        <a:pt x="1628775" y="15"/>
                                                      </a:cubicBezTo>
                                                      <a:cubicBezTo>
                                                        <a:pt x="1649413" y="3190"/>
                                                        <a:pt x="1674813" y="512778"/>
                                                        <a:pt x="1695450" y="514365"/>
                                                      </a:cubicBezTo>
                                                      <a:cubicBezTo>
                                                        <a:pt x="1716087" y="515952"/>
                                                        <a:pt x="1730375" y="9540"/>
                                                        <a:pt x="1752600" y="9540"/>
                                                      </a:cubicBezTo>
                                                      <a:cubicBezTo>
                                                        <a:pt x="1774825" y="9540"/>
                                                        <a:pt x="1806575" y="515952"/>
                                                        <a:pt x="1828800" y="514365"/>
                                                      </a:cubicBezTo>
                                                      <a:cubicBezTo>
                                                        <a:pt x="1851025" y="512778"/>
                                                        <a:pt x="1866900" y="-1572"/>
                                                        <a:pt x="1885950" y="15"/>
                                                      </a:cubicBezTo>
                                                      <a:cubicBezTo>
                                                        <a:pt x="1905000" y="1602"/>
                                                        <a:pt x="1920875" y="522303"/>
                                                        <a:pt x="1943100" y="523890"/>
                                                      </a:cubicBezTo>
                                                      <a:cubicBezTo>
                                                        <a:pt x="1965325" y="525477"/>
                                                        <a:pt x="1997075" y="11127"/>
                                                        <a:pt x="2019300" y="9540"/>
                                                      </a:cubicBezTo>
                                                      <a:cubicBezTo>
                                                        <a:pt x="2041525" y="7953"/>
                                                        <a:pt x="2055813" y="514365"/>
                                                        <a:pt x="2076450" y="514365"/>
                                                      </a:cubicBezTo>
                                                      <a:cubicBezTo>
                                                        <a:pt x="2097087" y="514365"/>
                                                        <a:pt x="2120900" y="9540"/>
                                                        <a:pt x="2143125" y="9540"/>
                                                      </a:cubicBezTo>
                                                      <a:cubicBezTo>
                                                        <a:pt x="2165350" y="9540"/>
                                                        <a:pt x="2189163" y="514365"/>
                                                        <a:pt x="2209800" y="514365"/>
                                                      </a:cubicBezTo>
                                                      <a:cubicBezTo>
                                                        <a:pt x="2230437" y="514365"/>
                                                        <a:pt x="2246313" y="9540"/>
                                                        <a:pt x="2266950" y="9540"/>
                                                      </a:cubicBezTo>
                                                      <a:cubicBezTo>
                                                        <a:pt x="2287587" y="9540"/>
                                                        <a:pt x="2312988" y="514365"/>
                                                        <a:pt x="2333625" y="514365"/>
                                                      </a:cubicBezTo>
                                                      <a:cubicBezTo>
                                                        <a:pt x="2354262" y="514365"/>
                                                        <a:pt x="2370138" y="9540"/>
                                                        <a:pt x="2390775" y="9540"/>
                                                      </a:cubicBezTo>
                                                      <a:cubicBezTo>
                                                        <a:pt x="2411412" y="9540"/>
                                                        <a:pt x="2435225" y="514365"/>
                                                        <a:pt x="2457450" y="514365"/>
                                                      </a:cubicBezTo>
                                                      <a:cubicBezTo>
                                                        <a:pt x="2479675" y="514365"/>
                                                        <a:pt x="2503488" y="7953"/>
                                                        <a:pt x="2524125" y="9540"/>
                                                      </a:cubicBezTo>
                                                      <a:cubicBezTo>
                                                        <a:pt x="2544762" y="11127"/>
                                                        <a:pt x="2560638" y="525477"/>
                                                        <a:pt x="2581275" y="523890"/>
                                                      </a:cubicBezTo>
                                                      <a:cubicBezTo>
                                                        <a:pt x="2601912" y="522303"/>
                                                        <a:pt x="2625725" y="1602"/>
                                                        <a:pt x="2647950" y="15"/>
                                                      </a:cubicBezTo>
                                                      <a:cubicBezTo>
                                                        <a:pt x="2670175" y="-1572"/>
                                                        <a:pt x="2693988" y="512778"/>
                                                        <a:pt x="2714625" y="514365"/>
                                                      </a:cubicBezTo>
                                                      <a:cubicBezTo>
                                                        <a:pt x="2735262" y="515952"/>
                                                        <a:pt x="2749550" y="7953"/>
                                                        <a:pt x="2771775" y="9540"/>
                                                      </a:cubicBezTo>
                                                      <a:cubicBezTo>
                                                        <a:pt x="2794000" y="11127"/>
                                                        <a:pt x="2825750" y="525477"/>
                                                        <a:pt x="2847975" y="523890"/>
                                                      </a:cubicBezTo>
                                                      <a:cubicBezTo>
                                                        <a:pt x="2870200" y="522303"/>
                                                        <a:pt x="2884488" y="3190"/>
                                                        <a:pt x="2905125" y="15"/>
                                                      </a:cubicBezTo>
                                                      <a:cubicBezTo>
                                                        <a:pt x="2925763" y="-3160"/>
                                                        <a:pt x="2952750" y="503253"/>
                                                        <a:pt x="2971800" y="504840"/>
                                                      </a:cubicBezTo>
                                                      <a:cubicBezTo>
                                                        <a:pt x="2990850" y="506427"/>
                                                        <a:pt x="2998788" y="7953"/>
                                                        <a:pt x="3019425" y="9540"/>
                                                      </a:cubicBezTo>
                                                      <a:cubicBezTo>
                                                        <a:pt x="3040062" y="11127"/>
                                                        <a:pt x="3073400" y="515952"/>
                                                        <a:pt x="3095625" y="514365"/>
                                                      </a:cubicBezTo>
                                                      <a:cubicBezTo>
                                                        <a:pt x="3117850" y="512778"/>
                                                        <a:pt x="3132138" y="-1572"/>
                                                        <a:pt x="3152775" y="15"/>
                                                      </a:cubicBezTo>
                                                      <a:cubicBezTo>
                                                        <a:pt x="3173412" y="1602"/>
                                                        <a:pt x="3197225" y="522303"/>
                                                        <a:pt x="3219450" y="523890"/>
                                                      </a:cubicBezTo>
                                                      <a:cubicBezTo>
                                                        <a:pt x="3241675" y="525477"/>
                                                        <a:pt x="3263900" y="11127"/>
                                                        <a:pt x="3286125" y="9540"/>
                                                      </a:cubicBezTo>
                                                      <a:cubicBezTo>
                                                        <a:pt x="3308350" y="7953"/>
                                                        <a:pt x="3332163" y="514365"/>
                                                        <a:pt x="3352800" y="514365"/>
                                                      </a:cubicBezTo>
                                                      <a:cubicBezTo>
                                                        <a:pt x="3373437" y="514365"/>
                                                        <a:pt x="3389313" y="9540"/>
                                                        <a:pt x="3409950" y="9540"/>
                                                      </a:cubicBezTo>
                                                      <a:cubicBezTo>
                                                        <a:pt x="3430587" y="9540"/>
                                                        <a:pt x="3454400" y="514365"/>
                                                        <a:pt x="3476625" y="514365"/>
                                                      </a:cubicBezTo>
                                                      <a:cubicBezTo>
                                                        <a:pt x="3498850" y="514365"/>
                                                        <a:pt x="3522663" y="11127"/>
                                                        <a:pt x="3543300" y="9540"/>
                                                      </a:cubicBezTo>
                                                      <a:cubicBezTo>
                                                        <a:pt x="3563937" y="7953"/>
                                                        <a:pt x="3579813" y="504840"/>
                                                        <a:pt x="3600450" y="504840"/>
                                                      </a:cubicBezTo>
                                                      <a:cubicBezTo>
                                                        <a:pt x="3621087" y="504840"/>
                                                        <a:pt x="3643312" y="11128"/>
                                                        <a:pt x="3667125" y="9540"/>
                                                      </a:cubicBezTo>
                                                      <a:cubicBezTo>
                                                        <a:pt x="3690938" y="7952"/>
                                                        <a:pt x="3722688" y="495315"/>
                                                        <a:pt x="3743325" y="495315"/>
                                                      </a:cubicBezTo>
                                                      <a:cubicBezTo>
                                                        <a:pt x="3763962" y="495315"/>
                                                        <a:pt x="3771900" y="3190"/>
                                                        <a:pt x="3790950" y="9540"/>
                                                      </a:cubicBezTo>
                                                      <a:cubicBezTo>
                                                        <a:pt x="3810000" y="15890"/>
                                                        <a:pt x="3835400" y="535002"/>
                                                        <a:pt x="3857625" y="533415"/>
                                                      </a:cubicBezTo>
                                                      <a:cubicBezTo>
                                                        <a:pt x="3879850" y="531828"/>
                                                        <a:pt x="3903663" y="3190"/>
                                                        <a:pt x="3924300" y="15"/>
                                                      </a:cubicBezTo>
                                                      <a:cubicBezTo>
                                                        <a:pt x="3944938" y="-3160"/>
                                                        <a:pt x="3960812" y="479440"/>
                                                        <a:pt x="3981450" y="514365"/>
                                                      </a:cubicBezTo>
                                                      <a:cubicBezTo>
                                                        <a:pt x="4002088" y="549290"/>
                                                        <a:pt x="4025106" y="379427"/>
                                                        <a:pt x="4048125" y="209565"/>
                                                      </a:cubicBezTo>
                                                    </a:path>
                                                  </a:pathLst>
                                                </a:cu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5648779" name="Freeform: Shape 21"/>
                                              <wps:cNvSpPr/>
                                              <wps:spPr>
                                                <a:xfrm rot="16200000">
                                                  <a:off x="-534353" y="618173"/>
                                                  <a:ext cx="1371600" cy="137160"/>
                                                </a:xfrm>
                                                <a:custGeom>
                                                  <a:avLst/>
                                                  <a:gdLst>
                                                    <a:gd name="connsiteX0" fmla="*/ 0 w 4048125"/>
                                                    <a:gd name="connsiteY0" fmla="*/ 209565 h 533418"/>
                                                    <a:gd name="connsiteX1" fmla="*/ 47625 w 4048125"/>
                                                    <a:gd name="connsiteY1" fmla="*/ 495315 h 533418"/>
                                                    <a:gd name="connsiteX2" fmla="*/ 104775 w 4048125"/>
                                                    <a:gd name="connsiteY2" fmla="*/ 9540 h 533418"/>
                                                    <a:gd name="connsiteX3" fmla="*/ 171450 w 4048125"/>
                                                    <a:gd name="connsiteY3" fmla="*/ 504840 h 533418"/>
                                                    <a:gd name="connsiteX4" fmla="*/ 228600 w 4048125"/>
                                                    <a:gd name="connsiteY4" fmla="*/ 9540 h 533418"/>
                                                    <a:gd name="connsiteX5" fmla="*/ 304800 w 4048125"/>
                                                    <a:gd name="connsiteY5" fmla="*/ 514365 h 533418"/>
                                                    <a:gd name="connsiteX6" fmla="*/ 361950 w 4048125"/>
                                                    <a:gd name="connsiteY6" fmla="*/ 9540 h 533418"/>
                                                    <a:gd name="connsiteX7" fmla="*/ 419100 w 4048125"/>
                                                    <a:gd name="connsiteY7" fmla="*/ 514365 h 533418"/>
                                                    <a:gd name="connsiteX8" fmla="*/ 485775 w 4048125"/>
                                                    <a:gd name="connsiteY8" fmla="*/ 9540 h 533418"/>
                                                    <a:gd name="connsiteX9" fmla="*/ 542925 w 4048125"/>
                                                    <a:gd name="connsiteY9" fmla="*/ 523890 h 533418"/>
                                                    <a:gd name="connsiteX10" fmla="*/ 619125 w 4048125"/>
                                                    <a:gd name="connsiteY10" fmla="*/ 9540 h 533418"/>
                                                    <a:gd name="connsiteX11" fmla="*/ 685800 w 4048125"/>
                                                    <a:gd name="connsiteY11" fmla="*/ 514365 h 533418"/>
                                                    <a:gd name="connsiteX12" fmla="*/ 742950 w 4048125"/>
                                                    <a:gd name="connsiteY12" fmla="*/ 15 h 533418"/>
                                                    <a:gd name="connsiteX13" fmla="*/ 809625 w 4048125"/>
                                                    <a:gd name="connsiteY13" fmla="*/ 504840 h 533418"/>
                                                    <a:gd name="connsiteX14" fmla="*/ 866775 w 4048125"/>
                                                    <a:gd name="connsiteY14" fmla="*/ 9540 h 533418"/>
                                                    <a:gd name="connsiteX15" fmla="*/ 933450 w 4048125"/>
                                                    <a:gd name="connsiteY15" fmla="*/ 504840 h 533418"/>
                                                    <a:gd name="connsiteX16" fmla="*/ 990600 w 4048125"/>
                                                    <a:gd name="connsiteY16" fmla="*/ 9540 h 533418"/>
                                                    <a:gd name="connsiteX17" fmla="*/ 1057275 w 4048125"/>
                                                    <a:gd name="connsiteY17" fmla="*/ 514365 h 533418"/>
                                                    <a:gd name="connsiteX18" fmla="*/ 1123950 w 4048125"/>
                                                    <a:gd name="connsiteY18" fmla="*/ 9540 h 533418"/>
                                                    <a:gd name="connsiteX19" fmla="*/ 1190625 w 4048125"/>
                                                    <a:gd name="connsiteY19" fmla="*/ 504840 h 533418"/>
                                                    <a:gd name="connsiteX20" fmla="*/ 1247775 w 4048125"/>
                                                    <a:gd name="connsiteY20" fmla="*/ 15 h 533418"/>
                                                    <a:gd name="connsiteX21" fmla="*/ 1314450 w 4048125"/>
                                                    <a:gd name="connsiteY21" fmla="*/ 514365 h 533418"/>
                                                    <a:gd name="connsiteX22" fmla="*/ 1371600 w 4048125"/>
                                                    <a:gd name="connsiteY22" fmla="*/ 15 h 533418"/>
                                                    <a:gd name="connsiteX23" fmla="*/ 1447800 w 4048125"/>
                                                    <a:gd name="connsiteY23" fmla="*/ 514365 h 533418"/>
                                                    <a:gd name="connsiteX24" fmla="*/ 1504950 w 4048125"/>
                                                    <a:gd name="connsiteY24" fmla="*/ 9540 h 533418"/>
                                                    <a:gd name="connsiteX25" fmla="*/ 1571625 w 4048125"/>
                                                    <a:gd name="connsiteY25" fmla="*/ 495315 h 533418"/>
                                                    <a:gd name="connsiteX26" fmla="*/ 1628775 w 4048125"/>
                                                    <a:gd name="connsiteY26" fmla="*/ 15 h 533418"/>
                                                    <a:gd name="connsiteX27" fmla="*/ 1695450 w 4048125"/>
                                                    <a:gd name="connsiteY27" fmla="*/ 514365 h 533418"/>
                                                    <a:gd name="connsiteX28" fmla="*/ 1752600 w 4048125"/>
                                                    <a:gd name="connsiteY28" fmla="*/ 9540 h 533418"/>
                                                    <a:gd name="connsiteX29" fmla="*/ 1828800 w 4048125"/>
                                                    <a:gd name="connsiteY29" fmla="*/ 514365 h 533418"/>
                                                    <a:gd name="connsiteX30" fmla="*/ 1885950 w 4048125"/>
                                                    <a:gd name="connsiteY30" fmla="*/ 15 h 533418"/>
                                                    <a:gd name="connsiteX31" fmla="*/ 1943100 w 4048125"/>
                                                    <a:gd name="connsiteY31" fmla="*/ 523890 h 533418"/>
                                                    <a:gd name="connsiteX32" fmla="*/ 2019300 w 4048125"/>
                                                    <a:gd name="connsiteY32" fmla="*/ 9540 h 533418"/>
                                                    <a:gd name="connsiteX33" fmla="*/ 2076450 w 4048125"/>
                                                    <a:gd name="connsiteY33" fmla="*/ 514365 h 533418"/>
                                                    <a:gd name="connsiteX34" fmla="*/ 2143125 w 4048125"/>
                                                    <a:gd name="connsiteY34" fmla="*/ 9540 h 533418"/>
                                                    <a:gd name="connsiteX35" fmla="*/ 2209800 w 4048125"/>
                                                    <a:gd name="connsiteY35" fmla="*/ 514365 h 533418"/>
                                                    <a:gd name="connsiteX36" fmla="*/ 2266950 w 4048125"/>
                                                    <a:gd name="connsiteY36" fmla="*/ 9540 h 533418"/>
                                                    <a:gd name="connsiteX37" fmla="*/ 2333625 w 4048125"/>
                                                    <a:gd name="connsiteY37" fmla="*/ 514365 h 533418"/>
                                                    <a:gd name="connsiteX38" fmla="*/ 2390775 w 4048125"/>
                                                    <a:gd name="connsiteY38" fmla="*/ 9540 h 533418"/>
                                                    <a:gd name="connsiteX39" fmla="*/ 2457450 w 4048125"/>
                                                    <a:gd name="connsiteY39" fmla="*/ 514365 h 533418"/>
                                                    <a:gd name="connsiteX40" fmla="*/ 2524125 w 4048125"/>
                                                    <a:gd name="connsiteY40" fmla="*/ 9540 h 533418"/>
                                                    <a:gd name="connsiteX41" fmla="*/ 2581275 w 4048125"/>
                                                    <a:gd name="connsiteY41" fmla="*/ 523890 h 533418"/>
                                                    <a:gd name="connsiteX42" fmla="*/ 2647950 w 4048125"/>
                                                    <a:gd name="connsiteY42" fmla="*/ 15 h 533418"/>
                                                    <a:gd name="connsiteX43" fmla="*/ 2714625 w 4048125"/>
                                                    <a:gd name="connsiteY43" fmla="*/ 514365 h 533418"/>
                                                    <a:gd name="connsiteX44" fmla="*/ 2771775 w 4048125"/>
                                                    <a:gd name="connsiteY44" fmla="*/ 9540 h 533418"/>
                                                    <a:gd name="connsiteX45" fmla="*/ 2847975 w 4048125"/>
                                                    <a:gd name="connsiteY45" fmla="*/ 523890 h 533418"/>
                                                    <a:gd name="connsiteX46" fmla="*/ 2905125 w 4048125"/>
                                                    <a:gd name="connsiteY46" fmla="*/ 15 h 533418"/>
                                                    <a:gd name="connsiteX47" fmla="*/ 2971800 w 4048125"/>
                                                    <a:gd name="connsiteY47" fmla="*/ 504840 h 533418"/>
                                                    <a:gd name="connsiteX48" fmla="*/ 3019425 w 4048125"/>
                                                    <a:gd name="connsiteY48" fmla="*/ 9540 h 533418"/>
                                                    <a:gd name="connsiteX49" fmla="*/ 3095625 w 4048125"/>
                                                    <a:gd name="connsiteY49" fmla="*/ 514365 h 533418"/>
                                                    <a:gd name="connsiteX50" fmla="*/ 3152775 w 4048125"/>
                                                    <a:gd name="connsiteY50" fmla="*/ 15 h 533418"/>
                                                    <a:gd name="connsiteX51" fmla="*/ 3219450 w 4048125"/>
                                                    <a:gd name="connsiteY51" fmla="*/ 523890 h 533418"/>
                                                    <a:gd name="connsiteX52" fmla="*/ 3286125 w 4048125"/>
                                                    <a:gd name="connsiteY52" fmla="*/ 9540 h 533418"/>
                                                    <a:gd name="connsiteX53" fmla="*/ 3352800 w 4048125"/>
                                                    <a:gd name="connsiteY53" fmla="*/ 514365 h 533418"/>
                                                    <a:gd name="connsiteX54" fmla="*/ 3409950 w 4048125"/>
                                                    <a:gd name="connsiteY54" fmla="*/ 9540 h 533418"/>
                                                    <a:gd name="connsiteX55" fmla="*/ 3476625 w 4048125"/>
                                                    <a:gd name="connsiteY55" fmla="*/ 514365 h 533418"/>
                                                    <a:gd name="connsiteX56" fmla="*/ 3543300 w 4048125"/>
                                                    <a:gd name="connsiteY56" fmla="*/ 9540 h 533418"/>
                                                    <a:gd name="connsiteX57" fmla="*/ 3600450 w 4048125"/>
                                                    <a:gd name="connsiteY57" fmla="*/ 504840 h 533418"/>
                                                    <a:gd name="connsiteX58" fmla="*/ 3667125 w 4048125"/>
                                                    <a:gd name="connsiteY58" fmla="*/ 9540 h 533418"/>
                                                    <a:gd name="connsiteX59" fmla="*/ 3743325 w 4048125"/>
                                                    <a:gd name="connsiteY59" fmla="*/ 495315 h 533418"/>
                                                    <a:gd name="connsiteX60" fmla="*/ 3790950 w 4048125"/>
                                                    <a:gd name="connsiteY60" fmla="*/ 9540 h 533418"/>
                                                    <a:gd name="connsiteX61" fmla="*/ 3857625 w 4048125"/>
                                                    <a:gd name="connsiteY61" fmla="*/ 533415 h 533418"/>
                                                    <a:gd name="connsiteX62" fmla="*/ 3924300 w 4048125"/>
                                                    <a:gd name="connsiteY62" fmla="*/ 15 h 533418"/>
                                                    <a:gd name="connsiteX63" fmla="*/ 3981450 w 4048125"/>
                                                    <a:gd name="connsiteY63" fmla="*/ 514365 h 533418"/>
                                                    <a:gd name="connsiteX64" fmla="*/ 4048125 w 4048125"/>
                                                    <a:gd name="connsiteY64" fmla="*/ 209565 h 53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048125" h="533418">
                                                      <a:moveTo>
                                                        <a:pt x="0" y="209565"/>
                                                      </a:moveTo>
                                                      <a:cubicBezTo>
                                                        <a:pt x="15081" y="369108"/>
                                                        <a:pt x="30163" y="528652"/>
                                                        <a:pt x="47625" y="495315"/>
                                                      </a:cubicBezTo>
                                                      <a:cubicBezTo>
                                                        <a:pt x="65087" y="461978"/>
                                                        <a:pt x="84138" y="7953"/>
                                                        <a:pt x="104775" y="9540"/>
                                                      </a:cubicBezTo>
                                                      <a:cubicBezTo>
                                                        <a:pt x="125412" y="11127"/>
                                                        <a:pt x="150813" y="504840"/>
                                                        <a:pt x="171450" y="504840"/>
                                                      </a:cubicBezTo>
                                                      <a:cubicBezTo>
                                                        <a:pt x="192087" y="504840"/>
                                                        <a:pt x="206375" y="7953"/>
                                                        <a:pt x="228600" y="9540"/>
                                                      </a:cubicBezTo>
                                                      <a:cubicBezTo>
                                                        <a:pt x="250825" y="11127"/>
                                                        <a:pt x="282575" y="514365"/>
                                                        <a:pt x="304800" y="514365"/>
                                                      </a:cubicBezTo>
                                                      <a:cubicBezTo>
                                                        <a:pt x="327025" y="514365"/>
                                                        <a:pt x="342900" y="9540"/>
                                                        <a:pt x="361950" y="9540"/>
                                                      </a:cubicBezTo>
                                                      <a:cubicBezTo>
                                                        <a:pt x="381000" y="9540"/>
                                                        <a:pt x="398463" y="514365"/>
                                                        <a:pt x="419100" y="514365"/>
                                                      </a:cubicBezTo>
                                                      <a:cubicBezTo>
                                                        <a:pt x="439737" y="514365"/>
                                                        <a:pt x="465138" y="7953"/>
                                                        <a:pt x="485775" y="9540"/>
                                                      </a:cubicBezTo>
                                                      <a:cubicBezTo>
                                                        <a:pt x="506412" y="11127"/>
                                                        <a:pt x="520700" y="523890"/>
                                                        <a:pt x="542925" y="523890"/>
                                                      </a:cubicBezTo>
                                                      <a:cubicBezTo>
                                                        <a:pt x="565150" y="523890"/>
                                                        <a:pt x="595312" y="11128"/>
                                                        <a:pt x="619125" y="9540"/>
                                                      </a:cubicBezTo>
                                                      <a:cubicBezTo>
                                                        <a:pt x="642938" y="7952"/>
                                                        <a:pt x="665163" y="515952"/>
                                                        <a:pt x="685800" y="514365"/>
                                                      </a:cubicBezTo>
                                                      <a:cubicBezTo>
                                                        <a:pt x="706437" y="512778"/>
                                                        <a:pt x="722313" y="1602"/>
                                                        <a:pt x="742950" y="15"/>
                                                      </a:cubicBezTo>
                                                      <a:cubicBezTo>
                                                        <a:pt x="763587" y="-1572"/>
                                                        <a:pt x="788988" y="503253"/>
                                                        <a:pt x="809625" y="504840"/>
                                                      </a:cubicBezTo>
                                                      <a:cubicBezTo>
                                                        <a:pt x="830262" y="506427"/>
                                                        <a:pt x="846138" y="9540"/>
                                                        <a:pt x="866775" y="9540"/>
                                                      </a:cubicBezTo>
                                                      <a:cubicBezTo>
                                                        <a:pt x="887412" y="9540"/>
                                                        <a:pt x="912813" y="504840"/>
                                                        <a:pt x="933450" y="504840"/>
                                                      </a:cubicBezTo>
                                                      <a:cubicBezTo>
                                                        <a:pt x="954087" y="504840"/>
                                                        <a:pt x="969963" y="7953"/>
                                                        <a:pt x="990600" y="9540"/>
                                                      </a:cubicBezTo>
                                                      <a:cubicBezTo>
                                                        <a:pt x="1011237" y="11127"/>
                                                        <a:pt x="1035050" y="514365"/>
                                                        <a:pt x="1057275" y="514365"/>
                                                      </a:cubicBezTo>
                                                      <a:cubicBezTo>
                                                        <a:pt x="1079500" y="514365"/>
                                                        <a:pt x="1101725" y="11127"/>
                                                        <a:pt x="1123950" y="9540"/>
                                                      </a:cubicBezTo>
                                                      <a:cubicBezTo>
                                                        <a:pt x="1146175" y="7953"/>
                                                        <a:pt x="1169988" y="506427"/>
                                                        <a:pt x="1190625" y="504840"/>
                                                      </a:cubicBezTo>
                                                      <a:cubicBezTo>
                                                        <a:pt x="1211262" y="503253"/>
                                                        <a:pt x="1227138" y="-1572"/>
                                                        <a:pt x="1247775" y="15"/>
                                                      </a:cubicBezTo>
                                                      <a:cubicBezTo>
                                                        <a:pt x="1268412" y="1602"/>
                                                        <a:pt x="1293813" y="514365"/>
                                                        <a:pt x="1314450" y="514365"/>
                                                      </a:cubicBezTo>
                                                      <a:cubicBezTo>
                                                        <a:pt x="1335087" y="514365"/>
                                                        <a:pt x="1349375" y="15"/>
                                                        <a:pt x="1371600" y="15"/>
                                                      </a:cubicBezTo>
                                                      <a:cubicBezTo>
                                                        <a:pt x="1393825" y="15"/>
                                                        <a:pt x="1425575" y="512778"/>
                                                        <a:pt x="1447800" y="514365"/>
                                                      </a:cubicBezTo>
                                                      <a:cubicBezTo>
                                                        <a:pt x="1470025" y="515952"/>
                                                        <a:pt x="1484313" y="12715"/>
                                                        <a:pt x="1504950" y="9540"/>
                                                      </a:cubicBezTo>
                                                      <a:cubicBezTo>
                                                        <a:pt x="1525588" y="6365"/>
                                                        <a:pt x="1550988" y="496902"/>
                                                        <a:pt x="1571625" y="495315"/>
                                                      </a:cubicBezTo>
                                                      <a:cubicBezTo>
                                                        <a:pt x="1592262" y="493728"/>
                                                        <a:pt x="1608138" y="-3160"/>
                                                        <a:pt x="1628775" y="15"/>
                                                      </a:cubicBezTo>
                                                      <a:cubicBezTo>
                                                        <a:pt x="1649413" y="3190"/>
                                                        <a:pt x="1674813" y="512778"/>
                                                        <a:pt x="1695450" y="514365"/>
                                                      </a:cubicBezTo>
                                                      <a:cubicBezTo>
                                                        <a:pt x="1716087" y="515952"/>
                                                        <a:pt x="1730375" y="9540"/>
                                                        <a:pt x="1752600" y="9540"/>
                                                      </a:cubicBezTo>
                                                      <a:cubicBezTo>
                                                        <a:pt x="1774825" y="9540"/>
                                                        <a:pt x="1806575" y="515952"/>
                                                        <a:pt x="1828800" y="514365"/>
                                                      </a:cubicBezTo>
                                                      <a:cubicBezTo>
                                                        <a:pt x="1851025" y="512778"/>
                                                        <a:pt x="1866900" y="-1572"/>
                                                        <a:pt x="1885950" y="15"/>
                                                      </a:cubicBezTo>
                                                      <a:cubicBezTo>
                                                        <a:pt x="1905000" y="1602"/>
                                                        <a:pt x="1920875" y="522303"/>
                                                        <a:pt x="1943100" y="523890"/>
                                                      </a:cubicBezTo>
                                                      <a:cubicBezTo>
                                                        <a:pt x="1965325" y="525477"/>
                                                        <a:pt x="1997075" y="11127"/>
                                                        <a:pt x="2019300" y="9540"/>
                                                      </a:cubicBezTo>
                                                      <a:cubicBezTo>
                                                        <a:pt x="2041525" y="7953"/>
                                                        <a:pt x="2055813" y="514365"/>
                                                        <a:pt x="2076450" y="514365"/>
                                                      </a:cubicBezTo>
                                                      <a:cubicBezTo>
                                                        <a:pt x="2097087" y="514365"/>
                                                        <a:pt x="2120900" y="9540"/>
                                                        <a:pt x="2143125" y="9540"/>
                                                      </a:cubicBezTo>
                                                      <a:cubicBezTo>
                                                        <a:pt x="2165350" y="9540"/>
                                                        <a:pt x="2189163" y="514365"/>
                                                        <a:pt x="2209800" y="514365"/>
                                                      </a:cubicBezTo>
                                                      <a:cubicBezTo>
                                                        <a:pt x="2230437" y="514365"/>
                                                        <a:pt x="2246313" y="9540"/>
                                                        <a:pt x="2266950" y="9540"/>
                                                      </a:cubicBezTo>
                                                      <a:cubicBezTo>
                                                        <a:pt x="2287587" y="9540"/>
                                                        <a:pt x="2312988" y="514365"/>
                                                        <a:pt x="2333625" y="514365"/>
                                                      </a:cubicBezTo>
                                                      <a:cubicBezTo>
                                                        <a:pt x="2354262" y="514365"/>
                                                        <a:pt x="2370138" y="9540"/>
                                                        <a:pt x="2390775" y="9540"/>
                                                      </a:cubicBezTo>
                                                      <a:cubicBezTo>
                                                        <a:pt x="2411412" y="9540"/>
                                                        <a:pt x="2435225" y="514365"/>
                                                        <a:pt x="2457450" y="514365"/>
                                                      </a:cubicBezTo>
                                                      <a:cubicBezTo>
                                                        <a:pt x="2479675" y="514365"/>
                                                        <a:pt x="2503488" y="7953"/>
                                                        <a:pt x="2524125" y="9540"/>
                                                      </a:cubicBezTo>
                                                      <a:cubicBezTo>
                                                        <a:pt x="2544762" y="11127"/>
                                                        <a:pt x="2560638" y="525477"/>
                                                        <a:pt x="2581275" y="523890"/>
                                                      </a:cubicBezTo>
                                                      <a:cubicBezTo>
                                                        <a:pt x="2601912" y="522303"/>
                                                        <a:pt x="2625725" y="1602"/>
                                                        <a:pt x="2647950" y="15"/>
                                                      </a:cubicBezTo>
                                                      <a:cubicBezTo>
                                                        <a:pt x="2670175" y="-1572"/>
                                                        <a:pt x="2693988" y="512778"/>
                                                        <a:pt x="2714625" y="514365"/>
                                                      </a:cubicBezTo>
                                                      <a:cubicBezTo>
                                                        <a:pt x="2735262" y="515952"/>
                                                        <a:pt x="2749550" y="7953"/>
                                                        <a:pt x="2771775" y="9540"/>
                                                      </a:cubicBezTo>
                                                      <a:cubicBezTo>
                                                        <a:pt x="2794000" y="11127"/>
                                                        <a:pt x="2825750" y="525477"/>
                                                        <a:pt x="2847975" y="523890"/>
                                                      </a:cubicBezTo>
                                                      <a:cubicBezTo>
                                                        <a:pt x="2870200" y="522303"/>
                                                        <a:pt x="2884488" y="3190"/>
                                                        <a:pt x="2905125" y="15"/>
                                                      </a:cubicBezTo>
                                                      <a:cubicBezTo>
                                                        <a:pt x="2925763" y="-3160"/>
                                                        <a:pt x="2952750" y="503253"/>
                                                        <a:pt x="2971800" y="504840"/>
                                                      </a:cubicBezTo>
                                                      <a:cubicBezTo>
                                                        <a:pt x="2990850" y="506427"/>
                                                        <a:pt x="2998788" y="7953"/>
                                                        <a:pt x="3019425" y="9540"/>
                                                      </a:cubicBezTo>
                                                      <a:cubicBezTo>
                                                        <a:pt x="3040062" y="11127"/>
                                                        <a:pt x="3073400" y="515952"/>
                                                        <a:pt x="3095625" y="514365"/>
                                                      </a:cubicBezTo>
                                                      <a:cubicBezTo>
                                                        <a:pt x="3117850" y="512778"/>
                                                        <a:pt x="3132138" y="-1572"/>
                                                        <a:pt x="3152775" y="15"/>
                                                      </a:cubicBezTo>
                                                      <a:cubicBezTo>
                                                        <a:pt x="3173412" y="1602"/>
                                                        <a:pt x="3197225" y="522303"/>
                                                        <a:pt x="3219450" y="523890"/>
                                                      </a:cubicBezTo>
                                                      <a:cubicBezTo>
                                                        <a:pt x="3241675" y="525477"/>
                                                        <a:pt x="3263900" y="11127"/>
                                                        <a:pt x="3286125" y="9540"/>
                                                      </a:cubicBezTo>
                                                      <a:cubicBezTo>
                                                        <a:pt x="3308350" y="7953"/>
                                                        <a:pt x="3332163" y="514365"/>
                                                        <a:pt x="3352800" y="514365"/>
                                                      </a:cubicBezTo>
                                                      <a:cubicBezTo>
                                                        <a:pt x="3373437" y="514365"/>
                                                        <a:pt x="3389313" y="9540"/>
                                                        <a:pt x="3409950" y="9540"/>
                                                      </a:cubicBezTo>
                                                      <a:cubicBezTo>
                                                        <a:pt x="3430587" y="9540"/>
                                                        <a:pt x="3454400" y="514365"/>
                                                        <a:pt x="3476625" y="514365"/>
                                                      </a:cubicBezTo>
                                                      <a:cubicBezTo>
                                                        <a:pt x="3498850" y="514365"/>
                                                        <a:pt x="3522663" y="11127"/>
                                                        <a:pt x="3543300" y="9540"/>
                                                      </a:cubicBezTo>
                                                      <a:cubicBezTo>
                                                        <a:pt x="3563937" y="7953"/>
                                                        <a:pt x="3579813" y="504840"/>
                                                        <a:pt x="3600450" y="504840"/>
                                                      </a:cubicBezTo>
                                                      <a:cubicBezTo>
                                                        <a:pt x="3621087" y="504840"/>
                                                        <a:pt x="3643312" y="11128"/>
                                                        <a:pt x="3667125" y="9540"/>
                                                      </a:cubicBezTo>
                                                      <a:cubicBezTo>
                                                        <a:pt x="3690938" y="7952"/>
                                                        <a:pt x="3722688" y="495315"/>
                                                        <a:pt x="3743325" y="495315"/>
                                                      </a:cubicBezTo>
                                                      <a:cubicBezTo>
                                                        <a:pt x="3763962" y="495315"/>
                                                        <a:pt x="3771900" y="3190"/>
                                                        <a:pt x="3790950" y="9540"/>
                                                      </a:cubicBezTo>
                                                      <a:cubicBezTo>
                                                        <a:pt x="3810000" y="15890"/>
                                                        <a:pt x="3835400" y="535002"/>
                                                        <a:pt x="3857625" y="533415"/>
                                                      </a:cubicBezTo>
                                                      <a:cubicBezTo>
                                                        <a:pt x="3879850" y="531828"/>
                                                        <a:pt x="3903663" y="3190"/>
                                                        <a:pt x="3924300" y="15"/>
                                                      </a:cubicBezTo>
                                                      <a:cubicBezTo>
                                                        <a:pt x="3944938" y="-3160"/>
                                                        <a:pt x="3960812" y="479440"/>
                                                        <a:pt x="3981450" y="514365"/>
                                                      </a:cubicBezTo>
                                                      <a:cubicBezTo>
                                                        <a:pt x="4002088" y="549290"/>
                                                        <a:pt x="4025106" y="379427"/>
                                                        <a:pt x="4048125" y="209565"/>
                                                      </a:cubicBezTo>
                                                    </a:path>
                                                  </a:pathLst>
                                                </a:cu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05694845" name="Cylinder 23"/>
                                            <wps:cNvSpPr/>
                                            <wps:spPr>
                                              <a:xfrm>
                                                <a:off x="247650" y="-28576"/>
                                                <a:ext cx="109728" cy="1737360"/>
                                              </a:xfrm>
                                              <a:prstGeom prst="can">
                                                <a:avLst/>
                                              </a:prstGeom>
                                              <a:solidFill>
                                                <a:srgbClr val="A5A5A5"/>
                                              </a:solidFill>
                                              <a:ln w="12700" cap="flat" cmpd="sng" algn="ctr">
                                                <a:solidFill>
                                                  <a:srgbClr val="A5A5A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45773028" name="Cylinder 23"/>
                                          <wps:cNvSpPr/>
                                          <wps:spPr>
                                            <a:xfrm>
                                              <a:off x="316123" y="666750"/>
                                              <a:ext cx="137991" cy="628650"/>
                                            </a:xfrm>
                                            <a:prstGeom prst="can">
                                              <a:avLst/>
                                            </a:prstGeom>
                                            <a:pattFill prst="lgConfetti">
                                              <a:fgClr>
                                                <a:srgbClr val="70AD47">
                                                  <a:lumMod val="50000"/>
                                                </a:srgbClr>
                                              </a:fgClr>
                                              <a:bgClr>
                                                <a:sysClr val="window" lastClr="FFFFFF">
                                                  <a:lumMod val="85000"/>
                                                </a:sysClr>
                                              </a:bgClr>
                                            </a:pattFill>
                                            <a:ln w="12700" cap="flat" cmpd="sng" algn="ctr">
                                              <a:solidFill>
                                                <a:srgbClr val="A5A5A5">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09247619" name="Cylinder 72"/>
                                        <wps:cNvSpPr/>
                                        <wps:spPr>
                                          <a:xfrm>
                                            <a:off x="323850" y="1285875"/>
                                            <a:ext cx="137160" cy="85725"/>
                                          </a:xfrm>
                                          <a:prstGeom prst="can">
                                            <a:avLst/>
                                          </a:prstGeom>
                                          <a:pattFill prst="trellis">
                                            <a:fgClr>
                                              <a:sysClr val="windowText" lastClr="000000">
                                                <a:lumMod val="75000"/>
                                                <a:lumOff val="25000"/>
                                              </a:sysClr>
                                            </a:fgClr>
                                            <a:bgClr>
                                              <a:sysClr val="window" lastClr="FFFFFF"/>
                                            </a:bgClr>
                                          </a:patt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8112200" name="Cylinder 72"/>
                                        <wps:cNvSpPr/>
                                        <wps:spPr>
                                          <a:xfrm>
                                            <a:off x="323850" y="600075"/>
                                            <a:ext cx="137160" cy="85725"/>
                                          </a:xfrm>
                                          <a:prstGeom prst="can">
                                            <a:avLst/>
                                          </a:prstGeom>
                                          <a:pattFill prst="trellis">
                                            <a:fgClr>
                                              <a:sysClr val="windowText" lastClr="000000">
                                                <a:lumMod val="65000"/>
                                                <a:lumOff val="35000"/>
                                              </a:sysClr>
                                            </a:fgClr>
                                            <a:bgClr>
                                              <a:sysClr val="window" lastClr="FFFFFF"/>
                                            </a:bgClr>
                                          </a:patt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53137631" name="Group 109"/>
                                      <wpg:cNvGrpSpPr/>
                                      <wpg:grpSpPr>
                                        <a:xfrm>
                                          <a:off x="3953098" y="345057"/>
                                          <a:ext cx="3271704" cy="3216359"/>
                                          <a:chOff x="53959" y="0"/>
                                          <a:chExt cx="3271704" cy="3216359"/>
                                        </a:xfrm>
                                      </wpg:grpSpPr>
                                      <wpg:grpSp>
                                        <wpg:cNvPr id="51534512" name="Group 97"/>
                                        <wpg:cNvGrpSpPr/>
                                        <wpg:grpSpPr>
                                          <a:xfrm>
                                            <a:off x="1984076" y="396815"/>
                                            <a:ext cx="1341587" cy="2787027"/>
                                            <a:chOff x="0" y="0"/>
                                            <a:chExt cx="1341587" cy="2787027"/>
                                          </a:xfrm>
                                        </wpg:grpSpPr>
                                        <wpg:grpSp>
                                          <wpg:cNvPr id="517560065" name="Group 11"/>
                                          <wpg:cNvGrpSpPr/>
                                          <wpg:grpSpPr>
                                            <a:xfrm>
                                              <a:off x="0" y="146649"/>
                                              <a:ext cx="1097280" cy="1280160"/>
                                              <a:chOff x="0" y="0"/>
                                              <a:chExt cx="1236980" cy="1524000"/>
                                            </a:xfrm>
                                          </wpg:grpSpPr>
                                          <wpg:grpSp>
                                            <wpg:cNvPr id="1721064794" name="Group 6"/>
                                            <wpg:cNvGrpSpPr/>
                                            <wpg:grpSpPr>
                                              <a:xfrm>
                                                <a:off x="0" y="161925"/>
                                                <a:ext cx="1236980" cy="1362075"/>
                                                <a:chOff x="0" y="0"/>
                                                <a:chExt cx="1236980" cy="1362075"/>
                                              </a:xfrm>
                                            </wpg:grpSpPr>
                                            <pic:pic xmlns:pic="http://schemas.openxmlformats.org/drawingml/2006/picture">
                                              <pic:nvPicPr>
                                                <pic:cNvPr id="665751002" name="Picture 1" descr="A diagram of a machine&#10;&#10;Description automatically generated"/>
                                                <pic:cNvPicPr>
                                                  <a:picLocks noChangeAspect="1"/>
                                                </pic:cNvPicPr>
                                              </pic:nvPicPr>
                                              <pic:blipFill rotWithShape="1">
                                                <a:blip r:embed="rId83" cstate="print">
                                                  <a:extLst>
                                                    <a:ext uri="{28A0092B-C50C-407E-A947-70E740481C1C}">
                                                      <a14:useLocalDpi xmlns:a14="http://schemas.microsoft.com/office/drawing/2010/main" val="0"/>
                                                    </a:ext>
                                                  </a:extLst>
                                                </a:blip>
                                                <a:srcRect r="34008"/>
                                                <a:stretch/>
                                              </pic:blipFill>
                                              <pic:spPr bwMode="auto">
                                                <a:xfrm flipH="1">
                                                  <a:off x="0" y="85725"/>
                                                  <a:ext cx="1236980" cy="1209675"/>
                                                </a:xfrm>
                                                <a:prstGeom prst="rect">
                                                  <a:avLst/>
                                                </a:prstGeom>
                                                <a:noFill/>
                                                <a:ln>
                                                  <a:noFill/>
                                                </a:ln>
                                                <a:extLst>
                                                  <a:ext uri="{53640926-AAD7-44D8-BBD7-CCE9431645EC}">
                                                    <a14:shadowObscured xmlns:a14="http://schemas.microsoft.com/office/drawing/2010/main"/>
                                                  </a:ext>
                                                </a:extLst>
                                              </pic:spPr>
                                            </pic:pic>
                                            <wps:wsp>
                                              <wps:cNvPr id="685531083" name="Rectangle 1"/>
                                              <wps:cNvSpPr/>
                                              <wps:spPr>
                                                <a:xfrm>
                                                  <a:off x="0" y="85725"/>
                                                  <a:ext cx="1236980" cy="1276350"/>
                                                </a:xfrm>
                                                <a:prstGeom prst="rect">
                                                  <a:avLst/>
                                                </a:prstGeom>
                                                <a:noFill/>
                                                <a:ln w="190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771598" name="Rectangle 3"/>
                                              <wps:cNvSpPr/>
                                              <wps:spPr>
                                                <a:xfrm>
                                                  <a:off x="876300" y="0"/>
                                                  <a:ext cx="133350" cy="371475"/>
                                                </a:xfrm>
                                                <a:prstGeom prst="rect">
                                                  <a:avLst/>
                                                </a:prstGeom>
                                                <a:solidFill>
                                                  <a:sysClr val="window" lastClr="FFFFFF"/>
                                                </a:solidFill>
                                                <a:ln w="190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0519920" name="Group 10"/>
                                            <wpg:cNvGrpSpPr/>
                                            <wpg:grpSpPr>
                                              <a:xfrm>
                                                <a:off x="209550" y="0"/>
                                                <a:ext cx="142875" cy="523875"/>
                                                <a:chOff x="0" y="0"/>
                                                <a:chExt cx="142875" cy="523875"/>
                                              </a:xfrm>
                                            </wpg:grpSpPr>
                                            <wpg:grpSp>
                                              <wpg:cNvPr id="1909423336" name="Group 9"/>
                                              <wpg:cNvGrpSpPr/>
                                              <wpg:grpSpPr>
                                                <a:xfrm>
                                                  <a:off x="0" y="0"/>
                                                  <a:ext cx="137160" cy="228600"/>
                                                  <a:chOff x="0" y="-28575"/>
                                                  <a:chExt cx="137160" cy="228600"/>
                                                </a:xfrm>
                                              </wpg:grpSpPr>
                                              <wps:wsp>
                                                <wps:cNvPr id="1337487862" name="Rectangle 4"/>
                                                <wps:cNvSpPr/>
                                                <wps:spPr>
                                                  <a:xfrm>
                                                    <a:off x="38100" y="-28575"/>
                                                    <a:ext cx="54864" cy="228600"/>
                                                  </a:xfrm>
                                                  <a:prstGeom prst="rect">
                                                    <a:avLst/>
                                                  </a:prstGeom>
                                                  <a:solidFill>
                                                    <a:sysClr val="window" lastClr="FFFFFF">
                                                      <a:lumMod val="65000"/>
                                                    </a:sysClr>
                                                  </a:solidFill>
                                                  <a:ln w="1270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3830932" name="Rectangle 7"/>
                                                <wps:cNvSpPr/>
                                                <wps:spPr>
                                                  <a:xfrm>
                                                    <a:off x="0" y="106589"/>
                                                    <a:ext cx="137160" cy="457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10870792" name="Group 8"/>
                                              <wpg:cNvGrpSpPr/>
                                              <wpg:grpSpPr>
                                                <a:xfrm>
                                                  <a:off x="0" y="57150"/>
                                                  <a:ext cx="142875" cy="466725"/>
                                                  <a:chOff x="0" y="0"/>
                                                  <a:chExt cx="142875" cy="466725"/>
                                                </a:xfrm>
                                              </wpg:grpSpPr>
                                              <wps:wsp>
                                                <wps:cNvPr id="1489069295" name="Rectangle 3"/>
                                                <wps:cNvSpPr/>
                                                <wps:spPr>
                                                  <a:xfrm>
                                                    <a:off x="9525" y="180975"/>
                                                    <a:ext cx="133350" cy="285750"/>
                                                  </a:xfrm>
                                                  <a:prstGeom prst="rect">
                                                    <a:avLst/>
                                                  </a:prstGeom>
                                                  <a:solidFill>
                                                    <a:sysClr val="window" lastClr="FFFFFF"/>
                                                  </a:solidFill>
                                                  <a:ln w="19050" cap="flat" cmpd="sng" algn="ctr">
                                                    <a:solidFill>
                                                      <a:srgbClr val="4472C4">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1862915" name="Rectangle 7"/>
                                                <wps:cNvSpPr/>
                                                <wps:spPr>
                                                  <a:xfrm>
                                                    <a:off x="0" y="0"/>
                                                    <a:ext cx="137160" cy="4572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pic:pic xmlns:pic="http://schemas.openxmlformats.org/drawingml/2006/picture">
                                          <pic:nvPicPr>
                                            <pic:cNvPr id="1572511869" name="Picture 13" descr="Computer Illustration Icon"/>
                                            <pic:cNvPicPr>
                                              <a:picLocks noChangeAspect="1"/>
                                            </pic:cNvPicPr>
                                          </pic:nvPicPr>
                                          <pic:blipFill rotWithShape="1">
                                            <a:blip r:embed="rId84" cstate="print">
                                              <a:biLevel thresh="50000"/>
                                              <a:extLst>
                                                <a:ext uri="{BEBA8EAE-BF5A-486C-A8C5-ECC9F3942E4B}">
                                                  <a14:imgProps xmlns:a14="http://schemas.microsoft.com/office/drawing/2010/main">
                                                    <a14:imgLayer r:embed="rId85">
                                                      <a14:imgEffect>
                                                        <a14:sharpenSoften amount="50000"/>
                                                      </a14:imgEffect>
                                                    </a14:imgLayer>
                                                  </a14:imgProps>
                                                </a:ext>
                                                <a:ext uri="{28A0092B-C50C-407E-A947-70E740481C1C}">
                                                  <a14:useLocalDpi xmlns:a14="http://schemas.microsoft.com/office/drawing/2010/main" val="0"/>
                                                </a:ext>
                                              </a:extLst>
                                            </a:blip>
                                            <a:srcRect l="15385" t="15393" r="15064" b="16175"/>
                                            <a:stretch/>
                                          </pic:blipFill>
                                          <pic:spPr bwMode="auto">
                                            <a:xfrm>
                                              <a:off x="129396" y="1932317"/>
                                              <a:ext cx="826135" cy="854710"/>
                                            </a:xfrm>
                                            <a:prstGeom prst="rect">
                                              <a:avLst/>
                                            </a:prstGeom>
                                            <a:noFill/>
                                            <a:ln>
                                              <a:noFill/>
                                            </a:ln>
                                            <a:extLst>
                                              <a:ext uri="{53640926-AAD7-44D8-BBD7-CCE9431645EC}">
                                                <a14:shadowObscured xmlns:a14="http://schemas.microsoft.com/office/drawing/2010/main"/>
                                              </a:ext>
                                            </a:extLst>
                                          </pic:spPr>
                                        </pic:pic>
                                        <wps:wsp>
                                          <wps:cNvPr id="752889814" name="Freeform: Shape 82"/>
                                          <wps:cNvSpPr/>
                                          <wps:spPr>
                                            <a:xfrm>
                                              <a:off x="836762" y="0"/>
                                              <a:ext cx="504825" cy="2238375"/>
                                            </a:xfrm>
                                            <a:custGeom>
                                              <a:avLst/>
                                              <a:gdLst>
                                                <a:gd name="connsiteX0" fmla="*/ 0 w 504825"/>
                                                <a:gd name="connsiteY0" fmla="*/ 285750 h 2238375"/>
                                                <a:gd name="connsiteX1" fmla="*/ 0 w 504825"/>
                                                <a:gd name="connsiteY1" fmla="*/ 0 h 2238375"/>
                                                <a:gd name="connsiteX2" fmla="*/ 504825 w 504825"/>
                                                <a:gd name="connsiteY2" fmla="*/ 0 h 2238375"/>
                                                <a:gd name="connsiteX3" fmla="*/ 504825 w 504825"/>
                                                <a:gd name="connsiteY3" fmla="*/ 2238375 h 2238375"/>
                                                <a:gd name="connsiteX4" fmla="*/ 85725 w 504825"/>
                                                <a:gd name="connsiteY4" fmla="*/ 2238375 h 22383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04825" h="2238375">
                                                  <a:moveTo>
                                                    <a:pt x="0" y="285750"/>
                                                  </a:moveTo>
                                                  <a:lnTo>
                                                    <a:pt x="0" y="0"/>
                                                  </a:lnTo>
                                                  <a:lnTo>
                                                    <a:pt x="504825" y="0"/>
                                                  </a:lnTo>
                                                  <a:lnTo>
                                                    <a:pt x="504825" y="2238375"/>
                                                  </a:lnTo>
                                                  <a:lnTo>
                                                    <a:pt x="85725" y="2238375"/>
                                                  </a:lnTo>
                                                </a:path>
                                              </a:pathLst>
                                            </a:custGeom>
                                            <a:noFill/>
                                            <a:ln w="19050" cap="flat" cmpd="sng" algn="ctr">
                                              <a:solidFill>
                                                <a:srgbClr val="4472C4">
                                                  <a:shade val="15000"/>
                                                </a:srgbClr>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34764218" name="Group 102"/>
                                        <wpg:cNvGrpSpPr/>
                                        <wpg:grpSpPr>
                                          <a:xfrm>
                                            <a:off x="53959" y="0"/>
                                            <a:ext cx="2180283" cy="3216359"/>
                                            <a:chOff x="53959" y="0"/>
                                            <a:chExt cx="2180283" cy="3216359"/>
                                          </a:xfrm>
                                        </wpg:grpSpPr>
                                        <wps:wsp>
                                          <wps:cNvPr id="1731438089" name="Freeform: Shape 98"/>
                                          <wps:cNvSpPr/>
                                          <wps:spPr>
                                            <a:xfrm>
                                              <a:off x="1984076" y="353683"/>
                                              <a:ext cx="250166" cy="198408"/>
                                            </a:xfrm>
                                            <a:custGeom>
                                              <a:avLst/>
                                              <a:gdLst>
                                                <a:gd name="connsiteX0" fmla="*/ 0 w 250166"/>
                                                <a:gd name="connsiteY0" fmla="*/ 0 h 198408"/>
                                                <a:gd name="connsiteX1" fmla="*/ 250166 w 250166"/>
                                                <a:gd name="connsiteY1" fmla="*/ 0 h 198408"/>
                                                <a:gd name="connsiteX2" fmla="*/ 250166 w 250166"/>
                                                <a:gd name="connsiteY2" fmla="*/ 198408 h 198408"/>
                                              </a:gdLst>
                                              <a:ahLst/>
                                              <a:cxnLst>
                                                <a:cxn ang="0">
                                                  <a:pos x="connsiteX0" y="connsiteY0"/>
                                                </a:cxn>
                                                <a:cxn ang="0">
                                                  <a:pos x="connsiteX1" y="connsiteY1"/>
                                                </a:cxn>
                                                <a:cxn ang="0">
                                                  <a:pos x="connsiteX2" y="connsiteY2"/>
                                                </a:cxn>
                                              </a:cxnLst>
                                              <a:rect l="l" t="t" r="r" b="b"/>
                                              <a:pathLst>
                                                <a:path w="250166" h="198408">
                                                  <a:moveTo>
                                                    <a:pt x="0" y="0"/>
                                                  </a:moveTo>
                                                  <a:lnTo>
                                                    <a:pt x="250166" y="0"/>
                                                  </a:lnTo>
                                                  <a:lnTo>
                                                    <a:pt x="250166" y="198408"/>
                                                  </a:lnTo>
                                                </a:path>
                                              </a:pathLst>
                                            </a:custGeom>
                                            <a:noFill/>
                                            <a:ln w="19050" cap="flat" cmpd="sng" algn="ctr">
                                              <a:solidFill>
                                                <a:srgbClr val="4472C4">
                                                  <a:shade val="15000"/>
                                                </a:srgbClr>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79058941" name="Group 101"/>
                                          <wpg:cNvGrpSpPr/>
                                          <wpg:grpSpPr>
                                            <a:xfrm>
                                              <a:off x="53959" y="0"/>
                                              <a:ext cx="2180283" cy="3216359"/>
                                              <a:chOff x="53959" y="0"/>
                                              <a:chExt cx="2180283" cy="3216359"/>
                                            </a:xfrm>
                                          </wpg:grpSpPr>
                                          <pic:pic xmlns:pic="http://schemas.openxmlformats.org/drawingml/2006/picture">
                                            <pic:nvPicPr>
                                              <pic:cNvPr id="2021126381" name="Picture 50" descr="Fobia fazzoletto di carta Fare del mio meglio filtro lineal Souvenir  Strumento Cervello"/>
                                              <pic:cNvPicPr>
                                                <a:picLocks noChangeAspect="1"/>
                                              </pic:cNvPicPr>
                                            </pic:nvPicPr>
                                            <pic:blipFill rotWithShape="1">
                                              <a:blip r:embed="rId86" cstate="print">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val="0"/>
                                                  </a:ext>
                                                </a:extLst>
                                              </a:blip>
                                              <a:srcRect l="20311" t="19070" r="20108" b="24199"/>
                                              <a:stretch/>
                                            </pic:blipFill>
                                            <pic:spPr bwMode="auto">
                                              <a:xfrm>
                                                <a:off x="198408" y="1500996"/>
                                                <a:ext cx="415925" cy="4191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38369518" name="Picture 51"/>
                                              <pic:cNvPicPr>
                                                <a:picLocks noChangeAspect="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129396" y="2346385"/>
                                                <a:ext cx="504825" cy="781050"/>
                                              </a:xfrm>
                                              <a:prstGeom prst="rect">
                                                <a:avLst/>
                                              </a:prstGeom>
                                              <a:noFill/>
                                              <a:ln>
                                                <a:noFill/>
                                              </a:ln>
                                            </pic:spPr>
                                          </pic:pic>
                                          <wpg:grpSp>
                                            <wpg:cNvPr id="456856626" name="Group 71"/>
                                            <wpg:cNvGrpSpPr/>
                                            <wpg:grpSpPr>
                                              <a:xfrm>
                                                <a:off x="336430" y="276045"/>
                                                <a:ext cx="798195" cy="838200"/>
                                                <a:chOff x="0" y="0"/>
                                                <a:chExt cx="798508" cy="838398"/>
                                              </a:xfrm>
                                            </wpg:grpSpPr>
                                            <pic:pic xmlns:pic="http://schemas.openxmlformats.org/drawingml/2006/picture">
                                              <pic:nvPicPr>
                                                <pic:cNvPr id="1225745328" name="Picture 70"/>
                                                <pic:cNvPicPr>
                                                  <a:picLocks noChangeAspect="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400685" cy="274320"/>
                                                </a:xfrm>
                                                <a:prstGeom prst="rect">
                                                  <a:avLst/>
                                                </a:prstGeom>
                                                <a:noFill/>
                                                <a:ln>
                                                  <a:noFill/>
                                                </a:ln>
                                              </pic:spPr>
                                            </pic:pic>
                                            <pic:pic xmlns:pic="http://schemas.openxmlformats.org/drawingml/2006/picture">
                                              <pic:nvPicPr>
                                                <pic:cNvPr id="483347465" name="Picture 70" descr="A grey rectangular object with a black square&#10;&#10;Description automatically generated"/>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0" y="279070"/>
                                                  <a:ext cx="400685" cy="274320"/>
                                                </a:xfrm>
                                                <a:prstGeom prst="rect">
                                                  <a:avLst/>
                                                </a:prstGeom>
                                                <a:noFill/>
                                                <a:ln>
                                                  <a:noFill/>
                                                </a:ln>
                                              </pic:spPr>
                                            </pic:pic>
                                            <pic:pic xmlns:pic="http://schemas.openxmlformats.org/drawingml/2006/picture">
                                              <pic:nvPicPr>
                                                <pic:cNvPr id="2092743659" name="Picture 70" descr="A grey rectangular object with a black square&#10;&#10;Description automatically generated"/>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397823" y="0"/>
                                                  <a:ext cx="400685" cy="274320"/>
                                                </a:xfrm>
                                                <a:prstGeom prst="rect">
                                                  <a:avLst/>
                                                </a:prstGeom>
                                                <a:noFill/>
                                                <a:ln>
                                                  <a:noFill/>
                                                </a:ln>
                                              </pic:spPr>
                                            </pic:pic>
                                            <pic:pic xmlns:pic="http://schemas.openxmlformats.org/drawingml/2006/picture">
                                              <pic:nvPicPr>
                                                <pic:cNvPr id="1122257905" name="Picture 70" descr="A grey rectangular object with a black square&#10;&#10;Description automatically generated"/>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397823" y="279070"/>
                                                  <a:ext cx="400685" cy="274320"/>
                                                </a:xfrm>
                                                <a:prstGeom prst="rect">
                                                  <a:avLst/>
                                                </a:prstGeom>
                                                <a:noFill/>
                                                <a:ln>
                                                  <a:noFill/>
                                                </a:ln>
                                              </pic:spPr>
                                            </pic:pic>
                                            <pic:pic xmlns:pic="http://schemas.openxmlformats.org/drawingml/2006/picture">
                                              <pic:nvPicPr>
                                                <pic:cNvPr id="1163506424" name="Picture 70" descr="A grey rectangular object with a black square&#10;&#10;Description automatically generated"/>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0" y="564078"/>
                                                  <a:ext cx="400685" cy="274320"/>
                                                </a:xfrm>
                                                <a:prstGeom prst="rect">
                                                  <a:avLst/>
                                                </a:prstGeom>
                                                <a:noFill/>
                                                <a:ln>
                                                  <a:noFill/>
                                                </a:ln>
                                              </pic:spPr>
                                            </pic:pic>
                                            <pic:pic xmlns:pic="http://schemas.openxmlformats.org/drawingml/2006/picture">
                                              <pic:nvPicPr>
                                                <pic:cNvPr id="1982757319" name="Picture 70" descr="A grey rectangular object with a black square&#10;&#10;Description automatically generated"/>
                                                <pic:cNvPicPr>
                                                  <a:picLocks noChangeAspect="1"/>
                                                </pic:cNvPicPr>
                                              </pic:nvPicPr>
                                              <pic:blipFill>
                                                <a:blip r:embed="rId90">
                                                  <a:extLst>
                                                    <a:ext uri="{28A0092B-C50C-407E-A947-70E740481C1C}">
                                                      <a14:useLocalDpi xmlns:a14="http://schemas.microsoft.com/office/drawing/2010/main" val="0"/>
                                                    </a:ext>
                                                  </a:extLst>
                                                </a:blip>
                                                <a:srcRect/>
                                                <a:stretch>
                                                  <a:fillRect/>
                                                </a:stretch>
                                              </pic:blipFill>
                                              <pic:spPr bwMode="auto">
                                                <a:xfrm>
                                                  <a:off x="397823" y="564078"/>
                                                  <a:ext cx="400685" cy="274320"/>
                                                </a:xfrm>
                                                <a:prstGeom prst="rect">
                                                  <a:avLst/>
                                                </a:prstGeom>
                                                <a:noFill/>
                                                <a:ln>
                                                  <a:noFill/>
                                                </a:ln>
                                              </pic:spPr>
                                            </pic:pic>
                                          </wpg:grpSp>
                                          <wps:wsp>
                                            <wps:cNvPr id="547374133" name="Freeform: Shape 79"/>
                                            <wps:cNvSpPr/>
                                            <wps:spPr>
                                              <a:xfrm>
                                                <a:off x="53959" y="1552217"/>
                                                <a:ext cx="698515" cy="876300"/>
                                              </a:xfrm>
                                              <a:custGeom>
                                                <a:avLst/>
                                                <a:gdLst>
                                                  <a:gd name="connsiteX0" fmla="*/ 600075 w 762000"/>
                                                  <a:gd name="connsiteY0" fmla="*/ 876300 h 876300"/>
                                                  <a:gd name="connsiteX1" fmla="*/ 762000 w 762000"/>
                                                  <a:gd name="connsiteY1" fmla="*/ 876300 h 876300"/>
                                                  <a:gd name="connsiteX2" fmla="*/ 762000 w 762000"/>
                                                  <a:gd name="connsiteY2" fmla="*/ 581025 h 876300"/>
                                                  <a:gd name="connsiteX3" fmla="*/ 0 w 762000"/>
                                                  <a:gd name="connsiteY3" fmla="*/ 581025 h 876300"/>
                                                  <a:gd name="connsiteX4" fmla="*/ 0 w 762000"/>
                                                  <a:gd name="connsiteY4" fmla="*/ 0 h 876300"/>
                                                  <a:gd name="connsiteX5" fmla="*/ 238125 w 762000"/>
                                                  <a:gd name="connsiteY5" fmla="*/ 0 h 876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62000" h="876300">
                                                    <a:moveTo>
                                                      <a:pt x="600075" y="876300"/>
                                                    </a:moveTo>
                                                    <a:lnTo>
                                                      <a:pt x="762000" y="876300"/>
                                                    </a:lnTo>
                                                    <a:lnTo>
                                                      <a:pt x="762000" y="581025"/>
                                                    </a:lnTo>
                                                    <a:lnTo>
                                                      <a:pt x="0" y="581025"/>
                                                    </a:lnTo>
                                                    <a:lnTo>
                                                      <a:pt x="0" y="0"/>
                                                    </a:lnTo>
                                                    <a:lnTo>
                                                      <a:pt x="238125" y="0"/>
                                                    </a:lnTo>
                                                  </a:path>
                                                </a:pathLst>
                                              </a:custGeom>
                                              <a:noFill/>
                                              <a:ln w="19050" cap="flat" cmpd="sng" algn="ctr">
                                                <a:solidFill>
                                                  <a:sysClr val="windowText" lastClr="000000"/>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6414179" name="Freeform: Shape 80"/>
                                            <wps:cNvSpPr/>
                                            <wps:spPr>
                                              <a:xfrm>
                                                <a:off x="577970" y="1090523"/>
                                                <a:ext cx="161925" cy="457200"/>
                                              </a:xfrm>
                                              <a:custGeom>
                                                <a:avLst/>
                                                <a:gdLst>
                                                  <a:gd name="connsiteX0" fmla="*/ 0 w 161925"/>
                                                  <a:gd name="connsiteY0" fmla="*/ 400050 h 400050"/>
                                                  <a:gd name="connsiteX1" fmla="*/ 161925 w 161925"/>
                                                  <a:gd name="connsiteY1" fmla="*/ 400050 h 400050"/>
                                                  <a:gd name="connsiteX2" fmla="*/ 161925 w 161925"/>
                                                  <a:gd name="connsiteY2" fmla="*/ 0 h 400050"/>
                                                </a:gdLst>
                                                <a:ahLst/>
                                                <a:cxnLst>
                                                  <a:cxn ang="0">
                                                    <a:pos x="connsiteX0" y="connsiteY0"/>
                                                  </a:cxn>
                                                  <a:cxn ang="0">
                                                    <a:pos x="connsiteX1" y="connsiteY1"/>
                                                  </a:cxn>
                                                  <a:cxn ang="0">
                                                    <a:pos x="connsiteX2" y="connsiteY2"/>
                                                  </a:cxn>
                                                </a:cxnLst>
                                                <a:rect l="l" t="t" r="r" b="b"/>
                                                <a:pathLst>
                                                  <a:path w="161925" h="400050">
                                                    <a:moveTo>
                                                      <a:pt x="0" y="400050"/>
                                                    </a:moveTo>
                                                    <a:lnTo>
                                                      <a:pt x="161925" y="400050"/>
                                                    </a:lnTo>
                                                    <a:lnTo>
                                                      <a:pt x="161925" y="0"/>
                                                    </a:lnTo>
                                                  </a:path>
                                                </a:pathLst>
                                              </a:custGeom>
                                              <a:noFill/>
                                              <a:ln w="19050" cap="flat" cmpd="sng" algn="ctr">
                                                <a:solidFill>
                                                  <a:sysClr val="windowText" lastClr="000000"/>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64084607" name="Group 96"/>
                                            <wpg:cNvGrpSpPr/>
                                            <wpg:grpSpPr>
                                              <a:xfrm>
                                                <a:off x="1250830" y="146649"/>
                                                <a:ext cx="731508" cy="3069710"/>
                                                <a:chOff x="0" y="0"/>
                                                <a:chExt cx="731508" cy="3069710"/>
                                              </a:xfrm>
                                            </wpg:grpSpPr>
                                            <pic:pic xmlns:pic="http://schemas.openxmlformats.org/drawingml/2006/picture">
                                              <pic:nvPicPr>
                                                <pic:cNvPr id="428091323" name="Picture 1" descr="4,026 BEST Lpg Cylinder IMAGES, STOCK PHOTOS &amp; VECTORS | Adobe Stock"/>
                                                <pic:cNvPicPr>
                                                  <a:picLocks noChangeAspect="1"/>
                                                </pic:cNvPicPr>
                                              </pic:nvPicPr>
                                              <pic:blipFill rotWithShape="1">
                                                <a:blip r:embed="rId91">
                                                  <a:biLevel thresh="75000"/>
                                                  <a:extLst>
                                                    <a:ext uri="{28A0092B-C50C-407E-A947-70E740481C1C}">
                                                      <a14:useLocalDpi xmlns:a14="http://schemas.microsoft.com/office/drawing/2010/main" val="0"/>
                                                    </a:ext>
                                                  </a:extLst>
                                                </a:blip>
                                                <a:srcRect l="39166" t="6944" r="39167" b="5833"/>
                                                <a:stretch/>
                                              </pic:blipFill>
                                              <pic:spPr bwMode="auto">
                                                <a:xfrm>
                                                  <a:off x="0" y="577970"/>
                                                  <a:ext cx="537845" cy="249174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88187125" name="Picture 2" descr="GAS PRESSURE &amp; FLOW CONTROL"/>
                                                <pic:cNvPicPr>
                                                  <a:picLocks noChangeAspect="1"/>
                                                </pic:cNvPicPr>
                                              </pic:nvPicPr>
                                              <pic:blipFill>
                                                <a:blip r:embed="rId92" cstate="print">
                                                  <a:biLevel thresh="75000"/>
                                                  <a:extLst>
                                                    <a:ext uri="{28A0092B-C50C-407E-A947-70E740481C1C}">
                                                      <a14:useLocalDpi xmlns:a14="http://schemas.microsoft.com/office/drawing/2010/main" val="0"/>
                                                    </a:ext>
                                                  </a:extLst>
                                                </a:blip>
                                                <a:srcRect/>
                                                <a:stretch>
                                                  <a:fillRect/>
                                                </a:stretch>
                                              </pic:blipFill>
                                              <pic:spPr bwMode="auto">
                                                <a:xfrm flipH="1">
                                                  <a:off x="353683" y="0"/>
                                                  <a:ext cx="377825" cy="280670"/>
                                                </a:xfrm>
                                                <a:prstGeom prst="rect">
                                                  <a:avLst/>
                                                </a:prstGeom>
                                                <a:noFill/>
                                                <a:ln>
                                                  <a:noFill/>
                                                </a:ln>
                                              </pic:spPr>
                                            </pic:pic>
                                            <wps:wsp>
                                              <wps:cNvPr id="1074172882" name="Freeform 321"/>
                                              <wps:cNvSpPr/>
                                              <wps:spPr>
                                                <a:xfrm>
                                                  <a:off x="267419" y="205596"/>
                                                  <a:ext cx="113665" cy="415290"/>
                                                </a:xfrm>
                                                <a:custGeom>
                                                  <a:avLst/>
                                                  <a:gdLst>
                                                    <a:gd name="connsiteX0" fmla="*/ 0 w 55659"/>
                                                    <a:gd name="connsiteY0" fmla="*/ 310100 h 310100"/>
                                                    <a:gd name="connsiteX1" fmla="*/ 0 w 55659"/>
                                                    <a:gd name="connsiteY1" fmla="*/ 0 h 310100"/>
                                                    <a:gd name="connsiteX2" fmla="*/ 55659 w 55659"/>
                                                    <a:gd name="connsiteY2" fmla="*/ 0 h 310100"/>
                                                  </a:gdLst>
                                                  <a:ahLst/>
                                                  <a:cxnLst>
                                                    <a:cxn ang="0">
                                                      <a:pos x="connsiteX0" y="connsiteY0"/>
                                                    </a:cxn>
                                                    <a:cxn ang="0">
                                                      <a:pos x="connsiteX1" y="connsiteY1"/>
                                                    </a:cxn>
                                                    <a:cxn ang="0">
                                                      <a:pos x="connsiteX2" y="connsiteY2"/>
                                                    </a:cxn>
                                                  </a:cxnLst>
                                                  <a:rect l="l" t="t" r="r" b="b"/>
                                                  <a:pathLst>
                                                    <a:path w="55659" h="310100">
                                                      <a:moveTo>
                                                        <a:pt x="0" y="310100"/>
                                                      </a:moveTo>
                                                      <a:lnTo>
                                                        <a:pt x="0" y="0"/>
                                                      </a:lnTo>
                                                      <a:lnTo>
                                                        <a:pt x="55659" y="0"/>
                                                      </a:lnTo>
                                                    </a:path>
                                                  </a:pathLst>
                                                </a:custGeom>
                                                <a:noFill/>
                                                <a:ln w="12700" cap="flat" cmpd="sng" algn="ctr">
                                                  <a:solidFill>
                                                    <a:srgbClr val="E7E6E6">
                                                      <a:lumMod val="50000"/>
                                                    </a:srgbClr>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01646418" name="Freeform: Shape 100"/>
                                            <wps:cNvSpPr/>
                                            <wps:spPr>
                                              <a:xfrm>
                                                <a:off x="733246" y="0"/>
                                                <a:ext cx="1500996" cy="370936"/>
                                              </a:xfrm>
                                              <a:custGeom>
                                                <a:avLst/>
                                                <a:gdLst>
                                                  <a:gd name="connsiteX0" fmla="*/ 0 w 1500996"/>
                                                  <a:gd name="connsiteY0" fmla="*/ 319177 h 370936"/>
                                                  <a:gd name="connsiteX1" fmla="*/ 0 w 1500996"/>
                                                  <a:gd name="connsiteY1" fmla="*/ 0 h 370936"/>
                                                  <a:gd name="connsiteX2" fmla="*/ 1500996 w 1500996"/>
                                                  <a:gd name="connsiteY2" fmla="*/ 0 h 370936"/>
                                                  <a:gd name="connsiteX3" fmla="*/ 1500996 w 1500996"/>
                                                  <a:gd name="connsiteY3" fmla="*/ 370936 h 370936"/>
                                                </a:gdLst>
                                                <a:ahLst/>
                                                <a:cxnLst>
                                                  <a:cxn ang="0">
                                                    <a:pos x="connsiteX0" y="connsiteY0"/>
                                                  </a:cxn>
                                                  <a:cxn ang="0">
                                                    <a:pos x="connsiteX1" y="connsiteY1"/>
                                                  </a:cxn>
                                                  <a:cxn ang="0">
                                                    <a:pos x="connsiteX2" y="connsiteY2"/>
                                                  </a:cxn>
                                                  <a:cxn ang="0">
                                                    <a:pos x="connsiteX3" y="connsiteY3"/>
                                                  </a:cxn>
                                                </a:cxnLst>
                                                <a:rect l="l" t="t" r="r" b="b"/>
                                                <a:pathLst>
                                                  <a:path w="1500996" h="370936">
                                                    <a:moveTo>
                                                      <a:pt x="0" y="319177"/>
                                                    </a:moveTo>
                                                    <a:lnTo>
                                                      <a:pt x="0" y="0"/>
                                                    </a:lnTo>
                                                    <a:lnTo>
                                                      <a:pt x="1500996" y="0"/>
                                                    </a:lnTo>
                                                    <a:lnTo>
                                                      <a:pt x="1500996" y="370936"/>
                                                    </a:lnTo>
                                                  </a:path>
                                                </a:pathLst>
                                              </a:custGeom>
                                              <a:noFill/>
                                              <a:ln w="19050" cap="flat" cmpd="sng" algn="ctr">
                                                <a:solidFill>
                                                  <a:srgbClr val="4472C4">
                                                    <a:shade val="15000"/>
                                                  </a:srgbClr>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750817840" name="Group 110"/>
                                      <wpg:cNvGrpSpPr/>
                                      <wpg:grpSpPr>
                                        <a:xfrm>
                                          <a:off x="0" y="0"/>
                                          <a:ext cx="6659460" cy="4081098"/>
                                          <a:chOff x="0" y="0"/>
                                          <a:chExt cx="6659460" cy="4081098"/>
                                        </a:xfrm>
                                      </wpg:grpSpPr>
                                      <pic:pic xmlns:pic="http://schemas.openxmlformats.org/drawingml/2006/picture">
                                        <pic:nvPicPr>
                                          <pic:cNvPr id="1360723870" name="Picture 49"/>
                                          <pic:cNvPicPr>
                                            <a:picLocks noChangeAspect="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2406769" y="3243533"/>
                                            <a:ext cx="1337945" cy="837565"/>
                                          </a:xfrm>
                                          <a:prstGeom prst="rect">
                                            <a:avLst/>
                                          </a:prstGeom>
                                          <a:noFill/>
                                          <a:ln>
                                            <a:noFill/>
                                          </a:ln>
                                        </pic:spPr>
                                      </pic:pic>
                                      <wpg:grpSp>
                                        <wpg:cNvPr id="1099388864" name="Group 1"/>
                                        <wpg:cNvGrpSpPr/>
                                        <wpg:grpSpPr>
                                          <a:xfrm>
                                            <a:off x="0" y="577970"/>
                                            <a:ext cx="733425" cy="3067050"/>
                                            <a:chOff x="0" y="0"/>
                                            <a:chExt cx="609600" cy="2286000"/>
                                          </a:xfrm>
                                        </wpg:grpSpPr>
                                        <pic:pic xmlns:pic="http://schemas.openxmlformats.org/drawingml/2006/picture">
                                          <pic:nvPicPr>
                                            <pic:cNvPr id="510903874" name="Picture 1" descr="4,026 BEST Lpg Cylinder IMAGES, STOCK PHOTOS &amp; VECTORS | Adobe Stock"/>
                                            <pic:cNvPicPr>
                                              <a:picLocks noChangeAspect="1"/>
                                            </pic:cNvPicPr>
                                          </pic:nvPicPr>
                                          <pic:blipFill rotWithShape="1">
                                            <a:blip r:embed="rId91">
                                              <a:biLevel thresh="75000"/>
                                              <a:extLst>
                                                <a:ext uri="{28A0092B-C50C-407E-A947-70E740481C1C}">
                                                  <a14:useLocalDpi xmlns:a14="http://schemas.microsoft.com/office/drawing/2010/main" val="0"/>
                                                </a:ext>
                                              </a:extLst>
                                            </a:blip>
                                            <a:srcRect l="39166" t="6944" r="39167" b="5833"/>
                                            <a:stretch/>
                                          </pic:blipFill>
                                          <pic:spPr bwMode="auto">
                                            <a:xfrm>
                                              <a:off x="0" y="428625"/>
                                              <a:ext cx="447040" cy="18573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32062271" name="Picture 2" descr="GAS PRESSURE &amp; FLOW CONTROL"/>
                                            <pic:cNvPicPr>
                                              <a:picLocks noChangeAspect="1"/>
                                            </pic:cNvPicPr>
                                          </pic:nvPicPr>
                                          <pic:blipFill>
                                            <a:blip r:embed="rId92" cstate="print">
                                              <a:biLevel thresh="75000"/>
                                              <a:extLst>
                                                <a:ext uri="{28A0092B-C50C-407E-A947-70E740481C1C}">
                                                  <a14:useLocalDpi xmlns:a14="http://schemas.microsoft.com/office/drawing/2010/main" val="0"/>
                                                </a:ext>
                                              </a:extLst>
                                            </a:blip>
                                            <a:srcRect/>
                                            <a:stretch>
                                              <a:fillRect/>
                                            </a:stretch>
                                          </pic:blipFill>
                                          <pic:spPr bwMode="auto">
                                            <a:xfrm flipH="1">
                                              <a:off x="295275" y="0"/>
                                              <a:ext cx="314325" cy="209550"/>
                                            </a:xfrm>
                                            <a:prstGeom prst="rect">
                                              <a:avLst/>
                                            </a:prstGeom>
                                            <a:noFill/>
                                            <a:ln>
                                              <a:noFill/>
                                            </a:ln>
                                          </pic:spPr>
                                        </pic:pic>
                                        <wps:wsp>
                                          <wps:cNvPr id="788158902" name="Freeform 321"/>
                                          <wps:cNvSpPr/>
                                          <wps:spPr>
                                            <a:xfrm>
                                              <a:off x="228600" y="152400"/>
                                              <a:ext cx="94985" cy="309880"/>
                                            </a:xfrm>
                                            <a:custGeom>
                                              <a:avLst/>
                                              <a:gdLst>
                                                <a:gd name="connsiteX0" fmla="*/ 0 w 55659"/>
                                                <a:gd name="connsiteY0" fmla="*/ 310100 h 310100"/>
                                                <a:gd name="connsiteX1" fmla="*/ 0 w 55659"/>
                                                <a:gd name="connsiteY1" fmla="*/ 0 h 310100"/>
                                                <a:gd name="connsiteX2" fmla="*/ 55659 w 55659"/>
                                                <a:gd name="connsiteY2" fmla="*/ 0 h 310100"/>
                                              </a:gdLst>
                                              <a:ahLst/>
                                              <a:cxnLst>
                                                <a:cxn ang="0">
                                                  <a:pos x="connsiteX0" y="connsiteY0"/>
                                                </a:cxn>
                                                <a:cxn ang="0">
                                                  <a:pos x="connsiteX1" y="connsiteY1"/>
                                                </a:cxn>
                                                <a:cxn ang="0">
                                                  <a:pos x="connsiteX2" y="connsiteY2"/>
                                                </a:cxn>
                                              </a:cxnLst>
                                              <a:rect l="l" t="t" r="r" b="b"/>
                                              <a:pathLst>
                                                <a:path w="55659" h="310100">
                                                  <a:moveTo>
                                                    <a:pt x="0" y="310100"/>
                                                  </a:moveTo>
                                                  <a:lnTo>
                                                    <a:pt x="0" y="0"/>
                                                  </a:lnTo>
                                                  <a:lnTo>
                                                    <a:pt x="55659" y="0"/>
                                                  </a:lnTo>
                                                </a:path>
                                              </a:pathLst>
                                            </a:custGeom>
                                            <a:noFill/>
                                            <a:ln w="12700" cap="flat" cmpd="sng" algn="ctr">
                                              <a:solidFill>
                                                <a:srgbClr val="E7E6E6">
                                                  <a:lumMod val="50000"/>
                                                </a:srgbClr>
                                              </a:solidFill>
                                              <a:prstDash val="solid"/>
                                              <a:miter lim="800000"/>
                                              <a:tailEnd type="stealt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380882258" name="Picture 27" descr="A blue and green machine&#10;&#10;Description automatically generated"/>
                                          <pic:cNvPicPr>
                                            <a:picLocks noChangeAspect="1"/>
                                          </pic:cNvPicPr>
                                        </pic:nvPicPr>
                                        <pic:blipFill rotWithShape="1">
                                          <a:blip r:embed="rId94" cstate="print">
                                            <a:biLevel thresh="50000"/>
                                            <a:extLst>
                                              <a:ext uri="{BEBA8EAE-BF5A-486C-A8C5-ECC9F3942E4B}">
                                                <a14:imgProps xmlns:a14="http://schemas.microsoft.com/office/drawing/2010/main">
                                                  <a14:imgLayer r:embed="rId95">
                                                    <a14:imgEffect>
                                                      <a14:brightnessContrast contrast="40000"/>
                                                    </a14:imgEffect>
                                                  </a14:imgLayer>
                                                </a14:imgProps>
                                              </a:ext>
                                              <a:ext uri="{28A0092B-C50C-407E-A947-70E740481C1C}">
                                                <a14:useLocalDpi xmlns:a14="http://schemas.microsoft.com/office/drawing/2010/main" val="0"/>
                                              </a:ext>
                                            </a:extLst>
                                          </a:blip>
                                          <a:srcRect l="825"/>
                                          <a:stretch/>
                                        </pic:blipFill>
                                        <pic:spPr bwMode="auto">
                                          <a:xfrm>
                                            <a:off x="983411" y="2760453"/>
                                            <a:ext cx="1249680" cy="768985"/>
                                          </a:xfrm>
                                          <a:prstGeom prst="rect">
                                            <a:avLst/>
                                          </a:prstGeom>
                                          <a:noFill/>
                                          <a:ln>
                                            <a:noFill/>
                                          </a:ln>
                                          <a:extLst>
                                            <a:ext uri="{53640926-AAD7-44D8-BBD7-CCE9431645EC}">
                                              <a14:shadowObscured xmlns:a14="http://schemas.microsoft.com/office/drawing/2010/main"/>
                                            </a:ext>
                                          </a:extLst>
                                        </pic:spPr>
                                      </pic:pic>
                                      <wpg:grpSp>
                                        <wpg:cNvPr id="1552034558" name="Group 108"/>
                                        <wpg:cNvGrpSpPr/>
                                        <wpg:grpSpPr>
                                          <a:xfrm>
                                            <a:off x="2018581" y="224287"/>
                                            <a:ext cx="1114425" cy="2655498"/>
                                            <a:chOff x="0" y="0"/>
                                            <a:chExt cx="1114425" cy="2655498"/>
                                          </a:xfrm>
                                        </wpg:grpSpPr>
                                        <wps:wsp>
                                          <wps:cNvPr id="389356745" name="Freeform: Shape 30"/>
                                          <wps:cNvSpPr/>
                                          <wps:spPr>
                                            <a:xfrm>
                                              <a:off x="0" y="53556"/>
                                              <a:ext cx="1114425" cy="2601942"/>
                                            </a:xfrm>
                                            <a:custGeom>
                                              <a:avLst/>
                                              <a:gdLst>
                                                <a:gd name="connsiteX0" fmla="*/ 0 w 1114425"/>
                                                <a:gd name="connsiteY0" fmla="*/ 2895600 h 2895600"/>
                                                <a:gd name="connsiteX1" fmla="*/ 333375 w 1114425"/>
                                                <a:gd name="connsiteY1" fmla="*/ 2895600 h 2895600"/>
                                                <a:gd name="connsiteX2" fmla="*/ 333375 w 1114425"/>
                                                <a:gd name="connsiteY2" fmla="*/ 0 h 2895600"/>
                                                <a:gd name="connsiteX3" fmla="*/ 1114425 w 1114425"/>
                                                <a:gd name="connsiteY3" fmla="*/ 0 h 2895600"/>
                                                <a:gd name="connsiteX4" fmla="*/ 1114425 w 1114425"/>
                                                <a:gd name="connsiteY4" fmla="*/ 342900 h 28956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14425" h="2895600">
                                                  <a:moveTo>
                                                    <a:pt x="0" y="2895600"/>
                                                  </a:moveTo>
                                                  <a:lnTo>
                                                    <a:pt x="333375" y="2895600"/>
                                                  </a:lnTo>
                                                  <a:lnTo>
                                                    <a:pt x="333375" y="0"/>
                                                  </a:lnTo>
                                                  <a:lnTo>
                                                    <a:pt x="1114425" y="0"/>
                                                  </a:lnTo>
                                                  <a:lnTo>
                                                    <a:pt x="1114425" y="342900"/>
                                                  </a:lnTo>
                                                </a:path>
                                              </a:pathLst>
                                            </a:custGeom>
                                            <a:noFill/>
                                            <a:ln w="57150" cap="flat" cmpd="sng" algn="ctr">
                                              <a:solidFill>
                                                <a:sysClr val="window" lastClr="FFFFFF">
                                                  <a:lumMod val="50000"/>
                                                </a:sysClr>
                                              </a:solidFill>
                                              <a:prstDash val="solid"/>
                                              <a:miter lim="800000"/>
                                              <a:tailEnd type="stealth" w="sm" len="me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25302214" name="Group 33"/>
                                          <wpg:cNvGrpSpPr/>
                                          <wpg:grpSpPr>
                                            <a:xfrm>
                                              <a:off x="267419" y="0"/>
                                              <a:ext cx="819785" cy="2625080"/>
                                              <a:chOff x="0" y="0"/>
                                              <a:chExt cx="820580" cy="2626045"/>
                                            </a:xfrm>
                                          </wpg:grpSpPr>
                                          <wps:wsp>
                                            <wps:cNvPr id="2144856233" name="Freeform: Shape 21"/>
                                            <wps:cNvSpPr/>
                                            <wps:spPr>
                                              <a:xfrm rot="16200000">
                                                <a:off x="-1218397" y="1283187"/>
                                                <a:ext cx="2561255" cy="124462"/>
                                              </a:xfrm>
                                              <a:custGeom>
                                                <a:avLst/>
                                                <a:gdLst>
                                                  <a:gd name="connsiteX0" fmla="*/ 0 w 4048125"/>
                                                  <a:gd name="connsiteY0" fmla="*/ 209565 h 533418"/>
                                                  <a:gd name="connsiteX1" fmla="*/ 47625 w 4048125"/>
                                                  <a:gd name="connsiteY1" fmla="*/ 495315 h 533418"/>
                                                  <a:gd name="connsiteX2" fmla="*/ 104775 w 4048125"/>
                                                  <a:gd name="connsiteY2" fmla="*/ 9540 h 533418"/>
                                                  <a:gd name="connsiteX3" fmla="*/ 171450 w 4048125"/>
                                                  <a:gd name="connsiteY3" fmla="*/ 504840 h 533418"/>
                                                  <a:gd name="connsiteX4" fmla="*/ 228600 w 4048125"/>
                                                  <a:gd name="connsiteY4" fmla="*/ 9540 h 533418"/>
                                                  <a:gd name="connsiteX5" fmla="*/ 304800 w 4048125"/>
                                                  <a:gd name="connsiteY5" fmla="*/ 514365 h 533418"/>
                                                  <a:gd name="connsiteX6" fmla="*/ 361950 w 4048125"/>
                                                  <a:gd name="connsiteY6" fmla="*/ 9540 h 533418"/>
                                                  <a:gd name="connsiteX7" fmla="*/ 419100 w 4048125"/>
                                                  <a:gd name="connsiteY7" fmla="*/ 514365 h 533418"/>
                                                  <a:gd name="connsiteX8" fmla="*/ 485775 w 4048125"/>
                                                  <a:gd name="connsiteY8" fmla="*/ 9540 h 533418"/>
                                                  <a:gd name="connsiteX9" fmla="*/ 542925 w 4048125"/>
                                                  <a:gd name="connsiteY9" fmla="*/ 523890 h 533418"/>
                                                  <a:gd name="connsiteX10" fmla="*/ 619125 w 4048125"/>
                                                  <a:gd name="connsiteY10" fmla="*/ 9540 h 533418"/>
                                                  <a:gd name="connsiteX11" fmla="*/ 685800 w 4048125"/>
                                                  <a:gd name="connsiteY11" fmla="*/ 514365 h 533418"/>
                                                  <a:gd name="connsiteX12" fmla="*/ 742950 w 4048125"/>
                                                  <a:gd name="connsiteY12" fmla="*/ 15 h 533418"/>
                                                  <a:gd name="connsiteX13" fmla="*/ 809625 w 4048125"/>
                                                  <a:gd name="connsiteY13" fmla="*/ 504840 h 533418"/>
                                                  <a:gd name="connsiteX14" fmla="*/ 866775 w 4048125"/>
                                                  <a:gd name="connsiteY14" fmla="*/ 9540 h 533418"/>
                                                  <a:gd name="connsiteX15" fmla="*/ 933450 w 4048125"/>
                                                  <a:gd name="connsiteY15" fmla="*/ 504840 h 533418"/>
                                                  <a:gd name="connsiteX16" fmla="*/ 990600 w 4048125"/>
                                                  <a:gd name="connsiteY16" fmla="*/ 9540 h 533418"/>
                                                  <a:gd name="connsiteX17" fmla="*/ 1057275 w 4048125"/>
                                                  <a:gd name="connsiteY17" fmla="*/ 514365 h 533418"/>
                                                  <a:gd name="connsiteX18" fmla="*/ 1123950 w 4048125"/>
                                                  <a:gd name="connsiteY18" fmla="*/ 9540 h 533418"/>
                                                  <a:gd name="connsiteX19" fmla="*/ 1190625 w 4048125"/>
                                                  <a:gd name="connsiteY19" fmla="*/ 504840 h 533418"/>
                                                  <a:gd name="connsiteX20" fmla="*/ 1247775 w 4048125"/>
                                                  <a:gd name="connsiteY20" fmla="*/ 15 h 533418"/>
                                                  <a:gd name="connsiteX21" fmla="*/ 1314450 w 4048125"/>
                                                  <a:gd name="connsiteY21" fmla="*/ 514365 h 533418"/>
                                                  <a:gd name="connsiteX22" fmla="*/ 1371600 w 4048125"/>
                                                  <a:gd name="connsiteY22" fmla="*/ 15 h 533418"/>
                                                  <a:gd name="connsiteX23" fmla="*/ 1447800 w 4048125"/>
                                                  <a:gd name="connsiteY23" fmla="*/ 514365 h 533418"/>
                                                  <a:gd name="connsiteX24" fmla="*/ 1504950 w 4048125"/>
                                                  <a:gd name="connsiteY24" fmla="*/ 9540 h 533418"/>
                                                  <a:gd name="connsiteX25" fmla="*/ 1571625 w 4048125"/>
                                                  <a:gd name="connsiteY25" fmla="*/ 495315 h 533418"/>
                                                  <a:gd name="connsiteX26" fmla="*/ 1628775 w 4048125"/>
                                                  <a:gd name="connsiteY26" fmla="*/ 15 h 533418"/>
                                                  <a:gd name="connsiteX27" fmla="*/ 1695450 w 4048125"/>
                                                  <a:gd name="connsiteY27" fmla="*/ 514365 h 533418"/>
                                                  <a:gd name="connsiteX28" fmla="*/ 1752600 w 4048125"/>
                                                  <a:gd name="connsiteY28" fmla="*/ 9540 h 533418"/>
                                                  <a:gd name="connsiteX29" fmla="*/ 1828800 w 4048125"/>
                                                  <a:gd name="connsiteY29" fmla="*/ 514365 h 533418"/>
                                                  <a:gd name="connsiteX30" fmla="*/ 1885950 w 4048125"/>
                                                  <a:gd name="connsiteY30" fmla="*/ 15 h 533418"/>
                                                  <a:gd name="connsiteX31" fmla="*/ 1943100 w 4048125"/>
                                                  <a:gd name="connsiteY31" fmla="*/ 523890 h 533418"/>
                                                  <a:gd name="connsiteX32" fmla="*/ 2019300 w 4048125"/>
                                                  <a:gd name="connsiteY32" fmla="*/ 9540 h 533418"/>
                                                  <a:gd name="connsiteX33" fmla="*/ 2076450 w 4048125"/>
                                                  <a:gd name="connsiteY33" fmla="*/ 514365 h 533418"/>
                                                  <a:gd name="connsiteX34" fmla="*/ 2143125 w 4048125"/>
                                                  <a:gd name="connsiteY34" fmla="*/ 9540 h 533418"/>
                                                  <a:gd name="connsiteX35" fmla="*/ 2209800 w 4048125"/>
                                                  <a:gd name="connsiteY35" fmla="*/ 514365 h 533418"/>
                                                  <a:gd name="connsiteX36" fmla="*/ 2266950 w 4048125"/>
                                                  <a:gd name="connsiteY36" fmla="*/ 9540 h 533418"/>
                                                  <a:gd name="connsiteX37" fmla="*/ 2333625 w 4048125"/>
                                                  <a:gd name="connsiteY37" fmla="*/ 514365 h 533418"/>
                                                  <a:gd name="connsiteX38" fmla="*/ 2390775 w 4048125"/>
                                                  <a:gd name="connsiteY38" fmla="*/ 9540 h 533418"/>
                                                  <a:gd name="connsiteX39" fmla="*/ 2457450 w 4048125"/>
                                                  <a:gd name="connsiteY39" fmla="*/ 514365 h 533418"/>
                                                  <a:gd name="connsiteX40" fmla="*/ 2524125 w 4048125"/>
                                                  <a:gd name="connsiteY40" fmla="*/ 9540 h 533418"/>
                                                  <a:gd name="connsiteX41" fmla="*/ 2581275 w 4048125"/>
                                                  <a:gd name="connsiteY41" fmla="*/ 523890 h 533418"/>
                                                  <a:gd name="connsiteX42" fmla="*/ 2647950 w 4048125"/>
                                                  <a:gd name="connsiteY42" fmla="*/ 15 h 533418"/>
                                                  <a:gd name="connsiteX43" fmla="*/ 2714625 w 4048125"/>
                                                  <a:gd name="connsiteY43" fmla="*/ 514365 h 533418"/>
                                                  <a:gd name="connsiteX44" fmla="*/ 2771775 w 4048125"/>
                                                  <a:gd name="connsiteY44" fmla="*/ 9540 h 533418"/>
                                                  <a:gd name="connsiteX45" fmla="*/ 2847975 w 4048125"/>
                                                  <a:gd name="connsiteY45" fmla="*/ 523890 h 533418"/>
                                                  <a:gd name="connsiteX46" fmla="*/ 2905125 w 4048125"/>
                                                  <a:gd name="connsiteY46" fmla="*/ 15 h 533418"/>
                                                  <a:gd name="connsiteX47" fmla="*/ 2971800 w 4048125"/>
                                                  <a:gd name="connsiteY47" fmla="*/ 504840 h 533418"/>
                                                  <a:gd name="connsiteX48" fmla="*/ 3019425 w 4048125"/>
                                                  <a:gd name="connsiteY48" fmla="*/ 9540 h 533418"/>
                                                  <a:gd name="connsiteX49" fmla="*/ 3095625 w 4048125"/>
                                                  <a:gd name="connsiteY49" fmla="*/ 514365 h 533418"/>
                                                  <a:gd name="connsiteX50" fmla="*/ 3152775 w 4048125"/>
                                                  <a:gd name="connsiteY50" fmla="*/ 15 h 533418"/>
                                                  <a:gd name="connsiteX51" fmla="*/ 3219450 w 4048125"/>
                                                  <a:gd name="connsiteY51" fmla="*/ 523890 h 533418"/>
                                                  <a:gd name="connsiteX52" fmla="*/ 3286125 w 4048125"/>
                                                  <a:gd name="connsiteY52" fmla="*/ 9540 h 533418"/>
                                                  <a:gd name="connsiteX53" fmla="*/ 3352800 w 4048125"/>
                                                  <a:gd name="connsiteY53" fmla="*/ 514365 h 533418"/>
                                                  <a:gd name="connsiteX54" fmla="*/ 3409950 w 4048125"/>
                                                  <a:gd name="connsiteY54" fmla="*/ 9540 h 533418"/>
                                                  <a:gd name="connsiteX55" fmla="*/ 3476625 w 4048125"/>
                                                  <a:gd name="connsiteY55" fmla="*/ 514365 h 533418"/>
                                                  <a:gd name="connsiteX56" fmla="*/ 3543300 w 4048125"/>
                                                  <a:gd name="connsiteY56" fmla="*/ 9540 h 533418"/>
                                                  <a:gd name="connsiteX57" fmla="*/ 3600450 w 4048125"/>
                                                  <a:gd name="connsiteY57" fmla="*/ 504840 h 533418"/>
                                                  <a:gd name="connsiteX58" fmla="*/ 3667125 w 4048125"/>
                                                  <a:gd name="connsiteY58" fmla="*/ 9540 h 533418"/>
                                                  <a:gd name="connsiteX59" fmla="*/ 3743325 w 4048125"/>
                                                  <a:gd name="connsiteY59" fmla="*/ 495315 h 533418"/>
                                                  <a:gd name="connsiteX60" fmla="*/ 3790950 w 4048125"/>
                                                  <a:gd name="connsiteY60" fmla="*/ 9540 h 533418"/>
                                                  <a:gd name="connsiteX61" fmla="*/ 3857625 w 4048125"/>
                                                  <a:gd name="connsiteY61" fmla="*/ 533415 h 533418"/>
                                                  <a:gd name="connsiteX62" fmla="*/ 3924300 w 4048125"/>
                                                  <a:gd name="connsiteY62" fmla="*/ 15 h 533418"/>
                                                  <a:gd name="connsiteX63" fmla="*/ 3981450 w 4048125"/>
                                                  <a:gd name="connsiteY63" fmla="*/ 514365 h 533418"/>
                                                  <a:gd name="connsiteX64" fmla="*/ 4048125 w 4048125"/>
                                                  <a:gd name="connsiteY64" fmla="*/ 209565 h 5334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048125" h="533418">
                                                    <a:moveTo>
                                                      <a:pt x="0" y="209565"/>
                                                    </a:moveTo>
                                                    <a:cubicBezTo>
                                                      <a:pt x="15081" y="369108"/>
                                                      <a:pt x="30163" y="528652"/>
                                                      <a:pt x="47625" y="495315"/>
                                                    </a:cubicBezTo>
                                                    <a:cubicBezTo>
                                                      <a:pt x="65087" y="461978"/>
                                                      <a:pt x="84138" y="7953"/>
                                                      <a:pt x="104775" y="9540"/>
                                                    </a:cubicBezTo>
                                                    <a:cubicBezTo>
                                                      <a:pt x="125412" y="11127"/>
                                                      <a:pt x="150813" y="504840"/>
                                                      <a:pt x="171450" y="504840"/>
                                                    </a:cubicBezTo>
                                                    <a:cubicBezTo>
                                                      <a:pt x="192087" y="504840"/>
                                                      <a:pt x="206375" y="7953"/>
                                                      <a:pt x="228600" y="9540"/>
                                                    </a:cubicBezTo>
                                                    <a:cubicBezTo>
                                                      <a:pt x="250825" y="11127"/>
                                                      <a:pt x="282575" y="514365"/>
                                                      <a:pt x="304800" y="514365"/>
                                                    </a:cubicBezTo>
                                                    <a:cubicBezTo>
                                                      <a:pt x="327025" y="514365"/>
                                                      <a:pt x="342900" y="9540"/>
                                                      <a:pt x="361950" y="9540"/>
                                                    </a:cubicBezTo>
                                                    <a:cubicBezTo>
                                                      <a:pt x="381000" y="9540"/>
                                                      <a:pt x="398463" y="514365"/>
                                                      <a:pt x="419100" y="514365"/>
                                                    </a:cubicBezTo>
                                                    <a:cubicBezTo>
                                                      <a:pt x="439737" y="514365"/>
                                                      <a:pt x="465138" y="7953"/>
                                                      <a:pt x="485775" y="9540"/>
                                                    </a:cubicBezTo>
                                                    <a:cubicBezTo>
                                                      <a:pt x="506412" y="11127"/>
                                                      <a:pt x="520700" y="523890"/>
                                                      <a:pt x="542925" y="523890"/>
                                                    </a:cubicBezTo>
                                                    <a:cubicBezTo>
                                                      <a:pt x="565150" y="523890"/>
                                                      <a:pt x="595312" y="11128"/>
                                                      <a:pt x="619125" y="9540"/>
                                                    </a:cubicBezTo>
                                                    <a:cubicBezTo>
                                                      <a:pt x="642938" y="7952"/>
                                                      <a:pt x="665163" y="515952"/>
                                                      <a:pt x="685800" y="514365"/>
                                                    </a:cubicBezTo>
                                                    <a:cubicBezTo>
                                                      <a:pt x="706437" y="512778"/>
                                                      <a:pt x="722313" y="1602"/>
                                                      <a:pt x="742950" y="15"/>
                                                    </a:cubicBezTo>
                                                    <a:cubicBezTo>
                                                      <a:pt x="763587" y="-1572"/>
                                                      <a:pt x="788988" y="503253"/>
                                                      <a:pt x="809625" y="504840"/>
                                                    </a:cubicBezTo>
                                                    <a:cubicBezTo>
                                                      <a:pt x="830262" y="506427"/>
                                                      <a:pt x="846138" y="9540"/>
                                                      <a:pt x="866775" y="9540"/>
                                                    </a:cubicBezTo>
                                                    <a:cubicBezTo>
                                                      <a:pt x="887412" y="9540"/>
                                                      <a:pt x="912813" y="504840"/>
                                                      <a:pt x="933450" y="504840"/>
                                                    </a:cubicBezTo>
                                                    <a:cubicBezTo>
                                                      <a:pt x="954087" y="504840"/>
                                                      <a:pt x="969963" y="7953"/>
                                                      <a:pt x="990600" y="9540"/>
                                                    </a:cubicBezTo>
                                                    <a:cubicBezTo>
                                                      <a:pt x="1011237" y="11127"/>
                                                      <a:pt x="1035050" y="514365"/>
                                                      <a:pt x="1057275" y="514365"/>
                                                    </a:cubicBezTo>
                                                    <a:cubicBezTo>
                                                      <a:pt x="1079500" y="514365"/>
                                                      <a:pt x="1101725" y="11127"/>
                                                      <a:pt x="1123950" y="9540"/>
                                                    </a:cubicBezTo>
                                                    <a:cubicBezTo>
                                                      <a:pt x="1146175" y="7953"/>
                                                      <a:pt x="1169988" y="506427"/>
                                                      <a:pt x="1190625" y="504840"/>
                                                    </a:cubicBezTo>
                                                    <a:cubicBezTo>
                                                      <a:pt x="1211262" y="503253"/>
                                                      <a:pt x="1227138" y="-1572"/>
                                                      <a:pt x="1247775" y="15"/>
                                                    </a:cubicBezTo>
                                                    <a:cubicBezTo>
                                                      <a:pt x="1268412" y="1602"/>
                                                      <a:pt x="1293813" y="514365"/>
                                                      <a:pt x="1314450" y="514365"/>
                                                    </a:cubicBezTo>
                                                    <a:cubicBezTo>
                                                      <a:pt x="1335087" y="514365"/>
                                                      <a:pt x="1349375" y="15"/>
                                                      <a:pt x="1371600" y="15"/>
                                                    </a:cubicBezTo>
                                                    <a:cubicBezTo>
                                                      <a:pt x="1393825" y="15"/>
                                                      <a:pt x="1425575" y="512778"/>
                                                      <a:pt x="1447800" y="514365"/>
                                                    </a:cubicBezTo>
                                                    <a:cubicBezTo>
                                                      <a:pt x="1470025" y="515952"/>
                                                      <a:pt x="1484313" y="12715"/>
                                                      <a:pt x="1504950" y="9540"/>
                                                    </a:cubicBezTo>
                                                    <a:cubicBezTo>
                                                      <a:pt x="1525588" y="6365"/>
                                                      <a:pt x="1550988" y="496902"/>
                                                      <a:pt x="1571625" y="495315"/>
                                                    </a:cubicBezTo>
                                                    <a:cubicBezTo>
                                                      <a:pt x="1592262" y="493728"/>
                                                      <a:pt x="1608138" y="-3160"/>
                                                      <a:pt x="1628775" y="15"/>
                                                    </a:cubicBezTo>
                                                    <a:cubicBezTo>
                                                      <a:pt x="1649413" y="3190"/>
                                                      <a:pt x="1674813" y="512778"/>
                                                      <a:pt x="1695450" y="514365"/>
                                                    </a:cubicBezTo>
                                                    <a:cubicBezTo>
                                                      <a:pt x="1716087" y="515952"/>
                                                      <a:pt x="1730375" y="9540"/>
                                                      <a:pt x="1752600" y="9540"/>
                                                    </a:cubicBezTo>
                                                    <a:cubicBezTo>
                                                      <a:pt x="1774825" y="9540"/>
                                                      <a:pt x="1806575" y="515952"/>
                                                      <a:pt x="1828800" y="514365"/>
                                                    </a:cubicBezTo>
                                                    <a:cubicBezTo>
                                                      <a:pt x="1851025" y="512778"/>
                                                      <a:pt x="1866900" y="-1572"/>
                                                      <a:pt x="1885950" y="15"/>
                                                    </a:cubicBezTo>
                                                    <a:cubicBezTo>
                                                      <a:pt x="1905000" y="1602"/>
                                                      <a:pt x="1920875" y="522303"/>
                                                      <a:pt x="1943100" y="523890"/>
                                                    </a:cubicBezTo>
                                                    <a:cubicBezTo>
                                                      <a:pt x="1965325" y="525477"/>
                                                      <a:pt x="1997075" y="11127"/>
                                                      <a:pt x="2019300" y="9540"/>
                                                    </a:cubicBezTo>
                                                    <a:cubicBezTo>
                                                      <a:pt x="2041525" y="7953"/>
                                                      <a:pt x="2055813" y="514365"/>
                                                      <a:pt x="2076450" y="514365"/>
                                                    </a:cubicBezTo>
                                                    <a:cubicBezTo>
                                                      <a:pt x="2097087" y="514365"/>
                                                      <a:pt x="2120900" y="9540"/>
                                                      <a:pt x="2143125" y="9540"/>
                                                    </a:cubicBezTo>
                                                    <a:cubicBezTo>
                                                      <a:pt x="2165350" y="9540"/>
                                                      <a:pt x="2189163" y="514365"/>
                                                      <a:pt x="2209800" y="514365"/>
                                                    </a:cubicBezTo>
                                                    <a:cubicBezTo>
                                                      <a:pt x="2230437" y="514365"/>
                                                      <a:pt x="2246313" y="9540"/>
                                                      <a:pt x="2266950" y="9540"/>
                                                    </a:cubicBezTo>
                                                    <a:cubicBezTo>
                                                      <a:pt x="2287587" y="9540"/>
                                                      <a:pt x="2312988" y="514365"/>
                                                      <a:pt x="2333625" y="514365"/>
                                                    </a:cubicBezTo>
                                                    <a:cubicBezTo>
                                                      <a:pt x="2354262" y="514365"/>
                                                      <a:pt x="2370138" y="9540"/>
                                                      <a:pt x="2390775" y="9540"/>
                                                    </a:cubicBezTo>
                                                    <a:cubicBezTo>
                                                      <a:pt x="2411412" y="9540"/>
                                                      <a:pt x="2435225" y="514365"/>
                                                      <a:pt x="2457450" y="514365"/>
                                                    </a:cubicBezTo>
                                                    <a:cubicBezTo>
                                                      <a:pt x="2479675" y="514365"/>
                                                      <a:pt x="2503488" y="7953"/>
                                                      <a:pt x="2524125" y="9540"/>
                                                    </a:cubicBezTo>
                                                    <a:cubicBezTo>
                                                      <a:pt x="2544762" y="11127"/>
                                                      <a:pt x="2560638" y="525477"/>
                                                      <a:pt x="2581275" y="523890"/>
                                                    </a:cubicBezTo>
                                                    <a:cubicBezTo>
                                                      <a:pt x="2601912" y="522303"/>
                                                      <a:pt x="2625725" y="1602"/>
                                                      <a:pt x="2647950" y="15"/>
                                                    </a:cubicBezTo>
                                                    <a:cubicBezTo>
                                                      <a:pt x="2670175" y="-1572"/>
                                                      <a:pt x="2693988" y="512778"/>
                                                      <a:pt x="2714625" y="514365"/>
                                                    </a:cubicBezTo>
                                                    <a:cubicBezTo>
                                                      <a:pt x="2735262" y="515952"/>
                                                      <a:pt x="2749550" y="7953"/>
                                                      <a:pt x="2771775" y="9540"/>
                                                    </a:cubicBezTo>
                                                    <a:cubicBezTo>
                                                      <a:pt x="2794000" y="11127"/>
                                                      <a:pt x="2825750" y="525477"/>
                                                      <a:pt x="2847975" y="523890"/>
                                                    </a:cubicBezTo>
                                                    <a:cubicBezTo>
                                                      <a:pt x="2870200" y="522303"/>
                                                      <a:pt x="2884488" y="3190"/>
                                                      <a:pt x="2905125" y="15"/>
                                                    </a:cubicBezTo>
                                                    <a:cubicBezTo>
                                                      <a:pt x="2925763" y="-3160"/>
                                                      <a:pt x="2952750" y="503253"/>
                                                      <a:pt x="2971800" y="504840"/>
                                                    </a:cubicBezTo>
                                                    <a:cubicBezTo>
                                                      <a:pt x="2990850" y="506427"/>
                                                      <a:pt x="2998788" y="7953"/>
                                                      <a:pt x="3019425" y="9540"/>
                                                    </a:cubicBezTo>
                                                    <a:cubicBezTo>
                                                      <a:pt x="3040062" y="11127"/>
                                                      <a:pt x="3073400" y="515952"/>
                                                      <a:pt x="3095625" y="514365"/>
                                                    </a:cubicBezTo>
                                                    <a:cubicBezTo>
                                                      <a:pt x="3117850" y="512778"/>
                                                      <a:pt x="3132138" y="-1572"/>
                                                      <a:pt x="3152775" y="15"/>
                                                    </a:cubicBezTo>
                                                    <a:cubicBezTo>
                                                      <a:pt x="3173412" y="1602"/>
                                                      <a:pt x="3197225" y="522303"/>
                                                      <a:pt x="3219450" y="523890"/>
                                                    </a:cubicBezTo>
                                                    <a:cubicBezTo>
                                                      <a:pt x="3241675" y="525477"/>
                                                      <a:pt x="3263900" y="11127"/>
                                                      <a:pt x="3286125" y="9540"/>
                                                    </a:cubicBezTo>
                                                    <a:cubicBezTo>
                                                      <a:pt x="3308350" y="7953"/>
                                                      <a:pt x="3332163" y="514365"/>
                                                      <a:pt x="3352800" y="514365"/>
                                                    </a:cubicBezTo>
                                                    <a:cubicBezTo>
                                                      <a:pt x="3373437" y="514365"/>
                                                      <a:pt x="3389313" y="9540"/>
                                                      <a:pt x="3409950" y="9540"/>
                                                    </a:cubicBezTo>
                                                    <a:cubicBezTo>
                                                      <a:pt x="3430587" y="9540"/>
                                                      <a:pt x="3454400" y="514365"/>
                                                      <a:pt x="3476625" y="514365"/>
                                                    </a:cubicBezTo>
                                                    <a:cubicBezTo>
                                                      <a:pt x="3498850" y="514365"/>
                                                      <a:pt x="3522663" y="11127"/>
                                                      <a:pt x="3543300" y="9540"/>
                                                    </a:cubicBezTo>
                                                    <a:cubicBezTo>
                                                      <a:pt x="3563937" y="7953"/>
                                                      <a:pt x="3579813" y="504840"/>
                                                      <a:pt x="3600450" y="504840"/>
                                                    </a:cubicBezTo>
                                                    <a:cubicBezTo>
                                                      <a:pt x="3621087" y="504840"/>
                                                      <a:pt x="3643312" y="11128"/>
                                                      <a:pt x="3667125" y="9540"/>
                                                    </a:cubicBezTo>
                                                    <a:cubicBezTo>
                                                      <a:pt x="3690938" y="7952"/>
                                                      <a:pt x="3722688" y="495315"/>
                                                      <a:pt x="3743325" y="495315"/>
                                                    </a:cubicBezTo>
                                                    <a:cubicBezTo>
                                                      <a:pt x="3763962" y="495315"/>
                                                      <a:pt x="3771900" y="3190"/>
                                                      <a:pt x="3790950" y="9540"/>
                                                    </a:cubicBezTo>
                                                    <a:cubicBezTo>
                                                      <a:pt x="3810000" y="15890"/>
                                                      <a:pt x="3835400" y="535002"/>
                                                      <a:pt x="3857625" y="533415"/>
                                                    </a:cubicBezTo>
                                                    <a:cubicBezTo>
                                                      <a:pt x="3879850" y="531828"/>
                                                      <a:pt x="3903663" y="3190"/>
                                                      <a:pt x="3924300" y="15"/>
                                                    </a:cubicBezTo>
                                                    <a:cubicBezTo>
                                                      <a:pt x="3944938" y="-3160"/>
                                                      <a:pt x="3960812" y="479440"/>
                                                      <a:pt x="3981450" y="514365"/>
                                                    </a:cubicBezTo>
                                                    <a:cubicBezTo>
                                                      <a:pt x="4002088" y="549290"/>
                                                      <a:pt x="4025106" y="379427"/>
                                                      <a:pt x="4048125" y="209565"/>
                                                    </a:cubicBezTo>
                                                  </a:path>
                                                </a:pathLst>
                                              </a:custGeom>
                                              <a:noFill/>
                                              <a:ln w="158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943288" name="Freeform: Shape 32"/>
                                            <wps:cNvSpPr/>
                                            <wps:spPr>
                                              <a:xfrm rot="10800000">
                                                <a:off x="89060" y="0"/>
                                                <a:ext cx="731520" cy="127635"/>
                                              </a:xfrm>
                                              <a:custGeom>
                                                <a:avLst/>
                                                <a:gdLst>
                                                  <a:gd name="connsiteX0" fmla="*/ 0 w 1228725"/>
                                                  <a:gd name="connsiteY0" fmla="*/ 200040 h 523893"/>
                                                  <a:gd name="connsiteX1" fmla="*/ 38100 w 1228725"/>
                                                  <a:gd name="connsiteY1" fmla="*/ 514365 h 523893"/>
                                                  <a:gd name="connsiteX2" fmla="*/ 95250 w 1228725"/>
                                                  <a:gd name="connsiteY2" fmla="*/ 9540 h 523893"/>
                                                  <a:gd name="connsiteX3" fmla="*/ 171450 w 1228725"/>
                                                  <a:gd name="connsiteY3" fmla="*/ 504840 h 523893"/>
                                                  <a:gd name="connsiteX4" fmla="*/ 228600 w 1228725"/>
                                                  <a:gd name="connsiteY4" fmla="*/ 9540 h 523893"/>
                                                  <a:gd name="connsiteX5" fmla="*/ 304800 w 1228725"/>
                                                  <a:gd name="connsiteY5" fmla="*/ 514365 h 523893"/>
                                                  <a:gd name="connsiteX6" fmla="*/ 361950 w 1228725"/>
                                                  <a:gd name="connsiteY6" fmla="*/ 15 h 523893"/>
                                                  <a:gd name="connsiteX7" fmla="*/ 419100 w 1228725"/>
                                                  <a:gd name="connsiteY7" fmla="*/ 514365 h 523893"/>
                                                  <a:gd name="connsiteX8" fmla="*/ 485775 w 1228725"/>
                                                  <a:gd name="connsiteY8" fmla="*/ 9540 h 523893"/>
                                                  <a:gd name="connsiteX9" fmla="*/ 533400 w 1228725"/>
                                                  <a:gd name="connsiteY9" fmla="*/ 523890 h 523893"/>
                                                  <a:gd name="connsiteX10" fmla="*/ 619125 w 1228725"/>
                                                  <a:gd name="connsiteY10" fmla="*/ 15 h 523893"/>
                                                  <a:gd name="connsiteX11" fmla="*/ 685800 w 1228725"/>
                                                  <a:gd name="connsiteY11" fmla="*/ 514365 h 523893"/>
                                                  <a:gd name="connsiteX12" fmla="*/ 742950 w 1228725"/>
                                                  <a:gd name="connsiteY12" fmla="*/ 15 h 523893"/>
                                                  <a:gd name="connsiteX13" fmla="*/ 809625 w 1228725"/>
                                                  <a:gd name="connsiteY13" fmla="*/ 504840 h 523893"/>
                                                  <a:gd name="connsiteX14" fmla="*/ 866775 w 1228725"/>
                                                  <a:gd name="connsiteY14" fmla="*/ 9540 h 523893"/>
                                                  <a:gd name="connsiteX15" fmla="*/ 933450 w 1228725"/>
                                                  <a:gd name="connsiteY15" fmla="*/ 504840 h 523893"/>
                                                  <a:gd name="connsiteX16" fmla="*/ 990600 w 1228725"/>
                                                  <a:gd name="connsiteY16" fmla="*/ 9540 h 523893"/>
                                                  <a:gd name="connsiteX17" fmla="*/ 1057275 w 1228725"/>
                                                  <a:gd name="connsiteY17" fmla="*/ 523890 h 523893"/>
                                                  <a:gd name="connsiteX18" fmla="*/ 1123950 w 1228725"/>
                                                  <a:gd name="connsiteY18" fmla="*/ 15 h 523893"/>
                                                  <a:gd name="connsiteX19" fmla="*/ 1190625 w 1228725"/>
                                                  <a:gd name="connsiteY19" fmla="*/ 504840 h 523893"/>
                                                  <a:gd name="connsiteX20" fmla="*/ 1228725 w 1228725"/>
                                                  <a:gd name="connsiteY20" fmla="*/ 209565 h 5238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228725" h="523893">
                                                    <a:moveTo>
                                                      <a:pt x="0" y="200040"/>
                                                    </a:moveTo>
                                                    <a:cubicBezTo>
                                                      <a:pt x="11112" y="373077"/>
                                                      <a:pt x="22225" y="546115"/>
                                                      <a:pt x="38100" y="514365"/>
                                                    </a:cubicBezTo>
                                                    <a:cubicBezTo>
                                                      <a:pt x="53975" y="482615"/>
                                                      <a:pt x="73025" y="11127"/>
                                                      <a:pt x="95250" y="9540"/>
                                                    </a:cubicBezTo>
                                                    <a:cubicBezTo>
                                                      <a:pt x="117475" y="7953"/>
                                                      <a:pt x="149225" y="504840"/>
                                                      <a:pt x="171450" y="504840"/>
                                                    </a:cubicBezTo>
                                                    <a:cubicBezTo>
                                                      <a:pt x="193675" y="504840"/>
                                                      <a:pt x="206375" y="7953"/>
                                                      <a:pt x="228600" y="9540"/>
                                                    </a:cubicBezTo>
                                                    <a:cubicBezTo>
                                                      <a:pt x="250825" y="11127"/>
                                                      <a:pt x="282575" y="515952"/>
                                                      <a:pt x="304800" y="514365"/>
                                                    </a:cubicBezTo>
                                                    <a:cubicBezTo>
                                                      <a:pt x="327025" y="512778"/>
                                                      <a:pt x="342900" y="15"/>
                                                      <a:pt x="361950" y="15"/>
                                                    </a:cubicBezTo>
                                                    <a:cubicBezTo>
                                                      <a:pt x="381000" y="15"/>
                                                      <a:pt x="398463" y="512778"/>
                                                      <a:pt x="419100" y="514365"/>
                                                    </a:cubicBezTo>
                                                    <a:cubicBezTo>
                                                      <a:pt x="439737" y="515952"/>
                                                      <a:pt x="466725" y="7953"/>
                                                      <a:pt x="485775" y="9540"/>
                                                    </a:cubicBezTo>
                                                    <a:cubicBezTo>
                                                      <a:pt x="504825" y="11127"/>
                                                      <a:pt x="511175" y="525477"/>
                                                      <a:pt x="533400" y="523890"/>
                                                    </a:cubicBezTo>
                                                    <a:cubicBezTo>
                                                      <a:pt x="555625" y="522303"/>
                                                      <a:pt x="593725" y="1602"/>
                                                      <a:pt x="619125" y="15"/>
                                                    </a:cubicBezTo>
                                                    <a:cubicBezTo>
                                                      <a:pt x="644525" y="-1573"/>
                                                      <a:pt x="665163" y="514365"/>
                                                      <a:pt x="685800" y="514365"/>
                                                    </a:cubicBezTo>
                                                    <a:cubicBezTo>
                                                      <a:pt x="706437" y="514365"/>
                                                      <a:pt x="722313" y="1602"/>
                                                      <a:pt x="742950" y="15"/>
                                                    </a:cubicBezTo>
                                                    <a:cubicBezTo>
                                                      <a:pt x="763587" y="-1572"/>
                                                      <a:pt x="788988" y="503253"/>
                                                      <a:pt x="809625" y="504840"/>
                                                    </a:cubicBezTo>
                                                    <a:cubicBezTo>
                                                      <a:pt x="830262" y="506427"/>
                                                      <a:pt x="846138" y="9540"/>
                                                      <a:pt x="866775" y="9540"/>
                                                    </a:cubicBezTo>
                                                    <a:cubicBezTo>
                                                      <a:pt x="887412" y="9540"/>
                                                      <a:pt x="912813" y="504840"/>
                                                      <a:pt x="933450" y="504840"/>
                                                    </a:cubicBezTo>
                                                    <a:cubicBezTo>
                                                      <a:pt x="954087" y="504840"/>
                                                      <a:pt x="969963" y="6365"/>
                                                      <a:pt x="990600" y="9540"/>
                                                    </a:cubicBezTo>
                                                    <a:cubicBezTo>
                                                      <a:pt x="1011238" y="12715"/>
                                                      <a:pt x="1035050" y="525477"/>
                                                      <a:pt x="1057275" y="523890"/>
                                                    </a:cubicBezTo>
                                                    <a:cubicBezTo>
                                                      <a:pt x="1079500" y="522303"/>
                                                      <a:pt x="1101725" y="3190"/>
                                                      <a:pt x="1123950" y="15"/>
                                                    </a:cubicBezTo>
                                                    <a:cubicBezTo>
                                                      <a:pt x="1146175" y="-3160"/>
                                                      <a:pt x="1173163" y="469915"/>
                                                      <a:pt x="1190625" y="504840"/>
                                                    </a:cubicBezTo>
                                                    <a:cubicBezTo>
                                                      <a:pt x="1208088" y="539765"/>
                                                      <a:pt x="1218406" y="374665"/>
                                                      <a:pt x="1228725" y="209565"/>
                                                    </a:cubicBezTo>
                                                  </a:path>
                                                </a:pathLst>
                                              </a:custGeom>
                                              <a:noFill/>
                                              <a:ln w="158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pic:pic xmlns:pic="http://schemas.openxmlformats.org/drawingml/2006/picture">
                                        <pic:nvPicPr>
                                          <pic:cNvPr id="1633365262" name="Picture 62"/>
                                          <pic:cNvPicPr>
                                            <a:picLocks noChangeAspect="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1035169" y="1457865"/>
                                            <a:ext cx="985520" cy="674370"/>
                                          </a:xfrm>
                                          <a:prstGeom prst="rect">
                                            <a:avLst/>
                                          </a:prstGeom>
                                          <a:noFill/>
                                          <a:ln>
                                            <a:noFill/>
                                          </a:ln>
                                        </pic:spPr>
                                      </pic:pic>
                                      <wps:wsp>
                                        <wps:cNvPr id="1955752929" name="Freeform: Shape 77"/>
                                        <wps:cNvSpPr/>
                                        <wps:spPr>
                                          <a:xfrm>
                                            <a:off x="733245" y="291861"/>
                                            <a:ext cx="1584325" cy="485775"/>
                                          </a:xfrm>
                                          <a:custGeom>
                                            <a:avLst/>
                                            <a:gdLst>
                                              <a:gd name="connsiteX0" fmla="*/ 0 w 1571625"/>
                                              <a:gd name="connsiteY0" fmla="*/ 485775 h 485775"/>
                                              <a:gd name="connsiteX1" fmla="*/ 57150 w 1571625"/>
                                              <a:gd name="connsiteY1" fmla="*/ 485775 h 485775"/>
                                              <a:gd name="connsiteX2" fmla="*/ 57150 w 1571625"/>
                                              <a:gd name="connsiteY2" fmla="*/ 0 h 485775"/>
                                              <a:gd name="connsiteX3" fmla="*/ 1571625 w 1571625"/>
                                              <a:gd name="connsiteY3" fmla="*/ 0 h 485775"/>
                                            </a:gdLst>
                                            <a:ahLst/>
                                            <a:cxnLst>
                                              <a:cxn ang="0">
                                                <a:pos x="connsiteX0" y="connsiteY0"/>
                                              </a:cxn>
                                              <a:cxn ang="0">
                                                <a:pos x="connsiteX1" y="connsiteY1"/>
                                              </a:cxn>
                                              <a:cxn ang="0">
                                                <a:pos x="connsiteX2" y="connsiteY2"/>
                                              </a:cxn>
                                              <a:cxn ang="0">
                                                <a:pos x="connsiteX3" y="connsiteY3"/>
                                              </a:cxn>
                                            </a:cxnLst>
                                            <a:rect l="l" t="t" r="r" b="b"/>
                                            <a:pathLst>
                                              <a:path w="1571625" h="485775">
                                                <a:moveTo>
                                                  <a:pt x="0" y="485775"/>
                                                </a:moveTo>
                                                <a:lnTo>
                                                  <a:pt x="57150" y="485775"/>
                                                </a:lnTo>
                                                <a:lnTo>
                                                  <a:pt x="57150" y="0"/>
                                                </a:lnTo>
                                                <a:lnTo>
                                                  <a:pt x="1571625" y="0"/>
                                                </a:lnTo>
                                              </a:path>
                                            </a:pathLst>
                                          </a:custGeom>
                                          <a:noFill/>
                                          <a:ln w="19050" cap="flat" cmpd="sng" algn="ctr">
                                            <a:solidFill>
                                              <a:srgbClr val="4472C4">
                                                <a:shade val="15000"/>
                                              </a:srgbClr>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80080782" name="Group 94"/>
                                        <wpg:cNvGrpSpPr/>
                                        <wpg:grpSpPr>
                                          <a:xfrm>
                                            <a:off x="1285335" y="0"/>
                                            <a:ext cx="250166" cy="376903"/>
                                            <a:chOff x="0" y="0"/>
                                            <a:chExt cx="250166" cy="376903"/>
                                          </a:xfrm>
                                        </wpg:grpSpPr>
                                        <wpg:grpSp>
                                          <wpg:cNvPr id="1967813607" name="Group 93"/>
                                          <wpg:cNvGrpSpPr/>
                                          <wpg:grpSpPr>
                                            <a:xfrm>
                                              <a:off x="0" y="0"/>
                                              <a:ext cx="250166" cy="376903"/>
                                              <a:chOff x="0" y="0"/>
                                              <a:chExt cx="250166" cy="376903"/>
                                            </a:xfrm>
                                          </wpg:grpSpPr>
                                          <wps:wsp>
                                            <wps:cNvPr id="124633257" name="Cube 39"/>
                                            <wps:cNvSpPr/>
                                            <wps:spPr>
                                              <a:xfrm>
                                                <a:off x="0" y="0"/>
                                                <a:ext cx="250166" cy="376903"/>
                                              </a:xfrm>
                                              <a:prstGeom prst="cube">
                                                <a:avLst>
                                                  <a:gd name="adj" fmla="val 6956"/>
                                                </a:avLst>
                                              </a:prstGeom>
                                              <a:solidFill>
                                                <a:sysClr val="window" lastClr="FFFFFF">
                                                  <a:lumMod val="75000"/>
                                                </a:sysClr>
                                              </a:solid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1712028" name="Straight Connector 92"/>
                                            <wps:cNvCnPr/>
                                            <wps:spPr>
                                              <a:xfrm flipH="1">
                                                <a:off x="0" y="0"/>
                                                <a:ext cx="249555" cy="284671"/>
                                              </a:xfrm>
                                              <a:prstGeom prst="line">
                                                <a:avLst/>
                                              </a:prstGeom>
                                              <a:noFill/>
                                              <a:ln w="15875" cap="flat" cmpd="sng" algn="ctr">
                                                <a:solidFill>
                                                  <a:sysClr val="windowText" lastClr="000000"/>
                                                </a:solidFill>
                                                <a:prstDash val="solid"/>
                                                <a:miter lim="800000"/>
                                              </a:ln>
                                              <a:effectLst/>
                                            </wps:spPr>
                                            <wps:bodyPr/>
                                          </wps:wsp>
                                        </wpg:grpSp>
                                        <wps:wsp>
                                          <wps:cNvPr id="45143035" name="Straight Connector 91"/>
                                          <wps:cNvCnPr/>
                                          <wps:spPr>
                                            <a:xfrm>
                                              <a:off x="0" y="284671"/>
                                              <a:ext cx="249555" cy="0"/>
                                            </a:xfrm>
                                            <a:prstGeom prst="line">
                                              <a:avLst/>
                                            </a:prstGeom>
                                            <a:noFill/>
                                            <a:ln w="15875" cap="flat" cmpd="sng" algn="ctr">
                                              <a:solidFill>
                                                <a:sysClr val="windowText" lastClr="000000"/>
                                              </a:solidFill>
                                              <a:prstDash val="solid"/>
                                              <a:miter lim="800000"/>
                                            </a:ln>
                                            <a:effectLst/>
                                          </wps:spPr>
                                          <wps:bodyPr/>
                                        </wps:wsp>
                                      </wpg:grpSp>
                                      <wpg:grpSp>
                                        <wpg:cNvPr id="1055174720" name="Group 106"/>
                                        <wpg:cNvGrpSpPr/>
                                        <wpg:grpSpPr>
                                          <a:xfrm>
                                            <a:off x="138022" y="336431"/>
                                            <a:ext cx="6521438" cy="3002543"/>
                                            <a:chOff x="0" y="0"/>
                                            <a:chExt cx="6521438" cy="3002543"/>
                                          </a:xfrm>
                                        </wpg:grpSpPr>
                                        <wpg:grpSp>
                                          <wpg:cNvPr id="1595173131" name="Group 104"/>
                                          <wpg:cNvGrpSpPr/>
                                          <wpg:grpSpPr>
                                            <a:xfrm>
                                              <a:off x="0" y="0"/>
                                              <a:ext cx="3683354" cy="3002543"/>
                                              <a:chOff x="0" y="0"/>
                                              <a:chExt cx="3683354" cy="3002543"/>
                                            </a:xfrm>
                                          </wpg:grpSpPr>
                                          <wps:wsp>
                                            <wps:cNvPr id="1989436212" name="Text Box 103"/>
                                            <wps:cNvSpPr txBox="1"/>
                                            <wps:spPr>
                                              <a:xfrm>
                                                <a:off x="0" y="1984075"/>
                                                <a:ext cx="224155" cy="267970"/>
                                              </a:xfrm>
                                              <a:prstGeom prst="rect">
                                                <a:avLst/>
                                              </a:prstGeom>
                                              <a:solidFill>
                                                <a:sysClr val="window" lastClr="FFFFFF"/>
                                              </a:solidFill>
                                              <a:ln w="6350">
                                                <a:noFill/>
                                              </a:ln>
                                            </wps:spPr>
                                            <wps:txbx>
                                              <w:txbxContent>
                                                <w:p w14:paraId="1D59A6BA" w14:textId="77777777" w:rsidR="009E045E" w:rsidRDefault="009E045E" w:rsidP="009E045E">
                                                  <w:pPr>
                                                    <w:ind w:left="-29" w:right="-115" w:hanging="86"/>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0505315" name="Text Box 103"/>
                                            <wps:cNvSpPr txBox="1"/>
                                            <wps:spPr>
                                              <a:xfrm>
                                                <a:off x="1147313" y="0"/>
                                                <a:ext cx="224155" cy="267970"/>
                                              </a:xfrm>
                                              <a:prstGeom prst="rect">
                                                <a:avLst/>
                                              </a:prstGeom>
                                              <a:noFill/>
                                              <a:ln w="6350">
                                                <a:noFill/>
                                              </a:ln>
                                            </wps:spPr>
                                            <wps:txbx>
                                              <w:txbxContent>
                                                <w:p w14:paraId="135DE0D3" w14:textId="77777777" w:rsidR="009E045E" w:rsidRDefault="009E045E" w:rsidP="009E045E">
                                                  <w:pPr>
                                                    <w:ind w:left="-29" w:right="-115" w:hanging="86"/>
                                                    <w:jc w:val="center"/>
                                                  </w:pPr>
                                                  <w:r>
                                                    <w:t>2</w:t>
                                                  </w:r>
                                                </w:p>
                                                <w:p w14:paraId="1386BB6C" w14:textId="77777777" w:rsidR="009E045E" w:rsidRDefault="009E045E" w:rsidP="009E045E">
                                                  <w:pPr>
                                                    <w:ind w:left="-29" w:right="-115" w:hanging="86"/>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74811382" name="Text Box 103"/>
                                            <wps:cNvSpPr txBox="1"/>
                                            <wps:spPr>
                                              <a:xfrm>
                                                <a:off x="1302589" y="923026"/>
                                                <a:ext cx="224155" cy="267970"/>
                                              </a:xfrm>
                                              <a:prstGeom prst="rect">
                                                <a:avLst/>
                                              </a:prstGeom>
                                              <a:noFill/>
                                              <a:ln w="6350">
                                                <a:noFill/>
                                              </a:ln>
                                            </wps:spPr>
                                            <wps:txbx>
                                              <w:txbxContent>
                                                <w:p w14:paraId="32D0DDA0" w14:textId="77777777" w:rsidR="009E045E" w:rsidRDefault="009E045E" w:rsidP="009E045E">
                                                  <w:pPr>
                                                    <w:ind w:left="-29" w:right="-115" w:hanging="86"/>
                                                    <w:jc w:val="center"/>
                                                  </w:pP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80216370" name="Text Box 103"/>
                                            <wps:cNvSpPr txBox="1"/>
                                            <wps:spPr>
                                              <a:xfrm>
                                                <a:off x="1362974" y="2216988"/>
                                                <a:ext cx="224155" cy="267970"/>
                                              </a:xfrm>
                                              <a:prstGeom prst="rect">
                                                <a:avLst/>
                                              </a:prstGeom>
                                              <a:noFill/>
                                              <a:ln w="6350">
                                                <a:noFill/>
                                              </a:ln>
                                            </wps:spPr>
                                            <wps:txbx>
                                              <w:txbxContent>
                                                <w:p w14:paraId="11D3103B" w14:textId="77777777" w:rsidR="009E045E" w:rsidRDefault="009E045E" w:rsidP="009E045E">
                                                  <w:pPr>
                                                    <w:ind w:left="-29" w:right="-115" w:hanging="86"/>
                                                    <w:jc w:val="center"/>
                                                  </w:pP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474439" name="Text Box 103"/>
                                            <wps:cNvSpPr txBox="1"/>
                                            <wps:spPr>
                                              <a:xfrm>
                                                <a:off x="1949570" y="569343"/>
                                                <a:ext cx="224155" cy="267970"/>
                                              </a:xfrm>
                                              <a:prstGeom prst="rect">
                                                <a:avLst/>
                                              </a:prstGeom>
                                              <a:noFill/>
                                              <a:ln w="6350">
                                                <a:noFill/>
                                              </a:ln>
                                            </wps:spPr>
                                            <wps:txbx>
                                              <w:txbxContent>
                                                <w:p w14:paraId="69225763" w14:textId="77777777" w:rsidR="009E045E" w:rsidRDefault="009E045E" w:rsidP="009E045E">
                                                  <w:pPr>
                                                    <w:ind w:left="-29" w:right="-115" w:hanging="86"/>
                                                    <w:jc w:val="center"/>
                                                  </w:pPr>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77897949" name="Text Box 103"/>
                                            <wps:cNvSpPr txBox="1"/>
                                            <wps:spPr>
                                              <a:xfrm>
                                                <a:off x="2596551" y="198407"/>
                                                <a:ext cx="224155" cy="267970"/>
                                              </a:xfrm>
                                              <a:prstGeom prst="rect">
                                                <a:avLst/>
                                              </a:prstGeom>
                                              <a:noFill/>
                                              <a:ln w="6350">
                                                <a:noFill/>
                                              </a:ln>
                                            </wps:spPr>
                                            <wps:txbx>
                                              <w:txbxContent>
                                                <w:p w14:paraId="657F5465" w14:textId="77777777" w:rsidR="009E045E" w:rsidRDefault="009E045E" w:rsidP="009E045E">
                                                  <w:pPr>
                                                    <w:ind w:left="-29" w:right="-115" w:hanging="86"/>
                                                    <w:jc w:val="center"/>
                                                  </w:pPr>
                                                  <w: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85219563" name="Text Box 103"/>
                                            <wps:cNvSpPr txBox="1"/>
                                            <wps:spPr>
                                              <a:xfrm>
                                                <a:off x="2803585" y="2734573"/>
                                                <a:ext cx="224155" cy="267970"/>
                                              </a:xfrm>
                                              <a:prstGeom prst="rect">
                                                <a:avLst/>
                                              </a:prstGeom>
                                              <a:noFill/>
                                              <a:ln w="6350">
                                                <a:noFill/>
                                              </a:ln>
                                            </wps:spPr>
                                            <wps:txbx>
                                              <w:txbxContent>
                                                <w:p w14:paraId="60D581F4" w14:textId="77777777" w:rsidR="009E045E" w:rsidRDefault="009E045E" w:rsidP="009E045E">
                                                  <w:pPr>
                                                    <w:ind w:left="-29" w:right="-115" w:hanging="86"/>
                                                    <w:jc w:val="center"/>
                                                  </w:pPr>
                                                  <w: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8963112" name="Text Box 103"/>
                                            <wps:cNvSpPr txBox="1"/>
                                            <wps:spPr>
                                              <a:xfrm>
                                                <a:off x="2665563" y="2286000"/>
                                                <a:ext cx="224155" cy="267970"/>
                                              </a:xfrm>
                                              <a:prstGeom prst="rect">
                                                <a:avLst/>
                                              </a:prstGeom>
                                              <a:noFill/>
                                              <a:ln w="6350">
                                                <a:noFill/>
                                              </a:ln>
                                            </wps:spPr>
                                            <wps:txbx>
                                              <w:txbxContent>
                                                <w:p w14:paraId="79E7509E" w14:textId="77777777" w:rsidR="009E045E" w:rsidRDefault="009E045E" w:rsidP="009E045E">
                                                  <w:pPr>
                                                    <w:ind w:left="-29" w:right="-115" w:hanging="86"/>
                                                    <w:jc w:val="center"/>
                                                  </w:pPr>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95413235" name="Text Box 103"/>
                                            <wps:cNvSpPr txBox="1"/>
                                            <wps:spPr>
                                              <a:xfrm>
                                                <a:off x="3437173" y="1052428"/>
                                                <a:ext cx="224155" cy="267970"/>
                                              </a:xfrm>
                                              <a:prstGeom prst="rect">
                                                <a:avLst/>
                                              </a:prstGeom>
                                              <a:noFill/>
                                              <a:ln w="6350">
                                                <a:noFill/>
                                              </a:ln>
                                            </wps:spPr>
                                            <wps:txbx>
                                              <w:txbxContent>
                                                <w:p w14:paraId="3A0CBB94" w14:textId="77777777" w:rsidR="009E045E" w:rsidRDefault="009E045E" w:rsidP="009E045E">
                                                  <w:pPr>
                                                    <w:ind w:left="-29" w:right="-115" w:hanging="86"/>
                                                    <w:jc w:val="center"/>
                                                  </w:pPr>
                                                  <w: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17421393" name="Text Box 103"/>
                                            <wps:cNvSpPr txBox="1"/>
                                            <wps:spPr>
                                              <a:xfrm>
                                                <a:off x="3459199" y="1440613"/>
                                                <a:ext cx="224155" cy="267970"/>
                                              </a:xfrm>
                                              <a:prstGeom prst="rect">
                                                <a:avLst/>
                                              </a:prstGeom>
                                              <a:noFill/>
                                              <a:ln w="6350">
                                                <a:noFill/>
                                              </a:ln>
                                            </wps:spPr>
                                            <wps:txbx>
                                              <w:txbxContent>
                                                <w:p w14:paraId="1584F21D" w14:textId="77777777" w:rsidR="009E045E" w:rsidRDefault="009E045E" w:rsidP="009E045E">
                                                  <w:pPr>
                                                    <w:ind w:left="-29" w:right="-115" w:hanging="86"/>
                                                    <w:jc w:val="center"/>
                                                  </w:pPr>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90511469" name="Group 105"/>
                                          <wpg:cNvGrpSpPr/>
                                          <wpg:grpSpPr>
                                            <a:xfrm>
                                              <a:off x="4269983" y="517585"/>
                                              <a:ext cx="2251455" cy="2407958"/>
                                              <a:chOff x="508866" y="0"/>
                                              <a:chExt cx="2251455" cy="2407958"/>
                                            </a:xfrm>
                                          </wpg:grpSpPr>
                                          <wps:wsp>
                                            <wps:cNvPr id="1773068658" name="Text Box 103"/>
                                            <wps:cNvSpPr txBox="1"/>
                                            <wps:spPr>
                                              <a:xfrm>
                                                <a:off x="508866" y="2139988"/>
                                                <a:ext cx="224155" cy="267970"/>
                                              </a:xfrm>
                                              <a:prstGeom prst="rect">
                                                <a:avLst/>
                                              </a:prstGeom>
                                              <a:noFill/>
                                              <a:ln w="6350">
                                                <a:noFill/>
                                              </a:ln>
                                            </wps:spPr>
                                            <wps:txbx>
                                              <w:txbxContent>
                                                <w:p w14:paraId="2848F1BE" w14:textId="77777777" w:rsidR="009E045E" w:rsidRDefault="009E045E" w:rsidP="009E045E">
                                                  <w:pPr>
                                                    <w:ind w:left="-29" w:right="-115" w:hanging="86"/>
                                                    <w:jc w:val="center"/>
                                                  </w:pPr>
                                                  <w: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00844262" name="Text Box 103"/>
                                            <wps:cNvSpPr txBox="1"/>
                                            <wps:spPr>
                                              <a:xfrm>
                                                <a:off x="563951" y="1095555"/>
                                                <a:ext cx="224155" cy="267970"/>
                                              </a:xfrm>
                                              <a:prstGeom prst="rect">
                                                <a:avLst/>
                                              </a:prstGeom>
                                              <a:noFill/>
                                              <a:ln w="6350">
                                                <a:noFill/>
                                              </a:ln>
                                            </wps:spPr>
                                            <wps:txbx>
                                              <w:txbxContent>
                                                <w:p w14:paraId="116ECA23" w14:textId="77777777" w:rsidR="009E045E" w:rsidRDefault="009E045E" w:rsidP="009E045E">
                                                  <w:pPr>
                                                    <w:ind w:left="-29" w:right="-115" w:hanging="86"/>
                                                    <w:jc w:val="center"/>
                                                  </w:pPr>
                                                  <w: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16113562" name="Text Box 103"/>
                                            <wps:cNvSpPr txBox="1"/>
                                            <wps:spPr>
                                              <a:xfrm>
                                                <a:off x="1121335" y="25883"/>
                                                <a:ext cx="224155" cy="267970"/>
                                              </a:xfrm>
                                              <a:prstGeom prst="rect">
                                                <a:avLst/>
                                              </a:prstGeom>
                                              <a:noFill/>
                                              <a:ln w="6350">
                                                <a:noFill/>
                                              </a:ln>
                                            </wps:spPr>
                                            <wps:txbx>
                                              <w:txbxContent>
                                                <w:p w14:paraId="624D5876" w14:textId="77777777" w:rsidR="009E045E" w:rsidRDefault="009E045E" w:rsidP="009E045E">
                                                  <w:pPr>
                                                    <w:ind w:left="-29" w:right="-115" w:hanging="86"/>
                                                    <w:jc w:val="center"/>
                                                  </w:pPr>
                                                  <w: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5227409" name="Text Box 103"/>
                                            <wps:cNvSpPr txBox="1"/>
                                            <wps:spPr>
                                              <a:xfrm>
                                                <a:off x="1380227" y="1328467"/>
                                                <a:ext cx="224155" cy="267970"/>
                                              </a:xfrm>
                                              <a:prstGeom prst="rect">
                                                <a:avLst/>
                                              </a:prstGeom>
                                              <a:noFill/>
                                              <a:ln w="6350">
                                                <a:noFill/>
                                              </a:ln>
                                            </wps:spPr>
                                            <wps:txbx>
                                              <w:txbxContent>
                                                <w:p w14:paraId="4C47861A" w14:textId="77777777" w:rsidR="009E045E" w:rsidRDefault="009E045E" w:rsidP="009E045E">
                                                  <w:pPr>
                                                    <w:ind w:left="-29" w:right="-115" w:hanging="86"/>
                                                    <w:jc w:val="center"/>
                                                  </w:pPr>
                                                  <w: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71772025" name="Text Box 103"/>
                                            <wps:cNvSpPr txBox="1"/>
                                            <wps:spPr>
                                              <a:xfrm>
                                                <a:off x="2363638" y="1276709"/>
                                                <a:ext cx="224155" cy="267970"/>
                                              </a:xfrm>
                                              <a:prstGeom prst="rect">
                                                <a:avLst/>
                                              </a:prstGeom>
                                              <a:noFill/>
                                              <a:ln w="6350">
                                                <a:noFill/>
                                              </a:ln>
                                            </wps:spPr>
                                            <wps:txbx>
                                              <w:txbxContent>
                                                <w:p w14:paraId="6EF0681D" w14:textId="77777777" w:rsidR="009E045E" w:rsidRDefault="009E045E" w:rsidP="009E045E">
                                                  <w:pPr>
                                                    <w:ind w:left="-29" w:right="-115" w:hanging="86"/>
                                                    <w:jc w:val="center"/>
                                                  </w:pPr>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09206531" name="Text Box 103"/>
                                            <wps:cNvSpPr txBox="1"/>
                                            <wps:spPr>
                                              <a:xfrm>
                                                <a:off x="1915064" y="0"/>
                                                <a:ext cx="224155" cy="267970"/>
                                              </a:xfrm>
                                              <a:prstGeom prst="rect">
                                                <a:avLst/>
                                              </a:prstGeom>
                                              <a:noFill/>
                                              <a:ln w="6350">
                                                <a:noFill/>
                                              </a:ln>
                                            </wps:spPr>
                                            <wps:txbx>
                                              <w:txbxContent>
                                                <w:p w14:paraId="17D7041E" w14:textId="77777777" w:rsidR="009E045E" w:rsidRDefault="009E045E" w:rsidP="009E045E">
                                                  <w:pPr>
                                                    <w:ind w:left="-29" w:right="-115" w:hanging="86"/>
                                                    <w:jc w:val="center"/>
                                                  </w:pPr>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9502664" name="Text Box 103"/>
                                            <wps:cNvSpPr txBox="1"/>
                                            <wps:spPr>
                                              <a:xfrm>
                                                <a:off x="2536166" y="8626"/>
                                                <a:ext cx="224155" cy="267970"/>
                                              </a:xfrm>
                                              <a:prstGeom prst="rect">
                                                <a:avLst/>
                                              </a:prstGeom>
                                              <a:noFill/>
                                              <a:ln w="6350">
                                                <a:noFill/>
                                              </a:ln>
                                            </wps:spPr>
                                            <wps:txbx>
                                              <w:txbxContent>
                                                <w:p w14:paraId="2EC5B5D0" w14:textId="77777777" w:rsidR="009E045E" w:rsidRDefault="009E045E" w:rsidP="009E045E">
                                                  <w:pPr>
                                                    <w:ind w:left="-29" w:right="-115" w:hanging="86"/>
                                                    <w:jc w:val="center"/>
                                                  </w:pPr>
                                                  <w: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31104584" name="Text Box 103"/>
                                            <wps:cNvSpPr txBox="1"/>
                                            <wps:spPr>
                                              <a:xfrm>
                                                <a:off x="2389156" y="1628868"/>
                                                <a:ext cx="224155" cy="267970"/>
                                              </a:xfrm>
                                              <a:prstGeom prst="rect">
                                                <a:avLst/>
                                              </a:prstGeom>
                                              <a:noFill/>
                                              <a:ln w="6350">
                                                <a:noFill/>
                                              </a:ln>
                                            </wps:spPr>
                                            <wps:txbx>
                                              <w:txbxContent>
                                                <w:p w14:paraId="71DCA7E7" w14:textId="77777777" w:rsidR="009E045E" w:rsidRDefault="009E045E" w:rsidP="009E045E">
                                                  <w:pPr>
                                                    <w:ind w:left="-29" w:right="-115" w:hanging="86"/>
                                                    <w:jc w:val="center"/>
                                                  </w:pPr>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grpSp>
                                  <wpg:grpSp>
                                    <wpg:cNvPr id="195574092" name="Group 112"/>
                                    <wpg:cNvGrpSpPr/>
                                    <wpg:grpSpPr>
                                      <a:xfrm>
                                        <a:off x="1975449" y="1737504"/>
                                        <a:ext cx="2090827" cy="1524000"/>
                                        <a:chOff x="0" y="38100"/>
                                        <a:chExt cx="2090827" cy="1524000"/>
                                      </a:xfrm>
                                    </wpg:grpSpPr>
                                    <wps:wsp>
                                      <wps:cNvPr id="1835736755" name="Freeform: Shape 78"/>
                                      <wps:cNvSpPr/>
                                      <wps:spPr>
                                        <a:xfrm>
                                          <a:off x="1233577" y="1007853"/>
                                          <a:ext cx="857250" cy="0"/>
                                        </a:xfrm>
                                        <a:custGeom>
                                          <a:avLst/>
                                          <a:gdLst>
                                            <a:gd name="connsiteX0" fmla="*/ 0 w 857250"/>
                                            <a:gd name="connsiteY0" fmla="*/ 0 h 0"/>
                                            <a:gd name="connsiteX1" fmla="*/ 857250 w 857250"/>
                                            <a:gd name="connsiteY1" fmla="*/ 0 h 0"/>
                                          </a:gdLst>
                                          <a:ahLst/>
                                          <a:cxnLst>
                                            <a:cxn ang="0">
                                              <a:pos x="connsiteX0" y="connsiteY0"/>
                                            </a:cxn>
                                            <a:cxn ang="0">
                                              <a:pos x="connsiteX1" y="connsiteY1"/>
                                            </a:cxn>
                                          </a:cxnLst>
                                          <a:rect l="l" t="t" r="r" b="b"/>
                                          <a:pathLst>
                                            <a:path w="857250">
                                              <a:moveTo>
                                                <a:pt x="0" y="0"/>
                                              </a:moveTo>
                                              <a:lnTo>
                                                <a:pt x="857250" y="0"/>
                                              </a:lnTo>
                                            </a:path>
                                          </a:pathLst>
                                        </a:custGeom>
                                        <a:noFill/>
                                        <a:ln w="19050" cap="flat" cmpd="sng" algn="ctr">
                                          <a:solidFill>
                                            <a:sysClr val="windowText" lastClr="000000"/>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5832630" name="Freeform: Shape 74"/>
                                      <wps:cNvSpPr/>
                                      <wps:spPr>
                                        <a:xfrm>
                                          <a:off x="1423358" y="646981"/>
                                          <a:ext cx="0" cy="914400"/>
                                        </a:xfrm>
                                        <a:custGeom>
                                          <a:avLst/>
                                          <a:gdLst>
                                            <a:gd name="connsiteX0" fmla="*/ 0 w 0"/>
                                            <a:gd name="connsiteY0" fmla="*/ 914400 h 914400"/>
                                            <a:gd name="connsiteX1" fmla="*/ 0 w 0"/>
                                            <a:gd name="connsiteY1" fmla="*/ 0 h 914400"/>
                                          </a:gdLst>
                                          <a:ahLst/>
                                          <a:cxnLst>
                                            <a:cxn ang="0">
                                              <a:pos x="connsiteX0" y="connsiteY0"/>
                                            </a:cxn>
                                            <a:cxn ang="0">
                                              <a:pos x="connsiteX1" y="connsiteY1"/>
                                            </a:cxn>
                                          </a:cxnLst>
                                          <a:rect l="l" t="t" r="r" b="b"/>
                                          <a:pathLst>
                                            <a:path h="914400">
                                              <a:moveTo>
                                                <a:pt x="0" y="914400"/>
                                              </a:moveTo>
                                              <a:lnTo>
                                                <a:pt x="0" y="0"/>
                                              </a:lnTo>
                                            </a:path>
                                          </a:pathLst>
                                        </a:custGeom>
                                        <a:noFill/>
                                        <a:ln w="19050" cap="flat" cmpd="sng" algn="ctr">
                                          <a:solidFill>
                                            <a:srgbClr val="C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85451829" name="Group 88"/>
                                      <wpg:cNvGrpSpPr/>
                                      <wpg:grpSpPr>
                                        <a:xfrm>
                                          <a:off x="0" y="38100"/>
                                          <a:ext cx="1381125" cy="1524000"/>
                                          <a:chOff x="19050" y="38100"/>
                                          <a:chExt cx="1381125" cy="1524000"/>
                                        </a:xfrm>
                                      </wpg:grpSpPr>
                                      <wps:wsp>
                                        <wps:cNvPr id="1206029377" name="Straight Connector 76"/>
                                        <wps:cNvCnPr/>
                                        <wps:spPr>
                                          <a:xfrm>
                                            <a:off x="28575" y="38100"/>
                                            <a:ext cx="320040" cy="0"/>
                                          </a:xfrm>
                                          <a:prstGeom prst="line">
                                            <a:avLst/>
                                          </a:prstGeom>
                                          <a:noFill/>
                                          <a:ln w="19050" cap="flat" cmpd="sng" algn="ctr">
                                            <a:solidFill>
                                              <a:sysClr val="windowText" lastClr="000000"/>
                                            </a:solidFill>
                                            <a:prstDash val="sysDot"/>
                                            <a:miter lim="800000"/>
                                          </a:ln>
                                          <a:effectLst/>
                                        </wps:spPr>
                                        <wps:bodyPr/>
                                      </wps:wsp>
                                      <wps:wsp>
                                        <wps:cNvPr id="964360524" name="Straight Connector 76"/>
                                        <wps:cNvCnPr/>
                                        <wps:spPr>
                                          <a:xfrm>
                                            <a:off x="19050" y="95250"/>
                                            <a:ext cx="320040" cy="0"/>
                                          </a:xfrm>
                                          <a:prstGeom prst="line">
                                            <a:avLst/>
                                          </a:prstGeom>
                                          <a:noFill/>
                                          <a:ln w="19050" cap="flat" cmpd="sng" algn="ctr">
                                            <a:solidFill>
                                              <a:srgbClr val="C00000"/>
                                            </a:solidFill>
                                            <a:prstDash val="sysDot"/>
                                            <a:miter lim="800000"/>
                                          </a:ln>
                                          <a:effectLst/>
                                        </wps:spPr>
                                        <wps:bodyPr/>
                                      </wps:wsp>
                                      <wps:wsp>
                                        <wps:cNvPr id="115115768" name="Freeform: Shape 74"/>
                                        <wps:cNvSpPr/>
                                        <wps:spPr>
                                          <a:xfrm>
                                            <a:off x="1400175" y="647700"/>
                                            <a:ext cx="0" cy="914400"/>
                                          </a:xfrm>
                                          <a:custGeom>
                                            <a:avLst/>
                                            <a:gdLst>
                                              <a:gd name="connsiteX0" fmla="*/ 0 w 0"/>
                                              <a:gd name="connsiteY0" fmla="*/ 914400 h 914400"/>
                                              <a:gd name="connsiteX1" fmla="*/ 0 w 0"/>
                                              <a:gd name="connsiteY1" fmla="*/ 0 h 914400"/>
                                            </a:gdLst>
                                            <a:ahLst/>
                                            <a:cxnLst>
                                              <a:cxn ang="0">
                                                <a:pos x="connsiteX0" y="connsiteY0"/>
                                              </a:cxn>
                                              <a:cxn ang="0">
                                                <a:pos x="connsiteX1" y="connsiteY1"/>
                                              </a:cxn>
                                            </a:cxnLst>
                                            <a:rect l="l" t="t" r="r" b="b"/>
                                            <a:pathLst>
                                              <a:path h="914400">
                                                <a:moveTo>
                                                  <a:pt x="0" y="914400"/>
                                                </a:moveTo>
                                                <a:lnTo>
                                                  <a:pt x="0" y="0"/>
                                                </a:lnTo>
                                              </a:path>
                                            </a:pathLst>
                                          </a:custGeom>
                                          <a:noFill/>
                                          <a:ln w="19050" cap="flat" cmpd="sng" algn="ctr">
                                            <a:solidFill>
                                              <a:srgbClr val="4472C4">
                                                <a:shade val="15000"/>
                                              </a:srgbClr>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51078130" name="Freeform: Shape 107"/>
                                      <wps:cNvSpPr/>
                                      <wps:spPr>
                                        <a:xfrm>
                                          <a:off x="25879" y="1180381"/>
                                          <a:ext cx="274320" cy="0"/>
                                        </a:xfrm>
                                        <a:custGeom>
                                          <a:avLst/>
                                          <a:gdLst>
                                            <a:gd name="connsiteX0" fmla="*/ 0 w 207034"/>
                                            <a:gd name="connsiteY0" fmla="*/ 0 h 0"/>
                                            <a:gd name="connsiteX1" fmla="*/ 207034 w 207034"/>
                                            <a:gd name="connsiteY1" fmla="*/ 0 h 0"/>
                                          </a:gdLst>
                                          <a:ahLst/>
                                          <a:cxnLst>
                                            <a:cxn ang="0">
                                              <a:pos x="connsiteX0" y="connsiteY0"/>
                                            </a:cxn>
                                            <a:cxn ang="0">
                                              <a:pos x="connsiteX1" y="connsiteY1"/>
                                            </a:cxn>
                                          </a:cxnLst>
                                          <a:rect l="l" t="t" r="r" b="b"/>
                                          <a:pathLst>
                                            <a:path w="207034">
                                              <a:moveTo>
                                                <a:pt x="0" y="0"/>
                                              </a:moveTo>
                                              <a:lnTo>
                                                <a:pt x="207034" y="0"/>
                                              </a:lnTo>
                                            </a:path>
                                          </a:pathLst>
                                        </a:custGeom>
                                        <a:noFill/>
                                        <a:ln w="19050" cap="flat" cmpd="sng" algn="ctr">
                                          <a:solidFill>
                                            <a:srgbClr val="4472C4">
                                              <a:shade val="15000"/>
                                            </a:srgbClr>
                                          </a:solidFill>
                                          <a:prstDash val="solid"/>
                                          <a:miter lim="800000"/>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s:wsp>
                                <wps:cNvPr id="959128278" name="Straight Arrow Connector 115"/>
                                <wps:cNvCnPr/>
                                <wps:spPr>
                                  <a:xfrm>
                                    <a:off x="3191773" y="1913627"/>
                                    <a:ext cx="435486" cy="0"/>
                                  </a:xfrm>
                                  <a:prstGeom prst="straightConnector1">
                                    <a:avLst/>
                                  </a:prstGeom>
                                  <a:noFill/>
                                  <a:ln w="6350" cap="flat" cmpd="sng" algn="ctr">
                                    <a:solidFill>
                                      <a:sysClr val="windowText" lastClr="000000"/>
                                    </a:solidFill>
                                    <a:prstDash val="solid"/>
                                    <a:miter lim="800000"/>
                                    <a:tailEnd type="stealth"/>
                                  </a:ln>
                                  <a:effectLst/>
                                </wps:spPr>
                                <wps:bodyPr/>
                              </wps:wsp>
                            </wpg:grpSp>
                            <wps:wsp>
                              <wps:cNvPr id="911472660" name="Straight Arrow Connector 115"/>
                              <wps:cNvCnPr/>
                              <wps:spPr>
                                <a:xfrm>
                                  <a:off x="3191773" y="1526876"/>
                                  <a:ext cx="435486" cy="0"/>
                                </a:xfrm>
                                <a:prstGeom prst="straightConnector1">
                                  <a:avLst/>
                                </a:prstGeom>
                                <a:noFill/>
                                <a:ln w="6350" cap="flat" cmpd="sng" algn="ctr">
                                  <a:solidFill>
                                    <a:sysClr val="windowText" lastClr="000000"/>
                                  </a:solidFill>
                                  <a:prstDash val="solid"/>
                                  <a:miter lim="800000"/>
                                  <a:tailEnd type="stealth"/>
                                </a:ln>
                                <a:effectLst/>
                              </wps:spPr>
                              <wps:bodyPr/>
                            </wps:wsp>
                          </wpg:grpSp>
                          <wps:wsp>
                            <wps:cNvPr id="49737436" name="Freeform: Shape 120"/>
                            <wps:cNvSpPr/>
                            <wps:spPr>
                              <a:xfrm>
                                <a:off x="3131388" y="664234"/>
                                <a:ext cx="2898476" cy="2932981"/>
                              </a:xfrm>
                              <a:custGeom>
                                <a:avLst/>
                                <a:gdLst>
                                  <a:gd name="connsiteX0" fmla="*/ 0 w 2898476"/>
                                  <a:gd name="connsiteY0" fmla="*/ 0 h 2932981"/>
                                  <a:gd name="connsiteX1" fmla="*/ 715993 w 2898476"/>
                                  <a:gd name="connsiteY1" fmla="*/ 0 h 2932981"/>
                                  <a:gd name="connsiteX2" fmla="*/ 715993 w 2898476"/>
                                  <a:gd name="connsiteY2" fmla="*/ 2932981 h 2932981"/>
                                  <a:gd name="connsiteX3" fmla="*/ 2682815 w 2898476"/>
                                  <a:gd name="connsiteY3" fmla="*/ 2932981 h 2932981"/>
                                  <a:gd name="connsiteX4" fmla="*/ 2682815 w 2898476"/>
                                  <a:gd name="connsiteY4" fmla="*/ 2458529 h 2932981"/>
                                  <a:gd name="connsiteX5" fmla="*/ 2898476 w 2898476"/>
                                  <a:gd name="connsiteY5" fmla="*/ 2458529 h 2932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898476" h="2932981">
                                    <a:moveTo>
                                      <a:pt x="0" y="0"/>
                                    </a:moveTo>
                                    <a:lnTo>
                                      <a:pt x="715993" y="0"/>
                                    </a:lnTo>
                                    <a:lnTo>
                                      <a:pt x="715993" y="2932981"/>
                                    </a:lnTo>
                                    <a:lnTo>
                                      <a:pt x="2682815" y="2932981"/>
                                    </a:lnTo>
                                    <a:lnTo>
                                      <a:pt x="2682815" y="2458529"/>
                                    </a:lnTo>
                                    <a:lnTo>
                                      <a:pt x="2898476" y="2458529"/>
                                    </a:lnTo>
                                  </a:path>
                                </a:pathLst>
                              </a:custGeom>
                              <a:noFill/>
                              <a:ln w="19050" cap="flat" cmpd="sng" algn="ctr">
                                <a:solidFill>
                                  <a:srgbClr val="C00000"/>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4324895" name="Text Box 103"/>
                            <wps:cNvSpPr txBox="1"/>
                            <wps:spPr>
                              <a:xfrm>
                                <a:off x="3165894" y="448574"/>
                                <a:ext cx="224142" cy="267931"/>
                              </a:xfrm>
                              <a:prstGeom prst="rect">
                                <a:avLst/>
                              </a:prstGeom>
                              <a:noFill/>
                              <a:ln w="6350">
                                <a:noFill/>
                              </a:ln>
                            </wps:spPr>
                            <wps:txbx>
                              <w:txbxContent>
                                <w:p w14:paraId="392243BA" w14:textId="77777777" w:rsidR="009E045E" w:rsidRDefault="009E045E" w:rsidP="009E045E">
                                  <w:pPr>
                                    <w:ind w:left="-29" w:right="-115" w:hanging="86"/>
                                    <w:jc w:val="center"/>
                                  </w:pPr>
                                  <w: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33683565" name="Freeform: Shape 121"/>
                            <wps:cNvSpPr/>
                            <wps:spPr>
                              <a:xfrm>
                                <a:off x="3140015" y="698740"/>
                                <a:ext cx="2889849" cy="2941607"/>
                              </a:xfrm>
                              <a:custGeom>
                                <a:avLst/>
                                <a:gdLst>
                                  <a:gd name="connsiteX0" fmla="*/ 0 w 2889849"/>
                                  <a:gd name="connsiteY0" fmla="*/ 0 h 2941607"/>
                                  <a:gd name="connsiteX1" fmla="*/ 672860 w 2889849"/>
                                  <a:gd name="connsiteY1" fmla="*/ 0 h 2941607"/>
                                  <a:gd name="connsiteX2" fmla="*/ 672860 w 2889849"/>
                                  <a:gd name="connsiteY2" fmla="*/ 2941607 h 2941607"/>
                                  <a:gd name="connsiteX3" fmla="*/ 2708694 w 2889849"/>
                                  <a:gd name="connsiteY3" fmla="*/ 2941607 h 2941607"/>
                                  <a:gd name="connsiteX4" fmla="*/ 2708694 w 2889849"/>
                                  <a:gd name="connsiteY4" fmla="*/ 2475781 h 2941607"/>
                                  <a:gd name="connsiteX5" fmla="*/ 2889849 w 2889849"/>
                                  <a:gd name="connsiteY5" fmla="*/ 2475781 h 29416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889849" h="2941607">
                                    <a:moveTo>
                                      <a:pt x="0" y="0"/>
                                    </a:moveTo>
                                    <a:lnTo>
                                      <a:pt x="672860" y="0"/>
                                    </a:lnTo>
                                    <a:lnTo>
                                      <a:pt x="672860" y="2941607"/>
                                    </a:lnTo>
                                    <a:lnTo>
                                      <a:pt x="2708694" y="2941607"/>
                                    </a:lnTo>
                                    <a:lnTo>
                                      <a:pt x="2708694" y="2475781"/>
                                    </a:lnTo>
                                    <a:lnTo>
                                      <a:pt x="2889849" y="2475781"/>
                                    </a:lnTo>
                                  </a:path>
                                </a:pathLst>
                              </a:custGeom>
                              <a:noFill/>
                              <a:ln w="19050" cap="flat" cmpd="sng" algn="ctr">
                                <a:solidFill>
                                  <a:srgbClr val="4472C4">
                                    <a:shade val="15000"/>
                                  </a:srgbClr>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79920778" name="Straight Connector 118"/>
                          <wps:cNvCnPr/>
                          <wps:spPr>
                            <a:xfrm>
                              <a:off x="3124559" y="577970"/>
                              <a:ext cx="0" cy="491635"/>
                            </a:xfrm>
                            <a:prstGeom prst="line">
                              <a:avLst/>
                            </a:prstGeom>
                            <a:noFill/>
                            <a:ln w="28575" cap="flat" cmpd="sng" algn="ctr">
                              <a:solidFill>
                                <a:srgbClr val="ED7D31">
                                  <a:lumMod val="75000"/>
                                </a:srgbClr>
                              </a:solidFill>
                              <a:prstDash val="solid"/>
                              <a:miter lim="800000"/>
                            </a:ln>
                            <a:effectLst/>
                          </wps:spPr>
                          <wps:bodyPr/>
                        </wps:wsp>
                      </wpg:grpSp>
                      <wps:wsp>
                        <wps:cNvPr id="1802944904" name="Text Box 103"/>
                        <wps:cNvSpPr txBox="1"/>
                        <wps:spPr>
                          <a:xfrm>
                            <a:off x="1733909" y="60385"/>
                            <a:ext cx="275019" cy="267931"/>
                          </a:xfrm>
                          <a:prstGeom prst="rect">
                            <a:avLst/>
                          </a:prstGeom>
                          <a:noFill/>
                          <a:ln w="6350">
                            <a:noFill/>
                          </a:ln>
                        </wps:spPr>
                        <wps:txbx>
                          <w:txbxContent>
                            <w:p w14:paraId="728D0551" w14:textId="77777777" w:rsidR="009E045E" w:rsidRPr="00506304" w:rsidRDefault="009E045E" w:rsidP="009E045E">
                              <w:pPr>
                                <w:ind w:left="-29" w:right="-115" w:hanging="86"/>
                                <w:jc w:val="center"/>
                                <w:rPr>
                                  <w:b/>
                                  <w:bCs/>
                                </w:rPr>
                              </w:pPr>
                              <w:r w:rsidRPr="00506304">
                                <w:rPr>
                                  <w:b/>
                                  <w:bCs/>
                                  <w:sz w:val="22"/>
                                </w:rPr>
                                <w:t>N</w:t>
                              </w:r>
                              <w:r w:rsidRPr="00506304">
                                <w:rPr>
                                  <w:b/>
                                  <w:bCs/>
                                  <w:sz w:val="22"/>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4717667" name="Text Box 103"/>
                        <wps:cNvSpPr txBox="1"/>
                        <wps:spPr>
                          <a:xfrm>
                            <a:off x="3019161" y="224300"/>
                            <a:ext cx="1047115" cy="267335"/>
                          </a:xfrm>
                          <a:prstGeom prst="rect">
                            <a:avLst/>
                          </a:prstGeom>
                          <a:noFill/>
                          <a:ln w="6350">
                            <a:noFill/>
                          </a:ln>
                        </wps:spPr>
                        <wps:txbx>
                          <w:txbxContent>
                            <w:p w14:paraId="2711F0F5" w14:textId="77777777" w:rsidR="009E045E" w:rsidRPr="00506304" w:rsidRDefault="009E045E" w:rsidP="009E045E">
                              <w:pPr>
                                <w:ind w:left="-29" w:right="-115" w:hanging="86"/>
                                <w:jc w:val="center"/>
                                <w:rPr>
                                  <w:b/>
                                  <w:bCs/>
                                </w:rPr>
                              </w:pPr>
                              <w:r w:rsidRPr="00506304">
                                <w:rPr>
                                  <w:b/>
                                  <w:bCs/>
                                  <w:sz w:val="22"/>
                                </w:rPr>
                                <w:t>N</w:t>
                              </w:r>
                              <w:r w:rsidRPr="00506304">
                                <w:rPr>
                                  <w:b/>
                                  <w:bCs/>
                                  <w:sz w:val="22"/>
                                  <w:vertAlign w:val="subscript"/>
                                </w:rPr>
                                <w:t>2</w:t>
                              </w:r>
                              <w:r w:rsidRPr="00506304">
                                <w:rPr>
                                  <w:b/>
                                  <w:bCs/>
                                  <w:sz w:val="22"/>
                                </w:rPr>
                                <w:t xml:space="preserve"> &amp; </w:t>
                              </w:r>
                              <w:r>
                                <w:rPr>
                                  <w:b/>
                                  <w:bCs/>
                                  <w:sz w:val="22"/>
                                </w:rPr>
                                <w:t>Steam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D997CE" id="Group 2" o:spid="_x0000_s1138" style="position:absolute;margin-left:0;margin-top:1.2pt;width:568.85pt;height:321.3pt;z-index:251658246;mso-position-horizontal:center;mso-position-horizontal-relative:margin" coordsize="72243,40805" o:gfxdata="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">
                <v:group id="Group 123" o:spid="_x0000_s1139"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">
                  <v:group id="Group 122" o:spid="_x0000_s1140"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">
                    <v:group id="Group 117" o:spid="_x0000_s1141"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">
                      <v:group id="Group 116" o:spid="_x0000_s1142"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">
                        <v:group id="Group 114" o:spid="_x0000_s1143"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">
                          <v:group id="Group 56" o:spid="_x0000_s1144" style="position:absolute;left:30278;top:25879;width:1829;height:3657" coordsize="182880,3657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&#13;&#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ylinder 23" o:spid="_x0000_s1145" type="#_x0000_t22" style="position:absolute;left:47625;width:91440;height:36576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" adj="1350" fillcolor="windowText" strokecolor="#434343" strokeweight="1pt">
                              <v:fill r:id="rId97" o:title="" color2="#d9d9d9" type="pattern"/>
                              <v:stroke joinstyle="miter"/>
                            </v:shape>
                            <v:group id="Group 55" o:spid="_x0000_s1146" style="position:absolute;top:85725;width:182880;height:187833" coordorigin=",28575" coordsize="182880,18783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">
                              <v:rect id="Rectangle 7" o:spid="_x0000_s1147" style="position:absolute;top:152400;width:182880;height:6400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" fillcolor="windowText" strokecolor="windowText" strokeweight="1pt">
                                <v:fill r:id="rId98" o:title="" color2="window" type="pattern"/>
                              </v:rect>
                              <v:rect id="Rectangle 7" o:spid="_x0000_s1148" style="position:absolute;top:28575;width:182880;height:6400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" fillcolor="windowText" strokecolor="windowText" strokeweight="1pt">
                                <v:fill r:id="rId98" o:title="" color2="window" type="pattern"/>
                              </v:rect>
                            </v:group>
                          </v:group>
                          <v:group id="Group 113" o:spid="_x0000_s1149" style="position:absolute;width:72243;height:40805" coordsize="72243,408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">
                            <v:group id="Group 111" o:spid="_x0000_s1150" style="position:absolute;width:72243;height:40805" coordsize="72248,40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">
                              <v:group id="Group 73" o:spid="_x0000_s1151" style="position:absolute;left:27345;top:5779;width:7906;height:20187" coordsize="7905,201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">
                                <v:group id="Group 54" o:spid="_x0000_s1152" style="position:absolute;width:7905;height:20186" coordsize="7905,201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">
                                  <v:group id="_x0000_s1153" style="position:absolute;width:7905;height:20186" coordorigin="-95,-285" coordsize="6286,173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">
                                    <v:group id="Group 24" o:spid="_x0000_s1154" style="position:absolute;left:-95;top:1143;width:6286;height:13725" coordorigin="-95" coordsize="6286,13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">
                                      <v:rect id="Rectangle 15" o:spid="_x0000_s1155" style="position:absolute;left:3905;width:2286;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" fillcolor="#a6a6a6" strokecolor="windowText" strokeweight="1pt">
                                        <v:fill color2="#ffc000" rotate="t" angle="270" colors="0 #a6a6a6;57016f #ffc000" focus="100%" type="gradient"/>
                                      </v:rect>
                                      <v:rect id="Rectangle 15" o:spid="_x0000_s1156" style="position:absolute;left:-95;width:2285;height:1371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" fillcolor="#ffc000" strokecolor="windowText" strokeweight="1pt">
                                        <v:fill color2="#a6a6a6" rotate="t" angle="270" colors="0 #ffc000;4588f #ffc000" focus="100%" type="gradient"/>
                                      </v:rect>
                                      <v:shape id="Freeform: Shape 21" o:spid="_x0000_s1157" style="position:absolute;left:-2201;top:6181;width:13716;height:1372;rotation:-90;visibility:visible;mso-wrap-style:square;v-text-anchor:middle" coordsize="4048125,533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" path="m,209565c15081,369108,30163,528652,47625,495315,65087,461978,84138,7953,104775,9540v20637,1587,46038,495300,66675,495300c192087,504840,206375,7953,228600,9540v22225,1587,53975,504825,76200,504825c327025,514365,342900,9540,361950,9540v19050,,36513,504825,57150,504825c439737,514365,465138,7953,485775,9540v20637,1587,34925,514350,57150,514350c565150,523890,595312,11128,619125,9540v23813,-1588,46038,506412,66675,504825c706437,512778,722313,1602,742950,15v20637,-1587,46038,503238,66675,504825c830262,506427,846138,9540,866775,9540v20637,,46038,495300,66675,495300c954087,504840,969963,7953,990600,9540v20637,1587,44450,504825,66675,504825c1079500,514365,1101725,11127,1123950,9540v22225,-1587,46038,496887,66675,495300c1211262,503253,1227138,-1572,1247775,15v20637,1587,46038,514350,66675,514350c1335087,514365,1349375,15,1371600,15v22225,,53975,512763,76200,514350c1470025,515952,1484313,12715,1504950,9540v20638,-3175,46038,487362,66675,485775c1592262,493728,1608138,-3160,1628775,15v20638,3175,46038,512763,66675,514350c1716087,515952,1730375,9540,1752600,9540v22225,,53975,506412,76200,504825c1851025,512778,1866900,-1572,1885950,15v19050,1587,34925,522288,57150,523875c1965325,525477,1997075,11127,2019300,9540v22225,-1587,36513,504825,57150,504825c2097087,514365,2120900,9540,2143125,9540v22225,,46038,504825,66675,504825c2230437,514365,2246313,9540,2266950,9540v20637,,46038,504825,66675,504825c2354262,514365,2370138,9540,2390775,9540v20637,,44450,504825,66675,504825c2479675,514365,2503488,7953,2524125,9540v20637,1587,36513,515937,57150,514350c2601912,522303,2625725,1602,2647950,15v22225,-1587,46038,512763,66675,514350c2735262,515952,2749550,7953,2771775,9540v22225,1587,53975,515937,76200,514350c2870200,522303,2884488,3190,2905125,15v20638,-3175,47625,503238,66675,504825c2990850,506427,2998788,7953,3019425,9540v20637,1587,53975,506412,76200,504825c3117850,512778,3132138,-1572,3152775,15v20637,1587,44450,522288,66675,523875c3241675,525477,3263900,11127,3286125,9540v22225,-1587,46038,504825,66675,504825c3373437,514365,3389313,9540,3409950,9540v20637,,44450,504825,66675,504825c3498850,514365,3522663,11127,3543300,9540v20637,-1587,36513,495300,57150,495300c3621087,504840,3643312,11128,3667125,9540v23813,-1588,55563,485775,76200,485775c3763962,495315,3771900,3190,3790950,9540v19050,6350,44450,525462,66675,523875c3879850,531828,3903663,3190,3924300,15v20638,-3175,36512,479425,57150,514350c4002088,549290,4025106,379427,4048125,209565e" filled="f" strokecolor="windowText" strokeweight="1pt">
                                        <v:stroke joinstyle="miter"/>
                                        <v:path arrowok="t" o:connecttype="custom" o:connectlocs="0,53886;16136,127362;35500,2453;58091,129812;77455,2453;103273,132261;122637,2453;142001,132261;164592,2453;183956,134710;209774,2453;232365,132261;251729,4;274320,129812;293684,2453;316275,129812;335639,2453;358230,132261;380821,2453;403412,129812;422776,4;445367,132261;464730,4;490549,132261;509912,2453;532504,127362;551867,4;574458,132261;593822,2453;619640,132261;639004,4;658368,134710;684186,2453;703550,132261;726141,2453;748732,132261;768096,2453;790687,132261;810051,2453;832642,132261;855233,2453;874597,134710;897188,4;919779,132261;939143,2453;964961,134710;984325,4;1006916,129812;1023052,2453;1048871,132261;1068234,4;1090825,134710;1113416,2453;1136008,132261;1155371,2453;1177962,132261;1200553,2453;1219917,129812;1242508,2453;1268327,127362;1284463,2453;1307054,137159;1329645,4;1349009,132261;1371600,53886" o:connectangles="0,0,0,0,0,0,0,0,0,0,0,0,0,0,0,0,0,0,0,0,0,0,0,0,0,0,0,0,0,0,0,0,0,0,0,0,0,0,0,0,0,0,0,0,0,0,0,0,0,0,0,0,0,0,0,0,0,0,0,0,0,0,0,0,0"/>
                                      </v:shape>
                                      <v:shape id="Freeform: Shape 21" o:spid="_x0000_s1158" style="position:absolute;left:-5344;top:6181;width:13716;height:1372;rotation:-90;visibility:visible;mso-wrap-style:square;v-text-anchor:middle" coordsize="4048125,533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" path="m,209565c15081,369108,30163,528652,47625,495315,65087,461978,84138,7953,104775,9540v20637,1587,46038,495300,66675,495300c192087,504840,206375,7953,228600,9540v22225,1587,53975,504825,76200,504825c327025,514365,342900,9540,361950,9540v19050,,36513,504825,57150,504825c439737,514365,465138,7953,485775,9540v20637,1587,34925,514350,57150,514350c565150,523890,595312,11128,619125,9540v23813,-1588,46038,506412,66675,504825c706437,512778,722313,1602,742950,15v20637,-1587,46038,503238,66675,504825c830262,506427,846138,9540,866775,9540v20637,,46038,495300,66675,495300c954087,504840,969963,7953,990600,9540v20637,1587,44450,504825,66675,504825c1079500,514365,1101725,11127,1123950,9540v22225,-1587,46038,496887,66675,495300c1211262,503253,1227138,-1572,1247775,15v20637,1587,46038,514350,66675,514350c1335087,514365,1349375,15,1371600,15v22225,,53975,512763,76200,514350c1470025,515952,1484313,12715,1504950,9540v20638,-3175,46038,487362,66675,485775c1592262,493728,1608138,-3160,1628775,15v20638,3175,46038,512763,66675,514350c1716087,515952,1730375,9540,1752600,9540v22225,,53975,506412,76200,504825c1851025,512778,1866900,-1572,1885950,15v19050,1587,34925,522288,57150,523875c1965325,525477,1997075,11127,2019300,9540v22225,-1587,36513,504825,57150,504825c2097087,514365,2120900,9540,2143125,9540v22225,,46038,504825,66675,504825c2230437,514365,2246313,9540,2266950,9540v20637,,46038,504825,66675,504825c2354262,514365,2370138,9540,2390775,9540v20637,,44450,504825,66675,504825c2479675,514365,2503488,7953,2524125,9540v20637,1587,36513,515937,57150,514350c2601912,522303,2625725,1602,2647950,15v22225,-1587,46038,512763,66675,514350c2735262,515952,2749550,7953,2771775,9540v22225,1587,53975,515937,76200,514350c2870200,522303,2884488,3190,2905125,15v20638,-3175,47625,503238,66675,504825c2990850,506427,2998788,7953,3019425,9540v20637,1587,53975,506412,76200,504825c3117850,512778,3132138,-1572,3152775,15v20637,1587,44450,522288,66675,523875c3241675,525477,3263900,11127,3286125,9540v22225,-1587,46038,504825,66675,504825c3373437,514365,3389313,9540,3409950,9540v20637,,44450,504825,66675,504825c3498850,514365,3522663,11127,3543300,9540v20637,-1587,36513,495300,57150,495300c3621087,504840,3643312,11128,3667125,9540v23813,-1588,55563,485775,76200,485775c3763962,495315,3771900,3190,3790950,9540v19050,6350,44450,525462,66675,523875c3879850,531828,3903663,3190,3924300,15v20638,-3175,36512,479425,57150,514350c4002088,549290,4025106,379427,4048125,209565e" filled="f" strokecolor="windowText" strokeweight="1pt">
                                        <v:stroke joinstyle="miter"/>
                                        <v:path arrowok="t" o:connecttype="custom" o:connectlocs="0,53886;16136,127362;35500,2453;58091,129812;77455,2453;103273,132261;122637,2453;142001,132261;164592,2453;183956,134710;209774,2453;232365,132261;251729,4;274320,129812;293684,2453;316275,129812;335639,2453;358230,132261;380821,2453;403412,129812;422776,4;445367,132261;464730,4;490549,132261;509912,2453;532504,127362;551867,4;574458,132261;593822,2453;619640,132261;639004,4;658368,134710;684186,2453;703550,132261;726141,2453;748732,132261;768096,2453;790687,132261;810051,2453;832642,132261;855233,2453;874597,134710;897188,4;919779,132261;939143,2453;964961,134710;984325,4;1006916,129812;1023052,2453;1048871,132261;1068234,4;1090825,134710;1113416,2453;1136008,132261;1155371,2453;1177962,132261;1200553,2453;1219917,129812;1242508,2453;1268327,127362;1284463,2453;1307054,137159;1329645,4;1349009,132261;1371600,53886" o:connectangles="0,0,0,0,0,0,0,0,0,0,0,0,0,0,0,0,0,0,0,0,0,0,0,0,0,0,0,0,0,0,0,0,0,0,0,0,0,0,0,0,0,0,0,0,0,0,0,0,0,0,0,0,0,0,0,0,0,0,0,0,0,0,0,0,0"/>
                                      </v:shape>
                                    </v:group>
                                    <v:shape id="Cylinder 23" o:spid="_x0000_s1159" type="#_x0000_t22" style="position:absolute;left:2476;top:-285;width:1097;height:1737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" adj="341" fillcolor="#a5a5a5" strokecolor="#434343" strokeweight="1pt">
                                      <v:stroke joinstyle="miter"/>
                                    </v:shape>
                                  </v:group>
                                  <v:shape id="Cylinder 23" o:spid="_x0000_s1160" type="#_x0000_t22" style="position:absolute;left:3161;top:6667;width:1380;height:628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" adj="1185" fillcolor="#385723" strokecolor="#434343" strokeweight="1pt">
                                    <v:fill r:id="rId99" o:title="" color2="#d9d9d9" type="pattern"/>
                                    <v:stroke joinstyle="miter"/>
                                  </v:shape>
                                </v:group>
                                <v:shape id="Cylinder 72" o:spid="_x0000_s1161" type="#_x0000_t22" style="position:absolute;left:3238;top:12858;width:1372;height: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" fillcolor="#404040" strokecolor="#172c51" strokeweight="1pt">
                                  <v:fill r:id="rId100" o:title="" color2="window" type="pattern"/>
                                  <v:stroke joinstyle="miter"/>
                                </v:shape>
                                <v:shape id="Cylinder 72" o:spid="_x0000_s1162" type="#_x0000_t22" style="position:absolute;left:3238;top:6000;width:1372;height:85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" fillcolor="#595959" strokecolor="#172c51" strokeweight="1pt">
                                  <v:fill r:id="rId100" o:title="" color2="window" type="pattern"/>
                                  <v:stroke joinstyle="miter"/>
                                </v:shape>
                              </v:group>
                              <v:group id="Group 109" o:spid="_x0000_s1163" style="position:absolute;left:39530;top:3450;width:32718;height:32164" coordorigin="539" coordsize="32717,321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">
                                <v:group id="Group 97" o:spid="_x0000_s1164" style="position:absolute;left:19840;top:3968;width:13416;height:27870" coordsize="13415,27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">
                                  <v:group id="Group 11" o:spid="_x0000_s1165" style="position:absolute;top:1466;width:10972;height:12802" coordsize="12369,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">
                                    <v:group id="Group 6" o:spid="_x0000_s1166" style="position:absolute;top:1619;width:12369;height:13621" coordsize="12369,136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">
                                      <v:shape id="Picture 1" o:spid="_x0000_s1167" type="#_x0000_t75" alt="A diagram of a machine&#10;&#10;Description automatically generated" style="position:absolute;top:857;width:12369;height:12097;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">
                                        <v:imagedata r:id="rId101" o:title="A diagram of a machine&#10;&#10;Description automatically generated" cropright="22287f"/>
                                      </v:shape>
                                      <v:rect id="Rectangle 1" o:spid="_x0000_s1168" style="position:absolute;top:857;width:12369;height:1276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" filled="f" strokecolor="#172c51" strokeweight="1.5pt"/>
                                      <v:rect id="Rectangle 3" o:spid="_x0000_s1169" style="position:absolute;left:8763;width:1333;height:37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" fillcolor="window" strokecolor="#172c51" strokeweight="1.5pt"/>
                                    </v:group>
                                    <v:group id="Group 10" o:spid="_x0000_s1170" style="position:absolute;left:2095;width:1429;height:5238" coordsize="142875,5238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">
                                      <v:group id="Group 9" o:spid="_x0000_s1171" style="position:absolute;width:137160;height:228600" coordorigin=",-28575" coordsize="137160,228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">
                                        <v:rect id="Rectangle 4" o:spid="_x0000_s1172" style="position:absolute;left:38100;top:-28575;width:54864;height:22860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" fillcolor="#a6a6a6" strokecolor="#172c51" strokeweight="1pt"/>
                                        <v:rect id="Rectangle 7" o:spid="_x0000_s1173" style="position:absolute;top:106589;width:137160;height:45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" fillcolor="window" strokecolor="windowText" strokeweight="1pt"/>
                                      </v:group>
                                      <v:group id="Group 8" o:spid="_x0000_s1174" style="position:absolute;top:57150;width:142875;height:466725" coordsize="142875,4667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">
                                        <v:rect id="Rectangle 3" o:spid="_x0000_s1175" style="position:absolute;left:9525;top:180975;width:133350;height:2857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" fillcolor="window" strokecolor="#172c51" strokeweight="1.5pt"/>
                                        <v:rect id="Rectangle 7" o:spid="_x0000_s1176" style="position:absolute;width:137160;height:457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" fillcolor="window" strokecolor="windowText" strokeweight="1pt"/>
                                      </v:group>
                                    </v:group>
                                  </v:group>
                                  <v:shape id="Picture 13" o:spid="_x0000_s1177" type="#_x0000_t75" alt="Computer Illustration Icon" style="position:absolute;left:1293;top:19323;width:8262;height:854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">
                                    <v:imagedata r:id="rId102" o:title="Computer Illustration Icon" croptop="10088f" cropbottom="10600f" cropleft="10083f" cropright="9872f" grayscale="t" bilevel="t"/>
                                  </v:shape>
                                  <v:shape id="Freeform: Shape 82" o:spid="_x0000_s1178" style="position:absolute;left:8367;width:5048;height:22383;visibility:visible;mso-wrap-style:square;v-text-anchor:middle" coordsize="504825,22383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" path="m,285750l,,504825,r,2238375l85725,2238375e" filled="f" strokecolor="#172c51" strokeweight="1.5pt">
                                    <v:stroke endarrow="block" joinstyle="miter"/>
                                    <v:path arrowok="t" o:connecttype="custom" o:connectlocs="0,285750;0,0;504825,0;504825,2238375;85725,2238375" o:connectangles="0,0,0,0,0"/>
                                  </v:shape>
                                </v:group>
                                <v:group id="Group 102" o:spid="_x0000_s1179" style="position:absolute;left:539;width:21803;height:32163" coordorigin="539" coordsize="21802,321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">
                                  <v:shape id="Freeform: Shape 98" o:spid="_x0000_s1180" style="position:absolute;left:19840;top:3536;width:2502;height:1984;visibility:visible;mso-wrap-style:square;v-text-anchor:middle" coordsize="250166,1984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" path="m,l250166,r,198408e" filled="f" strokecolor="#172c51" strokeweight="1.5pt">
                                    <v:stroke endarrow="block" joinstyle="miter"/>
                                    <v:path arrowok="t" o:connecttype="custom" o:connectlocs="0,0;250166,0;250166,198408" o:connectangles="0,0,0"/>
                                  </v:shape>
                                  <v:group id="Group 101" o:spid="_x0000_s1181" style="position:absolute;left:539;width:21803;height:32163" coordorigin="539" coordsize="21802,321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">
                                    <v:shape id="Picture 50" o:spid="_x0000_s1182" type="#_x0000_t75" alt="Fobia fazzoletto di carta Fare del mio meglio filtro lineal Souvenir  Strumento Cervello" style="position:absolute;left:1984;top:15009;width:4159;height:4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">
                                      <v:imagedata r:id="rId103" o:title="Fobia fazzoletto di carta Fare del mio meglio filtro lineal Souvenir  Strumento Cervello" croptop="12498f" cropbottom="15859f" cropleft="13311f" cropright="13178f"/>
                                    </v:shape>
                                    <v:shape id="Picture 51" o:spid="_x0000_s1183" type="#_x0000_t75" style="position:absolute;left:1293;top:23463;width:5049;height:78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">
                                      <v:imagedata r:id="rId104" o:title=""/>
                                    </v:shape>
                                    <v:group id="Group 71" o:spid="_x0000_s1184" style="position:absolute;left:3364;top:2760;width:7982;height:8382" coordsize="7985,83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">
                                      <v:shape id="Picture 70" o:spid="_x0000_s1185" type="#_x0000_t75" style="position:absolute;width:4006;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">
                                        <v:imagedata r:id="rId105" o:title=""/>
                                      </v:shape>
                                      <v:shape id="Picture 70" o:spid="_x0000_s1186" type="#_x0000_t75" alt="A grey rectangular object with a black square&#10;&#10;Description automatically generated" style="position:absolute;top:2790;width:4006;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">
                                        <v:imagedata r:id="rId106" o:title="A grey rectangular object with a black square&#10;&#10;Description automatically generated"/>
                                      </v:shape>
                                      <v:shape id="Picture 70" o:spid="_x0000_s1187" type="#_x0000_t75" alt="A grey rectangular object with a black square&#10;&#10;Description automatically generated" style="position:absolute;left:3978;width:4007;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">
                                        <v:imagedata r:id="rId106" o:title="A grey rectangular object with a black square&#10;&#10;Description automatically generated"/>
                                      </v:shape>
                                      <v:shape id="Picture 70" o:spid="_x0000_s1188" type="#_x0000_t75" alt="A grey rectangular object with a black square&#10;&#10;Description automatically generated" style="position:absolute;left:3978;top:2790;width:4007;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">
                                        <v:imagedata r:id="rId106" o:title="A grey rectangular object with a black square&#10;&#10;Description automatically generated"/>
                                      </v:shape>
                                      <v:shape id="Picture 70" o:spid="_x0000_s1189" type="#_x0000_t75" alt="A grey rectangular object with a black square&#10;&#10;Description automatically generated" style="position:absolute;top:5640;width:4006;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">
                                        <v:imagedata r:id="rId106" o:title="A grey rectangular object with a black square&#10;&#10;Description automatically generated"/>
                                      </v:shape>
                                      <v:shape id="Picture 70" o:spid="_x0000_s1190" type="#_x0000_t75" alt="A grey rectangular object with a black square&#10;&#10;Description automatically generated" style="position:absolute;left:3978;top:5640;width:4007;height:27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">
                                        <v:imagedata r:id="rId106" o:title="A grey rectangular object with a black square&#10;&#10;Description automatically generated"/>
                                      </v:shape>
                                    </v:group>
                                    <v:shape id="Freeform: Shape 79" o:spid="_x0000_s1191" style="position:absolute;left:539;top:15522;width:6985;height:8763;visibility:visible;mso-wrap-style:square;v-text-anchor:middle" coordsize="762000,876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" path="m600075,876300r161925,l762000,581025,,581025,,,238125,e" filled="f" strokecolor="windowText" strokeweight="1.5pt">
                                      <v:stroke endarrow="block" joinstyle="miter"/>
                                      <v:path arrowok="t" o:connecttype="custom" o:connectlocs="550081,876300;698515,876300;698515,581025;0,581025;0,0;218286,0" o:connectangles="0,0,0,0,0,0"/>
                                    </v:shape>
                                    <v:shape id="Freeform: Shape 80" o:spid="_x0000_s1192" style="position:absolute;left:5779;top:10905;width:1619;height:4572;visibility:visible;mso-wrap-style:square;v-text-anchor:middle" coordsize="161925,400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" path="m,400050r161925,l161925,e" filled="f" strokecolor="windowText" strokeweight="1.5pt">
                                      <v:stroke endarrow="block" joinstyle="miter"/>
                                      <v:path arrowok="t" o:connecttype="custom" o:connectlocs="0,457200;161925,457200;161925,0" o:connectangles="0,0,0"/>
                                    </v:shape>
                                    <v:group id="Group 96" o:spid="_x0000_s1193" style="position:absolute;left:12508;top:1466;width:7315;height:30697" coordsize="7315,306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">
                                      <v:shape id="Picture 1" o:spid="_x0000_s1194" type="#_x0000_t75" alt="4,026 BEST Lpg Cylinder IMAGES, STOCK PHOTOS &amp; VECTORS | Adobe Stock" style="position:absolute;top:5779;width:5378;height:2491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">
                                        <v:imagedata r:id="rId107" o:title="4,026 BEST Lpg Cylinder IMAGES, STOCK PHOTOS &amp; VECTORS | Adobe Stock" croptop="4551f" cropbottom="3823f" cropleft="25668f" cropright="25668f" grayscale="t" bilevel="t"/>
                                      </v:shape>
                                      <v:shape id="Picture 2" o:spid="_x0000_s1195" type="#_x0000_t75" alt="GAS PRESSURE &amp; FLOW CONTROL" style="position:absolute;left:3536;width:3779;height:2806;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">
                                        <v:imagedata r:id="rId108" o:title="GAS PRESSURE &amp; FLOW CONTROL" grayscale="t" bilevel="t"/>
                                      </v:shape>
                                      <v:shape id="Freeform 321" o:spid="_x0000_s1196" style="position:absolute;left:2674;top:2055;width:1136;height:4153;visibility:visible;mso-wrap-style:square;v-text-anchor:middle" coordsize="55659,310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" path="m,310100l,,55659,e" filled="f" strokecolor="#767171" strokeweight="1pt">
                                        <v:stroke endarrow="classic" joinstyle="miter"/>
                                        <v:path arrowok="t" o:connecttype="custom" o:connectlocs="0,415290;0,0;113665,0" o:connectangles="0,0,0"/>
                                      </v:shape>
                                    </v:group>
                                    <v:shape id="Freeform: Shape 100" o:spid="_x0000_s1197" style="position:absolute;left:7332;width:15010;height:3709;visibility:visible;mso-wrap-style:square;v-text-anchor:middle" coordsize="1500996,370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" path="m,319177l,,1500996,r,370936e" filled="f" strokecolor="#172c51" strokeweight="1.5pt">
                                      <v:stroke endarrow="block" joinstyle="miter"/>
                                      <v:path arrowok="t" o:connecttype="custom" o:connectlocs="0,319177;0,0;1500996,0;1500996,370936" o:connectangles="0,0,0,0"/>
                                    </v:shape>
                                  </v:group>
                                </v:group>
                              </v:group>
                              <v:group id="Group 110" o:spid="_x0000_s1198" style="position:absolute;width:66594;height:40810" coordsize="66594,408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">
                                <v:shape id="Picture 49" o:spid="_x0000_s1199" type="#_x0000_t75" style="position:absolute;left:24067;top:32435;width:13380;height:837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">
                                  <v:imagedata r:id="rId109" o:title=""/>
                                </v:shape>
                                <v:group id="Group 1" o:spid="_x0000_s1200" style="position:absolute;top:5779;width:7334;height:30671" coordsize="6096,2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">
                                  <v:shape id="Picture 1" o:spid="_x0000_s1201" type="#_x0000_t75" alt="4,026 BEST Lpg Cylinder IMAGES, STOCK PHOTOS &amp; VECTORS | Adobe Stock" style="position:absolute;top:4286;width:4470;height:18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">
                                    <v:imagedata r:id="rId107" o:title="4,026 BEST Lpg Cylinder IMAGES, STOCK PHOTOS &amp; VECTORS | Adobe Stock" croptop="4551f" cropbottom="3823f" cropleft="25668f" cropright="25668f" grayscale="t" bilevel="t"/>
                                  </v:shape>
                                  <v:shape id="Picture 2" o:spid="_x0000_s1202" type="#_x0000_t75" alt="GAS PRESSURE &amp; FLOW CONTROL" style="position:absolute;left:2952;width:3144;height:2095;flip:x;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">
                                    <v:imagedata r:id="rId108" o:title="GAS PRESSURE &amp; FLOW CONTROL" grayscale="t" bilevel="t"/>
                                  </v:shape>
                                  <v:shape id="Freeform 321" o:spid="_x0000_s1203" style="position:absolute;left:2286;top:1524;width:949;height:3098;visibility:visible;mso-wrap-style:square;v-text-anchor:middle" coordsize="55659,310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" path="m,310100l,,55659,e" filled="f" strokecolor="#767171" strokeweight="1pt">
                                    <v:stroke endarrow="classic" joinstyle="miter"/>
                                    <v:path arrowok="t" o:connecttype="custom" o:connectlocs="0,309880;0,0;94985,0" o:connectangles="0,0,0"/>
                                  </v:shape>
                                </v:group>
                                <v:shape id="Picture 27" o:spid="_x0000_s1204" type="#_x0000_t75" alt="A blue and green machine&#10;&#10;Description automatically generated" style="position:absolute;left:9834;top:27604;width:12496;height:769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">
                                  <v:imagedata r:id="rId110" o:title="A blue and green machine&#10;&#10;Description automatically generated" cropleft="541f" grayscale="t" bilevel="t"/>
                                </v:shape>
                                <v:group id="Group 108" o:spid="_x0000_s1205" style="position:absolute;left:20185;top:2242;width:11145;height:26555" coordsize="11144,265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">
                                  <v:shape id="Freeform: Shape 30" o:spid="_x0000_s1206" style="position:absolute;top:535;width:11144;height:26019;visibility:visible;mso-wrap-style:square;v-text-anchor:middle" coordsize="1114425,2895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" path="m,2895600r333375,l333375,r781050,l1114425,342900e" filled="f" strokecolor="#7f7f7f" strokeweight="4.5pt">
                                    <v:stroke endarrow="classic" endarrowwidth="narrow" joinstyle="miter"/>
                                    <v:path arrowok="t" o:connecttype="custom" o:connectlocs="0,2601942;333375,2601942;333375,0;1114425,0;1114425,308125" o:connectangles="0,0,0,0,0"/>
                                  </v:shape>
                                  <v:group id="Group 33" o:spid="_x0000_s1207" style="position:absolute;left:2674;width:8198;height:26250" coordsize="8205,262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">
                                    <v:shape id="Freeform: Shape 21" o:spid="_x0000_s1208" style="position:absolute;left:-12185;top:12832;width:25613;height:1244;rotation:-90;visibility:visible;mso-wrap-style:square;v-text-anchor:middle" coordsize="4048125,53341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" path="m,209565c15081,369108,30163,528652,47625,495315,65087,461978,84138,7953,104775,9540v20637,1587,46038,495300,66675,495300c192087,504840,206375,7953,228600,9540v22225,1587,53975,504825,76200,504825c327025,514365,342900,9540,361950,9540v19050,,36513,504825,57150,504825c439737,514365,465138,7953,485775,9540v20637,1587,34925,514350,57150,514350c565150,523890,595312,11128,619125,9540v23813,-1588,46038,506412,66675,504825c706437,512778,722313,1602,742950,15v20637,-1587,46038,503238,66675,504825c830262,506427,846138,9540,866775,9540v20637,,46038,495300,66675,495300c954087,504840,969963,7953,990600,9540v20637,1587,44450,504825,66675,504825c1079500,514365,1101725,11127,1123950,9540v22225,-1587,46038,496887,66675,495300c1211262,503253,1227138,-1572,1247775,15v20637,1587,46038,514350,66675,514350c1335087,514365,1349375,15,1371600,15v22225,,53975,512763,76200,514350c1470025,515952,1484313,12715,1504950,9540v20638,-3175,46038,487362,66675,485775c1592262,493728,1608138,-3160,1628775,15v20638,3175,46038,512763,66675,514350c1716087,515952,1730375,9540,1752600,9540v22225,,53975,506412,76200,504825c1851025,512778,1866900,-1572,1885950,15v19050,1587,34925,522288,57150,523875c1965325,525477,1997075,11127,2019300,9540v22225,-1587,36513,504825,57150,504825c2097087,514365,2120900,9540,2143125,9540v22225,,46038,504825,66675,504825c2230437,514365,2246313,9540,2266950,9540v20637,,46038,504825,66675,504825c2354262,514365,2370138,9540,2390775,9540v20637,,44450,504825,66675,504825c2479675,514365,2503488,7953,2524125,9540v20637,1587,36513,515937,57150,514350c2601912,522303,2625725,1602,2647950,15v22225,-1587,46038,512763,66675,514350c2735262,515952,2749550,7953,2771775,9540v22225,1587,53975,515937,76200,514350c2870200,522303,2884488,3190,2905125,15v20638,-3175,47625,503238,66675,504825c2990850,506427,2998788,7953,3019425,9540v20637,1587,53975,506412,76200,504825c3117850,512778,3132138,-1572,3152775,15v20637,1587,44450,522288,66675,523875c3241675,525477,3263900,11127,3286125,9540v22225,-1587,46038,504825,66675,504825c3373437,514365,3389313,9540,3409950,9540v20637,,44450,504825,66675,504825c3498850,514365,3522663,11127,3543300,9540v20637,-1587,36513,495300,57150,495300c3621087,504840,3643312,11128,3667125,9540v23813,-1588,55563,485775,76200,485775c3763962,495315,3771900,3190,3790950,9540v19050,6350,44450,525462,66675,523875c3879850,531828,3903663,3190,3924300,15v20638,-3175,36512,479425,57150,514350c4002088,549290,4025106,379427,4048125,209565e" filled="f" strokecolor="windowText" strokeweight="1.25pt">
                                      <v:stroke joinstyle="miter"/>
                                      <v:path arrowok="t" o:connecttype="custom" o:connectlocs="0,48898;30132,115571;66291,2226;108477,117794;144636,2226;192847,120016;229006,2226;265165,120016;307351,2226;343509,122239;391721,2226;433907,120016;470066,3;512251,117794;548410,2226;590595,117794;626754,2226;668940,120016;711125,2226;753310,117794;789469,3;831655,120016;867813,3;916025,120016;952184,2226;994370,115571;1030528,3;1072714,120016;1108873,2226;1157085,120016;1193244,3;1229402,122239;1277614,2226;1313773,120016;1355959,2226;1398144,120016;1434303,2226;1476488,120016;1512647,2226;1554832,120016;1597018,2226;1633177,122239;1675362,3;1717547,120016;1753706,2226;1801918,122239;1838077,3;1880262,117794;1910395,2226;1958607,120016;1994766,3;2036951,122239;2079136,2226;2121322,120016;2157481,2226;2199666,120016;2241851,2226;2278010,117794;2320196,2226;2368408,115571;2398540,2226;2440725,124461;2482911,3;2519070,120016;2561255,48898" o:connectangles="0,0,0,0,0,0,0,0,0,0,0,0,0,0,0,0,0,0,0,0,0,0,0,0,0,0,0,0,0,0,0,0,0,0,0,0,0,0,0,0,0,0,0,0,0,0,0,0,0,0,0,0,0,0,0,0,0,0,0,0,0,0,0,0,0"/>
                                    </v:shape>
                                    <v:shape id="Freeform: Shape 32" o:spid="_x0000_s1209" style="position:absolute;left:890;width:7315;height:1276;rotation:180;visibility:visible;mso-wrap-style:square;v-text-anchor:middle" coordsize="1228725,52389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" path="m,200040c11112,373077,22225,546115,38100,514365,53975,482615,73025,11127,95250,9540v22225,-1587,53975,495300,76200,495300c193675,504840,206375,7953,228600,9540v22225,1587,53975,506412,76200,504825c327025,512778,342900,15,361950,15v19050,,36513,512763,57150,514350c439737,515952,466725,7953,485775,9540v19050,1587,25400,515937,47625,514350c555625,522303,593725,1602,619125,15v25400,-1588,46038,514350,66675,514350c706437,514365,722313,1602,742950,15v20637,-1587,46038,503238,66675,504825c830262,506427,846138,9540,866775,9540v20637,,46038,495300,66675,495300c954087,504840,969963,6365,990600,9540v20638,3175,44450,515937,66675,514350c1079500,522303,1101725,3190,1123950,15v22225,-3175,49213,469900,66675,504825c1208088,539765,1218406,374665,1228725,209565e" filled="f" strokecolor="windowText" strokeweight="1.25pt">
                                      <v:stroke joinstyle="miter"/>
                                      <v:path arrowok="t" o:connecttype="custom" o:connectlocs="0,48735;22683,125314;56707,2324;102073,122993;136097,2324;181462,125314;215487,4;249511,125314;289206,2324;317559,127634;368595,4;408290,125314;442314,4;482009,122993;516033,2324;555728,122993;589753,2324;629447,127634;669142,4;708837,122993;731520,51056" o:connectangles="0,0,0,0,0,0,0,0,0,0,0,0,0,0,0,0,0,0,0,0,0"/>
                                    </v:shape>
                                  </v:group>
                                </v:group>
                                <v:shape id="Picture 62" o:spid="_x0000_s1210" type="#_x0000_t75" style="position:absolute;left:10351;top:14578;width:9855;height:674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">
                                  <v:imagedata r:id="rId111" o:title=""/>
                                </v:shape>
                                <v:shape id="Freeform: Shape 77" o:spid="_x0000_s1211" style="position:absolute;left:7332;top:2918;width:15843;height:4858;visibility:visible;mso-wrap-style:square;v-text-anchor:middle" coordsize="1571625,48577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" path="m,485775r57150,l57150,,1571625,e" filled="f" strokecolor="#172c51" strokeweight="1.5pt">
                                  <v:stroke endarrow="block" joinstyle="miter"/>
                                  <v:path arrowok="t" o:connecttype="custom" o:connectlocs="0,485775;57612,485775;57612,0;1584325,0" o:connectangles="0,0,0,0"/>
                                </v:shape>
                                <v:group id="Group 94" o:spid="_x0000_s1212" style="position:absolute;left:12853;width:2502;height:3769" coordsize="250166,3769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">
                                  <v:group id="Group 93" o:spid="_x0000_s1213" style="position:absolute;width:250166;height:376903" coordsize="250166,3769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&#13;&#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9" o:spid="_x0000_s1214" type="#_x0000_t16" style="position:absolute;width:250166;height:37690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" adj="1502" fillcolor="#bfbfbf" strokecolor="windowText"/>
                                    <v:line id="Straight Connector 92" o:spid="_x0000_s1215" style="position:absolute;flip:x;visibility:visible;mso-wrap-style:square" from="0,0" to="249555,2846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" strokecolor="windowText" strokeweight="1.25pt">
                                      <v:stroke joinstyle="miter"/>
                                    </v:line>
                                  </v:group>
                                  <v:line id="Straight Connector 91" o:spid="_x0000_s1216" style="position:absolute;visibility:visible;mso-wrap-style:square" from="0,284671" to="249555,28467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" strokecolor="windowText" strokeweight="1.25pt">
                                    <v:stroke joinstyle="miter"/>
                                  </v:line>
                                </v:group>
                                <v:group id="Group 106" o:spid="_x0000_s1217" style="position:absolute;left:1380;top:3364;width:65214;height:30025" coordsize="65214,30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">
                                  <v:group id="Group 104" o:spid="_x0000_s1218" style="position:absolute;width:36833;height:30025" coordsize="36833,3002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">
                                    <v:shape id="Text Box 103" o:spid="_x0000_s1219" type="#_x0000_t202" style="position:absolute;top:19840;width:2241;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" fillcolor="window" stroked="f" strokeweight=".5pt">
                                      <v:textbox>
                                        <w:txbxContent>
                                          <w:p w14:paraId="1D59A6BA" w14:textId="77777777" w:rsidR="009E045E" w:rsidRDefault="009E045E" w:rsidP="009E045E">
                                            <w:pPr>
                                              <w:ind w:left="-29" w:right="-115" w:hanging="86"/>
                                              <w:jc w:val="center"/>
                                            </w:pPr>
                                            <w:r>
                                              <w:t>1</w:t>
                                            </w:r>
                                          </w:p>
                                        </w:txbxContent>
                                      </v:textbox>
                                    </v:shape>
                                    <v:shape id="Text Box 103" o:spid="_x0000_s1220" type="#_x0000_t202" style="position:absolute;left:11473;width:2241;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" filled="f" stroked="f" strokeweight=".5pt">
                                      <v:textbox>
                                        <w:txbxContent>
                                          <w:p w14:paraId="135DE0D3" w14:textId="77777777" w:rsidR="009E045E" w:rsidRDefault="009E045E" w:rsidP="009E045E">
                                            <w:pPr>
                                              <w:ind w:left="-29" w:right="-115" w:hanging="86"/>
                                              <w:jc w:val="center"/>
                                            </w:pPr>
                                            <w:r>
                                              <w:t>2</w:t>
                                            </w:r>
                                          </w:p>
                                          <w:p w14:paraId="1386BB6C" w14:textId="77777777" w:rsidR="009E045E" w:rsidRDefault="009E045E" w:rsidP="009E045E">
                                            <w:pPr>
                                              <w:ind w:left="-29" w:right="-115" w:hanging="86"/>
                                              <w:jc w:val="center"/>
                                            </w:pPr>
                                          </w:p>
                                        </w:txbxContent>
                                      </v:textbox>
                                    </v:shape>
                                    <v:shape id="Text Box 103" o:spid="_x0000_s1221" type="#_x0000_t202" style="position:absolute;left:13025;top:9230;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" filled="f" stroked="f" strokeweight=".5pt">
                                      <v:textbox>
                                        <w:txbxContent>
                                          <w:p w14:paraId="32D0DDA0" w14:textId="77777777" w:rsidR="009E045E" w:rsidRDefault="009E045E" w:rsidP="009E045E">
                                            <w:pPr>
                                              <w:ind w:left="-29" w:right="-115" w:hanging="86"/>
                                              <w:jc w:val="center"/>
                                            </w:pPr>
                                            <w:r>
                                              <w:t>3</w:t>
                                            </w:r>
                                          </w:p>
                                        </w:txbxContent>
                                      </v:textbox>
                                    </v:shape>
                                    <v:shape id="Text Box 103" o:spid="_x0000_s1222" type="#_x0000_t202" style="position:absolute;left:13629;top:22169;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" filled="f" stroked="f" strokeweight=".5pt">
                                      <v:textbox>
                                        <w:txbxContent>
                                          <w:p w14:paraId="11D3103B" w14:textId="77777777" w:rsidR="009E045E" w:rsidRDefault="009E045E" w:rsidP="009E045E">
                                            <w:pPr>
                                              <w:ind w:left="-29" w:right="-115" w:hanging="86"/>
                                              <w:jc w:val="center"/>
                                            </w:pPr>
                                            <w:r>
                                              <w:t>5</w:t>
                                            </w:r>
                                          </w:p>
                                        </w:txbxContent>
                                      </v:textbox>
                                    </v:shape>
                                    <v:shape id="Text Box 103" o:spid="_x0000_s1223" type="#_x0000_t202" style="position:absolute;left:19495;top:5693;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" filled="f" stroked="f" strokeweight=".5pt">
                                      <v:textbox>
                                        <w:txbxContent>
                                          <w:p w14:paraId="69225763" w14:textId="77777777" w:rsidR="009E045E" w:rsidRDefault="009E045E" w:rsidP="009E045E">
                                            <w:pPr>
                                              <w:ind w:left="-29" w:right="-115" w:hanging="86"/>
                                              <w:jc w:val="center"/>
                                            </w:pPr>
                                            <w:r>
                                              <w:t>4</w:t>
                                            </w:r>
                                          </w:p>
                                        </w:txbxContent>
                                      </v:textbox>
                                    </v:shape>
                                    <v:shape id="Text Box 103" o:spid="_x0000_s1224" type="#_x0000_t202" style="position:absolute;left:25965;top:1984;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" filled="f" stroked="f" strokeweight=".5pt">
                                      <v:textbox>
                                        <w:txbxContent>
                                          <w:p w14:paraId="657F5465" w14:textId="77777777" w:rsidR="009E045E" w:rsidRDefault="009E045E" w:rsidP="009E045E">
                                            <w:pPr>
                                              <w:ind w:left="-29" w:right="-115" w:hanging="86"/>
                                              <w:jc w:val="center"/>
                                            </w:pPr>
                                            <w:r>
                                              <w:t>6</w:t>
                                            </w:r>
                                          </w:p>
                                        </w:txbxContent>
                                      </v:textbox>
                                    </v:shape>
                                    <v:shape id="Text Box 103" o:spid="_x0000_s1225" type="#_x0000_t202" style="position:absolute;left:28035;top:27345;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" filled="f" stroked="f" strokeweight=".5pt">
                                      <v:textbox>
                                        <w:txbxContent>
                                          <w:p w14:paraId="60D581F4" w14:textId="77777777" w:rsidR="009E045E" w:rsidRDefault="009E045E" w:rsidP="009E045E">
                                            <w:pPr>
                                              <w:ind w:left="-29" w:right="-115" w:hanging="86"/>
                                              <w:jc w:val="center"/>
                                            </w:pPr>
                                            <w:r>
                                              <w:t>7</w:t>
                                            </w:r>
                                          </w:p>
                                        </w:txbxContent>
                                      </v:textbox>
                                    </v:shape>
                                    <v:shape id="Text Box 103" o:spid="_x0000_s1226" type="#_x0000_t202" style="position:absolute;left:26655;top:22860;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" filled="f" stroked="f" strokeweight=".5pt">
                                      <v:textbox>
                                        <w:txbxContent>
                                          <w:p w14:paraId="79E7509E" w14:textId="77777777" w:rsidR="009E045E" w:rsidRDefault="009E045E" w:rsidP="009E045E">
                                            <w:pPr>
                                              <w:ind w:left="-29" w:right="-115" w:hanging="86"/>
                                              <w:jc w:val="center"/>
                                            </w:pPr>
                                            <w:r>
                                              <w:t>8</w:t>
                                            </w:r>
                                          </w:p>
                                        </w:txbxContent>
                                      </v:textbox>
                                    </v:shape>
                                    <v:shape id="Text Box 103" o:spid="_x0000_s1227" type="#_x0000_t202" style="position:absolute;left:34371;top:10524;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" filled="f" stroked="f" strokeweight=".5pt">
                                      <v:textbox>
                                        <w:txbxContent>
                                          <w:p w14:paraId="3A0CBB94" w14:textId="77777777" w:rsidR="009E045E" w:rsidRDefault="009E045E" w:rsidP="009E045E">
                                            <w:pPr>
                                              <w:ind w:left="-29" w:right="-115" w:hanging="86"/>
                                              <w:jc w:val="center"/>
                                            </w:pPr>
                                            <w:r>
                                              <w:t>9</w:t>
                                            </w:r>
                                          </w:p>
                                        </w:txbxContent>
                                      </v:textbox>
                                    </v:shape>
                                    <v:shape id="Text Box 103" o:spid="_x0000_s1228" type="#_x0000_t202" style="position:absolute;left:34591;top:14406;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" filled="f" stroked="f" strokeweight=".5pt">
                                      <v:textbox>
                                        <w:txbxContent>
                                          <w:p w14:paraId="1584F21D" w14:textId="77777777" w:rsidR="009E045E" w:rsidRDefault="009E045E" w:rsidP="009E045E">
                                            <w:pPr>
                                              <w:ind w:left="-29" w:right="-115" w:hanging="86"/>
                                              <w:jc w:val="center"/>
                                            </w:pPr>
                                            <w:r>
                                              <w:t>10</w:t>
                                            </w:r>
                                          </w:p>
                                        </w:txbxContent>
                                      </v:textbox>
                                    </v:shape>
                                  </v:group>
                                  <v:group id="Group 105" o:spid="_x0000_s1229" style="position:absolute;left:42699;top:5175;width:22515;height:24080" coordorigin="5088" coordsize="22514,2407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">
                                    <v:shape id="Text Box 103" o:spid="_x0000_s1230" type="#_x0000_t202" style="position:absolute;left:5088;top:21399;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" filled="f" stroked="f" strokeweight=".5pt">
                                      <v:textbox>
                                        <w:txbxContent>
                                          <w:p w14:paraId="2848F1BE" w14:textId="77777777" w:rsidR="009E045E" w:rsidRDefault="009E045E" w:rsidP="009E045E">
                                            <w:pPr>
                                              <w:ind w:left="-29" w:right="-115" w:hanging="86"/>
                                              <w:jc w:val="center"/>
                                            </w:pPr>
                                            <w:r>
                                              <w:t>11</w:t>
                                            </w:r>
                                          </w:p>
                                        </w:txbxContent>
                                      </v:textbox>
                                    </v:shape>
                                    <v:shape id="Text Box 103" o:spid="_x0000_s1231" type="#_x0000_t202" style="position:absolute;left:5639;top:10955;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" filled="f" stroked="f" strokeweight=".5pt">
                                      <v:textbox>
                                        <w:txbxContent>
                                          <w:p w14:paraId="116ECA23" w14:textId="77777777" w:rsidR="009E045E" w:rsidRDefault="009E045E" w:rsidP="009E045E">
                                            <w:pPr>
                                              <w:ind w:left="-29" w:right="-115" w:hanging="86"/>
                                              <w:jc w:val="center"/>
                                            </w:pPr>
                                            <w:r>
                                              <w:t>12</w:t>
                                            </w:r>
                                          </w:p>
                                        </w:txbxContent>
                                      </v:textbox>
                                    </v:shape>
                                    <v:shape id="Text Box 103" o:spid="_x0000_s1232" type="#_x0000_t202" style="position:absolute;left:11213;top:258;width:2241;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" filled="f" stroked="f" strokeweight=".5pt">
                                      <v:textbox>
                                        <w:txbxContent>
                                          <w:p w14:paraId="624D5876" w14:textId="77777777" w:rsidR="009E045E" w:rsidRDefault="009E045E" w:rsidP="009E045E">
                                            <w:pPr>
                                              <w:ind w:left="-29" w:right="-115" w:hanging="86"/>
                                              <w:jc w:val="center"/>
                                            </w:pPr>
                                            <w:r>
                                              <w:t>13</w:t>
                                            </w:r>
                                          </w:p>
                                        </w:txbxContent>
                                      </v:textbox>
                                    </v:shape>
                                    <v:shape id="Text Box 103" o:spid="_x0000_s1233" type="#_x0000_t202" style="position:absolute;left:13802;top:13284;width:2241;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" filled="f" stroked="f" strokeweight=".5pt">
                                      <v:textbox>
                                        <w:txbxContent>
                                          <w:p w14:paraId="4C47861A" w14:textId="77777777" w:rsidR="009E045E" w:rsidRDefault="009E045E" w:rsidP="009E045E">
                                            <w:pPr>
                                              <w:ind w:left="-29" w:right="-115" w:hanging="86"/>
                                              <w:jc w:val="center"/>
                                            </w:pPr>
                                            <w:r>
                                              <w:t>14</w:t>
                                            </w:r>
                                          </w:p>
                                        </w:txbxContent>
                                      </v:textbox>
                                    </v:shape>
                                    <v:shape id="Text Box 103" o:spid="_x0000_s1234" type="#_x0000_t202" style="position:absolute;left:23636;top:12767;width:2241;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" filled="f" stroked="f" strokeweight=".5pt">
                                      <v:textbox>
                                        <w:txbxContent>
                                          <w:p w14:paraId="6EF0681D" w14:textId="77777777" w:rsidR="009E045E" w:rsidRDefault="009E045E" w:rsidP="009E045E">
                                            <w:pPr>
                                              <w:ind w:left="-29" w:right="-115" w:hanging="86"/>
                                              <w:jc w:val="center"/>
                                            </w:pPr>
                                            <w:r>
                                              <w:t>15</w:t>
                                            </w:r>
                                          </w:p>
                                        </w:txbxContent>
                                      </v:textbox>
                                    </v:shape>
                                    <v:shape id="Text Box 103" o:spid="_x0000_s1235" type="#_x0000_t202" style="position:absolute;left:19150;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" filled="f" stroked="f" strokeweight=".5pt">
                                      <v:textbox>
                                        <w:txbxContent>
                                          <w:p w14:paraId="17D7041E" w14:textId="77777777" w:rsidR="009E045E" w:rsidRDefault="009E045E" w:rsidP="009E045E">
                                            <w:pPr>
                                              <w:ind w:left="-29" w:right="-115" w:hanging="86"/>
                                              <w:jc w:val="center"/>
                                            </w:pPr>
                                            <w:r>
                                              <w:t>16</w:t>
                                            </w:r>
                                          </w:p>
                                        </w:txbxContent>
                                      </v:textbox>
                                    </v:shape>
                                    <v:shape id="Text Box 103" o:spid="_x0000_s1236" type="#_x0000_t202" style="position:absolute;left:25361;top:86;width:2242;height:267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" filled="f" stroked="f" strokeweight=".5pt">
                                      <v:textbox>
                                        <w:txbxContent>
                                          <w:p w14:paraId="2EC5B5D0" w14:textId="77777777" w:rsidR="009E045E" w:rsidRDefault="009E045E" w:rsidP="009E045E">
                                            <w:pPr>
                                              <w:ind w:left="-29" w:right="-115" w:hanging="86"/>
                                              <w:jc w:val="center"/>
                                            </w:pPr>
                                            <w:r>
                                              <w:t>17</w:t>
                                            </w:r>
                                          </w:p>
                                        </w:txbxContent>
                                      </v:textbox>
                                    </v:shape>
                                    <v:shape id="Text Box 103" o:spid="_x0000_s1237" type="#_x0000_t202" style="position:absolute;left:23891;top:16288;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" filled="f" stroked="f" strokeweight=".5pt">
                                      <v:textbox>
                                        <w:txbxContent>
                                          <w:p w14:paraId="71DCA7E7" w14:textId="77777777" w:rsidR="009E045E" w:rsidRDefault="009E045E" w:rsidP="009E045E">
                                            <w:pPr>
                                              <w:ind w:left="-29" w:right="-115" w:hanging="86"/>
                                              <w:jc w:val="center"/>
                                            </w:pPr>
                                            <w:r>
                                              <w:t>18</w:t>
                                            </w:r>
                                          </w:p>
                                        </w:txbxContent>
                                      </v:textbox>
                                    </v:shape>
                                  </v:group>
                                </v:group>
                              </v:group>
                            </v:group>
                            <v:group id="Group 112" o:spid="_x0000_s1238" style="position:absolute;left:19754;top:17375;width:20908;height:15240" coordorigin=",381" coordsize="20908,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">
                              <v:shape id="Freeform: Shape 78" o:spid="_x0000_s1239" style="position:absolute;left:12335;top:10078;width:8573;height:0;visibility:visible;mso-wrap-style:square;v-text-anchor:middle" coordsize="8572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" path="m,l857250,e" filled="f" strokecolor="windowText" strokeweight="1.5pt">
                                <v:stroke endarrow="block" joinstyle="miter"/>
                                <v:path arrowok="t" o:connecttype="custom" o:connectlocs="0,0;857250,0" o:connectangles="0,0"/>
                              </v:shape>
                              <v:shape id="Freeform: Shape 74" o:spid="_x0000_s1240" style="position:absolute;left:14233;top:6469;width:0;height:9144;visibility:visible;mso-wrap-style:square;v-text-anchor:middle" coordsize="0,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" path="m,914400l,e" filled="f" strokecolor="#c00000" strokeweight="1.5pt">
                                <v:stroke dashstyle="1 1" joinstyle="miter"/>
                                <v:path arrowok="t" o:connecttype="custom" o:connectlocs="0,914400;0,0" o:connectangles="0,0"/>
                              </v:shape>
                              <v:group id="Group 88" o:spid="_x0000_s1241" style="position:absolute;top:381;width:13811;height:15240" coordorigin="190,381" coordsize="13811,15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">
                                <v:line id="Straight Connector 76" o:spid="_x0000_s1242" style="position:absolute;visibility:visible;mso-wrap-style:square" from="285,381" to="3486,38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" strokecolor="windowText" strokeweight="1.5pt">
                                  <v:stroke dashstyle="1 1" joinstyle="miter"/>
                                </v:line>
                                <v:line id="Straight Connector 76" o:spid="_x0000_s1243" style="position:absolute;visibility:visible;mso-wrap-style:square" from="190,952" to="3390,9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" strokecolor="#c00000" strokeweight="1.5pt">
                                  <v:stroke dashstyle="1 1" joinstyle="miter"/>
                                </v:line>
                                <v:shape id="Freeform: Shape 74" o:spid="_x0000_s1244" style="position:absolute;left:14001;top:6477;width:0;height:9144;visibility:visible;mso-wrap-style:square;v-text-anchor:middle" coordsize="0,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" path="m,914400l,e" filled="f" strokecolor="#172c51" strokeweight="1.5pt">
                                  <v:stroke dashstyle="1 1" joinstyle="miter"/>
                                  <v:path arrowok="t" o:connecttype="custom" o:connectlocs="0,914400;0,0" o:connectangles="0,0"/>
                                </v:shape>
                              </v:group>
                              <v:shape id="Freeform: Shape 107" o:spid="_x0000_s1245" style="position:absolute;left:258;top:11803;width:2743;height:0;visibility:visible;mso-wrap-style:square;v-text-anchor:middle" coordsize="20703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" path="m,l207034,e" filled="f" strokecolor="#172c51" strokeweight="1.5pt">
                                <v:stroke endarrow="block" joinstyle="miter"/>
                                <v:path arrowok="t" o:connecttype="custom" o:connectlocs="0,0;274320,0" o:connectangles="0,0"/>
                              </v:shape>
                            </v:group>
                          </v:group>
                        </v:group>
                        <v:shape id="Straight Arrow Connector 115" o:spid="_x0000_s1246" type="#_x0000_t32" style="position:absolute;left:31917;top:19136;width:435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" strokecolor="windowText" strokeweight=".5pt">
                          <v:stroke endarrow="classic" joinstyle="miter"/>
                        </v:shape>
                      </v:group>
                      <v:shape id="Straight Arrow Connector 115" o:spid="_x0000_s1247" type="#_x0000_t32" style="position:absolute;left:31917;top:15268;width:4355;height:0;visibility:visible;mso-wrap-style:square"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" strokecolor="windowText" strokeweight=".5pt">
                        <v:stroke endarrow="classic" joinstyle="miter"/>
                      </v:shape>
                    </v:group>
                    <v:shape id="Freeform: Shape 120" o:spid="_x0000_s1248" style="position:absolute;left:31313;top:6642;width:28985;height:29330;visibility:visible;mso-wrap-style:square;v-text-anchor:middle" coordsize="2898476,29329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" path="m,l715993,r,2932981l2682815,2932981r,-474452l2898476,2458529e" filled="f" strokecolor="#c00000" strokeweight="1.5pt">
                      <v:stroke dashstyle="1 1" joinstyle="miter"/>
                      <v:path arrowok="t" o:connecttype="custom" o:connectlocs="0,0;715993,0;715993,2932981;2682815,2932981;2682815,2458529;2898476,2458529" o:connectangles="0,0,0,0,0,0"/>
                    </v:shape>
                    <v:shape id="Text Box 103" o:spid="_x0000_s1249" type="#_x0000_t202" style="position:absolute;left:31658;top:4485;width:2242;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" filled="f" stroked="f" strokeweight=".5pt">
                      <v:textbox>
                        <w:txbxContent>
                          <w:p w14:paraId="392243BA" w14:textId="77777777" w:rsidR="009E045E" w:rsidRDefault="009E045E" w:rsidP="009E045E">
                            <w:pPr>
                              <w:ind w:left="-29" w:right="-115" w:hanging="86"/>
                              <w:jc w:val="center"/>
                            </w:pPr>
                            <w:r>
                              <w:t>19</w:t>
                            </w:r>
                          </w:p>
                        </w:txbxContent>
                      </v:textbox>
                    </v:shape>
                    <v:shape id="Freeform: Shape 121" o:spid="_x0000_s1250" style="position:absolute;left:31400;top:6987;width:28898;height:29416;visibility:visible;mso-wrap-style:square;v-text-anchor:middle" coordsize="2889849,29416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" path="m,l672860,r,2941607l2708694,2941607r,-465826l2889849,2475781e" filled="f" strokecolor="#172c51" strokeweight="1.5pt">
                      <v:stroke dashstyle="1 1" joinstyle="miter"/>
                      <v:path arrowok="t" o:connecttype="custom" o:connectlocs="0,0;672860,0;672860,2941607;2708694,2941607;2708694,2475781;2889849,2475781" o:connectangles="0,0,0,0,0,0"/>
                    </v:shape>
                  </v:group>
                  <v:line id="Straight Connector 118" o:spid="_x0000_s1251" style="position:absolute;visibility:visible;mso-wrap-style:square" from="31245,5779" to="31245,1069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" strokecolor="#c55a11" strokeweight="2.25pt">
                    <v:stroke joinstyle="miter"/>
                  </v:line>
                </v:group>
                <v:shape id="Text Box 103" o:spid="_x0000_s1252" type="#_x0000_t202" style="position:absolute;left:17339;top:603;width:2750;height:26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" filled="f" stroked="f" strokeweight=".5pt">
                  <v:textbox>
                    <w:txbxContent>
                      <w:p w14:paraId="728D0551" w14:textId="77777777" w:rsidR="009E045E" w:rsidRPr="00506304" w:rsidRDefault="009E045E" w:rsidP="009E045E">
                        <w:pPr>
                          <w:ind w:left="-29" w:right="-115" w:hanging="86"/>
                          <w:jc w:val="center"/>
                          <w:rPr>
                            <w:b/>
                            <w:bCs/>
                          </w:rPr>
                        </w:pPr>
                        <w:r w:rsidRPr="00506304">
                          <w:rPr>
                            <w:b/>
                            <w:bCs/>
                            <w:sz w:val="22"/>
                          </w:rPr>
                          <w:t>N</w:t>
                        </w:r>
                        <w:r w:rsidRPr="00506304">
                          <w:rPr>
                            <w:b/>
                            <w:bCs/>
                            <w:sz w:val="22"/>
                            <w:vertAlign w:val="subscript"/>
                          </w:rPr>
                          <w:t>2</w:t>
                        </w:r>
                      </w:p>
                    </w:txbxContent>
                  </v:textbox>
                </v:shape>
                <v:shape id="Text Box 103" o:spid="_x0000_s1253" type="#_x0000_t202" style="position:absolute;left:30191;top:2243;width:10471;height:267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" filled="f" stroked="f" strokeweight=".5pt">
                  <v:textbox>
                    <w:txbxContent>
                      <w:p w14:paraId="2711F0F5" w14:textId="77777777" w:rsidR="009E045E" w:rsidRPr="00506304" w:rsidRDefault="009E045E" w:rsidP="009E045E">
                        <w:pPr>
                          <w:ind w:left="-29" w:right="-115" w:hanging="86"/>
                          <w:jc w:val="center"/>
                          <w:rPr>
                            <w:b/>
                            <w:bCs/>
                          </w:rPr>
                        </w:pPr>
                        <w:r w:rsidRPr="00506304">
                          <w:rPr>
                            <w:b/>
                            <w:bCs/>
                            <w:sz w:val="22"/>
                          </w:rPr>
                          <w:t>N</w:t>
                        </w:r>
                        <w:r w:rsidRPr="00506304">
                          <w:rPr>
                            <w:b/>
                            <w:bCs/>
                            <w:sz w:val="22"/>
                            <w:vertAlign w:val="subscript"/>
                          </w:rPr>
                          <w:t>2</w:t>
                        </w:r>
                        <w:r w:rsidRPr="00506304">
                          <w:rPr>
                            <w:b/>
                            <w:bCs/>
                            <w:sz w:val="22"/>
                          </w:rPr>
                          <w:t xml:space="preserve"> &amp; </w:t>
                        </w:r>
                        <w:r>
                          <w:rPr>
                            <w:b/>
                            <w:bCs/>
                            <w:sz w:val="22"/>
                          </w:rPr>
                          <w:t>Steam</w:t>
                        </w:r>
                      </w:p>
                    </w:txbxContent>
                  </v:textbox>
                </v:shape>
                <w10:wrap anchorx="margin"/>
              </v:group>
            </w:pict>
          </mc:Fallback>
        </mc:AlternateContent>
      </w:r>
    </w:p>
    <w:p w14:paraId="7DDEF434" w14:textId="77777777" w:rsidR="008348F5" w:rsidRPr="000C6B27" w:rsidRDefault="008348F5" w:rsidP="008348F5">
      <w:pPr>
        <w:jc w:val="both"/>
        <w:rPr>
          <w:b/>
          <w:bCs/>
          <w:sz w:val="22"/>
        </w:rPr>
      </w:pPr>
    </w:p>
    <w:p w14:paraId="6D4B5E28" w14:textId="77777777" w:rsidR="008348F5" w:rsidRPr="000C6B27" w:rsidRDefault="008348F5" w:rsidP="008348F5">
      <w:pPr>
        <w:jc w:val="both"/>
        <w:rPr>
          <w:b/>
          <w:bCs/>
          <w:sz w:val="22"/>
        </w:rPr>
      </w:pPr>
    </w:p>
    <w:p w14:paraId="7F681AB1" w14:textId="77777777" w:rsidR="008348F5" w:rsidRPr="000C6B27" w:rsidRDefault="008348F5" w:rsidP="001B5590">
      <w:pPr>
        <w:jc w:val="both"/>
        <w:rPr>
          <w:b/>
          <w:bCs/>
          <w:sz w:val="22"/>
        </w:rPr>
      </w:pPr>
    </w:p>
    <w:p w14:paraId="57D4E35F" w14:textId="77777777" w:rsidR="008348F5" w:rsidRPr="000C6B27" w:rsidRDefault="008348F5" w:rsidP="008348F5">
      <w:pPr>
        <w:jc w:val="both"/>
        <w:rPr>
          <w:b/>
          <w:bCs/>
          <w:sz w:val="22"/>
        </w:rPr>
      </w:pPr>
    </w:p>
    <w:p w14:paraId="1D23A315" w14:textId="77777777" w:rsidR="008348F5" w:rsidRPr="000C6B27" w:rsidRDefault="008348F5" w:rsidP="008348F5">
      <w:pPr>
        <w:jc w:val="both"/>
        <w:rPr>
          <w:b/>
          <w:bCs/>
          <w:sz w:val="22"/>
        </w:rPr>
      </w:pPr>
    </w:p>
    <w:p w14:paraId="7B3421DC" w14:textId="77777777" w:rsidR="008348F5" w:rsidRPr="000C6B27" w:rsidRDefault="008348F5" w:rsidP="008348F5">
      <w:pPr>
        <w:jc w:val="both"/>
        <w:rPr>
          <w:b/>
          <w:bCs/>
          <w:sz w:val="22"/>
        </w:rPr>
      </w:pPr>
    </w:p>
    <w:p w14:paraId="1A03EED5" w14:textId="77777777" w:rsidR="008348F5" w:rsidRPr="000C6B27" w:rsidRDefault="008348F5" w:rsidP="008348F5">
      <w:pPr>
        <w:jc w:val="both"/>
        <w:rPr>
          <w:b/>
          <w:bCs/>
          <w:sz w:val="22"/>
        </w:rPr>
      </w:pPr>
    </w:p>
    <w:p w14:paraId="23EE293D" w14:textId="77777777" w:rsidR="008348F5" w:rsidRPr="000C6B27" w:rsidRDefault="008348F5" w:rsidP="008348F5">
      <w:pPr>
        <w:jc w:val="both"/>
        <w:rPr>
          <w:b/>
          <w:bCs/>
          <w:sz w:val="22"/>
        </w:rPr>
      </w:pPr>
    </w:p>
    <w:p w14:paraId="02B0C40F" w14:textId="77777777" w:rsidR="008348F5" w:rsidRPr="000C6B27" w:rsidRDefault="008348F5" w:rsidP="008348F5">
      <w:pPr>
        <w:jc w:val="both"/>
        <w:rPr>
          <w:b/>
          <w:bCs/>
          <w:sz w:val="22"/>
        </w:rPr>
      </w:pPr>
    </w:p>
    <w:p w14:paraId="525E1E15" w14:textId="77777777" w:rsidR="008348F5" w:rsidRPr="000C6B27" w:rsidRDefault="008348F5" w:rsidP="008348F5">
      <w:pPr>
        <w:jc w:val="both"/>
        <w:rPr>
          <w:b/>
          <w:bCs/>
          <w:sz w:val="22"/>
        </w:rPr>
      </w:pPr>
    </w:p>
    <w:p w14:paraId="7FB4F307" w14:textId="77777777" w:rsidR="008348F5" w:rsidRPr="000C6B27" w:rsidRDefault="008348F5" w:rsidP="008348F5">
      <w:pPr>
        <w:jc w:val="both"/>
        <w:rPr>
          <w:b/>
          <w:bCs/>
          <w:sz w:val="22"/>
        </w:rPr>
      </w:pPr>
    </w:p>
    <w:p w14:paraId="5BDC5DDC" w14:textId="77777777" w:rsidR="008348F5" w:rsidRPr="000C6B27" w:rsidRDefault="008348F5" w:rsidP="008348F5">
      <w:pPr>
        <w:jc w:val="both"/>
        <w:rPr>
          <w:b/>
          <w:bCs/>
          <w:sz w:val="22"/>
        </w:rPr>
      </w:pPr>
    </w:p>
    <w:p w14:paraId="3009A6C0" w14:textId="77777777" w:rsidR="008348F5" w:rsidRPr="000C6B27" w:rsidRDefault="008348F5" w:rsidP="008348F5">
      <w:pPr>
        <w:jc w:val="both"/>
        <w:rPr>
          <w:b/>
          <w:bCs/>
          <w:sz w:val="22"/>
        </w:rPr>
      </w:pPr>
    </w:p>
    <w:p w14:paraId="7D4EE7D1" w14:textId="77777777" w:rsidR="008348F5" w:rsidRPr="000C6B27" w:rsidRDefault="008348F5" w:rsidP="008348F5">
      <w:pPr>
        <w:jc w:val="both"/>
        <w:rPr>
          <w:b/>
          <w:bCs/>
          <w:sz w:val="22"/>
        </w:rPr>
      </w:pPr>
    </w:p>
    <w:p w14:paraId="7973B879" w14:textId="5157E8F1" w:rsidR="009F79F6" w:rsidRDefault="00143534" w:rsidP="008348F5">
      <w:pPr>
        <w:jc w:val="both"/>
        <w:rPr>
          <w:sz w:val="22"/>
        </w:rPr>
      </w:pPr>
      <w:r>
        <w:rPr>
          <w:noProof/>
        </w:rPr>
        <mc:AlternateContent>
          <mc:Choice Requires="wps">
            <w:drawing>
              <wp:anchor distT="0" distB="0" distL="114300" distR="114300" simplePos="0" relativeHeight="251658250" behindDoc="0" locked="0" layoutInCell="1" allowOverlap="1" wp14:anchorId="4FCC63B5" wp14:editId="43AF267A">
                <wp:simplePos x="0" y="0"/>
                <wp:positionH relativeFrom="column">
                  <wp:posOffset>231354</wp:posOffset>
                </wp:positionH>
                <wp:positionV relativeFrom="paragraph">
                  <wp:posOffset>183270</wp:posOffset>
                </wp:positionV>
                <wp:extent cx="7337234" cy="1358537"/>
                <wp:effectExtent l="0" t="0" r="3810" b="635"/>
                <wp:wrapNone/>
                <wp:docPr id="962269008" name="Text Box 1"/>
                <wp:cNvGraphicFramePr/>
                <a:graphic xmlns:a="http://schemas.openxmlformats.org/drawingml/2006/main">
                  <a:graphicData uri="http://schemas.microsoft.com/office/word/2010/wordprocessingShape">
                    <wps:wsp>
                      <wps:cNvSpPr txBox="1"/>
                      <wps:spPr>
                        <a:xfrm>
                          <a:off x="0" y="0"/>
                          <a:ext cx="7337234" cy="1358537"/>
                        </a:xfrm>
                        <a:prstGeom prst="rect">
                          <a:avLst/>
                        </a:prstGeom>
                        <a:solidFill>
                          <a:prstClr val="white"/>
                        </a:solidFill>
                        <a:ln>
                          <a:noFill/>
                        </a:ln>
                      </wps:spPr>
                      <wps:txbx>
                        <w:txbxContent>
                          <w:p w14:paraId="61528006" w14:textId="329415ED" w:rsidR="00143534" w:rsidRPr="00143534" w:rsidRDefault="00143534" w:rsidP="001B5590">
                            <w:pPr>
                              <w:pStyle w:val="Caption"/>
                              <w:spacing w:line="480" w:lineRule="auto"/>
                              <w:ind w:right="40"/>
                              <w:jc w:val="both"/>
                              <w:rPr>
                                <w:i w:val="0"/>
                                <w:iCs w:val="0"/>
                                <w:noProof/>
                                <w:color w:val="auto"/>
                                <w:sz w:val="24"/>
                                <w:szCs w:val="24"/>
                              </w:rPr>
                            </w:pPr>
                            <w:bookmarkStart w:id="103" w:name="_Toc163224367"/>
                            <w:r w:rsidRPr="00143534">
                              <w:rPr>
                                <w:b/>
                                <w:bCs/>
                                <w:i w:val="0"/>
                                <w:iCs w:val="0"/>
                                <w:color w:val="auto"/>
                                <w:sz w:val="24"/>
                                <w:szCs w:val="24"/>
                              </w:rPr>
                              <w:t xml:space="preserve">Figure </w:t>
                            </w:r>
                            <w:r w:rsidRPr="00143534">
                              <w:rPr>
                                <w:b/>
                                <w:bCs/>
                                <w:i w:val="0"/>
                                <w:iCs w:val="0"/>
                                <w:color w:val="auto"/>
                                <w:sz w:val="24"/>
                                <w:szCs w:val="24"/>
                              </w:rPr>
                              <w:fldChar w:fldCharType="begin"/>
                            </w:r>
                            <w:r w:rsidRPr="00143534">
                              <w:rPr>
                                <w:b/>
                                <w:bCs/>
                                <w:i w:val="0"/>
                                <w:iCs w:val="0"/>
                                <w:color w:val="auto"/>
                                <w:sz w:val="24"/>
                                <w:szCs w:val="24"/>
                              </w:rPr>
                              <w:instrText xml:space="preserve"> SEQ Figure \* ARABIC </w:instrText>
                            </w:r>
                            <w:r w:rsidRPr="00143534">
                              <w:rPr>
                                <w:b/>
                                <w:bCs/>
                                <w:i w:val="0"/>
                                <w:iCs w:val="0"/>
                                <w:color w:val="auto"/>
                                <w:sz w:val="24"/>
                                <w:szCs w:val="24"/>
                              </w:rPr>
                              <w:fldChar w:fldCharType="separate"/>
                            </w:r>
                            <w:r w:rsidR="006763A1">
                              <w:rPr>
                                <w:b/>
                                <w:bCs/>
                                <w:i w:val="0"/>
                                <w:iCs w:val="0"/>
                                <w:noProof/>
                                <w:color w:val="auto"/>
                                <w:sz w:val="24"/>
                                <w:szCs w:val="24"/>
                              </w:rPr>
                              <w:t>11</w:t>
                            </w:r>
                            <w:r w:rsidRPr="00143534">
                              <w:rPr>
                                <w:b/>
                                <w:bCs/>
                                <w:i w:val="0"/>
                                <w:iCs w:val="0"/>
                                <w:color w:val="auto"/>
                                <w:sz w:val="24"/>
                                <w:szCs w:val="24"/>
                              </w:rPr>
                              <w:fldChar w:fldCharType="end"/>
                            </w:r>
                            <w:r w:rsidRPr="00143534">
                              <w:rPr>
                                <w:i w:val="0"/>
                                <w:iCs w:val="0"/>
                                <w:color w:val="auto"/>
                                <w:sz w:val="24"/>
                                <w:szCs w:val="24"/>
                              </w:rPr>
                              <w:t xml:space="preserve">: </w:t>
                            </w:r>
                            <w:r w:rsidRPr="000C6B27">
                              <w:rPr>
                                <w:i w:val="0"/>
                                <w:iCs w:val="0"/>
                                <w:color w:val="auto"/>
                                <w:sz w:val="24"/>
                                <w:szCs w:val="24"/>
                              </w:rPr>
                              <w:t>Schematic diagram of fixed bed catalytic biomass refinery system. (1) N</w:t>
                            </w:r>
                            <w:r w:rsidRPr="000C6B27">
                              <w:rPr>
                                <w:i w:val="0"/>
                                <w:iCs w:val="0"/>
                                <w:color w:val="auto"/>
                                <w:sz w:val="24"/>
                                <w:szCs w:val="24"/>
                                <w:vertAlign w:val="subscript"/>
                              </w:rPr>
                              <w:t>2</w:t>
                            </w:r>
                            <w:r w:rsidRPr="000C6B27">
                              <w:rPr>
                                <w:i w:val="0"/>
                                <w:iCs w:val="0"/>
                                <w:color w:val="auto"/>
                                <w:sz w:val="24"/>
                                <w:szCs w:val="24"/>
                              </w:rPr>
                              <w:t xml:space="preserve"> cylinder; (3) heating tape temperature controller; (4) Heating tape; (5) HPLC syringe pump 0.1 – 10 ml/min; (6) fixed bed furnace and quartz tubular reactor; (7) temperature controller of furnace; (8) bio-oil collector; (9) biomass sample; (10) sample stopper; (11) gas wash bottle; (12) membrane filter; (13) gas bags; (14) Argon cylinder; (15) Gas chromatograph, Shimadzu; (16) split/spitless injection port; (17) Thermal conductivity detector; (18) Computer with Lab solution software; (19) online thermal sensor.</w:t>
                            </w:r>
                            <w:bookmarkEnd w:id="103"/>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CC63B5" id="_x0000_t202" coordsize="21600,21600" o:spt="202" path="m,l,21600r21600,l21600,xe">
                <v:stroke joinstyle="miter"/>
                <v:path gradientshapeok="t" o:connecttype="rect"/>
              </v:shapetype>
              <v:shape id="_x0000_s1254" type="#_x0000_t202" style="position:absolute;left:0;text-align:left;margin-left:18.2pt;margin-top:14.45pt;width:577.75pt;height:106.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" stroked="f">
                <v:textbox inset="0,0,0,0">
                  <w:txbxContent>
                    <w:p w14:paraId="61528006" w14:textId="329415ED" w:rsidR="00143534" w:rsidRPr="00143534" w:rsidRDefault="00143534" w:rsidP="001B5590">
                      <w:pPr>
                        <w:pStyle w:val="Caption"/>
                        <w:spacing w:line="480" w:lineRule="auto"/>
                        <w:ind w:right="40"/>
                        <w:jc w:val="both"/>
                        <w:rPr>
                          <w:i w:val="0"/>
                          <w:iCs w:val="0"/>
                          <w:noProof/>
                          <w:color w:val="auto"/>
                          <w:sz w:val="24"/>
                          <w:szCs w:val="24"/>
                        </w:rPr>
                      </w:pPr>
                      <w:bookmarkStart w:id="104" w:name="_Toc163224367"/>
                      <w:r w:rsidRPr="00143534">
                        <w:rPr>
                          <w:b/>
                          <w:bCs/>
                          <w:i w:val="0"/>
                          <w:iCs w:val="0"/>
                          <w:color w:val="auto"/>
                          <w:sz w:val="24"/>
                          <w:szCs w:val="24"/>
                        </w:rPr>
                        <w:t xml:space="preserve">Figure </w:t>
                      </w:r>
                      <w:r w:rsidRPr="00143534">
                        <w:rPr>
                          <w:b/>
                          <w:bCs/>
                          <w:i w:val="0"/>
                          <w:iCs w:val="0"/>
                          <w:color w:val="auto"/>
                          <w:sz w:val="24"/>
                          <w:szCs w:val="24"/>
                        </w:rPr>
                        <w:fldChar w:fldCharType="begin"/>
                      </w:r>
                      <w:r w:rsidRPr="00143534">
                        <w:rPr>
                          <w:b/>
                          <w:bCs/>
                          <w:i w:val="0"/>
                          <w:iCs w:val="0"/>
                          <w:color w:val="auto"/>
                          <w:sz w:val="24"/>
                          <w:szCs w:val="24"/>
                        </w:rPr>
                        <w:instrText xml:space="preserve"> SEQ Figure \* ARABIC </w:instrText>
                      </w:r>
                      <w:r w:rsidRPr="00143534">
                        <w:rPr>
                          <w:b/>
                          <w:bCs/>
                          <w:i w:val="0"/>
                          <w:iCs w:val="0"/>
                          <w:color w:val="auto"/>
                          <w:sz w:val="24"/>
                          <w:szCs w:val="24"/>
                        </w:rPr>
                        <w:fldChar w:fldCharType="separate"/>
                      </w:r>
                      <w:r w:rsidR="006763A1">
                        <w:rPr>
                          <w:b/>
                          <w:bCs/>
                          <w:i w:val="0"/>
                          <w:iCs w:val="0"/>
                          <w:noProof/>
                          <w:color w:val="auto"/>
                          <w:sz w:val="24"/>
                          <w:szCs w:val="24"/>
                        </w:rPr>
                        <w:t>11</w:t>
                      </w:r>
                      <w:r w:rsidRPr="00143534">
                        <w:rPr>
                          <w:b/>
                          <w:bCs/>
                          <w:i w:val="0"/>
                          <w:iCs w:val="0"/>
                          <w:color w:val="auto"/>
                          <w:sz w:val="24"/>
                          <w:szCs w:val="24"/>
                        </w:rPr>
                        <w:fldChar w:fldCharType="end"/>
                      </w:r>
                      <w:r w:rsidRPr="00143534">
                        <w:rPr>
                          <w:i w:val="0"/>
                          <w:iCs w:val="0"/>
                          <w:color w:val="auto"/>
                          <w:sz w:val="24"/>
                          <w:szCs w:val="24"/>
                        </w:rPr>
                        <w:t xml:space="preserve">: </w:t>
                      </w:r>
                      <w:r w:rsidRPr="000C6B27">
                        <w:rPr>
                          <w:i w:val="0"/>
                          <w:iCs w:val="0"/>
                          <w:color w:val="auto"/>
                          <w:sz w:val="24"/>
                          <w:szCs w:val="24"/>
                        </w:rPr>
                        <w:t>Schematic diagram of fixed bed catalytic biomass refinery system. (1) N</w:t>
                      </w:r>
                      <w:r w:rsidRPr="000C6B27">
                        <w:rPr>
                          <w:i w:val="0"/>
                          <w:iCs w:val="0"/>
                          <w:color w:val="auto"/>
                          <w:sz w:val="24"/>
                          <w:szCs w:val="24"/>
                          <w:vertAlign w:val="subscript"/>
                        </w:rPr>
                        <w:t>2</w:t>
                      </w:r>
                      <w:r w:rsidRPr="000C6B27">
                        <w:rPr>
                          <w:i w:val="0"/>
                          <w:iCs w:val="0"/>
                          <w:color w:val="auto"/>
                          <w:sz w:val="24"/>
                          <w:szCs w:val="24"/>
                        </w:rPr>
                        <w:t xml:space="preserve"> cylinder; (3) heating tape temperature controller; (4) Heating tape; (5) HPLC syringe pump 0.1 – 10 ml/min; (6) fixed bed furnace and quartz tubular reactor; (7) temperature controller of furnace; (8) bio-oil collector; (9) biomass sample; (10) sample stopper; (11) gas wash bottle; (12) membrane filter; (13) gas bags; (14) Argon cylinder; (15) Gas chromatograph, Shimadzu; (16) split/spitless injection port; (17) Thermal conductivity detector; (18) Computer with Lab solution software; (19) online thermal sensor.</w:t>
                      </w:r>
                      <w:bookmarkEnd w:id="104"/>
                    </w:p>
                  </w:txbxContent>
                </v:textbox>
              </v:shape>
            </w:pict>
          </mc:Fallback>
        </mc:AlternateContent>
      </w:r>
    </w:p>
    <w:p w14:paraId="06BD4D83" w14:textId="77777777" w:rsidR="008348F5" w:rsidRPr="00C56B69" w:rsidRDefault="008348F5" w:rsidP="00C56B69">
      <w:pPr>
        <w:spacing w:after="0" w:line="276" w:lineRule="auto"/>
        <w:jc w:val="both"/>
        <w:rPr>
          <w:rFonts w:cs="Times New Roman"/>
          <w:szCs w:val="24"/>
          <w:shd w:val="clear" w:color="auto" w:fill="FFFFFF"/>
        </w:rPr>
      </w:pPr>
    </w:p>
    <w:p w14:paraId="02D23955" w14:textId="77777777" w:rsidR="00C56B69" w:rsidRPr="00C56B69" w:rsidRDefault="00C56B69" w:rsidP="00C56B69">
      <w:pPr>
        <w:spacing w:after="0" w:line="276" w:lineRule="auto"/>
        <w:jc w:val="both"/>
        <w:rPr>
          <w:rFonts w:cs="Times New Roman"/>
          <w:szCs w:val="24"/>
          <w:shd w:val="clear" w:color="auto" w:fill="FFFFFF"/>
        </w:rPr>
      </w:pPr>
    </w:p>
    <w:p w14:paraId="05E36043" w14:textId="77777777" w:rsidR="00AC335A" w:rsidRDefault="00AC335A" w:rsidP="00587D8F">
      <w:pPr>
        <w:spacing w:after="0" w:line="276" w:lineRule="auto"/>
        <w:ind w:left="720"/>
        <w:jc w:val="both"/>
        <w:rPr>
          <w:rFonts w:cs="Times New Roman"/>
          <w:b/>
          <w:bCs/>
          <w:szCs w:val="24"/>
          <w:shd w:val="clear" w:color="auto" w:fill="FFFFFF"/>
        </w:rPr>
        <w:sectPr w:rsidR="00AC335A" w:rsidSect="001B5590">
          <w:pgSz w:w="15840" w:h="12240" w:orient="landscape"/>
          <w:pgMar w:top="1440" w:right="1440" w:bottom="1440" w:left="1440" w:header="720" w:footer="720" w:gutter="0"/>
          <w:cols w:space="720"/>
          <w:docGrid w:linePitch="360"/>
        </w:sectPr>
      </w:pPr>
      <w:bookmarkStart w:id="104" w:name="_Toc151381979"/>
    </w:p>
    <w:p w14:paraId="4A628A57" w14:textId="67B386F2" w:rsidR="009A3F26" w:rsidRDefault="00E3156D" w:rsidP="009A3F26">
      <w:pPr>
        <w:spacing w:after="0" w:line="480" w:lineRule="auto"/>
        <w:jc w:val="both"/>
        <w:rPr>
          <w:rFonts w:cs="Times New Roman"/>
          <w:szCs w:val="24"/>
          <w:shd w:val="clear" w:color="auto" w:fill="FFFFFF"/>
        </w:rPr>
      </w:pPr>
      <w:r>
        <w:rPr>
          <w:rFonts w:cs="Times New Roman"/>
          <w:szCs w:val="24"/>
          <w:shd w:val="clear" w:color="auto" w:fill="FFFFFF"/>
        </w:rPr>
        <w:lastRenderedPageBreak/>
        <w:t>As seen in Fig 12., g</w:t>
      </w:r>
      <w:r w:rsidR="009A3F26" w:rsidRPr="009A3F26">
        <w:rPr>
          <w:rFonts w:cs="Times New Roman"/>
          <w:szCs w:val="24"/>
          <w:shd w:val="clear" w:color="auto" w:fill="FFFFFF"/>
        </w:rPr>
        <w:t xml:space="preserve">as samples were collected using 1 L </w:t>
      </w:r>
      <w:proofErr w:type="spellStart"/>
      <w:r w:rsidR="009A3F26" w:rsidRPr="009A3F26">
        <w:rPr>
          <w:rFonts w:cs="Times New Roman"/>
          <w:szCs w:val="24"/>
          <w:shd w:val="clear" w:color="auto" w:fill="FFFFFF"/>
        </w:rPr>
        <w:t>Tedlar</w:t>
      </w:r>
      <w:proofErr w:type="spellEnd"/>
      <w:r w:rsidR="009A3F26" w:rsidRPr="009A3F26">
        <w:rPr>
          <w:rFonts w:cs="Times New Roman"/>
          <w:szCs w:val="24"/>
          <w:shd w:val="clear" w:color="auto" w:fill="FFFFFF"/>
        </w:rPr>
        <w:t>® bags connected to the outlet of the gas wash unit, where the gas was passed through a cleaning process.</w:t>
      </w:r>
      <w:r w:rsidR="00E83586">
        <w:rPr>
          <w:rFonts w:cs="Times New Roman"/>
          <w:szCs w:val="24"/>
          <w:shd w:val="clear" w:color="auto" w:fill="FFFFFF"/>
        </w:rPr>
        <w:t xml:space="preserve"> </w:t>
      </w:r>
      <w:r w:rsidR="00E83586" w:rsidRPr="009A3F26">
        <w:rPr>
          <w:rFonts w:cs="Times New Roman"/>
          <w:szCs w:val="24"/>
          <w:shd w:val="clear" w:color="auto" w:fill="FFFFFF"/>
        </w:rPr>
        <w:t>The flow rate of the gas exiting the gas wash unit was measured using a soap film flowmeter.</w:t>
      </w:r>
    </w:p>
    <w:p w14:paraId="1919B203" w14:textId="3A8212C7" w:rsidR="002676B5" w:rsidRDefault="00E83586" w:rsidP="00E83586">
      <w:pPr>
        <w:spacing w:after="0" w:line="480" w:lineRule="auto"/>
        <w:rPr>
          <w:rFonts w:cs="Times New Roman"/>
          <w:szCs w:val="24"/>
          <w:shd w:val="clear" w:color="auto" w:fill="FFFFFF"/>
        </w:rPr>
      </w:pPr>
      <w:r>
        <w:rPr>
          <w:rFonts w:cs="Times New Roman"/>
          <w:noProof/>
          <w:szCs w:val="24"/>
          <w:shd w:val="clear" w:color="auto" w:fill="FFFFFF"/>
        </w:rPr>
        <w:drawing>
          <wp:inline distT="0" distB="0" distL="0" distR="0" wp14:anchorId="2B1721D4" wp14:editId="36CD939C">
            <wp:extent cx="1921849" cy="2560320"/>
            <wp:effectExtent l="0" t="0" r="2540" b="0"/>
            <wp:docPr id="1687628779" name="Picture 6" descr="A glass bottle with a tube and a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628779" name="Picture 6" descr="A glass bottle with a tube and a pipe&#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921849" cy="2560320"/>
                    </a:xfrm>
                    <a:prstGeom prst="rect">
                      <a:avLst/>
                    </a:prstGeom>
                    <a:noFill/>
                  </pic:spPr>
                </pic:pic>
              </a:graphicData>
            </a:graphic>
          </wp:inline>
        </w:drawing>
      </w:r>
      <w:r w:rsidR="0006510C">
        <w:rPr>
          <w:rFonts w:cs="Times New Roman"/>
          <w:noProof/>
          <w:szCs w:val="24"/>
          <w:shd w:val="clear" w:color="auto" w:fill="FFFFFF"/>
        </w:rPr>
        <w:drawing>
          <wp:inline distT="0" distB="0" distL="0" distR="0" wp14:anchorId="4E6D7048" wp14:editId="222E567C">
            <wp:extent cx="1920239" cy="2560320"/>
            <wp:effectExtent l="0" t="0" r="4445" b="0"/>
            <wp:docPr id="6802698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920239" cy="2560320"/>
                    </a:xfrm>
                    <a:prstGeom prst="rect">
                      <a:avLst/>
                    </a:prstGeom>
                    <a:noFill/>
                  </pic:spPr>
                </pic:pic>
              </a:graphicData>
            </a:graphic>
          </wp:inline>
        </w:drawing>
      </w:r>
      <w:r w:rsidR="0006510C">
        <w:rPr>
          <w:noProof/>
        </w:rPr>
        <w:drawing>
          <wp:inline distT="0" distB="0" distL="0" distR="0" wp14:anchorId="71623F07" wp14:editId="50FAB241">
            <wp:extent cx="1920240" cy="2560320"/>
            <wp:effectExtent l="0" t="0" r="3810" b="0"/>
            <wp:docPr id="1"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20240" cy="2560320"/>
                    </a:xfrm>
                    <a:prstGeom prst="rect">
                      <a:avLst/>
                    </a:prstGeom>
                    <a:noFill/>
                    <a:ln>
                      <a:noFill/>
                    </a:ln>
                  </pic:spPr>
                </pic:pic>
              </a:graphicData>
            </a:graphic>
          </wp:inline>
        </w:drawing>
      </w:r>
    </w:p>
    <w:p w14:paraId="0814E9F6" w14:textId="7FF95145" w:rsidR="00FA11ED" w:rsidRPr="009A3F26" w:rsidRDefault="00FA11ED" w:rsidP="00FA11ED">
      <w:pPr>
        <w:pStyle w:val="Caption"/>
        <w:jc w:val="center"/>
        <w:rPr>
          <w:rFonts w:cs="Times New Roman"/>
          <w:i w:val="0"/>
          <w:iCs w:val="0"/>
          <w:color w:val="auto"/>
          <w:sz w:val="36"/>
          <w:szCs w:val="36"/>
          <w:shd w:val="clear" w:color="auto" w:fill="FFFFFF"/>
        </w:rPr>
      </w:pPr>
      <w:bookmarkStart w:id="105" w:name="_Toc163224368"/>
      <w:r w:rsidRPr="00FA11ED">
        <w:rPr>
          <w:b/>
          <w:bCs/>
          <w:i w:val="0"/>
          <w:iCs w:val="0"/>
          <w:color w:val="auto"/>
          <w:sz w:val="24"/>
          <w:szCs w:val="24"/>
        </w:rPr>
        <w:t xml:space="preserve">Figure </w:t>
      </w:r>
      <w:r w:rsidRPr="00FA11ED">
        <w:rPr>
          <w:b/>
          <w:bCs/>
          <w:i w:val="0"/>
          <w:iCs w:val="0"/>
          <w:color w:val="auto"/>
          <w:sz w:val="24"/>
          <w:szCs w:val="24"/>
        </w:rPr>
        <w:fldChar w:fldCharType="begin"/>
      </w:r>
      <w:r w:rsidRPr="00FA11ED">
        <w:rPr>
          <w:b/>
          <w:bCs/>
          <w:i w:val="0"/>
          <w:iCs w:val="0"/>
          <w:color w:val="auto"/>
          <w:sz w:val="24"/>
          <w:szCs w:val="24"/>
        </w:rPr>
        <w:instrText xml:space="preserve"> SEQ Figure \* ARABIC </w:instrText>
      </w:r>
      <w:r w:rsidRPr="00FA11ED">
        <w:rPr>
          <w:b/>
          <w:bCs/>
          <w:i w:val="0"/>
          <w:iCs w:val="0"/>
          <w:color w:val="auto"/>
          <w:sz w:val="24"/>
          <w:szCs w:val="24"/>
        </w:rPr>
        <w:fldChar w:fldCharType="separate"/>
      </w:r>
      <w:r w:rsidR="006763A1">
        <w:rPr>
          <w:b/>
          <w:bCs/>
          <w:i w:val="0"/>
          <w:iCs w:val="0"/>
          <w:noProof/>
          <w:color w:val="auto"/>
          <w:sz w:val="24"/>
          <w:szCs w:val="24"/>
        </w:rPr>
        <w:t>12</w:t>
      </w:r>
      <w:r w:rsidRPr="00FA11ED">
        <w:rPr>
          <w:b/>
          <w:bCs/>
          <w:i w:val="0"/>
          <w:iCs w:val="0"/>
          <w:color w:val="auto"/>
          <w:sz w:val="24"/>
          <w:szCs w:val="24"/>
        </w:rPr>
        <w:fldChar w:fldCharType="end"/>
      </w:r>
      <w:r w:rsidRPr="00AB41E0">
        <w:rPr>
          <w:i w:val="0"/>
          <w:iCs w:val="0"/>
          <w:color w:val="auto"/>
          <w:sz w:val="24"/>
          <w:szCs w:val="24"/>
        </w:rPr>
        <w:t xml:space="preserve">: </w:t>
      </w:r>
      <w:r w:rsidR="00AB41E0" w:rsidRPr="00AB41E0">
        <w:rPr>
          <w:i w:val="0"/>
          <w:iCs w:val="0"/>
          <w:color w:val="auto"/>
          <w:sz w:val="24"/>
          <w:szCs w:val="24"/>
        </w:rPr>
        <w:t xml:space="preserve">Schematic of the </w:t>
      </w:r>
      <w:r w:rsidR="00AB41E0">
        <w:rPr>
          <w:i w:val="0"/>
          <w:iCs w:val="0"/>
          <w:color w:val="auto"/>
          <w:sz w:val="24"/>
          <w:szCs w:val="24"/>
        </w:rPr>
        <w:t>g</w:t>
      </w:r>
      <w:r w:rsidR="00AB41E0" w:rsidRPr="00AB41E0">
        <w:rPr>
          <w:i w:val="0"/>
          <w:iCs w:val="0"/>
          <w:color w:val="auto"/>
          <w:sz w:val="24"/>
          <w:szCs w:val="24"/>
        </w:rPr>
        <w:t xml:space="preserve">as </w:t>
      </w:r>
      <w:r w:rsidR="00AB41E0">
        <w:rPr>
          <w:i w:val="0"/>
          <w:iCs w:val="0"/>
          <w:color w:val="auto"/>
          <w:sz w:val="24"/>
          <w:szCs w:val="24"/>
        </w:rPr>
        <w:t>s</w:t>
      </w:r>
      <w:r w:rsidR="00AB41E0" w:rsidRPr="00AB41E0">
        <w:rPr>
          <w:i w:val="0"/>
          <w:iCs w:val="0"/>
          <w:color w:val="auto"/>
          <w:sz w:val="24"/>
          <w:szCs w:val="24"/>
        </w:rPr>
        <w:t xml:space="preserve">ampling </w:t>
      </w:r>
      <w:r w:rsidR="00AB41E0">
        <w:rPr>
          <w:i w:val="0"/>
          <w:iCs w:val="0"/>
          <w:color w:val="auto"/>
          <w:sz w:val="24"/>
          <w:szCs w:val="24"/>
        </w:rPr>
        <w:t>s</w:t>
      </w:r>
      <w:r w:rsidR="00AB41E0" w:rsidRPr="00AB41E0">
        <w:rPr>
          <w:i w:val="0"/>
          <w:iCs w:val="0"/>
          <w:color w:val="auto"/>
          <w:sz w:val="24"/>
          <w:szCs w:val="24"/>
        </w:rPr>
        <w:t>etup</w:t>
      </w:r>
      <w:r w:rsidR="00AB41E0">
        <w:rPr>
          <w:i w:val="0"/>
          <w:iCs w:val="0"/>
          <w:color w:val="auto"/>
          <w:sz w:val="24"/>
          <w:szCs w:val="24"/>
        </w:rPr>
        <w:t>.</w:t>
      </w:r>
      <w:bookmarkEnd w:id="105"/>
    </w:p>
    <w:p w14:paraId="07DBE898" w14:textId="1EED53D9" w:rsidR="009A3F26" w:rsidRPr="009A3F26" w:rsidRDefault="009A3F26" w:rsidP="009A3F26">
      <w:pPr>
        <w:spacing w:after="0" w:line="480" w:lineRule="auto"/>
        <w:jc w:val="both"/>
        <w:rPr>
          <w:rFonts w:cs="Times New Roman"/>
          <w:szCs w:val="24"/>
          <w:shd w:val="clear" w:color="auto" w:fill="FFFFFF"/>
        </w:rPr>
      </w:pPr>
      <w:r w:rsidRPr="009A3F26">
        <w:rPr>
          <w:rFonts w:cs="Times New Roman"/>
          <w:szCs w:val="24"/>
          <w:shd w:val="clear" w:color="auto" w:fill="FFFFFF"/>
        </w:rPr>
        <w:t xml:space="preserve">A Shimadzu GC-2014 equipped with a </w:t>
      </w:r>
      <w:proofErr w:type="spellStart"/>
      <w:r w:rsidRPr="009A3F26">
        <w:rPr>
          <w:rFonts w:cs="Times New Roman"/>
          <w:szCs w:val="24"/>
          <w:shd w:val="clear" w:color="auto" w:fill="FFFFFF"/>
        </w:rPr>
        <w:t>ShinCarbon</w:t>
      </w:r>
      <w:proofErr w:type="spellEnd"/>
      <w:r w:rsidRPr="009A3F26">
        <w:rPr>
          <w:rFonts w:cs="Times New Roman"/>
          <w:szCs w:val="24"/>
          <w:shd w:val="clear" w:color="auto" w:fill="FFFFFF"/>
        </w:rPr>
        <w:t xml:space="preserve"> column (2.0 m length, 0.53 mm ID, 212 </w:t>
      </w:r>
      <w:proofErr w:type="spellStart"/>
      <w:r w:rsidRPr="009A3F26">
        <w:rPr>
          <w:rFonts w:cs="Times New Roman"/>
          <w:szCs w:val="24"/>
          <w:shd w:val="clear" w:color="auto" w:fill="FFFFFF"/>
        </w:rPr>
        <w:t>μm</w:t>
      </w:r>
      <w:proofErr w:type="spellEnd"/>
      <w:r w:rsidRPr="009A3F26">
        <w:rPr>
          <w:rFonts w:cs="Times New Roman"/>
          <w:szCs w:val="24"/>
          <w:shd w:val="clear" w:color="auto" w:fill="FFFFFF"/>
        </w:rPr>
        <w:t xml:space="preserve"> film thickness) was employed for the analysis of the collected gas samples. Argon served as the carrier gas.</w:t>
      </w:r>
      <w:r w:rsidR="00A007A2">
        <w:rPr>
          <w:rFonts w:cs="Times New Roman"/>
          <w:szCs w:val="24"/>
          <w:shd w:val="clear" w:color="auto" w:fill="FFFFFF"/>
        </w:rPr>
        <w:t xml:space="preserve"> </w:t>
      </w:r>
      <w:r w:rsidRPr="009A3F26">
        <w:rPr>
          <w:rFonts w:cs="Times New Roman"/>
          <w:szCs w:val="24"/>
          <w:shd w:val="clear" w:color="auto" w:fill="FFFFFF"/>
        </w:rPr>
        <w:t xml:space="preserve">Five calibration standards were prepared with varying concentrations of target gas components as shown in Table </w:t>
      </w:r>
      <w:r w:rsidR="0097705E">
        <w:rPr>
          <w:rFonts w:cs="Times New Roman"/>
          <w:szCs w:val="24"/>
          <w:shd w:val="clear" w:color="auto" w:fill="FFFFFF"/>
        </w:rPr>
        <w:t>6</w:t>
      </w:r>
      <w:r w:rsidRPr="009A3F26">
        <w:rPr>
          <w:rFonts w:cs="Times New Roman"/>
          <w:szCs w:val="24"/>
          <w:shd w:val="clear" w:color="auto" w:fill="FFFFFF"/>
        </w:rPr>
        <w:t>.</w:t>
      </w:r>
    </w:p>
    <w:p w14:paraId="567A3678" w14:textId="4943A554" w:rsidR="009A3F26" w:rsidRPr="009A3F26" w:rsidRDefault="0097705E" w:rsidP="0097705E">
      <w:pPr>
        <w:pStyle w:val="Caption"/>
        <w:jc w:val="center"/>
        <w:rPr>
          <w:rFonts w:cs="Times New Roman"/>
          <w:i w:val="0"/>
          <w:iCs w:val="0"/>
          <w:color w:val="auto"/>
          <w:sz w:val="24"/>
          <w:szCs w:val="24"/>
          <w:shd w:val="clear" w:color="auto" w:fill="FFFFFF"/>
        </w:rPr>
      </w:pPr>
      <w:bookmarkStart w:id="106" w:name="_Toc165473373"/>
      <w:r w:rsidRPr="0097705E">
        <w:rPr>
          <w:b/>
          <w:bCs/>
          <w:i w:val="0"/>
          <w:iCs w:val="0"/>
          <w:color w:val="auto"/>
          <w:sz w:val="24"/>
          <w:szCs w:val="24"/>
        </w:rPr>
        <w:t xml:space="preserve">Table </w:t>
      </w:r>
      <w:r w:rsidRPr="0097705E">
        <w:rPr>
          <w:b/>
          <w:bCs/>
          <w:i w:val="0"/>
          <w:iCs w:val="0"/>
          <w:color w:val="auto"/>
          <w:sz w:val="24"/>
          <w:szCs w:val="24"/>
        </w:rPr>
        <w:fldChar w:fldCharType="begin"/>
      </w:r>
      <w:r w:rsidRPr="0097705E">
        <w:rPr>
          <w:b/>
          <w:bCs/>
          <w:i w:val="0"/>
          <w:iCs w:val="0"/>
          <w:color w:val="auto"/>
          <w:sz w:val="24"/>
          <w:szCs w:val="24"/>
        </w:rPr>
        <w:instrText xml:space="preserve"> SEQ Table \* ARABIC </w:instrText>
      </w:r>
      <w:r w:rsidRPr="0097705E">
        <w:rPr>
          <w:b/>
          <w:bCs/>
          <w:i w:val="0"/>
          <w:iCs w:val="0"/>
          <w:color w:val="auto"/>
          <w:sz w:val="24"/>
          <w:szCs w:val="24"/>
        </w:rPr>
        <w:fldChar w:fldCharType="separate"/>
      </w:r>
      <w:r w:rsidR="00D544DE">
        <w:rPr>
          <w:b/>
          <w:bCs/>
          <w:i w:val="0"/>
          <w:iCs w:val="0"/>
          <w:noProof/>
          <w:color w:val="auto"/>
          <w:sz w:val="24"/>
          <w:szCs w:val="24"/>
        </w:rPr>
        <w:t>6</w:t>
      </w:r>
      <w:r w:rsidRPr="0097705E">
        <w:rPr>
          <w:b/>
          <w:bCs/>
          <w:i w:val="0"/>
          <w:iCs w:val="0"/>
          <w:color w:val="auto"/>
          <w:sz w:val="24"/>
          <w:szCs w:val="24"/>
        </w:rPr>
        <w:fldChar w:fldCharType="end"/>
      </w:r>
      <w:r w:rsidRPr="0097705E">
        <w:rPr>
          <w:i w:val="0"/>
          <w:iCs w:val="0"/>
          <w:color w:val="auto"/>
          <w:sz w:val="24"/>
          <w:szCs w:val="24"/>
        </w:rPr>
        <w:t>.</w:t>
      </w:r>
      <w:r w:rsidR="009A3F26" w:rsidRPr="009A3F26">
        <w:rPr>
          <w:rFonts w:cs="Times New Roman"/>
          <w:i w:val="0"/>
          <w:iCs w:val="0"/>
          <w:color w:val="auto"/>
          <w:sz w:val="24"/>
          <w:szCs w:val="24"/>
          <w:shd w:val="clear" w:color="auto" w:fill="FFFFFF"/>
        </w:rPr>
        <w:t xml:space="preserve"> Calibration Standard Compositions</w:t>
      </w:r>
      <w:bookmarkEnd w:id="106"/>
    </w:p>
    <w:tbl>
      <w:tblPr>
        <w:tblStyle w:val="TableGrid"/>
        <w:tblW w:w="92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637"/>
        <w:gridCol w:w="983"/>
        <w:gridCol w:w="1440"/>
        <w:gridCol w:w="514"/>
        <w:gridCol w:w="836"/>
        <w:gridCol w:w="456"/>
        <w:gridCol w:w="1074"/>
        <w:gridCol w:w="85"/>
        <w:gridCol w:w="1252"/>
        <w:gridCol w:w="103"/>
        <w:gridCol w:w="1090"/>
        <w:gridCol w:w="260"/>
      </w:tblGrid>
      <w:tr w:rsidR="00C509EB" w:rsidRPr="00C509EB" w14:paraId="0D0FA990" w14:textId="77777777" w:rsidTr="00C509EB">
        <w:trPr>
          <w:jc w:val="center"/>
        </w:trPr>
        <w:tc>
          <w:tcPr>
            <w:tcW w:w="540" w:type="dxa"/>
            <w:tcBorders>
              <w:top w:val="single" w:sz="18" w:space="0" w:color="auto"/>
              <w:bottom w:val="single" w:sz="18" w:space="0" w:color="auto"/>
            </w:tcBorders>
            <w:vAlign w:val="center"/>
          </w:tcPr>
          <w:p w14:paraId="2988741C" w14:textId="13F68FE6" w:rsidR="009A3F26" w:rsidRPr="00C509EB" w:rsidRDefault="009A3F26" w:rsidP="009A3F26">
            <w:pPr>
              <w:spacing w:line="480" w:lineRule="auto"/>
              <w:jc w:val="center"/>
              <w:rPr>
                <w:rFonts w:cs="Times New Roman"/>
                <w:b/>
                <w:bCs/>
                <w:sz w:val="22"/>
                <w:shd w:val="clear" w:color="auto" w:fill="FFFFFF"/>
              </w:rPr>
            </w:pPr>
            <w:r w:rsidRPr="00C509EB">
              <w:rPr>
                <w:rFonts w:cs="Times New Roman"/>
                <w:b/>
                <w:bCs/>
                <w:sz w:val="22"/>
                <w:shd w:val="clear" w:color="auto" w:fill="FFFFFF"/>
              </w:rPr>
              <w:t>St</w:t>
            </w:r>
            <w:r w:rsidR="002C49A3" w:rsidRPr="00C509EB">
              <w:rPr>
                <w:rFonts w:cs="Times New Roman"/>
                <w:b/>
                <w:bCs/>
                <w:sz w:val="22"/>
                <w:shd w:val="clear" w:color="auto" w:fill="FFFFFF"/>
              </w:rPr>
              <w:t>d</w:t>
            </w:r>
          </w:p>
        </w:tc>
        <w:tc>
          <w:tcPr>
            <w:tcW w:w="1620" w:type="dxa"/>
            <w:gridSpan w:val="2"/>
            <w:tcBorders>
              <w:top w:val="single" w:sz="18" w:space="0" w:color="auto"/>
              <w:bottom w:val="single" w:sz="18" w:space="0" w:color="auto"/>
            </w:tcBorders>
            <w:vAlign w:val="center"/>
          </w:tcPr>
          <w:p w14:paraId="72DB19D4" w14:textId="77777777"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CO</w:t>
            </w:r>
            <w:r w:rsidRPr="00C509EB">
              <w:rPr>
                <w:rFonts w:cs="Times New Roman"/>
                <w:b/>
                <w:bCs/>
                <w:sz w:val="22"/>
                <w:shd w:val="clear" w:color="auto" w:fill="FFFFFF"/>
                <w:vertAlign w:val="subscript"/>
              </w:rPr>
              <w:t>2</w:t>
            </w:r>
            <w:r w:rsidRPr="00C509EB">
              <w:rPr>
                <w:rFonts w:cs="Times New Roman"/>
                <w:b/>
                <w:bCs/>
                <w:sz w:val="22"/>
                <w:shd w:val="clear" w:color="auto" w:fill="FFFFFF"/>
              </w:rPr>
              <w:t xml:space="preserve"> (mol %)</w:t>
            </w:r>
          </w:p>
        </w:tc>
        <w:tc>
          <w:tcPr>
            <w:tcW w:w="1440" w:type="dxa"/>
            <w:tcBorders>
              <w:top w:val="single" w:sz="18" w:space="0" w:color="auto"/>
              <w:bottom w:val="single" w:sz="18" w:space="0" w:color="auto"/>
            </w:tcBorders>
            <w:vAlign w:val="center"/>
          </w:tcPr>
          <w:p w14:paraId="5A7ADB0A" w14:textId="77777777"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CO (mol %)</w:t>
            </w:r>
          </w:p>
        </w:tc>
        <w:tc>
          <w:tcPr>
            <w:tcW w:w="1350" w:type="dxa"/>
            <w:gridSpan w:val="2"/>
            <w:tcBorders>
              <w:top w:val="single" w:sz="18" w:space="0" w:color="auto"/>
              <w:bottom w:val="single" w:sz="18" w:space="0" w:color="auto"/>
            </w:tcBorders>
            <w:vAlign w:val="center"/>
          </w:tcPr>
          <w:p w14:paraId="363206BE" w14:textId="77777777"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H</w:t>
            </w:r>
            <w:r w:rsidRPr="00C509EB">
              <w:rPr>
                <w:rFonts w:cs="Times New Roman"/>
                <w:b/>
                <w:bCs/>
                <w:sz w:val="22"/>
                <w:shd w:val="clear" w:color="auto" w:fill="FFFFFF"/>
                <w:vertAlign w:val="subscript"/>
              </w:rPr>
              <w:t>2</w:t>
            </w:r>
            <w:r w:rsidRPr="00C509EB">
              <w:rPr>
                <w:rFonts w:cs="Times New Roman"/>
                <w:b/>
                <w:bCs/>
                <w:sz w:val="22"/>
                <w:shd w:val="clear" w:color="auto" w:fill="FFFFFF"/>
              </w:rPr>
              <w:t xml:space="preserve"> (mol %)</w:t>
            </w:r>
          </w:p>
        </w:tc>
        <w:tc>
          <w:tcPr>
            <w:tcW w:w="1530" w:type="dxa"/>
            <w:gridSpan w:val="2"/>
            <w:tcBorders>
              <w:top w:val="single" w:sz="18" w:space="0" w:color="auto"/>
              <w:bottom w:val="single" w:sz="18" w:space="0" w:color="auto"/>
            </w:tcBorders>
            <w:vAlign w:val="center"/>
          </w:tcPr>
          <w:p w14:paraId="38398762" w14:textId="77777777"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CH</w:t>
            </w:r>
            <w:r w:rsidRPr="00C509EB">
              <w:rPr>
                <w:rFonts w:cs="Times New Roman"/>
                <w:b/>
                <w:bCs/>
                <w:sz w:val="22"/>
                <w:shd w:val="clear" w:color="auto" w:fill="FFFFFF"/>
                <w:vertAlign w:val="subscript"/>
              </w:rPr>
              <w:t>4</w:t>
            </w:r>
            <w:r w:rsidRPr="00C509EB">
              <w:rPr>
                <w:rFonts w:cs="Times New Roman"/>
                <w:b/>
                <w:bCs/>
                <w:sz w:val="22"/>
                <w:shd w:val="clear" w:color="auto" w:fill="FFFFFF"/>
              </w:rPr>
              <w:t xml:space="preserve"> (mol %)</w:t>
            </w:r>
          </w:p>
        </w:tc>
        <w:tc>
          <w:tcPr>
            <w:tcW w:w="1440" w:type="dxa"/>
            <w:gridSpan w:val="3"/>
            <w:tcBorders>
              <w:top w:val="single" w:sz="18" w:space="0" w:color="auto"/>
              <w:bottom w:val="single" w:sz="18" w:space="0" w:color="auto"/>
            </w:tcBorders>
            <w:vAlign w:val="center"/>
          </w:tcPr>
          <w:p w14:paraId="120B84B5" w14:textId="77777777"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O</w:t>
            </w:r>
            <w:r w:rsidRPr="00C509EB">
              <w:rPr>
                <w:rFonts w:cs="Times New Roman"/>
                <w:b/>
                <w:bCs/>
                <w:sz w:val="22"/>
                <w:shd w:val="clear" w:color="auto" w:fill="FFFFFF"/>
                <w:vertAlign w:val="subscript"/>
              </w:rPr>
              <w:t>2</w:t>
            </w:r>
            <w:r w:rsidRPr="00C509EB">
              <w:rPr>
                <w:rFonts w:cs="Times New Roman"/>
                <w:b/>
                <w:bCs/>
                <w:sz w:val="22"/>
                <w:shd w:val="clear" w:color="auto" w:fill="FFFFFF"/>
              </w:rPr>
              <w:t xml:space="preserve"> (mol %)</w:t>
            </w:r>
          </w:p>
        </w:tc>
        <w:tc>
          <w:tcPr>
            <w:tcW w:w="1350" w:type="dxa"/>
            <w:gridSpan w:val="2"/>
            <w:tcBorders>
              <w:top w:val="single" w:sz="18" w:space="0" w:color="auto"/>
              <w:bottom w:val="single" w:sz="18" w:space="0" w:color="auto"/>
            </w:tcBorders>
            <w:vAlign w:val="center"/>
          </w:tcPr>
          <w:p w14:paraId="5EEEDFE1" w14:textId="0BDCCC24" w:rsidR="009A3F26" w:rsidRPr="00C509EB" w:rsidRDefault="009A3F26" w:rsidP="002C49A3">
            <w:pPr>
              <w:spacing w:line="480" w:lineRule="auto"/>
              <w:jc w:val="center"/>
              <w:rPr>
                <w:rFonts w:cs="Times New Roman"/>
                <w:b/>
                <w:bCs/>
                <w:sz w:val="22"/>
                <w:shd w:val="clear" w:color="auto" w:fill="FFFFFF"/>
              </w:rPr>
            </w:pPr>
            <w:r w:rsidRPr="00C509EB">
              <w:rPr>
                <w:rFonts w:cs="Times New Roman"/>
                <w:b/>
                <w:bCs/>
                <w:sz w:val="22"/>
                <w:shd w:val="clear" w:color="auto" w:fill="FFFFFF"/>
              </w:rPr>
              <w:t>N</w:t>
            </w:r>
            <w:r w:rsidRPr="00C509EB">
              <w:rPr>
                <w:rFonts w:cs="Times New Roman"/>
                <w:b/>
                <w:bCs/>
                <w:sz w:val="22"/>
                <w:shd w:val="clear" w:color="auto" w:fill="FFFFFF"/>
                <w:vertAlign w:val="subscript"/>
              </w:rPr>
              <w:t xml:space="preserve">2 </w:t>
            </w:r>
            <w:r w:rsidRPr="00C509EB">
              <w:rPr>
                <w:rFonts w:cs="Times New Roman"/>
                <w:b/>
                <w:bCs/>
                <w:sz w:val="22"/>
                <w:shd w:val="clear" w:color="auto" w:fill="FFFFFF"/>
              </w:rPr>
              <w:t>(mol</w:t>
            </w:r>
            <w:r w:rsidR="002C49A3" w:rsidRPr="00C509EB">
              <w:rPr>
                <w:rFonts w:cs="Times New Roman"/>
                <w:b/>
                <w:bCs/>
                <w:sz w:val="22"/>
                <w:shd w:val="clear" w:color="auto" w:fill="FFFFFF"/>
              </w:rPr>
              <w:t xml:space="preserve"> </w:t>
            </w:r>
            <w:r w:rsidRPr="00C509EB">
              <w:rPr>
                <w:rFonts w:cs="Times New Roman"/>
                <w:b/>
                <w:bCs/>
                <w:sz w:val="22"/>
                <w:shd w:val="clear" w:color="auto" w:fill="FFFFFF"/>
              </w:rPr>
              <w:t>%)</w:t>
            </w:r>
          </w:p>
        </w:tc>
      </w:tr>
      <w:tr w:rsidR="001D7291" w:rsidRPr="00C509EB" w14:paraId="03436CE6" w14:textId="77777777" w:rsidTr="00C509EB">
        <w:trPr>
          <w:gridAfter w:val="1"/>
          <w:wAfter w:w="260" w:type="dxa"/>
          <w:jc w:val="center"/>
        </w:trPr>
        <w:tc>
          <w:tcPr>
            <w:tcW w:w="1177" w:type="dxa"/>
            <w:gridSpan w:val="2"/>
            <w:vAlign w:val="center"/>
          </w:tcPr>
          <w:p w14:paraId="2CE89F3A"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w:t>
            </w:r>
          </w:p>
        </w:tc>
        <w:tc>
          <w:tcPr>
            <w:tcW w:w="983" w:type="dxa"/>
            <w:vAlign w:val="center"/>
          </w:tcPr>
          <w:p w14:paraId="73314A76"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1 %</w:t>
            </w:r>
          </w:p>
        </w:tc>
        <w:tc>
          <w:tcPr>
            <w:tcW w:w="1954" w:type="dxa"/>
            <w:gridSpan w:val="2"/>
            <w:vAlign w:val="center"/>
          </w:tcPr>
          <w:p w14:paraId="45027B44"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1 %</w:t>
            </w:r>
          </w:p>
        </w:tc>
        <w:tc>
          <w:tcPr>
            <w:tcW w:w="1292" w:type="dxa"/>
            <w:gridSpan w:val="2"/>
            <w:vAlign w:val="center"/>
          </w:tcPr>
          <w:p w14:paraId="0B3FB6D9" w14:textId="77777777" w:rsidR="009A3F26" w:rsidRPr="00C509EB" w:rsidRDefault="009A3F26" w:rsidP="00C509EB">
            <w:pPr>
              <w:spacing w:line="480" w:lineRule="auto"/>
              <w:rPr>
                <w:rFonts w:cs="Times New Roman"/>
                <w:sz w:val="22"/>
                <w:shd w:val="clear" w:color="auto" w:fill="FFFFFF"/>
              </w:rPr>
            </w:pPr>
            <w:r w:rsidRPr="00C509EB">
              <w:rPr>
                <w:rFonts w:cs="Times New Roman"/>
                <w:sz w:val="22"/>
                <w:shd w:val="clear" w:color="auto" w:fill="FFFFFF"/>
              </w:rPr>
              <w:t>1%</w:t>
            </w:r>
          </w:p>
        </w:tc>
        <w:tc>
          <w:tcPr>
            <w:tcW w:w="1159" w:type="dxa"/>
            <w:gridSpan w:val="2"/>
            <w:vAlign w:val="center"/>
          </w:tcPr>
          <w:p w14:paraId="26565FD3"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w:t>
            </w:r>
          </w:p>
        </w:tc>
        <w:tc>
          <w:tcPr>
            <w:tcW w:w="1252" w:type="dxa"/>
            <w:vAlign w:val="center"/>
          </w:tcPr>
          <w:p w14:paraId="5AA6F5F2"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w:t>
            </w:r>
          </w:p>
        </w:tc>
        <w:tc>
          <w:tcPr>
            <w:tcW w:w="1193" w:type="dxa"/>
            <w:gridSpan w:val="2"/>
            <w:vAlign w:val="center"/>
          </w:tcPr>
          <w:p w14:paraId="52362C04"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95 %</w:t>
            </w:r>
          </w:p>
        </w:tc>
      </w:tr>
      <w:tr w:rsidR="001D7291" w:rsidRPr="00C509EB" w14:paraId="6E738D69" w14:textId="77777777" w:rsidTr="00C509EB">
        <w:trPr>
          <w:gridAfter w:val="1"/>
          <w:wAfter w:w="260" w:type="dxa"/>
          <w:jc w:val="center"/>
        </w:trPr>
        <w:tc>
          <w:tcPr>
            <w:tcW w:w="1177" w:type="dxa"/>
            <w:gridSpan w:val="2"/>
            <w:vAlign w:val="center"/>
          </w:tcPr>
          <w:p w14:paraId="4CB5660E"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2</w:t>
            </w:r>
          </w:p>
        </w:tc>
        <w:tc>
          <w:tcPr>
            <w:tcW w:w="983" w:type="dxa"/>
            <w:vAlign w:val="center"/>
          </w:tcPr>
          <w:p w14:paraId="66191142"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15 %</w:t>
            </w:r>
          </w:p>
        </w:tc>
        <w:tc>
          <w:tcPr>
            <w:tcW w:w="1954" w:type="dxa"/>
            <w:gridSpan w:val="2"/>
            <w:vAlign w:val="center"/>
          </w:tcPr>
          <w:p w14:paraId="6AB81094"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7 %</w:t>
            </w:r>
          </w:p>
        </w:tc>
        <w:tc>
          <w:tcPr>
            <w:tcW w:w="1292" w:type="dxa"/>
            <w:gridSpan w:val="2"/>
            <w:vAlign w:val="center"/>
          </w:tcPr>
          <w:p w14:paraId="3260E46B" w14:textId="77777777" w:rsidR="009A3F26" w:rsidRPr="00C509EB" w:rsidRDefault="009A3F26" w:rsidP="009A3F26">
            <w:pPr>
              <w:spacing w:line="480" w:lineRule="auto"/>
              <w:jc w:val="center"/>
              <w:rPr>
                <w:rFonts w:cs="Times New Roman"/>
                <w:sz w:val="22"/>
                <w:shd w:val="clear" w:color="auto" w:fill="FFFFFF"/>
              </w:rPr>
            </w:pPr>
          </w:p>
        </w:tc>
        <w:tc>
          <w:tcPr>
            <w:tcW w:w="1159" w:type="dxa"/>
            <w:gridSpan w:val="2"/>
            <w:vAlign w:val="center"/>
          </w:tcPr>
          <w:p w14:paraId="4A27B0DE"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4.5 %</w:t>
            </w:r>
          </w:p>
        </w:tc>
        <w:tc>
          <w:tcPr>
            <w:tcW w:w="1252" w:type="dxa"/>
            <w:vAlign w:val="center"/>
          </w:tcPr>
          <w:p w14:paraId="6FB8FFE0"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4 %</w:t>
            </w:r>
          </w:p>
        </w:tc>
        <w:tc>
          <w:tcPr>
            <w:tcW w:w="1193" w:type="dxa"/>
            <w:gridSpan w:val="2"/>
            <w:vAlign w:val="center"/>
          </w:tcPr>
          <w:p w14:paraId="273D1C4D" w14:textId="4D14F0AB"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r>
      <w:tr w:rsidR="001D7291" w:rsidRPr="00C509EB" w14:paraId="0D2E2BC2" w14:textId="77777777" w:rsidTr="00C509EB">
        <w:trPr>
          <w:gridAfter w:val="1"/>
          <w:wAfter w:w="260" w:type="dxa"/>
          <w:jc w:val="center"/>
        </w:trPr>
        <w:tc>
          <w:tcPr>
            <w:tcW w:w="1177" w:type="dxa"/>
            <w:gridSpan w:val="2"/>
            <w:vAlign w:val="center"/>
          </w:tcPr>
          <w:p w14:paraId="6204F45F"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3</w:t>
            </w:r>
          </w:p>
        </w:tc>
        <w:tc>
          <w:tcPr>
            <w:tcW w:w="983" w:type="dxa"/>
            <w:vAlign w:val="center"/>
          </w:tcPr>
          <w:p w14:paraId="731FCAD5" w14:textId="37619F2C"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954" w:type="dxa"/>
            <w:gridSpan w:val="2"/>
            <w:vAlign w:val="center"/>
          </w:tcPr>
          <w:p w14:paraId="25B543EB" w14:textId="372426AA"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292" w:type="dxa"/>
            <w:gridSpan w:val="2"/>
            <w:vAlign w:val="center"/>
          </w:tcPr>
          <w:p w14:paraId="35FB4FA2" w14:textId="77777777" w:rsidR="009A3F26" w:rsidRPr="00C509EB" w:rsidRDefault="009A3F26" w:rsidP="00C509EB">
            <w:pPr>
              <w:spacing w:line="480" w:lineRule="auto"/>
              <w:rPr>
                <w:rFonts w:cs="Times New Roman"/>
                <w:sz w:val="22"/>
                <w:shd w:val="clear" w:color="auto" w:fill="FFFFFF"/>
              </w:rPr>
            </w:pPr>
            <w:r w:rsidRPr="00C509EB">
              <w:rPr>
                <w:rFonts w:cs="Times New Roman"/>
                <w:sz w:val="22"/>
                <w:shd w:val="clear" w:color="auto" w:fill="FFFFFF"/>
              </w:rPr>
              <w:t>99.99 %</w:t>
            </w:r>
          </w:p>
        </w:tc>
        <w:tc>
          <w:tcPr>
            <w:tcW w:w="1159" w:type="dxa"/>
            <w:gridSpan w:val="2"/>
            <w:vAlign w:val="center"/>
          </w:tcPr>
          <w:p w14:paraId="052ADBB6" w14:textId="00EC0CC5"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252" w:type="dxa"/>
            <w:vAlign w:val="center"/>
          </w:tcPr>
          <w:p w14:paraId="583B9122" w14:textId="7AB2A034"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193" w:type="dxa"/>
            <w:gridSpan w:val="2"/>
            <w:vAlign w:val="center"/>
          </w:tcPr>
          <w:p w14:paraId="003BB227" w14:textId="31B8E56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r>
      <w:tr w:rsidR="001D7291" w:rsidRPr="00C509EB" w14:paraId="4F27B8A1" w14:textId="77777777" w:rsidTr="00C509EB">
        <w:trPr>
          <w:gridAfter w:val="1"/>
          <w:wAfter w:w="260" w:type="dxa"/>
          <w:jc w:val="center"/>
        </w:trPr>
        <w:tc>
          <w:tcPr>
            <w:tcW w:w="1177" w:type="dxa"/>
            <w:gridSpan w:val="2"/>
            <w:vAlign w:val="center"/>
          </w:tcPr>
          <w:p w14:paraId="3F515DB0"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4</w:t>
            </w:r>
          </w:p>
        </w:tc>
        <w:tc>
          <w:tcPr>
            <w:tcW w:w="983" w:type="dxa"/>
            <w:vAlign w:val="center"/>
          </w:tcPr>
          <w:p w14:paraId="2F83F13C" w14:textId="1D455ED6"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954" w:type="dxa"/>
            <w:gridSpan w:val="2"/>
            <w:vAlign w:val="center"/>
          </w:tcPr>
          <w:p w14:paraId="73CA6036" w14:textId="0953F6FC"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292" w:type="dxa"/>
            <w:gridSpan w:val="2"/>
            <w:vAlign w:val="center"/>
          </w:tcPr>
          <w:p w14:paraId="35D9FA85" w14:textId="7536E0B5" w:rsidR="009A3F26" w:rsidRPr="00C509EB" w:rsidRDefault="009A3F26" w:rsidP="00C509EB">
            <w:pPr>
              <w:spacing w:line="480" w:lineRule="auto"/>
              <w:rPr>
                <w:rFonts w:cs="Times New Roman"/>
                <w:sz w:val="22"/>
                <w:shd w:val="clear" w:color="auto" w:fill="FFFFFF"/>
              </w:rPr>
            </w:pPr>
            <w:r w:rsidRPr="00C509EB">
              <w:rPr>
                <w:rFonts w:cs="Times New Roman"/>
                <w:sz w:val="22"/>
                <w:shd w:val="clear" w:color="auto" w:fill="FFFFFF"/>
              </w:rPr>
              <w:t>-</w:t>
            </w:r>
          </w:p>
        </w:tc>
        <w:tc>
          <w:tcPr>
            <w:tcW w:w="1159" w:type="dxa"/>
            <w:gridSpan w:val="2"/>
            <w:vAlign w:val="center"/>
          </w:tcPr>
          <w:p w14:paraId="066C8062"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99.99 %</w:t>
            </w:r>
          </w:p>
        </w:tc>
        <w:tc>
          <w:tcPr>
            <w:tcW w:w="1252" w:type="dxa"/>
            <w:vAlign w:val="center"/>
          </w:tcPr>
          <w:p w14:paraId="0B85EEB2" w14:textId="555784AD"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193" w:type="dxa"/>
            <w:gridSpan w:val="2"/>
            <w:vAlign w:val="center"/>
          </w:tcPr>
          <w:p w14:paraId="2C22D3E5" w14:textId="1989C3AE"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r>
      <w:tr w:rsidR="001D7291" w:rsidRPr="00C509EB" w14:paraId="09104DFF" w14:textId="77777777" w:rsidTr="00C509EB">
        <w:trPr>
          <w:gridAfter w:val="1"/>
          <w:wAfter w:w="260" w:type="dxa"/>
          <w:jc w:val="center"/>
        </w:trPr>
        <w:tc>
          <w:tcPr>
            <w:tcW w:w="1177" w:type="dxa"/>
            <w:gridSpan w:val="2"/>
            <w:vAlign w:val="center"/>
          </w:tcPr>
          <w:p w14:paraId="41E2DA6B"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5</w:t>
            </w:r>
          </w:p>
        </w:tc>
        <w:tc>
          <w:tcPr>
            <w:tcW w:w="983" w:type="dxa"/>
            <w:vAlign w:val="center"/>
          </w:tcPr>
          <w:p w14:paraId="36E22439" w14:textId="7777777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99.8 %</w:t>
            </w:r>
          </w:p>
        </w:tc>
        <w:tc>
          <w:tcPr>
            <w:tcW w:w="1954" w:type="dxa"/>
            <w:gridSpan w:val="2"/>
            <w:vAlign w:val="center"/>
          </w:tcPr>
          <w:p w14:paraId="1C946105" w14:textId="5524B41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292" w:type="dxa"/>
            <w:gridSpan w:val="2"/>
            <w:vAlign w:val="center"/>
          </w:tcPr>
          <w:p w14:paraId="035ACD25" w14:textId="7C1DB3F0"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159" w:type="dxa"/>
            <w:gridSpan w:val="2"/>
            <w:vAlign w:val="center"/>
          </w:tcPr>
          <w:p w14:paraId="4D7CAD21" w14:textId="1A8CF95F"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252" w:type="dxa"/>
            <w:vAlign w:val="center"/>
          </w:tcPr>
          <w:p w14:paraId="430A96AA" w14:textId="2D477CAB"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c>
          <w:tcPr>
            <w:tcW w:w="1193" w:type="dxa"/>
            <w:gridSpan w:val="2"/>
            <w:vAlign w:val="center"/>
          </w:tcPr>
          <w:p w14:paraId="0842E322" w14:textId="2A8666B7" w:rsidR="009A3F26" w:rsidRPr="00C509EB" w:rsidRDefault="009A3F26" w:rsidP="009A3F26">
            <w:pPr>
              <w:spacing w:line="480" w:lineRule="auto"/>
              <w:jc w:val="center"/>
              <w:rPr>
                <w:rFonts w:cs="Times New Roman"/>
                <w:sz w:val="22"/>
                <w:shd w:val="clear" w:color="auto" w:fill="FFFFFF"/>
              </w:rPr>
            </w:pPr>
            <w:r w:rsidRPr="00C509EB">
              <w:rPr>
                <w:rFonts w:cs="Times New Roman"/>
                <w:sz w:val="22"/>
                <w:shd w:val="clear" w:color="auto" w:fill="FFFFFF"/>
              </w:rPr>
              <w:t>-</w:t>
            </w:r>
          </w:p>
        </w:tc>
      </w:tr>
    </w:tbl>
    <w:p w14:paraId="73D76B00" w14:textId="77777777" w:rsidR="00C509EB" w:rsidRDefault="00C509EB" w:rsidP="009A3F26">
      <w:pPr>
        <w:spacing w:after="0" w:line="480" w:lineRule="auto"/>
        <w:jc w:val="both"/>
        <w:rPr>
          <w:rFonts w:cs="Times New Roman"/>
          <w:szCs w:val="24"/>
          <w:shd w:val="clear" w:color="auto" w:fill="FFFFFF"/>
        </w:rPr>
      </w:pPr>
    </w:p>
    <w:p w14:paraId="27DAD7F4" w14:textId="66F22DE4" w:rsidR="009A3F26" w:rsidRPr="009A3F26" w:rsidRDefault="009A3F26" w:rsidP="009A3F26">
      <w:pPr>
        <w:spacing w:after="0" w:line="480" w:lineRule="auto"/>
        <w:jc w:val="both"/>
        <w:rPr>
          <w:rFonts w:cs="Times New Roman"/>
          <w:szCs w:val="24"/>
          <w:shd w:val="clear" w:color="auto" w:fill="FFFFFF"/>
        </w:rPr>
      </w:pPr>
      <w:r w:rsidRPr="009A3F26">
        <w:rPr>
          <w:rFonts w:cs="Times New Roman"/>
          <w:szCs w:val="24"/>
          <w:shd w:val="clear" w:color="auto" w:fill="FFFFFF"/>
        </w:rPr>
        <w:lastRenderedPageBreak/>
        <w:t>The GC was operated under the following conditions:</w:t>
      </w:r>
    </w:p>
    <w:p w14:paraId="119B83C2"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Column temperature: 40 °C (isothermal)</w:t>
      </w:r>
    </w:p>
    <w:p w14:paraId="161A7455"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Equilibration time: 0.2 min</w:t>
      </w:r>
    </w:p>
    <w:p w14:paraId="0FEDA5F7"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Injector temperature: 250 °C</w:t>
      </w:r>
    </w:p>
    <w:p w14:paraId="2B04BA57"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Injection mode: Split</w:t>
      </w:r>
    </w:p>
    <w:p w14:paraId="6F6D6BA0"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Sampling time: 1 min</w:t>
      </w:r>
    </w:p>
    <w:p w14:paraId="53C6D907"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Pressure: 278.5 kPa</w:t>
      </w:r>
    </w:p>
    <w:p w14:paraId="0E80BDC8"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Total flow: 10.5 mL/min</w:t>
      </w:r>
    </w:p>
    <w:p w14:paraId="7BFD6C22"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Linear velocity: 187.9 cm/s</w:t>
      </w:r>
    </w:p>
    <w:p w14:paraId="442A4352" w14:textId="77777777"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Purge flow: 3.0 mL/min</w:t>
      </w:r>
    </w:p>
    <w:p w14:paraId="642F8362" w14:textId="7F0B0110" w:rsidR="009A3F26" w:rsidRPr="009A3F26" w:rsidRDefault="009A3F26" w:rsidP="00D518E7">
      <w:pPr>
        <w:numPr>
          <w:ilvl w:val="0"/>
          <w:numId w:val="6"/>
        </w:numPr>
        <w:spacing w:after="0" w:line="480" w:lineRule="auto"/>
        <w:jc w:val="both"/>
        <w:rPr>
          <w:rFonts w:cs="Times New Roman"/>
          <w:szCs w:val="24"/>
          <w:shd w:val="clear" w:color="auto" w:fill="FFFFFF"/>
        </w:rPr>
      </w:pPr>
      <w:r w:rsidRPr="009A3F26">
        <w:rPr>
          <w:rFonts w:cs="Times New Roman"/>
          <w:szCs w:val="24"/>
          <w:shd w:val="clear" w:color="auto" w:fill="FFFFFF"/>
        </w:rPr>
        <w:t>Split ratio: 2</w:t>
      </w:r>
    </w:p>
    <w:p w14:paraId="084845C8" w14:textId="41A47381" w:rsidR="00AE2450" w:rsidRDefault="009A3F26" w:rsidP="00F17FF3">
      <w:pPr>
        <w:spacing w:after="0" w:line="480" w:lineRule="auto"/>
        <w:jc w:val="both"/>
        <w:rPr>
          <w:rFonts w:cs="Times New Roman"/>
          <w:szCs w:val="24"/>
          <w:shd w:val="clear" w:color="auto" w:fill="FFFFFF"/>
        </w:rPr>
      </w:pPr>
      <w:r w:rsidRPr="009A3F26">
        <w:rPr>
          <w:rFonts w:cs="Times New Roman"/>
          <w:szCs w:val="24"/>
          <w:shd w:val="clear" w:color="auto" w:fill="FFFFFF"/>
        </w:rPr>
        <w:t>The detector (DTCD) was operated at a temperature of 100 °C with a filament current of 70 mA.</w:t>
      </w:r>
    </w:p>
    <w:p w14:paraId="593CCF44" w14:textId="42468FD2" w:rsidR="00FA11ED" w:rsidRPr="00F17FF3" w:rsidRDefault="00FA11ED" w:rsidP="00F17FF3">
      <w:pPr>
        <w:spacing w:after="0" w:line="480" w:lineRule="auto"/>
        <w:jc w:val="both"/>
        <w:rPr>
          <w:rFonts w:cs="Times New Roman"/>
          <w:szCs w:val="24"/>
          <w:shd w:val="clear" w:color="auto" w:fill="FFFFFF"/>
        </w:rPr>
      </w:pPr>
      <w:r w:rsidRPr="00FA11ED">
        <w:rPr>
          <w:rFonts w:cs="Times New Roman"/>
          <w:szCs w:val="24"/>
          <w:shd w:val="clear" w:color="auto" w:fill="FFFFFF"/>
        </w:rPr>
        <w:t>Byproducts, including biochar and bio-oil</w:t>
      </w:r>
      <w:r w:rsidR="00DB49F1">
        <w:rPr>
          <w:rFonts w:cs="Times New Roman"/>
          <w:szCs w:val="24"/>
          <w:shd w:val="clear" w:color="auto" w:fill="FFFFFF"/>
        </w:rPr>
        <w:t xml:space="preserve"> (Fig 13.),</w:t>
      </w:r>
      <w:r w:rsidRPr="00FA11ED">
        <w:rPr>
          <w:rFonts w:cs="Times New Roman"/>
          <w:szCs w:val="24"/>
          <w:shd w:val="clear" w:color="auto" w:fill="FFFFFF"/>
        </w:rPr>
        <w:t xml:space="preserve"> were collected in vials. These materials can be utilized for further applications.</w:t>
      </w:r>
    </w:p>
    <w:p w14:paraId="5F2318B9" w14:textId="77777777" w:rsidR="00FA11ED" w:rsidRDefault="0012393A" w:rsidP="00FA11ED">
      <w:pPr>
        <w:keepNext/>
        <w:spacing w:after="0" w:line="276" w:lineRule="auto"/>
        <w:ind w:left="720"/>
        <w:jc w:val="center"/>
      </w:pPr>
      <w:r w:rsidRPr="0012393A">
        <w:rPr>
          <w:rFonts w:cs="Times New Roman"/>
          <w:b/>
          <w:bCs/>
          <w:noProof/>
          <w:szCs w:val="24"/>
          <w:shd w:val="clear" w:color="auto" w:fill="FFFFFF"/>
        </w:rPr>
        <w:drawing>
          <wp:inline distT="0" distB="0" distL="0" distR="0" wp14:anchorId="31EF792F" wp14:editId="63C7C131">
            <wp:extent cx="3022600" cy="2542084"/>
            <wp:effectExtent l="0" t="0" r="6350" b="0"/>
            <wp:docPr id="574142009" name="Picture 1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preview"/>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033792" cy="2551497"/>
                    </a:xfrm>
                    <a:prstGeom prst="rect">
                      <a:avLst/>
                    </a:prstGeom>
                    <a:noFill/>
                    <a:ln>
                      <a:noFill/>
                    </a:ln>
                  </pic:spPr>
                </pic:pic>
              </a:graphicData>
            </a:graphic>
          </wp:inline>
        </w:drawing>
      </w:r>
    </w:p>
    <w:p w14:paraId="65BC6FE7" w14:textId="7B1C40CF" w:rsidR="00AC335A" w:rsidRDefault="00FA11ED" w:rsidP="00FA11ED">
      <w:pPr>
        <w:pStyle w:val="Caption"/>
        <w:jc w:val="center"/>
        <w:rPr>
          <w:i w:val="0"/>
          <w:color w:val="auto"/>
          <w:sz w:val="24"/>
          <w:szCs w:val="24"/>
        </w:rPr>
      </w:pPr>
      <w:bookmarkStart w:id="107" w:name="_Toc163224369"/>
      <w:r w:rsidRPr="00FA11ED">
        <w:rPr>
          <w:b/>
          <w:bCs/>
          <w:i w:val="0"/>
          <w:iCs w:val="0"/>
          <w:color w:val="auto"/>
          <w:sz w:val="24"/>
          <w:szCs w:val="24"/>
        </w:rPr>
        <w:t xml:space="preserve">Figure </w:t>
      </w:r>
      <w:r w:rsidRPr="00FA11ED">
        <w:rPr>
          <w:b/>
          <w:bCs/>
          <w:i w:val="0"/>
          <w:iCs w:val="0"/>
          <w:color w:val="auto"/>
          <w:sz w:val="24"/>
          <w:szCs w:val="24"/>
        </w:rPr>
        <w:fldChar w:fldCharType="begin"/>
      </w:r>
      <w:r w:rsidRPr="00FA11ED">
        <w:rPr>
          <w:b/>
          <w:bCs/>
          <w:i w:val="0"/>
          <w:iCs w:val="0"/>
          <w:color w:val="auto"/>
          <w:sz w:val="24"/>
          <w:szCs w:val="24"/>
        </w:rPr>
        <w:instrText xml:space="preserve"> SEQ Figure \* ARABIC </w:instrText>
      </w:r>
      <w:r w:rsidRPr="00FA11ED">
        <w:rPr>
          <w:b/>
          <w:bCs/>
          <w:i w:val="0"/>
          <w:iCs w:val="0"/>
          <w:color w:val="auto"/>
          <w:sz w:val="24"/>
          <w:szCs w:val="24"/>
        </w:rPr>
        <w:fldChar w:fldCharType="separate"/>
      </w:r>
      <w:r w:rsidR="006763A1">
        <w:rPr>
          <w:b/>
          <w:bCs/>
          <w:i w:val="0"/>
          <w:iCs w:val="0"/>
          <w:noProof/>
          <w:color w:val="auto"/>
          <w:sz w:val="24"/>
          <w:szCs w:val="24"/>
        </w:rPr>
        <w:t>13</w:t>
      </w:r>
      <w:r w:rsidRPr="00FA11ED">
        <w:rPr>
          <w:b/>
          <w:bCs/>
          <w:i w:val="0"/>
          <w:iCs w:val="0"/>
          <w:color w:val="auto"/>
          <w:sz w:val="24"/>
          <w:szCs w:val="24"/>
        </w:rPr>
        <w:fldChar w:fldCharType="end"/>
      </w:r>
      <w:r w:rsidRPr="00FA11ED">
        <w:rPr>
          <w:i w:val="0"/>
          <w:iCs w:val="0"/>
          <w:color w:val="auto"/>
          <w:sz w:val="24"/>
          <w:szCs w:val="24"/>
        </w:rPr>
        <w:t xml:space="preserve">: </w:t>
      </w:r>
      <w:r w:rsidR="008A4F25" w:rsidRPr="008A4F25">
        <w:rPr>
          <w:i w:val="0"/>
          <w:iCs w:val="0"/>
          <w:color w:val="auto"/>
          <w:sz w:val="24"/>
          <w:szCs w:val="24"/>
        </w:rPr>
        <w:t>Bio-oil</w:t>
      </w:r>
      <w:r w:rsidR="008A4F25">
        <w:rPr>
          <w:i w:val="0"/>
          <w:iCs w:val="0"/>
          <w:color w:val="auto"/>
          <w:sz w:val="24"/>
          <w:szCs w:val="24"/>
        </w:rPr>
        <w:t xml:space="preserve"> (left)</w:t>
      </w:r>
      <w:r w:rsidR="008A4F25" w:rsidRPr="008A4F25">
        <w:rPr>
          <w:i w:val="0"/>
          <w:iCs w:val="0"/>
          <w:color w:val="auto"/>
          <w:sz w:val="24"/>
          <w:szCs w:val="24"/>
        </w:rPr>
        <w:t xml:space="preserve"> and biochar </w:t>
      </w:r>
      <w:r w:rsidR="008A4F25">
        <w:rPr>
          <w:i w:val="0"/>
          <w:iCs w:val="0"/>
          <w:color w:val="auto"/>
          <w:sz w:val="24"/>
          <w:szCs w:val="24"/>
        </w:rPr>
        <w:t xml:space="preserve">(right) </w:t>
      </w:r>
      <w:r w:rsidR="008A4F25" w:rsidRPr="008A4F25">
        <w:rPr>
          <w:i w:val="0"/>
          <w:iCs w:val="0"/>
          <w:color w:val="auto"/>
          <w:sz w:val="24"/>
          <w:szCs w:val="24"/>
        </w:rPr>
        <w:t>collected during the biomass conversion process</w:t>
      </w:r>
      <w:r w:rsidR="008A4F25">
        <w:rPr>
          <w:i w:val="0"/>
          <w:iCs w:val="0"/>
          <w:color w:val="auto"/>
          <w:sz w:val="24"/>
          <w:szCs w:val="24"/>
        </w:rPr>
        <w:t>.</w:t>
      </w:r>
      <w:bookmarkEnd w:id="107"/>
    </w:p>
    <w:p w14:paraId="4E8AFCCF" w14:textId="77777777" w:rsidR="0097705E" w:rsidRPr="0097705E" w:rsidRDefault="0097705E" w:rsidP="0097705E"/>
    <w:p w14:paraId="55EE17CB" w14:textId="15B8986E" w:rsidR="00C56B69" w:rsidRPr="00C56B69" w:rsidRDefault="00C56B69" w:rsidP="00D518E7">
      <w:pPr>
        <w:numPr>
          <w:ilvl w:val="1"/>
          <w:numId w:val="3"/>
        </w:numPr>
        <w:spacing w:after="0" w:line="276" w:lineRule="auto"/>
        <w:jc w:val="both"/>
        <w:rPr>
          <w:rFonts w:cs="Times New Roman"/>
          <w:b/>
          <w:bCs/>
          <w:szCs w:val="24"/>
          <w:shd w:val="clear" w:color="auto" w:fill="FFFFFF"/>
        </w:rPr>
      </w:pPr>
      <w:r w:rsidRPr="00C56B69">
        <w:rPr>
          <w:rFonts w:cs="Times New Roman"/>
          <w:b/>
          <w:bCs/>
          <w:szCs w:val="24"/>
          <w:shd w:val="clear" w:color="auto" w:fill="FFFFFF"/>
        </w:rPr>
        <w:lastRenderedPageBreak/>
        <w:t>Data Analysis</w:t>
      </w:r>
      <w:bookmarkEnd w:id="104"/>
    </w:p>
    <w:p w14:paraId="3C044467" w14:textId="706AB2B8" w:rsidR="00C56B69" w:rsidRPr="00C56B69" w:rsidRDefault="00C56B69" w:rsidP="00AD3802">
      <w:pPr>
        <w:spacing w:after="0" w:line="276" w:lineRule="auto"/>
        <w:rPr>
          <w:rFonts w:cs="Times New Roman"/>
          <w:szCs w:val="24"/>
          <w:shd w:val="clear" w:color="auto" w:fill="FFFFFF"/>
        </w:rPr>
      </w:pPr>
    </w:p>
    <w:p w14:paraId="4D80491E" w14:textId="1377326F" w:rsidR="00C56B69" w:rsidRPr="00C56B69" w:rsidRDefault="00C56B69" w:rsidP="00C56B69">
      <w:pPr>
        <w:spacing w:after="0" w:line="276" w:lineRule="auto"/>
        <w:jc w:val="both"/>
        <w:rPr>
          <w:rFonts w:cs="Times New Roman"/>
          <w:szCs w:val="24"/>
          <w:shd w:val="clear" w:color="auto" w:fill="FFFFFF"/>
        </w:rPr>
      </w:pPr>
      <w:r w:rsidRPr="00C56B69">
        <w:rPr>
          <w:rFonts w:cs="Times New Roman"/>
          <w:szCs w:val="24"/>
          <w:shd w:val="clear" w:color="auto" w:fill="FFFFFF"/>
        </w:rPr>
        <w:t xml:space="preserve">The </w:t>
      </w:r>
      <w:r w:rsidR="00DA5C22">
        <w:rPr>
          <w:rFonts w:cs="Times New Roman"/>
          <w:szCs w:val="24"/>
          <w:shd w:val="clear" w:color="auto" w:fill="FFFFFF"/>
        </w:rPr>
        <w:t xml:space="preserve">volume of </w:t>
      </w:r>
      <w:r w:rsidRPr="00C56B69">
        <w:rPr>
          <w:rFonts w:cs="Times New Roman"/>
          <w:szCs w:val="24"/>
          <w:shd w:val="clear" w:color="auto" w:fill="FFFFFF"/>
        </w:rPr>
        <w:t>syngas component</w:t>
      </w:r>
      <w:r w:rsidR="00DA5C22">
        <w:rPr>
          <w:rFonts w:cs="Times New Roman"/>
          <w:szCs w:val="24"/>
          <w:shd w:val="clear" w:color="auto" w:fill="FFFFFF"/>
        </w:rPr>
        <w:t>s</w:t>
      </w:r>
      <w:r w:rsidRPr="00C56B69">
        <w:rPr>
          <w:rFonts w:cs="Times New Roman"/>
          <w:szCs w:val="24"/>
          <w:shd w:val="clear" w:color="auto" w:fill="FFFFFF"/>
        </w:rPr>
        <w:t xml:space="preserve"> (H</w:t>
      </w:r>
      <w:r w:rsidRPr="00C56B69">
        <w:rPr>
          <w:rFonts w:cs="Times New Roman"/>
          <w:szCs w:val="24"/>
          <w:shd w:val="clear" w:color="auto" w:fill="FFFFFF"/>
          <w:vertAlign w:val="subscript"/>
        </w:rPr>
        <w:t>2</w:t>
      </w:r>
      <w:r w:rsidRPr="00C56B69">
        <w:rPr>
          <w:rFonts w:cs="Times New Roman"/>
          <w:szCs w:val="24"/>
          <w:shd w:val="clear" w:color="auto" w:fill="FFFFFF"/>
        </w:rPr>
        <w:t>, CH</w:t>
      </w:r>
      <w:r w:rsidRPr="00C56B69">
        <w:rPr>
          <w:rFonts w:cs="Times New Roman"/>
          <w:szCs w:val="24"/>
          <w:shd w:val="clear" w:color="auto" w:fill="FFFFFF"/>
          <w:vertAlign w:val="subscript"/>
        </w:rPr>
        <w:t>4</w:t>
      </w:r>
      <w:r w:rsidRPr="00C56B69">
        <w:rPr>
          <w:rFonts w:cs="Times New Roman"/>
          <w:szCs w:val="24"/>
          <w:shd w:val="clear" w:color="auto" w:fill="FFFFFF"/>
        </w:rPr>
        <w:t>, CO, CO</w:t>
      </w:r>
      <w:r w:rsidRPr="00C56B69">
        <w:rPr>
          <w:rFonts w:cs="Times New Roman"/>
          <w:szCs w:val="24"/>
          <w:shd w:val="clear" w:color="auto" w:fill="FFFFFF"/>
          <w:vertAlign w:val="subscript"/>
        </w:rPr>
        <w:t>2</w:t>
      </w:r>
      <w:r w:rsidRPr="00C56B69">
        <w:rPr>
          <w:rFonts w:cs="Times New Roman"/>
          <w:szCs w:val="24"/>
          <w:shd w:val="clear" w:color="auto" w:fill="FFFFFF"/>
        </w:rPr>
        <w:t>) were calculated as follows:</w:t>
      </w:r>
    </w:p>
    <w:p w14:paraId="4D81D1F9" w14:textId="77777777" w:rsidR="00C56B69" w:rsidRPr="00C56B69" w:rsidRDefault="00C56B69" w:rsidP="00C56B69">
      <w:pPr>
        <w:spacing w:after="0" w:line="276" w:lineRule="auto"/>
        <w:jc w:val="both"/>
        <w:rPr>
          <w:rFonts w:cs="Times New Roman"/>
          <w:szCs w:val="24"/>
          <w:shd w:val="clear" w:color="auto" w:fill="FFFFFF"/>
        </w:rPr>
      </w:pPr>
    </w:p>
    <w:bookmarkStart w:id="108" w:name="_Hlk161577172"/>
    <w:bookmarkStart w:id="109" w:name="_Hlk161915565"/>
    <w:p w14:paraId="086121A4" w14:textId="41D3D594"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V</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V</m:t>
        </m:r>
      </m:oMath>
      <w:r w:rsidR="00C56B69" w:rsidRPr="00C56B69">
        <w:rPr>
          <w:rFonts w:cs="Times New Roman"/>
          <w:szCs w:val="24"/>
          <w:shd w:val="clear" w:color="auto" w:fill="FFFFFF"/>
        </w:rPr>
        <w:tab/>
      </w:r>
      <w:bookmarkEnd w:id="108"/>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4)</w:t>
      </w:r>
    </w:p>
    <w:p w14:paraId="11543E70" w14:textId="77777777" w:rsidR="00C56B69" w:rsidRPr="00C56B69" w:rsidRDefault="00C56B69" w:rsidP="00C56B69">
      <w:pPr>
        <w:spacing w:after="0" w:line="276" w:lineRule="auto"/>
        <w:jc w:val="both"/>
        <w:rPr>
          <w:rFonts w:cs="Times New Roman"/>
          <w:szCs w:val="24"/>
          <w:shd w:val="clear" w:color="auto" w:fill="FFFFFF"/>
        </w:rPr>
      </w:pPr>
    </w:p>
    <w:p w14:paraId="67EC0875" w14:textId="25A95471"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V</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V</m:t>
        </m:r>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5)</w:t>
      </w:r>
    </w:p>
    <w:p w14:paraId="650D4C10" w14:textId="77777777" w:rsidR="00C56B69" w:rsidRPr="00C56B69" w:rsidRDefault="00C56B69" w:rsidP="00C56B69">
      <w:pPr>
        <w:spacing w:after="0" w:line="276" w:lineRule="auto"/>
        <w:jc w:val="both"/>
        <w:rPr>
          <w:rFonts w:cs="Times New Roman"/>
          <w:szCs w:val="24"/>
          <w:shd w:val="clear" w:color="auto" w:fill="FFFFFF"/>
        </w:rPr>
      </w:pPr>
    </w:p>
    <w:p w14:paraId="4A2C00AA" w14:textId="21629B9B"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V</m:t>
            </m:r>
          </m:e>
          <m:sub>
            <m:r>
              <w:rPr>
                <w:rFonts w:ascii="Cambria Math" w:hAnsi="Cambria Math" w:cs="Times New Roman"/>
                <w:szCs w:val="24"/>
                <w:shd w:val="clear" w:color="auto" w:fill="FFFFFF"/>
              </w:rPr>
              <m:t>C</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4</m:t>
                </m:r>
              </m:sub>
            </m:sSub>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C</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4</m:t>
                </m:r>
              </m:sub>
            </m:sSub>
          </m:sub>
        </m:sSub>
        <m:r>
          <w:rPr>
            <w:rFonts w:ascii="Cambria Math" w:hAnsi="Cambria Math" w:cs="Times New Roman"/>
            <w:szCs w:val="24"/>
            <w:shd w:val="clear" w:color="auto" w:fill="FFFFFF"/>
          </w:rPr>
          <m:t>V</m:t>
        </m:r>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6)</w:t>
      </w:r>
    </w:p>
    <w:p w14:paraId="15226775" w14:textId="77777777" w:rsidR="00C56B69" w:rsidRPr="00C56B69" w:rsidRDefault="00C56B69" w:rsidP="00C56B69">
      <w:pPr>
        <w:spacing w:after="0" w:line="276" w:lineRule="auto"/>
        <w:jc w:val="both"/>
        <w:rPr>
          <w:rFonts w:cs="Times New Roman"/>
          <w:szCs w:val="24"/>
          <w:shd w:val="clear" w:color="auto" w:fill="FFFFFF"/>
        </w:rPr>
      </w:pPr>
    </w:p>
    <w:p w14:paraId="63E7A3FB" w14:textId="778816ED"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V</m:t>
            </m:r>
          </m:e>
          <m:sub>
            <m:r>
              <w:rPr>
                <w:rFonts w:ascii="Cambria Math" w:hAnsi="Cambria Math" w:cs="Times New Roman"/>
                <w:szCs w:val="24"/>
                <w:shd w:val="clear" w:color="auto" w:fill="FFFFFF"/>
              </w:rPr>
              <m:t>C</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O</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C</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O</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V</m:t>
        </m:r>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7)</w:t>
      </w:r>
    </w:p>
    <w:bookmarkEnd w:id="109"/>
    <w:p w14:paraId="488AC207" w14:textId="77777777" w:rsidR="00C56B69" w:rsidRPr="00C56B69" w:rsidRDefault="00C56B69" w:rsidP="00C56B69">
      <w:pPr>
        <w:spacing w:after="0" w:line="276" w:lineRule="auto"/>
        <w:jc w:val="both"/>
        <w:rPr>
          <w:rFonts w:cs="Times New Roman"/>
          <w:szCs w:val="24"/>
          <w:shd w:val="clear" w:color="auto" w:fill="FFFFFF"/>
        </w:rPr>
      </w:pPr>
    </w:p>
    <w:p w14:paraId="0E426B53" w14:textId="1E9BEA46" w:rsidR="00C56B69" w:rsidRPr="00C56B69" w:rsidRDefault="00C56B69" w:rsidP="00C56B69">
      <w:pPr>
        <w:spacing w:after="0" w:line="276" w:lineRule="auto"/>
        <w:jc w:val="both"/>
        <w:rPr>
          <w:rFonts w:cs="Times New Roman"/>
          <w:szCs w:val="24"/>
          <w:shd w:val="clear" w:color="auto" w:fill="FFFFFF"/>
        </w:rPr>
      </w:pPr>
      <w:r w:rsidRPr="00C56B69">
        <w:rPr>
          <w:rFonts w:cs="Times New Roman"/>
          <w:szCs w:val="24"/>
          <w:shd w:val="clear" w:color="auto" w:fill="FFFFFF"/>
        </w:rPr>
        <w:t xml:space="preserve">where </w:t>
      </w: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CH</m:t>
                </m:r>
              </m:e>
              <m:sub>
                <m:r>
                  <w:rPr>
                    <w:rFonts w:ascii="Cambria Math" w:hAnsi="Cambria Math" w:cs="Times New Roman"/>
                    <w:szCs w:val="24"/>
                    <w:shd w:val="clear" w:color="auto" w:fill="FFFFFF"/>
                  </w:rPr>
                  <m:t>4</m:t>
                </m:r>
              </m:sub>
            </m:sSub>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 xml:space="preserve">, </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CO</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 xml:space="preserve"> </m:t>
        </m:r>
      </m:oMath>
      <w:r w:rsidRPr="00C56B69">
        <w:rPr>
          <w:rFonts w:cs="Times New Roman"/>
          <w:szCs w:val="24"/>
          <w:shd w:val="clear" w:color="auto" w:fill="FFFFFF"/>
        </w:rPr>
        <w:t>represent the syngas concentrations of H</w:t>
      </w:r>
      <w:r w:rsidRPr="00C56B69">
        <w:rPr>
          <w:rFonts w:cs="Times New Roman"/>
          <w:szCs w:val="24"/>
          <w:shd w:val="clear" w:color="auto" w:fill="FFFFFF"/>
          <w:vertAlign w:val="subscript"/>
        </w:rPr>
        <w:t>2</w:t>
      </w:r>
      <w:r w:rsidRPr="00C56B69">
        <w:rPr>
          <w:rFonts w:cs="Times New Roman"/>
          <w:szCs w:val="24"/>
          <w:shd w:val="clear" w:color="auto" w:fill="FFFFFF"/>
        </w:rPr>
        <w:t>, CH</w:t>
      </w:r>
      <w:r w:rsidRPr="00C56B69">
        <w:rPr>
          <w:rFonts w:cs="Times New Roman"/>
          <w:szCs w:val="24"/>
          <w:shd w:val="clear" w:color="auto" w:fill="FFFFFF"/>
          <w:vertAlign w:val="subscript"/>
        </w:rPr>
        <w:t>4</w:t>
      </w:r>
      <w:r w:rsidRPr="00C56B69">
        <w:rPr>
          <w:rFonts w:cs="Times New Roman"/>
          <w:szCs w:val="24"/>
          <w:shd w:val="clear" w:color="auto" w:fill="FFFFFF"/>
        </w:rPr>
        <w:t>, CO, and CO</w:t>
      </w:r>
      <w:r w:rsidRPr="00C56B69">
        <w:rPr>
          <w:rFonts w:cs="Times New Roman"/>
          <w:szCs w:val="24"/>
          <w:shd w:val="clear" w:color="auto" w:fill="FFFFFF"/>
          <w:vertAlign w:val="subscript"/>
        </w:rPr>
        <w:t>2</w:t>
      </w:r>
      <w:r w:rsidRPr="00C56B69">
        <w:rPr>
          <w:rFonts w:cs="Times New Roman"/>
          <w:szCs w:val="24"/>
          <w:shd w:val="clear" w:color="auto" w:fill="FFFFFF"/>
        </w:rPr>
        <w:t>, respectively, and </w:t>
      </w:r>
      <m:oMath>
        <m:r>
          <w:rPr>
            <w:rFonts w:ascii="Cambria Math" w:hAnsi="Cambria Math" w:cs="Times New Roman"/>
            <w:szCs w:val="24"/>
            <w:shd w:val="clear" w:color="auto" w:fill="FFFFFF"/>
          </w:rPr>
          <m:t xml:space="preserve">V </m:t>
        </m:r>
      </m:oMath>
      <w:r w:rsidRPr="00C56B69">
        <w:rPr>
          <w:rFonts w:cs="Times New Roman"/>
          <w:szCs w:val="24"/>
          <w:shd w:val="clear" w:color="auto" w:fill="FFFFFF"/>
        </w:rPr>
        <w:t>represents the volume of gas collected in sampling bag every 10 minutes. The total gas yields for one gas bag are calculated as:</w:t>
      </w:r>
    </w:p>
    <w:p w14:paraId="251C0E65" w14:textId="77777777" w:rsidR="00C56B69" w:rsidRPr="00C56B69" w:rsidRDefault="00C56B69" w:rsidP="00C56B69">
      <w:pPr>
        <w:spacing w:after="0" w:line="276" w:lineRule="auto"/>
        <w:jc w:val="both"/>
        <w:rPr>
          <w:rFonts w:cs="Times New Roman"/>
          <w:szCs w:val="24"/>
          <w:shd w:val="clear" w:color="auto" w:fill="FFFFFF"/>
        </w:rPr>
      </w:pPr>
    </w:p>
    <w:p w14:paraId="63116B1E" w14:textId="6939EECE"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i</m:t>
            </m:r>
          </m:sub>
        </m:sSub>
        <m:r>
          <w:rPr>
            <w:rFonts w:ascii="Cambria Math" w:hAnsi="Cambria Math" w:cs="Times New Roman"/>
            <w:szCs w:val="24"/>
            <w:shd w:val="clear" w:color="auto" w:fill="FFFFFF"/>
          </w:rPr>
          <m:t xml:space="preserve">= </m:t>
        </m:r>
        <m:f>
          <m:fPr>
            <m:ctrlPr>
              <w:rPr>
                <w:rFonts w:ascii="Cambria Math" w:hAnsi="Cambria Math" w:cs="Times New Roman"/>
                <w:i/>
                <w:szCs w:val="24"/>
                <w:shd w:val="clear" w:color="auto" w:fill="FFFFFF"/>
              </w:rPr>
            </m:ctrlPr>
          </m:fPr>
          <m:num>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i</m:t>
                </m:r>
              </m:sub>
            </m:sSub>
            <m:r>
              <w:rPr>
                <w:rFonts w:ascii="Cambria Math" w:hAnsi="Cambria Math" w:cs="Times New Roman"/>
                <w:szCs w:val="24"/>
                <w:shd w:val="clear" w:color="auto" w:fill="FFFFFF"/>
              </w:rPr>
              <m:t>V</m:t>
            </m:r>
          </m:num>
          <m:den>
            <m:r>
              <w:rPr>
                <w:rFonts w:ascii="Cambria Math" w:hAnsi="Cambria Math" w:cs="Times New Roman"/>
                <w:szCs w:val="24"/>
                <w:shd w:val="clear" w:color="auto" w:fill="FFFFFF"/>
              </w:rPr>
              <m:t>m</m:t>
            </m:r>
          </m:den>
        </m:f>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8)</w:t>
      </w:r>
    </w:p>
    <w:p w14:paraId="2E474095" w14:textId="0A5F6CE0" w:rsidR="00C56B69" w:rsidRPr="00C56B69" w:rsidRDefault="00C56B69" w:rsidP="00C56B69">
      <w:pPr>
        <w:spacing w:after="0" w:line="276" w:lineRule="auto"/>
        <w:jc w:val="both"/>
        <w:rPr>
          <w:rFonts w:cs="Times New Roman"/>
          <w:szCs w:val="24"/>
          <w:shd w:val="clear" w:color="auto" w:fill="FFFFFF"/>
        </w:rPr>
      </w:pPr>
      <w:r w:rsidRPr="00C56B69">
        <w:rPr>
          <w:rFonts w:cs="Times New Roman"/>
          <w:szCs w:val="24"/>
          <w:shd w:val="clear" w:color="auto" w:fill="FFFFFF"/>
        </w:rPr>
        <w:t xml:space="preserve">where </w:t>
      </w: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i</m:t>
            </m:r>
          </m:sub>
        </m:sSub>
      </m:oMath>
      <w:r w:rsidRPr="00C56B69">
        <w:rPr>
          <w:rFonts w:cs="Times New Roman"/>
          <w:szCs w:val="24"/>
          <w:shd w:val="clear" w:color="auto" w:fill="FFFFFF"/>
        </w:rPr>
        <w:t xml:space="preserve"> was the actual concentration of gas component i, measured by the GC; V (L) was the volume of gas collected in sampling bag every 10 minutes and m (g) was the mass of Miscanthus.</w:t>
      </w:r>
    </w:p>
    <w:p w14:paraId="7E855011" w14:textId="77777777" w:rsidR="00C56B69" w:rsidRPr="00C56B69" w:rsidRDefault="00C56B69" w:rsidP="00C56B69">
      <w:pPr>
        <w:spacing w:after="0" w:line="276" w:lineRule="auto"/>
        <w:jc w:val="both"/>
        <w:rPr>
          <w:rFonts w:cs="Times New Roman"/>
          <w:szCs w:val="24"/>
          <w:shd w:val="clear" w:color="auto" w:fill="FFFFFF"/>
        </w:rPr>
      </w:pPr>
    </w:p>
    <w:p w14:paraId="5B5DA85E" w14:textId="77777777" w:rsidR="00C56B69" w:rsidRPr="00C56B69" w:rsidRDefault="00C56B69" w:rsidP="00C56B69">
      <w:pPr>
        <w:spacing w:after="0" w:line="276" w:lineRule="auto"/>
        <w:jc w:val="both"/>
        <w:rPr>
          <w:rFonts w:cs="Times New Roman"/>
          <w:szCs w:val="24"/>
          <w:shd w:val="clear" w:color="auto" w:fill="FFFFFF"/>
        </w:rPr>
      </w:pPr>
      <w:r w:rsidRPr="00C56B69">
        <w:rPr>
          <w:rFonts w:cs="Times New Roman"/>
          <w:szCs w:val="24"/>
          <w:shd w:val="clear" w:color="auto" w:fill="FFFFFF"/>
        </w:rPr>
        <w:t>The cumulative H</w:t>
      </w:r>
      <w:r w:rsidRPr="00C56B69">
        <w:rPr>
          <w:rFonts w:cs="Times New Roman"/>
          <w:szCs w:val="24"/>
          <w:shd w:val="clear" w:color="auto" w:fill="FFFFFF"/>
          <w:vertAlign w:val="subscript"/>
        </w:rPr>
        <w:t>2</w:t>
      </w:r>
      <w:r w:rsidRPr="00C56B69">
        <w:rPr>
          <w:rFonts w:cs="Times New Roman"/>
          <w:szCs w:val="24"/>
          <w:shd w:val="clear" w:color="auto" w:fill="FFFFFF"/>
        </w:rPr>
        <w:t> yield is the sum of H</w:t>
      </w:r>
      <w:r w:rsidRPr="00C56B69">
        <w:rPr>
          <w:rFonts w:cs="Times New Roman"/>
          <w:szCs w:val="24"/>
          <w:shd w:val="clear" w:color="auto" w:fill="FFFFFF"/>
          <w:vertAlign w:val="subscript"/>
        </w:rPr>
        <w:t>2</w:t>
      </w:r>
      <w:r w:rsidRPr="00C56B69">
        <w:rPr>
          <w:rFonts w:cs="Times New Roman"/>
          <w:szCs w:val="24"/>
          <w:shd w:val="clear" w:color="auto" w:fill="FFFFFF"/>
        </w:rPr>
        <w:t> obtained with every 10 min:</w:t>
      </w:r>
    </w:p>
    <w:p w14:paraId="3310F24B" w14:textId="77777777" w:rsidR="00C56B69" w:rsidRPr="00C56B69" w:rsidRDefault="00C56B69" w:rsidP="00C56B69">
      <w:pPr>
        <w:spacing w:after="0" w:line="276" w:lineRule="auto"/>
        <w:jc w:val="both"/>
        <w:rPr>
          <w:rFonts w:cs="Times New Roman"/>
          <w:szCs w:val="24"/>
          <w:shd w:val="clear" w:color="auto" w:fill="FFFFFF"/>
        </w:rPr>
      </w:pPr>
    </w:p>
    <w:p w14:paraId="2C2C006A" w14:textId="725891A8"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r>
          <w:rPr>
            <w:rFonts w:ascii="Cambria Math" w:hAnsi="Cambria Math" w:cs="Times New Roman"/>
            <w:szCs w:val="24"/>
            <w:shd w:val="clear" w:color="auto" w:fill="FFFFFF"/>
          </w:rPr>
          <m:t xml:space="preserve">= </m:t>
        </m:r>
        <m:nary>
          <m:naryPr>
            <m:chr m:val="∑"/>
            <m:limLoc m:val="undOvr"/>
            <m:ctrlPr>
              <w:rPr>
                <w:rFonts w:ascii="Cambria Math" w:hAnsi="Cambria Math" w:cs="Times New Roman"/>
                <w:i/>
                <w:szCs w:val="24"/>
                <w:shd w:val="clear" w:color="auto" w:fill="FFFFFF"/>
              </w:rPr>
            </m:ctrlPr>
          </m:naryPr>
          <m:sub>
            <m:r>
              <w:rPr>
                <w:rFonts w:ascii="Cambria Math" w:hAnsi="Cambria Math" w:cs="Times New Roman"/>
                <w:szCs w:val="24"/>
                <w:shd w:val="clear" w:color="auto" w:fill="FFFFFF"/>
              </w:rPr>
              <m:t>1</m:t>
            </m:r>
          </m:sub>
          <m:sup>
            <m:r>
              <w:rPr>
                <w:rFonts w:ascii="Cambria Math" w:hAnsi="Cambria Math" w:cs="Times New Roman"/>
                <w:szCs w:val="24"/>
                <w:shd w:val="clear" w:color="auto" w:fill="FFFFFF"/>
              </w:rPr>
              <m:t>n</m:t>
            </m:r>
          </m:sup>
          <m:e>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e>
        </m:nary>
        <m:r>
          <w:rPr>
            <w:rFonts w:ascii="Cambria Math" w:hAnsi="Cambria Math" w:cs="Times New Roman"/>
            <w:szCs w:val="24"/>
            <w:shd w:val="clear" w:color="auto" w:fill="FFFFFF"/>
          </w:rPr>
          <m:t xml:space="preserve">   </m:t>
        </m:r>
      </m:oMath>
      <w:r w:rsidR="00C56B69" w:rsidRPr="00C56B69">
        <w:rPr>
          <w:rFonts w:cs="Times New Roman"/>
          <w:szCs w:val="24"/>
          <w:shd w:val="clear" w:color="auto" w:fill="FFFFFF"/>
        </w:rPr>
        <w:tab/>
        <w:t>(n=1,2,3,4,5,6,7,8,9)</w:t>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9)</w:t>
      </w:r>
    </w:p>
    <w:p w14:paraId="2F189BD4" w14:textId="77777777" w:rsidR="00C56B69" w:rsidRPr="00C56B69" w:rsidRDefault="00C56B69" w:rsidP="00C56B69">
      <w:pPr>
        <w:spacing w:after="0" w:line="276" w:lineRule="auto"/>
        <w:jc w:val="both"/>
        <w:rPr>
          <w:rFonts w:cs="Times New Roman"/>
          <w:szCs w:val="24"/>
          <w:shd w:val="clear" w:color="auto" w:fill="FFFFFF"/>
        </w:rPr>
      </w:pPr>
    </w:p>
    <w:p w14:paraId="5E1EEC21" w14:textId="77777777" w:rsidR="00C56B69" w:rsidRPr="00C56B69" w:rsidRDefault="00C56B69" w:rsidP="00C56B69">
      <w:pPr>
        <w:spacing w:after="0" w:line="276" w:lineRule="auto"/>
        <w:jc w:val="both"/>
        <w:rPr>
          <w:rFonts w:cs="Times New Roman"/>
          <w:szCs w:val="24"/>
          <w:shd w:val="clear" w:color="auto" w:fill="FFFFFF"/>
        </w:rPr>
      </w:pPr>
      <w:r w:rsidRPr="00C56B69">
        <w:rPr>
          <w:rFonts w:cs="Times New Roman"/>
          <w:szCs w:val="24"/>
          <w:shd w:val="clear" w:color="auto" w:fill="FFFFFF"/>
        </w:rPr>
        <w:t>The syngas concentration (</w:t>
      </w:r>
      <w:proofErr w:type="spellStart"/>
      <w:r w:rsidRPr="00C56B69">
        <w:rPr>
          <w:rFonts w:cs="Times New Roman"/>
          <w:szCs w:val="24"/>
          <w:shd w:val="clear" w:color="auto" w:fill="FFFFFF"/>
        </w:rPr>
        <w:t>C</w:t>
      </w:r>
      <w:r w:rsidRPr="00C56B69">
        <w:rPr>
          <w:rFonts w:cs="Times New Roman"/>
          <w:szCs w:val="24"/>
          <w:shd w:val="clear" w:color="auto" w:fill="FFFFFF"/>
          <w:vertAlign w:val="subscript"/>
        </w:rPr>
        <w:t>syngas</w:t>
      </w:r>
      <w:proofErr w:type="spellEnd"/>
      <w:r w:rsidRPr="00C56B69">
        <w:rPr>
          <w:rFonts w:cs="Times New Roman"/>
          <w:szCs w:val="24"/>
          <w:shd w:val="clear" w:color="auto" w:fill="FFFFFF"/>
        </w:rPr>
        <w:t>) and CO selectivity (S</w:t>
      </w:r>
      <w:r w:rsidRPr="00C56B69">
        <w:rPr>
          <w:rFonts w:cs="Times New Roman"/>
          <w:szCs w:val="24"/>
          <w:shd w:val="clear" w:color="auto" w:fill="FFFFFF"/>
          <w:vertAlign w:val="subscript"/>
        </w:rPr>
        <w:t>CO</w:t>
      </w:r>
      <w:r w:rsidRPr="00C56B69">
        <w:rPr>
          <w:rFonts w:cs="Times New Roman"/>
          <w:szCs w:val="24"/>
          <w:shd w:val="clear" w:color="auto" w:fill="FFFFFF"/>
        </w:rPr>
        <w:t>) are defined as:</w:t>
      </w:r>
    </w:p>
    <w:p w14:paraId="63559F34" w14:textId="77777777" w:rsidR="00C56B69" w:rsidRPr="00C56B69" w:rsidRDefault="00C56B69" w:rsidP="00C56B69">
      <w:pPr>
        <w:spacing w:after="0" w:line="276" w:lineRule="auto"/>
        <w:jc w:val="both"/>
        <w:rPr>
          <w:rFonts w:cs="Times New Roman"/>
          <w:szCs w:val="24"/>
          <w:shd w:val="clear" w:color="auto" w:fill="FFFFFF"/>
        </w:rPr>
      </w:pPr>
    </w:p>
    <w:p w14:paraId="66C97956" w14:textId="14F94079"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C</m:t>
            </m:r>
          </m:e>
          <m:sub>
            <m:r>
              <w:rPr>
                <w:rFonts w:ascii="Cambria Math" w:hAnsi="Cambria Math" w:cs="Times New Roman"/>
                <w:szCs w:val="24"/>
                <w:shd w:val="clear" w:color="auto" w:fill="FFFFFF"/>
              </w:rPr>
              <m:t>syngas</m:t>
            </m:r>
          </m:sub>
        </m:sSub>
        <m:r>
          <w:rPr>
            <w:rFonts w:ascii="Cambria Math" w:hAnsi="Cambria Math" w:cs="Times New Roman"/>
            <w:szCs w:val="24"/>
            <w:shd w:val="clear" w:color="auto" w:fill="FFFFFF"/>
          </w:rPr>
          <m:t xml:space="preserve">= </m:t>
        </m:r>
        <m:f>
          <m:fPr>
            <m:ctrlPr>
              <w:rPr>
                <w:rFonts w:ascii="Cambria Math" w:hAnsi="Cambria Math" w:cs="Times New Roman"/>
                <w:i/>
                <w:szCs w:val="24"/>
                <w:shd w:val="clear" w:color="auto" w:fill="FFFFFF"/>
              </w:rPr>
            </m:ctrlPr>
          </m:fPr>
          <m:num>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H</m:t>
                    </m:r>
                  </m:e>
                  <m:sub>
                    <m:r>
                      <w:rPr>
                        <w:rFonts w:ascii="Cambria Math" w:hAnsi="Cambria Math" w:cs="Times New Roman"/>
                        <w:szCs w:val="24"/>
                        <w:shd w:val="clear" w:color="auto" w:fill="FFFFFF"/>
                      </w:rPr>
                      <m:t>2</m:t>
                    </m:r>
                  </m:sub>
                </m:sSub>
              </m:sub>
            </m:sSub>
          </m:num>
          <m:den>
            <m:nary>
              <m:naryPr>
                <m:chr m:val="∑"/>
                <m:limLoc m:val="undOvr"/>
                <m:subHide m:val="1"/>
                <m:supHide m:val="1"/>
                <m:ctrlPr>
                  <w:rPr>
                    <w:rFonts w:ascii="Cambria Math" w:hAnsi="Cambria Math" w:cs="Times New Roman"/>
                    <w:i/>
                    <w:szCs w:val="24"/>
                    <w:shd w:val="clear" w:color="auto" w:fill="FFFFFF"/>
                  </w:rPr>
                </m:ctrlPr>
              </m:naryPr>
              <m:sub/>
              <m:sup/>
              <m:e>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i</m:t>
                    </m:r>
                  </m:sub>
                </m:sSub>
              </m:e>
            </m:nary>
          </m:den>
        </m:f>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10)</w:t>
      </w:r>
    </w:p>
    <w:p w14:paraId="5A40C436" w14:textId="77777777" w:rsidR="00C56B69" w:rsidRPr="00C56B69" w:rsidRDefault="00C56B69" w:rsidP="00C56B69">
      <w:pPr>
        <w:spacing w:after="0" w:line="276" w:lineRule="auto"/>
        <w:jc w:val="both"/>
        <w:rPr>
          <w:rFonts w:cs="Times New Roman"/>
          <w:szCs w:val="24"/>
          <w:shd w:val="clear" w:color="auto" w:fill="FFFFFF"/>
        </w:rPr>
      </w:pPr>
    </w:p>
    <w:p w14:paraId="01B44202" w14:textId="2C7E8BE6" w:rsidR="00C56B69" w:rsidRPr="00C56B69" w:rsidRDefault="00000000" w:rsidP="00C56B69">
      <w:pPr>
        <w:spacing w:after="0" w:line="276" w:lineRule="auto"/>
        <w:jc w:val="both"/>
        <w:rPr>
          <w:rFonts w:cs="Times New Roman"/>
          <w:szCs w:val="24"/>
          <w:shd w:val="clear" w:color="auto" w:fill="FFFFFF"/>
        </w:rPr>
      </w:pPr>
      <m:oMath>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S</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 xml:space="preserve">= </m:t>
        </m:r>
        <m:f>
          <m:fPr>
            <m:ctrlPr>
              <w:rPr>
                <w:rFonts w:ascii="Cambria Math" w:hAnsi="Cambria Math" w:cs="Times New Roman"/>
                <w:i/>
                <w:szCs w:val="24"/>
                <w:shd w:val="clear" w:color="auto" w:fill="FFFFFF"/>
              </w:rPr>
            </m:ctrlPr>
          </m:fPr>
          <m:num>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CO</m:t>
                </m:r>
              </m:sub>
            </m:sSub>
          </m:num>
          <m:den>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CO</m:t>
                </m:r>
              </m:sub>
            </m:sSub>
            <m:r>
              <w:rPr>
                <w:rFonts w:ascii="Cambria Math" w:hAnsi="Cambria Math" w:cs="Times New Roman"/>
                <w:szCs w:val="24"/>
                <w:shd w:val="clear" w:color="auto" w:fill="FFFFFF"/>
              </w:rPr>
              <m:t>+</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Y</m:t>
                </m:r>
              </m:e>
              <m:sub>
                <m:r>
                  <w:rPr>
                    <w:rFonts w:ascii="Cambria Math" w:hAnsi="Cambria Math" w:cs="Times New Roman"/>
                    <w:szCs w:val="24"/>
                    <w:shd w:val="clear" w:color="auto" w:fill="FFFFFF"/>
                  </w:rPr>
                  <m:t>C</m:t>
                </m:r>
                <m:sSub>
                  <m:sSubPr>
                    <m:ctrlPr>
                      <w:rPr>
                        <w:rFonts w:ascii="Cambria Math" w:hAnsi="Cambria Math" w:cs="Times New Roman"/>
                        <w:i/>
                        <w:szCs w:val="24"/>
                        <w:shd w:val="clear" w:color="auto" w:fill="FFFFFF"/>
                      </w:rPr>
                    </m:ctrlPr>
                  </m:sSubPr>
                  <m:e>
                    <m:r>
                      <w:rPr>
                        <w:rFonts w:ascii="Cambria Math" w:hAnsi="Cambria Math" w:cs="Times New Roman"/>
                        <w:szCs w:val="24"/>
                        <w:shd w:val="clear" w:color="auto" w:fill="FFFFFF"/>
                      </w:rPr>
                      <m:t>O</m:t>
                    </m:r>
                  </m:e>
                  <m:sub>
                    <m:r>
                      <w:rPr>
                        <w:rFonts w:ascii="Cambria Math" w:hAnsi="Cambria Math" w:cs="Times New Roman"/>
                        <w:szCs w:val="24"/>
                        <w:shd w:val="clear" w:color="auto" w:fill="FFFFFF"/>
                      </w:rPr>
                      <m:t>2</m:t>
                    </m:r>
                  </m:sub>
                </m:sSub>
              </m:sub>
            </m:sSub>
          </m:den>
        </m:f>
      </m:oMath>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r>
      <w:r w:rsidR="00C56B69" w:rsidRPr="00C56B69">
        <w:rPr>
          <w:rFonts w:cs="Times New Roman"/>
          <w:szCs w:val="24"/>
          <w:shd w:val="clear" w:color="auto" w:fill="FFFFFF"/>
        </w:rPr>
        <w:tab/>
        <w:t>(Equation 11)</w:t>
      </w:r>
    </w:p>
    <w:p w14:paraId="5DA0212E" w14:textId="77777777" w:rsidR="009868A4" w:rsidRPr="00A6245C" w:rsidRDefault="009868A4" w:rsidP="003E4364">
      <w:pPr>
        <w:spacing w:after="0" w:line="276" w:lineRule="auto"/>
        <w:jc w:val="both"/>
        <w:rPr>
          <w:rFonts w:cs="Times New Roman"/>
          <w:szCs w:val="24"/>
        </w:rPr>
      </w:pPr>
    </w:p>
    <w:p w14:paraId="2E904BF5" w14:textId="07EB93D3" w:rsidR="00D91BFC" w:rsidRPr="00D56A13" w:rsidRDefault="00F8619A" w:rsidP="00D56A13">
      <w:pPr>
        <w:pStyle w:val="Heading1"/>
        <w:rPr>
          <w:i/>
        </w:rPr>
      </w:pPr>
      <w:bookmarkStart w:id="110" w:name="_Ref132306641"/>
      <w:bookmarkStart w:id="111" w:name="_Ref132298083"/>
      <w:bookmarkStart w:id="112" w:name="_Toc161926586"/>
      <w:bookmarkStart w:id="113" w:name="_Toc165473340"/>
      <w:r w:rsidRPr="00A6245C">
        <w:t xml:space="preserve">CHAPTER </w:t>
      </w:r>
      <w:fldSimple w:instr=" SEQ Chapter \* ARABIC ">
        <w:r w:rsidR="00F13698">
          <w:rPr>
            <w:noProof/>
          </w:rPr>
          <w:t>4</w:t>
        </w:r>
      </w:fldSimple>
      <w:bookmarkEnd w:id="110"/>
      <w:r w:rsidRPr="00A6245C">
        <w:t>: RESULTS AND DISCUSSIONS</w:t>
      </w:r>
      <w:bookmarkEnd w:id="111"/>
      <w:bookmarkEnd w:id="112"/>
      <w:bookmarkEnd w:id="113"/>
    </w:p>
    <w:p w14:paraId="14ABB192" w14:textId="1DF76CD3" w:rsidR="00455001" w:rsidRPr="00C35A0E" w:rsidRDefault="00C35A0E" w:rsidP="00C35A0E">
      <w:pPr>
        <w:pStyle w:val="Heading2"/>
      </w:pPr>
      <w:bookmarkStart w:id="114" w:name="_Toc151381981"/>
      <w:bookmarkStart w:id="115" w:name="_Toc165473341"/>
      <w:r w:rsidRPr="00C35A0E">
        <w:t xml:space="preserve">4.1 </w:t>
      </w:r>
      <w:r w:rsidR="00455001" w:rsidRPr="00C35A0E">
        <w:t>Physical properties</w:t>
      </w:r>
      <w:bookmarkEnd w:id="114"/>
      <w:bookmarkEnd w:id="115"/>
    </w:p>
    <w:p w14:paraId="7BFB65DD" w14:textId="77777777" w:rsidR="004E2434" w:rsidRPr="0038673F" w:rsidRDefault="004E2434" w:rsidP="004E2434">
      <w:pPr>
        <w:pStyle w:val="ListParagraph"/>
        <w:ind w:left="720" w:firstLine="0"/>
        <w:jc w:val="both"/>
        <w:rPr>
          <w:b/>
          <w:bCs/>
          <w:sz w:val="22"/>
        </w:rPr>
      </w:pPr>
    </w:p>
    <w:p w14:paraId="5470790F" w14:textId="6AA0E45E" w:rsidR="00B72CA2" w:rsidRPr="00A549BA" w:rsidRDefault="00455001" w:rsidP="00BA79C5">
      <w:pPr>
        <w:spacing w:line="480" w:lineRule="auto"/>
        <w:jc w:val="both"/>
        <w:rPr>
          <w:szCs w:val="24"/>
        </w:rPr>
      </w:pPr>
      <w:r w:rsidRPr="00455001">
        <w:rPr>
          <w:szCs w:val="24"/>
        </w:rPr>
        <w:t xml:space="preserve">Fig </w:t>
      </w:r>
      <w:r w:rsidR="008A04EA" w:rsidRPr="00A549BA">
        <w:rPr>
          <w:szCs w:val="24"/>
        </w:rPr>
        <w:t>14</w:t>
      </w:r>
      <w:r w:rsidRPr="00455001">
        <w:rPr>
          <w:szCs w:val="24"/>
        </w:rPr>
        <w:t>. shows SEM images revealing the surface morphology of the synthesized OCs, along with corresponding EDS mapping. As can be seen,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 xml:space="preserve">5 </w:t>
      </w:r>
      <w:r w:rsidRPr="00455001">
        <w:rPr>
          <w:szCs w:val="24"/>
        </w:rPr>
        <w:t xml:space="preserve">performed as a flake structure with large </w:t>
      </w:r>
      <w:proofErr w:type="gramStart"/>
      <w:r w:rsidRPr="00455001">
        <w:rPr>
          <w:szCs w:val="24"/>
        </w:rPr>
        <w:lastRenderedPageBreak/>
        <w:t>amount</w:t>
      </w:r>
      <w:proofErr w:type="gramEnd"/>
      <w:r w:rsidRPr="00455001">
        <w:rPr>
          <w:szCs w:val="24"/>
        </w:rPr>
        <w:t xml:space="preserve"> of pores. When doped with Co, its structure did not have significant variations. The EDS mapping confirms the presence of Ca, Fe, Co, Cu and Ni in respective catalysts. </w:t>
      </w:r>
      <w:r w:rsidR="00EE7D95" w:rsidRPr="00A549BA">
        <w:rPr>
          <w:szCs w:val="24"/>
        </w:rPr>
        <w:t xml:space="preserve">The results of </w:t>
      </w:r>
      <w:r w:rsidR="00620AD4" w:rsidRPr="00A549BA">
        <w:rPr>
          <w:szCs w:val="24"/>
        </w:rPr>
        <w:t xml:space="preserve">EDS mapping </w:t>
      </w:r>
      <w:r w:rsidR="002B78DE" w:rsidRPr="00A549BA">
        <w:rPr>
          <w:szCs w:val="24"/>
        </w:rPr>
        <w:t xml:space="preserve">are summarized in Table </w:t>
      </w:r>
      <w:r w:rsidR="000803D2" w:rsidRPr="00A549BA">
        <w:rPr>
          <w:szCs w:val="24"/>
        </w:rPr>
        <w:t>7</w:t>
      </w:r>
      <w:r w:rsidR="002B78DE" w:rsidRPr="00A549BA">
        <w:rPr>
          <w:szCs w:val="24"/>
        </w:rPr>
        <w:t xml:space="preserve">. </w:t>
      </w:r>
      <w:r w:rsidRPr="00455001">
        <w:rPr>
          <w:szCs w:val="24"/>
        </w:rPr>
        <w:t xml:space="preserve">It also revealed that all elements were uniformly distributed within all synthesized OCs, indicating the uniform impact of OC. </w:t>
      </w:r>
    </w:p>
    <w:p w14:paraId="0AAA86EF" w14:textId="60F49BA1" w:rsidR="00B72CA2" w:rsidRPr="00A549BA" w:rsidRDefault="00B72CA2" w:rsidP="000803D2">
      <w:pPr>
        <w:pStyle w:val="Caption"/>
        <w:keepNext/>
        <w:jc w:val="center"/>
        <w:rPr>
          <w:i w:val="0"/>
          <w:iCs w:val="0"/>
          <w:color w:val="auto"/>
          <w:sz w:val="24"/>
          <w:szCs w:val="24"/>
        </w:rPr>
      </w:pPr>
      <w:bookmarkStart w:id="116" w:name="_Toc165473374"/>
      <w:r w:rsidRPr="00A549BA">
        <w:rPr>
          <w:b/>
          <w:bCs/>
          <w:i w:val="0"/>
          <w:iCs w:val="0"/>
          <w:color w:val="auto"/>
          <w:sz w:val="24"/>
          <w:szCs w:val="24"/>
        </w:rPr>
        <w:t xml:space="preserve">Table </w:t>
      </w:r>
      <w:r w:rsidRPr="00A549BA">
        <w:rPr>
          <w:b/>
          <w:bCs/>
          <w:i w:val="0"/>
          <w:iCs w:val="0"/>
          <w:color w:val="auto"/>
          <w:sz w:val="24"/>
          <w:szCs w:val="24"/>
        </w:rPr>
        <w:fldChar w:fldCharType="begin"/>
      </w:r>
      <w:r w:rsidRPr="00A549BA">
        <w:rPr>
          <w:b/>
          <w:bCs/>
          <w:i w:val="0"/>
          <w:iCs w:val="0"/>
          <w:color w:val="auto"/>
          <w:sz w:val="24"/>
          <w:szCs w:val="24"/>
        </w:rPr>
        <w:instrText xml:space="preserve"> SEQ Table \* ARABIC </w:instrText>
      </w:r>
      <w:r w:rsidRPr="00A549BA">
        <w:rPr>
          <w:b/>
          <w:bCs/>
          <w:i w:val="0"/>
          <w:iCs w:val="0"/>
          <w:color w:val="auto"/>
          <w:sz w:val="24"/>
          <w:szCs w:val="24"/>
        </w:rPr>
        <w:fldChar w:fldCharType="separate"/>
      </w:r>
      <w:r w:rsidR="00D544DE">
        <w:rPr>
          <w:b/>
          <w:bCs/>
          <w:i w:val="0"/>
          <w:iCs w:val="0"/>
          <w:noProof/>
          <w:color w:val="auto"/>
          <w:sz w:val="24"/>
          <w:szCs w:val="24"/>
        </w:rPr>
        <w:t>7</w:t>
      </w:r>
      <w:r w:rsidRPr="00A549BA">
        <w:rPr>
          <w:b/>
          <w:bCs/>
          <w:i w:val="0"/>
          <w:iCs w:val="0"/>
          <w:color w:val="auto"/>
          <w:sz w:val="24"/>
          <w:szCs w:val="24"/>
        </w:rPr>
        <w:fldChar w:fldCharType="end"/>
      </w:r>
      <w:r w:rsidR="001636B5" w:rsidRPr="00A549BA">
        <w:rPr>
          <w:i w:val="0"/>
          <w:iCs w:val="0"/>
          <w:color w:val="auto"/>
          <w:sz w:val="24"/>
          <w:szCs w:val="24"/>
        </w:rPr>
        <w:t xml:space="preserve">: </w:t>
      </w:r>
      <w:r w:rsidR="000803D2" w:rsidRPr="00A549BA">
        <w:rPr>
          <w:i w:val="0"/>
          <w:iCs w:val="0"/>
          <w:color w:val="auto"/>
          <w:sz w:val="24"/>
          <w:szCs w:val="24"/>
        </w:rPr>
        <w:t>Extracted spectrum weight % for each element by SEM.</w:t>
      </w:r>
      <w:bookmarkEnd w:id="11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1118"/>
        <w:gridCol w:w="1808"/>
        <w:gridCol w:w="1795"/>
        <w:gridCol w:w="1741"/>
      </w:tblGrid>
      <w:tr w:rsidR="002E3E5A" w:rsidRPr="00BA79C5" w14:paraId="6A2E6197" w14:textId="77777777" w:rsidTr="00B72CA2">
        <w:trPr>
          <w:trHeight w:val="390"/>
          <w:jc w:val="center"/>
        </w:trPr>
        <w:tc>
          <w:tcPr>
            <w:tcW w:w="999" w:type="dxa"/>
            <w:tcBorders>
              <w:top w:val="single" w:sz="18" w:space="0" w:color="auto"/>
              <w:bottom w:val="single" w:sz="18" w:space="0" w:color="auto"/>
            </w:tcBorders>
            <w:noWrap/>
            <w:vAlign w:val="center"/>
            <w:hideMark/>
          </w:tcPr>
          <w:p w14:paraId="243EE68A" w14:textId="77777777" w:rsidR="002E3E5A" w:rsidRPr="00BA79C5" w:rsidRDefault="002E3E5A" w:rsidP="0069362B">
            <w:pPr>
              <w:spacing w:line="480" w:lineRule="auto"/>
              <w:jc w:val="center"/>
              <w:rPr>
                <w:szCs w:val="24"/>
              </w:rPr>
            </w:pPr>
          </w:p>
        </w:tc>
        <w:tc>
          <w:tcPr>
            <w:tcW w:w="5995" w:type="dxa"/>
            <w:gridSpan w:val="4"/>
            <w:tcBorders>
              <w:top w:val="single" w:sz="18" w:space="0" w:color="auto"/>
              <w:bottom w:val="single" w:sz="18" w:space="0" w:color="auto"/>
            </w:tcBorders>
            <w:noWrap/>
            <w:vAlign w:val="center"/>
            <w:hideMark/>
          </w:tcPr>
          <w:p w14:paraId="1C1EF1C9" w14:textId="77777777" w:rsidR="002E3E5A" w:rsidRPr="00BA79C5" w:rsidRDefault="002E3E5A" w:rsidP="0069362B">
            <w:pPr>
              <w:spacing w:line="480" w:lineRule="auto"/>
              <w:jc w:val="center"/>
              <w:rPr>
                <w:b/>
                <w:szCs w:val="24"/>
              </w:rPr>
            </w:pPr>
            <w:r w:rsidRPr="00BA79C5">
              <w:rPr>
                <w:b/>
                <w:szCs w:val="24"/>
              </w:rPr>
              <w:t>Weight %</w:t>
            </w:r>
          </w:p>
        </w:tc>
      </w:tr>
      <w:tr w:rsidR="002E3E5A" w:rsidRPr="00BA79C5" w14:paraId="7F318FF8" w14:textId="77777777" w:rsidTr="00B72CA2">
        <w:trPr>
          <w:trHeight w:val="375"/>
          <w:jc w:val="center"/>
        </w:trPr>
        <w:tc>
          <w:tcPr>
            <w:tcW w:w="999" w:type="dxa"/>
            <w:tcBorders>
              <w:top w:val="single" w:sz="18" w:space="0" w:color="auto"/>
              <w:bottom w:val="single" w:sz="18" w:space="0" w:color="auto"/>
            </w:tcBorders>
            <w:noWrap/>
            <w:vAlign w:val="center"/>
            <w:hideMark/>
          </w:tcPr>
          <w:p w14:paraId="1062D931" w14:textId="77777777" w:rsidR="002E3E5A" w:rsidRPr="00BA79C5" w:rsidRDefault="002E3E5A" w:rsidP="00BA79C5">
            <w:pPr>
              <w:spacing w:after="160" w:line="480" w:lineRule="auto"/>
              <w:jc w:val="both"/>
              <w:rPr>
                <w:b/>
                <w:szCs w:val="24"/>
              </w:rPr>
            </w:pPr>
            <w:r w:rsidRPr="00BA79C5">
              <w:rPr>
                <w:b/>
                <w:szCs w:val="24"/>
              </w:rPr>
              <w:t>Element</w:t>
            </w:r>
          </w:p>
        </w:tc>
        <w:tc>
          <w:tcPr>
            <w:tcW w:w="1038" w:type="dxa"/>
            <w:tcBorders>
              <w:top w:val="single" w:sz="18" w:space="0" w:color="auto"/>
              <w:bottom w:val="single" w:sz="18" w:space="0" w:color="auto"/>
            </w:tcBorders>
            <w:noWrap/>
            <w:vAlign w:val="center"/>
            <w:hideMark/>
          </w:tcPr>
          <w:p w14:paraId="3B32DF87" w14:textId="77777777" w:rsidR="002E3E5A" w:rsidRPr="00BA79C5" w:rsidRDefault="002E3E5A" w:rsidP="00BA79C5">
            <w:pPr>
              <w:spacing w:line="480" w:lineRule="auto"/>
              <w:jc w:val="both"/>
              <w:rPr>
                <w:b/>
                <w:szCs w:val="24"/>
              </w:rPr>
            </w:pPr>
            <w:proofErr w:type="spellStart"/>
            <w:r w:rsidRPr="00BA79C5">
              <w:rPr>
                <w:b/>
                <w:szCs w:val="24"/>
              </w:rPr>
              <w:t>Ca₂Fe</w:t>
            </w:r>
            <w:r w:rsidRPr="00BA79C5">
              <w:rPr>
                <w:b/>
                <w:szCs w:val="24"/>
                <w:vertAlign w:val="subscript"/>
              </w:rPr>
              <w:t>₂</w:t>
            </w:r>
            <w:r w:rsidRPr="00BA79C5">
              <w:rPr>
                <w:b/>
                <w:szCs w:val="24"/>
              </w:rPr>
              <w:t>O</w:t>
            </w:r>
            <w:proofErr w:type="spellEnd"/>
            <w:r w:rsidRPr="00BA79C5">
              <w:rPr>
                <w:b/>
                <w:szCs w:val="24"/>
                <w:vertAlign w:val="subscript"/>
              </w:rPr>
              <w:t>₅</w:t>
            </w:r>
          </w:p>
        </w:tc>
        <w:tc>
          <w:tcPr>
            <w:tcW w:w="1676" w:type="dxa"/>
            <w:tcBorders>
              <w:top w:val="single" w:sz="18" w:space="0" w:color="auto"/>
              <w:bottom w:val="single" w:sz="18" w:space="0" w:color="auto"/>
            </w:tcBorders>
            <w:noWrap/>
            <w:vAlign w:val="center"/>
            <w:hideMark/>
          </w:tcPr>
          <w:p w14:paraId="29B616C2" w14:textId="77777777" w:rsidR="002E3E5A" w:rsidRPr="00BA79C5" w:rsidRDefault="002E3E5A" w:rsidP="00BA79C5">
            <w:pPr>
              <w:spacing w:after="160" w:line="480" w:lineRule="auto"/>
              <w:jc w:val="both"/>
              <w:rPr>
                <w:b/>
                <w:szCs w:val="24"/>
              </w:rPr>
            </w:pPr>
            <w:proofErr w:type="spellStart"/>
            <w:r w:rsidRPr="00BA79C5">
              <w:rPr>
                <w:b/>
                <w:szCs w:val="24"/>
              </w:rPr>
              <w:t>Ca₂Fe</w:t>
            </w:r>
            <w:proofErr w:type="spellEnd"/>
            <w:proofErr w:type="gramStart"/>
            <w:r w:rsidRPr="00BA79C5">
              <w:rPr>
                <w:b/>
                <w:szCs w:val="24"/>
              </w:rPr>
              <w:t>₁.₉</w:t>
            </w:r>
            <w:proofErr w:type="gramEnd"/>
            <w:r w:rsidRPr="00BA79C5">
              <w:rPr>
                <w:b/>
                <w:szCs w:val="24"/>
              </w:rPr>
              <w:t>Cu₀.₁O₅</w:t>
            </w:r>
          </w:p>
        </w:tc>
        <w:tc>
          <w:tcPr>
            <w:tcW w:w="1663" w:type="dxa"/>
            <w:tcBorders>
              <w:top w:val="single" w:sz="18" w:space="0" w:color="auto"/>
              <w:bottom w:val="single" w:sz="18" w:space="0" w:color="auto"/>
            </w:tcBorders>
            <w:noWrap/>
            <w:vAlign w:val="center"/>
            <w:hideMark/>
          </w:tcPr>
          <w:p w14:paraId="4993ECB7" w14:textId="77777777" w:rsidR="002E3E5A" w:rsidRPr="00BA79C5" w:rsidRDefault="002E3E5A" w:rsidP="00BA79C5">
            <w:pPr>
              <w:spacing w:after="160" w:line="480" w:lineRule="auto"/>
              <w:jc w:val="both"/>
              <w:rPr>
                <w:b/>
                <w:szCs w:val="24"/>
              </w:rPr>
            </w:pPr>
            <w:proofErr w:type="spellStart"/>
            <w:r w:rsidRPr="00BA79C5">
              <w:rPr>
                <w:b/>
                <w:szCs w:val="24"/>
              </w:rPr>
              <w:t>Ca₂Fe</w:t>
            </w:r>
            <w:proofErr w:type="spellEnd"/>
            <w:proofErr w:type="gramStart"/>
            <w:r w:rsidRPr="00BA79C5">
              <w:rPr>
                <w:b/>
                <w:szCs w:val="24"/>
              </w:rPr>
              <w:t>₁.₉</w:t>
            </w:r>
            <w:proofErr w:type="gramEnd"/>
            <w:r w:rsidRPr="00BA79C5">
              <w:rPr>
                <w:b/>
                <w:szCs w:val="24"/>
              </w:rPr>
              <w:t>Co₀.₁O₅</w:t>
            </w:r>
          </w:p>
        </w:tc>
        <w:tc>
          <w:tcPr>
            <w:tcW w:w="1618" w:type="dxa"/>
            <w:tcBorders>
              <w:top w:val="single" w:sz="18" w:space="0" w:color="auto"/>
              <w:bottom w:val="single" w:sz="18" w:space="0" w:color="auto"/>
            </w:tcBorders>
            <w:noWrap/>
            <w:vAlign w:val="center"/>
            <w:hideMark/>
          </w:tcPr>
          <w:p w14:paraId="4AECF2F5" w14:textId="77777777" w:rsidR="002E3E5A" w:rsidRPr="00BA79C5" w:rsidRDefault="002E3E5A" w:rsidP="00BA79C5">
            <w:pPr>
              <w:spacing w:after="160" w:line="480" w:lineRule="auto"/>
              <w:jc w:val="both"/>
              <w:rPr>
                <w:b/>
                <w:szCs w:val="24"/>
              </w:rPr>
            </w:pPr>
            <w:proofErr w:type="spellStart"/>
            <w:r w:rsidRPr="00BA79C5">
              <w:rPr>
                <w:b/>
                <w:szCs w:val="24"/>
              </w:rPr>
              <w:t>Ca₂Fe</w:t>
            </w:r>
            <w:proofErr w:type="spellEnd"/>
            <w:proofErr w:type="gramStart"/>
            <w:r w:rsidRPr="00BA79C5">
              <w:rPr>
                <w:b/>
                <w:szCs w:val="24"/>
              </w:rPr>
              <w:t>₁.₉</w:t>
            </w:r>
            <w:proofErr w:type="gramEnd"/>
            <w:r w:rsidRPr="00BA79C5">
              <w:rPr>
                <w:b/>
                <w:szCs w:val="24"/>
              </w:rPr>
              <w:t>Ni₀.₁O₅</w:t>
            </w:r>
          </w:p>
        </w:tc>
      </w:tr>
      <w:tr w:rsidR="002E3E5A" w:rsidRPr="00BA79C5" w14:paraId="528E12C4" w14:textId="77777777" w:rsidTr="00B72CA2">
        <w:trPr>
          <w:trHeight w:val="375"/>
          <w:jc w:val="center"/>
        </w:trPr>
        <w:tc>
          <w:tcPr>
            <w:tcW w:w="999" w:type="dxa"/>
            <w:tcBorders>
              <w:top w:val="single" w:sz="18" w:space="0" w:color="auto"/>
            </w:tcBorders>
            <w:noWrap/>
            <w:vAlign w:val="center"/>
            <w:hideMark/>
          </w:tcPr>
          <w:p w14:paraId="2B6D1DAC" w14:textId="77777777" w:rsidR="002E3E5A" w:rsidRPr="00BA79C5" w:rsidRDefault="002E3E5A" w:rsidP="00BA79C5">
            <w:pPr>
              <w:spacing w:after="160" w:line="480" w:lineRule="auto"/>
              <w:jc w:val="both"/>
              <w:rPr>
                <w:szCs w:val="24"/>
              </w:rPr>
            </w:pPr>
            <w:r w:rsidRPr="00BA79C5">
              <w:rPr>
                <w:szCs w:val="24"/>
              </w:rPr>
              <w:t>O</w:t>
            </w:r>
          </w:p>
        </w:tc>
        <w:tc>
          <w:tcPr>
            <w:tcW w:w="1038" w:type="dxa"/>
            <w:tcBorders>
              <w:top w:val="single" w:sz="18" w:space="0" w:color="auto"/>
            </w:tcBorders>
            <w:noWrap/>
            <w:vAlign w:val="center"/>
            <w:hideMark/>
          </w:tcPr>
          <w:p w14:paraId="14181DA3" w14:textId="77777777" w:rsidR="002E3E5A" w:rsidRPr="00BA79C5" w:rsidRDefault="002E3E5A" w:rsidP="00BA79C5">
            <w:pPr>
              <w:spacing w:line="480" w:lineRule="auto"/>
              <w:jc w:val="both"/>
              <w:rPr>
                <w:szCs w:val="24"/>
              </w:rPr>
            </w:pPr>
            <w:r w:rsidRPr="00BA79C5">
              <w:rPr>
                <w:szCs w:val="24"/>
              </w:rPr>
              <w:t>40.209</w:t>
            </w:r>
          </w:p>
        </w:tc>
        <w:tc>
          <w:tcPr>
            <w:tcW w:w="1676" w:type="dxa"/>
            <w:tcBorders>
              <w:top w:val="single" w:sz="18" w:space="0" w:color="auto"/>
            </w:tcBorders>
            <w:noWrap/>
            <w:vAlign w:val="center"/>
            <w:hideMark/>
          </w:tcPr>
          <w:p w14:paraId="7C35BAFF" w14:textId="77777777" w:rsidR="002E3E5A" w:rsidRPr="00BA79C5" w:rsidRDefault="002E3E5A" w:rsidP="00BA79C5">
            <w:pPr>
              <w:spacing w:after="160" w:line="480" w:lineRule="auto"/>
              <w:jc w:val="both"/>
              <w:rPr>
                <w:szCs w:val="24"/>
              </w:rPr>
            </w:pPr>
            <w:r w:rsidRPr="00BA79C5">
              <w:rPr>
                <w:szCs w:val="24"/>
              </w:rPr>
              <w:t>35.58</w:t>
            </w:r>
          </w:p>
        </w:tc>
        <w:tc>
          <w:tcPr>
            <w:tcW w:w="1663" w:type="dxa"/>
            <w:tcBorders>
              <w:top w:val="single" w:sz="18" w:space="0" w:color="auto"/>
            </w:tcBorders>
            <w:noWrap/>
            <w:vAlign w:val="center"/>
            <w:hideMark/>
          </w:tcPr>
          <w:p w14:paraId="3453BF19" w14:textId="77777777" w:rsidR="002E3E5A" w:rsidRPr="00BA79C5" w:rsidRDefault="002E3E5A" w:rsidP="00BA79C5">
            <w:pPr>
              <w:spacing w:after="160" w:line="480" w:lineRule="auto"/>
              <w:jc w:val="both"/>
              <w:rPr>
                <w:szCs w:val="24"/>
              </w:rPr>
            </w:pPr>
            <w:r w:rsidRPr="00BA79C5">
              <w:rPr>
                <w:szCs w:val="24"/>
              </w:rPr>
              <w:t>29.745</w:t>
            </w:r>
          </w:p>
        </w:tc>
        <w:tc>
          <w:tcPr>
            <w:tcW w:w="1618" w:type="dxa"/>
            <w:tcBorders>
              <w:top w:val="single" w:sz="18" w:space="0" w:color="auto"/>
            </w:tcBorders>
            <w:noWrap/>
            <w:vAlign w:val="center"/>
            <w:hideMark/>
          </w:tcPr>
          <w:p w14:paraId="0BD702AB" w14:textId="77777777" w:rsidR="002E3E5A" w:rsidRPr="00BA79C5" w:rsidRDefault="002E3E5A" w:rsidP="00BA79C5">
            <w:pPr>
              <w:spacing w:after="160" w:line="480" w:lineRule="auto"/>
              <w:jc w:val="both"/>
              <w:rPr>
                <w:szCs w:val="24"/>
              </w:rPr>
            </w:pPr>
            <w:r w:rsidRPr="00BA79C5">
              <w:rPr>
                <w:szCs w:val="24"/>
              </w:rPr>
              <w:t>32.037​</w:t>
            </w:r>
          </w:p>
        </w:tc>
      </w:tr>
      <w:tr w:rsidR="002E3E5A" w:rsidRPr="00BA79C5" w14:paraId="4FD376D8" w14:textId="77777777" w:rsidTr="00B72CA2">
        <w:trPr>
          <w:trHeight w:val="378"/>
          <w:jc w:val="center"/>
        </w:trPr>
        <w:tc>
          <w:tcPr>
            <w:tcW w:w="999" w:type="dxa"/>
            <w:noWrap/>
            <w:vAlign w:val="center"/>
            <w:hideMark/>
          </w:tcPr>
          <w:p w14:paraId="2F72CF55" w14:textId="77777777" w:rsidR="002E3E5A" w:rsidRPr="00BA79C5" w:rsidRDefault="002E3E5A" w:rsidP="00BA79C5">
            <w:pPr>
              <w:spacing w:line="480" w:lineRule="auto"/>
              <w:jc w:val="both"/>
              <w:rPr>
                <w:szCs w:val="24"/>
              </w:rPr>
            </w:pPr>
            <w:r w:rsidRPr="00BA79C5">
              <w:rPr>
                <w:szCs w:val="24"/>
              </w:rPr>
              <w:t>Ca</w:t>
            </w:r>
          </w:p>
        </w:tc>
        <w:tc>
          <w:tcPr>
            <w:tcW w:w="1038" w:type="dxa"/>
            <w:noWrap/>
            <w:vAlign w:val="center"/>
            <w:hideMark/>
          </w:tcPr>
          <w:p w14:paraId="6288B975" w14:textId="77777777" w:rsidR="002E3E5A" w:rsidRPr="00BA79C5" w:rsidRDefault="002E3E5A" w:rsidP="00BA79C5">
            <w:pPr>
              <w:spacing w:line="480" w:lineRule="auto"/>
              <w:jc w:val="both"/>
              <w:rPr>
                <w:szCs w:val="24"/>
              </w:rPr>
            </w:pPr>
            <w:r w:rsidRPr="00BA79C5">
              <w:rPr>
                <w:szCs w:val="24"/>
              </w:rPr>
              <w:t>19.703</w:t>
            </w:r>
          </w:p>
        </w:tc>
        <w:tc>
          <w:tcPr>
            <w:tcW w:w="1676" w:type="dxa"/>
            <w:noWrap/>
            <w:vAlign w:val="center"/>
            <w:hideMark/>
          </w:tcPr>
          <w:p w14:paraId="323FA595" w14:textId="77777777" w:rsidR="002E3E5A" w:rsidRPr="00BA79C5" w:rsidRDefault="002E3E5A" w:rsidP="00BA79C5">
            <w:pPr>
              <w:spacing w:after="160" w:line="480" w:lineRule="auto"/>
              <w:jc w:val="both"/>
              <w:rPr>
                <w:szCs w:val="24"/>
              </w:rPr>
            </w:pPr>
            <w:r w:rsidRPr="00BA79C5">
              <w:rPr>
                <w:szCs w:val="24"/>
              </w:rPr>
              <w:t>23.349</w:t>
            </w:r>
          </w:p>
        </w:tc>
        <w:tc>
          <w:tcPr>
            <w:tcW w:w="1663" w:type="dxa"/>
            <w:noWrap/>
            <w:vAlign w:val="center"/>
            <w:hideMark/>
          </w:tcPr>
          <w:p w14:paraId="4EC00411" w14:textId="77777777" w:rsidR="002E3E5A" w:rsidRPr="00BA79C5" w:rsidRDefault="002E3E5A" w:rsidP="00BA79C5">
            <w:pPr>
              <w:spacing w:after="160" w:line="480" w:lineRule="auto"/>
              <w:jc w:val="both"/>
              <w:rPr>
                <w:szCs w:val="24"/>
              </w:rPr>
            </w:pPr>
            <w:r w:rsidRPr="00BA79C5">
              <w:rPr>
                <w:szCs w:val="24"/>
              </w:rPr>
              <w:t>21.343</w:t>
            </w:r>
          </w:p>
        </w:tc>
        <w:tc>
          <w:tcPr>
            <w:tcW w:w="1618" w:type="dxa"/>
            <w:noWrap/>
            <w:vAlign w:val="center"/>
            <w:hideMark/>
          </w:tcPr>
          <w:p w14:paraId="3768F032" w14:textId="77777777" w:rsidR="002E3E5A" w:rsidRPr="00BA79C5" w:rsidRDefault="002E3E5A" w:rsidP="00BA79C5">
            <w:pPr>
              <w:spacing w:after="160" w:line="480" w:lineRule="auto"/>
              <w:jc w:val="both"/>
              <w:rPr>
                <w:szCs w:val="24"/>
              </w:rPr>
            </w:pPr>
            <w:r w:rsidRPr="00BA79C5">
              <w:rPr>
                <w:szCs w:val="24"/>
              </w:rPr>
              <w:t>12.992​</w:t>
            </w:r>
          </w:p>
        </w:tc>
      </w:tr>
      <w:tr w:rsidR="002E3E5A" w:rsidRPr="00BA79C5" w14:paraId="30F13CF9" w14:textId="77777777" w:rsidTr="00B72CA2">
        <w:trPr>
          <w:trHeight w:val="360"/>
          <w:jc w:val="center"/>
        </w:trPr>
        <w:tc>
          <w:tcPr>
            <w:tcW w:w="999" w:type="dxa"/>
            <w:noWrap/>
            <w:vAlign w:val="center"/>
            <w:hideMark/>
          </w:tcPr>
          <w:p w14:paraId="7E831DA6" w14:textId="77777777" w:rsidR="002E3E5A" w:rsidRPr="00BA79C5" w:rsidRDefault="002E3E5A" w:rsidP="00BA79C5">
            <w:pPr>
              <w:spacing w:line="480" w:lineRule="auto"/>
              <w:jc w:val="both"/>
              <w:rPr>
                <w:szCs w:val="24"/>
              </w:rPr>
            </w:pPr>
            <w:r w:rsidRPr="00BA79C5">
              <w:rPr>
                <w:szCs w:val="24"/>
              </w:rPr>
              <w:t>Fe</w:t>
            </w:r>
          </w:p>
        </w:tc>
        <w:tc>
          <w:tcPr>
            <w:tcW w:w="1038" w:type="dxa"/>
            <w:noWrap/>
            <w:vAlign w:val="center"/>
            <w:hideMark/>
          </w:tcPr>
          <w:p w14:paraId="071559B3" w14:textId="77777777" w:rsidR="002E3E5A" w:rsidRPr="00BA79C5" w:rsidRDefault="002E3E5A" w:rsidP="00BA79C5">
            <w:pPr>
              <w:spacing w:line="480" w:lineRule="auto"/>
              <w:jc w:val="both"/>
              <w:rPr>
                <w:szCs w:val="24"/>
              </w:rPr>
            </w:pPr>
            <w:r w:rsidRPr="00BA79C5">
              <w:rPr>
                <w:szCs w:val="24"/>
              </w:rPr>
              <w:t>29.089</w:t>
            </w:r>
          </w:p>
        </w:tc>
        <w:tc>
          <w:tcPr>
            <w:tcW w:w="1676" w:type="dxa"/>
            <w:noWrap/>
            <w:vAlign w:val="center"/>
            <w:hideMark/>
          </w:tcPr>
          <w:p w14:paraId="591EED2F" w14:textId="77777777" w:rsidR="002E3E5A" w:rsidRPr="00BA79C5" w:rsidRDefault="002E3E5A" w:rsidP="00BA79C5">
            <w:pPr>
              <w:spacing w:after="160" w:line="480" w:lineRule="auto"/>
              <w:jc w:val="both"/>
              <w:rPr>
                <w:szCs w:val="24"/>
              </w:rPr>
            </w:pPr>
            <w:r w:rsidRPr="00BA79C5">
              <w:rPr>
                <w:szCs w:val="24"/>
              </w:rPr>
              <w:t>26.633</w:t>
            </w:r>
          </w:p>
        </w:tc>
        <w:tc>
          <w:tcPr>
            <w:tcW w:w="1663" w:type="dxa"/>
            <w:noWrap/>
            <w:vAlign w:val="center"/>
            <w:hideMark/>
          </w:tcPr>
          <w:p w14:paraId="127E1704" w14:textId="77777777" w:rsidR="002E3E5A" w:rsidRPr="00BA79C5" w:rsidRDefault="002E3E5A" w:rsidP="00BA79C5">
            <w:pPr>
              <w:spacing w:after="160" w:line="480" w:lineRule="auto"/>
              <w:jc w:val="both"/>
              <w:rPr>
                <w:szCs w:val="24"/>
              </w:rPr>
            </w:pPr>
            <w:r w:rsidRPr="00BA79C5">
              <w:rPr>
                <w:szCs w:val="24"/>
              </w:rPr>
              <w:t>35.057</w:t>
            </w:r>
          </w:p>
        </w:tc>
        <w:tc>
          <w:tcPr>
            <w:tcW w:w="1618" w:type="dxa"/>
            <w:noWrap/>
            <w:vAlign w:val="center"/>
            <w:hideMark/>
          </w:tcPr>
          <w:p w14:paraId="0A45C05C" w14:textId="77777777" w:rsidR="002E3E5A" w:rsidRPr="00BA79C5" w:rsidRDefault="002E3E5A" w:rsidP="00BA79C5">
            <w:pPr>
              <w:spacing w:after="160" w:line="480" w:lineRule="auto"/>
              <w:jc w:val="both"/>
              <w:rPr>
                <w:szCs w:val="24"/>
              </w:rPr>
            </w:pPr>
            <w:r w:rsidRPr="00BA79C5">
              <w:rPr>
                <w:szCs w:val="24"/>
              </w:rPr>
              <w:t>37.068​</w:t>
            </w:r>
          </w:p>
        </w:tc>
      </w:tr>
      <w:tr w:rsidR="002E3E5A" w:rsidRPr="00BA79C5" w14:paraId="5B6F9ADC" w14:textId="77777777" w:rsidTr="00B72CA2">
        <w:trPr>
          <w:trHeight w:val="360"/>
          <w:jc w:val="center"/>
        </w:trPr>
        <w:tc>
          <w:tcPr>
            <w:tcW w:w="999" w:type="dxa"/>
            <w:noWrap/>
            <w:vAlign w:val="center"/>
            <w:hideMark/>
          </w:tcPr>
          <w:p w14:paraId="31BCF519" w14:textId="77777777" w:rsidR="002E3E5A" w:rsidRPr="00BA79C5" w:rsidRDefault="002E3E5A" w:rsidP="00BA79C5">
            <w:pPr>
              <w:spacing w:line="480" w:lineRule="auto"/>
              <w:jc w:val="both"/>
              <w:rPr>
                <w:szCs w:val="24"/>
              </w:rPr>
            </w:pPr>
            <w:r w:rsidRPr="00BA79C5">
              <w:rPr>
                <w:szCs w:val="24"/>
              </w:rPr>
              <w:t>Cu</w:t>
            </w:r>
          </w:p>
        </w:tc>
        <w:tc>
          <w:tcPr>
            <w:tcW w:w="1038" w:type="dxa"/>
            <w:noWrap/>
            <w:vAlign w:val="center"/>
            <w:hideMark/>
          </w:tcPr>
          <w:p w14:paraId="3913955A" w14:textId="77777777" w:rsidR="002E3E5A" w:rsidRPr="00BA79C5" w:rsidRDefault="002E3E5A" w:rsidP="00BA79C5">
            <w:pPr>
              <w:spacing w:line="480" w:lineRule="auto"/>
              <w:jc w:val="both"/>
              <w:rPr>
                <w:szCs w:val="24"/>
              </w:rPr>
            </w:pPr>
            <w:r w:rsidRPr="00BA79C5">
              <w:rPr>
                <w:szCs w:val="24"/>
              </w:rPr>
              <w:t>-</w:t>
            </w:r>
          </w:p>
        </w:tc>
        <w:tc>
          <w:tcPr>
            <w:tcW w:w="1676" w:type="dxa"/>
            <w:noWrap/>
            <w:vAlign w:val="center"/>
            <w:hideMark/>
          </w:tcPr>
          <w:p w14:paraId="3F556C4C" w14:textId="77777777" w:rsidR="002E3E5A" w:rsidRPr="00BA79C5" w:rsidRDefault="002E3E5A" w:rsidP="00BA79C5">
            <w:pPr>
              <w:spacing w:line="480" w:lineRule="auto"/>
              <w:jc w:val="both"/>
              <w:rPr>
                <w:szCs w:val="24"/>
              </w:rPr>
            </w:pPr>
            <w:r w:rsidRPr="00BA79C5">
              <w:rPr>
                <w:szCs w:val="24"/>
              </w:rPr>
              <w:t>3.805</w:t>
            </w:r>
          </w:p>
        </w:tc>
        <w:tc>
          <w:tcPr>
            <w:tcW w:w="1663" w:type="dxa"/>
            <w:noWrap/>
            <w:vAlign w:val="center"/>
            <w:hideMark/>
          </w:tcPr>
          <w:p w14:paraId="4B2867D7" w14:textId="77777777" w:rsidR="002E3E5A" w:rsidRPr="00BA79C5" w:rsidRDefault="002E3E5A" w:rsidP="00BA79C5">
            <w:pPr>
              <w:spacing w:after="160" w:line="480" w:lineRule="auto"/>
              <w:jc w:val="both"/>
              <w:rPr>
                <w:szCs w:val="24"/>
              </w:rPr>
            </w:pPr>
            <w:r w:rsidRPr="00BA79C5">
              <w:rPr>
                <w:szCs w:val="24"/>
              </w:rPr>
              <w:t>-</w:t>
            </w:r>
          </w:p>
        </w:tc>
        <w:tc>
          <w:tcPr>
            <w:tcW w:w="1618" w:type="dxa"/>
            <w:noWrap/>
            <w:vAlign w:val="center"/>
            <w:hideMark/>
          </w:tcPr>
          <w:p w14:paraId="682480D7" w14:textId="77777777" w:rsidR="002E3E5A" w:rsidRPr="00BA79C5" w:rsidRDefault="002E3E5A" w:rsidP="00BA79C5">
            <w:pPr>
              <w:spacing w:line="480" w:lineRule="auto"/>
              <w:jc w:val="both"/>
              <w:rPr>
                <w:szCs w:val="24"/>
              </w:rPr>
            </w:pPr>
            <w:r w:rsidRPr="00BA79C5">
              <w:rPr>
                <w:szCs w:val="24"/>
              </w:rPr>
              <w:t>-</w:t>
            </w:r>
          </w:p>
        </w:tc>
      </w:tr>
      <w:tr w:rsidR="002E3E5A" w:rsidRPr="00BA79C5" w14:paraId="21B1FB01" w14:textId="77777777" w:rsidTr="00B72CA2">
        <w:trPr>
          <w:trHeight w:val="360"/>
          <w:jc w:val="center"/>
        </w:trPr>
        <w:tc>
          <w:tcPr>
            <w:tcW w:w="999" w:type="dxa"/>
            <w:noWrap/>
            <w:vAlign w:val="center"/>
            <w:hideMark/>
          </w:tcPr>
          <w:p w14:paraId="6394D332" w14:textId="77777777" w:rsidR="002E3E5A" w:rsidRPr="00BA79C5" w:rsidRDefault="002E3E5A" w:rsidP="00BA79C5">
            <w:pPr>
              <w:spacing w:line="480" w:lineRule="auto"/>
              <w:jc w:val="both"/>
              <w:rPr>
                <w:szCs w:val="24"/>
              </w:rPr>
            </w:pPr>
            <w:r w:rsidRPr="00BA79C5">
              <w:rPr>
                <w:szCs w:val="24"/>
              </w:rPr>
              <w:t>Co</w:t>
            </w:r>
          </w:p>
        </w:tc>
        <w:tc>
          <w:tcPr>
            <w:tcW w:w="1038" w:type="dxa"/>
            <w:noWrap/>
            <w:vAlign w:val="center"/>
            <w:hideMark/>
          </w:tcPr>
          <w:p w14:paraId="5F7706DE" w14:textId="77777777" w:rsidR="002E3E5A" w:rsidRPr="00BA79C5" w:rsidRDefault="002E3E5A" w:rsidP="00BA79C5">
            <w:pPr>
              <w:spacing w:line="480" w:lineRule="auto"/>
              <w:jc w:val="both"/>
              <w:rPr>
                <w:szCs w:val="24"/>
              </w:rPr>
            </w:pPr>
            <w:r w:rsidRPr="00BA79C5">
              <w:rPr>
                <w:szCs w:val="24"/>
              </w:rPr>
              <w:t>-</w:t>
            </w:r>
          </w:p>
        </w:tc>
        <w:tc>
          <w:tcPr>
            <w:tcW w:w="1676" w:type="dxa"/>
            <w:noWrap/>
            <w:vAlign w:val="center"/>
            <w:hideMark/>
          </w:tcPr>
          <w:p w14:paraId="744F6D74" w14:textId="77777777" w:rsidR="002E3E5A" w:rsidRPr="00BA79C5" w:rsidRDefault="002E3E5A" w:rsidP="00BA79C5">
            <w:pPr>
              <w:spacing w:line="480" w:lineRule="auto"/>
              <w:jc w:val="both"/>
              <w:rPr>
                <w:szCs w:val="24"/>
              </w:rPr>
            </w:pPr>
            <w:r w:rsidRPr="00BA79C5">
              <w:rPr>
                <w:szCs w:val="24"/>
              </w:rPr>
              <w:t>-</w:t>
            </w:r>
          </w:p>
        </w:tc>
        <w:tc>
          <w:tcPr>
            <w:tcW w:w="1663" w:type="dxa"/>
            <w:noWrap/>
            <w:vAlign w:val="center"/>
            <w:hideMark/>
          </w:tcPr>
          <w:p w14:paraId="2626F02E" w14:textId="77777777" w:rsidR="002E3E5A" w:rsidRPr="00BA79C5" w:rsidRDefault="002E3E5A" w:rsidP="00BA79C5">
            <w:pPr>
              <w:spacing w:line="480" w:lineRule="auto"/>
              <w:jc w:val="both"/>
              <w:rPr>
                <w:szCs w:val="24"/>
              </w:rPr>
            </w:pPr>
            <w:r w:rsidRPr="00BA79C5">
              <w:rPr>
                <w:szCs w:val="24"/>
              </w:rPr>
              <w:t>2.944</w:t>
            </w:r>
          </w:p>
        </w:tc>
        <w:tc>
          <w:tcPr>
            <w:tcW w:w="1618" w:type="dxa"/>
            <w:noWrap/>
            <w:vAlign w:val="center"/>
            <w:hideMark/>
          </w:tcPr>
          <w:p w14:paraId="3ED8E40F" w14:textId="77777777" w:rsidR="002E3E5A" w:rsidRPr="00BA79C5" w:rsidRDefault="002E3E5A" w:rsidP="00BA79C5">
            <w:pPr>
              <w:spacing w:after="160" w:line="480" w:lineRule="auto"/>
              <w:jc w:val="both"/>
              <w:rPr>
                <w:szCs w:val="24"/>
              </w:rPr>
            </w:pPr>
            <w:r w:rsidRPr="00BA79C5">
              <w:rPr>
                <w:szCs w:val="24"/>
              </w:rPr>
              <w:t>-</w:t>
            </w:r>
          </w:p>
        </w:tc>
      </w:tr>
      <w:tr w:rsidR="002E3E5A" w:rsidRPr="00BA79C5" w14:paraId="308D1AA1" w14:textId="77777777" w:rsidTr="00B72CA2">
        <w:trPr>
          <w:trHeight w:val="960"/>
          <w:jc w:val="center"/>
        </w:trPr>
        <w:tc>
          <w:tcPr>
            <w:tcW w:w="999" w:type="dxa"/>
            <w:noWrap/>
            <w:vAlign w:val="center"/>
            <w:hideMark/>
          </w:tcPr>
          <w:p w14:paraId="43F709E3" w14:textId="77777777" w:rsidR="002E3E5A" w:rsidRPr="00BA79C5" w:rsidRDefault="002E3E5A" w:rsidP="00BA79C5">
            <w:pPr>
              <w:spacing w:line="480" w:lineRule="auto"/>
              <w:jc w:val="both"/>
              <w:rPr>
                <w:szCs w:val="24"/>
              </w:rPr>
            </w:pPr>
            <w:r w:rsidRPr="00BA79C5">
              <w:rPr>
                <w:szCs w:val="24"/>
              </w:rPr>
              <w:t>Ni</w:t>
            </w:r>
          </w:p>
        </w:tc>
        <w:tc>
          <w:tcPr>
            <w:tcW w:w="1038" w:type="dxa"/>
            <w:noWrap/>
            <w:vAlign w:val="center"/>
            <w:hideMark/>
          </w:tcPr>
          <w:p w14:paraId="77432FF7" w14:textId="77777777" w:rsidR="002E3E5A" w:rsidRPr="00BA79C5" w:rsidRDefault="002E3E5A" w:rsidP="00BA79C5">
            <w:pPr>
              <w:spacing w:line="480" w:lineRule="auto"/>
              <w:jc w:val="both"/>
              <w:rPr>
                <w:szCs w:val="24"/>
              </w:rPr>
            </w:pPr>
            <w:r w:rsidRPr="00BA79C5">
              <w:rPr>
                <w:szCs w:val="24"/>
              </w:rPr>
              <w:t>-</w:t>
            </w:r>
          </w:p>
        </w:tc>
        <w:tc>
          <w:tcPr>
            <w:tcW w:w="1676" w:type="dxa"/>
            <w:noWrap/>
            <w:vAlign w:val="center"/>
            <w:hideMark/>
          </w:tcPr>
          <w:p w14:paraId="67940326" w14:textId="77777777" w:rsidR="002E3E5A" w:rsidRPr="00BA79C5" w:rsidRDefault="002E3E5A" w:rsidP="00BA79C5">
            <w:pPr>
              <w:spacing w:line="480" w:lineRule="auto"/>
              <w:jc w:val="both"/>
              <w:rPr>
                <w:szCs w:val="24"/>
              </w:rPr>
            </w:pPr>
            <w:r w:rsidRPr="00BA79C5">
              <w:rPr>
                <w:szCs w:val="24"/>
              </w:rPr>
              <w:t>-</w:t>
            </w:r>
          </w:p>
        </w:tc>
        <w:tc>
          <w:tcPr>
            <w:tcW w:w="1663" w:type="dxa"/>
            <w:noWrap/>
            <w:vAlign w:val="center"/>
            <w:hideMark/>
          </w:tcPr>
          <w:p w14:paraId="3449C2B7" w14:textId="77777777" w:rsidR="002E3E5A" w:rsidRPr="00BA79C5" w:rsidRDefault="002E3E5A" w:rsidP="00BA79C5">
            <w:pPr>
              <w:spacing w:line="480" w:lineRule="auto"/>
              <w:jc w:val="both"/>
              <w:rPr>
                <w:szCs w:val="24"/>
              </w:rPr>
            </w:pPr>
            <w:r w:rsidRPr="00BA79C5">
              <w:rPr>
                <w:szCs w:val="24"/>
              </w:rPr>
              <w:t>-</w:t>
            </w:r>
          </w:p>
        </w:tc>
        <w:tc>
          <w:tcPr>
            <w:tcW w:w="1618" w:type="dxa"/>
            <w:noWrap/>
            <w:vAlign w:val="center"/>
            <w:hideMark/>
          </w:tcPr>
          <w:p w14:paraId="0CBFAE44" w14:textId="77777777" w:rsidR="002E3E5A" w:rsidRPr="00BA79C5" w:rsidRDefault="002E3E5A" w:rsidP="00BA79C5">
            <w:pPr>
              <w:spacing w:line="480" w:lineRule="auto"/>
              <w:jc w:val="both"/>
              <w:rPr>
                <w:szCs w:val="24"/>
              </w:rPr>
            </w:pPr>
            <w:r w:rsidRPr="00BA79C5">
              <w:rPr>
                <w:szCs w:val="24"/>
              </w:rPr>
              <w:t>6.055​</w:t>
            </w:r>
          </w:p>
        </w:tc>
      </w:tr>
    </w:tbl>
    <w:p w14:paraId="614A1EB0" w14:textId="77777777" w:rsidR="00BA79C5" w:rsidRPr="00A549BA" w:rsidRDefault="00BA79C5" w:rsidP="00517D77">
      <w:pPr>
        <w:tabs>
          <w:tab w:val="left" w:pos="6300"/>
        </w:tabs>
        <w:spacing w:line="480" w:lineRule="auto"/>
        <w:ind w:firstLine="2160"/>
        <w:jc w:val="both"/>
        <w:rPr>
          <w:szCs w:val="24"/>
        </w:rPr>
      </w:pPr>
    </w:p>
    <w:p w14:paraId="48D8DFB9" w14:textId="77777777" w:rsidR="00BA79C5" w:rsidRPr="00A549BA" w:rsidRDefault="00BA79C5" w:rsidP="00517D77">
      <w:pPr>
        <w:tabs>
          <w:tab w:val="left" w:pos="6300"/>
        </w:tabs>
        <w:spacing w:line="480" w:lineRule="auto"/>
        <w:ind w:firstLine="2160"/>
        <w:jc w:val="both"/>
        <w:rPr>
          <w:szCs w:val="24"/>
        </w:rPr>
      </w:pPr>
    </w:p>
    <w:p w14:paraId="2E659D96" w14:textId="77777777" w:rsidR="00517D77" w:rsidRDefault="00517D77" w:rsidP="00517D77">
      <w:pPr>
        <w:tabs>
          <w:tab w:val="left" w:pos="6300"/>
        </w:tabs>
        <w:spacing w:line="480" w:lineRule="auto"/>
        <w:ind w:firstLine="2160"/>
        <w:jc w:val="both"/>
        <w:rPr>
          <w:szCs w:val="24"/>
        </w:rPr>
      </w:pPr>
    </w:p>
    <w:p w14:paraId="4EE6CEDB" w14:textId="1129AE4A" w:rsidR="005D6F76" w:rsidRPr="00A549BA" w:rsidRDefault="00FC3A93" w:rsidP="00517D77">
      <w:pPr>
        <w:tabs>
          <w:tab w:val="left" w:pos="6300"/>
        </w:tabs>
        <w:spacing w:line="480" w:lineRule="auto"/>
        <w:ind w:firstLine="2160"/>
        <w:jc w:val="both"/>
        <w:rPr>
          <w:szCs w:val="24"/>
          <w:vertAlign w:val="subscript"/>
        </w:rPr>
      </w:pPr>
      <w:r w:rsidRPr="00A549BA">
        <w:rPr>
          <w:noProof/>
          <w:szCs w:val="24"/>
          <w:vertAlign w:val="subscript"/>
        </w:rPr>
        <w:lastRenderedPageBreak/>
        <mc:AlternateContent>
          <mc:Choice Requires="wpg">
            <w:drawing>
              <wp:anchor distT="0" distB="0" distL="114300" distR="114300" simplePos="0" relativeHeight="251658252" behindDoc="0" locked="0" layoutInCell="1" allowOverlap="1" wp14:anchorId="288BC0B5" wp14:editId="069BFD46">
                <wp:simplePos x="0" y="0"/>
                <wp:positionH relativeFrom="column">
                  <wp:posOffset>63500</wp:posOffset>
                </wp:positionH>
                <wp:positionV relativeFrom="paragraph">
                  <wp:posOffset>3441700</wp:posOffset>
                </wp:positionV>
                <wp:extent cx="5571490" cy="2599055"/>
                <wp:effectExtent l="0" t="0" r="3810" b="4445"/>
                <wp:wrapTopAndBottom/>
                <wp:docPr id="1577895948" name="Group 25"/>
                <wp:cNvGraphicFramePr/>
                <a:graphic xmlns:a="http://schemas.openxmlformats.org/drawingml/2006/main">
                  <a:graphicData uri="http://schemas.microsoft.com/office/word/2010/wordprocessingGroup">
                    <wpg:wgp>
                      <wpg:cNvGrpSpPr/>
                      <wpg:grpSpPr>
                        <a:xfrm>
                          <a:off x="0" y="0"/>
                          <a:ext cx="5571490" cy="2599055"/>
                          <a:chOff x="0" y="0"/>
                          <a:chExt cx="6453505" cy="2819401"/>
                        </a:xfrm>
                      </wpg:grpSpPr>
                      <wpg:grpSp>
                        <wpg:cNvPr id="1897508105" name="Group 19"/>
                        <wpg:cNvGrpSpPr/>
                        <wpg:grpSpPr>
                          <a:xfrm>
                            <a:off x="0" y="0"/>
                            <a:ext cx="3171190" cy="2819401"/>
                            <a:chOff x="0" y="0"/>
                            <a:chExt cx="3171190" cy="2819401"/>
                          </a:xfrm>
                        </wpg:grpSpPr>
                        <wpg:grpSp>
                          <wpg:cNvPr id="1221603480" name="Group 18"/>
                          <wpg:cNvGrpSpPr/>
                          <wpg:grpSpPr>
                            <a:xfrm>
                              <a:off x="0" y="0"/>
                              <a:ext cx="3171190" cy="2819400"/>
                              <a:chOff x="0" y="0"/>
                              <a:chExt cx="3171190" cy="2819400"/>
                            </a:xfrm>
                          </wpg:grpSpPr>
                          <pic:pic xmlns:pic="http://schemas.openxmlformats.org/drawingml/2006/picture">
                            <pic:nvPicPr>
                              <pic:cNvPr id="180130732" name="Picture 14" descr="A close-up of a cloud&#10;&#10;Description automatically generated"/>
                              <pic:cNvPicPr>
                                <a:picLocks noChangeAspect="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71190" cy="2103120"/>
                              </a:xfrm>
                              <a:prstGeom prst="rect">
                                <a:avLst/>
                              </a:prstGeom>
                              <a:noFill/>
                              <a:ln>
                                <a:noFill/>
                              </a:ln>
                            </pic:spPr>
                          </pic:pic>
                          <pic:pic xmlns:pic="http://schemas.openxmlformats.org/drawingml/2006/picture">
                            <pic:nvPicPr>
                              <pic:cNvPr id="1069745589" name="Picture 15" descr="A blue background with black dots&#10;&#10;Description automatically generated"/>
                              <pic:cNvPicPr>
                                <a:picLocks noChangeAspect="1"/>
                              </pic:cNvPicPr>
                            </pic:nvPicPr>
                            <pic:blipFill>
                              <a:blip r:embed="rId117">
                                <a:extLst>
                                  <a:ext uri="{BEBA8EAE-BF5A-486C-A8C5-ECC9F3942E4B}">
                                    <a14:imgProps xmlns:a14="http://schemas.microsoft.com/office/drawing/2010/main">
                                      <a14:imgLayer r:embed="rId11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2133600"/>
                                <a:ext cx="1033780" cy="685800"/>
                              </a:xfrm>
                              <a:prstGeom prst="rect">
                                <a:avLst/>
                              </a:prstGeom>
                              <a:noFill/>
                              <a:ln>
                                <a:noFill/>
                              </a:ln>
                            </pic:spPr>
                          </pic:pic>
                          <pic:pic xmlns:pic="http://schemas.openxmlformats.org/drawingml/2006/picture">
                            <pic:nvPicPr>
                              <pic:cNvPr id="1485904438" name="Picture 16" descr="A black and green background&#10;&#10;Description automatically generated"/>
                              <pic:cNvPicPr>
                                <a:picLocks noChangeAspect="1"/>
                              </pic:cNvPicPr>
                            </pic:nvPicPr>
                            <pic:blipFill>
                              <a:blip r:embed="rId119">
                                <a:extLst>
                                  <a:ext uri="{BEBA8EAE-BF5A-486C-A8C5-ECC9F3942E4B}">
                                    <a14:imgProps xmlns:a14="http://schemas.microsoft.com/office/drawing/2010/main">
                                      <a14:imgLayer r:embed="rId12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1066800" y="2133600"/>
                                <a:ext cx="1033780" cy="685800"/>
                              </a:xfrm>
                              <a:prstGeom prst="rect">
                                <a:avLst/>
                              </a:prstGeom>
                              <a:noFill/>
                              <a:ln>
                                <a:noFill/>
                              </a:ln>
                            </pic:spPr>
                          </pic:pic>
                          <pic:pic xmlns:pic="http://schemas.openxmlformats.org/drawingml/2006/picture">
                            <pic:nvPicPr>
                              <pic:cNvPr id="40843124" name="Picture 17" descr="A black background with purple dots&#10;&#10;Description automatically generated"/>
                              <pic:cNvPicPr>
                                <a:picLocks noChangeAspect="1"/>
                              </pic:cNvPicPr>
                            </pic:nvPicPr>
                            <pic:blipFill>
                              <a:blip r:embed="rId121">
                                <a:extLst>
                                  <a:ext uri="{BEBA8EAE-BF5A-486C-A8C5-ECC9F3942E4B}">
                                    <a14:imgProps xmlns:a14="http://schemas.microsoft.com/office/drawing/2010/main">
                                      <a14:imgLayer r:embed="rId12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2133600" y="2133600"/>
                                <a:ext cx="1033780" cy="685800"/>
                              </a:xfrm>
                              <a:prstGeom prst="rect">
                                <a:avLst/>
                              </a:prstGeom>
                              <a:noFill/>
                              <a:ln>
                                <a:noFill/>
                              </a:ln>
                            </pic:spPr>
                          </pic:pic>
                        </wpg:grpSp>
                        <wps:wsp>
                          <wps:cNvPr id="1289149554" name="Text Box 10"/>
                          <wps:cNvSpPr txBox="1"/>
                          <wps:spPr>
                            <a:xfrm>
                              <a:off x="64" y="2533651"/>
                              <a:ext cx="3167317" cy="285750"/>
                            </a:xfrm>
                            <a:prstGeom prst="rect">
                              <a:avLst/>
                            </a:prstGeom>
                            <a:noFill/>
                            <a:ln w="6350">
                              <a:noFill/>
                            </a:ln>
                          </wps:spPr>
                          <wps:txbx>
                            <w:txbxContent>
                              <w:p w14:paraId="68502792"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1465171" name="Group 24"/>
                        <wpg:cNvGrpSpPr/>
                        <wpg:grpSpPr>
                          <a:xfrm>
                            <a:off x="3295650" y="0"/>
                            <a:ext cx="3157855" cy="2819400"/>
                            <a:chOff x="0" y="0"/>
                            <a:chExt cx="3157855" cy="2819400"/>
                          </a:xfrm>
                        </wpg:grpSpPr>
                        <pic:pic xmlns:pic="http://schemas.openxmlformats.org/drawingml/2006/picture">
                          <pic:nvPicPr>
                            <pic:cNvPr id="801906827" name="Picture 20" descr="A close up of a black and white image of a rock&#10;&#10;Description automatically generated"/>
                            <pic:cNvPicPr>
                              <a:picLocks noChangeAspect="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3154680" cy="2103120"/>
                            </a:xfrm>
                            <a:prstGeom prst="rect">
                              <a:avLst/>
                            </a:prstGeom>
                            <a:noFill/>
                            <a:ln>
                              <a:noFill/>
                            </a:ln>
                          </pic:spPr>
                        </pic:pic>
                        <pic:pic xmlns:pic="http://schemas.openxmlformats.org/drawingml/2006/picture">
                          <pic:nvPicPr>
                            <pic:cNvPr id="1251820671" name="Picture 21" descr="Green dots on a black background&#10;&#10;Description automatically generated"/>
                            <pic:cNvPicPr>
                              <a:picLocks noChangeAspect="1"/>
                            </pic:cNvPicPr>
                          </pic:nvPicPr>
                          <pic:blipFill>
                            <a:blip r:embed="rId124">
                              <a:extLst>
                                <a:ext uri="{BEBA8EAE-BF5A-486C-A8C5-ECC9F3942E4B}">
                                  <a14:imgProps xmlns:a14="http://schemas.microsoft.com/office/drawing/2010/main">
                                    <a14:imgLayer r:embed="rId125">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2124075" y="2133600"/>
                              <a:ext cx="1033780" cy="685800"/>
                            </a:xfrm>
                            <a:prstGeom prst="rect">
                              <a:avLst/>
                            </a:prstGeom>
                            <a:noFill/>
                            <a:ln>
                              <a:noFill/>
                            </a:ln>
                          </pic:spPr>
                        </pic:pic>
                        <pic:pic xmlns:pic="http://schemas.openxmlformats.org/drawingml/2006/picture">
                          <pic:nvPicPr>
                            <pic:cNvPr id="103539195" name="Picture 22" descr="A black background with blue dots&#10;&#10;Description automatically generated"/>
                            <pic:cNvPicPr>
                              <a:picLocks noChangeAspect="1"/>
                            </pic:cNvPicPr>
                          </pic:nvPicPr>
                          <pic:blipFill>
                            <a:blip r:embed="rId126">
                              <a:extLst>
                                <a:ext uri="{BEBA8EAE-BF5A-486C-A8C5-ECC9F3942E4B}">
                                  <a14:imgProps xmlns:a14="http://schemas.microsoft.com/office/drawing/2010/main">
                                    <a14:imgLayer r:embed="rId12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9525" y="2133600"/>
                              <a:ext cx="1033780" cy="685800"/>
                            </a:xfrm>
                            <a:prstGeom prst="rect">
                              <a:avLst/>
                            </a:prstGeom>
                            <a:noFill/>
                            <a:ln>
                              <a:noFill/>
                            </a:ln>
                          </pic:spPr>
                        </pic:pic>
                        <pic:pic xmlns:pic="http://schemas.openxmlformats.org/drawingml/2006/picture">
                          <pic:nvPicPr>
                            <pic:cNvPr id="117303192" name="Picture 23" descr="A black background with yellow dots&#10;&#10;Description automatically generated"/>
                            <pic:cNvPicPr>
                              <a:picLocks noChangeAspect="1"/>
                            </pic:cNvPicPr>
                          </pic:nvPicPr>
                          <pic:blipFill>
                            <a:blip r:embed="rId128">
                              <a:extLst>
                                <a:ext uri="{BEBA8EAE-BF5A-486C-A8C5-ECC9F3942E4B}">
                                  <a14:imgProps xmlns:a14="http://schemas.microsoft.com/office/drawing/2010/main">
                                    <a14:imgLayer r:embed="rId12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1066800" y="2133600"/>
                              <a:ext cx="1033780" cy="685800"/>
                            </a:xfrm>
                            <a:prstGeom prst="rect">
                              <a:avLst/>
                            </a:prstGeom>
                            <a:noFill/>
                            <a:ln>
                              <a:noFill/>
                            </a:ln>
                          </pic:spPr>
                        </pic:pic>
                        <wps:wsp>
                          <wps:cNvPr id="173328138" name="Text Box 10"/>
                          <wps:cNvSpPr txBox="1"/>
                          <wps:spPr>
                            <a:xfrm>
                              <a:off x="9525" y="2486025"/>
                              <a:ext cx="3145154" cy="333375"/>
                            </a:xfrm>
                            <a:prstGeom prst="rect">
                              <a:avLst/>
                            </a:prstGeom>
                            <a:noFill/>
                            <a:ln w="6350">
                              <a:noFill/>
                            </a:ln>
                          </wps:spPr>
                          <wps:txbx>
                            <w:txbxContent>
                              <w:p w14:paraId="660B02A6"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88BC0B5" id="Group 25" o:spid="_x0000_s1255" style="position:absolute;left:0;text-align:left;margin-left:5pt;margin-top:271pt;width:438.7pt;height:204.65pt;z-index:251658252;mso-width-relative:margin;mso-height-relative:margin" coordsize="64535,28194" o:gfxdata="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HNzhIRjY1JSQkKtrZycMTEQEAAAISHOzt7e7+//&#13;&#10;/729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c3OEhGNjUlJCQq2tnJwxMRAQAAAhIc7O3t7v7///&#13;&#10;vb0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OgHAwAHAA8AGwAsAAAAAQ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FAAYQB0AGgAZgBpAG4AZABlAHIAAAAA&#13;&#10;AAAAAAAAAAAAAAAAAAAAAAAAAAAAAAAAAAAAAAAAAAAAAAAAAAAAAAAAAAAAAAAAAAAAAAAAAAAA&#13;&#10;AAAAAAAAAAAAAAAAAAAAAAAAAAAAAAAAAAAAAAAAAAAAAAAAAAAAAAAAAAAAAAAAAAAAAAAAAAAA&#13;&#10;AAAAAAAAAAAAAAAAAAAAAAAAAAAAAAAAAAAAAAAAAAAAAAAAAAAAAAAAAAAAAAAAAAAAAAAAAAAA&#13;&#10;AAAAAAAAAAAAAAAAAAAAAAAAAAAAAAMAAwAB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RQBE&#13;&#10;AFMAMQ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">
                <v:group id="Group 19" o:spid="_x0000_s1256" style="position:absolute;width:31711;height:28194" coordsize="31711,28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">
                  <v:group id="Group 18" o:spid="_x0000_s1257" style="position:absolute;width:31711;height:28194" coordsize="31711,28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258" type="#_x0000_t75" alt="A close-up of a cloud&#10;&#10;Description automatically generated" style="position:absolute;width:31711;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">
                      <v:imagedata r:id="rId130" o:title="A close-up of a cloud&#10;&#10;Description automatically generated"/>
                    </v:shape>
                    <v:shape id="Picture 15" o:spid="_x0000_s1259" type="#_x0000_t75" alt="A blue background with black dots&#10;&#10;Description automatically generated" style="position:absolute;top:21336;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">
                      <v:imagedata r:id="rId131" o:title="A blue background with black dots&#10;&#10;Description automatically generated"/>
                    </v:shape>
                    <v:shape id="Picture 16" o:spid="_x0000_s1260" type="#_x0000_t75" alt="A black and green background&#10;&#10;Description automatically generated" style="position:absolute;left:10668;top:21336;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">
                      <v:imagedata r:id="rId132" o:title="A black and green background&#10;&#10;Description automatically generated"/>
                    </v:shape>
                    <v:shape id="Picture 17" o:spid="_x0000_s1261" type="#_x0000_t75" alt="A black background with purple dots&#10;&#10;Description automatically generated" style="position:absolute;left:21336;top:21336;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">
                      <v:imagedata r:id="rId133" o:title="A black background with purple dots&#10;&#10;Description automatically generated"/>
                    </v:shape>
                  </v:group>
                  <v:shapetype id="_x0000_t202" coordsize="21600,21600" o:spt="202" path="m,l,21600r21600,l21600,xe">
                    <v:stroke joinstyle="miter"/>
                    <v:path gradientshapeok="t" o:connecttype="rect"/>
                  </v:shapetype>
                  <v:shape id="Text Box 10" o:spid="_x0000_s1262" type="#_x0000_t202" style="position:absolute;top:25336;width:31673;height:285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" filled="f" stroked="f" strokeweight=".5pt">
                    <v:textbox>
                      <w:txbxContent>
                        <w:p w14:paraId="68502792"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Cu</w:t>
                          </w:r>
                        </w:p>
                      </w:txbxContent>
                    </v:textbox>
                  </v:shape>
                </v:group>
                <v:group id="Group 24" o:spid="_x0000_s1263" style="position:absolute;left:32956;width:31579;height:28194" coordsize="31578,281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">
                  <v:shape id="Picture 20" o:spid="_x0000_s1264" type="#_x0000_t75" alt="A close up of a black and white image of a rock&#10;&#10;Description automatically generated" style="position:absolute;width:31546;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">
                    <v:imagedata r:id="rId134" o:title="A close up of a black and white image of a rock&#10;&#10;Description automatically generated"/>
                  </v:shape>
                  <v:shape id="Picture 21" o:spid="_x0000_s1265" type="#_x0000_t75" alt="Green dots on a black background&#10;&#10;Description automatically generated" style="position:absolute;left:21240;top:21336;width:10338;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">
                    <v:imagedata r:id="rId135" o:title="Green dots on a black background&#10;&#10;Description automatically generated"/>
                  </v:shape>
                  <v:shape id="Picture 22" o:spid="_x0000_s1266" type="#_x0000_t75" alt="A black background with blue dots&#10;&#10;Description automatically generated" style="position:absolute;left:95;top:21336;width:10338;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">
                    <v:imagedata r:id="rId136" o:title="A black background with blue dots&#10;&#10;Description automatically generated"/>
                  </v:shape>
                  <v:shape id="Picture 23" o:spid="_x0000_s1267" type="#_x0000_t75" alt="A black background with yellow dots&#10;&#10;Description automatically generated" style="position:absolute;left:10668;top:21336;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">
                    <v:imagedata r:id="rId137" o:title="A black background with yellow dots&#10;&#10;Description automatically generated"/>
                  </v:shape>
                  <v:shape id="Text Box 10" o:spid="_x0000_s1268" type="#_x0000_t202" style="position:absolute;left:95;top:24860;width:31451;height:333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" filled="f" stroked="f" strokeweight=".5pt">
                    <v:textbox>
                      <w:txbxContent>
                        <w:p w14:paraId="660B02A6"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Ni</w:t>
                          </w:r>
                        </w:p>
                      </w:txbxContent>
                    </v:textbox>
                  </v:shape>
                </v:group>
                <w10:wrap type="topAndBottom"/>
              </v:group>
            </w:pict>
          </mc:Fallback>
        </mc:AlternateContent>
      </w:r>
      <w:r w:rsidR="005D6F76" w:rsidRPr="00A549BA">
        <w:rPr>
          <w:noProof/>
          <w:szCs w:val="24"/>
        </w:rPr>
        <mc:AlternateContent>
          <mc:Choice Requires="wpg">
            <w:drawing>
              <wp:anchor distT="0" distB="0" distL="114300" distR="114300" simplePos="0" relativeHeight="251658251" behindDoc="0" locked="0" layoutInCell="1" allowOverlap="1" wp14:anchorId="260BE219" wp14:editId="7BBFE991">
                <wp:simplePos x="0" y="0"/>
                <wp:positionH relativeFrom="column">
                  <wp:posOffset>63500</wp:posOffset>
                </wp:positionH>
                <wp:positionV relativeFrom="paragraph">
                  <wp:posOffset>165100</wp:posOffset>
                </wp:positionV>
                <wp:extent cx="5643880" cy="2651760"/>
                <wp:effectExtent l="0" t="0" r="0" b="0"/>
                <wp:wrapTopAndBottom/>
                <wp:docPr id="2132125013" name="Group 13"/>
                <wp:cNvGraphicFramePr/>
                <a:graphic xmlns:a="http://schemas.openxmlformats.org/drawingml/2006/main">
                  <a:graphicData uri="http://schemas.microsoft.com/office/word/2010/wordprocessingGroup">
                    <wpg:wgp>
                      <wpg:cNvGrpSpPr/>
                      <wpg:grpSpPr>
                        <a:xfrm>
                          <a:off x="0" y="0"/>
                          <a:ext cx="5643880" cy="2651760"/>
                          <a:chOff x="0" y="0"/>
                          <a:chExt cx="6453505" cy="2907242"/>
                        </a:xfrm>
                      </wpg:grpSpPr>
                      <wpg:grpSp>
                        <wpg:cNvPr id="1897642530" name="Group 11"/>
                        <wpg:cNvGrpSpPr/>
                        <wpg:grpSpPr>
                          <a:xfrm>
                            <a:off x="0" y="0"/>
                            <a:ext cx="3169920" cy="2828925"/>
                            <a:chOff x="0" y="0"/>
                            <a:chExt cx="3169920" cy="2828925"/>
                          </a:xfrm>
                        </wpg:grpSpPr>
                        <wpg:grpSp>
                          <wpg:cNvPr id="1240723742" name="Group 5"/>
                          <wpg:cNvGrpSpPr/>
                          <wpg:grpSpPr>
                            <a:xfrm>
                              <a:off x="0" y="0"/>
                              <a:ext cx="3169920" cy="2828925"/>
                              <a:chOff x="0" y="0"/>
                              <a:chExt cx="3171143" cy="2828925"/>
                            </a:xfrm>
                          </wpg:grpSpPr>
                          <pic:pic xmlns:pic="http://schemas.openxmlformats.org/drawingml/2006/picture">
                            <pic:nvPicPr>
                              <pic:cNvPr id="408826010" name="Picture 1" descr="A close-up of a snow&#10;&#10;Description automatically generated"/>
                              <pic:cNvPicPr>
                                <a:picLocks noChangeAspect="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171143" cy="2103120"/>
                              </a:xfrm>
                              <a:prstGeom prst="rect">
                                <a:avLst/>
                              </a:prstGeom>
                              <a:noFill/>
                              <a:ln>
                                <a:noFill/>
                              </a:ln>
                            </pic:spPr>
                          </pic:pic>
                          <pic:pic xmlns:pic="http://schemas.openxmlformats.org/drawingml/2006/picture">
                            <pic:nvPicPr>
                              <pic:cNvPr id="1050129445" name="Picture 4" descr="A black and green background&#10;&#10;Description automatically generated"/>
                              <pic:cNvPicPr>
                                <a:picLocks noChangeAspect="1"/>
                              </pic:cNvPicPr>
                            </pic:nvPicPr>
                            <pic:blipFill>
                              <a:blip r:embed="rId139">
                                <a:extLst>
                                  <a:ext uri="{BEBA8EAE-BF5A-486C-A8C5-ECC9F3942E4B}">
                                    <a14:imgProps xmlns:a14="http://schemas.microsoft.com/office/drawing/2010/main">
                                      <a14:imgLayer r:embed="rId14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2143125"/>
                                <a:ext cx="1034058" cy="685800"/>
                              </a:xfrm>
                              <a:prstGeom prst="rect">
                                <a:avLst/>
                              </a:prstGeom>
                              <a:noFill/>
                              <a:ln>
                                <a:noFill/>
                              </a:ln>
                            </pic:spPr>
                          </pic:pic>
                          <pic:pic xmlns:pic="http://schemas.openxmlformats.org/drawingml/2006/picture">
                            <pic:nvPicPr>
                              <pic:cNvPr id="1346640932" name="Picture 3" descr="A blue background with black dots&#10;&#10;Description automatically generated"/>
                              <pic:cNvPicPr>
                                <a:picLocks noChangeAspect="1"/>
                              </pic:cNvPicPr>
                            </pic:nvPicPr>
                            <pic:blipFill>
                              <a:blip r:embed="rId141">
                                <a:extLst>
                                  <a:ext uri="{BEBA8EAE-BF5A-486C-A8C5-ECC9F3942E4B}">
                                    <a14:imgProps xmlns:a14="http://schemas.microsoft.com/office/drawing/2010/main">
                                      <a14:imgLayer r:embed="rId14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1066788" y="2143125"/>
                                <a:ext cx="1034058" cy="685800"/>
                              </a:xfrm>
                              <a:prstGeom prst="rect">
                                <a:avLst/>
                              </a:prstGeom>
                              <a:noFill/>
                              <a:ln>
                                <a:noFill/>
                              </a:ln>
                            </pic:spPr>
                          </pic:pic>
                          <pic:pic xmlns:pic="http://schemas.openxmlformats.org/drawingml/2006/picture">
                            <pic:nvPicPr>
                              <pic:cNvPr id="683486762" name="Picture 2" descr="A black and green background&#10;&#10;Description automatically generated"/>
                              <pic:cNvPicPr>
                                <a:picLocks noChangeAspect="1"/>
                              </pic:cNvPicPr>
                            </pic:nvPicPr>
                            <pic:blipFill>
                              <a:blip r:embed="rId143">
                                <a:extLst>
                                  <a:ext uri="{BEBA8EAE-BF5A-486C-A8C5-ECC9F3942E4B}">
                                    <a14:imgProps xmlns:a14="http://schemas.microsoft.com/office/drawing/2010/main">
                                      <a14:imgLayer r:embed="rId144">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2133572" y="2143125"/>
                                <a:ext cx="1034058" cy="685800"/>
                              </a:xfrm>
                              <a:prstGeom prst="rect">
                                <a:avLst/>
                              </a:prstGeom>
                              <a:noFill/>
                              <a:ln>
                                <a:noFill/>
                              </a:ln>
                            </pic:spPr>
                          </pic:pic>
                        </wpg:grpSp>
                        <wps:wsp>
                          <wps:cNvPr id="585164157" name="Text Box 10"/>
                          <wps:cNvSpPr txBox="1"/>
                          <wps:spPr>
                            <a:xfrm>
                              <a:off x="0" y="2493500"/>
                              <a:ext cx="3166408" cy="314325"/>
                            </a:xfrm>
                            <a:prstGeom prst="rect">
                              <a:avLst/>
                            </a:prstGeom>
                            <a:noFill/>
                            <a:ln w="6350">
                              <a:noFill/>
                            </a:ln>
                          </wps:spPr>
                          <wps:txbx>
                            <w:txbxContent>
                              <w:p w14:paraId="1CB70E14"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w:t>
                                </w:r>
                                <w:r w:rsidRPr="006A1FB7">
                                  <w:rPr>
                                    <w:color w:val="FFFFFF" w:themeColor="background1"/>
                                  </w:rPr>
                                  <w:t xml:space="preserve"> 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977231763" name="Group 12"/>
                        <wpg:cNvGrpSpPr/>
                        <wpg:grpSpPr>
                          <a:xfrm>
                            <a:off x="3286125" y="0"/>
                            <a:ext cx="3167380" cy="2907242"/>
                            <a:chOff x="0" y="0"/>
                            <a:chExt cx="3167380" cy="2907242"/>
                          </a:xfrm>
                        </wpg:grpSpPr>
                        <pic:pic xmlns:pic="http://schemas.openxmlformats.org/drawingml/2006/picture">
                          <pic:nvPicPr>
                            <pic:cNvPr id="1659316587" name="Picture 6" descr="A close up of a snow&#10;&#10;Description automatically generated"/>
                            <pic:cNvPicPr>
                              <a:picLocks noChangeAspect="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9525" y="0"/>
                              <a:ext cx="3154680" cy="2103120"/>
                            </a:xfrm>
                            <a:prstGeom prst="rect">
                              <a:avLst/>
                            </a:prstGeom>
                            <a:noFill/>
                            <a:ln>
                              <a:noFill/>
                            </a:ln>
                          </pic:spPr>
                        </pic:pic>
                        <pic:pic xmlns:pic="http://schemas.openxmlformats.org/drawingml/2006/picture">
                          <pic:nvPicPr>
                            <pic:cNvPr id="612688911" name="Picture 7" descr="A black and green background&#10;&#10;Description automatically generated"/>
                            <pic:cNvPicPr>
                              <a:picLocks noChangeAspect="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1066800" y="2143125"/>
                              <a:ext cx="1033780" cy="685800"/>
                            </a:xfrm>
                            <a:prstGeom prst="rect">
                              <a:avLst/>
                            </a:prstGeom>
                            <a:noFill/>
                            <a:ln>
                              <a:noFill/>
                            </a:ln>
                          </pic:spPr>
                        </pic:pic>
                        <pic:pic xmlns:pic="http://schemas.openxmlformats.org/drawingml/2006/picture">
                          <pic:nvPicPr>
                            <pic:cNvPr id="2133916662" name="Picture 8" descr="A blue and black background&#10;&#10;Description automatically generated"/>
                            <pic:cNvPicPr>
                              <a:picLocks noChangeAspect="1"/>
                            </pic:cNvPicPr>
                          </pic:nvPicPr>
                          <pic:blipFill>
                            <a:blip r:embed="rId147" cstate="print">
                              <a:extLst>
                                <a:ext uri="{BEBA8EAE-BF5A-486C-A8C5-ECC9F3942E4B}">
                                  <a14:imgProps xmlns:a14="http://schemas.microsoft.com/office/drawing/2010/main">
                                    <a14:imgLayer r:embed="rId14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2143125"/>
                              <a:ext cx="1033780" cy="685800"/>
                            </a:xfrm>
                            <a:prstGeom prst="rect">
                              <a:avLst/>
                            </a:prstGeom>
                            <a:noFill/>
                            <a:ln>
                              <a:noFill/>
                            </a:ln>
                          </pic:spPr>
                        </pic:pic>
                        <pic:pic xmlns:pic="http://schemas.openxmlformats.org/drawingml/2006/picture">
                          <pic:nvPicPr>
                            <pic:cNvPr id="65912710" name="Picture 9" descr="A green dots on a black background&#10;&#10;Description automatically generated"/>
                            <pic:cNvPicPr>
                              <a:picLocks noChangeAspect="1"/>
                            </pic:cNvPicPr>
                          </pic:nvPicPr>
                          <pic:blipFill>
                            <a:blip r:embed="rId149" cstate="print">
                              <a:extLst>
                                <a:ext uri="{BEBA8EAE-BF5A-486C-A8C5-ECC9F3942E4B}">
                                  <a14:imgProps xmlns:a14="http://schemas.microsoft.com/office/drawing/2010/main">
                                    <a14:imgLayer r:embed="rId15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2133600" y="2143125"/>
                              <a:ext cx="1033780" cy="685800"/>
                            </a:xfrm>
                            <a:prstGeom prst="rect">
                              <a:avLst/>
                            </a:prstGeom>
                            <a:noFill/>
                            <a:ln>
                              <a:noFill/>
                            </a:ln>
                          </pic:spPr>
                        </pic:pic>
                        <wps:wsp>
                          <wps:cNvPr id="1531760792" name="Text Box 10"/>
                          <wps:cNvSpPr txBox="1"/>
                          <wps:spPr>
                            <a:xfrm>
                              <a:off x="0" y="2493500"/>
                              <a:ext cx="3132434" cy="413742"/>
                            </a:xfrm>
                            <a:prstGeom prst="rect">
                              <a:avLst/>
                            </a:prstGeom>
                            <a:noFill/>
                            <a:ln w="6350">
                              <a:noFill/>
                            </a:ln>
                          </wps:spPr>
                          <wps:txbx>
                            <w:txbxContent>
                              <w:p w14:paraId="35A3CF30"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w:t>
                                </w:r>
                                <w:r w:rsidRPr="006A1FB7">
                                  <w:rPr>
                                    <w:color w:val="FFFFFF" w:themeColor="background1"/>
                                  </w:rPr>
                                  <w:t xml:space="preserve"> </w:t>
                                </w:r>
                                <w:r>
                                  <w:rPr>
                                    <w:color w:val="FFFFFF" w:themeColor="background1"/>
                                  </w:rPr>
                                  <w:t>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60BE219" id="Group 13" o:spid="_x0000_s1269" style="position:absolute;left:0;text-align:left;margin-left:5pt;margin-top:13pt;width:444.4pt;height:208.8pt;z-index:251658251;mso-width-relative:margin;mso-height-relative:margin" coordsize="64535,29072" o:gfxdata="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EREzMyIiVVVERGZmiIh3d5aWqKi3tw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6AcDAAcADwAhADoAAAAB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BFAEQAUwAx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&#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3t7Ozu/vvb2trZychIR7e2NjQkIxMSEhEBAAAFJS//8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De3s7O7++9va2tnJyEhHt7Y2NCQjExISEQEAAAUlL//w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">
                <v:group id="Group 11" o:spid="_x0000_s1270" style="position:absolute;width:31699;height:28289" coordsize="31699,282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">
                  <v:group id="Group 5" o:spid="_x0000_s1271" style="position:absolute;width:31699;height:28289" coordsize="31711,282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">
                    <v:shape id="Picture 1" o:spid="_x0000_s1272" type="#_x0000_t75" alt="A close-up of a snow&#10;&#10;Description automatically generated" style="position:absolute;width:31711;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">
                      <v:imagedata r:id="rId151" o:title="A close-up of a snow&#10;&#10;Description automatically generated"/>
                    </v:shape>
                    <v:shape id="Picture 4" o:spid="_x0000_s1273" type="#_x0000_t75" alt="A black and green background&#10;&#10;Description automatically generated" style="position:absolute;top:21431;width:10340;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">
                      <v:imagedata r:id="rId152" o:title="A black and green background&#10;&#10;Description automatically generated"/>
                    </v:shape>
                    <v:shape id="Picture 3" o:spid="_x0000_s1274" type="#_x0000_t75" alt="A blue background with black dots&#10;&#10;Description automatically generated" style="position:absolute;left:10667;top:21431;width:10341;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">
                      <v:imagedata r:id="rId153" o:title="A blue background with black dots&#10;&#10;Description automatically generated"/>
                    </v:shape>
                    <v:shape id="Picture 2" o:spid="_x0000_s1275" type="#_x0000_t75" alt="A black and green background&#10;&#10;Description automatically generated" style="position:absolute;left:21335;top:21431;width:10341;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">
                      <v:imagedata r:id="rId154" o:title="A black and green background&#10;&#10;Description automatically generated"/>
                    </v:shape>
                  </v:group>
                  <v:shape id="Text Box 10" o:spid="_x0000_s1276" type="#_x0000_t202" style="position:absolute;top:24935;width:31664;height:31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" filled="f" stroked="f" strokeweight=".5pt">
                    <v:textbox>
                      <w:txbxContent>
                        <w:p w14:paraId="1CB70E14"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w:t>
                          </w:r>
                          <w:r w:rsidRPr="006A1FB7">
                            <w:rPr>
                              <w:color w:val="FFFFFF" w:themeColor="background1"/>
                            </w:rPr>
                            <w:t xml:space="preserve"> O</w:t>
                          </w:r>
                        </w:p>
                      </w:txbxContent>
                    </v:textbox>
                  </v:shape>
                </v:group>
                <v:group id="_x0000_s1277" style="position:absolute;left:32861;width:31674;height:29072" coordsize="31673,2907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">
                  <v:shape id="Picture 6" o:spid="_x0000_s1278" type="#_x0000_t75" alt="A close up of a snow&#10;&#10;Description automatically generated" style="position:absolute;left:95;width:31547;height:2103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">
                    <v:imagedata r:id="rId155" o:title="A close up of a snow&#10;&#10;Description automatically generated"/>
                  </v:shape>
                  <v:shape id="Picture 7" o:spid="_x0000_s1279" type="#_x0000_t75" alt="A black and green background&#10;&#10;Description automatically generated" style="position:absolute;left:10668;top:21431;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">
                    <v:imagedata r:id="rId156" o:title="A black and green background&#10;&#10;Description automatically generated"/>
                  </v:shape>
                  <v:shape id="Picture 8" o:spid="_x0000_s1280" type="#_x0000_t75" alt="A blue and black background&#10;&#10;Description automatically generated" style="position:absolute;top:21431;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">
                    <v:imagedata r:id="rId157" o:title="A blue and black background&#10;&#10;Description automatically generated"/>
                  </v:shape>
                  <v:shape id="Picture 9" o:spid="_x0000_s1281" type="#_x0000_t75" alt="A green dots on a black background&#10;&#10;Description automatically generated" style="position:absolute;left:21336;top:21431;width:10337;height:685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">
                    <v:imagedata r:id="rId158" o:title="A green dots on a black background&#10;&#10;Description automatically generated"/>
                  </v:shape>
                  <v:shape id="Text Box 10" o:spid="_x0000_s1282" type="#_x0000_t202" style="position:absolute;top:24935;width:31324;height:41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" filled="f" stroked="f" strokeweight=".5pt">
                    <v:textbox>
                      <w:txbxContent>
                        <w:p w14:paraId="35A3CF30" w14:textId="77777777" w:rsidR="005D6F76" w:rsidRPr="006A1FB7" w:rsidRDefault="005D6F76" w:rsidP="005D6F76">
                          <w:pPr>
                            <w:rPr>
                              <w:color w:val="FFFFFF" w:themeColor="background1"/>
                            </w:rPr>
                          </w:pPr>
                          <w:r w:rsidRPr="006A1FB7">
                            <w:rPr>
                              <w:color w:val="FFFFFF" w:themeColor="background1"/>
                            </w:rPr>
                            <w:t xml:space="preserve">Ca                </w:t>
                          </w:r>
                          <w:r>
                            <w:rPr>
                              <w:color w:val="FFFFFF" w:themeColor="background1"/>
                            </w:rPr>
                            <w:t xml:space="preserve">       </w:t>
                          </w:r>
                          <w:r w:rsidRPr="006A1FB7">
                            <w:rPr>
                              <w:color w:val="FFFFFF" w:themeColor="background1"/>
                            </w:rPr>
                            <w:t xml:space="preserve"> Fe                    </w:t>
                          </w:r>
                          <w:r>
                            <w:rPr>
                              <w:color w:val="FFFFFF" w:themeColor="background1"/>
                            </w:rPr>
                            <w:t xml:space="preserve">   </w:t>
                          </w:r>
                          <w:r w:rsidRPr="006A1FB7">
                            <w:rPr>
                              <w:color w:val="FFFFFF" w:themeColor="background1"/>
                            </w:rPr>
                            <w:t xml:space="preserve"> </w:t>
                          </w:r>
                          <w:r>
                            <w:rPr>
                              <w:color w:val="FFFFFF" w:themeColor="background1"/>
                            </w:rPr>
                            <w:t>Co</w:t>
                          </w:r>
                        </w:p>
                      </w:txbxContent>
                    </v:textbox>
                  </v:shape>
                </v:group>
                <w10:wrap type="topAndBottom"/>
              </v:group>
            </w:pict>
          </mc:Fallback>
        </mc:AlternateContent>
      </w:r>
      <w:bookmarkStart w:id="117" w:name="_Hlk161654199"/>
      <w:r w:rsidR="005D6F76" w:rsidRPr="00A549BA">
        <w:rPr>
          <w:szCs w:val="24"/>
        </w:rPr>
        <w:t>(a)</w:t>
      </w:r>
      <w:r w:rsidR="005D6F76" w:rsidRPr="00A549BA">
        <w:rPr>
          <w:szCs w:val="24"/>
        </w:rPr>
        <w:tab/>
      </w:r>
      <w:r w:rsidR="00517D77">
        <w:rPr>
          <w:szCs w:val="24"/>
        </w:rPr>
        <w:tab/>
      </w:r>
      <w:r w:rsidR="005D6F76" w:rsidRPr="00A549BA">
        <w:rPr>
          <w:szCs w:val="24"/>
        </w:rPr>
        <w:t>(b)</w:t>
      </w:r>
    </w:p>
    <w:bookmarkEnd w:id="117"/>
    <w:p w14:paraId="079A9016" w14:textId="3DE4E4C8" w:rsidR="005D6F76" w:rsidRPr="00A549BA" w:rsidRDefault="005D6F76" w:rsidP="00517D77">
      <w:pPr>
        <w:tabs>
          <w:tab w:val="left" w:pos="1350"/>
          <w:tab w:val="left" w:pos="1800"/>
          <w:tab w:val="left" w:pos="7020"/>
        </w:tabs>
        <w:spacing w:line="480" w:lineRule="auto"/>
        <w:jc w:val="both"/>
        <w:rPr>
          <w:szCs w:val="24"/>
          <w:vertAlign w:val="subscript"/>
        </w:rPr>
      </w:pPr>
    </w:p>
    <w:p w14:paraId="56AF8687" w14:textId="4E9C01F3" w:rsidR="005D6F76" w:rsidRPr="00A549BA" w:rsidRDefault="005D6F76" w:rsidP="00BA79C5">
      <w:pPr>
        <w:tabs>
          <w:tab w:val="left" w:pos="1170"/>
          <w:tab w:val="left" w:pos="1800"/>
          <w:tab w:val="left" w:pos="7020"/>
        </w:tabs>
        <w:spacing w:line="480" w:lineRule="auto"/>
        <w:jc w:val="both"/>
        <w:rPr>
          <w:szCs w:val="24"/>
        </w:rPr>
      </w:pPr>
      <w:r w:rsidRPr="00A549BA">
        <w:rPr>
          <w:szCs w:val="24"/>
        </w:rPr>
        <w:tab/>
      </w:r>
      <w:r w:rsidRPr="00A549BA">
        <w:rPr>
          <w:szCs w:val="24"/>
        </w:rPr>
        <w:tab/>
        <w:t>(c)</w:t>
      </w:r>
      <w:r w:rsidRPr="00A549BA">
        <w:rPr>
          <w:szCs w:val="24"/>
        </w:rPr>
        <w:tab/>
        <w:t>(d)</w:t>
      </w:r>
    </w:p>
    <w:p w14:paraId="2CAA4F75" w14:textId="607164C5" w:rsidR="005D6F76" w:rsidRPr="00455001" w:rsidRDefault="00BA79C5" w:rsidP="00BA79C5">
      <w:pPr>
        <w:pStyle w:val="Caption"/>
        <w:spacing w:line="480" w:lineRule="auto"/>
        <w:rPr>
          <w:i w:val="0"/>
          <w:iCs w:val="0"/>
          <w:color w:val="auto"/>
          <w:sz w:val="24"/>
          <w:szCs w:val="24"/>
          <w:vertAlign w:val="subscript"/>
        </w:rPr>
      </w:pPr>
      <w:bookmarkStart w:id="118" w:name="_Toc163224370"/>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14</w:t>
      </w:r>
      <w:r w:rsidRPr="00A549BA">
        <w:rPr>
          <w:b/>
          <w:bCs/>
          <w:i w:val="0"/>
          <w:iCs w:val="0"/>
          <w:color w:val="auto"/>
          <w:sz w:val="24"/>
          <w:szCs w:val="24"/>
        </w:rPr>
        <w:fldChar w:fldCharType="end"/>
      </w:r>
      <w:r w:rsidRPr="00A549BA">
        <w:rPr>
          <w:i w:val="0"/>
          <w:iCs w:val="0"/>
          <w:color w:val="auto"/>
          <w:sz w:val="24"/>
          <w:szCs w:val="24"/>
        </w:rPr>
        <w:t>: SEM-EDS images of a)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2</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b)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Co</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c)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Cu</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d)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Ni</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w:t>
      </w:r>
      <w:bookmarkEnd w:id="118"/>
    </w:p>
    <w:p w14:paraId="105032FF" w14:textId="7340F359" w:rsidR="00455001" w:rsidRPr="00A549BA" w:rsidRDefault="00455001" w:rsidP="00BA79C5">
      <w:pPr>
        <w:spacing w:line="480" w:lineRule="auto"/>
        <w:jc w:val="both"/>
        <w:rPr>
          <w:szCs w:val="24"/>
        </w:rPr>
      </w:pPr>
      <w:r w:rsidRPr="00455001">
        <w:rPr>
          <w:szCs w:val="24"/>
        </w:rPr>
        <w:lastRenderedPageBreak/>
        <w:t xml:space="preserve">TEM micrographs (Fig </w:t>
      </w:r>
      <w:r w:rsidR="00D95563" w:rsidRPr="00A549BA">
        <w:rPr>
          <w:szCs w:val="24"/>
        </w:rPr>
        <w:t>15</w:t>
      </w:r>
      <w:r w:rsidRPr="00455001">
        <w:rPr>
          <w:szCs w:val="24"/>
        </w:rPr>
        <w:t>.) were obtained using lacey carbon grids (Ted Pella) for all samples except those containing Cu. For Cu-containing variants, lacey carbon nickel grids were employed. Grid preparation involved dry shaking the grids within the sample vial, ensuring adherence of the smallest nanoparticles to the grid mesh. Notably, the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morphology remained consistent across all samples, while variations in secondary signals detected by EDS were observed between different samples.​ All samples exhibited uniform elemental distribution, regions with elevated Fe content also displayed a corresponding increase in O content, as revealed by EDS mapping.</w:t>
      </w:r>
    </w:p>
    <w:p w14:paraId="6333BCF0" w14:textId="77777777" w:rsidR="00BA79C5" w:rsidRDefault="00BA79C5" w:rsidP="00BA79C5">
      <w:pPr>
        <w:spacing w:line="480" w:lineRule="auto"/>
        <w:jc w:val="both"/>
        <w:rPr>
          <w:szCs w:val="24"/>
        </w:rPr>
      </w:pPr>
    </w:p>
    <w:p w14:paraId="761BB16C" w14:textId="557FD123" w:rsidR="00041119" w:rsidRPr="00BA79C5" w:rsidRDefault="00041119" w:rsidP="00BA79C5">
      <w:pPr>
        <w:spacing w:line="480" w:lineRule="auto"/>
        <w:jc w:val="both"/>
        <w:rPr>
          <w:szCs w:val="24"/>
        </w:rPr>
        <w:sectPr w:rsidR="00041119" w:rsidRPr="00BA79C5" w:rsidSect="001B5590">
          <w:pgSz w:w="12240" w:h="15840"/>
          <w:pgMar w:top="1440" w:right="1440" w:bottom="1440" w:left="1440" w:header="720" w:footer="720" w:gutter="0"/>
          <w:cols w:space="720"/>
          <w:docGrid w:linePitch="360"/>
        </w:sectPr>
      </w:pPr>
    </w:p>
    <w:p w14:paraId="1F726A28" w14:textId="19D95DAE" w:rsidR="00BA79C5" w:rsidRPr="00BA79C5" w:rsidRDefault="00B35DD5" w:rsidP="00231EAB">
      <w:pPr>
        <w:spacing w:line="480" w:lineRule="auto"/>
        <w:jc w:val="both"/>
        <w:rPr>
          <w:szCs w:val="24"/>
        </w:rPr>
      </w:pPr>
      <w:r w:rsidRPr="00BA79C5">
        <w:rPr>
          <w:noProof/>
          <w:szCs w:val="24"/>
        </w:rPr>
        <w:lastRenderedPageBreak/>
        <mc:AlternateContent>
          <mc:Choice Requires="wpg">
            <w:drawing>
              <wp:anchor distT="0" distB="0" distL="114300" distR="114300" simplePos="0" relativeHeight="251658253" behindDoc="0" locked="0" layoutInCell="1" allowOverlap="1" wp14:anchorId="269A9702" wp14:editId="63479036">
                <wp:simplePos x="0" y="0"/>
                <wp:positionH relativeFrom="column">
                  <wp:posOffset>3060700</wp:posOffset>
                </wp:positionH>
                <wp:positionV relativeFrom="paragraph">
                  <wp:posOffset>25400</wp:posOffset>
                </wp:positionV>
                <wp:extent cx="2976881" cy="3474720"/>
                <wp:effectExtent l="0" t="0" r="0" b="5080"/>
                <wp:wrapNone/>
                <wp:docPr id="1484132664" name="Group 45"/>
                <wp:cNvGraphicFramePr/>
                <a:graphic xmlns:a="http://schemas.openxmlformats.org/drawingml/2006/main">
                  <a:graphicData uri="http://schemas.microsoft.com/office/word/2010/wordprocessingGroup">
                    <wpg:wgp>
                      <wpg:cNvGrpSpPr/>
                      <wpg:grpSpPr>
                        <a:xfrm>
                          <a:off x="0" y="0"/>
                          <a:ext cx="2976881" cy="3474720"/>
                          <a:chOff x="0" y="0"/>
                          <a:chExt cx="3305075" cy="3958590"/>
                        </a:xfrm>
                      </wpg:grpSpPr>
                      <wpg:grpSp>
                        <wpg:cNvPr id="34166449" name="Group 44"/>
                        <wpg:cNvGrpSpPr/>
                        <wpg:grpSpPr>
                          <a:xfrm>
                            <a:off x="76200" y="0"/>
                            <a:ext cx="3228875" cy="3958590"/>
                            <a:chOff x="0" y="0"/>
                            <a:chExt cx="3228875" cy="3958590"/>
                          </a:xfrm>
                        </wpg:grpSpPr>
                        <wpg:grpSp>
                          <wpg:cNvPr id="708683207" name="Group 43"/>
                          <wpg:cNvGrpSpPr/>
                          <wpg:grpSpPr>
                            <a:xfrm>
                              <a:off x="0" y="0"/>
                              <a:ext cx="3228875" cy="2388870"/>
                              <a:chOff x="0" y="0"/>
                              <a:chExt cx="3228875" cy="2388870"/>
                            </a:xfrm>
                          </wpg:grpSpPr>
                          <wpg:grpSp>
                            <wpg:cNvPr id="457856671" name="Group 42"/>
                            <wpg:cNvGrpSpPr/>
                            <wpg:grpSpPr>
                              <a:xfrm>
                                <a:off x="0" y="0"/>
                                <a:ext cx="3085465" cy="2388870"/>
                                <a:chOff x="0" y="0"/>
                                <a:chExt cx="3085465" cy="2388870"/>
                              </a:xfrm>
                            </wpg:grpSpPr>
                            <pic:pic xmlns:pic="http://schemas.openxmlformats.org/drawingml/2006/picture">
                              <pic:nvPicPr>
                                <pic:cNvPr id="461478095" name="Picture 4" descr="A close-up of a cloud&#10;&#10;Description automatically generated"/>
                                <pic:cNvPicPr>
                                  <a:picLocks noChangeAspect="1"/>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1513840" cy="1188720"/>
                                </a:xfrm>
                                <a:prstGeom prst="rect">
                                  <a:avLst/>
                                </a:prstGeom>
                              </pic:spPr>
                            </pic:pic>
                            <pic:pic xmlns:pic="http://schemas.openxmlformats.org/drawingml/2006/picture">
                              <pic:nvPicPr>
                                <pic:cNvPr id="1022523777" name="Picture 12" descr="A white cloud on a black background&#10;&#10;Description automatically generated"/>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1562100" y="0"/>
                                  <a:ext cx="1513840" cy="1188720"/>
                                </a:xfrm>
                                <a:prstGeom prst="rect">
                                  <a:avLst/>
                                </a:prstGeom>
                              </pic:spPr>
                            </pic:pic>
                            <pic:pic xmlns:pic="http://schemas.openxmlformats.org/drawingml/2006/picture">
                              <pic:nvPicPr>
                                <pic:cNvPr id="168290493" name="Picture 16" descr="A white cloud on a black background&#10;&#10;Description automatically generated"/>
                                <pic:cNvPicPr>
                                  <a:picLocks noChangeAspect="1"/>
                                </pic:cNvPicPr>
                              </pic:nvPicPr>
                              <pic:blipFill>
                                <a:blip r:embed="rId161">
                                  <a:extLst>
                                    <a:ext uri="{28A0092B-C50C-407E-A947-70E740481C1C}">
                                      <a14:useLocalDpi xmlns:a14="http://schemas.microsoft.com/office/drawing/2010/main" val="0"/>
                                    </a:ext>
                                  </a:extLst>
                                </a:blip>
                                <a:stretch>
                                  <a:fillRect/>
                                </a:stretch>
                              </pic:blipFill>
                              <pic:spPr>
                                <a:xfrm>
                                  <a:off x="9525" y="1200150"/>
                                  <a:ext cx="1513840" cy="1188720"/>
                                </a:xfrm>
                                <a:prstGeom prst="rect">
                                  <a:avLst/>
                                </a:prstGeom>
                              </pic:spPr>
                            </pic:pic>
                            <pic:pic xmlns:pic="http://schemas.openxmlformats.org/drawingml/2006/picture">
                              <pic:nvPicPr>
                                <pic:cNvPr id="1331007708" name="Picture 19" descr="A black background with white dots&#10;&#10;Description automatically generated"/>
                                <pic:cNvPicPr>
                                  <a:picLocks noChangeAspect="1"/>
                                </pic:cNvPicPr>
                              </pic:nvPicPr>
                              <pic:blipFill>
                                <a:blip r:embed="rId162">
                                  <a:extLst>
                                    <a:ext uri="{28A0092B-C50C-407E-A947-70E740481C1C}">
                                      <a14:useLocalDpi xmlns:a14="http://schemas.microsoft.com/office/drawing/2010/main" val="0"/>
                                    </a:ext>
                                  </a:extLst>
                                </a:blip>
                                <a:stretch>
                                  <a:fillRect/>
                                </a:stretch>
                              </pic:blipFill>
                              <pic:spPr>
                                <a:xfrm>
                                  <a:off x="1571625" y="1200150"/>
                                  <a:ext cx="1513840" cy="1188720"/>
                                </a:xfrm>
                                <a:prstGeom prst="rect">
                                  <a:avLst/>
                                </a:prstGeom>
                              </pic:spPr>
                            </pic:pic>
                          </wpg:grpSp>
                          <wps:wsp>
                            <wps:cNvPr id="72842927" name="Text Box 10"/>
                            <wps:cNvSpPr txBox="1"/>
                            <wps:spPr>
                              <a:xfrm>
                                <a:off x="1028297" y="2056890"/>
                                <a:ext cx="2200578" cy="291808"/>
                              </a:xfrm>
                              <a:prstGeom prst="rect">
                                <a:avLst/>
                              </a:prstGeom>
                              <a:noFill/>
                              <a:ln w="6350">
                                <a:noFill/>
                              </a:ln>
                            </wps:spPr>
                            <wps:txbx>
                              <w:txbxContent>
                                <w:p w14:paraId="23A4B018"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Co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62771190" name="Text Box 10"/>
                            <wps:cNvSpPr txBox="1"/>
                            <wps:spPr>
                              <a:xfrm>
                                <a:off x="2362200" y="823358"/>
                                <a:ext cx="660403" cy="470852"/>
                              </a:xfrm>
                              <a:prstGeom prst="rect">
                                <a:avLst/>
                              </a:prstGeom>
                              <a:noFill/>
                              <a:ln w="6350">
                                <a:noFill/>
                              </a:ln>
                            </wps:spPr>
                            <wps:txbx>
                              <w:txbxContent>
                                <w:p w14:paraId="00043F59" w14:textId="77777777" w:rsidR="00BA79C5" w:rsidRPr="006A1FB7" w:rsidRDefault="00BA79C5" w:rsidP="00BA79C5">
                                  <w:pPr>
                                    <w:rPr>
                                      <w:color w:val="FFFFFF" w:themeColor="background1"/>
                                    </w:rPr>
                                  </w:pPr>
                                  <w:r>
                                    <w:rPr>
                                      <w:color w:val="FFFFFF" w:themeColor="background1"/>
                                    </w:rPr>
                                    <w:t>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802177785" name="Picture 23" descr="A graph showing a number of objects&#10;&#10;Description automatically generated with medium confidence"/>
                            <pic:cNvPicPr>
                              <a:picLocks noChangeAspect="1"/>
                            </pic:cNvPicPr>
                          </pic:nvPicPr>
                          <pic:blipFill>
                            <a:blip r:embed="rId163">
                              <a:extLst>
                                <a:ext uri="{28A0092B-C50C-407E-A947-70E740481C1C}">
                                  <a14:useLocalDpi xmlns:a14="http://schemas.microsoft.com/office/drawing/2010/main" val="0"/>
                                </a:ext>
                              </a:extLst>
                            </a:blip>
                            <a:stretch>
                              <a:fillRect/>
                            </a:stretch>
                          </pic:blipFill>
                          <pic:spPr>
                            <a:xfrm>
                              <a:off x="19050" y="2419350"/>
                              <a:ext cx="3046730" cy="1539240"/>
                            </a:xfrm>
                            <a:prstGeom prst="rect">
                              <a:avLst/>
                            </a:prstGeom>
                          </pic:spPr>
                        </pic:pic>
                      </wpg:grpSp>
                      <wps:wsp>
                        <wps:cNvPr id="586231945" name="TextBox 4"/>
                        <wps:cNvSpPr txBox="1"/>
                        <wps:spPr>
                          <a:xfrm>
                            <a:off x="0" y="809625"/>
                            <a:ext cx="733766" cy="622147"/>
                          </a:xfrm>
                          <a:prstGeom prst="rect">
                            <a:avLst/>
                          </a:prstGeom>
                          <a:noFill/>
                          <a:ln w="38100">
                            <a:noFill/>
                          </a:ln>
                        </wps:spPr>
                        <wps:txbx>
                          <w:txbxContent>
                            <w:p w14:paraId="3DFED668"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10</w:t>
                              </w:r>
                              <w:r w:rsidRPr="006A1FB7">
                                <w:rPr>
                                  <w:color w:val="FFFFFF" w:themeColor="background1"/>
                                  <w:kern w:val="24"/>
                                  <w:sz w:val="20"/>
                                  <w:szCs w:val="20"/>
                                </w:rPr>
                                <w:t>00 nm</w:t>
                              </w:r>
                            </w:p>
                          </w:txbxContent>
                        </wps:txbx>
                        <wps:bodyPr wrap="square" rtlCol="0">
                          <a:spAutoFit/>
                        </wps:bodyPr>
                      </wps:wsp>
                      <wps:wsp>
                        <wps:cNvPr id="888636747" name="Straight Connector 5"/>
                        <wps:cNvCnPr>
                          <a:cxnSpLocks/>
                        </wps:cNvCnPr>
                        <wps:spPr>
                          <a:xfrm>
                            <a:off x="114300" y="1057275"/>
                            <a:ext cx="82296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269A9702" id="Group 45" o:spid="_x0000_s1283" style="position:absolute;left:0;text-align:left;margin-left:241pt;margin-top:2pt;width:234.4pt;height:273.6pt;z-index:251658253;mso-width-relative:margin;mso-height-relative:margin" coordsize="33050,39585"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tREAAgECBAQDBAcFBAQAAQJ3AAECAxEEBSEx&#13;&#10;BhJBUQdhcRMiMoEIFEKRobHBCSMzUvAVYnLRChYkNOEl8RcYGRomJygpKjU2Nzg5OkNERUZHSElK&#13;&#10;U1RVVldYWVpjZGVmZ2hpanN0dXZ3eHl6goOEhYaHiImKkpOUlZaXmJmaoqOkpaanqKmqsrO0tba3&#13;&#10;uLm6wsPExcbHyMnK0tPU1dbX2Nna4uPk5ebn6Onq8vP09fb3+Pn6/9oADAMBAAIRAxEAPwDxm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">
                <v:group id="Group 44" o:spid="_x0000_s1284" style="position:absolute;left:762;width:32288;height:39585" coordsize="32288,395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">
                  <v:group id="Group 43" o:spid="_x0000_s1285" style="position:absolute;width:32288;height:23888" coordsize="32288,238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">
                    <v:group id="Group 42" o:spid="_x0000_s1286" style="position:absolute;width:30854;height:23888" coordsize="30854,238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287" type="#_x0000_t75" alt="A close-up of a cloud&#10;&#10;Description automatically generated" style="position:absolute;width:15138;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">
                        <v:imagedata r:id="rId164" o:title="A close-up of a cloud&#10;&#10;Description automatically generated"/>
                      </v:shape>
                      <v:shape id="Picture 12" o:spid="_x0000_s1288" type="#_x0000_t75" alt="A white cloud on a black background&#10;&#10;Description automatically generated" style="position:absolute;left:15621;width:15138;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">
                        <v:imagedata r:id="rId165" o:title="A white cloud on a black background&#10;&#10;Description automatically generated"/>
                      </v:shape>
                      <v:shape id="Picture 16" o:spid="_x0000_s1289" type="#_x0000_t75" alt="A white cloud on a black background&#10;&#10;Description automatically generated" style="position:absolute;left:95;top:12001;width:15138;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">
                        <v:imagedata r:id="rId166" o:title="A white cloud on a black background&#10;&#10;Description automatically generated"/>
                      </v:shape>
                      <v:shape id="Picture 19" o:spid="_x0000_s1290" type="#_x0000_t75" alt="A black background with white dots&#10;&#10;Description automatically generated" style="position:absolute;left:15716;top:12001;width:15138;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">
                        <v:imagedata r:id="rId167" o:title="A black background with white dots&#10;&#10;Description automatically generated"/>
                      </v:shape>
                    </v:group>
                    <v:shape id="Text Box 10" o:spid="_x0000_s1291" type="#_x0000_t202" style="position:absolute;left:10282;top:20568;width:22006;height:2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" filled="f" stroked="f" strokeweight=".5pt">
                      <v:textbox>
                        <w:txbxContent>
                          <w:p w14:paraId="23A4B018"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Co</w:t>
                            </w:r>
                          </w:p>
                        </w:txbxContent>
                      </v:textbox>
                    </v:shape>
                    <v:shape id="Text Box 10" o:spid="_x0000_s1292" type="#_x0000_t202" style="position:absolute;left:23622;top:8233;width:6604;height:47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" filled="f" stroked="f" strokeweight=".5pt">
                      <v:textbox>
                        <w:txbxContent>
                          <w:p w14:paraId="00043F59" w14:textId="77777777" w:rsidR="00BA79C5" w:rsidRPr="006A1FB7" w:rsidRDefault="00BA79C5" w:rsidP="00BA79C5">
                            <w:pPr>
                              <w:rPr>
                                <w:color w:val="FFFFFF" w:themeColor="background1"/>
                              </w:rPr>
                            </w:pPr>
                            <w:r>
                              <w:rPr>
                                <w:color w:val="FFFFFF" w:themeColor="background1"/>
                              </w:rPr>
                              <w:t>Ca</w:t>
                            </w:r>
                          </w:p>
                        </w:txbxContent>
                      </v:textbox>
                    </v:shape>
                  </v:group>
                  <v:shape id="Picture 23" o:spid="_x0000_s1293" type="#_x0000_t75" alt="A graph showing a number of objects&#10;&#10;Description automatically generated with medium confidence" style="position:absolute;left:190;top:24193;width:30467;height:15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">
                    <v:imagedata r:id="rId168" o:title="A graph showing a number of objects&#10;&#10;Description automatically generated with medium confidence"/>
                  </v:shape>
                </v:group>
                <v:shape id="TextBox 4" o:spid="_x0000_s1294" type="#_x0000_t202" style="position:absolute;top:8096;width:7337;height:62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" filled="f" stroked="f" strokeweight="3pt">
                  <v:textbox style="mso-fit-shape-to-text:t">
                    <w:txbxContent>
                      <w:p w14:paraId="3DFED668"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10</w:t>
                        </w:r>
                        <w:r w:rsidRPr="006A1FB7">
                          <w:rPr>
                            <w:color w:val="FFFFFF" w:themeColor="background1"/>
                            <w:kern w:val="24"/>
                            <w:sz w:val="20"/>
                            <w:szCs w:val="20"/>
                          </w:rPr>
                          <w:t>00 nm</w:t>
                        </w:r>
                      </w:p>
                    </w:txbxContent>
                  </v:textbox>
                </v:shape>
                <v:line id="Straight Connector 5" o:spid="_x0000_s1295" style="position:absolute;visibility:visible;mso-wrap-style:square" from="1143,10572" to="9372,1057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" strokecolor="white [3212]" strokeweight="3pt">
                  <v:stroke joinstyle="miter"/>
                  <o:lock v:ext="edit" shapetype="f"/>
                </v:line>
              </v:group>
            </w:pict>
          </mc:Fallback>
        </mc:AlternateContent>
      </w:r>
      <w:r>
        <w:rPr>
          <w:noProof/>
          <w:szCs w:val="24"/>
        </w:rPr>
        <mc:AlternateContent>
          <mc:Choice Requires="wps">
            <w:drawing>
              <wp:anchor distT="0" distB="0" distL="114300" distR="114300" simplePos="0" relativeHeight="251672592" behindDoc="0" locked="0" layoutInCell="1" allowOverlap="1" wp14:anchorId="703506CF" wp14:editId="42EBAAA9">
                <wp:simplePos x="0" y="0"/>
                <wp:positionH relativeFrom="column">
                  <wp:posOffset>130175</wp:posOffset>
                </wp:positionH>
                <wp:positionV relativeFrom="paragraph">
                  <wp:posOffset>0</wp:posOffset>
                </wp:positionV>
                <wp:extent cx="462708" cy="289063"/>
                <wp:effectExtent l="0" t="0" r="0" b="0"/>
                <wp:wrapNone/>
                <wp:docPr id="1099052794" name="Text Box 1"/>
                <wp:cNvGraphicFramePr/>
                <a:graphic xmlns:a="http://schemas.openxmlformats.org/drawingml/2006/main">
                  <a:graphicData uri="http://schemas.microsoft.com/office/word/2010/wordprocessingShape">
                    <wps:wsp>
                      <wps:cNvSpPr txBox="1"/>
                      <wps:spPr>
                        <a:xfrm>
                          <a:off x="0" y="0"/>
                          <a:ext cx="462708" cy="289063"/>
                        </a:xfrm>
                        <a:prstGeom prst="rect">
                          <a:avLst/>
                        </a:prstGeom>
                        <a:noFill/>
                        <a:ln w="6350">
                          <a:noFill/>
                        </a:ln>
                      </wps:spPr>
                      <wps:txbx>
                        <w:txbxContent>
                          <w:p w14:paraId="4C662E73" w14:textId="7F468A22" w:rsidR="00FA3612" w:rsidRPr="00FA3612" w:rsidRDefault="00FA3612">
                            <w:pPr>
                              <w:rPr>
                                <w:color w:val="FFFFFF" w:themeColor="background1"/>
                              </w:rPr>
                            </w:pPr>
                            <w:r w:rsidRPr="00FA3612">
                              <w:rPr>
                                <w:color w:val="FFFFFF" w:themeColor="background1"/>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506CF" id="_x0000_s1296" type="#_x0000_t202" style="position:absolute;left:0;text-align:left;margin-left:10.25pt;margin-top:0;width:36.45pt;height:22.75pt;z-index:25167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" filled="f" stroked="f" strokeweight=".5pt">
                <v:textbox>
                  <w:txbxContent>
                    <w:p w14:paraId="4C662E73" w14:textId="7F468A22" w:rsidR="00FA3612" w:rsidRPr="00FA3612" w:rsidRDefault="00FA3612">
                      <w:pPr>
                        <w:rPr>
                          <w:color w:val="FFFFFF" w:themeColor="background1"/>
                        </w:rPr>
                      </w:pPr>
                      <w:r w:rsidRPr="00FA3612">
                        <w:rPr>
                          <w:color w:val="FFFFFF" w:themeColor="background1"/>
                        </w:rPr>
                        <w:t>(a)</w:t>
                      </w:r>
                    </w:p>
                  </w:txbxContent>
                </v:textbox>
              </v:shape>
            </w:pict>
          </mc:Fallback>
        </mc:AlternateContent>
      </w:r>
      <w:r w:rsidR="00231EAB" w:rsidRPr="00BA79C5">
        <w:rPr>
          <w:noProof/>
          <w:szCs w:val="24"/>
        </w:rPr>
        <mc:AlternateContent>
          <mc:Choice Requires="wpg">
            <w:drawing>
              <wp:anchor distT="0" distB="0" distL="114300" distR="114300" simplePos="0" relativeHeight="251658255" behindDoc="0" locked="0" layoutInCell="1" allowOverlap="1" wp14:anchorId="775B638B" wp14:editId="721B01BA">
                <wp:simplePos x="0" y="0"/>
                <wp:positionH relativeFrom="column">
                  <wp:posOffset>127000</wp:posOffset>
                </wp:positionH>
                <wp:positionV relativeFrom="paragraph">
                  <wp:posOffset>12700</wp:posOffset>
                </wp:positionV>
                <wp:extent cx="3081583" cy="3474720"/>
                <wp:effectExtent l="0" t="0" r="0" b="5080"/>
                <wp:wrapNone/>
                <wp:docPr id="681878594" name="Group 30"/>
                <wp:cNvGraphicFramePr/>
                <a:graphic xmlns:a="http://schemas.openxmlformats.org/drawingml/2006/main">
                  <a:graphicData uri="http://schemas.microsoft.com/office/word/2010/wordprocessingGroup">
                    <wpg:wgp>
                      <wpg:cNvGrpSpPr/>
                      <wpg:grpSpPr>
                        <a:xfrm>
                          <a:off x="0" y="0"/>
                          <a:ext cx="3081583" cy="3474720"/>
                          <a:chOff x="0" y="0"/>
                          <a:chExt cx="3231017" cy="3962400"/>
                        </a:xfrm>
                      </wpg:grpSpPr>
                      <wpg:grpSp>
                        <wpg:cNvPr id="2014058657" name="Group 27"/>
                        <wpg:cNvGrpSpPr/>
                        <wpg:grpSpPr>
                          <a:xfrm>
                            <a:off x="0" y="0"/>
                            <a:ext cx="3020060" cy="2480945"/>
                            <a:chOff x="0" y="0"/>
                            <a:chExt cx="3020060" cy="2480945"/>
                          </a:xfrm>
                        </wpg:grpSpPr>
                        <wpg:grpSp>
                          <wpg:cNvPr id="168721245" name="Group 26"/>
                          <wpg:cNvGrpSpPr/>
                          <wpg:grpSpPr>
                            <a:xfrm>
                              <a:off x="95250" y="0"/>
                              <a:ext cx="2924810" cy="2480945"/>
                              <a:chOff x="0" y="0"/>
                              <a:chExt cx="2924810" cy="2480945"/>
                            </a:xfrm>
                          </wpg:grpSpPr>
                          <pic:pic xmlns:pic="http://schemas.openxmlformats.org/drawingml/2006/picture">
                            <pic:nvPicPr>
                              <pic:cNvPr id="1442190420" name="Picture 22" descr="A black background with white dots&#10;&#10;Description automatically generated"/>
                              <pic:cNvPicPr>
                                <a:picLocks noChangeAspect="1"/>
                              </pic:cNvPicPr>
                            </pic:nvPicPr>
                            <pic:blipFill rotWithShape="1">
                              <a:blip r:embed="rId169" cstate="print">
                                <a:extLst>
                                  <a:ext uri="{28A0092B-C50C-407E-A947-70E740481C1C}">
                                    <a14:useLocalDpi xmlns:a14="http://schemas.microsoft.com/office/drawing/2010/main" val="0"/>
                                  </a:ext>
                                </a:extLst>
                              </a:blip>
                              <a:srcRect l="13500" t="4388" r="18000" b="12386"/>
                              <a:stretch/>
                            </pic:blipFill>
                            <pic:spPr>
                              <a:xfrm>
                                <a:off x="1476375" y="1238250"/>
                                <a:ext cx="1448435" cy="1214755"/>
                              </a:xfrm>
                              <a:prstGeom prst="rect">
                                <a:avLst/>
                              </a:prstGeom>
                            </pic:spPr>
                          </pic:pic>
                          <pic:pic xmlns:pic="http://schemas.openxmlformats.org/drawingml/2006/picture">
                            <pic:nvPicPr>
                              <pic:cNvPr id="810663306" name="Picture 25" descr="A white particles on a black background&#10;&#10;Description automatically generated"/>
                              <pic:cNvPicPr>
                                <a:picLocks noChangeAspect="1"/>
                              </pic:cNvPicPr>
                            </pic:nvPicPr>
                            <pic:blipFill rotWithShape="1">
                              <a:blip r:embed="rId170">
                                <a:extLst>
                                  <a:ext uri="{28A0092B-C50C-407E-A947-70E740481C1C}">
                                    <a14:useLocalDpi xmlns:a14="http://schemas.microsoft.com/office/drawing/2010/main" val="0"/>
                                  </a:ext>
                                </a:extLst>
                              </a:blip>
                              <a:srcRect l="13500" t="2796" r="20057" b="12387"/>
                              <a:stretch/>
                            </pic:blipFill>
                            <pic:spPr>
                              <a:xfrm>
                                <a:off x="0" y="1238250"/>
                                <a:ext cx="1419225" cy="1242695"/>
                              </a:xfrm>
                              <a:prstGeom prst="rect">
                                <a:avLst/>
                              </a:prstGeom>
                            </pic:spPr>
                          </pic:pic>
                          <pic:pic xmlns:pic="http://schemas.openxmlformats.org/drawingml/2006/picture">
                            <pic:nvPicPr>
                              <pic:cNvPr id="505768897" name="Picture 8" descr="A close-up of a cloud&#10;&#10;Description automatically generated"/>
                              <pic:cNvPicPr>
                                <a:picLocks noChangeAspect="1"/>
                              </pic:cNvPicPr>
                            </pic:nvPicPr>
                            <pic:blipFill rotWithShape="1">
                              <a:blip r:embed="rId171" cstate="print">
                                <a:extLst>
                                  <a:ext uri="{28A0092B-C50C-407E-A947-70E740481C1C}">
                                    <a14:useLocalDpi xmlns:a14="http://schemas.microsoft.com/office/drawing/2010/main" val="0"/>
                                  </a:ext>
                                </a:extLst>
                              </a:blip>
                              <a:srcRect l="15230" t="4416" r="4258" b="10875"/>
                              <a:stretch/>
                            </pic:blipFill>
                            <pic:spPr>
                              <a:xfrm>
                                <a:off x="0" y="0"/>
                                <a:ext cx="1438910" cy="1188720"/>
                              </a:xfrm>
                              <a:prstGeom prst="rect">
                                <a:avLst/>
                              </a:prstGeom>
                            </pic:spPr>
                          </pic:pic>
                          <pic:pic xmlns:pic="http://schemas.openxmlformats.org/drawingml/2006/picture">
                            <pic:nvPicPr>
                              <pic:cNvPr id="827060228" name="Picture 13" descr="A white particles on a black background&#10;&#10;Description automatically generated"/>
                              <pic:cNvPicPr>
                                <a:picLocks noChangeAspect="1"/>
                              </pic:cNvPicPr>
                            </pic:nvPicPr>
                            <pic:blipFill rotWithShape="1">
                              <a:blip r:embed="rId172">
                                <a:extLst>
                                  <a:ext uri="{28A0092B-C50C-407E-A947-70E740481C1C}">
                                    <a14:useLocalDpi xmlns:a14="http://schemas.microsoft.com/office/drawing/2010/main" val="0"/>
                                  </a:ext>
                                </a:extLst>
                              </a:blip>
                              <a:srcRect l="13063" t="5770" r="9308" b="12553"/>
                              <a:stretch/>
                            </pic:blipFill>
                            <pic:spPr>
                              <a:xfrm>
                                <a:off x="1476375" y="0"/>
                                <a:ext cx="1438910" cy="1188720"/>
                              </a:xfrm>
                              <a:prstGeom prst="rect">
                                <a:avLst/>
                              </a:prstGeom>
                            </pic:spPr>
                          </pic:pic>
                        </wpg:grpSp>
                        <wps:wsp>
                          <wps:cNvPr id="239680926" name="TextBox 4"/>
                          <wps:cNvSpPr txBox="1"/>
                          <wps:spPr>
                            <a:xfrm>
                              <a:off x="0" y="866774"/>
                              <a:ext cx="657225" cy="443163"/>
                            </a:xfrm>
                            <a:prstGeom prst="rect">
                              <a:avLst/>
                            </a:prstGeom>
                            <a:noFill/>
                            <a:ln w="38100">
                              <a:noFill/>
                            </a:ln>
                          </wps:spPr>
                          <wps:txbx>
                            <w:txbxContent>
                              <w:p w14:paraId="08CA218D" w14:textId="77777777" w:rsidR="00BA79C5" w:rsidRPr="006A1FB7" w:rsidRDefault="00BA79C5" w:rsidP="00BA79C5">
                                <w:pPr>
                                  <w:jc w:val="center"/>
                                  <w:rPr>
                                    <w:color w:val="FFFFFF" w:themeColor="background1"/>
                                    <w:kern w:val="24"/>
                                    <w:sz w:val="20"/>
                                    <w:szCs w:val="20"/>
                                  </w:rPr>
                                </w:pPr>
                                <w:r w:rsidRPr="006A1FB7">
                                  <w:rPr>
                                    <w:color w:val="FFFFFF" w:themeColor="background1"/>
                                    <w:kern w:val="24"/>
                                    <w:sz w:val="20"/>
                                    <w:szCs w:val="20"/>
                                  </w:rPr>
                                  <w:t>300 nm</w:t>
                                </w:r>
                              </w:p>
                            </w:txbxContent>
                          </wps:txbx>
                          <wps:bodyPr wrap="square" rtlCol="0">
                            <a:spAutoFit/>
                          </wps:bodyPr>
                        </wps:wsp>
                        <wps:wsp>
                          <wps:cNvPr id="1318242271" name="Straight Connector 5"/>
                          <wps:cNvCnPr>
                            <a:cxnSpLocks/>
                          </wps:cNvCnPr>
                          <wps:spPr>
                            <a:xfrm>
                              <a:off x="114300" y="1114425"/>
                              <a:ext cx="82296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wpg:cNvPr id="1353914401" name="Group 28"/>
                        <wpg:cNvGrpSpPr/>
                        <wpg:grpSpPr>
                          <a:xfrm>
                            <a:off x="1020338" y="891339"/>
                            <a:ext cx="2210679" cy="1613735"/>
                            <a:chOff x="-179812" y="-32586"/>
                            <a:chExt cx="2210679" cy="1613735"/>
                          </a:xfrm>
                        </wpg:grpSpPr>
                        <wps:wsp>
                          <wps:cNvPr id="1825079645" name="Text Box 10"/>
                          <wps:cNvSpPr txBox="1"/>
                          <wps:spPr>
                            <a:xfrm>
                              <a:off x="-179812" y="1219674"/>
                              <a:ext cx="2210679" cy="361475"/>
                            </a:xfrm>
                            <a:prstGeom prst="rect">
                              <a:avLst/>
                            </a:prstGeom>
                            <a:noFill/>
                            <a:ln w="6350">
                              <a:noFill/>
                            </a:ln>
                          </wps:spPr>
                          <wps:txbx>
                            <w:txbxContent>
                              <w:p w14:paraId="4D75C616"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2976886" name="Text Box 10"/>
                          <wps:cNvSpPr txBox="1"/>
                          <wps:spPr>
                            <a:xfrm>
                              <a:off x="1409700" y="-32586"/>
                              <a:ext cx="438150" cy="331689"/>
                            </a:xfrm>
                            <a:prstGeom prst="rect">
                              <a:avLst/>
                            </a:prstGeom>
                            <a:noFill/>
                            <a:ln w="6350">
                              <a:noFill/>
                            </a:ln>
                          </wps:spPr>
                          <wps:txbx>
                            <w:txbxContent>
                              <w:p w14:paraId="3A3D05BF" w14:textId="77777777" w:rsidR="00BA79C5" w:rsidRPr="006A1FB7" w:rsidRDefault="00BA79C5" w:rsidP="00BA79C5">
                                <w:pPr>
                                  <w:rPr>
                                    <w:color w:val="FFFFFF" w:themeColor="background1"/>
                                  </w:rPr>
                                </w:pPr>
                                <w:r>
                                  <w:rPr>
                                    <w:color w:val="FFFFFF" w:themeColor="background1"/>
                                  </w:rPr>
                                  <w:t>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774330497" name="Picture 6" descr="A graph of a graph showing a number of objects&#10;&#10;Description automatically generated with medium confidence"/>
                          <pic:cNvPicPr>
                            <a:picLocks noChangeAspect="1"/>
                          </pic:cNvPicPr>
                        </pic:nvPicPr>
                        <pic:blipFill>
                          <a:blip r:embed="rId173">
                            <a:extLst>
                              <a:ext uri="{28A0092B-C50C-407E-A947-70E740481C1C}">
                                <a14:useLocalDpi xmlns:a14="http://schemas.microsoft.com/office/drawing/2010/main" val="0"/>
                              </a:ext>
                            </a:extLst>
                          </a:blip>
                          <a:stretch>
                            <a:fillRect/>
                          </a:stretch>
                        </pic:blipFill>
                        <pic:spPr>
                          <a:xfrm>
                            <a:off x="95250" y="2505075"/>
                            <a:ext cx="2915285" cy="14573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75B638B" id="Group 30" o:spid="_x0000_s1296" style="position:absolute;left:0;text-align:left;margin-left:10pt;margin-top:1pt;width:242.65pt;height:273.6pt;z-index:251658255;mso-width-relative:margin;mso-height-relative:margin" coordsize="32310,3962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">
                <v:group id="Group 27" o:spid="_x0000_s1297" style="position:absolute;width:30200;height:24809" coordsize="30200,248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">
                  <v:group id="Group 26" o:spid="_x0000_s1298" style="position:absolute;left:952;width:29248;height:24809" coordsize="29248,248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">
                    <v:shape id="Picture 22" o:spid="_x0000_s1299" type="#_x0000_t75" alt="A black background with white dots&#10;&#10;Description automatically generated" style="position:absolute;left:14763;top:12382;width:14485;height:121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">
                      <v:imagedata r:id="rId174" o:title="A black background with white dots&#10;&#10;Description automatically generated" croptop="2876f" cropbottom="8117f" cropleft="8847f" cropright="11796f"/>
                    </v:shape>
                    <v:shape id="Picture 25" o:spid="_x0000_s1300" type="#_x0000_t75" alt="A white particles on a black background&#10;&#10;Description automatically generated" style="position:absolute;top:12382;width:14192;height:1242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">
                      <v:imagedata r:id="rId175" o:title="A white particles on a black background&#10;&#10;Description automatically generated" croptop="1832f" cropbottom="8118f" cropleft="8847f" cropright="13145f"/>
                    </v:shape>
                    <v:shape id="Picture 8" o:spid="_x0000_s1301" type="#_x0000_t75" alt="A close-up of a cloud&#10;&#10;Description automatically generated" style="position:absolute;width:14389;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">
                      <v:imagedata r:id="rId176" o:title="A close-up of a cloud&#10;&#10;Description automatically generated" croptop="2894f" cropbottom="7127f" cropleft="9981f" cropright="2791f"/>
                    </v:shape>
                    <v:shape id="Picture 13" o:spid="_x0000_s1302" type="#_x0000_t75" alt="A white particles on a black background&#10;&#10;Description automatically generated" style="position:absolute;left:14763;width:14389;height:1188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">
                      <v:imagedata r:id="rId177" o:title="A white particles on a black background&#10;&#10;Description automatically generated" croptop="3781f" cropbottom="8227f" cropleft="8561f" cropright="6100f"/>
                    </v:shape>
                  </v:group>
                  <v:shape id="TextBox 4" o:spid="_x0000_s1303" type="#_x0000_t202" style="position:absolute;top:8667;width:6572;height:443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" filled="f" stroked="f" strokeweight="3pt">
                    <v:textbox style="mso-fit-shape-to-text:t">
                      <w:txbxContent>
                        <w:p w14:paraId="08CA218D" w14:textId="77777777" w:rsidR="00BA79C5" w:rsidRPr="006A1FB7" w:rsidRDefault="00BA79C5" w:rsidP="00BA79C5">
                          <w:pPr>
                            <w:jc w:val="center"/>
                            <w:rPr>
                              <w:color w:val="FFFFFF" w:themeColor="background1"/>
                              <w:kern w:val="24"/>
                              <w:sz w:val="20"/>
                              <w:szCs w:val="20"/>
                            </w:rPr>
                          </w:pPr>
                          <w:r w:rsidRPr="006A1FB7">
                            <w:rPr>
                              <w:color w:val="FFFFFF" w:themeColor="background1"/>
                              <w:kern w:val="24"/>
                              <w:sz w:val="20"/>
                              <w:szCs w:val="20"/>
                            </w:rPr>
                            <w:t>300 nm</w:t>
                          </w:r>
                        </w:p>
                      </w:txbxContent>
                    </v:textbox>
                  </v:shape>
                  <v:line id="Straight Connector 5" o:spid="_x0000_s1304" style="position:absolute;visibility:visible;mso-wrap-style:square" from="1143,11144" to="9372,111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" strokecolor="white [3212]" strokeweight="3pt">
                    <v:stroke joinstyle="miter"/>
                    <o:lock v:ext="edit" shapetype="f"/>
                  </v:line>
                </v:group>
                <v:group id="Group 28" o:spid="_x0000_s1305" style="position:absolute;left:10203;top:8913;width:22107;height:16137" coordorigin="-1798,-325" coordsize="22106,161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">
                  <v:shape id="Text Box 10" o:spid="_x0000_s1306" type="#_x0000_t202" style="position:absolute;left:-1798;top:12196;width:22106;height:36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" filled="f" stroked="f" strokeweight=".5pt">
                    <v:textbox>
                      <w:txbxContent>
                        <w:p w14:paraId="4D75C616"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O</w:t>
                          </w:r>
                        </w:p>
                      </w:txbxContent>
                    </v:textbox>
                  </v:shape>
                  <v:shape id="Text Box 10" o:spid="_x0000_s1307" type="#_x0000_t202" style="position:absolute;left:14097;top:-325;width:4381;height:33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" filled="f" stroked="f" strokeweight=".5pt">
                    <v:textbox>
                      <w:txbxContent>
                        <w:p w14:paraId="3A3D05BF" w14:textId="77777777" w:rsidR="00BA79C5" w:rsidRPr="006A1FB7" w:rsidRDefault="00BA79C5" w:rsidP="00BA79C5">
                          <w:pPr>
                            <w:rPr>
                              <w:color w:val="FFFFFF" w:themeColor="background1"/>
                            </w:rPr>
                          </w:pPr>
                          <w:r>
                            <w:rPr>
                              <w:color w:val="FFFFFF" w:themeColor="background1"/>
                            </w:rPr>
                            <w:t>Ca</w:t>
                          </w:r>
                        </w:p>
                      </w:txbxContent>
                    </v:textbox>
                  </v:shape>
                </v:group>
                <v:shape id="Picture 6" o:spid="_x0000_s1308" type="#_x0000_t75" alt="A graph of a graph showing a number of objects&#10;&#10;Description automatically generated with medium confidence" style="position:absolute;left:952;top:25050;width:29153;height:145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">
                  <v:imagedata r:id="rId178" o:title="A graph of a graph showing a number of objects&#10;&#10;Description automatically generated with medium confidence"/>
                </v:shape>
              </v:group>
            </w:pict>
          </mc:Fallback>
        </mc:AlternateContent>
      </w:r>
      <w:r w:rsidR="00FA3612">
        <w:rPr>
          <w:noProof/>
          <w:szCs w:val="24"/>
        </w:rPr>
        <mc:AlternateContent>
          <mc:Choice Requires="wps">
            <w:drawing>
              <wp:anchor distT="0" distB="0" distL="114300" distR="114300" simplePos="0" relativeHeight="251674640" behindDoc="0" locked="0" layoutInCell="1" allowOverlap="1" wp14:anchorId="6FCEBE8E" wp14:editId="7937EDB2">
                <wp:simplePos x="0" y="0"/>
                <wp:positionH relativeFrom="column">
                  <wp:posOffset>3163272</wp:posOffset>
                </wp:positionH>
                <wp:positionV relativeFrom="paragraph">
                  <wp:posOffset>21399</wp:posOffset>
                </wp:positionV>
                <wp:extent cx="462708" cy="289063"/>
                <wp:effectExtent l="0" t="0" r="0" b="0"/>
                <wp:wrapNone/>
                <wp:docPr id="1885112378" name="Text Box 1"/>
                <wp:cNvGraphicFramePr/>
                <a:graphic xmlns:a="http://schemas.openxmlformats.org/drawingml/2006/main">
                  <a:graphicData uri="http://schemas.microsoft.com/office/word/2010/wordprocessingShape">
                    <wps:wsp>
                      <wps:cNvSpPr txBox="1"/>
                      <wps:spPr>
                        <a:xfrm>
                          <a:off x="0" y="0"/>
                          <a:ext cx="462708" cy="289063"/>
                        </a:xfrm>
                        <a:prstGeom prst="rect">
                          <a:avLst/>
                        </a:prstGeom>
                        <a:noFill/>
                        <a:ln w="6350">
                          <a:noFill/>
                        </a:ln>
                      </wps:spPr>
                      <wps:txbx>
                        <w:txbxContent>
                          <w:p w14:paraId="6AF34BAA" w14:textId="76F842C3" w:rsidR="00FA3612" w:rsidRPr="00FA3612" w:rsidRDefault="00FA3612" w:rsidP="00FA3612">
                            <w:pPr>
                              <w:rPr>
                                <w:color w:val="FFFFFF" w:themeColor="background1"/>
                              </w:rPr>
                            </w:pPr>
                            <w:r w:rsidRPr="00FA3612">
                              <w:rPr>
                                <w:color w:val="FFFFFF" w:themeColor="background1"/>
                              </w:rPr>
                              <w:t>(</w:t>
                            </w:r>
                            <w:r>
                              <w:rPr>
                                <w:color w:val="FFFFFF" w:themeColor="background1"/>
                              </w:rPr>
                              <w:t>b</w:t>
                            </w:r>
                            <w:r w:rsidRPr="00FA3612">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EBE8E" id="_x0000_s1310" type="#_x0000_t202" style="position:absolute;left:0;text-align:left;margin-left:249.1pt;margin-top:1.7pt;width:36.45pt;height:22.75pt;z-index:25167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" filled="f" stroked="f" strokeweight=".5pt">
                <v:textbox>
                  <w:txbxContent>
                    <w:p w14:paraId="6AF34BAA" w14:textId="76F842C3" w:rsidR="00FA3612" w:rsidRPr="00FA3612" w:rsidRDefault="00FA3612" w:rsidP="00FA3612">
                      <w:pPr>
                        <w:rPr>
                          <w:color w:val="FFFFFF" w:themeColor="background1"/>
                        </w:rPr>
                      </w:pPr>
                      <w:r w:rsidRPr="00FA3612">
                        <w:rPr>
                          <w:color w:val="FFFFFF" w:themeColor="background1"/>
                        </w:rPr>
                        <w:t>(</w:t>
                      </w:r>
                      <w:r>
                        <w:rPr>
                          <w:color w:val="FFFFFF" w:themeColor="background1"/>
                        </w:rPr>
                        <w:t>b</w:t>
                      </w:r>
                      <w:r w:rsidRPr="00FA3612">
                        <w:rPr>
                          <w:color w:val="FFFFFF" w:themeColor="background1"/>
                        </w:rPr>
                        <w:t>)</w:t>
                      </w:r>
                    </w:p>
                  </w:txbxContent>
                </v:textbox>
              </v:shape>
            </w:pict>
          </mc:Fallback>
        </mc:AlternateContent>
      </w:r>
    </w:p>
    <w:p w14:paraId="035F45FE" w14:textId="71F67662" w:rsidR="00BA79C5" w:rsidRPr="00BA79C5" w:rsidRDefault="00BA79C5" w:rsidP="00BA79C5">
      <w:pPr>
        <w:spacing w:line="480" w:lineRule="auto"/>
        <w:jc w:val="both"/>
        <w:rPr>
          <w:szCs w:val="24"/>
        </w:rPr>
      </w:pPr>
    </w:p>
    <w:p w14:paraId="790CE35B" w14:textId="77777777" w:rsidR="00BA79C5" w:rsidRPr="00BA79C5" w:rsidRDefault="00BA79C5" w:rsidP="00BA79C5">
      <w:pPr>
        <w:spacing w:line="480" w:lineRule="auto"/>
        <w:jc w:val="both"/>
        <w:rPr>
          <w:szCs w:val="24"/>
        </w:rPr>
      </w:pPr>
    </w:p>
    <w:p w14:paraId="7E7B2233" w14:textId="77777777" w:rsidR="00BA79C5" w:rsidRPr="00BA79C5" w:rsidRDefault="00BA79C5" w:rsidP="00B35DD5">
      <w:pPr>
        <w:spacing w:line="480" w:lineRule="auto"/>
        <w:jc w:val="both"/>
        <w:rPr>
          <w:szCs w:val="24"/>
        </w:rPr>
      </w:pPr>
    </w:p>
    <w:p w14:paraId="54DC0061" w14:textId="77777777" w:rsidR="00BA79C5" w:rsidRPr="00BA79C5" w:rsidRDefault="00BA79C5" w:rsidP="00BA79C5">
      <w:pPr>
        <w:spacing w:line="480" w:lineRule="auto"/>
        <w:jc w:val="both"/>
        <w:rPr>
          <w:szCs w:val="24"/>
        </w:rPr>
      </w:pPr>
    </w:p>
    <w:p w14:paraId="17075AD7" w14:textId="77777777" w:rsidR="00BA79C5" w:rsidRPr="00BA79C5" w:rsidRDefault="00BA79C5" w:rsidP="00BA79C5">
      <w:pPr>
        <w:spacing w:line="480" w:lineRule="auto"/>
        <w:jc w:val="both"/>
        <w:rPr>
          <w:szCs w:val="24"/>
        </w:rPr>
      </w:pPr>
    </w:p>
    <w:p w14:paraId="1034962B" w14:textId="558F7D21" w:rsidR="00BA79C5" w:rsidRPr="00BA79C5" w:rsidRDefault="00BA79C5" w:rsidP="00BA79C5">
      <w:pPr>
        <w:spacing w:line="480" w:lineRule="auto"/>
        <w:jc w:val="both"/>
        <w:rPr>
          <w:szCs w:val="24"/>
        </w:rPr>
      </w:pPr>
    </w:p>
    <w:p w14:paraId="5051B648" w14:textId="7C5D6E83" w:rsidR="005D33DC" w:rsidRDefault="005D33DC" w:rsidP="00BA79C5">
      <w:pPr>
        <w:spacing w:line="480" w:lineRule="auto"/>
        <w:jc w:val="both"/>
        <w:rPr>
          <w:szCs w:val="24"/>
        </w:rPr>
      </w:pPr>
    </w:p>
    <w:p w14:paraId="0B197C74" w14:textId="72B70136" w:rsidR="00BA79C5" w:rsidRDefault="00B35DD5" w:rsidP="00B35DD5">
      <w:pPr>
        <w:tabs>
          <w:tab w:val="left" w:pos="4680"/>
        </w:tabs>
        <w:spacing w:line="480" w:lineRule="auto"/>
        <w:jc w:val="both"/>
        <w:rPr>
          <w:szCs w:val="24"/>
        </w:rPr>
      </w:pPr>
      <w:r w:rsidRPr="00BA79C5">
        <w:rPr>
          <w:noProof/>
          <w:szCs w:val="24"/>
        </w:rPr>
        <mc:AlternateContent>
          <mc:Choice Requires="wpg">
            <w:drawing>
              <wp:anchor distT="0" distB="0" distL="114300" distR="114300" simplePos="0" relativeHeight="251658254" behindDoc="0" locked="0" layoutInCell="1" allowOverlap="1" wp14:anchorId="03E49044" wp14:editId="7F44F6BB">
                <wp:simplePos x="0" y="0"/>
                <wp:positionH relativeFrom="column">
                  <wp:posOffset>3048000</wp:posOffset>
                </wp:positionH>
                <wp:positionV relativeFrom="paragraph">
                  <wp:posOffset>129540</wp:posOffset>
                </wp:positionV>
                <wp:extent cx="3111500" cy="3474720"/>
                <wp:effectExtent l="0" t="0" r="0" b="5080"/>
                <wp:wrapNone/>
                <wp:docPr id="1685800915" name="Group 50"/>
                <wp:cNvGraphicFramePr/>
                <a:graphic xmlns:a="http://schemas.openxmlformats.org/drawingml/2006/main">
                  <a:graphicData uri="http://schemas.microsoft.com/office/word/2010/wordprocessingGroup">
                    <wpg:wgp>
                      <wpg:cNvGrpSpPr/>
                      <wpg:grpSpPr>
                        <a:xfrm>
                          <a:off x="0" y="0"/>
                          <a:ext cx="3111500" cy="3474720"/>
                          <a:chOff x="0" y="0"/>
                          <a:chExt cx="3378791" cy="3810000"/>
                        </a:xfrm>
                      </wpg:grpSpPr>
                      <wpg:grpSp>
                        <wpg:cNvPr id="1033569635" name="Group 49"/>
                        <wpg:cNvGrpSpPr/>
                        <wpg:grpSpPr>
                          <a:xfrm>
                            <a:off x="112144" y="0"/>
                            <a:ext cx="3266647" cy="3810000"/>
                            <a:chOff x="0" y="0"/>
                            <a:chExt cx="3266647" cy="3810000"/>
                          </a:xfrm>
                        </wpg:grpSpPr>
                        <wpg:grpSp>
                          <wpg:cNvPr id="1566813952" name="Group 48"/>
                          <wpg:cNvGrpSpPr/>
                          <wpg:grpSpPr>
                            <a:xfrm>
                              <a:off x="0" y="0"/>
                              <a:ext cx="3009900" cy="3810000"/>
                              <a:chOff x="0" y="0"/>
                              <a:chExt cx="3009900" cy="3810000"/>
                            </a:xfrm>
                          </wpg:grpSpPr>
                          <wpg:grpSp>
                            <wpg:cNvPr id="936678817" name="Group 46"/>
                            <wpg:cNvGrpSpPr/>
                            <wpg:grpSpPr>
                              <a:xfrm>
                                <a:off x="9525" y="0"/>
                                <a:ext cx="2988945" cy="2305050"/>
                                <a:chOff x="0" y="0"/>
                                <a:chExt cx="2988945" cy="2305050"/>
                              </a:xfrm>
                            </wpg:grpSpPr>
                            <pic:pic xmlns:pic="http://schemas.openxmlformats.org/drawingml/2006/picture">
                              <pic:nvPicPr>
                                <pic:cNvPr id="1664055506" name="Picture 3" descr="A close-up of a cloud&#10;&#10;Description automatically generated"/>
                                <pic:cNvPicPr>
                                  <a:picLocks noChangeAspect="1"/>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1456055" cy="1143000"/>
                                </a:xfrm>
                                <a:prstGeom prst="rect">
                                  <a:avLst/>
                                </a:prstGeom>
                              </pic:spPr>
                            </pic:pic>
                            <pic:pic xmlns:pic="http://schemas.openxmlformats.org/drawingml/2006/picture">
                              <pic:nvPicPr>
                                <pic:cNvPr id="856258753" name="Picture 6" descr="A close-up of a cloud&#10;&#10;Description automatically generated"/>
                                <pic:cNvPicPr>
                                  <a:picLocks noChangeAspect="1"/>
                                </pic:cNvPicPr>
                              </pic:nvPicPr>
                              <pic:blipFill>
                                <a:blip r:embed="rId180">
                                  <a:extLst>
                                    <a:ext uri="{28A0092B-C50C-407E-A947-70E740481C1C}">
                                      <a14:useLocalDpi xmlns:a14="http://schemas.microsoft.com/office/drawing/2010/main" val="0"/>
                                    </a:ext>
                                  </a:extLst>
                                </a:blip>
                                <a:stretch>
                                  <a:fillRect/>
                                </a:stretch>
                              </pic:blipFill>
                              <pic:spPr>
                                <a:xfrm>
                                  <a:off x="1524000" y="0"/>
                                  <a:ext cx="1455420" cy="1143000"/>
                                </a:xfrm>
                                <a:prstGeom prst="rect">
                                  <a:avLst/>
                                </a:prstGeom>
                              </pic:spPr>
                            </pic:pic>
                            <pic:pic xmlns:pic="http://schemas.openxmlformats.org/drawingml/2006/picture">
                              <pic:nvPicPr>
                                <pic:cNvPr id="641146909" name="Picture 9" descr="A close-up of a cloud&#10;&#10;Description automatically generated"/>
                                <pic:cNvPicPr>
                                  <a:picLocks noChangeAspect="1"/>
                                </pic:cNvPicPr>
                              </pic:nvPicPr>
                              <pic:blipFill>
                                <a:blip r:embed="rId181">
                                  <a:extLst>
                                    <a:ext uri="{28A0092B-C50C-407E-A947-70E740481C1C}">
                                      <a14:useLocalDpi xmlns:a14="http://schemas.microsoft.com/office/drawing/2010/main" val="0"/>
                                    </a:ext>
                                  </a:extLst>
                                </a:blip>
                                <a:stretch>
                                  <a:fillRect/>
                                </a:stretch>
                              </pic:blipFill>
                              <pic:spPr>
                                <a:xfrm>
                                  <a:off x="9525" y="1152525"/>
                                  <a:ext cx="1455420" cy="1143000"/>
                                </a:xfrm>
                                <a:prstGeom prst="rect">
                                  <a:avLst/>
                                </a:prstGeom>
                              </pic:spPr>
                            </pic:pic>
                            <pic:pic xmlns:pic="http://schemas.openxmlformats.org/drawingml/2006/picture">
                              <pic:nvPicPr>
                                <pic:cNvPr id="1581702192" name="Picture 18" descr="A black background with white spots&#10;&#10;Description automatically generated"/>
                                <pic:cNvPicPr>
                                  <a:picLocks noChangeAspect="1"/>
                                </pic:cNvPicPr>
                              </pic:nvPicPr>
                              <pic:blipFill>
                                <a:blip r:embed="rId182">
                                  <a:extLst>
                                    <a:ext uri="{28A0092B-C50C-407E-A947-70E740481C1C}">
                                      <a14:useLocalDpi xmlns:a14="http://schemas.microsoft.com/office/drawing/2010/main" val="0"/>
                                    </a:ext>
                                  </a:extLst>
                                </a:blip>
                                <a:stretch>
                                  <a:fillRect/>
                                </a:stretch>
                              </pic:blipFill>
                              <pic:spPr>
                                <a:xfrm>
                                  <a:off x="1533525" y="1162050"/>
                                  <a:ext cx="1455420" cy="1143000"/>
                                </a:xfrm>
                                <a:prstGeom prst="rect">
                                  <a:avLst/>
                                </a:prstGeom>
                              </pic:spPr>
                            </pic:pic>
                          </wpg:grpSp>
                          <pic:pic xmlns:pic="http://schemas.openxmlformats.org/drawingml/2006/picture">
                            <pic:nvPicPr>
                              <pic:cNvPr id="1628553719" name="Picture 47" descr="A graph of a graph showing a number of light&#10;&#10;Description automatically generated with medium confidence"/>
                              <pic:cNvPicPr>
                                <a:picLocks noChangeAspect="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2305050"/>
                                <a:ext cx="3009900" cy="1504950"/>
                              </a:xfrm>
                              <a:prstGeom prst="rect">
                                <a:avLst/>
                              </a:prstGeom>
                              <a:noFill/>
                              <a:ln>
                                <a:noFill/>
                              </a:ln>
                            </pic:spPr>
                          </pic:pic>
                        </wpg:grpSp>
                        <wps:wsp>
                          <wps:cNvPr id="1288251308" name="Text Box 10"/>
                          <wps:cNvSpPr txBox="1"/>
                          <wps:spPr>
                            <a:xfrm>
                              <a:off x="1079505" y="1980143"/>
                              <a:ext cx="2187142" cy="469766"/>
                            </a:xfrm>
                            <a:prstGeom prst="rect">
                              <a:avLst/>
                            </a:prstGeom>
                            <a:noFill/>
                            <a:ln w="6350">
                              <a:noFill/>
                            </a:ln>
                          </wps:spPr>
                          <wps:txbx>
                            <w:txbxContent>
                              <w:p w14:paraId="2B24C702"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75358751" name="Text Box 10"/>
                          <wps:cNvSpPr txBox="1"/>
                          <wps:spPr>
                            <a:xfrm>
                              <a:off x="2619375" y="804194"/>
                              <a:ext cx="445924" cy="316686"/>
                            </a:xfrm>
                            <a:prstGeom prst="rect">
                              <a:avLst/>
                            </a:prstGeom>
                            <a:noFill/>
                            <a:ln w="6350">
                              <a:noFill/>
                            </a:ln>
                          </wps:spPr>
                          <wps:txbx>
                            <w:txbxContent>
                              <w:p w14:paraId="3CF36F05" w14:textId="77777777" w:rsidR="00BA79C5" w:rsidRPr="006A1FB7" w:rsidRDefault="00BA79C5" w:rsidP="00BA79C5">
                                <w:pPr>
                                  <w:rPr>
                                    <w:color w:val="FFFFFF" w:themeColor="background1"/>
                                  </w:rPr>
                                </w:pPr>
                                <w:r>
                                  <w:rPr>
                                    <w:color w:val="FFFFFF" w:themeColor="background1"/>
                                  </w:rPr>
                                  <w:t>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928194797" name="TextBox 4"/>
                        <wps:cNvSpPr txBox="1"/>
                        <wps:spPr>
                          <a:xfrm>
                            <a:off x="0" y="776377"/>
                            <a:ext cx="733475" cy="388620"/>
                          </a:xfrm>
                          <a:prstGeom prst="rect">
                            <a:avLst/>
                          </a:prstGeom>
                          <a:noFill/>
                          <a:ln w="38100">
                            <a:noFill/>
                          </a:ln>
                        </wps:spPr>
                        <wps:txbx>
                          <w:txbxContent>
                            <w:p w14:paraId="61F6DDBE"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10</w:t>
                              </w:r>
                              <w:r w:rsidRPr="006A1FB7">
                                <w:rPr>
                                  <w:color w:val="FFFFFF" w:themeColor="background1"/>
                                  <w:kern w:val="24"/>
                                  <w:sz w:val="20"/>
                                  <w:szCs w:val="20"/>
                                </w:rPr>
                                <w:t>00 nm</w:t>
                              </w:r>
                            </w:p>
                          </w:txbxContent>
                        </wps:txbx>
                        <wps:bodyPr wrap="square" rtlCol="0">
                          <a:noAutofit/>
                        </wps:bodyPr>
                      </wps:wsp>
                      <wps:wsp>
                        <wps:cNvPr id="1803254843" name="Straight Connector 5"/>
                        <wps:cNvCnPr>
                          <a:cxnSpLocks/>
                        </wps:cNvCnPr>
                        <wps:spPr>
                          <a:xfrm>
                            <a:off x="112144" y="1028340"/>
                            <a:ext cx="82296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3E49044" id="Group 50" o:spid="_x0000_s1311" style="position:absolute;left:0;text-align:left;margin-left:240pt;margin-top:10.2pt;width:245pt;height:273.6pt;z-index:251658254;mso-width-relative:margin;mso-height-relative:margin" coordsize="33787,38100"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tREAAgECBAQDBAcFBAQAAQJ3AAECAxEEBSEx&#13;&#10;BhJBUQdhcRMiMoEIFEKRobHBCSMzUvAVYnLRChYkNOEl8RcYGRomJygpKjU2Nzg5OkNERUZHSElK&#13;&#10;U1RVVldYWVpjZGVmZ2hpanN0dXZ3eHl6goOEhYaHiImKkpOUlZaXmJmaoqOkpaanqKmqsrO0tba3&#13;&#10;uLm6wsPExcbHyMnK0tPU1dbX2Nna4uPk5ebn6Onq8vP09fb3+Pn6/9oADAMBAAIRAxEAPwDyK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&#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&#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">
                <v:group id="Group 49" o:spid="_x0000_s1312" style="position:absolute;left:1121;width:32666;height:38100" coordsize="32666,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">
                  <v:group id="Group 48" o:spid="_x0000_s1313" style="position:absolute;width:30099;height:38100" coordsize="30099,38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">
                    <v:group id="Group 46" o:spid="_x0000_s1314" style="position:absolute;left:95;width:29889;height:23050" coordsize="29889,230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">
                      <v:shape id="Picture 3" o:spid="_x0000_s1315" type="#_x0000_t75" alt="A close-up of a cloud&#10;&#10;Description automatically generated" style="position:absolute;width:14560;height:11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">
                        <v:imagedata r:id="rId184" o:title="A close-up of a cloud&#10;&#10;Description automatically generated"/>
                      </v:shape>
                      <v:shape id="Picture 6" o:spid="_x0000_s1316" type="#_x0000_t75" alt="A close-up of a cloud&#10;&#10;Description automatically generated" style="position:absolute;left:15240;width:14554;height:11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">
                        <v:imagedata r:id="rId185" o:title="A close-up of a cloud&#10;&#10;Description automatically generated"/>
                      </v:shape>
                      <v:shape id="Picture 9" o:spid="_x0000_s1317" type="#_x0000_t75" alt="A close-up of a cloud&#10;&#10;Description automatically generated" style="position:absolute;left:95;top:11525;width:14554;height:11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">
                        <v:imagedata r:id="rId186" o:title="A close-up of a cloud&#10;&#10;Description automatically generated"/>
                      </v:shape>
                      <v:shape id="Picture 18" o:spid="_x0000_s1318" type="#_x0000_t75" alt="A black background with white spots&#10;&#10;Description automatically generated" style="position:absolute;left:15335;top:11620;width:14554;height:114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">
                        <v:imagedata r:id="rId187" o:title="A black background with white spots&#10;&#10;Description automatically generated"/>
                      </v:shape>
                    </v:group>
                    <v:shape id="Picture 47" o:spid="_x0000_s1319" type="#_x0000_t75" alt="A graph of a graph showing a number of light&#10;&#10;Description automatically generated with medium confidence" style="position:absolute;top:23050;width:30099;height:1505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">
                      <v:imagedata r:id="rId188" o:title="A graph of a graph showing a number of light&#10;&#10;Description automatically generated with medium confidence"/>
                    </v:shape>
                  </v:group>
                  <v:shape id="Text Box 10" o:spid="_x0000_s1320" type="#_x0000_t202" style="position:absolute;left:10795;top:19801;width:21871;height:469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" filled="f" stroked="f" strokeweight=".5pt">
                    <v:textbox>
                      <w:txbxContent>
                        <w:p w14:paraId="2B24C702"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Ni</w:t>
                          </w:r>
                        </w:p>
                      </w:txbxContent>
                    </v:textbox>
                  </v:shape>
                  <v:shape id="Text Box 10" o:spid="_x0000_s1321" type="#_x0000_t202" style="position:absolute;left:26193;top:8041;width:4459;height:31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" filled="f" stroked="f" strokeweight=".5pt">
                    <v:textbox>
                      <w:txbxContent>
                        <w:p w14:paraId="3CF36F05" w14:textId="77777777" w:rsidR="00BA79C5" w:rsidRPr="006A1FB7" w:rsidRDefault="00BA79C5" w:rsidP="00BA79C5">
                          <w:pPr>
                            <w:rPr>
                              <w:color w:val="FFFFFF" w:themeColor="background1"/>
                            </w:rPr>
                          </w:pPr>
                          <w:r>
                            <w:rPr>
                              <w:color w:val="FFFFFF" w:themeColor="background1"/>
                            </w:rPr>
                            <w:t>Ca</w:t>
                          </w:r>
                        </w:p>
                      </w:txbxContent>
                    </v:textbox>
                  </v:shape>
                </v:group>
                <v:shape id="TextBox 4" o:spid="_x0000_s1322" type="#_x0000_t202" style="position:absolute;top:7763;width:7334;height:3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" filled="f" stroked="f" strokeweight="3pt">
                  <v:textbox>
                    <w:txbxContent>
                      <w:p w14:paraId="61F6DDBE"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10</w:t>
                        </w:r>
                        <w:r w:rsidRPr="006A1FB7">
                          <w:rPr>
                            <w:color w:val="FFFFFF" w:themeColor="background1"/>
                            <w:kern w:val="24"/>
                            <w:sz w:val="20"/>
                            <w:szCs w:val="20"/>
                          </w:rPr>
                          <w:t>00 nm</w:t>
                        </w:r>
                      </w:p>
                    </w:txbxContent>
                  </v:textbox>
                </v:shape>
                <v:line id="Straight Connector 5" o:spid="_x0000_s1323" style="position:absolute;visibility:visible;mso-wrap-style:square" from="1121,10283" to="9351,1028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" strokecolor="white [3212]" strokeweight="3pt">
                  <v:stroke joinstyle="miter"/>
                  <o:lock v:ext="edit" shapetype="f"/>
                </v:line>
              </v:group>
            </w:pict>
          </mc:Fallback>
        </mc:AlternateContent>
      </w:r>
      <w:r w:rsidRPr="00BA79C5">
        <w:rPr>
          <w:noProof/>
          <w:szCs w:val="24"/>
        </w:rPr>
        <mc:AlternateContent>
          <mc:Choice Requires="wpg">
            <w:drawing>
              <wp:anchor distT="0" distB="0" distL="114300" distR="114300" simplePos="0" relativeHeight="251658256" behindDoc="0" locked="0" layoutInCell="1" allowOverlap="1" wp14:anchorId="15B6B23D" wp14:editId="49BFF79B">
                <wp:simplePos x="0" y="0"/>
                <wp:positionH relativeFrom="margin">
                  <wp:posOffset>203200</wp:posOffset>
                </wp:positionH>
                <wp:positionV relativeFrom="paragraph">
                  <wp:posOffset>116840</wp:posOffset>
                </wp:positionV>
                <wp:extent cx="3532951" cy="3474720"/>
                <wp:effectExtent l="0" t="0" r="0" b="5080"/>
                <wp:wrapNone/>
                <wp:docPr id="378149619" name="Group 39"/>
                <wp:cNvGraphicFramePr/>
                <a:graphic xmlns:a="http://schemas.openxmlformats.org/drawingml/2006/main">
                  <a:graphicData uri="http://schemas.microsoft.com/office/word/2010/wordprocessingGroup">
                    <wpg:wgp>
                      <wpg:cNvGrpSpPr/>
                      <wpg:grpSpPr>
                        <a:xfrm>
                          <a:off x="0" y="0"/>
                          <a:ext cx="3532951" cy="3474720"/>
                          <a:chOff x="0" y="0"/>
                          <a:chExt cx="3806663" cy="3743325"/>
                        </a:xfrm>
                      </wpg:grpSpPr>
                      <pic:pic xmlns:pic="http://schemas.openxmlformats.org/drawingml/2006/picture">
                        <pic:nvPicPr>
                          <pic:cNvPr id="1477969275" name="Picture 36" descr="A graph of a graph showing a number of objects&#10;&#10;Description automatically generated with medium confidence"/>
                          <pic:cNvPicPr>
                            <a:picLocks noChangeAspect="1"/>
                          </pic:cNvPicPr>
                        </pic:nvPicPr>
                        <pic:blipFill>
                          <a:blip r:embed="rId189">
                            <a:extLst>
                              <a:ext uri="{28A0092B-C50C-407E-A947-70E740481C1C}">
                                <a14:useLocalDpi xmlns:a14="http://schemas.microsoft.com/office/drawing/2010/main" val="0"/>
                              </a:ext>
                            </a:extLst>
                          </a:blip>
                          <a:srcRect/>
                          <a:stretch>
                            <a:fillRect/>
                          </a:stretch>
                        </pic:blipFill>
                        <pic:spPr bwMode="auto">
                          <a:xfrm>
                            <a:off x="95250" y="2286000"/>
                            <a:ext cx="2915285" cy="1457325"/>
                          </a:xfrm>
                          <a:prstGeom prst="rect">
                            <a:avLst/>
                          </a:prstGeom>
                          <a:noFill/>
                          <a:ln>
                            <a:noFill/>
                          </a:ln>
                        </pic:spPr>
                      </pic:pic>
                      <wpg:grpSp>
                        <wpg:cNvPr id="546082993" name="Group 38"/>
                        <wpg:cNvGrpSpPr/>
                        <wpg:grpSpPr>
                          <a:xfrm>
                            <a:off x="0" y="0"/>
                            <a:ext cx="3806663" cy="2572168"/>
                            <a:chOff x="0" y="0"/>
                            <a:chExt cx="3806663" cy="2572168"/>
                          </a:xfrm>
                        </wpg:grpSpPr>
                        <wpg:grpSp>
                          <wpg:cNvPr id="1301922707" name="Group 33"/>
                          <wpg:cNvGrpSpPr/>
                          <wpg:grpSpPr>
                            <a:xfrm>
                              <a:off x="95250" y="0"/>
                              <a:ext cx="3711413" cy="2572168"/>
                              <a:chOff x="9525" y="0"/>
                              <a:chExt cx="3711413" cy="2572168"/>
                            </a:xfrm>
                          </wpg:grpSpPr>
                          <wpg:grpSp>
                            <wpg:cNvPr id="1510847190" name="Group 32"/>
                            <wpg:cNvGrpSpPr/>
                            <wpg:grpSpPr>
                              <a:xfrm>
                                <a:off x="9525" y="0"/>
                                <a:ext cx="3057525" cy="2286000"/>
                                <a:chOff x="9525" y="0"/>
                                <a:chExt cx="3057525" cy="2286000"/>
                              </a:xfrm>
                            </wpg:grpSpPr>
                            <wpg:grpSp>
                              <wpg:cNvPr id="1162279726" name="Group 31"/>
                              <wpg:cNvGrpSpPr/>
                              <wpg:grpSpPr>
                                <a:xfrm>
                                  <a:off x="1490059" y="0"/>
                                  <a:ext cx="1576991" cy="1133475"/>
                                  <a:chOff x="1490059" y="0"/>
                                  <a:chExt cx="1576991" cy="1133475"/>
                                </a:xfrm>
                              </wpg:grpSpPr>
                              <pic:pic xmlns:pic="http://schemas.openxmlformats.org/drawingml/2006/picture">
                                <pic:nvPicPr>
                                  <pic:cNvPr id="536594105" name="Picture 5" descr="A white cloud of particles&#10;&#10;Description automatically generated with medium confidence"/>
                                  <pic:cNvPicPr>
                                    <a:picLocks noChangeAspect="1"/>
                                  </pic:cNvPicPr>
                                </pic:nvPicPr>
                                <pic:blipFill>
                                  <a:blip r:embed="rId190">
                                    <a:extLst>
                                      <a:ext uri="{28A0092B-C50C-407E-A947-70E740481C1C}">
                                        <a14:useLocalDpi xmlns:a14="http://schemas.microsoft.com/office/drawing/2010/main" val="0"/>
                                      </a:ext>
                                    </a:extLst>
                                  </a:blip>
                                  <a:stretch>
                                    <a:fillRect/>
                                  </a:stretch>
                                </pic:blipFill>
                                <pic:spPr>
                                  <a:xfrm>
                                    <a:off x="1490059" y="0"/>
                                    <a:ext cx="1443355" cy="1133475"/>
                                  </a:xfrm>
                                  <a:prstGeom prst="rect">
                                    <a:avLst/>
                                  </a:prstGeom>
                                </pic:spPr>
                              </pic:pic>
                              <wps:wsp>
                                <wps:cNvPr id="366749459" name="Text Box 10"/>
                                <wps:cNvSpPr txBox="1"/>
                                <wps:spPr>
                                  <a:xfrm>
                                    <a:off x="2581275" y="810644"/>
                                    <a:ext cx="485775" cy="298674"/>
                                  </a:xfrm>
                                  <a:prstGeom prst="rect">
                                    <a:avLst/>
                                  </a:prstGeom>
                                  <a:noFill/>
                                  <a:ln w="6350">
                                    <a:noFill/>
                                  </a:ln>
                                </wps:spPr>
                                <wps:txbx>
                                  <w:txbxContent>
                                    <w:p w14:paraId="56A5B470" w14:textId="77777777" w:rsidR="00BA79C5" w:rsidRPr="006A1FB7" w:rsidRDefault="00BA79C5" w:rsidP="00BA79C5">
                                      <w:pPr>
                                        <w:rPr>
                                          <w:color w:val="FFFFFF" w:themeColor="background1"/>
                                        </w:rPr>
                                      </w:pPr>
                                      <w:r>
                                        <w:rPr>
                                          <w:color w:val="FFFFFF" w:themeColor="background1"/>
                                        </w:rPr>
                                        <w:t>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3793184" name="Picture 11" descr="A white particles on a black background&#10;&#10;Description automatically generated"/>
                                <pic:cNvPicPr>
                                  <a:picLocks noChangeAspect="1"/>
                                </pic:cNvPicPr>
                              </pic:nvPicPr>
                              <pic:blipFill>
                                <a:blip r:embed="rId191">
                                  <a:extLst>
                                    <a:ext uri="{28A0092B-C50C-407E-A947-70E740481C1C}">
                                      <a14:useLocalDpi xmlns:a14="http://schemas.microsoft.com/office/drawing/2010/main" val="0"/>
                                    </a:ext>
                                  </a:extLst>
                                </a:blip>
                                <a:stretch>
                                  <a:fillRect/>
                                </a:stretch>
                              </pic:blipFill>
                              <pic:spPr>
                                <a:xfrm>
                                  <a:off x="9525" y="1152525"/>
                                  <a:ext cx="1443990" cy="1133475"/>
                                </a:xfrm>
                                <a:prstGeom prst="rect">
                                  <a:avLst/>
                                </a:prstGeom>
                              </pic:spPr>
                            </pic:pic>
                            <pic:pic xmlns:pic="http://schemas.openxmlformats.org/drawingml/2006/picture">
                              <pic:nvPicPr>
                                <pic:cNvPr id="518834967" name="Picture 13" descr="A close-up of a black background&#10;&#10;Description automatically generated"/>
                                <pic:cNvPicPr>
                                  <a:picLocks noChangeAspect="1"/>
                                </pic:cNvPicPr>
                              </pic:nvPicPr>
                              <pic:blipFill>
                                <a:blip r:embed="rId192">
                                  <a:extLst>
                                    <a:ext uri="{28A0092B-C50C-407E-A947-70E740481C1C}">
                                      <a14:useLocalDpi xmlns:a14="http://schemas.microsoft.com/office/drawing/2010/main" val="0"/>
                                    </a:ext>
                                  </a:extLst>
                                </a:blip>
                                <a:stretch>
                                  <a:fillRect/>
                                </a:stretch>
                              </pic:blipFill>
                              <pic:spPr>
                                <a:xfrm>
                                  <a:off x="1485900" y="1143000"/>
                                  <a:ext cx="1443990" cy="1133475"/>
                                </a:xfrm>
                                <a:prstGeom prst="rect">
                                  <a:avLst/>
                                </a:prstGeom>
                              </pic:spPr>
                            </pic:pic>
                          </wpg:grpSp>
                          <wps:wsp>
                            <wps:cNvPr id="1552368260" name="Text Box 10"/>
                            <wps:cNvSpPr txBox="1"/>
                            <wps:spPr>
                              <a:xfrm>
                                <a:off x="969157" y="1959172"/>
                                <a:ext cx="2751781" cy="612996"/>
                              </a:xfrm>
                              <a:prstGeom prst="rect">
                                <a:avLst/>
                              </a:prstGeom>
                              <a:noFill/>
                              <a:ln w="6350">
                                <a:noFill/>
                              </a:ln>
                            </wps:spPr>
                            <wps:txbx>
                              <w:txbxContent>
                                <w:p w14:paraId="2E08148A"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Cu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63347346" name="TextBox 4"/>
                          <wps:cNvSpPr txBox="1"/>
                          <wps:spPr>
                            <a:xfrm>
                              <a:off x="0" y="771526"/>
                              <a:ext cx="657225" cy="418661"/>
                            </a:xfrm>
                            <a:prstGeom prst="rect">
                              <a:avLst/>
                            </a:prstGeom>
                            <a:noFill/>
                            <a:ln w="38100">
                              <a:noFill/>
                            </a:ln>
                          </wps:spPr>
                          <wps:txbx>
                            <w:txbxContent>
                              <w:p w14:paraId="0708C289"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4</w:t>
                                </w:r>
                                <w:r w:rsidRPr="006A1FB7">
                                  <w:rPr>
                                    <w:color w:val="FFFFFF" w:themeColor="background1"/>
                                    <w:kern w:val="24"/>
                                    <w:sz w:val="20"/>
                                    <w:szCs w:val="20"/>
                                  </w:rPr>
                                  <w:t>00 nm</w:t>
                                </w:r>
                              </w:p>
                            </w:txbxContent>
                          </wps:txbx>
                          <wps:bodyPr wrap="square" rtlCol="0">
                            <a:spAutoFit/>
                          </wps:bodyPr>
                        </wps:wsp>
                        <wps:wsp>
                          <wps:cNvPr id="1512769596" name="Straight Connector 5"/>
                          <wps:cNvCnPr>
                            <a:cxnSpLocks/>
                          </wps:cNvCnPr>
                          <wps:spPr>
                            <a:xfrm>
                              <a:off x="114300" y="1019175"/>
                              <a:ext cx="822960" cy="0"/>
                            </a:xfrm>
                            <a:prstGeom prst="line">
                              <a:avLst/>
                            </a:prstGeom>
                            <a:ln w="38100">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5B6B23D" id="Group 39" o:spid="_x0000_s1324" style="position:absolute;left:0;text-align:left;margin-left:16pt;margin-top:9.2pt;width:278.2pt;height:273.6pt;z-index:251658256;mso-position-horizontal-relative:margin;mso-width-relative:margin;mso-height-relative:margin" coordsize="38066,37433"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">
                <v:shape id="Picture 36" o:spid="_x0000_s1325" type="#_x0000_t75" alt="A graph of a graph showing a number of objects&#10;&#10;Description automatically generated with medium confidence" style="position:absolute;left:952;top:22860;width:29153;height:145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">
                  <v:imagedata r:id="rId193" o:title="A graph of a graph showing a number of objects&#10;&#10;Description automatically generated with medium confidence"/>
                </v:shape>
                <v:group id="Group 38" o:spid="_x0000_s1326" style="position:absolute;width:38066;height:25721" coordsize="38066,25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">
                  <v:group id="Group 33" o:spid="_x0000_s1327" style="position:absolute;left:952;width:37114;height:25721" coordorigin="95" coordsize="37114,257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">
                    <v:group id="Group 32" o:spid="_x0000_s1328" style="position:absolute;left:95;width:30575;height:22860" coordorigin="95" coordsize="30575,2286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">
                      <v:group id="Group 31" o:spid="_x0000_s1329" style="position:absolute;left:14900;width:15770;height:11334" coordorigin="14900" coordsize="15769,113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">
                        <v:shape id="Picture 5" o:spid="_x0000_s1330" type="#_x0000_t75" alt="A white cloud of particles&#10;&#10;Description automatically generated with medium confidence" style="position:absolute;left:14900;width:14434;height:11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">
                          <v:imagedata r:id="rId194" o:title="A white cloud of particles&#10;&#10;Description automatically generated with medium confidence"/>
                        </v:shape>
                        <v:shape id="Text Box 10" o:spid="_x0000_s1331" type="#_x0000_t202" style="position:absolute;left:25812;top:8106;width:4858;height:29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" filled="f" stroked="f" strokeweight=".5pt">
                          <v:textbox>
                            <w:txbxContent>
                              <w:p w14:paraId="56A5B470" w14:textId="77777777" w:rsidR="00BA79C5" w:rsidRPr="006A1FB7" w:rsidRDefault="00BA79C5" w:rsidP="00BA79C5">
                                <w:pPr>
                                  <w:rPr>
                                    <w:color w:val="FFFFFF" w:themeColor="background1"/>
                                  </w:rPr>
                                </w:pPr>
                                <w:r>
                                  <w:rPr>
                                    <w:color w:val="FFFFFF" w:themeColor="background1"/>
                                  </w:rPr>
                                  <w:t>Ca</w:t>
                                </w:r>
                              </w:p>
                            </w:txbxContent>
                          </v:textbox>
                        </v:shape>
                      </v:group>
                      <v:shape id="Picture 11" o:spid="_x0000_s1332" type="#_x0000_t75" alt="A white particles on a black background&#10;&#10;Description automatically generated" style="position:absolute;left:95;top:11525;width:14440;height:113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">
                        <v:imagedata r:id="rId195" o:title="A white particles on a black background&#10;&#10;Description automatically generated"/>
                      </v:shape>
                      <v:shape id="Picture 13" o:spid="_x0000_s1333" type="#_x0000_t75" alt="A close-up of a black background&#10;&#10;Description automatically generated" style="position:absolute;left:14859;top:11430;width:14439;height:113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">
                        <v:imagedata r:id="rId196" o:title="A close-up of a black background&#10;&#10;Description automatically generated"/>
                      </v:shape>
                    </v:group>
                    <v:shape id="Text Box 10" o:spid="_x0000_s1334" type="#_x0000_t202" style="position:absolute;left:9691;top:19591;width:27518;height:61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" filled="f" stroked="f" strokeweight=".5pt">
                      <v:textbox>
                        <w:txbxContent>
                          <w:p w14:paraId="2E08148A" w14:textId="77777777" w:rsidR="00BA79C5" w:rsidRPr="006A1FB7" w:rsidRDefault="00BA79C5" w:rsidP="00BA79C5">
                            <w:pPr>
                              <w:ind w:left="-72" w:right="-72"/>
                              <w:rPr>
                                <w:color w:val="FFFFFF" w:themeColor="background1"/>
                              </w:rPr>
                            </w:pPr>
                            <w:r w:rsidRPr="006A1FB7">
                              <w:rPr>
                                <w:color w:val="FFFFFF" w:themeColor="background1"/>
                              </w:rPr>
                              <w:t xml:space="preserve">Fe                    </w:t>
                            </w:r>
                            <w:r>
                              <w:rPr>
                                <w:color w:val="FFFFFF" w:themeColor="background1"/>
                              </w:rPr>
                              <w:t xml:space="preserve">                Cu</w:t>
                            </w:r>
                          </w:p>
                        </w:txbxContent>
                      </v:textbox>
                    </v:shape>
                  </v:group>
                  <v:shape id="TextBox 4" o:spid="_x0000_s1335" type="#_x0000_t202" style="position:absolute;top:7715;width:6572;height:41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" filled="f" stroked="f" strokeweight="3pt">
                    <v:textbox style="mso-fit-shape-to-text:t">
                      <w:txbxContent>
                        <w:p w14:paraId="0708C289" w14:textId="77777777" w:rsidR="00BA79C5" w:rsidRPr="006A1FB7" w:rsidRDefault="00BA79C5" w:rsidP="00BA79C5">
                          <w:pPr>
                            <w:jc w:val="center"/>
                            <w:rPr>
                              <w:color w:val="FFFFFF" w:themeColor="background1"/>
                              <w:kern w:val="24"/>
                              <w:sz w:val="20"/>
                              <w:szCs w:val="20"/>
                            </w:rPr>
                          </w:pPr>
                          <w:r>
                            <w:rPr>
                              <w:color w:val="FFFFFF" w:themeColor="background1"/>
                              <w:kern w:val="24"/>
                              <w:sz w:val="20"/>
                              <w:szCs w:val="20"/>
                            </w:rPr>
                            <w:t>4</w:t>
                          </w:r>
                          <w:r w:rsidRPr="006A1FB7">
                            <w:rPr>
                              <w:color w:val="FFFFFF" w:themeColor="background1"/>
                              <w:kern w:val="24"/>
                              <w:sz w:val="20"/>
                              <w:szCs w:val="20"/>
                            </w:rPr>
                            <w:t>00 nm</w:t>
                          </w:r>
                        </w:p>
                      </w:txbxContent>
                    </v:textbox>
                  </v:shape>
                  <v:line id="Straight Connector 5" o:spid="_x0000_s1336" style="position:absolute;visibility:visible;mso-wrap-style:square" from="1143,10191" to="9372,1019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" strokecolor="white [3212]" strokeweight="3pt">
                    <v:stroke joinstyle="miter"/>
                    <o:lock v:ext="edit" shapetype="f"/>
                  </v:line>
                </v:group>
                <w10:wrap anchorx="margin"/>
              </v:group>
            </w:pict>
          </mc:Fallback>
        </mc:AlternateContent>
      </w:r>
      <w:r>
        <w:rPr>
          <w:noProof/>
          <w:szCs w:val="24"/>
        </w:rPr>
        <mc:AlternateContent>
          <mc:Choice Requires="wps">
            <w:drawing>
              <wp:anchor distT="0" distB="0" distL="114300" distR="114300" simplePos="0" relativeHeight="251676688" behindDoc="0" locked="0" layoutInCell="1" allowOverlap="1" wp14:anchorId="64FDB736" wp14:editId="01E73641">
                <wp:simplePos x="0" y="0"/>
                <wp:positionH relativeFrom="column">
                  <wp:posOffset>309281</wp:posOffset>
                </wp:positionH>
                <wp:positionV relativeFrom="paragraph">
                  <wp:posOffset>141605</wp:posOffset>
                </wp:positionV>
                <wp:extent cx="462708" cy="289063"/>
                <wp:effectExtent l="0" t="0" r="0" b="0"/>
                <wp:wrapNone/>
                <wp:docPr id="1488916162" name="Text Box 1"/>
                <wp:cNvGraphicFramePr/>
                <a:graphic xmlns:a="http://schemas.openxmlformats.org/drawingml/2006/main">
                  <a:graphicData uri="http://schemas.microsoft.com/office/word/2010/wordprocessingShape">
                    <wps:wsp>
                      <wps:cNvSpPr txBox="1"/>
                      <wps:spPr>
                        <a:xfrm>
                          <a:off x="0" y="0"/>
                          <a:ext cx="462708" cy="289063"/>
                        </a:xfrm>
                        <a:prstGeom prst="rect">
                          <a:avLst/>
                        </a:prstGeom>
                        <a:noFill/>
                        <a:ln w="6350">
                          <a:noFill/>
                        </a:ln>
                      </wps:spPr>
                      <wps:txbx>
                        <w:txbxContent>
                          <w:p w14:paraId="0A30840A" w14:textId="3942DEDD" w:rsidR="00FA3612" w:rsidRPr="00FA3612" w:rsidRDefault="00FA3612" w:rsidP="00FA3612">
                            <w:pPr>
                              <w:rPr>
                                <w:color w:val="FFFFFF" w:themeColor="background1"/>
                              </w:rPr>
                            </w:pPr>
                            <w:r w:rsidRPr="00FA3612">
                              <w:rPr>
                                <w:color w:val="FFFFFF" w:themeColor="background1"/>
                              </w:rPr>
                              <w:t>(</w:t>
                            </w:r>
                            <w:r>
                              <w:rPr>
                                <w:color w:val="FFFFFF" w:themeColor="background1"/>
                              </w:rPr>
                              <w:t>c</w:t>
                            </w:r>
                            <w:r w:rsidRPr="00FA3612">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DB736" id="_x0000_s1337" type="#_x0000_t202" style="position:absolute;left:0;text-align:left;margin-left:24.35pt;margin-top:11.15pt;width:36.45pt;height:22.75pt;z-index:25167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" filled="f" stroked="f" strokeweight=".5pt">
                <v:textbox>
                  <w:txbxContent>
                    <w:p w14:paraId="0A30840A" w14:textId="3942DEDD" w:rsidR="00FA3612" w:rsidRPr="00FA3612" w:rsidRDefault="00FA3612" w:rsidP="00FA3612">
                      <w:pPr>
                        <w:rPr>
                          <w:color w:val="FFFFFF" w:themeColor="background1"/>
                        </w:rPr>
                      </w:pPr>
                      <w:r w:rsidRPr="00FA3612">
                        <w:rPr>
                          <w:color w:val="FFFFFF" w:themeColor="background1"/>
                        </w:rPr>
                        <w:t>(</w:t>
                      </w:r>
                      <w:r>
                        <w:rPr>
                          <w:color w:val="FFFFFF" w:themeColor="background1"/>
                        </w:rPr>
                        <w:t>c</w:t>
                      </w:r>
                      <w:r w:rsidRPr="00FA3612">
                        <w:rPr>
                          <w:color w:val="FFFFFF" w:themeColor="background1"/>
                        </w:rPr>
                        <w:t>)</w:t>
                      </w:r>
                    </w:p>
                  </w:txbxContent>
                </v:textbox>
              </v:shape>
            </w:pict>
          </mc:Fallback>
        </mc:AlternateContent>
      </w:r>
      <w:r w:rsidRPr="00041119">
        <w:rPr>
          <w:noProof/>
          <w:szCs w:val="24"/>
        </w:rPr>
        <w:drawing>
          <wp:anchor distT="0" distB="0" distL="114300" distR="114300" simplePos="0" relativeHeight="251659280" behindDoc="0" locked="0" layoutInCell="1" allowOverlap="1" wp14:anchorId="61B3C0EC" wp14:editId="79C7F351">
            <wp:simplePos x="0" y="0"/>
            <wp:positionH relativeFrom="column">
              <wp:posOffset>276225</wp:posOffset>
            </wp:positionH>
            <wp:positionV relativeFrom="paragraph">
              <wp:posOffset>116840</wp:posOffset>
            </wp:positionV>
            <wp:extent cx="1339215" cy="1002665"/>
            <wp:effectExtent l="0" t="0" r="0" b="635"/>
            <wp:wrapSquare wrapText="bothSides"/>
            <wp:docPr id="9" name="Picture 8" descr="A white square object on a gray background&#10;&#10;Description automatically generated">
              <a:extLst xmlns:a="http://schemas.openxmlformats.org/drawingml/2006/main">
                <a:ext uri="{FF2B5EF4-FFF2-40B4-BE49-F238E27FC236}">
                  <a16:creationId xmlns:a16="http://schemas.microsoft.com/office/drawing/2014/main" id="{9AF83689-4E9D-F95A-8AF7-D1DA81FFC8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white square object on a gray background&#10;&#10;Description automatically generated">
                      <a:extLst>
                        <a:ext uri="{FF2B5EF4-FFF2-40B4-BE49-F238E27FC236}">
                          <a16:creationId xmlns:a16="http://schemas.microsoft.com/office/drawing/2014/main" id="{9AF83689-4E9D-F95A-8AF7-D1DA81FFC86F}"/>
                        </a:ext>
                      </a:extLst>
                    </pic:cNvPr>
                    <pic:cNvPicPr>
                      <a:picLocks noChangeAspect="1"/>
                    </pic:cNvPicPr>
                  </pic:nvPicPr>
                  <pic:blipFill rotWithShape="1">
                    <a:blip r:embed="rId197">
                      <a:extLst>
                        <a:ext uri="{28A0092B-C50C-407E-A947-70E740481C1C}">
                          <a14:useLocalDpi xmlns:a14="http://schemas.microsoft.com/office/drawing/2010/main" val="0"/>
                        </a:ext>
                      </a:extLst>
                    </a:blip>
                    <a:srcRect l="16501" t="3333" r="25000" b="15219"/>
                    <a:stretch/>
                  </pic:blipFill>
                  <pic:spPr>
                    <a:xfrm>
                      <a:off x="0" y="0"/>
                      <a:ext cx="1339215" cy="1002665"/>
                    </a:xfrm>
                    <a:prstGeom prst="rect">
                      <a:avLst/>
                    </a:prstGeom>
                  </pic:spPr>
                </pic:pic>
              </a:graphicData>
            </a:graphic>
            <wp14:sizeRelH relativeFrom="page">
              <wp14:pctWidth>0</wp14:pctWidth>
            </wp14:sizeRelH>
            <wp14:sizeRelV relativeFrom="page">
              <wp14:pctHeight>0</wp14:pctHeight>
            </wp14:sizeRelV>
          </wp:anchor>
        </w:drawing>
      </w:r>
      <w:r w:rsidR="00FA3612">
        <w:rPr>
          <w:noProof/>
          <w:szCs w:val="24"/>
        </w:rPr>
        <mc:AlternateContent>
          <mc:Choice Requires="wps">
            <w:drawing>
              <wp:anchor distT="0" distB="0" distL="114300" distR="114300" simplePos="0" relativeHeight="251678736" behindDoc="0" locked="0" layoutInCell="1" allowOverlap="1" wp14:anchorId="21B1919B" wp14:editId="71B6775D">
                <wp:simplePos x="0" y="0"/>
                <wp:positionH relativeFrom="column">
                  <wp:posOffset>3159462</wp:posOffset>
                </wp:positionH>
                <wp:positionV relativeFrom="paragraph">
                  <wp:posOffset>142049</wp:posOffset>
                </wp:positionV>
                <wp:extent cx="462708" cy="289063"/>
                <wp:effectExtent l="0" t="0" r="0" b="0"/>
                <wp:wrapNone/>
                <wp:docPr id="1360870297" name="Text Box 1"/>
                <wp:cNvGraphicFramePr/>
                <a:graphic xmlns:a="http://schemas.openxmlformats.org/drawingml/2006/main">
                  <a:graphicData uri="http://schemas.microsoft.com/office/word/2010/wordprocessingShape">
                    <wps:wsp>
                      <wps:cNvSpPr txBox="1"/>
                      <wps:spPr>
                        <a:xfrm>
                          <a:off x="0" y="0"/>
                          <a:ext cx="462708" cy="289063"/>
                        </a:xfrm>
                        <a:prstGeom prst="rect">
                          <a:avLst/>
                        </a:prstGeom>
                        <a:noFill/>
                        <a:ln w="6350">
                          <a:noFill/>
                        </a:ln>
                      </wps:spPr>
                      <wps:txbx>
                        <w:txbxContent>
                          <w:p w14:paraId="024AB924" w14:textId="1D051870" w:rsidR="00FA3612" w:rsidRPr="00FA3612" w:rsidRDefault="00FA3612" w:rsidP="00FA3612">
                            <w:pPr>
                              <w:rPr>
                                <w:color w:val="FFFFFF" w:themeColor="background1"/>
                              </w:rPr>
                            </w:pPr>
                            <w:r w:rsidRPr="00FA3612">
                              <w:rPr>
                                <w:color w:val="FFFFFF" w:themeColor="background1"/>
                              </w:rPr>
                              <w:t>(</w:t>
                            </w:r>
                            <w:r>
                              <w:rPr>
                                <w:color w:val="FFFFFF" w:themeColor="background1"/>
                              </w:rPr>
                              <w:t>d</w:t>
                            </w:r>
                            <w:r w:rsidRPr="00FA3612">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1919B" id="_x0000_s1338" type="#_x0000_t202" style="position:absolute;left:0;text-align:left;margin-left:248.8pt;margin-top:11.2pt;width:36.45pt;height:22.75pt;z-index:25167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" filled="f" stroked="f" strokeweight=".5pt">
                <v:textbox>
                  <w:txbxContent>
                    <w:p w14:paraId="024AB924" w14:textId="1D051870" w:rsidR="00FA3612" w:rsidRPr="00FA3612" w:rsidRDefault="00FA3612" w:rsidP="00FA3612">
                      <w:pPr>
                        <w:rPr>
                          <w:color w:val="FFFFFF" w:themeColor="background1"/>
                        </w:rPr>
                      </w:pPr>
                      <w:r w:rsidRPr="00FA3612">
                        <w:rPr>
                          <w:color w:val="FFFFFF" w:themeColor="background1"/>
                        </w:rPr>
                        <w:t>(</w:t>
                      </w:r>
                      <w:r>
                        <w:rPr>
                          <w:color w:val="FFFFFF" w:themeColor="background1"/>
                        </w:rPr>
                        <w:t>d</w:t>
                      </w:r>
                      <w:r w:rsidRPr="00FA3612">
                        <w:rPr>
                          <w:color w:val="FFFFFF" w:themeColor="background1"/>
                        </w:rPr>
                        <w:t>)</w:t>
                      </w:r>
                    </w:p>
                  </w:txbxContent>
                </v:textbox>
              </v:shape>
            </w:pict>
          </mc:Fallback>
        </mc:AlternateContent>
      </w:r>
      <w:r w:rsidR="00BA79C5" w:rsidRPr="00BA79C5">
        <w:rPr>
          <w:szCs w:val="24"/>
        </w:rPr>
        <w:t xml:space="preserve"> </w:t>
      </w:r>
    </w:p>
    <w:p w14:paraId="254FC4FB" w14:textId="77777777" w:rsidR="005D33DC" w:rsidRPr="00BA79C5" w:rsidRDefault="005D33DC" w:rsidP="00BA79C5">
      <w:pPr>
        <w:spacing w:line="480" w:lineRule="auto"/>
        <w:jc w:val="both"/>
        <w:rPr>
          <w:szCs w:val="24"/>
        </w:rPr>
      </w:pPr>
    </w:p>
    <w:p w14:paraId="6BC83432" w14:textId="77777777" w:rsidR="00BA79C5" w:rsidRPr="00BA79C5" w:rsidRDefault="00BA79C5" w:rsidP="00BA79C5">
      <w:pPr>
        <w:spacing w:line="480" w:lineRule="auto"/>
        <w:jc w:val="both"/>
        <w:rPr>
          <w:szCs w:val="24"/>
        </w:rPr>
      </w:pPr>
    </w:p>
    <w:p w14:paraId="7A875BFF" w14:textId="77777777" w:rsidR="00BA79C5" w:rsidRPr="00BA79C5" w:rsidRDefault="00BA79C5" w:rsidP="00B35DD5">
      <w:pPr>
        <w:spacing w:line="480" w:lineRule="auto"/>
        <w:jc w:val="both"/>
        <w:rPr>
          <w:szCs w:val="24"/>
        </w:rPr>
      </w:pPr>
    </w:p>
    <w:p w14:paraId="35E12CF7" w14:textId="77777777" w:rsidR="00BA79C5" w:rsidRPr="00BA79C5" w:rsidRDefault="00BA79C5" w:rsidP="00BA79C5">
      <w:pPr>
        <w:spacing w:line="480" w:lineRule="auto"/>
        <w:jc w:val="both"/>
        <w:rPr>
          <w:szCs w:val="24"/>
        </w:rPr>
      </w:pPr>
    </w:p>
    <w:p w14:paraId="3F5EA9DA" w14:textId="75DD8DF9" w:rsidR="00BA79C5" w:rsidRPr="00BA79C5" w:rsidRDefault="00BA79C5" w:rsidP="00BA79C5">
      <w:pPr>
        <w:spacing w:line="480" w:lineRule="auto"/>
        <w:jc w:val="both"/>
        <w:rPr>
          <w:szCs w:val="24"/>
        </w:rPr>
      </w:pPr>
    </w:p>
    <w:p w14:paraId="19AE1ED3" w14:textId="77777777" w:rsidR="00BA79C5" w:rsidRPr="00A549BA" w:rsidRDefault="00BA79C5" w:rsidP="00BA79C5">
      <w:pPr>
        <w:spacing w:line="480" w:lineRule="auto"/>
        <w:jc w:val="both"/>
        <w:rPr>
          <w:szCs w:val="24"/>
        </w:rPr>
      </w:pPr>
    </w:p>
    <w:p w14:paraId="42B0289D" w14:textId="77777777" w:rsidR="00AD6900" w:rsidRDefault="00AD6900" w:rsidP="001D4BEA">
      <w:pPr>
        <w:pStyle w:val="Caption"/>
        <w:spacing w:line="480" w:lineRule="auto"/>
        <w:rPr>
          <w:b/>
          <w:bCs/>
          <w:i w:val="0"/>
          <w:iCs w:val="0"/>
          <w:color w:val="auto"/>
          <w:sz w:val="24"/>
          <w:szCs w:val="24"/>
        </w:rPr>
      </w:pPr>
      <w:bookmarkStart w:id="119" w:name="_Toc163224371"/>
    </w:p>
    <w:p w14:paraId="65B51163" w14:textId="0242407A" w:rsidR="00B743DA" w:rsidRPr="001D4BEA" w:rsidRDefault="00EB600F" w:rsidP="001D4BEA">
      <w:pPr>
        <w:pStyle w:val="Caption"/>
        <w:spacing w:line="480" w:lineRule="auto"/>
        <w:rPr>
          <w:b/>
          <w:i w:val="0"/>
          <w:color w:val="auto"/>
          <w:sz w:val="24"/>
          <w:szCs w:val="24"/>
        </w:rPr>
      </w:pPr>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15</w:t>
      </w:r>
      <w:r w:rsidRPr="00A549BA">
        <w:rPr>
          <w:b/>
          <w:bCs/>
          <w:i w:val="0"/>
          <w:iCs w:val="0"/>
          <w:color w:val="auto"/>
          <w:sz w:val="24"/>
          <w:szCs w:val="24"/>
        </w:rPr>
        <w:fldChar w:fldCharType="end"/>
      </w:r>
      <w:r w:rsidRPr="00A549BA">
        <w:rPr>
          <w:i w:val="0"/>
          <w:iCs w:val="0"/>
          <w:color w:val="auto"/>
          <w:sz w:val="24"/>
          <w:szCs w:val="24"/>
        </w:rPr>
        <w:t xml:space="preserve">: </w:t>
      </w:r>
      <w:r w:rsidRPr="00BA79C5">
        <w:rPr>
          <w:i w:val="0"/>
          <w:iCs w:val="0"/>
          <w:color w:val="auto"/>
          <w:sz w:val="24"/>
          <w:szCs w:val="24"/>
        </w:rPr>
        <w:t>TEM-EDS images of fresh a)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2</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b)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Co</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c)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Cu</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d)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Ni</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w:t>
      </w:r>
      <w:bookmarkEnd w:id="119"/>
    </w:p>
    <w:p w14:paraId="7179DA2E" w14:textId="130733A5" w:rsidR="00455001" w:rsidRDefault="00455001" w:rsidP="00BA79C5">
      <w:pPr>
        <w:spacing w:line="480" w:lineRule="auto"/>
        <w:jc w:val="both"/>
        <w:rPr>
          <w:szCs w:val="24"/>
        </w:rPr>
      </w:pPr>
      <w:r w:rsidRPr="00455001">
        <w:rPr>
          <w:szCs w:val="24"/>
        </w:rPr>
        <w:lastRenderedPageBreak/>
        <w:t xml:space="preserve">As shown in Fig </w:t>
      </w:r>
      <w:r w:rsidR="00D95563" w:rsidRPr="00A549BA">
        <w:rPr>
          <w:szCs w:val="24"/>
        </w:rPr>
        <w:t>16</w:t>
      </w:r>
      <w:r w:rsidRPr="00455001">
        <w:rPr>
          <w:szCs w:val="24"/>
        </w:rPr>
        <w:t>., XRD was carried out to detect the phase structures of OC. The crystallite size was calculated using the Scherrer equation by fitting a Gaussian function to the four most intense characteristic peak to obtain the peak width at half maximum. The observed diffraction peaks of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were perfectly indexed with JCPDS Card no 71–2264.</w:t>
      </w:r>
      <w:r w:rsidR="001D4BEA" w:rsidRPr="001D4BEA">
        <w:rPr>
          <w:rFonts w:ascii="Helvetica Neue" w:hAnsi="Helvetica Neue"/>
          <w:color w:val="1F1F1F"/>
          <w:shd w:val="clear" w:color="auto" w:fill="FFFFFF"/>
        </w:rPr>
        <w:t xml:space="preserve"> </w:t>
      </w:r>
      <w:r w:rsidR="00832254">
        <w:rPr>
          <w:rFonts w:ascii="Helvetica Neue" w:hAnsi="Helvetica Neue"/>
          <w:color w:val="1F1F1F"/>
          <w:shd w:val="clear" w:color="auto" w:fill="FFFFFF"/>
        </w:rPr>
        <w:t xml:space="preserve">The </w:t>
      </w:r>
      <w:r w:rsidR="00832254" w:rsidRPr="009A02D6">
        <w:rPr>
          <w:rFonts w:cs="Times New Roman"/>
          <w:color w:val="1F1F1F"/>
          <w:shd w:val="clear" w:color="auto" w:fill="FFFFFF"/>
        </w:rPr>
        <w:t>results also</w:t>
      </w:r>
      <w:r w:rsidR="00832254">
        <w:rPr>
          <w:rFonts w:ascii="Helvetica Neue" w:hAnsi="Helvetica Neue"/>
          <w:color w:val="1F1F1F"/>
          <w:shd w:val="clear" w:color="auto" w:fill="FFFFFF"/>
        </w:rPr>
        <w:t xml:space="preserve"> </w:t>
      </w:r>
      <w:r w:rsidR="001D4BEA" w:rsidRPr="001D4BEA">
        <w:rPr>
          <w:szCs w:val="24"/>
        </w:rPr>
        <w:t>revealed that all oxygen carriers exhibited a brownmillerite-type crystalline structure. Doping with Co, Ni, or Cu did not alter the overall crystal structure, but some variations in the diffraction patterns were observed. Notably, Cu doping resulted in a shift of most diffraction peaks to higher angles. This suggests that C</w:t>
      </w:r>
      <w:r w:rsidR="00832254">
        <w:rPr>
          <w:szCs w:val="24"/>
        </w:rPr>
        <w:t>u</w:t>
      </w:r>
      <w:r w:rsidR="001D4BEA" w:rsidRPr="001D4BEA">
        <w:rPr>
          <w:szCs w:val="24"/>
        </w:rPr>
        <w:t xml:space="preserve"> doping may decrease the grain size within the brownmillerite structure, leading to an increase in crystal plane d-spacings.</w:t>
      </w:r>
    </w:p>
    <w:p w14:paraId="3464C34B" w14:textId="05407433" w:rsidR="00BA79C5" w:rsidRPr="00A549BA" w:rsidRDefault="00E90F5D" w:rsidP="00E90F5D">
      <w:pPr>
        <w:spacing w:line="480" w:lineRule="auto"/>
        <w:jc w:val="center"/>
        <w:rPr>
          <w:szCs w:val="24"/>
        </w:rPr>
      </w:pPr>
      <w:r>
        <w:rPr>
          <w:noProof/>
        </w:rPr>
        <w:drawing>
          <wp:inline distT="0" distB="0" distL="0" distR="0" wp14:anchorId="2CB19B5D" wp14:editId="2B33600D">
            <wp:extent cx="5041224" cy="3147130"/>
            <wp:effectExtent l="0" t="0" r="1270" b="2540"/>
            <wp:docPr id="932433572" name="Chart 1">
              <a:extLst xmlns:a="http://schemas.openxmlformats.org/drawingml/2006/main">
                <a:ext uri="{FF2B5EF4-FFF2-40B4-BE49-F238E27FC236}">
                  <a16:creationId xmlns:a16="http://schemas.microsoft.com/office/drawing/2014/main" id="{142D722E-ABA1-9633-BE22-5472455A44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5972B591" w14:textId="6C8E4CC5" w:rsidR="00BA79C5" w:rsidRDefault="00BA79C5" w:rsidP="00BA79C5">
      <w:pPr>
        <w:pStyle w:val="Caption"/>
        <w:spacing w:line="480" w:lineRule="auto"/>
        <w:jc w:val="both"/>
        <w:rPr>
          <w:i w:val="0"/>
          <w:iCs w:val="0"/>
          <w:color w:val="auto"/>
          <w:sz w:val="24"/>
          <w:szCs w:val="24"/>
        </w:rPr>
      </w:pPr>
      <w:bookmarkStart w:id="120" w:name="_Toc163224372"/>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16</w:t>
      </w:r>
      <w:r w:rsidRPr="00A549BA">
        <w:rPr>
          <w:b/>
          <w:bCs/>
          <w:i w:val="0"/>
          <w:iCs w:val="0"/>
          <w:color w:val="auto"/>
          <w:sz w:val="24"/>
          <w:szCs w:val="24"/>
        </w:rPr>
        <w:fldChar w:fldCharType="end"/>
      </w:r>
      <w:r w:rsidRPr="00A549BA">
        <w:rPr>
          <w:i w:val="0"/>
          <w:iCs w:val="0"/>
          <w:color w:val="auto"/>
          <w:sz w:val="24"/>
          <w:szCs w:val="24"/>
        </w:rPr>
        <w:t xml:space="preserve">: XRD </w:t>
      </w:r>
      <w:r w:rsidRPr="00BA79C5">
        <w:rPr>
          <w:i w:val="0"/>
          <w:iCs w:val="0"/>
          <w:color w:val="auto"/>
          <w:sz w:val="24"/>
          <w:szCs w:val="24"/>
        </w:rPr>
        <w:t>images of fresh a)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2</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b)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Co</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c)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Cu</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 d) Ca</w:t>
      </w:r>
      <w:r w:rsidRPr="00BA79C5">
        <w:rPr>
          <w:i w:val="0"/>
          <w:iCs w:val="0"/>
          <w:color w:val="auto"/>
          <w:sz w:val="24"/>
          <w:szCs w:val="24"/>
          <w:vertAlign w:val="subscript"/>
        </w:rPr>
        <w:t>2</w:t>
      </w:r>
      <w:r w:rsidRPr="00BA79C5">
        <w:rPr>
          <w:i w:val="0"/>
          <w:iCs w:val="0"/>
          <w:color w:val="auto"/>
          <w:sz w:val="24"/>
          <w:szCs w:val="24"/>
        </w:rPr>
        <w:t>Fe</w:t>
      </w:r>
      <w:r w:rsidRPr="00BA79C5">
        <w:rPr>
          <w:i w:val="0"/>
          <w:iCs w:val="0"/>
          <w:color w:val="auto"/>
          <w:sz w:val="24"/>
          <w:szCs w:val="24"/>
          <w:vertAlign w:val="subscript"/>
        </w:rPr>
        <w:t>1.9</w:t>
      </w:r>
      <w:r w:rsidRPr="00BA79C5">
        <w:rPr>
          <w:i w:val="0"/>
          <w:iCs w:val="0"/>
          <w:color w:val="auto"/>
          <w:sz w:val="24"/>
          <w:szCs w:val="24"/>
        </w:rPr>
        <w:t>Ni</w:t>
      </w:r>
      <w:r w:rsidRPr="00BA79C5">
        <w:rPr>
          <w:i w:val="0"/>
          <w:iCs w:val="0"/>
          <w:color w:val="auto"/>
          <w:sz w:val="24"/>
          <w:szCs w:val="24"/>
          <w:vertAlign w:val="subscript"/>
        </w:rPr>
        <w:t>0.1</w:t>
      </w:r>
      <w:r w:rsidRPr="00BA79C5">
        <w:rPr>
          <w:i w:val="0"/>
          <w:iCs w:val="0"/>
          <w:color w:val="auto"/>
          <w:sz w:val="24"/>
          <w:szCs w:val="24"/>
        </w:rPr>
        <w:t>O</w:t>
      </w:r>
      <w:r w:rsidRPr="00BA79C5">
        <w:rPr>
          <w:i w:val="0"/>
          <w:iCs w:val="0"/>
          <w:color w:val="auto"/>
          <w:sz w:val="24"/>
          <w:szCs w:val="24"/>
          <w:vertAlign w:val="subscript"/>
        </w:rPr>
        <w:t>5</w:t>
      </w:r>
      <w:r w:rsidRPr="00BA79C5">
        <w:rPr>
          <w:i w:val="0"/>
          <w:iCs w:val="0"/>
          <w:color w:val="auto"/>
          <w:sz w:val="24"/>
          <w:szCs w:val="24"/>
        </w:rPr>
        <w:t>.</w:t>
      </w:r>
      <w:bookmarkEnd w:id="120"/>
    </w:p>
    <w:p w14:paraId="4C035353" w14:textId="73C00AFD" w:rsidR="00116049" w:rsidRPr="00070283" w:rsidRDefault="00116049" w:rsidP="00070283">
      <w:pPr>
        <w:spacing w:line="480" w:lineRule="auto"/>
        <w:rPr>
          <w:rFonts w:cs="Times New Roman"/>
          <w:color w:val="000000" w:themeColor="text1"/>
        </w:rPr>
      </w:pPr>
      <w:r w:rsidRPr="00070283">
        <w:rPr>
          <w:rFonts w:cs="Times New Roman"/>
          <w:color w:val="000000" w:themeColor="text1"/>
          <w:shd w:val="clear" w:color="auto" w:fill="FFFFFF"/>
        </w:rPr>
        <w:lastRenderedPageBreak/>
        <w:t xml:space="preserve">Figure </w:t>
      </w:r>
      <w:r w:rsidR="00070283">
        <w:rPr>
          <w:rFonts w:cs="Times New Roman"/>
          <w:color w:val="000000" w:themeColor="text1"/>
          <w:shd w:val="clear" w:color="auto" w:fill="FFFFFF"/>
        </w:rPr>
        <w:t>17</w:t>
      </w:r>
      <w:r w:rsidRPr="00070283">
        <w:rPr>
          <w:rFonts w:cs="Times New Roman"/>
          <w:color w:val="000000" w:themeColor="text1"/>
          <w:shd w:val="clear" w:color="auto" w:fill="FFFFFF"/>
        </w:rPr>
        <w:t xml:space="preserve"> presents the FTIR spectra of the Ca</w:t>
      </w:r>
      <w:r w:rsidRPr="00070283">
        <w:rPr>
          <w:rFonts w:cs="Times New Roman"/>
          <w:color w:val="000000" w:themeColor="text1"/>
          <w:shd w:val="clear" w:color="auto" w:fill="FFFFFF"/>
          <w:vertAlign w:val="subscript"/>
        </w:rPr>
        <w:t>2</w:t>
      </w:r>
      <w:r w:rsidRPr="00070283">
        <w:rPr>
          <w:rFonts w:cs="Times New Roman"/>
          <w:color w:val="000000" w:themeColor="text1"/>
          <w:shd w:val="clear" w:color="auto" w:fill="FFFFFF"/>
        </w:rPr>
        <w:t>Fe</w:t>
      </w:r>
      <w:r w:rsidRPr="00070283">
        <w:rPr>
          <w:rFonts w:cs="Times New Roman"/>
          <w:color w:val="000000" w:themeColor="text1"/>
          <w:shd w:val="clear" w:color="auto" w:fill="FFFFFF"/>
          <w:vertAlign w:val="subscript"/>
        </w:rPr>
        <w:t>2</w:t>
      </w:r>
      <w:r w:rsidRPr="00070283">
        <w:rPr>
          <w:rFonts w:cs="Times New Roman"/>
          <w:color w:val="000000" w:themeColor="text1"/>
          <w:shd w:val="clear" w:color="auto" w:fill="FFFFFF"/>
        </w:rPr>
        <w:t>O</w:t>
      </w:r>
      <w:r w:rsidRPr="00070283">
        <w:rPr>
          <w:rFonts w:cs="Times New Roman"/>
          <w:color w:val="000000" w:themeColor="text1"/>
          <w:shd w:val="clear" w:color="auto" w:fill="FFFFFF"/>
          <w:vertAlign w:val="subscript"/>
        </w:rPr>
        <w:t>5</w:t>
      </w:r>
      <w:r w:rsidRPr="00070283">
        <w:rPr>
          <w:rFonts w:cs="Times New Roman"/>
          <w:color w:val="000000" w:themeColor="text1"/>
          <w:shd w:val="clear" w:color="auto" w:fill="FFFFFF"/>
        </w:rPr>
        <w:t xml:space="preserve"> catalysts with Cu, Co, and Ni dopants. All samples exhibit characteristic peaks at 594 </w:t>
      </w:r>
      <w:r w:rsidRPr="00070283">
        <w:rPr>
          <w:rFonts w:cs="Times New Roman"/>
          <w:color w:val="000000" w:themeColor="text1"/>
        </w:rPr>
        <w:t>cm</w:t>
      </w:r>
      <w:r w:rsidRPr="00070283">
        <w:rPr>
          <w:rFonts w:cs="Times New Roman"/>
          <w:color w:val="000000" w:themeColor="text1"/>
          <w:vertAlign w:val="superscript"/>
        </w:rPr>
        <w:t>-1</w:t>
      </w:r>
      <w:r w:rsidRPr="00070283">
        <w:rPr>
          <w:rFonts w:cs="Times New Roman"/>
          <w:color w:val="000000" w:themeColor="text1"/>
          <w:shd w:val="clear" w:color="auto" w:fill="FFFFFF"/>
        </w:rPr>
        <w:t xml:space="preserve"> and 710 </w:t>
      </w:r>
      <w:r w:rsidRPr="00070283">
        <w:rPr>
          <w:rFonts w:cs="Times New Roman"/>
          <w:color w:val="000000" w:themeColor="text1"/>
        </w:rPr>
        <w:t>cm</w:t>
      </w:r>
      <w:r w:rsidRPr="00070283">
        <w:rPr>
          <w:rFonts w:cs="Times New Roman"/>
          <w:color w:val="000000" w:themeColor="text1"/>
          <w:vertAlign w:val="superscript"/>
        </w:rPr>
        <w:t>-1</w:t>
      </w:r>
      <w:r w:rsidRPr="00070283">
        <w:rPr>
          <w:rFonts w:cs="Times New Roman"/>
          <w:color w:val="000000" w:themeColor="text1"/>
          <w:shd w:val="clear" w:color="auto" w:fill="FFFFFF"/>
        </w:rPr>
        <w:t xml:space="preserve">, corresponding to Fe-O and Fe-Ca stretching vibrations, respectively </w:t>
      </w:r>
      <w:r w:rsidRPr="00070283">
        <w:rPr>
          <w:rFonts w:cs="Times New Roman"/>
          <w:color w:val="000000" w:themeColor="text1"/>
          <w:shd w:val="clear" w:color="auto" w:fill="FFFFFF"/>
        </w:rPr>
        <w:fldChar w:fldCharType="begin"/>
      </w:r>
      <w:r w:rsidRPr="00070283">
        <w:rPr>
          <w:rFonts w:cs="Times New Roman"/>
          <w:color w:val="000000" w:themeColor="text1"/>
          <w:shd w:val="clear" w:color="auto" w:fill="FFFFFF"/>
        </w:rPr>
        <w:instrText xml:space="preserve"> ADDIN EN.CITE &lt;EndNote&gt;&lt;Cite&gt;&lt;Author&gt;Vadivel&lt;/Author&gt;&lt;Year&gt;2016&lt;/Year&gt;&lt;RecNum&gt;2965&lt;/RecNum&gt;&lt;DisplayText&gt;(Vadivel et al., 2016)&lt;/DisplayText&gt;&lt;record&gt;&lt;rec-number&gt;2965&lt;/rec-number&gt;&lt;foreign-keys&gt;&lt;key app="EN" db-id="50wxdpzd9vd5r7e9t5b595djrfpttrxw9avp" timestamp="1712250911"&gt;2965&lt;/key&gt;&lt;/foreign-keys&gt;&lt;ref-type name="Journal Article"&gt;17&lt;/ref-type&gt;&lt;contributors&gt;&lt;authors&gt;&lt;author&gt;Vadivel, S.&lt;/author&gt;&lt;author&gt;Maruthamani, D.&lt;/author&gt;&lt;author&gt;Habibi-Yangjeh, A.&lt;/author&gt;&lt;author&gt;Paul, Bappi&lt;/author&gt;&lt;author&gt;Dhar, Siddhartha Sankar&lt;/author&gt;&lt;author&gt;Selvam, Kaliyamoorthy&lt;/author&gt;&lt;/authors&gt;&lt;/contributors&gt;&lt;titles&gt;&lt;title&gt;Facile synthesis of novel CaFe2O4/g-C3N4 nanocomposites for degradation of methylene blue under visible-light irradiation&lt;/title&gt;&lt;secondary-title&gt;Journal of Colloid and Interface Science&lt;/secondary-title&gt;&lt;/titles&gt;&lt;periodical&gt;&lt;full-title&gt;Journal of Colloid and Interface Science&lt;/full-title&gt;&lt;/periodical&gt;&lt;pages&gt;126-136&lt;/pages&gt;&lt;volume&gt;480&lt;/volume&gt;&lt;keywords&gt;&lt;keyword&gt;CaFeO/g-CN&lt;/keyword&gt;&lt;keyword&gt;Semiconductor&lt;/keyword&gt;&lt;keyword&gt;Heterojunction&lt;/keyword&gt;&lt;keyword&gt;Visible light photocatalyst&lt;/keyword&gt;&lt;keyword&gt;Photodegradation&lt;/keyword&gt;&lt;/keywords&gt;&lt;dates&gt;&lt;year&gt;2016&lt;/year&gt;&lt;pub-dates&gt;&lt;date&gt;2016/10/15/&lt;/date&gt;&lt;/pub-dates&gt;&lt;/dates&gt;&lt;isbn&gt;0021-9797&lt;/isbn&gt;&lt;urls&gt;&lt;related-urls&gt;&lt;url&gt;https://www.sciencedirect.com/science/article/pii/S0021979716304714&lt;/url&gt;&lt;/related-urls&gt;&lt;/urls&gt;&lt;electronic-resource-num&gt;https://doi.org/10.1016/j.jcis.2016.07.012&lt;/electronic-resource-num&gt;&lt;/record&gt;&lt;/Cite&gt;&lt;/EndNote&gt;</w:instrText>
      </w:r>
      <w:r w:rsidRPr="00070283">
        <w:rPr>
          <w:rFonts w:cs="Times New Roman"/>
          <w:color w:val="000000" w:themeColor="text1"/>
          <w:shd w:val="clear" w:color="auto" w:fill="FFFFFF"/>
        </w:rPr>
        <w:fldChar w:fldCharType="separate"/>
      </w:r>
      <w:r w:rsidRPr="00070283">
        <w:rPr>
          <w:rFonts w:cs="Times New Roman"/>
          <w:noProof/>
          <w:color w:val="000000" w:themeColor="text1"/>
          <w:shd w:val="clear" w:color="auto" w:fill="FFFFFF"/>
        </w:rPr>
        <w:t>(Vadivel et al., 2016)</w:t>
      </w:r>
      <w:r w:rsidRPr="00070283">
        <w:rPr>
          <w:rFonts w:cs="Times New Roman"/>
          <w:color w:val="000000" w:themeColor="text1"/>
          <w:shd w:val="clear" w:color="auto" w:fill="FFFFFF"/>
        </w:rPr>
        <w:fldChar w:fldCharType="end"/>
      </w:r>
      <w:r w:rsidRPr="00070283">
        <w:rPr>
          <w:rFonts w:cs="Times New Roman"/>
          <w:color w:val="000000" w:themeColor="text1"/>
          <w:shd w:val="clear" w:color="auto" w:fill="FFFFFF"/>
        </w:rPr>
        <w:t xml:space="preserve">. The addition of dopants leads to a slight decrease in the intensity of the Fe-Ca peak, suggesting a potential interaction between the dopant and calcium cations.  The strongest absorption band observed at 3470 </w:t>
      </w:r>
      <w:r w:rsidRPr="00070283">
        <w:rPr>
          <w:rFonts w:cs="Times New Roman"/>
          <w:color w:val="000000" w:themeColor="text1"/>
        </w:rPr>
        <w:t>cm</w:t>
      </w:r>
      <w:r w:rsidRPr="00070283">
        <w:rPr>
          <w:rFonts w:cs="Times New Roman"/>
          <w:color w:val="000000" w:themeColor="text1"/>
          <w:vertAlign w:val="superscript"/>
        </w:rPr>
        <w:t xml:space="preserve">-1 </w:t>
      </w:r>
      <w:r w:rsidRPr="00070283">
        <w:rPr>
          <w:rFonts w:cs="Times New Roman"/>
          <w:color w:val="000000" w:themeColor="text1"/>
          <w:shd w:val="clear" w:color="auto" w:fill="FFFFFF"/>
        </w:rPr>
        <w:t xml:space="preserve">can be attributed to O-H groups in aromatic and aliphatic structures </w:t>
      </w:r>
      <w:r w:rsidRPr="00070283">
        <w:rPr>
          <w:rFonts w:cs="Times New Roman"/>
          <w:color w:val="000000" w:themeColor="text1"/>
          <w:shd w:val="clear" w:color="auto" w:fill="FFFFFF"/>
        </w:rPr>
        <w:fldChar w:fldCharType="begin"/>
      </w:r>
      <w:r w:rsidRPr="00070283">
        <w:rPr>
          <w:rFonts w:cs="Times New Roman"/>
          <w:color w:val="000000" w:themeColor="text1"/>
          <w:shd w:val="clear" w:color="auto" w:fill="FFFFFF"/>
        </w:rPr>
        <w:instrText xml:space="preserve"> ADDIN EN.CITE &lt;EndNote&gt;&lt;Cite&gt;&lt;Author&gt;Choi&lt;/Author&gt;&lt;Year&gt;2020&lt;/Year&gt;&lt;RecNum&gt;2966&lt;/RecNum&gt;&lt;DisplayText&gt;(Choi et al., 2020)&lt;/DisplayText&gt;&lt;record&gt;&lt;rec-number&gt;2966&lt;/rec-number&gt;&lt;foreign-keys&gt;&lt;key app="EN" db-id="50wxdpzd9vd5r7e9t5b595djrfpttrxw9avp" timestamp="1712250968"&gt;2966&lt;/key&gt;&lt;/foreign-keys&gt;&lt;ref-type name="Journal Article"&gt;17&lt;/ref-type&gt;&lt;contributors&gt;&lt;authors&gt;&lt;author&gt;Choi, Yong-Keun&lt;/author&gt;&lt;author&gt;Gurav, Ranjit&lt;/author&gt;&lt;author&gt;Kim, Hyung Joo&lt;/author&gt;&lt;author&gt;Yang, Yung-Hun&lt;/author&gt;&lt;author&gt;Bhatia, Shashi Kant&lt;/author&gt;&lt;/authors&gt;&lt;/contributors&gt;&lt;titles&gt;&lt;title&gt;Evaluation for Simultaneous Removal of Anionic and Cationic Dyes onto Maple Leaf-Derived Biochar Using Response Surface Methodology&lt;/title&gt;&lt;secondary-title&gt;Applied Sciences&lt;/secondary-title&gt;&lt;/titles&gt;&lt;periodical&gt;&lt;full-title&gt;Applied Sciences&lt;/full-title&gt;&lt;/periodical&gt;&lt;pages&gt;2982&lt;/pages&gt;&lt;volume&gt;10&lt;/volume&gt;&lt;number&gt;9&lt;/number&gt;&lt;dates&gt;&lt;year&gt;2020&lt;/year&gt;&lt;/dates&gt;&lt;isbn&gt;2076-3417&lt;/isbn&gt;&lt;accession-num&gt;doi:10.3390/app10092982&lt;/accession-num&gt;&lt;urls&gt;&lt;related-urls&gt;&lt;url&gt;https://www.mdpi.com/2076-3417/10/9/2982&lt;/url&gt;&lt;/related-urls&gt;&lt;/urls&gt;&lt;/record&gt;&lt;/Cite&gt;&lt;/EndNote&gt;</w:instrText>
      </w:r>
      <w:r w:rsidRPr="00070283">
        <w:rPr>
          <w:rFonts w:cs="Times New Roman"/>
          <w:color w:val="000000" w:themeColor="text1"/>
          <w:shd w:val="clear" w:color="auto" w:fill="FFFFFF"/>
        </w:rPr>
        <w:fldChar w:fldCharType="separate"/>
      </w:r>
      <w:r w:rsidRPr="00070283">
        <w:rPr>
          <w:rFonts w:cs="Times New Roman"/>
          <w:noProof/>
          <w:color w:val="000000" w:themeColor="text1"/>
          <w:shd w:val="clear" w:color="auto" w:fill="FFFFFF"/>
        </w:rPr>
        <w:t>(Choi et al., 2020)</w:t>
      </w:r>
      <w:r w:rsidRPr="00070283">
        <w:rPr>
          <w:rFonts w:cs="Times New Roman"/>
          <w:color w:val="000000" w:themeColor="text1"/>
          <w:shd w:val="clear" w:color="auto" w:fill="FFFFFF"/>
        </w:rPr>
        <w:fldChar w:fldCharType="end"/>
      </w:r>
      <w:r w:rsidRPr="00070283">
        <w:rPr>
          <w:rFonts w:cs="Times New Roman"/>
          <w:color w:val="000000" w:themeColor="text1"/>
          <w:shd w:val="clear" w:color="auto" w:fill="FFFFFF"/>
        </w:rPr>
        <w:t xml:space="preserve">. This suggests the presence of surface hydroxyls likely formed during the breaking of hydrogen bonds, potentially releasing water or alcohols during the synthesis process. Additionally, a peak at 1450 </w:t>
      </w:r>
      <w:r w:rsidRPr="00070283">
        <w:rPr>
          <w:rFonts w:cs="Times New Roman"/>
          <w:color w:val="000000" w:themeColor="text1"/>
        </w:rPr>
        <w:t>cm</w:t>
      </w:r>
      <w:r w:rsidRPr="00070283">
        <w:rPr>
          <w:rFonts w:cs="Times New Roman"/>
          <w:color w:val="000000" w:themeColor="text1"/>
          <w:vertAlign w:val="superscript"/>
        </w:rPr>
        <w:t xml:space="preserve">-1 </w:t>
      </w:r>
      <w:r w:rsidRPr="00070283">
        <w:rPr>
          <w:rFonts w:cs="Times New Roman"/>
          <w:color w:val="000000" w:themeColor="text1"/>
          <w:shd w:val="clear" w:color="auto" w:fill="FFFFFF"/>
        </w:rPr>
        <w:t xml:space="preserve">indicates the presence of C-O stretching vibrations </w:t>
      </w:r>
      <w:r w:rsidRPr="00070283">
        <w:rPr>
          <w:rFonts w:cs="Times New Roman"/>
          <w:color w:val="000000" w:themeColor="text1"/>
          <w:shd w:val="clear" w:color="auto" w:fill="FFFFFF"/>
        </w:rPr>
        <w:fldChar w:fldCharType="begin"/>
      </w:r>
      <w:r w:rsidRPr="00070283">
        <w:rPr>
          <w:rFonts w:cs="Times New Roman"/>
          <w:color w:val="000000" w:themeColor="text1"/>
          <w:shd w:val="clear" w:color="auto" w:fill="FFFFFF"/>
        </w:rPr>
        <w:instrText xml:space="preserve"> ADDIN EN.CITE &lt;EndNote&gt;&lt;Cite&gt;&lt;Author&gt;Berestova&lt;/Author&gt;&lt;Year&gt;2020&lt;/Year&gt;&lt;RecNum&gt;2964&lt;/RecNum&gt;&lt;DisplayText&gt;(Berestova et al., 2020)&lt;/DisplayText&gt;&lt;record&gt;&lt;rec-number&gt;2964&lt;/rec-number&gt;&lt;foreign-keys&gt;&lt;key app="EN" db-id="50wxdpzd9vd5r7e9t5b595djrfpttrxw9avp" timestamp="1712250849"&gt;2964&lt;/key&gt;&lt;/foreign-keys&gt;&lt;ref-type name="Journal Article"&gt;17&lt;/ref-type&gt;&lt;contributors&gt;&lt;authors&gt;&lt;author&gt;Berestova, Tatyana V.&lt;/author&gt;&lt;author&gt;Khursan, Sergey L.&lt;/author&gt;&lt;author&gt;Mustafin, Akhat G.&lt;/author&gt;&lt;/authors&gt;&lt;/contributors&gt;&lt;titles&gt;&lt;title&gt;Experimental and theoretical substantiation of differences of geometric isomers of copper(II) α-amino acid chelates in ATR-FTIR spectra&lt;/title&gt;&lt;secondary-title&gt;Spectrochimica Acta Part A: Molecular and Biomolecular Spectroscopy&lt;/secondary-title&gt;&lt;/titles&gt;&lt;periodical&gt;&lt;full-title&gt;Spectrochimica Acta Part A: Molecular and Biomolecular Spectroscopy&lt;/full-title&gt;&lt;/periodical&gt;&lt;pages&gt;117950&lt;/pages&gt;&lt;volume&gt;229&lt;/volume&gt;&lt;keywords&gt;&lt;keyword&gt;ATR-FTIR spectroscopy&lt;/keyword&gt;&lt;keyword&gt;DFT simulations&lt;/keyword&gt;&lt;keyword&gt;- and -isomers&lt;/keyword&gt;&lt;keyword&gt;bis- and mixed ligand copper(II) -amino acid complexes&lt;/keyword&gt;&lt;/keywords&gt;&lt;dates&gt;&lt;year&gt;2020&lt;/year&gt;&lt;pub-dates&gt;&lt;date&gt;2020/03/15/&lt;/date&gt;&lt;/pub-dates&gt;&lt;/dates&gt;&lt;isbn&gt;1386-1425&lt;/isbn&gt;&lt;urls&gt;&lt;related-urls&gt;&lt;url&gt;https://www.sciencedirect.com/science/article/pii/S1386142519313411&lt;/url&gt;&lt;/related-urls&gt;&lt;/urls&gt;&lt;electronic-resource-num&gt;https://doi.org/10.1016/j.saa.2019.117950&lt;/electronic-resource-num&gt;&lt;/record&gt;&lt;/Cite&gt;&lt;/EndNote&gt;</w:instrText>
      </w:r>
      <w:r w:rsidRPr="00070283">
        <w:rPr>
          <w:rFonts w:cs="Times New Roman"/>
          <w:color w:val="000000" w:themeColor="text1"/>
          <w:shd w:val="clear" w:color="auto" w:fill="FFFFFF"/>
        </w:rPr>
        <w:fldChar w:fldCharType="separate"/>
      </w:r>
      <w:r w:rsidRPr="00070283">
        <w:rPr>
          <w:rFonts w:cs="Times New Roman"/>
          <w:noProof/>
          <w:color w:val="000000" w:themeColor="text1"/>
          <w:shd w:val="clear" w:color="auto" w:fill="FFFFFF"/>
        </w:rPr>
        <w:t>(Berestova et al., 2020)</w:t>
      </w:r>
      <w:r w:rsidRPr="00070283">
        <w:rPr>
          <w:rFonts w:cs="Times New Roman"/>
          <w:color w:val="000000" w:themeColor="text1"/>
          <w:shd w:val="clear" w:color="auto" w:fill="FFFFFF"/>
        </w:rPr>
        <w:fldChar w:fldCharType="end"/>
      </w:r>
      <w:r w:rsidRPr="00070283">
        <w:rPr>
          <w:rFonts w:cs="Times New Roman"/>
          <w:color w:val="000000" w:themeColor="text1"/>
          <w:shd w:val="clear" w:color="auto" w:fill="FFFFFF"/>
        </w:rPr>
        <w:t xml:space="preserve">, while the peak at 1640 </w:t>
      </w:r>
      <w:r w:rsidRPr="00070283">
        <w:rPr>
          <w:rFonts w:cs="Times New Roman"/>
          <w:color w:val="000000" w:themeColor="text1"/>
        </w:rPr>
        <w:t>cm</w:t>
      </w:r>
      <w:r w:rsidRPr="00070283">
        <w:rPr>
          <w:rFonts w:cs="Times New Roman"/>
          <w:color w:val="000000" w:themeColor="text1"/>
          <w:vertAlign w:val="superscript"/>
        </w:rPr>
        <w:t xml:space="preserve">-1 </w:t>
      </w:r>
      <w:r w:rsidRPr="00070283">
        <w:rPr>
          <w:rFonts w:cs="Times New Roman"/>
          <w:color w:val="000000" w:themeColor="text1"/>
          <w:shd w:val="clear" w:color="auto" w:fill="FFFFFF"/>
        </w:rPr>
        <w:t xml:space="preserve">is associated with amide I bonds </w:t>
      </w:r>
      <w:r w:rsidRPr="00070283">
        <w:rPr>
          <w:rFonts w:cs="Times New Roman"/>
          <w:color w:val="000000" w:themeColor="text1"/>
          <w:shd w:val="clear" w:color="auto" w:fill="FFFFFF"/>
        </w:rPr>
        <w:fldChar w:fldCharType="begin"/>
      </w:r>
      <w:r w:rsidRPr="00070283">
        <w:rPr>
          <w:rFonts w:cs="Times New Roman"/>
          <w:color w:val="000000" w:themeColor="text1"/>
          <w:shd w:val="clear" w:color="auto" w:fill="FFFFFF"/>
        </w:rPr>
        <w:instrText xml:space="preserve"> ADDIN EN.CITE &lt;EndNote&gt;&lt;Cite&gt;&lt;Author&gt;Tenri Ola&lt;/Author&gt;&lt;Year&gt;2022&lt;/Year&gt;&lt;RecNum&gt;2967&lt;/RecNum&gt;&lt;DisplayText&gt;(Tenri Ola et al., 2022)&lt;/DisplayText&gt;&lt;record&gt;&lt;rec-number&gt;2967&lt;/rec-number&gt;&lt;foreign-keys&gt;&lt;key app="EN" db-id="50wxdpzd9vd5r7e9t5b595djrfpttrxw9avp" timestamp="1712251036"&gt;2967&lt;/key&gt;&lt;/foreign-keys&gt;&lt;ref-type name="Journal Article"&gt;17&lt;/ref-type&gt;&lt;contributors&gt;&lt;authors&gt;&lt;author&gt;Tenri Ola, Andi Tessiwoja&lt;/author&gt;&lt;author&gt;Rahmat, Roni&lt;/author&gt;&lt;author&gt;Fahri, Ahmad Nurul&lt;/author&gt;&lt;author&gt;Heryanto, Heryanto&lt;/author&gt;&lt;author&gt;Mutmainna, Inayatul&lt;/author&gt;&lt;author&gt;Sesa, Elisa&lt;/author&gt;&lt;author&gt;Tahir, Dahlang&lt;/author&gt;&lt;/authors&gt;&lt;/contributors&gt;&lt;titles&gt;&lt;title&gt;Synergistic Effect of Chitosan and Activated Carbon (AC) in Suppressing Recombination Charge of Composite Ca2Fe2O5−AC/Chitosan for High Photodegradation of Fipronil Wastewater&lt;/title&gt;&lt;secondary-title&gt;Journal of Polymers and the Environment&lt;/secondary-title&gt;&lt;/titles&gt;&lt;periodical&gt;&lt;full-title&gt;Journal of Polymers and the Environment&lt;/full-title&gt;&lt;/periodical&gt;&lt;pages&gt;3218-3229&lt;/pages&gt;&lt;volume&gt;30&lt;/volume&gt;&lt;number&gt;8&lt;/number&gt;&lt;dates&gt;&lt;year&gt;2022&lt;/year&gt;&lt;pub-dates&gt;&lt;date&gt;2022/08/01&lt;/date&gt;&lt;/pub-dates&gt;&lt;/dates&gt;&lt;isbn&gt;1572-8919&lt;/isbn&gt;&lt;urls&gt;&lt;related-urls&gt;&lt;url&gt;https://doi.org/10.1007/s10924-022-02425-1&lt;/url&gt;&lt;/related-urls&gt;&lt;/urls&gt;&lt;electronic-resource-num&gt;10.1007/s10924-022-02425-1&lt;/electronic-resource-num&gt;&lt;/record&gt;&lt;/Cite&gt;&lt;/EndNote&gt;</w:instrText>
      </w:r>
      <w:r w:rsidRPr="00070283">
        <w:rPr>
          <w:rFonts w:cs="Times New Roman"/>
          <w:color w:val="000000" w:themeColor="text1"/>
          <w:shd w:val="clear" w:color="auto" w:fill="FFFFFF"/>
        </w:rPr>
        <w:fldChar w:fldCharType="separate"/>
      </w:r>
      <w:r w:rsidRPr="00070283">
        <w:rPr>
          <w:rFonts w:cs="Times New Roman"/>
          <w:noProof/>
          <w:color w:val="000000" w:themeColor="text1"/>
          <w:shd w:val="clear" w:color="auto" w:fill="FFFFFF"/>
        </w:rPr>
        <w:t>(Tenri Ola et al., 2022)</w:t>
      </w:r>
      <w:r w:rsidRPr="00070283">
        <w:rPr>
          <w:rFonts w:cs="Times New Roman"/>
          <w:color w:val="000000" w:themeColor="text1"/>
          <w:shd w:val="clear" w:color="auto" w:fill="FFFFFF"/>
        </w:rPr>
        <w:fldChar w:fldCharType="end"/>
      </w:r>
      <w:r w:rsidRPr="00070283">
        <w:rPr>
          <w:rFonts w:cs="Times New Roman"/>
          <w:color w:val="000000" w:themeColor="text1"/>
          <w:shd w:val="clear" w:color="auto" w:fill="FFFFFF"/>
        </w:rPr>
        <w:t>.</w:t>
      </w:r>
    </w:p>
    <w:p w14:paraId="42ACCEC8" w14:textId="77777777" w:rsidR="003929D5" w:rsidRDefault="0058575B" w:rsidP="00962DA7">
      <w:pPr>
        <w:keepNext/>
        <w:jc w:val="center"/>
      </w:pPr>
      <w:r>
        <w:rPr>
          <w:noProof/>
        </w:rPr>
        <w:drawing>
          <wp:inline distT="0" distB="0" distL="0" distR="0" wp14:anchorId="7BCAE469" wp14:editId="74A91B81">
            <wp:extent cx="4572000" cy="2743200"/>
            <wp:effectExtent l="0" t="0" r="0" b="0"/>
            <wp:docPr id="974116196" name="Chart 1">
              <a:extLst xmlns:a="http://schemas.openxmlformats.org/drawingml/2006/main">
                <a:ext uri="{FF2B5EF4-FFF2-40B4-BE49-F238E27FC236}">
                  <a16:creationId xmlns:a16="http://schemas.microsoft.com/office/drawing/2014/main" id="{E1CB59E3-5EF4-B2F5-41FC-3605369A79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1E194F49" w14:textId="53624E8F" w:rsidR="00116049" w:rsidRDefault="003929D5" w:rsidP="003929D5">
      <w:pPr>
        <w:pStyle w:val="Caption"/>
        <w:jc w:val="center"/>
        <w:rPr>
          <w:i w:val="0"/>
          <w:iCs w:val="0"/>
          <w:color w:val="000000" w:themeColor="text1"/>
          <w:sz w:val="24"/>
          <w:szCs w:val="24"/>
        </w:rPr>
      </w:pPr>
      <w:bookmarkStart w:id="121" w:name="_Toc163224373"/>
      <w:r w:rsidRPr="003929D5">
        <w:rPr>
          <w:b/>
          <w:bCs/>
          <w:i w:val="0"/>
          <w:iCs w:val="0"/>
          <w:color w:val="000000" w:themeColor="text1"/>
          <w:sz w:val="24"/>
          <w:szCs w:val="24"/>
        </w:rPr>
        <w:t xml:space="preserve">Figure </w:t>
      </w:r>
      <w:r w:rsidRPr="003929D5">
        <w:rPr>
          <w:b/>
          <w:bCs/>
          <w:i w:val="0"/>
          <w:iCs w:val="0"/>
          <w:color w:val="000000" w:themeColor="text1"/>
          <w:sz w:val="24"/>
          <w:szCs w:val="24"/>
        </w:rPr>
        <w:fldChar w:fldCharType="begin"/>
      </w:r>
      <w:r w:rsidRPr="003929D5">
        <w:rPr>
          <w:b/>
          <w:bCs/>
          <w:i w:val="0"/>
          <w:iCs w:val="0"/>
          <w:color w:val="000000" w:themeColor="text1"/>
          <w:sz w:val="24"/>
          <w:szCs w:val="24"/>
        </w:rPr>
        <w:instrText xml:space="preserve"> SEQ Figure \* ARABIC </w:instrText>
      </w:r>
      <w:r w:rsidRPr="003929D5">
        <w:rPr>
          <w:b/>
          <w:bCs/>
          <w:i w:val="0"/>
          <w:iCs w:val="0"/>
          <w:color w:val="000000" w:themeColor="text1"/>
          <w:sz w:val="24"/>
          <w:szCs w:val="24"/>
        </w:rPr>
        <w:fldChar w:fldCharType="separate"/>
      </w:r>
      <w:r w:rsidR="006763A1">
        <w:rPr>
          <w:b/>
          <w:bCs/>
          <w:i w:val="0"/>
          <w:iCs w:val="0"/>
          <w:noProof/>
          <w:color w:val="000000" w:themeColor="text1"/>
          <w:sz w:val="24"/>
          <w:szCs w:val="24"/>
        </w:rPr>
        <w:t>17</w:t>
      </w:r>
      <w:r w:rsidRPr="003929D5">
        <w:rPr>
          <w:b/>
          <w:bCs/>
          <w:i w:val="0"/>
          <w:iCs w:val="0"/>
          <w:color w:val="000000" w:themeColor="text1"/>
          <w:sz w:val="24"/>
          <w:szCs w:val="24"/>
        </w:rPr>
        <w:fldChar w:fldCharType="end"/>
      </w:r>
      <w:r w:rsidRPr="003929D5">
        <w:rPr>
          <w:i w:val="0"/>
          <w:iCs w:val="0"/>
          <w:color w:val="000000" w:themeColor="text1"/>
          <w:sz w:val="24"/>
          <w:szCs w:val="24"/>
        </w:rPr>
        <w:t>: FTIR spectra of oxygen carriers</w:t>
      </w:r>
      <w:bookmarkEnd w:id="121"/>
    </w:p>
    <w:p w14:paraId="7CBA62D7" w14:textId="77777777" w:rsidR="0099008F" w:rsidRPr="0099008F" w:rsidRDefault="0099008F" w:rsidP="0099008F"/>
    <w:p w14:paraId="00FAF1CA" w14:textId="6456551D" w:rsidR="00C35A0E" w:rsidRDefault="00C35A0E" w:rsidP="00C35A0E">
      <w:pPr>
        <w:pStyle w:val="Heading2"/>
      </w:pPr>
      <w:bookmarkStart w:id="122" w:name="_Toc165473342"/>
      <w:r>
        <w:t xml:space="preserve">4.2 </w:t>
      </w:r>
      <w:r w:rsidR="00455001" w:rsidRPr="00C35A0E">
        <w:t>CLG without steam</w:t>
      </w:r>
      <w:bookmarkEnd w:id="122"/>
    </w:p>
    <w:p w14:paraId="70F93162" w14:textId="77777777" w:rsidR="00C35A0E" w:rsidRPr="00C35A0E" w:rsidRDefault="00C35A0E" w:rsidP="00C35A0E"/>
    <w:p w14:paraId="3B41083D" w14:textId="2ECA197B" w:rsidR="00455001" w:rsidRPr="00455001" w:rsidRDefault="00455001" w:rsidP="00BA79C5">
      <w:pPr>
        <w:spacing w:line="480" w:lineRule="auto"/>
        <w:jc w:val="both"/>
        <w:rPr>
          <w:szCs w:val="24"/>
        </w:rPr>
      </w:pPr>
      <w:r w:rsidRPr="00455001">
        <w:rPr>
          <w:szCs w:val="24"/>
        </w:rPr>
        <w:lastRenderedPageBreak/>
        <w:t>The reactivity of different OCs in BCLG was tested in a fixed bed reactor. Biomass first undergoes initial decomposition into gaseous products, tars, and char. The OC then participates in a redox reaction with these pyrolysis products. This redox interaction, involving both the oxidation of char and reforming of tars, significantly enhances the production of syngas. However, excessively high oxidation activity by the OC can be detrimental to syngas yield. This is because it can promote the conversion of valuable syngas components (CO and H</w:t>
      </w:r>
      <w:r w:rsidRPr="00455001">
        <w:rPr>
          <w:szCs w:val="24"/>
          <w:vertAlign w:val="subscript"/>
        </w:rPr>
        <w:t>2</w:t>
      </w:r>
      <w:r w:rsidRPr="00455001">
        <w:rPr>
          <w:szCs w:val="24"/>
        </w:rPr>
        <w:t>) into less desirable products like CO</w:t>
      </w:r>
      <w:r w:rsidRPr="00455001">
        <w:rPr>
          <w:szCs w:val="24"/>
          <w:vertAlign w:val="subscript"/>
        </w:rPr>
        <w:t>2</w:t>
      </w:r>
      <w:r w:rsidRPr="00455001">
        <w:rPr>
          <w:szCs w:val="24"/>
        </w:rPr>
        <w:t xml:space="preserve"> and H</w:t>
      </w:r>
      <w:r w:rsidRPr="00455001">
        <w:rPr>
          <w:szCs w:val="24"/>
          <w:vertAlign w:val="subscript"/>
        </w:rPr>
        <w:t>2</w:t>
      </w:r>
      <w:r w:rsidRPr="00455001">
        <w:rPr>
          <w:szCs w:val="24"/>
        </w:rPr>
        <w:t>O.</w:t>
      </w:r>
    </w:p>
    <w:p w14:paraId="3598CC7A" w14:textId="0DF0BA67" w:rsidR="00455001" w:rsidRPr="00455001" w:rsidRDefault="00455001" w:rsidP="00BA79C5">
      <w:pPr>
        <w:spacing w:line="480" w:lineRule="auto"/>
        <w:jc w:val="both"/>
        <w:rPr>
          <w:szCs w:val="24"/>
        </w:rPr>
      </w:pPr>
      <w:r w:rsidRPr="00455001">
        <w:rPr>
          <w:szCs w:val="24"/>
        </w:rPr>
        <w:t>Fig</w:t>
      </w:r>
      <w:r w:rsidR="00C03CC3" w:rsidRPr="00A549BA">
        <w:rPr>
          <w:szCs w:val="24"/>
        </w:rPr>
        <w:t>ure 1</w:t>
      </w:r>
      <w:r w:rsidR="003929D5">
        <w:rPr>
          <w:szCs w:val="24"/>
        </w:rPr>
        <w:t>8</w:t>
      </w:r>
      <w:r w:rsidRPr="00455001">
        <w:rPr>
          <w:szCs w:val="24"/>
        </w:rPr>
        <w:t xml:space="preserve"> reveals the contrasting effects of pyrolysis on biomass alone compared to when four different OCs are introduced. The presence of the OC demonstrates a two-fold impact. Firstly, it acts as a cracking catalyst, significantly boosting the overall yield of gaseous products from the biomass. Secondly, the OC exhibits selective oxidation behavior. While the addition of the catalyst doesn't substantially alter the production of hydrogen (H</w:t>
      </w:r>
      <w:r w:rsidRPr="00455001">
        <w:rPr>
          <w:szCs w:val="24"/>
          <w:vertAlign w:val="subscript"/>
        </w:rPr>
        <w:t>2</w:t>
      </w:r>
      <w:r w:rsidRPr="00455001">
        <w:rPr>
          <w:szCs w:val="24"/>
        </w:rPr>
        <w:t>), it does lead to a noticeable increase in CO selectivity, shifting from 41.5% without the catalyst to 53.3% with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This observed CO appears to originate from the partial oxidation of carbon species on the OC surface, rather than direct decomposition by oxygen or complete oxidation for heat generation. Consequently, the partial oxidation activity of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in this study results in the highest CO content observed in the gas products from the biomass-OC mixture. Interestingly, the addition of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significantly enhances H</w:t>
      </w:r>
      <w:r w:rsidRPr="00455001">
        <w:rPr>
          <w:szCs w:val="24"/>
          <w:vertAlign w:val="subscript"/>
        </w:rPr>
        <w:t>2</w:t>
      </w:r>
      <w:r w:rsidRPr="00455001">
        <w:rPr>
          <w:szCs w:val="24"/>
        </w:rPr>
        <w:t xml:space="preserve"> yield, with a notable increase from 5.71 mol/kg biomass (raw pyrolysis) to 9.406 mol/kg biomass with catalyst. However, doping the OC with small quantities (0.1 mol/kg) of Cu, Co, or Ni did not necessarily improve the purity of the H</w:t>
      </w:r>
      <w:r w:rsidRPr="00455001">
        <w:rPr>
          <w:szCs w:val="24"/>
          <w:vertAlign w:val="subscript"/>
        </w:rPr>
        <w:t>2</w:t>
      </w:r>
      <w:r w:rsidRPr="00455001">
        <w:rPr>
          <w:szCs w:val="24"/>
        </w:rPr>
        <w:t xml:space="preserve"> produced.</w:t>
      </w:r>
      <w:r w:rsidR="00504D64">
        <w:rPr>
          <w:szCs w:val="24"/>
        </w:rPr>
        <w:t xml:space="preserve"> </w:t>
      </w:r>
      <w:r w:rsidR="00532191" w:rsidRPr="00532191">
        <w:rPr>
          <w:szCs w:val="24"/>
        </w:rPr>
        <w:t>Copper's low melting point (1085 °C) can lead to agglomeration in Cu-doped oxygen carriers (OCs). This phenomenon might contribute to the observed lower H₂ production compared to other dopants. Operating the fuel reactor at temperatures below 800 °C is recommended to mitigate this potential issue.</w:t>
      </w:r>
    </w:p>
    <w:p w14:paraId="29D7B587" w14:textId="1BB0F264" w:rsidR="00455001" w:rsidRPr="00455001" w:rsidRDefault="00455001" w:rsidP="00BA79C5">
      <w:pPr>
        <w:spacing w:line="480" w:lineRule="auto"/>
        <w:jc w:val="both"/>
        <w:rPr>
          <w:szCs w:val="24"/>
        </w:rPr>
      </w:pPr>
      <w:r w:rsidRPr="00455001">
        <w:rPr>
          <w:szCs w:val="24"/>
        </w:rPr>
        <w:lastRenderedPageBreak/>
        <w:t xml:space="preserve">The reaction temperature plays a critical role in governing the efficiency of catalytic biomass pyrolysis, as corroborated by numerous studies </w:t>
      </w:r>
      <w:r w:rsidRPr="00455001">
        <w:rPr>
          <w:szCs w:val="24"/>
        </w:rPr>
        <w:fldChar w:fldCharType="begin"/>
      </w:r>
      <w:r w:rsidRPr="00A549BA">
        <w:rPr>
          <w:szCs w:val="24"/>
        </w:rPr>
        <w:instrText xml:space="preserve"> ADDIN EN.CITE &lt;EndNote&gt;&lt;Cite&gt;&lt;Author&gt;Hu&lt;/Author&gt;&lt;Year&gt;2019&lt;/Year&gt;&lt;RecNum&gt;324&lt;/RecNum&gt;&lt;DisplayText&gt;(Hu &amp;amp; Gholizadeh, 2019)&lt;/DisplayText&gt;&lt;record&gt;&lt;rec-number&gt;324&lt;/rec-number&gt;&lt;foreign-keys&gt;&lt;key app="EN" db-id="9eswexxvxvx5dnevzslxrst1255eta9afvea" timestamp="1710790193" guid="6aa2cd54-67b2-4507-a6dd-4b2beba3006e"&gt;324&lt;/key&gt;&lt;/foreign-keys&gt;&lt;ref-type name="Journal Article"&gt;17&lt;/ref-type&gt;&lt;contributors&gt;&lt;authors&gt;&lt;author&gt;Hu, Xun&lt;/author&gt;&lt;author&gt;Gholizadeh, Mortaza&lt;/author&gt;&lt;/authors&gt;&lt;/contributors&gt;&lt;titles&gt;&lt;title&gt;Biomass pyrolysis: A review of the process development and challenges from initial researches up to the commercialisation stage&lt;/title&gt;&lt;secondary-title&gt;Journal of Energy Chemistry&lt;/secondary-title&gt;&lt;/titles&gt;&lt;periodical&gt;&lt;full-title&gt;Journal of Energy Chemistry&lt;/full-title&gt;&lt;/periodical&gt;&lt;pages&gt;109-143&lt;/pages&gt;&lt;volume&gt;39&lt;/volume&gt;&lt;keywords&gt;&lt;keyword&gt;Biomass&lt;/keyword&gt;&lt;keyword&gt;Pyrolysis&lt;/keyword&gt;&lt;keyword&gt;Commercialisation&lt;/keyword&gt;&lt;keyword&gt;Current plants&lt;/keyword&gt;&lt;keyword&gt;Review&lt;/keyword&gt;&lt;/keywords&gt;&lt;dates&gt;&lt;year&gt;2019&lt;/year&gt;&lt;pub-dates&gt;&lt;date&gt;2019/12/01/&lt;/date&gt;&lt;/pub-dates&gt;&lt;/dates&gt;&lt;isbn&gt;2095-4956&lt;/isbn&gt;&lt;urls&gt;&lt;related-urls&gt;&lt;url&gt;https://www.sciencedirect.com/science/article/pii/S209549561830901X&lt;/url&gt;&lt;/related-urls&gt;&lt;/urls&gt;&lt;electronic-resource-num&gt;https://doi.org/10.1016/j.jechem.2019.01.024&lt;/electronic-resource-num&gt;&lt;/record&gt;&lt;/Cite&gt;&lt;/EndNote&gt;</w:instrText>
      </w:r>
      <w:r w:rsidRPr="00455001">
        <w:rPr>
          <w:szCs w:val="24"/>
        </w:rPr>
        <w:fldChar w:fldCharType="separate"/>
      </w:r>
      <w:r w:rsidRPr="00A549BA">
        <w:rPr>
          <w:noProof/>
          <w:szCs w:val="24"/>
        </w:rPr>
        <w:t>(Hu &amp; Gholizadeh, 2019)</w:t>
      </w:r>
      <w:r w:rsidRPr="00455001">
        <w:rPr>
          <w:szCs w:val="24"/>
        </w:rPr>
        <w:fldChar w:fldCharType="end"/>
      </w:r>
      <w:r w:rsidRPr="00455001">
        <w:rPr>
          <w:szCs w:val="24"/>
        </w:rPr>
        <w:t xml:space="preserve">. This is further supported by the data presented in Figure </w:t>
      </w:r>
      <w:r w:rsidR="009A796A">
        <w:rPr>
          <w:szCs w:val="24"/>
        </w:rPr>
        <w:t>1</w:t>
      </w:r>
      <w:r w:rsidR="003929D5">
        <w:rPr>
          <w:szCs w:val="24"/>
        </w:rPr>
        <w:t>9</w:t>
      </w:r>
      <w:r w:rsidRPr="00455001">
        <w:rPr>
          <w:szCs w:val="24"/>
        </w:rPr>
        <w:t xml:space="preserve"> that depicts the trend of total gas yield with increasing temperature during biomass pyrolysis with and without the OC. The results show a gradual increase in total gas production at 750 °C compared to 650 °C, followed by a slight decrease at 850 °C. This non-monotonic behavior can be attributed to the interplay of several competing reactions involving the OC, syngas, biochar, and tar. While literature confirms that syngas production generally increases with temperature during biomass pyrolysis [49], high temperature can also enhance the OC's reactivity towards syngas [39]. The observed decrease at 850 °C suggests that these competing reactions become significant. The OC may be consuming a portion of the syngas at this temperature. At higher temperatures, the OC's reactivity might be compromised due to sintering at excessively high temperatures [50]. Consequently, the dominant reaction becomes biomass pyrolysis for syngas production, leading to an overall increase in total gas yield.</w:t>
      </w:r>
    </w:p>
    <w:p w14:paraId="038E0345" w14:textId="3A3DA62D" w:rsidR="00455001" w:rsidRPr="00455001" w:rsidRDefault="00455001" w:rsidP="00BA79C5">
      <w:pPr>
        <w:spacing w:line="480" w:lineRule="auto"/>
        <w:jc w:val="both"/>
        <w:rPr>
          <w:szCs w:val="24"/>
        </w:rPr>
      </w:pPr>
      <w:r w:rsidRPr="00455001">
        <w:rPr>
          <w:szCs w:val="24"/>
        </w:rPr>
        <w:t xml:space="preserve">Figure </w:t>
      </w:r>
      <w:r w:rsidR="003929D5">
        <w:rPr>
          <w:szCs w:val="24"/>
        </w:rPr>
        <w:t>20</w:t>
      </w:r>
      <w:r w:rsidRPr="00455001">
        <w:rPr>
          <w:szCs w:val="24"/>
        </w:rPr>
        <w:t xml:space="preserve"> illustrates the average composition of syngas across experiments with increasing temperature. The CO concentration remains relatively while the H</w:t>
      </w:r>
      <w:r w:rsidRPr="00455001">
        <w:rPr>
          <w:szCs w:val="24"/>
          <w:vertAlign w:val="subscript"/>
        </w:rPr>
        <w:t>2</w:t>
      </w:r>
      <w:r w:rsidRPr="00455001">
        <w:rPr>
          <w:szCs w:val="24"/>
        </w:rPr>
        <w:t xml:space="preserve"> fraction exhibits a gradual increase with temperature. This can be attributed to the CO</w:t>
      </w:r>
      <w:r w:rsidRPr="00455001">
        <w:rPr>
          <w:szCs w:val="24"/>
          <w:vertAlign w:val="subscript"/>
        </w:rPr>
        <w:t>2</w:t>
      </w:r>
      <w:r w:rsidRPr="00455001">
        <w:rPr>
          <w:szCs w:val="24"/>
        </w:rPr>
        <w:t xml:space="preserve"> reforming reaction with CH</w:t>
      </w:r>
      <w:r w:rsidRPr="00455001">
        <w:rPr>
          <w:szCs w:val="24"/>
          <w:vertAlign w:val="subscript"/>
        </w:rPr>
        <w:t>4</w:t>
      </w:r>
      <w:r w:rsidRPr="00455001">
        <w:rPr>
          <w:szCs w:val="24"/>
        </w:rPr>
        <w:t xml:space="preserve"> and the Boudouard reaction, both of which are known to be favored by higher temperatures [51]. This explains the observed decrease in CO</w:t>
      </w:r>
      <w:r w:rsidRPr="00455001">
        <w:rPr>
          <w:szCs w:val="24"/>
          <w:vertAlign w:val="subscript"/>
        </w:rPr>
        <w:t>2</w:t>
      </w:r>
      <w:r w:rsidRPr="00455001">
        <w:rPr>
          <w:szCs w:val="24"/>
        </w:rPr>
        <w:t xml:space="preserve"> and CH</w:t>
      </w:r>
      <w:r w:rsidRPr="00455001">
        <w:rPr>
          <w:szCs w:val="24"/>
          <w:vertAlign w:val="subscript"/>
        </w:rPr>
        <w:t>4</w:t>
      </w:r>
      <w:r w:rsidRPr="00455001">
        <w:rPr>
          <w:szCs w:val="24"/>
        </w:rPr>
        <w:t xml:space="preserve"> fractions. Additionally, higher temperatures promote tar cracking, further contributing to the rise in H</w:t>
      </w:r>
      <w:r w:rsidRPr="00455001">
        <w:rPr>
          <w:szCs w:val="24"/>
          <w:vertAlign w:val="subscript"/>
        </w:rPr>
        <w:t>2</w:t>
      </w:r>
      <w:r w:rsidRPr="00455001">
        <w:rPr>
          <w:szCs w:val="24"/>
        </w:rPr>
        <w:t xml:space="preserve"> content.</w:t>
      </w:r>
    </w:p>
    <w:p w14:paraId="3FB62C05" w14:textId="6A3ECB84" w:rsidR="00455001" w:rsidRPr="00455001" w:rsidRDefault="00455001" w:rsidP="00BA79C5">
      <w:pPr>
        <w:spacing w:line="480" w:lineRule="auto"/>
        <w:jc w:val="both"/>
        <w:rPr>
          <w:szCs w:val="24"/>
        </w:rPr>
      </w:pPr>
      <w:r w:rsidRPr="00455001">
        <w:rPr>
          <w:szCs w:val="24"/>
        </w:rPr>
        <w:t>Pyrolysis of miscanthus proceeds in the ways of:</w:t>
      </w:r>
    </w:p>
    <w:p w14:paraId="4AF26F7B" w14:textId="0DEF16C9" w:rsidR="00455001" w:rsidRPr="00455001" w:rsidRDefault="00455001" w:rsidP="00BA79C5">
      <w:pPr>
        <w:spacing w:line="480" w:lineRule="auto"/>
        <w:jc w:val="both"/>
        <w:rPr>
          <w:szCs w:val="24"/>
        </w:rPr>
      </w:pPr>
      <w:r w:rsidRPr="00455001">
        <w:rPr>
          <w:szCs w:val="24"/>
        </w:rPr>
        <w:t>Biomass pyrolysis: CH</w:t>
      </w:r>
      <w:r w:rsidRPr="00455001">
        <w:rPr>
          <w:szCs w:val="24"/>
          <w:vertAlign w:val="subscript"/>
        </w:rPr>
        <w:t>1.376</w:t>
      </w:r>
      <w:r w:rsidRPr="00455001">
        <w:rPr>
          <w:szCs w:val="24"/>
        </w:rPr>
        <w:t>O</w:t>
      </w:r>
      <w:r w:rsidRPr="00455001">
        <w:rPr>
          <w:szCs w:val="24"/>
          <w:vertAlign w:val="subscript"/>
        </w:rPr>
        <w:t>0.621</w:t>
      </w:r>
      <w:bookmarkStart w:id="123" w:name="_Hlk161661219"/>
      <w:r w:rsidRPr="00455001">
        <w:rPr>
          <w:szCs w:val="24"/>
        </w:rPr>
        <w:t xml:space="preserve"> → </w:t>
      </w:r>
      <w:bookmarkEnd w:id="123"/>
      <w:r w:rsidRPr="00455001">
        <w:rPr>
          <w:szCs w:val="24"/>
        </w:rPr>
        <w:t>(H</w:t>
      </w:r>
      <w:r w:rsidRPr="00455001">
        <w:rPr>
          <w:szCs w:val="24"/>
          <w:vertAlign w:val="subscript"/>
        </w:rPr>
        <w:t>2</w:t>
      </w:r>
      <w:r w:rsidRPr="00455001">
        <w:rPr>
          <w:szCs w:val="24"/>
        </w:rPr>
        <w:t> + CO + CO</w:t>
      </w:r>
      <w:r w:rsidRPr="00455001">
        <w:rPr>
          <w:szCs w:val="24"/>
          <w:vertAlign w:val="subscript"/>
        </w:rPr>
        <w:t>2</w:t>
      </w:r>
      <w:r w:rsidRPr="00455001">
        <w:rPr>
          <w:szCs w:val="24"/>
        </w:rPr>
        <w:t> + CH</w:t>
      </w:r>
      <w:r w:rsidRPr="00455001">
        <w:rPr>
          <w:szCs w:val="24"/>
          <w:vertAlign w:val="subscript"/>
        </w:rPr>
        <w:t>4</w:t>
      </w:r>
      <w:r w:rsidRPr="00455001">
        <w:rPr>
          <w:szCs w:val="24"/>
        </w:rPr>
        <w:t> + C</w:t>
      </w:r>
      <w:r w:rsidRPr="00455001">
        <w:rPr>
          <w:szCs w:val="24"/>
          <w:vertAlign w:val="subscript"/>
        </w:rPr>
        <w:t>2</w:t>
      </w:r>
      <w:r w:rsidRPr="00455001">
        <w:rPr>
          <w:szCs w:val="24"/>
        </w:rPr>
        <w:t>+…) + Tar + Char</w:t>
      </w:r>
      <w:r w:rsidRPr="00455001">
        <w:rPr>
          <w:szCs w:val="24"/>
        </w:rPr>
        <w:tab/>
      </w:r>
      <w:r w:rsidRPr="00455001">
        <w:rPr>
          <w:szCs w:val="24"/>
        </w:rPr>
        <w:tab/>
        <w:t>(R1)</w:t>
      </w:r>
    </w:p>
    <w:p w14:paraId="40042F25" w14:textId="2849D165" w:rsidR="00455001" w:rsidRPr="00455001" w:rsidRDefault="00455001" w:rsidP="00BA79C5">
      <w:pPr>
        <w:spacing w:line="480" w:lineRule="auto"/>
        <w:jc w:val="both"/>
        <w:rPr>
          <w:szCs w:val="24"/>
        </w:rPr>
      </w:pPr>
      <w:r w:rsidRPr="00455001">
        <w:rPr>
          <w:szCs w:val="24"/>
        </w:rPr>
        <w:lastRenderedPageBreak/>
        <w:t>Tar cracking: C</w:t>
      </w:r>
      <w:r w:rsidRPr="00455001">
        <w:rPr>
          <w:szCs w:val="24"/>
          <w:vertAlign w:val="subscript"/>
        </w:rPr>
        <w:t>n</w:t>
      </w:r>
      <w:r w:rsidRPr="00455001">
        <w:rPr>
          <w:szCs w:val="24"/>
        </w:rPr>
        <w:t> H</w:t>
      </w:r>
      <w:r w:rsidRPr="00455001">
        <w:rPr>
          <w:szCs w:val="24"/>
          <w:vertAlign w:val="subscript"/>
        </w:rPr>
        <w:t>m</w:t>
      </w:r>
      <w:r w:rsidRPr="00455001">
        <w:rPr>
          <w:szCs w:val="24"/>
        </w:rPr>
        <w:t> → (m/2) H</w:t>
      </w:r>
      <w:r w:rsidRPr="00455001">
        <w:rPr>
          <w:szCs w:val="24"/>
          <w:vertAlign w:val="subscript"/>
        </w:rPr>
        <w:t>2</w:t>
      </w:r>
      <w:r w:rsidRPr="00455001">
        <w:rPr>
          <w:szCs w:val="24"/>
        </w:rPr>
        <w:t> + C</w:t>
      </w:r>
      <w:r w:rsidRPr="00455001">
        <w:rPr>
          <w:szCs w:val="24"/>
          <w:vertAlign w:val="subscript"/>
        </w:rPr>
        <w:t>n</w:t>
      </w:r>
      <w:r w:rsidRPr="00455001">
        <w:rPr>
          <w:szCs w:val="24"/>
        </w:rPr>
        <w:tab/>
      </w:r>
      <w:r w:rsidRPr="00455001">
        <w:rPr>
          <w:szCs w:val="24"/>
        </w:rPr>
        <w:tab/>
      </w:r>
      <w:r w:rsidRPr="00455001">
        <w:rPr>
          <w:szCs w:val="24"/>
        </w:rPr>
        <w:tab/>
      </w:r>
      <w:r w:rsidRPr="00455001">
        <w:rPr>
          <w:szCs w:val="24"/>
        </w:rPr>
        <w:tab/>
      </w:r>
      <w:r w:rsidRPr="00455001">
        <w:rPr>
          <w:szCs w:val="24"/>
        </w:rPr>
        <w:tab/>
      </w:r>
      <w:r w:rsidRPr="00455001">
        <w:rPr>
          <w:szCs w:val="24"/>
        </w:rPr>
        <w:tab/>
      </w:r>
      <w:r w:rsidRPr="00455001">
        <w:rPr>
          <w:szCs w:val="24"/>
        </w:rPr>
        <w:tab/>
        <w:t>(R2)</w:t>
      </w:r>
    </w:p>
    <w:p w14:paraId="15C8FEF4" w14:textId="32F2E842" w:rsidR="00455001" w:rsidRPr="00455001" w:rsidRDefault="00455001" w:rsidP="00BA79C5">
      <w:pPr>
        <w:spacing w:line="480" w:lineRule="auto"/>
        <w:jc w:val="both"/>
        <w:rPr>
          <w:szCs w:val="24"/>
          <w:vertAlign w:val="subscript"/>
        </w:rPr>
      </w:pPr>
      <w:r w:rsidRPr="00455001">
        <w:rPr>
          <w:szCs w:val="24"/>
        </w:rPr>
        <w:t>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 xml:space="preserve">5 </w:t>
      </w:r>
      <w:r w:rsidRPr="00455001">
        <w:rPr>
          <w:szCs w:val="24"/>
        </w:rPr>
        <w:t>reduction with CO: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+ 3CO → 2CaO + 2Fe +3CO</w:t>
      </w:r>
      <w:r w:rsidRPr="00455001">
        <w:rPr>
          <w:szCs w:val="24"/>
          <w:vertAlign w:val="subscript"/>
        </w:rPr>
        <w:t>2</w:t>
      </w:r>
      <w:r w:rsidRPr="00455001">
        <w:rPr>
          <w:szCs w:val="24"/>
          <w:vertAlign w:val="subscript"/>
        </w:rPr>
        <w:tab/>
      </w:r>
      <w:r w:rsidRPr="00455001">
        <w:rPr>
          <w:szCs w:val="24"/>
          <w:vertAlign w:val="subscript"/>
        </w:rPr>
        <w:tab/>
      </w:r>
      <w:r w:rsidRPr="00455001">
        <w:rPr>
          <w:szCs w:val="24"/>
          <w:vertAlign w:val="subscript"/>
        </w:rPr>
        <w:tab/>
      </w:r>
      <w:r w:rsidRPr="00455001">
        <w:rPr>
          <w:szCs w:val="24"/>
        </w:rPr>
        <w:t>(R3)</w:t>
      </w:r>
    </w:p>
    <w:p w14:paraId="4DB1E391" w14:textId="2BC4FA47" w:rsidR="00455001" w:rsidRPr="00455001" w:rsidRDefault="00455001" w:rsidP="00BA79C5">
      <w:pPr>
        <w:spacing w:line="480" w:lineRule="auto"/>
        <w:jc w:val="both"/>
        <w:rPr>
          <w:szCs w:val="24"/>
        </w:rPr>
      </w:pPr>
      <w:r w:rsidRPr="00455001">
        <w:rPr>
          <w:szCs w:val="24"/>
        </w:rPr>
        <w:t>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 xml:space="preserve">5 </w:t>
      </w:r>
      <w:r w:rsidRPr="00455001">
        <w:rPr>
          <w:szCs w:val="24"/>
        </w:rPr>
        <w:t>reduction with H</w:t>
      </w:r>
      <w:r w:rsidRPr="00455001">
        <w:rPr>
          <w:szCs w:val="24"/>
          <w:vertAlign w:val="subscript"/>
        </w:rPr>
        <w:t>2</w:t>
      </w:r>
      <w:r w:rsidRPr="00455001">
        <w:rPr>
          <w:szCs w:val="24"/>
        </w:rPr>
        <w:t>: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+ 3H</w:t>
      </w:r>
      <w:r w:rsidRPr="00455001">
        <w:rPr>
          <w:szCs w:val="24"/>
          <w:vertAlign w:val="subscript"/>
        </w:rPr>
        <w:t>2</w:t>
      </w:r>
      <w:r w:rsidRPr="00455001">
        <w:rPr>
          <w:szCs w:val="24"/>
        </w:rPr>
        <w:t xml:space="preserve"> → 2CaO + 2Fe +3H</w:t>
      </w:r>
      <w:r w:rsidRPr="00455001">
        <w:rPr>
          <w:szCs w:val="24"/>
          <w:vertAlign w:val="subscript"/>
        </w:rPr>
        <w:t>2</w:t>
      </w:r>
      <w:r w:rsidRPr="00455001">
        <w:rPr>
          <w:szCs w:val="24"/>
        </w:rPr>
        <w:t>O</w:t>
      </w:r>
      <w:r w:rsidRPr="00455001">
        <w:rPr>
          <w:szCs w:val="24"/>
        </w:rPr>
        <w:tab/>
      </w:r>
      <w:r w:rsidRPr="00455001">
        <w:rPr>
          <w:szCs w:val="24"/>
        </w:rPr>
        <w:tab/>
      </w:r>
      <w:r w:rsidRPr="00455001">
        <w:rPr>
          <w:szCs w:val="24"/>
        </w:rPr>
        <w:tab/>
        <w:t>(R4)</w:t>
      </w:r>
    </w:p>
    <w:p w14:paraId="4DF2B5B5" w14:textId="1C2D9014" w:rsidR="00455001" w:rsidRPr="00455001" w:rsidRDefault="00455001" w:rsidP="00BA79C5">
      <w:pPr>
        <w:spacing w:line="480" w:lineRule="auto"/>
        <w:jc w:val="both"/>
        <w:rPr>
          <w:szCs w:val="24"/>
        </w:rPr>
      </w:pPr>
      <w:r w:rsidRPr="00455001">
        <w:rPr>
          <w:szCs w:val="24"/>
        </w:rPr>
        <w:t>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 xml:space="preserve">5 </w:t>
      </w:r>
      <w:r w:rsidRPr="00455001">
        <w:rPr>
          <w:szCs w:val="24"/>
        </w:rPr>
        <w:t>reduction with CH</w:t>
      </w:r>
      <w:r w:rsidRPr="00455001">
        <w:rPr>
          <w:szCs w:val="24"/>
          <w:vertAlign w:val="subscript"/>
        </w:rPr>
        <w:t>4</w:t>
      </w:r>
      <w:r w:rsidRPr="00455001">
        <w:rPr>
          <w:szCs w:val="24"/>
        </w:rPr>
        <w:t>: 4Ca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+ 3CH</w:t>
      </w:r>
      <w:r w:rsidRPr="00455001">
        <w:rPr>
          <w:szCs w:val="24"/>
          <w:vertAlign w:val="subscript"/>
        </w:rPr>
        <w:t>4</w:t>
      </w:r>
      <w:r w:rsidRPr="00455001">
        <w:rPr>
          <w:szCs w:val="24"/>
        </w:rPr>
        <w:t xml:space="preserve"> → 8CaO + 8Fe +3CO</w:t>
      </w:r>
      <w:r w:rsidRPr="00455001">
        <w:rPr>
          <w:szCs w:val="24"/>
          <w:vertAlign w:val="subscript"/>
        </w:rPr>
        <w:t>2</w:t>
      </w:r>
      <w:r w:rsidRPr="00455001">
        <w:rPr>
          <w:szCs w:val="24"/>
        </w:rPr>
        <w:t xml:space="preserve"> + 6 H</w:t>
      </w:r>
      <w:r w:rsidRPr="00455001">
        <w:rPr>
          <w:szCs w:val="24"/>
          <w:vertAlign w:val="subscript"/>
        </w:rPr>
        <w:t>2</w:t>
      </w:r>
      <w:r w:rsidRPr="00455001">
        <w:rPr>
          <w:szCs w:val="24"/>
        </w:rPr>
        <w:t>O</w:t>
      </w:r>
      <w:r w:rsidRPr="00455001">
        <w:rPr>
          <w:szCs w:val="24"/>
        </w:rPr>
        <w:tab/>
      </w:r>
      <w:r w:rsidRPr="00455001">
        <w:rPr>
          <w:szCs w:val="24"/>
        </w:rPr>
        <w:tab/>
        <w:t>(R5)</w:t>
      </w:r>
    </w:p>
    <w:p w14:paraId="55B92BED" w14:textId="3EC24884" w:rsidR="00455001" w:rsidRPr="00455001" w:rsidRDefault="00455001" w:rsidP="00BA79C5">
      <w:pPr>
        <w:spacing w:line="480" w:lineRule="auto"/>
        <w:jc w:val="both"/>
        <w:rPr>
          <w:szCs w:val="24"/>
        </w:rPr>
      </w:pPr>
      <w:r w:rsidRPr="00455001">
        <w:rPr>
          <w:szCs w:val="24"/>
        </w:rPr>
        <w:t>Tar conversion with CO</w:t>
      </w:r>
      <w:r w:rsidRPr="00455001">
        <w:rPr>
          <w:szCs w:val="24"/>
          <w:vertAlign w:val="subscript"/>
        </w:rPr>
        <w:t>2</w:t>
      </w:r>
      <w:r w:rsidRPr="00455001">
        <w:rPr>
          <w:szCs w:val="24"/>
        </w:rPr>
        <w:t>: C</w:t>
      </w:r>
      <w:r w:rsidRPr="00455001">
        <w:rPr>
          <w:szCs w:val="24"/>
          <w:vertAlign w:val="subscript"/>
        </w:rPr>
        <w:t>n</w:t>
      </w:r>
      <w:r w:rsidRPr="00455001">
        <w:rPr>
          <w:szCs w:val="24"/>
        </w:rPr>
        <w:t> H</w:t>
      </w:r>
      <w:r w:rsidRPr="00455001">
        <w:rPr>
          <w:szCs w:val="24"/>
          <w:vertAlign w:val="subscript"/>
        </w:rPr>
        <w:t>m</w:t>
      </w:r>
      <w:r w:rsidRPr="00455001">
        <w:rPr>
          <w:szCs w:val="24"/>
        </w:rPr>
        <w:t>(tar) + nCO</w:t>
      </w:r>
      <w:r w:rsidRPr="00455001">
        <w:rPr>
          <w:szCs w:val="24"/>
          <w:vertAlign w:val="subscript"/>
        </w:rPr>
        <w:t>2</w:t>
      </w:r>
      <w:r w:rsidRPr="00455001">
        <w:rPr>
          <w:szCs w:val="24"/>
        </w:rPr>
        <w:t xml:space="preserve">→ </w:t>
      </w:r>
      <w:proofErr w:type="spellStart"/>
      <w:r w:rsidRPr="00455001">
        <w:rPr>
          <w:szCs w:val="24"/>
        </w:rPr>
        <w:t>nCO</w:t>
      </w:r>
      <w:proofErr w:type="spellEnd"/>
      <w:r w:rsidRPr="00455001">
        <w:rPr>
          <w:szCs w:val="24"/>
        </w:rPr>
        <w:t xml:space="preserve"> + m/2H</w:t>
      </w:r>
      <w:r w:rsidRPr="00455001">
        <w:rPr>
          <w:szCs w:val="24"/>
          <w:vertAlign w:val="subscript"/>
        </w:rPr>
        <w:t>2</w:t>
      </w:r>
      <w:r w:rsidRPr="00455001">
        <w:rPr>
          <w:szCs w:val="24"/>
          <w:vertAlign w:val="subscript"/>
        </w:rPr>
        <w:tab/>
      </w:r>
      <w:r w:rsidRPr="00455001">
        <w:rPr>
          <w:szCs w:val="24"/>
        </w:rPr>
        <w:tab/>
      </w:r>
      <w:r w:rsidRPr="00455001">
        <w:rPr>
          <w:szCs w:val="24"/>
        </w:rPr>
        <w:tab/>
      </w:r>
      <w:r w:rsidRPr="00455001">
        <w:rPr>
          <w:szCs w:val="24"/>
        </w:rPr>
        <w:tab/>
        <w:t>(R6)</w:t>
      </w:r>
    </w:p>
    <w:p w14:paraId="40D7DEB0" w14:textId="45E10886" w:rsidR="00455001" w:rsidRPr="00455001" w:rsidRDefault="00455001" w:rsidP="00BA79C5">
      <w:pPr>
        <w:spacing w:line="480" w:lineRule="auto"/>
        <w:jc w:val="both"/>
        <w:rPr>
          <w:szCs w:val="24"/>
        </w:rPr>
      </w:pPr>
      <w:r w:rsidRPr="00455001">
        <w:rPr>
          <w:szCs w:val="24"/>
        </w:rPr>
        <w:t>Tar conversion with H</w:t>
      </w:r>
      <w:r w:rsidRPr="00455001">
        <w:rPr>
          <w:szCs w:val="24"/>
          <w:vertAlign w:val="subscript"/>
        </w:rPr>
        <w:t>2</w:t>
      </w:r>
      <w:r w:rsidRPr="00455001">
        <w:rPr>
          <w:szCs w:val="24"/>
        </w:rPr>
        <w:t>O: C</w:t>
      </w:r>
      <w:r w:rsidRPr="00455001">
        <w:rPr>
          <w:szCs w:val="24"/>
          <w:vertAlign w:val="subscript"/>
        </w:rPr>
        <w:t>n</w:t>
      </w:r>
      <w:r w:rsidRPr="00455001">
        <w:rPr>
          <w:szCs w:val="24"/>
        </w:rPr>
        <w:t> H</w:t>
      </w:r>
      <w:r w:rsidRPr="00455001">
        <w:rPr>
          <w:szCs w:val="24"/>
          <w:vertAlign w:val="subscript"/>
        </w:rPr>
        <w:t>m</w:t>
      </w:r>
      <w:r w:rsidRPr="00455001">
        <w:rPr>
          <w:szCs w:val="24"/>
        </w:rPr>
        <w:t>(tar) + n</w:t>
      </w:r>
      <w:r w:rsidR="00BB4E4F">
        <w:rPr>
          <w:szCs w:val="24"/>
        </w:rPr>
        <w:t>H</w:t>
      </w:r>
      <w:r w:rsidRPr="00455001">
        <w:rPr>
          <w:szCs w:val="24"/>
          <w:vertAlign w:val="subscript"/>
        </w:rPr>
        <w:t>2</w:t>
      </w:r>
      <w:r w:rsidR="00BB4E4F">
        <w:rPr>
          <w:szCs w:val="24"/>
        </w:rPr>
        <w:t>O</w:t>
      </w:r>
      <w:r w:rsidRPr="00455001">
        <w:rPr>
          <w:szCs w:val="24"/>
        </w:rPr>
        <w:t xml:space="preserve">→ </w:t>
      </w:r>
      <w:proofErr w:type="spellStart"/>
      <w:r w:rsidRPr="00455001">
        <w:rPr>
          <w:szCs w:val="24"/>
        </w:rPr>
        <w:t>nCO</w:t>
      </w:r>
      <w:proofErr w:type="spellEnd"/>
      <w:r w:rsidRPr="00455001">
        <w:rPr>
          <w:szCs w:val="24"/>
        </w:rPr>
        <w:t xml:space="preserve"> + (m/2 + </w:t>
      </w:r>
      <w:proofErr w:type="gramStart"/>
      <w:r w:rsidRPr="00455001">
        <w:rPr>
          <w:szCs w:val="24"/>
        </w:rPr>
        <w:t>n)H</w:t>
      </w:r>
      <w:proofErr w:type="gramEnd"/>
      <w:r w:rsidRPr="00455001">
        <w:rPr>
          <w:szCs w:val="24"/>
          <w:vertAlign w:val="subscript"/>
        </w:rPr>
        <w:t>2</w:t>
      </w:r>
      <w:r w:rsidRPr="00455001">
        <w:rPr>
          <w:szCs w:val="24"/>
        </w:rPr>
        <w:tab/>
      </w:r>
      <w:r w:rsidRPr="00455001">
        <w:rPr>
          <w:szCs w:val="24"/>
        </w:rPr>
        <w:tab/>
      </w:r>
      <w:r w:rsidRPr="00455001">
        <w:rPr>
          <w:szCs w:val="24"/>
        </w:rPr>
        <w:tab/>
        <w:t>(R7)</w:t>
      </w:r>
    </w:p>
    <w:p w14:paraId="3623DCE1" w14:textId="39EDDEAB" w:rsidR="00455001" w:rsidRPr="00455001" w:rsidRDefault="00455001" w:rsidP="00BA79C5">
      <w:pPr>
        <w:spacing w:line="480" w:lineRule="auto"/>
        <w:jc w:val="both"/>
        <w:rPr>
          <w:szCs w:val="24"/>
        </w:rPr>
      </w:pPr>
      <w:r w:rsidRPr="00455001">
        <w:rPr>
          <w:szCs w:val="24"/>
        </w:rPr>
        <w:t>The introduction of a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introduces complexity to the biomass pyrolysis process compared to uncatalyzed reactions. This complexity arises from the interaction between the catalyst and the syngas produced during pyrolysis. The catalyst undergoes reduction by syngas, generating H</w:t>
      </w:r>
      <w:r w:rsidRPr="00455001">
        <w:rPr>
          <w:szCs w:val="24"/>
          <w:vertAlign w:val="subscript"/>
        </w:rPr>
        <w:t>2</w:t>
      </w:r>
      <w:r w:rsidRPr="00455001">
        <w:rPr>
          <w:szCs w:val="24"/>
        </w:rPr>
        <w:t>O and CO</w:t>
      </w:r>
      <w:r w:rsidRPr="00455001">
        <w:rPr>
          <w:szCs w:val="24"/>
          <w:vertAlign w:val="subscript"/>
        </w:rPr>
        <w:t>2</w:t>
      </w:r>
      <w:r w:rsidRPr="00455001">
        <w:rPr>
          <w:szCs w:val="24"/>
        </w:rPr>
        <w:t xml:space="preserve"> according to reactions (R3-R5). These reduction products can further promote the decomposition of tar, a complex mixture of heavier hydrocarbon molecules, into smaller molecules during pyrolysis. This enhances the yield of valuable products like syngas. While the catalyst consumes a portion of the reducing gases (H</w:t>
      </w:r>
      <w:r w:rsidRPr="00455001">
        <w:rPr>
          <w:szCs w:val="24"/>
          <w:vertAlign w:val="subscript"/>
        </w:rPr>
        <w:t>2</w:t>
      </w:r>
      <w:r w:rsidRPr="00455001">
        <w:rPr>
          <w:szCs w:val="24"/>
        </w:rPr>
        <w:t xml:space="preserve"> and CO) that contribute to syngas production, the generated CO</w:t>
      </w:r>
      <w:r w:rsidRPr="00455001">
        <w:rPr>
          <w:szCs w:val="24"/>
          <w:vertAlign w:val="subscript"/>
        </w:rPr>
        <w:t>2</w:t>
      </w:r>
      <w:r w:rsidRPr="00455001">
        <w:rPr>
          <w:szCs w:val="24"/>
        </w:rPr>
        <w:t xml:space="preserve"> and H</w:t>
      </w:r>
      <w:r w:rsidRPr="00455001">
        <w:rPr>
          <w:szCs w:val="24"/>
          <w:vertAlign w:val="subscript"/>
        </w:rPr>
        <w:t>2</w:t>
      </w:r>
      <w:r w:rsidRPr="00455001">
        <w:rPr>
          <w:szCs w:val="24"/>
        </w:rPr>
        <w:t>O promote tar cracking, potentially leading to a higher overall syngas yield. This suggests a net benefit despite the initial consumption of reducing gases. The reducing atmosphere created by syngas during pyrolysis partially reduces the Fe in Ca</w:t>
      </w:r>
      <w:r w:rsidRPr="00455001">
        <w:rPr>
          <w:szCs w:val="24"/>
          <w:vertAlign w:val="subscript"/>
        </w:rPr>
        <w:t>2</w:t>
      </w:r>
      <w:r w:rsidRPr="00455001">
        <w:rPr>
          <w:szCs w:val="24"/>
        </w:rPr>
        <w:t>Fe</w:t>
      </w:r>
      <w:r w:rsidRPr="00455001">
        <w:rPr>
          <w:szCs w:val="24"/>
          <w:vertAlign w:val="subscript"/>
        </w:rPr>
        <w:t>2</w:t>
      </w:r>
      <w:r w:rsidRPr="00455001">
        <w:rPr>
          <w:szCs w:val="24"/>
        </w:rPr>
        <w:t>O</w:t>
      </w:r>
      <w:r w:rsidRPr="00455001">
        <w:rPr>
          <w:szCs w:val="24"/>
          <w:vertAlign w:val="subscript"/>
        </w:rPr>
        <w:t>5</w:t>
      </w:r>
      <w:r w:rsidRPr="00455001">
        <w:rPr>
          <w:szCs w:val="24"/>
        </w:rPr>
        <w:t xml:space="preserve"> to </w:t>
      </w:r>
      <w:proofErr w:type="spellStart"/>
      <w:r w:rsidRPr="00455001">
        <w:rPr>
          <w:szCs w:val="24"/>
        </w:rPr>
        <w:t>FeO</w:t>
      </w:r>
      <w:proofErr w:type="spellEnd"/>
      <w:r w:rsidRPr="00455001">
        <w:rPr>
          <w:szCs w:val="24"/>
        </w:rPr>
        <w:t xml:space="preserve">, with the concurrent formation of </w:t>
      </w:r>
      <w:proofErr w:type="spellStart"/>
      <w:r w:rsidRPr="00455001">
        <w:rPr>
          <w:szCs w:val="24"/>
        </w:rPr>
        <w:t>CaO</w:t>
      </w:r>
      <w:proofErr w:type="spellEnd"/>
      <w:r w:rsidRPr="00455001">
        <w:rPr>
          <w:szCs w:val="24"/>
        </w:rPr>
        <w:t xml:space="preserve">, which offers an additional advantage. </w:t>
      </w:r>
      <w:proofErr w:type="spellStart"/>
      <w:r w:rsidRPr="00455001">
        <w:rPr>
          <w:szCs w:val="24"/>
        </w:rPr>
        <w:t>CaO</w:t>
      </w:r>
      <w:proofErr w:type="spellEnd"/>
      <w:r w:rsidRPr="00455001">
        <w:rPr>
          <w:szCs w:val="24"/>
        </w:rPr>
        <w:t xml:space="preserve"> itself acts as a catalyst, further enhancing tar cracking and promoting better overall biomass conversion during pyrolysis.</w:t>
      </w:r>
    </w:p>
    <w:p w14:paraId="18DD6E98" w14:textId="46E1A09F" w:rsidR="00455001" w:rsidRPr="00455001" w:rsidRDefault="00455001" w:rsidP="00BA79C5">
      <w:pPr>
        <w:spacing w:line="480" w:lineRule="auto"/>
        <w:jc w:val="both"/>
        <w:rPr>
          <w:szCs w:val="24"/>
        </w:rPr>
      </w:pPr>
      <w:r w:rsidRPr="00455001">
        <w:rPr>
          <w:szCs w:val="24"/>
        </w:rPr>
        <w:t xml:space="preserve">Figure </w:t>
      </w:r>
      <w:r w:rsidR="003929D5">
        <w:rPr>
          <w:szCs w:val="24"/>
        </w:rPr>
        <w:t>20</w:t>
      </w:r>
      <w:r w:rsidRPr="00455001">
        <w:rPr>
          <w:szCs w:val="24"/>
        </w:rPr>
        <w:t xml:space="preserve"> reveals that the majority of H</w:t>
      </w:r>
      <w:r w:rsidRPr="00455001">
        <w:rPr>
          <w:szCs w:val="24"/>
          <w:vertAlign w:val="subscript"/>
        </w:rPr>
        <w:t>2</w:t>
      </w:r>
      <w:r w:rsidRPr="00455001">
        <w:rPr>
          <w:szCs w:val="24"/>
        </w:rPr>
        <w:t xml:space="preserve"> release occurs within the first 20-40 minutes of the experiment. This observation suggests that investigating the influence of water injection rate prior </w:t>
      </w:r>
      <w:r w:rsidRPr="00455001">
        <w:rPr>
          <w:szCs w:val="24"/>
        </w:rPr>
        <w:lastRenderedPageBreak/>
        <w:t>to reaching the set reaction temperature might be beneficial. Consequently, in this study, the syringe pump for water injection was activated as soon as the furnace temperature reached 100 °C.</w:t>
      </w:r>
    </w:p>
    <w:p w14:paraId="01E8824F" w14:textId="77777777" w:rsidR="00455001" w:rsidRPr="00455001" w:rsidRDefault="00455001" w:rsidP="00BA79C5">
      <w:pPr>
        <w:spacing w:line="480" w:lineRule="auto"/>
        <w:jc w:val="both"/>
        <w:rPr>
          <w:szCs w:val="24"/>
        </w:rPr>
      </w:pPr>
    </w:p>
    <w:p w14:paraId="48D22755" w14:textId="77777777" w:rsidR="002E3E5A" w:rsidRPr="00A549BA" w:rsidRDefault="002E3E5A" w:rsidP="002E3E5A">
      <w:pPr>
        <w:tabs>
          <w:tab w:val="left" w:pos="1170"/>
          <w:tab w:val="left" w:pos="6300"/>
        </w:tabs>
        <w:jc w:val="both"/>
        <w:rPr>
          <w:szCs w:val="24"/>
        </w:rPr>
        <w:sectPr w:rsidR="002E3E5A" w:rsidRPr="00A549BA" w:rsidSect="00B35DD5">
          <w:pgSz w:w="12240" w:h="15840"/>
          <w:pgMar w:top="1440" w:right="1440" w:bottom="1440" w:left="1440" w:header="720" w:footer="720" w:gutter="0"/>
          <w:cols w:space="720"/>
          <w:docGrid w:linePitch="360"/>
        </w:sectPr>
      </w:pPr>
      <w:bookmarkStart w:id="124" w:name="_Hlk161906178"/>
    </w:p>
    <w:bookmarkEnd w:id="124"/>
    <w:p w14:paraId="095AB774" w14:textId="49FF74CA" w:rsidR="002E3E5A" w:rsidRPr="00A549BA" w:rsidRDefault="00781ACE" w:rsidP="002E3E5A">
      <w:pPr>
        <w:tabs>
          <w:tab w:val="left" w:pos="2700"/>
          <w:tab w:val="left" w:pos="10080"/>
        </w:tabs>
        <w:ind w:right="-720" w:hanging="720"/>
        <w:jc w:val="both"/>
        <w:rPr>
          <w:szCs w:val="24"/>
        </w:rPr>
      </w:pPr>
      <w:r>
        <w:rPr>
          <w:szCs w:val="24"/>
        </w:rPr>
        <w:lastRenderedPageBreak/>
        <w:t xml:space="preserve">        </w:t>
      </w:r>
      <w:r w:rsidR="002E3E5A" w:rsidRPr="00A549BA">
        <w:rPr>
          <w:noProof/>
          <w:szCs w:val="24"/>
        </w:rPr>
        <w:drawing>
          <wp:inline distT="0" distB="0" distL="0" distR="0" wp14:anchorId="7D5C3E70" wp14:editId="2AB0201B">
            <wp:extent cx="4206240" cy="2514600"/>
            <wp:effectExtent l="0" t="0" r="0" b="0"/>
            <wp:docPr id="1545218412" name="Chart 1">
              <a:extLst xmlns:a="http://schemas.openxmlformats.org/drawingml/2006/main">
                <a:ext uri="{FF2B5EF4-FFF2-40B4-BE49-F238E27FC236}">
                  <a16:creationId xmlns:a16="http://schemas.microsoft.com/office/drawing/2014/main" id="{E702B32C-5FAF-F084-64DF-680280C0AD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r w:rsidR="002E3E5A" w:rsidRPr="00A549BA">
        <w:rPr>
          <w:noProof/>
          <w:szCs w:val="24"/>
        </w:rPr>
        <w:drawing>
          <wp:inline distT="0" distB="0" distL="0" distR="0" wp14:anchorId="29287B0F" wp14:editId="0F2BB7CE">
            <wp:extent cx="4206240" cy="2514600"/>
            <wp:effectExtent l="0" t="0" r="0" b="0"/>
            <wp:docPr id="1884016105" name="Chart 1">
              <a:extLst xmlns:a="http://schemas.openxmlformats.org/drawingml/2006/main">
                <a:ext uri="{FF2B5EF4-FFF2-40B4-BE49-F238E27FC236}">
                  <a16:creationId xmlns:a16="http://schemas.microsoft.com/office/drawing/2014/main" id="{BC71BAC4-149B-E651-C250-43E4FB43B3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783C8167" w14:textId="77777777" w:rsidR="002E3E5A" w:rsidRPr="00A549BA" w:rsidRDefault="002E3E5A" w:rsidP="002E3E5A">
      <w:pPr>
        <w:tabs>
          <w:tab w:val="left" w:pos="2700"/>
          <w:tab w:val="left" w:pos="3240"/>
          <w:tab w:val="left" w:pos="10080"/>
        </w:tabs>
        <w:ind w:right="-720" w:hanging="720"/>
        <w:jc w:val="both"/>
        <w:rPr>
          <w:szCs w:val="24"/>
        </w:rPr>
      </w:pPr>
      <w:r w:rsidRPr="00A549BA">
        <w:rPr>
          <w:szCs w:val="24"/>
        </w:rPr>
        <w:tab/>
      </w:r>
      <w:r w:rsidRPr="00A549BA">
        <w:rPr>
          <w:szCs w:val="24"/>
        </w:rPr>
        <w:tab/>
        <w:t>(a) H</w:t>
      </w:r>
      <w:r w:rsidRPr="00A549BA">
        <w:rPr>
          <w:szCs w:val="24"/>
          <w:vertAlign w:val="subscript"/>
        </w:rPr>
        <w:t>2</w:t>
      </w:r>
      <w:r w:rsidRPr="00A549BA">
        <w:rPr>
          <w:szCs w:val="24"/>
        </w:rPr>
        <w:tab/>
      </w:r>
      <w:r w:rsidRPr="00A549BA">
        <w:rPr>
          <w:szCs w:val="24"/>
        </w:rPr>
        <w:tab/>
        <w:t>(b) CO</w:t>
      </w:r>
    </w:p>
    <w:p w14:paraId="443D4953" w14:textId="7CD29477" w:rsidR="002E3E5A" w:rsidRPr="00A549BA" w:rsidRDefault="00781ACE" w:rsidP="002E3E5A">
      <w:pPr>
        <w:tabs>
          <w:tab w:val="left" w:pos="2700"/>
          <w:tab w:val="left" w:pos="10080"/>
        </w:tabs>
        <w:ind w:right="-720" w:hanging="720"/>
        <w:jc w:val="both"/>
        <w:rPr>
          <w:szCs w:val="24"/>
        </w:rPr>
      </w:pPr>
      <w:r>
        <w:rPr>
          <w:szCs w:val="24"/>
        </w:rPr>
        <w:t xml:space="preserve">          </w:t>
      </w:r>
      <w:r w:rsidR="002E3E5A" w:rsidRPr="00A549BA">
        <w:rPr>
          <w:noProof/>
          <w:szCs w:val="24"/>
        </w:rPr>
        <w:drawing>
          <wp:inline distT="0" distB="0" distL="0" distR="0" wp14:anchorId="220D5CA8" wp14:editId="1C4B0D81">
            <wp:extent cx="4206240" cy="2514600"/>
            <wp:effectExtent l="0" t="0" r="0" b="0"/>
            <wp:docPr id="1672061597" name="Chart 1">
              <a:extLst xmlns:a="http://schemas.openxmlformats.org/drawingml/2006/main">
                <a:ext uri="{FF2B5EF4-FFF2-40B4-BE49-F238E27FC236}">
                  <a16:creationId xmlns:a16="http://schemas.microsoft.com/office/drawing/2014/main" id="{64725471-F984-859F-3B82-084A1D09C6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r w:rsidR="002E3E5A" w:rsidRPr="00A549BA">
        <w:rPr>
          <w:noProof/>
          <w:szCs w:val="24"/>
        </w:rPr>
        <w:drawing>
          <wp:inline distT="0" distB="0" distL="0" distR="0" wp14:anchorId="581B1FE7" wp14:editId="05DAA59E">
            <wp:extent cx="4130040" cy="2514600"/>
            <wp:effectExtent l="0" t="0" r="0" b="0"/>
            <wp:docPr id="887582571" name="Chart 1">
              <a:extLst xmlns:a="http://schemas.openxmlformats.org/drawingml/2006/main">
                <a:ext uri="{FF2B5EF4-FFF2-40B4-BE49-F238E27FC236}">
                  <a16:creationId xmlns:a16="http://schemas.microsoft.com/office/drawing/2014/main" id="{358F1005-DE6E-2CAA-E3B5-2FB954E81E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7E32C732" w14:textId="77777777" w:rsidR="002E3E5A" w:rsidRPr="00A549BA" w:rsidRDefault="002E3E5A" w:rsidP="002E3E5A">
      <w:pPr>
        <w:tabs>
          <w:tab w:val="left" w:pos="2700"/>
          <w:tab w:val="left" w:pos="10080"/>
        </w:tabs>
        <w:ind w:right="-720" w:hanging="720"/>
        <w:jc w:val="both"/>
        <w:rPr>
          <w:szCs w:val="24"/>
          <w:vertAlign w:val="subscript"/>
        </w:rPr>
      </w:pPr>
      <w:r w:rsidRPr="00A549BA">
        <w:rPr>
          <w:szCs w:val="24"/>
        </w:rPr>
        <w:tab/>
      </w:r>
      <w:r w:rsidRPr="00A549BA">
        <w:rPr>
          <w:szCs w:val="24"/>
        </w:rPr>
        <w:tab/>
        <w:t>(c) CH</w:t>
      </w:r>
      <w:r w:rsidRPr="00A549BA">
        <w:rPr>
          <w:szCs w:val="24"/>
          <w:vertAlign w:val="subscript"/>
        </w:rPr>
        <w:t>4</w:t>
      </w:r>
      <w:r w:rsidRPr="00A549BA">
        <w:rPr>
          <w:szCs w:val="24"/>
        </w:rPr>
        <w:tab/>
        <w:t>(d) CO</w:t>
      </w:r>
      <w:r w:rsidRPr="00A549BA">
        <w:rPr>
          <w:szCs w:val="24"/>
          <w:vertAlign w:val="subscript"/>
        </w:rPr>
        <w:t>2</w:t>
      </w:r>
    </w:p>
    <w:p w14:paraId="7D10C564" w14:textId="143D3ED1" w:rsidR="002E3E5A" w:rsidRPr="00A549BA" w:rsidRDefault="006127C5" w:rsidP="00332BF0">
      <w:pPr>
        <w:pStyle w:val="Caption"/>
        <w:rPr>
          <w:i w:val="0"/>
          <w:color w:val="auto"/>
          <w:sz w:val="24"/>
          <w:szCs w:val="24"/>
          <w:vertAlign w:val="subscript"/>
        </w:rPr>
        <w:sectPr w:rsidR="002E3E5A" w:rsidRPr="00A549BA" w:rsidSect="006543A5">
          <w:pgSz w:w="15840" w:h="12240" w:orient="landscape"/>
          <w:pgMar w:top="990" w:right="1440" w:bottom="1260" w:left="1440" w:header="720" w:footer="720" w:gutter="0"/>
          <w:cols w:space="720"/>
          <w:docGrid w:linePitch="360"/>
        </w:sectPr>
      </w:pPr>
      <w:bookmarkStart w:id="125" w:name="_Toc163224374"/>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18</w:t>
      </w:r>
      <w:r w:rsidRPr="00A549BA">
        <w:rPr>
          <w:b/>
          <w:bCs/>
          <w:i w:val="0"/>
          <w:iCs w:val="0"/>
          <w:color w:val="auto"/>
          <w:sz w:val="24"/>
          <w:szCs w:val="24"/>
        </w:rPr>
        <w:fldChar w:fldCharType="end"/>
      </w:r>
      <w:r w:rsidRPr="00A549BA">
        <w:rPr>
          <w:i w:val="0"/>
          <w:iCs w:val="0"/>
          <w:color w:val="auto"/>
          <w:sz w:val="24"/>
          <w:szCs w:val="24"/>
        </w:rPr>
        <w:t>:</w:t>
      </w:r>
      <w:r w:rsidR="00E41CF4" w:rsidRPr="00A549BA">
        <w:rPr>
          <w:i w:val="0"/>
          <w:iCs w:val="0"/>
          <w:color w:val="auto"/>
          <w:sz w:val="24"/>
          <w:szCs w:val="24"/>
        </w:rPr>
        <w:t xml:space="preserve"> Effect of </w:t>
      </w:r>
      <w:r w:rsidR="00685499" w:rsidRPr="00A549BA">
        <w:rPr>
          <w:i w:val="0"/>
          <w:iCs w:val="0"/>
          <w:color w:val="auto"/>
          <w:sz w:val="24"/>
          <w:szCs w:val="24"/>
        </w:rPr>
        <w:t xml:space="preserve">doping </w:t>
      </w:r>
      <w:r w:rsidR="00504481" w:rsidRPr="00A549BA">
        <w:rPr>
          <w:i w:val="0"/>
          <w:iCs w:val="0"/>
          <w:color w:val="auto"/>
          <w:sz w:val="24"/>
          <w:szCs w:val="24"/>
        </w:rPr>
        <w:t>Ca</w:t>
      </w:r>
      <w:r w:rsidR="00504481" w:rsidRPr="00A549BA">
        <w:rPr>
          <w:i w:val="0"/>
          <w:iCs w:val="0"/>
          <w:color w:val="auto"/>
          <w:sz w:val="24"/>
          <w:szCs w:val="24"/>
          <w:vertAlign w:val="subscript"/>
        </w:rPr>
        <w:t>2</w:t>
      </w:r>
      <w:r w:rsidR="00504481" w:rsidRPr="00A549BA">
        <w:rPr>
          <w:i w:val="0"/>
          <w:iCs w:val="0"/>
          <w:color w:val="auto"/>
          <w:sz w:val="24"/>
          <w:szCs w:val="24"/>
        </w:rPr>
        <w:t>Fe</w:t>
      </w:r>
      <w:r w:rsidR="00504481" w:rsidRPr="00A549BA">
        <w:rPr>
          <w:i w:val="0"/>
          <w:iCs w:val="0"/>
          <w:color w:val="auto"/>
          <w:sz w:val="24"/>
          <w:szCs w:val="24"/>
          <w:vertAlign w:val="subscript"/>
        </w:rPr>
        <w:t>2</w:t>
      </w:r>
      <w:r w:rsidR="00504481" w:rsidRPr="00A549BA">
        <w:rPr>
          <w:i w:val="0"/>
          <w:iCs w:val="0"/>
          <w:color w:val="auto"/>
          <w:sz w:val="24"/>
          <w:szCs w:val="24"/>
        </w:rPr>
        <w:t>O</w:t>
      </w:r>
      <w:r w:rsidR="0079776A" w:rsidRPr="00A549BA">
        <w:rPr>
          <w:i w:val="0"/>
          <w:iCs w:val="0"/>
          <w:color w:val="auto"/>
          <w:sz w:val="24"/>
          <w:szCs w:val="24"/>
          <w:vertAlign w:val="subscript"/>
        </w:rPr>
        <w:t xml:space="preserve">5 </w:t>
      </w:r>
      <w:r w:rsidR="0079776A" w:rsidRPr="00A549BA">
        <w:rPr>
          <w:i w:val="0"/>
          <w:iCs w:val="0"/>
          <w:color w:val="auto"/>
          <w:sz w:val="24"/>
          <w:szCs w:val="24"/>
        </w:rPr>
        <w:t>with</w:t>
      </w:r>
      <w:r w:rsidR="00685499" w:rsidRPr="00A549BA">
        <w:rPr>
          <w:i w:val="0"/>
          <w:iCs w:val="0"/>
          <w:color w:val="auto"/>
          <w:sz w:val="24"/>
          <w:szCs w:val="24"/>
        </w:rPr>
        <w:t xml:space="preserve"> </w:t>
      </w:r>
      <w:r w:rsidR="0079776A" w:rsidRPr="00A549BA">
        <w:rPr>
          <w:i w:val="0"/>
          <w:iCs w:val="0"/>
          <w:color w:val="auto"/>
          <w:sz w:val="24"/>
          <w:szCs w:val="24"/>
        </w:rPr>
        <w:t xml:space="preserve">Cu, Co and Ni </w:t>
      </w:r>
      <w:r w:rsidR="005F6748" w:rsidRPr="00A549BA">
        <w:rPr>
          <w:i w:val="0"/>
          <w:iCs w:val="0"/>
          <w:color w:val="auto"/>
          <w:sz w:val="24"/>
          <w:szCs w:val="24"/>
        </w:rPr>
        <w:t xml:space="preserve">on gas </w:t>
      </w:r>
      <w:r w:rsidR="00B567AF" w:rsidRPr="00A549BA">
        <w:rPr>
          <w:i w:val="0"/>
          <w:iCs w:val="0"/>
          <w:color w:val="auto"/>
          <w:sz w:val="24"/>
          <w:szCs w:val="24"/>
        </w:rPr>
        <w:t xml:space="preserve">composition and production during </w:t>
      </w:r>
      <w:r w:rsidR="00332BF0" w:rsidRPr="00A549BA">
        <w:rPr>
          <w:i w:val="0"/>
          <w:iCs w:val="0"/>
          <w:color w:val="auto"/>
          <w:sz w:val="24"/>
          <w:szCs w:val="24"/>
        </w:rPr>
        <w:t>pyrolysis.</w:t>
      </w:r>
      <w:bookmarkEnd w:id="125"/>
    </w:p>
    <w:p w14:paraId="077193D4" w14:textId="77777777" w:rsidR="002E3E5A" w:rsidRPr="00A549BA" w:rsidRDefault="002E3E5A" w:rsidP="007835CB">
      <w:pPr>
        <w:tabs>
          <w:tab w:val="left" w:pos="2070"/>
        </w:tabs>
        <w:spacing w:line="480" w:lineRule="auto"/>
        <w:jc w:val="center"/>
        <w:rPr>
          <w:szCs w:val="24"/>
        </w:rPr>
      </w:pPr>
      <w:r w:rsidRPr="00A549BA">
        <w:rPr>
          <w:noProof/>
          <w:szCs w:val="24"/>
        </w:rPr>
        <w:lastRenderedPageBreak/>
        <w:drawing>
          <wp:inline distT="0" distB="0" distL="0" distR="0" wp14:anchorId="5AE47A49" wp14:editId="7B5F825B">
            <wp:extent cx="2971800" cy="2560320"/>
            <wp:effectExtent l="0" t="0" r="0" b="0"/>
            <wp:docPr id="587598167" name="Chart 1">
              <a:extLst xmlns:a="http://schemas.openxmlformats.org/drawingml/2006/main">
                <a:ext uri="{FF2B5EF4-FFF2-40B4-BE49-F238E27FC236}">
                  <a16:creationId xmlns:a16="http://schemas.microsoft.com/office/drawing/2014/main" id="{A3A8E59C-8C88-0FAE-57F3-7868CB7023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2B40E14B" w14:textId="77777777" w:rsidR="002E3E5A" w:rsidRPr="00A549BA" w:rsidRDefault="002E3E5A" w:rsidP="007835CB">
      <w:pPr>
        <w:tabs>
          <w:tab w:val="left" w:pos="2070"/>
        </w:tabs>
        <w:spacing w:line="480" w:lineRule="auto"/>
        <w:jc w:val="center"/>
        <w:rPr>
          <w:szCs w:val="24"/>
        </w:rPr>
      </w:pPr>
      <w:r w:rsidRPr="00A549BA">
        <w:rPr>
          <w:szCs w:val="24"/>
        </w:rPr>
        <w:t>(a) 650 °C</w:t>
      </w:r>
    </w:p>
    <w:p w14:paraId="730FB357" w14:textId="77777777" w:rsidR="002E3E5A" w:rsidRPr="00A549BA" w:rsidRDefault="002E3E5A" w:rsidP="007835CB">
      <w:pPr>
        <w:tabs>
          <w:tab w:val="left" w:pos="2070"/>
        </w:tabs>
        <w:spacing w:line="480" w:lineRule="auto"/>
        <w:jc w:val="center"/>
        <w:rPr>
          <w:szCs w:val="24"/>
        </w:rPr>
      </w:pPr>
      <w:r w:rsidRPr="00A549BA">
        <w:rPr>
          <w:noProof/>
          <w:szCs w:val="24"/>
        </w:rPr>
        <w:drawing>
          <wp:inline distT="0" distB="0" distL="0" distR="0" wp14:anchorId="0EA36AE7" wp14:editId="0C767B76">
            <wp:extent cx="2924175" cy="2560320"/>
            <wp:effectExtent l="0" t="0" r="0" b="0"/>
            <wp:docPr id="1838479553" name="Chart 1">
              <a:extLst xmlns:a="http://schemas.openxmlformats.org/drawingml/2006/main">
                <a:ext uri="{FF2B5EF4-FFF2-40B4-BE49-F238E27FC236}">
                  <a16:creationId xmlns:a16="http://schemas.microsoft.com/office/drawing/2014/main" id="{45C28407-BB2F-44C1-978D-85D75F1FE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14:paraId="3C5FFA2E" w14:textId="77777777" w:rsidR="002E3E5A" w:rsidRPr="00A549BA" w:rsidRDefault="002E3E5A" w:rsidP="007835CB">
      <w:pPr>
        <w:tabs>
          <w:tab w:val="left" w:pos="2070"/>
        </w:tabs>
        <w:spacing w:line="480" w:lineRule="auto"/>
        <w:jc w:val="center"/>
        <w:rPr>
          <w:szCs w:val="24"/>
        </w:rPr>
      </w:pPr>
      <w:r w:rsidRPr="00A549BA">
        <w:rPr>
          <w:szCs w:val="24"/>
        </w:rPr>
        <w:t>(a) 750 °C</w:t>
      </w:r>
    </w:p>
    <w:p w14:paraId="490D8E01" w14:textId="77777777" w:rsidR="002E3E5A" w:rsidRPr="00A549BA" w:rsidRDefault="002E3E5A" w:rsidP="007835CB">
      <w:pPr>
        <w:tabs>
          <w:tab w:val="left" w:pos="2070"/>
        </w:tabs>
        <w:spacing w:line="480" w:lineRule="auto"/>
        <w:jc w:val="center"/>
        <w:rPr>
          <w:szCs w:val="24"/>
        </w:rPr>
      </w:pPr>
      <w:r w:rsidRPr="00A549BA">
        <w:rPr>
          <w:noProof/>
          <w:szCs w:val="24"/>
        </w:rPr>
        <w:lastRenderedPageBreak/>
        <w:drawing>
          <wp:inline distT="0" distB="0" distL="0" distR="0" wp14:anchorId="3E29F59A" wp14:editId="67F79E05">
            <wp:extent cx="2924175" cy="2560320"/>
            <wp:effectExtent l="0" t="0" r="0" b="0"/>
            <wp:docPr id="1616840487" name="Chart 1">
              <a:extLst xmlns:a="http://schemas.openxmlformats.org/drawingml/2006/main">
                <a:ext uri="{FF2B5EF4-FFF2-40B4-BE49-F238E27FC236}">
                  <a16:creationId xmlns:a16="http://schemas.microsoft.com/office/drawing/2014/main" id="{D278959B-258B-44E1-8E89-96FD6C9515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280D874B" w14:textId="77777777" w:rsidR="002E3E5A" w:rsidRPr="00A549BA" w:rsidRDefault="002E3E5A" w:rsidP="00D518E7">
      <w:pPr>
        <w:pStyle w:val="ListParagraph"/>
        <w:widowControl/>
        <w:numPr>
          <w:ilvl w:val="0"/>
          <w:numId w:val="4"/>
        </w:numPr>
        <w:tabs>
          <w:tab w:val="left" w:pos="2070"/>
        </w:tabs>
        <w:autoSpaceDE/>
        <w:autoSpaceDN/>
        <w:spacing w:line="480" w:lineRule="auto"/>
        <w:contextualSpacing/>
        <w:jc w:val="center"/>
        <w:rPr>
          <w:szCs w:val="24"/>
        </w:rPr>
      </w:pPr>
      <w:r w:rsidRPr="00A549BA">
        <w:rPr>
          <w:szCs w:val="24"/>
        </w:rPr>
        <w:t>850 °C</w:t>
      </w:r>
    </w:p>
    <w:p w14:paraId="4F6BF51E" w14:textId="0149AD6D" w:rsidR="006127C5" w:rsidRPr="00A549BA" w:rsidRDefault="006127C5" w:rsidP="007835CB">
      <w:pPr>
        <w:pStyle w:val="Caption"/>
        <w:spacing w:line="480" w:lineRule="auto"/>
        <w:jc w:val="center"/>
        <w:rPr>
          <w:i w:val="0"/>
          <w:iCs w:val="0"/>
          <w:color w:val="auto"/>
          <w:sz w:val="24"/>
          <w:szCs w:val="24"/>
        </w:rPr>
      </w:pPr>
      <w:bookmarkStart w:id="126" w:name="_Toc163224375"/>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19</w:t>
      </w:r>
      <w:r w:rsidRPr="00A549BA">
        <w:rPr>
          <w:b/>
          <w:bCs/>
          <w:i w:val="0"/>
          <w:iCs w:val="0"/>
          <w:color w:val="auto"/>
          <w:sz w:val="24"/>
          <w:szCs w:val="24"/>
        </w:rPr>
        <w:fldChar w:fldCharType="end"/>
      </w:r>
      <w:r w:rsidRPr="00A549BA">
        <w:rPr>
          <w:i w:val="0"/>
          <w:iCs w:val="0"/>
          <w:color w:val="auto"/>
          <w:sz w:val="24"/>
          <w:szCs w:val="24"/>
        </w:rPr>
        <w:t>: Gas composition and total gas production during pyrolysis stage</w:t>
      </w:r>
      <w:r w:rsidR="00226D92" w:rsidRPr="00A549BA">
        <w:rPr>
          <w:i w:val="0"/>
          <w:iCs w:val="0"/>
          <w:color w:val="auto"/>
          <w:sz w:val="24"/>
          <w:szCs w:val="24"/>
        </w:rPr>
        <w:t xml:space="preserve"> at different temperatures</w:t>
      </w:r>
      <w:r w:rsidR="00143EF3" w:rsidRPr="00A549BA">
        <w:rPr>
          <w:i w:val="0"/>
          <w:iCs w:val="0"/>
          <w:color w:val="auto"/>
          <w:sz w:val="24"/>
          <w:szCs w:val="24"/>
        </w:rPr>
        <w:t>.</w:t>
      </w:r>
      <w:bookmarkEnd w:id="126"/>
    </w:p>
    <w:p w14:paraId="2C738F76" w14:textId="77777777" w:rsidR="002E3E5A" w:rsidRPr="00A549BA" w:rsidRDefault="002E3E5A" w:rsidP="006543A5">
      <w:pPr>
        <w:tabs>
          <w:tab w:val="left" w:pos="2070"/>
        </w:tabs>
        <w:rPr>
          <w:szCs w:val="24"/>
        </w:rPr>
      </w:pPr>
    </w:p>
    <w:p w14:paraId="68537243" w14:textId="18414373" w:rsidR="002E3E5A" w:rsidRPr="00A549BA" w:rsidRDefault="006543A5" w:rsidP="002E3E5A">
      <w:pPr>
        <w:tabs>
          <w:tab w:val="left" w:pos="180"/>
          <w:tab w:val="left" w:pos="3690"/>
          <w:tab w:val="left" w:pos="7200"/>
        </w:tabs>
        <w:ind w:left="-540" w:right="-540"/>
        <w:rPr>
          <w:szCs w:val="24"/>
        </w:rPr>
      </w:pPr>
      <w:r>
        <w:rPr>
          <w:szCs w:val="24"/>
        </w:rPr>
        <w:t xml:space="preserve">        </w:t>
      </w:r>
      <w:r w:rsidR="002E3E5A" w:rsidRPr="00A549BA">
        <w:rPr>
          <w:noProof/>
          <w:szCs w:val="24"/>
        </w:rPr>
        <w:drawing>
          <wp:inline distT="0" distB="0" distL="0" distR="0" wp14:anchorId="5E0ABFC7" wp14:editId="79E97577">
            <wp:extent cx="2011680" cy="1828800"/>
            <wp:effectExtent l="0" t="0" r="0" b="0"/>
            <wp:docPr id="1956022429" name="Chart 1">
              <a:extLst xmlns:a="http://schemas.openxmlformats.org/drawingml/2006/main">
                <a:ext uri="{FF2B5EF4-FFF2-40B4-BE49-F238E27FC236}">
                  <a16:creationId xmlns:a16="http://schemas.microsoft.com/office/drawing/2014/main" id="{7046551D-1BDE-C615-5CB9-41DA4C045A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r w:rsidR="002E3E5A" w:rsidRPr="00A549BA">
        <w:rPr>
          <w:noProof/>
          <w:szCs w:val="24"/>
        </w:rPr>
        <w:drawing>
          <wp:inline distT="0" distB="0" distL="0" distR="0" wp14:anchorId="1A502631" wp14:editId="4AB29B3F">
            <wp:extent cx="2011680" cy="1828800"/>
            <wp:effectExtent l="0" t="0" r="0" b="0"/>
            <wp:docPr id="680471370" name="Chart 1">
              <a:extLst xmlns:a="http://schemas.openxmlformats.org/drawingml/2006/main">
                <a:ext uri="{FF2B5EF4-FFF2-40B4-BE49-F238E27FC236}">
                  <a16:creationId xmlns:a16="http://schemas.microsoft.com/office/drawing/2014/main" id="{486D01F9-6098-4FB0-893F-2B9F52037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r w:rsidR="002E3E5A" w:rsidRPr="00A549BA">
        <w:rPr>
          <w:noProof/>
          <w:szCs w:val="24"/>
        </w:rPr>
        <w:drawing>
          <wp:inline distT="0" distB="0" distL="0" distR="0" wp14:anchorId="1C86ED3D" wp14:editId="50AB4192">
            <wp:extent cx="2011680" cy="1828800"/>
            <wp:effectExtent l="0" t="0" r="0" b="0"/>
            <wp:docPr id="1425378207" name="Chart 1">
              <a:extLst xmlns:a="http://schemas.openxmlformats.org/drawingml/2006/main">
                <a:ext uri="{FF2B5EF4-FFF2-40B4-BE49-F238E27FC236}">
                  <a16:creationId xmlns:a16="http://schemas.microsoft.com/office/drawing/2014/main" id="{0F310BE0-2754-436B-AFDE-6E69B79E33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p w14:paraId="645370B8" w14:textId="5DC53E68" w:rsidR="002E3E5A" w:rsidRPr="00A549BA" w:rsidRDefault="002E3E5A" w:rsidP="002E3E5A">
      <w:pPr>
        <w:tabs>
          <w:tab w:val="left" w:pos="180"/>
          <w:tab w:val="left" w:pos="360"/>
          <w:tab w:val="left" w:pos="3690"/>
          <w:tab w:val="left" w:pos="3870"/>
          <w:tab w:val="left" w:pos="7200"/>
          <w:tab w:val="left" w:pos="7380"/>
        </w:tabs>
        <w:ind w:left="-540" w:right="-540"/>
        <w:rPr>
          <w:szCs w:val="24"/>
        </w:rPr>
      </w:pPr>
      <w:r w:rsidRPr="00A549BA">
        <w:rPr>
          <w:szCs w:val="24"/>
        </w:rPr>
        <w:tab/>
        <w:t>(a) No Catalyst, 650 °C</w:t>
      </w:r>
      <w:r w:rsidRPr="00A549BA">
        <w:rPr>
          <w:szCs w:val="24"/>
        </w:rPr>
        <w:tab/>
        <w:t>(a) No Catalyst, 750 °C</w:t>
      </w:r>
      <w:r w:rsidR="006543A5">
        <w:rPr>
          <w:szCs w:val="24"/>
        </w:rPr>
        <w:t xml:space="preserve">               </w:t>
      </w:r>
      <w:proofErr w:type="gramStart"/>
      <w:r w:rsidR="006543A5">
        <w:rPr>
          <w:szCs w:val="24"/>
        </w:rPr>
        <w:t xml:space="preserve">   </w:t>
      </w:r>
      <w:r w:rsidRPr="00A549BA">
        <w:rPr>
          <w:szCs w:val="24"/>
        </w:rPr>
        <w:t>(</w:t>
      </w:r>
      <w:proofErr w:type="gramEnd"/>
      <w:r w:rsidRPr="00A549BA">
        <w:rPr>
          <w:szCs w:val="24"/>
        </w:rPr>
        <w:t>a) No Catalyst, 850 °C</w:t>
      </w:r>
    </w:p>
    <w:p w14:paraId="701830C3" w14:textId="3B4FCFE1" w:rsidR="002E3E5A" w:rsidRPr="00DF3484" w:rsidRDefault="006543A5" w:rsidP="002E3E5A">
      <w:pPr>
        <w:tabs>
          <w:tab w:val="left" w:pos="180"/>
          <w:tab w:val="left" w:pos="3690"/>
          <w:tab w:val="left" w:pos="7200"/>
        </w:tabs>
        <w:ind w:left="-540" w:right="-540"/>
        <w:rPr>
          <w:sz w:val="16"/>
          <w:szCs w:val="16"/>
        </w:rPr>
      </w:pPr>
      <w:r>
        <w:rPr>
          <w:sz w:val="16"/>
          <w:szCs w:val="16"/>
        </w:rPr>
        <w:lastRenderedPageBreak/>
        <w:t xml:space="preserve">           </w:t>
      </w:r>
      <w:r w:rsidR="002E3E5A" w:rsidRPr="006543A5">
        <w:rPr>
          <w:noProof/>
          <w:sz w:val="15"/>
          <w:szCs w:val="15"/>
        </w:rPr>
        <w:drawing>
          <wp:inline distT="0" distB="0" distL="0" distR="0" wp14:anchorId="09FDBFD1" wp14:editId="48E736BC">
            <wp:extent cx="2011680" cy="1828800"/>
            <wp:effectExtent l="0" t="0" r="0" b="0"/>
            <wp:docPr id="283874001" name="Chart 1">
              <a:extLst xmlns:a="http://schemas.openxmlformats.org/drawingml/2006/main">
                <a:ext uri="{FF2B5EF4-FFF2-40B4-BE49-F238E27FC236}">
                  <a16:creationId xmlns:a16="http://schemas.microsoft.com/office/drawing/2014/main" id="{C80AB2E0-8073-4551-B7EC-5B6367E504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r w:rsidR="002E3E5A" w:rsidRPr="00DF3484">
        <w:rPr>
          <w:noProof/>
          <w:sz w:val="16"/>
          <w:szCs w:val="16"/>
        </w:rPr>
        <w:drawing>
          <wp:inline distT="0" distB="0" distL="0" distR="0" wp14:anchorId="31751055" wp14:editId="6C95DA97">
            <wp:extent cx="2011680" cy="1828800"/>
            <wp:effectExtent l="0" t="0" r="0" b="0"/>
            <wp:docPr id="2064671059" name="Chart 1">
              <a:extLst xmlns:a="http://schemas.openxmlformats.org/drawingml/2006/main">
                <a:ext uri="{FF2B5EF4-FFF2-40B4-BE49-F238E27FC236}">
                  <a16:creationId xmlns:a16="http://schemas.microsoft.com/office/drawing/2014/main" id="{2A3868BE-0AAB-417C-A492-153DA32527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r w:rsidR="002E3E5A" w:rsidRPr="00DF3484">
        <w:rPr>
          <w:noProof/>
          <w:sz w:val="16"/>
          <w:szCs w:val="16"/>
        </w:rPr>
        <w:drawing>
          <wp:inline distT="0" distB="0" distL="0" distR="0" wp14:anchorId="71773241" wp14:editId="4F6F1316">
            <wp:extent cx="2011680" cy="1828800"/>
            <wp:effectExtent l="0" t="0" r="0" b="0"/>
            <wp:docPr id="785393004" name="Chart 1">
              <a:extLst xmlns:a="http://schemas.openxmlformats.org/drawingml/2006/main">
                <a:ext uri="{FF2B5EF4-FFF2-40B4-BE49-F238E27FC236}">
                  <a16:creationId xmlns:a16="http://schemas.microsoft.com/office/drawing/2014/main" id="{AB76A353-828C-4E81-BCF3-E7E5B5150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p w14:paraId="6B139496" w14:textId="77777777" w:rsidR="002E3E5A" w:rsidRPr="00A549BA" w:rsidRDefault="002E3E5A" w:rsidP="002E3E5A">
      <w:pPr>
        <w:tabs>
          <w:tab w:val="left" w:pos="180"/>
          <w:tab w:val="left" w:pos="360"/>
          <w:tab w:val="left" w:pos="3690"/>
          <w:tab w:val="left" w:pos="7200"/>
          <w:tab w:val="left" w:pos="7380"/>
        </w:tabs>
        <w:ind w:left="-540" w:right="-540"/>
        <w:rPr>
          <w:szCs w:val="24"/>
        </w:rPr>
      </w:pP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650 °C</w:t>
      </w: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750 °C</w:t>
      </w: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850 °C</w:t>
      </w:r>
    </w:p>
    <w:p w14:paraId="6938201F" w14:textId="2787D9BA" w:rsidR="002E3E5A" w:rsidRPr="00A549BA" w:rsidRDefault="006543A5" w:rsidP="006543A5">
      <w:pPr>
        <w:tabs>
          <w:tab w:val="left" w:pos="180"/>
          <w:tab w:val="left" w:pos="3690"/>
          <w:tab w:val="left" w:pos="7200"/>
        </w:tabs>
        <w:ind w:left="-540" w:right="-540"/>
        <w:rPr>
          <w:szCs w:val="24"/>
        </w:rPr>
      </w:pPr>
      <w:r>
        <w:rPr>
          <w:szCs w:val="24"/>
        </w:rPr>
        <w:t xml:space="preserve">        </w:t>
      </w:r>
      <w:r w:rsidR="002E3E5A" w:rsidRPr="00A549BA">
        <w:rPr>
          <w:noProof/>
          <w:szCs w:val="24"/>
        </w:rPr>
        <w:drawing>
          <wp:inline distT="0" distB="0" distL="0" distR="0" wp14:anchorId="35AF9DAD" wp14:editId="3608B0C4">
            <wp:extent cx="2011680" cy="1828800"/>
            <wp:effectExtent l="0" t="0" r="0" b="0"/>
            <wp:docPr id="353189813" name="Chart 1">
              <a:extLst xmlns:a="http://schemas.openxmlformats.org/drawingml/2006/main">
                <a:ext uri="{FF2B5EF4-FFF2-40B4-BE49-F238E27FC236}">
                  <a16:creationId xmlns:a16="http://schemas.microsoft.com/office/drawing/2014/main" id="{AF85F5F8-6F47-4D11-9A6C-C236E566D7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r w:rsidR="002E3E5A" w:rsidRPr="00A549BA">
        <w:rPr>
          <w:noProof/>
          <w:szCs w:val="24"/>
        </w:rPr>
        <w:drawing>
          <wp:inline distT="0" distB="0" distL="0" distR="0" wp14:anchorId="284D1D0E" wp14:editId="5FBD6C6B">
            <wp:extent cx="2011680" cy="1828800"/>
            <wp:effectExtent l="0" t="0" r="0" b="0"/>
            <wp:docPr id="667087513" name="Chart 1">
              <a:extLst xmlns:a="http://schemas.openxmlformats.org/drawingml/2006/main">
                <a:ext uri="{FF2B5EF4-FFF2-40B4-BE49-F238E27FC236}">
                  <a16:creationId xmlns:a16="http://schemas.microsoft.com/office/drawing/2014/main" id="{5984E64E-19D4-4E57-98A9-89802801A9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r w:rsidR="002E3E5A" w:rsidRPr="00A549BA">
        <w:rPr>
          <w:noProof/>
          <w:szCs w:val="24"/>
        </w:rPr>
        <w:drawing>
          <wp:inline distT="0" distB="0" distL="0" distR="0" wp14:anchorId="596B93B7" wp14:editId="35EE247B">
            <wp:extent cx="2011680" cy="1828800"/>
            <wp:effectExtent l="0" t="0" r="0" b="0"/>
            <wp:docPr id="1174323089" name="Chart 1">
              <a:extLst xmlns:a="http://schemas.openxmlformats.org/drawingml/2006/main">
                <a:ext uri="{FF2B5EF4-FFF2-40B4-BE49-F238E27FC236}">
                  <a16:creationId xmlns:a16="http://schemas.microsoft.com/office/drawing/2014/main" id="{FD187C0E-545F-496A-96C5-E150193B63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p w14:paraId="2935392D" w14:textId="7A66E434" w:rsidR="002E3E5A" w:rsidRPr="00A549BA" w:rsidRDefault="002E3E5A" w:rsidP="002E3E5A">
      <w:pPr>
        <w:tabs>
          <w:tab w:val="left" w:pos="180"/>
          <w:tab w:val="left" w:pos="360"/>
          <w:tab w:val="left" w:pos="3690"/>
          <w:tab w:val="left" w:pos="7200"/>
        </w:tabs>
        <w:ind w:left="-540" w:right="-540"/>
        <w:rPr>
          <w:szCs w:val="24"/>
        </w:rPr>
      </w:pPr>
      <w:r w:rsidRPr="00A549BA">
        <w:rPr>
          <w:szCs w:val="24"/>
        </w:rPr>
        <w:tab/>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650 °C</w:t>
      </w:r>
      <w:r w:rsidRPr="00A549BA">
        <w:rPr>
          <w:szCs w:val="24"/>
        </w:rPr>
        <w:tab/>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750 °C</w:t>
      </w:r>
      <w:r w:rsidR="006543A5">
        <w:rPr>
          <w:szCs w:val="24"/>
        </w:rPr>
        <w:t xml:space="preserve">  </w:t>
      </w:r>
      <w:proofErr w:type="gramStart"/>
      <w:r w:rsidR="006543A5">
        <w:rPr>
          <w:szCs w:val="24"/>
        </w:rPr>
        <w:t xml:space="preserve">   </w:t>
      </w:r>
      <w:r w:rsidRPr="00A549BA">
        <w:rPr>
          <w:szCs w:val="24"/>
        </w:rPr>
        <w:t>(</w:t>
      </w:r>
      <w:proofErr w:type="gramEnd"/>
      <w:r w:rsidRPr="00A549BA">
        <w:rPr>
          <w:szCs w:val="24"/>
        </w:rPr>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850 °C</w:t>
      </w:r>
    </w:p>
    <w:p w14:paraId="79DF4D1C" w14:textId="12864D78" w:rsidR="002E3E5A" w:rsidRPr="00A549BA" w:rsidRDefault="006543A5" w:rsidP="002E3E5A">
      <w:pPr>
        <w:tabs>
          <w:tab w:val="left" w:pos="720"/>
          <w:tab w:val="left" w:pos="3960"/>
          <w:tab w:val="left" w:pos="7560"/>
        </w:tabs>
        <w:ind w:left="-540" w:right="-540"/>
        <w:rPr>
          <w:szCs w:val="24"/>
        </w:rPr>
      </w:pPr>
      <w:r>
        <w:rPr>
          <w:szCs w:val="24"/>
        </w:rPr>
        <w:t xml:space="preserve">        </w:t>
      </w:r>
      <w:r w:rsidR="002E3E5A" w:rsidRPr="006543A5">
        <w:rPr>
          <w:noProof/>
          <w:sz w:val="20"/>
          <w:szCs w:val="20"/>
        </w:rPr>
        <w:drawing>
          <wp:inline distT="0" distB="0" distL="0" distR="0" wp14:anchorId="410215A0" wp14:editId="1A588649">
            <wp:extent cx="2011680" cy="1828800"/>
            <wp:effectExtent l="0" t="0" r="0" b="0"/>
            <wp:docPr id="1948061684" name="Chart 1">
              <a:extLst xmlns:a="http://schemas.openxmlformats.org/drawingml/2006/main">
                <a:ext uri="{FF2B5EF4-FFF2-40B4-BE49-F238E27FC236}">
                  <a16:creationId xmlns:a16="http://schemas.microsoft.com/office/drawing/2014/main" id="{83F74D09-D5E7-468A-940C-A3B13880EC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r w:rsidR="002E3E5A" w:rsidRPr="00A549BA">
        <w:rPr>
          <w:noProof/>
          <w:szCs w:val="24"/>
        </w:rPr>
        <w:drawing>
          <wp:inline distT="0" distB="0" distL="0" distR="0" wp14:anchorId="2DC5DC61" wp14:editId="0085B1E5">
            <wp:extent cx="2011680" cy="1828800"/>
            <wp:effectExtent l="0" t="0" r="0" b="0"/>
            <wp:docPr id="1216949242" name="Chart 1">
              <a:extLst xmlns:a="http://schemas.openxmlformats.org/drawingml/2006/main">
                <a:ext uri="{FF2B5EF4-FFF2-40B4-BE49-F238E27FC236}">
                  <a16:creationId xmlns:a16="http://schemas.microsoft.com/office/drawing/2014/main" id="{67BAFFC8-C9F8-49FF-B2A9-D47837F6D9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r w:rsidR="002E3E5A" w:rsidRPr="00A549BA">
        <w:rPr>
          <w:noProof/>
          <w:szCs w:val="24"/>
        </w:rPr>
        <w:drawing>
          <wp:inline distT="0" distB="0" distL="0" distR="0" wp14:anchorId="295E47C3" wp14:editId="1649F5C4">
            <wp:extent cx="2011680" cy="1828800"/>
            <wp:effectExtent l="0" t="0" r="0" b="0"/>
            <wp:docPr id="165624100" name="Chart 1">
              <a:extLst xmlns:a="http://schemas.openxmlformats.org/drawingml/2006/main">
                <a:ext uri="{FF2B5EF4-FFF2-40B4-BE49-F238E27FC236}">
                  <a16:creationId xmlns:a16="http://schemas.microsoft.com/office/drawing/2014/main" id="{55F3529E-5EED-4873-B8E2-0FAC62A33E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p w14:paraId="069E1C3E" w14:textId="2A792C30" w:rsidR="002E3E5A" w:rsidRPr="00A549BA" w:rsidRDefault="002E3E5A" w:rsidP="002E3E5A">
      <w:pPr>
        <w:tabs>
          <w:tab w:val="left" w:pos="360"/>
          <w:tab w:val="left" w:pos="3690"/>
          <w:tab w:val="left" w:pos="7200"/>
        </w:tabs>
        <w:ind w:left="-540" w:right="-540"/>
        <w:rPr>
          <w:szCs w:val="24"/>
        </w:rPr>
      </w:pPr>
      <w:r w:rsidRPr="00A549BA">
        <w:rPr>
          <w:szCs w:val="24"/>
        </w:rPr>
        <w:tab/>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650 °C</w:t>
      </w:r>
      <w:r w:rsidRPr="00A549BA">
        <w:rPr>
          <w:szCs w:val="24"/>
        </w:rPr>
        <w:tab/>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750 °C</w:t>
      </w:r>
      <w:r w:rsidR="006543A5">
        <w:rPr>
          <w:szCs w:val="24"/>
        </w:rPr>
        <w:t xml:space="preserve">   </w:t>
      </w:r>
      <w:proofErr w:type="gramStart"/>
      <w:r w:rsidR="006543A5">
        <w:rPr>
          <w:szCs w:val="24"/>
        </w:rPr>
        <w:t xml:space="preserve">   </w:t>
      </w:r>
      <w:r w:rsidRPr="00A549BA">
        <w:rPr>
          <w:szCs w:val="24"/>
        </w:rPr>
        <w:t>(</w:t>
      </w:r>
      <w:proofErr w:type="gramEnd"/>
      <w:r w:rsidRPr="00A549BA">
        <w:rPr>
          <w:szCs w:val="24"/>
        </w:rPr>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850 °C</w:t>
      </w:r>
    </w:p>
    <w:p w14:paraId="7AAE2DBE" w14:textId="77777777" w:rsidR="002E3E5A" w:rsidRPr="00A549BA" w:rsidRDefault="002E3E5A" w:rsidP="002E3E5A">
      <w:pPr>
        <w:tabs>
          <w:tab w:val="left" w:pos="360"/>
          <w:tab w:val="left" w:pos="3690"/>
          <w:tab w:val="left" w:pos="7200"/>
        </w:tabs>
        <w:ind w:left="-540" w:right="-540"/>
        <w:rPr>
          <w:szCs w:val="24"/>
        </w:rPr>
      </w:pPr>
    </w:p>
    <w:p w14:paraId="071DCD36" w14:textId="407B1219" w:rsidR="002E3E5A" w:rsidRPr="00A549BA" w:rsidRDefault="006543A5" w:rsidP="002E3E5A">
      <w:pPr>
        <w:tabs>
          <w:tab w:val="left" w:pos="360"/>
          <w:tab w:val="left" w:pos="3690"/>
          <w:tab w:val="left" w:pos="7200"/>
        </w:tabs>
        <w:ind w:left="-540" w:right="-540"/>
        <w:rPr>
          <w:szCs w:val="24"/>
        </w:rPr>
      </w:pPr>
      <w:r>
        <w:rPr>
          <w:szCs w:val="24"/>
        </w:rPr>
        <w:lastRenderedPageBreak/>
        <w:t xml:space="preserve">        </w:t>
      </w:r>
      <w:r w:rsidR="002E3E5A" w:rsidRPr="00A549BA">
        <w:rPr>
          <w:noProof/>
          <w:szCs w:val="24"/>
        </w:rPr>
        <w:drawing>
          <wp:inline distT="0" distB="0" distL="0" distR="0" wp14:anchorId="45139ED3" wp14:editId="2DECBBD4">
            <wp:extent cx="2011680" cy="1828800"/>
            <wp:effectExtent l="0" t="0" r="0" b="0"/>
            <wp:docPr id="1338155262" name="Chart 1">
              <a:extLst xmlns:a="http://schemas.openxmlformats.org/drawingml/2006/main">
                <a:ext uri="{FF2B5EF4-FFF2-40B4-BE49-F238E27FC236}">
                  <a16:creationId xmlns:a16="http://schemas.microsoft.com/office/drawing/2014/main" id="{3FE0E05C-D541-4B43-A8B6-79ADB43F11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r w:rsidR="002E3E5A" w:rsidRPr="00A549BA">
        <w:rPr>
          <w:noProof/>
          <w:szCs w:val="24"/>
        </w:rPr>
        <w:drawing>
          <wp:inline distT="0" distB="0" distL="0" distR="0" wp14:anchorId="2E7D7570" wp14:editId="6E337BC7">
            <wp:extent cx="2011680" cy="1828800"/>
            <wp:effectExtent l="0" t="0" r="0" b="0"/>
            <wp:docPr id="954686891" name="Chart 1">
              <a:extLst xmlns:a="http://schemas.openxmlformats.org/drawingml/2006/main">
                <a:ext uri="{FF2B5EF4-FFF2-40B4-BE49-F238E27FC236}">
                  <a16:creationId xmlns:a16="http://schemas.microsoft.com/office/drawing/2014/main" id="{AEF927F5-AF4E-4949-B769-11D55DC7B5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r w:rsidR="002E3E5A" w:rsidRPr="00A549BA">
        <w:rPr>
          <w:noProof/>
          <w:szCs w:val="24"/>
        </w:rPr>
        <w:drawing>
          <wp:inline distT="0" distB="0" distL="0" distR="0" wp14:anchorId="43DBBA59" wp14:editId="013723B9">
            <wp:extent cx="2011680" cy="1828800"/>
            <wp:effectExtent l="0" t="0" r="0" b="0"/>
            <wp:docPr id="1567041600" name="Chart 1">
              <a:extLst xmlns:a="http://schemas.openxmlformats.org/drawingml/2006/main">
                <a:ext uri="{FF2B5EF4-FFF2-40B4-BE49-F238E27FC236}">
                  <a16:creationId xmlns:a16="http://schemas.microsoft.com/office/drawing/2014/main" id="{F522146F-5B91-436C-B0CD-D32025C16D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p w14:paraId="1D563569" w14:textId="3529BC47" w:rsidR="002E3E5A" w:rsidRPr="00A549BA" w:rsidRDefault="002E3E5A" w:rsidP="002E3E5A">
      <w:pPr>
        <w:tabs>
          <w:tab w:val="left" w:pos="360"/>
          <w:tab w:val="left" w:pos="3690"/>
          <w:tab w:val="left" w:pos="7200"/>
        </w:tabs>
        <w:ind w:left="-540" w:right="-540"/>
        <w:rPr>
          <w:szCs w:val="24"/>
        </w:rPr>
      </w:pPr>
      <w:r w:rsidRPr="00A549BA">
        <w:rPr>
          <w:szCs w:val="24"/>
        </w:rPr>
        <w:tab/>
        <w:t>(e) Ca</w:t>
      </w:r>
      <w:r w:rsidRPr="00A549BA">
        <w:rPr>
          <w:szCs w:val="24"/>
          <w:vertAlign w:val="subscript"/>
        </w:rPr>
        <w:t>2</w:t>
      </w:r>
      <w:r w:rsidRPr="00A549BA">
        <w:rPr>
          <w:szCs w:val="24"/>
        </w:rPr>
        <w:t>Fe</w:t>
      </w:r>
      <w:r w:rsidRPr="00A549BA">
        <w:rPr>
          <w:szCs w:val="24"/>
          <w:vertAlign w:val="subscript"/>
        </w:rPr>
        <w:t>1.9</w:t>
      </w:r>
      <w:r w:rsidR="00EA1768" w:rsidRPr="00A549BA">
        <w:rPr>
          <w:szCs w:val="24"/>
        </w:rPr>
        <w:t>Ni</w:t>
      </w:r>
      <w:r w:rsidRPr="00A549BA">
        <w:rPr>
          <w:szCs w:val="24"/>
          <w:vertAlign w:val="subscript"/>
        </w:rPr>
        <w:t>0.1</w:t>
      </w:r>
      <w:r w:rsidRPr="00A549BA">
        <w:rPr>
          <w:szCs w:val="24"/>
        </w:rPr>
        <w:t>O</w:t>
      </w:r>
      <w:r w:rsidRPr="00A549BA">
        <w:rPr>
          <w:szCs w:val="24"/>
          <w:vertAlign w:val="subscript"/>
        </w:rPr>
        <w:t>5</w:t>
      </w:r>
      <w:r w:rsidRPr="00A549BA">
        <w:rPr>
          <w:szCs w:val="24"/>
        </w:rPr>
        <w:t>, 650 °C</w:t>
      </w:r>
      <w:r w:rsidRPr="00A549BA">
        <w:rPr>
          <w:szCs w:val="24"/>
        </w:rPr>
        <w:tab/>
        <w:t>(e) Ca</w:t>
      </w:r>
      <w:r w:rsidRPr="00A549BA">
        <w:rPr>
          <w:szCs w:val="24"/>
          <w:vertAlign w:val="subscript"/>
        </w:rPr>
        <w:t>2</w:t>
      </w:r>
      <w:r w:rsidRPr="00A549BA">
        <w:rPr>
          <w:szCs w:val="24"/>
        </w:rPr>
        <w:t>Fe</w:t>
      </w:r>
      <w:r w:rsidRPr="00A549BA">
        <w:rPr>
          <w:szCs w:val="24"/>
          <w:vertAlign w:val="subscript"/>
        </w:rPr>
        <w:t>1.9</w:t>
      </w:r>
      <w:r w:rsidR="00EA1768" w:rsidRPr="00A549BA">
        <w:rPr>
          <w:szCs w:val="24"/>
        </w:rPr>
        <w:t>Ni</w:t>
      </w:r>
      <w:r w:rsidRPr="00A549BA">
        <w:rPr>
          <w:szCs w:val="24"/>
          <w:vertAlign w:val="subscript"/>
        </w:rPr>
        <w:t>0.1</w:t>
      </w:r>
      <w:r w:rsidRPr="00A549BA">
        <w:rPr>
          <w:szCs w:val="24"/>
        </w:rPr>
        <w:t>O</w:t>
      </w:r>
      <w:r w:rsidRPr="00A549BA">
        <w:rPr>
          <w:szCs w:val="24"/>
          <w:vertAlign w:val="subscript"/>
        </w:rPr>
        <w:t>5</w:t>
      </w:r>
      <w:r w:rsidRPr="00A549BA">
        <w:rPr>
          <w:szCs w:val="24"/>
        </w:rPr>
        <w:t>, 750 °C</w:t>
      </w:r>
      <w:r w:rsidR="006543A5">
        <w:rPr>
          <w:szCs w:val="24"/>
        </w:rPr>
        <w:t xml:space="preserve">   </w:t>
      </w:r>
      <w:proofErr w:type="gramStart"/>
      <w:r w:rsidR="006543A5">
        <w:rPr>
          <w:szCs w:val="24"/>
        </w:rPr>
        <w:t xml:space="preserve">   </w:t>
      </w:r>
      <w:r w:rsidRPr="00A549BA">
        <w:rPr>
          <w:szCs w:val="24"/>
        </w:rPr>
        <w:t>(</w:t>
      </w:r>
      <w:proofErr w:type="gramEnd"/>
      <w:r w:rsidRPr="00A549BA">
        <w:rPr>
          <w:szCs w:val="24"/>
        </w:rPr>
        <w:t>e) Ca</w:t>
      </w:r>
      <w:r w:rsidRPr="00A549BA">
        <w:rPr>
          <w:szCs w:val="24"/>
          <w:vertAlign w:val="subscript"/>
        </w:rPr>
        <w:t>2</w:t>
      </w:r>
      <w:r w:rsidRPr="00A549BA">
        <w:rPr>
          <w:szCs w:val="24"/>
        </w:rPr>
        <w:t>Fe</w:t>
      </w:r>
      <w:r w:rsidRPr="00A549BA">
        <w:rPr>
          <w:szCs w:val="24"/>
          <w:vertAlign w:val="subscript"/>
        </w:rPr>
        <w:t>1.9</w:t>
      </w:r>
      <w:r w:rsidR="00EA1768" w:rsidRPr="00A549BA">
        <w:rPr>
          <w:szCs w:val="24"/>
        </w:rPr>
        <w:t>Ni</w:t>
      </w:r>
      <w:r w:rsidRPr="00A549BA">
        <w:rPr>
          <w:szCs w:val="24"/>
          <w:vertAlign w:val="subscript"/>
        </w:rPr>
        <w:t>0.1</w:t>
      </w:r>
      <w:r w:rsidRPr="00A549BA">
        <w:rPr>
          <w:szCs w:val="24"/>
        </w:rPr>
        <w:t>O</w:t>
      </w:r>
      <w:r w:rsidRPr="00A549BA">
        <w:rPr>
          <w:szCs w:val="24"/>
          <w:vertAlign w:val="subscript"/>
        </w:rPr>
        <w:t>5</w:t>
      </w:r>
      <w:r w:rsidRPr="00A549BA">
        <w:rPr>
          <w:szCs w:val="24"/>
        </w:rPr>
        <w:t>, 850 °C</w:t>
      </w:r>
    </w:p>
    <w:p w14:paraId="0F4BB7BE" w14:textId="7F833EBA" w:rsidR="002E3E5A" w:rsidRPr="00A549BA" w:rsidRDefault="006127C5" w:rsidP="006127C5">
      <w:pPr>
        <w:pStyle w:val="Caption"/>
        <w:rPr>
          <w:i w:val="0"/>
          <w:color w:val="auto"/>
          <w:sz w:val="24"/>
          <w:szCs w:val="24"/>
        </w:rPr>
      </w:pPr>
      <w:bookmarkStart w:id="127" w:name="_Toc163224376"/>
      <w:r w:rsidRPr="00A549BA">
        <w:rPr>
          <w:b/>
          <w:bCs/>
          <w:i w:val="0"/>
          <w:iCs w:val="0"/>
          <w:color w:val="auto"/>
          <w:sz w:val="24"/>
          <w:szCs w:val="24"/>
        </w:rPr>
        <w:t xml:space="preserve">Figure </w:t>
      </w:r>
      <w:r w:rsidRPr="00A549BA">
        <w:rPr>
          <w:b/>
          <w:bCs/>
          <w:i w:val="0"/>
          <w:iCs w:val="0"/>
          <w:color w:val="auto"/>
          <w:sz w:val="24"/>
          <w:szCs w:val="24"/>
        </w:rPr>
        <w:fldChar w:fldCharType="begin"/>
      </w:r>
      <w:r w:rsidRPr="00A549BA">
        <w:rPr>
          <w:b/>
          <w:bCs/>
          <w:i w:val="0"/>
          <w:iCs w:val="0"/>
          <w:color w:val="auto"/>
          <w:sz w:val="24"/>
          <w:szCs w:val="24"/>
        </w:rPr>
        <w:instrText xml:space="preserve"> SEQ Figure \* ARABIC </w:instrText>
      </w:r>
      <w:r w:rsidRPr="00A549BA">
        <w:rPr>
          <w:b/>
          <w:bCs/>
          <w:i w:val="0"/>
          <w:iCs w:val="0"/>
          <w:color w:val="auto"/>
          <w:sz w:val="24"/>
          <w:szCs w:val="24"/>
        </w:rPr>
        <w:fldChar w:fldCharType="separate"/>
      </w:r>
      <w:r w:rsidR="006763A1">
        <w:rPr>
          <w:b/>
          <w:bCs/>
          <w:i w:val="0"/>
          <w:iCs w:val="0"/>
          <w:noProof/>
          <w:color w:val="auto"/>
          <w:sz w:val="24"/>
          <w:szCs w:val="24"/>
        </w:rPr>
        <w:t>20</w:t>
      </w:r>
      <w:r w:rsidRPr="00A549BA">
        <w:rPr>
          <w:b/>
          <w:bCs/>
          <w:i w:val="0"/>
          <w:iCs w:val="0"/>
          <w:color w:val="auto"/>
          <w:sz w:val="24"/>
          <w:szCs w:val="24"/>
        </w:rPr>
        <w:fldChar w:fldCharType="end"/>
      </w:r>
      <w:r w:rsidRPr="00A549BA">
        <w:rPr>
          <w:i w:val="0"/>
          <w:iCs w:val="0"/>
          <w:color w:val="auto"/>
          <w:sz w:val="24"/>
          <w:szCs w:val="24"/>
        </w:rPr>
        <w:t>:</w:t>
      </w:r>
      <w:r w:rsidR="00226D92" w:rsidRPr="00A549BA">
        <w:rPr>
          <w:i w:val="0"/>
          <w:iCs w:val="0"/>
          <w:color w:val="auto"/>
          <w:sz w:val="24"/>
          <w:szCs w:val="24"/>
        </w:rPr>
        <w:t xml:space="preserve"> </w:t>
      </w:r>
      <w:r w:rsidR="00EE4332" w:rsidRPr="00A549BA">
        <w:rPr>
          <w:i w:val="0"/>
          <w:iCs w:val="0"/>
          <w:color w:val="auto"/>
          <w:sz w:val="24"/>
          <w:szCs w:val="24"/>
        </w:rPr>
        <w:t>Syngas concentration and yields from miscanthus pyrolysis using pure biomass, Ca</w:t>
      </w:r>
      <w:r w:rsidR="00EE4332" w:rsidRPr="00A549BA">
        <w:rPr>
          <w:i w:val="0"/>
          <w:iCs w:val="0"/>
          <w:color w:val="auto"/>
          <w:sz w:val="24"/>
          <w:szCs w:val="24"/>
          <w:vertAlign w:val="subscript"/>
        </w:rPr>
        <w:t>2</w:t>
      </w:r>
      <w:r w:rsidR="00EE4332" w:rsidRPr="00A549BA">
        <w:rPr>
          <w:i w:val="0"/>
          <w:iCs w:val="0"/>
          <w:color w:val="auto"/>
          <w:sz w:val="24"/>
          <w:szCs w:val="24"/>
        </w:rPr>
        <w:t>Fe</w:t>
      </w:r>
      <w:r w:rsidR="00EE4332" w:rsidRPr="00A549BA">
        <w:rPr>
          <w:i w:val="0"/>
          <w:iCs w:val="0"/>
          <w:color w:val="auto"/>
          <w:sz w:val="24"/>
          <w:szCs w:val="24"/>
          <w:vertAlign w:val="subscript"/>
        </w:rPr>
        <w:t>2</w:t>
      </w:r>
      <w:r w:rsidR="00EE4332" w:rsidRPr="00A549BA">
        <w:rPr>
          <w:i w:val="0"/>
          <w:iCs w:val="0"/>
          <w:color w:val="auto"/>
          <w:sz w:val="24"/>
          <w:szCs w:val="24"/>
        </w:rPr>
        <w:t>O</w:t>
      </w:r>
      <w:r w:rsidR="00EE4332" w:rsidRPr="00A549BA">
        <w:rPr>
          <w:i w:val="0"/>
          <w:iCs w:val="0"/>
          <w:color w:val="auto"/>
          <w:sz w:val="24"/>
          <w:szCs w:val="24"/>
          <w:vertAlign w:val="subscript"/>
        </w:rPr>
        <w:t>5</w:t>
      </w:r>
      <w:r w:rsidR="00EE4332" w:rsidRPr="00A549BA">
        <w:rPr>
          <w:i w:val="0"/>
          <w:iCs w:val="0"/>
          <w:color w:val="auto"/>
          <w:sz w:val="24"/>
          <w:szCs w:val="24"/>
        </w:rPr>
        <w:t>, Ca</w:t>
      </w:r>
      <w:r w:rsidR="00EE4332" w:rsidRPr="00A549BA">
        <w:rPr>
          <w:i w:val="0"/>
          <w:iCs w:val="0"/>
          <w:color w:val="auto"/>
          <w:sz w:val="24"/>
          <w:szCs w:val="24"/>
          <w:vertAlign w:val="subscript"/>
        </w:rPr>
        <w:t>2</w:t>
      </w:r>
      <w:r w:rsidR="00EE4332" w:rsidRPr="00A549BA">
        <w:rPr>
          <w:i w:val="0"/>
          <w:iCs w:val="0"/>
          <w:color w:val="auto"/>
          <w:sz w:val="24"/>
          <w:szCs w:val="24"/>
        </w:rPr>
        <w:t>Fe</w:t>
      </w:r>
      <w:r w:rsidR="00EE4332" w:rsidRPr="00A549BA">
        <w:rPr>
          <w:i w:val="0"/>
          <w:iCs w:val="0"/>
          <w:color w:val="auto"/>
          <w:sz w:val="24"/>
          <w:szCs w:val="24"/>
          <w:vertAlign w:val="subscript"/>
        </w:rPr>
        <w:t>1.9</w:t>
      </w:r>
      <w:r w:rsidR="00EE4332" w:rsidRPr="00A549BA">
        <w:rPr>
          <w:i w:val="0"/>
          <w:iCs w:val="0"/>
          <w:color w:val="auto"/>
          <w:sz w:val="24"/>
          <w:szCs w:val="24"/>
        </w:rPr>
        <w:t>Cu</w:t>
      </w:r>
      <w:r w:rsidR="00EE4332" w:rsidRPr="00A549BA">
        <w:rPr>
          <w:i w:val="0"/>
          <w:iCs w:val="0"/>
          <w:color w:val="auto"/>
          <w:sz w:val="24"/>
          <w:szCs w:val="24"/>
          <w:vertAlign w:val="subscript"/>
        </w:rPr>
        <w:t>0.1</w:t>
      </w:r>
      <w:r w:rsidR="00EE4332" w:rsidRPr="00A549BA">
        <w:rPr>
          <w:i w:val="0"/>
          <w:iCs w:val="0"/>
          <w:color w:val="auto"/>
          <w:sz w:val="24"/>
          <w:szCs w:val="24"/>
        </w:rPr>
        <w:t>O</w:t>
      </w:r>
      <w:r w:rsidR="00EE4332" w:rsidRPr="00A549BA">
        <w:rPr>
          <w:i w:val="0"/>
          <w:iCs w:val="0"/>
          <w:color w:val="auto"/>
          <w:sz w:val="24"/>
          <w:szCs w:val="24"/>
          <w:vertAlign w:val="subscript"/>
        </w:rPr>
        <w:t>5</w:t>
      </w:r>
      <w:r w:rsidR="00EE4332" w:rsidRPr="00A549BA">
        <w:rPr>
          <w:i w:val="0"/>
          <w:iCs w:val="0"/>
          <w:color w:val="auto"/>
          <w:sz w:val="24"/>
          <w:szCs w:val="24"/>
        </w:rPr>
        <w:t>, Ca</w:t>
      </w:r>
      <w:r w:rsidR="00EE4332" w:rsidRPr="00A549BA">
        <w:rPr>
          <w:i w:val="0"/>
          <w:iCs w:val="0"/>
          <w:color w:val="auto"/>
          <w:sz w:val="24"/>
          <w:szCs w:val="24"/>
          <w:vertAlign w:val="subscript"/>
        </w:rPr>
        <w:t>2</w:t>
      </w:r>
      <w:r w:rsidR="00EE4332" w:rsidRPr="00A549BA">
        <w:rPr>
          <w:i w:val="0"/>
          <w:iCs w:val="0"/>
          <w:color w:val="auto"/>
          <w:sz w:val="24"/>
          <w:szCs w:val="24"/>
        </w:rPr>
        <w:t>Fe</w:t>
      </w:r>
      <w:r w:rsidR="00EE4332" w:rsidRPr="00A549BA">
        <w:rPr>
          <w:i w:val="0"/>
          <w:iCs w:val="0"/>
          <w:color w:val="auto"/>
          <w:sz w:val="24"/>
          <w:szCs w:val="24"/>
          <w:vertAlign w:val="subscript"/>
        </w:rPr>
        <w:t>1.9</w:t>
      </w:r>
      <w:r w:rsidR="00EE4332" w:rsidRPr="00A549BA">
        <w:rPr>
          <w:i w:val="0"/>
          <w:iCs w:val="0"/>
          <w:color w:val="auto"/>
          <w:sz w:val="24"/>
          <w:szCs w:val="24"/>
        </w:rPr>
        <w:t>Co</w:t>
      </w:r>
      <w:r w:rsidR="00EE4332" w:rsidRPr="00A549BA">
        <w:rPr>
          <w:i w:val="0"/>
          <w:iCs w:val="0"/>
          <w:color w:val="auto"/>
          <w:sz w:val="24"/>
          <w:szCs w:val="24"/>
          <w:vertAlign w:val="subscript"/>
        </w:rPr>
        <w:t>0.1</w:t>
      </w:r>
      <w:r w:rsidR="00EE4332" w:rsidRPr="00A549BA">
        <w:rPr>
          <w:i w:val="0"/>
          <w:iCs w:val="0"/>
          <w:color w:val="auto"/>
          <w:sz w:val="24"/>
          <w:szCs w:val="24"/>
        </w:rPr>
        <w:t>O</w:t>
      </w:r>
      <w:r w:rsidR="00EE4332" w:rsidRPr="00A549BA">
        <w:rPr>
          <w:i w:val="0"/>
          <w:iCs w:val="0"/>
          <w:color w:val="auto"/>
          <w:sz w:val="24"/>
          <w:szCs w:val="24"/>
          <w:vertAlign w:val="subscript"/>
        </w:rPr>
        <w:t>5</w:t>
      </w:r>
      <w:r w:rsidR="00EE4332" w:rsidRPr="00A549BA">
        <w:rPr>
          <w:i w:val="0"/>
          <w:iCs w:val="0"/>
          <w:color w:val="auto"/>
          <w:sz w:val="24"/>
          <w:szCs w:val="24"/>
        </w:rPr>
        <w:t xml:space="preserve">, and </w:t>
      </w:r>
      <w:r w:rsidR="00EA1768" w:rsidRPr="00A549BA">
        <w:rPr>
          <w:i w:val="0"/>
          <w:iCs w:val="0"/>
          <w:color w:val="auto"/>
          <w:sz w:val="24"/>
          <w:szCs w:val="24"/>
        </w:rPr>
        <w:t>Ca</w:t>
      </w:r>
      <w:r w:rsidR="00EA1768" w:rsidRPr="00A549BA">
        <w:rPr>
          <w:i w:val="0"/>
          <w:iCs w:val="0"/>
          <w:color w:val="auto"/>
          <w:sz w:val="24"/>
          <w:szCs w:val="24"/>
          <w:vertAlign w:val="subscript"/>
        </w:rPr>
        <w:t>2</w:t>
      </w:r>
      <w:r w:rsidR="00EA1768" w:rsidRPr="00A549BA">
        <w:rPr>
          <w:i w:val="0"/>
          <w:iCs w:val="0"/>
          <w:color w:val="auto"/>
          <w:sz w:val="24"/>
          <w:szCs w:val="24"/>
        </w:rPr>
        <w:t>Fe</w:t>
      </w:r>
      <w:r w:rsidR="00EA1768" w:rsidRPr="00A549BA">
        <w:rPr>
          <w:i w:val="0"/>
          <w:iCs w:val="0"/>
          <w:color w:val="auto"/>
          <w:sz w:val="24"/>
          <w:szCs w:val="24"/>
          <w:vertAlign w:val="subscript"/>
        </w:rPr>
        <w:t>1.9</w:t>
      </w:r>
      <w:r w:rsidR="00EA1768" w:rsidRPr="00A549BA">
        <w:rPr>
          <w:i w:val="0"/>
          <w:iCs w:val="0"/>
          <w:color w:val="auto"/>
          <w:sz w:val="24"/>
          <w:szCs w:val="24"/>
        </w:rPr>
        <w:t>Ni</w:t>
      </w:r>
      <w:r w:rsidR="00EA1768" w:rsidRPr="00A549BA">
        <w:rPr>
          <w:i w:val="0"/>
          <w:iCs w:val="0"/>
          <w:color w:val="auto"/>
          <w:sz w:val="24"/>
          <w:szCs w:val="24"/>
          <w:vertAlign w:val="subscript"/>
        </w:rPr>
        <w:t>0.1</w:t>
      </w:r>
      <w:r w:rsidR="00EA1768" w:rsidRPr="00A549BA">
        <w:rPr>
          <w:i w:val="0"/>
          <w:iCs w:val="0"/>
          <w:color w:val="auto"/>
          <w:sz w:val="24"/>
          <w:szCs w:val="24"/>
        </w:rPr>
        <w:t>O</w:t>
      </w:r>
      <w:r w:rsidR="00EA1768" w:rsidRPr="00A549BA">
        <w:rPr>
          <w:i w:val="0"/>
          <w:iCs w:val="0"/>
          <w:color w:val="auto"/>
          <w:sz w:val="24"/>
          <w:szCs w:val="24"/>
          <w:vertAlign w:val="subscript"/>
        </w:rPr>
        <w:t>5</w:t>
      </w:r>
      <w:r w:rsidR="00EA1768" w:rsidRPr="00A549BA">
        <w:rPr>
          <w:i w:val="0"/>
          <w:iCs w:val="0"/>
          <w:color w:val="auto"/>
          <w:sz w:val="24"/>
          <w:szCs w:val="24"/>
        </w:rPr>
        <w:t>.</w:t>
      </w:r>
      <w:bookmarkEnd w:id="127"/>
    </w:p>
    <w:p w14:paraId="1B5E5C55" w14:textId="41535FDD" w:rsidR="00D91BFC" w:rsidRDefault="00D91BFC" w:rsidP="00D91BFC">
      <w:pPr>
        <w:rPr>
          <w:rFonts w:cs="Times New Roman"/>
          <w:szCs w:val="24"/>
        </w:rPr>
      </w:pPr>
    </w:p>
    <w:p w14:paraId="67213296" w14:textId="3F1E491E" w:rsidR="00D929A7" w:rsidRDefault="00C35A0E" w:rsidP="00C35A0E">
      <w:pPr>
        <w:pStyle w:val="Heading2"/>
      </w:pPr>
      <w:bookmarkStart w:id="128" w:name="_Toc165473343"/>
      <w:r>
        <w:t xml:space="preserve">4.3 </w:t>
      </w:r>
      <w:r w:rsidR="0038673F" w:rsidRPr="00C35A0E">
        <w:t>CLG with steam</w:t>
      </w:r>
      <w:bookmarkEnd w:id="128"/>
    </w:p>
    <w:p w14:paraId="65662B01" w14:textId="77777777" w:rsidR="00C35A0E" w:rsidRPr="00C35A0E" w:rsidRDefault="00C35A0E" w:rsidP="00C35A0E"/>
    <w:p w14:paraId="1544E75F" w14:textId="25083A80" w:rsidR="00D929A7" w:rsidRPr="00D929A7" w:rsidRDefault="00D929A7" w:rsidP="00D929A7">
      <w:pPr>
        <w:spacing w:line="480" w:lineRule="auto"/>
        <w:jc w:val="both"/>
        <w:rPr>
          <w:szCs w:val="24"/>
        </w:rPr>
      </w:pPr>
      <w:bookmarkStart w:id="129" w:name="_Hlk162617444"/>
      <w:r w:rsidRPr="00D929A7">
        <w:rPr>
          <w:szCs w:val="24"/>
        </w:rPr>
        <w:t xml:space="preserve">Steam is a well-established gasifying agent </w:t>
      </w:r>
      <w:proofErr w:type="gramStart"/>
      <w:r w:rsidRPr="00D929A7">
        <w:rPr>
          <w:szCs w:val="24"/>
        </w:rPr>
        <w:t>for the production of</w:t>
      </w:r>
      <w:proofErr w:type="gramEnd"/>
      <w:r w:rsidRPr="00D929A7">
        <w:rPr>
          <w:szCs w:val="24"/>
        </w:rPr>
        <w:t xml:space="preserve"> hydrogen-rich syngas. Studies have d</w:t>
      </w:r>
      <w:bookmarkEnd w:id="129"/>
      <w:r w:rsidRPr="00D929A7">
        <w:rPr>
          <w:szCs w:val="24"/>
        </w:rPr>
        <w:t>emonstrated an initial increase in H₂ yield with increasing steam concentration during biomass pyrolysis</w:t>
      </w:r>
      <w:r>
        <w:rPr>
          <w:szCs w:val="24"/>
        </w:rPr>
        <w:t xml:space="preserve">. </w:t>
      </w:r>
      <w:r w:rsidRPr="00D929A7">
        <w:rPr>
          <w:szCs w:val="24"/>
        </w:rPr>
        <w:t>To investigate this effect, steam was injected into the system at three flow rates: 0.05 mL/min, 0.1 mL/min, and 0.2 mL/min (Figure 2</w:t>
      </w:r>
      <w:r w:rsidR="008B46D8">
        <w:rPr>
          <w:szCs w:val="24"/>
        </w:rPr>
        <w:t>1</w:t>
      </w:r>
      <w:r w:rsidRPr="00D929A7">
        <w:rPr>
          <w:szCs w:val="24"/>
        </w:rPr>
        <w:t>). As expected, H₂ production initially increased with increasing steam flow. However, observations indicated that a significant portion of the injected steam remained unreacted, leading to bio-oil dilution and potential inefficiency.</w:t>
      </w:r>
    </w:p>
    <w:p w14:paraId="0F6CD632" w14:textId="1C1A6C9C" w:rsidR="00D929A7" w:rsidRPr="00D929A7" w:rsidRDefault="00D929A7" w:rsidP="00D929A7">
      <w:pPr>
        <w:spacing w:line="480" w:lineRule="auto"/>
        <w:jc w:val="both"/>
        <w:rPr>
          <w:szCs w:val="24"/>
        </w:rPr>
      </w:pPr>
      <w:r w:rsidRPr="00D929A7">
        <w:rPr>
          <w:szCs w:val="24"/>
        </w:rPr>
        <w:t>Furthermore, the relationship between steam and H₂ production becomes more intricate when oxygenated catalysts are present</w:t>
      </w:r>
      <w:r w:rsidR="002B1BBC">
        <w:rPr>
          <w:szCs w:val="24"/>
        </w:rPr>
        <w:t>.</w:t>
      </w:r>
      <w:r w:rsidRPr="00D929A7">
        <w:rPr>
          <w:szCs w:val="24"/>
        </w:rPr>
        <w:t xml:space="preserve"> Two key factors contribute to this complexity. Firstly, higher initial temperatures promote biochar conversion, reducing the amount of biochar available for steam gasification and ultimately decreasing H₂ yield. Secondly, excessive steam can impede H₂ production by blocking active sites on the OCs, hindering their catalytic activity.</w:t>
      </w:r>
    </w:p>
    <w:p w14:paraId="6C615A2F" w14:textId="7CC0DE98" w:rsidR="00D929A7" w:rsidRPr="00D929A7" w:rsidRDefault="00D929A7" w:rsidP="00D929A7">
      <w:pPr>
        <w:spacing w:line="480" w:lineRule="auto"/>
        <w:jc w:val="both"/>
        <w:rPr>
          <w:szCs w:val="24"/>
        </w:rPr>
      </w:pPr>
      <w:r w:rsidRPr="00D929A7">
        <w:rPr>
          <w:szCs w:val="24"/>
        </w:rPr>
        <w:lastRenderedPageBreak/>
        <w:t>Therefore, to optimize H₂ production while minimizing unreacted steam, a steam flow rate of 0.1 mL/min was chosen for all subsequent gasification tests within this study.</w:t>
      </w:r>
    </w:p>
    <w:p w14:paraId="0EC7005A" w14:textId="4D8E6FBC" w:rsidR="00332316" w:rsidRDefault="005216FE" w:rsidP="009614DC">
      <w:pPr>
        <w:keepNext/>
        <w:jc w:val="center"/>
      </w:pPr>
      <w:r>
        <w:rPr>
          <w:noProof/>
        </w:rPr>
        <w:drawing>
          <wp:inline distT="0" distB="0" distL="0" distR="0" wp14:anchorId="296F7DAA" wp14:editId="6D0D9262">
            <wp:extent cx="5734050" cy="3190875"/>
            <wp:effectExtent l="0" t="0" r="0" b="0"/>
            <wp:docPr id="1695709721" name="Chart 1">
              <a:extLst xmlns:a="http://schemas.openxmlformats.org/drawingml/2006/main">
                <a:ext uri="{FF2B5EF4-FFF2-40B4-BE49-F238E27FC236}">
                  <a16:creationId xmlns:a16="http://schemas.microsoft.com/office/drawing/2014/main" id="{BB634073-A853-9327-D4F8-BB5845712C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p w14:paraId="73726663" w14:textId="07927125" w:rsidR="008A7016" w:rsidRPr="008A7016" w:rsidRDefault="00332316" w:rsidP="002679EB">
      <w:pPr>
        <w:pStyle w:val="Caption"/>
        <w:spacing w:line="480" w:lineRule="auto"/>
        <w:rPr>
          <w:i w:val="0"/>
          <w:iCs w:val="0"/>
          <w:color w:val="auto"/>
          <w:sz w:val="24"/>
          <w:szCs w:val="24"/>
        </w:rPr>
      </w:pPr>
      <w:bookmarkStart w:id="130" w:name="_Toc163224377"/>
      <w:r w:rsidRPr="008A7016">
        <w:rPr>
          <w:b/>
          <w:bCs/>
          <w:i w:val="0"/>
          <w:iCs w:val="0"/>
          <w:color w:val="auto"/>
          <w:sz w:val="24"/>
          <w:szCs w:val="24"/>
        </w:rPr>
        <w:t xml:space="preserve">Figure </w:t>
      </w:r>
      <w:r w:rsidRPr="008A7016">
        <w:rPr>
          <w:b/>
          <w:bCs/>
          <w:i w:val="0"/>
          <w:iCs w:val="0"/>
          <w:color w:val="auto"/>
          <w:sz w:val="24"/>
          <w:szCs w:val="24"/>
        </w:rPr>
        <w:fldChar w:fldCharType="begin"/>
      </w:r>
      <w:r w:rsidRPr="008A7016">
        <w:rPr>
          <w:b/>
          <w:bCs/>
          <w:i w:val="0"/>
          <w:iCs w:val="0"/>
          <w:color w:val="auto"/>
          <w:sz w:val="24"/>
          <w:szCs w:val="24"/>
        </w:rPr>
        <w:instrText xml:space="preserve"> SEQ Figure \* ARABIC </w:instrText>
      </w:r>
      <w:r w:rsidRPr="008A7016">
        <w:rPr>
          <w:b/>
          <w:bCs/>
          <w:i w:val="0"/>
          <w:iCs w:val="0"/>
          <w:color w:val="auto"/>
          <w:sz w:val="24"/>
          <w:szCs w:val="24"/>
        </w:rPr>
        <w:fldChar w:fldCharType="separate"/>
      </w:r>
      <w:r w:rsidR="006763A1">
        <w:rPr>
          <w:b/>
          <w:bCs/>
          <w:i w:val="0"/>
          <w:iCs w:val="0"/>
          <w:noProof/>
          <w:color w:val="auto"/>
          <w:sz w:val="24"/>
          <w:szCs w:val="24"/>
        </w:rPr>
        <w:t>21</w:t>
      </w:r>
      <w:r w:rsidRPr="008A7016">
        <w:rPr>
          <w:b/>
          <w:bCs/>
          <w:i w:val="0"/>
          <w:iCs w:val="0"/>
          <w:color w:val="auto"/>
          <w:sz w:val="24"/>
          <w:szCs w:val="24"/>
        </w:rPr>
        <w:fldChar w:fldCharType="end"/>
      </w:r>
      <w:r w:rsidRPr="008A7016">
        <w:rPr>
          <w:i w:val="0"/>
          <w:iCs w:val="0"/>
          <w:color w:val="auto"/>
          <w:sz w:val="24"/>
          <w:szCs w:val="24"/>
        </w:rPr>
        <w:t>:</w:t>
      </w:r>
      <w:r w:rsidR="008A7016" w:rsidRPr="008A7016">
        <w:rPr>
          <w:i w:val="0"/>
          <w:iCs w:val="0"/>
          <w:color w:val="auto"/>
          <w:sz w:val="24"/>
          <w:szCs w:val="24"/>
        </w:rPr>
        <w:t xml:space="preserve"> H₂ Production During Gasification Trials at Different Temperatures and Water Injection Rates</w:t>
      </w:r>
      <w:bookmarkEnd w:id="130"/>
    </w:p>
    <w:p w14:paraId="3F7A0402" w14:textId="21F53BA2" w:rsidR="00A11957" w:rsidRPr="00A11957" w:rsidRDefault="000071D2" w:rsidP="002679EB">
      <w:pPr>
        <w:spacing w:line="480" w:lineRule="auto"/>
        <w:rPr>
          <w:rFonts w:cs="Times New Roman"/>
          <w:szCs w:val="36"/>
        </w:rPr>
      </w:pPr>
      <w:r w:rsidRPr="000071D2">
        <w:rPr>
          <w:rFonts w:cs="Times New Roman"/>
          <w:szCs w:val="36"/>
        </w:rPr>
        <w:t>Steam plays a critical role in shaping the product gas distribution during biomass gasification, as evident in Figure 2</w:t>
      </w:r>
      <w:r w:rsidR="008B46D8">
        <w:rPr>
          <w:rFonts w:cs="Times New Roman"/>
          <w:szCs w:val="36"/>
        </w:rPr>
        <w:t>1</w:t>
      </w:r>
      <w:r w:rsidRPr="000071D2">
        <w:rPr>
          <w:rFonts w:cs="Times New Roman"/>
          <w:szCs w:val="36"/>
        </w:rPr>
        <w:t>. Its introduction significantly increases H</w:t>
      </w:r>
      <w:r w:rsidRPr="000071D2">
        <w:rPr>
          <w:rFonts w:cs="Times New Roman"/>
          <w:szCs w:val="36"/>
          <w:vertAlign w:val="subscript"/>
        </w:rPr>
        <w:t>2</w:t>
      </w:r>
      <w:r>
        <w:rPr>
          <w:rFonts w:cs="Times New Roman"/>
          <w:szCs w:val="36"/>
        </w:rPr>
        <w:t xml:space="preserve"> </w:t>
      </w:r>
      <w:r w:rsidRPr="000071D2">
        <w:rPr>
          <w:rFonts w:cs="Times New Roman"/>
          <w:szCs w:val="36"/>
        </w:rPr>
        <w:t>and CO</w:t>
      </w:r>
      <w:r w:rsidRPr="000071D2">
        <w:rPr>
          <w:rFonts w:cs="Times New Roman"/>
          <w:szCs w:val="36"/>
          <w:vertAlign w:val="subscript"/>
        </w:rPr>
        <w:t>2</w:t>
      </w:r>
      <w:r w:rsidRPr="000071D2">
        <w:rPr>
          <w:rFonts w:cs="Times New Roman"/>
          <w:szCs w:val="36"/>
        </w:rPr>
        <w:t xml:space="preserve"> yields, while decreasing CO and CH</w:t>
      </w:r>
      <w:r w:rsidRPr="000071D2">
        <w:rPr>
          <w:rFonts w:cs="Times New Roman"/>
          <w:szCs w:val="36"/>
          <w:vertAlign w:val="subscript"/>
        </w:rPr>
        <w:t>4</w:t>
      </w:r>
      <w:r>
        <w:rPr>
          <w:rFonts w:cs="Times New Roman"/>
          <w:szCs w:val="36"/>
        </w:rPr>
        <w:t xml:space="preserve"> </w:t>
      </w:r>
      <w:r w:rsidRPr="000071D2">
        <w:rPr>
          <w:rFonts w:cs="Times New Roman"/>
          <w:szCs w:val="36"/>
        </w:rPr>
        <w:t>production. This effect arises from two main steam-driven reactions: the water gas shift (WGS) reaction (CO + H</w:t>
      </w:r>
      <w:r w:rsidRPr="000071D2">
        <w:rPr>
          <w:rFonts w:cs="Times New Roman"/>
          <w:szCs w:val="36"/>
          <w:vertAlign w:val="subscript"/>
        </w:rPr>
        <w:t>2</w:t>
      </w:r>
      <w:r w:rsidRPr="000071D2">
        <w:rPr>
          <w:rFonts w:cs="Times New Roman"/>
          <w:szCs w:val="36"/>
        </w:rPr>
        <w:t>O → CO</w:t>
      </w:r>
      <w:r w:rsidRPr="000071D2">
        <w:rPr>
          <w:rFonts w:cs="Times New Roman"/>
          <w:szCs w:val="36"/>
          <w:vertAlign w:val="subscript"/>
        </w:rPr>
        <w:t>2</w:t>
      </w:r>
      <w:r w:rsidRPr="000071D2">
        <w:rPr>
          <w:rFonts w:cs="Times New Roman"/>
          <w:szCs w:val="36"/>
        </w:rPr>
        <w:t xml:space="preserve"> + H</w:t>
      </w:r>
      <w:r w:rsidRPr="000071D2">
        <w:rPr>
          <w:rFonts w:cs="Times New Roman"/>
          <w:szCs w:val="36"/>
          <w:vertAlign w:val="subscript"/>
        </w:rPr>
        <w:t>2</w:t>
      </w:r>
      <w:r w:rsidRPr="000071D2">
        <w:rPr>
          <w:rFonts w:cs="Times New Roman"/>
          <w:szCs w:val="36"/>
        </w:rPr>
        <w:t>), which consumes CO and promotes H</w:t>
      </w:r>
      <w:r w:rsidRPr="000071D2">
        <w:rPr>
          <w:rFonts w:cs="Times New Roman"/>
          <w:szCs w:val="36"/>
          <w:vertAlign w:val="subscript"/>
        </w:rPr>
        <w:t>2</w:t>
      </w:r>
      <w:r w:rsidRPr="000071D2">
        <w:rPr>
          <w:rFonts w:cs="Times New Roman"/>
          <w:szCs w:val="36"/>
        </w:rPr>
        <w:t xml:space="preserve"> and CO</w:t>
      </w:r>
      <w:r w:rsidRPr="000071D2">
        <w:rPr>
          <w:rFonts w:cs="Times New Roman"/>
          <w:szCs w:val="36"/>
          <w:vertAlign w:val="subscript"/>
        </w:rPr>
        <w:t>2</w:t>
      </w:r>
      <w:r w:rsidRPr="000071D2">
        <w:rPr>
          <w:rFonts w:cs="Times New Roman"/>
          <w:szCs w:val="36"/>
        </w:rPr>
        <w:t xml:space="preserve"> formation, and the iron-steam reaction with reduced iron in the catalyst, further enhancing H</w:t>
      </w:r>
      <w:r w:rsidRPr="000071D2">
        <w:rPr>
          <w:rFonts w:cs="Times New Roman"/>
          <w:szCs w:val="36"/>
          <w:vertAlign w:val="subscript"/>
        </w:rPr>
        <w:t xml:space="preserve">2 </w:t>
      </w:r>
      <w:r w:rsidRPr="000071D2">
        <w:rPr>
          <w:rFonts w:cs="Times New Roman"/>
          <w:szCs w:val="36"/>
        </w:rPr>
        <w:t>production. The second stage of gasification with steam encompasses a complex interplay between various gas species, vapor, biochar, and the reduced catalyst</w:t>
      </w:r>
      <w:r w:rsidR="00E972DB">
        <w:rPr>
          <w:rFonts w:cs="Times New Roman"/>
          <w:szCs w:val="36"/>
        </w:rPr>
        <w:t>.</w:t>
      </w:r>
      <w:r w:rsidR="00A11957" w:rsidRPr="00A11957">
        <w:rPr>
          <w:rFonts w:cs="Times New Roman"/>
          <w:szCs w:val="36"/>
        </w:rPr>
        <w:t xml:space="preserve"> The main reactions were shown as follows:</w:t>
      </w:r>
    </w:p>
    <w:p w14:paraId="46F8928C" w14:textId="0689F384" w:rsidR="00A11957" w:rsidRPr="00A11957" w:rsidRDefault="00D10C06" w:rsidP="002679EB">
      <w:pPr>
        <w:spacing w:line="480" w:lineRule="auto"/>
        <w:rPr>
          <w:rFonts w:cs="Times New Roman"/>
          <w:szCs w:val="36"/>
        </w:rPr>
      </w:pPr>
      <w:r>
        <w:rPr>
          <w:rFonts w:eastAsiaTheme="minorEastAsia" w:cs="Times New Roman"/>
          <w:szCs w:val="36"/>
        </w:rPr>
        <w:t>Steam oxidation of Fe</w:t>
      </w:r>
      <w:r>
        <w:rPr>
          <w:rFonts w:eastAsiaTheme="minorEastAsia" w:cs="Times New Roman"/>
          <w:szCs w:val="36"/>
          <w:vertAlign w:val="superscript"/>
        </w:rPr>
        <w:t>0</w:t>
      </w:r>
      <w:r>
        <w:rPr>
          <w:rFonts w:eastAsiaTheme="minorEastAsia" w:cs="Times New Roman"/>
          <w:szCs w:val="36"/>
        </w:rPr>
        <w:t xml:space="preserve">: </w:t>
      </w:r>
      <m:oMath>
        <m:r>
          <w:rPr>
            <w:rFonts w:ascii="Cambria Math" w:hAnsi="Cambria Math" w:cs="Times New Roman"/>
            <w:szCs w:val="36"/>
          </w:rPr>
          <m:t>2Fe+2CaO+3</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→C</m:t>
        </m:r>
        <m:sSub>
          <m:sSubPr>
            <m:ctrlPr>
              <w:rPr>
                <w:rFonts w:ascii="Cambria Math" w:hAnsi="Cambria Math" w:cs="Times New Roman"/>
                <w:i/>
                <w:szCs w:val="36"/>
              </w:rPr>
            </m:ctrlPr>
          </m:sSubPr>
          <m:e>
            <m:r>
              <w:rPr>
                <w:rFonts w:ascii="Cambria Math" w:hAnsi="Cambria Math" w:cs="Times New Roman"/>
                <w:szCs w:val="36"/>
              </w:rPr>
              <m:t>a</m:t>
            </m:r>
          </m:e>
          <m:sub>
            <m:r>
              <w:rPr>
                <w:rFonts w:ascii="Cambria Math" w:hAnsi="Cambria Math" w:cs="Times New Roman"/>
                <w:szCs w:val="36"/>
              </w:rPr>
              <m:t>2</m:t>
            </m:r>
          </m:sub>
        </m:sSub>
        <m:r>
          <w:rPr>
            <w:rFonts w:ascii="Cambria Math" w:hAnsi="Cambria Math" w:cs="Times New Roman"/>
            <w:szCs w:val="36"/>
          </w:rPr>
          <m:t>F</m:t>
        </m:r>
        <m:sSub>
          <m:sSubPr>
            <m:ctrlPr>
              <w:rPr>
                <w:rFonts w:ascii="Cambria Math" w:hAnsi="Cambria Math" w:cs="Times New Roman"/>
                <w:i/>
                <w:szCs w:val="36"/>
              </w:rPr>
            </m:ctrlPr>
          </m:sSubPr>
          <m:e>
            <m:r>
              <w:rPr>
                <w:rFonts w:ascii="Cambria Math" w:hAnsi="Cambria Math" w:cs="Times New Roman"/>
                <w:szCs w:val="36"/>
              </w:rPr>
              <m:t>e</m:t>
            </m:r>
          </m:e>
          <m:sub>
            <m:r>
              <w:rPr>
                <w:rFonts w:ascii="Cambria Math" w:hAnsi="Cambria Math" w:cs="Times New Roman"/>
                <w:szCs w:val="36"/>
              </w:rPr>
              <m:t>2</m:t>
            </m:r>
          </m:sub>
        </m:sSub>
        <m:sSub>
          <m:sSubPr>
            <m:ctrlPr>
              <w:rPr>
                <w:rFonts w:ascii="Cambria Math" w:hAnsi="Cambria Math" w:cs="Times New Roman"/>
                <w:i/>
                <w:szCs w:val="36"/>
              </w:rPr>
            </m:ctrlPr>
          </m:sSubPr>
          <m:e>
            <m:r>
              <w:rPr>
                <w:rFonts w:ascii="Cambria Math" w:hAnsi="Cambria Math" w:cs="Times New Roman"/>
                <w:szCs w:val="36"/>
              </w:rPr>
              <m:t>O</m:t>
            </m:r>
          </m:e>
          <m:sub>
            <m:r>
              <w:rPr>
                <w:rFonts w:ascii="Cambria Math" w:hAnsi="Cambria Math" w:cs="Times New Roman"/>
                <w:szCs w:val="36"/>
              </w:rPr>
              <m:t>5</m:t>
            </m:r>
          </m:sub>
        </m:sSub>
        <m:r>
          <w:rPr>
            <w:rFonts w:ascii="Cambria Math" w:hAnsi="Cambria Math" w:cs="Times New Roman"/>
            <w:szCs w:val="36"/>
          </w:rPr>
          <m:t>+3</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oMath>
      <w:r w:rsidR="001F3689">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sidR="001F3689">
        <w:rPr>
          <w:rFonts w:eastAsiaTheme="minorEastAsia" w:cs="Times New Roman"/>
          <w:szCs w:val="36"/>
        </w:rPr>
        <w:t>(R8)</w:t>
      </w:r>
    </w:p>
    <w:p w14:paraId="491AEC2F" w14:textId="40E6D77F" w:rsidR="00A11957" w:rsidRPr="00A11957" w:rsidRDefault="00D10C06" w:rsidP="002679EB">
      <w:pPr>
        <w:spacing w:line="480" w:lineRule="auto"/>
        <w:rPr>
          <w:rFonts w:cs="Times New Roman"/>
          <w:szCs w:val="36"/>
        </w:rPr>
      </w:pPr>
      <w:r>
        <w:rPr>
          <w:rFonts w:eastAsiaTheme="minorEastAsia" w:cs="Times New Roman"/>
          <w:szCs w:val="36"/>
        </w:rPr>
        <w:lastRenderedPageBreak/>
        <w:t xml:space="preserve">Steam tar reforming: </w:t>
      </w:r>
      <m:oMath>
        <m:sSub>
          <m:sSubPr>
            <m:ctrlPr>
              <w:rPr>
                <w:rFonts w:ascii="Cambria Math" w:hAnsi="Cambria Math" w:cs="Times New Roman"/>
                <w:i/>
                <w:szCs w:val="36"/>
              </w:rPr>
            </m:ctrlPr>
          </m:sSubPr>
          <m:e>
            <m:r>
              <w:rPr>
                <w:rFonts w:ascii="Cambria Math" w:hAnsi="Cambria Math" w:cs="Times New Roman"/>
                <w:szCs w:val="36"/>
              </w:rPr>
              <m:t>C</m:t>
            </m:r>
          </m:e>
          <m:sub>
            <m:r>
              <w:rPr>
                <w:rFonts w:ascii="Cambria Math" w:hAnsi="Cambria Math" w:cs="Times New Roman"/>
                <w:szCs w:val="36"/>
              </w:rPr>
              <m:t>n</m:t>
            </m:r>
          </m:sub>
        </m:sSub>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m</m:t>
            </m:r>
          </m:sub>
        </m:sSub>
        <m:r>
          <w:rPr>
            <w:rFonts w:ascii="Cambria Math" w:hAnsi="Cambria Math" w:cs="Times New Roman"/>
            <w:szCs w:val="36"/>
          </w:rPr>
          <m:t>+2n</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m:t>
        </m:r>
        <m:d>
          <m:dPr>
            <m:ctrlPr>
              <w:rPr>
                <w:rFonts w:ascii="Cambria Math" w:hAnsi="Cambria Math" w:cs="Times New Roman"/>
                <w:i/>
                <w:szCs w:val="36"/>
              </w:rPr>
            </m:ctrlPr>
          </m:dPr>
          <m:e>
            <m:r>
              <w:rPr>
                <w:rFonts w:ascii="Cambria Math" w:hAnsi="Cambria Math" w:cs="Times New Roman"/>
                <w:szCs w:val="36"/>
              </w:rPr>
              <m:t>n+</m:t>
            </m:r>
            <m:f>
              <m:fPr>
                <m:ctrlPr>
                  <w:rPr>
                    <w:rFonts w:ascii="Cambria Math" w:hAnsi="Cambria Math" w:cs="Times New Roman"/>
                    <w:i/>
                    <w:szCs w:val="36"/>
                  </w:rPr>
                </m:ctrlPr>
              </m:fPr>
              <m:num>
                <m:r>
                  <w:rPr>
                    <w:rFonts w:ascii="Cambria Math" w:hAnsi="Cambria Math" w:cs="Times New Roman"/>
                    <w:szCs w:val="36"/>
                  </w:rPr>
                  <m:t>m</m:t>
                </m:r>
              </m:num>
              <m:den>
                <m:r>
                  <w:rPr>
                    <w:rFonts w:ascii="Cambria Math" w:hAnsi="Cambria Math" w:cs="Times New Roman"/>
                    <w:szCs w:val="36"/>
                  </w:rPr>
                  <m:t>2</m:t>
                </m:r>
              </m:den>
            </m:f>
          </m:e>
        </m:d>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+nC</m:t>
        </m:r>
        <m:sSub>
          <m:sSubPr>
            <m:ctrlPr>
              <w:rPr>
                <w:rFonts w:ascii="Cambria Math" w:hAnsi="Cambria Math" w:cs="Times New Roman"/>
                <w:i/>
                <w:szCs w:val="36"/>
              </w:rPr>
            </m:ctrlPr>
          </m:sSubPr>
          <m:e>
            <m:r>
              <w:rPr>
                <w:rFonts w:ascii="Cambria Math" w:hAnsi="Cambria Math" w:cs="Times New Roman"/>
                <w:szCs w:val="36"/>
              </w:rPr>
              <m:t>O</m:t>
            </m:r>
          </m:e>
          <m:sub>
            <m:r>
              <w:rPr>
                <w:rFonts w:ascii="Cambria Math" w:hAnsi="Cambria Math" w:cs="Times New Roman"/>
                <w:szCs w:val="36"/>
              </w:rPr>
              <m:t>2</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(R9)</w:t>
      </w:r>
    </w:p>
    <w:p w14:paraId="28E3B36C" w14:textId="6DC58D29" w:rsidR="00A11957" w:rsidRPr="00A11957" w:rsidRDefault="000F7DD9" w:rsidP="002679EB">
      <w:pPr>
        <w:spacing w:line="480" w:lineRule="auto"/>
        <w:rPr>
          <w:rFonts w:cs="Times New Roman"/>
          <w:szCs w:val="36"/>
        </w:rPr>
      </w:pPr>
      <m:oMath>
        <m:r>
          <w:rPr>
            <w:rFonts w:ascii="Cambria Math" w:hAnsi="Cambria Math" w:cs="Times New Roman"/>
            <w:szCs w:val="36"/>
          </w:rPr>
          <m:t xml:space="preserve">steam biochar reaction </m:t>
        </m:r>
        <m:d>
          <m:dPr>
            <m:ctrlPr>
              <w:rPr>
                <w:rFonts w:ascii="Cambria Math" w:hAnsi="Cambria Math" w:cs="Times New Roman"/>
                <w:i/>
                <w:szCs w:val="36"/>
              </w:rPr>
            </m:ctrlPr>
          </m:dPr>
          <m:e>
            <m:r>
              <w:rPr>
                <w:rFonts w:ascii="Cambria Math" w:hAnsi="Cambria Math" w:cs="Times New Roman"/>
                <w:szCs w:val="36"/>
              </w:rPr>
              <m:t>primary</m:t>
            </m:r>
          </m:e>
        </m:d>
        <m:r>
          <w:rPr>
            <w:rFonts w:ascii="Cambria Math" w:hAnsi="Cambria Math" w:cs="Times New Roman"/>
            <w:szCs w:val="36"/>
          </w:rPr>
          <m:t>: C+</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→CO+</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(R10)</w:t>
      </w:r>
    </w:p>
    <w:p w14:paraId="426702BD" w14:textId="03DADB7B" w:rsidR="00A11957" w:rsidRPr="00A11957" w:rsidRDefault="000F7DD9" w:rsidP="002679EB">
      <w:pPr>
        <w:spacing w:line="480" w:lineRule="auto"/>
        <w:rPr>
          <w:rFonts w:cs="Times New Roman"/>
          <w:szCs w:val="36"/>
        </w:rPr>
      </w:pPr>
      <m:oMath>
        <m:r>
          <w:rPr>
            <w:rFonts w:ascii="Cambria Math" w:hAnsi="Cambria Math" w:cs="Times New Roman"/>
            <w:szCs w:val="36"/>
          </w:rPr>
          <m:t xml:space="preserve">steam biochar reaction </m:t>
        </m:r>
        <m:d>
          <m:dPr>
            <m:ctrlPr>
              <w:rPr>
                <w:rFonts w:ascii="Cambria Math" w:hAnsi="Cambria Math" w:cs="Times New Roman"/>
                <w:i/>
                <w:szCs w:val="36"/>
              </w:rPr>
            </m:ctrlPr>
          </m:dPr>
          <m:e>
            <m:r>
              <w:rPr>
                <w:rFonts w:ascii="Cambria Math" w:hAnsi="Cambria Math" w:cs="Times New Roman"/>
                <w:szCs w:val="36"/>
              </w:rPr>
              <m:t>secondary</m:t>
            </m:r>
          </m:e>
        </m:d>
        <m:r>
          <w:rPr>
            <w:rFonts w:ascii="Cambria Math" w:hAnsi="Cambria Math" w:cs="Times New Roman"/>
            <w:szCs w:val="36"/>
          </w:rPr>
          <m:t>: C+2</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→C</m:t>
        </m:r>
        <m:sSub>
          <m:sSubPr>
            <m:ctrlPr>
              <w:rPr>
                <w:rFonts w:ascii="Cambria Math" w:hAnsi="Cambria Math" w:cs="Times New Roman"/>
                <w:i/>
                <w:szCs w:val="36"/>
              </w:rPr>
            </m:ctrlPr>
          </m:sSubPr>
          <m:e>
            <m:r>
              <w:rPr>
                <w:rFonts w:ascii="Cambria Math" w:hAnsi="Cambria Math" w:cs="Times New Roman"/>
                <w:szCs w:val="36"/>
              </w:rPr>
              <m:t>O</m:t>
            </m:r>
          </m:e>
          <m:sub>
            <m:r>
              <w:rPr>
                <w:rFonts w:ascii="Cambria Math" w:hAnsi="Cambria Math" w:cs="Times New Roman"/>
                <w:szCs w:val="36"/>
              </w:rPr>
              <m:t>2</m:t>
            </m:r>
          </m:sub>
        </m:sSub>
        <m:r>
          <w:rPr>
            <w:rFonts w:ascii="Cambria Math" w:hAnsi="Cambria Math" w:cs="Times New Roman"/>
            <w:szCs w:val="36"/>
          </w:rPr>
          <m:t>+2</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(R11)</w:t>
      </w:r>
    </w:p>
    <w:p w14:paraId="04E0D199" w14:textId="476E5F26" w:rsidR="00A11957" w:rsidRPr="00A11957" w:rsidRDefault="000F7DD9" w:rsidP="002679EB">
      <w:pPr>
        <w:spacing w:line="480" w:lineRule="auto"/>
        <w:rPr>
          <w:rFonts w:cs="Times New Roman"/>
          <w:szCs w:val="36"/>
        </w:rPr>
      </w:pPr>
      <m:oMath>
        <m:r>
          <w:rPr>
            <w:rFonts w:ascii="Cambria Math" w:hAnsi="Cambria Math" w:cs="Times New Roman"/>
            <w:szCs w:val="36"/>
          </w:rPr>
          <m:t>water gas shift: CO+</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→C</m:t>
        </m:r>
        <m:sSub>
          <m:sSubPr>
            <m:ctrlPr>
              <w:rPr>
                <w:rFonts w:ascii="Cambria Math" w:hAnsi="Cambria Math" w:cs="Times New Roman"/>
                <w:i/>
                <w:szCs w:val="36"/>
              </w:rPr>
            </m:ctrlPr>
          </m:sSubPr>
          <m:e>
            <m:r>
              <w:rPr>
                <w:rFonts w:ascii="Cambria Math" w:hAnsi="Cambria Math" w:cs="Times New Roman"/>
                <w:szCs w:val="36"/>
              </w:rPr>
              <m:t>O</m:t>
            </m:r>
          </m:e>
          <m:sub>
            <m:r>
              <w:rPr>
                <w:rFonts w:ascii="Cambria Math" w:hAnsi="Cambria Math" w:cs="Times New Roman"/>
                <w:szCs w:val="36"/>
              </w:rPr>
              <m:t>2</m:t>
            </m:r>
          </m:sub>
        </m:sSub>
        <m:r>
          <w:rPr>
            <w:rFonts w:ascii="Cambria Math" w:hAnsi="Cambria Math" w:cs="Times New Roman"/>
            <w:szCs w:val="36"/>
          </w:rPr>
          <m:t>+</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(R12)</w:t>
      </w:r>
    </w:p>
    <w:p w14:paraId="3FD59241" w14:textId="6E5DBF72" w:rsidR="00A11957" w:rsidRPr="00A11957" w:rsidRDefault="000F7DD9" w:rsidP="002679EB">
      <w:pPr>
        <w:spacing w:line="480" w:lineRule="auto"/>
        <w:rPr>
          <w:rFonts w:cs="Times New Roman"/>
          <w:szCs w:val="36"/>
        </w:rPr>
      </w:pPr>
      <m:oMath>
        <m:r>
          <w:rPr>
            <w:rFonts w:ascii="Cambria Math" w:hAnsi="Cambria Math" w:cs="Times New Roman"/>
            <w:szCs w:val="36"/>
          </w:rPr>
          <m:t>steam methane reforming: C</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4</m:t>
            </m:r>
          </m:sub>
        </m:sSub>
        <m:r>
          <w:rPr>
            <w:rFonts w:ascii="Cambria Math" w:hAnsi="Cambria Math" w:cs="Times New Roman"/>
            <w:szCs w:val="36"/>
          </w:rPr>
          <m:t>+</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O →CO+3</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(R13)</w:t>
      </w:r>
    </w:p>
    <w:p w14:paraId="7F589FE0" w14:textId="0273CD24" w:rsidR="00A11957" w:rsidRPr="00A11957" w:rsidRDefault="0047453F" w:rsidP="002679EB">
      <w:pPr>
        <w:spacing w:line="480" w:lineRule="auto"/>
        <w:rPr>
          <w:rFonts w:cs="Times New Roman"/>
          <w:szCs w:val="36"/>
        </w:rPr>
      </w:pPr>
      <m:oMath>
        <m:r>
          <w:rPr>
            <w:rFonts w:ascii="Cambria Math" w:hAnsi="Cambria Math" w:cs="Times New Roman"/>
            <w:szCs w:val="36"/>
          </w:rPr>
          <m:t>Boudouard reaction: C+C</m:t>
        </m:r>
        <m:sSub>
          <m:sSubPr>
            <m:ctrlPr>
              <w:rPr>
                <w:rFonts w:ascii="Cambria Math" w:hAnsi="Cambria Math" w:cs="Times New Roman"/>
                <w:i/>
                <w:szCs w:val="36"/>
              </w:rPr>
            </m:ctrlPr>
          </m:sSubPr>
          <m:e>
            <m:r>
              <w:rPr>
                <w:rFonts w:ascii="Cambria Math" w:hAnsi="Cambria Math" w:cs="Times New Roman"/>
                <w:szCs w:val="36"/>
              </w:rPr>
              <m:t>O</m:t>
            </m:r>
          </m:e>
          <m:sub>
            <m:r>
              <w:rPr>
                <w:rFonts w:ascii="Cambria Math" w:hAnsi="Cambria Math" w:cs="Times New Roman"/>
                <w:szCs w:val="36"/>
              </w:rPr>
              <m:t>2</m:t>
            </m:r>
          </m:sub>
        </m:sSub>
        <m:r>
          <w:rPr>
            <w:rFonts w:ascii="Cambria Math" w:hAnsi="Cambria Math" w:cs="Times New Roman"/>
            <w:szCs w:val="36"/>
          </w:rPr>
          <m:t xml:space="preserve"> → 2CO</m:t>
        </m:r>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(R14)</w:t>
      </w:r>
    </w:p>
    <w:p w14:paraId="05FA5388" w14:textId="16FF788B" w:rsidR="00A11957" w:rsidRDefault="0047453F" w:rsidP="002679EB">
      <w:pPr>
        <w:spacing w:line="480" w:lineRule="auto"/>
        <w:rPr>
          <w:rFonts w:eastAsiaTheme="minorEastAsia" w:cs="Times New Roman"/>
          <w:szCs w:val="36"/>
        </w:rPr>
      </w:pPr>
      <m:oMath>
        <m:r>
          <w:rPr>
            <w:rFonts w:ascii="Cambria Math" w:hAnsi="Cambria Math" w:cs="Times New Roman"/>
            <w:szCs w:val="36"/>
          </w:rPr>
          <m:t>methanation:C+2</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2</m:t>
            </m:r>
          </m:sub>
        </m:sSub>
        <m:r>
          <w:rPr>
            <w:rFonts w:ascii="Cambria Math" w:hAnsi="Cambria Math" w:cs="Times New Roman"/>
            <w:szCs w:val="36"/>
          </w:rPr>
          <m:t xml:space="preserve"> →C</m:t>
        </m:r>
        <m:sSub>
          <m:sSubPr>
            <m:ctrlPr>
              <w:rPr>
                <w:rFonts w:ascii="Cambria Math" w:hAnsi="Cambria Math" w:cs="Times New Roman"/>
                <w:i/>
                <w:szCs w:val="36"/>
              </w:rPr>
            </m:ctrlPr>
          </m:sSubPr>
          <m:e>
            <m:r>
              <w:rPr>
                <w:rFonts w:ascii="Cambria Math" w:hAnsi="Cambria Math" w:cs="Times New Roman"/>
                <w:szCs w:val="36"/>
              </w:rPr>
              <m:t>H</m:t>
            </m:r>
          </m:e>
          <m:sub>
            <m:r>
              <w:rPr>
                <w:rFonts w:ascii="Cambria Math" w:hAnsi="Cambria Math" w:cs="Times New Roman"/>
                <w:szCs w:val="36"/>
              </w:rPr>
              <m:t>4</m:t>
            </m:r>
          </m:sub>
        </m:sSub>
      </m:oMath>
      <w:r w:rsidR="00F76C9E">
        <w:rPr>
          <w:rFonts w:eastAsiaTheme="minorEastAsia" w:cs="Times New Roman"/>
          <w:szCs w:val="36"/>
        </w:rPr>
        <w:t xml:space="preserve"> </w:t>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Pr>
          <w:rFonts w:eastAsiaTheme="minorEastAsia" w:cs="Times New Roman"/>
          <w:szCs w:val="36"/>
        </w:rPr>
        <w:tab/>
      </w:r>
      <w:r w:rsidR="00F76C9E">
        <w:rPr>
          <w:rFonts w:eastAsiaTheme="minorEastAsia" w:cs="Times New Roman"/>
          <w:szCs w:val="36"/>
        </w:rPr>
        <w:t>(R15)</w:t>
      </w:r>
    </w:p>
    <w:p w14:paraId="4527AD47" w14:textId="069DC8F3" w:rsidR="00981D1D" w:rsidRPr="00981D1D" w:rsidRDefault="00981D1D" w:rsidP="002679EB">
      <w:pPr>
        <w:spacing w:line="480" w:lineRule="auto"/>
        <w:rPr>
          <w:rFonts w:cs="Times New Roman"/>
          <w:szCs w:val="36"/>
        </w:rPr>
      </w:pPr>
      <w:r w:rsidRPr="00981D1D">
        <w:rPr>
          <w:rFonts w:cs="Times New Roman"/>
          <w:szCs w:val="36"/>
        </w:rPr>
        <w:t>The Ca</w:t>
      </w:r>
      <w:r w:rsidRPr="008472B7">
        <w:rPr>
          <w:rFonts w:cs="Times New Roman"/>
          <w:szCs w:val="36"/>
          <w:vertAlign w:val="subscript"/>
        </w:rPr>
        <w:t>2</w:t>
      </w:r>
      <w:r w:rsidRPr="00981D1D">
        <w:rPr>
          <w:rFonts w:cs="Times New Roman"/>
          <w:szCs w:val="36"/>
        </w:rPr>
        <w:t>Fe</w:t>
      </w:r>
      <w:r w:rsidRPr="008472B7">
        <w:rPr>
          <w:rFonts w:cs="Times New Roman"/>
          <w:szCs w:val="36"/>
          <w:vertAlign w:val="subscript"/>
        </w:rPr>
        <w:t>2</w:t>
      </w:r>
      <w:r w:rsidRPr="00981D1D">
        <w:rPr>
          <w:rFonts w:cs="Times New Roman"/>
          <w:szCs w:val="36"/>
        </w:rPr>
        <w:t>O</w:t>
      </w:r>
      <w:r w:rsidRPr="008472B7">
        <w:rPr>
          <w:rFonts w:cs="Times New Roman"/>
          <w:szCs w:val="36"/>
          <w:vertAlign w:val="subscript"/>
        </w:rPr>
        <w:t>5</w:t>
      </w:r>
      <w:r w:rsidRPr="00981D1D">
        <w:rPr>
          <w:rFonts w:cs="Times New Roman"/>
          <w:szCs w:val="36"/>
        </w:rPr>
        <w:t xml:space="preserve"> catalyst significantly alters the reaction pathway during steam gasification. Firstly, reduced Ca</w:t>
      </w:r>
      <w:r w:rsidRPr="008472B7">
        <w:rPr>
          <w:rFonts w:cs="Times New Roman"/>
          <w:szCs w:val="36"/>
          <w:vertAlign w:val="subscript"/>
        </w:rPr>
        <w:t>2</w:t>
      </w:r>
      <w:r w:rsidRPr="00981D1D">
        <w:rPr>
          <w:rFonts w:cs="Times New Roman"/>
          <w:szCs w:val="36"/>
        </w:rPr>
        <w:t>Fe</w:t>
      </w:r>
      <w:r w:rsidRPr="008472B7">
        <w:rPr>
          <w:rFonts w:cs="Times New Roman"/>
          <w:szCs w:val="36"/>
          <w:vertAlign w:val="subscript"/>
        </w:rPr>
        <w:t>2</w:t>
      </w:r>
      <w:r w:rsidRPr="00981D1D">
        <w:rPr>
          <w:rFonts w:cs="Times New Roman"/>
          <w:szCs w:val="36"/>
        </w:rPr>
        <w:t>O</w:t>
      </w:r>
      <w:r w:rsidRPr="008472B7">
        <w:rPr>
          <w:rFonts w:cs="Times New Roman"/>
          <w:szCs w:val="36"/>
          <w:vertAlign w:val="subscript"/>
        </w:rPr>
        <w:t>5</w:t>
      </w:r>
      <w:r w:rsidRPr="00981D1D">
        <w:rPr>
          <w:rFonts w:cs="Times New Roman"/>
          <w:szCs w:val="36"/>
        </w:rPr>
        <w:t xml:space="preserve"> from the pyrolysis stage undergoes oxidation by steam, leading to increased H₂ concentration and yield. Secondly, the water gas shift reaction (CO + H₂O → CO₂ + H₂) becomes the dominant pathway, generating CO while simultaneously reducing the re-oxidized catalyst. This reduction-oxidation cycle involving the catalyst and steam promotes the formation of Fe³⁺ cations, facilitating an "inner looping" mechanism. This mechanism enables the continuous conversion of biochar through the </w:t>
      </w:r>
      <w:r w:rsidR="008472B7" w:rsidRPr="00981D1D">
        <w:rPr>
          <w:rFonts w:cs="Times New Roman"/>
          <w:szCs w:val="36"/>
        </w:rPr>
        <w:t>redox</w:t>
      </w:r>
      <w:r w:rsidRPr="00981D1D">
        <w:rPr>
          <w:rFonts w:cs="Times New Roman"/>
          <w:szCs w:val="36"/>
        </w:rPr>
        <w:t xml:space="preserve"> reactions. Notably, the Ca</w:t>
      </w:r>
      <w:r w:rsidRPr="008472B7">
        <w:rPr>
          <w:rFonts w:cs="Times New Roman"/>
          <w:szCs w:val="36"/>
          <w:vertAlign w:val="subscript"/>
        </w:rPr>
        <w:t>2</w:t>
      </w:r>
      <w:r w:rsidRPr="00981D1D">
        <w:rPr>
          <w:rFonts w:cs="Times New Roman"/>
          <w:szCs w:val="36"/>
        </w:rPr>
        <w:t>Fe</w:t>
      </w:r>
      <w:r w:rsidRPr="008472B7">
        <w:rPr>
          <w:rFonts w:cs="Times New Roman"/>
          <w:szCs w:val="36"/>
          <w:vertAlign w:val="subscript"/>
        </w:rPr>
        <w:t>2</w:t>
      </w:r>
      <w:r w:rsidRPr="00981D1D">
        <w:rPr>
          <w:rFonts w:cs="Times New Roman"/>
          <w:szCs w:val="36"/>
        </w:rPr>
        <w:t>O</w:t>
      </w:r>
      <w:r w:rsidRPr="008472B7">
        <w:rPr>
          <w:rFonts w:cs="Times New Roman"/>
          <w:szCs w:val="36"/>
          <w:vertAlign w:val="subscript"/>
        </w:rPr>
        <w:t>5</w:t>
      </w:r>
      <w:r w:rsidRPr="00981D1D">
        <w:rPr>
          <w:rFonts w:cs="Times New Roman"/>
          <w:szCs w:val="36"/>
        </w:rPr>
        <w:t xml:space="preserve"> catalyst remains stable throughout the process, allowing for its reusability in subsequent outer looping experiments.</w:t>
      </w:r>
    </w:p>
    <w:p w14:paraId="55802602" w14:textId="76A30F4D" w:rsidR="00EB1A66" w:rsidRDefault="00C35A0E" w:rsidP="00C35A0E">
      <w:pPr>
        <w:pStyle w:val="Heading3"/>
      </w:pPr>
      <w:bookmarkStart w:id="131" w:name="_Toc165473344"/>
      <w:r w:rsidRPr="00C35A0E">
        <w:t xml:space="preserve">4.3.1 </w:t>
      </w:r>
      <w:r w:rsidR="0098779C" w:rsidRPr="00C35A0E">
        <w:t>Effect of temperature</w:t>
      </w:r>
      <w:r w:rsidR="00CF4D5F" w:rsidRPr="00C35A0E">
        <w:t xml:space="preserve"> on chemical looping gasification</w:t>
      </w:r>
      <w:bookmarkEnd w:id="131"/>
    </w:p>
    <w:p w14:paraId="27ECAC04" w14:textId="77777777" w:rsidR="00C35A0E" w:rsidRPr="00C35A0E" w:rsidRDefault="00C35A0E" w:rsidP="00C35A0E"/>
    <w:p w14:paraId="1ABDADCA" w14:textId="0666630B" w:rsidR="005C3965" w:rsidRPr="005C3965" w:rsidRDefault="005C3965" w:rsidP="005C3965">
      <w:pPr>
        <w:spacing w:line="480" w:lineRule="auto"/>
        <w:jc w:val="both"/>
        <w:rPr>
          <w:szCs w:val="24"/>
        </w:rPr>
      </w:pPr>
      <w:r w:rsidRPr="005C3965">
        <w:rPr>
          <w:szCs w:val="24"/>
        </w:rPr>
        <w:t>The impact of temperature on the chemical looping gasification of biomass is evident from the experimental results</w:t>
      </w:r>
      <w:r w:rsidR="008B46D8">
        <w:rPr>
          <w:szCs w:val="24"/>
        </w:rPr>
        <w:t xml:space="preserve"> presented in Figure 23</w:t>
      </w:r>
      <w:r w:rsidRPr="005C3965">
        <w:rPr>
          <w:szCs w:val="24"/>
        </w:rPr>
        <w:t xml:space="preserve">. As the temperature increases from 650°C to 850°C, there is a notable enhancement in the production of gases such as H₂, CO, CH₄, and CO₂. </w:t>
      </w:r>
    </w:p>
    <w:p w14:paraId="79C0D6E0" w14:textId="77777777" w:rsidR="005C3965" w:rsidRPr="005C3965" w:rsidRDefault="005C3965" w:rsidP="005C3965">
      <w:pPr>
        <w:spacing w:line="480" w:lineRule="auto"/>
        <w:jc w:val="both"/>
        <w:rPr>
          <w:szCs w:val="24"/>
        </w:rPr>
      </w:pPr>
    </w:p>
    <w:p w14:paraId="76004DED" w14:textId="77777777" w:rsidR="005C3965" w:rsidRPr="005C3965" w:rsidRDefault="005C3965" w:rsidP="005C3965">
      <w:pPr>
        <w:spacing w:line="480" w:lineRule="auto"/>
        <w:jc w:val="both"/>
        <w:rPr>
          <w:szCs w:val="24"/>
        </w:rPr>
      </w:pPr>
      <w:r w:rsidRPr="005C3965">
        <w:rPr>
          <w:szCs w:val="24"/>
        </w:rPr>
        <w:t>For instance, in the absence of a catalyst, at 650°C, the mol/kg of gas produced is 8.99 for H₂, 1.18 for CO, 1.16 for CH₄, and 4.28 for CO₂. As the temperature rises to 850°C, these values increase substantially to 25.19 for H₂, 2.61 for CO, 2.01 for CH₄, and 8.05 for CO₂. This escalation indicates the favorable effect of elevated temperatures on gas production during the chemical looping gasification process.</w:t>
      </w:r>
    </w:p>
    <w:p w14:paraId="0035126F" w14:textId="77777777" w:rsidR="005C3965" w:rsidRPr="005C3965" w:rsidRDefault="005C3965" w:rsidP="005C3965">
      <w:pPr>
        <w:spacing w:line="480" w:lineRule="auto"/>
        <w:jc w:val="both"/>
        <w:rPr>
          <w:szCs w:val="24"/>
        </w:rPr>
      </w:pPr>
      <w:r w:rsidRPr="005C3965">
        <w:rPr>
          <w:szCs w:val="24"/>
        </w:rPr>
        <w:t xml:space="preserve">Moreover, the temperature effect is also observed in the presence of different oxygen carriers. Taking </w:t>
      </w:r>
      <w:proofErr w:type="spellStart"/>
      <w:r w:rsidRPr="005C3965">
        <w:rPr>
          <w:szCs w:val="24"/>
        </w:rPr>
        <w:t>Ca₂Fe₂O</w:t>
      </w:r>
      <w:proofErr w:type="spellEnd"/>
      <w:r w:rsidRPr="005C3965">
        <w:rPr>
          <w:szCs w:val="24"/>
        </w:rPr>
        <w:t>₅ as an example, at 650°C, the mol/kg of gas produced is 13.01 for H₂, 0.97 for CO, 1.05 for CH₄, and 3.14 for CO₂, which significantly increases to 27.82 for H₂, 2.84 for CO, 2.26 for CH₄, and 8.14 for CO₂ at 850°C. This trend underscores the significance of temperature in enhancing gas yields across various catalysts.</w:t>
      </w:r>
    </w:p>
    <w:p w14:paraId="4E68C72D" w14:textId="3F5256A3" w:rsidR="0098779C" w:rsidRDefault="00BF5FA6" w:rsidP="00BF5FA6">
      <w:pPr>
        <w:pStyle w:val="Heading3"/>
      </w:pPr>
      <w:bookmarkStart w:id="132" w:name="_Toc165473345"/>
      <w:r>
        <w:t xml:space="preserve">4.3.2 </w:t>
      </w:r>
      <w:r w:rsidR="0098779C" w:rsidRPr="00C35A0E">
        <w:t xml:space="preserve">Effect of oxygen carrier </w:t>
      </w:r>
      <w:r w:rsidR="00CF4D5F" w:rsidRPr="00C35A0E">
        <w:t>on chemical looping gasification</w:t>
      </w:r>
      <w:bookmarkEnd w:id="132"/>
    </w:p>
    <w:p w14:paraId="2D74E2AC" w14:textId="77777777" w:rsidR="00BF5FA6" w:rsidRPr="00BF5FA6" w:rsidRDefault="00BF5FA6" w:rsidP="00BF5FA6"/>
    <w:p w14:paraId="2483306D" w14:textId="06C9FD3D" w:rsidR="005C3965" w:rsidRPr="005C3965" w:rsidRDefault="005C3965" w:rsidP="005C3965">
      <w:pPr>
        <w:spacing w:line="480" w:lineRule="auto"/>
        <w:jc w:val="both"/>
        <w:rPr>
          <w:szCs w:val="24"/>
        </w:rPr>
      </w:pPr>
      <w:r w:rsidRPr="005C3965">
        <w:rPr>
          <w:szCs w:val="24"/>
        </w:rPr>
        <w:t>The influence of catalysts on the chemical looping gasification of biomass is evident from the comparative analysis of different oxygen carriers</w:t>
      </w:r>
      <w:r w:rsidR="00080E7C">
        <w:rPr>
          <w:szCs w:val="24"/>
        </w:rPr>
        <w:t xml:space="preserve"> (Figure 22)</w:t>
      </w:r>
      <w:r w:rsidRPr="005C3965">
        <w:rPr>
          <w:szCs w:val="24"/>
        </w:rPr>
        <w:t xml:space="preserve">. The introduction of catalysts such as </w:t>
      </w:r>
      <w:proofErr w:type="spellStart"/>
      <w:r w:rsidRPr="005C3965">
        <w:rPr>
          <w:szCs w:val="24"/>
        </w:rPr>
        <w:t>Ca₂Fe</w:t>
      </w:r>
      <w:proofErr w:type="spellEnd"/>
      <w:proofErr w:type="gramStart"/>
      <w:r w:rsidRPr="005C3965">
        <w:rPr>
          <w:szCs w:val="24"/>
        </w:rPr>
        <w:t>₁.₉</w:t>
      </w:r>
      <w:proofErr w:type="gramEnd"/>
      <w:r w:rsidRPr="005C3965">
        <w:rPr>
          <w:szCs w:val="24"/>
        </w:rPr>
        <w:t xml:space="preserve">Cu₀.₁O₅, </w:t>
      </w:r>
      <w:proofErr w:type="spellStart"/>
      <w:r w:rsidRPr="005C3965">
        <w:rPr>
          <w:szCs w:val="24"/>
        </w:rPr>
        <w:t>Ca₂Fe</w:t>
      </w:r>
      <w:proofErr w:type="spellEnd"/>
      <w:r w:rsidRPr="005C3965">
        <w:rPr>
          <w:szCs w:val="24"/>
        </w:rPr>
        <w:t xml:space="preserve">₁.₉Co₀.₁O₅, and </w:t>
      </w:r>
      <w:proofErr w:type="spellStart"/>
      <w:r w:rsidRPr="005C3965">
        <w:rPr>
          <w:szCs w:val="24"/>
        </w:rPr>
        <w:t>Ca₂Fe</w:t>
      </w:r>
      <w:proofErr w:type="spellEnd"/>
      <w:r w:rsidRPr="005C3965">
        <w:rPr>
          <w:szCs w:val="24"/>
        </w:rPr>
        <w:t>₁.₉Ni₀.₁O₅ has a discernible impact on gas production, particularly in terms of the composition and quantity of gases generated.</w:t>
      </w:r>
    </w:p>
    <w:p w14:paraId="1EBAE204" w14:textId="77777777" w:rsidR="005C3965" w:rsidRPr="005C3965" w:rsidRDefault="005C3965" w:rsidP="005C3965">
      <w:pPr>
        <w:spacing w:line="480" w:lineRule="auto"/>
        <w:jc w:val="both"/>
        <w:rPr>
          <w:szCs w:val="24"/>
        </w:rPr>
      </w:pPr>
      <w:r w:rsidRPr="005C3965">
        <w:rPr>
          <w:szCs w:val="24"/>
        </w:rPr>
        <w:t xml:space="preserve">For instance, considering </w:t>
      </w:r>
      <w:proofErr w:type="spellStart"/>
      <w:r w:rsidRPr="005C3965">
        <w:rPr>
          <w:szCs w:val="24"/>
        </w:rPr>
        <w:t>Ca₂Fe</w:t>
      </w:r>
      <w:proofErr w:type="spellEnd"/>
      <w:proofErr w:type="gramStart"/>
      <w:r w:rsidRPr="005C3965">
        <w:rPr>
          <w:szCs w:val="24"/>
        </w:rPr>
        <w:t>₁.₉</w:t>
      </w:r>
      <w:proofErr w:type="gramEnd"/>
      <w:r w:rsidRPr="005C3965">
        <w:rPr>
          <w:szCs w:val="24"/>
        </w:rPr>
        <w:t xml:space="preserve">Cu₀.₁O₅ at 650°C, the mol/kg of gas produced is 9.56 for H₂, 0.76 for CO, 1.50 for CH₄, and 4.55 for CO₂. In comparison, with </w:t>
      </w:r>
      <w:proofErr w:type="spellStart"/>
      <w:r w:rsidRPr="005C3965">
        <w:rPr>
          <w:szCs w:val="24"/>
        </w:rPr>
        <w:t>Ca₂Fe</w:t>
      </w:r>
      <w:proofErr w:type="spellEnd"/>
      <w:proofErr w:type="gramStart"/>
      <w:r w:rsidRPr="005C3965">
        <w:rPr>
          <w:szCs w:val="24"/>
        </w:rPr>
        <w:t>₁.₉</w:t>
      </w:r>
      <w:proofErr w:type="gramEnd"/>
      <w:r w:rsidRPr="005C3965">
        <w:rPr>
          <w:szCs w:val="24"/>
        </w:rPr>
        <w:t>Ni₀.₁O₅ under the same conditions, the production yields are 13.54 for H₂, 0.98 for CO, 1.49 for CH₄, and 4.91 for CO₂. This suggests that the catalyst composition significantly affects gas generation, with variations observed in the quantities of H₂, CO, CH₄, and CO₂.</w:t>
      </w:r>
    </w:p>
    <w:p w14:paraId="24CD917D" w14:textId="77777777" w:rsidR="005C3965" w:rsidRPr="005C3965" w:rsidRDefault="005C3965" w:rsidP="005C3965">
      <w:pPr>
        <w:spacing w:line="480" w:lineRule="auto"/>
        <w:jc w:val="both"/>
        <w:rPr>
          <w:szCs w:val="24"/>
        </w:rPr>
      </w:pPr>
      <w:r w:rsidRPr="005C3965">
        <w:rPr>
          <w:szCs w:val="24"/>
        </w:rPr>
        <w:lastRenderedPageBreak/>
        <w:t xml:space="preserve">Furthermore, the effect of catalysts becomes more pronounced as the temperature increases. For example, with </w:t>
      </w:r>
      <w:proofErr w:type="spellStart"/>
      <w:r w:rsidRPr="005C3965">
        <w:rPr>
          <w:szCs w:val="24"/>
        </w:rPr>
        <w:t>Ca₂Fe</w:t>
      </w:r>
      <w:proofErr w:type="spellEnd"/>
      <w:proofErr w:type="gramStart"/>
      <w:r w:rsidRPr="005C3965">
        <w:rPr>
          <w:szCs w:val="24"/>
        </w:rPr>
        <w:t>₁.₉</w:t>
      </w:r>
      <w:proofErr w:type="gramEnd"/>
      <w:r w:rsidRPr="005C3965">
        <w:rPr>
          <w:szCs w:val="24"/>
        </w:rPr>
        <w:t>Co₀.₁O₅ at 850°C, the mol/kg of gas produced is 32.05 for H₂, 2.41 for CO, 1.21 for CH₄, and 8.97 for CO₂, showcasing the catalytic influence on gas production at higher temperatures.</w:t>
      </w:r>
    </w:p>
    <w:p w14:paraId="1931F6A8" w14:textId="25C3F1BA" w:rsidR="00D91BFC" w:rsidRPr="006441EF" w:rsidRDefault="00D91BFC" w:rsidP="00D91BFC">
      <w:pPr>
        <w:rPr>
          <w:rFonts w:cs="Times New Roman"/>
          <w:szCs w:val="24"/>
        </w:rPr>
      </w:pPr>
    </w:p>
    <w:p w14:paraId="6F30B908" w14:textId="77777777" w:rsidR="00A04EA9" w:rsidRDefault="00A04EA9">
      <w:pPr>
        <w:rPr>
          <w:rFonts w:cs="Times New Roman"/>
          <w:szCs w:val="24"/>
        </w:rPr>
      </w:pPr>
      <w:r>
        <w:rPr>
          <w:rFonts w:cs="Times New Roman"/>
          <w:szCs w:val="24"/>
        </w:rPr>
        <w:br w:type="page"/>
      </w:r>
    </w:p>
    <w:p w14:paraId="064D1150" w14:textId="77777777" w:rsidR="00A04EA9" w:rsidRDefault="00A04EA9" w:rsidP="00D91BFC">
      <w:pPr>
        <w:rPr>
          <w:rFonts w:cs="Times New Roman"/>
          <w:szCs w:val="24"/>
        </w:rPr>
        <w:sectPr w:rsidR="00A04EA9" w:rsidSect="000F1313">
          <w:pgSz w:w="12240" w:h="15840"/>
          <w:pgMar w:top="1440" w:right="1440" w:bottom="1440" w:left="1440" w:header="720" w:footer="720" w:gutter="0"/>
          <w:cols w:space="720"/>
          <w:docGrid w:linePitch="360"/>
        </w:sectPr>
      </w:pPr>
      <w:bookmarkStart w:id="133" w:name="_Toc132306724"/>
      <w:bookmarkStart w:id="134" w:name="_Toc132307801"/>
      <w:bookmarkStart w:id="135" w:name="_Toc132308035"/>
      <w:bookmarkStart w:id="136" w:name="_Toc132366718"/>
      <w:bookmarkStart w:id="137" w:name="_Toc161926587"/>
    </w:p>
    <w:p w14:paraId="71AD9E61" w14:textId="7F52E9EB" w:rsidR="00A04EA9" w:rsidRPr="00A549BA" w:rsidRDefault="00FA38BE" w:rsidP="00FA38BE">
      <w:pPr>
        <w:tabs>
          <w:tab w:val="left" w:pos="2700"/>
          <w:tab w:val="left" w:pos="10080"/>
        </w:tabs>
        <w:ind w:right="-720" w:hanging="720"/>
        <w:jc w:val="both"/>
        <w:rPr>
          <w:szCs w:val="24"/>
        </w:rPr>
      </w:pPr>
      <w:r>
        <w:rPr>
          <w:szCs w:val="24"/>
        </w:rPr>
        <w:lastRenderedPageBreak/>
        <w:t xml:space="preserve">        </w:t>
      </w:r>
      <w:r w:rsidR="00DD2DA6">
        <w:rPr>
          <w:noProof/>
        </w:rPr>
        <w:drawing>
          <wp:inline distT="0" distB="0" distL="0" distR="0" wp14:anchorId="138AC15D" wp14:editId="4C172BA6">
            <wp:extent cx="4206240" cy="2377440"/>
            <wp:effectExtent l="0" t="0" r="0" b="0"/>
            <wp:docPr id="1862272967" name="Chart 1">
              <a:extLst xmlns:a="http://schemas.openxmlformats.org/drawingml/2006/main">
                <a:ext uri="{FF2B5EF4-FFF2-40B4-BE49-F238E27FC236}">
                  <a16:creationId xmlns:a16="http://schemas.microsoft.com/office/drawing/2014/main" id="{A806BA45-54B5-4BE1-961E-A153E07952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r w:rsidR="00CD617C">
        <w:rPr>
          <w:noProof/>
        </w:rPr>
        <w:drawing>
          <wp:inline distT="0" distB="0" distL="0" distR="0" wp14:anchorId="029F8CB0" wp14:editId="7DE2C2AA">
            <wp:extent cx="4206240" cy="2377440"/>
            <wp:effectExtent l="0" t="0" r="0" b="0"/>
            <wp:docPr id="1864853436" name="Chart 1">
              <a:extLst xmlns:a="http://schemas.openxmlformats.org/drawingml/2006/main">
                <a:ext uri="{FF2B5EF4-FFF2-40B4-BE49-F238E27FC236}">
                  <a16:creationId xmlns:a16="http://schemas.microsoft.com/office/drawing/2014/main" id="{79D6574B-7F67-4A81-BB4F-53289C774C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p w14:paraId="2CA1DC1C" w14:textId="77777777" w:rsidR="00A04EA9" w:rsidRPr="00A549BA" w:rsidRDefault="00A04EA9" w:rsidP="00A04EA9">
      <w:pPr>
        <w:tabs>
          <w:tab w:val="left" w:pos="2700"/>
          <w:tab w:val="left" w:pos="3240"/>
          <w:tab w:val="left" w:pos="10080"/>
        </w:tabs>
        <w:ind w:right="-720" w:hanging="720"/>
        <w:jc w:val="both"/>
        <w:rPr>
          <w:szCs w:val="24"/>
        </w:rPr>
      </w:pPr>
      <w:r w:rsidRPr="00A549BA">
        <w:rPr>
          <w:szCs w:val="24"/>
        </w:rPr>
        <w:tab/>
      </w:r>
      <w:r w:rsidRPr="00A549BA">
        <w:rPr>
          <w:szCs w:val="24"/>
        </w:rPr>
        <w:tab/>
        <w:t>(a) H</w:t>
      </w:r>
      <w:r w:rsidRPr="00A549BA">
        <w:rPr>
          <w:szCs w:val="24"/>
          <w:vertAlign w:val="subscript"/>
        </w:rPr>
        <w:t>2</w:t>
      </w:r>
      <w:r w:rsidRPr="00A549BA">
        <w:rPr>
          <w:szCs w:val="24"/>
        </w:rPr>
        <w:tab/>
      </w:r>
      <w:r w:rsidRPr="00A549BA">
        <w:rPr>
          <w:szCs w:val="24"/>
        </w:rPr>
        <w:tab/>
        <w:t>(b) CO</w:t>
      </w:r>
    </w:p>
    <w:p w14:paraId="5885F52A" w14:textId="156CED69" w:rsidR="00A04EA9" w:rsidRPr="00A549BA" w:rsidRDefault="00FA38BE" w:rsidP="00A04EA9">
      <w:pPr>
        <w:tabs>
          <w:tab w:val="left" w:pos="2700"/>
          <w:tab w:val="left" w:pos="10080"/>
        </w:tabs>
        <w:ind w:right="-720" w:hanging="720"/>
        <w:jc w:val="both"/>
        <w:rPr>
          <w:szCs w:val="24"/>
        </w:rPr>
      </w:pPr>
      <w:r>
        <w:rPr>
          <w:szCs w:val="24"/>
        </w:rPr>
        <w:t xml:space="preserve">          </w:t>
      </w:r>
      <w:r w:rsidR="003259F7">
        <w:rPr>
          <w:noProof/>
        </w:rPr>
        <w:drawing>
          <wp:inline distT="0" distB="0" distL="0" distR="0" wp14:anchorId="15AB4572" wp14:editId="717D7DFE">
            <wp:extent cx="4206240" cy="2377440"/>
            <wp:effectExtent l="0" t="0" r="0" b="0"/>
            <wp:docPr id="1279823053" name="Chart 1">
              <a:extLst xmlns:a="http://schemas.openxmlformats.org/drawingml/2006/main">
                <a:ext uri="{FF2B5EF4-FFF2-40B4-BE49-F238E27FC236}">
                  <a16:creationId xmlns:a16="http://schemas.microsoft.com/office/drawing/2014/main" id="{C149C82A-8C61-4DA0-8E5D-C581951B5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r w:rsidR="00102EDF">
        <w:rPr>
          <w:noProof/>
        </w:rPr>
        <w:drawing>
          <wp:inline distT="0" distB="0" distL="0" distR="0" wp14:anchorId="0D4D4F16" wp14:editId="17048B2D">
            <wp:extent cx="4114800" cy="2377440"/>
            <wp:effectExtent l="0" t="0" r="0" b="0"/>
            <wp:docPr id="1064539699" name="Chart 1">
              <a:extLst xmlns:a="http://schemas.openxmlformats.org/drawingml/2006/main">
                <a:ext uri="{FF2B5EF4-FFF2-40B4-BE49-F238E27FC236}">
                  <a16:creationId xmlns:a16="http://schemas.microsoft.com/office/drawing/2014/main" id="{8F469F92-8A6E-49D0-B681-F36CEC3F62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14:paraId="261B21AE" w14:textId="77777777" w:rsidR="00A04EA9" w:rsidRPr="00A549BA" w:rsidRDefault="00A04EA9" w:rsidP="00A04EA9">
      <w:pPr>
        <w:tabs>
          <w:tab w:val="left" w:pos="2700"/>
          <w:tab w:val="left" w:pos="10080"/>
        </w:tabs>
        <w:ind w:right="-720" w:hanging="720"/>
        <w:jc w:val="both"/>
        <w:rPr>
          <w:szCs w:val="24"/>
          <w:vertAlign w:val="subscript"/>
        </w:rPr>
      </w:pPr>
      <w:r w:rsidRPr="00A549BA">
        <w:rPr>
          <w:szCs w:val="24"/>
        </w:rPr>
        <w:tab/>
      </w:r>
      <w:r w:rsidRPr="00A549BA">
        <w:rPr>
          <w:szCs w:val="24"/>
        </w:rPr>
        <w:tab/>
        <w:t>(c) CH</w:t>
      </w:r>
      <w:r w:rsidRPr="00A549BA">
        <w:rPr>
          <w:szCs w:val="24"/>
          <w:vertAlign w:val="subscript"/>
        </w:rPr>
        <w:t>4</w:t>
      </w:r>
      <w:r w:rsidRPr="00A549BA">
        <w:rPr>
          <w:szCs w:val="24"/>
        </w:rPr>
        <w:tab/>
        <w:t>(d) CO</w:t>
      </w:r>
      <w:r w:rsidRPr="00A549BA">
        <w:rPr>
          <w:szCs w:val="24"/>
          <w:vertAlign w:val="subscript"/>
        </w:rPr>
        <w:t>2</w:t>
      </w:r>
    </w:p>
    <w:p w14:paraId="2C94DD1B" w14:textId="7EE95343" w:rsidR="00A4481E" w:rsidRPr="00A4481E" w:rsidRDefault="00A4481E" w:rsidP="00A4481E">
      <w:pPr>
        <w:pStyle w:val="Caption"/>
        <w:jc w:val="center"/>
        <w:rPr>
          <w:i w:val="0"/>
          <w:iCs w:val="0"/>
          <w:color w:val="auto"/>
          <w:sz w:val="24"/>
          <w:szCs w:val="24"/>
        </w:rPr>
      </w:pPr>
      <w:bookmarkStart w:id="138" w:name="_Toc163224378"/>
      <w:r w:rsidRPr="00A4481E">
        <w:rPr>
          <w:b/>
          <w:bCs/>
          <w:i w:val="0"/>
          <w:iCs w:val="0"/>
          <w:color w:val="auto"/>
          <w:sz w:val="24"/>
          <w:szCs w:val="24"/>
        </w:rPr>
        <w:t xml:space="preserve">Figure </w:t>
      </w:r>
      <w:r w:rsidRPr="00A4481E">
        <w:rPr>
          <w:b/>
          <w:bCs/>
          <w:i w:val="0"/>
          <w:iCs w:val="0"/>
          <w:color w:val="auto"/>
          <w:sz w:val="24"/>
          <w:szCs w:val="24"/>
        </w:rPr>
        <w:fldChar w:fldCharType="begin"/>
      </w:r>
      <w:r w:rsidRPr="00A4481E">
        <w:rPr>
          <w:b/>
          <w:bCs/>
          <w:i w:val="0"/>
          <w:iCs w:val="0"/>
          <w:color w:val="auto"/>
          <w:sz w:val="24"/>
          <w:szCs w:val="24"/>
        </w:rPr>
        <w:instrText xml:space="preserve"> SEQ Figure \* ARABIC </w:instrText>
      </w:r>
      <w:r w:rsidRPr="00A4481E">
        <w:rPr>
          <w:b/>
          <w:bCs/>
          <w:i w:val="0"/>
          <w:iCs w:val="0"/>
          <w:color w:val="auto"/>
          <w:sz w:val="24"/>
          <w:szCs w:val="24"/>
        </w:rPr>
        <w:fldChar w:fldCharType="separate"/>
      </w:r>
      <w:r w:rsidR="006763A1">
        <w:rPr>
          <w:b/>
          <w:bCs/>
          <w:i w:val="0"/>
          <w:iCs w:val="0"/>
          <w:noProof/>
          <w:color w:val="auto"/>
          <w:sz w:val="24"/>
          <w:szCs w:val="24"/>
        </w:rPr>
        <w:t>22</w:t>
      </w:r>
      <w:r w:rsidRPr="00A4481E">
        <w:rPr>
          <w:b/>
          <w:bCs/>
          <w:i w:val="0"/>
          <w:iCs w:val="0"/>
          <w:color w:val="auto"/>
          <w:sz w:val="24"/>
          <w:szCs w:val="24"/>
        </w:rPr>
        <w:fldChar w:fldCharType="end"/>
      </w:r>
      <w:r w:rsidRPr="00A4481E">
        <w:rPr>
          <w:i w:val="0"/>
          <w:iCs w:val="0"/>
          <w:color w:val="auto"/>
          <w:sz w:val="24"/>
          <w:szCs w:val="24"/>
        </w:rPr>
        <w:t>:</w:t>
      </w:r>
      <w:r w:rsidRPr="00A4481E">
        <w:rPr>
          <w:i w:val="0"/>
          <w:iCs w:val="0"/>
          <w:color w:val="auto"/>
          <w:sz w:val="36"/>
          <w:szCs w:val="36"/>
        </w:rPr>
        <w:t xml:space="preserve"> </w:t>
      </w:r>
      <w:r w:rsidRPr="00A4481E">
        <w:rPr>
          <w:i w:val="0"/>
          <w:iCs w:val="0"/>
          <w:color w:val="auto"/>
          <w:sz w:val="24"/>
          <w:szCs w:val="24"/>
        </w:rPr>
        <w:t>Effect of doping Ca</w:t>
      </w:r>
      <w:r w:rsidRPr="00A4481E">
        <w:rPr>
          <w:i w:val="0"/>
          <w:iCs w:val="0"/>
          <w:color w:val="auto"/>
          <w:sz w:val="24"/>
          <w:szCs w:val="24"/>
          <w:vertAlign w:val="subscript"/>
        </w:rPr>
        <w:t>2</w:t>
      </w:r>
      <w:r w:rsidRPr="00A4481E">
        <w:rPr>
          <w:i w:val="0"/>
          <w:iCs w:val="0"/>
          <w:color w:val="auto"/>
          <w:sz w:val="24"/>
          <w:szCs w:val="24"/>
        </w:rPr>
        <w:t>Fe</w:t>
      </w:r>
      <w:r w:rsidRPr="00A4481E">
        <w:rPr>
          <w:i w:val="0"/>
          <w:iCs w:val="0"/>
          <w:color w:val="auto"/>
          <w:sz w:val="24"/>
          <w:szCs w:val="24"/>
          <w:vertAlign w:val="subscript"/>
        </w:rPr>
        <w:t>2</w:t>
      </w:r>
      <w:r w:rsidRPr="00A4481E">
        <w:rPr>
          <w:i w:val="0"/>
          <w:iCs w:val="0"/>
          <w:color w:val="auto"/>
          <w:sz w:val="24"/>
          <w:szCs w:val="24"/>
        </w:rPr>
        <w:t>O</w:t>
      </w:r>
      <w:r w:rsidRPr="00A4481E">
        <w:rPr>
          <w:i w:val="0"/>
          <w:iCs w:val="0"/>
          <w:color w:val="auto"/>
          <w:sz w:val="24"/>
          <w:szCs w:val="24"/>
          <w:vertAlign w:val="subscript"/>
        </w:rPr>
        <w:t xml:space="preserve">5 </w:t>
      </w:r>
      <w:r w:rsidRPr="00A4481E">
        <w:rPr>
          <w:i w:val="0"/>
          <w:iCs w:val="0"/>
          <w:color w:val="auto"/>
          <w:sz w:val="24"/>
          <w:szCs w:val="24"/>
        </w:rPr>
        <w:t>with Cu, Co and Ni on gas composition and production during gasification.</w:t>
      </w:r>
      <w:bookmarkEnd w:id="138"/>
    </w:p>
    <w:p w14:paraId="559DEA20" w14:textId="77777777" w:rsidR="00A04EA9" w:rsidRDefault="00A04EA9">
      <w:pPr>
        <w:rPr>
          <w:rFonts w:cs="Times New Roman"/>
          <w:szCs w:val="24"/>
        </w:rPr>
        <w:sectPr w:rsidR="00A04EA9" w:rsidSect="00781ACE">
          <w:pgSz w:w="15840" w:h="12240" w:orient="landscape"/>
          <w:pgMar w:top="1440" w:right="1440" w:bottom="1440" w:left="1440" w:header="720" w:footer="720" w:gutter="0"/>
          <w:cols w:space="720"/>
          <w:docGrid w:linePitch="360"/>
        </w:sectPr>
      </w:pPr>
    </w:p>
    <w:p w14:paraId="421FCB98" w14:textId="037730FB" w:rsidR="00E676E2" w:rsidRPr="00A549BA" w:rsidRDefault="00F57C32" w:rsidP="00E676E2">
      <w:pPr>
        <w:tabs>
          <w:tab w:val="left" w:pos="2070"/>
        </w:tabs>
        <w:spacing w:line="480" w:lineRule="auto"/>
        <w:jc w:val="center"/>
        <w:rPr>
          <w:szCs w:val="24"/>
        </w:rPr>
      </w:pPr>
      <w:r>
        <w:rPr>
          <w:noProof/>
        </w:rPr>
        <w:lastRenderedPageBreak/>
        <w:drawing>
          <wp:inline distT="0" distB="0" distL="0" distR="0" wp14:anchorId="339A8A22" wp14:editId="4AB1FED6">
            <wp:extent cx="2997994" cy="3084618"/>
            <wp:effectExtent l="0" t="0" r="0" b="1905"/>
            <wp:docPr id="660193117" name="Chart 1">
              <a:extLst xmlns:a="http://schemas.openxmlformats.org/drawingml/2006/main">
                <a:ext uri="{FF2B5EF4-FFF2-40B4-BE49-F238E27FC236}">
                  <a16:creationId xmlns:a16="http://schemas.microsoft.com/office/drawing/2014/main" id="{F773DA55-AC5A-463E-8358-380313C0D8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14:paraId="58D26647" w14:textId="77777777" w:rsidR="00E676E2" w:rsidRPr="00A549BA" w:rsidRDefault="00E676E2" w:rsidP="00E676E2">
      <w:pPr>
        <w:tabs>
          <w:tab w:val="left" w:pos="2070"/>
        </w:tabs>
        <w:spacing w:line="480" w:lineRule="auto"/>
        <w:jc w:val="center"/>
        <w:rPr>
          <w:szCs w:val="24"/>
        </w:rPr>
      </w:pPr>
      <w:r w:rsidRPr="00A549BA">
        <w:rPr>
          <w:szCs w:val="24"/>
        </w:rPr>
        <w:t>(a) 650 °C</w:t>
      </w:r>
    </w:p>
    <w:p w14:paraId="1AAA8664" w14:textId="542D23FE" w:rsidR="00E676E2" w:rsidRPr="00A549BA" w:rsidRDefault="00DB755D" w:rsidP="00E676E2">
      <w:pPr>
        <w:tabs>
          <w:tab w:val="left" w:pos="2070"/>
        </w:tabs>
        <w:spacing w:line="480" w:lineRule="auto"/>
        <w:jc w:val="center"/>
        <w:rPr>
          <w:szCs w:val="24"/>
        </w:rPr>
      </w:pPr>
      <w:r>
        <w:rPr>
          <w:noProof/>
        </w:rPr>
        <w:drawing>
          <wp:inline distT="0" distB="0" distL="0" distR="0" wp14:anchorId="1B22404E" wp14:editId="0C09AD7B">
            <wp:extent cx="2931318" cy="3021806"/>
            <wp:effectExtent l="0" t="0" r="2540" b="7620"/>
            <wp:docPr id="574337789" name="Chart 1">
              <a:extLst xmlns:a="http://schemas.openxmlformats.org/drawingml/2006/main">
                <a:ext uri="{FF2B5EF4-FFF2-40B4-BE49-F238E27FC236}">
                  <a16:creationId xmlns:a16="http://schemas.microsoft.com/office/drawing/2014/main" id="{2F7BD749-5D9A-4D98-9128-7252F2279A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14:paraId="1AF26094" w14:textId="77777777" w:rsidR="00E676E2" w:rsidRPr="00A549BA" w:rsidRDefault="00E676E2" w:rsidP="00E676E2">
      <w:pPr>
        <w:tabs>
          <w:tab w:val="left" w:pos="2070"/>
        </w:tabs>
        <w:spacing w:line="480" w:lineRule="auto"/>
        <w:jc w:val="center"/>
        <w:rPr>
          <w:szCs w:val="24"/>
        </w:rPr>
      </w:pPr>
      <w:r w:rsidRPr="00A549BA">
        <w:rPr>
          <w:szCs w:val="24"/>
        </w:rPr>
        <w:t>(a) 750 °C</w:t>
      </w:r>
    </w:p>
    <w:p w14:paraId="5F6FD4B9" w14:textId="0F8E01BA" w:rsidR="00E676E2" w:rsidRPr="00A549BA" w:rsidRDefault="00C837C8" w:rsidP="00E676E2">
      <w:pPr>
        <w:tabs>
          <w:tab w:val="left" w:pos="2070"/>
        </w:tabs>
        <w:spacing w:line="480" w:lineRule="auto"/>
        <w:jc w:val="center"/>
        <w:rPr>
          <w:szCs w:val="24"/>
        </w:rPr>
      </w:pPr>
      <w:r>
        <w:rPr>
          <w:noProof/>
        </w:rPr>
        <w:lastRenderedPageBreak/>
        <w:drawing>
          <wp:inline distT="0" distB="0" distL="0" distR="0" wp14:anchorId="09A6B1AB" wp14:editId="5AFAB2E1">
            <wp:extent cx="2940844" cy="3100388"/>
            <wp:effectExtent l="0" t="0" r="0" b="5080"/>
            <wp:docPr id="961188674" name="Chart 1">
              <a:extLst xmlns:a="http://schemas.openxmlformats.org/drawingml/2006/main">
                <a:ext uri="{FF2B5EF4-FFF2-40B4-BE49-F238E27FC236}">
                  <a16:creationId xmlns:a16="http://schemas.microsoft.com/office/drawing/2014/main" id="{1CA1104D-ED5B-4A8A-A8D3-C1F78BD45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14:paraId="60409792" w14:textId="77777777" w:rsidR="00E676E2" w:rsidRDefault="00E676E2" w:rsidP="00D518E7">
      <w:pPr>
        <w:pStyle w:val="ListParagraph"/>
        <w:widowControl/>
        <w:numPr>
          <w:ilvl w:val="0"/>
          <w:numId w:val="8"/>
        </w:numPr>
        <w:tabs>
          <w:tab w:val="left" w:pos="2070"/>
        </w:tabs>
        <w:autoSpaceDE/>
        <w:autoSpaceDN/>
        <w:spacing w:line="480" w:lineRule="auto"/>
        <w:contextualSpacing/>
        <w:jc w:val="center"/>
        <w:rPr>
          <w:szCs w:val="24"/>
        </w:rPr>
      </w:pPr>
      <w:r w:rsidRPr="00A549BA">
        <w:rPr>
          <w:szCs w:val="24"/>
        </w:rPr>
        <w:t>850 °C</w:t>
      </w:r>
    </w:p>
    <w:p w14:paraId="11612E6C" w14:textId="606D862A" w:rsidR="00E44BEE" w:rsidRPr="00E44BEE" w:rsidRDefault="00E44BEE" w:rsidP="00E44BEE">
      <w:pPr>
        <w:pStyle w:val="Caption"/>
        <w:jc w:val="center"/>
        <w:rPr>
          <w:i w:val="0"/>
          <w:iCs w:val="0"/>
          <w:color w:val="auto"/>
          <w:sz w:val="24"/>
          <w:szCs w:val="24"/>
        </w:rPr>
      </w:pPr>
      <w:bookmarkStart w:id="139" w:name="_Toc163224379"/>
      <w:r w:rsidRPr="00E44BEE">
        <w:rPr>
          <w:b/>
          <w:bCs/>
          <w:i w:val="0"/>
          <w:iCs w:val="0"/>
          <w:color w:val="auto"/>
          <w:sz w:val="24"/>
          <w:szCs w:val="24"/>
        </w:rPr>
        <w:t xml:space="preserve">Figure </w:t>
      </w:r>
      <w:r w:rsidRPr="00E44BEE">
        <w:rPr>
          <w:b/>
          <w:bCs/>
          <w:i w:val="0"/>
          <w:iCs w:val="0"/>
          <w:color w:val="auto"/>
          <w:sz w:val="24"/>
          <w:szCs w:val="24"/>
        </w:rPr>
        <w:fldChar w:fldCharType="begin"/>
      </w:r>
      <w:r w:rsidRPr="00E44BEE">
        <w:rPr>
          <w:b/>
          <w:bCs/>
          <w:i w:val="0"/>
          <w:iCs w:val="0"/>
          <w:color w:val="auto"/>
          <w:sz w:val="24"/>
          <w:szCs w:val="24"/>
        </w:rPr>
        <w:instrText xml:space="preserve"> SEQ Figure \* ARABIC </w:instrText>
      </w:r>
      <w:r w:rsidRPr="00E44BEE">
        <w:rPr>
          <w:b/>
          <w:bCs/>
          <w:i w:val="0"/>
          <w:iCs w:val="0"/>
          <w:color w:val="auto"/>
          <w:sz w:val="24"/>
          <w:szCs w:val="24"/>
        </w:rPr>
        <w:fldChar w:fldCharType="separate"/>
      </w:r>
      <w:r w:rsidR="006763A1">
        <w:rPr>
          <w:b/>
          <w:bCs/>
          <w:i w:val="0"/>
          <w:iCs w:val="0"/>
          <w:noProof/>
          <w:color w:val="auto"/>
          <w:sz w:val="24"/>
          <w:szCs w:val="24"/>
        </w:rPr>
        <w:t>23</w:t>
      </w:r>
      <w:r w:rsidRPr="00E44BEE">
        <w:rPr>
          <w:b/>
          <w:bCs/>
          <w:i w:val="0"/>
          <w:iCs w:val="0"/>
          <w:color w:val="auto"/>
          <w:sz w:val="24"/>
          <w:szCs w:val="24"/>
        </w:rPr>
        <w:fldChar w:fldCharType="end"/>
      </w:r>
      <w:r w:rsidRPr="00E44BEE">
        <w:rPr>
          <w:i w:val="0"/>
          <w:iCs w:val="0"/>
          <w:color w:val="auto"/>
          <w:sz w:val="24"/>
          <w:szCs w:val="24"/>
        </w:rPr>
        <w:t>:</w:t>
      </w:r>
      <w:r w:rsidRPr="00E44BEE">
        <w:rPr>
          <w:i w:val="0"/>
          <w:iCs w:val="0"/>
          <w:color w:val="auto"/>
          <w:sz w:val="36"/>
          <w:szCs w:val="36"/>
        </w:rPr>
        <w:t xml:space="preserve"> </w:t>
      </w:r>
      <w:r w:rsidRPr="00E44BEE">
        <w:rPr>
          <w:i w:val="0"/>
          <w:iCs w:val="0"/>
          <w:color w:val="auto"/>
          <w:sz w:val="24"/>
          <w:szCs w:val="24"/>
        </w:rPr>
        <w:t xml:space="preserve">Gas composition and total gas production during </w:t>
      </w:r>
      <w:r w:rsidR="00277ED5">
        <w:rPr>
          <w:i w:val="0"/>
          <w:iCs w:val="0"/>
          <w:color w:val="auto"/>
          <w:sz w:val="24"/>
          <w:szCs w:val="24"/>
        </w:rPr>
        <w:t>gasification</w:t>
      </w:r>
      <w:r w:rsidRPr="00E44BEE">
        <w:rPr>
          <w:i w:val="0"/>
          <w:iCs w:val="0"/>
          <w:color w:val="auto"/>
          <w:sz w:val="24"/>
          <w:szCs w:val="24"/>
        </w:rPr>
        <w:t xml:space="preserve"> stage at different temperatures.</w:t>
      </w:r>
      <w:bookmarkEnd w:id="139"/>
    </w:p>
    <w:p w14:paraId="47E14226" w14:textId="43254AE6" w:rsidR="00A95B26" w:rsidRPr="00A549BA" w:rsidRDefault="00225539" w:rsidP="00A95B26">
      <w:pPr>
        <w:tabs>
          <w:tab w:val="left" w:pos="180"/>
          <w:tab w:val="left" w:pos="3690"/>
          <w:tab w:val="left" w:pos="7200"/>
        </w:tabs>
        <w:ind w:left="-540" w:right="-540"/>
        <w:rPr>
          <w:szCs w:val="24"/>
        </w:rPr>
      </w:pPr>
      <w:r>
        <w:rPr>
          <w:szCs w:val="24"/>
        </w:rPr>
        <w:t xml:space="preserve">        </w:t>
      </w:r>
      <w:r w:rsidR="001D1954">
        <w:rPr>
          <w:noProof/>
        </w:rPr>
        <w:drawing>
          <wp:inline distT="0" distB="0" distL="0" distR="0" wp14:anchorId="3330950F" wp14:editId="6B58E488">
            <wp:extent cx="2011680" cy="1828800"/>
            <wp:effectExtent l="0" t="0" r="0" b="0"/>
            <wp:docPr id="1788117625" name="Chart 1">
              <a:extLst xmlns:a="http://schemas.openxmlformats.org/drawingml/2006/main">
                <a:ext uri="{FF2B5EF4-FFF2-40B4-BE49-F238E27FC236}">
                  <a16:creationId xmlns:a16="http://schemas.microsoft.com/office/drawing/2014/main" id="{A0607BF9-D2F7-4268-9092-AD2A715DA5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r w:rsidR="001D1954">
        <w:rPr>
          <w:noProof/>
        </w:rPr>
        <w:drawing>
          <wp:inline distT="0" distB="0" distL="0" distR="0" wp14:anchorId="4899A146" wp14:editId="79C87D4D">
            <wp:extent cx="2011680" cy="1828800"/>
            <wp:effectExtent l="0" t="0" r="0" b="0"/>
            <wp:docPr id="1168958911" name="Chart 1">
              <a:extLst xmlns:a="http://schemas.openxmlformats.org/drawingml/2006/main">
                <a:ext uri="{FF2B5EF4-FFF2-40B4-BE49-F238E27FC236}">
                  <a16:creationId xmlns:a16="http://schemas.microsoft.com/office/drawing/2014/main" id="{1F9850DC-3D7E-4A40-905B-C198F0764F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r w:rsidR="00860B53">
        <w:rPr>
          <w:noProof/>
        </w:rPr>
        <w:drawing>
          <wp:inline distT="0" distB="0" distL="0" distR="0" wp14:anchorId="720F9281" wp14:editId="375D66D9">
            <wp:extent cx="2011680" cy="1828800"/>
            <wp:effectExtent l="0" t="0" r="0" b="0"/>
            <wp:docPr id="972706858" name="Chart 1">
              <a:extLst xmlns:a="http://schemas.openxmlformats.org/drawingml/2006/main">
                <a:ext uri="{FF2B5EF4-FFF2-40B4-BE49-F238E27FC236}">
                  <a16:creationId xmlns:a16="http://schemas.microsoft.com/office/drawing/2014/main" id="{F503E392-1AC3-4E45-9A43-58623A569D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14:paraId="27B37709" w14:textId="48B3C315" w:rsidR="00A95B26" w:rsidRPr="00A549BA" w:rsidRDefault="00A95B26" w:rsidP="000F1313">
      <w:pPr>
        <w:tabs>
          <w:tab w:val="left" w:pos="180"/>
          <w:tab w:val="left" w:pos="360"/>
          <w:tab w:val="left" w:pos="3690"/>
          <w:tab w:val="left" w:pos="3870"/>
          <w:tab w:val="left" w:pos="7200"/>
          <w:tab w:val="left" w:pos="7380"/>
        </w:tabs>
        <w:ind w:right="-540"/>
        <w:rPr>
          <w:szCs w:val="24"/>
        </w:rPr>
      </w:pPr>
      <w:r w:rsidRPr="00A549BA">
        <w:rPr>
          <w:szCs w:val="24"/>
        </w:rPr>
        <w:tab/>
        <w:t>(a) No Catalyst, 650 °C</w:t>
      </w:r>
      <w:r w:rsidRPr="00A549BA">
        <w:rPr>
          <w:szCs w:val="24"/>
        </w:rPr>
        <w:tab/>
        <w:t>(a) No Catalyst, 750 °C</w:t>
      </w:r>
      <w:r w:rsidR="000F1313">
        <w:rPr>
          <w:szCs w:val="24"/>
        </w:rPr>
        <w:t xml:space="preserve">            </w:t>
      </w:r>
      <w:proofErr w:type="gramStart"/>
      <w:r w:rsidR="000F1313">
        <w:rPr>
          <w:szCs w:val="24"/>
        </w:rPr>
        <w:t xml:space="preserve">   </w:t>
      </w:r>
      <w:r w:rsidRPr="00A549BA">
        <w:rPr>
          <w:szCs w:val="24"/>
        </w:rPr>
        <w:t>(</w:t>
      </w:r>
      <w:proofErr w:type="gramEnd"/>
      <w:r w:rsidRPr="00A549BA">
        <w:rPr>
          <w:szCs w:val="24"/>
        </w:rPr>
        <w:t>a) No Catalyst, 850 °C</w:t>
      </w:r>
    </w:p>
    <w:p w14:paraId="2AEA55D5" w14:textId="4D15E313" w:rsidR="00A95B26" w:rsidRPr="00A549BA" w:rsidRDefault="005D3B4B" w:rsidP="005D3B4B">
      <w:pPr>
        <w:tabs>
          <w:tab w:val="left" w:pos="180"/>
          <w:tab w:val="left" w:pos="3690"/>
          <w:tab w:val="left" w:pos="7200"/>
        </w:tabs>
        <w:ind w:left="-540" w:right="-540"/>
        <w:rPr>
          <w:szCs w:val="24"/>
        </w:rPr>
      </w:pPr>
      <w:r>
        <w:rPr>
          <w:szCs w:val="24"/>
        </w:rPr>
        <w:lastRenderedPageBreak/>
        <w:t xml:space="preserve">        </w:t>
      </w:r>
      <w:r w:rsidR="006F05CF">
        <w:rPr>
          <w:noProof/>
        </w:rPr>
        <w:drawing>
          <wp:inline distT="0" distB="0" distL="0" distR="0" wp14:anchorId="1711C68E" wp14:editId="7855E41B">
            <wp:extent cx="2011680" cy="1828800"/>
            <wp:effectExtent l="0" t="0" r="0" b="0"/>
            <wp:docPr id="1520433060" name="Chart 1">
              <a:extLst xmlns:a="http://schemas.openxmlformats.org/drawingml/2006/main">
                <a:ext uri="{FF2B5EF4-FFF2-40B4-BE49-F238E27FC236}">
                  <a16:creationId xmlns:a16="http://schemas.microsoft.com/office/drawing/2014/main" id="{0ED35BE9-950D-48E1-8F62-3DF2D05F59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r w:rsidR="006F05CF">
        <w:rPr>
          <w:noProof/>
        </w:rPr>
        <w:drawing>
          <wp:inline distT="0" distB="0" distL="0" distR="0" wp14:anchorId="5D0D39AB" wp14:editId="5B245210">
            <wp:extent cx="2011680" cy="1828800"/>
            <wp:effectExtent l="0" t="0" r="0" b="0"/>
            <wp:docPr id="1310475370" name="Chart 1">
              <a:extLst xmlns:a="http://schemas.openxmlformats.org/drawingml/2006/main">
                <a:ext uri="{FF2B5EF4-FFF2-40B4-BE49-F238E27FC236}">
                  <a16:creationId xmlns:a16="http://schemas.microsoft.com/office/drawing/2014/main" id="{DF5C128D-CBC4-4432-9098-EBECA7A549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r w:rsidR="00AE4CA0">
        <w:rPr>
          <w:noProof/>
        </w:rPr>
        <w:drawing>
          <wp:inline distT="0" distB="0" distL="0" distR="0" wp14:anchorId="0DE760D5" wp14:editId="00204003">
            <wp:extent cx="2011680" cy="1828800"/>
            <wp:effectExtent l="0" t="0" r="0" b="0"/>
            <wp:docPr id="1177727588" name="Chart 1">
              <a:extLst xmlns:a="http://schemas.openxmlformats.org/drawingml/2006/main">
                <a:ext uri="{FF2B5EF4-FFF2-40B4-BE49-F238E27FC236}">
                  <a16:creationId xmlns:a16="http://schemas.microsoft.com/office/drawing/2014/main" id="{D16DB5B5-2D70-4569-9F89-EC418B9455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14:paraId="7AEBA3BE" w14:textId="77777777" w:rsidR="00A95B26" w:rsidRPr="00A549BA" w:rsidRDefault="00A95B26" w:rsidP="00A95B26">
      <w:pPr>
        <w:tabs>
          <w:tab w:val="left" w:pos="180"/>
          <w:tab w:val="left" w:pos="360"/>
          <w:tab w:val="left" w:pos="3690"/>
          <w:tab w:val="left" w:pos="7200"/>
          <w:tab w:val="left" w:pos="7380"/>
        </w:tabs>
        <w:ind w:left="-540" w:right="-540"/>
        <w:rPr>
          <w:szCs w:val="24"/>
        </w:rPr>
      </w:pP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650 °C</w:t>
      </w: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750 °C</w:t>
      </w:r>
      <w:r w:rsidRPr="00A549BA">
        <w:rPr>
          <w:szCs w:val="24"/>
        </w:rPr>
        <w:tab/>
        <w:t>(b) Ca</w:t>
      </w:r>
      <w:r w:rsidRPr="00A549BA">
        <w:rPr>
          <w:szCs w:val="24"/>
          <w:vertAlign w:val="subscript"/>
        </w:rPr>
        <w:t>2</w:t>
      </w:r>
      <w:r w:rsidRPr="00A549BA">
        <w:rPr>
          <w:szCs w:val="24"/>
        </w:rPr>
        <w:t>Fe</w:t>
      </w:r>
      <w:r w:rsidRPr="00A549BA">
        <w:rPr>
          <w:szCs w:val="24"/>
          <w:vertAlign w:val="subscript"/>
        </w:rPr>
        <w:t>2</w:t>
      </w:r>
      <w:r w:rsidRPr="00A549BA">
        <w:rPr>
          <w:szCs w:val="24"/>
        </w:rPr>
        <w:t>O</w:t>
      </w:r>
      <w:r w:rsidRPr="00A549BA">
        <w:rPr>
          <w:szCs w:val="24"/>
          <w:vertAlign w:val="subscript"/>
        </w:rPr>
        <w:t>5</w:t>
      </w:r>
      <w:r w:rsidRPr="00A549BA">
        <w:rPr>
          <w:szCs w:val="24"/>
        </w:rPr>
        <w:t>, 850 °C</w:t>
      </w:r>
    </w:p>
    <w:p w14:paraId="3CF5A849" w14:textId="07343BC4" w:rsidR="00A95B26" w:rsidRPr="00A549BA" w:rsidRDefault="00672A49" w:rsidP="00A95B26">
      <w:pPr>
        <w:tabs>
          <w:tab w:val="left" w:pos="180"/>
          <w:tab w:val="left" w:pos="3690"/>
          <w:tab w:val="left" w:pos="7200"/>
        </w:tabs>
        <w:ind w:left="-540" w:right="-540"/>
        <w:rPr>
          <w:szCs w:val="24"/>
        </w:rPr>
      </w:pPr>
      <w:r>
        <w:rPr>
          <w:szCs w:val="24"/>
        </w:rPr>
        <w:t xml:space="preserve">        </w:t>
      </w:r>
      <w:r w:rsidR="00AE4CA0">
        <w:rPr>
          <w:noProof/>
        </w:rPr>
        <w:drawing>
          <wp:inline distT="0" distB="0" distL="0" distR="0" wp14:anchorId="5B03FCF3" wp14:editId="76F66E82">
            <wp:extent cx="2011680" cy="1828800"/>
            <wp:effectExtent l="0" t="0" r="0" b="0"/>
            <wp:docPr id="1019365267" name="Chart 1">
              <a:extLst xmlns:a="http://schemas.openxmlformats.org/drawingml/2006/main">
                <a:ext uri="{FF2B5EF4-FFF2-40B4-BE49-F238E27FC236}">
                  <a16:creationId xmlns:a16="http://schemas.microsoft.com/office/drawing/2014/main" id="{FD84FEB4-A42D-43CB-B0BF-0E8B072D55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r w:rsidR="00D81585">
        <w:rPr>
          <w:noProof/>
        </w:rPr>
        <w:drawing>
          <wp:inline distT="0" distB="0" distL="0" distR="0" wp14:anchorId="530F9C2F" wp14:editId="121A0BE6">
            <wp:extent cx="2011680" cy="1828800"/>
            <wp:effectExtent l="0" t="0" r="0" b="0"/>
            <wp:docPr id="1150096436" name="Chart 1">
              <a:extLst xmlns:a="http://schemas.openxmlformats.org/drawingml/2006/main">
                <a:ext uri="{FF2B5EF4-FFF2-40B4-BE49-F238E27FC236}">
                  <a16:creationId xmlns:a16="http://schemas.microsoft.com/office/drawing/2014/main" id="{45330DEA-9FF5-46DD-AB9D-A223E961DD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r w:rsidR="00D81585">
        <w:rPr>
          <w:noProof/>
        </w:rPr>
        <w:drawing>
          <wp:inline distT="0" distB="0" distL="0" distR="0" wp14:anchorId="63DCCDF6" wp14:editId="713DAEC3">
            <wp:extent cx="2011680" cy="1828800"/>
            <wp:effectExtent l="0" t="0" r="0" b="0"/>
            <wp:docPr id="33685112" name="Chart 1">
              <a:extLst xmlns:a="http://schemas.openxmlformats.org/drawingml/2006/main">
                <a:ext uri="{FF2B5EF4-FFF2-40B4-BE49-F238E27FC236}">
                  <a16:creationId xmlns:a16="http://schemas.microsoft.com/office/drawing/2014/main" id="{E26FC1B2-CD87-4907-AA46-CD0FBA468E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inline>
        </w:drawing>
      </w:r>
    </w:p>
    <w:p w14:paraId="3745C087" w14:textId="5F3A5391" w:rsidR="00A95B26" w:rsidRPr="00A549BA" w:rsidRDefault="00A95B26" w:rsidP="00A95B26">
      <w:pPr>
        <w:tabs>
          <w:tab w:val="left" w:pos="180"/>
          <w:tab w:val="left" w:pos="360"/>
          <w:tab w:val="left" w:pos="3690"/>
          <w:tab w:val="left" w:pos="7200"/>
        </w:tabs>
        <w:ind w:left="-540" w:right="-540"/>
        <w:rPr>
          <w:szCs w:val="24"/>
        </w:rPr>
      </w:pPr>
      <w:r w:rsidRPr="00A549BA">
        <w:rPr>
          <w:szCs w:val="24"/>
        </w:rPr>
        <w:tab/>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650 °C</w:t>
      </w:r>
      <w:r w:rsidRPr="00A549BA">
        <w:rPr>
          <w:szCs w:val="24"/>
        </w:rPr>
        <w:tab/>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750 °C</w:t>
      </w:r>
      <w:r w:rsidR="000F1313">
        <w:rPr>
          <w:szCs w:val="24"/>
        </w:rPr>
        <w:t xml:space="preserve">   </w:t>
      </w:r>
      <w:proofErr w:type="gramStart"/>
      <w:r w:rsidR="000F1313">
        <w:rPr>
          <w:szCs w:val="24"/>
        </w:rPr>
        <w:t xml:space="preserve">   </w:t>
      </w:r>
      <w:r w:rsidRPr="00A549BA">
        <w:rPr>
          <w:szCs w:val="24"/>
        </w:rPr>
        <w:t>(</w:t>
      </w:r>
      <w:proofErr w:type="gramEnd"/>
      <w:r w:rsidRPr="00A549BA">
        <w:rPr>
          <w:szCs w:val="24"/>
        </w:rPr>
        <w:t>c) Ca</w:t>
      </w:r>
      <w:r w:rsidRPr="00A549BA">
        <w:rPr>
          <w:szCs w:val="24"/>
          <w:vertAlign w:val="subscript"/>
        </w:rPr>
        <w:t>2</w:t>
      </w:r>
      <w:r w:rsidRPr="00A549BA">
        <w:rPr>
          <w:szCs w:val="24"/>
        </w:rPr>
        <w:t>Fe</w:t>
      </w:r>
      <w:r w:rsidRPr="00A549BA">
        <w:rPr>
          <w:szCs w:val="24"/>
          <w:vertAlign w:val="subscript"/>
        </w:rPr>
        <w:t>1.9</w:t>
      </w:r>
      <w:r w:rsidRPr="00A549BA">
        <w:rPr>
          <w:szCs w:val="24"/>
        </w:rPr>
        <w:t>Cu</w:t>
      </w:r>
      <w:r w:rsidRPr="00A549BA">
        <w:rPr>
          <w:szCs w:val="24"/>
          <w:vertAlign w:val="subscript"/>
        </w:rPr>
        <w:t>0.1</w:t>
      </w:r>
      <w:r w:rsidRPr="00A549BA">
        <w:rPr>
          <w:szCs w:val="24"/>
        </w:rPr>
        <w:t>O</w:t>
      </w:r>
      <w:r w:rsidRPr="00A549BA">
        <w:rPr>
          <w:szCs w:val="24"/>
          <w:vertAlign w:val="subscript"/>
        </w:rPr>
        <w:t>5</w:t>
      </w:r>
      <w:r w:rsidRPr="00A549BA">
        <w:rPr>
          <w:szCs w:val="24"/>
        </w:rPr>
        <w:t>, 850 °C</w:t>
      </w:r>
    </w:p>
    <w:p w14:paraId="09F7C3E0" w14:textId="039712D9" w:rsidR="00A95B26" w:rsidRPr="00A549BA" w:rsidRDefault="00672A49" w:rsidP="00A95B26">
      <w:pPr>
        <w:tabs>
          <w:tab w:val="left" w:pos="720"/>
          <w:tab w:val="left" w:pos="3960"/>
          <w:tab w:val="left" w:pos="7560"/>
        </w:tabs>
        <w:ind w:left="-540" w:right="-540"/>
        <w:rPr>
          <w:szCs w:val="24"/>
        </w:rPr>
      </w:pPr>
      <w:r>
        <w:rPr>
          <w:szCs w:val="24"/>
        </w:rPr>
        <w:t xml:space="preserve">        </w:t>
      </w:r>
      <w:r w:rsidR="00CA0772">
        <w:rPr>
          <w:noProof/>
        </w:rPr>
        <w:drawing>
          <wp:inline distT="0" distB="0" distL="0" distR="0" wp14:anchorId="2F878584" wp14:editId="29551BFE">
            <wp:extent cx="2011680" cy="1828800"/>
            <wp:effectExtent l="0" t="0" r="0" b="0"/>
            <wp:docPr id="1956258129" name="Chart 1">
              <a:extLst xmlns:a="http://schemas.openxmlformats.org/drawingml/2006/main">
                <a:ext uri="{FF2B5EF4-FFF2-40B4-BE49-F238E27FC236}">
                  <a16:creationId xmlns:a16="http://schemas.microsoft.com/office/drawing/2014/main" id="{03DB20A8-91E0-4D65-9651-8A06E922B3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9"/>
              </a:graphicData>
            </a:graphic>
          </wp:inline>
        </w:drawing>
      </w:r>
      <w:r w:rsidR="00597077">
        <w:rPr>
          <w:noProof/>
        </w:rPr>
        <w:drawing>
          <wp:inline distT="0" distB="0" distL="0" distR="0" wp14:anchorId="297C5A33" wp14:editId="4A5A0B36">
            <wp:extent cx="2011680" cy="1828800"/>
            <wp:effectExtent l="0" t="0" r="0" b="0"/>
            <wp:docPr id="1412236148" name="Chart 1">
              <a:extLst xmlns:a="http://schemas.openxmlformats.org/drawingml/2006/main">
                <a:ext uri="{FF2B5EF4-FFF2-40B4-BE49-F238E27FC236}">
                  <a16:creationId xmlns:a16="http://schemas.microsoft.com/office/drawing/2014/main" id="{C5171E7F-EFFD-4473-A94A-F1AF4811BC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0"/>
              </a:graphicData>
            </a:graphic>
          </wp:inline>
        </w:drawing>
      </w:r>
      <w:r w:rsidR="00597077">
        <w:rPr>
          <w:noProof/>
        </w:rPr>
        <w:drawing>
          <wp:inline distT="0" distB="0" distL="0" distR="0" wp14:anchorId="15139E9C" wp14:editId="4FBB39B4">
            <wp:extent cx="2011680" cy="1828800"/>
            <wp:effectExtent l="0" t="0" r="0" b="0"/>
            <wp:docPr id="114420568" name="Chart 1">
              <a:extLst xmlns:a="http://schemas.openxmlformats.org/drawingml/2006/main">
                <a:ext uri="{FF2B5EF4-FFF2-40B4-BE49-F238E27FC236}">
                  <a16:creationId xmlns:a16="http://schemas.microsoft.com/office/drawing/2014/main" id="{27C012AC-F454-4FF4-9ECB-196528401E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1"/>
              </a:graphicData>
            </a:graphic>
          </wp:inline>
        </w:drawing>
      </w:r>
    </w:p>
    <w:p w14:paraId="01223122" w14:textId="58B5CF63" w:rsidR="00A95B26" w:rsidRPr="00A549BA" w:rsidRDefault="00A95B26" w:rsidP="00A95B26">
      <w:pPr>
        <w:tabs>
          <w:tab w:val="left" w:pos="360"/>
          <w:tab w:val="left" w:pos="3690"/>
          <w:tab w:val="left" w:pos="7200"/>
        </w:tabs>
        <w:ind w:left="-540" w:right="-540"/>
        <w:rPr>
          <w:szCs w:val="24"/>
        </w:rPr>
      </w:pPr>
      <w:r w:rsidRPr="00A549BA">
        <w:rPr>
          <w:szCs w:val="24"/>
        </w:rPr>
        <w:tab/>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650 °C</w:t>
      </w:r>
      <w:r w:rsidRPr="00A549BA">
        <w:rPr>
          <w:szCs w:val="24"/>
        </w:rPr>
        <w:tab/>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750 °C</w:t>
      </w:r>
      <w:r w:rsidR="000F1313">
        <w:rPr>
          <w:szCs w:val="24"/>
        </w:rPr>
        <w:t xml:space="preserve">  </w:t>
      </w:r>
      <w:proofErr w:type="gramStart"/>
      <w:r w:rsidR="000F1313">
        <w:rPr>
          <w:szCs w:val="24"/>
        </w:rPr>
        <w:t xml:space="preserve">   </w:t>
      </w:r>
      <w:r w:rsidRPr="00A549BA">
        <w:rPr>
          <w:szCs w:val="24"/>
        </w:rPr>
        <w:t>(</w:t>
      </w:r>
      <w:proofErr w:type="gramEnd"/>
      <w:r w:rsidRPr="00A549BA">
        <w:rPr>
          <w:szCs w:val="24"/>
        </w:rPr>
        <w:t>d) Ca</w:t>
      </w:r>
      <w:r w:rsidRPr="00A549BA">
        <w:rPr>
          <w:szCs w:val="24"/>
          <w:vertAlign w:val="subscript"/>
        </w:rPr>
        <w:t>2</w:t>
      </w:r>
      <w:r w:rsidRPr="00A549BA">
        <w:rPr>
          <w:szCs w:val="24"/>
        </w:rPr>
        <w:t>Fe</w:t>
      </w:r>
      <w:r w:rsidRPr="00A549BA">
        <w:rPr>
          <w:szCs w:val="24"/>
          <w:vertAlign w:val="subscript"/>
        </w:rPr>
        <w:t>1.9</w:t>
      </w:r>
      <w:r w:rsidRPr="00A549BA">
        <w:rPr>
          <w:szCs w:val="24"/>
        </w:rPr>
        <w:t>Co</w:t>
      </w:r>
      <w:r w:rsidRPr="00A549BA">
        <w:rPr>
          <w:szCs w:val="24"/>
          <w:vertAlign w:val="subscript"/>
        </w:rPr>
        <w:t>0.1</w:t>
      </w:r>
      <w:r w:rsidRPr="00A549BA">
        <w:rPr>
          <w:szCs w:val="24"/>
        </w:rPr>
        <w:t>O</w:t>
      </w:r>
      <w:r w:rsidRPr="00A549BA">
        <w:rPr>
          <w:szCs w:val="24"/>
          <w:vertAlign w:val="subscript"/>
        </w:rPr>
        <w:t>5</w:t>
      </w:r>
      <w:r w:rsidRPr="00A549BA">
        <w:rPr>
          <w:szCs w:val="24"/>
        </w:rPr>
        <w:t>, 850 °C</w:t>
      </w:r>
    </w:p>
    <w:p w14:paraId="17C3A724" w14:textId="77777777" w:rsidR="00A95B26" w:rsidRPr="00A549BA" w:rsidRDefault="00A95B26" w:rsidP="00A95B26">
      <w:pPr>
        <w:tabs>
          <w:tab w:val="left" w:pos="360"/>
          <w:tab w:val="left" w:pos="3690"/>
          <w:tab w:val="left" w:pos="7200"/>
        </w:tabs>
        <w:ind w:left="-540" w:right="-540"/>
        <w:rPr>
          <w:szCs w:val="24"/>
        </w:rPr>
      </w:pPr>
    </w:p>
    <w:p w14:paraId="47EFD5FD" w14:textId="4C1B9CB3" w:rsidR="00A95B26" w:rsidRPr="00A549BA" w:rsidRDefault="00672A49" w:rsidP="00A95B26">
      <w:pPr>
        <w:tabs>
          <w:tab w:val="left" w:pos="360"/>
          <w:tab w:val="left" w:pos="3690"/>
          <w:tab w:val="left" w:pos="7200"/>
        </w:tabs>
        <w:ind w:left="-540" w:right="-540"/>
        <w:rPr>
          <w:szCs w:val="24"/>
        </w:rPr>
      </w:pPr>
      <w:r>
        <w:rPr>
          <w:szCs w:val="24"/>
        </w:rPr>
        <w:lastRenderedPageBreak/>
        <w:t xml:space="preserve">        </w:t>
      </w:r>
      <w:r w:rsidR="00B16F14">
        <w:rPr>
          <w:noProof/>
        </w:rPr>
        <w:drawing>
          <wp:inline distT="0" distB="0" distL="0" distR="0" wp14:anchorId="5F0F3851" wp14:editId="3F435747">
            <wp:extent cx="2011680" cy="1828800"/>
            <wp:effectExtent l="0" t="0" r="0" b="0"/>
            <wp:docPr id="874449478" name="Chart 1">
              <a:extLst xmlns:a="http://schemas.openxmlformats.org/drawingml/2006/main">
                <a:ext uri="{FF2B5EF4-FFF2-40B4-BE49-F238E27FC236}">
                  <a16:creationId xmlns:a16="http://schemas.microsoft.com/office/drawing/2014/main" id="{F90E369C-3B28-4CE0-856A-1360494D40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2"/>
              </a:graphicData>
            </a:graphic>
          </wp:inline>
        </w:drawing>
      </w:r>
      <w:r w:rsidR="00B16F14">
        <w:rPr>
          <w:noProof/>
        </w:rPr>
        <w:drawing>
          <wp:inline distT="0" distB="0" distL="0" distR="0" wp14:anchorId="1FBD7A37" wp14:editId="7FC346CC">
            <wp:extent cx="2011680" cy="1828800"/>
            <wp:effectExtent l="0" t="0" r="0" b="0"/>
            <wp:docPr id="1048070854" name="Chart 1">
              <a:extLst xmlns:a="http://schemas.openxmlformats.org/drawingml/2006/main">
                <a:ext uri="{FF2B5EF4-FFF2-40B4-BE49-F238E27FC236}">
                  <a16:creationId xmlns:a16="http://schemas.microsoft.com/office/drawing/2014/main" id="{1594B716-ED7F-441E-936E-726363ECDD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3"/>
              </a:graphicData>
            </a:graphic>
          </wp:inline>
        </w:drawing>
      </w:r>
      <w:r w:rsidR="001F0B82">
        <w:rPr>
          <w:noProof/>
        </w:rPr>
        <w:drawing>
          <wp:inline distT="0" distB="0" distL="0" distR="0" wp14:anchorId="3C602868" wp14:editId="53B48125">
            <wp:extent cx="2011680" cy="1828800"/>
            <wp:effectExtent l="0" t="0" r="0" b="0"/>
            <wp:docPr id="1922903438" name="Chart 1">
              <a:extLst xmlns:a="http://schemas.openxmlformats.org/drawingml/2006/main">
                <a:ext uri="{FF2B5EF4-FFF2-40B4-BE49-F238E27FC236}">
                  <a16:creationId xmlns:a16="http://schemas.microsoft.com/office/drawing/2014/main" id="{92B2360B-02E6-4B02-B9C5-85CEC703A2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4"/>
              </a:graphicData>
            </a:graphic>
          </wp:inline>
        </w:drawing>
      </w:r>
    </w:p>
    <w:p w14:paraId="56F11BF2" w14:textId="59A1E78B" w:rsidR="00A95B26" w:rsidRPr="00A549BA" w:rsidRDefault="00E02BF0" w:rsidP="00A95B26">
      <w:pPr>
        <w:tabs>
          <w:tab w:val="left" w:pos="360"/>
          <w:tab w:val="left" w:pos="3690"/>
          <w:tab w:val="left" w:pos="7200"/>
        </w:tabs>
        <w:ind w:left="-540" w:right="-540"/>
        <w:rPr>
          <w:szCs w:val="24"/>
        </w:rPr>
      </w:pPr>
      <w:r>
        <w:rPr>
          <w:szCs w:val="24"/>
        </w:rPr>
        <w:t xml:space="preserve">              </w:t>
      </w:r>
      <w:r w:rsidR="00A95B26" w:rsidRPr="00A549BA">
        <w:rPr>
          <w:szCs w:val="24"/>
        </w:rPr>
        <w:t>(e) Ca</w:t>
      </w:r>
      <w:r w:rsidR="00A95B26" w:rsidRPr="00A549BA">
        <w:rPr>
          <w:szCs w:val="24"/>
          <w:vertAlign w:val="subscript"/>
        </w:rPr>
        <w:t>2</w:t>
      </w:r>
      <w:r w:rsidR="00A95B26" w:rsidRPr="00A549BA">
        <w:rPr>
          <w:szCs w:val="24"/>
        </w:rPr>
        <w:t>Fe</w:t>
      </w:r>
      <w:r w:rsidR="00A95B26" w:rsidRPr="00A549BA">
        <w:rPr>
          <w:szCs w:val="24"/>
          <w:vertAlign w:val="subscript"/>
        </w:rPr>
        <w:t>1.9</w:t>
      </w:r>
      <w:r w:rsidR="00A95B26" w:rsidRPr="00A549BA">
        <w:rPr>
          <w:szCs w:val="24"/>
        </w:rPr>
        <w:t>Ni</w:t>
      </w:r>
      <w:r w:rsidR="00A95B26" w:rsidRPr="00A549BA">
        <w:rPr>
          <w:szCs w:val="24"/>
          <w:vertAlign w:val="subscript"/>
        </w:rPr>
        <w:t>0.1</w:t>
      </w:r>
      <w:r w:rsidR="00A95B26" w:rsidRPr="00A549BA">
        <w:rPr>
          <w:szCs w:val="24"/>
        </w:rPr>
        <w:t>O</w:t>
      </w:r>
      <w:r w:rsidR="00A95B26" w:rsidRPr="00A549BA">
        <w:rPr>
          <w:szCs w:val="24"/>
          <w:vertAlign w:val="subscript"/>
        </w:rPr>
        <w:t>5</w:t>
      </w:r>
      <w:r w:rsidR="00A95B26" w:rsidRPr="00A549BA">
        <w:rPr>
          <w:szCs w:val="24"/>
        </w:rPr>
        <w:t>, 650 °C</w:t>
      </w:r>
      <w:r>
        <w:rPr>
          <w:szCs w:val="24"/>
        </w:rPr>
        <w:t xml:space="preserve">          </w:t>
      </w:r>
      <w:proofErr w:type="gramStart"/>
      <w:r>
        <w:rPr>
          <w:szCs w:val="24"/>
        </w:rPr>
        <w:t xml:space="preserve">   </w:t>
      </w:r>
      <w:r w:rsidR="00A95B26" w:rsidRPr="00A549BA">
        <w:rPr>
          <w:szCs w:val="24"/>
        </w:rPr>
        <w:t>(</w:t>
      </w:r>
      <w:proofErr w:type="gramEnd"/>
      <w:r w:rsidR="00A95B26" w:rsidRPr="00A549BA">
        <w:rPr>
          <w:szCs w:val="24"/>
        </w:rPr>
        <w:t>e) Ca</w:t>
      </w:r>
      <w:r w:rsidR="00A95B26" w:rsidRPr="00A549BA">
        <w:rPr>
          <w:szCs w:val="24"/>
          <w:vertAlign w:val="subscript"/>
        </w:rPr>
        <w:t>2</w:t>
      </w:r>
      <w:r w:rsidR="00A95B26" w:rsidRPr="00A549BA">
        <w:rPr>
          <w:szCs w:val="24"/>
        </w:rPr>
        <w:t>Fe</w:t>
      </w:r>
      <w:r w:rsidR="00A95B26" w:rsidRPr="00A549BA">
        <w:rPr>
          <w:szCs w:val="24"/>
          <w:vertAlign w:val="subscript"/>
        </w:rPr>
        <w:t>1.9</w:t>
      </w:r>
      <w:r w:rsidR="00A95B26" w:rsidRPr="00A549BA">
        <w:rPr>
          <w:szCs w:val="24"/>
        </w:rPr>
        <w:t>Ni</w:t>
      </w:r>
      <w:r w:rsidR="00A95B26" w:rsidRPr="00A549BA">
        <w:rPr>
          <w:szCs w:val="24"/>
          <w:vertAlign w:val="subscript"/>
        </w:rPr>
        <w:t>0.1</w:t>
      </w:r>
      <w:r w:rsidR="00A95B26" w:rsidRPr="00A549BA">
        <w:rPr>
          <w:szCs w:val="24"/>
        </w:rPr>
        <w:t>O</w:t>
      </w:r>
      <w:r w:rsidR="00A95B26" w:rsidRPr="00A549BA">
        <w:rPr>
          <w:szCs w:val="24"/>
          <w:vertAlign w:val="subscript"/>
        </w:rPr>
        <w:t>5</w:t>
      </w:r>
      <w:r w:rsidR="00A95B26" w:rsidRPr="00A549BA">
        <w:rPr>
          <w:szCs w:val="24"/>
        </w:rPr>
        <w:t>, 750 °C</w:t>
      </w:r>
      <w:r>
        <w:rPr>
          <w:szCs w:val="24"/>
        </w:rPr>
        <w:t xml:space="preserve">       </w:t>
      </w:r>
      <w:r w:rsidR="00A95B26" w:rsidRPr="00A549BA">
        <w:rPr>
          <w:szCs w:val="24"/>
        </w:rPr>
        <w:t>(e) Ca</w:t>
      </w:r>
      <w:r w:rsidR="00A95B26" w:rsidRPr="00A549BA">
        <w:rPr>
          <w:szCs w:val="24"/>
          <w:vertAlign w:val="subscript"/>
        </w:rPr>
        <w:t>2</w:t>
      </w:r>
      <w:r w:rsidR="00A95B26" w:rsidRPr="00A549BA">
        <w:rPr>
          <w:szCs w:val="24"/>
        </w:rPr>
        <w:t>Fe</w:t>
      </w:r>
      <w:r w:rsidR="00A95B26" w:rsidRPr="00A549BA">
        <w:rPr>
          <w:szCs w:val="24"/>
          <w:vertAlign w:val="subscript"/>
        </w:rPr>
        <w:t>1.9</w:t>
      </w:r>
      <w:r w:rsidR="00A95B26" w:rsidRPr="00A549BA">
        <w:rPr>
          <w:szCs w:val="24"/>
        </w:rPr>
        <w:t>Ni</w:t>
      </w:r>
      <w:r w:rsidR="00A95B26" w:rsidRPr="00A549BA">
        <w:rPr>
          <w:szCs w:val="24"/>
          <w:vertAlign w:val="subscript"/>
        </w:rPr>
        <w:t>0.1</w:t>
      </w:r>
      <w:r w:rsidR="00A95B26" w:rsidRPr="00A549BA">
        <w:rPr>
          <w:szCs w:val="24"/>
        </w:rPr>
        <w:t>O</w:t>
      </w:r>
      <w:r w:rsidR="00A95B26" w:rsidRPr="00A549BA">
        <w:rPr>
          <w:szCs w:val="24"/>
          <w:vertAlign w:val="subscript"/>
        </w:rPr>
        <w:t>5</w:t>
      </w:r>
      <w:r w:rsidR="00A95B26" w:rsidRPr="00A549BA">
        <w:rPr>
          <w:szCs w:val="24"/>
        </w:rPr>
        <w:t>, 850 °C</w:t>
      </w:r>
    </w:p>
    <w:p w14:paraId="7AC9EA94" w14:textId="39867D02" w:rsidR="00A95B26" w:rsidRDefault="00A95B26" w:rsidP="00A95B26">
      <w:pPr>
        <w:pStyle w:val="Caption"/>
        <w:rPr>
          <w:i w:val="0"/>
          <w:iCs w:val="0"/>
          <w:color w:val="auto"/>
          <w:sz w:val="24"/>
          <w:szCs w:val="24"/>
        </w:rPr>
      </w:pPr>
      <w:bookmarkStart w:id="140" w:name="_Toc163224380"/>
      <w:r w:rsidRPr="00A95B26">
        <w:rPr>
          <w:b/>
          <w:bCs/>
          <w:i w:val="0"/>
          <w:iCs w:val="0"/>
          <w:color w:val="000000" w:themeColor="text1"/>
          <w:sz w:val="24"/>
          <w:szCs w:val="24"/>
        </w:rPr>
        <w:t xml:space="preserve">Figure </w:t>
      </w:r>
      <w:r w:rsidRPr="00A95B26">
        <w:rPr>
          <w:b/>
          <w:bCs/>
          <w:i w:val="0"/>
          <w:iCs w:val="0"/>
          <w:color w:val="000000" w:themeColor="text1"/>
          <w:sz w:val="24"/>
          <w:szCs w:val="24"/>
        </w:rPr>
        <w:fldChar w:fldCharType="begin"/>
      </w:r>
      <w:r w:rsidRPr="00A95B26">
        <w:rPr>
          <w:b/>
          <w:bCs/>
          <w:i w:val="0"/>
          <w:iCs w:val="0"/>
          <w:color w:val="000000" w:themeColor="text1"/>
          <w:sz w:val="24"/>
          <w:szCs w:val="24"/>
        </w:rPr>
        <w:instrText xml:space="preserve"> SEQ Figure \* ARABIC </w:instrText>
      </w:r>
      <w:r w:rsidRPr="00A95B26">
        <w:rPr>
          <w:b/>
          <w:bCs/>
          <w:i w:val="0"/>
          <w:iCs w:val="0"/>
          <w:color w:val="000000" w:themeColor="text1"/>
          <w:sz w:val="24"/>
          <w:szCs w:val="24"/>
        </w:rPr>
        <w:fldChar w:fldCharType="separate"/>
      </w:r>
      <w:r w:rsidR="006763A1">
        <w:rPr>
          <w:b/>
          <w:bCs/>
          <w:i w:val="0"/>
          <w:iCs w:val="0"/>
          <w:noProof/>
          <w:color w:val="000000" w:themeColor="text1"/>
          <w:sz w:val="24"/>
          <w:szCs w:val="24"/>
        </w:rPr>
        <w:t>24</w:t>
      </w:r>
      <w:r w:rsidRPr="00A95B26">
        <w:rPr>
          <w:b/>
          <w:bCs/>
          <w:i w:val="0"/>
          <w:iCs w:val="0"/>
          <w:color w:val="000000" w:themeColor="text1"/>
          <w:sz w:val="24"/>
          <w:szCs w:val="24"/>
        </w:rPr>
        <w:fldChar w:fldCharType="end"/>
      </w:r>
      <w:r w:rsidRPr="00A95B26">
        <w:rPr>
          <w:i w:val="0"/>
          <w:iCs w:val="0"/>
          <w:color w:val="000000" w:themeColor="text1"/>
          <w:sz w:val="24"/>
          <w:szCs w:val="24"/>
        </w:rPr>
        <w:t>:</w:t>
      </w:r>
      <w:r>
        <w:rPr>
          <w:b/>
          <w:bCs/>
          <w:i w:val="0"/>
          <w:iCs w:val="0"/>
          <w:color w:val="auto"/>
          <w:sz w:val="24"/>
          <w:szCs w:val="24"/>
        </w:rPr>
        <w:t xml:space="preserve"> </w:t>
      </w:r>
      <w:r w:rsidRPr="00A549BA">
        <w:rPr>
          <w:i w:val="0"/>
          <w:iCs w:val="0"/>
          <w:color w:val="auto"/>
          <w:sz w:val="24"/>
          <w:szCs w:val="24"/>
        </w:rPr>
        <w:t xml:space="preserve"> Syngas concentration and yields from miscanthus </w:t>
      </w:r>
      <w:r w:rsidR="001F0B82">
        <w:rPr>
          <w:i w:val="0"/>
          <w:iCs w:val="0"/>
          <w:color w:val="auto"/>
          <w:sz w:val="24"/>
          <w:szCs w:val="24"/>
        </w:rPr>
        <w:t>gasification</w:t>
      </w:r>
      <w:r w:rsidRPr="00A549BA">
        <w:rPr>
          <w:i w:val="0"/>
          <w:iCs w:val="0"/>
          <w:color w:val="auto"/>
          <w:sz w:val="24"/>
          <w:szCs w:val="24"/>
        </w:rPr>
        <w:t xml:space="preserve"> using pure biomass,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2</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Cu</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Co</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 and Ca</w:t>
      </w:r>
      <w:r w:rsidRPr="00A549BA">
        <w:rPr>
          <w:i w:val="0"/>
          <w:iCs w:val="0"/>
          <w:color w:val="auto"/>
          <w:sz w:val="24"/>
          <w:szCs w:val="24"/>
          <w:vertAlign w:val="subscript"/>
        </w:rPr>
        <w:t>2</w:t>
      </w:r>
      <w:r w:rsidRPr="00A549BA">
        <w:rPr>
          <w:i w:val="0"/>
          <w:iCs w:val="0"/>
          <w:color w:val="auto"/>
          <w:sz w:val="24"/>
          <w:szCs w:val="24"/>
        </w:rPr>
        <w:t>Fe</w:t>
      </w:r>
      <w:r w:rsidRPr="00A549BA">
        <w:rPr>
          <w:i w:val="0"/>
          <w:iCs w:val="0"/>
          <w:color w:val="auto"/>
          <w:sz w:val="24"/>
          <w:szCs w:val="24"/>
          <w:vertAlign w:val="subscript"/>
        </w:rPr>
        <w:t>1.9</w:t>
      </w:r>
      <w:r w:rsidRPr="00A549BA">
        <w:rPr>
          <w:i w:val="0"/>
          <w:iCs w:val="0"/>
          <w:color w:val="auto"/>
          <w:sz w:val="24"/>
          <w:szCs w:val="24"/>
        </w:rPr>
        <w:t>Ni</w:t>
      </w:r>
      <w:r w:rsidRPr="00A549BA">
        <w:rPr>
          <w:i w:val="0"/>
          <w:iCs w:val="0"/>
          <w:color w:val="auto"/>
          <w:sz w:val="24"/>
          <w:szCs w:val="24"/>
          <w:vertAlign w:val="subscript"/>
        </w:rPr>
        <w:t>0.1</w:t>
      </w:r>
      <w:r w:rsidRPr="00A549BA">
        <w:rPr>
          <w:i w:val="0"/>
          <w:iCs w:val="0"/>
          <w:color w:val="auto"/>
          <w:sz w:val="24"/>
          <w:szCs w:val="24"/>
        </w:rPr>
        <w:t>O</w:t>
      </w:r>
      <w:r w:rsidRPr="00A549BA">
        <w:rPr>
          <w:i w:val="0"/>
          <w:iCs w:val="0"/>
          <w:color w:val="auto"/>
          <w:sz w:val="24"/>
          <w:szCs w:val="24"/>
          <w:vertAlign w:val="subscript"/>
        </w:rPr>
        <w:t>5</w:t>
      </w:r>
      <w:r w:rsidRPr="00A549BA">
        <w:rPr>
          <w:i w:val="0"/>
          <w:iCs w:val="0"/>
          <w:color w:val="auto"/>
          <w:sz w:val="24"/>
          <w:szCs w:val="24"/>
        </w:rPr>
        <w:t>.</w:t>
      </w:r>
      <w:bookmarkEnd w:id="140"/>
    </w:p>
    <w:p w14:paraId="50F16EED" w14:textId="77777777" w:rsidR="00F86A69" w:rsidRPr="00F86A69" w:rsidRDefault="00F86A69" w:rsidP="00F86A69"/>
    <w:p w14:paraId="58F1C3EE" w14:textId="31740829" w:rsidR="000548AB" w:rsidRDefault="008C1641" w:rsidP="00230A9B">
      <w:pPr>
        <w:pStyle w:val="Heading2"/>
      </w:pPr>
      <w:bookmarkStart w:id="141" w:name="_Toc165473346"/>
      <w:r>
        <w:t xml:space="preserve">4.4 </w:t>
      </w:r>
      <w:r w:rsidR="00010A03">
        <w:t xml:space="preserve">Biochar asphalt </w:t>
      </w:r>
      <w:r w:rsidR="009C2D3C">
        <w:t>mix</w:t>
      </w:r>
      <w:bookmarkEnd w:id="141"/>
    </w:p>
    <w:p w14:paraId="398EC2EB" w14:textId="77777777" w:rsidR="00230A9B" w:rsidRPr="00230A9B" w:rsidRDefault="00230A9B" w:rsidP="00781ACE"/>
    <w:p w14:paraId="1C626F75" w14:textId="6CAA02CE" w:rsidR="009C2D3C" w:rsidRDefault="000548AB" w:rsidP="000548AB">
      <w:pPr>
        <w:spacing w:line="480" w:lineRule="auto"/>
      </w:pPr>
      <w:r w:rsidRPr="000548AB">
        <w:t xml:space="preserve">Asphalt binder is one of the </w:t>
      </w:r>
      <w:proofErr w:type="gramStart"/>
      <w:r w:rsidRPr="000548AB">
        <w:t>most commonly used</w:t>
      </w:r>
      <w:proofErr w:type="gramEnd"/>
      <w:r w:rsidRPr="000548AB">
        <w:t xml:space="preserve"> materials in the paving industry for road and airport pavement infrastructures. This durable, cost-effective material boasts impressive application, and swift build times keep the world moving. However, as cities and countries undergo extensive development globally, asphalt pavement is increasingly susceptible to cracking, rutting, moisture damage, and other forms of degradation when subjected to dynamic loads and extreme weather conditions </w:t>
      </w:r>
      <w:r w:rsidRPr="000548AB">
        <w:fldChar w:fldCharType="begin"/>
      </w:r>
      <w:r>
        <w:instrText xml:space="preserve"> ADDIN EN.CITE &lt;EndNote&gt;&lt;Cite&gt;&lt;Author&gt;Hemmati&lt;/Author&gt;&lt;Year&gt;2023&lt;/Year&gt;&lt;RecNum&gt;2951&lt;/RecNum&gt;&lt;DisplayText&gt;(Hemmati et al., 2023)&lt;/DisplayText&gt;&lt;record&gt;&lt;rec-number&gt;2951&lt;/rec-number&gt;&lt;foreign-keys&gt;&lt;key app="EN" db-id="50wxdpzd9vd5r7e9t5b595djrfpttrxw9avp" timestamp="1705188823"&gt;2951&lt;/key&gt;&lt;/foreign-keys&gt;&lt;ref-type name="Journal Article"&gt;17&lt;/ref-type&gt;&lt;contributors&gt;&lt;authors&gt;&lt;author&gt;Hemmati, N.&lt;/author&gt;&lt;author&gt;Vigneswaran, S.&lt;/author&gt;&lt;author&gt;Kim, H. H.&lt;/author&gt;&lt;author&gt;Lee, M. S.&lt;/author&gt;&lt;author&gt;Lee, S. J.&lt;/author&gt;&lt;/authors&gt;&lt;/contributors&gt;&lt;auth-address&gt;Texas State University, San Marcos, TX 78666, USA.&amp;#xD;Korea Institute of Civil Engineering and Building Technology, Goyang-si 10223, Republic of Korea.&lt;/auth-address&gt;&lt;titles&gt;&lt;title&gt;Laboratory Evaluation of Asphalt Binders Containing Styrene-Butadiene-Styrene (SBS) and Processed Oil&lt;/title&gt;&lt;secondary-title&gt;Materials (Basel)&lt;/secondary-title&gt;&lt;/titles&gt;&lt;periodical&gt;&lt;full-title&gt;Materials (Basel)&lt;/full-title&gt;&lt;/periodical&gt;&lt;volume&gt;16&lt;/volume&gt;&lt;number&gt;3&lt;/number&gt;&lt;edition&gt;20230131&lt;/edition&gt;&lt;keywords&gt;&lt;keyword&gt;Sbs&lt;/keyword&gt;&lt;keyword&gt;processed oil&lt;/keyword&gt;&lt;keyword&gt;stiffness&lt;/keyword&gt;&lt;keyword&gt;viscosity&lt;/keyword&gt;&lt;/keywords&gt;&lt;dates&gt;&lt;year&gt;2023&lt;/year&gt;&lt;pub-dates&gt;&lt;date&gt;Jan 31&lt;/date&gt;&lt;/pub-dates&gt;&lt;/dates&gt;&lt;isbn&gt;1996-1944 (Print)&amp;#xD;1996-1944&lt;/isbn&gt;&lt;accession-num&gt;36770240&lt;/accession-num&gt;&lt;urls&gt;&lt;/urls&gt;&lt;custom1&gt;The authors declare no conflict of interest.&lt;/custom1&gt;&lt;custom2&gt;PMC9921878&lt;/custom2&gt;&lt;electronic-resource-num&gt;10.3390/ma16031235&lt;/electronic-resource-num&gt;&lt;remote-database-provider&gt;NLM&lt;/remote-database-provider&gt;&lt;language&gt;eng&lt;/language&gt;&lt;/record&gt;&lt;/Cite&gt;&lt;/EndNote&gt;</w:instrText>
      </w:r>
      <w:r w:rsidRPr="000548AB">
        <w:fldChar w:fldCharType="separate"/>
      </w:r>
      <w:r>
        <w:rPr>
          <w:noProof/>
        </w:rPr>
        <w:t>(Hemmati et al., 2023)</w:t>
      </w:r>
      <w:r w:rsidRPr="000548AB">
        <w:fldChar w:fldCharType="end"/>
      </w:r>
      <w:r w:rsidRPr="000548AB">
        <w:t xml:space="preserve">. These challenges pose a threat to the quality and safety of roads, necessitating additional maintenance and reconstruction efforts. Derived as a byproduct of refineries, asphalt is a complex material characterized by unique viscoelastic properties attributed to its high content of asphaltenes and resins. This viscoelastic nature renders it an ideal blend with aggregates for diverse load-bearing applications. It's crucial to acknowledge that the effectiveness of asphalt's viscoelasticity is confined to a specific temperature range. Beyond this range, be it too high or too low temperatures, the asphalt binder is more prone to defects and diminished durability </w:t>
      </w:r>
      <w:r w:rsidRPr="000548AB">
        <w:fldChar w:fldCharType="begin"/>
      </w:r>
      <w:r>
        <w:instrText xml:space="preserve"> ADDIN EN.CITE &lt;EndNote&gt;&lt;Cite&gt;&lt;Author&gt;Hemmati&lt;/Author&gt;&lt;Year&gt;2022&lt;/Year&gt;&lt;RecNum&gt;2952&lt;/RecNum&gt;&lt;DisplayText&gt;(Hemmati et al., 2022)&lt;/DisplayText&gt;&lt;record&gt;&lt;rec-number&gt;2952&lt;/rec-number&gt;&lt;foreign-keys&gt;&lt;key app="EN" db-id="50wxdpzd9vd5r7e9t5b595djrfpttrxw9avp" timestamp="1705190059"&gt;2952&lt;/key&gt;&lt;/foreign-keys&gt;&lt;ref-type name="Journal Article"&gt;17&lt;/ref-type&gt;&lt;contributors&gt;&lt;authors&gt;&lt;author&gt;Hemmati, Navid&lt;/author&gt;&lt;author&gt;Yun, Jihyeon&lt;/author&gt;&lt;author&gt;Kim, Hyunhwan&lt;/author&gt;&lt;author&gt;Lee, Moon-Sup&lt;/author&gt;&lt;author&gt;Lee, Soon-Jae&lt;/author&gt;&lt;/authors&gt;&lt;/contributors&gt;&lt;titles&gt;&lt;title&gt;Effect of Processed Oil on Asphalt Binder Properties&lt;/title&gt;&lt;secondary-title&gt;Materials&lt;/secondary-title&gt;&lt;/titles&gt;&lt;periodical&gt;&lt;full-title&gt;Materials&lt;/full-title&gt;&lt;/periodical&gt;&lt;pages&gt;3739&lt;/pages&gt;&lt;volume&gt;15&lt;/volume&gt;&lt;number&gt;11&lt;/number&gt;&lt;dates&gt;&lt;year&gt;2022&lt;/year&gt;&lt;/dates&gt;&lt;isbn&gt;1996-1944&lt;/isbn&gt;&lt;accession-num&gt;doi:10.3390/ma15113739&lt;/accession-num&gt;&lt;urls&gt;&lt;related-urls&gt;&lt;url&gt;https://www.mdpi.com/1996-1944/15/11/3739&lt;/url&gt;&lt;/related-urls&gt;&lt;/urls&gt;&lt;/record&gt;&lt;/Cite&gt;&lt;/EndNote&gt;</w:instrText>
      </w:r>
      <w:r w:rsidRPr="000548AB">
        <w:fldChar w:fldCharType="separate"/>
      </w:r>
      <w:r>
        <w:rPr>
          <w:noProof/>
        </w:rPr>
        <w:t>(Hemmati et al., 2022)</w:t>
      </w:r>
      <w:r w:rsidRPr="000548AB">
        <w:fldChar w:fldCharType="end"/>
      </w:r>
      <w:r w:rsidRPr="000548AB">
        <w:t>.</w:t>
      </w:r>
      <w:r>
        <w:t xml:space="preserve"> </w:t>
      </w:r>
      <w:r w:rsidR="00DF3E87" w:rsidRPr="00DF3E87">
        <w:t xml:space="preserve">The asphalt industry </w:t>
      </w:r>
      <w:r w:rsidR="00DF3E87" w:rsidRPr="00DF3E87">
        <w:lastRenderedPageBreak/>
        <w:t xml:space="preserve">has been committed to reducing greenhouse gas emissions since the 1990s, driven by increasing concerns about environmental issues such as global warming and carbon footprint  </w:t>
      </w:r>
      <w:r w:rsidR="00DF3E87" w:rsidRPr="00DF3E87">
        <w:fldChar w:fldCharType="begin">
          <w:fldData xml:space="preserve">PEVuZE5vdGU+PENpdGU+PEF1dGhvcj5DYXB1dG88L0F1dGhvcj48WWVhcj4yMDIwPC9ZZWFyPjxS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</w:fldData>
        </w:fldChar>
      </w:r>
      <w:r w:rsidR="00DF3E87">
        <w:instrText xml:space="preserve"> ADDIN EN.CITE </w:instrText>
      </w:r>
      <w:r w:rsidR="00DF3E87">
        <w:fldChar w:fldCharType="begin">
          <w:fldData xml:space="preserve">PEVuZE5vdGU+PENpdGU+PEF1dGhvcj5DYXB1dG88L0F1dGhvcj48WWVhcj4yMDIwPC9ZZWFyPjxS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</w:fldData>
        </w:fldChar>
      </w:r>
      <w:r w:rsidR="00DF3E87">
        <w:instrText xml:space="preserve"> ADDIN EN.CITE.DATA </w:instrText>
      </w:r>
      <w:r w:rsidR="00DF3E87">
        <w:fldChar w:fldCharType="end"/>
      </w:r>
      <w:r w:rsidR="00DF3E87" w:rsidRPr="00DF3E87">
        <w:fldChar w:fldCharType="separate"/>
      </w:r>
      <w:r w:rsidR="00DF3E87">
        <w:rPr>
          <w:noProof/>
        </w:rPr>
        <w:t>(Caputo et al., 2020)</w:t>
      </w:r>
      <w:r w:rsidR="00DF3E87" w:rsidRPr="00DF3E87">
        <w:fldChar w:fldCharType="end"/>
      </w:r>
      <w:r w:rsidR="00DF3E87" w:rsidRPr="00DF3E87">
        <w:t>. One notable initiative involves blending asphalt with biochar, where carbon remains stable in biochar's structure for 10</w:t>
      </w:r>
      <w:r w:rsidR="00DF3E87" w:rsidRPr="00DF3E87">
        <w:rPr>
          <w:vertAlign w:val="superscript"/>
        </w:rPr>
        <w:t>2</w:t>
      </w:r>
      <w:r w:rsidR="00DF3E87" w:rsidRPr="00DF3E87">
        <w:t xml:space="preserve"> to 10</w:t>
      </w:r>
      <w:r w:rsidR="00DF3E87" w:rsidRPr="00DF3E87">
        <w:rPr>
          <w:vertAlign w:val="superscript"/>
        </w:rPr>
        <w:t xml:space="preserve">7 </w:t>
      </w:r>
      <w:r w:rsidR="00DF3E87" w:rsidRPr="00DF3E87">
        <w:t>years. Therefore, incorporating biochar into asphalt binder contributes to reducing the construction industry's carbon footprint by securely trapping carbon within the infrastructure.</w:t>
      </w:r>
    </w:p>
    <w:p w14:paraId="75CE441B" w14:textId="064E58F6" w:rsidR="005E797F" w:rsidRPr="005E797F" w:rsidRDefault="005E797F" w:rsidP="005E797F">
      <w:pPr>
        <w:spacing w:line="480" w:lineRule="auto"/>
      </w:pPr>
      <w:r w:rsidRPr="005E797F">
        <w:t xml:space="preserve">The produced biochar was crushed and sieved into three different particles sizes of 50, 100 and 150 mm. This was then mixed with the PG 64-22 asphalt binder. Biochar percentages used were 2%, 4% and 6% by weight of asphalt. Then, the biochar and matrix asphalt were subjected to three different mixing protocols summarized in Table </w:t>
      </w:r>
      <w:r w:rsidR="00D544DE">
        <w:t>8</w:t>
      </w:r>
      <w:r w:rsidRPr="005E797F">
        <w:t xml:space="preserve"> using a high-speed shearing machine (Eurostar 200 controller). </w:t>
      </w:r>
    </w:p>
    <w:p w14:paraId="6902F9E6" w14:textId="6AE5C611" w:rsidR="00D544DE" w:rsidRPr="00D544DE" w:rsidRDefault="00D544DE" w:rsidP="00D544DE">
      <w:pPr>
        <w:pStyle w:val="Caption"/>
        <w:keepNext/>
        <w:spacing w:line="480" w:lineRule="auto"/>
        <w:jc w:val="center"/>
        <w:rPr>
          <w:i w:val="0"/>
          <w:iCs w:val="0"/>
          <w:color w:val="auto"/>
          <w:sz w:val="24"/>
          <w:szCs w:val="24"/>
        </w:rPr>
      </w:pPr>
      <w:bookmarkStart w:id="142" w:name="_Toc165473375"/>
      <w:r w:rsidRPr="00D544DE">
        <w:rPr>
          <w:b/>
          <w:bCs/>
          <w:i w:val="0"/>
          <w:iCs w:val="0"/>
          <w:color w:val="auto"/>
          <w:sz w:val="24"/>
          <w:szCs w:val="24"/>
        </w:rPr>
        <w:t xml:space="preserve">Table </w:t>
      </w:r>
      <w:r w:rsidRPr="00D544DE">
        <w:rPr>
          <w:b/>
          <w:bCs/>
          <w:i w:val="0"/>
          <w:iCs w:val="0"/>
          <w:color w:val="auto"/>
          <w:sz w:val="24"/>
          <w:szCs w:val="24"/>
        </w:rPr>
        <w:fldChar w:fldCharType="begin"/>
      </w:r>
      <w:r w:rsidRPr="00D544DE">
        <w:rPr>
          <w:b/>
          <w:bCs/>
          <w:i w:val="0"/>
          <w:iCs w:val="0"/>
          <w:color w:val="auto"/>
          <w:sz w:val="24"/>
          <w:szCs w:val="24"/>
        </w:rPr>
        <w:instrText xml:space="preserve"> SEQ Table \* ARABIC </w:instrText>
      </w:r>
      <w:r w:rsidRPr="00D544DE">
        <w:rPr>
          <w:b/>
          <w:bCs/>
          <w:i w:val="0"/>
          <w:iCs w:val="0"/>
          <w:color w:val="auto"/>
          <w:sz w:val="24"/>
          <w:szCs w:val="24"/>
        </w:rPr>
        <w:fldChar w:fldCharType="separate"/>
      </w:r>
      <w:r w:rsidRPr="00D544DE">
        <w:rPr>
          <w:b/>
          <w:bCs/>
          <w:i w:val="0"/>
          <w:iCs w:val="0"/>
          <w:noProof/>
          <w:color w:val="auto"/>
          <w:sz w:val="24"/>
          <w:szCs w:val="24"/>
        </w:rPr>
        <w:t>8</w:t>
      </w:r>
      <w:r w:rsidRPr="00D544DE">
        <w:rPr>
          <w:b/>
          <w:bCs/>
          <w:i w:val="0"/>
          <w:iCs w:val="0"/>
          <w:color w:val="auto"/>
          <w:sz w:val="24"/>
          <w:szCs w:val="24"/>
        </w:rPr>
        <w:fldChar w:fldCharType="end"/>
      </w:r>
      <w:r w:rsidRPr="00D544DE">
        <w:rPr>
          <w:i w:val="0"/>
          <w:iCs w:val="0"/>
          <w:color w:val="auto"/>
          <w:sz w:val="24"/>
          <w:szCs w:val="24"/>
        </w:rPr>
        <w:t xml:space="preserve">: </w:t>
      </w:r>
      <w:r w:rsidRPr="00B57734">
        <w:rPr>
          <w:i w:val="0"/>
          <w:iCs w:val="0"/>
          <w:color w:val="auto"/>
          <w:sz w:val="24"/>
          <w:szCs w:val="24"/>
        </w:rPr>
        <w:t xml:space="preserve">Mixing Protocols considered for binder </w:t>
      </w:r>
      <w:proofErr w:type="gramStart"/>
      <w:r w:rsidRPr="00B57734">
        <w:rPr>
          <w:i w:val="0"/>
          <w:iCs w:val="0"/>
          <w:color w:val="auto"/>
          <w:sz w:val="24"/>
          <w:szCs w:val="24"/>
        </w:rPr>
        <w:t>mix</w:t>
      </w:r>
      <w:bookmarkEnd w:id="142"/>
      <w:proofErr w:type="gram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B57734" w:rsidRPr="00B57734" w14:paraId="30350C55" w14:textId="77777777" w:rsidTr="007F15A8">
        <w:tc>
          <w:tcPr>
            <w:tcW w:w="2337" w:type="dxa"/>
            <w:tcBorders>
              <w:top w:val="single" w:sz="4" w:space="0" w:color="auto"/>
              <w:bottom w:val="single" w:sz="4" w:space="0" w:color="auto"/>
            </w:tcBorders>
          </w:tcPr>
          <w:p w14:paraId="210AF828" w14:textId="77777777" w:rsidR="00B57734" w:rsidRPr="00B57734" w:rsidRDefault="00B57734" w:rsidP="00B57734">
            <w:pPr>
              <w:spacing w:after="160" w:line="480" w:lineRule="auto"/>
              <w:rPr>
                <w:b/>
                <w:bCs/>
              </w:rPr>
            </w:pPr>
            <w:r w:rsidRPr="00B57734">
              <w:rPr>
                <w:b/>
                <w:bCs/>
              </w:rPr>
              <w:t>Mixing Protocol</w:t>
            </w:r>
          </w:p>
        </w:tc>
        <w:tc>
          <w:tcPr>
            <w:tcW w:w="2337" w:type="dxa"/>
            <w:tcBorders>
              <w:top w:val="single" w:sz="4" w:space="0" w:color="auto"/>
              <w:bottom w:val="single" w:sz="4" w:space="0" w:color="auto"/>
            </w:tcBorders>
          </w:tcPr>
          <w:p w14:paraId="3CDEED00" w14:textId="77777777" w:rsidR="00B57734" w:rsidRPr="00B57734" w:rsidRDefault="00B57734" w:rsidP="00B57734">
            <w:pPr>
              <w:spacing w:after="160" w:line="480" w:lineRule="auto"/>
              <w:rPr>
                <w:b/>
                <w:bCs/>
              </w:rPr>
            </w:pPr>
            <w:r w:rsidRPr="00B57734">
              <w:rPr>
                <w:b/>
                <w:bCs/>
              </w:rPr>
              <w:t>RPM</w:t>
            </w:r>
          </w:p>
        </w:tc>
        <w:tc>
          <w:tcPr>
            <w:tcW w:w="2338" w:type="dxa"/>
            <w:tcBorders>
              <w:top w:val="single" w:sz="4" w:space="0" w:color="auto"/>
              <w:bottom w:val="single" w:sz="4" w:space="0" w:color="auto"/>
            </w:tcBorders>
          </w:tcPr>
          <w:p w14:paraId="4F36E401" w14:textId="77777777" w:rsidR="00B57734" w:rsidRPr="00B57734" w:rsidRDefault="00B57734" w:rsidP="00B57734">
            <w:pPr>
              <w:spacing w:after="160" w:line="480" w:lineRule="auto"/>
              <w:rPr>
                <w:b/>
                <w:bCs/>
              </w:rPr>
            </w:pPr>
            <w:r w:rsidRPr="00B57734">
              <w:rPr>
                <w:b/>
                <w:bCs/>
              </w:rPr>
              <w:t>Temperature (</w:t>
            </w:r>
            <w:r w:rsidRPr="00B57734">
              <w:rPr>
                <w:b/>
              </w:rPr>
              <w:t>°</w:t>
            </w:r>
            <w:r w:rsidRPr="00B57734">
              <w:rPr>
                <w:b/>
                <w:bCs/>
              </w:rPr>
              <w:t>C)</w:t>
            </w:r>
          </w:p>
        </w:tc>
        <w:tc>
          <w:tcPr>
            <w:tcW w:w="2338" w:type="dxa"/>
            <w:tcBorders>
              <w:top w:val="single" w:sz="4" w:space="0" w:color="auto"/>
              <w:bottom w:val="single" w:sz="4" w:space="0" w:color="auto"/>
            </w:tcBorders>
          </w:tcPr>
          <w:p w14:paraId="07D5CD63" w14:textId="77777777" w:rsidR="00B57734" w:rsidRPr="00B57734" w:rsidRDefault="00B57734" w:rsidP="00B57734">
            <w:pPr>
              <w:spacing w:after="160" w:line="480" w:lineRule="auto"/>
              <w:rPr>
                <w:b/>
                <w:bCs/>
              </w:rPr>
            </w:pPr>
            <w:r w:rsidRPr="00B57734">
              <w:rPr>
                <w:b/>
                <w:bCs/>
              </w:rPr>
              <w:t>Duration (min)</w:t>
            </w:r>
          </w:p>
        </w:tc>
      </w:tr>
      <w:tr w:rsidR="00B57734" w:rsidRPr="00B57734" w14:paraId="09091D2A" w14:textId="77777777" w:rsidTr="007F15A8">
        <w:tc>
          <w:tcPr>
            <w:tcW w:w="2337" w:type="dxa"/>
            <w:tcBorders>
              <w:top w:val="single" w:sz="4" w:space="0" w:color="auto"/>
            </w:tcBorders>
          </w:tcPr>
          <w:p w14:paraId="7E26E9A6" w14:textId="77777777" w:rsidR="00B57734" w:rsidRPr="00B57734" w:rsidRDefault="00B57734" w:rsidP="00B57734">
            <w:pPr>
              <w:spacing w:after="160" w:line="480" w:lineRule="auto"/>
            </w:pPr>
            <w:r w:rsidRPr="00B57734">
              <w:t>M1</w:t>
            </w:r>
          </w:p>
        </w:tc>
        <w:tc>
          <w:tcPr>
            <w:tcW w:w="2337" w:type="dxa"/>
            <w:tcBorders>
              <w:top w:val="single" w:sz="4" w:space="0" w:color="auto"/>
            </w:tcBorders>
          </w:tcPr>
          <w:p w14:paraId="35DE7E2A" w14:textId="77777777" w:rsidR="00B57734" w:rsidRPr="00B57734" w:rsidRDefault="00B57734" w:rsidP="00B57734">
            <w:pPr>
              <w:spacing w:after="160" w:line="480" w:lineRule="auto"/>
            </w:pPr>
            <w:r w:rsidRPr="00B57734">
              <w:t>1100</w:t>
            </w:r>
          </w:p>
        </w:tc>
        <w:tc>
          <w:tcPr>
            <w:tcW w:w="2338" w:type="dxa"/>
            <w:tcBorders>
              <w:top w:val="single" w:sz="4" w:space="0" w:color="auto"/>
            </w:tcBorders>
          </w:tcPr>
          <w:p w14:paraId="339AEAA6" w14:textId="77777777" w:rsidR="00B57734" w:rsidRPr="00B57734" w:rsidRDefault="00B57734" w:rsidP="00B57734">
            <w:pPr>
              <w:spacing w:after="160" w:line="480" w:lineRule="auto"/>
            </w:pPr>
            <w:r w:rsidRPr="00B57734">
              <w:t>163</w:t>
            </w:r>
          </w:p>
        </w:tc>
        <w:tc>
          <w:tcPr>
            <w:tcW w:w="2338" w:type="dxa"/>
            <w:tcBorders>
              <w:top w:val="single" w:sz="4" w:space="0" w:color="auto"/>
            </w:tcBorders>
          </w:tcPr>
          <w:p w14:paraId="5928B087" w14:textId="77777777" w:rsidR="00B57734" w:rsidRPr="00B57734" w:rsidRDefault="00B57734" w:rsidP="00B57734">
            <w:pPr>
              <w:spacing w:after="160" w:line="480" w:lineRule="auto"/>
            </w:pPr>
            <w:r w:rsidRPr="00B57734">
              <w:t>5</w:t>
            </w:r>
          </w:p>
        </w:tc>
      </w:tr>
      <w:tr w:rsidR="00B57734" w:rsidRPr="00B57734" w14:paraId="2F541FEB" w14:textId="77777777" w:rsidTr="007F15A8">
        <w:tc>
          <w:tcPr>
            <w:tcW w:w="2337" w:type="dxa"/>
          </w:tcPr>
          <w:p w14:paraId="3DB079DF" w14:textId="77777777" w:rsidR="00B57734" w:rsidRPr="00B57734" w:rsidRDefault="00B57734" w:rsidP="00B57734">
            <w:pPr>
              <w:spacing w:after="160" w:line="480" w:lineRule="auto"/>
            </w:pPr>
            <w:r w:rsidRPr="00B57734">
              <w:t>M2</w:t>
            </w:r>
          </w:p>
        </w:tc>
        <w:tc>
          <w:tcPr>
            <w:tcW w:w="2337" w:type="dxa"/>
          </w:tcPr>
          <w:p w14:paraId="364040E5" w14:textId="77777777" w:rsidR="00B57734" w:rsidRPr="00B57734" w:rsidRDefault="00B57734" w:rsidP="00B57734">
            <w:pPr>
              <w:spacing w:after="160" w:line="480" w:lineRule="auto"/>
            </w:pPr>
            <w:r w:rsidRPr="00B57734">
              <w:t>1100</w:t>
            </w:r>
          </w:p>
        </w:tc>
        <w:tc>
          <w:tcPr>
            <w:tcW w:w="2338" w:type="dxa"/>
          </w:tcPr>
          <w:p w14:paraId="5A0665B6" w14:textId="77777777" w:rsidR="00B57734" w:rsidRPr="00B57734" w:rsidRDefault="00B57734" w:rsidP="00B57734">
            <w:pPr>
              <w:spacing w:after="160" w:line="480" w:lineRule="auto"/>
            </w:pPr>
            <w:r w:rsidRPr="00B57734">
              <w:t>135</w:t>
            </w:r>
          </w:p>
        </w:tc>
        <w:tc>
          <w:tcPr>
            <w:tcW w:w="2338" w:type="dxa"/>
          </w:tcPr>
          <w:p w14:paraId="4278CCC3" w14:textId="77777777" w:rsidR="00B57734" w:rsidRPr="00B57734" w:rsidRDefault="00B57734" w:rsidP="00B57734">
            <w:pPr>
              <w:spacing w:after="160" w:line="480" w:lineRule="auto"/>
            </w:pPr>
            <w:r w:rsidRPr="00B57734">
              <w:t>30</w:t>
            </w:r>
          </w:p>
        </w:tc>
      </w:tr>
      <w:tr w:rsidR="00B57734" w:rsidRPr="00B57734" w14:paraId="32258E87" w14:textId="77777777" w:rsidTr="007F15A8">
        <w:tc>
          <w:tcPr>
            <w:tcW w:w="2337" w:type="dxa"/>
          </w:tcPr>
          <w:p w14:paraId="4959545C" w14:textId="77777777" w:rsidR="00B57734" w:rsidRPr="00B57734" w:rsidRDefault="00B57734" w:rsidP="00B57734">
            <w:pPr>
              <w:spacing w:after="160" w:line="480" w:lineRule="auto"/>
            </w:pPr>
            <w:r w:rsidRPr="00B57734">
              <w:t>M3</w:t>
            </w:r>
          </w:p>
        </w:tc>
        <w:tc>
          <w:tcPr>
            <w:tcW w:w="2337" w:type="dxa"/>
          </w:tcPr>
          <w:p w14:paraId="03062D09" w14:textId="77777777" w:rsidR="00B57734" w:rsidRPr="00B57734" w:rsidRDefault="00B57734" w:rsidP="00B57734">
            <w:pPr>
              <w:spacing w:after="160" w:line="480" w:lineRule="auto"/>
            </w:pPr>
            <w:r w:rsidRPr="00B57734">
              <w:t>1100</w:t>
            </w:r>
          </w:p>
        </w:tc>
        <w:tc>
          <w:tcPr>
            <w:tcW w:w="2338" w:type="dxa"/>
          </w:tcPr>
          <w:p w14:paraId="1EFA5D0E" w14:textId="77777777" w:rsidR="00B57734" w:rsidRPr="00B57734" w:rsidRDefault="00B57734" w:rsidP="00B57734">
            <w:pPr>
              <w:spacing w:after="160" w:line="480" w:lineRule="auto"/>
            </w:pPr>
            <w:r w:rsidRPr="00B57734">
              <w:t>150</w:t>
            </w:r>
          </w:p>
        </w:tc>
        <w:tc>
          <w:tcPr>
            <w:tcW w:w="2338" w:type="dxa"/>
          </w:tcPr>
          <w:p w14:paraId="05D0B111" w14:textId="77777777" w:rsidR="00B57734" w:rsidRPr="00B57734" w:rsidRDefault="00B57734" w:rsidP="00B57734">
            <w:pPr>
              <w:spacing w:after="160" w:line="480" w:lineRule="auto"/>
            </w:pPr>
            <w:r w:rsidRPr="00B57734">
              <w:t>30</w:t>
            </w:r>
          </w:p>
        </w:tc>
      </w:tr>
    </w:tbl>
    <w:p w14:paraId="3F8F386A" w14:textId="77777777" w:rsidR="00B57734" w:rsidRDefault="00B57734" w:rsidP="00B57734">
      <w:pPr>
        <w:spacing w:line="480" w:lineRule="auto"/>
      </w:pPr>
      <w:r w:rsidRPr="00B57734">
        <w:t>The mixed samples were poured into cigar tubes and cut into three sections—top, middle, and bottom. These sections then underwent dynamic shear rheometer (DSR) tests to determine which mixing protocol yielded the highest-grade binder mix.</w:t>
      </w:r>
    </w:p>
    <w:p w14:paraId="2CE6DD33" w14:textId="63848AE2" w:rsidR="007C2C5A" w:rsidRPr="00B57734" w:rsidRDefault="007C2C5A" w:rsidP="00B57734">
      <w:pPr>
        <w:spacing w:line="480" w:lineRule="auto"/>
      </w:pPr>
      <w:r>
        <w:rPr>
          <w:noProof/>
        </w:rPr>
        <w:drawing>
          <wp:anchor distT="0" distB="0" distL="114300" distR="114300" simplePos="0" relativeHeight="251668496" behindDoc="0" locked="0" layoutInCell="1" allowOverlap="1" wp14:anchorId="5DDC1A19" wp14:editId="6ED0E9E6">
            <wp:simplePos x="0" y="0"/>
            <wp:positionH relativeFrom="column">
              <wp:posOffset>100330</wp:posOffset>
            </wp:positionH>
            <wp:positionV relativeFrom="paragraph">
              <wp:posOffset>9344025</wp:posOffset>
            </wp:positionV>
            <wp:extent cx="5160646" cy="3291840"/>
            <wp:effectExtent l="0" t="0" r="1905" b="3810"/>
            <wp:wrapNone/>
            <wp:docPr id="62" name="Picture 61">
              <a:extLst xmlns:a="http://schemas.openxmlformats.org/drawingml/2006/main">
                <a:ext uri="{FF2B5EF4-FFF2-40B4-BE49-F238E27FC236}">
                  <a16:creationId xmlns:a16="http://schemas.microsoft.com/office/drawing/2014/main" id="{AB4987AD-C6EF-6BC9-62B3-C5FAB66541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1">
                      <a:extLst>
                        <a:ext uri="{FF2B5EF4-FFF2-40B4-BE49-F238E27FC236}">
                          <a16:creationId xmlns:a16="http://schemas.microsoft.com/office/drawing/2014/main" id="{AB4987AD-C6EF-6BC9-62B3-C5FAB6654190}"/>
                        </a:ext>
                      </a:extLst>
                    </pic:cNvPr>
                    <pic:cNvPicPr>
                      <a:picLocks noChangeAspect="1"/>
                    </pic:cNvPicPr>
                  </pic:nvPicPr>
                  <pic:blipFill>
                    <a:blip r:embed="rId245"/>
                    <a:stretch>
                      <a:fillRect/>
                    </a:stretch>
                  </pic:blipFill>
                  <pic:spPr>
                    <a:xfrm>
                      <a:off x="0" y="0"/>
                      <a:ext cx="5160646" cy="32918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20" behindDoc="0" locked="0" layoutInCell="1" allowOverlap="1" wp14:anchorId="7DB2D270" wp14:editId="25DDACDC">
            <wp:simplePos x="0" y="0"/>
            <wp:positionH relativeFrom="column">
              <wp:posOffset>5426075</wp:posOffset>
            </wp:positionH>
            <wp:positionV relativeFrom="paragraph">
              <wp:posOffset>9360535</wp:posOffset>
            </wp:positionV>
            <wp:extent cx="5140290" cy="3291840"/>
            <wp:effectExtent l="0" t="0" r="3810" b="3810"/>
            <wp:wrapNone/>
            <wp:docPr id="1025" name="Picture 1024">
              <a:extLst xmlns:a="http://schemas.openxmlformats.org/drawingml/2006/main">
                <a:ext uri="{FF2B5EF4-FFF2-40B4-BE49-F238E27FC236}">
                  <a16:creationId xmlns:a16="http://schemas.microsoft.com/office/drawing/2014/main" id="{1795D3F2-3119-8AA2-E485-46FA20E774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Picture 1024">
                      <a:extLst>
                        <a:ext uri="{FF2B5EF4-FFF2-40B4-BE49-F238E27FC236}">
                          <a16:creationId xmlns:a16="http://schemas.microsoft.com/office/drawing/2014/main" id="{1795D3F2-3119-8AA2-E485-46FA20E774F2}"/>
                        </a:ext>
                      </a:extLst>
                    </pic:cNvPr>
                    <pic:cNvPicPr>
                      <a:picLocks noChangeAspect="1"/>
                    </pic:cNvPicPr>
                  </pic:nvPicPr>
                  <pic:blipFill>
                    <a:blip r:embed="rId246"/>
                    <a:stretch>
                      <a:fillRect/>
                    </a:stretch>
                  </pic:blipFill>
                  <pic:spPr>
                    <a:xfrm>
                      <a:off x="0" y="0"/>
                      <a:ext cx="5140290" cy="3291840"/>
                    </a:xfrm>
                    <a:prstGeom prst="rect">
                      <a:avLst/>
                    </a:prstGeom>
                  </pic:spPr>
                </pic:pic>
              </a:graphicData>
            </a:graphic>
            <wp14:sizeRelH relativeFrom="margin">
              <wp14:pctWidth>0</wp14:pctWidth>
            </wp14:sizeRelH>
            <wp14:sizeRelV relativeFrom="margin">
              <wp14:pctHeight>0</wp14:pctHeight>
            </wp14:sizeRelV>
          </wp:anchor>
        </w:drawing>
      </w:r>
    </w:p>
    <w:p w14:paraId="74742354" w14:textId="77777777" w:rsidR="00B57734" w:rsidRPr="00B57734" w:rsidRDefault="00B57734" w:rsidP="00B57734">
      <w:pPr>
        <w:spacing w:line="480" w:lineRule="auto"/>
      </w:pPr>
    </w:p>
    <w:p w14:paraId="652E71D8" w14:textId="63A0BC3E" w:rsidR="002A1862" w:rsidRPr="00B57734" w:rsidRDefault="00B57734" w:rsidP="00B57734">
      <w:pPr>
        <w:spacing w:line="480" w:lineRule="auto"/>
      </w:pPr>
      <w:r w:rsidRPr="00B57734">
        <w:t xml:space="preserve">As a result of the superior performance grade observed in the 6% biochar asphalt mixture created through mixing protocol 3, all subsequent tests were conducted under consistent conditions: an RPM of 1100 at 163°C for 30 minutes. Ten samples were examined, including neat asphalt, as well as asphalt with 6% biochar produced at temperatures of 550, 650, and 750 </w:t>
      </w:r>
      <w:r w:rsidRPr="00B57734">
        <w:rPr>
          <w:bCs/>
        </w:rPr>
        <w:t>°C</w:t>
      </w:r>
      <w:r w:rsidRPr="00B57734">
        <w:t xml:space="preserve">, with particle sizes of 50, 100, and 150 </w:t>
      </w:r>
      <w:proofErr w:type="spellStart"/>
      <w:r w:rsidRPr="00B57734">
        <w:t>μm</w:t>
      </w:r>
      <w:proofErr w:type="spellEnd"/>
      <w:r w:rsidRPr="00B57734">
        <w:t>.</w:t>
      </w:r>
    </w:p>
    <w:p w14:paraId="537DA42E" w14:textId="5140C0A5" w:rsidR="005E797F" w:rsidRDefault="00CB3EAB" w:rsidP="000548AB">
      <w:pPr>
        <w:spacing w:line="480" w:lineRule="auto"/>
      </w:pPr>
      <w:r w:rsidRPr="00CB3EAB">
        <w:t xml:space="preserve">Standard laboratory procedures </w:t>
      </w:r>
      <w:r w:rsidR="002A1862">
        <w:t>were</w:t>
      </w:r>
      <w:r w:rsidRPr="00CB3EAB">
        <w:t xml:space="preserve"> employed to simulate the aging process asphalt undergoes throughout its lifespan. The rolling thin film oven (RTFO) test (ASTM D2872) mimics the short-term aging that occurs during production, transportation, and construction. First, 35 g of the sample are poured into a glass bottle and placed in a preheated </w:t>
      </w:r>
      <w:proofErr w:type="spellStart"/>
      <w:r w:rsidRPr="00CB3EAB">
        <w:t>Despatch</w:t>
      </w:r>
      <w:proofErr w:type="spellEnd"/>
      <w:r w:rsidRPr="00CB3EAB">
        <w:t xml:space="preserve"> oven maintained at 325°F (163°C) for 85 minutes. During this process, the bottles rotate continuously, ensuring the asphalt evenly coats the inner surface and forms a thin film of approximately 1.25 millimeters. Additionally, hot air is continuously injected into the bottles at a rate of 4 liters per minute to accelerate the aging process.</w:t>
      </w:r>
    </w:p>
    <w:p w14:paraId="21598AFE" w14:textId="6C38FF9D" w:rsidR="006763A1" w:rsidRDefault="00A7414D" w:rsidP="00AD3B8B">
      <w:pPr>
        <w:keepNext/>
        <w:spacing w:line="480" w:lineRule="auto"/>
        <w:jc w:val="center"/>
      </w:pPr>
      <w:r>
        <w:rPr>
          <w:noProof/>
        </w:rPr>
        <w:lastRenderedPageBreak/>
        <w:drawing>
          <wp:inline distT="0" distB="0" distL="0" distR="0" wp14:anchorId="2F8A82CD" wp14:editId="1EF4AEC2">
            <wp:extent cx="4114630" cy="1895475"/>
            <wp:effectExtent l="0" t="0" r="635" b="0"/>
            <wp:docPr id="1034" name="Picture 1033" descr="A graph of different types of temperature&#10;&#10;Description automatically generated">
              <a:extLst xmlns:a="http://schemas.openxmlformats.org/drawingml/2006/main">
                <a:ext uri="{FF2B5EF4-FFF2-40B4-BE49-F238E27FC236}">
                  <a16:creationId xmlns:a16="http://schemas.microsoft.com/office/drawing/2014/main" id="{F12B1F67-BF92-96BB-E746-F47C0FFF8A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33" descr="A graph of different types of temperature&#10;&#10;Description automatically generated">
                      <a:extLst>
                        <a:ext uri="{FF2B5EF4-FFF2-40B4-BE49-F238E27FC236}">
                          <a16:creationId xmlns:a16="http://schemas.microsoft.com/office/drawing/2014/main" id="{F12B1F67-BF92-96BB-E746-F47C0FFF8ACA}"/>
                        </a:ext>
                      </a:extLst>
                    </pic:cNvPr>
                    <pic:cNvPicPr>
                      <a:picLocks noChangeAspect="1"/>
                    </pic:cNvPicPr>
                  </pic:nvPicPr>
                  <pic:blipFill>
                    <a:blip r:embed="rId247"/>
                    <a:stretch>
                      <a:fillRect/>
                    </a:stretch>
                  </pic:blipFill>
                  <pic:spPr>
                    <a:xfrm>
                      <a:off x="0" y="0"/>
                      <a:ext cx="4148928" cy="1911275"/>
                    </a:xfrm>
                    <a:prstGeom prst="rect">
                      <a:avLst/>
                    </a:prstGeom>
                  </pic:spPr>
                </pic:pic>
              </a:graphicData>
            </a:graphic>
          </wp:inline>
        </w:drawing>
      </w:r>
      <w:r w:rsidR="006763A1">
        <w:rPr>
          <w:noProof/>
        </w:rPr>
        <w:drawing>
          <wp:inline distT="0" distB="0" distL="0" distR="0" wp14:anchorId="61B31F72" wp14:editId="31D9A38E">
            <wp:extent cx="4099500" cy="1892808"/>
            <wp:effectExtent l="0" t="0" r="0" b="0"/>
            <wp:docPr id="1037" name="Picture 1036" descr="A graph of different types of temperature&#10;&#10;Description automatically generated">
              <a:extLst xmlns:a="http://schemas.openxmlformats.org/drawingml/2006/main">
                <a:ext uri="{FF2B5EF4-FFF2-40B4-BE49-F238E27FC236}">
                  <a16:creationId xmlns:a16="http://schemas.microsoft.com/office/drawing/2014/main" id="{2CF4C7C3-F195-05DD-2F72-2DB5AC1128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036" descr="A graph of different types of temperature&#10;&#10;Description automatically generated">
                      <a:extLst>
                        <a:ext uri="{FF2B5EF4-FFF2-40B4-BE49-F238E27FC236}">
                          <a16:creationId xmlns:a16="http://schemas.microsoft.com/office/drawing/2014/main" id="{2CF4C7C3-F195-05DD-2F72-2DB5AC11280F}"/>
                        </a:ext>
                      </a:extLst>
                    </pic:cNvPr>
                    <pic:cNvPicPr>
                      <a:picLocks noChangeAspect="1"/>
                    </pic:cNvPicPr>
                  </pic:nvPicPr>
                  <pic:blipFill>
                    <a:blip r:embed="rId248"/>
                    <a:stretch>
                      <a:fillRect/>
                    </a:stretch>
                  </pic:blipFill>
                  <pic:spPr>
                    <a:xfrm>
                      <a:off x="0" y="0"/>
                      <a:ext cx="4099500" cy="1892808"/>
                    </a:xfrm>
                    <a:prstGeom prst="rect">
                      <a:avLst/>
                    </a:prstGeom>
                  </pic:spPr>
                </pic:pic>
              </a:graphicData>
            </a:graphic>
          </wp:inline>
        </w:drawing>
      </w:r>
    </w:p>
    <w:p w14:paraId="0335F616" w14:textId="608FF1C3" w:rsidR="006763A1" w:rsidRPr="006763A1" w:rsidRDefault="006763A1" w:rsidP="006763A1">
      <w:pPr>
        <w:pStyle w:val="Caption"/>
        <w:jc w:val="center"/>
        <w:rPr>
          <w:i w:val="0"/>
          <w:iCs w:val="0"/>
          <w:color w:val="auto"/>
          <w:sz w:val="24"/>
          <w:szCs w:val="24"/>
        </w:rPr>
      </w:pPr>
      <w:r w:rsidRPr="006763A1">
        <w:rPr>
          <w:b/>
          <w:bCs/>
          <w:i w:val="0"/>
          <w:iCs w:val="0"/>
          <w:color w:val="auto"/>
          <w:sz w:val="24"/>
          <w:szCs w:val="24"/>
        </w:rPr>
        <w:t xml:space="preserve">Figure </w:t>
      </w:r>
      <w:r w:rsidRPr="006763A1">
        <w:rPr>
          <w:b/>
          <w:bCs/>
          <w:i w:val="0"/>
          <w:iCs w:val="0"/>
          <w:color w:val="auto"/>
          <w:sz w:val="24"/>
          <w:szCs w:val="24"/>
        </w:rPr>
        <w:fldChar w:fldCharType="begin"/>
      </w:r>
      <w:r w:rsidRPr="006763A1">
        <w:rPr>
          <w:b/>
          <w:bCs/>
          <w:i w:val="0"/>
          <w:iCs w:val="0"/>
          <w:color w:val="auto"/>
          <w:sz w:val="24"/>
          <w:szCs w:val="24"/>
        </w:rPr>
        <w:instrText xml:space="preserve"> SEQ Figure \* ARABIC </w:instrText>
      </w:r>
      <w:r w:rsidRPr="006763A1">
        <w:rPr>
          <w:b/>
          <w:bCs/>
          <w:i w:val="0"/>
          <w:iCs w:val="0"/>
          <w:color w:val="auto"/>
          <w:sz w:val="24"/>
          <w:szCs w:val="24"/>
        </w:rPr>
        <w:fldChar w:fldCharType="separate"/>
      </w:r>
      <w:r w:rsidRPr="006763A1">
        <w:rPr>
          <w:b/>
          <w:bCs/>
          <w:i w:val="0"/>
          <w:iCs w:val="0"/>
          <w:noProof/>
          <w:color w:val="auto"/>
          <w:sz w:val="24"/>
          <w:szCs w:val="24"/>
        </w:rPr>
        <w:t>25</w:t>
      </w:r>
      <w:r w:rsidRPr="006763A1">
        <w:rPr>
          <w:b/>
          <w:bCs/>
          <w:i w:val="0"/>
          <w:iCs w:val="0"/>
          <w:color w:val="auto"/>
          <w:sz w:val="24"/>
          <w:szCs w:val="24"/>
        </w:rPr>
        <w:fldChar w:fldCharType="end"/>
      </w:r>
      <w:r w:rsidRPr="006763A1">
        <w:rPr>
          <w:i w:val="0"/>
          <w:iCs w:val="0"/>
          <w:color w:val="auto"/>
          <w:sz w:val="24"/>
          <w:szCs w:val="24"/>
        </w:rPr>
        <w:t>: Effect of particle size and production temperature on asphalt performance grade</w:t>
      </w:r>
    </w:p>
    <w:p w14:paraId="36B9061F" w14:textId="220D63EB" w:rsidR="00A7414D" w:rsidRDefault="00632330" w:rsidP="000548AB">
      <w:pPr>
        <w:spacing w:line="480" w:lineRule="auto"/>
        <w:rPr>
          <w:noProof/>
        </w:rPr>
      </w:pPr>
      <w:r w:rsidRPr="00632330">
        <w:rPr>
          <w:noProof/>
        </w:rPr>
        <w:t>The incorporation of biochar into the asphalt mixture resulted in enhanced performance in both dynamic shear rheometer (DSR) grading and high-temperature rolling thin film oven (RTFO) testing</w:t>
      </w:r>
    </w:p>
    <w:p w14:paraId="2060F0EB" w14:textId="77777777" w:rsidR="009F5B99" w:rsidRDefault="009F5B99">
      <w:pPr>
        <w:rPr>
          <w:rFonts w:eastAsia="Times New Roman" w:cs="Times New Roman"/>
          <w:b/>
          <w:bCs/>
          <w:kern w:val="36"/>
          <w:sz w:val="28"/>
          <w:szCs w:val="28"/>
        </w:rPr>
      </w:pPr>
      <w:bookmarkStart w:id="143" w:name="_Toc165473347"/>
      <w:r>
        <w:br w:type="page"/>
      </w:r>
    </w:p>
    <w:p w14:paraId="204B99F2" w14:textId="083CD26A" w:rsidR="009868A4" w:rsidRPr="006441EF" w:rsidRDefault="00F8619A" w:rsidP="00A07CBB">
      <w:pPr>
        <w:pStyle w:val="Heading1"/>
      </w:pPr>
      <w:r>
        <w:lastRenderedPageBreak/>
        <w:t xml:space="preserve">CHAPTER 6: </w:t>
      </w:r>
      <w:r w:rsidRPr="006441EF">
        <w:t>CONCLUSION</w:t>
      </w:r>
      <w:bookmarkEnd w:id="133"/>
      <w:bookmarkEnd w:id="134"/>
      <w:bookmarkEnd w:id="135"/>
      <w:bookmarkEnd w:id="136"/>
      <w:r>
        <w:t>S</w:t>
      </w:r>
      <w:bookmarkEnd w:id="137"/>
      <w:bookmarkEnd w:id="143"/>
    </w:p>
    <w:p w14:paraId="54BB7C47" w14:textId="77777777" w:rsidR="00704038" w:rsidRPr="00704038" w:rsidRDefault="00704038" w:rsidP="00704038">
      <w:pPr>
        <w:spacing w:line="480" w:lineRule="auto"/>
        <w:jc w:val="both"/>
        <w:rPr>
          <w:rFonts w:eastAsia="Cambria Math" w:cs="Times New Roman"/>
          <w:position w:val="-3"/>
          <w:szCs w:val="24"/>
        </w:rPr>
      </w:pPr>
      <w:r w:rsidRPr="00704038">
        <w:rPr>
          <w:rFonts w:eastAsia="Cambria Math" w:cs="Times New Roman"/>
          <w:position w:val="-3"/>
          <w:szCs w:val="24"/>
        </w:rPr>
        <w:t xml:space="preserve">This study investigated the influence of </w:t>
      </w:r>
      <w:proofErr w:type="spellStart"/>
      <w:r w:rsidRPr="00704038">
        <w:rPr>
          <w:rFonts w:eastAsia="Cambria Math" w:cs="Times New Roman"/>
          <w:position w:val="-3"/>
          <w:szCs w:val="24"/>
        </w:rPr>
        <w:t>Ca₂Fe₂O</w:t>
      </w:r>
      <w:proofErr w:type="spellEnd"/>
      <w:r w:rsidRPr="00704038">
        <w:rPr>
          <w:rFonts w:eastAsia="Cambria Math" w:cs="Times New Roman"/>
          <w:position w:val="-3"/>
          <w:szCs w:val="24"/>
        </w:rPr>
        <w:t>₅ catalysts doped with Co, Ni, and Cu on the chemical looping gasification of Miscanthus biomass for enhanced H₂ production purity. Employing 350 gas chromatography analyses, we compared pyrolysis and gasification performance with and without catalysts at various temperatures. Sol-gel synthesized catalysts exhibited uniform elemental distribution, resulting in consistent influence on gasification.</w:t>
      </w:r>
    </w:p>
    <w:p w14:paraId="379B9E63" w14:textId="58CF6E6A" w:rsidR="00704038" w:rsidRPr="00704038" w:rsidRDefault="008601E5" w:rsidP="00704038">
      <w:pPr>
        <w:spacing w:line="480" w:lineRule="auto"/>
        <w:jc w:val="both"/>
        <w:rPr>
          <w:rFonts w:eastAsia="Cambria Math" w:cs="Times New Roman"/>
          <w:position w:val="-3"/>
          <w:szCs w:val="24"/>
        </w:rPr>
      </w:pPr>
      <w:r w:rsidRPr="008601E5">
        <w:rPr>
          <w:rFonts w:eastAsia="Cambria Math" w:cs="Times New Roman"/>
          <w:position w:val="-3"/>
          <w:szCs w:val="24"/>
        </w:rPr>
        <w:t xml:space="preserve">A comparison between pyrolysis and gasification revealed that </w:t>
      </w:r>
      <w:r>
        <w:rPr>
          <w:rFonts w:eastAsia="Cambria Math" w:cs="Times New Roman"/>
          <w:position w:val="-3"/>
          <w:szCs w:val="24"/>
        </w:rPr>
        <w:t>s</w:t>
      </w:r>
      <w:r w:rsidR="00704038" w:rsidRPr="00704038">
        <w:rPr>
          <w:rFonts w:eastAsia="Cambria Math" w:cs="Times New Roman"/>
          <w:position w:val="-3"/>
          <w:szCs w:val="24"/>
        </w:rPr>
        <w:t>team oxidation of the reduced oxygen carrier significantly enhanced H₂ production through a synergistic reaction. A 0.1 mL/min steam injection rate increased H₂ yield by 82.4% for the best performing Ni-doped catalyst (</w:t>
      </w:r>
      <w:proofErr w:type="spellStart"/>
      <w:r w:rsidR="00704038" w:rsidRPr="00704038">
        <w:rPr>
          <w:rFonts w:eastAsia="Cambria Math" w:cs="Times New Roman"/>
          <w:position w:val="-3"/>
          <w:szCs w:val="24"/>
        </w:rPr>
        <w:t>Ca₂Fe</w:t>
      </w:r>
      <w:proofErr w:type="spellEnd"/>
      <w:proofErr w:type="gramStart"/>
      <w:r w:rsidR="00704038" w:rsidRPr="00704038">
        <w:rPr>
          <w:rFonts w:eastAsia="Cambria Math" w:cs="Times New Roman"/>
          <w:position w:val="-3"/>
          <w:szCs w:val="24"/>
        </w:rPr>
        <w:t>₁.₉</w:t>
      </w:r>
      <w:proofErr w:type="gramEnd"/>
      <w:r w:rsidR="00704038" w:rsidRPr="00704038">
        <w:rPr>
          <w:rFonts w:eastAsia="Cambria Math" w:cs="Times New Roman"/>
          <w:position w:val="-3"/>
          <w:szCs w:val="24"/>
        </w:rPr>
        <w:t xml:space="preserve">Ni₀.₁O₅). Increasing temperature consistently led to higher H₂ yield. Doping with Ni and Co proved particularly effective, enhancing H₂ yield from 27.82 g/mol biomass (undoped) to 33.15 g/mol biomass (Ni) and 32.05 g/mol biomass (Co), respectively. These findings demonstrate the potential of sol-gel synthesized </w:t>
      </w:r>
      <w:proofErr w:type="spellStart"/>
      <w:r w:rsidR="00704038" w:rsidRPr="00704038">
        <w:rPr>
          <w:rFonts w:eastAsia="Cambria Math" w:cs="Times New Roman"/>
          <w:position w:val="-3"/>
          <w:szCs w:val="24"/>
        </w:rPr>
        <w:t>Ca₂Fe₂O</w:t>
      </w:r>
      <w:proofErr w:type="spellEnd"/>
      <w:r w:rsidR="00704038" w:rsidRPr="00704038">
        <w:rPr>
          <w:rFonts w:eastAsia="Cambria Math" w:cs="Times New Roman"/>
          <w:position w:val="-3"/>
          <w:szCs w:val="24"/>
        </w:rPr>
        <w:t>₅ catalysts doped with Ni and Co for promoting H₂ production purity in chemical looping gasification of biomass, particularly when combined with steam injection.</w:t>
      </w:r>
    </w:p>
    <w:p w14:paraId="681819B3" w14:textId="77777777" w:rsidR="00704038" w:rsidRPr="00704038" w:rsidRDefault="00704038" w:rsidP="00704038">
      <w:pPr>
        <w:spacing w:line="480" w:lineRule="auto"/>
        <w:jc w:val="both"/>
        <w:rPr>
          <w:rFonts w:eastAsia="Cambria Math" w:cs="Times New Roman"/>
          <w:position w:val="-3"/>
          <w:szCs w:val="24"/>
        </w:rPr>
      </w:pPr>
      <w:r w:rsidRPr="00704038">
        <w:rPr>
          <w:rFonts w:eastAsia="Cambria Math" w:cs="Times New Roman"/>
          <w:position w:val="-3"/>
          <w:szCs w:val="24"/>
        </w:rPr>
        <w:t>Furthermore, this study successfully developed a valuable application for biochar. Cigar tube tests revealed that Mixing Protocol 3 produces uniform binder blends with biochar, leading to improved high-temperature performance grade and potentially enhanced rutting resistance. Additionally, biochar particle size significantly impacted the performance grade of the binder blends, while increasing production temperature showed a slight positive effect.</w:t>
      </w:r>
    </w:p>
    <w:p w14:paraId="4BB6580D" w14:textId="652D5C03" w:rsidR="006441EF" w:rsidRDefault="006441EF" w:rsidP="00AC2AC3">
      <w:pPr>
        <w:jc w:val="both"/>
        <w:rPr>
          <w:rFonts w:eastAsia="Cambria Math" w:cs="Times New Roman"/>
          <w:position w:val="-3"/>
          <w:szCs w:val="24"/>
        </w:rPr>
      </w:pPr>
    </w:p>
    <w:p w14:paraId="3AB33674" w14:textId="77777777" w:rsidR="009F5B99" w:rsidRDefault="009F5B99">
      <w:pPr>
        <w:rPr>
          <w:rFonts w:eastAsia="Cambria Math" w:cs="Times New Roman"/>
          <w:b/>
          <w:bCs/>
          <w:kern w:val="36"/>
          <w:sz w:val="28"/>
          <w:szCs w:val="28"/>
        </w:rPr>
      </w:pPr>
      <w:bookmarkStart w:id="144" w:name="_Toc132366720"/>
      <w:bookmarkStart w:id="145" w:name="_Toc161926589"/>
      <w:bookmarkStart w:id="146" w:name="_Toc165473348"/>
      <w:r>
        <w:rPr>
          <w:rFonts w:eastAsia="Cambria Math"/>
        </w:rPr>
        <w:br w:type="page"/>
      </w:r>
    </w:p>
    <w:p w14:paraId="2AB1F759" w14:textId="4E76B2B9" w:rsidR="009868A4" w:rsidRPr="00995442" w:rsidRDefault="00516F56" w:rsidP="00A07CBB">
      <w:pPr>
        <w:pStyle w:val="Heading1"/>
        <w:rPr>
          <w:rFonts w:eastAsiaTheme="minorEastAsia"/>
        </w:rPr>
      </w:pPr>
      <w:r w:rsidRPr="00503348">
        <w:rPr>
          <w:rFonts w:eastAsia="Cambria Math"/>
        </w:rPr>
        <w:lastRenderedPageBreak/>
        <w:t>Reference</w:t>
      </w:r>
      <w:bookmarkEnd w:id="144"/>
      <w:r w:rsidR="00405D3A">
        <w:rPr>
          <w:rFonts w:eastAsia="Cambria Math"/>
        </w:rPr>
        <w:t>s</w:t>
      </w:r>
      <w:bookmarkEnd w:id="145"/>
      <w:bookmarkEnd w:id="146"/>
    </w:p>
    <w:p w14:paraId="544E73D9" w14:textId="39A3D4F8" w:rsidR="00886D7A" w:rsidRPr="001B2EF2" w:rsidRDefault="00CD2663" w:rsidP="00886D7A">
      <w:pPr>
        <w:pStyle w:val="EndNoteBibliography"/>
        <w:spacing w:after="0"/>
        <w:ind w:left="720" w:hanging="720"/>
        <w:rPr>
          <w:rFonts w:ascii="Times New Roman" w:hAnsi="Times New Roman" w:cs="Times New Roman"/>
        </w:rPr>
      </w:pPr>
      <w:r w:rsidRPr="001B2EF2">
        <w:rPr>
          <w:rFonts w:ascii="Times New Roman" w:hAnsi="Times New Roman" w:cs="Times New Roman"/>
          <w:sz w:val="20"/>
          <w:szCs w:val="20"/>
        </w:rPr>
        <w:fldChar w:fldCharType="begin"/>
      </w:r>
      <w:r w:rsidRPr="001B2EF2">
        <w:rPr>
          <w:rFonts w:ascii="Times New Roman" w:hAnsi="Times New Roman" w:cs="Times New Roman"/>
          <w:sz w:val="20"/>
          <w:szCs w:val="20"/>
        </w:rPr>
        <w:instrText xml:space="preserve"> ADDIN EN.REFLIST </w:instrText>
      </w:r>
      <w:r w:rsidRPr="001B2EF2">
        <w:rPr>
          <w:rFonts w:ascii="Times New Roman" w:hAnsi="Times New Roman" w:cs="Times New Roman"/>
          <w:sz w:val="20"/>
          <w:szCs w:val="20"/>
        </w:rPr>
        <w:fldChar w:fldCharType="separate"/>
      </w:r>
      <w:r w:rsidR="00886D7A" w:rsidRPr="001B2EF2">
        <w:rPr>
          <w:rFonts w:ascii="Times New Roman" w:hAnsi="Times New Roman" w:cs="Times New Roman"/>
        </w:rPr>
        <w:t xml:space="preserve">Abad, A., Cabello, A., Gayán, P., García-Labiano, F., de Diego, L. F., Mendiara, T., &amp; Adánez, J. (2020). Kinetics of CaMn0.775Ti0.125Mg0.1O2.9-δ perovskite prepared at industrial scale and its implication on the performance of chemical looping combustion of methane. </w:t>
      </w:r>
      <w:r w:rsidR="00886D7A" w:rsidRPr="001B2EF2">
        <w:rPr>
          <w:rFonts w:ascii="Times New Roman" w:hAnsi="Times New Roman" w:cs="Times New Roman"/>
          <w:i/>
        </w:rPr>
        <w:t>Chemical Engineering Journal</w:t>
      </w:r>
      <w:r w:rsidR="00886D7A" w:rsidRPr="001B2EF2">
        <w:rPr>
          <w:rFonts w:ascii="Times New Roman" w:hAnsi="Times New Roman" w:cs="Times New Roman"/>
        </w:rPr>
        <w:t>,</w:t>
      </w:r>
      <w:r w:rsidR="00886D7A" w:rsidRPr="001B2EF2">
        <w:rPr>
          <w:rFonts w:ascii="Times New Roman" w:hAnsi="Times New Roman" w:cs="Times New Roman"/>
          <w:i/>
        </w:rPr>
        <w:t xml:space="preserve"> 394</w:t>
      </w:r>
      <w:r w:rsidR="00886D7A" w:rsidRPr="001B2EF2">
        <w:rPr>
          <w:rFonts w:ascii="Times New Roman" w:hAnsi="Times New Roman" w:cs="Times New Roman"/>
        </w:rPr>
        <w:t xml:space="preserve">, 124863. </w:t>
      </w:r>
      <w:hyperlink r:id="rId249" w:history="1">
        <w:r w:rsidR="00886D7A" w:rsidRPr="001B2EF2">
          <w:rPr>
            <w:rStyle w:val="Hyperlink"/>
            <w:rFonts w:ascii="Times New Roman" w:hAnsi="Times New Roman" w:cs="Times New Roman"/>
          </w:rPr>
          <w:t>https://doi.org/https://doi.org/10.1016/j.cej.2020.124863</w:t>
        </w:r>
      </w:hyperlink>
      <w:r w:rsidR="00886D7A" w:rsidRPr="001B2EF2">
        <w:rPr>
          <w:rFonts w:ascii="Times New Roman" w:hAnsi="Times New Roman" w:cs="Times New Roman"/>
        </w:rPr>
        <w:t xml:space="preserve"> </w:t>
      </w:r>
    </w:p>
    <w:p w14:paraId="61CEE2B5" w14:textId="60137C6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Abuelgasim, S., Wang, W., &amp; Abdalazeez, A. (2021). A brief review for chemical looping combustion as a promising CO2 capture technology: Fundamentals and progress. </w:t>
      </w:r>
      <w:r w:rsidRPr="001B2EF2">
        <w:rPr>
          <w:rFonts w:ascii="Times New Roman" w:hAnsi="Times New Roman" w:cs="Times New Roman"/>
          <w:i/>
        </w:rPr>
        <w:t>Science of The Total Environment</w:t>
      </w:r>
      <w:r w:rsidRPr="001B2EF2">
        <w:rPr>
          <w:rFonts w:ascii="Times New Roman" w:hAnsi="Times New Roman" w:cs="Times New Roman"/>
        </w:rPr>
        <w:t>,</w:t>
      </w:r>
      <w:r w:rsidRPr="001B2EF2">
        <w:rPr>
          <w:rFonts w:ascii="Times New Roman" w:hAnsi="Times New Roman" w:cs="Times New Roman"/>
          <w:i/>
        </w:rPr>
        <w:t xml:space="preserve"> 764</w:t>
      </w:r>
      <w:r w:rsidRPr="001B2EF2">
        <w:rPr>
          <w:rFonts w:ascii="Times New Roman" w:hAnsi="Times New Roman" w:cs="Times New Roman"/>
        </w:rPr>
        <w:t xml:space="preserve">, 142892. </w:t>
      </w:r>
      <w:hyperlink r:id="rId250" w:history="1">
        <w:r w:rsidRPr="001B2EF2">
          <w:rPr>
            <w:rStyle w:val="Hyperlink"/>
            <w:rFonts w:ascii="Times New Roman" w:hAnsi="Times New Roman" w:cs="Times New Roman"/>
          </w:rPr>
          <w:t>https://doi.org/https://doi.org/10.1016/j.scitotenv.2020.142892</w:t>
        </w:r>
      </w:hyperlink>
      <w:r w:rsidRPr="001B2EF2">
        <w:rPr>
          <w:rFonts w:ascii="Times New Roman" w:hAnsi="Times New Roman" w:cs="Times New Roman"/>
        </w:rPr>
        <w:t xml:space="preserve"> </w:t>
      </w:r>
    </w:p>
    <w:p w14:paraId="58D21F13" w14:textId="00262A83"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Adanez, J., Abad, A., Garcia-Labiano, F., Gayan, P., &amp; de Diego, L. F. (2012). Progress in Chemical-Looping Combustion and Reforming technologies. </w:t>
      </w:r>
      <w:r w:rsidRPr="001B2EF2">
        <w:rPr>
          <w:rFonts w:ascii="Times New Roman" w:hAnsi="Times New Roman" w:cs="Times New Roman"/>
          <w:i/>
        </w:rPr>
        <w:t>Progress in Energy and Combustion Science</w:t>
      </w:r>
      <w:r w:rsidRPr="001B2EF2">
        <w:rPr>
          <w:rFonts w:ascii="Times New Roman" w:hAnsi="Times New Roman" w:cs="Times New Roman"/>
        </w:rPr>
        <w:t>,</w:t>
      </w:r>
      <w:r w:rsidRPr="001B2EF2">
        <w:rPr>
          <w:rFonts w:ascii="Times New Roman" w:hAnsi="Times New Roman" w:cs="Times New Roman"/>
          <w:i/>
        </w:rPr>
        <w:t xml:space="preserve"> 38</w:t>
      </w:r>
      <w:r w:rsidRPr="001B2EF2">
        <w:rPr>
          <w:rFonts w:ascii="Times New Roman" w:hAnsi="Times New Roman" w:cs="Times New Roman"/>
        </w:rPr>
        <w:t xml:space="preserve">(2), 215-282. </w:t>
      </w:r>
      <w:hyperlink r:id="rId251" w:history="1">
        <w:r w:rsidRPr="001B2EF2">
          <w:rPr>
            <w:rStyle w:val="Hyperlink"/>
            <w:rFonts w:ascii="Times New Roman" w:hAnsi="Times New Roman" w:cs="Times New Roman"/>
          </w:rPr>
          <w:t>https://doi.org/https://doi.org/10.1016/j.pecs.2011.09.001</w:t>
        </w:r>
      </w:hyperlink>
      <w:r w:rsidRPr="001B2EF2">
        <w:rPr>
          <w:rFonts w:ascii="Times New Roman" w:hAnsi="Times New Roman" w:cs="Times New Roman"/>
        </w:rPr>
        <w:t xml:space="preserve"> </w:t>
      </w:r>
    </w:p>
    <w:p w14:paraId="5A034750" w14:textId="3CBD12A5"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Anthony, E. J., &amp; Symonds, R. T. (2022). Chemical Looping Technology. In M. Lackner, B. Sajjadi, &amp; W.-Y. Chen (Eds.), </w:t>
      </w:r>
      <w:r w:rsidRPr="001B2EF2">
        <w:rPr>
          <w:rFonts w:ascii="Times New Roman" w:hAnsi="Times New Roman" w:cs="Times New Roman"/>
          <w:i/>
        </w:rPr>
        <w:t>Handbook of Climate Change Mitigation and Adaptation</w:t>
      </w:r>
      <w:r w:rsidRPr="001B2EF2">
        <w:rPr>
          <w:rFonts w:ascii="Times New Roman" w:hAnsi="Times New Roman" w:cs="Times New Roman"/>
        </w:rPr>
        <w:t xml:space="preserve"> (pp. 1689-1723). Springer International Publishing. </w:t>
      </w:r>
      <w:hyperlink r:id="rId252" w:history="1">
        <w:r w:rsidRPr="001B2EF2">
          <w:rPr>
            <w:rStyle w:val="Hyperlink"/>
            <w:rFonts w:ascii="Times New Roman" w:hAnsi="Times New Roman" w:cs="Times New Roman"/>
          </w:rPr>
          <w:t>https://doi.org/10.1007/978-3-030-72579-2_42</w:t>
        </w:r>
      </w:hyperlink>
      <w:r w:rsidRPr="001B2EF2">
        <w:rPr>
          <w:rFonts w:ascii="Times New Roman" w:hAnsi="Times New Roman" w:cs="Times New Roman"/>
        </w:rPr>
        <w:t xml:space="preserve"> </w:t>
      </w:r>
    </w:p>
    <w:p w14:paraId="1AA81475" w14:textId="0437D1C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Assirey, E. A. R. (2019). Perovskite synthesis, properties and their related biochemical and industrial application. </w:t>
      </w:r>
      <w:r w:rsidRPr="001B2EF2">
        <w:rPr>
          <w:rFonts w:ascii="Times New Roman" w:hAnsi="Times New Roman" w:cs="Times New Roman"/>
          <w:i/>
        </w:rPr>
        <w:t>Saudi Pharmaceutical Journal</w:t>
      </w:r>
      <w:r w:rsidRPr="001B2EF2">
        <w:rPr>
          <w:rFonts w:ascii="Times New Roman" w:hAnsi="Times New Roman" w:cs="Times New Roman"/>
        </w:rPr>
        <w:t>,</w:t>
      </w:r>
      <w:r w:rsidRPr="001B2EF2">
        <w:rPr>
          <w:rFonts w:ascii="Times New Roman" w:hAnsi="Times New Roman" w:cs="Times New Roman"/>
          <w:i/>
        </w:rPr>
        <w:t xml:space="preserve"> 27</w:t>
      </w:r>
      <w:r w:rsidRPr="001B2EF2">
        <w:rPr>
          <w:rFonts w:ascii="Times New Roman" w:hAnsi="Times New Roman" w:cs="Times New Roman"/>
        </w:rPr>
        <w:t xml:space="preserve">(6), 817-829. </w:t>
      </w:r>
      <w:hyperlink r:id="rId253" w:history="1">
        <w:r w:rsidRPr="001B2EF2">
          <w:rPr>
            <w:rStyle w:val="Hyperlink"/>
            <w:rFonts w:ascii="Times New Roman" w:hAnsi="Times New Roman" w:cs="Times New Roman"/>
          </w:rPr>
          <w:t>https://doi.org/https://doi.org/10.1016/j.jsps.2019.05.003</w:t>
        </w:r>
      </w:hyperlink>
      <w:r w:rsidRPr="001B2EF2">
        <w:rPr>
          <w:rFonts w:ascii="Times New Roman" w:hAnsi="Times New Roman" w:cs="Times New Roman"/>
        </w:rPr>
        <w:t xml:space="preserve"> </w:t>
      </w:r>
    </w:p>
    <w:p w14:paraId="707DC9EC" w14:textId="10D66D0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Bai, X., Xie, G., Guo, Y., Tian, L., El-Hosainy, H. M., Awadallah, A. E., Ji, S., &amp; Wang, Z.-j. (2021). A highly active Ni catalyst supported on Mg-substituted LaAlO3 for carbon dioxide reforming of methane. </w:t>
      </w:r>
      <w:r w:rsidRPr="001B2EF2">
        <w:rPr>
          <w:rFonts w:ascii="Times New Roman" w:hAnsi="Times New Roman" w:cs="Times New Roman"/>
          <w:i/>
        </w:rPr>
        <w:t>Catalysis Today</w:t>
      </w:r>
      <w:r w:rsidRPr="001B2EF2">
        <w:rPr>
          <w:rFonts w:ascii="Times New Roman" w:hAnsi="Times New Roman" w:cs="Times New Roman"/>
        </w:rPr>
        <w:t>,</w:t>
      </w:r>
      <w:r w:rsidRPr="001B2EF2">
        <w:rPr>
          <w:rFonts w:ascii="Times New Roman" w:hAnsi="Times New Roman" w:cs="Times New Roman"/>
          <w:i/>
        </w:rPr>
        <w:t xml:space="preserve"> 368</w:t>
      </w:r>
      <w:r w:rsidRPr="001B2EF2">
        <w:rPr>
          <w:rFonts w:ascii="Times New Roman" w:hAnsi="Times New Roman" w:cs="Times New Roman"/>
        </w:rPr>
        <w:t xml:space="preserve">, 78-85. </w:t>
      </w:r>
      <w:hyperlink r:id="rId254" w:history="1">
        <w:r w:rsidRPr="001B2EF2">
          <w:rPr>
            <w:rStyle w:val="Hyperlink"/>
            <w:rFonts w:ascii="Times New Roman" w:hAnsi="Times New Roman" w:cs="Times New Roman"/>
          </w:rPr>
          <w:t>https://doi.org/https://doi.org/10.1016/j.cattod.2019.12.033</w:t>
        </w:r>
      </w:hyperlink>
      <w:r w:rsidRPr="001B2EF2">
        <w:rPr>
          <w:rFonts w:ascii="Times New Roman" w:hAnsi="Times New Roman" w:cs="Times New Roman"/>
        </w:rPr>
        <w:t xml:space="preserve"> </w:t>
      </w:r>
    </w:p>
    <w:p w14:paraId="09C1B7DB" w14:textId="3D6EFA7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Basavarajappa, M. G., &amp; Chakraborty, S. (2022). Rationalization of Double Perovskite Oxides as Energy Materials: A Theoretical Insight from Electronic and Optical Properties. </w:t>
      </w:r>
      <w:r w:rsidRPr="001B2EF2">
        <w:rPr>
          <w:rFonts w:ascii="Times New Roman" w:hAnsi="Times New Roman" w:cs="Times New Roman"/>
          <w:i/>
        </w:rPr>
        <w:t>ACS Materials Au</w:t>
      </w:r>
      <w:r w:rsidRPr="001B2EF2">
        <w:rPr>
          <w:rFonts w:ascii="Times New Roman" w:hAnsi="Times New Roman" w:cs="Times New Roman"/>
        </w:rPr>
        <w:t>,</w:t>
      </w:r>
      <w:r w:rsidRPr="001B2EF2">
        <w:rPr>
          <w:rFonts w:ascii="Times New Roman" w:hAnsi="Times New Roman" w:cs="Times New Roman"/>
          <w:i/>
        </w:rPr>
        <w:t xml:space="preserve"> 2</w:t>
      </w:r>
      <w:r w:rsidRPr="001B2EF2">
        <w:rPr>
          <w:rFonts w:ascii="Times New Roman" w:hAnsi="Times New Roman" w:cs="Times New Roman"/>
        </w:rPr>
        <w:t xml:space="preserve">(6), 655-664. </w:t>
      </w:r>
      <w:hyperlink r:id="rId255" w:history="1">
        <w:r w:rsidRPr="001B2EF2">
          <w:rPr>
            <w:rStyle w:val="Hyperlink"/>
            <w:rFonts w:ascii="Times New Roman" w:hAnsi="Times New Roman" w:cs="Times New Roman"/>
          </w:rPr>
          <w:t>https://doi.org/10.1021/acsmaterialsau.2c00031</w:t>
        </w:r>
      </w:hyperlink>
      <w:r w:rsidRPr="001B2EF2">
        <w:rPr>
          <w:rFonts w:ascii="Times New Roman" w:hAnsi="Times New Roman" w:cs="Times New Roman"/>
        </w:rPr>
        <w:t xml:space="preserve"> </w:t>
      </w:r>
    </w:p>
    <w:p w14:paraId="13987946" w14:textId="4D2DE6F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Berestova, T. V., Khursan, S. L., &amp; Mustafin, A. G. (2020). Experimental and theoretical substantiation of differences of geometric isomers of copper(II) α-amino acid chelates in ATR-FTIR spectra. </w:t>
      </w:r>
      <w:r w:rsidRPr="001B2EF2">
        <w:rPr>
          <w:rFonts w:ascii="Times New Roman" w:hAnsi="Times New Roman" w:cs="Times New Roman"/>
          <w:i/>
        </w:rPr>
        <w:t>Spectrochimica Acta Part A: Molecular and Biomolecular Spectroscopy</w:t>
      </w:r>
      <w:r w:rsidRPr="001B2EF2">
        <w:rPr>
          <w:rFonts w:ascii="Times New Roman" w:hAnsi="Times New Roman" w:cs="Times New Roman"/>
        </w:rPr>
        <w:t>,</w:t>
      </w:r>
      <w:r w:rsidRPr="001B2EF2">
        <w:rPr>
          <w:rFonts w:ascii="Times New Roman" w:hAnsi="Times New Roman" w:cs="Times New Roman"/>
          <w:i/>
        </w:rPr>
        <w:t xml:space="preserve"> 229</w:t>
      </w:r>
      <w:r w:rsidRPr="001B2EF2">
        <w:rPr>
          <w:rFonts w:ascii="Times New Roman" w:hAnsi="Times New Roman" w:cs="Times New Roman"/>
        </w:rPr>
        <w:t xml:space="preserve">, 117950. </w:t>
      </w:r>
      <w:hyperlink r:id="rId256" w:history="1">
        <w:r w:rsidRPr="001B2EF2">
          <w:rPr>
            <w:rStyle w:val="Hyperlink"/>
            <w:rFonts w:ascii="Times New Roman" w:hAnsi="Times New Roman" w:cs="Times New Roman"/>
          </w:rPr>
          <w:t>https://doi.org/https://doi.org/10.1016/j.saa.2019.117950</w:t>
        </w:r>
      </w:hyperlink>
      <w:r w:rsidRPr="001B2EF2">
        <w:rPr>
          <w:rFonts w:ascii="Times New Roman" w:hAnsi="Times New Roman" w:cs="Times New Roman"/>
        </w:rPr>
        <w:t xml:space="preserve"> </w:t>
      </w:r>
    </w:p>
    <w:p w14:paraId="1F4F20E1" w14:textId="7777777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Bergmann, F. (1897). Process for the production of calcium carbide in blast furnaces. </w:t>
      </w:r>
      <w:r w:rsidRPr="001B2EF2">
        <w:rPr>
          <w:rFonts w:ascii="Times New Roman" w:hAnsi="Times New Roman" w:cs="Times New Roman"/>
          <w:i/>
        </w:rPr>
        <w:t>German Patent, 29</w:t>
      </w:r>
      <w:r w:rsidRPr="001B2EF2">
        <w:rPr>
          <w:rFonts w:ascii="Times New Roman" w:hAnsi="Times New Roman" w:cs="Times New Roman"/>
        </w:rPr>
        <w:t>,</w:t>
      </w:r>
      <w:r w:rsidRPr="001B2EF2">
        <w:rPr>
          <w:rFonts w:ascii="Times New Roman" w:hAnsi="Times New Roman" w:cs="Times New Roman"/>
          <w:i/>
        </w:rPr>
        <w:t xml:space="preserve"> 384</w:t>
      </w:r>
      <w:r w:rsidRPr="001B2EF2">
        <w:rPr>
          <w:rFonts w:ascii="Times New Roman" w:hAnsi="Times New Roman" w:cs="Times New Roman"/>
        </w:rPr>
        <w:t xml:space="preserve">. </w:t>
      </w:r>
    </w:p>
    <w:p w14:paraId="767C2372" w14:textId="60D352D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Bertoldi, J., de Campos Roseno, K. T., Schmal, M., Lage, V. D., Lenzi, G. G., &amp; Brackmann, R. (2022). La1−x(Ce, Sr)xNiO3 perovskite-type oxides as catalyst precursors to syngas production through tri-reforming of methane.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47</w:t>
      </w:r>
      <w:r w:rsidRPr="001B2EF2">
        <w:rPr>
          <w:rFonts w:ascii="Times New Roman" w:hAnsi="Times New Roman" w:cs="Times New Roman"/>
        </w:rPr>
        <w:t xml:space="preserve">(73), 31279-31294. </w:t>
      </w:r>
      <w:hyperlink r:id="rId257" w:history="1">
        <w:r w:rsidRPr="001B2EF2">
          <w:rPr>
            <w:rStyle w:val="Hyperlink"/>
            <w:rFonts w:ascii="Times New Roman" w:hAnsi="Times New Roman" w:cs="Times New Roman"/>
          </w:rPr>
          <w:t>https://doi.org/https://doi.org/10.1016/j.ijhydene.2022.07.053</w:t>
        </w:r>
      </w:hyperlink>
      <w:r w:rsidRPr="001B2EF2">
        <w:rPr>
          <w:rFonts w:ascii="Times New Roman" w:hAnsi="Times New Roman" w:cs="Times New Roman"/>
        </w:rPr>
        <w:t xml:space="preserve"> </w:t>
      </w:r>
    </w:p>
    <w:p w14:paraId="152BF5B9" w14:textId="262920F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Cabello, A., Abad, A., Gayán, P., de Diego, L. F., García-Labiano, F., &amp; Adánez, J. (2014). Effect of Operating Conditions and H2S Presence on the Performance of CaMg0.1Mn0.9O3−δ Perovskite Material in Chemical Looping Combustion (CLC).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28</w:t>
      </w:r>
      <w:r w:rsidRPr="001B2EF2">
        <w:rPr>
          <w:rFonts w:ascii="Times New Roman" w:hAnsi="Times New Roman" w:cs="Times New Roman"/>
        </w:rPr>
        <w:t xml:space="preserve">(2), 1262-1274. </w:t>
      </w:r>
      <w:hyperlink r:id="rId258" w:history="1">
        <w:r w:rsidRPr="001B2EF2">
          <w:rPr>
            <w:rStyle w:val="Hyperlink"/>
            <w:rFonts w:ascii="Times New Roman" w:hAnsi="Times New Roman" w:cs="Times New Roman"/>
          </w:rPr>
          <w:t>https://doi.org/10.1021/ef4020718</w:t>
        </w:r>
      </w:hyperlink>
      <w:r w:rsidRPr="001B2EF2">
        <w:rPr>
          <w:rFonts w:ascii="Times New Roman" w:hAnsi="Times New Roman" w:cs="Times New Roman"/>
        </w:rPr>
        <w:t xml:space="preserve"> </w:t>
      </w:r>
    </w:p>
    <w:p w14:paraId="2AAAF6B4" w14:textId="76BA3F2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Cabello, A., Abad, A., Gayán, P., García-Labiano, F., de Diego, L. F., &amp; Adánez, J. (2021). Increasing energy efficiency in chemical looping combustion of methane by in-situ activation of perovskite-based oxygen carriers.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287</w:t>
      </w:r>
      <w:r w:rsidRPr="001B2EF2">
        <w:rPr>
          <w:rFonts w:ascii="Times New Roman" w:hAnsi="Times New Roman" w:cs="Times New Roman"/>
        </w:rPr>
        <w:t xml:space="preserve">, 116557. </w:t>
      </w:r>
      <w:hyperlink r:id="rId259" w:history="1">
        <w:r w:rsidRPr="001B2EF2">
          <w:rPr>
            <w:rStyle w:val="Hyperlink"/>
            <w:rFonts w:ascii="Times New Roman" w:hAnsi="Times New Roman" w:cs="Times New Roman"/>
          </w:rPr>
          <w:t>https://doi.org/https://doi.org/10.1016/j.apenergy.2021.116557</w:t>
        </w:r>
      </w:hyperlink>
      <w:r w:rsidRPr="001B2EF2">
        <w:rPr>
          <w:rFonts w:ascii="Times New Roman" w:hAnsi="Times New Roman" w:cs="Times New Roman"/>
        </w:rPr>
        <w:t xml:space="preserve"> </w:t>
      </w:r>
    </w:p>
    <w:p w14:paraId="7D455864" w14:textId="1EFDA4D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Cao, D., Ding, H., Luo, C., Wu, F., Li, X., &amp; Zhang, L. (2021). Development of a cordierite monolith reactor coated with CeO2-supported BaSrCo-based perovskite for chemical looping steam methane reforming.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220</w:t>
      </w:r>
      <w:r w:rsidRPr="001B2EF2">
        <w:rPr>
          <w:rFonts w:ascii="Times New Roman" w:hAnsi="Times New Roman" w:cs="Times New Roman"/>
        </w:rPr>
        <w:t xml:space="preserve">, 106889. </w:t>
      </w:r>
      <w:hyperlink r:id="rId260" w:history="1">
        <w:r w:rsidRPr="001B2EF2">
          <w:rPr>
            <w:rStyle w:val="Hyperlink"/>
            <w:rFonts w:ascii="Times New Roman" w:hAnsi="Times New Roman" w:cs="Times New Roman"/>
          </w:rPr>
          <w:t>https://doi.org/https://doi.org/10.1016/j.fuproc.2021.106889</w:t>
        </w:r>
      </w:hyperlink>
      <w:r w:rsidRPr="001B2EF2">
        <w:rPr>
          <w:rFonts w:ascii="Times New Roman" w:hAnsi="Times New Roman" w:cs="Times New Roman"/>
        </w:rPr>
        <w:t xml:space="preserve"> </w:t>
      </w:r>
    </w:p>
    <w:p w14:paraId="30108F52" w14:textId="62AEF22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Cao, D., Luo, C., Luo, T., Shi, Z., Wu, F., Li, X., Zheng, Y., &amp; Zhang, L. (2023). Dry reforming of methane by La2NiO4 perovskite oxide, part I: Preparation and characterization of the samples. </w:t>
      </w:r>
      <w:r w:rsidRPr="001B2EF2">
        <w:rPr>
          <w:rFonts w:ascii="Times New Roman" w:hAnsi="Times New Roman" w:cs="Times New Roman"/>
          <w:i/>
        </w:rPr>
        <w:lastRenderedPageBreak/>
        <w:t>Fuel Processing Technology</w:t>
      </w:r>
      <w:r w:rsidRPr="001B2EF2">
        <w:rPr>
          <w:rFonts w:ascii="Times New Roman" w:hAnsi="Times New Roman" w:cs="Times New Roman"/>
        </w:rPr>
        <w:t>,</w:t>
      </w:r>
      <w:r w:rsidRPr="001B2EF2">
        <w:rPr>
          <w:rFonts w:ascii="Times New Roman" w:hAnsi="Times New Roman" w:cs="Times New Roman"/>
          <w:i/>
        </w:rPr>
        <w:t xml:space="preserve"> 247</w:t>
      </w:r>
      <w:r w:rsidRPr="001B2EF2">
        <w:rPr>
          <w:rFonts w:ascii="Times New Roman" w:hAnsi="Times New Roman" w:cs="Times New Roman"/>
        </w:rPr>
        <w:t xml:space="preserve">, 107765. </w:t>
      </w:r>
      <w:hyperlink r:id="rId261" w:history="1">
        <w:r w:rsidRPr="001B2EF2">
          <w:rPr>
            <w:rStyle w:val="Hyperlink"/>
            <w:rFonts w:ascii="Times New Roman" w:hAnsi="Times New Roman" w:cs="Times New Roman"/>
          </w:rPr>
          <w:t>https://doi.org/https://doi.org/10.1016/j.fuproc.2023.107765</w:t>
        </w:r>
      </w:hyperlink>
      <w:r w:rsidRPr="001B2EF2">
        <w:rPr>
          <w:rFonts w:ascii="Times New Roman" w:hAnsi="Times New Roman" w:cs="Times New Roman"/>
        </w:rPr>
        <w:t xml:space="preserve"> </w:t>
      </w:r>
    </w:p>
    <w:p w14:paraId="6846DCDE" w14:textId="0D1EA48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Cao, D., Luo, C., Wu, F., Zhang, L., &amp; Li, X. (2022). Screening loaded perovskite oxygen carriers for chemical looping steam methane reforming. </w:t>
      </w:r>
      <w:r w:rsidRPr="001B2EF2">
        <w:rPr>
          <w:rFonts w:ascii="Times New Roman" w:hAnsi="Times New Roman" w:cs="Times New Roman"/>
          <w:i/>
        </w:rPr>
        <w:t>Journal of Environmental Chemical Engineering</w:t>
      </w:r>
      <w:r w:rsidRPr="001B2EF2">
        <w:rPr>
          <w:rFonts w:ascii="Times New Roman" w:hAnsi="Times New Roman" w:cs="Times New Roman"/>
        </w:rPr>
        <w:t>,</w:t>
      </w:r>
      <w:r w:rsidRPr="001B2EF2">
        <w:rPr>
          <w:rFonts w:ascii="Times New Roman" w:hAnsi="Times New Roman" w:cs="Times New Roman"/>
          <w:i/>
        </w:rPr>
        <w:t xml:space="preserve"> 10</w:t>
      </w:r>
      <w:r w:rsidRPr="001B2EF2">
        <w:rPr>
          <w:rFonts w:ascii="Times New Roman" w:hAnsi="Times New Roman" w:cs="Times New Roman"/>
        </w:rPr>
        <w:t xml:space="preserve">(2), 107315. </w:t>
      </w:r>
      <w:hyperlink r:id="rId262" w:history="1">
        <w:r w:rsidRPr="001B2EF2">
          <w:rPr>
            <w:rStyle w:val="Hyperlink"/>
            <w:rFonts w:ascii="Times New Roman" w:hAnsi="Times New Roman" w:cs="Times New Roman"/>
          </w:rPr>
          <w:t>https://doi.org/https://doi.org/10.1016/j.jece.2022.107315</w:t>
        </w:r>
      </w:hyperlink>
      <w:r w:rsidRPr="001B2EF2">
        <w:rPr>
          <w:rFonts w:ascii="Times New Roman" w:hAnsi="Times New Roman" w:cs="Times New Roman"/>
        </w:rPr>
        <w:t xml:space="preserve"> </w:t>
      </w:r>
    </w:p>
    <w:p w14:paraId="5F1FB5F6" w14:textId="5D8B9B3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Cao, D., Luo, C., Xing, W., Cai, G., Luo, T., Wu, F., Li, X., &amp; Zhang, L. (2022). Coal-direct chemical looping hydrogen generation with BaMnO3 perovskite oxygen carrier.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233</w:t>
      </w:r>
      <w:r w:rsidRPr="001B2EF2">
        <w:rPr>
          <w:rFonts w:ascii="Times New Roman" w:hAnsi="Times New Roman" w:cs="Times New Roman"/>
        </w:rPr>
        <w:t xml:space="preserve">, 107296. </w:t>
      </w:r>
      <w:hyperlink r:id="rId263" w:history="1">
        <w:r w:rsidRPr="001B2EF2">
          <w:rPr>
            <w:rStyle w:val="Hyperlink"/>
            <w:rFonts w:ascii="Times New Roman" w:hAnsi="Times New Roman" w:cs="Times New Roman"/>
          </w:rPr>
          <w:t>https://doi.org/https://doi.org/10.1016/j.fuproc.2022.107296</w:t>
        </w:r>
      </w:hyperlink>
      <w:r w:rsidRPr="001B2EF2">
        <w:rPr>
          <w:rFonts w:ascii="Times New Roman" w:hAnsi="Times New Roman" w:cs="Times New Roman"/>
        </w:rPr>
        <w:t xml:space="preserve"> </w:t>
      </w:r>
    </w:p>
    <w:p w14:paraId="346A2C33" w14:textId="085C6113"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Cao, Y., Liang, J., Li, X., Yue, L., Liu, Q., Lu, S., Asiri, A. M., Hu, J., Luo, Y., &amp; Sun, X. (2021). Recent advances in perovskite oxides as electrode materials for supercapacitors [10.1039/D0CC07970G]. </w:t>
      </w:r>
      <w:r w:rsidRPr="001B2EF2">
        <w:rPr>
          <w:rFonts w:ascii="Times New Roman" w:hAnsi="Times New Roman" w:cs="Times New Roman"/>
          <w:i/>
        </w:rPr>
        <w:t>Chemical Communications</w:t>
      </w:r>
      <w:r w:rsidRPr="001B2EF2">
        <w:rPr>
          <w:rFonts w:ascii="Times New Roman" w:hAnsi="Times New Roman" w:cs="Times New Roman"/>
        </w:rPr>
        <w:t>,</w:t>
      </w:r>
      <w:r w:rsidRPr="001B2EF2">
        <w:rPr>
          <w:rFonts w:ascii="Times New Roman" w:hAnsi="Times New Roman" w:cs="Times New Roman"/>
          <w:i/>
        </w:rPr>
        <w:t xml:space="preserve"> 57</w:t>
      </w:r>
      <w:r w:rsidRPr="001B2EF2">
        <w:rPr>
          <w:rFonts w:ascii="Times New Roman" w:hAnsi="Times New Roman" w:cs="Times New Roman"/>
        </w:rPr>
        <w:t xml:space="preserve">(19), 2343-2355. </w:t>
      </w:r>
      <w:hyperlink r:id="rId264" w:history="1">
        <w:r w:rsidRPr="001B2EF2">
          <w:rPr>
            <w:rStyle w:val="Hyperlink"/>
            <w:rFonts w:ascii="Times New Roman" w:hAnsi="Times New Roman" w:cs="Times New Roman"/>
          </w:rPr>
          <w:t>https://doi.org/10.1039/D0CC07970G</w:t>
        </w:r>
      </w:hyperlink>
      <w:r w:rsidRPr="001B2EF2">
        <w:rPr>
          <w:rFonts w:ascii="Times New Roman" w:hAnsi="Times New Roman" w:cs="Times New Roman"/>
        </w:rPr>
        <w:t xml:space="preserve"> </w:t>
      </w:r>
    </w:p>
    <w:p w14:paraId="103F21C1" w14:textId="70D85F8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Caputo, P., Abe, A. A., Loise, V., Porto, M., Calandra, P., Angelico, R., &amp; Oliviero Rossi, C. (2020). The Role of Additives in Warm Mix Asphalt Technology: An Insight into Their Mechanisms of Improving an Emerging Technology. </w:t>
      </w:r>
      <w:r w:rsidRPr="001B2EF2">
        <w:rPr>
          <w:rFonts w:ascii="Times New Roman" w:hAnsi="Times New Roman" w:cs="Times New Roman"/>
          <w:i/>
        </w:rPr>
        <w:t>Nanomaterials (Basel)</w:t>
      </w:r>
      <w:r w:rsidRPr="001B2EF2">
        <w:rPr>
          <w:rFonts w:ascii="Times New Roman" w:hAnsi="Times New Roman" w:cs="Times New Roman"/>
        </w:rPr>
        <w:t>,</w:t>
      </w:r>
      <w:r w:rsidRPr="001B2EF2">
        <w:rPr>
          <w:rFonts w:ascii="Times New Roman" w:hAnsi="Times New Roman" w:cs="Times New Roman"/>
          <w:i/>
        </w:rPr>
        <w:t xml:space="preserve"> 10</w:t>
      </w:r>
      <w:r w:rsidRPr="001B2EF2">
        <w:rPr>
          <w:rFonts w:ascii="Times New Roman" w:hAnsi="Times New Roman" w:cs="Times New Roman"/>
        </w:rPr>
        <w:t xml:space="preserve">(6). </w:t>
      </w:r>
      <w:hyperlink r:id="rId265" w:history="1">
        <w:r w:rsidRPr="001B2EF2">
          <w:rPr>
            <w:rStyle w:val="Hyperlink"/>
            <w:rFonts w:ascii="Times New Roman" w:hAnsi="Times New Roman" w:cs="Times New Roman"/>
          </w:rPr>
          <w:t>https://doi.org/10.3390/nano10061202</w:t>
        </w:r>
      </w:hyperlink>
      <w:r w:rsidRPr="001B2EF2">
        <w:rPr>
          <w:rFonts w:ascii="Times New Roman" w:hAnsi="Times New Roman" w:cs="Times New Roman"/>
        </w:rPr>
        <w:t xml:space="preserve"> </w:t>
      </w:r>
    </w:p>
    <w:p w14:paraId="5A9B5C2E" w14:textId="446F73A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Chen, C., Yu, W., Duan, Y., Wang, X., &amp; Zhang, J. (2020). Chlorine-promoted perovskite nanocomposite as a high-performance oxygen transfer agent for chemical looping methane-assisted CO2 splitting. </w:t>
      </w:r>
      <w:r w:rsidRPr="001B2EF2">
        <w:rPr>
          <w:rFonts w:ascii="Times New Roman" w:hAnsi="Times New Roman" w:cs="Times New Roman"/>
          <w:i/>
        </w:rPr>
        <w:t>Chemical Engineering Journal Advances</w:t>
      </w:r>
      <w:r w:rsidRPr="001B2EF2">
        <w:rPr>
          <w:rFonts w:ascii="Times New Roman" w:hAnsi="Times New Roman" w:cs="Times New Roman"/>
        </w:rPr>
        <w:t>,</w:t>
      </w:r>
      <w:r w:rsidRPr="001B2EF2">
        <w:rPr>
          <w:rFonts w:ascii="Times New Roman" w:hAnsi="Times New Roman" w:cs="Times New Roman"/>
          <w:i/>
        </w:rPr>
        <w:t xml:space="preserve"> 4</w:t>
      </w:r>
      <w:r w:rsidRPr="001B2EF2">
        <w:rPr>
          <w:rFonts w:ascii="Times New Roman" w:hAnsi="Times New Roman" w:cs="Times New Roman"/>
        </w:rPr>
        <w:t xml:space="preserve">, 100052. </w:t>
      </w:r>
      <w:hyperlink r:id="rId266" w:history="1">
        <w:r w:rsidRPr="001B2EF2">
          <w:rPr>
            <w:rStyle w:val="Hyperlink"/>
            <w:rFonts w:ascii="Times New Roman" w:hAnsi="Times New Roman" w:cs="Times New Roman"/>
          </w:rPr>
          <w:t>https://doi.org/https://doi.org/10.1016/j.ceja.2020.100052</w:t>
        </w:r>
      </w:hyperlink>
      <w:r w:rsidRPr="001B2EF2">
        <w:rPr>
          <w:rFonts w:ascii="Times New Roman" w:hAnsi="Times New Roman" w:cs="Times New Roman"/>
        </w:rPr>
        <w:t xml:space="preserve"> </w:t>
      </w:r>
    </w:p>
    <w:p w14:paraId="634FA24B" w14:textId="5615777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Chen, J., Zhao, K., Zhao, Z., He, F., Huang, Z., Wei, G., &amp; Xia, C. (2019). Reaction schemes of barium ferrite in biomass chemical looping gasification for hydrogen-enriched syngas generation via an outer-inner looping redox reaction mechanism. </w:t>
      </w:r>
      <w:r w:rsidRPr="001B2EF2">
        <w:rPr>
          <w:rFonts w:ascii="Times New Roman" w:hAnsi="Times New Roman" w:cs="Times New Roman"/>
          <w:i/>
        </w:rPr>
        <w:t>Energy Conversion and Management</w:t>
      </w:r>
      <w:r w:rsidRPr="001B2EF2">
        <w:rPr>
          <w:rFonts w:ascii="Times New Roman" w:hAnsi="Times New Roman" w:cs="Times New Roman"/>
        </w:rPr>
        <w:t>,</w:t>
      </w:r>
      <w:r w:rsidRPr="001B2EF2">
        <w:rPr>
          <w:rFonts w:ascii="Times New Roman" w:hAnsi="Times New Roman" w:cs="Times New Roman"/>
          <w:i/>
        </w:rPr>
        <w:t xml:space="preserve"> 189</w:t>
      </w:r>
      <w:r w:rsidRPr="001B2EF2">
        <w:rPr>
          <w:rFonts w:ascii="Times New Roman" w:hAnsi="Times New Roman" w:cs="Times New Roman"/>
        </w:rPr>
        <w:t xml:space="preserve">, 81-90. </w:t>
      </w:r>
      <w:hyperlink r:id="rId267" w:history="1">
        <w:r w:rsidRPr="001B2EF2">
          <w:rPr>
            <w:rStyle w:val="Hyperlink"/>
            <w:rFonts w:ascii="Times New Roman" w:hAnsi="Times New Roman" w:cs="Times New Roman"/>
          </w:rPr>
          <w:t>https://doi.org/https://doi.org/10.1016/j.enconman.2019.03.084</w:t>
        </w:r>
      </w:hyperlink>
      <w:r w:rsidRPr="001B2EF2">
        <w:rPr>
          <w:rFonts w:ascii="Times New Roman" w:hAnsi="Times New Roman" w:cs="Times New Roman"/>
        </w:rPr>
        <w:t xml:space="preserve"> </w:t>
      </w:r>
    </w:p>
    <w:p w14:paraId="75FB4A9F" w14:textId="48A1D93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Chen, X., Wang, L., Lin, Y., Zeng, T., Huang, Z., Zhang, Y., Xiong, Y., Li, J., Deng, L., &amp; Huang, H. (2023). Migration of lattice oxygen during chemical looping dry reforming of methane with Ca2Fe2O5/Zr0.5Ce0.5O2 oxygen carrier.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244</w:t>
      </w:r>
      <w:r w:rsidRPr="001B2EF2">
        <w:rPr>
          <w:rFonts w:ascii="Times New Roman" w:hAnsi="Times New Roman" w:cs="Times New Roman"/>
        </w:rPr>
        <w:t xml:space="preserve">, 107706. </w:t>
      </w:r>
      <w:hyperlink r:id="rId268" w:history="1">
        <w:r w:rsidRPr="001B2EF2">
          <w:rPr>
            <w:rStyle w:val="Hyperlink"/>
            <w:rFonts w:ascii="Times New Roman" w:hAnsi="Times New Roman" w:cs="Times New Roman"/>
          </w:rPr>
          <w:t>https://doi.org/https://doi.org/10.1016/j.fuproc.2023.107706</w:t>
        </w:r>
      </w:hyperlink>
      <w:r w:rsidRPr="001B2EF2">
        <w:rPr>
          <w:rFonts w:ascii="Times New Roman" w:hAnsi="Times New Roman" w:cs="Times New Roman"/>
        </w:rPr>
        <w:t xml:space="preserve"> </w:t>
      </w:r>
    </w:p>
    <w:p w14:paraId="5C7C1340" w14:textId="537C740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Cheng, Z., &amp; Lin, J. (2010). Layered organic–inorganic hybrid perovskites: structure, optical properties, film preparation, patterning and templating engineering [10.1039/C001929A]. </w:t>
      </w:r>
      <w:r w:rsidRPr="001B2EF2">
        <w:rPr>
          <w:rFonts w:ascii="Times New Roman" w:hAnsi="Times New Roman" w:cs="Times New Roman"/>
          <w:i/>
        </w:rPr>
        <w:t>CrystEngComm</w:t>
      </w:r>
      <w:r w:rsidRPr="001B2EF2">
        <w:rPr>
          <w:rFonts w:ascii="Times New Roman" w:hAnsi="Times New Roman" w:cs="Times New Roman"/>
        </w:rPr>
        <w:t>,</w:t>
      </w:r>
      <w:r w:rsidRPr="001B2EF2">
        <w:rPr>
          <w:rFonts w:ascii="Times New Roman" w:hAnsi="Times New Roman" w:cs="Times New Roman"/>
          <w:i/>
        </w:rPr>
        <w:t xml:space="preserve"> 12</w:t>
      </w:r>
      <w:r w:rsidRPr="001B2EF2">
        <w:rPr>
          <w:rFonts w:ascii="Times New Roman" w:hAnsi="Times New Roman" w:cs="Times New Roman"/>
        </w:rPr>
        <w:t xml:space="preserve">(10), 2646-2662. </w:t>
      </w:r>
      <w:hyperlink r:id="rId269" w:history="1">
        <w:r w:rsidRPr="001B2EF2">
          <w:rPr>
            <w:rStyle w:val="Hyperlink"/>
            <w:rFonts w:ascii="Times New Roman" w:hAnsi="Times New Roman" w:cs="Times New Roman"/>
          </w:rPr>
          <w:t>https://doi.org/10.1039/C001929A</w:t>
        </w:r>
      </w:hyperlink>
      <w:r w:rsidRPr="001B2EF2">
        <w:rPr>
          <w:rFonts w:ascii="Times New Roman" w:hAnsi="Times New Roman" w:cs="Times New Roman"/>
        </w:rPr>
        <w:t xml:space="preserve"> </w:t>
      </w:r>
    </w:p>
    <w:p w14:paraId="3FC66770" w14:textId="766969B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Choi, Y.-K., Gurav, R., Kim, H. J., Yang, Y.-H., &amp; Bhatia, S. K. (2020). Evaluation for Simultaneous Removal of Anionic and Cationic Dyes onto Maple Leaf-Derived Biochar Using Response Surface Methodology. </w:t>
      </w:r>
      <w:r w:rsidRPr="001B2EF2">
        <w:rPr>
          <w:rFonts w:ascii="Times New Roman" w:hAnsi="Times New Roman" w:cs="Times New Roman"/>
          <w:i/>
        </w:rPr>
        <w:t>Applied Sciences</w:t>
      </w:r>
      <w:r w:rsidRPr="001B2EF2">
        <w:rPr>
          <w:rFonts w:ascii="Times New Roman" w:hAnsi="Times New Roman" w:cs="Times New Roman"/>
        </w:rPr>
        <w:t>,</w:t>
      </w:r>
      <w:r w:rsidRPr="001B2EF2">
        <w:rPr>
          <w:rFonts w:ascii="Times New Roman" w:hAnsi="Times New Roman" w:cs="Times New Roman"/>
          <w:i/>
        </w:rPr>
        <w:t xml:space="preserve"> 10</w:t>
      </w:r>
      <w:r w:rsidRPr="001B2EF2">
        <w:rPr>
          <w:rFonts w:ascii="Times New Roman" w:hAnsi="Times New Roman" w:cs="Times New Roman"/>
        </w:rPr>
        <w:t xml:space="preserve">(9), 2982. </w:t>
      </w:r>
      <w:hyperlink r:id="rId270" w:history="1">
        <w:r w:rsidRPr="001B2EF2">
          <w:rPr>
            <w:rStyle w:val="Hyperlink"/>
            <w:rFonts w:ascii="Times New Roman" w:hAnsi="Times New Roman" w:cs="Times New Roman"/>
          </w:rPr>
          <w:t>https://www.mdpi.com/2076-3417/10/9/2982</w:t>
        </w:r>
      </w:hyperlink>
      <w:r w:rsidRPr="001B2EF2">
        <w:rPr>
          <w:rFonts w:ascii="Times New Roman" w:hAnsi="Times New Roman" w:cs="Times New Roman"/>
        </w:rPr>
        <w:t xml:space="preserve"> </w:t>
      </w:r>
    </w:p>
    <w:p w14:paraId="29AC6152" w14:textId="00B29BA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Condori, O., de Diego, L. F., Garcia-Labiano, F., Izquierdo, M. T., Abad, A., &amp; Adánez, J. (2021). Syngas Production in a 1.5 kW(th) Biomass Chemical Looping Gasification Unit Using Fe and Mn Ores as the Oxygen Carrier. </w:t>
      </w:r>
      <w:r w:rsidRPr="001B2EF2">
        <w:rPr>
          <w:rFonts w:ascii="Times New Roman" w:hAnsi="Times New Roman" w:cs="Times New Roman"/>
          <w:i/>
        </w:rPr>
        <w:t>Energy Fuels</w:t>
      </w:r>
      <w:r w:rsidRPr="001B2EF2">
        <w:rPr>
          <w:rFonts w:ascii="Times New Roman" w:hAnsi="Times New Roman" w:cs="Times New Roman"/>
        </w:rPr>
        <w:t>,</w:t>
      </w:r>
      <w:r w:rsidRPr="001B2EF2">
        <w:rPr>
          <w:rFonts w:ascii="Times New Roman" w:hAnsi="Times New Roman" w:cs="Times New Roman"/>
          <w:i/>
        </w:rPr>
        <w:t xml:space="preserve"> 35</w:t>
      </w:r>
      <w:r w:rsidRPr="001B2EF2">
        <w:rPr>
          <w:rFonts w:ascii="Times New Roman" w:hAnsi="Times New Roman" w:cs="Times New Roman"/>
        </w:rPr>
        <w:t xml:space="preserve">(21), 17182-17196. </w:t>
      </w:r>
      <w:hyperlink r:id="rId271" w:history="1">
        <w:r w:rsidRPr="001B2EF2">
          <w:rPr>
            <w:rStyle w:val="Hyperlink"/>
            <w:rFonts w:ascii="Times New Roman" w:hAnsi="Times New Roman" w:cs="Times New Roman"/>
          </w:rPr>
          <w:t>https://doi.org/10.1021/acs.energyfuels.1c01878</w:t>
        </w:r>
      </w:hyperlink>
      <w:r w:rsidRPr="001B2EF2">
        <w:rPr>
          <w:rFonts w:ascii="Times New Roman" w:hAnsi="Times New Roman" w:cs="Times New Roman"/>
        </w:rPr>
        <w:t xml:space="preserve"> </w:t>
      </w:r>
    </w:p>
    <w:p w14:paraId="6516176F" w14:textId="7AA8273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Condori, O., García-Labiano, F., de Diego, L. F., Izquierdo, M. T., Abad, A., &amp; Adánez, J. (2021). Biomass chemical looping gasification for syngas production using ilmenite as oxygen carrier in a 1.5 kWth unit.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405</w:t>
      </w:r>
      <w:r w:rsidRPr="001B2EF2">
        <w:rPr>
          <w:rFonts w:ascii="Times New Roman" w:hAnsi="Times New Roman" w:cs="Times New Roman"/>
        </w:rPr>
        <w:t xml:space="preserve">, 126679. </w:t>
      </w:r>
      <w:hyperlink r:id="rId272" w:history="1">
        <w:r w:rsidRPr="001B2EF2">
          <w:rPr>
            <w:rStyle w:val="Hyperlink"/>
            <w:rFonts w:ascii="Times New Roman" w:hAnsi="Times New Roman" w:cs="Times New Roman"/>
          </w:rPr>
          <w:t>https://doi.org/https://doi.org/10.1016/j.cej.2020.126679</w:t>
        </w:r>
      </w:hyperlink>
      <w:r w:rsidRPr="001B2EF2">
        <w:rPr>
          <w:rFonts w:ascii="Times New Roman" w:hAnsi="Times New Roman" w:cs="Times New Roman"/>
        </w:rPr>
        <w:t xml:space="preserve"> </w:t>
      </w:r>
    </w:p>
    <w:p w14:paraId="2F20FD9A" w14:textId="10495F9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Coppola, A., &amp; Scala, F. (2021). Chemical Looping for Combustion of Solid Biomass: A Review.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35</w:t>
      </w:r>
      <w:r w:rsidRPr="001B2EF2">
        <w:rPr>
          <w:rFonts w:ascii="Times New Roman" w:hAnsi="Times New Roman" w:cs="Times New Roman"/>
        </w:rPr>
        <w:t xml:space="preserve">(23), 19248-19265. </w:t>
      </w:r>
      <w:hyperlink r:id="rId273" w:history="1">
        <w:r w:rsidRPr="001B2EF2">
          <w:rPr>
            <w:rStyle w:val="Hyperlink"/>
            <w:rFonts w:ascii="Times New Roman" w:hAnsi="Times New Roman" w:cs="Times New Roman"/>
          </w:rPr>
          <w:t>https://doi.org/10.1021/acs.energyfuels.1c02600</w:t>
        </w:r>
      </w:hyperlink>
      <w:r w:rsidRPr="001B2EF2">
        <w:rPr>
          <w:rFonts w:ascii="Times New Roman" w:hAnsi="Times New Roman" w:cs="Times New Roman"/>
        </w:rPr>
        <w:t xml:space="preserve"> </w:t>
      </w:r>
    </w:p>
    <w:p w14:paraId="79A2D24C" w14:textId="4FDCE30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Cui, X., Wang, J., Cao, J.-P., Zhao, P.-T., Wang, Y.-X., Yan, H., &amp; Huang, N. (2020). Effect of A-site disubstituted of lanthanide perovskite on catalytic activity and reaction kinetics analysis of coal combustion.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260</w:t>
      </w:r>
      <w:r w:rsidRPr="001B2EF2">
        <w:rPr>
          <w:rFonts w:ascii="Times New Roman" w:hAnsi="Times New Roman" w:cs="Times New Roman"/>
        </w:rPr>
        <w:t xml:space="preserve">, 116380. </w:t>
      </w:r>
      <w:hyperlink r:id="rId274" w:history="1">
        <w:r w:rsidRPr="001B2EF2">
          <w:rPr>
            <w:rStyle w:val="Hyperlink"/>
            <w:rFonts w:ascii="Times New Roman" w:hAnsi="Times New Roman" w:cs="Times New Roman"/>
          </w:rPr>
          <w:t>https://doi.org/https://doi.org/10.1016/j.fuel.2019.116380</w:t>
        </w:r>
      </w:hyperlink>
      <w:r w:rsidRPr="001B2EF2">
        <w:rPr>
          <w:rFonts w:ascii="Times New Roman" w:hAnsi="Times New Roman" w:cs="Times New Roman"/>
        </w:rPr>
        <w:t xml:space="preserve"> </w:t>
      </w:r>
    </w:p>
    <w:p w14:paraId="7DAAC755" w14:textId="1B3CBC9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Dai, X., Cheng, J., Li, Z., Liu, M., Ma, Y., &amp; Zhang, X. (2016). Reduction kinetics of lanthanum ferrite perovskite for the production of synthesis gas by chemical-looping methane reforming. </w:t>
      </w:r>
      <w:r w:rsidRPr="001B2EF2">
        <w:rPr>
          <w:rFonts w:ascii="Times New Roman" w:hAnsi="Times New Roman" w:cs="Times New Roman"/>
          <w:i/>
        </w:rPr>
        <w:t>Chemical Engineering Science</w:t>
      </w:r>
      <w:r w:rsidRPr="001B2EF2">
        <w:rPr>
          <w:rFonts w:ascii="Times New Roman" w:hAnsi="Times New Roman" w:cs="Times New Roman"/>
        </w:rPr>
        <w:t>,</w:t>
      </w:r>
      <w:r w:rsidRPr="001B2EF2">
        <w:rPr>
          <w:rFonts w:ascii="Times New Roman" w:hAnsi="Times New Roman" w:cs="Times New Roman"/>
          <w:i/>
        </w:rPr>
        <w:t xml:space="preserve"> 153</w:t>
      </w:r>
      <w:r w:rsidRPr="001B2EF2">
        <w:rPr>
          <w:rFonts w:ascii="Times New Roman" w:hAnsi="Times New Roman" w:cs="Times New Roman"/>
        </w:rPr>
        <w:t xml:space="preserve">, 236-245. </w:t>
      </w:r>
      <w:hyperlink r:id="rId275" w:history="1">
        <w:r w:rsidRPr="001B2EF2">
          <w:rPr>
            <w:rStyle w:val="Hyperlink"/>
            <w:rFonts w:ascii="Times New Roman" w:hAnsi="Times New Roman" w:cs="Times New Roman"/>
          </w:rPr>
          <w:t>https://doi.org/https://doi.org/10.1016/j.ces.2016.07.011</w:t>
        </w:r>
      </w:hyperlink>
      <w:r w:rsidRPr="001B2EF2">
        <w:rPr>
          <w:rFonts w:ascii="Times New Roman" w:hAnsi="Times New Roman" w:cs="Times New Roman"/>
        </w:rPr>
        <w:t xml:space="preserve"> </w:t>
      </w:r>
    </w:p>
    <w:p w14:paraId="2800CD49" w14:textId="59E6529B"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Dawa, T., &amp; Sajjadi, B. (2024). Exploring the potential of perovskite structures for chemical looping technology: A state-of-the-art review.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253</w:t>
      </w:r>
      <w:r w:rsidRPr="001B2EF2">
        <w:rPr>
          <w:rFonts w:ascii="Times New Roman" w:hAnsi="Times New Roman" w:cs="Times New Roman"/>
        </w:rPr>
        <w:t xml:space="preserve">, 108022. </w:t>
      </w:r>
      <w:hyperlink r:id="rId276" w:history="1">
        <w:r w:rsidRPr="001B2EF2">
          <w:rPr>
            <w:rStyle w:val="Hyperlink"/>
            <w:rFonts w:ascii="Times New Roman" w:hAnsi="Times New Roman" w:cs="Times New Roman"/>
          </w:rPr>
          <w:t>https://doi.org/10.1016/j.fuproc.2023.108022</w:t>
        </w:r>
      </w:hyperlink>
      <w:r w:rsidRPr="001B2EF2">
        <w:rPr>
          <w:rFonts w:ascii="Times New Roman" w:hAnsi="Times New Roman" w:cs="Times New Roman"/>
        </w:rPr>
        <w:t xml:space="preserve"> </w:t>
      </w:r>
    </w:p>
    <w:p w14:paraId="306A4E2B" w14:textId="7EA5F24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de Santana Santos, M., Frety, R., Lisi, L., Cimino, S., &amp; Teixeira Brandão, S. (2021). LaNi1-xCoxO3 perovskites for methane combustion by chemical looping.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292</w:t>
      </w:r>
      <w:r w:rsidRPr="001B2EF2">
        <w:rPr>
          <w:rFonts w:ascii="Times New Roman" w:hAnsi="Times New Roman" w:cs="Times New Roman"/>
        </w:rPr>
        <w:t xml:space="preserve">, 120187. </w:t>
      </w:r>
      <w:hyperlink r:id="rId277" w:history="1">
        <w:r w:rsidRPr="001B2EF2">
          <w:rPr>
            <w:rStyle w:val="Hyperlink"/>
            <w:rFonts w:ascii="Times New Roman" w:hAnsi="Times New Roman" w:cs="Times New Roman"/>
          </w:rPr>
          <w:t>https://doi.org/https://doi.org/10.1016/j.fuel.2021.120187</w:t>
        </w:r>
      </w:hyperlink>
      <w:r w:rsidRPr="001B2EF2">
        <w:rPr>
          <w:rFonts w:ascii="Times New Roman" w:hAnsi="Times New Roman" w:cs="Times New Roman"/>
        </w:rPr>
        <w:t xml:space="preserve"> </w:t>
      </w:r>
    </w:p>
    <w:p w14:paraId="4AB03FAD" w14:textId="2DE7EBC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Ding, H., Jin, Y., Hawkins, S. C., Zhang, L., &amp; Luo, C. (2023). Development and performance of CeO2 supported BaCoO3−δ perovskite for chemical looping steam methane reforming.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239</w:t>
      </w:r>
      <w:r w:rsidRPr="001B2EF2">
        <w:rPr>
          <w:rFonts w:ascii="Times New Roman" w:hAnsi="Times New Roman" w:cs="Times New Roman"/>
        </w:rPr>
        <w:t xml:space="preserve">, 107546. </w:t>
      </w:r>
      <w:hyperlink r:id="rId278" w:history="1">
        <w:r w:rsidRPr="001B2EF2">
          <w:rPr>
            <w:rStyle w:val="Hyperlink"/>
            <w:rFonts w:ascii="Times New Roman" w:hAnsi="Times New Roman" w:cs="Times New Roman"/>
          </w:rPr>
          <w:t>https://doi.org/https://doi.org/10.1016/j.fuproc.2022.107546</w:t>
        </w:r>
      </w:hyperlink>
      <w:r w:rsidRPr="001B2EF2">
        <w:rPr>
          <w:rFonts w:ascii="Times New Roman" w:hAnsi="Times New Roman" w:cs="Times New Roman"/>
        </w:rPr>
        <w:t xml:space="preserve"> </w:t>
      </w:r>
    </w:p>
    <w:p w14:paraId="0F20D8AF" w14:textId="29C153F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Ding, H., Luo, C., Li, X., Cao, D., Shen, Q., &amp; Zhang, L. (2019). Development of BaSrCo-based perovskite for chemical-looping steam methane reforming: A study on synergistic effects of A-site elements and CeO2 support.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253</w:t>
      </w:r>
      <w:r w:rsidRPr="001B2EF2">
        <w:rPr>
          <w:rFonts w:ascii="Times New Roman" w:hAnsi="Times New Roman" w:cs="Times New Roman"/>
        </w:rPr>
        <w:t xml:space="preserve">, 311-319. </w:t>
      </w:r>
      <w:hyperlink r:id="rId279" w:history="1">
        <w:r w:rsidRPr="001B2EF2">
          <w:rPr>
            <w:rStyle w:val="Hyperlink"/>
            <w:rFonts w:ascii="Times New Roman" w:hAnsi="Times New Roman" w:cs="Times New Roman"/>
          </w:rPr>
          <w:t>https://doi.org/https://doi.org/10.1016/j.fuel.2019.04.150</w:t>
        </w:r>
      </w:hyperlink>
      <w:r w:rsidRPr="001B2EF2">
        <w:rPr>
          <w:rFonts w:ascii="Times New Roman" w:hAnsi="Times New Roman" w:cs="Times New Roman"/>
        </w:rPr>
        <w:t xml:space="preserve"> </w:t>
      </w:r>
    </w:p>
    <w:p w14:paraId="60BFFD0D" w14:textId="23185B8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Ding, H., Xu, Y., Luo, C., Zheng, Y., Shen, Q., Liu, Z., &amp; Zhang, L. (2016). Synthesis and characteristics of BaSrCoFe-based perovskite as a functional material for chemical looping gasification of coal.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41</w:t>
      </w:r>
      <w:r w:rsidRPr="001B2EF2">
        <w:rPr>
          <w:rFonts w:ascii="Times New Roman" w:hAnsi="Times New Roman" w:cs="Times New Roman"/>
        </w:rPr>
        <w:t xml:space="preserve">(48), 22846-22855. </w:t>
      </w:r>
      <w:hyperlink r:id="rId280" w:history="1">
        <w:r w:rsidRPr="001B2EF2">
          <w:rPr>
            <w:rStyle w:val="Hyperlink"/>
            <w:rFonts w:ascii="Times New Roman" w:hAnsi="Times New Roman" w:cs="Times New Roman"/>
          </w:rPr>
          <w:t>https://doi.org/https://doi.org/10.1016/j.ijhydene.2016.11.005</w:t>
        </w:r>
      </w:hyperlink>
      <w:r w:rsidRPr="001B2EF2">
        <w:rPr>
          <w:rFonts w:ascii="Times New Roman" w:hAnsi="Times New Roman" w:cs="Times New Roman"/>
        </w:rPr>
        <w:t xml:space="preserve"> </w:t>
      </w:r>
    </w:p>
    <w:p w14:paraId="7FF6CDBF" w14:textId="7777777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Fan, L.-S. (2017). </w:t>
      </w:r>
      <w:r w:rsidRPr="001B2EF2">
        <w:rPr>
          <w:rFonts w:ascii="Times New Roman" w:hAnsi="Times New Roman" w:cs="Times New Roman"/>
          <w:i/>
        </w:rPr>
        <w:t>Chemical looping partial oxidation: gasification, reforming, and chemical syntheses</w:t>
      </w:r>
      <w:r w:rsidRPr="001B2EF2">
        <w:rPr>
          <w:rFonts w:ascii="Times New Roman" w:hAnsi="Times New Roman" w:cs="Times New Roman"/>
        </w:rPr>
        <w:t xml:space="preserve">. Cambridge University Press. </w:t>
      </w:r>
    </w:p>
    <w:p w14:paraId="7944E73B" w14:textId="4C42DF8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Fang, F., Feng, N., Wang, L., Meng, J., Liu, G., Zhao, P., Gao, P., Ding, J., Wan, H., &amp; Guan, G. (2018). Fabrication of perovskite-type macro/mesoporous La1-xKxFeO3-δ nanotubes as an efficient catalyst for soot combustion.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236</w:t>
      </w:r>
      <w:r w:rsidRPr="001B2EF2">
        <w:rPr>
          <w:rFonts w:ascii="Times New Roman" w:hAnsi="Times New Roman" w:cs="Times New Roman"/>
        </w:rPr>
        <w:t xml:space="preserve">, 184-194. </w:t>
      </w:r>
      <w:hyperlink r:id="rId281" w:history="1">
        <w:r w:rsidRPr="001B2EF2">
          <w:rPr>
            <w:rStyle w:val="Hyperlink"/>
            <w:rFonts w:ascii="Times New Roman" w:hAnsi="Times New Roman" w:cs="Times New Roman"/>
          </w:rPr>
          <w:t>https://doi.org/https://doi.org/10.1016/j.apcatb.2018.05.030</w:t>
        </w:r>
      </w:hyperlink>
      <w:r w:rsidRPr="001B2EF2">
        <w:rPr>
          <w:rFonts w:ascii="Times New Roman" w:hAnsi="Times New Roman" w:cs="Times New Roman"/>
        </w:rPr>
        <w:t xml:space="preserve"> </w:t>
      </w:r>
    </w:p>
    <w:p w14:paraId="75F3BD5E" w14:textId="76693A0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García-García, F. R., &amp; Metcalfe, I. S. (2021). Chemical looping dry reforming of methane using mixed oxides of iron and cerium: Operation window. </w:t>
      </w:r>
      <w:r w:rsidRPr="001B2EF2">
        <w:rPr>
          <w:rFonts w:ascii="Times New Roman" w:hAnsi="Times New Roman" w:cs="Times New Roman"/>
          <w:i/>
        </w:rPr>
        <w:t>Catalysis Communications</w:t>
      </w:r>
      <w:r w:rsidRPr="001B2EF2">
        <w:rPr>
          <w:rFonts w:ascii="Times New Roman" w:hAnsi="Times New Roman" w:cs="Times New Roman"/>
        </w:rPr>
        <w:t>,</w:t>
      </w:r>
      <w:r w:rsidRPr="001B2EF2">
        <w:rPr>
          <w:rFonts w:ascii="Times New Roman" w:hAnsi="Times New Roman" w:cs="Times New Roman"/>
          <w:i/>
        </w:rPr>
        <w:t xml:space="preserve"> 160</w:t>
      </w:r>
      <w:r w:rsidRPr="001B2EF2">
        <w:rPr>
          <w:rFonts w:ascii="Times New Roman" w:hAnsi="Times New Roman" w:cs="Times New Roman"/>
        </w:rPr>
        <w:t xml:space="preserve">, 106356. </w:t>
      </w:r>
      <w:hyperlink r:id="rId282" w:history="1">
        <w:r w:rsidRPr="001B2EF2">
          <w:rPr>
            <w:rStyle w:val="Hyperlink"/>
            <w:rFonts w:ascii="Times New Roman" w:hAnsi="Times New Roman" w:cs="Times New Roman"/>
          </w:rPr>
          <w:t>https://doi.org/https://doi.org/10.1016/j.catcom.2021.106356</w:t>
        </w:r>
      </w:hyperlink>
      <w:r w:rsidRPr="001B2EF2">
        <w:rPr>
          <w:rFonts w:ascii="Times New Roman" w:hAnsi="Times New Roman" w:cs="Times New Roman"/>
        </w:rPr>
        <w:t xml:space="preserve"> </w:t>
      </w:r>
    </w:p>
    <w:p w14:paraId="2C08749C" w14:textId="2D4D6B0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He, F., Chen, J., Liu, S., Huang, Z., Wei, G., Wang, G., Cao, Y., &amp; Zhao, K. (2019). La1-xSrxFeO3 perovskite-type oxides for chemical-looping steam methane reforming: Identification of the surface elements and redox cyclic performance.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44</w:t>
      </w:r>
      <w:r w:rsidRPr="001B2EF2">
        <w:rPr>
          <w:rFonts w:ascii="Times New Roman" w:hAnsi="Times New Roman" w:cs="Times New Roman"/>
        </w:rPr>
        <w:t xml:space="preserve">(21), 10265-10276. </w:t>
      </w:r>
      <w:hyperlink r:id="rId283" w:history="1">
        <w:r w:rsidRPr="001B2EF2">
          <w:rPr>
            <w:rStyle w:val="Hyperlink"/>
            <w:rFonts w:ascii="Times New Roman" w:hAnsi="Times New Roman" w:cs="Times New Roman"/>
          </w:rPr>
          <w:t>https://doi.org/https://doi.org/10.1016/j.ijhydene.2019.03.002</w:t>
        </w:r>
      </w:hyperlink>
      <w:r w:rsidRPr="001B2EF2">
        <w:rPr>
          <w:rFonts w:ascii="Times New Roman" w:hAnsi="Times New Roman" w:cs="Times New Roman"/>
        </w:rPr>
        <w:t xml:space="preserve"> </w:t>
      </w:r>
    </w:p>
    <w:p w14:paraId="2C76EBFD" w14:textId="2F91A2E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He, F., Li, X., Zhao, K., Huang, Z., Wei, G., &amp; Li, H. (2013). The use of La1−xSrxFeO3 perovskite-type oxides as oxygen carriers in chemical-looping reforming of methane.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108</w:t>
      </w:r>
      <w:r w:rsidRPr="001B2EF2">
        <w:rPr>
          <w:rFonts w:ascii="Times New Roman" w:hAnsi="Times New Roman" w:cs="Times New Roman"/>
        </w:rPr>
        <w:t xml:space="preserve">, 465-473. </w:t>
      </w:r>
      <w:hyperlink r:id="rId284" w:history="1">
        <w:r w:rsidRPr="001B2EF2">
          <w:rPr>
            <w:rStyle w:val="Hyperlink"/>
            <w:rFonts w:ascii="Times New Roman" w:hAnsi="Times New Roman" w:cs="Times New Roman"/>
          </w:rPr>
          <w:t>https://doi.org/https://doi.org/10.1016/j.fuel.2012.11.035</w:t>
        </w:r>
      </w:hyperlink>
      <w:r w:rsidRPr="001B2EF2">
        <w:rPr>
          <w:rFonts w:ascii="Times New Roman" w:hAnsi="Times New Roman" w:cs="Times New Roman"/>
        </w:rPr>
        <w:t xml:space="preserve"> </w:t>
      </w:r>
    </w:p>
    <w:p w14:paraId="3BB548E5" w14:textId="3F23ECB5"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He, F., Zhao, K., Huang, Z., Li, X. a., Wei, G., &amp; Li, H. (2013). Synthesis of three-dimensionally ordered macroporous LaFeO3 perovskites and their performance for chemical-looping reforming of methane. </w:t>
      </w:r>
      <w:r w:rsidRPr="001B2EF2">
        <w:rPr>
          <w:rFonts w:ascii="Times New Roman" w:hAnsi="Times New Roman" w:cs="Times New Roman"/>
          <w:i/>
        </w:rPr>
        <w:t>Chinese Journal of Catalysis</w:t>
      </w:r>
      <w:r w:rsidRPr="001B2EF2">
        <w:rPr>
          <w:rFonts w:ascii="Times New Roman" w:hAnsi="Times New Roman" w:cs="Times New Roman"/>
        </w:rPr>
        <w:t>,</w:t>
      </w:r>
      <w:r w:rsidRPr="001B2EF2">
        <w:rPr>
          <w:rFonts w:ascii="Times New Roman" w:hAnsi="Times New Roman" w:cs="Times New Roman"/>
          <w:i/>
        </w:rPr>
        <w:t xml:space="preserve"> 34</w:t>
      </w:r>
      <w:r w:rsidRPr="001B2EF2">
        <w:rPr>
          <w:rFonts w:ascii="Times New Roman" w:hAnsi="Times New Roman" w:cs="Times New Roman"/>
        </w:rPr>
        <w:t xml:space="preserve">(6), 1242-1249. </w:t>
      </w:r>
      <w:hyperlink r:id="rId285" w:history="1">
        <w:r w:rsidRPr="001B2EF2">
          <w:rPr>
            <w:rStyle w:val="Hyperlink"/>
            <w:rFonts w:ascii="Times New Roman" w:hAnsi="Times New Roman" w:cs="Times New Roman"/>
          </w:rPr>
          <w:t>https://doi.org/https://doi.org/10.1016/S1872-2067(12)60563-4</w:t>
        </w:r>
      </w:hyperlink>
      <w:r w:rsidRPr="001B2EF2">
        <w:rPr>
          <w:rFonts w:ascii="Times New Roman" w:hAnsi="Times New Roman" w:cs="Times New Roman"/>
        </w:rPr>
        <w:t xml:space="preserve"> </w:t>
      </w:r>
    </w:p>
    <w:p w14:paraId="4AEA6183" w14:textId="218A37E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Hemmati, N., Vigneswaran, S., Kim, H. H., Lee, M. S., &amp; Lee, S. J. (2023). Laboratory Evaluation of Asphalt Binders Containing Styrene-Butadiene-Styrene (SBS) and Processed Oil. </w:t>
      </w:r>
      <w:r w:rsidRPr="001B2EF2">
        <w:rPr>
          <w:rFonts w:ascii="Times New Roman" w:hAnsi="Times New Roman" w:cs="Times New Roman"/>
          <w:i/>
        </w:rPr>
        <w:t>Materials (Basel)</w:t>
      </w:r>
      <w:r w:rsidRPr="001B2EF2">
        <w:rPr>
          <w:rFonts w:ascii="Times New Roman" w:hAnsi="Times New Roman" w:cs="Times New Roman"/>
        </w:rPr>
        <w:t>,</w:t>
      </w:r>
      <w:r w:rsidRPr="001B2EF2">
        <w:rPr>
          <w:rFonts w:ascii="Times New Roman" w:hAnsi="Times New Roman" w:cs="Times New Roman"/>
          <w:i/>
        </w:rPr>
        <w:t xml:space="preserve"> 16</w:t>
      </w:r>
      <w:r w:rsidRPr="001B2EF2">
        <w:rPr>
          <w:rFonts w:ascii="Times New Roman" w:hAnsi="Times New Roman" w:cs="Times New Roman"/>
        </w:rPr>
        <w:t xml:space="preserve">(3). </w:t>
      </w:r>
      <w:hyperlink r:id="rId286" w:history="1">
        <w:r w:rsidRPr="001B2EF2">
          <w:rPr>
            <w:rStyle w:val="Hyperlink"/>
            <w:rFonts w:ascii="Times New Roman" w:hAnsi="Times New Roman" w:cs="Times New Roman"/>
          </w:rPr>
          <w:t>https://doi.org/10.3390/ma16031235</w:t>
        </w:r>
      </w:hyperlink>
      <w:r w:rsidRPr="001B2EF2">
        <w:rPr>
          <w:rFonts w:ascii="Times New Roman" w:hAnsi="Times New Roman" w:cs="Times New Roman"/>
        </w:rPr>
        <w:t xml:space="preserve"> </w:t>
      </w:r>
    </w:p>
    <w:p w14:paraId="04111727" w14:textId="47314D6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Hemmati, N., Yun, J., Kim, H., Lee, M.-S., &amp; Lee, S.-J. (2022). Effect of Processed Oil on Asphalt Binder Properties. </w:t>
      </w:r>
      <w:r w:rsidRPr="001B2EF2">
        <w:rPr>
          <w:rFonts w:ascii="Times New Roman" w:hAnsi="Times New Roman" w:cs="Times New Roman"/>
          <w:i/>
        </w:rPr>
        <w:t>Materials</w:t>
      </w:r>
      <w:r w:rsidRPr="001B2EF2">
        <w:rPr>
          <w:rFonts w:ascii="Times New Roman" w:hAnsi="Times New Roman" w:cs="Times New Roman"/>
        </w:rPr>
        <w:t>,</w:t>
      </w:r>
      <w:r w:rsidRPr="001B2EF2">
        <w:rPr>
          <w:rFonts w:ascii="Times New Roman" w:hAnsi="Times New Roman" w:cs="Times New Roman"/>
          <w:i/>
        </w:rPr>
        <w:t xml:space="preserve"> 15</w:t>
      </w:r>
      <w:r w:rsidRPr="001B2EF2">
        <w:rPr>
          <w:rFonts w:ascii="Times New Roman" w:hAnsi="Times New Roman" w:cs="Times New Roman"/>
        </w:rPr>
        <w:t xml:space="preserve">(11), 3739. </w:t>
      </w:r>
      <w:hyperlink r:id="rId287" w:history="1">
        <w:r w:rsidRPr="001B2EF2">
          <w:rPr>
            <w:rStyle w:val="Hyperlink"/>
            <w:rFonts w:ascii="Times New Roman" w:hAnsi="Times New Roman" w:cs="Times New Roman"/>
          </w:rPr>
          <w:t>https://www.mdpi.com/1996-1944/15/11/3739</w:t>
        </w:r>
      </w:hyperlink>
      <w:r w:rsidRPr="001B2EF2">
        <w:rPr>
          <w:rFonts w:ascii="Times New Roman" w:hAnsi="Times New Roman" w:cs="Times New Roman"/>
        </w:rPr>
        <w:t xml:space="preserve"> </w:t>
      </w:r>
    </w:p>
    <w:p w14:paraId="7947C05C" w14:textId="34F58A3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Hu, Q., Shen, Y., Chew, J. W., Ge, T., &amp; Wang, C.-H. (2020). Chemical looping gasification of biomass with Fe2O3/CaO as the oxygen carrier for hydrogen-enriched syngas production.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379</w:t>
      </w:r>
      <w:r w:rsidRPr="001B2EF2">
        <w:rPr>
          <w:rFonts w:ascii="Times New Roman" w:hAnsi="Times New Roman" w:cs="Times New Roman"/>
        </w:rPr>
        <w:t xml:space="preserve">, 122346. </w:t>
      </w:r>
      <w:hyperlink r:id="rId288" w:history="1">
        <w:r w:rsidRPr="001B2EF2">
          <w:rPr>
            <w:rStyle w:val="Hyperlink"/>
            <w:rFonts w:ascii="Times New Roman" w:hAnsi="Times New Roman" w:cs="Times New Roman"/>
          </w:rPr>
          <w:t>https://doi.org/https://doi.org/10.1016/j.cej.2019.122346</w:t>
        </w:r>
      </w:hyperlink>
      <w:r w:rsidRPr="001B2EF2">
        <w:rPr>
          <w:rFonts w:ascii="Times New Roman" w:hAnsi="Times New Roman" w:cs="Times New Roman"/>
        </w:rPr>
        <w:t xml:space="preserve"> </w:t>
      </w:r>
    </w:p>
    <w:p w14:paraId="728BFAD4" w14:textId="326AC50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Hu, X., &amp; Gholizadeh, M. (2019). Biomass pyrolysis: A review of the process development and challenges from initial researches up to the commercialisation stage. </w:t>
      </w:r>
      <w:r w:rsidRPr="001B2EF2">
        <w:rPr>
          <w:rFonts w:ascii="Times New Roman" w:hAnsi="Times New Roman" w:cs="Times New Roman"/>
          <w:i/>
        </w:rPr>
        <w:t>Journal of Energy Chemistry</w:t>
      </w:r>
      <w:r w:rsidRPr="001B2EF2">
        <w:rPr>
          <w:rFonts w:ascii="Times New Roman" w:hAnsi="Times New Roman" w:cs="Times New Roman"/>
        </w:rPr>
        <w:t>,</w:t>
      </w:r>
      <w:r w:rsidRPr="001B2EF2">
        <w:rPr>
          <w:rFonts w:ascii="Times New Roman" w:hAnsi="Times New Roman" w:cs="Times New Roman"/>
          <w:i/>
        </w:rPr>
        <w:t xml:space="preserve"> 39</w:t>
      </w:r>
      <w:r w:rsidRPr="001B2EF2">
        <w:rPr>
          <w:rFonts w:ascii="Times New Roman" w:hAnsi="Times New Roman" w:cs="Times New Roman"/>
        </w:rPr>
        <w:t xml:space="preserve">, 109-143. </w:t>
      </w:r>
      <w:hyperlink r:id="rId289" w:history="1">
        <w:r w:rsidRPr="001B2EF2">
          <w:rPr>
            <w:rStyle w:val="Hyperlink"/>
            <w:rFonts w:ascii="Times New Roman" w:hAnsi="Times New Roman" w:cs="Times New Roman"/>
          </w:rPr>
          <w:t>https://doi.org/https://doi.org/10.1016/j.jechem.2019.01.024</w:t>
        </w:r>
      </w:hyperlink>
      <w:r w:rsidRPr="001B2EF2">
        <w:rPr>
          <w:rFonts w:ascii="Times New Roman" w:hAnsi="Times New Roman" w:cs="Times New Roman"/>
        </w:rPr>
        <w:t xml:space="preserve"> </w:t>
      </w:r>
    </w:p>
    <w:p w14:paraId="6C359AEB" w14:textId="4A917A8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Jerndal, E., Mattisson, T., &amp; Lyngfelt, A. (2006). Thermal Analysis of Chemical-Looping Combustion. </w:t>
      </w:r>
      <w:r w:rsidRPr="001B2EF2">
        <w:rPr>
          <w:rFonts w:ascii="Times New Roman" w:hAnsi="Times New Roman" w:cs="Times New Roman"/>
          <w:i/>
        </w:rPr>
        <w:t>Chemical Engineering Research and Design</w:t>
      </w:r>
      <w:r w:rsidRPr="001B2EF2">
        <w:rPr>
          <w:rFonts w:ascii="Times New Roman" w:hAnsi="Times New Roman" w:cs="Times New Roman"/>
        </w:rPr>
        <w:t>,</w:t>
      </w:r>
      <w:r w:rsidRPr="001B2EF2">
        <w:rPr>
          <w:rFonts w:ascii="Times New Roman" w:hAnsi="Times New Roman" w:cs="Times New Roman"/>
          <w:i/>
        </w:rPr>
        <w:t xml:space="preserve"> 84</w:t>
      </w:r>
      <w:r w:rsidRPr="001B2EF2">
        <w:rPr>
          <w:rFonts w:ascii="Times New Roman" w:hAnsi="Times New Roman" w:cs="Times New Roman"/>
        </w:rPr>
        <w:t xml:space="preserve">(9), 795-806. </w:t>
      </w:r>
      <w:hyperlink r:id="rId290" w:history="1">
        <w:r w:rsidRPr="001B2EF2">
          <w:rPr>
            <w:rStyle w:val="Hyperlink"/>
            <w:rFonts w:ascii="Times New Roman" w:hAnsi="Times New Roman" w:cs="Times New Roman"/>
          </w:rPr>
          <w:t>https://doi.org/https://doi.org/10.1205/cherd05020</w:t>
        </w:r>
      </w:hyperlink>
      <w:r w:rsidRPr="001B2EF2">
        <w:rPr>
          <w:rFonts w:ascii="Times New Roman" w:hAnsi="Times New Roman" w:cs="Times New Roman"/>
        </w:rPr>
        <w:t xml:space="preserve"> </w:t>
      </w:r>
    </w:p>
    <w:p w14:paraId="133EF557" w14:textId="22A115F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Jiang, Q., Cao, Y., Liu, X., Zhang, H., Hong, H., &amp; Jin, H. (2020). Chemical Looping Combustion over a Lanthanum Nickel Perovskite-Type Oxygen Carrier with Facilitated O2– Transport.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34</w:t>
      </w:r>
      <w:r w:rsidRPr="001B2EF2">
        <w:rPr>
          <w:rFonts w:ascii="Times New Roman" w:hAnsi="Times New Roman" w:cs="Times New Roman"/>
        </w:rPr>
        <w:t xml:space="preserve">(7), 8732-8739. </w:t>
      </w:r>
      <w:hyperlink r:id="rId291" w:history="1">
        <w:r w:rsidRPr="001B2EF2">
          <w:rPr>
            <w:rStyle w:val="Hyperlink"/>
            <w:rFonts w:ascii="Times New Roman" w:hAnsi="Times New Roman" w:cs="Times New Roman"/>
          </w:rPr>
          <w:t>https://doi.org/10.1021/acs.energyfuels.0c01038</w:t>
        </w:r>
      </w:hyperlink>
      <w:r w:rsidRPr="001B2EF2">
        <w:rPr>
          <w:rFonts w:ascii="Times New Roman" w:hAnsi="Times New Roman" w:cs="Times New Roman"/>
        </w:rPr>
        <w:t xml:space="preserve"> </w:t>
      </w:r>
    </w:p>
    <w:p w14:paraId="09E56147" w14:textId="045E02F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Jiang, Q., Zhang, H., Cao, Y., Hong, H., &amp; Jin, H. (2019). Solar hydrogen production via perovskite-based chemical-looping steam methane reforming. </w:t>
      </w:r>
      <w:r w:rsidRPr="001B2EF2">
        <w:rPr>
          <w:rFonts w:ascii="Times New Roman" w:hAnsi="Times New Roman" w:cs="Times New Roman"/>
          <w:i/>
        </w:rPr>
        <w:t>Energy Conversion and Management</w:t>
      </w:r>
      <w:r w:rsidRPr="001B2EF2">
        <w:rPr>
          <w:rFonts w:ascii="Times New Roman" w:hAnsi="Times New Roman" w:cs="Times New Roman"/>
        </w:rPr>
        <w:t>,</w:t>
      </w:r>
      <w:r w:rsidRPr="001B2EF2">
        <w:rPr>
          <w:rFonts w:ascii="Times New Roman" w:hAnsi="Times New Roman" w:cs="Times New Roman"/>
          <w:i/>
        </w:rPr>
        <w:t xml:space="preserve"> 187</w:t>
      </w:r>
      <w:r w:rsidRPr="001B2EF2">
        <w:rPr>
          <w:rFonts w:ascii="Times New Roman" w:hAnsi="Times New Roman" w:cs="Times New Roman"/>
        </w:rPr>
        <w:t xml:space="preserve">, 523-536. </w:t>
      </w:r>
      <w:hyperlink r:id="rId292" w:history="1">
        <w:r w:rsidRPr="001B2EF2">
          <w:rPr>
            <w:rStyle w:val="Hyperlink"/>
            <w:rFonts w:ascii="Times New Roman" w:hAnsi="Times New Roman" w:cs="Times New Roman"/>
          </w:rPr>
          <w:t>https://doi.org/https://doi.org/10.1016/j.enconman.2019.01.112</w:t>
        </w:r>
      </w:hyperlink>
      <w:r w:rsidRPr="001B2EF2">
        <w:rPr>
          <w:rFonts w:ascii="Times New Roman" w:hAnsi="Times New Roman" w:cs="Times New Roman"/>
        </w:rPr>
        <w:t xml:space="preserve"> </w:t>
      </w:r>
    </w:p>
    <w:p w14:paraId="0DD53D9D" w14:textId="7174FC2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Jiang, Q., Zhang, H., Deng, Y. n., Kang, Q., Hong, H., &amp; Jin, H. (2018). Properties and reactivity of LaCuxNi1−xO3 perovskites in chemical-looping combustion for mid-temperature solar-thermal energy storage.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228</w:t>
      </w:r>
      <w:r w:rsidRPr="001B2EF2">
        <w:rPr>
          <w:rFonts w:ascii="Times New Roman" w:hAnsi="Times New Roman" w:cs="Times New Roman"/>
        </w:rPr>
        <w:t xml:space="preserve">, 1506-1514. </w:t>
      </w:r>
      <w:hyperlink r:id="rId293" w:history="1">
        <w:r w:rsidRPr="001B2EF2">
          <w:rPr>
            <w:rStyle w:val="Hyperlink"/>
            <w:rFonts w:ascii="Times New Roman" w:hAnsi="Times New Roman" w:cs="Times New Roman"/>
          </w:rPr>
          <w:t>https://doi.org/https://doi.org/10.1016/j.apenergy.2018.07.028</w:t>
        </w:r>
      </w:hyperlink>
      <w:r w:rsidRPr="001B2EF2">
        <w:rPr>
          <w:rFonts w:ascii="Times New Roman" w:hAnsi="Times New Roman" w:cs="Times New Roman"/>
        </w:rPr>
        <w:t xml:space="preserve"> </w:t>
      </w:r>
    </w:p>
    <w:p w14:paraId="4278D689" w14:textId="34D09A3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Källén, M., Rydén, M., Dueso, C., Mattisson, T., &amp; Lyngfelt, A. (2013). CaMn0.9Mg0.1O3-δ as Oxygen Carrier in a Gas-Fired 10 kWthChemical-Looping Combustion Unit. </w:t>
      </w:r>
      <w:r w:rsidRPr="001B2EF2">
        <w:rPr>
          <w:rFonts w:ascii="Times New Roman" w:hAnsi="Times New Roman" w:cs="Times New Roman"/>
          <w:i/>
        </w:rPr>
        <w:t>Industrial &amp; Engineering Chemistry Research</w:t>
      </w:r>
      <w:r w:rsidRPr="001B2EF2">
        <w:rPr>
          <w:rFonts w:ascii="Times New Roman" w:hAnsi="Times New Roman" w:cs="Times New Roman"/>
        </w:rPr>
        <w:t>,</w:t>
      </w:r>
      <w:r w:rsidRPr="001B2EF2">
        <w:rPr>
          <w:rFonts w:ascii="Times New Roman" w:hAnsi="Times New Roman" w:cs="Times New Roman"/>
          <w:i/>
        </w:rPr>
        <w:t xml:space="preserve"> 52</w:t>
      </w:r>
      <w:r w:rsidRPr="001B2EF2">
        <w:rPr>
          <w:rFonts w:ascii="Times New Roman" w:hAnsi="Times New Roman" w:cs="Times New Roman"/>
        </w:rPr>
        <w:t xml:space="preserve">(21), 6923-6932. </w:t>
      </w:r>
      <w:hyperlink r:id="rId294" w:history="1">
        <w:r w:rsidRPr="001B2EF2">
          <w:rPr>
            <w:rStyle w:val="Hyperlink"/>
            <w:rFonts w:ascii="Times New Roman" w:hAnsi="Times New Roman" w:cs="Times New Roman"/>
          </w:rPr>
          <w:t>https://doi.org/10.1021/ie303070h</w:t>
        </w:r>
      </w:hyperlink>
      <w:r w:rsidRPr="001B2EF2">
        <w:rPr>
          <w:rFonts w:ascii="Times New Roman" w:hAnsi="Times New Roman" w:cs="Times New Roman"/>
        </w:rPr>
        <w:t xml:space="preserve"> </w:t>
      </w:r>
    </w:p>
    <w:p w14:paraId="7D48E12A" w14:textId="68360E5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King, G., &amp; Woodward, P. M. (2010). Cation ordering in perovskites [10.1039/B926757C]. </w:t>
      </w:r>
      <w:r w:rsidRPr="001B2EF2">
        <w:rPr>
          <w:rFonts w:ascii="Times New Roman" w:hAnsi="Times New Roman" w:cs="Times New Roman"/>
          <w:i/>
        </w:rPr>
        <w:t>Journal of Materials Chemistry</w:t>
      </w:r>
      <w:r w:rsidRPr="001B2EF2">
        <w:rPr>
          <w:rFonts w:ascii="Times New Roman" w:hAnsi="Times New Roman" w:cs="Times New Roman"/>
        </w:rPr>
        <w:t>,</w:t>
      </w:r>
      <w:r w:rsidRPr="001B2EF2">
        <w:rPr>
          <w:rFonts w:ascii="Times New Roman" w:hAnsi="Times New Roman" w:cs="Times New Roman"/>
          <w:i/>
        </w:rPr>
        <w:t xml:space="preserve"> 20</w:t>
      </w:r>
      <w:r w:rsidRPr="001B2EF2">
        <w:rPr>
          <w:rFonts w:ascii="Times New Roman" w:hAnsi="Times New Roman" w:cs="Times New Roman"/>
        </w:rPr>
        <w:t xml:space="preserve">(28), 5785-5796. </w:t>
      </w:r>
      <w:hyperlink r:id="rId295" w:history="1">
        <w:r w:rsidRPr="001B2EF2">
          <w:rPr>
            <w:rStyle w:val="Hyperlink"/>
            <w:rFonts w:ascii="Times New Roman" w:hAnsi="Times New Roman" w:cs="Times New Roman"/>
          </w:rPr>
          <w:t>https://doi.org/10.1039/B926757C</w:t>
        </w:r>
      </w:hyperlink>
      <w:r w:rsidRPr="001B2EF2">
        <w:rPr>
          <w:rFonts w:ascii="Times New Roman" w:hAnsi="Times New Roman" w:cs="Times New Roman"/>
        </w:rPr>
        <w:t xml:space="preserve"> </w:t>
      </w:r>
    </w:p>
    <w:p w14:paraId="1B66FE92" w14:textId="1BF9EBE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Ksepko, E. (2018). Perovskite Sr(Fe1-xCux)O3-δ materials for chemical looping combustion applications.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43</w:t>
      </w:r>
      <w:r w:rsidRPr="001B2EF2">
        <w:rPr>
          <w:rFonts w:ascii="Times New Roman" w:hAnsi="Times New Roman" w:cs="Times New Roman"/>
        </w:rPr>
        <w:t xml:space="preserve">(20), 9622-9634. </w:t>
      </w:r>
      <w:hyperlink r:id="rId296" w:history="1">
        <w:r w:rsidRPr="001B2EF2">
          <w:rPr>
            <w:rStyle w:val="Hyperlink"/>
            <w:rFonts w:ascii="Times New Roman" w:hAnsi="Times New Roman" w:cs="Times New Roman"/>
          </w:rPr>
          <w:t>https://doi.org/https://doi.org/10.1016/j.ijhydene.2018.04.046</w:t>
        </w:r>
      </w:hyperlink>
      <w:r w:rsidRPr="001B2EF2">
        <w:rPr>
          <w:rFonts w:ascii="Times New Roman" w:hAnsi="Times New Roman" w:cs="Times New Roman"/>
        </w:rPr>
        <w:t xml:space="preserve"> </w:t>
      </w:r>
    </w:p>
    <w:p w14:paraId="1AD570C8" w14:textId="714F5FE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Kwong, K. Y., Harrison, A. R. P., Gebers, J. C., Dennis, J. S., &amp; Marek, E. J. (2022). Chemical Looping Combustion of a Biomass Char in Fe2O3-, CuO-, and SrFeO3−δ-Based Oxygen Carriers.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36</w:t>
      </w:r>
      <w:r w:rsidRPr="001B2EF2">
        <w:rPr>
          <w:rFonts w:ascii="Times New Roman" w:hAnsi="Times New Roman" w:cs="Times New Roman"/>
        </w:rPr>
        <w:t xml:space="preserve">(17), 9437-9449. </w:t>
      </w:r>
      <w:hyperlink r:id="rId297" w:history="1">
        <w:r w:rsidRPr="001B2EF2">
          <w:rPr>
            <w:rStyle w:val="Hyperlink"/>
            <w:rFonts w:ascii="Times New Roman" w:hAnsi="Times New Roman" w:cs="Times New Roman"/>
          </w:rPr>
          <w:t>https://doi.org/10.1021/acs.energyfuels.2c01269</w:t>
        </w:r>
      </w:hyperlink>
      <w:r w:rsidRPr="001B2EF2">
        <w:rPr>
          <w:rFonts w:ascii="Times New Roman" w:hAnsi="Times New Roman" w:cs="Times New Roman"/>
        </w:rPr>
        <w:t xml:space="preserve"> </w:t>
      </w:r>
    </w:p>
    <w:p w14:paraId="2102FFDC" w14:textId="0C9C2E8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Lee, M., Lim, H. S., Kim, Y., &amp; Lee, J. W. (2020). Enhancement of highly-concentrated hydrogen productivity in chemical looping steam methane reforming using Fe-substituted LaCoO3. </w:t>
      </w:r>
      <w:r w:rsidRPr="001B2EF2">
        <w:rPr>
          <w:rFonts w:ascii="Times New Roman" w:hAnsi="Times New Roman" w:cs="Times New Roman"/>
          <w:i/>
        </w:rPr>
        <w:t>Energy Conversion and Management</w:t>
      </w:r>
      <w:r w:rsidRPr="001B2EF2">
        <w:rPr>
          <w:rFonts w:ascii="Times New Roman" w:hAnsi="Times New Roman" w:cs="Times New Roman"/>
        </w:rPr>
        <w:t>,</w:t>
      </w:r>
      <w:r w:rsidRPr="001B2EF2">
        <w:rPr>
          <w:rFonts w:ascii="Times New Roman" w:hAnsi="Times New Roman" w:cs="Times New Roman"/>
          <w:i/>
        </w:rPr>
        <w:t xml:space="preserve"> 207</w:t>
      </w:r>
      <w:r w:rsidRPr="001B2EF2">
        <w:rPr>
          <w:rFonts w:ascii="Times New Roman" w:hAnsi="Times New Roman" w:cs="Times New Roman"/>
        </w:rPr>
        <w:t xml:space="preserve">, 112507. </w:t>
      </w:r>
      <w:hyperlink r:id="rId298" w:history="1">
        <w:r w:rsidRPr="001B2EF2">
          <w:rPr>
            <w:rStyle w:val="Hyperlink"/>
            <w:rFonts w:ascii="Times New Roman" w:hAnsi="Times New Roman" w:cs="Times New Roman"/>
          </w:rPr>
          <w:t>https://doi.org/https://doi.org/10.1016/j.enconman.2020.112507</w:t>
        </w:r>
      </w:hyperlink>
      <w:r w:rsidRPr="001B2EF2">
        <w:rPr>
          <w:rFonts w:ascii="Times New Roman" w:hAnsi="Times New Roman" w:cs="Times New Roman"/>
        </w:rPr>
        <w:t xml:space="preserve"> </w:t>
      </w:r>
    </w:p>
    <w:p w14:paraId="78B74096" w14:textId="09756BA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Leion, H., Lyngfelt, A., Johansson, M., Jerndal, E., &amp; Mattisson, T. (2008). The use of ilmenite as an oxygen carrier in chemical-looping combustion. </w:t>
      </w:r>
      <w:r w:rsidRPr="001B2EF2">
        <w:rPr>
          <w:rFonts w:ascii="Times New Roman" w:hAnsi="Times New Roman" w:cs="Times New Roman"/>
          <w:i/>
        </w:rPr>
        <w:t>Chemical Engineering Research and Design</w:t>
      </w:r>
      <w:r w:rsidRPr="001B2EF2">
        <w:rPr>
          <w:rFonts w:ascii="Times New Roman" w:hAnsi="Times New Roman" w:cs="Times New Roman"/>
        </w:rPr>
        <w:t>,</w:t>
      </w:r>
      <w:r w:rsidRPr="001B2EF2">
        <w:rPr>
          <w:rFonts w:ascii="Times New Roman" w:hAnsi="Times New Roman" w:cs="Times New Roman"/>
          <w:i/>
        </w:rPr>
        <w:t xml:space="preserve"> 86</w:t>
      </w:r>
      <w:r w:rsidRPr="001B2EF2">
        <w:rPr>
          <w:rFonts w:ascii="Times New Roman" w:hAnsi="Times New Roman" w:cs="Times New Roman"/>
        </w:rPr>
        <w:t xml:space="preserve">(9), 1017-1026. </w:t>
      </w:r>
      <w:hyperlink r:id="rId299" w:history="1">
        <w:r w:rsidRPr="001B2EF2">
          <w:rPr>
            <w:rStyle w:val="Hyperlink"/>
            <w:rFonts w:ascii="Times New Roman" w:hAnsi="Times New Roman" w:cs="Times New Roman"/>
          </w:rPr>
          <w:t>https://doi.org/https://doi.org/10.1016/j.cherd.2008.03.019</w:t>
        </w:r>
      </w:hyperlink>
      <w:r w:rsidRPr="001B2EF2">
        <w:rPr>
          <w:rFonts w:ascii="Times New Roman" w:hAnsi="Times New Roman" w:cs="Times New Roman"/>
        </w:rPr>
        <w:t xml:space="preserve"> </w:t>
      </w:r>
    </w:p>
    <w:p w14:paraId="0A70D135" w14:textId="3F6762C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 D., Xu, R., Li, X., Li, Z., Zhu, X., &amp; Li, K. (2020). Chemical Looping Conversion of Gaseous and Liquid Fuels for Chemical Production: A Review.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34</w:t>
      </w:r>
      <w:r w:rsidRPr="001B2EF2">
        <w:rPr>
          <w:rFonts w:ascii="Times New Roman" w:hAnsi="Times New Roman" w:cs="Times New Roman"/>
        </w:rPr>
        <w:t xml:space="preserve">(5), 5381-5413. </w:t>
      </w:r>
      <w:hyperlink r:id="rId300" w:history="1">
        <w:r w:rsidRPr="001B2EF2">
          <w:rPr>
            <w:rStyle w:val="Hyperlink"/>
            <w:rFonts w:ascii="Times New Roman" w:hAnsi="Times New Roman" w:cs="Times New Roman"/>
          </w:rPr>
          <w:t>https://doi.org/10.1021/acs.energyfuels.0c01006</w:t>
        </w:r>
      </w:hyperlink>
      <w:r w:rsidRPr="001B2EF2">
        <w:rPr>
          <w:rFonts w:ascii="Times New Roman" w:hAnsi="Times New Roman" w:cs="Times New Roman"/>
        </w:rPr>
        <w:t xml:space="preserve"> </w:t>
      </w:r>
    </w:p>
    <w:p w14:paraId="3C332011" w14:textId="43BEBAB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 J., Zhang, H., Gao, Z., Fu, J., Ao, W., &amp; Dai, J. (2017). CO2 Capture with Chemical Looping Combustion of Gaseous Fuels: An Overview.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31</w:t>
      </w:r>
      <w:r w:rsidRPr="001B2EF2">
        <w:rPr>
          <w:rFonts w:ascii="Times New Roman" w:hAnsi="Times New Roman" w:cs="Times New Roman"/>
        </w:rPr>
        <w:t xml:space="preserve">(4), 3475-3524. </w:t>
      </w:r>
      <w:hyperlink r:id="rId301" w:history="1">
        <w:r w:rsidRPr="001B2EF2">
          <w:rPr>
            <w:rStyle w:val="Hyperlink"/>
            <w:rFonts w:ascii="Times New Roman" w:hAnsi="Times New Roman" w:cs="Times New Roman"/>
          </w:rPr>
          <w:t>https://doi.org/10.1021/acs.energyfuels.6b03204</w:t>
        </w:r>
      </w:hyperlink>
      <w:r w:rsidRPr="001B2EF2">
        <w:rPr>
          <w:rFonts w:ascii="Times New Roman" w:hAnsi="Times New Roman" w:cs="Times New Roman"/>
        </w:rPr>
        <w:t xml:space="preserve"> </w:t>
      </w:r>
    </w:p>
    <w:p w14:paraId="268D9D5E" w14:textId="2DA4031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 M., Zhao, K., Zhao, Z., Li, H., He, F., &amp; Lv, P. (2019). Enhanced hydrogen-rich syngas generation in chemical looping methane reforming using an interstitial doped La1.6Sr0.4FeCoO6.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44</w:t>
      </w:r>
      <w:r w:rsidRPr="001B2EF2">
        <w:rPr>
          <w:rFonts w:ascii="Times New Roman" w:hAnsi="Times New Roman" w:cs="Times New Roman"/>
        </w:rPr>
        <w:t xml:space="preserve">(21), 10250-10264. </w:t>
      </w:r>
      <w:hyperlink r:id="rId302" w:history="1">
        <w:r w:rsidRPr="001B2EF2">
          <w:rPr>
            <w:rStyle w:val="Hyperlink"/>
            <w:rFonts w:ascii="Times New Roman" w:hAnsi="Times New Roman" w:cs="Times New Roman"/>
          </w:rPr>
          <w:t>https://doi.org/https://doi.org/10.1016/j.ijhydene.2019.03.012</w:t>
        </w:r>
      </w:hyperlink>
      <w:r w:rsidRPr="001B2EF2">
        <w:rPr>
          <w:rFonts w:ascii="Times New Roman" w:hAnsi="Times New Roman" w:cs="Times New Roman"/>
        </w:rPr>
        <w:t xml:space="preserve"> </w:t>
      </w:r>
    </w:p>
    <w:p w14:paraId="58A0F9D2" w14:textId="59249C3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 X., Li, Z., Lu, C., Li, D., Li, Z., Gao, J., Wei, J., &amp; Li, K. (2022). Enhanced performance of LaFeO3 oxygen carriers by NiO for chemical looping partial oxidation of methane.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236</w:t>
      </w:r>
      <w:r w:rsidRPr="001B2EF2">
        <w:rPr>
          <w:rFonts w:ascii="Times New Roman" w:hAnsi="Times New Roman" w:cs="Times New Roman"/>
        </w:rPr>
        <w:t xml:space="preserve">, 107396. </w:t>
      </w:r>
      <w:hyperlink r:id="rId303" w:history="1">
        <w:r w:rsidRPr="001B2EF2">
          <w:rPr>
            <w:rStyle w:val="Hyperlink"/>
            <w:rFonts w:ascii="Times New Roman" w:hAnsi="Times New Roman" w:cs="Times New Roman"/>
          </w:rPr>
          <w:t>https://doi.org/https://doi.org/10.1016/j.fuproc.2022.107396</w:t>
        </w:r>
      </w:hyperlink>
      <w:r w:rsidRPr="001B2EF2">
        <w:rPr>
          <w:rFonts w:ascii="Times New Roman" w:hAnsi="Times New Roman" w:cs="Times New Roman"/>
        </w:rPr>
        <w:t xml:space="preserve"> </w:t>
      </w:r>
    </w:p>
    <w:p w14:paraId="31D6384D" w14:textId="3F16E0A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 Z., Dong, X., Yan, B., Li, J., Wang, J., Jiao, L., Chen, G., Ahmed, S., &amp; Cao, Y. (2022). Chemical looping gasification of digestate: Investigation on the surface and lattice oxygen of perovskite oxygen carrier.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318</w:t>
      </w:r>
      <w:r w:rsidRPr="001B2EF2">
        <w:rPr>
          <w:rFonts w:ascii="Times New Roman" w:hAnsi="Times New Roman" w:cs="Times New Roman"/>
        </w:rPr>
        <w:t xml:space="preserve">, 123663. </w:t>
      </w:r>
      <w:hyperlink r:id="rId304" w:history="1">
        <w:r w:rsidRPr="001B2EF2">
          <w:rPr>
            <w:rStyle w:val="Hyperlink"/>
            <w:rFonts w:ascii="Times New Roman" w:hAnsi="Times New Roman" w:cs="Times New Roman"/>
          </w:rPr>
          <w:t>https://doi.org/https://doi.org/10.1016/j.fuel.2022.123663</w:t>
        </w:r>
      </w:hyperlink>
      <w:r w:rsidRPr="001B2EF2">
        <w:rPr>
          <w:rFonts w:ascii="Times New Roman" w:hAnsi="Times New Roman" w:cs="Times New Roman"/>
        </w:rPr>
        <w:t xml:space="preserve"> </w:t>
      </w:r>
    </w:p>
    <w:p w14:paraId="2C8B41B9" w14:textId="2668670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Lim, H. S., Kang, D., &amp; Lee, J. W. (2017). Phase transition of Fe2O3–NiO to NiFe2O4 in perovskite catalytic particles for enhanced methane chemical looping reforming-decomposition with CO2 </w:t>
      </w:r>
      <w:r w:rsidRPr="001B2EF2">
        <w:rPr>
          <w:rFonts w:ascii="Times New Roman" w:hAnsi="Times New Roman" w:cs="Times New Roman"/>
        </w:rPr>
        <w:lastRenderedPageBreak/>
        <w:t xml:space="preserve">conversion.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202</w:t>
      </w:r>
      <w:r w:rsidRPr="001B2EF2">
        <w:rPr>
          <w:rFonts w:ascii="Times New Roman" w:hAnsi="Times New Roman" w:cs="Times New Roman"/>
        </w:rPr>
        <w:t xml:space="preserve">, 175-183. </w:t>
      </w:r>
      <w:hyperlink r:id="rId305" w:history="1">
        <w:r w:rsidRPr="001B2EF2">
          <w:rPr>
            <w:rStyle w:val="Hyperlink"/>
            <w:rFonts w:ascii="Times New Roman" w:hAnsi="Times New Roman" w:cs="Times New Roman"/>
          </w:rPr>
          <w:t>https://doi.org/https://doi.org/10.1016/j.apcatb.2016.09.020</w:t>
        </w:r>
      </w:hyperlink>
      <w:r w:rsidRPr="001B2EF2">
        <w:rPr>
          <w:rFonts w:ascii="Times New Roman" w:hAnsi="Times New Roman" w:cs="Times New Roman"/>
        </w:rPr>
        <w:t xml:space="preserve"> </w:t>
      </w:r>
    </w:p>
    <w:p w14:paraId="6972A252" w14:textId="7ED5628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Liu, C., Wang, W., &amp; Chen, D. (2018). Hydrogen-Rich Syngas Production from Chemical Looping Gasification of Biomass Char with CaMn1–xFexO3. </w:t>
      </w:r>
      <w:r w:rsidRPr="001B2EF2">
        <w:rPr>
          <w:rFonts w:ascii="Times New Roman" w:hAnsi="Times New Roman" w:cs="Times New Roman"/>
          <w:i/>
        </w:rPr>
        <w:t>Energy &amp; Fuels</w:t>
      </w:r>
      <w:r w:rsidRPr="001B2EF2">
        <w:rPr>
          <w:rFonts w:ascii="Times New Roman" w:hAnsi="Times New Roman" w:cs="Times New Roman"/>
        </w:rPr>
        <w:t>,</w:t>
      </w:r>
      <w:r w:rsidRPr="001B2EF2">
        <w:rPr>
          <w:rFonts w:ascii="Times New Roman" w:hAnsi="Times New Roman" w:cs="Times New Roman"/>
          <w:i/>
        </w:rPr>
        <w:t xml:space="preserve"> 32</w:t>
      </w:r>
      <w:r w:rsidRPr="001B2EF2">
        <w:rPr>
          <w:rFonts w:ascii="Times New Roman" w:hAnsi="Times New Roman" w:cs="Times New Roman"/>
        </w:rPr>
        <w:t xml:space="preserve">(9), 9541-9550. </w:t>
      </w:r>
      <w:hyperlink r:id="rId306" w:history="1">
        <w:r w:rsidRPr="001B2EF2">
          <w:rPr>
            <w:rStyle w:val="Hyperlink"/>
            <w:rFonts w:ascii="Times New Roman" w:hAnsi="Times New Roman" w:cs="Times New Roman"/>
          </w:rPr>
          <w:t>https://doi.org/10.1021/acs.energyfuels.8b01836</w:t>
        </w:r>
      </w:hyperlink>
      <w:r w:rsidRPr="001B2EF2">
        <w:rPr>
          <w:rFonts w:ascii="Times New Roman" w:hAnsi="Times New Roman" w:cs="Times New Roman"/>
        </w:rPr>
        <w:t xml:space="preserve"> </w:t>
      </w:r>
    </w:p>
    <w:p w14:paraId="7389807A" w14:textId="36E4D15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Liu, G., Liao, Y., Wu, Y., &amp; Ma, X. (2018). Application of calcium ferrites as oxygen carriers for microalgae chemical looping gasification. </w:t>
      </w:r>
      <w:r w:rsidRPr="001B2EF2">
        <w:rPr>
          <w:rFonts w:ascii="Times New Roman" w:hAnsi="Times New Roman" w:cs="Times New Roman"/>
          <w:i/>
        </w:rPr>
        <w:t>Energy Conversion and Management</w:t>
      </w:r>
      <w:r w:rsidRPr="001B2EF2">
        <w:rPr>
          <w:rFonts w:ascii="Times New Roman" w:hAnsi="Times New Roman" w:cs="Times New Roman"/>
        </w:rPr>
        <w:t>,</w:t>
      </w:r>
      <w:r w:rsidRPr="001B2EF2">
        <w:rPr>
          <w:rFonts w:ascii="Times New Roman" w:hAnsi="Times New Roman" w:cs="Times New Roman"/>
          <w:i/>
        </w:rPr>
        <w:t xml:space="preserve"> 160</w:t>
      </w:r>
      <w:r w:rsidRPr="001B2EF2">
        <w:rPr>
          <w:rFonts w:ascii="Times New Roman" w:hAnsi="Times New Roman" w:cs="Times New Roman"/>
        </w:rPr>
        <w:t xml:space="preserve">, 262-272. </w:t>
      </w:r>
      <w:hyperlink r:id="rId307" w:history="1">
        <w:r w:rsidRPr="001B2EF2">
          <w:rPr>
            <w:rStyle w:val="Hyperlink"/>
            <w:rFonts w:ascii="Times New Roman" w:hAnsi="Times New Roman" w:cs="Times New Roman"/>
          </w:rPr>
          <w:t>https://doi.org/https://doi.org/10.1016/j.enconman.2018.01.041</w:t>
        </w:r>
      </w:hyperlink>
      <w:r w:rsidRPr="001B2EF2">
        <w:rPr>
          <w:rFonts w:ascii="Times New Roman" w:hAnsi="Times New Roman" w:cs="Times New Roman"/>
        </w:rPr>
        <w:t xml:space="preserve"> </w:t>
      </w:r>
    </w:p>
    <w:p w14:paraId="450EF840" w14:textId="6121853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Liu, G., Liao, Y., Wu, Y., &amp; Ma, X. (2019a). Evaluation of Sr-substituted Ca2Fe2O5 as oxygen carrier in microalgae chemical looping gasification.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191</w:t>
      </w:r>
      <w:r w:rsidRPr="001B2EF2">
        <w:rPr>
          <w:rFonts w:ascii="Times New Roman" w:hAnsi="Times New Roman" w:cs="Times New Roman"/>
        </w:rPr>
        <w:t xml:space="preserve">, 93-103. </w:t>
      </w:r>
      <w:hyperlink r:id="rId308" w:history="1">
        <w:r w:rsidRPr="001B2EF2">
          <w:rPr>
            <w:rStyle w:val="Hyperlink"/>
            <w:rFonts w:ascii="Times New Roman" w:hAnsi="Times New Roman" w:cs="Times New Roman"/>
          </w:rPr>
          <w:t>https://doi.org/https://doi.org/10.1016/j.fuproc.2019.03.019</w:t>
        </w:r>
      </w:hyperlink>
      <w:r w:rsidRPr="001B2EF2">
        <w:rPr>
          <w:rFonts w:ascii="Times New Roman" w:hAnsi="Times New Roman" w:cs="Times New Roman"/>
        </w:rPr>
        <w:t xml:space="preserve"> </w:t>
      </w:r>
    </w:p>
    <w:p w14:paraId="3D36A2D2" w14:textId="1C1A661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Liu, G., Liao, Y., Wu, Y., &amp; Ma, X. (2019b). Reactivity of Co-doped Ca2Fe2O5 brownmillerite oxides as oxygen carriers for microalgae chemical looping gasification.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44</w:t>
      </w:r>
      <w:r w:rsidRPr="001B2EF2">
        <w:rPr>
          <w:rFonts w:ascii="Times New Roman" w:hAnsi="Times New Roman" w:cs="Times New Roman"/>
        </w:rPr>
        <w:t xml:space="preserve">(5), 2546-2559. </w:t>
      </w:r>
      <w:hyperlink r:id="rId309" w:history="1">
        <w:r w:rsidRPr="001B2EF2">
          <w:rPr>
            <w:rStyle w:val="Hyperlink"/>
            <w:rFonts w:ascii="Times New Roman" w:hAnsi="Times New Roman" w:cs="Times New Roman"/>
          </w:rPr>
          <w:t>https://doi.org/https://doi.org/10.1016/j.ijhydene.2018.11.232</w:t>
        </w:r>
      </w:hyperlink>
      <w:r w:rsidRPr="001B2EF2">
        <w:rPr>
          <w:rFonts w:ascii="Times New Roman" w:hAnsi="Times New Roman" w:cs="Times New Roman"/>
        </w:rPr>
        <w:t xml:space="preserve"> </w:t>
      </w:r>
    </w:p>
    <w:p w14:paraId="760C922D" w14:textId="2D65310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Liu, Z., Wang, J., Cao, Y., Tao, J., Yan, B., &amp; Chen, G. (2023). Mn-doping Ca2Fe2O5-based oxygen carriers in chemical looping gasification of biogas residue: A comprehensive study on the reaction mechanisms.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332</w:t>
      </w:r>
      <w:r w:rsidRPr="001B2EF2">
        <w:rPr>
          <w:rFonts w:ascii="Times New Roman" w:hAnsi="Times New Roman" w:cs="Times New Roman"/>
        </w:rPr>
        <w:t xml:space="preserve">, 126207. </w:t>
      </w:r>
      <w:hyperlink r:id="rId310" w:history="1">
        <w:r w:rsidRPr="001B2EF2">
          <w:rPr>
            <w:rStyle w:val="Hyperlink"/>
            <w:rFonts w:ascii="Times New Roman" w:hAnsi="Times New Roman" w:cs="Times New Roman"/>
          </w:rPr>
          <w:t>https://doi.org/https://doi.org/10.1016/j.fuel.2022.126207</w:t>
        </w:r>
      </w:hyperlink>
      <w:r w:rsidRPr="001B2EF2">
        <w:rPr>
          <w:rFonts w:ascii="Times New Roman" w:hAnsi="Times New Roman" w:cs="Times New Roman"/>
        </w:rPr>
        <w:t xml:space="preserve"> </w:t>
      </w:r>
    </w:p>
    <w:p w14:paraId="2E11234F" w14:textId="1270027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Luo, S., &amp; Daoud, W. (2014). Recent progress in organic-inorganic halide perovskite solar cells: Mechanisms and material design. </w:t>
      </w:r>
      <w:r w:rsidRPr="001B2EF2">
        <w:rPr>
          <w:rFonts w:ascii="Times New Roman" w:hAnsi="Times New Roman" w:cs="Times New Roman"/>
          <w:i/>
        </w:rPr>
        <w:t>J. Mater. Chem. A</w:t>
      </w:r>
      <w:r w:rsidRPr="001B2EF2">
        <w:rPr>
          <w:rFonts w:ascii="Times New Roman" w:hAnsi="Times New Roman" w:cs="Times New Roman"/>
        </w:rPr>
        <w:t>,</w:t>
      </w:r>
      <w:r w:rsidRPr="001B2EF2">
        <w:rPr>
          <w:rFonts w:ascii="Times New Roman" w:hAnsi="Times New Roman" w:cs="Times New Roman"/>
          <w:i/>
        </w:rPr>
        <w:t xml:space="preserve"> 3</w:t>
      </w:r>
      <w:r w:rsidRPr="001B2EF2">
        <w:rPr>
          <w:rFonts w:ascii="Times New Roman" w:hAnsi="Times New Roman" w:cs="Times New Roman"/>
        </w:rPr>
        <w:t xml:space="preserve">. </w:t>
      </w:r>
      <w:hyperlink r:id="rId311" w:history="1">
        <w:r w:rsidRPr="001B2EF2">
          <w:rPr>
            <w:rStyle w:val="Hyperlink"/>
            <w:rFonts w:ascii="Times New Roman" w:hAnsi="Times New Roman" w:cs="Times New Roman"/>
          </w:rPr>
          <w:t>https://doi.org/10.1039/C4TA04953E</w:t>
        </w:r>
      </w:hyperlink>
      <w:r w:rsidRPr="001B2EF2">
        <w:rPr>
          <w:rFonts w:ascii="Times New Roman" w:hAnsi="Times New Roman" w:cs="Times New Roman"/>
        </w:rPr>
        <w:t xml:space="preserve"> </w:t>
      </w:r>
    </w:p>
    <w:p w14:paraId="58EC801E" w14:textId="3E6C37A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Ma, J., Zhang, X., Peng, P., Tian, X., Li, M., Li, Y., Xu, Z., &amp; Zhao, H. (2023). Converting ethane to syngas via chemical looping dry reforming with LaFeO3 perovskite oxygen carrier.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247</w:t>
      </w:r>
      <w:r w:rsidRPr="001B2EF2">
        <w:rPr>
          <w:rFonts w:ascii="Times New Roman" w:hAnsi="Times New Roman" w:cs="Times New Roman"/>
        </w:rPr>
        <w:t xml:space="preserve">, 107806. </w:t>
      </w:r>
      <w:hyperlink r:id="rId312" w:history="1">
        <w:r w:rsidRPr="001B2EF2">
          <w:rPr>
            <w:rStyle w:val="Hyperlink"/>
            <w:rFonts w:ascii="Times New Roman" w:hAnsi="Times New Roman" w:cs="Times New Roman"/>
          </w:rPr>
          <w:t>https://doi.org/https://doi.org/10.1016/j.fuproc.2023.107806</w:t>
        </w:r>
      </w:hyperlink>
      <w:r w:rsidRPr="001B2EF2">
        <w:rPr>
          <w:rFonts w:ascii="Times New Roman" w:hAnsi="Times New Roman" w:cs="Times New Roman"/>
        </w:rPr>
        <w:t xml:space="preserve"> </w:t>
      </w:r>
    </w:p>
    <w:p w14:paraId="0BF022C5" w14:textId="79E62C1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Ma, S., Chen, S., Soomro, A., &amp; Xiang, W. (2017). Effects of supports on hydrogen production and carbon deposition of Fe-based oxygen carriers in chemical looping hydrogen generation. </w:t>
      </w:r>
      <w:r w:rsidRPr="001B2EF2">
        <w:rPr>
          <w:rFonts w:ascii="Times New Roman" w:hAnsi="Times New Roman" w:cs="Times New Roman"/>
          <w:i/>
        </w:rPr>
        <w:t>International Journal of Hydrogen Energy</w:t>
      </w:r>
      <w:r w:rsidRPr="001B2EF2">
        <w:rPr>
          <w:rFonts w:ascii="Times New Roman" w:hAnsi="Times New Roman" w:cs="Times New Roman"/>
        </w:rPr>
        <w:t xml:space="preserve">. </w:t>
      </w:r>
      <w:hyperlink r:id="rId313" w:history="1">
        <w:r w:rsidRPr="001B2EF2">
          <w:rPr>
            <w:rStyle w:val="Hyperlink"/>
            <w:rFonts w:ascii="Times New Roman" w:hAnsi="Times New Roman" w:cs="Times New Roman"/>
          </w:rPr>
          <w:t>https://doi.org/10.1016/j.ijhydene.2017.02.132</w:t>
        </w:r>
      </w:hyperlink>
      <w:r w:rsidRPr="001B2EF2">
        <w:rPr>
          <w:rFonts w:ascii="Times New Roman" w:hAnsi="Times New Roman" w:cs="Times New Roman"/>
        </w:rPr>
        <w:t xml:space="preserve"> </w:t>
      </w:r>
    </w:p>
    <w:p w14:paraId="4F280CE3" w14:textId="633E530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Mayer, K., Piesenberger, S., Penthor, S., Pröll, T., &amp; Hofbauer, H. (2018). Chemical Looping Combustion Using Two Different Perovskite Based Oxygen Carriers: A Pilot Study. </w:t>
      </w:r>
      <w:r w:rsidRPr="001B2EF2">
        <w:rPr>
          <w:rFonts w:ascii="Times New Roman" w:hAnsi="Times New Roman" w:cs="Times New Roman"/>
          <w:i/>
        </w:rPr>
        <w:t>Energy Technol (Weinh)</w:t>
      </w:r>
      <w:r w:rsidRPr="001B2EF2">
        <w:rPr>
          <w:rFonts w:ascii="Times New Roman" w:hAnsi="Times New Roman" w:cs="Times New Roman"/>
        </w:rPr>
        <w:t>,</w:t>
      </w:r>
      <w:r w:rsidRPr="001B2EF2">
        <w:rPr>
          <w:rFonts w:ascii="Times New Roman" w:hAnsi="Times New Roman" w:cs="Times New Roman"/>
          <w:i/>
        </w:rPr>
        <w:t xml:space="preserve"> 6</w:t>
      </w:r>
      <w:r w:rsidRPr="001B2EF2">
        <w:rPr>
          <w:rFonts w:ascii="Times New Roman" w:hAnsi="Times New Roman" w:cs="Times New Roman"/>
        </w:rPr>
        <w:t xml:space="preserve">(12), 2333-2343. </w:t>
      </w:r>
      <w:hyperlink r:id="rId314" w:history="1">
        <w:r w:rsidRPr="001B2EF2">
          <w:rPr>
            <w:rStyle w:val="Hyperlink"/>
            <w:rFonts w:ascii="Times New Roman" w:hAnsi="Times New Roman" w:cs="Times New Roman"/>
          </w:rPr>
          <w:t>https://doi.org/10.1002/ente.201800244</w:t>
        </w:r>
      </w:hyperlink>
      <w:r w:rsidRPr="001B2EF2">
        <w:rPr>
          <w:rFonts w:ascii="Times New Roman" w:hAnsi="Times New Roman" w:cs="Times New Roman"/>
        </w:rPr>
        <w:t xml:space="preserve"> </w:t>
      </w:r>
    </w:p>
    <w:p w14:paraId="4F7A6FF1" w14:textId="17E215D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Medeiros, R. L. B. A., Melo, V. R. M., Melo, D. M. A., Macedo, H. P., Moure, G. T., Adánez-Rubio, I., Melo, M. A. F., &amp; Adánez, J. (2020). Double perovskite (La2-xCa-Bax)NiO4 oxygen carriers for chemical looping reforming applications.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45</w:t>
      </w:r>
      <w:r w:rsidRPr="001B2EF2">
        <w:rPr>
          <w:rFonts w:ascii="Times New Roman" w:hAnsi="Times New Roman" w:cs="Times New Roman"/>
        </w:rPr>
        <w:t xml:space="preserve">(3), 1681-1696. </w:t>
      </w:r>
      <w:hyperlink r:id="rId315" w:history="1">
        <w:r w:rsidRPr="001B2EF2">
          <w:rPr>
            <w:rStyle w:val="Hyperlink"/>
            <w:rFonts w:ascii="Times New Roman" w:hAnsi="Times New Roman" w:cs="Times New Roman"/>
          </w:rPr>
          <w:t>https://doi.org/https://doi.org/10.1016/j.ijhydene.2019.11.004</w:t>
        </w:r>
      </w:hyperlink>
      <w:r w:rsidRPr="001B2EF2">
        <w:rPr>
          <w:rFonts w:ascii="Times New Roman" w:hAnsi="Times New Roman" w:cs="Times New Roman"/>
        </w:rPr>
        <w:t xml:space="preserve"> </w:t>
      </w:r>
    </w:p>
    <w:p w14:paraId="14B2D476" w14:textId="53A40B3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Mei, X., Xiong, J., Wei, Y., Zhang, Y., Zhang, P., Yu, Q., Zhao, Z., &amp; Liu, J. (2020). High-efficient non-noble metal catalysts of 3D ordered macroporous perovskite-type La2NiB’O6 for soot combustion: Insight into the synergistic effect of binary Ni and B’ sites.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275</w:t>
      </w:r>
      <w:r w:rsidRPr="001B2EF2">
        <w:rPr>
          <w:rFonts w:ascii="Times New Roman" w:hAnsi="Times New Roman" w:cs="Times New Roman"/>
        </w:rPr>
        <w:t xml:space="preserve">, 119108. </w:t>
      </w:r>
      <w:hyperlink r:id="rId316" w:history="1">
        <w:r w:rsidRPr="001B2EF2">
          <w:rPr>
            <w:rStyle w:val="Hyperlink"/>
            <w:rFonts w:ascii="Times New Roman" w:hAnsi="Times New Roman" w:cs="Times New Roman"/>
          </w:rPr>
          <w:t>https://doi.org/https://doi.org/10.1016/j.apcatb.2020.119108</w:t>
        </w:r>
      </w:hyperlink>
      <w:r w:rsidRPr="001B2EF2">
        <w:rPr>
          <w:rFonts w:ascii="Times New Roman" w:hAnsi="Times New Roman" w:cs="Times New Roman"/>
        </w:rPr>
        <w:t xml:space="preserve"> </w:t>
      </w:r>
    </w:p>
    <w:p w14:paraId="7E29FBE6" w14:textId="5A2FF94B"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Miller, D. D., &amp; Siriwardane, R. (2018). CaFe2O4 oxygen carrier characterization during the partial oxidation of coal in the chemical looping gasification application.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224</w:t>
      </w:r>
      <w:r w:rsidRPr="001B2EF2">
        <w:rPr>
          <w:rFonts w:ascii="Times New Roman" w:hAnsi="Times New Roman" w:cs="Times New Roman"/>
        </w:rPr>
        <w:t xml:space="preserve">, 708-716. </w:t>
      </w:r>
      <w:hyperlink r:id="rId317" w:history="1">
        <w:r w:rsidRPr="001B2EF2">
          <w:rPr>
            <w:rStyle w:val="Hyperlink"/>
            <w:rFonts w:ascii="Times New Roman" w:hAnsi="Times New Roman" w:cs="Times New Roman"/>
          </w:rPr>
          <w:t>https://doi.org/https://doi.org/10.1016/j.apenergy.2018.05.035</w:t>
        </w:r>
      </w:hyperlink>
      <w:r w:rsidRPr="001B2EF2">
        <w:rPr>
          <w:rFonts w:ascii="Times New Roman" w:hAnsi="Times New Roman" w:cs="Times New Roman"/>
        </w:rPr>
        <w:t xml:space="preserve"> </w:t>
      </w:r>
    </w:p>
    <w:p w14:paraId="3FDAEBD8" w14:textId="000BCEA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Nalbandian, L., Evdou, A., &amp; Zaspalis, V. (2011). La1−xSrxMyFe1−yO3−δ perovskites as oxygen-carrier materials for chemical-looping reforming.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36</w:t>
      </w:r>
      <w:r w:rsidRPr="001B2EF2">
        <w:rPr>
          <w:rFonts w:ascii="Times New Roman" w:hAnsi="Times New Roman" w:cs="Times New Roman"/>
        </w:rPr>
        <w:t xml:space="preserve">(11), 6657-6670. </w:t>
      </w:r>
      <w:hyperlink r:id="rId318" w:history="1">
        <w:r w:rsidRPr="001B2EF2">
          <w:rPr>
            <w:rStyle w:val="Hyperlink"/>
            <w:rFonts w:ascii="Times New Roman" w:hAnsi="Times New Roman" w:cs="Times New Roman"/>
          </w:rPr>
          <w:t>https://doi.org/https://doi.org/10.1016/j.ijhydene.2011.02.146</w:t>
        </w:r>
      </w:hyperlink>
      <w:r w:rsidRPr="001B2EF2">
        <w:rPr>
          <w:rFonts w:ascii="Times New Roman" w:hAnsi="Times New Roman" w:cs="Times New Roman"/>
        </w:rPr>
        <w:t xml:space="preserve"> </w:t>
      </w:r>
    </w:p>
    <w:p w14:paraId="6FDA110B" w14:textId="6025F96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Nazari, M., Ghasemi, N., Khan, M. M., Rokni, M., &amp; Taghavi, S. R. (2023). CuxMn1-xFe2O4 as oxygen carrier for chemical looping steam methane reforming. </w:t>
      </w:r>
      <w:r w:rsidRPr="001B2EF2">
        <w:rPr>
          <w:rFonts w:ascii="Times New Roman" w:hAnsi="Times New Roman" w:cs="Times New Roman"/>
          <w:i/>
        </w:rPr>
        <w:t>Chemical Physics Impact</w:t>
      </w:r>
      <w:r w:rsidRPr="001B2EF2">
        <w:rPr>
          <w:rFonts w:ascii="Times New Roman" w:hAnsi="Times New Roman" w:cs="Times New Roman"/>
        </w:rPr>
        <w:t>,</w:t>
      </w:r>
      <w:r w:rsidRPr="001B2EF2">
        <w:rPr>
          <w:rFonts w:ascii="Times New Roman" w:hAnsi="Times New Roman" w:cs="Times New Roman"/>
          <w:i/>
        </w:rPr>
        <w:t xml:space="preserve"> 6</w:t>
      </w:r>
      <w:r w:rsidRPr="001B2EF2">
        <w:rPr>
          <w:rFonts w:ascii="Times New Roman" w:hAnsi="Times New Roman" w:cs="Times New Roman"/>
        </w:rPr>
        <w:t xml:space="preserve">, 100191. </w:t>
      </w:r>
      <w:hyperlink r:id="rId319" w:history="1">
        <w:r w:rsidRPr="001B2EF2">
          <w:rPr>
            <w:rStyle w:val="Hyperlink"/>
            <w:rFonts w:ascii="Times New Roman" w:hAnsi="Times New Roman" w:cs="Times New Roman"/>
          </w:rPr>
          <w:t>https://doi.org/https://doi.org/10.1016/j.chphi.2023.100191</w:t>
        </w:r>
      </w:hyperlink>
      <w:r w:rsidRPr="001B2EF2">
        <w:rPr>
          <w:rFonts w:ascii="Times New Roman" w:hAnsi="Times New Roman" w:cs="Times New Roman"/>
        </w:rPr>
        <w:t xml:space="preserve"> </w:t>
      </w:r>
    </w:p>
    <w:p w14:paraId="1D2AF664" w14:textId="5CBCDFD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Neal, L., Shafiefarhood, A., &amp; Li, F. (2015). Effect of core and shell compositions on MeOx@LaySr1−yFeO3 core–shell redox catalysts for chemical looping reforming of methane.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157</w:t>
      </w:r>
      <w:r w:rsidRPr="001B2EF2">
        <w:rPr>
          <w:rFonts w:ascii="Times New Roman" w:hAnsi="Times New Roman" w:cs="Times New Roman"/>
        </w:rPr>
        <w:t xml:space="preserve">, 391-398. </w:t>
      </w:r>
      <w:hyperlink r:id="rId320" w:history="1">
        <w:r w:rsidRPr="001B2EF2">
          <w:rPr>
            <w:rStyle w:val="Hyperlink"/>
            <w:rFonts w:ascii="Times New Roman" w:hAnsi="Times New Roman" w:cs="Times New Roman"/>
          </w:rPr>
          <w:t>https://doi.org/https://doi.org/10.1016/j.apenergy.2015.06.028</w:t>
        </w:r>
      </w:hyperlink>
      <w:r w:rsidRPr="001B2EF2">
        <w:rPr>
          <w:rFonts w:ascii="Times New Roman" w:hAnsi="Times New Roman" w:cs="Times New Roman"/>
        </w:rPr>
        <w:t xml:space="preserve"> </w:t>
      </w:r>
    </w:p>
    <w:p w14:paraId="7281D04A" w14:textId="651E694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Oh, D., Colombo, F., Nodari, L., Kim, J. H., Kim, J. K., Lee, S., Kim, S., Kim, S., Lim, D.-K., Seo, J., Ahn, S., Mascotto, S., &amp; Jung, W. (2023). Rocking chair-like movement of ex-solved nanoparticles on the Ni-Co doped La0.6Ca0.4FeO3-δ oxygen carrier during chemical looping reforming coupled with CO2 splitting.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332</w:t>
      </w:r>
      <w:r w:rsidRPr="001B2EF2">
        <w:rPr>
          <w:rFonts w:ascii="Times New Roman" w:hAnsi="Times New Roman" w:cs="Times New Roman"/>
        </w:rPr>
        <w:t xml:space="preserve">, 122745. </w:t>
      </w:r>
      <w:hyperlink r:id="rId321" w:history="1">
        <w:r w:rsidRPr="001B2EF2">
          <w:rPr>
            <w:rStyle w:val="Hyperlink"/>
            <w:rFonts w:ascii="Times New Roman" w:hAnsi="Times New Roman" w:cs="Times New Roman"/>
          </w:rPr>
          <w:t>https://doi.org/https://doi.org/10.1016/j.apcatb.2023.122745</w:t>
        </w:r>
      </w:hyperlink>
      <w:r w:rsidRPr="001B2EF2">
        <w:rPr>
          <w:rFonts w:ascii="Times New Roman" w:hAnsi="Times New Roman" w:cs="Times New Roman"/>
        </w:rPr>
        <w:t xml:space="preserve"> </w:t>
      </w:r>
    </w:p>
    <w:p w14:paraId="6C4B51CE" w14:textId="290A76B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Ono, L. K., Juarez-Perez, E. J., &amp; Qi, Y. (2017). Progress on Perovskite Materials and Solar Cells with Mixed Cations and Halide Anions. </w:t>
      </w:r>
      <w:r w:rsidRPr="001B2EF2">
        <w:rPr>
          <w:rFonts w:ascii="Times New Roman" w:hAnsi="Times New Roman" w:cs="Times New Roman"/>
          <w:i/>
        </w:rPr>
        <w:t>ACS Applied Materials &amp; Interfaces</w:t>
      </w:r>
      <w:r w:rsidRPr="001B2EF2">
        <w:rPr>
          <w:rFonts w:ascii="Times New Roman" w:hAnsi="Times New Roman" w:cs="Times New Roman"/>
        </w:rPr>
        <w:t>,</w:t>
      </w:r>
      <w:r w:rsidRPr="001B2EF2">
        <w:rPr>
          <w:rFonts w:ascii="Times New Roman" w:hAnsi="Times New Roman" w:cs="Times New Roman"/>
          <w:i/>
        </w:rPr>
        <w:t xml:space="preserve"> 9</w:t>
      </w:r>
      <w:r w:rsidRPr="001B2EF2">
        <w:rPr>
          <w:rFonts w:ascii="Times New Roman" w:hAnsi="Times New Roman" w:cs="Times New Roman"/>
        </w:rPr>
        <w:t xml:space="preserve">(36), 30197-30246. </w:t>
      </w:r>
      <w:hyperlink r:id="rId322" w:history="1">
        <w:r w:rsidRPr="001B2EF2">
          <w:rPr>
            <w:rStyle w:val="Hyperlink"/>
            <w:rFonts w:ascii="Times New Roman" w:hAnsi="Times New Roman" w:cs="Times New Roman"/>
          </w:rPr>
          <w:t>https://doi.org/10.1021/acsami.7b06001</w:t>
        </w:r>
      </w:hyperlink>
      <w:r w:rsidRPr="001B2EF2">
        <w:rPr>
          <w:rFonts w:ascii="Times New Roman" w:hAnsi="Times New Roman" w:cs="Times New Roman"/>
        </w:rPr>
        <w:t xml:space="preserve"> </w:t>
      </w:r>
    </w:p>
    <w:p w14:paraId="634FA0DF" w14:textId="7C69B3B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Ozcan, H., El-Emam, R. S., &amp; Amini Horri, B. (2023). Thermochemical looping technologies for clean hydrogen production – Current status and recent advances. </w:t>
      </w:r>
      <w:r w:rsidRPr="001B2EF2">
        <w:rPr>
          <w:rFonts w:ascii="Times New Roman" w:hAnsi="Times New Roman" w:cs="Times New Roman"/>
          <w:i/>
        </w:rPr>
        <w:t>Journal of Cleaner Production</w:t>
      </w:r>
      <w:r w:rsidRPr="001B2EF2">
        <w:rPr>
          <w:rFonts w:ascii="Times New Roman" w:hAnsi="Times New Roman" w:cs="Times New Roman"/>
        </w:rPr>
        <w:t>,</w:t>
      </w:r>
      <w:r w:rsidRPr="001B2EF2">
        <w:rPr>
          <w:rFonts w:ascii="Times New Roman" w:hAnsi="Times New Roman" w:cs="Times New Roman"/>
          <w:i/>
        </w:rPr>
        <w:t xml:space="preserve"> 382</w:t>
      </w:r>
      <w:r w:rsidRPr="001B2EF2">
        <w:rPr>
          <w:rFonts w:ascii="Times New Roman" w:hAnsi="Times New Roman" w:cs="Times New Roman"/>
        </w:rPr>
        <w:t xml:space="preserve">, 135295. </w:t>
      </w:r>
      <w:hyperlink r:id="rId323" w:history="1">
        <w:r w:rsidRPr="001B2EF2">
          <w:rPr>
            <w:rStyle w:val="Hyperlink"/>
            <w:rFonts w:ascii="Times New Roman" w:hAnsi="Times New Roman" w:cs="Times New Roman"/>
          </w:rPr>
          <w:t>https://doi.org/https://doi.org/10.1016/j.jclepro.2022.135295</w:t>
        </w:r>
      </w:hyperlink>
      <w:r w:rsidRPr="001B2EF2">
        <w:rPr>
          <w:rFonts w:ascii="Times New Roman" w:hAnsi="Times New Roman" w:cs="Times New Roman"/>
        </w:rPr>
        <w:t xml:space="preserve"> </w:t>
      </w:r>
    </w:p>
    <w:p w14:paraId="2ACFF86E" w14:textId="64170205"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Pachler, R. F., Penthor, S., Mayer, K., &amp; Hofbauer, H. (2019). Fate of sulfur in chemical looping combustion of gaseous fuels using a Perovskite oxygen carrier.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241</w:t>
      </w:r>
      <w:r w:rsidRPr="001B2EF2">
        <w:rPr>
          <w:rFonts w:ascii="Times New Roman" w:hAnsi="Times New Roman" w:cs="Times New Roman"/>
        </w:rPr>
        <w:t xml:space="preserve">, 432-441. </w:t>
      </w:r>
      <w:hyperlink r:id="rId324" w:history="1">
        <w:r w:rsidRPr="001B2EF2">
          <w:rPr>
            <w:rStyle w:val="Hyperlink"/>
            <w:rFonts w:ascii="Times New Roman" w:hAnsi="Times New Roman" w:cs="Times New Roman"/>
          </w:rPr>
          <w:t>https://doi.org/https://doi.org/10.1016/j.fuel.2018.12.054</w:t>
        </w:r>
      </w:hyperlink>
      <w:r w:rsidRPr="001B2EF2">
        <w:rPr>
          <w:rFonts w:ascii="Times New Roman" w:hAnsi="Times New Roman" w:cs="Times New Roman"/>
        </w:rPr>
        <w:t xml:space="preserve"> </w:t>
      </w:r>
    </w:p>
    <w:p w14:paraId="3AC06FB2" w14:textId="79A8E01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Padula, S., Tregambi, C., Troiano, M., Di Benedetto, A., Salatino, P., Landi, G., &amp; Solimene, R. (2022). Chemical Looping Reforming with Perovskite-Based Catalysts for Thermochemical Energy Storage. </w:t>
      </w:r>
      <w:r w:rsidRPr="001B2EF2">
        <w:rPr>
          <w:rFonts w:ascii="Times New Roman" w:hAnsi="Times New Roman" w:cs="Times New Roman"/>
          <w:i/>
        </w:rPr>
        <w:t>Energies</w:t>
      </w:r>
      <w:r w:rsidRPr="001B2EF2">
        <w:rPr>
          <w:rFonts w:ascii="Times New Roman" w:hAnsi="Times New Roman" w:cs="Times New Roman"/>
        </w:rPr>
        <w:t>,</w:t>
      </w:r>
      <w:r w:rsidRPr="001B2EF2">
        <w:rPr>
          <w:rFonts w:ascii="Times New Roman" w:hAnsi="Times New Roman" w:cs="Times New Roman"/>
          <w:i/>
        </w:rPr>
        <w:t xml:space="preserve"> 15</w:t>
      </w:r>
      <w:r w:rsidRPr="001B2EF2">
        <w:rPr>
          <w:rFonts w:ascii="Times New Roman" w:hAnsi="Times New Roman" w:cs="Times New Roman"/>
        </w:rPr>
        <w:t xml:space="preserve">(22), 8556. </w:t>
      </w:r>
      <w:hyperlink r:id="rId325" w:history="1">
        <w:r w:rsidRPr="001B2EF2">
          <w:rPr>
            <w:rStyle w:val="Hyperlink"/>
            <w:rFonts w:ascii="Times New Roman" w:hAnsi="Times New Roman" w:cs="Times New Roman"/>
          </w:rPr>
          <w:t>https://www.mdpi.com/1996-1073/15/22/8556</w:t>
        </w:r>
      </w:hyperlink>
      <w:r w:rsidRPr="001B2EF2">
        <w:rPr>
          <w:rFonts w:ascii="Times New Roman" w:hAnsi="Times New Roman" w:cs="Times New Roman"/>
        </w:rPr>
        <w:t xml:space="preserve"> </w:t>
      </w:r>
    </w:p>
    <w:p w14:paraId="57845CE6" w14:textId="74F142D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Patience, G. S., &amp; Bockrath, R. E. (2010). Butane oxidation process development in a circulating fluidized bed. </w:t>
      </w:r>
      <w:r w:rsidRPr="001B2EF2">
        <w:rPr>
          <w:rFonts w:ascii="Times New Roman" w:hAnsi="Times New Roman" w:cs="Times New Roman"/>
          <w:i/>
        </w:rPr>
        <w:t>Applied Catalysis A: General</w:t>
      </w:r>
      <w:r w:rsidRPr="001B2EF2">
        <w:rPr>
          <w:rFonts w:ascii="Times New Roman" w:hAnsi="Times New Roman" w:cs="Times New Roman"/>
        </w:rPr>
        <w:t>,</w:t>
      </w:r>
      <w:r w:rsidRPr="001B2EF2">
        <w:rPr>
          <w:rFonts w:ascii="Times New Roman" w:hAnsi="Times New Roman" w:cs="Times New Roman"/>
          <w:i/>
        </w:rPr>
        <w:t xml:space="preserve"> 376</w:t>
      </w:r>
      <w:r w:rsidRPr="001B2EF2">
        <w:rPr>
          <w:rFonts w:ascii="Times New Roman" w:hAnsi="Times New Roman" w:cs="Times New Roman"/>
        </w:rPr>
        <w:t xml:space="preserve">(1), 4-12. </w:t>
      </w:r>
      <w:hyperlink r:id="rId326" w:history="1">
        <w:r w:rsidRPr="001B2EF2">
          <w:rPr>
            <w:rStyle w:val="Hyperlink"/>
            <w:rFonts w:ascii="Times New Roman" w:hAnsi="Times New Roman" w:cs="Times New Roman"/>
          </w:rPr>
          <w:t>https://doi.org/https://doi.org/10.1016/j.apcata.2009.10.023</w:t>
        </w:r>
      </w:hyperlink>
      <w:r w:rsidRPr="001B2EF2">
        <w:rPr>
          <w:rFonts w:ascii="Times New Roman" w:hAnsi="Times New Roman" w:cs="Times New Roman"/>
        </w:rPr>
        <w:t xml:space="preserve"> </w:t>
      </w:r>
    </w:p>
    <w:p w14:paraId="54E8BAD0" w14:textId="169F1693"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Qi, R., Jin, R., An, L., Bai, X., &amp; Wang, Z.-j. (2022). A Ni/perovskite catalyst with low metal content for CO2 reforming of methane. </w:t>
      </w:r>
      <w:r w:rsidRPr="001B2EF2">
        <w:rPr>
          <w:rFonts w:ascii="Times New Roman" w:hAnsi="Times New Roman" w:cs="Times New Roman"/>
          <w:i/>
        </w:rPr>
        <w:t>Catalysis Communications</w:t>
      </w:r>
      <w:r w:rsidRPr="001B2EF2">
        <w:rPr>
          <w:rFonts w:ascii="Times New Roman" w:hAnsi="Times New Roman" w:cs="Times New Roman"/>
        </w:rPr>
        <w:t>,</w:t>
      </w:r>
      <w:r w:rsidRPr="001B2EF2">
        <w:rPr>
          <w:rFonts w:ascii="Times New Roman" w:hAnsi="Times New Roman" w:cs="Times New Roman"/>
          <w:i/>
        </w:rPr>
        <w:t xml:space="preserve"> 163</w:t>
      </w:r>
      <w:r w:rsidRPr="001B2EF2">
        <w:rPr>
          <w:rFonts w:ascii="Times New Roman" w:hAnsi="Times New Roman" w:cs="Times New Roman"/>
        </w:rPr>
        <w:t xml:space="preserve">, 106419. </w:t>
      </w:r>
      <w:hyperlink r:id="rId327" w:history="1">
        <w:r w:rsidRPr="001B2EF2">
          <w:rPr>
            <w:rStyle w:val="Hyperlink"/>
            <w:rFonts w:ascii="Times New Roman" w:hAnsi="Times New Roman" w:cs="Times New Roman"/>
          </w:rPr>
          <w:t>https://doi.org/https://doi.org/10.1016/j.catcom.2022.106419</w:t>
        </w:r>
      </w:hyperlink>
      <w:r w:rsidRPr="001B2EF2">
        <w:rPr>
          <w:rFonts w:ascii="Times New Roman" w:hAnsi="Times New Roman" w:cs="Times New Roman"/>
        </w:rPr>
        <w:t xml:space="preserve"> </w:t>
      </w:r>
    </w:p>
    <w:p w14:paraId="267DAE96" w14:textId="7091CDE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Readman, J. E., Olafsen, A., Larring, Y., &amp; Blom, R. (2005). La0.8Sr0.2Co0.2Fe0.8O3−δ as a potential oxygen carrier in a chemical looping type reactor, an in-situ powder X-ray diffraction study [10.1039/B416526H]. </w:t>
      </w:r>
      <w:r w:rsidRPr="001B2EF2">
        <w:rPr>
          <w:rFonts w:ascii="Times New Roman" w:hAnsi="Times New Roman" w:cs="Times New Roman"/>
          <w:i/>
        </w:rPr>
        <w:t>Journal of Materials Chemistry</w:t>
      </w:r>
      <w:r w:rsidRPr="001B2EF2">
        <w:rPr>
          <w:rFonts w:ascii="Times New Roman" w:hAnsi="Times New Roman" w:cs="Times New Roman"/>
        </w:rPr>
        <w:t>,</w:t>
      </w:r>
      <w:r w:rsidRPr="001B2EF2">
        <w:rPr>
          <w:rFonts w:ascii="Times New Roman" w:hAnsi="Times New Roman" w:cs="Times New Roman"/>
          <w:i/>
        </w:rPr>
        <w:t xml:space="preserve"> 15</w:t>
      </w:r>
      <w:r w:rsidRPr="001B2EF2">
        <w:rPr>
          <w:rFonts w:ascii="Times New Roman" w:hAnsi="Times New Roman" w:cs="Times New Roman"/>
        </w:rPr>
        <w:t xml:space="preserve">(19), 1931-1937. </w:t>
      </w:r>
      <w:hyperlink r:id="rId328" w:history="1">
        <w:r w:rsidRPr="001B2EF2">
          <w:rPr>
            <w:rStyle w:val="Hyperlink"/>
            <w:rFonts w:ascii="Times New Roman" w:hAnsi="Times New Roman" w:cs="Times New Roman"/>
          </w:rPr>
          <w:t>https://doi.org/10.1039/B416526H</w:t>
        </w:r>
      </w:hyperlink>
      <w:r w:rsidRPr="001B2EF2">
        <w:rPr>
          <w:rFonts w:ascii="Times New Roman" w:hAnsi="Times New Roman" w:cs="Times New Roman"/>
        </w:rPr>
        <w:t xml:space="preserve"> </w:t>
      </w:r>
    </w:p>
    <w:p w14:paraId="0D86FD4B" w14:textId="62BDE0C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Royer, S., Duprez, D., Can, F., Courtois, X., Batiot-Dupeyrat, C., Laassiri, S., &amp; Alamdari, H. (2014). Perovskites as Substitutes of Noble Metals for Heterogeneous Catalysis: Dream or Reality. </w:t>
      </w:r>
      <w:r w:rsidRPr="001B2EF2">
        <w:rPr>
          <w:rFonts w:ascii="Times New Roman" w:hAnsi="Times New Roman" w:cs="Times New Roman"/>
          <w:i/>
        </w:rPr>
        <w:t>Chemical Reviews</w:t>
      </w:r>
      <w:r w:rsidRPr="001B2EF2">
        <w:rPr>
          <w:rFonts w:ascii="Times New Roman" w:hAnsi="Times New Roman" w:cs="Times New Roman"/>
        </w:rPr>
        <w:t>,</w:t>
      </w:r>
      <w:r w:rsidRPr="001B2EF2">
        <w:rPr>
          <w:rFonts w:ascii="Times New Roman" w:hAnsi="Times New Roman" w:cs="Times New Roman"/>
          <w:i/>
        </w:rPr>
        <w:t xml:space="preserve"> 114</w:t>
      </w:r>
      <w:r w:rsidRPr="001B2EF2">
        <w:rPr>
          <w:rFonts w:ascii="Times New Roman" w:hAnsi="Times New Roman" w:cs="Times New Roman"/>
        </w:rPr>
        <w:t xml:space="preserve">(20), 10292-10368. </w:t>
      </w:r>
      <w:hyperlink r:id="rId329" w:history="1">
        <w:r w:rsidRPr="001B2EF2">
          <w:rPr>
            <w:rStyle w:val="Hyperlink"/>
            <w:rFonts w:ascii="Times New Roman" w:hAnsi="Times New Roman" w:cs="Times New Roman"/>
          </w:rPr>
          <w:t>https://doi.org/10.1021/cr500032a</w:t>
        </w:r>
      </w:hyperlink>
      <w:r w:rsidRPr="001B2EF2">
        <w:rPr>
          <w:rFonts w:ascii="Times New Roman" w:hAnsi="Times New Roman" w:cs="Times New Roman"/>
        </w:rPr>
        <w:t xml:space="preserve"> </w:t>
      </w:r>
    </w:p>
    <w:p w14:paraId="19F3AC87" w14:textId="47B9FB3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Ruan, Y., Zhao, Y., Lu, Y., Guo, D., Zhao, Y., Wang, S., &amp; Ma, X. (2020). Mesoporous LaAl0.25Ni0.75O3 perovskite catalyst using SBA-15 as templating agent for methane dry reforming. </w:t>
      </w:r>
      <w:r w:rsidRPr="001B2EF2">
        <w:rPr>
          <w:rFonts w:ascii="Times New Roman" w:hAnsi="Times New Roman" w:cs="Times New Roman"/>
          <w:i/>
        </w:rPr>
        <w:t>Microporous and Mesoporous Materials</w:t>
      </w:r>
      <w:r w:rsidRPr="001B2EF2">
        <w:rPr>
          <w:rFonts w:ascii="Times New Roman" w:hAnsi="Times New Roman" w:cs="Times New Roman"/>
        </w:rPr>
        <w:t>,</w:t>
      </w:r>
      <w:r w:rsidRPr="001B2EF2">
        <w:rPr>
          <w:rFonts w:ascii="Times New Roman" w:hAnsi="Times New Roman" w:cs="Times New Roman"/>
          <w:i/>
        </w:rPr>
        <w:t xml:space="preserve"> 303</w:t>
      </w:r>
      <w:r w:rsidRPr="001B2EF2">
        <w:rPr>
          <w:rFonts w:ascii="Times New Roman" w:hAnsi="Times New Roman" w:cs="Times New Roman"/>
        </w:rPr>
        <w:t xml:space="preserve">, 110278. </w:t>
      </w:r>
      <w:hyperlink r:id="rId330" w:history="1">
        <w:r w:rsidRPr="001B2EF2">
          <w:rPr>
            <w:rStyle w:val="Hyperlink"/>
            <w:rFonts w:ascii="Times New Roman" w:hAnsi="Times New Roman" w:cs="Times New Roman"/>
          </w:rPr>
          <w:t>https://doi.org/https://doi.org/10.1016/j.micromeso.2020.110278</w:t>
        </w:r>
      </w:hyperlink>
      <w:r w:rsidRPr="001B2EF2">
        <w:rPr>
          <w:rFonts w:ascii="Times New Roman" w:hAnsi="Times New Roman" w:cs="Times New Roman"/>
        </w:rPr>
        <w:t xml:space="preserve"> </w:t>
      </w:r>
    </w:p>
    <w:p w14:paraId="171A7537" w14:textId="4D627CEB"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Sarshar, Z., &amp; Kaliaguine, S. (2013). Reduction Kinetics of Perovskite-Based Oxygen Carriers for Chemical Looping Combustion. </w:t>
      </w:r>
      <w:r w:rsidRPr="001B2EF2">
        <w:rPr>
          <w:rFonts w:ascii="Times New Roman" w:hAnsi="Times New Roman" w:cs="Times New Roman"/>
          <w:i/>
        </w:rPr>
        <w:t>Industrial &amp; Engineering Chemistry Research</w:t>
      </w:r>
      <w:r w:rsidRPr="001B2EF2">
        <w:rPr>
          <w:rFonts w:ascii="Times New Roman" w:hAnsi="Times New Roman" w:cs="Times New Roman"/>
        </w:rPr>
        <w:t>,</w:t>
      </w:r>
      <w:r w:rsidRPr="001B2EF2">
        <w:rPr>
          <w:rFonts w:ascii="Times New Roman" w:hAnsi="Times New Roman" w:cs="Times New Roman"/>
          <w:i/>
        </w:rPr>
        <w:t xml:space="preserve"> 52</w:t>
      </w:r>
      <w:r w:rsidRPr="001B2EF2">
        <w:rPr>
          <w:rFonts w:ascii="Times New Roman" w:hAnsi="Times New Roman" w:cs="Times New Roman"/>
        </w:rPr>
        <w:t xml:space="preserve">(21), 6946-6955. </w:t>
      </w:r>
      <w:hyperlink r:id="rId331" w:history="1">
        <w:r w:rsidRPr="001B2EF2">
          <w:rPr>
            <w:rStyle w:val="Hyperlink"/>
            <w:rFonts w:ascii="Times New Roman" w:hAnsi="Times New Roman" w:cs="Times New Roman"/>
          </w:rPr>
          <w:t>https://doi.org/10.1021/ie400766b</w:t>
        </w:r>
      </w:hyperlink>
      <w:r w:rsidRPr="001B2EF2">
        <w:rPr>
          <w:rFonts w:ascii="Times New Roman" w:hAnsi="Times New Roman" w:cs="Times New Roman"/>
        </w:rPr>
        <w:t xml:space="preserve"> </w:t>
      </w:r>
    </w:p>
    <w:p w14:paraId="635AB943" w14:textId="6422C08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Sastre, D., Galván, C. Á., Pizarro, P., &amp; Coronado, J. M. (2022). Enhanced performance of CH4 dry reforming over La0.9Sr0.1FeO3/YSZ under chemical looping conditions.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309</w:t>
      </w:r>
      <w:r w:rsidRPr="001B2EF2">
        <w:rPr>
          <w:rFonts w:ascii="Times New Roman" w:hAnsi="Times New Roman" w:cs="Times New Roman"/>
        </w:rPr>
        <w:t xml:space="preserve">, 122122. </w:t>
      </w:r>
      <w:hyperlink r:id="rId332" w:history="1">
        <w:r w:rsidRPr="001B2EF2">
          <w:rPr>
            <w:rStyle w:val="Hyperlink"/>
            <w:rFonts w:ascii="Times New Roman" w:hAnsi="Times New Roman" w:cs="Times New Roman"/>
          </w:rPr>
          <w:t>https://doi.org/https://doi.org/10.1016/j.fuel.2021.122122</w:t>
        </w:r>
      </w:hyperlink>
      <w:r w:rsidRPr="001B2EF2">
        <w:rPr>
          <w:rFonts w:ascii="Times New Roman" w:hAnsi="Times New Roman" w:cs="Times New Roman"/>
        </w:rPr>
        <w:t xml:space="preserve"> </w:t>
      </w:r>
    </w:p>
    <w:p w14:paraId="7D6BBD7A" w14:textId="5D08338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Sastre, D., Serrano, D. P., Pizarro, P., &amp; Coronado, J. M. (2019). Chemical insights on the activity of La1-xSrxFeO3 perovskites for chemical looping reforming of methane coupled with CO2-splitting. </w:t>
      </w:r>
      <w:r w:rsidRPr="001B2EF2">
        <w:rPr>
          <w:rFonts w:ascii="Times New Roman" w:hAnsi="Times New Roman" w:cs="Times New Roman"/>
          <w:i/>
        </w:rPr>
        <w:t>Journal of CO2 Utilization</w:t>
      </w:r>
      <w:r w:rsidRPr="001B2EF2">
        <w:rPr>
          <w:rFonts w:ascii="Times New Roman" w:hAnsi="Times New Roman" w:cs="Times New Roman"/>
        </w:rPr>
        <w:t>,</w:t>
      </w:r>
      <w:r w:rsidRPr="001B2EF2">
        <w:rPr>
          <w:rFonts w:ascii="Times New Roman" w:hAnsi="Times New Roman" w:cs="Times New Roman"/>
          <w:i/>
        </w:rPr>
        <w:t xml:space="preserve"> 31</w:t>
      </w:r>
      <w:r w:rsidRPr="001B2EF2">
        <w:rPr>
          <w:rFonts w:ascii="Times New Roman" w:hAnsi="Times New Roman" w:cs="Times New Roman"/>
        </w:rPr>
        <w:t xml:space="preserve">, 16-26. </w:t>
      </w:r>
      <w:hyperlink r:id="rId333" w:history="1">
        <w:r w:rsidRPr="001B2EF2">
          <w:rPr>
            <w:rStyle w:val="Hyperlink"/>
            <w:rFonts w:ascii="Times New Roman" w:hAnsi="Times New Roman" w:cs="Times New Roman"/>
          </w:rPr>
          <w:t>https://doi.org/https://doi.org/10.1016/j.jcou.2019.02.013</w:t>
        </w:r>
      </w:hyperlink>
      <w:r w:rsidRPr="001B2EF2">
        <w:rPr>
          <w:rFonts w:ascii="Times New Roman" w:hAnsi="Times New Roman" w:cs="Times New Roman"/>
        </w:rPr>
        <w:t xml:space="preserve"> </w:t>
      </w:r>
    </w:p>
    <w:p w14:paraId="41E36356" w14:textId="0CD279A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Shah, V., Cheng, Z., Baser, D. S., Fan, J. A., &amp; Fan, L.-S. (2021). Highly Selective Production of Syngas from Chemical Looping Reforming of Methane with CO2 Utilization on MgO-supported Calcium Ferrite Redox Materials.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282</w:t>
      </w:r>
      <w:r w:rsidRPr="001B2EF2">
        <w:rPr>
          <w:rFonts w:ascii="Times New Roman" w:hAnsi="Times New Roman" w:cs="Times New Roman"/>
        </w:rPr>
        <w:t xml:space="preserve">, 116111. </w:t>
      </w:r>
      <w:hyperlink r:id="rId334" w:history="1">
        <w:r w:rsidRPr="001B2EF2">
          <w:rPr>
            <w:rStyle w:val="Hyperlink"/>
            <w:rFonts w:ascii="Times New Roman" w:hAnsi="Times New Roman" w:cs="Times New Roman"/>
          </w:rPr>
          <w:t>https://doi.org/https://doi.org/10.1016/j.apenergy.2020.116111</w:t>
        </w:r>
      </w:hyperlink>
      <w:r w:rsidRPr="001B2EF2">
        <w:rPr>
          <w:rFonts w:ascii="Times New Roman" w:hAnsi="Times New Roman" w:cs="Times New Roman"/>
        </w:rPr>
        <w:t xml:space="preserve"> </w:t>
      </w:r>
    </w:p>
    <w:p w14:paraId="2785CD32" w14:textId="471A4CE3"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Shahnazi, A., &amp; Firoozi, S. (2021). Improving the catalytic performance of LaNiO3 perovskite by manganese substitution via ultrasonic spray pyrolysis for dry reforming of methane. </w:t>
      </w:r>
      <w:r w:rsidRPr="001B2EF2">
        <w:rPr>
          <w:rFonts w:ascii="Times New Roman" w:hAnsi="Times New Roman" w:cs="Times New Roman"/>
          <w:i/>
        </w:rPr>
        <w:t>Journal of CO2 Utilization</w:t>
      </w:r>
      <w:r w:rsidRPr="001B2EF2">
        <w:rPr>
          <w:rFonts w:ascii="Times New Roman" w:hAnsi="Times New Roman" w:cs="Times New Roman"/>
        </w:rPr>
        <w:t>,</w:t>
      </w:r>
      <w:r w:rsidRPr="001B2EF2">
        <w:rPr>
          <w:rFonts w:ascii="Times New Roman" w:hAnsi="Times New Roman" w:cs="Times New Roman"/>
          <w:i/>
        </w:rPr>
        <w:t xml:space="preserve"> 45</w:t>
      </w:r>
      <w:r w:rsidRPr="001B2EF2">
        <w:rPr>
          <w:rFonts w:ascii="Times New Roman" w:hAnsi="Times New Roman" w:cs="Times New Roman"/>
        </w:rPr>
        <w:t xml:space="preserve">, 101455. </w:t>
      </w:r>
      <w:hyperlink r:id="rId335" w:history="1">
        <w:r w:rsidRPr="001B2EF2">
          <w:rPr>
            <w:rStyle w:val="Hyperlink"/>
            <w:rFonts w:ascii="Times New Roman" w:hAnsi="Times New Roman" w:cs="Times New Roman"/>
          </w:rPr>
          <w:t>https://doi.org/https://doi.org/10.1016/j.jcou.2021.101455</w:t>
        </w:r>
      </w:hyperlink>
      <w:r w:rsidRPr="001B2EF2">
        <w:rPr>
          <w:rFonts w:ascii="Times New Roman" w:hAnsi="Times New Roman" w:cs="Times New Roman"/>
        </w:rPr>
        <w:t xml:space="preserve"> </w:t>
      </w:r>
    </w:p>
    <w:p w14:paraId="125064D5" w14:textId="7777777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Sharma, A. (2019). </w:t>
      </w:r>
      <w:r w:rsidRPr="001B2EF2">
        <w:rPr>
          <w:rFonts w:ascii="Times New Roman" w:hAnsi="Times New Roman" w:cs="Times New Roman"/>
          <w:i/>
        </w:rPr>
        <w:t>EXPERIMENTAL EVALUATION OF A CENTRIFUGAL PACKER-TYPE DOWNHOLE SEPARATOR</w:t>
      </w:r>
      <w:r w:rsidRPr="001B2EF2">
        <w:rPr>
          <w:rFonts w:ascii="Times New Roman" w:hAnsi="Times New Roman" w:cs="Times New Roman"/>
        </w:rPr>
        <w:t xml:space="preserve"> </w:t>
      </w:r>
    </w:p>
    <w:p w14:paraId="518B9AA5" w14:textId="668F416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Shen, X., Wu, Y., Xu, X., Su, J., He, Z., Jiang, E., Ren, Y., &amp; Sun, Y. (2022). Torrefaction enhanced biomass chemical-looping gasification coupled with CO2-splitting via half doped LaFe0.5M0.5O3 perovskites.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234</w:t>
      </w:r>
      <w:r w:rsidRPr="001B2EF2">
        <w:rPr>
          <w:rFonts w:ascii="Times New Roman" w:hAnsi="Times New Roman" w:cs="Times New Roman"/>
        </w:rPr>
        <w:t xml:space="preserve">, 107314. </w:t>
      </w:r>
      <w:hyperlink r:id="rId336" w:history="1">
        <w:r w:rsidRPr="001B2EF2">
          <w:rPr>
            <w:rStyle w:val="Hyperlink"/>
            <w:rFonts w:ascii="Times New Roman" w:hAnsi="Times New Roman" w:cs="Times New Roman"/>
          </w:rPr>
          <w:t>https://doi.org/https://doi.org/10.1016/j.fuproc.2022.107314</w:t>
        </w:r>
      </w:hyperlink>
      <w:r w:rsidRPr="001B2EF2">
        <w:rPr>
          <w:rFonts w:ascii="Times New Roman" w:hAnsi="Times New Roman" w:cs="Times New Roman"/>
        </w:rPr>
        <w:t xml:space="preserve"> </w:t>
      </w:r>
    </w:p>
    <w:p w14:paraId="503D6FCE" w14:textId="5D7E94C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Shen, Y., Zhao, K., He, F., &amp; Li, H. (2019). The structure-reactivity relationships of using three-dimensionally ordered macroporous LaFe1−xNixO3 perovskites for chemical-looping steam methane reforming. </w:t>
      </w:r>
      <w:r w:rsidRPr="001B2EF2">
        <w:rPr>
          <w:rFonts w:ascii="Times New Roman" w:hAnsi="Times New Roman" w:cs="Times New Roman"/>
          <w:i/>
        </w:rPr>
        <w:t>Journal of the Energy Institute</w:t>
      </w:r>
      <w:r w:rsidRPr="001B2EF2">
        <w:rPr>
          <w:rFonts w:ascii="Times New Roman" w:hAnsi="Times New Roman" w:cs="Times New Roman"/>
        </w:rPr>
        <w:t>,</w:t>
      </w:r>
      <w:r w:rsidRPr="001B2EF2">
        <w:rPr>
          <w:rFonts w:ascii="Times New Roman" w:hAnsi="Times New Roman" w:cs="Times New Roman"/>
          <w:i/>
        </w:rPr>
        <w:t xml:space="preserve"> 92</w:t>
      </w:r>
      <w:r w:rsidRPr="001B2EF2">
        <w:rPr>
          <w:rFonts w:ascii="Times New Roman" w:hAnsi="Times New Roman" w:cs="Times New Roman"/>
        </w:rPr>
        <w:t xml:space="preserve">(2), 239-246. </w:t>
      </w:r>
      <w:hyperlink r:id="rId337" w:history="1">
        <w:r w:rsidRPr="001B2EF2">
          <w:rPr>
            <w:rStyle w:val="Hyperlink"/>
            <w:rFonts w:ascii="Times New Roman" w:hAnsi="Times New Roman" w:cs="Times New Roman"/>
          </w:rPr>
          <w:t>https://doi.org/https://doi.org/10.1016/j.joei.2018.01.012</w:t>
        </w:r>
      </w:hyperlink>
      <w:r w:rsidRPr="001B2EF2">
        <w:rPr>
          <w:rFonts w:ascii="Times New Roman" w:hAnsi="Times New Roman" w:cs="Times New Roman"/>
        </w:rPr>
        <w:t xml:space="preserve"> </w:t>
      </w:r>
    </w:p>
    <w:p w14:paraId="583BD833" w14:textId="18F336D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Shen, Y., Zhao, K., He, F., &amp; Li, H.-b. (2016). Synthesis of three-dimensionally ordered macroporous LaFe0.7Co0.3O3 perovskites and their performance for chemical-looping steam reforming of methane. </w:t>
      </w:r>
      <w:r w:rsidRPr="001B2EF2">
        <w:rPr>
          <w:rFonts w:ascii="Times New Roman" w:hAnsi="Times New Roman" w:cs="Times New Roman"/>
          <w:i/>
        </w:rPr>
        <w:t>Journal of Fuel Chemistry and Technology</w:t>
      </w:r>
      <w:r w:rsidRPr="001B2EF2">
        <w:rPr>
          <w:rFonts w:ascii="Times New Roman" w:hAnsi="Times New Roman" w:cs="Times New Roman"/>
        </w:rPr>
        <w:t>,</w:t>
      </w:r>
      <w:r w:rsidRPr="001B2EF2">
        <w:rPr>
          <w:rFonts w:ascii="Times New Roman" w:hAnsi="Times New Roman" w:cs="Times New Roman"/>
          <w:i/>
        </w:rPr>
        <w:t xml:space="preserve"> 44</w:t>
      </w:r>
      <w:r w:rsidRPr="001B2EF2">
        <w:rPr>
          <w:rFonts w:ascii="Times New Roman" w:hAnsi="Times New Roman" w:cs="Times New Roman"/>
        </w:rPr>
        <w:t xml:space="preserve">(10), 1168-1176. </w:t>
      </w:r>
      <w:hyperlink r:id="rId338" w:history="1">
        <w:r w:rsidRPr="001B2EF2">
          <w:rPr>
            <w:rStyle w:val="Hyperlink"/>
            <w:rFonts w:ascii="Times New Roman" w:hAnsi="Times New Roman" w:cs="Times New Roman"/>
          </w:rPr>
          <w:t>https://doi.org/https://doi.org/10.1016/S1872-5813(16)30051-2</w:t>
        </w:r>
      </w:hyperlink>
      <w:r w:rsidRPr="001B2EF2">
        <w:rPr>
          <w:rFonts w:ascii="Times New Roman" w:hAnsi="Times New Roman" w:cs="Times New Roman"/>
        </w:rPr>
        <w:t xml:space="preserve"> </w:t>
      </w:r>
    </w:p>
    <w:p w14:paraId="65ADBB0F" w14:textId="7754984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Siriwardane, R., Riley, J., Tian, H., &amp; Richards, G. (2016). Chemical looping coal gasification with calcium ferrite and barium ferrite via solid–solid reactions.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165</w:t>
      </w:r>
      <w:r w:rsidRPr="001B2EF2">
        <w:rPr>
          <w:rFonts w:ascii="Times New Roman" w:hAnsi="Times New Roman" w:cs="Times New Roman"/>
        </w:rPr>
        <w:t xml:space="preserve">, 952-966. </w:t>
      </w:r>
      <w:hyperlink r:id="rId339" w:history="1">
        <w:r w:rsidRPr="001B2EF2">
          <w:rPr>
            <w:rStyle w:val="Hyperlink"/>
            <w:rFonts w:ascii="Times New Roman" w:hAnsi="Times New Roman" w:cs="Times New Roman"/>
          </w:rPr>
          <w:t>https://doi.org/https://doi.org/10.1016/j.apenergy.2015.12.085</w:t>
        </w:r>
      </w:hyperlink>
      <w:r w:rsidRPr="001B2EF2">
        <w:rPr>
          <w:rFonts w:ascii="Times New Roman" w:hAnsi="Times New Roman" w:cs="Times New Roman"/>
        </w:rPr>
        <w:t xml:space="preserve"> </w:t>
      </w:r>
    </w:p>
    <w:p w14:paraId="49A685D2" w14:textId="48DDD6A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Solunke, R. D., &amp; Veser, G. (2011). Integrating desulfurization with CO2-capture in chemical-looping combustion.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90</w:t>
      </w:r>
      <w:r w:rsidRPr="001B2EF2">
        <w:rPr>
          <w:rFonts w:ascii="Times New Roman" w:hAnsi="Times New Roman" w:cs="Times New Roman"/>
        </w:rPr>
        <w:t xml:space="preserve">(2), 608-617. </w:t>
      </w:r>
      <w:hyperlink r:id="rId340" w:history="1">
        <w:r w:rsidRPr="001B2EF2">
          <w:rPr>
            <w:rStyle w:val="Hyperlink"/>
            <w:rFonts w:ascii="Times New Roman" w:hAnsi="Times New Roman" w:cs="Times New Roman"/>
          </w:rPr>
          <w:t>https://doi.org/https://doi.org/10.1016/j.fuel.2010.09.039</w:t>
        </w:r>
      </w:hyperlink>
      <w:r w:rsidRPr="001B2EF2">
        <w:rPr>
          <w:rFonts w:ascii="Times New Roman" w:hAnsi="Times New Roman" w:cs="Times New Roman"/>
        </w:rPr>
        <w:t xml:space="preserve"> </w:t>
      </w:r>
    </w:p>
    <w:p w14:paraId="0515E9E0" w14:textId="08356D9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Sun, R., Shen, L., Wang, S., &amp; Bai, H. (2022). CO conversion over LaFeO3 perovskite during chemical looping processes: Influences of Ca-doping and oxygen species.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316</w:t>
      </w:r>
      <w:r w:rsidRPr="001B2EF2">
        <w:rPr>
          <w:rFonts w:ascii="Times New Roman" w:hAnsi="Times New Roman" w:cs="Times New Roman"/>
        </w:rPr>
        <w:t xml:space="preserve">, 121598. </w:t>
      </w:r>
      <w:hyperlink r:id="rId341" w:history="1">
        <w:r w:rsidRPr="001B2EF2">
          <w:rPr>
            <w:rStyle w:val="Hyperlink"/>
            <w:rFonts w:ascii="Times New Roman" w:hAnsi="Times New Roman" w:cs="Times New Roman"/>
          </w:rPr>
          <w:t>https://doi.org/https://doi.org/10.1016/j.apcatb.2022.121598</w:t>
        </w:r>
      </w:hyperlink>
      <w:r w:rsidRPr="001B2EF2">
        <w:rPr>
          <w:rFonts w:ascii="Times New Roman" w:hAnsi="Times New Roman" w:cs="Times New Roman"/>
        </w:rPr>
        <w:t xml:space="preserve"> </w:t>
      </w:r>
    </w:p>
    <w:p w14:paraId="54552577" w14:textId="4011421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Sun, R., Xiao, Y., Yan, J., Shen, L., &amp; Bai, H. (2022). Mechanism study on the high-performance BaFe2O4 during chemical looping gasification.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307</w:t>
      </w:r>
      <w:r w:rsidRPr="001B2EF2">
        <w:rPr>
          <w:rFonts w:ascii="Times New Roman" w:hAnsi="Times New Roman" w:cs="Times New Roman"/>
        </w:rPr>
        <w:t xml:space="preserve">, 121847. </w:t>
      </w:r>
      <w:hyperlink r:id="rId342" w:history="1">
        <w:r w:rsidRPr="001B2EF2">
          <w:rPr>
            <w:rStyle w:val="Hyperlink"/>
            <w:rFonts w:ascii="Times New Roman" w:hAnsi="Times New Roman" w:cs="Times New Roman"/>
          </w:rPr>
          <w:t>https://doi.org/https://doi.org/10.1016/j.fuel.2021.121847</w:t>
        </w:r>
      </w:hyperlink>
      <w:r w:rsidRPr="001B2EF2">
        <w:rPr>
          <w:rFonts w:ascii="Times New Roman" w:hAnsi="Times New Roman" w:cs="Times New Roman"/>
        </w:rPr>
        <w:t xml:space="preserve"> </w:t>
      </w:r>
    </w:p>
    <w:p w14:paraId="25C05A2F" w14:textId="5975E36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Sun, Z., Chen, S., Russell, C. K., Hu, J., Rony, A. H., Tan, G., Chen, A., Duan, L., Boman, J., Tang, J., Chien, T., Fan, M., &amp; Xiang, W. (2018). Improvement of H2-rich gas production with tar abatement from pine wood conversion over bi-functional Ca2Fe2O5 catalyst: Investigation of inner-looping redox reaction and promoting mechanisms.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212</w:t>
      </w:r>
      <w:r w:rsidRPr="001B2EF2">
        <w:rPr>
          <w:rFonts w:ascii="Times New Roman" w:hAnsi="Times New Roman" w:cs="Times New Roman"/>
        </w:rPr>
        <w:t xml:space="preserve">, 931-943. </w:t>
      </w:r>
      <w:hyperlink r:id="rId343" w:history="1">
        <w:r w:rsidRPr="001B2EF2">
          <w:rPr>
            <w:rStyle w:val="Hyperlink"/>
            <w:rFonts w:ascii="Times New Roman" w:hAnsi="Times New Roman" w:cs="Times New Roman"/>
          </w:rPr>
          <w:t>https://doi.org/https://doi.org/10.1016/j.apenergy.2017.12.087</w:t>
        </w:r>
      </w:hyperlink>
      <w:r w:rsidRPr="001B2EF2">
        <w:rPr>
          <w:rFonts w:ascii="Times New Roman" w:hAnsi="Times New Roman" w:cs="Times New Roman"/>
        </w:rPr>
        <w:t xml:space="preserve"> </w:t>
      </w:r>
    </w:p>
    <w:p w14:paraId="30057457" w14:textId="66FA8D6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Szuromi, P., &amp; Grocholski, B. (2017). Natural and engineered perovskites. </w:t>
      </w:r>
      <w:r w:rsidRPr="001B2EF2">
        <w:rPr>
          <w:rFonts w:ascii="Times New Roman" w:hAnsi="Times New Roman" w:cs="Times New Roman"/>
          <w:i/>
        </w:rPr>
        <w:t>Science</w:t>
      </w:r>
      <w:r w:rsidRPr="001B2EF2">
        <w:rPr>
          <w:rFonts w:ascii="Times New Roman" w:hAnsi="Times New Roman" w:cs="Times New Roman"/>
        </w:rPr>
        <w:t>,</w:t>
      </w:r>
      <w:r w:rsidRPr="001B2EF2">
        <w:rPr>
          <w:rFonts w:ascii="Times New Roman" w:hAnsi="Times New Roman" w:cs="Times New Roman"/>
          <w:i/>
        </w:rPr>
        <w:t xml:space="preserve"> 358</w:t>
      </w:r>
      <w:r w:rsidRPr="001B2EF2">
        <w:rPr>
          <w:rFonts w:ascii="Times New Roman" w:hAnsi="Times New Roman" w:cs="Times New Roman"/>
        </w:rPr>
        <w:t xml:space="preserve">(6364), 732-733. </w:t>
      </w:r>
      <w:hyperlink r:id="rId344" w:history="1">
        <w:r w:rsidRPr="001B2EF2">
          <w:rPr>
            <w:rStyle w:val="Hyperlink"/>
            <w:rFonts w:ascii="Times New Roman" w:hAnsi="Times New Roman" w:cs="Times New Roman"/>
          </w:rPr>
          <w:t>https://doi.org/doi:10.1126/science.358.6364.732</w:t>
        </w:r>
      </w:hyperlink>
      <w:r w:rsidRPr="001B2EF2">
        <w:rPr>
          <w:rFonts w:ascii="Times New Roman" w:hAnsi="Times New Roman" w:cs="Times New Roman"/>
        </w:rPr>
        <w:t xml:space="preserve"> </w:t>
      </w:r>
    </w:p>
    <w:p w14:paraId="3097C9A7" w14:textId="48A36BA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Tan, K. W., Moore, D. T., Saliba, M., Sai, H., Estroff, L. A., Hanrath, T., Snaith, H. J., &amp; Wiesner, U. (2014). Thermally Induced Structural Evolution and Performance of Mesoporous Block Copolymer-Directed Alumina Perovskite Solar Cells. </w:t>
      </w:r>
      <w:r w:rsidRPr="001B2EF2">
        <w:rPr>
          <w:rFonts w:ascii="Times New Roman" w:hAnsi="Times New Roman" w:cs="Times New Roman"/>
          <w:i/>
        </w:rPr>
        <w:t>ACS Nano</w:t>
      </w:r>
      <w:r w:rsidRPr="001B2EF2">
        <w:rPr>
          <w:rFonts w:ascii="Times New Roman" w:hAnsi="Times New Roman" w:cs="Times New Roman"/>
        </w:rPr>
        <w:t>,</w:t>
      </w:r>
      <w:r w:rsidRPr="001B2EF2">
        <w:rPr>
          <w:rFonts w:ascii="Times New Roman" w:hAnsi="Times New Roman" w:cs="Times New Roman"/>
          <w:i/>
        </w:rPr>
        <w:t xml:space="preserve"> 8</w:t>
      </w:r>
      <w:r w:rsidRPr="001B2EF2">
        <w:rPr>
          <w:rFonts w:ascii="Times New Roman" w:hAnsi="Times New Roman" w:cs="Times New Roman"/>
        </w:rPr>
        <w:t xml:space="preserve">(5), 4730-4739. </w:t>
      </w:r>
      <w:hyperlink r:id="rId345" w:history="1">
        <w:r w:rsidRPr="001B2EF2">
          <w:rPr>
            <w:rStyle w:val="Hyperlink"/>
            <w:rFonts w:ascii="Times New Roman" w:hAnsi="Times New Roman" w:cs="Times New Roman"/>
          </w:rPr>
          <w:t>https://doi.org/10.1021/nn500526t</w:t>
        </w:r>
      </w:hyperlink>
      <w:r w:rsidRPr="001B2EF2">
        <w:rPr>
          <w:rFonts w:ascii="Times New Roman" w:hAnsi="Times New Roman" w:cs="Times New Roman"/>
        </w:rPr>
        <w:t xml:space="preserve"> </w:t>
      </w:r>
    </w:p>
    <w:p w14:paraId="3540AC52" w14:textId="0178BEB3"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Tenri Ola, A. T., Rahmat, R., Fahri, A. N., Heryanto, H., Mutmainna, I., Sesa, E., &amp; Tahir, D. (2022). Synergistic Effect of Chitosan and Activated Carbon (AC) in Suppressing Recombination Charge of Composite Ca2Fe2O5−AC/Chitosan for High Photodegradation of Fipronil Wastewater. </w:t>
      </w:r>
      <w:r w:rsidRPr="001B2EF2">
        <w:rPr>
          <w:rFonts w:ascii="Times New Roman" w:hAnsi="Times New Roman" w:cs="Times New Roman"/>
          <w:i/>
        </w:rPr>
        <w:t>Journal of Polymers and the Environment</w:t>
      </w:r>
      <w:r w:rsidRPr="001B2EF2">
        <w:rPr>
          <w:rFonts w:ascii="Times New Roman" w:hAnsi="Times New Roman" w:cs="Times New Roman"/>
        </w:rPr>
        <w:t>,</w:t>
      </w:r>
      <w:r w:rsidRPr="001B2EF2">
        <w:rPr>
          <w:rFonts w:ascii="Times New Roman" w:hAnsi="Times New Roman" w:cs="Times New Roman"/>
          <w:i/>
        </w:rPr>
        <w:t xml:space="preserve"> 30</w:t>
      </w:r>
      <w:r w:rsidRPr="001B2EF2">
        <w:rPr>
          <w:rFonts w:ascii="Times New Roman" w:hAnsi="Times New Roman" w:cs="Times New Roman"/>
        </w:rPr>
        <w:t xml:space="preserve">(8), 3218-3229. </w:t>
      </w:r>
      <w:hyperlink r:id="rId346" w:history="1">
        <w:r w:rsidRPr="001B2EF2">
          <w:rPr>
            <w:rStyle w:val="Hyperlink"/>
            <w:rFonts w:ascii="Times New Roman" w:hAnsi="Times New Roman" w:cs="Times New Roman"/>
          </w:rPr>
          <w:t>https://doi.org/10.1007/s10924-022-02425-1</w:t>
        </w:r>
      </w:hyperlink>
      <w:r w:rsidRPr="001B2EF2">
        <w:rPr>
          <w:rFonts w:ascii="Times New Roman" w:hAnsi="Times New Roman" w:cs="Times New Roman"/>
        </w:rPr>
        <w:t xml:space="preserve"> </w:t>
      </w:r>
    </w:p>
    <w:p w14:paraId="3F0B18F2" w14:textId="7587AF0F"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Vadivel, S., Maruthamani, D., Habibi-Yangjeh, A., Paul, B., Dhar, S. S., &amp; Selvam, K. (2016). Facile synthesis of novel CaFe2O4/g-C3N4 nanocomposites for degradation of methylene blue under visible-light irradiation. </w:t>
      </w:r>
      <w:r w:rsidRPr="001B2EF2">
        <w:rPr>
          <w:rFonts w:ascii="Times New Roman" w:hAnsi="Times New Roman" w:cs="Times New Roman"/>
          <w:i/>
        </w:rPr>
        <w:t>Journal of Colloid and Interface Science</w:t>
      </w:r>
      <w:r w:rsidRPr="001B2EF2">
        <w:rPr>
          <w:rFonts w:ascii="Times New Roman" w:hAnsi="Times New Roman" w:cs="Times New Roman"/>
        </w:rPr>
        <w:t>,</w:t>
      </w:r>
      <w:r w:rsidRPr="001B2EF2">
        <w:rPr>
          <w:rFonts w:ascii="Times New Roman" w:hAnsi="Times New Roman" w:cs="Times New Roman"/>
          <w:i/>
        </w:rPr>
        <w:t xml:space="preserve"> 480</w:t>
      </w:r>
      <w:r w:rsidRPr="001B2EF2">
        <w:rPr>
          <w:rFonts w:ascii="Times New Roman" w:hAnsi="Times New Roman" w:cs="Times New Roman"/>
        </w:rPr>
        <w:t xml:space="preserve">, 126-136. </w:t>
      </w:r>
      <w:hyperlink r:id="rId347" w:history="1">
        <w:r w:rsidRPr="001B2EF2">
          <w:rPr>
            <w:rStyle w:val="Hyperlink"/>
            <w:rFonts w:ascii="Times New Roman" w:hAnsi="Times New Roman" w:cs="Times New Roman"/>
          </w:rPr>
          <w:t>https://doi.org/https://doi.org/10.1016/j.jcis.2016.07.012</w:t>
        </w:r>
      </w:hyperlink>
      <w:r w:rsidRPr="001B2EF2">
        <w:rPr>
          <w:rFonts w:ascii="Times New Roman" w:hAnsi="Times New Roman" w:cs="Times New Roman"/>
        </w:rPr>
        <w:t xml:space="preserve"> </w:t>
      </w:r>
    </w:p>
    <w:p w14:paraId="103AD9BB" w14:textId="19473D7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Vries, M., McLaughlin, A., &amp; Bos, J. W. (2010). Valence Bond Glass on an fcc Lattice in the Double Perovskite Ba2YMoO6. </w:t>
      </w:r>
      <w:r w:rsidRPr="001B2EF2">
        <w:rPr>
          <w:rFonts w:ascii="Times New Roman" w:hAnsi="Times New Roman" w:cs="Times New Roman"/>
          <w:i/>
        </w:rPr>
        <w:t>Physical review letters</w:t>
      </w:r>
      <w:r w:rsidRPr="001B2EF2">
        <w:rPr>
          <w:rFonts w:ascii="Times New Roman" w:hAnsi="Times New Roman" w:cs="Times New Roman"/>
        </w:rPr>
        <w:t>,</w:t>
      </w:r>
      <w:r w:rsidRPr="001B2EF2">
        <w:rPr>
          <w:rFonts w:ascii="Times New Roman" w:hAnsi="Times New Roman" w:cs="Times New Roman"/>
          <w:i/>
        </w:rPr>
        <w:t xml:space="preserve"> 104</w:t>
      </w:r>
      <w:r w:rsidRPr="001B2EF2">
        <w:rPr>
          <w:rFonts w:ascii="Times New Roman" w:hAnsi="Times New Roman" w:cs="Times New Roman"/>
        </w:rPr>
        <w:t xml:space="preserve">, 177202. </w:t>
      </w:r>
      <w:hyperlink r:id="rId348" w:history="1">
        <w:r w:rsidRPr="001B2EF2">
          <w:rPr>
            <w:rStyle w:val="Hyperlink"/>
            <w:rFonts w:ascii="Times New Roman" w:hAnsi="Times New Roman" w:cs="Times New Roman"/>
          </w:rPr>
          <w:t>https://doi.org/10.1103/PhysRevLett.104.177202</w:t>
        </w:r>
      </w:hyperlink>
      <w:r w:rsidRPr="001B2EF2">
        <w:rPr>
          <w:rFonts w:ascii="Times New Roman" w:hAnsi="Times New Roman" w:cs="Times New Roman"/>
        </w:rPr>
        <w:t xml:space="preserve"> </w:t>
      </w:r>
    </w:p>
    <w:p w14:paraId="47C7E5D4" w14:textId="2AC4A94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F., Chen, S., Chen, S., Du, J., Duan, L., &amp; Xiang, W. (2023). Double adjustment of Ni and Co in CeO2/La2Ni2-xCoxO6 double perovskite type oxygen carriers for chemical looping steam methane reforming.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465</w:t>
      </w:r>
      <w:r w:rsidRPr="001B2EF2">
        <w:rPr>
          <w:rFonts w:ascii="Times New Roman" w:hAnsi="Times New Roman" w:cs="Times New Roman"/>
        </w:rPr>
        <w:t xml:space="preserve">, 143041. </w:t>
      </w:r>
      <w:hyperlink r:id="rId349" w:history="1">
        <w:r w:rsidRPr="001B2EF2">
          <w:rPr>
            <w:rStyle w:val="Hyperlink"/>
            <w:rFonts w:ascii="Times New Roman" w:hAnsi="Times New Roman" w:cs="Times New Roman"/>
          </w:rPr>
          <w:t>https://doi.org/https://doi.org/10.1016/j.cej.2023.143041</w:t>
        </w:r>
      </w:hyperlink>
      <w:r w:rsidRPr="001B2EF2">
        <w:rPr>
          <w:rFonts w:ascii="Times New Roman" w:hAnsi="Times New Roman" w:cs="Times New Roman"/>
        </w:rPr>
        <w:t xml:space="preserve"> </w:t>
      </w:r>
    </w:p>
    <w:p w14:paraId="20E52B5B" w14:textId="5CBC6D4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N., Yu, X., Wang, Y., Chu, W., &amp; Liu, M. (2013). A comparison study on methane dry reforming with carbon dioxide over LaNiO3 perovskite catalysts supported on mesoporous SBA-15, MCM-41 and silica carrier. </w:t>
      </w:r>
      <w:r w:rsidRPr="001B2EF2">
        <w:rPr>
          <w:rFonts w:ascii="Times New Roman" w:hAnsi="Times New Roman" w:cs="Times New Roman"/>
          <w:i/>
        </w:rPr>
        <w:t>Catalysis Today</w:t>
      </w:r>
      <w:r w:rsidRPr="001B2EF2">
        <w:rPr>
          <w:rFonts w:ascii="Times New Roman" w:hAnsi="Times New Roman" w:cs="Times New Roman"/>
        </w:rPr>
        <w:t>,</w:t>
      </w:r>
      <w:r w:rsidRPr="001B2EF2">
        <w:rPr>
          <w:rFonts w:ascii="Times New Roman" w:hAnsi="Times New Roman" w:cs="Times New Roman"/>
          <w:i/>
        </w:rPr>
        <w:t xml:space="preserve"> 212</w:t>
      </w:r>
      <w:r w:rsidRPr="001B2EF2">
        <w:rPr>
          <w:rFonts w:ascii="Times New Roman" w:hAnsi="Times New Roman" w:cs="Times New Roman"/>
        </w:rPr>
        <w:t xml:space="preserve">, 98-107. </w:t>
      </w:r>
      <w:hyperlink r:id="rId350" w:history="1">
        <w:r w:rsidRPr="001B2EF2">
          <w:rPr>
            <w:rStyle w:val="Hyperlink"/>
            <w:rFonts w:ascii="Times New Roman" w:hAnsi="Times New Roman" w:cs="Times New Roman"/>
          </w:rPr>
          <w:t>https://doi.org/https://doi.org/10.1016/j.cattod.2012.07.022</w:t>
        </w:r>
      </w:hyperlink>
      <w:r w:rsidRPr="001B2EF2">
        <w:rPr>
          <w:rFonts w:ascii="Times New Roman" w:hAnsi="Times New Roman" w:cs="Times New Roman"/>
        </w:rPr>
        <w:t xml:space="preserve"> </w:t>
      </w:r>
    </w:p>
    <w:p w14:paraId="349AD40D" w14:textId="33B2DB5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P., Xu, P., &amp; Shen, L. (2023). Promotional effect of Ca on La1-xCaxFeO3 perovskites for ammonia production via steam catalytic gasification of microalgae.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455</w:t>
      </w:r>
      <w:r w:rsidRPr="001B2EF2">
        <w:rPr>
          <w:rFonts w:ascii="Times New Roman" w:hAnsi="Times New Roman" w:cs="Times New Roman"/>
        </w:rPr>
        <w:t xml:space="preserve">, 140483. </w:t>
      </w:r>
      <w:hyperlink r:id="rId351" w:history="1">
        <w:r w:rsidRPr="001B2EF2">
          <w:rPr>
            <w:rStyle w:val="Hyperlink"/>
            <w:rFonts w:ascii="Times New Roman" w:hAnsi="Times New Roman" w:cs="Times New Roman"/>
          </w:rPr>
          <w:t>https://doi.org/https://doi.org/10.1016/j.cej.2022.140483</w:t>
        </w:r>
      </w:hyperlink>
      <w:r w:rsidRPr="001B2EF2">
        <w:rPr>
          <w:rFonts w:ascii="Times New Roman" w:hAnsi="Times New Roman" w:cs="Times New Roman"/>
        </w:rPr>
        <w:t xml:space="preserve"> </w:t>
      </w:r>
    </w:p>
    <w:p w14:paraId="66468D86" w14:textId="50C3D978"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P., Yan, J., Wang, S., Xu, P., Shen, L., &amp; Song, T. (2021). Synergistic effects of lanthanum ferrite perovskite and hydrogen to promote ammonia production during microalgae catalytic pyrolysis process. </w:t>
      </w:r>
      <w:r w:rsidRPr="001B2EF2">
        <w:rPr>
          <w:rFonts w:ascii="Times New Roman" w:hAnsi="Times New Roman" w:cs="Times New Roman"/>
          <w:i/>
        </w:rPr>
        <w:t>Bioresource Technology</w:t>
      </w:r>
      <w:r w:rsidRPr="001B2EF2">
        <w:rPr>
          <w:rFonts w:ascii="Times New Roman" w:hAnsi="Times New Roman" w:cs="Times New Roman"/>
        </w:rPr>
        <w:t>,</w:t>
      </w:r>
      <w:r w:rsidRPr="001B2EF2">
        <w:rPr>
          <w:rFonts w:ascii="Times New Roman" w:hAnsi="Times New Roman" w:cs="Times New Roman"/>
          <w:i/>
        </w:rPr>
        <w:t xml:space="preserve"> 340</w:t>
      </w:r>
      <w:r w:rsidRPr="001B2EF2">
        <w:rPr>
          <w:rFonts w:ascii="Times New Roman" w:hAnsi="Times New Roman" w:cs="Times New Roman"/>
        </w:rPr>
        <w:t xml:space="preserve">, 125641. </w:t>
      </w:r>
      <w:hyperlink r:id="rId352" w:history="1">
        <w:r w:rsidRPr="001B2EF2">
          <w:rPr>
            <w:rStyle w:val="Hyperlink"/>
            <w:rFonts w:ascii="Times New Roman" w:hAnsi="Times New Roman" w:cs="Times New Roman"/>
          </w:rPr>
          <w:t>https://doi.org/https://doi.org/10.1016/j.biortech.2021.125641</w:t>
        </w:r>
      </w:hyperlink>
      <w:r w:rsidRPr="001B2EF2">
        <w:rPr>
          <w:rFonts w:ascii="Times New Roman" w:hAnsi="Times New Roman" w:cs="Times New Roman"/>
        </w:rPr>
        <w:t xml:space="preserve"> </w:t>
      </w:r>
    </w:p>
    <w:p w14:paraId="1B7934E2" w14:textId="07D2B31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X., Abanades, S., Chuayboon, S., Zhang, J., &amp; Wei, J. (2022). Solar-driven chemical looping reforming of methane over SrFeO3-δ-Ca0.5Mn0.5O nanocomposite foam.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47</w:t>
      </w:r>
      <w:r w:rsidRPr="001B2EF2">
        <w:rPr>
          <w:rFonts w:ascii="Times New Roman" w:hAnsi="Times New Roman" w:cs="Times New Roman"/>
        </w:rPr>
        <w:t xml:space="preserve">(79), 33664-33676. </w:t>
      </w:r>
      <w:hyperlink r:id="rId353" w:history="1">
        <w:r w:rsidRPr="001B2EF2">
          <w:rPr>
            <w:rStyle w:val="Hyperlink"/>
            <w:rFonts w:ascii="Times New Roman" w:hAnsi="Times New Roman" w:cs="Times New Roman"/>
          </w:rPr>
          <w:t>https://doi.org/https://doi.org/10.1016/j.ijhydene.2022.07.241</w:t>
        </w:r>
      </w:hyperlink>
      <w:r w:rsidRPr="001B2EF2">
        <w:rPr>
          <w:rFonts w:ascii="Times New Roman" w:hAnsi="Times New Roman" w:cs="Times New Roman"/>
        </w:rPr>
        <w:t xml:space="preserve"> </w:t>
      </w:r>
    </w:p>
    <w:p w14:paraId="7A417CBF" w14:textId="4C71957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Wang, Y., Niu, P., &amp; Zhao, H. (2019). Chemical looping gasification of coal using calcium ferrites as oxygen carrier.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192</w:t>
      </w:r>
      <w:r w:rsidRPr="001B2EF2">
        <w:rPr>
          <w:rFonts w:ascii="Times New Roman" w:hAnsi="Times New Roman" w:cs="Times New Roman"/>
        </w:rPr>
        <w:t xml:space="preserve">, 75-86. </w:t>
      </w:r>
      <w:hyperlink r:id="rId354" w:history="1">
        <w:r w:rsidRPr="001B2EF2">
          <w:rPr>
            <w:rStyle w:val="Hyperlink"/>
            <w:rFonts w:ascii="Times New Roman" w:hAnsi="Times New Roman" w:cs="Times New Roman"/>
          </w:rPr>
          <w:t>https://doi.org/https://doi.org/10.1016/j.fuproc.2019.04.009</w:t>
        </w:r>
      </w:hyperlink>
      <w:r w:rsidRPr="001B2EF2">
        <w:rPr>
          <w:rFonts w:ascii="Times New Roman" w:hAnsi="Times New Roman" w:cs="Times New Roman"/>
        </w:rPr>
        <w:t xml:space="preserve"> </w:t>
      </w:r>
    </w:p>
    <w:p w14:paraId="55140965" w14:textId="17E3CCE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Whitfield, P. S., Herron, N., Guise, W. E., Page, K., Cheng, Y. Q., Milas, I., &amp; Crawford, M. K. (2016). Structures, Phase Transitions and Tricritical Behavior of the Hybrid Perovskite Methyl Ammonium Lead Iodide. </w:t>
      </w:r>
      <w:r w:rsidRPr="001B2EF2">
        <w:rPr>
          <w:rFonts w:ascii="Times New Roman" w:hAnsi="Times New Roman" w:cs="Times New Roman"/>
          <w:i/>
        </w:rPr>
        <w:t>Scientific Reports</w:t>
      </w:r>
      <w:r w:rsidRPr="001B2EF2">
        <w:rPr>
          <w:rFonts w:ascii="Times New Roman" w:hAnsi="Times New Roman" w:cs="Times New Roman"/>
        </w:rPr>
        <w:t>,</w:t>
      </w:r>
      <w:r w:rsidRPr="001B2EF2">
        <w:rPr>
          <w:rFonts w:ascii="Times New Roman" w:hAnsi="Times New Roman" w:cs="Times New Roman"/>
          <w:i/>
        </w:rPr>
        <w:t xml:space="preserve"> 6</w:t>
      </w:r>
      <w:r w:rsidRPr="001B2EF2">
        <w:rPr>
          <w:rFonts w:ascii="Times New Roman" w:hAnsi="Times New Roman" w:cs="Times New Roman"/>
        </w:rPr>
        <w:t xml:space="preserve">(1), 35685. </w:t>
      </w:r>
      <w:hyperlink r:id="rId355" w:history="1">
        <w:r w:rsidRPr="001B2EF2">
          <w:rPr>
            <w:rStyle w:val="Hyperlink"/>
            <w:rFonts w:ascii="Times New Roman" w:hAnsi="Times New Roman" w:cs="Times New Roman"/>
          </w:rPr>
          <w:t>https://doi.org/10.1038/srep35685</w:t>
        </w:r>
      </w:hyperlink>
      <w:r w:rsidRPr="001B2EF2">
        <w:rPr>
          <w:rFonts w:ascii="Times New Roman" w:hAnsi="Times New Roman" w:cs="Times New Roman"/>
        </w:rPr>
        <w:t xml:space="preserve"> </w:t>
      </w:r>
    </w:p>
    <w:p w14:paraId="59A568C0" w14:textId="621C236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Xu, T., Wang, X., Zhao, H., Xiao, B., Liu, D., &amp; Liu, W. (2023). Modulating lattice oxygen activity of Ca2Fe2O5 brownmillerite for the co-production of syngas and high purity hydrogen via chemical looping steam reforming of toluene.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320</w:t>
      </w:r>
      <w:r w:rsidRPr="001B2EF2">
        <w:rPr>
          <w:rFonts w:ascii="Times New Roman" w:hAnsi="Times New Roman" w:cs="Times New Roman"/>
        </w:rPr>
        <w:t xml:space="preserve">, 122010. </w:t>
      </w:r>
      <w:hyperlink r:id="rId356" w:history="1">
        <w:r w:rsidRPr="001B2EF2">
          <w:rPr>
            <w:rStyle w:val="Hyperlink"/>
            <w:rFonts w:ascii="Times New Roman" w:hAnsi="Times New Roman" w:cs="Times New Roman"/>
          </w:rPr>
          <w:t>https://doi.org/https://doi.org/10.1016/j.apcatb.2022.122010</w:t>
        </w:r>
      </w:hyperlink>
      <w:r w:rsidRPr="001B2EF2">
        <w:rPr>
          <w:rFonts w:ascii="Times New Roman" w:hAnsi="Times New Roman" w:cs="Times New Roman"/>
        </w:rPr>
        <w:t xml:space="preserve"> </w:t>
      </w:r>
    </w:p>
    <w:p w14:paraId="202E09A0" w14:textId="017E4CC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 J., Jiang, S., Song, T., &amp; Shen, L. (2021). Chemical looping catalytic steam gasification (CLCSG) of algae over La1-xBaxFeO3 perovskites for syngas production. </w:t>
      </w:r>
      <w:r w:rsidRPr="001B2EF2">
        <w:rPr>
          <w:rFonts w:ascii="Times New Roman" w:hAnsi="Times New Roman" w:cs="Times New Roman"/>
          <w:i/>
        </w:rPr>
        <w:t>Biomass and Bioenergy</w:t>
      </w:r>
      <w:r w:rsidRPr="001B2EF2">
        <w:rPr>
          <w:rFonts w:ascii="Times New Roman" w:hAnsi="Times New Roman" w:cs="Times New Roman"/>
        </w:rPr>
        <w:t>,</w:t>
      </w:r>
      <w:r w:rsidRPr="001B2EF2">
        <w:rPr>
          <w:rFonts w:ascii="Times New Roman" w:hAnsi="Times New Roman" w:cs="Times New Roman"/>
          <w:i/>
        </w:rPr>
        <w:t xml:space="preserve"> 151</w:t>
      </w:r>
      <w:r w:rsidRPr="001B2EF2">
        <w:rPr>
          <w:rFonts w:ascii="Times New Roman" w:hAnsi="Times New Roman" w:cs="Times New Roman"/>
        </w:rPr>
        <w:t xml:space="preserve">, 106154. </w:t>
      </w:r>
      <w:hyperlink r:id="rId357" w:history="1">
        <w:r w:rsidRPr="001B2EF2">
          <w:rPr>
            <w:rStyle w:val="Hyperlink"/>
            <w:rFonts w:ascii="Times New Roman" w:hAnsi="Times New Roman" w:cs="Times New Roman"/>
          </w:rPr>
          <w:t>https://doi.org/https://doi.org/10.1016/j.biombioe.2021.106154</w:t>
        </w:r>
      </w:hyperlink>
      <w:r w:rsidRPr="001B2EF2">
        <w:rPr>
          <w:rFonts w:ascii="Times New Roman" w:hAnsi="Times New Roman" w:cs="Times New Roman"/>
        </w:rPr>
        <w:t xml:space="preserve"> </w:t>
      </w:r>
    </w:p>
    <w:p w14:paraId="1C84F9B2" w14:textId="4D7F4A3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 J., Lai, J., Yin, K., Yan, Y., Shen, L., &amp; Yang, L. (2023). Syngas production and gas-N evolution over heterogeneously doped La-Fe-O perovskite-type oxygen carriers in chemical looping gasification of microalgae. </w:t>
      </w:r>
      <w:r w:rsidRPr="001B2EF2">
        <w:rPr>
          <w:rFonts w:ascii="Times New Roman" w:hAnsi="Times New Roman" w:cs="Times New Roman"/>
          <w:i/>
        </w:rPr>
        <w:t>Bioresource Technology</w:t>
      </w:r>
      <w:r w:rsidRPr="001B2EF2">
        <w:rPr>
          <w:rFonts w:ascii="Times New Roman" w:hAnsi="Times New Roman" w:cs="Times New Roman"/>
        </w:rPr>
        <w:t>,</w:t>
      </w:r>
      <w:r w:rsidRPr="001B2EF2">
        <w:rPr>
          <w:rFonts w:ascii="Times New Roman" w:hAnsi="Times New Roman" w:cs="Times New Roman"/>
          <w:i/>
        </w:rPr>
        <w:t xml:space="preserve"> 369</w:t>
      </w:r>
      <w:r w:rsidRPr="001B2EF2">
        <w:rPr>
          <w:rFonts w:ascii="Times New Roman" w:hAnsi="Times New Roman" w:cs="Times New Roman"/>
        </w:rPr>
        <w:t xml:space="preserve">, 128507. </w:t>
      </w:r>
      <w:hyperlink r:id="rId358" w:history="1">
        <w:r w:rsidRPr="001B2EF2">
          <w:rPr>
            <w:rStyle w:val="Hyperlink"/>
            <w:rFonts w:ascii="Times New Roman" w:hAnsi="Times New Roman" w:cs="Times New Roman"/>
          </w:rPr>
          <w:t>https://doi.org/https://doi.org/10.1016/j.biortech.2022.128507</w:t>
        </w:r>
      </w:hyperlink>
      <w:r w:rsidRPr="001B2EF2">
        <w:rPr>
          <w:rFonts w:ascii="Times New Roman" w:hAnsi="Times New Roman" w:cs="Times New Roman"/>
        </w:rPr>
        <w:t xml:space="preserve"> </w:t>
      </w:r>
    </w:p>
    <w:p w14:paraId="7B39D4BF" w14:textId="225E1AB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 J., Sun, R., Shen, L., Bai, H., Jiang, S., Xiao, Y., &amp; Song, T. (2020). Hydrogen-rich syngas production with tar elimination via biomass chemical looping gasification (BCLG) using BaFe2O4/Al2O3 as oxygen carrier.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387</w:t>
      </w:r>
      <w:r w:rsidRPr="001B2EF2">
        <w:rPr>
          <w:rFonts w:ascii="Times New Roman" w:hAnsi="Times New Roman" w:cs="Times New Roman"/>
        </w:rPr>
        <w:t xml:space="preserve">, 124107. </w:t>
      </w:r>
      <w:hyperlink r:id="rId359" w:history="1">
        <w:r w:rsidRPr="001B2EF2">
          <w:rPr>
            <w:rStyle w:val="Hyperlink"/>
            <w:rFonts w:ascii="Times New Roman" w:hAnsi="Times New Roman" w:cs="Times New Roman"/>
          </w:rPr>
          <w:t>https://doi.org/https://doi.org/10.1016/j.cej.2020.124107</w:t>
        </w:r>
      </w:hyperlink>
      <w:r w:rsidRPr="001B2EF2">
        <w:rPr>
          <w:rFonts w:ascii="Times New Roman" w:hAnsi="Times New Roman" w:cs="Times New Roman"/>
        </w:rPr>
        <w:t xml:space="preserve"> </w:t>
      </w:r>
    </w:p>
    <w:p w14:paraId="54369CD9" w14:textId="58EEDD6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Yang, E.-h., Noh, Y.-s., Ramesh, S., Lim, S. S., &amp; Moon, D. J. (2015). The effect of promoters in La0.9M0.1Ni0.5Fe0.5O3 (M=Sr, Ca) perovskite catalysts on dry reforming of methane.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134</w:t>
      </w:r>
      <w:r w:rsidRPr="001B2EF2">
        <w:rPr>
          <w:rFonts w:ascii="Times New Roman" w:hAnsi="Times New Roman" w:cs="Times New Roman"/>
        </w:rPr>
        <w:t xml:space="preserve">, 404-413. </w:t>
      </w:r>
      <w:hyperlink r:id="rId360" w:history="1">
        <w:r w:rsidRPr="001B2EF2">
          <w:rPr>
            <w:rStyle w:val="Hyperlink"/>
            <w:rFonts w:ascii="Times New Roman" w:hAnsi="Times New Roman" w:cs="Times New Roman"/>
          </w:rPr>
          <w:t>https://doi.org/https://doi.org/10.1016/j.fuproc.2015.02.023</w:t>
        </w:r>
      </w:hyperlink>
      <w:r w:rsidRPr="001B2EF2">
        <w:rPr>
          <w:rFonts w:ascii="Times New Roman" w:hAnsi="Times New Roman" w:cs="Times New Roman"/>
        </w:rPr>
        <w:t xml:space="preserve"> </w:t>
      </w:r>
    </w:p>
    <w:p w14:paraId="25B4D613" w14:textId="058A1D4D"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Yang, J., Bjørgum, E., Chang, H., Zhu, K.-K., Sui, Z.-J., Zhou, X.-G., Holmen, A., Zhu, Y.-A., &amp; Chen, D. (2022). On the ensemble requirement of fully selective chemical looping methane partial </w:t>
      </w:r>
      <w:r w:rsidRPr="001B2EF2">
        <w:rPr>
          <w:rFonts w:ascii="Times New Roman" w:hAnsi="Times New Roman" w:cs="Times New Roman"/>
        </w:rPr>
        <w:lastRenderedPageBreak/>
        <w:t xml:space="preserve">oxidation over La-Fe-based perovskites.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301</w:t>
      </w:r>
      <w:r w:rsidRPr="001B2EF2">
        <w:rPr>
          <w:rFonts w:ascii="Times New Roman" w:hAnsi="Times New Roman" w:cs="Times New Roman"/>
        </w:rPr>
        <w:t xml:space="preserve">, 120788. </w:t>
      </w:r>
      <w:hyperlink r:id="rId361" w:history="1">
        <w:r w:rsidRPr="001B2EF2">
          <w:rPr>
            <w:rStyle w:val="Hyperlink"/>
            <w:rFonts w:ascii="Times New Roman" w:hAnsi="Times New Roman" w:cs="Times New Roman"/>
          </w:rPr>
          <w:t>https://doi.org/https://doi.org/10.1016/j.apcatb.2021.120788</w:t>
        </w:r>
      </w:hyperlink>
      <w:r w:rsidRPr="001B2EF2">
        <w:rPr>
          <w:rFonts w:ascii="Times New Roman" w:hAnsi="Times New Roman" w:cs="Times New Roman"/>
        </w:rPr>
        <w:t xml:space="preserve"> </w:t>
      </w:r>
    </w:p>
    <w:p w14:paraId="35ED7FB3" w14:textId="2DB67C5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Yang, J., Na, Y., Hu, Y., Zhu, P., Meng, F., Guo, Q., Yang, Z., Qu, W., &amp; Li, H. (2023). Granulation of Mn-based perovskite adsorbent for cyclic Hg0 capture from coal combustion flue gas.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459</w:t>
      </w:r>
      <w:r w:rsidRPr="001B2EF2">
        <w:rPr>
          <w:rFonts w:ascii="Times New Roman" w:hAnsi="Times New Roman" w:cs="Times New Roman"/>
        </w:rPr>
        <w:t xml:space="preserve">, 141679. </w:t>
      </w:r>
      <w:hyperlink r:id="rId362" w:history="1">
        <w:r w:rsidRPr="001B2EF2">
          <w:rPr>
            <w:rStyle w:val="Hyperlink"/>
            <w:rFonts w:ascii="Times New Roman" w:hAnsi="Times New Roman" w:cs="Times New Roman"/>
          </w:rPr>
          <w:t>https://doi.org/https://doi.org/10.1016/j.cej.2023.141679</w:t>
        </w:r>
      </w:hyperlink>
      <w:r w:rsidRPr="001B2EF2">
        <w:rPr>
          <w:rFonts w:ascii="Times New Roman" w:hAnsi="Times New Roman" w:cs="Times New Roman"/>
        </w:rPr>
        <w:t xml:space="preserve"> </w:t>
      </w:r>
    </w:p>
    <w:p w14:paraId="7FC19850" w14:textId="7971945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Yang, Q., Chen, L., Jin, N., Zhu, Y., He, J., Zhao, P., Huang, C., Wei, L., Ma, X., &amp; Wang, X. (2023). Boosted carbon resistance of ceria-hexaaluminate by in-situ formed CeFexAl1−xO3 as oxygen pool for chemical looping dry reforming of methane.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330</w:t>
      </w:r>
      <w:r w:rsidRPr="001B2EF2">
        <w:rPr>
          <w:rFonts w:ascii="Times New Roman" w:hAnsi="Times New Roman" w:cs="Times New Roman"/>
        </w:rPr>
        <w:t xml:space="preserve">, 122636. </w:t>
      </w:r>
      <w:hyperlink r:id="rId363" w:history="1">
        <w:r w:rsidRPr="001B2EF2">
          <w:rPr>
            <w:rStyle w:val="Hyperlink"/>
            <w:rFonts w:ascii="Times New Roman" w:hAnsi="Times New Roman" w:cs="Times New Roman"/>
          </w:rPr>
          <w:t>https://doi.org/https://doi.org/10.1016/j.apcatb.2023.122636</w:t>
        </w:r>
      </w:hyperlink>
      <w:r w:rsidRPr="001B2EF2">
        <w:rPr>
          <w:rFonts w:ascii="Times New Roman" w:hAnsi="Times New Roman" w:cs="Times New Roman"/>
        </w:rPr>
        <w:t xml:space="preserve"> </w:t>
      </w:r>
    </w:p>
    <w:p w14:paraId="4C9E85B4" w14:textId="7D3CD406"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Yang, Z., Zheng, Y., Li, K., Wang, Y., Wang, Y., Wang, H., Wang, Y., Jiang, L., Zhu, X., &amp; Wei, Y. (2021). Chemical-looping reforming of methane over La-Mn-Fe-O oxygen carriers: Effect of calcination temperature. </w:t>
      </w:r>
      <w:r w:rsidRPr="001B2EF2">
        <w:rPr>
          <w:rFonts w:ascii="Times New Roman" w:hAnsi="Times New Roman" w:cs="Times New Roman"/>
          <w:i/>
        </w:rPr>
        <w:t>Chemical Engineering Science</w:t>
      </w:r>
      <w:r w:rsidRPr="001B2EF2">
        <w:rPr>
          <w:rFonts w:ascii="Times New Roman" w:hAnsi="Times New Roman" w:cs="Times New Roman"/>
        </w:rPr>
        <w:t>,</w:t>
      </w:r>
      <w:r w:rsidRPr="001B2EF2">
        <w:rPr>
          <w:rFonts w:ascii="Times New Roman" w:hAnsi="Times New Roman" w:cs="Times New Roman"/>
          <w:i/>
        </w:rPr>
        <w:t xml:space="preserve"> 229</w:t>
      </w:r>
      <w:r w:rsidRPr="001B2EF2">
        <w:rPr>
          <w:rFonts w:ascii="Times New Roman" w:hAnsi="Times New Roman" w:cs="Times New Roman"/>
        </w:rPr>
        <w:t xml:space="preserve">, 116085. </w:t>
      </w:r>
      <w:hyperlink r:id="rId364" w:history="1">
        <w:r w:rsidRPr="001B2EF2">
          <w:rPr>
            <w:rStyle w:val="Hyperlink"/>
            <w:rFonts w:ascii="Times New Roman" w:hAnsi="Times New Roman" w:cs="Times New Roman"/>
          </w:rPr>
          <w:t>https://doi.org/https://doi.org/10.1016/j.ces.2020.116085</w:t>
        </w:r>
      </w:hyperlink>
      <w:r w:rsidRPr="001B2EF2">
        <w:rPr>
          <w:rFonts w:ascii="Times New Roman" w:hAnsi="Times New Roman" w:cs="Times New Roman"/>
        </w:rPr>
        <w:t xml:space="preserve"> </w:t>
      </w:r>
    </w:p>
    <w:p w14:paraId="680845FD" w14:textId="610061C5"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Yin, W.-J., Weng, B., Ge, J., Sun, Q., Li, Z., &amp; Yan, Y. (2019). Oxide perovskites, double perovskites and derivatives for electrocatalysis, photocatalysis, and photovoltaics [10.1039/C8EE01574K]. </w:t>
      </w:r>
      <w:r w:rsidRPr="001B2EF2">
        <w:rPr>
          <w:rFonts w:ascii="Times New Roman" w:hAnsi="Times New Roman" w:cs="Times New Roman"/>
          <w:i/>
        </w:rPr>
        <w:t>Energy &amp; Environmental Science</w:t>
      </w:r>
      <w:r w:rsidRPr="001B2EF2">
        <w:rPr>
          <w:rFonts w:ascii="Times New Roman" w:hAnsi="Times New Roman" w:cs="Times New Roman"/>
        </w:rPr>
        <w:t>,</w:t>
      </w:r>
      <w:r w:rsidRPr="001B2EF2">
        <w:rPr>
          <w:rFonts w:ascii="Times New Roman" w:hAnsi="Times New Roman" w:cs="Times New Roman"/>
          <w:i/>
        </w:rPr>
        <w:t xml:space="preserve"> 12</w:t>
      </w:r>
      <w:r w:rsidRPr="001B2EF2">
        <w:rPr>
          <w:rFonts w:ascii="Times New Roman" w:hAnsi="Times New Roman" w:cs="Times New Roman"/>
        </w:rPr>
        <w:t xml:space="preserve">(2), 442-462. </w:t>
      </w:r>
      <w:hyperlink r:id="rId365" w:history="1">
        <w:r w:rsidRPr="001B2EF2">
          <w:rPr>
            <w:rStyle w:val="Hyperlink"/>
            <w:rFonts w:ascii="Times New Roman" w:hAnsi="Times New Roman" w:cs="Times New Roman"/>
          </w:rPr>
          <w:t>https://doi.org/10.1039/C8EE01574K</w:t>
        </w:r>
      </w:hyperlink>
      <w:r w:rsidRPr="001B2EF2">
        <w:rPr>
          <w:rFonts w:ascii="Times New Roman" w:hAnsi="Times New Roman" w:cs="Times New Roman"/>
        </w:rPr>
        <w:t xml:space="preserve"> </w:t>
      </w:r>
    </w:p>
    <w:p w14:paraId="250E417D" w14:textId="53898F3B"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Yin, X., Shen, L., Wang, S., Wang, B., &amp; Shen, C. (2022). Double adjustment of Co and Sr in LaMnO3+δ perovskite oxygen carriers for chemical looping steam methane reforming.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301</w:t>
      </w:r>
      <w:r w:rsidRPr="001B2EF2">
        <w:rPr>
          <w:rFonts w:ascii="Times New Roman" w:hAnsi="Times New Roman" w:cs="Times New Roman"/>
        </w:rPr>
        <w:t xml:space="preserve">, 120816. </w:t>
      </w:r>
      <w:hyperlink r:id="rId366" w:history="1">
        <w:r w:rsidRPr="001B2EF2">
          <w:rPr>
            <w:rStyle w:val="Hyperlink"/>
            <w:rFonts w:ascii="Times New Roman" w:hAnsi="Times New Roman" w:cs="Times New Roman"/>
          </w:rPr>
          <w:t>https://doi.org/https://doi.org/10.1016/j.apcatb.2021.120816</w:t>
        </w:r>
      </w:hyperlink>
      <w:r w:rsidRPr="001B2EF2">
        <w:rPr>
          <w:rFonts w:ascii="Times New Roman" w:hAnsi="Times New Roman" w:cs="Times New Roman"/>
        </w:rPr>
        <w:t xml:space="preserve"> </w:t>
      </w:r>
    </w:p>
    <w:p w14:paraId="3DD1ED5F" w14:textId="53B8A020"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Yin, X., Wang, S., Sun, R., Jiang, S., &amp; Shen, L. (2020). A Ce–Fe Oxygen Carrier with a Core–Shell Structure for Chemical Looping Steam Methane Reforming. </w:t>
      </w:r>
      <w:r w:rsidRPr="001B2EF2">
        <w:rPr>
          <w:rFonts w:ascii="Times New Roman" w:hAnsi="Times New Roman" w:cs="Times New Roman"/>
          <w:i/>
        </w:rPr>
        <w:t>Industrial &amp; Engineering Chemistry Research</w:t>
      </w:r>
      <w:r w:rsidRPr="001B2EF2">
        <w:rPr>
          <w:rFonts w:ascii="Times New Roman" w:hAnsi="Times New Roman" w:cs="Times New Roman"/>
        </w:rPr>
        <w:t>,</w:t>
      </w:r>
      <w:r w:rsidRPr="001B2EF2">
        <w:rPr>
          <w:rFonts w:ascii="Times New Roman" w:hAnsi="Times New Roman" w:cs="Times New Roman"/>
          <w:i/>
        </w:rPr>
        <w:t xml:space="preserve"> 59</w:t>
      </w:r>
      <w:r w:rsidRPr="001B2EF2">
        <w:rPr>
          <w:rFonts w:ascii="Times New Roman" w:hAnsi="Times New Roman" w:cs="Times New Roman"/>
        </w:rPr>
        <w:t xml:space="preserve">(21), 9775-9786. </w:t>
      </w:r>
      <w:hyperlink r:id="rId367" w:history="1">
        <w:r w:rsidRPr="001B2EF2">
          <w:rPr>
            <w:rStyle w:val="Hyperlink"/>
            <w:rFonts w:ascii="Times New Roman" w:hAnsi="Times New Roman" w:cs="Times New Roman"/>
          </w:rPr>
          <w:t>https://doi.org/10.1021/acs.iecr.0c00055</w:t>
        </w:r>
      </w:hyperlink>
      <w:r w:rsidRPr="001B2EF2">
        <w:rPr>
          <w:rFonts w:ascii="Times New Roman" w:hAnsi="Times New Roman" w:cs="Times New Roman"/>
        </w:rPr>
        <w:t xml:space="preserve"> </w:t>
      </w:r>
    </w:p>
    <w:p w14:paraId="282B34BC" w14:textId="07F7796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Yin, X., Wang, S., Wang, B., &amp; Shen, L. (2021a). Chemical looping steam methane reforming using Al doped LaMnO3+δ perovskites as oxygen carriers.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46</w:t>
      </w:r>
      <w:r w:rsidRPr="001B2EF2">
        <w:rPr>
          <w:rFonts w:ascii="Times New Roman" w:hAnsi="Times New Roman" w:cs="Times New Roman"/>
        </w:rPr>
        <w:t xml:space="preserve">(67), 33375-33387. </w:t>
      </w:r>
      <w:hyperlink r:id="rId368" w:history="1">
        <w:r w:rsidRPr="001B2EF2">
          <w:rPr>
            <w:rStyle w:val="Hyperlink"/>
            <w:rFonts w:ascii="Times New Roman" w:hAnsi="Times New Roman" w:cs="Times New Roman"/>
          </w:rPr>
          <w:t>https://doi.org/https://doi.org/10.1016/j.ijhydene.2021.07.192</w:t>
        </w:r>
      </w:hyperlink>
      <w:r w:rsidRPr="001B2EF2">
        <w:rPr>
          <w:rFonts w:ascii="Times New Roman" w:hAnsi="Times New Roman" w:cs="Times New Roman"/>
        </w:rPr>
        <w:t xml:space="preserve"> </w:t>
      </w:r>
    </w:p>
    <w:p w14:paraId="36FED551" w14:textId="5208DBC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Yin, X., Wang, S., Wang, B., &amp; Shen, L. (2021b). Perovskite-type LaMn1−xBxO3+δ (B = Fe, CO and Ni) as oxygen carriers for chemical looping steam methane reforming. </w:t>
      </w:r>
      <w:r w:rsidRPr="001B2EF2">
        <w:rPr>
          <w:rFonts w:ascii="Times New Roman" w:hAnsi="Times New Roman" w:cs="Times New Roman"/>
          <w:i/>
        </w:rPr>
        <w:t>Chemical Engineering Journal</w:t>
      </w:r>
      <w:r w:rsidRPr="001B2EF2">
        <w:rPr>
          <w:rFonts w:ascii="Times New Roman" w:hAnsi="Times New Roman" w:cs="Times New Roman"/>
        </w:rPr>
        <w:t>,</w:t>
      </w:r>
      <w:r w:rsidRPr="001B2EF2">
        <w:rPr>
          <w:rFonts w:ascii="Times New Roman" w:hAnsi="Times New Roman" w:cs="Times New Roman"/>
          <w:i/>
        </w:rPr>
        <w:t xml:space="preserve"> 422</w:t>
      </w:r>
      <w:r w:rsidRPr="001B2EF2">
        <w:rPr>
          <w:rFonts w:ascii="Times New Roman" w:hAnsi="Times New Roman" w:cs="Times New Roman"/>
        </w:rPr>
        <w:t xml:space="preserve">, 128751. </w:t>
      </w:r>
      <w:hyperlink r:id="rId369" w:history="1">
        <w:r w:rsidRPr="001B2EF2">
          <w:rPr>
            <w:rStyle w:val="Hyperlink"/>
            <w:rFonts w:ascii="Times New Roman" w:hAnsi="Times New Roman" w:cs="Times New Roman"/>
          </w:rPr>
          <w:t>https://doi.org/https://doi.org/10.1016/j.cej.2021.128751</w:t>
        </w:r>
      </w:hyperlink>
      <w:r w:rsidRPr="001B2EF2">
        <w:rPr>
          <w:rFonts w:ascii="Times New Roman" w:hAnsi="Times New Roman" w:cs="Times New Roman"/>
        </w:rPr>
        <w:t xml:space="preserve"> </w:t>
      </w:r>
    </w:p>
    <w:p w14:paraId="71C84310" w14:textId="30CC1A3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Zeng, L., Cheng, Z., Fan, J. A., Fan, L.-S., &amp; Gong, J. (2018). Metal oxide redox chemistry for chemical looping processes. </w:t>
      </w:r>
      <w:r w:rsidRPr="001B2EF2">
        <w:rPr>
          <w:rFonts w:ascii="Times New Roman" w:hAnsi="Times New Roman" w:cs="Times New Roman"/>
          <w:i/>
        </w:rPr>
        <w:t>Nature Reviews Chemistry</w:t>
      </w:r>
      <w:r w:rsidRPr="001B2EF2">
        <w:rPr>
          <w:rFonts w:ascii="Times New Roman" w:hAnsi="Times New Roman" w:cs="Times New Roman"/>
        </w:rPr>
        <w:t>,</w:t>
      </w:r>
      <w:r w:rsidRPr="001B2EF2">
        <w:rPr>
          <w:rFonts w:ascii="Times New Roman" w:hAnsi="Times New Roman" w:cs="Times New Roman"/>
          <w:i/>
        </w:rPr>
        <w:t xml:space="preserve"> 2</w:t>
      </w:r>
      <w:r w:rsidRPr="001B2EF2">
        <w:rPr>
          <w:rFonts w:ascii="Times New Roman" w:hAnsi="Times New Roman" w:cs="Times New Roman"/>
        </w:rPr>
        <w:t xml:space="preserve">(11), 349-364. </w:t>
      </w:r>
      <w:hyperlink r:id="rId370" w:history="1">
        <w:r w:rsidRPr="001B2EF2">
          <w:rPr>
            <w:rStyle w:val="Hyperlink"/>
            <w:rFonts w:ascii="Times New Roman" w:hAnsi="Times New Roman" w:cs="Times New Roman"/>
          </w:rPr>
          <w:t>https://doi.org/10.1038/s41570-018-0046-2</w:t>
        </w:r>
      </w:hyperlink>
      <w:r w:rsidRPr="001B2EF2">
        <w:rPr>
          <w:rFonts w:ascii="Times New Roman" w:hAnsi="Times New Roman" w:cs="Times New Roman"/>
        </w:rPr>
        <w:t xml:space="preserve"> </w:t>
      </w:r>
    </w:p>
    <w:p w14:paraId="1A305DD4" w14:textId="1DEE06A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Zhang, H.-X., Huang, Z.-Q., Yang, B., &amp; Chang, C.-R. (2022). Theoretical insights into the oxygen supply performance of α-Fe2O3 in the chemical-looping reforming of methane. </w:t>
      </w:r>
      <w:r w:rsidRPr="001B2EF2">
        <w:rPr>
          <w:rFonts w:ascii="Times New Roman" w:hAnsi="Times New Roman" w:cs="Times New Roman"/>
          <w:i/>
        </w:rPr>
        <w:t>Chemical Engineering Science</w:t>
      </w:r>
      <w:r w:rsidRPr="001B2EF2">
        <w:rPr>
          <w:rFonts w:ascii="Times New Roman" w:hAnsi="Times New Roman" w:cs="Times New Roman"/>
        </w:rPr>
        <w:t>,</w:t>
      </w:r>
      <w:r w:rsidRPr="001B2EF2">
        <w:rPr>
          <w:rFonts w:ascii="Times New Roman" w:hAnsi="Times New Roman" w:cs="Times New Roman"/>
          <w:i/>
        </w:rPr>
        <w:t xml:space="preserve"> 262</w:t>
      </w:r>
      <w:r w:rsidRPr="001B2EF2">
        <w:rPr>
          <w:rFonts w:ascii="Times New Roman" w:hAnsi="Times New Roman" w:cs="Times New Roman"/>
        </w:rPr>
        <w:t xml:space="preserve">, 118041. </w:t>
      </w:r>
      <w:hyperlink r:id="rId371" w:history="1">
        <w:r w:rsidRPr="001B2EF2">
          <w:rPr>
            <w:rStyle w:val="Hyperlink"/>
            <w:rFonts w:ascii="Times New Roman" w:hAnsi="Times New Roman" w:cs="Times New Roman"/>
          </w:rPr>
          <w:t>https://doi.org/https://doi.org/10.1016/j.ces.2022.118041</w:t>
        </w:r>
      </w:hyperlink>
      <w:r w:rsidRPr="001B2EF2">
        <w:rPr>
          <w:rFonts w:ascii="Times New Roman" w:hAnsi="Times New Roman" w:cs="Times New Roman"/>
        </w:rPr>
        <w:t xml:space="preserve"> </w:t>
      </w:r>
    </w:p>
    <w:p w14:paraId="280F0A75" w14:textId="7ECDBFD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Zhang, J., He, T., Wang, Z., Zhu, M., Zhang, K., Li, B., &amp; Wu, J. (2017). The search of proper oxygen carriers for chemical looping partial oxidation of carbon.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190</w:t>
      </w:r>
      <w:r w:rsidRPr="001B2EF2">
        <w:rPr>
          <w:rFonts w:ascii="Times New Roman" w:hAnsi="Times New Roman" w:cs="Times New Roman"/>
        </w:rPr>
        <w:t xml:space="preserve">, 1119-1125. </w:t>
      </w:r>
      <w:hyperlink r:id="rId372" w:history="1">
        <w:r w:rsidRPr="001B2EF2">
          <w:rPr>
            <w:rStyle w:val="Hyperlink"/>
            <w:rFonts w:ascii="Times New Roman" w:hAnsi="Times New Roman" w:cs="Times New Roman"/>
          </w:rPr>
          <w:t>https://doi.org/https://doi.org/10.1016/j.apenergy.2017.01.024</w:t>
        </w:r>
      </w:hyperlink>
      <w:r w:rsidRPr="001B2EF2">
        <w:rPr>
          <w:rFonts w:ascii="Times New Roman" w:hAnsi="Times New Roman" w:cs="Times New Roman"/>
        </w:rPr>
        <w:t xml:space="preserve"> </w:t>
      </w:r>
    </w:p>
    <w:p w14:paraId="70FAD333" w14:textId="70E11F8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Zhang, M., Du, Z., Zhang, Y., &amp; Zhao, H. (2022). Progress of Perovskites as Electrodes for Symmetrical Solid Oxide Fuel Cells. </w:t>
      </w:r>
      <w:r w:rsidRPr="001B2EF2">
        <w:rPr>
          <w:rFonts w:ascii="Times New Roman" w:hAnsi="Times New Roman" w:cs="Times New Roman"/>
          <w:i/>
        </w:rPr>
        <w:t>ACS Applied Energy Materials</w:t>
      </w:r>
      <w:r w:rsidRPr="001B2EF2">
        <w:rPr>
          <w:rFonts w:ascii="Times New Roman" w:hAnsi="Times New Roman" w:cs="Times New Roman"/>
        </w:rPr>
        <w:t>,</w:t>
      </w:r>
      <w:r w:rsidRPr="001B2EF2">
        <w:rPr>
          <w:rFonts w:ascii="Times New Roman" w:hAnsi="Times New Roman" w:cs="Times New Roman"/>
          <w:i/>
        </w:rPr>
        <w:t xml:space="preserve"> 5</w:t>
      </w:r>
      <w:r w:rsidRPr="001B2EF2">
        <w:rPr>
          <w:rFonts w:ascii="Times New Roman" w:hAnsi="Times New Roman" w:cs="Times New Roman"/>
        </w:rPr>
        <w:t xml:space="preserve">(11), 13081-13095. </w:t>
      </w:r>
      <w:hyperlink r:id="rId373" w:history="1">
        <w:r w:rsidRPr="001B2EF2">
          <w:rPr>
            <w:rStyle w:val="Hyperlink"/>
            <w:rFonts w:ascii="Times New Roman" w:hAnsi="Times New Roman" w:cs="Times New Roman"/>
          </w:rPr>
          <w:t>https://doi.org/10.1021/acsaem.2c02149</w:t>
        </w:r>
      </w:hyperlink>
      <w:r w:rsidRPr="001B2EF2">
        <w:rPr>
          <w:rFonts w:ascii="Times New Roman" w:hAnsi="Times New Roman" w:cs="Times New Roman"/>
        </w:rPr>
        <w:t xml:space="preserve"> </w:t>
      </w:r>
    </w:p>
    <w:p w14:paraId="46EC4EB0" w14:textId="4EA62A24"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Zhang, R., Cao, Y., Li, H., Zhao, Z., Zhao, K., &amp; Jiang, L. (2020). The role of CuO modified La0·7Sr0·3FeO3 perovskite on intermediate-temperature partial oxidation of methane via chemical looping scheme.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45</w:t>
      </w:r>
      <w:r w:rsidRPr="001B2EF2">
        <w:rPr>
          <w:rFonts w:ascii="Times New Roman" w:hAnsi="Times New Roman" w:cs="Times New Roman"/>
        </w:rPr>
        <w:t xml:space="preserve">(7), 4073-4083. </w:t>
      </w:r>
      <w:hyperlink r:id="rId374" w:history="1">
        <w:r w:rsidRPr="001B2EF2">
          <w:rPr>
            <w:rStyle w:val="Hyperlink"/>
            <w:rFonts w:ascii="Times New Roman" w:hAnsi="Times New Roman" w:cs="Times New Roman"/>
          </w:rPr>
          <w:t>https://doi.org/https://doi.org/10.1016/j.ijhydene.2019.12.082</w:t>
        </w:r>
      </w:hyperlink>
      <w:r w:rsidRPr="001B2EF2">
        <w:rPr>
          <w:rFonts w:ascii="Times New Roman" w:hAnsi="Times New Roman" w:cs="Times New Roman"/>
        </w:rPr>
        <w:t xml:space="preserve"> </w:t>
      </w:r>
    </w:p>
    <w:p w14:paraId="142BDFBA" w14:textId="0BA7614B"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Zhang, R., Villanueva, A., Alamdari, H., &amp; Kaliaguine, S. (2006). SCR of NO by propene over nanoscale LaMn1−xCuxO3 perovskites. </w:t>
      </w:r>
      <w:r w:rsidRPr="001B2EF2">
        <w:rPr>
          <w:rFonts w:ascii="Times New Roman" w:hAnsi="Times New Roman" w:cs="Times New Roman"/>
          <w:i/>
        </w:rPr>
        <w:t>Applied Catalysis A: General</w:t>
      </w:r>
      <w:r w:rsidRPr="001B2EF2">
        <w:rPr>
          <w:rFonts w:ascii="Times New Roman" w:hAnsi="Times New Roman" w:cs="Times New Roman"/>
        </w:rPr>
        <w:t>,</w:t>
      </w:r>
      <w:r w:rsidRPr="001B2EF2">
        <w:rPr>
          <w:rFonts w:ascii="Times New Roman" w:hAnsi="Times New Roman" w:cs="Times New Roman"/>
          <w:i/>
        </w:rPr>
        <w:t xml:space="preserve"> 307</w:t>
      </w:r>
      <w:r w:rsidRPr="001B2EF2">
        <w:rPr>
          <w:rFonts w:ascii="Times New Roman" w:hAnsi="Times New Roman" w:cs="Times New Roman"/>
        </w:rPr>
        <w:t xml:space="preserve">(1), 85-97. </w:t>
      </w:r>
      <w:hyperlink r:id="rId375" w:history="1">
        <w:r w:rsidRPr="001B2EF2">
          <w:rPr>
            <w:rStyle w:val="Hyperlink"/>
            <w:rFonts w:ascii="Times New Roman" w:hAnsi="Times New Roman" w:cs="Times New Roman"/>
          </w:rPr>
          <w:t>https://doi.org/https://doi.org/10.1016/j.apcata.2006.03.019</w:t>
        </w:r>
      </w:hyperlink>
      <w:r w:rsidRPr="001B2EF2">
        <w:rPr>
          <w:rFonts w:ascii="Times New Roman" w:hAnsi="Times New Roman" w:cs="Times New Roman"/>
        </w:rPr>
        <w:t xml:space="preserve"> </w:t>
      </w:r>
    </w:p>
    <w:p w14:paraId="134C224B" w14:textId="7648C4E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Chen, J., Li, H., Zheng, A., &amp; He, F. (2019). Effects of Co-substitution on the reactivity of double perovskite oxides LaSrFe2-xCoxO6 for the chemical-looping steam methane reforming. </w:t>
      </w:r>
      <w:r w:rsidRPr="001B2EF2">
        <w:rPr>
          <w:rFonts w:ascii="Times New Roman" w:hAnsi="Times New Roman" w:cs="Times New Roman"/>
          <w:i/>
        </w:rPr>
        <w:lastRenderedPageBreak/>
        <w:t>Journal of the Energy Institute</w:t>
      </w:r>
      <w:r w:rsidRPr="001B2EF2">
        <w:rPr>
          <w:rFonts w:ascii="Times New Roman" w:hAnsi="Times New Roman" w:cs="Times New Roman"/>
        </w:rPr>
        <w:t>,</w:t>
      </w:r>
      <w:r w:rsidRPr="001B2EF2">
        <w:rPr>
          <w:rFonts w:ascii="Times New Roman" w:hAnsi="Times New Roman" w:cs="Times New Roman"/>
          <w:i/>
        </w:rPr>
        <w:t xml:space="preserve"> 92</w:t>
      </w:r>
      <w:r w:rsidRPr="001B2EF2">
        <w:rPr>
          <w:rFonts w:ascii="Times New Roman" w:hAnsi="Times New Roman" w:cs="Times New Roman"/>
        </w:rPr>
        <w:t xml:space="preserve">(3), 594-603. </w:t>
      </w:r>
      <w:hyperlink r:id="rId376" w:history="1">
        <w:r w:rsidRPr="001B2EF2">
          <w:rPr>
            <w:rStyle w:val="Hyperlink"/>
            <w:rFonts w:ascii="Times New Roman" w:hAnsi="Times New Roman" w:cs="Times New Roman"/>
          </w:rPr>
          <w:t>https://doi.org/https://doi.org/10.1016/j.joei.2018.03.013</w:t>
        </w:r>
      </w:hyperlink>
      <w:r w:rsidRPr="001B2EF2">
        <w:rPr>
          <w:rFonts w:ascii="Times New Roman" w:hAnsi="Times New Roman" w:cs="Times New Roman"/>
        </w:rPr>
        <w:t xml:space="preserve"> </w:t>
      </w:r>
    </w:p>
    <w:p w14:paraId="0FB755D3" w14:textId="7E272D7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Fang, X., Cui, C., Kang, S., Zheng, A., &amp; Zhao, Z. (2022). Co-production of syngas and H2 from chemical looping steam reforming of methane over anti-coking CeO2/La0.9Sr0.1Fe1−xNixO3 composite oxides. </w:t>
      </w:r>
      <w:r w:rsidRPr="001B2EF2">
        <w:rPr>
          <w:rFonts w:ascii="Times New Roman" w:hAnsi="Times New Roman" w:cs="Times New Roman"/>
          <w:i/>
        </w:rPr>
        <w:t>Fuel</w:t>
      </w:r>
      <w:r w:rsidRPr="001B2EF2">
        <w:rPr>
          <w:rFonts w:ascii="Times New Roman" w:hAnsi="Times New Roman" w:cs="Times New Roman"/>
        </w:rPr>
        <w:t>,</w:t>
      </w:r>
      <w:r w:rsidRPr="001B2EF2">
        <w:rPr>
          <w:rFonts w:ascii="Times New Roman" w:hAnsi="Times New Roman" w:cs="Times New Roman"/>
          <w:i/>
        </w:rPr>
        <w:t xml:space="preserve"> 317</w:t>
      </w:r>
      <w:r w:rsidRPr="001B2EF2">
        <w:rPr>
          <w:rFonts w:ascii="Times New Roman" w:hAnsi="Times New Roman" w:cs="Times New Roman"/>
        </w:rPr>
        <w:t xml:space="preserve">, 123455. </w:t>
      </w:r>
      <w:hyperlink r:id="rId377" w:history="1">
        <w:r w:rsidRPr="001B2EF2">
          <w:rPr>
            <w:rStyle w:val="Hyperlink"/>
            <w:rFonts w:ascii="Times New Roman" w:hAnsi="Times New Roman" w:cs="Times New Roman"/>
          </w:rPr>
          <w:t>https://doi.org/https://doi.org/10.1016/j.fuel.2022.123455</w:t>
        </w:r>
      </w:hyperlink>
      <w:r w:rsidRPr="001B2EF2">
        <w:rPr>
          <w:rFonts w:ascii="Times New Roman" w:hAnsi="Times New Roman" w:cs="Times New Roman"/>
        </w:rPr>
        <w:t xml:space="preserve"> </w:t>
      </w:r>
    </w:p>
    <w:p w14:paraId="0B1400CB" w14:textId="5BA9E59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He, F., Huang, Z., Wei, G., Zheng, A., Li, H., &amp; Zhao, Z. (2016a). Perovskite-type oxides LaFe1−xCoxO3 for chemical looping steam methane reforming to syngas and hydrogen co-production.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168</w:t>
      </w:r>
      <w:r w:rsidRPr="001B2EF2">
        <w:rPr>
          <w:rFonts w:ascii="Times New Roman" w:hAnsi="Times New Roman" w:cs="Times New Roman"/>
        </w:rPr>
        <w:t xml:space="preserve">, 193-203. </w:t>
      </w:r>
      <w:hyperlink r:id="rId378" w:history="1">
        <w:r w:rsidRPr="001B2EF2">
          <w:rPr>
            <w:rStyle w:val="Hyperlink"/>
            <w:rFonts w:ascii="Times New Roman" w:hAnsi="Times New Roman" w:cs="Times New Roman"/>
          </w:rPr>
          <w:t>https://doi.org/https://doi.org/10.1016/j.apenergy.2016.01.052</w:t>
        </w:r>
      </w:hyperlink>
      <w:r w:rsidRPr="001B2EF2">
        <w:rPr>
          <w:rFonts w:ascii="Times New Roman" w:hAnsi="Times New Roman" w:cs="Times New Roman"/>
        </w:rPr>
        <w:t xml:space="preserve"> </w:t>
      </w:r>
    </w:p>
    <w:p w14:paraId="1F3AFA95" w14:textId="2E18801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He, F., Huang, Z., Wei, G.-q., Zheng, A.-q., Li, H.-b., &amp; Zhao, Z.-l. (2016b). CaO/MgO modified perovskite type oxides for chemical-looping steam reforming of methane. </w:t>
      </w:r>
      <w:r w:rsidRPr="001B2EF2">
        <w:rPr>
          <w:rFonts w:ascii="Times New Roman" w:hAnsi="Times New Roman" w:cs="Times New Roman"/>
          <w:i/>
        </w:rPr>
        <w:t>Journal of Fuel Chemistry and Technology</w:t>
      </w:r>
      <w:r w:rsidRPr="001B2EF2">
        <w:rPr>
          <w:rFonts w:ascii="Times New Roman" w:hAnsi="Times New Roman" w:cs="Times New Roman"/>
        </w:rPr>
        <w:t>,</w:t>
      </w:r>
      <w:r w:rsidRPr="001B2EF2">
        <w:rPr>
          <w:rFonts w:ascii="Times New Roman" w:hAnsi="Times New Roman" w:cs="Times New Roman"/>
          <w:i/>
        </w:rPr>
        <w:t xml:space="preserve"> 44</w:t>
      </w:r>
      <w:r w:rsidRPr="001B2EF2">
        <w:rPr>
          <w:rFonts w:ascii="Times New Roman" w:hAnsi="Times New Roman" w:cs="Times New Roman"/>
        </w:rPr>
        <w:t xml:space="preserve">(6), 680-688. </w:t>
      </w:r>
      <w:hyperlink r:id="rId379" w:history="1">
        <w:r w:rsidRPr="001B2EF2">
          <w:rPr>
            <w:rStyle w:val="Hyperlink"/>
            <w:rFonts w:ascii="Times New Roman" w:hAnsi="Times New Roman" w:cs="Times New Roman"/>
          </w:rPr>
          <w:t>https://doi.org/https://doi.org/10.1016/S1872-5813(16)30032-9</w:t>
        </w:r>
      </w:hyperlink>
      <w:r w:rsidRPr="001B2EF2">
        <w:rPr>
          <w:rFonts w:ascii="Times New Roman" w:hAnsi="Times New Roman" w:cs="Times New Roman"/>
        </w:rPr>
        <w:t xml:space="preserve"> </w:t>
      </w:r>
    </w:p>
    <w:p w14:paraId="131EAA4E" w14:textId="3A75FA8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He, F., Huang, Z., Zheng, A., Li, H., &amp; Zhao, Z. (2014). Three-dimensionally ordered macroporous LaFeO3 perovskites for chemical-looping steam reforming of methane. </w:t>
      </w:r>
      <w:r w:rsidRPr="001B2EF2">
        <w:rPr>
          <w:rFonts w:ascii="Times New Roman" w:hAnsi="Times New Roman" w:cs="Times New Roman"/>
          <w:i/>
        </w:rPr>
        <w:t>International Journal of Hydrogen Energy</w:t>
      </w:r>
      <w:r w:rsidRPr="001B2EF2">
        <w:rPr>
          <w:rFonts w:ascii="Times New Roman" w:hAnsi="Times New Roman" w:cs="Times New Roman"/>
        </w:rPr>
        <w:t>,</w:t>
      </w:r>
      <w:r w:rsidRPr="001B2EF2">
        <w:rPr>
          <w:rFonts w:ascii="Times New Roman" w:hAnsi="Times New Roman" w:cs="Times New Roman"/>
          <w:i/>
        </w:rPr>
        <w:t xml:space="preserve"> 39</w:t>
      </w:r>
      <w:r w:rsidRPr="001B2EF2">
        <w:rPr>
          <w:rFonts w:ascii="Times New Roman" w:hAnsi="Times New Roman" w:cs="Times New Roman"/>
        </w:rPr>
        <w:t xml:space="preserve">(7), 3243-3252. </w:t>
      </w:r>
      <w:hyperlink r:id="rId380" w:history="1">
        <w:r w:rsidRPr="001B2EF2">
          <w:rPr>
            <w:rStyle w:val="Hyperlink"/>
            <w:rFonts w:ascii="Times New Roman" w:hAnsi="Times New Roman" w:cs="Times New Roman"/>
          </w:rPr>
          <w:t>https://doi.org/https://doi.org/10.1016/j.ijhydene.2013.12.046</w:t>
        </w:r>
      </w:hyperlink>
      <w:r w:rsidRPr="001B2EF2">
        <w:rPr>
          <w:rFonts w:ascii="Times New Roman" w:hAnsi="Times New Roman" w:cs="Times New Roman"/>
        </w:rPr>
        <w:t xml:space="preserve"> </w:t>
      </w:r>
    </w:p>
    <w:p w14:paraId="5F4A42BB" w14:textId="1B93BC8E"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Li, L., Zheng, A., Huang, Z., He, F., Shen, Y., Wei, G., Li, H., &amp; Zhao, Z. (2017). Synergistic improvements in stability and performance of the double perovskite-type oxides La2−xSrxFeCoO6 for chemical looping steam methane reforming. </w:t>
      </w:r>
      <w:r w:rsidRPr="001B2EF2">
        <w:rPr>
          <w:rFonts w:ascii="Times New Roman" w:hAnsi="Times New Roman" w:cs="Times New Roman"/>
          <w:i/>
        </w:rPr>
        <w:t>APPLIED ENERGY</w:t>
      </w:r>
      <w:r w:rsidRPr="001B2EF2">
        <w:rPr>
          <w:rFonts w:ascii="Times New Roman" w:hAnsi="Times New Roman" w:cs="Times New Roman"/>
        </w:rPr>
        <w:t>,</w:t>
      </w:r>
      <w:r w:rsidRPr="001B2EF2">
        <w:rPr>
          <w:rFonts w:ascii="Times New Roman" w:hAnsi="Times New Roman" w:cs="Times New Roman"/>
          <w:i/>
        </w:rPr>
        <w:t xml:space="preserve"> 197</w:t>
      </w:r>
      <w:r w:rsidRPr="001B2EF2">
        <w:rPr>
          <w:rFonts w:ascii="Times New Roman" w:hAnsi="Times New Roman" w:cs="Times New Roman"/>
        </w:rPr>
        <w:t xml:space="preserve">, 393-404. </w:t>
      </w:r>
      <w:hyperlink r:id="rId381" w:history="1">
        <w:r w:rsidRPr="001B2EF2">
          <w:rPr>
            <w:rStyle w:val="Hyperlink"/>
            <w:rFonts w:ascii="Times New Roman" w:hAnsi="Times New Roman" w:cs="Times New Roman"/>
          </w:rPr>
          <w:t>https://doi.org/https://doi.org/10.1016/j.apenergy.2017.04.049</w:t>
        </w:r>
      </w:hyperlink>
      <w:r w:rsidRPr="001B2EF2">
        <w:rPr>
          <w:rFonts w:ascii="Times New Roman" w:hAnsi="Times New Roman" w:cs="Times New Roman"/>
        </w:rPr>
        <w:t xml:space="preserve"> </w:t>
      </w:r>
    </w:p>
    <w:p w14:paraId="18BFEEFA" w14:textId="10F8EFB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Shen, Y., He, F., Huang, Z., Wei, G., Zheng, A., Li, H., &amp; Zhao, Z. (2016). Preparation of double perovskite-type oxide LaSrFeCoO6 for chemical looping steam methane reforming to produce syngas and hydrogen. </w:t>
      </w:r>
      <w:r w:rsidRPr="001B2EF2">
        <w:rPr>
          <w:rFonts w:ascii="Times New Roman" w:hAnsi="Times New Roman" w:cs="Times New Roman"/>
          <w:i/>
        </w:rPr>
        <w:t>Journal of Rare Earths</w:t>
      </w:r>
      <w:r w:rsidRPr="001B2EF2">
        <w:rPr>
          <w:rFonts w:ascii="Times New Roman" w:hAnsi="Times New Roman" w:cs="Times New Roman"/>
        </w:rPr>
        <w:t>,</w:t>
      </w:r>
      <w:r w:rsidRPr="001B2EF2">
        <w:rPr>
          <w:rFonts w:ascii="Times New Roman" w:hAnsi="Times New Roman" w:cs="Times New Roman"/>
          <w:i/>
        </w:rPr>
        <w:t xml:space="preserve"> 34</w:t>
      </w:r>
      <w:r w:rsidRPr="001B2EF2">
        <w:rPr>
          <w:rFonts w:ascii="Times New Roman" w:hAnsi="Times New Roman" w:cs="Times New Roman"/>
        </w:rPr>
        <w:t xml:space="preserve">(10), 1032-1041. </w:t>
      </w:r>
      <w:hyperlink r:id="rId382" w:history="1">
        <w:r w:rsidRPr="001B2EF2">
          <w:rPr>
            <w:rStyle w:val="Hyperlink"/>
            <w:rFonts w:ascii="Times New Roman" w:hAnsi="Times New Roman" w:cs="Times New Roman"/>
          </w:rPr>
          <w:t>https://doi.org/https://doi.org/10.1016/S1002-0721(16)60131-X</w:t>
        </w:r>
      </w:hyperlink>
      <w:r w:rsidRPr="001B2EF2">
        <w:rPr>
          <w:rFonts w:ascii="Times New Roman" w:hAnsi="Times New Roman" w:cs="Times New Roman"/>
        </w:rPr>
        <w:t xml:space="preserve"> </w:t>
      </w:r>
    </w:p>
    <w:p w14:paraId="163A7EA4" w14:textId="2D936DC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Shen, Y., Huang, Z., He, F., Wei, G., Zheng, A., Li, H., &amp; Zhao, Z. (2017). Different oxidation routes for lattice oxygen recovery of double-perovskite type oxides LaSrFeCoO6 as oxygen carriers for chemical looping steam methane reforming. </w:t>
      </w:r>
      <w:r w:rsidRPr="001B2EF2">
        <w:rPr>
          <w:rFonts w:ascii="Times New Roman" w:hAnsi="Times New Roman" w:cs="Times New Roman"/>
          <w:i/>
        </w:rPr>
        <w:t>Journal of Energy Chemistry</w:t>
      </w:r>
      <w:r w:rsidRPr="001B2EF2">
        <w:rPr>
          <w:rFonts w:ascii="Times New Roman" w:hAnsi="Times New Roman" w:cs="Times New Roman"/>
        </w:rPr>
        <w:t>,</w:t>
      </w:r>
      <w:r w:rsidRPr="001B2EF2">
        <w:rPr>
          <w:rFonts w:ascii="Times New Roman" w:hAnsi="Times New Roman" w:cs="Times New Roman"/>
          <w:i/>
        </w:rPr>
        <w:t xml:space="preserve"> 26</w:t>
      </w:r>
      <w:r w:rsidRPr="001B2EF2">
        <w:rPr>
          <w:rFonts w:ascii="Times New Roman" w:hAnsi="Times New Roman" w:cs="Times New Roman"/>
        </w:rPr>
        <w:t xml:space="preserve">(3), 501-509. </w:t>
      </w:r>
      <w:hyperlink r:id="rId383" w:history="1">
        <w:r w:rsidRPr="001B2EF2">
          <w:rPr>
            <w:rStyle w:val="Hyperlink"/>
            <w:rFonts w:ascii="Times New Roman" w:hAnsi="Times New Roman" w:cs="Times New Roman"/>
          </w:rPr>
          <w:t>https://doi.org/https://doi.org/10.1016/j.jechem.2016.11.016</w:t>
        </w:r>
      </w:hyperlink>
      <w:r w:rsidRPr="001B2EF2">
        <w:rPr>
          <w:rFonts w:ascii="Times New Roman" w:hAnsi="Times New Roman" w:cs="Times New Roman"/>
        </w:rPr>
        <w:t xml:space="preserve"> </w:t>
      </w:r>
    </w:p>
    <w:p w14:paraId="29709037" w14:textId="7AFC0721"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Zhang, R., Gao, Y., Lin, Y., Liu, A., Wang, X., Zheng, A., Huang, Z., &amp; Zhao, Z. (2022). High syngas selectivity and near pure hydrogen production in perovskite oxygen carriers for chemical looping steam methane reforming.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236</w:t>
      </w:r>
      <w:r w:rsidRPr="001B2EF2">
        <w:rPr>
          <w:rFonts w:ascii="Times New Roman" w:hAnsi="Times New Roman" w:cs="Times New Roman"/>
        </w:rPr>
        <w:t xml:space="preserve">, 107398. </w:t>
      </w:r>
      <w:hyperlink r:id="rId384" w:history="1">
        <w:r w:rsidRPr="001B2EF2">
          <w:rPr>
            <w:rStyle w:val="Hyperlink"/>
            <w:rFonts w:ascii="Times New Roman" w:hAnsi="Times New Roman" w:cs="Times New Roman"/>
          </w:rPr>
          <w:t>https://doi.org/https://doi.org/10.1016/j.fuproc.2022.107398</w:t>
        </w:r>
      </w:hyperlink>
      <w:r w:rsidRPr="001B2EF2">
        <w:rPr>
          <w:rFonts w:ascii="Times New Roman" w:hAnsi="Times New Roman" w:cs="Times New Roman"/>
        </w:rPr>
        <w:t xml:space="preserve"> </w:t>
      </w:r>
    </w:p>
    <w:p w14:paraId="7B03434F" w14:textId="2A7AA1AC"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K., Zheng, A., Li, H., He, F., Huang, Z., Wei, G., Shen, Y., &amp; Zhao, Z. (2017). Exploration of the mechanism of chemical looping steam methane reforming using double perovskite-type oxides La1.6Sr0.4FeCoO6.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219</w:t>
      </w:r>
      <w:r w:rsidRPr="001B2EF2">
        <w:rPr>
          <w:rFonts w:ascii="Times New Roman" w:hAnsi="Times New Roman" w:cs="Times New Roman"/>
        </w:rPr>
        <w:t xml:space="preserve">, 672-682. </w:t>
      </w:r>
      <w:hyperlink r:id="rId385" w:history="1">
        <w:r w:rsidRPr="001B2EF2">
          <w:rPr>
            <w:rStyle w:val="Hyperlink"/>
            <w:rFonts w:ascii="Times New Roman" w:hAnsi="Times New Roman" w:cs="Times New Roman"/>
          </w:rPr>
          <w:t>https://doi.org/https://doi.org/10.1016/j.apcatb.2017.08.027</w:t>
        </w:r>
      </w:hyperlink>
      <w:r w:rsidRPr="001B2EF2">
        <w:rPr>
          <w:rFonts w:ascii="Times New Roman" w:hAnsi="Times New Roman" w:cs="Times New Roman"/>
        </w:rPr>
        <w:t xml:space="preserve"> </w:t>
      </w:r>
    </w:p>
    <w:p w14:paraId="4046CBF5" w14:textId="1E0DA902"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Zhao, X., Zhou, H., Sikarwar, V. S., Zhao, M., Park, A.-H. A., Fennell, P. S., Shen, L., &amp; Fan, L.-S. (2017). Biomass-based chemical looping technologies: the good, the bad and the future [10.1039/C6EE03718F]. </w:t>
      </w:r>
      <w:r w:rsidRPr="001B2EF2">
        <w:rPr>
          <w:rFonts w:ascii="Times New Roman" w:hAnsi="Times New Roman" w:cs="Times New Roman"/>
          <w:i/>
        </w:rPr>
        <w:t>Energy &amp; Environmental Science</w:t>
      </w:r>
      <w:r w:rsidRPr="001B2EF2">
        <w:rPr>
          <w:rFonts w:ascii="Times New Roman" w:hAnsi="Times New Roman" w:cs="Times New Roman"/>
        </w:rPr>
        <w:t>,</w:t>
      </w:r>
      <w:r w:rsidRPr="001B2EF2">
        <w:rPr>
          <w:rFonts w:ascii="Times New Roman" w:hAnsi="Times New Roman" w:cs="Times New Roman"/>
          <w:i/>
        </w:rPr>
        <w:t xml:space="preserve"> 10</w:t>
      </w:r>
      <w:r w:rsidRPr="001B2EF2">
        <w:rPr>
          <w:rFonts w:ascii="Times New Roman" w:hAnsi="Times New Roman" w:cs="Times New Roman"/>
        </w:rPr>
        <w:t xml:space="preserve">(9), 1885-1910. </w:t>
      </w:r>
      <w:hyperlink r:id="rId386" w:history="1">
        <w:r w:rsidRPr="001B2EF2">
          <w:rPr>
            <w:rStyle w:val="Hyperlink"/>
            <w:rFonts w:ascii="Times New Roman" w:hAnsi="Times New Roman" w:cs="Times New Roman"/>
          </w:rPr>
          <w:t>https://doi.org/10.1039/C6EE03718F</w:t>
        </w:r>
      </w:hyperlink>
      <w:r w:rsidRPr="001B2EF2">
        <w:rPr>
          <w:rFonts w:ascii="Times New Roman" w:hAnsi="Times New Roman" w:cs="Times New Roman"/>
        </w:rPr>
        <w:t xml:space="preserve"> </w:t>
      </w:r>
    </w:p>
    <w:p w14:paraId="63C5CA61" w14:textId="4B4FD249"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Zheng, H., Jiang, X., Gao, Y., Tong, A., &amp; Zeng, L. (2022). Chemical looping reforming: process fundamentals and oxygen carriers. </w:t>
      </w:r>
      <w:r w:rsidRPr="001B2EF2">
        <w:rPr>
          <w:rFonts w:ascii="Times New Roman" w:hAnsi="Times New Roman" w:cs="Times New Roman"/>
          <w:i/>
        </w:rPr>
        <w:t>Discover Chemical Engineering</w:t>
      </w:r>
      <w:r w:rsidRPr="001B2EF2">
        <w:rPr>
          <w:rFonts w:ascii="Times New Roman" w:hAnsi="Times New Roman" w:cs="Times New Roman"/>
        </w:rPr>
        <w:t>,</w:t>
      </w:r>
      <w:r w:rsidRPr="001B2EF2">
        <w:rPr>
          <w:rFonts w:ascii="Times New Roman" w:hAnsi="Times New Roman" w:cs="Times New Roman"/>
          <w:i/>
        </w:rPr>
        <w:t xml:space="preserve"> 2</w:t>
      </w:r>
      <w:r w:rsidRPr="001B2EF2">
        <w:rPr>
          <w:rFonts w:ascii="Times New Roman" w:hAnsi="Times New Roman" w:cs="Times New Roman"/>
        </w:rPr>
        <w:t xml:space="preserve">(1), 5. </w:t>
      </w:r>
      <w:hyperlink r:id="rId387" w:history="1">
        <w:r w:rsidRPr="001B2EF2">
          <w:rPr>
            <w:rStyle w:val="Hyperlink"/>
            <w:rFonts w:ascii="Times New Roman" w:hAnsi="Times New Roman" w:cs="Times New Roman"/>
          </w:rPr>
          <w:t>https://doi.org/10.1007/s43938-022-00012-3</w:t>
        </w:r>
      </w:hyperlink>
      <w:r w:rsidRPr="001B2EF2">
        <w:rPr>
          <w:rFonts w:ascii="Times New Roman" w:hAnsi="Times New Roman" w:cs="Times New Roman"/>
        </w:rPr>
        <w:t xml:space="preserve"> </w:t>
      </w:r>
    </w:p>
    <w:p w14:paraId="05679111" w14:textId="56F0F5A7"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t xml:space="preserve">Zheng, Y., Li, K., Wang, H., Tian, D., Wang, Y., Zhu, X., Wei, Y., Zheng, M., &amp; Luo, Y. (2017). Designed oxygen carriers from macroporous LaFeO3 supported CeO2 for chemical-looping reforming of methane. </w:t>
      </w:r>
      <w:r w:rsidRPr="001B2EF2">
        <w:rPr>
          <w:rFonts w:ascii="Times New Roman" w:hAnsi="Times New Roman" w:cs="Times New Roman"/>
          <w:i/>
        </w:rPr>
        <w:t>Applied Catalysis B: Environmental</w:t>
      </w:r>
      <w:r w:rsidRPr="001B2EF2">
        <w:rPr>
          <w:rFonts w:ascii="Times New Roman" w:hAnsi="Times New Roman" w:cs="Times New Roman"/>
        </w:rPr>
        <w:t>,</w:t>
      </w:r>
      <w:r w:rsidRPr="001B2EF2">
        <w:rPr>
          <w:rFonts w:ascii="Times New Roman" w:hAnsi="Times New Roman" w:cs="Times New Roman"/>
          <w:i/>
        </w:rPr>
        <w:t xml:space="preserve"> 202</w:t>
      </w:r>
      <w:r w:rsidRPr="001B2EF2">
        <w:rPr>
          <w:rFonts w:ascii="Times New Roman" w:hAnsi="Times New Roman" w:cs="Times New Roman"/>
        </w:rPr>
        <w:t xml:space="preserve">, 51-63. </w:t>
      </w:r>
      <w:hyperlink r:id="rId388" w:history="1">
        <w:r w:rsidRPr="001B2EF2">
          <w:rPr>
            <w:rStyle w:val="Hyperlink"/>
            <w:rFonts w:ascii="Times New Roman" w:hAnsi="Times New Roman" w:cs="Times New Roman"/>
          </w:rPr>
          <w:t>https://doi.org/https://doi.org/10.1016/j.apcatb.2016.08.024</w:t>
        </w:r>
      </w:hyperlink>
      <w:r w:rsidRPr="001B2EF2">
        <w:rPr>
          <w:rFonts w:ascii="Times New Roman" w:hAnsi="Times New Roman" w:cs="Times New Roman"/>
        </w:rPr>
        <w:t xml:space="preserve"> </w:t>
      </w:r>
    </w:p>
    <w:p w14:paraId="63B21B84" w14:textId="3A4DBF4A" w:rsidR="00886D7A" w:rsidRPr="001B2EF2" w:rsidRDefault="00886D7A" w:rsidP="00886D7A">
      <w:pPr>
        <w:pStyle w:val="EndNoteBibliography"/>
        <w:spacing w:after="0"/>
        <w:ind w:left="720" w:hanging="720"/>
        <w:rPr>
          <w:rFonts w:ascii="Times New Roman" w:hAnsi="Times New Roman" w:cs="Times New Roman"/>
        </w:rPr>
      </w:pPr>
      <w:r w:rsidRPr="001B2EF2">
        <w:rPr>
          <w:rFonts w:ascii="Times New Roman" w:hAnsi="Times New Roman" w:cs="Times New Roman"/>
        </w:rPr>
        <w:lastRenderedPageBreak/>
        <w:t xml:space="preserve">Zheng, Y., Zhao, L., Wang, Y., Wang, Y., Wang, H., Wang, Y., Jiang, L., Zhu, X., Wei, Y., &amp; Li, K. (2021). Enhanced activity of La1-xMnCuxO3 perovskite oxides for chemical looping steam methane reforming. </w:t>
      </w:r>
      <w:r w:rsidRPr="001B2EF2">
        <w:rPr>
          <w:rFonts w:ascii="Times New Roman" w:hAnsi="Times New Roman" w:cs="Times New Roman"/>
          <w:i/>
        </w:rPr>
        <w:t>Fuel Processing Technology</w:t>
      </w:r>
      <w:r w:rsidRPr="001B2EF2">
        <w:rPr>
          <w:rFonts w:ascii="Times New Roman" w:hAnsi="Times New Roman" w:cs="Times New Roman"/>
        </w:rPr>
        <w:t>,</w:t>
      </w:r>
      <w:r w:rsidRPr="001B2EF2">
        <w:rPr>
          <w:rFonts w:ascii="Times New Roman" w:hAnsi="Times New Roman" w:cs="Times New Roman"/>
          <w:i/>
        </w:rPr>
        <w:t xml:space="preserve"> 215</w:t>
      </w:r>
      <w:r w:rsidRPr="001B2EF2">
        <w:rPr>
          <w:rFonts w:ascii="Times New Roman" w:hAnsi="Times New Roman" w:cs="Times New Roman"/>
        </w:rPr>
        <w:t xml:space="preserve">, 106744. </w:t>
      </w:r>
      <w:hyperlink r:id="rId389" w:history="1">
        <w:r w:rsidRPr="001B2EF2">
          <w:rPr>
            <w:rStyle w:val="Hyperlink"/>
            <w:rFonts w:ascii="Times New Roman" w:hAnsi="Times New Roman" w:cs="Times New Roman"/>
          </w:rPr>
          <w:t>https://doi.org/https://doi.org/10.1016/j.fuproc.2021.106744</w:t>
        </w:r>
      </w:hyperlink>
      <w:r w:rsidRPr="001B2EF2">
        <w:rPr>
          <w:rFonts w:ascii="Times New Roman" w:hAnsi="Times New Roman" w:cs="Times New Roman"/>
        </w:rPr>
        <w:t xml:space="preserve"> </w:t>
      </w:r>
    </w:p>
    <w:p w14:paraId="0045DBC3" w14:textId="2BDB8735" w:rsidR="00886D7A" w:rsidRPr="001B2EF2" w:rsidRDefault="00886D7A" w:rsidP="00886D7A">
      <w:pPr>
        <w:pStyle w:val="EndNoteBibliography"/>
        <w:ind w:left="720" w:hanging="720"/>
        <w:rPr>
          <w:rFonts w:ascii="Times New Roman" w:hAnsi="Times New Roman" w:cs="Times New Roman"/>
        </w:rPr>
      </w:pPr>
      <w:r w:rsidRPr="001B2EF2">
        <w:rPr>
          <w:rFonts w:ascii="Times New Roman" w:hAnsi="Times New Roman" w:cs="Times New Roman"/>
        </w:rPr>
        <w:t xml:space="preserve">Zhu, X., Li, K., Neal, L., &amp; Li, F. (2018). Perovskites as Geo-inspired Oxygen Storage Materials for Chemical Looping and Three-Way Catalysis: A Perspective. </w:t>
      </w:r>
      <w:r w:rsidRPr="001B2EF2">
        <w:rPr>
          <w:rFonts w:ascii="Times New Roman" w:hAnsi="Times New Roman" w:cs="Times New Roman"/>
          <w:i/>
        </w:rPr>
        <w:t>ACS Catalysis</w:t>
      </w:r>
      <w:r w:rsidRPr="001B2EF2">
        <w:rPr>
          <w:rFonts w:ascii="Times New Roman" w:hAnsi="Times New Roman" w:cs="Times New Roman"/>
        </w:rPr>
        <w:t>,</w:t>
      </w:r>
      <w:r w:rsidRPr="001B2EF2">
        <w:rPr>
          <w:rFonts w:ascii="Times New Roman" w:hAnsi="Times New Roman" w:cs="Times New Roman"/>
          <w:i/>
        </w:rPr>
        <w:t xml:space="preserve"> 8</w:t>
      </w:r>
      <w:r w:rsidRPr="001B2EF2">
        <w:rPr>
          <w:rFonts w:ascii="Times New Roman" w:hAnsi="Times New Roman" w:cs="Times New Roman"/>
        </w:rPr>
        <w:t xml:space="preserve">(9), 8213-8236. </w:t>
      </w:r>
      <w:hyperlink r:id="rId390" w:history="1">
        <w:r w:rsidRPr="001B2EF2">
          <w:rPr>
            <w:rStyle w:val="Hyperlink"/>
            <w:rFonts w:ascii="Times New Roman" w:hAnsi="Times New Roman" w:cs="Times New Roman"/>
          </w:rPr>
          <w:t>https://doi.org/10.1021/acscatal.8b01973</w:t>
        </w:r>
      </w:hyperlink>
      <w:r w:rsidRPr="001B2EF2">
        <w:rPr>
          <w:rFonts w:ascii="Times New Roman" w:hAnsi="Times New Roman" w:cs="Times New Roman"/>
        </w:rPr>
        <w:t xml:space="preserve"> </w:t>
      </w:r>
    </w:p>
    <w:p w14:paraId="14DDBCB0" w14:textId="3B8BE10F" w:rsidR="00052C4C" w:rsidRPr="001B2EF2" w:rsidRDefault="00CD2663" w:rsidP="00EB606B">
      <w:pPr>
        <w:rPr>
          <w:rFonts w:cs="Times New Roman"/>
          <w:sz w:val="20"/>
          <w:szCs w:val="20"/>
        </w:rPr>
      </w:pPr>
      <w:r w:rsidRPr="001B2EF2">
        <w:rPr>
          <w:rFonts w:cs="Times New Roman"/>
          <w:sz w:val="20"/>
          <w:szCs w:val="20"/>
        </w:rPr>
        <w:fldChar w:fldCharType="end"/>
      </w:r>
    </w:p>
    <w:p w14:paraId="73E0FC74" w14:textId="77777777" w:rsidR="00052C4C" w:rsidRDefault="00052C4C">
      <w:pPr>
        <w:rPr>
          <w:rFonts w:asciiTheme="minorHAnsi" w:hAnsiTheme="minorHAnsi" w:cstheme="minorHAnsi"/>
          <w:sz w:val="20"/>
          <w:szCs w:val="20"/>
        </w:rPr>
      </w:pPr>
      <w:r>
        <w:rPr>
          <w:rFonts w:asciiTheme="minorHAnsi" w:hAnsiTheme="minorHAnsi" w:cstheme="minorHAnsi"/>
          <w:sz w:val="20"/>
          <w:szCs w:val="20"/>
        </w:rPr>
        <w:br w:type="page"/>
      </w:r>
    </w:p>
    <w:p w14:paraId="38D280F9" w14:textId="7B6E0266" w:rsidR="00F8619A" w:rsidRPr="0000348F" w:rsidRDefault="00052C4C" w:rsidP="0000348F">
      <w:pPr>
        <w:pStyle w:val="Heading1"/>
      </w:pPr>
      <w:r w:rsidRPr="0000348F">
        <w:lastRenderedPageBreak/>
        <w:t>Appendix A: Error Analysis</w:t>
      </w:r>
    </w:p>
    <w:p w14:paraId="7A218D16" w14:textId="6A29EA24" w:rsidR="00821518" w:rsidRPr="00821518" w:rsidRDefault="00821518" w:rsidP="00821518">
      <w:pPr>
        <w:spacing w:before="100" w:beforeAutospacing="1" w:after="100" w:afterAutospacing="1" w:line="480" w:lineRule="auto"/>
        <w:rPr>
          <w:rFonts w:eastAsia="Times New Roman" w:cs="Times New Roman"/>
          <w:szCs w:val="24"/>
        </w:rPr>
      </w:pPr>
      <w:r w:rsidRPr="00821518">
        <w:rPr>
          <w:rFonts w:eastAsia="Times New Roman" w:cs="Times New Roman"/>
          <w:szCs w:val="24"/>
        </w:rPr>
        <w:t>This table summarizes error analysis for CO</w:t>
      </w:r>
      <w:r w:rsidRPr="00821518">
        <w:rPr>
          <w:rFonts w:eastAsia="Times New Roman" w:cs="Times New Roman"/>
          <w:szCs w:val="24"/>
          <w:vertAlign w:val="subscript"/>
        </w:rPr>
        <w:t>2</w:t>
      </w:r>
      <w:r w:rsidRPr="00821518">
        <w:rPr>
          <w:rFonts w:eastAsia="Times New Roman" w:cs="Times New Roman"/>
          <w:szCs w:val="24"/>
        </w:rPr>
        <w:t>, H</w:t>
      </w:r>
      <w:r w:rsidRPr="00821518">
        <w:rPr>
          <w:rFonts w:eastAsia="Times New Roman" w:cs="Times New Roman"/>
          <w:szCs w:val="24"/>
          <w:vertAlign w:val="subscript"/>
        </w:rPr>
        <w:t>2</w:t>
      </w:r>
      <w:r w:rsidRPr="00821518">
        <w:rPr>
          <w:rFonts w:eastAsia="Times New Roman" w:cs="Times New Roman"/>
          <w:szCs w:val="24"/>
        </w:rPr>
        <w:t>, and CH</w:t>
      </w:r>
      <w:r w:rsidRPr="00821518">
        <w:rPr>
          <w:rFonts w:eastAsia="Times New Roman" w:cs="Times New Roman"/>
          <w:szCs w:val="24"/>
          <w:vertAlign w:val="subscript"/>
        </w:rPr>
        <w:t>4</w:t>
      </w:r>
      <w:r w:rsidRPr="00821518">
        <w:rPr>
          <w:rFonts w:eastAsia="Times New Roman" w:cs="Times New Roman"/>
          <w:szCs w:val="24"/>
        </w:rPr>
        <w:t xml:space="preserve"> GC measurements. Each compound shows three replicate surface area measurements at various standard concentrations.</w:t>
      </w:r>
    </w:p>
    <w:p w14:paraId="742E7E13" w14:textId="77777777" w:rsidR="00821518" w:rsidRPr="00821518" w:rsidRDefault="00821518" w:rsidP="00821518">
      <w:pPr>
        <w:spacing w:before="100" w:beforeAutospacing="1" w:after="100" w:afterAutospacing="1" w:line="480" w:lineRule="auto"/>
        <w:rPr>
          <w:rFonts w:eastAsia="Times New Roman" w:cs="Times New Roman"/>
          <w:szCs w:val="24"/>
        </w:rPr>
      </w:pPr>
      <w:r w:rsidRPr="00821518">
        <w:rPr>
          <w:rFonts w:eastAsia="Times New Roman" w:cs="Times New Roman"/>
          <w:szCs w:val="24"/>
        </w:rPr>
        <w:t>The analysis calculates key parameters to assess the precision of the GC analyses:</w:t>
      </w:r>
    </w:p>
    <w:p w14:paraId="36A78D1F" w14:textId="77777777" w:rsidR="00821518" w:rsidRPr="00821518" w:rsidRDefault="00821518" w:rsidP="00821518">
      <w:pPr>
        <w:numPr>
          <w:ilvl w:val="0"/>
          <w:numId w:val="18"/>
        </w:numPr>
        <w:spacing w:before="100" w:beforeAutospacing="1" w:after="100" w:afterAutospacing="1" w:line="480" w:lineRule="auto"/>
        <w:rPr>
          <w:rFonts w:eastAsia="Times New Roman" w:cs="Times New Roman"/>
          <w:szCs w:val="24"/>
        </w:rPr>
      </w:pPr>
      <w:r w:rsidRPr="00821518">
        <w:rPr>
          <w:rFonts w:eastAsia="Times New Roman" w:cs="Times New Roman"/>
          <w:szCs w:val="24"/>
        </w:rPr>
        <w:t>Mean surface area: This represents the average surface area measured across the three replicates for each standard concentration.</w:t>
      </w:r>
    </w:p>
    <w:p w14:paraId="54DDBF98" w14:textId="77777777" w:rsidR="00821518" w:rsidRPr="00821518" w:rsidRDefault="00821518" w:rsidP="00821518">
      <w:pPr>
        <w:numPr>
          <w:ilvl w:val="0"/>
          <w:numId w:val="18"/>
        </w:numPr>
        <w:spacing w:before="100" w:beforeAutospacing="1" w:after="100" w:afterAutospacing="1" w:line="480" w:lineRule="auto"/>
        <w:rPr>
          <w:rFonts w:eastAsia="Times New Roman" w:cs="Times New Roman"/>
          <w:szCs w:val="24"/>
        </w:rPr>
      </w:pPr>
      <w:r w:rsidRPr="00821518">
        <w:rPr>
          <w:rFonts w:eastAsia="Times New Roman" w:cs="Times New Roman"/>
          <w:szCs w:val="24"/>
        </w:rPr>
        <w:t>Standard deviation: This quantifies the spread of the replicate measurements around the mean, indicating how much individual measurements deviate from the average value.</w:t>
      </w:r>
    </w:p>
    <w:p w14:paraId="5A0C022F" w14:textId="77777777" w:rsidR="00821518" w:rsidRPr="00821518" w:rsidRDefault="00821518" w:rsidP="00821518">
      <w:pPr>
        <w:numPr>
          <w:ilvl w:val="0"/>
          <w:numId w:val="18"/>
        </w:numPr>
        <w:spacing w:before="100" w:beforeAutospacing="1" w:after="100" w:afterAutospacing="1" w:line="480" w:lineRule="auto"/>
        <w:rPr>
          <w:rFonts w:eastAsia="Times New Roman" w:cs="Times New Roman"/>
          <w:szCs w:val="24"/>
        </w:rPr>
      </w:pPr>
      <w:r w:rsidRPr="00821518">
        <w:rPr>
          <w:rFonts w:eastAsia="Times New Roman" w:cs="Times New Roman"/>
          <w:szCs w:val="24"/>
        </w:rPr>
        <w:t>RSD (Relative Standard Deviation): This expresses the standard deviation as a percentage of the mean, allowing for easier comparison across different concentration levels and compounds.</w:t>
      </w:r>
    </w:p>
    <w:p w14:paraId="19BCA85B" w14:textId="5DB7D6DA" w:rsidR="00821518" w:rsidRDefault="00821518" w:rsidP="00821518">
      <w:pPr>
        <w:spacing w:before="100" w:beforeAutospacing="1" w:after="100" w:afterAutospacing="1" w:line="480" w:lineRule="auto"/>
        <w:rPr>
          <w:rFonts w:eastAsia="Times New Roman" w:cs="Times New Roman"/>
          <w:szCs w:val="24"/>
        </w:rPr>
      </w:pPr>
      <w:r w:rsidRPr="00821518">
        <w:rPr>
          <w:rFonts w:eastAsia="Times New Roman" w:cs="Times New Roman"/>
          <w:szCs w:val="24"/>
        </w:rPr>
        <w:t>Lower RSD values indicate higher precision, meaning the replicate measurements are closer to each other within a concentration level. For example, CO</w:t>
      </w:r>
      <w:r w:rsidRPr="00821518">
        <w:rPr>
          <w:rFonts w:eastAsia="Times New Roman" w:cs="Times New Roman"/>
          <w:szCs w:val="24"/>
          <w:vertAlign w:val="subscript"/>
        </w:rPr>
        <w:t>2</w:t>
      </w:r>
      <w:r w:rsidRPr="00821518">
        <w:rPr>
          <w:rFonts w:eastAsia="Times New Roman" w:cs="Times New Roman"/>
          <w:szCs w:val="24"/>
        </w:rPr>
        <w:t xml:space="preserve"> shows the highest RSD across all concentrations (4.96% to 7.90%), suggesting slightly lower precision compared to H</w:t>
      </w:r>
      <w:r w:rsidRPr="00821518">
        <w:rPr>
          <w:rFonts w:eastAsia="Times New Roman" w:cs="Times New Roman"/>
          <w:szCs w:val="24"/>
          <w:vertAlign w:val="subscript"/>
        </w:rPr>
        <w:t>2</w:t>
      </w:r>
      <w:r w:rsidRPr="00821518">
        <w:rPr>
          <w:rFonts w:eastAsia="Times New Roman" w:cs="Times New Roman"/>
          <w:szCs w:val="24"/>
        </w:rPr>
        <w:t xml:space="preserve"> (2.68% to 13.29%) and CH4 (3.13% to 6.22%).</w:t>
      </w:r>
    </w:p>
    <w:tbl>
      <w:tblPr>
        <w:tblW w:w="9267" w:type="dxa"/>
        <w:tblLook w:val="04A0" w:firstRow="1" w:lastRow="0" w:firstColumn="1" w:lastColumn="0" w:noHBand="0" w:noVBand="1"/>
      </w:tblPr>
      <w:tblGrid>
        <w:gridCol w:w="670"/>
        <w:gridCol w:w="1177"/>
        <w:gridCol w:w="1356"/>
        <w:gridCol w:w="1356"/>
        <w:gridCol w:w="1480"/>
        <w:gridCol w:w="1356"/>
        <w:gridCol w:w="1116"/>
        <w:gridCol w:w="756"/>
      </w:tblGrid>
      <w:tr w:rsidR="000F56CE" w:rsidRPr="000F56CE" w14:paraId="0E92A56F" w14:textId="77777777" w:rsidTr="008D0496">
        <w:trPr>
          <w:trHeight w:val="1100"/>
        </w:trPr>
        <w:tc>
          <w:tcPr>
            <w:tcW w:w="670" w:type="dxa"/>
            <w:tcBorders>
              <w:top w:val="single" w:sz="4" w:space="0" w:color="auto"/>
              <w:left w:val="nil"/>
              <w:bottom w:val="single" w:sz="4" w:space="0" w:color="auto"/>
              <w:right w:val="nil"/>
            </w:tcBorders>
            <w:shd w:val="clear" w:color="auto" w:fill="auto"/>
            <w:noWrap/>
            <w:vAlign w:val="center"/>
            <w:hideMark/>
          </w:tcPr>
          <w:p w14:paraId="6C4D2EDD" w14:textId="5924EFC0" w:rsidR="000F56CE" w:rsidRPr="000F56CE" w:rsidRDefault="000F56CE" w:rsidP="000F56CE">
            <w:pPr>
              <w:spacing w:after="0" w:line="240" w:lineRule="auto"/>
              <w:jc w:val="center"/>
              <w:rPr>
                <w:rFonts w:eastAsia="Times New Roman" w:cs="Times New Roman"/>
                <w:color w:val="000000"/>
                <w:szCs w:val="24"/>
              </w:rPr>
            </w:pPr>
          </w:p>
        </w:tc>
        <w:tc>
          <w:tcPr>
            <w:tcW w:w="1177" w:type="dxa"/>
            <w:tcBorders>
              <w:top w:val="single" w:sz="4" w:space="0" w:color="auto"/>
              <w:left w:val="nil"/>
              <w:bottom w:val="single" w:sz="4" w:space="0" w:color="auto"/>
              <w:right w:val="nil"/>
            </w:tcBorders>
            <w:shd w:val="clear" w:color="auto" w:fill="auto"/>
            <w:noWrap/>
            <w:vAlign w:val="center"/>
            <w:hideMark/>
          </w:tcPr>
          <w:p w14:paraId="680BD2C3"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Standard</w:t>
            </w:r>
          </w:p>
        </w:tc>
        <w:tc>
          <w:tcPr>
            <w:tcW w:w="1356" w:type="dxa"/>
            <w:tcBorders>
              <w:top w:val="single" w:sz="4" w:space="0" w:color="auto"/>
              <w:left w:val="nil"/>
              <w:bottom w:val="single" w:sz="4" w:space="0" w:color="auto"/>
              <w:right w:val="nil"/>
            </w:tcBorders>
            <w:shd w:val="clear" w:color="auto" w:fill="auto"/>
            <w:noWrap/>
            <w:vAlign w:val="center"/>
            <w:hideMark/>
          </w:tcPr>
          <w:p w14:paraId="28A1740F"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SA1</w:t>
            </w:r>
          </w:p>
        </w:tc>
        <w:tc>
          <w:tcPr>
            <w:tcW w:w="1356" w:type="dxa"/>
            <w:tcBorders>
              <w:top w:val="single" w:sz="4" w:space="0" w:color="auto"/>
              <w:left w:val="nil"/>
              <w:bottom w:val="single" w:sz="4" w:space="0" w:color="auto"/>
              <w:right w:val="nil"/>
            </w:tcBorders>
            <w:shd w:val="clear" w:color="auto" w:fill="auto"/>
            <w:noWrap/>
            <w:vAlign w:val="center"/>
            <w:hideMark/>
          </w:tcPr>
          <w:p w14:paraId="54EE2888"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SA 2</w:t>
            </w:r>
          </w:p>
        </w:tc>
        <w:tc>
          <w:tcPr>
            <w:tcW w:w="1480" w:type="dxa"/>
            <w:tcBorders>
              <w:top w:val="single" w:sz="4" w:space="0" w:color="auto"/>
              <w:left w:val="nil"/>
              <w:bottom w:val="single" w:sz="4" w:space="0" w:color="auto"/>
              <w:right w:val="nil"/>
            </w:tcBorders>
            <w:shd w:val="clear" w:color="auto" w:fill="auto"/>
            <w:noWrap/>
            <w:vAlign w:val="center"/>
            <w:hideMark/>
          </w:tcPr>
          <w:p w14:paraId="4F95D561"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SA 3</w:t>
            </w:r>
          </w:p>
        </w:tc>
        <w:tc>
          <w:tcPr>
            <w:tcW w:w="1356" w:type="dxa"/>
            <w:tcBorders>
              <w:top w:val="single" w:sz="4" w:space="0" w:color="auto"/>
              <w:left w:val="nil"/>
              <w:bottom w:val="single" w:sz="4" w:space="0" w:color="auto"/>
              <w:right w:val="nil"/>
            </w:tcBorders>
            <w:shd w:val="clear" w:color="auto" w:fill="auto"/>
            <w:noWrap/>
            <w:vAlign w:val="center"/>
            <w:hideMark/>
          </w:tcPr>
          <w:p w14:paraId="4227BA43"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Mean SA</w:t>
            </w:r>
          </w:p>
        </w:tc>
        <w:tc>
          <w:tcPr>
            <w:tcW w:w="1116" w:type="dxa"/>
            <w:tcBorders>
              <w:top w:val="single" w:sz="4" w:space="0" w:color="auto"/>
              <w:left w:val="nil"/>
              <w:bottom w:val="single" w:sz="4" w:space="0" w:color="auto"/>
              <w:right w:val="nil"/>
            </w:tcBorders>
            <w:shd w:val="clear" w:color="auto" w:fill="auto"/>
            <w:noWrap/>
            <w:vAlign w:val="center"/>
            <w:hideMark/>
          </w:tcPr>
          <w:p w14:paraId="092175E2" w14:textId="77777777" w:rsidR="000F56CE" w:rsidRPr="000F56CE" w:rsidRDefault="000F56CE" w:rsidP="000F56CE">
            <w:pPr>
              <w:spacing w:after="0" w:line="240" w:lineRule="auto"/>
              <w:jc w:val="center"/>
              <w:rPr>
                <w:rFonts w:eastAsia="Times New Roman" w:cs="Times New Roman"/>
                <w:b/>
                <w:bCs/>
                <w:color w:val="000000"/>
                <w:szCs w:val="24"/>
              </w:rPr>
            </w:pPr>
            <w:r w:rsidRPr="000F56CE">
              <w:rPr>
                <w:rFonts w:eastAsia="Times New Roman" w:cs="Times New Roman"/>
                <w:b/>
                <w:bCs/>
                <w:color w:val="000000"/>
                <w:szCs w:val="24"/>
              </w:rPr>
              <w:t>STDEV</w:t>
            </w:r>
          </w:p>
        </w:tc>
        <w:tc>
          <w:tcPr>
            <w:tcW w:w="756" w:type="dxa"/>
            <w:tcBorders>
              <w:top w:val="single" w:sz="4" w:space="0" w:color="auto"/>
              <w:left w:val="nil"/>
              <w:bottom w:val="single" w:sz="4" w:space="0" w:color="auto"/>
              <w:right w:val="nil"/>
            </w:tcBorders>
            <w:shd w:val="clear" w:color="auto" w:fill="auto"/>
            <w:noWrap/>
            <w:vAlign w:val="center"/>
            <w:hideMark/>
          </w:tcPr>
          <w:p w14:paraId="63B414E6" w14:textId="77777777" w:rsidR="000F56CE" w:rsidRPr="000F56CE" w:rsidRDefault="000F56CE" w:rsidP="000F56CE">
            <w:pPr>
              <w:spacing w:after="0" w:line="240" w:lineRule="auto"/>
              <w:rPr>
                <w:rFonts w:eastAsia="Times New Roman" w:cs="Times New Roman"/>
                <w:b/>
                <w:bCs/>
                <w:color w:val="000000"/>
                <w:szCs w:val="24"/>
              </w:rPr>
            </w:pPr>
            <w:r w:rsidRPr="000F56CE">
              <w:rPr>
                <w:rFonts w:eastAsia="Times New Roman" w:cs="Times New Roman"/>
                <w:b/>
                <w:bCs/>
                <w:color w:val="000000"/>
                <w:szCs w:val="24"/>
              </w:rPr>
              <w:t>RSD</w:t>
            </w:r>
          </w:p>
        </w:tc>
      </w:tr>
      <w:tr w:rsidR="000F56CE" w:rsidRPr="000F56CE" w14:paraId="42392CBB" w14:textId="77777777" w:rsidTr="008D0496">
        <w:trPr>
          <w:trHeight w:val="320"/>
        </w:trPr>
        <w:tc>
          <w:tcPr>
            <w:tcW w:w="670" w:type="dxa"/>
            <w:vMerge w:val="restart"/>
            <w:tcBorders>
              <w:top w:val="single" w:sz="4" w:space="0" w:color="auto"/>
              <w:left w:val="nil"/>
              <w:right w:val="nil"/>
            </w:tcBorders>
            <w:shd w:val="clear" w:color="auto" w:fill="auto"/>
            <w:vAlign w:val="center"/>
            <w:hideMark/>
          </w:tcPr>
          <w:p w14:paraId="2AE139B0" w14:textId="08D672DA" w:rsidR="000F56CE" w:rsidRPr="000F56CE" w:rsidRDefault="000F56CE" w:rsidP="000F56CE">
            <w:pPr>
              <w:spacing w:after="0" w:line="240" w:lineRule="auto"/>
              <w:rPr>
                <w:rFonts w:eastAsia="Times New Roman" w:cs="Times New Roman"/>
                <w:color w:val="000000"/>
                <w:szCs w:val="24"/>
              </w:rPr>
            </w:pPr>
            <w:r>
              <w:rPr>
                <w:rFonts w:eastAsia="Times New Roman" w:cs="Times New Roman"/>
                <w:color w:val="000000"/>
                <w:szCs w:val="24"/>
              </w:rPr>
              <w:t>CO2</w:t>
            </w:r>
          </w:p>
        </w:tc>
        <w:tc>
          <w:tcPr>
            <w:tcW w:w="1177" w:type="dxa"/>
            <w:tcBorders>
              <w:top w:val="single" w:sz="4" w:space="0" w:color="auto"/>
              <w:left w:val="nil"/>
              <w:bottom w:val="nil"/>
              <w:right w:val="nil"/>
            </w:tcBorders>
            <w:shd w:val="clear" w:color="auto" w:fill="auto"/>
            <w:noWrap/>
            <w:vAlign w:val="center"/>
            <w:hideMark/>
          </w:tcPr>
          <w:p w14:paraId="1D6EEEC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1.00</w:t>
            </w:r>
          </w:p>
        </w:tc>
        <w:tc>
          <w:tcPr>
            <w:tcW w:w="1356" w:type="dxa"/>
            <w:tcBorders>
              <w:top w:val="single" w:sz="4" w:space="0" w:color="auto"/>
              <w:left w:val="nil"/>
              <w:bottom w:val="nil"/>
              <w:right w:val="nil"/>
            </w:tcBorders>
            <w:shd w:val="clear" w:color="auto" w:fill="auto"/>
            <w:noWrap/>
            <w:vAlign w:val="center"/>
            <w:hideMark/>
          </w:tcPr>
          <w:p w14:paraId="43CB19F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568.00</w:t>
            </w:r>
          </w:p>
        </w:tc>
        <w:tc>
          <w:tcPr>
            <w:tcW w:w="1356" w:type="dxa"/>
            <w:tcBorders>
              <w:top w:val="single" w:sz="4" w:space="0" w:color="auto"/>
              <w:left w:val="nil"/>
              <w:bottom w:val="nil"/>
              <w:right w:val="nil"/>
            </w:tcBorders>
            <w:shd w:val="clear" w:color="auto" w:fill="auto"/>
            <w:noWrap/>
            <w:vAlign w:val="center"/>
            <w:hideMark/>
          </w:tcPr>
          <w:p w14:paraId="61AFF21E"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650.00</w:t>
            </w:r>
          </w:p>
        </w:tc>
        <w:tc>
          <w:tcPr>
            <w:tcW w:w="1480" w:type="dxa"/>
            <w:tcBorders>
              <w:top w:val="single" w:sz="4" w:space="0" w:color="auto"/>
              <w:left w:val="nil"/>
              <w:bottom w:val="nil"/>
              <w:right w:val="nil"/>
            </w:tcBorders>
            <w:shd w:val="clear" w:color="auto" w:fill="auto"/>
            <w:noWrap/>
            <w:vAlign w:val="center"/>
            <w:hideMark/>
          </w:tcPr>
          <w:p w14:paraId="35E85D7D"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569.00</w:t>
            </w:r>
          </w:p>
        </w:tc>
        <w:tc>
          <w:tcPr>
            <w:tcW w:w="1356" w:type="dxa"/>
            <w:tcBorders>
              <w:top w:val="single" w:sz="4" w:space="0" w:color="auto"/>
              <w:left w:val="nil"/>
              <w:bottom w:val="nil"/>
              <w:right w:val="nil"/>
            </w:tcBorders>
            <w:shd w:val="clear" w:color="auto" w:fill="auto"/>
            <w:noWrap/>
            <w:vAlign w:val="center"/>
            <w:hideMark/>
          </w:tcPr>
          <w:p w14:paraId="2E57502A"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595.67</w:t>
            </w:r>
          </w:p>
        </w:tc>
        <w:tc>
          <w:tcPr>
            <w:tcW w:w="1116" w:type="dxa"/>
            <w:tcBorders>
              <w:top w:val="single" w:sz="4" w:space="0" w:color="auto"/>
              <w:left w:val="nil"/>
              <w:bottom w:val="nil"/>
              <w:right w:val="nil"/>
            </w:tcBorders>
            <w:shd w:val="clear" w:color="auto" w:fill="auto"/>
            <w:noWrap/>
            <w:vAlign w:val="center"/>
            <w:hideMark/>
          </w:tcPr>
          <w:p w14:paraId="66AB273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47.06</w:t>
            </w:r>
          </w:p>
        </w:tc>
        <w:tc>
          <w:tcPr>
            <w:tcW w:w="756" w:type="dxa"/>
            <w:tcBorders>
              <w:top w:val="single" w:sz="4" w:space="0" w:color="auto"/>
              <w:left w:val="nil"/>
              <w:bottom w:val="nil"/>
              <w:right w:val="nil"/>
            </w:tcBorders>
            <w:shd w:val="clear" w:color="auto" w:fill="auto"/>
            <w:noWrap/>
            <w:vAlign w:val="center"/>
            <w:hideMark/>
          </w:tcPr>
          <w:p w14:paraId="4F0D09AE"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7.90</w:t>
            </w:r>
          </w:p>
        </w:tc>
      </w:tr>
      <w:tr w:rsidR="000F56CE" w:rsidRPr="000F56CE" w14:paraId="1D1CC746" w14:textId="77777777" w:rsidTr="008D0496">
        <w:trPr>
          <w:trHeight w:val="320"/>
        </w:trPr>
        <w:tc>
          <w:tcPr>
            <w:tcW w:w="670" w:type="dxa"/>
            <w:vMerge/>
            <w:tcBorders>
              <w:left w:val="nil"/>
              <w:right w:val="nil"/>
            </w:tcBorders>
            <w:shd w:val="clear" w:color="auto" w:fill="auto"/>
            <w:vAlign w:val="center"/>
            <w:hideMark/>
          </w:tcPr>
          <w:p w14:paraId="2675D794"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11DC13D9"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15.00</w:t>
            </w:r>
          </w:p>
        </w:tc>
        <w:tc>
          <w:tcPr>
            <w:tcW w:w="1356" w:type="dxa"/>
            <w:tcBorders>
              <w:top w:val="nil"/>
              <w:left w:val="nil"/>
              <w:bottom w:val="nil"/>
              <w:right w:val="nil"/>
            </w:tcBorders>
            <w:shd w:val="clear" w:color="auto" w:fill="auto"/>
            <w:noWrap/>
            <w:vAlign w:val="center"/>
            <w:hideMark/>
          </w:tcPr>
          <w:p w14:paraId="42F21F7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13678.00</w:t>
            </w:r>
          </w:p>
        </w:tc>
        <w:tc>
          <w:tcPr>
            <w:tcW w:w="1356" w:type="dxa"/>
            <w:tcBorders>
              <w:top w:val="nil"/>
              <w:left w:val="nil"/>
              <w:bottom w:val="nil"/>
              <w:right w:val="nil"/>
            </w:tcBorders>
            <w:shd w:val="clear" w:color="auto" w:fill="auto"/>
            <w:noWrap/>
            <w:vAlign w:val="center"/>
            <w:hideMark/>
          </w:tcPr>
          <w:p w14:paraId="5DADAB1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13049.00</w:t>
            </w:r>
          </w:p>
        </w:tc>
        <w:tc>
          <w:tcPr>
            <w:tcW w:w="1480" w:type="dxa"/>
            <w:tcBorders>
              <w:top w:val="nil"/>
              <w:left w:val="nil"/>
              <w:bottom w:val="nil"/>
              <w:right w:val="nil"/>
            </w:tcBorders>
            <w:shd w:val="clear" w:color="auto" w:fill="auto"/>
            <w:noWrap/>
            <w:vAlign w:val="center"/>
            <w:hideMark/>
          </w:tcPr>
          <w:p w14:paraId="6A8A48AE"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14409.00</w:t>
            </w:r>
          </w:p>
        </w:tc>
        <w:tc>
          <w:tcPr>
            <w:tcW w:w="1356" w:type="dxa"/>
            <w:tcBorders>
              <w:top w:val="nil"/>
              <w:left w:val="nil"/>
              <w:bottom w:val="nil"/>
              <w:right w:val="nil"/>
            </w:tcBorders>
            <w:shd w:val="clear" w:color="auto" w:fill="auto"/>
            <w:noWrap/>
            <w:vAlign w:val="center"/>
            <w:hideMark/>
          </w:tcPr>
          <w:p w14:paraId="5613308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13712.00</w:t>
            </w:r>
          </w:p>
        </w:tc>
        <w:tc>
          <w:tcPr>
            <w:tcW w:w="1116" w:type="dxa"/>
            <w:tcBorders>
              <w:top w:val="nil"/>
              <w:left w:val="nil"/>
              <w:bottom w:val="nil"/>
              <w:right w:val="nil"/>
            </w:tcBorders>
            <w:shd w:val="clear" w:color="auto" w:fill="auto"/>
            <w:noWrap/>
            <w:vAlign w:val="center"/>
            <w:hideMark/>
          </w:tcPr>
          <w:p w14:paraId="393A55EF"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680.64</w:t>
            </w:r>
          </w:p>
        </w:tc>
        <w:tc>
          <w:tcPr>
            <w:tcW w:w="756" w:type="dxa"/>
            <w:tcBorders>
              <w:top w:val="nil"/>
              <w:left w:val="nil"/>
              <w:bottom w:val="nil"/>
              <w:right w:val="nil"/>
            </w:tcBorders>
            <w:shd w:val="clear" w:color="auto" w:fill="auto"/>
            <w:noWrap/>
            <w:vAlign w:val="center"/>
            <w:hideMark/>
          </w:tcPr>
          <w:p w14:paraId="0DFF7AF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4.96</w:t>
            </w:r>
          </w:p>
        </w:tc>
      </w:tr>
      <w:tr w:rsidR="000F56CE" w:rsidRPr="000F56CE" w14:paraId="3CBC2BFF" w14:textId="77777777" w:rsidTr="008D0496">
        <w:trPr>
          <w:trHeight w:val="320"/>
        </w:trPr>
        <w:tc>
          <w:tcPr>
            <w:tcW w:w="670" w:type="dxa"/>
            <w:vMerge/>
            <w:tcBorders>
              <w:left w:val="nil"/>
              <w:right w:val="nil"/>
            </w:tcBorders>
            <w:shd w:val="clear" w:color="auto" w:fill="auto"/>
            <w:vAlign w:val="center"/>
            <w:hideMark/>
          </w:tcPr>
          <w:p w14:paraId="741579BB"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76EBE8B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50.00</w:t>
            </w:r>
          </w:p>
        </w:tc>
        <w:tc>
          <w:tcPr>
            <w:tcW w:w="1356" w:type="dxa"/>
            <w:tcBorders>
              <w:top w:val="nil"/>
              <w:left w:val="nil"/>
              <w:bottom w:val="nil"/>
              <w:right w:val="nil"/>
            </w:tcBorders>
            <w:shd w:val="clear" w:color="auto" w:fill="auto"/>
            <w:noWrap/>
            <w:vAlign w:val="center"/>
            <w:hideMark/>
          </w:tcPr>
          <w:p w14:paraId="534B1F46"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38608.00</w:t>
            </w:r>
          </w:p>
        </w:tc>
        <w:tc>
          <w:tcPr>
            <w:tcW w:w="1356" w:type="dxa"/>
            <w:tcBorders>
              <w:top w:val="nil"/>
              <w:left w:val="nil"/>
              <w:bottom w:val="nil"/>
              <w:right w:val="nil"/>
            </w:tcBorders>
            <w:shd w:val="clear" w:color="auto" w:fill="auto"/>
            <w:noWrap/>
            <w:vAlign w:val="center"/>
            <w:hideMark/>
          </w:tcPr>
          <w:p w14:paraId="03FBB13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35647.00</w:t>
            </w:r>
          </w:p>
        </w:tc>
        <w:tc>
          <w:tcPr>
            <w:tcW w:w="1480" w:type="dxa"/>
            <w:tcBorders>
              <w:top w:val="nil"/>
              <w:left w:val="nil"/>
              <w:bottom w:val="nil"/>
              <w:right w:val="nil"/>
            </w:tcBorders>
            <w:shd w:val="clear" w:color="auto" w:fill="auto"/>
            <w:noWrap/>
            <w:vAlign w:val="center"/>
            <w:hideMark/>
          </w:tcPr>
          <w:p w14:paraId="69C9B32A"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34088.00</w:t>
            </w:r>
          </w:p>
        </w:tc>
        <w:tc>
          <w:tcPr>
            <w:tcW w:w="1356" w:type="dxa"/>
            <w:tcBorders>
              <w:top w:val="nil"/>
              <w:left w:val="nil"/>
              <w:bottom w:val="nil"/>
              <w:right w:val="nil"/>
            </w:tcBorders>
            <w:shd w:val="clear" w:color="auto" w:fill="auto"/>
            <w:noWrap/>
            <w:vAlign w:val="center"/>
            <w:hideMark/>
          </w:tcPr>
          <w:p w14:paraId="79EB309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36114.33</w:t>
            </w:r>
          </w:p>
        </w:tc>
        <w:tc>
          <w:tcPr>
            <w:tcW w:w="1116" w:type="dxa"/>
            <w:tcBorders>
              <w:top w:val="nil"/>
              <w:left w:val="nil"/>
              <w:bottom w:val="nil"/>
              <w:right w:val="nil"/>
            </w:tcBorders>
            <w:shd w:val="clear" w:color="auto" w:fill="auto"/>
            <w:noWrap/>
            <w:vAlign w:val="center"/>
            <w:hideMark/>
          </w:tcPr>
          <w:p w14:paraId="4EB404FE"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2295.95</w:t>
            </w:r>
          </w:p>
        </w:tc>
        <w:tc>
          <w:tcPr>
            <w:tcW w:w="756" w:type="dxa"/>
            <w:tcBorders>
              <w:top w:val="nil"/>
              <w:left w:val="nil"/>
              <w:bottom w:val="nil"/>
              <w:right w:val="nil"/>
            </w:tcBorders>
            <w:shd w:val="clear" w:color="auto" w:fill="auto"/>
            <w:noWrap/>
            <w:vAlign w:val="center"/>
            <w:hideMark/>
          </w:tcPr>
          <w:p w14:paraId="6B30731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6.36</w:t>
            </w:r>
          </w:p>
        </w:tc>
      </w:tr>
      <w:tr w:rsidR="000F56CE" w:rsidRPr="000F56CE" w14:paraId="69ED70FD" w14:textId="77777777" w:rsidTr="008D0496">
        <w:trPr>
          <w:trHeight w:val="320"/>
        </w:trPr>
        <w:tc>
          <w:tcPr>
            <w:tcW w:w="670" w:type="dxa"/>
            <w:vMerge/>
            <w:tcBorders>
              <w:left w:val="nil"/>
              <w:right w:val="nil"/>
            </w:tcBorders>
            <w:shd w:val="clear" w:color="auto" w:fill="auto"/>
            <w:vAlign w:val="center"/>
            <w:hideMark/>
          </w:tcPr>
          <w:p w14:paraId="19F0AC2E"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410A32AF"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99.90</w:t>
            </w:r>
          </w:p>
        </w:tc>
        <w:tc>
          <w:tcPr>
            <w:tcW w:w="1356" w:type="dxa"/>
            <w:tcBorders>
              <w:top w:val="nil"/>
              <w:left w:val="nil"/>
              <w:bottom w:val="nil"/>
              <w:right w:val="nil"/>
            </w:tcBorders>
            <w:shd w:val="clear" w:color="auto" w:fill="auto"/>
            <w:noWrap/>
            <w:vAlign w:val="center"/>
            <w:hideMark/>
          </w:tcPr>
          <w:p w14:paraId="3F473279" w14:textId="77777777" w:rsidR="000F56CE" w:rsidRPr="000F56CE" w:rsidRDefault="000F56CE" w:rsidP="000F56CE">
            <w:pPr>
              <w:spacing w:after="0" w:line="240" w:lineRule="auto"/>
              <w:jc w:val="right"/>
              <w:rPr>
                <w:rFonts w:eastAsia="Times New Roman" w:cs="Times New Roman"/>
                <w:color w:val="000000"/>
                <w:szCs w:val="24"/>
              </w:rPr>
            </w:pPr>
          </w:p>
        </w:tc>
        <w:tc>
          <w:tcPr>
            <w:tcW w:w="1356" w:type="dxa"/>
            <w:tcBorders>
              <w:top w:val="nil"/>
              <w:left w:val="nil"/>
              <w:bottom w:val="nil"/>
              <w:right w:val="nil"/>
            </w:tcBorders>
            <w:shd w:val="clear" w:color="auto" w:fill="auto"/>
            <w:noWrap/>
            <w:vAlign w:val="center"/>
            <w:hideMark/>
          </w:tcPr>
          <w:p w14:paraId="29683010"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93682.00</w:t>
            </w:r>
          </w:p>
        </w:tc>
        <w:tc>
          <w:tcPr>
            <w:tcW w:w="1480" w:type="dxa"/>
            <w:tcBorders>
              <w:top w:val="nil"/>
              <w:left w:val="nil"/>
              <w:bottom w:val="nil"/>
              <w:right w:val="nil"/>
            </w:tcBorders>
            <w:shd w:val="clear" w:color="auto" w:fill="auto"/>
            <w:noWrap/>
            <w:vAlign w:val="center"/>
            <w:hideMark/>
          </w:tcPr>
          <w:p w14:paraId="1D08A311"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84617.00</w:t>
            </w:r>
          </w:p>
        </w:tc>
        <w:tc>
          <w:tcPr>
            <w:tcW w:w="1356" w:type="dxa"/>
            <w:tcBorders>
              <w:top w:val="nil"/>
              <w:left w:val="nil"/>
              <w:bottom w:val="nil"/>
              <w:right w:val="nil"/>
            </w:tcBorders>
            <w:shd w:val="clear" w:color="auto" w:fill="auto"/>
            <w:noWrap/>
            <w:vAlign w:val="center"/>
            <w:hideMark/>
          </w:tcPr>
          <w:p w14:paraId="6F648110"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89149.50</w:t>
            </w:r>
          </w:p>
        </w:tc>
        <w:tc>
          <w:tcPr>
            <w:tcW w:w="1116" w:type="dxa"/>
            <w:tcBorders>
              <w:top w:val="nil"/>
              <w:left w:val="nil"/>
              <w:bottom w:val="nil"/>
              <w:right w:val="nil"/>
            </w:tcBorders>
            <w:shd w:val="clear" w:color="auto" w:fill="auto"/>
            <w:noWrap/>
            <w:vAlign w:val="center"/>
            <w:hideMark/>
          </w:tcPr>
          <w:p w14:paraId="7DB8445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6409.92</w:t>
            </w:r>
          </w:p>
        </w:tc>
        <w:tc>
          <w:tcPr>
            <w:tcW w:w="756" w:type="dxa"/>
            <w:tcBorders>
              <w:top w:val="nil"/>
              <w:left w:val="nil"/>
              <w:bottom w:val="nil"/>
              <w:right w:val="nil"/>
            </w:tcBorders>
            <w:shd w:val="clear" w:color="auto" w:fill="auto"/>
            <w:noWrap/>
            <w:vAlign w:val="center"/>
            <w:hideMark/>
          </w:tcPr>
          <w:p w14:paraId="21237FE0"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7.19</w:t>
            </w:r>
          </w:p>
        </w:tc>
      </w:tr>
      <w:tr w:rsidR="000F56CE" w:rsidRPr="000F56CE" w14:paraId="5750EC1F" w14:textId="77777777" w:rsidTr="008D0496">
        <w:trPr>
          <w:trHeight w:val="320"/>
        </w:trPr>
        <w:tc>
          <w:tcPr>
            <w:tcW w:w="670" w:type="dxa"/>
            <w:vMerge/>
            <w:tcBorders>
              <w:left w:val="nil"/>
              <w:bottom w:val="single" w:sz="4" w:space="0" w:color="auto"/>
              <w:right w:val="nil"/>
            </w:tcBorders>
            <w:shd w:val="clear" w:color="auto" w:fill="auto"/>
            <w:noWrap/>
            <w:vAlign w:val="center"/>
            <w:hideMark/>
          </w:tcPr>
          <w:p w14:paraId="55149817" w14:textId="77777777" w:rsidR="000F56CE" w:rsidRPr="000F56CE" w:rsidRDefault="000F56CE" w:rsidP="000F56CE">
            <w:pPr>
              <w:spacing w:after="0" w:line="240" w:lineRule="auto"/>
              <w:jc w:val="right"/>
              <w:rPr>
                <w:rFonts w:eastAsia="Times New Roman" w:cs="Times New Roman"/>
                <w:color w:val="000000"/>
                <w:szCs w:val="24"/>
              </w:rPr>
            </w:pPr>
          </w:p>
        </w:tc>
        <w:tc>
          <w:tcPr>
            <w:tcW w:w="1177" w:type="dxa"/>
            <w:tcBorders>
              <w:top w:val="nil"/>
              <w:left w:val="nil"/>
              <w:bottom w:val="single" w:sz="4" w:space="0" w:color="auto"/>
              <w:right w:val="nil"/>
            </w:tcBorders>
            <w:shd w:val="clear" w:color="auto" w:fill="auto"/>
            <w:noWrap/>
            <w:vAlign w:val="center"/>
            <w:hideMark/>
          </w:tcPr>
          <w:p w14:paraId="121B7FB4"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43FECB98"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20D570B2" w14:textId="77777777" w:rsidR="000F56CE" w:rsidRPr="000F56CE" w:rsidRDefault="000F56CE" w:rsidP="000F56CE">
            <w:pPr>
              <w:spacing w:after="0" w:line="240" w:lineRule="auto"/>
              <w:rPr>
                <w:rFonts w:eastAsia="Times New Roman" w:cs="Times New Roman"/>
                <w:sz w:val="20"/>
                <w:szCs w:val="20"/>
              </w:rPr>
            </w:pPr>
          </w:p>
        </w:tc>
        <w:tc>
          <w:tcPr>
            <w:tcW w:w="1480" w:type="dxa"/>
            <w:tcBorders>
              <w:top w:val="nil"/>
              <w:left w:val="nil"/>
              <w:bottom w:val="single" w:sz="4" w:space="0" w:color="auto"/>
              <w:right w:val="nil"/>
            </w:tcBorders>
            <w:shd w:val="clear" w:color="auto" w:fill="auto"/>
            <w:noWrap/>
            <w:vAlign w:val="center"/>
            <w:hideMark/>
          </w:tcPr>
          <w:p w14:paraId="37511469"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3C88DF61" w14:textId="77777777" w:rsidR="000F56CE" w:rsidRPr="000F56CE" w:rsidRDefault="000F56CE" w:rsidP="000F56CE">
            <w:pPr>
              <w:spacing w:after="0" w:line="240" w:lineRule="auto"/>
              <w:rPr>
                <w:rFonts w:eastAsia="Times New Roman" w:cs="Times New Roman"/>
                <w:sz w:val="20"/>
                <w:szCs w:val="20"/>
              </w:rPr>
            </w:pPr>
          </w:p>
        </w:tc>
        <w:tc>
          <w:tcPr>
            <w:tcW w:w="1116" w:type="dxa"/>
            <w:tcBorders>
              <w:top w:val="nil"/>
              <w:left w:val="nil"/>
              <w:bottom w:val="single" w:sz="4" w:space="0" w:color="auto"/>
              <w:right w:val="nil"/>
            </w:tcBorders>
            <w:shd w:val="clear" w:color="auto" w:fill="auto"/>
            <w:noWrap/>
            <w:vAlign w:val="center"/>
            <w:hideMark/>
          </w:tcPr>
          <w:p w14:paraId="69EE60E8" w14:textId="77777777" w:rsidR="000F56CE" w:rsidRPr="000F56CE" w:rsidRDefault="000F56CE" w:rsidP="000F56CE">
            <w:pPr>
              <w:spacing w:after="0" w:line="240" w:lineRule="auto"/>
              <w:rPr>
                <w:rFonts w:eastAsia="Times New Roman" w:cs="Times New Roman"/>
                <w:sz w:val="20"/>
                <w:szCs w:val="20"/>
              </w:rPr>
            </w:pPr>
          </w:p>
        </w:tc>
        <w:tc>
          <w:tcPr>
            <w:tcW w:w="756" w:type="dxa"/>
            <w:tcBorders>
              <w:top w:val="nil"/>
              <w:left w:val="nil"/>
              <w:bottom w:val="single" w:sz="4" w:space="0" w:color="auto"/>
              <w:right w:val="nil"/>
            </w:tcBorders>
            <w:shd w:val="clear" w:color="auto" w:fill="auto"/>
            <w:noWrap/>
            <w:vAlign w:val="center"/>
            <w:hideMark/>
          </w:tcPr>
          <w:p w14:paraId="790887DC" w14:textId="77777777" w:rsidR="000F56CE" w:rsidRPr="000F56CE" w:rsidRDefault="000F56CE" w:rsidP="000F56CE">
            <w:pPr>
              <w:spacing w:after="0" w:line="240" w:lineRule="auto"/>
              <w:rPr>
                <w:rFonts w:eastAsia="Times New Roman" w:cs="Times New Roman"/>
                <w:sz w:val="20"/>
                <w:szCs w:val="20"/>
              </w:rPr>
            </w:pPr>
          </w:p>
        </w:tc>
      </w:tr>
      <w:tr w:rsidR="000F56CE" w:rsidRPr="000F56CE" w14:paraId="42C2A1C9" w14:textId="77777777" w:rsidTr="008D0496">
        <w:trPr>
          <w:trHeight w:val="320"/>
        </w:trPr>
        <w:tc>
          <w:tcPr>
            <w:tcW w:w="670" w:type="dxa"/>
            <w:vMerge w:val="restart"/>
            <w:tcBorders>
              <w:top w:val="single" w:sz="4" w:space="0" w:color="auto"/>
              <w:left w:val="nil"/>
              <w:bottom w:val="nil"/>
              <w:right w:val="nil"/>
            </w:tcBorders>
            <w:shd w:val="clear" w:color="auto" w:fill="auto"/>
            <w:noWrap/>
            <w:vAlign w:val="center"/>
            <w:hideMark/>
          </w:tcPr>
          <w:p w14:paraId="567F3C00" w14:textId="77777777" w:rsidR="000F56CE" w:rsidRPr="000F56CE" w:rsidRDefault="000F56CE" w:rsidP="000F56CE">
            <w:pPr>
              <w:spacing w:after="0" w:line="240" w:lineRule="auto"/>
              <w:jc w:val="center"/>
              <w:rPr>
                <w:rFonts w:eastAsia="Times New Roman" w:cs="Times New Roman"/>
                <w:color w:val="000000"/>
                <w:szCs w:val="24"/>
              </w:rPr>
            </w:pPr>
            <w:r w:rsidRPr="000F56CE">
              <w:rPr>
                <w:rFonts w:eastAsia="Times New Roman" w:cs="Times New Roman"/>
                <w:color w:val="000000"/>
                <w:szCs w:val="24"/>
              </w:rPr>
              <w:t>H2</w:t>
            </w:r>
          </w:p>
        </w:tc>
        <w:tc>
          <w:tcPr>
            <w:tcW w:w="1177" w:type="dxa"/>
            <w:tcBorders>
              <w:top w:val="single" w:sz="4" w:space="0" w:color="auto"/>
              <w:left w:val="nil"/>
              <w:bottom w:val="nil"/>
              <w:right w:val="nil"/>
            </w:tcBorders>
            <w:shd w:val="clear" w:color="auto" w:fill="auto"/>
            <w:noWrap/>
            <w:vAlign w:val="center"/>
            <w:hideMark/>
          </w:tcPr>
          <w:p w14:paraId="6A2DA490"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1.00</w:t>
            </w:r>
          </w:p>
        </w:tc>
        <w:tc>
          <w:tcPr>
            <w:tcW w:w="1356" w:type="dxa"/>
            <w:tcBorders>
              <w:top w:val="single" w:sz="4" w:space="0" w:color="auto"/>
              <w:left w:val="nil"/>
              <w:bottom w:val="nil"/>
              <w:right w:val="nil"/>
            </w:tcBorders>
            <w:shd w:val="clear" w:color="auto" w:fill="auto"/>
            <w:noWrap/>
            <w:vAlign w:val="center"/>
            <w:hideMark/>
          </w:tcPr>
          <w:p w14:paraId="740F1CF9"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11398.00</w:t>
            </w:r>
          </w:p>
        </w:tc>
        <w:tc>
          <w:tcPr>
            <w:tcW w:w="1356" w:type="dxa"/>
            <w:tcBorders>
              <w:top w:val="single" w:sz="4" w:space="0" w:color="auto"/>
              <w:left w:val="nil"/>
              <w:bottom w:val="nil"/>
              <w:right w:val="nil"/>
            </w:tcBorders>
            <w:shd w:val="clear" w:color="auto" w:fill="auto"/>
            <w:noWrap/>
            <w:vAlign w:val="center"/>
            <w:hideMark/>
          </w:tcPr>
          <w:p w14:paraId="02D7758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11318.00</w:t>
            </w:r>
          </w:p>
        </w:tc>
        <w:tc>
          <w:tcPr>
            <w:tcW w:w="1480" w:type="dxa"/>
            <w:tcBorders>
              <w:top w:val="single" w:sz="4" w:space="0" w:color="auto"/>
              <w:left w:val="nil"/>
              <w:bottom w:val="nil"/>
              <w:right w:val="nil"/>
            </w:tcBorders>
            <w:shd w:val="clear" w:color="auto" w:fill="auto"/>
            <w:noWrap/>
            <w:vAlign w:val="center"/>
            <w:hideMark/>
          </w:tcPr>
          <w:p w14:paraId="1EC51D5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10466.00</w:t>
            </w:r>
          </w:p>
        </w:tc>
        <w:tc>
          <w:tcPr>
            <w:tcW w:w="1356" w:type="dxa"/>
            <w:tcBorders>
              <w:top w:val="single" w:sz="4" w:space="0" w:color="auto"/>
              <w:left w:val="nil"/>
              <w:bottom w:val="nil"/>
              <w:right w:val="nil"/>
            </w:tcBorders>
            <w:shd w:val="clear" w:color="auto" w:fill="auto"/>
            <w:noWrap/>
            <w:vAlign w:val="center"/>
            <w:hideMark/>
          </w:tcPr>
          <w:p w14:paraId="0B03E6F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11060.67</w:t>
            </w:r>
          </w:p>
        </w:tc>
        <w:tc>
          <w:tcPr>
            <w:tcW w:w="1116" w:type="dxa"/>
            <w:tcBorders>
              <w:top w:val="single" w:sz="4" w:space="0" w:color="auto"/>
              <w:left w:val="nil"/>
              <w:bottom w:val="nil"/>
              <w:right w:val="nil"/>
            </w:tcBorders>
            <w:shd w:val="clear" w:color="auto" w:fill="auto"/>
            <w:noWrap/>
            <w:vAlign w:val="center"/>
            <w:hideMark/>
          </w:tcPr>
          <w:p w14:paraId="2FC006A4"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516.55</w:t>
            </w:r>
          </w:p>
        </w:tc>
        <w:tc>
          <w:tcPr>
            <w:tcW w:w="756" w:type="dxa"/>
            <w:tcBorders>
              <w:top w:val="single" w:sz="4" w:space="0" w:color="auto"/>
              <w:left w:val="nil"/>
              <w:bottom w:val="nil"/>
              <w:right w:val="nil"/>
            </w:tcBorders>
            <w:shd w:val="clear" w:color="auto" w:fill="auto"/>
            <w:noWrap/>
            <w:vAlign w:val="center"/>
            <w:hideMark/>
          </w:tcPr>
          <w:p w14:paraId="74CB9FE9"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4.67</w:t>
            </w:r>
          </w:p>
        </w:tc>
      </w:tr>
      <w:tr w:rsidR="000F56CE" w:rsidRPr="000F56CE" w14:paraId="2DF742B0" w14:textId="77777777" w:rsidTr="008D0496">
        <w:trPr>
          <w:trHeight w:val="320"/>
        </w:trPr>
        <w:tc>
          <w:tcPr>
            <w:tcW w:w="670" w:type="dxa"/>
            <w:vMerge/>
            <w:tcBorders>
              <w:top w:val="nil"/>
              <w:left w:val="nil"/>
              <w:bottom w:val="nil"/>
              <w:right w:val="nil"/>
            </w:tcBorders>
            <w:vAlign w:val="center"/>
            <w:hideMark/>
          </w:tcPr>
          <w:p w14:paraId="3FC5647A"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12AC689A"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50.00</w:t>
            </w:r>
          </w:p>
        </w:tc>
        <w:tc>
          <w:tcPr>
            <w:tcW w:w="1356" w:type="dxa"/>
            <w:tcBorders>
              <w:top w:val="nil"/>
              <w:left w:val="nil"/>
              <w:bottom w:val="nil"/>
              <w:right w:val="nil"/>
            </w:tcBorders>
            <w:shd w:val="clear" w:color="auto" w:fill="auto"/>
            <w:noWrap/>
            <w:vAlign w:val="center"/>
            <w:hideMark/>
          </w:tcPr>
          <w:p w14:paraId="7B358BF9"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512644.00</w:t>
            </w:r>
          </w:p>
        </w:tc>
        <w:tc>
          <w:tcPr>
            <w:tcW w:w="1356" w:type="dxa"/>
            <w:tcBorders>
              <w:top w:val="nil"/>
              <w:left w:val="nil"/>
              <w:bottom w:val="nil"/>
              <w:right w:val="nil"/>
            </w:tcBorders>
            <w:shd w:val="clear" w:color="auto" w:fill="auto"/>
            <w:noWrap/>
            <w:vAlign w:val="center"/>
            <w:hideMark/>
          </w:tcPr>
          <w:p w14:paraId="5047B9D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395461.00</w:t>
            </w:r>
          </w:p>
        </w:tc>
        <w:tc>
          <w:tcPr>
            <w:tcW w:w="1480" w:type="dxa"/>
            <w:tcBorders>
              <w:top w:val="nil"/>
              <w:left w:val="nil"/>
              <w:bottom w:val="nil"/>
              <w:right w:val="nil"/>
            </w:tcBorders>
            <w:shd w:val="clear" w:color="auto" w:fill="auto"/>
            <w:noWrap/>
            <w:vAlign w:val="center"/>
            <w:hideMark/>
          </w:tcPr>
          <w:p w14:paraId="6AB1DDB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488464.00</w:t>
            </w:r>
          </w:p>
        </w:tc>
        <w:tc>
          <w:tcPr>
            <w:tcW w:w="1356" w:type="dxa"/>
            <w:tcBorders>
              <w:top w:val="nil"/>
              <w:left w:val="nil"/>
              <w:bottom w:val="nil"/>
              <w:right w:val="nil"/>
            </w:tcBorders>
            <w:shd w:val="clear" w:color="auto" w:fill="auto"/>
            <w:noWrap/>
            <w:vAlign w:val="center"/>
            <w:hideMark/>
          </w:tcPr>
          <w:p w14:paraId="4492FF6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465523.00</w:t>
            </w:r>
          </w:p>
        </w:tc>
        <w:tc>
          <w:tcPr>
            <w:tcW w:w="1116" w:type="dxa"/>
            <w:tcBorders>
              <w:top w:val="nil"/>
              <w:left w:val="nil"/>
              <w:bottom w:val="nil"/>
              <w:right w:val="nil"/>
            </w:tcBorders>
            <w:shd w:val="clear" w:color="auto" w:fill="auto"/>
            <w:noWrap/>
            <w:vAlign w:val="center"/>
            <w:hideMark/>
          </w:tcPr>
          <w:p w14:paraId="565C26E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61868.26</w:t>
            </w:r>
          </w:p>
        </w:tc>
        <w:tc>
          <w:tcPr>
            <w:tcW w:w="756" w:type="dxa"/>
            <w:tcBorders>
              <w:top w:val="nil"/>
              <w:left w:val="nil"/>
              <w:bottom w:val="nil"/>
              <w:right w:val="nil"/>
            </w:tcBorders>
            <w:shd w:val="clear" w:color="auto" w:fill="auto"/>
            <w:noWrap/>
            <w:vAlign w:val="center"/>
            <w:hideMark/>
          </w:tcPr>
          <w:p w14:paraId="284D064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13.29</w:t>
            </w:r>
          </w:p>
        </w:tc>
      </w:tr>
      <w:tr w:rsidR="000F56CE" w:rsidRPr="000F56CE" w14:paraId="03BC7C39" w14:textId="77777777" w:rsidTr="008D0496">
        <w:trPr>
          <w:trHeight w:val="320"/>
        </w:trPr>
        <w:tc>
          <w:tcPr>
            <w:tcW w:w="670" w:type="dxa"/>
            <w:vMerge/>
            <w:tcBorders>
              <w:top w:val="nil"/>
              <w:left w:val="nil"/>
              <w:bottom w:val="nil"/>
              <w:right w:val="nil"/>
            </w:tcBorders>
            <w:vAlign w:val="center"/>
            <w:hideMark/>
          </w:tcPr>
          <w:p w14:paraId="01C632CE"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2B97CCA6"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99.90</w:t>
            </w:r>
          </w:p>
        </w:tc>
        <w:tc>
          <w:tcPr>
            <w:tcW w:w="1356" w:type="dxa"/>
            <w:tcBorders>
              <w:top w:val="nil"/>
              <w:left w:val="nil"/>
              <w:bottom w:val="nil"/>
              <w:right w:val="nil"/>
            </w:tcBorders>
            <w:shd w:val="clear" w:color="auto" w:fill="auto"/>
            <w:noWrap/>
            <w:vAlign w:val="center"/>
            <w:hideMark/>
          </w:tcPr>
          <w:p w14:paraId="7992BE8A"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1033052.00</w:t>
            </w:r>
          </w:p>
        </w:tc>
        <w:tc>
          <w:tcPr>
            <w:tcW w:w="1356" w:type="dxa"/>
            <w:tcBorders>
              <w:top w:val="nil"/>
              <w:left w:val="nil"/>
              <w:bottom w:val="nil"/>
              <w:right w:val="nil"/>
            </w:tcBorders>
            <w:shd w:val="clear" w:color="auto" w:fill="auto"/>
            <w:noWrap/>
            <w:vAlign w:val="center"/>
            <w:hideMark/>
          </w:tcPr>
          <w:p w14:paraId="0DA4BAD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1085498.00</w:t>
            </w:r>
          </w:p>
        </w:tc>
        <w:tc>
          <w:tcPr>
            <w:tcW w:w="1480" w:type="dxa"/>
            <w:tcBorders>
              <w:top w:val="nil"/>
              <w:left w:val="nil"/>
              <w:bottom w:val="nil"/>
              <w:right w:val="nil"/>
            </w:tcBorders>
            <w:shd w:val="clear" w:color="auto" w:fill="auto"/>
            <w:noWrap/>
            <w:vAlign w:val="center"/>
            <w:hideMark/>
          </w:tcPr>
          <w:p w14:paraId="03A12DD1"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1079081.00</w:t>
            </w:r>
          </w:p>
        </w:tc>
        <w:tc>
          <w:tcPr>
            <w:tcW w:w="1356" w:type="dxa"/>
            <w:tcBorders>
              <w:top w:val="nil"/>
              <w:left w:val="nil"/>
              <w:bottom w:val="nil"/>
              <w:right w:val="nil"/>
            </w:tcBorders>
            <w:shd w:val="clear" w:color="auto" w:fill="auto"/>
            <w:noWrap/>
            <w:vAlign w:val="center"/>
            <w:hideMark/>
          </w:tcPr>
          <w:p w14:paraId="59675EA0"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1065877.00</w:t>
            </w:r>
          </w:p>
        </w:tc>
        <w:tc>
          <w:tcPr>
            <w:tcW w:w="1116" w:type="dxa"/>
            <w:tcBorders>
              <w:top w:val="nil"/>
              <w:left w:val="nil"/>
              <w:bottom w:val="nil"/>
              <w:right w:val="nil"/>
            </w:tcBorders>
            <w:shd w:val="clear" w:color="auto" w:fill="auto"/>
            <w:noWrap/>
            <w:vAlign w:val="center"/>
            <w:hideMark/>
          </w:tcPr>
          <w:p w14:paraId="6DA606B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28607.78</w:t>
            </w:r>
          </w:p>
        </w:tc>
        <w:tc>
          <w:tcPr>
            <w:tcW w:w="756" w:type="dxa"/>
            <w:tcBorders>
              <w:top w:val="nil"/>
              <w:left w:val="nil"/>
              <w:bottom w:val="nil"/>
              <w:right w:val="nil"/>
            </w:tcBorders>
            <w:shd w:val="clear" w:color="auto" w:fill="auto"/>
            <w:noWrap/>
            <w:vAlign w:val="center"/>
            <w:hideMark/>
          </w:tcPr>
          <w:p w14:paraId="155BF46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2.68</w:t>
            </w:r>
          </w:p>
        </w:tc>
      </w:tr>
      <w:tr w:rsidR="000F56CE" w:rsidRPr="000F56CE" w14:paraId="285DF903" w14:textId="77777777" w:rsidTr="008D0496">
        <w:trPr>
          <w:trHeight w:val="320"/>
        </w:trPr>
        <w:tc>
          <w:tcPr>
            <w:tcW w:w="670" w:type="dxa"/>
            <w:tcBorders>
              <w:top w:val="nil"/>
              <w:left w:val="nil"/>
              <w:bottom w:val="nil"/>
              <w:right w:val="nil"/>
            </w:tcBorders>
            <w:shd w:val="clear" w:color="auto" w:fill="auto"/>
            <w:noWrap/>
            <w:vAlign w:val="center"/>
            <w:hideMark/>
          </w:tcPr>
          <w:p w14:paraId="70F657E4" w14:textId="77777777" w:rsidR="000F56CE" w:rsidRPr="000F56CE" w:rsidRDefault="000F56CE" w:rsidP="000F56CE">
            <w:pPr>
              <w:spacing w:after="0" w:line="240" w:lineRule="auto"/>
              <w:jc w:val="right"/>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3596C715"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746030D7"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293E9B7F" w14:textId="77777777" w:rsidR="000F56CE" w:rsidRPr="000F56CE" w:rsidRDefault="000F56CE" w:rsidP="000F56CE">
            <w:pPr>
              <w:spacing w:after="0"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center"/>
            <w:hideMark/>
          </w:tcPr>
          <w:p w14:paraId="61E0267C"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6F314A98" w14:textId="77777777" w:rsidR="000F56CE" w:rsidRPr="000F56CE" w:rsidRDefault="000F56CE" w:rsidP="000F56CE">
            <w:pPr>
              <w:spacing w:after="0" w:line="240" w:lineRule="auto"/>
              <w:rPr>
                <w:rFonts w:eastAsia="Times New Roman" w:cs="Times New Roman"/>
                <w:sz w:val="20"/>
                <w:szCs w:val="20"/>
              </w:rPr>
            </w:pPr>
          </w:p>
        </w:tc>
        <w:tc>
          <w:tcPr>
            <w:tcW w:w="1116" w:type="dxa"/>
            <w:tcBorders>
              <w:top w:val="nil"/>
              <w:left w:val="nil"/>
              <w:bottom w:val="nil"/>
              <w:right w:val="nil"/>
            </w:tcBorders>
            <w:shd w:val="clear" w:color="auto" w:fill="auto"/>
            <w:noWrap/>
            <w:vAlign w:val="center"/>
            <w:hideMark/>
          </w:tcPr>
          <w:p w14:paraId="5107AA78" w14:textId="77777777" w:rsidR="000F56CE" w:rsidRPr="000F56CE" w:rsidRDefault="000F56CE" w:rsidP="000F56CE">
            <w:pPr>
              <w:spacing w:after="0" w:line="240" w:lineRule="auto"/>
              <w:rPr>
                <w:rFonts w:eastAsia="Times New Roman" w:cs="Times New Roman"/>
                <w:sz w:val="20"/>
                <w:szCs w:val="20"/>
              </w:rPr>
            </w:pPr>
          </w:p>
        </w:tc>
        <w:tc>
          <w:tcPr>
            <w:tcW w:w="756" w:type="dxa"/>
            <w:tcBorders>
              <w:top w:val="nil"/>
              <w:left w:val="nil"/>
              <w:bottom w:val="nil"/>
              <w:right w:val="nil"/>
            </w:tcBorders>
            <w:shd w:val="clear" w:color="auto" w:fill="auto"/>
            <w:noWrap/>
            <w:vAlign w:val="center"/>
            <w:hideMark/>
          </w:tcPr>
          <w:p w14:paraId="2E23A42C" w14:textId="77777777" w:rsidR="000F56CE" w:rsidRPr="000F56CE" w:rsidRDefault="000F56CE" w:rsidP="000F56CE">
            <w:pPr>
              <w:spacing w:after="0" w:line="240" w:lineRule="auto"/>
              <w:rPr>
                <w:rFonts w:eastAsia="Times New Roman" w:cs="Times New Roman"/>
                <w:sz w:val="20"/>
                <w:szCs w:val="20"/>
              </w:rPr>
            </w:pPr>
          </w:p>
        </w:tc>
      </w:tr>
      <w:tr w:rsidR="000F56CE" w:rsidRPr="000F56CE" w14:paraId="398B9310" w14:textId="77777777" w:rsidTr="008D0496">
        <w:trPr>
          <w:trHeight w:val="320"/>
        </w:trPr>
        <w:tc>
          <w:tcPr>
            <w:tcW w:w="670" w:type="dxa"/>
            <w:tcBorders>
              <w:top w:val="nil"/>
              <w:left w:val="nil"/>
              <w:bottom w:val="single" w:sz="4" w:space="0" w:color="auto"/>
              <w:right w:val="nil"/>
            </w:tcBorders>
            <w:shd w:val="clear" w:color="auto" w:fill="auto"/>
            <w:noWrap/>
            <w:vAlign w:val="center"/>
            <w:hideMark/>
          </w:tcPr>
          <w:p w14:paraId="3826B771" w14:textId="77777777" w:rsidR="000F56CE" w:rsidRPr="000F56CE" w:rsidRDefault="000F56CE" w:rsidP="000F56CE">
            <w:pPr>
              <w:spacing w:after="0" w:line="240" w:lineRule="auto"/>
              <w:rPr>
                <w:rFonts w:eastAsia="Times New Roman" w:cs="Times New Roman"/>
                <w:sz w:val="20"/>
                <w:szCs w:val="20"/>
              </w:rPr>
            </w:pPr>
          </w:p>
        </w:tc>
        <w:tc>
          <w:tcPr>
            <w:tcW w:w="1177" w:type="dxa"/>
            <w:tcBorders>
              <w:top w:val="nil"/>
              <w:left w:val="nil"/>
              <w:bottom w:val="single" w:sz="4" w:space="0" w:color="auto"/>
              <w:right w:val="nil"/>
            </w:tcBorders>
            <w:shd w:val="clear" w:color="auto" w:fill="auto"/>
            <w:noWrap/>
            <w:vAlign w:val="center"/>
            <w:hideMark/>
          </w:tcPr>
          <w:p w14:paraId="40582B3D"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117F9E0D"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67DF18DC" w14:textId="77777777" w:rsidR="000F56CE" w:rsidRPr="000F56CE" w:rsidRDefault="000F56CE" w:rsidP="000F56CE">
            <w:pPr>
              <w:spacing w:after="0" w:line="240" w:lineRule="auto"/>
              <w:rPr>
                <w:rFonts w:eastAsia="Times New Roman" w:cs="Times New Roman"/>
                <w:sz w:val="20"/>
                <w:szCs w:val="20"/>
              </w:rPr>
            </w:pPr>
          </w:p>
        </w:tc>
        <w:tc>
          <w:tcPr>
            <w:tcW w:w="1480" w:type="dxa"/>
            <w:tcBorders>
              <w:top w:val="nil"/>
              <w:left w:val="nil"/>
              <w:bottom w:val="single" w:sz="4" w:space="0" w:color="auto"/>
              <w:right w:val="nil"/>
            </w:tcBorders>
            <w:shd w:val="clear" w:color="auto" w:fill="auto"/>
            <w:noWrap/>
            <w:vAlign w:val="center"/>
            <w:hideMark/>
          </w:tcPr>
          <w:p w14:paraId="74C99C57"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757FAF70" w14:textId="77777777" w:rsidR="000F56CE" w:rsidRPr="000F56CE" w:rsidRDefault="000F56CE" w:rsidP="000F56CE">
            <w:pPr>
              <w:spacing w:after="0" w:line="240" w:lineRule="auto"/>
              <w:rPr>
                <w:rFonts w:eastAsia="Times New Roman" w:cs="Times New Roman"/>
                <w:sz w:val="20"/>
                <w:szCs w:val="20"/>
              </w:rPr>
            </w:pPr>
          </w:p>
        </w:tc>
        <w:tc>
          <w:tcPr>
            <w:tcW w:w="1116" w:type="dxa"/>
            <w:tcBorders>
              <w:top w:val="nil"/>
              <w:left w:val="nil"/>
              <w:bottom w:val="single" w:sz="4" w:space="0" w:color="auto"/>
              <w:right w:val="nil"/>
            </w:tcBorders>
            <w:shd w:val="clear" w:color="auto" w:fill="auto"/>
            <w:noWrap/>
            <w:vAlign w:val="center"/>
            <w:hideMark/>
          </w:tcPr>
          <w:p w14:paraId="3E7A4304" w14:textId="77777777" w:rsidR="000F56CE" w:rsidRPr="000F56CE" w:rsidRDefault="000F56CE" w:rsidP="000F56CE">
            <w:pPr>
              <w:spacing w:after="0" w:line="240" w:lineRule="auto"/>
              <w:rPr>
                <w:rFonts w:eastAsia="Times New Roman" w:cs="Times New Roman"/>
                <w:sz w:val="20"/>
                <w:szCs w:val="20"/>
              </w:rPr>
            </w:pPr>
          </w:p>
        </w:tc>
        <w:tc>
          <w:tcPr>
            <w:tcW w:w="756" w:type="dxa"/>
            <w:tcBorders>
              <w:top w:val="nil"/>
              <w:left w:val="nil"/>
              <w:bottom w:val="single" w:sz="4" w:space="0" w:color="auto"/>
              <w:right w:val="nil"/>
            </w:tcBorders>
            <w:shd w:val="clear" w:color="auto" w:fill="auto"/>
            <w:noWrap/>
            <w:vAlign w:val="center"/>
            <w:hideMark/>
          </w:tcPr>
          <w:p w14:paraId="7369B682" w14:textId="77777777" w:rsidR="000F56CE" w:rsidRPr="000F56CE" w:rsidRDefault="000F56CE" w:rsidP="000F56CE">
            <w:pPr>
              <w:spacing w:after="0" w:line="240" w:lineRule="auto"/>
              <w:rPr>
                <w:rFonts w:eastAsia="Times New Roman" w:cs="Times New Roman"/>
                <w:sz w:val="20"/>
                <w:szCs w:val="20"/>
              </w:rPr>
            </w:pPr>
          </w:p>
        </w:tc>
      </w:tr>
      <w:tr w:rsidR="000F56CE" w:rsidRPr="000F56CE" w14:paraId="1B5A7693" w14:textId="77777777" w:rsidTr="008D0496">
        <w:trPr>
          <w:trHeight w:val="320"/>
        </w:trPr>
        <w:tc>
          <w:tcPr>
            <w:tcW w:w="670" w:type="dxa"/>
            <w:vMerge w:val="restart"/>
            <w:tcBorders>
              <w:top w:val="single" w:sz="4" w:space="0" w:color="auto"/>
              <w:left w:val="nil"/>
              <w:bottom w:val="nil"/>
              <w:right w:val="nil"/>
            </w:tcBorders>
            <w:shd w:val="clear" w:color="auto" w:fill="auto"/>
            <w:noWrap/>
            <w:vAlign w:val="center"/>
            <w:hideMark/>
          </w:tcPr>
          <w:p w14:paraId="3A958DC7" w14:textId="77777777" w:rsidR="000F56CE" w:rsidRPr="000F56CE" w:rsidRDefault="000F56CE" w:rsidP="000F56CE">
            <w:pPr>
              <w:spacing w:after="0" w:line="240" w:lineRule="auto"/>
              <w:jc w:val="center"/>
              <w:rPr>
                <w:rFonts w:eastAsia="Times New Roman" w:cs="Times New Roman"/>
                <w:color w:val="000000"/>
                <w:szCs w:val="24"/>
              </w:rPr>
            </w:pPr>
            <w:r w:rsidRPr="000F56CE">
              <w:rPr>
                <w:rFonts w:eastAsia="Times New Roman" w:cs="Times New Roman"/>
                <w:color w:val="000000"/>
                <w:szCs w:val="24"/>
              </w:rPr>
              <w:t>CO</w:t>
            </w:r>
          </w:p>
        </w:tc>
        <w:tc>
          <w:tcPr>
            <w:tcW w:w="1177" w:type="dxa"/>
            <w:tcBorders>
              <w:top w:val="single" w:sz="4" w:space="0" w:color="auto"/>
              <w:left w:val="nil"/>
              <w:bottom w:val="nil"/>
              <w:right w:val="nil"/>
            </w:tcBorders>
            <w:shd w:val="clear" w:color="auto" w:fill="auto"/>
            <w:noWrap/>
            <w:vAlign w:val="center"/>
            <w:hideMark/>
          </w:tcPr>
          <w:p w14:paraId="166CD14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1.00</w:t>
            </w:r>
          </w:p>
        </w:tc>
        <w:tc>
          <w:tcPr>
            <w:tcW w:w="1356" w:type="dxa"/>
            <w:tcBorders>
              <w:top w:val="single" w:sz="4" w:space="0" w:color="auto"/>
              <w:left w:val="nil"/>
              <w:bottom w:val="nil"/>
              <w:right w:val="nil"/>
            </w:tcBorders>
            <w:shd w:val="clear" w:color="auto" w:fill="auto"/>
            <w:noWrap/>
            <w:vAlign w:val="center"/>
            <w:hideMark/>
          </w:tcPr>
          <w:p w14:paraId="67A55D4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656.00</w:t>
            </w:r>
          </w:p>
        </w:tc>
        <w:tc>
          <w:tcPr>
            <w:tcW w:w="1356" w:type="dxa"/>
            <w:tcBorders>
              <w:top w:val="single" w:sz="4" w:space="0" w:color="auto"/>
              <w:left w:val="nil"/>
              <w:bottom w:val="nil"/>
              <w:right w:val="nil"/>
            </w:tcBorders>
            <w:shd w:val="clear" w:color="auto" w:fill="auto"/>
            <w:noWrap/>
            <w:vAlign w:val="center"/>
            <w:hideMark/>
          </w:tcPr>
          <w:p w14:paraId="4DF8F18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687.00</w:t>
            </w:r>
          </w:p>
        </w:tc>
        <w:tc>
          <w:tcPr>
            <w:tcW w:w="1480" w:type="dxa"/>
            <w:tcBorders>
              <w:top w:val="single" w:sz="4" w:space="0" w:color="auto"/>
              <w:left w:val="nil"/>
              <w:bottom w:val="nil"/>
              <w:right w:val="nil"/>
            </w:tcBorders>
            <w:shd w:val="clear" w:color="auto" w:fill="auto"/>
            <w:noWrap/>
            <w:vAlign w:val="center"/>
            <w:hideMark/>
          </w:tcPr>
          <w:p w14:paraId="62573F88"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613.00</w:t>
            </w:r>
          </w:p>
        </w:tc>
        <w:tc>
          <w:tcPr>
            <w:tcW w:w="1356" w:type="dxa"/>
            <w:tcBorders>
              <w:top w:val="single" w:sz="4" w:space="0" w:color="auto"/>
              <w:left w:val="nil"/>
              <w:bottom w:val="nil"/>
              <w:right w:val="nil"/>
            </w:tcBorders>
            <w:shd w:val="clear" w:color="auto" w:fill="auto"/>
            <w:noWrap/>
            <w:vAlign w:val="center"/>
            <w:hideMark/>
          </w:tcPr>
          <w:p w14:paraId="482D1CA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652.00</w:t>
            </w:r>
          </w:p>
        </w:tc>
        <w:tc>
          <w:tcPr>
            <w:tcW w:w="1116" w:type="dxa"/>
            <w:tcBorders>
              <w:top w:val="single" w:sz="4" w:space="0" w:color="auto"/>
              <w:left w:val="nil"/>
              <w:bottom w:val="nil"/>
              <w:right w:val="nil"/>
            </w:tcBorders>
            <w:shd w:val="clear" w:color="auto" w:fill="auto"/>
            <w:noWrap/>
            <w:vAlign w:val="center"/>
            <w:hideMark/>
          </w:tcPr>
          <w:p w14:paraId="05B1CB47"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37.16</w:t>
            </w:r>
          </w:p>
        </w:tc>
        <w:tc>
          <w:tcPr>
            <w:tcW w:w="756" w:type="dxa"/>
            <w:tcBorders>
              <w:top w:val="single" w:sz="4" w:space="0" w:color="auto"/>
              <w:left w:val="nil"/>
              <w:bottom w:val="nil"/>
              <w:right w:val="nil"/>
            </w:tcBorders>
            <w:shd w:val="clear" w:color="auto" w:fill="auto"/>
            <w:noWrap/>
            <w:vAlign w:val="center"/>
            <w:hideMark/>
          </w:tcPr>
          <w:p w14:paraId="10D01FA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5.70</w:t>
            </w:r>
          </w:p>
        </w:tc>
      </w:tr>
      <w:tr w:rsidR="000F56CE" w:rsidRPr="000F56CE" w14:paraId="28EBCEDC" w14:textId="77777777" w:rsidTr="008D0496">
        <w:trPr>
          <w:trHeight w:val="320"/>
        </w:trPr>
        <w:tc>
          <w:tcPr>
            <w:tcW w:w="670" w:type="dxa"/>
            <w:vMerge/>
            <w:tcBorders>
              <w:top w:val="nil"/>
              <w:left w:val="nil"/>
              <w:bottom w:val="nil"/>
              <w:right w:val="nil"/>
            </w:tcBorders>
            <w:vAlign w:val="center"/>
            <w:hideMark/>
          </w:tcPr>
          <w:p w14:paraId="7883AE61"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6EC5BC4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7.00</w:t>
            </w:r>
          </w:p>
        </w:tc>
        <w:tc>
          <w:tcPr>
            <w:tcW w:w="1356" w:type="dxa"/>
            <w:tcBorders>
              <w:top w:val="nil"/>
              <w:left w:val="nil"/>
              <w:bottom w:val="nil"/>
              <w:right w:val="nil"/>
            </w:tcBorders>
            <w:shd w:val="clear" w:color="auto" w:fill="auto"/>
            <w:noWrap/>
            <w:vAlign w:val="center"/>
            <w:hideMark/>
          </w:tcPr>
          <w:p w14:paraId="32D5693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8166.00</w:t>
            </w:r>
          </w:p>
        </w:tc>
        <w:tc>
          <w:tcPr>
            <w:tcW w:w="1356" w:type="dxa"/>
            <w:tcBorders>
              <w:top w:val="nil"/>
              <w:left w:val="nil"/>
              <w:bottom w:val="nil"/>
              <w:right w:val="nil"/>
            </w:tcBorders>
            <w:shd w:val="clear" w:color="auto" w:fill="auto"/>
            <w:noWrap/>
            <w:vAlign w:val="center"/>
            <w:hideMark/>
          </w:tcPr>
          <w:p w14:paraId="4032CA2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7726.00</w:t>
            </w:r>
          </w:p>
        </w:tc>
        <w:tc>
          <w:tcPr>
            <w:tcW w:w="1480" w:type="dxa"/>
            <w:tcBorders>
              <w:top w:val="nil"/>
              <w:left w:val="nil"/>
              <w:bottom w:val="nil"/>
              <w:right w:val="nil"/>
            </w:tcBorders>
            <w:shd w:val="clear" w:color="auto" w:fill="auto"/>
            <w:noWrap/>
            <w:vAlign w:val="center"/>
            <w:hideMark/>
          </w:tcPr>
          <w:p w14:paraId="7781620D"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8588.00</w:t>
            </w:r>
          </w:p>
        </w:tc>
        <w:tc>
          <w:tcPr>
            <w:tcW w:w="1356" w:type="dxa"/>
            <w:tcBorders>
              <w:top w:val="nil"/>
              <w:left w:val="nil"/>
              <w:bottom w:val="nil"/>
              <w:right w:val="nil"/>
            </w:tcBorders>
            <w:shd w:val="clear" w:color="auto" w:fill="auto"/>
            <w:noWrap/>
            <w:vAlign w:val="center"/>
            <w:hideMark/>
          </w:tcPr>
          <w:p w14:paraId="399B758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8160.00</w:t>
            </w:r>
          </w:p>
        </w:tc>
        <w:tc>
          <w:tcPr>
            <w:tcW w:w="1116" w:type="dxa"/>
            <w:tcBorders>
              <w:top w:val="nil"/>
              <w:left w:val="nil"/>
              <w:bottom w:val="nil"/>
              <w:right w:val="nil"/>
            </w:tcBorders>
            <w:shd w:val="clear" w:color="auto" w:fill="auto"/>
            <w:noWrap/>
            <w:vAlign w:val="center"/>
            <w:hideMark/>
          </w:tcPr>
          <w:p w14:paraId="1BF95A3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431.03</w:t>
            </w:r>
          </w:p>
        </w:tc>
        <w:tc>
          <w:tcPr>
            <w:tcW w:w="756" w:type="dxa"/>
            <w:tcBorders>
              <w:top w:val="nil"/>
              <w:left w:val="nil"/>
              <w:bottom w:val="nil"/>
              <w:right w:val="nil"/>
            </w:tcBorders>
            <w:shd w:val="clear" w:color="auto" w:fill="auto"/>
            <w:noWrap/>
            <w:vAlign w:val="center"/>
            <w:hideMark/>
          </w:tcPr>
          <w:p w14:paraId="4805FDF1"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5.28</w:t>
            </w:r>
          </w:p>
        </w:tc>
      </w:tr>
      <w:tr w:rsidR="000F56CE" w:rsidRPr="000F56CE" w14:paraId="214A6E9E" w14:textId="77777777" w:rsidTr="008D0496">
        <w:trPr>
          <w:trHeight w:val="320"/>
        </w:trPr>
        <w:tc>
          <w:tcPr>
            <w:tcW w:w="670" w:type="dxa"/>
            <w:tcBorders>
              <w:top w:val="nil"/>
              <w:left w:val="nil"/>
              <w:bottom w:val="nil"/>
              <w:right w:val="nil"/>
            </w:tcBorders>
            <w:shd w:val="clear" w:color="auto" w:fill="auto"/>
            <w:noWrap/>
            <w:vAlign w:val="center"/>
            <w:hideMark/>
          </w:tcPr>
          <w:p w14:paraId="796B8C42" w14:textId="77777777" w:rsidR="000F56CE" w:rsidRPr="000F56CE" w:rsidRDefault="000F56CE" w:rsidP="000F56CE">
            <w:pPr>
              <w:spacing w:after="0" w:line="240" w:lineRule="auto"/>
              <w:jc w:val="right"/>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2DF0C4FA"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08C16E2F"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7FACBFDC" w14:textId="77777777" w:rsidR="000F56CE" w:rsidRPr="000F56CE" w:rsidRDefault="000F56CE" w:rsidP="000F56CE">
            <w:pPr>
              <w:spacing w:after="0" w:line="240" w:lineRule="auto"/>
              <w:rPr>
                <w:rFonts w:eastAsia="Times New Roman" w:cs="Times New Roman"/>
                <w:sz w:val="20"/>
                <w:szCs w:val="20"/>
              </w:rPr>
            </w:pPr>
          </w:p>
        </w:tc>
        <w:tc>
          <w:tcPr>
            <w:tcW w:w="1480" w:type="dxa"/>
            <w:tcBorders>
              <w:top w:val="nil"/>
              <w:left w:val="nil"/>
              <w:bottom w:val="nil"/>
              <w:right w:val="nil"/>
            </w:tcBorders>
            <w:shd w:val="clear" w:color="auto" w:fill="auto"/>
            <w:noWrap/>
            <w:vAlign w:val="center"/>
            <w:hideMark/>
          </w:tcPr>
          <w:p w14:paraId="2149635E"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nil"/>
              <w:right w:val="nil"/>
            </w:tcBorders>
            <w:shd w:val="clear" w:color="auto" w:fill="auto"/>
            <w:noWrap/>
            <w:vAlign w:val="center"/>
            <w:hideMark/>
          </w:tcPr>
          <w:p w14:paraId="1775DE26" w14:textId="77777777" w:rsidR="000F56CE" w:rsidRPr="000F56CE" w:rsidRDefault="000F56CE" w:rsidP="000F56CE">
            <w:pPr>
              <w:spacing w:after="0" w:line="240" w:lineRule="auto"/>
              <w:rPr>
                <w:rFonts w:eastAsia="Times New Roman" w:cs="Times New Roman"/>
                <w:sz w:val="20"/>
                <w:szCs w:val="20"/>
              </w:rPr>
            </w:pPr>
          </w:p>
        </w:tc>
        <w:tc>
          <w:tcPr>
            <w:tcW w:w="1116" w:type="dxa"/>
            <w:tcBorders>
              <w:top w:val="nil"/>
              <w:left w:val="nil"/>
              <w:bottom w:val="nil"/>
              <w:right w:val="nil"/>
            </w:tcBorders>
            <w:shd w:val="clear" w:color="auto" w:fill="auto"/>
            <w:noWrap/>
            <w:vAlign w:val="center"/>
            <w:hideMark/>
          </w:tcPr>
          <w:p w14:paraId="1FD818D8" w14:textId="77777777" w:rsidR="000F56CE" w:rsidRPr="000F56CE" w:rsidRDefault="000F56CE" w:rsidP="000F56CE">
            <w:pPr>
              <w:spacing w:after="0" w:line="240" w:lineRule="auto"/>
              <w:rPr>
                <w:rFonts w:eastAsia="Times New Roman" w:cs="Times New Roman"/>
                <w:sz w:val="20"/>
                <w:szCs w:val="20"/>
              </w:rPr>
            </w:pPr>
          </w:p>
        </w:tc>
        <w:tc>
          <w:tcPr>
            <w:tcW w:w="756" w:type="dxa"/>
            <w:tcBorders>
              <w:top w:val="nil"/>
              <w:left w:val="nil"/>
              <w:bottom w:val="nil"/>
              <w:right w:val="nil"/>
            </w:tcBorders>
            <w:shd w:val="clear" w:color="auto" w:fill="auto"/>
            <w:noWrap/>
            <w:vAlign w:val="center"/>
            <w:hideMark/>
          </w:tcPr>
          <w:p w14:paraId="403DE36C" w14:textId="77777777" w:rsidR="000F56CE" w:rsidRPr="000F56CE" w:rsidRDefault="000F56CE" w:rsidP="000F56CE">
            <w:pPr>
              <w:spacing w:after="0" w:line="240" w:lineRule="auto"/>
              <w:rPr>
                <w:rFonts w:eastAsia="Times New Roman" w:cs="Times New Roman"/>
                <w:sz w:val="20"/>
                <w:szCs w:val="20"/>
              </w:rPr>
            </w:pPr>
          </w:p>
        </w:tc>
      </w:tr>
      <w:tr w:rsidR="000F56CE" w:rsidRPr="000F56CE" w14:paraId="528E0B2F" w14:textId="77777777" w:rsidTr="008D0496">
        <w:trPr>
          <w:trHeight w:val="320"/>
        </w:trPr>
        <w:tc>
          <w:tcPr>
            <w:tcW w:w="670" w:type="dxa"/>
            <w:tcBorders>
              <w:top w:val="nil"/>
              <w:left w:val="nil"/>
              <w:bottom w:val="single" w:sz="4" w:space="0" w:color="auto"/>
              <w:right w:val="nil"/>
            </w:tcBorders>
            <w:shd w:val="clear" w:color="auto" w:fill="auto"/>
            <w:noWrap/>
            <w:vAlign w:val="center"/>
            <w:hideMark/>
          </w:tcPr>
          <w:p w14:paraId="3F8268B5" w14:textId="77777777" w:rsidR="000F56CE" w:rsidRPr="000F56CE" w:rsidRDefault="000F56CE" w:rsidP="000F56CE">
            <w:pPr>
              <w:spacing w:after="0" w:line="240" w:lineRule="auto"/>
              <w:rPr>
                <w:rFonts w:eastAsia="Times New Roman" w:cs="Times New Roman"/>
                <w:sz w:val="20"/>
                <w:szCs w:val="20"/>
              </w:rPr>
            </w:pPr>
          </w:p>
        </w:tc>
        <w:tc>
          <w:tcPr>
            <w:tcW w:w="1177" w:type="dxa"/>
            <w:tcBorders>
              <w:top w:val="nil"/>
              <w:left w:val="nil"/>
              <w:bottom w:val="single" w:sz="4" w:space="0" w:color="auto"/>
              <w:right w:val="nil"/>
            </w:tcBorders>
            <w:shd w:val="clear" w:color="auto" w:fill="auto"/>
            <w:noWrap/>
            <w:vAlign w:val="center"/>
            <w:hideMark/>
          </w:tcPr>
          <w:p w14:paraId="08F7C245"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23E494BB"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132A7E3D" w14:textId="77777777" w:rsidR="000F56CE" w:rsidRPr="000F56CE" w:rsidRDefault="000F56CE" w:rsidP="000F56CE">
            <w:pPr>
              <w:spacing w:after="0" w:line="240" w:lineRule="auto"/>
              <w:rPr>
                <w:rFonts w:eastAsia="Times New Roman" w:cs="Times New Roman"/>
                <w:sz w:val="20"/>
                <w:szCs w:val="20"/>
              </w:rPr>
            </w:pPr>
          </w:p>
        </w:tc>
        <w:tc>
          <w:tcPr>
            <w:tcW w:w="1480" w:type="dxa"/>
            <w:tcBorders>
              <w:top w:val="nil"/>
              <w:left w:val="nil"/>
              <w:bottom w:val="single" w:sz="4" w:space="0" w:color="auto"/>
              <w:right w:val="nil"/>
            </w:tcBorders>
            <w:shd w:val="clear" w:color="auto" w:fill="auto"/>
            <w:noWrap/>
            <w:vAlign w:val="center"/>
            <w:hideMark/>
          </w:tcPr>
          <w:p w14:paraId="60399564" w14:textId="77777777" w:rsidR="000F56CE" w:rsidRPr="000F56CE" w:rsidRDefault="000F56CE" w:rsidP="000F56CE">
            <w:pPr>
              <w:spacing w:after="0" w:line="240" w:lineRule="auto"/>
              <w:rPr>
                <w:rFonts w:eastAsia="Times New Roman" w:cs="Times New Roman"/>
                <w:sz w:val="20"/>
                <w:szCs w:val="20"/>
              </w:rPr>
            </w:pPr>
          </w:p>
        </w:tc>
        <w:tc>
          <w:tcPr>
            <w:tcW w:w="1356" w:type="dxa"/>
            <w:tcBorders>
              <w:top w:val="nil"/>
              <w:left w:val="nil"/>
              <w:bottom w:val="single" w:sz="4" w:space="0" w:color="auto"/>
              <w:right w:val="nil"/>
            </w:tcBorders>
            <w:shd w:val="clear" w:color="auto" w:fill="auto"/>
            <w:noWrap/>
            <w:vAlign w:val="center"/>
            <w:hideMark/>
          </w:tcPr>
          <w:p w14:paraId="1C25161D" w14:textId="77777777" w:rsidR="000F56CE" w:rsidRPr="000F56CE" w:rsidRDefault="000F56CE" w:rsidP="000F56CE">
            <w:pPr>
              <w:spacing w:after="0" w:line="240" w:lineRule="auto"/>
              <w:rPr>
                <w:rFonts w:eastAsia="Times New Roman" w:cs="Times New Roman"/>
                <w:sz w:val="20"/>
                <w:szCs w:val="20"/>
              </w:rPr>
            </w:pPr>
          </w:p>
        </w:tc>
        <w:tc>
          <w:tcPr>
            <w:tcW w:w="1116" w:type="dxa"/>
            <w:tcBorders>
              <w:top w:val="nil"/>
              <w:left w:val="nil"/>
              <w:bottom w:val="single" w:sz="4" w:space="0" w:color="auto"/>
              <w:right w:val="nil"/>
            </w:tcBorders>
            <w:shd w:val="clear" w:color="auto" w:fill="auto"/>
            <w:noWrap/>
            <w:vAlign w:val="center"/>
            <w:hideMark/>
          </w:tcPr>
          <w:p w14:paraId="55CE28E1" w14:textId="77777777" w:rsidR="000F56CE" w:rsidRPr="000F56CE" w:rsidRDefault="000F56CE" w:rsidP="000F56CE">
            <w:pPr>
              <w:spacing w:after="0" w:line="240" w:lineRule="auto"/>
              <w:rPr>
                <w:rFonts w:eastAsia="Times New Roman" w:cs="Times New Roman"/>
                <w:sz w:val="20"/>
                <w:szCs w:val="20"/>
              </w:rPr>
            </w:pPr>
          </w:p>
        </w:tc>
        <w:tc>
          <w:tcPr>
            <w:tcW w:w="756" w:type="dxa"/>
            <w:tcBorders>
              <w:top w:val="nil"/>
              <w:left w:val="nil"/>
              <w:bottom w:val="single" w:sz="4" w:space="0" w:color="auto"/>
              <w:right w:val="nil"/>
            </w:tcBorders>
            <w:shd w:val="clear" w:color="auto" w:fill="auto"/>
            <w:noWrap/>
            <w:vAlign w:val="center"/>
            <w:hideMark/>
          </w:tcPr>
          <w:p w14:paraId="6103317A" w14:textId="77777777" w:rsidR="000F56CE" w:rsidRPr="000F56CE" w:rsidRDefault="000F56CE" w:rsidP="000F56CE">
            <w:pPr>
              <w:spacing w:after="0" w:line="240" w:lineRule="auto"/>
              <w:rPr>
                <w:rFonts w:eastAsia="Times New Roman" w:cs="Times New Roman"/>
                <w:sz w:val="20"/>
                <w:szCs w:val="20"/>
              </w:rPr>
            </w:pPr>
          </w:p>
        </w:tc>
      </w:tr>
      <w:tr w:rsidR="000F56CE" w:rsidRPr="000F56CE" w14:paraId="6D0C2D7F" w14:textId="77777777" w:rsidTr="008D0496">
        <w:trPr>
          <w:trHeight w:val="320"/>
        </w:trPr>
        <w:tc>
          <w:tcPr>
            <w:tcW w:w="670" w:type="dxa"/>
            <w:vMerge w:val="restart"/>
            <w:tcBorders>
              <w:top w:val="single" w:sz="4" w:space="0" w:color="auto"/>
              <w:left w:val="nil"/>
              <w:bottom w:val="nil"/>
              <w:right w:val="nil"/>
            </w:tcBorders>
            <w:shd w:val="clear" w:color="auto" w:fill="auto"/>
            <w:noWrap/>
            <w:vAlign w:val="center"/>
            <w:hideMark/>
          </w:tcPr>
          <w:p w14:paraId="2E4FD933" w14:textId="77777777" w:rsidR="000F56CE" w:rsidRPr="000F56CE" w:rsidRDefault="000F56CE" w:rsidP="000F56CE">
            <w:pPr>
              <w:spacing w:after="0" w:line="240" w:lineRule="auto"/>
              <w:jc w:val="center"/>
              <w:rPr>
                <w:rFonts w:eastAsia="Times New Roman" w:cs="Times New Roman"/>
                <w:color w:val="000000"/>
                <w:szCs w:val="24"/>
              </w:rPr>
            </w:pPr>
            <w:r w:rsidRPr="000F56CE">
              <w:rPr>
                <w:rFonts w:eastAsia="Times New Roman" w:cs="Times New Roman"/>
                <w:color w:val="000000"/>
                <w:szCs w:val="24"/>
              </w:rPr>
              <w:t>CH4</w:t>
            </w:r>
          </w:p>
        </w:tc>
        <w:tc>
          <w:tcPr>
            <w:tcW w:w="1177" w:type="dxa"/>
            <w:tcBorders>
              <w:top w:val="single" w:sz="4" w:space="0" w:color="auto"/>
              <w:left w:val="nil"/>
              <w:bottom w:val="nil"/>
              <w:right w:val="nil"/>
            </w:tcBorders>
            <w:shd w:val="clear" w:color="auto" w:fill="auto"/>
            <w:noWrap/>
            <w:vAlign w:val="center"/>
            <w:hideMark/>
          </w:tcPr>
          <w:p w14:paraId="484C4C2C"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1.00</w:t>
            </w:r>
          </w:p>
        </w:tc>
        <w:tc>
          <w:tcPr>
            <w:tcW w:w="1356" w:type="dxa"/>
            <w:tcBorders>
              <w:top w:val="single" w:sz="4" w:space="0" w:color="auto"/>
              <w:left w:val="nil"/>
              <w:bottom w:val="nil"/>
              <w:right w:val="nil"/>
            </w:tcBorders>
            <w:shd w:val="clear" w:color="auto" w:fill="auto"/>
            <w:noWrap/>
            <w:vAlign w:val="center"/>
            <w:hideMark/>
          </w:tcPr>
          <w:p w14:paraId="32131B3D"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2290.00</w:t>
            </w:r>
          </w:p>
        </w:tc>
        <w:tc>
          <w:tcPr>
            <w:tcW w:w="1356" w:type="dxa"/>
            <w:tcBorders>
              <w:top w:val="single" w:sz="4" w:space="0" w:color="auto"/>
              <w:left w:val="nil"/>
              <w:bottom w:val="nil"/>
              <w:right w:val="nil"/>
            </w:tcBorders>
            <w:shd w:val="clear" w:color="auto" w:fill="auto"/>
            <w:noWrap/>
            <w:vAlign w:val="center"/>
            <w:hideMark/>
          </w:tcPr>
          <w:p w14:paraId="2208B22D"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2434.00</w:t>
            </w:r>
          </w:p>
        </w:tc>
        <w:tc>
          <w:tcPr>
            <w:tcW w:w="1480" w:type="dxa"/>
            <w:tcBorders>
              <w:top w:val="single" w:sz="4" w:space="0" w:color="auto"/>
              <w:left w:val="nil"/>
              <w:bottom w:val="nil"/>
              <w:right w:val="nil"/>
            </w:tcBorders>
            <w:shd w:val="clear" w:color="auto" w:fill="auto"/>
            <w:noWrap/>
            <w:vAlign w:val="center"/>
            <w:hideMark/>
          </w:tcPr>
          <w:p w14:paraId="42A838F8"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2335.00</w:t>
            </w:r>
          </w:p>
        </w:tc>
        <w:tc>
          <w:tcPr>
            <w:tcW w:w="1356" w:type="dxa"/>
            <w:tcBorders>
              <w:top w:val="single" w:sz="4" w:space="0" w:color="auto"/>
              <w:left w:val="nil"/>
              <w:bottom w:val="nil"/>
              <w:right w:val="nil"/>
            </w:tcBorders>
            <w:shd w:val="clear" w:color="auto" w:fill="auto"/>
            <w:noWrap/>
            <w:vAlign w:val="center"/>
            <w:hideMark/>
          </w:tcPr>
          <w:p w14:paraId="4A9E6D04"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2353.00</w:t>
            </w:r>
          </w:p>
        </w:tc>
        <w:tc>
          <w:tcPr>
            <w:tcW w:w="1116" w:type="dxa"/>
            <w:tcBorders>
              <w:top w:val="single" w:sz="4" w:space="0" w:color="auto"/>
              <w:left w:val="nil"/>
              <w:bottom w:val="nil"/>
              <w:right w:val="nil"/>
            </w:tcBorders>
            <w:shd w:val="clear" w:color="auto" w:fill="auto"/>
            <w:noWrap/>
            <w:vAlign w:val="center"/>
            <w:hideMark/>
          </w:tcPr>
          <w:p w14:paraId="3AC9140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73.67</w:t>
            </w:r>
          </w:p>
        </w:tc>
        <w:tc>
          <w:tcPr>
            <w:tcW w:w="756" w:type="dxa"/>
            <w:tcBorders>
              <w:top w:val="single" w:sz="4" w:space="0" w:color="auto"/>
              <w:left w:val="nil"/>
              <w:bottom w:val="nil"/>
              <w:right w:val="nil"/>
            </w:tcBorders>
            <w:shd w:val="clear" w:color="auto" w:fill="auto"/>
            <w:noWrap/>
            <w:vAlign w:val="center"/>
            <w:hideMark/>
          </w:tcPr>
          <w:p w14:paraId="4F117D99"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3.13</w:t>
            </w:r>
          </w:p>
        </w:tc>
      </w:tr>
      <w:tr w:rsidR="000F56CE" w:rsidRPr="000F56CE" w14:paraId="76AA7729" w14:textId="77777777" w:rsidTr="008D0496">
        <w:trPr>
          <w:trHeight w:val="320"/>
        </w:trPr>
        <w:tc>
          <w:tcPr>
            <w:tcW w:w="670" w:type="dxa"/>
            <w:vMerge/>
            <w:tcBorders>
              <w:top w:val="nil"/>
              <w:left w:val="nil"/>
              <w:bottom w:val="nil"/>
              <w:right w:val="nil"/>
            </w:tcBorders>
            <w:vAlign w:val="center"/>
            <w:hideMark/>
          </w:tcPr>
          <w:p w14:paraId="073A55F4"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64002C0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4.50</w:t>
            </w:r>
          </w:p>
        </w:tc>
        <w:tc>
          <w:tcPr>
            <w:tcW w:w="1356" w:type="dxa"/>
            <w:tcBorders>
              <w:top w:val="nil"/>
              <w:left w:val="nil"/>
              <w:bottom w:val="nil"/>
              <w:right w:val="nil"/>
            </w:tcBorders>
            <w:shd w:val="clear" w:color="auto" w:fill="auto"/>
            <w:noWrap/>
            <w:vAlign w:val="center"/>
            <w:hideMark/>
          </w:tcPr>
          <w:p w14:paraId="75A535A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15540.00</w:t>
            </w:r>
          </w:p>
        </w:tc>
        <w:tc>
          <w:tcPr>
            <w:tcW w:w="1356" w:type="dxa"/>
            <w:tcBorders>
              <w:top w:val="nil"/>
              <w:left w:val="nil"/>
              <w:bottom w:val="nil"/>
              <w:right w:val="nil"/>
            </w:tcBorders>
            <w:shd w:val="clear" w:color="auto" w:fill="auto"/>
            <w:noWrap/>
            <w:vAlign w:val="center"/>
            <w:hideMark/>
          </w:tcPr>
          <w:p w14:paraId="5E08E55E"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14983.00</w:t>
            </w:r>
          </w:p>
        </w:tc>
        <w:tc>
          <w:tcPr>
            <w:tcW w:w="1480" w:type="dxa"/>
            <w:tcBorders>
              <w:top w:val="nil"/>
              <w:left w:val="nil"/>
              <w:bottom w:val="nil"/>
              <w:right w:val="nil"/>
            </w:tcBorders>
            <w:shd w:val="clear" w:color="auto" w:fill="auto"/>
            <w:noWrap/>
            <w:vAlign w:val="center"/>
            <w:hideMark/>
          </w:tcPr>
          <w:p w14:paraId="165437EB"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16401.00</w:t>
            </w:r>
          </w:p>
        </w:tc>
        <w:tc>
          <w:tcPr>
            <w:tcW w:w="1356" w:type="dxa"/>
            <w:tcBorders>
              <w:top w:val="nil"/>
              <w:left w:val="nil"/>
              <w:bottom w:val="nil"/>
              <w:right w:val="nil"/>
            </w:tcBorders>
            <w:shd w:val="clear" w:color="auto" w:fill="auto"/>
            <w:noWrap/>
            <w:vAlign w:val="center"/>
            <w:hideMark/>
          </w:tcPr>
          <w:p w14:paraId="37F1F40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15641.33</w:t>
            </w:r>
          </w:p>
        </w:tc>
        <w:tc>
          <w:tcPr>
            <w:tcW w:w="1116" w:type="dxa"/>
            <w:tcBorders>
              <w:top w:val="nil"/>
              <w:left w:val="nil"/>
              <w:bottom w:val="nil"/>
              <w:right w:val="nil"/>
            </w:tcBorders>
            <w:shd w:val="clear" w:color="auto" w:fill="auto"/>
            <w:noWrap/>
            <w:vAlign w:val="center"/>
            <w:hideMark/>
          </w:tcPr>
          <w:p w14:paraId="582ACF0F"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714.41</w:t>
            </w:r>
          </w:p>
        </w:tc>
        <w:tc>
          <w:tcPr>
            <w:tcW w:w="756" w:type="dxa"/>
            <w:tcBorders>
              <w:top w:val="nil"/>
              <w:left w:val="nil"/>
              <w:bottom w:val="nil"/>
              <w:right w:val="nil"/>
            </w:tcBorders>
            <w:shd w:val="clear" w:color="auto" w:fill="auto"/>
            <w:noWrap/>
            <w:vAlign w:val="center"/>
            <w:hideMark/>
          </w:tcPr>
          <w:p w14:paraId="7D566696"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4.57</w:t>
            </w:r>
          </w:p>
        </w:tc>
      </w:tr>
      <w:tr w:rsidR="000F56CE" w:rsidRPr="000F56CE" w14:paraId="727FB8D3" w14:textId="77777777" w:rsidTr="008D0496">
        <w:trPr>
          <w:trHeight w:val="320"/>
        </w:trPr>
        <w:tc>
          <w:tcPr>
            <w:tcW w:w="670" w:type="dxa"/>
            <w:vMerge/>
            <w:tcBorders>
              <w:top w:val="nil"/>
              <w:left w:val="nil"/>
              <w:bottom w:val="nil"/>
              <w:right w:val="nil"/>
            </w:tcBorders>
            <w:vAlign w:val="center"/>
            <w:hideMark/>
          </w:tcPr>
          <w:p w14:paraId="04AA44AD"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1319602A"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50.00</w:t>
            </w:r>
          </w:p>
        </w:tc>
        <w:tc>
          <w:tcPr>
            <w:tcW w:w="1356" w:type="dxa"/>
            <w:tcBorders>
              <w:top w:val="nil"/>
              <w:left w:val="nil"/>
              <w:bottom w:val="nil"/>
              <w:right w:val="nil"/>
            </w:tcBorders>
            <w:shd w:val="clear" w:color="auto" w:fill="auto"/>
            <w:noWrap/>
            <w:vAlign w:val="center"/>
            <w:hideMark/>
          </w:tcPr>
          <w:p w14:paraId="4F8AF164"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102413.00</w:t>
            </w:r>
          </w:p>
        </w:tc>
        <w:tc>
          <w:tcPr>
            <w:tcW w:w="1356" w:type="dxa"/>
            <w:tcBorders>
              <w:top w:val="nil"/>
              <w:left w:val="nil"/>
              <w:bottom w:val="nil"/>
              <w:right w:val="nil"/>
            </w:tcBorders>
            <w:shd w:val="clear" w:color="auto" w:fill="auto"/>
            <w:noWrap/>
            <w:vAlign w:val="center"/>
            <w:hideMark/>
          </w:tcPr>
          <w:p w14:paraId="205B63C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95708.00</w:t>
            </w:r>
          </w:p>
        </w:tc>
        <w:tc>
          <w:tcPr>
            <w:tcW w:w="1480" w:type="dxa"/>
            <w:tcBorders>
              <w:top w:val="nil"/>
              <w:left w:val="nil"/>
              <w:bottom w:val="nil"/>
              <w:right w:val="nil"/>
            </w:tcBorders>
            <w:shd w:val="clear" w:color="auto" w:fill="auto"/>
            <w:noWrap/>
            <w:vAlign w:val="center"/>
            <w:hideMark/>
          </w:tcPr>
          <w:p w14:paraId="6D0F394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97984.00</w:t>
            </w:r>
          </w:p>
        </w:tc>
        <w:tc>
          <w:tcPr>
            <w:tcW w:w="1356" w:type="dxa"/>
            <w:tcBorders>
              <w:top w:val="nil"/>
              <w:left w:val="nil"/>
              <w:bottom w:val="nil"/>
              <w:right w:val="nil"/>
            </w:tcBorders>
            <w:shd w:val="clear" w:color="auto" w:fill="auto"/>
            <w:noWrap/>
            <w:vAlign w:val="center"/>
            <w:hideMark/>
          </w:tcPr>
          <w:p w14:paraId="7C1477C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98701.67</w:t>
            </w:r>
          </w:p>
        </w:tc>
        <w:tc>
          <w:tcPr>
            <w:tcW w:w="1116" w:type="dxa"/>
            <w:tcBorders>
              <w:top w:val="nil"/>
              <w:left w:val="nil"/>
              <w:bottom w:val="nil"/>
              <w:right w:val="nil"/>
            </w:tcBorders>
            <w:shd w:val="clear" w:color="auto" w:fill="auto"/>
            <w:noWrap/>
            <w:vAlign w:val="center"/>
            <w:hideMark/>
          </w:tcPr>
          <w:p w14:paraId="38434523"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3409.62</w:t>
            </w:r>
          </w:p>
        </w:tc>
        <w:tc>
          <w:tcPr>
            <w:tcW w:w="756" w:type="dxa"/>
            <w:tcBorders>
              <w:top w:val="nil"/>
              <w:left w:val="nil"/>
              <w:bottom w:val="nil"/>
              <w:right w:val="nil"/>
            </w:tcBorders>
            <w:shd w:val="clear" w:color="auto" w:fill="auto"/>
            <w:noWrap/>
            <w:vAlign w:val="center"/>
            <w:hideMark/>
          </w:tcPr>
          <w:p w14:paraId="07C02CB4"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3.45</w:t>
            </w:r>
          </w:p>
        </w:tc>
      </w:tr>
      <w:tr w:rsidR="000F56CE" w:rsidRPr="000F56CE" w14:paraId="5D24DF8E" w14:textId="77777777" w:rsidTr="008D0496">
        <w:trPr>
          <w:trHeight w:val="320"/>
        </w:trPr>
        <w:tc>
          <w:tcPr>
            <w:tcW w:w="670" w:type="dxa"/>
            <w:vMerge/>
            <w:tcBorders>
              <w:top w:val="nil"/>
              <w:left w:val="nil"/>
              <w:bottom w:val="nil"/>
              <w:right w:val="nil"/>
            </w:tcBorders>
            <w:vAlign w:val="center"/>
            <w:hideMark/>
          </w:tcPr>
          <w:p w14:paraId="28E262C7" w14:textId="77777777" w:rsidR="000F56CE" w:rsidRPr="000F56CE" w:rsidRDefault="000F56CE" w:rsidP="000F56CE">
            <w:pPr>
              <w:spacing w:after="0" w:line="240" w:lineRule="auto"/>
              <w:rPr>
                <w:rFonts w:eastAsia="Times New Roman" w:cs="Times New Roman"/>
                <w:color w:val="000000"/>
                <w:szCs w:val="24"/>
              </w:rPr>
            </w:pPr>
          </w:p>
        </w:tc>
        <w:tc>
          <w:tcPr>
            <w:tcW w:w="1177" w:type="dxa"/>
            <w:tcBorders>
              <w:top w:val="nil"/>
              <w:left w:val="nil"/>
              <w:bottom w:val="nil"/>
              <w:right w:val="nil"/>
            </w:tcBorders>
            <w:shd w:val="clear" w:color="auto" w:fill="auto"/>
            <w:noWrap/>
            <w:vAlign w:val="center"/>
            <w:hideMark/>
          </w:tcPr>
          <w:p w14:paraId="0FF423F8"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99.90</w:t>
            </w:r>
          </w:p>
        </w:tc>
        <w:tc>
          <w:tcPr>
            <w:tcW w:w="1356" w:type="dxa"/>
            <w:tcBorders>
              <w:top w:val="nil"/>
              <w:left w:val="nil"/>
              <w:bottom w:val="nil"/>
              <w:right w:val="nil"/>
            </w:tcBorders>
            <w:shd w:val="clear" w:color="auto" w:fill="auto"/>
            <w:noWrap/>
            <w:vAlign w:val="center"/>
            <w:hideMark/>
          </w:tcPr>
          <w:p w14:paraId="241492FF"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284464.00</w:t>
            </w:r>
          </w:p>
        </w:tc>
        <w:tc>
          <w:tcPr>
            <w:tcW w:w="1356" w:type="dxa"/>
            <w:tcBorders>
              <w:top w:val="nil"/>
              <w:left w:val="nil"/>
              <w:bottom w:val="nil"/>
              <w:right w:val="nil"/>
            </w:tcBorders>
            <w:shd w:val="clear" w:color="auto" w:fill="auto"/>
            <w:noWrap/>
            <w:vAlign w:val="center"/>
            <w:hideMark/>
          </w:tcPr>
          <w:p w14:paraId="4458196D"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320618.00</w:t>
            </w:r>
          </w:p>
        </w:tc>
        <w:tc>
          <w:tcPr>
            <w:tcW w:w="1480" w:type="dxa"/>
            <w:tcBorders>
              <w:top w:val="nil"/>
              <w:left w:val="nil"/>
              <w:bottom w:val="nil"/>
              <w:right w:val="nil"/>
            </w:tcBorders>
            <w:shd w:val="clear" w:color="auto" w:fill="auto"/>
            <w:noWrap/>
            <w:vAlign w:val="center"/>
            <w:hideMark/>
          </w:tcPr>
          <w:p w14:paraId="02D44DCF"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294653.00</w:t>
            </w:r>
          </w:p>
        </w:tc>
        <w:tc>
          <w:tcPr>
            <w:tcW w:w="1356" w:type="dxa"/>
            <w:tcBorders>
              <w:top w:val="nil"/>
              <w:left w:val="nil"/>
              <w:bottom w:val="nil"/>
              <w:right w:val="nil"/>
            </w:tcBorders>
            <w:shd w:val="clear" w:color="auto" w:fill="auto"/>
            <w:noWrap/>
            <w:vAlign w:val="center"/>
            <w:hideMark/>
          </w:tcPr>
          <w:p w14:paraId="25B99E3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299911.67</w:t>
            </w:r>
          </w:p>
        </w:tc>
        <w:tc>
          <w:tcPr>
            <w:tcW w:w="1116" w:type="dxa"/>
            <w:tcBorders>
              <w:top w:val="nil"/>
              <w:left w:val="nil"/>
              <w:bottom w:val="nil"/>
              <w:right w:val="nil"/>
            </w:tcBorders>
            <w:shd w:val="clear" w:color="auto" w:fill="auto"/>
            <w:noWrap/>
            <w:vAlign w:val="center"/>
            <w:hideMark/>
          </w:tcPr>
          <w:p w14:paraId="5CF6AD25"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18641.84</w:t>
            </w:r>
          </w:p>
        </w:tc>
        <w:tc>
          <w:tcPr>
            <w:tcW w:w="756" w:type="dxa"/>
            <w:tcBorders>
              <w:top w:val="nil"/>
              <w:left w:val="nil"/>
              <w:bottom w:val="nil"/>
              <w:right w:val="nil"/>
            </w:tcBorders>
            <w:shd w:val="clear" w:color="auto" w:fill="auto"/>
            <w:noWrap/>
            <w:vAlign w:val="center"/>
            <w:hideMark/>
          </w:tcPr>
          <w:p w14:paraId="7E5D5222" w14:textId="77777777" w:rsidR="000F56CE" w:rsidRPr="000F56CE" w:rsidRDefault="000F56CE" w:rsidP="000F56CE">
            <w:pPr>
              <w:spacing w:after="0" w:line="240" w:lineRule="auto"/>
              <w:jc w:val="right"/>
              <w:rPr>
                <w:rFonts w:eastAsia="Times New Roman" w:cs="Times New Roman"/>
                <w:color w:val="000000"/>
                <w:szCs w:val="24"/>
              </w:rPr>
            </w:pPr>
            <w:r w:rsidRPr="000F56CE">
              <w:rPr>
                <w:rFonts w:eastAsia="Times New Roman" w:cs="Times New Roman"/>
                <w:color w:val="000000"/>
                <w:szCs w:val="24"/>
              </w:rPr>
              <w:t>6.22</w:t>
            </w:r>
          </w:p>
        </w:tc>
      </w:tr>
    </w:tbl>
    <w:p w14:paraId="37D7FD58" w14:textId="63B1C55B" w:rsidR="000F56CE" w:rsidRDefault="008D0496" w:rsidP="00211BA2">
      <w:pPr>
        <w:spacing w:before="100" w:beforeAutospacing="1" w:after="100" w:afterAutospacing="1" w:line="480" w:lineRule="auto"/>
        <w:jc w:val="center"/>
        <w:rPr>
          <w:rFonts w:eastAsia="Times New Roman" w:cs="Times New Roman"/>
          <w:szCs w:val="24"/>
        </w:rPr>
      </w:pPr>
      <w:r>
        <w:rPr>
          <w:noProof/>
        </w:rPr>
        <w:drawing>
          <wp:inline distT="0" distB="0" distL="0" distR="0" wp14:anchorId="35ED2C3F" wp14:editId="66C72DD9">
            <wp:extent cx="4648200" cy="2997200"/>
            <wp:effectExtent l="0" t="0" r="0" b="0"/>
            <wp:docPr id="1485233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233288" name=""/>
                    <pic:cNvPicPr/>
                  </pic:nvPicPr>
                  <pic:blipFill>
                    <a:blip r:embed="rId391"/>
                    <a:stretch>
                      <a:fillRect/>
                    </a:stretch>
                  </pic:blipFill>
                  <pic:spPr>
                    <a:xfrm>
                      <a:off x="0" y="0"/>
                      <a:ext cx="4648200" cy="2997200"/>
                    </a:xfrm>
                    <a:prstGeom prst="rect">
                      <a:avLst/>
                    </a:prstGeom>
                  </pic:spPr>
                </pic:pic>
              </a:graphicData>
            </a:graphic>
          </wp:inline>
        </w:drawing>
      </w:r>
    </w:p>
    <w:p w14:paraId="69828A38" w14:textId="271C172B" w:rsidR="008D0496" w:rsidRDefault="008D0496" w:rsidP="00211BA2">
      <w:pPr>
        <w:spacing w:before="100" w:beforeAutospacing="1" w:after="100" w:afterAutospacing="1" w:line="480" w:lineRule="auto"/>
        <w:jc w:val="center"/>
        <w:rPr>
          <w:rFonts w:eastAsia="Times New Roman" w:cs="Times New Roman"/>
          <w:szCs w:val="24"/>
        </w:rPr>
      </w:pPr>
      <w:r>
        <w:rPr>
          <w:noProof/>
        </w:rPr>
        <w:lastRenderedPageBreak/>
        <w:drawing>
          <wp:inline distT="0" distB="0" distL="0" distR="0" wp14:anchorId="7BB18FC1" wp14:editId="65E4D5B9">
            <wp:extent cx="4660900" cy="2794000"/>
            <wp:effectExtent l="0" t="0" r="0" b="0"/>
            <wp:docPr id="598833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33173" name=""/>
                    <pic:cNvPicPr/>
                  </pic:nvPicPr>
                  <pic:blipFill>
                    <a:blip r:embed="rId392"/>
                    <a:stretch>
                      <a:fillRect/>
                    </a:stretch>
                  </pic:blipFill>
                  <pic:spPr>
                    <a:xfrm>
                      <a:off x="0" y="0"/>
                      <a:ext cx="4660900" cy="2794000"/>
                    </a:xfrm>
                    <a:prstGeom prst="rect">
                      <a:avLst/>
                    </a:prstGeom>
                  </pic:spPr>
                </pic:pic>
              </a:graphicData>
            </a:graphic>
          </wp:inline>
        </w:drawing>
      </w:r>
    </w:p>
    <w:p w14:paraId="6D71E127" w14:textId="0E8C17C5" w:rsidR="008D0496" w:rsidRDefault="008D0496" w:rsidP="00211BA2">
      <w:pPr>
        <w:spacing w:before="100" w:beforeAutospacing="1" w:after="100" w:afterAutospacing="1" w:line="480" w:lineRule="auto"/>
        <w:jc w:val="center"/>
        <w:rPr>
          <w:rFonts w:eastAsia="Times New Roman" w:cs="Times New Roman"/>
          <w:szCs w:val="24"/>
        </w:rPr>
      </w:pPr>
      <w:r>
        <w:rPr>
          <w:noProof/>
        </w:rPr>
        <w:drawing>
          <wp:inline distT="0" distB="0" distL="0" distR="0" wp14:anchorId="2F7892C5" wp14:editId="3FA35DDE">
            <wp:extent cx="4660900" cy="2755900"/>
            <wp:effectExtent l="0" t="0" r="0" b="0"/>
            <wp:docPr id="153929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293666" name=""/>
                    <pic:cNvPicPr/>
                  </pic:nvPicPr>
                  <pic:blipFill>
                    <a:blip r:embed="rId393"/>
                    <a:stretch>
                      <a:fillRect/>
                    </a:stretch>
                  </pic:blipFill>
                  <pic:spPr>
                    <a:xfrm>
                      <a:off x="0" y="0"/>
                      <a:ext cx="4660900" cy="2755900"/>
                    </a:xfrm>
                    <a:prstGeom prst="rect">
                      <a:avLst/>
                    </a:prstGeom>
                  </pic:spPr>
                </pic:pic>
              </a:graphicData>
            </a:graphic>
          </wp:inline>
        </w:drawing>
      </w:r>
    </w:p>
    <w:p w14:paraId="31D6E0A1" w14:textId="7B84E40D" w:rsidR="008D0496" w:rsidRDefault="008D0496" w:rsidP="00211BA2">
      <w:pPr>
        <w:spacing w:before="100" w:beforeAutospacing="1" w:after="100" w:afterAutospacing="1" w:line="480" w:lineRule="auto"/>
        <w:jc w:val="center"/>
        <w:rPr>
          <w:rFonts w:eastAsia="Times New Roman" w:cs="Times New Roman"/>
          <w:szCs w:val="24"/>
        </w:rPr>
      </w:pPr>
      <w:r>
        <w:rPr>
          <w:noProof/>
        </w:rPr>
        <w:lastRenderedPageBreak/>
        <w:drawing>
          <wp:inline distT="0" distB="0" distL="0" distR="0" wp14:anchorId="342DB278" wp14:editId="58248739">
            <wp:extent cx="4660900" cy="2743200"/>
            <wp:effectExtent l="0" t="0" r="0" b="0"/>
            <wp:docPr id="1744581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581326" name=""/>
                    <pic:cNvPicPr/>
                  </pic:nvPicPr>
                  <pic:blipFill>
                    <a:blip r:embed="rId394"/>
                    <a:stretch>
                      <a:fillRect/>
                    </a:stretch>
                  </pic:blipFill>
                  <pic:spPr>
                    <a:xfrm>
                      <a:off x="0" y="0"/>
                      <a:ext cx="4660900" cy="2743200"/>
                    </a:xfrm>
                    <a:prstGeom prst="rect">
                      <a:avLst/>
                    </a:prstGeom>
                  </pic:spPr>
                </pic:pic>
              </a:graphicData>
            </a:graphic>
          </wp:inline>
        </w:drawing>
      </w:r>
    </w:p>
    <w:p w14:paraId="1339EC44" w14:textId="223E750F" w:rsidR="00821518" w:rsidRDefault="00821518" w:rsidP="00632795">
      <w:pPr>
        <w:spacing w:before="100" w:beforeAutospacing="1" w:after="100" w:afterAutospacing="1" w:line="480" w:lineRule="auto"/>
        <w:jc w:val="center"/>
        <w:rPr>
          <w:rFonts w:eastAsia="Times New Roman" w:cs="Times New Roman"/>
          <w:szCs w:val="24"/>
        </w:rPr>
      </w:pPr>
    </w:p>
    <w:p w14:paraId="69D9330A" w14:textId="511D87B5" w:rsidR="001A4C3D" w:rsidRDefault="001A4C3D" w:rsidP="00632795">
      <w:pPr>
        <w:spacing w:before="100" w:beforeAutospacing="1" w:after="100" w:afterAutospacing="1" w:line="480" w:lineRule="auto"/>
        <w:jc w:val="center"/>
        <w:rPr>
          <w:rFonts w:eastAsia="Times New Roman" w:cs="Times New Roman"/>
          <w:szCs w:val="24"/>
        </w:rPr>
      </w:pPr>
    </w:p>
    <w:p w14:paraId="0BD84C1B" w14:textId="74EBFAA0" w:rsidR="001A4C3D" w:rsidRDefault="001A4C3D" w:rsidP="00632795">
      <w:pPr>
        <w:spacing w:before="100" w:beforeAutospacing="1" w:after="100" w:afterAutospacing="1" w:line="480" w:lineRule="auto"/>
        <w:jc w:val="center"/>
        <w:rPr>
          <w:rFonts w:eastAsia="Times New Roman" w:cs="Times New Roman"/>
          <w:szCs w:val="24"/>
        </w:rPr>
      </w:pPr>
    </w:p>
    <w:p w14:paraId="3E46B1F8" w14:textId="1BFABE18" w:rsidR="001A4C3D" w:rsidRPr="00821518" w:rsidRDefault="001A4C3D" w:rsidP="00632795">
      <w:pPr>
        <w:spacing w:before="100" w:beforeAutospacing="1" w:after="100" w:afterAutospacing="1" w:line="480" w:lineRule="auto"/>
        <w:jc w:val="center"/>
        <w:rPr>
          <w:rFonts w:eastAsia="Times New Roman" w:cs="Times New Roman"/>
          <w:szCs w:val="24"/>
        </w:rPr>
      </w:pPr>
    </w:p>
    <w:p w14:paraId="42583767" w14:textId="77777777" w:rsidR="00052C4C" w:rsidRDefault="00052C4C" w:rsidP="00052C4C">
      <w:pPr>
        <w:pStyle w:val="Heading1"/>
        <w:jc w:val="left"/>
      </w:pPr>
    </w:p>
    <w:sectPr w:rsidR="00052C4C" w:rsidSect="000F13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05C13" w14:textId="77777777" w:rsidR="00471B1C" w:rsidRDefault="00471B1C">
      <w:pPr>
        <w:spacing w:after="0" w:line="240" w:lineRule="auto"/>
      </w:pPr>
      <w:r>
        <w:separator/>
      </w:r>
    </w:p>
  </w:endnote>
  <w:endnote w:type="continuationSeparator" w:id="0">
    <w:p w14:paraId="3DAA71EF" w14:textId="77777777" w:rsidR="00471B1C" w:rsidRDefault="00471B1C">
      <w:pPr>
        <w:spacing w:after="0" w:line="240" w:lineRule="auto"/>
      </w:pPr>
      <w:r>
        <w:continuationSeparator/>
      </w:r>
    </w:p>
  </w:endnote>
  <w:endnote w:type="continuationNotice" w:id="1">
    <w:p w14:paraId="41FCC133" w14:textId="77777777" w:rsidR="00471B1C" w:rsidRDefault="00471B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507077"/>
      <w:docPartObj>
        <w:docPartGallery w:val="Page Numbers (Bottom of Page)"/>
        <w:docPartUnique/>
      </w:docPartObj>
    </w:sdtPr>
    <w:sdtEndPr>
      <w:rPr>
        <w:noProof/>
      </w:rPr>
    </w:sdtEndPr>
    <w:sdtContent>
      <w:p w14:paraId="36C3635D" w14:textId="0D061B96" w:rsidR="00536B97" w:rsidRDefault="00536B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DE09A1" w14:textId="078D4696" w:rsidR="00AA30BD" w:rsidRDefault="00AA3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7618665"/>
      <w:docPartObj>
        <w:docPartGallery w:val="Page Numbers (Bottom of Page)"/>
        <w:docPartUnique/>
      </w:docPartObj>
    </w:sdtPr>
    <w:sdtEndPr>
      <w:rPr>
        <w:noProof/>
      </w:rPr>
    </w:sdtEndPr>
    <w:sdtContent>
      <w:p w14:paraId="37870FB0" w14:textId="42046240" w:rsidR="00534B6C" w:rsidRDefault="00534B6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3F853DA" w14:textId="77777777" w:rsidR="00BA127E" w:rsidRDefault="00BA12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509134"/>
      <w:docPartObj>
        <w:docPartGallery w:val="Page Numbers (Bottom of Page)"/>
        <w:docPartUnique/>
      </w:docPartObj>
    </w:sdtPr>
    <w:sdtEndPr>
      <w:rPr>
        <w:noProof/>
      </w:rPr>
    </w:sdtEndPr>
    <w:sdtContent>
      <w:p w14:paraId="1FCB1BFF" w14:textId="77777777" w:rsidR="00C80E24" w:rsidRDefault="00C80E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FDBE0F" w14:textId="77777777" w:rsidR="00C80E24" w:rsidRDefault="00C80E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741007"/>
      <w:docPartObj>
        <w:docPartGallery w:val="Page Numbers (Bottom of Page)"/>
        <w:docPartUnique/>
      </w:docPartObj>
    </w:sdtPr>
    <w:sdtEndPr>
      <w:rPr>
        <w:noProof/>
      </w:rPr>
    </w:sdtEndPr>
    <w:sdtContent>
      <w:p w14:paraId="4BF97D8F" w14:textId="1A7FE317" w:rsidR="0072539C" w:rsidRDefault="007253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EFE3CE" w14:textId="77777777" w:rsidR="00DD5578" w:rsidRDefault="00DD5578">
    <w:pPr>
      <w:pStyle w:val="Footer"/>
    </w:pPr>
  </w:p>
  <w:p w14:paraId="2EB58D0A" w14:textId="77777777" w:rsidR="002E739E" w:rsidRDefault="002E73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E8108" w14:textId="77777777" w:rsidR="00471B1C" w:rsidRDefault="00471B1C">
      <w:pPr>
        <w:spacing w:after="0" w:line="240" w:lineRule="auto"/>
      </w:pPr>
      <w:r>
        <w:separator/>
      </w:r>
    </w:p>
  </w:footnote>
  <w:footnote w:type="continuationSeparator" w:id="0">
    <w:p w14:paraId="3ED93630" w14:textId="77777777" w:rsidR="00471B1C" w:rsidRDefault="00471B1C">
      <w:pPr>
        <w:spacing w:after="0" w:line="240" w:lineRule="auto"/>
      </w:pPr>
      <w:r>
        <w:continuationSeparator/>
      </w:r>
    </w:p>
  </w:footnote>
  <w:footnote w:type="continuationNotice" w:id="1">
    <w:p w14:paraId="6AF7B420" w14:textId="77777777" w:rsidR="00471B1C" w:rsidRDefault="00471B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5FE25" w14:textId="4FE4B0E9" w:rsidR="00A318D6" w:rsidRDefault="00A318D6" w:rsidP="00A318D6">
    <w:pPr>
      <w:pStyle w:val="Header"/>
      <w:tabs>
        <w:tab w:val="clear" w:pos="4680"/>
        <w:tab w:val="clear" w:pos="9360"/>
        <w:tab w:val="left" w:pos="6887"/>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93B7" w14:textId="77777777" w:rsidR="00BA127E" w:rsidRDefault="00BA12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D3031"/>
    <w:multiLevelType w:val="multilevel"/>
    <w:tmpl w:val="1BA25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CD04F9"/>
    <w:multiLevelType w:val="multilevel"/>
    <w:tmpl w:val="CDAE4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A6282A"/>
    <w:multiLevelType w:val="multilevel"/>
    <w:tmpl w:val="1F626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2A50D9"/>
    <w:multiLevelType w:val="hybridMultilevel"/>
    <w:tmpl w:val="AC666D68"/>
    <w:lvl w:ilvl="0" w:tplc="B1F45100">
      <w:start w:val="1"/>
      <w:numFmt w:val="bullet"/>
      <w:lvlText w:val=""/>
      <w:lvlJc w:val="left"/>
      <w:pPr>
        <w:tabs>
          <w:tab w:val="num" w:pos="720"/>
        </w:tabs>
        <w:ind w:left="720" w:hanging="360"/>
      </w:pPr>
      <w:rPr>
        <w:rFonts w:ascii="Wingdings" w:hAnsi="Wingdings" w:hint="default"/>
      </w:rPr>
    </w:lvl>
    <w:lvl w:ilvl="1" w:tplc="0624EE0C">
      <w:start w:val="1"/>
      <w:numFmt w:val="bullet"/>
      <w:lvlText w:val=""/>
      <w:lvlJc w:val="left"/>
      <w:pPr>
        <w:tabs>
          <w:tab w:val="num" w:pos="1440"/>
        </w:tabs>
        <w:ind w:left="1440" w:hanging="360"/>
      </w:pPr>
      <w:rPr>
        <w:rFonts w:ascii="Wingdings" w:hAnsi="Wingdings" w:hint="default"/>
      </w:rPr>
    </w:lvl>
    <w:lvl w:ilvl="2" w:tplc="CC240E24" w:tentative="1">
      <w:start w:val="1"/>
      <w:numFmt w:val="bullet"/>
      <w:lvlText w:val=""/>
      <w:lvlJc w:val="left"/>
      <w:pPr>
        <w:tabs>
          <w:tab w:val="num" w:pos="2160"/>
        </w:tabs>
        <w:ind w:left="2160" w:hanging="360"/>
      </w:pPr>
      <w:rPr>
        <w:rFonts w:ascii="Wingdings" w:hAnsi="Wingdings" w:hint="default"/>
      </w:rPr>
    </w:lvl>
    <w:lvl w:ilvl="3" w:tplc="B9AA3AA2" w:tentative="1">
      <w:start w:val="1"/>
      <w:numFmt w:val="bullet"/>
      <w:lvlText w:val=""/>
      <w:lvlJc w:val="left"/>
      <w:pPr>
        <w:tabs>
          <w:tab w:val="num" w:pos="2880"/>
        </w:tabs>
        <w:ind w:left="2880" w:hanging="360"/>
      </w:pPr>
      <w:rPr>
        <w:rFonts w:ascii="Wingdings" w:hAnsi="Wingdings" w:hint="default"/>
      </w:rPr>
    </w:lvl>
    <w:lvl w:ilvl="4" w:tplc="BF14FE36" w:tentative="1">
      <w:start w:val="1"/>
      <w:numFmt w:val="bullet"/>
      <w:lvlText w:val=""/>
      <w:lvlJc w:val="left"/>
      <w:pPr>
        <w:tabs>
          <w:tab w:val="num" w:pos="3600"/>
        </w:tabs>
        <w:ind w:left="3600" w:hanging="360"/>
      </w:pPr>
      <w:rPr>
        <w:rFonts w:ascii="Wingdings" w:hAnsi="Wingdings" w:hint="default"/>
      </w:rPr>
    </w:lvl>
    <w:lvl w:ilvl="5" w:tplc="F8A4561A" w:tentative="1">
      <w:start w:val="1"/>
      <w:numFmt w:val="bullet"/>
      <w:lvlText w:val=""/>
      <w:lvlJc w:val="left"/>
      <w:pPr>
        <w:tabs>
          <w:tab w:val="num" w:pos="4320"/>
        </w:tabs>
        <w:ind w:left="4320" w:hanging="360"/>
      </w:pPr>
      <w:rPr>
        <w:rFonts w:ascii="Wingdings" w:hAnsi="Wingdings" w:hint="default"/>
      </w:rPr>
    </w:lvl>
    <w:lvl w:ilvl="6" w:tplc="7CF088AC" w:tentative="1">
      <w:start w:val="1"/>
      <w:numFmt w:val="bullet"/>
      <w:lvlText w:val=""/>
      <w:lvlJc w:val="left"/>
      <w:pPr>
        <w:tabs>
          <w:tab w:val="num" w:pos="5040"/>
        </w:tabs>
        <w:ind w:left="5040" w:hanging="360"/>
      </w:pPr>
      <w:rPr>
        <w:rFonts w:ascii="Wingdings" w:hAnsi="Wingdings" w:hint="default"/>
      </w:rPr>
    </w:lvl>
    <w:lvl w:ilvl="7" w:tplc="902EB14A" w:tentative="1">
      <w:start w:val="1"/>
      <w:numFmt w:val="bullet"/>
      <w:lvlText w:val=""/>
      <w:lvlJc w:val="left"/>
      <w:pPr>
        <w:tabs>
          <w:tab w:val="num" w:pos="5760"/>
        </w:tabs>
        <w:ind w:left="5760" w:hanging="360"/>
      </w:pPr>
      <w:rPr>
        <w:rFonts w:ascii="Wingdings" w:hAnsi="Wingdings" w:hint="default"/>
      </w:rPr>
    </w:lvl>
    <w:lvl w:ilvl="8" w:tplc="F7D8A98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DD6D20"/>
    <w:multiLevelType w:val="hybridMultilevel"/>
    <w:tmpl w:val="6388D8AE"/>
    <w:lvl w:ilvl="0" w:tplc="3E804670">
      <w:start w:val="1"/>
      <w:numFmt w:val="bullet"/>
      <w:lvlText w:val=""/>
      <w:lvlJc w:val="left"/>
      <w:pPr>
        <w:tabs>
          <w:tab w:val="num" w:pos="720"/>
        </w:tabs>
        <w:ind w:left="720" w:hanging="360"/>
      </w:pPr>
      <w:rPr>
        <w:rFonts w:ascii="Wingdings" w:hAnsi="Wingdings" w:hint="default"/>
      </w:rPr>
    </w:lvl>
    <w:lvl w:ilvl="1" w:tplc="ABF6AE7E" w:tentative="1">
      <w:start w:val="1"/>
      <w:numFmt w:val="bullet"/>
      <w:lvlText w:val=""/>
      <w:lvlJc w:val="left"/>
      <w:pPr>
        <w:tabs>
          <w:tab w:val="num" w:pos="1440"/>
        </w:tabs>
        <w:ind w:left="1440" w:hanging="360"/>
      </w:pPr>
      <w:rPr>
        <w:rFonts w:ascii="Wingdings" w:hAnsi="Wingdings" w:hint="default"/>
      </w:rPr>
    </w:lvl>
    <w:lvl w:ilvl="2" w:tplc="C4C2CA46" w:tentative="1">
      <w:start w:val="1"/>
      <w:numFmt w:val="bullet"/>
      <w:lvlText w:val=""/>
      <w:lvlJc w:val="left"/>
      <w:pPr>
        <w:tabs>
          <w:tab w:val="num" w:pos="2160"/>
        </w:tabs>
        <w:ind w:left="2160" w:hanging="360"/>
      </w:pPr>
      <w:rPr>
        <w:rFonts w:ascii="Wingdings" w:hAnsi="Wingdings" w:hint="default"/>
      </w:rPr>
    </w:lvl>
    <w:lvl w:ilvl="3" w:tplc="76E6F6FA" w:tentative="1">
      <w:start w:val="1"/>
      <w:numFmt w:val="bullet"/>
      <w:lvlText w:val=""/>
      <w:lvlJc w:val="left"/>
      <w:pPr>
        <w:tabs>
          <w:tab w:val="num" w:pos="2880"/>
        </w:tabs>
        <w:ind w:left="2880" w:hanging="360"/>
      </w:pPr>
      <w:rPr>
        <w:rFonts w:ascii="Wingdings" w:hAnsi="Wingdings" w:hint="default"/>
      </w:rPr>
    </w:lvl>
    <w:lvl w:ilvl="4" w:tplc="90B4E77C" w:tentative="1">
      <w:start w:val="1"/>
      <w:numFmt w:val="bullet"/>
      <w:lvlText w:val=""/>
      <w:lvlJc w:val="left"/>
      <w:pPr>
        <w:tabs>
          <w:tab w:val="num" w:pos="3600"/>
        </w:tabs>
        <w:ind w:left="3600" w:hanging="360"/>
      </w:pPr>
      <w:rPr>
        <w:rFonts w:ascii="Wingdings" w:hAnsi="Wingdings" w:hint="default"/>
      </w:rPr>
    </w:lvl>
    <w:lvl w:ilvl="5" w:tplc="38EC0E28" w:tentative="1">
      <w:start w:val="1"/>
      <w:numFmt w:val="bullet"/>
      <w:lvlText w:val=""/>
      <w:lvlJc w:val="left"/>
      <w:pPr>
        <w:tabs>
          <w:tab w:val="num" w:pos="4320"/>
        </w:tabs>
        <w:ind w:left="4320" w:hanging="360"/>
      </w:pPr>
      <w:rPr>
        <w:rFonts w:ascii="Wingdings" w:hAnsi="Wingdings" w:hint="default"/>
      </w:rPr>
    </w:lvl>
    <w:lvl w:ilvl="6" w:tplc="73589870" w:tentative="1">
      <w:start w:val="1"/>
      <w:numFmt w:val="bullet"/>
      <w:lvlText w:val=""/>
      <w:lvlJc w:val="left"/>
      <w:pPr>
        <w:tabs>
          <w:tab w:val="num" w:pos="5040"/>
        </w:tabs>
        <w:ind w:left="5040" w:hanging="360"/>
      </w:pPr>
      <w:rPr>
        <w:rFonts w:ascii="Wingdings" w:hAnsi="Wingdings" w:hint="default"/>
      </w:rPr>
    </w:lvl>
    <w:lvl w:ilvl="7" w:tplc="697E7F82" w:tentative="1">
      <w:start w:val="1"/>
      <w:numFmt w:val="bullet"/>
      <w:lvlText w:val=""/>
      <w:lvlJc w:val="left"/>
      <w:pPr>
        <w:tabs>
          <w:tab w:val="num" w:pos="5760"/>
        </w:tabs>
        <w:ind w:left="5760" w:hanging="360"/>
      </w:pPr>
      <w:rPr>
        <w:rFonts w:ascii="Wingdings" w:hAnsi="Wingdings" w:hint="default"/>
      </w:rPr>
    </w:lvl>
    <w:lvl w:ilvl="8" w:tplc="101C721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DE3497"/>
    <w:multiLevelType w:val="hybridMultilevel"/>
    <w:tmpl w:val="A642A28E"/>
    <w:lvl w:ilvl="0" w:tplc="A9D4B1D2">
      <w:start w:val="1"/>
      <w:numFmt w:val="bullet"/>
      <w:lvlText w:val=""/>
      <w:lvlJc w:val="left"/>
      <w:pPr>
        <w:tabs>
          <w:tab w:val="num" w:pos="720"/>
        </w:tabs>
        <w:ind w:left="720" w:hanging="360"/>
      </w:pPr>
      <w:rPr>
        <w:rFonts w:ascii="Wingdings" w:hAnsi="Wingdings" w:hint="default"/>
      </w:rPr>
    </w:lvl>
    <w:lvl w:ilvl="1" w:tplc="5462CBA8">
      <w:start w:val="1"/>
      <w:numFmt w:val="bullet"/>
      <w:lvlText w:val=""/>
      <w:lvlJc w:val="left"/>
      <w:pPr>
        <w:tabs>
          <w:tab w:val="num" w:pos="1440"/>
        </w:tabs>
        <w:ind w:left="1440" w:hanging="360"/>
      </w:pPr>
      <w:rPr>
        <w:rFonts w:ascii="Wingdings" w:hAnsi="Wingdings" w:hint="default"/>
      </w:rPr>
    </w:lvl>
    <w:lvl w:ilvl="2" w:tplc="63169F40" w:tentative="1">
      <w:start w:val="1"/>
      <w:numFmt w:val="bullet"/>
      <w:lvlText w:val=""/>
      <w:lvlJc w:val="left"/>
      <w:pPr>
        <w:tabs>
          <w:tab w:val="num" w:pos="2160"/>
        </w:tabs>
        <w:ind w:left="2160" w:hanging="360"/>
      </w:pPr>
      <w:rPr>
        <w:rFonts w:ascii="Wingdings" w:hAnsi="Wingdings" w:hint="default"/>
      </w:rPr>
    </w:lvl>
    <w:lvl w:ilvl="3" w:tplc="CFFA301E" w:tentative="1">
      <w:start w:val="1"/>
      <w:numFmt w:val="bullet"/>
      <w:lvlText w:val=""/>
      <w:lvlJc w:val="left"/>
      <w:pPr>
        <w:tabs>
          <w:tab w:val="num" w:pos="2880"/>
        </w:tabs>
        <w:ind w:left="2880" w:hanging="360"/>
      </w:pPr>
      <w:rPr>
        <w:rFonts w:ascii="Wingdings" w:hAnsi="Wingdings" w:hint="default"/>
      </w:rPr>
    </w:lvl>
    <w:lvl w:ilvl="4" w:tplc="75C6A29C" w:tentative="1">
      <w:start w:val="1"/>
      <w:numFmt w:val="bullet"/>
      <w:lvlText w:val=""/>
      <w:lvlJc w:val="left"/>
      <w:pPr>
        <w:tabs>
          <w:tab w:val="num" w:pos="3600"/>
        </w:tabs>
        <w:ind w:left="3600" w:hanging="360"/>
      </w:pPr>
      <w:rPr>
        <w:rFonts w:ascii="Wingdings" w:hAnsi="Wingdings" w:hint="default"/>
      </w:rPr>
    </w:lvl>
    <w:lvl w:ilvl="5" w:tplc="ECD0A790" w:tentative="1">
      <w:start w:val="1"/>
      <w:numFmt w:val="bullet"/>
      <w:lvlText w:val=""/>
      <w:lvlJc w:val="left"/>
      <w:pPr>
        <w:tabs>
          <w:tab w:val="num" w:pos="4320"/>
        </w:tabs>
        <w:ind w:left="4320" w:hanging="360"/>
      </w:pPr>
      <w:rPr>
        <w:rFonts w:ascii="Wingdings" w:hAnsi="Wingdings" w:hint="default"/>
      </w:rPr>
    </w:lvl>
    <w:lvl w:ilvl="6" w:tplc="CC568138" w:tentative="1">
      <w:start w:val="1"/>
      <w:numFmt w:val="bullet"/>
      <w:lvlText w:val=""/>
      <w:lvlJc w:val="left"/>
      <w:pPr>
        <w:tabs>
          <w:tab w:val="num" w:pos="5040"/>
        </w:tabs>
        <w:ind w:left="5040" w:hanging="360"/>
      </w:pPr>
      <w:rPr>
        <w:rFonts w:ascii="Wingdings" w:hAnsi="Wingdings" w:hint="default"/>
      </w:rPr>
    </w:lvl>
    <w:lvl w:ilvl="7" w:tplc="E9227E9A" w:tentative="1">
      <w:start w:val="1"/>
      <w:numFmt w:val="bullet"/>
      <w:lvlText w:val=""/>
      <w:lvlJc w:val="left"/>
      <w:pPr>
        <w:tabs>
          <w:tab w:val="num" w:pos="5760"/>
        </w:tabs>
        <w:ind w:left="5760" w:hanging="360"/>
      </w:pPr>
      <w:rPr>
        <w:rFonts w:ascii="Wingdings" w:hAnsi="Wingdings" w:hint="default"/>
      </w:rPr>
    </w:lvl>
    <w:lvl w:ilvl="8" w:tplc="3A2613D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5808DE"/>
    <w:multiLevelType w:val="hybridMultilevel"/>
    <w:tmpl w:val="CA5A558C"/>
    <w:lvl w:ilvl="0" w:tplc="323A3E44">
      <w:start w:val="1"/>
      <w:numFmt w:val="bullet"/>
      <w:lvlText w:val=""/>
      <w:lvlJc w:val="left"/>
      <w:pPr>
        <w:tabs>
          <w:tab w:val="num" w:pos="720"/>
        </w:tabs>
        <w:ind w:left="720" w:hanging="360"/>
      </w:pPr>
      <w:rPr>
        <w:rFonts w:ascii="Wingdings" w:hAnsi="Wingdings" w:hint="default"/>
      </w:rPr>
    </w:lvl>
    <w:lvl w:ilvl="1" w:tplc="1BD05F7C">
      <w:start w:val="1"/>
      <w:numFmt w:val="bullet"/>
      <w:lvlText w:val=""/>
      <w:lvlJc w:val="left"/>
      <w:pPr>
        <w:tabs>
          <w:tab w:val="num" w:pos="1440"/>
        </w:tabs>
        <w:ind w:left="1440" w:hanging="360"/>
      </w:pPr>
      <w:rPr>
        <w:rFonts w:ascii="Wingdings" w:hAnsi="Wingdings" w:hint="default"/>
      </w:rPr>
    </w:lvl>
    <w:lvl w:ilvl="2" w:tplc="B74C9006" w:tentative="1">
      <w:start w:val="1"/>
      <w:numFmt w:val="bullet"/>
      <w:lvlText w:val=""/>
      <w:lvlJc w:val="left"/>
      <w:pPr>
        <w:tabs>
          <w:tab w:val="num" w:pos="2160"/>
        </w:tabs>
        <w:ind w:left="2160" w:hanging="360"/>
      </w:pPr>
      <w:rPr>
        <w:rFonts w:ascii="Wingdings" w:hAnsi="Wingdings" w:hint="default"/>
      </w:rPr>
    </w:lvl>
    <w:lvl w:ilvl="3" w:tplc="E2A22422" w:tentative="1">
      <w:start w:val="1"/>
      <w:numFmt w:val="bullet"/>
      <w:lvlText w:val=""/>
      <w:lvlJc w:val="left"/>
      <w:pPr>
        <w:tabs>
          <w:tab w:val="num" w:pos="2880"/>
        </w:tabs>
        <w:ind w:left="2880" w:hanging="360"/>
      </w:pPr>
      <w:rPr>
        <w:rFonts w:ascii="Wingdings" w:hAnsi="Wingdings" w:hint="default"/>
      </w:rPr>
    </w:lvl>
    <w:lvl w:ilvl="4" w:tplc="AC025E80" w:tentative="1">
      <w:start w:val="1"/>
      <w:numFmt w:val="bullet"/>
      <w:lvlText w:val=""/>
      <w:lvlJc w:val="left"/>
      <w:pPr>
        <w:tabs>
          <w:tab w:val="num" w:pos="3600"/>
        </w:tabs>
        <w:ind w:left="3600" w:hanging="360"/>
      </w:pPr>
      <w:rPr>
        <w:rFonts w:ascii="Wingdings" w:hAnsi="Wingdings" w:hint="default"/>
      </w:rPr>
    </w:lvl>
    <w:lvl w:ilvl="5" w:tplc="AE405B5C" w:tentative="1">
      <w:start w:val="1"/>
      <w:numFmt w:val="bullet"/>
      <w:lvlText w:val=""/>
      <w:lvlJc w:val="left"/>
      <w:pPr>
        <w:tabs>
          <w:tab w:val="num" w:pos="4320"/>
        </w:tabs>
        <w:ind w:left="4320" w:hanging="360"/>
      </w:pPr>
      <w:rPr>
        <w:rFonts w:ascii="Wingdings" w:hAnsi="Wingdings" w:hint="default"/>
      </w:rPr>
    </w:lvl>
    <w:lvl w:ilvl="6" w:tplc="54D29796" w:tentative="1">
      <w:start w:val="1"/>
      <w:numFmt w:val="bullet"/>
      <w:lvlText w:val=""/>
      <w:lvlJc w:val="left"/>
      <w:pPr>
        <w:tabs>
          <w:tab w:val="num" w:pos="5040"/>
        </w:tabs>
        <w:ind w:left="5040" w:hanging="360"/>
      </w:pPr>
      <w:rPr>
        <w:rFonts w:ascii="Wingdings" w:hAnsi="Wingdings" w:hint="default"/>
      </w:rPr>
    </w:lvl>
    <w:lvl w:ilvl="7" w:tplc="04D82A8C" w:tentative="1">
      <w:start w:val="1"/>
      <w:numFmt w:val="bullet"/>
      <w:lvlText w:val=""/>
      <w:lvlJc w:val="left"/>
      <w:pPr>
        <w:tabs>
          <w:tab w:val="num" w:pos="5760"/>
        </w:tabs>
        <w:ind w:left="5760" w:hanging="360"/>
      </w:pPr>
      <w:rPr>
        <w:rFonts w:ascii="Wingdings" w:hAnsi="Wingdings" w:hint="default"/>
      </w:rPr>
    </w:lvl>
    <w:lvl w:ilvl="8" w:tplc="B818E66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461095"/>
    <w:multiLevelType w:val="multilevel"/>
    <w:tmpl w:val="9B82425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AF057CB"/>
    <w:multiLevelType w:val="multilevel"/>
    <w:tmpl w:val="97BCB3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693E14"/>
    <w:multiLevelType w:val="multilevel"/>
    <w:tmpl w:val="2362E09A"/>
    <w:lvl w:ilvl="0">
      <w:start w:val="1"/>
      <w:numFmt w:val="decimal"/>
      <w:lvlText w:val="%1"/>
      <w:lvlJc w:val="left"/>
      <w:pPr>
        <w:ind w:left="432" w:hanging="432"/>
      </w:pPr>
    </w:lvl>
    <w:lvl w:ilvl="1">
      <w:start w:val="1"/>
      <w:numFmt w:val="decimal"/>
      <w:lvlText w:val="%1.%2"/>
      <w:lvlJc w:val="left"/>
      <w:pPr>
        <w:ind w:left="576" w:hanging="576"/>
      </w:pPr>
      <w:rPr>
        <w:color w:val="auto"/>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52A97338"/>
    <w:multiLevelType w:val="multilevel"/>
    <w:tmpl w:val="027A7318"/>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C113B47"/>
    <w:multiLevelType w:val="multilevel"/>
    <w:tmpl w:val="8CC6316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609F7BCD"/>
    <w:multiLevelType w:val="multilevel"/>
    <w:tmpl w:val="0E563CE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0A276EB"/>
    <w:multiLevelType w:val="multilevel"/>
    <w:tmpl w:val="E872F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715382"/>
    <w:multiLevelType w:val="multilevel"/>
    <w:tmpl w:val="E3D4FF8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D517F6A"/>
    <w:multiLevelType w:val="hybridMultilevel"/>
    <w:tmpl w:val="D64263C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3525412"/>
    <w:multiLevelType w:val="multilevel"/>
    <w:tmpl w:val="0E563CE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93E14D4"/>
    <w:multiLevelType w:val="hybridMultilevel"/>
    <w:tmpl w:val="D64263CC"/>
    <w:lvl w:ilvl="0" w:tplc="F95A96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0961313">
    <w:abstractNumId w:val="9"/>
  </w:num>
  <w:num w:numId="2" w16cid:durableId="2088189430">
    <w:abstractNumId w:val="8"/>
  </w:num>
  <w:num w:numId="3" w16cid:durableId="1717463213">
    <w:abstractNumId w:val="11"/>
  </w:num>
  <w:num w:numId="4" w16cid:durableId="636377616">
    <w:abstractNumId w:val="17"/>
  </w:num>
  <w:num w:numId="5" w16cid:durableId="284652675">
    <w:abstractNumId w:val="1"/>
  </w:num>
  <w:num w:numId="6" w16cid:durableId="81537879">
    <w:abstractNumId w:val="2"/>
  </w:num>
  <w:num w:numId="7" w16cid:durableId="1502544177">
    <w:abstractNumId w:val="16"/>
  </w:num>
  <w:num w:numId="8" w16cid:durableId="1769503789">
    <w:abstractNumId w:val="15"/>
  </w:num>
  <w:num w:numId="9" w16cid:durableId="1240482274">
    <w:abstractNumId w:val="12"/>
  </w:num>
  <w:num w:numId="10" w16cid:durableId="15695217">
    <w:abstractNumId w:val="6"/>
  </w:num>
  <w:num w:numId="11" w16cid:durableId="280499154">
    <w:abstractNumId w:val="3"/>
  </w:num>
  <w:num w:numId="12" w16cid:durableId="1770543528">
    <w:abstractNumId w:val="5"/>
  </w:num>
  <w:num w:numId="13" w16cid:durableId="772095417">
    <w:abstractNumId w:val="0"/>
  </w:num>
  <w:num w:numId="14" w16cid:durableId="1305503189">
    <w:abstractNumId w:val="7"/>
  </w:num>
  <w:num w:numId="15" w16cid:durableId="262227441">
    <w:abstractNumId w:val="14"/>
  </w:num>
  <w:num w:numId="16" w16cid:durableId="1996715365">
    <w:abstractNumId w:val="10"/>
  </w:num>
  <w:num w:numId="17" w16cid:durableId="337580826">
    <w:abstractNumId w:val="4"/>
  </w:num>
  <w:num w:numId="18" w16cid:durableId="24183628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wxdpzd9vd5r7e9t5b595djrfpttrxw9avp&quot;&gt;1&lt;record-ids&gt;&lt;item&gt;2484&lt;/item&gt;&lt;item&gt;2499&lt;/item&gt;&lt;item&gt;2504&lt;/item&gt;&lt;item&gt;2509&lt;/item&gt;&lt;item&gt;2510&lt;/item&gt;&lt;item&gt;2511&lt;/item&gt;&lt;item&gt;2513&lt;/item&gt;&lt;item&gt;2514&lt;/item&gt;&lt;item&gt;2515&lt;/item&gt;&lt;item&gt;2516&lt;/item&gt;&lt;item&gt;2533&lt;/item&gt;&lt;item&gt;2537&lt;/item&gt;&lt;item&gt;2539&lt;/item&gt;&lt;item&gt;2554&lt;/item&gt;&lt;item&gt;2555&lt;/item&gt;&lt;item&gt;2556&lt;/item&gt;&lt;item&gt;2583&lt;/item&gt;&lt;item&gt;2585&lt;/item&gt;&lt;item&gt;2596&lt;/item&gt;&lt;item&gt;2646&lt;/item&gt;&lt;item&gt;2647&lt;/item&gt;&lt;item&gt;2662&lt;/item&gt;&lt;item&gt;2712&lt;/item&gt;&lt;item&gt;2716&lt;/item&gt;&lt;item&gt;2717&lt;/item&gt;&lt;item&gt;2720&lt;/item&gt;&lt;item&gt;2722&lt;/item&gt;&lt;item&gt;2726&lt;/item&gt;&lt;item&gt;2731&lt;/item&gt;&lt;item&gt;2740&lt;/item&gt;&lt;item&gt;2741&lt;/item&gt;&lt;item&gt;2744&lt;/item&gt;&lt;item&gt;2751&lt;/item&gt;&lt;item&gt;2753&lt;/item&gt;&lt;item&gt;2754&lt;/item&gt;&lt;item&gt;2756&lt;/item&gt;&lt;item&gt;2757&lt;/item&gt;&lt;item&gt;2818&lt;/item&gt;&lt;item&gt;2819&lt;/item&gt;&lt;item&gt;2820&lt;/item&gt;&lt;item&gt;2822&lt;/item&gt;&lt;item&gt;2823&lt;/item&gt;&lt;item&gt;2824&lt;/item&gt;&lt;item&gt;2826&lt;/item&gt;&lt;item&gt;2828&lt;/item&gt;&lt;item&gt;2835&lt;/item&gt;&lt;item&gt;2862&lt;/item&gt;&lt;item&gt;2902&lt;/item&gt;&lt;item&gt;2903&lt;/item&gt;&lt;item&gt;2904&lt;/item&gt;&lt;item&gt;2912&lt;/item&gt;&lt;item&gt;2917&lt;/item&gt;&lt;item&gt;2921&lt;/item&gt;&lt;item&gt;2925&lt;/item&gt;&lt;item&gt;2927&lt;/item&gt;&lt;item&gt;2949&lt;/item&gt;&lt;item&gt;2951&lt;/item&gt;&lt;item&gt;2952&lt;/item&gt;&lt;item&gt;2958&lt;/item&gt;&lt;item&gt;2964&lt;/item&gt;&lt;item&gt;2965&lt;/item&gt;&lt;item&gt;2966&lt;/item&gt;&lt;item&gt;2967&lt;/item&gt;&lt;item&gt;2970&lt;/item&gt;&lt;item&gt;2973&lt;/item&gt;&lt;/record-ids&gt;&lt;/item&gt;&lt;/Libraries&gt;"/>
  </w:docVars>
  <w:rsids>
    <w:rsidRoot w:val="00F02C5B"/>
    <w:rsid w:val="0000160F"/>
    <w:rsid w:val="000017E0"/>
    <w:rsid w:val="0000348F"/>
    <w:rsid w:val="00004BDF"/>
    <w:rsid w:val="000071D2"/>
    <w:rsid w:val="00010A03"/>
    <w:rsid w:val="00011148"/>
    <w:rsid w:val="00011702"/>
    <w:rsid w:val="00013515"/>
    <w:rsid w:val="00015BB5"/>
    <w:rsid w:val="000224CB"/>
    <w:rsid w:val="00024102"/>
    <w:rsid w:val="00027962"/>
    <w:rsid w:val="00033C00"/>
    <w:rsid w:val="00035685"/>
    <w:rsid w:val="00036793"/>
    <w:rsid w:val="000371AD"/>
    <w:rsid w:val="00041119"/>
    <w:rsid w:val="000412B7"/>
    <w:rsid w:val="00041E82"/>
    <w:rsid w:val="000459EE"/>
    <w:rsid w:val="000514A2"/>
    <w:rsid w:val="00052BBD"/>
    <w:rsid w:val="00052C4C"/>
    <w:rsid w:val="000531F1"/>
    <w:rsid w:val="00054394"/>
    <w:rsid w:val="000548AB"/>
    <w:rsid w:val="0006296D"/>
    <w:rsid w:val="0006510C"/>
    <w:rsid w:val="000653B9"/>
    <w:rsid w:val="00067566"/>
    <w:rsid w:val="00070283"/>
    <w:rsid w:val="0007035B"/>
    <w:rsid w:val="00071B54"/>
    <w:rsid w:val="00072D85"/>
    <w:rsid w:val="00073AD3"/>
    <w:rsid w:val="00073F6D"/>
    <w:rsid w:val="00074715"/>
    <w:rsid w:val="000803D2"/>
    <w:rsid w:val="00080E7C"/>
    <w:rsid w:val="000844E7"/>
    <w:rsid w:val="00084F09"/>
    <w:rsid w:val="0008638C"/>
    <w:rsid w:val="00086CAB"/>
    <w:rsid w:val="00087F4F"/>
    <w:rsid w:val="0009168F"/>
    <w:rsid w:val="00091941"/>
    <w:rsid w:val="0009373A"/>
    <w:rsid w:val="00094C44"/>
    <w:rsid w:val="000966E2"/>
    <w:rsid w:val="000A1268"/>
    <w:rsid w:val="000A77FB"/>
    <w:rsid w:val="000B14DB"/>
    <w:rsid w:val="000B6AD7"/>
    <w:rsid w:val="000B72C2"/>
    <w:rsid w:val="000B73D3"/>
    <w:rsid w:val="000B7D05"/>
    <w:rsid w:val="000C42B2"/>
    <w:rsid w:val="000C7810"/>
    <w:rsid w:val="000E12A6"/>
    <w:rsid w:val="000E7032"/>
    <w:rsid w:val="000E71BC"/>
    <w:rsid w:val="000F0520"/>
    <w:rsid w:val="000F0CC9"/>
    <w:rsid w:val="000F1313"/>
    <w:rsid w:val="000F24A6"/>
    <w:rsid w:val="000F56CE"/>
    <w:rsid w:val="000F66EC"/>
    <w:rsid w:val="000F7DD9"/>
    <w:rsid w:val="00102EDF"/>
    <w:rsid w:val="0010529E"/>
    <w:rsid w:val="001057E0"/>
    <w:rsid w:val="00111610"/>
    <w:rsid w:val="00112414"/>
    <w:rsid w:val="00115A23"/>
    <w:rsid w:val="00116049"/>
    <w:rsid w:val="00116971"/>
    <w:rsid w:val="0012107F"/>
    <w:rsid w:val="00121A8C"/>
    <w:rsid w:val="0012393A"/>
    <w:rsid w:val="0012418F"/>
    <w:rsid w:val="0012455E"/>
    <w:rsid w:val="00130074"/>
    <w:rsid w:val="001303DC"/>
    <w:rsid w:val="00130D2D"/>
    <w:rsid w:val="0013381F"/>
    <w:rsid w:val="00137A1D"/>
    <w:rsid w:val="00143534"/>
    <w:rsid w:val="00143EF3"/>
    <w:rsid w:val="00146B38"/>
    <w:rsid w:val="0015189B"/>
    <w:rsid w:val="00156B56"/>
    <w:rsid w:val="00157E68"/>
    <w:rsid w:val="001626F2"/>
    <w:rsid w:val="001636B5"/>
    <w:rsid w:val="00163E7F"/>
    <w:rsid w:val="00166A62"/>
    <w:rsid w:val="00170A78"/>
    <w:rsid w:val="00173829"/>
    <w:rsid w:val="0017468A"/>
    <w:rsid w:val="001751A9"/>
    <w:rsid w:val="00187D42"/>
    <w:rsid w:val="00192126"/>
    <w:rsid w:val="00195843"/>
    <w:rsid w:val="001973BF"/>
    <w:rsid w:val="001A0093"/>
    <w:rsid w:val="001A0CFE"/>
    <w:rsid w:val="001A184D"/>
    <w:rsid w:val="001A4C3D"/>
    <w:rsid w:val="001A6D08"/>
    <w:rsid w:val="001B0861"/>
    <w:rsid w:val="001B0885"/>
    <w:rsid w:val="001B2EF2"/>
    <w:rsid w:val="001B44B5"/>
    <w:rsid w:val="001B50F9"/>
    <w:rsid w:val="001B5590"/>
    <w:rsid w:val="001B72D8"/>
    <w:rsid w:val="001C04DE"/>
    <w:rsid w:val="001C0D62"/>
    <w:rsid w:val="001C1C37"/>
    <w:rsid w:val="001C4A47"/>
    <w:rsid w:val="001D1954"/>
    <w:rsid w:val="001D4BEA"/>
    <w:rsid w:val="001D7291"/>
    <w:rsid w:val="001D7A31"/>
    <w:rsid w:val="001E1D25"/>
    <w:rsid w:val="001E3316"/>
    <w:rsid w:val="001E3AEA"/>
    <w:rsid w:val="001F0B82"/>
    <w:rsid w:val="001F238B"/>
    <w:rsid w:val="001F3689"/>
    <w:rsid w:val="001F3C4D"/>
    <w:rsid w:val="001F63D6"/>
    <w:rsid w:val="001F656E"/>
    <w:rsid w:val="00200905"/>
    <w:rsid w:val="00204226"/>
    <w:rsid w:val="002071C0"/>
    <w:rsid w:val="00207368"/>
    <w:rsid w:val="00207677"/>
    <w:rsid w:val="00211BA2"/>
    <w:rsid w:val="00212321"/>
    <w:rsid w:val="00212697"/>
    <w:rsid w:val="002235B2"/>
    <w:rsid w:val="00225539"/>
    <w:rsid w:val="00226D92"/>
    <w:rsid w:val="00230A9B"/>
    <w:rsid w:val="002311DC"/>
    <w:rsid w:val="00231EAB"/>
    <w:rsid w:val="0024623A"/>
    <w:rsid w:val="002507FD"/>
    <w:rsid w:val="00260933"/>
    <w:rsid w:val="002629B8"/>
    <w:rsid w:val="00264344"/>
    <w:rsid w:val="002676B5"/>
    <w:rsid w:val="002679EB"/>
    <w:rsid w:val="00270FE8"/>
    <w:rsid w:val="0027262F"/>
    <w:rsid w:val="00275892"/>
    <w:rsid w:val="00275B6F"/>
    <w:rsid w:val="0027662F"/>
    <w:rsid w:val="00276AA1"/>
    <w:rsid w:val="00277ED5"/>
    <w:rsid w:val="00281B52"/>
    <w:rsid w:val="00282922"/>
    <w:rsid w:val="00282C35"/>
    <w:rsid w:val="00284478"/>
    <w:rsid w:val="00287574"/>
    <w:rsid w:val="00292D1E"/>
    <w:rsid w:val="0029512C"/>
    <w:rsid w:val="002A1056"/>
    <w:rsid w:val="002A1862"/>
    <w:rsid w:val="002B1BBC"/>
    <w:rsid w:val="002B255A"/>
    <w:rsid w:val="002B2886"/>
    <w:rsid w:val="002B6108"/>
    <w:rsid w:val="002B78DE"/>
    <w:rsid w:val="002B7B26"/>
    <w:rsid w:val="002C0163"/>
    <w:rsid w:val="002C0BA2"/>
    <w:rsid w:val="002C2FFF"/>
    <w:rsid w:val="002C3D85"/>
    <w:rsid w:val="002C49A3"/>
    <w:rsid w:val="002C7A98"/>
    <w:rsid w:val="002D0B5D"/>
    <w:rsid w:val="002D1252"/>
    <w:rsid w:val="002D4B4C"/>
    <w:rsid w:val="002D66F2"/>
    <w:rsid w:val="002D6DEA"/>
    <w:rsid w:val="002E2751"/>
    <w:rsid w:val="002E3AE0"/>
    <w:rsid w:val="002E3E5A"/>
    <w:rsid w:val="002E5E13"/>
    <w:rsid w:val="002E739E"/>
    <w:rsid w:val="002F04A4"/>
    <w:rsid w:val="002F19E0"/>
    <w:rsid w:val="002F639A"/>
    <w:rsid w:val="00306C35"/>
    <w:rsid w:val="003152DD"/>
    <w:rsid w:val="0031762A"/>
    <w:rsid w:val="00322582"/>
    <w:rsid w:val="00322751"/>
    <w:rsid w:val="00322839"/>
    <w:rsid w:val="003234AA"/>
    <w:rsid w:val="003259F7"/>
    <w:rsid w:val="00325A1F"/>
    <w:rsid w:val="00331359"/>
    <w:rsid w:val="00332316"/>
    <w:rsid w:val="00332BF0"/>
    <w:rsid w:val="0033547B"/>
    <w:rsid w:val="00335BEF"/>
    <w:rsid w:val="00341C67"/>
    <w:rsid w:val="00343924"/>
    <w:rsid w:val="00343BE3"/>
    <w:rsid w:val="0034444B"/>
    <w:rsid w:val="00352762"/>
    <w:rsid w:val="00352AB5"/>
    <w:rsid w:val="00355EF8"/>
    <w:rsid w:val="00360F2E"/>
    <w:rsid w:val="003625BA"/>
    <w:rsid w:val="00363E15"/>
    <w:rsid w:val="00364DBB"/>
    <w:rsid w:val="00364F31"/>
    <w:rsid w:val="00365500"/>
    <w:rsid w:val="0036551B"/>
    <w:rsid w:val="00366F47"/>
    <w:rsid w:val="003671D8"/>
    <w:rsid w:val="00370063"/>
    <w:rsid w:val="0037255A"/>
    <w:rsid w:val="003728EE"/>
    <w:rsid w:val="00373FFC"/>
    <w:rsid w:val="00374357"/>
    <w:rsid w:val="003757B9"/>
    <w:rsid w:val="00383B26"/>
    <w:rsid w:val="003841D6"/>
    <w:rsid w:val="003866E4"/>
    <w:rsid w:val="0038673F"/>
    <w:rsid w:val="003869A2"/>
    <w:rsid w:val="003873A2"/>
    <w:rsid w:val="003909AD"/>
    <w:rsid w:val="003912C8"/>
    <w:rsid w:val="003929D5"/>
    <w:rsid w:val="00394786"/>
    <w:rsid w:val="00396C58"/>
    <w:rsid w:val="003A0AA8"/>
    <w:rsid w:val="003A11CB"/>
    <w:rsid w:val="003A1EF4"/>
    <w:rsid w:val="003A21FB"/>
    <w:rsid w:val="003A444B"/>
    <w:rsid w:val="003A59E2"/>
    <w:rsid w:val="003A6503"/>
    <w:rsid w:val="003A6706"/>
    <w:rsid w:val="003B3A90"/>
    <w:rsid w:val="003B56B2"/>
    <w:rsid w:val="003B63C2"/>
    <w:rsid w:val="003B79E7"/>
    <w:rsid w:val="003C029D"/>
    <w:rsid w:val="003C2428"/>
    <w:rsid w:val="003C3B87"/>
    <w:rsid w:val="003D01B6"/>
    <w:rsid w:val="003D5036"/>
    <w:rsid w:val="003D5269"/>
    <w:rsid w:val="003E1762"/>
    <w:rsid w:val="003E2918"/>
    <w:rsid w:val="003E2CA1"/>
    <w:rsid w:val="003E4364"/>
    <w:rsid w:val="003F14A7"/>
    <w:rsid w:val="003F284B"/>
    <w:rsid w:val="003F454C"/>
    <w:rsid w:val="003F4CF6"/>
    <w:rsid w:val="004021DF"/>
    <w:rsid w:val="00404F09"/>
    <w:rsid w:val="00405D3A"/>
    <w:rsid w:val="004064E8"/>
    <w:rsid w:val="0040739A"/>
    <w:rsid w:val="0041261E"/>
    <w:rsid w:val="004150F0"/>
    <w:rsid w:val="0041537F"/>
    <w:rsid w:val="004157A1"/>
    <w:rsid w:val="00415EC9"/>
    <w:rsid w:val="00420440"/>
    <w:rsid w:val="00422C4C"/>
    <w:rsid w:val="004247F2"/>
    <w:rsid w:val="004335BB"/>
    <w:rsid w:val="00435D54"/>
    <w:rsid w:val="0044089B"/>
    <w:rsid w:val="00441B54"/>
    <w:rsid w:val="004465C0"/>
    <w:rsid w:val="00450029"/>
    <w:rsid w:val="004507CE"/>
    <w:rsid w:val="0045411F"/>
    <w:rsid w:val="00455001"/>
    <w:rsid w:val="00455948"/>
    <w:rsid w:val="004607B5"/>
    <w:rsid w:val="004614FB"/>
    <w:rsid w:val="00471B1C"/>
    <w:rsid w:val="00471C5B"/>
    <w:rsid w:val="0047453F"/>
    <w:rsid w:val="00474F6C"/>
    <w:rsid w:val="00477F4D"/>
    <w:rsid w:val="0048065C"/>
    <w:rsid w:val="00480768"/>
    <w:rsid w:val="00481408"/>
    <w:rsid w:val="00481DAE"/>
    <w:rsid w:val="0048328F"/>
    <w:rsid w:val="00483DD1"/>
    <w:rsid w:val="0049021A"/>
    <w:rsid w:val="0049414C"/>
    <w:rsid w:val="00495622"/>
    <w:rsid w:val="0049591D"/>
    <w:rsid w:val="00495F26"/>
    <w:rsid w:val="004A57C8"/>
    <w:rsid w:val="004A789B"/>
    <w:rsid w:val="004A7C65"/>
    <w:rsid w:val="004C1C8C"/>
    <w:rsid w:val="004C44B1"/>
    <w:rsid w:val="004C477F"/>
    <w:rsid w:val="004C6767"/>
    <w:rsid w:val="004D17D7"/>
    <w:rsid w:val="004D278E"/>
    <w:rsid w:val="004D313D"/>
    <w:rsid w:val="004D3377"/>
    <w:rsid w:val="004D5111"/>
    <w:rsid w:val="004E01F4"/>
    <w:rsid w:val="004E0286"/>
    <w:rsid w:val="004E2434"/>
    <w:rsid w:val="004E667F"/>
    <w:rsid w:val="004F3E56"/>
    <w:rsid w:val="004F4A53"/>
    <w:rsid w:val="004F517F"/>
    <w:rsid w:val="004F57F3"/>
    <w:rsid w:val="004F77A3"/>
    <w:rsid w:val="005002B4"/>
    <w:rsid w:val="00500B0C"/>
    <w:rsid w:val="00503348"/>
    <w:rsid w:val="00504481"/>
    <w:rsid w:val="00504D64"/>
    <w:rsid w:val="0050519F"/>
    <w:rsid w:val="0050569D"/>
    <w:rsid w:val="00505A36"/>
    <w:rsid w:val="00506505"/>
    <w:rsid w:val="00506D68"/>
    <w:rsid w:val="0051120F"/>
    <w:rsid w:val="0051476C"/>
    <w:rsid w:val="00515B90"/>
    <w:rsid w:val="00515D69"/>
    <w:rsid w:val="00516B9C"/>
    <w:rsid w:val="00516F56"/>
    <w:rsid w:val="00517D77"/>
    <w:rsid w:val="00520704"/>
    <w:rsid w:val="00521216"/>
    <w:rsid w:val="005216FE"/>
    <w:rsid w:val="00522EDC"/>
    <w:rsid w:val="00523301"/>
    <w:rsid w:val="00525E72"/>
    <w:rsid w:val="00532191"/>
    <w:rsid w:val="00533434"/>
    <w:rsid w:val="005349DA"/>
    <w:rsid w:val="00534B6C"/>
    <w:rsid w:val="00536B97"/>
    <w:rsid w:val="0054134A"/>
    <w:rsid w:val="00542B7F"/>
    <w:rsid w:val="00544710"/>
    <w:rsid w:val="005451EF"/>
    <w:rsid w:val="00547690"/>
    <w:rsid w:val="00550385"/>
    <w:rsid w:val="005515E7"/>
    <w:rsid w:val="0055292F"/>
    <w:rsid w:val="005531BF"/>
    <w:rsid w:val="00565282"/>
    <w:rsid w:val="00567B5B"/>
    <w:rsid w:val="0057075F"/>
    <w:rsid w:val="00570F32"/>
    <w:rsid w:val="00572F8D"/>
    <w:rsid w:val="00573835"/>
    <w:rsid w:val="005750BC"/>
    <w:rsid w:val="00580295"/>
    <w:rsid w:val="0058030E"/>
    <w:rsid w:val="00583C2D"/>
    <w:rsid w:val="0058575B"/>
    <w:rsid w:val="00585846"/>
    <w:rsid w:val="00585F08"/>
    <w:rsid w:val="00587D8F"/>
    <w:rsid w:val="0059082C"/>
    <w:rsid w:val="00592F9C"/>
    <w:rsid w:val="005964E2"/>
    <w:rsid w:val="00597077"/>
    <w:rsid w:val="00597742"/>
    <w:rsid w:val="00597765"/>
    <w:rsid w:val="00597D86"/>
    <w:rsid w:val="005A3FC9"/>
    <w:rsid w:val="005A4349"/>
    <w:rsid w:val="005A50A8"/>
    <w:rsid w:val="005B17A5"/>
    <w:rsid w:val="005B2391"/>
    <w:rsid w:val="005B5A74"/>
    <w:rsid w:val="005B64DB"/>
    <w:rsid w:val="005C1274"/>
    <w:rsid w:val="005C254B"/>
    <w:rsid w:val="005C3965"/>
    <w:rsid w:val="005C4B28"/>
    <w:rsid w:val="005C6E4B"/>
    <w:rsid w:val="005D06B4"/>
    <w:rsid w:val="005D0D53"/>
    <w:rsid w:val="005D3293"/>
    <w:rsid w:val="005D33DC"/>
    <w:rsid w:val="005D3B4B"/>
    <w:rsid w:val="005D463B"/>
    <w:rsid w:val="005D6F76"/>
    <w:rsid w:val="005D7D73"/>
    <w:rsid w:val="005E0AEB"/>
    <w:rsid w:val="005E32EF"/>
    <w:rsid w:val="005E40B8"/>
    <w:rsid w:val="005E6631"/>
    <w:rsid w:val="005E797F"/>
    <w:rsid w:val="005F24BA"/>
    <w:rsid w:val="005F6748"/>
    <w:rsid w:val="005F72BC"/>
    <w:rsid w:val="005F7E7D"/>
    <w:rsid w:val="00601EA6"/>
    <w:rsid w:val="00605372"/>
    <w:rsid w:val="006062F7"/>
    <w:rsid w:val="00606EA5"/>
    <w:rsid w:val="00607CA7"/>
    <w:rsid w:val="006127C5"/>
    <w:rsid w:val="0061357F"/>
    <w:rsid w:val="00620AD4"/>
    <w:rsid w:val="00624915"/>
    <w:rsid w:val="00626460"/>
    <w:rsid w:val="00626D03"/>
    <w:rsid w:val="006308C9"/>
    <w:rsid w:val="00632330"/>
    <w:rsid w:val="00632720"/>
    <w:rsid w:val="00632795"/>
    <w:rsid w:val="00632867"/>
    <w:rsid w:val="006334EB"/>
    <w:rsid w:val="00635CF0"/>
    <w:rsid w:val="006371D6"/>
    <w:rsid w:val="00637D5D"/>
    <w:rsid w:val="00637F2F"/>
    <w:rsid w:val="006441EF"/>
    <w:rsid w:val="0064487D"/>
    <w:rsid w:val="00652ED0"/>
    <w:rsid w:val="00653DAB"/>
    <w:rsid w:val="006543A5"/>
    <w:rsid w:val="00654428"/>
    <w:rsid w:val="0065587B"/>
    <w:rsid w:val="0065707D"/>
    <w:rsid w:val="00660FB5"/>
    <w:rsid w:val="00662E58"/>
    <w:rsid w:val="0066397C"/>
    <w:rsid w:val="006660C8"/>
    <w:rsid w:val="0066780A"/>
    <w:rsid w:val="00672A49"/>
    <w:rsid w:val="00673289"/>
    <w:rsid w:val="00674DDC"/>
    <w:rsid w:val="006763A1"/>
    <w:rsid w:val="00677C76"/>
    <w:rsid w:val="00680452"/>
    <w:rsid w:val="0068188D"/>
    <w:rsid w:val="006825C8"/>
    <w:rsid w:val="00684FA2"/>
    <w:rsid w:val="006853BC"/>
    <w:rsid w:val="00685499"/>
    <w:rsid w:val="00686B13"/>
    <w:rsid w:val="0069001C"/>
    <w:rsid w:val="0069148E"/>
    <w:rsid w:val="00692938"/>
    <w:rsid w:val="0069362B"/>
    <w:rsid w:val="006939FE"/>
    <w:rsid w:val="00693EEA"/>
    <w:rsid w:val="006A26DC"/>
    <w:rsid w:val="006A29A3"/>
    <w:rsid w:val="006A4605"/>
    <w:rsid w:val="006A581C"/>
    <w:rsid w:val="006A5FF4"/>
    <w:rsid w:val="006B3158"/>
    <w:rsid w:val="006B4A6B"/>
    <w:rsid w:val="006B66E9"/>
    <w:rsid w:val="006B794C"/>
    <w:rsid w:val="006C07AD"/>
    <w:rsid w:val="006C0AE0"/>
    <w:rsid w:val="006C1734"/>
    <w:rsid w:val="006C60FE"/>
    <w:rsid w:val="006D1536"/>
    <w:rsid w:val="006E0F67"/>
    <w:rsid w:val="006E2B23"/>
    <w:rsid w:val="006E2B60"/>
    <w:rsid w:val="006E3178"/>
    <w:rsid w:val="006F05CF"/>
    <w:rsid w:val="006F0A74"/>
    <w:rsid w:val="00701FFB"/>
    <w:rsid w:val="00702E66"/>
    <w:rsid w:val="00703D3A"/>
    <w:rsid w:val="00704038"/>
    <w:rsid w:val="007115CF"/>
    <w:rsid w:val="00712FD8"/>
    <w:rsid w:val="00714E37"/>
    <w:rsid w:val="00715B19"/>
    <w:rsid w:val="00722276"/>
    <w:rsid w:val="00722B59"/>
    <w:rsid w:val="0072539C"/>
    <w:rsid w:val="00725697"/>
    <w:rsid w:val="007275D5"/>
    <w:rsid w:val="00730FFD"/>
    <w:rsid w:val="007315DE"/>
    <w:rsid w:val="00731CD4"/>
    <w:rsid w:val="007321F9"/>
    <w:rsid w:val="00732FDB"/>
    <w:rsid w:val="00733991"/>
    <w:rsid w:val="00734BE3"/>
    <w:rsid w:val="00740C7D"/>
    <w:rsid w:val="00743ACC"/>
    <w:rsid w:val="0074438B"/>
    <w:rsid w:val="00745593"/>
    <w:rsid w:val="0075089E"/>
    <w:rsid w:val="00753B4A"/>
    <w:rsid w:val="00753FB8"/>
    <w:rsid w:val="007570ED"/>
    <w:rsid w:val="00760CC6"/>
    <w:rsid w:val="00762EF4"/>
    <w:rsid w:val="007655CF"/>
    <w:rsid w:val="0076602E"/>
    <w:rsid w:val="007676E9"/>
    <w:rsid w:val="00772377"/>
    <w:rsid w:val="007738ED"/>
    <w:rsid w:val="007744F3"/>
    <w:rsid w:val="00781ACE"/>
    <w:rsid w:val="00782B70"/>
    <w:rsid w:val="007835CB"/>
    <w:rsid w:val="007850C4"/>
    <w:rsid w:val="0078596B"/>
    <w:rsid w:val="007874E3"/>
    <w:rsid w:val="0079507F"/>
    <w:rsid w:val="0079776A"/>
    <w:rsid w:val="007A5FFC"/>
    <w:rsid w:val="007A6C7D"/>
    <w:rsid w:val="007A6E69"/>
    <w:rsid w:val="007B0E8C"/>
    <w:rsid w:val="007B1640"/>
    <w:rsid w:val="007B26D2"/>
    <w:rsid w:val="007B56AD"/>
    <w:rsid w:val="007C2C5A"/>
    <w:rsid w:val="007C3228"/>
    <w:rsid w:val="007D0FFF"/>
    <w:rsid w:val="007D19F5"/>
    <w:rsid w:val="007D3BC7"/>
    <w:rsid w:val="007D6369"/>
    <w:rsid w:val="007D6414"/>
    <w:rsid w:val="007E023C"/>
    <w:rsid w:val="007E253F"/>
    <w:rsid w:val="007E2A2B"/>
    <w:rsid w:val="007E4386"/>
    <w:rsid w:val="007F06EB"/>
    <w:rsid w:val="007F390C"/>
    <w:rsid w:val="0080107E"/>
    <w:rsid w:val="00801DD6"/>
    <w:rsid w:val="008054D2"/>
    <w:rsid w:val="00805A8D"/>
    <w:rsid w:val="00806DD1"/>
    <w:rsid w:val="0080767C"/>
    <w:rsid w:val="00810B1A"/>
    <w:rsid w:val="0081114F"/>
    <w:rsid w:val="008115B5"/>
    <w:rsid w:val="008165F2"/>
    <w:rsid w:val="00820B65"/>
    <w:rsid w:val="00821518"/>
    <w:rsid w:val="00822A25"/>
    <w:rsid w:val="0082383A"/>
    <w:rsid w:val="00832254"/>
    <w:rsid w:val="00833A9D"/>
    <w:rsid w:val="008348F5"/>
    <w:rsid w:val="008358E1"/>
    <w:rsid w:val="00836C6F"/>
    <w:rsid w:val="00837B3F"/>
    <w:rsid w:val="008422D8"/>
    <w:rsid w:val="0084233C"/>
    <w:rsid w:val="00842669"/>
    <w:rsid w:val="00842941"/>
    <w:rsid w:val="00846FD2"/>
    <w:rsid w:val="008472B7"/>
    <w:rsid w:val="00847FB5"/>
    <w:rsid w:val="008511EF"/>
    <w:rsid w:val="00852342"/>
    <w:rsid w:val="00854AED"/>
    <w:rsid w:val="00854DA9"/>
    <w:rsid w:val="00857039"/>
    <w:rsid w:val="008601E5"/>
    <w:rsid w:val="00860ABC"/>
    <w:rsid w:val="00860B53"/>
    <w:rsid w:val="00863D68"/>
    <w:rsid w:val="00863E65"/>
    <w:rsid w:val="0087443F"/>
    <w:rsid w:val="0087499C"/>
    <w:rsid w:val="00875296"/>
    <w:rsid w:val="00875DE0"/>
    <w:rsid w:val="00876CC2"/>
    <w:rsid w:val="00884697"/>
    <w:rsid w:val="008850E4"/>
    <w:rsid w:val="00885C16"/>
    <w:rsid w:val="00886D7A"/>
    <w:rsid w:val="00890252"/>
    <w:rsid w:val="0089357D"/>
    <w:rsid w:val="00893B24"/>
    <w:rsid w:val="00895CBF"/>
    <w:rsid w:val="00896F4C"/>
    <w:rsid w:val="008A04EA"/>
    <w:rsid w:val="008A42C6"/>
    <w:rsid w:val="008A4A01"/>
    <w:rsid w:val="008A4F25"/>
    <w:rsid w:val="008A7016"/>
    <w:rsid w:val="008B311D"/>
    <w:rsid w:val="008B46D8"/>
    <w:rsid w:val="008B4BEA"/>
    <w:rsid w:val="008B5AEA"/>
    <w:rsid w:val="008B5CE7"/>
    <w:rsid w:val="008C04BD"/>
    <w:rsid w:val="008C1641"/>
    <w:rsid w:val="008C42A2"/>
    <w:rsid w:val="008C7B56"/>
    <w:rsid w:val="008D0496"/>
    <w:rsid w:val="008D5309"/>
    <w:rsid w:val="008D76BE"/>
    <w:rsid w:val="008E0FC4"/>
    <w:rsid w:val="008E2912"/>
    <w:rsid w:val="008E7668"/>
    <w:rsid w:val="008F39CF"/>
    <w:rsid w:val="008F4CC6"/>
    <w:rsid w:val="00900B7B"/>
    <w:rsid w:val="00901925"/>
    <w:rsid w:val="00903F08"/>
    <w:rsid w:val="009057E0"/>
    <w:rsid w:val="00910884"/>
    <w:rsid w:val="0091184C"/>
    <w:rsid w:val="00915042"/>
    <w:rsid w:val="00917C71"/>
    <w:rsid w:val="009205D2"/>
    <w:rsid w:val="00920A34"/>
    <w:rsid w:val="00921C44"/>
    <w:rsid w:val="00923A7C"/>
    <w:rsid w:val="00926F86"/>
    <w:rsid w:val="00927008"/>
    <w:rsid w:val="00927408"/>
    <w:rsid w:val="00930EC0"/>
    <w:rsid w:val="0093487F"/>
    <w:rsid w:val="00935785"/>
    <w:rsid w:val="00942B5C"/>
    <w:rsid w:val="009430F9"/>
    <w:rsid w:val="00951C28"/>
    <w:rsid w:val="009539B5"/>
    <w:rsid w:val="009614DC"/>
    <w:rsid w:val="00961B95"/>
    <w:rsid w:val="00962268"/>
    <w:rsid w:val="00962DA7"/>
    <w:rsid w:val="0096339B"/>
    <w:rsid w:val="0096554F"/>
    <w:rsid w:val="00967501"/>
    <w:rsid w:val="00967D08"/>
    <w:rsid w:val="00971200"/>
    <w:rsid w:val="009730BF"/>
    <w:rsid w:val="0097374C"/>
    <w:rsid w:val="00974822"/>
    <w:rsid w:val="00974EFE"/>
    <w:rsid w:val="00975885"/>
    <w:rsid w:val="0097705E"/>
    <w:rsid w:val="00977593"/>
    <w:rsid w:val="0098115B"/>
    <w:rsid w:val="00981D1D"/>
    <w:rsid w:val="009826BC"/>
    <w:rsid w:val="00984ABF"/>
    <w:rsid w:val="009868A4"/>
    <w:rsid w:val="0098779C"/>
    <w:rsid w:val="0099008F"/>
    <w:rsid w:val="00991000"/>
    <w:rsid w:val="00995442"/>
    <w:rsid w:val="009964D5"/>
    <w:rsid w:val="00997A67"/>
    <w:rsid w:val="009A02D6"/>
    <w:rsid w:val="009A3F26"/>
    <w:rsid w:val="009A4FCD"/>
    <w:rsid w:val="009A5920"/>
    <w:rsid w:val="009A5D3F"/>
    <w:rsid w:val="009A6024"/>
    <w:rsid w:val="009A7151"/>
    <w:rsid w:val="009A796A"/>
    <w:rsid w:val="009B706A"/>
    <w:rsid w:val="009B72E5"/>
    <w:rsid w:val="009B74AA"/>
    <w:rsid w:val="009B7881"/>
    <w:rsid w:val="009C1D18"/>
    <w:rsid w:val="009C1DDA"/>
    <w:rsid w:val="009C2D3C"/>
    <w:rsid w:val="009C5D43"/>
    <w:rsid w:val="009C70FF"/>
    <w:rsid w:val="009E045E"/>
    <w:rsid w:val="009E16F1"/>
    <w:rsid w:val="009E173E"/>
    <w:rsid w:val="009E5DCE"/>
    <w:rsid w:val="009E7D87"/>
    <w:rsid w:val="009F0E5A"/>
    <w:rsid w:val="009F118C"/>
    <w:rsid w:val="009F3320"/>
    <w:rsid w:val="009F5B99"/>
    <w:rsid w:val="009F79F6"/>
    <w:rsid w:val="00A007A2"/>
    <w:rsid w:val="00A04DA2"/>
    <w:rsid w:val="00A04EA9"/>
    <w:rsid w:val="00A075AF"/>
    <w:rsid w:val="00A07CBB"/>
    <w:rsid w:val="00A11957"/>
    <w:rsid w:val="00A136DC"/>
    <w:rsid w:val="00A15A74"/>
    <w:rsid w:val="00A17B8F"/>
    <w:rsid w:val="00A17DFD"/>
    <w:rsid w:val="00A209D0"/>
    <w:rsid w:val="00A20B60"/>
    <w:rsid w:val="00A2311E"/>
    <w:rsid w:val="00A2491C"/>
    <w:rsid w:val="00A25777"/>
    <w:rsid w:val="00A27260"/>
    <w:rsid w:val="00A31121"/>
    <w:rsid w:val="00A318D6"/>
    <w:rsid w:val="00A31B38"/>
    <w:rsid w:val="00A335D5"/>
    <w:rsid w:val="00A418B8"/>
    <w:rsid w:val="00A43035"/>
    <w:rsid w:val="00A4337D"/>
    <w:rsid w:val="00A43DB0"/>
    <w:rsid w:val="00A44656"/>
    <w:rsid w:val="00A4481E"/>
    <w:rsid w:val="00A44850"/>
    <w:rsid w:val="00A50260"/>
    <w:rsid w:val="00A549BA"/>
    <w:rsid w:val="00A55C37"/>
    <w:rsid w:val="00A56EC4"/>
    <w:rsid w:val="00A57125"/>
    <w:rsid w:val="00A577FC"/>
    <w:rsid w:val="00A60B72"/>
    <w:rsid w:val="00A61A3D"/>
    <w:rsid w:val="00A6245C"/>
    <w:rsid w:val="00A62AEA"/>
    <w:rsid w:val="00A6502A"/>
    <w:rsid w:val="00A6582E"/>
    <w:rsid w:val="00A71ED0"/>
    <w:rsid w:val="00A71F4A"/>
    <w:rsid w:val="00A7318B"/>
    <w:rsid w:val="00A7414D"/>
    <w:rsid w:val="00A746F4"/>
    <w:rsid w:val="00A7532A"/>
    <w:rsid w:val="00A82BDD"/>
    <w:rsid w:val="00A8748C"/>
    <w:rsid w:val="00A87666"/>
    <w:rsid w:val="00A935F6"/>
    <w:rsid w:val="00A93E1C"/>
    <w:rsid w:val="00A959F2"/>
    <w:rsid w:val="00A95B26"/>
    <w:rsid w:val="00AA30BD"/>
    <w:rsid w:val="00AA69D7"/>
    <w:rsid w:val="00AA7F0F"/>
    <w:rsid w:val="00AB176E"/>
    <w:rsid w:val="00AB35AC"/>
    <w:rsid w:val="00AB41E0"/>
    <w:rsid w:val="00AB4A02"/>
    <w:rsid w:val="00AB6B4A"/>
    <w:rsid w:val="00AB746B"/>
    <w:rsid w:val="00AC1E2B"/>
    <w:rsid w:val="00AC2098"/>
    <w:rsid w:val="00AC2AC3"/>
    <w:rsid w:val="00AC335A"/>
    <w:rsid w:val="00AC4E5D"/>
    <w:rsid w:val="00AC7AC6"/>
    <w:rsid w:val="00AD3802"/>
    <w:rsid w:val="00AD3B8B"/>
    <w:rsid w:val="00AD6900"/>
    <w:rsid w:val="00AD7A34"/>
    <w:rsid w:val="00AE2450"/>
    <w:rsid w:val="00AE4CA0"/>
    <w:rsid w:val="00AE51BB"/>
    <w:rsid w:val="00AF0EE8"/>
    <w:rsid w:val="00AF215E"/>
    <w:rsid w:val="00B01E1E"/>
    <w:rsid w:val="00B04954"/>
    <w:rsid w:val="00B068CC"/>
    <w:rsid w:val="00B12FAB"/>
    <w:rsid w:val="00B16F14"/>
    <w:rsid w:val="00B170A6"/>
    <w:rsid w:val="00B21951"/>
    <w:rsid w:val="00B2259C"/>
    <w:rsid w:val="00B24BC6"/>
    <w:rsid w:val="00B27D40"/>
    <w:rsid w:val="00B337AB"/>
    <w:rsid w:val="00B346E6"/>
    <w:rsid w:val="00B35DD5"/>
    <w:rsid w:val="00B36165"/>
    <w:rsid w:val="00B4425B"/>
    <w:rsid w:val="00B470FF"/>
    <w:rsid w:val="00B560B2"/>
    <w:rsid w:val="00B56547"/>
    <w:rsid w:val="00B567AF"/>
    <w:rsid w:val="00B57734"/>
    <w:rsid w:val="00B646B1"/>
    <w:rsid w:val="00B72CA2"/>
    <w:rsid w:val="00B743DA"/>
    <w:rsid w:val="00B753B7"/>
    <w:rsid w:val="00B76AD7"/>
    <w:rsid w:val="00B813FE"/>
    <w:rsid w:val="00B8476C"/>
    <w:rsid w:val="00B85D2E"/>
    <w:rsid w:val="00B85DF0"/>
    <w:rsid w:val="00B8799B"/>
    <w:rsid w:val="00B9352E"/>
    <w:rsid w:val="00BA0C35"/>
    <w:rsid w:val="00BA127E"/>
    <w:rsid w:val="00BA3B8F"/>
    <w:rsid w:val="00BA79C5"/>
    <w:rsid w:val="00BB2AA3"/>
    <w:rsid w:val="00BB4E4F"/>
    <w:rsid w:val="00BB5B3F"/>
    <w:rsid w:val="00BB7FFE"/>
    <w:rsid w:val="00BC0BBF"/>
    <w:rsid w:val="00BC2EE4"/>
    <w:rsid w:val="00BC3C6A"/>
    <w:rsid w:val="00BC4FB8"/>
    <w:rsid w:val="00BC5190"/>
    <w:rsid w:val="00BC5F0B"/>
    <w:rsid w:val="00BC7C50"/>
    <w:rsid w:val="00BD0F17"/>
    <w:rsid w:val="00BD1A34"/>
    <w:rsid w:val="00BD2AC2"/>
    <w:rsid w:val="00BD4DD7"/>
    <w:rsid w:val="00BD5093"/>
    <w:rsid w:val="00BD5E0F"/>
    <w:rsid w:val="00BD6DFC"/>
    <w:rsid w:val="00BD7555"/>
    <w:rsid w:val="00BE4E4A"/>
    <w:rsid w:val="00BF050C"/>
    <w:rsid w:val="00BF0D71"/>
    <w:rsid w:val="00BF33BA"/>
    <w:rsid w:val="00BF5C2E"/>
    <w:rsid w:val="00BF5FA6"/>
    <w:rsid w:val="00BF6610"/>
    <w:rsid w:val="00BF6C2E"/>
    <w:rsid w:val="00BF7B05"/>
    <w:rsid w:val="00C00824"/>
    <w:rsid w:val="00C00C1B"/>
    <w:rsid w:val="00C0396E"/>
    <w:rsid w:val="00C03CC3"/>
    <w:rsid w:val="00C0424F"/>
    <w:rsid w:val="00C04A3C"/>
    <w:rsid w:val="00C05A5D"/>
    <w:rsid w:val="00C10E51"/>
    <w:rsid w:val="00C10E81"/>
    <w:rsid w:val="00C16957"/>
    <w:rsid w:val="00C20ACB"/>
    <w:rsid w:val="00C23FA8"/>
    <w:rsid w:val="00C27059"/>
    <w:rsid w:val="00C3046A"/>
    <w:rsid w:val="00C31508"/>
    <w:rsid w:val="00C35A0E"/>
    <w:rsid w:val="00C42D87"/>
    <w:rsid w:val="00C447DD"/>
    <w:rsid w:val="00C46B1E"/>
    <w:rsid w:val="00C509EB"/>
    <w:rsid w:val="00C51838"/>
    <w:rsid w:val="00C51957"/>
    <w:rsid w:val="00C52869"/>
    <w:rsid w:val="00C54B28"/>
    <w:rsid w:val="00C56B69"/>
    <w:rsid w:val="00C601B1"/>
    <w:rsid w:val="00C628F1"/>
    <w:rsid w:val="00C64CD9"/>
    <w:rsid w:val="00C66EEF"/>
    <w:rsid w:val="00C717E2"/>
    <w:rsid w:val="00C74618"/>
    <w:rsid w:val="00C75009"/>
    <w:rsid w:val="00C800B3"/>
    <w:rsid w:val="00C80756"/>
    <w:rsid w:val="00C80BB4"/>
    <w:rsid w:val="00C80E24"/>
    <w:rsid w:val="00C81B3E"/>
    <w:rsid w:val="00C82D02"/>
    <w:rsid w:val="00C82E93"/>
    <w:rsid w:val="00C837C8"/>
    <w:rsid w:val="00C83FE1"/>
    <w:rsid w:val="00C857FE"/>
    <w:rsid w:val="00C9160B"/>
    <w:rsid w:val="00C9279D"/>
    <w:rsid w:val="00C953F0"/>
    <w:rsid w:val="00C95409"/>
    <w:rsid w:val="00CA0772"/>
    <w:rsid w:val="00CA1E50"/>
    <w:rsid w:val="00CA291A"/>
    <w:rsid w:val="00CA61EA"/>
    <w:rsid w:val="00CA7411"/>
    <w:rsid w:val="00CA7581"/>
    <w:rsid w:val="00CB1334"/>
    <w:rsid w:val="00CB170D"/>
    <w:rsid w:val="00CB3EAB"/>
    <w:rsid w:val="00CB63DA"/>
    <w:rsid w:val="00CC2D27"/>
    <w:rsid w:val="00CD0267"/>
    <w:rsid w:val="00CD2663"/>
    <w:rsid w:val="00CD52E5"/>
    <w:rsid w:val="00CD617C"/>
    <w:rsid w:val="00CD6EE3"/>
    <w:rsid w:val="00CF2986"/>
    <w:rsid w:val="00CF2FF9"/>
    <w:rsid w:val="00CF4D5F"/>
    <w:rsid w:val="00CF7300"/>
    <w:rsid w:val="00D02E37"/>
    <w:rsid w:val="00D0436D"/>
    <w:rsid w:val="00D078CE"/>
    <w:rsid w:val="00D10C06"/>
    <w:rsid w:val="00D110F3"/>
    <w:rsid w:val="00D12DA7"/>
    <w:rsid w:val="00D12E6D"/>
    <w:rsid w:val="00D137BD"/>
    <w:rsid w:val="00D13BCA"/>
    <w:rsid w:val="00D212A1"/>
    <w:rsid w:val="00D2553C"/>
    <w:rsid w:val="00D25733"/>
    <w:rsid w:val="00D26389"/>
    <w:rsid w:val="00D32C5D"/>
    <w:rsid w:val="00D349A3"/>
    <w:rsid w:val="00D3518E"/>
    <w:rsid w:val="00D35F7F"/>
    <w:rsid w:val="00D36F49"/>
    <w:rsid w:val="00D40721"/>
    <w:rsid w:val="00D50401"/>
    <w:rsid w:val="00D510BD"/>
    <w:rsid w:val="00D518E7"/>
    <w:rsid w:val="00D544DE"/>
    <w:rsid w:val="00D54C42"/>
    <w:rsid w:val="00D552B5"/>
    <w:rsid w:val="00D56A13"/>
    <w:rsid w:val="00D60A5B"/>
    <w:rsid w:val="00D61EF5"/>
    <w:rsid w:val="00D621EE"/>
    <w:rsid w:val="00D634DB"/>
    <w:rsid w:val="00D6355D"/>
    <w:rsid w:val="00D637AC"/>
    <w:rsid w:val="00D76E74"/>
    <w:rsid w:val="00D81585"/>
    <w:rsid w:val="00D82912"/>
    <w:rsid w:val="00D82B97"/>
    <w:rsid w:val="00D901FC"/>
    <w:rsid w:val="00D9057B"/>
    <w:rsid w:val="00D91BFC"/>
    <w:rsid w:val="00D929A7"/>
    <w:rsid w:val="00D95563"/>
    <w:rsid w:val="00D9780B"/>
    <w:rsid w:val="00DA2CE6"/>
    <w:rsid w:val="00DA48DE"/>
    <w:rsid w:val="00DA4969"/>
    <w:rsid w:val="00DA4A1D"/>
    <w:rsid w:val="00DA538F"/>
    <w:rsid w:val="00DA5C22"/>
    <w:rsid w:val="00DA6F5C"/>
    <w:rsid w:val="00DB49F1"/>
    <w:rsid w:val="00DB6BC3"/>
    <w:rsid w:val="00DB755D"/>
    <w:rsid w:val="00DB794C"/>
    <w:rsid w:val="00DC0A85"/>
    <w:rsid w:val="00DC263B"/>
    <w:rsid w:val="00DC3F51"/>
    <w:rsid w:val="00DC7526"/>
    <w:rsid w:val="00DD175A"/>
    <w:rsid w:val="00DD2820"/>
    <w:rsid w:val="00DD2DA6"/>
    <w:rsid w:val="00DD4C2E"/>
    <w:rsid w:val="00DD5578"/>
    <w:rsid w:val="00DE05B0"/>
    <w:rsid w:val="00DE1EA7"/>
    <w:rsid w:val="00DE214A"/>
    <w:rsid w:val="00DE279B"/>
    <w:rsid w:val="00DF3484"/>
    <w:rsid w:val="00DF393D"/>
    <w:rsid w:val="00DF3E87"/>
    <w:rsid w:val="00DF43D1"/>
    <w:rsid w:val="00E01553"/>
    <w:rsid w:val="00E02040"/>
    <w:rsid w:val="00E02BF0"/>
    <w:rsid w:val="00E03580"/>
    <w:rsid w:val="00E16443"/>
    <w:rsid w:val="00E16A17"/>
    <w:rsid w:val="00E16A59"/>
    <w:rsid w:val="00E1765D"/>
    <w:rsid w:val="00E22D5A"/>
    <w:rsid w:val="00E270F4"/>
    <w:rsid w:val="00E3156D"/>
    <w:rsid w:val="00E35360"/>
    <w:rsid w:val="00E40798"/>
    <w:rsid w:val="00E41CF4"/>
    <w:rsid w:val="00E42CE1"/>
    <w:rsid w:val="00E44BEE"/>
    <w:rsid w:val="00E5146D"/>
    <w:rsid w:val="00E52693"/>
    <w:rsid w:val="00E53307"/>
    <w:rsid w:val="00E6176C"/>
    <w:rsid w:val="00E6427F"/>
    <w:rsid w:val="00E652EF"/>
    <w:rsid w:val="00E66AF5"/>
    <w:rsid w:val="00E676E2"/>
    <w:rsid w:val="00E705A3"/>
    <w:rsid w:val="00E717A6"/>
    <w:rsid w:val="00E71F2D"/>
    <w:rsid w:val="00E7519F"/>
    <w:rsid w:val="00E76354"/>
    <w:rsid w:val="00E77974"/>
    <w:rsid w:val="00E81654"/>
    <w:rsid w:val="00E83586"/>
    <w:rsid w:val="00E86227"/>
    <w:rsid w:val="00E90F5D"/>
    <w:rsid w:val="00E945F2"/>
    <w:rsid w:val="00E95081"/>
    <w:rsid w:val="00E95E0C"/>
    <w:rsid w:val="00E972DB"/>
    <w:rsid w:val="00EA0643"/>
    <w:rsid w:val="00EA0D1A"/>
    <w:rsid w:val="00EA1768"/>
    <w:rsid w:val="00EA2A3A"/>
    <w:rsid w:val="00EA3085"/>
    <w:rsid w:val="00EA58A5"/>
    <w:rsid w:val="00EA786E"/>
    <w:rsid w:val="00EB0409"/>
    <w:rsid w:val="00EB1A66"/>
    <w:rsid w:val="00EB4DA8"/>
    <w:rsid w:val="00EB600F"/>
    <w:rsid w:val="00EB606B"/>
    <w:rsid w:val="00EC06AB"/>
    <w:rsid w:val="00EC5A72"/>
    <w:rsid w:val="00EC6732"/>
    <w:rsid w:val="00EC7983"/>
    <w:rsid w:val="00ED4735"/>
    <w:rsid w:val="00ED6264"/>
    <w:rsid w:val="00EE3C3F"/>
    <w:rsid w:val="00EE4332"/>
    <w:rsid w:val="00EE4688"/>
    <w:rsid w:val="00EE48D2"/>
    <w:rsid w:val="00EE7D95"/>
    <w:rsid w:val="00F013E8"/>
    <w:rsid w:val="00F02159"/>
    <w:rsid w:val="00F02C5B"/>
    <w:rsid w:val="00F045A7"/>
    <w:rsid w:val="00F04D08"/>
    <w:rsid w:val="00F129AF"/>
    <w:rsid w:val="00F13548"/>
    <w:rsid w:val="00F13698"/>
    <w:rsid w:val="00F13ED6"/>
    <w:rsid w:val="00F1582A"/>
    <w:rsid w:val="00F15F4C"/>
    <w:rsid w:val="00F17C5C"/>
    <w:rsid w:val="00F17FF3"/>
    <w:rsid w:val="00F341AF"/>
    <w:rsid w:val="00F36CBF"/>
    <w:rsid w:val="00F377A0"/>
    <w:rsid w:val="00F37CA8"/>
    <w:rsid w:val="00F453B1"/>
    <w:rsid w:val="00F4777E"/>
    <w:rsid w:val="00F53D84"/>
    <w:rsid w:val="00F55B6A"/>
    <w:rsid w:val="00F567EF"/>
    <w:rsid w:val="00F57C32"/>
    <w:rsid w:val="00F57CB1"/>
    <w:rsid w:val="00F61153"/>
    <w:rsid w:val="00F61757"/>
    <w:rsid w:val="00F63506"/>
    <w:rsid w:val="00F70DB3"/>
    <w:rsid w:val="00F71026"/>
    <w:rsid w:val="00F718C8"/>
    <w:rsid w:val="00F761E3"/>
    <w:rsid w:val="00F76C9E"/>
    <w:rsid w:val="00F77090"/>
    <w:rsid w:val="00F8619A"/>
    <w:rsid w:val="00F86A69"/>
    <w:rsid w:val="00F90326"/>
    <w:rsid w:val="00F9398A"/>
    <w:rsid w:val="00F93D92"/>
    <w:rsid w:val="00F9437F"/>
    <w:rsid w:val="00F946D6"/>
    <w:rsid w:val="00F94A0B"/>
    <w:rsid w:val="00FA06B4"/>
    <w:rsid w:val="00FA11ED"/>
    <w:rsid w:val="00FA26EB"/>
    <w:rsid w:val="00FA3612"/>
    <w:rsid w:val="00FA38BE"/>
    <w:rsid w:val="00FA4BC2"/>
    <w:rsid w:val="00FA7856"/>
    <w:rsid w:val="00FB28A3"/>
    <w:rsid w:val="00FB5669"/>
    <w:rsid w:val="00FC15D9"/>
    <w:rsid w:val="00FC3A93"/>
    <w:rsid w:val="00FD0BAF"/>
    <w:rsid w:val="00FD2177"/>
    <w:rsid w:val="00FE1481"/>
    <w:rsid w:val="00FE1734"/>
    <w:rsid w:val="00FF477B"/>
    <w:rsid w:val="00FF4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562C73"/>
  <w14:defaultImageDpi w14:val="32767"/>
  <w15:docId w15:val="{A9D7F056-8E40-4630-AEF8-B0983F802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869"/>
    <w:rPr>
      <w:rFonts w:ascii="Times New Roman" w:hAnsi="Times New Roman"/>
      <w:sz w:val="24"/>
    </w:rPr>
  </w:style>
  <w:style w:type="paragraph" w:styleId="Heading1">
    <w:name w:val="heading 1"/>
    <w:basedOn w:val="Normal"/>
    <w:link w:val="Heading1Char"/>
    <w:uiPriority w:val="9"/>
    <w:qFormat/>
    <w:rsid w:val="00A07CBB"/>
    <w:pPr>
      <w:spacing w:before="100" w:beforeAutospacing="1" w:after="100" w:afterAutospacing="1" w:line="240" w:lineRule="auto"/>
      <w:ind w:left="432" w:hanging="432"/>
      <w:jc w:val="center"/>
      <w:outlineLvl w:val="0"/>
    </w:pPr>
    <w:rPr>
      <w:rFonts w:eastAsia="Times New Roman" w:cs="Times New Roman"/>
      <w:b/>
      <w:bCs/>
      <w:kern w:val="36"/>
      <w:sz w:val="28"/>
      <w:szCs w:val="28"/>
    </w:rPr>
  </w:style>
  <w:style w:type="paragraph" w:styleId="Heading2">
    <w:name w:val="heading 2"/>
    <w:basedOn w:val="Normal"/>
    <w:next w:val="Normal"/>
    <w:link w:val="Heading2Char"/>
    <w:uiPriority w:val="9"/>
    <w:unhideWhenUsed/>
    <w:qFormat/>
    <w:rsid w:val="00A07CBB"/>
    <w:pPr>
      <w:keepNext/>
      <w:keepLines/>
      <w:spacing w:before="40" w:after="0"/>
      <w:ind w:left="360" w:hanging="360"/>
      <w:outlineLvl w:val="1"/>
    </w:pPr>
    <w:rPr>
      <w:rFonts w:eastAsiaTheme="majorEastAsia" w:cs="Times New Roman"/>
      <w:b/>
      <w:bCs/>
      <w:color w:val="0D0D0D" w:themeColor="text1" w:themeTint="F2"/>
      <w:szCs w:val="24"/>
    </w:rPr>
  </w:style>
  <w:style w:type="paragraph" w:styleId="Heading3">
    <w:name w:val="heading 3"/>
    <w:basedOn w:val="Normal"/>
    <w:next w:val="Normal"/>
    <w:link w:val="Heading3Char"/>
    <w:uiPriority w:val="9"/>
    <w:unhideWhenUsed/>
    <w:qFormat/>
    <w:rsid w:val="00A07CBB"/>
    <w:pPr>
      <w:keepNext/>
      <w:keepLines/>
      <w:spacing w:before="40" w:after="0"/>
      <w:ind w:left="720" w:hanging="720"/>
      <w:outlineLvl w:val="2"/>
    </w:pPr>
    <w:rPr>
      <w:rFonts w:eastAsiaTheme="majorEastAsia" w:cs="Times New Roman"/>
      <w:b/>
      <w:bCs/>
      <w:color w:val="0D0D0D" w:themeColor="text1" w:themeTint="F2"/>
      <w:szCs w:val="24"/>
    </w:rPr>
  </w:style>
  <w:style w:type="paragraph" w:styleId="Heading4">
    <w:name w:val="heading 4"/>
    <w:basedOn w:val="Normal"/>
    <w:next w:val="Normal"/>
    <w:link w:val="Heading4Char"/>
    <w:uiPriority w:val="9"/>
    <w:unhideWhenUsed/>
    <w:qFormat/>
    <w:rsid w:val="0012107F"/>
    <w:pPr>
      <w:keepNext/>
      <w:keepLines/>
      <w:spacing w:before="40" w:after="0"/>
      <w:ind w:left="864" w:hanging="864"/>
      <w:outlineLvl w:val="3"/>
    </w:pPr>
    <w:rPr>
      <w:rFonts w:eastAsiaTheme="majorEastAsia" w:cs="Times New Roman"/>
      <w:b/>
      <w:bCs/>
      <w:color w:val="0D0D0D" w:themeColor="text1" w:themeTint="F2"/>
    </w:rPr>
  </w:style>
  <w:style w:type="paragraph" w:styleId="Heading5">
    <w:name w:val="heading 5"/>
    <w:basedOn w:val="Normal"/>
    <w:next w:val="Normal"/>
    <w:link w:val="Heading5Char"/>
    <w:uiPriority w:val="9"/>
    <w:semiHidden/>
    <w:unhideWhenUsed/>
    <w:qFormat/>
    <w:rsid w:val="005E6631"/>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E6631"/>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E6631"/>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5E663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E663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CD2663"/>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CD2663"/>
    <w:rPr>
      <w:rFonts w:ascii="Calibri" w:hAnsi="Calibri" w:cs="Calibri"/>
      <w:noProof/>
    </w:rPr>
  </w:style>
  <w:style w:type="paragraph" w:customStyle="1" w:styleId="EndNoteBibliography">
    <w:name w:val="EndNote Bibliography"/>
    <w:basedOn w:val="Normal"/>
    <w:link w:val="EndNoteBibliographyChar"/>
    <w:rsid w:val="00CD2663"/>
    <w:pPr>
      <w:spacing w:line="240" w:lineRule="auto"/>
    </w:pPr>
    <w:rPr>
      <w:rFonts w:ascii="Calibri" w:hAnsi="Calibri" w:cs="Calibri"/>
      <w:noProof/>
      <w:sz w:val="22"/>
    </w:rPr>
  </w:style>
  <w:style w:type="character" w:customStyle="1" w:styleId="EndNoteBibliographyChar">
    <w:name w:val="EndNote Bibliography Char"/>
    <w:basedOn w:val="DefaultParagraphFont"/>
    <w:link w:val="EndNoteBibliography"/>
    <w:rsid w:val="00CD2663"/>
    <w:rPr>
      <w:rFonts w:ascii="Calibri" w:hAnsi="Calibri" w:cs="Calibri"/>
      <w:noProof/>
    </w:rPr>
  </w:style>
  <w:style w:type="character" w:styleId="Emphasis">
    <w:name w:val="Emphasis"/>
    <w:basedOn w:val="DefaultParagraphFont"/>
    <w:uiPriority w:val="20"/>
    <w:qFormat/>
    <w:rsid w:val="00A43DB0"/>
    <w:rPr>
      <w:i/>
      <w:iCs/>
    </w:rPr>
  </w:style>
  <w:style w:type="character" w:customStyle="1" w:styleId="Heading1Char">
    <w:name w:val="Heading 1 Char"/>
    <w:basedOn w:val="DefaultParagraphFont"/>
    <w:link w:val="Heading1"/>
    <w:uiPriority w:val="9"/>
    <w:rsid w:val="00A07CBB"/>
    <w:rPr>
      <w:rFonts w:ascii="Times New Roman" w:eastAsia="Times New Roman" w:hAnsi="Times New Roman" w:cs="Times New Roman"/>
      <w:b/>
      <w:bCs/>
      <w:kern w:val="36"/>
      <w:sz w:val="28"/>
      <w:szCs w:val="28"/>
    </w:rPr>
  </w:style>
  <w:style w:type="paragraph" w:styleId="Caption">
    <w:name w:val="caption"/>
    <w:basedOn w:val="Normal"/>
    <w:next w:val="Normal"/>
    <w:uiPriority w:val="35"/>
    <w:unhideWhenUsed/>
    <w:qFormat/>
    <w:rsid w:val="00A43DB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A43DB0"/>
    <w:pPr>
      <w:spacing w:after="0"/>
    </w:pPr>
  </w:style>
  <w:style w:type="character" w:styleId="Hyperlink">
    <w:name w:val="Hyperlink"/>
    <w:basedOn w:val="DefaultParagraphFont"/>
    <w:uiPriority w:val="99"/>
    <w:unhideWhenUsed/>
    <w:rsid w:val="00A43DB0"/>
    <w:rPr>
      <w:color w:val="0563C1" w:themeColor="hyperlink"/>
      <w:u w:val="single"/>
    </w:rPr>
  </w:style>
  <w:style w:type="character" w:customStyle="1" w:styleId="Heading2Char">
    <w:name w:val="Heading 2 Char"/>
    <w:basedOn w:val="DefaultParagraphFont"/>
    <w:link w:val="Heading2"/>
    <w:uiPriority w:val="9"/>
    <w:rsid w:val="00A07CBB"/>
    <w:rPr>
      <w:rFonts w:ascii="Times New Roman" w:eastAsiaTheme="majorEastAsia" w:hAnsi="Times New Roman" w:cs="Times New Roman"/>
      <w:b/>
      <w:bCs/>
      <w:color w:val="0D0D0D" w:themeColor="text1" w:themeTint="F2"/>
      <w:sz w:val="24"/>
      <w:szCs w:val="24"/>
    </w:rPr>
  </w:style>
  <w:style w:type="character" w:customStyle="1" w:styleId="Heading3Char">
    <w:name w:val="Heading 3 Char"/>
    <w:basedOn w:val="DefaultParagraphFont"/>
    <w:link w:val="Heading3"/>
    <w:uiPriority w:val="9"/>
    <w:rsid w:val="00A07CBB"/>
    <w:rPr>
      <w:rFonts w:ascii="Times New Roman" w:eastAsiaTheme="majorEastAsia" w:hAnsi="Times New Roman" w:cs="Times New Roman"/>
      <w:b/>
      <w:bCs/>
      <w:color w:val="0D0D0D" w:themeColor="text1" w:themeTint="F2"/>
      <w:sz w:val="24"/>
      <w:szCs w:val="24"/>
    </w:rPr>
  </w:style>
  <w:style w:type="character" w:customStyle="1" w:styleId="Heading4Char">
    <w:name w:val="Heading 4 Char"/>
    <w:basedOn w:val="DefaultParagraphFont"/>
    <w:link w:val="Heading4"/>
    <w:uiPriority w:val="9"/>
    <w:rsid w:val="0012107F"/>
    <w:rPr>
      <w:rFonts w:ascii="Times New Roman" w:eastAsiaTheme="majorEastAsia" w:hAnsi="Times New Roman" w:cs="Times New Roman"/>
      <w:b/>
      <w:bCs/>
      <w:color w:val="0D0D0D" w:themeColor="text1" w:themeTint="F2"/>
      <w:sz w:val="24"/>
    </w:rPr>
  </w:style>
  <w:style w:type="character" w:customStyle="1" w:styleId="Heading5Char">
    <w:name w:val="Heading 5 Char"/>
    <w:basedOn w:val="DefaultParagraphFont"/>
    <w:link w:val="Heading5"/>
    <w:uiPriority w:val="9"/>
    <w:semiHidden/>
    <w:rsid w:val="005E6631"/>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5E6631"/>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5E6631"/>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rsid w:val="005E663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E663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5E6631"/>
    <w:pPr>
      <w:keepNext/>
      <w:keepLines/>
      <w:spacing w:before="240" w:beforeAutospacing="0" w:after="0" w:afterAutospacing="0" w:line="259" w:lineRule="auto"/>
      <w:ind w:left="0" w:firstLine="0"/>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5E6631"/>
    <w:pPr>
      <w:spacing w:after="100"/>
    </w:pPr>
  </w:style>
  <w:style w:type="paragraph" w:styleId="TOC2">
    <w:name w:val="toc 2"/>
    <w:basedOn w:val="Normal"/>
    <w:next w:val="Normal"/>
    <w:autoRedefine/>
    <w:uiPriority w:val="39"/>
    <w:unhideWhenUsed/>
    <w:rsid w:val="005E6631"/>
    <w:pPr>
      <w:spacing w:after="100"/>
      <w:ind w:left="220"/>
    </w:pPr>
  </w:style>
  <w:style w:type="character" w:customStyle="1" w:styleId="UnresolvedMention1">
    <w:name w:val="Unresolved Mention1"/>
    <w:basedOn w:val="DefaultParagraphFont"/>
    <w:uiPriority w:val="99"/>
    <w:semiHidden/>
    <w:unhideWhenUsed/>
    <w:rsid w:val="0027662F"/>
    <w:rPr>
      <w:color w:val="605E5C"/>
      <w:shd w:val="clear" w:color="auto" w:fill="E1DFDD"/>
    </w:rPr>
  </w:style>
  <w:style w:type="paragraph" w:customStyle="1" w:styleId="Default">
    <w:name w:val="Default"/>
    <w:rsid w:val="00E01553"/>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9A6024"/>
    <w:pPr>
      <w:widowControl w:val="0"/>
      <w:autoSpaceDE w:val="0"/>
      <w:autoSpaceDN w:val="0"/>
      <w:spacing w:after="0" w:line="240" w:lineRule="auto"/>
    </w:pPr>
    <w:rPr>
      <w:rFonts w:eastAsia="Times New Roman" w:cs="Times New Roman"/>
    </w:rPr>
  </w:style>
  <w:style w:type="character" w:customStyle="1" w:styleId="BodyTextChar">
    <w:name w:val="Body Text Char"/>
    <w:basedOn w:val="DefaultParagraphFont"/>
    <w:link w:val="BodyText"/>
    <w:uiPriority w:val="1"/>
    <w:rsid w:val="009A6024"/>
    <w:rPr>
      <w:rFonts w:ascii="Times New Roman" w:eastAsia="Times New Roman" w:hAnsi="Times New Roman" w:cs="Times New Roman"/>
    </w:rPr>
  </w:style>
  <w:style w:type="paragraph" w:styleId="ListParagraph">
    <w:name w:val="List Paragraph"/>
    <w:basedOn w:val="Normal"/>
    <w:uiPriority w:val="34"/>
    <w:qFormat/>
    <w:rsid w:val="009A6024"/>
    <w:pPr>
      <w:widowControl w:val="0"/>
      <w:autoSpaceDE w:val="0"/>
      <w:autoSpaceDN w:val="0"/>
      <w:spacing w:after="0" w:line="240" w:lineRule="auto"/>
      <w:ind w:left="820" w:hanging="361"/>
    </w:pPr>
    <w:rPr>
      <w:rFonts w:eastAsia="Times New Roman" w:cs="Times New Roman"/>
    </w:rPr>
  </w:style>
  <w:style w:type="paragraph" w:customStyle="1" w:styleId="TableParagraph">
    <w:name w:val="Table Paragraph"/>
    <w:basedOn w:val="Normal"/>
    <w:uiPriority w:val="1"/>
    <w:qFormat/>
    <w:rsid w:val="0050569D"/>
    <w:pPr>
      <w:widowControl w:val="0"/>
      <w:autoSpaceDE w:val="0"/>
      <w:autoSpaceDN w:val="0"/>
      <w:spacing w:after="0" w:line="240" w:lineRule="auto"/>
    </w:pPr>
    <w:rPr>
      <w:rFonts w:ascii="Arial MT" w:eastAsia="Arial MT" w:hAnsi="Arial MT" w:cs="Arial MT"/>
    </w:rPr>
  </w:style>
  <w:style w:type="character" w:styleId="PlaceholderText">
    <w:name w:val="Placeholder Text"/>
    <w:basedOn w:val="DefaultParagraphFont"/>
    <w:uiPriority w:val="99"/>
    <w:semiHidden/>
    <w:rsid w:val="0050569D"/>
    <w:rPr>
      <w:color w:val="808080"/>
    </w:rPr>
  </w:style>
  <w:style w:type="character" w:customStyle="1" w:styleId="topic-highlight">
    <w:name w:val="topic-highlight"/>
    <w:basedOn w:val="DefaultParagraphFont"/>
    <w:rsid w:val="000E7032"/>
  </w:style>
  <w:style w:type="character" w:customStyle="1" w:styleId="title-text">
    <w:name w:val="title-text"/>
    <w:basedOn w:val="DefaultParagraphFont"/>
    <w:rsid w:val="00C74618"/>
  </w:style>
  <w:style w:type="table" w:styleId="TableGrid">
    <w:name w:val="Table Grid"/>
    <w:basedOn w:val="TableNormal"/>
    <w:uiPriority w:val="39"/>
    <w:rsid w:val="00DA5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9868A4"/>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9868A4"/>
    <w:rPr>
      <w:b/>
      <w:bCs/>
    </w:rPr>
  </w:style>
  <w:style w:type="character" w:customStyle="1" w:styleId="mi">
    <w:name w:val="mi"/>
    <w:basedOn w:val="DefaultParagraphFont"/>
    <w:rsid w:val="009868A4"/>
  </w:style>
  <w:style w:type="character" w:customStyle="1" w:styleId="mo">
    <w:name w:val="mo"/>
    <w:basedOn w:val="DefaultParagraphFont"/>
    <w:rsid w:val="009868A4"/>
  </w:style>
  <w:style w:type="character" w:customStyle="1" w:styleId="mn">
    <w:name w:val="mn"/>
    <w:basedOn w:val="DefaultParagraphFont"/>
    <w:rsid w:val="009868A4"/>
  </w:style>
  <w:style w:type="character" w:customStyle="1" w:styleId="section-title">
    <w:name w:val="section-title"/>
    <w:basedOn w:val="DefaultParagraphFont"/>
    <w:rsid w:val="009868A4"/>
  </w:style>
  <w:style w:type="character" w:customStyle="1" w:styleId="mjxassistivemathml">
    <w:name w:val="mjx_assistive_mathml"/>
    <w:basedOn w:val="DefaultParagraphFont"/>
    <w:rsid w:val="009868A4"/>
  </w:style>
  <w:style w:type="character" w:customStyle="1" w:styleId="label">
    <w:name w:val="label"/>
    <w:basedOn w:val="DefaultParagraphFont"/>
    <w:rsid w:val="009868A4"/>
  </w:style>
  <w:style w:type="character" w:customStyle="1" w:styleId="mathjaxsvg">
    <w:name w:val="mathjax_svg"/>
    <w:basedOn w:val="DefaultParagraphFont"/>
    <w:rsid w:val="009868A4"/>
  </w:style>
  <w:style w:type="paragraph" w:styleId="Header">
    <w:name w:val="header"/>
    <w:basedOn w:val="Normal"/>
    <w:link w:val="HeaderChar"/>
    <w:uiPriority w:val="99"/>
    <w:unhideWhenUsed/>
    <w:rsid w:val="009868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8A4"/>
  </w:style>
  <w:style w:type="paragraph" w:styleId="Footer">
    <w:name w:val="footer"/>
    <w:basedOn w:val="Normal"/>
    <w:link w:val="FooterChar"/>
    <w:uiPriority w:val="99"/>
    <w:unhideWhenUsed/>
    <w:rsid w:val="009868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8A4"/>
  </w:style>
  <w:style w:type="table" w:styleId="PlainTable3">
    <w:name w:val="Plain Table 3"/>
    <w:basedOn w:val="TableNormal"/>
    <w:uiPriority w:val="43"/>
    <w:rsid w:val="009868A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868A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9868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9868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9868A4"/>
    <w:rPr>
      <w:sz w:val="16"/>
      <w:szCs w:val="16"/>
    </w:rPr>
  </w:style>
  <w:style w:type="paragraph" w:styleId="CommentText">
    <w:name w:val="annotation text"/>
    <w:basedOn w:val="Normal"/>
    <w:link w:val="CommentTextChar"/>
    <w:uiPriority w:val="99"/>
    <w:unhideWhenUsed/>
    <w:rsid w:val="009868A4"/>
    <w:pPr>
      <w:spacing w:line="240" w:lineRule="auto"/>
    </w:pPr>
    <w:rPr>
      <w:sz w:val="20"/>
      <w:szCs w:val="20"/>
    </w:rPr>
  </w:style>
  <w:style w:type="character" w:customStyle="1" w:styleId="CommentTextChar">
    <w:name w:val="Comment Text Char"/>
    <w:basedOn w:val="DefaultParagraphFont"/>
    <w:link w:val="CommentText"/>
    <w:uiPriority w:val="99"/>
    <w:rsid w:val="009868A4"/>
    <w:rPr>
      <w:sz w:val="20"/>
      <w:szCs w:val="20"/>
    </w:rPr>
  </w:style>
  <w:style w:type="paragraph" w:styleId="CommentSubject">
    <w:name w:val="annotation subject"/>
    <w:basedOn w:val="CommentText"/>
    <w:next w:val="CommentText"/>
    <w:link w:val="CommentSubjectChar"/>
    <w:uiPriority w:val="99"/>
    <w:semiHidden/>
    <w:unhideWhenUsed/>
    <w:rsid w:val="009868A4"/>
    <w:rPr>
      <w:b/>
      <w:bCs/>
    </w:rPr>
  </w:style>
  <w:style w:type="character" w:customStyle="1" w:styleId="CommentSubjectChar">
    <w:name w:val="Comment Subject Char"/>
    <w:basedOn w:val="CommentTextChar"/>
    <w:link w:val="CommentSubject"/>
    <w:uiPriority w:val="99"/>
    <w:semiHidden/>
    <w:rsid w:val="009868A4"/>
    <w:rPr>
      <w:b/>
      <w:bCs/>
      <w:sz w:val="20"/>
      <w:szCs w:val="20"/>
    </w:rPr>
  </w:style>
  <w:style w:type="paragraph" w:styleId="BalloonText">
    <w:name w:val="Balloon Text"/>
    <w:basedOn w:val="Normal"/>
    <w:link w:val="BalloonTextChar"/>
    <w:uiPriority w:val="99"/>
    <w:semiHidden/>
    <w:unhideWhenUsed/>
    <w:rsid w:val="009868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8A4"/>
    <w:rPr>
      <w:rFonts w:ascii="Segoe UI" w:hAnsi="Segoe UI" w:cs="Segoe UI"/>
      <w:sz w:val="18"/>
      <w:szCs w:val="18"/>
    </w:rPr>
  </w:style>
  <w:style w:type="paragraph" w:styleId="Revision">
    <w:name w:val="Revision"/>
    <w:hidden/>
    <w:uiPriority w:val="99"/>
    <w:semiHidden/>
    <w:rsid w:val="009868A4"/>
    <w:pPr>
      <w:spacing w:after="0" w:line="240" w:lineRule="auto"/>
    </w:pPr>
  </w:style>
  <w:style w:type="character" w:customStyle="1" w:styleId="jpfdse">
    <w:name w:val="jpfdse"/>
    <w:basedOn w:val="DefaultParagraphFont"/>
    <w:rsid w:val="009868A4"/>
  </w:style>
  <w:style w:type="character" w:customStyle="1" w:styleId="xcontentpasted0">
    <w:name w:val="x_contentpasted0"/>
    <w:basedOn w:val="DefaultParagraphFont"/>
    <w:rsid w:val="009868A4"/>
  </w:style>
  <w:style w:type="paragraph" w:customStyle="1" w:styleId="Affiliation">
    <w:name w:val="Affiliation"/>
    <w:basedOn w:val="Normal"/>
    <w:qFormat/>
    <w:rsid w:val="009868A4"/>
    <w:pPr>
      <w:spacing w:before="240" w:after="0" w:line="360" w:lineRule="auto"/>
    </w:pPr>
    <w:rPr>
      <w:rFonts w:eastAsia="Times New Roman" w:cs="Times New Roman"/>
      <w:i/>
      <w:szCs w:val="24"/>
      <w:lang w:val="en-GB" w:eastAsia="en-GB"/>
    </w:rPr>
  </w:style>
  <w:style w:type="character" w:customStyle="1" w:styleId="anchor-text">
    <w:name w:val="anchor-text"/>
    <w:basedOn w:val="DefaultParagraphFont"/>
    <w:rsid w:val="009868A4"/>
  </w:style>
  <w:style w:type="paragraph" w:customStyle="1" w:styleId="pf0">
    <w:name w:val="pf0"/>
    <w:basedOn w:val="Normal"/>
    <w:rsid w:val="000F0520"/>
    <w:pPr>
      <w:spacing w:before="100" w:beforeAutospacing="1" w:after="100" w:afterAutospacing="1" w:line="240" w:lineRule="auto"/>
    </w:pPr>
    <w:rPr>
      <w:rFonts w:eastAsia="Times New Roman" w:cs="Times New Roman"/>
      <w:szCs w:val="24"/>
    </w:rPr>
  </w:style>
  <w:style w:type="character" w:customStyle="1" w:styleId="cf01">
    <w:name w:val="cf01"/>
    <w:basedOn w:val="DefaultParagraphFont"/>
    <w:rsid w:val="000F0520"/>
    <w:rPr>
      <w:rFonts w:ascii="Segoe UI" w:hAnsi="Segoe UI" w:cs="Segoe UI" w:hint="default"/>
      <w:sz w:val="18"/>
      <w:szCs w:val="18"/>
    </w:rPr>
  </w:style>
  <w:style w:type="paragraph" w:styleId="TOC3">
    <w:name w:val="toc 3"/>
    <w:basedOn w:val="Normal"/>
    <w:next w:val="Normal"/>
    <w:autoRedefine/>
    <w:uiPriority w:val="39"/>
    <w:unhideWhenUsed/>
    <w:rsid w:val="009A4FCD"/>
    <w:pPr>
      <w:spacing w:after="100"/>
      <w:ind w:left="440"/>
    </w:pPr>
  </w:style>
  <w:style w:type="paragraph" w:customStyle="1" w:styleId="pf1">
    <w:name w:val="pf1"/>
    <w:basedOn w:val="Normal"/>
    <w:rsid w:val="00E40798"/>
    <w:pPr>
      <w:spacing w:before="100" w:beforeAutospacing="1" w:after="100" w:afterAutospacing="1" w:line="240" w:lineRule="auto"/>
    </w:pPr>
    <w:rPr>
      <w:rFonts w:eastAsia="Times New Roman" w:cs="Times New Roman"/>
      <w:szCs w:val="24"/>
    </w:rPr>
  </w:style>
  <w:style w:type="character" w:customStyle="1" w:styleId="cf11">
    <w:name w:val="cf11"/>
    <w:basedOn w:val="DefaultParagraphFont"/>
    <w:rsid w:val="00E40798"/>
    <w:rPr>
      <w:rFonts w:ascii="Segoe UI" w:hAnsi="Segoe UI" w:cs="Segoe UI" w:hint="default"/>
      <w:sz w:val="18"/>
      <w:szCs w:val="18"/>
    </w:rPr>
  </w:style>
  <w:style w:type="paragraph" w:customStyle="1" w:styleId="trt0xe">
    <w:name w:val="trt0xe"/>
    <w:basedOn w:val="Normal"/>
    <w:rsid w:val="003909AD"/>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D91BFC"/>
    <w:rPr>
      <w:color w:val="605E5C"/>
      <w:shd w:val="clear" w:color="auto" w:fill="E1DFDD"/>
    </w:rPr>
  </w:style>
  <w:style w:type="paragraph" w:styleId="Title">
    <w:name w:val="Title"/>
    <w:basedOn w:val="Normal"/>
    <w:next w:val="Normal"/>
    <w:link w:val="TitleChar"/>
    <w:uiPriority w:val="10"/>
    <w:qFormat/>
    <w:rsid w:val="00270FE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70FE8"/>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70FE8"/>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70FE8"/>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70FE8"/>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270FE8"/>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70FE8"/>
    <w:rPr>
      <w:i/>
      <w:iCs/>
      <w:color w:val="2F5496" w:themeColor="accent1" w:themeShade="BF"/>
    </w:rPr>
  </w:style>
  <w:style w:type="paragraph" w:styleId="IntenseQuote">
    <w:name w:val="Intense Quote"/>
    <w:basedOn w:val="Normal"/>
    <w:next w:val="Normal"/>
    <w:link w:val="IntenseQuoteChar"/>
    <w:uiPriority w:val="30"/>
    <w:qFormat/>
    <w:rsid w:val="00270FE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270FE8"/>
    <w:rPr>
      <w:i/>
      <w:iCs/>
      <w:color w:val="2F5496" w:themeColor="accent1" w:themeShade="BF"/>
      <w:kern w:val="2"/>
      <w:sz w:val="24"/>
      <w:szCs w:val="24"/>
      <w14:ligatures w14:val="standardContextual"/>
    </w:rPr>
  </w:style>
  <w:style w:type="character" w:styleId="IntenseReference">
    <w:name w:val="Intense Reference"/>
    <w:basedOn w:val="DefaultParagraphFont"/>
    <w:uiPriority w:val="32"/>
    <w:qFormat/>
    <w:rsid w:val="00270FE8"/>
    <w:rPr>
      <w:b/>
      <w:bCs/>
      <w:smallCaps/>
      <w:color w:val="2F5496" w:themeColor="accent1" w:themeShade="BF"/>
      <w:spacing w:val="5"/>
    </w:rPr>
  </w:style>
  <w:style w:type="character" w:styleId="LineNumber">
    <w:name w:val="line number"/>
    <w:basedOn w:val="DefaultParagraphFont"/>
    <w:uiPriority w:val="99"/>
    <w:semiHidden/>
    <w:unhideWhenUsed/>
    <w:rsid w:val="00270FE8"/>
  </w:style>
  <w:style w:type="numbering" w:customStyle="1" w:styleId="NoList1">
    <w:name w:val="No List1"/>
    <w:next w:val="NoList"/>
    <w:uiPriority w:val="99"/>
    <w:semiHidden/>
    <w:unhideWhenUsed/>
    <w:rsid w:val="00270FE8"/>
  </w:style>
  <w:style w:type="character" w:customStyle="1" w:styleId="apple-converted-space">
    <w:name w:val="apple-converted-space"/>
    <w:basedOn w:val="DefaultParagraphFont"/>
    <w:rsid w:val="00270FE8"/>
  </w:style>
  <w:style w:type="character" w:customStyle="1" w:styleId="NormalWebChar">
    <w:name w:val="Normal (Web) Char"/>
    <w:basedOn w:val="DefaultParagraphFont"/>
    <w:link w:val="NormalWeb"/>
    <w:uiPriority w:val="99"/>
    <w:rsid w:val="00270FE8"/>
    <w:rPr>
      <w:rFonts w:ascii="Times New Roman" w:eastAsia="Times New Roman" w:hAnsi="Times New Roman" w:cs="Times New Roman"/>
      <w:sz w:val="24"/>
      <w:szCs w:val="24"/>
    </w:rPr>
  </w:style>
  <w:style w:type="paragraph" w:customStyle="1" w:styleId="paragraph">
    <w:name w:val="paragraph"/>
    <w:basedOn w:val="Normal"/>
    <w:link w:val="paragraphChar"/>
    <w:rsid w:val="00270FE8"/>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270FE8"/>
  </w:style>
  <w:style w:type="character" w:customStyle="1" w:styleId="eop">
    <w:name w:val="eop"/>
    <w:basedOn w:val="DefaultParagraphFont"/>
    <w:rsid w:val="00270FE8"/>
  </w:style>
  <w:style w:type="character" w:customStyle="1" w:styleId="paragraphChar">
    <w:name w:val="paragraph Char"/>
    <w:basedOn w:val="DefaultParagraphFont"/>
    <w:link w:val="paragraph"/>
    <w:rsid w:val="00270FE8"/>
    <w:rPr>
      <w:rFonts w:ascii="Times New Roman" w:eastAsia="Times New Roman" w:hAnsi="Times New Roman" w:cs="Times New Roman"/>
      <w:sz w:val="24"/>
      <w:szCs w:val="24"/>
    </w:rPr>
  </w:style>
  <w:style w:type="paragraph" w:styleId="NoSpacing">
    <w:name w:val="No Spacing"/>
    <w:uiPriority w:val="1"/>
    <w:qFormat/>
    <w:rsid w:val="00270FE8"/>
    <w:pPr>
      <w:spacing w:after="0" w:line="240" w:lineRule="auto"/>
    </w:pPr>
    <w:rPr>
      <w:kern w:val="2"/>
      <w:sz w:val="24"/>
      <w:szCs w:val="24"/>
      <w14:ligatures w14:val="standardContextual"/>
    </w:rPr>
  </w:style>
  <w:style w:type="character" w:customStyle="1" w:styleId="math">
    <w:name w:val="math"/>
    <w:basedOn w:val="DefaultParagraphFont"/>
    <w:rsid w:val="00270FE8"/>
  </w:style>
  <w:style w:type="character" w:customStyle="1" w:styleId="FollowedHyperlink1">
    <w:name w:val="FollowedHyperlink1"/>
    <w:basedOn w:val="DefaultParagraphFont"/>
    <w:uiPriority w:val="99"/>
    <w:semiHidden/>
    <w:unhideWhenUsed/>
    <w:rsid w:val="00270FE8"/>
    <w:rPr>
      <w:color w:val="954F72"/>
      <w:u w:val="single"/>
    </w:rPr>
  </w:style>
  <w:style w:type="character" w:customStyle="1" w:styleId="labelspan">
    <w:name w:val="labelspan"/>
    <w:basedOn w:val="DefaultParagraphFont"/>
    <w:rsid w:val="00270FE8"/>
  </w:style>
  <w:style w:type="character" w:customStyle="1" w:styleId="supref">
    <w:name w:val="sup_ref"/>
    <w:basedOn w:val="DefaultParagraphFont"/>
    <w:rsid w:val="00270FE8"/>
  </w:style>
  <w:style w:type="paragraph" w:customStyle="1" w:styleId="otherpara">
    <w:name w:val="otherpara"/>
    <w:basedOn w:val="Normal"/>
    <w:rsid w:val="00270FE8"/>
    <w:pPr>
      <w:spacing w:before="100" w:beforeAutospacing="1" w:after="100" w:afterAutospacing="1" w:line="240" w:lineRule="auto"/>
    </w:pPr>
    <w:rPr>
      <w:rFonts w:eastAsia="Times New Roman" w:cs="Times New Roman"/>
      <w:szCs w:val="24"/>
    </w:rPr>
  </w:style>
  <w:style w:type="table" w:customStyle="1" w:styleId="TableGridLight1">
    <w:name w:val="Table Grid Light1"/>
    <w:basedOn w:val="TableNormal"/>
    <w:next w:val="TableGridLight"/>
    <w:uiPriority w:val="40"/>
    <w:rsid w:val="00270FE8"/>
    <w:pPr>
      <w:spacing w:after="0" w:line="240" w:lineRule="auto"/>
    </w:pPr>
    <w:rPr>
      <w:kern w:val="2"/>
      <w:sz w:val="24"/>
      <w:szCs w:val="24"/>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41">
    <w:name w:val="Plain Table 41"/>
    <w:basedOn w:val="TableNormal"/>
    <w:next w:val="PlainTable4"/>
    <w:uiPriority w:val="44"/>
    <w:rsid w:val="00270FE8"/>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
    <w:name w:val="Plain Table 11"/>
    <w:basedOn w:val="TableNormal"/>
    <w:next w:val="PlainTable1"/>
    <w:uiPriority w:val="41"/>
    <w:rsid w:val="00270FE8"/>
    <w:pPr>
      <w:spacing w:after="0" w:line="240" w:lineRule="auto"/>
    </w:pPr>
    <w:rPr>
      <w:kern w:val="2"/>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jss1034">
    <w:name w:val="jss1034"/>
    <w:basedOn w:val="DefaultParagraphFont"/>
    <w:rsid w:val="00270FE8"/>
  </w:style>
  <w:style w:type="character" w:customStyle="1" w:styleId="jss739">
    <w:name w:val="jss739"/>
    <w:basedOn w:val="DefaultParagraphFont"/>
    <w:rsid w:val="00270FE8"/>
  </w:style>
  <w:style w:type="character" w:customStyle="1" w:styleId="jss851">
    <w:name w:val="jss851"/>
    <w:basedOn w:val="DefaultParagraphFont"/>
    <w:rsid w:val="00270FE8"/>
  </w:style>
  <w:style w:type="character" w:customStyle="1" w:styleId="jss1076">
    <w:name w:val="jss1076"/>
    <w:basedOn w:val="DefaultParagraphFont"/>
    <w:rsid w:val="00270FE8"/>
  </w:style>
  <w:style w:type="character" w:customStyle="1" w:styleId="italic">
    <w:name w:val="italic"/>
    <w:basedOn w:val="DefaultParagraphFont"/>
    <w:rsid w:val="00270FE8"/>
  </w:style>
  <w:style w:type="paragraph" w:customStyle="1" w:styleId="TOCHeading1">
    <w:name w:val="TOC Heading1"/>
    <w:basedOn w:val="Heading1"/>
    <w:next w:val="Normal"/>
    <w:uiPriority w:val="39"/>
    <w:unhideWhenUsed/>
    <w:qFormat/>
    <w:rsid w:val="00270FE8"/>
    <w:pPr>
      <w:framePr w:wrap="around" w:hAnchor="text"/>
      <w:spacing w:before="240" w:beforeAutospacing="0" w:after="0" w:afterAutospacing="0" w:line="259" w:lineRule="auto"/>
      <w:ind w:left="0" w:firstLine="0"/>
      <w:jc w:val="left"/>
      <w:outlineLvl w:val="9"/>
    </w:pPr>
    <w:rPr>
      <w:rFonts w:asciiTheme="majorHAnsi" w:hAnsiTheme="majorHAnsi" w:cstheme="majorBidi"/>
      <w:b w:val="0"/>
      <w:color w:val="2F5496" w:themeColor="accent1" w:themeShade="BF"/>
      <w:kern w:val="0"/>
      <w:sz w:val="32"/>
      <w:szCs w:val="32"/>
    </w:rPr>
  </w:style>
  <w:style w:type="character" w:customStyle="1" w:styleId="citation-0">
    <w:name w:val="citation-0"/>
    <w:basedOn w:val="DefaultParagraphFont"/>
    <w:rsid w:val="00270FE8"/>
  </w:style>
  <w:style w:type="character" w:customStyle="1" w:styleId="hlfld-title">
    <w:name w:val="hlfld-title"/>
    <w:basedOn w:val="DefaultParagraphFont"/>
    <w:rsid w:val="00270FE8"/>
  </w:style>
  <w:style w:type="numbering" w:customStyle="1" w:styleId="NoList11">
    <w:name w:val="No List11"/>
    <w:next w:val="NoList"/>
    <w:uiPriority w:val="99"/>
    <w:semiHidden/>
    <w:unhideWhenUsed/>
    <w:rsid w:val="00270FE8"/>
  </w:style>
  <w:style w:type="character" w:customStyle="1" w:styleId="UnresolvedMention2">
    <w:name w:val="Unresolved Mention2"/>
    <w:basedOn w:val="DefaultParagraphFont"/>
    <w:uiPriority w:val="99"/>
    <w:semiHidden/>
    <w:unhideWhenUsed/>
    <w:rsid w:val="00270FE8"/>
    <w:rPr>
      <w:color w:val="605E5C"/>
      <w:shd w:val="clear" w:color="auto" w:fill="E1DFDD"/>
    </w:rPr>
  </w:style>
  <w:style w:type="character" w:customStyle="1" w:styleId="UnresolvedMention3">
    <w:name w:val="Unresolved Mention3"/>
    <w:basedOn w:val="DefaultParagraphFont"/>
    <w:uiPriority w:val="99"/>
    <w:semiHidden/>
    <w:unhideWhenUsed/>
    <w:rsid w:val="00270FE8"/>
    <w:rPr>
      <w:color w:val="605E5C"/>
      <w:shd w:val="clear" w:color="auto" w:fill="E1DFDD"/>
    </w:rPr>
  </w:style>
  <w:style w:type="character" w:customStyle="1" w:styleId="UnresolvedMention4">
    <w:name w:val="Unresolved Mention4"/>
    <w:basedOn w:val="DefaultParagraphFont"/>
    <w:uiPriority w:val="99"/>
    <w:semiHidden/>
    <w:unhideWhenUsed/>
    <w:rsid w:val="00270FE8"/>
    <w:rPr>
      <w:color w:val="605E5C"/>
      <w:shd w:val="clear" w:color="auto" w:fill="E1DFDD"/>
    </w:rPr>
  </w:style>
  <w:style w:type="character" w:styleId="FollowedHyperlink">
    <w:name w:val="FollowedHyperlink"/>
    <w:basedOn w:val="DefaultParagraphFont"/>
    <w:uiPriority w:val="99"/>
    <w:semiHidden/>
    <w:unhideWhenUsed/>
    <w:rsid w:val="00270FE8"/>
    <w:rPr>
      <w:color w:val="954F72" w:themeColor="followedHyperlink"/>
      <w:u w:val="single"/>
    </w:rPr>
  </w:style>
  <w:style w:type="table" w:styleId="TableGridLight">
    <w:name w:val="Grid Table Light"/>
    <w:basedOn w:val="TableNormal"/>
    <w:uiPriority w:val="40"/>
    <w:rsid w:val="00270FE8"/>
    <w:pPr>
      <w:spacing w:after="0" w:line="240" w:lineRule="auto"/>
    </w:pPr>
    <w:rPr>
      <w:kern w:val="2"/>
      <w:sz w:val="24"/>
      <w:szCs w:val="24"/>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270FE8"/>
    <w:pPr>
      <w:spacing w:after="0" w:line="240" w:lineRule="auto"/>
    </w:pPr>
    <w:rPr>
      <w:kern w:val="2"/>
      <w:sz w:val="24"/>
      <w:szCs w:val="24"/>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irst-token">
    <w:name w:val="first-token"/>
    <w:basedOn w:val="DefaultParagraphFont"/>
    <w:rsid w:val="00821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7123">
      <w:bodyDiv w:val="1"/>
      <w:marLeft w:val="0"/>
      <w:marRight w:val="0"/>
      <w:marTop w:val="0"/>
      <w:marBottom w:val="0"/>
      <w:divBdr>
        <w:top w:val="none" w:sz="0" w:space="0" w:color="auto"/>
        <w:left w:val="none" w:sz="0" w:space="0" w:color="auto"/>
        <w:bottom w:val="none" w:sz="0" w:space="0" w:color="auto"/>
        <w:right w:val="none" w:sz="0" w:space="0" w:color="auto"/>
      </w:divBdr>
    </w:div>
    <w:div w:id="99883962">
      <w:bodyDiv w:val="1"/>
      <w:marLeft w:val="0"/>
      <w:marRight w:val="0"/>
      <w:marTop w:val="0"/>
      <w:marBottom w:val="0"/>
      <w:divBdr>
        <w:top w:val="none" w:sz="0" w:space="0" w:color="auto"/>
        <w:left w:val="none" w:sz="0" w:space="0" w:color="auto"/>
        <w:bottom w:val="none" w:sz="0" w:space="0" w:color="auto"/>
        <w:right w:val="none" w:sz="0" w:space="0" w:color="auto"/>
      </w:divBdr>
      <w:divsChild>
        <w:div w:id="1576352105">
          <w:marLeft w:val="994"/>
          <w:marRight w:val="0"/>
          <w:marTop w:val="0"/>
          <w:marBottom w:val="0"/>
          <w:divBdr>
            <w:top w:val="none" w:sz="0" w:space="0" w:color="auto"/>
            <w:left w:val="none" w:sz="0" w:space="0" w:color="auto"/>
            <w:bottom w:val="none" w:sz="0" w:space="0" w:color="auto"/>
            <w:right w:val="none" w:sz="0" w:space="0" w:color="auto"/>
          </w:divBdr>
        </w:div>
      </w:divsChild>
    </w:div>
    <w:div w:id="101189756">
      <w:bodyDiv w:val="1"/>
      <w:marLeft w:val="0"/>
      <w:marRight w:val="0"/>
      <w:marTop w:val="0"/>
      <w:marBottom w:val="0"/>
      <w:divBdr>
        <w:top w:val="none" w:sz="0" w:space="0" w:color="auto"/>
        <w:left w:val="none" w:sz="0" w:space="0" w:color="auto"/>
        <w:bottom w:val="none" w:sz="0" w:space="0" w:color="auto"/>
        <w:right w:val="none" w:sz="0" w:space="0" w:color="auto"/>
      </w:divBdr>
    </w:div>
    <w:div w:id="265965919">
      <w:bodyDiv w:val="1"/>
      <w:marLeft w:val="0"/>
      <w:marRight w:val="0"/>
      <w:marTop w:val="0"/>
      <w:marBottom w:val="0"/>
      <w:divBdr>
        <w:top w:val="none" w:sz="0" w:space="0" w:color="auto"/>
        <w:left w:val="none" w:sz="0" w:space="0" w:color="auto"/>
        <w:bottom w:val="none" w:sz="0" w:space="0" w:color="auto"/>
        <w:right w:val="none" w:sz="0" w:space="0" w:color="auto"/>
      </w:divBdr>
    </w:div>
    <w:div w:id="311254578">
      <w:bodyDiv w:val="1"/>
      <w:marLeft w:val="0"/>
      <w:marRight w:val="0"/>
      <w:marTop w:val="0"/>
      <w:marBottom w:val="0"/>
      <w:divBdr>
        <w:top w:val="none" w:sz="0" w:space="0" w:color="auto"/>
        <w:left w:val="none" w:sz="0" w:space="0" w:color="auto"/>
        <w:bottom w:val="none" w:sz="0" w:space="0" w:color="auto"/>
        <w:right w:val="none" w:sz="0" w:space="0" w:color="auto"/>
      </w:divBdr>
    </w:div>
    <w:div w:id="324669274">
      <w:bodyDiv w:val="1"/>
      <w:marLeft w:val="0"/>
      <w:marRight w:val="0"/>
      <w:marTop w:val="0"/>
      <w:marBottom w:val="0"/>
      <w:divBdr>
        <w:top w:val="none" w:sz="0" w:space="0" w:color="auto"/>
        <w:left w:val="none" w:sz="0" w:space="0" w:color="auto"/>
        <w:bottom w:val="none" w:sz="0" w:space="0" w:color="auto"/>
        <w:right w:val="none" w:sz="0" w:space="0" w:color="auto"/>
      </w:divBdr>
    </w:div>
    <w:div w:id="328215692">
      <w:bodyDiv w:val="1"/>
      <w:marLeft w:val="0"/>
      <w:marRight w:val="0"/>
      <w:marTop w:val="0"/>
      <w:marBottom w:val="0"/>
      <w:divBdr>
        <w:top w:val="none" w:sz="0" w:space="0" w:color="auto"/>
        <w:left w:val="none" w:sz="0" w:space="0" w:color="auto"/>
        <w:bottom w:val="none" w:sz="0" w:space="0" w:color="auto"/>
        <w:right w:val="none" w:sz="0" w:space="0" w:color="auto"/>
      </w:divBdr>
    </w:div>
    <w:div w:id="410783479">
      <w:bodyDiv w:val="1"/>
      <w:marLeft w:val="0"/>
      <w:marRight w:val="0"/>
      <w:marTop w:val="0"/>
      <w:marBottom w:val="0"/>
      <w:divBdr>
        <w:top w:val="none" w:sz="0" w:space="0" w:color="auto"/>
        <w:left w:val="none" w:sz="0" w:space="0" w:color="auto"/>
        <w:bottom w:val="none" w:sz="0" w:space="0" w:color="auto"/>
        <w:right w:val="none" w:sz="0" w:space="0" w:color="auto"/>
      </w:divBdr>
    </w:div>
    <w:div w:id="517425268">
      <w:bodyDiv w:val="1"/>
      <w:marLeft w:val="0"/>
      <w:marRight w:val="0"/>
      <w:marTop w:val="0"/>
      <w:marBottom w:val="0"/>
      <w:divBdr>
        <w:top w:val="none" w:sz="0" w:space="0" w:color="auto"/>
        <w:left w:val="none" w:sz="0" w:space="0" w:color="auto"/>
        <w:bottom w:val="none" w:sz="0" w:space="0" w:color="auto"/>
        <w:right w:val="none" w:sz="0" w:space="0" w:color="auto"/>
      </w:divBdr>
    </w:div>
    <w:div w:id="538862059">
      <w:bodyDiv w:val="1"/>
      <w:marLeft w:val="0"/>
      <w:marRight w:val="0"/>
      <w:marTop w:val="0"/>
      <w:marBottom w:val="0"/>
      <w:divBdr>
        <w:top w:val="none" w:sz="0" w:space="0" w:color="auto"/>
        <w:left w:val="none" w:sz="0" w:space="0" w:color="auto"/>
        <w:bottom w:val="none" w:sz="0" w:space="0" w:color="auto"/>
        <w:right w:val="none" w:sz="0" w:space="0" w:color="auto"/>
      </w:divBdr>
    </w:div>
    <w:div w:id="581723188">
      <w:bodyDiv w:val="1"/>
      <w:marLeft w:val="0"/>
      <w:marRight w:val="0"/>
      <w:marTop w:val="0"/>
      <w:marBottom w:val="0"/>
      <w:divBdr>
        <w:top w:val="none" w:sz="0" w:space="0" w:color="auto"/>
        <w:left w:val="none" w:sz="0" w:space="0" w:color="auto"/>
        <w:bottom w:val="none" w:sz="0" w:space="0" w:color="auto"/>
        <w:right w:val="none" w:sz="0" w:space="0" w:color="auto"/>
      </w:divBdr>
    </w:div>
    <w:div w:id="591015152">
      <w:bodyDiv w:val="1"/>
      <w:marLeft w:val="0"/>
      <w:marRight w:val="0"/>
      <w:marTop w:val="0"/>
      <w:marBottom w:val="0"/>
      <w:divBdr>
        <w:top w:val="none" w:sz="0" w:space="0" w:color="auto"/>
        <w:left w:val="none" w:sz="0" w:space="0" w:color="auto"/>
        <w:bottom w:val="none" w:sz="0" w:space="0" w:color="auto"/>
        <w:right w:val="none" w:sz="0" w:space="0" w:color="auto"/>
      </w:divBdr>
    </w:div>
    <w:div w:id="645548378">
      <w:bodyDiv w:val="1"/>
      <w:marLeft w:val="0"/>
      <w:marRight w:val="0"/>
      <w:marTop w:val="0"/>
      <w:marBottom w:val="0"/>
      <w:divBdr>
        <w:top w:val="none" w:sz="0" w:space="0" w:color="auto"/>
        <w:left w:val="none" w:sz="0" w:space="0" w:color="auto"/>
        <w:bottom w:val="none" w:sz="0" w:space="0" w:color="auto"/>
        <w:right w:val="none" w:sz="0" w:space="0" w:color="auto"/>
      </w:divBdr>
    </w:div>
    <w:div w:id="707950055">
      <w:bodyDiv w:val="1"/>
      <w:marLeft w:val="0"/>
      <w:marRight w:val="0"/>
      <w:marTop w:val="0"/>
      <w:marBottom w:val="0"/>
      <w:divBdr>
        <w:top w:val="none" w:sz="0" w:space="0" w:color="auto"/>
        <w:left w:val="none" w:sz="0" w:space="0" w:color="auto"/>
        <w:bottom w:val="none" w:sz="0" w:space="0" w:color="auto"/>
        <w:right w:val="none" w:sz="0" w:space="0" w:color="auto"/>
      </w:divBdr>
    </w:div>
    <w:div w:id="732504548">
      <w:bodyDiv w:val="1"/>
      <w:marLeft w:val="0"/>
      <w:marRight w:val="0"/>
      <w:marTop w:val="0"/>
      <w:marBottom w:val="0"/>
      <w:divBdr>
        <w:top w:val="none" w:sz="0" w:space="0" w:color="auto"/>
        <w:left w:val="none" w:sz="0" w:space="0" w:color="auto"/>
        <w:bottom w:val="none" w:sz="0" w:space="0" w:color="auto"/>
        <w:right w:val="none" w:sz="0" w:space="0" w:color="auto"/>
      </w:divBdr>
      <w:divsChild>
        <w:div w:id="1621375007">
          <w:marLeft w:val="0"/>
          <w:marRight w:val="0"/>
          <w:marTop w:val="0"/>
          <w:marBottom w:val="0"/>
          <w:divBdr>
            <w:top w:val="none" w:sz="0" w:space="0" w:color="auto"/>
            <w:left w:val="none" w:sz="0" w:space="0" w:color="auto"/>
            <w:bottom w:val="none" w:sz="0" w:space="0" w:color="auto"/>
            <w:right w:val="none" w:sz="0" w:space="0" w:color="auto"/>
          </w:divBdr>
        </w:div>
        <w:div w:id="406148697">
          <w:marLeft w:val="0"/>
          <w:marRight w:val="0"/>
          <w:marTop w:val="0"/>
          <w:marBottom w:val="0"/>
          <w:divBdr>
            <w:top w:val="none" w:sz="0" w:space="0" w:color="auto"/>
            <w:left w:val="none" w:sz="0" w:space="0" w:color="auto"/>
            <w:bottom w:val="none" w:sz="0" w:space="0" w:color="auto"/>
            <w:right w:val="none" w:sz="0" w:space="0" w:color="auto"/>
          </w:divBdr>
        </w:div>
      </w:divsChild>
    </w:div>
    <w:div w:id="732509082">
      <w:bodyDiv w:val="1"/>
      <w:marLeft w:val="0"/>
      <w:marRight w:val="0"/>
      <w:marTop w:val="0"/>
      <w:marBottom w:val="0"/>
      <w:divBdr>
        <w:top w:val="none" w:sz="0" w:space="0" w:color="auto"/>
        <w:left w:val="none" w:sz="0" w:space="0" w:color="auto"/>
        <w:bottom w:val="none" w:sz="0" w:space="0" w:color="auto"/>
        <w:right w:val="none" w:sz="0" w:space="0" w:color="auto"/>
      </w:divBdr>
    </w:div>
    <w:div w:id="774904703">
      <w:bodyDiv w:val="1"/>
      <w:marLeft w:val="0"/>
      <w:marRight w:val="0"/>
      <w:marTop w:val="0"/>
      <w:marBottom w:val="0"/>
      <w:divBdr>
        <w:top w:val="none" w:sz="0" w:space="0" w:color="auto"/>
        <w:left w:val="none" w:sz="0" w:space="0" w:color="auto"/>
        <w:bottom w:val="none" w:sz="0" w:space="0" w:color="auto"/>
        <w:right w:val="none" w:sz="0" w:space="0" w:color="auto"/>
      </w:divBdr>
      <w:divsChild>
        <w:div w:id="76635040">
          <w:marLeft w:val="994"/>
          <w:marRight w:val="0"/>
          <w:marTop w:val="0"/>
          <w:marBottom w:val="0"/>
          <w:divBdr>
            <w:top w:val="none" w:sz="0" w:space="0" w:color="auto"/>
            <w:left w:val="none" w:sz="0" w:space="0" w:color="auto"/>
            <w:bottom w:val="none" w:sz="0" w:space="0" w:color="auto"/>
            <w:right w:val="none" w:sz="0" w:space="0" w:color="auto"/>
          </w:divBdr>
        </w:div>
      </w:divsChild>
    </w:div>
    <w:div w:id="817720493">
      <w:bodyDiv w:val="1"/>
      <w:marLeft w:val="0"/>
      <w:marRight w:val="0"/>
      <w:marTop w:val="0"/>
      <w:marBottom w:val="0"/>
      <w:divBdr>
        <w:top w:val="none" w:sz="0" w:space="0" w:color="auto"/>
        <w:left w:val="none" w:sz="0" w:space="0" w:color="auto"/>
        <w:bottom w:val="none" w:sz="0" w:space="0" w:color="auto"/>
        <w:right w:val="none" w:sz="0" w:space="0" w:color="auto"/>
      </w:divBdr>
    </w:div>
    <w:div w:id="836650797">
      <w:bodyDiv w:val="1"/>
      <w:marLeft w:val="0"/>
      <w:marRight w:val="0"/>
      <w:marTop w:val="0"/>
      <w:marBottom w:val="0"/>
      <w:divBdr>
        <w:top w:val="none" w:sz="0" w:space="0" w:color="auto"/>
        <w:left w:val="none" w:sz="0" w:space="0" w:color="auto"/>
        <w:bottom w:val="none" w:sz="0" w:space="0" w:color="auto"/>
        <w:right w:val="none" w:sz="0" w:space="0" w:color="auto"/>
      </w:divBdr>
    </w:div>
    <w:div w:id="951322624">
      <w:bodyDiv w:val="1"/>
      <w:marLeft w:val="0"/>
      <w:marRight w:val="0"/>
      <w:marTop w:val="0"/>
      <w:marBottom w:val="0"/>
      <w:divBdr>
        <w:top w:val="none" w:sz="0" w:space="0" w:color="auto"/>
        <w:left w:val="none" w:sz="0" w:space="0" w:color="auto"/>
        <w:bottom w:val="none" w:sz="0" w:space="0" w:color="auto"/>
        <w:right w:val="none" w:sz="0" w:space="0" w:color="auto"/>
      </w:divBdr>
      <w:divsChild>
        <w:div w:id="1558322163">
          <w:marLeft w:val="994"/>
          <w:marRight w:val="0"/>
          <w:marTop w:val="0"/>
          <w:marBottom w:val="0"/>
          <w:divBdr>
            <w:top w:val="none" w:sz="0" w:space="0" w:color="auto"/>
            <w:left w:val="none" w:sz="0" w:space="0" w:color="auto"/>
            <w:bottom w:val="none" w:sz="0" w:space="0" w:color="auto"/>
            <w:right w:val="none" w:sz="0" w:space="0" w:color="auto"/>
          </w:divBdr>
        </w:div>
      </w:divsChild>
    </w:div>
    <w:div w:id="962274570">
      <w:bodyDiv w:val="1"/>
      <w:marLeft w:val="0"/>
      <w:marRight w:val="0"/>
      <w:marTop w:val="0"/>
      <w:marBottom w:val="0"/>
      <w:divBdr>
        <w:top w:val="none" w:sz="0" w:space="0" w:color="auto"/>
        <w:left w:val="none" w:sz="0" w:space="0" w:color="auto"/>
        <w:bottom w:val="none" w:sz="0" w:space="0" w:color="auto"/>
        <w:right w:val="none" w:sz="0" w:space="0" w:color="auto"/>
      </w:divBdr>
    </w:div>
    <w:div w:id="989292066">
      <w:bodyDiv w:val="1"/>
      <w:marLeft w:val="0"/>
      <w:marRight w:val="0"/>
      <w:marTop w:val="0"/>
      <w:marBottom w:val="0"/>
      <w:divBdr>
        <w:top w:val="none" w:sz="0" w:space="0" w:color="auto"/>
        <w:left w:val="none" w:sz="0" w:space="0" w:color="auto"/>
        <w:bottom w:val="none" w:sz="0" w:space="0" w:color="auto"/>
        <w:right w:val="none" w:sz="0" w:space="0" w:color="auto"/>
      </w:divBdr>
      <w:divsChild>
        <w:div w:id="2103724395">
          <w:marLeft w:val="0"/>
          <w:marRight w:val="0"/>
          <w:marTop w:val="0"/>
          <w:marBottom w:val="0"/>
          <w:divBdr>
            <w:top w:val="single" w:sz="2" w:space="0" w:color="auto"/>
            <w:left w:val="single" w:sz="2" w:space="0" w:color="auto"/>
            <w:bottom w:val="single" w:sz="6" w:space="0" w:color="auto"/>
            <w:right w:val="single" w:sz="2" w:space="0" w:color="auto"/>
          </w:divBdr>
          <w:divsChild>
            <w:div w:id="866218055">
              <w:marLeft w:val="0"/>
              <w:marRight w:val="0"/>
              <w:marTop w:val="100"/>
              <w:marBottom w:val="100"/>
              <w:divBdr>
                <w:top w:val="single" w:sz="2" w:space="0" w:color="D9D9E3"/>
                <w:left w:val="single" w:sz="2" w:space="0" w:color="D9D9E3"/>
                <w:bottom w:val="single" w:sz="2" w:space="0" w:color="D9D9E3"/>
                <w:right w:val="single" w:sz="2" w:space="0" w:color="D9D9E3"/>
              </w:divBdr>
              <w:divsChild>
                <w:div w:id="217397347">
                  <w:marLeft w:val="0"/>
                  <w:marRight w:val="0"/>
                  <w:marTop w:val="0"/>
                  <w:marBottom w:val="0"/>
                  <w:divBdr>
                    <w:top w:val="single" w:sz="2" w:space="0" w:color="D9D9E3"/>
                    <w:left w:val="single" w:sz="2" w:space="0" w:color="D9D9E3"/>
                    <w:bottom w:val="single" w:sz="2" w:space="0" w:color="D9D9E3"/>
                    <w:right w:val="single" w:sz="2" w:space="0" w:color="D9D9E3"/>
                  </w:divBdr>
                  <w:divsChild>
                    <w:div w:id="264584353">
                      <w:marLeft w:val="0"/>
                      <w:marRight w:val="0"/>
                      <w:marTop w:val="0"/>
                      <w:marBottom w:val="0"/>
                      <w:divBdr>
                        <w:top w:val="single" w:sz="2" w:space="0" w:color="D9D9E3"/>
                        <w:left w:val="single" w:sz="2" w:space="0" w:color="D9D9E3"/>
                        <w:bottom w:val="single" w:sz="2" w:space="0" w:color="D9D9E3"/>
                        <w:right w:val="single" w:sz="2" w:space="0" w:color="D9D9E3"/>
                      </w:divBdr>
                      <w:divsChild>
                        <w:div w:id="1229416295">
                          <w:marLeft w:val="0"/>
                          <w:marRight w:val="0"/>
                          <w:marTop w:val="0"/>
                          <w:marBottom w:val="0"/>
                          <w:divBdr>
                            <w:top w:val="single" w:sz="2" w:space="0" w:color="D9D9E3"/>
                            <w:left w:val="single" w:sz="2" w:space="0" w:color="D9D9E3"/>
                            <w:bottom w:val="single" w:sz="2" w:space="0" w:color="D9D9E3"/>
                            <w:right w:val="single" w:sz="2" w:space="0" w:color="D9D9E3"/>
                          </w:divBdr>
                          <w:divsChild>
                            <w:div w:id="9401840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52117115">
      <w:bodyDiv w:val="1"/>
      <w:marLeft w:val="0"/>
      <w:marRight w:val="0"/>
      <w:marTop w:val="0"/>
      <w:marBottom w:val="0"/>
      <w:divBdr>
        <w:top w:val="none" w:sz="0" w:space="0" w:color="auto"/>
        <w:left w:val="none" w:sz="0" w:space="0" w:color="auto"/>
        <w:bottom w:val="none" w:sz="0" w:space="0" w:color="auto"/>
        <w:right w:val="none" w:sz="0" w:space="0" w:color="auto"/>
      </w:divBdr>
    </w:div>
    <w:div w:id="1054155400">
      <w:bodyDiv w:val="1"/>
      <w:marLeft w:val="0"/>
      <w:marRight w:val="0"/>
      <w:marTop w:val="0"/>
      <w:marBottom w:val="0"/>
      <w:divBdr>
        <w:top w:val="none" w:sz="0" w:space="0" w:color="auto"/>
        <w:left w:val="none" w:sz="0" w:space="0" w:color="auto"/>
        <w:bottom w:val="none" w:sz="0" w:space="0" w:color="auto"/>
        <w:right w:val="none" w:sz="0" w:space="0" w:color="auto"/>
      </w:divBdr>
    </w:div>
    <w:div w:id="1059859909">
      <w:bodyDiv w:val="1"/>
      <w:marLeft w:val="0"/>
      <w:marRight w:val="0"/>
      <w:marTop w:val="0"/>
      <w:marBottom w:val="0"/>
      <w:divBdr>
        <w:top w:val="none" w:sz="0" w:space="0" w:color="auto"/>
        <w:left w:val="none" w:sz="0" w:space="0" w:color="auto"/>
        <w:bottom w:val="none" w:sz="0" w:space="0" w:color="auto"/>
        <w:right w:val="none" w:sz="0" w:space="0" w:color="auto"/>
      </w:divBdr>
    </w:div>
    <w:div w:id="1123890489">
      <w:bodyDiv w:val="1"/>
      <w:marLeft w:val="0"/>
      <w:marRight w:val="0"/>
      <w:marTop w:val="0"/>
      <w:marBottom w:val="0"/>
      <w:divBdr>
        <w:top w:val="none" w:sz="0" w:space="0" w:color="auto"/>
        <w:left w:val="none" w:sz="0" w:space="0" w:color="auto"/>
        <w:bottom w:val="none" w:sz="0" w:space="0" w:color="auto"/>
        <w:right w:val="none" w:sz="0" w:space="0" w:color="auto"/>
      </w:divBdr>
    </w:div>
    <w:div w:id="1126124135">
      <w:bodyDiv w:val="1"/>
      <w:marLeft w:val="0"/>
      <w:marRight w:val="0"/>
      <w:marTop w:val="0"/>
      <w:marBottom w:val="0"/>
      <w:divBdr>
        <w:top w:val="none" w:sz="0" w:space="0" w:color="auto"/>
        <w:left w:val="none" w:sz="0" w:space="0" w:color="auto"/>
        <w:bottom w:val="none" w:sz="0" w:space="0" w:color="auto"/>
        <w:right w:val="none" w:sz="0" w:space="0" w:color="auto"/>
      </w:divBdr>
    </w:div>
    <w:div w:id="1154030779">
      <w:bodyDiv w:val="1"/>
      <w:marLeft w:val="0"/>
      <w:marRight w:val="0"/>
      <w:marTop w:val="0"/>
      <w:marBottom w:val="0"/>
      <w:divBdr>
        <w:top w:val="none" w:sz="0" w:space="0" w:color="auto"/>
        <w:left w:val="none" w:sz="0" w:space="0" w:color="auto"/>
        <w:bottom w:val="none" w:sz="0" w:space="0" w:color="auto"/>
        <w:right w:val="none" w:sz="0" w:space="0" w:color="auto"/>
      </w:divBdr>
      <w:divsChild>
        <w:div w:id="1680811906">
          <w:marLeft w:val="994"/>
          <w:marRight w:val="0"/>
          <w:marTop w:val="0"/>
          <w:marBottom w:val="0"/>
          <w:divBdr>
            <w:top w:val="none" w:sz="0" w:space="0" w:color="auto"/>
            <w:left w:val="none" w:sz="0" w:space="0" w:color="auto"/>
            <w:bottom w:val="none" w:sz="0" w:space="0" w:color="auto"/>
            <w:right w:val="none" w:sz="0" w:space="0" w:color="auto"/>
          </w:divBdr>
        </w:div>
      </w:divsChild>
    </w:div>
    <w:div w:id="1166435920">
      <w:bodyDiv w:val="1"/>
      <w:marLeft w:val="0"/>
      <w:marRight w:val="0"/>
      <w:marTop w:val="0"/>
      <w:marBottom w:val="0"/>
      <w:divBdr>
        <w:top w:val="none" w:sz="0" w:space="0" w:color="auto"/>
        <w:left w:val="none" w:sz="0" w:space="0" w:color="auto"/>
        <w:bottom w:val="none" w:sz="0" w:space="0" w:color="auto"/>
        <w:right w:val="none" w:sz="0" w:space="0" w:color="auto"/>
      </w:divBdr>
    </w:div>
    <w:div w:id="1225947790">
      <w:bodyDiv w:val="1"/>
      <w:marLeft w:val="0"/>
      <w:marRight w:val="0"/>
      <w:marTop w:val="0"/>
      <w:marBottom w:val="0"/>
      <w:divBdr>
        <w:top w:val="none" w:sz="0" w:space="0" w:color="auto"/>
        <w:left w:val="none" w:sz="0" w:space="0" w:color="auto"/>
        <w:bottom w:val="none" w:sz="0" w:space="0" w:color="auto"/>
        <w:right w:val="none" w:sz="0" w:space="0" w:color="auto"/>
      </w:divBdr>
    </w:div>
    <w:div w:id="1278416228">
      <w:bodyDiv w:val="1"/>
      <w:marLeft w:val="0"/>
      <w:marRight w:val="0"/>
      <w:marTop w:val="0"/>
      <w:marBottom w:val="0"/>
      <w:divBdr>
        <w:top w:val="none" w:sz="0" w:space="0" w:color="auto"/>
        <w:left w:val="none" w:sz="0" w:space="0" w:color="auto"/>
        <w:bottom w:val="none" w:sz="0" w:space="0" w:color="auto"/>
        <w:right w:val="none" w:sz="0" w:space="0" w:color="auto"/>
      </w:divBdr>
    </w:div>
    <w:div w:id="1316760547">
      <w:bodyDiv w:val="1"/>
      <w:marLeft w:val="0"/>
      <w:marRight w:val="0"/>
      <w:marTop w:val="0"/>
      <w:marBottom w:val="0"/>
      <w:divBdr>
        <w:top w:val="none" w:sz="0" w:space="0" w:color="auto"/>
        <w:left w:val="none" w:sz="0" w:space="0" w:color="auto"/>
        <w:bottom w:val="none" w:sz="0" w:space="0" w:color="auto"/>
        <w:right w:val="none" w:sz="0" w:space="0" w:color="auto"/>
      </w:divBdr>
    </w:div>
    <w:div w:id="1425374680">
      <w:bodyDiv w:val="1"/>
      <w:marLeft w:val="0"/>
      <w:marRight w:val="0"/>
      <w:marTop w:val="0"/>
      <w:marBottom w:val="0"/>
      <w:divBdr>
        <w:top w:val="none" w:sz="0" w:space="0" w:color="auto"/>
        <w:left w:val="none" w:sz="0" w:space="0" w:color="auto"/>
        <w:bottom w:val="none" w:sz="0" w:space="0" w:color="auto"/>
        <w:right w:val="none" w:sz="0" w:space="0" w:color="auto"/>
      </w:divBdr>
      <w:divsChild>
        <w:div w:id="327752768">
          <w:marLeft w:val="446"/>
          <w:marRight w:val="0"/>
          <w:marTop w:val="0"/>
          <w:marBottom w:val="0"/>
          <w:divBdr>
            <w:top w:val="none" w:sz="0" w:space="0" w:color="auto"/>
            <w:left w:val="none" w:sz="0" w:space="0" w:color="auto"/>
            <w:bottom w:val="none" w:sz="0" w:space="0" w:color="auto"/>
            <w:right w:val="none" w:sz="0" w:space="0" w:color="auto"/>
          </w:divBdr>
        </w:div>
      </w:divsChild>
    </w:div>
    <w:div w:id="1445614791">
      <w:bodyDiv w:val="1"/>
      <w:marLeft w:val="0"/>
      <w:marRight w:val="0"/>
      <w:marTop w:val="0"/>
      <w:marBottom w:val="0"/>
      <w:divBdr>
        <w:top w:val="none" w:sz="0" w:space="0" w:color="auto"/>
        <w:left w:val="none" w:sz="0" w:space="0" w:color="auto"/>
        <w:bottom w:val="none" w:sz="0" w:space="0" w:color="auto"/>
        <w:right w:val="none" w:sz="0" w:space="0" w:color="auto"/>
      </w:divBdr>
    </w:div>
    <w:div w:id="1459832012">
      <w:bodyDiv w:val="1"/>
      <w:marLeft w:val="0"/>
      <w:marRight w:val="0"/>
      <w:marTop w:val="0"/>
      <w:marBottom w:val="0"/>
      <w:divBdr>
        <w:top w:val="none" w:sz="0" w:space="0" w:color="auto"/>
        <w:left w:val="none" w:sz="0" w:space="0" w:color="auto"/>
        <w:bottom w:val="none" w:sz="0" w:space="0" w:color="auto"/>
        <w:right w:val="none" w:sz="0" w:space="0" w:color="auto"/>
      </w:divBdr>
    </w:div>
    <w:div w:id="1460757474">
      <w:bodyDiv w:val="1"/>
      <w:marLeft w:val="0"/>
      <w:marRight w:val="0"/>
      <w:marTop w:val="0"/>
      <w:marBottom w:val="0"/>
      <w:divBdr>
        <w:top w:val="none" w:sz="0" w:space="0" w:color="auto"/>
        <w:left w:val="none" w:sz="0" w:space="0" w:color="auto"/>
        <w:bottom w:val="none" w:sz="0" w:space="0" w:color="auto"/>
        <w:right w:val="none" w:sz="0" w:space="0" w:color="auto"/>
      </w:divBdr>
    </w:div>
    <w:div w:id="1568606921">
      <w:bodyDiv w:val="1"/>
      <w:marLeft w:val="0"/>
      <w:marRight w:val="0"/>
      <w:marTop w:val="0"/>
      <w:marBottom w:val="0"/>
      <w:divBdr>
        <w:top w:val="none" w:sz="0" w:space="0" w:color="auto"/>
        <w:left w:val="none" w:sz="0" w:space="0" w:color="auto"/>
        <w:bottom w:val="none" w:sz="0" w:space="0" w:color="auto"/>
        <w:right w:val="none" w:sz="0" w:space="0" w:color="auto"/>
      </w:divBdr>
    </w:div>
    <w:div w:id="1650937656">
      <w:bodyDiv w:val="1"/>
      <w:marLeft w:val="0"/>
      <w:marRight w:val="0"/>
      <w:marTop w:val="0"/>
      <w:marBottom w:val="0"/>
      <w:divBdr>
        <w:top w:val="none" w:sz="0" w:space="0" w:color="auto"/>
        <w:left w:val="none" w:sz="0" w:space="0" w:color="auto"/>
        <w:bottom w:val="none" w:sz="0" w:space="0" w:color="auto"/>
        <w:right w:val="none" w:sz="0" w:space="0" w:color="auto"/>
      </w:divBdr>
    </w:div>
    <w:div w:id="1661695336">
      <w:bodyDiv w:val="1"/>
      <w:marLeft w:val="0"/>
      <w:marRight w:val="0"/>
      <w:marTop w:val="0"/>
      <w:marBottom w:val="0"/>
      <w:divBdr>
        <w:top w:val="none" w:sz="0" w:space="0" w:color="auto"/>
        <w:left w:val="none" w:sz="0" w:space="0" w:color="auto"/>
        <w:bottom w:val="none" w:sz="0" w:space="0" w:color="auto"/>
        <w:right w:val="none" w:sz="0" w:space="0" w:color="auto"/>
      </w:divBdr>
    </w:div>
    <w:div w:id="1697729872">
      <w:bodyDiv w:val="1"/>
      <w:marLeft w:val="0"/>
      <w:marRight w:val="0"/>
      <w:marTop w:val="0"/>
      <w:marBottom w:val="0"/>
      <w:divBdr>
        <w:top w:val="none" w:sz="0" w:space="0" w:color="auto"/>
        <w:left w:val="none" w:sz="0" w:space="0" w:color="auto"/>
        <w:bottom w:val="none" w:sz="0" w:space="0" w:color="auto"/>
        <w:right w:val="none" w:sz="0" w:space="0" w:color="auto"/>
      </w:divBdr>
    </w:div>
    <w:div w:id="1717850595">
      <w:bodyDiv w:val="1"/>
      <w:marLeft w:val="0"/>
      <w:marRight w:val="0"/>
      <w:marTop w:val="0"/>
      <w:marBottom w:val="0"/>
      <w:divBdr>
        <w:top w:val="none" w:sz="0" w:space="0" w:color="auto"/>
        <w:left w:val="none" w:sz="0" w:space="0" w:color="auto"/>
        <w:bottom w:val="none" w:sz="0" w:space="0" w:color="auto"/>
        <w:right w:val="none" w:sz="0" w:space="0" w:color="auto"/>
      </w:divBdr>
    </w:div>
    <w:div w:id="1739088797">
      <w:bodyDiv w:val="1"/>
      <w:marLeft w:val="0"/>
      <w:marRight w:val="0"/>
      <w:marTop w:val="0"/>
      <w:marBottom w:val="0"/>
      <w:divBdr>
        <w:top w:val="none" w:sz="0" w:space="0" w:color="auto"/>
        <w:left w:val="none" w:sz="0" w:space="0" w:color="auto"/>
        <w:bottom w:val="none" w:sz="0" w:space="0" w:color="auto"/>
        <w:right w:val="none" w:sz="0" w:space="0" w:color="auto"/>
      </w:divBdr>
    </w:div>
    <w:div w:id="1789741576">
      <w:bodyDiv w:val="1"/>
      <w:marLeft w:val="0"/>
      <w:marRight w:val="0"/>
      <w:marTop w:val="0"/>
      <w:marBottom w:val="0"/>
      <w:divBdr>
        <w:top w:val="none" w:sz="0" w:space="0" w:color="auto"/>
        <w:left w:val="none" w:sz="0" w:space="0" w:color="auto"/>
        <w:bottom w:val="none" w:sz="0" w:space="0" w:color="auto"/>
        <w:right w:val="none" w:sz="0" w:space="0" w:color="auto"/>
      </w:divBdr>
      <w:divsChild>
        <w:div w:id="135925357">
          <w:marLeft w:val="0"/>
          <w:marRight w:val="0"/>
          <w:marTop w:val="0"/>
          <w:marBottom w:val="0"/>
          <w:divBdr>
            <w:top w:val="single" w:sz="2" w:space="0" w:color="D9D9E3"/>
            <w:left w:val="single" w:sz="2" w:space="0" w:color="D9D9E3"/>
            <w:bottom w:val="single" w:sz="2" w:space="0" w:color="D9D9E3"/>
            <w:right w:val="single" w:sz="2" w:space="0" w:color="D9D9E3"/>
          </w:divBdr>
          <w:divsChild>
            <w:div w:id="2091149463">
              <w:marLeft w:val="0"/>
              <w:marRight w:val="0"/>
              <w:marTop w:val="0"/>
              <w:marBottom w:val="0"/>
              <w:divBdr>
                <w:top w:val="single" w:sz="2" w:space="0" w:color="D9D9E3"/>
                <w:left w:val="single" w:sz="2" w:space="0" w:color="D9D9E3"/>
                <w:bottom w:val="single" w:sz="2" w:space="0" w:color="D9D9E3"/>
                <w:right w:val="single" w:sz="2" w:space="0" w:color="D9D9E3"/>
              </w:divBdr>
              <w:divsChild>
                <w:div w:id="1092622835">
                  <w:marLeft w:val="0"/>
                  <w:marRight w:val="0"/>
                  <w:marTop w:val="0"/>
                  <w:marBottom w:val="0"/>
                  <w:divBdr>
                    <w:top w:val="single" w:sz="2" w:space="0" w:color="D9D9E3"/>
                    <w:left w:val="single" w:sz="2" w:space="0" w:color="D9D9E3"/>
                    <w:bottom w:val="single" w:sz="2" w:space="0" w:color="D9D9E3"/>
                    <w:right w:val="single" w:sz="2" w:space="0" w:color="D9D9E3"/>
                  </w:divBdr>
                  <w:divsChild>
                    <w:div w:id="198206729">
                      <w:marLeft w:val="0"/>
                      <w:marRight w:val="0"/>
                      <w:marTop w:val="0"/>
                      <w:marBottom w:val="0"/>
                      <w:divBdr>
                        <w:top w:val="single" w:sz="2" w:space="0" w:color="D9D9E3"/>
                        <w:left w:val="single" w:sz="2" w:space="0" w:color="D9D9E3"/>
                        <w:bottom w:val="single" w:sz="2" w:space="0" w:color="D9D9E3"/>
                        <w:right w:val="single" w:sz="2" w:space="0" w:color="D9D9E3"/>
                      </w:divBdr>
                      <w:divsChild>
                        <w:div w:id="652367882">
                          <w:marLeft w:val="0"/>
                          <w:marRight w:val="0"/>
                          <w:marTop w:val="0"/>
                          <w:marBottom w:val="0"/>
                          <w:divBdr>
                            <w:top w:val="single" w:sz="2" w:space="0" w:color="auto"/>
                            <w:left w:val="single" w:sz="2" w:space="0" w:color="auto"/>
                            <w:bottom w:val="single" w:sz="6" w:space="0" w:color="auto"/>
                            <w:right w:val="single" w:sz="2" w:space="0" w:color="auto"/>
                          </w:divBdr>
                          <w:divsChild>
                            <w:div w:id="846944924">
                              <w:marLeft w:val="0"/>
                              <w:marRight w:val="0"/>
                              <w:marTop w:val="100"/>
                              <w:marBottom w:val="100"/>
                              <w:divBdr>
                                <w:top w:val="single" w:sz="2" w:space="0" w:color="D9D9E3"/>
                                <w:left w:val="single" w:sz="2" w:space="0" w:color="D9D9E3"/>
                                <w:bottom w:val="single" w:sz="2" w:space="0" w:color="D9D9E3"/>
                                <w:right w:val="single" w:sz="2" w:space="0" w:color="D9D9E3"/>
                              </w:divBdr>
                              <w:divsChild>
                                <w:div w:id="61490996">
                                  <w:marLeft w:val="0"/>
                                  <w:marRight w:val="0"/>
                                  <w:marTop w:val="0"/>
                                  <w:marBottom w:val="0"/>
                                  <w:divBdr>
                                    <w:top w:val="single" w:sz="2" w:space="0" w:color="D9D9E3"/>
                                    <w:left w:val="single" w:sz="2" w:space="0" w:color="D9D9E3"/>
                                    <w:bottom w:val="single" w:sz="2" w:space="0" w:color="D9D9E3"/>
                                    <w:right w:val="single" w:sz="2" w:space="0" w:color="D9D9E3"/>
                                  </w:divBdr>
                                  <w:divsChild>
                                    <w:div w:id="1162038698">
                                      <w:marLeft w:val="0"/>
                                      <w:marRight w:val="0"/>
                                      <w:marTop w:val="0"/>
                                      <w:marBottom w:val="0"/>
                                      <w:divBdr>
                                        <w:top w:val="single" w:sz="2" w:space="0" w:color="D9D9E3"/>
                                        <w:left w:val="single" w:sz="2" w:space="0" w:color="D9D9E3"/>
                                        <w:bottom w:val="single" w:sz="2" w:space="0" w:color="D9D9E3"/>
                                        <w:right w:val="single" w:sz="2" w:space="0" w:color="D9D9E3"/>
                                      </w:divBdr>
                                      <w:divsChild>
                                        <w:div w:id="2036031690">
                                          <w:marLeft w:val="0"/>
                                          <w:marRight w:val="0"/>
                                          <w:marTop w:val="0"/>
                                          <w:marBottom w:val="0"/>
                                          <w:divBdr>
                                            <w:top w:val="single" w:sz="2" w:space="0" w:color="D9D9E3"/>
                                            <w:left w:val="single" w:sz="2" w:space="0" w:color="D9D9E3"/>
                                            <w:bottom w:val="single" w:sz="2" w:space="0" w:color="D9D9E3"/>
                                            <w:right w:val="single" w:sz="2" w:space="0" w:color="D9D9E3"/>
                                          </w:divBdr>
                                          <w:divsChild>
                                            <w:div w:id="18645931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981962936">
          <w:marLeft w:val="0"/>
          <w:marRight w:val="0"/>
          <w:marTop w:val="0"/>
          <w:marBottom w:val="0"/>
          <w:divBdr>
            <w:top w:val="none" w:sz="0" w:space="0" w:color="auto"/>
            <w:left w:val="none" w:sz="0" w:space="0" w:color="auto"/>
            <w:bottom w:val="none" w:sz="0" w:space="0" w:color="auto"/>
            <w:right w:val="none" w:sz="0" w:space="0" w:color="auto"/>
          </w:divBdr>
        </w:div>
      </w:divsChild>
    </w:div>
    <w:div w:id="1878932285">
      <w:bodyDiv w:val="1"/>
      <w:marLeft w:val="0"/>
      <w:marRight w:val="0"/>
      <w:marTop w:val="0"/>
      <w:marBottom w:val="0"/>
      <w:divBdr>
        <w:top w:val="none" w:sz="0" w:space="0" w:color="auto"/>
        <w:left w:val="none" w:sz="0" w:space="0" w:color="auto"/>
        <w:bottom w:val="none" w:sz="0" w:space="0" w:color="auto"/>
        <w:right w:val="none" w:sz="0" w:space="0" w:color="auto"/>
      </w:divBdr>
    </w:div>
    <w:div w:id="1941837613">
      <w:bodyDiv w:val="1"/>
      <w:marLeft w:val="0"/>
      <w:marRight w:val="0"/>
      <w:marTop w:val="0"/>
      <w:marBottom w:val="0"/>
      <w:divBdr>
        <w:top w:val="none" w:sz="0" w:space="0" w:color="auto"/>
        <w:left w:val="none" w:sz="0" w:space="0" w:color="auto"/>
        <w:bottom w:val="none" w:sz="0" w:space="0" w:color="auto"/>
        <w:right w:val="none" w:sz="0" w:space="0" w:color="auto"/>
      </w:divBdr>
    </w:div>
    <w:div w:id="1955744328">
      <w:bodyDiv w:val="1"/>
      <w:marLeft w:val="0"/>
      <w:marRight w:val="0"/>
      <w:marTop w:val="0"/>
      <w:marBottom w:val="0"/>
      <w:divBdr>
        <w:top w:val="none" w:sz="0" w:space="0" w:color="auto"/>
        <w:left w:val="none" w:sz="0" w:space="0" w:color="auto"/>
        <w:bottom w:val="none" w:sz="0" w:space="0" w:color="auto"/>
        <w:right w:val="none" w:sz="0" w:space="0" w:color="auto"/>
      </w:divBdr>
    </w:div>
    <w:div w:id="2010136602">
      <w:bodyDiv w:val="1"/>
      <w:marLeft w:val="0"/>
      <w:marRight w:val="0"/>
      <w:marTop w:val="0"/>
      <w:marBottom w:val="0"/>
      <w:divBdr>
        <w:top w:val="none" w:sz="0" w:space="0" w:color="auto"/>
        <w:left w:val="none" w:sz="0" w:space="0" w:color="auto"/>
        <w:bottom w:val="none" w:sz="0" w:space="0" w:color="auto"/>
        <w:right w:val="none" w:sz="0" w:space="0" w:color="auto"/>
      </w:divBdr>
    </w:div>
    <w:div w:id="2039044679">
      <w:bodyDiv w:val="1"/>
      <w:marLeft w:val="0"/>
      <w:marRight w:val="0"/>
      <w:marTop w:val="0"/>
      <w:marBottom w:val="0"/>
      <w:divBdr>
        <w:top w:val="none" w:sz="0" w:space="0" w:color="auto"/>
        <w:left w:val="none" w:sz="0" w:space="0" w:color="auto"/>
        <w:bottom w:val="none" w:sz="0" w:space="0" w:color="auto"/>
        <w:right w:val="none" w:sz="0" w:space="0" w:color="auto"/>
      </w:divBdr>
      <w:divsChild>
        <w:div w:id="311640822">
          <w:marLeft w:val="994"/>
          <w:marRight w:val="0"/>
          <w:marTop w:val="0"/>
          <w:marBottom w:val="0"/>
          <w:divBdr>
            <w:top w:val="none" w:sz="0" w:space="0" w:color="auto"/>
            <w:left w:val="none" w:sz="0" w:space="0" w:color="auto"/>
            <w:bottom w:val="none" w:sz="0" w:space="0" w:color="auto"/>
            <w:right w:val="none" w:sz="0" w:space="0" w:color="auto"/>
          </w:divBdr>
        </w:div>
      </w:divsChild>
    </w:div>
    <w:div w:id="2113888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99" Type="http://schemas.openxmlformats.org/officeDocument/2006/relationships/hyperlink" Target="https://doi.org/https://doi.org/10.1016/j.cherd.2008.03.019" TargetMode="External"/><Relationship Id="rId21" Type="http://schemas.openxmlformats.org/officeDocument/2006/relationships/image" Target="media/image6.png"/><Relationship Id="rId63" Type="http://schemas.openxmlformats.org/officeDocument/2006/relationships/image" Target="media/image35.jpeg"/><Relationship Id="rId159" Type="http://schemas.openxmlformats.org/officeDocument/2006/relationships/image" Target="media/image95.jpeg"/><Relationship Id="rId324" Type="http://schemas.openxmlformats.org/officeDocument/2006/relationships/hyperlink" Target="https://doi.org/https://doi.org/10.1016/j.fuel.2018.12.054" TargetMode="External"/><Relationship Id="rId366" Type="http://schemas.openxmlformats.org/officeDocument/2006/relationships/hyperlink" Target="https://doi.org/https://doi.org/10.1016/j.apcatb.2021.120816" TargetMode="External"/><Relationship Id="rId170" Type="http://schemas.openxmlformats.org/officeDocument/2006/relationships/image" Target="media/image101.jpg"/><Relationship Id="rId226" Type="http://schemas.openxmlformats.org/officeDocument/2006/relationships/chart" Target="charts/chart29.xml"/><Relationship Id="rId268" Type="http://schemas.openxmlformats.org/officeDocument/2006/relationships/hyperlink" Target="https://doi.org/https://doi.org/10.1016/j.fuproc.2023.107706" TargetMode="External"/><Relationship Id="rId32" Type="http://schemas.openxmlformats.org/officeDocument/2006/relationships/image" Target="media/image17.png"/><Relationship Id="rId74" Type="http://schemas.openxmlformats.org/officeDocument/2006/relationships/image" Target="media/image42.png"/><Relationship Id="rId128" Type="http://schemas.openxmlformats.org/officeDocument/2006/relationships/image" Target="media/image79.png"/><Relationship Id="rId335" Type="http://schemas.openxmlformats.org/officeDocument/2006/relationships/hyperlink" Target="https://doi.org/https://doi.org/10.1016/j.jcou.2021.101455" TargetMode="External"/><Relationship Id="rId377" Type="http://schemas.openxmlformats.org/officeDocument/2006/relationships/hyperlink" Target="https://doi.org/https://doi.org/10.1016/j.fuel.2022.123455" TargetMode="External"/><Relationship Id="rId5" Type="http://schemas.openxmlformats.org/officeDocument/2006/relationships/webSettings" Target="webSettings.xml"/><Relationship Id="rId181" Type="http://schemas.openxmlformats.org/officeDocument/2006/relationships/image" Target="media/image107.jpg"/><Relationship Id="rId237" Type="http://schemas.openxmlformats.org/officeDocument/2006/relationships/chart" Target="charts/chart40.xml"/><Relationship Id="rId279" Type="http://schemas.openxmlformats.org/officeDocument/2006/relationships/hyperlink" Target="https://doi.org/https://doi.org/10.1016/j.fuel.2019.04.150" TargetMode="External"/><Relationship Id="rId43" Type="http://schemas.openxmlformats.org/officeDocument/2006/relationships/image" Target="media/image28.png"/><Relationship Id="rId139" Type="http://schemas.openxmlformats.org/officeDocument/2006/relationships/image" Target="media/image88.png"/><Relationship Id="rId290" Type="http://schemas.openxmlformats.org/officeDocument/2006/relationships/hyperlink" Target="https://doi.org/https://doi.org/10.1205/cherd05020" TargetMode="External"/><Relationship Id="rId304" Type="http://schemas.openxmlformats.org/officeDocument/2006/relationships/hyperlink" Target="https://doi.org/https://doi.org/10.1016/j.fuel.2022.123663" TargetMode="External"/><Relationship Id="rId346" Type="http://schemas.openxmlformats.org/officeDocument/2006/relationships/hyperlink" Target="https://doi.org/10.1007/s10924-022-02425-1" TargetMode="External"/><Relationship Id="rId388" Type="http://schemas.openxmlformats.org/officeDocument/2006/relationships/hyperlink" Target="https://doi.org/https://doi.org/10.1016/j.apcatb.2016.08.024" TargetMode="External"/><Relationship Id="rId85" Type="http://schemas.microsoft.com/office/2007/relationships/hdphoto" Target="media/hdphoto1.wdp"/><Relationship Id="rId150" Type="http://schemas.microsoft.com/office/2007/relationships/hdphoto" Target="media/hdphoto14.wdp"/><Relationship Id="rId192" Type="http://schemas.openxmlformats.org/officeDocument/2006/relationships/image" Target="media/image113.jpg"/><Relationship Id="rId206" Type="http://schemas.openxmlformats.org/officeDocument/2006/relationships/chart" Target="charts/chart9.xml"/><Relationship Id="rId248" Type="http://schemas.openxmlformats.org/officeDocument/2006/relationships/image" Target="media/image118.png"/><Relationship Id="rId12" Type="http://schemas.openxmlformats.org/officeDocument/2006/relationships/hyperlink" Target="https://sooners-my.sharepoint.com/personal/tendawa_ou_edu/Documents/2024_Dawa_Tenzin_Thesis%20(1).docx" TargetMode="External"/><Relationship Id="rId108" Type="http://schemas.openxmlformats.org/officeDocument/2006/relationships/image" Target="media/image74.png"/><Relationship Id="rId315" Type="http://schemas.openxmlformats.org/officeDocument/2006/relationships/hyperlink" Target="https://doi.org/https://doi.org/10.1016/j.ijhydene.2019.11.004" TargetMode="External"/><Relationship Id="rId357" Type="http://schemas.openxmlformats.org/officeDocument/2006/relationships/hyperlink" Target="https://doi.org/https://doi.org/10.1016/j.biombioe.2021.106154" TargetMode="External"/><Relationship Id="rId54" Type="http://schemas.openxmlformats.org/officeDocument/2006/relationships/hyperlink" Target="https://doi.org/10.1016/j.ces.2020.115707" TargetMode="External"/><Relationship Id="rId96" Type="http://schemas.openxmlformats.org/officeDocument/2006/relationships/image" Target="media/image58.png"/><Relationship Id="rId161" Type="http://schemas.openxmlformats.org/officeDocument/2006/relationships/image" Target="media/image97.jpg"/><Relationship Id="rId217" Type="http://schemas.openxmlformats.org/officeDocument/2006/relationships/chart" Target="charts/chart20.xml"/><Relationship Id="rId259" Type="http://schemas.openxmlformats.org/officeDocument/2006/relationships/hyperlink" Target="https://doi.org/https://doi.org/10.1016/j.apenergy.2021.116557" TargetMode="External"/><Relationship Id="rId23" Type="http://schemas.openxmlformats.org/officeDocument/2006/relationships/image" Target="media/image8.png"/><Relationship Id="rId119" Type="http://schemas.openxmlformats.org/officeDocument/2006/relationships/image" Target="media/image65.png"/><Relationship Id="rId270" Type="http://schemas.openxmlformats.org/officeDocument/2006/relationships/hyperlink" Target="https://www.mdpi.com/2076-3417/10/9/2982" TargetMode="External"/><Relationship Id="rId326" Type="http://schemas.openxmlformats.org/officeDocument/2006/relationships/hyperlink" Target="https://doi.org/https://doi.org/10.1016/j.apcata.2009.10.023" TargetMode="External"/><Relationship Id="rId65" Type="http://schemas.openxmlformats.org/officeDocument/2006/relationships/image" Target="media/image37.jpeg"/><Relationship Id="rId130" Type="http://schemas.openxmlformats.org/officeDocument/2006/relationships/image" Target="media/image80.png"/><Relationship Id="rId368" Type="http://schemas.openxmlformats.org/officeDocument/2006/relationships/hyperlink" Target="https://doi.org/https://doi.org/10.1016/j.ijhydene.2021.07.192" TargetMode="External"/><Relationship Id="rId172" Type="http://schemas.openxmlformats.org/officeDocument/2006/relationships/image" Target="media/image103.jpg"/><Relationship Id="rId228" Type="http://schemas.openxmlformats.org/officeDocument/2006/relationships/chart" Target="charts/chart31.xml"/><Relationship Id="rId281" Type="http://schemas.openxmlformats.org/officeDocument/2006/relationships/hyperlink" Target="https://doi.org/https://doi.org/10.1016/j.apcatb.2018.05.030" TargetMode="External"/><Relationship Id="rId337" Type="http://schemas.openxmlformats.org/officeDocument/2006/relationships/hyperlink" Target="https://doi.org/https://doi.org/10.1016/j.joei.2018.01.012" TargetMode="External"/><Relationship Id="rId34" Type="http://schemas.openxmlformats.org/officeDocument/2006/relationships/image" Target="media/image19.png"/><Relationship Id="rId76" Type="http://schemas.openxmlformats.org/officeDocument/2006/relationships/diagramData" Target="diagrams/data1.xml"/><Relationship Id="rId141" Type="http://schemas.openxmlformats.org/officeDocument/2006/relationships/image" Target="media/image89.png"/><Relationship Id="rId379" Type="http://schemas.openxmlformats.org/officeDocument/2006/relationships/hyperlink" Target="https://doi.org/https://doi.org/10.1016/S1872-5813(16)30032-9" TargetMode="External"/><Relationship Id="rId7" Type="http://schemas.openxmlformats.org/officeDocument/2006/relationships/endnotes" Target="endnotes.xml"/><Relationship Id="rId183" Type="http://schemas.openxmlformats.org/officeDocument/2006/relationships/image" Target="media/image109.jpeg"/><Relationship Id="rId239" Type="http://schemas.openxmlformats.org/officeDocument/2006/relationships/chart" Target="charts/chart42.xml"/><Relationship Id="rId390" Type="http://schemas.openxmlformats.org/officeDocument/2006/relationships/hyperlink" Target="https://doi.org/10.1021/acscatal.8b01973" TargetMode="External"/><Relationship Id="rId250" Type="http://schemas.openxmlformats.org/officeDocument/2006/relationships/hyperlink" Target="https://doi.org/https://doi.org/10.1016/j.scitotenv.2020.142892" TargetMode="External"/><Relationship Id="rId292" Type="http://schemas.openxmlformats.org/officeDocument/2006/relationships/hyperlink" Target="https://doi.org/https://doi.org/10.1016/j.enconman.2019.01.112" TargetMode="External"/><Relationship Id="rId306" Type="http://schemas.openxmlformats.org/officeDocument/2006/relationships/hyperlink" Target="https://doi.org/10.1021/acs.energyfuels.8b01836" TargetMode="External"/><Relationship Id="rId45" Type="http://schemas.openxmlformats.org/officeDocument/2006/relationships/image" Target="media/image30.png"/><Relationship Id="rId87" Type="http://schemas.microsoft.com/office/2007/relationships/hdphoto" Target="media/hdphoto2.wdp"/><Relationship Id="rId110" Type="http://schemas.openxmlformats.org/officeDocument/2006/relationships/image" Target="media/image76.png"/><Relationship Id="rId348" Type="http://schemas.openxmlformats.org/officeDocument/2006/relationships/hyperlink" Target="https://doi.org/10.1103/PhysRevLett.104.177202" TargetMode="External"/><Relationship Id="rId152" Type="http://schemas.openxmlformats.org/officeDocument/2006/relationships/image" Target="media/image97.png"/><Relationship Id="rId194" Type="http://schemas.openxmlformats.org/officeDocument/2006/relationships/image" Target="media/image130.jpeg"/><Relationship Id="rId208" Type="http://schemas.openxmlformats.org/officeDocument/2006/relationships/chart" Target="charts/chart11.xml"/><Relationship Id="rId261" Type="http://schemas.openxmlformats.org/officeDocument/2006/relationships/hyperlink" Target="https://doi.org/https://doi.org/10.1016/j.fuproc.2023.107765" TargetMode="External"/><Relationship Id="rId14" Type="http://schemas.openxmlformats.org/officeDocument/2006/relationships/header" Target="header2.xml"/><Relationship Id="rId56" Type="http://schemas.openxmlformats.org/officeDocument/2006/relationships/hyperlink" Target="https://doi.org/10.1016/j.apcatb.2023.122636" TargetMode="External"/><Relationship Id="rId317" Type="http://schemas.openxmlformats.org/officeDocument/2006/relationships/hyperlink" Target="https://doi.org/https://doi.org/10.1016/j.apenergy.2018.05.035" TargetMode="External"/><Relationship Id="rId359" Type="http://schemas.openxmlformats.org/officeDocument/2006/relationships/hyperlink" Target="https://doi.org/https://doi.org/10.1016/j.cej.2020.124107" TargetMode="External"/><Relationship Id="rId98" Type="http://schemas.openxmlformats.org/officeDocument/2006/relationships/image" Target="media/image64.gif"/><Relationship Id="rId121" Type="http://schemas.openxmlformats.org/officeDocument/2006/relationships/image" Target="media/image66.png"/><Relationship Id="rId163" Type="http://schemas.openxmlformats.org/officeDocument/2006/relationships/image" Target="media/image99.jpg"/><Relationship Id="rId219" Type="http://schemas.openxmlformats.org/officeDocument/2006/relationships/chart" Target="charts/chart22.xml"/><Relationship Id="rId370" Type="http://schemas.openxmlformats.org/officeDocument/2006/relationships/hyperlink" Target="https://doi.org/10.1038/s41570-018-0046-2" TargetMode="External"/><Relationship Id="rId230" Type="http://schemas.openxmlformats.org/officeDocument/2006/relationships/chart" Target="charts/chart33.xml"/><Relationship Id="rId25" Type="http://schemas.openxmlformats.org/officeDocument/2006/relationships/image" Target="media/image10.png"/><Relationship Id="rId67" Type="http://schemas.openxmlformats.org/officeDocument/2006/relationships/image" Target="media/image42.jpeg"/><Relationship Id="rId272" Type="http://schemas.openxmlformats.org/officeDocument/2006/relationships/hyperlink" Target="https://doi.org/https://doi.org/10.1016/j.cej.2020.126679" TargetMode="External"/><Relationship Id="rId328" Type="http://schemas.openxmlformats.org/officeDocument/2006/relationships/hyperlink" Target="https://doi.org/10.1039/B416526H" TargetMode="External"/><Relationship Id="rId132" Type="http://schemas.openxmlformats.org/officeDocument/2006/relationships/image" Target="media/image82.png"/><Relationship Id="rId174" Type="http://schemas.openxmlformats.org/officeDocument/2006/relationships/image" Target="media/image119.jpeg"/><Relationship Id="rId381" Type="http://schemas.openxmlformats.org/officeDocument/2006/relationships/hyperlink" Target="https://doi.org/https://doi.org/10.1016/j.apenergy.2017.04.049" TargetMode="External"/><Relationship Id="rId241" Type="http://schemas.openxmlformats.org/officeDocument/2006/relationships/chart" Target="charts/chart44.xml"/><Relationship Id="rId36" Type="http://schemas.openxmlformats.org/officeDocument/2006/relationships/image" Target="media/image21.png"/><Relationship Id="rId283" Type="http://schemas.openxmlformats.org/officeDocument/2006/relationships/hyperlink" Target="https://doi.org/https://doi.org/10.1016/j.ijhydene.2019.03.002" TargetMode="External"/><Relationship Id="rId339" Type="http://schemas.openxmlformats.org/officeDocument/2006/relationships/hyperlink" Target="https://doi.org/https://doi.org/10.1016/j.apenergy.2015.12.085" TargetMode="External"/><Relationship Id="rId78" Type="http://schemas.openxmlformats.org/officeDocument/2006/relationships/diagramQuickStyle" Target="diagrams/quickStyle1.xml"/><Relationship Id="rId101" Type="http://schemas.openxmlformats.org/officeDocument/2006/relationships/image" Target="media/image67.png"/><Relationship Id="rId143" Type="http://schemas.openxmlformats.org/officeDocument/2006/relationships/image" Target="media/image90.png"/><Relationship Id="rId185" Type="http://schemas.openxmlformats.org/officeDocument/2006/relationships/image" Target="media/image116.jpeg"/><Relationship Id="rId350" Type="http://schemas.openxmlformats.org/officeDocument/2006/relationships/hyperlink" Target="https://doi.org/https://doi.org/10.1016/j.cattod.2012.07.022" TargetMode="External"/><Relationship Id="rId9" Type="http://schemas.openxmlformats.org/officeDocument/2006/relationships/footer" Target="footer1.xml"/><Relationship Id="rId210" Type="http://schemas.openxmlformats.org/officeDocument/2006/relationships/chart" Target="charts/chart13.xml"/><Relationship Id="rId392" Type="http://schemas.openxmlformats.org/officeDocument/2006/relationships/image" Target="media/image120.emf"/><Relationship Id="rId252" Type="http://schemas.openxmlformats.org/officeDocument/2006/relationships/hyperlink" Target="https://doi.org/10.1007/978-3-030-72579-2_42" TargetMode="External"/><Relationship Id="rId294" Type="http://schemas.openxmlformats.org/officeDocument/2006/relationships/hyperlink" Target="https://doi.org/10.1021/ie303070h" TargetMode="External"/><Relationship Id="rId308" Type="http://schemas.openxmlformats.org/officeDocument/2006/relationships/hyperlink" Target="https://doi.org/https://doi.org/10.1016/j.fuproc.2019.03.019" TargetMode="External"/><Relationship Id="rId47" Type="http://schemas.openxmlformats.org/officeDocument/2006/relationships/image" Target="media/image31.png"/><Relationship Id="rId89" Type="http://schemas.openxmlformats.org/officeDocument/2006/relationships/image" Target="media/image52.png"/><Relationship Id="rId112" Type="http://schemas.openxmlformats.org/officeDocument/2006/relationships/image" Target="media/image59.png"/><Relationship Id="rId154" Type="http://schemas.openxmlformats.org/officeDocument/2006/relationships/image" Target="media/image99.png"/><Relationship Id="rId361" Type="http://schemas.openxmlformats.org/officeDocument/2006/relationships/hyperlink" Target="https://doi.org/https://doi.org/10.1016/j.apcatb.2021.120788" TargetMode="External"/><Relationship Id="rId196" Type="http://schemas.openxmlformats.org/officeDocument/2006/relationships/image" Target="media/image132.jpeg"/><Relationship Id="rId16" Type="http://schemas.openxmlformats.org/officeDocument/2006/relationships/image" Target="media/image1.png"/><Relationship Id="rId221" Type="http://schemas.openxmlformats.org/officeDocument/2006/relationships/chart" Target="charts/chart24.xml"/><Relationship Id="rId263" Type="http://schemas.openxmlformats.org/officeDocument/2006/relationships/hyperlink" Target="https://doi.org/https://doi.org/10.1016/j.fuproc.2022.107296" TargetMode="External"/><Relationship Id="rId319" Type="http://schemas.openxmlformats.org/officeDocument/2006/relationships/hyperlink" Target="https://doi.org/https://doi.org/10.1016/j.chphi.2023.100191" TargetMode="External"/><Relationship Id="rId37" Type="http://schemas.openxmlformats.org/officeDocument/2006/relationships/image" Target="media/image22.png"/><Relationship Id="rId58" Type="http://schemas.openxmlformats.org/officeDocument/2006/relationships/image" Target="media/image33.png"/><Relationship Id="rId79" Type="http://schemas.openxmlformats.org/officeDocument/2006/relationships/diagramColors" Target="diagrams/colors1.xml"/><Relationship Id="rId102" Type="http://schemas.openxmlformats.org/officeDocument/2006/relationships/image" Target="media/image68.png"/><Relationship Id="rId123" Type="http://schemas.openxmlformats.org/officeDocument/2006/relationships/image" Target="media/image67.tiff"/><Relationship Id="rId144" Type="http://schemas.microsoft.com/office/2007/relationships/hdphoto" Target="media/hdphoto12.wdp"/><Relationship Id="rId330" Type="http://schemas.openxmlformats.org/officeDocument/2006/relationships/hyperlink" Target="https://doi.org/https://doi.org/10.1016/j.micromeso.2020.110278" TargetMode="External"/><Relationship Id="rId90" Type="http://schemas.openxmlformats.org/officeDocument/2006/relationships/image" Target="media/image53.png"/><Relationship Id="rId165" Type="http://schemas.openxmlformats.org/officeDocument/2006/relationships/image" Target="media/image101.jpeg"/><Relationship Id="rId186" Type="http://schemas.openxmlformats.org/officeDocument/2006/relationships/image" Target="media/image117.jpeg"/><Relationship Id="rId351" Type="http://schemas.openxmlformats.org/officeDocument/2006/relationships/hyperlink" Target="https://doi.org/https://doi.org/10.1016/j.cej.2022.140483" TargetMode="External"/><Relationship Id="rId372" Type="http://schemas.openxmlformats.org/officeDocument/2006/relationships/hyperlink" Target="https://doi.org/https://doi.org/10.1016/j.apenergy.2017.01.024" TargetMode="External"/><Relationship Id="rId393" Type="http://schemas.openxmlformats.org/officeDocument/2006/relationships/image" Target="media/image121.emf"/><Relationship Id="rId211" Type="http://schemas.openxmlformats.org/officeDocument/2006/relationships/chart" Target="charts/chart14.xml"/><Relationship Id="rId232" Type="http://schemas.openxmlformats.org/officeDocument/2006/relationships/chart" Target="charts/chart35.xml"/><Relationship Id="rId253" Type="http://schemas.openxmlformats.org/officeDocument/2006/relationships/hyperlink" Target="https://doi.org/https://doi.org/10.1016/j.jsps.2019.05.003" TargetMode="External"/><Relationship Id="rId274" Type="http://schemas.openxmlformats.org/officeDocument/2006/relationships/hyperlink" Target="https://doi.org/https://doi.org/10.1016/j.fuel.2019.116380" TargetMode="External"/><Relationship Id="rId295" Type="http://schemas.openxmlformats.org/officeDocument/2006/relationships/hyperlink" Target="https://doi.org/10.1039/B926757C" TargetMode="External"/><Relationship Id="rId309" Type="http://schemas.openxmlformats.org/officeDocument/2006/relationships/hyperlink" Target="https://doi.org/https://doi.org/10.1016/j.ijhydene.2018.11.232" TargetMode="External"/><Relationship Id="rId27" Type="http://schemas.openxmlformats.org/officeDocument/2006/relationships/image" Target="media/image12.png"/><Relationship Id="rId48" Type="http://schemas.openxmlformats.org/officeDocument/2006/relationships/hyperlink" Target="https://www.sciencedirect.com/topics/chemistry/reaction-selectivity" TargetMode="External"/><Relationship Id="rId69" Type="http://schemas.openxmlformats.org/officeDocument/2006/relationships/image" Target="media/image44.jpeg"/><Relationship Id="rId113" Type="http://schemas.openxmlformats.org/officeDocument/2006/relationships/image" Target="media/image60.png"/><Relationship Id="rId134" Type="http://schemas.openxmlformats.org/officeDocument/2006/relationships/image" Target="media/image84.png"/><Relationship Id="rId320" Type="http://schemas.openxmlformats.org/officeDocument/2006/relationships/hyperlink" Target="https://doi.org/https://doi.org/10.1016/j.apenergy.2015.06.028" TargetMode="External"/><Relationship Id="rId80" Type="http://schemas.microsoft.com/office/2007/relationships/diagramDrawing" Target="diagrams/drawing1.xml"/><Relationship Id="rId155" Type="http://schemas.openxmlformats.org/officeDocument/2006/relationships/image" Target="media/image100.png"/><Relationship Id="rId176" Type="http://schemas.openxmlformats.org/officeDocument/2006/relationships/image" Target="media/image121.jpeg"/><Relationship Id="rId197" Type="http://schemas.openxmlformats.org/officeDocument/2006/relationships/image" Target="media/image114.jpg"/><Relationship Id="rId341" Type="http://schemas.openxmlformats.org/officeDocument/2006/relationships/hyperlink" Target="https://doi.org/https://doi.org/10.1016/j.apcatb.2022.121598" TargetMode="External"/><Relationship Id="rId362" Type="http://schemas.openxmlformats.org/officeDocument/2006/relationships/hyperlink" Target="https://doi.org/https://doi.org/10.1016/j.cej.2023.141679" TargetMode="External"/><Relationship Id="rId383" Type="http://schemas.openxmlformats.org/officeDocument/2006/relationships/hyperlink" Target="https://doi.org/https://doi.org/10.1016/j.jechem.2016.11.016" TargetMode="External"/><Relationship Id="rId201" Type="http://schemas.openxmlformats.org/officeDocument/2006/relationships/chart" Target="charts/chart4.xml"/><Relationship Id="rId222" Type="http://schemas.openxmlformats.org/officeDocument/2006/relationships/chart" Target="charts/chart25.xml"/><Relationship Id="rId243" Type="http://schemas.openxmlformats.org/officeDocument/2006/relationships/chart" Target="charts/chart46.xml"/><Relationship Id="rId264" Type="http://schemas.openxmlformats.org/officeDocument/2006/relationships/hyperlink" Target="https://doi.org/10.1039/D0CC07970G" TargetMode="External"/><Relationship Id="rId285" Type="http://schemas.openxmlformats.org/officeDocument/2006/relationships/hyperlink" Target="https://doi.org/https://doi.org/10.1016/S1872-2067(12)60563-4" TargetMode="External"/><Relationship Id="rId17" Type="http://schemas.openxmlformats.org/officeDocument/2006/relationships/image" Target="media/image2.png"/><Relationship Id="rId38" Type="http://schemas.openxmlformats.org/officeDocument/2006/relationships/image" Target="media/image23.png"/><Relationship Id="rId59" Type="http://schemas.openxmlformats.org/officeDocument/2006/relationships/image" Target="media/image34.png"/><Relationship Id="rId103" Type="http://schemas.openxmlformats.org/officeDocument/2006/relationships/image" Target="media/image69.png"/><Relationship Id="rId124" Type="http://schemas.openxmlformats.org/officeDocument/2006/relationships/image" Target="media/image73.png"/><Relationship Id="rId310" Type="http://schemas.openxmlformats.org/officeDocument/2006/relationships/hyperlink" Target="https://doi.org/https://doi.org/10.1016/j.fuel.2022.126207" TargetMode="External"/><Relationship Id="rId70" Type="http://schemas.openxmlformats.org/officeDocument/2006/relationships/image" Target="media/image45.jpeg"/><Relationship Id="rId91" Type="http://schemas.openxmlformats.org/officeDocument/2006/relationships/image" Target="media/image54.jpeg"/><Relationship Id="rId145" Type="http://schemas.openxmlformats.org/officeDocument/2006/relationships/image" Target="media/image91.tiff"/><Relationship Id="rId166" Type="http://schemas.openxmlformats.org/officeDocument/2006/relationships/image" Target="media/image102.jpeg"/><Relationship Id="rId187" Type="http://schemas.openxmlformats.org/officeDocument/2006/relationships/image" Target="media/image118.jpeg"/><Relationship Id="rId331" Type="http://schemas.openxmlformats.org/officeDocument/2006/relationships/hyperlink" Target="https://doi.org/10.1021/ie400766b" TargetMode="External"/><Relationship Id="rId352" Type="http://schemas.openxmlformats.org/officeDocument/2006/relationships/hyperlink" Target="https://doi.org/https://doi.org/10.1016/j.biortech.2021.125641" TargetMode="External"/><Relationship Id="rId373" Type="http://schemas.openxmlformats.org/officeDocument/2006/relationships/hyperlink" Target="https://doi.org/10.1021/acsaem.2c02149" TargetMode="External"/><Relationship Id="rId394" Type="http://schemas.openxmlformats.org/officeDocument/2006/relationships/image" Target="media/image122.emf"/><Relationship Id="rId1" Type="http://schemas.openxmlformats.org/officeDocument/2006/relationships/customXml" Target="../customXml/item1.xml"/><Relationship Id="rId212" Type="http://schemas.openxmlformats.org/officeDocument/2006/relationships/chart" Target="charts/chart15.xml"/><Relationship Id="rId233" Type="http://schemas.openxmlformats.org/officeDocument/2006/relationships/chart" Target="charts/chart36.xml"/><Relationship Id="rId254" Type="http://schemas.openxmlformats.org/officeDocument/2006/relationships/hyperlink" Target="https://doi.org/https://doi.org/10.1016/j.cattod.2019.12.033" TargetMode="External"/><Relationship Id="rId28" Type="http://schemas.openxmlformats.org/officeDocument/2006/relationships/image" Target="media/image13.png"/><Relationship Id="rId49" Type="http://schemas.openxmlformats.org/officeDocument/2006/relationships/hyperlink" Target="https://www.sciencedirect.com/topics/chemistry/reducibility" TargetMode="External"/><Relationship Id="rId114" Type="http://schemas.openxmlformats.org/officeDocument/2006/relationships/image" Target="media/image61.jpeg"/><Relationship Id="rId275" Type="http://schemas.openxmlformats.org/officeDocument/2006/relationships/hyperlink" Target="https://doi.org/https://doi.org/10.1016/j.ces.2016.07.011" TargetMode="External"/><Relationship Id="rId296" Type="http://schemas.openxmlformats.org/officeDocument/2006/relationships/hyperlink" Target="https://doi.org/https://doi.org/10.1016/j.ijhydene.2018.04.046" TargetMode="External"/><Relationship Id="rId300" Type="http://schemas.openxmlformats.org/officeDocument/2006/relationships/hyperlink" Target="https://doi.org/10.1021/acs.energyfuels.0c01006" TargetMode="External"/><Relationship Id="rId60" Type="http://schemas.openxmlformats.org/officeDocument/2006/relationships/image" Target="media/image35.png"/><Relationship Id="rId81" Type="http://schemas.openxmlformats.org/officeDocument/2006/relationships/image" Target="media/image47.png"/><Relationship Id="rId135" Type="http://schemas.openxmlformats.org/officeDocument/2006/relationships/image" Target="media/image85.png"/><Relationship Id="rId156" Type="http://schemas.openxmlformats.org/officeDocument/2006/relationships/image" Target="media/image101.png"/><Relationship Id="rId177" Type="http://schemas.openxmlformats.org/officeDocument/2006/relationships/image" Target="media/image122.jpeg"/><Relationship Id="rId198" Type="http://schemas.openxmlformats.org/officeDocument/2006/relationships/chart" Target="charts/chart1.xml"/><Relationship Id="rId321" Type="http://schemas.openxmlformats.org/officeDocument/2006/relationships/hyperlink" Target="https://doi.org/https://doi.org/10.1016/j.apcatb.2023.122745" TargetMode="External"/><Relationship Id="rId342" Type="http://schemas.openxmlformats.org/officeDocument/2006/relationships/hyperlink" Target="https://doi.org/https://doi.org/10.1016/j.fuel.2021.121847" TargetMode="External"/><Relationship Id="rId363" Type="http://schemas.openxmlformats.org/officeDocument/2006/relationships/hyperlink" Target="https://doi.org/https://doi.org/10.1016/j.apcatb.2023.122636" TargetMode="External"/><Relationship Id="rId384" Type="http://schemas.openxmlformats.org/officeDocument/2006/relationships/hyperlink" Target="https://doi.org/https://doi.org/10.1016/j.fuproc.2022.107398" TargetMode="External"/><Relationship Id="rId202" Type="http://schemas.openxmlformats.org/officeDocument/2006/relationships/chart" Target="charts/chart5.xml"/><Relationship Id="rId223" Type="http://schemas.openxmlformats.org/officeDocument/2006/relationships/chart" Target="charts/chart26.xml"/><Relationship Id="rId244" Type="http://schemas.openxmlformats.org/officeDocument/2006/relationships/chart" Target="charts/chart47.xml"/><Relationship Id="rId18" Type="http://schemas.openxmlformats.org/officeDocument/2006/relationships/image" Target="media/image3.png"/><Relationship Id="rId39" Type="http://schemas.openxmlformats.org/officeDocument/2006/relationships/image" Target="media/image24.png"/><Relationship Id="rId265" Type="http://schemas.openxmlformats.org/officeDocument/2006/relationships/hyperlink" Target="https://doi.org/10.3390/nano10061202" TargetMode="External"/><Relationship Id="rId286" Type="http://schemas.openxmlformats.org/officeDocument/2006/relationships/hyperlink" Target="https://doi.org/10.3390/ma16031235" TargetMode="External"/><Relationship Id="rId50" Type="http://schemas.openxmlformats.org/officeDocument/2006/relationships/hyperlink" Target="https://doi.org/10.1016/j.apcatb.2023.122745" TargetMode="External"/><Relationship Id="rId104" Type="http://schemas.openxmlformats.org/officeDocument/2006/relationships/image" Target="media/image70.png"/><Relationship Id="rId125" Type="http://schemas.microsoft.com/office/2007/relationships/hdphoto" Target="media/hdphoto7.wdp"/><Relationship Id="rId146" Type="http://schemas.openxmlformats.org/officeDocument/2006/relationships/image" Target="media/image92.tiff"/><Relationship Id="rId167" Type="http://schemas.openxmlformats.org/officeDocument/2006/relationships/image" Target="media/image103.jpeg"/><Relationship Id="rId188" Type="http://schemas.openxmlformats.org/officeDocument/2006/relationships/image" Target="media/image124.jpeg"/><Relationship Id="rId311" Type="http://schemas.openxmlformats.org/officeDocument/2006/relationships/hyperlink" Target="https://doi.org/10.1039/C4TA04953E" TargetMode="External"/><Relationship Id="rId332" Type="http://schemas.openxmlformats.org/officeDocument/2006/relationships/hyperlink" Target="https://doi.org/https://doi.org/10.1016/j.fuel.2021.122122" TargetMode="External"/><Relationship Id="rId353" Type="http://schemas.openxmlformats.org/officeDocument/2006/relationships/hyperlink" Target="https://doi.org/https://doi.org/10.1016/j.ijhydene.2022.07.241" TargetMode="External"/><Relationship Id="rId374" Type="http://schemas.openxmlformats.org/officeDocument/2006/relationships/hyperlink" Target="https://doi.org/https://doi.org/10.1016/j.ijhydene.2019.12.082" TargetMode="External"/><Relationship Id="rId395" Type="http://schemas.openxmlformats.org/officeDocument/2006/relationships/fontTable" Target="fontTable.xml"/><Relationship Id="rId71" Type="http://schemas.openxmlformats.org/officeDocument/2006/relationships/image" Target="media/image39.png"/><Relationship Id="rId92" Type="http://schemas.openxmlformats.org/officeDocument/2006/relationships/image" Target="media/image55.png"/><Relationship Id="rId213" Type="http://schemas.openxmlformats.org/officeDocument/2006/relationships/chart" Target="charts/chart16.xml"/><Relationship Id="rId234" Type="http://schemas.openxmlformats.org/officeDocument/2006/relationships/chart" Target="charts/chart37.xml"/><Relationship Id="rId2" Type="http://schemas.openxmlformats.org/officeDocument/2006/relationships/numbering" Target="numbering.xml"/><Relationship Id="rId29" Type="http://schemas.openxmlformats.org/officeDocument/2006/relationships/image" Target="media/image14.png"/><Relationship Id="rId255" Type="http://schemas.openxmlformats.org/officeDocument/2006/relationships/hyperlink" Target="https://doi.org/10.1021/acsmaterialsau.2c00031" TargetMode="External"/><Relationship Id="rId276" Type="http://schemas.openxmlformats.org/officeDocument/2006/relationships/hyperlink" Target="https://doi.org/10.1016/j.fuproc.2023.108022" TargetMode="External"/><Relationship Id="rId297" Type="http://schemas.openxmlformats.org/officeDocument/2006/relationships/hyperlink" Target="https://doi.org/10.1021/acs.energyfuels.2c01269" TargetMode="External"/><Relationship Id="rId40" Type="http://schemas.openxmlformats.org/officeDocument/2006/relationships/image" Target="media/image25.png"/><Relationship Id="rId115" Type="http://schemas.openxmlformats.org/officeDocument/2006/relationships/image" Target="media/image62.jpeg"/><Relationship Id="rId136" Type="http://schemas.openxmlformats.org/officeDocument/2006/relationships/image" Target="media/image86.png"/><Relationship Id="rId157" Type="http://schemas.openxmlformats.org/officeDocument/2006/relationships/image" Target="media/image102.png"/><Relationship Id="rId178" Type="http://schemas.openxmlformats.org/officeDocument/2006/relationships/image" Target="media/image123.jpeg"/><Relationship Id="rId301" Type="http://schemas.openxmlformats.org/officeDocument/2006/relationships/hyperlink" Target="https://doi.org/10.1021/acs.energyfuels.6b03204" TargetMode="External"/><Relationship Id="rId322" Type="http://schemas.openxmlformats.org/officeDocument/2006/relationships/hyperlink" Target="https://doi.org/10.1021/acsami.7b06001" TargetMode="External"/><Relationship Id="rId343" Type="http://schemas.openxmlformats.org/officeDocument/2006/relationships/hyperlink" Target="https://doi.org/https://doi.org/10.1016/j.apenergy.2017.12.087" TargetMode="External"/><Relationship Id="rId364" Type="http://schemas.openxmlformats.org/officeDocument/2006/relationships/hyperlink" Target="https://doi.org/https://doi.org/10.1016/j.ces.2020.116085" TargetMode="External"/><Relationship Id="rId61" Type="http://schemas.openxmlformats.org/officeDocument/2006/relationships/image" Target="media/image36.png"/><Relationship Id="rId82" Type="http://schemas.openxmlformats.org/officeDocument/2006/relationships/footer" Target="footer4.xml"/><Relationship Id="rId199" Type="http://schemas.openxmlformats.org/officeDocument/2006/relationships/chart" Target="charts/chart2.xml"/><Relationship Id="rId203" Type="http://schemas.openxmlformats.org/officeDocument/2006/relationships/chart" Target="charts/chart6.xml"/><Relationship Id="rId385" Type="http://schemas.openxmlformats.org/officeDocument/2006/relationships/hyperlink" Target="https://doi.org/https://doi.org/10.1016/j.apcatb.2017.08.027" TargetMode="External"/><Relationship Id="rId19" Type="http://schemas.openxmlformats.org/officeDocument/2006/relationships/image" Target="media/image4.png"/><Relationship Id="rId224" Type="http://schemas.openxmlformats.org/officeDocument/2006/relationships/chart" Target="charts/chart27.xml"/><Relationship Id="rId245" Type="http://schemas.openxmlformats.org/officeDocument/2006/relationships/image" Target="media/image115.png"/><Relationship Id="rId266" Type="http://schemas.openxmlformats.org/officeDocument/2006/relationships/hyperlink" Target="https://doi.org/https://doi.org/10.1016/j.ceja.2020.100052" TargetMode="External"/><Relationship Id="rId287" Type="http://schemas.openxmlformats.org/officeDocument/2006/relationships/hyperlink" Target="https://www.mdpi.com/1996-1944/15/11/3739" TargetMode="External"/><Relationship Id="rId30" Type="http://schemas.openxmlformats.org/officeDocument/2006/relationships/image" Target="media/image15.png"/><Relationship Id="rId105" Type="http://schemas.openxmlformats.org/officeDocument/2006/relationships/image" Target="media/image71.png"/><Relationship Id="rId126" Type="http://schemas.openxmlformats.org/officeDocument/2006/relationships/image" Target="media/image78.png"/><Relationship Id="rId147" Type="http://schemas.openxmlformats.org/officeDocument/2006/relationships/image" Target="media/image93.png"/><Relationship Id="rId168" Type="http://schemas.openxmlformats.org/officeDocument/2006/relationships/image" Target="media/image104.jpeg"/><Relationship Id="rId312" Type="http://schemas.openxmlformats.org/officeDocument/2006/relationships/hyperlink" Target="https://doi.org/https://doi.org/10.1016/j.fuproc.2023.107806" TargetMode="External"/><Relationship Id="rId333" Type="http://schemas.openxmlformats.org/officeDocument/2006/relationships/hyperlink" Target="https://doi.org/https://doi.org/10.1016/j.jcou.2019.02.013" TargetMode="External"/><Relationship Id="rId354" Type="http://schemas.openxmlformats.org/officeDocument/2006/relationships/hyperlink" Target="https://doi.org/https://doi.org/10.1016/j.fuproc.2019.04.009" TargetMode="External"/><Relationship Id="rId51" Type="http://schemas.openxmlformats.org/officeDocument/2006/relationships/hyperlink" Target="https://www.sciencedirect.com/science/article/pii/S036031991930936X" TargetMode="External"/><Relationship Id="rId72" Type="http://schemas.openxmlformats.org/officeDocument/2006/relationships/image" Target="media/image40.jpeg"/><Relationship Id="rId93" Type="http://schemas.openxmlformats.org/officeDocument/2006/relationships/image" Target="media/image56.png"/><Relationship Id="rId189" Type="http://schemas.openxmlformats.org/officeDocument/2006/relationships/image" Target="media/image110.jpeg"/><Relationship Id="rId375" Type="http://schemas.openxmlformats.org/officeDocument/2006/relationships/hyperlink" Target="https://doi.org/https://doi.org/10.1016/j.apcata.2006.03.019" TargetMode="External"/><Relationship Id="rId396" Type="http://schemas.openxmlformats.org/officeDocument/2006/relationships/glossaryDocument" Target="glossary/document.xml"/><Relationship Id="rId3" Type="http://schemas.openxmlformats.org/officeDocument/2006/relationships/styles" Target="styles.xml"/><Relationship Id="rId214" Type="http://schemas.openxmlformats.org/officeDocument/2006/relationships/chart" Target="charts/chart17.xml"/><Relationship Id="rId235" Type="http://schemas.openxmlformats.org/officeDocument/2006/relationships/chart" Target="charts/chart38.xml"/><Relationship Id="rId256" Type="http://schemas.openxmlformats.org/officeDocument/2006/relationships/hyperlink" Target="https://doi.org/https://doi.org/10.1016/j.saa.2019.117950" TargetMode="External"/><Relationship Id="rId277" Type="http://schemas.openxmlformats.org/officeDocument/2006/relationships/hyperlink" Target="https://doi.org/https://doi.org/10.1016/j.fuel.2021.120187" TargetMode="External"/><Relationship Id="rId298" Type="http://schemas.openxmlformats.org/officeDocument/2006/relationships/hyperlink" Target="https://doi.org/https://doi.org/10.1016/j.enconman.2020.112507" TargetMode="External"/><Relationship Id="rId116" Type="http://schemas.openxmlformats.org/officeDocument/2006/relationships/image" Target="media/image63.tiff"/><Relationship Id="rId137" Type="http://schemas.openxmlformats.org/officeDocument/2006/relationships/image" Target="media/image87.png"/><Relationship Id="rId158" Type="http://schemas.openxmlformats.org/officeDocument/2006/relationships/image" Target="media/image103.png"/><Relationship Id="rId302" Type="http://schemas.openxmlformats.org/officeDocument/2006/relationships/hyperlink" Target="https://doi.org/https://doi.org/10.1016/j.ijhydene.2019.03.012" TargetMode="External"/><Relationship Id="rId323" Type="http://schemas.openxmlformats.org/officeDocument/2006/relationships/hyperlink" Target="https://doi.org/https://doi.org/10.1016/j.jclepro.2022.135295" TargetMode="External"/><Relationship Id="rId344" Type="http://schemas.openxmlformats.org/officeDocument/2006/relationships/hyperlink" Target="https://doi.org/doi:10.1126/science.358.6364.732" TargetMode="External"/><Relationship Id="rId20" Type="http://schemas.openxmlformats.org/officeDocument/2006/relationships/image" Target="media/image5.png"/><Relationship Id="rId41" Type="http://schemas.openxmlformats.org/officeDocument/2006/relationships/image" Target="media/image26.png"/><Relationship Id="rId62" Type="http://schemas.openxmlformats.org/officeDocument/2006/relationships/image" Target="media/image37.png"/><Relationship Id="rId83" Type="http://schemas.openxmlformats.org/officeDocument/2006/relationships/image" Target="media/image48.png"/><Relationship Id="rId179" Type="http://schemas.openxmlformats.org/officeDocument/2006/relationships/image" Target="media/image105.jpeg"/><Relationship Id="rId365" Type="http://schemas.openxmlformats.org/officeDocument/2006/relationships/hyperlink" Target="https://doi.org/10.1039/C8EE01574K" TargetMode="External"/><Relationship Id="rId386" Type="http://schemas.openxmlformats.org/officeDocument/2006/relationships/hyperlink" Target="https://doi.org/10.1039/C6EE03718F" TargetMode="External"/><Relationship Id="rId190" Type="http://schemas.openxmlformats.org/officeDocument/2006/relationships/image" Target="media/image111.jpg"/><Relationship Id="rId204" Type="http://schemas.openxmlformats.org/officeDocument/2006/relationships/chart" Target="charts/chart7.xml"/><Relationship Id="rId225" Type="http://schemas.openxmlformats.org/officeDocument/2006/relationships/chart" Target="charts/chart28.xml"/><Relationship Id="rId246" Type="http://schemas.openxmlformats.org/officeDocument/2006/relationships/image" Target="media/image116.png"/><Relationship Id="rId267" Type="http://schemas.openxmlformats.org/officeDocument/2006/relationships/hyperlink" Target="https://doi.org/https://doi.org/10.1016/j.enconman.2019.03.084" TargetMode="External"/><Relationship Id="rId288" Type="http://schemas.openxmlformats.org/officeDocument/2006/relationships/hyperlink" Target="https://doi.org/https://doi.org/10.1016/j.cej.2019.122346" TargetMode="External"/><Relationship Id="rId106" Type="http://schemas.openxmlformats.org/officeDocument/2006/relationships/image" Target="media/image72.png"/><Relationship Id="rId127" Type="http://schemas.microsoft.com/office/2007/relationships/hdphoto" Target="media/hdphoto8.wdp"/><Relationship Id="rId313" Type="http://schemas.openxmlformats.org/officeDocument/2006/relationships/hyperlink" Target="https://doi.org/10.1016/j.ijhydene.2017.02.132" TargetMode="External"/><Relationship Id="rId10" Type="http://schemas.openxmlformats.org/officeDocument/2006/relationships/hyperlink" Target="https://sooners-my.sharepoint.com/personal/tendawa_ou_edu/Documents/2024_Dawa_Tenzin_Thesis%20(1).docx" TargetMode="External"/><Relationship Id="rId31" Type="http://schemas.openxmlformats.org/officeDocument/2006/relationships/image" Target="media/image16.png"/><Relationship Id="rId52" Type="http://schemas.openxmlformats.org/officeDocument/2006/relationships/hyperlink" Target="https://doi.org/10.1016/j.jcou.2021.101455" TargetMode="External"/><Relationship Id="rId73" Type="http://schemas.openxmlformats.org/officeDocument/2006/relationships/image" Target="media/image41.png"/><Relationship Id="rId94" Type="http://schemas.openxmlformats.org/officeDocument/2006/relationships/image" Target="media/image57.png"/><Relationship Id="rId148" Type="http://schemas.microsoft.com/office/2007/relationships/hdphoto" Target="media/hdphoto13.wdp"/><Relationship Id="rId169" Type="http://schemas.openxmlformats.org/officeDocument/2006/relationships/image" Target="media/image100.jpg"/><Relationship Id="rId334" Type="http://schemas.openxmlformats.org/officeDocument/2006/relationships/hyperlink" Target="https://doi.org/https://doi.org/10.1016/j.apenergy.2020.116111" TargetMode="External"/><Relationship Id="rId355" Type="http://schemas.openxmlformats.org/officeDocument/2006/relationships/hyperlink" Target="https://doi.org/10.1038/srep35685" TargetMode="External"/><Relationship Id="rId376" Type="http://schemas.openxmlformats.org/officeDocument/2006/relationships/hyperlink" Target="https://doi.org/https://doi.org/10.1016/j.joei.2018.03.013" TargetMode="External"/><Relationship Id="rId397" Type="http://schemas.openxmlformats.org/officeDocument/2006/relationships/theme" Target="theme/theme1.xml"/><Relationship Id="rId4" Type="http://schemas.openxmlformats.org/officeDocument/2006/relationships/settings" Target="settings.xml"/><Relationship Id="rId180" Type="http://schemas.openxmlformats.org/officeDocument/2006/relationships/image" Target="media/image106.jpg"/><Relationship Id="rId215" Type="http://schemas.openxmlformats.org/officeDocument/2006/relationships/chart" Target="charts/chart18.xml"/><Relationship Id="rId236" Type="http://schemas.openxmlformats.org/officeDocument/2006/relationships/chart" Target="charts/chart39.xml"/><Relationship Id="rId257" Type="http://schemas.openxmlformats.org/officeDocument/2006/relationships/hyperlink" Target="https://doi.org/https://doi.org/10.1016/j.ijhydene.2022.07.053" TargetMode="External"/><Relationship Id="rId278" Type="http://schemas.openxmlformats.org/officeDocument/2006/relationships/hyperlink" Target="https://doi.org/https://doi.org/10.1016/j.fuproc.2022.107546" TargetMode="External"/><Relationship Id="rId303" Type="http://schemas.openxmlformats.org/officeDocument/2006/relationships/hyperlink" Target="https://doi.org/https://doi.org/10.1016/j.fuproc.2022.107396" TargetMode="External"/><Relationship Id="rId42" Type="http://schemas.openxmlformats.org/officeDocument/2006/relationships/image" Target="media/image27.png"/><Relationship Id="rId84" Type="http://schemas.openxmlformats.org/officeDocument/2006/relationships/image" Target="media/image49.png"/><Relationship Id="rId138" Type="http://schemas.openxmlformats.org/officeDocument/2006/relationships/image" Target="media/image80.tiff"/><Relationship Id="rId345" Type="http://schemas.openxmlformats.org/officeDocument/2006/relationships/hyperlink" Target="https://doi.org/10.1021/nn500526t" TargetMode="External"/><Relationship Id="rId387" Type="http://schemas.openxmlformats.org/officeDocument/2006/relationships/hyperlink" Target="https://doi.org/10.1007/s43938-022-00012-3" TargetMode="External"/><Relationship Id="rId191" Type="http://schemas.openxmlformats.org/officeDocument/2006/relationships/image" Target="media/image112.jpg"/><Relationship Id="rId205" Type="http://schemas.openxmlformats.org/officeDocument/2006/relationships/chart" Target="charts/chart8.xml"/><Relationship Id="rId247" Type="http://schemas.openxmlformats.org/officeDocument/2006/relationships/image" Target="media/image117.png"/><Relationship Id="rId107" Type="http://schemas.openxmlformats.org/officeDocument/2006/relationships/image" Target="media/image73.jpeg"/><Relationship Id="rId289" Type="http://schemas.openxmlformats.org/officeDocument/2006/relationships/hyperlink" Target="https://doi.org/https://doi.org/10.1016/j.jechem.2019.01.024" TargetMode="External"/><Relationship Id="rId11" Type="http://schemas.openxmlformats.org/officeDocument/2006/relationships/hyperlink" Target="https://sooners-my.sharepoint.com/personal/tendawa_ou_edu/Documents/2024_Dawa_Tenzin_Thesis%20(1).docx" TargetMode="External"/><Relationship Id="rId53" Type="http://schemas.openxmlformats.org/officeDocument/2006/relationships/hyperlink" Target="https://doi.org/10.1016/j.ijhydene.2022.07.053" TargetMode="External"/><Relationship Id="rId149" Type="http://schemas.openxmlformats.org/officeDocument/2006/relationships/image" Target="media/image94.png"/><Relationship Id="rId314" Type="http://schemas.openxmlformats.org/officeDocument/2006/relationships/hyperlink" Target="https://doi.org/10.1002/ente.201800244" TargetMode="External"/><Relationship Id="rId356" Type="http://schemas.openxmlformats.org/officeDocument/2006/relationships/hyperlink" Target="https://doi.org/https://doi.org/10.1016/j.apcatb.2022.122010" TargetMode="External"/><Relationship Id="rId95" Type="http://schemas.microsoft.com/office/2007/relationships/hdphoto" Target="media/hdphoto3.wdp"/><Relationship Id="rId160" Type="http://schemas.openxmlformats.org/officeDocument/2006/relationships/image" Target="media/image96.jpg"/><Relationship Id="rId216" Type="http://schemas.openxmlformats.org/officeDocument/2006/relationships/chart" Target="charts/chart19.xml"/><Relationship Id="rId258" Type="http://schemas.openxmlformats.org/officeDocument/2006/relationships/hyperlink" Target="https://doi.org/10.1021/ef4020718" TargetMode="External"/><Relationship Id="rId22" Type="http://schemas.openxmlformats.org/officeDocument/2006/relationships/image" Target="media/image7.png"/><Relationship Id="rId64" Type="http://schemas.openxmlformats.org/officeDocument/2006/relationships/image" Target="media/image36.jpeg"/><Relationship Id="rId118" Type="http://schemas.microsoft.com/office/2007/relationships/hdphoto" Target="media/hdphoto4.wdp"/><Relationship Id="rId325" Type="http://schemas.openxmlformats.org/officeDocument/2006/relationships/hyperlink" Target="https://www.mdpi.com/1996-1073/15/22/8556" TargetMode="External"/><Relationship Id="rId367" Type="http://schemas.openxmlformats.org/officeDocument/2006/relationships/hyperlink" Target="https://doi.org/10.1021/acs.iecr.0c00055" TargetMode="External"/><Relationship Id="rId171" Type="http://schemas.openxmlformats.org/officeDocument/2006/relationships/image" Target="media/image102.jpg"/><Relationship Id="rId227" Type="http://schemas.openxmlformats.org/officeDocument/2006/relationships/chart" Target="charts/chart30.xml"/><Relationship Id="rId269" Type="http://schemas.openxmlformats.org/officeDocument/2006/relationships/hyperlink" Target="https://doi.org/10.1039/C001929A" TargetMode="External"/><Relationship Id="rId33" Type="http://schemas.openxmlformats.org/officeDocument/2006/relationships/image" Target="media/image18.png"/><Relationship Id="rId129" Type="http://schemas.microsoft.com/office/2007/relationships/hdphoto" Target="media/hdphoto9.wdp"/><Relationship Id="rId280" Type="http://schemas.openxmlformats.org/officeDocument/2006/relationships/hyperlink" Target="https://doi.org/https://doi.org/10.1016/j.ijhydene.2016.11.005" TargetMode="External"/><Relationship Id="rId336" Type="http://schemas.openxmlformats.org/officeDocument/2006/relationships/hyperlink" Target="https://doi.org/https://doi.org/10.1016/j.fuproc.2022.107314" TargetMode="External"/><Relationship Id="rId75" Type="http://schemas.openxmlformats.org/officeDocument/2006/relationships/image" Target="media/image46.jpeg"/><Relationship Id="rId140" Type="http://schemas.microsoft.com/office/2007/relationships/hdphoto" Target="media/hdphoto10.wdp"/><Relationship Id="rId182" Type="http://schemas.openxmlformats.org/officeDocument/2006/relationships/image" Target="media/image108.jpg"/><Relationship Id="rId378" Type="http://schemas.openxmlformats.org/officeDocument/2006/relationships/hyperlink" Target="https://doi.org/https://doi.org/10.1016/j.apenergy.2016.01.052" TargetMode="External"/><Relationship Id="rId6" Type="http://schemas.openxmlformats.org/officeDocument/2006/relationships/footnotes" Target="footnotes.xml"/><Relationship Id="rId238" Type="http://schemas.openxmlformats.org/officeDocument/2006/relationships/chart" Target="charts/chart41.xml"/><Relationship Id="rId291" Type="http://schemas.openxmlformats.org/officeDocument/2006/relationships/hyperlink" Target="https://doi.org/10.1021/acs.energyfuels.0c01038" TargetMode="External"/><Relationship Id="rId305" Type="http://schemas.openxmlformats.org/officeDocument/2006/relationships/hyperlink" Target="https://doi.org/https://doi.org/10.1016/j.apcatb.2016.09.020" TargetMode="External"/><Relationship Id="rId347" Type="http://schemas.openxmlformats.org/officeDocument/2006/relationships/hyperlink" Target="https://doi.org/https://doi.org/10.1016/j.jcis.2016.07.012" TargetMode="External"/><Relationship Id="rId44" Type="http://schemas.openxmlformats.org/officeDocument/2006/relationships/image" Target="media/image29.png"/><Relationship Id="rId86" Type="http://schemas.openxmlformats.org/officeDocument/2006/relationships/image" Target="media/image50.png"/><Relationship Id="rId151" Type="http://schemas.openxmlformats.org/officeDocument/2006/relationships/image" Target="media/image96.png"/><Relationship Id="rId389" Type="http://schemas.openxmlformats.org/officeDocument/2006/relationships/hyperlink" Target="https://doi.org/https://doi.org/10.1016/j.fuproc.2021.106744" TargetMode="External"/><Relationship Id="rId193" Type="http://schemas.openxmlformats.org/officeDocument/2006/relationships/image" Target="media/image129.jpeg"/><Relationship Id="rId207" Type="http://schemas.openxmlformats.org/officeDocument/2006/relationships/chart" Target="charts/chart10.xml"/><Relationship Id="rId249" Type="http://schemas.openxmlformats.org/officeDocument/2006/relationships/hyperlink" Target="https://doi.org/https://doi.org/10.1016/j.cej.2020.124863" TargetMode="External"/><Relationship Id="rId13" Type="http://schemas.openxmlformats.org/officeDocument/2006/relationships/hyperlink" Target="https://sooners-my.sharepoint.com/personal/tendawa_ou_edu/Documents/2024_Dawa_Tenzin_Thesis%20(1).docx" TargetMode="External"/><Relationship Id="rId109" Type="http://schemas.openxmlformats.org/officeDocument/2006/relationships/image" Target="media/image75.png"/><Relationship Id="rId260" Type="http://schemas.openxmlformats.org/officeDocument/2006/relationships/hyperlink" Target="https://doi.org/https://doi.org/10.1016/j.fuproc.2021.106889" TargetMode="External"/><Relationship Id="rId316" Type="http://schemas.openxmlformats.org/officeDocument/2006/relationships/hyperlink" Target="https://doi.org/https://doi.org/10.1016/j.apcatb.2020.119108" TargetMode="External"/><Relationship Id="rId55" Type="http://schemas.openxmlformats.org/officeDocument/2006/relationships/hyperlink" Target="https://doi.org/10.1016/j.catcom.2021.106356" TargetMode="External"/><Relationship Id="rId97" Type="http://schemas.openxmlformats.org/officeDocument/2006/relationships/image" Target="media/image63.gif"/><Relationship Id="rId120" Type="http://schemas.microsoft.com/office/2007/relationships/hdphoto" Target="media/hdphoto5.wdp"/><Relationship Id="rId358" Type="http://schemas.openxmlformats.org/officeDocument/2006/relationships/hyperlink" Target="https://doi.org/https://doi.org/10.1016/j.biortech.2022.128507" TargetMode="External"/><Relationship Id="rId162" Type="http://schemas.openxmlformats.org/officeDocument/2006/relationships/image" Target="media/image98.jpg"/><Relationship Id="rId218" Type="http://schemas.openxmlformats.org/officeDocument/2006/relationships/chart" Target="charts/chart21.xml"/><Relationship Id="rId271" Type="http://schemas.openxmlformats.org/officeDocument/2006/relationships/hyperlink" Target="https://doi.org/10.1021/acs.energyfuels.1c01878" TargetMode="External"/><Relationship Id="rId24" Type="http://schemas.openxmlformats.org/officeDocument/2006/relationships/image" Target="media/image9.png"/><Relationship Id="rId66" Type="http://schemas.openxmlformats.org/officeDocument/2006/relationships/image" Target="media/image38.jpeg"/><Relationship Id="rId131" Type="http://schemas.openxmlformats.org/officeDocument/2006/relationships/image" Target="media/image81.png"/><Relationship Id="rId327" Type="http://schemas.openxmlformats.org/officeDocument/2006/relationships/hyperlink" Target="https://doi.org/https://doi.org/10.1016/j.catcom.2022.106419" TargetMode="External"/><Relationship Id="rId369" Type="http://schemas.openxmlformats.org/officeDocument/2006/relationships/hyperlink" Target="https://doi.org/https://doi.org/10.1016/j.cej.2021.128751" TargetMode="External"/><Relationship Id="rId173" Type="http://schemas.openxmlformats.org/officeDocument/2006/relationships/image" Target="media/image104.jpg"/><Relationship Id="rId229" Type="http://schemas.openxmlformats.org/officeDocument/2006/relationships/chart" Target="charts/chart32.xml"/><Relationship Id="rId380" Type="http://schemas.openxmlformats.org/officeDocument/2006/relationships/hyperlink" Target="https://doi.org/https://doi.org/10.1016/j.ijhydene.2013.12.046" TargetMode="External"/><Relationship Id="rId240" Type="http://schemas.openxmlformats.org/officeDocument/2006/relationships/chart" Target="charts/chart43.xml"/><Relationship Id="rId35" Type="http://schemas.openxmlformats.org/officeDocument/2006/relationships/image" Target="media/image20.png"/><Relationship Id="rId77" Type="http://schemas.openxmlformats.org/officeDocument/2006/relationships/diagramLayout" Target="diagrams/layout1.xml"/><Relationship Id="rId100" Type="http://schemas.openxmlformats.org/officeDocument/2006/relationships/image" Target="media/image66.gif"/><Relationship Id="rId282" Type="http://schemas.openxmlformats.org/officeDocument/2006/relationships/hyperlink" Target="https://doi.org/https://doi.org/10.1016/j.catcom.2021.106356" TargetMode="External"/><Relationship Id="rId338" Type="http://schemas.openxmlformats.org/officeDocument/2006/relationships/hyperlink" Target="https://doi.org/https://doi.org/10.1016/S1872-5813(16)30051-2" TargetMode="External"/><Relationship Id="rId8" Type="http://schemas.openxmlformats.org/officeDocument/2006/relationships/header" Target="header1.xml"/><Relationship Id="rId142" Type="http://schemas.microsoft.com/office/2007/relationships/hdphoto" Target="media/hdphoto11.wdp"/><Relationship Id="rId184" Type="http://schemas.openxmlformats.org/officeDocument/2006/relationships/image" Target="media/image115.jpeg"/><Relationship Id="rId391" Type="http://schemas.openxmlformats.org/officeDocument/2006/relationships/image" Target="media/image119.emf"/><Relationship Id="rId251" Type="http://schemas.openxmlformats.org/officeDocument/2006/relationships/hyperlink" Target="https://doi.org/https://doi.org/10.1016/j.pecs.2011.09.001" TargetMode="External"/><Relationship Id="rId46" Type="http://schemas.openxmlformats.org/officeDocument/2006/relationships/footer" Target="footer3.xml"/><Relationship Id="rId293" Type="http://schemas.openxmlformats.org/officeDocument/2006/relationships/hyperlink" Target="https://doi.org/https://doi.org/10.1016/j.apenergy.2018.07.028" TargetMode="External"/><Relationship Id="rId307" Type="http://schemas.openxmlformats.org/officeDocument/2006/relationships/hyperlink" Target="https://doi.org/https://doi.org/10.1016/j.enconman.2018.01.041" TargetMode="External"/><Relationship Id="rId349" Type="http://schemas.openxmlformats.org/officeDocument/2006/relationships/hyperlink" Target="https://doi.org/https://doi.org/10.1016/j.cej.2023.143041" TargetMode="External"/><Relationship Id="rId88" Type="http://schemas.openxmlformats.org/officeDocument/2006/relationships/image" Target="media/image51.png"/><Relationship Id="rId111" Type="http://schemas.openxmlformats.org/officeDocument/2006/relationships/image" Target="media/image77.png"/><Relationship Id="rId153" Type="http://schemas.openxmlformats.org/officeDocument/2006/relationships/image" Target="media/image98.png"/><Relationship Id="rId195" Type="http://schemas.openxmlformats.org/officeDocument/2006/relationships/image" Target="media/image131.jpeg"/><Relationship Id="rId209" Type="http://schemas.openxmlformats.org/officeDocument/2006/relationships/chart" Target="charts/chart12.xml"/><Relationship Id="rId360" Type="http://schemas.openxmlformats.org/officeDocument/2006/relationships/hyperlink" Target="https://doi.org/https://doi.org/10.1016/j.fuproc.2015.02.023" TargetMode="External"/><Relationship Id="rId220" Type="http://schemas.openxmlformats.org/officeDocument/2006/relationships/chart" Target="charts/chart23.xml"/><Relationship Id="rId15" Type="http://schemas.openxmlformats.org/officeDocument/2006/relationships/footer" Target="footer2.xml"/><Relationship Id="rId57" Type="http://schemas.openxmlformats.org/officeDocument/2006/relationships/image" Target="media/image32.png"/><Relationship Id="rId262" Type="http://schemas.openxmlformats.org/officeDocument/2006/relationships/hyperlink" Target="https://doi.org/https://doi.org/10.1016/j.jece.2022.107315" TargetMode="External"/><Relationship Id="rId318" Type="http://schemas.openxmlformats.org/officeDocument/2006/relationships/hyperlink" Target="https://doi.org/https://doi.org/10.1016/j.ijhydene.2011.02.146" TargetMode="External"/><Relationship Id="rId99" Type="http://schemas.openxmlformats.org/officeDocument/2006/relationships/image" Target="media/image65.gif"/><Relationship Id="rId122" Type="http://schemas.microsoft.com/office/2007/relationships/hdphoto" Target="media/hdphoto6.wdp"/><Relationship Id="rId164" Type="http://schemas.openxmlformats.org/officeDocument/2006/relationships/image" Target="media/image100.jpeg"/><Relationship Id="rId371" Type="http://schemas.openxmlformats.org/officeDocument/2006/relationships/hyperlink" Target="https://doi.org/https://doi.org/10.1016/j.ces.2022.118041" TargetMode="External"/><Relationship Id="rId26" Type="http://schemas.openxmlformats.org/officeDocument/2006/relationships/image" Target="media/image11.png"/><Relationship Id="rId231" Type="http://schemas.openxmlformats.org/officeDocument/2006/relationships/chart" Target="charts/chart34.xml"/><Relationship Id="rId273" Type="http://schemas.openxmlformats.org/officeDocument/2006/relationships/hyperlink" Target="https://doi.org/10.1021/acs.energyfuels.1c02600" TargetMode="External"/><Relationship Id="rId329" Type="http://schemas.openxmlformats.org/officeDocument/2006/relationships/hyperlink" Target="https://doi.org/10.1021/cr500032a" TargetMode="External"/><Relationship Id="rId68" Type="http://schemas.openxmlformats.org/officeDocument/2006/relationships/image" Target="media/image43.jpeg"/><Relationship Id="rId133" Type="http://schemas.openxmlformats.org/officeDocument/2006/relationships/image" Target="media/image83.png"/><Relationship Id="rId175" Type="http://schemas.openxmlformats.org/officeDocument/2006/relationships/image" Target="media/image120.jpeg"/><Relationship Id="rId340" Type="http://schemas.openxmlformats.org/officeDocument/2006/relationships/hyperlink" Target="https://doi.org/https://doi.org/10.1016/j.fuel.2010.09.039" TargetMode="External"/><Relationship Id="rId200" Type="http://schemas.openxmlformats.org/officeDocument/2006/relationships/chart" Target="charts/chart3.xml"/><Relationship Id="rId382" Type="http://schemas.openxmlformats.org/officeDocument/2006/relationships/hyperlink" Target="https://doi.org/https://doi.org/10.1016/S1002-0721(16)60131-X" TargetMode="External"/><Relationship Id="rId242" Type="http://schemas.openxmlformats.org/officeDocument/2006/relationships/chart" Target="charts/chart45.xml"/><Relationship Id="rId284" Type="http://schemas.openxmlformats.org/officeDocument/2006/relationships/hyperlink" Target="https://doi.org/https://doi.org/10.1016/j.fuel.2012.11.03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tenzindawa\Downloads\XRD%20(baseline%20removed),%20TD(1),%20BS(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2)%203-16-2024.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sajj0001\Dropbox%20(Univ.%20of%20Oklahoma)\1.%20Projects%20&amp;%20Papers\4.%20OU\2.%20Tenzin\Paper%202,%20Gasification\Experimental%20Results\Pyroysis%20Gasification%20of%20biomass,%20TD%20(1),%20BS(3)%203-16-2024.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https://sooners-my.sharepoint.com/personal/tendawa_ou_edu/Documents/Pyroysis%20Gasification%20of%20biomass,%20TD%20(1),%20BS(3)%203-25-2024.xlsx" TargetMode="External"/><Relationship Id="rId2" Type="http://schemas.microsoft.com/office/2011/relationships/chartColorStyle" Target="colors47.xml"/><Relationship Id="rId1" Type="http://schemas.microsoft.com/office/2011/relationships/chartStyle" Target="style4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3573270309511163E-2"/>
          <c:y val="3.3150684216358875E-2"/>
          <c:w val="0.89243907764533426"/>
          <c:h val="0.81700822312569898"/>
        </c:manualLayout>
      </c:layout>
      <c:scatterChart>
        <c:scatterStyle val="smoothMarker"/>
        <c:varyColors val="0"/>
        <c:ser>
          <c:idx val="0"/>
          <c:order val="0"/>
          <c:tx>
            <c:strRef>
              <c:f>Sheet1!$F$2:$F$4</c:f>
              <c:strCache>
                <c:ptCount val="3"/>
                <c:pt idx="0">
                  <c:v>Subtracted_Data Y1</c:v>
                </c:pt>
                <c:pt idx="2">
                  <c:v>Subtracted from B</c:v>
                </c:pt>
              </c:strCache>
            </c:strRef>
          </c:tx>
          <c:spPr>
            <a:ln w="12700" cap="rnd">
              <a:solidFill>
                <a:srgbClr val="0000FF"/>
              </a:solidFill>
              <a:round/>
            </a:ln>
            <a:effectLst/>
          </c:spPr>
          <c:marker>
            <c:symbol val="none"/>
          </c:marker>
          <c:xVal>
            <c:numRef>
              <c:f>Sheet1!$E$5:$E$7505</c:f>
              <c:numCache>
                <c:formatCode>General</c:formatCode>
                <c:ptCount val="7501"/>
                <c:pt idx="0">
                  <c:v>5</c:v>
                </c:pt>
                <c:pt idx="1">
                  <c:v>5.0100002288818404</c:v>
                </c:pt>
                <c:pt idx="2">
                  <c:v>5.0199999809265101</c:v>
                </c:pt>
                <c:pt idx="3">
                  <c:v>5.0300002098083496</c:v>
                </c:pt>
                <c:pt idx="4">
                  <c:v>5.03999996185303</c:v>
                </c:pt>
                <c:pt idx="5">
                  <c:v>5.0500001907348597</c:v>
                </c:pt>
                <c:pt idx="6">
                  <c:v>5.0599999427795401</c:v>
                </c:pt>
                <c:pt idx="7">
                  <c:v>5.0700001716613796</c:v>
                </c:pt>
                <c:pt idx="8">
                  <c:v>5.0799999237060502</c:v>
                </c:pt>
                <c:pt idx="9">
                  <c:v>5.0900001525878897</c:v>
                </c:pt>
                <c:pt idx="10">
                  <c:v>5.0999999046325701</c:v>
                </c:pt>
                <c:pt idx="11">
                  <c:v>5.1100001335143999</c:v>
                </c:pt>
                <c:pt idx="12">
                  <c:v>5.1199998855590803</c:v>
                </c:pt>
                <c:pt idx="13">
                  <c:v>5.1300001144409197</c:v>
                </c:pt>
                <c:pt idx="14">
                  <c:v>5.1399998664856001</c:v>
                </c:pt>
                <c:pt idx="15">
                  <c:v>5.1500000953674299</c:v>
                </c:pt>
                <c:pt idx="16">
                  <c:v>5.1599998474121103</c:v>
                </c:pt>
                <c:pt idx="17">
                  <c:v>5.1700000762939498</c:v>
                </c:pt>
                <c:pt idx="18">
                  <c:v>5.1799998283386204</c:v>
                </c:pt>
                <c:pt idx="19">
                  <c:v>5.1900000572204599</c:v>
                </c:pt>
                <c:pt idx="20">
                  <c:v>5.1999998092651403</c:v>
                </c:pt>
                <c:pt idx="21">
                  <c:v>5.21000003814697</c:v>
                </c:pt>
                <c:pt idx="22">
                  <c:v>5.2199997901916504</c:v>
                </c:pt>
                <c:pt idx="23">
                  <c:v>5.2300000190734899</c:v>
                </c:pt>
                <c:pt idx="24">
                  <c:v>5.2399997711181596</c:v>
                </c:pt>
                <c:pt idx="25">
                  <c:v>5.25</c:v>
                </c:pt>
                <c:pt idx="26">
                  <c:v>5.2600002288818404</c:v>
                </c:pt>
                <c:pt idx="27">
                  <c:v>5.2699999809265101</c:v>
                </c:pt>
                <c:pt idx="28">
                  <c:v>5.2800002098083496</c:v>
                </c:pt>
                <c:pt idx="29">
                  <c:v>5.28999996185303</c:v>
                </c:pt>
                <c:pt idx="30">
                  <c:v>5.3000001907348597</c:v>
                </c:pt>
                <c:pt idx="31">
                  <c:v>5.3099999427795401</c:v>
                </c:pt>
                <c:pt idx="32">
                  <c:v>5.3200001716613796</c:v>
                </c:pt>
                <c:pt idx="33">
                  <c:v>5.3299999237060502</c:v>
                </c:pt>
                <c:pt idx="34">
                  <c:v>5.3400001525878897</c:v>
                </c:pt>
                <c:pt idx="35">
                  <c:v>5.3499999046325701</c:v>
                </c:pt>
                <c:pt idx="36">
                  <c:v>5.3600001335143999</c:v>
                </c:pt>
                <c:pt idx="37">
                  <c:v>5.3699998855590803</c:v>
                </c:pt>
                <c:pt idx="38">
                  <c:v>5.3800001144409197</c:v>
                </c:pt>
                <c:pt idx="39">
                  <c:v>5.3899998664856001</c:v>
                </c:pt>
                <c:pt idx="40">
                  <c:v>5.4000000953674299</c:v>
                </c:pt>
                <c:pt idx="41">
                  <c:v>5.4099998474121103</c:v>
                </c:pt>
                <c:pt idx="42">
                  <c:v>5.4200000762939498</c:v>
                </c:pt>
                <c:pt idx="43">
                  <c:v>5.4299998283386204</c:v>
                </c:pt>
                <c:pt idx="44">
                  <c:v>5.4400000572204599</c:v>
                </c:pt>
                <c:pt idx="45">
                  <c:v>5.4499998092651403</c:v>
                </c:pt>
                <c:pt idx="46">
                  <c:v>5.46000003814697</c:v>
                </c:pt>
                <c:pt idx="47">
                  <c:v>5.4699997901916504</c:v>
                </c:pt>
                <c:pt idx="48">
                  <c:v>5.4800000190734899</c:v>
                </c:pt>
                <c:pt idx="49">
                  <c:v>5.4899997711181596</c:v>
                </c:pt>
                <c:pt idx="50">
                  <c:v>5.5</c:v>
                </c:pt>
                <c:pt idx="51">
                  <c:v>5.5100002288818404</c:v>
                </c:pt>
                <c:pt idx="52">
                  <c:v>5.5199999809265101</c:v>
                </c:pt>
                <c:pt idx="53">
                  <c:v>5.5300002098083496</c:v>
                </c:pt>
                <c:pt idx="54">
                  <c:v>5.53999996185303</c:v>
                </c:pt>
                <c:pt idx="55">
                  <c:v>5.5500001907348597</c:v>
                </c:pt>
                <c:pt idx="56">
                  <c:v>5.5599999427795401</c:v>
                </c:pt>
                <c:pt idx="57">
                  <c:v>5.5700001716613796</c:v>
                </c:pt>
                <c:pt idx="58">
                  <c:v>5.5799999237060502</c:v>
                </c:pt>
                <c:pt idx="59">
                  <c:v>5.5900001525878897</c:v>
                </c:pt>
                <c:pt idx="60">
                  <c:v>5.5999999046325701</c:v>
                </c:pt>
                <c:pt idx="61">
                  <c:v>5.6100001335143999</c:v>
                </c:pt>
                <c:pt idx="62">
                  <c:v>5.6199998855590803</c:v>
                </c:pt>
                <c:pt idx="63">
                  <c:v>5.6300001144409197</c:v>
                </c:pt>
                <c:pt idx="64">
                  <c:v>5.6399998664856001</c:v>
                </c:pt>
                <c:pt idx="65">
                  <c:v>5.6500000953674299</c:v>
                </c:pt>
                <c:pt idx="66">
                  <c:v>5.6599998474121103</c:v>
                </c:pt>
                <c:pt idx="67">
                  <c:v>5.6700000762939498</c:v>
                </c:pt>
                <c:pt idx="68">
                  <c:v>5.6799998283386204</c:v>
                </c:pt>
                <c:pt idx="69">
                  <c:v>5.6900000572204599</c:v>
                </c:pt>
                <c:pt idx="70">
                  <c:v>5.6999998092651403</c:v>
                </c:pt>
                <c:pt idx="71">
                  <c:v>5.71000003814697</c:v>
                </c:pt>
                <c:pt idx="72">
                  <c:v>5.7199997901916504</c:v>
                </c:pt>
                <c:pt idx="73">
                  <c:v>5.7300000190734899</c:v>
                </c:pt>
                <c:pt idx="74">
                  <c:v>5.7399997711181596</c:v>
                </c:pt>
                <c:pt idx="75">
                  <c:v>5.75</c:v>
                </c:pt>
                <c:pt idx="76">
                  <c:v>5.7600002288818404</c:v>
                </c:pt>
                <c:pt idx="77">
                  <c:v>5.7699999809265101</c:v>
                </c:pt>
                <c:pt idx="78">
                  <c:v>5.7800002098083496</c:v>
                </c:pt>
                <c:pt idx="79">
                  <c:v>5.78999996185303</c:v>
                </c:pt>
                <c:pt idx="80">
                  <c:v>5.8000001907348597</c:v>
                </c:pt>
                <c:pt idx="81">
                  <c:v>5.8099999427795401</c:v>
                </c:pt>
                <c:pt idx="82">
                  <c:v>5.8200001716613796</c:v>
                </c:pt>
                <c:pt idx="83">
                  <c:v>5.8299999237060502</c:v>
                </c:pt>
                <c:pt idx="84">
                  <c:v>5.8400001525878897</c:v>
                </c:pt>
                <c:pt idx="85">
                  <c:v>5.8499999046325701</c:v>
                </c:pt>
                <c:pt idx="86">
                  <c:v>5.8600001335143999</c:v>
                </c:pt>
                <c:pt idx="87">
                  <c:v>5.8699998855590803</c:v>
                </c:pt>
                <c:pt idx="88">
                  <c:v>5.8800001144409197</c:v>
                </c:pt>
                <c:pt idx="89">
                  <c:v>5.8899998664856001</c:v>
                </c:pt>
                <c:pt idx="90">
                  <c:v>5.9000000953674299</c:v>
                </c:pt>
                <c:pt idx="91">
                  <c:v>5.9099998474121103</c:v>
                </c:pt>
                <c:pt idx="92">
                  <c:v>5.9200000762939498</c:v>
                </c:pt>
                <c:pt idx="93">
                  <c:v>5.9299998283386204</c:v>
                </c:pt>
                <c:pt idx="94">
                  <c:v>5.9400000572204599</c:v>
                </c:pt>
                <c:pt idx="95">
                  <c:v>5.9499998092651403</c:v>
                </c:pt>
                <c:pt idx="96">
                  <c:v>5.96000003814697</c:v>
                </c:pt>
                <c:pt idx="97">
                  <c:v>5.9699997901916504</c:v>
                </c:pt>
                <c:pt idx="98">
                  <c:v>5.9800000190734899</c:v>
                </c:pt>
                <c:pt idx="99">
                  <c:v>5.9899997711181596</c:v>
                </c:pt>
                <c:pt idx="100">
                  <c:v>6</c:v>
                </c:pt>
                <c:pt idx="101">
                  <c:v>6.0100002288818404</c:v>
                </c:pt>
                <c:pt idx="102">
                  <c:v>6.0199999809265101</c:v>
                </c:pt>
                <c:pt idx="103">
                  <c:v>6.0300002098083496</c:v>
                </c:pt>
                <c:pt idx="104">
                  <c:v>6.03999996185303</c:v>
                </c:pt>
                <c:pt idx="105">
                  <c:v>6.0500001907348597</c:v>
                </c:pt>
                <c:pt idx="106">
                  <c:v>6.0599999427795401</c:v>
                </c:pt>
                <c:pt idx="107">
                  <c:v>6.0700001716613796</c:v>
                </c:pt>
                <c:pt idx="108">
                  <c:v>6.0799999237060502</c:v>
                </c:pt>
                <c:pt idx="109">
                  <c:v>6.0900001525878897</c:v>
                </c:pt>
                <c:pt idx="110">
                  <c:v>6.0999999046325701</c:v>
                </c:pt>
                <c:pt idx="111">
                  <c:v>6.1100001335143999</c:v>
                </c:pt>
                <c:pt idx="112">
                  <c:v>6.1199998855590803</c:v>
                </c:pt>
                <c:pt idx="113">
                  <c:v>6.1300001144409197</c:v>
                </c:pt>
                <c:pt idx="114">
                  <c:v>6.1399998664856001</c:v>
                </c:pt>
                <c:pt idx="115">
                  <c:v>6.1500000953674299</c:v>
                </c:pt>
                <c:pt idx="116">
                  <c:v>6.1599998474121103</c:v>
                </c:pt>
                <c:pt idx="117">
                  <c:v>6.1700000762939498</c:v>
                </c:pt>
                <c:pt idx="118">
                  <c:v>6.1799998283386204</c:v>
                </c:pt>
                <c:pt idx="119">
                  <c:v>6.1900000572204599</c:v>
                </c:pt>
                <c:pt idx="120">
                  <c:v>6.1999998092651403</c:v>
                </c:pt>
                <c:pt idx="121">
                  <c:v>6.21000003814697</c:v>
                </c:pt>
                <c:pt idx="122">
                  <c:v>6.2199997901916504</c:v>
                </c:pt>
                <c:pt idx="123">
                  <c:v>6.2300000190734899</c:v>
                </c:pt>
                <c:pt idx="124">
                  <c:v>6.2399997711181596</c:v>
                </c:pt>
                <c:pt idx="125">
                  <c:v>6.25</c:v>
                </c:pt>
                <c:pt idx="126">
                  <c:v>6.2600002288818404</c:v>
                </c:pt>
                <c:pt idx="127">
                  <c:v>6.2699999809265101</c:v>
                </c:pt>
                <c:pt idx="128">
                  <c:v>6.2800002098083496</c:v>
                </c:pt>
                <c:pt idx="129">
                  <c:v>6.28999996185303</c:v>
                </c:pt>
                <c:pt idx="130">
                  <c:v>6.3000001907348597</c:v>
                </c:pt>
                <c:pt idx="131">
                  <c:v>6.3099999427795401</c:v>
                </c:pt>
                <c:pt idx="132">
                  <c:v>6.3200001716613796</c:v>
                </c:pt>
                <c:pt idx="133">
                  <c:v>6.3299999237060502</c:v>
                </c:pt>
                <c:pt idx="134">
                  <c:v>6.3400001525878897</c:v>
                </c:pt>
                <c:pt idx="135">
                  <c:v>6.3499999046325701</c:v>
                </c:pt>
                <c:pt idx="136">
                  <c:v>6.3600001335143999</c:v>
                </c:pt>
                <c:pt idx="137">
                  <c:v>6.3699998855590803</c:v>
                </c:pt>
                <c:pt idx="138">
                  <c:v>6.3800001144409197</c:v>
                </c:pt>
                <c:pt idx="139">
                  <c:v>6.3899998664856001</c:v>
                </c:pt>
                <c:pt idx="140">
                  <c:v>6.4000000953674299</c:v>
                </c:pt>
                <c:pt idx="141">
                  <c:v>6.4099998474121103</c:v>
                </c:pt>
                <c:pt idx="142">
                  <c:v>6.4200000762939498</c:v>
                </c:pt>
                <c:pt idx="143">
                  <c:v>6.4299998283386204</c:v>
                </c:pt>
                <c:pt idx="144">
                  <c:v>6.4400000572204599</c:v>
                </c:pt>
                <c:pt idx="145">
                  <c:v>6.4499998092651403</c:v>
                </c:pt>
                <c:pt idx="146">
                  <c:v>6.46000003814697</c:v>
                </c:pt>
                <c:pt idx="147">
                  <c:v>6.4699997901916504</c:v>
                </c:pt>
                <c:pt idx="148">
                  <c:v>6.4800000190734899</c:v>
                </c:pt>
                <c:pt idx="149">
                  <c:v>6.4899997711181596</c:v>
                </c:pt>
                <c:pt idx="150">
                  <c:v>6.5</c:v>
                </c:pt>
                <c:pt idx="151">
                  <c:v>6.5100002288818404</c:v>
                </c:pt>
                <c:pt idx="152">
                  <c:v>6.5199999809265101</c:v>
                </c:pt>
                <c:pt idx="153">
                  <c:v>6.5300002098083496</c:v>
                </c:pt>
                <c:pt idx="154">
                  <c:v>6.53999996185303</c:v>
                </c:pt>
                <c:pt idx="155">
                  <c:v>6.5500001907348597</c:v>
                </c:pt>
                <c:pt idx="156">
                  <c:v>6.5599999427795401</c:v>
                </c:pt>
                <c:pt idx="157">
                  <c:v>6.5700001716613796</c:v>
                </c:pt>
                <c:pt idx="158">
                  <c:v>6.5799999237060502</c:v>
                </c:pt>
                <c:pt idx="159">
                  <c:v>6.5900001525878897</c:v>
                </c:pt>
                <c:pt idx="160">
                  <c:v>6.5999999046325701</c:v>
                </c:pt>
                <c:pt idx="161">
                  <c:v>6.6100001335143999</c:v>
                </c:pt>
                <c:pt idx="162">
                  <c:v>6.6199998855590803</c:v>
                </c:pt>
                <c:pt idx="163">
                  <c:v>6.6300001144409197</c:v>
                </c:pt>
                <c:pt idx="164">
                  <c:v>6.6399998664856001</c:v>
                </c:pt>
                <c:pt idx="165">
                  <c:v>6.6500000953674299</c:v>
                </c:pt>
                <c:pt idx="166">
                  <c:v>6.6599998474121103</c:v>
                </c:pt>
                <c:pt idx="167">
                  <c:v>6.6700000762939498</c:v>
                </c:pt>
                <c:pt idx="168">
                  <c:v>6.6799998283386204</c:v>
                </c:pt>
                <c:pt idx="169">
                  <c:v>6.6900000572204599</c:v>
                </c:pt>
                <c:pt idx="170">
                  <c:v>6.6999998092651403</c:v>
                </c:pt>
                <c:pt idx="171">
                  <c:v>6.71000003814697</c:v>
                </c:pt>
                <c:pt idx="172">
                  <c:v>6.7199997901916504</c:v>
                </c:pt>
                <c:pt idx="173">
                  <c:v>6.7300000190734899</c:v>
                </c:pt>
                <c:pt idx="174">
                  <c:v>6.7399997711181596</c:v>
                </c:pt>
                <c:pt idx="175">
                  <c:v>6.75</c:v>
                </c:pt>
                <c:pt idx="176">
                  <c:v>6.7600002288818404</c:v>
                </c:pt>
                <c:pt idx="177">
                  <c:v>6.7699999809265101</c:v>
                </c:pt>
                <c:pt idx="178">
                  <c:v>6.7800002098083496</c:v>
                </c:pt>
                <c:pt idx="179">
                  <c:v>6.78999996185303</c:v>
                </c:pt>
                <c:pt idx="180">
                  <c:v>6.8000001907348597</c:v>
                </c:pt>
                <c:pt idx="181">
                  <c:v>6.8099999427795401</c:v>
                </c:pt>
                <c:pt idx="182">
                  <c:v>6.8200001716613796</c:v>
                </c:pt>
                <c:pt idx="183">
                  <c:v>6.8299999237060502</c:v>
                </c:pt>
                <c:pt idx="184">
                  <c:v>6.8400001525878897</c:v>
                </c:pt>
                <c:pt idx="185">
                  <c:v>6.8499999046325701</c:v>
                </c:pt>
                <c:pt idx="186">
                  <c:v>6.8600001335143999</c:v>
                </c:pt>
                <c:pt idx="187">
                  <c:v>6.8699998855590803</c:v>
                </c:pt>
                <c:pt idx="188">
                  <c:v>6.8800001144409197</c:v>
                </c:pt>
                <c:pt idx="189">
                  <c:v>6.8899998664856001</c:v>
                </c:pt>
                <c:pt idx="190">
                  <c:v>6.9000000953674299</c:v>
                </c:pt>
                <c:pt idx="191">
                  <c:v>6.9099998474121103</c:v>
                </c:pt>
                <c:pt idx="192">
                  <c:v>6.9200000762939498</c:v>
                </c:pt>
                <c:pt idx="193">
                  <c:v>6.9299998283386204</c:v>
                </c:pt>
                <c:pt idx="194">
                  <c:v>6.9400000572204599</c:v>
                </c:pt>
                <c:pt idx="195">
                  <c:v>6.9499998092651403</c:v>
                </c:pt>
                <c:pt idx="196">
                  <c:v>6.96000003814697</c:v>
                </c:pt>
                <c:pt idx="197">
                  <c:v>6.9699997901916504</c:v>
                </c:pt>
                <c:pt idx="198">
                  <c:v>6.9800000190734899</c:v>
                </c:pt>
                <c:pt idx="199">
                  <c:v>6.9899997711181596</c:v>
                </c:pt>
                <c:pt idx="200">
                  <c:v>7</c:v>
                </c:pt>
                <c:pt idx="201">
                  <c:v>7.0100002288818404</c:v>
                </c:pt>
                <c:pt idx="202">
                  <c:v>7.0199999809265101</c:v>
                </c:pt>
                <c:pt idx="203">
                  <c:v>7.0300002098083496</c:v>
                </c:pt>
                <c:pt idx="204">
                  <c:v>7.03999996185303</c:v>
                </c:pt>
                <c:pt idx="205">
                  <c:v>7.0500001907348597</c:v>
                </c:pt>
                <c:pt idx="206">
                  <c:v>7.0599999427795401</c:v>
                </c:pt>
                <c:pt idx="207">
                  <c:v>7.0700001716613796</c:v>
                </c:pt>
                <c:pt idx="208">
                  <c:v>7.0799999237060502</c:v>
                </c:pt>
                <c:pt idx="209">
                  <c:v>7.0900001525878897</c:v>
                </c:pt>
                <c:pt idx="210">
                  <c:v>7.0999999046325701</c:v>
                </c:pt>
                <c:pt idx="211">
                  <c:v>7.1100001335143999</c:v>
                </c:pt>
                <c:pt idx="212">
                  <c:v>7.1199998855590803</c:v>
                </c:pt>
                <c:pt idx="213">
                  <c:v>7.1300001144409197</c:v>
                </c:pt>
                <c:pt idx="214">
                  <c:v>7.1399998664856001</c:v>
                </c:pt>
                <c:pt idx="215">
                  <c:v>7.1500000953674299</c:v>
                </c:pt>
                <c:pt idx="216">
                  <c:v>7.1599998474121103</c:v>
                </c:pt>
                <c:pt idx="217">
                  <c:v>7.1700000762939498</c:v>
                </c:pt>
                <c:pt idx="218">
                  <c:v>7.1799998283386204</c:v>
                </c:pt>
                <c:pt idx="219">
                  <c:v>7.1900000572204599</c:v>
                </c:pt>
                <c:pt idx="220">
                  <c:v>7.1999998092651403</c:v>
                </c:pt>
                <c:pt idx="221">
                  <c:v>7.21000003814697</c:v>
                </c:pt>
                <c:pt idx="222">
                  <c:v>7.2199997901916504</c:v>
                </c:pt>
                <c:pt idx="223">
                  <c:v>7.2300000190734899</c:v>
                </c:pt>
                <c:pt idx="224">
                  <c:v>7.2399997711181596</c:v>
                </c:pt>
                <c:pt idx="225">
                  <c:v>7.25</c:v>
                </c:pt>
                <c:pt idx="226">
                  <c:v>7.2600002288818404</c:v>
                </c:pt>
                <c:pt idx="227">
                  <c:v>7.2699999809265101</c:v>
                </c:pt>
                <c:pt idx="228">
                  <c:v>7.2800002098083496</c:v>
                </c:pt>
                <c:pt idx="229">
                  <c:v>7.28999996185303</c:v>
                </c:pt>
                <c:pt idx="230">
                  <c:v>7.3000001907348597</c:v>
                </c:pt>
                <c:pt idx="231">
                  <c:v>7.3099999427795401</c:v>
                </c:pt>
                <c:pt idx="232">
                  <c:v>7.3200001716613796</c:v>
                </c:pt>
                <c:pt idx="233">
                  <c:v>7.3299999237060502</c:v>
                </c:pt>
                <c:pt idx="234">
                  <c:v>7.3400001525878897</c:v>
                </c:pt>
                <c:pt idx="235">
                  <c:v>7.3499999046325701</c:v>
                </c:pt>
                <c:pt idx="236">
                  <c:v>7.3600001335143999</c:v>
                </c:pt>
                <c:pt idx="237">
                  <c:v>7.3699998855590803</c:v>
                </c:pt>
                <c:pt idx="238">
                  <c:v>7.3800001144409197</c:v>
                </c:pt>
                <c:pt idx="239">
                  <c:v>7.3899998664856001</c:v>
                </c:pt>
                <c:pt idx="240">
                  <c:v>7.4000000953674299</c:v>
                </c:pt>
                <c:pt idx="241">
                  <c:v>7.4099998474121103</c:v>
                </c:pt>
                <c:pt idx="242">
                  <c:v>7.4200000762939498</c:v>
                </c:pt>
                <c:pt idx="243">
                  <c:v>7.4299998283386204</c:v>
                </c:pt>
                <c:pt idx="244">
                  <c:v>7.4400000572204599</c:v>
                </c:pt>
                <c:pt idx="245">
                  <c:v>7.4499998092651403</c:v>
                </c:pt>
                <c:pt idx="246">
                  <c:v>7.46000003814697</c:v>
                </c:pt>
                <c:pt idx="247">
                  <c:v>7.4699997901916504</c:v>
                </c:pt>
                <c:pt idx="248">
                  <c:v>7.4800000190734899</c:v>
                </c:pt>
                <c:pt idx="249">
                  <c:v>7.4899997711181596</c:v>
                </c:pt>
                <c:pt idx="250">
                  <c:v>7.5</c:v>
                </c:pt>
                <c:pt idx="251">
                  <c:v>7.5100002288818404</c:v>
                </c:pt>
                <c:pt idx="252">
                  <c:v>7.5199999809265101</c:v>
                </c:pt>
                <c:pt idx="253">
                  <c:v>7.5300002098083496</c:v>
                </c:pt>
                <c:pt idx="254">
                  <c:v>7.53999996185303</c:v>
                </c:pt>
                <c:pt idx="255">
                  <c:v>7.5500001907348597</c:v>
                </c:pt>
                <c:pt idx="256">
                  <c:v>7.5599999427795401</c:v>
                </c:pt>
                <c:pt idx="257">
                  <c:v>7.5700001716613796</c:v>
                </c:pt>
                <c:pt idx="258">
                  <c:v>7.5799999237060502</c:v>
                </c:pt>
                <c:pt idx="259">
                  <c:v>7.5900001525878897</c:v>
                </c:pt>
                <c:pt idx="260">
                  <c:v>7.5999999046325701</c:v>
                </c:pt>
                <c:pt idx="261">
                  <c:v>7.6100001335143999</c:v>
                </c:pt>
                <c:pt idx="262">
                  <c:v>7.6199998855590803</c:v>
                </c:pt>
                <c:pt idx="263">
                  <c:v>7.6300001144409197</c:v>
                </c:pt>
                <c:pt idx="264">
                  <c:v>7.6399998664856001</c:v>
                </c:pt>
                <c:pt idx="265">
                  <c:v>7.6500000953674299</c:v>
                </c:pt>
                <c:pt idx="266">
                  <c:v>7.6599998474121103</c:v>
                </c:pt>
                <c:pt idx="267">
                  <c:v>7.6700000762939498</c:v>
                </c:pt>
                <c:pt idx="268">
                  <c:v>7.6799998283386204</c:v>
                </c:pt>
                <c:pt idx="269">
                  <c:v>7.6900000572204599</c:v>
                </c:pt>
                <c:pt idx="270">
                  <c:v>7.6999998092651403</c:v>
                </c:pt>
                <c:pt idx="271">
                  <c:v>7.71000003814697</c:v>
                </c:pt>
                <c:pt idx="272">
                  <c:v>7.7199997901916504</c:v>
                </c:pt>
                <c:pt idx="273">
                  <c:v>7.7300000190734899</c:v>
                </c:pt>
                <c:pt idx="274">
                  <c:v>7.7399997711181596</c:v>
                </c:pt>
                <c:pt idx="275">
                  <c:v>7.75</c:v>
                </c:pt>
                <c:pt idx="276">
                  <c:v>7.7600002288818404</c:v>
                </c:pt>
                <c:pt idx="277">
                  <c:v>7.7699999809265101</c:v>
                </c:pt>
                <c:pt idx="278">
                  <c:v>7.7800002098083496</c:v>
                </c:pt>
                <c:pt idx="279">
                  <c:v>7.78999996185303</c:v>
                </c:pt>
                <c:pt idx="280">
                  <c:v>7.8000001907348597</c:v>
                </c:pt>
                <c:pt idx="281">
                  <c:v>7.8099999427795401</c:v>
                </c:pt>
                <c:pt idx="282">
                  <c:v>7.8200001716613796</c:v>
                </c:pt>
                <c:pt idx="283">
                  <c:v>7.8299999237060502</c:v>
                </c:pt>
                <c:pt idx="284">
                  <c:v>7.8400001525878897</c:v>
                </c:pt>
                <c:pt idx="285">
                  <c:v>7.8499999046325701</c:v>
                </c:pt>
                <c:pt idx="286">
                  <c:v>7.8600001335143999</c:v>
                </c:pt>
                <c:pt idx="287">
                  <c:v>7.8699998855590803</c:v>
                </c:pt>
                <c:pt idx="288">
                  <c:v>7.8800001144409197</c:v>
                </c:pt>
                <c:pt idx="289">
                  <c:v>7.8899998664856001</c:v>
                </c:pt>
                <c:pt idx="290">
                  <c:v>7.9000000953674299</c:v>
                </c:pt>
                <c:pt idx="291">
                  <c:v>7.9099998474121103</c:v>
                </c:pt>
                <c:pt idx="292">
                  <c:v>7.9200000762939498</c:v>
                </c:pt>
                <c:pt idx="293">
                  <c:v>7.9299998283386204</c:v>
                </c:pt>
                <c:pt idx="294">
                  <c:v>7.9400000572204599</c:v>
                </c:pt>
                <c:pt idx="295">
                  <c:v>7.9499998092651403</c:v>
                </c:pt>
                <c:pt idx="296">
                  <c:v>7.96000003814697</c:v>
                </c:pt>
                <c:pt idx="297">
                  <c:v>7.9699997901916504</c:v>
                </c:pt>
                <c:pt idx="298">
                  <c:v>7.9800000190734899</c:v>
                </c:pt>
                <c:pt idx="299">
                  <c:v>7.9899997711181596</c:v>
                </c:pt>
                <c:pt idx="300">
                  <c:v>8</c:v>
                </c:pt>
                <c:pt idx="301">
                  <c:v>8.0100002288818395</c:v>
                </c:pt>
                <c:pt idx="302">
                  <c:v>8.0200004577636701</c:v>
                </c:pt>
                <c:pt idx="303">
                  <c:v>8.0299997329711896</c:v>
                </c:pt>
                <c:pt idx="304">
                  <c:v>8.0399999618530291</c:v>
                </c:pt>
                <c:pt idx="305">
                  <c:v>8.0500001907348597</c:v>
                </c:pt>
                <c:pt idx="306">
                  <c:v>8.0600004196166992</c:v>
                </c:pt>
                <c:pt idx="307">
                  <c:v>8.0699996948242205</c:v>
                </c:pt>
                <c:pt idx="308">
                  <c:v>8.0799999237060494</c:v>
                </c:pt>
                <c:pt idx="309">
                  <c:v>8.0900001525878906</c:v>
                </c:pt>
                <c:pt idx="310">
                  <c:v>8.1000003814697301</c:v>
                </c:pt>
                <c:pt idx="311">
                  <c:v>8.1099996566772496</c:v>
                </c:pt>
                <c:pt idx="312">
                  <c:v>8.1199998855590803</c:v>
                </c:pt>
                <c:pt idx="313">
                  <c:v>8.1300001144409197</c:v>
                </c:pt>
                <c:pt idx="314">
                  <c:v>8.1400003433227504</c:v>
                </c:pt>
                <c:pt idx="315">
                  <c:v>8.1499996185302699</c:v>
                </c:pt>
                <c:pt idx="316">
                  <c:v>8.1599998474121094</c:v>
                </c:pt>
                <c:pt idx="317">
                  <c:v>8.1700000762939506</c:v>
                </c:pt>
                <c:pt idx="318">
                  <c:v>8.1800003051757795</c:v>
                </c:pt>
                <c:pt idx="319">
                  <c:v>8.1899995803833008</c:v>
                </c:pt>
                <c:pt idx="320">
                  <c:v>8.1999998092651403</c:v>
                </c:pt>
                <c:pt idx="321">
                  <c:v>8.2100000381469709</c:v>
                </c:pt>
                <c:pt idx="322">
                  <c:v>8.2200002670288104</c:v>
                </c:pt>
                <c:pt idx="323">
                  <c:v>8.2299995422363299</c:v>
                </c:pt>
                <c:pt idx="324">
                  <c:v>8.2399997711181605</c:v>
                </c:pt>
                <c:pt idx="325">
                  <c:v>8.25</c:v>
                </c:pt>
                <c:pt idx="326">
                  <c:v>8.2600002288818395</c:v>
                </c:pt>
                <c:pt idx="327">
                  <c:v>8.2700004577636701</c:v>
                </c:pt>
                <c:pt idx="328">
                  <c:v>8.2799997329711896</c:v>
                </c:pt>
                <c:pt idx="329">
                  <c:v>8.2899999618530291</c:v>
                </c:pt>
                <c:pt idx="330">
                  <c:v>8.3000001907348597</c:v>
                </c:pt>
                <c:pt idx="331">
                  <c:v>8.3100004196166992</c:v>
                </c:pt>
                <c:pt idx="332">
                  <c:v>8.3199996948242205</c:v>
                </c:pt>
                <c:pt idx="333">
                  <c:v>8.3299999237060494</c:v>
                </c:pt>
                <c:pt idx="334">
                  <c:v>8.3400001525878906</c:v>
                </c:pt>
                <c:pt idx="335">
                  <c:v>8.3500003814697301</c:v>
                </c:pt>
                <c:pt idx="336">
                  <c:v>8.3599996566772496</c:v>
                </c:pt>
                <c:pt idx="337">
                  <c:v>8.3699998855590803</c:v>
                </c:pt>
                <c:pt idx="338">
                  <c:v>8.3800001144409197</c:v>
                </c:pt>
                <c:pt idx="339">
                  <c:v>8.3900003433227504</c:v>
                </c:pt>
                <c:pt idx="340">
                  <c:v>8.3999996185302699</c:v>
                </c:pt>
                <c:pt idx="341">
                  <c:v>8.4099998474121094</c:v>
                </c:pt>
                <c:pt idx="342">
                  <c:v>8.4200000762939506</c:v>
                </c:pt>
                <c:pt idx="343">
                  <c:v>8.4300003051757795</c:v>
                </c:pt>
                <c:pt idx="344">
                  <c:v>8.4399995803833008</c:v>
                </c:pt>
                <c:pt idx="345">
                  <c:v>8.4499998092651403</c:v>
                </c:pt>
                <c:pt idx="346">
                  <c:v>8.4600000381469709</c:v>
                </c:pt>
                <c:pt idx="347">
                  <c:v>8.4700002670288104</c:v>
                </c:pt>
                <c:pt idx="348">
                  <c:v>8.4799995422363299</c:v>
                </c:pt>
                <c:pt idx="349">
                  <c:v>8.4899997711181605</c:v>
                </c:pt>
                <c:pt idx="350">
                  <c:v>8.5</c:v>
                </c:pt>
                <c:pt idx="351">
                  <c:v>8.5100002288818395</c:v>
                </c:pt>
                <c:pt idx="352">
                  <c:v>8.5200004577636701</c:v>
                </c:pt>
                <c:pt idx="353">
                  <c:v>8.5299997329711896</c:v>
                </c:pt>
                <c:pt idx="354">
                  <c:v>8.5399999618530291</c:v>
                </c:pt>
                <c:pt idx="355">
                  <c:v>8.5500001907348597</c:v>
                </c:pt>
                <c:pt idx="356">
                  <c:v>8.5600004196166992</c:v>
                </c:pt>
                <c:pt idx="357">
                  <c:v>8.5699996948242205</c:v>
                </c:pt>
                <c:pt idx="358">
                  <c:v>8.5799999237060494</c:v>
                </c:pt>
                <c:pt idx="359">
                  <c:v>8.5900001525878906</c:v>
                </c:pt>
                <c:pt idx="360">
                  <c:v>8.6000003814697301</c:v>
                </c:pt>
                <c:pt idx="361">
                  <c:v>8.6099996566772496</c:v>
                </c:pt>
                <c:pt idx="362">
                  <c:v>8.6199998855590803</c:v>
                </c:pt>
                <c:pt idx="363">
                  <c:v>8.6300001144409197</c:v>
                </c:pt>
                <c:pt idx="364">
                  <c:v>8.6400003433227504</c:v>
                </c:pt>
                <c:pt idx="365">
                  <c:v>8.6499996185302699</c:v>
                </c:pt>
                <c:pt idx="366">
                  <c:v>8.6599998474121094</c:v>
                </c:pt>
                <c:pt idx="367">
                  <c:v>8.6700000762939506</c:v>
                </c:pt>
                <c:pt idx="368">
                  <c:v>8.6800003051757795</c:v>
                </c:pt>
                <c:pt idx="369">
                  <c:v>8.6899995803833008</c:v>
                </c:pt>
                <c:pt idx="370">
                  <c:v>8.6999998092651403</c:v>
                </c:pt>
                <c:pt idx="371">
                  <c:v>8.7100000381469709</c:v>
                </c:pt>
                <c:pt idx="372">
                  <c:v>8.7200002670288104</c:v>
                </c:pt>
                <c:pt idx="373">
                  <c:v>8.7299995422363299</c:v>
                </c:pt>
                <c:pt idx="374">
                  <c:v>8.7399997711181605</c:v>
                </c:pt>
                <c:pt idx="375">
                  <c:v>8.75</c:v>
                </c:pt>
                <c:pt idx="376">
                  <c:v>8.7600002288818395</c:v>
                </c:pt>
                <c:pt idx="377">
                  <c:v>8.7700004577636701</c:v>
                </c:pt>
                <c:pt idx="378">
                  <c:v>8.7799997329711896</c:v>
                </c:pt>
                <c:pt idx="379">
                  <c:v>8.7899999618530291</c:v>
                </c:pt>
                <c:pt idx="380">
                  <c:v>8.8000001907348597</c:v>
                </c:pt>
                <c:pt idx="381">
                  <c:v>8.8100004196166992</c:v>
                </c:pt>
                <c:pt idx="382">
                  <c:v>8.8199996948242205</c:v>
                </c:pt>
                <c:pt idx="383">
                  <c:v>8.8299999237060494</c:v>
                </c:pt>
                <c:pt idx="384">
                  <c:v>8.8400001525878906</c:v>
                </c:pt>
                <c:pt idx="385">
                  <c:v>8.8500003814697301</c:v>
                </c:pt>
                <c:pt idx="386">
                  <c:v>8.8599996566772496</c:v>
                </c:pt>
                <c:pt idx="387">
                  <c:v>8.8699998855590803</c:v>
                </c:pt>
                <c:pt idx="388">
                  <c:v>8.8800001144409197</c:v>
                </c:pt>
                <c:pt idx="389">
                  <c:v>8.8900003433227504</c:v>
                </c:pt>
                <c:pt idx="390">
                  <c:v>8.8999996185302699</c:v>
                </c:pt>
                <c:pt idx="391">
                  <c:v>8.9099998474121094</c:v>
                </c:pt>
                <c:pt idx="392">
                  <c:v>8.9200000762939506</c:v>
                </c:pt>
                <c:pt idx="393">
                  <c:v>8.9300003051757795</c:v>
                </c:pt>
                <c:pt idx="394">
                  <c:v>8.9399995803833008</c:v>
                </c:pt>
                <c:pt idx="395">
                  <c:v>8.9499998092651403</c:v>
                </c:pt>
                <c:pt idx="396">
                  <c:v>8.9600000381469709</c:v>
                </c:pt>
                <c:pt idx="397">
                  <c:v>8.9700002670288104</c:v>
                </c:pt>
                <c:pt idx="398">
                  <c:v>8.9799995422363299</c:v>
                </c:pt>
                <c:pt idx="399">
                  <c:v>8.9899997711181605</c:v>
                </c:pt>
                <c:pt idx="400">
                  <c:v>9</c:v>
                </c:pt>
                <c:pt idx="401">
                  <c:v>9.0100002288818395</c:v>
                </c:pt>
                <c:pt idx="402">
                  <c:v>9.0200004577636701</c:v>
                </c:pt>
                <c:pt idx="403">
                  <c:v>9.0299997329711896</c:v>
                </c:pt>
                <c:pt idx="404">
                  <c:v>9.0399999618530291</c:v>
                </c:pt>
                <c:pt idx="405">
                  <c:v>9.0500001907348597</c:v>
                </c:pt>
                <c:pt idx="406">
                  <c:v>9.0600004196166992</c:v>
                </c:pt>
                <c:pt idx="407">
                  <c:v>9.0699996948242205</c:v>
                </c:pt>
                <c:pt idx="408">
                  <c:v>9.0799999237060494</c:v>
                </c:pt>
                <c:pt idx="409">
                  <c:v>9.0900001525878906</c:v>
                </c:pt>
                <c:pt idx="410">
                  <c:v>9.1000003814697301</c:v>
                </c:pt>
                <c:pt idx="411">
                  <c:v>9.1099996566772496</c:v>
                </c:pt>
                <c:pt idx="412">
                  <c:v>9.1199998855590803</c:v>
                </c:pt>
                <c:pt idx="413">
                  <c:v>9.1300001144409197</c:v>
                </c:pt>
                <c:pt idx="414">
                  <c:v>9.1400003433227504</c:v>
                </c:pt>
                <c:pt idx="415">
                  <c:v>9.1499996185302699</c:v>
                </c:pt>
                <c:pt idx="416">
                  <c:v>9.1599998474121094</c:v>
                </c:pt>
                <c:pt idx="417">
                  <c:v>9.1700000762939506</c:v>
                </c:pt>
                <c:pt idx="418">
                  <c:v>9.1800003051757795</c:v>
                </c:pt>
                <c:pt idx="419">
                  <c:v>9.1899995803833008</c:v>
                </c:pt>
                <c:pt idx="420">
                  <c:v>9.1999998092651403</c:v>
                </c:pt>
                <c:pt idx="421">
                  <c:v>9.2100000381469709</c:v>
                </c:pt>
                <c:pt idx="422">
                  <c:v>9.2200002670288104</c:v>
                </c:pt>
                <c:pt idx="423">
                  <c:v>9.2299995422363299</c:v>
                </c:pt>
                <c:pt idx="424">
                  <c:v>9.2399997711181605</c:v>
                </c:pt>
                <c:pt idx="425">
                  <c:v>9.25</c:v>
                </c:pt>
                <c:pt idx="426">
                  <c:v>9.2600002288818395</c:v>
                </c:pt>
                <c:pt idx="427">
                  <c:v>9.2700004577636701</c:v>
                </c:pt>
                <c:pt idx="428">
                  <c:v>9.2799997329711896</c:v>
                </c:pt>
                <c:pt idx="429">
                  <c:v>9.2899999618530291</c:v>
                </c:pt>
                <c:pt idx="430">
                  <c:v>9.3000001907348597</c:v>
                </c:pt>
                <c:pt idx="431">
                  <c:v>9.3100004196166992</c:v>
                </c:pt>
                <c:pt idx="432">
                  <c:v>9.3199996948242205</c:v>
                </c:pt>
                <c:pt idx="433">
                  <c:v>9.3299999237060494</c:v>
                </c:pt>
                <c:pt idx="434">
                  <c:v>9.3400001525878906</c:v>
                </c:pt>
                <c:pt idx="435">
                  <c:v>9.3500003814697301</c:v>
                </c:pt>
                <c:pt idx="436">
                  <c:v>9.3599996566772496</c:v>
                </c:pt>
                <c:pt idx="437">
                  <c:v>9.3699998855590803</c:v>
                </c:pt>
                <c:pt idx="438">
                  <c:v>9.3800001144409197</c:v>
                </c:pt>
                <c:pt idx="439">
                  <c:v>9.3900003433227504</c:v>
                </c:pt>
                <c:pt idx="440">
                  <c:v>9.3999996185302699</c:v>
                </c:pt>
                <c:pt idx="441">
                  <c:v>9.4099998474121094</c:v>
                </c:pt>
                <c:pt idx="442">
                  <c:v>9.4200000762939506</c:v>
                </c:pt>
                <c:pt idx="443">
                  <c:v>9.4300003051757795</c:v>
                </c:pt>
                <c:pt idx="444">
                  <c:v>9.4399995803833008</c:v>
                </c:pt>
                <c:pt idx="445">
                  <c:v>9.4499998092651403</c:v>
                </c:pt>
                <c:pt idx="446">
                  <c:v>9.4600000381469709</c:v>
                </c:pt>
                <c:pt idx="447">
                  <c:v>9.4700002670288104</c:v>
                </c:pt>
                <c:pt idx="448">
                  <c:v>9.4799995422363299</c:v>
                </c:pt>
                <c:pt idx="449">
                  <c:v>9.4899997711181605</c:v>
                </c:pt>
                <c:pt idx="450">
                  <c:v>9.5</c:v>
                </c:pt>
                <c:pt idx="451">
                  <c:v>9.5100002288818395</c:v>
                </c:pt>
                <c:pt idx="452">
                  <c:v>9.5200004577636701</c:v>
                </c:pt>
                <c:pt idx="453">
                  <c:v>9.5299997329711896</c:v>
                </c:pt>
                <c:pt idx="454">
                  <c:v>9.5399999618530291</c:v>
                </c:pt>
                <c:pt idx="455">
                  <c:v>9.5500001907348597</c:v>
                </c:pt>
                <c:pt idx="456">
                  <c:v>9.5600004196166992</c:v>
                </c:pt>
                <c:pt idx="457">
                  <c:v>9.5699996948242205</c:v>
                </c:pt>
                <c:pt idx="458">
                  <c:v>9.5799999237060494</c:v>
                </c:pt>
                <c:pt idx="459">
                  <c:v>9.5900001525878906</c:v>
                </c:pt>
                <c:pt idx="460">
                  <c:v>9.6000003814697301</c:v>
                </c:pt>
                <c:pt idx="461">
                  <c:v>9.6099996566772496</c:v>
                </c:pt>
                <c:pt idx="462">
                  <c:v>9.6199998855590803</c:v>
                </c:pt>
                <c:pt idx="463">
                  <c:v>9.6300001144409197</c:v>
                </c:pt>
                <c:pt idx="464">
                  <c:v>9.6400003433227504</c:v>
                </c:pt>
                <c:pt idx="465">
                  <c:v>9.6499996185302699</c:v>
                </c:pt>
                <c:pt idx="466">
                  <c:v>9.6599998474121094</c:v>
                </c:pt>
                <c:pt idx="467">
                  <c:v>9.6700000762939506</c:v>
                </c:pt>
                <c:pt idx="468">
                  <c:v>9.6800003051757795</c:v>
                </c:pt>
                <c:pt idx="469">
                  <c:v>9.6899995803833008</c:v>
                </c:pt>
                <c:pt idx="470">
                  <c:v>9.6999998092651403</c:v>
                </c:pt>
                <c:pt idx="471">
                  <c:v>9.7100000381469709</c:v>
                </c:pt>
                <c:pt idx="472">
                  <c:v>9.7200002670288104</c:v>
                </c:pt>
                <c:pt idx="473">
                  <c:v>9.7299995422363299</c:v>
                </c:pt>
                <c:pt idx="474">
                  <c:v>9.7399997711181605</c:v>
                </c:pt>
                <c:pt idx="475">
                  <c:v>9.75</c:v>
                </c:pt>
                <c:pt idx="476">
                  <c:v>9.7600002288818395</c:v>
                </c:pt>
                <c:pt idx="477">
                  <c:v>9.7700004577636701</c:v>
                </c:pt>
                <c:pt idx="478">
                  <c:v>9.7799997329711896</c:v>
                </c:pt>
                <c:pt idx="479">
                  <c:v>9.7899999618530291</c:v>
                </c:pt>
                <c:pt idx="480">
                  <c:v>9.8000001907348597</c:v>
                </c:pt>
                <c:pt idx="481">
                  <c:v>9.8100004196166992</c:v>
                </c:pt>
                <c:pt idx="482">
                  <c:v>9.8199996948242205</c:v>
                </c:pt>
                <c:pt idx="483">
                  <c:v>9.8299999237060494</c:v>
                </c:pt>
                <c:pt idx="484">
                  <c:v>9.8400001525878906</c:v>
                </c:pt>
                <c:pt idx="485">
                  <c:v>9.8500003814697301</c:v>
                </c:pt>
                <c:pt idx="486">
                  <c:v>9.8599996566772496</c:v>
                </c:pt>
                <c:pt idx="487">
                  <c:v>9.8699998855590803</c:v>
                </c:pt>
                <c:pt idx="488">
                  <c:v>9.8800001144409197</c:v>
                </c:pt>
                <c:pt idx="489">
                  <c:v>9.8900003433227504</c:v>
                </c:pt>
                <c:pt idx="490">
                  <c:v>9.8999996185302699</c:v>
                </c:pt>
                <c:pt idx="491">
                  <c:v>9.9099998474121094</c:v>
                </c:pt>
                <c:pt idx="492">
                  <c:v>9.9200000762939506</c:v>
                </c:pt>
                <c:pt idx="493">
                  <c:v>9.9300003051757795</c:v>
                </c:pt>
                <c:pt idx="494">
                  <c:v>9.9399995803833008</c:v>
                </c:pt>
                <c:pt idx="495">
                  <c:v>9.9499998092651403</c:v>
                </c:pt>
                <c:pt idx="496">
                  <c:v>9.9600000381469709</c:v>
                </c:pt>
                <c:pt idx="497">
                  <c:v>9.9700002670288104</c:v>
                </c:pt>
                <c:pt idx="498">
                  <c:v>9.9799995422363299</c:v>
                </c:pt>
                <c:pt idx="499">
                  <c:v>9.9899997711181605</c:v>
                </c:pt>
                <c:pt idx="500">
                  <c:v>10</c:v>
                </c:pt>
                <c:pt idx="501">
                  <c:v>10.0100002288818</c:v>
                </c:pt>
                <c:pt idx="502">
                  <c:v>10.0200004577637</c:v>
                </c:pt>
                <c:pt idx="503">
                  <c:v>10.0299997329712</c:v>
                </c:pt>
                <c:pt idx="504">
                  <c:v>10.039999961853001</c:v>
                </c:pt>
                <c:pt idx="505">
                  <c:v>10.050000190734901</c:v>
                </c:pt>
                <c:pt idx="506">
                  <c:v>10.060000419616699</c:v>
                </c:pt>
                <c:pt idx="507">
                  <c:v>10.069999694824199</c:v>
                </c:pt>
                <c:pt idx="508">
                  <c:v>10.079999923706101</c:v>
                </c:pt>
                <c:pt idx="509">
                  <c:v>10.0900001525879</c:v>
                </c:pt>
                <c:pt idx="510">
                  <c:v>10.1000003814697</c:v>
                </c:pt>
                <c:pt idx="511">
                  <c:v>10.1099996566772</c:v>
                </c:pt>
                <c:pt idx="512">
                  <c:v>10.1199998855591</c:v>
                </c:pt>
                <c:pt idx="513">
                  <c:v>10.1300001144409</c:v>
                </c:pt>
                <c:pt idx="514">
                  <c:v>10.1400003433228</c:v>
                </c:pt>
                <c:pt idx="515">
                  <c:v>10.1499996185303</c:v>
                </c:pt>
                <c:pt idx="516">
                  <c:v>10.1599998474121</c:v>
                </c:pt>
                <c:pt idx="517">
                  <c:v>10.170000076293899</c:v>
                </c:pt>
                <c:pt idx="518">
                  <c:v>10.180000305175801</c:v>
                </c:pt>
                <c:pt idx="519">
                  <c:v>10.189999580383301</c:v>
                </c:pt>
                <c:pt idx="520">
                  <c:v>10.199999809265099</c:v>
                </c:pt>
                <c:pt idx="521">
                  <c:v>10.210000038146999</c:v>
                </c:pt>
                <c:pt idx="522">
                  <c:v>10.2200002670288</c:v>
                </c:pt>
                <c:pt idx="523">
                  <c:v>10.2299995422363</c:v>
                </c:pt>
                <c:pt idx="524">
                  <c:v>10.2399997711182</c:v>
                </c:pt>
                <c:pt idx="525">
                  <c:v>10.25</c:v>
                </c:pt>
                <c:pt idx="526">
                  <c:v>10.2600002288818</c:v>
                </c:pt>
                <c:pt idx="527">
                  <c:v>10.2700004577637</c:v>
                </c:pt>
                <c:pt idx="528">
                  <c:v>10.2799997329712</c:v>
                </c:pt>
                <c:pt idx="529">
                  <c:v>10.289999961853001</c:v>
                </c:pt>
                <c:pt idx="530">
                  <c:v>10.300000190734901</c:v>
                </c:pt>
                <c:pt idx="531">
                  <c:v>10.310000419616699</c:v>
                </c:pt>
                <c:pt idx="532">
                  <c:v>10.319999694824199</c:v>
                </c:pt>
                <c:pt idx="533">
                  <c:v>10.329999923706101</c:v>
                </c:pt>
                <c:pt idx="534">
                  <c:v>10.3400001525879</c:v>
                </c:pt>
                <c:pt idx="535">
                  <c:v>10.3500003814697</c:v>
                </c:pt>
                <c:pt idx="536">
                  <c:v>10.3599996566772</c:v>
                </c:pt>
                <c:pt idx="537">
                  <c:v>10.3699998855591</c:v>
                </c:pt>
                <c:pt idx="538">
                  <c:v>10.3800001144409</c:v>
                </c:pt>
                <c:pt idx="539">
                  <c:v>10.3900003433228</c:v>
                </c:pt>
                <c:pt idx="540">
                  <c:v>10.3999996185303</c:v>
                </c:pt>
                <c:pt idx="541">
                  <c:v>10.4099998474121</c:v>
                </c:pt>
                <c:pt idx="542">
                  <c:v>10.420000076293899</c:v>
                </c:pt>
                <c:pt idx="543">
                  <c:v>10.430000305175801</c:v>
                </c:pt>
                <c:pt idx="544">
                  <c:v>10.439999580383301</c:v>
                </c:pt>
                <c:pt idx="545">
                  <c:v>10.449999809265099</c:v>
                </c:pt>
                <c:pt idx="546">
                  <c:v>10.460000038146999</c:v>
                </c:pt>
                <c:pt idx="547">
                  <c:v>10.4700002670288</c:v>
                </c:pt>
                <c:pt idx="548">
                  <c:v>10.4799995422363</c:v>
                </c:pt>
                <c:pt idx="549">
                  <c:v>10.4899997711182</c:v>
                </c:pt>
                <c:pt idx="550">
                  <c:v>10.5</c:v>
                </c:pt>
                <c:pt idx="551">
                  <c:v>10.5100002288818</c:v>
                </c:pt>
                <c:pt idx="552">
                  <c:v>10.5200004577637</c:v>
                </c:pt>
                <c:pt idx="553">
                  <c:v>10.5299997329712</c:v>
                </c:pt>
                <c:pt idx="554">
                  <c:v>10.539999961853001</c:v>
                </c:pt>
                <c:pt idx="555">
                  <c:v>10.550000190734901</c:v>
                </c:pt>
                <c:pt idx="556">
                  <c:v>10.560000419616699</c:v>
                </c:pt>
                <c:pt idx="557">
                  <c:v>10.569999694824199</c:v>
                </c:pt>
                <c:pt idx="558">
                  <c:v>10.579999923706101</c:v>
                </c:pt>
                <c:pt idx="559">
                  <c:v>10.5900001525879</c:v>
                </c:pt>
                <c:pt idx="560">
                  <c:v>10.6000003814697</c:v>
                </c:pt>
                <c:pt idx="561">
                  <c:v>10.6099996566772</c:v>
                </c:pt>
                <c:pt idx="562">
                  <c:v>10.6199998855591</c:v>
                </c:pt>
                <c:pt idx="563">
                  <c:v>10.6300001144409</c:v>
                </c:pt>
                <c:pt idx="564">
                  <c:v>10.6400003433228</c:v>
                </c:pt>
                <c:pt idx="565">
                  <c:v>10.6499996185303</c:v>
                </c:pt>
                <c:pt idx="566">
                  <c:v>10.6599998474121</c:v>
                </c:pt>
                <c:pt idx="567">
                  <c:v>10.670000076293899</c:v>
                </c:pt>
                <c:pt idx="568">
                  <c:v>10.680000305175801</c:v>
                </c:pt>
                <c:pt idx="569">
                  <c:v>10.689999580383301</c:v>
                </c:pt>
                <c:pt idx="570">
                  <c:v>10.699999809265099</c:v>
                </c:pt>
                <c:pt idx="571">
                  <c:v>10.710000038146999</c:v>
                </c:pt>
                <c:pt idx="572">
                  <c:v>10.7200002670288</c:v>
                </c:pt>
                <c:pt idx="573">
                  <c:v>10.7299995422363</c:v>
                </c:pt>
                <c:pt idx="574">
                  <c:v>10.7399997711182</c:v>
                </c:pt>
                <c:pt idx="575">
                  <c:v>10.75</c:v>
                </c:pt>
                <c:pt idx="576">
                  <c:v>10.7600002288818</c:v>
                </c:pt>
                <c:pt idx="577">
                  <c:v>10.7700004577637</c:v>
                </c:pt>
                <c:pt idx="578">
                  <c:v>10.7799997329712</c:v>
                </c:pt>
                <c:pt idx="579">
                  <c:v>10.789999961853001</c:v>
                </c:pt>
                <c:pt idx="580">
                  <c:v>10.800000190734901</c:v>
                </c:pt>
                <c:pt idx="581">
                  <c:v>10.810000419616699</c:v>
                </c:pt>
                <c:pt idx="582">
                  <c:v>10.819999694824199</c:v>
                </c:pt>
                <c:pt idx="583">
                  <c:v>10.829999923706101</c:v>
                </c:pt>
                <c:pt idx="584">
                  <c:v>10.8400001525879</c:v>
                </c:pt>
                <c:pt idx="585">
                  <c:v>10.8500003814697</c:v>
                </c:pt>
                <c:pt idx="586">
                  <c:v>10.8599996566772</c:v>
                </c:pt>
                <c:pt idx="587">
                  <c:v>10.8699998855591</c:v>
                </c:pt>
                <c:pt idx="588">
                  <c:v>10.8800001144409</c:v>
                </c:pt>
                <c:pt idx="589">
                  <c:v>10.8900003433228</c:v>
                </c:pt>
                <c:pt idx="590">
                  <c:v>10.8999996185303</c:v>
                </c:pt>
                <c:pt idx="591">
                  <c:v>10.9099998474121</c:v>
                </c:pt>
                <c:pt idx="592">
                  <c:v>10.920000076293899</c:v>
                </c:pt>
                <c:pt idx="593">
                  <c:v>10.930000305175801</c:v>
                </c:pt>
                <c:pt idx="594">
                  <c:v>10.939999580383301</c:v>
                </c:pt>
                <c:pt idx="595">
                  <c:v>10.949999809265099</c:v>
                </c:pt>
                <c:pt idx="596">
                  <c:v>10.960000038146999</c:v>
                </c:pt>
                <c:pt idx="597">
                  <c:v>10.9700002670288</c:v>
                </c:pt>
                <c:pt idx="598">
                  <c:v>10.9799995422363</c:v>
                </c:pt>
                <c:pt idx="599">
                  <c:v>10.9899997711182</c:v>
                </c:pt>
                <c:pt idx="600">
                  <c:v>11</c:v>
                </c:pt>
                <c:pt idx="601">
                  <c:v>11.0100002288818</c:v>
                </c:pt>
                <c:pt idx="602">
                  <c:v>11.0200004577637</c:v>
                </c:pt>
                <c:pt idx="603">
                  <c:v>11.0299997329712</c:v>
                </c:pt>
                <c:pt idx="604">
                  <c:v>11.039999961853001</c:v>
                </c:pt>
                <c:pt idx="605">
                  <c:v>11.050000190734901</c:v>
                </c:pt>
                <c:pt idx="606">
                  <c:v>11.060000419616699</c:v>
                </c:pt>
                <c:pt idx="607">
                  <c:v>11.069999694824199</c:v>
                </c:pt>
                <c:pt idx="608">
                  <c:v>11.079999923706101</c:v>
                </c:pt>
                <c:pt idx="609">
                  <c:v>11.0900001525879</c:v>
                </c:pt>
                <c:pt idx="610">
                  <c:v>11.1000003814697</c:v>
                </c:pt>
                <c:pt idx="611">
                  <c:v>11.1099996566772</c:v>
                </c:pt>
                <c:pt idx="612">
                  <c:v>11.1199998855591</c:v>
                </c:pt>
                <c:pt idx="613">
                  <c:v>11.1300001144409</c:v>
                </c:pt>
                <c:pt idx="614">
                  <c:v>11.1400003433228</c:v>
                </c:pt>
                <c:pt idx="615">
                  <c:v>11.1499996185303</c:v>
                </c:pt>
                <c:pt idx="616">
                  <c:v>11.1599998474121</c:v>
                </c:pt>
                <c:pt idx="617">
                  <c:v>11.170000076293899</c:v>
                </c:pt>
                <c:pt idx="618">
                  <c:v>11.180000305175801</c:v>
                </c:pt>
                <c:pt idx="619">
                  <c:v>11.189999580383301</c:v>
                </c:pt>
                <c:pt idx="620">
                  <c:v>11.199999809265099</c:v>
                </c:pt>
                <c:pt idx="621">
                  <c:v>11.210000038146999</c:v>
                </c:pt>
                <c:pt idx="622">
                  <c:v>11.2200002670288</c:v>
                </c:pt>
                <c:pt idx="623">
                  <c:v>11.2299995422363</c:v>
                </c:pt>
                <c:pt idx="624">
                  <c:v>11.2399997711182</c:v>
                </c:pt>
                <c:pt idx="625">
                  <c:v>11.25</c:v>
                </c:pt>
                <c:pt idx="626">
                  <c:v>11.2600002288818</c:v>
                </c:pt>
                <c:pt idx="627">
                  <c:v>11.2700004577637</c:v>
                </c:pt>
                <c:pt idx="628">
                  <c:v>11.2799997329712</c:v>
                </c:pt>
                <c:pt idx="629">
                  <c:v>11.289999961853001</c:v>
                </c:pt>
                <c:pt idx="630">
                  <c:v>11.300000190734901</c:v>
                </c:pt>
                <c:pt idx="631">
                  <c:v>11.310000419616699</c:v>
                </c:pt>
                <c:pt idx="632">
                  <c:v>11.319999694824199</c:v>
                </c:pt>
                <c:pt idx="633">
                  <c:v>11.329999923706101</c:v>
                </c:pt>
                <c:pt idx="634">
                  <c:v>11.3400001525879</c:v>
                </c:pt>
                <c:pt idx="635">
                  <c:v>11.3500003814697</c:v>
                </c:pt>
                <c:pt idx="636">
                  <c:v>11.3599996566772</c:v>
                </c:pt>
                <c:pt idx="637">
                  <c:v>11.3699998855591</c:v>
                </c:pt>
                <c:pt idx="638">
                  <c:v>11.3800001144409</c:v>
                </c:pt>
                <c:pt idx="639">
                  <c:v>11.3900003433228</c:v>
                </c:pt>
                <c:pt idx="640">
                  <c:v>11.3999996185303</c:v>
                </c:pt>
                <c:pt idx="641">
                  <c:v>11.4099998474121</c:v>
                </c:pt>
                <c:pt idx="642">
                  <c:v>11.420000076293899</c:v>
                </c:pt>
                <c:pt idx="643">
                  <c:v>11.430000305175801</c:v>
                </c:pt>
                <c:pt idx="644">
                  <c:v>11.439999580383301</c:v>
                </c:pt>
                <c:pt idx="645">
                  <c:v>11.449999809265099</c:v>
                </c:pt>
                <c:pt idx="646">
                  <c:v>11.460000038146999</c:v>
                </c:pt>
                <c:pt idx="647">
                  <c:v>11.4700002670288</c:v>
                </c:pt>
                <c:pt idx="648">
                  <c:v>11.4799995422363</c:v>
                </c:pt>
                <c:pt idx="649">
                  <c:v>11.4899997711182</c:v>
                </c:pt>
                <c:pt idx="650">
                  <c:v>11.5</c:v>
                </c:pt>
                <c:pt idx="651">
                  <c:v>11.5100002288818</c:v>
                </c:pt>
                <c:pt idx="652">
                  <c:v>11.5200004577637</c:v>
                </c:pt>
                <c:pt idx="653">
                  <c:v>11.5299997329712</c:v>
                </c:pt>
                <c:pt idx="654">
                  <c:v>11.539999961853001</c:v>
                </c:pt>
                <c:pt idx="655">
                  <c:v>11.550000190734901</c:v>
                </c:pt>
                <c:pt idx="656">
                  <c:v>11.560000419616699</c:v>
                </c:pt>
                <c:pt idx="657">
                  <c:v>11.569999694824199</c:v>
                </c:pt>
                <c:pt idx="658">
                  <c:v>11.579999923706101</c:v>
                </c:pt>
                <c:pt idx="659">
                  <c:v>11.5900001525879</c:v>
                </c:pt>
                <c:pt idx="660">
                  <c:v>11.6000003814697</c:v>
                </c:pt>
                <c:pt idx="661">
                  <c:v>11.6099996566772</c:v>
                </c:pt>
                <c:pt idx="662">
                  <c:v>11.6199998855591</c:v>
                </c:pt>
                <c:pt idx="663">
                  <c:v>11.6300001144409</c:v>
                </c:pt>
                <c:pt idx="664">
                  <c:v>11.6400003433228</c:v>
                </c:pt>
                <c:pt idx="665">
                  <c:v>11.6499996185303</c:v>
                </c:pt>
                <c:pt idx="666">
                  <c:v>11.6599998474121</c:v>
                </c:pt>
                <c:pt idx="667">
                  <c:v>11.670000076293899</c:v>
                </c:pt>
                <c:pt idx="668">
                  <c:v>11.680000305175801</c:v>
                </c:pt>
                <c:pt idx="669">
                  <c:v>11.689999580383301</c:v>
                </c:pt>
                <c:pt idx="670">
                  <c:v>11.699999809265099</c:v>
                </c:pt>
                <c:pt idx="671">
                  <c:v>11.710000038146999</c:v>
                </c:pt>
                <c:pt idx="672">
                  <c:v>11.7200002670288</c:v>
                </c:pt>
                <c:pt idx="673">
                  <c:v>11.7299995422363</c:v>
                </c:pt>
                <c:pt idx="674">
                  <c:v>11.7399997711182</c:v>
                </c:pt>
                <c:pt idx="675">
                  <c:v>11.75</c:v>
                </c:pt>
                <c:pt idx="676">
                  <c:v>11.7600002288818</c:v>
                </c:pt>
                <c:pt idx="677">
                  <c:v>11.7700004577637</c:v>
                </c:pt>
                <c:pt idx="678">
                  <c:v>11.7799997329712</c:v>
                </c:pt>
                <c:pt idx="679">
                  <c:v>11.789999961853001</c:v>
                </c:pt>
                <c:pt idx="680">
                  <c:v>11.800000190734901</c:v>
                </c:pt>
                <c:pt idx="681">
                  <c:v>11.810000419616699</c:v>
                </c:pt>
                <c:pt idx="682">
                  <c:v>11.819999694824199</c:v>
                </c:pt>
                <c:pt idx="683">
                  <c:v>11.829999923706101</c:v>
                </c:pt>
                <c:pt idx="684">
                  <c:v>11.8400001525879</c:v>
                </c:pt>
                <c:pt idx="685">
                  <c:v>11.8500003814697</c:v>
                </c:pt>
                <c:pt idx="686">
                  <c:v>11.8599996566772</c:v>
                </c:pt>
                <c:pt idx="687">
                  <c:v>11.8699998855591</c:v>
                </c:pt>
                <c:pt idx="688">
                  <c:v>11.8800001144409</c:v>
                </c:pt>
                <c:pt idx="689">
                  <c:v>11.8900003433228</c:v>
                </c:pt>
                <c:pt idx="690">
                  <c:v>11.8999996185303</c:v>
                </c:pt>
                <c:pt idx="691">
                  <c:v>11.9099998474121</c:v>
                </c:pt>
                <c:pt idx="692">
                  <c:v>11.920000076293899</c:v>
                </c:pt>
                <c:pt idx="693">
                  <c:v>11.930000305175801</c:v>
                </c:pt>
                <c:pt idx="694">
                  <c:v>11.939999580383301</c:v>
                </c:pt>
                <c:pt idx="695">
                  <c:v>11.949999809265099</c:v>
                </c:pt>
                <c:pt idx="696">
                  <c:v>11.960000038146999</c:v>
                </c:pt>
                <c:pt idx="697">
                  <c:v>11.9700002670288</c:v>
                </c:pt>
                <c:pt idx="698">
                  <c:v>11.9799995422363</c:v>
                </c:pt>
                <c:pt idx="699">
                  <c:v>11.9899997711182</c:v>
                </c:pt>
                <c:pt idx="700">
                  <c:v>12</c:v>
                </c:pt>
                <c:pt idx="701">
                  <c:v>12.0100002288818</c:v>
                </c:pt>
                <c:pt idx="702">
                  <c:v>12.0200004577637</c:v>
                </c:pt>
                <c:pt idx="703">
                  <c:v>12.0299997329712</c:v>
                </c:pt>
                <c:pt idx="704">
                  <c:v>12.039999961853001</c:v>
                </c:pt>
                <c:pt idx="705">
                  <c:v>12.050000190734901</c:v>
                </c:pt>
                <c:pt idx="706">
                  <c:v>12.060000419616699</c:v>
                </c:pt>
                <c:pt idx="707">
                  <c:v>12.069999694824199</c:v>
                </c:pt>
                <c:pt idx="708">
                  <c:v>12.079999923706101</c:v>
                </c:pt>
                <c:pt idx="709">
                  <c:v>12.0900001525879</c:v>
                </c:pt>
                <c:pt idx="710">
                  <c:v>12.1000003814697</c:v>
                </c:pt>
                <c:pt idx="711">
                  <c:v>12.1099996566772</c:v>
                </c:pt>
                <c:pt idx="712">
                  <c:v>12.1199998855591</c:v>
                </c:pt>
                <c:pt idx="713">
                  <c:v>12.1300001144409</c:v>
                </c:pt>
                <c:pt idx="714">
                  <c:v>12.1400003433228</c:v>
                </c:pt>
                <c:pt idx="715">
                  <c:v>12.1499996185303</c:v>
                </c:pt>
                <c:pt idx="716">
                  <c:v>12.1599998474121</c:v>
                </c:pt>
                <c:pt idx="717">
                  <c:v>12.170000076293899</c:v>
                </c:pt>
                <c:pt idx="718">
                  <c:v>12.180000305175801</c:v>
                </c:pt>
                <c:pt idx="719">
                  <c:v>12.189999580383301</c:v>
                </c:pt>
                <c:pt idx="720">
                  <c:v>12.199999809265099</c:v>
                </c:pt>
                <c:pt idx="721">
                  <c:v>12.210000038146999</c:v>
                </c:pt>
                <c:pt idx="722">
                  <c:v>12.2200002670288</c:v>
                </c:pt>
                <c:pt idx="723">
                  <c:v>12.2299995422363</c:v>
                </c:pt>
                <c:pt idx="724">
                  <c:v>12.2399997711182</c:v>
                </c:pt>
                <c:pt idx="725">
                  <c:v>12.25</c:v>
                </c:pt>
                <c:pt idx="726">
                  <c:v>12.2600002288818</c:v>
                </c:pt>
                <c:pt idx="727">
                  <c:v>12.2700004577637</c:v>
                </c:pt>
                <c:pt idx="728">
                  <c:v>12.2799997329712</c:v>
                </c:pt>
                <c:pt idx="729">
                  <c:v>12.289999961853001</c:v>
                </c:pt>
                <c:pt idx="730">
                  <c:v>12.300000190734901</c:v>
                </c:pt>
                <c:pt idx="731">
                  <c:v>12.310000419616699</c:v>
                </c:pt>
                <c:pt idx="732">
                  <c:v>12.319999694824199</c:v>
                </c:pt>
                <c:pt idx="733">
                  <c:v>12.329999923706101</c:v>
                </c:pt>
                <c:pt idx="734">
                  <c:v>12.3400001525879</c:v>
                </c:pt>
                <c:pt idx="735">
                  <c:v>12.3500003814697</c:v>
                </c:pt>
                <c:pt idx="736">
                  <c:v>12.3599996566772</c:v>
                </c:pt>
                <c:pt idx="737">
                  <c:v>12.3699998855591</c:v>
                </c:pt>
                <c:pt idx="738">
                  <c:v>12.3800001144409</c:v>
                </c:pt>
                <c:pt idx="739">
                  <c:v>12.3900003433228</c:v>
                </c:pt>
                <c:pt idx="740">
                  <c:v>12.3999996185303</c:v>
                </c:pt>
                <c:pt idx="741">
                  <c:v>12.4099998474121</c:v>
                </c:pt>
                <c:pt idx="742">
                  <c:v>12.420000076293899</c:v>
                </c:pt>
                <c:pt idx="743">
                  <c:v>12.430000305175801</c:v>
                </c:pt>
                <c:pt idx="744">
                  <c:v>12.439999580383301</c:v>
                </c:pt>
                <c:pt idx="745">
                  <c:v>12.449999809265099</c:v>
                </c:pt>
                <c:pt idx="746">
                  <c:v>12.460000038146999</c:v>
                </c:pt>
                <c:pt idx="747">
                  <c:v>12.4700002670288</c:v>
                </c:pt>
                <c:pt idx="748">
                  <c:v>12.4799995422363</c:v>
                </c:pt>
                <c:pt idx="749">
                  <c:v>12.4899997711182</c:v>
                </c:pt>
                <c:pt idx="750">
                  <c:v>12.5</c:v>
                </c:pt>
                <c:pt idx="751">
                  <c:v>12.5100002288818</c:v>
                </c:pt>
                <c:pt idx="752">
                  <c:v>12.5200004577637</c:v>
                </c:pt>
                <c:pt idx="753">
                  <c:v>12.5299997329712</c:v>
                </c:pt>
                <c:pt idx="754">
                  <c:v>12.539999961853001</c:v>
                </c:pt>
                <c:pt idx="755">
                  <c:v>12.550000190734901</c:v>
                </c:pt>
                <c:pt idx="756">
                  <c:v>12.560000419616699</c:v>
                </c:pt>
                <c:pt idx="757">
                  <c:v>12.569999694824199</c:v>
                </c:pt>
                <c:pt idx="758">
                  <c:v>12.579999923706101</c:v>
                </c:pt>
                <c:pt idx="759">
                  <c:v>12.5900001525879</c:v>
                </c:pt>
                <c:pt idx="760">
                  <c:v>12.6000003814697</c:v>
                </c:pt>
                <c:pt idx="761">
                  <c:v>12.6099996566772</c:v>
                </c:pt>
                <c:pt idx="762">
                  <c:v>12.6199998855591</c:v>
                </c:pt>
                <c:pt idx="763">
                  <c:v>12.6300001144409</c:v>
                </c:pt>
                <c:pt idx="764">
                  <c:v>12.6400003433228</c:v>
                </c:pt>
                <c:pt idx="765">
                  <c:v>12.6499996185303</c:v>
                </c:pt>
                <c:pt idx="766">
                  <c:v>12.6599998474121</c:v>
                </c:pt>
                <c:pt idx="767">
                  <c:v>12.670000076293899</c:v>
                </c:pt>
                <c:pt idx="768">
                  <c:v>12.680000305175801</c:v>
                </c:pt>
                <c:pt idx="769">
                  <c:v>12.689999580383301</c:v>
                </c:pt>
                <c:pt idx="770">
                  <c:v>12.699999809265099</c:v>
                </c:pt>
                <c:pt idx="771">
                  <c:v>12.710000038146999</c:v>
                </c:pt>
                <c:pt idx="772">
                  <c:v>12.7200002670288</c:v>
                </c:pt>
                <c:pt idx="773">
                  <c:v>12.7299995422363</c:v>
                </c:pt>
                <c:pt idx="774">
                  <c:v>12.7399997711182</c:v>
                </c:pt>
                <c:pt idx="775">
                  <c:v>12.75</c:v>
                </c:pt>
                <c:pt idx="776">
                  <c:v>12.7600002288818</c:v>
                </c:pt>
                <c:pt idx="777">
                  <c:v>12.7700004577637</c:v>
                </c:pt>
                <c:pt idx="778">
                  <c:v>12.7799997329712</c:v>
                </c:pt>
                <c:pt idx="779">
                  <c:v>12.789999961853001</c:v>
                </c:pt>
                <c:pt idx="780">
                  <c:v>12.800000190734901</c:v>
                </c:pt>
                <c:pt idx="781">
                  <c:v>12.810000419616699</c:v>
                </c:pt>
                <c:pt idx="782">
                  <c:v>12.819999694824199</c:v>
                </c:pt>
                <c:pt idx="783">
                  <c:v>12.829999923706101</c:v>
                </c:pt>
                <c:pt idx="784">
                  <c:v>12.8400001525879</c:v>
                </c:pt>
                <c:pt idx="785">
                  <c:v>12.8500003814697</c:v>
                </c:pt>
                <c:pt idx="786">
                  <c:v>12.8599996566772</c:v>
                </c:pt>
                <c:pt idx="787">
                  <c:v>12.8699998855591</c:v>
                </c:pt>
                <c:pt idx="788">
                  <c:v>12.8800001144409</c:v>
                </c:pt>
                <c:pt idx="789">
                  <c:v>12.8900003433228</c:v>
                </c:pt>
                <c:pt idx="790">
                  <c:v>12.8999996185303</c:v>
                </c:pt>
                <c:pt idx="791">
                  <c:v>12.9099998474121</c:v>
                </c:pt>
                <c:pt idx="792">
                  <c:v>12.920000076293899</c:v>
                </c:pt>
                <c:pt idx="793">
                  <c:v>12.930000305175801</c:v>
                </c:pt>
                <c:pt idx="794">
                  <c:v>12.939999580383301</c:v>
                </c:pt>
                <c:pt idx="795">
                  <c:v>12.949999809265099</c:v>
                </c:pt>
                <c:pt idx="796">
                  <c:v>12.960000038146999</c:v>
                </c:pt>
                <c:pt idx="797">
                  <c:v>12.9700002670288</c:v>
                </c:pt>
                <c:pt idx="798">
                  <c:v>12.9799995422363</c:v>
                </c:pt>
                <c:pt idx="799">
                  <c:v>12.9899997711182</c:v>
                </c:pt>
                <c:pt idx="800">
                  <c:v>13</c:v>
                </c:pt>
                <c:pt idx="801">
                  <c:v>13.0100002288818</c:v>
                </c:pt>
                <c:pt idx="802">
                  <c:v>13.0200004577637</c:v>
                </c:pt>
                <c:pt idx="803">
                  <c:v>13.0299997329712</c:v>
                </c:pt>
                <c:pt idx="804">
                  <c:v>13.039999961853001</c:v>
                </c:pt>
                <c:pt idx="805">
                  <c:v>13.050000190734901</c:v>
                </c:pt>
                <c:pt idx="806">
                  <c:v>13.060000419616699</c:v>
                </c:pt>
                <c:pt idx="807">
                  <c:v>13.069999694824199</c:v>
                </c:pt>
                <c:pt idx="808">
                  <c:v>13.079999923706101</c:v>
                </c:pt>
                <c:pt idx="809">
                  <c:v>13.0900001525879</c:v>
                </c:pt>
                <c:pt idx="810">
                  <c:v>13.1000003814697</c:v>
                </c:pt>
                <c:pt idx="811">
                  <c:v>13.1099996566772</c:v>
                </c:pt>
                <c:pt idx="812">
                  <c:v>13.1199998855591</c:v>
                </c:pt>
                <c:pt idx="813">
                  <c:v>13.1300001144409</c:v>
                </c:pt>
                <c:pt idx="814">
                  <c:v>13.1400003433228</c:v>
                </c:pt>
                <c:pt idx="815">
                  <c:v>13.1499996185303</c:v>
                </c:pt>
                <c:pt idx="816">
                  <c:v>13.1599998474121</c:v>
                </c:pt>
                <c:pt idx="817">
                  <c:v>13.170000076293899</c:v>
                </c:pt>
                <c:pt idx="818">
                  <c:v>13.180000305175801</c:v>
                </c:pt>
                <c:pt idx="819">
                  <c:v>13.189999580383301</c:v>
                </c:pt>
                <c:pt idx="820">
                  <c:v>13.199999809265099</c:v>
                </c:pt>
                <c:pt idx="821">
                  <c:v>13.210000038146999</c:v>
                </c:pt>
                <c:pt idx="822">
                  <c:v>13.2200002670288</c:v>
                </c:pt>
                <c:pt idx="823">
                  <c:v>13.2299995422363</c:v>
                </c:pt>
                <c:pt idx="824">
                  <c:v>13.2399997711182</c:v>
                </c:pt>
                <c:pt idx="825">
                  <c:v>13.25</c:v>
                </c:pt>
                <c:pt idx="826">
                  <c:v>13.2600002288818</c:v>
                </c:pt>
                <c:pt idx="827">
                  <c:v>13.2700004577637</c:v>
                </c:pt>
                <c:pt idx="828">
                  <c:v>13.2799997329712</c:v>
                </c:pt>
                <c:pt idx="829">
                  <c:v>13.289999961853001</c:v>
                </c:pt>
                <c:pt idx="830">
                  <c:v>13.300000190734901</c:v>
                </c:pt>
                <c:pt idx="831">
                  <c:v>13.310000419616699</c:v>
                </c:pt>
                <c:pt idx="832">
                  <c:v>13.319999694824199</c:v>
                </c:pt>
                <c:pt idx="833">
                  <c:v>13.329999923706101</c:v>
                </c:pt>
                <c:pt idx="834">
                  <c:v>13.3400001525879</c:v>
                </c:pt>
                <c:pt idx="835">
                  <c:v>13.3500003814697</c:v>
                </c:pt>
                <c:pt idx="836">
                  <c:v>13.3599996566772</c:v>
                </c:pt>
                <c:pt idx="837">
                  <c:v>13.3699998855591</c:v>
                </c:pt>
                <c:pt idx="838">
                  <c:v>13.3800001144409</c:v>
                </c:pt>
                <c:pt idx="839">
                  <c:v>13.3900003433228</c:v>
                </c:pt>
                <c:pt idx="840">
                  <c:v>13.3999996185303</c:v>
                </c:pt>
                <c:pt idx="841">
                  <c:v>13.4099998474121</c:v>
                </c:pt>
                <c:pt idx="842">
                  <c:v>13.420000076293899</c:v>
                </c:pt>
                <c:pt idx="843">
                  <c:v>13.430000305175801</c:v>
                </c:pt>
                <c:pt idx="844">
                  <c:v>13.439999580383301</c:v>
                </c:pt>
                <c:pt idx="845">
                  <c:v>13.449999809265099</c:v>
                </c:pt>
                <c:pt idx="846">
                  <c:v>13.460000038146999</c:v>
                </c:pt>
                <c:pt idx="847">
                  <c:v>13.4700002670288</c:v>
                </c:pt>
                <c:pt idx="848">
                  <c:v>13.4799995422363</c:v>
                </c:pt>
                <c:pt idx="849">
                  <c:v>13.4899997711182</c:v>
                </c:pt>
                <c:pt idx="850">
                  <c:v>13.5</c:v>
                </c:pt>
                <c:pt idx="851">
                  <c:v>13.5100002288818</c:v>
                </c:pt>
                <c:pt idx="852">
                  <c:v>13.5200004577637</c:v>
                </c:pt>
                <c:pt idx="853">
                  <c:v>13.5299997329712</c:v>
                </c:pt>
                <c:pt idx="854">
                  <c:v>13.539999961853001</c:v>
                </c:pt>
                <c:pt idx="855">
                  <c:v>13.550000190734901</c:v>
                </c:pt>
                <c:pt idx="856">
                  <c:v>13.560000419616699</c:v>
                </c:pt>
                <c:pt idx="857">
                  <c:v>13.569999694824199</c:v>
                </c:pt>
                <c:pt idx="858">
                  <c:v>13.579999923706101</c:v>
                </c:pt>
                <c:pt idx="859">
                  <c:v>13.5900001525879</c:v>
                </c:pt>
                <c:pt idx="860">
                  <c:v>13.6000003814697</c:v>
                </c:pt>
                <c:pt idx="861">
                  <c:v>13.6099996566772</c:v>
                </c:pt>
                <c:pt idx="862">
                  <c:v>13.6199998855591</c:v>
                </c:pt>
                <c:pt idx="863">
                  <c:v>13.6300001144409</c:v>
                </c:pt>
                <c:pt idx="864">
                  <c:v>13.6400003433228</c:v>
                </c:pt>
                <c:pt idx="865">
                  <c:v>13.6499996185303</c:v>
                </c:pt>
                <c:pt idx="866">
                  <c:v>13.6599998474121</c:v>
                </c:pt>
                <c:pt idx="867">
                  <c:v>13.670000076293899</c:v>
                </c:pt>
                <c:pt idx="868">
                  <c:v>13.680000305175801</c:v>
                </c:pt>
                <c:pt idx="869">
                  <c:v>13.689999580383301</c:v>
                </c:pt>
                <c:pt idx="870">
                  <c:v>13.699999809265099</c:v>
                </c:pt>
                <c:pt idx="871">
                  <c:v>13.710000038146999</c:v>
                </c:pt>
                <c:pt idx="872">
                  <c:v>13.7200002670288</c:v>
                </c:pt>
                <c:pt idx="873">
                  <c:v>13.7299995422363</c:v>
                </c:pt>
                <c:pt idx="874">
                  <c:v>13.7399997711182</c:v>
                </c:pt>
                <c:pt idx="875">
                  <c:v>13.75</c:v>
                </c:pt>
                <c:pt idx="876">
                  <c:v>13.7600002288818</c:v>
                </c:pt>
                <c:pt idx="877">
                  <c:v>13.7700004577637</c:v>
                </c:pt>
                <c:pt idx="878">
                  <c:v>13.7799997329712</c:v>
                </c:pt>
                <c:pt idx="879">
                  <c:v>13.789999961853001</c:v>
                </c:pt>
                <c:pt idx="880">
                  <c:v>13.800000190734901</c:v>
                </c:pt>
                <c:pt idx="881">
                  <c:v>13.810000419616699</c:v>
                </c:pt>
                <c:pt idx="882">
                  <c:v>13.819999694824199</c:v>
                </c:pt>
                <c:pt idx="883">
                  <c:v>13.829999923706101</c:v>
                </c:pt>
                <c:pt idx="884">
                  <c:v>13.8400001525879</c:v>
                </c:pt>
                <c:pt idx="885">
                  <c:v>13.8500003814697</c:v>
                </c:pt>
                <c:pt idx="886">
                  <c:v>13.8599996566772</c:v>
                </c:pt>
                <c:pt idx="887">
                  <c:v>13.8699998855591</c:v>
                </c:pt>
                <c:pt idx="888">
                  <c:v>13.8800001144409</c:v>
                </c:pt>
                <c:pt idx="889">
                  <c:v>13.8900003433228</c:v>
                </c:pt>
                <c:pt idx="890">
                  <c:v>13.8999996185303</c:v>
                </c:pt>
                <c:pt idx="891">
                  <c:v>13.9099998474121</c:v>
                </c:pt>
                <c:pt idx="892">
                  <c:v>13.920000076293899</c:v>
                </c:pt>
                <c:pt idx="893">
                  <c:v>13.930000305175801</c:v>
                </c:pt>
                <c:pt idx="894">
                  <c:v>13.939999580383301</c:v>
                </c:pt>
                <c:pt idx="895">
                  <c:v>13.949999809265099</c:v>
                </c:pt>
                <c:pt idx="896">
                  <c:v>13.960000038146999</c:v>
                </c:pt>
                <c:pt idx="897">
                  <c:v>13.9700002670288</c:v>
                </c:pt>
                <c:pt idx="898">
                  <c:v>13.9799995422363</c:v>
                </c:pt>
                <c:pt idx="899">
                  <c:v>13.9899997711182</c:v>
                </c:pt>
                <c:pt idx="900">
                  <c:v>14</c:v>
                </c:pt>
                <c:pt idx="901">
                  <c:v>14.0100002288818</c:v>
                </c:pt>
                <c:pt idx="902">
                  <c:v>14.0200004577637</c:v>
                </c:pt>
                <c:pt idx="903">
                  <c:v>14.0299997329712</c:v>
                </c:pt>
                <c:pt idx="904">
                  <c:v>14.039999961853001</c:v>
                </c:pt>
                <c:pt idx="905">
                  <c:v>14.050000190734901</c:v>
                </c:pt>
                <c:pt idx="906">
                  <c:v>14.060000419616699</c:v>
                </c:pt>
                <c:pt idx="907">
                  <c:v>14.069999694824199</c:v>
                </c:pt>
                <c:pt idx="908">
                  <c:v>14.079999923706101</c:v>
                </c:pt>
                <c:pt idx="909">
                  <c:v>14.0900001525879</c:v>
                </c:pt>
                <c:pt idx="910">
                  <c:v>14.1000003814697</c:v>
                </c:pt>
                <c:pt idx="911">
                  <c:v>14.1099996566772</c:v>
                </c:pt>
                <c:pt idx="912">
                  <c:v>14.1199998855591</c:v>
                </c:pt>
                <c:pt idx="913">
                  <c:v>14.1300001144409</c:v>
                </c:pt>
                <c:pt idx="914">
                  <c:v>14.1400003433228</c:v>
                </c:pt>
                <c:pt idx="915">
                  <c:v>14.1499996185303</c:v>
                </c:pt>
                <c:pt idx="916">
                  <c:v>14.1599998474121</c:v>
                </c:pt>
                <c:pt idx="917">
                  <c:v>14.170000076293899</c:v>
                </c:pt>
                <c:pt idx="918">
                  <c:v>14.180000305175801</c:v>
                </c:pt>
                <c:pt idx="919">
                  <c:v>14.189999580383301</c:v>
                </c:pt>
                <c:pt idx="920">
                  <c:v>14.199999809265099</c:v>
                </c:pt>
                <c:pt idx="921">
                  <c:v>14.210000038146999</c:v>
                </c:pt>
                <c:pt idx="922">
                  <c:v>14.2200002670288</c:v>
                </c:pt>
                <c:pt idx="923">
                  <c:v>14.2299995422363</c:v>
                </c:pt>
                <c:pt idx="924">
                  <c:v>14.2399997711182</c:v>
                </c:pt>
                <c:pt idx="925">
                  <c:v>14.25</c:v>
                </c:pt>
                <c:pt idx="926">
                  <c:v>14.2600002288818</c:v>
                </c:pt>
                <c:pt idx="927">
                  <c:v>14.2700004577637</c:v>
                </c:pt>
                <c:pt idx="928">
                  <c:v>14.2799997329712</c:v>
                </c:pt>
                <c:pt idx="929">
                  <c:v>14.289999961853001</c:v>
                </c:pt>
                <c:pt idx="930">
                  <c:v>14.300000190734901</c:v>
                </c:pt>
                <c:pt idx="931">
                  <c:v>14.310000419616699</c:v>
                </c:pt>
                <c:pt idx="932">
                  <c:v>14.319999694824199</c:v>
                </c:pt>
                <c:pt idx="933">
                  <c:v>14.329999923706101</c:v>
                </c:pt>
                <c:pt idx="934">
                  <c:v>14.3400001525879</c:v>
                </c:pt>
                <c:pt idx="935">
                  <c:v>14.3500003814697</c:v>
                </c:pt>
                <c:pt idx="936">
                  <c:v>14.3599996566772</c:v>
                </c:pt>
                <c:pt idx="937">
                  <c:v>14.3699998855591</c:v>
                </c:pt>
                <c:pt idx="938">
                  <c:v>14.3800001144409</c:v>
                </c:pt>
                <c:pt idx="939">
                  <c:v>14.3900003433228</c:v>
                </c:pt>
                <c:pt idx="940">
                  <c:v>14.3999996185303</c:v>
                </c:pt>
                <c:pt idx="941">
                  <c:v>14.4099998474121</c:v>
                </c:pt>
                <c:pt idx="942">
                  <c:v>14.420000076293899</c:v>
                </c:pt>
                <c:pt idx="943">
                  <c:v>14.430000305175801</c:v>
                </c:pt>
                <c:pt idx="944">
                  <c:v>14.439999580383301</c:v>
                </c:pt>
                <c:pt idx="945">
                  <c:v>14.449999809265099</c:v>
                </c:pt>
                <c:pt idx="946">
                  <c:v>14.460000038146999</c:v>
                </c:pt>
                <c:pt idx="947">
                  <c:v>14.4700002670288</c:v>
                </c:pt>
                <c:pt idx="948">
                  <c:v>14.4799995422363</c:v>
                </c:pt>
                <c:pt idx="949">
                  <c:v>14.4899997711182</c:v>
                </c:pt>
                <c:pt idx="950">
                  <c:v>14.5</c:v>
                </c:pt>
                <c:pt idx="951">
                  <c:v>14.5100002288818</c:v>
                </c:pt>
                <c:pt idx="952">
                  <c:v>14.5200004577637</c:v>
                </c:pt>
                <c:pt idx="953">
                  <c:v>14.5299997329712</c:v>
                </c:pt>
                <c:pt idx="954">
                  <c:v>14.539999961853001</c:v>
                </c:pt>
                <c:pt idx="955">
                  <c:v>14.550000190734901</c:v>
                </c:pt>
                <c:pt idx="956">
                  <c:v>14.560000419616699</c:v>
                </c:pt>
                <c:pt idx="957">
                  <c:v>14.569999694824199</c:v>
                </c:pt>
                <c:pt idx="958">
                  <c:v>14.579999923706101</c:v>
                </c:pt>
                <c:pt idx="959">
                  <c:v>14.5900001525879</c:v>
                </c:pt>
                <c:pt idx="960">
                  <c:v>14.6000003814697</c:v>
                </c:pt>
                <c:pt idx="961">
                  <c:v>14.6099996566772</c:v>
                </c:pt>
                <c:pt idx="962">
                  <c:v>14.6199998855591</c:v>
                </c:pt>
                <c:pt idx="963">
                  <c:v>14.6300001144409</c:v>
                </c:pt>
                <c:pt idx="964">
                  <c:v>14.6400003433228</c:v>
                </c:pt>
                <c:pt idx="965">
                  <c:v>14.6499996185303</c:v>
                </c:pt>
                <c:pt idx="966">
                  <c:v>14.6599998474121</c:v>
                </c:pt>
                <c:pt idx="967">
                  <c:v>14.670000076293899</c:v>
                </c:pt>
                <c:pt idx="968">
                  <c:v>14.680000305175801</c:v>
                </c:pt>
                <c:pt idx="969">
                  <c:v>14.689999580383301</c:v>
                </c:pt>
                <c:pt idx="970">
                  <c:v>14.699999809265099</c:v>
                </c:pt>
                <c:pt idx="971">
                  <c:v>14.710000038146999</c:v>
                </c:pt>
                <c:pt idx="972">
                  <c:v>14.7200002670288</c:v>
                </c:pt>
                <c:pt idx="973">
                  <c:v>14.7299995422363</c:v>
                </c:pt>
                <c:pt idx="974">
                  <c:v>14.7399997711182</c:v>
                </c:pt>
                <c:pt idx="975">
                  <c:v>14.75</c:v>
                </c:pt>
                <c:pt idx="976">
                  <c:v>14.7600002288818</c:v>
                </c:pt>
                <c:pt idx="977">
                  <c:v>14.7700004577637</c:v>
                </c:pt>
                <c:pt idx="978">
                  <c:v>14.7799997329712</c:v>
                </c:pt>
                <c:pt idx="979">
                  <c:v>14.789999961853001</c:v>
                </c:pt>
                <c:pt idx="980">
                  <c:v>14.800000190734901</c:v>
                </c:pt>
                <c:pt idx="981">
                  <c:v>14.810000419616699</c:v>
                </c:pt>
                <c:pt idx="982">
                  <c:v>14.819999694824199</c:v>
                </c:pt>
                <c:pt idx="983">
                  <c:v>14.829999923706101</c:v>
                </c:pt>
                <c:pt idx="984">
                  <c:v>14.8400001525879</c:v>
                </c:pt>
                <c:pt idx="985">
                  <c:v>14.8500003814697</c:v>
                </c:pt>
                <c:pt idx="986">
                  <c:v>14.8599996566772</c:v>
                </c:pt>
                <c:pt idx="987">
                  <c:v>14.8699998855591</c:v>
                </c:pt>
                <c:pt idx="988">
                  <c:v>14.8800001144409</c:v>
                </c:pt>
                <c:pt idx="989">
                  <c:v>14.8900003433228</c:v>
                </c:pt>
                <c:pt idx="990">
                  <c:v>14.8999996185303</c:v>
                </c:pt>
                <c:pt idx="991">
                  <c:v>14.9099998474121</c:v>
                </c:pt>
                <c:pt idx="992">
                  <c:v>14.920000076293899</c:v>
                </c:pt>
                <c:pt idx="993">
                  <c:v>14.930000305175801</c:v>
                </c:pt>
                <c:pt idx="994">
                  <c:v>14.939999580383301</c:v>
                </c:pt>
                <c:pt idx="995">
                  <c:v>14.949999809265099</c:v>
                </c:pt>
                <c:pt idx="996">
                  <c:v>14.960000038146999</c:v>
                </c:pt>
                <c:pt idx="997">
                  <c:v>14.9700002670288</c:v>
                </c:pt>
                <c:pt idx="998">
                  <c:v>14.9799995422363</c:v>
                </c:pt>
                <c:pt idx="999">
                  <c:v>14.9899997711182</c:v>
                </c:pt>
                <c:pt idx="1000">
                  <c:v>15</c:v>
                </c:pt>
                <c:pt idx="1001">
                  <c:v>15.0100002288818</c:v>
                </c:pt>
                <c:pt idx="1002">
                  <c:v>15.0200004577637</c:v>
                </c:pt>
                <c:pt idx="1003">
                  <c:v>15.0299997329712</c:v>
                </c:pt>
                <c:pt idx="1004">
                  <c:v>15.039999961853001</c:v>
                </c:pt>
                <c:pt idx="1005">
                  <c:v>15.050000190734901</c:v>
                </c:pt>
                <c:pt idx="1006">
                  <c:v>15.060000419616699</c:v>
                </c:pt>
                <c:pt idx="1007">
                  <c:v>15.069999694824199</c:v>
                </c:pt>
                <c:pt idx="1008">
                  <c:v>15.079999923706101</c:v>
                </c:pt>
                <c:pt idx="1009">
                  <c:v>15.0900001525879</c:v>
                </c:pt>
                <c:pt idx="1010">
                  <c:v>15.1000003814697</c:v>
                </c:pt>
                <c:pt idx="1011">
                  <c:v>15.1099996566772</c:v>
                </c:pt>
                <c:pt idx="1012">
                  <c:v>15.1199998855591</c:v>
                </c:pt>
                <c:pt idx="1013">
                  <c:v>15.1300001144409</c:v>
                </c:pt>
                <c:pt idx="1014">
                  <c:v>15.1400003433228</c:v>
                </c:pt>
                <c:pt idx="1015">
                  <c:v>15.1499996185303</c:v>
                </c:pt>
                <c:pt idx="1016">
                  <c:v>15.1599998474121</c:v>
                </c:pt>
                <c:pt idx="1017">
                  <c:v>15.170000076293899</c:v>
                </c:pt>
                <c:pt idx="1018">
                  <c:v>15.180000305175801</c:v>
                </c:pt>
                <c:pt idx="1019">
                  <c:v>15.189999580383301</c:v>
                </c:pt>
                <c:pt idx="1020">
                  <c:v>15.199999809265099</c:v>
                </c:pt>
                <c:pt idx="1021">
                  <c:v>15.210000038146999</c:v>
                </c:pt>
                <c:pt idx="1022">
                  <c:v>15.2200002670288</c:v>
                </c:pt>
                <c:pt idx="1023">
                  <c:v>15.2299995422363</c:v>
                </c:pt>
                <c:pt idx="1024">
                  <c:v>15.2399997711182</c:v>
                </c:pt>
                <c:pt idx="1025">
                  <c:v>15.25</c:v>
                </c:pt>
                <c:pt idx="1026">
                  <c:v>15.2600002288818</c:v>
                </c:pt>
                <c:pt idx="1027">
                  <c:v>15.2700004577637</c:v>
                </c:pt>
                <c:pt idx="1028">
                  <c:v>15.2799997329712</c:v>
                </c:pt>
                <c:pt idx="1029">
                  <c:v>15.289999961853001</c:v>
                </c:pt>
                <c:pt idx="1030">
                  <c:v>15.300000190734901</c:v>
                </c:pt>
                <c:pt idx="1031">
                  <c:v>15.310000419616699</c:v>
                </c:pt>
                <c:pt idx="1032">
                  <c:v>15.319999694824199</c:v>
                </c:pt>
                <c:pt idx="1033">
                  <c:v>15.329999923706101</c:v>
                </c:pt>
                <c:pt idx="1034">
                  <c:v>15.3400001525879</c:v>
                </c:pt>
                <c:pt idx="1035">
                  <c:v>15.3500003814697</c:v>
                </c:pt>
                <c:pt idx="1036">
                  <c:v>15.3599996566772</c:v>
                </c:pt>
                <c:pt idx="1037">
                  <c:v>15.3699998855591</c:v>
                </c:pt>
                <c:pt idx="1038">
                  <c:v>15.3800001144409</c:v>
                </c:pt>
                <c:pt idx="1039">
                  <c:v>15.3900003433228</c:v>
                </c:pt>
                <c:pt idx="1040">
                  <c:v>15.3999996185303</c:v>
                </c:pt>
                <c:pt idx="1041">
                  <c:v>15.4099998474121</c:v>
                </c:pt>
                <c:pt idx="1042">
                  <c:v>15.420000076293899</c:v>
                </c:pt>
                <c:pt idx="1043">
                  <c:v>15.430000305175801</c:v>
                </c:pt>
                <c:pt idx="1044">
                  <c:v>15.439999580383301</c:v>
                </c:pt>
                <c:pt idx="1045">
                  <c:v>15.449999809265099</c:v>
                </c:pt>
                <c:pt idx="1046">
                  <c:v>15.460000038146999</c:v>
                </c:pt>
                <c:pt idx="1047">
                  <c:v>15.4700002670288</c:v>
                </c:pt>
                <c:pt idx="1048">
                  <c:v>15.4799995422363</c:v>
                </c:pt>
                <c:pt idx="1049">
                  <c:v>15.4899997711182</c:v>
                </c:pt>
                <c:pt idx="1050">
                  <c:v>15.5</c:v>
                </c:pt>
                <c:pt idx="1051">
                  <c:v>15.5100002288818</c:v>
                </c:pt>
                <c:pt idx="1052">
                  <c:v>15.5200004577637</c:v>
                </c:pt>
                <c:pt idx="1053">
                  <c:v>15.5299997329712</c:v>
                </c:pt>
                <c:pt idx="1054">
                  <c:v>15.539999961853001</c:v>
                </c:pt>
                <c:pt idx="1055">
                  <c:v>15.550000190734901</c:v>
                </c:pt>
                <c:pt idx="1056">
                  <c:v>15.560000419616699</c:v>
                </c:pt>
                <c:pt idx="1057">
                  <c:v>15.569999694824199</c:v>
                </c:pt>
                <c:pt idx="1058">
                  <c:v>15.579999923706101</c:v>
                </c:pt>
                <c:pt idx="1059">
                  <c:v>15.5900001525879</c:v>
                </c:pt>
                <c:pt idx="1060">
                  <c:v>15.6000003814697</c:v>
                </c:pt>
                <c:pt idx="1061">
                  <c:v>15.6099996566772</c:v>
                </c:pt>
                <c:pt idx="1062">
                  <c:v>15.6199998855591</c:v>
                </c:pt>
                <c:pt idx="1063">
                  <c:v>15.6300001144409</c:v>
                </c:pt>
                <c:pt idx="1064">
                  <c:v>15.6400003433228</c:v>
                </c:pt>
                <c:pt idx="1065">
                  <c:v>15.6499996185303</c:v>
                </c:pt>
                <c:pt idx="1066">
                  <c:v>15.6599998474121</c:v>
                </c:pt>
                <c:pt idx="1067">
                  <c:v>15.670000076293899</c:v>
                </c:pt>
                <c:pt idx="1068">
                  <c:v>15.680000305175801</c:v>
                </c:pt>
                <c:pt idx="1069">
                  <c:v>15.689999580383301</c:v>
                </c:pt>
                <c:pt idx="1070">
                  <c:v>15.699999809265099</c:v>
                </c:pt>
                <c:pt idx="1071">
                  <c:v>15.710000038146999</c:v>
                </c:pt>
                <c:pt idx="1072">
                  <c:v>15.7200002670288</c:v>
                </c:pt>
                <c:pt idx="1073">
                  <c:v>15.7299995422363</c:v>
                </c:pt>
                <c:pt idx="1074">
                  <c:v>15.7399997711182</c:v>
                </c:pt>
                <c:pt idx="1075">
                  <c:v>15.75</c:v>
                </c:pt>
                <c:pt idx="1076">
                  <c:v>15.7600002288818</c:v>
                </c:pt>
                <c:pt idx="1077">
                  <c:v>15.7700004577637</c:v>
                </c:pt>
                <c:pt idx="1078">
                  <c:v>15.7799997329712</c:v>
                </c:pt>
                <c:pt idx="1079">
                  <c:v>15.789999961853001</c:v>
                </c:pt>
                <c:pt idx="1080">
                  <c:v>15.800000190734901</c:v>
                </c:pt>
                <c:pt idx="1081">
                  <c:v>15.810000419616699</c:v>
                </c:pt>
                <c:pt idx="1082">
                  <c:v>15.819999694824199</c:v>
                </c:pt>
                <c:pt idx="1083">
                  <c:v>15.829999923706101</c:v>
                </c:pt>
                <c:pt idx="1084">
                  <c:v>15.8400001525879</c:v>
                </c:pt>
                <c:pt idx="1085">
                  <c:v>15.8500003814697</c:v>
                </c:pt>
                <c:pt idx="1086">
                  <c:v>15.8599996566772</c:v>
                </c:pt>
                <c:pt idx="1087">
                  <c:v>15.8699998855591</c:v>
                </c:pt>
                <c:pt idx="1088">
                  <c:v>15.8800001144409</c:v>
                </c:pt>
                <c:pt idx="1089">
                  <c:v>15.8900003433228</c:v>
                </c:pt>
                <c:pt idx="1090">
                  <c:v>15.8999996185303</c:v>
                </c:pt>
                <c:pt idx="1091">
                  <c:v>15.9099998474121</c:v>
                </c:pt>
                <c:pt idx="1092">
                  <c:v>15.920000076293899</c:v>
                </c:pt>
                <c:pt idx="1093">
                  <c:v>15.930000305175801</c:v>
                </c:pt>
                <c:pt idx="1094">
                  <c:v>15.939999580383301</c:v>
                </c:pt>
                <c:pt idx="1095">
                  <c:v>15.949999809265099</c:v>
                </c:pt>
                <c:pt idx="1096">
                  <c:v>15.960000038146999</c:v>
                </c:pt>
                <c:pt idx="1097">
                  <c:v>15.9700002670288</c:v>
                </c:pt>
                <c:pt idx="1098">
                  <c:v>15.9799995422363</c:v>
                </c:pt>
                <c:pt idx="1099">
                  <c:v>15.9899997711182</c:v>
                </c:pt>
                <c:pt idx="1100">
                  <c:v>16</c:v>
                </c:pt>
                <c:pt idx="1101">
                  <c:v>16.0100002288818</c:v>
                </c:pt>
                <c:pt idx="1102">
                  <c:v>16.0200004577637</c:v>
                </c:pt>
                <c:pt idx="1103">
                  <c:v>16.030000686645501</c:v>
                </c:pt>
                <c:pt idx="1104">
                  <c:v>16.040000915527301</c:v>
                </c:pt>
                <c:pt idx="1105">
                  <c:v>16.049999237060501</c:v>
                </c:pt>
                <c:pt idx="1106">
                  <c:v>16.059999465942401</c:v>
                </c:pt>
                <c:pt idx="1107">
                  <c:v>16.069999694824201</c:v>
                </c:pt>
                <c:pt idx="1108">
                  <c:v>16.079999923706101</c:v>
                </c:pt>
                <c:pt idx="1109">
                  <c:v>16.090000152587901</c:v>
                </c:pt>
                <c:pt idx="1110">
                  <c:v>16.100000381469702</c:v>
                </c:pt>
                <c:pt idx="1111">
                  <c:v>16.110000610351602</c:v>
                </c:pt>
                <c:pt idx="1112">
                  <c:v>16.120000839233398</c:v>
                </c:pt>
                <c:pt idx="1113">
                  <c:v>16.129999160766602</c:v>
                </c:pt>
                <c:pt idx="1114">
                  <c:v>16.139999389648398</c:v>
                </c:pt>
                <c:pt idx="1115">
                  <c:v>16.149999618530298</c:v>
                </c:pt>
                <c:pt idx="1116">
                  <c:v>16.159999847412099</c:v>
                </c:pt>
                <c:pt idx="1117">
                  <c:v>16.170000076293899</c:v>
                </c:pt>
                <c:pt idx="1118">
                  <c:v>16.180000305175799</c:v>
                </c:pt>
                <c:pt idx="1119">
                  <c:v>16.190000534057599</c:v>
                </c:pt>
                <c:pt idx="1120">
                  <c:v>16.200000762939499</c:v>
                </c:pt>
                <c:pt idx="1121">
                  <c:v>16.209999084472699</c:v>
                </c:pt>
                <c:pt idx="1122">
                  <c:v>16.219999313354499</c:v>
                </c:pt>
                <c:pt idx="1123">
                  <c:v>16.2299995422363</c:v>
                </c:pt>
                <c:pt idx="1124">
                  <c:v>16.2399997711182</c:v>
                </c:pt>
                <c:pt idx="1125">
                  <c:v>16.25</c:v>
                </c:pt>
                <c:pt idx="1126">
                  <c:v>16.2600002288818</c:v>
                </c:pt>
                <c:pt idx="1127">
                  <c:v>16.2700004577637</c:v>
                </c:pt>
                <c:pt idx="1128">
                  <c:v>16.280000686645501</c:v>
                </c:pt>
                <c:pt idx="1129">
                  <c:v>16.290000915527301</c:v>
                </c:pt>
                <c:pt idx="1130">
                  <c:v>16.299999237060501</c:v>
                </c:pt>
                <c:pt idx="1131">
                  <c:v>16.309999465942401</c:v>
                </c:pt>
                <c:pt idx="1132">
                  <c:v>16.319999694824201</c:v>
                </c:pt>
                <c:pt idx="1133">
                  <c:v>16.329999923706101</c:v>
                </c:pt>
                <c:pt idx="1134">
                  <c:v>16.340000152587901</c:v>
                </c:pt>
                <c:pt idx="1135">
                  <c:v>16.350000381469702</c:v>
                </c:pt>
                <c:pt idx="1136">
                  <c:v>16.360000610351602</c:v>
                </c:pt>
                <c:pt idx="1137">
                  <c:v>16.370000839233398</c:v>
                </c:pt>
                <c:pt idx="1138">
                  <c:v>16.379999160766602</c:v>
                </c:pt>
                <c:pt idx="1139">
                  <c:v>16.389999389648398</c:v>
                </c:pt>
                <c:pt idx="1140">
                  <c:v>16.399999618530298</c:v>
                </c:pt>
                <c:pt idx="1141">
                  <c:v>16.409999847412099</c:v>
                </c:pt>
                <c:pt idx="1142">
                  <c:v>16.420000076293899</c:v>
                </c:pt>
                <c:pt idx="1143">
                  <c:v>16.430000305175799</c:v>
                </c:pt>
                <c:pt idx="1144">
                  <c:v>16.440000534057599</c:v>
                </c:pt>
                <c:pt idx="1145">
                  <c:v>16.450000762939499</c:v>
                </c:pt>
                <c:pt idx="1146">
                  <c:v>16.459999084472699</c:v>
                </c:pt>
                <c:pt idx="1147">
                  <c:v>16.469999313354499</c:v>
                </c:pt>
                <c:pt idx="1148">
                  <c:v>16.4799995422363</c:v>
                </c:pt>
                <c:pt idx="1149">
                  <c:v>16.4899997711182</c:v>
                </c:pt>
                <c:pt idx="1150">
                  <c:v>16.5</c:v>
                </c:pt>
                <c:pt idx="1151">
                  <c:v>16.5100002288818</c:v>
                </c:pt>
                <c:pt idx="1152">
                  <c:v>16.5200004577637</c:v>
                </c:pt>
                <c:pt idx="1153">
                  <c:v>16.530000686645501</c:v>
                </c:pt>
                <c:pt idx="1154">
                  <c:v>16.540000915527301</c:v>
                </c:pt>
                <c:pt idx="1155">
                  <c:v>16.549999237060501</c:v>
                </c:pt>
                <c:pt idx="1156">
                  <c:v>16.559999465942401</c:v>
                </c:pt>
                <c:pt idx="1157">
                  <c:v>16.569999694824201</c:v>
                </c:pt>
                <c:pt idx="1158">
                  <c:v>16.579999923706101</c:v>
                </c:pt>
                <c:pt idx="1159">
                  <c:v>16.590000152587901</c:v>
                </c:pt>
                <c:pt idx="1160">
                  <c:v>16.600000381469702</c:v>
                </c:pt>
                <c:pt idx="1161">
                  <c:v>16.610000610351602</c:v>
                </c:pt>
                <c:pt idx="1162">
                  <c:v>16.620000839233398</c:v>
                </c:pt>
                <c:pt idx="1163">
                  <c:v>16.629999160766602</c:v>
                </c:pt>
                <c:pt idx="1164">
                  <c:v>16.639999389648398</c:v>
                </c:pt>
                <c:pt idx="1165">
                  <c:v>16.649999618530298</c:v>
                </c:pt>
                <c:pt idx="1166">
                  <c:v>16.659999847412099</c:v>
                </c:pt>
                <c:pt idx="1167">
                  <c:v>16.670000076293899</c:v>
                </c:pt>
                <c:pt idx="1168">
                  <c:v>16.680000305175799</c:v>
                </c:pt>
                <c:pt idx="1169">
                  <c:v>16.690000534057599</c:v>
                </c:pt>
                <c:pt idx="1170">
                  <c:v>16.700000762939499</c:v>
                </c:pt>
                <c:pt idx="1171">
                  <c:v>16.709999084472699</c:v>
                </c:pt>
                <c:pt idx="1172">
                  <c:v>16.719999313354499</c:v>
                </c:pt>
                <c:pt idx="1173">
                  <c:v>16.7299995422363</c:v>
                </c:pt>
                <c:pt idx="1174">
                  <c:v>16.7399997711182</c:v>
                </c:pt>
                <c:pt idx="1175">
                  <c:v>16.75</c:v>
                </c:pt>
                <c:pt idx="1176">
                  <c:v>16.7600002288818</c:v>
                </c:pt>
                <c:pt idx="1177">
                  <c:v>16.7700004577637</c:v>
                </c:pt>
                <c:pt idx="1178">
                  <c:v>16.780000686645501</c:v>
                </c:pt>
                <c:pt idx="1179">
                  <c:v>16.790000915527301</c:v>
                </c:pt>
                <c:pt idx="1180">
                  <c:v>16.799999237060501</c:v>
                </c:pt>
                <c:pt idx="1181">
                  <c:v>16.809999465942401</c:v>
                </c:pt>
                <c:pt idx="1182">
                  <c:v>16.819999694824201</c:v>
                </c:pt>
                <c:pt idx="1183">
                  <c:v>16.829999923706101</c:v>
                </c:pt>
                <c:pt idx="1184">
                  <c:v>16.840000152587901</c:v>
                </c:pt>
                <c:pt idx="1185">
                  <c:v>16.850000381469702</c:v>
                </c:pt>
                <c:pt idx="1186">
                  <c:v>16.860000610351602</c:v>
                </c:pt>
                <c:pt idx="1187">
                  <c:v>16.870000839233398</c:v>
                </c:pt>
                <c:pt idx="1188">
                  <c:v>16.879999160766602</c:v>
                </c:pt>
                <c:pt idx="1189">
                  <c:v>16.889999389648398</c:v>
                </c:pt>
                <c:pt idx="1190">
                  <c:v>16.899999618530298</c:v>
                </c:pt>
                <c:pt idx="1191">
                  <c:v>16.909999847412099</c:v>
                </c:pt>
                <c:pt idx="1192">
                  <c:v>16.920000076293899</c:v>
                </c:pt>
                <c:pt idx="1193">
                  <c:v>16.930000305175799</c:v>
                </c:pt>
                <c:pt idx="1194">
                  <c:v>16.940000534057599</c:v>
                </c:pt>
                <c:pt idx="1195">
                  <c:v>16.950000762939499</c:v>
                </c:pt>
                <c:pt idx="1196">
                  <c:v>16.959999084472699</c:v>
                </c:pt>
                <c:pt idx="1197">
                  <c:v>16.969999313354499</c:v>
                </c:pt>
                <c:pt idx="1198">
                  <c:v>16.9799995422363</c:v>
                </c:pt>
                <c:pt idx="1199">
                  <c:v>16.9899997711182</c:v>
                </c:pt>
                <c:pt idx="1200">
                  <c:v>17</c:v>
                </c:pt>
                <c:pt idx="1201">
                  <c:v>17.0100002288818</c:v>
                </c:pt>
                <c:pt idx="1202">
                  <c:v>17.0200004577637</c:v>
                </c:pt>
                <c:pt idx="1203">
                  <c:v>17.030000686645501</c:v>
                </c:pt>
                <c:pt idx="1204">
                  <c:v>17.040000915527301</c:v>
                </c:pt>
                <c:pt idx="1205">
                  <c:v>17.049999237060501</c:v>
                </c:pt>
                <c:pt idx="1206">
                  <c:v>17.059999465942401</c:v>
                </c:pt>
                <c:pt idx="1207">
                  <c:v>17.069999694824201</c:v>
                </c:pt>
                <c:pt idx="1208">
                  <c:v>17.079999923706101</c:v>
                </c:pt>
                <c:pt idx="1209">
                  <c:v>17.090000152587901</c:v>
                </c:pt>
                <c:pt idx="1210">
                  <c:v>17.100000381469702</c:v>
                </c:pt>
                <c:pt idx="1211">
                  <c:v>17.110000610351602</c:v>
                </c:pt>
                <c:pt idx="1212">
                  <c:v>17.120000839233398</c:v>
                </c:pt>
                <c:pt idx="1213">
                  <c:v>17.129999160766602</c:v>
                </c:pt>
                <c:pt idx="1214">
                  <c:v>17.139999389648398</c:v>
                </c:pt>
                <c:pt idx="1215">
                  <c:v>17.149999618530298</c:v>
                </c:pt>
                <c:pt idx="1216">
                  <c:v>17.159999847412099</c:v>
                </c:pt>
                <c:pt idx="1217">
                  <c:v>17.170000076293899</c:v>
                </c:pt>
                <c:pt idx="1218">
                  <c:v>17.180000305175799</c:v>
                </c:pt>
                <c:pt idx="1219">
                  <c:v>17.190000534057599</c:v>
                </c:pt>
                <c:pt idx="1220">
                  <c:v>17.200000762939499</c:v>
                </c:pt>
                <c:pt idx="1221">
                  <c:v>17.209999084472699</c:v>
                </c:pt>
                <c:pt idx="1222">
                  <c:v>17.219999313354499</c:v>
                </c:pt>
                <c:pt idx="1223">
                  <c:v>17.2299995422363</c:v>
                </c:pt>
                <c:pt idx="1224">
                  <c:v>17.2399997711182</c:v>
                </c:pt>
                <c:pt idx="1225">
                  <c:v>17.25</c:v>
                </c:pt>
                <c:pt idx="1226">
                  <c:v>17.2600002288818</c:v>
                </c:pt>
                <c:pt idx="1227">
                  <c:v>17.2700004577637</c:v>
                </c:pt>
                <c:pt idx="1228">
                  <c:v>17.280000686645501</c:v>
                </c:pt>
                <c:pt idx="1229">
                  <c:v>17.290000915527301</c:v>
                </c:pt>
                <c:pt idx="1230">
                  <c:v>17.299999237060501</c:v>
                </c:pt>
                <c:pt idx="1231">
                  <c:v>17.309999465942401</c:v>
                </c:pt>
                <c:pt idx="1232">
                  <c:v>17.319999694824201</c:v>
                </c:pt>
                <c:pt idx="1233">
                  <c:v>17.329999923706101</c:v>
                </c:pt>
                <c:pt idx="1234">
                  <c:v>17.340000152587901</c:v>
                </c:pt>
                <c:pt idx="1235">
                  <c:v>17.350000381469702</c:v>
                </c:pt>
                <c:pt idx="1236">
                  <c:v>17.360000610351602</c:v>
                </c:pt>
                <c:pt idx="1237">
                  <c:v>17.370000839233398</c:v>
                </c:pt>
                <c:pt idx="1238">
                  <c:v>17.379999160766602</c:v>
                </c:pt>
                <c:pt idx="1239">
                  <c:v>17.389999389648398</c:v>
                </c:pt>
                <c:pt idx="1240">
                  <c:v>17.399999618530298</c:v>
                </c:pt>
                <c:pt idx="1241">
                  <c:v>17.409999847412099</c:v>
                </c:pt>
                <c:pt idx="1242">
                  <c:v>17.420000076293899</c:v>
                </c:pt>
                <c:pt idx="1243">
                  <c:v>17.430000305175799</c:v>
                </c:pt>
                <c:pt idx="1244">
                  <c:v>17.440000534057599</c:v>
                </c:pt>
                <c:pt idx="1245">
                  <c:v>17.450000762939499</c:v>
                </c:pt>
                <c:pt idx="1246">
                  <c:v>17.459999084472699</c:v>
                </c:pt>
                <c:pt idx="1247">
                  <c:v>17.469999313354499</c:v>
                </c:pt>
                <c:pt idx="1248">
                  <c:v>17.4799995422363</c:v>
                </c:pt>
                <c:pt idx="1249">
                  <c:v>17.4899997711182</c:v>
                </c:pt>
                <c:pt idx="1250">
                  <c:v>17.5</c:v>
                </c:pt>
                <c:pt idx="1251">
                  <c:v>17.5100002288818</c:v>
                </c:pt>
                <c:pt idx="1252">
                  <c:v>17.5200004577637</c:v>
                </c:pt>
                <c:pt idx="1253">
                  <c:v>17.530000686645501</c:v>
                </c:pt>
                <c:pt idx="1254">
                  <c:v>17.540000915527301</c:v>
                </c:pt>
                <c:pt idx="1255">
                  <c:v>17.549999237060501</c:v>
                </c:pt>
                <c:pt idx="1256">
                  <c:v>17.559999465942401</c:v>
                </c:pt>
                <c:pt idx="1257">
                  <c:v>17.569999694824201</c:v>
                </c:pt>
                <c:pt idx="1258">
                  <c:v>17.579999923706101</c:v>
                </c:pt>
                <c:pt idx="1259">
                  <c:v>17.590000152587901</c:v>
                </c:pt>
                <c:pt idx="1260">
                  <c:v>17.600000381469702</c:v>
                </c:pt>
                <c:pt idx="1261">
                  <c:v>17.610000610351602</c:v>
                </c:pt>
                <c:pt idx="1262">
                  <c:v>17.620000839233398</c:v>
                </c:pt>
                <c:pt idx="1263">
                  <c:v>17.629999160766602</c:v>
                </c:pt>
                <c:pt idx="1264">
                  <c:v>17.639999389648398</c:v>
                </c:pt>
                <c:pt idx="1265">
                  <c:v>17.649999618530298</c:v>
                </c:pt>
                <c:pt idx="1266">
                  <c:v>17.659999847412099</c:v>
                </c:pt>
                <c:pt idx="1267">
                  <c:v>17.670000076293899</c:v>
                </c:pt>
                <c:pt idx="1268">
                  <c:v>17.680000305175799</c:v>
                </c:pt>
                <c:pt idx="1269">
                  <c:v>17.690000534057599</c:v>
                </c:pt>
                <c:pt idx="1270">
                  <c:v>17.700000762939499</c:v>
                </c:pt>
                <c:pt idx="1271">
                  <c:v>17.709999084472699</c:v>
                </c:pt>
                <c:pt idx="1272">
                  <c:v>17.719999313354499</c:v>
                </c:pt>
                <c:pt idx="1273">
                  <c:v>17.7299995422363</c:v>
                </c:pt>
                <c:pt idx="1274">
                  <c:v>17.7399997711182</c:v>
                </c:pt>
                <c:pt idx="1275">
                  <c:v>17.75</c:v>
                </c:pt>
                <c:pt idx="1276">
                  <c:v>17.7600002288818</c:v>
                </c:pt>
                <c:pt idx="1277">
                  <c:v>17.7700004577637</c:v>
                </c:pt>
                <c:pt idx="1278">
                  <c:v>17.780000686645501</c:v>
                </c:pt>
                <c:pt idx="1279">
                  <c:v>17.790000915527301</c:v>
                </c:pt>
                <c:pt idx="1280">
                  <c:v>17.799999237060501</c:v>
                </c:pt>
                <c:pt idx="1281">
                  <c:v>17.809999465942401</c:v>
                </c:pt>
                <c:pt idx="1282">
                  <c:v>17.819999694824201</c:v>
                </c:pt>
                <c:pt idx="1283">
                  <c:v>17.829999923706101</c:v>
                </c:pt>
                <c:pt idx="1284">
                  <c:v>17.840000152587901</c:v>
                </c:pt>
                <c:pt idx="1285">
                  <c:v>17.850000381469702</c:v>
                </c:pt>
                <c:pt idx="1286">
                  <c:v>17.860000610351602</c:v>
                </c:pt>
                <c:pt idx="1287">
                  <c:v>17.870000839233398</c:v>
                </c:pt>
                <c:pt idx="1288">
                  <c:v>17.879999160766602</c:v>
                </c:pt>
                <c:pt idx="1289">
                  <c:v>17.889999389648398</c:v>
                </c:pt>
                <c:pt idx="1290">
                  <c:v>17.899999618530298</c:v>
                </c:pt>
                <c:pt idx="1291">
                  <c:v>17.909999847412099</c:v>
                </c:pt>
                <c:pt idx="1292">
                  <c:v>17.920000076293899</c:v>
                </c:pt>
                <c:pt idx="1293">
                  <c:v>17.930000305175799</c:v>
                </c:pt>
                <c:pt idx="1294">
                  <c:v>17.940000534057599</c:v>
                </c:pt>
                <c:pt idx="1295">
                  <c:v>17.950000762939499</c:v>
                </c:pt>
                <c:pt idx="1296">
                  <c:v>17.959999084472699</c:v>
                </c:pt>
                <c:pt idx="1297">
                  <c:v>17.969999313354499</c:v>
                </c:pt>
                <c:pt idx="1298">
                  <c:v>17.9799995422363</c:v>
                </c:pt>
                <c:pt idx="1299">
                  <c:v>17.9899997711182</c:v>
                </c:pt>
                <c:pt idx="1300">
                  <c:v>18</c:v>
                </c:pt>
                <c:pt idx="1301">
                  <c:v>18.0100002288818</c:v>
                </c:pt>
                <c:pt idx="1302">
                  <c:v>18.0200004577637</c:v>
                </c:pt>
                <c:pt idx="1303">
                  <c:v>18.030000686645501</c:v>
                </c:pt>
                <c:pt idx="1304">
                  <c:v>18.040000915527301</c:v>
                </c:pt>
                <c:pt idx="1305">
                  <c:v>18.049999237060501</c:v>
                </c:pt>
                <c:pt idx="1306">
                  <c:v>18.059999465942401</c:v>
                </c:pt>
                <c:pt idx="1307">
                  <c:v>18.069999694824201</c:v>
                </c:pt>
                <c:pt idx="1308">
                  <c:v>18.079999923706101</c:v>
                </c:pt>
                <c:pt idx="1309">
                  <c:v>18.090000152587901</c:v>
                </c:pt>
                <c:pt idx="1310">
                  <c:v>18.100000381469702</c:v>
                </c:pt>
                <c:pt idx="1311">
                  <c:v>18.110000610351602</c:v>
                </c:pt>
                <c:pt idx="1312">
                  <c:v>18.120000839233398</c:v>
                </c:pt>
                <c:pt idx="1313">
                  <c:v>18.129999160766602</c:v>
                </c:pt>
                <c:pt idx="1314">
                  <c:v>18.139999389648398</c:v>
                </c:pt>
                <c:pt idx="1315">
                  <c:v>18.149999618530298</c:v>
                </c:pt>
                <c:pt idx="1316">
                  <c:v>18.159999847412099</c:v>
                </c:pt>
                <c:pt idx="1317">
                  <c:v>18.170000076293899</c:v>
                </c:pt>
                <c:pt idx="1318">
                  <c:v>18.180000305175799</c:v>
                </c:pt>
                <c:pt idx="1319">
                  <c:v>18.190000534057599</c:v>
                </c:pt>
                <c:pt idx="1320">
                  <c:v>18.200000762939499</c:v>
                </c:pt>
                <c:pt idx="1321">
                  <c:v>18.209999084472699</c:v>
                </c:pt>
                <c:pt idx="1322">
                  <c:v>18.219999313354499</c:v>
                </c:pt>
                <c:pt idx="1323">
                  <c:v>18.2299995422363</c:v>
                </c:pt>
                <c:pt idx="1324">
                  <c:v>18.2399997711182</c:v>
                </c:pt>
                <c:pt idx="1325">
                  <c:v>18.25</c:v>
                </c:pt>
                <c:pt idx="1326">
                  <c:v>18.2600002288818</c:v>
                </c:pt>
                <c:pt idx="1327">
                  <c:v>18.2700004577637</c:v>
                </c:pt>
                <c:pt idx="1328">
                  <c:v>18.280000686645501</c:v>
                </c:pt>
                <c:pt idx="1329">
                  <c:v>18.290000915527301</c:v>
                </c:pt>
                <c:pt idx="1330">
                  <c:v>18.299999237060501</c:v>
                </c:pt>
                <c:pt idx="1331">
                  <c:v>18.309999465942401</c:v>
                </c:pt>
                <c:pt idx="1332">
                  <c:v>18.319999694824201</c:v>
                </c:pt>
                <c:pt idx="1333">
                  <c:v>18.329999923706101</c:v>
                </c:pt>
                <c:pt idx="1334">
                  <c:v>18.340000152587901</c:v>
                </c:pt>
                <c:pt idx="1335">
                  <c:v>18.350000381469702</c:v>
                </c:pt>
                <c:pt idx="1336">
                  <c:v>18.360000610351602</c:v>
                </c:pt>
                <c:pt idx="1337">
                  <c:v>18.370000839233398</c:v>
                </c:pt>
                <c:pt idx="1338">
                  <c:v>18.379999160766602</c:v>
                </c:pt>
                <c:pt idx="1339">
                  <c:v>18.389999389648398</c:v>
                </c:pt>
                <c:pt idx="1340">
                  <c:v>18.399999618530298</c:v>
                </c:pt>
                <c:pt idx="1341">
                  <c:v>18.409999847412099</c:v>
                </c:pt>
                <c:pt idx="1342">
                  <c:v>18.420000076293899</c:v>
                </c:pt>
                <c:pt idx="1343">
                  <c:v>18.430000305175799</c:v>
                </c:pt>
                <c:pt idx="1344">
                  <c:v>18.440000534057599</c:v>
                </c:pt>
                <c:pt idx="1345">
                  <c:v>18.450000762939499</c:v>
                </c:pt>
                <c:pt idx="1346">
                  <c:v>18.459999084472699</c:v>
                </c:pt>
                <c:pt idx="1347">
                  <c:v>18.469999313354499</c:v>
                </c:pt>
                <c:pt idx="1348">
                  <c:v>18.4799995422363</c:v>
                </c:pt>
                <c:pt idx="1349">
                  <c:v>18.4899997711182</c:v>
                </c:pt>
                <c:pt idx="1350">
                  <c:v>18.5</c:v>
                </c:pt>
                <c:pt idx="1351">
                  <c:v>18.5100002288818</c:v>
                </c:pt>
                <c:pt idx="1352">
                  <c:v>18.5200004577637</c:v>
                </c:pt>
                <c:pt idx="1353">
                  <c:v>18.530000686645501</c:v>
                </c:pt>
                <c:pt idx="1354">
                  <c:v>18.540000915527301</c:v>
                </c:pt>
                <c:pt idx="1355">
                  <c:v>18.549999237060501</c:v>
                </c:pt>
                <c:pt idx="1356">
                  <c:v>18.559999465942401</c:v>
                </c:pt>
                <c:pt idx="1357">
                  <c:v>18.569999694824201</c:v>
                </c:pt>
                <c:pt idx="1358">
                  <c:v>18.579999923706101</c:v>
                </c:pt>
                <c:pt idx="1359">
                  <c:v>18.590000152587901</c:v>
                </c:pt>
                <c:pt idx="1360">
                  <c:v>18.600000381469702</c:v>
                </c:pt>
                <c:pt idx="1361">
                  <c:v>18.610000610351602</c:v>
                </c:pt>
                <c:pt idx="1362">
                  <c:v>18.620000839233398</c:v>
                </c:pt>
                <c:pt idx="1363">
                  <c:v>18.629999160766602</c:v>
                </c:pt>
                <c:pt idx="1364">
                  <c:v>18.639999389648398</c:v>
                </c:pt>
                <c:pt idx="1365">
                  <c:v>18.649999618530298</c:v>
                </c:pt>
                <c:pt idx="1366">
                  <c:v>18.659999847412099</c:v>
                </c:pt>
                <c:pt idx="1367">
                  <c:v>18.670000076293899</c:v>
                </c:pt>
                <c:pt idx="1368">
                  <c:v>18.680000305175799</c:v>
                </c:pt>
                <c:pt idx="1369">
                  <c:v>18.690000534057599</c:v>
                </c:pt>
                <c:pt idx="1370">
                  <c:v>18.700000762939499</c:v>
                </c:pt>
                <c:pt idx="1371">
                  <c:v>18.709999084472699</c:v>
                </c:pt>
                <c:pt idx="1372">
                  <c:v>18.719999313354499</c:v>
                </c:pt>
                <c:pt idx="1373">
                  <c:v>18.7299995422363</c:v>
                </c:pt>
                <c:pt idx="1374">
                  <c:v>18.7399997711182</c:v>
                </c:pt>
                <c:pt idx="1375">
                  <c:v>18.75</c:v>
                </c:pt>
                <c:pt idx="1376">
                  <c:v>18.7600002288818</c:v>
                </c:pt>
                <c:pt idx="1377">
                  <c:v>18.7700004577637</c:v>
                </c:pt>
                <c:pt idx="1378">
                  <c:v>18.780000686645501</c:v>
                </c:pt>
                <c:pt idx="1379">
                  <c:v>18.790000915527301</c:v>
                </c:pt>
                <c:pt idx="1380">
                  <c:v>18.799999237060501</c:v>
                </c:pt>
                <c:pt idx="1381">
                  <c:v>18.809999465942401</c:v>
                </c:pt>
                <c:pt idx="1382">
                  <c:v>18.819999694824201</c:v>
                </c:pt>
                <c:pt idx="1383">
                  <c:v>18.829999923706101</c:v>
                </c:pt>
                <c:pt idx="1384">
                  <c:v>18.840000152587901</c:v>
                </c:pt>
                <c:pt idx="1385">
                  <c:v>18.850000381469702</c:v>
                </c:pt>
                <c:pt idx="1386">
                  <c:v>18.860000610351602</c:v>
                </c:pt>
                <c:pt idx="1387">
                  <c:v>18.870000839233398</c:v>
                </c:pt>
                <c:pt idx="1388">
                  <c:v>18.879999160766602</c:v>
                </c:pt>
                <c:pt idx="1389">
                  <c:v>18.889999389648398</c:v>
                </c:pt>
                <c:pt idx="1390">
                  <c:v>18.899999618530298</c:v>
                </c:pt>
                <c:pt idx="1391">
                  <c:v>18.909999847412099</c:v>
                </c:pt>
                <c:pt idx="1392">
                  <c:v>18.920000076293899</c:v>
                </c:pt>
                <c:pt idx="1393">
                  <c:v>18.930000305175799</c:v>
                </c:pt>
                <c:pt idx="1394">
                  <c:v>18.940000534057599</c:v>
                </c:pt>
                <c:pt idx="1395">
                  <c:v>18.950000762939499</c:v>
                </c:pt>
                <c:pt idx="1396">
                  <c:v>18.959999084472699</c:v>
                </c:pt>
                <c:pt idx="1397">
                  <c:v>18.969999313354499</c:v>
                </c:pt>
                <c:pt idx="1398">
                  <c:v>18.9799995422363</c:v>
                </c:pt>
                <c:pt idx="1399">
                  <c:v>18.9899997711182</c:v>
                </c:pt>
                <c:pt idx="1400">
                  <c:v>19</c:v>
                </c:pt>
                <c:pt idx="1401">
                  <c:v>19.0100002288818</c:v>
                </c:pt>
                <c:pt idx="1402">
                  <c:v>19.0200004577637</c:v>
                </c:pt>
                <c:pt idx="1403">
                  <c:v>19.030000686645501</c:v>
                </c:pt>
                <c:pt idx="1404">
                  <c:v>19.040000915527301</c:v>
                </c:pt>
                <c:pt idx="1405">
                  <c:v>19.049999237060501</c:v>
                </c:pt>
                <c:pt idx="1406">
                  <c:v>19.059999465942401</c:v>
                </c:pt>
                <c:pt idx="1407">
                  <c:v>19.069999694824201</c:v>
                </c:pt>
                <c:pt idx="1408">
                  <c:v>19.079999923706101</c:v>
                </c:pt>
                <c:pt idx="1409">
                  <c:v>19.090000152587901</c:v>
                </c:pt>
                <c:pt idx="1410">
                  <c:v>19.100000381469702</c:v>
                </c:pt>
                <c:pt idx="1411">
                  <c:v>19.110000610351602</c:v>
                </c:pt>
                <c:pt idx="1412">
                  <c:v>19.120000839233398</c:v>
                </c:pt>
                <c:pt idx="1413">
                  <c:v>19.129999160766602</c:v>
                </c:pt>
                <c:pt idx="1414">
                  <c:v>19.139999389648398</c:v>
                </c:pt>
                <c:pt idx="1415">
                  <c:v>19.149999618530298</c:v>
                </c:pt>
                <c:pt idx="1416">
                  <c:v>19.159999847412099</c:v>
                </c:pt>
                <c:pt idx="1417">
                  <c:v>19.170000076293899</c:v>
                </c:pt>
                <c:pt idx="1418">
                  <c:v>19.180000305175799</c:v>
                </c:pt>
                <c:pt idx="1419">
                  <c:v>19.190000534057599</c:v>
                </c:pt>
                <c:pt idx="1420">
                  <c:v>19.200000762939499</c:v>
                </c:pt>
                <c:pt idx="1421">
                  <c:v>19.209999084472699</c:v>
                </c:pt>
                <c:pt idx="1422">
                  <c:v>19.219999313354499</c:v>
                </c:pt>
                <c:pt idx="1423">
                  <c:v>19.2299995422363</c:v>
                </c:pt>
                <c:pt idx="1424">
                  <c:v>19.2399997711182</c:v>
                </c:pt>
                <c:pt idx="1425">
                  <c:v>19.25</c:v>
                </c:pt>
                <c:pt idx="1426">
                  <c:v>19.2600002288818</c:v>
                </c:pt>
                <c:pt idx="1427">
                  <c:v>19.2700004577637</c:v>
                </c:pt>
                <c:pt idx="1428">
                  <c:v>19.280000686645501</c:v>
                </c:pt>
                <c:pt idx="1429">
                  <c:v>19.290000915527301</c:v>
                </c:pt>
                <c:pt idx="1430">
                  <c:v>19.299999237060501</c:v>
                </c:pt>
                <c:pt idx="1431">
                  <c:v>19.309999465942401</c:v>
                </c:pt>
                <c:pt idx="1432">
                  <c:v>19.319999694824201</c:v>
                </c:pt>
                <c:pt idx="1433">
                  <c:v>19.329999923706101</c:v>
                </c:pt>
                <c:pt idx="1434">
                  <c:v>19.340000152587901</c:v>
                </c:pt>
                <c:pt idx="1435">
                  <c:v>19.350000381469702</c:v>
                </c:pt>
                <c:pt idx="1436">
                  <c:v>19.360000610351602</c:v>
                </c:pt>
                <c:pt idx="1437">
                  <c:v>19.370000839233398</c:v>
                </c:pt>
                <c:pt idx="1438">
                  <c:v>19.379999160766602</c:v>
                </c:pt>
                <c:pt idx="1439">
                  <c:v>19.389999389648398</c:v>
                </c:pt>
                <c:pt idx="1440">
                  <c:v>19.399999618530298</c:v>
                </c:pt>
                <c:pt idx="1441">
                  <c:v>19.409999847412099</c:v>
                </c:pt>
                <c:pt idx="1442">
                  <c:v>19.420000076293899</c:v>
                </c:pt>
                <c:pt idx="1443">
                  <c:v>19.430000305175799</c:v>
                </c:pt>
                <c:pt idx="1444">
                  <c:v>19.440000534057599</c:v>
                </c:pt>
                <c:pt idx="1445">
                  <c:v>19.450000762939499</c:v>
                </c:pt>
                <c:pt idx="1446">
                  <c:v>19.459999084472699</c:v>
                </c:pt>
                <c:pt idx="1447">
                  <c:v>19.469999313354499</c:v>
                </c:pt>
                <c:pt idx="1448">
                  <c:v>19.4799995422363</c:v>
                </c:pt>
                <c:pt idx="1449">
                  <c:v>19.4899997711182</c:v>
                </c:pt>
                <c:pt idx="1450">
                  <c:v>19.5</c:v>
                </c:pt>
                <c:pt idx="1451">
                  <c:v>19.5100002288818</c:v>
                </c:pt>
                <c:pt idx="1452">
                  <c:v>19.5200004577637</c:v>
                </c:pt>
                <c:pt idx="1453">
                  <c:v>19.530000686645501</c:v>
                </c:pt>
                <c:pt idx="1454">
                  <c:v>19.540000915527301</c:v>
                </c:pt>
                <c:pt idx="1455">
                  <c:v>19.549999237060501</c:v>
                </c:pt>
                <c:pt idx="1456">
                  <c:v>19.559999465942401</c:v>
                </c:pt>
                <c:pt idx="1457">
                  <c:v>19.569999694824201</c:v>
                </c:pt>
                <c:pt idx="1458">
                  <c:v>19.579999923706101</c:v>
                </c:pt>
                <c:pt idx="1459">
                  <c:v>19.590000152587901</c:v>
                </c:pt>
                <c:pt idx="1460">
                  <c:v>19.600000381469702</c:v>
                </c:pt>
                <c:pt idx="1461">
                  <c:v>19.610000610351602</c:v>
                </c:pt>
                <c:pt idx="1462">
                  <c:v>19.620000839233398</c:v>
                </c:pt>
                <c:pt idx="1463">
                  <c:v>19.629999160766602</c:v>
                </c:pt>
                <c:pt idx="1464">
                  <c:v>19.639999389648398</c:v>
                </c:pt>
                <c:pt idx="1465">
                  <c:v>19.649999618530298</c:v>
                </c:pt>
                <c:pt idx="1466">
                  <c:v>19.659999847412099</c:v>
                </c:pt>
                <c:pt idx="1467">
                  <c:v>19.670000076293899</c:v>
                </c:pt>
                <c:pt idx="1468">
                  <c:v>19.680000305175799</c:v>
                </c:pt>
                <c:pt idx="1469">
                  <c:v>19.690000534057599</c:v>
                </c:pt>
                <c:pt idx="1470">
                  <c:v>19.700000762939499</c:v>
                </c:pt>
                <c:pt idx="1471">
                  <c:v>19.709999084472699</c:v>
                </c:pt>
                <c:pt idx="1472">
                  <c:v>19.719999313354499</c:v>
                </c:pt>
                <c:pt idx="1473">
                  <c:v>19.7299995422363</c:v>
                </c:pt>
                <c:pt idx="1474">
                  <c:v>19.7399997711182</c:v>
                </c:pt>
                <c:pt idx="1475">
                  <c:v>19.75</c:v>
                </c:pt>
                <c:pt idx="1476">
                  <c:v>19.7600002288818</c:v>
                </c:pt>
                <c:pt idx="1477">
                  <c:v>19.7700004577637</c:v>
                </c:pt>
                <c:pt idx="1478">
                  <c:v>19.780000686645501</c:v>
                </c:pt>
                <c:pt idx="1479">
                  <c:v>19.790000915527301</c:v>
                </c:pt>
                <c:pt idx="1480">
                  <c:v>19.799999237060501</c:v>
                </c:pt>
                <c:pt idx="1481">
                  <c:v>19.809999465942401</c:v>
                </c:pt>
                <c:pt idx="1482">
                  <c:v>19.819999694824201</c:v>
                </c:pt>
                <c:pt idx="1483">
                  <c:v>19.829999923706101</c:v>
                </c:pt>
                <c:pt idx="1484">
                  <c:v>19.840000152587901</c:v>
                </c:pt>
                <c:pt idx="1485">
                  <c:v>19.850000381469702</c:v>
                </c:pt>
                <c:pt idx="1486">
                  <c:v>19.860000610351602</c:v>
                </c:pt>
                <c:pt idx="1487">
                  <c:v>19.870000839233398</c:v>
                </c:pt>
                <c:pt idx="1488">
                  <c:v>19.879999160766602</c:v>
                </c:pt>
                <c:pt idx="1489">
                  <c:v>19.889999389648398</c:v>
                </c:pt>
                <c:pt idx="1490">
                  <c:v>19.899999618530298</c:v>
                </c:pt>
                <c:pt idx="1491">
                  <c:v>19.909999847412099</c:v>
                </c:pt>
                <c:pt idx="1492">
                  <c:v>19.920000076293899</c:v>
                </c:pt>
                <c:pt idx="1493">
                  <c:v>19.930000305175799</c:v>
                </c:pt>
                <c:pt idx="1494">
                  <c:v>19.940000534057599</c:v>
                </c:pt>
                <c:pt idx="1495">
                  <c:v>19.950000762939499</c:v>
                </c:pt>
                <c:pt idx="1496">
                  <c:v>19.959999084472699</c:v>
                </c:pt>
                <c:pt idx="1497">
                  <c:v>19.969999313354499</c:v>
                </c:pt>
                <c:pt idx="1498">
                  <c:v>19.9799995422363</c:v>
                </c:pt>
                <c:pt idx="1499">
                  <c:v>19.9899997711182</c:v>
                </c:pt>
                <c:pt idx="1500">
                  <c:v>20</c:v>
                </c:pt>
                <c:pt idx="1501">
                  <c:v>20.0100002288818</c:v>
                </c:pt>
                <c:pt idx="1502">
                  <c:v>20.0200004577637</c:v>
                </c:pt>
                <c:pt idx="1503">
                  <c:v>20.030000686645501</c:v>
                </c:pt>
                <c:pt idx="1504">
                  <c:v>20.040000915527301</c:v>
                </c:pt>
                <c:pt idx="1505">
                  <c:v>20.049999237060501</c:v>
                </c:pt>
                <c:pt idx="1506">
                  <c:v>20.059999465942401</c:v>
                </c:pt>
                <c:pt idx="1507">
                  <c:v>20.069999694824201</c:v>
                </c:pt>
                <c:pt idx="1508">
                  <c:v>20.079999923706101</c:v>
                </c:pt>
                <c:pt idx="1509">
                  <c:v>20.090000152587901</c:v>
                </c:pt>
                <c:pt idx="1510">
                  <c:v>20.100000381469702</c:v>
                </c:pt>
                <c:pt idx="1511">
                  <c:v>20.110000610351602</c:v>
                </c:pt>
                <c:pt idx="1512">
                  <c:v>20.120000839233398</c:v>
                </c:pt>
                <c:pt idx="1513">
                  <c:v>20.129999160766602</c:v>
                </c:pt>
                <c:pt idx="1514">
                  <c:v>20.139999389648398</c:v>
                </c:pt>
                <c:pt idx="1515">
                  <c:v>20.149999618530298</c:v>
                </c:pt>
                <c:pt idx="1516">
                  <c:v>20.159999847412099</c:v>
                </c:pt>
                <c:pt idx="1517">
                  <c:v>20.170000076293899</c:v>
                </c:pt>
                <c:pt idx="1518">
                  <c:v>20.180000305175799</c:v>
                </c:pt>
                <c:pt idx="1519">
                  <c:v>20.190000534057599</c:v>
                </c:pt>
                <c:pt idx="1520">
                  <c:v>20.200000762939499</c:v>
                </c:pt>
                <c:pt idx="1521">
                  <c:v>20.209999084472699</c:v>
                </c:pt>
                <c:pt idx="1522">
                  <c:v>20.219999313354499</c:v>
                </c:pt>
                <c:pt idx="1523">
                  <c:v>20.2299995422363</c:v>
                </c:pt>
                <c:pt idx="1524">
                  <c:v>20.2399997711182</c:v>
                </c:pt>
                <c:pt idx="1525">
                  <c:v>20.25</c:v>
                </c:pt>
                <c:pt idx="1526">
                  <c:v>20.2600002288818</c:v>
                </c:pt>
                <c:pt idx="1527">
                  <c:v>20.2700004577637</c:v>
                </c:pt>
                <c:pt idx="1528">
                  <c:v>20.280000686645501</c:v>
                </c:pt>
                <c:pt idx="1529">
                  <c:v>20.290000915527301</c:v>
                </c:pt>
                <c:pt idx="1530">
                  <c:v>20.299999237060501</c:v>
                </c:pt>
                <c:pt idx="1531">
                  <c:v>20.309999465942401</c:v>
                </c:pt>
                <c:pt idx="1532">
                  <c:v>20.319999694824201</c:v>
                </c:pt>
                <c:pt idx="1533">
                  <c:v>20.329999923706101</c:v>
                </c:pt>
                <c:pt idx="1534">
                  <c:v>20.340000152587901</c:v>
                </c:pt>
                <c:pt idx="1535">
                  <c:v>20.350000381469702</c:v>
                </c:pt>
                <c:pt idx="1536">
                  <c:v>20.360000610351602</c:v>
                </c:pt>
                <c:pt idx="1537">
                  <c:v>20.370000839233398</c:v>
                </c:pt>
                <c:pt idx="1538">
                  <c:v>20.379999160766602</c:v>
                </c:pt>
                <c:pt idx="1539">
                  <c:v>20.389999389648398</c:v>
                </c:pt>
                <c:pt idx="1540">
                  <c:v>20.399999618530298</c:v>
                </c:pt>
                <c:pt idx="1541">
                  <c:v>20.409999847412099</c:v>
                </c:pt>
                <c:pt idx="1542">
                  <c:v>20.420000076293899</c:v>
                </c:pt>
                <c:pt idx="1543">
                  <c:v>20.430000305175799</c:v>
                </c:pt>
                <c:pt idx="1544">
                  <c:v>20.440000534057599</c:v>
                </c:pt>
                <c:pt idx="1545">
                  <c:v>20.450000762939499</c:v>
                </c:pt>
                <c:pt idx="1546">
                  <c:v>20.459999084472699</c:v>
                </c:pt>
                <c:pt idx="1547">
                  <c:v>20.469999313354499</c:v>
                </c:pt>
                <c:pt idx="1548">
                  <c:v>20.4799995422363</c:v>
                </c:pt>
                <c:pt idx="1549">
                  <c:v>20.4899997711182</c:v>
                </c:pt>
                <c:pt idx="1550">
                  <c:v>20.5</c:v>
                </c:pt>
                <c:pt idx="1551">
                  <c:v>20.5100002288818</c:v>
                </c:pt>
                <c:pt idx="1552">
                  <c:v>20.5200004577637</c:v>
                </c:pt>
                <c:pt idx="1553">
                  <c:v>20.530000686645501</c:v>
                </c:pt>
                <c:pt idx="1554">
                  <c:v>20.540000915527301</c:v>
                </c:pt>
                <c:pt idx="1555">
                  <c:v>20.549999237060501</c:v>
                </c:pt>
                <c:pt idx="1556">
                  <c:v>20.559999465942401</c:v>
                </c:pt>
                <c:pt idx="1557">
                  <c:v>20.569999694824201</c:v>
                </c:pt>
                <c:pt idx="1558">
                  <c:v>20.579999923706101</c:v>
                </c:pt>
                <c:pt idx="1559">
                  <c:v>20.590000152587901</c:v>
                </c:pt>
                <c:pt idx="1560">
                  <c:v>20.600000381469702</c:v>
                </c:pt>
                <c:pt idx="1561">
                  <c:v>20.610000610351602</c:v>
                </c:pt>
                <c:pt idx="1562">
                  <c:v>20.620000839233398</c:v>
                </c:pt>
                <c:pt idx="1563">
                  <c:v>20.629999160766602</c:v>
                </c:pt>
                <c:pt idx="1564">
                  <c:v>20.639999389648398</c:v>
                </c:pt>
                <c:pt idx="1565">
                  <c:v>20.649999618530298</c:v>
                </c:pt>
                <c:pt idx="1566">
                  <c:v>20.659999847412099</c:v>
                </c:pt>
                <c:pt idx="1567">
                  <c:v>20.670000076293899</c:v>
                </c:pt>
                <c:pt idx="1568">
                  <c:v>20.680000305175799</c:v>
                </c:pt>
                <c:pt idx="1569">
                  <c:v>20.690000534057599</c:v>
                </c:pt>
                <c:pt idx="1570">
                  <c:v>20.700000762939499</c:v>
                </c:pt>
                <c:pt idx="1571">
                  <c:v>20.709999084472699</c:v>
                </c:pt>
                <c:pt idx="1572">
                  <c:v>20.719999313354499</c:v>
                </c:pt>
                <c:pt idx="1573">
                  <c:v>20.7299995422363</c:v>
                </c:pt>
                <c:pt idx="1574">
                  <c:v>20.7399997711182</c:v>
                </c:pt>
                <c:pt idx="1575">
                  <c:v>20.75</c:v>
                </c:pt>
                <c:pt idx="1576">
                  <c:v>20.7600002288818</c:v>
                </c:pt>
                <c:pt idx="1577">
                  <c:v>20.7700004577637</c:v>
                </c:pt>
                <c:pt idx="1578">
                  <c:v>20.780000686645501</c:v>
                </c:pt>
                <c:pt idx="1579">
                  <c:v>20.790000915527301</c:v>
                </c:pt>
                <c:pt idx="1580">
                  <c:v>20.799999237060501</c:v>
                </c:pt>
                <c:pt idx="1581">
                  <c:v>20.809999465942401</c:v>
                </c:pt>
                <c:pt idx="1582">
                  <c:v>20.819999694824201</c:v>
                </c:pt>
                <c:pt idx="1583">
                  <c:v>20.829999923706101</c:v>
                </c:pt>
                <c:pt idx="1584">
                  <c:v>20.840000152587901</c:v>
                </c:pt>
                <c:pt idx="1585">
                  <c:v>20.850000381469702</c:v>
                </c:pt>
                <c:pt idx="1586">
                  <c:v>20.860000610351602</c:v>
                </c:pt>
                <c:pt idx="1587">
                  <c:v>20.870000839233398</c:v>
                </c:pt>
                <c:pt idx="1588">
                  <c:v>20.879999160766602</c:v>
                </c:pt>
                <c:pt idx="1589">
                  <c:v>20.889999389648398</c:v>
                </c:pt>
                <c:pt idx="1590">
                  <c:v>20.899999618530298</c:v>
                </c:pt>
                <c:pt idx="1591">
                  <c:v>20.909999847412099</c:v>
                </c:pt>
                <c:pt idx="1592">
                  <c:v>20.920000076293899</c:v>
                </c:pt>
                <c:pt idx="1593">
                  <c:v>20.930000305175799</c:v>
                </c:pt>
                <c:pt idx="1594">
                  <c:v>20.940000534057599</c:v>
                </c:pt>
                <c:pt idx="1595">
                  <c:v>20.950000762939499</c:v>
                </c:pt>
                <c:pt idx="1596">
                  <c:v>20.959999084472699</c:v>
                </c:pt>
                <c:pt idx="1597">
                  <c:v>20.969999313354499</c:v>
                </c:pt>
                <c:pt idx="1598">
                  <c:v>20.9799995422363</c:v>
                </c:pt>
                <c:pt idx="1599">
                  <c:v>20.9899997711182</c:v>
                </c:pt>
                <c:pt idx="1600">
                  <c:v>21</c:v>
                </c:pt>
                <c:pt idx="1601">
                  <c:v>21.0100002288818</c:v>
                </c:pt>
                <c:pt idx="1602">
                  <c:v>21.0200004577637</c:v>
                </c:pt>
                <c:pt idx="1603">
                  <c:v>21.030000686645501</c:v>
                </c:pt>
                <c:pt idx="1604">
                  <c:v>21.040000915527301</c:v>
                </c:pt>
                <c:pt idx="1605">
                  <c:v>21.049999237060501</c:v>
                </c:pt>
                <c:pt idx="1606">
                  <c:v>21.059999465942401</c:v>
                </c:pt>
                <c:pt idx="1607">
                  <c:v>21.069999694824201</c:v>
                </c:pt>
                <c:pt idx="1608">
                  <c:v>21.079999923706101</c:v>
                </c:pt>
                <c:pt idx="1609">
                  <c:v>21.090000152587901</c:v>
                </c:pt>
                <c:pt idx="1610">
                  <c:v>21.100000381469702</c:v>
                </c:pt>
                <c:pt idx="1611">
                  <c:v>21.110000610351602</c:v>
                </c:pt>
                <c:pt idx="1612">
                  <c:v>21.120000839233398</c:v>
                </c:pt>
                <c:pt idx="1613">
                  <c:v>21.129999160766602</c:v>
                </c:pt>
                <c:pt idx="1614">
                  <c:v>21.139999389648398</c:v>
                </c:pt>
                <c:pt idx="1615">
                  <c:v>21.149999618530298</c:v>
                </c:pt>
                <c:pt idx="1616">
                  <c:v>21.159999847412099</c:v>
                </c:pt>
                <c:pt idx="1617">
                  <c:v>21.170000076293899</c:v>
                </c:pt>
                <c:pt idx="1618">
                  <c:v>21.180000305175799</c:v>
                </c:pt>
                <c:pt idx="1619">
                  <c:v>21.190000534057599</c:v>
                </c:pt>
                <c:pt idx="1620">
                  <c:v>21.200000762939499</c:v>
                </c:pt>
                <c:pt idx="1621">
                  <c:v>21.209999084472699</c:v>
                </c:pt>
                <c:pt idx="1622">
                  <c:v>21.219999313354499</c:v>
                </c:pt>
                <c:pt idx="1623">
                  <c:v>21.2299995422363</c:v>
                </c:pt>
                <c:pt idx="1624">
                  <c:v>21.2399997711182</c:v>
                </c:pt>
                <c:pt idx="1625">
                  <c:v>21.25</c:v>
                </c:pt>
                <c:pt idx="1626">
                  <c:v>21.2600002288818</c:v>
                </c:pt>
                <c:pt idx="1627">
                  <c:v>21.2700004577637</c:v>
                </c:pt>
                <c:pt idx="1628">
                  <c:v>21.280000686645501</c:v>
                </c:pt>
                <c:pt idx="1629">
                  <c:v>21.290000915527301</c:v>
                </c:pt>
                <c:pt idx="1630">
                  <c:v>21.299999237060501</c:v>
                </c:pt>
                <c:pt idx="1631">
                  <c:v>21.309999465942401</c:v>
                </c:pt>
                <c:pt idx="1632">
                  <c:v>21.319999694824201</c:v>
                </c:pt>
                <c:pt idx="1633">
                  <c:v>21.329999923706101</c:v>
                </c:pt>
                <c:pt idx="1634">
                  <c:v>21.340000152587901</c:v>
                </c:pt>
                <c:pt idx="1635">
                  <c:v>21.350000381469702</c:v>
                </c:pt>
                <c:pt idx="1636">
                  <c:v>21.360000610351602</c:v>
                </c:pt>
                <c:pt idx="1637">
                  <c:v>21.370000839233398</c:v>
                </c:pt>
                <c:pt idx="1638">
                  <c:v>21.379999160766602</c:v>
                </c:pt>
                <c:pt idx="1639">
                  <c:v>21.389999389648398</c:v>
                </c:pt>
                <c:pt idx="1640">
                  <c:v>21.399999618530298</c:v>
                </c:pt>
                <c:pt idx="1641">
                  <c:v>21.409999847412099</c:v>
                </c:pt>
                <c:pt idx="1642">
                  <c:v>21.420000076293899</c:v>
                </c:pt>
                <c:pt idx="1643">
                  <c:v>21.430000305175799</c:v>
                </c:pt>
                <c:pt idx="1644">
                  <c:v>21.440000534057599</c:v>
                </c:pt>
                <c:pt idx="1645">
                  <c:v>21.450000762939499</c:v>
                </c:pt>
                <c:pt idx="1646">
                  <c:v>21.459999084472699</c:v>
                </c:pt>
                <c:pt idx="1647">
                  <c:v>21.469999313354499</c:v>
                </c:pt>
                <c:pt idx="1648">
                  <c:v>21.4799995422363</c:v>
                </c:pt>
                <c:pt idx="1649">
                  <c:v>21.4899997711182</c:v>
                </c:pt>
                <c:pt idx="1650">
                  <c:v>21.5</c:v>
                </c:pt>
                <c:pt idx="1651">
                  <c:v>21.5100002288818</c:v>
                </c:pt>
                <c:pt idx="1652">
                  <c:v>21.5200004577637</c:v>
                </c:pt>
                <c:pt idx="1653">
                  <c:v>21.530000686645501</c:v>
                </c:pt>
                <c:pt idx="1654">
                  <c:v>21.540000915527301</c:v>
                </c:pt>
                <c:pt idx="1655">
                  <c:v>21.549999237060501</c:v>
                </c:pt>
                <c:pt idx="1656">
                  <c:v>21.559999465942401</c:v>
                </c:pt>
                <c:pt idx="1657">
                  <c:v>21.569999694824201</c:v>
                </c:pt>
                <c:pt idx="1658">
                  <c:v>21.579999923706101</c:v>
                </c:pt>
                <c:pt idx="1659">
                  <c:v>21.590000152587901</c:v>
                </c:pt>
                <c:pt idx="1660">
                  <c:v>21.600000381469702</c:v>
                </c:pt>
                <c:pt idx="1661">
                  <c:v>21.610000610351602</c:v>
                </c:pt>
                <c:pt idx="1662">
                  <c:v>21.620000839233398</c:v>
                </c:pt>
                <c:pt idx="1663">
                  <c:v>21.629999160766602</c:v>
                </c:pt>
                <c:pt idx="1664">
                  <c:v>21.639999389648398</c:v>
                </c:pt>
                <c:pt idx="1665">
                  <c:v>21.649999618530298</c:v>
                </c:pt>
                <c:pt idx="1666">
                  <c:v>21.659999847412099</c:v>
                </c:pt>
                <c:pt idx="1667">
                  <c:v>21.670000076293899</c:v>
                </c:pt>
                <c:pt idx="1668">
                  <c:v>21.680000305175799</c:v>
                </c:pt>
                <c:pt idx="1669">
                  <c:v>21.690000534057599</c:v>
                </c:pt>
                <c:pt idx="1670">
                  <c:v>21.700000762939499</c:v>
                </c:pt>
                <c:pt idx="1671">
                  <c:v>21.709999084472699</c:v>
                </c:pt>
                <c:pt idx="1672">
                  <c:v>21.719999313354499</c:v>
                </c:pt>
                <c:pt idx="1673">
                  <c:v>21.7299995422363</c:v>
                </c:pt>
                <c:pt idx="1674">
                  <c:v>21.7399997711182</c:v>
                </c:pt>
                <c:pt idx="1675">
                  <c:v>21.75</c:v>
                </c:pt>
                <c:pt idx="1676">
                  <c:v>21.7600002288818</c:v>
                </c:pt>
                <c:pt idx="1677">
                  <c:v>21.7700004577637</c:v>
                </c:pt>
                <c:pt idx="1678">
                  <c:v>21.780000686645501</c:v>
                </c:pt>
                <c:pt idx="1679">
                  <c:v>21.790000915527301</c:v>
                </c:pt>
                <c:pt idx="1680">
                  <c:v>21.799999237060501</c:v>
                </c:pt>
                <c:pt idx="1681">
                  <c:v>21.809999465942401</c:v>
                </c:pt>
                <c:pt idx="1682">
                  <c:v>21.819999694824201</c:v>
                </c:pt>
                <c:pt idx="1683">
                  <c:v>21.829999923706101</c:v>
                </c:pt>
                <c:pt idx="1684">
                  <c:v>21.840000152587901</c:v>
                </c:pt>
                <c:pt idx="1685">
                  <c:v>21.850000381469702</c:v>
                </c:pt>
                <c:pt idx="1686">
                  <c:v>21.860000610351602</c:v>
                </c:pt>
                <c:pt idx="1687">
                  <c:v>21.870000839233398</c:v>
                </c:pt>
                <c:pt idx="1688">
                  <c:v>21.879999160766602</c:v>
                </c:pt>
                <c:pt idx="1689">
                  <c:v>21.889999389648398</c:v>
                </c:pt>
                <c:pt idx="1690">
                  <c:v>21.899999618530298</c:v>
                </c:pt>
                <c:pt idx="1691">
                  <c:v>21.909999847412099</c:v>
                </c:pt>
                <c:pt idx="1692">
                  <c:v>21.920000076293899</c:v>
                </c:pt>
                <c:pt idx="1693">
                  <c:v>21.930000305175799</c:v>
                </c:pt>
                <c:pt idx="1694">
                  <c:v>21.940000534057599</c:v>
                </c:pt>
                <c:pt idx="1695">
                  <c:v>21.950000762939499</c:v>
                </c:pt>
                <c:pt idx="1696">
                  <c:v>21.959999084472699</c:v>
                </c:pt>
                <c:pt idx="1697">
                  <c:v>21.969999313354499</c:v>
                </c:pt>
                <c:pt idx="1698">
                  <c:v>21.9799995422363</c:v>
                </c:pt>
                <c:pt idx="1699">
                  <c:v>21.9899997711182</c:v>
                </c:pt>
                <c:pt idx="1700">
                  <c:v>22</c:v>
                </c:pt>
                <c:pt idx="1701">
                  <c:v>22.0100002288818</c:v>
                </c:pt>
                <c:pt idx="1702">
                  <c:v>22.0200004577637</c:v>
                </c:pt>
                <c:pt idx="1703">
                  <c:v>22.030000686645501</c:v>
                </c:pt>
                <c:pt idx="1704">
                  <c:v>22.040000915527301</c:v>
                </c:pt>
                <c:pt idx="1705">
                  <c:v>22.049999237060501</c:v>
                </c:pt>
                <c:pt idx="1706">
                  <c:v>22.059999465942401</c:v>
                </c:pt>
                <c:pt idx="1707">
                  <c:v>22.069999694824201</c:v>
                </c:pt>
                <c:pt idx="1708">
                  <c:v>22.079999923706101</c:v>
                </c:pt>
                <c:pt idx="1709">
                  <c:v>22.090000152587901</c:v>
                </c:pt>
                <c:pt idx="1710">
                  <c:v>22.100000381469702</c:v>
                </c:pt>
                <c:pt idx="1711">
                  <c:v>22.110000610351602</c:v>
                </c:pt>
                <c:pt idx="1712">
                  <c:v>22.120000839233398</c:v>
                </c:pt>
                <c:pt idx="1713">
                  <c:v>22.129999160766602</c:v>
                </c:pt>
                <c:pt idx="1714">
                  <c:v>22.139999389648398</c:v>
                </c:pt>
                <c:pt idx="1715">
                  <c:v>22.149999618530298</c:v>
                </c:pt>
                <c:pt idx="1716">
                  <c:v>22.159999847412099</c:v>
                </c:pt>
                <c:pt idx="1717">
                  <c:v>22.170000076293899</c:v>
                </c:pt>
                <c:pt idx="1718">
                  <c:v>22.180000305175799</c:v>
                </c:pt>
                <c:pt idx="1719">
                  <c:v>22.190000534057599</c:v>
                </c:pt>
                <c:pt idx="1720">
                  <c:v>22.200000762939499</c:v>
                </c:pt>
                <c:pt idx="1721">
                  <c:v>22.209999084472699</c:v>
                </c:pt>
                <c:pt idx="1722">
                  <c:v>22.219999313354499</c:v>
                </c:pt>
                <c:pt idx="1723">
                  <c:v>22.2299995422363</c:v>
                </c:pt>
                <c:pt idx="1724">
                  <c:v>22.2399997711182</c:v>
                </c:pt>
                <c:pt idx="1725">
                  <c:v>22.25</c:v>
                </c:pt>
                <c:pt idx="1726">
                  <c:v>22.2600002288818</c:v>
                </c:pt>
                <c:pt idx="1727">
                  <c:v>22.2700004577637</c:v>
                </c:pt>
                <c:pt idx="1728">
                  <c:v>22.280000686645501</c:v>
                </c:pt>
                <c:pt idx="1729">
                  <c:v>22.290000915527301</c:v>
                </c:pt>
                <c:pt idx="1730">
                  <c:v>22.299999237060501</c:v>
                </c:pt>
                <c:pt idx="1731">
                  <c:v>22.309999465942401</c:v>
                </c:pt>
                <c:pt idx="1732">
                  <c:v>22.319999694824201</c:v>
                </c:pt>
                <c:pt idx="1733">
                  <c:v>22.329999923706101</c:v>
                </c:pt>
                <c:pt idx="1734">
                  <c:v>22.340000152587901</c:v>
                </c:pt>
                <c:pt idx="1735">
                  <c:v>22.350000381469702</c:v>
                </c:pt>
                <c:pt idx="1736">
                  <c:v>22.360000610351602</c:v>
                </c:pt>
                <c:pt idx="1737">
                  <c:v>22.370000839233398</c:v>
                </c:pt>
                <c:pt idx="1738">
                  <c:v>22.379999160766602</c:v>
                </c:pt>
                <c:pt idx="1739">
                  <c:v>22.389999389648398</c:v>
                </c:pt>
                <c:pt idx="1740">
                  <c:v>22.399999618530298</c:v>
                </c:pt>
                <c:pt idx="1741">
                  <c:v>22.409999847412099</c:v>
                </c:pt>
                <c:pt idx="1742">
                  <c:v>22.420000076293899</c:v>
                </c:pt>
                <c:pt idx="1743">
                  <c:v>22.430000305175799</c:v>
                </c:pt>
                <c:pt idx="1744">
                  <c:v>22.440000534057599</c:v>
                </c:pt>
                <c:pt idx="1745">
                  <c:v>22.450000762939499</c:v>
                </c:pt>
                <c:pt idx="1746">
                  <c:v>22.459999084472699</c:v>
                </c:pt>
                <c:pt idx="1747">
                  <c:v>22.469999313354499</c:v>
                </c:pt>
                <c:pt idx="1748">
                  <c:v>22.4799995422363</c:v>
                </c:pt>
                <c:pt idx="1749">
                  <c:v>22.4899997711182</c:v>
                </c:pt>
                <c:pt idx="1750">
                  <c:v>22.5</c:v>
                </c:pt>
                <c:pt idx="1751">
                  <c:v>22.5100002288818</c:v>
                </c:pt>
                <c:pt idx="1752">
                  <c:v>22.5200004577637</c:v>
                </c:pt>
                <c:pt idx="1753">
                  <c:v>22.530000686645501</c:v>
                </c:pt>
                <c:pt idx="1754">
                  <c:v>22.540000915527301</c:v>
                </c:pt>
                <c:pt idx="1755">
                  <c:v>22.549999237060501</c:v>
                </c:pt>
                <c:pt idx="1756">
                  <c:v>22.559999465942401</c:v>
                </c:pt>
                <c:pt idx="1757">
                  <c:v>22.569999694824201</c:v>
                </c:pt>
                <c:pt idx="1758">
                  <c:v>22.579999923706101</c:v>
                </c:pt>
                <c:pt idx="1759">
                  <c:v>22.590000152587901</c:v>
                </c:pt>
                <c:pt idx="1760">
                  <c:v>22.600000381469702</c:v>
                </c:pt>
                <c:pt idx="1761">
                  <c:v>22.610000610351602</c:v>
                </c:pt>
                <c:pt idx="1762">
                  <c:v>22.620000839233398</c:v>
                </c:pt>
                <c:pt idx="1763">
                  <c:v>22.629999160766602</c:v>
                </c:pt>
                <c:pt idx="1764">
                  <c:v>22.639999389648398</c:v>
                </c:pt>
                <c:pt idx="1765">
                  <c:v>22.649999618530298</c:v>
                </c:pt>
                <c:pt idx="1766">
                  <c:v>22.659999847412099</c:v>
                </c:pt>
                <c:pt idx="1767">
                  <c:v>22.670000076293899</c:v>
                </c:pt>
                <c:pt idx="1768">
                  <c:v>22.680000305175799</c:v>
                </c:pt>
                <c:pt idx="1769">
                  <c:v>22.690000534057599</c:v>
                </c:pt>
                <c:pt idx="1770">
                  <c:v>22.700000762939499</c:v>
                </c:pt>
                <c:pt idx="1771">
                  <c:v>22.709999084472699</c:v>
                </c:pt>
                <c:pt idx="1772">
                  <c:v>22.719999313354499</c:v>
                </c:pt>
                <c:pt idx="1773">
                  <c:v>22.7299995422363</c:v>
                </c:pt>
                <c:pt idx="1774">
                  <c:v>22.7399997711182</c:v>
                </c:pt>
                <c:pt idx="1775">
                  <c:v>22.75</c:v>
                </c:pt>
                <c:pt idx="1776">
                  <c:v>22.7600002288818</c:v>
                </c:pt>
                <c:pt idx="1777">
                  <c:v>22.7700004577637</c:v>
                </c:pt>
                <c:pt idx="1778">
                  <c:v>22.780000686645501</c:v>
                </c:pt>
                <c:pt idx="1779">
                  <c:v>22.790000915527301</c:v>
                </c:pt>
                <c:pt idx="1780">
                  <c:v>22.799999237060501</c:v>
                </c:pt>
                <c:pt idx="1781">
                  <c:v>22.809999465942401</c:v>
                </c:pt>
                <c:pt idx="1782">
                  <c:v>22.819999694824201</c:v>
                </c:pt>
                <c:pt idx="1783">
                  <c:v>22.829999923706101</c:v>
                </c:pt>
                <c:pt idx="1784">
                  <c:v>22.840000152587901</c:v>
                </c:pt>
                <c:pt idx="1785">
                  <c:v>22.850000381469702</c:v>
                </c:pt>
                <c:pt idx="1786">
                  <c:v>22.860000610351602</c:v>
                </c:pt>
                <c:pt idx="1787">
                  <c:v>22.870000839233398</c:v>
                </c:pt>
                <c:pt idx="1788">
                  <c:v>22.879999160766602</c:v>
                </c:pt>
                <c:pt idx="1789">
                  <c:v>22.889999389648398</c:v>
                </c:pt>
                <c:pt idx="1790">
                  <c:v>22.899999618530298</c:v>
                </c:pt>
                <c:pt idx="1791">
                  <c:v>22.909999847412099</c:v>
                </c:pt>
                <c:pt idx="1792">
                  <c:v>22.920000076293899</c:v>
                </c:pt>
                <c:pt idx="1793">
                  <c:v>22.930000305175799</c:v>
                </c:pt>
                <c:pt idx="1794">
                  <c:v>22.940000534057599</c:v>
                </c:pt>
                <c:pt idx="1795">
                  <c:v>22.950000762939499</c:v>
                </c:pt>
                <c:pt idx="1796">
                  <c:v>22.959999084472699</c:v>
                </c:pt>
                <c:pt idx="1797">
                  <c:v>22.969999313354499</c:v>
                </c:pt>
                <c:pt idx="1798">
                  <c:v>22.9799995422363</c:v>
                </c:pt>
                <c:pt idx="1799">
                  <c:v>22.9899997711182</c:v>
                </c:pt>
                <c:pt idx="1800">
                  <c:v>23</c:v>
                </c:pt>
                <c:pt idx="1801">
                  <c:v>23.0100002288818</c:v>
                </c:pt>
                <c:pt idx="1802">
                  <c:v>23.0200004577637</c:v>
                </c:pt>
                <c:pt idx="1803">
                  <c:v>23.030000686645501</c:v>
                </c:pt>
                <c:pt idx="1804">
                  <c:v>23.040000915527301</c:v>
                </c:pt>
                <c:pt idx="1805">
                  <c:v>23.049999237060501</c:v>
                </c:pt>
                <c:pt idx="1806">
                  <c:v>23.059999465942401</c:v>
                </c:pt>
                <c:pt idx="1807">
                  <c:v>23.069999694824201</c:v>
                </c:pt>
                <c:pt idx="1808">
                  <c:v>23.079999923706101</c:v>
                </c:pt>
                <c:pt idx="1809">
                  <c:v>23.090000152587901</c:v>
                </c:pt>
                <c:pt idx="1810">
                  <c:v>23.100000381469702</c:v>
                </c:pt>
                <c:pt idx="1811">
                  <c:v>23.110000610351602</c:v>
                </c:pt>
                <c:pt idx="1812">
                  <c:v>23.120000839233398</c:v>
                </c:pt>
                <c:pt idx="1813">
                  <c:v>23.129999160766602</c:v>
                </c:pt>
                <c:pt idx="1814">
                  <c:v>23.139999389648398</c:v>
                </c:pt>
                <c:pt idx="1815">
                  <c:v>23.149999618530298</c:v>
                </c:pt>
                <c:pt idx="1816">
                  <c:v>23.159999847412099</c:v>
                </c:pt>
                <c:pt idx="1817">
                  <c:v>23.170000076293899</c:v>
                </c:pt>
                <c:pt idx="1818">
                  <c:v>23.180000305175799</c:v>
                </c:pt>
                <c:pt idx="1819">
                  <c:v>23.190000534057599</c:v>
                </c:pt>
                <c:pt idx="1820">
                  <c:v>23.200000762939499</c:v>
                </c:pt>
                <c:pt idx="1821">
                  <c:v>23.209999084472699</c:v>
                </c:pt>
                <c:pt idx="1822">
                  <c:v>23.219999313354499</c:v>
                </c:pt>
                <c:pt idx="1823">
                  <c:v>23.2299995422363</c:v>
                </c:pt>
                <c:pt idx="1824">
                  <c:v>23.2399997711182</c:v>
                </c:pt>
                <c:pt idx="1825">
                  <c:v>23.25</c:v>
                </c:pt>
                <c:pt idx="1826">
                  <c:v>23.2600002288818</c:v>
                </c:pt>
                <c:pt idx="1827">
                  <c:v>23.2700004577637</c:v>
                </c:pt>
                <c:pt idx="1828">
                  <c:v>23.280000686645501</c:v>
                </c:pt>
                <c:pt idx="1829">
                  <c:v>23.290000915527301</c:v>
                </c:pt>
                <c:pt idx="1830">
                  <c:v>23.299999237060501</c:v>
                </c:pt>
                <c:pt idx="1831">
                  <c:v>23.309999465942401</c:v>
                </c:pt>
                <c:pt idx="1832">
                  <c:v>23.319999694824201</c:v>
                </c:pt>
                <c:pt idx="1833">
                  <c:v>23.329999923706101</c:v>
                </c:pt>
                <c:pt idx="1834">
                  <c:v>23.340000152587901</c:v>
                </c:pt>
                <c:pt idx="1835">
                  <c:v>23.350000381469702</c:v>
                </c:pt>
                <c:pt idx="1836">
                  <c:v>23.360000610351602</c:v>
                </c:pt>
                <c:pt idx="1837">
                  <c:v>23.370000839233398</c:v>
                </c:pt>
                <c:pt idx="1838">
                  <c:v>23.379999160766602</c:v>
                </c:pt>
                <c:pt idx="1839">
                  <c:v>23.389999389648398</c:v>
                </c:pt>
                <c:pt idx="1840">
                  <c:v>23.399999618530298</c:v>
                </c:pt>
                <c:pt idx="1841">
                  <c:v>23.409999847412099</c:v>
                </c:pt>
                <c:pt idx="1842">
                  <c:v>23.420000076293899</c:v>
                </c:pt>
                <c:pt idx="1843">
                  <c:v>23.430000305175799</c:v>
                </c:pt>
                <c:pt idx="1844">
                  <c:v>23.440000534057599</c:v>
                </c:pt>
                <c:pt idx="1845">
                  <c:v>23.450000762939499</c:v>
                </c:pt>
                <c:pt idx="1846">
                  <c:v>23.459999084472699</c:v>
                </c:pt>
                <c:pt idx="1847">
                  <c:v>23.469999313354499</c:v>
                </c:pt>
                <c:pt idx="1848">
                  <c:v>23.4799995422363</c:v>
                </c:pt>
                <c:pt idx="1849">
                  <c:v>23.4899997711182</c:v>
                </c:pt>
                <c:pt idx="1850">
                  <c:v>23.5</c:v>
                </c:pt>
                <c:pt idx="1851">
                  <c:v>23.5100002288818</c:v>
                </c:pt>
                <c:pt idx="1852">
                  <c:v>23.5200004577637</c:v>
                </c:pt>
                <c:pt idx="1853">
                  <c:v>23.530000686645501</c:v>
                </c:pt>
                <c:pt idx="1854">
                  <c:v>23.540000915527301</c:v>
                </c:pt>
                <c:pt idx="1855">
                  <c:v>23.549999237060501</c:v>
                </c:pt>
                <c:pt idx="1856">
                  <c:v>23.559999465942401</c:v>
                </c:pt>
                <c:pt idx="1857">
                  <c:v>23.569999694824201</c:v>
                </c:pt>
                <c:pt idx="1858">
                  <c:v>23.579999923706101</c:v>
                </c:pt>
                <c:pt idx="1859">
                  <c:v>23.590000152587901</c:v>
                </c:pt>
                <c:pt idx="1860">
                  <c:v>23.600000381469702</c:v>
                </c:pt>
                <c:pt idx="1861">
                  <c:v>23.610000610351602</c:v>
                </c:pt>
                <c:pt idx="1862">
                  <c:v>23.620000839233398</c:v>
                </c:pt>
                <c:pt idx="1863">
                  <c:v>23.629999160766602</c:v>
                </c:pt>
                <c:pt idx="1864">
                  <c:v>23.639999389648398</c:v>
                </c:pt>
                <c:pt idx="1865">
                  <c:v>23.649999618530298</c:v>
                </c:pt>
                <c:pt idx="1866">
                  <c:v>23.659999847412099</c:v>
                </c:pt>
                <c:pt idx="1867">
                  <c:v>23.670000076293899</c:v>
                </c:pt>
                <c:pt idx="1868">
                  <c:v>23.680000305175799</c:v>
                </c:pt>
                <c:pt idx="1869">
                  <c:v>23.690000534057599</c:v>
                </c:pt>
                <c:pt idx="1870">
                  <c:v>23.700000762939499</c:v>
                </c:pt>
                <c:pt idx="1871">
                  <c:v>23.709999084472699</c:v>
                </c:pt>
                <c:pt idx="1872">
                  <c:v>23.719999313354499</c:v>
                </c:pt>
                <c:pt idx="1873">
                  <c:v>23.7299995422363</c:v>
                </c:pt>
                <c:pt idx="1874">
                  <c:v>23.7399997711182</c:v>
                </c:pt>
                <c:pt idx="1875">
                  <c:v>23.75</c:v>
                </c:pt>
                <c:pt idx="1876">
                  <c:v>23.7600002288818</c:v>
                </c:pt>
                <c:pt idx="1877">
                  <c:v>23.7700004577637</c:v>
                </c:pt>
                <c:pt idx="1878">
                  <c:v>23.780000686645501</c:v>
                </c:pt>
                <c:pt idx="1879">
                  <c:v>23.790000915527301</c:v>
                </c:pt>
                <c:pt idx="1880">
                  <c:v>23.799999237060501</c:v>
                </c:pt>
                <c:pt idx="1881">
                  <c:v>23.809999465942401</c:v>
                </c:pt>
                <c:pt idx="1882">
                  <c:v>23.819999694824201</c:v>
                </c:pt>
                <c:pt idx="1883">
                  <c:v>23.829999923706101</c:v>
                </c:pt>
                <c:pt idx="1884">
                  <c:v>23.840000152587901</c:v>
                </c:pt>
                <c:pt idx="1885">
                  <c:v>23.850000381469702</c:v>
                </c:pt>
                <c:pt idx="1886">
                  <c:v>23.860000610351602</c:v>
                </c:pt>
                <c:pt idx="1887">
                  <c:v>23.870000839233398</c:v>
                </c:pt>
                <c:pt idx="1888">
                  <c:v>23.879999160766602</c:v>
                </c:pt>
                <c:pt idx="1889">
                  <c:v>23.889999389648398</c:v>
                </c:pt>
                <c:pt idx="1890">
                  <c:v>23.899999618530298</c:v>
                </c:pt>
                <c:pt idx="1891">
                  <c:v>23.909999847412099</c:v>
                </c:pt>
                <c:pt idx="1892">
                  <c:v>23.920000076293899</c:v>
                </c:pt>
                <c:pt idx="1893">
                  <c:v>23.930000305175799</c:v>
                </c:pt>
                <c:pt idx="1894">
                  <c:v>23.940000534057599</c:v>
                </c:pt>
                <c:pt idx="1895">
                  <c:v>23.950000762939499</c:v>
                </c:pt>
                <c:pt idx="1896">
                  <c:v>23.959999084472699</c:v>
                </c:pt>
                <c:pt idx="1897">
                  <c:v>23.969999313354499</c:v>
                </c:pt>
                <c:pt idx="1898">
                  <c:v>23.9799995422363</c:v>
                </c:pt>
                <c:pt idx="1899">
                  <c:v>23.9899997711182</c:v>
                </c:pt>
                <c:pt idx="1900">
                  <c:v>24</c:v>
                </c:pt>
                <c:pt idx="1901">
                  <c:v>24.0100002288818</c:v>
                </c:pt>
                <c:pt idx="1902">
                  <c:v>24.0200004577637</c:v>
                </c:pt>
                <c:pt idx="1903">
                  <c:v>24.030000686645501</c:v>
                </c:pt>
                <c:pt idx="1904">
                  <c:v>24.040000915527301</c:v>
                </c:pt>
                <c:pt idx="1905">
                  <c:v>24.049999237060501</c:v>
                </c:pt>
                <c:pt idx="1906">
                  <c:v>24.059999465942401</c:v>
                </c:pt>
                <c:pt idx="1907">
                  <c:v>24.069999694824201</c:v>
                </c:pt>
                <c:pt idx="1908">
                  <c:v>24.079999923706101</c:v>
                </c:pt>
                <c:pt idx="1909">
                  <c:v>24.090000152587901</c:v>
                </c:pt>
                <c:pt idx="1910">
                  <c:v>24.100000381469702</c:v>
                </c:pt>
                <c:pt idx="1911">
                  <c:v>24.110000610351602</c:v>
                </c:pt>
                <c:pt idx="1912">
                  <c:v>24.120000839233398</c:v>
                </c:pt>
                <c:pt idx="1913">
                  <c:v>24.129999160766602</c:v>
                </c:pt>
                <c:pt idx="1914">
                  <c:v>24.139999389648398</c:v>
                </c:pt>
                <c:pt idx="1915">
                  <c:v>24.149999618530298</c:v>
                </c:pt>
                <c:pt idx="1916">
                  <c:v>24.159999847412099</c:v>
                </c:pt>
                <c:pt idx="1917">
                  <c:v>24.170000076293899</c:v>
                </c:pt>
                <c:pt idx="1918">
                  <c:v>24.180000305175799</c:v>
                </c:pt>
                <c:pt idx="1919">
                  <c:v>24.190000534057599</c:v>
                </c:pt>
                <c:pt idx="1920">
                  <c:v>24.200000762939499</c:v>
                </c:pt>
                <c:pt idx="1921">
                  <c:v>24.209999084472699</c:v>
                </c:pt>
                <c:pt idx="1922">
                  <c:v>24.219999313354499</c:v>
                </c:pt>
                <c:pt idx="1923">
                  <c:v>24.2299995422363</c:v>
                </c:pt>
                <c:pt idx="1924">
                  <c:v>24.2399997711182</c:v>
                </c:pt>
                <c:pt idx="1925">
                  <c:v>24.25</c:v>
                </c:pt>
                <c:pt idx="1926">
                  <c:v>24.2600002288818</c:v>
                </c:pt>
                <c:pt idx="1927">
                  <c:v>24.2700004577637</c:v>
                </c:pt>
                <c:pt idx="1928">
                  <c:v>24.280000686645501</c:v>
                </c:pt>
                <c:pt idx="1929">
                  <c:v>24.290000915527301</c:v>
                </c:pt>
                <c:pt idx="1930">
                  <c:v>24.299999237060501</c:v>
                </c:pt>
                <c:pt idx="1931">
                  <c:v>24.309999465942401</c:v>
                </c:pt>
                <c:pt idx="1932">
                  <c:v>24.319999694824201</c:v>
                </c:pt>
                <c:pt idx="1933">
                  <c:v>24.329999923706101</c:v>
                </c:pt>
                <c:pt idx="1934">
                  <c:v>24.340000152587901</c:v>
                </c:pt>
                <c:pt idx="1935">
                  <c:v>24.350000381469702</c:v>
                </c:pt>
                <c:pt idx="1936">
                  <c:v>24.360000610351602</c:v>
                </c:pt>
                <c:pt idx="1937">
                  <c:v>24.370000839233398</c:v>
                </c:pt>
                <c:pt idx="1938">
                  <c:v>24.379999160766602</c:v>
                </c:pt>
                <c:pt idx="1939">
                  <c:v>24.389999389648398</c:v>
                </c:pt>
                <c:pt idx="1940">
                  <c:v>24.399999618530298</c:v>
                </c:pt>
                <c:pt idx="1941">
                  <c:v>24.409999847412099</c:v>
                </c:pt>
                <c:pt idx="1942">
                  <c:v>24.420000076293899</c:v>
                </c:pt>
                <c:pt idx="1943">
                  <c:v>24.430000305175799</c:v>
                </c:pt>
                <c:pt idx="1944">
                  <c:v>24.440000534057599</c:v>
                </c:pt>
                <c:pt idx="1945">
                  <c:v>24.450000762939499</c:v>
                </c:pt>
                <c:pt idx="1946">
                  <c:v>24.459999084472699</c:v>
                </c:pt>
                <c:pt idx="1947">
                  <c:v>24.469999313354499</c:v>
                </c:pt>
                <c:pt idx="1948">
                  <c:v>24.4799995422363</c:v>
                </c:pt>
                <c:pt idx="1949">
                  <c:v>24.4899997711182</c:v>
                </c:pt>
                <c:pt idx="1950">
                  <c:v>24.5</c:v>
                </c:pt>
                <c:pt idx="1951">
                  <c:v>24.5100002288818</c:v>
                </c:pt>
                <c:pt idx="1952">
                  <c:v>24.5200004577637</c:v>
                </c:pt>
                <c:pt idx="1953">
                  <c:v>24.530000686645501</c:v>
                </c:pt>
                <c:pt idx="1954">
                  <c:v>24.540000915527301</c:v>
                </c:pt>
                <c:pt idx="1955">
                  <c:v>24.549999237060501</c:v>
                </c:pt>
                <c:pt idx="1956">
                  <c:v>24.559999465942401</c:v>
                </c:pt>
                <c:pt idx="1957">
                  <c:v>24.569999694824201</c:v>
                </c:pt>
                <c:pt idx="1958">
                  <c:v>24.579999923706101</c:v>
                </c:pt>
                <c:pt idx="1959">
                  <c:v>24.590000152587901</c:v>
                </c:pt>
                <c:pt idx="1960">
                  <c:v>24.600000381469702</c:v>
                </c:pt>
                <c:pt idx="1961">
                  <c:v>24.610000610351602</c:v>
                </c:pt>
                <c:pt idx="1962">
                  <c:v>24.620000839233398</c:v>
                </c:pt>
                <c:pt idx="1963">
                  <c:v>24.629999160766602</c:v>
                </c:pt>
                <c:pt idx="1964">
                  <c:v>24.639999389648398</c:v>
                </c:pt>
                <c:pt idx="1965">
                  <c:v>24.649999618530298</c:v>
                </c:pt>
                <c:pt idx="1966">
                  <c:v>24.659999847412099</c:v>
                </c:pt>
                <c:pt idx="1967">
                  <c:v>24.670000076293899</c:v>
                </c:pt>
                <c:pt idx="1968">
                  <c:v>24.680000305175799</c:v>
                </c:pt>
                <c:pt idx="1969">
                  <c:v>24.690000534057599</c:v>
                </c:pt>
                <c:pt idx="1970">
                  <c:v>24.700000762939499</c:v>
                </c:pt>
                <c:pt idx="1971">
                  <c:v>24.709999084472699</c:v>
                </c:pt>
                <c:pt idx="1972">
                  <c:v>24.719999313354499</c:v>
                </c:pt>
                <c:pt idx="1973">
                  <c:v>24.7299995422363</c:v>
                </c:pt>
                <c:pt idx="1974">
                  <c:v>24.7399997711182</c:v>
                </c:pt>
                <c:pt idx="1975">
                  <c:v>24.75</c:v>
                </c:pt>
                <c:pt idx="1976">
                  <c:v>24.7600002288818</c:v>
                </c:pt>
                <c:pt idx="1977">
                  <c:v>24.7700004577637</c:v>
                </c:pt>
                <c:pt idx="1978">
                  <c:v>24.780000686645501</c:v>
                </c:pt>
                <c:pt idx="1979">
                  <c:v>24.790000915527301</c:v>
                </c:pt>
                <c:pt idx="1980">
                  <c:v>24.799999237060501</c:v>
                </c:pt>
                <c:pt idx="1981">
                  <c:v>24.809999465942401</c:v>
                </c:pt>
                <c:pt idx="1982">
                  <c:v>24.819999694824201</c:v>
                </c:pt>
                <c:pt idx="1983">
                  <c:v>24.829999923706101</c:v>
                </c:pt>
                <c:pt idx="1984">
                  <c:v>24.840000152587901</c:v>
                </c:pt>
                <c:pt idx="1985">
                  <c:v>24.850000381469702</c:v>
                </c:pt>
                <c:pt idx="1986">
                  <c:v>24.860000610351602</c:v>
                </c:pt>
                <c:pt idx="1987">
                  <c:v>24.870000839233398</c:v>
                </c:pt>
                <c:pt idx="1988">
                  <c:v>24.879999160766602</c:v>
                </c:pt>
                <c:pt idx="1989">
                  <c:v>24.889999389648398</c:v>
                </c:pt>
                <c:pt idx="1990">
                  <c:v>24.899999618530298</c:v>
                </c:pt>
                <c:pt idx="1991">
                  <c:v>24.909999847412099</c:v>
                </c:pt>
                <c:pt idx="1992">
                  <c:v>24.920000076293899</c:v>
                </c:pt>
                <c:pt idx="1993">
                  <c:v>24.930000305175799</c:v>
                </c:pt>
                <c:pt idx="1994">
                  <c:v>24.940000534057599</c:v>
                </c:pt>
                <c:pt idx="1995">
                  <c:v>24.950000762939499</c:v>
                </c:pt>
                <c:pt idx="1996">
                  <c:v>24.959999084472699</c:v>
                </c:pt>
                <c:pt idx="1997">
                  <c:v>24.969999313354499</c:v>
                </c:pt>
                <c:pt idx="1998">
                  <c:v>24.9799995422363</c:v>
                </c:pt>
                <c:pt idx="1999">
                  <c:v>24.9899997711182</c:v>
                </c:pt>
                <c:pt idx="2000">
                  <c:v>25</c:v>
                </c:pt>
                <c:pt idx="2001">
                  <c:v>25.0100002288818</c:v>
                </c:pt>
                <c:pt idx="2002">
                  <c:v>25.0200004577637</c:v>
                </c:pt>
                <c:pt idx="2003">
                  <c:v>25.030000686645501</c:v>
                </c:pt>
                <c:pt idx="2004">
                  <c:v>25.040000915527301</c:v>
                </c:pt>
                <c:pt idx="2005">
                  <c:v>25.049999237060501</c:v>
                </c:pt>
                <c:pt idx="2006">
                  <c:v>25.059999465942401</c:v>
                </c:pt>
                <c:pt idx="2007">
                  <c:v>25.069999694824201</c:v>
                </c:pt>
                <c:pt idx="2008">
                  <c:v>25.079999923706101</c:v>
                </c:pt>
                <c:pt idx="2009">
                  <c:v>25.090000152587901</c:v>
                </c:pt>
                <c:pt idx="2010">
                  <c:v>25.100000381469702</c:v>
                </c:pt>
                <c:pt idx="2011">
                  <c:v>25.110000610351602</c:v>
                </c:pt>
                <c:pt idx="2012">
                  <c:v>25.120000839233398</c:v>
                </c:pt>
                <c:pt idx="2013">
                  <c:v>25.129999160766602</c:v>
                </c:pt>
                <c:pt idx="2014">
                  <c:v>25.139999389648398</c:v>
                </c:pt>
                <c:pt idx="2015">
                  <c:v>25.149999618530298</c:v>
                </c:pt>
                <c:pt idx="2016">
                  <c:v>25.159999847412099</c:v>
                </c:pt>
                <c:pt idx="2017">
                  <c:v>25.170000076293899</c:v>
                </c:pt>
                <c:pt idx="2018">
                  <c:v>25.180000305175799</c:v>
                </c:pt>
                <c:pt idx="2019">
                  <c:v>25.190000534057599</c:v>
                </c:pt>
                <c:pt idx="2020">
                  <c:v>25.200000762939499</c:v>
                </c:pt>
                <c:pt idx="2021">
                  <c:v>25.209999084472699</c:v>
                </c:pt>
                <c:pt idx="2022">
                  <c:v>25.219999313354499</c:v>
                </c:pt>
                <c:pt idx="2023">
                  <c:v>25.2299995422363</c:v>
                </c:pt>
                <c:pt idx="2024">
                  <c:v>25.2399997711182</c:v>
                </c:pt>
                <c:pt idx="2025">
                  <c:v>25.25</c:v>
                </c:pt>
                <c:pt idx="2026">
                  <c:v>25.2600002288818</c:v>
                </c:pt>
                <c:pt idx="2027">
                  <c:v>25.2700004577637</c:v>
                </c:pt>
                <c:pt idx="2028">
                  <c:v>25.280000686645501</c:v>
                </c:pt>
                <c:pt idx="2029">
                  <c:v>25.290000915527301</c:v>
                </c:pt>
                <c:pt idx="2030">
                  <c:v>25.299999237060501</c:v>
                </c:pt>
                <c:pt idx="2031">
                  <c:v>25.309999465942401</c:v>
                </c:pt>
                <c:pt idx="2032">
                  <c:v>25.319999694824201</c:v>
                </c:pt>
                <c:pt idx="2033">
                  <c:v>25.329999923706101</c:v>
                </c:pt>
                <c:pt idx="2034">
                  <c:v>25.340000152587901</c:v>
                </c:pt>
                <c:pt idx="2035">
                  <c:v>25.350000381469702</c:v>
                </c:pt>
                <c:pt idx="2036">
                  <c:v>25.360000610351602</c:v>
                </c:pt>
                <c:pt idx="2037">
                  <c:v>25.370000839233398</c:v>
                </c:pt>
                <c:pt idx="2038">
                  <c:v>25.379999160766602</c:v>
                </c:pt>
                <c:pt idx="2039">
                  <c:v>25.389999389648398</c:v>
                </c:pt>
                <c:pt idx="2040">
                  <c:v>25.399999618530298</c:v>
                </c:pt>
                <c:pt idx="2041">
                  <c:v>25.409999847412099</c:v>
                </c:pt>
                <c:pt idx="2042">
                  <c:v>25.420000076293899</c:v>
                </c:pt>
                <c:pt idx="2043">
                  <c:v>25.430000305175799</c:v>
                </c:pt>
                <c:pt idx="2044">
                  <c:v>25.440000534057599</c:v>
                </c:pt>
                <c:pt idx="2045">
                  <c:v>25.450000762939499</c:v>
                </c:pt>
                <c:pt idx="2046">
                  <c:v>25.459999084472699</c:v>
                </c:pt>
                <c:pt idx="2047">
                  <c:v>25.469999313354499</c:v>
                </c:pt>
                <c:pt idx="2048">
                  <c:v>25.4799995422363</c:v>
                </c:pt>
                <c:pt idx="2049">
                  <c:v>25.4899997711182</c:v>
                </c:pt>
                <c:pt idx="2050">
                  <c:v>25.5</c:v>
                </c:pt>
                <c:pt idx="2051">
                  <c:v>25.5100002288818</c:v>
                </c:pt>
                <c:pt idx="2052">
                  <c:v>25.5200004577637</c:v>
                </c:pt>
                <c:pt idx="2053">
                  <c:v>25.530000686645501</c:v>
                </c:pt>
                <c:pt idx="2054">
                  <c:v>25.540000915527301</c:v>
                </c:pt>
                <c:pt idx="2055">
                  <c:v>25.549999237060501</c:v>
                </c:pt>
                <c:pt idx="2056">
                  <c:v>25.559999465942401</c:v>
                </c:pt>
                <c:pt idx="2057">
                  <c:v>25.569999694824201</c:v>
                </c:pt>
                <c:pt idx="2058">
                  <c:v>25.579999923706101</c:v>
                </c:pt>
                <c:pt idx="2059">
                  <c:v>25.590000152587901</c:v>
                </c:pt>
                <c:pt idx="2060">
                  <c:v>25.600000381469702</c:v>
                </c:pt>
                <c:pt idx="2061">
                  <c:v>25.610000610351602</c:v>
                </c:pt>
                <c:pt idx="2062">
                  <c:v>25.620000839233398</c:v>
                </c:pt>
                <c:pt idx="2063">
                  <c:v>25.629999160766602</c:v>
                </c:pt>
                <c:pt idx="2064">
                  <c:v>25.639999389648398</c:v>
                </c:pt>
                <c:pt idx="2065">
                  <c:v>25.649999618530298</c:v>
                </c:pt>
                <c:pt idx="2066">
                  <c:v>25.659999847412099</c:v>
                </c:pt>
                <c:pt idx="2067">
                  <c:v>25.670000076293899</c:v>
                </c:pt>
                <c:pt idx="2068">
                  <c:v>25.680000305175799</c:v>
                </c:pt>
                <c:pt idx="2069">
                  <c:v>25.690000534057599</c:v>
                </c:pt>
                <c:pt idx="2070">
                  <c:v>25.700000762939499</c:v>
                </c:pt>
                <c:pt idx="2071">
                  <c:v>25.709999084472699</c:v>
                </c:pt>
                <c:pt idx="2072">
                  <c:v>25.719999313354499</c:v>
                </c:pt>
                <c:pt idx="2073">
                  <c:v>25.7299995422363</c:v>
                </c:pt>
                <c:pt idx="2074">
                  <c:v>25.7399997711182</c:v>
                </c:pt>
                <c:pt idx="2075">
                  <c:v>25.75</c:v>
                </c:pt>
                <c:pt idx="2076">
                  <c:v>25.7600002288818</c:v>
                </c:pt>
                <c:pt idx="2077">
                  <c:v>25.7700004577637</c:v>
                </c:pt>
                <c:pt idx="2078">
                  <c:v>25.780000686645501</c:v>
                </c:pt>
                <c:pt idx="2079">
                  <c:v>25.790000915527301</c:v>
                </c:pt>
                <c:pt idx="2080">
                  <c:v>25.799999237060501</c:v>
                </c:pt>
                <c:pt idx="2081">
                  <c:v>25.809999465942401</c:v>
                </c:pt>
                <c:pt idx="2082">
                  <c:v>25.819999694824201</c:v>
                </c:pt>
                <c:pt idx="2083">
                  <c:v>25.829999923706101</c:v>
                </c:pt>
                <c:pt idx="2084">
                  <c:v>25.840000152587901</c:v>
                </c:pt>
                <c:pt idx="2085">
                  <c:v>25.850000381469702</c:v>
                </c:pt>
                <c:pt idx="2086">
                  <c:v>25.860000610351602</c:v>
                </c:pt>
                <c:pt idx="2087">
                  <c:v>25.870000839233398</c:v>
                </c:pt>
                <c:pt idx="2088">
                  <c:v>25.879999160766602</c:v>
                </c:pt>
                <c:pt idx="2089">
                  <c:v>25.889999389648398</c:v>
                </c:pt>
                <c:pt idx="2090">
                  <c:v>25.899999618530298</c:v>
                </c:pt>
                <c:pt idx="2091">
                  <c:v>25.909999847412099</c:v>
                </c:pt>
                <c:pt idx="2092">
                  <c:v>25.920000076293899</c:v>
                </c:pt>
                <c:pt idx="2093">
                  <c:v>25.930000305175799</c:v>
                </c:pt>
                <c:pt idx="2094">
                  <c:v>25.940000534057599</c:v>
                </c:pt>
                <c:pt idx="2095">
                  <c:v>25.950000762939499</c:v>
                </c:pt>
                <c:pt idx="2096">
                  <c:v>25.959999084472699</c:v>
                </c:pt>
                <c:pt idx="2097">
                  <c:v>25.969999313354499</c:v>
                </c:pt>
                <c:pt idx="2098">
                  <c:v>25.9799995422363</c:v>
                </c:pt>
                <c:pt idx="2099">
                  <c:v>25.9899997711182</c:v>
                </c:pt>
                <c:pt idx="2100">
                  <c:v>26</c:v>
                </c:pt>
                <c:pt idx="2101">
                  <c:v>26.0100002288818</c:v>
                </c:pt>
                <c:pt idx="2102">
                  <c:v>26.0200004577637</c:v>
                </c:pt>
                <c:pt idx="2103">
                  <c:v>26.030000686645501</c:v>
                </c:pt>
                <c:pt idx="2104">
                  <c:v>26.040000915527301</c:v>
                </c:pt>
                <c:pt idx="2105">
                  <c:v>26.049999237060501</c:v>
                </c:pt>
                <c:pt idx="2106">
                  <c:v>26.059999465942401</c:v>
                </c:pt>
                <c:pt idx="2107">
                  <c:v>26.069999694824201</c:v>
                </c:pt>
                <c:pt idx="2108">
                  <c:v>26.079999923706101</c:v>
                </c:pt>
                <c:pt idx="2109">
                  <c:v>26.090000152587901</c:v>
                </c:pt>
                <c:pt idx="2110">
                  <c:v>26.100000381469702</c:v>
                </c:pt>
                <c:pt idx="2111">
                  <c:v>26.110000610351602</c:v>
                </c:pt>
                <c:pt idx="2112">
                  <c:v>26.120000839233398</c:v>
                </c:pt>
                <c:pt idx="2113">
                  <c:v>26.129999160766602</c:v>
                </c:pt>
                <c:pt idx="2114">
                  <c:v>26.139999389648398</c:v>
                </c:pt>
                <c:pt idx="2115">
                  <c:v>26.149999618530298</c:v>
                </c:pt>
                <c:pt idx="2116">
                  <c:v>26.159999847412099</c:v>
                </c:pt>
                <c:pt idx="2117">
                  <c:v>26.170000076293899</c:v>
                </c:pt>
                <c:pt idx="2118">
                  <c:v>26.180000305175799</c:v>
                </c:pt>
                <c:pt idx="2119">
                  <c:v>26.190000534057599</c:v>
                </c:pt>
                <c:pt idx="2120">
                  <c:v>26.200000762939499</c:v>
                </c:pt>
                <c:pt idx="2121">
                  <c:v>26.209999084472699</c:v>
                </c:pt>
                <c:pt idx="2122">
                  <c:v>26.219999313354499</c:v>
                </c:pt>
                <c:pt idx="2123">
                  <c:v>26.2299995422363</c:v>
                </c:pt>
                <c:pt idx="2124">
                  <c:v>26.2399997711182</c:v>
                </c:pt>
                <c:pt idx="2125">
                  <c:v>26.25</c:v>
                </c:pt>
                <c:pt idx="2126">
                  <c:v>26.2600002288818</c:v>
                </c:pt>
                <c:pt idx="2127">
                  <c:v>26.2700004577637</c:v>
                </c:pt>
                <c:pt idx="2128">
                  <c:v>26.280000686645501</c:v>
                </c:pt>
                <c:pt idx="2129">
                  <c:v>26.290000915527301</c:v>
                </c:pt>
                <c:pt idx="2130">
                  <c:v>26.299999237060501</c:v>
                </c:pt>
                <c:pt idx="2131">
                  <c:v>26.309999465942401</c:v>
                </c:pt>
                <c:pt idx="2132">
                  <c:v>26.319999694824201</c:v>
                </c:pt>
                <c:pt idx="2133">
                  <c:v>26.329999923706101</c:v>
                </c:pt>
                <c:pt idx="2134">
                  <c:v>26.340000152587901</c:v>
                </c:pt>
                <c:pt idx="2135">
                  <c:v>26.350000381469702</c:v>
                </c:pt>
                <c:pt idx="2136">
                  <c:v>26.360000610351602</c:v>
                </c:pt>
                <c:pt idx="2137">
                  <c:v>26.370000839233398</c:v>
                </c:pt>
                <c:pt idx="2138">
                  <c:v>26.379999160766602</c:v>
                </c:pt>
                <c:pt idx="2139">
                  <c:v>26.389999389648398</c:v>
                </c:pt>
                <c:pt idx="2140">
                  <c:v>26.399999618530298</c:v>
                </c:pt>
                <c:pt idx="2141">
                  <c:v>26.409999847412099</c:v>
                </c:pt>
                <c:pt idx="2142">
                  <c:v>26.420000076293899</c:v>
                </c:pt>
                <c:pt idx="2143">
                  <c:v>26.430000305175799</c:v>
                </c:pt>
                <c:pt idx="2144">
                  <c:v>26.440000534057599</c:v>
                </c:pt>
                <c:pt idx="2145">
                  <c:v>26.450000762939499</c:v>
                </c:pt>
                <c:pt idx="2146">
                  <c:v>26.459999084472699</c:v>
                </c:pt>
                <c:pt idx="2147">
                  <c:v>26.469999313354499</c:v>
                </c:pt>
                <c:pt idx="2148">
                  <c:v>26.4799995422363</c:v>
                </c:pt>
                <c:pt idx="2149">
                  <c:v>26.4899997711182</c:v>
                </c:pt>
                <c:pt idx="2150">
                  <c:v>26.5</c:v>
                </c:pt>
                <c:pt idx="2151">
                  <c:v>26.5100002288818</c:v>
                </c:pt>
                <c:pt idx="2152">
                  <c:v>26.5200004577637</c:v>
                </c:pt>
                <c:pt idx="2153">
                  <c:v>26.530000686645501</c:v>
                </c:pt>
                <c:pt idx="2154">
                  <c:v>26.540000915527301</c:v>
                </c:pt>
                <c:pt idx="2155">
                  <c:v>26.549999237060501</c:v>
                </c:pt>
                <c:pt idx="2156">
                  <c:v>26.559999465942401</c:v>
                </c:pt>
                <c:pt idx="2157">
                  <c:v>26.569999694824201</c:v>
                </c:pt>
                <c:pt idx="2158">
                  <c:v>26.579999923706101</c:v>
                </c:pt>
                <c:pt idx="2159">
                  <c:v>26.590000152587901</c:v>
                </c:pt>
                <c:pt idx="2160">
                  <c:v>26.600000381469702</c:v>
                </c:pt>
                <c:pt idx="2161">
                  <c:v>26.610000610351602</c:v>
                </c:pt>
                <c:pt idx="2162">
                  <c:v>26.620000839233398</c:v>
                </c:pt>
                <c:pt idx="2163">
                  <c:v>26.629999160766602</c:v>
                </c:pt>
                <c:pt idx="2164">
                  <c:v>26.639999389648398</c:v>
                </c:pt>
                <c:pt idx="2165">
                  <c:v>26.649999618530298</c:v>
                </c:pt>
                <c:pt idx="2166">
                  <c:v>26.659999847412099</c:v>
                </c:pt>
                <c:pt idx="2167">
                  <c:v>26.670000076293899</c:v>
                </c:pt>
                <c:pt idx="2168">
                  <c:v>26.680000305175799</c:v>
                </c:pt>
                <c:pt idx="2169">
                  <c:v>26.690000534057599</c:v>
                </c:pt>
                <c:pt idx="2170">
                  <c:v>26.700000762939499</c:v>
                </c:pt>
                <c:pt idx="2171">
                  <c:v>26.709999084472699</c:v>
                </c:pt>
                <c:pt idx="2172">
                  <c:v>26.719999313354499</c:v>
                </c:pt>
                <c:pt idx="2173">
                  <c:v>26.7299995422363</c:v>
                </c:pt>
                <c:pt idx="2174">
                  <c:v>26.7399997711182</c:v>
                </c:pt>
                <c:pt idx="2175">
                  <c:v>26.75</c:v>
                </c:pt>
                <c:pt idx="2176">
                  <c:v>26.7600002288818</c:v>
                </c:pt>
                <c:pt idx="2177">
                  <c:v>26.7700004577637</c:v>
                </c:pt>
                <c:pt idx="2178">
                  <c:v>26.780000686645501</c:v>
                </c:pt>
                <c:pt idx="2179">
                  <c:v>26.790000915527301</c:v>
                </c:pt>
                <c:pt idx="2180">
                  <c:v>26.799999237060501</c:v>
                </c:pt>
                <c:pt idx="2181">
                  <c:v>26.809999465942401</c:v>
                </c:pt>
                <c:pt idx="2182">
                  <c:v>26.819999694824201</c:v>
                </c:pt>
                <c:pt idx="2183">
                  <c:v>26.829999923706101</c:v>
                </c:pt>
                <c:pt idx="2184">
                  <c:v>26.840000152587901</c:v>
                </c:pt>
                <c:pt idx="2185">
                  <c:v>26.850000381469702</c:v>
                </c:pt>
                <c:pt idx="2186">
                  <c:v>26.860000610351602</c:v>
                </c:pt>
                <c:pt idx="2187">
                  <c:v>26.870000839233398</c:v>
                </c:pt>
                <c:pt idx="2188">
                  <c:v>26.879999160766602</c:v>
                </c:pt>
                <c:pt idx="2189">
                  <c:v>26.889999389648398</c:v>
                </c:pt>
                <c:pt idx="2190">
                  <c:v>26.899999618530298</c:v>
                </c:pt>
                <c:pt idx="2191">
                  <c:v>26.909999847412099</c:v>
                </c:pt>
                <c:pt idx="2192">
                  <c:v>26.920000076293899</c:v>
                </c:pt>
                <c:pt idx="2193">
                  <c:v>26.930000305175799</c:v>
                </c:pt>
                <c:pt idx="2194">
                  <c:v>26.940000534057599</c:v>
                </c:pt>
                <c:pt idx="2195">
                  <c:v>26.950000762939499</c:v>
                </c:pt>
                <c:pt idx="2196">
                  <c:v>26.959999084472699</c:v>
                </c:pt>
                <c:pt idx="2197">
                  <c:v>26.969999313354499</c:v>
                </c:pt>
                <c:pt idx="2198">
                  <c:v>26.9799995422363</c:v>
                </c:pt>
                <c:pt idx="2199">
                  <c:v>26.9899997711182</c:v>
                </c:pt>
                <c:pt idx="2200">
                  <c:v>27</c:v>
                </c:pt>
                <c:pt idx="2201">
                  <c:v>27.0100002288818</c:v>
                </c:pt>
                <c:pt idx="2202">
                  <c:v>27.0200004577637</c:v>
                </c:pt>
                <c:pt idx="2203">
                  <c:v>27.030000686645501</c:v>
                </c:pt>
                <c:pt idx="2204">
                  <c:v>27.040000915527301</c:v>
                </c:pt>
                <c:pt idx="2205">
                  <c:v>27.049999237060501</c:v>
                </c:pt>
                <c:pt idx="2206">
                  <c:v>27.059999465942401</c:v>
                </c:pt>
                <c:pt idx="2207">
                  <c:v>27.069999694824201</c:v>
                </c:pt>
                <c:pt idx="2208">
                  <c:v>27.079999923706101</c:v>
                </c:pt>
                <c:pt idx="2209">
                  <c:v>27.090000152587901</c:v>
                </c:pt>
                <c:pt idx="2210">
                  <c:v>27.100000381469702</c:v>
                </c:pt>
                <c:pt idx="2211">
                  <c:v>27.110000610351602</c:v>
                </c:pt>
                <c:pt idx="2212">
                  <c:v>27.120000839233398</c:v>
                </c:pt>
                <c:pt idx="2213">
                  <c:v>27.129999160766602</c:v>
                </c:pt>
                <c:pt idx="2214">
                  <c:v>27.139999389648398</c:v>
                </c:pt>
                <c:pt idx="2215">
                  <c:v>27.149999618530298</c:v>
                </c:pt>
                <c:pt idx="2216">
                  <c:v>27.159999847412099</c:v>
                </c:pt>
                <c:pt idx="2217">
                  <c:v>27.170000076293899</c:v>
                </c:pt>
                <c:pt idx="2218">
                  <c:v>27.180000305175799</c:v>
                </c:pt>
                <c:pt idx="2219">
                  <c:v>27.190000534057599</c:v>
                </c:pt>
                <c:pt idx="2220">
                  <c:v>27.200000762939499</c:v>
                </c:pt>
                <c:pt idx="2221">
                  <c:v>27.209999084472699</c:v>
                </c:pt>
                <c:pt idx="2222">
                  <c:v>27.219999313354499</c:v>
                </c:pt>
                <c:pt idx="2223">
                  <c:v>27.2299995422363</c:v>
                </c:pt>
                <c:pt idx="2224">
                  <c:v>27.2399997711182</c:v>
                </c:pt>
                <c:pt idx="2225">
                  <c:v>27.25</c:v>
                </c:pt>
                <c:pt idx="2226">
                  <c:v>27.2600002288818</c:v>
                </c:pt>
                <c:pt idx="2227">
                  <c:v>27.2700004577637</c:v>
                </c:pt>
                <c:pt idx="2228">
                  <c:v>27.280000686645501</c:v>
                </c:pt>
                <c:pt idx="2229">
                  <c:v>27.290000915527301</c:v>
                </c:pt>
                <c:pt idx="2230">
                  <c:v>27.299999237060501</c:v>
                </c:pt>
                <c:pt idx="2231">
                  <c:v>27.309999465942401</c:v>
                </c:pt>
                <c:pt idx="2232">
                  <c:v>27.319999694824201</c:v>
                </c:pt>
                <c:pt idx="2233">
                  <c:v>27.329999923706101</c:v>
                </c:pt>
                <c:pt idx="2234">
                  <c:v>27.340000152587901</c:v>
                </c:pt>
                <c:pt idx="2235">
                  <c:v>27.350000381469702</c:v>
                </c:pt>
                <c:pt idx="2236">
                  <c:v>27.360000610351602</c:v>
                </c:pt>
                <c:pt idx="2237">
                  <c:v>27.370000839233398</c:v>
                </c:pt>
                <c:pt idx="2238">
                  <c:v>27.379999160766602</c:v>
                </c:pt>
                <c:pt idx="2239">
                  <c:v>27.389999389648398</c:v>
                </c:pt>
                <c:pt idx="2240">
                  <c:v>27.399999618530298</c:v>
                </c:pt>
                <c:pt idx="2241">
                  <c:v>27.409999847412099</c:v>
                </c:pt>
                <c:pt idx="2242">
                  <c:v>27.420000076293899</c:v>
                </c:pt>
                <c:pt idx="2243">
                  <c:v>27.430000305175799</c:v>
                </c:pt>
                <c:pt idx="2244">
                  <c:v>27.440000534057599</c:v>
                </c:pt>
                <c:pt idx="2245">
                  <c:v>27.450000762939499</c:v>
                </c:pt>
                <c:pt idx="2246">
                  <c:v>27.459999084472699</c:v>
                </c:pt>
                <c:pt idx="2247">
                  <c:v>27.469999313354499</c:v>
                </c:pt>
                <c:pt idx="2248">
                  <c:v>27.4799995422363</c:v>
                </c:pt>
                <c:pt idx="2249">
                  <c:v>27.4899997711182</c:v>
                </c:pt>
                <c:pt idx="2250">
                  <c:v>27.5</c:v>
                </c:pt>
                <c:pt idx="2251">
                  <c:v>27.5100002288818</c:v>
                </c:pt>
                <c:pt idx="2252">
                  <c:v>27.5200004577637</c:v>
                </c:pt>
                <c:pt idx="2253">
                  <c:v>27.530000686645501</c:v>
                </c:pt>
                <c:pt idx="2254">
                  <c:v>27.540000915527301</c:v>
                </c:pt>
                <c:pt idx="2255">
                  <c:v>27.549999237060501</c:v>
                </c:pt>
                <c:pt idx="2256">
                  <c:v>27.559999465942401</c:v>
                </c:pt>
                <c:pt idx="2257">
                  <c:v>27.569999694824201</c:v>
                </c:pt>
                <c:pt idx="2258">
                  <c:v>27.579999923706101</c:v>
                </c:pt>
                <c:pt idx="2259">
                  <c:v>27.590000152587901</c:v>
                </c:pt>
                <c:pt idx="2260">
                  <c:v>27.600000381469702</c:v>
                </c:pt>
                <c:pt idx="2261">
                  <c:v>27.610000610351602</c:v>
                </c:pt>
                <c:pt idx="2262">
                  <c:v>27.620000839233398</c:v>
                </c:pt>
                <c:pt idx="2263">
                  <c:v>27.629999160766602</c:v>
                </c:pt>
                <c:pt idx="2264">
                  <c:v>27.639999389648398</c:v>
                </c:pt>
                <c:pt idx="2265">
                  <c:v>27.649999618530298</c:v>
                </c:pt>
                <c:pt idx="2266">
                  <c:v>27.659999847412099</c:v>
                </c:pt>
                <c:pt idx="2267">
                  <c:v>27.670000076293899</c:v>
                </c:pt>
                <c:pt idx="2268">
                  <c:v>27.680000305175799</c:v>
                </c:pt>
                <c:pt idx="2269">
                  <c:v>27.690000534057599</c:v>
                </c:pt>
                <c:pt idx="2270">
                  <c:v>27.700000762939499</c:v>
                </c:pt>
                <c:pt idx="2271">
                  <c:v>27.709999084472699</c:v>
                </c:pt>
                <c:pt idx="2272">
                  <c:v>27.719999313354499</c:v>
                </c:pt>
                <c:pt idx="2273">
                  <c:v>27.7299995422363</c:v>
                </c:pt>
                <c:pt idx="2274">
                  <c:v>27.7399997711182</c:v>
                </c:pt>
                <c:pt idx="2275">
                  <c:v>27.75</c:v>
                </c:pt>
                <c:pt idx="2276">
                  <c:v>27.7600002288818</c:v>
                </c:pt>
                <c:pt idx="2277">
                  <c:v>27.7700004577637</c:v>
                </c:pt>
                <c:pt idx="2278">
                  <c:v>27.780000686645501</c:v>
                </c:pt>
                <c:pt idx="2279">
                  <c:v>27.790000915527301</c:v>
                </c:pt>
                <c:pt idx="2280">
                  <c:v>27.799999237060501</c:v>
                </c:pt>
                <c:pt idx="2281">
                  <c:v>27.809999465942401</c:v>
                </c:pt>
                <c:pt idx="2282">
                  <c:v>27.819999694824201</c:v>
                </c:pt>
                <c:pt idx="2283">
                  <c:v>27.829999923706101</c:v>
                </c:pt>
                <c:pt idx="2284">
                  <c:v>27.840000152587901</c:v>
                </c:pt>
                <c:pt idx="2285">
                  <c:v>27.850000381469702</c:v>
                </c:pt>
                <c:pt idx="2286">
                  <c:v>27.860000610351602</c:v>
                </c:pt>
                <c:pt idx="2287">
                  <c:v>27.870000839233398</c:v>
                </c:pt>
                <c:pt idx="2288">
                  <c:v>27.879999160766602</c:v>
                </c:pt>
                <c:pt idx="2289">
                  <c:v>27.889999389648398</c:v>
                </c:pt>
                <c:pt idx="2290">
                  <c:v>27.899999618530298</c:v>
                </c:pt>
                <c:pt idx="2291">
                  <c:v>27.909999847412099</c:v>
                </c:pt>
                <c:pt idx="2292">
                  <c:v>27.920000076293899</c:v>
                </c:pt>
                <c:pt idx="2293">
                  <c:v>27.930000305175799</c:v>
                </c:pt>
                <c:pt idx="2294">
                  <c:v>27.940000534057599</c:v>
                </c:pt>
                <c:pt idx="2295">
                  <c:v>27.950000762939499</c:v>
                </c:pt>
                <c:pt idx="2296">
                  <c:v>27.959999084472699</c:v>
                </c:pt>
                <c:pt idx="2297">
                  <c:v>27.969999313354499</c:v>
                </c:pt>
                <c:pt idx="2298">
                  <c:v>27.9799995422363</c:v>
                </c:pt>
                <c:pt idx="2299">
                  <c:v>27.9899997711182</c:v>
                </c:pt>
                <c:pt idx="2300">
                  <c:v>28</c:v>
                </c:pt>
                <c:pt idx="2301">
                  <c:v>28.0100002288818</c:v>
                </c:pt>
                <c:pt idx="2302">
                  <c:v>28.0200004577637</c:v>
                </c:pt>
                <c:pt idx="2303">
                  <c:v>28.030000686645501</c:v>
                </c:pt>
                <c:pt idx="2304">
                  <c:v>28.040000915527301</c:v>
                </c:pt>
                <c:pt idx="2305">
                  <c:v>28.049999237060501</c:v>
                </c:pt>
                <c:pt idx="2306">
                  <c:v>28.059999465942401</c:v>
                </c:pt>
                <c:pt idx="2307">
                  <c:v>28.069999694824201</c:v>
                </c:pt>
                <c:pt idx="2308">
                  <c:v>28.079999923706101</c:v>
                </c:pt>
                <c:pt idx="2309">
                  <c:v>28.090000152587901</c:v>
                </c:pt>
                <c:pt idx="2310">
                  <c:v>28.100000381469702</c:v>
                </c:pt>
                <c:pt idx="2311">
                  <c:v>28.110000610351602</c:v>
                </c:pt>
                <c:pt idx="2312">
                  <c:v>28.120000839233398</c:v>
                </c:pt>
                <c:pt idx="2313">
                  <c:v>28.129999160766602</c:v>
                </c:pt>
                <c:pt idx="2314">
                  <c:v>28.139999389648398</c:v>
                </c:pt>
                <c:pt idx="2315">
                  <c:v>28.149999618530298</c:v>
                </c:pt>
                <c:pt idx="2316">
                  <c:v>28.159999847412099</c:v>
                </c:pt>
                <c:pt idx="2317">
                  <c:v>28.170000076293899</c:v>
                </c:pt>
                <c:pt idx="2318">
                  <c:v>28.180000305175799</c:v>
                </c:pt>
                <c:pt idx="2319">
                  <c:v>28.190000534057599</c:v>
                </c:pt>
                <c:pt idx="2320">
                  <c:v>28.200000762939499</c:v>
                </c:pt>
                <c:pt idx="2321">
                  <c:v>28.209999084472699</c:v>
                </c:pt>
                <c:pt idx="2322">
                  <c:v>28.219999313354499</c:v>
                </c:pt>
                <c:pt idx="2323">
                  <c:v>28.2299995422363</c:v>
                </c:pt>
                <c:pt idx="2324">
                  <c:v>28.2399997711182</c:v>
                </c:pt>
                <c:pt idx="2325">
                  <c:v>28.25</c:v>
                </c:pt>
                <c:pt idx="2326">
                  <c:v>28.2600002288818</c:v>
                </c:pt>
                <c:pt idx="2327">
                  <c:v>28.2700004577637</c:v>
                </c:pt>
                <c:pt idx="2328">
                  <c:v>28.280000686645501</c:v>
                </c:pt>
                <c:pt idx="2329">
                  <c:v>28.290000915527301</c:v>
                </c:pt>
                <c:pt idx="2330">
                  <c:v>28.299999237060501</c:v>
                </c:pt>
                <c:pt idx="2331">
                  <c:v>28.309999465942401</c:v>
                </c:pt>
                <c:pt idx="2332">
                  <c:v>28.319999694824201</c:v>
                </c:pt>
                <c:pt idx="2333">
                  <c:v>28.329999923706101</c:v>
                </c:pt>
                <c:pt idx="2334">
                  <c:v>28.340000152587901</c:v>
                </c:pt>
                <c:pt idx="2335">
                  <c:v>28.350000381469702</c:v>
                </c:pt>
                <c:pt idx="2336">
                  <c:v>28.360000610351602</c:v>
                </c:pt>
                <c:pt idx="2337">
                  <c:v>28.370000839233398</c:v>
                </c:pt>
                <c:pt idx="2338">
                  <c:v>28.379999160766602</c:v>
                </c:pt>
                <c:pt idx="2339">
                  <c:v>28.389999389648398</c:v>
                </c:pt>
                <c:pt idx="2340">
                  <c:v>28.399999618530298</c:v>
                </c:pt>
                <c:pt idx="2341">
                  <c:v>28.409999847412099</c:v>
                </c:pt>
                <c:pt idx="2342">
                  <c:v>28.420000076293899</c:v>
                </c:pt>
                <c:pt idx="2343">
                  <c:v>28.430000305175799</c:v>
                </c:pt>
                <c:pt idx="2344">
                  <c:v>28.440000534057599</c:v>
                </c:pt>
                <c:pt idx="2345">
                  <c:v>28.450000762939499</c:v>
                </c:pt>
                <c:pt idx="2346">
                  <c:v>28.459999084472699</c:v>
                </c:pt>
                <c:pt idx="2347">
                  <c:v>28.469999313354499</c:v>
                </c:pt>
                <c:pt idx="2348">
                  <c:v>28.4799995422363</c:v>
                </c:pt>
                <c:pt idx="2349">
                  <c:v>28.4899997711182</c:v>
                </c:pt>
                <c:pt idx="2350">
                  <c:v>28.5</c:v>
                </c:pt>
                <c:pt idx="2351">
                  <c:v>28.5100002288818</c:v>
                </c:pt>
                <c:pt idx="2352">
                  <c:v>28.5200004577637</c:v>
                </c:pt>
                <c:pt idx="2353">
                  <c:v>28.530000686645501</c:v>
                </c:pt>
                <c:pt idx="2354">
                  <c:v>28.540000915527301</c:v>
                </c:pt>
                <c:pt idx="2355">
                  <c:v>28.549999237060501</c:v>
                </c:pt>
                <c:pt idx="2356">
                  <c:v>28.559999465942401</c:v>
                </c:pt>
                <c:pt idx="2357">
                  <c:v>28.569999694824201</c:v>
                </c:pt>
                <c:pt idx="2358">
                  <c:v>28.579999923706101</c:v>
                </c:pt>
                <c:pt idx="2359">
                  <c:v>28.590000152587901</c:v>
                </c:pt>
                <c:pt idx="2360">
                  <c:v>28.600000381469702</c:v>
                </c:pt>
                <c:pt idx="2361">
                  <c:v>28.610000610351602</c:v>
                </c:pt>
                <c:pt idx="2362">
                  <c:v>28.620000839233398</c:v>
                </c:pt>
                <c:pt idx="2363">
                  <c:v>28.629999160766602</c:v>
                </c:pt>
                <c:pt idx="2364">
                  <c:v>28.639999389648398</c:v>
                </c:pt>
                <c:pt idx="2365">
                  <c:v>28.649999618530298</c:v>
                </c:pt>
                <c:pt idx="2366">
                  <c:v>28.659999847412099</c:v>
                </c:pt>
                <c:pt idx="2367">
                  <c:v>28.670000076293899</c:v>
                </c:pt>
                <c:pt idx="2368">
                  <c:v>28.680000305175799</c:v>
                </c:pt>
                <c:pt idx="2369">
                  <c:v>28.690000534057599</c:v>
                </c:pt>
                <c:pt idx="2370">
                  <c:v>28.700000762939499</c:v>
                </c:pt>
                <c:pt idx="2371">
                  <c:v>28.709999084472699</c:v>
                </c:pt>
                <c:pt idx="2372">
                  <c:v>28.719999313354499</c:v>
                </c:pt>
                <c:pt idx="2373">
                  <c:v>28.7299995422363</c:v>
                </c:pt>
                <c:pt idx="2374">
                  <c:v>28.7399997711182</c:v>
                </c:pt>
                <c:pt idx="2375">
                  <c:v>28.75</c:v>
                </c:pt>
                <c:pt idx="2376">
                  <c:v>28.7600002288818</c:v>
                </c:pt>
                <c:pt idx="2377">
                  <c:v>28.7700004577637</c:v>
                </c:pt>
                <c:pt idx="2378">
                  <c:v>28.780000686645501</c:v>
                </c:pt>
                <c:pt idx="2379">
                  <c:v>28.790000915527301</c:v>
                </c:pt>
                <c:pt idx="2380">
                  <c:v>28.799999237060501</c:v>
                </c:pt>
                <c:pt idx="2381">
                  <c:v>28.809999465942401</c:v>
                </c:pt>
                <c:pt idx="2382">
                  <c:v>28.819999694824201</c:v>
                </c:pt>
                <c:pt idx="2383">
                  <c:v>28.829999923706101</c:v>
                </c:pt>
                <c:pt idx="2384">
                  <c:v>28.840000152587901</c:v>
                </c:pt>
                <c:pt idx="2385">
                  <c:v>28.850000381469702</c:v>
                </c:pt>
                <c:pt idx="2386">
                  <c:v>28.860000610351602</c:v>
                </c:pt>
                <c:pt idx="2387">
                  <c:v>28.870000839233398</c:v>
                </c:pt>
                <c:pt idx="2388">
                  <c:v>28.879999160766602</c:v>
                </c:pt>
                <c:pt idx="2389">
                  <c:v>28.889999389648398</c:v>
                </c:pt>
                <c:pt idx="2390">
                  <c:v>28.899999618530298</c:v>
                </c:pt>
                <c:pt idx="2391">
                  <c:v>28.909999847412099</c:v>
                </c:pt>
                <c:pt idx="2392">
                  <c:v>28.920000076293899</c:v>
                </c:pt>
                <c:pt idx="2393">
                  <c:v>28.930000305175799</c:v>
                </c:pt>
                <c:pt idx="2394">
                  <c:v>28.940000534057599</c:v>
                </c:pt>
                <c:pt idx="2395">
                  <c:v>28.950000762939499</c:v>
                </c:pt>
                <c:pt idx="2396">
                  <c:v>28.959999084472699</c:v>
                </c:pt>
                <c:pt idx="2397">
                  <c:v>28.969999313354499</c:v>
                </c:pt>
                <c:pt idx="2398">
                  <c:v>28.9799995422363</c:v>
                </c:pt>
                <c:pt idx="2399">
                  <c:v>28.9899997711182</c:v>
                </c:pt>
                <c:pt idx="2400">
                  <c:v>29</c:v>
                </c:pt>
                <c:pt idx="2401">
                  <c:v>29.0100002288818</c:v>
                </c:pt>
                <c:pt idx="2402">
                  <c:v>29.0200004577637</c:v>
                </c:pt>
                <c:pt idx="2403">
                  <c:v>29.030000686645501</c:v>
                </c:pt>
                <c:pt idx="2404">
                  <c:v>29.040000915527301</c:v>
                </c:pt>
                <c:pt idx="2405">
                  <c:v>29.049999237060501</c:v>
                </c:pt>
                <c:pt idx="2406">
                  <c:v>29.059999465942401</c:v>
                </c:pt>
                <c:pt idx="2407">
                  <c:v>29.069999694824201</c:v>
                </c:pt>
                <c:pt idx="2408">
                  <c:v>29.079999923706101</c:v>
                </c:pt>
                <c:pt idx="2409">
                  <c:v>29.090000152587901</c:v>
                </c:pt>
                <c:pt idx="2410">
                  <c:v>29.100000381469702</c:v>
                </c:pt>
                <c:pt idx="2411">
                  <c:v>29.110000610351602</c:v>
                </c:pt>
                <c:pt idx="2412">
                  <c:v>29.120000839233398</c:v>
                </c:pt>
                <c:pt idx="2413">
                  <c:v>29.129999160766602</c:v>
                </c:pt>
                <c:pt idx="2414">
                  <c:v>29.139999389648398</c:v>
                </c:pt>
                <c:pt idx="2415">
                  <c:v>29.149999618530298</c:v>
                </c:pt>
                <c:pt idx="2416">
                  <c:v>29.159999847412099</c:v>
                </c:pt>
                <c:pt idx="2417">
                  <c:v>29.170000076293899</c:v>
                </c:pt>
                <c:pt idx="2418">
                  <c:v>29.180000305175799</c:v>
                </c:pt>
                <c:pt idx="2419">
                  <c:v>29.190000534057599</c:v>
                </c:pt>
                <c:pt idx="2420">
                  <c:v>29.200000762939499</c:v>
                </c:pt>
                <c:pt idx="2421">
                  <c:v>29.209999084472699</c:v>
                </c:pt>
                <c:pt idx="2422">
                  <c:v>29.219999313354499</c:v>
                </c:pt>
                <c:pt idx="2423">
                  <c:v>29.2299995422363</c:v>
                </c:pt>
                <c:pt idx="2424">
                  <c:v>29.2399997711182</c:v>
                </c:pt>
                <c:pt idx="2425">
                  <c:v>29.25</c:v>
                </c:pt>
                <c:pt idx="2426">
                  <c:v>29.2600002288818</c:v>
                </c:pt>
                <c:pt idx="2427">
                  <c:v>29.2700004577637</c:v>
                </c:pt>
                <c:pt idx="2428">
                  <c:v>29.280000686645501</c:v>
                </c:pt>
                <c:pt idx="2429">
                  <c:v>29.290000915527301</c:v>
                </c:pt>
                <c:pt idx="2430">
                  <c:v>29.299999237060501</c:v>
                </c:pt>
                <c:pt idx="2431">
                  <c:v>29.309999465942401</c:v>
                </c:pt>
                <c:pt idx="2432">
                  <c:v>29.319999694824201</c:v>
                </c:pt>
                <c:pt idx="2433">
                  <c:v>29.329999923706101</c:v>
                </c:pt>
                <c:pt idx="2434">
                  <c:v>29.340000152587901</c:v>
                </c:pt>
                <c:pt idx="2435">
                  <c:v>29.350000381469702</c:v>
                </c:pt>
                <c:pt idx="2436">
                  <c:v>29.360000610351602</c:v>
                </c:pt>
                <c:pt idx="2437">
                  <c:v>29.370000839233398</c:v>
                </c:pt>
                <c:pt idx="2438">
                  <c:v>29.379999160766602</c:v>
                </c:pt>
                <c:pt idx="2439">
                  <c:v>29.389999389648398</c:v>
                </c:pt>
                <c:pt idx="2440">
                  <c:v>29.399999618530298</c:v>
                </c:pt>
                <c:pt idx="2441">
                  <c:v>29.409999847412099</c:v>
                </c:pt>
                <c:pt idx="2442">
                  <c:v>29.420000076293899</c:v>
                </c:pt>
                <c:pt idx="2443">
                  <c:v>29.430000305175799</c:v>
                </c:pt>
                <c:pt idx="2444">
                  <c:v>29.440000534057599</c:v>
                </c:pt>
                <c:pt idx="2445">
                  <c:v>29.450000762939499</c:v>
                </c:pt>
                <c:pt idx="2446">
                  <c:v>29.459999084472699</c:v>
                </c:pt>
                <c:pt idx="2447">
                  <c:v>29.469999313354499</c:v>
                </c:pt>
                <c:pt idx="2448">
                  <c:v>29.4799995422363</c:v>
                </c:pt>
                <c:pt idx="2449">
                  <c:v>29.4899997711182</c:v>
                </c:pt>
                <c:pt idx="2450">
                  <c:v>29.5</c:v>
                </c:pt>
                <c:pt idx="2451">
                  <c:v>29.5100002288818</c:v>
                </c:pt>
                <c:pt idx="2452">
                  <c:v>29.5200004577637</c:v>
                </c:pt>
                <c:pt idx="2453">
                  <c:v>29.530000686645501</c:v>
                </c:pt>
                <c:pt idx="2454">
                  <c:v>29.540000915527301</c:v>
                </c:pt>
                <c:pt idx="2455">
                  <c:v>29.549999237060501</c:v>
                </c:pt>
                <c:pt idx="2456">
                  <c:v>29.559999465942401</c:v>
                </c:pt>
                <c:pt idx="2457">
                  <c:v>29.569999694824201</c:v>
                </c:pt>
                <c:pt idx="2458">
                  <c:v>29.579999923706101</c:v>
                </c:pt>
                <c:pt idx="2459">
                  <c:v>29.590000152587901</c:v>
                </c:pt>
                <c:pt idx="2460">
                  <c:v>29.600000381469702</c:v>
                </c:pt>
                <c:pt idx="2461">
                  <c:v>29.610000610351602</c:v>
                </c:pt>
                <c:pt idx="2462">
                  <c:v>29.620000839233398</c:v>
                </c:pt>
                <c:pt idx="2463">
                  <c:v>29.629999160766602</c:v>
                </c:pt>
                <c:pt idx="2464">
                  <c:v>29.639999389648398</c:v>
                </c:pt>
                <c:pt idx="2465">
                  <c:v>29.649999618530298</c:v>
                </c:pt>
                <c:pt idx="2466">
                  <c:v>29.659999847412099</c:v>
                </c:pt>
                <c:pt idx="2467">
                  <c:v>29.670000076293899</c:v>
                </c:pt>
                <c:pt idx="2468">
                  <c:v>29.680000305175799</c:v>
                </c:pt>
                <c:pt idx="2469">
                  <c:v>29.690000534057599</c:v>
                </c:pt>
                <c:pt idx="2470">
                  <c:v>29.700000762939499</c:v>
                </c:pt>
                <c:pt idx="2471">
                  <c:v>29.709999084472699</c:v>
                </c:pt>
                <c:pt idx="2472">
                  <c:v>29.719999313354499</c:v>
                </c:pt>
                <c:pt idx="2473">
                  <c:v>29.7299995422363</c:v>
                </c:pt>
                <c:pt idx="2474">
                  <c:v>29.7399997711182</c:v>
                </c:pt>
                <c:pt idx="2475">
                  <c:v>29.75</c:v>
                </c:pt>
                <c:pt idx="2476">
                  <c:v>29.7600002288818</c:v>
                </c:pt>
                <c:pt idx="2477">
                  <c:v>29.7700004577637</c:v>
                </c:pt>
                <c:pt idx="2478">
                  <c:v>29.780000686645501</c:v>
                </c:pt>
                <c:pt idx="2479">
                  <c:v>29.790000915527301</c:v>
                </c:pt>
                <c:pt idx="2480">
                  <c:v>29.799999237060501</c:v>
                </c:pt>
                <c:pt idx="2481">
                  <c:v>29.809999465942401</c:v>
                </c:pt>
                <c:pt idx="2482">
                  <c:v>29.819999694824201</c:v>
                </c:pt>
                <c:pt idx="2483">
                  <c:v>29.829999923706101</c:v>
                </c:pt>
                <c:pt idx="2484">
                  <c:v>29.840000152587901</c:v>
                </c:pt>
                <c:pt idx="2485">
                  <c:v>29.850000381469702</c:v>
                </c:pt>
                <c:pt idx="2486">
                  <c:v>29.860000610351602</c:v>
                </c:pt>
                <c:pt idx="2487">
                  <c:v>29.870000839233398</c:v>
                </c:pt>
                <c:pt idx="2488">
                  <c:v>29.879999160766602</c:v>
                </c:pt>
                <c:pt idx="2489">
                  <c:v>29.889999389648398</c:v>
                </c:pt>
                <c:pt idx="2490">
                  <c:v>29.899999618530298</c:v>
                </c:pt>
                <c:pt idx="2491">
                  <c:v>29.909999847412099</c:v>
                </c:pt>
                <c:pt idx="2492">
                  <c:v>29.920000076293899</c:v>
                </c:pt>
                <c:pt idx="2493">
                  <c:v>29.930000305175799</c:v>
                </c:pt>
                <c:pt idx="2494">
                  <c:v>29.940000534057599</c:v>
                </c:pt>
                <c:pt idx="2495">
                  <c:v>29.950000762939499</c:v>
                </c:pt>
                <c:pt idx="2496">
                  <c:v>29.959999084472699</c:v>
                </c:pt>
                <c:pt idx="2497">
                  <c:v>29.969999313354499</c:v>
                </c:pt>
                <c:pt idx="2498">
                  <c:v>29.9799995422363</c:v>
                </c:pt>
                <c:pt idx="2499">
                  <c:v>29.9899997711182</c:v>
                </c:pt>
                <c:pt idx="2500">
                  <c:v>30</c:v>
                </c:pt>
                <c:pt idx="2501">
                  <c:v>30.0100002288818</c:v>
                </c:pt>
                <c:pt idx="2502">
                  <c:v>30.0200004577637</c:v>
                </c:pt>
                <c:pt idx="2503">
                  <c:v>30.030000686645501</c:v>
                </c:pt>
                <c:pt idx="2504">
                  <c:v>30.040000915527301</c:v>
                </c:pt>
                <c:pt idx="2505">
                  <c:v>30.049999237060501</c:v>
                </c:pt>
                <c:pt idx="2506">
                  <c:v>30.059999465942401</c:v>
                </c:pt>
                <c:pt idx="2507">
                  <c:v>30.069999694824201</c:v>
                </c:pt>
                <c:pt idx="2508">
                  <c:v>30.079999923706101</c:v>
                </c:pt>
                <c:pt idx="2509">
                  <c:v>30.090000152587901</c:v>
                </c:pt>
                <c:pt idx="2510">
                  <c:v>30.100000381469702</c:v>
                </c:pt>
                <c:pt idx="2511">
                  <c:v>30.110000610351602</c:v>
                </c:pt>
                <c:pt idx="2512">
                  <c:v>30.120000839233398</c:v>
                </c:pt>
                <c:pt idx="2513">
                  <c:v>30.129999160766602</c:v>
                </c:pt>
                <c:pt idx="2514">
                  <c:v>30.139999389648398</c:v>
                </c:pt>
                <c:pt idx="2515">
                  <c:v>30.149999618530298</c:v>
                </c:pt>
                <c:pt idx="2516">
                  <c:v>30.159999847412099</c:v>
                </c:pt>
                <c:pt idx="2517">
                  <c:v>30.170000076293899</c:v>
                </c:pt>
                <c:pt idx="2518">
                  <c:v>30.180000305175799</c:v>
                </c:pt>
                <c:pt idx="2519">
                  <c:v>30.190000534057599</c:v>
                </c:pt>
                <c:pt idx="2520">
                  <c:v>30.200000762939499</c:v>
                </c:pt>
                <c:pt idx="2521">
                  <c:v>30.209999084472699</c:v>
                </c:pt>
                <c:pt idx="2522">
                  <c:v>30.219999313354499</c:v>
                </c:pt>
                <c:pt idx="2523">
                  <c:v>30.2299995422363</c:v>
                </c:pt>
                <c:pt idx="2524">
                  <c:v>30.2399997711182</c:v>
                </c:pt>
                <c:pt idx="2525">
                  <c:v>30.25</c:v>
                </c:pt>
                <c:pt idx="2526">
                  <c:v>30.2600002288818</c:v>
                </c:pt>
                <c:pt idx="2527">
                  <c:v>30.2700004577637</c:v>
                </c:pt>
                <c:pt idx="2528">
                  <c:v>30.280000686645501</c:v>
                </c:pt>
                <c:pt idx="2529">
                  <c:v>30.290000915527301</c:v>
                </c:pt>
                <c:pt idx="2530">
                  <c:v>30.299999237060501</c:v>
                </c:pt>
                <c:pt idx="2531">
                  <c:v>30.309999465942401</c:v>
                </c:pt>
                <c:pt idx="2532">
                  <c:v>30.319999694824201</c:v>
                </c:pt>
                <c:pt idx="2533">
                  <c:v>30.329999923706101</c:v>
                </c:pt>
                <c:pt idx="2534">
                  <c:v>30.340000152587901</c:v>
                </c:pt>
                <c:pt idx="2535">
                  <c:v>30.350000381469702</c:v>
                </c:pt>
                <c:pt idx="2536">
                  <c:v>30.360000610351602</c:v>
                </c:pt>
                <c:pt idx="2537">
                  <c:v>30.370000839233398</c:v>
                </c:pt>
                <c:pt idx="2538">
                  <c:v>30.379999160766602</c:v>
                </c:pt>
                <c:pt idx="2539">
                  <c:v>30.389999389648398</c:v>
                </c:pt>
                <c:pt idx="2540">
                  <c:v>30.399999618530298</c:v>
                </c:pt>
                <c:pt idx="2541">
                  <c:v>30.409999847412099</c:v>
                </c:pt>
                <c:pt idx="2542">
                  <c:v>30.420000076293899</c:v>
                </c:pt>
                <c:pt idx="2543">
                  <c:v>30.430000305175799</c:v>
                </c:pt>
                <c:pt idx="2544">
                  <c:v>30.440000534057599</c:v>
                </c:pt>
                <c:pt idx="2545">
                  <c:v>30.450000762939499</c:v>
                </c:pt>
                <c:pt idx="2546">
                  <c:v>30.459999084472699</c:v>
                </c:pt>
                <c:pt idx="2547">
                  <c:v>30.469999313354499</c:v>
                </c:pt>
                <c:pt idx="2548">
                  <c:v>30.4799995422363</c:v>
                </c:pt>
                <c:pt idx="2549">
                  <c:v>30.4899997711182</c:v>
                </c:pt>
                <c:pt idx="2550">
                  <c:v>30.5</c:v>
                </c:pt>
                <c:pt idx="2551">
                  <c:v>30.5100002288818</c:v>
                </c:pt>
                <c:pt idx="2552">
                  <c:v>30.5200004577637</c:v>
                </c:pt>
                <c:pt idx="2553">
                  <c:v>30.530000686645501</c:v>
                </c:pt>
                <c:pt idx="2554">
                  <c:v>30.540000915527301</c:v>
                </c:pt>
                <c:pt idx="2555">
                  <c:v>30.549999237060501</c:v>
                </c:pt>
                <c:pt idx="2556">
                  <c:v>30.559999465942401</c:v>
                </c:pt>
                <c:pt idx="2557">
                  <c:v>30.569999694824201</c:v>
                </c:pt>
                <c:pt idx="2558">
                  <c:v>30.579999923706101</c:v>
                </c:pt>
                <c:pt idx="2559">
                  <c:v>30.590000152587901</c:v>
                </c:pt>
                <c:pt idx="2560">
                  <c:v>30.600000381469702</c:v>
                </c:pt>
                <c:pt idx="2561">
                  <c:v>30.610000610351602</c:v>
                </c:pt>
                <c:pt idx="2562">
                  <c:v>30.620000839233398</c:v>
                </c:pt>
                <c:pt idx="2563">
                  <c:v>30.629999160766602</c:v>
                </c:pt>
                <c:pt idx="2564">
                  <c:v>30.639999389648398</c:v>
                </c:pt>
                <c:pt idx="2565">
                  <c:v>30.649999618530298</c:v>
                </c:pt>
                <c:pt idx="2566">
                  <c:v>30.659999847412099</c:v>
                </c:pt>
                <c:pt idx="2567">
                  <c:v>30.670000076293899</c:v>
                </c:pt>
                <c:pt idx="2568">
                  <c:v>30.680000305175799</c:v>
                </c:pt>
                <c:pt idx="2569">
                  <c:v>30.690000534057599</c:v>
                </c:pt>
                <c:pt idx="2570">
                  <c:v>30.700000762939499</c:v>
                </c:pt>
                <c:pt idx="2571">
                  <c:v>30.709999084472699</c:v>
                </c:pt>
                <c:pt idx="2572">
                  <c:v>30.719999313354499</c:v>
                </c:pt>
                <c:pt idx="2573">
                  <c:v>30.7299995422363</c:v>
                </c:pt>
                <c:pt idx="2574">
                  <c:v>30.7399997711182</c:v>
                </c:pt>
                <c:pt idx="2575">
                  <c:v>30.75</c:v>
                </c:pt>
                <c:pt idx="2576">
                  <c:v>30.7600002288818</c:v>
                </c:pt>
                <c:pt idx="2577">
                  <c:v>30.7700004577637</c:v>
                </c:pt>
                <c:pt idx="2578">
                  <c:v>30.780000686645501</c:v>
                </c:pt>
                <c:pt idx="2579">
                  <c:v>30.790000915527301</c:v>
                </c:pt>
                <c:pt idx="2580">
                  <c:v>30.799999237060501</c:v>
                </c:pt>
                <c:pt idx="2581">
                  <c:v>30.809999465942401</c:v>
                </c:pt>
                <c:pt idx="2582">
                  <c:v>30.819999694824201</c:v>
                </c:pt>
                <c:pt idx="2583">
                  <c:v>30.829999923706101</c:v>
                </c:pt>
                <c:pt idx="2584">
                  <c:v>30.840000152587901</c:v>
                </c:pt>
                <c:pt idx="2585">
                  <c:v>30.850000381469702</c:v>
                </c:pt>
                <c:pt idx="2586">
                  <c:v>30.860000610351602</c:v>
                </c:pt>
                <c:pt idx="2587">
                  <c:v>30.870000839233398</c:v>
                </c:pt>
                <c:pt idx="2588">
                  <c:v>30.879999160766602</c:v>
                </c:pt>
                <c:pt idx="2589">
                  <c:v>30.889999389648398</c:v>
                </c:pt>
                <c:pt idx="2590">
                  <c:v>30.899999618530298</c:v>
                </c:pt>
                <c:pt idx="2591">
                  <c:v>30.909999847412099</c:v>
                </c:pt>
                <c:pt idx="2592">
                  <c:v>30.920000076293899</c:v>
                </c:pt>
                <c:pt idx="2593">
                  <c:v>30.930000305175799</c:v>
                </c:pt>
                <c:pt idx="2594">
                  <c:v>30.940000534057599</c:v>
                </c:pt>
                <c:pt idx="2595">
                  <c:v>30.950000762939499</c:v>
                </c:pt>
                <c:pt idx="2596">
                  <c:v>30.959999084472699</c:v>
                </c:pt>
                <c:pt idx="2597">
                  <c:v>30.969999313354499</c:v>
                </c:pt>
                <c:pt idx="2598">
                  <c:v>30.9799995422363</c:v>
                </c:pt>
                <c:pt idx="2599">
                  <c:v>30.9899997711182</c:v>
                </c:pt>
                <c:pt idx="2600">
                  <c:v>31</c:v>
                </c:pt>
                <c:pt idx="2601">
                  <c:v>31.0100002288818</c:v>
                </c:pt>
                <c:pt idx="2602">
                  <c:v>31.0200004577637</c:v>
                </c:pt>
                <c:pt idx="2603">
                  <c:v>31.030000686645501</c:v>
                </c:pt>
                <c:pt idx="2604">
                  <c:v>31.040000915527301</c:v>
                </c:pt>
                <c:pt idx="2605">
                  <c:v>31.049999237060501</c:v>
                </c:pt>
                <c:pt idx="2606">
                  <c:v>31.059999465942401</c:v>
                </c:pt>
                <c:pt idx="2607">
                  <c:v>31.069999694824201</c:v>
                </c:pt>
                <c:pt idx="2608">
                  <c:v>31.079999923706101</c:v>
                </c:pt>
                <c:pt idx="2609">
                  <c:v>31.090000152587901</c:v>
                </c:pt>
                <c:pt idx="2610">
                  <c:v>31.100000381469702</c:v>
                </c:pt>
                <c:pt idx="2611">
                  <c:v>31.110000610351602</c:v>
                </c:pt>
                <c:pt idx="2612">
                  <c:v>31.120000839233398</c:v>
                </c:pt>
                <c:pt idx="2613">
                  <c:v>31.129999160766602</c:v>
                </c:pt>
                <c:pt idx="2614">
                  <c:v>31.139999389648398</c:v>
                </c:pt>
                <c:pt idx="2615">
                  <c:v>31.149999618530298</c:v>
                </c:pt>
                <c:pt idx="2616">
                  <c:v>31.159999847412099</c:v>
                </c:pt>
                <c:pt idx="2617">
                  <c:v>31.170000076293899</c:v>
                </c:pt>
                <c:pt idx="2618">
                  <c:v>31.180000305175799</c:v>
                </c:pt>
                <c:pt idx="2619">
                  <c:v>31.190000534057599</c:v>
                </c:pt>
                <c:pt idx="2620">
                  <c:v>31.200000762939499</c:v>
                </c:pt>
                <c:pt idx="2621">
                  <c:v>31.209999084472699</c:v>
                </c:pt>
                <c:pt idx="2622">
                  <c:v>31.219999313354499</c:v>
                </c:pt>
                <c:pt idx="2623">
                  <c:v>31.2299995422363</c:v>
                </c:pt>
                <c:pt idx="2624">
                  <c:v>31.2399997711182</c:v>
                </c:pt>
                <c:pt idx="2625">
                  <c:v>31.25</c:v>
                </c:pt>
                <c:pt idx="2626">
                  <c:v>31.2600002288818</c:v>
                </c:pt>
                <c:pt idx="2627">
                  <c:v>31.2700004577637</c:v>
                </c:pt>
                <c:pt idx="2628">
                  <c:v>31.280000686645501</c:v>
                </c:pt>
                <c:pt idx="2629">
                  <c:v>31.290000915527301</c:v>
                </c:pt>
                <c:pt idx="2630">
                  <c:v>31.299999237060501</c:v>
                </c:pt>
                <c:pt idx="2631">
                  <c:v>31.309999465942401</c:v>
                </c:pt>
                <c:pt idx="2632">
                  <c:v>31.319999694824201</c:v>
                </c:pt>
                <c:pt idx="2633">
                  <c:v>31.329999923706101</c:v>
                </c:pt>
                <c:pt idx="2634">
                  <c:v>31.340000152587901</c:v>
                </c:pt>
                <c:pt idx="2635">
                  <c:v>31.350000381469702</c:v>
                </c:pt>
                <c:pt idx="2636">
                  <c:v>31.360000610351602</c:v>
                </c:pt>
                <c:pt idx="2637">
                  <c:v>31.370000839233398</c:v>
                </c:pt>
                <c:pt idx="2638">
                  <c:v>31.379999160766602</c:v>
                </c:pt>
                <c:pt idx="2639">
                  <c:v>31.389999389648398</c:v>
                </c:pt>
                <c:pt idx="2640">
                  <c:v>31.399999618530298</c:v>
                </c:pt>
                <c:pt idx="2641">
                  <c:v>31.409999847412099</c:v>
                </c:pt>
                <c:pt idx="2642">
                  <c:v>31.420000076293899</c:v>
                </c:pt>
                <c:pt idx="2643">
                  <c:v>31.430000305175799</c:v>
                </c:pt>
                <c:pt idx="2644">
                  <c:v>31.440000534057599</c:v>
                </c:pt>
                <c:pt idx="2645">
                  <c:v>31.450000762939499</c:v>
                </c:pt>
                <c:pt idx="2646">
                  <c:v>31.459999084472699</c:v>
                </c:pt>
                <c:pt idx="2647">
                  <c:v>31.469999313354499</c:v>
                </c:pt>
                <c:pt idx="2648">
                  <c:v>31.4799995422363</c:v>
                </c:pt>
                <c:pt idx="2649">
                  <c:v>31.4899997711182</c:v>
                </c:pt>
                <c:pt idx="2650">
                  <c:v>31.5</c:v>
                </c:pt>
                <c:pt idx="2651">
                  <c:v>31.5100002288818</c:v>
                </c:pt>
                <c:pt idx="2652">
                  <c:v>31.5200004577637</c:v>
                </c:pt>
                <c:pt idx="2653">
                  <c:v>31.530000686645501</c:v>
                </c:pt>
                <c:pt idx="2654">
                  <c:v>31.540000915527301</c:v>
                </c:pt>
                <c:pt idx="2655">
                  <c:v>31.549999237060501</c:v>
                </c:pt>
                <c:pt idx="2656">
                  <c:v>31.559999465942401</c:v>
                </c:pt>
                <c:pt idx="2657">
                  <c:v>31.569999694824201</c:v>
                </c:pt>
                <c:pt idx="2658">
                  <c:v>31.579999923706101</c:v>
                </c:pt>
                <c:pt idx="2659">
                  <c:v>31.590000152587901</c:v>
                </c:pt>
                <c:pt idx="2660">
                  <c:v>31.600000381469702</c:v>
                </c:pt>
                <c:pt idx="2661">
                  <c:v>31.610000610351602</c:v>
                </c:pt>
                <c:pt idx="2662">
                  <c:v>31.620000839233398</c:v>
                </c:pt>
                <c:pt idx="2663">
                  <c:v>31.629999160766602</c:v>
                </c:pt>
                <c:pt idx="2664">
                  <c:v>31.639999389648398</c:v>
                </c:pt>
                <c:pt idx="2665">
                  <c:v>31.649999618530298</c:v>
                </c:pt>
                <c:pt idx="2666">
                  <c:v>31.659999847412099</c:v>
                </c:pt>
                <c:pt idx="2667">
                  <c:v>31.670000076293899</c:v>
                </c:pt>
                <c:pt idx="2668">
                  <c:v>31.680000305175799</c:v>
                </c:pt>
                <c:pt idx="2669">
                  <c:v>31.690000534057599</c:v>
                </c:pt>
                <c:pt idx="2670">
                  <c:v>31.700000762939499</c:v>
                </c:pt>
                <c:pt idx="2671">
                  <c:v>31.709999084472699</c:v>
                </c:pt>
                <c:pt idx="2672">
                  <c:v>31.719999313354499</c:v>
                </c:pt>
                <c:pt idx="2673">
                  <c:v>31.7299995422363</c:v>
                </c:pt>
                <c:pt idx="2674">
                  <c:v>31.7399997711182</c:v>
                </c:pt>
                <c:pt idx="2675">
                  <c:v>31.75</c:v>
                </c:pt>
                <c:pt idx="2676">
                  <c:v>31.7600002288818</c:v>
                </c:pt>
                <c:pt idx="2677">
                  <c:v>31.7700004577637</c:v>
                </c:pt>
                <c:pt idx="2678">
                  <c:v>31.780000686645501</c:v>
                </c:pt>
                <c:pt idx="2679">
                  <c:v>31.790000915527301</c:v>
                </c:pt>
                <c:pt idx="2680">
                  <c:v>31.799999237060501</c:v>
                </c:pt>
                <c:pt idx="2681">
                  <c:v>31.809999465942401</c:v>
                </c:pt>
                <c:pt idx="2682">
                  <c:v>31.819999694824201</c:v>
                </c:pt>
                <c:pt idx="2683">
                  <c:v>31.829999923706101</c:v>
                </c:pt>
                <c:pt idx="2684">
                  <c:v>31.840000152587901</c:v>
                </c:pt>
                <c:pt idx="2685">
                  <c:v>31.850000381469702</c:v>
                </c:pt>
                <c:pt idx="2686">
                  <c:v>31.860000610351602</c:v>
                </c:pt>
                <c:pt idx="2687">
                  <c:v>31.870000839233398</c:v>
                </c:pt>
                <c:pt idx="2688">
                  <c:v>31.879999160766602</c:v>
                </c:pt>
                <c:pt idx="2689">
                  <c:v>31.889999389648398</c:v>
                </c:pt>
                <c:pt idx="2690">
                  <c:v>31.899999618530298</c:v>
                </c:pt>
                <c:pt idx="2691">
                  <c:v>31.909999847412099</c:v>
                </c:pt>
                <c:pt idx="2692">
                  <c:v>31.920000076293899</c:v>
                </c:pt>
                <c:pt idx="2693">
                  <c:v>31.930000305175799</c:v>
                </c:pt>
                <c:pt idx="2694">
                  <c:v>31.940000534057599</c:v>
                </c:pt>
                <c:pt idx="2695">
                  <c:v>31.950000762939499</c:v>
                </c:pt>
                <c:pt idx="2696">
                  <c:v>31.959999084472699</c:v>
                </c:pt>
                <c:pt idx="2697">
                  <c:v>31.969999313354499</c:v>
                </c:pt>
                <c:pt idx="2698">
                  <c:v>31.9799995422363</c:v>
                </c:pt>
                <c:pt idx="2699">
                  <c:v>31.9899997711182</c:v>
                </c:pt>
                <c:pt idx="2700">
                  <c:v>32</c:v>
                </c:pt>
                <c:pt idx="2701">
                  <c:v>32.009998321533203</c:v>
                </c:pt>
                <c:pt idx="2702">
                  <c:v>32.0200004577637</c:v>
                </c:pt>
                <c:pt idx="2703">
                  <c:v>32.029998779296903</c:v>
                </c:pt>
                <c:pt idx="2704">
                  <c:v>32.040000915527301</c:v>
                </c:pt>
                <c:pt idx="2705">
                  <c:v>32.049999237060497</c:v>
                </c:pt>
                <c:pt idx="2706">
                  <c:v>32.060001373291001</c:v>
                </c:pt>
                <c:pt idx="2707">
                  <c:v>32.069999694824197</c:v>
                </c:pt>
                <c:pt idx="2708">
                  <c:v>32.080001831054702</c:v>
                </c:pt>
                <c:pt idx="2709">
                  <c:v>32.090000152587898</c:v>
                </c:pt>
                <c:pt idx="2710">
                  <c:v>32.099998474121101</c:v>
                </c:pt>
                <c:pt idx="2711">
                  <c:v>32.110000610351598</c:v>
                </c:pt>
                <c:pt idx="2712">
                  <c:v>32.119998931884801</c:v>
                </c:pt>
                <c:pt idx="2713">
                  <c:v>32.130001068115199</c:v>
                </c:pt>
                <c:pt idx="2714">
                  <c:v>32.139999389648402</c:v>
                </c:pt>
                <c:pt idx="2715">
                  <c:v>32.150001525878899</c:v>
                </c:pt>
                <c:pt idx="2716">
                  <c:v>32.159999847412102</c:v>
                </c:pt>
                <c:pt idx="2717">
                  <c:v>32.169998168945298</c:v>
                </c:pt>
                <c:pt idx="2718">
                  <c:v>32.180000305175803</c:v>
                </c:pt>
                <c:pt idx="2719">
                  <c:v>32.189998626708999</c:v>
                </c:pt>
                <c:pt idx="2720">
                  <c:v>32.200000762939503</c:v>
                </c:pt>
                <c:pt idx="2721">
                  <c:v>32.209999084472699</c:v>
                </c:pt>
                <c:pt idx="2722">
                  <c:v>32.220001220703097</c:v>
                </c:pt>
                <c:pt idx="2723">
                  <c:v>32.2299995422363</c:v>
                </c:pt>
                <c:pt idx="2724">
                  <c:v>32.240001678466797</c:v>
                </c:pt>
                <c:pt idx="2725">
                  <c:v>32.25</c:v>
                </c:pt>
                <c:pt idx="2726">
                  <c:v>32.259998321533203</c:v>
                </c:pt>
                <c:pt idx="2727">
                  <c:v>32.2700004577637</c:v>
                </c:pt>
                <c:pt idx="2728">
                  <c:v>32.279998779296903</c:v>
                </c:pt>
                <c:pt idx="2729">
                  <c:v>32.290000915527301</c:v>
                </c:pt>
                <c:pt idx="2730">
                  <c:v>32.299999237060497</c:v>
                </c:pt>
                <c:pt idx="2731">
                  <c:v>32.310001373291001</c:v>
                </c:pt>
                <c:pt idx="2732">
                  <c:v>32.319999694824197</c:v>
                </c:pt>
                <c:pt idx="2733">
                  <c:v>32.330001831054702</c:v>
                </c:pt>
                <c:pt idx="2734">
                  <c:v>32.340000152587898</c:v>
                </c:pt>
                <c:pt idx="2735">
                  <c:v>32.349998474121101</c:v>
                </c:pt>
                <c:pt idx="2736">
                  <c:v>32.360000610351598</c:v>
                </c:pt>
                <c:pt idx="2737">
                  <c:v>32.369998931884801</c:v>
                </c:pt>
                <c:pt idx="2738">
                  <c:v>32.380001068115199</c:v>
                </c:pt>
                <c:pt idx="2739">
                  <c:v>32.389999389648402</c:v>
                </c:pt>
                <c:pt idx="2740">
                  <c:v>32.400001525878899</c:v>
                </c:pt>
                <c:pt idx="2741">
                  <c:v>32.409999847412102</c:v>
                </c:pt>
                <c:pt idx="2742">
                  <c:v>32.419998168945298</c:v>
                </c:pt>
                <c:pt idx="2743">
                  <c:v>32.430000305175803</c:v>
                </c:pt>
                <c:pt idx="2744">
                  <c:v>32.439998626708999</c:v>
                </c:pt>
                <c:pt idx="2745">
                  <c:v>32.450000762939503</c:v>
                </c:pt>
                <c:pt idx="2746">
                  <c:v>32.459999084472699</c:v>
                </c:pt>
                <c:pt idx="2747">
                  <c:v>32.470001220703097</c:v>
                </c:pt>
                <c:pt idx="2748">
                  <c:v>32.4799995422363</c:v>
                </c:pt>
                <c:pt idx="2749">
                  <c:v>32.490001678466797</c:v>
                </c:pt>
                <c:pt idx="2750">
                  <c:v>32.5</c:v>
                </c:pt>
                <c:pt idx="2751">
                  <c:v>32.509998321533203</c:v>
                </c:pt>
                <c:pt idx="2752">
                  <c:v>32.5200004577637</c:v>
                </c:pt>
                <c:pt idx="2753">
                  <c:v>32.529998779296903</c:v>
                </c:pt>
                <c:pt idx="2754">
                  <c:v>32.540000915527301</c:v>
                </c:pt>
                <c:pt idx="2755">
                  <c:v>32.549999237060497</c:v>
                </c:pt>
                <c:pt idx="2756">
                  <c:v>32.560001373291001</c:v>
                </c:pt>
                <c:pt idx="2757">
                  <c:v>32.569999694824197</c:v>
                </c:pt>
                <c:pt idx="2758">
                  <c:v>32.580001831054702</c:v>
                </c:pt>
                <c:pt idx="2759">
                  <c:v>32.590000152587898</c:v>
                </c:pt>
                <c:pt idx="2760">
                  <c:v>32.599998474121101</c:v>
                </c:pt>
                <c:pt idx="2761">
                  <c:v>32.610000610351598</c:v>
                </c:pt>
                <c:pt idx="2762">
                  <c:v>32.619998931884801</c:v>
                </c:pt>
                <c:pt idx="2763">
                  <c:v>32.630001068115199</c:v>
                </c:pt>
                <c:pt idx="2764">
                  <c:v>32.639999389648402</c:v>
                </c:pt>
                <c:pt idx="2765">
                  <c:v>32.650001525878899</c:v>
                </c:pt>
                <c:pt idx="2766">
                  <c:v>32.659999847412102</c:v>
                </c:pt>
                <c:pt idx="2767">
                  <c:v>32.669998168945298</c:v>
                </c:pt>
                <c:pt idx="2768">
                  <c:v>32.680000305175803</c:v>
                </c:pt>
                <c:pt idx="2769">
                  <c:v>32.689998626708999</c:v>
                </c:pt>
                <c:pt idx="2770">
                  <c:v>32.700000762939503</c:v>
                </c:pt>
                <c:pt idx="2771">
                  <c:v>32.709999084472699</c:v>
                </c:pt>
                <c:pt idx="2772">
                  <c:v>32.720001220703097</c:v>
                </c:pt>
                <c:pt idx="2773">
                  <c:v>32.7299995422363</c:v>
                </c:pt>
                <c:pt idx="2774">
                  <c:v>32.740001678466797</c:v>
                </c:pt>
                <c:pt idx="2775">
                  <c:v>32.75</c:v>
                </c:pt>
                <c:pt idx="2776">
                  <c:v>32.759998321533203</c:v>
                </c:pt>
                <c:pt idx="2777">
                  <c:v>32.7700004577637</c:v>
                </c:pt>
                <c:pt idx="2778">
                  <c:v>32.779998779296903</c:v>
                </c:pt>
                <c:pt idx="2779">
                  <c:v>32.790000915527301</c:v>
                </c:pt>
                <c:pt idx="2780">
                  <c:v>32.799999237060497</c:v>
                </c:pt>
                <c:pt idx="2781">
                  <c:v>32.810001373291001</c:v>
                </c:pt>
                <c:pt idx="2782">
                  <c:v>32.819999694824197</c:v>
                </c:pt>
                <c:pt idx="2783">
                  <c:v>32.830001831054702</c:v>
                </c:pt>
                <c:pt idx="2784">
                  <c:v>32.840000152587898</c:v>
                </c:pt>
                <c:pt idx="2785">
                  <c:v>32.849998474121101</c:v>
                </c:pt>
                <c:pt idx="2786">
                  <c:v>32.860000610351598</c:v>
                </c:pt>
                <c:pt idx="2787">
                  <c:v>32.869998931884801</c:v>
                </c:pt>
                <c:pt idx="2788">
                  <c:v>32.880001068115199</c:v>
                </c:pt>
                <c:pt idx="2789">
                  <c:v>32.889999389648402</c:v>
                </c:pt>
                <c:pt idx="2790">
                  <c:v>32.900001525878899</c:v>
                </c:pt>
                <c:pt idx="2791">
                  <c:v>32.909999847412102</c:v>
                </c:pt>
                <c:pt idx="2792">
                  <c:v>32.919998168945298</c:v>
                </c:pt>
                <c:pt idx="2793">
                  <c:v>32.930000305175803</c:v>
                </c:pt>
                <c:pt idx="2794">
                  <c:v>32.939998626708999</c:v>
                </c:pt>
                <c:pt idx="2795">
                  <c:v>32.950000762939503</c:v>
                </c:pt>
                <c:pt idx="2796">
                  <c:v>32.959999084472699</c:v>
                </c:pt>
                <c:pt idx="2797">
                  <c:v>32.970001220703097</c:v>
                </c:pt>
                <c:pt idx="2798">
                  <c:v>32.9799995422363</c:v>
                </c:pt>
                <c:pt idx="2799">
                  <c:v>32.990001678466797</c:v>
                </c:pt>
                <c:pt idx="2800">
                  <c:v>33</c:v>
                </c:pt>
                <c:pt idx="2801">
                  <c:v>33.009998321533203</c:v>
                </c:pt>
                <c:pt idx="2802">
                  <c:v>33.0200004577637</c:v>
                </c:pt>
                <c:pt idx="2803">
                  <c:v>33.029998779296903</c:v>
                </c:pt>
                <c:pt idx="2804">
                  <c:v>33.040000915527301</c:v>
                </c:pt>
                <c:pt idx="2805">
                  <c:v>33.049999237060497</c:v>
                </c:pt>
                <c:pt idx="2806">
                  <c:v>33.060001373291001</c:v>
                </c:pt>
                <c:pt idx="2807">
                  <c:v>33.069999694824197</c:v>
                </c:pt>
                <c:pt idx="2808">
                  <c:v>33.080001831054702</c:v>
                </c:pt>
                <c:pt idx="2809">
                  <c:v>33.090000152587898</c:v>
                </c:pt>
                <c:pt idx="2810">
                  <c:v>33.099998474121101</c:v>
                </c:pt>
                <c:pt idx="2811">
                  <c:v>33.110000610351598</c:v>
                </c:pt>
                <c:pt idx="2812">
                  <c:v>33.119998931884801</c:v>
                </c:pt>
                <c:pt idx="2813">
                  <c:v>33.130001068115199</c:v>
                </c:pt>
                <c:pt idx="2814">
                  <c:v>33.139999389648402</c:v>
                </c:pt>
                <c:pt idx="2815">
                  <c:v>33.150001525878899</c:v>
                </c:pt>
                <c:pt idx="2816">
                  <c:v>33.159999847412102</c:v>
                </c:pt>
                <c:pt idx="2817">
                  <c:v>33.169998168945298</c:v>
                </c:pt>
                <c:pt idx="2818">
                  <c:v>33.180000305175803</c:v>
                </c:pt>
                <c:pt idx="2819">
                  <c:v>33.189998626708999</c:v>
                </c:pt>
                <c:pt idx="2820">
                  <c:v>33.200000762939503</c:v>
                </c:pt>
                <c:pt idx="2821">
                  <c:v>33.209999084472699</c:v>
                </c:pt>
                <c:pt idx="2822">
                  <c:v>33.220001220703097</c:v>
                </c:pt>
                <c:pt idx="2823">
                  <c:v>33.2299995422363</c:v>
                </c:pt>
                <c:pt idx="2824">
                  <c:v>33.240001678466797</c:v>
                </c:pt>
                <c:pt idx="2825">
                  <c:v>33.25</c:v>
                </c:pt>
                <c:pt idx="2826">
                  <c:v>33.259998321533203</c:v>
                </c:pt>
                <c:pt idx="2827">
                  <c:v>33.2700004577637</c:v>
                </c:pt>
                <c:pt idx="2828">
                  <c:v>33.279998779296903</c:v>
                </c:pt>
                <c:pt idx="2829">
                  <c:v>33.290000915527301</c:v>
                </c:pt>
                <c:pt idx="2830">
                  <c:v>33.299999237060497</c:v>
                </c:pt>
                <c:pt idx="2831">
                  <c:v>33.310001373291001</c:v>
                </c:pt>
                <c:pt idx="2832">
                  <c:v>33.319999694824197</c:v>
                </c:pt>
                <c:pt idx="2833">
                  <c:v>33.330001831054702</c:v>
                </c:pt>
                <c:pt idx="2834">
                  <c:v>33.340000152587898</c:v>
                </c:pt>
                <c:pt idx="2835">
                  <c:v>33.349998474121101</c:v>
                </c:pt>
                <c:pt idx="2836">
                  <c:v>33.360000610351598</c:v>
                </c:pt>
                <c:pt idx="2837">
                  <c:v>33.369998931884801</c:v>
                </c:pt>
                <c:pt idx="2838">
                  <c:v>33.380001068115199</c:v>
                </c:pt>
                <c:pt idx="2839">
                  <c:v>33.389999389648402</c:v>
                </c:pt>
                <c:pt idx="2840">
                  <c:v>33.400001525878899</c:v>
                </c:pt>
                <c:pt idx="2841">
                  <c:v>33.409999847412102</c:v>
                </c:pt>
                <c:pt idx="2842">
                  <c:v>33.419998168945298</c:v>
                </c:pt>
                <c:pt idx="2843">
                  <c:v>33.430000305175803</c:v>
                </c:pt>
                <c:pt idx="2844">
                  <c:v>33.439998626708999</c:v>
                </c:pt>
                <c:pt idx="2845">
                  <c:v>33.450000762939503</c:v>
                </c:pt>
                <c:pt idx="2846">
                  <c:v>33.459999084472699</c:v>
                </c:pt>
                <c:pt idx="2847">
                  <c:v>33.470001220703097</c:v>
                </c:pt>
                <c:pt idx="2848">
                  <c:v>33.4799995422363</c:v>
                </c:pt>
                <c:pt idx="2849">
                  <c:v>33.490001678466797</c:v>
                </c:pt>
                <c:pt idx="2850">
                  <c:v>33.5</c:v>
                </c:pt>
                <c:pt idx="2851">
                  <c:v>33.509998321533203</c:v>
                </c:pt>
                <c:pt idx="2852">
                  <c:v>33.5200004577637</c:v>
                </c:pt>
                <c:pt idx="2853">
                  <c:v>33.529998779296903</c:v>
                </c:pt>
                <c:pt idx="2854">
                  <c:v>33.540000915527301</c:v>
                </c:pt>
                <c:pt idx="2855">
                  <c:v>33.549999237060497</c:v>
                </c:pt>
                <c:pt idx="2856">
                  <c:v>33.560001373291001</c:v>
                </c:pt>
                <c:pt idx="2857">
                  <c:v>33.569999694824197</c:v>
                </c:pt>
                <c:pt idx="2858">
                  <c:v>33.580001831054702</c:v>
                </c:pt>
                <c:pt idx="2859">
                  <c:v>33.590000152587898</c:v>
                </c:pt>
                <c:pt idx="2860">
                  <c:v>33.599998474121101</c:v>
                </c:pt>
                <c:pt idx="2861">
                  <c:v>33.610000610351598</c:v>
                </c:pt>
                <c:pt idx="2862">
                  <c:v>33.619998931884801</c:v>
                </c:pt>
                <c:pt idx="2863">
                  <c:v>33.630001068115199</c:v>
                </c:pt>
                <c:pt idx="2864">
                  <c:v>33.639999389648402</c:v>
                </c:pt>
                <c:pt idx="2865">
                  <c:v>33.650001525878899</c:v>
                </c:pt>
                <c:pt idx="2866">
                  <c:v>33.659999847412102</c:v>
                </c:pt>
                <c:pt idx="2867">
                  <c:v>33.669998168945298</c:v>
                </c:pt>
                <c:pt idx="2868">
                  <c:v>33.680000305175803</c:v>
                </c:pt>
                <c:pt idx="2869">
                  <c:v>33.689998626708999</c:v>
                </c:pt>
                <c:pt idx="2870">
                  <c:v>33.700000762939503</c:v>
                </c:pt>
                <c:pt idx="2871">
                  <c:v>33.709999084472699</c:v>
                </c:pt>
                <c:pt idx="2872">
                  <c:v>33.720001220703097</c:v>
                </c:pt>
                <c:pt idx="2873">
                  <c:v>33.7299995422363</c:v>
                </c:pt>
                <c:pt idx="2874">
                  <c:v>33.740001678466797</c:v>
                </c:pt>
                <c:pt idx="2875">
                  <c:v>33.75</c:v>
                </c:pt>
                <c:pt idx="2876">
                  <c:v>33.759998321533203</c:v>
                </c:pt>
                <c:pt idx="2877">
                  <c:v>33.7700004577637</c:v>
                </c:pt>
                <c:pt idx="2878">
                  <c:v>33.779998779296903</c:v>
                </c:pt>
                <c:pt idx="2879">
                  <c:v>33.790000915527301</c:v>
                </c:pt>
                <c:pt idx="2880">
                  <c:v>33.799999237060497</c:v>
                </c:pt>
                <c:pt idx="2881">
                  <c:v>33.810001373291001</c:v>
                </c:pt>
                <c:pt idx="2882">
                  <c:v>33.819999694824197</c:v>
                </c:pt>
                <c:pt idx="2883">
                  <c:v>33.830001831054702</c:v>
                </c:pt>
                <c:pt idx="2884">
                  <c:v>33.840000152587898</c:v>
                </c:pt>
                <c:pt idx="2885">
                  <c:v>33.849998474121101</c:v>
                </c:pt>
                <c:pt idx="2886">
                  <c:v>33.860000610351598</c:v>
                </c:pt>
                <c:pt idx="2887">
                  <c:v>33.869998931884801</c:v>
                </c:pt>
                <c:pt idx="2888">
                  <c:v>33.880001068115199</c:v>
                </c:pt>
                <c:pt idx="2889">
                  <c:v>33.889999389648402</c:v>
                </c:pt>
                <c:pt idx="2890">
                  <c:v>33.900001525878899</c:v>
                </c:pt>
                <c:pt idx="2891">
                  <c:v>33.909999847412102</c:v>
                </c:pt>
                <c:pt idx="2892">
                  <c:v>33.919998168945298</c:v>
                </c:pt>
                <c:pt idx="2893">
                  <c:v>33.930000305175803</c:v>
                </c:pt>
                <c:pt idx="2894">
                  <c:v>33.939998626708999</c:v>
                </c:pt>
                <c:pt idx="2895">
                  <c:v>33.950000762939503</c:v>
                </c:pt>
                <c:pt idx="2896">
                  <c:v>33.959999084472699</c:v>
                </c:pt>
                <c:pt idx="2897">
                  <c:v>33.970001220703097</c:v>
                </c:pt>
                <c:pt idx="2898">
                  <c:v>33.9799995422363</c:v>
                </c:pt>
                <c:pt idx="2899">
                  <c:v>33.990001678466797</c:v>
                </c:pt>
                <c:pt idx="2900">
                  <c:v>34</c:v>
                </c:pt>
                <c:pt idx="2901">
                  <c:v>34.009998321533203</c:v>
                </c:pt>
                <c:pt idx="2902">
                  <c:v>34.0200004577637</c:v>
                </c:pt>
                <c:pt idx="2903">
                  <c:v>34.029998779296903</c:v>
                </c:pt>
                <c:pt idx="2904">
                  <c:v>34.040000915527301</c:v>
                </c:pt>
                <c:pt idx="2905">
                  <c:v>34.049999237060497</c:v>
                </c:pt>
                <c:pt idx="2906">
                  <c:v>34.060001373291001</c:v>
                </c:pt>
                <c:pt idx="2907">
                  <c:v>34.069999694824197</c:v>
                </c:pt>
                <c:pt idx="2908">
                  <c:v>34.080001831054702</c:v>
                </c:pt>
                <c:pt idx="2909">
                  <c:v>34.090000152587898</c:v>
                </c:pt>
                <c:pt idx="2910">
                  <c:v>34.099998474121101</c:v>
                </c:pt>
                <c:pt idx="2911">
                  <c:v>34.110000610351598</c:v>
                </c:pt>
                <c:pt idx="2912">
                  <c:v>34.119998931884801</c:v>
                </c:pt>
                <c:pt idx="2913">
                  <c:v>34.130001068115199</c:v>
                </c:pt>
                <c:pt idx="2914">
                  <c:v>34.139999389648402</c:v>
                </c:pt>
                <c:pt idx="2915">
                  <c:v>34.150001525878899</c:v>
                </c:pt>
                <c:pt idx="2916">
                  <c:v>34.159999847412102</c:v>
                </c:pt>
                <c:pt idx="2917">
                  <c:v>34.169998168945298</c:v>
                </c:pt>
                <c:pt idx="2918">
                  <c:v>34.180000305175803</c:v>
                </c:pt>
                <c:pt idx="2919">
                  <c:v>34.189998626708999</c:v>
                </c:pt>
                <c:pt idx="2920">
                  <c:v>34.200000762939503</c:v>
                </c:pt>
                <c:pt idx="2921">
                  <c:v>34.209999084472699</c:v>
                </c:pt>
                <c:pt idx="2922">
                  <c:v>34.220001220703097</c:v>
                </c:pt>
                <c:pt idx="2923">
                  <c:v>34.2299995422363</c:v>
                </c:pt>
                <c:pt idx="2924">
                  <c:v>34.240001678466797</c:v>
                </c:pt>
                <c:pt idx="2925">
                  <c:v>34.25</c:v>
                </c:pt>
                <c:pt idx="2926">
                  <c:v>34.259998321533203</c:v>
                </c:pt>
                <c:pt idx="2927">
                  <c:v>34.2700004577637</c:v>
                </c:pt>
                <c:pt idx="2928">
                  <c:v>34.279998779296903</c:v>
                </c:pt>
                <c:pt idx="2929">
                  <c:v>34.290000915527301</c:v>
                </c:pt>
                <c:pt idx="2930">
                  <c:v>34.299999237060497</c:v>
                </c:pt>
                <c:pt idx="2931">
                  <c:v>34.310001373291001</c:v>
                </c:pt>
                <c:pt idx="2932">
                  <c:v>34.319999694824197</c:v>
                </c:pt>
                <c:pt idx="2933">
                  <c:v>34.330001831054702</c:v>
                </c:pt>
                <c:pt idx="2934">
                  <c:v>34.340000152587898</c:v>
                </c:pt>
                <c:pt idx="2935">
                  <c:v>34.349998474121101</c:v>
                </c:pt>
                <c:pt idx="2936">
                  <c:v>34.360000610351598</c:v>
                </c:pt>
                <c:pt idx="2937">
                  <c:v>34.369998931884801</c:v>
                </c:pt>
                <c:pt idx="2938">
                  <c:v>34.380001068115199</c:v>
                </c:pt>
                <c:pt idx="2939">
                  <c:v>34.389999389648402</c:v>
                </c:pt>
                <c:pt idx="2940">
                  <c:v>34.400001525878899</c:v>
                </c:pt>
                <c:pt idx="2941">
                  <c:v>34.409999847412102</c:v>
                </c:pt>
                <c:pt idx="2942">
                  <c:v>34.419998168945298</c:v>
                </c:pt>
                <c:pt idx="2943">
                  <c:v>34.430000305175803</c:v>
                </c:pt>
                <c:pt idx="2944">
                  <c:v>34.439998626708999</c:v>
                </c:pt>
                <c:pt idx="2945">
                  <c:v>34.450000762939503</c:v>
                </c:pt>
                <c:pt idx="2946">
                  <c:v>34.459999084472699</c:v>
                </c:pt>
                <c:pt idx="2947">
                  <c:v>34.470001220703097</c:v>
                </c:pt>
                <c:pt idx="2948">
                  <c:v>34.4799995422363</c:v>
                </c:pt>
                <c:pt idx="2949">
                  <c:v>34.490001678466797</c:v>
                </c:pt>
                <c:pt idx="2950">
                  <c:v>34.5</c:v>
                </c:pt>
                <c:pt idx="2951">
                  <c:v>34.509998321533203</c:v>
                </c:pt>
                <c:pt idx="2952">
                  <c:v>34.5200004577637</c:v>
                </c:pt>
                <c:pt idx="2953">
                  <c:v>34.529998779296903</c:v>
                </c:pt>
                <c:pt idx="2954">
                  <c:v>34.540000915527301</c:v>
                </c:pt>
                <c:pt idx="2955">
                  <c:v>34.549999237060497</c:v>
                </c:pt>
                <c:pt idx="2956">
                  <c:v>34.560001373291001</c:v>
                </c:pt>
                <c:pt idx="2957">
                  <c:v>34.569999694824197</c:v>
                </c:pt>
                <c:pt idx="2958">
                  <c:v>34.580001831054702</c:v>
                </c:pt>
                <c:pt idx="2959">
                  <c:v>34.590000152587898</c:v>
                </c:pt>
                <c:pt idx="2960">
                  <c:v>34.599998474121101</c:v>
                </c:pt>
                <c:pt idx="2961">
                  <c:v>34.610000610351598</c:v>
                </c:pt>
                <c:pt idx="2962">
                  <c:v>34.619998931884801</c:v>
                </c:pt>
                <c:pt idx="2963">
                  <c:v>34.630001068115199</c:v>
                </c:pt>
                <c:pt idx="2964">
                  <c:v>34.639999389648402</c:v>
                </c:pt>
                <c:pt idx="2965">
                  <c:v>34.650001525878899</c:v>
                </c:pt>
                <c:pt idx="2966">
                  <c:v>34.659999847412102</c:v>
                </c:pt>
                <c:pt idx="2967">
                  <c:v>34.669998168945298</c:v>
                </c:pt>
                <c:pt idx="2968">
                  <c:v>34.680000305175803</c:v>
                </c:pt>
                <c:pt idx="2969">
                  <c:v>34.689998626708999</c:v>
                </c:pt>
                <c:pt idx="2970">
                  <c:v>34.700000762939503</c:v>
                </c:pt>
                <c:pt idx="2971">
                  <c:v>34.709999084472699</c:v>
                </c:pt>
                <c:pt idx="2972">
                  <c:v>34.720001220703097</c:v>
                </c:pt>
                <c:pt idx="2973">
                  <c:v>34.7299995422363</c:v>
                </c:pt>
                <c:pt idx="2974">
                  <c:v>34.740001678466797</c:v>
                </c:pt>
                <c:pt idx="2975">
                  <c:v>34.75</c:v>
                </c:pt>
                <c:pt idx="2976">
                  <c:v>34.759998321533203</c:v>
                </c:pt>
                <c:pt idx="2977">
                  <c:v>34.7700004577637</c:v>
                </c:pt>
                <c:pt idx="2978">
                  <c:v>34.779998779296903</c:v>
                </c:pt>
                <c:pt idx="2979">
                  <c:v>34.790000915527301</c:v>
                </c:pt>
                <c:pt idx="2980">
                  <c:v>34.799999237060497</c:v>
                </c:pt>
                <c:pt idx="2981">
                  <c:v>34.810001373291001</c:v>
                </c:pt>
                <c:pt idx="2982">
                  <c:v>34.819999694824197</c:v>
                </c:pt>
                <c:pt idx="2983">
                  <c:v>34.830001831054702</c:v>
                </c:pt>
                <c:pt idx="2984">
                  <c:v>34.840000152587898</c:v>
                </c:pt>
                <c:pt idx="2985">
                  <c:v>34.849998474121101</c:v>
                </c:pt>
                <c:pt idx="2986">
                  <c:v>34.860000610351598</c:v>
                </c:pt>
                <c:pt idx="2987">
                  <c:v>34.869998931884801</c:v>
                </c:pt>
                <c:pt idx="2988">
                  <c:v>34.880001068115199</c:v>
                </c:pt>
                <c:pt idx="2989">
                  <c:v>34.889999389648402</c:v>
                </c:pt>
                <c:pt idx="2990">
                  <c:v>34.900001525878899</c:v>
                </c:pt>
                <c:pt idx="2991">
                  <c:v>34.909999847412102</c:v>
                </c:pt>
                <c:pt idx="2992">
                  <c:v>34.919998168945298</c:v>
                </c:pt>
                <c:pt idx="2993">
                  <c:v>34.930000305175803</c:v>
                </c:pt>
                <c:pt idx="2994">
                  <c:v>34.939998626708999</c:v>
                </c:pt>
                <c:pt idx="2995">
                  <c:v>34.950000762939503</c:v>
                </c:pt>
                <c:pt idx="2996">
                  <c:v>34.959999084472699</c:v>
                </c:pt>
                <c:pt idx="2997">
                  <c:v>34.970001220703097</c:v>
                </c:pt>
                <c:pt idx="2998">
                  <c:v>34.9799995422363</c:v>
                </c:pt>
                <c:pt idx="2999">
                  <c:v>34.990001678466797</c:v>
                </c:pt>
                <c:pt idx="3000">
                  <c:v>35</c:v>
                </c:pt>
                <c:pt idx="3001">
                  <c:v>35.009998321533203</c:v>
                </c:pt>
                <c:pt idx="3002">
                  <c:v>35.0200004577637</c:v>
                </c:pt>
                <c:pt idx="3003">
                  <c:v>35.029998779296903</c:v>
                </c:pt>
                <c:pt idx="3004">
                  <c:v>35.040000915527301</c:v>
                </c:pt>
                <c:pt idx="3005">
                  <c:v>35.049999237060497</c:v>
                </c:pt>
                <c:pt idx="3006">
                  <c:v>35.060001373291001</c:v>
                </c:pt>
                <c:pt idx="3007">
                  <c:v>35.069999694824197</c:v>
                </c:pt>
                <c:pt idx="3008">
                  <c:v>35.080001831054702</c:v>
                </c:pt>
                <c:pt idx="3009">
                  <c:v>35.090000152587898</c:v>
                </c:pt>
                <c:pt idx="3010">
                  <c:v>35.099998474121101</c:v>
                </c:pt>
                <c:pt idx="3011">
                  <c:v>35.110000610351598</c:v>
                </c:pt>
                <c:pt idx="3012">
                  <c:v>35.119998931884801</c:v>
                </c:pt>
                <c:pt idx="3013">
                  <c:v>35.130001068115199</c:v>
                </c:pt>
                <c:pt idx="3014">
                  <c:v>35.139999389648402</c:v>
                </c:pt>
                <c:pt idx="3015">
                  <c:v>35.150001525878899</c:v>
                </c:pt>
                <c:pt idx="3016">
                  <c:v>35.159999847412102</c:v>
                </c:pt>
                <c:pt idx="3017">
                  <c:v>35.169998168945298</c:v>
                </c:pt>
                <c:pt idx="3018">
                  <c:v>35.180000305175803</c:v>
                </c:pt>
                <c:pt idx="3019">
                  <c:v>35.189998626708999</c:v>
                </c:pt>
                <c:pt idx="3020">
                  <c:v>35.200000762939503</c:v>
                </c:pt>
                <c:pt idx="3021">
                  <c:v>35.209999084472699</c:v>
                </c:pt>
                <c:pt idx="3022">
                  <c:v>35.220001220703097</c:v>
                </c:pt>
                <c:pt idx="3023">
                  <c:v>35.2299995422363</c:v>
                </c:pt>
                <c:pt idx="3024">
                  <c:v>35.240001678466797</c:v>
                </c:pt>
                <c:pt idx="3025">
                  <c:v>35.25</c:v>
                </c:pt>
                <c:pt idx="3026">
                  <c:v>35.259998321533203</c:v>
                </c:pt>
                <c:pt idx="3027">
                  <c:v>35.2700004577637</c:v>
                </c:pt>
                <c:pt idx="3028">
                  <c:v>35.279998779296903</c:v>
                </c:pt>
                <c:pt idx="3029">
                  <c:v>35.290000915527301</c:v>
                </c:pt>
                <c:pt idx="3030">
                  <c:v>35.299999237060497</c:v>
                </c:pt>
                <c:pt idx="3031">
                  <c:v>35.310001373291001</c:v>
                </c:pt>
                <c:pt idx="3032">
                  <c:v>35.319999694824197</c:v>
                </c:pt>
                <c:pt idx="3033">
                  <c:v>35.330001831054702</c:v>
                </c:pt>
                <c:pt idx="3034">
                  <c:v>35.340000152587898</c:v>
                </c:pt>
                <c:pt idx="3035">
                  <c:v>35.349998474121101</c:v>
                </c:pt>
                <c:pt idx="3036">
                  <c:v>35.360000610351598</c:v>
                </c:pt>
                <c:pt idx="3037">
                  <c:v>35.369998931884801</c:v>
                </c:pt>
                <c:pt idx="3038">
                  <c:v>35.380001068115199</c:v>
                </c:pt>
                <c:pt idx="3039">
                  <c:v>35.389999389648402</c:v>
                </c:pt>
                <c:pt idx="3040">
                  <c:v>35.400001525878899</c:v>
                </c:pt>
                <c:pt idx="3041">
                  <c:v>35.409999847412102</c:v>
                </c:pt>
                <c:pt idx="3042">
                  <c:v>35.419998168945298</c:v>
                </c:pt>
                <c:pt idx="3043">
                  <c:v>35.430000305175803</c:v>
                </c:pt>
                <c:pt idx="3044">
                  <c:v>35.439998626708999</c:v>
                </c:pt>
                <c:pt idx="3045">
                  <c:v>35.450000762939503</c:v>
                </c:pt>
                <c:pt idx="3046">
                  <c:v>35.459999084472699</c:v>
                </c:pt>
                <c:pt idx="3047">
                  <c:v>35.470001220703097</c:v>
                </c:pt>
                <c:pt idx="3048">
                  <c:v>35.4799995422363</c:v>
                </c:pt>
                <c:pt idx="3049">
                  <c:v>35.490001678466797</c:v>
                </c:pt>
                <c:pt idx="3050">
                  <c:v>35.5</c:v>
                </c:pt>
                <c:pt idx="3051">
                  <c:v>35.509998321533203</c:v>
                </c:pt>
                <c:pt idx="3052">
                  <c:v>35.5200004577637</c:v>
                </c:pt>
                <c:pt idx="3053">
                  <c:v>35.529998779296903</c:v>
                </c:pt>
                <c:pt idx="3054">
                  <c:v>35.540000915527301</c:v>
                </c:pt>
                <c:pt idx="3055">
                  <c:v>35.549999237060497</c:v>
                </c:pt>
                <c:pt idx="3056">
                  <c:v>35.560001373291001</c:v>
                </c:pt>
                <c:pt idx="3057">
                  <c:v>35.569999694824197</c:v>
                </c:pt>
                <c:pt idx="3058">
                  <c:v>35.580001831054702</c:v>
                </c:pt>
                <c:pt idx="3059">
                  <c:v>35.590000152587898</c:v>
                </c:pt>
                <c:pt idx="3060">
                  <c:v>35.599998474121101</c:v>
                </c:pt>
                <c:pt idx="3061">
                  <c:v>35.610000610351598</c:v>
                </c:pt>
                <c:pt idx="3062">
                  <c:v>35.619998931884801</c:v>
                </c:pt>
                <c:pt idx="3063">
                  <c:v>35.630001068115199</c:v>
                </c:pt>
                <c:pt idx="3064">
                  <c:v>35.639999389648402</c:v>
                </c:pt>
                <c:pt idx="3065">
                  <c:v>35.650001525878899</c:v>
                </c:pt>
                <c:pt idx="3066">
                  <c:v>35.659999847412102</c:v>
                </c:pt>
                <c:pt idx="3067">
                  <c:v>35.669998168945298</c:v>
                </c:pt>
                <c:pt idx="3068">
                  <c:v>35.680000305175803</c:v>
                </c:pt>
                <c:pt idx="3069">
                  <c:v>35.689998626708999</c:v>
                </c:pt>
                <c:pt idx="3070">
                  <c:v>35.700000762939503</c:v>
                </c:pt>
                <c:pt idx="3071">
                  <c:v>35.709999084472699</c:v>
                </c:pt>
                <c:pt idx="3072">
                  <c:v>35.720001220703097</c:v>
                </c:pt>
                <c:pt idx="3073">
                  <c:v>35.7299995422363</c:v>
                </c:pt>
                <c:pt idx="3074">
                  <c:v>35.740001678466797</c:v>
                </c:pt>
                <c:pt idx="3075">
                  <c:v>35.75</c:v>
                </c:pt>
                <c:pt idx="3076">
                  <c:v>35.759998321533203</c:v>
                </c:pt>
                <c:pt idx="3077">
                  <c:v>35.7700004577637</c:v>
                </c:pt>
                <c:pt idx="3078">
                  <c:v>35.779998779296903</c:v>
                </c:pt>
                <c:pt idx="3079">
                  <c:v>35.790000915527301</c:v>
                </c:pt>
                <c:pt idx="3080">
                  <c:v>35.799999237060497</c:v>
                </c:pt>
                <c:pt idx="3081">
                  <c:v>35.810001373291001</c:v>
                </c:pt>
                <c:pt idx="3082">
                  <c:v>35.819999694824197</c:v>
                </c:pt>
                <c:pt idx="3083">
                  <c:v>35.830001831054702</c:v>
                </c:pt>
                <c:pt idx="3084">
                  <c:v>35.840000152587898</c:v>
                </c:pt>
                <c:pt idx="3085">
                  <c:v>35.849998474121101</c:v>
                </c:pt>
                <c:pt idx="3086">
                  <c:v>35.860000610351598</c:v>
                </c:pt>
                <c:pt idx="3087">
                  <c:v>35.869998931884801</c:v>
                </c:pt>
                <c:pt idx="3088">
                  <c:v>35.880001068115199</c:v>
                </c:pt>
                <c:pt idx="3089">
                  <c:v>35.889999389648402</c:v>
                </c:pt>
                <c:pt idx="3090">
                  <c:v>35.900001525878899</c:v>
                </c:pt>
                <c:pt idx="3091">
                  <c:v>35.909999847412102</c:v>
                </c:pt>
                <c:pt idx="3092">
                  <c:v>35.919998168945298</c:v>
                </c:pt>
                <c:pt idx="3093">
                  <c:v>35.930000305175803</c:v>
                </c:pt>
                <c:pt idx="3094">
                  <c:v>35.939998626708999</c:v>
                </c:pt>
                <c:pt idx="3095">
                  <c:v>35.950000762939503</c:v>
                </c:pt>
                <c:pt idx="3096">
                  <c:v>35.959999084472699</c:v>
                </c:pt>
                <c:pt idx="3097">
                  <c:v>35.970001220703097</c:v>
                </c:pt>
                <c:pt idx="3098">
                  <c:v>35.9799995422363</c:v>
                </c:pt>
                <c:pt idx="3099">
                  <c:v>35.990001678466797</c:v>
                </c:pt>
                <c:pt idx="3100">
                  <c:v>36</c:v>
                </c:pt>
                <c:pt idx="3101">
                  <c:v>36.009998321533203</c:v>
                </c:pt>
                <c:pt idx="3102">
                  <c:v>36.0200004577637</c:v>
                </c:pt>
                <c:pt idx="3103">
                  <c:v>36.029998779296903</c:v>
                </c:pt>
                <c:pt idx="3104">
                  <c:v>36.040000915527301</c:v>
                </c:pt>
                <c:pt idx="3105">
                  <c:v>36.049999237060497</c:v>
                </c:pt>
                <c:pt idx="3106">
                  <c:v>36.060001373291001</c:v>
                </c:pt>
                <c:pt idx="3107">
                  <c:v>36.069999694824197</c:v>
                </c:pt>
                <c:pt idx="3108">
                  <c:v>36.080001831054702</c:v>
                </c:pt>
                <c:pt idx="3109">
                  <c:v>36.090000152587898</c:v>
                </c:pt>
                <c:pt idx="3110">
                  <c:v>36.099998474121101</c:v>
                </c:pt>
                <c:pt idx="3111">
                  <c:v>36.110000610351598</c:v>
                </c:pt>
                <c:pt idx="3112">
                  <c:v>36.119998931884801</c:v>
                </c:pt>
                <c:pt idx="3113">
                  <c:v>36.130001068115199</c:v>
                </c:pt>
                <c:pt idx="3114">
                  <c:v>36.139999389648402</c:v>
                </c:pt>
                <c:pt idx="3115">
                  <c:v>36.150001525878899</c:v>
                </c:pt>
                <c:pt idx="3116">
                  <c:v>36.159999847412102</c:v>
                </c:pt>
                <c:pt idx="3117">
                  <c:v>36.169998168945298</c:v>
                </c:pt>
                <c:pt idx="3118">
                  <c:v>36.180000305175803</c:v>
                </c:pt>
                <c:pt idx="3119">
                  <c:v>36.189998626708999</c:v>
                </c:pt>
                <c:pt idx="3120">
                  <c:v>36.200000762939503</c:v>
                </c:pt>
                <c:pt idx="3121">
                  <c:v>36.209999084472699</c:v>
                </c:pt>
                <c:pt idx="3122">
                  <c:v>36.220001220703097</c:v>
                </c:pt>
                <c:pt idx="3123">
                  <c:v>36.2299995422363</c:v>
                </c:pt>
                <c:pt idx="3124">
                  <c:v>36.240001678466797</c:v>
                </c:pt>
                <c:pt idx="3125">
                  <c:v>36.25</c:v>
                </c:pt>
                <c:pt idx="3126">
                  <c:v>36.259998321533203</c:v>
                </c:pt>
                <c:pt idx="3127">
                  <c:v>36.2700004577637</c:v>
                </c:pt>
                <c:pt idx="3128">
                  <c:v>36.279998779296903</c:v>
                </c:pt>
                <c:pt idx="3129">
                  <c:v>36.290000915527301</c:v>
                </c:pt>
                <c:pt idx="3130">
                  <c:v>36.299999237060497</c:v>
                </c:pt>
                <c:pt idx="3131">
                  <c:v>36.310001373291001</c:v>
                </c:pt>
                <c:pt idx="3132">
                  <c:v>36.319999694824197</c:v>
                </c:pt>
                <c:pt idx="3133">
                  <c:v>36.330001831054702</c:v>
                </c:pt>
                <c:pt idx="3134">
                  <c:v>36.340000152587898</c:v>
                </c:pt>
                <c:pt idx="3135">
                  <c:v>36.349998474121101</c:v>
                </c:pt>
                <c:pt idx="3136">
                  <c:v>36.360000610351598</c:v>
                </c:pt>
                <c:pt idx="3137">
                  <c:v>36.369998931884801</c:v>
                </c:pt>
                <c:pt idx="3138">
                  <c:v>36.380001068115199</c:v>
                </c:pt>
                <c:pt idx="3139">
                  <c:v>36.389999389648402</c:v>
                </c:pt>
                <c:pt idx="3140">
                  <c:v>36.400001525878899</c:v>
                </c:pt>
                <c:pt idx="3141">
                  <c:v>36.409999847412102</c:v>
                </c:pt>
                <c:pt idx="3142">
                  <c:v>36.419998168945298</c:v>
                </c:pt>
                <c:pt idx="3143">
                  <c:v>36.430000305175803</c:v>
                </c:pt>
                <c:pt idx="3144">
                  <c:v>36.439998626708999</c:v>
                </c:pt>
                <c:pt idx="3145">
                  <c:v>36.450000762939503</c:v>
                </c:pt>
                <c:pt idx="3146">
                  <c:v>36.459999084472699</c:v>
                </c:pt>
                <c:pt idx="3147">
                  <c:v>36.470001220703097</c:v>
                </c:pt>
                <c:pt idx="3148">
                  <c:v>36.4799995422363</c:v>
                </c:pt>
                <c:pt idx="3149">
                  <c:v>36.490001678466797</c:v>
                </c:pt>
                <c:pt idx="3150">
                  <c:v>36.5</c:v>
                </c:pt>
                <c:pt idx="3151">
                  <c:v>36.509998321533203</c:v>
                </c:pt>
                <c:pt idx="3152">
                  <c:v>36.5200004577637</c:v>
                </c:pt>
                <c:pt idx="3153">
                  <c:v>36.529998779296903</c:v>
                </c:pt>
                <c:pt idx="3154">
                  <c:v>36.540000915527301</c:v>
                </c:pt>
                <c:pt idx="3155">
                  <c:v>36.549999237060497</c:v>
                </c:pt>
                <c:pt idx="3156">
                  <c:v>36.560001373291001</c:v>
                </c:pt>
                <c:pt idx="3157">
                  <c:v>36.569999694824197</c:v>
                </c:pt>
                <c:pt idx="3158">
                  <c:v>36.580001831054702</c:v>
                </c:pt>
                <c:pt idx="3159">
                  <c:v>36.590000152587898</c:v>
                </c:pt>
                <c:pt idx="3160">
                  <c:v>36.599998474121101</c:v>
                </c:pt>
                <c:pt idx="3161">
                  <c:v>36.610000610351598</c:v>
                </c:pt>
                <c:pt idx="3162">
                  <c:v>36.619998931884801</c:v>
                </c:pt>
                <c:pt idx="3163">
                  <c:v>36.630001068115199</c:v>
                </c:pt>
                <c:pt idx="3164">
                  <c:v>36.639999389648402</c:v>
                </c:pt>
                <c:pt idx="3165">
                  <c:v>36.650001525878899</c:v>
                </c:pt>
                <c:pt idx="3166">
                  <c:v>36.659999847412102</c:v>
                </c:pt>
                <c:pt idx="3167">
                  <c:v>36.669998168945298</c:v>
                </c:pt>
                <c:pt idx="3168">
                  <c:v>36.680000305175803</c:v>
                </c:pt>
                <c:pt idx="3169">
                  <c:v>36.689998626708999</c:v>
                </c:pt>
                <c:pt idx="3170">
                  <c:v>36.700000762939503</c:v>
                </c:pt>
                <c:pt idx="3171">
                  <c:v>36.709999084472699</c:v>
                </c:pt>
                <c:pt idx="3172">
                  <c:v>36.720001220703097</c:v>
                </c:pt>
                <c:pt idx="3173">
                  <c:v>36.7299995422363</c:v>
                </c:pt>
                <c:pt idx="3174">
                  <c:v>36.740001678466797</c:v>
                </c:pt>
                <c:pt idx="3175">
                  <c:v>36.75</c:v>
                </c:pt>
                <c:pt idx="3176">
                  <c:v>36.759998321533203</c:v>
                </c:pt>
                <c:pt idx="3177">
                  <c:v>36.7700004577637</c:v>
                </c:pt>
                <c:pt idx="3178">
                  <c:v>36.779998779296903</c:v>
                </c:pt>
                <c:pt idx="3179">
                  <c:v>36.790000915527301</c:v>
                </c:pt>
                <c:pt idx="3180">
                  <c:v>36.799999237060497</c:v>
                </c:pt>
                <c:pt idx="3181">
                  <c:v>36.810001373291001</c:v>
                </c:pt>
                <c:pt idx="3182">
                  <c:v>36.819999694824197</c:v>
                </c:pt>
                <c:pt idx="3183">
                  <c:v>36.830001831054702</c:v>
                </c:pt>
                <c:pt idx="3184">
                  <c:v>36.840000152587898</c:v>
                </c:pt>
                <c:pt idx="3185">
                  <c:v>36.849998474121101</c:v>
                </c:pt>
                <c:pt idx="3186">
                  <c:v>36.860000610351598</c:v>
                </c:pt>
                <c:pt idx="3187">
                  <c:v>36.869998931884801</c:v>
                </c:pt>
                <c:pt idx="3188">
                  <c:v>36.880001068115199</c:v>
                </c:pt>
                <c:pt idx="3189">
                  <c:v>36.889999389648402</c:v>
                </c:pt>
                <c:pt idx="3190">
                  <c:v>36.900001525878899</c:v>
                </c:pt>
                <c:pt idx="3191">
                  <c:v>36.909999847412102</c:v>
                </c:pt>
                <c:pt idx="3192">
                  <c:v>36.919998168945298</c:v>
                </c:pt>
                <c:pt idx="3193">
                  <c:v>36.930000305175803</c:v>
                </c:pt>
                <c:pt idx="3194">
                  <c:v>36.939998626708999</c:v>
                </c:pt>
                <c:pt idx="3195">
                  <c:v>36.950000762939503</c:v>
                </c:pt>
                <c:pt idx="3196">
                  <c:v>36.959999084472699</c:v>
                </c:pt>
                <c:pt idx="3197">
                  <c:v>36.970001220703097</c:v>
                </c:pt>
                <c:pt idx="3198">
                  <c:v>36.9799995422363</c:v>
                </c:pt>
                <c:pt idx="3199">
                  <c:v>36.990001678466797</c:v>
                </c:pt>
                <c:pt idx="3200">
                  <c:v>37</c:v>
                </c:pt>
                <c:pt idx="3201">
                  <c:v>37.009998321533203</c:v>
                </c:pt>
                <c:pt idx="3202">
                  <c:v>37.0200004577637</c:v>
                </c:pt>
                <c:pt idx="3203">
                  <c:v>37.029998779296903</c:v>
                </c:pt>
                <c:pt idx="3204">
                  <c:v>37.040000915527301</c:v>
                </c:pt>
                <c:pt idx="3205">
                  <c:v>37.049999237060497</c:v>
                </c:pt>
                <c:pt idx="3206">
                  <c:v>37.060001373291001</c:v>
                </c:pt>
                <c:pt idx="3207">
                  <c:v>37.069999694824197</c:v>
                </c:pt>
                <c:pt idx="3208">
                  <c:v>37.080001831054702</c:v>
                </c:pt>
                <c:pt idx="3209">
                  <c:v>37.090000152587898</c:v>
                </c:pt>
                <c:pt idx="3210">
                  <c:v>37.099998474121101</c:v>
                </c:pt>
                <c:pt idx="3211">
                  <c:v>37.110000610351598</c:v>
                </c:pt>
                <c:pt idx="3212">
                  <c:v>37.119998931884801</c:v>
                </c:pt>
                <c:pt idx="3213">
                  <c:v>37.130001068115199</c:v>
                </c:pt>
                <c:pt idx="3214">
                  <c:v>37.139999389648402</c:v>
                </c:pt>
                <c:pt idx="3215">
                  <c:v>37.150001525878899</c:v>
                </c:pt>
                <c:pt idx="3216">
                  <c:v>37.159999847412102</c:v>
                </c:pt>
                <c:pt idx="3217">
                  <c:v>37.169998168945298</c:v>
                </c:pt>
                <c:pt idx="3218">
                  <c:v>37.180000305175803</c:v>
                </c:pt>
                <c:pt idx="3219">
                  <c:v>37.189998626708999</c:v>
                </c:pt>
                <c:pt idx="3220">
                  <c:v>37.200000762939503</c:v>
                </c:pt>
                <c:pt idx="3221">
                  <c:v>37.209999084472699</c:v>
                </c:pt>
                <c:pt idx="3222">
                  <c:v>37.220001220703097</c:v>
                </c:pt>
                <c:pt idx="3223">
                  <c:v>37.2299995422363</c:v>
                </c:pt>
                <c:pt idx="3224">
                  <c:v>37.240001678466797</c:v>
                </c:pt>
                <c:pt idx="3225">
                  <c:v>37.25</c:v>
                </c:pt>
                <c:pt idx="3226">
                  <c:v>37.259998321533203</c:v>
                </c:pt>
                <c:pt idx="3227">
                  <c:v>37.2700004577637</c:v>
                </c:pt>
                <c:pt idx="3228">
                  <c:v>37.279998779296903</c:v>
                </c:pt>
                <c:pt idx="3229">
                  <c:v>37.290000915527301</c:v>
                </c:pt>
                <c:pt idx="3230">
                  <c:v>37.299999237060497</c:v>
                </c:pt>
                <c:pt idx="3231">
                  <c:v>37.310001373291001</c:v>
                </c:pt>
                <c:pt idx="3232">
                  <c:v>37.319999694824197</c:v>
                </c:pt>
                <c:pt idx="3233">
                  <c:v>37.330001831054702</c:v>
                </c:pt>
                <c:pt idx="3234">
                  <c:v>37.340000152587898</c:v>
                </c:pt>
                <c:pt idx="3235">
                  <c:v>37.349998474121101</c:v>
                </c:pt>
                <c:pt idx="3236">
                  <c:v>37.360000610351598</c:v>
                </c:pt>
                <c:pt idx="3237">
                  <c:v>37.369998931884801</c:v>
                </c:pt>
                <c:pt idx="3238">
                  <c:v>37.380001068115199</c:v>
                </c:pt>
                <c:pt idx="3239">
                  <c:v>37.389999389648402</c:v>
                </c:pt>
                <c:pt idx="3240">
                  <c:v>37.400001525878899</c:v>
                </c:pt>
                <c:pt idx="3241">
                  <c:v>37.409999847412102</c:v>
                </c:pt>
                <c:pt idx="3242">
                  <c:v>37.419998168945298</c:v>
                </c:pt>
                <c:pt idx="3243">
                  <c:v>37.430000305175803</c:v>
                </c:pt>
                <c:pt idx="3244">
                  <c:v>37.439998626708999</c:v>
                </c:pt>
                <c:pt idx="3245">
                  <c:v>37.450000762939503</c:v>
                </c:pt>
                <c:pt idx="3246">
                  <c:v>37.459999084472699</c:v>
                </c:pt>
                <c:pt idx="3247">
                  <c:v>37.470001220703097</c:v>
                </c:pt>
                <c:pt idx="3248">
                  <c:v>37.4799995422363</c:v>
                </c:pt>
                <c:pt idx="3249">
                  <c:v>37.490001678466797</c:v>
                </c:pt>
                <c:pt idx="3250">
                  <c:v>37.5</c:v>
                </c:pt>
                <c:pt idx="3251">
                  <c:v>37.509998321533203</c:v>
                </c:pt>
                <c:pt idx="3252">
                  <c:v>37.5200004577637</c:v>
                </c:pt>
                <c:pt idx="3253">
                  <c:v>37.529998779296903</c:v>
                </c:pt>
                <c:pt idx="3254">
                  <c:v>37.540000915527301</c:v>
                </c:pt>
                <c:pt idx="3255">
                  <c:v>37.549999237060497</c:v>
                </c:pt>
                <c:pt idx="3256">
                  <c:v>37.560001373291001</c:v>
                </c:pt>
                <c:pt idx="3257">
                  <c:v>37.569999694824197</c:v>
                </c:pt>
                <c:pt idx="3258">
                  <c:v>37.580001831054702</c:v>
                </c:pt>
                <c:pt idx="3259">
                  <c:v>37.590000152587898</c:v>
                </c:pt>
                <c:pt idx="3260">
                  <c:v>37.599998474121101</c:v>
                </c:pt>
                <c:pt idx="3261">
                  <c:v>37.610000610351598</c:v>
                </c:pt>
                <c:pt idx="3262">
                  <c:v>37.619998931884801</c:v>
                </c:pt>
                <c:pt idx="3263">
                  <c:v>37.630001068115199</c:v>
                </c:pt>
                <c:pt idx="3264">
                  <c:v>37.639999389648402</c:v>
                </c:pt>
                <c:pt idx="3265">
                  <c:v>37.650001525878899</c:v>
                </c:pt>
                <c:pt idx="3266">
                  <c:v>37.659999847412102</c:v>
                </c:pt>
                <c:pt idx="3267">
                  <c:v>37.669998168945298</c:v>
                </c:pt>
                <c:pt idx="3268">
                  <c:v>37.680000305175803</c:v>
                </c:pt>
                <c:pt idx="3269">
                  <c:v>37.689998626708999</c:v>
                </c:pt>
                <c:pt idx="3270">
                  <c:v>37.700000762939503</c:v>
                </c:pt>
                <c:pt idx="3271">
                  <c:v>37.709999084472699</c:v>
                </c:pt>
                <c:pt idx="3272">
                  <c:v>37.720001220703097</c:v>
                </c:pt>
                <c:pt idx="3273">
                  <c:v>37.7299995422363</c:v>
                </c:pt>
                <c:pt idx="3274">
                  <c:v>37.740001678466797</c:v>
                </c:pt>
                <c:pt idx="3275">
                  <c:v>37.75</c:v>
                </c:pt>
                <c:pt idx="3276">
                  <c:v>37.759998321533203</c:v>
                </c:pt>
                <c:pt idx="3277">
                  <c:v>37.7700004577637</c:v>
                </c:pt>
                <c:pt idx="3278">
                  <c:v>37.779998779296903</c:v>
                </c:pt>
                <c:pt idx="3279">
                  <c:v>37.790000915527301</c:v>
                </c:pt>
                <c:pt idx="3280">
                  <c:v>37.799999237060497</c:v>
                </c:pt>
                <c:pt idx="3281">
                  <c:v>37.810001373291001</c:v>
                </c:pt>
                <c:pt idx="3282">
                  <c:v>37.819999694824197</c:v>
                </c:pt>
                <c:pt idx="3283">
                  <c:v>37.830001831054702</c:v>
                </c:pt>
                <c:pt idx="3284">
                  <c:v>37.840000152587898</c:v>
                </c:pt>
                <c:pt idx="3285">
                  <c:v>37.849998474121101</c:v>
                </c:pt>
                <c:pt idx="3286">
                  <c:v>37.860000610351598</c:v>
                </c:pt>
                <c:pt idx="3287">
                  <c:v>37.869998931884801</c:v>
                </c:pt>
                <c:pt idx="3288">
                  <c:v>37.880001068115199</c:v>
                </c:pt>
                <c:pt idx="3289">
                  <c:v>37.889999389648402</c:v>
                </c:pt>
                <c:pt idx="3290">
                  <c:v>37.900001525878899</c:v>
                </c:pt>
                <c:pt idx="3291">
                  <c:v>37.909999847412102</c:v>
                </c:pt>
                <c:pt idx="3292">
                  <c:v>37.919998168945298</c:v>
                </c:pt>
                <c:pt idx="3293">
                  <c:v>37.930000305175803</c:v>
                </c:pt>
                <c:pt idx="3294">
                  <c:v>37.939998626708999</c:v>
                </c:pt>
                <c:pt idx="3295">
                  <c:v>37.950000762939503</c:v>
                </c:pt>
                <c:pt idx="3296">
                  <c:v>37.959999084472699</c:v>
                </c:pt>
                <c:pt idx="3297">
                  <c:v>37.970001220703097</c:v>
                </c:pt>
                <c:pt idx="3298">
                  <c:v>37.9799995422363</c:v>
                </c:pt>
                <c:pt idx="3299">
                  <c:v>37.990001678466797</c:v>
                </c:pt>
                <c:pt idx="3300">
                  <c:v>38</c:v>
                </c:pt>
                <c:pt idx="3301">
                  <c:v>38.009998321533203</c:v>
                </c:pt>
                <c:pt idx="3302">
                  <c:v>38.0200004577637</c:v>
                </c:pt>
                <c:pt idx="3303">
                  <c:v>38.029998779296903</c:v>
                </c:pt>
                <c:pt idx="3304">
                  <c:v>38.040000915527301</c:v>
                </c:pt>
                <c:pt idx="3305">
                  <c:v>38.049999237060497</c:v>
                </c:pt>
                <c:pt idx="3306">
                  <c:v>38.060001373291001</c:v>
                </c:pt>
                <c:pt idx="3307">
                  <c:v>38.069999694824197</c:v>
                </c:pt>
                <c:pt idx="3308">
                  <c:v>38.080001831054702</c:v>
                </c:pt>
                <c:pt idx="3309">
                  <c:v>38.090000152587898</c:v>
                </c:pt>
                <c:pt idx="3310">
                  <c:v>38.099998474121101</c:v>
                </c:pt>
                <c:pt idx="3311">
                  <c:v>38.110000610351598</c:v>
                </c:pt>
                <c:pt idx="3312">
                  <c:v>38.119998931884801</c:v>
                </c:pt>
                <c:pt idx="3313">
                  <c:v>38.130001068115199</c:v>
                </c:pt>
                <c:pt idx="3314">
                  <c:v>38.139999389648402</c:v>
                </c:pt>
                <c:pt idx="3315">
                  <c:v>38.150001525878899</c:v>
                </c:pt>
                <c:pt idx="3316">
                  <c:v>38.159999847412102</c:v>
                </c:pt>
                <c:pt idx="3317">
                  <c:v>38.169998168945298</c:v>
                </c:pt>
                <c:pt idx="3318">
                  <c:v>38.180000305175803</c:v>
                </c:pt>
                <c:pt idx="3319">
                  <c:v>38.189998626708999</c:v>
                </c:pt>
                <c:pt idx="3320">
                  <c:v>38.200000762939503</c:v>
                </c:pt>
                <c:pt idx="3321">
                  <c:v>38.209999084472699</c:v>
                </c:pt>
                <c:pt idx="3322">
                  <c:v>38.220001220703097</c:v>
                </c:pt>
                <c:pt idx="3323">
                  <c:v>38.2299995422363</c:v>
                </c:pt>
                <c:pt idx="3324">
                  <c:v>38.240001678466797</c:v>
                </c:pt>
                <c:pt idx="3325">
                  <c:v>38.25</c:v>
                </c:pt>
                <c:pt idx="3326">
                  <c:v>38.259998321533203</c:v>
                </c:pt>
                <c:pt idx="3327">
                  <c:v>38.2700004577637</c:v>
                </c:pt>
                <c:pt idx="3328">
                  <c:v>38.279998779296903</c:v>
                </c:pt>
                <c:pt idx="3329">
                  <c:v>38.290000915527301</c:v>
                </c:pt>
                <c:pt idx="3330">
                  <c:v>38.299999237060497</c:v>
                </c:pt>
                <c:pt idx="3331">
                  <c:v>38.310001373291001</c:v>
                </c:pt>
                <c:pt idx="3332">
                  <c:v>38.319999694824197</c:v>
                </c:pt>
                <c:pt idx="3333">
                  <c:v>38.330001831054702</c:v>
                </c:pt>
                <c:pt idx="3334">
                  <c:v>38.340000152587898</c:v>
                </c:pt>
                <c:pt idx="3335">
                  <c:v>38.349998474121101</c:v>
                </c:pt>
                <c:pt idx="3336">
                  <c:v>38.360000610351598</c:v>
                </c:pt>
                <c:pt idx="3337">
                  <c:v>38.369998931884801</c:v>
                </c:pt>
                <c:pt idx="3338">
                  <c:v>38.380001068115199</c:v>
                </c:pt>
                <c:pt idx="3339">
                  <c:v>38.389999389648402</c:v>
                </c:pt>
                <c:pt idx="3340">
                  <c:v>38.400001525878899</c:v>
                </c:pt>
                <c:pt idx="3341">
                  <c:v>38.409999847412102</c:v>
                </c:pt>
                <c:pt idx="3342">
                  <c:v>38.419998168945298</c:v>
                </c:pt>
                <c:pt idx="3343">
                  <c:v>38.430000305175803</c:v>
                </c:pt>
                <c:pt idx="3344">
                  <c:v>38.439998626708999</c:v>
                </c:pt>
                <c:pt idx="3345">
                  <c:v>38.450000762939503</c:v>
                </c:pt>
                <c:pt idx="3346">
                  <c:v>38.459999084472699</c:v>
                </c:pt>
                <c:pt idx="3347">
                  <c:v>38.470001220703097</c:v>
                </c:pt>
                <c:pt idx="3348">
                  <c:v>38.4799995422363</c:v>
                </c:pt>
                <c:pt idx="3349">
                  <c:v>38.490001678466797</c:v>
                </c:pt>
                <c:pt idx="3350">
                  <c:v>38.5</c:v>
                </c:pt>
                <c:pt idx="3351">
                  <c:v>38.509998321533203</c:v>
                </c:pt>
                <c:pt idx="3352">
                  <c:v>38.5200004577637</c:v>
                </c:pt>
                <c:pt idx="3353">
                  <c:v>38.529998779296903</c:v>
                </c:pt>
                <c:pt idx="3354">
                  <c:v>38.540000915527301</c:v>
                </c:pt>
                <c:pt idx="3355">
                  <c:v>38.549999237060497</c:v>
                </c:pt>
                <c:pt idx="3356">
                  <c:v>38.560001373291001</c:v>
                </c:pt>
                <c:pt idx="3357">
                  <c:v>38.569999694824197</c:v>
                </c:pt>
                <c:pt idx="3358">
                  <c:v>38.580001831054702</c:v>
                </c:pt>
                <c:pt idx="3359">
                  <c:v>38.590000152587898</c:v>
                </c:pt>
                <c:pt idx="3360">
                  <c:v>38.599998474121101</c:v>
                </c:pt>
                <c:pt idx="3361">
                  <c:v>38.610000610351598</c:v>
                </c:pt>
                <c:pt idx="3362">
                  <c:v>38.619998931884801</c:v>
                </c:pt>
                <c:pt idx="3363">
                  <c:v>38.630001068115199</c:v>
                </c:pt>
                <c:pt idx="3364">
                  <c:v>38.639999389648402</c:v>
                </c:pt>
                <c:pt idx="3365">
                  <c:v>38.650001525878899</c:v>
                </c:pt>
                <c:pt idx="3366">
                  <c:v>38.659999847412102</c:v>
                </c:pt>
                <c:pt idx="3367">
                  <c:v>38.669998168945298</c:v>
                </c:pt>
                <c:pt idx="3368">
                  <c:v>38.680000305175803</c:v>
                </c:pt>
                <c:pt idx="3369">
                  <c:v>38.689998626708999</c:v>
                </c:pt>
                <c:pt idx="3370">
                  <c:v>38.700000762939503</c:v>
                </c:pt>
                <c:pt idx="3371">
                  <c:v>38.709999084472699</c:v>
                </c:pt>
                <c:pt idx="3372">
                  <c:v>38.720001220703097</c:v>
                </c:pt>
                <c:pt idx="3373">
                  <c:v>38.7299995422363</c:v>
                </c:pt>
                <c:pt idx="3374">
                  <c:v>38.740001678466797</c:v>
                </c:pt>
                <c:pt idx="3375">
                  <c:v>38.75</c:v>
                </c:pt>
                <c:pt idx="3376">
                  <c:v>38.759998321533203</c:v>
                </c:pt>
                <c:pt idx="3377">
                  <c:v>38.7700004577637</c:v>
                </c:pt>
                <c:pt idx="3378">
                  <c:v>38.779998779296903</c:v>
                </c:pt>
                <c:pt idx="3379">
                  <c:v>38.790000915527301</c:v>
                </c:pt>
                <c:pt idx="3380">
                  <c:v>38.799999237060497</c:v>
                </c:pt>
                <c:pt idx="3381">
                  <c:v>38.810001373291001</c:v>
                </c:pt>
                <c:pt idx="3382">
                  <c:v>38.819999694824197</c:v>
                </c:pt>
                <c:pt idx="3383">
                  <c:v>38.830001831054702</c:v>
                </c:pt>
                <c:pt idx="3384">
                  <c:v>38.840000152587898</c:v>
                </c:pt>
                <c:pt idx="3385">
                  <c:v>38.849998474121101</c:v>
                </c:pt>
                <c:pt idx="3386">
                  <c:v>38.860000610351598</c:v>
                </c:pt>
                <c:pt idx="3387">
                  <c:v>38.869998931884801</c:v>
                </c:pt>
                <c:pt idx="3388">
                  <c:v>38.880001068115199</c:v>
                </c:pt>
                <c:pt idx="3389">
                  <c:v>38.889999389648402</c:v>
                </c:pt>
                <c:pt idx="3390">
                  <c:v>38.900001525878899</c:v>
                </c:pt>
                <c:pt idx="3391">
                  <c:v>38.909999847412102</c:v>
                </c:pt>
                <c:pt idx="3392">
                  <c:v>38.919998168945298</c:v>
                </c:pt>
                <c:pt idx="3393">
                  <c:v>38.930000305175803</c:v>
                </c:pt>
                <c:pt idx="3394">
                  <c:v>38.939998626708999</c:v>
                </c:pt>
                <c:pt idx="3395">
                  <c:v>38.950000762939503</c:v>
                </c:pt>
                <c:pt idx="3396">
                  <c:v>38.959999084472699</c:v>
                </c:pt>
                <c:pt idx="3397">
                  <c:v>38.970001220703097</c:v>
                </c:pt>
                <c:pt idx="3398">
                  <c:v>38.9799995422363</c:v>
                </c:pt>
                <c:pt idx="3399">
                  <c:v>38.990001678466797</c:v>
                </c:pt>
                <c:pt idx="3400">
                  <c:v>39</c:v>
                </c:pt>
                <c:pt idx="3401">
                  <c:v>39.009998321533203</c:v>
                </c:pt>
                <c:pt idx="3402">
                  <c:v>39.0200004577637</c:v>
                </c:pt>
                <c:pt idx="3403">
                  <c:v>39.029998779296903</c:v>
                </c:pt>
                <c:pt idx="3404">
                  <c:v>39.040000915527301</c:v>
                </c:pt>
                <c:pt idx="3405">
                  <c:v>39.049999237060497</c:v>
                </c:pt>
                <c:pt idx="3406">
                  <c:v>39.060001373291001</c:v>
                </c:pt>
                <c:pt idx="3407">
                  <c:v>39.069999694824197</c:v>
                </c:pt>
                <c:pt idx="3408">
                  <c:v>39.080001831054702</c:v>
                </c:pt>
                <c:pt idx="3409">
                  <c:v>39.090000152587898</c:v>
                </c:pt>
                <c:pt idx="3410">
                  <c:v>39.099998474121101</c:v>
                </c:pt>
                <c:pt idx="3411">
                  <c:v>39.110000610351598</c:v>
                </c:pt>
                <c:pt idx="3412">
                  <c:v>39.119998931884801</c:v>
                </c:pt>
                <c:pt idx="3413">
                  <c:v>39.130001068115199</c:v>
                </c:pt>
                <c:pt idx="3414">
                  <c:v>39.139999389648402</c:v>
                </c:pt>
                <c:pt idx="3415">
                  <c:v>39.150001525878899</c:v>
                </c:pt>
                <c:pt idx="3416">
                  <c:v>39.159999847412102</c:v>
                </c:pt>
                <c:pt idx="3417">
                  <c:v>39.169998168945298</c:v>
                </c:pt>
                <c:pt idx="3418">
                  <c:v>39.180000305175803</c:v>
                </c:pt>
                <c:pt idx="3419">
                  <c:v>39.189998626708999</c:v>
                </c:pt>
                <c:pt idx="3420">
                  <c:v>39.200000762939503</c:v>
                </c:pt>
                <c:pt idx="3421">
                  <c:v>39.209999084472699</c:v>
                </c:pt>
                <c:pt idx="3422">
                  <c:v>39.220001220703097</c:v>
                </c:pt>
                <c:pt idx="3423">
                  <c:v>39.2299995422363</c:v>
                </c:pt>
                <c:pt idx="3424">
                  <c:v>39.240001678466797</c:v>
                </c:pt>
                <c:pt idx="3425">
                  <c:v>39.25</c:v>
                </c:pt>
                <c:pt idx="3426">
                  <c:v>39.259998321533203</c:v>
                </c:pt>
                <c:pt idx="3427">
                  <c:v>39.2700004577637</c:v>
                </c:pt>
                <c:pt idx="3428">
                  <c:v>39.279998779296903</c:v>
                </c:pt>
                <c:pt idx="3429">
                  <c:v>39.290000915527301</c:v>
                </c:pt>
                <c:pt idx="3430">
                  <c:v>39.299999237060497</c:v>
                </c:pt>
                <c:pt idx="3431">
                  <c:v>39.310001373291001</c:v>
                </c:pt>
                <c:pt idx="3432">
                  <c:v>39.319999694824197</c:v>
                </c:pt>
                <c:pt idx="3433">
                  <c:v>39.330001831054702</c:v>
                </c:pt>
                <c:pt idx="3434">
                  <c:v>39.340000152587898</c:v>
                </c:pt>
                <c:pt idx="3435">
                  <c:v>39.349998474121101</c:v>
                </c:pt>
                <c:pt idx="3436">
                  <c:v>39.360000610351598</c:v>
                </c:pt>
                <c:pt idx="3437">
                  <c:v>39.369998931884801</c:v>
                </c:pt>
                <c:pt idx="3438">
                  <c:v>39.380001068115199</c:v>
                </c:pt>
                <c:pt idx="3439">
                  <c:v>39.389999389648402</c:v>
                </c:pt>
                <c:pt idx="3440">
                  <c:v>39.400001525878899</c:v>
                </c:pt>
                <c:pt idx="3441">
                  <c:v>39.409999847412102</c:v>
                </c:pt>
                <c:pt idx="3442">
                  <c:v>39.419998168945298</c:v>
                </c:pt>
                <c:pt idx="3443">
                  <c:v>39.430000305175803</c:v>
                </c:pt>
                <c:pt idx="3444">
                  <c:v>39.439998626708999</c:v>
                </c:pt>
                <c:pt idx="3445">
                  <c:v>39.450000762939503</c:v>
                </c:pt>
                <c:pt idx="3446">
                  <c:v>39.459999084472699</c:v>
                </c:pt>
                <c:pt idx="3447">
                  <c:v>39.470001220703097</c:v>
                </c:pt>
                <c:pt idx="3448">
                  <c:v>39.4799995422363</c:v>
                </c:pt>
                <c:pt idx="3449">
                  <c:v>39.490001678466797</c:v>
                </c:pt>
                <c:pt idx="3450">
                  <c:v>39.5</c:v>
                </c:pt>
                <c:pt idx="3451">
                  <c:v>39.509998321533203</c:v>
                </c:pt>
                <c:pt idx="3452">
                  <c:v>39.5200004577637</c:v>
                </c:pt>
                <c:pt idx="3453">
                  <c:v>39.529998779296903</c:v>
                </c:pt>
                <c:pt idx="3454">
                  <c:v>39.540000915527301</c:v>
                </c:pt>
                <c:pt idx="3455">
                  <c:v>39.549999237060497</c:v>
                </c:pt>
                <c:pt idx="3456">
                  <c:v>39.560001373291001</c:v>
                </c:pt>
                <c:pt idx="3457">
                  <c:v>39.569999694824197</c:v>
                </c:pt>
                <c:pt idx="3458">
                  <c:v>39.580001831054702</c:v>
                </c:pt>
                <c:pt idx="3459">
                  <c:v>39.590000152587898</c:v>
                </c:pt>
                <c:pt idx="3460">
                  <c:v>39.599998474121101</c:v>
                </c:pt>
                <c:pt idx="3461">
                  <c:v>39.610000610351598</c:v>
                </c:pt>
                <c:pt idx="3462">
                  <c:v>39.619998931884801</c:v>
                </c:pt>
                <c:pt idx="3463">
                  <c:v>39.630001068115199</c:v>
                </c:pt>
                <c:pt idx="3464">
                  <c:v>39.639999389648402</c:v>
                </c:pt>
                <c:pt idx="3465">
                  <c:v>39.650001525878899</c:v>
                </c:pt>
                <c:pt idx="3466">
                  <c:v>39.659999847412102</c:v>
                </c:pt>
                <c:pt idx="3467">
                  <c:v>39.669998168945298</c:v>
                </c:pt>
                <c:pt idx="3468">
                  <c:v>39.680000305175803</c:v>
                </c:pt>
                <c:pt idx="3469">
                  <c:v>39.689998626708999</c:v>
                </c:pt>
                <c:pt idx="3470">
                  <c:v>39.700000762939503</c:v>
                </c:pt>
                <c:pt idx="3471">
                  <c:v>39.709999084472699</c:v>
                </c:pt>
                <c:pt idx="3472">
                  <c:v>39.720001220703097</c:v>
                </c:pt>
                <c:pt idx="3473">
                  <c:v>39.7299995422363</c:v>
                </c:pt>
                <c:pt idx="3474">
                  <c:v>39.740001678466797</c:v>
                </c:pt>
                <c:pt idx="3475">
                  <c:v>39.75</c:v>
                </c:pt>
                <c:pt idx="3476">
                  <c:v>39.759998321533203</c:v>
                </c:pt>
                <c:pt idx="3477">
                  <c:v>39.7700004577637</c:v>
                </c:pt>
                <c:pt idx="3478">
                  <c:v>39.779998779296903</c:v>
                </c:pt>
                <c:pt idx="3479">
                  <c:v>39.790000915527301</c:v>
                </c:pt>
                <c:pt idx="3480">
                  <c:v>39.799999237060497</c:v>
                </c:pt>
                <c:pt idx="3481">
                  <c:v>39.810001373291001</c:v>
                </c:pt>
                <c:pt idx="3482">
                  <c:v>39.819999694824197</c:v>
                </c:pt>
                <c:pt idx="3483">
                  <c:v>39.830001831054702</c:v>
                </c:pt>
                <c:pt idx="3484">
                  <c:v>39.840000152587898</c:v>
                </c:pt>
                <c:pt idx="3485">
                  <c:v>39.849998474121101</c:v>
                </c:pt>
                <c:pt idx="3486">
                  <c:v>39.860000610351598</c:v>
                </c:pt>
                <c:pt idx="3487">
                  <c:v>39.869998931884801</c:v>
                </c:pt>
                <c:pt idx="3488">
                  <c:v>39.880001068115199</c:v>
                </c:pt>
                <c:pt idx="3489">
                  <c:v>39.889999389648402</c:v>
                </c:pt>
                <c:pt idx="3490">
                  <c:v>39.900001525878899</c:v>
                </c:pt>
                <c:pt idx="3491">
                  <c:v>39.909999847412102</c:v>
                </c:pt>
                <c:pt idx="3492">
                  <c:v>39.919998168945298</c:v>
                </c:pt>
                <c:pt idx="3493">
                  <c:v>39.930000305175803</c:v>
                </c:pt>
                <c:pt idx="3494">
                  <c:v>39.939998626708999</c:v>
                </c:pt>
                <c:pt idx="3495">
                  <c:v>39.950000762939503</c:v>
                </c:pt>
                <c:pt idx="3496">
                  <c:v>39.959999084472699</c:v>
                </c:pt>
                <c:pt idx="3497">
                  <c:v>39.970001220703097</c:v>
                </c:pt>
                <c:pt idx="3498">
                  <c:v>39.9799995422363</c:v>
                </c:pt>
                <c:pt idx="3499">
                  <c:v>39.990001678466797</c:v>
                </c:pt>
                <c:pt idx="3500">
                  <c:v>40</c:v>
                </c:pt>
                <c:pt idx="3501">
                  <c:v>40.009998321533203</c:v>
                </c:pt>
                <c:pt idx="3502">
                  <c:v>40.0200004577637</c:v>
                </c:pt>
                <c:pt idx="3503">
                  <c:v>40.029998779296903</c:v>
                </c:pt>
                <c:pt idx="3504">
                  <c:v>40.040000915527301</c:v>
                </c:pt>
                <c:pt idx="3505">
                  <c:v>40.049999237060497</c:v>
                </c:pt>
                <c:pt idx="3506">
                  <c:v>40.060001373291001</c:v>
                </c:pt>
                <c:pt idx="3507">
                  <c:v>40.069999694824197</c:v>
                </c:pt>
                <c:pt idx="3508">
                  <c:v>40.080001831054702</c:v>
                </c:pt>
                <c:pt idx="3509">
                  <c:v>40.090000152587898</c:v>
                </c:pt>
                <c:pt idx="3510">
                  <c:v>40.099998474121101</c:v>
                </c:pt>
                <c:pt idx="3511">
                  <c:v>40.110000610351598</c:v>
                </c:pt>
                <c:pt idx="3512">
                  <c:v>40.119998931884801</c:v>
                </c:pt>
                <c:pt idx="3513">
                  <c:v>40.130001068115199</c:v>
                </c:pt>
                <c:pt idx="3514">
                  <c:v>40.139999389648402</c:v>
                </c:pt>
                <c:pt idx="3515">
                  <c:v>40.150001525878899</c:v>
                </c:pt>
                <c:pt idx="3516">
                  <c:v>40.159999847412102</c:v>
                </c:pt>
                <c:pt idx="3517">
                  <c:v>40.169998168945298</c:v>
                </c:pt>
                <c:pt idx="3518">
                  <c:v>40.180000305175803</c:v>
                </c:pt>
                <c:pt idx="3519">
                  <c:v>40.189998626708999</c:v>
                </c:pt>
                <c:pt idx="3520">
                  <c:v>40.200000762939503</c:v>
                </c:pt>
                <c:pt idx="3521">
                  <c:v>40.209999084472699</c:v>
                </c:pt>
                <c:pt idx="3522">
                  <c:v>40.220001220703097</c:v>
                </c:pt>
                <c:pt idx="3523">
                  <c:v>40.2299995422363</c:v>
                </c:pt>
                <c:pt idx="3524">
                  <c:v>40.240001678466797</c:v>
                </c:pt>
                <c:pt idx="3525">
                  <c:v>40.25</c:v>
                </c:pt>
                <c:pt idx="3526">
                  <c:v>40.259998321533203</c:v>
                </c:pt>
                <c:pt idx="3527">
                  <c:v>40.2700004577637</c:v>
                </c:pt>
                <c:pt idx="3528">
                  <c:v>40.279998779296903</c:v>
                </c:pt>
                <c:pt idx="3529">
                  <c:v>40.290000915527301</c:v>
                </c:pt>
                <c:pt idx="3530">
                  <c:v>40.299999237060497</c:v>
                </c:pt>
                <c:pt idx="3531">
                  <c:v>40.310001373291001</c:v>
                </c:pt>
                <c:pt idx="3532">
                  <c:v>40.319999694824197</c:v>
                </c:pt>
                <c:pt idx="3533">
                  <c:v>40.330001831054702</c:v>
                </c:pt>
                <c:pt idx="3534">
                  <c:v>40.340000152587898</c:v>
                </c:pt>
                <c:pt idx="3535">
                  <c:v>40.349998474121101</c:v>
                </c:pt>
                <c:pt idx="3536">
                  <c:v>40.360000610351598</c:v>
                </c:pt>
                <c:pt idx="3537">
                  <c:v>40.369998931884801</c:v>
                </c:pt>
                <c:pt idx="3538">
                  <c:v>40.380001068115199</c:v>
                </c:pt>
                <c:pt idx="3539">
                  <c:v>40.389999389648402</c:v>
                </c:pt>
                <c:pt idx="3540">
                  <c:v>40.400001525878899</c:v>
                </c:pt>
                <c:pt idx="3541">
                  <c:v>40.409999847412102</c:v>
                </c:pt>
                <c:pt idx="3542">
                  <c:v>40.419998168945298</c:v>
                </c:pt>
                <c:pt idx="3543">
                  <c:v>40.430000305175803</c:v>
                </c:pt>
                <c:pt idx="3544">
                  <c:v>40.439998626708999</c:v>
                </c:pt>
                <c:pt idx="3545">
                  <c:v>40.450000762939503</c:v>
                </c:pt>
                <c:pt idx="3546">
                  <c:v>40.459999084472699</c:v>
                </c:pt>
                <c:pt idx="3547">
                  <c:v>40.470001220703097</c:v>
                </c:pt>
                <c:pt idx="3548">
                  <c:v>40.4799995422363</c:v>
                </c:pt>
                <c:pt idx="3549">
                  <c:v>40.490001678466797</c:v>
                </c:pt>
                <c:pt idx="3550">
                  <c:v>40.5</c:v>
                </c:pt>
                <c:pt idx="3551">
                  <c:v>40.509998321533203</c:v>
                </c:pt>
                <c:pt idx="3552">
                  <c:v>40.5200004577637</c:v>
                </c:pt>
                <c:pt idx="3553">
                  <c:v>40.529998779296903</c:v>
                </c:pt>
                <c:pt idx="3554">
                  <c:v>40.540000915527301</c:v>
                </c:pt>
                <c:pt idx="3555">
                  <c:v>40.549999237060497</c:v>
                </c:pt>
                <c:pt idx="3556">
                  <c:v>40.560001373291001</c:v>
                </c:pt>
                <c:pt idx="3557">
                  <c:v>40.569999694824197</c:v>
                </c:pt>
                <c:pt idx="3558">
                  <c:v>40.580001831054702</c:v>
                </c:pt>
                <c:pt idx="3559">
                  <c:v>40.590000152587898</c:v>
                </c:pt>
                <c:pt idx="3560">
                  <c:v>40.599998474121101</c:v>
                </c:pt>
                <c:pt idx="3561">
                  <c:v>40.610000610351598</c:v>
                </c:pt>
                <c:pt idx="3562">
                  <c:v>40.619998931884801</c:v>
                </c:pt>
                <c:pt idx="3563">
                  <c:v>40.630001068115199</c:v>
                </c:pt>
                <c:pt idx="3564">
                  <c:v>40.639999389648402</c:v>
                </c:pt>
                <c:pt idx="3565">
                  <c:v>40.650001525878899</c:v>
                </c:pt>
                <c:pt idx="3566">
                  <c:v>40.659999847412102</c:v>
                </c:pt>
                <c:pt idx="3567">
                  <c:v>40.669998168945298</c:v>
                </c:pt>
                <c:pt idx="3568">
                  <c:v>40.680000305175803</c:v>
                </c:pt>
                <c:pt idx="3569">
                  <c:v>40.689998626708999</c:v>
                </c:pt>
                <c:pt idx="3570">
                  <c:v>40.700000762939503</c:v>
                </c:pt>
                <c:pt idx="3571">
                  <c:v>40.709999084472699</c:v>
                </c:pt>
                <c:pt idx="3572">
                  <c:v>40.720001220703097</c:v>
                </c:pt>
                <c:pt idx="3573">
                  <c:v>40.7299995422363</c:v>
                </c:pt>
                <c:pt idx="3574">
                  <c:v>40.740001678466797</c:v>
                </c:pt>
                <c:pt idx="3575">
                  <c:v>40.75</c:v>
                </c:pt>
                <c:pt idx="3576">
                  <c:v>40.759998321533203</c:v>
                </c:pt>
                <c:pt idx="3577">
                  <c:v>40.7700004577637</c:v>
                </c:pt>
                <c:pt idx="3578">
                  <c:v>40.779998779296903</c:v>
                </c:pt>
                <c:pt idx="3579">
                  <c:v>40.790000915527301</c:v>
                </c:pt>
                <c:pt idx="3580">
                  <c:v>40.799999237060497</c:v>
                </c:pt>
                <c:pt idx="3581">
                  <c:v>40.810001373291001</c:v>
                </c:pt>
                <c:pt idx="3582">
                  <c:v>40.819999694824197</c:v>
                </c:pt>
                <c:pt idx="3583">
                  <c:v>40.830001831054702</c:v>
                </c:pt>
                <c:pt idx="3584">
                  <c:v>40.840000152587898</c:v>
                </c:pt>
                <c:pt idx="3585">
                  <c:v>40.849998474121101</c:v>
                </c:pt>
                <c:pt idx="3586">
                  <c:v>40.860000610351598</c:v>
                </c:pt>
                <c:pt idx="3587">
                  <c:v>40.869998931884801</c:v>
                </c:pt>
                <c:pt idx="3588">
                  <c:v>40.880001068115199</c:v>
                </c:pt>
                <c:pt idx="3589">
                  <c:v>40.889999389648402</c:v>
                </c:pt>
                <c:pt idx="3590">
                  <c:v>40.900001525878899</c:v>
                </c:pt>
                <c:pt idx="3591">
                  <c:v>40.909999847412102</c:v>
                </c:pt>
                <c:pt idx="3592">
                  <c:v>40.919998168945298</c:v>
                </c:pt>
                <c:pt idx="3593">
                  <c:v>40.930000305175803</c:v>
                </c:pt>
                <c:pt idx="3594">
                  <c:v>40.939998626708999</c:v>
                </c:pt>
                <c:pt idx="3595">
                  <c:v>40.950000762939503</c:v>
                </c:pt>
                <c:pt idx="3596">
                  <c:v>40.959999084472699</c:v>
                </c:pt>
                <c:pt idx="3597">
                  <c:v>40.970001220703097</c:v>
                </c:pt>
                <c:pt idx="3598">
                  <c:v>40.9799995422363</c:v>
                </c:pt>
                <c:pt idx="3599">
                  <c:v>40.990001678466797</c:v>
                </c:pt>
                <c:pt idx="3600">
                  <c:v>41</c:v>
                </c:pt>
                <c:pt idx="3601">
                  <c:v>41.009998321533203</c:v>
                </c:pt>
                <c:pt idx="3602">
                  <c:v>41.0200004577637</c:v>
                </c:pt>
                <c:pt idx="3603">
                  <c:v>41.029998779296903</c:v>
                </c:pt>
                <c:pt idx="3604">
                  <c:v>41.040000915527301</c:v>
                </c:pt>
                <c:pt idx="3605">
                  <c:v>41.049999237060497</c:v>
                </c:pt>
                <c:pt idx="3606">
                  <c:v>41.060001373291001</c:v>
                </c:pt>
                <c:pt idx="3607">
                  <c:v>41.069999694824197</c:v>
                </c:pt>
                <c:pt idx="3608">
                  <c:v>41.080001831054702</c:v>
                </c:pt>
                <c:pt idx="3609">
                  <c:v>41.090000152587898</c:v>
                </c:pt>
                <c:pt idx="3610">
                  <c:v>41.099998474121101</c:v>
                </c:pt>
                <c:pt idx="3611">
                  <c:v>41.110000610351598</c:v>
                </c:pt>
                <c:pt idx="3612">
                  <c:v>41.119998931884801</c:v>
                </c:pt>
                <c:pt idx="3613">
                  <c:v>41.130001068115199</c:v>
                </c:pt>
                <c:pt idx="3614">
                  <c:v>41.139999389648402</c:v>
                </c:pt>
                <c:pt idx="3615">
                  <c:v>41.150001525878899</c:v>
                </c:pt>
                <c:pt idx="3616">
                  <c:v>41.159999847412102</c:v>
                </c:pt>
                <c:pt idx="3617">
                  <c:v>41.169998168945298</c:v>
                </c:pt>
                <c:pt idx="3618">
                  <c:v>41.180000305175803</c:v>
                </c:pt>
                <c:pt idx="3619">
                  <c:v>41.189998626708999</c:v>
                </c:pt>
                <c:pt idx="3620">
                  <c:v>41.200000762939503</c:v>
                </c:pt>
                <c:pt idx="3621">
                  <c:v>41.209999084472699</c:v>
                </c:pt>
                <c:pt idx="3622">
                  <c:v>41.220001220703097</c:v>
                </c:pt>
                <c:pt idx="3623">
                  <c:v>41.2299995422363</c:v>
                </c:pt>
                <c:pt idx="3624">
                  <c:v>41.240001678466797</c:v>
                </c:pt>
                <c:pt idx="3625">
                  <c:v>41.25</c:v>
                </c:pt>
                <c:pt idx="3626">
                  <c:v>41.259998321533203</c:v>
                </c:pt>
                <c:pt idx="3627">
                  <c:v>41.2700004577637</c:v>
                </c:pt>
                <c:pt idx="3628">
                  <c:v>41.279998779296903</c:v>
                </c:pt>
                <c:pt idx="3629">
                  <c:v>41.290000915527301</c:v>
                </c:pt>
                <c:pt idx="3630">
                  <c:v>41.299999237060497</c:v>
                </c:pt>
                <c:pt idx="3631">
                  <c:v>41.310001373291001</c:v>
                </c:pt>
                <c:pt idx="3632">
                  <c:v>41.319999694824197</c:v>
                </c:pt>
                <c:pt idx="3633">
                  <c:v>41.330001831054702</c:v>
                </c:pt>
                <c:pt idx="3634">
                  <c:v>41.340000152587898</c:v>
                </c:pt>
                <c:pt idx="3635">
                  <c:v>41.349998474121101</c:v>
                </c:pt>
                <c:pt idx="3636">
                  <c:v>41.360000610351598</c:v>
                </c:pt>
                <c:pt idx="3637">
                  <c:v>41.369998931884801</c:v>
                </c:pt>
                <c:pt idx="3638">
                  <c:v>41.380001068115199</c:v>
                </c:pt>
                <c:pt idx="3639">
                  <c:v>41.389999389648402</c:v>
                </c:pt>
                <c:pt idx="3640">
                  <c:v>41.400001525878899</c:v>
                </c:pt>
                <c:pt idx="3641">
                  <c:v>41.409999847412102</c:v>
                </c:pt>
                <c:pt idx="3642">
                  <c:v>41.419998168945298</c:v>
                </c:pt>
                <c:pt idx="3643">
                  <c:v>41.430000305175803</c:v>
                </c:pt>
                <c:pt idx="3644">
                  <c:v>41.439998626708999</c:v>
                </c:pt>
                <c:pt idx="3645">
                  <c:v>41.450000762939503</c:v>
                </c:pt>
                <c:pt idx="3646">
                  <c:v>41.459999084472699</c:v>
                </c:pt>
                <c:pt idx="3647">
                  <c:v>41.470001220703097</c:v>
                </c:pt>
                <c:pt idx="3648">
                  <c:v>41.4799995422363</c:v>
                </c:pt>
                <c:pt idx="3649">
                  <c:v>41.490001678466797</c:v>
                </c:pt>
                <c:pt idx="3650">
                  <c:v>41.5</c:v>
                </c:pt>
                <c:pt idx="3651">
                  <c:v>41.509998321533203</c:v>
                </c:pt>
                <c:pt idx="3652">
                  <c:v>41.5200004577637</c:v>
                </c:pt>
                <c:pt idx="3653">
                  <c:v>41.529998779296903</c:v>
                </c:pt>
                <c:pt idx="3654">
                  <c:v>41.540000915527301</c:v>
                </c:pt>
                <c:pt idx="3655">
                  <c:v>41.549999237060497</c:v>
                </c:pt>
                <c:pt idx="3656">
                  <c:v>41.560001373291001</c:v>
                </c:pt>
                <c:pt idx="3657">
                  <c:v>41.569999694824197</c:v>
                </c:pt>
                <c:pt idx="3658">
                  <c:v>41.580001831054702</c:v>
                </c:pt>
                <c:pt idx="3659">
                  <c:v>41.590000152587898</c:v>
                </c:pt>
                <c:pt idx="3660">
                  <c:v>41.599998474121101</c:v>
                </c:pt>
                <c:pt idx="3661">
                  <c:v>41.610000610351598</c:v>
                </c:pt>
                <c:pt idx="3662">
                  <c:v>41.619998931884801</c:v>
                </c:pt>
                <c:pt idx="3663">
                  <c:v>41.630001068115199</c:v>
                </c:pt>
                <c:pt idx="3664">
                  <c:v>41.639999389648402</c:v>
                </c:pt>
                <c:pt idx="3665">
                  <c:v>41.650001525878899</c:v>
                </c:pt>
                <c:pt idx="3666">
                  <c:v>41.659999847412102</c:v>
                </c:pt>
                <c:pt idx="3667">
                  <c:v>41.669998168945298</c:v>
                </c:pt>
                <c:pt idx="3668">
                  <c:v>41.680000305175803</c:v>
                </c:pt>
                <c:pt idx="3669">
                  <c:v>41.689998626708999</c:v>
                </c:pt>
                <c:pt idx="3670">
                  <c:v>41.700000762939503</c:v>
                </c:pt>
                <c:pt idx="3671">
                  <c:v>41.709999084472699</c:v>
                </c:pt>
                <c:pt idx="3672">
                  <c:v>41.720001220703097</c:v>
                </c:pt>
                <c:pt idx="3673">
                  <c:v>41.7299995422363</c:v>
                </c:pt>
                <c:pt idx="3674">
                  <c:v>41.740001678466797</c:v>
                </c:pt>
                <c:pt idx="3675">
                  <c:v>41.75</c:v>
                </c:pt>
                <c:pt idx="3676">
                  <c:v>41.759998321533203</c:v>
                </c:pt>
                <c:pt idx="3677">
                  <c:v>41.7700004577637</c:v>
                </c:pt>
                <c:pt idx="3678">
                  <c:v>41.779998779296903</c:v>
                </c:pt>
                <c:pt idx="3679">
                  <c:v>41.790000915527301</c:v>
                </c:pt>
                <c:pt idx="3680">
                  <c:v>41.799999237060497</c:v>
                </c:pt>
                <c:pt idx="3681">
                  <c:v>41.810001373291001</c:v>
                </c:pt>
                <c:pt idx="3682">
                  <c:v>41.819999694824197</c:v>
                </c:pt>
                <c:pt idx="3683">
                  <c:v>41.830001831054702</c:v>
                </c:pt>
                <c:pt idx="3684">
                  <c:v>41.840000152587898</c:v>
                </c:pt>
                <c:pt idx="3685">
                  <c:v>41.849998474121101</c:v>
                </c:pt>
                <c:pt idx="3686">
                  <c:v>41.860000610351598</c:v>
                </c:pt>
                <c:pt idx="3687">
                  <c:v>41.869998931884801</c:v>
                </c:pt>
                <c:pt idx="3688">
                  <c:v>41.880001068115199</c:v>
                </c:pt>
                <c:pt idx="3689">
                  <c:v>41.889999389648402</c:v>
                </c:pt>
                <c:pt idx="3690">
                  <c:v>41.900001525878899</c:v>
                </c:pt>
                <c:pt idx="3691">
                  <c:v>41.909999847412102</c:v>
                </c:pt>
                <c:pt idx="3692">
                  <c:v>41.919998168945298</c:v>
                </c:pt>
                <c:pt idx="3693">
                  <c:v>41.930000305175803</c:v>
                </c:pt>
                <c:pt idx="3694">
                  <c:v>41.939998626708999</c:v>
                </c:pt>
                <c:pt idx="3695">
                  <c:v>41.950000762939503</c:v>
                </c:pt>
                <c:pt idx="3696">
                  <c:v>41.959999084472699</c:v>
                </c:pt>
                <c:pt idx="3697">
                  <c:v>41.970001220703097</c:v>
                </c:pt>
                <c:pt idx="3698">
                  <c:v>41.9799995422363</c:v>
                </c:pt>
                <c:pt idx="3699">
                  <c:v>41.990001678466797</c:v>
                </c:pt>
                <c:pt idx="3700">
                  <c:v>42</c:v>
                </c:pt>
                <c:pt idx="3701">
                  <c:v>42.009998321533203</c:v>
                </c:pt>
                <c:pt idx="3702">
                  <c:v>42.0200004577637</c:v>
                </c:pt>
                <c:pt idx="3703">
                  <c:v>42.029998779296903</c:v>
                </c:pt>
                <c:pt idx="3704">
                  <c:v>42.040000915527301</c:v>
                </c:pt>
                <c:pt idx="3705">
                  <c:v>42.049999237060497</c:v>
                </c:pt>
                <c:pt idx="3706">
                  <c:v>42.060001373291001</c:v>
                </c:pt>
                <c:pt idx="3707">
                  <c:v>42.069999694824197</c:v>
                </c:pt>
                <c:pt idx="3708">
                  <c:v>42.080001831054702</c:v>
                </c:pt>
                <c:pt idx="3709">
                  <c:v>42.090000152587898</c:v>
                </c:pt>
                <c:pt idx="3710">
                  <c:v>42.099998474121101</c:v>
                </c:pt>
                <c:pt idx="3711">
                  <c:v>42.110000610351598</c:v>
                </c:pt>
                <c:pt idx="3712">
                  <c:v>42.119998931884801</c:v>
                </c:pt>
                <c:pt idx="3713">
                  <c:v>42.130001068115199</c:v>
                </c:pt>
                <c:pt idx="3714">
                  <c:v>42.139999389648402</c:v>
                </c:pt>
                <c:pt idx="3715">
                  <c:v>42.150001525878899</c:v>
                </c:pt>
                <c:pt idx="3716">
                  <c:v>42.159999847412102</c:v>
                </c:pt>
                <c:pt idx="3717">
                  <c:v>42.169998168945298</c:v>
                </c:pt>
                <c:pt idx="3718">
                  <c:v>42.180000305175803</c:v>
                </c:pt>
                <c:pt idx="3719">
                  <c:v>42.189998626708999</c:v>
                </c:pt>
                <c:pt idx="3720">
                  <c:v>42.200000762939503</c:v>
                </c:pt>
                <c:pt idx="3721">
                  <c:v>42.209999084472699</c:v>
                </c:pt>
                <c:pt idx="3722">
                  <c:v>42.220001220703097</c:v>
                </c:pt>
                <c:pt idx="3723">
                  <c:v>42.2299995422363</c:v>
                </c:pt>
                <c:pt idx="3724">
                  <c:v>42.240001678466797</c:v>
                </c:pt>
                <c:pt idx="3725">
                  <c:v>42.25</c:v>
                </c:pt>
                <c:pt idx="3726">
                  <c:v>42.259998321533203</c:v>
                </c:pt>
                <c:pt idx="3727">
                  <c:v>42.2700004577637</c:v>
                </c:pt>
                <c:pt idx="3728">
                  <c:v>42.279998779296903</c:v>
                </c:pt>
                <c:pt idx="3729">
                  <c:v>42.290000915527301</c:v>
                </c:pt>
                <c:pt idx="3730">
                  <c:v>42.299999237060497</c:v>
                </c:pt>
                <c:pt idx="3731">
                  <c:v>42.310001373291001</c:v>
                </c:pt>
                <c:pt idx="3732">
                  <c:v>42.319999694824197</c:v>
                </c:pt>
                <c:pt idx="3733">
                  <c:v>42.330001831054702</c:v>
                </c:pt>
                <c:pt idx="3734">
                  <c:v>42.340000152587898</c:v>
                </c:pt>
                <c:pt idx="3735">
                  <c:v>42.349998474121101</c:v>
                </c:pt>
                <c:pt idx="3736">
                  <c:v>42.360000610351598</c:v>
                </c:pt>
                <c:pt idx="3737">
                  <c:v>42.369998931884801</c:v>
                </c:pt>
                <c:pt idx="3738">
                  <c:v>42.380001068115199</c:v>
                </c:pt>
                <c:pt idx="3739">
                  <c:v>42.389999389648402</c:v>
                </c:pt>
                <c:pt idx="3740">
                  <c:v>42.400001525878899</c:v>
                </c:pt>
                <c:pt idx="3741">
                  <c:v>42.409999847412102</c:v>
                </c:pt>
                <c:pt idx="3742">
                  <c:v>42.419998168945298</c:v>
                </c:pt>
                <c:pt idx="3743">
                  <c:v>42.430000305175803</c:v>
                </c:pt>
                <c:pt idx="3744">
                  <c:v>42.439998626708999</c:v>
                </c:pt>
                <c:pt idx="3745">
                  <c:v>42.450000762939503</c:v>
                </c:pt>
                <c:pt idx="3746">
                  <c:v>42.459999084472699</c:v>
                </c:pt>
                <c:pt idx="3747">
                  <c:v>42.470001220703097</c:v>
                </c:pt>
                <c:pt idx="3748">
                  <c:v>42.4799995422363</c:v>
                </c:pt>
                <c:pt idx="3749">
                  <c:v>42.490001678466797</c:v>
                </c:pt>
                <c:pt idx="3750">
                  <c:v>42.5</c:v>
                </c:pt>
                <c:pt idx="3751">
                  <c:v>42.509998321533203</c:v>
                </c:pt>
                <c:pt idx="3752">
                  <c:v>42.5200004577637</c:v>
                </c:pt>
                <c:pt idx="3753">
                  <c:v>42.529998779296903</c:v>
                </c:pt>
                <c:pt idx="3754">
                  <c:v>42.540000915527301</c:v>
                </c:pt>
                <c:pt idx="3755">
                  <c:v>42.549999237060497</c:v>
                </c:pt>
                <c:pt idx="3756">
                  <c:v>42.560001373291001</c:v>
                </c:pt>
                <c:pt idx="3757">
                  <c:v>42.569999694824197</c:v>
                </c:pt>
                <c:pt idx="3758">
                  <c:v>42.580001831054702</c:v>
                </c:pt>
                <c:pt idx="3759">
                  <c:v>42.590000152587898</c:v>
                </c:pt>
                <c:pt idx="3760">
                  <c:v>42.599998474121101</c:v>
                </c:pt>
                <c:pt idx="3761">
                  <c:v>42.610000610351598</c:v>
                </c:pt>
                <c:pt idx="3762">
                  <c:v>42.619998931884801</c:v>
                </c:pt>
                <c:pt idx="3763">
                  <c:v>42.630001068115199</c:v>
                </c:pt>
                <c:pt idx="3764">
                  <c:v>42.639999389648402</c:v>
                </c:pt>
                <c:pt idx="3765">
                  <c:v>42.650001525878899</c:v>
                </c:pt>
                <c:pt idx="3766">
                  <c:v>42.659999847412102</c:v>
                </c:pt>
                <c:pt idx="3767">
                  <c:v>42.669998168945298</c:v>
                </c:pt>
                <c:pt idx="3768">
                  <c:v>42.680000305175803</c:v>
                </c:pt>
                <c:pt idx="3769">
                  <c:v>42.689998626708999</c:v>
                </c:pt>
                <c:pt idx="3770">
                  <c:v>42.700000762939503</c:v>
                </c:pt>
                <c:pt idx="3771">
                  <c:v>42.709999084472699</c:v>
                </c:pt>
                <c:pt idx="3772">
                  <c:v>42.720001220703097</c:v>
                </c:pt>
                <c:pt idx="3773">
                  <c:v>42.7299995422363</c:v>
                </c:pt>
                <c:pt idx="3774">
                  <c:v>42.740001678466797</c:v>
                </c:pt>
                <c:pt idx="3775">
                  <c:v>42.75</c:v>
                </c:pt>
                <c:pt idx="3776">
                  <c:v>42.759998321533203</c:v>
                </c:pt>
                <c:pt idx="3777">
                  <c:v>42.7700004577637</c:v>
                </c:pt>
                <c:pt idx="3778">
                  <c:v>42.779998779296903</c:v>
                </c:pt>
                <c:pt idx="3779">
                  <c:v>42.790000915527301</c:v>
                </c:pt>
                <c:pt idx="3780">
                  <c:v>42.799999237060497</c:v>
                </c:pt>
                <c:pt idx="3781">
                  <c:v>42.810001373291001</c:v>
                </c:pt>
                <c:pt idx="3782">
                  <c:v>42.819999694824197</c:v>
                </c:pt>
                <c:pt idx="3783">
                  <c:v>42.830001831054702</c:v>
                </c:pt>
                <c:pt idx="3784">
                  <c:v>42.840000152587898</c:v>
                </c:pt>
                <c:pt idx="3785">
                  <c:v>42.849998474121101</c:v>
                </c:pt>
                <c:pt idx="3786">
                  <c:v>42.860000610351598</c:v>
                </c:pt>
                <c:pt idx="3787">
                  <c:v>42.869998931884801</c:v>
                </c:pt>
                <c:pt idx="3788">
                  <c:v>42.880001068115199</c:v>
                </c:pt>
                <c:pt idx="3789">
                  <c:v>42.889999389648402</c:v>
                </c:pt>
                <c:pt idx="3790">
                  <c:v>42.900001525878899</c:v>
                </c:pt>
                <c:pt idx="3791">
                  <c:v>42.909999847412102</c:v>
                </c:pt>
                <c:pt idx="3792">
                  <c:v>42.919998168945298</c:v>
                </c:pt>
                <c:pt idx="3793">
                  <c:v>42.930000305175803</c:v>
                </c:pt>
                <c:pt idx="3794">
                  <c:v>42.939998626708999</c:v>
                </c:pt>
                <c:pt idx="3795">
                  <c:v>42.950000762939503</c:v>
                </c:pt>
                <c:pt idx="3796">
                  <c:v>42.959999084472699</c:v>
                </c:pt>
                <c:pt idx="3797">
                  <c:v>42.970001220703097</c:v>
                </c:pt>
                <c:pt idx="3798">
                  <c:v>42.9799995422363</c:v>
                </c:pt>
                <c:pt idx="3799">
                  <c:v>42.990001678466797</c:v>
                </c:pt>
                <c:pt idx="3800">
                  <c:v>43</c:v>
                </c:pt>
                <c:pt idx="3801">
                  <c:v>43.009998321533203</c:v>
                </c:pt>
                <c:pt idx="3802">
                  <c:v>43.0200004577637</c:v>
                </c:pt>
                <c:pt idx="3803">
                  <c:v>43.029998779296903</c:v>
                </c:pt>
                <c:pt idx="3804">
                  <c:v>43.040000915527301</c:v>
                </c:pt>
                <c:pt idx="3805">
                  <c:v>43.049999237060497</c:v>
                </c:pt>
                <c:pt idx="3806">
                  <c:v>43.060001373291001</c:v>
                </c:pt>
                <c:pt idx="3807">
                  <c:v>43.069999694824197</c:v>
                </c:pt>
                <c:pt idx="3808">
                  <c:v>43.080001831054702</c:v>
                </c:pt>
                <c:pt idx="3809">
                  <c:v>43.090000152587898</c:v>
                </c:pt>
                <c:pt idx="3810">
                  <c:v>43.099998474121101</c:v>
                </c:pt>
                <c:pt idx="3811">
                  <c:v>43.110000610351598</c:v>
                </c:pt>
                <c:pt idx="3812">
                  <c:v>43.119998931884801</c:v>
                </c:pt>
                <c:pt idx="3813">
                  <c:v>43.130001068115199</c:v>
                </c:pt>
                <c:pt idx="3814">
                  <c:v>43.139999389648402</c:v>
                </c:pt>
                <c:pt idx="3815">
                  <c:v>43.150001525878899</c:v>
                </c:pt>
                <c:pt idx="3816">
                  <c:v>43.159999847412102</c:v>
                </c:pt>
                <c:pt idx="3817">
                  <c:v>43.169998168945298</c:v>
                </c:pt>
                <c:pt idx="3818">
                  <c:v>43.180000305175803</c:v>
                </c:pt>
                <c:pt idx="3819">
                  <c:v>43.189998626708999</c:v>
                </c:pt>
                <c:pt idx="3820">
                  <c:v>43.200000762939503</c:v>
                </c:pt>
                <c:pt idx="3821">
                  <c:v>43.209999084472699</c:v>
                </c:pt>
                <c:pt idx="3822">
                  <c:v>43.220001220703097</c:v>
                </c:pt>
                <c:pt idx="3823">
                  <c:v>43.2299995422363</c:v>
                </c:pt>
                <c:pt idx="3824">
                  <c:v>43.240001678466797</c:v>
                </c:pt>
                <c:pt idx="3825">
                  <c:v>43.25</c:v>
                </c:pt>
                <c:pt idx="3826">
                  <c:v>43.259998321533203</c:v>
                </c:pt>
                <c:pt idx="3827">
                  <c:v>43.2700004577637</c:v>
                </c:pt>
                <c:pt idx="3828">
                  <c:v>43.279998779296903</c:v>
                </c:pt>
                <c:pt idx="3829">
                  <c:v>43.290000915527301</c:v>
                </c:pt>
                <c:pt idx="3830">
                  <c:v>43.299999237060497</c:v>
                </c:pt>
                <c:pt idx="3831">
                  <c:v>43.310001373291001</c:v>
                </c:pt>
                <c:pt idx="3832">
                  <c:v>43.319999694824197</c:v>
                </c:pt>
                <c:pt idx="3833">
                  <c:v>43.330001831054702</c:v>
                </c:pt>
                <c:pt idx="3834">
                  <c:v>43.340000152587898</c:v>
                </c:pt>
                <c:pt idx="3835">
                  <c:v>43.349998474121101</c:v>
                </c:pt>
                <c:pt idx="3836">
                  <c:v>43.360000610351598</c:v>
                </c:pt>
                <c:pt idx="3837">
                  <c:v>43.369998931884801</c:v>
                </c:pt>
                <c:pt idx="3838">
                  <c:v>43.380001068115199</c:v>
                </c:pt>
                <c:pt idx="3839">
                  <c:v>43.389999389648402</c:v>
                </c:pt>
                <c:pt idx="3840">
                  <c:v>43.400001525878899</c:v>
                </c:pt>
                <c:pt idx="3841">
                  <c:v>43.409999847412102</c:v>
                </c:pt>
                <c:pt idx="3842">
                  <c:v>43.419998168945298</c:v>
                </c:pt>
                <c:pt idx="3843">
                  <c:v>43.430000305175803</c:v>
                </c:pt>
                <c:pt idx="3844">
                  <c:v>43.439998626708999</c:v>
                </c:pt>
                <c:pt idx="3845">
                  <c:v>43.450000762939503</c:v>
                </c:pt>
                <c:pt idx="3846">
                  <c:v>43.459999084472699</c:v>
                </c:pt>
                <c:pt idx="3847">
                  <c:v>43.470001220703097</c:v>
                </c:pt>
                <c:pt idx="3848">
                  <c:v>43.4799995422363</c:v>
                </c:pt>
                <c:pt idx="3849">
                  <c:v>43.490001678466797</c:v>
                </c:pt>
                <c:pt idx="3850">
                  <c:v>43.5</c:v>
                </c:pt>
                <c:pt idx="3851">
                  <c:v>43.509998321533203</c:v>
                </c:pt>
                <c:pt idx="3852">
                  <c:v>43.5200004577637</c:v>
                </c:pt>
                <c:pt idx="3853">
                  <c:v>43.529998779296903</c:v>
                </c:pt>
                <c:pt idx="3854">
                  <c:v>43.540000915527301</c:v>
                </c:pt>
                <c:pt idx="3855">
                  <c:v>43.549999237060497</c:v>
                </c:pt>
                <c:pt idx="3856">
                  <c:v>43.560001373291001</c:v>
                </c:pt>
                <c:pt idx="3857">
                  <c:v>43.569999694824197</c:v>
                </c:pt>
                <c:pt idx="3858">
                  <c:v>43.580001831054702</c:v>
                </c:pt>
                <c:pt idx="3859">
                  <c:v>43.590000152587898</c:v>
                </c:pt>
                <c:pt idx="3860">
                  <c:v>43.599998474121101</c:v>
                </c:pt>
                <c:pt idx="3861">
                  <c:v>43.610000610351598</c:v>
                </c:pt>
                <c:pt idx="3862">
                  <c:v>43.619998931884801</c:v>
                </c:pt>
                <c:pt idx="3863">
                  <c:v>43.630001068115199</c:v>
                </c:pt>
                <c:pt idx="3864">
                  <c:v>43.639999389648402</c:v>
                </c:pt>
                <c:pt idx="3865">
                  <c:v>43.650001525878899</c:v>
                </c:pt>
                <c:pt idx="3866">
                  <c:v>43.659999847412102</c:v>
                </c:pt>
                <c:pt idx="3867">
                  <c:v>43.669998168945298</c:v>
                </c:pt>
                <c:pt idx="3868">
                  <c:v>43.680000305175803</c:v>
                </c:pt>
                <c:pt idx="3869">
                  <c:v>43.689998626708999</c:v>
                </c:pt>
                <c:pt idx="3870">
                  <c:v>43.700000762939503</c:v>
                </c:pt>
                <c:pt idx="3871">
                  <c:v>43.709999084472699</c:v>
                </c:pt>
                <c:pt idx="3872">
                  <c:v>43.720001220703097</c:v>
                </c:pt>
                <c:pt idx="3873">
                  <c:v>43.7299995422363</c:v>
                </c:pt>
                <c:pt idx="3874">
                  <c:v>43.740001678466797</c:v>
                </c:pt>
                <c:pt idx="3875">
                  <c:v>43.75</c:v>
                </c:pt>
                <c:pt idx="3876">
                  <c:v>43.759998321533203</c:v>
                </c:pt>
                <c:pt idx="3877">
                  <c:v>43.7700004577637</c:v>
                </c:pt>
                <c:pt idx="3878">
                  <c:v>43.779998779296903</c:v>
                </c:pt>
                <c:pt idx="3879">
                  <c:v>43.790000915527301</c:v>
                </c:pt>
                <c:pt idx="3880">
                  <c:v>43.799999237060497</c:v>
                </c:pt>
                <c:pt idx="3881">
                  <c:v>43.810001373291001</c:v>
                </c:pt>
                <c:pt idx="3882">
                  <c:v>43.819999694824197</c:v>
                </c:pt>
                <c:pt idx="3883">
                  <c:v>43.830001831054702</c:v>
                </c:pt>
                <c:pt idx="3884">
                  <c:v>43.840000152587898</c:v>
                </c:pt>
                <c:pt idx="3885">
                  <c:v>43.849998474121101</c:v>
                </c:pt>
                <c:pt idx="3886">
                  <c:v>43.860000610351598</c:v>
                </c:pt>
                <c:pt idx="3887">
                  <c:v>43.869998931884801</c:v>
                </c:pt>
                <c:pt idx="3888">
                  <c:v>43.880001068115199</c:v>
                </c:pt>
                <c:pt idx="3889">
                  <c:v>43.889999389648402</c:v>
                </c:pt>
                <c:pt idx="3890">
                  <c:v>43.900001525878899</c:v>
                </c:pt>
                <c:pt idx="3891">
                  <c:v>43.909999847412102</c:v>
                </c:pt>
                <c:pt idx="3892">
                  <c:v>43.919998168945298</c:v>
                </c:pt>
                <c:pt idx="3893">
                  <c:v>43.930000305175803</c:v>
                </c:pt>
                <c:pt idx="3894">
                  <c:v>43.939998626708999</c:v>
                </c:pt>
                <c:pt idx="3895">
                  <c:v>43.950000762939503</c:v>
                </c:pt>
                <c:pt idx="3896">
                  <c:v>43.959999084472699</c:v>
                </c:pt>
                <c:pt idx="3897">
                  <c:v>43.970001220703097</c:v>
                </c:pt>
                <c:pt idx="3898">
                  <c:v>43.9799995422363</c:v>
                </c:pt>
                <c:pt idx="3899">
                  <c:v>43.990001678466797</c:v>
                </c:pt>
                <c:pt idx="3900">
                  <c:v>44</c:v>
                </c:pt>
                <c:pt idx="3901">
                  <c:v>44.009998321533203</c:v>
                </c:pt>
                <c:pt idx="3902">
                  <c:v>44.0200004577637</c:v>
                </c:pt>
                <c:pt idx="3903">
                  <c:v>44.029998779296903</c:v>
                </c:pt>
                <c:pt idx="3904">
                  <c:v>44.040000915527301</c:v>
                </c:pt>
                <c:pt idx="3905">
                  <c:v>44.049999237060497</c:v>
                </c:pt>
                <c:pt idx="3906">
                  <c:v>44.060001373291001</c:v>
                </c:pt>
                <c:pt idx="3907">
                  <c:v>44.069999694824197</c:v>
                </c:pt>
                <c:pt idx="3908">
                  <c:v>44.080001831054702</c:v>
                </c:pt>
                <c:pt idx="3909">
                  <c:v>44.090000152587898</c:v>
                </c:pt>
                <c:pt idx="3910">
                  <c:v>44.099998474121101</c:v>
                </c:pt>
                <c:pt idx="3911">
                  <c:v>44.110000610351598</c:v>
                </c:pt>
                <c:pt idx="3912">
                  <c:v>44.119998931884801</c:v>
                </c:pt>
                <c:pt idx="3913">
                  <c:v>44.130001068115199</c:v>
                </c:pt>
                <c:pt idx="3914">
                  <c:v>44.139999389648402</c:v>
                </c:pt>
                <c:pt idx="3915">
                  <c:v>44.150001525878899</c:v>
                </c:pt>
                <c:pt idx="3916">
                  <c:v>44.159999847412102</c:v>
                </c:pt>
                <c:pt idx="3917">
                  <c:v>44.169998168945298</c:v>
                </c:pt>
                <c:pt idx="3918">
                  <c:v>44.180000305175803</c:v>
                </c:pt>
                <c:pt idx="3919">
                  <c:v>44.189998626708999</c:v>
                </c:pt>
                <c:pt idx="3920">
                  <c:v>44.200000762939503</c:v>
                </c:pt>
                <c:pt idx="3921">
                  <c:v>44.209999084472699</c:v>
                </c:pt>
                <c:pt idx="3922">
                  <c:v>44.220001220703097</c:v>
                </c:pt>
                <c:pt idx="3923">
                  <c:v>44.2299995422363</c:v>
                </c:pt>
                <c:pt idx="3924">
                  <c:v>44.240001678466797</c:v>
                </c:pt>
                <c:pt idx="3925">
                  <c:v>44.25</c:v>
                </c:pt>
                <c:pt idx="3926">
                  <c:v>44.259998321533203</c:v>
                </c:pt>
                <c:pt idx="3927">
                  <c:v>44.2700004577637</c:v>
                </c:pt>
                <c:pt idx="3928">
                  <c:v>44.279998779296903</c:v>
                </c:pt>
                <c:pt idx="3929">
                  <c:v>44.290000915527301</c:v>
                </c:pt>
                <c:pt idx="3930">
                  <c:v>44.299999237060497</c:v>
                </c:pt>
                <c:pt idx="3931">
                  <c:v>44.310001373291001</c:v>
                </c:pt>
                <c:pt idx="3932">
                  <c:v>44.319999694824197</c:v>
                </c:pt>
                <c:pt idx="3933">
                  <c:v>44.330001831054702</c:v>
                </c:pt>
                <c:pt idx="3934">
                  <c:v>44.340000152587898</c:v>
                </c:pt>
                <c:pt idx="3935">
                  <c:v>44.349998474121101</c:v>
                </c:pt>
                <c:pt idx="3936">
                  <c:v>44.360000610351598</c:v>
                </c:pt>
                <c:pt idx="3937">
                  <c:v>44.369998931884801</c:v>
                </c:pt>
                <c:pt idx="3938">
                  <c:v>44.380001068115199</c:v>
                </c:pt>
                <c:pt idx="3939">
                  <c:v>44.389999389648402</c:v>
                </c:pt>
                <c:pt idx="3940">
                  <c:v>44.400001525878899</c:v>
                </c:pt>
                <c:pt idx="3941">
                  <c:v>44.409999847412102</c:v>
                </c:pt>
                <c:pt idx="3942">
                  <c:v>44.419998168945298</c:v>
                </c:pt>
                <c:pt idx="3943">
                  <c:v>44.430000305175803</c:v>
                </c:pt>
                <c:pt idx="3944">
                  <c:v>44.439998626708999</c:v>
                </c:pt>
                <c:pt idx="3945">
                  <c:v>44.450000762939503</c:v>
                </c:pt>
                <c:pt idx="3946">
                  <c:v>44.459999084472699</c:v>
                </c:pt>
                <c:pt idx="3947">
                  <c:v>44.470001220703097</c:v>
                </c:pt>
                <c:pt idx="3948">
                  <c:v>44.4799995422363</c:v>
                </c:pt>
                <c:pt idx="3949">
                  <c:v>44.490001678466797</c:v>
                </c:pt>
                <c:pt idx="3950">
                  <c:v>44.5</c:v>
                </c:pt>
                <c:pt idx="3951">
                  <c:v>44.509998321533203</c:v>
                </c:pt>
                <c:pt idx="3952">
                  <c:v>44.5200004577637</c:v>
                </c:pt>
                <c:pt idx="3953">
                  <c:v>44.529998779296903</c:v>
                </c:pt>
                <c:pt idx="3954">
                  <c:v>44.540000915527301</c:v>
                </c:pt>
                <c:pt idx="3955">
                  <c:v>44.549999237060497</c:v>
                </c:pt>
                <c:pt idx="3956">
                  <c:v>44.560001373291001</c:v>
                </c:pt>
                <c:pt idx="3957">
                  <c:v>44.569999694824197</c:v>
                </c:pt>
                <c:pt idx="3958">
                  <c:v>44.580001831054702</c:v>
                </c:pt>
                <c:pt idx="3959">
                  <c:v>44.590000152587898</c:v>
                </c:pt>
                <c:pt idx="3960">
                  <c:v>44.599998474121101</c:v>
                </c:pt>
                <c:pt idx="3961">
                  <c:v>44.610000610351598</c:v>
                </c:pt>
                <c:pt idx="3962">
                  <c:v>44.619998931884801</c:v>
                </c:pt>
                <c:pt idx="3963">
                  <c:v>44.630001068115199</c:v>
                </c:pt>
                <c:pt idx="3964">
                  <c:v>44.639999389648402</c:v>
                </c:pt>
                <c:pt idx="3965">
                  <c:v>44.650001525878899</c:v>
                </c:pt>
                <c:pt idx="3966">
                  <c:v>44.659999847412102</c:v>
                </c:pt>
                <c:pt idx="3967">
                  <c:v>44.669998168945298</c:v>
                </c:pt>
                <c:pt idx="3968">
                  <c:v>44.680000305175803</c:v>
                </c:pt>
                <c:pt idx="3969">
                  <c:v>44.689998626708999</c:v>
                </c:pt>
                <c:pt idx="3970">
                  <c:v>44.700000762939503</c:v>
                </c:pt>
                <c:pt idx="3971">
                  <c:v>44.709999084472699</c:v>
                </c:pt>
                <c:pt idx="3972">
                  <c:v>44.720001220703097</c:v>
                </c:pt>
                <c:pt idx="3973">
                  <c:v>44.7299995422363</c:v>
                </c:pt>
                <c:pt idx="3974">
                  <c:v>44.740001678466797</c:v>
                </c:pt>
                <c:pt idx="3975">
                  <c:v>44.75</c:v>
                </c:pt>
                <c:pt idx="3976">
                  <c:v>44.759998321533203</c:v>
                </c:pt>
                <c:pt idx="3977">
                  <c:v>44.7700004577637</c:v>
                </c:pt>
                <c:pt idx="3978">
                  <c:v>44.779998779296903</c:v>
                </c:pt>
                <c:pt idx="3979">
                  <c:v>44.790000915527301</c:v>
                </c:pt>
                <c:pt idx="3980">
                  <c:v>44.799999237060497</c:v>
                </c:pt>
                <c:pt idx="3981">
                  <c:v>44.810001373291001</c:v>
                </c:pt>
                <c:pt idx="3982">
                  <c:v>44.819999694824197</c:v>
                </c:pt>
                <c:pt idx="3983">
                  <c:v>44.830001831054702</c:v>
                </c:pt>
                <c:pt idx="3984">
                  <c:v>44.840000152587898</c:v>
                </c:pt>
                <c:pt idx="3985">
                  <c:v>44.849998474121101</c:v>
                </c:pt>
                <c:pt idx="3986">
                  <c:v>44.860000610351598</c:v>
                </c:pt>
                <c:pt idx="3987">
                  <c:v>44.869998931884801</c:v>
                </c:pt>
                <c:pt idx="3988">
                  <c:v>44.880001068115199</c:v>
                </c:pt>
                <c:pt idx="3989">
                  <c:v>44.889999389648402</c:v>
                </c:pt>
                <c:pt idx="3990">
                  <c:v>44.900001525878899</c:v>
                </c:pt>
                <c:pt idx="3991">
                  <c:v>44.909999847412102</c:v>
                </c:pt>
                <c:pt idx="3992">
                  <c:v>44.919998168945298</c:v>
                </c:pt>
                <c:pt idx="3993">
                  <c:v>44.930000305175803</c:v>
                </c:pt>
                <c:pt idx="3994">
                  <c:v>44.939998626708999</c:v>
                </c:pt>
                <c:pt idx="3995">
                  <c:v>44.950000762939503</c:v>
                </c:pt>
                <c:pt idx="3996">
                  <c:v>44.959999084472699</c:v>
                </c:pt>
                <c:pt idx="3997">
                  <c:v>44.970001220703097</c:v>
                </c:pt>
                <c:pt idx="3998">
                  <c:v>44.9799995422363</c:v>
                </c:pt>
                <c:pt idx="3999">
                  <c:v>44.990001678466797</c:v>
                </c:pt>
                <c:pt idx="4000">
                  <c:v>45</c:v>
                </c:pt>
                <c:pt idx="4001">
                  <c:v>45.009998321533203</c:v>
                </c:pt>
                <c:pt idx="4002">
                  <c:v>45.0200004577637</c:v>
                </c:pt>
                <c:pt idx="4003">
                  <c:v>45.029998779296903</c:v>
                </c:pt>
                <c:pt idx="4004">
                  <c:v>45.040000915527301</c:v>
                </c:pt>
                <c:pt idx="4005">
                  <c:v>45.049999237060497</c:v>
                </c:pt>
                <c:pt idx="4006">
                  <c:v>45.060001373291001</c:v>
                </c:pt>
                <c:pt idx="4007">
                  <c:v>45.069999694824197</c:v>
                </c:pt>
                <c:pt idx="4008">
                  <c:v>45.080001831054702</c:v>
                </c:pt>
                <c:pt idx="4009">
                  <c:v>45.090000152587898</c:v>
                </c:pt>
                <c:pt idx="4010">
                  <c:v>45.099998474121101</c:v>
                </c:pt>
                <c:pt idx="4011">
                  <c:v>45.110000610351598</c:v>
                </c:pt>
                <c:pt idx="4012">
                  <c:v>45.119998931884801</c:v>
                </c:pt>
                <c:pt idx="4013">
                  <c:v>45.130001068115199</c:v>
                </c:pt>
                <c:pt idx="4014">
                  <c:v>45.139999389648402</c:v>
                </c:pt>
                <c:pt idx="4015">
                  <c:v>45.150001525878899</c:v>
                </c:pt>
                <c:pt idx="4016">
                  <c:v>45.159999847412102</c:v>
                </c:pt>
                <c:pt idx="4017">
                  <c:v>45.169998168945298</c:v>
                </c:pt>
                <c:pt idx="4018">
                  <c:v>45.180000305175803</c:v>
                </c:pt>
                <c:pt idx="4019">
                  <c:v>45.189998626708999</c:v>
                </c:pt>
                <c:pt idx="4020">
                  <c:v>45.200000762939503</c:v>
                </c:pt>
                <c:pt idx="4021">
                  <c:v>45.209999084472699</c:v>
                </c:pt>
                <c:pt idx="4022">
                  <c:v>45.220001220703097</c:v>
                </c:pt>
                <c:pt idx="4023">
                  <c:v>45.2299995422363</c:v>
                </c:pt>
                <c:pt idx="4024">
                  <c:v>45.240001678466797</c:v>
                </c:pt>
                <c:pt idx="4025">
                  <c:v>45.25</c:v>
                </c:pt>
                <c:pt idx="4026">
                  <c:v>45.259998321533203</c:v>
                </c:pt>
                <c:pt idx="4027">
                  <c:v>45.2700004577637</c:v>
                </c:pt>
                <c:pt idx="4028">
                  <c:v>45.279998779296903</c:v>
                </c:pt>
                <c:pt idx="4029">
                  <c:v>45.290000915527301</c:v>
                </c:pt>
                <c:pt idx="4030">
                  <c:v>45.299999237060497</c:v>
                </c:pt>
                <c:pt idx="4031">
                  <c:v>45.310001373291001</c:v>
                </c:pt>
                <c:pt idx="4032">
                  <c:v>45.319999694824197</c:v>
                </c:pt>
                <c:pt idx="4033">
                  <c:v>45.330001831054702</c:v>
                </c:pt>
                <c:pt idx="4034">
                  <c:v>45.340000152587898</c:v>
                </c:pt>
                <c:pt idx="4035">
                  <c:v>45.349998474121101</c:v>
                </c:pt>
                <c:pt idx="4036">
                  <c:v>45.360000610351598</c:v>
                </c:pt>
                <c:pt idx="4037">
                  <c:v>45.369998931884801</c:v>
                </c:pt>
                <c:pt idx="4038">
                  <c:v>45.380001068115199</c:v>
                </c:pt>
                <c:pt idx="4039">
                  <c:v>45.389999389648402</c:v>
                </c:pt>
                <c:pt idx="4040">
                  <c:v>45.400001525878899</c:v>
                </c:pt>
                <c:pt idx="4041">
                  <c:v>45.409999847412102</c:v>
                </c:pt>
                <c:pt idx="4042">
                  <c:v>45.419998168945298</c:v>
                </c:pt>
                <c:pt idx="4043">
                  <c:v>45.430000305175803</c:v>
                </c:pt>
                <c:pt idx="4044">
                  <c:v>45.439998626708999</c:v>
                </c:pt>
                <c:pt idx="4045">
                  <c:v>45.450000762939503</c:v>
                </c:pt>
                <c:pt idx="4046">
                  <c:v>45.459999084472699</c:v>
                </c:pt>
                <c:pt idx="4047">
                  <c:v>45.470001220703097</c:v>
                </c:pt>
                <c:pt idx="4048">
                  <c:v>45.4799995422363</c:v>
                </c:pt>
                <c:pt idx="4049">
                  <c:v>45.490001678466797</c:v>
                </c:pt>
                <c:pt idx="4050">
                  <c:v>45.5</c:v>
                </c:pt>
                <c:pt idx="4051">
                  <c:v>45.509998321533203</c:v>
                </c:pt>
                <c:pt idx="4052">
                  <c:v>45.5200004577637</c:v>
                </c:pt>
                <c:pt idx="4053">
                  <c:v>45.529998779296903</c:v>
                </c:pt>
                <c:pt idx="4054">
                  <c:v>45.540000915527301</c:v>
                </c:pt>
                <c:pt idx="4055">
                  <c:v>45.549999237060497</c:v>
                </c:pt>
                <c:pt idx="4056">
                  <c:v>45.560001373291001</c:v>
                </c:pt>
                <c:pt idx="4057">
                  <c:v>45.569999694824197</c:v>
                </c:pt>
                <c:pt idx="4058">
                  <c:v>45.580001831054702</c:v>
                </c:pt>
                <c:pt idx="4059">
                  <c:v>45.590000152587898</c:v>
                </c:pt>
                <c:pt idx="4060">
                  <c:v>45.599998474121101</c:v>
                </c:pt>
                <c:pt idx="4061">
                  <c:v>45.610000610351598</c:v>
                </c:pt>
                <c:pt idx="4062">
                  <c:v>45.619998931884801</c:v>
                </c:pt>
                <c:pt idx="4063">
                  <c:v>45.630001068115199</c:v>
                </c:pt>
                <c:pt idx="4064">
                  <c:v>45.639999389648402</c:v>
                </c:pt>
                <c:pt idx="4065">
                  <c:v>45.650001525878899</c:v>
                </c:pt>
                <c:pt idx="4066">
                  <c:v>45.659999847412102</c:v>
                </c:pt>
                <c:pt idx="4067">
                  <c:v>45.669998168945298</c:v>
                </c:pt>
                <c:pt idx="4068">
                  <c:v>45.680000305175803</c:v>
                </c:pt>
                <c:pt idx="4069">
                  <c:v>45.689998626708999</c:v>
                </c:pt>
                <c:pt idx="4070">
                  <c:v>45.700000762939503</c:v>
                </c:pt>
                <c:pt idx="4071">
                  <c:v>45.709999084472699</c:v>
                </c:pt>
                <c:pt idx="4072">
                  <c:v>45.720001220703097</c:v>
                </c:pt>
                <c:pt idx="4073">
                  <c:v>45.7299995422363</c:v>
                </c:pt>
                <c:pt idx="4074">
                  <c:v>45.740001678466797</c:v>
                </c:pt>
                <c:pt idx="4075">
                  <c:v>45.75</c:v>
                </c:pt>
                <c:pt idx="4076">
                  <c:v>45.759998321533203</c:v>
                </c:pt>
                <c:pt idx="4077">
                  <c:v>45.7700004577637</c:v>
                </c:pt>
                <c:pt idx="4078">
                  <c:v>45.779998779296903</c:v>
                </c:pt>
                <c:pt idx="4079">
                  <c:v>45.790000915527301</c:v>
                </c:pt>
                <c:pt idx="4080">
                  <c:v>45.799999237060497</c:v>
                </c:pt>
                <c:pt idx="4081">
                  <c:v>45.810001373291001</c:v>
                </c:pt>
                <c:pt idx="4082">
                  <c:v>45.819999694824197</c:v>
                </c:pt>
                <c:pt idx="4083">
                  <c:v>45.830001831054702</c:v>
                </c:pt>
                <c:pt idx="4084">
                  <c:v>45.840000152587898</c:v>
                </c:pt>
                <c:pt idx="4085">
                  <c:v>45.849998474121101</c:v>
                </c:pt>
                <c:pt idx="4086">
                  <c:v>45.860000610351598</c:v>
                </c:pt>
                <c:pt idx="4087">
                  <c:v>45.869998931884801</c:v>
                </c:pt>
                <c:pt idx="4088">
                  <c:v>45.880001068115199</c:v>
                </c:pt>
                <c:pt idx="4089">
                  <c:v>45.889999389648402</c:v>
                </c:pt>
                <c:pt idx="4090">
                  <c:v>45.900001525878899</c:v>
                </c:pt>
                <c:pt idx="4091">
                  <c:v>45.909999847412102</c:v>
                </c:pt>
                <c:pt idx="4092">
                  <c:v>45.919998168945298</c:v>
                </c:pt>
                <c:pt idx="4093">
                  <c:v>45.930000305175803</c:v>
                </c:pt>
                <c:pt idx="4094">
                  <c:v>45.939998626708999</c:v>
                </c:pt>
                <c:pt idx="4095">
                  <c:v>45.950000762939503</c:v>
                </c:pt>
                <c:pt idx="4096">
                  <c:v>45.959999084472699</c:v>
                </c:pt>
                <c:pt idx="4097">
                  <c:v>45.970001220703097</c:v>
                </c:pt>
                <c:pt idx="4098">
                  <c:v>45.9799995422363</c:v>
                </c:pt>
                <c:pt idx="4099">
                  <c:v>45.990001678466797</c:v>
                </c:pt>
                <c:pt idx="4100">
                  <c:v>46</c:v>
                </c:pt>
                <c:pt idx="4101">
                  <c:v>46.009998321533203</c:v>
                </c:pt>
                <c:pt idx="4102">
                  <c:v>46.0200004577637</c:v>
                </c:pt>
                <c:pt idx="4103">
                  <c:v>46.029998779296903</c:v>
                </c:pt>
                <c:pt idx="4104">
                  <c:v>46.040000915527301</c:v>
                </c:pt>
                <c:pt idx="4105">
                  <c:v>46.049999237060497</c:v>
                </c:pt>
                <c:pt idx="4106">
                  <c:v>46.060001373291001</c:v>
                </c:pt>
                <c:pt idx="4107">
                  <c:v>46.069999694824197</c:v>
                </c:pt>
                <c:pt idx="4108">
                  <c:v>46.080001831054702</c:v>
                </c:pt>
                <c:pt idx="4109">
                  <c:v>46.090000152587898</c:v>
                </c:pt>
                <c:pt idx="4110">
                  <c:v>46.099998474121101</c:v>
                </c:pt>
                <c:pt idx="4111">
                  <c:v>46.110000610351598</c:v>
                </c:pt>
                <c:pt idx="4112">
                  <c:v>46.119998931884801</c:v>
                </c:pt>
                <c:pt idx="4113">
                  <c:v>46.130001068115199</c:v>
                </c:pt>
                <c:pt idx="4114">
                  <c:v>46.139999389648402</c:v>
                </c:pt>
                <c:pt idx="4115">
                  <c:v>46.150001525878899</c:v>
                </c:pt>
                <c:pt idx="4116">
                  <c:v>46.159999847412102</c:v>
                </c:pt>
                <c:pt idx="4117">
                  <c:v>46.169998168945298</c:v>
                </c:pt>
                <c:pt idx="4118">
                  <c:v>46.180000305175803</c:v>
                </c:pt>
                <c:pt idx="4119">
                  <c:v>46.189998626708999</c:v>
                </c:pt>
                <c:pt idx="4120">
                  <c:v>46.200000762939503</c:v>
                </c:pt>
                <c:pt idx="4121">
                  <c:v>46.209999084472699</c:v>
                </c:pt>
                <c:pt idx="4122">
                  <c:v>46.220001220703097</c:v>
                </c:pt>
                <c:pt idx="4123">
                  <c:v>46.2299995422363</c:v>
                </c:pt>
                <c:pt idx="4124">
                  <c:v>46.240001678466797</c:v>
                </c:pt>
                <c:pt idx="4125">
                  <c:v>46.25</c:v>
                </c:pt>
                <c:pt idx="4126">
                  <c:v>46.259998321533203</c:v>
                </c:pt>
                <c:pt idx="4127">
                  <c:v>46.2700004577637</c:v>
                </c:pt>
                <c:pt idx="4128">
                  <c:v>46.279998779296903</c:v>
                </c:pt>
                <c:pt idx="4129">
                  <c:v>46.290000915527301</c:v>
                </c:pt>
                <c:pt idx="4130">
                  <c:v>46.299999237060497</c:v>
                </c:pt>
                <c:pt idx="4131">
                  <c:v>46.310001373291001</c:v>
                </c:pt>
                <c:pt idx="4132">
                  <c:v>46.319999694824197</c:v>
                </c:pt>
                <c:pt idx="4133">
                  <c:v>46.330001831054702</c:v>
                </c:pt>
                <c:pt idx="4134">
                  <c:v>46.340000152587898</c:v>
                </c:pt>
                <c:pt idx="4135">
                  <c:v>46.349998474121101</c:v>
                </c:pt>
                <c:pt idx="4136">
                  <c:v>46.360000610351598</c:v>
                </c:pt>
                <c:pt idx="4137">
                  <c:v>46.369998931884801</c:v>
                </c:pt>
                <c:pt idx="4138">
                  <c:v>46.380001068115199</c:v>
                </c:pt>
                <c:pt idx="4139">
                  <c:v>46.389999389648402</c:v>
                </c:pt>
                <c:pt idx="4140">
                  <c:v>46.400001525878899</c:v>
                </c:pt>
                <c:pt idx="4141">
                  <c:v>46.409999847412102</c:v>
                </c:pt>
                <c:pt idx="4142">
                  <c:v>46.419998168945298</c:v>
                </c:pt>
                <c:pt idx="4143">
                  <c:v>46.430000305175803</c:v>
                </c:pt>
                <c:pt idx="4144">
                  <c:v>46.439998626708999</c:v>
                </c:pt>
                <c:pt idx="4145">
                  <c:v>46.450000762939503</c:v>
                </c:pt>
                <c:pt idx="4146">
                  <c:v>46.459999084472699</c:v>
                </c:pt>
                <c:pt idx="4147">
                  <c:v>46.470001220703097</c:v>
                </c:pt>
                <c:pt idx="4148">
                  <c:v>46.4799995422363</c:v>
                </c:pt>
                <c:pt idx="4149">
                  <c:v>46.490001678466797</c:v>
                </c:pt>
                <c:pt idx="4150">
                  <c:v>46.5</c:v>
                </c:pt>
                <c:pt idx="4151">
                  <c:v>46.509998321533203</c:v>
                </c:pt>
                <c:pt idx="4152">
                  <c:v>46.5200004577637</c:v>
                </c:pt>
                <c:pt idx="4153">
                  <c:v>46.529998779296903</c:v>
                </c:pt>
                <c:pt idx="4154">
                  <c:v>46.540000915527301</c:v>
                </c:pt>
                <c:pt idx="4155">
                  <c:v>46.549999237060497</c:v>
                </c:pt>
                <c:pt idx="4156">
                  <c:v>46.560001373291001</c:v>
                </c:pt>
                <c:pt idx="4157">
                  <c:v>46.569999694824197</c:v>
                </c:pt>
                <c:pt idx="4158">
                  <c:v>46.580001831054702</c:v>
                </c:pt>
                <c:pt idx="4159">
                  <c:v>46.590000152587898</c:v>
                </c:pt>
                <c:pt idx="4160">
                  <c:v>46.599998474121101</c:v>
                </c:pt>
                <c:pt idx="4161">
                  <c:v>46.610000610351598</c:v>
                </c:pt>
                <c:pt idx="4162">
                  <c:v>46.619998931884801</c:v>
                </c:pt>
                <c:pt idx="4163">
                  <c:v>46.630001068115199</c:v>
                </c:pt>
                <c:pt idx="4164">
                  <c:v>46.639999389648402</c:v>
                </c:pt>
                <c:pt idx="4165">
                  <c:v>46.650001525878899</c:v>
                </c:pt>
                <c:pt idx="4166">
                  <c:v>46.659999847412102</c:v>
                </c:pt>
                <c:pt idx="4167">
                  <c:v>46.669998168945298</c:v>
                </c:pt>
                <c:pt idx="4168">
                  <c:v>46.680000305175803</c:v>
                </c:pt>
                <c:pt idx="4169">
                  <c:v>46.689998626708999</c:v>
                </c:pt>
                <c:pt idx="4170">
                  <c:v>46.700000762939503</c:v>
                </c:pt>
                <c:pt idx="4171">
                  <c:v>46.709999084472699</c:v>
                </c:pt>
                <c:pt idx="4172">
                  <c:v>46.720001220703097</c:v>
                </c:pt>
                <c:pt idx="4173">
                  <c:v>46.7299995422363</c:v>
                </c:pt>
                <c:pt idx="4174">
                  <c:v>46.740001678466797</c:v>
                </c:pt>
                <c:pt idx="4175">
                  <c:v>46.75</c:v>
                </c:pt>
                <c:pt idx="4176">
                  <c:v>46.759998321533203</c:v>
                </c:pt>
                <c:pt idx="4177">
                  <c:v>46.7700004577637</c:v>
                </c:pt>
                <c:pt idx="4178">
                  <c:v>46.779998779296903</c:v>
                </c:pt>
                <c:pt idx="4179">
                  <c:v>46.790000915527301</c:v>
                </c:pt>
                <c:pt idx="4180">
                  <c:v>46.799999237060497</c:v>
                </c:pt>
                <c:pt idx="4181">
                  <c:v>46.810001373291001</c:v>
                </c:pt>
                <c:pt idx="4182">
                  <c:v>46.819999694824197</c:v>
                </c:pt>
                <c:pt idx="4183">
                  <c:v>46.830001831054702</c:v>
                </c:pt>
                <c:pt idx="4184">
                  <c:v>46.840000152587898</c:v>
                </c:pt>
                <c:pt idx="4185">
                  <c:v>46.849998474121101</c:v>
                </c:pt>
                <c:pt idx="4186">
                  <c:v>46.860000610351598</c:v>
                </c:pt>
                <c:pt idx="4187">
                  <c:v>46.869998931884801</c:v>
                </c:pt>
                <c:pt idx="4188">
                  <c:v>46.880001068115199</c:v>
                </c:pt>
                <c:pt idx="4189">
                  <c:v>46.889999389648402</c:v>
                </c:pt>
                <c:pt idx="4190">
                  <c:v>46.900001525878899</c:v>
                </c:pt>
                <c:pt idx="4191">
                  <c:v>46.909999847412102</c:v>
                </c:pt>
                <c:pt idx="4192">
                  <c:v>46.919998168945298</c:v>
                </c:pt>
                <c:pt idx="4193">
                  <c:v>46.930000305175803</c:v>
                </c:pt>
                <c:pt idx="4194">
                  <c:v>46.939998626708999</c:v>
                </c:pt>
                <c:pt idx="4195">
                  <c:v>46.950000762939503</c:v>
                </c:pt>
                <c:pt idx="4196">
                  <c:v>46.959999084472699</c:v>
                </c:pt>
                <c:pt idx="4197">
                  <c:v>46.970001220703097</c:v>
                </c:pt>
                <c:pt idx="4198">
                  <c:v>46.9799995422363</c:v>
                </c:pt>
                <c:pt idx="4199">
                  <c:v>46.990001678466797</c:v>
                </c:pt>
                <c:pt idx="4200">
                  <c:v>47</c:v>
                </c:pt>
                <c:pt idx="4201">
                  <c:v>47.009998321533203</c:v>
                </c:pt>
                <c:pt idx="4202">
                  <c:v>47.0200004577637</c:v>
                </c:pt>
                <c:pt idx="4203">
                  <c:v>47.029998779296903</c:v>
                </c:pt>
                <c:pt idx="4204">
                  <c:v>47.040000915527301</c:v>
                </c:pt>
                <c:pt idx="4205">
                  <c:v>47.049999237060497</c:v>
                </c:pt>
                <c:pt idx="4206">
                  <c:v>47.060001373291001</c:v>
                </c:pt>
                <c:pt idx="4207">
                  <c:v>47.069999694824197</c:v>
                </c:pt>
                <c:pt idx="4208">
                  <c:v>47.080001831054702</c:v>
                </c:pt>
                <c:pt idx="4209">
                  <c:v>47.090000152587898</c:v>
                </c:pt>
                <c:pt idx="4210">
                  <c:v>47.099998474121101</c:v>
                </c:pt>
                <c:pt idx="4211">
                  <c:v>47.110000610351598</c:v>
                </c:pt>
                <c:pt idx="4212">
                  <c:v>47.119998931884801</c:v>
                </c:pt>
                <c:pt idx="4213">
                  <c:v>47.130001068115199</c:v>
                </c:pt>
                <c:pt idx="4214">
                  <c:v>47.139999389648402</c:v>
                </c:pt>
                <c:pt idx="4215">
                  <c:v>47.150001525878899</c:v>
                </c:pt>
                <c:pt idx="4216">
                  <c:v>47.159999847412102</c:v>
                </c:pt>
                <c:pt idx="4217">
                  <c:v>47.169998168945298</c:v>
                </c:pt>
                <c:pt idx="4218">
                  <c:v>47.180000305175803</c:v>
                </c:pt>
                <c:pt idx="4219">
                  <c:v>47.189998626708999</c:v>
                </c:pt>
                <c:pt idx="4220">
                  <c:v>47.200000762939503</c:v>
                </c:pt>
                <c:pt idx="4221">
                  <c:v>47.209999084472699</c:v>
                </c:pt>
                <c:pt idx="4222">
                  <c:v>47.220001220703097</c:v>
                </c:pt>
                <c:pt idx="4223">
                  <c:v>47.2299995422363</c:v>
                </c:pt>
                <c:pt idx="4224">
                  <c:v>47.240001678466797</c:v>
                </c:pt>
                <c:pt idx="4225">
                  <c:v>47.25</c:v>
                </c:pt>
                <c:pt idx="4226">
                  <c:v>47.259998321533203</c:v>
                </c:pt>
                <c:pt idx="4227">
                  <c:v>47.2700004577637</c:v>
                </c:pt>
                <c:pt idx="4228">
                  <c:v>47.279998779296903</c:v>
                </c:pt>
                <c:pt idx="4229">
                  <c:v>47.290000915527301</c:v>
                </c:pt>
                <c:pt idx="4230">
                  <c:v>47.299999237060497</c:v>
                </c:pt>
                <c:pt idx="4231">
                  <c:v>47.310001373291001</c:v>
                </c:pt>
                <c:pt idx="4232">
                  <c:v>47.319999694824197</c:v>
                </c:pt>
                <c:pt idx="4233">
                  <c:v>47.330001831054702</c:v>
                </c:pt>
                <c:pt idx="4234">
                  <c:v>47.340000152587898</c:v>
                </c:pt>
                <c:pt idx="4235">
                  <c:v>47.349998474121101</c:v>
                </c:pt>
                <c:pt idx="4236">
                  <c:v>47.360000610351598</c:v>
                </c:pt>
                <c:pt idx="4237">
                  <c:v>47.369998931884801</c:v>
                </c:pt>
                <c:pt idx="4238">
                  <c:v>47.380001068115199</c:v>
                </c:pt>
                <c:pt idx="4239">
                  <c:v>47.389999389648402</c:v>
                </c:pt>
                <c:pt idx="4240">
                  <c:v>47.400001525878899</c:v>
                </c:pt>
                <c:pt idx="4241">
                  <c:v>47.409999847412102</c:v>
                </c:pt>
                <c:pt idx="4242">
                  <c:v>47.419998168945298</c:v>
                </c:pt>
                <c:pt idx="4243">
                  <c:v>47.430000305175803</c:v>
                </c:pt>
                <c:pt idx="4244">
                  <c:v>47.439998626708999</c:v>
                </c:pt>
                <c:pt idx="4245">
                  <c:v>47.450000762939503</c:v>
                </c:pt>
                <c:pt idx="4246">
                  <c:v>47.459999084472699</c:v>
                </c:pt>
                <c:pt idx="4247">
                  <c:v>47.470001220703097</c:v>
                </c:pt>
                <c:pt idx="4248">
                  <c:v>47.4799995422363</c:v>
                </c:pt>
                <c:pt idx="4249">
                  <c:v>47.490001678466797</c:v>
                </c:pt>
                <c:pt idx="4250">
                  <c:v>47.5</c:v>
                </c:pt>
                <c:pt idx="4251">
                  <c:v>47.509998321533203</c:v>
                </c:pt>
                <c:pt idx="4252">
                  <c:v>47.5200004577637</c:v>
                </c:pt>
                <c:pt idx="4253">
                  <c:v>47.529998779296903</c:v>
                </c:pt>
                <c:pt idx="4254">
                  <c:v>47.540000915527301</c:v>
                </c:pt>
                <c:pt idx="4255">
                  <c:v>47.549999237060497</c:v>
                </c:pt>
                <c:pt idx="4256">
                  <c:v>47.560001373291001</c:v>
                </c:pt>
                <c:pt idx="4257">
                  <c:v>47.569999694824197</c:v>
                </c:pt>
                <c:pt idx="4258">
                  <c:v>47.580001831054702</c:v>
                </c:pt>
                <c:pt idx="4259">
                  <c:v>47.590000152587898</c:v>
                </c:pt>
                <c:pt idx="4260">
                  <c:v>47.599998474121101</c:v>
                </c:pt>
                <c:pt idx="4261">
                  <c:v>47.610000610351598</c:v>
                </c:pt>
                <c:pt idx="4262">
                  <c:v>47.619998931884801</c:v>
                </c:pt>
                <c:pt idx="4263">
                  <c:v>47.630001068115199</c:v>
                </c:pt>
                <c:pt idx="4264">
                  <c:v>47.639999389648402</c:v>
                </c:pt>
                <c:pt idx="4265">
                  <c:v>47.650001525878899</c:v>
                </c:pt>
                <c:pt idx="4266">
                  <c:v>47.659999847412102</c:v>
                </c:pt>
                <c:pt idx="4267">
                  <c:v>47.669998168945298</c:v>
                </c:pt>
                <c:pt idx="4268">
                  <c:v>47.680000305175803</c:v>
                </c:pt>
                <c:pt idx="4269">
                  <c:v>47.689998626708999</c:v>
                </c:pt>
                <c:pt idx="4270">
                  <c:v>47.700000762939503</c:v>
                </c:pt>
                <c:pt idx="4271">
                  <c:v>47.709999084472699</c:v>
                </c:pt>
                <c:pt idx="4272">
                  <c:v>47.720001220703097</c:v>
                </c:pt>
                <c:pt idx="4273">
                  <c:v>47.7299995422363</c:v>
                </c:pt>
                <c:pt idx="4274">
                  <c:v>47.740001678466797</c:v>
                </c:pt>
                <c:pt idx="4275">
                  <c:v>47.75</c:v>
                </c:pt>
                <c:pt idx="4276">
                  <c:v>47.759998321533203</c:v>
                </c:pt>
                <c:pt idx="4277">
                  <c:v>47.7700004577637</c:v>
                </c:pt>
                <c:pt idx="4278">
                  <c:v>47.779998779296903</c:v>
                </c:pt>
                <c:pt idx="4279">
                  <c:v>47.790000915527301</c:v>
                </c:pt>
                <c:pt idx="4280">
                  <c:v>47.799999237060497</c:v>
                </c:pt>
                <c:pt idx="4281">
                  <c:v>47.810001373291001</c:v>
                </c:pt>
                <c:pt idx="4282">
                  <c:v>47.819999694824197</c:v>
                </c:pt>
                <c:pt idx="4283">
                  <c:v>47.830001831054702</c:v>
                </c:pt>
                <c:pt idx="4284">
                  <c:v>47.840000152587898</c:v>
                </c:pt>
                <c:pt idx="4285">
                  <c:v>47.849998474121101</c:v>
                </c:pt>
                <c:pt idx="4286">
                  <c:v>47.860000610351598</c:v>
                </c:pt>
                <c:pt idx="4287">
                  <c:v>47.869998931884801</c:v>
                </c:pt>
                <c:pt idx="4288">
                  <c:v>47.880001068115199</c:v>
                </c:pt>
                <c:pt idx="4289">
                  <c:v>47.889999389648402</c:v>
                </c:pt>
                <c:pt idx="4290">
                  <c:v>47.900001525878899</c:v>
                </c:pt>
                <c:pt idx="4291">
                  <c:v>47.909999847412102</c:v>
                </c:pt>
                <c:pt idx="4292">
                  <c:v>47.919998168945298</c:v>
                </c:pt>
                <c:pt idx="4293">
                  <c:v>47.930000305175803</c:v>
                </c:pt>
                <c:pt idx="4294">
                  <c:v>47.939998626708999</c:v>
                </c:pt>
                <c:pt idx="4295">
                  <c:v>47.950000762939503</c:v>
                </c:pt>
                <c:pt idx="4296">
                  <c:v>47.959999084472699</c:v>
                </c:pt>
                <c:pt idx="4297">
                  <c:v>47.970001220703097</c:v>
                </c:pt>
                <c:pt idx="4298">
                  <c:v>47.9799995422363</c:v>
                </c:pt>
                <c:pt idx="4299">
                  <c:v>47.990001678466797</c:v>
                </c:pt>
                <c:pt idx="4300">
                  <c:v>48</c:v>
                </c:pt>
                <c:pt idx="4301">
                  <c:v>48.009998321533203</c:v>
                </c:pt>
                <c:pt idx="4302">
                  <c:v>48.0200004577637</c:v>
                </c:pt>
                <c:pt idx="4303">
                  <c:v>48.029998779296903</c:v>
                </c:pt>
                <c:pt idx="4304">
                  <c:v>48.040000915527301</c:v>
                </c:pt>
                <c:pt idx="4305">
                  <c:v>48.049999237060497</c:v>
                </c:pt>
                <c:pt idx="4306">
                  <c:v>48.060001373291001</c:v>
                </c:pt>
                <c:pt idx="4307">
                  <c:v>48.069999694824197</c:v>
                </c:pt>
                <c:pt idx="4308">
                  <c:v>48.080001831054702</c:v>
                </c:pt>
                <c:pt idx="4309">
                  <c:v>48.090000152587898</c:v>
                </c:pt>
                <c:pt idx="4310">
                  <c:v>48.099998474121101</c:v>
                </c:pt>
                <c:pt idx="4311">
                  <c:v>48.110000610351598</c:v>
                </c:pt>
                <c:pt idx="4312">
                  <c:v>48.119998931884801</c:v>
                </c:pt>
                <c:pt idx="4313">
                  <c:v>48.130001068115199</c:v>
                </c:pt>
                <c:pt idx="4314">
                  <c:v>48.139999389648402</c:v>
                </c:pt>
                <c:pt idx="4315">
                  <c:v>48.150001525878899</c:v>
                </c:pt>
                <c:pt idx="4316">
                  <c:v>48.159999847412102</c:v>
                </c:pt>
                <c:pt idx="4317">
                  <c:v>48.169998168945298</c:v>
                </c:pt>
                <c:pt idx="4318">
                  <c:v>48.180000305175803</c:v>
                </c:pt>
                <c:pt idx="4319">
                  <c:v>48.189998626708999</c:v>
                </c:pt>
                <c:pt idx="4320">
                  <c:v>48.200000762939503</c:v>
                </c:pt>
                <c:pt idx="4321">
                  <c:v>48.209999084472699</c:v>
                </c:pt>
                <c:pt idx="4322">
                  <c:v>48.220001220703097</c:v>
                </c:pt>
                <c:pt idx="4323">
                  <c:v>48.2299995422363</c:v>
                </c:pt>
                <c:pt idx="4324">
                  <c:v>48.240001678466797</c:v>
                </c:pt>
                <c:pt idx="4325">
                  <c:v>48.25</c:v>
                </c:pt>
                <c:pt idx="4326">
                  <c:v>48.259998321533203</c:v>
                </c:pt>
                <c:pt idx="4327">
                  <c:v>48.2700004577637</c:v>
                </c:pt>
                <c:pt idx="4328">
                  <c:v>48.279998779296903</c:v>
                </c:pt>
                <c:pt idx="4329">
                  <c:v>48.290000915527301</c:v>
                </c:pt>
                <c:pt idx="4330">
                  <c:v>48.299999237060497</c:v>
                </c:pt>
                <c:pt idx="4331">
                  <c:v>48.310001373291001</c:v>
                </c:pt>
                <c:pt idx="4332">
                  <c:v>48.319999694824197</c:v>
                </c:pt>
                <c:pt idx="4333">
                  <c:v>48.330001831054702</c:v>
                </c:pt>
                <c:pt idx="4334">
                  <c:v>48.340000152587898</c:v>
                </c:pt>
                <c:pt idx="4335">
                  <c:v>48.349998474121101</c:v>
                </c:pt>
                <c:pt idx="4336">
                  <c:v>48.360000610351598</c:v>
                </c:pt>
                <c:pt idx="4337">
                  <c:v>48.369998931884801</c:v>
                </c:pt>
                <c:pt idx="4338">
                  <c:v>48.380001068115199</c:v>
                </c:pt>
                <c:pt idx="4339">
                  <c:v>48.389999389648402</c:v>
                </c:pt>
                <c:pt idx="4340">
                  <c:v>48.400001525878899</c:v>
                </c:pt>
                <c:pt idx="4341">
                  <c:v>48.409999847412102</c:v>
                </c:pt>
                <c:pt idx="4342">
                  <c:v>48.419998168945298</c:v>
                </c:pt>
                <c:pt idx="4343">
                  <c:v>48.430000305175803</c:v>
                </c:pt>
                <c:pt idx="4344">
                  <c:v>48.439998626708999</c:v>
                </c:pt>
                <c:pt idx="4345">
                  <c:v>48.450000762939503</c:v>
                </c:pt>
                <c:pt idx="4346">
                  <c:v>48.459999084472699</c:v>
                </c:pt>
                <c:pt idx="4347">
                  <c:v>48.470001220703097</c:v>
                </c:pt>
                <c:pt idx="4348">
                  <c:v>48.4799995422363</c:v>
                </c:pt>
                <c:pt idx="4349">
                  <c:v>48.490001678466797</c:v>
                </c:pt>
                <c:pt idx="4350">
                  <c:v>48.5</c:v>
                </c:pt>
                <c:pt idx="4351">
                  <c:v>48.509998321533203</c:v>
                </c:pt>
                <c:pt idx="4352">
                  <c:v>48.5200004577637</c:v>
                </c:pt>
                <c:pt idx="4353">
                  <c:v>48.529998779296903</c:v>
                </c:pt>
                <c:pt idx="4354">
                  <c:v>48.540000915527301</c:v>
                </c:pt>
                <c:pt idx="4355">
                  <c:v>48.549999237060497</c:v>
                </c:pt>
                <c:pt idx="4356">
                  <c:v>48.560001373291001</c:v>
                </c:pt>
                <c:pt idx="4357">
                  <c:v>48.569999694824197</c:v>
                </c:pt>
                <c:pt idx="4358">
                  <c:v>48.580001831054702</c:v>
                </c:pt>
                <c:pt idx="4359">
                  <c:v>48.590000152587898</c:v>
                </c:pt>
                <c:pt idx="4360">
                  <c:v>48.599998474121101</c:v>
                </c:pt>
                <c:pt idx="4361">
                  <c:v>48.610000610351598</c:v>
                </c:pt>
                <c:pt idx="4362">
                  <c:v>48.619998931884801</c:v>
                </c:pt>
                <c:pt idx="4363">
                  <c:v>48.630001068115199</c:v>
                </c:pt>
                <c:pt idx="4364">
                  <c:v>48.639999389648402</c:v>
                </c:pt>
                <c:pt idx="4365">
                  <c:v>48.650001525878899</c:v>
                </c:pt>
                <c:pt idx="4366">
                  <c:v>48.659999847412102</c:v>
                </c:pt>
                <c:pt idx="4367">
                  <c:v>48.669998168945298</c:v>
                </c:pt>
                <c:pt idx="4368">
                  <c:v>48.680000305175803</c:v>
                </c:pt>
                <c:pt idx="4369">
                  <c:v>48.689998626708999</c:v>
                </c:pt>
                <c:pt idx="4370">
                  <c:v>48.700000762939503</c:v>
                </c:pt>
                <c:pt idx="4371">
                  <c:v>48.709999084472699</c:v>
                </c:pt>
                <c:pt idx="4372">
                  <c:v>48.720001220703097</c:v>
                </c:pt>
                <c:pt idx="4373">
                  <c:v>48.7299995422363</c:v>
                </c:pt>
                <c:pt idx="4374">
                  <c:v>48.740001678466797</c:v>
                </c:pt>
                <c:pt idx="4375">
                  <c:v>48.75</c:v>
                </c:pt>
                <c:pt idx="4376">
                  <c:v>48.759998321533203</c:v>
                </c:pt>
                <c:pt idx="4377">
                  <c:v>48.7700004577637</c:v>
                </c:pt>
                <c:pt idx="4378">
                  <c:v>48.779998779296903</c:v>
                </c:pt>
                <c:pt idx="4379">
                  <c:v>48.790000915527301</c:v>
                </c:pt>
                <c:pt idx="4380">
                  <c:v>48.799999237060497</c:v>
                </c:pt>
                <c:pt idx="4381">
                  <c:v>48.810001373291001</c:v>
                </c:pt>
                <c:pt idx="4382">
                  <c:v>48.819999694824197</c:v>
                </c:pt>
                <c:pt idx="4383">
                  <c:v>48.830001831054702</c:v>
                </c:pt>
                <c:pt idx="4384">
                  <c:v>48.840000152587898</c:v>
                </c:pt>
                <c:pt idx="4385">
                  <c:v>48.849998474121101</c:v>
                </c:pt>
                <c:pt idx="4386">
                  <c:v>48.860000610351598</c:v>
                </c:pt>
                <c:pt idx="4387">
                  <c:v>48.869998931884801</c:v>
                </c:pt>
                <c:pt idx="4388">
                  <c:v>48.880001068115199</c:v>
                </c:pt>
                <c:pt idx="4389">
                  <c:v>48.889999389648402</c:v>
                </c:pt>
                <c:pt idx="4390">
                  <c:v>48.900001525878899</c:v>
                </c:pt>
                <c:pt idx="4391">
                  <c:v>48.909999847412102</c:v>
                </c:pt>
                <c:pt idx="4392">
                  <c:v>48.919998168945298</c:v>
                </c:pt>
                <c:pt idx="4393">
                  <c:v>48.930000305175803</c:v>
                </c:pt>
                <c:pt idx="4394">
                  <c:v>48.939998626708999</c:v>
                </c:pt>
                <c:pt idx="4395">
                  <c:v>48.950000762939503</c:v>
                </c:pt>
                <c:pt idx="4396">
                  <c:v>48.959999084472699</c:v>
                </c:pt>
                <c:pt idx="4397">
                  <c:v>48.970001220703097</c:v>
                </c:pt>
                <c:pt idx="4398">
                  <c:v>48.9799995422363</c:v>
                </c:pt>
                <c:pt idx="4399">
                  <c:v>48.990001678466797</c:v>
                </c:pt>
                <c:pt idx="4400">
                  <c:v>49</c:v>
                </c:pt>
                <c:pt idx="4401">
                  <c:v>49.009998321533203</c:v>
                </c:pt>
                <c:pt idx="4402">
                  <c:v>49.0200004577637</c:v>
                </c:pt>
                <c:pt idx="4403">
                  <c:v>49.029998779296903</c:v>
                </c:pt>
                <c:pt idx="4404">
                  <c:v>49.040000915527301</c:v>
                </c:pt>
                <c:pt idx="4405">
                  <c:v>49.049999237060497</c:v>
                </c:pt>
                <c:pt idx="4406">
                  <c:v>49.060001373291001</c:v>
                </c:pt>
                <c:pt idx="4407">
                  <c:v>49.069999694824197</c:v>
                </c:pt>
                <c:pt idx="4408">
                  <c:v>49.080001831054702</c:v>
                </c:pt>
                <c:pt idx="4409">
                  <c:v>49.090000152587898</c:v>
                </c:pt>
                <c:pt idx="4410">
                  <c:v>49.099998474121101</c:v>
                </c:pt>
                <c:pt idx="4411">
                  <c:v>49.110000610351598</c:v>
                </c:pt>
                <c:pt idx="4412">
                  <c:v>49.119998931884801</c:v>
                </c:pt>
                <c:pt idx="4413">
                  <c:v>49.130001068115199</c:v>
                </c:pt>
                <c:pt idx="4414">
                  <c:v>49.139999389648402</c:v>
                </c:pt>
                <c:pt idx="4415">
                  <c:v>49.150001525878899</c:v>
                </c:pt>
                <c:pt idx="4416">
                  <c:v>49.159999847412102</c:v>
                </c:pt>
                <c:pt idx="4417">
                  <c:v>49.169998168945298</c:v>
                </c:pt>
                <c:pt idx="4418">
                  <c:v>49.180000305175803</c:v>
                </c:pt>
                <c:pt idx="4419">
                  <c:v>49.189998626708999</c:v>
                </c:pt>
                <c:pt idx="4420">
                  <c:v>49.200000762939503</c:v>
                </c:pt>
                <c:pt idx="4421">
                  <c:v>49.209999084472699</c:v>
                </c:pt>
                <c:pt idx="4422">
                  <c:v>49.220001220703097</c:v>
                </c:pt>
                <c:pt idx="4423">
                  <c:v>49.2299995422363</c:v>
                </c:pt>
                <c:pt idx="4424">
                  <c:v>49.240001678466797</c:v>
                </c:pt>
                <c:pt idx="4425">
                  <c:v>49.25</c:v>
                </c:pt>
                <c:pt idx="4426">
                  <c:v>49.259998321533203</c:v>
                </c:pt>
                <c:pt idx="4427">
                  <c:v>49.2700004577637</c:v>
                </c:pt>
                <c:pt idx="4428">
                  <c:v>49.279998779296903</c:v>
                </c:pt>
                <c:pt idx="4429">
                  <c:v>49.290000915527301</c:v>
                </c:pt>
                <c:pt idx="4430">
                  <c:v>49.299999237060497</c:v>
                </c:pt>
                <c:pt idx="4431">
                  <c:v>49.310001373291001</c:v>
                </c:pt>
                <c:pt idx="4432">
                  <c:v>49.319999694824197</c:v>
                </c:pt>
                <c:pt idx="4433">
                  <c:v>49.330001831054702</c:v>
                </c:pt>
                <c:pt idx="4434">
                  <c:v>49.340000152587898</c:v>
                </c:pt>
                <c:pt idx="4435">
                  <c:v>49.349998474121101</c:v>
                </c:pt>
                <c:pt idx="4436">
                  <c:v>49.360000610351598</c:v>
                </c:pt>
                <c:pt idx="4437">
                  <c:v>49.369998931884801</c:v>
                </c:pt>
                <c:pt idx="4438">
                  <c:v>49.380001068115199</c:v>
                </c:pt>
                <c:pt idx="4439">
                  <c:v>49.389999389648402</c:v>
                </c:pt>
                <c:pt idx="4440">
                  <c:v>49.400001525878899</c:v>
                </c:pt>
                <c:pt idx="4441">
                  <c:v>49.409999847412102</c:v>
                </c:pt>
                <c:pt idx="4442">
                  <c:v>49.419998168945298</c:v>
                </c:pt>
                <c:pt idx="4443">
                  <c:v>49.430000305175803</c:v>
                </c:pt>
                <c:pt idx="4444">
                  <c:v>49.439998626708999</c:v>
                </c:pt>
                <c:pt idx="4445">
                  <c:v>49.450000762939503</c:v>
                </c:pt>
                <c:pt idx="4446">
                  <c:v>49.459999084472699</c:v>
                </c:pt>
                <c:pt idx="4447">
                  <c:v>49.470001220703097</c:v>
                </c:pt>
                <c:pt idx="4448">
                  <c:v>49.4799995422363</c:v>
                </c:pt>
                <c:pt idx="4449">
                  <c:v>49.490001678466797</c:v>
                </c:pt>
                <c:pt idx="4450">
                  <c:v>49.5</c:v>
                </c:pt>
                <c:pt idx="4451">
                  <c:v>49.509998321533203</c:v>
                </c:pt>
                <c:pt idx="4452">
                  <c:v>49.5200004577637</c:v>
                </c:pt>
                <c:pt idx="4453">
                  <c:v>49.529998779296903</c:v>
                </c:pt>
                <c:pt idx="4454">
                  <c:v>49.540000915527301</c:v>
                </c:pt>
                <c:pt idx="4455">
                  <c:v>49.549999237060497</c:v>
                </c:pt>
                <c:pt idx="4456">
                  <c:v>49.560001373291001</c:v>
                </c:pt>
                <c:pt idx="4457">
                  <c:v>49.569999694824197</c:v>
                </c:pt>
                <c:pt idx="4458">
                  <c:v>49.580001831054702</c:v>
                </c:pt>
                <c:pt idx="4459">
                  <c:v>49.590000152587898</c:v>
                </c:pt>
                <c:pt idx="4460">
                  <c:v>49.599998474121101</c:v>
                </c:pt>
                <c:pt idx="4461">
                  <c:v>49.610000610351598</c:v>
                </c:pt>
                <c:pt idx="4462">
                  <c:v>49.619998931884801</c:v>
                </c:pt>
                <c:pt idx="4463">
                  <c:v>49.630001068115199</c:v>
                </c:pt>
                <c:pt idx="4464">
                  <c:v>49.639999389648402</c:v>
                </c:pt>
                <c:pt idx="4465">
                  <c:v>49.650001525878899</c:v>
                </c:pt>
                <c:pt idx="4466">
                  <c:v>49.659999847412102</c:v>
                </c:pt>
                <c:pt idx="4467">
                  <c:v>49.669998168945298</c:v>
                </c:pt>
                <c:pt idx="4468">
                  <c:v>49.680000305175803</c:v>
                </c:pt>
                <c:pt idx="4469">
                  <c:v>49.689998626708999</c:v>
                </c:pt>
                <c:pt idx="4470">
                  <c:v>49.700000762939503</c:v>
                </c:pt>
                <c:pt idx="4471">
                  <c:v>49.709999084472699</c:v>
                </c:pt>
                <c:pt idx="4472">
                  <c:v>49.720001220703097</c:v>
                </c:pt>
                <c:pt idx="4473">
                  <c:v>49.7299995422363</c:v>
                </c:pt>
                <c:pt idx="4474">
                  <c:v>49.740001678466797</c:v>
                </c:pt>
                <c:pt idx="4475">
                  <c:v>49.75</c:v>
                </c:pt>
                <c:pt idx="4476">
                  <c:v>49.759998321533203</c:v>
                </c:pt>
                <c:pt idx="4477">
                  <c:v>49.7700004577637</c:v>
                </c:pt>
                <c:pt idx="4478">
                  <c:v>49.779998779296903</c:v>
                </c:pt>
                <c:pt idx="4479">
                  <c:v>49.790000915527301</c:v>
                </c:pt>
                <c:pt idx="4480">
                  <c:v>49.799999237060497</c:v>
                </c:pt>
                <c:pt idx="4481">
                  <c:v>49.810001373291001</c:v>
                </c:pt>
                <c:pt idx="4482">
                  <c:v>49.819999694824197</c:v>
                </c:pt>
                <c:pt idx="4483">
                  <c:v>49.830001831054702</c:v>
                </c:pt>
                <c:pt idx="4484">
                  <c:v>49.840000152587898</c:v>
                </c:pt>
                <c:pt idx="4485">
                  <c:v>49.849998474121101</c:v>
                </c:pt>
                <c:pt idx="4486">
                  <c:v>49.860000610351598</c:v>
                </c:pt>
                <c:pt idx="4487">
                  <c:v>49.869998931884801</c:v>
                </c:pt>
                <c:pt idx="4488">
                  <c:v>49.880001068115199</c:v>
                </c:pt>
                <c:pt idx="4489">
                  <c:v>49.889999389648402</c:v>
                </c:pt>
                <c:pt idx="4490">
                  <c:v>49.900001525878899</c:v>
                </c:pt>
                <c:pt idx="4491">
                  <c:v>49.909999847412102</c:v>
                </c:pt>
                <c:pt idx="4492">
                  <c:v>49.919998168945298</c:v>
                </c:pt>
                <c:pt idx="4493">
                  <c:v>49.930000305175803</c:v>
                </c:pt>
                <c:pt idx="4494">
                  <c:v>49.939998626708999</c:v>
                </c:pt>
                <c:pt idx="4495">
                  <c:v>49.950000762939503</c:v>
                </c:pt>
                <c:pt idx="4496">
                  <c:v>49.959999084472699</c:v>
                </c:pt>
                <c:pt idx="4497">
                  <c:v>49.970001220703097</c:v>
                </c:pt>
                <c:pt idx="4498">
                  <c:v>49.9799995422363</c:v>
                </c:pt>
                <c:pt idx="4499">
                  <c:v>49.990001678466797</c:v>
                </c:pt>
                <c:pt idx="4500">
                  <c:v>50</c:v>
                </c:pt>
                <c:pt idx="4501">
                  <c:v>50.009998321533203</c:v>
                </c:pt>
                <c:pt idx="4502">
                  <c:v>50.0200004577637</c:v>
                </c:pt>
                <c:pt idx="4503">
                  <c:v>50.029998779296903</c:v>
                </c:pt>
                <c:pt idx="4504">
                  <c:v>50.040000915527301</c:v>
                </c:pt>
                <c:pt idx="4505">
                  <c:v>50.049999237060497</c:v>
                </c:pt>
                <c:pt idx="4506">
                  <c:v>50.060001373291001</c:v>
                </c:pt>
                <c:pt idx="4507">
                  <c:v>50.069999694824197</c:v>
                </c:pt>
                <c:pt idx="4508">
                  <c:v>50.080001831054702</c:v>
                </c:pt>
                <c:pt idx="4509">
                  <c:v>50.090000152587898</c:v>
                </c:pt>
                <c:pt idx="4510">
                  <c:v>50.099998474121101</c:v>
                </c:pt>
                <c:pt idx="4511">
                  <c:v>50.110000610351598</c:v>
                </c:pt>
                <c:pt idx="4512">
                  <c:v>50.119998931884801</c:v>
                </c:pt>
                <c:pt idx="4513">
                  <c:v>50.130001068115199</c:v>
                </c:pt>
                <c:pt idx="4514">
                  <c:v>50.139999389648402</c:v>
                </c:pt>
                <c:pt idx="4515">
                  <c:v>50.150001525878899</c:v>
                </c:pt>
                <c:pt idx="4516">
                  <c:v>50.159999847412102</c:v>
                </c:pt>
                <c:pt idx="4517">
                  <c:v>50.169998168945298</c:v>
                </c:pt>
                <c:pt idx="4518">
                  <c:v>50.180000305175803</c:v>
                </c:pt>
                <c:pt idx="4519">
                  <c:v>50.189998626708999</c:v>
                </c:pt>
                <c:pt idx="4520">
                  <c:v>50.200000762939503</c:v>
                </c:pt>
                <c:pt idx="4521">
                  <c:v>50.209999084472699</c:v>
                </c:pt>
                <c:pt idx="4522">
                  <c:v>50.220001220703097</c:v>
                </c:pt>
                <c:pt idx="4523">
                  <c:v>50.2299995422363</c:v>
                </c:pt>
                <c:pt idx="4524">
                  <c:v>50.240001678466797</c:v>
                </c:pt>
                <c:pt idx="4525">
                  <c:v>50.25</c:v>
                </c:pt>
                <c:pt idx="4526">
                  <c:v>50.259998321533203</c:v>
                </c:pt>
                <c:pt idx="4527">
                  <c:v>50.2700004577637</c:v>
                </c:pt>
                <c:pt idx="4528">
                  <c:v>50.279998779296903</c:v>
                </c:pt>
                <c:pt idx="4529">
                  <c:v>50.290000915527301</c:v>
                </c:pt>
                <c:pt idx="4530">
                  <c:v>50.299999237060497</c:v>
                </c:pt>
                <c:pt idx="4531">
                  <c:v>50.310001373291001</c:v>
                </c:pt>
                <c:pt idx="4532">
                  <c:v>50.319999694824197</c:v>
                </c:pt>
                <c:pt idx="4533">
                  <c:v>50.330001831054702</c:v>
                </c:pt>
                <c:pt idx="4534">
                  <c:v>50.340000152587898</c:v>
                </c:pt>
                <c:pt idx="4535">
                  <c:v>50.349998474121101</c:v>
                </c:pt>
                <c:pt idx="4536">
                  <c:v>50.360000610351598</c:v>
                </c:pt>
                <c:pt idx="4537">
                  <c:v>50.369998931884801</c:v>
                </c:pt>
                <c:pt idx="4538">
                  <c:v>50.380001068115199</c:v>
                </c:pt>
                <c:pt idx="4539">
                  <c:v>50.389999389648402</c:v>
                </c:pt>
                <c:pt idx="4540">
                  <c:v>50.400001525878899</c:v>
                </c:pt>
                <c:pt idx="4541">
                  <c:v>50.409999847412102</c:v>
                </c:pt>
                <c:pt idx="4542">
                  <c:v>50.419998168945298</c:v>
                </c:pt>
                <c:pt idx="4543">
                  <c:v>50.430000305175803</c:v>
                </c:pt>
                <c:pt idx="4544">
                  <c:v>50.439998626708999</c:v>
                </c:pt>
                <c:pt idx="4545">
                  <c:v>50.450000762939503</c:v>
                </c:pt>
                <c:pt idx="4546">
                  <c:v>50.459999084472699</c:v>
                </c:pt>
                <c:pt idx="4547">
                  <c:v>50.470001220703097</c:v>
                </c:pt>
                <c:pt idx="4548">
                  <c:v>50.4799995422363</c:v>
                </c:pt>
                <c:pt idx="4549">
                  <c:v>50.490001678466797</c:v>
                </c:pt>
                <c:pt idx="4550">
                  <c:v>50.5</c:v>
                </c:pt>
                <c:pt idx="4551">
                  <c:v>50.509998321533203</c:v>
                </c:pt>
                <c:pt idx="4552">
                  <c:v>50.5200004577637</c:v>
                </c:pt>
                <c:pt idx="4553">
                  <c:v>50.529998779296903</c:v>
                </c:pt>
                <c:pt idx="4554">
                  <c:v>50.540000915527301</c:v>
                </c:pt>
                <c:pt idx="4555">
                  <c:v>50.549999237060497</c:v>
                </c:pt>
                <c:pt idx="4556">
                  <c:v>50.560001373291001</c:v>
                </c:pt>
                <c:pt idx="4557">
                  <c:v>50.569999694824197</c:v>
                </c:pt>
                <c:pt idx="4558">
                  <c:v>50.580001831054702</c:v>
                </c:pt>
                <c:pt idx="4559">
                  <c:v>50.590000152587898</c:v>
                </c:pt>
                <c:pt idx="4560">
                  <c:v>50.599998474121101</c:v>
                </c:pt>
                <c:pt idx="4561">
                  <c:v>50.610000610351598</c:v>
                </c:pt>
                <c:pt idx="4562">
                  <c:v>50.619998931884801</c:v>
                </c:pt>
                <c:pt idx="4563">
                  <c:v>50.630001068115199</c:v>
                </c:pt>
                <c:pt idx="4564">
                  <c:v>50.639999389648402</c:v>
                </c:pt>
                <c:pt idx="4565">
                  <c:v>50.650001525878899</c:v>
                </c:pt>
                <c:pt idx="4566">
                  <c:v>50.659999847412102</c:v>
                </c:pt>
                <c:pt idx="4567">
                  <c:v>50.669998168945298</c:v>
                </c:pt>
                <c:pt idx="4568">
                  <c:v>50.680000305175803</c:v>
                </c:pt>
                <c:pt idx="4569">
                  <c:v>50.689998626708999</c:v>
                </c:pt>
                <c:pt idx="4570">
                  <c:v>50.700000762939503</c:v>
                </c:pt>
                <c:pt idx="4571">
                  <c:v>50.709999084472699</c:v>
                </c:pt>
                <c:pt idx="4572">
                  <c:v>50.720001220703097</c:v>
                </c:pt>
                <c:pt idx="4573">
                  <c:v>50.7299995422363</c:v>
                </c:pt>
                <c:pt idx="4574">
                  <c:v>50.740001678466797</c:v>
                </c:pt>
                <c:pt idx="4575">
                  <c:v>50.75</c:v>
                </c:pt>
                <c:pt idx="4576">
                  <c:v>50.759998321533203</c:v>
                </c:pt>
                <c:pt idx="4577">
                  <c:v>50.7700004577637</c:v>
                </c:pt>
                <c:pt idx="4578">
                  <c:v>50.779998779296903</c:v>
                </c:pt>
                <c:pt idx="4579">
                  <c:v>50.790000915527301</c:v>
                </c:pt>
                <c:pt idx="4580">
                  <c:v>50.799999237060497</c:v>
                </c:pt>
                <c:pt idx="4581">
                  <c:v>50.810001373291001</c:v>
                </c:pt>
                <c:pt idx="4582">
                  <c:v>50.819999694824197</c:v>
                </c:pt>
                <c:pt idx="4583">
                  <c:v>50.830001831054702</c:v>
                </c:pt>
                <c:pt idx="4584">
                  <c:v>50.840000152587898</c:v>
                </c:pt>
                <c:pt idx="4585">
                  <c:v>50.849998474121101</c:v>
                </c:pt>
                <c:pt idx="4586">
                  <c:v>50.860000610351598</c:v>
                </c:pt>
                <c:pt idx="4587">
                  <c:v>50.869998931884801</c:v>
                </c:pt>
                <c:pt idx="4588">
                  <c:v>50.880001068115199</c:v>
                </c:pt>
                <c:pt idx="4589">
                  <c:v>50.889999389648402</c:v>
                </c:pt>
                <c:pt idx="4590">
                  <c:v>50.900001525878899</c:v>
                </c:pt>
                <c:pt idx="4591">
                  <c:v>50.909999847412102</c:v>
                </c:pt>
                <c:pt idx="4592">
                  <c:v>50.919998168945298</c:v>
                </c:pt>
                <c:pt idx="4593">
                  <c:v>50.930000305175803</c:v>
                </c:pt>
                <c:pt idx="4594">
                  <c:v>50.939998626708999</c:v>
                </c:pt>
                <c:pt idx="4595">
                  <c:v>50.950000762939503</c:v>
                </c:pt>
                <c:pt idx="4596">
                  <c:v>50.959999084472699</c:v>
                </c:pt>
                <c:pt idx="4597">
                  <c:v>50.970001220703097</c:v>
                </c:pt>
                <c:pt idx="4598">
                  <c:v>50.9799995422363</c:v>
                </c:pt>
                <c:pt idx="4599">
                  <c:v>50.990001678466797</c:v>
                </c:pt>
                <c:pt idx="4600">
                  <c:v>51</c:v>
                </c:pt>
                <c:pt idx="4601">
                  <c:v>51.009998321533203</c:v>
                </c:pt>
                <c:pt idx="4602">
                  <c:v>51.0200004577637</c:v>
                </c:pt>
                <c:pt idx="4603">
                  <c:v>51.029998779296903</c:v>
                </c:pt>
                <c:pt idx="4604">
                  <c:v>51.040000915527301</c:v>
                </c:pt>
                <c:pt idx="4605">
                  <c:v>51.049999237060497</c:v>
                </c:pt>
                <c:pt idx="4606">
                  <c:v>51.060001373291001</c:v>
                </c:pt>
                <c:pt idx="4607">
                  <c:v>51.069999694824197</c:v>
                </c:pt>
                <c:pt idx="4608">
                  <c:v>51.080001831054702</c:v>
                </c:pt>
                <c:pt idx="4609">
                  <c:v>51.090000152587898</c:v>
                </c:pt>
                <c:pt idx="4610">
                  <c:v>51.099998474121101</c:v>
                </c:pt>
                <c:pt idx="4611">
                  <c:v>51.110000610351598</c:v>
                </c:pt>
                <c:pt idx="4612">
                  <c:v>51.119998931884801</c:v>
                </c:pt>
                <c:pt idx="4613">
                  <c:v>51.130001068115199</c:v>
                </c:pt>
                <c:pt idx="4614">
                  <c:v>51.139999389648402</c:v>
                </c:pt>
                <c:pt idx="4615">
                  <c:v>51.150001525878899</c:v>
                </c:pt>
                <c:pt idx="4616">
                  <c:v>51.159999847412102</c:v>
                </c:pt>
                <c:pt idx="4617">
                  <c:v>51.169998168945298</c:v>
                </c:pt>
                <c:pt idx="4618">
                  <c:v>51.180000305175803</c:v>
                </c:pt>
                <c:pt idx="4619">
                  <c:v>51.189998626708999</c:v>
                </c:pt>
                <c:pt idx="4620">
                  <c:v>51.200000762939503</c:v>
                </c:pt>
                <c:pt idx="4621">
                  <c:v>51.209999084472699</c:v>
                </c:pt>
                <c:pt idx="4622">
                  <c:v>51.220001220703097</c:v>
                </c:pt>
                <c:pt idx="4623">
                  <c:v>51.2299995422363</c:v>
                </c:pt>
                <c:pt idx="4624">
                  <c:v>51.240001678466797</c:v>
                </c:pt>
                <c:pt idx="4625">
                  <c:v>51.25</c:v>
                </c:pt>
                <c:pt idx="4626">
                  <c:v>51.259998321533203</c:v>
                </c:pt>
                <c:pt idx="4627">
                  <c:v>51.2700004577637</c:v>
                </c:pt>
                <c:pt idx="4628">
                  <c:v>51.279998779296903</c:v>
                </c:pt>
                <c:pt idx="4629">
                  <c:v>51.290000915527301</c:v>
                </c:pt>
                <c:pt idx="4630">
                  <c:v>51.299999237060497</c:v>
                </c:pt>
                <c:pt idx="4631">
                  <c:v>51.310001373291001</c:v>
                </c:pt>
                <c:pt idx="4632">
                  <c:v>51.319999694824197</c:v>
                </c:pt>
                <c:pt idx="4633">
                  <c:v>51.330001831054702</c:v>
                </c:pt>
                <c:pt idx="4634">
                  <c:v>51.340000152587898</c:v>
                </c:pt>
                <c:pt idx="4635">
                  <c:v>51.349998474121101</c:v>
                </c:pt>
                <c:pt idx="4636">
                  <c:v>51.360000610351598</c:v>
                </c:pt>
                <c:pt idx="4637">
                  <c:v>51.369998931884801</c:v>
                </c:pt>
                <c:pt idx="4638">
                  <c:v>51.380001068115199</c:v>
                </c:pt>
                <c:pt idx="4639">
                  <c:v>51.389999389648402</c:v>
                </c:pt>
                <c:pt idx="4640">
                  <c:v>51.400001525878899</c:v>
                </c:pt>
                <c:pt idx="4641">
                  <c:v>51.409999847412102</c:v>
                </c:pt>
                <c:pt idx="4642">
                  <c:v>51.419998168945298</c:v>
                </c:pt>
                <c:pt idx="4643">
                  <c:v>51.430000305175803</c:v>
                </c:pt>
                <c:pt idx="4644">
                  <c:v>51.439998626708999</c:v>
                </c:pt>
                <c:pt idx="4645">
                  <c:v>51.450000762939503</c:v>
                </c:pt>
                <c:pt idx="4646">
                  <c:v>51.459999084472699</c:v>
                </c:pt>
                <c:pt idx="4647">
                  <c:v>51.470001220703097</c:v>
                </c:pt>
                <c:pt idx="4648">
                  <c:v>51.4799995422363</c:v>
                </c:pt>
                <c:pt idx="4649">
                  <c:v>51.490001678466797</c:v>
                </c:pt>
                <c:pt idx="4650">
                  <c:v>51.5</c:v>
                </c:pt>
                <c:pt idx="4651">
                  <c:v>51.509998321533203</c:v>
                </c:pt>
                <c:pt idx="4652">
                  <c:v>51.5200004577637</c:v>
                </c:pt>
                <c:pt idx="4653">
                  <c:v>51.529998779296903</c:v>
                </c:pt>
                <c:pt idx="4654">
                  <c:v>51.540000915527301</c:v>
                </c:pt>
                <c:pt idx="4655">
                  <c:v>51.549999237060497</c:v>
                </c:pt>
                <c:pt idx="4656">
                  <c:v>51.560001373291001</c:v>
                </c:pt>
                <c:pt idx="4657">
                  <c:v>51.569999694824197</c:v>
                </c:pt>
                <c:pt idx="4658">
                  <c:v>51.580001831054702</c:v>
                </c:pt>
                <c:pt idx="4659">
                  <c:v>51.590000152587898</c:v>
                </c:pt>
                <c:pt idx="4660">
                  <c:v>51.599998474121101</c:v>
                </c:pt>
                <c:pt idx="4661">
                  <c:v>51.610000610351598</c:v>
                </c:pt>
                <c:pt idx="4662">
                  <c:v>51.619998931884801</c:v>
                </c:pt>
                <c:pt idx="4663">
                  <c:v>51.630001068115199</c:v>
                </c:pt>
                <c:pt idx="4664">
                  <c:v>51.639999389648402</c:v>
                </c:pt>
                <c:pt idx="4665">
                  <c:v>51.650001525878899</c:v>
                </c:pt>
                <c:pt idx="4666">
                  <c:v>51.659999847412102</c:v>
                </c:pt>
                <c:pt idx="4667">
                  <c:v>51.669998168945298</c:v>
                </c:pt>
                <c:pt idx="4668">
                  <c:v>51.680000305175803</c:v>
                </c:pt>
                <c:pt idx="4669">
                  <c:v>51.689998626708999</c:v>
                </c:pt>
                <c:pt idx="4670">
                  <c:v>51.700000762939503</c:v>
                </c:pt>
                <c:pt idx="4671">
                  <c:v>51.709999084472699</c:v>
                </c:pt>
                <c:pt idx="4672">
                  <c:v>51.720001220703097</c:v>
                </c:pt>
                <c:pt idx="4673">
                  <c:v>51.7299995422363</c:v>
                </c:pt>
                <c:pt idx="4674">
                  <c:v>51.740001678466797</c:v>
                </c:pt>
                <c:pt idx="4675">
                  <c:v>51.75</c:v>
                </c:pt>
                <c:pt idx="4676">
                  <c:v>51.759998321533203</c:v>
                </c:pt>
                <c:pt idx="4677">
                  <c:v>51.7700004577637</c:v>
                </c:pt>
                <c:pt idx="4678">
                  <c:v>51.779998779296903</c:v>
                </c:pt>
                <c:pt idx="4679">
                  <c:v>51.790000915527301</c:v>
                </c:pt>
                <c:pt idx="4680">
                  <c:v>51.799999237060497</c:v>
                </c:pt>
                <c:pt idx="4681">
                  <c:v>51.810001373291001</c:v>
                </c:pt>
                <c:pt idx="4682">
                  <c:v>51.819999694824197</c:v>
                </c:pt>
                <c:pt idx="4683">
                  <c:v>51.830001831054702</c:v>
                </c:pt>
                <c:pt idx="4684">
                  <c:v>51.840000152587898</c:v>
                </c:pt>
                <c:pt idx="4685">
                  <c:v>51.849998474121101</c:v>
                </c:pt>
                <c:pt idx="4686">
                  <c:v>51.860000610351598</c:v>
                </c:pt>
                <c:pt idx="4687">
                  <c:v>51.869998931884801</c:v>
                </c:pt>
                <c:pt idx="4688">
                  <c:v>51.880001068115199</c:v>
                </c:pt>
                <c:pt idx="4689">
                  <c:v>51.889999389648402</c:v>
                </c:pt>
                <c:pt idx="4690">
                  <c:v>51.900001525878899</c:v>
                </c:pt>
                <c:pt idx="4691">
                  <c:v>51.909999847412102</c:v>
                </c:pt>
                <c:pt idx="4692">
                  <c:v>51.919998168945298</c:v>
                </c:pt>
                <c:pt idx="4693">
                  <c:v>51.930000305175803</c:v>
                </c:pt>
                <c:pt idx="4694">
                  <c:v>51.939998626708999</c:v>
                </c:pt>
                <c:pt idx="4695">
                  <c:v>51.950000762939503</c:v>
                </c:pt>
                <c:pt idx="4696">
                  <c:v>51.959999084472699</c:v>
                </c:pt>
                <c:pt idx="4697">
                  <c:v>51.970001220703097</c:v>
                </c:pt>
                <c:pt idx="4698">
                  <c:v>51.9799995422363</c:v>
                </c:pt>
                <c:pt idx="4699">
                  <c:v>51.990001678466797</c:v>
                </c:pt>
                <c:pt idx="4700">
                  <c:v>52</c:v>
                </c:pt>
                <c:pt idx="4701">
                  <c:v>52.009998321533203</c:v>
                </c:pt>
                <c:pt idx="4702">
                  <c:v>52.0200004577637</c:v>
                </c:pt>
                <c:pt idx="4703">
                  <c:v>52.029998779296903</c:v>
                </c:pt>
                <c:pt idx="4704">
                  <c:v>52.040000915527301</c:v>
                </c:pt>
                <c:pt idx="4705">
                  <c:v>52.049999237060497</c:v>
                </c:pt>
                <c:pt idx="4706">
                  <c:v>52.060001373291001</c:v>
                </c:pt>
                <c:pt idx="4707">
                  <c:v>52.069999694824197</c:v>
                </c:pt>
                <c:pt idx="4708">
                  <c:v>52.080001831054702</c:v>
                </c:pt>
                <c:pt idx="4709">
                  <c:v>52.090000152587898</c:v>
                </c:pt>
                <c:pt idx="4710">
                  <c:v>52.099998474121101</c:v>
                </c:pt>
                <c:pt idx="4711">
                  <c:v>52.110000610351598</c:v>
                </c:pt>
                <c:pt idx="4712">
                  <c:v>52.119998931884801</c:v>
                </c:pt>
                <c:pt idx="4713">
                  <c:v>52.130001068115199</c:v>
                </c:pt>
                <c:pt idx="4714">
                  <c:v>52.139999389648402</c:v>
                </c:pt>
                <c:pt idx="4715">
                  <c:v>52.150001525878899</c:v>
                </c:pt>
                <c:pt idx="4716">
                  <c:v>52.159999847412102</c:v>
                </c:pt>
                <c:pt idx="4717">
                  <c:v>52.169998168945298</c:v>
                </c:pt>
                <c:pt idx="4718">
                  <c:v>52.180000305175803</c:v>
                </c:pt>
                <c:pt idx="4719">
                  <c:v>52.189998626708999</c:v>
                </c:pt>
                <c:pt idx="4720">
                  <c:v>52.200000762939503</c:v>
                </c:pt>
                <c:pt idx="4721">
                  <c:v>52.209999084472699</c:v>
                </c:pt>
                <c:pt idx="4722">
                  <c:v>52.220001220703097</c:v>
                </c:pt>
                <c:pt idx="4723">
                  <c:v>52.2299995422363</c:v>
                </c:pt>
                <c:pt idx="4724">
                  <c:v>52.240001678466797</c:v>
                </c:pt>
                <c:pt idx="4725">
                  <c:v>52.25</c:v>
                </c:pt>
                <c:pt idx="4726">
                  <c:v>52.259998321533203</c:v>
                </c:pt>
                <c:pt idx="4727">
                  <c:v>52.2700004577637</c:v>
                </c:pt>
                <c:pt idx="4728">
                  <c:v>52.279998779296903</c:v>
                </c:pt>
                <c:pt idx="4729">
                  <c:v>52.290000915527301</c:v>
                </c:pt>
                <c:pt idx="4730">
                  <c:v>52.299999237060497</c:v>
                </c:pt>
                <c:pt idx="4731">
                  <c:v>52.310001373291001</c:v>
                </c:pt>
                <c:pt idx="4732">
                  <c:v>52.319999694824197</c:v>
                </c:pt>
                <c:pt idx="4733">
                  <c:v>52.330001831054702</c:v>
                </c:pt>
                <c:pt idx="4734">
                  <c:v>52.340000152587898</c:v>
                </c:pt>
                <c:pt idx="4735">
                  <c:v>52.349998474121101</c:v>
                </c:pt>
                <c:pt idx="4736">
                  <c:v>52.360000610351598</c:v>
                </c:pt>
                <c:pt idx="4737">
                  <c:v>52.369998931884801</c:v>
                </c:pt>
                <c:pt idx="4738">
                  <c:v>52.380001068115199</c:v>
                </c:pt>
                <c:pt idx="4739">
                  <c:v>52.389999389648402</c:v>
                </c:pt>
                <c:pt idx="4740">
                  <c:v>52.400001525878899</c:v>
                </c:pt>
                <c:pt idx="4741">
                  <c:v>52.409999847412102</c:v>
                </c:pt>
                <c:pt idx="4742">
                  <c:v>52.419998168945298</c:v>
                </c:pt>
                <c:pt idx="4743">
                  <c:v>52.430000305175803</c:v>
                </c:pt>
                <c:pt idx="4744">
                  <c:v>52.439998626708999</c:v>
                </c:pt>
                <c:pt idx="4745">
                  <c:v>52.450000762939503</c:v>
                </c:pt>
                <c:pt idx="4746">
                  <c:v>52.459999084472699</c:v>
                </c:pt>
                <c:pt idx="4747">
                  <c:v>52.470001220703097</c:v>
                </c:pt>
                <c:pt idx="4748">
                  <c:v>52.4799995422363</c:v>
                </c:pt>
                <c:pt idx="4749">
                  <c:v>52.490001678466797</c:v>
                </c:pt>
                <c:pt idx="4750">
                  <c:v>52.5</c:v>
                </c:pt>
                <c:pt idx="4751">
                  <c:v>52.509998321533203</c:v>
                </c:pt>
                <c:pt idx="4752">
                  <c:v>52.5200004577637</c:v>
                </c:pt>
                <c:pt idx="4753">
                  <c:v>52.529998779296903</c:v>
                </c:pt>
                <c:pt idx="4754">
                  <c:v>52.540000915527301</c:v>
                </c:pt>
                <c:pt idx="4755">
                  <c:v>52.549999237060497</c:v>
                </c:pt>
                <c:pt idx="4756">
                  <c:v>52.560001373291001</c:v>
                </c:pt>
                <c:pt idx="4757">
                  <c:v>52.569999694824197</c:v>
                </c:pt>
                <c:pt idx="4758">
                  <c:v>52.580001831054702</c:v>
                </c:pt>
                <c:pt idx="4759">
                  <c:v>52.590000152587898</c:v>
                </c:pt>
                <c:pt idx="4760">
                  <c:v>52.599998474121101</c:v>
                </c:pt>
                <c:pt idx="4761">
                  <c:v>52.610000610351598</c:v>
                </c:pt>
                <c:pt idx="4762">
                  <c:v>52.619998931884801</c:v>
                </c:pt>
                <c:pt idx="4763">
                  <c:v>52.630001068115199</c:v>
                </c:pt>
                <c:pt idx="4764">
                  <c:v>52.639999389648402</c:v>
                </c:pt>
                <c:pt idx="4765">
                  <c:v>52.650001525878899</c:v>
                </c:pt>
                <c:pt idx="4766">
                  <c:v>52.659999847412102</c:v>
                </c:pt>
                <c:pt idx="4767">
                  <c:v>52.669998168945298</c:v>
                </c:pt>
                <c:pt idx="4768">
                  <c:v>52.680000305175803</c:v>
                </c:pt>
                <c:pt idx="4769">
                  <c:v>52.689998626708999</c:v>
                </c:pt>
                <c:pt idx="4770">
                  <c:v>52.700000762939503</c:v>
                </c:pt>
                <c:pt idx="4771">
                  <c:v>52.709999084472699</c:v>
                </c:pt>
                <c:pt idx="4772">
                  <c:v>52.720001220703097</c:v>
                </c:pt>
                <c:pt idx="4773">
                  <c:v>52.7299995422363</c:v>
                </c:pt>
                <c:pt idx="4774">
                  <c:v>52.740001678466797</c:v>
                </c:pt>
                <c:pt idx="4775">
                  <c:v>52.75</c:v>
                </c:pt>
                <c:pt idx="4776">
                  <c:v>52.759998321533203</c:v>
                </c:pt>
                <c:pt idx="4777">
                  <c:v>52.7700004577637</c:v>
                </c:pt>
                <c:pt idx="4778">
                  <c:v>52.779998779296903</c:v>
                </c:pt>
                <c:pt idx="4779">
                  <c:v>52.790000915527301</c:v>
                </c:pt>
                <c:pt idx="4780">
                  <c:v>52.799999237060497</c:v>
                </c:pt>
                <c:pt idx="4781">
                  <c:v>52.810001373291001</c:v>
                </c:pt>
                <c:pt idx="4782">
                  <c:v>52.819999694824197</c:v>
                </c:pt>
                <c:pt idx="4783">
                  <c:v>52.830001831054702</c:v>
                </c:pt>
                <c:pt idx="4784">
                  <c:v>52.840000152587898</c:v>
                </c:pt>
                <c:pt idx="4785">
                  <c:v>52.849998474121101</c:v>
                </c:pt>
                <c:pt idx="4786">
                  <c:v>52.860000610351598</c:v>
                </c:pt>
                <c:pt idx="4787">
                  <c:v>52.869998931884801</c:v>
                </c:pt>
                <c:pt idx="4788">
                  <c:v>52.880001068115199</c:v>
                </c:pt>
                <c:pt idx="4789">
                  <c:v>52.889999389648402</c:v>
                </c:pt>
                <c:pt idx="4790">
                  <c:v>52.900001525878899</c:v>
                </c:pt>
                <c:pt idx="4791">
                  <c:v>52.909999847412102</c:v>
                </c:pt>
                <c:pt idx="4792">
                  <c:v>52.919998168945298</c:v>
                </c:pt>
                <c:pt idx="4793">
                  <c:v>52.930000305175803</c:v>
                </c:pt>
                <c:pt idx="4794">
                  <c:v>52.939998626708999</c:v>
                </c:pt>
                <c:pt idx="4795">
                  <c:v>52.950000762939503</c:v>
                </c:pt>
                <c:pt idx="4796">
                  <c:v>52.959999084472699</c:v>
                </c:pt>
                <c:pt idx="4797">
                  <c:v>52.970001220703097</c:v>
                </c:pt>
                <c:pt idx="4798">
                  <c:v>52.9799995422363</c:v>
                </c:pt>
                <c:pt idx="4799">
                  <c:v>52.990001678466797</c:v>
                </c:pt>
                <c:pt idx="4800">
                  <c:v>53</c:v>
                </c:pt>
                <c:pt idx="4801">
                  <c:v>53.009998321533203</c:v>
                </c:pt>
                <c:pt idx="4802">
                  <c:v>53.0200004577637</c:v>
                </c:pt>
                <c:pt idx="4803">
                  <c:v>53.029998779296903</c:v>
                </c:pt>
                <c:pt idx="4804">
                  <c:v>53.040000915527301</c:v>
                </c:pt>
                <c:pt idx="4805">
                  <c:v>53.049999237060497</c:v>
                </c:pt>
                <c:pt idx="4806">
                  <c:v>53.060001373291001</c:v>
                </c:pt>
                <c:pt idx="4807">
                  <c:v>53.069999694824197</c:v>
                </c:pt>
                <c:pt idx="4808">
                  <c:v>53.080001831054702</c:v>
                </c:pt>
                <c:pt idx="4809">
                  <c:v>53.090000152587898</c:v>
                </c:pt>
                <c:pt idx="4810">
                  <c:v>53.099998474121101</c:v>
                </c:pt>
                <c:pt idx="4811">
                  <c:v>53.110000610351598</c:v>
                </c:pt>
                <c:pt idx="4812">
                  <c:v>53.119998931884801</c:v>
                </c:pt>
                <c:pt idx="4813">
                  <c:v>53.130001068115199</c:v>
                </c:pt>
                <c:pt idx="4814">
                  <c:v>53.139999389648402</c:v>
                </c:pt>
                <c:pt idx="4815">
                  <c:v>53.150001525878899</c:v>
                </c:pt>
                <c:pt idx="4816">
                  <c:v>53.159999847412102</c:v>
                </c:pt>
                <c:pt idx="4817">
                  <c:v>53.169998168945298</c:v>
                </c:pt>
                <c:pt idx="4818">
                  <c:v>53.180000305175803</c:v>
                </c:pt>
                <c:pt idx="4819">
                  <c:v>53.189998626708999</c:v>
                </c:pt>
                <c:pt idx="4820">
                  <c:v>53.200000762939503</c:v>
                </c:pt>
                <c:pt idx="4821">
                  <c:v>53.209999084472699</c:v>
                </c:pt>
                <c:pt idx="4822">
                  <c:v>53.220001220703097</c:v>
                </c:pt>
                <c:pt idx="4823">
                  <c:v>53.2299995422363</c:v>
                </c:pt>
                <c:pt idx="4824">
                  <c:v>53.240001678466797</c:v>
                </c:pt>
                <c:pt idx="4825">
                  <c:v>53.25</c:v>
                </c:pt>
                <c:pt idx="4826">
                  <c:v>53.259998321533203</c:v>
                </c:pt>
                <c:pt idx="4827">
                  <c:v>53.2700004577637</c:v>
                </c:pt>
                <c:pt idx="4828">
                  <c:v>53.279998779296903</c:v>
                </c:pt>
                <c:pt idx="4829">
                  <c:v>53.290000915527301</c:v>
                </c:pt>
                <c:pt idx="4830">
                  <c:v>53.299999237060497</c:v>
                </c:pt>
                <c:pt idx="4831">
                  <c:v>53.310001373291001</c:v>
                </c:pt>
                <c:pt idx="4832">
                  <c:v>53.319999694824197</c:v>
                </c:pt>
                <c:pt idx="4833">
                  <c:v>53.330001831054702</c:v>
                </c:pt>
                <c:pt idx="4834">
                  <c:v>53.340000152587898</c:v>
                </c:pt>
                <c:pt idx="4835">
                  <c:v>53.349998474121101</c:v>
                </c:pt>
                <c:pt idx="4836">
                  <c:v>53.360000610351598</c:v>
                </c:pt>
                <c:pt idx="4837">
                  <c:v>53.369998931884801</c:v>
                </c:pt>
                <c:pt idx="4838">
                  <c:v>53.380001068115199</c:v>
                </c:pt>
                <c:pt idx="4839">
                  <c:v>53.389999389648402</c:v>
                </c:pt>
                <c:pt idx="4840">
                  <c:v>53.400001525878899</c:v>
                </c:pt>
                <c:pt idx="4841">
                  <c:v>53.409999847412102</c:v>
                </c:pt>
                <c:pt idx="4842">
                  <c:v>53.419998168945298</c:v>
                </c:pt>
                <c:pt idx="4843">
                  <c:v>53.430000305175803</c:v>
                </c:pt>
                <c:pt idx="4844">
                  <c:v>53.439998626708999</c:v>
                </c:pt>
                <c:pt idx="4845">
                  <c:v>53.450000762939503</c:v>
                </c:pt>
                <c:pt idx="4846">
                  <c:v>53.459999084472699</c:v>
                </c:pt>
                <c:pt idx="4847">
                  <c:v>53.470001220703097</c:v>
                </c:pt>
                <c:pt idx="4848">
                  <c:v>53.4799995422363</c:v>
                </c:pt>
                <c:pt idx="4849">
                  <c:v>53.490001678466797</c:v>
                </c:pt>
                <c:pt idx="4850">
                  <c:v>53.5</c:v>
                </c:pt>
                <c:pt idx="4851">
                  <c:v>53.509998321533203</c:v>
                </c:pt>
                <c:pt idx="4852">
                  <c:v>53.5200004577637</c:v>
                </c:pt>
                <c:pt idx="4853">
                  <c:v>53.529998779296903</c:v>
                </c:pt>
                <c:pt idx="4854">
                  <c:v>53.540000915527301</c:v>
                </c:pt>
                <c:pt idx="4855">
                  <c:v>53.549999237060497</c:v>
                </c:pt>
                <c:pt idx="4856">
                  <c:v>53.560001373291001</c:v>
                </c:pt>
                <c:pt idx="4857">
                  <c:v>53.569999694824197</c:v>
                </c:pt>
                <c:pt idx="4858">
                  <c:v>53.580001831054702</c:v>
                </c:pt>
                <c:pt idx="4859">
                  <c:v>53.590000152587898</c:v>
                </c:pt>
                <c:pt idx="4860">
                  <c:v>53.599998474121101</c:v>
                </c:pt>
                <c:pt idx="4861">
                  <c:v>53.610000610351598</c:v>
                </c:pt>
                <c:pt idx="4862">
                  <c:v>53.619998931884801</c:v>
                </c:pt>
                <c:pt idx="4863">
                  <c:v>53.630001068115199</c:v>
                </c:pt>
                <c:pt idx="4864">
                  <c:v>53.639999389648402</c:v>
                </c:pt>
                <c:pt idx="4865">
                  <c:v>53.650001525878899</c:v>
                </c:pt>
                <c:pt idx="4866">
                  <c:v>53.659999847412102</c:v>
                </c:pt>
                <c:pt idx="4867">
                  <c:v>53.669998168945298</c:v>
                </c:pt>
                <c:pt idx="4868">
                  <c:v>53.680000305175803</c:v>
                </c:pt>
                <c:pt idx="4869">
                  <c:v>53.689998626708999</c:v>
                </c:pt>
                <c:pt idx="4870">
                  <c:v>53.700000762939503</c:v>
                </c:pt>
                <c:pt idx="4871">
                  <c:v>53.709999084472699</c:v>
                </c:pt>
                <c:pt idx="4872">
                  <c:v>53.720001220703097</c:v>
                </c:pt>
                <c:pt idx="4873">
                  <c:v>53.7299995422363</c:v>
                </c:pt>
                <c:pt idx="4874">
                  <c:v>53.740001678466797</c:v>
                </c:pt>
                <c:pt idx="4875">
                  <c:v>53.75</c:v>
                </c:pt>
                <c:pt idx="4876">
                  <c:v>53.759998321533203</c:v>
                </c:pt>
                <c:pt idx="4877">
                  <c:v>53.7700004577637</c:v>
                </c:pt>
                <c:pt idx="4878">
                  <c:v>53.779998779296903</c:v>
                </c:pt>
                <c:pt idx="4879">
                  <c:v>53.790000915527301</c:v>
                </c:pt>
                <c:pt idx="4880">
                  <c:v>53.799999237060497</c:v>
                </c:pt>
                <c:pt idx="4881">
                  <c:v>53.810001373291001</c:v>
                </c:pt>
                <c:pt idx="4882">
                  <c:v>53.819999694824197</c:v>
                </c:pt>
                <c:pt idx="4883">
                  <c:v>53.830001831054702</c:v>
                </c:pt>
                <c:pt idx="4884">
                  <c:v>53.840000152587898</c:v>
                </c:pt>
                <c:pt idx="4885">
                  <c:v>53.849998474121101</c:v>
                </c:pt>
                <c:pt idx="4886">
                  <c:v>53.860000610351598</c:v>
                </c:pt>
                <c:pt idx="4887">
                  <c:v>53.869998931884801</c:v>
                </c:pt>
                <c:pt idx="4888">
                  <c:v>53.880001068115199</c:v>
                </c:pt>
                <c:pt idx="4889">
                  <c:v>53.889999389648402</c:v>
                </c:pt>
                <c:pt idx="4890">
                  <c:v>53.900001525878899</c:v>
                </c:pt>
                <c:pt idx="4891">
                  <c:v>53.909999847412102</c:v>
                </c:pt>
                <c:pt idx="4892">
                  <c:v>53.919998168945298</c:v>
                </c:pt>
                <c:pt idx="4893">
                  <c:v>53.930000305175803</c:v>
                </c:pt>
                <c:pt idx="4894">
                  <c:v>53.939998626708999</c:v>
                </c:pt>
                <c:pt idx="4895">
                  <c:v>53.950000762939503</c:v>
                </c:pt>
                <c:pt idx="4896">
                  <c:v>53.959999084472699</c:v>
                </c:pt>
                <c:pt idx="4897">
                  <c:v>53.970001220703097</c:v>
                </c:pt>
                <c:pt idx="4898">
                  <c:v>53.9799995422363</c:v>
                </c:pt>
                <c:pt idx="4899">
                  <c:v>53.990001678466797</c:v>
                </c:pt>
                <c:pt idx="4900">
                  <c:v>54</c:v>
                </c:pt>
                <c:pt idx="4901">
                  <c:v>54.009998321533203</c:v>
                </c:pt>
                <c:pt idx="4902">
                  <c:v>54.0200004577637</c:v>
                </c:pt>
                <c:pt idx="4903">
                  <c:v>54.029998779296903</c:v>
                </c:pt>
                <c:pt idx="4904">
                  <c:v>54.040000915527301</c:v>
                </c:pt>
                <c:pt idx="4905">
                  <c:v>54.049999237060497</c:v>
                </c:pt>
                <c:pt idx="4906">
                  <c:v>54.060001373291001</c:v>
                </c:pt>
                <c:pt idx="4907">
                  <c:v>54.069999694824197</c:v>
                </c:pt>
                <c:pt idx="4908">
                  <c:v>54.080001831054702</c:v>
                </c:pt>
                <c:pt idx="4909">
                  <c:v>54.090000152587898</c:v>
                </c:pt>
                <c:pt idx="4910">
                  <c:v>54.099998474121101</c:v>
                </c:pt>
                <c:pt idx="4911">
                  <c:v>54.110000610351598</c:v>
                </c:pt>
                <c:pt idx="4912">
                  <c:v>54.119998931884801</c:v>
                </c:pt>
                <c:pt idx="4913">
                  <c:v>54.130001068115199</c:v>
                </c:pt>
                <c:pt idx="4914">
                  <c:v>54.139999389648402</c:v>
                </c:pt>
                <c:pt idx="4915">
                  <c:v>54.150001525878899</c:v>
                </c:pt>
                <c:pt idx="4916">
                  <c:v>54.159999847412102</c:v>
                </c:pt>
                <c:pt idx="4917">
                  <c:v>54.169998168945298</c:v>
                </c:pt>
                <c:pt idx="4918">
                  <c:v>54.180000305175803</c:v>
                </c:pt>
                <c:pt idx="4919">
                  <c:v>54.189998626708999</c:v>
                </c:pt>
                <c:pt idx="4920">
                  <c:v>54.200000762939503</c:v>
                </c:pt>
                <c:pt idx="4921">
                  <c:v>54.209999084472699</c:v>
                </c:pt>
                <c:pt idx="4922">
                  <c:v>54.220001220703097</c:v>
                </c:pt>
                <c:pt idx="4923">
                  <c:v>54.2299995422363</c:v>
                </c:pt>
                <c:pt idx="4924">
                  <c:v>54.240001678466797</c:v>
                </c:pt>
                <c:pt idx="4925">
                  <c:v>54.25</c:v>
                </c:pt>
                <c:pt idx="4926">
                  <c:v>54.259998321533203</c:v>
                </c:pt>
                <c:pt idx="4927">
                  <c:v>54.2700004577637</c:v>
                </c:pt>
                <c:pt idx="4928">
                  <c:v>54.279998779296903</c:v>
                </c:pt>
                <c:pt idx="4929">
                  <c:v>54.290000915527301</c:v>
                </c:pt>
                <c:pt idx="4930">
                  <c:v>54.299999237060497</c:v>
                </c:pt>
                <c:pt idx="4931">
                  <c:v>54.310001373291001</c:v>
                </c:pt>
                <c:pt idx="4932">
                  <c:v>54.319999694824197</c:v>
                </c:pt>
                <c:pt idx="4933">
                  <c:v>54.330001831054702</c:v>
                </c:pt>
                <c:pt idx="4934">
                  <c:v>54.340000152587898</c:v>
                </c:pt>
                <c:pt idx="4935">
                  <c:v>54.349998474121101</c:v>
                </c:pt>
                <c:pt idx="4936">
                  <c:v>54.360000610351598</c:v>
                </c:pt>
                <c:pt idx="4937">
                  <c:v>54.369998931884801</c:v>
                </c:pt>
                <c:pt idx="4938">
                  <c:v>54.380001068115199</c:v>
                </c:pt>
                <c:pt idx="4939">
                  <c:v>54.389999389648402</c:v>
                </c:pt>
                <c:pt idx="4940">
                  <c:v>54.400001525878899</c:v>
                </c:pt>
                <c:pt idx="4941">
                  <c:v>54.409999847412102</c:v>
                </c:pt>
                <c:pt idx="4942">
                  <c:v>54.419998168945298</c:v>
                </c:pt>
                <c:pt idx="4943">
                  <c:v>54.430000305175803</c:v>
                </c:pt>
                <c:pt idx="4944">
                  <c:v>54.439998626708999</c:v>
                </c:pt>
                <c:pt idx="4945">
                  <c:v>54.450000762939503</c:v>
                </c:pt>
                <c:pt idx="4946">
                  <c:v>54.459999084472699</c:v>
                </c:pt>
                <c:pt idx="4947">
                  <c:v>54.470001220703097</c:v>
                </c:pt>
                <c:pt idx="4948">
                  <c:v>54.4799995422363</c:v>
                </c:pt>
                <c:pt idx="4949">
                  <c:v>54.490001678466797</c:v>
                </c:pt>
                <c:pt idx="4950">
                  <c:v>54.5</c:v>
                </c:pt>
                <c:pt idx="4951">
                  <c:v>54.509998321533203</c:v>
                </c:pt>
                <c:pt idx="4952">
                  <c:v>54.5200004577637</c:v>
                </c:pt>
                <c:pt idx="4953">
                  <c:v>54.529998779296903</c:v>
                </c:pt>
                <c:pt idx="4954">
                  <c:v>54.540000915527301</c:v>
                </c:pt>
                <c:pt idx="4955">
                  <c:v>54.549999237060497</c:v>
                </c:pt>
                <c:pt idx="4956">
                  <c:v>54.560001373291001</c:v>
                </c:pt>
                <c:pt idx="4957">
                  <c:v>54.569999694824197</c:v>
                </c:pt>
                <c:pt idx="4958">
                  <c:v>54.580001831054702</c:v>
                </c:pt>
                <c:pt idx="4959">
                  <c:v>54.590000152587898</c:v>
                </c:pt>
                <c:pt idx="4960">
                  <c:v>54.599998474121101</c:v>
                </c:pt>
                <c:pt idx="4961">
                  <c:v>54.610000610351598</c:v>
                </c:pt>
                <c:pt idx="4962">
                  <c:v>54.619998931884801</c:v>
                </c:pt>
                <c:pt idx="4963">
                  <c:v>54.630001068115199</c:v>
                </c:pt>
                <c:pt idx="4964">
                  <c:v>54.639999389648402</c:v>
                </c:pt>
                <c:pt idx="4965">
                  <c:v>54.650001525878899</c:v>
                </c:pt>
                <c:pt idx="4966">
                  <c:v>54.659999847412102</c:v>
                </c:pt>
                <c:pt idx="4967">
                  <c:v>54.669998168945298</c:v>
                </c:pt>
                <c:pt idx="4968">
                  <c:v>54.680000305175803</c:v>
                </c:pt>
                <c:pt idx="4969">
                  <c:v>54.689998626708999</c:v>
                </c:pt>
                <c:pt idx="4970">
                  <c:v>54.700000762939503</c:v>
                </c:pt>
                <c:pt idx="4971">
                  <c:v>54.709999084472699</c:v>
                </c:pt>
                <c:pt idx="4972">
                  <c:v>54.720001220703097</c:v>
                </c:pt>
                <c:pt idx="4973">
                  <c:v>54.7299995422363</c:v>
                </c:pt>
                <c:pt idx="4974">
                  <c:v>54.740001678466797</c:v>
                </c:pt>
                <c:pt idx="4975">
                  <c:v>54.75</c:v>
                </c:pt>
                <c:pt idx="4976">
                  <c:v>54.759998321533203</c:v>
                </c:pt>
                <c:pt idx="4977">
                  <c:v>54.7700004577637</c:v>
                </c:pt>
                <c:pt idx="4978">
                  <c:v>54.779998779296903</c:v>
                </c:pt>
                <c:pt idx="4979">
                  <c:v>54.790000915527301</c:v>
                </c:pt>
                <c:pt idx="4980">
                  <c:v>54.799999237060497</c:v>
                </c:pt>
                <c:pt idx="4981">
                  <c:v>54.810001373291001</c:v>
                </c:pt>
                <c:pt idx="4982">
                  <c:v>54.819999694824197</c:v>
                </c:pt>
                <c:pt idx="4983">
                  <c:v>54.830001831054702</c:v>
                </c:pt>
                <c:pt idx="4984">
                  <c:v>54.840000152587898</c:v>
                </c:pt>
                <c:pt idx="4985">
                  <c:v>54.849998474121101</c:v>
                </c:pt>
                <c:pt idx="4986">
                  <c:v>54.860000610351598</c:v>
                </c:pt>
                <c:pt idx="4987">
                  <c:v>54.869998931884801</c:v>
                </c:pt>
                <c:pt idx="4988">
                  <c:v>54.880001068115199</c:v>
                </c:pt>
                <c:pt idx="4989">
                  <c:v>54.889999389648402</c:v>
                </c:pt>
                <c:pt idx="4990">
                  <c:v>54.900001525878899</c:v>
                </c:pt>
                <c:pt idx="4991">
                  <c:v>54.909999847412102</c:v>
                </c:pt>
                <c:pt idx="4992">
                  <c:v>54.919998168945298</c:v>
                </c:pt>
                <c:pt idx="4993">
                  <c:v>54.930000305175803</c:v>
                </c:pt>
                <c:pt idx="4994">
                  <c:v>54.939998626708999</c:v>
                </c:pt>
                <c:pt idx="4995">
                  <c:v>54.950000762939503</c:v>
                </c:pt>
                <c:pt idx="4996">
                  <c:v>54.959999084472699</c:v>
                </c:pt>
                <c:pt idx="4997">
                  <c:v>54.970001220703097</c:v>
                </c:pt>
                <c:pt idx="4998">
                  <c:v>54.9799995422363</c:v>
                </c:pt>
                <c:pt idx="4999">
                  <c:v>54.990001678466797</c:v>
                </c:pt>
                <c:pt idx="5000">
                  <c:v>55</c:v>
                </c:pt>
                <c:pt idx="5001">
                  <c:v>55.009998321533203</c:v>
                </c:pt>
                <c:pt idx="5002">
                  <c:v>55.0200004577637</c:v>
                </c:pt>
                <c:pt idx="5003">
                  <c:v>55.029998779296903</c:v>
                </c:pt>
                <c:pt idx="5004">
                  <c:v>55.040000915527301</c:v>
                </c:pt>
                <c:pt idx="5005">
                  <c:v>55.049999237060497</c:v>
                </c:pt>
                <c:pt idx="5006">
                  <c:v>55.060001373291001</c:v>
                </c:pt>
                <c:pt idx="5007">
                  <c:v>55.069999694824197</c:v>
                </c:pt>
                <c:pt idx="5008">
                  <c:v>55.080001831054702</c:v>
                </c:pt>
                <c:pt idx="5009">
                  <c:v>55.090000152587898</c:v>
                </c:pt>
                <c:pt idx="5010">
                  <c:v>55.099998474121101</c:v>
                </c:pt>
                <c:pt idx="5011">
                  <c:v>55.110000610351598</c:v>
                </c:pt>
                <c:pt idx="5012">
                  <c:v>55.119998931884801</c:v>
                </c:pt>
                <c:pt idx="5013">
                  <c:v>55.130001068115199</c:v>
                </c:pt>
                <c:pt idx="5014">
                  <c:v>55.139999389648402</c:v>
                </c:pt>
                <c:pt idx="5015">
                  <c:v>55.150001525878899</c:v>
                </c:pt>
                <c:pt idx="5016">
                  <c:v>55.159999847412102</c:v>
                </c:pt>
                <c:pt idx="5017">
                  <c:v>55.169998168945298</c:v>
                </c:pt>
                <c:pt idx="5018">
                  <c:v>55.180000305175803</c:v>
                </c:pt>
                <c:pt idx="5019">
                  <c:v>55.189998626708999</c:v>
                </c:pt>
                <c:pt idx="5020">
                  <c:v>55.200000762939503</c:v>
                </c:pt>
                <c:pt idx="5021">
                  <c:v>55.209999084472699</c:v>
                </c:pt>
                <c:pt idx="5022">
                  <c:v>55.220001220703097</c:v>
                </c:pt>
                <c:pt idx="5023">
                  <c:v>55.2299995422363</c:v>
                </c:pt>
                <c:pt idx="5024">
                  <c:v>55.240001678466797</c:v>
                </c:pt>
                <c:pt idx="5025">
                  <c:v>55.25</c:v>
                </c:pt>
                <c:pt idx="5026">
                  <c:v>55.259998321533203</c:v>
                </c:pt>
                <c:pt idx="5027">
                  <c:v>55.2700004577637</c:v>
                </c:pt>
                <c:pt idx="5028">
                  <c:v>55.279998779296903</c:v>
                </c:pt>
                <c:pt idx="5029">
                  <c:v>55.290000915527301</c:v>
                </c:pt>
                <c:pt idx="5030">
                  <c:v>55.299999237060497</c:v>
                </c:pt>
                <c:pt idx="5031">
                  <c:v>55.310001373291001</c:v>
                </c:pt>
                <c:pt idx="5032">
                  <c:v>55.319999694824197</c:v>
                </c:pt>
                <c:pt idx="5033">
                  <c:v>55.330001831054702</c:v>
                </c:pt>
                <c:pt idx="5034">
                  <c:v>55.340000152587898</c:v>
                </c:pt>
                <c:pt idx="5035">
                  <c:v>55.349998474121101</c:v>
                </c:pt>
                <c:pt idx="5036">
                  <c:v>55.360000610351598</c:v>
                </c:pt>
                <c:pt idx="5037">
                  <c:v>55.369998931884801</c:v>
                </c:pt>
                <c:pt idx="5038">
                  <c:v>55.380001068115199</c:v>
                </c:pt>
                <c:pt idx="5039">
                  <c:v>55.389999389648402</c:v>
                </c:pt>
                <c:pt idx="5040">
                  <c:v>55.400001525878899</c:v>
                </c:pt>
                <c:pt idx="5041">
                  <c:v>55.409999847412102</c:v>
                </c:pt>
                <c:pt idx="5042">
                  <c:v>55.419998168945298</c:v>
                </c:pt>
                <c:pt idx="5043">
                  <c:v>55.430000305175803</c:v>
                </c:pt>
                <c:pt idx="5044">
                  <c:v>55.439998626708999</c:v>
                </c:pt>
                <c:pt idx="5045">
                  <c:v>55.450000762939503</c:v>
                </c:pt>
                <c:pt idx="5046">
                  <c:v>55.459999084472699</c:v>
                </c:pt>
                <c:pt idx="5047">
                  <c:v>55.470001220703097</c:v>
                </c:pt>
                <c:pt idx="5048">
                  <c:v>55.4799995422363</c:v>
                </c:pt>
                <c:pt idx="5049">
                  <c:v>55.490001678466797</c:v>
                </c:pt>
                <c:pt idx="5050">
                  <c:v>55.5</c:v>
                </c:pt>
                <c:pt idx="5051">
                  <c:v>55.509998321533203</c:v>
                </c:pt>
                <c:pt idx="5052">
                  <c:v>55.5200004577637</c:v>
                </c:pt>
                <c:pt idx="5053">
                  <c:v>55.529998779296903</c:v>
                </c:pt>
                <c:pt idx="5054">
                  <c:v>55.540000915527301</c:v>
                </c:pt>
                <c:pt idx="5055">
                  <c:v>55.549999237060497</c:v>
                </c:pt>
                <c:pt idx="5056">
                  <c:v>55.560001373291001</c:v>
                </c:pt>
                <c:pt idx="5057">
                  <c:v>55.569999694824197</c:v>
                </c:pt>
                <c:pt idx="5058">
                  <c:v>55.580001831054702</c:v>
                </c:pt>
                <c:pt idx="5059">
                  <c:v>55.590000152587898</c:v>
                </c:pt>
                <c:pt idx="5060">
                  <c:v>55.599998474121101</c:v>
                </c:pt>
                <c:pt idx="5061">
                  <c:v>55.610000610351598</c:v>
                </c:pt>
                <c:pt idx="5062">
                  <c:v>55.619998931884801</c:v>
                </c:pt>
                <c:pt idx="5063">
                  <c:v>55.630001068115199</c:v>
                </c:pt>
                <c:pt idx="5064">
                  <c:v>55.639999389648402</c:v>
                </c:pt>
                <c:pt idx="5065">
                  <c:v>55.650001525878899</c:v>
                </c:pt>
                <c:pt idx="5066">
                  <c:v>55.659999847412102</c:v>
                </c:pt>
                <c:pt idx="5067">
                  <c:v>55.669998168945298</c:v>
                </c:pt>
                <c:pt idx="5068">
                  <c:v>55.680000305175803</c:v>
                </c:pt>
                <c:pt idx="5069">
                  <c:v>55.689998626708999</c:v>
                </c:pt>
                <c:pt idx="5070">
                  <c:v>55.700000762939503</c:v>
                </c:pt>
                <c:pt idx="5071">
                  <c:v>55.709999084472699</c:v>
                </c:pt>
                <c:pt idx="5072">
                  <c:v>55.720001220703097</c:v>
                </c:pt>
                <c:pt idx="5073">
                  <c:v>55.7299995422363</c:v>
                </c:pt>
                <c:pt idx="5074">
                  <c:v>55.740001678466797</c:v>
                </c:pt>
                <c:pt idx="5075">
                  <c:v>55.75</c:v>
                </c:pt>
                <c:pt idx="5076">
                  <c:v>55.759998321533203</c:v>
                </c:pt>
                <c:pt idx="5077">
                  <c:v>55.7700004577637</c:v>
                </c:pt>
                <c:pt idx="5078">
                  <c:v>55.779998779296903</c:v>
                </c:pt>
                <c:pt idx="5079">
                  <c:v>55.790000915527301</c:v>
                </c:pt>
                <c:pt idx="5080">
                  <c:v>55.799999237060497</c:v>
                </c:pt>
                <c:pt idx="5081">
                  <c:v>55.810001373291001</c:v>
                </c:pt>
                <c:pt idx="5082">
                  <c:v>55.819999694824197</c:v>
                </c:pt>
                <c:pt idx="5083">
                  <c:v>55.830001831054702</c:v>
                </c:pt>
                <c:pt idx="5084">
                  <c:v>55.840000152587898</c:v>
                </c:pt>
                <c:pt idx="5085">
                  <c:v>55.849998474121101</c:v>
                </c:pt>
                <c:pt idx="5086">
                  <c:v>55.860000610351598</c:v>
                </c:pt>
                <c:pt idx="5087">
                  <c:v>55.869998931884801</c:v>
                </c:pt>
                <c:pt idx="5088">
                  <c:v>55.880001068115199</c:v>
                </c:pt>
                <c:pt idx="5089">
                  <c:v>55.889999389648402</c:v>
                </c:pt>
                <c:pt idx="5090">
                  <c:v>55.900001525878899</c:v>
                </c:pt>
                <c:pt idx="5091">
                  <c:v>55.909999847412102</c:v>
                </c:pt>
                <c:pt idx="5092">
                  <c:v>55.919998168945298</c:v>
                </c:pt>
                <c:pt idx="5093">
                  <c:v>55.930000305175803</c:v>
                </c:pt>
                <c:pt idx="5094">
                  <c:v>55.939998626708999</c:v>
                </c:pt>
                <c:pt idx="5095">
                  <c:v>55.950000762939503</c:v>
                </c:pt>
                <c:pt idx="5096">
                  <c:v>55.959999084472699</c:v>
                </c:pt>
                <c:pt idx="5097">
                  <c:v>55.970001220703097</c:v>
                </c:pt>
                <c:pt idx="5098">
                  <c:v>55.9799995422363</c:v>
                </c:pt>
                <c:pt idx="5099">
                  <c:v>55.990001678466797</c:v>
                </c:pt>
                <c:pt idx="5100">
                  <c:v>56</c:v>
                </c:pt>
                <c:pt idx="5101">
                  <c:v>56.009998321533203</c:v>
                </c:pt>
                <c:pt idx="5102">
                  <c:v>56.0200004577637</c:v>
                </c:pt>
                <c:pt idx="5103">
                  <c:v>56.029998779296903</c:v>
                </c:pt>
                <c:pt idx="5104">
                  <c:v>56.040000915527301</c:v>
                </c:pt>
                <c:pt idx="5105">
                  <c:v>56.049999237060497</c:v>
                </c:pt>
                <c:pt idx="5106">
                  <c:v>56.060001373291001</c:v>
                </c:pt>
                <c:pt idx="5107">
                  <c:v>56.069999694824197</c:v>
                </c:pt>
                <c:pt idx="5108">
                  <c:v>56.080001831054702</c:v>
                </c:pt>
                <c:pt idx="5109">
                  <c:v>56.090000152587898</c:v>
                </c:pt>
                <c:pt idx="5110">
                  <c:v>56.099998474121101</c:v>
                </c:pt>
                <c:pt idx="5111">
                  <c:v>56.110000610351598</c:v>
                </c:pt>
                <c:pt idx="5112">
                  <c:v>56.119998931884801</c:v>
                </c:pt>
                <c:pt idx="5113">
                  <c:v>56.130001068115199</c:v>
                </c:pt>
                <c:pt idx="5114">
                  <c:v>56.139999389648402</c:v>
                </c:pt>
                <c:pt idx="5115">
                  <c:v>56.150001525878899</c:v>
                </c:pt>
                <c:pt idx="5116">
                  <c:v>56.159999847412102</c:v>
                </c:pt>
                <c:pt idx="5117">
                  <c:v>56.169998168945298</c:v>
                </c:pt>
                <c:pt idx="5118">
                  <c:v>56.180000305175803</c:v>
                </c:pt>
                <c:pt idx="5119">
                  <c:v>56.189998626708999</c:v>
                </c:pt>
                <c:pt idx="5120">
                  <c:v>56.200000762939503</c:v>
                </c:pt>
                <c:pt idx="5121">
                  <c:v>56.209999084472699</c:v>
                </c:pt>
                <c:pt idx="5122">
                  <c:v>56.220001220703097</c:v>
                </c:pt>
                <c:pt idx="5123">
                  <c:v>56.2299995422363</c:v>
                </c:pt>
                <c:pt idx="5124">
                  <c:v>56.240001678466797</c:v>
                </c:pt>
                <c:pt idx="5125">
                  <c:v>56.25</c:v>
                </c:pt>
                <c:pt idx="5126">
                  <c:v>56.259998321533203</c:v>
                </c:pt>
                <c:pt idx="5127">
                  <c:v>56.2700004577637</c:v>
                </c:pt>
                <c:pt idx="5128">
                  <c:v>56.279998779296903</c:v>
                </c:pt>
                <c:pt idx="5129">
                  <c:v>56.290000915527301</c:v>
                </c:pt>
                <c:pt idx="5130">
                  <c:v>56.299999237060497</c:v>
                </c:pt>
                <c:pt idx="5131">
                  <c:v>56.310001373291001</c:v>
                </c:pt>
                <c:pt idx="5132">
                  <c:v>56.319999694824197</c:v>
                </c:pt>
                <c:pt idx="5133">
                  <c:v>56.330001831054702</c:v>
                </c:pt>
                <c:pt idx="5134">
                  <c:v>56.340000152587898</c:v>
                </c:pt>
                <c:pt idx="5135">
                  <c:v>56.349998474121101</c:v>
                </c:pt>
                <c:pt idx="5136">
                  <c:v>56.360000610351598</c:v>
                </c:pt>
                <c:pt idx="5137">
                  <c:v>56.369998931884801</c:v>
                </c:pt>
                <c:pt idx="5138">
                  <c:v>56.380001068115199</c:v>
                </c:pt>
                <c:pt idx="5139">
                  <c:v>56.389999389648402</c:v>
                </c:pt>
                <c:pt idx="5140">
                  <c:v>56.400001525878899</c:v>
                </c:pt>
                <c:pt idx="5141">
                  <c:v>56.409999847412102</c:v>
                </c:pt>
                <c:pt idx="5142">
                  <c:v>56.419998168945298</c:v>
                </c:pt>
                <c:pt idx="5143">
                  <c:v>56.430000305175803</c:v>
                </c:pt>
                <c:pt idx="5144">
                  <c:v>56.439998626708999</c:v>
                </c:pt>
                <c:pt idx="5145">
                  <c:v>56.450000762939503</c:v>
                </c:pt>
                <c:pt idx="5146">
                  <c:v>56.459999084472699</c:v>
                </c:pt>
                <c:pt idx="5147">
                  <c:v>56.470001220703097</c:v>
                </c:pt>
                <c:pt idx="5148">
                  <c:v>56.4799995422363</c:v>
                </c:pt>
                <c:pt idx="5149">
                  <c:v>56.490001678466797</c:v>
                </c:pt>
                <c:pt idx="5150">
                  <c:v>56.5</c:v>
                </c:pt>
                <c:pt idx="5151">
                  <c:v>56.509998321533203</c:v>
                </c:pt>
                <c:pt idx="5152">
                  <c:v>56.5200004577637</c:v>
                </c:pt>
                <c:pt idx="5153">
                  <c:v>56.529998779296903</c:v>
                </c:pt>
                <c:pt idx="5154">
                  <c:v>56.540000915527301</c:v>
                </c:pt>
                <c:pt idx="5155">
                  <c:v>56.549999237060497</c:v>
                </c:pt>
                <c:pt idx="5156">
                  <c:v>56.560001373291001</c:v>
                </c:pt>
                <c:pt idx="5157">
                  <c:v>56.569999694824197</c:v>
                </c:pt>
                <c:pt idx="5158">
                  <c:v>56.580001831054702</c:v>
                </c:pt>
                <c:pt idx="5159">
                  <c:v>56.590000152587898</c:v>
                </c:pt>
                <c:pt idx="5160">
                  <c:v>56.599998474121101</c:v>
                </c:pt>
                <c:pt idx="5161">
                  <c:v>56.610000610351598</c:v>
                </c:pt>
                <c:pt idx="5162">
                  <c:v>56.619998931884801</c:v>
                </c:pt>
                <c:pt idx="5163">
                  <c:v>56.630001068115199</c:v>
                </c:pt>
                <c:pt idx="5164">
                  <c:v>56.639999389648402</c:v>
                </c:pt>
                <c:pt idx="5165">
                  <c:v>56.650001525878899</c:v>
                </c:pt>
                <c:pt idx="5166">
                  <c:v>56.659999847412102</c:v>
                </c:pt>
                <c:pt idx="5167">
                  <c:v>56.669998168945298</c:v>
                </c:pt>
                <c:pt idx="5168">
                  <c:v>56.680000305175803</c:v>
                </c:pt>
                <c:pt idx="5169">
                  <c:v>56.689998626708999</c:v>
                </c:pt>
                <c:pt idx="5170">
                  <c:v>56.700000762939503</c:v>
                </c:pt>
                <c:pt idx="5171">
                  <c:v>56.709999084472699</c:v>
                </c:pt>
                <c:pt idx="5172">
                  <c:v>56.720001220703097</c:v>
                </c:pt>
                <c:pt idx="5173">
                  <c:v>56.7299995422363</c:v>
                </c:pt>
                <c:pt idx="5174">
                  <c:v>56.740001678466797</c:v>
                </c:pt>
                <c:pt idx="5175">
                  <c:v>56.75</c:v>
                </c:pt>
                <c:pt idx="5176">
                  <c:v>56.759998321533203</c:v>
                </c:pt>
                <c:pt idx="5177">
                  <c:v>56.7700004577637</c:v>
                </c:pt>
                <c:pt idx="5178">
                  <c:v>56.779998779296903</c:v>
                </c:pt>
                <c:pt idx="5179">
                  <c:v>56.790000915527301</c:v>
                </c:pt>
                <c:pt idx="5180">
                  <c:v>56.799999237060497</c:v>
                </c:pt>
                <c:pt idx="5181">
                  <c:v>56.810001373291001</c:v>
                </c:pt>
                <c:pt idx="5182">
                  <c:v>56.819999694824197</c:v>
                </c:pt>
                <c:pt idx="5183">
                  <c:v>56.830001831054702</c:v>
                </c:pt>
                <c:pt idx="5184">
                  <c:v>56.840000152587898</c:v>
                </c:pt>
                <c:pt idx="5185">
                  <c:v>56.849998474121101</c:v>
                </c:pt>
                <c:pt idx="5186">
                  <c:v>56.860000610351598</c:v>
                </c:pt>
                <c:pt idx="5187">
                  <c:v>56.869998931884801</c:v>
                </c:pt>
                <c:pt idx="5188">
                  <c:v>56.880001068115199</c:v>
                </c:pt>
                <c:pt idx="5189">
                  <c:v>56.889999389648402</c:v>
                </c:pt>
                <c:pt idx="5190">
                  <c:v>56.900001525878899</c:v>
                </c:pt>
                <c:pt idx="5191">
                  <c:v>56.909999847412102</c:v>
                </c:pt>
                <c:pt idx="5192">
                  <c:v>56.919998168945298</c:v>
                </c:pt>
                <c:pt idx="5193">
                  <c:v>56.930000305175803</c:v>
                </c:pt>
                <c:pt idx="5194">
                  <c:v>56.939998626708999</c:v>
                </c:pt>
                <c:pt idx="5195">
                  <c:v>56.950000762939503</c:v>
                </c:pt>
                <c:pt idx="5196">
                  <c:v>56.959999084472699</c:v>
                </c:pt>
                <c:pt idx="5197">
                  <c:v>56.970001220703097</c:v>
                </c:pt>
                <c:pt idx="5198">
                  <c:v>56.9799995422363</c:v>
                </c:pt>
                <c:pt idx="5199">
                  <c:v>56.990001678466797</c:v>
                </c:pt>
                <c:pt idx="5200">
                  <c:v>57</c:v>
                </c:pt>
                <c:pt idx="5201">
                  <c:v>57.009998321533203</c:v>
                </c:pt>
                <c:pt idx="5202">
                  <c:v>57.0200004577637</c:v>
                </c:pt>
                <c:pt idx="5203">
                  <c:v>57.029998779296903</c:v>
                </c:pt>
                <c:pt idx="5204">
                  <c:v>57.040000915527301</c:v>
                </c:pt>
                <c:pt idx="5205">
                  <c:v>57.049999237060497</c:v>
                </c:pt>
                <c:pt idx="5206">
                  <c:v>57.060001373291001</c:v>
                </c:pt>
                <c:pt idx="5207">
                  <c:v>57.069999694824197</c:v>
                </c:pt>
                <c:pt idx="5208">
                  <c:v>57.080001831054702</c:v>
                </c:pt>
                <c:pt idx="5209">
                  <c:v>57.090000152587898</c:v>
                </c:pt>
                <c:pt idx="5210">
                  <c:v>57.099998474121101</c:v>
                </c:pt>
                <c:pt idx="5211">
                  <c:v>57.110000610351598</c:v>
                </c:pt>
                <c:pt idx="5212">
                  <c:v>57.119998931884801</c:v>
                </c:pt>
                <c:pt idx="5213">
                  <c:v>57.130001068115199</c:v>
                </c:pt>
                <c:pt idx="5214">
                  <c:v>57.139999389648402</c:v>
                </c:pt>
                <c:pt idx="5215">
                  <c:v>57.150001525878899</c:v>
                </c:pt>
                <c:pt idx="5216">
                  <c:v>57.159999847412102</c:v>
                </c:pt>
                <c:pt idx="5217">
                  <c:v>57.169998168945298</c:v>
                </c:pt>
                <c:pt idx="5218">
                  <c:v>57.180000305175803</c:v>
                </c:pt>
                <c:pt idx="5219">
                  <c:v>57.189998626708999</c:v>
                </c:pt>
                <c:pt idx="5220">
                  <c:v>57.200000762939503</c:v>
                </c:pt>
                <c:pt idx="5221">
                  <c:v>57.209999084472699</c:v>
                </c:pt>
                <c:pt idx="5222">
                  <c:v>57.220001220703097</c:v>
                </c:pt>
                <c:pt idx="5223">
                  <c:v>57.2299995422363</c:v>
                </c:pt>
                <c:pt idx="5224">
                  <c:v>57.240001678466797</c:v>
                </c:pt>
                <c:pt idx="5225">
                  <c:v>57.25</c:v>
                </c:pt>
                <c:pt idx="5226">
                  <c:v>57.259998321533203</c:v>
                </c:pt>
                <c:pt idx="5227">
                  <c:v>57.2700004577637</c:v>
                </c:pt>
                <c:pt idx="5228">
                  <c:v>57.279998779296903</c:v>
                </c:pt>
                <c:pt idx="5229">
                  <c:v>57.290000915527301</c:v>
                </c:pt>
                <c:pt idx="5230">
                  <c:v>57.299999237060497</c:v>
                </c:pt>
                <c:pt idx="5231">
                  <c:v>57.310001373291001</c:v>
                </c:pt>
                <c:pt idx="5232">
                  <c:v>57.319999694824197</c:v>
                </c:pt>
                <c:pt idx="5233">
                  <c:v>57.330001831054702</c:v>
                </c:pt>
                <c:pt idx="5234">
                  <c:v>57.340000152587898</c:v>
                </c:pt>
                <c:pt idx="5235">
                  <c:v>57.349998474121101</c:v>
                </c:pt>
                <c:pt idx="5236">
                  <c:v>57.360000610351598</c:v>
                </c:pt>
                <c:pt idx="5237">
                  <c:v>57.369998931884801</c:v>
                </c:pt>
                <c:pt idx="5238">
                  <c:v>57.380001068115199</c:v>
                </c:pt>
                <c:pt idx="5239">
                  <c:v>57.389999389648402</c:v>
                </c:pt>
                <c:pt idx="5240">
                  <c:v>57.400001525878899</c:v>
                </c:pt>
                <c:pt idx="5241">
                  <c:v>57.409999847412102</c:v>
                </c:pt>
                <c:pt idx="5242">
                  <c:v>57.419998168945298</c:v>
                </c:pt>
                <c:pt idx="5243">
                  <c:v>57.430000305175803</c:v>
                </c:pt>
                <c:pt idx="5244">
                  <c:v>57.439998626708999</c:v>
                </c:pt>
                <c:pt idx="5245">
                  <c:v>57.450000762939503</c:v>
                </c:pt>
                <c:pt idx="5246">
                  <c:v>57.459999084472699</c:v>
                </c:pt>
                <c:pt idx="5247">
                  <c:v>57.470001220703097</c:v>
                </c:pt>
                <c:pt idx="5248">
                  <c:v>57.4799995422363</c:v>
                </c:pt>
                <c:pt idx="5249">
                  <c:v>57.490001678466797</c:v>
                </c:pt>
                <c:pt idx="5250">
                  <c:v>57.5</c:v>
                </c:pt>
                <c:pt idx="5251">
                  <c:v>57.509998321533203</c:v>
                </c:pt>
                <c:pt idx="5252">
                  <c:v>57.5200004577637</c:v>
                </c:pt>
                <c:pt idx="5253">
                  <c:v>57.529998779296903</c:v>
                </c:pt>
                <c:pt idx="5254">
                  <c:v>57.540000915527301</c:v>
                </c:pt>
                <c:pt idx="5255">
                  <c:v>57.549999237060497</c:v>
                </c:pt>
                <c:pt idx="5256">
                  <c:v>57.560001373291001</c:v>
                </c:pt>
                <c:pt idx="5257">
                  <c:v>57.569999694824197</c:v>
                </c:pt>
                <c:pt idx="5258">
                  <c:v>57.580001831054702</c:v>
                </c:pt>
                <c:pt idx="5259">
                  <c:v>57.590000152587898</c:v>
                </c:pt>
                <c:pt idx="5260">
                  <c:v>57.599998474121101</c:v>
                </c:pt>
                <c:pt idx="5261">
                  <c:v>57.610000610351598</c:v>
                </c:pt>
                <c:pt idx="5262">
                  <c:v>57.619998931884801</c:v>
                </c:pt>
                <c:pt idx="5263">
                  <c:v>57.630001068115199</c:v>
                </c:pt>
                <c:pt idx="5264">
                  <c:v>57.639999389648402</c:v>
                </c:pt>
                <c:pt idx="5265">
                  <c:v>57.650001525878899</c:v>
                </c:pt>
                <c:pt idx="5266">
                  <c:v>57.659999847412102</c:v>
                </c:pt>
                <c:pt idx="5267">
                  <c:v>57.669998168945298</c:v>
                </c:pt>
                <c:pt idx="5268">
                  <c:v>57.680000305175803</c:v>
                </c:pt>
                <c:pt idx="5269">
                  <c:v>57.689998626708999</c:v>
                </c:pt>
                <c:pt idx="5270">
                  <c:v>57.700000762939503</c:v>
                </c:pt>
                <c:pt idx="5271">
                  <c:v>57.709999084472699</c:v>
                </c:pt>
                <c:pt idx="5272">
                  <c:v>57.720001220703097</c:v>
                </c:pt>
                <c:pt idx="5273">
                  <c:v>57.7299995422363</c:v>
                </c:pt>
                <c:pt idx="5274">
                  <c:v>57.740001678466797</c:v>
                </c:pt>
                <c:pt idx="5275">
                  <c:v>57.75</c:v>
                </c:pt>
                <c:pt idx="5276">
                  <c:v>57.759998321533203</c:v>
                </c:pt>
                <c:pt idx="5277">
                  <c:v>57.7700004577637</c:v>
                </c:pt>
                <c:pt idx="5278">
                  <c:v>57.779998779296903</c:v>
                </c:pt>
                <c:pt idx="5279">
                  <c:v>57.790000915527301</c:v>
                </c:pt>
                <c:pt idx="5280">
                  <c:v>57.799999237060497</c:v>
                </c:pt>
                <c:pt idx="5281">
                  <c:v>57.810001373291001</c:v>
                </c:pt>
                <c:pt idx="5282">
                  <c:v>57.819999694824197</c:v>
                </c:pt>
                <c:pt idx="5283">
                  <c:v>57.830001831054702</c:v>
                </c:pt>
                <c:pt idx="5284">
                  <c:v>57.840000152587898</c:v>
                </c:pt>
                <c:pt idx="5285">
                  <c:v>57.849998474121101</c:v>
                </c:pt>
                <c:pt idx="5286">
                  <c:v>57.860000610351598</c:v>
                </c:pt>
                <c:pt idx="5287">
                  <c:v>57.869998931884801</c:v>
                </c:pt>
                <c:pt idx="5288">
                  <c:v>57.880001068115199</c:v>
                </c:pt>
                <c:pt idx="5289">
                  <c:v>57.889999389648402</c:v>
                </c:pt>
                <c:pt idx="5290">
                  <c:v>57.900001525878899</c:v>
                </c:pt>
                <c:pt idx="5291">
                  <c:v>57.909999847412102</c:v>
                </c:pt>
                <c:pt idx="5292">
                  <c:v>57.919998168945298</c:v>
                </c:pt>
                <c:pt idx="5293">
                  <c:v>57.930000305175803</c:v>
                </c:pt>
                <c:pt idx="5294">
                  <c:v>57.939998626708999</c:v>
                </c:pt>
                <c:pt idx="5295">
                  <c:v>57.950000762939503</c:v>
                </c:pt>
                <c:pt idx="5296">
                  <c:v>57.959999084472699</c:v>
                </c:pt>
                <c:pt idx="5297">
                  <c:v>57.970001220703097</c:v>
                </c:pt>
                <c:pt idx="5298">
                  <c:v>57.9799995422363</c:v>
                </c:pt>
                <c:pt idx="5299">
                  <c:v>57.990001678466797</c:v>
                </c:pt>
                <c:pt idx="5300">
                  <c:v>58</c:v>
                </c:pt>
                <c:pt idx="5301">
                  <c:v>58.009998321533203</c:v>
                </c:pt>
                <c:pt idx="5302">
                  <c:v>58.0200004577637</c:v>
                </c:pt>
                <c:pt idx="5303">
                  <c:v>58.029998779296903</c:v>
                </c:pt>
                <c:pt idx="5304">
                  <c:v>58.040000915527301</c:v>
                </c:pt>
                <c:pt idx="5305">
                  <c:v>58.049999237060497</c:v>
                </c:pt>
                <c:pt idx="5306">
                  <c:v>58.060001373291001</c:v>
                </c:pt>
                <c:pt idx="5307">
                  <c:v>58.069999694824197</c:v>
                </c:pt>
                <c:pt idx="5308">
                  <c:v>58.080001831054702</c:v>
                </c:pt>
                <c:pt idx="5309">
                  <c:v>58.090000152587898</c:v>
                </c:pt>
                <c:pt idx="5310">
                  <c:v>58.099998474121101</c:v>
                </c:pt>
                <c:pt idx="5311">
                  <c:v>58.110000610351598</c:v>
                </c:pt>
                <c:pt idx="5312">
                  <c:v>58.119998931884801</c:v>
                </c:pt>
                <c:pt idx="5313">
                  <c:v>58.130001068115199</c:v>
                </c:pt>
                <c:pt idx="5314">
                  <c:v>58.139999389648402</c:v>
                </c:pt>
                <c:pt idx="5315">
                  <c:v>58.150001525878899</c:v>
                </c:pt>
                <c:pt idx="5316">
                  <c:v>58.159999847412102</c:v>
                </c:pt>
                <c:pt idx="5317">
                  <c:v>58.169998168945298</c:v>
                </c:pt>
                <c:pt idx="5318">
                  <c:v>58.180000305175803</c:v>
                </c:pt>
                <c:pt idx="5319">
                  <c:v>58.189998626708999</c:v>
                </c:pt>
                <c:pt idx="5320">
                  <c:v>58.200000762939503</c:v>
                </c:pt>
                <c:pt idx="5321">
                  <c:v>58.209999084472699</c:v>
                </c:pt>
                <c:pt idx="5322">
                  <c:v>58.220001220703097</c:v>
                </c:pt>
                <c:pt idx="5323">
                  <c:v>58.2299995422363</c:v>
                </c:pt>
                <c:pt idx="5324">
                  <c:v>58.240001678466797</c:v>
                </c:pt>
                <c:pt idx="5325">
                  <c:v>58.25</c:v>
                </c:pt>
                <c:pt idx="5326">
                  <c:v>58.259998321533203</c:v>
                </c:pt>
                <c:pt idx="5327">
                  <c:v>58.2700004577637</c:v>
                </c:pt>
                <c:pt idx="5328">
                  <c:v>58.279998779296903</c:v>
                </c:pt>
                <c:pt idx="5329">
                  <c:v>58.290000915527301</c:v>
                </c:pt>
                <c:pt idx="5330">
                  <c:v>58.299999237060497</c:v>
                </c:pt>
                <c:pt idx="5331">
                  <c:v>58.310001373291001</c:v>
                </c:pt>
                <c:pt idx="5332">
                  <c:v>58.319999694824197</c:v>
                </c:pt>
                <c:pt idx="5333">
                  <c:v>58.330001831054702</c:v>
                </c:pt>
                <c:pt idx="5334">
                  <c:v>58.340000152587898</c:v>
                </c:pt>
                <c:pt idx="5335">
                  <c:v>58.349998474121101</c:v>
                </c:pt>
                <c:pt idx="5336">
                  <c:v>58.360000610351598</c:v>
                </c:pt>
                <c:pt idx="5337">
                  <c:v>58.369998931884801</c:v>
                </c:pt>
                <c:pt idx="5338">
                  <c:v>58.380001068115199</c:v>
                </c:pt>
                <c:pt idx="5339">
                  <c:v>58.389999389648402</c:v>
                </c:pt>
                <c:pt idx="5340">
                  <c:v>58.400001525878899</c:v>
                </c:pt>
                <c:pt idx="5341">
                  <c:v>58.409999847412102</c:v>
                </c:pt>
                <c:pt idx="5342">
                  <c:v>58.419998168945298</c:v>
                </c:pt>
                <c:pt idx="5343">
                  <c:v>58.430000305175803</c:v>
                </c:pt>
                <c:pt idx="5344">
                  <c:v>58.439998626708999</c:v>
                </c:pt>
                <c:pt idx="5345">
                  <c:v>58.450000762939503</c:v>
                </c:pt>
                <c:pt idx="5346">
                  <c:v>58.459999084472699</c:v>
                </c:pt>
                <c:pt idx="5347">
                  <c:v>58.470001220703097</c:v>
                </c:pt>
                <c:pt idx="5348">
                  <c:v>58.4799995422363</c:v>
                </c:pt>
                <c:pt idx="5349">
                  <c:v>58.490001678466797</c:v>
                </c:pt>
                <c:pt idx="5350">
                  <c:v>58.5</c:v>
                </c:pt>
                <c:pt idx="5351">
                  <c:v>58.509998321533203</c:v>
                </c:pt>
                <c:pt idx="5352">
                  <c:v>58.5200004577637</c:v>
                </c:pt>
                <c:pt idx="5353">
                  <c:v>58.529998779296903</c:v>
                </c:pt>
                <c:pt idx="5354">
                  <c:v>58.540000915527301</c:v>
                </c:pt>
                <c:pt idx="5355">
                  <c:v>58.549999237060497</c:v>
                </c:pt>
                <c:pt idx="5356">
                  <c:v>58.560001373291001</c:v>
                </c:pt>
                <c:pt idx="5357">
                  <c:v>58.569999694824197</c:v>
                </c:pt>
                <c:pt idx="5358">
                  <c:v>58.580001831054702</c:v>
                </c:pt>
                <c:pt idx="5359">
                  <c:v>58.590000152587898</c:v>
                </c:pt>
                <c:pt idx="5360">
                  <c:v>58.599998474121101</c:v>
                </c:pt>
                <c:pt idx="5361">
                  <c:v>58.610000610351598</c:v>
                </c:pt>
                <c:pt idx="5362">
                  <c:v>58.619998931884801</c:v>
                </c:pt>
                <c:pt idx="5363">
                  <c:v>58.630001068115199</c:v>
                </c:pt>
                <c:pt idx="5364">
                  <c:v>58.639999389648402</c:v>
                </c:pt>
                <c:pt idx="5365">
                  <c:v>58.650001525878899</c:v>
                </c:pt>
                <c:pt idx="5366">
                  <c:v>58.659999847412102</c:v>
                </c:pt>
                <c:pt idx="5367">
                  <c:v>58.669998168945298</c:v>
                </c:pt>
                <c:pt idx="5368">
                  <c:v>58.680000305175803</c:v>
                </c:pt>
                <c:pt idx="5369">
                  <c:v>58.689998626708999</c:v>
                </c:pt>
                <c:pt idx="5370">
                  <c:v>58.700000762939503</c:v>
                </c:pt>
                <c:pt idx="5371">
                  <c:v>58.709999084472699</c:v>
                </c:pt>
                <c:pt idx="5372">
                  <c:v>58.720001220703097</c:v>
                </c:pt>
                <c:pt idx="5373">
                  <c:v>58.7299995422363</c:v>
                </c:pt>
                <c:pt idx="5374">
                  <c:v>58.740001678466797</c:v>
                </c:pt>
                <c:pt idx="5375">
                  <c:v>58.75</c:v>
                </c:pt>
                <c:pt idx="5376">
                  <c:v>58.759998321533203</c:v>
                </c:pt>
                <c:pt idx="5377">
                  <c:v>58.7700004577637</c:v>
                </c:pt>
                <c:pt idx="5378">
                  <c:v>58.779998779296903</c:v>
                </c:pt>
                <c:pt idx="5379">
                  <c:v>58.790000915527301</c:v>
                </c:pt>
                <c:pt idx="5380">
                  <c:v>58.799999237060497</c:v>
                </c:pt>
                <c:pt idx="5381">
                  <c:v>58.810001373291001</c:v>
                </c:pt>
                <c:pt idx="5382">
                  <c:v>58.819999694824197</c:v>
                </c:pt>
                <c:pt idx="5383">
                  <c:v>58.830001831054702</c:v>
                </c:pt>
                <c:pt idx="5384">
                  <c:v>58.840000152587898</c:v>
                </c:pt>
                <c:pt idx="5385">
                  <c:v>58.849998474121101</c:v>
                </c:pt>
                <c:pt idx="5386">
                  <c:v>58.860000610351598</c:v>
                </c:pt>
                <c:pt idx="5387">
                  <c:v>58.869998931884801</c:v>
                </c:pt>
                <c:pt idx="5388">
                  <c:v>58.880001068115199</c:v>
                </c:pt>
                <c:pt idx="5389">
                  <c:v>58.889999389648402</c:v>
                </c:pt>
                <c:pt idx="5390">
                  <c:v>58.900001525878899</c:v>
                </c:pt>
                <c:pt idx="5391">
                  <c:v>58.909999847412102</c:v>
                </c:pt>
                <c:pt idx="5392">
                  <c:v>58.919998168945298</c:v>
                </c:pt>
                <c:pt idx="5393">
                  <c:v>58.930000305175803</c:v>
                </c:pt>
                <c:pt idx="5394">
                  <c:v>58.939998626708999</c:v>
                </c:pt>
                <c:pt idx="5395">
                  <c:v>58.950000762939503</c:v>
                </c:pt>
                <c:pt idx="5396">
                  <c:v>58.959999084472699</c:v>
                </c:pt>
                <c:pt idx="5397">
                  <c:v>58.970001220703097</c:v>
                </c:pt>
                <c:pt idx="5398">
                  <c:v>58.9799995422363</c:v>
                </c:pt>
                <c:pt idx="5399">
                  <c:v>58.990001678466797</c:v>
                </c:pt>
                <c:pt idx="5400">
                  <c:v>59</c:v>
                </c:pt>
                <c:pt idx="5401">
                  <c:v>59.009998321533203</c:v>
                </c:pt>
                <c:pt idx="5402">
                  <c:v>59.0200004577637</c:v>
                </c:pt>
                <c:pt idx="5403">
                  <c:v>59.029998779296903</c:v>
                </c:pt>
                <c:pt idx="5404">
                  <c:v>59.040000915527301</c:v>
                </c:pt>
                <c:pt idx="5405">
                  <c:v>59.049999237060497</c:v>
                </c:pt>
                <c:pt idx="5406">
                  <c:v>59.060001373291001</c:v>
                </c:pt>
                <c:pt idx="5407">
                  <c:v>59.069999694824197</c:v>
                </c:pt>
                <c:pt idx="5408">
                  <c:v>59.080001831054702</c:v>
                </c:pt>
                <c:pt idx="5409">
                  <c:v>59.090000152587898</c:v>
                </c:pt>
                <c:pt idx="5410">
                  <c:v>59.099998474121101</c:v>
                </c:pt>
                <c:pt idx="5411">
                  <c:v>59.110000610351598</c:v>
                </c:pt>
                <c:pt idx="5412">
                  <c:v>59.119998931884801</c:v>
                </c:pt>
                <c:pt idx="5413">
                  <c:v>59.130001068115199</c:v>
                </c:pt>
                <c:pt idx="5414">
                  <c:v>59.139999389648402</c:v>
                </c:pt>
                <c:pt idx="5415">
                  <c:v>59.150001525878899</c:v>
                </c:pt>
                <c:pt idx="5416">
                  <c:v>59.159999847412102</c:v>
                </c:pt>
                <c:pt idx="5417">
                  <c:v>59.169998168945298</c:v>
                </c:pt>
                <c:pt idx="5418">
                  <c:v>59.180000305175803</c:v>
                </c:pt>
                <c:pt idx="5419">
                  <c:v>59.189998626708999</c:v>
                </c:pt>
                <c:pt idx="5420">
                  <c:v>59.200000762939503</c:v>
                </c:pt>
                <c:pt idx="5421">
                  <c:v>59.209999084472699</c:v>
                </c:pt>
                <c:pt idx="5422">
                  <c:v>59.220001220703097</c:v>
                </c:pt>
                <c:pt idx="5423">
                  <c:v>59.2299995422363</c:v>
                </c:pt>
                <c:pt idx="5424">
                  <c:v>59.240001678466797</c:v>
                </c:pt>
                <c:pt idx="5425">
                  <c:v>59.25</c:v>
                </c:pt>
                <c:pt idx="5426">
                  <c:v>59.259998321533203</c:v>
                </c:pt>
                <c:pt idx="5427">
                  <c:v>59.2700004577637</c:v>
                </c:pt>
                <c:pt idx="5428">
                  <c:v>59.279998779296903</c:v>
                </c:pt>
                <c:pt idx="5429">
                  <c:v>59.290000915527301</c:v>
                </c:pt>
                <c:pt idx="5430">
                  <c:v>59.299999237060497</c:v>
                </c:pt>
                <c:pt idx="5431">
                  <c:v>59.310001373291001</c:v>
                </c:pt>
                <c:pt idx="5432">
                  <c:v>59.319999694824197</c:v>
                </c:pt>
                <c:pt idx="5433">
                  <c:v>59.330001831054702</c:v>
                </c:pt>
                <c:pt idx="5434">
                  <c:v>59.340000152587898</c:v>
                </c:pt>
                <c:pt idx="5435">
                  <c:v>59.349998474121101</c:v>
                </c:pt>
                <c:pt idx="5436">
                  <c:v>59.360000610351598</c:v>
                </c:pt>
                <c:pt idx="5437">
                  <c:v>59.369998931884801</c:v>
                </c:pt>
                <c:pt idx="5438">
                  <c:v>59.380001068115199</c:v>
                </c:pt>
                <c:pt idx="5439">
                  <c:v>59.389999389648402</c:v>
                </c:pt>
                <c:pt idx="5440">
                  <c:v>59.400001525878899</c:v>
                </c:pt>
                <c:pt idx="5441">
                  <c:v>59.409999847412102</c:v>
                </c:pt>
                <c:pt idx="5442">
                  <c:v>59.419998168945298</c:v>
                </c:pt>
                <c:pt idx="5443">
                  <c:v>59.430000305175803</c:v>
                </c:pt>
                <c:pt idx="5444">
                  <c:v>59.439998626708999</c:v>
                </c:pt>
                <c:pt idx="5445">
                  <c:v>59.450000762939503</c:v>
                </c:pt>
                <c:pt idx="5446">
                  <c:v>59.459999084472699</c:v>
                </c:pt>
                <c:pt idx="5447">
                  <c:v>59.470001220703097</c:v>
                </c:pt>
                <c:pt idx="5448">
                  <c:v>59.4799995422363</c:v>
                </c:pt>
                <c:pt idx="5449">
                  <c:v>59.490001678466797</c:v>
                </c:pt>
                <c:pt idx="5450">
                  <c:v>59.5</c:v>
                </c:pt>
                <c:pt idx="5451">
                  <c:v>59.509998321533203</c:v>
                </c:pt>
                <c:pt idx="5452">
                  <c:v>59.5200004577637</c:v>
                </c:pt>
                <c:pt idx="5453">
                  <c:v>59.529998779296903</c:v>
                </c:pt>
                <c:pt idx="5454">
                  <c:v>59.540000915527301</c:v>
                </c:pt>
                <c:pt idx="5455">
                  <c:v>59.549999237060497</c:v>
                </c:pt>
                <c:pt idx="5456">
                  <c:v>59.560001373291001</c:v>
                </c:pt>
                <c:pt idx="5457">
                  <c:v>59.569999694824197</c:v>
                </c:pt>
                <c:pt idx="5458">
                  <c:v>59.580001831054702</c:v>
                </c:pt>
                <c:pt idx="5459">
                  <c:v>59.590000152587898</c:v>
                </c:pt>
                <c:pt idx="5460">
                  <c:v>59.599998474121101</c:v>
                </c:pt>
                <c:pt idx="5461">
                  <c:v>59.610000610351598</c:v>
                </c:pt>
                <c:pt idx="5462">
                  <c:v>59.619998931884801</c:v>
                </c:pt>
                <c:pt idx="5463">
                  <c:v>59.630001068115199</c:v>
                </c:pt>
                <c:pt idx="5464">
                  <c:v>59.639999389648402</c:v>
                </c:pt>
                <c:pt idx="5465">
                  <c:v>59.650001525878899</c:v>
                </c:pt>
                <c:pt idx="5466">
                  <c:v>59.659999847412102</c:v>
                </c:pt>
                <c:pt idx="5467">
                  <c:v>59.669998168945298</c:v>
                </c:pt>
                <c:pt idx="5468">
                  <c:v>59.680000305175803</c:v>
                </c:pt>
                <c:pt idx="5469">
                  <c:v>59.689998626708999</c:v>
                </c:pt>
                <c:pt idx="5470">
                  <c:v>59.700000762939503</c:v>
                </c:pt>
                <c:pt idx="5471">
                  <c:v>59.709999084472699</c:v>
                </c:pt>
                <c:pt idx="5472">
                  <c:v>59.720001220703097</c:v>
                </c:pt>
                <c:pt idx="5473">
                  <c:v>59.7299995422363</c:v>
                </c:pt>
                <c:pt idx="5474">
                  <c:v>59.740001678466797</c:v>
                </c:pt>
                <c:pt idx="5475">
                  <c:v>59.75</c:v>
                </c:pt>
                <c:pt idx="5476">
                  <c:v>59.759998321533203</c:v>
                </c:pt>
                <c:pt idx="5477">
                  <c:v>59.7700004577637</c:v>
                </c:pt>
                <c:pt idx="5478">
                  <c:v>59.779998779296903</c:v>
                </c:pt>
                <c:pt idx="5479">
                  <c:v>59.790000915527301</c:v>
                </c:pt>
                <c:pt idx="5480">
                  <c:v>59.799999237060497</c:v>
                </c:pt>
                <c:pt idx="5481">
                  <c:v>59.810001373291001</c:v>
                </c:pt>
                <c:pt idx="5482">
                  <c:v>59.819999694824197</c:v>
                </c:pt>
                <c:pt idx="5483">
                  <c:v>59.830001831054702</c:v>
                </c:pt>
                <c:pt idx="5484">
                  <c:v>59.840000152587898</c:v>
                </c:pt>
                <c:pt idx="5485">
                  <c:v>59.849998474121101</c:v>
                </c:pt>
                <c:pt idx="5486">
                  <c:v>59.860000610351598</c:v>
                </c:pt>
                <c:pt idx="5487">
                  <c:v>59.869998931884801</c:v>
                </c:pt>
                <c:pt idx="5488">
                  <c:v>59.880001068115199</c:v>
                </c:pt>
                <c:pt idx="5489">
                  <c:v>59.889999389648402</c:v>
                </c:pt>
                <c:pt idx="5490">
                  <c:v>59.900001525878899</c:v>
                </c:pt>
                <c:pt idx="5491">
                  <c:v>59.909999847412102</c:v>
                </c:pt>
                <c:pt idx="5492">
                  <c:v>59.919998168945298</c:v>
                </c:pt>
                <c:pt idx="5493">
                  <c:v>59.930000305175803</c:v>
                </c:pt>
                <c:pt idx="5494">
                  <c:v>59.939998626708999</c:v>
                </c:pt>
                <c:pt idx="5495">
                  <c:v>59.950000762939503</c:v>
                </c:pt>
                <c:pt idx="5496">
                  <c:v>59.959999084472699</c:v>
                </c:pt>
                <c:pt idx="5497">
                  <c:v>59.970001220703097</c:v>
                </c:pt>
                <c:pt idx="5498">
                  <c:v>59.9799995422363</c:v>
                </c:pt>
                <c:pt idx="5499">
                  <c:v>59.990001678466797</c:v>
                </c:pt>
                <c:pt idx="5500">
                  <c:v>60</c:v>
                </c:pt>
                <c:pt idx="5501">
                  <c:v>60.009998321533203</c:v>
                </c:pt>
                <c:pt idx="5502">
                  <c:v>60.0200004577637</c:v>
                </c:pt>
                <c:pt idx="5503">
                  <c:v>60.029998779296903</c:v>
                </c:pt>
                <c:pt idx="5504">
                  <c:v>60.040000915527301</c:v>
                </c:pt>
                <c:pt idx="5505">
                  <c:v>60.049999237060497</c:v>
                </c:pt>
                <c:pt idx="5506">
                  <c:v>60.060001373291001</c:v>
                </c:pt>
                <c:pt idx="5507">
                  <c:v>60.069999694824197</c:v>
                </c:pt>
                <c:pt idx="5508">
                  <c:v>60.080001831054702</c:v>
                </c:pt>
                <c:pt idx="5509">
                  <c:v>60.090000152587898</c:v>
                </c:pt>
                <c:pt idx="5510">
                  <c:v>60.099998474121101</c:v>
                </c:pt>
                <c:pt idx="5511">
                  <c:v>60.110000610351598</c:v>
                </c:pt>
                <c:pt idx="5512">
                  <c:v>60.119998931884801</c:v>
                </c:pt>
                <c:pt idx="5513">
                  <c:v>60.130001068115199</c:v>
                </c:pt>
                <c:pt idx="5514">
                  <c:v>60.139999389648402</c:v>
                </c:pt>
                <c:pt idx="5515">
                  <c:v>60.150001525878899</c:v>
                </c:pt>
                <c:pt idx="5516">
                  <c:v>60.159999847412102</c:v>
                </c:pt>
                <c:pt idx="5517">
                  <c:v>60.169998168945298</c:v>
                </c:pt>
                <c:pt idx="5518">
                  <c:v>60.180000305175803</c:v>
                </c:pt>
                <c:pt idx="5519">
                  <c:v>60.189998626708999</c:v>
                </c:pt>
                <c:pt idx="5520">
                  <c:v>60.200000762939503</c:v>
                </c:pt>
                <c:pt idx="5521">
                  <c:v>60.209999084472699</c:v>
                </c:pt>
                <c:pt idx="5522">
                  <c:v>60.220001220703097</c:v>
                </c:pt>
                <c:pt idx="5523">
                  <c:v>60.2299995422363</c:v>
                </c:pt>
                <c:pt idx="5524">
                  <c:v>60.240001678466797</c:v>
                </c:pt>
                <c:pt idx="5525">
                  <c:v>60.25</c:v>
                </c:pt>
                <c:pt idx="5526">
                  <c:v>60.259998321533203</c:v>
                </c:pt>
                <c:pt idx="5527">
                  <c:v>60.2700004577637</c:v>
                </c:pt>
                <c:pt idx="5528">
                  <c:v>60.279998779296903</c:v>
                </c:pt>
                <c:pt idx="5529">
                  <c:v>60.290000915527301</c:v>
                </c:pt>
                <c:pt idx="5530">
                  <c:v>60.299999237060497</c:v>
                </c:pt>
                <c:pt idx="5531">
                  <c:v>60.310001373291001</c:v>
                </c:pt>
                <c:pt idx="5532">
                  <c:v>60.319999694824197</c:v>
                </c:pt>
                <c:pt idx="5533">
                  <c:v>60.330001831054702</c:v>
                </c:pt>
                <c:pt idx="5534">
                  <c:v>60.340000152587898</c:v>
                </c:pt>
                <c:pt idx="5535">
                  <c:v>60.349998474121101</c:v>
                </c:pt>
                <c:pt idx="5536">
                  <c:v>60.360000610351598</c:v>
                </c:pt>
                <c:pt idx="5537">
                  <c:v>60.369998931884801</c:v>
                </c:pt>
                <c:pt idx="5538">
                  <c:v>60.380001068115199</c:v>
                </c:pt>
                <c:pt idx="5539">
                  <c:v>60.389999389648402</c:v>
                </c:pt>
                <c:pt idx="5540">
                  <c:v>60.400001525878899</c:v>
                </c:pt>
                <c:pt idx="5541">
                  <c:v>60.409999847412102</c:v>
                </c:pt>
                <c:pt idx="5542">
                  <c:v>60.419998168945298</c:v>
                </c:pt>
                <c:pt idx="5543">
                  <c:v>60.430000305175803</c:v>
                </c:pt>
                <c:pt idx="5544">
                  <c:v>60.439998626708999</c:v>
                </c:pt>
                <c:pt idx="5545">
                  <c:v>60.450000762939503</c:v>
                </c:pt>
                <c:pt idx="5546">
                  <c:v>60.459999084472699</c:v>
                </c:pt>
                <c:pt idx="5547">
                  <c:v>60.470001220703097</c:v>
                </c:pt>
                <c:pt idx="5548">
                  <c:v>60.4799995422363</c:v>
                </c:pt>
                <c:pt idx="5549">
                  <c:v>60.490001678466797</c:v>
                </c:pt>
                <c:pt idx="5550">
                  <c:v>60.5</c:v>
                </c:pt>
                <c:pt idx="5551">
                  <c:v>60.509998321533203</c:v>
                </c:pt>
                <c:pt idx="5552">
                  <c:v>60.5200004577637</c:v>
                </c:pt>
                <c:pt idx="5553">
                  <c:v>60.529998779296903</c:v>
                </c:pt>
                <c:pt idx="5554">
                  <c:v>60.540000915527301</c:v>
                </c:pt>
                <c:pt idx="5555">
                  <c:v>60.549999237060497</c:v>
                </c:pt>
                <c:pt idx="5556">
                  <c:v>60.560001373291001</c:v>
                </c:pt>
                <c:pt idx="5557">
                  <c:v>60.569999694824197</c:v>
                </c:pt>
                <c:pt idx="5558">
                  <c:v>60.580001831054702</c:v>
                </c:pt>
                <c:pt idx="5559">
                  <c:v>60.590000152587898</c:v>
                </c:pt>
                <c:pt idx="5560">
                  <c:v>60.599998474121101</c:v>
                </c:pt>
                <c:pt idx="5561">
                  <c:v>60.610000610351598</c:v>
                </c:pt>
                <c:pt idx="5562">
                  <c:v>60.619998931884801</c:v>
                </c:pt>
                <c:pt idx="5563">
                  <c:v>60.630001068115199</c:v>
                </c:pt>
                <c:pt idx="5564">
                  <c:v>60.639999389648402</c:v>
                </c:pt>
                <c:pt idx="5565">
                  <c:v>60.650001525878899</c:v>
                </c:pt>
                <c:pt idx="5566">
                  <c:v>60.659999847412102</c:v>
                </c:pt>
                <c:pt idx="5567">
                  <c:v>60.669998168945298</c:v>
                </c:pt>
                <c:pt idx="5568">
                  <c:v>60.680000305175803</c:v>
                </c:pt>
                <c:pt idx="5569">
                  <c:v>60.689998626708999</c:v>
                </c:pt>
                <c:pt idx="5570">
                  <c:v>60.700000762939503</c:v>
                </c:pt>
                <c:pt idx="5571">
                  <c:v>60.709999084472699</c:v>
                </c:pt>
                <c:pt idx="5572">
                  <c:v>60.720001220703097</c:v>
                </c:pt>
                <c:pt idx="5573">
                  <c:v>60.7299995422363</c:v>
                </c:pt>
                <c:pt idx="5574">
                  <c:v>60.740001678466797</c:v>
                </c:pt>
                <c:pt idx="5575">
                  <c:v>60.75</c:v>
                </c:pt>
                <c:pt idx="5576">
                  <c:v>60.759998321533203</c:v>
                </c:pt>
                <c:pt idx="5577">
                  <c:v>60.7700004577637</c:v>
                </c:pt>
                <c:pt idx="5578">
                  <c:v>60.779998779296903</c:v>
                </c:pt>
                <c:pt idx="5579">
                  <c:v>60.790000915527301</c:v>
                </c:pt>
                <c:pt idx="5580">
                  <c:v>60.799999237060497</c:v>
                </c:pt>
                <c:pt idx="5581">
                  <c:v>60.810001373291001</c:v>
                </c:pt>
                <c:pt idx="5582">
                  <c:v>60.819999694824197</c:v>
                </c:pt>
                <c:pt idx="5583">
                  <c:v>60.830001831054702</c:v>
                </c:pt>
                <c:pt idx="5584">
                  <c:v>60.840000152587898</c:v>
                </c:pt>
                <c:pt idx="5585">
                  <c:v>60.849998474121101</c:v>
                </c:pt>
                <c:pt idx="5586">
                  <c:v>60.860000610351598</c:v>
                </c:pt>
                <c:pt idx="5587">
                  <c:v>60.869998931884801</c:v>
                </c:pt>
                <c:pt idx="5588">
                  <c:v>60.880001068115199</c:v>
                </c:pt>
                <c:pt idx="5589">
                  <c:v>60.889999389648402</c:v>
                </c:pt>
                <c:pt idx="5590">
                  <c:v>60.900001525878899</c:v>
                </c:pt>
                <c:pt idx="5591">
                  <c:v>60.909999847412102</c:v>
                </c:pt>
                <c:pt idx="5592">
                  <c:v>60.919998168945298</c:v>
                </c:pt>
                <c:pt idx="5593">
                  <c:v>60.930000305175803</c:v>
                </c:pt>
                <c:pt idx="5594">
                  <c:v>60.939998626708999</c:v>
                </c:pt>
                <c:pt idx="5595">
                  <c:v>60.950000762939503</c:v>
                </c:pt>
                <c:pt idx="5596">
                  <c:v>60.959999084472699</c:v>
                </c:pt>
                <c:pt idx="5597">
                  <c:v>60.970001220703097</c:v>
                </c:pt>
                <c:pt idx="5598">
                  <c:v>60.9799995422363</c:v>
                </c:pt>
                <c:pt idx="5599">
                  <c:v>60.990001678466797</c:v>
                </c:pt>
                <c:pt idx="5600">
                  <c:v>61</c:v>
                </c:pt>
                <c:pt idx="5601">
                  <c:v>61.009998321533203</c:v>
                </c:pt>
                <c:pt idx="5602">
                  <c:v>61.0200004577637</c:v>
                </c:pt>
                <c:pt idx="5603">
                  <c:v>61.029998779296903</c:v>
                </c:pt>
                <c:pt idx="5604">
                  <c:v>61.040000915527301</c:v>
                </c:pt>
                <c:pt idx="5605">
                  <c:v>61.049999237060497</c:v>
                </c:pt>
                <c:pt idx="5606">
                  <c:v>61.060001373291001</c:v>
                </c:pt>
                <c:pt idx="5607">
                  <c:v>61.069999694824197</c:v>
                </c:pt>
                <c:pt idx="5608">
                  <c:v>61.080001831054702</c:v>
                </c:pt>
                <c:pt idx="5609">
                  <c:v>61.090000152587898</c:v>
                </c:pt>
                <c:pt idx="5610">
                  <c:v>61.099998474121101</c:v>
                </c:pt>
                <c:pt idx="5611">
                  <c:v>61.110000610351598</c:v>
                </c:pt>
                <c:pt idx="5612">
                  <c:v>61.119998931884801</c:v>
                </c:pt>
                <c:pt idx="5613">
                  <c:v>61.130001068115199</c:v>
                </c:pt>
                <c:pt idx="5614">
                  <c:v>61.139999389648402</c:v>
                </c:pt>
                <c:pt idx="5615">
                  <c:v>61.150001525878899</c:v>
                </c:pt>
                <c:pt idx="5616">
                  <c:v>61.159999847412102</c:v>
                </c:pt>
                <c:pt idx="5617">
                  <c:v>61.169998168945298</c:v>
                </c:pt>
                <c:pt idx="5618">
                  <c:v>61.180000305175803</c:v>
                </c:pt>
                <c:pt idx="5619">
                  <c:v>61.189998626708999</c:v>
                </c:pt>
                <c:pt idx="5620">
                  <c:v>61.200000762939503</c:v>
                </c:pt>
                <c:pt idx="5621">
                  <c:v>61.209999084472699</c:v>
                </c:pt>
                <c:pt idx="5622">
                  <c:v>61.220001220703097</c:v>
                </c:pt>
                <c:pt idx="5623">
                  <c:v>61.2299995422363</c:v>
                </c:pt>
                <c:pt idx="5624">
                  <c:v>61.240001678466797</c:v>
                </c:pt>
                <c:pt idx="5625">
                  <c:v>61.25</c:v>
                </c:pt>
                <c:pt idx="5626">
                  <c:v>61.259998321533203</c:v>
                </c:pt>
                <c:pt idx="5627">
                  <c:v>61.2700004577637</c:v>
                </c:pt>
                <c:pt idx="5628">
                  <c:v>61.279998779296903</c:v>
                </c:pt>
                <c:pt idx="5629">
                  <c:v>61.290000915527301</c:v>
                </c:pt>
                <c:pt idx="5630">
                  <c:v>61.299999237060497</c:v>
                </c:pt>
                <c:pt idx="5631">
                  <c:v>61.310001373291001</c:v>
                </c:pt>
                <c:pt idx="5632">
                  <c:v>61.319999694824197</c:v>
                </c:pt>
                <c:pt idx="5633">
                  <c:v>61.330001831054702</c:v>
                </c:pt>
                <c:pt idx="5634">
                  <c:v>61.340000152587898</c:v>
                </c:pt>
                <c:pt idx="5635">
                  <c:v>61.349998474121101</c:v>
                </c:pt>
                <c:pt idx="5636">
                  <c:v>61.360000610351598</c:v>
                </c:pt>
                <c:pt idx="5637">
                  <c:v>61.369998931884801</c:v>
                </c:pt>
                <c:pt idx="5638">
                  <c:v>61.380001068115199</c:v>
                </c:pt>
                <c:pt idx="5639">
                  <c:v>61.389999389648402</c:v>
                </c:pt>
                <c:pt idx="5640">
                  <c:v>61.400001525878899</c:v>
                </c:pt>
                <c:pt idx="5641">
                  <c:v>61.409999847412102</c:v>
                </c:pt>
                <c:pt idx="5642">
                  <c:v>61.419998168945298</c:v>
                </c:pt>
                <c:pt idx="5643">
                  <c:v>61.430000305175803</c:v>
                </c:pt>
                <c:pt idx="5644">
                  <c:v>61.439998626708999</c:v>
                </c:pt>
                <c:pt idx="5645">
                  <c:v>61.450000762939503</c:v>
                </c:pt>
                <c:pt idx="5646">
                  <c:v>61.459999084472699</c:v>
                </c:pt>
                <c:pt idx="5647">
                  <c:v>61.470001220703097</c:v>
                </c:pt>
                <c:pt idx="5648">
                  <c:v>61.4799995422363</c:v>
                </c:pt>
                <c:pt idx="5649">
                  <c:v>61.490001678466797</c:v>
                </c:pt>
                <c:pt idx="5650">
                  <c:v>61.5</c:v>
                </c:pt>
                <c:pt idx="5651">
                  <c:v>61.509998321533203</c:v>
                </c:pt>
                <c:pt idx="5652">
                  <c:v>61.5200004577637</c:v>
                </c:pt>
                <c:pt idx="5653">
                  <c:v>61.529998779296903</c:v>
                </c:pt>
                <c:pt idx="5654">
                  <c:v>61.540000915527301</c:v>
                </c:pt>
                <c:pt idx="5655">
                  <c:v>61.549999237060497</c:v>
                </c:pt>
                <c:pt idx="5656">
                  <c:v>61.560001373291001</c:v>
                </c:pt>
                <c:pt idx="5657">
                  <c:v>61.569999694824197</c:v>
                </c:pt>
                <c:pt idx="5658">
                  <c:v>61.580001831054702</c:v>
                </c:pt>
                <c:pt idx="5659">
                  <c:v>61.590000152587898</c:v>
                </c:pt>
                <c:pt idx="5660">
                  <c:v>61.599998474121101</c:v>
                </c:pt>
                <c:pt idx="5661">
                  <c:v>61.610000610351598</c:v>
                </c:pt>
                <c:pt idx="5662">
                  <c:v>61.619998931884801</c:v>
                </c:pt>
                <c:pt idx="5663">
                  <c:v>61.630001068115199</c:v>
                </c:pt>
                <c:pt idx="5664">
                  <c:v>61.639999389648402</c:v>
                </c:pt>
                <c:pt idx="5665">
                  <c:v>61.650001525878899</c:v>
                </c:pt>
                <c:pt idx="5666">
                  <c:v>61.659999847412102</c:v>
                </c:pt>
                <c:pt idx="5667">
                  <c:v>61.669998168945298</c:v>
                </c:pt>
                <c:pt idx="5668">
                  <c:v>61.680000305175803</c:v>
                </c:pt>
                <c:pt idx="5669">
                  <c:v>61.689998626708999</c:v>
                </c:pt>
                <c:pt idx="5670">
                  <c:v>61.700000762939503</c:v>
                </c:pt>
                <c:pt idx="5671">
                  <c:v>61.709999084472699</c:v>
                </c:pt>
                <c:pt idx="5672">
                  <c:v>61.720001220703097</c:v>
                </c:pt>
                <c:pt idx="5673">
                  <c:v>61.7299995422363</c:v>
                </c:pt>
                <c:pt idx="5674">
                  <c:v>61.740001678466797</c:v>
                </c:pt>
                <c:pt idx="5675">
                  <c:v>61.75</c:v>
                </c:pt>
                <c:pt idx="5676">
                  <c:v>61.759998321533203</c:v>
                </c:pt>
                <c:pt idx="5677">
                  <c:v>61.7700004577637</c:v>
                </c:pt>
                <c:pt idx="5678">
                  <c:v>61.779998779296903</c:v>
                </c:pt>
                <c:pt idx="5679">
                  <c:v>61.790000915527301</c:v>
                </c:pt>
                <c:pt idx="5680">
                  <c:v>61.799999237060497</c:v>
                </c:pt>
                <c:pt idx="5681">
                  <c:v>61.810001373291001</c:v>
                </c:pt>
                <c:pt idx="5682">
                  <c:v>61.819999694824197</c:v>
                </c:pt>
                <c:pt idx="5683">
                  <c:v>61.830001831054702</c:v>
                </c:pt>
                <c:pt idx="5684">
                  <c:v>61.840000152587898</c:v>
                </c:pt>
                <c:pt idx="5685">
                  <c:v>61.849998474121101</c:v>
                </c:pt>
                <c:pt idx="5686">
                  <c:v>61.860000610351598</c:v>
                </c:pt>
                <c:pt idx="5687">
                  <c:v>61.869998931884801</c:v>
                </c:pt>
                <c:pt idx="5688">
                  <c:v>61.880001068115199</c:v>
                </c:pt>
                <c:pt idx="5689">
                  <c:v>61.889999389648402</c:v>
                </c:pt>
                <c:pt idx="5690">
                  <c:v>61.900001525878899</c:v>
                </c:pt>
                <c:pt idx="5691">
                  <c:v>61.909999847412102</c:v>
                </c:pt>
                <c:pt idx="5692">
                  <c:v>61.919998168945298</c:v>
                </c:pt>
                <c:pt idx="5693">
                  <c:v>61.930000305175803</c:v>
                </c:pt>
                <c:pt idx="5694">
                  <c:v>61.939998626708999</c:v>
                </c:pt>
                <c:pt idx="5695">
                  <c:v>61.950000762939503</c:v>
                </c:pt>
                <c:pt idx="5696">
                  <c:v>61.959999084472699</c:v>
                </c:pt>
                <c:pt idx="5697">
                  <c:v>61.970001220703097</c:v>
                </c:pt>
                <c:pt idx="5698">
                  <c:v>61.9799995422363</c:v>
                </c:pt>
                <c:pt idx="5699">
                  <c:v>61.990001678466797</c:v>
                </c:pt>
                <c:pt idx="5700">
                  <c:v>62</c:v>
                </c:pt>
                <c:pt idx="5701">
                  <c:v>62.009998321533203</c:v>
                </c:pt>
                <c:pt idx="5702">
                  <c:v>62.0200004577637</c:v>
                </c:pt>
                <c:pt idx="5703">
                  <c:v>62.029998779296903</c:v>
                </c:pt>
                <c:pt idx="5704">
                  <c:v>62.040000915527301</c:v>
                </c:pt>
                <c:pt idx="5705">
                  <c:v>62.049999237060497</c:v>
                </c:pt>
                <c:pt idx="5706">
                  <c:v>62.060001373291001</c:v>
                </c:pt>
                <c:pt idx="5707">
                  <c:v>62.069999694824197</c:v>
                </c:pt>
                <c:pt idx="5708">
                  <c:v>62.080001831054702</c:v>
                </c:pt>
                <c:pt idx="5709">
                  <c:v>62.090000152587898</c:v>
                </c:pt>
                <c:pt idx="5710">
                  <c:v>62.099998474121101</c:v>
                </c:pt>
                <c:pt idx="5711">
                  <c:v>62.110000610351598</c:v>
                </c:pt>
                <c:pt idx="5712">
                  <c:v>62.119998931884801</c:v>
                </c:pt>
                <c:pt idx="5713">
                  <c:v>62.130001068115199</c:v>
                </c:pt>
                <c:pt idx="5714">
                  <c:v>62.139999389648402</c:v>
                </c:pt>
                <c:pt idx="5715">
                  <c:v>62.150001525878899</c:v>
                </c:pt>
                <c:pt idx="5716">
                  <c:v>62.159999847412102</c:v>
                </c:pt>
                <c:pt idx="5717">
                  <c:v>62.169998168945298</c:v>
                </c:pt>
                <c:pt idx="5718">
                  <c:v>62.180000305175803</c:v>
                </c:pt>
                <c:pt idx="5719">
                  <c:v>62.189998626708999</c:v>
                </c:pt>
                <c:pt idx="5720">
                  <c:v>62.200000762939503</c:v>
                </c:pt>
                <c:pt idx="5721">
                  <c:v>62.209999084472699</c:v>
                </c:pt>
                <c:pt idx="5722">
                  <c:v>62.220001220703097</c:v>
                </c:pt>
                <c:pt idx="5723">
                  <c:v>62.2299995422363</c:v>
                </c:pt>
                <c:pt idx="5724">
                  <c:v>62.240001678466797</c:v>
                </c:pt>
                <c:pt idx="5725">
                  <c:v>62.25</c:v>
                </c:pt>
                <c:pt idx="5726">
                  <c:v>62.259998321533203</c:v>
                </c:pt>
                <c:pt idx="5727">
                  <c:v>62.2700004577637</c:v>
                </c:pt>
                <c:pt idx="5728">
                  <c:v>62.279998779296903</c:v>
                </c:pt>
                <c:pt idx="5729">
                  <c:v>62.290000915527301</c:v>
                </c:pt>
                <c:pt idx="5730">
                  <c:v>62.299999237060497</c:v>
                </c:pt>
                <c:pt idx="5731">
                  <c:v>62.310001373291001</c:v>
                </c:pt>
                <c:pt idx="5732">
                  <c:v>62.319999694824197</c:v>
                </c:pt>
                <c:pt idx="5733">
                  <c:v>62.330001831054702</c:v>
                </c:pt>
                <c:pt idx="5734">
                  <c:v>62.340000152587898</c:v>
                </c:pt>
                <c:pt idx="5735">
                  <c:v>62.349998474121101</c:v>
                </c:pt>
                <c:pt idx="5736">
                  <c:v>62.360000610351598</c:v>
                </c:pt>
                <c:pt idx="5737">
                  <c:v>62.369998931884801</c:v>
                </c:pt>
                <c:pt idx="5738">
                  <c:v>62.380001068115199</c:v>
                </c:pt>
                <c:pt idx="5739">
                  <c:v>62.389999389648402</c:v>
                </c:pt>
                <c:pt idx="5740">
                  <c:v>62.400001525878899</c:v>
                </c:pt>
                <c:pt idx="5741">
                  <c:v>62.409999847412102</c:v>
                </c:pt>
                <c:pt idx="5742">
                  <c:v>62.419998168945298</c:v>
                </c:pt>
                <c:pt idx="5743">
                  <c:v>62.430000305175803</c:v>
                </c:pt>
                <c:pt idx="5744">
                  <c:v>62.439998626708999</c:v>
                </c:pt>
                <c:pt idx="5745">
                  <c:v>62.450000762939503</c:v>
                </c:pt>
                <c:pt idx="5746">
                  <c:v>62.459999084472699</c:v>
                </c:pt>
                <c:pt idx="5747">
                  <c:v>62.470001220703097</c:v>
                </c:pt>
                <c:pt idx="5748">
                  <c:v>62.4799995422363</c:v>
                </c:pt>
                <c:pt idx="5749">
                  <c:v>62.490001678466797</c:v>
                </c:pt>
                <c:pt idx="5750">
                  <c:v>62.5</c:v>
                </c:pt>
                <c:pt idx="5751">
                  <c:v>62.509998321533203</c:v>
                </c:pt>
                <c:pt idx="5752">
                  <c:v>62.5200004577637</c:v>
                </c:pt>
                <c:pt idx="5753">
                  <c:v>62.529998779296903</c:v>
                </c:pt>
                <c:pt idx="5754">
                  <c:v>62.540000915527301</c:v>
                </c:pt>
                <c:pt idx="5755">
                  <c:v>62.549999237060497</c:v>
                </c:pt>
                <c:pt idx="5756">
                  <c:v>62.560001373291001</c:v>
                </c:pt>
                <c:pt idx="5757">
                  <c:v>62.569999694824197</c:v>
                </c:pt>
                <c:pt idx="5758">
                  <c:v>62.580001831054702</c:v>
                </c:pt>
                <c:pt idx="5759">
                  <c:v>62.590000152587898</c:v>
                </c:pt>
                <c:pt idx="5760">
                  <c:v>62.599998474121101</c:v>
                </c:pt>
                <c:pt idx="5761">
                  <c:v>62.610000610351598</c:v>
                </c:pt>
                <c:pt idx="5762">
                  <c:v>62.619998931884801</c:v>
                </c:pt>
                <c:pt idx="5763">
                  <c:v>62.630001068115199</c:v>
                </c:pt>
                <c:pt idx="5764">
                  <c:v>62.639999389648402</c:v>
                </c:pt>
                <c:pt idx="5765">
                  <c:v>62.650001525878899</c:v>
                </c:pt>
                <c:pt idx="5766">
                  <c:v>62.659999847412102</c:v>
                </c:pt>
                <c:pt idx="5767">
                  <c:v>62.669998168945298</c:v>
                </c:pt>
                <c:pt idx="5768">
                  <c:v>62.680000305175803</c:v>
                </c:pt>
                <c:pt idx="5769">
                  <c:v>62.689998626708999</c:v>
                </c:pt>
                <c:pt idx="5770">
                  <c:v>62.700000762939503</c:v>
                </c:pt>
                <c:pt idx="5771">
                  <c:v>62.709999084472699</c:v>
                </c:pt>
                <c:pt idx="5772">
                  <c:v>62.720001220703097</c:v>
                </c:pt>
                <c:pt idx="5773">
                  <c:v>62.7299995422363</c:v>
                </c:pt>
                <c:pt idx="5774">
                  <c:v>62.740001678466797</c:v>
                </c:pt>
                <c:pt idx="5775">
                  <c:v>62.75</c:v>
                </c:pt>
                <c:pt idx="5776">
                  <c:v>62.759998321533203</c:v>
                </c:pt>
                <c:pt idx="5777">
                  <c:v>62.7700004577637</c:v>
                </c:pt>
                <c:pt idx="5778">
                  <c:v>62.779998779296903</c:v>
                </c:pt>
                <c:pt idx="5779">
                  <c:v>62.790000915527301</c:v>
                </c:pt>
                <c:pt idx="5780">
                  <c:v>62.799999237060497</c:v>
                </c:pt>
                <c:pt idx="5781">
                  <c:v>62.810001373291001</c:v>
                </c:pt>
                <c:pt idx="5782">
                  <c:v>62.819999694824197</c:v>
                </c:pt>
                <c:pt idx="5783">
                  <c:v>62.830001831054702</c:v>
                </c:pt>
                <c:pt idx="5784">
                  <c:v>62.840000152587898</c:v>
                </c:pt>
                <c:pt idx="5785">
                  <c:v>62.849998474121101</c:v>
                </c:pt>
                <c:pt idx="5786">
                  <c:v>62.860000610351598</c:v>
                </c:pt>
                <c:pt idx="5787">
                  <c:v>62.869998931884801</c:v>
                </c:pt>
                <c:pt idx="5788">
                  <c:v>62.880001068115199</c:v>
                </c:pt>
                <c:pt idx="5789">
                  <c:v>62.889999389648402</c:v>
                </c:pt>
                <c:pt idx="5790">
                  <c:v>62.900001525878899</c:v>
                </c:pt>
                <c:pt idx="5791">
                  <c:v>62.909999847412102</c:v>
                </c:pt>
                <c:pt idx="5792">
                  <c:v>62.919998168945298</c:v>
                </c:pt>
                <c:pt idx="5793">
                  <c:v>62.930000305175803</c:v>
                </c:pt>
                <c:pt idx="5794">
                  <c:v>62.939998626708999</c:v>
                </c:pt>
                <c:pt idx="5795">
                  <c:v>62.950000762939503</c:v>
                </c:pt>
                <c:pt idx="5796">
                  <c:v>62.959999084472699</c:v>
                </c:pt>
                <c:pt idx="5797">
                  <c:v>62.970001220703097</c:v>
                </c:pt>
                <c:pt idx="5798">
                  <c:v>62.9799995422363</c:v>
                </c:pt>
                <c:pt idx="5799">
                  <c:v>62.990001678466797</c:v>
                </c:pt>
                <c:pt idx="5800">
                  <c:v>63</c:v>
                </c:pt>
                <c:pt idx="5801">
                  <c:v>63.009998321533203</c:v>
                </c:pt>
                <c:pt idx="5802">
                  <c:v>63.0200004577637</c:v>
                </c:pt>
                <c:pt idx="5803">
                  <c:v>63.029998779296903</c:v>
                </c:pt>
                <c:pt idx="5804">
                  <c:v>63.040000915527301</c:v>
                </c:pt>
                <c:pt idx="5805">
                  <c:v>63.049999237060497</c:v>
                </c:pt>
                <c:pt idx="5806">
                  <c:v>63.060001373291001</c:v>
                </c:pt>
                <c:pt idx="5807">
                  <c:v>63.069999694824197</c:v>
                </c:pt>
                <c:pt idx="5808">
                  <c:v>63.080001831054702</c:v>
                </c:pt>
                <c:pt idx="5809">
                  <c:v>63.090000152587898</c:v>
                </c:pt>
                <c:pt idx="5810">
                  <c:v>63.099998474121101</c:v>
                </c:pt>
                <c:pt idx="5811">
                  <c:v>63.110000610351598</c:v>
                </c:pt>
                <c:pt idx="5812">
                  <c:v>63.119998931884801</c:v>
                </c:pt>
                <c:pt idx="5813">
                  <c:v>63.130001068115199</c:v>
                </c:pt>
                <c:pt idx="5814">
                  <c:v>63.139999389648402</c:v>
                </c:pt>
                <c:pt idx="5815">
                  <c:v>63.150001525878899</c:v>
                </c:pt>
                <c:pt idx="5816">
                  <c:v>63.159999847412102</c:v>
                </c:pt>
                <c:pt idx="5817">
                  <c:v>63.169998168945298</c:v>
                </c:pt>
                <c:pt idx="5818">
                  <c:v>63.180000305175803</c:v>
                </c:pt>
                <c:pt idx="5819">
                  <c:v>63.189998626708999</c:v>
                </c:pt>
                <c:pt idx="5820">
                  <c:v>63.200000762939503</c:v>
                </c:pt>
                <c:pt idx="5821">
                  <c:v>63.209999084472699</c:v>
                </c:pt>
                <c:pt idx="5822">
                  <c:v>63.220001220703097</c:v>
                </c:pt>
                <c:pt idx="5823">
                  <c:v>63.2299995422363</c:v>
                </c:pt>
                <c:pt idx="5824">
                  <c:v>63.240001678466797</c:v>
                </c:pt>
                <c:pt idx="5825">
                  <c:v>63.25</c:v>
                </c:pt>
                <c:pt idx="5826">
                  <c:v>63.259998321533203</c:v>
                </c:pt>
                <c:pt idx="5827">
                  <c:v>63.2700004577637</c:v>
                </c:pt>
                <c:pt idx="5828">
                  <c:v>63.279998779296903</c:v>
                </c:pt>
                <c:pt idx="5829">
                  <c:v>63.290000915527301</c:v>
                </c:pt>
                <c:pt idx="5830">
                  <c:v>63.299999237060497</c:v>
                </c:pt>
                <c:pt idx="5831">
                  <c:v>63.310001373291001</c:v>
                </c:pt>
                <c:pt idx="5832">
                  <c:v>63.319999694824197</c:v>
                </c:pt>
                <c:pt idx="5833">
                  <c:v>63.330001831054702</c:v>
                </c:pt>
                <c:pt idx="5834">
                  <c:v>63.340000152587898</c:v>
                </c:pt>
                <c:pt idx="5835">
                  <c:v>63.349998474121101</c:v>
                </c:pt>
                <c:pt idx="5836">
                  <c:v>63.360000610351598</c:v>
                </c:pt>
                <c:pt idx="5837">
                  <c:v>63.369998931884801</c:v>
                </c:pt>
                <c:pt idx="5838">
                  <c:v>63.380001068115199</c:v>
                </c:pt>
                <c:pt idx="5839">
                  <c:v>63.389999389648402</c:v>
                </c:pt>
                <c:pt idx="5840">
                  <c:v>63.400001525878899</c:v>
                </c:pt>
                <c:pt idx="5841">
                  <c:v>63.409999847412102</c:v>
                </c:pt>
                <c:pt idx="5842">
                  <c:v>63.419998168945298</c:v>
                </c:pt>
                <c:pt idx="5843">
                  <c:v>63.430000305175803</c:v>
                </c:pt>
                <c:pt idx="5844">
                  <c:v>63.439998626708999</c:v>
                </c:pt>
                <c:pt idx="5845">
                  <c:v>63.450000762939503</c:v>
                </c:pt>
                <c:pt idx="5846">
                  <c:v>63.459999084472699</c:v>
                </c:pt>
                <c:pt idx="5847">
                  <c:v>63.470001220703097</c:v>
                </c:pt>
                <c:pt idx="5848">
                  <c:v>63.4799995422363</c:v>
                </c:pt>
                <c:pt idx="5849">
                  <c:v>63.490001678466797</c:v>
                </c:pt>
                <c:pt idx="5850">
                  <c:v>63.5</c:v>
                </c:pt>
                <c:pt idx="5851">
                  <c:v>63.509998321533203</c:v>
                </c:pt>
                <c:pt idx="5852">
                  <c:v>63.5200004577637</c:v>
                </c:pt>
                <c:pt idx="5853">
                  <c:v>63.529998779296903</c:v>
                </c:pt>
                <c:pt idx="5854">
                  <c:v>63.540000915527301</c:v>
                </c:pt>
                <c:pt idx="5855">
                  <c:v>63.549999237060497</c:v>
                </c:pt>
                <c:pt idx="5856">
                  <c:v>63.560001373291001</c:v>
                </c:pt>
                <c:pt idx="5857">
                  <c:v>63.569999694824197</c:v>
                </c:pt>
                <c:pt idx="5858">
                  <c:v>63.580001831054702</c:v>
                </c:pt>
                <c:pt idx="5859">
                  <c:v>63.590000152587898</c:v>
                </c:pt>
                <c:pt idx="5860">
                  <c:v>63.599998474121101</c:v>
                </c:pt>
                <c:pt idx="5861">
                  <c:v>63.610000610351598</c:v>
                </c:pt>
                <c:pt idx="5862">
                  <c:v>63.619998931884801</c:v>
                </c:pt>
                <c:pt idx="5863">
                  <c:v>63.630001068115199</c:v>
                </c:pt>
                <c:pt idx="5864">
                  <c:v>63.639999389648402</c:v>
                </c:pt>
                <c:pt idx="5865">
                  <c:v>63.650001525878899</c:v>
                </c:pt>
                <c:pt idx="5866">
                  <c:v>63.659999847412102</c:v>
                </c:pt>
                <c:pt idx="5867">
                  <c:v>63.669998168945298</c:v>
                </c:pt>
                <c:pt idx="5868">
                  <c:v>63.680000305175803</c:v>
                </c:pt>
                <c:pt idx="5869">
                  <c:v>63.689998626708999</c:v>
                </c:pt>
                <c:pt idx="5870">
                  <c:v>63.700000762939503</c:v>
                </c:pt>
                <c:pt idx="5871">
                  <c:v>63.709999084472699</c:v>
                </c:pt>
                <c:pt idx="5872">
                  <c:v>63.720001220703097</c:v>
                </c:pt>
                <c:pt idx="5873">
                  <c:v>63.7299995422363</c:v>
                </c:pt>
                <c:pt idx="5874">
                  <c:v>63.740001678466797</c:v>
                </c:pt>
                <c:pt idx="5875">
                  <c:v>63.75</c:v>
                </c:pt>
                <c:pt idx="5876">
                  <c:v>63.759998321533203</c:v>
                </c:pt>
                <c:pt idx="5877">
                  <c:v>63.7700004577637</c:v>
                </c:pt>
                <c:pt idx="5878">
                  <c:v>63.779998779296903</c:v>
                </c:pt>
                <c:pt idx="5879">
                  <c:v>63.790000915527301</c:v>
                </c:pt>
                <c:pt idx="5880">
                  <c:v>63.799999237060497</c:v>
                </c:pt>
                <c:pt idx="5881">
                  <c:v>63.810001373291001</c:v>
                </c:pt>
                <c:pt idx="5882">
                  <c:v>63.819999694824197</c:v>
                </c:pt>
                <c:pt idx="5883">
                  <c:v>63.830001831054702</c:v>
                </c:pt>
                <c:pt idx="5884">
                  <c:v>63.840000152587898</c:v>
                </c:pt>
                <c:pt idx="5885">
                  <c:v>63.849998474121101</c:v>
                </c:pt>
                <c:pt idx="5886">
                  <c:v>63.860000610351598</c:v>
                </c:pt>
                <c:pt idx="5887">
                  <c:v>63.869998931884801</c:v>
                </c:pt>
                <c:pt idx="5888">
                  <c:v>63.880001068115199</c:v>
                </c:pt>
                <c:pt idx="5889">
                  <c:v>63.889999389648402</c:v>
                </c:pt>
                <c:pt idx="5890">
                  <c:v>63.900001525878899</c:v>
                </c:pt>
                <c:pt idx="5891">
                  <c:v>63.909999847412102</c:v>
                </c:pt>
                <c:pt idx="5892">
                  <c:v>63.919998168945298</c:v>
                </c:pt>
                <c:pt idx="5893">
                  <c:v>63.930000305175803</c:v>
                </c:pt>
                <c:pt idx="5894">
                  <c:v>63.939998626708999</c:v>
                </c:pt>
                <c:pt idx="5895">
                  <c:v>63.950000762939503</c:v>
                </c:pt>
                <c:pt idx="5896">
                  <c:v>63.959999084472699</c:v>
                </c:pt>
                <c:pt idx="5897">
                  <c:v>63.970001220703097</c:v>
                </c:pt>
                <c:pt idx="5898">
                  <c:v>63.9799995422363</c:v>
                </c:pt>
                <c:pt idx="5899">
                  <c:v>63.990001678466797</c:v>
                </c:pt>
                <c:pt idx="5900">
                  <c:v>64</c:v>
                </c:pt>
                <c:pt idx="5901">
                  <c:v>64.010002136230497</c:v>
                </c:pt>
                <c:pt idx="5902">
                  <c:v>64.019996643066406</c:v>
                </c:pt>
                <c:pt idx="5903">
                  <c:v>64.029998779296903</c:v>
                </c:pt>
                <c:pt idx="5904">
                  <c:v>64.040000915527301</c:v>
                </c:pt>
                <c:pt idx="5905">
                  <c:v>64.050003051757798</c:v>
                </c:pt>
                <c:pt idx="5906">
                  <c:v>64.059997558593807</c:v>
                </c:pt>
                <c:pt idx="5907">
                  <c:v>64.069999694824205</c:v>
                </c:pt>
                <c:pt idx="5908">
                  <c:v>64.080001831054702</c:v>
                </c:pt>
                <c:pt idx="5909">
                  <c:v>64.089996337890597</c:v>
                </c:pt>
                <c:pt idx="5910">
                  <c:v>64.099998474121094</c:v>
                </c:pt>
                <c:pt idx="5911">
                  <c:v>64.110000610351605</c:v>
                </c:pt>
                <c:pt idx="5912">
                  <c:v>64.120002746582003</c:v>
                </c:pt>
                <c:pt idx="5913">
                  <c:v>64.129997253417997</c:v>
                </c:pt>
                <c:pt idx="5914">
                  <c:v>64.139999389648395</c:v>
                </c:pt>
                <c:pt idx="5915">
                  <c:v>64.150001525878906</c:v>
                </c:pt>
                <c:pt idx="5916">
                  <c:v>64.160003662109403</c:v>
                </c:pt>
                <c:pt idx="5917">
                  <c:v>64.169998168945298</c:v>
                </c:pt>
                <c:pt idx="5918">
                  <c:v>64.180000305175795</c:v>
                </c:pt>
                <c:pt idx="5919">
                  <c:v>64.190002441406307</c:v>
                </c:pt>
                <c:pt idx="5920">
                  <c:v>64.199996948242202</c:v>
                </c:pt>
                <c:pt idx="5921">
                  <c:v>64.209999084472699</c:v>
                </c:pt>
                <c:pt idx="5922">
                  <c:v>64.220001220703097</c:v>
                </c:pt>
                <c:pt idx="5923">
                  <c:v>64.230003356933594</c:v>
                </c:pt>
                <c:pt idx="5924">
                  <c:v>64.239997863769503</c:v>
                </c:pt>
                <c:pt idx="5925">
                  <c:v>64.25</c:v>
                </c:pt>
                <c:pt idx="5926">
                  <c:v>64.260002136230497</c:v>
                </c:pt>
                <c:pt idx="5927">
                  <c:v>64.269996643066406</c:v>
                </c:pt>
                <c:pt idx="5928">
                  <c:v>64.279998779296903</c:v>
                </c:pt>
                <c:pt idx="5929">
                  <c:v>64.290000915527301</c:v>
                </c:pt>
                <c:pt idx="5930">
                  <c:v>64.300003051757798</c:v>
                </c:pt>
                <c:pt idx="5931">
                  <c:v>64.309997558593807</c:v>
                </c:pt>
                <c:pt idx="5932">
                  <c:v>64.319999694824205</c:v>
                </c:pt>
                <c:pt idx="5933">
                  <c:v>64.330001831054702</c:v>
                </c:pt>
                <c:pt idx="5934">
                  <c:v>64.339996337890597</c:v>
                </c:pt>
                <c:pt idx="5935">
                  <c:v>64.349998474121094</c:v>
                </c:pt>
                <c:pt idx="5936">
                  <c:v>64.360000610351605</c:v>
                </c:pt>
                <c:pt idx="5937">
                  <c:v>64.370002746582003</c:v>
                </c:pt>
                <c:pt idx="5938">
                  <c:v>64.379997253417997</c:v>
                </c:pt>
                <c:pt idx="5939">
                  <c:v>64.389999389648395</c:v>
                </c:pt>
                <c:pt idx="5940">
                  <c:v>64.400001525878906</c:v>
                </c:pt>
                <c:pt idx="5941">
                  <c:v>64.410003662109403</c:v>
                </c:pt>
                <c:pt idx="5942">
                  <c:v>64.419998168945298</c:v>
                </c:pt>
                <c:pt idx="5943">
                  <c:v>64.430000305175795</c:v>
                </c:pt>
                <c:pt idx="5944">
                  <c:v>64.440002441406307</c:v>
                </c:pt>
                <c:pt idx="5945">
                  <c:v>64.449996948242202</c:v>
                </c:pt>
                <c:pt idx="5946">
                  <c:v>64.459999084472699</c:v>
                </c:pt>
                <c:pt idx="5947">
                  <c:v>64.470001220703097</c:v>
                </c:pt>
                <c:pt idx="5948">
                  <c:v>64.480003356933594</c:v>
                </c:pt>
                <c:pt idx="5949">
                  <c:v>64.489997863769503</c:v>
                </c:pt>
                <c:pt idx="5950">
                  <c:v>64.5</c:v>
                </c:pt>
                <c:pt idx="5951">
                  <c:v>64.510002136230497</c:v>
                </c:pt>
                <c:pt idx="5952">
                  <c:v>64.519996643066406</c:v>
                </c:pt>
                <c:pt idx="5953">
                  <c:v>64.529998779296903</c:v>
                </c:pt>
                <c:pt idx="5954">
                  <c:v>64.540000915527301</c:v>
                </c:pt>
                <c:pt idx="5955">
                  <c:v>64.550003051757798</c:v>
                </c:pt>
                <c:pt idx="5956">
                  <c:v>64.559997558593807</c:v>
                </c:pt>
                <c:pt idx="5957">
                  <c:v>64.569999694824205</c:v>
                </c:pt>
                <c:pt idx="5958">
                  <c:v>64.580001831054702</c:v>
                </c:pt>
                <c:pt idx="5959">
                  <c:v>64.589996337890597</c:v>
                </c:pt>
                <c:pt idx="5960">
                  <c:v>64.599998474121094</c:v>
                </c:pt>
                <c:pt idx="5961">
                  <c:v>64.610000610351605</c:v>
                </c:pt>
                <c:pt idx="5962">
                  <c:v>64.620002746582003</c:v>
                </c:pt>
                <c:pt idx="5963">
                  <c:v>64.629997253417997</c:v>
                </c:pt>
                <c:pt idx="5964">
                  <c:v>64.639999389648395</c:v>
                </c:pt>
                <c:pt idx="5965">
                  <c:v>64.650001525878906</c:v>
                </c:pt>
                <c:pt idx="5966">
                  <c:v>64.660003662109403</c:v>
                </c:pt>
                <c:pt idx="5967">
                  <c:v>64.669998168945298</c:v>
                </c:pt>
                <c:pt idx="5968">
                  <c:v>64.680000305175795</c:v>
                </c:pt>
                <c:pt idx="5969">
                  <c:v>64.690002441406307</c:v>
                </c:pt>
                <c:pt idx="5970">
                  <c:v>64.699996948242202</c:v>
                </c:pt>
                <c:pt idx="5971">
                  <c:v>64.709999084472699</c:v>
                </c:pt>
                <c:pt idx="5972">
                  <c:v>64.720001220703097</c:v>
                </c:pt>
                <c:pt idx="5973">
                  <c:v>64.730003356933594</c:v>
                </c:pt>
                <c:pt idx="5974">
                  <c:v>64.739997863769503</c:v>
                </c:pt>
                <c:pt idx="5975">
                  <c:v>64.75</c:v>
                </c:pt>
                <c:pt idx="5976">
                  <c:v>64.760002136230497</c:v>
                </c:pt>
                <c:pt idx="5977">
                  <c:v>64.769996643066406</c:v>
                </c:pt>
                <c:pt idx="5978">
                  <c:v>64.779998779296903</c:v>
                </c:pt>
                <c:pt idx="5979">
                  <c:v>64.790000915527301</c:v>
                </c:pt>
                <c:pt idx="5980">
                  <c:v>64.800003051757798</c:v>
                </c:pt>
                <c:pt idx="5981">
                  <c:v>64.809997558593807</c:v>
                </c:pt>
                <c:pt idx="5982">
                  <c:v>64.819999694824205</c:v>
                </c:pt>
                <c:pt idx="5983">
                  <c:v>64.830001831054702</c:v>
                </c:pt>
                <c:pt idx="5984">
                  <c:v>64.839996337890597</c:v>
                </c:pt>
                <c:pt idx="5985">
                  <c:v>64.849998474121094</c:v>
                </c:pt>
                <c:pt idx="5986">
                  <c:v>64.860000610351605</c:v>
                </c:pt>
                <c:pt idx="5987">
                  <c:v>64.870002746582003</c:v>
                </c:pt>
                <c:pt idx="5988">
                  <c:v>64.879997253417997</c:v>
                </c:pt>
                <c:pt idx="5989">
                  <c:v>64.889999389648395</c:v>
                </c:pt>
                <c:pt idx="5990">
                  <c:v>64.900001525878906</c:v>
                </c:pt>
                <c:pt idx="5991">
                  <c:v>64.910003662109403</c:v>
                </c:pt>
                <c:pt idx="5992">
                  <c:v>64.919998168945298</c:v>
                </c:pt>
                <c:pt idx="5993">
                  <c:v>64.930000305175795</c:v>
                </c:pt>
                <c:pt idx="5994">
                  <c:v>64.940002441406307</c:v>
                </c:pt>
                <c:pt idx="5995">
                  <c:v>64.949996948242202</c:v>
                </c:pt>
                <c:pt idx="5996">
                  <c:v>64.959999084472699</c:v>
                </c:pt>
                <c:pt idx="5997">
                  <c:v>64.970001220703097</c:v>
                </c:pt>
                <c:pt idx="5998">
                  <c:v>64.980003356933594</c:v>
                </c:pt>
                <c:pt idx="5999">
                  <c:v>64.989997863769503</c:v>
                </c:pt>
                <c:pt idx="6000">
                  <c:v>65</c:v>
                </c:pt>
                <c:pt idx="6001">
                  <c:v>65.010002136230497</c:v>
                </c:pt>
                <c:pt idx="6002">
                  <c:v>65.019996643066406</c:v>
                </c:pt>
                <c:pt idx="6003">
                  <c:v>65.029998779296903</c:v>
                </c:pt>
                <c:pt idx="6004">
                  <c:v>65.040000915527301</c:v>
                </c:pt>
                <c:pt idx="6005">
                  <c:v>65.050003051757798</c:v>
                </c:pt>
                <c:pt idx="6006">
                  <c:v>65.059997558593807</c:v>
                </c:pt>
                <c:pt idx="6007">
                  <c:v>65.069999694824205</c:v>
                </c:pt>
                <c:pt idx="6008">
                  <c:v>65.080001831054702</c:v>
                </c:pt>
                <c:pt idx="6009">
                  <c:v>65.089996337890597</c:v>
                </c:pt>
                <c:pt idx="6010">
                  <c:v>65.099998474121094</c:v>
                </c:pt>
                <c:pt idx="6011">
                  <c:v>65.110000610351605</c:v>
                </c:pt>
                <c:pt idx="6012">
                  <c:v>65.120002746582003</c:v>
                </c:pt>
                <c:pt idx="6013">
                  <c:v>65.129997253417997</c:v>
                </c:pt>
                <c:pt idx="6014">
                  <c:v>65.139999389648395</c:v>
                </c:pt>
                <c:pt idx="6015">
                  <c:v>65.150001525878906</c:v>
                </c:pt>
                <c:pt idx="6016">
                  <c:v>65.160003662109403</c:v>
                </c:pt>
                <c:pt idx="6017">
                  <c:v>65.169998168945298</c:v>
                </c:pt>
                <c:pt idx="6018">
                  <c:v>65.180000305175795</c:v>
                </c:pt>
                <c:pt idx="6019">
                  <c:v>65.190002441406307</c:v>
                </c:pt>
                <c:pt idx="6020">
                  <c:v>65.199996948242202</c:v>
                </c:pt>
                <c:pt idx="6021">
                  <c:v>65.209999084472699</c:v>
                </c:pt>
                <c:pt idx="6022">
                  <c:v>65.220001220703097</c:v>
                </c:pt>
                <c:pt idx="6023">
                  <c:v>65.230003356933594</c:v>
                </c:pt>
                <c:pt idx="6024">
                  <c:v>65.239997863769503</c:v>
                </c:pt>
                <c:pt idx="6025">
                  <c:v>65.25</c:v>
                </c:pt>
                <c:pt idx="6026">
                  <c:v>65.260002136230497</c:v>
                </c:pt>
                <c:pt idx="6027">
                  <c:v>65.269996643066406</c:v>
                </c:pt>
                <c:pt idx="6028">
                  <c:v>65.279998779296903</c:v>
                </c:pt>
                <c:pt idx="6029">
                  <c:v>65.290000915527301</c:v>
                </c:pt>
                <c:pt idx="6030">
                  <c:v>65.300003051757798</c:v>
                </c:pt>
                <c:pt idx="6031">
                  <c:v>65.309997558593807</c:v>
                </c:pt>
                <c:pt idx="6032">
                  <c:v>65.319999694824205</c:v>
                </c:pt>
                <c:pt idx="6033">
                  <c:v>65.330001831054702</c:v>
                </c:pt>
                <c:pt idx="6034">
                  <c:v>65.339996337890597</c:v>
                </c:pt>
                <c:pt idx="6035">
                  <c:v>65.349998474121094</c:v>
                </c:pt>
                <c:pt idx="6036">
                  <c:v>65.360000610351605</c:v>
                </c:pt>
                <c:pt idx="6037">
                  <c:v>65.370002746582003</c:v>
                </c:pt>
                <c:pt idx="6038">
                  <c:v>65.379997253417997</c:v>
                </c:pt>
                <c:pt idx="6039">
                  <c:v>65.389999389648395</c:v>
                </c:pt>
                <c:pt idx="6040">
                  <c:v>65.400001525878906</c:v>
                </c:pt>
                <c:pt idx="6041">
                  <c:v>65.410003662109403</c:v>
                </c:pt>
                <c:pt idx="6042">
                  <c:v>65.419998168945298</c:v>
                </c:pt>
                <c:pt idx="6043">
                  <c:v>65.430000305175795</c:v>
                </c:pt>
                <c:pt idx="6044">
                  <c:v>65.440002441406307</c:v>
                </c:pt>
                <c:pt idx="6045">
                  <c:v>65.449996948242202</c:v>
                </c:pt>
                <c:pt idx="6046">
                  <c:v>65.459999084472699</c:v>
                </c:pt>
                <c:pt idx="6047">
                  <c:v>65.470001220703097</c:v>
                </c:pt>
                <c:pt idx="6048">
                  <c:v>65.480003356933594</c:v>
                </c:pt>
                <c:pt idx="6049">
                  <c:v>65.489997863769503</c:v>
                </c:pt>
                <c:pt idx="6050">
                  <c:v>65.5</c:v>
                </c:pt>
                <c:pt idx="6051">
                  <c:v>65.510002136230497</c:v>
                </c:pt>
                <c:pt idx="6052">
                  <c:v>65.519996643066406</c:v>
                </c:pt>
                <c:pt idx="6053">
                  <c:v>65.529998779296903</c:v>
                </c:pt>
                <c:pt idx="6054">
                  <c:v>65.540000915527301</c:v>
                </c:pt>
                <c:pt idx="6055">
                  <c:v>65.550003051757798</c:v>
                </c:pt>
                <c:pt idx="6056">
                  <c:v>65.559997558593807</c:v>
                </c:pt>
                <c:pt idx="6057">
                  <c:v>65.569999694824205</c:v>
                </c:pt>
                <c:pt idx="6058">
                  <c:v>65.580001831054702</c:v>
                </c:pt>
                <c:pt idx="6059">
                  <c:v>65.589996337890597</c:v>
                </c:pt>
                <c:pt idx="6060">
                  <c:v>65.599998474121094</c:v>
                </c:pt>
                <c:pt idx="6061">
                  <c:v>65.610000610351605</c:v>
                </c:pt>
                <c:pt idx="6062">
                  <c:v>65.620002746582003</c:v>
                </c:pt>
                <c:pt idx="6063">
                  <c:v>65.629997253417997</c:v>
                </c:pt>
                <c:pt idx="6064">
                  <c:v>65.639999389648395</c:v>
                </c:pt>
                <c:pt idx="6065">
                  <c:v>65.650001525878906</c:v>
                </c:pt>
                <c:pt idx="6066">
                  <c:v>65.660003662109403</c:v>
                </c:pt>
                <c:pt idx="6067">
                  <c:v>65.669998168945298</c:v>
                </c:pt>
                <c:pt idx="6068">
                  <c:v>65.680000305175795</c:v>
                </c:pt>
                <c:pt idx="6069">
                  <c:v>65.690002441406307</c:v>
                </c:pt>
                <c:pt idx="6070">
                  <c:v>65.699996948242202</c:v>
                </c:pt>
                <c:pt idx="6071">
                  <c:v>65.709999084472699</c:v>
                </c:pt>
                <c:pt idx="6072">
                  <c:v>65.720001220703097</c:v>
                </c:pt>
                <c:pt idx="6073">
                  <c:v>65.730003356933594</c:v>
                </c:pt>
                <c:pt idx="6074">
                  <c:v>65.739997863769503</c:v>
                </c:pt>
                <c:pt idx="6075">
                  <c:v>65.75</c:v>
                </c:pt>
                <c:pt idx="6076">
                  <c:v>65.760002136230497</c:v>
                </c:pt>
                <c:pt idx="6077">
                  <c:v>65.769996643066406</c:v>
                </c:pt>
                <c:pt idx="6078">
                  <c:v>65.779998779296903</c:v>
                </c:pt>
                <c:pt idx="6079">
                  <c:v>65.790000915527301</c:v>
                </c:pt>
                <c:pt idx="6080">
                  <c:v>65.800003051757798</c:v>
                </c:pt>
                <c:pt idx="6081">
                  <c:v>65.809997558593807</c:v>
                </c:pt>
                <c:pt idx="6082">
                  <c:v>65.819999694824205</c:v>
                </c:pt>
                <c:pt idx="6083">
                  <c:v>65.830001831054702</c:v>
                </c:pt>
                <c:pt idx="6084">
                  <c:v>65.839996337890597</c:v>
                </c:pt>
                <c:pt idx="6085">
                  <c:v>65.849998474121094</c:v>
                </c:pt>
                <c:pt idx="6086">
                  <c:v>65.860000610351605</c:v>
                </c:pt>
                <c:pt idx="6087">
                  <c:v>65.870002746582003</c:v>
                </c:pt>
                <c:pt idx="6088">
                  <c:v>65.879997253417997</c:v>
                </c:pt>
                <c:pt idx="6089">
                  <c:v>65.889999389648395</c:v>
                </c:pt>
                <c:pt idx="6090">
                  <c:v>65.900001525878906</c:v>
                </c:pt>
                <c:pt idx="6091">
                  <c:v>65.910003662109403</c:v>
                </c:pt>
                <c:pt idx="6092">
                  <c:v>65.919998168945298</c:v>
                </c:pt>
                <c:pt idx="6093">
                  <c:v>65.930000305175795</c:v>
                </c:pt>
                <c:pt idx="6094">
                  <c:v>65.940002441406307</c:v>
                </c:pt>
                <c:pt idx="6095">
                  <c:v>65.949996948242202</c:v>
                </c:pt>
                <c:pt idx="6096">
                  <c:v>65.959999084472699</c:v>
                </c:pt>
                <c:pt idx="6097">
                  <c:v>65.970001220703097</c:v>
                </c:pt>
                <c:pt idx="6098">
                  <c:v>65.980003356933594</c:v>
                </c:pt>
                <c:pt idx="6099">
                  <c:v>65.989997863769503</c:v>
                </c:pt>
                <c:pt idx="6100">
                  <c:v>66</c:v>
                </c:pt>
                <c:pt idx="6101">
                  <c:v>66.010002136230497</c:v>
                </c:pt>
                <c:pt idx="6102">
                  <c:v>66.019996643066406</c:v>
                </c:pt>
                <c:pt idx="6103">
                  <c:v>66.029998779296903</c:v>
                </c:pt>
                <c:pt idx="6104">
                  <c:v>66.040000915527301</c:v>
                </c:pt>
                <c:pt idx="6105">
                  <c:v>66.050003051757798</c:v>
                </c:pt>
                <c:pt idx="6106">
                  <c:v>66.059997558593807</c:v>
                </c:pt>
                <c:pt idx="6107">
                  <c:v>66.069999694824205</c:v>
                </c:pt>
                <c:pt idx="6108">
                  <c:v>66.080001831054702</c:v>
                </c:pt>
                <c:pt idx="6109">
                  <c:v>66.089996337890597</c:v>
                </c:pt>
                <c:pt idx="6110">
                  <c:v>66.099998474121094</c:v>
                </c:pt>
                <c:pt idx="6111">
                  <c:v>66.110000610351605</c:v>
                </c:pt>
                <c:pt idx="6112">
                  <c:v>66.120002746582003</c:v>
                </c:pt>
                <c:pt idx="6113">
                  <c:v>66.129997253417997</c:v>
                </c:pt>
                <c:pt idx="6114">
                  <c:v>66.139999389648395</c:v>
                </c:pt>
                <c:pt idx="6115">
                  <c:v>66.150001525878906</c:v>
                </c:pt>
                <c:pt idx="6116">
                  <c:v>66.160003662109403</c:v>
                </c:pt>
                <c:pt idx="6117">
                  <c:v>66.169998168945298</c:v>
                </c:pt>
                <c:pt idx="6118">
                  <c:v>66.180000305175795</c:v>
                </c:pt>
                <c:pt idx="6119">
                  <c:v>66.190002441406307</c:v>
                </c:pt>
                <c:pt idx="6120">
                  <c:v>66.199996948242202</c:v>
                </c:pt>
                <c:pt idx="6121">
                  <c:v>66.209999084472699</c:v>
                </c:pt>
                <c:pt idx="6122">
                  <c:v>66.220001220703097</c:v>
                </c:pt>
                <c:pt idx="6123">
                  <c:v>66.230003356933594</c:v>
                </c:pt>
                <c:pt idx="6124">
                  <c:v>66.239997863769503</c:v>
                </c:pt>
                <c:pt idx="6125">
                  <c:v>66.25</c:v>
                </c:pt>
                <c:pt idx="6126">
                  <c:v>66.260002136230497</c:v>
                </c:pt>
                <c:pt idx="6127">
                  <c:v>66.269996643066406</c:v>
                </c:pt>
                <c:pt idx="6128">
                  <c:v>66.279998779296903</c:v>
                </c:pt>
                <c:pt idx="6129">
                  <c:v>66.290000915527301</c:v>
                </c:pt>
                <c:pt idx="6130">
                  <c:v>66.300003051757798</c:v>
                </c:pt>
                <c:pt idx="6131">
                  <c:v>66.309997558593807</c:v>
                </c:pt>
                <c:pt idx="6132">
                  <c:v>66.319999694824205</c:v>
                </c:pt>
                <c:pt idx="6133">
                  <c:v>66.330001831054702</c:v>
                </c:pt>
                <c:pt idx="6134">
                  <c:v>66.339996337890597</c:v>
                </c:pt>
                <c:pt idx="6135">
                  <c:v>66.349998474121094</c:v>
                </c:pt>
                <c:pt idx="6136">
                  <c:v>66.360000610351605</c:v>
                </c:pt>
                <c:pt idx="6137">
                  <c:v>66.370002746582003</c:v>
                </c:pt>
                <c:pt idx="6138">
                  <c:v>66.379997253417997</c:v>
                </c:pt>
                <c:pt idx="6139">
                  <c:v>66.389999389648395</c:v>
                </c:pt>
                <c:pt idx="6140">
                  <c:v>66.400001525878906</c:v>
                </c:pt>
                <c:pt idx="6141">
                  <c:v>66.410003662109403</c:v>
                </c:pt>
                <c:pt idx="6142">
                  <c:v>66.419998168945298</c:v>
                </c:pt>
                <c:pt idx="6143">
                  <c:v>66.430000305175795</c:v>
                </c:pt>
                <c:pt idx="6144">
                  <c:v>66.440002441406307</c:v>
                </c:pt>
                <c:pt idx="6145">
                  <c:v>66.449996948242202</c:v>
                </c:pt>
                <c:pt idx="6146">
                  <c:v>66.459999084472699</c:v>
                </c:pt>
                <c:pt idx="6147">
                  <c:v>66.470001220703097</c:v>
                </c:pt>
                <c:pt idx="6148">
                  <c:v>66.480003356933594</c:v>
                </c:pt>
                <c:pt idx="6149">
                  <c:v>66.489997863769503</c:v>
                </c:pt>
                <c:pt idx="6150">
                  <c:v>66.5</c:v>
                </c:pt>
                <c:pt idx="6151">
                  <c:v>66.510002136230497</c:v>
                </c:pt>
                <c:pt idx="6152">
                  <c:v>66.519996643066406</c:v>
                </c:pt>
                <c:pt idx="6153">
                  <c:v>66.529998779296903</c:v>
                </c:pt>
                <c:pt idx="6154">
                  <c:v>66.540000915527301</c:v>
                </c:pt>
                <c:pt idx="6155">
                  <c:v>66.550003051757798</c:v>
                </c:pt>
                <c:pt idx="6156">
                  <c:v>66.559997558593807</c:v>
                </c:pt>
                <c:pt idx="6157">
                  <c:v>66.569999694824205</c:v>
                </c:pt>
                <c:pt idx="6158">
                  <c:v>66.580001831054702</c:v>
                </c:pt>
                <c:pt idx="6159">
                  <c:v>66.589996337890597</c:v>
                </c:pt>
                <c:pt idx="6160">
                  <c:v>66.599998474121094</c:v>
                </c:pt>
                <c:pt idx="6161">
                  <c:v>66.610000610351605</c:v>
                </c:pt>
                <c:pt idx="6162">
                  <c:v>66.620002746582003</c:v>
                </c:pt>
                <c:pt idx="6163">
                  <c:v>66.629997253417997</c:v>
                </c:pt>
                <c:pt idx="6164">
                  <c:v>66.639999389648395</c:v>
                </c:pt>
                <c:pt idx="6165">
                  <c:v>66.650001525878906</c:v>
                </c:pt>
                <c:pt idx="6166">
                  <c:v>66.660003662109403</c:v>
                </c:pt>
                <c:pt idx="6167">
                  <c:v>66.669998168945298</c:v>
                </c:pt>
                <c:pt idx="6168">
                  <c:v>66.680000305175795</c:v>
                </c:pt>
                <c:pt idx="6169">
                  <c:v>66.690002441406307</c:v>
                </c:pt>
                <c:pt idx="6170">
                  <c:v>66.699996948242202</c:v>
                </c:pt>
                <c:pt idx="6171">
                  <c:v>66.709999084472699</c:v>
                </c:pt>
                <c:pt idx="6172">
                  <c:v>66.720001220703097</c:v>
                </c:pt>
                <c:pt idx="6173">
                  <c:v>66.730003356933594</c:v>
                </c:pt>
                <c:pt idx="6174">
                  <c:v>66.739997863769503</c:v>
                </c:pt>
                <c:pt idx="6175">
                  <c:v>66.75</c:v>
                </c:pt>
                <c:pt idx="6176">
                  <c:v>66.760002136230497</c:v>
                </c:pt>
                <c:pt idx="6177">
                  <c:v>66.769996643066406</c:v>
                </c:pt>
                <c:pt idx="6178">
                  <c:v>66.779998779296903</c:v>
                </c:pt>
                <c:pt idx="6179">
                  <c:v>66.790000915527301</c:v>
                </c:pt>
                <c:pt idx="6180">
                  <c:v>66.800003051757798</c:v>
                </c:pt>
                <c:pt idx="6181">
                  <c:v>66.809997558593807</c:v>
                </c:pt>
                <c:pt idx="6182">
                  <c:v>66.819999694824205</c:v>
                </c:pt>
                <c:pt idx="6183">
                  <c:v>66.830001831054702</c:v>
                </c:pt>
                <c:pt idx="6184">
                  <c:v>66.839996337890597</c:v>
                </c:pt>
                <c:pt idx="6185">
                  <c:v>66.849998474121094</c:v>
                </c:pt>
                <c:pt idx="6186">
                  <c:v>66.860000610351605</c:v>
                </c:pt>
                <c:pt idx="6187">
                  <c:v>66.870002746582003</c:v>
                </c:pt>
                <c:pt idx="6188">
                  <c:v>66.879997253417997</c:v>
                </c:pt>
                <c:pt idx="6189">
                  <c:v>66.889999389648395</c:v>
                </c:pt>
                <c:pt idx="6190">
                  <c:v>66.900001525878906</c:v>
                </c:pt>
                <c:pt idx="6191">
                  <c:v>66.910003662109403</c:v>
                </c:pt>
                <c:pt idx="6192">
                  <c:v>66.919998168945298</c:v>
                </c:pt>
                <c:pt idx="6193">
                  <c:v>66.930000305175795</c:v>
                </c:pt>
                <c:pt idx="6194">
                  <c:v>66.940002441406307</c:v>
                </c:pt>
                <c:pt idx="6195">
                  <c:v>66.949996948242202</c:v>
                </c:pt>
                <c:pt idx="6196">
                  <c:v>66.959999084472699</c:v>
                </c:pt>
                <c:pt idx="6197">
                  <c:v>66.970001220703097</c:v>
                </c:pt>
                <c:pt idx="6198">
                  <c:v>66.980003356933594</c:v>
                </c:pt>
                <c:pt idx="6199">
                  <c:v>66.989997863769503</c:v>
                </c:pt>
                <c:pt idx="6200">
                  <c:v>67</c:v>
                </c:pt>
                <c:pt idx="6201">
                  <c:v>67.010002136230497</c:v>
                </c:pt>
                <c:pt idx="6202">
                  <c:v>67.019996643066406</c:v>
                </c:pt>
                <c:pt idx="6203">
                  <c:v>67.029998779296903</c:v>
                </c:pt>
                <c:pt idx="6204">
                  <c:v>67.040000915527301</c:v>
                </c:pt>
                <c:pt idx="6205">
                  <c:v>67.050003051757798</c:v>
                </c:pt>
                <c:pt idx="6206">
                  <c:v>67.059997558593807</c:v>
                </c:pt>
                <c:pt idx="6207">
                  <c:v>67.069999694824205</c:v>
                </c:pt>
                <c:pt idx="6208">
                  <c:v>67.080001831054702</c:v>
                </c:pt>
                <c:pt idx="6209">
                  <c:v>67.089996337890597</c:v>
                </c:pt>
                <c:pt idx="6210">
                  <c:v>67.099998474121094</c:v>
                </c:pt>
                <c:pt idx="6211">
                  <c:v>67.110000610351605</c:v>
                </c:pt>
                <c:pt idx="6212">
                  <c:v>67.120002746582003</c:v>
                </c:pt>
                <c:pt idx="6213">
                  <c:v>67.129997253417997</c:v>
                </c:pt>
                <c:pt idx="6214">
                  <c:v>67.139999389648395</c:v>
                </c:pt>
                <c:pt idx="6215">
                  <c:v>67.150001525878906</c:v>
                </c:pt>
                <c:pt idx="6216">
                  <c:v>67.160003662109403</c:v>
                </c:pt>
                <c:pt idx="6217">
                  <c:v>67.169998168945298</c:v>
                </c:pt>
                <c:pt idx="6218">
                  <c:v>67.180000305175795</c:v>
                </c:pt>
                <c:pt idx="6219">
                  <c:v>67.190002441406307</c:v>
                </c:pt>
                <c:pt idx="6220">
                  <c:v>67.199996948242202</c:v>
                </c:pt>
                <c:pt idx="6221">
                  <c:v>67.209999084472699</c:v>
                </c:pt>
                <c:pt idx="6222">
                  <c:v>67.220001220703097</c:v>
                </c:pt>
                <c:pt idx="6223">
                  <c:v>67.230003356933594</c:v>
                </c:pt>
                <c:pt idx="6224">
                  <c:v>67.239997863769503</c:v>
                </c:pt>
                <c:pt idx="6225">
                  <c:v>67.25</c:v>
                </c:pt>
                <c:pt idx="6226">
                  <c:v>67.260002136230497</c:v>
                </c:pt>
                <c:pt idx="6227">
                  <c:v>67.269996643066406</c:v>
                </c:pt>
                <c:pt idx="6228">
                  <c:v>67.279998779296903</c:v>
                </c:pt>
                <c:pt idx="6229">
                  <c:v>67.290000915527301</c:v>
                </c:pt>
                <c:pt idx="6230">
                  <c:v>67.300003051757798</c:v>
                </c:pt>
                <c:pt idx="6231">
                  <c:v>67.309997558593807</c:v>
                </c:pt>
                <c:pt idx="6232">
                  <c:v>67.319999694824205</c:v>
                </c:pt>
                <c:pt idx="6233">
                  <c:v>67.330001831054702</c:v>
                </c:pt>
                <c:pt idx="6234">
                  <c:v>67.339996337890597</c:v>
                </c:pt>
                <c:pt idx="6235">
                  <c:v>67.349998474121094</c:v>
                </c:pt>
                <c:pt idx="6236">
                  <c:v>67.360000610351605</c:v>
                </c:pt>
                <c:pt idx="6237">
                  <c:v>67.370002746582003</c:v>
                </c:pt>
                <c:pt idx="6238">
                  <c:v>67.379997253417997</c:v>
                </c:pt>
                <c:pt idx="6239">
                  <c:v>67.389999389648395</c:v>
                </c:pt>
                <c:pt idx="6240">
                  <c:v>67.400001525878906</c:v>
                </c:pt>
                <c:pt idx="6241">
                  <c:v>67.410003662109403</c:v>
                </c:pt>
                <c:pt idx="6242">
                  <c:v>67.419998168945298</c:v>
                </c:pt>
                <c:pt idx="6243">
                  <c:v>67.430000305175795</c:v>
                </c:pt>
                <c:pt idx="6244">
                  <c:v>67.440002441406307</c:v>
                </c:pt>
                <c:pt idx="6245">
                  <c:v>67.449996948242202</c:v>
                </c:pt>
                <c:pt idx="6246">
                  <c:v>67.459999084472699</c:v>
                </c:pt>
                <c:pt idx="6247">
                  <c:v>67.470001220703097</c:v>
                </c:pt>
                <c:pt idx="6248">
                  <c:v>67.480003356933594</c:v>
                </c:pt>
                <c:pt idx="6249">
                  <c:v>67.489997863769503</c:v>
                </c:pt>
                <c:pt idx="6250">
                  <c:v>67.5</c:v>
                </c:pt>
                <c:pt idx="6251">
                  <c:v>67.510002136230497</c:v>
                </c:pt>
                <c:pt idx="6252">
                  <c:v>67.519996643066406</c:v>
                </c:pt>
                <c:pt idx="6253">
                  <c:v>67.529998779296903</c:v>
                </c:pt>
                <c:pt idx="6254">
                  <c:v>67.540000915527301</c:v>
                </c:pt>
                <c:pt idx="6255">
                  <c:v>67.550003051757798</c:v>
                </c:pt>
                <c:pt idx="6256">
                  <c:v>67.559997558593807</c:v>
                </c:pt>
                <c:pt idx="6257">
                  <c:v>67.569999694824205</c:v>
                </c:pt>
                <c:pt idx="6258">
                  <c:v>67.580001831054702</c:v>
                </c:pt>
                <c:pt idx="6259">
                  <c:v>67.589996337890597</c:v>
                </c:pt>
                <c:pt idx="6260">
                  <c:v>67.599998474121094</c:v>
                </c:pt>
                <c:pt idx="6261">
                  <c:v>67.610000610351605</c:v>
                </c:pt>
                <c:pt idx="6262">
                  <c:v>67.620002746582003</c:v>
                </c:pt>
                <c:pt idx="6263">
                  <c:v>67.629997253417997</c:v>
                </c:pt>
                <c:pt idx="6264">
                  <c:v>67.639999389648395</c:v>
                </c:pt>
                <c:pt idx="6265">
                  <c:v>67.650001525878906</c:v>
                </c:pt>
                <c:pt idx="6266">
                  <c:v>67.660003662109403</c:v>
                </c:pt>
                <c:pt idx="6267">
                  <c:v>67.669998168945298</c:v>
                </c:pt>
                <c:pt idx="6268">
                  <c:v>67.680000305175795</c:v>
                </c:pt>
                <c:pt idx="6269">
                  <c:v>67.690002441406307</c:v>
                </c:pt>
                <c:pt idx="6270">
                  <c:v>67.699996948242202</c:v>
                </c:pt>
                <c:pt idx="6271">
                  <c:v>67.709999084472699</c:v>
                </c:pt>
                <c:pt idx="6272">
                  <c:v>67.720001220703097</c:v>
                </c:pt>
                <c:pt idx="6273">
                  <c:v>67.730003356933594</c:v>
                </c:pt>
                <c:pt idx="6274">
                  <c:v>67.739997863769503</c:v>
                </c:pt>
                <c:pt idx="6275">
                  <c:v>67.75</c:v>
                </c:pt>
                <c:pt idx="6276">
                  <c:v>67.760002136230497</c:v>
                </c:pt>
                <c:pt idx="6277">
                  <c:v>67.769996643066406</c:v>
                </c:pt>
                <c:pt idx="6278">
                  <c:v>67.779998779296903</c:v>
                </c:pt>
                <c:pt idx="6279">
                  <c:v>67.790000915527301</c:v>
                </c:pt>
                <c:pt idx="6280">
                  <c:v>67.800003051757798</c:v>
                </c:pt>
                <c:pt idx="6281">
                  <c:v>67.809997558593807</c:v>
                </c:pt>
                <c:pt idx="6282">
                  <c:v>67.819999694824205</c:v>
                </c:pt>
                <c:pt idx="6283">
                  <c:v>67.830001831054702</c:v>
                </c:pt>
                <c:pt idx="6284">
                  <c:v>67.839996337890597</c:v>
                </c:pt>
                <c:pt idx="6285">
                  <c:v>67.849998474121094</c:v>
                </c:pt>
                <c:pt idx="6286">
                  <c:v>67.860000610351605</c:v>
                </c:pt>
                <c:pt idx="6287">
                  <c:v>67.870002746582003</c:v>
                </c:pt>
                <c:pt idx="6288">
                  <c:v>67.879997253417997</c:v>
                </c:pt>
                <c:pt idx="6289">
                  <c:v>67.889999389648395</c:v>
                </c:pt>
                <c:pt idx="6290">
                  <c:v>67.900001525878906</c:v>
                </c:pt>
                <c:pt idx="6291">
                  <c:v>67.910003662109403</c:v>
                </c:pt>
                <c:pt idx="6292">
                  <c:v>67.919998168945298</c:v>
                </c:pt>
                <c:pt idx="6293">
                  <c:v>67.930000305175795</c:v>
                </c:pt>
                <c:pt idx="6294">
                  <c:v>67.940002441406307</c:v>
                </c:pt>
                <c:pt idx="6295">
                  <c:v>67.949996948242202</c:v>
                </c:pt>
                <c:pt idx="6296">
                  <c:v>67.959999084472699</c:v>
                </c:pt>
                <c:pt idx="6297">
                  <c:v>67.970001220703097</c:v>
                </c:pt>
                <c:pt idx="6298">
                  <c:v>67.980003356933594</c:v>
                </c:pt>
                <c:pt idx="6299">
                  <c:v>67.989997863769503</c:v>
                </c:pt>
                <c:pt idx="6300">
                  <c:v>68</c:v>
                </c:pt>
                <c:pt idx="6301">
                  <c:v>68.010002136230497</c:v>
                </c:pt>
                <c:pt idx="6302">
                  <c:v>68.019996643066406</c:v>
                </c:pt>
                <c:pt idx="6303">
                  <c:v>68.029998779296903</c:v>
                </c:pt>
                <c:pt idx="6304">
                  <c:v>68.040000915527301</c:v>
                </c:pt>
                <c:pt idx="6305">
                  <c:v>68.050003051757798</c:v>
                </c:pt>
                <c:pt idx="6306">
                  <c:v>68.059997558593807</c:v>
                </c:pt>
                <c:pt idx="6307">
                  <c:v>68.069999694824205</c:v>
                </c:pt>
                <c:pt idx="6308">
                  <c:v>68.080001831054702</c:v>
                </c:pt>
                <c:pt idx="6309">
                  <c:v>68.089996337890597</c:v>
                </c:pt>
                <c:pt idx="6310">
                  <c:v>68.099998474121094</c:v>
                </c:pt>
                <c:pt idx="6311">
                  <c:v>68.110000610351605</c:v>
                </c:pt>
                <c:pt idx="6312">
                  <c:v>68.120002746582003</c:v>
                </c:pt>
                <c:pt idx="6313">
                  <c:v>68.129997253417997</c:v>
                </c:pt>
                <c:pt idx="6314">
                  <c:v>68.139999389648395</c:v>
                </c:pt>
                <c:pt idx="6315">
                  <c:v>68.150001525878906</c:v>
                </c:pt>
                <c:pt idx="6316">
                  <c:v>68.160003662109403</c:v>
                </c:pt>
                <c:pt idx="6317">
                  <c:v>68.169998168945298</c:v>
                </c:pt>
                <c:pt idx="6318">
                  <c:v>68.180000305175795</c:v>
                </c:pt>
                <c:pt idx="6319">
                  <c:v>68.190002441406307</c:v>
                </c:pt>
                <c:pt idx="6320">
                  <c:v>68.199996948242202</c:v>
                </c:pt>
                <c:pt idx="6321">
                  <c:v>68.209999084472699</c:v>
                </c:pt>
                <c:pt idx="6322">
                  <c:v>68.220001220703097</c:v>
                </c:pt>
                <c:pt idx="6323">
                  <c:v>68.230003356933594</c:v>
                </c:pt>
                <c:pt idx="6324">
                  <c:v>68.239997863769503</c:v>
                </c:pt>
                <c:pt idx="6325">
                  <c:v>68.25</c:v>
                </c:pt>
                <c:pt idx="6326">
                  <c:v>68.260002136230497</c:v>
                </c:pt>
                <c:pt idx="6327">
                  <c:v>68.269996643066406</c:v>
                </c:pt>
                <c:pt idx="6328">
                  <c:v>68.279998779296903</c:v>
                </c:pt>
                <c:pt idx="6329">
                  <c:v>68.290000915527301</c:v>
                </c:pt>
                <c:pt idx="6330">
                  <c:v>68.300003051757798</c:v>
                </c:pt>
                <c:pt idx="6331">
                  <c:v>68.309997558593807</c:v>
                </c:pt>
                <c:pt idx="6332">
                  <c:v>68.319999694824205</c:v>
                </c:pt>
                <c:pt idx="6333">
                  <c:v>68.330001831054702</c:v>
                </c:pt>
                <c:pt idx="6334">
                  <c:v>68.339996337890597</c:v>
                </c:pt>
                <c:pt idx="6335">
                  <c:v>68.349998474121094</c:v>
                </c:pt>
                <c:pt idx="6336">
                  <c:v>68.360000610351605</c:v>
                </c:pt>
                <c:pt idx="6337">
                  <c:v>68.370002746582003</c:v>
                </c:pt>
                <c:pt idx="6338">
                  <c:v>68.379997253417997</c:v>
                </c:pt>
                <c:pt idx="6339">
                  <c:v>68.389999389648395</c:v>
                </c:pt>
                <c:pt idx="6340">
                  <c:v>68.400001525878906</c:v>
                </c:pt>
                <c:pt idx="6341">
                  <c:v>68.410003662109403</c:v>
                </c:pt>
                <c:pt idx="6342">
                  <c:v>68.419998168945298</c:v>
                </c:pt>
                <c:pt idx="6343">
                  <c:v>68.430000305175795</c:v>
                </c:pt>
                <c:pt idx="6344">
                  <c:v>68.440002441406307</c:v>
                </c:pt>
                <c:pt idx="6345">
                  <c:v>68.449996948242202</c:v>
                </c:pt>
                <c:pt idx="6346">
                  <c:v>68.459999084472699</c:v>
                </c:pt>
                <c:pt idx="6347">
                  <c:v>68.470001220703097</c:v>
                </c:pt>
                <c:pt idx="6348">
                  <c:v>68.480003356933594</c:v>
                </c:pt>
                <c:pt idx="6349">
                  <c:v>68.489997863769503</c:v>
                </c:pt>
                <c:pt idx="6350">
                  <c:v>68.5</c:v>
                </c:pt>
                <c:pt idx="6351">
                  <c:v>68.510002136230497</c:v>
                </c:pt>
                <c:pt idx="6352">
                  <c:v>68.519996643066406</c:v>
                </c:pt>
                <c:pt idx="6353">
                  <c:v>68.529998779296903</c:v>
                </c:pt>
                <c:pt idx="6354">
                  <c:v>68.540000915527301</c:v>
                </c:pt>
                <c:pt idx="6355">
                  <c:v>68.550003051757798</c:v>
                </c:pt>
                <c:pt idx="6356">
                  <c:v>68.559997558593807</c:v>
                </c:pt>
                <c:pt idx="6357">
                  <c:v>68.569999694824205</c:v>
                </c:pt>
                <c:pt idx="6358">
                  <c:v>68.580001831054702</c:v>
                </c:pt>
                <c:pt idx="6359">
                  <c:v>68.589996337890597</c:v>
                </c:pt>
                <c:pt idx="6360">
                  <c:v>68.599998474121094</c:v>
                </c:pt>
                <c:pt idx="6361">
                  <c:v>68.610000610351605</c:v>
                </c:pt>
                <c:pt idx="6362">
                  <c:v>68.620002746582003</c:v>
                </c:pt>
                <c:pt idx="6363">
                  <c:v>68.629997253417997</c:v>
                </c:pt>
                <c:pt idx="6364">
                  <c:v>68.639999389648395</c:v>
                </c:pt>
                <c:pt idx="6365">
                  <c:v>68.650001525878906</c:v>
                </c:pt>
                <c:pt idx="6366">
                  <c:v>68.660003662109403</c:v>
                </c:pt>
                <c:pt idx="6367">
                  <c:v>68.669998168945298</c:v>
                </c:pt>
                <c:pt idx="6368">
                  <c:v>68.680000305175795</c:v>
                </c:pt>
                <c:pt idx="6369">
                  <c:v>68.690002441406307</c:v>
                </c:pt>
                <c:pt idx="6370">
                  <c:v>68.699996948242202</c:v>
                </c:pt>
                <c:pt idx="6371">
                  <c:v>68.709999084472699</c:v>
                </c:pt>
                <c:pt idx="6372">
                  <c:v>68.720001220703097</c:v>
                </c:pt>
                <c:pt idx="6373">
                  <c:v>68.730003356933594</c:v>
                </c:pt>
                <c:pt idx="6374">
                  <c:v>68.739997863769503</c:v>
                </c:pt>
                <c:pt idx="6375">
                  <c:v>68.75</c:v>
                </c:pt>
                <c:pt idx="6376">
                  <c:v>68.760002136230497</c:v>
                </c:pt>
                <c:pt idx="6377">
                  <c:v>68.769996643066406</c:v>
                </c:pt>
                <c:pt idx="6378">
                  <c:v>68.779998779296903</c:v>
                </c:pt>
                <c:pt idx="6379">
                  <c:v>68.790000915527301</c:v>
                </c:pt>
                <c:pt idx="6380">
                  <c:v>68.800003051757798</c:v>
                </c:pt>
                <c:pt idx="6381">
                  <c:v>68.809997558593807</c:v>
                </c:pt>
                <c:pt idx="6382">
                  <c:v>68.819999694824205</c:v>
                </c:pt>
                <c:pt idx="6383">
                  <c:v>68.830001831054702</c:v>
                </c:pt>
                <c:pt idx="6384">
                  <c:v>68.839996337890597</c:v>
                </c:pt>
                <c:pt idx="6385">
                  <c:v>68.849998474121094</c:v>
                </c:pt>
                <c:pt idx="6386">
                  <c:v>68.860000610351605</c:v>
                </c:pt>
                <c:pt idx="6387">
                  <c:v>68.870002746582003</c:v>
                </c:pt>
                <c:pt idx="6388">
                  <c:v>68.879997253417997</c:v>
                </c:pt>
                <c:pt idx="6389">
                  <c:v>68.889999389648395</c:v>
                </c:pt>
                <c:pt idx="6390">
                  <c:v>68.900001525878906</c:v>
                </c:pt>
                <c:pt idx="6391">
                  <c:v>68.910003662109403</c:v>
                </c:pt>
                <c:pt idx="6392">
                  <c:v>68.919998168945298</c:v>
                </c:pt>
                <c:pt idx="6393">
                  <c:v>68.930000305175795</c:v>
                </c:pt>
                <c:pt idx="6394">
                  <c:v>68.940002441406307</c:v>
                </c:pt>
                <c:pt idx="6395">
                  <c:v>68.949996948242202</c:v>
                </c:pt>
                <c:pt idx="6396">
                  <c:v>68.959999084472699</c:v>
                </c:pt>
                <c:pt idx="6397">
                  <c:v>68.970001220703097</c:v>
                </c:pt>
                <c:pt idx="6398">
                  <c:v>68.980003356933594</c:v>
                </c:pt>
                <c:pt idx="6399">
                  <c:v>68.989997863769503</c:v>
                </c:pt>
                <c:pt idx="6400">
                  <c:v>69</c:v>
                </c:pt>
                <c:pt idx="6401">
                  <c:v>69.010002136230497</c:v>
                </c:pt>
                <c:pt idx="6402">
                  <c:v>69.019996643066406</c:v>
                </c:pt>
                <c:pt idx="6403">
                  <c:v>69.029998779296903</c:v>
                </c:pt>
                <c:pt idx="6404">
                  <c:v>69.040000915527301</c:v>
                </c:pt>
                <c:pt idx="6405">
                  <c:v>69.050003051757798</c:v>
                </c:pt>
                <c:pt idx="6406">
                  <c:v>69.059997558593807</c:v>
                </c:pt>
                <c:pt idx="6407">
                  <c:v>69.069999694824205</c:v>
                </c:pt>
                <c:pt idx="6408">
                  <c:v>69.080001831054702</c:v>
                </c:pt>
                <c:pt idx="6409">
                  <c:v>69.089996337890597</c:v>
                </c:pt>
                <c:pt idx="6410">
                  <c:v>69.099998474121094</c:v>
                </c:pt>
                <c:pt idx="6411">
                  <c:v>69.110000610351605</c:v>
                </c:pt>
                <c:pt idx="6412">
                  <c:v>69.120002746582003</c:v>
                </c:pt>
                <c:pt idx="6413">
                  <c:v>69.129997253417997</c:v>
                </c:pt>
                <c:pt idx="6414">
                  <c:v>69.139999389648395</c:v>
                </c:pt>
                <c:pt idx="6415">
                  <c:v>69.150001525878906</c:v>
                </c:pt>
                <c:pt idx="6416">
                  <c:v>69.160003662109403</c:v>
                </c:pt>
                <c:pt idx="6417">
                  <c:v>69.169998168945298</c:v>
                </c:pt>
                <c:pt idx="6418">
                  <c:v>69.180000305175795</c:v>
                </c:pt>
                <c:pt idx="6419">
                  <c:v>69.190002441406307</c:v>
                </c:pt>
                <c:pt idx="6420">
                  <c:v>69.199996948242202</c:v>
                </c:pt>
                <c:pt idx="6421">
                  <c:v>69.209999084472699</c:v>
                </c:pt>
                <c:pt idx="6422">
                  <c:v>69.220001220703097</c:v>
                </c:pt>
                <c:pt idx="6423">
                  <c:v>69.230003356933594</c:v>
                </c:pt>
                <c:pt idx="6424">
                  <c:v>69.239997863769503</c:v>
                </c:pt>
                <c:pt idx="6425">
                  <c:v>69.25</c:v>
                </c:pt>
                <c:pt idx="6426">
                  <c:v>69.260002136230497</c:v>
                </c:pt>
                <c:pt idx="6427">
                  <c:v>69.269996643066406</c:v>
                </c:pt>
                <c:pt idx="6428">
                  <c:v>69.279998779296903</c:v>
                </c:pt>
                <c:pt idx="6429">
                  <c:v>69.290000915527301</c:v>
                </c:pt>
                <c:pt idx="6430">
                  <c:v>69.300003051757798</c:v>
                </c:pt>
                <c:pt idx="6431">
                  <c:v>69.309997558593807</c:v>
                </c:pt>
                <c:pt idx="6432">
                  <c:v>69.319999694824205</c:v>
                </c:pt>
                <c:pt idx="6433">
                  <c:v>69.330001831054702</c:v>
                </c:pt>
                <c:pt idx="6434">
                  <c:v>69.339996337890597</c:v>
                </c:pt>
                <c:pt idx="6435">
                  <c:v>69.349998474121094</c:v>
                </c:pt>
                <c:pt idx="6436">
                  <c:v>69.360000610351605</c:v>
                </c:pt>
                <c:pt idx="6437">
                  <c:v>69.370002746582003</c:v>
                </c:pt>
                <c:pt idx="6438">
                  <c:v>69.379997253417997</c:v>
                </c:pt>
                <c:pt idx="6439">
                  <c:v>69.389999389648395</c:v>
                </c:pt>
                <c:pt idx="6440">
                  <c:v>69.400001525878906</c:v>
                </c:pt>
                <c:pt idx="6441">
                  <c:v>69.410003662109403</c:v>
                </c:pt>
                <c:pt idx="6442">
                  <c:v>69.419998168945298</c:v>
                </c:pt>
                <c:pt idx="6443">
                  <c:v>69.430000305175795</c:v>
                </c:pt>
                <c:pt idx="6444">
                  <c:v>69.440002441406307</c:v>
                </c:pt>
                <c:pt idx="6445">
                  <c:v>69.449996948242202</c:v>
                </c:pt>
                <c:pt idx="6446">
                  <c:v>69.459999084472699</c:v>
                </c:pt>
                <c:pt idx="6447">
                  <c:v>69.470001220703097</c:v>
                </c:pt>
                <c:pt idx="6448">
                  <c:v>69.480003356933594</c:v>
                </c:pt>
                <c:pt idx="6449">
                  <c:v>69.489997863769503</c:v>
                </c:pt>
                <c:pt idx="6450">
                  <c:v>69.5</c:v>
                </c:pt>
                <c:pt idx="6451">
                  <c:v>69.510002136230497</c:v>
                </c:pt>
                <c:pt idx="6452">
                  <c:v>69.519996643066406</c:v>
                </c:pt>
                <c:pt idx="6453">
                  <c:v>69.529998779296903</c:v>
                </c:pt>
                <c:pt idx="6454">
                  <c:v>69.540000915527301</c:v>
                </c:pt>
                <c:pt idx="6455">
                  <c:v>69.550003051757798</c:v>
                </c:pt>
                <c:pt idx="6456">
                  <c:v>69.559997558593807</c:v>
                </c:pt>
                <c:pt idx="6457">
                  <c:v>69.569999694824205</c:v>
                </c:pt>
                <c:pt idx="6458">
                  <c:v>69.580001831054702</c:v>
                </c:pt>
                <c:pt idx="6459">
                  <c:v>69.589996337890597</c:v>
                </c:pt>
                <c:pt idx="6460">
                  <c:v>69.599998474121094</c:v>
                </c:pt>
                <c:pt idx="6461">
                  <c:v>69.610000610351605</c:v>
                </c:pt>
                <c:pt idx="6462">
                  <c:v>69.620002746582003</c:v>
                </c:pt>
                <c:pt idx="6463">
                  <c:v>69.629997253417997</c:v>
                </c:pt>
                <c:pt idx="6464">
                  <c:v>69.639999389648395</c:v>
                </c:pt>
                <c:pt idx="6465">
                  <c:v>69.650001525878906</c:v>
                </c:pt>
                <c:pt idx="6466">
                  <c:v>69.660003662109403</c:v>
                </c:pt>
                <c:pt idx="6467">
                  <c:v>69.669998168945298</c:v>
                </c:pt>
                <c:pt idx="6468">
                  <c:v>69.680000305175795</c:v>
                </c:pt>
                <c:pt idx="6469">
                  <c:v>69.690002441406307</c:v>
                </c:pt>
                <c:pt idx="6470">
                  <c:v>69.699996948242202</c:v>
                </c:pt>
                <c:pt idx="6471">
                  <c:v>69.709999084472699</c:v>
                </c:pt>
                <c:pt idx="6472">
                  <c:v>69.720001220703097</c:v>
                </c:pt>
                <c:pt idx="6473">
                  <c:v>69.730003356933594</c:v>
                </c:pt>
                <c:pt idx="6474">
                  <c:v>69.739997863769503</c:v>
                </c:pt>
                <c:pt idx="6475">
                  <c:v>69.75</c:v>
                </c:pt>
                <c:pt idx="6476">
                  <c:v>69.760002136230497</c:v>
                </c:pt>
                <c:pt idx="6477">
                  <c:v>69.769996643066406</c:v>
                </c:pt>
                <c:pt idx="6478">
                  <c:v>69.779998779296903</c:v>
                </c:pt>
                <c:pt idx="6479">
                  <c:v>69.790000915527301</c:v>
                </c:pt>
                <c:pt idx="6480">
                  <c:v>69.800003051757798</c:v>
                </c:pt>
                <c:pt idx="6481">
                  <c:v>69.809997558593807</c:v>
                </c:pt>
                <c:pt idx="6482">
                  <c:v>69.819999694824205</c:v>
                </c:pt>
                <c:pt idx="6483">
                  <c:v>69.830001831054702</c:v>
                </c:pt>
                <c:pt idx="6484">
                  <c:v>69.839996337890597</c:v>
                </c:pt>
                <c:pt idx="6485">
                  <c:v>69.849998474121094</c:v>
                </c:pt>
                <c:pt idx="6486">
                  <c:v>69.860000610351605</c:v>
                </c:pt>
                <c:pt idx="6487">
                  <c:v>69.870002746582003</c:v>
                </c:pt>
                <c:pt idx="6488">
                  <c:v>69.879997253417997</c:v>
                </c:pt>
                <c:pt idx="6489">
                  <c:v>69.889999389648395</c:v>
                </c:pt>
                <c:pt idx="6490">
                  <c:v>69.900001525878906</c:v>
                </c:pt>
                <c:pt idx="6491">
                  <c:v>69.910003662109403</c:v>
                </c:pt>
                <c:pt idx="6492">
                  <c:v>69.919998168945298</c:v>
                </c:pt>
                <c:pt idx="6493">
                  <c:v>69.930000305175795</c:v>
                </c:pt>
                <c:pt idx="6494">
                  <c:v>69.940002441406307</c:v>
                </c:pt>
                <c:pt idx="6495">
                  <c:v>69.949996948242202</c:v>
                </c:pt>
                <c:pt idx="6496">
                  <c:v>69.959999084472699</c:v>
                </c:pt>
                <c:pt idx="6497">
                  <c:v>69.970001220703097</c:v>
                </c:pt>
                <c:pt idx="6498">
                  <c:v>69.980003356933594</c:v>
                </c:pt>
                <c:pt idx="6499">
                  <c:v>69.989997863769503</c:v>
                </c:pt>
                <c:pt idx="6500">
                  <c:v>70</c:v>
                </c:pt>
                <c:pt idx="6501">
                  <c:v>70.010002136230497</c:v>
                </c:pt>
                <c:pt idx="6502">
                  <c:v>70.019996643066406</c:v>
                </c:pt>
                <c:pt idx="6503">
                  <c:v>70.029998779296903</c:v>
                </c:pt>
                <c:pt idx="6504">
                  <c:v>70.040000915527301</c:v>
                </c:pt>
                <c:pt idx="6505">
                  <c:v>70.050003051757798</c:v>
                </c:pt>
                <c:pt idx="6506">
                  <c:v>70.059997558593807</c:v>
                </c:pt>
                <c:pt idx="6507">
                  <c:v>70.069999694824205</c:v>
                </c:pt>
                <c:pt idx="6508">
                  <c:v>70.080001831054702</c:v>
                </c:pt>
                <c:pt idx="6509">
                  <c:v>70.089996337890597</c:v>
                </c:pt>
                <c:pt idx="6510">
                  <c:v>70.099998474121094</c:v>
                </c:pt>
                <c:pt idx="6511">
                  <c:v>70.110000610351605</c:v>
                </c:pt>
                <c:pt idx="6512">
                  <c:v>70.120002746582003</c:v>
                </c:pt>
                <c:pt idx="6513">
                  <c:v>70.129997253417997</c:v>
                </c:pt>
                <c:pt idx="6514">
                  <c:v>70.139999389648395</c:v>
                </c:pt>
                <c:pt idx="6515">
                  <c:v>70.150001525878906</c:v>
                </c:pt>
                <c:pt idx="6516">
                  <c:v>70.160003662109403</c:v>
                </c:pt>
                <c:pt idx="6517">
                  <c:v>70.169998168945298</c:v>
                </c:pt>
                <c:pt idx="6518">
                  <c:v>70.180000305175795</c:v>
                </c:pt>
                <c:pt idx="6519">
                  <c:v>70.190002441406307</c:v>
                </c:pt>
                <c:pt idx="6520">
                  <c:v>70.199996948242202</c:v>
                </c:pt>
                <c:pt idx="6521">
                  <c:v>70.209999084472699</c:v>
                </c:pt>
                <c:pt idx="6522">
                  <c:v>70.220001220703097</c:v>
                </c:pt>
                <c:pt idx="6523">
                  <c:v>70.230003356933594</c:v>
                </c:pt>
                <c:pt idx="6524">
                  <c:v>70.239997863769503</c:v>
                </c:pt>
                <c:pt idx="6525">
                  <c:v>70.25</c:v>
                </c:pt>
                <c:pt idx="6526">
                  <c:v>70.260002136230497</c:v>
                </c:pt>
                <c:pt idx="6527">
                  <c:v>70.269996643066406</c:v>
                </c:pt>
                <c:pt idx="6528">
                  <c:v>70.279998779296903</c:v>
                </c:pt>
                <c:pt idx="6529">
                  <c:v>70.290000915527301</c:v>
                </c:pt>
                <c:pt idx="6530">
                  <c:v>70.300003051757798</c:v>
                </c:pt>
                <c:pt idx="6531">
                  <c:v>70.309997558593807</c:v>
                </c:pt>
                <c:pt idx="6532">
                  <c:v>70.319999694824205</c:v>
                </c:pt>
                <c:pt idx="6533">
                  <c:v>70.330001831054702</c:v>
                </c:pt>
                <c:pt idx="6534">
                  <c:v>70.339996337890597</c:v>
                </c:pt>
                <c:pt idx="6535">
                  <c:v>70.349998474121094</c:v>
                </c:pt>
                <c:pt idx="6536">
                  <c:v>70.360000610351605</c:v>
                </c:pt>
                <c:pt idx="6537">
                  <c:v>70.370002746582003</c:v>
                </c:pt>
                <c:pt idx="6538">
                  <c:v>70.379997253417997</c:v>
                </c:pt>
                <c:pt idx="6539">
                  <c:v>70.389999389648395</c:v>
                </c:pt>
                <c:pt idx="6540">
                  <c:v>70.400001525878906</c:v>
                </c:pt>
                <c:pt idx="6541">
                  <c:v>70.410003662109403</c:v>
                </c:pt>
                <c:pt idx="6542">
                  <c:v>70.419998168945298</c:v>
                </c:pt>
                <c:pt idx="6543">
                  <c:v>70.430000305175795</c:v>
                </c:pt>
                <c:pt idx="6544">
                  <c:v>70.440002441406307</c:v>
                </c:pt>
                <c:pt idx="6545">
                  <c:v>70.449996948242202</c:v>
                </c:pt>
                <c:pt idx="6546">
                  <c:v>70.459999084472699</c:v>
                </c:pt>
                <c:pt idx="6547">
                  <c:v>70.470001220703097</c:v>
                </c:pt>
                <c:pt idx="6548">
                  <c:v>70.480003356933594</c:v>
                </c:pt>
                <c:pt idx="6549">
                  <c:v>70.489997863769503</c:v>
                </c:pt>
                <c:pt idx="6550">
                  <c:v>70.5</c:v>
                </c:pt>
                <c:pt idx="6551">
                  <c:v>70.510002136230497</c:v>
                </c:pt>
                <c:pt idx="6552">
                  <c:v>70.519996643066406</c:v>
                </c:pt>
                <c:pt idx="6553">
                  <c:v>70.529998779296903</c:v>
                </c:pt>
                <c:pt idx="6554">
                  <c:v>70.540000915527301</c:v>
                </c:pt>
                <c:pt idx="6555">
                  <c:v>70.550003051757798</c:v>
                </c:pt>
                <c:pt idx="6556">
                  <c:v>70.559997558593807</c:v>
                </c:pt>
                <c:pt idx="6557">
                  <c:v>70.569999694824205</c:v>
                </c:pt>
                <c:pt idx="6558">
                  <c:v>70.580001831054702</c:v>
                </c:pt>
                <c:pt idx="6559">
                  <c:v>70.589996337890597</c:v>
                </c:pt>
                <c:pt idx="6560">
                  <c:v>70.599998474121094</c:v>
                </c:pt>
                <c:pt idx="6561">
                  <c:v>70.610000610351605</c:v>
                </c:pt>
                <c:pt idx="6562">
                  <c:v>70.620002746582003</c:v>
                </c:pt>
                <c:pt idx="6563">
                  <c:v>70.629997253417997</c:v>
                </c:pt>
                <c:pt idx="6564">
                  <c:v>70.639999389648395</c:v>
                </c:pt>
                <c:pt idx="6565">
                  <c:v>70.650001525878906</c:v>
                </c:pt>
                <c:pt idx="6566">
                  <c:v>70.660003662109403</c:v>
                </c:pt>
                <c:pt idx="6567">
                  <c:v>70.669998168945298</c:v>
                </c:pt>
                <c:pt idx="6568">
                  <c:v>70.680000305175795</c:v>
                </c:pt>
                <c:pt idx="6569">
                  <c:v>70.690002441406307</c:v>
                </c:pt>
                <c:pt idx="6570">
                  <c:v>70.699996948242202</c:v>
                </c:pt>
                <c:pt idx="6571">
                  <c:v>70.709999084472699</c:v>
                </c:pt>
                <c:pt idx="6572">
                  <c:v>70.720001220703097</c:v>
                </c:pt>
                <c:pt idx="6573">
                  <c:v>70.730003356933594</c:v>
                </c:pt>
                <c:pt idx="6574">
                  <c:v>70.739997863769503</c:v>
                </c:pt>
                <c:pt idx="6575">
                  <c:v>70.75</c:v>
                </c:pt>
                <c:pt idx="6576">
                  <c:v>70.760002136230497</c:v>
                </c:pt>
                <c:pt idx="6577">
                  <c:v>70.769996643066406</c:v>
                </c:pt>
                <c:pt idx="6578">
                  <c:v>70.779998779296903</c:v>
                </c:pt>
                <c:pt idx="6579">
                  <c:v>70.790000915527301</c:v>
                </c:pt>
                <c:pt idx="6580">
                  <c:v>70.800003051757798</c:v>
                </c:pt>
                <c:pt idx="6581">
                  <c:v>70.809997558593807</c:v>
                </c:pt>
                <c:pt idx="6582">
                  <c:v>70.819999694824205</c:v>
                </c:pt>
                <c:pt idx="6583">
                  <c:v>70.830001831054702</c:v>
                </c:pt>
                <c:pt idx="6584">
                  <c:v>70.839996337890597</c:v>
                </c:pt>
                <c:pt idx="6585">
                  <c:v>70.849998474121094</c:v>
                </c:pt>
                <c:pt idx="6586">
                  <c:v>70.860000610351605</c:v>
                </c:pt>
                <c:pt idx="6587">
                  <c:v>70.870002746582003</c:v>
                </c:pt>
                <c:pt idx="6588">
                  <c:v>70.879997253417997</c:v>
                </c:pt>
                <c:pt idx="6589">
                  <c:v>70.889999389648395</c:v>
                </c:pt>
                <c:pt idx="6590">
                  <c:v>70.900001525878906</c:v>
                </c:pt>
                <c:pt idx="6591">
                  <c:v>70.910003662109403</c:v>
                </c:pt>
                <c:pt idx="6592">
                  <c:v>70.919998168945298</c:v>
                </c:pt>
                <c:pt idx="6593">
                  <c:v>70.930000305175795</c:v>
                </c:pt>
                <c:pt idx="6594">
                  <c:v>70.940002441406307</c:v>
                </c:pt>
                <c:pt idx="6595">
                  <c:v>70.949996948242202</c:v>
                </c:pt>
                <c:pt idx="6596">
                  <c:v>70.959999084472699</c:v>
                </c:pt>
                <c:pt idx="6597">
                  <c:v>70.970001220703097</c:v>
                </c:pt>
                <c:pt idx="6598">
                  <c:v>70.980003356933594</c:v>
                </c:pt>
                <c:pt idx="6599">
                  <c:v>70.989997863769503</c:v>
                </c:pt>
                <c:pt idx="6600">
                  <c:v>71</c:v>
                </c:pt>
                <c:pt idx="6601">
                  <c:v>71.010002136230497</c:v>
                </c:pt>
                <c:pt idx="6602">
                  <c:v>71.019996643066406</c:v>
                </c:pt>
                <c:pt idx="6603">
                  <c:v>71.029998779296903</c:v>
                </c:pt>
                <c:pt idx="6604">
                  <c:v>71.040000915527301</c:v>
                </c:pt>
                <c:pt idx="6605">
                  <c:v>71.050003051757798</c:v>
                </c:pt>
                <c:pt idx="6606">
                  <c:v>71.059997558593807</c:v>
                </c:pt>
                <c:pt idx="6607">
                  <c:v>71.069999694824205</c:v>
                </c:pt>
                <c:pt idx="6608">
                  <c:v>71.080001831054702</c:v>
                </c:pt>
                <c:pt idx="6609">
                  <c:v>71.089996337890597</c:v>
                </c:pt>
                <c:pt idx="6610">
                  <c:v>71.099998474121094</c:v>
                </c:pt>
                <c:pt idx="6611">
                  <c:v>71.110000610351605</c:v>
                </c:pt>
                <c:pt idx="6612">
                  <c:v>71.120002746582003</c:v>
                </c:pt>
                <c:pt idx="6613">
                  <c:v>71.129997253417997</c:v>
                </c:pt>
                <c:pt idx="6614">
                  <c:v>71.139999389648395</c:v>
                </c:pt>
                <c:pt idx="6615">
                  <c:v>71.150001525878906</c:v>
                </c:pt>
                <c:pt idx="6616">
                  <c:v>71.160003662109403</c:v>
                </c:pt>
                <c:pt idx="6617">
                  <c:v>71.169998168945298</c:v>
                </c:pt>
                <c:pt idx="6618">
                  <c:v>71.180000305175795</c:v>
                </c:pt>
                <c:pt idx="6619">
                  <c:v>71.190002441406307</c:v>
                </c:pt>
                <c:pt idx="6620">
                  <c:v>71.199996948242202</c:v>
                </c:pt>
                <c:pt idx="6621">
                  <c:v>71.209999084472699</c:v>
                </c:pt>
                <c:pt idx="6622">
                  <c:v>71.220001220703097</c:v>
                </c:pt>
                <c:pt idx="6623">
                  <c:v>71.230003356933594</c:v>
                </c:pt>
                <c:pt idx="6624">
                  <c:v>71.239997863769503</c:v>
                </c:pt>
                <c:pt idx="6625">
                  <c:v>71.25</c:v>
                </c:pt>
                <c:pt idx="6626">
                  <c:v>71.260002136230497</c:v>
                </c:pt>
                <c:pt idx="6627">
                  <c:v>71.269996643066406</c:v>
                </c:pt>
                <c:pt idx="6628">
                  <c:v>71.279998779296903</c:v>
                </c:pt>
                <c:pt idx="6629">
                  <c:v>71.290000915527301</c:v>
                </c:pt>
                <c:pt idx="6630">
                  <c:v>71.300003051757798</c:v>
                </c:pt>
                <c:pt idx="6631">
                  <c:v>71.309997558593807</c:v>
                </c:pt>
                <c:pt idx="6632">
                  <c:v>71.319999694824205</c:v>
                </c:pt>
                <c:pt idx="6633">
                  <c:v>71.330001831054702</c:v>
                </c:pt>
                <c:pt idx="6634">
                  <c:v>71.339996337890597</c:v>
                </c:pt>
                <c:pt idx="6635">
                  <c:v>71.349998474121094</c:v>
                </c:pt>
                <c:pt idx="6636">
                  <c:v>71.360000610351605</c:v>
                </c:pt>
                <c:pt idx="6637">
                  <c:v>71.370002746582003</c:v>
                </c:pt>
                <c:pt idx="6638">
                  <c:v>71.379997253417997</c:v>
                </c:pt>
                <c:pt idx="6639">
                  <c:v>71.389999389648395</c:v>
                </c:pt>
                <c:pt idx="6640">
                  <c:v>71.400001525878906</c:v>
                </c:pt>
                <c:pt idx="6641">
                  <c:v>71.410003662109403</c:v>
                </c:pt>
                <c:pt idx="6642">
                  <c:v>71.419998168945298</c:v>
                </c:pt>
                <c:pt idx="6643">
                  <c:v>71.430000305175795</c:v>
                </c:pt>
                <c:pt idx="6644">
                  <c:v>71.440002441406307</c:v>
                </c:pt>
                <c:pt idx="6645">
                  <c:v>71.449996948242202</c:v>
                </c:pt>
                <c:pt idx="6646">
                  <c:v>71.459999084472699</c:v>
                </c:pt>
                <c:pt idx="6647">
                  <c:v>71.470001220703097</c:v>
                </c:pt>
                <c:pt idx="6648">
                  <c:v>71.480003356933594</c:v>
                </c:pt>
                <c:pt idx="6649">
                  <c:v>71.489997863769503</c:v>
                </c:pt>
                <c:pt idx="6650">
                  <c:v>71.5</c:v>
                </c:pt>
                <c:pt idx="6651">
                  <c:v>71.510002136230497</c:v>
                </c:pt>
                <c:pt idx="6652">
                  <c:v>71.519996643066406</c:v>
                </c:pt>
                <c:pt idx="6653">
                  <c:v>71.529998779296903</c:v>
                </c:pt>
                <c:pt idx="6654">
                  <c:v>71.540000915527301</c:v>
                </c:pt>
                <c:pt idx="6655">
                  <c:v>71.550003051757798</c:v>
                </c:pt>
                <c:pt idx="6656">
                  <c:v>71.559997558593807</c:v>
                </c:pt>
                <c:pt idx="6657">
                  <c:v>71.569999694824205</c:v>
                </c:pt>
                <c:pt idx="6658">
                  <c:v>71.580001831054702</c:v>
                </c:pt>
                <c:pt idx="6659">
                  <c:v>71.589996337890597</c:v>
                </c:pt>
                <c:pt idx="6660">
                  <c:v>71.599998474121094</c:v>
                </c:pt>
                <c:pt idx="6661">
                  <c:v>71.610000610351605</c:v>
                </c:pt>
                <c:pt idx="6662">
                  <c:v>71.620002746582003</c:v>
                </c:pt>
                <c:pt idx="6663">
                  <c:v>71.629997253417997</c:v>
                </c:pt>
                <c:pt idx="6664">
                  <c:v>71.639999389648395</c:v>
                </c:pt>
                <c:pt idx="6665">
                  <c:v>71.650001525878906</c:v>
                </c:pt>
                <c:pt idx="6666">
                  <c:v>71.660003662109403</c:v>
                </c:pt>
                <c:pt idx="6667">
                  <c:v>71.669998168945298</c:v>
                </c:pt>
                <c:pt idx="6668">
                  <c:v>71.680000305175795</c:v>
                </c:pt>
                <c:pt idx="6669">
                  <c:v>71.690002441406307</c:v>
                </c:pt>
                <c:pt idx="6670">
                  <c:v>71.699996948242202</c:v>
                </c:pt>
                <c:pt idx="6671">
                  <c:v>71.709999084472699</c:v>
                </c:pt>
                <c:pt idx="6672">
                  <c:v>71.720001220703097</c:v>
                </c:pt>
                <c:pt idx="6673">
                  <c:v>71.730003356933594</c:v>
                </c:pt>
                <c:pt idx="6674">
                  <c:v>71.739997863769503</c:v>
                </c:pt>
                <c:pt idx="6675">
                  <c:v>71.75</c:v>
                </c:pt>
                <c:pt idx="6676">
                  <c:v>71.760002136230497</c:v>
                </c:pt>
                <c:pt idx="6677">
                  <c:v>71.769996643066406</c:v>
                </c:pt>
                <c:pt idx="6678">
                  <c:v>71.779998779296903</c:v>
                </c:pt>
                <c:pt idx="6679">
                  <c:v>71.790000915527301</c:v>
                </c:pt>
                <c:pt idx="6680">
                  <c:v>71.800003051757798</c:v>
                </c:pt>
                <c:pt idx="6681">
                  <c:v>71.809997558593807</c:v>
                </c:pt>
                <c:pt idx="6682">
                  <c:v>71.819999694824205</c:v>
                </c:pt>
                <c:pt idx="6683">
                  <c:v>71.830001831054702</c:v>
                </c:pt>
                <c:pt idx="6684">
                  <c:v>71.839996337890597</c:v>
                </c:pt>
                <c:pt idx="6685">
                  <c:v>71.849998474121094</c:v>
                </c:pt>
                <c:pt idx="6686">
                  <c:v>71.860000610351605</c:v>
                </c:pt>
                <c:pt idx="6687">
                  <c:v>71.870002746582003</c:v>
                </c:pt>
                <c:pt idx="6688">
                  <c:v>71.879997253417997</c:v>
                </c:pt>
                <c:pt idx="6689">
                  <c:v>71.889999389648395</c:v>
                </c:pt>
                <c:pt idx="6690">
                  <c:v>71.900001525878906</c:v>
                </c:pt>
                <c:pt idx="6691">
                  <c:v>71.910003662109403</c:v>
                </c:pt>
                <c:pt idx="6692">
                  <c:v>71.919998168945298</c:v>
                </c:pt>
                <c:pt idx="6693">
                  <c:v>71.930000305175795</c:v>
                </c:pt>
                <c:pt idx="6694">
                  <c:v>71.940002441406307</c:v>
                </c:pt>
                <c:pt idx="6695">
                  <c:v>71.949996948242202</c:v>
                </c:pt>
                <c:pt idx="6696">
                  <c:v>71.959999084472699</c:v>
                </c:pt>
                <c:pt idx="6697">
                  <c:v>71.970001220703097</c:v>
                </c:pt>
                <c:pt idx="6698">
                  <c:v>71.980003356933594</c:v>
                </c:pt>
                <c:pt idx="6699">
                  <c:v>71.989997863769503</c:v>
                </c:pt>
                <c:pt idx="6700">
                  <c:v>72</c:v>
                </c:pt>
                <c:pt idx="6701">
                  <c:v>72.010002136230497</c:v>
                </c:pt>
                <c:pt idx="6702">
                  <c:v>72.019996643066406</c:v>
                </c:pt>
                <c:pt idx="6703">
                  <c:v>72.029998779296903</c:v>
                </c:pt>
                <c:pt idx="6704">
                  <c:v>72.040000915527301</c:v>
                </c:pt>
                <c:pt idx="6705">
                  <c:v>72.050003051757798</c:v>
                </c:pt>
                <c:pt idx="6706">
                  <c:v>72.059997558593807</c:v>
                </c:pt>
                <c:pt idx="6707">
                  <c:v>72.069999694824205</c:v>
                </c:pt>
                <c:pt idx="6708">
                  <c:v>72.080001831054702</c:v>
                </c:pt>
                <c:pt idx="6709">
                  <c:v>72.089996337890597</c:v>
                </c:pt>
                <c:pt idx="6710">
                  <c:v>72.099998474121094</c:v>
                </c:pt>
                <c:pt idx="6711">
                  <c:v>72.110000610351605</c:v>
                </c:pt>
                <c:pt idx="6712">
                  <c:v>72.120002746582003</c:v>
                </c:pt>
                <c:pt idx="6713">
                  <c:v>72.129997253417997</c:v>
                </c:pt>
                <c:pt idx="6714">
                  <c:v>72.139999389648395</c:v>
                </c:pt>
                <c:pt idx="6715">
                  <c:v>72.150001525878906</c:v>
                </c:pt>
                <c:pt idx="6716">
                  <c:v>72.160003662109403</c:v>
                </c:pt>
                <c:pt idx="6717">
                  <c:v>72.169998168945298</c:v>
                </c:pt>
                <c:pt idx="6718">
                  <c:v>72.180000305175795</c:v>
                </c:pt>
                <c:pt idx="6719">
                  <c:v>72.190002441406307</c:v>
                </c:pt>
                <c:pt idx="6720">
                  <c:v>72.199996948242202</c:v>
                </c:pt>
                <c:pt idx="6721">
                  <c:v>72.209999084472699</c:v>
                </c:pt>
                <c:pt idx="6722">
                  <c:v>72.220001220703097</c:v>
                </c:pt>
                <c:pt idx="6723">
                  <c:v>72.230003356933594</c:v>
                </c:pt>
                <c:pt idx="6724">
                  <c:v>72.239997863769503</c:v>
                </c:pt>
                <c:pt idx="6725">
                  <c:v>72.25</c:v>
                </c:pt>
                <c:pt idx="6726">
                  <c:v>72.260002136230497</c:v>
                </c:pt>
                <c:pt idx="6727">
                  <c:v>72.269996643066406</c:v>
                </c:pt>
                <c:pt idx="6728">
                  <c:v>72.279998779296903</c:v>
                </c:pt>
                <c:pt idx="6729">
                  <c:v>72.290000915527301</c:v>
                </c:pt>
                <c:pt idx="6730">
                  <c:v>72.300003051757798</c:v>
                </c:pt>
                <c:pt idx="6731">
                  <c:v>72.309997558593807</c:v>
                </c:pt>
                <c:pt idx="6732">
                  <c:v>72.319999694824205</c:v>
                </c:pt>
                <c:pt idx="6733">
                  <c:v>72.330001831054702</c:v>
                </c:pt>
                <c:pt idx="6734">
                  <c:v>72.339996337890597</c:v>
                </c:pt>
                <c:pt idx="6735">
                  <c:v>72.349998474121094</c:v>
                </c:pt>
                <c:pt idx="6736">
                  <c:v>72.360000610351605</c:v>
                </c:pt>
                <c:pt idx="6737">
                  <c:v>72.370002746582003</c:v>
                </c:pt>
                <c:pt idx="6738">
                  <c:v>72.379997253417997</c:v>
                </c:pt>
                <c:pt idx="6739">
                  <c:v>72.389999389648395</c:v>
                </c:pt>
                <c:pt idx="6740">
                  <c:v>72.400001525878906</c:v>
                </c:pt>
                <c:pt idx="6741">
                  <c:v>72.410003662109403</c:v>
                </c:pt>
                <c:pt idx="6742">
                  <c:v>72.419998168945298</c:v>
                </c:pt>
                <c:pt idx="6743">
                  <c:v>72.430000305175795</c:v>
                </c:pt>
                <c:pt idx="6744">
                  <c:v>72.440002441406307</c:v>
                </c:pt>
                <c:pt idx="6745">
                  <c:v>72.449996948242202</c:v>
                </c:pt>
                <c:pt idx="6746">
                  <c:v>72.459999084472699</c:v>
                </c:pt>
                <c:pt idx="6747">
                  <c:v>72.470001220703097</c:v>
                </c:pt>
                <c:pt idx="6748">
                  <c:v>72.480003356933594</c:v>
                </c:pt>
                <c:pt idx="6749">
                  <c:v>72.489997863769503</c:v>
                </c:pt>
                <c:pt idx="6750">
                  <c:v>72.5</c:v>
                </c:pt>
                <c:pt idx="6751">
                  <c:v>72.510002136230497</c:v>
                </c:pt>
                <c:pt idx="6752">
                  <c:v>72.519996643066406</c:v>
                </c:pt>
                <c:pt idx="6753">
                  <c:v>72.529998779296903</c:v>
                </c:pt>
                <c:pt idx="6754">
                  <c:v>72.540000915527301</c:v>
                </c:pt>
                <c:pt idx="6755">
                  <c:v>72.550003051757798</c:v>
                </c:pt>
                <c:pt idx="6756">
                  <c:v>72.559997558593807</c:v>
                </c:pt>
                <c:pt idx="6757">
                  <c:v>72.569999694824205</c:v>
                </c:pt>
                <c:pt idx="6758">
                  <c:v>72.580001831054702</c:v>
                </c:pt>
                <c:pt idx="6759">
                  <c:v>72.589996337890597</c:v>
                </c:pt>
                <c:pt idx="6760">
                  <c:v>72.599998474121094</c:v>
                </c:pt>
                <c:pt idx="6761">
                  <c:v>72.610000610351605</c:v>
                </c:pt>
                <c:pt idx="6762">
                  <c:v>72.620002746582003</c:v>
                </c:pt>
                <c:pt idx="6763">
                  <c:v>72.629997253417997</c:v>
                </c:pt>
                <c:pt idx="6764">
                  <c:v>72.639999389648395</c:v>
                </c:pt>
                <c:pt idx="6765">
                  <c:v>72.650001525878906</c:v>
                </c:pt>
                <c:pt idx="6766">
                  <c:v>72.660003662109403</c:v>
                </c:pt>
                <c:pt idx="6767">
                  <c:v>72.669998168945298</c:v>
                </c:pt>
                <c:pt idx="6768">
                  <c:v>72.680000305175795</c:v>
                </c:pt>
                <c:pt idx="6769">
                  <c:v>72.690002441406307</c:v>
                </c:pt>
                <c:pt idx="6770">
                  <c:v>72.699996948242202</c:v>
                </c:pt>
                <c:pt idx="6771">
                  <c:v>72.709999084472699</c:v>
                </c:pt>
                <c:pt idx="6772">
                  <c:v>72.720001220703097</c:v>
                </c:pt>
                <c:pt idx="6773">
                  <c:v>72.730003356933594</c:v>
                </c:pt>
                <c:pt idx="6774">
                  <c:v>72.739997863769503</c:v>
                </c:pt>
                <c:pt idx="6775">
                  <c:v>72.75</c:v>
                </c:pt>
                <c:pt idx="6776">
                  <c:v>72.760002136230497</c:v>
                </c:pt>
                <c:pt idx="6777">
                  <c:v>72.769996643066406</c:v>
                </c:pt>
                <c:pt idx="6778">
                  <c:v>72.779998779296903</c:v>
                </c:pt>
                <c:pt idx="6779">
                  <c:v>72.790000915527301</c:v>
                </c:pt>
                <c:pt idx="6780">
                  <c:v>72.800003051757798</c:v>
                </c:pt>
                <c:pt idx="6781">
                  <c:v>72.809997558593807</c:v>
                </c:pt>
                <c:pt idx="6782">
                  <c:v>72.819999694824205</c:v>
                </c:pt>
                <c:pt idx="6783">
                  <c:v>72.830001831054702</c:v>
                </c:pt>
                <c:pt idx="6784">
                  <c:v>72.839996337890597</c:v>
                </c:pt>
                <c:pt idx="6785">
                  <c:v>72.849998474121094</c:v>
                </c:pt>
                <c:pt idx="6786">
                  <c:v>72.860000610351605</c:v>
                </c:pt>
                <c:pt idx="6787">
                  <c:v>72.870002746582003</c:v>
                </c:pt>
                <c:pt idx="6788">
                  <c:v>72.879997253417997</c:v>
                </c:pt>
                <c:pt idx="6789">
                  <c:v>72.889999389648395</c:v>
                </c:pt>
                <c:pt idx="6790">
                  <c:v>72.900001525878906</c:v>
                </c:pt>
                <c:pt idx="6791">
                  <c:v>72.910003662109403</c:v>
                </c:pt>
                <c:pt idx="6792">
                  <c:v>72.919998168945298</c:v>
                </c:pt>
                <c:pt idx="6793">
                  <c:v>72.930000305175795</c:v>
                </c:pt>
                <c:pt idx="6794">
                  <c:v>72.940002441406307</c:v>
                </c:pt>
                <c:pt idx="6795">
                  <c:v>72.949996948242202</c:v>
                </c:pt>
                <c:pt idx="6796">
                  <c:v>72.959999084472699</c:v>
                </c:pt>
                <c:pt idx="6797">
                  <c:v>72.970001220703097</c:v>
                </c:pt>
                <c:pt idx="6798">
                  <c:v>72.980003356933594</c:v>
                </c:pt>
                <c:pt idx="6799">
                  <c:v>72.989997863769503</c:v>
                </c:pt>
                <c:pt idx="6800">
                  <c:v>73</c:v>
                </c:pt>
                <c:pt idx="6801">
                  <c:v>73.010002136230497</c:v>
                </c:pt>
                <c:pt idx="6802">
                  <c:v>73.019996643066406</c:v>
                </c:pt>
                <c:pt idx="6803">
                  <c:v>73.029998779296903</c:v>
                </c:pt>
                <c:pt idx="6804">
                  <c:v>73.040000915527301</c:v>
                </c:pt>
                <c:pt idx="6805">
                  <c:v>73.050003051757798</c:v>
                </c:pt>
                <c:pt idx="6806">
                  <c:v>73.059997558593807</c:v>
                </c:pt>
                <c:pt idx="6807">
                  <c:v>73.069999694824205</c:v>
                </c:pt>
                <c:pt idx="6808">
                  <c:v>73.080001831054702</c:v>
                </c:pt>
                <c:pt idx="6809">
                  <c:v>73.089996337890597</c:v>
                </c:pt>
                <c:pt idx="6810">
                  <c:v>73.099998474121094</c:v>
                </c:pt>
                <c:pt idx="6811">
                  <c:v>73.110000610351605</c:v>
                </c:pt>
                <c:pt idx="6812">
                  <c:v>73.120002746582003</c:v>
                </c:pt>
                <c:pt idx="6813">
                  <c:v>73.129997253417997</c:v>
                </c:pt>
                <c:pt idx="6814">
                  <c:v>73.139999389648395</c:v>
                </c:pt>
                <c:pt idx="6815">
                  <c:v>73.150001525878906</c:v>
                </c:pt>
                <c:pt idx="6816">
                  <c:v>73.160003662109403</c:v>
                </c:pt>
                <c:pt idx="6817">
                  <c:v>73.169998168945298</c:v>
                </c:pt>
                <c:pt idx="6818">
                  <c:v>73.180000305175795</c:v>
                </c:pt>
                <c:pt idx="6819">
                  <c:v>73.190002441406307</c:v>
                </c:pt>
                <c:pt idx="6820">
                  <c:v>73.199996948242202</c:v>
                </c:pt>
                <c:pt idx="6821">
                  <c:v>73.209999084472699</c:v>
                </c:pt>
                <c:pt idx="6822">
                  <c:v>73.220001220703097</c:v>
                </c:pt>
                <c:pt idx="6823">
                  <c:v>73.230003356933594</c:v>
                </c:pt>
                <c:pt idx="6824">
                  <c:v>73.239997863769503</c:v>
                </c:pt>
                <c:pt idx="6825">
                  <c:v>73.25</c:v>
                </c:pt>
                <c:pt idx="6826">
                  <c:v>73.260002136230497</c:v>
                </c:pt>
                <c:pt idx="6827">
                  <c:v>73.269996643066406</c:v>
                </c:pt>
                <c:pt idx="6828">
                  <c:v>73.279998779296903</c:v>
                </c:pt>
                <c:pt idx="6829">
                  <c:v>73.290000915527301</c:v>
                </c:pt>
                <c:pt idx="6830">
                  <c:v>73.300003051757798</c:v>
                </c:pt>
                <c:pt idx="6831">
                  <c:v>73.309997558593807</c:v>
                </c:pt>
                <c:pt idx="6832">
                  <c:v>73.319999694824205</c:v>
                </c:pt>
                <c:pt idx="6833">
                  <c:v>73.330001831054702</c:v>
                </c:pt>
                <c:pt idx="6834">
                  <c:v>73.339996337890597</c:v>
                </c:pt>
                <c:pt idx="6835">
                  <c:v>73.349998474121094</c:v>
                </c:pt>
                <c:pt idx="6836">
                  <c:v>73.360000610351605</c:v>
                </c:pt>
                <c:pt idx="6837">
                  <c:v>73.370002746582003</c:v>
                </c:pt>
                <c:pt idx="6838">
                  <c:v>73.379997253417997</c:v>
                </c:pt>
                <c:pt idx="6839">
                  <c:v>73.389999389648395</c:v>
                </c:pt>
                <c:pt idx="6840">
                  <c:v>73.400001525878906</c:v>
                </c:pt>
                <c:pt idx="6841">
                  <c:v>73.410003662109403</c:v>
                </c:pt>
                <c:pt idx="6842">
                  <c:v>73.419998168945298</c:v>
                </c:pt>
                <c:pt idx="6843">
                  <c:v>73.430000305175795</c:v>
                </c:pt>
                <c:pt idx="6844">
                  <c:v>73.440002441406307</c:v>
                </c:pt>
                <c:pt idx="6845">
                  <c:v>73.449996948242202</c:v>
                </c:pt>
                <c:pt idx="6846">
                  <c:v>73.459999084472699</c:v>
                </c:pt>
                <c:pt idx="6847">
                  <c:v>73.470001220703097</c:v>
                </c:pt>
                <c:pt idx="6848">
                  <c:v>73.480003356933594</c:v>
                </c:pt>
                <c:pt idx="6849">
                  <c:v>73.489997863769503</c:v>
                </c:pt>
                <c:pt idx="6850">
                  <c:v>73.5</c:v>
                </c:pt>
                <c:pt idx="6851">
                  <c:v>73.510002136230497</c:v>
                </c:pt>
                <c:pt idx="6852">
                  <c:v>73.519996643066406</c:v>
                </c:pt>
                <c:pt idx="6853">
                  <c:v>73.529998779296903</c:v>
                </c:pt>
                <c:pt idx="6854">
                  <c:v>73.540000915527301</c:v>
                </c:pt>
                <c:pt idx="6855">
                  <c:v>73.550003051757798</c:v>
                </c:pt>
                <c:pt idx="6856">
                  <c:v>73.559997558593807</c:v>
                </c:pt>
                <c:pt idx="6857">
                  <c:v>73.569999694824205</c:v>
                </c:pt>
                <c:pt idx="6858">
                  <c:v>73.580001831054702</c:v>
                </c:pt>
                <c:pt idx="6859">
                  <c:v>73.589996337890597</c:v>
                </c:pt>
                <c:pt idx="6860">
                  <c:v>73.599998474121094</c:v>
                </c:pt>
                <c:pt idx="6861">
                  <c:v>73.610000610351605</c:v>
                </c:pt>
                <c:pt idx="6862">
                  <c:v>73.620002746582003</c:v>
                </c:pt>
                <c:pt idx="6863">
                  <c:v>73.629997253417997</c:v>
                </c:pt>
                <c:pt idx="6864">
                  <c:v>73.639999389648395</c:v>
                </c:pt>
                <c:pt idx="6865">
                  <c:v>73.650001525878906</c:v>
                </c:pt>
                <c:pt idx="6866">
                  <c:v>73.660003662109403</c:v>
                </c:pt>
                <c:pt idx="6867">
                  <c:v>73.669998168945298</c:v>
                </c:pt>
                <c:pt idx="6868">
                  <c:v>73.680000305175795</c:v>
                </c:pt>
                <c:pt idx="6869">
                  <c:v>73.690002441406307</c:v>
                </c:pt>
                <c:pt idx="6870">
                  <c:v>73.699996948242202</c:v>
                </c:pt>
                <c:pt idx="6871">
                  <c:v>73.709999084472699</c:v>
                </c:pt>
                <c:pt idx="6872">
                  <c:v>73.720001220703097</c:v>
                </c:pt>
                <c:pt idx="6873">
                  <c:v>73.730003356933594</c:v>
                </c:pt>
                <c:pt idx="6874">
                  <c:v>73.739997863769503</c:v>
                </c:pt>
                <c:pt idx="6875">
                  <c:v>73.75</c:v>
                </c:pt>
                <c:pt idx="6876">
                  <c:v>73.760002136230497</c:v>
                </c:pt>
                <c:pt idx="6877">
                  <c:v>73.769996643066406</c:v>
                </c:pt>
                <c:pt idx="6878">
                  <c:v>73.779998779296903</c:v>
                </c:pt>
                <c:pt idx="6879">
                  <c:v>73.790000915527301</c:v>
                </c:pt>
                <c:pt idx="6880">
                  <c:v>73.800003051757798</c:v>
                </c:pt>
                <c:pt idx="6881">
                  <c:v>73.809997558593807</c:v>
                </c:pt>
                <c:pt idx="6882">
                  <c:v>73.819999694824205</c:v>
                </c:pt>
                <c:pt idx="6883">
                  <c:v>73.830001831054702</c:v>
                </c:pt>
                <c:pt idx="6884">
                  <c:v>73.839996337890597</c:v>
                </c:pt>
                <c:pt idx="6885">
                  <c:v>73.849998474121094</c:v>
                </c:pt>
                <c:pt idx="6886">
                  <c:v>73.860000610351605</c:v>
                </c:pt>
                <c:pt idx="6887">
                  <c:v>73.870002746582003</c:v>
                </c:pt>
                <c:pt idx="6888">
                  <c:v>73.879997253417997</c:v>
                </c:pt>
                <c:pt idx="6889">
                  <c:v>73.889999389648395</c:v>
                </c:pt>
                <c:pt idx="6890">
                  <c:v>73.900001525878906</c:v>
                </c:pt>
                <c:pt idx="6891">
                  <c:v>73.910003662109403</c:v>
                </c:pt>
                <c:pt idx="6892">
                  <c:v>73.919998168945298</c:v>
                </c:pt>
                <c:pt idx="6893">
                  <c:v>73.930000305175795</c:v>
                </c:pt>
                <c:pt idx="6894">
                  <c:v>73.940002441406307</c:v>
                </c:pt>
                <c:pt idx="6895">
                  <c:v>73.949996948242202</c:v>
                </c:pt>
                <c:pt idx="6896">
                  <c:v>73.959999084472699</c:v>
                </c:pt>
                <c:pt idx="6897">
                  <c:v>73.970001220703097</c:v>
                </c:pt>
                <c:pt idx="6898">
                  <c:v>73.980003356933594</c:v>
                </c:pt>
                <c:pt idx="6899">
                  <c:v>73.989997863769503</c:v>
                </c:pt>
                <c:pt idx="6900">
                  <c:v>74</c:v>
                </c:pt>
                <c:pt idx="6901">
                  <c:v>74.010002136230497</c:v>
                </c:pt>
                <c:pt idx="6902">
                  <c:v>74.019996643066406</c:v>
                </c:pt>
                <c:pt idx="6903">
                  <c:v>74.029998779296903</c:v>
                </c:pt>
                <c:pt idx="6904">
                  <c:v>74.040000915527301</c:v>
                </c:pt>
                <c:pt idx="6905">
                  <c:v>74.050003051757798</c:v>
                </c:pt>
                <c:pt idx="6906">
                  <c:v>74.059997558593807</c:v>
                </c:pt>
                <c:pt idx="6907">
                  <c:v>74.069999694824205</c:v>
                </c:pt>
                <c:pt idx="6908">
                  <c:v>74.080001831054702</c:v>
                </c:pt>
                <c:pt idx="6909">
                  <c:v>74.089996337890597</c:v>
                </c:pt>
                <c:pt idx="6910">
                  <c:v>74.099998474121094</c:v>
                </c:pt>
                <c:pt idx="6911">
                  <c:v>74.110000610351605</c:v>
                </c:pt>
                <c:pt idx="6912">
                  <c:v>74.120002746582003</c:v>
                </c:pt>
                <c:pt idx="6913">
                  <c:v>74.129997253417997</c:v>
                </c:pt>
                <c:pt idx="6914">
                  <c:v>74.139999389648395</c:v>
                </c:pt>
                <c:pt idx="6915">
                  <c:v>74.150001525878906</c:v>
                </c:pt>
                <c:pt idx="6916">
                  <c:v>74.160003662109403</c:v>
                </c:pt>
                <c:pt idx="6917">
                  <c:v>74.169998168945298</c:v>
                </c:pt>
                <c:pt idx="6918">
                  <c:v>74.180000305175795</c:v>
                </c:pt>
                <c:pt idx="6919">
                  <c:v>74.190002441406307</c:v>
                </c:pt>
                <c:pt idx="6920">
                  <c:v>74.199996948242202</c:v>
                </c:pt>
                <c:pt idx="6921">
                  <c:v>74.209999084472699</c:v>
                </c:pt>
                <c:pt idx="6922">
                  <c:v>74.220001220703097</c:v>
                </c:pt>
                <c:pt idx="6923">
                  <c:v>74.230003356933594</c:v>
                </c:pt>
                <c:pt idx="6924">
                  <c:v>74.239997863769503</c:v>
                </c:pt>
                <c:pt idx="6925">
                  <c:v>74.25</c:v>
                </c:pt>
                <c:pt idx="6926">
                  <c:v>74.260002136230497</c:v>
                </c:pt>
                <c:pt idx="6927">
                  <c:v>74.269996643066406</c:v>
                </c:pt>
                <c:pt idx="6928">
                  <c:v>74.279998779296903</c:v>
                </c:pt>
                <c:pt idx="6929">
                  <c:v>74.290000915527301</c:v>
                </c:pt>
                <c:pt idx="6930">
                  <c:v>74.300003051757798</c:v>
                </c:pt>
                <c:pt idx="6931">
                  <c:v>74.309997558593807</c:v>
                </c:pt>
                <c:pt idx="6932">
                  <c:v>74.319999694824205</c:v>
                </c:pt>
                <c:pt idx="6933">
                  <c:v>74.330001831054702</c:v>
                </c:pt>
                <c:pt idx="6934">
                  <c:v>74.339996337890597</c:v>
                </c:pt>
                <c:pt idx="6935">
                  <c:v>74.349998474121094</c:v>
                </c:pt>
                <c:pt idx="6936">
                  <c:v>74.360000610351605</c:v>
                </c:pt>
                <c:pt idx="6937">
                  <c:v>74.370002746582003</c:v>
                </c:pt>
                <c:pt idx="6938">
                  <c:v>74.379997253417997</c:v>
                </c:pt>
                <c:pt idx="6939">
                  <c:v>74.389999389648395</c:v>
                </c:pt>
                <c:pt idx="6940">
                  <c:v>74.400001525878906</c:v>
                </c:pt>
                <c:pt idx="6941">
                  <c:v>74.410003662109403</c:v>
                </c:pt>
                <c:pt idx="6942">
                  <c:v>74.419998168945298</c:v>
                </c:pt>
                <c:pt idx="6943">
                  <c:v>74.430000305175795</c:v>
                </c:pt>
                <c:pt idx="6944">
                  <c:v>74.440002441406307</c:v>
                </c:pt>
                <c:pt idx="6945">
                  <c:v>74.449996948242202</c:v>
                </c:pt>
                <c:pt idx="6946">
                  <c:v>74.459999084472699</c:v>
                </c:pt>
                <c:pt idx="6947">
                  <c:v>74.470001220703097</c:v>
                </c:pt>
                <c:pt idx="6948">
                  <c:v>74.480003356933594</c:v>
                </c:pt>
                <c:pt idx="6949">
                  <c:v>74.489997863769503</c:v>
                </c:pt>
                <c:pt idx="6950">
                  <c:v>74.5</c:v>
                </c:pt>
                <c:pt idx="6951">
                  <c:v>74.510002136230497</c:v>
                </c:pt>
                <c:pt idx="6952">
                  <c:v>74.519996643066406</c:v>
                </c:pt>
                <c:pt idx="6953">
                  <c:v>74.529998779296903</c:v>
                </c:pt>
                <c:pt idx="6954">
                  <c:v>74.540000915527301</c:v>
                </c:pt>
                <c:pt idx="6955">
                  <c:v>74.550003051757798</c:v>
                </c:pt>
                <c:pt idx="6956">
                  <c:v>74.559997558593807</c:v>
                </c:pt>
                <c:pt idx="6957">
                  <c:v>74.569999694824205</c:v>
                </c:pt>
                <c:pt idx="6958">
                  <c:v>74.580001831054702</c:v>
                </c:pt>
                <c:pt idx="6959">
                  <c:v>74.589996337890597</c:v>
                </c:pt>
                <c:pt idx="6960">
                  <c:v>74.599998474121094</c:v>
                </c:pt>
                <c:pt idx="6961">
                  <c:v>74.610000610351605</c:v>
                </c:pt>
                <c:pt idx="6962">
                  <c:v>74.620002746582003</c:v>
                </c:pt>
                <c:pt idx="6963">
                  <c:v>74.629997253417997</c:v>
                </c:pt>
                <c:pt idx="6964">
                  <c:v>74.639999389648395</c:v>
                </c:pt>
                <c:pt idx="6965">
                  <c:v>74.650001525878906</c:v>
                </c:pt>
                <c:pt idx="6966">
                  <c:v>74.660003662109403</c:v>
                </c:pt>
                <c:pt idx="6967">
                  <c:v>74.669998168945298</c:v>
                </c:pt>
                <c:pt idx="6968">
                  <c:v>74.680000305175795</c:v>
                </c:pt>
                <c:pt idx="6969">
                  <c:v>74.690002441406307</c:v>
                </c:pt>
                <c:pt idx="6970">
                  <c:v>74.699996948242202</c:v>
                </c:pt>
                <c:pt idx="6971">
                  <c:v>74.709999084472699</c:v>
                </c:pt>
                <c:pt idx="6972">
                  <c:v>74.720001220703097</c:v>
                </c:pt>
                <c:pt idx="6973">
                  <c:v>74.730003356933594</c:v>
                </c:pt>
                <c:pt idx="6974">
                  <c:v>74.739997863769503</c:v>
                </c:pt>
                <c:pt idx="6975">
                  <c:v>74.75</c:v>
                </c:pt>
                <c:pt idx="6976">
                  <c:v>74.760002136230497</c:v>
                </c:pt>
                <c:pt idx="6977">
                  <c:v>74.769996643066406</c:v>
                </c:pt>
                <c:pt idx="6978">
                  <c:v>74.779998779296903</c:v>
                </c:pt>
                <c:pt idx="6979">
                  <c:v>74.790000915527301</c:v>
                </c:pt>
                <c:pt idx="6980">
                  <c:v>74.800003051757798</c:v>
                </c:pt>
                <c:pt idx="6981">
                  <c:v>74.809997558593807</c:v>
                </c:pt>
                <c:pt idx="6982">
                  <c:v>74.819999694824205</c:v>
                </c:pt>
                <c:pt idx="6983">
                  <c:v>74.830001831054702</c:v>
                </c:pt>
                <c:pt idx="6984">
                  <c:v>74.839996337890597</c:v>
                </c:pt>
                <c:pt idx="6985">
                  <c:v>74.849998474121094</c:v>
                </c:pt>
                <c:pt idx="6986">
                  <c:v>74.860000610351605</c:v>
                </c:pt>
                <c:pt idx="6987">
                  <c:v>74.870002746582003</c:v>
                </c:pt>
                <c:pt idx="6988">
                  <c:v>74.879997253417997</c:v>
                </c:pt>
                <c:pt idx="6989">
                  <c:v>74.889999389648395</c:v>
                </c:pt>
                <c:pt idx="6990">
                  <c:v>74.900001525878906</c:v>
                </c:pt>
                <c:pt idx="6991">
                  <c:v>74.910003662109403</c:v>
                </c:pt>
                <c:pt idx="6992">
                  <c:v>74.919998168945298</c:v>
                </c:pt>
                <c:pt idx="6993">
                  <c:v>74.930000305175795</c:v>
                </c:pt>
                <c:pt idx="6994">
                  <c:v>74.940002441406307</c:v>
                </c:pt>
                <c:pt idx="6995">
                  <c:v>74.949996948242202</c:v>
                </c:pt>
                <c:pt idx="6996">
                  <c:v>74.959999084472699</c:v>
                </c:pt>
                <c:pt idx="6997">
                  <c:v>74.970001220703097</c:v>
                </c:pt>
                <c:pt idx="6998">
                  <c:v>74.980003356933594</c:v>
                </c:pt>
                <c:pt idx="6999">
                  <c:v>74.989997863769503</c:v>
                </c:pt>
                <c:pt idx="7000">
                  <c:v>75</c:v>
                </c:pt>
                <c:pt idx="7001">
                  <c:v>75.010002136230497</c:v>
                </c:pt>
                <c:pt idx="7002">
                  <c:v>75.019996643066406</c:v>
                </c:pt>
                <c:pt idx="7003">
                  <c:v>75.029998779296903</c:v>
                </c:pt>
                <c:pt idx="7004">
                  <c:v>75.040000915527301</c:v>
                </c:pt>
                <c:pt idx="7005">
                  <c:v>75.050003051757798</c:v>
                </c:pt>
                <c:pt idx="7006">
                  <c:v>75.059997558593807</c:v>
                </c:pt>
                <c:pt idx="7007">
                  <c:v>75.069999694824205</c:v>
                </c:pt>
                <c:pt idx="7008">
                  <c:v>75.080001831054702</c:v>
                </c:pt>
                <c:pt idx="7009">
                  <c:v>75.089996337890597</c:v>
                </c:pt>
                <c:pt idx="7010">
                  <c:v>75.099998474121094</c:v>
                </c:pt>
                <c:pt idx="7011">
                  <c:v>75.110000610351605</c:v>
                </c:pt>
                <c:pt idx="7012">
                  <c:v>75.120002746582003</c:v>
                </c:pt>
                <c:pt idx="7013">
                  <c:v>75.129997253417997</c:v>
                </c:pt>
                <c:pt idx="7014">
                  <c:v>75.139999389648395</c:v>
                </c:pt>
                <c:pt idx="7015">
                  <c:v>75.150001525878906</c:v>
                </c:pt>
                <c:pt idx="7016">
                  <c:v>75.160003662109403</c:v>
                </c:pt>
                <c:pt idx="7017">
                  <c:v>75.169998168945298</c:v>
                </c:pt>
                <c:pt idx="7018">
                  <c:v>75.180000305175795</c:v>
                </c:pt>
                <c:pt idx="7019">
                  <c:v>75.190002441406307</c:v>
                </c:pt>
                <c:pt idx="7020">
                  <c:v>75.199996948242202</c:v>
                </c:pt>
                <c:pt idx="7021">
                  <c:v>75.209999084472699</c:v>
                </c:pt>
                <c:pt idx="7022">
                  <c:v>75.220001220703097</c:v>
                </c:pt>
                <c:pt idx="7023">
                  <c:v>75.230003356933594</c:v>
                </c:pt>
                <c:pt idx="7024">
                  <c:v>75.239997863769503</c:v>
                </c:pt>
                <c:pt idx="7025">
                  <c:v>75.25</c:v>
                </c:pt>
                <c:pt idx="7026">
                  <c:v>75.260002136230497</c:v>
                </c:pt>
                <c:pt idx="7027">
                  <c:v>75.269996643066406</c:v>
                </c:pt>
                <c:pt idx="7028">
                  <c:v>75.279998779296903</c:v>
                </c:pt>
                <c:pt idx="7029">
                  <c:v>75.290000915527301</c:v>
                </c:pt>
                <c:pt idx="7030">
                  <c:v>75.300003051757798</c:v>
                </c:pt>
                <c:pt idx="7031">
                  <c:v>75.309997558593807</c:v>
                </c:pt>
                <c:pt idx="7032">
                  <c:v>75.319999694824205</c:v>
                </c:pt>
                <c:pt idx="7033">
                  <c:v>75.330001831054702</c:v>
                </c:pt>
                <c:pt idx="7034">
                  <c:v>75.339996337890597</c:v>
                </c:pt>
                <c:pt idx="7035">
                  <c:v>75.349998474121094</c:v>
                </c:pt>
                <c:pt idx="7036">
                  <c:v>75.360000610351605</c:v>
                </c:pt>
                <c:pt idx="7037">
                  <c:v>75.370002746582003</c:v>
                </c:pt>
                <c:pt idx="7038">
                  <c:v>75.379997253417997</c:v>
                </c:pt>
                <c:pt idx="7039">
                  <c:v>75.389999389648395</c:v>
                </c:pt>
                <c:pt idx="7040">
                  <c:v>75.400001525878906</c:v>
                </c:pt>
                <c:pt idx="7041">
                  <c:v>75.410003662109403</c:v>
                </c:pt>
                <c:pt idx="7042">
                  <c:v>75.419998168945298</c:v>
                </c:pt>
                <c:pt idx="7043">
                  <c:v>75.430000305175795</c:v>
                </c:pt>
                <c:pt idx="7044">
                  <c:v>75.440002441406307</c:v>
                </c:pt>
                <c:pt idx="7045">
                  <c:v>75.449996948242202</c:v>
                </c:pt>
                <c:pt idx="7046">
                  <c:v>75.459999084472699</c:v>
                </c:pt>
                <c:pt idx="7047">
                  <c:v>75.470001220703097</c:v>
                </c:pt>
                <c:pt idx="7048">
                  <c:v>75.480003356933594</c:v>
                </c:pt>
                <c:pt idx="7049">
                  <c:v>75.489997863769503</c:v>
                </c:pt>
                <c:pt idx="7050">
                  <c:v>75.5</c:v>
                </c:pt>
                <c:pt idx="7051">
                  <c:v>75.510002136230497</c:v>
                </c:pt>
                <c:pt idx="7052">
                  <c:v>75.519996643066406</c:v>
                </c:pt>
                <c:pt idx="7053">
                  <c:v>75.529998779296903</c:v>
                </c:pt>
                <c:pt idx="7054">
                  <c:v>75.540000915527301</c:v>
                </c:pt>
                <c:pt idx="7055">
                  <c:v>75.550003051757798</c:v>
                </c:pt>
                <c:pt idx="7056">
                  <c:v>75.559997558593807</c:v>
                </c:pt>
                <c:pt idx="7057">
                  <c:v>75.569999694824205</c:v>
                </c:pt>
                <c:pt idx="7058">
                  <c:v>75.580001831054702</c:v>
                </c:pt>
                <c:pt idx="7059">
                  <c:v>75.589996337890597</c:v>
                </c:pt>
                <c:pt idx="7060">
                  <c:v>75.599998474121094</c:v>
                </c:pt>
                <c:pt idx="7061">
                  <c:v>75.610000610351605</c:v>
                </c:pt>
                <c:pt idx="7062">
                  <c:v>75.620002746582003</c:v>
                </c:pt>
                <c:pt idx="7063">
                  <c:v>75.629997253417997</c:v>
                </c:pt>
                <c:pt idx="7064">
                  <c:v>75.639999389648395</c:v>
                </c:pt>
                <c:pt idx="7065">
                  <c:v>75.650001525878906</c:v>
                </c:pt>
                <c:pt idx="7066">
                  <c:v>75.660003662109403</c:v>
                </c:pt>
                <c:pt idx="7067">
                  <c:v>75.669998168945298</c:v>
                </c:pt>
                <c:pt idx="7068">
                  <c:v>75.680000305175795</c:v>
                </c:pt>
                <c:pt idx="7069">
                  <c:v>75.690002441406307</c:v>
                </c:pt>
                <c:pt idx="7070">
                  <c:v>75.699996948242202</c:v>
                </c:pt>
                <c:pt idx="7071">
                  <c:v>75.709999084472699</c:v>
                </c:pt>
                <c:pt idx="7072">
                  <c:v>75.720001220703097</c:v>
                </c:pt>
                <c:pt idx="7073">
                  <c:v>75.730003356933594</c:v>
                </c:pt>
                <c:pt idx="7074">
                  <c:v>75.739997863769503</c:v>
                </c:pt>
                <c:pt idx="7075">
                  <c:v>75.75</c:v>
                </c:pt>
                <c:pt idx="7076">
                  <c:v>75.760002136230497</c:v>
                </c:pt>
                <c:pt idx="7077">
                  <c:v>75.769996643066406</c:v>
                </c:pt>
                <c:pt idx="7078">
                  <c:v>75.779998779296903</c:v>
                </c:pt>
                <c:pt idx="7079">
                  <c:v>75.790000915527301</c:v>
                </c:pt>
                <c:pt idx="7080">
                  <c:v>75.800003051757798</c:v>
                </c:pt>
                <c:pt idx="7081">
                  <c:v>75.809997558593807</c:v>
                </c:pt>
                <c:pt idx="7082">
                  <c:v>75.819999694824205</c:v>
                </c:pt>
                <c:pt idx="7083">
                  <c:v>75.830001831054702</c:v>
                </c:pt>
                <c:pt idx="7084">
                  <c:v>75.839996337890597</c:v>
                </c:pt>
                <c:pt idx="7085">
                  <c:v>75.849998474121094</c:v>
                </c:pt>
                <c:pt idx="7086">
                  <c:v>75.860000610351605</c:v>
                </c:pt>
                <c:pt idx="7087">
                  <c:v>75.870002746582003</c:v>
                </c:pt>
                <c:pt idx="7088">
                  <c:v>75.879997253417997</c:v>
                </c:pt>
                <c:pt idx="7089">
                  <c:v>75.889999389648395</c:v>
                </c:pt>
                <c:pt idx="7090">
                  <c:v>75.900001525878906</c:v>
                </c:pt>
                <c:pt idx="7091">
                  <c:v>75.910003662109403</c:v>
                </c:pt>
                <c:pt idx="7092">
                  <c:v>75.919998168945298</c:v>
                </c:pt>
                <c:pt idx="7093">
                  <c:v>75.930000305175795</c:v>
                </c:pt>
                <c:pt idx="7094">
                  <c:v>75.940002441406307</c:v>
                </c:pt>
                <c:pt idx="7095">
                  <c:v>75.949996948242202</c:v>
                </c:pt>
                <c:pt idx="7096">
                  <c:v>75.959999084472699</c:v>
                </c:pt>
                <c:pt idx="7097">
                  <c:v>75.970001220703097</c:v>
                </c:pt>
                <c:pt idx="7098">
                  <c:v>75.980003356933594</c:v>
                </c:pt>
                <c:pt idx="7099">
                  <c:v>75.989997863769503</c:v>
                </c:pt>
                <c:pt idx="7100">
                  <c:v>76</c:v>
                </c:pt>
                <c:pt idx="7101">
                  <c:v>76.010002136230497</c:v>
                </c:pt>
                <c:pt idx="7102">
                  <c:v>76.019996643066406</c:v>
                </c:pt>
                <c:pt idx="7103">
                  <c:v>76.029998779296903</c:v>
                </c:pt>
                <c:pt idx="7104">
                  <c:v>76.040000915527301</c:v>
                </c:pt>
                <c:pt idx="7105">
                  <c:v>76.050003051757798</c:v>
                </c:pt>
                <c:pt idx="7106">
                  <c:v>76.059997558593807</c:v>
                </c:pt>
                <c:pt idx="7107">
                  <c:v>76.069999694824205</c:v>
                </c:pt>
                <c:pt idx="7108">
                  <c:v>76.080001831054702</c:v>
                </c:pt>
                <c:pt idx="7109">
                  <c:v>76.089996337890597</c:v>
                </c:pt>
                <c:pt idx="7110">
                  <c:v>76.099998474121094</c:v>
                </c:pt>
                <c:pt idx="7111">
                  <c:v>76.110000610351605</c:v>
                </c:pt>
                <c:pt idx="7112">
                  <c:v>76.120002746582003</c:v>
                </c:pt>
                <c:pt idx="7113">
                  <c:v>76.129997253417997</c:v>
                </c:pt>
                <c:pt idx="7114">
                  <c:v>76.139999389648395</c:v>
                </c:pt>
                <c:pt idx="7115">
                  <c:v>76.150001525878906</c:v>
                </c:pt>
                <c:pt idx="7116">
                  <c:v>76.160003662109403</c:v>
                </c:pt>
                <c:pt idx="7117">
                  <c:v>76.169998168945298</c:v>
                </c:pt>
                <c:pt idx="7118">
                  <c:v>76.180000305175795</c:v>
                </c:pt>
                <c:pt idx="7119">
                  <c:v>76.190002441406307</c:v>
                </c:pt>
                <c:pt idx="7120">
                  <c:v>76.199996948242202</c:v>
                </c:pt>
                <c:pt idx="7121">
                  <c:v>76.209999084472699</c:v>
                </c:pt>
                <c:pt idx="7122">
                  <c:v>76.220001220703097</c:v>
                </c:pt>
                <c:pt idx="7123">
                  <c:v>76.230003356933594</c:v>
                </c:pt>
                <c:pt idx="7124">
                  <c:v>76.239997863769503</c:v>
                </c:pt>
                <c:pt idx="7125">
                  <c:v>76.25</c:v>
                </c:pt>
                <c:pt idx="7126">
                  <c:v>76.260002136230497</c:v>
                </c:pt>
                <c:pt idx="7127">
                  <c:v>76.269996643066406</c:v>
                </c:pt>
                <c:pt idx="7128">
                  <c:v>76.279998779296903</c:v>
                </c:pt>
                <c:pt idx="7129">
                  <c:v>76.290000915527301</c:v>
                </c:pt>
                <c:pt idx="7130">
                  <c:v>76.300003051757798</c:v>
                </c:pt>
                <c:pt idx="7131">
                  <c:v>76.309997558593807</c:v>
                </c:pt>
                <c:pt idx="7132">
                  <c:v>76.319999694824205</c:v>
                </c:pt>
                <c:pt idx="7133">
                  <c:v>76.330001831054702</c:v>
                </c:pt>
                <c:pt idx="7134">
                  <c:v>76.339996337890597</c:v>
                </c:pt>
                <c:pt idx="7135">
                  <c:v>76.349998474121094</c:v>
                </c:pt>
                <c:pt idx="7136">
                  <c:v>76.360000610351605</c:v>
                </c:pt>
                <c:pt idx="7137">
                  <c:v>76.370002746582003</c:v>
                </c:pt>
                <c:pt idx="7138">
                  <c:v>76.379997253417997</c:v>
                </c:pt>
                <c:pt idx="7139">
                  <c:v>76.389999389648395</c:v>
                </c:pt>
                <c:pt idx="7140">
                  <c:v>76.400001525878906</c:v>
                </c:pt>
                <c:pt idx="7141">
                  <c:v>76.410003662109403</c:v>
                </c:pt>
                <c:pt idx="7142">
                  <c:v>76.419998168945298</c:v>
                </c:pt>
                <c:pt idx="7143">
                  <c:v>76.430000305175795</c:v>
                </c:pt>
                <c:pt idx="7144">
                  <c:v>76.440002441406307</c:v>
                </c:pt>
                <c:pt idx="7145">
                  <c:v>76.449996948242202</c:v>
                </c:pt>
                <c:pt idx="7146">
                  <c:v>76.459999084472699</c:v>
                </c:pt>
                <c:pt idx="7147">
                  <c:v>76.470001220703097</c:v>
                </c:pt>
                <c:pt idx="7148">
                  <c:v>76.480003356933594</c:v>
                </c:pt>
                <c:pt idx="7149">
                  <c:v>76.489997863769503</c:v>
                </c:pt>
                <c:pt idx="7150">
                  <c:v>76.5</c:v>
                </c:pt>
                <c:pt idx="7151">
                  <c:v>76.510002136230497</c:v>
                </c:pt>
                <c:pt idx="7152">
                  <c:v>76.519996643066406</c:v>
                </c:pt>
                <c:pt idx="7153">
                  <c:v>76.529998779296903</c:v>
                </c:pt>
                <c:pt idx="7154">
                  <c:v>76.540000915527301</c:v>
                </c:pt>
                <c:pt idx="7155">
                  <c:v>76.550003051757798</c:v>
                </c:pt>
                <c:pt idx="7156">
                  <c:v>76.559997558593807</c:v>
                </c:pt>
                <c:pt idx="7157">
                  <c:v>76.569999694824205</c:v>
                </c:pt>
                <c:pt idx="7158">
                  <c:v>76.580001831054702</c:v>
                </c:pt>
                <c:pt idx="7159">
                  <c:v>76.589996337890597</c:v>
                </c:pt>
                <c:pt idx="7160">
                  <c:v>76.599998474121094</c:v>
                </c:pt>
                <c:pt idx="7161">
                  <c:v>76.610000610351605</c:v>
                </c:pt>
                <c:pt idx="7162">
                  <c:v>76.620002746582003</c:v>
                </c:pt>
                <c:pt idx="7163">
                  <c:v>76.629997253417997</c:v>
                </c:pt>
                <c:pt idx="7164">
                  <c:v>76.639999389648395</c:v>
                </c:pt>
                <c:pt idx="7165">
                  <c:v>76.650001525878906</c:v>
                </c:pt>
                <c:pt idx="7166">
                  <c:v>76.660003662109403</c:v>
                </c:pt>
                <c:pt idx="7167">
                  <c:v>76.669998168945298</c:v>
                </c:pt>
                <c:pt idx="7168">
                  <c:v>76.680000305175795</c:v>
                </c:pt>
                <c:pt idx="7169">
                  <c:v>76.690002441406307</c:v>
                </c:pt>
                <c:pt idx="7170">
                  <c:v>76.699996948242202</c:v>
                </c:pt>
                <c:pt idx="7171">
                  <c:v>76.709999084472699</c:v>
                </c:pt>
                <c:pt idx="7172">
                  <c:v>76.720001220703097</c:v>
                </c:pt>
                <c:pt idx="7173">
                  <c:v>76.730003356933594</c:v>
                </c:pt>
                <c:pt idx="7174">
                  <c:v>76.739997863769503</c:v>
                </c:pt>
                <c:pt idx="7175">
                  <c:v>76.75</c:v>
                </c:pt>
                <c:pt idx="7176">
                  <c:v>76.760002136230497</c:v>
                </c:pt>
                <c:pt idx="7177">
                  <c:v>76.769996643066406</c:v>
                </c:pt>
                <c:pt idx="7178">
                  <c:v>76.779998779296903</c:v>
                </c:pt>
                <c:pt idx="7179">
                  <c:v>76.790000915527301</c:v>
                </c:pt>
                <c:pt idx="7180">
                  <c:v>76.800003051757798</c:v>
                </c:pt>
                <c:pt idx="7181">
                  <c:v>76.809997558593807</c:v>
                </c:pt>
                <c:pt idx="7182">
                  <c:v>76.819999694824205</c:v>
                </c:pt>
                <c:pt idx="7183">
                  <c:v>76.830001831054702</c:v>
                </c:pt>
                <c:pt idx="7184">
                  <c:v>76.839996337890597</c:v>
                </c:pt>
                <c:pt idx="7185">
                  <c:v>76.849998474121094</c:v>
                </c:pt>
                <c:pt idx="7186">
                  <c:v>76.860000610351605</c:v>
                </c:pt>
                <c:pt idx="7187">
                  <c:v>76.870002746582003</c:v>
                </c:pt>
                <c:pt idx="7188">
                  <c:v>76.879997253417997</c:v>
                </c:pt>
                <c:pt idx="7189">
                  <c:v>76.889999389648395</c:v>
                </c:pt>
                <c:pt idx="7190">
                  <c:v>76.900001525878906</c:v>
                </c:pt>
                <c:pt idx="7191">
                  <c:v>76.910003662109403</c:v>
                </c:pt>
                <c:pt idx="7192">
                  <c:v>76.919998168945298</c:v>
                </c:pt>
                <c:pt idx="7193">
                  <c:v>76.930000305175795</c:v>
                </c:pt>
                <c:pt idx="7194">
                  <c:v>76.940002441406307</c:v>
                </c:pt>
                <c:pt idx="7195">
                  <c:v>76.949996948242202</c:v>
                </c:pt>
                <c:pt idx="7196">
                  <c:v>76.959999084472699</c:v>
                </c:pt>
                <c:pt idx="7197">
                  <c:v>76.970001220703097</c:v>
                </c:pt>
                <c:pt idx="7198">
                  <c:v>76.980003356933594</c:v>
                </c:pt>
                <c:pt idx="7199">
                  <c:v>76.989997863769503</c:v>
                </c:pt>
                <c:pt idx="7200">
                  <c:v>77</c:v>
                </c:pt>
                <c:pt idx="7201">
                  <c:v>77.010002136230497</c:v>
                </c:pt>
                <c:pt idx="7202">
                  <c:v>77.019996643066406</c:v>
                </c:pt>
                <c:pt idx="7203">
                  <c:v>77.029998779296903</c:v>
                </c:pt>
                <c:pt idx="7204">
                  <c:v>77.040000915527301</c:v>
                </c:pt>
                <c:pt idx="7205">
                  <c:v>77.050003051757798</c:v>
                </c:pt>
                <c:pt idx="7206">
                  <c:v>77.059997558593807</c:v>
                </c:pt>
                <c:pt idx="7207">
                  <c:v>77.069999694824205</c:v>
                </c:pt>
                <c:pt idx="7208">
                  <c:v>77.080001831054702</c:v>
                </c:pt>
                <c:pt idx="7209">
                  <c:v>77.089996337890597</c:v>
                </c:pt>
                <c:pt idx="7210">
                  <c:v>77.099998474121094</c:v>
                </c:pt>
                <c:pt idx="7211">
                  <c:v>77.110000610351605</c:v>
                </c:pt>
                <c:pt idx="7212">
                  <c:v>77.120002746582003</c:v>
                </c:pt>
                <c:pt idx="7213">
                  <c:v>77.129997253417997</c:v>
                </c:pt>
                <c:pt idx="7214">
                  <c:v>77.139999389648395</c:v>
                </c:pt>
                <c:pt idx="7215">
                  <c:v>77.150001525878906</c:v>
                </c:pt>
                <c:pt idx="7216">
                  <c:v>77.160003662109403</c:v>
                </c:pt>
                <c:pt idx="7217">
                  <c:v>77.169998168945298</c:v>
                </c:pt>
                <c:pt idx="7218">
                  <c:v>77.180000305175795</c:v>
                </c:pt>
                <c:pt idx="7219">
                  <c:v>77.190002441406307</c:v>
                </c:pt>
                <c:pt idx="7220">
                  <c:v>77.199996948242202</c:v>
                </c:pt>
                <c:pt idx="7221">
                  <c:v>77.209999084472699</c:v>
                </c:pt>
                <c:pt idx="7222">
                  <c:v>77.220001220703097</c:v>
                </c:pt>
                <c:pt idx="7223">
                  <c:v>77.230003356933594</c:v>
                </c:pt>
                <c:pt idx="7224">
                  <c:v>77.239997863769503</c:v>
                </c:pt>
                <c:pt idx="7225">
                  <c:v>77.25</c:v>
                </c:pt>
                <c:pt idx="7226">
                  <c:v>77.260002136230497</c:v>
                </c:pt>
                <c:pt idx="7227">
                  <c:v>77.269996643066406</c:v>
                </c:pt>
                <c:pt idx="7228">
                  <c:v>77.279998779296903</c:v>
                </c:pt>
                <c:pt idx="7229">
                  <c:v>77.290000915527301</c:v>
                </c:pt>
                <c:pt idx="7230">
                  <c:v>77.300003051757798</c:v>
                </c:pt>
                <c:pt idx="7231">
                  <c:v>77.309997558593807</c:v>
                </c:pt>
                <c:pt idx="7232">
                  <c:v>77.319999694824205</c:v>
                </c:pt>
                <c:pt idx="7233">
                  <c:v>77.330001831054702</c:v>
                </c:pt>
                <c:pt idx="7234">
                  <c:v>77.339996337890597</c:v>
                </c:pt>
                <c:pt idx="7235">
                  <c:v>77.349998474121094</c:v>
                </c:pt>
                <c:pt idx="7236">
                  <c:v>77.360000610351605</c:v>
                </c:pt>
                <c:pt idx="7237">
                  <c:v>77.370002746582003</c:v>
                </c:pt>
                <c:pt idx="7238">
                  <c:v>77.379997253417997</c:v>
                </c:pt>
                <c:pt idx="7239">
                  <c:v>77.389999389648395</c:v>
                </c:pt>
                <c:pt idx="7240">
                  <c:v>77.400001525878906</c:v>
                </c:pt>
                <c:pt idx="7241">
                  <c:v>77.410003662109403</c:v>
                </c:pt>
                <c:pt idx="7242">
                  <c:v>77.419998168945298</c:v>
                </c:pt>
                <c:pt idx="7243">
                  <c:v>77.430000305175795</c:v>
                </c:pt>
                <c:pt idx="7244">
                  <c:v>77.440002441406307</c:v>
                </c:pt>
                <c:pt idx="7245">
                  <c:v>77.449996948242202</c:v>
                </c:pt>
                <c:pt idx="7246">
                  <c:v>77.459999084472699</c:v>
                </c:pt>
                <c:pt idx="7247">
                  <c:v>77.470001220703097</c:v>
                </c:pt>
                <c:pt idx="7248">
                  <c:v>77.480003356933594</c:v>
                </c:pt>
                <c:pt idx="7249">
                  <c:v>77.489997863769503</c:v>
                </c:pt>
                <c:pt idx="7250">
                  <c:v>77.5</c:v>
                </c:pt>
                <c:pt idx="7251">
                  <c:v>77.510002136230497</c:v>
                </c:pt>
                <c:pt idx="7252">
                  <c:v>77.519996643066406</c:v>
                </c:pt>
                <c:pt idx="7253">
                  <c:v>77.529998779296903</c:v>
                </c:pt>
                <c:pt idx="7254">
                  <c:v>77.540000915527301</c:v>
                </c:pt>
                <c:pt idx="7255">
                  <c:v>77.550003051757798</c:v>
                </c:pt>
                <c:pt idx="7256">
                  <c:v>77.559997558593807</c:v>
                </c:pt>
                <c:pt idx="7257">
                  <c:v>77.569999694824205</c:v>
                </c:pt>
                <c:pt idx="7258">
                  <c:v>77.580001831054702</c:v>
                </c:pt>
                <c:pt idx="7259">
                  <c:v>77.589996337890597</c:v>
                </c:pt>
                <c:pt idx="7260">
                  <c:v>77.599998474121094</c:v>
                </c:pt>
                <c:pt idx="7261">
                  <c:v>77.610000610351605</c:v>
                </c:pt>
                <c:pt idx="7262">
                  <c:v>77.620002746582003</c:v>
                </c:pt>
                <c:pt idx="7263">
                  <c:v>77.629997253417997</c:v>
                </c:pt>
                <c:pt idx="7264">
                  <c:v>77.639999389648395</c:v>
                </c:pt>
                <c:pt idx="7265">
                  <c:v>77.650001525878906</c:v>
                </c:pt>
                <c:pt idx="7266">
                  <c:v>77.660003662109403</c:v>
                </c:pt>
                <c:pt idx="7267">
                  <c:v>77.669998168945298</c:v>
                </c:pt>
                <c:pt idx="7268">
                  <c:v>77.680000305175795</c:v>
                </c:pt>
                <c:pt idx="7269">
                  <c:v>77.690002441406307</c:v>
                </c:pt>
                <c:pt idx="7270">
                  <c:v>77.699996948242202</c:v>
                </c:pt>
                <c:pt idx="7271">
                  <c:v>77.709999084472699</c:v>
                </c:pt>
                <c:pt idx="7272">
                  <c:v>77.720001220703097</c:v>
                </c:pt>
                <c:pt idx="7273">
                  <c:v>77.730003356933594</c:v>
                </c:pt>
                <c:pt idx="7274">
                  <c:v>77.739997863769503</c:v>
                </c:pt>
                <c:pt idx="7275">
                  <c:v>77.75</c:v>
                </c:pt>
                <c:pt idx="7276">
                  <c:v>77.760002136230497</c:v>
                </c:pt>
                <c:pt idx="7277">
                  <c:v>77.769996643066406</c:v>
                </c:pt>
                <c:pt idx="7278">
                  <c:v>77.779998779296903</c:v>
                </c:pt>
                <c:pt idx="7279">
                  <c:v>77.790000915527301</c:v>
                </c:pt>
                <c:pt idx="7280">
                  <c:v>77.800003051757798</c:v>
                </c:pt>
                <c:pt idx="7281">
                  <c:v>77.809997558593807</c:v>
                </c:pt>
                <c:pt idx="7282">
                  <c:v>77.819999694824205</c:v>
                </c:pt>
                <c:pt idx="7283">
                  <c:v>77.830001831054702</c:v>
                </c:pt>
                <c:pt idx="7284">
                  <c:v>77.839996337890597</c:v>
                </c:pt>
                <c:pt idx="7285">
                  <c:v>77.849998474121094</c:v>
                </c:pt>
                <c:pt idx="7286">
                  <c:v>77.860000610351605</c:v>
                </c:pt>
                <c:pt idx="7287">
                  <c:v>77.870002746582003</c:v>
                </c:pt>
                <c:pt idx="7288">
                  <c:v>77.879997253417997</c:v>
                </c:pt>
                <c:pt idx="7289">
                  <c:v>77.889999389648395</c:v>
                </c:pt>
                <c:pt idx="7290">
                  <c:v>77.900001525878906</c:v>
                </c:pt>
                <c:pt idx="7291">
                  <c:v>77.910003662109403</c:v>
                </c:pt>
                <c:pt idx="7292">
                  <c:v>77.919998168945298</c:v>
                </c:pt>
                <c:pt idx="7293">
                  <c:v>77.930000305175795</c:v>
                </c:pt>
                <c:pt idx="7294">
                  <c:v>77.940002441406307</c:v>
                </c:pt>
                <c:pt idx="7295">
                  <c:v>77.949996948242202</c:v>
                </c:pt>
                <c:pt idx="7296">
                  <c:v>77.959999084472699</c:v>
                </c:pt>
                <c:pt idx="7297">
                  <c:v>77.970001220703097</c:v>
                </c:pt>
                <c:pt idx="7298">
                  <c:v>77.980003356933594</c:v>
                </c:pt>
                <c:pt idx="7299">
                  <c:v>77.989997863769503</c:v>
                </c:pt>
                <c:pt idx="7300">
                  <c:v>78</c:v>
                </c:pt>
                <c:pt idx="7301">
                  <c:v>78.010002136230497</c:v>
                </c:pt>
                <c:pt idx="7302">
                  <c:v>78.019996643066406</c:v>
                </c:pt>
                <c:pt idx="7303">
                  <c:v>78.029998779296903</c:v>
                </c:pt>
                <c:pt idx="7304">
                  <c:v>78.040000915527301</c:v>
                </c:pt>
                <c:pt idx="7305">
                  <c:v>78.050003051757798</c:v>
                </c:pt>
                <c:pt idx="7306">
                  <c:v>78.059997558593807</c:v>
                </c:pt>
                <c:pt idx="7307">
                  <c:v>78.069999694824205</c:v>
                </c:pt>
                <c:pt idx="7308">
                  <c:v>78.080001831054702</c:v>
                </c:pt>
                <c:pt idx="7309">
                  <c:v>78.089996337890597</c:v>
                </c:pt>
                <c:pt idx="7310">
                  <c:v>78.099998474121094</c:v>
                </c:pt>
                <c:pt idx="7311">
                  <c:v>78.110000610351605</c:v>
                </c:pt>
                <c:pt idx="7312">
                  <c:v>78.120002746582003</c:v>
                </c:pt>
                <c:pt idx="7313">
                  <c:v>78.129997253417997</c:v>
                </c:pt>
                <c:pt idx="7314">
                  <c:v>78.139999389648395</c:v>
                </c:pt>
                <c:pt idx="7315">
                  <c:v>78.150001525878906</c:v>
                </c:pt>
                <c:pt idx="7316">
                  <c:v>78.160003662109403</c:v>
                </c:pt>
                <c:pt idx="7317">
                  <c:v>78.169998168945298</c:v>
                </c:pt>
                <c:pt idx="7318">
                  <c:v>78.180000305175795</c:v>
                </c:pt>
                <c:pt idx="7319">
                  <c:v>78.190002441406307</c:v>
                </c:pt>
                <c:pt idx="7320">
                  <c:v>78.199996948242202</c:v>
                </c:pt>
                <c:pt idx="7321">
                  <c:v>78.209999084472699</c:v>
                </c:pt>
                <c:pt idx="7322">
                  <c:v>78.220001220703097</c:v>
                </c:pt>
                <c:pt idx="7323">
                  <c:v>78.230003356933594</c:v>
                </c:pt>
                <c:pt idx="7324">
                  <c:v>78.239997863769503</c:v>
                </c:pt>
                <c:pt idx="7325">
                  <c:v>78.25</c:v>
                </c:pt>
                <c:pt idx="7326">
                  <c:v>78.260002136230497</c:v>
                </c:pt>
                <c:pt idx="7327">
                  <c:v>78.269996643066406</c:v>
                </c:pt>
                <c:pt idx="7328">
                  <c:v>78.279998779296903</c:v>
                </c:pt>
                <c:pt idx="7329">
                  <c:v>78.290000915527301</c:v>
                </c:pt>
                <c:pt idx="7330">
                  <c:v>78.300003051757798</c:v>
                </c:pt>
                <c:pt idx="7331">
                  <c:v>78.309997558593807</c:v>
                </c:pt>
                <c:pt idx="7332">
                  <c:v>78.319999694824205</c:v>
                </c:pt>
                <c:pt idx="7333">
                  <c:v>78.330001831054702</c:v>
                </c:pt>
                <c:pt idx="7334">
                  <c:v>78.339996337890597</c:v>
                </c:pt>
                <c:pt idx="7335">
                  <c:v>78.349998474121094</c:v>
                </c:pt>
                <c:pt idx="7336">
                  <c:v>78.360000610351605</c:v>
                </c:pt>
                <c:pt idx="7337">
                  <c:v>78.370002746582003</c:v>
                </c:pt>
                <c:pt idx="7338">
                  <c:v>78.379997253417997</c:v>
                </c:pt>
                <c:pt idx="7339">
                  <c:v>78.389999389648395</c:v>
                </c:pt>
                <c:pt idx="7340">
                  <c:v>78.400001525878906</c:v>
                </c:pt>
                <c:pt idx="7341">
                  <c:v>78.410003662109403</c:v>
                </c:pt>
                <c:pt idx="7342">
                  <c:v>78.419998168945298</c:v>
                </c:pt>
                <c:pt idx="7343">
                  <c:v>78.430000305175795</c:v>
                </c:pt>
                <c:pt idx="7344">
                  <c:v>78.440002441406307</c:v>
                </c:pt>
                <c:pt idx="7345">
                  <c:v>78.449996948242202</c:v>
                </c:pt>
                <c:pt idx="7346">
                  <c:v>78.459999084472699</c:v>
                </c:pt>
                <c:pt idx="7347">
                  <c:v>78.470001220703097</c:v>
                </c:pt>
                <c:pt idx="7348">
                  <c:v>78.480003356933594</c:v>
                </c:pt>
                <c:pt idx="7349">
                  <c:v>78.489997863769503</c:v>
                </c:pt>
                <c:pt idx="7350">
                  <c:v>78.5</c:v>
                </c:pt>
                <c:pt idx="7351">
                  <c:v>78.510002136230497</c:v>
                </c:pt>
                <c:pt idx="7352">
                  <c:v>78.519996643066406</c:v>
                </c:pt>
                <c:pt idx="7353">
                  <c:v>78.529998779296903</c:v>
                </c:pt>
                <c:pt idx="7354">
                  <c:v>78.540000915527301</c:v>
                </c:pt>
                <c:pt idx="7355">
                  <c:v>78.550003051757798</c:v>
                </c:pt>
                <c:pt idx="7356">
                  <c:v>78.559997558593807</c:v>
                </c:pt>
                <c:pt idx="7357">
                  <c:v>78.569999694824205</c:v>
                </c:pt>
                <c:pt idx="7358">
                  <c:v>78.580001831054702</c:v>
                </c:pt>
                <c:pt idx="7359">
                  <c:v>78.589996337890597</c:v>
                </c:pt>
                <c:pt idx="7360">
                  <c:v>78.599998474121094</c:v>
                </c:pt>
                <c:pt idx="7361">
                  <c:v>78.610000610351605</c:v>
                </c:pt>
                <c:pt idx="7362">
                  <c:v>78.620002746582003</c:v>
                </c:pt>
                <c:pt idx="7363">
                  <c:v>78.629997253417997</c:v>
                </c:pt>
                <c:pt idx="7364">
                  <c:v>78.639999389648395</c:v>
                </c:pt>
                <c:pt idx="7365">
                  <c:v>78.650001525878906</c:v>
                </c:pt>
                <c:pt idx="7366">
                  <c:v>78.660003662109403</c:v>
                </c:pt>
                <c:pt idx="7367">
                  <c:v>78.669998168945298</c:v>
                </c:pt>
                <c:pt idx="7368">
                  <c:v>78.680000305175795</c:v>
                </c:pt>
                <c:pt idx="7369">
                  <c:v>78.690002441406307</c:v>
                </c:pt>
                <c:pt idx="7370">
                  <c:v>78.699996948242202</c:v>
                </c:pt>
                <c:pt idx="7371">
                  <c:v>78.709999084472699</c:v>
                </c:pt>
                <c:pt idx="7372">
                  <c:v>78.720001220703097</c:v>
                </c:pt>
                <c:pt idx="7373">
                  <c:v>78.730003356933594</c:v>
                </c:pt>
                <c:pt idx="7374">
                  <c:v>78.739997863769503</c:v>
                </c:pt>
                <c:pt idx="7375">
                  <c:v>78.75</c:v>
                </c:pt>
                <c:pt idx="7376">
                  <c:v>78.760002136230497</c:v>
                </c:pt>
                <c:pt idx="7377">
                  <c:v>78.769996643066406</c:v>
                </c:pt>
                <c:pt idx="7378">
                  <c:v>78.779998779296903</c:v>
                </c:pt>
                <c:pt idx="7379">
                  <c:v>78.790000915527301</c:v>
                </c:pt>
                <c:pt idx="7380">
                  <c:v>78.800003051757798</c:v>
                </c:pt>
                <c:pt idx="7381">
                  <c:v>78.809997558593807</c:v>
                </c:pt>
                <c:pt idx="7382">
                  <c:v>78.819999694824205</c:v>
                </c:pt>
                <c:pt idx="7383">
                  <c:v>78.830001831054702</c:v>
                </c:pt>
                <c:pt idx="7384">
                  <c:v>78.839996337890597</c:v>
                </c:pt>
                <c:pt idx="7385">
                  <c:v>78.849998474121094</c:v>
                </c:pt>
                <c:pt idx="7386">
                  <c:v>78.860000610351605</c:v>
                </c:pt>
                <c:pt idx="7387">
                  <c:v>78.870002746582003</c:v>
                </c:pt>
                <c:pt idx="7388">
                  <c:v>78.879997253417997</c:v>
                </c:pt>
                <c:pt idx="7389">
                  <c:v>78.889999389648395</c:v>
                </c:pt>
                <c:pt idx="7390">
                  <c:v>78.900001525878906</c:v>
                </c:pt>
                <c:pt idx="7391">
                  <c:v>78.910003662109403</c:v>
                </c:pt>
                <c:pt idx="7392">
                  <c:v>78.919998168945298</c:v>
                </c:pt>
                <c:pt idx="7393">
                  <c:v>78.930000305175795</c:v>
                </c:pt>
                <c:pt idx="7394">
                  <c:v>78.940002441406307</c:v>
                </c:pt>
                <c:pt idx="7395">
                  <c:v>78.949996948242202</c:v>
                </c:pt>
                <c:pt idx="7396">
                  <c:v>78.959999084472699</c:v>
                </c:pt>
                <c:pt idx="7397">
                  <c:v>78.970001220703097</c:v>
                </c:pt>
                <c:pt idx="7398">
                  <c:v>78.980003356933594</c:v>
                </c:pt>
                <c:pt idx="7399">
                  <c:v>78.989997863769503</c:v>
                </c:pt>
                <c:pt idx="7400">
                  <c:v>79</c:v>
                </c:pt>
                <c:pt idx="7401">
                  <c:v>79.010002136230497</c:v>
                </c:pt>
                <c:pt idx="7402">
                  <c:v>79.019996643066406</c:v>
                </c:pt>
                <c:pt idx="7403">
                  <c:v>79.029998779296903</c:v>
                </c:pt>
                <c:pt idx="7404">
                  <c:v>79.040000915527301</c:v>
                </c:pt>
                <c:pt idx="7405">
                  <c:v>79.050003051757798</c:v>
                </c:pt>
                <c:pt idx="7406">
                  <c:v>79.059997558593807</c:v>
                </c:pt>
                <c:pt idx="7407">
                  <c:v>79.069999694824205</c:v>
                </c:pt>
                <c:pt idx="7408">
                  <c:v>79.080001831054702</c:v>
                </c:pt>
                <c:pt idx="7409">
                  <c:v>79.089996337890597</c:v>
                </c:pt>
                <c:pt idx="7410">
                  <c:v>79.099998474121094</c:v>
                </c:pt>
                <c:pt idx="7411">
                  <c:v>79.110000610351605</c:v>
                </c:pt>
                <c:pt idx="7412">
                  <c:v>79.120002746582003</c:v>
                </c:pt>
                <c:pt idx="7413">
                  <c:v>79.129997253417997</c:v>
                </c:pt>
                <c:pt idx="7414">
                  <c:v>79.139999389648395</c:v>
                </c:pt>
                <c:pt idx="7415">
                  <c:v>79.150001525878906</c:v>
                </c:pt>
                <c:pt idx="7416">
                  <c:v>79.160003662109403</c:v>
                </c:pt>
                <c:pt idx="7417">
                  <c:v>79.169998168945298</c:v>
                </c:pt>
                <c:pt idx="7418">
                  <c:v>79.180000305175795</c:v>
                </c:pt>
                <c:pt idx="7419">
                  <c:v>79.190002441406307</c:v>
                </c:pt>
                <c:pt idx="7420">
                  <c:v>79.199996948242202</c:v>
                </c:pt>
                <c:pt idx="7421">
                  <c:v>79.209999084472699</c:v>
                </c:pt>
                <c:pt idx="7422">
                  <c:v>79.220001220703097</c:v>
                </c:pt>
                <c:pt idx="7423">
                  <c:v>79.230003356933594</c:v>
                </c:pt>
                <c:pt idx="7424">
                  <c:v>79.239997863769503</c:v>
                </c:pt>
                <c:pt idx="7425">
                  <c:v>79.25</c:v>
                </c:pt>
                <c:pt idx="7426">
                  <c:v>79.260002136230497</c:v>
                </c:pt>
                <c:pt idx="7427">
                  <c:v>79.269996643066406</c:v>
                </c:pt>
                <c:pt idx="7428">
                  <c:v>79.279998779296903</c:v>
                </c:pt>
                <c:pt idx="7429">
                  <c:v>79.290000915527301</c:v>
                </c:pt>
                <c:pt idx="7430">
                  <c:v>79.300003051757798</c:v>
                </c:pt>
                <c:pt idx="7431">
                  <c:v>79.309997558593807</c:v>
                </c:pt>
                <c:pt idx="7432">
                  <c:v>79.319999694824205</c:v>
                </c:pt>
                <c:pt idx="7433">
                  <c:v>79.330001831054702</c:v>
                </c:pt>
                <c:pt idx="7434">
                  <c:v>79.339996337890597</c:v>
                </c:pt>
                <c:pt idx="7435">
                  <c:v>79.349998474121094</c:v>
                </c:pt>
                <c:pt idx="7436">
                  <c:v>79.360000610351605</c:v>
                </c:pt>
                <c:pt idx="7437">
                  <c:v>79.370002746582003</c:v>
                </c:pt>
                <c:pt idx="7438">
                  <c:v>79.379997253417997</c:v>
                </c:pt>
                <c:pt idx="7439">
                  <c:v>79.389999389648395</c:v>
                </c:pt>
                <c:pt idx="7440">
                  <c:v>79.400001525878906</c:v>
                </c:pt>
                <c:pt idx="7441">
                  <c:v>79.410003662109403</c:v>
                </c:pt>
                <c:pt idx="7442">
                  <c:v>79.419998168945298</c:v>
                </c:pt>
                <c:pt idx="7443">
                  <c:v>79.430000305175795</c:v>
                </c:pt>
                <c:pt idx="7444">
                  <c:v>79.440002441406307</c:v>
                </c:pt>
                <c:pt idx="7445">
                  <c:v>79.449996948242202</c:v>
                </c:pt>
                <c:pt idx="7446">
                  <c:v>79.459999084472699</c:v>
                </c:pt>
                <c:pt idx="7447">
                  <c:v>79.470001220703097</c:v>
                </c:pt>
                <c:pt idx="7448">
                  <c:v>79.480003356933594</c:v>
                </c:pt>
                <c:pt idx="7449">
                  <c:v>79.489997863769503</c:v>
                </c:pt>
                <c:pt idx="7450">
                  <c:v>79.5</c:v>
                </c:pt>
                <c:pt idx="7451">
                  <c:v>79.510002136230497</c:v>
                </c:pt>
                <c:pt idx="7452">
                  <c:v>79.519996643066406</c:v>
                </c:pt>
                <c:pt idx="7453">
                  <c:v>79.529998779296903</c:v>
                </c:pt>
                <c:pt idx="7454">
                  <c:v>79.540000915527301</c:v>
                </c:pt>
                <c:pt idx="7455">
                  <c:v>79.550003051757798</c:v>
                </c:pt>
                <c:pt idx="7456">
                  <c:v>79.559997558593807</c:v>
                </c:pt>
                <c:pt idx="7457">
                  <c:v>79.569999694824205</c:v>
                </c:pt>
                <c:pt idx="7458">
                  <c:v>79.580001831054702</c:v>
                </c:pt>
                <c:pt idx="7459">
                  <c:v>79.589996337890597</c:v>
                </c:pt>
                <c:pt idx="7460">
                  <c:v>79.599998474121094</c:v>
                </c:pt>
                <c:pt idx="7461">
                  <c:v>79.610000610351605</c:v>
                </c:pt>
                <c:pt idx="7462">
                  <c:v>79.620002746582003</c:v>
                </c:pt>
                <c:pt idx="7463">
                  <c:v>79.629997253417997</c:v>
                </c:pt>
                <c:pt idx="7464">
                  <c:v>79.639999389648395</c:v>
                </c:pt>
                <c:pt idx="7465">
                  <c:v>79.650001525878906</c:v>
                </c:pt>
                <c:pt idx="7466">
                  <c:v>79.660003662109403</c:v>
                </c:pt>
                <c:pt idx="7467">
                  <c:v>79.669998168945298</c:v>
                </c:pt>
                <c:pt idx="7468">
                  <c:v>79.680000305175795</c:v>
                </c:pt>
                <c:pt idx="7469">
                  <c:v>79.690002441406307</c:v>
                </c:pt>
                <c:pt idx="7470">
                  <c:v>79.699996948242202</c:v>
                </c:pt>
                <c:pt idx="7471">
                  <c:v>79.709999084472699</c:v>
                </c:pt>
                <c:pt idx="7472">
                  <c:v>79.720001220703097</c:v>
                </c:pt>
                <c:pt idx="7473">
                  <c:v>79.730003356933594</c:v>
                </c:pt>
                <c:pt idx="7474">
                  <c:v>79.739997863769503</c:v>
                </c:pt>
                <c:pt idx="7475">
                  <c:v>79.75</c:v>
                </c:pt>
                <c:pt idx="7476">
                  <c:v>79.760002136230497</c:v>
                </c:pt>
                <c:pt idx="7477">
                  <c:v>79.769996643066406</c:v>
                </c:pt>
                <c:pt idx="7478">
                  <c:v>79.779998779296903</c:v>
                </c:pt>
                <c:pt idx="7479">
                  <c:v>79.790000915527301</c:v>
                </c:pt>
                <c:pt idx="7480">
                  <c:v>79.800003051757798</c:v>
                </c:pt>
                <c:pt idx="7481">
                  <c:v>79.809997558593807</c:v>
                </c:pt>
                <c:pt idx="7482">
                  <c:v>79.819999694824205</c:v>
                </c:pt>
                <c:pt idx="7483">
                  <c:v>79.830001831054702</c:v>
                </c:pt>
                <c:pt idx="7484">
                  <c:v>79.839996337890597</c:v>
                </c:pt>
                <c:pt idx="7485">
                  <c:v>79.849998474121094</c:v>
                </c:pt>
                <c:pt idx="7486">
                  <c:v>79.860000610351605</c:v>
                </c:pt>
                <c:pt idx="7487">
                  <c:v>79.870002746582003</c:v>
                </c:pt>
                <c:pt idx="7488">
                  <c:v>79.879997253417997</c:v>
                </c:pt>
                <c:pt idx="7489">
                  <c:v>79.889999389648395</c:v>
                </c:pt>
                <c:pt idx="7490">
                  <c:v>79.900001525878906</c:v>
                </c:pt>
                <c:pt idx="7491">
                  <c:v>79.910003662109403</c:v>
                </c:pt>
                <c:pt idx="7492">
                  <c:v>79.919998168945298</c:v>
                </c:pt>
                <c:pt idx="7493">
                  <c:v>79.930000305175795</c:v>
                </c:pt>
                <c:pt idx="7494">
                  <c:v>79.940002441406307</c:v>
                </c:pt>
                <c:pt idx="7495">
                  <c:v>79.949996948242202</c:v>
                </c:pt>
                <c:pt idx="7496">
                  <c:v>79.959999084472699</c:v>
                </c:pt>
                <c:pt idx="7497">
                  <c:v>79.970001220703097</c:v>
                </c:pt>
                <c:pt idx="7498">
                  <c:v>79.980003356933594</c:v>
                </c:pt>
                <c:pt idx="7499">
                  <c:v>79.989997863769503</c:v>
                </c:pt>
                <c:pt idx="7500">
                  <c:v>80</c:v>
                </c:pt>
              </c:numCache>
            </c:numRef>
          </c:xVal>
          <c:yVal>
            <c:numRef>
              <c:f>Sheet1!$C$5:$C$7505</c:f>
              <c:numCache>
                <c:formatCode>General</c:formatCode>
                <c:ptCount val="7501"/>
                <c:pt idx="0">
                  <c:v>26655.804761445801</c:v>
                </c:pt>
                <c:pt idx="1">
                  <c:v>24096.2649805213</c:v>
                </c:pt>
                <c:pt idx="2">
                  <c:v>23618.2373478972</c:v>
                </c:pt>
                <c:pt idx="3">
                  <c:v>22732.728816972798</c:v>
                </c:pt>
                <c:pt idx="4">
                  <c:v>23562.779309348698</c:v>
                </c:pt>
                <c:pt idx="5">
                  <c:v>24312.458278424201</c:v>
                </c:pt>
                <c:pt idx="6">
                  <c:v>22003.633770800101</c:v>
                </c:pt>
                <c:pt idx="7">
                  <c:v>20554.422114875699</c:v>
                </c:pt>
                <c:pt idx="8">
                  <c:v>23939.566357251599</c:v>
                </c:pt>
                <c:pt idx="9">
                  <c:v>22475.089076327102</c:v>
                </c:pt>
                <c:pt idx="10">
                  <c:v>21081.717693703002</c:v>
                </c:pt>
                <c:pt idx="11">
                  <c:v>23744.459162778498</c:v>
                </c:pt>
                <c:pt idx="12">
                  <c:v>21410.072155154499</c:v>
                </c:pt>
                <c:pt idx="13">
                  <c:v>19832.11049923001</c:v>
                </c:pt>
                <c:pt idx="14">
                  <c:v>21254.239116606001</c:v>
                </c:pt>
                <c:pt idx="15">
                  <c:v>21295.152460681398</c:v>
                </c:pt>
                <c:pt idx="16">
                  <c:v>19681.687328057371</c:v>
                </c:pt>
                <c:pt idx="17">
                  <c:v>23160.131922132899</c:v>
                </c:pt>
                <c:pt idx="18">
                  <c:v>19762.963664508781</c:v>
                </c:pt>
                <c:pt idx="19">
                  <c:v>21625.392633584299</c:v>
                </c:pt>
                <c:pt idx="20">
                  <c:v>18935.771250960272</c:v>
                </c:pt>
                <c:pt idx="21">
                  <c:v>18403.637720035767</c:v>
                </c:pt>
                <c:pt idx="22">
                  <c:v>17625.219462411682</c:v>
                </c:pt>
                <c:pt idx="23">
                  <c:v>18844.36718148724</c:v>
                </c:pt>
                <c:pt idx="24">
                  <c:v>20124.292673863099</c:v>
                </c:pt>
                <c:pt idx="25">
                  <c:v>18424.565392938683</c:v>
                </c:pt>
                <c:pt idx="26">
                  <c:v>15673.353737014229</c:v>
                </c:pt>
                <c:pt idx="27">
                  <c:v>14438.044854390089</c:v>
                </c:pt>
                <c:pt idx="28">
                  <c:v>16507.80194846564</c:v>
                </c:pt>
                <c:pt idx="29">
                  <c:v>19241.008690841591</c:v>
                </c:pt>
                <c:pt idx="30">
                  <c:v>16750.21890991705</c:v>
                </c:pt>
                <c:pt idx="31">
                  <c:v>20026.441277293001</c:v>
                </c:pt>
                <c:pt idx="32">
                  <c:v>19830.729621368548</c:v>
                </c:pt>
                <c:pt idx="33">
                  <c:v>19106.014488744429</c:v>
                </c:pt>
                <c:pt idx="34">
                  <c:v>14218.365332819991</c:v>
                </c:pt>
                <c:pt idx="35">
                  <c:v>17671.165825195902</c:v>
                </c:pt>
                <c:pt idx="36">
                  <c:v>15845.860419271401</c:v>
                </c:pt>
                <c:pt idx="37">
                  <c:v>17898.442161647341</c:v>
                </c:pt>
                <c:pt idx="38">
                  <c:v>16913.371130722899</c:v>
                </c:pt>
                <c:pt idx="39">
                  <c:v>15892.21849809884</c:v>
                </c:pt>
                <c:pt idx="40">
                  <c:v>16770.022467174309</c:v>
                </c:pt>
                <c:pt idx="41">
                  <c:v>15724.447959550249</c:v>
                </c:pt>
                <c:pt idx="42">
                  <c:v>15730.845678625799</c:v>
                </c:pt>
                <c:pt idx="43">
                  <c:v>15344.489921001659</c:v>
                </c:pt>
                <c:pt idx="44">
                  <c:v>16018.29389007721</c:v>
                </c:pt>
                <c:pt idx="45">
                  <c:v>16770.547507453161</c:v>
                </c:pt>
                <c:pt idx="46">
                  <c:v>19260.398351528653</c:v>
                </c:pt>
                <c:pt idx="47">
                  <c:v>15907.6832189046</c:v>
                </c:pt>
                <c:pt idx="48">
                  <c:v>14152.174687980121</c:v>
                </c:pt>
                <c:pt idx="49">
                  <c:v>15999.16268035601</c:v>
                </c:pt>
                <c:pt idx="50">
                  <c:v>17558.060399431561</c:v>
                </c:pt>
                <c:pt idx="51">
                  <c:v>16470.598743507122</c:v>
                </c:pt>
                <c:pt idx="52">
                  <c:v>16152.321110882971</c:v>
                </c:pt>
                <c:pt idx="53">
                  <c:v>15388.984454958529</c:v>
                </c:pt>
                <c:pt idx="54">
                  <c:v>13455.48807233447</c:v>
                </c:pt>
                <c:pt idx="55">
                  <c:v>13818.995166409939</c:v>
                </c:pt>
                <c:pt idx="56">
                  <c:v>16519.030033785879</c:v>
                </c:pt>
                <c:pt idx="57">
                  <c:v>13244.584002861429</c:v>
                </c:pt>
                <c:pt idx="58">
                  <c:v>15652.40012023732</c:v>
                </c:pt>
                <c:pt idx="59">
                  <c:v>15543.297839312869</c:v>
                </c:pt>
                <c:pt idx="60">
                  <c:v>13694.16083168882</c:v>
                </c:pt>
                <c:pt idx="61">
                  <c:v>13435.761675764279</c:v>
                </c:pt>
                <c:pt idx="62">
                  <c:v>13208.15591814023</c:v>
                </c:pt>
                <c:pt idx="63">
                  <c:v>11584.95988721578</c:v>
                </c:pt>
                <c:pt idx="64">
                  <c:v>12435.26037959172</c:v>
                </c:pt>
                <c:pt idx="65">
                  <c:v>15129.626848667191</c:v>
                </c:pt>
                <c:pt idx="66">
                  <c:v>11796.599216043131</c:v>
                </c:pt>
                <c:pt idx="67">
                  <c:v>14659.41881011869</c:v>
                </c:pt>
                <c:pt idx="68">
                  <c:v>15578.03180249455</c:v>
                </c:pt>
                <c:pt idx="69">
                  <c:v>14232.2107715701</c:v>
                </c:pt>
                <c:pt idx="70">
                  <c:v>13689.13626394604</c:v>
                </c:pt>
                <c:pt idx="71">
                  <c:v>12588.67460802154</c:v>
                </c:pt>
                <c:pt idx="72">
                  <c:v>11983.16260039748</c:v>
                </c:pt>
                <c:pt idx="73">
                  <c:v>13026.950944473039</c:v>
                </c:pt>
                <c:pt idx="74">
                  <c:v>11603.78268684889</c:v>
                </c:pt>
                <c:pt idx="75">
                  <c:v>11803.49290592445</c:v>
                </c:pt>
                <c:pt idx="76">
                  <c:v>10073.583554172597</c:v>
                </c:pt>
                <c:pt idx="77">
                  <c:v>12658.70873916353</c:v>
                </c:pt>
                <c:pt idx="78">
                  <c:v>14500.58648866156</c:v>
                </c:pt>
                <c:pt idx="79">
                  <c:v>11094.504488635979</c:v>
                </c:pt>
                <c:pt idx="80">
                  <c:v>11979.378201410989</c:v>
                </c:pt>
                <c:pt idx="81">
                  <c:v>11612.339072281609</c:v>
                </c:pt>
                <c:pt idx="82">
                  <c:v>12362.50567924924</c:v>
                </c:pt>
                <c:pt idx="83">
                  <c:v>12902.446976928801</c:v>
                </c:pt>
                <c:pt idx="84">
                  <c:v>16605.734659004429</c:v>
                </c:pt>
                <c:pt idx="85">
                  <c:v>12064.390814405901</c:v>
                </c:pt>
                <c:pt idx="86">
                  <c:v>12372.75275250495</c:v>
                </c:pt>
                <c:pt idx="87">
                  <c:v>12578.983196540999</c:v>
                </c:pt>
                <c:pt idx="88">
                  <c:v>14941.935071579239</c:v>
                </c:pt>
                <c:pt idx="89">
                  <c:v>13471.31798516275</c:v>
                </c:pt>
                <c:pt idx="90">
                  <c:v>8941.2973530552099</c:v>
                </c:pt>
                <c:pt idx="91">
                  <c:v>10393.739042099071</c:v>
                </c:pt>
                <c:pt idx="92">
                  <c:v>11527.32408376169</c:v>
                </c:pt>
                <c:pt idx="93">
                  <c:v>11746.96522917849</c:v>
                </c:pt>
                <c:pt idx="94">
                  <c:v>12163.31225052648</c:v>
                </c:pt>
                <c:pt idx="95">
                  <c:v>13315.949783229269</c:v>
                </c:pt>
                <c:pt idx="96">
                  <c:v>12622.26196517807</c:v>
                </c:pt>
                <c:pt idx="97">
                  <c:v>11388.489691079591</c:v>
                </c:pt>
                <c:pt idx="98">
                  <c:v>13234.813964544879</c:v>
                </c:pt>
                <c:pt idx="99">
                  <c:v>11623.210064557819</c:v>
                </c:pt>
                <c:pt idx="100">
                  <c:v>13230.62461045501</c:v>
                </c:pt>
                <c:pt idx="101">
                  <c:v>12226.63118737796</c:v>
                </c:pt>
                <c:pt idx="102">
                  <c:v>11181.10026473674</c:v>
                </c:pt>
                <c:pt idx="103">
                  <c:v>8824.00969796555</c:v>
                </c:pt>
                <c:pt idx="104">
                  <c:v>12535.319164218639</c:v>
                </c:pt>
                <c:pt idx="105">
                  <c:v>8593.5221346685103</c:v>
                </c:pt>
                <c:pt idx="106">
                  <c:v>7447.6876707286601</c:v>
                </c:pt>
                <c:pt idx="107">
                  <c:v>8817.2154843153803</c:v>
                </c:pt>
                <c:pt idx="108">
                  <c:v>7950.48714609528</c:v>
                </c:pt>
                <c:pt idx="109">
                  <c:v>14195.8711087342</c:v>
                </c:pt>
                <c:pt idx="110">
                  <c:v>12570.655202146791</c:v>
                </c:pt>
                <c:pt idx="111">
                  <c:v>10213.160994753271</c:v>
                </c:pt>
                <c:pt idx="112">
                  <c:v>8347.7857007113598</c:v>
                </c:pt>
                <c:pt idx="113">
                  <c:v>10246.819629201171</c:v>
                </c:pt>
                <c:pt idx="114">
                  <c:v>11684.23812861752</c:v>
                </c:pt>
                <c:pt idx="115">
                  <c:v>11238.12837390578</c:v>
                </c:pt>
                <c:pt idx="116">
                  <c:v>10976.528222693247</c:v>
                </c:pt>
                <c:pt idx="117">
                  <c:v>7442.9467156957799</c:v>
                </c:pt>
                <c:pt idx="118">
                  <c:v>11792.71859476715</c:v>
                </c:pt>
                <c:pt idx="119">
                  <c:v>9953.5247663992341</c:v>
                </c:pt>
                <c:pt idx="120">
                  <c:v>8612.4343566673906</c:v>
                </c:pt>
                <c:pt idx="121">
                  <c:v>10082.206387844431</c:v>
                </c:pt>
                <c:pt idx="122">
                  <c:v>11753.23812022223</c:v>
                </c:pt>
                <c:pt idx="123">
                  <c:v>7702.7104418598801</c:v>
                </c:pt>
                <c:pt idx="124">
                  <c:v>9445.333122259879</c:v>
                </c:pt>
                <c:pt idx="125">
                  <c:v>9337.8807902735716</c:v>
                </c:pt>
                <c:pt idx="126">
                  <c:v>6648.38021379357</c:v>
                </c:pt>
                <c:pt idx="127">
                  <c:v>7937.3112949140796</c:v>
                </c:pt>
                <c:pt idx="128">
                  <c:v>8757.4330236839905</c:v>
                </c:pt>
                <c:pt idx="129">
                  <c:v>9044.0489426095446</c:v>
                </c:pt>
                <c:pt idx="130">
                  <c:v>7379.0586575447196</c:v>
                </c:pt>
                <c:pt idx="131">
                  <c:v>7627.5157201882103</c:v>
                </c:pt>
                <c:pt idx="132">
                  <c:v>7274.1634772044199</c:v>
                </c:pt>
                <c:pt idx="133">
                  <c:v>7991.86798947849</c:v>
                </c:pt>
                <c:pt idx="134">
                  <c:v>8989.8413444910293</c:v>
                </c:pt>
                <c:pt idx="135">
                  <c:v>6883.5902373086701</c:v>
                </c:pt>
                <c:pt idx="136">
                  <c:v>9375.2017462329241</c:v>
                </c:pt>
                <c:pt idx="137">
                  <c:v>8659.2919505068294</c:v>
                </c:pt>
                <c:pt idx="138">
                  <c:v>8858.5572942586405</c:v>
                </c:pt>
                <c:pt idx="139">
                  <c:v>10943.941990901687</c:v>
                </c:pt>
                <c:pt idx="140">
                  <c:v>7801.3768503961001</c:v>
                </c:pt>
                <c:pt idx="141">
                  <c:v>7655.7123453211698</c:v>
                </c:pt>
                <c:pt idx="142">
                  <c:v>7828.6761514739501</c:v>
                </c:pt>
                <c:pt idx="143">
                  <c:v>10448.946875593654</c:v>
                </c:pt>
                <c:pt idx="144">
                  <c:v>11213.86155932015</c:v>
                </c:pt>
                <c:pt idx="145">
                  <c:v>7904.8331935476399</c:v>
                </c:pt>
                <c:pt idx="146">
                  <c:v>8147.8550607633097</c:v>
                </c:pt>
                <c:pt idx="147">
                  <c:v>9743.2932860110595</c:v>
                </c:pt>
                <c:pt idx="148">
                  <c:v>6997.5161426316199</c:v>
                </c:pt>
                <c:pt idx="149">
                  <c:v>6867.8741398124203</c:v>
                </c:pt>
                <c:pt idx="150">
                  <c:v>5477.5949167531498</c:v>
                </c:pt>
                <c:pt idx="151">
                  <c:v>8017.1271736805202</c:v>
                </c:pt>
                <c:pt idx="152">
                  <c:v>9315.5289949564321</c:v>
                </c:pt>
                <c:pt idx="153">
                  <c:v>7577.5592560778896</c:v>
                </c:pt>
                <c:pt idx="154">
                  <c:v>7985.6934890698203</c:v>
                </c:pt>
                <c:pt idx="155">
                  <c:v>6361.0811853007499</c:v>
                </c:pt>
                <c:pt idx="156">
                  <c:v>4940.3228859213395</c:v>
                </c:pt>
                <c:pt idx="157">
                  <c:v>8227.2711981774501</c:v>
                </c:pt>
                <c:pt idx="158">
                  <c:v>8283.9954223394707</c:v>
                </c:pt>
                <c:pt idx="159">
                  <c:v>9558.0356565360853</c:v>
                </c:pt>
                <c:pt idx="160">
                  <c:v>8596.7112101526</c:v>
                </c:pt>
                <c:pt idx="161">
                  <c:v>8263.468422205071</c:v>
                </c:pt>
                <c:pt idx="162">
                  <c:v>7647.4703611886398</c:v>
                </c:pt>
                <c:pt idx="163">
                  <c:v>8364.0227320128197</c:v>
                </c:pt>
                <c:pt idx="164">
                  <c:v>6209.4292372763703</c:v>
                </c:pt>
                <c:pt idx="165">
                  <c:v>5698.1049477873603</c:v>
                </c:pt>
                <c:pt idx="166">
                  <c:v>8173.3535752437001</c:v>
                </c:pt>
                <c:pt idx="167">
                  <c:v>5337.55893135723</c:v>
                </c:pt>
                <c:pt idx="168">
                  <c:v>7484.2903619190902</c:v>
                </c:pt>
                <c:pt idx="169">
                  <c:v>5948.5254195505404</c:v>
                </c:pt>
                <c:pt idx="170">
                  <c:v>7190.3334591309795</c:v>
                </c:pt>
                <c:pt idx="171">
                  <c:v>5670.6138991957096</c:v>
                </c:pt>
                <c:pt idx="172">
                  <c:v>7186.1548537073504</c:v>
                </c:pt>
                <c:pt idx="173">
                  <c:v>8795.4182321210701</c:v>
                </c:pt>
                <c:pt idx="174">
                  <c:v>6100.9734074766202</c:v>
                </c:pt>
                <c:pt idx="175">
                  <c:v>8392.04790515473</c:v>
                </c:pt>
                <c:pt idx="176">
                  <c:v>6887.19985729994</c:v>
                </c:pt>
                <c:pt idx="177">
                  <c:v>4618.36240512514</c:v>
                </c:pt>
                <c:pt idx="178">
                  <c:v>7143.5286854085598</c:v>
                </c:pt>
                <c:pt idx="179">
                  <c:v>5475.6587188605599</c:v>
                </c:pt>
                <c:pt idx="180">
                  <c:v>8775.8081331975991</c:v>
                </c:pt>
                <c:pt idx="181">
                  <c:v>7855.5150831892097</c:v>
                </c:pt>
                <c:pt idx="182">
                  <c:v>5571.1476874955997</c:v>
                </c:pt>
                <c:pt idx="183">
                  <c:v>5355.32223493943</c:v>
                </c:pt>
                <c:pt idx="184">
                  <c:v>7208.6568351304704</c:v>
                </c:pt>
                <c:pt idx="185">
                  <c:v>5740.6584109395899</c:v>
                </c:pt>
                <c:pt idx="186">
                  <c:v>7851.1481879308103</c:v>
                </c:pt>
                <c:pt idx="187">
                  <c:v>5971.1799730178</c:v>
                </c:pt>
                <c:pt idx="188">
                  <c:v>7835.1687327247901</c:v>
                </c:pt>
                <c:pt idx="189">
                  <c:v>4804.0120330026502</c:v>
                </c:pt>
                <c:pt idx="190">
                  <c:v>4918.2342063405404</c:v>
                </c:pt>
                <c:pt idx="191">
                  <c:v>9495.9984527221241</c:v>
                </c:pt>
                <c:pt idx="192">
                  <c:v>8486.9384706067794</c:v>
                </c:pt>
                <c:pt idx="193">
                  <c:v>8712.7487190046195</c:v>
                </c:pt>
                <c:pt idx="194">
                  <c:v>6935.9066373513797</c:v>
                </c:pt>
                <c:pt idx="195">
                  <c:v>5527.0910686786201</c:v>
                </c:pt>
                <c:pt idx="196">
                  <c:v>6450.0763184028601</c:v>
                </c:pt>
                <c:pt idx="197">
                  <c:v>3866.9084260721602</c:v>
                </c:pt>
                <c:pt idx="198">
                  <c:v>3683.1507505894997</c:v>
                </c:pt>
                <c:pt idx="199">
                  <c:v>5176.5680905136096</c:v>
                </c:pt>
                <c:pt idx="200">
                  <c:v>6817.48942073947</c:v>
                </c:pt>
                <c:pt idx="201">
                  <c:v>6757.3791799128794</c:v>
                </c:pt>
                <c:pt idx="202">
                  <c:v>4736.57681568112</c:v>
                </c:pt>
                <c:pt idx="203">
                  <c:v>4443.73941443695</c:v>
                </c:pt>
                <c:pt idx="204">
                  <c:v>6808.9442972429097</c:v>
                </c:pt>
                <c:pt idx="205">
                  <c:v>9567.9579164965544</c:v>
                </c:pt>
                <c:pt idx="206">
                  <c:v>6222.3263522528596</c:v>
                </c:pt>
                <c:pt idx="207">
                  <c:v>7716.6363604199705</c:v>
                </c:pt>
                <c:pt idx="208">
                  <c:v>5701.7465300394097</c:v>
                </c:pt>
                <c:pt idx="209">
                  <c:v>5705.43110803535</c:v>
                </c:pt>
                <c:pt idx="210">
                  <c:v>5369.1033799309498</c:v>
                </c:pt>
                <c:pt idx="211">
                  <c:v>4252.5844586711601</c:v>
                </c:pt>
                <c:pt idx="212">
                  <c:v>5068.2173262554597</c:v>
                </c:pt>
                <c:pt idx="213">
                  <c:v>7550.1980866556696</c:v>
                </c:pt>
                <c:pt idx="214">
                  <c:v>4952.4009808416604</c:v>
                </c:pt>
                <c:pt idx="215">
                  <c:v>4608.9439788169702</c:v>
                </c:pt>
                <c:pt idx="216">
                  <c:v>2987.0685180174996</c:v>
                </c:pt>
                <c:pt idx="217">
                  <c:v>7532.8769344836801</c:v>
                </c:pt>
                <c:pt idx="218">
                  <c:v>4256.1341121113801</c:v>
                </c:pt>
                <c:pt idx="219">
                  <c:v>4599.4580029838198</c:v>
                </c:pt>
                <c:pt idx="220">
                  <c:v>5915.1681874517199</c:v>
                </c:pt>
                <c:pt idx="221">
                  <c:v>3751.7185461457702</c:v>
                </c:pt>
                <c:pt idx="222">
                  <c:v>3521.5458558665696</c:v>
                </c:pt>
                <c:pt idx="223">
                  <c:v>3894.8852382979503</c:v>
                </c:pt>
                <c:pt idx="224">
                  <c:v>4862.1422291843901</c:v>
                </c:pt>
                <c:pt idx="225">
                  <c:v>5753.5285037684898</c:v>
                </c:pt>
                <c:pt idx="226">
                  <c:v>3835.4148067804899</c:v>
                </c:pt>
                <c:pt idx="227">
                  <c:v>3724.3906418856304</c:v>
                </c:pt>
                <c:pt idx="228">
                  <c:v>3705.7770459243002</c:v>
                </c:pt>
                <c:pt idx="229">
                  <c:v>4933.2217644780203</c:v>
                </c:pt>
                <c:pt idx="230">
                  <c:v>3986.7255129585401</c:v>
                </c:pt>
                <c:pt idx="231">
                  <c:v>4788.7094833735</c:v>
                </c:pt>
                <c:pt idx="232">
                  <c:v>4258.4400072117296</c:v>
                </c:pt>
                <c:pt idx="233">
                  <c:v>2968.8460979005904</c:v>
                </c:pt>
                <c:pt idx="234">
                  <c:v>3798.7097030118402</c:v>
                </c:pt>
                <c:pt idx="235">
                  <c:v>4303.7489073876905</c:v>
                </c:pt>
                <c:pt idx="236">
                  <c:v>3790.0815871873601</c:v>
                </c:pt>
                <c:pt idx="237">
                  <c:v>4067.3164611627899</c:v>
                </c:pt>
                <c:pt idx="238">
                  <c:v>2039.25889656658</c:v>
                </c:pt>
                <c:pt idx="239">
                  <c:v>4260.6035585545196</c:v>
                </c:pt>
                <c:pt idx="240">
                  <c:v>3205.7729929776397</c:v>
                </c:pt>
                <c:pt idx="241">
                  <c:v>4384.2978113909203</c:v>
                </c:pt>
                <c:pt idx="242">
                  <c:v>5952.90523824908</c:v>
                </c:pt>
                <c:pt idx="243">
                  <c:v>3363.36026900037</c:v>
                </c:pt>
                <c:pt idx="244">
                  <c:v>5932.5307442089506</c:v>
                </c:pt>
                <c:pt idx="245">
                  <c:v>3500.8769807113003</c:v>
                </c:pt>
                <c:pt idx="246">
                  <c:v>3860.0402476856498</c:v>
                </c:pt>
                <c:pt idx="247">
                  <c:v>6304.5824333517503</c:v>
                </c:pt>
                <c:pt idx="248">
                  <c:v>4539.12917300762</c:v>
                </c:pt>
                <c:pt idx="249">
                  <c:v>2060.4454887501497</c:v>
                </c:pt>
                <c:pt idx="250">
                  <c:v>2157.0788820028802</c:v>
                </c:pt>
                <c:pt idx="251">
                  <c:v>2402.2985906639096</c:v>
                </c:pt>
                <c:pt idx="252">
                  <c:v>3558.5926114998301</c:v>
                </c:pt>
                <c:pt idx="253">
                  <c:v>3457.46155763161</c:v>
                </c:pt>
                <c:pt idx="254">
                  <c:v>5060.4439108268798</c:v>
                </c:pt>
                <c:pt idx="255">
                  <c:v>4343.7980878447997</c:v>
                </c:pt>
                <c:pt idx="256">
                  <c:v>3676.6172668121899</c:v>
                </c:pt>
                <c:pt idx="257">
                  <c:v>3563.8864181318904</c:v>
                </c:pt>
                <c:pt idx="258">
                  <c:v>2673.0815412840902</c:v>
                </c:pt>
                <c:pt idx="259">
                  <c:v>2291.8125978210101</c:v>
                </c:pt>
                <c:pt idx="260">
                  <c:v>3176.7899710709398</c:v>
                </c:pt>
                <c:pt idx="261">
                  <c:v>1990.7017387404203</c:v>
                </c:pt>
                <c:pt idx="262">
                  <c:v>1876.9926680008202</c:v>
                </c:pt>
                <c:pt idx="263">
                  <c:v>3092.8586402186302</c:v>
                </c:pt>
                <c:pt idx="264">
                  <c:v>3943.7366189023296</c:v>
                </c:pt>
                <c:pt idx="265">
                  <c:v>5482.1584140836503</c:v>
                </c:pt>
                <c:pt idx="266">
                  <c:v>5499.9750606035404</c:v>
                </c:pt>
                <c:pt idx="267">
                  <c:v>3690.4058596640398</c:v>
                </c:pt>
                <c:pt idx="268">
                  <c:v>1553.3643549328208</c:v>
                </c:pt>
                <c:pt idx="269">
                  <c:v>2762.0229637878801</c:v>
                </c:pt>
                <c:pt idx="270">
                  <c:v>3969.1780512184896</c:v>
                </c:pt>
                <c:pt idx="271">
                  <c:v>5488.8848382835804</c:v>
                </c:pt>
                <c:pt idx="272">
                  <c:v>3757.7756362888003</c:v>
                </c:pt>
                <c:pt idx="273">
                  <c:v>3192.8665949795104</c:v>
                </c:pt>
                <c:pt idx="274">
                  <c:v>3379.0790969719801</c:v>
                </c:pt>
                <c:pt idx="275">
                  <c:v>2025.2027207037399</c:v>
                </c:pt>
                <c:pt idx="276">
                  <c:v>2811.4989468242002</c:v>
                </c:pt>
                <c:pt idx="277">
                  <c:v>4278.4480147846798</c:v>
                </c:pt>
                <c:pt idx="278">
                  <c:v>3332.3394898201204</c:v>
                </c:pt>
                <c:pt idx="279">
                  <c:v>2401.3369640507399</c:v>
                </c:pt>
                <c:pt idx="280">
                  <c:v>4319.2456189164504</c:v>
                </c:pt>
                <c:pt idx="281">
                  <c:v>723.58843033004996</c:v>
                </c:pt>
                <c:pt idx="282">
                  <c:v>3251.9440084417001</c:v>
                </c:pt>
                <c:pt idx="283">
                  <c:v>2135.5072129508999</c:v>
                </c:pt>
                <c:pt idx="284">
                  <c:v>2503.8175827239902</c:v>
                </c:pt>
                <c:pt idx="285">
                  <c:v>4328.9918612417996</c:v>
                </c:pt>
                <c:pt idx="286">
                  <c:v>1940.3039535915404</c:v>
                </c:pt>
                <c:pt idx="287">
                  <c:v>4665.8862370307297</c:v>
                </c:pt>
                <c:pt idx="288">
                  <c:v>3169.31729537295</c:v>
                </c:pt>
                <c:pt idx="289">
                  <c:v>1150.6201396462293</c:v>
                </c:pt>
                <c:pt idx="290">
                  <c:v>1446.0452198961102</c:v>
                </c:pt>
                <c:pt idx="291">
                  <c:v>2757.8968059164299</c:v>
                </c:pt>
                <c:pt idx="292">
                  <c:v>2760.4097139897303</c:v>
                </c:pt>
                <c:pt idx="293">
                  <c:v>2405.5679101697597</c:v>
                </c:pt>
                <c:pt idx="294">
                  <c:v>2420.41870198173</c:v>
                </c:pt>
                <c:pt idx="295">
                  <c:v>3465.6491892344802</c:v>
                </c:pt>
                <c:pt idx="296">
                  <c:v>4963.7285457006501</c:v>
                </c:pt>
                <c:pt idx="297">
                  <c:v>3827.1251299387804</c:v>
                </c:pt>
                <c:pt idx="298">
                  <c:v>4109.9409194747604</c:v>
                </c:pt>
                <c:pt idx="299">
                  <c:v>2419.7224066110502</c:v>
                </c:pt>
                <c:pt idx="300">
                  <c:v>626.87624763220083</c:v>
                </c:pt>
                <c:pt idx="301">
                  <c:v>2014.2655405225496</c:v>
                </c:pt>
                <c:pt idx="302">
                  <c:v>4638.0309242615203</c:v>
                </c:pt>
                <c:pt idx="303">
                  <c:v>-689.69514732740026</c:v>
                </c:pt>
                <c:pt idx="304">
                  <c:v>1745.6662144106795</c:v>
                </c:pt>
                <c:pt idx="305">
                  <c:v>2754.2630839345502</c:v>
                </c:pt>
                <c:pt idx="306">
                  <c:v>2652.3298502240796</c:v>
                </c:pt>
                <c:pt idx="307">
                  <c:v>1402.1630470456093</c:v>
                </c:pt>
                <c:pt idx="308">
                  <c:v>1922.4587156622702</c:v>
                </c:pt>
                <c:pt idx="309">
                  <c:v>3183.8102604818696</c:v>
                </c:pt>
                <c:pt idx="310">
                  <c:v>1035.8348829837196</c:v>
                </c:pt>
                <c:pt idx="311">
                  <c:v>-124.22555314380043</c:v>
                </c:pt>
                <c:pt idx="312">
                  <c:v>2304.59058351353</c:v>
                </c:pt>
                <c:pt idx="313">
                  <c:v>1703.0017147906292</c:v>
                </c:pt>
                <c:pt idx="314">
                  <c:v>601.78129216669913</c:v>
                </c:pt>
                <c:pt idx="315">
                  <c:v>4916.8665092307601</c:v>
                </c:pt>
                <c:pt idx="316">
                  <c:v>2433.8361500907804</c:v>
                </c:pt>
                <c:pt idx="317">
                  <c:v>2951.5258414872096</c:v>
                </c:pt>
                <c:pt idx="318">
                  <c:v>353.84184739954981</c:v>
                </c:pt>
                <c:pt idx="319">
                  <c:v>1255.1588787958208</c:v>
                </c:pt>
                <c:pt idx="320">
                  <c:v>2049.6728725203302</c:v>
                </c:pt>
                <c:pt idx="321">
                  <c:v>1591.4460351979596</c:v>
                </c:pt>
                <c:pt idx="322">
                  <c:v>2917.5565058086004</c:v>
                </c:pt>
                <c:pt idx="323">
                  <c:v>3118.0196376775502</c:v>
                </c:pt>
                <c:pt idx="324">
                  <c:v>1197.5000829284199</c:v>
                </c:pt>
                <c:pt idx="325">
                  <c:v>1668.10694054942</c:v>
                </c:pt>
                <c:pt idx="326">
                  <c:v>2301.4652245200496</c:v>
                </c:pt>
                <c:pt idx="327">
                  <c:v>2173.9030738196698</c:v>
                </c:pt>
                <c:pt idx="328">
                  <c:v>1015.3655509415094</c:v>
                </c:pt>
                <c:pt idx="329">
                  <c:v>3370.9860146677702</c:v>
                </c:pt>
                <c:pt idx="330">
                  <c:v>3849.3188981602698</c:v>
                </c:pt>
                <c:pt idx="331">
                  <c:v>494.91890289876937</c:v>
                </c:pt>
                <c:pt idx="332">
                  <c:v>2056.53579618613</c:v>
                </c:pt>
                <c:pt idx="333">
                  <c:v>2911.0216521792699</c:v>
                </c:pt>
                <c:pt idx="334">
                  <c:v>1948.1965463557299</c:v>
                </c:pt>
                <c:pt idx="335">
                  <c:v>3082.974555195</c:v>
                </c:pt>
                <c:pt idx="336">
                  <c:v>2926.4960882882597</c:v>
                </c:pt>
                <c:pt idx="337">
                  <c:v>2019.23037271044</c:v>
                </c:pt>
                <c:pt idx="338">
                  <c:v>1701.8256262328105</c:v>
                </c:pt>
                <c:pt idx="339">
                  <c:v>2640.3990503345703</c:v>
                </c:pt>
                <c:pt idx="340">
                  <c:v>1217.8098218744508</c:v>
                </c:pt>
                <c:pt idx="341">
                  <c:v>2907.9490083876399</c:v>
                </c:pt>
                <c:pt idx="342">
                  <c:v>-717.20703008229975</c:v>
                </c:pt>
                <c:pt idx="343">
                  <c:v>1834.1776579440202</c:v>
                </c:pt>
                <c:pt idx="344">
                  <c:v>825.18882907109946</c:v>
                </c:pt>
                <c:pt idx="345">
                  <c:v>1929.3425163371703</c:v>
                </c:pt>
                <c:pt idx="346">
                  <c:v>706.48228453671072</c:v>
                </c:pt>
                <c:pt idx="347">
                  <c:v>1013.3581476496693</c:v>
                </c:pt>
                <c:pt idx="348">
                  <c:v>2027.3761920045499</c:v>
                </c:pt>
                <c:pt idx="349">
                  <c:v>-1568.7210213147991</c:v>
                </c:pt>
                <c:pt idx="350">
                  <c:v>1270.2538397164699</c:v>
                </c:pt>
                <c:pt idx="351">
                  <c:v>2312.1914140777899</c:v>
                </c:pt>
                <c:pt idx="352">
                  <c:v>2713.2948407484801</c:v>
                </c:pt>
                <c:pt idx="353">
                  <c:v>988.33741505834951</c:v>
                </c:pt>
                <c:pt idx="354">
                  <c:v>2446.8975925831901</c:v>
                </c:pt>
                <c:pt idx="355">
                  <c:v>1457.0689768546399</c:v>
                </c:pt>
                <c:pt idx="356">
                  <c:v>2234.4375193526002</c:v>
                </c:pt>
                <c:pt idx="357">
                  <c:v>2941.2218450829396</c:v>
                </c:pt>
                <c:pt idx="358">
                  <c:v>1451.73475026304</c:v>
                </c:pt>
                <c:pt idx="359">
                  <c:v>2077.6323556068201</c:v>
                </c:pt>
                <c:pt idx="360">
                  <c:v>1645.0787375938198</c:v>
                </c:pt>
                <c:pt idx="361">
                  <c:v>-59.83246161490024</c:v>
                </c:pt>
                <c:pt idx="362">
                  <c:v>2224.9302698825204</c:v>
                </c:pt>
                <c:pt idx="363">
                  <c:v>1550.8277574605709</c:v>
                </c:pt>
                <c:pt idx="364">
                  <c:v>229.72720259840025</c:v>
                </c:pt>
                <c:pt idx="365">
                  <c:v>710.23788959140074</c:v>
                </c:pt>
                <c:pt idx="366">
                  <c:v>240.27410856815004</c:v>
                </c:pt>
                <c:pt idx="367">
                  <c:v>1873.5701395421502</c:v>
                </c:pt>
                <c:pt idx="368">
                  <c:v>2957.2431839929304</c:v>
                </c:pt>
                <c:pt idx="369">
                  <c:v>3037.5431683280904</c:v>
                </c:pt>
                <c:pt idx="370">
                  <c:v>3334.9234109460504</c:v>
                </c:pt>
                <c:pt idx="371">
                  <c:v>607.03227147797043</c:v>
                </c:pt>
                <c:pt idx="372">
                  <c:v>1315.5885139036709</c:v>
                </c:pt>
                <c:pt idx="373">
                  <c:v>2981.9983317216502</c:v>
                </c:pt>
                <c:pt idx="374">
                  <c:v>1553.5118841425592</c:v>
                </c:pt>
                <c:pt idx="375">
                  <c:v>2992.6056728944995</c:v>
                </c:pt>
                <c:pt idx="376">
                  <c:v>2247.8890869568504</c:v>
                </c:pt>
                <c:pt idx="377">
                  <c:v>1047.5652653090801</c:v>
                </c:pt>
                <c:pt idx="378">
                  <c:v>-472.45176471580089</c:v>
                </c:pt>
                <c:pt idx="379">
                  <c:v>326.04123841795081</c:v>
                </c:pt>
                <c:pt idx="380">
                  <c:v>2025.9192352788396</c:v>
                </c:pt>
                <c:pt idx="381">
                  <c:v>2216.5494273466302</c:v>
                </c:pt>
                <c:pt idx="382">
                  <c:v>2147.4161714972097</c:v>
                </c:pt>
                <c:pt idx="383">
                  <c:v>938.41798767462024</c:v>
                </c:pt>
                <c:pt idx="384">
                  <c:v>1303.1173534961508</c:v>
                </c:pt>
                <c:pt idx="385">
                  <c:v>1812.7017829413198</c:v>
                </c:pt>
                <c:pt idx="386">
                  <c:v>-491.74278759210029</c:v>
                </c:pt>
                <c:pt idx="387">
                  <c:v>1389.8071277909894</c:v>
                </c:pt>
                <c:pt idx="388">
                  <c:v>77.624961235089359</c:v>
                </c:pt>
                <c:pt idx="389">
                  <c:v>1280.7185392194206</c:v>
                </c:pt>
                <c:pt idx="390">
                  <c:v>2123.2050651426398</c:v>
                </c:pt>
                <c:pt idx="391">
                  <c:v>1278.3501783934207</c:v>
                </c:pt>
                <c:pt idx="392">
                  <c:v>2303.6851406218302</c:v>
                </c:pt>
                <c:pt idx="393">
                  <c:v>377.41309080740939</c:v>
                </c:pt>
                <c:pt idx="394">
                  <c:v>-1025.5050006720994</c:v>
                </c:pt>
                <c:pt idx="395">
                  <c:v>274.1886591081693</c:v>
                </c:pt>
                <c:pt idx="396">
                  <c:v>717.70503628283041</c:v>
                </c:pt>
                <c:pt idx="397">
                  <c:v>825.34883233171058</c:v>
                </c:pt>
                <c:pt idx="398">
                  <c:v>96.815409589949923</c:v>
                </c:pt>
                <c:pt idx="399">
                  <c:v>977.08908956157029</c:v>
                </c:pt>
                <c:pt idx="400">
                  <c:v>1001.9277303445997</c:v>
                </c:pt>
                <c:pt idx="401">
                  <c:v>-784.66084158160083</c:v>
                </c:pt>
                <c:pt idx="402">
                  <c:v>-1203.9344247374993</c:v>
                </c:pt>
                <c:pt idx="403">
                  <c:v>938.20861438006978</c:v>
                </c:pt>
                <c:pt idx="404">
                  <c:v>2392.8228674332904</c:v>
                </c:pt>
                <c:pt idx="405">
                  <c:v>2465.0880886939703</c:v>
                </c:pt>
                <c:pt idx="406">
                  <c:v>4045.8167921419899</c:v>
                </c:pt>
                <c:pt idx="407">
                  <c:v>1049.5246906900302</c:v>
                </c:pt>
                <c:pt idx="408">
                  <c:v>1120.5085296752295</c:v>
                </c:pt>
                <c:pt idx="409">
                  <c:v>114.84651778491025</c:v>
                </c:pt>
                <c:pt idx="410">
                  <c:v>52.366793998629873</c:v>
                </c:pt>
                <c:pt idx="411">
                  <c:v>1880.1944631177003</c:v>
                </c:pt>
                <c:pt idx="412">
                  <c:v>1792.1496741968404</c:v>
                </c:pt>
                <c:pt idx="413">
                  <c:v>2610.4278403174203</c:v>
                </c:pt>
                <c:pt idx="414">
                  <c:v>876.04460045865017</c:v>
                </c:pt>
                <c:pt idx="415">
                  <c:v>1140.4532012893906</c:v>
                </c:pt>
                <c:pt idx="416">
                  <c:v>-1261.7293668753991</c:v>
                </c:pt>
                <c:pt idx="417">
                  <c:v>-383.21392408219981</c:v>
                </c:pt>
                <c:pt idx="418">
                  <c:v>-219.20358135139941</c:v>
                </c:pt>
                <c:pt idx="419">
                  <c:v>917.71586233160087</c:v>
                </c:pt>
                <c:pt idx="420">
                  <c:v>1265.1848010846297</c:v>
                </c:pt>
                <c:pt idx="421">
                  <c:v>1851.9221192124396</c:v>
                </c:pt>
                <c:pt idx="422">
                  <c:v>-1290.4627943051</c:v>
                </c:pt>
                <c:pt idx="423">
                  <c:v>477.93646587069998</c:v>
                </c:pt>
                <c:pt idx="424">
                  <c:v>-1766.4194272966997</c:v>
                </c:pt>
                <c:pt idx="425">
                  <c:v>784.89936482783924</c:v>
                </c:pt>
                <c:pt idx="426">
                  <c:v>-552.00558127640033</c:v>
                </c:pt>
                <c:pt idx="427">
                  <c:v>-1000.3217516299992</c:v>
                </c:pt>
                <c:pt idx="428">
                  <c:v>-1476.9005323927995</c:v>
                </c:pt>
                <c:pt idx="429">
                  <c:v>-1020.5937926097995</c:v>
                </c:pt>
                <c:pt idx="430">
                  <c:v>346.40332736114942</c:v>
                </c:pt>
                <c:pt idx="431">
                  <c:v>1273.9267789998394</c:v>
                </c:pt>
                <c:pt idx="432">
                  <c:v>-1385.6404320774</c:v>
                </c:pt>
                <c:pt idx="433">
                  <c:v>-741.48614597410051</c:v>
                </c:pt>
                <c:pt idx="434">
                  <c:v>-465.98517376589916</c:v>
                </c:pt>
                <c:pt idx="435">
                  <c:v>818.73749852685069</c:v>
                </c:pt>
                <c:pt idx="436">
                  <c:v>1302.8695807756103</c:v>
                </c:pt>
                <c:pt idx="437">
                  <c:v>2320.4497618612204</c:v>
                </c:pt>
                <c:pt idx="438">
                  <c:v>2501.6188724686799</c:v>
                </c:pt>
                <c:pt idx="439">
                  <c:v>-236.96682342279928</c:v>
                </c:pt>
                <c:pt idx="440">
                  <c:v>-197.54928670730078</c:v>
                </c:pt>
                <c:pt idx="441">
                  <c:v>-666.69923697729973</c:v>
                </c:pt>
                <c:pt idx="442">
                  <c:v>-122.05707680890009</c:v>
                </c:pt>
                <c:pt idx="443">
                  <c:v>663.17408277761933</c:v>
                </c:pt>
                <c:pt idx="444">
                  <c:v>-277.5367648995998</c:v>
                </c:pt>
                <c:pt idx="445">
                  <c:v>737.30993963653054</c:v>
                </c:pt>
                <c:pt idx="446">
                  <c:v>1014.6597480278997</c:v>
                </c:pt>
                <c:pt idx="447">
                  <c:v>-493.29201324570022</c:v>
                </c:pt>
                <c:pt idx="448">
                  <c:v>2734.2674158248701</c:v>
                </c:pt>
                <c:pt idx="449">
                  <c:v>-803.83431367090088</c:v>
                </c:pt>
                <c:pt idx="450">
                  <c:v>-443.12819589460014</c:v>
                </c:pt>
                <c:pt idx="451">
                  <c:v>-205.19234186649919</c:v>
                </c:pt>
                <c:pt idx="452">
                  <c:v>2331.8326373926402</c:v>
                </c:pt>
                <c:pt idx="453">
                  <c:v>442.23608522667018</c:v>
                </c:pt>
                <c:pt idx="454">
                  <c:v>-214.14657645010084</c:v>
                </c:pt>
                <c:pt idx="455">
                  <c:v>1080.2083665415394</c:v>
                </c:pt>
                <c:pt idx="456">
                  <c:v>185.69936568127014</c:v>
                </c:pt>
                <c:pt idx="457">
                  <c:v>878.28765595584991</c:v>
                </c:pt>
                <c:pt idx="458">
                  <c:v>168.1680009877291</c:v>
                </c:pt>
                <c:pt idx="459">
                  <c:v>1661.6766316049907</c:v>
                </c:pt>
                <c:pt idx="460">
                  <c:v>1576.7901242870703</c:v>
                </c:pt>
                <c:pt idx="461">
                  <c:v>1929.2666056427497</c:v>
                </c:pt>
                <c:pt idx="462">
                  <c:v>2240.3554935452503</c:v>
                </c:pt>
                <c:pt idx="463">
                  <c:v>329.17428545002986</c:v>
                </c:pt>
                <c:pt idx="464">
                  <c:v>922.0042453363294</c:v>
                </c:pt>
                <c:pt idx="465">
                  <c:v>679.77539141369925</c:v>
                </c:pt>
                <c:pt idx="466">
                  <c:v>-1004.6378916511003</c:v>
                </c:pt>
                <c:pt idx="467">
                  <c:v>-1018.6259022969007</c:v>
                </c:pt>
                <c:pt idx="468">
                  <c:v>32.616060955580906</c:v>
                </c:pt>
                <c:pt idx="469">
                  <c:v>-135.47415460470074</c:v>
                </c:pt>
                <c:pt idx="470">
                  <c:v>318.36842752497978</c:v>
                </c:pt>
                <c:pt idx="471">
                  <c:v>-358.54334950970042</c:v>
                </c:pt>
                <c:pt idx="472">
                  <c:v>758.88427827111082</c:v>
                </c:pt>
                <c:pt idx="473">
                  <c:v>-1049.3483252863007</c:v>
                </c:pt>
                <c:pt idx="474">
                  <c:v>-896.04652930029988</c:v>
                </c:pt>
                <c:pt idx="475">
                  <c:v>338.2353384384005</c:v>
                </c:pt>
                <c:pt idx="476">
                  <c:v>130.36447940919061</c:v>
                </c:pt>
                <c:pt idx="477">
                  <c:v>-296.40909240849942</c:v>
                </c:pt>
                <c:pt idx="478">
                  <c:v>1686.6728199996105</c:v>
                </c:pt>
                <c:pt idx="479">
                  <c:v>542.85949367350076</c:v>
                </c:pt>
                <c:pt idx="480">
                  <c:v>352.94818399616088</c:v>
                </c:pt>
                <c:pt idx="481">
                  <c:v>-577.93609505260065</c:v>
                </c:pt>
                <c:pt idx="482">
                  <c:v>-892.48825494889934</c:v>
                </c:pt>
                <c:pt idx="483">
                  <c:v>-336.32623917810088</c:v>
                </c:pt>
                <c:pt idx="484">
                  <c:v>-223.59027584139949</c:v>
                </c:pt>
                <c:pt idx="485">
                  <c:v>1661.0633990404003</c:v>
                </c:pt>
                <c:pt idx="486">
                  <c:v>689.28364048028016</c:v>
                </c:pt>
                <c:pt idx="487">
                  <c:v>-592.75846548990012</c:v>
                </c:pt>
                <c:pt idx="488">
                  <c:v>1269.14061952257</c:v>
                </c:pt>
                <c:pt idx="489">
                  <c:v>519.69965949700963</c:v>
                </c:pt>
                <c:pt idx="490">
                  <c:v>434.95815091356053</c:v>
                </c:pt>
                <c:pt idx="491">
                  <c:v>1062.2512093643709</c:v>
                </c:pt>
                <c:pt idx="492">
                  <c:v>914.81363971456085</c:v>
                </c:pt>
                <c:pt idx="493">
                  <c:v>2004.9345184435197</c:v>
                </c:pt>
                <c:pt idx="494">
                  <c:v>1478.8799209774606</c:v>
                </c:pt>
                <c:pt idx="495">
                  <c:v>101.45368001114002</c:v>
                </c:pt>
                <c:pt idx="496">
                  <c:v>-407.53907063920087</c:v>
                </c:pt>
                <c:pt idx="497">
                  <c:v>-587.46550449360075</c:v>
                </c:pt>
                <c:pt idx="498">
                  <c:v>1234.3701577981992</c:v>
                </c:pt>
                <c:pt idx="499">
                  <c:v>1030.4435910765405</c:v>
                </c:pt>
                <c:pt idx="500">
                  <c:v>-889.22911691209993</c:v>
                </c:pt>
                <c:pt idx="501">
                  <c:v>526.09423531150969</c:v>
                </c:pt>
                <c:pt idx="502">
                  <c:v>-1692.2972757721</c:v>
                </c:pt>
                <c:pt idx="503">
                  <c:v>-120.41878781269952</c:v>
                </c:pt>
                <c:pt idx="504">
                  <c:v>1383.8772080218296</c:v>
                </c:pt>
                <c:pt idx="505">
                  <c:v>-1347.1041175133996</c:v>
                </c:pt>
                <c:pt idx="506">
                  <c:v>-2528.2924379406995</c:v>
                </c:pt>
                <c:pt idx="507">
                  <c:v>-806.62474953079982</c:v>
                </c:pt>
                <c:pt idx="508">
                  <c:v>913.30423628993049</c:v>
                </c:pt>
                <c:pt idx="509">
                  <c:v>394.19814415602923</c:v>
                </c:pt>
                <c:pt idx="510">
                  <c:v>463.4007380478397</c:v>
                </c:pt>
                <c:pt idx="511">
                  <c:v>-262.03277445109961</c:v>
                </c:pt>
                <c:pt idx="512">
                  <c:v>1038.9591125169409</c:v>
                </c:pt>
                <c:pt idx="513">
                  <c:v>2003.04097744723</c:v>
                </c:pt>
                <c:pt idx="514">
                  <c:v>653.31439682078963</c:v>
                </c:pt>
                <c:pt idx="515">
                  <c:v>-542.63415544649979</c:v>
                </c:pt>
                <c:pt idx="516">
                  <c:v>-306.31351866990008</c:v>
                </c:pt>
                <c:pt idx="517">
                  <c:v>1585.7846519864397</c:v>
                </c:pt>
                <c:pt idx="518">
                  <c:v>76.230683002850128</c:v>
                </c:pt>
                <c:pt idx="519">
                  <c:v>-1057.2092478920003</c:v>
                </c:pt>
                <c:pt idx="520">
                  <c:v>872.22161235573003</c:v>
                </c:pt>
                <c:pt idx="521">
                  <c:v>1795.0863124008192</c:v>
                </c:pt>
                <c:pt idx="522">
                  <c:v>-1334.6620087787996</c:v>
                </c:pt>
                <c:pt idx="523">
                  <c:v>-983.67121966070044</c:v>
                </c:pt>
                <c:pt idx="524">
                  <c:v>-2171.5439747791006</c:v>
                </c:pt>
                <c:pt idx="525">
                  <c:v>763.06404081509027</c:v>
                </c:pt>
                <c:pt idx="526">
                  <c:v>99.301278602239108</c:v>
                </c:pt>
                <c:pt idx="527">
                  <c:v>778.14431506260917</c:v>
                </c:pt>
                <c:pt idx="528">
                  <c:v>859.86717705046976</c:v>
                </c:pt>
                <c:pt idx="529">
                  <c:v>2536.1874818565002</c:v>
                </c:pt>
                <c:pt idx="530">
                  <c:v>2370.34018977303</c:v>
                </c:pt>
                <c:pt idx="531">
                  <c:v>3228.2081272780897</c:v>
                </c:pt>
                <c:pt idx="532">
                  <c:v>-1258.6612250284998</c:v>
                </c:pt>
                <c:pt idx="533">
                  <c:v>-1166.9174698479001</c:v>
                </c:pt>
                <c:pt idx="534">
                  <c:v>-759.52875564160058</c:v>
                </c:pt>
                <c:pt idx="535">
                  <c:v>-1517.4481934291998</c:v>
                </c:pt>
                <c:pt idx="536">
                  <c:v>-1606.7220363894994</c:v>
                </c:pt>
                <c:pt idx="537">
                  <c:v>426.11726782663936</c:v>
                </c:pt>
                <c:pt idx="538">
                  <c:v>1031.74221198546</c:v>
                </c:pt>
                <c:pt idx="539">
                  <c:v>1686.6606225679407</c:v>
                </c:pt>
                <c:pt idx="540">
                  <c:v>2605.0372000943198</c:v>
                </c:pt>
                <c:pt idx="541">
                  <c:v>383.0425895073804</c:v>
                </c:pt>
                <c:pt idx="542">
                  <c:v>878.36492478056061</c:v>
                </c:pt>
                <c:pt idx="543">
                  <c:v>1094.8323448942392</c:v>
                </c:pt>
                <c:pt idx="544">
                  <c:v>872.48456654800975</c:v>
                </c:pt>
                <c:pt idx="545">
                  <c:v>-1404.9609226795001</c:v>
                </c:pt>
                <c:pt idx="546">
                  <c:v>-1322.0112851291997</c:v>
                </c:pt>
                <c:pt idx="547">
                  <c:v>-1156.6743193230996</c:v>
                </c:pt>
                <c:pt idx="548">
                  <c:v>354.07408259859949</c:v>
                </c:pt>
                <c:pt idx="549">
                  <c:v>976.77168839330079</c:v>
                </c:pt>
                <c:pt idx="550">
                  <c:v>-726.46364811890089</c:v>
                </c:pt>
                <c:pt idx="551">
                  <c:v>70.368087042150364</c:v>
                </c:pt>
                <c:pt idx="552">
                  <c:v>-1003.9127796431003</c:v>
                </c:pt>
                <c:pt idx="553">
                  <c:v>-1494.6180576495008</c:v>
                </c:pt>
                <c:pt idx="554">
                  <c:v>751.25873043839056</c:v>
                </c:pt>
                <c:pt idx="555">
                  <c:v>1196.4838961172209</c:v>
                </c:pt>
                <c:pt idx="556">
                  <c:v>2135.5887033649497</c:v>
                </c:pt>
                <c:pt idx="557">
                  <c:v>-218.19176618080019</c:v>
                </c:pt>
                <c:pt idx="558">
                  <c:v>-753.3041923301007</c:v>
                </c:pt>
                <c:pt idx="559">
                  <c:v>-495.0916224731991</c:v>
                </c:pt>
                <c:pt idx="560">
                  <c:v>954.71158237030068</c:v>
                </c:pt>
                <c:pt idx="561">
                  <c:v>1953.9733324257204</c:v>
                </c:pt>
                <c:pt idx="562">
                  <c:v>1606.4109782004707</c:v>
                </c:pt>
                <c:pt idx="563">
                  <c:v>-779.5138241017994</c:v>
                </c:pt>
                <c:pt idx="564">
                  <c:v>-1417.3010604999999</c:v>
                </c:pt>
                <c:pt idx="565">
                  <c:v>-125.95780470270074</c:v>
                </c:pt>
                <c:pt idx="566">
                  <c:v>1063.0535741572094</c:v>
                </c:pt>
                <c:pt idx="567">
                  <c:v>89.780685857660501</c:v>
                </c:pt>
                <c:pt idx="568">
                  <c:v>-945.79989312100042</c:v>
                </c:pt>
                <c:pt idx="569">
                  <c:v>-1151.6639704412992</c:v>
                </c:pt>
                <c:pt idx="570">
                  <c:v>-630.65675983360052</c:v>
                </c:pt>
                <c:pt idx="571">
                  <c:v>159.26936453225971</c:v>
                </c:pt>
                <c:pt idx="572">
                  <c:v>-1296.5574583656999</c:v>
                </c:pt>
                <c:pt idx="573">
                  <c:v>-802.02708266310037</c:v>
                </c:pt>
                <c:pt idx="574">
                  <c:v>-287.89881664479981</c:v>
                </c:pt>
                <c:pt idx="575">
                  <c:v>1206.7187315468891</c:v>
                </c:pt>
                <c:pt idx="576">
                  <c:v>-889.79942410769945</c:v>
                </c:pt>
                <c:pt idx="577">
                  <c:v>1328.6951678717996</c:v>
                </c:pt>
                <c:pt idx="578">
                  <c:v>2814.0704858483896</c:v>
                </c:pt>
                <c:pt idx="579">
                  <c:v>736.81718152858957</c:v>
                </c:pt>
                <c:pt idx="580">
                  <c:v>286.4438542800799</c:v>
                </c:pt>
                <c:pt idx="581">
                  <c:v>-1937.6901069191008</c:v>
                </c:pt>
                <c:pt idx="582">
                  <c:v>-1419.6073327268005</c:v>
                </c:pt>
                <c:pt idx="583">
                  <c:v>235.98748410452026</c:v>
                </c:pt>
                <c:pt idx="584">
                  <c:v>1541.5092089225109</c:v>
                </c:pt>
                <c:pt idx="585">
                  <c:v>-634.19058179259991</c:v>
                </c:pt>
                <c:pt idx="586">
                  <c:v>-160.10325274410025</c:v>
                </c:pt>
                <c:pt idx="587">
                  <c:v>-150.46477860050072</c:v>
                </c:pt>
                <c:pt idx="588">
                  <c:v>964.23347194663074</c:v>
                </c:pt>
                <c:pt idx="589">
                  <c:v>527.36651287821041</c:v>
                </c:pt>
                <c:pt idx="590">
                  <c:v>-418.17419207649982</c:v>
                </c:pt>
                <c:pt idx="591">
                  <c:v>-832.35121195929969</c:v>
                </c:pt>
                <c:pt idx="592">
                  <c:v>-525.2027745211999</c:v>
                </c:pt>
                <c:pt idx="593">
                  <c:v>-237.54136578170073</c:v>
                </c:pt>
                <c:pt idx="594">
                  <c:v>346.08699390100992</c:v>
                </c:pt>
                <c:pt idx="595">
                  <c:v>1718.3603286543294</c:v>
                </c:pt>
                <c:pt idx="596">
                  <c:v>1981.3732391462399</c:v>
                </c:pt>
                <c:pt idx="597">
                  <c:v>2010.9069893547703</c:v>
                </c:pt>
                <c:pt idx="598">
                  <c:v>1249.0249498154608</c:v>
                </c:pt>
                <c:pt idx="599">
                  <c:v>1348.4988628676201</c:v>
                </c:pt>
                <c:pt idx="600">
                  <c:v>2629.0249075736901</c:v>
                </c:pt>
                <c:pt idx="601">
                  <c:v>1400.3374729139196</c:v>
                </c:pt>
                <c:pt idx="602">
                  <c:v>2559.9678228685598</c:v>
                </c:pt>
                <c:pt idx="603">
                  <c:v>733.18247280537071</c:v>
                </c:pt>
                <c:pt idx="604">
                  <c:v>1073.4640628882898</c:v>
                </c:pt>
                <c:pt idx="605">
                  <c:v>720.61816702283977</c:v>
                </c:pt>
                <c:pt idx="606">
                  <c:v>290.89479918721008</c:v>
                </c:pt>
                <c:pt idx="607">
                  <c:v>-339.58794690529976</c:v>
                </c:pt>
                <c:pt idx="608">
                  <c:v>567.46503721705994</c:v>
                </c:pt>
                <c:pt idx="609">
                  <c:v>844.04684130645001</c:v>
                </c:pt>
                <c:pt idx="610">
                  <c:v>-356.04564565680084</c:v>
                </c:pt>
                <c:pt idx="611">
                  <c:v>-70.405251638099799</c:v>
                </c:pt>
                <c:pt idx="612">
                  <c:v>2663.1146626849104</c:v>
                </c:pt>
                <c:pt idx="613">
                  <c:v>-288.19592210819974</c:v>
                </c:pt>
                <c:pt idx="614">
                  <c:v>-288.10261703640026</c:v>
                </c:pt>
                <c:pt idx="615">
                  <c:v>-508.05760926589937</c:v>
                </c:pt>
                <c:pt idx="616">
                  <c:v>-446.32835358100056</c:v>
                </c:pt>
                <c:pt idx="617">
                  <c:v>563.52358390524932</c:v>
                </c:pt>
                <c:pt idx="618">
                  <c:v>2077.9591546732199</c:v>
                </c:pt>
                <c:pt idx="619">
                  <c:v>967.74493733621966</c:v>
                </c:pt>
                <c:pt idx="620">
                  <c:v>1464.5431330455704</c:v>
                </c:pt>
                <c:pt idx="621">
                  <c:v>1639.9171914738799</c:v>
                </c:pt>
                <c:pt idx="622">
                  <c:v>-213.63287340080024</c:v>
                </c:pt>
                <c:pt idx="623">
                  <c:v>1767.0579702952691</c:v>
                </c:pt>
                <c:pt idx="624">
                  <c:v>733.08939219177046</c:v>
                </c:pt>
                <c:pt idx="625">
                  <c:v>1160.6029827226102</c:v>
                </c:pt>
                <c:pt idx="626">
                  <c:v>1162.0753183680008</c:v>
                </c:pt>
                <c:pt idx="627">
                  <c:v>-1193.7982743917</c:v>
                </c:pt>
                <c:pt idx="628">
                  <c:v>601.49881848249061</c:v>
                </c:pt>
                <c:pt idx="629">
                  <c:v>1409.0349772784703</c:v>
                </c:pt>
                <c:pt idx="630">
                  <c:v>3935.9049371065803</c:v>
                </c:pt>
                <c:pt idx="631">
                  <c:v>1768.3274619448803</c:v>
                </c:pt>
                <c:pt idx="632">
                  <c:v>739.9051190447808</c:v>
                </c:pt>
                <c:pt idx="633">
                  <c:v>1557.2062572685809</c:v>
                </c:pt>
                <c:pt idx="634">
                  <c:v>724.09906493980998</c:v>
                </c:pt>
                <c:pt idx="635">
                  <c:v>2173.9898060388095</c:v>
                </c:pt>
                <c:pt idx="636">
                  <c:v>2338.8248135050198</c:v>
                </c:pt>
                <c:pt idx="637">
                  <c:v>3532.7583423177703</c:v>
                </c:pt>
                <c:pt idx="638">
                  <c:v>2042.9398464948299</c:v>
                </c:pt>
                <c:pt idx="639">
                  <c:v>288.77559001719055</c:v>
                </c:pt>
                <c:pt idx="640">
                  <c:v>1233.0791089902305</c:v>
                </c:pt>
                <c:pt idx="641">
                  <c:v>824.53587705322025</c:v>
                </c:pt>
                <c:pt idx="642">
                  <c:v>474.01411389797067</c:v>
                </c:pt>
                <c:pt idx="643">
                  <c:v>423.10758350487049</c:v>
                </c:pt>
                <c:pt idx="644">
                  <c:v>2322.1610876253999</c:v>
                </c:pt>
                <c:pt idx="645">
                  <c:v>892.33663110117959</c:v>
                </c:pt>
                <c:pt idx="646">
                  <c:v>1065.4477617763205</c:v>
                </c:pt>
                <c:pt idx="647">
                  <c:v>2909.0335561289403</c:v>
                </c:pt>
                <c:pt idx="648">
                  <c:v>3000.3607065374899</c:v>
                </c:pt>
                <c:pt idx="649">
                  <c:v>1428.7318115887392</c:v>
                </c:pt>
                <c:pt idx="650">
                  <c:v>1072.3823097547393</c:v>
                </c:pt>
                <c:pt idx="651">
                  <c:v>-146.57059748420033</c:v>
                </c:pt>
                <c:pt idx="652">
                  <c:v>1162.935603852</c:v>
                </c:pt>
                <c:pt idx="653">
                  <c:v>4019.99575064085</c:v>
                </c:pt>
                <c:pt idx="654">
                  <c:v>3035.2092774603598</c:v>
                </c:pt>
                <c:pt idx="655">
                  <c:v>458.48351729237947</c:v>
                </c:pt>
                <c:pt idx="656">
                  <c:v>1343.5294216150105</c:v>
                </c:pt>
                <c:pt idx="657">
                  <c:v>-365.97221961539981</c:v>
                </c:pt>
                <c:pt idx="658">
                  <c:v>2338.8358095202102</c:v>
                </c:pt>
                <c:pt idx="659">
                  <c:v>4705.3842950836997</c:v>
                </c:pt>
                <c:pt idx="660">
                  <c:v>2905.8841885553702</c:v>
                </c:pt>
                <c:pt idx="661">
                  <c:v>1329.3209829462703</c:v>
                </c:pt>
                <c:pt idx="662">
                  <c:v>211.60655055921052</c:v>
                </c:pt>
                <c:pt idx="663">
                  <c:v>2305.4607555168604</c:v>
                </c:pt>
                <c:pt idx="664">
                  <c:v>470.7976743001891</c:v>
                </c:pt>
                <c:pt idx="665">
                  <c:v>2024.7278154529804</c:v>
                </c:pt>
                <c:pt idx="666">
                  <c:v>4220.0927077044498</c:v>
                </c:pt>
                <c:pt idx="667">
                  <c:v>1682.8387932181504</c:v>
                </c:pt>
                <c:pt idx="668">
                  <c:v>2184.8254609743599</c:v>
                </c:pt>
                <c:pt idx="669">
                  <c:v>5077.6319850296004</c:v>
                </c:pt>
                <c:pt idx="670">
                  <c:v>3099.8498630822296</c:v>
                </c:pt>
                <c:pt idx="671">
                  <c:v>2622.2849278146196</c:v>
                </c:pt>
                <c:pt idx="672">
                  <c:v>5475.0153182048998</c:v>
                </c:pt>
                <c:pt idx="673">
                  <c:v>5884.5500113032303</c:v>
                </c:pt>
                <c:pt idx="674">
                  <c:v>3983.9882863196499</c:v>
                </c:pt>
                <c:pt idx="675">
                  <c:v>5768.2375539312197</c:v>
                </c:pt>
                <c:pt idx="676">
                  <c:v>6053.1025156182295</c:v>
                </c:pt>
                <c:pt idx="677">
                  <c:v>6545.5206853608797</c:v>
                </c:pt>
                <c:pt idx="678">
                  <c:v>7857.5948095416206</c:v>
                </c:pt>
                <c:pt idx="679">
                  <c:v>6879.7756911950401</c:v>
                </c:pt>
                <c:pt idx="680">
                  <c:v>7017.6816978413499</c:v>
                </c:pt>
                <c:pt idx="681">
                  <c:v>7424.7034684587707</c:v>
                </c:pt>
                <c:pt idx="682">
                  <c:v>10027.05313987525</c:v>
                </c:pt>
                <c:pt idx="683">
                  <c:v>9529.0174217330932</c:v>
                </c:pt>
                <c:pt idx="684">
                  <c:v>8881.0975094992791</c:v>
                </c:pt>
                <c:pt idx="685">
                  <c:v>10090.824667154026</c:v>
                </c:pt>
                <c:pt idx="686">
                  <c:v>11656.692296946831</c:v>
                </c:pt>
                <c:pt idx="687">
                  <c:v>14384.27614017033</c:v>
                </c:pt>
                <c:pt idx="688">
                  <c:v>14498.069595218971</c:v>
                </c:pt>
                <c:pt idx="689">
                  <c:v>16644.30705107372</c:v>
                </c:pt>
                <c:pt idx="690">
                  <c:v>17900.856925383439</c:v>
                </c:pt>
                <c:pt idx="691">
                  <c:v>15758.06836613383</c:v>
                </c:pt>
                <c:pt idx="692">
                  <c:v>20573.864474626898</c:v>
                </c:pt>
                <c:pt idx="693">
                  <c:v>18376.45620234283</c:v>
                </c:pt>
                <c:pt idx="694">
                  <c:v>18737.336982310022</c:v>
                </c:pt>
                <c:pt idx="695">
                  <c:v>19777.090306749902</c:v>
                </c:pt>
                <c:pt idx="696">
                  <c:v>15506.318979849941</c:v>
                </c:pt>
                <c:pt idx="697">
                  <c:v>13201.3042655883</c:v>
                </c:pt>
                <c:pt idx="698">
                  <c:v>8949.7192998535993</c:v>
                </c:pt>
                <c:pt idx="699">
                  <c:v>9229.8897316455841</c:v>
                </c:pt>
                <c:pt idx="700">
                  <c:v>6121.3558805131906</c:v>
                </c:pt>
                <c:pt idx="701">
                  <c:v>5840.1646354365903</c:v>
                </c:pt>
                <c:pt idx="702">
                  <c:v>4728.4410103960699</c:v>
                </c:pt>
                <c:pt idx="703">
                  <c:v>4367.3894104458996</c:v>
                </c:pt>
                <c:pt idx="704">
                  <c:v>4537.53857124365</c:v>
                </c:pt>
                <c:pt idx="705">
                  <c:v>1626.0850815146805</c:v>
                </c:pt>
                <c:pt idx="706">
                  <c:v>3417.2789552372296</c:v>
                </c:pt>
                <c:pt idx="707">
                  <c:v>1468.3089877778402</c:v>
                </c:pt>
                <c:pt idx="708">
                  <c:v>2073.0945091683498</c:v>
                </c:pt>
                <c:pt idx="709">
                  <c:v>2367.0274359475898</c:v>
                </c:pt>
                <c:pt idx="710">
                  <c:v>3156.5296570958399</c:v>
                </c:pt>
                <c:pt idx="711">
                  <c:v>2570.8681082677804</c:v>
                </c:pt>
                <c:pt idx="712">
                  <c:v>1420.3370889122907</c:v>
                </c:pt>
                <c:pt idx="713">
                  <c:v>1122.6097808623308</c:v>
                </c:pt>
                <c:pt idx="714">
                  <c:v>1815.9049480988697</c:v>
                </c:pt>
                <c:pt idx="715">
                  <c:v>2541.98954154274</c:v>
                </c:pt>
                <c:pt idx="716">
                  <c:v>2555.2203301024701</c:v>
                </c:pt>
                <c:pt idx="717">
                  <c:v>3558.7939483852197</c:v>
                </c:pt>
                <c:pt idx="718">
                  <c:v>2109.78853537133</c:v>
                </c:pt>
                <c:pt idx="719">
                  <c:v>3096.7366822277199</c:v>
                </c:pt>
                <c:pt idx="720">
                  <c:v>2614.1904398652696</c:v>
                </c:pt>
                <c:pt idx="721">
                  <c:v>3399.65895814335</c:v>
                </c:pt>
                <c:pt idx="722">
                  <c:v>3322.1500635402199</c:v>
                </c:pt>
                <c:pt idx="723">
                  <c:v>2259.5713624497403</c:v>
                </c:pt>
                <c:pt idx="724">
                  <c:v>5294.7405003276899</c:v>
                </c:pt>
                <c:pt idx="725">
                  <c:v>3206.0650797616699</c:v>
                </c:pt>
                <c:pt idx="726">
                  <c:v>2439.74042723194</c:v>
                </c:pt>
                <c:pt idx="727">
                  <c:v>717.35249421859953</c:v>
                </c:pt>
                <c:pt idx="728">
                  <c:v>1659.8557811147693</c:v>
                </c:pt>
                <c:pt idx="729">
                  <c:v>1519.2553953672596</c:v>
                </c:pt>
                <c:pt idx="730">
                  <c:v>2862.4198960734602</c:v>
                </c:pt>
                <c:pt idx="731">
                  <c:v>1445.29460971156</c:v>
                </c:pt>
                <c:pt idx="732">
                  <c:v>3138.3809268535097</c:v>
                </c:pt>
                <c:pt idx="733">
                  <c:v>868.36361208707967</c:v>
                </c:pt>
                <c:pt idx="734">
                  <c:v>1063.6112396897897</c:v>
                </c:pt>
                <c:pt idx="735">
                  <c:v>2187.2644486419404</c:v>
                </c:pt>
                <c:pt idx="736">
                  <c:v>3336.2543321702497</c:v>
                </c:pt>
                <c:pt idx="737">
                  <c:v>1579.1562495461403</c:v>
                </c:pt>
                <c:pt idx="738">
                  <c:v>3493.9091027080103</c:v>
                </c:pt>
                <c:pt idx="739">
                  <c:v>3718.4972806367896</c:v>
                </c:pt>
                <c:pt idx="740">
                  <c:v>1691.2815791920402</c:v>
                </c:pt>
                <c:pt idx="741">
                  <c:v>666.39201487148057</c:v>
                </c:pt>
                <c:pt idx="742">
                  <c:v>3028.6425047543898</c:v>
                </c:pt>
                <c:pt idx="743">
                  <c:v>3482.5799378210504</c:v>
                </c:pt>
                <c:pt idx="744">
                  <c:v>3463.1745000438495</c:v>
                </c:pt>
                <c:pt idx="745">
                  <c:v>1976.9077401894401</c:v>
                </c:pt>
                <c:pt idx="746">
                  <c:v>4287.9998404560301</c:v>
                </c:pt>
                <c:pt idx="747">
                  <c:v>1858.8961273217701</c:v>
                </c:pt>
                <c:pt idx="748">
                  <c:v>1060.3089893527304</c:v>
                </c:pt>
                <c:pt idx="749">
                  <c:v>3652.7824451270799</c:v>
                </c:pt>
                <c:pt idx="750">
                  <c:v>4022.4116919379003</c:v>
                </c:pt>
                <c:pt idx="751">
                  <c:v>1495.4545562653493</c:v>
                </c:pt>
                <c:pt idx="752">
                  <c:v>3352.1376145896902</c:v>
                </c:pt>
                <c:pt idx="753">
                  <c:v>3275.7435868093698</c:v>
                </c:pt>
                <c:pt idx="754">
                  <c:v>3248.5742663269903</c:v>
                </c:pt>
                <c:pt idx="755">
                  <c:v>1860.9279942787398</c:v>
                </c:pt>
                <c:pt idx="756">
                  <c:v>3381.6094721428399</c:v>
                </c:pt>
                <c:pt idx="757">
                  <c:v>3108.92487236333</c:v>
                </c:pt>
                <c:pt idx="758">
                  <c:v>5060.2853332503901</c:v>
                </c:pt>
                <c:pt idx="759">
                  <c:v>1468.2235859869998</c:v>
                </c:pt>
                <c:pt idx="760">
                  <c:v>1868.7474570534696</c:v>
                </c:pt>
                <c:pt idx="761">
                  <c:v>3534.18657141532</c:v>
                </c:pt>
                <c:pt idx="762">
                  <c:v>5427.2410998330197</c:v>
                </c:pt>
                <c:pt idx="763">
                  <c:v>3167.8422260171201</c:v>
                </c:pt>
                <c:pt idx="764">
                  <c:v>1896.0368389485402</c:v>
                </c:pt>
                <c:pt idx="765">
                  <c:v>3835.02957859241</c:v>
                </c:pt>
                <c:pt idx="766">
                  <c:v>244.21589820199006</c:v>
                </c:pt>
                <c:pt idx="767">
                  <c:v>3171.9019964954496</c:v>
                </c:pt>
                <c:pt idx="768">
                  <c:v>1776.9394499530899</c:v>
                </c:pt>
                <c:pt idx="769">
                  <c:v>4404.0954135195097</c:v>
                </c:pt>
                <c:pt idx="770">
                  <c:v>3424.8121854835899</c:v>
                </c:pt>
                <c:pt idx="771">
                  <c:v>2961.64597954904</c:v>
                </c:pt>
                <c:pt idx="772">
                  <c:v>4402.1749346941197</c:v>
                </c:pt>
                <c:pt idx="773">
                  <c:v>3443.8693458236903</c:v>
                </c:pt>
                <c:pt idx="774">
                  <c:v>4138.6089813048602</c:v>
                </c:pt>
                <c:pt idx="775">
                  <c:v>4785.7938198028696</c:v>
                </c:pt>
                <c:pt idx="776">
                  <c:v>2930.12700029801</c:v>
                </c:pt>
                <c:pt idx="777">
                  <c:v>3668.3663492703499</c:v>
                </c:pt>
                <c:pt idx="778">
                  <c:v>3728.96655529081</c:v>
                </c:pt>
                <c:pt idx="779">
                  <c:v>728.28391188400019</c:v>
                </c:pt>
                <c:pt idx="780">
                  <c:v>849.62466639172089</c:v>
                </c:pt>
                <c:pt idx="781">
                  <c:v>2890.3169577921799</c:v>
                </c:pt>
                <c:pt idx="782">
                  <c:v>3382.3623645684502</c:v>
                </c:pt>
                <c:pt idx="783">
                  <c:v>475.39840041938987</c:v>
                </c:pt>
                <c:pt idx="784">
                  <c:v>4398.2078901003297</c:v>
                </c:pt>
                <c:pt idx="785">
                  <c:v>4265.0720975915001</c:v>
                </c:pt>
                <c:pt idx="786">
                  <c:v>3644.7035537641896</c:v>
                </c:pt>
                <c:pt idx="787">
                  <c:v>3703.6381800340696</c:v>
                </c:pt>
                <c:pt idx="788">
                  <c:v>1454.6822535508109</c:v>
                </c:pt>
                <c:pt idx="789">
                  <c:v>4753.7889132952796</c:v>
                </c:pt>
                <c:pt idx="790">
                  <c:v>3154.9753925049399</c:v>
                </c:pt>
                <c:pt idx="791">
                  <c:v>4337.4025828550903</c:v>
                </c:pt>
                <c:pt idx="792">
                  <c:v>2829.6345888695496</c:v>
                </c:pt>
                <c:pt idx="793">
                  <c:v>3191.5229870285402</c:v>
                </c:pt>
                <c:pt idx="794">
                  <c:v>3711.6006504158104</c:v>
                </c:pt>
                <c:pt idx="795">
                  <c:v>3734.4503160087797</c:v>
                </c:pt>
                <c:pt idx="796">
                  <c:v>6083.1986031835404</c:v>
                </c:pt>
                <c:pt idx="797">
                  <c:v>3632.8845884183202</c:v>
                </c:pt>
                <c:pt idx="798">
                  <c:v>3909.12709712377</c:v>
                </c:pt>
                <c:pt idx="799">
                  <c:v>5778.7041491221498</c:v>
                </c:pt>
                <c:pt idx="800">
                  <c:v>5463.6251911177997</c:v>
                </c:pt>
                <c:pt idx="801">
                  <c:v>3032.72617459095</c:v>
                </c:pt>
                <c:pt idx="802">
                  <c:v>2651.2883635217604</c:v>
                </c:pt>
                <c:pt idx="803">
                  <c:v>2907.5790393202196</c:v>
                </c:pt>
                <c:pt idx="804">
                  <c:v>3153.8214972993701</c:v>
                </c:pt>
                <c:pt idx="805">
                  <c:v>1822.6580151734497</c:v>
                </c:pt>
                <c:pt idx="806">
                  <c:v>5785.54173192075</c:v>
                </c:pt>
                <c:pt idx="807">
                  <c:v>5743.14619373</c:v>
                </c:pt>
                <c:pt idx="808">
                  <c:v>6078.1556038552399</c:v>
                </c:pt>
                <c:pt idx="809">
                  <c:v>6890.1731922908493</c:v>
                </c:pt>
                <c:pt idx="810">
                  <c:v>4232.4333480171599</c:v>
                </c:pt>
                <c:pt idx="811">
                  <c:v>3865.1799444778699</c:v>
                </c:pt>
                <c:pt idx="812">
                  <c:v>3770.0815304103899</c:v>
                </c:pt>
                <c:pt idx="813">
                  <c:v>3261.7491630701998</c:v>
                </c:pt>
                <c:pt idx="814">
                  <c:v>2834.1047314380703</c:v>
                </c:pt>
                <c:pt idx="815">
                  <c:v>3451.36087369082</c:v>
                </c:pt>
                <c:pt idx="816">
                  <c:v>3654.5532965919401</c:v>
                </c:pt>
                <c:pt idx="817">
                  <c:v>5140.2149471377597</c:v>
                </c:pt>
                <c:pt idx="818">
                  <c:v>2405.9395893085302</c:v>
                </c:pt>
                <c:pt idx="819">
                  <c:v>2789.4555009939004</c:v>
                </c:pt>
                <c:pt idx="820">
                  <c:v>4646.2280470261503</c:v>
                </c:pt>
                <c:pt idx="821">
                  <c:v>2741.3136266205802</c:v>
                </c:pt>
                <c:pt idx="822">
                  <c:v>5378.3841287555097</c:v>
                </c:pt>
                <c:pt idx="823">
                  <c:v>2783.0975335140702</c:v>
                </c:pt>
                <c:pt idx="824">
                  <c:v>5557.7238638400604</c:v>
                </c:pt>
                <c:pt idx="825">
                  <c:v>3870.1945336437602</c:v>
                </c:pt>
                <c:pt idx="826">
                  <c:v>3276.2048694053601</c:v>
                </c:pt>
                <c:pt idx="827">
                  <c:v>5184.0126976050396</c:v>
                </c:pt>
                <c:pt idx="828">
                  <c:v>6174.8307041586904</c:v>
                </c:pt>
                <c:pt idx="829">
                  <c:v>2600.8273128342098</c:v>
                </c:pt>
                <c:pt idx="830">
                  <c:v>4243.3714558850797</c:v>
                </c:pt>
                <c:pt idx="831">
                  <c:v>4048.3850222895699</c:v>
                </c:pt>
                <c:pt idx="832">
                  <c:v>5060.4869626090804</c:v>
                </c:pt>
                <c:pt idx="833">
                  <c:v>7066.1737963189798</c:v>
                </c:pt>
                <c:pt idx="834">
                  <c:v>4105.5097828197504</c:v>
                </c:pt>
                <c:pt idx="835">
                  <c:v>4145.8621235915798</c:v>
                </c:pt>
                <c:pt idx="836">
                  <c:v>2565.0841588175499</c:v>
                </c:pt>
                <c:pt idx="837">
                  <c:v>3633.8755037230903</c:v>
                </c:pt>
                <c:pt idx="838">
                  <c:v>2084.0504323363502</c:v>
                </c:pt>
                <c:pt idx="839">
                  <c:v>3888.9917711381004</c:v>
                </c:pt>
                <c:pt idx="840">
                  <c:v>5175.4434999111199</c:v>
                </c:pt>
                <c:pt idx="841">
                  <c:v>5317.0114546736004</c:v>
                </c:pt>
                <c:pt idx="842">
                  <c:v>5041.9239865612199</c:v>
                </c:pt>
                <c:pt idx="843">
                  <c:v>6336.9076720541598</c:v>
                </c:pt>
                <c:pt idx="844">
                  <c:v>4553.8002555148396</c:v>
                </c:pt>
                <c:pt idx="845">
                  <c:v>6720.9653562967997</c:v>
                </c:pt>
                <c:pt idx="846">
                  <c:v>5089.9750901213702</c:v>
                </c:pt>
                <c:pt idx="847">
                  <c:v>6667.9622834668098</c:v>
                </c:pt>
                <c:pt idx="848">
                  <c:v>3046.3115702556697</c:v>
                </c:pt>
                <c:pt idx="849">
                  <c:v>4508.7537282196899</c:v>
                </c:pt>
                <c:pt idx="850">
                  <c:v>5492.9312001418402</c:v>
                </c:pt>
                <c:pt idx="851">
                  <c:v>3586.4065000023202</c:v>
                </c:pt>
                <c:pt idx="852">
                  <c:v>5914.3827667812893</c:v>
                </c:pt>
                <c:pt idx="853">
                  <c:v>3741.0571525673704</c:v>
                </c:pt>
                <c:pt idx="854">
                  <c:v>7012.9103987496601</c:v>
                </c:pt>
                <c:pt idx="855">
                  <c:v>4170.0459037877299</c:v>
                </c:pt>
                <c:pt idx="856">
                  <c:v>3128.0964941598204</c:v>
                </c:pt>
                <c:pt idx="857">
                  <c:v>3447.96246146677</c:v>
                </c:pt>
                <c:pt idx="858">
                  <c:v>3928.0854555717997</c:v>
                </c:pt>
                <c:pt idx="859">
                  <c:v>4181.44388944808</c:v>
                </c:pt>
                <c:pt idx="860">
                  <c:v>5023.2487145758796</c:v>
                </c:pt>
                <c:pt idx="861">
                  <c:v>3750.9392995443304</c:v>
                </c:pt>
                <c:pt idx="862">
                  <c:v>4844.3400777332999</c:v>
                </c:pt>
                <c:pt idx="863">
                  <c:v>4079.4997891104003</c:v>
                </c:pt>
                <c:pt idx="864">
                  <c:v>5173.2231351564396</c:v>
                </c:pt>
                <c:pt idx="865">
                  <c:v>6661.2932489269606</c:v>
                </c:pt>
                <c:pt idx="866">
                  <c:v>6086.3235973612</c:v>
                </c:pt>
                <c:pt idx="867">
                  <c:v>6995.5426224010298</c:v>
                </c:pt>
                <c:pt idx="868">
                  <c:v>6403.8175255265996</c:v>
                </c:pt>
                <c:pt idx="869">
                  <c:v>7354.9627042397606</c:v>
                </c:pt>
                <c:pt idx="870">
                  <c:v>7424.1306590818403</c:v>
                </c:pt>
                <c:pt idx="871">
                  <c:v>2590.6045339469301</c:v>
                </c:pt>
                <c:pt idx="872">
                  <c:v>4724.5327803133296</c:v>
                </c:pt>
                <c:pt idx="873">
                  <c:v>6133.5501226097203</c:v>
                </c:pt>
                <c:pt idx="874">
                  <c:v>4586.2621575221701</c:v>
                </c:pt>
                <c:pt idx="875">
                  <c:v>5578.2879808732096</c:v>
                </c:pt>
                <c:pt idx="876">
                  <c:v>6105.50260664294</c:v>
                </c:pt>
                <c:pt idx="877">
                  <c:v>5479.3044863115902</c:v>
                </c:pt>
                <c:pt idx="878">
                  <c:v>5150.4767998073103</c:v>
                </c:pt>
                <c:pt idx="879">
                  <c:v>4663.0469828068199</c:v>
                </c:pt>
                <c:pt idx="880">
                  <c:v>1732.0482116424791</c:v>
                </c:pt>
                <c:pt idx="881">
                  <c:v>4579.3789377925996</c:v>
                </c:pt>
                <c:pt idx="882">
                  <c:v>6302.6817305642498</c:v>
                </c:pt>
                <c:pt idx="883">
                  <c:v>5549.3589968747401</c:v>
                </c:pt>
                <c:pt idx="884">
                  <c:v>5138.1704899370097</c:v>
                </c:pt>
                <c:pt idx="885">
                  <c:v>4954.8115362311601</c:v>
                </c:pt>
                <c:pt idx="886">
                  <c:v>5308.6434694193003</c:v>
                </c:pt>
                <c:pt idx="887">
                  <c:v>5937.0139802021095</c:v>
                </c:pt>
                <c:pt idx="888">
                  <c:v>6016.0578361535099</c:v>
                </c:pt>
                <c:pt idx="889">
                  <c:v>7401.8531762542007</c:v>
                </c:pt>
                <c:pt idx="890">
                  <c:v>5927.2379109994499</c:v>
                </c:pt>
                <c:pt idx="891">
                  <c:v>6035.5987649159106</c:v>
                </c:pt>
                <c:pt idx="892">
                  <c:v>4971.5705199183103</c:v>
                </c:pt>
                <c:pt idx="893">
                  <c:v>4834.8641274869096</c:v>
                </c:pt>
                <c:pt idx="894">
                  <c:v>6267.0909499297995</c:v>
                </c:pt>
                <c:pt idx="895">
                  <c:v>4153.8486206424004</c:v>
                </c:pt>
                <c:pt idx="896">
                  <c:v>5688.52193585844</c:v>
                </c:pt>
                <c:pt idx="897">
                  <c:v>4913.3218470561796</c:v>
                </c:pt>
                <c:pt idx="898">
                  <c:v>5839.7034808373301</c:v>
                </c:pt>
                <c:pt idx="899">
                  <c:v>3238.8113170086399</c:v>
                </c:pt>
                <c:pt idx="900">
                  <c:v>4915.6864160989298</c:v>
                </c:pt>
                <c:pt idx="901">
                  <c:v>6099.1569170883704</c:v>
                </c:pt>
                <c:pt idx="902">
                  <c:v>6274.7384589571002</c:v>
                </c:pt>
                <c:pt idx="903">
                  <c:v>7817.1127486396999</c:v>
                </c:pt>
                <c:pt idx="904">
                  <c:v>4820.8773552668299</c:v>
                </c:pt>
                <c:pt idx="905">
                  <c:v>7354.77648221048</c:v>
                </c:pt>
                <c:pt idx="906">
                  <c:v>7078.43514344904</c:v>
                </c:pt>
                <c:pt idx="907">
                  <c:v>5824.8866226625496</c:v>
                </c:pt>
                <c:pt idx="908">
                  <c:v>6770.4550229890101</c:v>
                </c:pt>
                <c:pt idx="909">
                  <c:v>7190.2595620475895</c:v>
                </c:pt>
                <c:pt idx="910">
                  <c:v>7823.0736913185201</c:v>
                </c:pt>
                <c:pt idx="911">
                  <c:v>5989.0322712035795</c:v>
                </c:pt>
                <c:pt idx="912">
                  <c:v>4973.9281263906596</c:v>
                </c:pt>
                <c:pt idx="913">
                  <c:v>6372.2242387267306</c:v>
                </c:pt>
                <c:pt idx="914">
                  <c:v>7042.4362471925397</c:v>
                </c:pt>
                <c:pt idx="915">
                  <c:v>6036.4334013897005</c:v>
                </c:pt>
                <c:pt idx="916">
                  <c:v>8105.8913100987602</c:v>
                </c:pt>
                <c:pt idx="917">
                  <c:v>6421.8901568742003</c:v>
                </c:pt>
                <c:pt idx="918">
                  <c:v>6011.6955806962196</c:v>
                </c:pt>
                <c:pt idx="919">
                  <c:v>5089.92684534607</c:v>
                </c:pt>
                <c:pt idx="920">
                  <c:v>7700.1501562396097</c:v>
                </c:pt>
                <c:pt idx="921">
                  <c:v>6784.5941486169595</c:v>
                </c:pt>
                <c:pt idx="922">
                  <c:v>4882.9150864564699</c:v>
                </c:pt>
                <c:pt idx="923">
                  <c:v>5871.5681851995896</c:v>
                </c:pt>
                <c:pt idx="924">
                  <c:v>6501.84618444016</c:v>
                </c:pt>
                <c:pt idx="925">
                  <c:v>9066.7355460801482</c:v>
                </c:pt>
                <c:pt idx="926">
                  <c:v>7468.6737840996902</c:v>
                </c:pt>
                <c:pt idx="927">
                  <c:v>4389.9734124789402</c:v>
                </c:pt>
                <c:pt idx="928">
                  <c:v>5105.9334143256101</c:v>
                </c:pt>
                <c:pt idx="929">
                  <c:v>6416.57305639073</c:v>
                </c:pt>
                <c:pt idx="930">
                  <c:v>5172.6053807528397</c:v>
                </c:pt>
                <c:pt idx="931">
                  <c:v>5890.7647763902296</c:v>
                </c:pt>
                <c:pt idx="932">
                  <c:v>7039.8268030228601</c:v>
                </c:pt>
                <c:pt idx="933">
                  <c:v>5425.0528866756604</c:v>
                </c:pt>
                <c:pt idx="934">
                  <c:v>4858.0779585410501</c:v>
                </c:pt>
                <c:pt idx="935">
                  <c:v>6161.9098450991296</c:v>
                </c:pt>
                <c:pt idx="936">
                  <c:v>7865.5116201583005</c:v>
                </c:pt>
                <c:pt idx="937">
                  <c:v>8430.5665565600593</c:v>
                </c:pt>
                <c:pt idx="938">
                  <c:v>5835.7720995912096</c:v>
                </c:pt>
                <c:pt idx="939">
                  <c:v>4429.3782632325201</c:v>
                </c:pt>
                <c:pt idx="940">
                  <c:v>5721.5668853588404</c:v>
                </c:pt>
                <c:pt idx="941">
                  <c:v>6732.1930856709096</c:v>
                </c:pt>
                <c:pt idx="942">
                  <c:v>6642.7433860297897</c:v>
                </c:pt>
                <c:pt idx="943">
                  <c:v>7458.9053004156303</c:v>
                </c:pt>
                <c:pt idx="944">
                  <c:v>6987.8763057496499</c:v>
                </c:pt>
                <c:pt idx="945">
                  <c:v>6873.1911811345499</c:v>
                </c:pt>
                <c:pt idx="946">
                  <c:v>5625.5473999836504</c:v>
                </c:pt>
                <c:pt idx="947">
                  <c:v>6474.1402887753302</c:v>
                </c:pt>
                <c:pt idx="948">
                  <c:v>7541.7610884577007</c:v>
                </c:pt>
                <c:pt idx="949">
                  <c:v>6760.2726750779002</c:v>
                </c:pt>
                <c:pt idx="950">
                  <c:v>6078.5131610779899</c:v>
                </c:pt>
                <c:pt idx="951">
                  <c:v>6638.2716229380294</c:v>
                </c:pt>
                <c:pt idx="952">
                  <c:v>6109.46213713818</c:v>
                </c:pt>
                <c:pt idx="953">
                  <c:v>7340.5322121261797</c:v>
                </c:pt>
                <c:pt idx="954">
                  <c:v>6018.0243764397401</c:v>
                </c:pt>
                <c:pt idx="955">
                  <c:v>6361.8080100306506</c:v>
                </c:pt>
                <c:pt idx="956">
                  <c:v>6396.8596893773101</c:v>
                </c:pt>
                <c:pt idx="957">
                  <c:v>7479.7284994062802</c:v>
                </c:pt>
                <c:pt idx="958">
                  <c:v>5764.1053781958199</c:v>
                </c:pt>
                <c:pt idx="959">
                  <c:v>7955.4144071783503</c:v>
                </c:pt>
                <c:pt idx="960">
                  <c:v>6504.6790378340502</c:v>
                </c:pt>
                <c:pt idx="961">
                  <c:v>6392.9093065445595</c:v>
                </c:pt>
                <c:pt idx="962">
                  <c:v>5755.8664359714203</c:v>
                </c:pt>
                <c:pt idx="963">
                  <c:v>7363.9667090080802</c:v>
                </c:pt>
                <c:pt idx="964">
                  <c:v>6923.81170213529</c:v>
                </c:pt>
                <c:pt idx="965">
                  <c:v>8172.2786531679994</c:v>
                </c:pt>
                <c:pt idx="966">
                  <c:v>6687.4256318934895</c:v>
                </c:pt>
                <c:pt idx="967">
                  <c:v>8258.950185146201</c:v>
                </c:pt>
                <c:pt idx="968">
                  <c:v>7876.1413894062898</c:v>
                </c:pt>
                <c:pt idx="969">
                  <c:v>7519.35305890172</c:v>
                </c:pt>
                <c:pt idx="970">
                  <c:v>6943.1276105883398</c:v>
                </c:pt>
                <c:pt idx="971">
                  <c:v>6770.8813552196098</c:v>
                </c:pt>
                <c:pt idx="972">
                  <c:v>4953.3799317738703</c:v>
                </c:pt>
                <c:pt idx="973">
                  <c:v>6238.6802933726594</c:v>
                </c:pt>
                <c:pt idx="974">
                  <c:v>8700.5592041829495</c:v>
                </c:pt>
                <c:pt idx="975">
                  <c:v>7664.7454888535303</c:v>
                </c:pt>
                <c:pt idx="976">
                  <c:v>10819.879786364501</c:v>
                </c:pt>
                <c:pt idx="977">
                  <c:v>7709.4699231959694</c:v>
                </c:pt>
                <c:pt idx="978">
                  <c:v>6705.0259948024996</c:v>
                </c:pt>
                <c:pt idx="979">
                  <c:v>6638.1137931748999</c:v>
                </c:pt>
                <c:pt idx="980">
                  <c:v>6701.79809780508</c:v>
                </c:pt>
                <c:pt idx="981">
                  <c:v>5808.4773601713696</c:v>
                </c:pt>
                <c:pt idx="982">
                  <c:v>8428.8179395739007</c:v>
                </c:pt>
                <c:pt idx="983">
                  <c:v>8032.2684128106002</c:v>
                </c:pt>
                <c:pt idx="984">
                  <c:v>7094.7373232207001</c:v>
                </c:pt>
                <c:pt idx="985">
                  <c:v>6867.1074972843899</c:v>
                </c:pt>
                <c:pt idx="986">
                  <c:v>6270.75624562349</c:v>
                </c:pt>
                <c:pt idx="987">
                  <c:v>5825.5071173858396</c:v>
                </c:pt>
                <c:pt idx="988">
                  <c:v>6862.8624197384306</c:v>
                </c:pt>
                <c:pt idx="989">
                  <c:v>6366.1502916619502</c:v>
                </c:pt>
                <c:pt idx="990">
                  <c:v>7112.4824325782502</c:v>
                </c:pt>
                <c:pt idx="991">
                  <c:v>7602.1433015275798</c:v>
                </c:pt>
                <c:pt idx="992">
                  <c:v>6935.8461569845404</c:v>
                </c:pt>
                <c:pt idx="993">
                  <c:v>5782.8644504292697</c:v>
                </c:pt>
                <c:pt idx="994">
                  <c:v>9679.8802075633284</c:v>
                </c:pt>
                <c:pt idx="995">
                  <c:v>7158.1622348621495</c:v>
                </c:pt>
                <c:pt idx="996">
                  <c:v>5699.3534920859802</c:v>
                </c:pt>
                <c:pt idx="997">
                  <c:v>6951.1258682132502</c:v>
                </c:pt>
                <c:pt idx="998">
                  <c:v>6990.9035902056494</c:v>
                </c:pt>
                <c:pt idx="999">
                  <c:v>8261.6194995164406</c:v>
                </c:pt>
                <c:pt idx="1000">
                  <c:v>7259.8228196679302</c:v>
                </c:pt>
                <c:pt idx="1001">
                  <c:v>7562.1854396402196</c:v>
                </c:pt>
                <c:pt idx="1002">
                  <c:v>7737.5276859134501</c:v>
                </c:pt>
                <c:pt idx="1003">
                  <c:v>7756.1722401157294</c:v>
                </c:pt>
                <c:pt idx="1004">
                  <c:v>6601.1222218573494</c:v>
                </c:pt>
                <c:pt idx="1005">
                  <c:v>7140.3878093371604</c:v>
                </c:pt>
                <c:pt idx="1006">
                  <c:v>6819.0549540335596</c:v>
                </c:pt>
                <c:pt idx="1007">
                  <c:v>6267.3291637868497</c:v>
                </c:pt>
                <c:pt idx="1008">
                  <c:v>8416.0494682811095</c:v>
                </c:pt>
                <c:pt idx="1009">
                  <c:v>7585.8432469292302</c:v>
                </c:pt>
                <c:pt idx="1010">
                  <c:v>6443.8902012113394</c:v>
                </c:pt>
                <c:pt idx="1011">
                  <c:v>7923.0208526562201</c:v>
                </c:pt>
                <c:pt idx="1012">
                  <c:v>7618.5351410644598</c:v>
                </c:pt>
                <c:pt idx="1013">
                  <c:v>6535.1229595433706</c:v>
                </c:pt>
                <c:pt idx="1014">
                  <c:v>6167.5655720736395</c:v>
                </c:pt>
                <c:pt idx="1015">
                  <c:v>6488.0685138507706</c:v>
                </c:pt>
                <c:pt idx="1016">
                  <c:v>5770.2207598343202</c:v>
                </c:pt>
                <c:pt idx="1017">
                  <c:v>6794.8840918059304</c:v>
                </c:pt>
                <c:pt idx="1018">
                  <c:v>5497.3553987457399</c:v>
                </c:pt>
                <c:pt idx="1019">
                  <c:v>8072.3480419956195</c:v>
                </c:pt>
                <c:pt idx="1020">
                  <c:v>7707.2165942170104</c:v>
                </c:pt>
                <c:pt idx="1021">
                  <c:v>8457.5728508438497</c:v>
                </c:pt>
                <c:pt idx="1022">
                  <c:v>6499.3855758545105</c:v>
                </c:pt>
                <c:pt idx="1023">
                  <c:v>7527.0009567177804</c:v>
                </c:pt>
                <c:pt idx="1024">
                  <c:v>6756.0235388394594</c:v>
                </c:pt>
                <c:pt idx="1025">
                  <c:v>7444.5651312822702</c:v>
                </c:pt>
                <c:pt idx="1026">
                  <c:v>7657.6569980263193</c:v>
                </c:pt>
                <c:pt idx="1027">
                  <c:v>7978.3538405516601</c:v>
                </c:pt>
                <c:pt idx="1028">
                  <c:v>6898.1424883269101</c:v>
                </c:pt>
                <c:pt idx="1029">
                  <c:v>7863.3774527481901</c:v>
                </c:pt>
                <c:pt idx="1030">
                  <c:v>8798.2252473880799</c:v>
                </c:pt>
                <c:pt idx="1031">
                  <c:v>8745.4436987249501</c:v>
                </c:pt>
                <c:pt idx="1032">
                  <c:v>6619.3790248062396</c:v>
                </c:pt>
                <c:pt idx="1033">
                  <c:v>8638.4247723684803</c:v>
                </c:pt>
                <c:pt idx="1034">
                  <c:v>6576.6302810650104</c:v>
                </c:pt>
                <c:pt idx="1035">
                  <c:v>8686.1361898759096</c:v>
                </c:pt>
                <c:pt idx="1036">
                  <c:v>7272.2965429038395</c:v>
                </c:pt>
                <c:pt idx="1037">
                  <c:v>7926.9579847683899</c:v>
                </c:pt>
                <c:pt idx="1038">
                  <c:v>9272.7558061840391</c:v>
                </c:pt>
                <c:pt idx="1039">
                  <c:v>8155.8150211314296</c:v>
                </c:pt>
                <c:pt idx="1040">
                  <c:v>6270.1849997465997</c:v>
                </c:pt>
                <c:pt idx="1041">
                  <c:v>6788.0170470748299</c:v>
                </c:pt>
                <c:pt idx="1042">
                  <c:v>7342.1574048715001</c:v>
                </c:pt>
                <c:pt idx="1043">
                  <c:v>9475.3717121167574</c:v>
                </c:pt>
                <c:pt idx="1044">
                  <c:v>6262.9202899597094</c:v>
                </c:pt>
                <c:pt idx="1045">
                  <c:v>5798.2044164140998</c:v>
                </c:pt>
                <c:pt idx="1046">
                  <c:v>7980.3672217542899</c:v>
                </c:pt>
                <c:pt idx="1047">
                  <c:v>7996.2915324587802</c:v>
                </c:pt>
                <c:pt idx="1048">
                  <c:v>7186.7064331701495</c:v>
                </c:pt>
                <c:pt idx="1049">
                  <c:v>7712.4506749131506</c:v>
                </c:pt>
                <c:pt idx="1050">
                  <c:v>7049.3861514576902</c:v>
                </c:pt>
                <c:pt idx="1051">
                  <c:v>9485.9269392838614</c:v>
                </c:pt>
                <c:pt idx="1052">
                  <c:v>6915.0418023717593</c:v>
                </c:pt>
                <c:pt idx="1053">
                  <c:v>8760.8660921972296</c:v>
                </c:pt>
                <c:pt idx="1054">
                  <c:v>9532.0119636085874</c:v>
                </c:pt>
                <c:pt idx="1055">
                  <c:v>6629.34132721893</c:v>
                </c:pt>
                <c:pt idx="1056">
                  <c:v>8844.846384506669</c:v>
                </c:pt>
                <c:pt idx="1057">
                  <c:v>8359.6859378932095</c:v>
                </c:pt>
                <c:pt idx="1058">
                  <c:v>7592.8471153338305</c:v>
                </c:pt>
                <c:pt idx="1059">
                  <c:v>7826.3559033891597</c:v>
                </c:pt>
                <c:pt idx="1060">
                  <c:v>7648.7435660393094</c:v>
                </c:pt>
                <c:pt idx="1061">
                  <c:v>9190.028294127449</c:v>
                </c:pt>
                <c:pt idx="1062">
                  <c:v>7827.2596887587297</c:v>
                </c:pt>
                <c:pt idx="1063">
                  <c:v>9101.8465624215023</c:v>
                </c:pt>
                <c:pt idx="1064">
                  <c:v>9199.1483040964813</c:v>
                </c:pt>
                <c:pt idx="1065">
                  <c:v>7227.5346805269201</c:v>
                </c:pt>
                <c:pt idx="1066">
                  <c:v>6472.4302660101803</c:v>
                </c:pt>
                <c:pt idx="1067">
                  <c:v>7824.9626364423302</c:v>
                </c:pt>
                <c:pt idx="1068">
                  <c:v>8469.7568058035104</c:v>
                </c:pt>
                <c:pt idx="1069">
                  <c:v>8404.1669292167608</c:v>
                </c:pt>
                <c:pt idx="1070">
                  <c:v>9910.2581792145211</c:v>
                </c:pt>
                <c:pt idx="1071">
                  <c:v>9799.3222075785161</c:v>
                </c:pt>
                <c:pt idx="1072">
                  <c:v>7857.4059032872301</c:v>
                </c:pt>
                <c:pt idx="1073">
                  <c:v>6624.6368723238802</c:v>
                </c:pt>
                <c:pt idx="1074">
                  <c:v>6650.7677604985902</c:v>
                </c:pt>
                <c:pt idx="1075">
                  <c:v>6744.2542954553101</c:v>
                </c:pt>
                <c:pt idx="1076">
                  <c:v>8055.8152411740202</c:v>
                </c:pt>
                <c:pt idx="1077">
                  <c:v>8314.1146741348894</c:v>
                </c:pt>
                <c:pt idx="1078">
                  <c:v>5758.3192794877696</c:v>
                </c:pt>
                <c:pt idx="1079">
                  <c:v>6526.8691696995802</c:v>
                </c:pt>
                <c:pt idx="1080">
                  <c:v>8715.0950890908098</c:v>
                </c:pt>
                <c:pt idx="1081">
                  <c:v>7871.3329891398898</c:v>
                </c:pt>
                <c:pt idx="1082">
                  <c:v>8123.82769330885</c:v>
                </c:pt>
                <c:pt idx="1083">
                  <c:v>7396.5895999382601</c:v>
                </c:pt>
                <c:pt idx="1084">
                  <c:v>7765.0979041628198</c:v>
                </c:pt>
                <c:pt idx="1085">
                  <c:v>6970.9541824625903</c:v>
                </c:pt>
                <c:pt idx="1086">
                  <c:v>7607.0751465882204</c:v>
                </c:pt>
                <c:pt idx="1087">
                  <c:v>8434.2211682966008</c:v>
                </c:pt>
                <c:pt idx="1088">
                  <c:v>8840.480831016961</c:v>
                </c:pt>
                <c:pt idx="1089">
                  <c:v>7102.3463362298799</c:v>
                </c:pt>
                <c:pt idx="1090">
                  <c:v>6092.2422214527905</c:v>
                </c:pt>
                <c:pt idx="1091">
                  <c:v>8521.5850819015304</c:v>
                </c:pt>
                <c:pt idx="1092">
                  <c:v>8506.8307017795905</c:v>
                </c:pt>
                <c:pt idx="1093">
                  <c:v>9297.2290950670431</c:v>
                </c:pt>
                <c:pt idx="1094">
                  <c:v>9011.4235625277797</c:v>
                </c:pt>
                <c:pt idx="1095">
                  <c:v>9285.5337978793541</c:v>
                </c:pt>
                <c:pt idx="1096">
                  <c:v>9121.3905985775782</c:v>
                </c:pt>
                <c:pt idx="1097">
                  <c:v>8375.0486661009199</c:v>
                </c:pt>
                <c:pt idx="1098">
                  <c:v>8463.5575644401197</c:v>
                </c:pt>
                <c:pt idx="1099">
                  <c:v>8564.5682108569599</c:v>
                </c:pt>
                <c:pt idx="1100">
                  <c:v>6903.2942285361805</c:v>
                </c:pt>
                <c:pt idx="1101">
                  <c:v>8149.2043814578801</c:v>
                </c:pt>
                <c:pt idx="1102">
                  <c:v>8442.6424336021191</c:v>
                </c:pt>
                <c:pt idx="1103">
                  <c:v>9296.8505864473555</c:v>
                </c:pt>
                <c:pt idx="1104">
                  <c:v>8985.7038539736805</c:v>
                </c:pt>
                <c:pt idx="1105">
                  <c:v>9576.1295213677076</c:v>
                </c:pt>
                <c:pt idx="1106">
                  <c:v>9703.4136917827418</c:v>
                </c:pt>
                <c:pt idx="1107">
                  <c:v>6427.7648938142902</c:v>
                </c:pt>
                <c:pt idx="1108">
                  <c:v>8390.3784539428998</c:v>
                </c:pt>
                <c:pt idx="1109">
                  <c:v>8007.0434486470895</c:v>
                </c:pt>
                <c:pt idx="1110">
                  <c:v>8206.2208294069096</c:v>
                </c:pt>
                <c:pt idx="1111">
                  <c:v>7452.7387352024107</c:v>
                </c:pt>
                <c:pt idx="1112">
                  <c:v>10077.42530501209</c:v>
                </c:pt>
                <c:pt idx="1113">
                  <c:v>9093.3797516466002</c:v>
                </c:pt>
                <c:pt idx="1114">
                  <c:v>9169.2318229903758</c:v>
                </c:pt>
                <c:pt idx="1115">
                  <c:v>8328.1901002853592</c:v>
                </c:pt>
                <c:pt idx="1116">
                  <c:v>8156.2780350099802</c:v>
                </c:pt>
                <c:pt idx="1117">
                  <c:v>9242.0581411443272</c:v>
                </c:pt>
                <c:pt idx="1118">
                  <c:v>8656.92105766844</c:v>
                </c:pt>
                <c:pt idx="1119">
                  <c:v>7937.6167985608599</c:v>
                </c:pt>
                <c:pt idx="1120">
                  <c:v>7535.4422528021096</c:v>
                </c:pt>
                <c:pt idx="1121">
                  <c:v>10103.293560654129</c:v>
                </c:pt>
                <c:pt idx="1122">
                  <c:v>9104.3316150748869</c:v>
                </c:pt>
                <c:pt idx="1123">
                  <c:v>9034.8744247799332</c:v>
                </c:pt>
                <c:pt idx="1124">
                  <c:v>6645.2579412493196</c:v>
                </c:pt>
                <c:pt idx="1125">
                  <c:v>9599.8024909615051</c:v>
                </c:pt>
                <c:pt idx="1126">
                  <c:v>10339.484650396567</c:v>
                </c:pt>
                <c:pt idx="1127">
                  <c:v>9056.6794335345912</c:v>
                </c:pt>
                <c:pt idx="1128">
                  <c:v>8692.9884168540393</c:v>
                </c:pt>
                <c:pt idx="1129">
                  <c:v>8862.3569268350002</c:v>
                </c:pt>
                <c:pt idx="1130">
                  <c:v>8407.9546000460505</c:v>
                </c:pt>
                <c:pt idx="1131">
                  <c:v>9233.1609618098737</c:v>
                </c:pt>
                <c:pt idx="1132">
                  <c:v>8841.6534546706098</c:v>
                </c:pt>
                <c:pt idx="1133">
                  <c:v>9053.8774051088549</c:v>
                </c:pt>
                <c:pt idx="1134">
                  <c:v>8524.8875146030896</c:v>
                </c:pt>
                <c:pt idx="1135">
                  <c:v>8795.9494221333607</c:v>
                </c:pt>
                <c:pt idx="1136">
                  <c:v>8218.7897041797296</c:v>
                </c:pt>
                <c:pt idx="1137">
                  <c:v>8674.4474372206696</c:v>
                </c:pt>
                <c:pt idx="1138">
                  <c:v>9726.3969974156644</c:v>
                </c:pt>
                <c:pt idx="1139">
                  <c:v>10716.822493384883</c:v>
                </c:pt>
                <c:pt idx="1140">
                  <c:v>8918.0186072857505</c:v>
                </c:pt>
                <c:pt idx="1141">
                  <c:v>10286.305665596665</c:v>
                </c:pt>
                <c:pt idx="1142">
                  <c:v>11274.269619797689</c:v>
                </c:pt>
                <c:pt idx="1143">
                  <c:v>9784.5276713689527</c:v>
                </c:pt>
                <c:pt idx="1144">
                  <c:v>10614.509521788888</c:v>
                </c:pt>
                <c:pt idx="1145">
                  <c:v>12723.621435038091</c:v>
                </c:pt>
                <c:pt idx="1146">
                  <c:v>10726.790964193991</c:v>
                </c:pt>
                <c:pt idx="1147">
                  <c:v>10322.89742651688</c:v>
                </c:pt>
                <c:pt idx="1148">
                  <c:v>11455.60274360445</c:v>
                </c:pt>
                <c:pt idx="1149">
                  <c:v>11566.39130443678</c:v>
                </c:pt>
                <c:pt idx="1150">
                  <c:v>12191.091247992339</c:v>
                </c:pt>
                <c:pt idx="1151">
                  <c:v>14537.936963251199</c:v>
                </c:pt>
                <c:pt idx="1152">
                  <c:v>13441.35815169341</c:v>
                </c:pt>
                <c:pt idx="1153">
                  <c:v>12659.448577297469</c:v>
                </c:pt>
                <c:pt idx="1154">
                  <c:v>13673.73169154346</c:v>
                </c:pt>
                <c:pt idx="1155">
                  <c:v>11927.57260571557</c:v>
                </c:pt>
                <c:pt idx="1156">
                  <c:v>11092.1552081386</c:v>
                </c:pt>
                <c:pt idx="1157">
                  <c:v>10079.71179113898</c:v>
                </c:pt>
                <c:pt idx="1158">
                  <c:v>10349.539243697232</c:v>
                </c:pt>
                <c:pt idx="1159">
                  <c:v>9966.0360172919172</c:v>
                </c:pt>
                <c:pt idx="1160">
                  <c:v>9712.1005634030444</c:v>
                </c:pt>
                <c:pt idx="1161">
                  <c:v>9168.3266460106825</c:v>
                </c:pt>
                <c:pt idx="1162">
                  <c:v>9793.9642790933431</c:v>
                </c:pt>
                <c:pt idx="1163">
                  <c:v>8062.32393799283</c:v>
                </c:pt>
                <c:pt idx="1164">
                  <c:v>9772.2222203979327</c:v>
                </c:pt>
                <c:pt idx="1165">
                  <c:v>8829.8367827150396</c:v>
                </c:pt>
                <c:pt idx="1166">
                  <c:v>8754.5192014226595</c:v>
                </c:pt>
                <c:pt idx="1167">
                  <c:v>11179.956990500839</c:v>
                </c:pt>
                <c:pt idx="1168">
                  <c:v>9258.6267264295893</c:v>
                </c:pt>
                <c:pt idx="1169">
                  <c:v>9876.0909231874975</c:v>
                </c:pt>
                <c:pt idx="1170">
                  <c:v>9574.47459475504</c:v>
                </c:pt>
                <c:pt idx="1171">
                  <c:v>10876.377330358853</c:v>
                </c:pt>
                <c:pt idx="1172">
                  <c:v>11166.98281239427</c:v>
                </c:pt>
                <c:pt idx="1173">
                  <c:v>12085.382811174819</c:v>
                </c:pt>
                <c:pt idx="1174">
                  <c:v>12425.1867156805</c:v>
                </c:pt>
                <c:pt idx="1175">
                  <c:v>12439.44141488984</c:v>
                </c:pt>
                <c:pt idx="1176">
                  <c:v>10689.178172782893</c:v>
                </c:pt>
                <c:pt idx="1177">
                  <c:v>10794.881378339691</c:v>
                </c:pt>
                <c:pt idx="1178">
                  <c:v>10434.543233038785</c:v>
                </c:pt>
                <c:pt idx="1179">
                  <c:v>11650.804375860211</c:v>
                </c:pt>
                <c:pt idx="1180">
                  <c:v>11376.03007863743</c:v>
                </c:pt>
                <c:pt idx="1181">
                  <c:v>13010.653908530061</c:v>
                </c:pt>
                <c:pt idx="1182">
                  <c:v>12673.63488098048</c:v>
                </c:pt>
                <c:pt idx="1183">
                  <c:v>13250.55113496917</c:v>
                </c:pt>
                <c:pt idx="1184">
                  <c:v>13433.0589344747</c:v>
                </c:pt>
                <c:pt idx="1185">
                  <c:v>15097.29891847711</c:v>
                </c:pt>
                <c:pt idx="1186">
                  <c:v>16647.388288456452</c:v>
                </c:pt>
                <c:pt idx="1187">
                  <c:v>15953.5458083912</c:v>
                </c:pt>
                <c:pt idx="1188">
                  <c:v>16963.378988639211</c:v>
                </c:pt>
                <c:pt idx="1189">
                  <c:v>17276.946294290581</c:v>
                </c:pt>
                <c:pt idx="1190">
                  <c:v>17438.4880418344</c:v>
                </c:pt>
                <c:pt idx="1191">
                  <c:v>17000.340182749118</c:v>
                </c:pt>
                <c:pt idx="1192">
                  <c:v>16818.6511685148</c:v>
                </c:pt>
                <c:pt idx="1193">
                  <c:v>13832.780388111511</c:v>
                </c:pt>
                <c:pt idx="1194">
                  <c:v>13716.51691801776</c:v>
                </c:pt>
                <c:pt idx="1195">
                  <c:v>13251.75139721406</c:v>
                </c:pt>
                <c:pt idx="1196">
                  <c:v>11560.51326190984</c:v>
                </c:pt>
                <c:pt idx="1197">
                  <c:v>10475.907750468206</c:v>
                </c:pt>
                <c:pt idx="1198">
                  <c:v>8635.1166365020908</c:v>
                </c:pt>
                <c:pt idx="1199">
                  <c:v>10109.104777741537</c:v>
                </c:pt>
                <c:pt idx="1200">
                  <c:v>9468.1964069150708</c:v>
                </c:pt>
                <c:pt idx="1201">
                  <c:v>10784.715756752732</c:v>
                </c:pt>
                <c:pt idx="1202">
                  <c:v>9625.8112787345599</c:v>
                </c:pt>
                <c:pt idx="1203">
                  <c:v>9198.9517368390807</c:v>
                </c:pt>
                <c:pt idx="1204">
                  <c:v>9032.0043325463485</c:v>
                </c:pt>
                <c:pt idx="1205">
                  <c:v>9605.1626215727156</c:v>
                </c:pt>
                <c:pt idx="1206">
                  <c:v>10658.078603245362</c:v>
                </c:pt>
                <c:pt idx="1207">
                  <c:v>8108.3833269562001</c:v>
                </c:pt>
                <c:pt idx="1208">
                  <c:v>10039.428369185756</c:v>
                </c:pt>
                <c:pt idx="1209">
                  <c:v>10193.393431412551</c:v>
                </c:pt>
                <c:pt idx="1210">
                  <c:v>8693.2433713666505</c:v>
                </c:pt>
                <c:pt idx="1211">
                  <c:v>9690.8610155280621</c:v>
                </c:pt>
                <c:pt idx="1212">
                  <c:v>9729.5745028753445</c:v>
                </c:pt>
                <c:pt idx="1213">
                  <c:v>9740.1555646159104</c:v>
                </c:pt>
                <c:pt idx="1214">
                  <c:v>9250.1701615739876</c:v>
                </c:pt>
                <c:pt idx="1215">
                  <c:v>11445.378299904889</c:v>
                </c:pt>
                <c:pt idx="1216">
                  <c:v>8735.4128060871299</c:v>
                </c:pt>
                <c:pt idx="1217">
                  <c:v>8873.5236941007697</c:v>
                </c:pt>
                <c:pt idx="1218">
                  <c:v>8566.7617591758099</c:v>
                </c:pt>
                <c:pt idx="1219">
                  <c:v>8531.8106090408201</c:v>
                </c:pt>
                <c:pt idx="1220">
                  <c:v>7501.5179139263</c:v>
                </c:pt>
                <c:pt idx="1221">
                  <c:v>9461.7140491080645</c:v>
                </c:pt>
                <c:pt idx="1222">
                  <c:v>9137.6601872497849</c:v>
                </c:pt>
                <c:pt idx="1223">
                  <c:v>9412.9562285974534</c:v>
                </c:pt>
                <c:pt idx="1224">
                  <c:v>9855.0553121310659</c:v>
                </c:pt>
                <c:pt idx="1225">
                  <c:v>10316.793389329185</c:v>
                </c:pt>
                <c:pt idx="1226">
                  <c:v>10631.229067921871</c:v>
                </c:pt>
                <c:pt idx="1227">
                  <c:v>9155.7295493891143</c:v>
                </c:pt>
                <c:pt idx="1228">
                  <c:v>9583.5331289594906</c:v>
                </c:pt>
                <c:pt idx="1229">
                  <c:v>9831.0460706130252</c:v>
                </c:pt>
                <c:pt idx="1230">
                  <c:v>9647.7550560325544</c:v>
                </c:pt>
                <c:pt idx="1231">
                  <c:v>9696.4484887956278</c:v>
                </c:pt>
                <c:pt idx="1232">
                  <c:v>9908.1286693273069</c:v>
                </c:pt>
                <c:pt idx="1233">
                  <c:v>10804.822955358119</c:v>
                </c:pt>
                <c:pt idx="1234">
                  <c:v>10662.621204616604</c:v>
                </c:pt>
                <c:pt idx="1235">
                  <c:v>10686.191399832802</c:v>
                </c:pt>
                <c:pt idx="1236">
                  <c:v>9669.5140237367232</c:v>
                </c:pt>
                <c:pt idx="1237">
                  <c:v>9681.9054965569085</c:v>
                </c:pt>
                <c:pt idx="1238">
                  <c:v>9814.1298936840758</c:v>
                </c:pt>
                <c:pt idx="1239">
                  <c:v>9793.6200500092673</c:v>
                </c:pt>
                <c:pt idx="1240">
                  <c:v>11149.397847187651</c:v>
                </c:pt>
                <c:pt idx="1241">
                  <c:v>8486.0843929478397</c:v>
                </c:pt>
                <c:pt idx="1242">
                  <c:v>10257.753920019815</c:v>
                </c:pt>
                <c:pt idx="1243">
                  <c:v>9969.5119111336026</c:v>
                </c:pt>
                <c:pt idx="1244">
                  <c:v>10318.319317767775</c:v>
                </c:pt>
                <c:pt idx="1245">
                  <c:v>10108.035528902859</c:v>
                </c:pt>
                <c:pt idx="1246">
                  <c:v>7606.04576346464</c:v>
                </c:pt>
                <c:pt idx="1247">
                  <c:v>9980.2319755001299</c:v>
                </c:pt>
                <c:pt idx="1248">
                  <c:v>8922.4676589719602</c:v>
                </c:pt>
                <c:pt idx="1249">
                  <c:v>9445.8075153601676</c:v>
                </c:pt>
                <c:pt idx="1250">
                  <c:v>9142.7749961433001</c:v>
                </c:pt>
                <c:pt idx="1251">
                  <c:v>9145.4794903014117</c:v>
                </c:pt>
                <c:pt idx="1252">
                  <c:v>9809.8350743144838</c:v>
                </c:pt>
                <c:pt idx="1253">
                  <c:v>11540.99801216111</c:v>
                </c:pt>
                <c:pt idx="1254">
                  <c:v>9122.4097240713018</c:v>
                </c:pt>
                <c:pt idx="1255">
                  <c:v>10528.576578528053</c:v>
                </c:pt>
                <c:pt idx="1256">
                  <c:v>11786.325730441949</c:v>
                </c:pt>
                <c:pt idx="1257">
                  <c:v>9628.3432296049068</c:v>
                </c:pt>
                <c:pt idx="1258">
                  <c:v>8456.1564337473792</c:v>
                </c:pt>
                <c:pt idx="1259">
                  <c:v>8801.49973184796</c:v>
                </c:pt>
                <c:pt idx="1260">
                  <c:v>8958.5059503866396</c:v>
                </c:pt>
                <c:pt idx="1261">
                  <c:v>10081.011040843485</c:v>
                </c:pt>
                <c:pt idx="1262">
                  <c:v>8350.604860947009</c:v>
                </c:pt>
                <c:pt idx="1263">
                  <c:v>10122.450078604801</c:v>
                </c:pt>
                <c:pt idx="1264">
                  <c:v>11118.69015610749</c:v>
                </c:pt>
                <c:pt idx="1265">
                  <c:v>9349.7260364438262</c:v>
                </c:pt>
                <c:pt idx="1266">
                  <c:v>9418.1788273423372</c:v>
                </c:pt>
                <c:pt idx="1267">
                  <c:v>8085.4938552830599</c:v>
                </c:pt>
                <c:pt idx="1268">
                  <c:v>8626.7258217460003</c:v>
                </c:pt>
                <c:pt idx="1269">
                  <c:v>7912.6364594597799</c:v>
                </c:pt>
                <c:pt idx="1270">
                  <c:v>8928.7960949048302</c:v>
                </c:pt>
                <c:pt idx="1271">
                  <c:v>10191.992445240685</c:v>
                </c:pt>
                <c:pt idx="1272">
                  <c:v>9570.6540304803493</c:v>
                </c:pt>
                <c:pt idx="1273">
                  <c:v>8426.08809288677</c:v>
                </c:pt>
                <c:pt idx="1274">
                  <c:v>9402.1579276899574</c:v>
                </c:pt>
                <c:pt idx="1275">
                  <c:v>8068.4729238685195</c:v>
                </c:pt>
                <c:pt idx="1276">
                  <c:v>9576.9198141524612</c:v>
                </c:pt>
                <c:pt idx="1277">
                  <c:v>9584.0962687717765</c:v>
                </c:pt>
                <c:pt idx="1278">
                  <c:v>7692.1155829550798</c:v>
                </c:pt>
                <c:pt idx="1279">
                  <c:v>11227.356676932341</c:v>
                </c:pt>
                <c:pt idx="1280">
                  <c:v>11391.96669807033</c:v>
                </c:pt>
                <c:pt idx="1281">
                  <c:v>10167.374055945489</c:v>
                </c:pt>
                <c:pt idx="1282">
                  <c:v>10301.14386055011</c:v>
                </c:pt>
                <c:pt idx="1283">
                  <c:v>9571.1003446146351</c:v>
                </c:pt>
                <c:pt idx="1284">
                  <c:v>9407.4622721177075</c:v>
                </c:pt>
                <c:pt idx="1285">
                  <c:v>10714.190594539315</c:v>
                </c:pt>
                <c:pt idx="1286">
                  <c:v>11564.972825859481</c:v>
                </c:pt>
                <c:pt idx="1287">
                  <c:v>9863.2035113067541</c:v>
                </c:pt>
                <c:pt idx="1288">
                  <c:v>11184.693909639231</c:v>
                </c:pt>
                <c:pt idx="1289">
                  <c:v>9132.9934263798277</c:v>
                </c:pt>
                <c:pt idx="1290">
                  <c:v>10726.374251684472</c:v>
                </c:pt>
                <c:pt idx="1291">
                  <c:v>11891.48483703174</c:v>
                </c:pt>
                <c:pt idx="1292">
                  <c:v>9804.3955089016381</c:v>
                </c:pt>
                <c:pt idx="1293">
                  <c:v>9718.7430000241584</c:v>
                </c:pt>
                <c:pt idx="1294">
                  <c:v>9282.8788868779156</c:v>
                </c:pt>
                <c:pt idx="1295">
                  <c:v>9601.1664646933496</c:v>
                </c:pt>
                <c:pt idx="1296">
                  <c:v>10788.553759697315</c:v>
                </c:pt>
                <c:pt idx="1297">
                  <c:v>9674.3478924515439</c:v>
                </c:pt>
                <c:pt idx="1298">
                  <c:v>7272.5828206029701</c:v>
                </c:pt>
                <c:pt idx="1299">
                  <c:v>11350.637464381571</c:v>
                </c:pt>
                <c:pt idx="1300">
                  <c:v>9052.9024627659528</c:v>
                </c:pt>
                <c:pt idx="1301">
                  <c:v>9944.8739234861496</c:v>
                </c:pt>
                <c:pt idx="1302">
                  <c:v>10801.922954272115</c:v>
                </c:pt>
                <c:pt idx="1303">
                  <c:v>8189.5378503524698</c:v>
                </c:pt>
                <c:pt idx="1304">
                  <c:v>8613.9334694572408</c:v>
                </c:pt>
                <c:pt idx="1305">
                  <c:v>8492.5383611705001</c:v>
                </c:pt>
                <c:pt idx="1306">
                  <c:v>10633.401724317315</c:v>
                </c:pt>
                <c:pt idx="1307">
                  <c:v>11074.866164924009</c:v>
                </c:pt>
                <c:pt idx="1308">
                  <c:v>9198.5059157210271</c:v>
                </c:pt>
                <c:pt idx="1309">
                  <c:v>8950.5983344370197</c:v>
                </c:pt>
                <c:pt idx="1310">
                  <c:v>10422.787966301956</c:v>
                </c:pt>
                <c:pt idx="1311">
                  <c:v>8502.2974815458292</c:v>
                </c:pt>
                <c:pt idx="1312">
                  <c:v>9448.7167378972663</c:v>
                </c:pt>
                <c:pt idx="1313">
                  <c:v>9689.435270798429</c:v>
                </c:pt>
                <c:pt idx="1314">
                  <c:v>10735.002182337361</c:v>
                </c:pt>
                <c:pt idx="1315">
                  <c:v>10738.189814420744</c:v>
                </c:pt>
                <c:pt idx="1316">
                  <c:v>11094.201306027169</c:v>
                </c:pt>
                <c:pt idx="1317">
                  <c:v>10005.704639886615</c:v>
                </c:pt>
                <c:pt idx="1318">
                  <c:v>10727.977173729123</c:v>
                </c:pt>
                <c:pt idx="1319">
                  <c:v>11883.546265283279</c:v>
                </c:pt>
                <c:pt idx="1320">
                  <c:v>10955.04474102956</c:v>
                </c:pt>
                <c:pt idx="1321">
                  <c:v>10328.147340845637</c:v>
                </c:pt>
                <c:pt idx="1322">
                  <c:v>9661.891351674858</c:v>
                </c:pt>
                <c:pt idx="1323">
                  <c:v>9435.1311948816874</c:v>
                </c:pt>
                <c:pt idx="1324">
                  <c:v>11036.13641569611</c:v>
                </c:pt>
                <c:pt idx="1325">
                  <c:v>10815.711715596743</c:v>
                </c:pt>
                <c:pt idx="1326">
                  <c:v>10300.48210856357</c:v>
                </c:pt>
                <c:pt idx="1327">
                  <c:v>10010.7288585766</c:v>
                </c:pt>
                <c:pt idx="1328">
                  <c:v>10646.244948364438</c:v>
                </c:pt>
                <c:pt idx="1329">
                  <c:v>9786.9366419070939</c:v>
                </c:pt>
                <c:pt idx="1330">
                  <c:v>9808.0295143396725</c:v>
                </c:pt>
                <c:pt idx="1331">
                  <c:v>10511.084182068553</c:v>
                </c:pt>
                <c:pt idx="1332">
                  <c:v>10977.357464237728</c:v>
                </c:pt>
                <c:pt idx="1333">
                  <c:v>10088.864999827667</c:v>
                </c:pt>
                <c:pt idx="1334">
                  <c:v>9487.3255528169539</c:v>
                </c:pt>
                <c:pt idx="1335">
                  <c:v>9409.7352309356284</c:v>
                </c:pt>
                <c:pt idx="1336">
                  <c:v>10252.67607941365</c:v>
                </c:pt>
                <c:pt idx="1337">
                  <c:v>11388.54654972965</c:v>
                </c:pt>
                <c:pt idx="1338">
                  <c:v>11453.830077343549</c:v>
                </c:pt>
                <c:pt idx="1339">
                  <c:v>10284.102807991214</c:v>
                </c:pt>
                <c:pt idx="1340">
                  <c:v>10698.391139913743</c:v>
                </c:pt>
                <c:pt idx="1341">
                  <c:v>10701.757587089727</c:v>
                </c:pt>
                <c:pt idx="1342">
                  <c:v>10168.596694749176</c:v>
                </c:pt>
                <c:pt idx="1343">
                  <c:v>11051.60378937208</c:v>
                </c:pt>
                <c:pt idx="1344">
                  <c:v>11673.13044743705</c:v>
                </c:pt>
                <c:pt idx="1345">
                  <c:v>10359.661057924524</c:v>
                </c:pt>
                <c:pt idx="1346">
                  <c:v>10730.56582269675</c:v>
                </c:pt>
                <c:pt idx="1347">
                  <c:v>9808.1434484113925</c:v>
                </c:pt>
                <c:pt idx="1348">
                  <c:v>10502.783662234047</c:v>
                </c:pt>
                <c:pt idx="1349">
                  <c:v>9733.5685093946959</c:v>
                </c:pt>
                <c:pt idx="1350">
                  <c:v>9284.5956601219659</c:v>
                </c:pt>
                <c:pt idx="1351">
                  <c:v>9516.2870033958607</c:v>
                </c:pt>
                <c:pt idx="1352">
                  <c:v>10733.673803196354</c:v>
                </c:pt>
                <c:pt idx="1353">
                  <c:v>10876.642792252103</c:v>
                </c:pt>
                <c:pt idx="1354">
                  <c:v>10353.994765793068</c:v>
                </c:pt>
                <c:pt idx="1355">
                  <c:v>10090.017947838998</c:v>
                </c:pt>
                <c:pt idx="1356">
                  <c:v>10817.139844460326</c:v>
                </c:pt>
                <c:pt idx="1357">
                  <c:v>12036.156486252421</c:v>
                </c:pt>
                <c:pt idx="1358">
                  <c:v>11573.75148094563</c:v>
                </c:pt>
                <c:pt idx="1359">
                  <c:v>9617.776405018667</c:v>
                </c:pt>
                <c:pt idx="1360">
                  <c:v>10412.192209951463</c:v>
                </c:pt>
                <c:pt idx="1361">
                  <c:v>9948.3700034740541</c:v>
                </c:pt>
                <c:pt idx="1362">
                  <c:v>8757.5129245650205</c:v>
                </c:pt>
                <c:pt idx="1363">
                  <c:v>9671.7412757856946</c:v>
                </c:pt>
                <c:pt idx="1364">
                  <c:v>11242.7598123525</c:v>
                </c:pt>
                <c:pt idx="1365">
                  <c:v>9030.9466434245915</c:v>
                </c:pt>
                <c:pt idx="1366">
                  <c:v>9638.2666267305613</c:v>
                </c:pt>
                <c:pt idx="1367">
                  <c:v>10787.868213750386</c:v>
                </c:pt>
                <c:pt idx="1368">
                  <c:v>8399.5482934640895</c:v>
                </c:pt>
                <c:pt idx="1369">
                  <c:v>9684.6701611002791</c:v>
                </c:pt>
                <c:pt idx="1370">
                  <c:v>9768.3432056394086</c:v>
                </c:pt>
                <c:pt idx="1371">
                  <c:v>12316.390901761821</c:v>
                </c:pt>
                <c:pt idx="1372">
                  <c:v>11702.756191672281</c:v>
                </c:pt>
                <c:pt idx="1373">
                  <c:v>10913.446137921128</c:v>
                </c:pt>
                <c:pt idx="1374">
                  <c:v>10864.05450448842</c:v>
                </c:pt>
                <c:pt idx="1375">
                  <c:v>11685.975836602749</c:v>
                </c:pt>
                <c:pt idx="1376">
                  <c:v>11723.07733574411</c:v>
                </c:pt>
                <c:pt idx="1377">
                  <c:v>11178.0621408925</c:v>
                </c:pt>
                <c:pt idx="1378">
                  <c:v>10356.070891026546</c:v>
                </c:pt>
                <c:pt idx="1379">
                  <c:v>10539.361412626233</c:v>
                </c:pt>
                <c:pt idx="1380">
                  <c:v>10792.409576929531</c:v>
                </c:pt>
                <c:pt idx="1381">
                  <c:v>10353.95900175377</c:v>
                </c:pt>
                <c:pt idx="1382">
                  <c:v>12039.911333729149</c:v>
                </c:pt>
                <c:pt idx="1383">
                  <c:v>11114.6962743361</c:v>
                </c:pt>
                <c:pt idx="1384">
                  <c:v>10686.333368803258</c:v>
                </c:pt>
                <c:pt idx="1385">
                  <c:v>11367.57263111063</c:v>
                </c:pt>
                <c:pt idx="1386">
                  <c:v>12098.808606488139</c:v>
                </c:pt>
                <c:pt idx="1387">
                  <c:v>13291.71709016452</c:v>
                </c:pt>
                <c:pt idx="1388">
                  <c:v>12018.391187635971</c:v>
                </c:pt>
                <c:pt idx="1389">
                  <c:v>12372.062704432341</c:v>
                </c:pt>
                <c:pt idx="1390">
                  <c:v>13648.07083396439</c:v>
                </c:pt>
                <c:pt idx="1391">
                  <c:v>12992.82574646074</c:v>
                </c:pt>
                <c:pt idx="1392">
                  <c:v>12497.64776840139</c:v>
                </c:pt>
                <c:pt idx="1393">
                  <c:v>14681.7908200163</c:v>
                </c:pt>
                <c:pt idx="1394">
                  <c:v>14078.223665284109</c:v>
                </c:pt>
                <c:pt idx="1395">
                  <c:v>12858.059599435281</c:v>
                </c:pt>
                <c:pt idx="1396">
                  <c:v>14233.005055801921</c:v>
                </c:pt>
                <c:pt idx="1397">
                  <c:v>15561.9870592186</c:v>
                </c:pt>
                <c:pt idx="1398">
                  <c:v>15606.465943454099</c:v>
                </c:pt>
                <c:pt idx="1399">
                  <c:v>14523.14484748842</c:v>
                </c:pt>
                <c:pt idx="1400">
                  <c:v>15917.480816550229</c:v>
                </c:pt>
                <c:pt idx="1401">
                  <c:v>18608.563708369482</c:v>
                </c:pt>
                <c:pt idx="1402">
                  <c:v>19999.772443176138</c:v>
                </c:pt>
                <c:pt idx="1403">
                  <c:v>21842.603128698902</c:v>
                </c:pt>
                <c:pt idx="1404">
                  <c:v>22155.4893726677</c:v>
                </c:pt>
                <c:pt idx="1405">
                  <c:v>23758.0009418724</c:v>
                </c:pt>
                <c:pt idx="1406">
                  <c:v>24742.131162960002</c:v>
                </c:pt>
                <c:pt idx="1407">
                  <c:v>28204.191984429101</c:v>
                </c:pt>
                <c:pt idx="1408">
                  <c:v>28640.144357760099</c:v>
                </c:pt>
                <c:pt idx="1409">
                  <c:v>30870.058609431799</c:v>
                </c:pt>
                <c:pt idx="1410">
                  <c:v>35911.841003424197</c:v>
                </c:pt>
                <c:pt idx="1411">
                  <c:v>37354.272803717104</c:v>
                </c:pt>
                <c:pt idx="1412">
                  <c:v>40053.127461789205</c:v>
                </c:pt>
                <c:pt idx="1413">
                  <c:v>42115.881040655499</c:v>
                </c:pt>
                <c:pt idx="1414">
                  <c:v>46682.409586991897</c:v>
                </c:pt>
                <c:pt idx="1415">
                  <c:v>49355.696970544297</c:v>
                </c:pt>
                <c:pt idx="1416">
                  <c:v>49351.571330291401</c:v>
                </c:pt>
                <c:pt idx="1417">
                  <c:v>48608.321742713299</c:v>
                </c:pt>
                <c:pt idx="1418">
                  <c:v>50595.416971789797</c:v>
                </c:pt>
                <c:pt idx="1419">
                  <c:v>50729.802343999698</c:v>
                </c:pt>
                <c:pt idx="1420">
                  <c:v>46625.665373323303</c:v>
                </c:pt>
                <c:pt idx="1421">
                  <c:v>43726.349356328203</c:v>
                </c:pt>
                <c:pt idx="1422">
                  <c:v>39394.9880600615</c:v>
                </c:pt>
                <c:pt idx="1423">
                  <c:v>35612.096650344101</c:v>
                </c:pt>
                <c:pt idx="1424">
                  <c:v>30729.7376411558</c:v>
                </c:pt>
                <c:pt idx="1425">
                  <c:v>28074.801671475499</c:v>
                </c:pt>
                <c:pt idx="1426">
                  <c:v>22358.491880283</c:v>
                </c:pt>
                <c:pt idx="1427">
                  <c:v>18591.76531280842</c:v>
                </c:pt>
                <c:pt idx="1428">
                  <c:v>16065.2547955303</c:v>
                </c:pt>
                <c:pt idx="1429">
                  <c:v>16330.43299867866</c:v>
                </c:pt>
                <c:pt idx="1430">
                  <c:v>15016.5885829288</c:v>
                </c:pt>
                <c:pt idx="1431">
                  <c:v>13679.382555840029</c:v>
                </c:pt>
                <c:pt idx="1432">
                  <c:v>15004.09185361325</c:v>
                </c:pt>
                <c:pt idx="1433">
                  <c:v>12068.85320897886</c:v>
                </c:pt>
                <c:pt idx="1434">
                  <c:v>10534.904917165528</c:v>
                </c:pt>
                <c:pt idx="1435">
                  <c:v>9704.3680859032102</c:v>
                </c:pt>
                <c:pt idx="1436">
                  <c:v>12373.17241667191</c:v>
                </c:pt>
                <c:pt idx="1437">
                  <c:v>12202.14604845025</c:v>
                </c:pt>
                <c:pt idx="1438">
                  <c:v>11918.550343855421</c:v>
                </c:pt>
                <c:pt idx="1439">
                  <c:v>10693.671219042139</c:v>
                </c:pt>
                <c:pt idx="1440">
                  <c:v>10725.836437175334</c:v>
                </c:pt>
                <c:pt idx="1441">
                  <c:v>11402.21007473371</c:v>
                </c:pt>
                <c:pt idx="1442">
                  <c:v>12141.565583197171</c:v>
                </c:pt>
                <c:pt idx="1443">
                  <c:v>12351.70766404574</c:v>
                </c:pt>
                <c:pt idx="1444">
                  <c:v>8823.7183625080597</c:v>
                </c:pt>
                <c:pt idx="1445">
                  <c:v>11040.066442564519</c:v>
                </c:pt>
                <c:pt idx="1446">
                  <c:v>10902.079718601723</c:v>
                </c:pt>
                <c:pt idx="1447">
                  <c:v>11930.270578212079</c:v>
                </c:pt>
                <c:pt idx="1448">
                  <c:v>12006.947298852079</c:v>
                </c:pt>
                <c:pt idx="1449">
                  <c:v>12194.21926950172</c:v>
                </c:pt>
                <c:pt idx="1450">
                  <c:v>10583.008379139683</c:v>
                </c:pt>
                <c:pt idx="1451">
                  <c:v>9782.7599542459138</c:v>
                </c:pt>
                <c:pt idx="1452">
                  <c:v>11382.0326025504</c:v>
                </c:pt>
                <c:pt idx="1453">
                  <c:v>12071.47477553182</c:v>
                </c:pt>
                <c:pt idx="1454">
                  <c:v>11434.30523717012</c:v>
                </c:pt>
                <c:pt idx="1455">
                  <c:v>11033.02763410974</c:v>
                </c:pt>
                <c:pt idx="1456">
                  <c:v>10037.658158155085</c:v>
                </c:pt>
                <c:pt idx="1457">
                  <c:v>10055.485606542847</c:v>
                </c:pt>
                <c:pt idx="1458">
                  <c:v>9770.2756182533922</c:v>
                </c:pt>
                <c:pt idx="1459">
                  <c:v>8931.74305101543</c:v>
                </c:pt>
                <c:pt idx="1460">
                  <c:v>9842.1496375589122</c:v>
                </c:pt>
                <c:pt idx="1461">
                  <c:v>9613.4719543637912</c:v>
                </c:pt>
                <c:pt idx="1462">
                  <c:v>9458.1084529087602</c:v>
                </c:pt>
                <c:pt idx="1463">
                  <c:v>11591.47688749681</c:v>
                </c:pt>
                <c:pt idx="1464">
                  <c:v>9555.1597658443206</c:v>
                </c:pt>
                <c:pt idx="1465">
                  <c:v>9274.2584303687254</c:v>
                </c:pt>
                <c:pt idx="1466">
                  <c:v>10995.7416450487</c:v>
                </c:pt>
                <c:pt idx="1467">
                  <c:v>9244.7812988642108</c:v>
                </c:pt>
                <c:pt idx="1468">
                  <c:v>10453.158655795196</c:v>
                </c:pt>
                <c:pt idx="1469">
                  <c:v>10603.053417320378</c:v>
                </c:pt>
                <c:pt idx="1470">
                  <c:v>12537.67262867012</c:v>
                </c:pt>
                <c:pt idx="1471">
                  <c:v>9778.7739328836396</c:v>
                </c:pt>
                <c:pt idx="1472">
                  <c:v>11659.77568518143</c:v>
                </c:pt>
                <c:pt idx="1473">
                  <c:v>10591.205054239319</c:v>
                </c:pt>
                <c:pt idx="1474">
                  <c:v>10092.116741537233</c:v>
                </c:pt>
                <c:pt idx="1475">
                  <c:v>10229.698261053905</c:v>
                </c:pt>
                <c:pt idx="1476">
                  <c:v>10301.441814269259</c:v>
                </c:pt>
                <c:pt idx="1477">
                  <c:v>10433.554446413247</c:v>
                </c:pt>
                <c:pt idx="1478">
                  <c:v>10665.200233964613</c:v>
                </c:pt>
                <c:pt idx="1479">
                  <c:v>11209.73075340327</c:v>
                </c:pt>
                <c:pt idx="1480">
                  <c:v>11398.5286981764</c:v>
                </c:pt>
                <c:pt idx="1481">
                  <c:v>9905.4146664162618</c:v>
                </c:pt>
                <c:pt idx="1482">
                  <c:v>10224.888533478974</c:v>
                </c:pt>
                <c:pt idx="1483">
                  <c:v>11105.372188344871</c:v>
                </c:pt>
                <c:pt idx="1484">
                  <c:v>11499.619551242689</c:v>
                </c:pt>
                <c:pt idx="1485">
                  <c:v>12181.27126115236</c:v>
                </c:pt>
                <c:pt idx="1486">
                  <c:v>11327.401550803839</c:v>
                </c:pt>
                <c:pt idx="1487">
                  <c:v>11094.072934175811</c:v>
                </c:pt>
                <c:pt idx="1488">
                  <c:v>10648.297055590825</c:v>
                </c:pt>
                <c:pt idx="1489">
                  <c:v>11820.085830159511</c:v>
                </c:pt>
                <c:pt idx="1490">
                  <c:v>9747.3298028855206</c:v>
                </c:pt>
                <c:pt idx="1491">
                  <c:v>10618.286800247515</c:v>
                </c:pt>
                <c:pt idx="1492">
                  <c:v>11175.39433622547</c:v>
                </c:pt>
                <c:pt idx="1493">
                  <c:v>10256.769612299322</c:v>
                </c:pt>
                <c:pt idx="1494">
                  <c:v>11278.088423697769</c:v>
                </c:pt>
                <c:pt idx="1495">
                  <c:v>10631.811721901191</c:v>
                </c:pt>
                <c:pt idx="1496">
                  <c:v>12297.41213318508</c:v>
                </c:pt>
                <c:pt idx="1497">
                  <c:v>11614.55382748073</c:v>
                </c:pt>
                <c:pt idx="1498">
                  <c:v>11769.72895676689</c:v>
                </c:pt>
                <c:pt idx="1499">
                  <c:v>10850.839878773484</c:v>
                </c:pt>
                <c:pt idx="1500">
                  <c:v>11346.09754497926</c:v>
                </c:pt>
                <c:pt idx="1501">
                  <c:v>12515.43165686413</c:v>
                </c:pt>
                <c:pt idx="1502">
                  <c:v>9881.0453534080589</c:v>
                </c:pt>
                <c:pt idx="1503">
                  <c:v>10431.28239858977</c:v>
                </c:pt>
                <c:pt idx="1504">
                  <c:v>10741.982650139194</c:v>
                </c:pt>
                <c:pt idx="1505">
                  <c:v>10863.001596639857</c:v>
                </c:pt>
                <c:pt idx="1506">
                  <c:v>12318.10877713467</c:v>
                </c:pt>
                <c:pt idx="1507">
                  <c:v>10393.128424682742</c:v>
                </c:pt>
                <c:pt idx="1508">
                  <c:v>9580.6816470143895</c:v>
                </c:pt>
                <c:pt idx="1509">
                  <c:v>9961.0848643583959</c:v>
                </c:pt>
                <c:pt idx="1510">
                  <c:v>10573.22871569467</c:v>
                </c:pt>
                <c:pt idx="1511">
                  <c:v>10891.277277503155</c:v>
                </c:pt>
                <c:pt idx="1512">
                  <c:v>10930.265720012569</c:v>
                </c:pt>
                <c:pt idx="1513">
                  <c:v>12539.674575898531</c:v>
                </c:pt>
                <c:pt idx="1514">
                  <c:v>11608.839702248841</c:v>
                </c:pt>
                <c:pt idx="1515">
                  <c:v>9122.2181887368497</c:v>
                </c:pt>
                <c:pt idx="1516">
                  <c:v>10517.2944243413</c:v>
                </c:pt>
                <c:pt idx="1517">
                  <c:v>12228.736391792099</c:v>
                </c:pt>
                <c:pt idx="1518">
                  <c:v>12237.69644881921</c:v>
                </c:pt>
                <c:pt idx="1519">
                  <c:v>9636.0691406513215</c:v>
                </c:pt>
                <c:pt idx="1520">
                  <c:v>9602.2451062688488</c:v>
                </c:pt>
                <c:pt idx="1521">
                  <c:v>10816.396328517119</c:v>
                </c:pt>
                <c:pt idx="1522">
                  <c:v>11780.253107871049</c:v>
                </c:pt>
                <c:pt idx="1523">
                  <c:v>10825.381952945885</c:v>
                </c:pt>
                <c:pt idx="1524">
                  <c:v>11980.77897147158</c:v>
                </c:pt>
                <c:pt idx="1525">
                  <c:v>10823.280114926863</c:v>
                </c:pt>
                <c:pt idx="1526">
                  <c:v>11519.75649104167</c:v>
                </c:pt>
                <c:pt idx="1527">
                  <c:v>10724.844832545939</c:v>
                </c:pt>
                <c:pt idx="1528">
                  <c:v>10010.39671591841</c:v>
                </c:pt>
                <c:pt idx="1529">
                  <c:v>10734.193405139013</c:v>
                </c:pt>
                <c:pt idx="1530">
                  <c:v>10193.95771351127</c:v>
                </c:pt>
                <c:pt idx="1531">
                  <c:v>10461.876874321402</c:v>
                </c:pt>
                <c:pt idx="1532">
                  <c:v>11149.80260166524</c:v>
                </c:pt>
                <c:pt idx="1533">
                  <c:v>9672.297409523082</c:v>
                </c:pt>
                <c:pt idx="1534">
                  <c:v>9151.9120931236685</c:v>
                </c:pt>
                <c:pt idx="1535">
                  <c:v>11294.96697894695</c:v>
                </c:pt>
                <c:pt idx="1536">
                  <c:v>10544.044112222866</c:v>
                </c:pt>
                <c:pt idx="1537">
                  <c:v>10181.717725680122</c:v>
                </c:pt>
                <c:pt idx="1538">
                  <c:v>10867.093488681079</c:v>
                </c:pt>
                <c:pt idx="1539">
                  <c:v>11464.667141123409</c:v>
                </c:pt>
                <c:pt idx="1540">
                  <c:v>9539.2670031838497</c:v>
                </c:pt>
                <c:pt idx="1541">
                  <c:v>9825.9087138411269</c:v>
                </c:pt>
                <c:pt idx="1542">
                  <c:v>10528.541505825189</c:v>
                </c:pt>
                <c:pt idx="1543">
                  <c:v>11168.743518115971</c:v>
                </c:pt>
                <c:pt idx="1544">
                  <c:v>11616.58117094218</c:v>
                </c:pt>
                <c:pt idx="1545">
                  <c:v>11197.984165784201</c:v>
                </c:pt>
                <c:pt idx="1546">
                  <c:v>10368.964465390913</c:v>
                </c:pt>
                <c:pt idx="1547">
                  <c:v>10620.271629113508</c:v>
                </c:pt>
                <c:pt idx="1548">
                  <c:v>11740.01527053744</c:v>
                </c:pt>
                <c:pt idx="1549">
                  <c:v>11765.14071614264</c:v>
                </c:pt>
                <c:pt idx="1550">
                  <c:v>10344.534698657852</c:v>
                </c:pt>
                <c:pt idx="1551">
                  <c:v>11281.67770081299</c:v>
                </c:pt>
                <c:pt idx="1552">
                  <c:v>10555.452549088011</c:v>
                </c:pt>
                <c:pt idx="1553">
                  <c:v>10355.863163711656</c:v>
                </c:pt>
                <c:pt idx="1554">
                  <c:v>10818.77674616385</c:v>
                </c:pt>
                <c:pt idx="1555">
                  <c:v>9756.1193703017125</c:v>
                </c:pt>
                <c:pt idx="1556">
                  <c:v>10353.285029487612</c:v>
                </c:pt>
                <c:pt idx="1557">
                  <c:v>9312.01619843761</c:v>
                </c:pt>
                <c:pt idx="1558">
                  <c:v>10427.187891132031</c:v>
                </c:pt>
                <c:pt idx="1559">
                  <c:v>9141.7766840496406</c:v>
                </c:pt>
                <c:pt idx="1560">
                  <c:v>9770.856809920333</c:v>
                </c:pt>
                <c:pt idx="1561">
                  <c:v>10190.857970224075</c:v>
                </c:pt>
                <c:pt idx="1562">
                  <c:v>10594.319241439589</c:v>
                </c:pt>
                <c:pt idx="1563">
                  <c:v>11188.104240449589</c:v>
                </c:pt>
                <c:pt idx="1564">
                  <c:v>11054.122499544341</c:v>
                </c:pt>
                <c:pt idx="1565">
                  <c:v>10171.5930989876</c:v>
                </c:pt>
                <c:pt idx="1566">
                  <c:v>9434.7191777581393</c:v>
                </c:pt>
                <c:pt idx="1567">
                  <c:v>10835.039812335875</c:v>
                </c:pt>
                <c:pt idx="1568">
                  <c:v>9788.7581417007168</c:v>
                </c:pt>
                <c:pt idx="1569">
                  <c:v>11316.48746108146</c:v>
                </c:pt>
                <c:pt idx="1570">
                  <c:v>11029.10278445837</c:v>
                </c:pt>
                <c:pt idx="1571">
                  <c:v>10537.561521567528</c:v>
                </c:pt>
                <c:pt idx="1572">
                  <c:v>10791.800462719228</c:v>
                </c:pt>
                <c:pt idx="1573">
                  <c:v>11584.999668552669</c:v>
                </c:pt>
                <c:pt idx="1574">
                  <c:v>10327.405246797774</c:v>
                </c:pt>
                <c:pt idx="1575">
                  <c:v>11501.130492683329</c:v>
                </c:pt>
                <c:pt idx="1576">
                  <c:v>9714.5230764392181</c:v>
                </c:pt>
                <c:pt idx="1577">
                  <c:v>9462.7705120454048</c:v>
                </c:pt>
                <c:pt idx="1578">
                  <c:v>10923.896250980622</c:v>
                </c:pt>
                <c:pt idx="1579">
                  <c:v>11775.310463474811</c:v>
                </c:pt>
                <c:pt idx="1580">
                  <c:v>8672.1776385223093</c:v>
                </c:pt>
                <c:pt idx="1581">
                  <c:v>9606.4422828943716</c:v>
                </c:pt>
                <c:pt idx="1582">
                  <c:v>10594.772786510963</c:v>
                </c:pt>
                <c:pt idx="1583">
                  <c:v>10117.040257102373</c:v>
                </c:pt>
                <c:pt idx="1584">
                  <c:v>10569.697833647391</c:v>
                </c:pt>
                <c:pt idx="1585">
                  <c:v>10520.745530125925</c:v>
                </c:pt>
                <c:pt idx="1586">
                  <c:v>12462.366954267909</c:v>
                </c:pt>
                <c:pt idx="1587">
                  <c:v>10317.608995052069</c:v>
                </c:pt>
                <c:pt idx="1588">
                  <c:v>9623.3236839651436</c:v>
                </c:pt>
                <c:pt idx="1589">
                  <c:v>10935.60778652272</c:v>
                </c:pt>
                <c:pt idx="1590">
                  <c:v>9256.0867664092366</c:v>
                </c:pt>
                <c:pt idx="1591">
                  <c:v>11008.784075103431</c:v>
                </c:pt>
                <c:pt idx="1592">
                  <c:v>9912.3286328352551</c:v>
                </c:pt>
                <c:pt idx="1593">
                  <c:v>11310.892328584599</c:v>
                </c:pt>
                <c:pt idx="1594">
                  <c:v>11023.32283258023</c:v>
                </c:pt>
                <c:pt idx="1595">
                  <c:v>9597.9482838024633</c:v>
                </c:pt>
                <c:pt idx="1596">
                  <c:v>11134.98794355813</c:v>
                </c:pt>
                <c:pt idx="1597">
                  <c:v>10361.100992699314</c:v>
                </c:pt>
                <c:pt idx="1598">
                  <c:v>11833.28793725268</c:v>
                </c:pt>
                <c:pt idx="1599">
                  <c:v>9817.0409786981108</c:v>
                </c:pt>
                <c:pt idx="1600">
                  <c:v>10102.3445060144</c:v>
                </c:pt>
                <c:pt idx="1601">
                  <c:v>10258.675095681465</c:v>
                </c:pt>
                <c:pt idx="1602">
                  <c:v>10322.837449179213</c:v>
                </c:pt>
                <c:pt idx="1603">
                  <c:v>10427.065955486418</c:v>
                </c:pt>
                <c:pt idx="1604">
                  <c:v>10578.94265983301</c:v>
                </c:pt>
                <c:pt idx="1605">
                  <c:v>9491.764995934187</c:v>
                </c:pt>
                <c:pt idx="1606">
                  <c:v>11183.49283105283</c:v>
                </c:pt>
                <c:pt idx="1607">
                  <c:v>10810.82593739641</c:v>
                </c:pt>
                <c:pt idx="1608">
                  <c:v>11643.912766445221</c:v>
                </c:pt>
                <c:pt idx="1609">
                  <c:v>12086.44473842807</c:v>
                </c:pt>
                <c:pt idx="1610">
                  <c:v>10820.16014857484</c:v>
                </c:pt>
                <c:pt idx="1611">
                  <c:v>10855.445729615472</c:v>
                </c:pt>
                <c:pt idx="1612">
                  <c:v>11086.262433028711</c:v>
                </c:pt>
                <c:pt idx="1613">
                  <c:v>11010.392109488879</c:v>
                </c:pt>
                <c:pt idx="1614">
                  <c:v>10144.993761069709</c:v>
                </c:pt>
                <c:pt idx="1615">
                  <c:v>9260.6851707098758</c:v>
                </c:pt>
                <c:pt idx="1616">
                  <c:v>11436.73588363815</c:v>
                </c:pt>
                <c:pt idx="1617">
                  <c:v>11416.81778883446</c:v>
                </c:pt>
                <c:pt idx="1618">
                  <c:v>10772.157462778683</c:v>
                </c:pt>
                <c:pt idx="1619">
                  <c:v>11107.34476319965</c:v>
                </c:pt>
                <c:pt idx="1620">
                  <c:v>12436.211735327619</c:v>
                </c:pt>
                <c:pt idx="1621">
                  <c:v>10467.477771623802</c:v>
                </c:pt>
                <c:pt idx="1622">
                  <c:v>12047.141634314919</c:v>
                </c:pt>
                <c:pt idx="1623">
                  <c:v>10240.598491898592</c:v>
                </c:pt>
                <c:pt idx="1624">
                  <c:v>10234.60226460475</c:v>
                </c:pt>
                <c:pt idx="1625">
                  <c:v>11257.957653912199</c:v>
                </c:pt>
                <c:pt idx="1626">
                  <c:v>11174.809205050829</c:v>
                </c:pt>
                <c:pt idx="1627">
                  <c:v>10089.184275750558</c:v>
                </c:pt>
                <c:pt idx="1628">
                  <c:v>10580.254754990165</c:v>
                </c:pt>
                <c:pt idx="1629">
                  <c:v>10835.10659424957</c:v>
                </c:pt>
                <c:pt idx="1630">
                  <c:v>11557.025639048461</c:v>
                </c:pt>
                <c:pt idx="1631">
                  <c:v>11114.717589224079</c:v>
                </c:pt>
                <c:pt idx="1632">
                  <c:v>11766.933128855069</c:v>
                </c:pt>
                <c:pt idx="1633">
                  <c:v>12399.1683656717</c:v>
                </c:pt>
                <c:pt idx="1634">
                  <c:v>12208.93112615278</c:v>
                </c:pt>
                <c:pt idx="1635">
                  <c:v>11560.87376802821</c:v>
                </c:pt>
                <c:pt idx="1636">
                  <c:v>10818.683805277891</c:v>
                </c:pt>
                <c:pt idx="1637">
                  <c:v>10917.408126880611</c:v>
                </c:pt>
                <c:pt idx="1638">
                  <c:v>10045.918557281911</c:v>
                </c:pt>
                <c:pt idx="1639">
                  <c:v>10084.448057196394</c:v>
                </c:pt>
                <c:pt idx="1640">
                  <c:v>10212.337195900618</c:v>
                </c:pt>
                <c:pt idx="1641">
                  <c:v>10259.031299873386</c:v>
                </c:pt>
                <c:pt idx="1642">
                  <c:v>10955.288195594585</c:v>
                </c:pt>
                <c:pt idx="1643">
                  <c:v>10165.08055329413</c:v>
                </c:pt>
                <c:pt idx="1644">
                  <c:v>9240.3146369508249</c:v>
                </c:pt>
                <c:pt idx="1645">
                  <c:v>10031.849835544934</c:v>
                </c:pt>
                <c:pt idx="1646">
                  <c:v>10704.132233525677</c:v>
                </c:pt>
                <c:pt idx="1647">
                  <c:v>11775.4220528271</c:v>
                </c:pt>
                <c:pt idx="1648">
                  <c:v>10964.356779001508</c:v>
                </c:pt>
                <c:pt idx="1649">
                  <c:v>10841.49111352882</c:v>
                </c:pt>
                <c:pt idx="1650">
                  <c:v>10861.020382887822</c:v>
                </c:pt>
                <c:pt idx="1651">
                  <c:v>9533.0031948084361</c:v>
                </c:pt>
                <c:pt idx="1652">
                  <c:v>9615.6544070205491</c:v>
                </c:pt>
                <c:pt idx="1653">
                  <c:v>11188.634189752971</c:v>
                </c:pt>
                <c:pt idx="1654">
                  <c:v>12007.14958823561</c:v>
                </c:pt>
                <c:pt idx="1655">
                  <c:v>11320.810795626239</c:v>
                </c:pt>
                <c:pt idx="1656">
                  <c:v>10293.307628919247</c:v>
                </c:pt>
                <c:pt idx="1657">
                  <c:v>11304.320588648061</c:v>
                </c:pt>
                <c:pt idx="1658">
                  <c:v>11284.63093879291</c:v>
                </c:pt>
                <c:pt idx="1659">
                  <c:v>11429.926193332631</c:v>
                </c:pt>
                <c:pt idx="1660">
                  <c:v>11609.58917874711</c:v>
                </c:pt>
                <c:pt idx="1661">
                  <c:v>11735.63944026627</c:v>
                </c:pt>
                <c:pt idx="1662">
                  <c:v>10650.108241868875</c:v>
                </c:pt>
                <c:pt idx="1663">
                  <c:v>11433.80503635535</c:v>
                </c:pt>
                <c:pt idx="1664">
                  <c:v>11213.079715163891</c:v>
                </c:pt>
                <c:pt idx="1665">
                  <c:v>10521.437038492608</c:v>
                </c:pt>
                <c:pt idx="1666">
                  <c:v>10862.794989070258</c:v>
                </c:pt>
                <c:pt idx="1667">
                  <c:v>11766.251237126769</c:v>
                </c:pt>
                <c:pt idx="1668">
                  <c:v>11062.708140392029</c:v>
                </c:pt>
                <c:pt idx="1669">
                  <c:v>11693.65399409487</c:v>
                </c:pt>
                <c:pt idx="1670">
                  <c:v>12160.288030965519</c:v>
                </c:pt>
                <c:pt idx="1671">
                  <c:v>8620.4666195248501</c:v>
                </c:pt>
                <c:pt idx="1672">
                  <c:v>10669.645038497001</c:v>
                </c:pt>
                <c:pt idx="1673">
                  <c:v>10379.453088822564</c:v>
                </c:pt>
                <c:pt idx="1674">
                  <c:v>12667.172034481429</c:v>
                </c:pt>
                <c:pt idx="1675">
                  <c:v>10893.708139452407</c:v>
                </c:pt>
                <c:pt idx="1676">
                  <c:v>11716.338761465409</c:v>
                </c:pt>
                <c:pt idx="1677">
                  <c:v>10452.071727000315</c:v>
                </c:pt>
                <c:pt idx="1678">
                  <c:v>10286.321112535952</c:v>
                </c:pt>
                <c:pt idx="1679">
                  <c:v>9105.8447445522324</c:v>
                </c:pt>
                <c:pt idx="1680">
                  <c:v>10233.659193428648</c:v>
                </c:pt>
                <c:pt idx="1681">
                  <c:v>11334.079021649461</c:v>
                </c:pt>
                <c:pt idx="1682">
                  <c:v>10271.050482036488</c:v>
                </c:pt>
                <c:pt idx="1683">
                  <c:v>11009.432963569971</c:v>
                </c:pt>
                <c:pt idx="1684">
                  <c:v>10662.785073978746</c:v>
                </c:pt>
                <c:pt idx="1685">
                  <c:v>11421.700577242711</c:v>
                </c:pt>
                <c:pt idx="1686">
                  <c:v>12068.69120609174</c:v>
                </c:pt>
                <c:pt idx="1687">
                  <c:v>11210.88588075464</c:v>
                </c:pt>
                <c:pt idx="1688">
                  <c:v>11297.93793072032</c:v>
                </c:pt>
                <c:pt idx="1689">
                  <c:v>11061.36886898334</c:v>
                </c:pt>
                <c:pt idx="1690">
                  <c:v>10518.277332496924</c:v>
                </c:pt>
                <c:pt idx="1691">
                  <c:v>10387.917241489886</c:v>
                </c:pt>
                <c:pt idx="1692">
                  <c:v>11501.562047442119</c:v>
                </c:pt>
                <c:pt idx="1693">
                  <c:v>11027.9539518335</c:v>
                </c:pt>
                <c:pt idx="1694">
                  <c:v>10326.018749892879</c:v>
                </c:pt>
                <c:pt idx="1695">
                  <c:v>10790.354111850502</c:v>
                </c:pt>
                <c:pt idx="1696">
                  <c:v>10590.449344882458</c:v>
                </c:pt>
                <c:pt idx="1697">
                  <c:v>10185.380569085748</c:v>
                </c:pt>
                <c:pt idx="1698">
                  <c:v>10371.215211622854</c:v>
                </c:pt>
                <c:pt idx="1699">
                  <c:v>10587.67594272369</c:v>
                </c:pt>
                <c:pt idx="1700">
                  <c:v>10059.426838867053</c:v>
                </c:pt>
                <c:pt idx="1701">
                  <c:v>10136.655414032852</c:v>
                </c:pt>
                <c:pt idx="1702">
                  <c:v>12044.51011970097</c:v>
                </c:pt>
                <c:pt idx="1703">
                  <c:v>10170.674563600252</c:v>
                </c:pt>
                <c:pt idx="1704">
                  <c:v>10085.851884710559</c:v>
                </c:pt>
                <c:pt idx="1705">
                  <c:v>9744.2384664667843</c:v>
                </c:pt>
                <c:pt idx="1706">
                  <c:v>10814.418151425809</c:v>
                </c:pt>
                <c:pt idx="1707">
                  <c:v>11435.22794303147</c:v>
                </c:pt>
                <c:pt idx="1708">
                  <c:v>11316.265511514001</c:v>
                </c:pt>
                <c:pt idx="1709">
                  <c:v>10491.784777102235</c:v>
                </c:pt>
                <c:pt idx="1710">
                  <c:v>9893.8170037760719</c:v>
                </c:pt>
                <c:pt idx="1711">
                  <c:v>11174.28408051539</c:v>
                </c:pt>
                <c:pt idx="1712">
                  <c:v>12160.20555254901</c:v>
                </c:pt>
                <c:pt idx="1713">
                  <c:v>11335.492686887919</c:v>
                </c:pt>
                <c:pt idx="1714">
                  <c:v>9475.6276839158163</c:v>
                </c:pt>
                <c:pt idx="1715">
                  <c:v>10646.912430674704</c:v>
                </c:pt>
                <c:pt idx="1716">
                  <c:v>10215.928972393376</c:v>
                </c:pt>
                <c:pt idx="1717">
                  <c:v>10593.739823051736</c:v>
                </c:pt>
                <c:pt idx="1718">
                  <c:v>11099.11062162967</c:v>
                </c:pt>
                <c:pt idx="1719">
                  <c:v>11971.369507105999</c:v>
                </c:pt>
                <c:pt idx="1720">
                  <c:v>11343.465712210989</c:v>
                </c:pt>
                <c:pt idx="1721">
                  <c:v>11110.470699859619</c:v>
                </c:pt>
                <c:pt idx="1722">
                  <c:v>10570.276747354452</c:v>
                </c:pt>
                <c:pt idx="1723">
                  <c:v>8582.5334376635292</c:v>
                </c:pt>
                <c:pt idx="1724">
                  <c:v>10006.818909766727</c:v>
                </c:pt>
                <c:pt idx="1725">
                  <c:v>11068.20349014288</c:v>
                </c:pt>
                <c:pt idx="1726">
                  <c:v>10502.195005271897</c:v>
                </c:pt>
                <c:pt idx="1727">
                  <c:v>9831.6645628836268</c:v>
                </c:pt>
                <c:pt idx="1728">
                  <c:v>9780.1082707069363</c:v>
                </c:pt>
                <c:pt idx="1729">
                  <c:v>8600.4558302216992</c:v>
                </c:pt>
                <c:pt idx="1730">
                  <c:v>11306.934998751771</c:v>
                </c:pt>
                <c:pt idx="1731">
                  <c:v>10408.203589759425</c:v>
                </c:pt>
                <c:pt idx="1732">
                  <c:v>10684.532324394117</c:v>
                </c:pt>
                <c:pt idx="1733">
                  <c:v>11087.77668538611</c:v>
                </c:pt>
                <c:pt idx="1734">
                  <c:v>11499.83512421422</c:v>
                </c:pt>
                <c:pt idx="1735">
                  <c:v>11932.570936108339</c:v>
                </c:pt>
                <c:pt idx="1736">
                  <c:v>10418.855228798355</c:v>
                </c:pt>
                <c:pt idx="1737">
                  <c:v>10583.547391263091</c:v>
                </c:pt>
                <c:pt idx="1738">
                  <c:v>9327.9416263692838</c:v>
                </c:pt>
                <c:pt idx="1739">
                  <c:v>11670.047231472479</c:v>
                </c:pt>
                <c:pt idx="1740">
                  <c:v>12437.53731078706</c:v>
                </c:pt>
                <c:pt idx="1741">
                  <c:v>10808.298597041852</c:v>
                </c:pt>
                <c:pt idx="1742">
                  <c:v>10969.663135466755</c:v>
                </c:pt>
                <c:pt idx="1743">
                  <c:v>10884.619221291621</c:v>
                </c:pt>
                <c:pt idx="1744">
                  <c:v>12345.54186849534</c:v>
                </c:pt>
                <c:pt idx="1745">
                  <c:v>12062.528747308101</c:v>
                </c:pt>
                <c:pt idx="1746">
                  <c:v>11283.128005967399</c:v>
                </c:pt>
                <c:pt idx="1747">
                  <c:v>11684.18480106421</c:v>
                </c:pt>
                <c:pt idx="1748">
                  <c:v>10766.938682205655</c:v>
                </c:pt>
                <c:pt idx="1749">
                  <c:v>10668.143569621636</c:v>
                </c:pt>
                <c:pt idx="1750">
                  <c:v>10894.533852291002</c:v>
                </c:pt>
                <c:pt idx="1751">
                  <c:v>10650.41813794362</c:v>
                </c:pt>
                <c:pt idx="1752">
                  <c:v>10036.956596809396</c:v>
                </c:pt>
                <c:pt idx="1753">
                  <c:v>11449.81721161715</c:v>
                </c:pt>
                <c:pt idx="1754">
                  <c:v>12119.789058846789</c:v>
                </c:pt>
                <c:pt idx="1755">
                  <c:v>11847.799236794719</c:v>
                </c:pt>
                <c:pt idx="1756">
                  <c:v>12419.778751911399</c:v>
                </c:pt>
                <c:pt idx="1757">
                  <c:v>13174.07266638556</c:v>
                </c:pt>
                <c:pt idx="1758">
                  <c:v>13308.39193169741</c:v>
                </c:pt>
                <c:pt idx="1759">
                  <c:v>11743.271718075801</c:v>
                </c:pt>
                <c:pt idx="1760">
                  <c:v>13649.30969575062</c:v>
                </c:pt>
                <c:pt idx="1761">
                  <c:v>13798.052753701741</c:v>
                </c:pt>
                <c:pt idx="1762">
                  <c:v>13979.321218408009</c:v>
                </c:pt>
                <c:pt idx="1763">
                  <c:v>14820.38988317551</c:v>
                </c:pt>
                <c:pt idx="1764">
                  <c:v>15181.20139566441</c:v>
                </c:pt>
                <c:pt idx="1765">
                  <c:v>15488.737575595089</c:v>
                </c:pt>
                <c:pt idx="1766">
                  <c:v>17673.365624446429</c:v>
                </c:pt>
                <c:pt idx="1767">
                  <c:v>17702.456649948268</c:v>
                </c:pt>
                <c:pt idx="1768">
                  <c:v>19116.35832233051</c:v>
                </c:pt>
                <c:pt idx="1769">
                  <c:v>19414.324561822003</c:v>
                </c:pt>
                <c:pt idx="1770">
                  <c:v>20941.9803824029</c:v>
                </c:pt>
                <c:pt idx="1771">
                  <c:v>21795.370147217</c:v>
                </c:pt>
                <c:pt idx="1772">
                  <c:v>22704.342676726199</c:v>
                </c:pt>
                <c:pt idx="1773">
                  <c:v>24561.622016760401</c:v>
                </c:pt>
                <c:pt idx="1774">
                  <c:v>27568.5011500496</c:v>
                </c:pt>
                <c:pt idx="1775">
                  <c:v>27426.112903072499</c:v>
                </c:pt>
                <c:pt idx="1776">
                  <c:v>29994.746352309201</c:v>
                </c:pt>
                <c:pt idx="1777">
                  <c:v>28690.928855489401</c:v>
                </c:pt>
                <c:pt idx="1778">
                  <c:v>28801.347926592</c:v>
                </c:pt>
                <c:pt idx="1779">
                  <c:v>27637.023110846902</c:v>
                </c:pt>
                <c:pt idx="1780">
                  <c:v>26312.287877106799</c:v>
                </c:pt>
                <c:pt idx="1781">
                  <c:v>23628.756584392901</c:v>
                </c:pt>
                <c:pt idx="1782">
                  <c:v>22308.418946766898</c:v>
                </c:pt>
                <c:pt idx="1783">
                  <c:v>22449.833571959</c:v>
                </c:pt>
                <c:pt idx="1784">
                  <c:v>19682.422348948119</c:v>
                </c:pt>
                <c:pt idx="1785">
                  <c:v>16579.70091671405</c:v>
                </c:pt>
                <c:pt idx="1786">
                  <c:v>15111.07944548669</c:v>
                </c:pt>
                <c:pt idx="1787">
                  <c:v>15257.112636744889</c:v>
                </c:pt>
                <c:pt idx="1788">
                  <c:v>13365.798060067729</c:v>
                </c:pt>
                <c:pt idx="1789">
                  <c:v>13123.511716752741</c:v>
                </c:pt>
                <c:pt idx="1790">
                  <c:v>13952.61054660996</c:v>
                </c:pt>
                <c:pt idx="1791">
                  <c:v>13625.05550111822</c:v>
                </c:pt>
                <c:pt idx="1792">
                  <c:v>12459.873938007429</c:v>
                </c:pt>
                <c:pt idx="1793">
                  <c:v>13520.31196500742</c:v>
                </c:pt>
                <c:pt idx="1794">
                  <c:v>12595.818814847091</c:v>
                </c:pt>
                <c:pt idx="1795">
                  <c:v>11067.546845256649</c:v>
                </c:pt>
                <c:pt idx="1796">
                  <c:v>9921.0444451194635</c:v>
                </c:pt>
                <c:pt idx="1797">
                  <c:v>12468.8437896014</c:v>
                </c:pt>
                <c:pt idx="1798">
                  <c:v>11086.813575338811</c:v>
                </c:pt>
                <c:pt idx="1799">
                  <c:v>12146.71162881159</c:v>
                </c:pt>
                <c:pt idx="1800">
                  <c:v>11801.795776498589</c:v>
                </c:pt>
                <c:pt idx="1801">
                  <c:v>10699.394157379676</c:v>
                </c:pt>
                <c:pt idx="1802">
                  <c:v>10886.483347934722</c:v>
                </c:pt>
                <c:pt idx="1803">
                  <c:v>11476.15711214262</c:v>
                </c:pt>
                <c:pt idx="1804">
                  <c:v>10882.278745233212</c:v>
                </c:pt>
                <c:pt idx="1805">
                  <c:v>10585.994334949006</c:v>
                </c:pt>
                <c:pt idx="1806">
                  <c:v>11845.79300246498</c:v>
                </c:pt>
                <c:pt idx="1807">
                  <c:v>10592.754424549275</c:v>
                </c:pt>
                <c:pt idx="1808">
                  <c:v>9296.460646432075</c:v>
                </c:pt>
                <c:pt idx="1809">
                  <c:v>11422.411682092261</c:v>
                </c:pt>
                <c:pt idx="1810">
                  <c:v>10780.310670509716</c:v>
                </c:pt>
                <c:pt idx="1811">
                  <c:v>10462.29825066428</c:v>
                </c:pt>
                <c:pt idx="1812">
                  <c:v>11145.40568653483</c:v>
                </c:pt>
                <c:pt idx="1813">
                  <c:v>10846.255666057026</c:v>
                </c:pt>
                <c:pt idx="1814">
                  <c:v>11087.618484998569</c:v>
                </c:pt>
                <c:pt idx="1815">
                  <c:v>11482.90198284271</c:v>
                </c:pt>
                <c:pt idx="1816">
                  <c:v>11154.91086106834</c:v>
                </c:pt>
                <c:pt idx="1817">
                  <c:v>11513.746696155311</c:v>
                </c:pt>
                <c:pt idx="1818">
                  <c:v>10992.706377083487</c:v>
                </c:pt>
                <c:pt idx="1819">
                  <c:v>10204.84460533176</c:v>
                </c:pt>
                <c:pt idx="1820">
                  <c:v>12065.07155113031</c:v>
                </c:pt>
                <c:pt idx="1821">
                  <c:v>10302.541189935924</c:v>
                </c:pt>
                <c:pt idx="1822">
                  <c:v>10351.031554951041</c:v>
                </c:pt>
                <c:pt idx="1823">
                  <c:v>10632.641929452075</c:v>
                </c:pt>
                <c:pt idx="1824">
                  <c:v>11272.673108668851</c:v>
                </c:pt>
                <c:pt idx="1825">
                  <c:v>10195.246200330286</c:v>
                </c:pt>
                <c:pt idx="1826">
                  <c:v>11251.43543716623</c:v>
                </c:pt>
                <c:pt idx="1827">
                  <c:v>11143.170520656529</c:v>
                </c:pt>
                <c:pt idx="1828">
                  <c:v>11495.00224603009</c:v>
                </c:pt>
                <c:pt idx="1829">
                  <c:v>11676.05953351678</c:v>
                </c:pt>
                <c:pt idx="1830">
                  <c:v>10870.875306832568</c:v>
                </c:pt>
                <c:pt idx="1831">
                  <c:v>10199.528296388795</c:v>
                </c:pt>
                <c:pt idx="1832">
                  <c:v>10498.598296243763</c:v>
                </c:pt>
                <c:pt idx="1833">
                  <c:v>11453.776726627661</c:v>
                </c:pt>
                <c:pt idx="1834">
                  <c:v>12516.22375776936</c:v>
                </c:pt>
                <c:pt idx="1835">
                  <c:v>10965.21674739875</c:v>
                </c:pt>
                <c:pt idx="1836">
                  <c:v>10630.345553245643</c:v>
                </c:pt>
                <c:pt idx="1837">
                  <c:v>10473.985189288964</c:v>
                </c:pt>
                <c:pt idx="1838">
                  <c:v>10682.60611640456</c:v>
                </c:pt>
                <c:pt idx="1839">
                  <c:v>11088.03699066302</c:v>
                </c:pt>
                <c:pt idx="1840">
                  <c:v>10621.392799554509</c:v>
                </c:pt>
                <c:pt idx="1841">
                  <c:v>10719.298557057904</c:v>
                </c:pt>
                <c:pt idx="1842">
                  <c:v>11825.879277153061</c:v>
                </c:pt>
                <c:pt idx="1843">
                  <c:v>11879.92013006981</c:v>
                </c:pt>
                <c:pt idx="1844">
                  <c:v>11207.889879787101</c:v>
                </c:pt>
                <c:pt idx="1845">
                  <c:v>11645.31979028507</c:v>
                </c:pt>
                <c:pt idx="1846">
                  <c:v>12467.875671927501</c:v>
                </c:pt>
                <c:pt idx="1847">
                  <c:v>11477.29235678622</c:v>
                </c:pt>
                <c:pt idx="1848">
                  <c:v>12401.54815061127</c:v>
                </c:pt>
                <c:pt idx="1849">
                  <c:v>13867.033692382469</c:v>
                </c:pt>
                <c:pt idx="1850">
                  <c:v>13513.432589828741</c:v>
                </c:pt>
                <c:pt idx="1851">
                  <c:v>12262.60423192995</c:v>
                </c:pt>
                <c:pt idx="1852">
                  <c:v>13301.92753891591</c:v>
                </c:pt>
                <c:pt idx="1853">
                  <c:v>14916.590024765559</c:v>
                </c:pt>
                <c:pt idx="1854">
                  <c:v>14014.92764095876</c:v>
                </c:pt>
                <c:pt idx="1855">
                  <c:v>14402.26639551856</c:v>
                </c:pt>
                <c:pt idx="1856">
                  <c:v>15109.020725175451</c:v>
                </c:pt>
                <c:pt idx="1857">
                  <c:v>13542.9189771115</c:v>
                </c:pt>
                <c:pt idx="1858">
                  <c:v>12862.85569655691</c:v>
                </c:pt>
                <c:pt idx="1859">
                  <c:v>13658.705897490539</c:v>
                </c:pt>
                <c:pt idx="1860">
                  <c:v>12942.20396889225</c:v>
                </c:pt>
                <c:pt idx="1861">
                  <c:v>13624.6350809919</c:v>
                </c:pt>
                <c:pt idx="1862">
                  <c:v>12978.682841518381</c:v>
                </c:pt>
                <c:pt idx="1863">
                  <c:v>12269.294388871429</c:v>
                </c:pt>
                <c:pt idx="1864">
                  <c:v>13453.759086507231</c:v>
                </c:pt>
                <c:pt idx="1865">
                  <c:v>11983.89906825646</c:v>
                </c:pt>
                <c:pt idx="1866">
                  <c:v>10985.476066848023</c:v>
                </c:pt>
                <c:pt idx="1867">
                  <c:v>11749.67759626177</c:v>
                </c:pt>
                <c:pt idx="1868">
                  <c:v>10494.015389227519</c:v>
                </c:pt>
                <c:pt idx="1869">
                  <c:v>12003.665240974231</c:v>
                </c:pt>
                <c:pt idx="1870">
                  <c:v>10168.728727982016</c:v>
                </c:pt>
                <c:pt idx="1871">
                  <c:v>10343.367868855326</c:v>
                </c:pt>
                <c:pt idx="1872">
                  <c:v>11464.282110368051</c:v>
                </c:pt>
                <c:pt idx="1873">
                  <c:v>11958.52409157751</c:v>
                </c:pt>
                <c:pt idx="1874">
                  <c:v>11800.125076463541</c:v>
                </c:pt>
                <c:pt idx="1875">
                  <c:v>12386.21007900507</c:v>
                </c:pt>
                <c:pt idx="1876">
                  <c:v>11737.33380068193</c:v>
                </c:pt>
                <c:pt idx="1877">
                  <c:v>12379.50797422398</c:v>
                </c:pt>
                <c:pt idx="1878">
                  <c:v>11773.224801110129</c:v>
                </c:pt>
                <c:pt idx="1879">
                  <c:v>11581.10538907023</c:v>
                </c:pt>
                <c:pt idx="1880">
                  <c:v>11331.210235018079</c:v>
                </c:pt>
                <c:pt idx="1881">
                  <c:v>12876.54729783605</c:v>
                </c:pt>
                <c:pt idx="1882">
                  <c:v>11928.92316366363</c:v>
                </c:pt>
                <c:pt idx="1883">
                  <c:v>12777.486283980919</c:v>
                </c:pt>
                <c:pt idx="1884">
                  <c:v>13190.65854776689</c:v>
                </c:pt>
                <c:pt idx="1885">
                  <c:v>15432.904812751349</c:v>
                </c:pt>
                <c:pt idx="1886">
                  <c:v>14835.88915541415</c:v>
                </c:pt>
                <c:pt idx="1887">
                  <c:v>15278.877214734221</c:v>
                </c:pt>
                <c:pt idx="1888">
                  <c:v>16682.144367468729</c:v>
                </c:pt>
                <c:pt idx="1889">
                  <c:v>16798.147719042281</c:v>
                </c:pt>
                <c:pt idx="1890">
                  <c:v>19072.904829209678</c:v>
                </c:pt>
                <c:pt idx="1891">
                  <c:v>20400.114930699798</c:v>
                </c:pt>
                <c:pt idx="1892">
                  <c:v>20576.391318742601</c:v>
                </c:pt>
                <c:pt idx="1893">
                  <c:v>22757.6715073177</c:v>
                </c:pt>
                <c:pt idx="1894">
                  <c:v>23978.525822904299</c:v>
                </c:pt>
                <c:pt idx="1895">
                  <c:v>26341.145685732299</c:v>
                </c:pt>
                <c:pt idx="1896">
                  <c:v>29695.138539730498</c:v>
                </c:pt>
                <c:pt idx="1897">
                  <c:v>31717.176262207598</c:v>
                </c:pt>
                <c:pt idx="1898">
                  <c:v>33279.7686363619</c:v>
                </c:pt>
                <c:pt idx="1899">
                  <c:v>35618.177394923201</c:v>
                </c:pt>
                <c:pt idx="1900">
                  <c:v>38763.6564581204</c:v>
                </c:pt>
                <c:pt idx="1901">
                  <c:v>39844.018339933304</c:v>
                </c:pt>
                <c:pt idx="1902">
                  <c:v>40223.6693043419</c:v>
                </c:pt>
                <c:pt idx="1903">
                  <c:v>39272.234365324897</c:v>
                </c:pt>
                <c:pt idx="1904">
                  <c:v>37099.252599362298</c:v>
                </c:pt>
                <c:pt idx="1905">
                  <c:v>35932.515084342303</c:v>
                </c:pt>
                <c:pt idx="1906">
                  <c:v>32359.560804631699</c:v>
                </c:pt>
                <c:pt idx="1907">
                  <c:v>31611.294114911201</c:v>
                </c:pt>
                <c:pt idx="1908">
                  <c:v>29921.203310410801</c:v>
                </c:pt>
                <c:pt idx="1909">
                  <c:v>24669.046217609502</c:v>
                </c:pt>
                <c:pt idx="1910">
                  <c:v>23624.283787987202</c:v>
                </c:pt>
                <c:pt idx="1911">
                  <c:v>21985.5175980235</c:v>
                </c:pt>
                <c:pt idx="1912">
                  <c:v>18952.235942947569</c:v>
                </c:pt>
                <c:pt idx="1913">
                  <c:v>17634.12837370759</c:v>
                </c:pt>
                <c:pt idx="1914">
                  <c:v>14880.50724102932</c:v>
                </c:pt>
                <c:pt idx="1915">
                  <c:v>13925.69099767528</c:v>
                </c:pt>
                <c:pt idx="1916">
                  <c:v>13315.742157624411</c:v>
                </c:pt>
                <c:pt idx="1917">
                  <c:v>12708.09432860655</c:v>
                </c:pt>
                <c:pt idx="1918">
                  <c:v>11932.87643085154</c:v>
                </c:pt>
                <c:pt idx="1919">
                  <c:v>13060.03769708829</c:v>
                </c:pt>
                <c:pt idx="1920">
                  <c:v>11283.66017254697</c:v>
                </c:pt>
                <c:pt idx="1921">
                  <c:v>11538.163912314099</c:v>
                </c:pt>
                <c:pt idx="1922">
                  <c:v>11412.216665066069</c:v>
                </c:pt>
                <c:pt idx="1923">
                  <c:v>10964.703325225608</c:v>
                </c:pt>
                <c:pt idx="1924">
                  <c:v>9875.3973442725401</c:v>
                </c:pt>
                <c:pt idx="1925">
                  <c:v>10871.412017435796</c:v>
                </c:pt>
                <c:pt idx="1926">
                  <c:v>11625.05595244522</c:v>
                </c:pt>
                <c:pt idx="1927">
                  <c:v>10199.864319530665</c:v>
                </c:pt>
                <c:pt idx="1928">
                  <c:v>9625.782445171033</c:v>
                </c:pt>
                <c:pt idx="1929">
                  <c:v>10234.04862459618</c:v>
                </c:pt>
                <c:pt idx="1930">
                  <c:v>10193.83295250222</c:v>
                </c:pt>
                <c:pt idx="1931">
                  <c:v>10449.119504573602</c:v>
                </c:pt>
                <c:pt idx="1932">
                  <c:v>10114.117433615393</c:v>
                </c:pt>
                <c:pt idx="1933">
                  <c:v>10650.100191107747</c:v>
                </c:pt>
                <c:pt idx="1934">
                  <c:v>10172.630291029607</c:v>
                </c:pt>
                <c:pt idx="1935">
                  <c:v>10487.082747360786</c:v>
                </c:pt>
                <c:pt idx="1936">
                  <c:v>10309.508355331134</c:v>
                </c:pt>
                <c:pt idx="1937">
                  <c:v>11114.012597669589</c:v>
                </c:pt>
                <c:pt idx="1938">
                  <c:v>10764.437479099128</c:v>
                </c:pt>
                <c:pt idx="1939">
                  <c:v>10350.26700522942</c:v>
                </c:pt>
                <c:pt idx="1940">
                  <c:v>9009.3509889143679</c:v>
                </c:pt>
                <c:pt idx="1941">
                  <c:v>10192.958975382913</c:v>
                </c:pt>
                <c:pt idx="1942">
                  <c:v>9947.2355098648695</c:v>
                </c:pt>
                <c:pt idx="1943">
                  <c:v>10448.700137590073</c:v>
                </c:pt>
                <c:pt idx="1944">
                  <c:v>9257.8333412874781</c:v>
                </c:pt>
                <c:pt idx="1945">
                  <c:v>11938.260134937211</c:v>
                </c:pt>
                <c:pt idx="1946">
                  <c:v>12174.392870617299</c:v>
                </c:pt>
                <c:pt idx="1947">
                  <c:v>10718.957671704513</c:v>
                </c:pt>
                <c:pt idx="1948">
                  <c:v>9941.1715734296959</c:v>
                </c:pt>
                <c:pt idx="1949">
                  <c:v>10280.38224602268</c:v>
                </c:pt>
                <c:pt idx="1950">
                  <c:v>11484.316265962419</c:v>
                </c:pt>
                <c:pt idx="1951">
                  <c:v>11641.12208472876</c:v>
                </c:pt>
                <c:pt idx="1952">
                  <c:v>11000.819247551481</c:v>
                </c:pt>
                <c:pt idx="1953">
                  <c:v>11790.71636215959</c:v>
                </c:pt>
                <c:pt idx="1954">
                  <c:v>10415.19234878289</c:v>
                </c:pt>
                <c:pt idx="1955">
                  <c:v>10057.526786009075</c:v>
                </c:pt>
                <c:pt idx="1956">
                  <c:v>9656.0707191727488</c:v>
                </c:pt>
                <c:pt idx="1957">
                  <c:v>10543.713097537278</c:v>
                </c:pt>
                <c:pt idx="1958">
                  <c:v>10892.090653832776</c:v>
                </c:pt>
                <c:pt idx="1959">
                  <c:v>9155.5198082881907</c:v>
                </c:pt>
                <c:pt idx="1960">
                  <c:v>9198.2466686333573</c:v>
                </c:pt>
                <c:pt idx="1961">
                  <c:v>10550.525155098083</c:v>
                </c:pt>
                <c:pt idx="1962">
                  <c:v>9360.6287191613446</c:v>
                </c:pt>
                <c:pt idx="1963">
                  <c:v>9143.6963489044574</c:v>
                </c:pt>
                <c:pt idx="1964">
                  <c:v>9691.8876144037349</c:v>
                </c:pt>
                <c:pt idx="1965">
                  <c:v>10795.294624438073</c:v>
                </c:pt>
                <c:pt idx="1966">
                  <c:v>10113.319736736419</c:v>
                </c:pt>
                <c:pt idx="1967">
                  <c:v>10960.439527778602</c:v>
                </c:pt>
                <c:pt idx="1968">
                  <c:v>9860.4821365444514</c:v>
                </c:pt>
                <c:pt idx="1969">
                  <c:v>9473.4592957629211</c:v>
                </c:pt>
                <c:pt idx="1970">
                  <c:v>9298.4803944141167</c:v>
                </c:pt>
                <c:pt idx="1971">
                  <c:v>9272.3211736511948</c:v>
                </c:pt>
                <c:pt idx="1972">
                  <c:v>9673.7661348840556</c:v>
                </c:pt>
                <c:pt idx="1973">
                  <c:v>10070.821483735301</c:v>
                </c:pt>
                <c:pt idx="1974">
                  <c:v>11030.803640434749</c:v>
                </c:pt>
                <c:pt idx="1975">
                  <c:v>10728.864962711385</c:v>
                </c:pt>
                <c:pt idx="1976">
                  <c:v>10212.259370795022</c:v>
                </c:pt>
                <c:pt idx="1977">
                  <c:v>10015.98297241547</c:v>
                </c:pt>
                <c:pt idx="1978">
                  <c:v>8986.86390655172</c:v>
                </c:pt>
                <c:pt idx="1979">
                  <c:v>9319.3084371835575</c:v>
                </c:pt>
                <c:pt idx="1980">
                  <c:v>10504.311093873919</c:v>
                </c:pt>
                <c:pt idx="1981">
                  <c:v>11301.76176994032</c:v>
                </c:pt>
                <c:pt idx="1982">
                  <c:v>10739.639365687995</c:v>
                </c:pt>
                <c:pt idx="1983">
                  <c:v>11366.16264509704</c:v>
                </c:pt>
                <c:pt idx="1984">
                  <c:v>10286.456622146427</c:v>
                </c:pt>
                <c:pt idx="1985">
                  <c:v>10100.169748315981</c:v>
                </c:pt>
                <c:pt idx="1986">
                  <c:v>9543.2317250854976</c:v>
                </c:pt>
                <c:pt idx="1987">
                  <c:v>9786.6230351839695</c:v>
                </c:pt>
                <c:pt idx="1988">
                  <c:v>10321.791367134698</c:v>
                </c:pt>
                <c:pt idx="1989">
                  <c:v>9924.3374838133532</c:v>
                </c:pt>
                <c:pt idx="1990">
                  <c:v>10549.439538257502</c:v>
                </c:pt>
                <c:pt idx="1991">
                  <c:v>9780.132700696071</c:v>
                </c:pt>
                <c:pt idx="1992">
                  <c:v>9272.3310476088809</c:v>
                </c:pt>
                <c:pt idx="1993">
                  <c:v>10018.765061725775</c:v>
                </c:pt>
                <c:pt idx="1994">
                  <c:v>10290.676944525716</c:v>
                </c:pt>
                <c:pt idx="1995">
                  <c:v>9752.1448349887942</c:v>
                </c:pt>
                <c:pt idx="1996">
                  <c:v>9923.1984866769126</c:v>
                </c:pt>
                <c:pt idx="1997">
                  <c:v>9579.1729698658091</c:v>
                </c:pt>
                <c:pt idx="1998">
                  <c:v>9550.4027214035232</c:v>
                </c:pt>
                <c:pt idx="1999">
                  <c:v>10077.524474019869</c:v>
                </c:pt>
                <c:pt idx="2000">
                  <c:v>9369.2218354437937</c:v>
                </c:pt>
                <c:pt idx="2001">
                  <c:v>9178.4206009051486</c:v>
                </c:pt>
                <c:pt idx="2002">
                  <c:v>10842.116878133718</c:v>
                </c:pt>
                <c:pt idx="2003">
                  <c:v>9875.084118608509</c:v>
                </c:pt>
                <c:pt idx="2004">
                  <c:v>8523.9395238093202</c:v>
                </c:pt>
                <c:pt idx="2005">
                  <c:v>8931.1269476078905</c:v>
                </c:pt>
                <c:pt idx="2006">
                  <c:v>9917.8759158874236</c:v>
                </c:pt>
                <c:pt idx="2007">
                  <c:v>11116.72402832865</c:v>
                </c:pt>
                <c:pt idx="2008">
                  <c:v>10475.257236411657</c:v>
                </c:pt>
                <c:pt idx="2009">
                  <c:v>9588.0888353654227</c:v>
                </c:pt>
                <c:pt idx="2010">
                  <c:v>10022.511807919778</c:v>
                </c:pt>
                <c:pt idx="2011">
                  <c:v>11793.63944930449</c:v>
                </c:pt>
                <c:pt idx="2012">
                  <c:v>11299.91317974859</c:v>
                </c:pt>
                <c:pt idx="2013">
                  <c:v>10398.659699050964</c:v>
                </c:pt>
                <c:pt idx="2014">
                  <c:v>10739.276434969433</c:v>
                </c:pt>
                <c:pt idx="2015">
                  <c:v>10446.500239383779</c:v>
                </c:pt>
                <c:pt idx="2016">
                  <c:v>9665.4170637729767</c:v>
                </c:pt>
                <c:pt idx="2017">
                  <c:v>9859.4409846168419</c:v>
                </c:pt>
                <c:pt idx="2018">
                  <c:v>11418.532953395181</c:v>
                </c:pt>
                <c:pt idx="2019">
                  <c:v>11173.958609086991</c:v>
                </c:pt>
                <c:pt idx="2020">
                  <c:v>11945.01874692236</c:v>
                </c:pt>
                <c:pt idx="2021">
                  <c:v>11900.47369370554</c:v>
                </c:pt>
                <c:pt idx="2022">
                  <c:v>9831.6973731609105</c:v>
                </c:pt>
                <c:pt idx="2023">
                  <c:v>11539.918857945509</c:v>
                </c:pt>
                <c:pt idx="2024">
                  <c:v>10664.661599539133</c:v>
                </c:pt>
                <c:pt idx="2025">
                  <c:v>10620.593580670778</c:v>
                </c:pt>
                <c:pt idx="2026">
                  <c:v>11224.687471570251</c:v>
                </c:pt>
                <c:pt idx="2027">
                  <c:v>12849.90812996736</c:v>
                </c:pt>
                <c:pt idx="2028">
                  <c:v>12345.4626010911</c:v>
                </c:pt>
                <c:pt idx="2029">
                  <c:v>13064.13996142129</c:v>
                </c:pt>
                <c:pt idx="2030">
                  <c:v>14442.57557497211</c:v>
                </c:pt>
                <c:pt idx="2031">
                  <c:v>13804.115947275181</c:v>
                </c:pt>
                <c:pt idx="2032">
                  <c:v>13874.037063220359</c:v>
                </c:pt>
                <c:pt idx="2033">
                  <c:v>14738.43268678773</c:v>
                </c:pt>
                <c:pt idx="2034">
                  <c:v>14883.8692382063</c:v>
                </c:pt>
                <c:pt idx="2035">
                  <c:v>16977.49126270584</c:v>
                </c:pt>
                <c:pt idx="2036">
                  <c:v>18040.869086766201</c:v>
                </c:pt>
                <c:pt idx="2037">
                  <c:v>19756.346474366321</c:v>
                </c:pt>
                <c:pt idx="2038">
                  <c:v>21978.652572414401</c:v>
                </c:pt>
                <c:pt idx="2039">
                  <c:v>22941.524445633</c:v>
                </c:pt>
                <c:pt idx="2040">
                  <c:v>23486.523268077999</c:v>
                </c:pt>
                <c:pt idx="2041">
                  <c:v>26174.305303728201</c:v>
                </c:pt>
                <c:pt idx="2042">
                  <c:v>29220.636191563601</c:v>
                </c:pt>
                <c:pt idx="2043">
                  <c:v>28326.347976813799</c:v>
                </c:pt>
                <c:pt idx="2044">
                  <c:v>30936.831298457899</c:v>
                </c:pt>
                <c:pt idx="2045">
                  <c:v>30376.965076725901</c:v>
                </c:pt>
                <c:pt idx="2046">
                  <c:v>27240.275366248199</c:v>
                </c:pt>
                <c:pt idx="2047">
                  <c:v>25118.858541280402</c:v>
                </c:pt>
                <c:pt idx="2048">
                  <c:v>23140.5062773723</c:v>
                </c:pt>
                <c:pt idx="2049">
                  <c:v>23958.6951510037</c:v>
                </c:pt>
                <c:pt idx="2050">
                  <c:v>20302.1283011534</c:v>
                </c:pt>
                <c:pt idx="2051">
                  <c:v>20783.1651168014</c:v>
                </c:pt>
                <c:pt idx="2052">
                  <c:v>19349.942330677492</c:v>
                </c:pt>
                <c:pt idx="2053">
                  <c:v>17145.463863010598</c:v>
                </c:pt>
                <c:pt idx="2054">
                  <c:v>14402.878165280559</c:v>
                </c:pt>
                <c:pt idx="2055">
                  <c:v>13569.41054747767</c:v>
                </c:pt>
                <c:pt idx="2056">
                  <c:v>12043.090904364681</c:v>
                </c:pt>
                <c:pt idx="2057">
                  <c:v>12127.378916874241</c:v>
                </c:pt>
                <c:pt idx="2058">
                  <c:v>10626.708192736391</c:v>
                </c:pt>
                <c:pt idx="2059">
                  <c:v>10982.750620930157</c:v>
                </c:pt>
                <c:pt idx="2060">
                  <c:v>11370.006215435311</c:v>
                </c:pt>
                <c:pt idx="2061">
                  <c:v>9971.5726464816908</c:v>
                </c:pt>
                <c:pt idx="2062">
                  <c:v>10498.145240548271</c:v>
                </c:pt>
                <c:pt idx="2063">
                  <c:v>10545.668089986015</c:v>
                </c:pt>
                <c:pt idx="2064">
                  <c:v>10236.995243565318</c:v>
                </c:pt>
                <c:pt idx="2065">
                  <c:v>9054.7387583513046</c:v>
                </c:pt>
                <c:pt idx="2066">
                  <c:v>10351.367398322996</c:v>
                </c:pt>
                <c:pt idx="2067">
                  <c:v>10416.119458710178</c:v>
                </c:pt>
                <c:pt idx="2068">
                  <c:v>10036.912922242671</c:v>
                </c:pt>
                <c:pt idx="2069">
                  <c:v>8695.5837403994592</c:v>
                </c:pt>
                <c:pt idx="2070">
                  <c:v>9212.8213802856044</c:v>
                </c:pt>
                <c:pt idx="2071">
                  <c:v>10426.73598206602</c:v>
                </c:pt>
                <c:pt idx="2072">
                  <c:v>10382.70301448556</c:v>
                </c:pt>
                <c:pt idx="2073">
                  <c:v>9822.0357386951437</c:v>
                </c:pt>
                <c:pt idx="2074">
                  <c:v>10665.265418674571</c:v>
                </c:pt>
                <c:pt idx="2075">
                  <c:v>12577.630349652871</c:v>
                </c:pt>
                <c:pt idx="2076">
                  <c:v>12000.736014359831</c:v>
                </c:pt>
                <c:pt idx="2077">
                  <c:v>10040.72695802524</c:v>
                </c:pt>
                <c:pt idx="2078">
                  <c:v>10506.755538378122</c:v>
                </c:pt>
                <c:pt idx="2079">
                  <c:v>10243.337394398273</c:v>
                </c:pt>
                <c:pt idx="2080">
                  <c:v>10680.59637413569</c:v>
                </c:pt>
                <c:pt idx="2081">
                  <c:v>11463.960608667079</c:v>
                </c:pt>
                <c:pt idx="2082">
                  <c:v>10263.061754551396</c:v>
                </c:pt>
                <c:pt idx="2083">
                  <c:v>10090.966232018749</c:v>
                </c:pt>
                <c:pt idx="2084">
                  <c:v>10938.603742548119</c:v>
                </c:pt>
                <c:pt idx="2085">
                  <c:v>9834.2985188693056</c:v>
                </c:pt>
                <c:pt idx="2086">
                  <c:v>10427.890418712122</c:v>
                </c:pt>
                <c:pt idx="2087">
                  <c:v>10388.719299805547</c:v>
                </c:pt>
                <c:pt idx="2088">
                  <c:v>11265.030135777029</c:v>
                </c:pt>
                <c:pt idx="2089">
                  <c:v>9230.8603690273521</c:v>
                </c:pt>
                <c:pt idx="2090">
                  <c:v>9387.3748910897848</c:v>
                </c:pt>
                <c:pt idx="2091">
                  <c:v>10381.372544068334</c:v>
                </c:pt>
                <c:pt idx="2092">
                  <c:v>9155.5994356927986</c:v>
                </c:pt>
                <c:pt idx="2093">
                  <c:v>10252.571204942971</c:v>
                </c:pt>
                <c:pt idx="2094">
                  <c:v>10246.918725172865</c:v>
                </c:pt>
                <c:pt idx="2095">
                  <c:v>9775.6381041125424</c:v>
                </c:pt>
                <c:pt idx="2096">
                  <c:v>9811.339581420114</c:v>
                </c:pt>
                <c:pt idx="2097">
                  <c:v>9588.3495986623384</c:v>
                </c:pt>
                <c:pt idx="2098">
                  <c:v>9572.4815165500404</c:v>
                </c:pt>
                <c:pt idx="2099">
                  <c:v>10051.879880312987</c:v>
                </c:pt>
                <c:pt idx="2100">
                  <c:v>10237.193141430227</c:v>
                </c:pt>
                <c:pt idx="2101">
                  <c:v>9720.8705326315285</c:v>
                </c:pt>
                <c:pt idx="2102">
                  <c:v>10281.249958521708</c:v>
                </c:pt>
                <c:pt idx="2103">
                  <c:v>9850.4408080797839</c:v>
                </c:pt>
                <c:pt idx="2104">
                  <c:v>9833.1071577855182</c:v>
                </c:pt>
                <c:pt idx="2105">
                  <c:v>9474.6405327073007</c:v>
                </c:pt>
                <c:pt idx="2106">
                  <c:v>8343.8301941934405</c:v>
                </c:pt>
                <c:pt idx="2107">
                  <c:v>9754.4446165129666</c:v>
                </c:pt>
                <c:pt idx="2108">
                  <c:v>9698.6771730209111</c:v>
                </c:pt>
                <c:pt idx="2109">
                  <c:v>10099.238815196299</c:v>
                </c:pt>
                <c:pt idx="2110">
                  <c:v>9584.8209632689213</c:v>
                </c:pt>
                <c:pt idx="2111">
                  <c:v>9009.39628675114</c:v>
                </c:pt>
                <c:pt idx="2112">
                  <c:v>9529.4491710348266</c:v>
                </c:pt>
                <c:pt idx="2113">
                  <c:v>9631.5606213065803</c:v>
                </c:pt>
                <c:pt idx="2114">
                  <c:v>8941.3889726212292</c:v>
                </c:pt>
                <c:pt idx="2115">
                  <c:v>9227.0249918858863</c:v>
                </c:pt>
                <c:pt idx="2116">
                  <c:v>9202.5526731499376</c:v>
                </c:pt>
                <c:pt idx="2117">
                  <c:v>9549.7454635885988</c:v>
                </c:pt>
                <c:pt idx="2118">
                  <c:v>8653.5760291270708</c:v>
                </c:pt>
                <c:pt idx="2119">
                  <c:v>8877.1635200647906</c:v>
                </c:pt>
                <c:pt idx="2120">
                  <c:v>8929.5138054521994</c:v>
                </c:pt>
                <c:pt idx="2121">
                  <c:v>10469.563390394382</c:v>
                </c:pt>
                <c:pt idx="2122">
                  <c:v>9983.4060944682205</c:v>
                </c:pt>
                <c:pt idx="2123">
                  <c:v>9986.4979501395137</c:v>
                </c:pt>
                <c:pt idx="2124">
                  <c:v>10035.083107708448</c:v>
                </c:pt>
                <c:pt idx="2125">
                  <c:v>10134.272904974452</c:v>
                </c:pt>
                <c:pt idx="2126">
                  <c:v>9257.1650078627463</c:v>
                </c:pt>
                <c:pt idx="2127">
                  <c:v>8425.2066916735093</c:v>
                </c:pt>
                <c:pt idx="2128">
                  <c:v>9239.8120285812038</c:v>
                </c:pt>
                <c:pt idx="2129">
                  <c:v>10601.070872011023</c:v>
                </c:pt>
                <c:pt idx="2130">
                  <c:v>9526.0740588678564</c:v>
                </c:pt>
                <c:pt idx="2131">
                  <c:v>9630.8606513633495</c:v>
                </c:pt>
                <c:pt idx="2132">
                  <c:v>9972.7109356537003</c:v>
                </c:pt>
                <c:pt idx="2133">
                  <c:v>9021.4335151643645</c:v>
                </c:pt>
                <c:pt idx="2134">
                  <c:v>10303.897540194801</c:v>
                </c:pt>
                <c:pt idx="2135">
                  <c:v>9175.2846610451779</c:v>
                </c:pt>
                <c:pt idx="2136">
                  <c:v>9879.2257467657109</c:v>
                </c:pt>
                <c:pt idx="2137">
                  <c:v>8747.9415101558297</c:v>
                </c:pt>
                <c:pt idx="2138">
                  <c:v>8585.2591471640008</c:v>
                </c:pt>
                <c:pt idx="2139">
                  <c:v>10567.787970650224</c:v>
                </c:pt>
                <c:pt idx="2140">
                  <c:v>9741.6071258295633</c:v>
                </c:pt>
                <c:pt idx="2141">
                  <c:v>9601.7478723764398</c:v>
                </c:pt>
                <c:pt idx="2142">
                  <c:v>11261.864516841049</c:v>
                </c:pt>
                <c:pt idx="2143">
                  <c:v>11213.0430063986</c:v>
                </c:pt>
                <c:pt idx="2144">
                  <c:v>10128.105616348519</c:v>
                </c:pt>
                <c:pt idx="2145">
                  <c:v>10321.860950116272</c:v>
                </c:pt>
                <c:pt idx="2146">
                  <c:v>8678.0014688247193</c:v>
                </c:pt>
                <c:pt idx="2147">
                  <c:v>8719.652048719021</c:v>
                </c:pt>
                <c:pt idx="2148">
                  <c:v>8493.9778033289003</c:v>
                </c:pt>
                <c:pt idx="2149">
                  <c:v>9952.6740548295384</c:v>
                </c:pt>
                <c:pt idx="2150">
                  <c:v>10097.432219145398</c:v>
                </c:pt>
                <c:pt idx="2151">
                  <c:v>10953.642930951657</c:v>
                </c:pt>
                <c:pt idx="2152">
                  <c:v>9728.671434298536</c:v>
                </c:pt>
                <c:pt idx="2153">
                  <c:v>10618.340004485457</c:v>
                </c:pt>
                <c:pt idx="2154">
                  <c:v>10419.099823062632</c:v>
                </c:pt>
                <c:pt idx="2155">
                  <c:v>9795.1394794125808</c:v>
                </c:pt>
                <c:pt idx="2156">
                  <c:v>9726.6326088705464</c:v>
                </c:pt>
                <c:pt idx="2157">
                  <c:v>10292.515843866509</c:v>
                </c:pt>
                <c:pt idx="2158">
                  <c:v>10751.457162825911</c:v>
                </c:pt>
                <c:pt idx="2159">
                  <c:v>9984.4370441732026</c:v>
                </c:pt>
                <c:pt idx="2160">
                  <c:v>10430.674247583578</c:v>
                </c:pt>
                <c:pt idx="2161">
                  <c:v>10462.422688982231</c:v>
                </c:pt>
                <c:pt idx="2162">
                  <c:v>9585.3581592935952</c:v>
                </c:pt>
                <c:pt idx="2163">
                  <c:v>10014.647794074739</c:v>
                </c:pt>
                <c:pt idx="2164">
                  <c:v>10286.34602692234</c:v>
                </c:pt>
                <c:pt idx="2165">
                  <c:v>10398.387567706173</c:v>
                </c:pt>
                <c:pt idx="2166">
                  <c:v>10072.067347975688</c:v>
                </c:pt>
                <c:pt idx="2167">
                  <c:v>10813.975221156052</c:v>
                </c:pt>
                <c:pt idx="2168">
                  <c:v>9238.1600250474839</c:v>
                </c:pt>
                <c:pt idx="2169">
                  <c:v>9777.4010661994325</c:v>
                </c:pt>
                <c:pt idx="2170">
                  <c:v>10802.92686991232</c:v>
                </c:pt>
                <c:pt idx="2171">
                  <c:v>10278.711242798578</c:v>
                </c:pt>
                <c:pt idx="2172">
                  <c:v>10797.915979453152</c:v>
                </c:pt>
                <c:pt idx="2173">
                  <c:v>12989.11058581643</c:v>
                </c:pt>
                <c:pt idx="2174">
                  <c:v>10718.709134063582</c:v>
                </c:pt>
                <c:pt idx="2175">
                  <c:v>10767.096399494098</c:v>
                </c:pt>
                <c:pt idx="2176">
                  <c:v>11213.022391783139</c:v>
                </c:pt>
                <c:pt idx="2177">
                  <c:v>10853.194151855918</c:v>
                </c:pt>
                <c:pt idx="2178">
                  <c:v>9819.0081737618857</c:v>
                </c:pt>
                <c:pt idx="2179">
                  <c:v>9707.4214984262217</c:v>
                </c:pt>
                <c:pt idx="2180">
                  <c:v>9710.5915603058274</c:v>
                </c:pt>
                <c:pt idx="2181">
                  <c:v>11248.60782016608</c:v>
                </c:pt>
                <c:pt idx="2182">
                  <c:v>10312.801536807459</c:v>
                </c:pt>
                <c:pt idx="2183">
                  <c:v>10145.633657405408</c:v>
                </c:pt>
                <c:pt idx="2184">
                  <c:v>11190.074894759369</c:v>
                </c:pt>
                <c:pt idx="2185">
                  <c:v>9593.5393210445509</c:v>
                </c:pt>
                <c:pt idx="2186">
                  <c:v>9907.2808521861298</c:v>
                </c:pt>
                <c:pt idx="2187">
                  <c:v>9369.510435358563</c:v>
                </c:pt>
                <c:pt idx="2188">
                  <c:v>9216.3093633242061</c:v>
                </c:pt>
                <c:pt idx="2189">
                  <c:v>8165.9760208480002</c:v>
                </c:pt>
                <c:pt idx="2190">
                  <c:v>10343.261618801138</c:v>
                </c:pt>
                <c:pt idx="2191">
                  <c:v>8809.2911668580891</c:v>
                </c:pt>
                <c:pt idx="2192">
                  <c:v>8587.1369403190201</c:v>
                </c:pt>
                <c:pt idx="2193">
                  <c:v>10048.453245734156</c:v>
                </c:pt>
                <c:pt idx="2194">
                  <c:v>9109.4607959029199</c:v>
                </c:pt>
                <c:pt idx="2195">
                  <c:v>9036.1576473757596</c:v>
                </c:pt>
                <c:pt idx="2196">
                  <c:v>8983.5020761013693</c:v>
                </c:pt>
                <c:pt idx="2197">
                  <c:v>10202.536547331019</c:v>
                </c:pt>
                <c:pt idx="2198">
                  <c:v>8891.4048801374993</c:v>
                </c:pt>
                <c:pt idx="2199">
                  <c:v>9519.6715373209918</c:v>
                </c:pt>
                <c:pt idx="2200">
                  <c:v>10924.643169180963</c:v>
                </c:pt>
                <c:pt idx="2201">
                  <c:v>10449.058066642599</c:v>
                </c:pt>
                <c:pt idx="2202">
                  <c:v>9920.3810831310911</c:v>
                </c:pt>
                <c:pt idx="2203">
                  <c:v>7789.3192595709006</c:v>
                </c:pt>
                <c:pt idx="2204">
                  <c:v>9815.0601056372216</c:v>
                </c:pt>
                <c:pt idx="2205">
                  <c:v>10393.536540333018</c:v>
                </c:pt>
                <c:pt idx="2206">
                  <c:v>9972.326117785371</c:v>
                </c:pt>
                <c:pt idx="2207">
                  <c:v>8934.7680032619792</c:v>
                </c:pt>
                <c:pt idx="2208">
                  <c:v>8927.2665033132707</c:v>
                </c:pt>
                <c:pt idx="2209">
                  <c:v>9107.5306119887209</c:v>
                </c:pt>
                <c:pt idx="2210">
                  <c:v>8756.9470577135198</c:v>
                </c:pt>
                <c:pt idx="2211">
                  <c:v>9025.9865532878284</c:v>
                </c:pt>
                <c:pt idx="2212">
                  <c:v>8431.8971552611292</c:v>
                </c:pt>
                <c:pt idx="2213">
                  <c:v>9474.0200155728162</c:v>
                </c:pt>
                <c:pt idx="2214">
                  <c:v>9287.2509880876023</c:v>
                </c:pt>
                <c:pt idx="2215">
                  <c:v>10913.276924149868</c:v>
                </c:pt>
                <c:pt idx="2216">
                  <c:v>8795.6974428090598</c:v>
                </c:pt>
                <c:pt idx="2217">
                  <c:v>8228.7898974903801</c:v>
                </c:pt>
                <c:pt idx="2218">
                  <c:v>8928.64609474401</c:v>
                </c:pt>
                <c:pt idx="2219">
                  <c:v>9974.7308879944067</c:v>
                </c:pt>
                <c:pt idx="2220">
                  <c:v>9670.4583494169929</c:v>
                </c:pt>
                <c:pt idx="2221">
                  <c:v>9721.8708325185107</c:v>
                </c:pt>
                <c:pt idx="2222">
                  <c:v>10065.616084888046</c:v>
                </c:pt>
                <c:pt idx="2223">
                  <c:v>9218.4825500775405</c:v>
                </c:pt>
                <c:pt idx="2224">
                  <c:v>9140.5659408871688</c:v>
                </c:pt>
                <c:pt idx="2225">
                  <c:v>9058.0830638664083</c:v>
                </c:pt>
                <c:pt idx="2226">
                  <c:v>10344.531975565449</c:v>
                </c:pt>
                <c:pt idx="2227">
                  <c:v>8927.8111231594594</c:v>
                </c:pt>
                <c:pt idx="2228">
                  <c:v>9452.6255944479235</c:v>
                </c:pt>
                <c:pt idx="2229">
                  <c:v>9120.8796959810279</c:v>
                </c:pt>
                <c:pt idx="2230">
                  <c:v>8649.1431582795703</c:v>
                </c:pt>
                <c:pt idx="2231">
                  <c:v>9678.2921780138167</c:v>
                </c:pt>
                <c:pt idx="2232">
                  <c:v>8112.7499976404697</c:v>
                </c:pt>
                <c:pt idx="2233">
                  <c:v>9142.7217049599203</c:v>
                </c:pt>
                <c:pt idx="2234">
                  <c:v>9195.9065283966665</c:v>
                </c:pt>
                <c:pt idx="2235">
                  <c:v>8933.5935401258794</c:v>
                </c:pt>
                <c:pt idx="2236">
                  <c:v>9426.8940779477343</c:v>
                </c:pt>
                <c:pt idx="2237">
                  <c:v>9673.8159640367085</c:v>
                </c:pt>
                <c:pt idx="2238">
                  <c:v>9499.3371614809839</c:v>
                </c:pt>
                <c:pt idx="2239">
                  <c:v>9829.3806830515714</c:v>
                </c:pt>
                <c:pt idx="2240">
                  <c:v>9578.9791756627601</c:v>
                </c:pt>
                <c:pt idx="2241">
                  <c:v>9325.0193677390089</c:v>
                </c:pt>
                <c:pt idx="2242">
                  <c:v>7821.9485345805206</c:v>
                </c:pt>
                <c:pt idx="2243">
                  <c:v>9193.3194202374507</c:v>
                </c:pt>
                <c:pt idx="2244">
                  <c:v>9046.026565634289</c:v>
                </c:pt>
                <c:pt idx="2245">
                  <c:v>9118.8102148214566</c:v>
                </c:pt>
                <c:pt idx="2246">
                  <c:v>10077.304610210402</c:v>
                </c:pt>
                <c:pt idx="2247">
                  <c:v>9341.1787996596358</c:v>
                </c:pt>
                <c:pt idx="2248">
                  <c:v>9872.535771921961</c:v>
                </c:pt>
                <c:pt idx="2249">
                  <c:v>9804.3560054225309</c:v>
                </c:pt>
                <c:pt idx="2250">
                  <c:v>9974.901228585848</c:v>
                </c:pt>
                <c:pt idx="2251">
                  <c:v>8523.1597323370897</c:v>
                </c:pt>
                <c:pt idx="2252">
                  <c:v>9498.4244951014443</c:v>
                </c:pt>
                <c:pt idx="2253">
                  <c:v>9518.3830265533688</c:v>
                </c:pt>
                <c:pt idx="2254">
                  <c:v>10599.435726993055</c:v>
                </c:pt>
                <c:pt idx="2255">
                  <c:v>10264.103590430888</c:v>
                </c:pt>
                <c:pt idx="2256">
                  <c:v>10093.141536511856</c:v>
                </c:pt>
                <c:pt idx="2257">
                  <c:v>9216.1916493533354</c:v>
                </c:pt>
                <c:pt idx="2258">
                  <c:v>8795.4648761307599</c:v>
                </c:pt>
                <c:pt idx="2259">
                  <c:v>9945.6545858936079</c:v>
                </c:pt>
                <c:pt idx="2260">
                  <c:v>9863.5830539420494</c:v>
                </c:pt>
                <c:pt idx="2261">
                  <c:v>9844.2131805762619</c:v>
                </c:pt>
                <c:pt idx="2262">
                  <c:v>9814.2871629707261</c:v>
                </c:pt>
                <c:pt idx="2263">
                  <c:v>9765.285008584131</c:v>
                </c:pt>
                <c:pt idx="2264">
                  <c:v>9808.4752507753255</c:v>
                </c:pt>
                <c:pt idx="2265">
                  <c:v>8591.3886746252501</c:v>
                </c:pt>
                <c:pt idx="2266">
                  <c:v>8529.1053679333709</c:v>
                </c:pt>
                <c:pt idx="2267">
                  <c:v>10403.574559124867</c:v>
                </c:pt>
                <c:pt idx="2268">
                  <c:v>9752.9036797499175</c:v>
                </c:pt>
                <c:pt idx="2269">
                  <c:v>9130.4775051079996</c:v>
                </c:pt>
                <c:pt idx="2270">
                  <c:v>10166.817529249551</c:v>
                </c:pt>
                <c:pt idx="2271">
                  <c:v>9524.7280073374786</c:v>
                </c:pt>
                <c:pt idx="2272">
                  <c:v>9303.5574929312133</c:v>
                </c:pt>
                <c:pt idx="2273">
                  <c:v>9893.2645344561606</c:v>
                </c:pt>
                <c:pt idx="2274">
                  <c:v>10420.120625962492</c:v>
                </c:pt>
                <c:pt idx="2275">
                  <c:v>9526.7839802496965</c:v>
                </c:pt>
                <c:pt idx="2276">
                  <c:v>8352.7331226179504</c:v>
                </c:pt>
                <c:pt idx="2277">
                  <c:v>9553.8508752424423</c:v>
                </c:pt>
                <c:pt idx="2278">
                  <c:v>8173.4536540476402</c:v>
                </c:pt>
                <c:pt idx="2279">
                  <c:v>8884.2289687087305</c:v>
                </c:pt>
                <c:pt idx="2280">
                  <c:v>9244.9225130723935</c:v>
                </c:pt>
                <c:pt idx="2281">
                  <c:v>9872.5038695648691</c:v>
                </c:pt>
                <c:pt idx="2282">
                  <c:v>10219.087869061019</c:v>
                </c:pt>
                <c:pt idx="2283">
                  <c:v>9580.8893649862184</c:v>
                </c:pt>
                <c:pt idx="2284">
                  <c:v>9685.5939138899666</c:v>
                </c:pt>
                <c:pt idx="2285">
                  <c:v>9753.0003535724391</c:v>
                </c:pt>
                <c:pt idx="2286">
                  <c:v>9267.9192405838076</c:v>
                </c:pt>
                <c:pt idx="2287">
                  <c:v>8724.358397098571</c:v>
                </c:pt>
                <c:pt idx="2288">
                  <c:v>8912.5108112926609</c:v>
                </c:pt>
                <c:pt idx="2289">
                  <c:v>9696.2073362942756</c:v>
                </c:pt>
                <c:pt idx="2290">
                  <c:v>9925.3050191977345</c:v>
                </c:pt>
                <c:pt idx="2291">
                  <c:v>9004.0069946775293</c:v>
                </c:pt>
                <c:pt idx="2292">
                  <c:v>7708.00663178383</c:v>
                </c:pt>
                <c:pt idx="2293">
                  <c:v>7789.2023776917995</c:v>
                </c:pt>
                <c:pt idx="2294">
                  <c:v>9262.8852577009529</c:v>
                </c:pt>
                <c:pt idx="2295">
                  <c:v>11087.11973461167</c:v>
                </c:pt>
                <c:pt idx="2296">
                  <c:v>9769.9328095601304</c:v>
                </c:pt>
                <c:pt idx="2297">
                  <c:v>9443.5087941131787</c:v>
                </c:pt>
                <c:pt idx="2298">
                  <c:v>9560.6344514655684</c:v>
                </c:pt>
                <c:pt idx="2299">
                  <c:v>10484.591041292464</c:v>
                </c:pt>
                <c:pt idx="2300">
                  <c:v>9760.3316982683646</c:v>
                </c:pt>
                <c:pt idx="2301">
                  <c:v>9210.3447133184491</c:v>
                </c:pt>
                <c:pt idx="2302">
                  <c:v>9527.3390804928713</c:v>
                </c:pt>
                <c:pt idx="2303">
                  <c:v>9530.9222313411556</c:v>
                </c:pt>
                <c:pt idx="2304">
                  <c:v>9795.5863630384483</c:v>
                </c:pt>
                <c:pt idx="2305">
                  <c:v>9645.2003056144895</c:v>
                </c:pt>
                <c:pt idx="2306">
                  <c:v>8676.571353458301</c:v>
                </c:pt>
                <c:pt idx="2307">
                  <c:v>8864.8534892989101</c:v>
                </c:pt>
                <c:pt idx="2308">
                  <c:v>8355.3260196866795</c:v>
                </c:pt>
                <c:pt idx="2309">
                  <c:v>10208.76629804615</c:v>
                </c:pt>
                <c:pt idx="2310">
                  <c:v>10598.24464655247</c:v>
                </c:pt>
                <c:pt idx="2311">
                  <c:v>9658.3255280058183</c:v>
                </c:pt>
                <c:pt idx="2312">
                  <c:v>9153.850748955676</c:v>
                </c:pt>
                <c:pt idx="2313">
                  <c:v>9448.8551833919882</c:v>
                </c:pt>
                <c:pt idx="2314">
                  <c:v>9753.6089596438287</c:v>
                </c:pt>
                <c:pt idx="2315">
                  <c:v>9629.1996825406386</c:v>
                </c:pt>
                <c:pt idx="2316">
                  <c:v>10064.527752381913</c:v>
                </c:pt>
                <c:pt idx="2317">
                  <c:v>9218.7611475928279</c:v>
                </c:pt>
                <c:pt idx="2318">
                  <c:v>8882.6830809735293</c:v>
                </c:pt>
                <c:pt idx="2319">
                  <c:v>9484.5962965735489</c:v>
                </c:pt>
                <c:pt idx="2320">
                  <c:v>8713.0808821932496</c:v>
                </c:pt>
                <c:pt idx="2321">
                  <c:v>10097.550646288793</c:v>
                </c:pt>
                <c:pt idx="2322">
                  <c:v>9074.3948013659647</c:v>
                </c:pt>
                <c:pt idx="2323">
                  <c:v>8088.0330117355898</c:v>
                </c:pt>
                <c:pt idx="2324">
                  <c:v>9218.4711464478569</c:v>
                </c:pt>
                <c:pt idx="2325">
                  <c:v>9894.8478870522595</c:v>
                </c:pt>
                <c:pt idx="2326">
                  <c:v>9806.4132432239749</c:v>
                </c:pt>
                <c:pt idx="2327">
                  <c:v>9422.1340215131568</c:v>
                </c:pt>
                <c:pt idx="2328">
                  <c:v>9842.6235128443259</c:v>
                </c:pt>
                <c:pt idx="2329">
                  <c:v>10505.860242517643</c:v>
                </c:pt>
                <c:pt idx="2330">
                  <c:v>9461.011956842598</c:v>
                </c:pt>
                <c:pt idx="2331">
                  <c:v>10108.508820727544</c:v>
                </c:pt>
                <c:pt idx="2332">
                  <c:v>11064.59865510242</c:v>
                </c:pt>
                <c:pt idx="2333">
                  <c:v>9247.9084227675921</c:v>
                </c:pt>
                <c:pt idx="2334">
                  <c:v>9853.3795396475834</c:v>
                </c:pt>
                <c:pt idx="2335">
                  <c:v>9067.5823279175565</c:v>
                </c:pt>
                <c:pt idx="2336">
                  <c:v>10319.75703162768</c:v>
                </c:pt>
                <c:pt idx="2337">
                  <c:v>9005.8450667024408</c:v>
                </c:pt>
                <c:pt idx="2338">
                  <c:v>9383.7134261675274</c:v>
                </c:pt>
                <c:pt idx="2339">
                  <c:v>8848.9426096093994</c:v>
                </c:pt>
                <c:pt idx="2340">
                  <c:v>8945.5128878143696</c:v>
                </c:pt>
                <c:pt idx="2341">
                  <c:v>9456.0609892069369</c:v>
                </c:pt>
                <c:pt idx="2342">
                  <c:v>9343.309579712266</c:v>
                </c:pt>
                <c:pt idx="2343">
                  <c:v>9154.7254658805105</c:v>
                </c:pt>
                <c:pt idx="2344">
                  <c:v>8785.5195948862001</c:v>
                </c:pt>
                <c:pt idx="2345">
                  <c:v>9491.9751795297088</c:v>
                </c:pt>
                <c:pt idx="2346">
                  <c:v>9691.095959433871</c:v>
                </c:pt>
                <c:pt idx="2347">
                  <c:v>10327.528784724964</c:v>
                </c:pt>
                <c:pt idx="2348">
                  <c:v>9808.3145009266482</c:v>
                </c:pt>
                <c:pt idx="2349">
                  <c:v>9651.5566333390889</c:v>
                </c:pt>
                <c:pt idx="2350">
                  <c:v>9411.4700353868102</c:v>
                </c:pt>
                <c:pt idx="2351">
                  <c:v>8594.4472948699604</c:v>
                </c:pt>
                <c:pt idx="2352">
                  <c:v>8869.2227964637095</c:v>
                </c:pt>
                <c:pt idx="2353">
                  <c:v>9022.6949873425765</c:v>
                </c:pt>
                <c:pt idx="2354">
                  <c:v>10481.85606468171</c:v>
                </c:pt>
                <c:pt idx="2355">
                  <c:v>10565.278158667126</c:v>
                </c:pt>
                <c:pt idx="2356">
                  <c:v>9407.3873539080159</c:v>
                </c:pt>
                <c:pt idx="2357">
                  <c:v>10040.720620881966</c:v>
                </c:pt>
                <c:pt idx="2358">
                  <c:v>9471.3072661393489</c:v>
                </c:pt>
                <c:pt idx="2359">
                  <c:v>9348.7430024796777</c:v>
                </c:pt>
                <c:pt idx="2360">
                  <c:v>9897.3950270781097</c:v>
                </c:pt>
                <c:pt idx="2361">
                  <c:v>10257.44499023481</c:v>
                </c:pt>
                <c:pt idx="2362">
                  <c:v>10419.730792249291</c:v>
                </c:pt>
                <c:pt idx="2363">
                  <c:v>9529.8597471546927</c:v>
                </c:pt>
                <c:pt idx="2364">
                  <c:v>10159.898509351409</c:v>
                </c:pt>
                <c:pt idx="2365">
                  <c:v>9457.1438425543456</c:v>
                </c:pt>
                <c:pt idx="2366">
                  <c:v>8231.0547408130005</c:v>
                </c:pt>
                <c:pt idx="2367">
                  <c:v>8746.8011356775605</c:v>
                </c:pt>
                <c:pt idx="2368">
                  <c:v>10125.103739948157</c:v>
                </c:pt>
                <c:pt idx="2369">
                  <c:v>9512.0485007993339</c:v>
                </c:pt>
                <c:pt idx="2370">
                  <c:v>10018.883474781447</c:v>
                </c:pt>
                <c:pt idx="2371">
                  <c:v>10540.372253405767</c:v>
                </c:pt>
                <c:pt idx="2372">
                  <c:v>10495.827529850594</c:v>
                </c:pt>
                <c:pt idx="2373">
                  <c:v>10038.712110949145</c:v>
                </c:pt>
                <c:pt idx="2374">
                  <c:v>9479.0767876265782</c:v>
                </c:pt>
                <c:pt idx="2375">
                  <c:v>10252.876647682409</c:v>
                </c:pt>
                <c:pt idx="2376">
                  <c:v>10003.406622666811</c:v>
                </c:pt>
                <c:pt idx="2377">
                  <c:v>10307.834691004933</c:v>
                </c:pt>
                <c:pt idx="2378">
                  <c:v>9816.3874248713</c:v>
                </c:pt>
                <c:pt idx="2379">
                  <c:v>10507.041396441076</c:v>
                </c:pt>
                <c:pt idx="2380">
                  <c:v>9688.071946748496</c:v>
                </c:pt>
                <c:pt idx="2381">
                  <c:v>9506.715535535146</c:v>
                </c:pt>
                <c:pt idx="2382">
                  <c:v>10449.479922297982</c:v>
                </c:pt>
                <c:pt idx="2383">
                  <c:v>9592.4940229623608</c:v>
                </c:pt>
                <c:pt idx="2384">
                  <c:v>8911.507847202829</c:v>
                </c:pt>
                <c:pt idx="2385">
                  <c:v>9761.507732819533</c:v>
                </c:pt>
                <c:pt idx="2386">
                  <c:v>9777.80423636263</c:v>
                </c:pt>
                <c:pt idx="2387">
                  <c:v>9248.7743206316409</c:v>
                </c:pt>
                <c:pt idx="2388">
                  <c:v>9178.3964788888916</c:v>
                </c:pt>
                <c:pt idx="2389">
                  <c:v>9939.5536007802584</c:v>
                </c:pt>
                <c:pt idx="2390">
                  <c:v>8986.8823792959702</c:v>
                </c:pt>
                <c:pt idx="2391">
                  <c:v>10510.992199110537</c:v>
                </c:pt>
                <c:pt idx="2392">
                  <c:v>10333.16236677413</c:v>
                </c:pt>
                <c:pt idx="2393">
                  <c:v>10617.051095086892</c:v>
                </c:pt>
                <c:pt idx="2394">
                  <c:v>10670.832221848352</c:v>
                </c:pt>
                <c:pt idx="2395">
                  <c:v>12025.171772358881</c:v>
                </c:pt>
                <c:pt idx="2396">
                  <c:v>11118.042407614899</c:v>
                </c:pt>
                <c:pt idx="2397">
                  <c:v>10460.104306778278</c:v>
                </c:pt>
                <c:pt idx="2398">
                  <c:v>12365.4336430885</c:v>
                </c:pt>
                <c:pt idx="2399">
                  <c:v>10525.977691845725</c:v>
                </c:pt>
                <c:pt idx="2400">
                  <c:v>10851.63099397449</c:v>
                </c:pt>
                <c:pt idx="2401">
                  <c:v>10306.227543524947</c:v>
                </c:pt>
                <c:pt idx="2402">
                  <c:v>11803.87477204724</c:v>
                </c:pt>
                <c:pt idx="2403">
                  <c:v>12855.531673590929</c:v>
                </c:pt>
                <c:pt idx="2404">
                  <c:v>12310.44825783114</c:v>
                </c:pt>
                <c:pt idx="2405">
                  <c:v>12941.84721612212</c:v>
                </c:pt>
                <c:pt idx="2406">
                  <c:v>12530.21679189432</c:v>
                </c:pt>
                <c:pt idx="2407">
                  <c:v>13656.15857938585</c:v>
                </c:pt>
                <c:pt idx="2408">
                  <c:v>15174.451885147049</c:v>
                </c:pt>
                <c:pt idx="2409">
                  <c:v>16699.87601572747</c:v>
                </c:pt>
                <c:pt idx="2410">
                  <c:v>16495.513012052252</c:v>
                </c:pt>
                <c:pt idx="2411">
                  <c:v>17168.944915046552</c:v>
                </c:pt>
                <c:pt idx="2412">
                  <c:v>18538.61118750989</c:v>
                </c:pt>
                <c:pt idx="2413">
                  <c:v>20816.193532030498</c:v>
                </c:pt>
                <c:pt idx="2414">
                  <c:v>21851.660607056401</c:v>
                </c:pt>
                <c:pt idx="2415">
                  <c:v>20556.336689949698</c:v>
                </c:pt>
                <c:pt idx="2416">
                  <c:v>22609.022571634901</c:v>
                </c:pt>
                <c:pt idx="2417">
                  <c:v>22702.749511787399</c:v>
                </c:pt>
                <c:pt idx="2418">
                  <c:v>21755.9159575821</c:v>
                </c:pt>
                <c:pt idx="2419">
                  <c:v>20558.803168693699</c:v>
                </c:pt>
                <c:pt idx="2420">
                  <c:v>19974.739279797421</c:v>
                </c:pt>
                <c:pt idx="2421">
                  <c:v>20389.743910846701</c:v>
                </c:pt>
                <c:pt idx="2422">
                  <c:v>18813.660666793417</c:v>
                </c:pt>
                <c:pt idx="2423">
                  <c:v>18320.18494550512</c:v>
                </c:pt>
                <c:pt idx="2424">
                  <c:v>17391.43003790695</c:v>
                </c:pt>
                <c:pt idx="2425">
                  <c:v>16644.960406798451</c:v>
                </c:pt>
                <c:pt idx="2426">
                  <c:v>16004.317077479769</c:v>
                </c:pt>
                <c:pt idx="2427">
                  <c:v>13871.919981501071</c:v>
                </c:pt>
                <c:pt idx="2428">
                  <c:v>13668.80623791186</c:v>
                </c:pt>
                <c:pt idx="2429">
                  <c:v>13343.294215762329</c:v>
                </c:pt>
                <c:pt idx="2430">
                  <c:v>12655.889893073399</c:v>
                </c:pt>
                <c:pt idx="2431">
                  <c:v>12621.495408645969</c:v>
                </c:pt>
                <c:pt idx="2432">
                  <c:v>12537.026893431001</c:v>
                </c:pt>
                <c:pt idx="2433">
                  <c:v>11917.085919603829</c:v>
                </c:pt>
                <c:pt idx="2434">
                  <c:v>10868.906871839001</c:v>
                </c:pt>
                <c:pt idx="2435">
                  <c:v>11086.14600981167</c:v>
                </c:pt>
                <c:pt idx="2436">
                  <c:v>11450.56896819698</c:v>
                </c:pt>
                <c:pt idx="2437">
                  <c:v>10683.693334794472</c:v>
                </c:pt>
                <c:pt idx="2438">
                  <c:v>11999.85909849006</c:v>
                </c:pt>
                <c:pt idx="2439">
                  <c:v>10465.77303259015</c:v>
                </c:pt>
                <c:pt idx="2440">
                  <c:v>10128.060278925837</c:v>
                </c:pt>
                <c:pt idx="2441">
                  <c:v>10215.716940921644</c:v>
                </c:pt>
                <c:pt idx="2442">
                  <c:v>10316.100450127724</c:v>
                </c:pt>
                <c:pt idx="2443">
                  <c:v>11002.138550594231</c:v>
                </c:pt>
                <c:pt idx="2444">
                  <c:v>10012.8683613707</c:v>
                </c:pt>
                <c:pt idx="2445">
                  <c:v>9965.9305171324741</c:v>
                </c:pt>
                <c:pt idx="2446">
                  <c:v>10889.711908136549</c:v>
                </c:pt>
                <c:pt idx="2447">
                  <c:v>9333.0344893064284</c:v>
                </c:pt>
                <c:pt idx="2448">
                  <c:v>9108.523428859422</c:v>
                </c:pt>
                <c:pt idx="2449">
                  <c:v>9823.4463145956652</c:v>
                </c:pt>
                <c:pt idx="2450">
                  <c:v>10546.377374939711</c:v>
                </c:pt>
                <c:pt idx="2451">
                  <c:v>9851.6388851917109</c:v>
                </c:pt>
                <c:pt idx="2452">
                  <c:v>9559.9456987767917</c:v>
                </c:pt>
                <c:pt idx="2453">
                  <c:v>9570.3798566195255</c:v>
                </c:pt>
                <c:pt idx="2454">
                  <c:v>9750.6015246450406</c:v>
                </c:pt>
                <c:pt idx="2455">
                  <c:v>10247.689028887751</c:v>
                </c:pt>
                <c:pt idx="2456">
                  <c:v>9971.7591870755023</c:v>
                </c:pt>
                <c:pt idx="2457">
                  <c:v>9603.8766500938473</c:v>
                </c:pt>
                <c:pt idx="2458">
                  <c:v>9859.4965057431</c:v>
                </c:pt>
                <c:pt idx="2459">
                  <c:v>10523.792591822847</c:v>
                </c:pt>
                <c:pt idx="2460">
                  <c:v>10014.413355508204</c:v>
                </c:pt>
                <c:pt idx="2461">
                  <c:v>9959.9603689743308</c:v>
                </c:pt>
                <c:pt idx="2462">
                  <c:v>10173.130907520772</c:v>
                </c:pt>
                <c:pt idx="2463">
                  <c:v>10301.284573302852</c:v>
                </c:pt>
                <c:pt idx="2464">
                  <c:v>9116.1182099170255</c:v>
                </c:pt>
                <c:pt idx="2465">
                  <c:v>11126.4914162599</c:v>
                </c:pt>
                <c:pt idx="2466">
                  <c:v>9520.5331082560442</c:v>
                </c:pt>
                <c:pt idx="2467">
                  <c:v>9532.4327487055925</c:v>
                </c:pt>
                <c:pt idx="2468">
                  <c:v>9159.4520660336675</c:v>
                </c:pt>
                <c:pt idx="2469">
                  <c:v>10703.651616789859</c:v>
                </c:pt>
                <c:pt idx="2470">
                  <c:v>10039.599770024477</c:v>
                </c:pt>
                <c:pt idx="2471">
                  <c:v>9620.4979507698808</c:v>
                </c:pt>
                <c:pt idx="2472">
                  <c:v>9039.8495912277322</c:v>
                </c:pt>
                <c:pt idx="2473">
                  <c:v>10288.360019436834</c:v>
                </c:pt>
                <c:pt idx="2474">
                  <c:v>9688.8827606972845</c:v>
                </c:pt>
                <c:pt idx="2475">
                  <c:v>9637.3787621836891</c:v>
                </c:pt>
                <c:pt idx="2476">
                  <c:v>10144.699596071165</c:v>
                </c:pt>
                <c:pt idx="2477">
                  <c:v>9011.3862876598541</c:v>
                </c:pt>
                <c:pt idx="2478">
                  <c:v>8824.4974403743199</c:v>
                </c:pt>
                <c:pt idx="2479">
                  <c:v>9113.111188889703</c:v>
                </c:pt>
                <c:pt idx="2480">
                  <c:v>10017.921174850602</c:v>
                </c:pt>
                <c:pt idx="2481">
                  <c:v>10076.506944093337</c:v>
                </c:pt>
                <c:pt idx="2482">
                  <c:v>10088.880494409797</c:v>
                </c:pt>
                <c:pt idx="2483">
                  <c:v>9380.3230854752983</c:v>
                </c:pt>
                <c:pt idx="2484">
                  <c:v>10934.557383214407</c:v>
                </c:pt>
                <c:pt idx="2485">
                  <c:v>8419.3900379272709</c:v>
                </c:pt>
                <c:pt idx="2486">
                  <c:v>8377.66285616403</c:v>
                </c:pt>
                <c:pt idx="2487">
                  <c:v>8831.692253849229</c:v>
                </c:pt>
                <c:pt idx="2488">
                  <c:v>9030.8847890043398</c:v>
                </c:pt>
                <c:pt idx="2489">
                  <c:v>9620.2047215723942</c:v>
                </c:pt>
                <c:pt idx="2490">
                  <c:v>9158.6992313622759</c:v>
                </c:pt>
                <c:pt idx="2491">
                  <c:v>10644.67692179856</c:v>
                </c:pt>
                <c:pt idx="2492">
                  <c:v>8813.5967869313699</c:v>
                </c:pt>
                <c:pt idx="2493">
                  <c:v>10749.613133310846</c:v>
                </c:pt>
                <c:pt idx="2494">
                  <c:v>10737.108783111558</c:v>
                </c:pt>
                <c:pt idx="2495">
                  <c:v>10330.140386633822</c:v>
                </c:pt>
                <c:pt idx="2496">
                  <c:v>10295.120386907114</c:v>
                </c:pt>
                <c:pt idx="2497">
                  <c:v>11995.374320717739</c:v>
                </c:pt>
                <c:pt idx="2498">
                  <c:v>10553.900565397733</c:v>
                </c:pt>
                <c:pt idx="2499">
                  <c:v>10664.32998999723</c:v>
                </c:pt>
                <c:pt idx="2500">
                  <c:v>9974.0864323157875</c:v>
                </c:pt>
                <c:pt idx="2501">
                  <c:v>10639.683573903552</c:v>
                </c:pt>
                <c:pt idx="2502">
                  <c:v>9633.9436900606561</c:v>
                </c:pt>
                <c:pt idx="2503">
                  <c:v>11300.68124358667</c:v>
                </c:pt>
                <c:pt idx="2504">
                  <c:v>10632.56811915672</c:v>
                </c:pt>
                <c:pt idx="2505">
                  <c:v>10591.989444747349</c:v>
                </c:pt>
                <c:pt idx="2506">
                  <c:v>11701.78046535988</c:v>
                </c:pt>
                <c:pt idx="2507">
                  <c:v>10416.695446414262</c:v>
                </c:pt>
                <c:pt idx="2508">
                  <c:v>11641.380881960809</c:v>
                </c:pt>
                <c:pt idx="2509">
                  <c:v>12666.35826604911</c:v>
                </c:pt>
                <c:pt idx="2510">
                  <c:v>12036.635420854291</c:v>
                </c:pt>
                <c:pt idx="2511">
                  <c:v>13544.33735605147</c:v>
                </c:pt>
                <c:pt idx="2512">
                  <c:v>14367.77072194024</c:v>
                </c:pt>
                <c:pt idx="2513">
                  <c:v>13831.17223437993</c:v>
                </c:pt>
                <c:pt idx="2514">
                  <c:v>13420.05872821668</c:v>
                </c:pt>
                <c:pt idx="2515">
                  <c:v>14292.83097864338</c:v>
                </c:pt>
                <c:pt idx="2516">
                  <c:v>13667.006573459599</c:v>
                </c:pt>
                <c:pt idx="2517">
                  <c:v>16042.2300535905</c:v>
                </c:pt>
                <c:pt idx="2518">
                  <c:v>14870.956506836159</c:v>
                </c:pt>
                <c:pt idx="2519">
                  <c:v>14566.340239746209</c:v>
                </c:pt>
                <c:pt idx="2520">
                  <c:v>14987.58829324593</c:v>
                </c:pt>
                <c:pt idx="2521">
                  <c:v>14032.423736583651</c:v>
                </c:pt>
                <c:pt idx="2522">
                  <c:v>13507.877025936859</c:v>
                </c:pt>
                <c:pt idx="2523">
                  <c:v>12776.32552427757</c:v>
                </c:pt>
                <c:pt idx="2524">
                  <c:v>11790.37666315589</c:v>
                </c:pt>
                <c:pt idx="2525">
                  <c:v>12756.36638974643</c:v>
                </c:pt>
                <c:pt idx="2526">
                  <c:v>12789.509557474281</c:v>
                </c:pt>
                <c:pt idx="2527">
                  <c:v>12526.42531663961</c:v>
                </c:pt>
                <c:pt idx="2528">
                  <c:v>11758.525786291981</c:v>
                </c:pt>
                <c:pt idx="2529">
                  <c:v>11093.955507356521</c:v>
                </c:pt>
                <c:pt idx="2530">
                  <c:v>11252.171952363409</c:v>
                </c:pt>
                <c:pt idx="2531">
                  <c:v>11367.25239591054</c:v>
                </c:pt>
                <c:pt idx="2532">
                  <c:v>10713.441416767662</c:v>
                </c:pt>
                <c:pt idx="2533">
                  <c:v>10410.717540235073</c:v>
                </c:pt>
                <c:pt idx="2534">
                  <c:v>10540.920619737361</c:v>
                </c:pt>
                <c:pt idx="2535">
                  <c:v>11589.07800869966</c:v>
                </c:pt>
                <c:pt idx="2536">
                  <c:v>8808.2541699220801</c:v>
                </c:pt>
                <c:pt idx="2537">
                  <c:v>9339.669816204223</c:v>
                </c:pt>
                <c:pt idx="2538">
                  <c:v>10105.831273215033</c:v>
                </c:pt>
                <c:pt idx="2539">
                  <c:v>9938.8606873852841</c:v>
                </c:pt>
                <c:pt idx="2540">
                  <c:v>10440.104225013605</c:v>
                </c:pt>
                <c:pt idx="2541">
                  <c:v>10006.14978639959</c:v>
                </c:pt>
                <c:pt idx="2542">
                  <c:v>9977.8977718433598</c:v>
                </c:pt>
                <c:pt idx="2543">
                  <c:v>10199.104050395039</c:v>
                </c:pt>
                <c:pt idx="2544">
                  <c:v>9552.1885536042319</c:v>
                </c:pt>
                <c:pt idx="2545">
                  <c:v>10560.72550989622</c:v>
                </c:pt>
                <c:pt idx="2546">
                  <c:v>10896.432207334896</c:v>
                </c:pt>
                <c:pt idx="2547">
                  <c:v>10533.184648795508</c:v>
                </c:pt>
                <c:pt idx="2548">
                  <c:v>11046.879806736741</c:v>
                </c:pt>
                <c:pt idx="2549">
                  <c:v>10649.709097083705</c:v>
                </c:pt>
                <c:pt idx="2550">
                  <c:v>10400.018232636012</c:v>
                </c:pt>
                <c:pt idx="2551">
                  <c:v>9883.5415980687903</c:v>
                </c:pt>
                <c:pt idx="2552">
                  <c:v>11280.39834368214</c:v>
                </c:pt>
                <c:pt idx="2553">
                  <c:v>10809.051369775665</c:v>
                </c:pt>
                <c:pt idx="2554">
                  <c:v>10510.531936024494</c:v>
                </c:pt>
                <c:pt idx="2555">
                  <c:v>11457.59251460921</c:v>
                </c:pt>
                <c:pt idx="2556">
                  <c:v>11685.827802655749</c:v>
                </c:pt>
                <c:pt idx="2557">
                  <c:v>11481.06058175541</c:v>
                </c:pt>
                <c:pt idx="2558">
                  <c:v>12660.431486583489</c:v>
                </c:pt>
                <c:pt idx="2559">
                  <c:v>12655.64365181458</c:v>
                </c:pt>
                <c:pt idx="2560">
                  <c:v>14563.76739962379</c:v>
                </c:pt>
                <c:pt idx="2561">
                  <c:v>15322.636724061271</c:v>
                </c:pt>
                <c:pt idx="2562">
                  <c:v>15473.2106191766</c:v>
                </c:pt>
                <c:pt idx="2563">
                  <c:v>17037.827519295068</c:v>
                </c:pt>
                <c:pt idx="2564">
                  <c:v>16735.640665988631</c:v>
                </c:pt>
                <c:pt idx="2565">
                  <c:v>18111.240443633389</c:v>
                </c:pt>
                <c:pt idx="2566">
                  <c:v>19417.163971278929</c:v>
                </c:pt>
                <c:pt idx="2567">
                  <c:v>21025.999149225398</c:v>
                </c:pt>
                <c:pt idx="2568">
                  <c:v>20644.9549715229</c:v>
                </c:pt>
                <c:pt idx="2569">
                  <c:v>22630.687697845999</c:v>
                </c:pt>
                <c:pt idx="2570">
                  <c:v>23340.4434316201</c:v>
                </c:pt>
                <c:pt idx="2571">
                  <c:v>22667.964928571302</c:v>
                </c:pt>
                <c:pt idx="2572">
                  <c:v>22219.962021829102</c:v>
                </c:pt>
                <c:pt idx="2573">
                  <c:v>19492.577854685653</c:v>
                </c:pt>
                <c:pt idx="2574">
                  <c:v>18712.548764941079</c:v>
                </c:pt>
                <c:pt idx="2575">
                  <c:v>16600.478277894981</c:v>
                </c:pt>
                <c:pt idx="2576">
                  <c:v>17206.319528222448</c:v>
                </c:pt>
                <c:pt idx="2577">
                  <c:v>15637.150650598651</c:v>
                </c:pt>
                <c:pt idx="2578">
                  <c:v>15157.91892032314</c:v>
                </c:pt>
                <c:pt idx="2579">
                  <c:v>15138.429034571069</c:v>
                </c:pt>
                <c:pt idx="2580">
                  <c:v>13624.33979214514</c:v>
                </c:pt>
                <c:pt idx="2581">
                  <c:v>13674.306283755901</c:v>
                </c:pt>
                <c:pt idx="2582">
                  <c:v>12504.918945787911</c:v>
                </c:pt>
                <c:pt idx="2583">
                  <c:v>11062.03911604146</c:v>
                </c:pt>
                <c:pt idx="2584">
                  <c:v>11939.04766356616</c:v>
                </c:pt>
                <c:pt idx="2585">
                  <c:v>11717.89576991212</c:v>
                </c:pt>
                <c:pt idx="2586">
                  <c:v>10533.870554129455</c:v>
                </c:pt>
                <c:pt idx="2587">
                  <c:v>10149.47593214277</c:v>
                </c:pt>
                <c:pt idx="2588">
                  <c:v>11050.862914530449</c:v>
                </c:pt>
                <c:pt idx="2589">
                  <c:v>9888.4658403121175</c:v>
                </c:pt>
                <c:pt idx="2590">
                  <c:v>9309.5861076631227</c:v>
                </c:pt>
                <c:pt idx="2591">
                  <c:v>9839.407320008042</c:v>
                </c:pt>
                <c:pt idx="2592">
                  <c:v>9788.1072213970037</c:v>
                </c:pt>
                <c:pt idx="2593">
                  <c:v>10057.847930880132</c:v>
                </c:pt>
                <c:pt idx="2594">
                  <c:v>9405.012270632018</c:v>
                </c:pt>
                <c:pt idx="2595">
                  <c:v>10157.285797202956</c:v>
                </c:pt>
                <c:pt idx="2596">
                  <c:v>10089.04610782821</c:v>
                </c:pt>
                <c:pt idx="2597">
                  <c:v>9809.3036650730319</c:v>
                </c:pt>
                <c:pt idx="2598">
                  <c:v>10297.713406909726</c:v>
                </c:pt>
                <c:pt idx="2599">
                  <c:v>9963.7187023884107</c:v>
                </c:pt>
                <c:pt idx="2600">
                  <c:v>9839.2922174337</c:v>
                </c:pt>
                <c:pt idx="2601">
                  <c:v>9123.9144304707079</c:v>
                </c:pt>
                <c:pt idx="2602">
                  <c:v>9372.3763667995408</c:v>
                </c:pt>
                <c:pt idx="2603">
                  <c:v>9775.7483485948251</c:v>
                </c:pt>
                <c:pt idx="2604">
                  <c:v>11265.32140115666</c:v>
                </c:pt>
                <c:pt idx="2605">
                  <c:v>10285.654789381628</c:v>
                </c:pt>
                <c:pt idx="2606">
                  <c:v>9239.9542342464156</c:v>
                </c:pt>
                <c:pt idx="2607">
                  <c:v>9634.2282164005846</c:v>
                </c:pt>
                <c:pt idx="2608">
                  <c:v>10520.17205801942</c:v>
                </c:pt>
                <c:pt idx="2609">
                  <c:v>10140.348268777532</c:v>
                </c:pt>
                <c:pt idx="2610">
                  <c:v>9704.2549052250288</c:v>
                </c:pt>
                <c:pt idx="2611">
                  <c:v>10004.028695787038</c:v>
                </c:pt>
                <c:pt idx="2612">
                  <c:v>9837.6755095131557</c:v>
                </c:pt>
                <c:pt idx="2613">
                  <c:v>9533.369869581591</c:v>
                </c:pt>
                <c:pt idx="2614">
                  <c:v>9711.2940116411846</c:v>
                </c:pt>
                <c:pt idx="2615">
                  <c:v>9195.712299638235</c:v>
                </c:pt>
                <c:pt idx="2616">
                  <c:v>9802.6247432473356</c:v>
                </c:pt>
                <c:pt idx="2617">
                  <c:v>9517.1446333936037</c:v>
                </c:pt>
                <c:pt idx="2618">
                  <c:v>9508.770026627164</c:v>
                </c:pt>
                <c:pt idx="2619">
                  <c:v>10267.543901372617</c:v>
                </c:pt>
                <c:pt idx="2620">
                  <c:v>9717.116657930248</c:v>
                </c:pt>
                <c:pt idx="2621">
                  <c:v>10493.692140141102</c:v>
                </c:pt>
                <c:pt idx="2622">
                  <c:v>9728.677145437734</c:v>
                </c:pt>
                <c:pt idx="2623">
                  <c:v>8682.42395219438</c:v>
                </c:pt>
                <c:pt idx="2624">
                  <c:v>10415.416945086137</c:v>
                </c:pt>
                <c:pt idx="2625">
                  <c:v>10222.437383787634</c:v>
                </c:pt>
                <c:pt idx="2626">
                  <c:v>9801.0790279739631</c:v>
                </c:pt>
                <c:pt idx="2627">
                  <c:v>9865.7676685702536</c:v>
                </c:pt>
                <c:pt idx="2628">
                  <c:v>9252.1185496261205</c:v>
                </c:pt>
                <c:pt idx="2629">
                  <c:v>11080.498868316659</c:v>
                </c:pt>
                <c:pt idx="2630">
                  <c:v>10721.62812010408</c:v>
                </c:pt>
                <c:pt idx="2631">
                  <c:v>10577.424767912704</c:v>
                </c:pt>
                <c:pt idx="2632">
                  <c:v>10902.397366753841</c:v>
                </c:pt>
                <c:pt idx="2633">
                  <c:v>10927.735379427773</c:v>
                </c:pt>
                <c:pt idx="2634">
                  <c:v>9801.5462374841118</c:v>
                </c:pt>
                <c:pt idx="2635">
                  <c:v>10493.732294347952</c:v>
                </c:pt>
                <c:pt idx="2636">
                  <c:v>10018.037700319441</c:v>
                </c:pt>
                <c:pt idx="2637">
                  <c:v>9913.9448869481712</c:v>
                </c:pt>
                <c:pt idx="2638">
                  <c:v>10473.667513858898</c:v>
                </c:pt>
                <c:pt idx="2639">
                  <c:v>10634.532200011225</c:v>
                </c:pt>
                <c:pt idx="2640">
                  <c:v>10235.40494584413</c:v>
                </c:pt>
                <c:pt idx="2641">
                  <c:v>9892.6724797822208</c:v>
                </c:pt>
                <c:pt idx="2642">
                  <c:v>10095.875827125608</c:v>
                </c:pt>
                <c:pt idx="2643">
                  <c:v>11329.20249754941</c:v>
                </c:pt>
                <c:pt idx="2644">
                  <c:v>10618.031406978236</c:v>
                </c:pt>
                <c:pt idx="2645">
                  <c:v>9722.5500650873655</c:v>
                </c:pt>
                <c:pt idx="2646">
                  <c:v>10250.24168617036</c:v>
                </c:pt>
                <c:pt idx="2647">
                  <c:v>10474.36252983363</c:v>
                </c:pt>
                <c:pt idx="2648">
                  <c:v>10069.755182450019</c:v>
                </c:pt>
                <c:pt idx="2649">
                  <c:v>10333.693091194658</c:v>
                </c:pt>
                <c:pt idx="2650">
                  <c:v>10611.602046992157</c:v>
                </c:pt>
                <c:pt idx="2651">
                  <c:v>10671.273075142632</c:v>
                </c:pt>
                <c:pt idx="2652">
                  <c:v>10271.909310321189</c:v>
                </c:pt>
                <c:pt idx="2653">
                  <c:v>10391.213887202448</c:v>
                </c:pt>
                <c:pt idx="2654">
                  <c:v>10930.741502961515</c:v>
                </c:pt>
                <c:pt idx="2655">
                  <c:v>10272.055476222922</c:v>
                </c:pt>
                <c:pt idx="2656">
                  <c:v>11201.351467290189</c:v>
                </c:pt>
                <c:pt idx="2657">
                  <c:v>11268.57951063311</c:v>
                </c:pt>
                <c:pt idx="2658">
                  <c:v>10907.23180342693</c:v>
                </c:pt>
                <c:pt idx="2659">
                  <c:v>10597.775152221304</c:v>
                </c:pt>
                <c:pt idx="2660">
                  <c:v>12097.91855106631</c:v>
                </c:pt>
                <c:pt idx="2661">
                  <c:v>12048.425681512079</c:v>
                </c:pt>
                <c:pt idx="2662">
                  <c:v>11177.54850635822</c:v>
                </c:pt>
                <c:pt idx="2663">
                  <c:v>12105.74099239779</c:v>
                </c:pt>
                <c:pt idx="2664">
                  <c:v>11879.855003582659</c:v>
                </c:pt>
                <c:pt idx="2665">
                  <c:v>12653.29567569123</c:v>
                </c:pt>
                <c:pt idx="2666">
                  <c:v>13420.61575277311</c:v>
                </c:pt>
                <c:pt idx="2667">
                  <c:v>12412.47540075343</c:v>
                </c:pt>
                <c:pt idx="2668">
                  <c:v>12822.79455118228</c:v>
                </c:pt>
                <c:pt idx="2669">
                  <c:v>14140.108369984289</c:v>
                </c:pt>
                <c:pt idx="2670">
                  <c:v>13781.116085584719</c:v>
                </c:pt>
                <c:pt idx="2671">
                  <c:v>13998.052937826411</c:v>
                </c:pt>
                <c:pt idx="2672">
                  <c:v>14035.311760171109</c:v>
                </c:pt>
                <c:pt idx="2673">
                  <c:v>15298.299664587059</c:v>
                </c:pt>
                <c:pt idx="2674">
                  <c:v>15847.83111387439</c:v>
                </c:pt>
                <c:pt idx="2675">
                  <c:v>16838.046742707709</c:v>
                </c:pt>
                <c:pt idx="2676">
                  <c:v>16682.409451387131</c:v>
                </c:pt>
                <c:pt idx="2677">
                  <c:v>18994.179015212758</c:v>
                </c:pt>
                <c:pt idx="2678">
                  <c:v>19837.718725109218</c:v>
                </c:pt>
                <c:pt idx="2679">
                  <c:v>21946.071559501601</c:v>
                </c:pt>
                <c:pt idx="2680">
                  <c:v>24303.673955898601</c:v>
                </c:pt>
                <c:pt idx="2681">
                  <c:v>26470.824946164299</c:v>
                </c:pt>
                <c:pt idx="2682">
                  <c:v>28182.886746198801</c:v>
                </c:pt>
                <c:pt idx="2683">
                  <c:v>32199.949209427301</c:v>
                </c:pt>
                <c:pt idx="2684">
                  <c:v>36393.160783024505</c:v>
                </c:pt>
                <c:pt idx="2685">
                  <c:v>39746.908195415497</c:v>
                </c:pt>
                <c:pt idx="2686">
                  <c:v>44199.234425025403</c:v>
                </c:pt>
                <c:pt idx="2687">
                  <c:v>49776.284012778699</c:v>
                </c:pt>
                <c:pt idx="2688">
                  <c:v>56523.9289658587</c:v>
                </c:pt>
                <c:pt idx="2689">
                  <c:v>60019.171395515899</c:v>
                </c:pt>
                <c:pt idx="2690">
                  <c:v>64348.414556089898</c:v>
                </c:pt>
                <c:pt idx="2691">
                  <c:v>68185.416269755398</c:v>
                </c:pt>
                <c:pt idx="2692">
                  <c:v>67917.278108687489</c:v>
                </c:pt>
                <c:pt idx="2693">
                  <c:v>64817.945395061201</c:v>
                </c:pt>
                <c:pt idx="2694">
                  <c:v>62563.902513551198</c:v>
                </c:pt>
                <c:pt idx="2695">
                  <c:v>58244.508848832702</c:v>
                </c:pt>
                <c:pt idx="2696">
                  <c:v>57035.4489307697</c:v>
                </c:pt>
                <c:pt idx="2697">
                  <c:v>52446.7326377356</c:v>
                </c:pt>
                <c:pt idx="2698">
                  <c:v>50134.099184265899</c:v>
                </c:pt>
                <c:pt idx="2699">
                  <c:v>48858.673580035698</c:v>
                </c:pt>
                <c:pt idx="2700">
                  <c:v>44000.291772219702</c:v>
                </c:pt>
                <c:pt idx="2701">
                  <c:v>40119.794554797598</c:v>
                </c:pt>
                <c:pt idx="2702">
                  <c:v>35444.405678280396</c:v>
                </c:pt>
                <c:pt idx="2703">
                  <c:v>32815.820326445202</c:v>
                </c:pt>
                <c:pt idx="2704">
                  <c:v>28805.339417347401</c:v>
                </c:pt>
                <c:pt idx="2705">
                  <c:v>25781.6386260414</c:v>
                </c:pt>
                <c:pt idx="2706">
                  <c:v>22648.987598070598</c:v>
                </c:pt>
                <c:pt idx="2707">
                  <c:v>20464.001484111301</c:v>
                </c:pt>
                <c:pt idx="2708">
                  <c:v>18025.500688474469</c:v>
                </c:pt>
                <c:pt idx="2709">
                  <c:v>17561.87772805418</c:v>
                </c:pt>
                <c:pt idx="2710">
                  <c:v>17000.542807027952</c:v>
                </c:pt>
                <c:pt idx="2711">
                  <c:v>16429.060404019692</c:v>
                </c:pt>
                <c:pt idx="2712">
                  <c:v>16631.645335192428</c:v>
                </c:pt>
                <c:pt idx="2713">
                  <c:v>15446.449980032241</c:v>
                </c:pt>
                <c:pt idx="2714">
                  <c:v>15453.171598971359</c:v>
                </c:pt>
                <c:pt idx="2715">
                  <c:v>15712.73403349169</c:v>
                </c:pt>
                <c:pt idx="2716">
                  <c:v>15884.356050764589</c:v>
                </c:pt>
                <c:pt idx="2717">
                  <c:v>16928.67242512849</c:v>
                </c:pt>
                <c:pt idx="2718">
                  <c:v>15958.581580471549</c:v>
                </c:pt>
                <c:pt idx="2719">
                  <c:v>16027.694895579141</c:v>
                </c:pt>
                <c:pt idx="2720">
                  <c:v>19279.949827991819</c:v>
                </c:pt>
                <c:pt idx="2721">
                  <c:v>18857.250747535509</c:v>
                </c:pt>
                <c:pt idx="2722">
                  <c:v>19010.654230099801</c:v>
                </c:pt>
                <c:pt idx="2723">
                  <c:v>18732.613495897011</c:v>
                </c:pt>
                <c:pt idx="2724">
                  <c:v>17454.2397860704</c:v>
                </c:pt>
                <c:pt idx="2725">
                  <c:v>16839.83009306352</c:v>
                </c:pt>
                <c:pt idx="2726">
                  <c:v>16656.544531687101</c:v>
                </c:pt>
                <c:pt idx="2727">
                  <c:v>15926.332257059439</c:v>
                </c:pt>
                <c:pt idx="2728">
                  <c:v>14824.01959178886</c:v>
                </c:pt>
                <c:pt idx="2729">
                  <c:v>14987.89545590922</c:v>
                </c:pt>
                <c:pt idx="2730">
                  <c:v>15183.87603793686</c:v>
                </c:pt>
                <c:pt idx="2731">
                  <c:v>15158.646720137731</c:v>
                </c:pt>
                <c:pt idx="2732">
                  <c:v>14498.457697531001</c:v>
                </c:pt>
                <c:pt idx="2733">
                  <c:v>13125.713080269379</c:v>
                </c:pt>
                <c:pt idx="2734">
                  <c:v>12858.606444845689</c:v>
                </c:pt>
                <c:pt idx="2735">
                  <c:v>12896.79590309195</c:v>
                </c:pt>
                <c:pt idx="2736">
                  <c:v>12637.3555604055</c:v>
                </c:pt>
                <c:pt idx="2737">
                  <c:v>11712.10597949472</c:v>
                </c:pt>
                <c:pt idx="2738">
                  <c:v>11159.341840359861</c:v>
                </c:pt>
                <c:pt idx="2739">
                  <c:v>11311.467712109439</c:v>
                </c:pt>
                <c:pt idx="2740">
                  <c:v>11554.936455858629</c:v>
                </c:pt>
                <c:pt idx="2741">
                  <c:v>10602.125318960985</c:v>
                </c:pt>
                <c:pt idx="2742">
                  <c:v>12125.08104655522</c:v>
                </c:pt>
                <c:pt idx="2743">
                  <c:v>12040.76051807377</c:v>
                </c:pt>
                <c:pt idx="2744">
                  <c:v>11448.2265606807</c:v>
                </c:pt>
                <c:pt idx="2745">
                  <c:v>11561.248386847379</c:v>
                </c:pt>
                <c:pt idx="2746">
                  <c:v>11139.88493940939</c:v>
                </c:pt>
                <c:pt idx="2747">
                  <c:v>11398.799940181219</c:v>
                </c:pt>
                <c:pt idx="2748">
                  <c:v>11375.460557015729</c:v>
                </c:pt>
                <c:pt idx="2749">
                  <c:v>11771.745333600171</c:v>
                </c:pt>
                <c:pt idx="2750">
                  <c:v>10098.330444024592</c:v>
                </c:pt>
                <c:pt idx="2751">
                  <c:v>10621.137584105363</c:v>
                </c:pt>
                <c:pt idx="2752">
                  <c:v>10067.717334085391</c:v>
                </c:pt>
                <c:pt idx="2753">
                  <c:v>10638.615041415978</c:v>
                </c:pt>
                <c:pt idx="2754">
                  <c:v>11659.87911709756</c:v>
                </c:pt>
                <c:pt idx="2755">
                  <c:v>12587.435789745359</c:v>
                </c:pt>
                <c:pt idx="2756">
                  <c:v>13021.29243296095</c:v>
                </c:pt>
                <c:pt idx="2757">
                  <c:v>11635.02373461838</c:v>
                </c:pt>
                <c:pt idx="2758">
                  <c:v>12413.765952825001</c:v>
                </c:pt>
                <c:pt idx="2759">
                  <c:v>11721.750047184471</c:v>
                </c:pt>
                <c:pt idx="2760">
                  <c:v>11847.831258239759</c:v>
                </c:pt>
                <c:pt idx="2761">
                  <c:v>11891.44878921819</c:v>
                </c:pt>
                <c:pt idx="2762">
                  <c:v>11738.85902288543</c:v>
                </c:pt>
                <c:pt idx="2763">
                  <c:v>11721.356366243979</c:v>
                </c:pt>
                <c:pt idx="2764">
                  <c:v>11291.136676840581</c:v>
                </c:pt>
                <c:pt idx="2765">
                  <c:v>12411.404496286679</c:v>
                </c:pt>
                <c:pt idx="2766">
                  <c:v>11854.45921938004</c:v>
                </c:pt>
                <c:pt idx="2767">
                  <c:v>12669.357220616159</c:v>
                </c:pt>
                <c:pt idx="2768">
                  <c:v>12848.18805602827</c:v>
                </c:pt>
                <c:pt idx="2769">
                  <c:v>12550.852715296071</c:v>
                </c:pt>
                <c:pt idx="2770">
                  <c:v>13868.12795168483</c:v>
                </c:pt>
                <c:pt idx="2771">
                  <c:v>14401.906963926711</c:v>
                </c:pt>
                <c:pt idx="2772">
                  <c:v>13199.02312437414</c:v>
                </c:pt>
                <c:pt idx="2773">
                  <c:v>15479.369653282509</c:v>
                </c:pt>
                <c:pt idx="2774">
                  <c:v>15323.13732337108</c:v>
                </c:pt>
                <c:pt idx="2775">
                  <c:v>15385.21351701335</c:v>
                </c:pt>
                <c:pt idx="2776">
                  <c:v>15826.965107087839</c:v>
                </c:pt>
                <c:pt idx="2777">
                  <c:v>16256.39566376863</c:v>
                </c:pt>
                <c:pt idx="2778">
                  <c:v>18437.468773486929</c:v>
                </c:pt>
                <c:pt idx="2779">
                  <c:v>19111.572420947792</c:v>
                </c:pt>
                <c:pt idx="2780">
                  <c:v>20296.512010877301</c:v>
                </c:pt>
                <c:pt idx="2781">
                  <c:v>20830.945037825702</c:v>
                </c:pt>
                <c:pt idx="2782">
                  <c:v>23235.7843497838</c:v>
                </c:pt>
                <c:pt idx="2783">
                  <c:v>26406.363201176799</c:v>
                </c:pt>
                <c:pt idx="2784">
                  <c:v>28873.1296176059</c:v>
                </c:pt>
                <c:pt idx="2785">
                  <c:v>31843.3469081318</c:v>
                </c:pt>
                <c:pt idx="2786">
                  <c:v>37140.239297993205</c:v>
                </c:pt>
                <c:pt idx="2787">
                  <c:v>41927.631797900001</c:v>
                </c:pt>
                <c:pt idx="2788">
                  <c:v>46552.379093345</c:v>
                </c:pt>
                <c:pt idx="2789">
                  <c:v>53429.946841325203</c:v>
                </c:pt>
                <c:pt idx="2790">
                  <c:v>58316.435799811297</c:v>
                </c:pt>
                <c:pt idx="2791">
                  <c:v>64106.479615807199</c:v>
                </c:pt>
                <c:pt idx="2792">
                  <c:v>71160.720467346691</c:v>
                </c:pt>
                <c:pt idx="2793">
                  <c:v>77194.780979995499</c:v>
                </c:pt>
                <c:pt idx="2794">
                  <c:v>82456.9471763357</c:v>
                </c:pt>
                <c:pt idx="2795">
                  <c:v>83290.425230039604</c:v>
                </c:pt>
                <c:pt idx="2796">
                  <c:v>80645.040247372905</c:v>
                </c:pt>
                <c:pt idx="2797">
                  <c:v>79230.404630838995</c:v>
                </c:pt>
                <c:pt idx="2798">
                  <c:v>71898.34350785779</c:v>
                </c:pt>
                <c:pt idx="2799">
                  <c:v>68657.156759793492</c:v>
                </c:pt>
                <c:pt idx="2800">
                  <c:v>62003.450785190202</c:v>
                </c:pt>
                <c:pt idx="2801">
                  <c:v>58264.801308169997</c:v>
                </c:pt>
                <c:pt idx="2802">
                  <c:v>56685.612156769603</c:v>
                </c:pt>
                <c:pt idx="2803">
                  <c:v>54119.981948662098</c:v>
                </c:pt>
                <c:pt idx="2804">
                  <c:v>49594.690981245403</c:v>
                </c:pt>
                <c:pt idx="2805">
                  <c:v>45656.728518243101</c:v>
                </c:pt>
                <c:pt idx="2806">
                  <c:v>41022.3396797674</c:v>
                </c:pt>
                <c:pt idx="2807">
                  <c:v>36142.505938062801</c:v>
                </c:pt>
                <c:pt idx="2808">
                  <c:v>32751.2536422351</c:v>
                </c:pt>
                <c:pt idx="2809">
                  <c:v>29810.142410520501</c:v>
                </c:pt>
                <c:pt idx="2810">
                  <c:v>27146.865107178499</c:v>
                </c:pt>
                <c:pt idx="2811">
                  <c:v>24746.993481765901</c:v>
                </c:pt>
                <c:pt idx="2812">
                  <c:v>24320.571558948803</c:v>
                </c:pt>
                <c:pt idx="2813">
                  <c:v>24339.539697948399</c:v>
                </c:pt>
                <c:pt idx="2814">
                  <c:v>24844.5981943486</c:v>
                </c:pt>
                <c:pt idx="2815">
                  <c:v>24821.089730217798</c:v>
                </c:pt>
                <c:pt idx="2816">
                  <c:v>25230.738059527801</c:v>
                </c:pt>
                <c:pt idx="2817">
                  <c:v>26953.259447407301</c:v>
                </c:pt>
                <c:pt idx="2818">
                  <c:v>28413.120138135801</c:v>
                </c:pt>
                <c:pt idx="2819">
                  <c:v>30745.661104459901</c:v>
                </c:pt>
                <c:pt idx="2820">
                  <c:v>35439.846070072104</c:v>
                </c:pt>
                <c:pt idx="2821">
                  <c:v>36672.988684783297</c:v>
                </c:pt>
                <c:pt idx="2822">
                  <c:v>42145.548745236199</c:v>
                </c:pt>
                <c:pt idx="2823">
                  <c:v>46475.738359526898</c:v>
                </c:pt>
                <c:pt idx="2824">
                  <c:v>51619.7751160279</c:v>
                </c:pt>
                <c:pt idx="2825">
                  <c:v>58101.535206090499</c:v>
                </c:pt>
                <c:pt idx="2826">
                  <c:v>67587.2387542621</c:v>
                </c:pt>
                <c:pt idx="2827">
                  <c:v>75922.621489373603</c:v>
                </c:pt>
                <c:pt idx="2828">
                  <c:v>88554.547915101997</c:v>
                </c:pt>
                <c:pt idx="2829">
                  <c:v>99320.059786775601</c:v>
                </c:pt>
                <c:pt idx="2830">
                  <c:v>114850.03725375301</c:v>
                </c:pt>
                <c:pt idx="2831">
                  <c:v>128326.451738196</c:v>
                </c:pt>
                <c:pt idx="2832">
                  <c:v>147363.73028511601</c:v>
                </c:pt>
                <c:pt idx="2833">
                  <c:v>166023.29742103501</c:v>
                </c:pt>
                <c:pt idx="2834">
                  <c:v>178939.705211589</c:v>
                </c:pt>
                <c:pt idx="2835">
                  <c:v>195915.17764104001</c:v>
                </c:pt>
                <c:pt idx="2836">
                  <c:v>211910.266798072</c:v>
                </c:pt>
                <c:pt idx="2837">
                  <c:v>223067.962279192</c:v>
                </c:pt>
                <c:pt idx="2838">
                  <c:v>227574.82137196499</c:v>
                </c:pt>
                <c:pt idx="2839">
                  <c:v>225108.19306844601</c:v>
                </c:pt>
                <c:pt idx="2840">
                  <c:v>225230.681510667</c:v>
                </c:pt>
                <c:pt idx="2841">
                  <c:v>220672.27633620199</c:v>
                </c:pt>
                <c:pt idx="2842">
                  <c:v>223128.26399333301</c:v>
                </c:pt>
                <c:pt idx="2843">
                  <c:v>222815.39965986001</c:v>
                </c:pt>
                <c:pt idx="2844">
                  <c:v>224008.251129079</c:v>
                </c:pt>
                <c:pt idx="2845">
                  <c:v>225971.516241818</c:v>
                </c:pt>
                <c:pt idx="2846">
                  <c:v>223953.29406181799</c:v>
                </c:pt>
                <c:pt idx="2847">
                  <c:v>218964.251159476</c:v>
                </c:pt>
                <c:pt idx="2848">
                  <c:v>215487.45536895</c:v>
                </c:pt>
                <c:pt idx="2849">
                  <c:v>213576.01074023501</c:v>
                </c:pt>
                <c:pt idx="2850">
                  <c:v>218067.985127875</c:v>
                </c:pt>
                <c:pt idx="2851">
                  <c:v>220336.53993415</c:v>
                </c:pt>
                <c:pt idx="2852">
                  <c:v>231068.695915991</c:v>
                </c:pt>
                <c:pt idx="2853">
                  <c:v>234256.25533346701</c:v>
                </c:pt>
                <c:pt idx="2854">
                  <c:v>237654.60343569901</c:v>
                </c:pt>
                <c:pt idx="2855">
                  <c:v>237208.43312806799</c:v>
                </c:pt>
                <c:pt idx="2856">
                  <c:v>225792.03588939799</c:v>
                </c:pt>
                <c:pt idx="2857">
                  <c:v>201431.16714535301</c:v>
                </c:pt>
                <c:pt idx="2858">
                  <c:v>177093.25897948799</c:v>
                </c:pt>
                <c:pt idx="2859">
                  <c:v>158424.76996272101</c:v>
                </c:pt>
                <c:pt idx="2860">
                  <c:v>141671.61145162699</c:v>
                </c:pt>
                <c:pt idx="2861">
                  <c:v>128083.64790757099</c:v>
                </c:pt>
                <c:pt idx="2862">
                  <c:v>120453.916056791</c:v>
                </c:pt>
                <c:pt idx="2863">
                  <c:v>109901.7541823037</c:v>
                </c:pt>
                <c:pt idx="2864">
                  <c:v>104172.14434302881</c:v>
                </c:pt>
                <c:pt idx="2865">
                  <c:v>93010.596676818401</c:v>
                </c:pt>
                <c:pt idx="2866">
                  <c:v>80965.671387741197</c:v>
                </c:pt>
                <c:pt idx="2867">
                  <c:v>65277.779797035197</c:v>
                </c:pt>
                <c:pt idx="2868">
                  <c:v>54077.872268327301</c:v>
                </c:pt>
                <c:pt idx="2869">
                  <c:v>42941.802004603996</c:v>
                </c:pt>
                <c:pt idx="2870">
                  <c:v>35915.0165934369</c:v>
                </c:pt>
                <c:pt idx="2871">
                  <c:v>29476.7051953886</c:v>
                </c:pt>
                <c:pt idx="2872">
                  <c:v>25831.5497529692</c:v>
                </c:pt>
                <c:pt idx="2873">
                  <c:v>22712.940618663502</c:v>
                </c:pt>
                <c:pt idx="2874">
                  <c:v>21730.655418074202</c:v>
                </c:pt>
                <c:pt idx="2875">
                  <c:v>19921.523976828328</c:v>
                </c:pt>
                <c:pt idx="2876">
                  <c:v>18192.27202411816</c:v>
                </c:pt>
                <c:pt idx="2877">
                  <c:v>18201.19753478271</c:v>
                </c:pt>
                <c:pt idx="2878">
                  <c:v>17073.524895667331</c:v>
                </c:pt>
                <c:pt idx="2879">
                  <c:v>16022.793401176041</c:v>
                </c:pt>
                <c:pt idx="2880">
                  <c:v>16072.43058309783</c:v>
                </c:pt>
                <c:pt idx="2881">
                  <c:v>15336.317512783149</c:v>
                </c:pt>
                <c:pt idx="2882">
                  <c:v>15402.34853880954</c:v>
                </c:pt>
                <c:pt idx="2883">
                  <c:v>13585.18986887848</c:v>
                </c:pt>
                <c:pt idx="2884">
                  <c:v>13284.64016832686</c:v>
                </c:pt>
                <c:pt idx="2885">
                  <c:v>14899.37238710044</c:v>
                </c:pt>
                <c:pt idx="2886">
                  <c:v>14445.217658424379</c:v>
                </c:pt>
                <c:pt idx="2887">
                  <c:v>14641.82233365488</c:v>
                </c:pt>
                <c:pt idx="2888">
                  <c:v>13407.65335212655</c:v>
                </c:pt>
                <c:pt idx="2889">
                  <c:v>13272.478178756361</c:v>
                </c:pt>
                <c:pt idx="2890">
                  <c:v>12735.91998308318</c:v>
                </c:pt>
                <c:pt idx="2891">
                  <c:v>12840.588046679721</c:v>
                </c:pt>
                <c:pt idx="2892">
                  <c:v>13167.432628548389</c:v>
                </c:pt>
                <c:pt idx="2893">
                  <c:v>12635.392249199409</c:v>
                </c:pt>
                <c:pt idx="2894">
                  <c:v>13046.669969819719</c:v>
                </c:pt>
                <c:pt idx="2895">
                  <c:v>13470.55883246498</c:v>
                </c:pt>
                <c:pt idx="2896">
                  <c:v>11823.37324615434</c:v>
                </c:pt>
                <c:pt idx="2897">
                  <c:v>12145.92381137588</c:v>
                </c:pt>
                <c:pt idx="2898">
                  <c:v>13192.987847451699</c:v>
                </c:pt>
                <c:pt idx="2899">
                  <c:v>12588.37788833195</c:v>
                </c:pt>
                <c:pt idx="2900">
                  <c:v>11806.68377298664</c:v>
                </c:pt>
                <c:pt idx="2901">
                  <c:v>12281.433841077909</c:v>
                </c:pt>
                <c:pt idx="2902">
                  <c:v>12888.107584533591</c:v>
                </c:pt>
                <c:pt idx="2903">
                  <c:v>12491.597606113639</c:v>
                </c:pt>
                <c:pt idx="2904">
                  <c:v>12922.353109492</c:v>
                </c:pt>
                <c:pt idx="2905">
                  <c:v>12556.40343575322</c:v>
                </c:pt>
                <c:pt idx="2906">
                  <c:v>12883.0258940117</c:v>
                </c:pt>
                <c:pt idx="2907">
                  <c:v>13198.2049230215</c:v>
                </c:pt>
                <c:pt idx="2908">
                  <c:v>13019.565468617129</c:v>
                </c:pt>
                <c:pt idx="2909">
                  <c:v>13826.273629692931</c:v>
                </c:pt>
                <c:pt idx="2910">
                  <c:v>12947.334264369791</c:v>
                </c:pt>
                <c:pt idx="2911">
                  <c:v>13774.38697691706</c:v>
                </c:pt>
                <c:pt idx="2912">
                  <c:v>14119.607661069829</c:v>
                </c:pt>
                <c:pt idx="2913">
                  <c:v>14222.12316709335</c:v>
                </c:pt>
                <c:pt idx="2914">
                  <c:v>16012.537142539441</c:v>
                </c:pt>
                <c:pt idx="2915">
                  <c:v>16663.249855746621</c:v>
                </c:pt>
                <c:pt idx="2916">
                  <c:v>16645.470442428428</c:v>
                </c:pt>
                <c:pt idx="2917">
                  <c:v>19272.813101658241</c:v>
                </c:pt>
                <c:pt idx="2918">
                  <c:v>18831.19474751125</c:v>
                </c:pt>
                <c:pt idx="2919">
                  <c:v>20537.230794761701</c:v>
                </c:pt>
                <c:pt idx="2920">
                  <c:v>21699.319510187503</c:v>
                </c:pt>
                <c:pt idx="2921">
                  <c:v>22398.841952900999</c:v>
                </c:pt>
                <c:pt idx="2922">
                  <c:v>22344.411214106498</c:v>
                </c:pt>
                <c:pt idx="2923">
                  <c:v>24237.675950350502</c:v>
                </c:pt>
                <c:pt idx="2924">
                  <c:v>25801.776577293298</c:v>
                </c:pt>
                <c:pt idx="2925">
                  <c:v>25428.477005135101</c:v>
                </c:pt>
                <c:pt idx="2926">
                  <c:v>26786.739045689399</c:v>
                </c:pt>
                <c:pt idx="2927">
                  <c:v>26870.547929029199</c:v>
                </c:pt>
                <c:pt idx="2928">
                  <c:v>26321.425406716298</c:v>
                </c:pt>
                <c:pt idx="2929">
                  <c:v>23234.433721307301</c:v>
                </c:pt>
                <c:pt idx="2930">
                  <c:v>22010.2919091945</c:v>
                </c:pt>
                <c:pt idx="2931">
                  <c:v>21260.146178119197</c:v>
                </c:pt>
                <c:pt idx="2932">
                  <c:v>20179.250739898998</c:v>
                </c:pt>
                <c:pt idx="2933">
                  <c:v>18740.036939364392</c:v>
                </c:pt>
                <c:pt idx="2934">
                  <c:v>19270.493382479151</c:v>
                </c:pt>
                <c:pt idx="2935">
                  <c:v>17850.656056595861</c:v>
                </c:pt>
                <c:pt idx="2936">
                  <c:v>17650.689836209509</c:v>
                </c:pt>
                <c:pt idx="2937">
                  <c:v>15632.43882469611</c:v>
                </c:pt>
                <c:pt idx="2938">
                  <c:v>14891.24642848954</c:v>
                </c:pt>
                <c:pt idx="2939">
                  <c:v>13966.60520753845</c:v>
                </c:pt>
                <c:pt idx="2940">
                  <c:v>13318.52651796907</c:v>
                </c:pt>
                <c:pt idx="2941">
                  <c:v>12793.95020439769</c:v>
                </c:pt>
                <c:pt idx="2942">
                  <c:v>12076.957142650179</c:v>
                </c:pt>
                <c:pt idx="2943">
                  <c:v>11668.094986423261</c:v>
                </c:pt>
                <c:pt idx="2944">
                  <c:v>11056.963765090381</c:v>
                </c:pt>
                <c:pt idx="2945">
                  <c:v>10972.641193514755</c:v>
                </c:pt>
                <c:pt idx="2946">
                  <c:v>11794.998804413921</c:v>
                </c:pt>
                <c:pt idx="2947">
                  <c:v>10710.62405932161</c:v>
                </c:pt>
                <c:pt idx="2948">
                  <c:v>10693.072103645216</c:v>
                </c:pt>
                <c:pt idx="2949">
                  <c:v>10295.731161243661</c:v>
                </c:pt>
                <c:pt idx="2950">
                  <c:v>10128.908349559111</c:v>
                </c:pt>
                <c:pt idx="2951">
                  <c:v>10577.090751737906</c:v>
                </c:pt>
                <c:pt idx="2952">
                  <c:v>10259.113088305043</c:v>
                </c:pt>
                <c:pt idx="2953">
                  <c:v>11035.5188331356</c:v>
                </c:pt>
                <c:pt idx="2954">
                  <c:v>9877.4031941574685</c:v>
                </c:pt>
                <c:pt idx="2955">
                  <c:v>9955.1143515821823</c:v>
                </c:pt>
                <c:pt idx="2956">
                  <c:v>10873.501400766199</c:v>
                </c:pt>
                <c:pt idx="2957">
                  <c:v>11176.41058760249</c:v>
                </c:pt>
                <c:pt idx="2958">
                  <c:v>10635.439035530686</c:v>
                </c:pt>
                <c:pt idx="2959">
                  <c:v>10443.317774845949</c:v>
                </c:pt>
                <c:pt idx="2960">
                  <c:v>10448.453768189032</c:v>
                </c:pt>
                <c:pt idx="2961">
                  <c:v>9819.2539594621521</c:v>
                </c:pt>
                <c:pt idx="2962">
                  <c:v>9597.1740164441253</c:v>
                </c:pt>
                <c:pt idx="2963">
                  <c:v>10685.498515725543</c:v>
                </c:pt>
                <c:pt idx="2964">
                  <c:v>10932.93900316381</c:v>
                </c:pt>
                <c:pt idx="2965">
                  <c:v>10825.48902103593</c:v>
                </c:pt>
                <c:pt idx="2966">
                  <c:v>9898.8562276229059</c:v>
                </c:pt>
                <c:pt idx="2967">
                  <c:v>10135.035443434634</c:v>
                </c:pt>
                <c:pt idx="2968">
                  <c:v>10609.037095345859</c:v>
                </c:pt>
                <c:pt idx="2969">
                  <c:v>11382.87355709121</c:v>
                </c:pt>
                <c:pt idx="2970">
                  <c:v>10882.86644935724</c:v>
                </c:pt>
                <c:pt idx="2971">
                  <c:v>11415.27816447861</c:v>
                </c:pt>
                <c:pt idx="2972">
                  <c:v>10925.481085806496</c:v>
                </c:pt>
                <c:pt idx="2973">
                  <c:v>10708.438796121311</c:v>
                </c:pt>
                <c:pt idx="2974">
                  <c:v>12038.85178521846</c:v>
                </c:pt>
                <c:pt idx="2975">
                  <c:v>12097.72857629411</c:v>
                </c:pt>
                <c:pt idx="2976">
                  <c:v>12441.284651133979</c:v>
                </c:pt>
                <c:pt idx="2977">
                  <c:v>11591.352660521459</c:v>
                </c:pt>
                <c:pt idx="2978">
                  <c:v>11503.144280407079</c:v>
                </c:pt>
                <c:pt idx="2979">
                  <c:v>12437.81698557782</c:v>
                </c:pt>
                <c:pt idx="2980">
                  <c:v>13925.234814201591</c:v>
                </c:pt>
                <c:pt idx="2981">
                  <c:v>12688.60209761298</c:v>
                </c:pt>
                <c:pt idx="2982">
                  <c:v>13253.62078304233</c:v>
                </c:pt>
                <c:pt idx="2983">
                  <c:v>13213.24323027643</c:v>
                </c:pt>
                <c:pt idx="2984">
                  <c:v>13537.86281120374</c:v>
                </c:pt>
                <c:pt idx="2985">
                  <c:v>14307.39809105974</c:v>
                </c:pt>
                <c:pt idx="2986">
                  <c:v>14569.2617573354</c:v>
                </c:pt>
                <c:pt idx="2987">
                  <c:v>14899.08353759929</c:v>
                </c:pt>
                <c:pt idx="2988">
                  <c:v>12860.10285508676</c:v>
                </c:pt>
                <c:pt idx="2989">
                  <c:v>12854.83031507594</c:v>
                </c:pt>
                <c:pt idx="2990">
                  <c:v>13759.83344748263</c:v>
                </c:pt>
                <c:pt idx="2991">
                  <c:v>13036.193188389519</c:v>
                </c:pt>
                <c:pt idx="2992">
                  <c:v>12556.798774047009</c:v>
                </c:pt>
                <c:pt idx="2993">
                  <c:v>12346.588250564449</c:v>
                </c:pt>
                <c:pt idx="2994">
                  <c:v>12849.93164392457</c:v>
                </c:pt>
                <c:pt idx="2995">
                  <c:v>13937.919875875341</c:v>
                </c:pt>
                <c:pt idx="2996">
                  <c:v>13466.62416250547</c:v>
                </c:pt>
                <c:pt idx="2997">
                  <c:v>12616.25845422161</c:v>
                </c:pt>
                <c:pt idx="2998">
                  <c:v>11864.27875093918</c:v>
                </c:pt>
                <c:pt idx="2999">
                  <c:v>11822.0630473781</c:v>
                </c:pt>
                <c:pt idx="3000">
                  <c:v>11690.29001787549</c:v>
                </c:pt>
                <c:pt idx="3001">
                  <c:v>11910.15745141299</c:v>
                </c:pt>
                <c:pt idx="3002">
                  <c:v>11928.392415713879</c:v>
                </c:pt>
                <c:pt idx="3003">
                  <c:v>12045.214627941121</c:v>
                </c:pt>
                <c:pt idx="3004">
                  <c:v>11958.72664685378</c:v>
                </c:pt>
                <c:pt idx="3005">
                  <c:v>10642.349379588162</c:v>
                </c:pt>
                <c:pt idx="3006">
                  <c:v>12252.626773070009</c:v>
                </c:pt>
                <c:pt idx="3007">
                  <c:v>12692.01490875395</c:v>
                </c:pt>
                <c:pt idx="3008">
                  <c:v>13023.831153012019</c:v>
                </c:pt>
                <c:pt idx="3009">
                  <c:v>12242.95543346293</c:v>
                </c:pt>
                <c:pt idx="3010">
                  <c:v>12082.368701493389</c:v>
                </c:pt>
                <c:pt idx="3011">
                  <c:v>12232.52845298966</c:v>
                </c:pt>
                <c:pt idx="3012">
                  <c:v>12961.62323632201</c:v>
                </c:pt>
                <c:pt idx="3013">
                  <c:v>12597.245763483621</c:v>
                </c:pt>
                <c:pt idx="3014">
                  <c:v>13563.549444560249</c:v>
                </c:pt>
                <c:pt idx="3015">
                  <c:v>14051.13869234459</c:v>
                </c:pt>
                <c:pt idx="3016">
                  <c:v>13287.936466107909</c:v>
                </c:pt>
                <c:pt idx="3017">
                  <c:v>14403.01938889773</c:v>
                </c:pt>
                <c:pt idx="3018">
                  <c:v>16009.49922211446</c:v>
                </c:pt>
                <c:pt idx="3019">
                  <c:v>15974.16613937588</c:v>
                </c:pt>
                <c:pt idx="3020">
                  <c:v>15695.667477479459</c:v>
                </c:pt>
                <c:pt idx="3021">
                  <c:v>17748.9281935299</c:v>
                </c:pt>
                <c:pt idx="3022">
                  <c:v>18510.171778352371</c:v>
                </c:pt>
                <c:pt idx="3023">
                  <c:v>20316.223597509201</c:v>
                </c:pt>
                <c:pt idx="3024">
                  <c:v>21678.779780258003</c:v>
                </c:pt>
                <c:pt idx="3025">
                  <c:v>22883.903991213701</c:v>
                </c:pt>
                <c:pt idx="3026">
                  <c:v>24076.079063235302</c:v>
                </c:pt>
                <c:pt idx="3027">
                  <c:v>27859.1901551677</c:v>
                </c:pt>
                <c:pt idx="3028">
                  <c:v>30793.799005148099</c:v>
                </c:pt>
                <c:pt idx="3029">
                  <c:v>32455.228651145801</c:v>
                </c:pt>
                <c:pt idx="3030">
                  <c:v>37807.611161527297</c:v>
                </c:pt>
                <c:pt idx="3031">
                  <c:v>42711.912134672704</c:v>
                </c:pt>
                <c:pt idx="3032">
                  <c:v>47956.892562897803</c:v>
                </c:pt>
                <c:pt idx="3033">
                  <c:v>57081.381308147902</c:v>
                </c:pt>
                <c:pt idx="3034">
                  <c:v>64697.022192908902</c:v>
                </c:pt>
                <c:pt idx="3035">
                  <c:v>77416.256994525407</c:v>
                </c:pt>
                <c:pt idx="3036">
                  <c:v>88997.320441460397</c:v>
                </c:pt>
                <c:pt idx="3037">
                  <c:v>103543.2977888977</c:v>
                </c:pt>
                <c:pt idx="3038">
                  <c:v>118631.330354702</c:v>
                </c:pt>
                <c:pt idx="3039">
                  <c:v>130459.042474152</c:v>
                </c:pt>
                <c:pt idx="3040">
                  <c:v>147505.598885032</c:v>
                </c:pt>
                <c:pt idx="3041">
                  <c:v>158607.88956518899</c:v>
                </c:pt>
                <c:pt idx="3042">
                  <c:v>167526.10626114701</c:v>
                </c:pt>
                <c:pt idx="3043">
                  <c:v>173120.72195190599</c:v>
                </c:pt>
                <c:pt idx="3044">
                  <c:v>172287.72820410601</c:v>
                </c:pt>
                <c:pt idx="3045">
                  <c:v>162008.445961705</c:v>
                </c:pt>
                <c:pt idx="3046">
                  <c:v>152463.74180883699</c:v>
                </c:pt>
                <c:pt idx="3047">
                  <c:v>142331.155421984</c:v>
                </c:pt>
                <c:pt idx="3048">
                  <c:v>129029.22527774201</c:v>
                </c:pt>
                <c:pt idx="3049">
                  <c:v>119555.248847644</c:v>
                </c:pt>
                <c:pt idx="3050">
                  <c:v>111303.47556321901</c:v>
                </c:pt>
                <c:pt idx="3051">
                  <c:v>103193.1205691365</c:v>
                </c:pt>
                <c:pt idx="3052">
                  <c:v>97614.898992668401</c:v>
                </c:pt>
                <c:pt idx="3053">
                  <c:v>89071.177478938494</c:v>
                </c:pt>
                <c:pt idx="3054">
                  <c:v>80265.761268489296</c:v>
                </c:pt>
                <c:pt idx="3055">
                  <c:v>70267.79046130451</c:v>
                </c:pt>
                <c:pt idx="3056">
                  <c:v>58707.2694993314</c:v>
                </c:pt>
                <c:pt idx="3057">
                  <c:v>51050.799437384201</c:v>
                </c:pt>
                <c:pt idx="3058">
                  <c:v>44617.443293844401</c:v>
                </c:pt>
                <c:pt idx="3059">
                  <c:v>36158.899797077203</c:v>
                </c:pt>
                <c:pt idx="3060">
                  <c:v>27825.165302691199</c:v>
                </c:pt>
                <c:pt idx="3061">
                  <c:v>25372.322086532899</c:v>
                </c:pt>
                <c:pt idx="3062">
                  <c:v>22298.3013247368</c:v>
                </c:pt>
                <c:pt idx="3063">
                  <c:v>19485.749976900879</c:v>
                </c:pt>
                <c:pt idx="3064">
                  <c:v>18793.968377012039</c:v>
                </c:pt>
                <c:pt idx="3065">
                  <c:v>16065.3827643309</c:v>
                </c:pt>
                <c:pt idx="3066">
                  <c:v>15659.47903691674</c:v>
                </c:pt>
                <c:pt idx="3067">
                  <c:v>14443.55820770583</c:v>
                </c:pt>
                <c:pt idx="3068">
                  <c:v>14226.655647475349</c:v>
                </c:pt>
                <c:pt idx="3069">
                  <c:v>13781.25728002403</c:v>
                </c:pt>
                <c:pt idx="3070">
                  <c:v>13308.912348587441</c:v>
                </c:pt>
                <c:pt idx="3071">
                  <c:v>13233.181012838109</c:v>
                </c:pt>
                <c:pt idx="3072">
                  <c:v>12650.39179577747</c:v>
                </c:pt>
                <c:pt idx="3073">
                  <c:v>11690.653702297561</c:v>
                </c:pt>
                <c:pt idx="3074">
                  <c:v>11488.12922269523</c:v>
                </c:pt>
                <c:pt idx="3075">
                  <c:v>12281.70472267713</c:v>
                </c:pt>
                <c:pt idx="3076">
                  <c:v>12608.76320790174</c:v>
                </c:pt>
                <c:pt idx="3077">
                  <c:v>12015.550948251301</c:v>
                </c:pt>
                <c:pt idx="3078">
                  <c:v>12048.71214747265</c:v>
                </c:pt>
                <c:pt idx="3079">
                  <c:v>11602.182690794551</c:v>
                </c:pt>
                <c:pt idx="3080">
                  <c:v>11392.493517705019</c:v>
                </c:pt>
                <c:pt idx="3081">
                  <c:v>10010.816824581654</c:v>
                </c:pt>
                <c:pt idx="3082">
                  <c:v>10960.328099123655</c:v>
                </c:pt>
                <c:pt idx="3083">
                  <c:v>11799.26592701208</c:v>
                </c:pt>
                <c:pt idx="3084">
                  <c:v>10963.976711315519</c:v>
                </c:pt>
                <c:pt idx="3085">
                  <c:v>10416.629552276143</c:v>
                </c:pt>
                <c:pt idx="3086">
                  <c:v>11531.641580117681</c:v>
                </c:pt>
                <c:pt idx="3087">
                  <c:v>11135.169770124659</c:v>
                </c:pt>
                <c:pt idx="3088">
                  <c:v>10718.232939179607</c:v>
                </c:pt>
                <c:pt idx="3089">
                  <c:v>10760.249798175351</c:v>
                </c:pt>
                <c:pt idx="3090">
                  <c:v>10358.15320965108</c:v>
                </c:pt>
                <c:pt idx="3091">
                  <c:v>10764.619713827997</c:v>
                </c:pt>
                <c:pt idx="3092">
                  <c:v>10714.24220954653</c:v>
                </c:pt>
                <c:pt idx="3093">
                  <c:v>10963.640922607061</c:v>
                </c:pt>
                <c:pt idx="3094">
                  <c:v>11883.91819966669</c:v>
                </c:pt>
                <c:pt idx="3095">
                  <c:v>11606.54006441212</c:v>
                </c:pt>
                <c:pt idx="3096">
                  <c:v>11023.668450567729</c:v>
                </c:pt>
                <c:pt idx="3097">
                  <c:v>11795.24299789263</c:v>
                </c:pt>
                <c:pt idx="3098">
                  <c:v>11548.742063086651</c:v>
                </c:pt>
                <c:pt idx="3099">
                  <c:v>12411.29472232339</c:v>
                </c:pt>
                <c:pt idx="3100">
                  <c:v>11785.689895873209</c:v>
                </c:pt>
                <c:pt idx="3101">
                  <c:v>11856.624937066619</c:v>
                </c:pt>
                <c:pt idx="3102">
                  <c:v>13883.40460445188</c:v>
                </c:pt>
                <c:pt idx="3103">
                  <c:v>12806.54245266101</c:v>
                </c:pt>
                <c:pt idx="3104">
                  <c:v>13261.593297472151</c:v>
                </c:pt>
                <c:pt idx="3105">
                  <c:v>13772.342194514389</c:v>
                </c:pt>
                <c:pt idx="3106">
                  <c:v>13069.640817958771</c:v>
                </c:pt>
                <c:pt idx="3107">
                  <c:v>13022.563302526551</c:v>
                </c:pt>
                <c:pt idx="3108">
                  <c:v>12645.13904018623</c:v>
                </c:pt>
                <c:pt idx="3109">
                  <c:v>11957.293744721939</c:v>
                </c:pt>
                <c:pt idx="3110">
                  <c:v>12706.08606019071</c:v>
                </c:pt>
                <c:pt idx="3111">
                  <c:v>11834.07656725014</c:v>
                </c:pt>
                <c:pt idx="3112">
                  <c:v>11929.091395096761</c:v>
                </c:pt>
                <c:pt idx="3113">
                  <c:v>11906.249738135621</c:v>
                </c:pt>
                <c:pt idx="3114">
                  <c:v>12049.0027420525</c:v>
                </c:pt>
                <c:pt idx="3115">
                  <c:v>12246.86997540316</c:v>
                </c:pt>
                <c:pt idx="3116">
                  <c:v>11634.3533815827</c:v>
                </c:pt>
                <c:pt idx="3117">
                  <c:v>10346.48520857973</c:v>
                </c:pt>
                <c:pt idx="3118">
                  <c:v>11227.49788327434</c:v>
                </c:pt>
                <c:pt idx="3119">
                  <c:v>11030.380678381451</c:v>
                </c:pt>
                <c:pt idx="3120">
                  <c:v>10991.44023077698</c:v>
                </c:pt>
                <c:pt idx="3121">
                  <c:v>10666.999813936573</c:v>
                </c:pt>
                <c:pt idx="3122">
                  <c:v>11094.416829615089</c:v>
                </c:pt>
                <c:pt idx="3123">
                  <c:v>10882.352458269579</c:v>
                </c:pt>
                <c:pt idx="3124">
                  <c:v>10774.973655625956</c:v>
                </c:pt>
                <c:pt idx="3125">
                  <c:v>10339.046110655243</c:v>
                </c:pt>
                <c:pt idx="3126">
                  <c:v>10541.11961260399</c:v>
                </c:pt>
                <c:pt idx="3127">
                  <c:v>10652.098426618035</c:v>
                </c:pt>
                <c:pt idx="3128">
                  <c:v>10112.381078601498</c:v>
                </c:pt>
                <c:pt idx="3129">
                  <c:v>9733.8629991824273</c:v>
                </c:pt>
                <c:pt idx="3130">
                  <c:v>10272.516949267998</c:v>
                </c:pt>
                <c:pt idx="3131">
                  <c:v>10209.213929185693</c:v>
                </c:pt>
                <c:pt idx="3132">
                  <c:v>9722.8925363782855</c:v>
                </c:pt>
                <c:pt idx="3133">
                  <c:v>9920.4501221523024</c:v>
                </c:pt>
                <c:pt idx="3134">
                  <c:v>10210.346784519325</c:v>
                </c:pt>
                <c:pt idx="3135">
                  <c:v>10976.922315220272</c:v>
                </c:pt>
                <c:pt idx="3136">
                  <c:v>10879.879771090684</c:v>
                </c:pt>
                <c:pt idx="3137">
                  <c:v>10823.244704063482</c:v>
                </c:pt>
                <c:pt idx="3138">
                  <c:v>11004.05212036684</c:v>
                </c:pt>
                <c:pt idx="3139">
                  <c:v>11301.851025553889</c:v>
                </c:pt>
                <c:pt idx="3140">
                  <c:v>11004.423480060061</c:v>
                </c:pt>
                <c:pt idx="3141">
                  <c:v>10428.774560216269</c:v>
                </c:pt>
                <c:pt idx="3142">
                  <c:v>10588.55750609083</c:v>
                </c:pt>
                <c:pt idx="3143">
                  <c:v>11056.13257295009</c:v>
                </c:pt>
                <c:pt idx="3144">
                  <c:v>10934.539040891228</c:v>
                </c:pt>
                <c:pt idx="3145">
                  <c:v>11385.95248490493</c:v>
                </c:pt>
                <c:pt idx="3146">
                  <c:v>11239.399505792549</c:v>
                </c:pt>
                <c:pt idx="3147">
                  <c:v>10111.43261566776</c:v>
                </c:pt>
                <c:pt idx="3148">
                  <c:v>11114.579407881771</c:v>
                </c:pt>
                <c:pt idx="3149">
                  <c:v>10953.835737950856</c:v>
                </c:pt>
                <c:pt idx="3150">
                  <c:v>11217.39718393365</c:v>
                </c:pt>
                <c:pt idx="3151">
                  <c:v>11324.930621736779</c:v>
                </c:pt>
                <c:pt idx="3152">
                  <c:v>11216.736700410171</c:v>
                </c:pt>
                <c:pt idx="3153">
                  <c:v>11449.425084392009</c:v>
                </c:pt>
                <c:pt idx="3154">
                  <c:v>12275.226940960811</c:v>
                </c:pt>
                <c:pt idx="3155">
                  <c:v>11895.862302001249</c:v>
                </c:pt>
                <c:pt idx="3156">
                  <c:v>10819.158022047832</c:v>
                </c:pt>
                <c:pt idx="3157">
                  <c:v>12346.058758214291</c:v>
                </c:pt>
                <c:pt idx="3158">
                  <c:v>11946.47728669571</c:v>
                </c:pt>
                <c:pt idx="3159">
                  <c:v>10992.123905430592</c:v>
                </c:pt>
                <c:pt idx="3160">
                  <c:v>11087.107837400261</c:v>
                </c:pt>
                <c:pt idx="3161">
                  <c:v>11190.175008549721</c:v>
                </c:pt>
                <c:pt idx="3162">
                  <c:v>11119.83847487274</c:v>
                </c:pt>
                <c:pt idx="3163">
                  <c:v>10858.094957471169</c:v>
                </c:pt>
                <c:pt idx="3164">
                  <c:v>10902.017098402432</c:v>
                </c:pt>
                <c:pt idx="3165">
                  <c:v>10754.746134282195</c:v>
                </c:pt>
                <c:pt idx="3166">
                  <c:v>9875.3049182016039</c:v>
                </c:pt>
                <c:pt idx="3167">
                  <c:v>11146.465731490251</c:v>
                </c:pt>
                <c:pt idx="3168">
                  <c:v>10155.011581982229</c:v>
                </c:pt>
                <c:pt idx="3169">
                  <c:v>10150.299330668946</c:v>
                </c:pt>
                <c:pt idx="3170">
                  <c:v>10592.602987456392</c:v>
                </c:pt>
                <c:pt idx="3171">
                  <c:v>10587.214975858577</c:v>
                </c:pt>
                <c:pt idx="3172">
                  <c:v>10271.540149523553</c:v>
                </c:pt>
                <c:pt idx="3173">
                  <c:v>10372.643408521119</c:v>
                </c:pt>
                <c:pt idx="3174">
                  <c:v>9986.0282237084866</c:v>
                </c:pt>
                <c:pt idx="3175">
                  <c:v>9579.5124404313374</c:v>
                </c:pt>
                <c:pt idx="3176">
                  <c:v>9036.0665470003933</c:v>
                </c:pt>
                <c:pt idx="3177">
                  <c:v>9715.3241021137092</c:v>
                </c:pt>
                <c:pt idx="3178">
                  <c:v>10103.912544755467</c:v>
                </c:pt>
                <c:pt idx="3179">
                  <c:v>10466.903666280212</c:v>
                </c:pt>
                <c:pt idx="3180">
                  <c:v>10042.107538374563</c:v>
                </c:pt>
                <c:pt idx="3181">
                  <c:v>9545.2248431431071</c:v>
                </c:pt>
                <c:pt idx="3182">
                  <c:v>9501.5920349449643</c:v>
                </c:pt>
                <c:pt idx="3183">
                  <c:v>9236.8980616643694</c:v>
                </c:pt>
                <c:pt idx="3184">
                  <c:v>9002.9383774911475</c:v>
                </c:pt>
                <c:pt idx="3185">
                  <c:v>9824.042810828596</c:v>
                </c:pt>
                <c:pt idx="3186">
                  <c:v>9685.7452762251705</c:v>
                </c:pt>
                <c:pt idx="3187">
                  <c:v>9402.1029697474551</c:v>
                </c:pt>
                <c:pt idx="3188">
                  <c:v>9329.729605421524</c:v>
                </c:pt>
                <c:pt idx="3189">
                  <c:v>8711.5652071960503</c:v>
                </c:pt>
                <c:pt idx="3190">
                  <c:v>9395.4207393549641</c:v>
                </c:pt>
                <c:pt idx="3191">
                  <c:v>9780.8290146366253</c:v>
                </c:pt>
                <c:pt idx="3192">
                  <c:v>9690.9928813758979</c:v>
                </c:pt>
                <c:pt idx="3193">
                  <c:v>9834.1151725936743</c:v>
                </c:pt>
                <c:pt idx="3194">
                  <c:v>9336.0646615000078</c:v>
                </c:pt>
                <c:pt idx="3195">
                  <c:v>10252.08293815427</c:v>
                </c:pt>
                <c:pt idx="3196">
                  <c:v>9385.1803926075645</c:v>
                </c:pt>
                <c:pt idx="3197">
                  <c:v>9667.5448887178791</c:v>
                </c:pt>
                <c:pt idx="3198">
                  <c:v>9191.3440583480515</c:v>
                </c:pt>
                <c:pt idx="3199">
                  <c:v>8602.25793762178</c:v>
                </c:pt>
                <c:pt idx="3200">
                  <c:v>8273.0293689337195</c:v>
                </c:pt>
                <c:pt idx="3201">
                  <c:v>8041.6570646802502</c:v>
                </c:pt>
                <c:pt idx="3202">
                  <c:v>9149.9541752015593</c:v>
                </c:pt>
                <c:pt idx="3203">
                  <c:v>9592.6098547272777</c:v>
                </c:pt>
                <c:pt idx="3204">
                  <c:v>8856.9115233010398</c:v>
                </c:pt>
                <c:pt idx="3205">
                  <c:v>9303.7026471733479</c:v>
                </c:pt>
                <c:pt idx="3206">
                  <c:v>8598.4600843819208</c:v>
                </c:pt>
                <c:pt idx="3207">
                  <c:v>8875.555636605739</c:v>
                </c:pt>
                <c:pt idx="3208">
                  <c:v>8967.0862639686893</c:v>
                </c:pt>
                <c:pt idx="3209">
                  <c:v>9415.8349160489124</c:v>
                </c:pt>
                <c:pt idx="3210">
                  <c:v>8638.9164821031809</c:v>
                </c:pt>
                <c:pt idx="3211">
                  <c:v>9180.5161488399463</c:v>
                </c:pt>
                <c:pt idx="3212">
                  <c:v>8037.2059509105402</c:v>
                </c:pt>
                <c:pt idx="3213">
                  <c:v>9711.5642561283184</c:v>
                </c:pt>
                <c:pt idx="3214">
                  <c:v>9607.3418250951418</c:v>
                </c:pt>
                <c:pt idx="3215">
                  <c:v>9552.5457215637907</c:v>
                </c:pt>
                <c:pt idx="3216">
                  <c:v>8913.2069945567491</c:v>
                </c:pt>
                <c:pt idx="3217">
                  <c:v>8898.1211710956904</c:v>
                </c:pt>
                <c:pt idx="3218">
                  <c:v>9579.4294663823366</c:v>
                </c:pt>
                <c:pt idx="3219">
                  <c:v>8723.42857685733</c:v>
                </c:pt>
                <c:pt idx="3220">
                  <c:v>9350.2983804714804</c:v>
                </c:pt>
                <c:pt idx="3221">
                  <c:v>8786.4410573249297</c:v>
                </c:pt>
                <c:pt idx="3222">
                  <c:v>9829.2464314111548</c:v>
                </c:pt>
                <c:pt idx="3223">
                  <c:v>9473.9370102104767</c:v>
                </c:pt>
                <c:pt idx="3224">
                  <c:v>9093.4807278511289</c:v>
                </c:pt>
                <c:pt idx="3225">
                  <c:v>8993.23096603872</c:v>
                </c:pt>
                <c:pt idx="3226">
                  <c:v>8867.029116686761</c:v>
                </c:pt>
                <c:pt idx="3227">
                  <c:v>8488.1843303341302</c:v>
                </c:pt>
                <c:pt idx="3228">
                  <c:v>9210.6916124678573</c:v>
                </c:pt>
                <c:pt idx="3229">
                  <c:v>8695.2424929962108</c:v>
                </c:pt>
                <c:pt idx="3230">
                  <c:v>8909.9081640580207</c:v>
                </c:pt>
                <c:pt idx="3231">
                  <c:v>8909.1096329871998</c:v>
                </c:pt>
                <c:pt idx="3232">
                  <c:v>8585.7413488570091</c:v>
                </c:pt>
                <c:pt idx="3233">
                  <c:v>9350.368835519088</c:v>
                </c:pt>
                <c:pt idx="3234">
                  <c:v>8958.0418302017897</c:v>
                </c:pt>
                <c:pt idx="3235">
                  <c:v>9346.2286446969192</c:v>
                </c:pt>
                <c:pt idx="3236">
                  <c:v>9455.798943304455</c:v>
                </c:pt>
                <c:pt idx="3237">
                  <c:v>8486.3239696473993</c:v>
                </c:pt>
                <c:pt idx="3238">
                  <c:v>9398.3604218144646</c:v>
                </c:pt>
                <c:pt idx="3239">
                  <c:v>9018.8711596351313</c:v>
                </c:pt>
                <c:pt idx="3240">
                  <c:v>8913.5827884440896</c:v>
                </c:pt>
                <c:pt idx="3241">
                  <c:v>9187.3605264348807</c:v>
                </c:pt>
                <c:pt idx="3242">
                  <c:v>9325.7605503725372</c:v>
                </c:pt>
                <c:pt idx="3243">
                  <c:v>10108.795077133624</c:v>
                </c:pt>
                <c:pt idx="3244">
                  <c:v>9316.6838389638269</c:v>
                </c:pt>
                <c:pt idx="3245">
                  <c:v>9133.641686005938</c:v>
                </c:pt>
                <c:pt idx="3246">
                  <c:v>9754.5084822335848</c:v>
                </c:pt>
                <c:pt idx="3247">
                  <c:v>9676.5859773262946</c:v>
                </c:pt>
                <c:pt idx="3248">
                  <c:v>9317.9777216438069</c:v>
                </c:pt>
                <c:pt idx="3249">
                  <c:v>8846.1348644319605</c:v>
                </c:pt>
                <c:pt idx="3250">
                  <c:v>9070.6726892817296</c:v>
                </c:pt>
                <c:pt idx="3251">
                  <c:v>9666.722535555331</c:v>
                </c:pt>
                <c:pt idx="3252">
                  <c:v>9478.1569391093471</c:v>
                </c:pt>
                <c:pt idx="3253">
                  <c:v>9188.626361450124</c:v>
                </c:pt>
                <c:pt idx="3254">
                  <c:v>9056.7567204011357</c:v>
                </c:pt>
                <c:pt idx="3255">
                  <c:v>9570.9602106264938</c:v>
                </c:pt>
                <c:pt idx="3256">
                  <c:v>8996.7152746193497</c:v>
                </c:pt>
                <c:pt idx="3257">
                  <c:v>8286.5229886091893</c:v>
                </c:pt>
                <c:pt idx="3258">
                  <c:v>9488.3852182259689</c:v>
                </c:pt>
                <c:pt idx="3259">
                  <c:v>9253.8616477977066</c:v>
                </c:pt>
                <c:pt idx="3260">
                  <c:v>8927.03084989524</c:v>
                </c:pt>
                <c:pt idx="3261">
                  <c:v>8923.3131796541093</c:v>
                </c:pt>
                <c:pt idx="3262">
                  <c:v>8782.4607256809504</c:v>
                </c:pt>
                <c:pt idx="3263">
                  <c:v>8795.9225834528697</c:v>
                </c:pt>
                <c:pt idx="3264">
                  <c:v>9701.3258558514372</c:v>
                </c:pt>
                <c:pt idx="3265">
                  <c:v>9671.1372022187625</c:v>
                </c:pt>
                <c:pt idx="3266">
                  <c:v>9019.7776849939401</c:v>
                </c:pt>
                <c:pt idx="3267">
                  <c:v>9070.3727267418526</c:v>
                </c:pt>
                <c:pt idx="3268">
                  <c:v>8754.0848451954607</c:v>
                </c:pt>
                <c:pt idx="3269">
                  <c:v>9114.9493819174095</c:v>
                </c:pt>
                <c:pt idx="3270">
                  <c:v>9050.7786638555535</c:v>
                </c:pt>
                <c:pt idx="3271">
                  <c:v>9061.164687368946</c:v>
                </c:pt>
                <c:pt idx="3272">
                  <c:v>8679.9168355612092</c:v>
                </c:pt>
                <c:pt idx="3273">
                  <c:v>9003.4904001834548</c:v>
                </c:pt>
                <c:pt idx="3274">
                  <c:v>9794.173265837182</c:v>
                </c:pt>
                <c:pt idx="3275">
                  <c:v>9566.9744493231829</c:v>
                </c:pt>
                <c:pt idx="3276">
                  <c:v>8725.2712944463892</c:v>
                </c:pt>
                <c:pt idx="3277">
                  <c:v>8800.1950371876101</c:v>
                </c:pt>
                <c:pt idx="3278">
                  <c:v>10654.083817021989</c:v>
                </c:pt>
                <c:pt idx="3279">
                  <c:v>9501.6336864887326</c:v>
                </c:pt>
                <c:pt idx="3280">
                  <c:v>8978.1808459766798</c:v>
                </c:pt>
                <c:pt idx="3281">
                  <c:v>9909.8480918137848</c:v>
                </c:pt>
                <c:pt idx="3282">
                  <c:v>9264.881794647712</c:v>
                </c:pt>
                <c:pt idx="3283">
                  <c:v>10111.433057124757</c:v>
                </c:pt>
                <c:pt idx="3284">
                  <c:v>9286.7648654345703</c:v>
                </c:pt>
                <c:pt idx="3285">
                  <c:v>9516.9225005460466</c:v>
                </c:pt>
                <c:pt idx="3286">
                  <c:v>10220.307674799325</c:v>
                </c:pt>
                <c:pt idx="3287">
                  <c:v>10026.653121859106</c:v>
                </c:pt>
                <c:pt idx="3288">
                  <c:v>9677.0073704539645</c:v>
                </c:pt>
                <c:pt idx="3289">
                  <c:v>9386.0230900294573</c:v>
                </c:pt>
                <c:pt idx="3290">
                  <c:v>9592.1618813607311</c:v>
                </c:pt>
                <c:pt idx="3291">
                  <c:v>10436.643810581842</c:v>
                </c:pt>
                <c:pt idx="3292">
                  <c:v>10170.534642114055</c:v>
                </c:pt>
                <c:pt idx="3293">
                  <c:v>10208.644267165744</c:v>
                </c:pt>
                <c:pt idx="3294">
                  <c:v>9707.1019523159885</c:v>
                </c:pt>
                <c:pt idx="3295">
                  <c:v>9762.6876231182378</c:v>
                </c:pt>
                <c:pt idx="3296">
                  <c:v>9613.5979427664224</c:v>
                </c:pt>
                <c:pt idx="3297">
                  <c:v>9791.6294245888112</c:v>
                </c:pt>
                <c:pt idx="3298">
                  <c:v>9982.5412455523401</c:v>
                </c:pt>
                <c:pt idx="3299">
                  <c:v>10527.613303664708</c:v>
                </c:pt>
                <c:pt idx="3300">
                  <c:v>10029.013969323485</c:v>
                </c:pt>
                <c:pt idx="3301">
                  <c:v>9758.3382727703338</c:v>
                </c:pt>
                <c:pt idx="3302">
                  <c:v>10897.444902416844</c:v>
                </c:pt>
                <c:pt idx="3303">
                  <c:v>11060.55596015636</c:v>
                </c:pt>
                <c:pt idx="3304">
                  <c:v>11537.59681754441</c:v>
                </c:pt>
                <c:pt idx="3305">
                  <c:v>11589.36771514399</c:v>
                </c:pt>
                <c:pt idx="3306">
                  <c:v>11777.36529991842</c:v>
                </c:pt>
                <c:pt idx="3307">
                  <c:v>12703.44939638297</c:v>
                </c:pt>
                <c:pt idx="3308">
                  <c:v>12555.812926938361</c:v>
                </c:pt>
                <c:pt idx="3309">
                  <c:v>13004.68291721029</c:v>
                </c:pt>
                <c:pt idx="3310">
                  <c:v>14664.401436997261</c:v>
                </c:pt>
                <c:pt idx="3311">
                  <c:v>14088.40038627552</c:v>
                </c:pt>
                <c:pt idx="3312">
                  <c:v>14848.17829540479</c:v>
                </c:pt>
                <c:pt idx="3313">
                  <c:v>14905.423170040649</c:v>
                </c:pt>
                <c:pt idx="3314">
                  <c:v>14228.124765017121</c:v>
                </c:pt>
                <c:pt idx="3315">
                  <c:v>14802.564822467921</c:v>
                </c:pt>
                <c:pt idx="3316">
                  <c:v>15186.207720108989</c:v>
                </c:pt>
                <c:pt idx="3317">
                  <c:v>14437.609371212049</c:v>
                </c:pt>
                <c:pt idx="3318">
                  <c:v>14884.278800579901</c:v>
                </c:pt>
                <c:pt idx="3319">
                  <c:v>14086.61985925748</c:v>
                </c:pt>
                <c:pt idx="3320">
                  <c:v>13293.644724454411</c:v>
                </c:pt>
                <c:pt idx="3321">
                  <c:v>13662.39202627393</c:v>
                </c:pt>
                <c:pt idx="3322">
                  <c:v>13341.661037882021</c:v>
                </c:pt>
                <c:pt idx="3323">
                  <c:v>12787.07731684837</c:v>
                </c:pt>
                <c:pt idx="3324">
                  <c:v>12218.82488857496</c:v>
                </c:pt>
                <c:pt idx="3325">
                  <c:v>12429.569363068051</c:v>
                </c:pt>
                <c:pt idx="3326">
                  <c:v>11727.81193587509</c:v>
                </c:pt>
                <c:pt idx="3327">
                  <c:v>11001.35945326995</c:v>
                </c:pt>
                <c:pt idx="3328">
                  <c:v>11227.400006201151</c:v>
                </c:pt>
                <c:pt idx="3329">
                  <c:v>11620.96231329108</c:v>
                </c:pt>
                <c:pt idx="3330">
                  <c:v>11975.421978788831</c:v>
                </c:pt>
                <c:pt idx="3331">
                  <c:v>10865.673918968661</c:v>
                </c:pt>
                <c:pt idx="3332">
                  <c:v>9752.4199232253814</c:v>
                </c:pt>
                <c:pt idx="3333">
                  <c:v>10335.940636764686</c:v>
                </c:pt>
                <c:pt idx="3334">
                  <c:v>10165.782588785278</c:v>
                </c:pt>
                <c:pt idx="3335">
                  <c:v>9802.2555386592867</c:v>
                </c:pt>
                <c:pt idx="3336">
                  <c:v>9139.4270450556014</c:v>
                </c:pt>
                <c:pt idx="3337">
                  <c:v>10051.629789790897</c:v>
                </c:pt>
                <c:pt idx="3338">
                  <c:v>9715.4012209983321</c:v>
                </c:pt>
                <c:pt idx="3339">
                  <c:v>9652.7703227248276</c:v>
                </c:pt>
                <c:pt idx="3340">
                  <c:v>10162.575311200719</c:v>
                </c:pt>
                <c:pt idx="3341">
                  <c:v>9891.4613945483106</c:v>
                </c:pt>
                <c:pt idx="3342">
                  <c:v>9623.1924106337556</c:v>
                </c:pt>
                <c:pt idx="3343">
                  <c:v>10340.081012348337</c:v>
                </c:pt>
                <c:pt idx="3344">
                  <c:v>10021.243130589804</c:v>
                </c:pt>
                <c:pt idx="3345">
                  <c:v>10267.747417586983</c:v>
                </c:pt>
                <c:pt idx="3346">
                  <c:v>10331.845559489368</c:v>
                </c:pt>
                <c:pt idx="3347">
                  <c:v>9694.7448673512354</c:v>
                </c:pt>
                <c:pt idx="3348">
                  <c:v>9706.2058294194539</c:v>
                </c:pt>
                <c:pt idx="3349">
                  <c:v>10039.892774978334</c:v>
                </c:pt>
                <c:pt idx="3350">
                  <c:v>10201.405072467285</c:v>
                </c:pt>
                <c:pt idx="3351">
                  <c:v>10299.764342858558</c:v>
                </c:pt>
                <c:pt idx="3352">
                  <c:v>10804.101569157356</c:v>
                </c:pt>
                <c:pt idx="3353">
                  <c:v>11208.57863925428</c:v>
                </c:pt>
                <c:pt idx="3354">
                  <c:v>11476.30418595166</c:v>
                </c:pt>
                <c:pt idx="3355">
                  <c:v>11667.80632100914</c:v>
                </c:pt>
                <c:pt idx="3356">
                  <c:v>11325.42120337493</c:v>
                </c:pt>
                <c:pt idx="3357">
                  <c:v>12434.428910835361</c:v>
                </c:pt>
                <c:pt idx="3358">
                  <c:v>11548.267151951661</c:v>
                </c:pt>
                <c:pt idx="3359">
                  <c:v>11574.99726738246</c:v>
                </c:pt>
                <c:pt idx="3360">
                  <c:v>11750.27952088004</c:v>
                </c:pt>
                <c:pt idx="3361">
                  <c:v>11690.648186799979</c:v>
                </c:pt>
                <c:pt idx="3362">
                  <c:v>12267.21540630285</c:v>
                </c:pt>
                <c:pt idx="3363">
                  <c:v>11392.627840237441</c:v>
                </c:pt>
                <c:pt idx="3364">
                  <c:v>10882.815025375497</c:v>
                </c:pt>
                <c:pt idx="3365">
                  <c:v>10995.99587540705</c:v>
                </c:pt>
                <c:pt idx="3366">
                  <c:v>11449.083338310211</c:v>
                </c:pt>
                <c:pt idx="3367">
                  <c:v>11059.37046791459</c:v>
                </c:pt>
                <c:pt idx="3368">
                  <c:v>10927.72647719397</c:v>
                </c:pt>
                <c:pt idx="3369">
                  <c:v>11049.448122285859</c:v>
                </c:pt>
                <c:pt idx="3370">
                  <c:v>10631.029675676367</c:v>
                </c:pt>
                <c:pt idx="3371">
                  <c:v>11110.574546823171</c:v>
                </c:pt>
                <c:pt idx="3372">
                  <c:v>10473.169768969379</c:v>
                </c:pt>
                <c:pt idx="3373">
                  <c:v>10915.695131426011</c:v>
                </c:pt>
                <c:pt idx="3374">
                  <c:v>10972.803084472753</c:v>
                </c:pt>
                <c:pt idx="3375">
                  <c:v>10718.54628161911</c:v>
                </c:pt>
                <c:pt idx="3376">
                  <c:v>10669.026341881165</c:v>
                </c:pt>
                <c:pt idx="3377">
                  <c:v>9939.8126451144617</c:v>
                </c:pt>
                <c:pt idx="3378">
                  <c:v>10665.478371538657</c:v>
                </c:pt>
                <c:pt idx="3379">
                  <c:v>11375.01968993656</c:v>
                </c:pt>
                <c:pt idx="3380">
                  <c:v>11153.945339965299</c:v>
                </c:pt>
                <c:pt idx="3381">
                  <c:v>10329.928235672638</c:v>
                </c:pt>
                <c:pt idx="3382">
                  <c:v>11714.037676123329</c:v>
                </c:pt>
                <c:pt idx="3383">
                  <c:v>12129.798125347181</c:v>
                </c:pt>
                <c:pt idx="3384">
                  <c:v>11444.43123866223</c:v>
                </c:pt>
                <c:pt idx="3385">
                  <c:v>12042.93704431994</c:v>
                </c:pt>
                <c:pt idx="3386">
                  <c:v>11533.79016748158</c:v>
                </c:pt>
                <c:pt idx="3387">
                  <c:v>11778.412477476069</c:v>
                </c:pt>
                <c:pt idx="3388">
                  <c:v>11337.54032123087</c:v>
                </c:pt>
                <c:pt idx="3389">
                  <c:v>11908.774291442051</c:v>
                </c:pt>
                <c:pt idx="3390">
                  <c:v>12497.865371059841</c:v>
                </c:pt>
                <c:pt idx="3391">
                  <c:v>12650.031352680089</c:v>
                </c:pt>
                <c:pt idx="3392">
                  <c:v>13208.82595371495</c:v>
                </c:pt>
                <c:pt idx="3393">
                  <c:v>13148.500144839711</c:v>
                </c:pt>
                <c:pt idx="3394">
                  <c:v>13602.493416881071</c:v>
                </c:pt>
                <c:pt idx="3395">
                  <c:v>13959.495198445471</c:v>
                </c:pt>
                <c:pt idx="3396">
                  <c:v>15643.08171143574</c:v>
                </c:pt>
                <c:pt idx="3397">
                  <c:v>14910.70604402187</c:v>
                </c:pt>
                <c:pt idx="3398">
                  <c:v>16802.157321028459</c:v>
                </c:pt>
                <c:pt idx="3399">
                  <c:v>17395.95893084363</c:v>
                </c:pt>
                <c:pt idx="3400">
                  <c:v>17392.13047930894</c:v>
                </c:pt>
                <c:pt idx="3401">
                  <c:v>16263.422921728321</c:v>
                </c:pt>
                <c:pt idx="3402">
                  <c:v>16118.44657617669</c:v>
                </c:pt>
                <c:pt idx="3403">
                  <c:v>16368.3870824647</c:v>
                </c:pt>
                <c:pt idx="3404">
                  <c:v>16137.697485906199</c:v>
                </c:pt>
                <c:pt idx="3405">
                  <c:v>14632.69625100524</c:v>
                </c:pt>
                <c:pt idx="3406">
                  <c:v>15010.4731296472</c:v>
                </c:pt>
                <c:pt idx="3407">
                  <c:v>14450.391520374691</c:v>
                </c:pt>
                <c:pt idx="3408">
                  <c:v>13194.22182698667</c:v>
                </c:pt>
                <c:pt idx="3409">
                  <c:v>13799.167303910021</c:v>
                </c:pt>
                <c:pt idx="3410">
                  <c:v>12753.415402451899</c:v>
                </c:pt>
                <c:pt idx="3411">
                  <c:v>13638.34008526081</c:v>
                </c:pt>
                <c:pt idx="3412">
                  <c:v>13306.85458584596</c:v>
                </c:pt>
                <c:pt idx="3413">
                  <c:v>12233.93923870155</c:v>
                </c:pt>
                <c:pt idx="3414">
                  <c:v>12016.844203459879</c:v>
                </c:pt>
                <c:pt idx="3415">
                  <c:v>12330.74999788198</c:v>
                </c:pt>
                <c:pt idx="3416">
                  <c:v>11369.402887380889</c:v>
                </c:pt>
                <c:pt idx="3417">
                  <c:v>10493.104559945263</c:v>
                </c:pt>
                <c:pt idx="3418">
                  <c:v>10727.307082195974</c:v>
                </c:pt>
                <c:pt idx="3419">
                  <c:v>10502.846581285849</c:v>
                </c:pt>
                <c:pt idx="3420">
                  <c:v>10594.728740304718</c:v>
                </c:pt>
                <c:pt idx="3421">
                  <c:v>10825.192042112492</c:v>
                </c:pt>
                <c:pt idx="3422">
                  <c:v>10134.432587544112</c:v>
                </c:pt>
                <c:pt idx="3423">
                  <c:v>9651.7689495121995</c:v>
                </c:pt>
                <c:pt idx="3424">
                  <c:v>10215.918701313885</c:v>
                </c:pt>
                <c:pt idx="3425">
                  <c:v>10281.461169947181</c:v>
                </c:pt>
                <c:pt idx="3426">
                  <c:v>11096.52711806043</c:v>
                </c:pt>
                <c:pt idx="3427">
                  <c:v>9882.2658511294449</c:v>
                </c:pt>
                <c:pt idx="3428">
                  <c:v>11095.93640144281</c:v>
                </c:pt>
                <c:pt idx="3429">
                  <c:v>11565.252406395979</c:v>
                </c:pt>
                <c:pt idx="3430">
                  <c:v>12744.54419916438</c:v>
                </c:pt>
                <c:pt idx="3431">
                  <c:v>12806.53517095902</c:v>
                </c:pt>
                <c:pt idx="3432">
                  <c:v>12521.88769799986</c:v>
                </c:pt>
                <c:pt idx="3433">
                  <c:v>13562.13570659305</c:v>
                </c:pt>
                <c:pt idx="3434">
                  <c:v>14538.396662848729</c:v>
                </c:pt>
                <c:pt idx="3435">
                  <c:v>14282.31106843632</c:v>
                </c:pt>
                <c:pt idx="3436">
                  <c:v>14714.66394454808</c:v>
                </c:pt>
                <c:pt idx="3437">
                  <c:v>14290.83058738543</c:v>
                </c:pt>
                <c:pt idx="3438">
                  <c:v>13715.689620497389</c:v>
                </c:pt>
                <c:pt idx="3439">
                  <c:v>13850.71889083942</c:v>
                </c:pt>
                <c:pt idx="3440">
                  <c:v>12413.475721221399</c:v>
                </c:pt>
                <c:pt idx="3441">
                  <c:v>12843.050274948</c:v>
                </c:pt>
                <c:pt idx="3442">
                  <c:v>11894.16311132844</c:v>
                </c:pt>
                <c:pt idx="3443">
                  <c:v>12306.47520773567</c:v>
                </c:pt>
                <c:pt idx="3444">
                  <c:v>11801.696862098101</c:v>
                </c:pt>
                <c:pt idx="3445">
                  <c:v>11881.74962597702</c:v>
                </c:pt>
                <c:pt idx="3446">
                  <c:v>11502.02447295134</c:v>
                </c:pt>
                <c:pt idx="3447">
                  <c:v>11444.10798207152</c:v>
                </c:pt>
                <c:pt idx="3448">
                  <c:v>10801.973169725152</c:v>
                </c:pt>
                <c:pt idx="3449">
                  <c:v>10933.804259668919</c:v>
                </c:pt>
                <c:pt idx="3450">
                  <c:v>11007.68365481925</c:v>
                </c:pt>
                <c:pt idx="3451">
                  <c:v>11339.7078649754</c:v>
                </c:pt>
                <c:pt idx="3452">
                  <c:v>10621.178466570645</c:v>
                </c:pt>
                <c:pt idx="3453">
                  <c:v>10917.714012570919</c:v>
                </c:pt>
                <c:pt idx="3454">
                  <c:v>9614.7652995663266</c:v>
                </c:pt>
                <c:pt idx="3455">
                  <c:v>9932.9880013531256</c:v>
                </c:pt>
                <c:pt idx="3456">
                  <c:v>10048.654192143518</c:v>
                </c:pt>
                <c:pt idx="3457">
                  <c:v>9303.7613540342445</c:v>
                </c:pt>
                <c:pt idx="3458">
                  <c:v>10571.984870139215</c:v>
                </c:pt>
                <c:pt idx="3459">
                  <c:v>10157.396452701279</c:v>
                </c:pt>
                <c:pt idx="3460">
                  <c:v>9630.291804496128</c:v>
                </c:pt>
                <c:pt idx="3461">
                  <c:v>9701.9822419412976</c:v>
                </c:pt>
                <c:pt idx="3462">
                  <c:v>9772.9682052549015</c:v>
                </c:pt>
                <c:pt idx="3463">
                  <c:v>9894.3166507163041</c:v>
                </c:pt>
                <c:pt idx="3464">
                  <c:v>9971.4459986160691</c:v>
                </c:pt>
                <c:pt idx="3465">
                  <c:v>10489.23667048851</c:v>
                </c:pt>
                <c:pt idx="3466">
                  <c:v>9181.574871354338</c:v>
                </c:pt>
                <c:pt idx="3467">
                  <c:v>9307.1908544623893</c:v>
                </c:pt>
                <c:pt idx="3468">
                  <c:v>10072.711346181717</c:v>
                </c:pt>
                <c:pt idx="3469">
                  <c:v>9109.1749121657485</c:v>
                </c:pt>
                <c:pt idx="3470">
                  <c:v>10294.129914560277</c:v>
                </c:pt>
                <c:pt idx="3471">
                  <c:v>10393.069031800198</c:v>
                </c:pt>
                <c:pt idx="3472">
                  <c:v>10303.862880452016</c:v>
                </c:pt>
                <c:pt idx="3473">
                  <c:v>10105.849853265234</c:v>
                </c:pt>
                <c:pt idx="3474">
                  <c:v>9836.7648134441533</c:v>
                </c:pt>
                <c:pt idx="3475">
                  <c:v>10390.272336773069</c:v>
                </c:pt>
                <c:pt idx="3476">
                  <c:v>10690.431752821174</c:v>
                </c:pt>
                <c:pt idx="3477">
                  <c:v>10433.674450348206</c:v>
                </c:pt>
                <c:pt idx="3478">
                  <c:v>10743.241193696926</c:v>
                </c:pt>
                <c:pt idx="3479">
                  <c:v>10930.562130765149</c:v>
                </c:pt>
                <c:pt idx="3480">
                  <c:v>11385.66416979438</c:v>
                </c:pt>
                <c:pt idx="3481">
                  <c:v>11867.428619486111</c:v>
                </c:pt>
                <c:pt idx="3482">
                  <c:v>12025.662672575771</c:v>
                </c:pt>
                <c:pt idx="3483">
                  <c:v>11657.69293922309</c:v>
                </c:pt>
                <c:pt idx="3484">
                  <c:v>11893.49752162808</c:v>
                </c:pt>
                <c:pt idx="3485">
                  <c:v>12714.26170097923</c:v>
                </c:pt>
                <c:pt idx="3486">
                  <c:v>13501.17953653839</c:v>
                </c:pt>
                <c:pt idx="3487">
                  <c:v>13282.17152980229</c:v>
                </c:pt>
                <c:pt idx="3488">
                  <c:v>13953.224419706199</c:v>
                </c:pt>
                <c:pt idx="3489">
                  <c:v>14773.41496870025</c:v>
                </c:pt>
                <c:pt idx="3490">
                  <c:v>15962.631271968719</c:v>
                </c:pt>
                <c:pt idx="3491">
                  <c:v>15559.56436069783</c:v>
                </c:pt>
                <c:pt idx="3492">
                  <c:v>15491.94930157003</c:v>
                </c:pt>
                <c:pt idx="3493">
                  <c:v>15773.47036913203</c:v>
                </c:pt>
                <c:pt idx="3494">
                  <c:v>15002.87818121171</c:v>
                </c:pt>
                <c:pt idx="3495">
                  <c:v>15101.937758902419</c:v>
                </c:pt>
                <c:pt idx="3496">
                  <c:v>13843.95051213198</c:v>
                </c:pt>
                <c:pt idx="3497">
                  <c:v>14079.533990221</c:v>
                </c:pt>
                <c:pt idx="3498">
                  <c:v>14185.856801417849</c:v>
                </c:pt>
                <c:pt idx="3499">
                  <c:v>13728.965195175</c:v>
                </c:pt>
                <c:pt idx="3500">
                  <c:v>13501.39790771904</c:v>
                </c:pt>
                <c:pt idx="3501">
                  <c:v>13317.490567258141</c:v>
                </c:pt>
                <c:pt idx="3502">
                  <c:v>14287.08855687253</c:v>
                </c:pt>
                <c:pt idx="3503">
                  <c:v>14500.556800793751</c:v>
                </c:pt>
                <c:pt idx="3504">
                  <c:v>13517.638787215361</c:v>
                </c:pt>
                <c:pt idx="3505">
                  <c:v>13872.93773233607</c:v>
                </c:pt>
                <c:pt idx="3506">
                  <c:v>13991.2400823972</c:v>
                </c:pt>
                <c:pt idx="3507">
                  <c:v>14721.15980647234</c:v>
                </c:pt>
                <c:pt idx="3508">
                  <c:v>14042.360293255089</c:v>
                </c:pt>
                <c:pt idx="3509">
                  <c:v>14313.17524903955</c:v>
                </c:pt>
                <c:pt idx="3510">
                  <c:v>15600.07894979604</c:v>
                </c:pt>
                <c:pt idx="3511">
                  <c:v>17218.807379624759</c:v>
                </c:pt>
                <c:pt idx="3512">
                  <c:v>18118.709885750501</c:v>
                </c:pt>
                <c:pt idx="3513">
                  <c:v>19703.518189689989</c:v>
                </c:pt>
                <c:pt idx="3514">
                  <c:v>20838.430282064903</c:v>
                </c:pt>
                <c:pt idx="3515">
                  <c:v>23342.902483197402</c:v>
                </c:pt>
                <c:pt idx="3516">
                  <c:v>26159.3710755139</c:v>
                </c:pt>
                <c:pt idx="3517">
                  <c:v>29408.3054336243</c:v>
                </c:pt>
                <c:pt idx="3518">
                  <c:v>31717.639765372001</c:v>
                </c:pt>
                <c:pt idx="3519">
                  <c:v>37327.085759583904</c:v>
                </c:pt>
                <c:pt idx="3520">
                  <c:v>42896.359475913901</c:v>
                </c:pt>
                <c:pt idx="3521">
                  <c:v>47014.100348044602</c:v>
                </c:pt>
                <c:pt idx="3522">
                  <c:v>53298.633800163901</c:v>
                </c:pt>
                <c:pt idx="3523">
                  <c:v>56965.943026405897</c:v>
                </c:pt>
                <c:pt idx="3524">
                  <c:v>62238.595628021903</c:v>
                </c:pt>
                <c:pt idx="3525">
                  <c:v>66253.633403317595</c:v>
                </c:pt>
                <c:pt idx="3526">
                  <c:v>67521.793281446706</c:v>
                </c:pt>
                <c:pt idx="3527">
                  <c:v>66072.706712429092</c:v>
                </c:pt>
                <c:pt idx="3528">
                  <c:v>62769.591291396799</c:v>
                </c:pt>
                <c:pt idx="3529">
                  <c:v>58618.022406139899</c:v>
                </c:pt>
                <c:pt idx="3530">
                  <c:v>53743.006724638602</c:v>
                </c:pt>
                <c:pt idx="3531">
                  <c:v>49950.596186849703</c:v>
                </c:pt>
                <c:pt idx="3532">
                  <c:v>47140.606064821899</c:v>
                </c:pt>
                <c:pt idx="3533">
                  <c:v>45443.889069458099</c:v>
                </c:pt>
                <c:pt idx="3534">
                  <c:v>43534.104233096099</c:v>
                </c:pt>
                <c:pt idx="3535">
                  <c:v>42126.359555357005</c:v>
                </c:pt>
                <c:pt idx="3536">
                  <c:v>40490.122400610795</c:v>
                </c:pt>
                <c:pt idx="3537">
                  <c:v>40925.196347822399</c:v>
                </c:pt>
                <c:pt idx="3538">
                  <c:v>38518.398926015601</c:v>
                </c:pt>
                <c:pt idx="3539">
                  <c:v>35214.357943120398</c:v>
                </c:pt>
                <c:pt idx="3540">
                  <c:v>29588.0315429601</c:v>
                </c:pt>
                <c:pt idx="3541">
                  <c:v>26425.813168650398</c:v>
                </c:pt>
                <c:pt idx="3542">
                  <c:v>23954.523692535498</c:v>
                </c:pt>
                <c:pt idx="3543">
                  <c:v>20695.784758062102</c:v>
                </c:pt>
                <c:pt idx="3544">
                  <c:v>18408.923417317681</c:v>
                </c:pt>
                <c:pt idx="3545">
                  <c:v>16625.911460629981</c:v>
                </c:pt>
                <c:pt idx="3546">
                  <c:v>15912.91384082345</c:v>
                </c:pt>
                <c:pt idx="3547">
                  <c:v>14797.72265062861</c:v>
                </c:pt>
                <c:pt idx="3548">
                  <c:v>13874.31339982735</c:v>
                </c:pt>
                <c:pt idx="3549">
                  <c:v>12894.31215545767</c:v>
                </c:pt>
                <c:pt idx="3550">
                  <c:v>13213.54209360409</c:v>
                </c:pt>
                <c:pt idx="3551">
                  <c:v>13172.56820448482</c:v>
                </c:pt>
                <c:pt idx="3552">
                  <c:v>11944.74257767816</c:v>
                </c:pt>
                <c:pt idx="3553">
                  <c:v>11797.541724603991</c:v>
                </c:pt>
                <c:pt idx="3554">
                  <c:v>12415.889538824089</c:v>
                </c:pt>
                <c:pt idx="3555">
                  <c:v>12053.745940174911</c:v>
                </c:pt>
                <c:pt idx="3556">
                  <c:v>11960.50356225406</c:v>
                </c:pt>
                <c:pt idx="3557">
                  <c:v>11067.53346765979</c:v>
                </c:pt>
                <c:pt idx="3558">
                  <c:v>11293.540780055089</c:v>
                </c:pt>
                <c:pt idx="3559">
                  <c:v>12044.45614227063</c:v>
                </c:pt>
                <c:pt idx="3560">
                  <c:v>10361.469522072439</c:v>
                </c:pt>
                <c:pt idx="3561">
                  <c:v>11123.874392969499</c:v>
                </c:pt>
                <c:pt idx="3562">
                  <c:v>10787.445162616039</c:v>
                </c:pt>
                <c:pt idx="3563">
                  <c:v>11305.838101843419</c:v>
                </c:pt>
                <c:pt idx="3564">
                  <c:v>9933.4448156520884</c:v>
                </c:pt>
                <c:pt idx="3565">
                  <c:v>10067.347346292083</c:v>
                </c:pt>
                <c:pt idx="3566">
                  <c:v>11098.199027330291</c:v>
                </c:pt>
                <c:pt idx="3567">
                  <c:v>9935.6507467767151</c:v>
                </c:pt>
                <c:pt idx="3568">
                  <c:v>9848.405140675146</c:v>
                </c:pt>
                <c:pt idx="3569">
                  <c:v>10260.950518198526</c:v>
                </c:pt>
                <c:pt idx="3570">
                  <c:v>10001.153076836234</c:v>
                </c:pt>
                <c:pt idx="3571">
                  <c:v>9978.5792605039733</c:v>
                </c:pt>
                <c:pt idx="3572">
                  <c:v>10002.725139775557</c:v>
                </c:pt>
                <c:pt idx="3573">
                  <c:v>10329.915957342564</c:v>
                </c:pt>
                <c:pt idx="3574">
                  <c:v>9653.3928912678221</c:v>
                </c:pt>
                <c:pt idx="3575">
                  <c:v>9635.7087329889982</c:v>
                </c:pt>
                <c:pt idx="3576">
                  <c:v>9969.2272392203613</c:v>
                </c:pt>
                <c:pt idx="3577">
                  <c:v>9993.9469226552865</c:v>
                </c:pt>
                <c:pt idx="3578">
                  <c:v>10057.514339200736</c:v>
                </c:pt>
                <c:pt idx="3579">
                  <c:v>10193.893299053438</c:v>
                </c:pt>
                <c:pt idx="3580">
                  <c:v>10051.649313042873</c:v>
                </c:pt>
                <c:pt idx="3581">
                  <c:v>9736.489345833148</c:v>
                </c:pt>
                <c:pt idx="3582">
                  <c:v>9436.8060662714815</c:v>
                </c:pt>
                <c:pt idx="3583">
                  <c:v>9227.0564294564283</c:v>
                </c:pt>
                <c:pt idx="3584">
                  <c:v>9565.8440512860634</c:v>
                </c:pt>
                <c:pt idx="3585">
                  <c:v>9411.6488777903523</c:v>
                </c:pt>
                <c:pt idx="3586">
                  <c:v>9231.7067048611952</c:v>
                </c:pt>
                <c:pt idx="3587">
                  <c:v>9536.8721392292027</c:v>
                </c:pt>
                <c:pt idx="3588">
                  <c:v>9574.8150028338823</c:v>
                </c:pt>
                <c:pt idx="3589">
                  <c:v>9913.2278025080159</c:v>
                </c:pt>
                <c:pt idx="3590">
                  <c:v>9369.3701944788263</c:v>
                </c:pt>
                <c:pt idx="3591">
                  <c:v>9626.505007526488</c:v>
                </c:pt>
                <c:pt idx="3592">
                  <c:v>9839.7313116957394</c:v>
                </c:pt>
                <c:pt idx="3593">
                  <c:v>9359.5651598091299</c:v>
                </c:pt>
                <c:pt idx="3594">
                  <c:v>9421.1297463243318</c:v>
                </c:pt>
                <c:pt idx="3595">
                  <c:v>9787.6309930055177</c:v>
                </c:pt>
                <c:pt idx="3596">
                  <c:v>9798.3473771215704</c:v>
                </c:pt>
                <c:pt idx="3597">
                  <c:v>9902.3422329526529</c:v>
                </c:pt>
                <c:pt idx="3598">
                  <c:v>9605.5717814869677</c:v>
                </c:pt>
                <c:pt idx="3599">
                  <c:v>10364.542707050243</c:v>
                </c:pt>
                <c:pt idx="3600">
                  <c:v>9545.255185257718</c:v>
                </c:pt>
                <c:pt idx="3601">
                  <c:v>10121.487952563753</c:v>
                </c:pt>
                <c:pt idx="3602">
                  <c:v>9832.0343845833359</c:v>
                </c:pt>
                <c:pt idx="3603">
                  <c:v>10408.794084909949</c:v>
                </c:pt>
                <c:pt idx="3604">
                  <c:v>9903.1360193633282</c:v>
                </c:pt>
                <c:pt idx="3605">
                  <c:v>10965.970542965426</c:v>
                </c:pt>
                <c:pt idx="3606">
                  <c:v>10395.676377934893</c:v>
                </c:pt>
                <c:pt idx="3607">
                  <c:v>10567.68537287988</c:v>
                </c:pt>
                <c:pt idx="3608">
                  <c:v>11055.381123635039</c:v>
                </c:pt>
                <c:pt idx="3609">
                  <c:v>11244.584159865321</c:v>
                </c:pt>
                <c:pt idx="3610">
                  <c:v>12311.558548796129</c:v>
                </c:pt>
                <c:pt idx="3611">
                  <c:v>12638.02049694633</c:v>
                </c:pt>
                <c:pt idx="3612">
                  <c:v>13416.954610197339</c:v>
                </c:pt>
                <c:pt idx="3613">
                  <c:v>13480.801102147399</c:v>
                </c:pt>
                <c:pt idx="3614">
                  <c:v>15102.66958778604</c:v>
                </c:pt>
                <c:pt idx="3615">
                  <c:v>15838.389920055739</c:v>
                </c:pt>
                <c:pt idx="3616">
                  <c:v>17841.129340211901</c:v>
                </c:pt>
                <c:pt idx="3617">
                  <c:v>17952.26518076552</c:v>
                </c:pt>
                <c:pt idx="3618">
                  <c:v>18888.293905811937</c:v>
                </c:pt>
                <c:pt idx="3619">
                  <c:v>18518.353473293009</c:v>
                </c:pt>
                <c:pt idx="3620">
                  <c:v>20330.589143235702</c:v>
                </c:pt>
                <c:pt idx="3621">
                  <c:v>19609.27755446166</c:v>
                </c:pt>
                <c:pt idx="3622">
                  <c:v>19259.39012988281</c:v>
                </c:pt>
                <c:pt idx="3623">
                  <c:v>19621.36953292098</c:v>
                </c:pt>
                <c:pt idx="3624">
                  <c:v>17908.775068152841</c:v>
                </c:pt>
                <c:pt idx="3625">
                  <c:v>16809.258392320662</c:v>
                </c:pt>
                <c:pt idx="3626">
                  <c:v>15940.927286425409</c:v>
                </c:pt>
                <c:pt idx="3627">
                  <c:v>15770.180538185221</c:v>
                </c:pt>
                <c:pt idx="3628">
                  <c:v>15000.747942704551</c:v>
                </c:pt>
                <c:pt idx="3629">
                  <c:v>15415.938782289169</c:v>
                </c:pt>
                <c:pt idx="3630">
                  <c:v>15118.40473591547</c:v>
                </c:pt>
                <c:pt idx="3631">
                  <c:v>14951.281248907209</c:v>
                </c:pt>
                <c:pt idx="3632">
                  <c:v>14645.34696220789</c:v>
                </c:pt>
                <c:pt idx="3633">
                  <c:v>13619.87403106384</c:v>
                </c:pt>
                <c:pt idx="3634">
                  <c:v>12254.017081793811</c:v>
                </c:pt>
                <c:pt idx="3635">
                  <c:v>12625.763758250181</c:v>
                </c:pt>
                <c:pt idx="3636">
                  <c:v>11824.4659533228</c:v>
                </c:pt>
                <c:pt idx="3637">
                  <c:v>11823.061509618379</c:v>
                </c:pt>
                <c:pt idx="3638">
                  <c:v>11095.31767763188</c:v>
                </c:pt>
                <c:pt idx="3639">
                  <c:v>10437.044379021563</c:v>
                </c:pt>
                <c:pt idx="3640">
                  <c:v>10815.756902433232</c:v>
                </c:pt>
                <c:pt idx="3641">
                  <c:v>10218.439982921931</c:v>
                </c:pt>
                <c:pt idx="3642">
                  <c:v>10844.620311521472</c:v>
                </c:pt>
                <c:pt idx="3643">
                  <c:v>10164.981797156497</c:v>
                </c:pt>
                <c:pt idx="3644">
                  <c:v>9500.566805077473</c:v>
                </c:pt>
                <c:pt idx="3645">
                  <c:v>9778.7021256873268</c:v>
                </c:pt>
                <c:pt idx="3646">
                  <c:v>9754.2650938096431</c:v>
                </c:pt>
                <c:pt idx="3647">
                  <c:v>9790.2240927889379</c:v>
                </c:pt>
                <c:pt idx="3648">
                  <c:v>9871.7611535549986</c:v>
                </c:pt>
                <c:pt idx="3649">
                  <c:v>10236.361252423523</c:v>
                </c:pt>
                <c:pt idx="3650">
                  <c:v>9254.6312335882321</c:v>
                </c:pt>
                <c:pt idx="3651">
                  <c:v>9503.9161280282478</c:v>
                </c:pt>
                <c:pt idx="3652">
                  <c:v>9120.2953331838544</c:v>
                </c:pt>
                <c:pt idx="3653">
                  <c:v>9793.9606669949353</c:v>
                </c:pt>
                <c:pt idx="3654">
                  <c:v>9394.5738422413851</c:v>
                </c:pt>
                <c:pt idx="3655">
                  <c:v>10260.173365053435</c:v>
                </c:pt>
                <c:pt idx="3656">
                  <c:v>9780.2461350355097</c:v>
                </c:pt>
                <c:pt idx="3657">
                  <c:v>9876.9507839784328</c:v>
                </c:pt>
                <c:pt idx="3658">
                  <c:v>9686.2185389657352</c:v>
                </c:pt>
                <c:pt idx="3659">
                  <c:v>9542.9951496069389</c:v>
                </c:pt>
                <c:pt idx="3660">
                  <c:v>9224.1734793129162</c:v>
                </c:pt>
                <c:pt idx="3661">
                  <c:v>9949.7489221510368</c:v>
                </c:pt>
                <c:pt idx="3662">
                  <c:v>9973.4709512777135</c:v>
                </c:pt>
                <c:pt idx="3663">
                  <c:v>9844.3127649477337</c:v>
                </c:pt>
                <c:pt idx="3664">
                  <c:v>9440.5257978125119</c:v>
                </c:pt>
                <c:pt idx="3665">
                  <c:v>8670.2433960217204</c:v>
                </c:pt>
                <c:pt idx="3666">
                  <c:v>9302.4689556920057</c:v>
                </c:pt>
                <c:pt idx="3667">
                  <c:v>9637.9097786865041</c:v>
                </c:pt>
                <c:pt idx="3668">
                  <c:v>9223.3210101282039</c:v>
                </c:pt>
                <c:pt idx="3669">
                  <c:v>9382.56836327563</c:v>
                </c:pt>
                <c:pt idx="3670">
                  <c:v>9018.9961010206844</c:v>
                </c:pt>
                <c:pt idx="3671">
                  <c:v>9050.1252183259421</c:v>
                </c:pt>
                <c:pt idx="3672">
                  <c:v>9416.8087588939525</c:v>
                </c:pt>
                <c:pt idx="3673">
                  <c:v>9698.2142102994567</c:v>
                </c:pt>
                <c:pt idx="3674">
                  <c:v>9815.1936314602153</c:v>
                </c:pt>
                <c:pt idx="3675">
                  <c:v>9590.8949869083572</c:v>
                </c:pt>
                <c:pt idx="3676">
                  <c:v>8890.6163802201809</c:v>
                </c:pt>
                <c:pt idx="3677">
                  <c:v>9693.1549302396561</c:v>
                </c:pt>
                <c:pt idx="3678">
                  <c:v>9785.2806840665362</c:v>
                </c:pt>
                <c:pt idx="3679">
                  <c:v>9818.2411880053751</c:v>
                </c:pt>
                <c:pt idx="3680">
                  <c:v>9715.7576691647155</c:v>
                </c:pt>
                <c:pt idx="3681">
                  <c:v>9304.5210251052013</c:v>
                </c:pt>
                <c:pt idx="3682">
                  <c:v>9620.8813972894095</c:v>
                </c:pt>
                <c:pt idx="3683">
                  <c:v>9522.081433001149</c:v>
                </c:pt>
                <c:pt idx="3684">
                  <c:v>9045.972258340129</c:v>
                </c:pt>
                <c:pt idx="3685">
                  <c:v>9463.3861382697578</c:v>
                </c:pt>
                <c:pt idx="3686">
                  <c:v>9224.3408765914464</c:v>
                </c:pt>
                <c:pt idx="3687">
                  <c:v>9900.8340958357658</c:v>
                </c:pt>
                <c:pt idx="3688">
                  <c:v>9235.4414310053799</c:v>
                </c:pt>
                <c:pt idx="3689">
                  <c:v>9776.5443016942936</c:v>
                </c:pt>
                <c:pt idx="3690">
                  <c:v>9209.8950927316091</c:v>
                </c:pt>
                <c:pt idx="3691">
                  <c:v>8743.1799191825194</c:v>
                </c:pt>
                <c:pt idx="3692">
                  <c:v>9104.7544694835306</c:v>
                </c:pt>
                <c:pt idx="3693">
                  <c:v>9454.1697366374774</c:v>
                </c:pt>
                <c:pt idx="3694">
                  <c:v>9605.761261672902</c:v>
                </c:pt>
                <c:pt idx="3695">
                  <c:v>9763.1788705212202</c:v>
                </c:pt>
                <c:pt idx="3696">
                  <c:v>9375.5930730459713</c:v>
                </c:pt>
                <c:pt idx="3697">
                  <c:v>10117.706421670773</c:v>
                </c:pt>
                <c:pt idx="3698">
                  <c:v>9321.0087700647546</c:v>
                </c:pt>
                <c:pt idx="3699">
                  <c:v>9610.1372331108178</c:v>
                </c:pt>
                <c:pt idx="3700">
                  <c:v>9307.7867504414353</c:v>
                </c:pt>
                <c:pt idx="3701">
                  <c:v>9183.235844286608</c:v>
                </c:pt>
                <c:pt idx="3702">
                  <c:v>9012.9710368880333</c:v>
                </c:pt>
                <c:pt idx="3703">
                  <c:v>9627.2683342672553</c:v>
                </c:pt>
                <c:pt idx="3704">
                  <c:v>8629.2677614915592</c:v>
                </c:pt>
                <c:pt idx="3705">
                  <c:v>9251.8009964097382</c:v>
                </c:pt>
                <c:pt idx="3706">
                  <c:v>9187.3527829017094</c:v>
                </c:pt>
                <c:pt idx="3707">
                  <c:v>9035.4100799887437</c:v>
                </c:pt>
                <c:pt idx="3708">
                  <c:v>9066.2086003929871</c:v>
                </c:pt>
                <c:pt idx="3709">
                  <c:v>9697.1864827162917</c:v>
                </c:pt>
                <c:pt idx="3710">
                  <c:v>9437.0060207811148</c:v>
                </c:pt>
                <c:pt idx="3711">
                  <c:v>9606.3900476169456</c:v>
                </c:pt>
                <c:pt idx="3712">
                  <c:v>9501.6771039529522</c:v>
                </c:pt>
                <c:pt idx="3713">
                  <c:v>9519.4417505277288</c:v>
                </c:pt>
                <c:pt idx="3714">
                  <c:v>9616.5576919523246</c:v>
                </c:pt>
                <c:pt idx="3715">
                  <c:v>9723.9070985358212</c:v>
                </c:pt>
                <c:pt idx="3716">
                  <c:v>9168.820713741412</c:v>
                </c:pt>
                <c:pt idx="3717">
                  <c:v>9065.093630510466</c:v>
                </c:pt>
                <c:pt idx="3718">
                  <c:v>9078.0180045322322</c:v>
                </c:pt>
                <c:pt idx="3719">
                  <c:v>9609.5837703046982</c:v>
                </c:pt>
                <c:pt idx="3720">
                  <c:v>9551.7912432868579</c:v>
                </c:pt>
                <c:pt idx="3721">
                  <c:v>9932.2797795676397</c:v>
                </c:pt>
                <c:pt idx="3722">
                  <c:v>9600.3739058423016</c:v>
                </c:pt>
                <c:pt idx="3723">
                  <c:v>9235.7022435113122</c:v>
                </c:pt>
                <c:pt idx="3724">
                  <c:v>9622.8178274107559</c:v>
                </c:pt>
                <c:pt idx="3725">
                  <c:v>9507.9205754728919</c:v>
                </c:pt>
                <c:pt idx="3726">
                  <c:v>10120.885641825458</c:v>
                </c:pt>
                <c:pt idx="3727">
                  <c:v>9159.1877825394004</c:v>
                </c:pt>
                <c:pt idx="3728">
                  <c:v>9429.8042704450127</c:v>
                </c:pt>
                <c:pt idx="3729">
                  <c:v>9792.2148796103556</c:v>
                </c:pt>
                <c:pt idx="3730">
                  <c:v>10646.697671511409</c:v>
                </c:pt>
                <c:pt idx="3731">
                  <c:v>9919.6249909604376</c:v>
                </c:pt>
                <c:pt idx="3732">
                  <c:v>9859.7680708618464</c:v>
                </c:pt>
                <c:pt idx="3733">
                  <c:v>10484.121318989166</c:v>
                </c:pt>
                <c:pt idx="3734">
                  <c:v>9940.8133974583307</c:v>
                </c:pt>
                <c:pt idx="3735">
                  <c:v>9856.9489359448962</c:v>
                </c:pt>
                <c:pt idx="3736">
                  <c:v>10754.614002137941</c:v>
                </c:pt>
                <c:pt idx="3737">
                  <c:v>10679.26148785218</c:v>
                </c:pt>
                <c:pt idx="3738">
                  <c:v>10352.289102925193</c:v>
                </c:pt>
                <c:pt idx="3739">
                  <c:v>10552.916347997014</c:v>
                </c:pt>
                <c:pt idx="3740">
                  <c:v>10814.073152219764</c:v>
                </c:pt>
                <c:pt idx="3741">
                  <c:v>10693.409687529076</c:v>
                </c:pt>
                <c:pt idx="3742">
                  <c:v>10129.175102115221</c:v>
                </c:pt>
                <c:pt idx="3743">
                  <c:v>10667.893927597883</c:v>
                </c:pt>
                <c:pt idx="3744">
                  <c:v>10029.803260768929</c:v>
                </c:pt>
                <c:pt idx="3745">
                  <c:v>11130.644536227999</c:v>
                </c:pt>
                <c:pt idx="3746">
                  <c:v>11252.37849073886</c:v>
                </c:pt>
                <c:pt idx="3747">
                  <c:v>11390.76803613146</c:v>
                </c:pt>
                <c:pt idx="3748">
                  <c:v>12617.20067411204</c:v>
                </c:pt>
                <c:pt idx="3749">
                  <c:v>13886.03501252044</c:v>
                </c:pt>
                <c:pt idx="3750">
                  <c:v>13728.42516172564</c:v>
                </c:pt>
                <c:pt idx="3751">
                  <c:v>15348.75794912214</c:v>
                </c:pt>
                <c:pt idx="3752">
                  <c:v>16379.40554660417</c:v>
                </c:pt>
                <c:pt idx="3753">
                  <c:v>17430.38633294771</c:v>
                </c:pt>
                <c:pt idx="3754">
                  <c:v>18624.077453022168</c:v>
                </c:pt>
                <c:pt idx="3755">
                  <c:v>21159.463112942598</c:v>
                </c:pt>
                <c:pt idx="3756">
                  <c:v>23875.322794316802</c:v>
                </c:pt>
                <c:pt idx="3757">
                  <c:v>25397.003991506601</c:v>
                </c:pt>
                <c:pt idx="3758">
                  <c:v>26884.629929137602</c:v>
                </c:pt>
                <c:pt idx="3759">
                  <c:v>30383.512952289198</c:v>
                </c:pt>
                <c:pt idx="3760">
                  <c:v>33319.143388171498</c:v>
                </c:pt>
                <c:pt idx="3761">
                  <c:v>34299.3572601899</c:v>
                </c:pt>
                <c:pt idx="3762">
                  <c:v>36336.771611318902</c:v>
                </c:pt>
                <c:pt idx="3763">
                  <c:v>37378.570195733198</c:v>
                </c:pt>
                <c:pt idx="3764">
                  <c:v>36689.8192820513</c:v>
                </c:pt>
                <c:pt idx="3765">
                  <c:v>37781.858867568895</c:v>
                </c:pt>
                <c:pt idx="3766">
                  <c:v>36498.860696518401</c:v>
                </c:pt>
                <c:pt idx="3767">
                  <c:v>38389.291646520702</c:v>
                </c:pt>
                <c:pt idx="3768">
                  <c:v>41661.263119619805</c:v>
                </c:pt>
                <c:pt idx="3769">
                  <c:v>42358.399995288499</c:v>
                </c:pt>
                <c:pt idx="3770">
                  <c:v>44605.346941255098</c:v>
                </c:pt>
                <c:pt idx="3771">
                  <c:v>47345.873375032599</c:v>
                </c:pt>
                <c:pt idx="3772">
                  <c:v>49796.940363823698</c:v>
                </c:pt>
                <c:pt idx="3773">
                  <c:v>49756.965769402399</c:v>
                </c:pt>
                <c:pt idx="3774">
                  <c:v>49530.844245975299</c:v>
                </c:pt>
                <c:pt idx="3775">
                  <c:v>45803.2866307976</c:v>
                </c:pt>
                <c:pt idx="3776">
                  <c:v>42058.232442462104</c:v>
                </c:pt>
                <c:pt idx="3777">
                  <c:v>38020.886817867795</c:v>
                </c:pt>
                <c:pt idx="3778">
                  <c:v>33700.5738855608</c:v>
                </c:pt>
                <c:pt idx="3779">
                  <c:v>31381.141408012401</c:v>
                </c:pt>
                <c:pt idx="3780">
                  <c:v>29568.370551676398</c:v>
                </c:pt>
                <c:pt idx="3781">
                  <c:v>30051.829775506201</c:v>
                </c:pt>
                <c:pt idx="3782">
                  <c:v>28810.9057213335</c:v>
                </c:pt>
                <c:pt idx="3783">
                  <c:v>26338.5086383737</c:v>
                </c:pt>
                <c:pt idx="3784">
                  <c:v>26235.5056438067</c:v>
                </c:pt>
                <c:pt idx="3785">
                  <c:v>25520.662413121398</c:v>
                </c:pt>
                <c:pt idx="3786">
                  <c:v>24907.3168808706</c:v>
                </c:pt>
                <c:pt idx="3787">
                  <c:v>22478.775627200899</c:v>
                </c:pt>
                <c:pt idx="3788">
                  <c:v>18955.52310367463</c:v>
                </c:pt>
                <c:pt idx="3789">
                  <c:v>18317.988943838031</c:v>
                </c:pt>
                <c:pt idx="3790">
                  <c:v>16155.74645993101</c:v>
                </c:pt>
                <c:pt idx="3791">
                  <c:v>15453.12275293239</c:v>
                </c:pt>
                <c:pt idx="3792">
                  <c:v>14523.214541574849</c:v>
                </c:pt>
                <c:pt idx="3793">
                  <c:v>13073.88904594602</c:v>
                </c:pt>
                <c:pt idx="3794">
                  <c:v>12356.03685327387</c:v>
                </c:pt>
                <c:pt idx="3795">
                  <c:v>11790.983212778479</c:v>
                </c:pt>
                <c:pt idx="3796">
                  <c:v>11172.29547592163</c:v>
                </c:pt>
                <c:pt idx="3797">
                  <c:v>12125.06158082931</c:v>
                </c:pt>
                <c:pt idx="3798">
                  <c:v>10989.119393167659</c:v>
                </c:pt>
                <c:pt idx="3799">
                  <c:v>11363.56465718568</c:v>
                </c:pt>
                <c:pt idx="3800">
                  <c:v>10812.324112099137</c:v>
                </c:pt>
                <c:pt idx="3801">
                  <c:v>10536.339188755644</c:v>
                </c:pt>
                <c:pt idx="3802">
                  <c:v>10875.387249178078</c:v>
                </c:pt>
                <c:pt idx="3803">
                  <c:v>10173.586448319609</c:v>
                </c:pt>
                <c:pt idx="3804">
                  <c:v>10321.016889616507</c:v>
                </c:pt>
                <c:pt idx="3805">
                  <c:v>10051.812359310465</c:v>
                </c:pt>
                <c:pt idx="3806">
                  <c:v>9932.9328373765966</c:v>
                </c:pt>
                <c:pt idx="3807">
                  <c:v>9797.8773506903872</c:v>
                </c:pt>
                <c:pt idx="3808">
                  <c:v>10192.626380795369</c:v>
                </c:pt>
                <c:pt idx="3809">
                  <c:v>10387.835210796396</c:v>
                </c:pt>
                <c:pt idx="3810">
                  <c:v>10140.659124579943</c:v>
                </c:pt>
                <c:pt idx="3811">
                  <c:v>10454.740704528069</c:v>
                </c:pt>
                <c:pt idx="3812">
                  <c:v>10234.375868033771</c:v>
                </c:pt>
                <c:pt idx="3813">
                  <c:v>10570.069495222424</c:v>
                </c:pt>
                <c:pt idx="3814">
                  <c:v>10467.219072142685</c:v>
                </c:pt>
                <c:pt idx="3815">
                  <c:v>10399.443730591634</c:v>
                </c:pt>
                <c:pt idx="3816">
                  <c:v>10606.759126806362</c:v>
                </c:pt>
                <c:pt idx="3817">
                  <c:v>10707.797096375545</c:v>
                </c:pt>
                <c:pt idx="3818">
                  <c:v>11596.506851611819</c:v>
                </c:pt>
                <c:pt idx="3819">
                  <c:v>11865.100346947889</c:v>
                </c:pt>
                <c:pt idx="3820">
                  <c:v>11451.820722396129</c:v>
                </c:pt>
                <c:pt idx="3821">
                  <c:v>12563.637750941491</c:v>
                </c:pt>
                <c:pt idx="3822">
                  <c:v>12986.483043121319</c:v>
                </c:pt>
                <c:pt idx="3823">
                  <c:v>12851.07051856838</c:v>
                </c:pt>
                <c:pt idx="3824">
                  <c:v>14131.21264118707</c:v>
                </c:pt>
                <c:pt idx="3825">
                  <c:v>14965.873336603221</c:v>
                </c:pt>
                <c:pt idx="3826">
                  <c:v>15557.183450225799</c:v>
                </c:pt>
                <c:pt idx="3827">
                  <c:v>16019.952532445539</c:v>
                </c:pt>
                <c:pt idx="3828">
                  <c:v>18553.893541259629</c:v>
                </c:pt>
                <c:pt idx="3829">
                  <c:v>19806.296464744861</c:v>
                </c:pt>
                <c:pt idx="3830">
                  <c:v>20563.9748527554</c:v>
                </c:pt>
                <c:pt idx="3831">
                  <c:v>21381.405210900899</c:v>
                </c:pt>
                <c:pt idx="3832">
                  <c:v>23236.599337112701</c:v>
                </c:pt>
                <c:pt idx="3833">
                  <c:v>24315.348184250499</c:v>
                </c:pt>
                <c:pt idx="3834">
                  <c:v>26491.663556106101</c:v>
                </c:pt>
                <c:pt idx="3835">
                  <c:v>27799.816909770099</c:v>
                </c:pt>
                <c:pt idx="3836">
                  <c:v>27745.911727760202</c:v>
                </c:pt>
                <c:pt idx="3837">
                  <c:v>29546.901228852799</c:v>
                </c:pt>
                <c:pt idx="3838">
                  <c:v>29591.2208825995</c:v>
                </c:pt>
                <c:pt idx="3839">
                  <c:v>31553.683288563199</c:v>
                </c:pt>
                <c:pt idx="3840">
                  <c:v>31920.0657073986</c:v>
                </c:pt>
                <c:pt idx="3841">
                  <c:v>31771.979572550801</c:v>
                </c:pt>
                <c:pt idx="3842">
                  <c:v>30518.881877833199</c:v>
                </c:pt>
                <c:pt idx="3843">
                  <c:v>30689.983517590201</c:v>
                </c:pt>
                <c:pt idx="3844">
                  <c:v>28373.149840096001</c:v>
                </c:pt>
                <c:pt idx="3845">
                  <c:v>27308.892466705998</c:v>
                </c:pt>
                <c:pt idx="3846">
                  <c:v>26126.781829502601</c:v>
                </c:pt>
                <c:pt idx="3847">
                  <c:v>23272.9975129226</c:v>
                </c:pt>
                <c:pt idx="3848">
                  <c:v>22563.619720327399</c:v>
                </c:pt>
                <c:pt idx="3849">
                  <c:v>21515.644436764902</c:v>
                </c:pt>
                <c:pt idx="3850">
                  <c:v>20678.978043095201</c:v>
                </c:pt>
                <c:pt idx="3851">
                  <c:v>20117.8275203454</c:v>
                </c:pt>
                <c:pt idx="3852">
                  <c:v>20525.657656455602</c:v>
                </c:pt>
                <c:pt idx="3853">
                  <c:v>18881.38070004126</c:v>
                </c:pt>
                <c:pt idx="3854">
                  <c:v>18487.06684093289</c:v>
                </c:pt>
                <c:pt idx="3855">
                  <c:v>17900.706458296499</c:v>
                </c:pt>
                <c:pt idx="3856">
                  <c:v>15916.32383798939</c:v>
                </c:pt>
                <c:pt idx="3857">
                  <c:v>15120.869325635831</c:v>
                </c:pt>
                <c:pt idx="3858">
                  <c:v>14297.77540471212</c:v>
                </c:pt>
                <c:pt idx="3859">
                  <c:v>13230.583246646271</c:v>
                </c:pt>
                <c:pt idx="3860">
                  <c:v>12039.533999664691</c:v>
                </c:pt>
                <c:pt idx="3861">
                  <c:v>12120.7779862274</c:v>
                </c:pt>
                <c:pt idx="3862">
                  <c:v>11542.80658125596</c:v>
                </c:pt>
                <c:pt idx="3863">
                  <c:v>11537.725106153739</c:v>
                </c:pt>
                <c:pt idx="3864">
                  <c:v>11314.20560532234</c:v>
                </c:pt>
                <c:pt idx="3865">
                  <c:v>10861.438355699956</c:v>
                </c:pt>
                <c:pt idx="3866">
                  <c:v>11072.923532076009</c:v>
                </c:pt>
                <c:pt idx="3867">
                  <c:v>11039.241140358281</c:v>
                </c:pt>
                <c:pt idx="3868">
                  <c:v>11322.787587353991</c:v>
                </c:pt>
                <c:pt idx="3869">
                  <c:v>11157.821844941131</c:v>
                </c:pt>
                <c:pt idx="3870">
                  <c:v>10945.382809493349</c:v>
                </c:pt>
                <c:pt idx="3871">
                  <c:v>10689.271450390257</c:v>
                </c:pt>
                <c:pt idx="3872">
                  <c:v>11974.306932143611</c:v>
                </c:pt>
                <c:pt idx="3873">
                  <c:v>12932.8654247302</c:v>
                </c:pt>
                <c:pt idx="3874">
                  <c:v>11646.92331395445</c:v>
                </c:pt>
                <c:pt idx="3875">
                  <c:v>11836.78255629812</c:v>
                </c:pt>
                <c:pt idx="3876">
                  <c:v>12786.46064571247</c:v>
                </c:pt>
                <c:pt idx="3877">
                  <c:v>13538.11374280605</c:v>
                </c:pt>
                <c:pt idx="3878">
                  <c:v>13758.121936887401</c:v>
                </c:pt>
                <c:pt idx="3879">
                  <c:v>14790.729178841</c:v>
                </c:pt>
                <c:pt idx="3880">
                  <c:v>15172.46888346925</c:v>
                </c:pt>
                <c:pt idx="3881">
                  <c:v>15197.074254302639</c:v>
                </c:pt>
                <c:pt idx="3882">
                  <c:v>16651.288672232709</c:v>
                </c:pt>
                <c:pt idx="3883">
                  <c:v>17601.232054403008</c:v>
                </c:pt>
                <c:pt idx="3884">
                  <c:v>16512.186849327289</c:v>
                </c:pt>
                <c:pt idx="3885">
                  <c:v>16470.616828361719</c:v>
                </c:pt>
                <c:pt idx="3886">
                  <c:v>15997.85294527758</c:v>
                </c:pt>
                <c:pt idx="3887">
                  <c:v>15478.77628902863</c:v>
                </c:pt>
                <c:pt idx="3888">
                  <c:v>14505.74113904558</c:v>
                </c:pt>
                <c:pt idx="3889">
                  <c:v>13982.078784643179</c:v>
                </c:pt>
                <c:pt idx="3890">
                  <c:v>13141.508734593481</c:v>
                </c:pt>
                <c:pt idx="3891">
                  <c:v>13031.551736355021</c:v>
                </c:pt>
                <c:pt idx="3892">
                  <c:v>13344.394208673641</c:v>
                </c:pt>
                <c:pt idx="3893">
                  <c:v>13166.319245001181</c:v>
                </c:pt>
                <c:pt idx="3894">
                  <c:v>12152.15912370616</c:v>
                </c:pt>
                <c:pt idx="3895">
                  <c:v>12843.012247356241</c:v>
                </c:pt>
                <c:pt idx="3896">
                  <c:v>12891.779258639981</c:v>
                </c:pt>
                <c:pt idx="3897">
                  <c:v>11907.502891132201</c:v>
                </c:pt>
                <c:pt idx="3898">
                  <c:v>11364.64433931213</c:v>
                </c:pt>
                <c:pt idx="3899">
                  <c:v>10602.903558416261</c:v>
                </c:pt>
                <c:pt idx="3900">
                  <c:v>10960.047411872265</c:v>
                </c:pt>
                <c:pt idx="3901">
                  <c:v>10965.225197924814</c:v>
                </c:pt>
                <c:pt idx="3902">
                  <c:v>10164.923124032415</c:v>
                </c:pt>
                <c:pt idx="3903">
                  <c:v>10586.179545270959</c:v>
                </c:pt>
                <c:pt idx="3904">
                  <c:v>9656.3692094421058</c:v>
                </c:pt>
                <c:pt idx="3905">
                  <c:v>10035.429890496549</c:v>
                </c:pt>
                <c:pt idx="3906">
                  <c:v>9553.1865267510038</c:v>
                </c:pt>
                <c:pt idx="3907">
                  <c:v>9787.3347094387518</c:v>
                </c:pt>
                <c:pt idx="3908">
                  <c:v>9854.0069892961365</c:v>
                </c:pt>
                <c:pt idx="3909">
                  <c:v>9581.5688841845949</c:v>
                </c:pt>
                <c:pt idx="3910">
                  <c:v>9874.8415565215619</c:v>
                </c:pt>
                <c:pt idx="3911">
                  <c:v>9716.4010468211454</c:v>
                </c:pt>
                <c:pt idx="3912">
                  <c:v>8777.1587784562398</c:v>
                </c:pt>
                <c:pt idx="3913">
                  <c:v>8820.9836184979304</c:v>
                </c:pt>
                <c:pt idx="3914">
                  <c:v>9484.4657059360634</c:v>
                </c:pt>
                <c:pt idx="3915">
                  <c:v>9747.9231219271242</c:v>
                </c:pt>
                <c:pt idx="3916">
                  <c:v>10131.428431985694</c:v>
                </c:pt>
                <c:pt idx="3917">
                  <c:v>8970.2227121897104</c:v>
                </c:pt>
                <c:pt idx="3918">
                  <c:v>9093.9659793171559</c:v>
                </c:pt>
                <c:pt idx="3919">
                  <c:v>9852.8245558015296</c:v>
                </c:pt>
                <c:pt idx="3920">
                  <c:v>9711.3645581425226</c:v>
                </c:pt>
                <c:pt idx="3921">
                  <c:v>10040.772821162158</c:v>
                </c:pt>
                <c:pt idx="3922">
                  <c:v>9357.550027111316</c:v>
                </c:pt>
                <c:pt idx="3923">
                  <c:v>9082.3732497336241</c:v>
                </c:pt>
                <c:pt idx="3924">
                  <c:v>9450.2763698732124</c:v>
                </c:pt>
                <c:pt idx="3925">
                  <c:v>9072.208926728088</c:v>
                </c:pt>
                <c:pt idx="3926">
                  <c:v>9611.7869860803803</c:v>
                </c:pt>
                <c:pt idx="3927">
                  <c:v>9374.7193826700823</c:v>
                </c:pt>
                <c:pt idx="3928">
                  <c:v>9738.2037092898627</c:v>
                </c:pt>
                <c:pt idx="3929">
                  <c:v>8934.9242262091302</c:v>
                </c:pt>
                <c:pt idx="3930">
                  <c:v>9374.4867337888027</c:v>
                </c:pt>
                <c:pt idx="3931">
                  <c:v>9130.8049800573972</c:v>
                </c:pt>
                <c:pt idx="3932">
                  <c:v>8931.9867229143692</c:v>
                </c:pt>
                <c:pt idx="3933">
                  <c:v>9522.1078153644103</c:v>
                </c:pt>
                <c:pt idx="3934">
                  <c:v>9532.7623478160858</c:v>
                </c:pt>
                <c:pt idx="3935">
                  <c:v>9303.9394229296413</c:v>
                </c:pt>
                <c:pt idx="3936">
                  <c:v>9789.4943499560231</c:v>
                </c:pt>
                <c:pt idx="3937">
                  <c:v>9273.5368508242027</c:v>
                </c:pt>
                <c:pt idx="3938">
                  <c:v>9665.0109317337101</c:v>
                </c:pt>
                <c:pt idx="3939">
                  <c:v>9663.0292486114176</c:v>
                </c:pt>
                <c:pt idx="3940">
                  <c:v>9562.5026002363138</c:v>
                </c:pt>
                <c:pt idx="3941">
                  <c:v>8707.5714788471996</c:v>
                </c:pt>
                <c:pt idx="3942">
                  <c:v>8738.0277139106602</c:v>
                </c:pt>
                <c:pt idx="3943">
                  <c:v>9422.1973103373293</c:v>
                </c:pt>
                <c:pt idx="3944">
                  <c:v>9538.5015284501369</c:v>
                </c:pt>
                <c:pt idx="3945">
                  <c:v>9722.6856290751275</c:v>
                </c:pt>
                <c:pt idx="3946">
                  <c:v>9485.3173611171896</c:v>
                </c:pt>
                <c:pt idx="3947">
                  <c:v>9962.1375866788621</c:v>
                </c:pt>
                <c:pt idx="3948">
                  <c:v>9514.7531213425918</c:v>
                </c:pt>
                <c:pt idx="3949">
                  <c:v>9048.1167371107113</c:v>
                </c:pt>
                <c:pt idx="3950">
                  <c:v>9657.3420896510033</c:v>
                </c:pt>
                <c:pt idx="3951">
                  <c:v>9407.1331083395871</c:v>
                </c:pt>
                <c:pt idx="3952">
                  <c:v>9991.4329762544585</c:v>
                </c:pt>
                <c:pt idx="3953">
                  <c:v>9451.3739099170216</c:v>
                </c:pt>
                <c:pt idx="3954">
                  <c:v>9394.0219523024807</c:v>
                </c:pt>
                <c:pt idx="3955">
                  <c:v>9691.6343240064252</c:v>
                </c:pt>
                <c:pt idx="3956">
                  <c:v>10002.175501444732</c:v>
                </c:pt>
                <c:pt idx="3957">
                  <c:v>9880.7347405074706</c:v>
                </c:pt>
                <c:pt idx="3958">
                  <c:v>9517.6192870182422</c:v>
                </c:pt>
                <c:pt idx="3959">
                  <c:v>8749.3939868196794</c:v>
                </c:pt>
                <c:pt idx="3960">
                  <c:v>9149.972721058868</c:v>
                </c:pt>
                <c:pt idx="3961">
                  <c:v>9695.8826481551187</c:v>
                </c:pt>
                <c:pt idx="3962">
                  <c:v>9253.2686980429244</c:v>
                </c:pt>
                <c:pt idx="3963">
                  <c:v>8647.8282433195709</c:v>
                </c:pt>
                <c:pt idx="3964">
                  <c:v>8715.5362959858994</c:v>
                </c:pt>
                <c:pt idx="3965">
                  <c:v>10256.356337993955</c:v>
                </c:pt>
                <c:pt idx="3966">
                  <c:v>9604.7370180687049</c:v>
                </c:pt>
                <c:pt idx="3967">
                  <c:v>9267.4081284031508</c:v>
                </c:pt>
                <c:pt idx="3968">
                  <c:v>9884.4065862221141</c:v>
                </c:pt>
                <c:pt idx="3969">
                  <c:v>9210.2074132499056</c:v>
                </c:pt>
                <c:pt idx="3970">
                  <c:v>9475.0631442519589</c:v>
                </c:pt>
                <c:pt idx="3971">
                  <c:v>8869.4981211967406</c:v>
                </c:pt>
                <c:pt idx="3972">
                  <c:v>9444.9958320577571</c:v>
                </c:pt>
                <c:pt idx="3973">
                  <c:v>9192.3550366744494</c:v>
                </c:pt>
                <c:pt idx="3974">
                  <c:v>8639.4220121954295</c:v>
                </c:pt>
                <c:pt idx="3975">
                  <c:v>8951.3763816139308</c:v>
                </c:pt>
                <c:pt idx="3976">
                  <c:v>9459.0280066128416</c:v>
                </c:pt>
                <c:pt idx="3977">
                  <c:v>8635.1867451334601</c:v>
                </c:pt>
                <c:pt idx="3978">
                  <c:v>9255.8286125003451</c:v>
                </c:pt>
                <c:pt idx="3979">
                  <c:v>9236.8428452575681</c:v>
                </c:pt>
                <c:pt idx="3980">
                  <c:v>9065.5160093098348</c:v>
                </c:pt>
                <c:pt idx="3981">
                  <c:v>9467.4492515734219</c:v>
                </c:pt>
                <c:pt idx="3982">
                  <c:v>9501.7123447534723</c:v>
                </c:pt>
                <c:pt idx="3983">
                  <c:v>9566.3087758555448</c:v>
                </c:pt>
                <c:pt idx="3984">
                  <c:v>9670.6100790432865</c:v>
                </c:pt>
                <c:pt idx="3985">
                  <c:v>9792.0047209446548</c:v>
                </c:pt>
                <c:pt idx="3986">
                  <c:v>9066.6946411413483</c:v>
                </c:pt>
                <c:pt idx="3987">
                  <c:v>9361.8482542103247</c:v>
                </c:pt>
                <c:pt idx="3988">
                  <c:v>9070.4221631346845</c:v>
                </c:pt>
                <c:pt idx="3989">
                  <c:v>9835.0564657511713</c:v>
                </c:pt>
                <c:pt idx="3990">
                  <c:v>8884.1652810167107</c:v>
                </c:pt>
                <c:pt idx="3991">
                  <c:v>9139.4233782793672</c:v>
                </c:pt>
                <c:pt idx="3992">
                  <c:v>9129.579081171345</c:v>
                </c:pt>
                <c:pt idx="3993">
                  <c:v>9787.0721160694284</c:v>
                </c:pt>
                <c:pt idx="3994">
                  <c:v>9356.5035271112447</c:v>
                </c:pt>
                <c:pt idx="3995">
                  <c:v>9286.652170583433</c:v>
                </c:pt>
                <c:pt idx="3996">
                  <c:v>9406.8905784674898</c:v>
                </c:pt>
                <c:pt idx="3997">
                  <c:v>9737.741744220908</c:v>
                </c:pt>
                <c:pt idx="3998">
                  <c:v>9121.0244923271093</c:v>
                </c:pt>
                <c:pt idx="3999">
                  <c:v>9244.421969069017</c:v>
                </c:pt>
                <c:pt idx="4000">
                  <c:v>9115.5401117147667</c:v>
                </c:pt>
                <c:pt idx="4001">
                  <c:v>9265.2439353105583</c:v>
                </c:pt>
                <c:pt idx="4002">
                  <c:v>9644.5459124674926</c:v>
                </c:pt>
                <c:pt idx="4003">
                  <c:v>9465.8478839502532</c:v>
                </c:pt>
                <c:pt idx="4004">
                  <c:v>9102.6376751098087</c:v>
                </c:pt>
                <c:pt idx="4005">
                  <c:v>9373.3425206719385</c:v>
                </c:pt>
                <c:pt idx="4006">
                  <c:v>9355.5342270413803</c:v>
                </c:pt>
                <c:pt idx="4007">
                  <c:v>9313.6234306877868</c:v>
                </c:pt>
                <c:pt idx="4008">
                  <c:v>9583.7112315992363</c:v>
                </c:pt>
                <c:pt idx="4009">
                  <c:v>8971.5002617098198</c:v>
                </c:pt>
                <c:pt idx="4010">
                  <c:v>9410.5947863724141</c:v>
                </c:pt>
                <c:pt idx="4011">
                  <c:v>9806.3471145751209</c:v>
                </c:pt>
                <c:pt idx="4012">
                  <c:v>9930.7928909243146</c:v>
                </c:pt>
                <c:pt idx="4013">
                  <c:v>9935.7412151207081</c:v>
                </c:pt>
                <c:pt idx="4014">
                  <c:v>9925.750195911407</c:v>
                </c:pt>
                <c:pt idx="4015">
                  <c:v>10429.167015746245</c:v>
                </c:pt>
                <c:pt idx="4016">
                  <c:v>9685.4130677958528</c:v>
                </c:pt>
                <c:pt idx="4017">
                  <c:v>10216.732258649316</c:v>
                </c:pt>
                <c:pt idx="4018">
                  <c:v>10694.475907346754</c:v>
                </c:pt>
                <c:pt idx="4019">
                  <c:v>11191.9745820359</c:v>
                </c:pt>
                <c:pt idx="4020">
                  <c:v>10793.692635374053</c:v>
                </c:pt>
                <c:pt idx="4021">
                  <c:v>10926.501654269703</c:v>
                </c:pt>
                <c:pt idx="4022">
                  <c:v>11061.515402307221</c:v>
                </c:pt>
                <c:pt idx="4023">
                  <c:v>12673.40332109269</c:v>
                </c:pt>
                <c:pt idx="4024">
                  <c:v>13745.44421013835</c:v>
                </c:pt>
                <c:pt idx="4025">
                  <c:v>13326.43544387196</c:v>
                </c:pt>
                <c:pt idx="4026">
                  <c:v>13987.774234282129</c:v>
                </c:pt>
                <c:pt idx="4027">
                  <c:v>13865.693727724491</c:v>
                </c:pt>
                <c:pt idx="4028">
                  <c:v>14284.49325645142</c:v>
                </c:pt>
                <c:pt idx="4029">
                  <c:v>15101.11665120474</c:v>
                </c:pt>
                <c:pt idx="4030">
                  <c:v>15796.999966119249</c:v>
                </c:pt>
                <c:pt idx="4031">
                  <c:v>15137.49620849231</c:v>
                </c:pt>
                <c:pt idx="4032">
                  <c:v>14340.37346684023</c:v>
                </c:pt>
                <c:pt idx="4033">
                  <c:v>14085.01306564169</c:v>
                </c:pt>
                <c:pt idx="4034">
                  <c:v>13676.81883873132</c:v>
                </c:pt>
                <c:pt idx="4035">
                  <c:v>13399.91845980013</c:v>
                </c:pt>
                <c:pt idx="4036">
                  <c:v>11520.195458784539</c:v>
                </c:pt>
                <c:pt idx="4037">
                  <c:v>12288.95015858871</c:v>
                </c:pt>
                <c:pt idx="4038">
                  <c:v>13138.190828991861</c:v>
                </c:pt>
                <c:pt idx="4039">
                  <c:v>12534.754905402191</c:v>
                </c:pt>
                <c:pt idx="4040">
                  <c:v>12710.399677907881</c:v>
                </c:pt>
                <c:pt idx="4041">
                  <c:v>12560.27801473269</c:v>
                </c:pt>
                <c:pt idx="4042">
                  <c:v>11943.495123153971</c:v>
                </c:pt>
                <c:pt idx="4043">
                  <c:v>11492.083941697179</c:v>
                </c:pt>
                <c:pt idx="4044">
                  <c:v>11646.59968702657</c:v>
                </c:pt>
                <c:pt idx="4045">
                  <c:v>12047.84163360017</c:v>
                </c:pt>
                <c:pt idx="4046">
                  <c:v>10599.807384020989</c:v>
                </c:pt>
                <c:pt idx="4047">
                  <c:v>9672.7229674336268</c:v>
                </c:pt>
                <c:pt idx="4048">
                  <c:v>10645.3428255042</c:v>
                </c:pt>
                <c:pt idx="4049">
                  <c:v>10002.025796752163</c:v>
                </c:pt>
                <c:pt idx="4050">
                  <c:v>9982.9364822182943</c:v>
                </c:pt>
                <c:pt idx="4051">
                  <c:v>9448.0228555835201</c:v>
                </c:pt>
                <c:pt idx="4052">
                  <c:v>10094.053199905253</c:v>
                </c:pt>
                <c:pt idx="4053">
                  <c:v>9550.6735662221708</c:v>
                </c:pt>
                <c:pt idx="4054">
                  <c:v>9914.8404414945417</c:v>
                </c:pt>
                <c:pt idx="4055">
                  <c:v>9888.4000751964668</c:v>
                </c:pt>
                <c:pt idx="4056">
                  <c:v>9552.6849277282618</c:v>
                </c:pt>
                <c:pt idx="4057">
                  <c:v>9621.1818766860142</c:v>
                </c:pt>
                <c:pt idx="4058">
                  <c:v>9668.3366605983829</c:v>
                </c:pt>
                <c:pt idx="4059">
                  <c:v>9795.4310820577793</c:v>
                </c:pt>
                <c:pt idx="4060">
                  <c:v>9460.6074436563813</c:v>
                </c:pt>
                <c:pt idx="4061">
                  <c:v>9547.4631229912793</c:v>
                </c:pt>
                <c:pt idx="4062">
                  <c:v>9555.1705523351593</c:v>
                </c:pt>
                <c:pt idx="4063">
                  <c:v>9539.8844467909803</c:v>
                </c:pt>
                <c:pt idx="4064">
                  <c:v>9606.1698198759514</c:v>
                </c:pt>
                <c:pt idx="4065">
                  <c:v>9402.7956413864886</c:v>
                </c:pt>
                <c:pt idx="4066">
                  <c:v>9558.2409904583692</c:v>
                </c:pt>
                <c:pt idx="4067">
                  <c:v>9284.923554849247</c:v>
                </c:pt>
                <c:pt idx="4068">
                  <c:v>9426.6770348243754</c:v>
                </c:pt>
                <c:pt idx="4069">
                  <c:v>9609.2783657582968</c:v>
                </c:pt>
                <c:pt idx="4070">
                  <c:v>9697.8470955909888</c:v>
                </c:pt>
                <c:pt idx="4071">
                  <c:v>8636.7490300012596</c:v>
                </c:pt>
                <c:pt idx="4072">
                  <c:v>9766.6740263126758</c:v>
                </c:pt>
                <c:pt idx="4073">
                  <c:v>9525.5884792576308</c:v>
                </c:pt>
                <c:pt idx="4074">
                  <c:v>9751.7281414815407</c:v>
                </c:pt>
                <c:pt idx="4075">
                  <c:v>9380.9495475507392</c:v>
                </c:pt>
                <c:pt idx="4076">
                  <c:v>9938.1737961790477</c:v>
                </c:pt>
                <c:pt idx="4077">
                  <c:v>9433.0485454663103</c:v>
                </c:pt>
                <c:pt idx="4078">
                  <c:v>9854.7965455874928</c:v>
                </c:pt>
                <c:pt idx="4079">
                  <c:v>9361.7956312463175</c:v>
                </c:pt>
                <c:pt idx="4080">
                  <c:v>9769.4462901061852</c:v>
                </c:pt>
                <c:pt idx="4081">
                  <c:v>9498.5384631328598</c:v>
                </c:pt>
                <c:pt idx="4082">
                  <c:v>9282.986312977233</c:v>
                </c:pt>
                <c:pt idx="4083">
                  <c:v>9334.3185470241624</c:v>
                </c:pt>
                <c:pt idx="4084">
                  <c:v>9291.4058740051041</c:v>
                </c:pt>
                <c:pt idx="4085">
                  <c:v>9927.3534676602831</c:v>
                </c:pt>
                <c:pt idx="4086">
                  <c:v>10249.843647056814</c:v>
                </c:pt>
                <c:pt idx="4087">
                  <c:v>9451.1245669984455</c:v>
                </c:pt>
                <c:pt idx="4088">
                  <c:v>9491.5720950618324</c:v>
                </c:pt>
                <c:pt idx="4089">
                  <c:v>10101.862123535733</c:v>
                </c:pt>
                <c:pt idx="4090">
                  <c:v>9457.0106536060084</c:v>
                </c:pt>
                <c:pt idx="4091">
                  <c:v>9494.8840103579932</c:v>
                </c:pt>
                <c:pt idx="4092">
                  <c:v>9929.547811307757</c:v>
                </c:pt>
                <c:pt idx="4093">
                  <c:v>9812.2805614884546</c:v>
                </c:pt>
                <c:pt idx="4094">
                  <c:v>9711.9822820536865</c:v>
                </c:pt>
                <c:pt idx="4095">
                  <c:v>10132.081075794124</c:v>
                </c:pt>
                <c:pt idx="4096">
                  <c:v>9989.8050919706384</c:v>
                </c:pt>
                <c:pt idx="4097">
                  <c:v>10021.83633651697</c:v>
                </c:pt>
                <c:pt idx="4098">
                  <c:v>9292.5577469568416</c:v>
                </c:pt>
                <c:pt idx="4099">
                  <c:v>10079.611775336598</c:v>
                </c:pt>
                <c:pt idx="4100">
                  <c:v>9477.8418115043896</c:v>
                </c:pt>
                <c:pt idx="4101">
                  <c:v>10057.037587078823</c:v>
                </c:pt>
                <c:pt idx="4102">
                  <c:v>9872.3076782302596</c:v>
                </c:pt>
                <c:pt idx="4103">
                  <c:v>10150.50182711999</c:v>
                </c:pt>
                <c:pt idx="4104">
                  <c:v>10619.756130376418</c:v>
                </c:pt>
                <c:pt idx="4105">
                  <c:v>10370.005782483511</c:v>
                </c:pt>
                <c:pt idx="4106">
                  <c:v>10151.795080091215</c:v>
                </c:pt>
                <c:pt idx="4107">
                  <c:v>10183.017228598994</c:v>
                </c:pt>
                <c:pt idx="4108">
                  <c:v>10416.394255929123</c:v>
                </c:pt>
                <c:pt idx="4109">
                  <c:v>10512.692417458404</c:v>
                </c:pt>
                <c:pt idx="4110">
                  <c:v>10815.442648759441</c:v>
                </c:pt>
                <c:pt idx="4111">
                  <c:v>10406.755960428753</c:v>
                </c:pt>
                <c:pt idx="4112">
                  <c:v>11037.663260932421</c:v>
                </c:pt>
                <c:pt idx="4113">
                  <c:v>10606.349461064518</c:v>
                </c:pt>
                <c:pt idx="4114">
                  <c:v>11523.539808329129</c:v>
                </c:pt>
                <c:pt idx="4115">
                  <c:v>12448.31178854529</c:v>
                </c:pt>
                <c:pt idx="4116">
                  <c:v>12253.231472629181</c:v>
                </c:pt>
                <c:pt idx="4117">
                  <c:v>12136.71162666461</c:v>
                </c:pt>
                <c:pt idx="4118">
                  <c:v>12191.640599574519</c:v>
                </c:pt>
                <c:pt idx="4119">
                  <c:v>12374.09227942285</c:v>
                </c:pt>
                <c:pt idx="4120">
                  <c:v>13180.005472407171</c:v>
                </c:pt>
                <c:pt idx="4121">
                  <c:v>13927.03512437672</c:v>
                </c:pt>
                <c:pt idx="4122">
                  <c:v>15265.439374369111</c:v>
                </c:pt>
                <c:pt idx="4123">
                  <c:v>16075.24719476819</c:v>
                </c:pt>
                <c:pt idx="4124">
                  <c:v>17060.295823077438</c:v>
                </c:pt>
                <c:pt idx="4125">
                  <c:v>17913.066383214362</c:v>
                </c:pt>
                <c:pt idx="4126">
                  <c:v>20154.663040543001</c:v>
                </c:pt>
                <c:pt idx="4127">
                  <c:v>22746.743668269701</c:v>
                </c:pt>
                <c:pt idx="4128">
                  <c:v>23392.994473079802</c:v>
                </c:pt>
                <c:pt idx="4129">
                  <c:v>25666.543700363698</c:v>
                </c:pt>
                <c:pt idx="4130">
                  <c:v>26789.599044276099</c:v>
                </c:pt>
                <c:pt idx="4131">
                  <c:v>28286.618825238402</c:v>
                </c:pt>
                <c:pt idx="4132">
                  <c:v>31246.814646748899</c:v>
                </c:pt>
                <c:pt idx="4133">
                  <c:v>30221.1877948859</c:v>
                </c:pt>
                <c:pt idx="4134">
                  <c:v>30467.002610615302</c:v>
                </c:pt>
                <c:pt idx="4135">
                  <c:v>29074.225557026501</c:v>
                </c:pt>
                <c:pt idx="4136">
                  <c:v>26329.123875367201</c:v>
                </c:pt>
                <c:pt idx="4137">
                  <c:v>25941.250973740898</c:v>
                </c:pt>
                <c:pt idx="4138">
                  <c:v>25469.586646121701</c:v>
                </c:pt>
                <c:pt idx="4139">
                  <c:v>24374.664772453798</c:v>
                </c:pt>
                <c:pt idx="4140">
                  <c:v>25834.902643620699</c:v>
                </c:pt>
                <c:pt idx="4141">
                  <c:v>26188.086095782</c:v>
                </c:pt>
                <c:pt idx="4142">
                  <c:v>28487.2030709924</c:v>
                </c:pt>
                <c:pt idx="4143">
                  <c:v>29951.257133217699</c:v>
                </c:pt>
                <c:pt idx="4144">
                  <c:v>33045.913029500902</c:v>
                </c:pt>
                <c:pt idx="4145">
                  <c:v>35582.379058627805</c:v>
                </c:pt>
                <c:pt idx="4146">
                  <c:v>37543.267236354601</c:v>
                </c:pt>
                <c:pt idx="4147">
                  <c:v>41218.975311504197</c:v>
                </c:pt>
                <c:pt idx="4148">
                  <c:v>43504.820381045502</c:v>
                </c:pt>
                <c:pt idx="4149">
                  <c:v>46250.961909464197</c:v>
                </c:pt>
                <c:pt idx="4150">
                  <c:v>50013.021684315798</c:v>
                </c:pt>
                <c:pt idx="4151">
                  <c:v>55785.516937581502</c:v>
                </c:pt>
                <c:pt idx="4152">
                  <c:v>59137.543023157297</c:v>
                </c:pt>
                <c:pt idx="4153">
                  <c:v>60752.706108227001</c:v>
                </c:pt>
                <c:pt idx="4154">
                  <c:v>63446.732055811997</c:v>
                </c:pt>
                <c:pt idx="4155">
                  <c:v>63726.613754931401</c:v>
                </c:pt>
                <c:pt idx="4156">
                  <c:v>59463.350503022099</c:v>
                </c:pt>
                <c:pt idx="4157">
                  <c:v>57102.040660937098</c:v>
                </c:pt>
                <c:pt idx="4158">
                  <c:v>54054.382741779496</c:v>
                </c:pt>
                <c:pt idx="4159">
                  <c:v>51146.2016719858</c:v>
                </c:pt>
                <c:pt idx="4160">
                  <c:v>47837.733426596496</c:v>
                </c:pt>
                <c:pt idx="4161">
                  <c:v>46211.647571319802</c:v>
                </c:pt>
                <c:pt idx="4162">
                  <c:v>45757.437005965403</c:v>
                </c:pt>
                <c:pt idx="4163">
                  <c:v>44970.757267180801</c:v>
                </c:pt>
                <c:pt idx="4164">
                  <c:v>43938.468445357197</c:v>
                </c:pt>
                <c:pt idx="4165">
                  <c:v>42505.854980311095</c:v>
                </c:pt>
                <c:pt idx="4166">
                  <c:v>42093.093371764102</c:v>
                </c:pt>
                <c:pt idx="4167">
                  <c:v>41365.189120613795</c:v>
                </c:pt>
                <c:pt idx="4168">
                  <c:v>38510.081318427998</c:v>
                </c:pt>
                <c:pt idx="4169">
                  <c:v>35851.591000797896</c:v>
                </c:pt>
                <c:pt idx="4170">
                  <c:v>33229.674474840998</c:v>
                </c:pt>
                <c:pt idx="4171">
                  <c:v>29659.355904226901</c:v>
                </c:pt>
                <c:pt idx="4172">
                  <c:v>27361.911905494901</c:v>
                </c:pt>
                <c:pt idx="4173">
                  <c:v>25187.1693797677</c:v>
                </c:pt>
                <c:pt idx="4174">
                  <c:v>24294.459628006902</c:v>
                </c:pt>
                <c:pt idx="4175">
                  <c:v>21308.0607262874</c:v>
                </c:pt>
                <c:pt idx="4176">
                  <c:v>19436.099262329681</c:v>
                </c:pt>
                <c:pt idx="4177">
                  <c:v>18599.74869577802</c:v>
                </c:pt>
                <c:pt idx="4178">
                  <c:v>17303.833982321608</c:v>
                </c:pt>
                <c:pt idx="4179">
                  <c:v>15155.57215741897</c:v>
                </c:pt>
                <c:pt idx="4180">
                  <c:v>15356.45517202221</c:v>
                </c:pt>
                <c:pt idx="4181">
                  <c:v>14570.07603507738</c:v>
                </c:pt>
                <c:pt idx="4182">
                  <c:v>14060.00482561108</c:v>
                </c:pt>
                <c:pt idx="4183">
                  <c:v>14019.96931512021</c:v>
                </c:pt>
                <c:pt idx="4184">
                  <c:v>13609.02396070519</c:v>
                </c:pt>
                <c:pt idx="4185">
                  <c:v>12400.457452542019</c:v>
                </c:pt>
                <c:pt idx="4186">
                  <c:v>12574.566290234059</c:v>
                </c:pt>
                <c:pt idx="4187">
                  <c:v>11753.4479042408</c:v>
                </c:pt>
                <c:pt idx="4188">
                  <c:v>11975.71189431466</c:v>
                </c:pt>
                <c:pt idx="4189">
                  <c:v>12038.860967424629</c:v>
                </c:pt>
                <c:pt idx="4190">
                  <c:v>12248.35530618908</c:v>
                </c:pt>
                <c:pt idx="4191">
                  <c:v>12458.15269877309</c:v>
                </c:pt>
                <c:pt idx="4192">
                  <c:v>12256.26253310125</c:v>
                </c:pt>
                <c:pt idx="4193">
                  <c:v>11804.868998715679</c:v>
                </c:pt>
                <c:pt idx="4194">
                  <c:v>12052.98457588651</c:v>
                </c:pt>
                <c:pt idx="4195">
                  <c:v>12580.75889268189</c:v>
                </c:pt>
                <c:pt idx="4196">
                  <c:v>12998.634119941209</c:v>
                </c:pt>
                <c:pt idx="4197">
                  <c:v>12511.872187351189</c:v>
                </c:pt>
                <c:pt idx="4198">
                  <c:v>12425.61937038233</c:v>
                </c:pt>
                <c:pt idx="4199">
                  <c:v>12571.102439403199</c:v>
                </c:pt>
                <c:pt idx="4200">
                  <c:v>11893.410055764471</c:v>
                </c:pt>
                <c:pt idx="4201">
                  <c:v>12129.525233297491</c:v>
                </c:pt>
                <c:pt idx="4202">
                  <c:v>12094.83625620459</c:v>
                </c:pt>
                <c:pt idx="4203">
                  <c:v>11769.37807949888</c:v>
                </c:pt>
                <c:pt idx="4204">
                  <c:v>11476.26223150718</c:v>
                </c:pt>
                <c:pt idx="4205">
                  <c:v>11416.99339687103</c:v>
                </c:pt>
                <c:pt idx="4206">
                  <c:v>11430.250483664309</c:v>
                </c:pt>
                <c:pt idx="4207">
                  <c:v>12121.89462490607</c:v>
                </c:pt>
                <c:pt idx="4208">
                  <c:v>11170.260975605481</c:v>
                </c:pt>
                <c:pt idx="4209">
                  <c:v>10923.074929658438</c:v>
                </c:pt>
                <c:pt idx="4210">
                  <c:v>10903.52847837327</c:v>
                </c:pt>
                <c:pt idx="4211">
                  <c:v>11053.364391245181</c:v>
                </c:pt>
                <c:pt idx="4212">
                  <c:v>10914.540488639845</c:v>
                </c:pt>
                <c:pt idx="4213">
                  <c:v>11039.40754290825</c:v>
                </c:pt>
                <c:pt idx="4214">
                  <c:v>11290.13040872857</c:v>
                </c:pt>
                <c:pt idx="4215">
                  <c:v>10441.113566327245</c:v>
                </c:pt>
                <c:pt idx="4216">
                  <c:v>10392.13613125655</c:v>
                </c:pt>
                <c:pt idx="4217">
                  <c:v>10698.266066027509</c:v>
                </c:pt>
                <c:pt idx="4218">
                  <c:v>9921.2847089969873</c:v>
                </c:pt>
                <c:pt idx="4219">
                  <c:v>10255.874012339305</c:v>
                </c:pt>
                <c:pt idx="4220">
                  <c:v>10489.035616598161</c:v>
                </c:pt>
                <c:pt idx="4221">
                  <c:v>10249.614562945155</c:v>
                </c:pt>
                <c:pt idx="4222">
                  <c:v>9923.9967662082909</c:v>
                </c:pt>
                <c:pt idx="4223">
                  <c:v>10096.651782337027</c:v>
                </c:pt>
                <c:pt idx="4224">
                  <c:v>10365.688179350722</c:v>
                </c:pt>
                <c:pt idx="4225">
                  <c:v>9846.8191686007594</c:v>
                </c:pt>
                <c:pt idx="4226">
                  <c:v>9828.1083111825792</c:v>
                </c:pt>
                <c:pt idx="4227">
                  <c:v>9486.9858643533407</c:v>
                </c:pt>
                <c:pt idx="4228">
                  <c:v>9595.4038135813444</c:v>
                </c:pt>
                <c:pt idx="4229">
                  <c:v>9993.7934731492333</c:v>
                </c:pt>
                <c:pt idx="4230">
                  <c:v>9959.4832964254892</c:v>
                </c:pt>
                <c:pt idx="4231">
                  <c:v>10075.294731355538</c:v>
                </c:pt>
                <c:pt idx="4232">
                  <c:v>10323.793050769616</c:v>
                </c:pt>
                <c:pt idx="4233">
                  <c:v>9515.8519456517242</c:v>
                </c:pt>
                <c:pt idx="4234">
                  <c:v>9796.9531957931904</c:v>
                </c:pt>
                <c:pt idx="4235">
                  <c:v>9699.4630897877996</c:v>
                </c:pt>
                <c:pt idx="4236">
                  <c:v>9330.6668584882264</c:v>
                </c:pt>
                <c:pt idx="4237">
                  <c:v>9897.6820284538571</c:v>
                </c:pt>
                <c:pt idx="4238">
                  <c:v>9627.6064041279551</c:v>
                </c:pt>
                <c:pt idx="4239">
                  <c:v>9514.9613237166704</c:v>
                </c:pt>
                <c:pt idx="4240">
                  <c:v>9691.4725182982147</c:v>
                </c:pt>
                <c:pt idx="4241">
                  <c:v>9779.0133799120813</c:v>
                </c:pt>
                <c:pt idx="4242">
                  <c:v>9386.7172816526363</c:v>
                </c:pt>
                <c:pt idx="4243">
                  <c:v>9214.9749177820686</c:v>
                </c:pt>
                <c:pt idx="4244">
                  <c:v>9847.7588060101552</c:v>
                </c:pt>
                <c:pt idx="4245">
                  <c:v>9793.1706463498886</c:v>
                </c:pt>
                <c:pt idx="4246">
                  <c:v>10148.603857998825</c:v>
                </c:pt>
                <c:pt idx="4247">
                  <c:v>9532.1904113575183</c:v>
                </c:pt>
                <c:pt idx="4248">
                  <c:v>9430.7011700793773</c:v>
                </c:pt>
                <c:pt idx="4249">
                  <c:v>9735.9507187033032</c:v>
                </c:pt>
                <c:pt idx="4250">
                  <c:v>9402.5185176813975</c:v>
                </c:pt>
                <c:pt idx="4251">
                  <c:v>10106.966155901298</c:v>
                </c:pt>
                <c:pt idx="4252">
                  <c:v>9676.5637152968648</c:v>
                </c:pt>
                <c:pt idx="4253">
                  <c:v>10011.45071948538</c:v>
                </c:pt>
                <c:pt idx="4254">
                  <c:v>10377.856296167751</c:v>
                </c:pt>
                <c:pt idx="4255">
                  <c:v>9953.3491712269442</c:v>
                </c:pt>
                <c:pt idx="4256">
                  <c:v>9606.2385474424045</c:v>
                </c:pt>
                <c:pt idx="4257">
                  <c:v>10348.010634211843</c:v>
                </c:pt>
                <c:pt idx="4258">
                  <c:v>10430.41847892529</c:v>
                </c:pt>
                <c:pt idx="4259">
                  <c:v>10191.007376057049</c:v>
                </c:pt>
                <c:pt idx="4260">
                  <c:v>10595.052286545728</c:v>
                </c:pt>
                <c:pt idx="4261">
                  <c:v>10657.604535473321</c:v>
                </c:pt>
                <c:pt idx="4262">
                  <c:v>10518.840769536697</c:v>
                </c:pt>
                <c:pt idx="4263">
                  <c:v>10967.154653515137</c:v>
                </c:pt>
                <c:pt idx="4264">
                  <c:v>11575.38104027402</c:v>
                </c:pt>
                <c:pt idx="4265">
                  <c:v>11634.88136498709</c:v>
                </c:pt>
                <c:pt idx="4266">
                  <c:v>12531.519780437309</c:v>
                </c:pt>
                <c:pt idx="4267">
                  <c:v>12596.69917192424</c:v>
                </c:pt>
                <c:pt idx="4268">
                  <c:v>12333.31265608102</c:v>
                </c:pt>
                <c:pt idx="4269">
                  <c:v>13490.31618712791</c:v>
                </c:pt>
                <c:pt idx="4270">
                  <c:v>13322.58388794717</c:v>
                </c:pt>
                <c:pt idx="4271">
                  <c:v>13486.645934549841</c:v>
                </c:pt>
                <c:pt idx="4272">
                  <c:v>14405.625470215229</c:v>
                </c:pt>
                <c:pt idx="4273">
                  <c:v>13702.692322432</c:v>
                </c:pt>
                <c:pt idx="4274">
                  <c:v>12891.608303314801</c:v>
                </c:pt>
                <c:pt idx="4275">
                  <c:v>13293.22976682899</c:v>
                </c:pt>
                <c:pt idx="4276">
                  <c:v>12925.7408414325</c:v>
                </c:pt>
                <c:pt idx="4277">
                  <c:v>12929.971160357771</c:v>
                </c:pt>
                <c:pt idx="4278">
                  <c:v>12319.23508993983</c:v>
                </c:pt>
                <c:pt idx="4279">
                  <c:v>11867.95947376034</c:v>
                </c:pt>
                <c:pt idx="4280">
                  <c:v>11734.661806191751</c:v>
                </c:pt>
                <c:pt idx="4281">
                  <c:v>11927.90369340377</c:v>
                </c:pt>
                <c:pt idx="4282">
                  <c:v>12003.01708593036</c:v>
                </c:pt>
                <c:pt idx="4283">
                  <c:v>12560.12608690504</c:v>
                </c:pt>
                <c:pt idx="4284">
                  <c:v>11856.54214208512</c:v>
                </c:pt>
                <c:pt idx="4285">
                  <c:v>11329.367341844651</c:v>
                </c:pt>
                <c:pt idx="4286">
                  <c:v>11722.035804773061</c:v>
                </c:pt>
                <c:pt idx="4287">
                  <c:v>11183.77597336721</c:v>
                </c:pt>
                <c:pt idx="4288">
                  <c:v>10841.415068173646</c:v>
                </c:pt>
                <c:pt idx="4289">
                  <c:v>11167.81337066074</c:v>
                </c:pt>
                <c:pt idx="4290">
                  <c:v>10662.316653028969</c:v>
                </c:pt>
                <c:pt idx="4291">
                  <c:v>10239.390180248574</c:v>
                </c:pt>
                <c:pt idx="4292">
                  <c:v>10054.491994414922</c:v>
                </c:pt>
                <c:pt idx="4293">
                  <c:v>10262.399958810191</c:v>
                </c:pt>
                <c:pt idx="4294">
                  <c:v>10841.505612483925</c:v>
                </c:pt>
                <c:pt idx="4295">
                  <c:v>10519.904231775103</c:v>
                </c:pt>
                <c:pt idx="4296">
                  <c:v>10450.508354858293</c:v>
                </c:pt>
                <c:pt idx="4297">
                  <c:v>10306.923508947781</c:v>
                </c:pt>
                <c:pt idx="4298">
                  <c:v>10050.5773719675</c:v>
                </c:pt>
                <c:pt idx="4299">
                  <c:v>9639.2434368515769</c:v>
                </c:pt>
                <c:pt idx="4300">
                  <c:v>9741.2116892411304</c:v>
                </c:pt>
                <c:pt idx="4301">
                  <c:v>9972.4362581612968</c:v>
                </c:pt>
                <c:pt idx="4302">
                  <c:v>10944.474785233671</c:v>
                </c:pt>
                <c:pt idx="4303">
                  <c:v>9847.9546629860561</c:v>
                </c:pt>
                <c:pt idx="4304">
                  <c:v>10020.302208812089</c:v>
                </c:pt>
                <c:pt idx="4305">
                  <c:v>10101.968548736257</c:v>
                </c:pt>
                <c:pt idx="4306">
                  <c:v>10837.241813530978</c:v>
                </c:pt>
                <c:pt idx="4307">
                  <c:v>10736.443249435251</c:v>
                </c:pt>
                <c:pt idx="4308">
                  <c:v>11257.47914825732</c:v>
                </c:pt>
                <c:pt idx="4309">
                  <c:v>11257.20689207501</c:v>
                </c:pt>
                <c:pt idx="4310">
                  <c:v>11722.593786694681</c:v>
                </c:pt>
                <c:pt idx="4311">
                  <c:v>11856.355181772549</c:v>
                </c:pt>
                <c:pt idx="4312">
                  <c:v>11354.230299861771</c:v>
                </c:pt>
                <c:pt idx="4313">
                  <c:v>11809.20355020734</c:v>
                </c:pt>
                <c:pt idx="4314">
                  <c:v>12407.82861151193</c:v>
                </c:pt>
                <c:pt idx="4315">
                  <c:v>14613.87113999647</c:v>
                </c:pt>
                <c:pt idx="4316">
                  <c:v>14273.121145512239</c:v>
                </c:pt>
                <c:pt idx="4317">
                  <c:v>14992.62014732229</c:v>
                </c:pt>
                <c:pt idx="4318">
                  <c:v>15346.8325132297</c:v>
                </c:pt>
                <c:pt idx="4319">
                  <c:v>16640.457437307061</c:v>
                </c:pt>
                <c:pt idx="4320">
                  <c:v>17261.6521697813</c:v>
                </c:pt>
                <c:pt idx="4321">
                  <c:v>19011.4645405593</c:v>
                </c:pt>
                <c:pt idx="4322">
                  <c:v>18638.326210909028</c:v>
                </c:pt>
                <c:pt idx="4323">
                  <c:v>19909.491068445979</c:v>
                </c:pt>
                <c:pt idx="4324">
                  <c:v>20559.66127923</c:v>
                </c:pt>
                <c:pt idx="4325">
                  <c:v>20292.363194834201</c:v>
                </c:pt>
                <c:pt idx="4326">
                  <c:v>19589.223288660291</c:v>
                </c:pt>
                <c:pt idx="4327">
                  <c:v>19385.073109215911</c:v>
                </c:pt>
                <c:pt idx="4328">
                  <c:v>18487.80229385291</c:v>
                </c:pt>
                <c:pt idx="4329">
                  <c:v>18778.997766708118</c:v>
                </c:pt>
                <c:pt idx="4330">
                  <c:v>18017.935886901829</c:v>
                </c:pt>
                <c:pt idx="4331">
                  <c:v>16784.53951305291</c:v>
                </c:pt>
                <c:pt idx="4332">
                  <c:v>16458.518601049149</c:v>
                </c:pt>
                <c:pt idx="4333">
                  <c:v>16598.275498679741</c:v>
                </c:pt>
                <c:pt idx="4334">
                  <c:v>15865.810203911831</c:v>
                </c:pt>
                <c:pt idx="4335">
                  <c:v>15558.92691773092</c:v>
                </c:pt>
                <c:pt idx="4336">
                  <c:v>16328.5001506069</c:v>
                </c:pt>
                <c:pt idx="4337">
                  <c:v>15652.147092530471</c:v>
                </c:pt>
                <c:pt idx="4338">
                  <c:v>14941.81695875132</c:v>
                </c:pt>
                <c:pt idx="4339">
                  <c:v>14677.757801650179</c:v>
                </c:pt>
                <c:pt idx="4340">
                  <c:v>14365.98621627469</c:v>
                </c:pt>
                <c:pt idx="4341">
                  <c:v>13456.584242394671</c:v>
                </c:pt>
                <c:pt idx="4342">
                  <c:v>13376.276974156441</c:v>
                </c:pt>
                <c:pt idx="4343">
                  <c:v>12335.943799568391</c:v>
                </c:pt>
                <c:pt idx="4344">
                  <c:v>12092.092544169911</c:v>
                </c:pt>
                <c:pt idx="4345">
                  <c:v>12200.423389225871</c:v>
                </c:pt>
                <c:pt idx="4346">
                  <c:v>11821.26349922545</c:v>
                </c:pt>
                <c:pt idx="4347">
                  <c:v>11701.023989921579</c:v>
                </c:pt>
                <c:pt idx="4348">
                  <c:v>11419.64238037754</c:v>
                </c:pt>
                <c:pt idx="4349">
                  <c:v>11146.314939585111</c:v>
                </c:pt>
                <c:pt idx="4350">
                  <c:v>11020.111025555771</c:v>
                </c:pt>
                <c:pt idx="4351">
                  <c:v>10192.674182689585</c:v>
                </c:pt>
                <c:pt idx="4352">
                  <c:v>10251.216311752105</c:v>
                </c:pt>
                <c:pt idx="4353">
                  <c:v>9876.4635135504996</c:v>
                </c:pt>
                <c:pt idx="4354">
                  <c:v>10563.373280021035</c:v>
                </c:pt>
                <c:pt idx="4355">
                  <c:v>10259.772300917321</c:v>
                </c:pt>
                <c:pt idx="4356">
                  <c:v>10188.401268292144</c:v>
                </c:pt>
                <c:pt idx="4357">
                  <c:v>9597.3236913133842</c:v>
                </c:pt>
                <c:pt idx="4358">
                  <c:v>9661.1537941824045</c:v>
                </c:pt>
                <c:pt idx="4359">
                  <c:v>9940.7216906369267</c:v>
                </c:pt>
                <c:pt idx="4360">
                  <c:v>9907.9570511197271</c:v>
                </c:pt>
                <c:pt idx="4361">
                  <c:v>10101.933586036203</c:v>
                </c:pt>
                <c:pt idx="4362">
                  <c:v>9999.635710508408</c:v>
                </c:pt>
                <c:pt idx="4363">
                  <c:v>9701.9261763781906</c:v>
                </c:pt>
                <c:pt idx="4364">
                  <c:v>10063.856784585621</c:v>
                </c:pt>
                <c:pt idx="4365">
                  <c:v>9701.0520027174825</c:v>
                </c:pt>
                <c:pt idx="4366">
                  <c:v>10189.303380812205</c:v>
                </c:pt>
                <c:pt idx="4367">
                  <c:v>9780.2456621774982</c:v>
                </c:pt>
                <c:pt idx="4368">
                  <c:v>9816.4462043051335</c:v>
                </c:pt>
                <c:pt idx="4369">
                  <c:v>9953.6194133013469</c:v>
                </c:pt>
                <c:pt idx="4370">
                  <c:v>10076.646096900167</c:v>
                </c:pt>
                <c:pt idx="4371">
                  <c:v>10419.686464991872</c:v>
                </c:pt>
                <c:pt idx="4372">
                  <c:v>10355.157455120536</c:v>
                </c:pt>
                <c:pt idx="4373">
                  <c:v>9735.0918387722995</c:v>
                </c:pt>
                <c:pt idx="4374">
                  <c:v>10200.474909864583</c:v>
                </c:pt>
                <c:pt idx="4375">
                  <c:v>10522.319423353469</c:v>
                </c:pt>
                <c:pt idx="4376">
                  <c:v>10300.438338446793</c:v>
                </c:pt>
                <c:pt idx="4377">
                  <c:v>10295.301837914854</c:v>
                </c:pt>
                <c:pt idx="4378">
                  <c:v>9904.8015874639332</c:v>
                </c:pt>
                <c:pt idx="4379">
                  <c:v>10386.149924292185</c:v>
                </c:pt>
                <c:pt idx="4380">
                  <c:v>10558.792228042832</c:v>
                </c:pt>
                <c:pt idx="4381">
                  <c:v>11022.2948368213</c:v>
                </c:pt>
                <c:pt idx="4382">
                  <c:v>10237.098738738085</c:v>
                </c:pt>
                <c:pt idx="4383">
                  <c:v>10202.722417337924</c:v>
                </c:pt>
                <c:pt idx="4384">
                  <c:v>10010.217215291663</c:v>
                </c:pt>
                <c:pt idx="4385">
                  <c:v>10050.141690527455</c:v>
                </c:pt>
                <c:pt idx="4386">
                  <c:v>10423.511429226832</c:v>
                </c:pt>
                <c:pt idx="4387">
                  <c:v>10856.458833243207</c:v>
                </c:pt>
                <c:pt idx="4388">
                  <c:v>10781.19427316057</c:v>
                </c:pt>
                <c:pt idx="4389">
                  <c:v>10877.526911640847</c:v>
                </c:pt>
                <c:pt idx="4390">
                  <c:v>10898.293581116211</c:v>
                </c:pt>
                <c:pt idx="4391">
                  <c:v>10299.301982399958</c:v>
                </c:pt>
                <c:pt idx="4392">
                  <c:v>10852.147289270555</c:v>
                </c:pt>
                <c:pt idx="4393">
                  <c:v>10427.133656887519</c:v>
                </c:pt>
                <c:pt idx="4394">
                  <c:v>10403.921329617717</c:v>
                </c:pt>
                <c:pt idx="4395">
                  <c:v>11324.58053084554</c:v>
                </c:pt>
                <c:pt idx="4396">
                  <c:v>11524.70021886866</c:v>
                </c:pt>
                <c:pt idx="4397">
                  <c:v>11586.01760626601</c:v>
                </c:pt>
                <c:pt idx="4398">
                  <c:v>11854.193919952861</c:v>
                </c:pt>
                <c:pt idx="4399">
                  <c:v>12495.7485960785</c:v>
                </c:pt>
                <c:pt idx="4400">
                  <c:v>12847.188567674901</c:v>
                </c:pt>
                <c:pt idx="4401">
                  <c:v>12948.01720491076</c:v>
                </c:pt>
                <c:pt idx="4402">
                  <c:v>13402.71150777677</c:v>
                </c:pt>
                <c:pt idx="4403">
                  <c:v>13883.080171603309</c:v>
                </c:pt>
                <c:pt idx="4404">
                  <c:v>14123.01664850043</c:v>
                </c:pt>
                <c:pt idx="4405">
                  <c:v>14544.16166803847</c:v>
                </c:pt>
                <c:pt idx="4406">
                  <c:v>14279.29149183799</c:v>
                </c:pt>
                <c:pt idx="4407">
                  <c:v>14970.094704020841</c:v>
                </c:pt>
                <c:pt idx="4408">
                  <c:v>15479.8973679064</c:v>
                </c:pt>
                <c:pt idx="4409">
                  <c:v>16963.544320604891</c:v>
                </c:pt>
                <c:pt idx="4410">
                  <c:v>16684.501816182961</c:v>
                </c:pt>
                <c:pt idx="4411">
                  <c:v>16812.225363532641</c:v>
                </c:pt>
                <c:pt idx="4412">
                  <c:v>17982.634022994971</c:v>
                </c:pt>
                <c:pt idx="4413">
                  <c:v>19233.607561358549</c:v>
                </c:pt>
                <c:pt idx="4414">
                  <c:v>20067.095315388498</c:v>
                </c:pt>
                <c:pt idx="4415">
                  <c:v>20348.541502012202</c:v>
                </c:pt>
                <c:pt idx="4416">
                  <c:v>22010.908156293001</c:v>
                </c:pt>
                <c:pt idx="4417">
                  <c:v>22307.636136445701</c:v>
                </c:pt>
                <c:pt idx="4418">
                  <c:v>23845.1662977007</c:v>
                </c:pt>
                <c:pt idx="4419">
                  <c:v>25585.142320222898</c:v>
                </c:pt>
                <c:pt idx="4420">
                  <c:v>26790.428335353401</c:v>
                </c:pt>
                <c:pt idx="4421">
                  <c:v>27571.291073115899</c:v>
                </c:pt>
                <c:pt idx="4422">
                  <c:v>28909.063411868101</c:v>
                </c:pt>
                <c:pt idx="4423">
                  <c:v>30990.148803366799</c:v>
                </c:pt>
                <c:pt idx="4424">
                  <c:v>33889.432857362001</c:v>
                </c:pt>
                <c:pt idx="4425">
                  <c:v>35013.229184842698</c:v>
                </c:pt>
                <c:pt idx="4426">
                  <c:v>37326.6114498104</c:v>
                </c:pt>
                <c:pt idx="4427">
                  <c:v>38299.653313285497</c:v>
                </c:pt>
                <c:pt idx="4428">
                  <c:v>38891.574640728795</c:v>
                </c:pt>
                <c:pt idx="4429">
                  <c:v>41687.561815687099</c:v>
                </c:pt>
                <c:pt idx="4430">
                  <c:v>43051.862050351898</c:v>
                </c:pt>
                <c:pt idx="4431">
                  <c:v>43465.2164127898</c:v>
                </c:pt>
                <c:pt idx="4432">
                  <c:v>45990.641649421799</c:v>
                </c:pt>
                <c:pt idx="4433">
                  <c:v>43668.746012835501</c:v>
                </c:pt>
                <c:pt idx="4434">
                  <c:v>41660.788439930504</c:v>
                </c:pt>
                <c:pt idx="4435">
                  <c:v>41030.418759877604</c:v>
                </c:pt>
                <c:pt idx="4436">
                  <c:v>39398.712580120002</c:v>
                </c:pt>
                <c:pt idx="4437">
                  <c:v>36773.194467023801</c:v>
                </c:pt>
                <c:pt idx="4438">
                  <c:v>37235.761728232304</c:v>
                </c:pt>
                <c:pt idx="4439">
                  <c:v>35630.747526838604</c:v>
                </c:pt>
                <c:pt idx="4440">
                  <c:v>35911.908542509402</c:v>
                </c:pt>
                <c:pt idx="4441">
                  <c:v>37233.859191314099</c:v>
                </c:pt>
                <c:pt idx="4442">
                  <c:v>37791.4797659631</c:v>
                </c:pt>
                <c:pt idx="4443">
                  <c:v>39080.099774942195</c:v>
                </c:pt>
                <c:pt idx="4444">
                  <c:v>40707.935201283195</c:v>
                </c:pt>
                <c:pt idx="4445">
                  <c:v>43800.570842214998</c:v>
                </c:pt>
                <c:pt idx="4446">
                  <c:v>47648.542996243799</c:v>
                </c:pt>
                <c:pt idx="4447">
                  <c:v>48934.862238874397</c:v>
                </c:pt>
                <c:pt idx="4448">
                  <c:v>50402.564871586801</c:v>
                </c:pt>
                <c:pt idx="4449">
                  <c:v>55519.177091912599</c:v>
                </c:pt>
                <c:pt idx="4450">
                  <c:v>59606.496923054401</c:v>
                </c:pt>
                <c:pt idx="4451">
                  <c:v>64867.545276030702</c:v>
                </c:pt>
                <c:pt idx="4452">
                  <c:v>70235.761027638509</c:v>
                </c:pt>
                <c:pt idx="4453">
                  <c:v>74312.414861787809</c:v>
                </c:pt>
                <c:pt idx="4454">
                  <c:v>77912.036874831101</c:v>
                </c:pt>
                <c:pt idx="4455">
                  <c:v>80309.147753649304</c:v>
                </c:pt>
                <c:pt idx="4456">
                  <c:v>82129.414310374399</c:v>
                </c:pt>
                <c:pt idx="4457">
                  <c:v>82585.341609857205</c:v>
                </c:pt>
                <c:pt idx="4458">
                  <c:v>79297.588648760197</c:v>
                </c:pt>
                <c:pt idx="4459">
                  <c:v>77544.004244903495</c:v>
                </c:pt>
                <c:pt idx="4460">
                  <c:v>74436.269458871509</c:v>
                </c:pt>
                <c:pt idx="4461">
                  <c:v>72121.651285780201</c:v>
                </c:pt>
                <c:pt idx="4462">
                  <c:v>73015.865735402302</c:v>
                </c:pt>
                <c:pt idx="4463">
                  <c:v>75702.712421979304</c:v>
                </c:pt>
                <c:pt idx="4464">
                  <c:v>77451.094858251294</c:v>
                </c:pt>
                <c:pt idx="4465">
                  <c:v>79262.961092992802</c:v>
                </c:pt>
                <c:pt idx="4466">
                  <c:v>79476.175579410599</c:v>
                </c:pt>
                <c:pt idx="4467">
                  <c:v>79565.966247895296</c:v>
                </c:pt>
                <c:pt idx="4468">
                  <c:v>76532.795400872201</c:v>
                </c:pt>
                <c:pt idx="4469">
                  <c:v>69806.379058496197</c:v>
                </c:pt>
                <c:pt idx="4470">
                  <c:v>65649.876199627994</c:v>
                </c:pt>
                <c:pt idx="4471">
                  <c:v>59122.854409887303</c:v>
                </c:pt>
                <c:pt idx="4472">
                  <c:v>51942.765633920098</c:v>
                </c:pt>
                <c:pt idx="4473">
                  <c:v>46372.857147810399</c:v>
                </c:pt>
                <c:pt idx="4474">
                  <c:v>43958.584799490498</c:v>
                </c:pt>
                <c:pt idx="4475">
                  <c:v>42258.773993007599</c:v>
                </c:pt>
                <c:pt idx="4476">
                  <c:v>38074.656558331801</c:v>
                </c:pt>
                <c:pt idx="4477">
                  <c:v>37275.136197471002</c:v>
                </c:pt>
                <c:pt idx="4478">
                  <c:v>36166.8039439157</c:v>
                </c:pt>
                <c:pt idx="4479">
                  <c:v>34449.248450692598</c:v>
                </c:pt>
                <c:pt idx="4480">
                  <c:v>32733.8810667535</c:v>
                </c:pt>
                <c:pt idx="4481">
                  <c:v>31466.2630984143</c:v>
                </c:pt>
                <c:pt idx="4482">
                  <c:v>28602.163319462299</c:v>
                </c:pt>
                <c:pt idx="4483">
                  <c:v>26139.9731113782</c:v>
                </c:pt>
                <c:pt idx="4484">
                  <c:v>23040.754219659102</c:v>
                </c:pt>
                <c:pt idx="4485">
                  <c:v>21207.584170737202</c:v>
                </c:pt>
                <c:pt idx="4486">
                  <c:v>19745.97408183591</c:v>
                </c:pt>
                <c:pt idx="4487">
                  <c:v>18272.046249765561</c:v>
                </c:pt>
                <c:pt idx="4488">
                  <c:v>16901.062165797208</c:v>
                </c:pt>
                <c:pt idx="4489">
                  <c:v>16548.07772344922</c:v>
                </c:pt>
                <c:pt idx="4490">
                  <c:v>16280.344645410081</c:v>
                </c:pt>
                <c:pt idx="4491">
                  <c:v>15909.475468780271</c:v>
                </c:pt>
                <c:pt idx="4492">
                  <c:v>15577.02916012742</c:v>
                </c:pt>
                <c:pt idx="4493">
                  <c:v>15403.58421431319</c:v>
                </c:pt>
                <c:pt idx="4494">
                  <c:v>14831.95336818465</c:v>
                </c:pt>
                <c:pt idx="4495">
                  <c:v>14941.925446414989</c:v>
                </c:pt>
                <c:pt idx="4496">
                  <c:v>14908.32686068158</c:v>
                </c:pt>
                <c:pt idx="4497">
                  <c:v>14255.765768640151</c:v>
                </c:pt>
                <c:pt idx="4498">
                  <c:v>14252.666241172679</c:v>
                </c:pt>
                <c:pt idx="4499">
                  <c:v>13588.601276730751</c:v>
                </c:pt>
                <c:pt idx="4500">
                  <c:v>13197.10823040005</c:v>
                </c:pt>
                <c:pt idx="4501">
                  <c:v>13496.10153084891</c:v>
                </c:pt>
                <c:pt idx="4502">
                  <c:v>12575.74072098065</c:v>
                </c:pt>
                <c:pt idx="4503">
                  <c:v>13427.14226187241</c:v>
                </c:pt>
                <c:pt idx="4504">
                  <c:v>13246.864496156481</c:v>
                </c:pt>
                <c:pt idx="4505">
                  <c:v>13090.090294111949</c:v>
                </c:pt>
                <c:pt idx="4506">
                  <c:v>12717.089909482111</c:v>
                </c:pt>
                <c:pt idx="4507">
                  <c:v>12896.619457684599</c:v>
                </c:pt>
                <c:pt idx="4508">
                  <c:v>12808.058564512019</c:v>
                </c:pt>
                <c:pt idx="4509">
                  <c:v>12512.967059269849</c:v>
                </c:pt>
                <c:pt idx="4510">
                  <c:v>12719.927332734871</c:v>
                </c:pt>
                <c:pt idx="4511">
                  <c:v>12083.616499297219</c:v>
                </c:pt>
                <c:pt idx="4512">
                  <c:v>11716.374666123709</c:v>
                </c:pt>
                <c:pt idx="4513">
                  <c:v>12137.19180319618</c:v>
                </c:pt>
                <c:pt idx="4514">
                  <c:v>11932.28009094246</c:v>
                </c:pt>
                <c:pt idx="4515">
                  <c:v>11680.76328545881</c:v>
                </c:pt>
                <c:pt idx="4516">
                  <c:v>11722.4209529332</c:v>
                </c:pt>
                <c:pt idx="4517">
                  <c:v>11593.490752419581</c:v>
                </c:pt>
                <c:pt idx="4518">
                  <c:v>11052.51893377542</c:v>
                </c:pt>
                <c:pt idx="4519">
                  <c:v>11427.640536358529</c:v>
                </c:pt>
                <c:pt idx="4520">
                  <c:v>11784.627746398621</c:v>
                </c:pt>
                <c:pt idx="4521">
                  <c:v>11674.332403074281</c:v>
                </c:pt>
                <c:pt idx="4522">
                  <c:v>11564.781572482279</c:v>
                </c:pt>
                <c:pt idx="4523">
                  <c:v>12110.22553424632</c:v>
                </c:pt>
                <c:pt idx="4524">
                  <c:v>11718.00092183099</c:v>
                </c:pt>
                <c:pt idx="4525">
                  <c:v>11811.293564679219</c:v>
                </c:pt>
                <c:pt idx="4526">
                  <c:v>12024.80205271705</c:v>
                </c:pt>
                <c:pt idx="4527">
                  <c:v>12854.54235573997</c:v>
                </c:pt>
                <c:pt idx="4528">
                  <c:v>12856.511831043121</c:v>
                </c:pt>
                <c:pt idx="4529">
                  <c:v>13693.009018795539</c:v>
                </c:pt>
                <c:pt idx="4530">
                  <c:v>13457.78811517232</c:v>
                </c:pt>
                <c:pt idx="4531">
                  <c:v>14552.10273552551</c:v>
                </c:pt>
                <c:pt idx="4532">
                  <c:v>14581.465868034251</c:v>
                </c:pt>
                <c:pt idx="4533">
                  <c:v>15264.209250109379</c:v>
                </c:pt>
                <c:pt idx="4534">
                  <c:v>16936.87907599589</c:v>
                </c:pt>
                <c:pt idx="4535">
                  <c:v>17723.612405562111</c:v>
                </c:pt>
                <c:pt idx="4536">
                  <c:v>19077.807037924242</c:v>
                </c:pt>
                <c:pt idx="4537">
                  <c:v>20779.8314373619</c:v>
                </c:pt>
                <c:pt idx="4538">
                  <c:v>23641.575927686299</c:v>
                </c:pt>
                <c:pt idx="4539">
                  <c:v>23494.637491741101</c:v>
                </c:pt>
                <c:pt idx="4540">
                  <c:v>25437.038286336599</c:v>
                </c:pt>
                <c:pt idx="4541">
                  <c:v>27156.971000379501</c:v>
                </c:pt>
                <c:pt idx="4542">
                  <c:v>27327.112727656899</c:v>
                </c:pt>
                <c:pt idx="4543">
                  <c:v>29107.191340268899</c:v>
                </c:pt>
                <c:pt idx="4544">
                  <c:v>29083.352656528001</c:v>
                </c:pt>
                <c:pt idx="4545">
                  <c:v>28500.0407009015</c:v>
                </c:pt>
                <c:pt idx="4546">
                  <c:v>26394.354419637999</c:v>
                </c:pt>
                <c:pt idx="4547">
                  <c:v>24783.985881144101</c:v>
                </c:pt>
                <c:pt idx="4548">
                  <c:v>21923.635597103901</c:v>
                </c:pt>
                <c:pt idx="4549">
                  <c:v>21616.440945488801</c:v>
                </c:pt>
                <c:pt idx="4550">
                  <c:v>20206.526269042799</c:v>
                </c:pt>
                <c:pt idx="4551">
                  <c:v>19909.640920571343</c:v>
                </c:pt>
                <c:pt idx="4552">
                  <c:v>20268.790109321599</c:v>
                </c:pt>
                <c:pt idx="4553">
                  <c:v>19457.864784000398</c:v>
                </c:pt>
                <c:pt idx="4554">
                  <c:v>19266.163448057319</c:v>
                </c:pt>
                <c:pt idx="4555">
                  <c:v>19263.570217194712</c:v>
                </c:pt>
                <c:pt idx="4556">
                  <c:v>19117.313279429582</c:v>
                </c:pt>
                <c:pt idx="4557">
                  <c:v>19439.472065896349</c:v>
                </c:pt>
                <c:pt idx="4558">
                  <c:v>19272.661480430332</c:v>
                </c:pt>
                <c:pt idx="4559">
                  <c:v>17274.036152409801</c:v>
                </c:pt>
                <c:pt idx="4560">
                  <c:v>16937.092498353999</c:v>
                </c:pt>
                <c:pt idx="4561">
                  <c:v>15912.36990060206</c:v>
                </c:pt>
                <c:pt idx="4562">
                  <c:v>13952.854047615099</c:v>
                </c:pt>
                <c:pt idx="4563">
                  <c:v>13214.81803902763</c:v>
                </c:pt>
                <c:pt idx="4564">
                  <c:v>12890.43506623031</c:v>
                </c:pt>
                <c:pt idx="4565">
                  <c:v>12000.499710303589</c:v>
                </c:pt>
                <c:pt idx="4566">
                  <c:v>11738.161728066731</c:v>
                </c:pt>
                <c:pt idx="4567">
                  <c:v>11230.038624661909</c:v>
                </c:pt>
                <c:pt idx="4568">
                  <c:v>11783.07114449133</c:v>
                </c:pt>
                <c:pt idx="4569">
                  <c:v>10900.128775328099</c:v>
                </c:pt>
                <c:pt idx="4570">
                  <c:v>10416.895739371121</c:v>
                </c:pt>
                <c:pt idx="4571">
                  <c:v>10409.241039039052</c:v>
                </c:pt>
                <c:pt idx="4572">
                  <c:v>11005.54225297934</c:v>
                </c:pt>
                <c:pt idx="4573">
                  <c:v>10901.568777161749</c:v>
                </c:pt>
                <c:pt idx="4574">
                  <c:v>10316.432562308059</c:v>
                </c:pt>
                <c:pt idx="4575">
                  <c:v>10177.568534657015</c:v>
                </c:pt>
                <c:pt idx="4576">
                  <c:v>10271.419876359372</c:v>
                </c:pt>
                <c:pt idx="4577">
                  <c:v>9944.995196329337</c:v>
                </c:pt>
                <c:pt idx="4578">
                  <c:v>10324.13958144187</c:v>
                </c:pt>
                <c:pt idx="4579">
                  <c:v>9841.2906587019424</c:v>
                </c:pt>
                <c:pt idx="4580">
                  <c:v>9957.9390257204632</c:v>
                </c:pt>
                <c:pt idx="4581">
                  <c:v>9545.4134198606625</c:v>
                </c:pt>
                <c:pt idx="4582">
                  <c:v>9882.2757307184947</c:v>
                </c:pt>
                <c:pt idx="4583">
                  <c:v>10199.194048203728</c:v>
                </c:pt>
                <c:pt idx="4584">
                  <c:v>10222.508585146685</c:v>
                </c:pt>
                <c:pt idx="4585">
                  <c:v>9993.4076343081597</c:v>
                </c:pt>
                <c:pt idx="4586">
                  <c:v>10278.520891778306</c:v>
                </c:pt>
                <c:pt idx="4587">
                  <c:v>9709.7745122685355</c:v>
                </c:pt>
                <c:pt idx="4588">
                  <c:v>9649.0152893240793</c:v>
                </c:pt>
                <c:pt idx="4589">
                  <c:v>9690.0248493263825</c:v>
                </c:pt>
                <c:pt idx="4590">
                  <c:v>9718.2041821198418</c:v>
                </c:pt>
                <c:pt idx="4591">
                  <c:v>10012.332475598787</c:v>
                </c:pt>
                <c:pt idx="4592">
                  <c:v>10127.164911944796</c:v>
                </c:pt>
                <c:pt idx="4593">
                  <c:v>9680.8233696402258</c:v>
                </c:pt>
                <c:pt idx="4594">
                  <c:v>9901.6900683002532</c:v>
                </c:pt>
                <c:pt idx="4595">
                  <c:v>9194.9252678177127</c:v>
                </c:pt>
                <c:pt idx="4596">
                  <c:v>9497.061093068829</c:v>
                </c:pt>
                <c:pt idx="4597">
                  <c:v>9660.2656135294765</c:v>
                </c:pt>
                <c:pt idx="4598">
                  <c:v>9456.6910741800039</c:v>
                </c:pt>
                <c:pt idx="4599">
                  <c:v>9876.5890376738535</c:v>
                </c:pt>
                <c:pt idx="4600">
                  <c:v>9496.6942714383495</c:v>
                </c:pt>
                <c:pt idx="4601">
                  <c:v>9608.9167362475273</c:v>
                </c:pt>
                <c:pt idx="4602">
                  <c:v>9716.4119954296075</c:v>
                </c:pt>
                <c:pt idx="4603">
                  <c:v>9839.9177504713862</c:v>
                </c:pt>
                <c:pt idx="4604">
                  <c:v>9529.3730567395032</c:v>
                </c:pt>
                <c:pt idx="4605">
                  <c:v>9851.4379819159494</c:v>
                </c:pt>
                <c:pt idx="4606">
                  <c:v>9808.9319495476193</c:v>
                </c:pt>
                <c:pt idx="4607">
                  <c:v>9825.0965731983015</c:v>
                </c:pt>
                <c:pt idx="4608">
                  <c:v>9614.4739297521846</c:v>
                </c:pt>
                <c:pt idx="4609">
                  <c:v>9549.0971395916677</c:v>
                </c:pt>
                <c:pt idx="4610">
                  <c:v>9661.0216647472007</c:v>
                </c:pt>
                <c:pt idx="4611">
                  <c:v>10288.777085431819</c:v>
                </c:pt>
                <c:pt idx="4612">
                  <c:v>9948.496624051033</c:v>
                </c:pt>
                <c:pt idx="4613">
                  <c:v>10187.012389273228</c:v>
                </c:pt>
                <c:pt idx="4614">
                  <c:v>9290.3985243831921</c:v>
                </c:pt>
                <c:pt idx="4615">
                  <c:v>10356.69416638923</c:v>
                </c:pt>
                <c:pt idx="4616">
                  <c:v>10426.396801329514</c:v>
                </c:pt>
                <c:pt idx="4617">
                  <c:v>10112.007198640636</c:v>
                </c:pt>
                <c:pt idx="4618">
                  <c:v>10394.889406100727</c:v>
                </c:pt>
                <c:pt idx="4619">
                  <c:v>10439.397359423296</c:v>
                </c:pt>
                <c:pt idx="4620">
                  <c:v>9909.1868875638374</c:v>
                </c:pt>
                <c:pt idx="4621">
                  <c:v>10334.352163518675</c:v>
                </c:pt>
                <c:pt idx="4622">
                  <c:v>9771.6642477108344</c:v>
                </c:pt>
                <c:pt idx="4623">
                  <c:v>10091.169464481256</c:v>
                </c:pt>
                <c:pt idx="4624">
                  <c:v>10509.158890877548</c:v>
                </c:pt>
                <c:pt idx="4625">
                  <c:v>9668.2120572718686</c:v>
                </c:pt>
                <c:pt idx="4626">
                  <c:v>9920.8033593708951</c:v>
                </c:pt>
                <c:pt idx="4627">
                  <c:v>9399.7797485699957</c:v>
                </c:pt>
                <c:pt idx="4628">
                  <c:v>9685.5576736615512</c:v>
                </c:pt>
                <c:pt idx="4629">
                  <c:v>9777.4321106801126</c:v>
                </c:pt>
                <c:pt idx="4630">
                  <c:v>9873.0363081975156</c:v>
                </c:pt>
                <c:pt idx="4631">
                  <c:v>9637.9206104380555</c:v>
                </c:pt>
                <c:pt idx="4632">
                  <c:v>9826.5551829396209</c:v>
                </c:pt>
                <c:pt idx="4633">
                  <c:v>9755.7169295232998</c:v>
                </c:pt>
                <c:pt idx="4634">
                  <c:v>9731.1977959735977</c:v>
                </c:pt>
                <c:pt idx="4635">
                  <c:v>9633.2978550562166</c:v>
                </c:pt>
                <c:pt idx="4636">
                  <c:v>10145.33573132271</c:v>
                </c:pt>
                <c:pt idx="4637">
                  <c:v>9875.5481991289398</c:v>
                </c:pt>
                <c:pt idx="4638">
                  <c:v>9596.7199675414395</c:v>
                </c:pt>
                <c:pt idx="4639">
                  <c:v>9309.1571497545974</c:v>
                </c:pt>
                <c:pt idx="4640">
                  <c:v>9281.943768340614</c:v>
                </c:pt>
                <c:pt idx="4641">
                  <c:v>10183.359083925268</c:v>
                </c:pt>
                <c:pt idx="4642">
                  <c:v>9876.2270899782907</c:v>
                </c:pt>
                <c:pt idx="4643">
                  <c:v>9476.6554684766816</c:v>
                </c:pt>
                <c:pt idx="4644">
                  <c:v>9819.3644023635825</c:v>
                </c:pt>
                <c:pt idx="4645">
                  <c:v>9344.3529460258542</c:v>
                </c:pt>
                <c:pt idx="4646">
                  <c:v>9338.4052501486985</c:v>
                </c:pt>
                <c:pt idx="4647">
                  <c:v>9593.5779834085133</c:v>
                </c:pt>
                <c:pt idx="4648">
                  <c:v>9596.0810806381178</c:v>
                </c:pt>
                <c:pt idx="4649">
                  <c:v>9605.7275552729952</c:v>
                </c:pt>
                <c:pt idx="4650">
                  <c:v>9624.7727551989265</c:v>
                </c:pt>
                <c:pt idx="4651">
                  <c:v>9652.8282650208403</c:v>
                </c:pt>
                <c:pt idx="4652">
                  <c:v>9482.5129906668517</c:v>
                </c:pt>
                <c:pt idx="4653">
                  <c:v>9269.1667570224727</c:v>
                </c:pt>
                <c:pt idx="4654">
                  <c:v>9518.8823554401242</c:v>
                </c:pt>
                <c:pt idx="4655">
                  <c:v>9668.865824637769</c:v>
                </c:pt>
                <c:pt idx="4656">
                  <c:v>9466.5468671358249</c:v>
                </c:pt>
                <c:pt idx="4657">
                  <c:v>9318.9288878275602</c:v>
                </c:pt>
                <c:pt idx="4658">
                  <c:v>9334.0831879021825</c:v>
                </c:pt>
                <c:pt idx="4659">
                  <c:v>9606.4228431150786</c:v>
                </c:pt>
                <c:pt idx="4660">
                  <c:v>9616.9319901515719</c:v>
                </c:pt>
                <c:pt idx="4661">
                  <c:v>9337.0464229610843</c:v>
                </c:pt>
                <c:pt idx="4662">
                  <c:v>9623.6616435123688</c:v>
                </c:pt>
                <c:pt idx="4663">
                  <c:v>9869.6062699825652</c:v>
                </c:pt>
                <c:pt idx="4664">
                  <c:v>10430.995533794454</c:v>
                </c:pt>
                <c:pt idx="4665">
                  <c:v>9576.8997494528448</c:v>
                </c:pt>
                <c:pt idx="4666">
                  <c:v>9804.0596395524044</c:v>
                </c:pt>
                <c:pt idx="4667">
                  <c:v>9441.1966404053583</c:v>
                </c:pt>
                <c:pt idx="4668">
                  <c:v>9712.5219315282066</c:v>
                </c:pt>
                <c:pt idx="4669">
                  <c:v>9494.4940132874635</c:v>
                </c:pt>
                <c:pt idx="4670">
                  <c:v>9568.4483296826184</c:v>
                </c:pt>
                <c:pt idx="4671">
                  <c:v>9648.7369386564988</c:v>
                </c:pt>
                <c:pt idx="4672">
                  <c:v>9579.3276055388724</c:v>
                </c:pt>
                <c:pt idx="4673">
                  <c:v>9481.9600864731947</c:v>
                </c:pt>
                <c:pt idx="4674">
                  <c:v>9380.4581009328031</c:v>
                </c:pt>
                <c:pt idx="4675">
                  <c:v>9733.7840641983785</c:v>
                </c:pt>
                <c:pt idx="4676">
                  <c:v>10040.862531082466</c:v>
                </c:pt>
                <c:pt idx="4677">
                  <c:v>10051.996959761536</c:v>
                </c:pt>
                <c:pt idx="4678">
                  <c:v>10145.305531564256</c:v>
                </c:pt>
                <c:pt idx="4679">
                  <c:v>10170.839986092145</c:v>
                </c:pt>
                <c:pt idx="4680">
                  <c:v>9884.3732927155652</c:v>
                </c:pt>
                <c:pt idx="4681">
                  <c:v>10162.079746744785</c:v>
                </c:pt>
                <c:pt idx="4682">
                  <c:v>10876.453511840977</c:v>
                </c:pt>
                <c:pt idx="4683">
                  <c:v>10253.658138242688</c:v>
                </c:pt>
                <c:pt idx="4684">
                  <c:v>10192.065722182466</c:v>
                </c:pt>
                <c:pt idx="4685">
                  <c:v>9588.5119447933666</c:v>
                </c:pt>
                <c:pt idx="4686">
                  <c:v>10641.452113232051</c:v>
                </c:pt>
                <c:pt idx="4687">
                  <c:v>10222.308132742668</c:v>
                </c:pt>
                <c:pt idx="4688">
                  <c:v>10293.349015106711</c:v>
                </c:pt>
                <c:pt idx="4689">
                  <c:v>10071.333094231615</c:v>
                </c:pt>
                <c:pt idx="4690">
                  <c:v>10178.671957142276</c:v>
                </c:pt>
                <c:pt idx="4691">
                  <c:v>10522.17325703353</c:v>
                </c:pt>
                <c:pt idx="4692">
                  <c:v>10984.304017650704</c:v>
                </c:pt>
                <c:pt idx="4693">
                  <c:v>10815.891611421648</c:v>
                </c:pt>
                <c:pt idx="4694">
                  <c:v>11024.0903755488</c:v>
                </c:pt>
                <c:pt idx="4695">
                  <c:v>10744.044800012984</c:v>
                </c:pt>
                <c:pt idx="4696">
                  <c:v>10934.545455364689</c:v>
                </c:pt>
                <c:pt idx="4697">
                  <c:v>11419.465832612021</c:v>
                </c:pt>
                <c:pt idx="4698">
                  <c:v>11259.42560674659</c:v>
                </c:pt>
                <c:pt idx="4699">
                  <c:v>10816.979906523327</c:v>
                </c:pt>
                <c:pt idx="4700">
                  <c:v>11542.74108559283</c:v>
                </c:pt>
                <c:pt idx="4701">
                  <c:v>11377.85780184712</c:v>
                </c:pt>
                <c:pt idx="4702">
                  <c:v>11620.6090813954</c:v>
                </c:pt>
                <c:pt idx="4703">
                  <c:v>11286.69810251576</c:v>
                </c:pt>
                <c:pt idx="4704">
                  <c:v>11447.86699849003</c:v>
                </c:pt>
                <c:pt idx="4705">
                  <c:v>11728.00498562851</c:v>
                </c:pt>
                <c:pt idx="4706">
                  <c:v>11638.54706543129</c:v>
                </c:pt>
                <c:pt idx="4707">
                  <c:v>11964.302378958721</c:v>
                </c:pt>
                <c:pt idx="4708">
                  <c:v>12340.806022492419</c:v>
                </c:pt>
                <c:pt idx="4709">
                  <c:v>12428.39155402962</c:v>
                </c:pt>
                <c:pt idx="4710">
                  <c:v>12889.45664842921</c:v>
                </c:pt>
                <c:pt idx="4711">
                  <c:v>13455.859915176959</c:v>
                </c:pt>
                <c:pt idx="4712">
                  <c:v>13264.35288532995</c:v>
                </c:pt>
                <c:pt idx="4713">
                  <c:v>12225.052190955241</c:v>
                </c:pt>
                <c:pt idx="4714">
                  <c:v>13729.70057691994</c:v>
                </c:pt>
                <c:pt idx="4715">
                  <c:v>14389.24865679402</c:v>
                </c:pt>
                <c:pt idx="4716">
                  <c:v>14200.25167831625</c:v>
                </c:pt>
                <c:pt idx="4717">
                  <c:v>14811.25672538067</c:v>
                </c:pt>
                <c:pt idx="4718">
                  <c:v>14860.236660260871</c:v>
                </c:pt>
                <c:pt idx="4719">
                  <c:v>14814.73794593895</c:v>
                </c:pt>
                <c:pt idx="4720">
                  <c:v>14861.040290370809</c:v>
                </c:pt>
                <c:pt idx="4721">
                  <c:v>16065.32297190837</c:v>
                </c:pt>
                <c:pt idx="4722">
                  <c:v>16356.161594075551</c:v>
                </c:pt>
                <c:pt idx="4723">
                  <c:v>16449.413172468412</c:v>
                </c:pt>
                <c:pt idx="4724">
                  <c:v>17040.450182742181</c:v>
                </c:pt>
                <c:pt idx="4725">
                  <c:v>18078.555424611139</c:v>
                </c:pt>
                <c:pt idx="4726">
                  <c:v>19177.777928637421</c:v>
                </c:pt>
                <c:pt idx="4727">
                  <c:v>19613.27414439106</c:v>
                </c:pt>
                <c:pt idx="4728">
                  <c:v>20750.189180574598</c:v>
                </c:pt>
                <c:pt idx="4729">
                  <c:v>23832.4609353626</c:v>
                </c:pt>
                <c:pt idx="4730">
                  <c:v>25161.0206531367</c:v>
                </c:pt>
                <c:pt idx="4731">
                  <c:v>26520.7281042055</c:v>
                </c:pt>
                <c:pt idx="4732">
                  <c:v>29239.026254565899</c:v>
                </c:pt>
                <c:pt idx="4733">
                  <c:v>29557.024871661499</c:v>
                </c:pt>
                <c:pt idx="4734">
                  <c:v>30550.7352837291</c:v>
                </c:pt>
                <c:pt idx="4735">
                  <c:v>30536.012178944198</c:v>
                </c:pt>
                <c:pt idx="4736">
                  <c:v>31639.272742618399</c:v>
                </c:pt>
                <c:pt idx="4737">
                  <c:v>29126.946276034301</c:v>
                </c:pt>
                <c:pt idx="4738">
                  <c:v>28219.720664475699</c:v>
                </c:pt>
                <c:pt idx="4739">
                  <c:v>27016.376774588301</c:v>
                </c:pt>
                <c:pt idx="4740">
                  <c:v>25861.0302231682</c:v>
                </c:pt>
                <c:pt idx="4741">
                  <c:v>24174.9403953482</c:v>
                </c:pt>
                <c:pt idx="4742">
                  <c:v>23543.536193042899</c:v>
                </c:pt>
                <c:pt idx="4743">
                  <c:v>22968.082452806</c:v>
                </c:pt>
                <c:pt idx="4744">
                  <c:v>21577.4147359368</c:v>
                </c:pt>
                <c:pt idx="4745">
                  <c:v>22137.8478708287</c:v>
                </c:pt>
                <c:pt idx="4746">
                  <c:v>21714.526015391399</c:v>
                </c:pt>
                <c:pt idx="4747">
                  <c:v>22088.588213908301</c:v>
                </c:pt>
                <c:pt idx="4748">
                  <c:v>22188.280189648802</c:v>
                </c:pt>
                <c:pt idx="4749">
                  <c:v>20803.4011402869</c:v>
                </c:pt>
                <c:pt idx="4750">
                  <c:v>20834.292495075901</c:v>
                </c:pt>
                <c:pt idx="4751">
                  <c:v>20241.316743244701</c:v>
                </c:pt>
                <c:pt idx="4752">
                  <c:v>18759.53070710236</c:v>
                </c:pt>
                <c:pt idx="4753">
                  <c:v>18362.94378893833</c:v>
                </c:pt>
                <c:pt idx="4754">
                  <c:v>16992.301468345071</c:v>
                </c:pt>
                <c:pt idx="4755">
                  <c:v>17462.766470781531</c:v>
                </c:pt>
                <c:pt idx="4756">
                  <c:v>15610.61259329612</c:v>
                </c:pt>
                <c:pt idx="4757">
                  <c:v>14794.84338451638</c:v>
                </c:pt>
                <c:pt idx="4758">
                  <c:v>14384.279513635</c:v>
                </c:pt>
                <c:pt idx="4759">
                  <c:v>13956.197969634879</c:v>
                </c:pt>
                <c:pt idx="4760">
                  <c:v>13621.67119625472</c:v>
                </c:pt>
                <c:pt idx="4761">
                  <c:v>13274.85268906654</c:v>
                </c:pt>
                <c:pt idx="4762">
                  <c:v>12816.73916789712</c:v>
                </c:pt>
                <c:pt idx="4763">
                  <c:v>13130.12395105334</c:v>
                </c:pt>
                <c:pt idx="4764">
                  <c:v>13628.72641746549</c:v>
                </c:pt>
                <c:pt idx="4765">
                  <c:v>13924.75785133735</c:v>
                </c:pt>
                <c:pt idx="4766">
                  <c:v>14410.18665788939</c:v>
                </c:pt>
                <c:pt idx="4767">
                  <c:v>14429.395822741171</c:v>
                </c:pt>
                <c:pt idx="4768">
                  <c:v>15067.499773973301</c:v>
                </c:pt>
                <c:pt idx="4769">
                  <c:v>15164.0997335836</c:v>
                </c:pt>
                <c:pt idx="4770">
                  <c:v>14654.93432239675</c:v>
                </c:pt>
                <c:pt idx="4771">
                  <c:v>15029.79324182388</c:v>
                </c:pt>
                <c:pt idx="4772">
                  <c:v>14213.29108640171</c:v>
                </c:pt>
                <c:pt idx="4773">
                  <c:v>14220.420685391491</c:v>
                </c:pt>
                <c:pt idx="4774">
                  <c:v>13424.19604454275</c:v>
                </c:pt>
                <c:pt idx="4775">
                  <c:v>13971.0094100285</c:v>
                </c:pt>
                <c:pt idx="4776">
                  <c:v>12656.50352667912</c:v>
                </c:pt>
                <c:pt idx="4777">
                  <c:v>12711.32015991441</c:v>
                </c:pt>
                <c:pt idx="4778">
                  <c:v>12189.959958617121</c:v>
                </c:pt>
                <c:pt idx="4779">
                  <c:v>12444.98086672868</c:v>
                </c:pt>
                <c:pt idx="4780">
                  <c:v>12234.907950041801</c:v>
                </c:pt>
                <c:pt idx="4781">
                  <c:v>12912.912430900909</c:v>
                </c:pt>
                <c:pt idx="4782">
                  <c:v>13250.83578419526</c:v>
                </c:pt>
                <c:pt idx="4783">
                  <c:v>12845.52110442306</c:v>
                </c:pt>
                <c:pt idx="4784">
                  <c:v>11810.008111506961</c:v>
                </c:pt>
                <c:pt idx="4785">
                  <c:v>12205.28720012084</c:v>
                </c:pt>
                <c:pt idx="4786">
                  <c:v>12343.86145740642</c:v>
                </c:pt>
                <c:pt idx="4787">
                  <c:v>11842.406349740981</c:v>
                </c:pt>
                <c:pt idx="4788">
                  <c:v>11664.06379263563</c:v>
                </c:pt>
                <c:pt idx="4789">
                  <c:v>11172.851052186679</c:v>
                </c:pt>
                <c:pt idx="4790">
                  <c:v>11244.248419967909</c:v>
                </c:pt>
                <c:pt idx="4791">
                  <c:v>11526.89181726252</c:v>
                </c:pt>
                <c:pt idx="4792">
                  <c:v>11508.248684548171</c:v>
                </c:pt>
                <c:pt idx="4793">
                  <c:v>10472.202963366733</c:v>
                </c:pt>
                <c:pt idx="4794">
                  <c:v>10333.838333170817</c:v>
                </c:pt>
                <c:pt idx="4795">
                  <c:v>10054.219551085078</c:v>
                </c:pt>
                <c:pt idx="4796">
                  <c:v>10296.764283778424</c:v>
                </c:pt>
                <c:pt idx="4797">
                  <c:v>10679.852715222043</c:v>
                </c:pt>
                <c:pt idx="4798">
                  <c:v>10463.195483675467</c:v>
                </c:pt>
                <c:pt idx="4799">
                  <c:v>9941.092692144699</c:v>
                </c:pt>
                <c:pt idx="4800">
                  <c:v>10575.739845010266</c:v>
                </c:pt>
                <c:pt idx="4801">
                  <c:v>10427.278692763228</c:v>
                </c:pt>
                <c:pt idx="4802">
                  <c:v>10624.656158837312</c:v>
                </c:pt>
                <c:pt idx="4803">
                  <c:v>10527.593630777294</c:v>
                </c:pt>
                <c:pt idx="4804">
                  <c:v>11044.518157617331</c:v>
                </c:pt>
                <c:pt idx="4805">
                  <c:v>11128.6565008339</c:v>
                </c:pt>
                <c:pt idx="4806">
                  <c:v>11387.5524058424</c:v>
                </c:pt>
                <c:pt idx="4807">
                  <c:v>11477.44972680014</c:v>
                </c:pt>
                <c:pt idx="4808">
                  <c:v>11404.95910081701</c:v>
                </c:pt>
                <c:pt idx="4809">
                  <c:v>11273.611982542971</c:v>
                </c:pt>
                <c:pt idx="4810">
                  <c:v>11018.72492077143</c:v>
                </c:pt>
                <c:pt idx="4811">
                  <c:v>10959.399617710669</c:v>
                </c:pt>
                <c:pt idx="4812">
                  <c:v>11314.657278357241</c:v>
                </c:pt>
                <c:pt idx="4813">
                  <c:v>12023.65736085772</c:v>
                </c:pt>
                <c:pt idx="4814">
                  <c:v>11511.12029179321</c:v>
                </c:pt>
                <c:pt idx="4815">
                  <c:v>11061.118124132439</c:v>
                </c:pt>
                <c:pt idx="4816">
                  <c:v>10764.188670102674</c:v>
                </c:pt>
                <c:pt idx="4817">
                  <c:v>11085.899938380209</c:v>
                </c:pt>
                <c:pt idx="4818">
                  <c:v>11137.05089184011</c:v>
                </c:pt>
                <c:pt idx="4819">
                  <c:v>11140.608057896021</c:v>
                </c:pt>
                <c:pt idx="4820">
                  <c:v>10352.372974622542</c:v>
                </c:pt>
                <c:pt idx="4821">
                  <c:v>10637.462074608884</c:v>
                </c:pt>
                <c:pt idx="4822">
                  <c:v>11125.365369660691</c:v>
                </c:pt>
                <c:pt idx="4823">
                  <c:v>10603.878494417038</c:v>
                </c:pt>
                <c:pt idx="4824">
                  <c:v>10143.25171175914</c:v>
                </c:pt>
                <c:pt idx="4825">
                  <c:v>10376.009174781309</c:v>
                </c:pt>
                <c:pt idx="4826">
                  <c:v>11234.785292038399</c:v>
                </c:pt>
                <c:pt idx="4827">
                  <c:v>10391.435660662426</c:v>
                </c:pt>
                <c:pt idx="4828">
                  <c:v>10791.864320803968</c:v>
                </c:pt>
                <c:pt idx="4829">
                  <c:v>10880.572993114876</c:v>
                </c:pt>
                <c:pt idx="4830">
                  <c:v>10471.115622917934</c:v>
                </c:pt>
                <c:pt idx="4831">
                  <c:v>10828.302033505732</c:v>
                </c:pt>
                <c:pt idx="4832">
                  <c:v>10714.005997247375</c:v>
                </c:pt>
                <c:pt idx="4833">
                  <c:v>10378.659893201977</c:v>
                </c:pt>
                <c:pt idx="4834">
                  <c:v>9546.6340785967732</c:v>
                </c:pt>
                <c:pt idx="4835">
                  <c:v>10148.067838435354</c:v>
                </c:pt>
                <c:pt idx="4836">
                  <c:v>9825.6512361456425</c:v>
                </c:pt>
                <c:pt idx="4837">
                  <c:v>10103.737543349755</c:v>
                </c:pt>
                <c:pt idx="4838">
                  <c:v>10512.800635948466</c:v>
                </c:pt>
                <c:pt idx="4839">
                  <c:v>9968.2338274514295</c:v>
                </c:pt>
                <c:pt idx="4840">
                  <c:v>10268.626225309818</c:v>
                </c:pt>
                <c:pt idx="4841">
                  <c:v>10211.049368513701</c:v>
                </c:pt>
                <c:pt idx="4842">
                  <c:v>10670.11714649741</c:v>
                </c:pt>
                <c:pt idx="4843">
                  <c:v>10245.169031809797</c:v>
                </c:pt>
                <c:pt idx="4844">
                  <c:v>10256.487505175559</c:v>
                </c:pt>
                <c:pt idx="4845">
                  <c:v>10283.27836620674</c:v>
                </c:pt>
                <c:pt idx="4846">
                  <c:v>10342.202028137866</c:v>
                </c:pt>
                <c:pt idx="4847">
                  <c:v>10797.67180729026</c:v>
                </c:pt>
                <c:pt idx="4848">
                  <c:v>10553.977025970067</c:v>
                </c:pt>
                <c:pt idx="4849">
                  <c:v>10306.729728146182</c:v>
                </c:pt>
                <c:pt idx="4850">
                  <c:v>10853.600098320489</c:v>
                </c:pt>
                <c:pt idx="4851">
                  <c:v>11100.38512504599</c:v>
                </c:pt>
                <c:pt idx="4852">
                  <c:v>11168.702594837359</c:v>
                </c:pt>
                <c:pt idx="4853">
                  <c:v>11523.47025501974</c:v>
                </c:pt>
                <c:pt idx="4854">
                  <c:v>11098.373872981419</c:v>
                </c:pt>
                <c:pt idx="4855">
                  <c:v>11072.520651991501</c:v>
                </c:pt>
                <c:pt idx="4856">
                  <c:v>10879.656415213492</c:v>
                </c:pt>
                <c:pt idx="4857">
                  <c:v>10320.880556234582</c:v>
                </c:pt>
                <c:pt idx="4858">
                  <c:v>10626.237235244305</c:v>
                </c:pt>
                <c:pt idx="4859">
                  <c:v>9995.0182314597278</c:v>
                </c:pt>
                <c:pt idx="4860">
                  <c:v>10214.357441153958</c:v>
                </c:pt>
                <c:pt idx="4861">
                  <c:v>10382.911707002695</c:v>
                </c:pt>
                <c:pt idx="4862">
                  <c:v>10365.708164009888</c:v>
                </c:pt>
                <c:pt idx="4863">
                  <c:v>10373.350535636728</c:v>
                </c:pt>
                <c:pt idx="4864">
                  <c:v>10807.284905015196</c:v>
                </c:pt>
                <c:pt idx="4865">
                  <c:v>10381.331301385138</c:v>
                </c:pt>
                <c:pt idx="4866">
                  <c:v>10162.550556786953</c:v>
                </c:pt>
                <c:pt idx="4867">
                  <c:v>10321.077539128624</c:v>
                </c:pt>
                <c:pt idx="4868">
                  <c:v>9933.1999455358946</c:v>
                </c:pt>
                <c:pt idx="4869">
                  <c:v>10200.57480367579</c:v>
                </c:pt>
                <c:pt idx="4870">
                  <c:v>9916.1446943477822</c:v>
                </c:pt>
                <c:pt idx="4871">
                  <c:v>10478.693112875471</c:v>
                </c:pt>
                <c:pt idx="4872">
                  <c:v>9804.7187895896022</c:v>
                </c:pt>
                <c:pt idx="4873">
                  <c:v>10334.662449188405</c:v>
                </c:pt>
                <c:pt idx="4874">
                  <c:v>9601.54528012843</c:v>
                </c:pt>
                <c:pt idx="4875">
                  <c:v>9545.5375021066575</c:v>
                </c:pt>
                <c:pt idx="4876">
                  <c:v>9665.7769063898595</c:v>
                </c:pt>
                <c:pt idx="4877">
                  <c:v>9830.6947384659707</c:v>
                </c:pt>
                <c:pt idx="4878">
                  <c:v>9765.7517495909779</c:v>
                </c:pt>
                <c:pt idx="4879">
                  <c:v>9682.7020313520716</c:v>
                </c:pt>
                <c:pt idx="4880">
                  <c:v>9928.2177635959524</c:v>
                </c:pt>
                <c:pt idx="4881">
                  <c:v>10214.224910100789</c:v>
                </c:pt>
                <c:pt idx="4882">
                  <c:v>9643.2359855531085</c:v>
                </c:pt>
                <c:pt idx="4883">
                  <c:v>10120.594431391602</c:v>
                </c:pt>
                <c:pt idx="4884">
                  <c:v>10726.294698704432</c:v>
                </c:pt>
                <c:pt idx="4885">
                  <c:v>10168.769982593602</c:v>
                </c:pt>
                <c:pt idx="4886">
                  <c:v>10147.730819104436</c:v>
                </c:pt>
                <c:pt idx="4887">
                  <c:v>9776.1159994727404</c:v>
                </c:pt>
                <c:pt idx="4888">
                  <c:v>9937.214270620103</c:v>
                </c:pt>
                <c:pt idx="4889">
                  <c:v>9997.1299539321153</c:v>
                </c:pt>
                <c:pt idx="4890">
                  <c:v>9594.2963247747575</c:v>
                </c:pt>
                <c:pt idx="4891">
                  <c:v>10210.822590151292</c:v>
                </c:pt>
                <c:pt idx="4892">
                  <c:v>9322.1165496277081</c:v>
                </c:pt>
                <c:pt idx="4893">
                  <c:v>9468.6568007472542</c:v>
                </c:pt>
                <c:pt idx="4894">
                  <c:v>9557.5764805005783</c:v>
                </c:pt>
                <c:pt idx="4895">
                  <c:v>9589.9900095870235</c:v>
                </c:pt>
                <c:pt idx="4896">
                  <c:v>9924.1926371755653</c:v>
                </c:pt>
                <c:pt idx="4897">
                  <c:v>9953.2489764750771</c:v>
                </c:pt>
                <c:pt idx="4898">
                  <c:v>9963.6373849259071</c:v>
                </c:pt>
                <c:pt idx="4899">
                  <c:v>10020.893176059742</c:v>
                </c:pt>
                <c:pt idx="4900">
                  <c:v>9916.2661944936754</c:v>
                </c:pt>
                <c:pt idx="4901">
                  <c:v>9901.4454834863609</c:v>
                </c:pt>
                <c:pt idx="4902">
                  <c:v>9787.5527006833563</c:v>
                </c:pt>
                <c:pt idx="4903">
                  <c:v>9807.8567378715252</c:v>
                </c:pt>
                <c:pt idx="4904">
                  <c:v>9715.9607726744343</c:v>
                </c:pt>
                <c:pt idx="4905">
                  <c:v>9333.0365317101532</c:v>
                </c:pt>
                <c:pt idx="4906">
                  <c:v>9411.1378733964775</c:v>
                </c:pt>
                <c:pt idx="4907">
                  <c:v>10104.398929494315</c:v>
                </c:pt>
                <c:pt idx="4908">
                  <c:v>9864.0166220289757</c:v>
                </c:pt>
                <c:pt idx="4909">
                  <c:v>9974.05672618475</c:v>
                </c:pt>
                <c:pt idx="4910">
                  <c:v>9913.8122828268861</c:v>
                </c:pt>
                <c:pt idx="4911">
                  <c:v>9689.4913690859667</c:v>
                </c:pt>
                <c:pt idx="4912">
                  <c:v>9748.0899401234201</c:v>
                </c:pt>
                <c:pt idx="4913">
                  <c:v>9736.6550086274565</c:v>
                </c:pt>
                <c:pt idx="4914">
                  <c:v>9569.8690559935421</c:v>
                </c:pt>
                <c:pt idx="4915">
                  <c:v>10087.029580395032</c:v>
                </c:pt>
                <c:pt idx="4916">
                  <c:v>9159.7839097730703</c:v>
                </c:pt>
                <c:pt idx="4917">
                  <c:v>9979.0969550985192</c:v>
                </c:pt>
                <c:pt idx="4918">
                  <c:v>9793.9360659539925</c:v>
                </c:pt>
                <c:pt idx="4919">
                  <c:v>9973.8899807225207</c:v>
                </c:pt>
                <c:pt idx="4920">
                  <c:v>10323.399256997069</c:v>
                </c:pt>
                <c:pt idx="4921">
                  <c:v>9881.9120109544965</c:v>
                </c:pt>
                <c:pt idx="4922">
                  <c:v>10008.428367706789</c:v>
                </c:pt>
                <c:pt idx="4923">
                  <c:v>10231.496543880183</c:v>
                </c:pt>
                <c:pt idx="4924">
                  <c:v>9539.4408805439725</c:v>
                </c:pt>
                <c:pt idx="4925">
                  <c:v>10016.421413522899</c:v>
                </c:pt>
                <c:pt idx="4926">
                  <c:v>9462.4269732830999</c:v>
                </c:pt>
                <c:pt idx="4927">
                  <c:v>10369.007910937129</c:v>
                </c:pt>
                <c:pt idx="4928">
                  <c:v>9778.8511219652446</c:v>
                </c:pt>
                <c:pt idx="4929">
                  <c:v>9261.6159013961114</c:v>
                </c:pt>
                <c:pt idx="4930">
                  <c:v>9688.4588740629533</c:v>
                </c:pt>
                <c:pt idx="4931">
                  <c:v>9528.1819103294183</c:v>
                </c:pt>
                <c:pt idx="4932">
                  <c:v>10588.695055787057</c:v>
                </c:pt>
                <c:pt idx="4933">
                  <c:v>10138.23523660403</c:v>
                </c:pt>
                <c:pt idx="4934">
                  <c:v>10033.368751160782</c:v>
                </c:pt>
                <c:pt idx="4935">
                  <c:v>10128.611767395176</c:v>
                </c:pt>
                <c:pt idx="4936">
                  <c:v>10191.160626238645</c:v>
                </c:pt>
                <c:pt idx="4937">
                  <c:v>9992.9610247845339</c:v>
                </c:pt>
                <c:pt idx="4938">
                  <c:v>10284.136600981386</c:v>
                </c:pt>
                <c:pt idx="4939">
                  <c:v>10242.976316428336</c:v>
                </c:pt>
                <c:pt idx="4940">
                  <c:v>10086.532517224819</c:v>
                </c:pt>
                <c:pt idx="4941">
                  <c:v>9719.7152615061459</c:v>
                </c:pt>
                <c:pt idx="4942">
                  <c:v>9599.5348529574094</c:v>
                </c:pt>
                <c:pt idx="4943">
                  <c:v>9702.2740534162058</c:v>
                </c:pt>
                <c:pt idx="4944">
                  <c:v>9654.1598197267267</c:v>
                </c:pt>
                <c:pt idx="4945">
                  <c:v>10076.951522275525</c:v>
                </c:pt>
                <c:pt idx="4946">
                  <c:v>9746.7623511598722</c:v>
                </c:pt>
                <c:pt idx="4947">
                  <c:v>9896.0108536698408</c:v>
                </c:pt>
                <c:pt idx="4948">
                  <c:v>9670.8898125300839</c:v>
                </c:pt>
                <c:pt idx="4949">
                  <c:v>10348.976463653727</c:v>
                </c:pt>
                <c:pt idx="4950">
                  <c:v>10362.915740985678</c:v>
                </c:pt>
                <c:pt idx="4951">
                  <c:v>10183.732102102684</c:v>
                </c:pt>
                <c:pt idx="4952">
                  <c:v>10163.204884612393</c:v>
                </c:pt>
                <c:pt idx="4953">
                  <c:v>10422.054710225988</c:v>
                </c:pt>
                <c:pt idx="4954">
                  <c:v>10212.161053995966</c:v>
                </c:pt>
                <c:pt idx="4955">
                  <c:v>10653.462802133216</c:v>
                </c:pt>
                <c:pt idx="4956">
                  <c:v>10398.369700347212</c:v>
                </c:pt>
                <c:pt idx="4957">
                  <c:v>10087.305989191434</c:v>
                </c:pt>
                <c:pt idx="4958">
                  <c:v>10123.53834518937</c:v>
                </c:pt>
                <c:pt idx="4959">
                  <c:v>10331.273726517637</c:v>
                </c:pt>
                <c:pt idx="4960">
                  <c:v>9983.6122680898206</c:v>
                </c:pt>
                <c:pt idx="4961">
                  <c:v>10577.54472704133</c:v>
                </c:pt>
                <c:pt idx="4962">
                  <c:v>10651.094960247436</c:v>
                </c:pt>
                <c:pt idx="4963">
                  <c:v>10405.002781817002</c:v>
                </c:pt>
                <c:pt idx="4964">
                  <c:v>10624.327207652846</c:v>
                </c:pt>
                <c:pt idx="4965">
                  <c:v>10327.769963149221</c:v>
                </c:pt>
                <c:pt idx="4966">
                  <c:v>10414.842703704373</c:v>
                </c:pt>
                <c:pt idx="4967">
                  <c:v>10664.03081327699</c:v>
                </c:pt>
                <c:pt idx="4968">
                  <c:v>10594.609223831501</c:v>
                </c:pt>
                <c:pt idx="4969">
                  <c:v>11368.9045363358</c:v>
                </c:pt>
                <c:pt idx="4970">
                  <c:v>10572.039855963747</c:v>
                </c:pt>
                <c:pt idx="4971">
                  <c:v>11418.2700091143</c:v>
                </c:pt>
                <c:pt idx="4972">
                  <c:v>10745.810383343092</c:v>
                </c:pt>
                <c:pt idx="4973">
                  <c:v>10609.450475791968</c:v>
                </c:pt>
                <c:pt idx="4974">
                  <c:v>11214.740632180361</c:v>
                </c:pt>
                <c:pt idx="4975">
                  <c:v>11256.62171961087</c:v>
                </c:pt>
                <c:pt idx="4976">
                  <c:v>11512.00929158022</c:v>
                </c:pt>
                <c:pt idx="4977">
                  <c:v>11626.2495628755</c:v>
                </c:pt>
                <c:pt idx="4978">
                  <c:v>11319.171100070111</c:v>
                </c:pt>
                <c:pt idx="4979">
                  <c:v>11487.03762085909</c:v>
                </c:pt>
                <c:pt idx="4980">
                  <c:v>11796.17476489979</c:v>
                </c:pt>
                <c:pt idx="4981">
                  <c:v>12930.66704789747</c:v>
                </c:pt>
                <c:pt idx="4982">
                  <c:v>12631.840600561311</c:v>
                </c:pt>
                <c:pt idx="4983">
                  <c:v>11888.844877232601</c:v>
                </c:pt>
                <c:pt idx="4984">
                  <c:v>11582.32339420292</c:v>
                </c:pt>
                <c:pt idx="4985">
                  <c:v>12744.80644482718</c:v>
                </c:pt>
                <c:pt idx="4986">
                  <c:v>12516.985452504119</c:v>
                </c:pt>
                <c:pt idx="4987">
                  <c:v>12893.329621272231</c:v>
                </c:pt>
                <c:pt idx="4988">
                  <c:v>13853.39562511316</c:v>
                </c:pt>
                <c:pt idx="4989">
                  <c:v>13631.70882317719</c:v>
                </c:pt>
                <c:pt idx="4990">
                  <c:v>13717.334675740851</c:v>
                </c:pt>
                <c:pt idx="4991">
                  <c:v>13318.686240034111</c:v>
                </c:pt>
                <c:pt idx="4992">
                  <c:v>14075.68931237986</c:v>
                </c:pt>
                <c:pt idx="4993">
                  <c:v>13975.12222539749</c:v>
                </c:pt>
                <c:pt idx="4994">
                  <c:v>14976.1070248411</c:v>
                </c:pt>
                <c:pt idx="4995">
                  <c:v>15598.763851571839</c:v>
                </c:pt>
                <c:pt idx="4996">
                  <c:v>15366.40323067164</c:v>
                </c:pt>
                <c:pt idx="4997">
                  <c:v>15959.680456486651</c:v>
                </c:pt>
                <c:pt idx="4998">
                  <c:v>15522.132619363441</c:v>
                </c:pt>
                <c:pt idx="4999">
                  <c:v>16829.826143696482</c:v>
                </c:pt>
                <c:pt idx="5000">
                  <c:v>15960.71999759609</c:v>
                </c:pt>
                <c:pt idx="5001">
                  <c:v>16280.16868210081</c:v>
                </c:pt>
                <c:pt idx="5002">
                  <c:v>17531.641929861569</c:v>
                </c:pt>
                <c:pt idx="5003">
                  <c:v>16781.772541257731</c:v>
                </c:pt>
                <c:pt idx="5004">
                  <c:v>17856.835918151861</c:v>
                </c:pt>
                <c:pt idx="5005">
                  <c:v>19498.05080118528</c:v>
                </c:pt>
                <c:pt idx="5006">
                  <c:v>20444.153526959002</c:v>
                </c:pt>
                <c:pt idx="5007">
                  <c:v>21761.532760750502</c:v>
                </c:pt>
                <c:pt idx="5008">
                  <c:v>23075.3760082751</c:v>
                </c:pt>
                <c:pt idx="5009">
                  <c:v>23964.267250070501</c:v>
                </c:pt>
                <c:pt idx="5010">
                  <c:v>26233.891059086098</c:v>
                </c:pt>
                <c:pt idx="5011">
                  <c:v>27768.474974262099</c:v>
                </c:pt>
                <c:pt idx="5012">
                  <c:v>28527.1537615253</c:v>
                </c:pt>
                <c:pt idx="5013">
                  <c:v>30420.8219509425</c:v>
                </c:pt>
                <c:pt idx="5014">
                  <c:v>30977.485404948999</c:v>
                </c:pt>
                <c:pt idx="5015">
                  <c:v>30347.073807103599</c:v>
                </c:pt>
                <c:pt idx="5016">
                  <c:v>29257.415288224202</c:v>
                </c:pt>
                <c:pt idx="5017">
                  <c:v>27299.424885182401</c:v>
                </c:pt>
                <c:pt idx="5018">
                  <c:v>26056.660210218</c:v>
                </c:pt>
                <c:pt idx="5019">
                  <c:v>24102.666195158999</c:v>
                </c:pt>
                <c:pt idx="5020">
                  <c:v>22581.4213447974</c:v>
                </c:pt>
                <c:pt idx="5021">
                  <c:v>21373.271374967</c:v>
                </c:pt>
                <c:pt idx="5022">
                  <c:v>20628.6205689544</c:v>
                </c:pt>
                <c:pt idx="5023">
                  <c:v>20151.539254723401</c:v>
                </c:pt>
                <c:pt idx="5024">
                  <c:v>20278.479564368397</c:v>
                </c:pt>
                <c:pt idx="5025">
                  <c:v>20777.580187982698</c:v>
                </c:pt>
                <c:pt idx="5026">
                  <c:v>20027.547171862097</c:v>
                </c:pt>
                <c:pt idx="5027">
                  <c:v>20140.2076532994</c:v>
                </c:pt>
                <c:pt idx="5028">
                  <c:v>20855.483529642701</c:v>
                </c:pt>
                <c:pt idx="5029">
                  <c:v>20888.272238603102</c:v>
                </c:pt>
                <c:pt idx="5030">
                  <c:v>19569.633375593548</c:v>
                </c:pt>
                <c:pt idx="5031">
                  <c:v>19322.94191463578</c:v>
                </c:pt>
                <c:pt idx="5032">
                  <c:v>18778.878547644221</c:v>
                </c:pt>
                <c:pt idx="5033">
                  <c:v>16909.03406620193</c:v>
                </c:pt>
                <c:pt idx="5034">
                  <c:v>15792.77373528669</c:v>
                </c:pt>
                <c:pt idx="5035">
                  <c:v>14722.2020325017</c:v>
                </c:pt>
                <c:pt idx="5036">
                  <c:v>13871.17147957546</c:v>
                </c:pt>
                <c:pt idx="5037">
                  <c:v>12977.66160342293</c:v>
                </c:pt>
                <c:pt idx="5038">
                  <c:v>12793.95361844002</c:v>
                </c:pt>
                <c:pt idx="5039">
                  <c:v>11996.692093353269</c:v>
                </c:pt>
                <c:pt idx="5040">
                  <c:v>12154.051794497449</c:v>
                </c:pt>
                <c:pt idx="5041">
                  <c:v>12049.80619959728</c:v>
                </c:pt>
                <c:pt idx="5042">
                  <c:v>11922.3493322259</c:v>
                </c:pt>
                <c:pt idx="5043">
                  <c:v>11568.60499836571</c:v>
                </c:pt>
                <c:pt idx="5044">
                  <c:v>10685.748535330798</c:v>
                </c:pt>
                <c:pt idx="5045">
                  <c:v>11182.930288525569</c:v>
                </c:pt>
                <c:pt idx="5046">
                  <c:v>11266.2967894167</c:v>
                </c:pt>
                <c:pt idx="5047">
                  <c:v>10920.684415818843</c:v>
                </c:pt>
                <c:pt idx="5048">
                  <c:v>10833.927690225577</c:v>
                </c:pt>
                <c:pt idx="5049">
                  <c:v>10436.493358800104</c:v>
                </c:pt>
                <c:pt idx="5050">
                  <c:v>10799.989872562008</c:v>
                </c:pt>
                <c:pt idx="5051">
                  <c:v>10298.359100467818</c:v>
                </c:pt>
                <c:pt idx="5052">
                  <c:v>9621.3749399804747</c:v>
                </c:pt>
                <c:pt idx="5053">
                  <c:v>10283.694674360087</c:v>
                </c:pt>
                <c:pt idx="5054">
                  <c:v>10931.081917910469</c:v>
                </c:pt>
                <c:pt idx="5055">
                  <c:v>10347.402941009697</c:v>
                </c:pt>
                <c:pt idx="5056">
                  <c:v>10410.792937250304</c:v>
                </c:pt>
                <c:pt idx="5057">
                  <c:v>10258.332046939968</c:v>
                </c:pt>
                <c:pt idx="5058">
                  <c:v>10216.407414054469</c:v>
                </c:pt>
                <c:pt idx="5059">
                  <c:v>10014.641662111635</c:v>
                </c:pt>
                <c:pt idx="5060">
                  <c:v>9683.4253843653278</c:v>
                </c:pt>
                <c:pt idx="5061">
                  <c:v>10226.652589297964</c:v>
                </c:pt>
                <c:pt idx="5062">
                  <c:v>10383.392681881538</c:v>
                </c:pt>
                <c:pt idx="5063">
                  <c:v>10042.341392990942</c:v>
                </c:pt>
                <c:pt idx="5064">
                  <c:v>10160.257095181465</c:v>
                </c:pt>
                <c:pt idx="5065">
                  <c:v>10410.555243151384</c:v>
                </c:pt>
                <c:pt idx="5066">
                  <c:v>10182.357493444673</c:v>
                </c:pt>
                <c:pt idx="5067">
                  <c:v>10520.526114208034</c:v>
                </c:pt>
                <c:pt idx="5068">
                  <c:v>10502.804718506901</c:v>
                </c:pt>
                <c:pt idx="5069">
                  <c:v>10801.83254511666</c:v>
                </c:pt>
                <c:pt idx="5070">
                  <c:v>11054.095354391409</c:v>
                </c:pt>
                <c:pt idx="5071">
                  <c:v>10070.042446437135</c:v>
                </c:pt>
                <c:pt idx="5072">
                  <c:v>10114.082430433946</c:v>
                </c:pt>
                <c:pt idx="5073">
                  <c:v>10438.4277928177</c:v>
                </c:pt>
                <c:pt idx="5074">
                  <c:v>10173.122393939067</c:v>
                </c:pt>
                <c:pt idx="5075">
                  <c:v>10293.26251203167</c:v>
                </c:pt>
                <c:pt idx="5076">
                  <c:v>10068.650838771957</c:v>
                </c:pt>
                <c:pt idx="5077">
                  <c:v>10512.065649039781</c:v>
                </c:pt>
                <c:pt idx="5078">
                  <c:v>10524.808303295047</c:v>
                </c:pt>
                <c:pt idx="5079">
                  <c:v>10186.686326927773</c:v>
                </c:pt>
                <c:pt idx="5080">
                  <c:v>9921.3448331313339</c:v>
                </c:pt>
                <c:pt idx="5081">
                  <c:v>9690.1245476877102</c:v>
                </c:pt>
                <c:pt idx="5082">
                  <c:v>9870.1910943353832</c:v>
                </c:pt>
                <c:pt idx="5083">
                  <c:v>10218.744082842833</c:v>
                </c:pt>
                <c:pt idx="5084">
                  <c:v>10228.612225617937</c:v>
                </c:pt>
                <c:pt idx="5085">
                  <c:v>10154.000063655842</c:v>
                </c:pt>
                <c:pt idx="5086">
                  <c:v>9650.4041274085048</c:v>
                </c:pt>
                <c:pt idx="5087">
                  <c:v>10401.688289629968</c:v>
                </c:pt>
                <c:pt idx="5088">
                  <c:v>9961.403227480323</c:v>
                </c:pt>
                <c:pt idx="5089">
                  <c:v>10166.792210974916</c:v>
                </c:pt>
                <c:pt idx="5090">
                  <c:v>10410.248687981713</c:v>
                </c:pt>
                <c:pt idx="5091">
                  <c:v>10907.321595307751</c:v>
                </c:pt>
                <c:pt idx="5092">
                  <c:v>10274.890273857634</c:v>
                </c:pt>
                <c:pt idx="5093">
                  <c:v>9937.0464641517083</c:v>
                </c:pt>
                <c:pt idx="5094">
                  <c:v>9959.9724078704166</c:v>
                </c:pt>
                <c:pt idx="5095">
                  <c:v>10309.233909342554</c:v>
                </c:pt>
                <c:pt idx="5096">
                  <c:v>10197.296904382154</c:v>
                </c:pt>
                <c:pt idx="5097">
                  <c:v>9945.3927219347752</c:v>
                </c:pt>
                <c:pt idx="5098">
                  <c:v>10675.049312259836</c:v>
                </c:pt>
                <c:pt idx="5099">
                  <c:v>10444.418900014191</c:v>
                </c:pt>
                <c:pt idx="5100">
                  <c:v>10119.120258495526</c:v>
                </c:pt>
                <c:pt idx="5101">
                  <c:v>10375.514167784577</c:v>
                </c:pt>
                <c:pt idx="5102">
                  <c:v>10735.694803674962</c:v>
                </c:pt>
                <c:pt idx="5103">
                  <c:v>10400.158873238917</c:v>
                </c:pt>
                <c:pt idx="5104">
                  <c:v>10641.036133383886</c:v>
                </c:pt>
                <c:pt idx="5105">
                  <c:v>10374.621145468564</c:v>
                </c:pt>
                <c:pt idx="5106">
                  <c:v>10306.686241801857</c:v>
                </c:pt>
                <c:pt idx="5107">
                  <c:v>10473.297959121825</c:v>
                </c:pt>
                <c:pt idx="5108">
                  <c:v>10536.734486389618</c:v>
                </c:pt>
                <c:pt idx="5109">
                  <c:v>10769.340683378194</c:v>
                </c:pt>
                <c:pt idx="5110">
                  <c:v>10732.599394352097</c:v>
                </c:pt>
                <c:pt idx="5111">
                  <c:v>10638.640433510929</c:v>
                </c:pt>
                <c:pt idx="5112">
                  <c:v>10849.017649084572</c:v>
                </c:pt>
                <c:pt idx="5113">
                  <c:v>10667.549750574526</c:v>
                </c:pt>
                <c:pt idx="5114">
                  <c:v>10714.956604556222</c:v>
                </c:pt>
                <c:pt idx="5115">
                  <c:v>10159.030062342297</c:v>
                </c:pt>
                <c:pt idx="5116">
                  <c:v>10859.258547915366</c:v>
                </c:pt>
                <c:pt idx="5117">
                  <c:v>10958.789939841057</c:v>
                </c:pt>
                <c:pt idx="5118">
                  <c:v>11491.903461622729</c:v>
                </c:pt>
                <c:pt idx="5119">
                  <c:v>11590.245256164681</c:v>
                </c:pt>
                <c:pt idx="5120">
                  <c:v>11894.892324232849</c:v>
                </c:pt>
                <c:pt idx="5121">
                  <c:v>11806.935635668109</c:v>
                </c:pt>
                <c:pt idx="5122">
                  <c:v>12531.973184612691</c:v>
                </c:pt>
                <c:pt idx="5123">
                  <c:v>12220.36352174959</c:v>
                </c:pt>
                <c:pt idx="5124">
                  <c:v>13012.26127912933</c:v>
                </c:pt>
                <c:pt idx="5125">
                  <c:v>13148.804795307431</c:v>
                </c:pt>
                <c:pt idx="5126">
                  <c:v>13503.45395445328</c:v>
                </c:pt>
                <c:pt idx="5127">
                  <c:v>14008.94695833363</c:v>
                </c:pt>
                <c:pt idx="5128">
                  <c:v>13925.637481608061</c:v>
                </c:pt>
                <c:pt idx="5129">
                  <c:v>14002.61423157016</c:v>
                </c:pt>
                <c:pt idx="5130">
                  <c:v>13980.70451840649</c:v>
                </c:pt>
                <c:pt idx="5131">
                  <c:v>13832.601538884101</c:v>
                </c:pt>
                <c:pt idx="5132">
                  <c:v>14681.959754340649</c:v>
                </c:pt>
                <c:pt idx="5133">
                  <c:v>14664.991890079931</c:v>
                </c:pt>
                <c:pt idx="5134">
                  <c:v>15267.643425777511</c:v>
                </c:pt>
                <c:pt idx="5135">
                  <c:v>15325.80099730795</c:v>
                </c:pt>
                <c:pt idx="5136">
                  <c:v>14945.7584643966</c:v>
                </c:pt>
                <c:pt idx="5137">
                  <c:v>15132.64197484921</c:v>
                </c:pt>
                <c:pt idx="5138">
                  <c:v>14505.90741125241</c:v>
                </c:pt>
                <c:pt idx="5139">
                  <c:v>14733.130142872989</c:v>
                </c:pt>
                <c:pt idx="5140">
                  <c:v>14899.01311989949</c:v>
                </c:pt>
                <c:pt idx="5141">
                  <c:v>14235.101440871371</c:v>
                </c:pt>
                <c:pt idx="5142">
                  <c:v>14244.68408066841</c:v>
                </c:pt>
                <c:pt idx="5143">
                  <c:v>14224.677941148839</c:v>
                </c:pt>
                <c:pt idx="5144">
                  <c:v>15123.4025389783</c:v>
                </c:pt>
                <c:pt idx="5145">
                  <c:v>14581.193630072401</c:v>
                </c:pt>
                <c:pt idx="5146">
                  <c:v>14901.94885880511</c:v>
                </c:pt>
                <c:pt idx="5147">
                  <c:v>15119.08112682154</c:v>
                </c:pt>
                <c:pt idx="5148">
                  <c:v>16451.442182765819</c:v>
                </c:pt>
                <c:pt idx="5149">
                  <c:v>16946.794534950841</c:v>
                </c:pt>
                <c:pt idx="5150">
                  <c:v>17886.729192539999</c:v>
                </c:pt>
                <c:pt idx="5151">
                  <c:v>17135.04293681942</c:v>
                </c:pt>
                <c:pt idx="5152">
                  <c:v>18435.067702619628</c:v>
                </c:pt>
                <c:pt idx="5153">
                  <c:v>18365.69528441257</c:v>
                </c:pt>
                <c:pt idx="5154">
                  <c:v>18320.243847809208</c:v>
                </c:pt>
                <c:pt idx="5155">
                  <c:v>18443.833705611469</c:v>
                </c:pt>
                <c:pt idx="5156">
                  <c:v>18426.923645725801</c:v>
                </c:pt>
                <c:pt idx="5157">
                  <c:v>19340.067577408197</c:v>
                </c:pt>
                <c:pt idx="5158">
                  <c:v>17880.131512423879</c:v>
                </c:pt>
                <c:pt idx="5159">
                  <c:v>18048.688893982249</c:v>
                </c:pt>
                <c:pt idx="5160">
                  <c:v>17823.152708221009</c:v>
                </c:pt>
                <c:pt idx="5161">
                  <c:v>16432.181055763129</c:v>
                </c:pt>
                <c:pt idx="5162">
                  <c:v>15507.613008871471</c:v>
                </c:pt>
                <c:pt idx="5163">
                  <c:v>15343.70910380532</c:v>
                </c:pt>
                <c:pt idx="5164">
                  <c:v>15170.99396240408</c:v>
                </c:pt>
                <c:pt idx="5165">
                  <c:v>14979.87362603839</c:v>
                </c:pt>
                <c:pt idx="5166">
                  <c:v>14764.58658643588</c:v>
                </c:pt>
                <c:pt idx="5167">
                  <c:v>14935.28508281854</c:v>
                </c:pt>
                <c:pt idx="5168">
                  <c:v>14671.243422021369</c:v>
                </c:pt>
                <c:pt idx="5169">
                  <c:v>14290.88174044639</c:v>
                </c:pt>
                <c:pt idx="5170">
                  <c:v>13946.04454927756</c:v>
                </c:pt>
                <c:pt idx="5171">
                  <c:v>14681.755503240751</c:v>
                </c:pt>
                <c:pt idx="5172">
                  <c:v>14172.619853008939</c:v>
                </c:pt>
                <c:pt idx="5173">
                  <c:v>13550.040162256129</c:v>
                </c:pt>
                <c:pt idx="5174">
                  <c:v>13895.66855395757</c:v>
                </c:pt>
                <c:pt idx="5175">
                  <c:v>13866.00720385957</c:v>
                </c:pt>
                <c:pt idx="5176">
                  <c:v>12932.46811073686</c:v>
                </c:pt>
                <c:pt idx="5177">
                  <c:v>12580.86659098057</c:v>
                </c:pt>
                <c:pt idx="5178">
                  <c:v>12076.97728531881</c:v>
                </c:pt>
                <c:pt idx="5179">
                  <c:v>11843.615395923631</c:v>
                </c:pt>
                <c:pt idx="5180">
                  <c:v>12141.258691218609</c:v>
                </c:pt>
                <c:pt idx="5181">
                  <c:v>11583.47578864955</c:v>
                </c:pt>
                <c:pt idx="5182">
                  <c:v>11351.235670272101</c:v>
                </c:pt>
                <c:pt idx="5183">
                  <c:v>11397.93751724406</c:v>
                </c:pt>
                <c:pt idx="5184">
                  <c:v>10862.210470565013</c:v>
                </c:pt>
                <c:pt idx="5185">
                  <c:v>10935.310761226368</c:v>
                </c:pt>
                <c:pt idx="5186">
                  <c:v>11346.939441745601</c:v>
                </c:pt>
                <c:pt idx="5187">
                  <c:v>11303.99372356773</c:v>
                </c:pt>
                <c:pt idx="5188">
                  <c:v>11193.327370962121</c:v>
                </c:pt>
                <c:pt idx="5189">
                  <c:v>11200.35517619084</c:v>
                </c:pt>
                <c:pt idx="5190">
                  <c:v>10571.20385005037</c:v>
                </c:pt>
                <c:pt idx="5191">
                  <c:v>10834.07285546274</c:v>
                </c:pt>
                <c:pt idx="5192">
                  <c:v>10350.714512457816</c:v>
                </c:pt>
                <c:pt idx="5193">
                  <c:v>11265.15164618794</c:v>
                </c:pt>
                <c:pt idx="5194">
                  <c:v>10736.972883766546</c:v>
                </c:pt>
                <c:pt idx="5195">
                  <c:v>10115.740964420938</c:v>
                </c:pt>
                <c:pt idx="5196">
                  <c:v>10166.6939320164</c:v>
                </c:pt>
                <c:pt idx="5197">
                  <c:v>10496.757316059988</c:v>
                </c:pt>
                <c:pt idx="5198">
                  <c:v>10040.46457326187</c:v>
                </c:pt>
                <c:pt idx="5199">
                  <c:v>10195.205585909644</c:v>
                </c:pt>
                <c:pt idx="5200">
                  <c:v>11171.61000480751</c:v>
                </c:pt>
                <c:pt idx="5201">
                  <c:v>11004.302702528201</c:v>
                </c:pt>
                <c:pt idx="5202">
                  <c:v>11038.127298957819</c:v>
                </c:pt>
                <c:pt idx="5203">
                  <c:v>11376.59333174313</c:v>
                </c:pt>
                <c:pt idx="5204">
                  <c:v>11497.11899676728</c:v>
                </c:pt>
                <c:pt idx="5205">
                  <c:v>11579.890103894269</c:v>
                </c:pt>
                <c:pt idx="5206">
                  <c:v>11466.50160413421</c:v>
                </c:pt>
                <c:pt idx="5207">
                  <c:v>11924.03628269245</c:v>
                </c:pt>
                <c:pt idx="5208">
                  <c:v>11661.0026621131</c:v>
                </c:pt>
                <c:pt idx="5209">
                  <c:v>11837.67542481716</c:v>
                </c:pt>
                <c:pt idx="5210">
                  <c:v>11732.830316240401</c:v>
                </c:pt>
                <c:pt idx="5211">
                  <c:v>12321.869055697891</c:v>
                </c:pt>
                <c:pt idx="5212">
                  <c:v>12280.253341354341</c:v>
                </c:pt>
                <c:pt idx="5213">
                  <c:v>12731.85399373291</c:v>
                </c:pt>
                <c:pt idx="5214">
                  <c:v>12537.80556524337</c:v>
                </c:pt>
                <c:pt idx="5215">
                  <c:v>12629.73522138302</c:v>
                </c:pt>
                <c:pt idx="5216">
                  <c:v>12436.83952896206</c:v>
                </c:pt>
                <c:pt idx="5217">
                  <c:v>13012.31952169008</c:v>
                </c:pt>
                <c:pt idx="5218">
                  <c:v>13556.52466809615</c:v>
                </c:pt>
                <c:pt idx="5219">
                  <c:v>12727.97868744888</c:v>
                </c:pt>
                <c:pt idx="5220">
                  <c:v>12987.59682448139</c:v>
                </c:pt>
                <c:pt idx="5221">
                  <c:v>12479.95553551716</c:v>
                </c:pt>
                <c:pt idx="5222">
                  <c:v>11913.308929797289</c:v>
                </c:pt>
                <c:pt idx="5223">
                  <c:v>11755.632880386911</c:v>
                </c:pt>
                <c:pt idx="5224">
                  <c:v>11796.85971650465</c:v>
                </c:pt>
                <c:pt idx="5225">
                  <c:v>11445.37351701893</c:v>
                </c:pt>
                <c:pt idx="5226">
                  <c:v>11958.814762734801</c:v>
                </c:pt>
                <c:pt idx="5227">
                  <c:v>11900.07637318647</c:v>
                </c:pt>
                <c:pt idx="5228">
                  <c:v>11394.27827110189</c:v>
                </c:pt>
                <c:pt idx="5229">
                  <c:v>11555.27025947527</c:v>
                </c:pt>
                <c:pt idx="5230">
                  <c:v>11638.294334023551</c:v>
                </c:pt>
                <c:pt idx="5231">
                  <c:v>11651.3848653774</c:v>
                </c:pt>
                <c:pt idx="5232">
                  <c:v>12098.56851989811</c:v>
                </c:pt>
                <c:pt idx="5233">
                  <c:v>11556.778591322331</c:v>
                </c:pt>
                <c:pt idx="5234">
                  <c:v>11902.197510405031</c:v>
                </c:pt>
                <c:pt idx="5235">
                  <c:v>11552.175224585701</c:v>
                </c:pt>
                <c:pt idx="5236">
                  <c:v>11845.51040909885</c:v>
                </c:pt>
                <c:pt idx="5237">
                  <c:v>11629.27319402264</c:v>
                </c:pt>
                <c:pt idx="5238">
                  <c:v>10893.666885940309</c:v>
                </c:pt>
                <c:pt idx="5239">
                  <c:v>11351.522359790541</c:v>
                </c:pt>
                <c:pt idx="5240">
                  <c:v>11393.65913042146</c:v>
                </c:pt>
                <c:pt idx="5241">
                  <c:v>11053.795770756449</c:v>
                </c:pt>
                <c:pt idx="5242">
                  <c:v>11130.20653996295</c:v>
                </c:pt>
                <c:pt idx="5243">
                  <c:v>10818.199874224858</c:v>
                </c:pt>
                <c:pt idx="5244">
                  <c:v>10402.775600472252</c:v>
                </c:pt>
                <c:pt idx="5245">
                  <c:v>11162.66582453153</c:v>
                </c:pt>
                <c:pt idx="5246">
                  <c:v>10992.573989284383</c:v>
                </c:pt>
                <c:pt idx="5247">
                  <c:v>10534.20436585596</c:v>
                </c:pt>
                <c:pt idx="5248">
                  <c:v>10927.229149797588</c:v>
                </c:pt>
                <c:pt idx="5249">
                  <c:v>11371.75544159645</c:v>
                </c:pt>
                <c:pt idx="5250">
                  <c:v>10654.089228535173</c:v>
                </c:pt>
                <c:pt idx="5251">
                  <c:v>11048.53650205427</c:v>
                </c:pt>
                <c:pt idx="5252">
                  <c:v>11504.807059520381</c:v>
                </c:pt>
                <c:pt idx="5253">
                  <c:v>11539.62925549895</c:v>
                </c:pt>
                <c:pt idx="5254">
                  <c:v>11692.48811349521</c:v>
                </c:pt>
                <c:pt idx="5255">
                  <c:v>11042.82292824156</c:v>
                </c:pt>
                <c:pt idx="5256">
                  <c:v>10867.835517451706</c:v>
                </c:pt>
                <c:pt idx="5257">
                  <c:v>11350.743498836669</c:v>
                </c:pt>
                <c:pt idx="5258">
                  <c:v>11461.869781194369</c:v>
                </c:pt>
                <c:pt idx="5259">
                  <c:v>11683.49741458875</c:v>
                </c:pt>
                <c:pt idx="5260">
                  <c:v>11324.26832195988</c:v>
                </c:pt>
                <c:pt idx="5261">
                  <c:v>12376.84102514609</c:v>
                </c:pt>
                <c:pt idx="5262">
                  <c:v>11614.72074617651</c:v>
                </c:pt>
                <c:pt idx="5263">
                  <c:v>11707.33634421941</c:v>
                </c:pt>
                <c:pt idx="5264">
                  <c:v>12417.92253615496</c:v>
                </c:pt>
                <c:pt idx="5265">
                  <c:v>12132.35886208203</c:v>
                </c:pt>
                <c:pt idx="5266">
                  <c:v>12443.601721231011</c:v>
                </c:pt>
                <c:pt idx="5267">
                  <c:v>13145.238832661529</c:v>
                </c:pt>
                <c:pt idx="5268">
                  <c:v>13191.278811209169</c:v>
                </c:pt>
                <c:pt idx="5269">
                  <c:v>13132.33089212801</c:v>
                </c:pt>
                <c:pt idx="5270">
                  <c:v>13964.275097143949</c:v>
                </c:pt>
                <c:pt idx="5271">
                  <c:v>14732.633750109431</c:v>
                </c:pt>
                <c:pt idx="5272">
                  <c:v>16108.70532712109</c:v>
                </c:pt>
                <c:pt idx="5273">
                  <c:v>16021.57807266027</c:v>
                </c:pt>
                <c:pt idx="5274">
                  <c:v>17745.649092976411</c:v>
                </c:pt>
                <c:pt idx="5275">
                  <c:v>19227.217572710098</c:v>
                </c:pt>
                <c:pt idx="5276">
                  <c:v>20630.201303059199</c:v>
                </c:pt>
                <c:pt idx="5277">
                  <c:v>21964.163580375898</c:v>
                </c:pt>
                <c:pt idx="5278">
                  <c:v>23585.9660932882</c:v>
                </c:pt>
                <c:pt idx="5279">
                  <c:v>24793.378988274701</c:v>
                </c:pt>
                <c:pt idx="5280">
                  <c:v>27653.2893472459</c:v>
                </c:pt>
                <c:pt idx="5281">
                  <c:v>29272.058134335999</c:v>
                </c:pt>
                <c:pt idx="5282">
                  <c:v>31285.947434112</c:v>
                </c:pt>
                <c:pt idx="5283">
                  <c:v>32056.511567426802</c:v>
                </c:pt>
                <c:pt idx="5284">
                  <c:v>32272.6962152534</c:v>
                </c:pt>
                <c:pt idx="5285">
                  <c:v>32247.468967498</c:v>
                </c:pt>
                <c:pt idx="5286">
                  <c:v>30699.356005162201</c:v>
                </c:pt>
                <c:pt idx="5287">
                  <c:v>28834.189731950999</c:v>
                </c:pt>
                <c:pt idx="5288">
                  <c:v>26839.038133955299</c:v>
                </c:pt>
                <c:pt idx="5289">
                  <c:v>24844.731664409199</c:v>
                </c:pt>
                <c:pt idx="5290">
                  <c:v>24570.4203379998</c:v>
                </c:pt>
                <c:pt idx="5291">
                  <c:v>23385.1904699896</c:v>
                </c:pt>
                <c:pt idx="5292">
                  <c:v>22644.9276143897</c:v>
                </c:pt>
                <c:pt idx="5293">
                  <c:v>22001.687244434201</c:v>
                </c:pt>
                <c:pt idx="5294">
                  <c:v>21981.833023113802</c:v>
                </c:pt>
                <c:pt idx="5295">
                  <c:v>22252.694645985001</c:v>
                </c:pt>
                <c:pt idx="5296">
                  <c:v>22227.815466189903</c:v>
                </c:pt>
                <c:pt idx="5297">
                  <c:v>22652.657989134103</c:v>
                </c:pt>
                <c:pt idx="5298">
                  <c:v>22787.7987737351</c:v>
                </c:pt>
                <c:pt idx="5299">
                  <c:v>22320.745244623402</c:v>
                </c:pt>
                <c:pt idx="5300">
                  <c:v>21384.4313852413</c:v>
                </c:pt>
                <c:pt idx="5301">
                  <c:v>21629.252509259699</c:v>
                </c:pt>
                <c:pt idx="5302">
                  <c:v>20112.9320527007</c:v>
                </c:pt>
                <c:pt idx="5303">
                  <c:v>19817.297557667131</c:v>
                </c:pt>
                <c:pt idx="5304">
                  <c:v>18344.42870779258</c:v>
                </c:pt>
                <c:pt idx="5305">
                  <c:v>16931.556368140438</c:v>
                </c:pt>
                <c:pt idx="5306">
                  <c:v>16131.92428219662</c:v>
                </c:pt>
                <c:pt idx="5307">
                  <c:v>15713.10316142169</c:v>
                </c:pt>
                <c:pt idx="5308">
                  <c:v>14839.99983259229</c:v>
                </c:pt>
                <c:pt idx="5309">
                  <c:v>14537.42915044039</c:v>
                </c:pt>
                <c:pt idx="5310">
                  <c:v>13252.76200861653</c:v>
                </c:pt>
                <c:pt idx="5311">
                  <c:v>13422.70035281355</c:v>
                </c:pt>
                <c:pt idx="5312">
                  <c:v>13458.121541731351</c:v>
                </c:pt>
                <c:pt idx="5313">
                  <c:v>12644.092063501899</c:v>
                </c:pt>
                <c:pt idx="5314">
                  <c:v>12036.64797087592</c:v>
                </c:pt>
                <c:pt idx="5315">
                  <c:v>12195.549596997509</c:v>
                </c:pt>
                <c:pt idx="5316">
                  <c:v>12009.84276288607</c:v>
                </c:pt>
                <c:pt idx="5317">
                  <c:v>12213.41544740748</c:v>
                </c:pt>
                <c:pt idx="5318">
                  <c:v>11659.110704910039</c:v>
                </c:pt>
                <c:pt idx="5319">
                  <c:v>10774.754633814619</c:v>
                </c:pt>
                <c:pt idx="5320">
                  <c:v>11093.08217003358</c:v>
                </c:pt>
                <c:pt idx="5321">
                  <c:v>11293.4452935359</c:v>
                </c:pt>
                <c:pt idx="5322">
                  <c:v>11497.34407431119</c:v>
                </c:pt>
                <c:pt idx="5323">
                  <c:v>11380.95715512582</c:v>
                </c:pt>
                <c:pt idx="5324">
                  <c:v>11549.115658016181</c:v>
                </c:pt>
                <c:pt idx="5325">
                  <c:v>11343.78680260769</c:v>
                </c:pt>
                <c:pt idx="5326">
                  <c:v>11471.2174485409</c:v>
                </c:pt>
                <c:pt idx="5327">
                  <c:v>11532.49576141099</c:v>
                </c:pt>
                <c:pt idx="5328">
                  <c:v>11438.376074177209</c:v>
                </c:pt>
                <c:pt idx="5329">
                  <c:v>11406.44487337148</c:v>
                </c:pt>
                <c:pt idx="5330">
                  <c:v>11481.65034224776</c:v>
                </c:pt>
                <c:pt idx="5331">
                  <c:v>11766.16685532494</c:v>
                </c:pt>
                <c:pt idx="5332">
                  <c:v>11848.082246932119</c:v>
                </c:pt>
                <c:pt idx="5333">
                  <c:v>11862.08651395089</c:v>
                </c:pt>
                <c:pt idx="5334">
                  <c:v>12265.13614569102</c:v>
                </c:pt>
                <c:pt idx="5335">
                  <c:v>12900.85739038797</c:v>
                </c:pt>
                <c:pt idx="5336">
                  <c:v>12863.92971629774</c:v>
                </c:pt>
                <c:pt idx="5337">
                  <c:v>13054.039108871269</c:v>
                </c:pt>
                <c:pt idx="5338">
                  <c:v>13608.318917775499</c:v>
                </c:pt>
                <c:pt idx="5339">
                  <c:v>14039.29595140894</c:v>
                </c:pt>
                <c:pt idx="5340">
                  <c:v>14900.856974772629</c:v>
                </c:pt>
                <c:pt idx="5341">
                  <c:v>14298.60204108679</c:v>
                </c:pt>
                <c:pt idx="5342">
                  <c:v>14866.687179131321</c:v>
                </c:pt>
                <c:pt idx="5343">
                  <c:v>14427.874860365551</c:v>
                </c:pt>
                <c:pt idx="5344">
                  <c:v>14762.021001334429</c:v>
                </c:pt>
                <c:pt idx="5345">
                  <c:v>13777.511872174749</c:v>
                </c:pt>
                <c:pt idx="5346">
                  <c:v>14397.706321751299</c:v>
                </c:pt>
                <c:pt idx="5347">
                  <c:v>13568.76600819387</c:v>
                </c:pt>
                <c:pt idx="5348">
                  <c:v>13634.9618923739</c:v>
                </c:pt>
                <c:pt idx="5349">
                  <c:v>13251.591371977469</c:v>
                </c:pt>
                <c:pt idx="5350">
                  <c:v>12825.57921910056</c:v>
                </c:pt>
                <c:pt idx="5351">
                  <c:v>13164.398351131629</c:v>
                </c:pt>
                <c:pt idx="5352">
                  <c:v>12989.579788298261</c:v>
                </c:pt>
                <c:pt idx="5353">
                  <c:v>13187.144498047261</c:v>
                </c:pt>
                <c:pt idx="5354">
                  <c:v>13090.370340240239</c:v>
                </c:pt>
                <c:pt idx="5355">
                  <c:v>13323.50533573424</c:v>
                </c:pt>
                <c:pt idx="5356">
                  <c:v>13359.03095504356</c:v>
                </c:pt>
                <c:pt idx="5357">
                  <c:v>12952.495026340879</c:v>
                </c:pt>
                <c:pt idx="5358">
                  <c:v>12833.32872454397</c:v>
                </c:pt>
                <c:pt idx="5359">
                  <c:v>12669.74833748417</c:v>
                </c:pt>
                <c:pt idx="5360">
                  <c:v>12994.20236257246</c:v>
                </c:pt>
                <c:pt idx="5361">
                  <c:v>12697.72718521862</c:v>
                </c:pt>
                <c:pt idx="5362">
                  <c:v>11722.93655813093</c:v>
                </c:pt>
                <c:pt idx="5363">
                  <c:v>11828.12932544248</c:v>
                </c:pt>
                <c:pt idx="5364">
                  <c:v>11642.64434014337</c:v>
                </c:pt>
                <c:pt idx="5365">
                  <c:v>11260.63737733531</c:v>
                </c:pt>
                <c:pt idx="5366">
                  <c:v>11856.9140895081</c:v>
                </c:pt>
                <c:pt idx="5367">
                  <c:v>11921.036739008779</c:v>
                </c:pt>
                <c:pt idx="5368">
                  <c:v>12230.023151967091</c:v>
                </c:pt>
                <c:pt idx="5369">
                  <c:v>11572.495391058299</c:v>
                </c:pt>
                <c:pt idx="5370">
                  <c:v>11254.688814668631</c:v>
                </c:pt>
                <c:pt idx="5371">
                  <c:v>10911.049218564933</c:v>
                </c:pt>
                <c:pt idx="5372">
                  <c:v>11682.40082569844</c:v>
                </c:pt>
                <c:pt idx="5373">
                  <c:v>11654.58054773941</c:v>
                </c:pt>
                <c:pt idx="5374">
                  <c:v>11729.357917517329</c:v>
                </c:pt>
                <c:pt idx="5375">
                  <c:v>11575.296411823791</c:v>
                </c:pt>
                <c:pt idx="5376">
                  <c:v>11569.115513667</c:v>
                </c:pt>
                <c:pt idx="5377">
                  <c:v>11533.72366827881</c:v>
                </c:pt>
                <c:pt idx="5378">
                  <c:v>11201.391875912381</c:v>
                </c:pt>
                <c:pt idx="5379">
                  <c:v>11358.572768315229</c:v>
                </c:pt>
                <c:pt idx="5380">
                  <c:v>10961.255121797474</c:v>
                </c:pt>
                <c:pt idx="5381">
                  <c:v>10609.401331112585</c:v>
                </c:pt>
                <c:pt idx="5382">
                  <c:v>11110.117362689331</c:v>
                </c:pt>
                <c:pt idx="5383">
                  <c:v>11032.84851881913</c:v>
                </c:pt>
                <c:pt idx="5384">
                  <c:v>11406.508385736181</c:v>
                </c:pt>
                <c:pt idx="5385">
                  <c:v>10787.741733523861</c:v>
                </c:pt>
                <c:pt idx="5386">
                  <c:v>10942.85299761756</c:v>
                </c:pt>
                <c:pt idx="5387">
                  <c:v>11393.960358020429</c:v>
                </c:pt>
                <c:pt idx="5388">
                  <c:v>11485.3264932942</c:v>
                </c:pt>
                <c:pt idx="5389">
                  <c:v>11616.09400012058</c:v>
                </c:pt>
                <c:pt idx="5390">
                  <c:v>11309.13199975815</c:v>
                </c:pt>
                <c:pt idx="5391">
                  <c:v>11537.65926337886</c:v>
                </c:pt>
                <c:pt idx="5392">
                  <c:v>11484.660888518731</c:v>
                </c:pt>
                <c:pt idx="5393">
                  <c:v>11713.24843494352</c:v>
                </c:pt>
                <c:pt idx="5394">
                  <c:v>11651.040091808851</c:v>
                </c:pt>
                <c:pt idx="5395">
                  <c:v>12160.61151680657</c:v>
                </c:pt>
                <c:pt idx="5396">
                  <c:v>12843.753753268171</c:v>
                </c:pt>
                <c:pt idx="5397">
                  <c:v>12246.58103049125</c:v>
                </c:pt>
                <c:pt idx="5398">
                  <c:v>13475.083613169951</c:v>
                </c:pt>
                <c:pt idx="5399">
                  <c:v>12602.123286583381</c:v>
                </c:pt>
                <c:pt idx="5400">
                  <c:v>12761.411509443729</c:v>
                </c:pt>
                <c:pt idx="5401">
                  <c:v>14111.498803094619</c:v>
                </c:pt>
                <c:pt idx="5402">
                  <c:v>13765.134905019011</c:v>
                </c:pt>
                <c:pt idx="5403">
                  <c:v>15102.08596534519</c:v>
                </c:pt>
                <c:pt idx="5404">
                  <c:v>15694.946184700289</c:v>
                </c:pt>
                <c:pt idx="5405">
                  <c:v>17952.350856447571</c:v>
                </c:pt>
                <c:pt idx="5406">
                  <c:v>18351.09046766712</c:v>
                </c:pt>
                <c:pt idx="5407">
                  <c:v>19531.776876831318</c:v>
                </c:pt>
                <c:pt idx="5408">
                  <c:v>20964.728888723999</c:v>
                </c:pt>
                <c:pt idx="5409">
                  <c:v>22855.457778488402</c:v>
                </c:pt>
                <c:pt idx="5410">
                  <c:v>24302.460350658501</c:v>
                </c:pt>
                <c:pt idx="5411">
                  <c:v>26031.3974696609</c:v>
                </c:pt>
                <c:pt idx="5412">
                  <c:v>27358.673969237399</c:v>
                </c:pt>
                <c:pt idx="5413">
                  <c:v>28219.326421090798</c:v>
                </c:pt>
                <c:pt idx="5414">
                  <c:v>29269.781145944398</c:v>
                </c:pt>
                <c:pt idx="5415">
                  <c:v>28631.383306644999</c:v>
                </c:pt>
                <c:pt idx="5416">
                  <c:v>27295.803367146698</c:v>
                </c:pt>
                <c:pt idx="5417">
                  <c:v>26294.9619555463</c:v>
                </c:pt>
                <c:pt idx="5418">
                  <c:v>24174.822666086198</c:v>
                </c:pt>
                <c:pt idx="5419">
                  <c:v>22952.624326002398</c:v>
                </c:pt>
                <c:pt idx="5420">
                  <c:v>21711.716974442403</c:v>
                </c:pt>
                <c:pt idx="5421">
                  <c:v>20153.197839683598</c:v>
                </c:pt>
                <c:pt idx="5422">
                  <c:v>20091.8007473324</c:v>
                </c:pt>
                <c:pt idx="5423">
                  <c:v>19635.813357956868</c:v>
                </c:pt>
                <c:pt idx="5424">
                  <c:v>18640.302502373212</c:v>
                </c:pt>
                <c:pt idx="5425">
                  <c:v>19514.205257814239</c:v>
                </c:pt>
                <c:pt idx="5426">
                  <c:v>19699.875840268352</c:v>
                </c:pt>
                <c:pt idx="5427">
                  <c:v>19948.171392810218</c:v>
                </c:pt>
                <c:pt idx="5428">
                  <c:v>20298.0231371995</c:v>
                </c:pt>
                <c:pt idx="5429">
                  <c:v>20192.452975874301</c:v>
                </c:pt>
                <c:pt idx="5430">
                  <c:v>20882.9888128821</c:v>
                </c:pt>
                <c:pt idx="5431">
                  <c:v>20338.8957121235</c:v>
                </c:pt>
                <c:pt idx="5432">
                  <c:v>19420.745525558221</c:v>
                </c:pt>
                <c:pt idx="5433">
                  <c:v>18350.024994174892</c:v>
                </c:pt>
                <c:pt idx="5434">
                  <c:v>17392.55401940726</c:v>
                </c:pt>
                <c:pt idx="5435">
                  <c:v>16027.882123892799</c:v>
                </c:pt>
                <c:pt idx="5436">
                  <c:v>15595.42113235877</c:v>
                </c:pt>
                <c:pt idx="5437">
                  <c:v>14245.165754823109</c:v>
                </c:pt>
                <c:pt idx="5438">
                  <c:v>14083.20819452976</c:v>
                </c:pt>
                <c:pt idx="5439">
                  <c:v>14076.803906281209</c:v>
                </c:pt>
                <c:pt idx="5440">
                  <c:v>12829.88639931852</c:v>
                </c:pt>
                <c:pt idx="5441">
                  <c:v>13335.845896665411</c:v>
                </c:pt>
                <c:pt idx="5442">
                  <c:v>12218.750471101521</c:v>
                </c:pt>
                <c:pt idx="5443">
                  <c:v>12961.830302186439</c:v>
                </c:pt>
                <c:pt idx="5444">
                  <c:v>12811.813019180359</c:v>
                </c:pt>
                <c:pt idx="5445">
                  <c:v>12367.05399983632</c:v>
                </c:pt>
                <c:pt idx="5446">
                  <c:v>11860.96154007137</c:v>
                </c:pt>
                <c:pt idx="5447">
                  <c:v>12231.15761660705</c:v>
                </c:pt>
                <c:pt idx="5448">
                  <c:v>11635.7023834228</c:v>
                </c:pt>
                <c:pt idx="5449">
                  <c:v>11681.37650605317</c:v>
                </c:pt>
                <c:pt idx="5450">
                  <c:v>11712.71816841418</c:v>
                </c:pt>
                <c:pt idx="5451">
                  <c:v>11509.53225385453</c:v>
                </c:pt>
                <c:pt idx="5452">
                  <c:v>11466.254014225029</c:v>
                </c:pt>
                <c:pt idx="5453">
                  <c:v>11798.972418579269</c:v>
                </c:pt>
                <c:pt idx="5454">
                  <c:v>11644.345079097329</c:v>
                </c:pt>
                <c:pt idx="5455">
                  <c:v>11801.66165101753</c:v>
                </c:pt>
                <c:pt idx="5456">
                  <c:v>11538.799470491889</c:v>
                </c:pt>
                <c:pt idx="5457">
                  <c:v>12381.940285192621</c:v>
                </c:pt>
                <c:pt idx="5458">
                  <c:v>12402.818362275701</c:v>
                </c:pt>
                <c:pt idx="5459">
                  <c:v>11981.97092075277</c:v>
                </c:pt>
                <c:pt idx="5460">
                  <c:v>11618.7794982993</c:v>
                </c:pt>
                <c:pt idx="5461">
                  <c:v>11489.49965344</c:v>
                </c:pt>
                <c:pt idx="5462">
                  <c:v>12225.824859069</c:v>
                </c:pt>
                <c:pt idx="5463">
                  <c:v>12190.723262590071</c:v>
                </c:pt>
                <c:pt idx="5464">
                  <c:v>11779.75162073486</c:v>
                </c:pt>
                <c:pt idx="5465">
                  <c:v>12144.052394726259</c:v>
                </c:pt>
                <c:pt idx="5466">
                  <c:v>12256.74142591391</c:v>
                </c:pt>
                <c:pt idx="5467">
                  <c:v>12906.50151697581</c:v>
                </c:pt>
                <c:pt idx="5468">
                  <c:v>12815.2351945669</c:v>
                </c:pt>
                <c:pt idx="5469">
                  <c:v>12863.67939766529</c:v>
                </c:pt>
                <c:pt idx="5470">
                  <c:v>13126.017596654599</c:v>
                </c:pt>
                <c:pt idx="5471">
                  <c:v>13282.19474091029</c:v>
                </c:pt>
                <c:pt idx="5472">
                  <c:v>13577.985118543991</c:v>
                </c:pt>
                <c:pt idx="5473">
                  <c:v>14691.232607296559</c:v>
                </c:pt>
                <c:pt idx="5474">
                  <c:v>15281.299871602139</c:v>
                </c:pt>
                <c:pt idx="5475">
                  <c:v>15884.9770808474</c:v>
                </c:pt>
                <c:pt idx="5476">
                  <c:v>15722.20142642578</c:v>
                </c:pt>
                <c:pt idx="5477">
                  <c:v>18174.01751902355</c:v>
                </c:pt>
                <c:pt idx="5478">
                  <c:v>19122.836137369508</c:v>
                </c:pt>
                <c:pt idx="5479">
                  <c:v>19568.37931444202</c:v>
                </c:pt>
                <c:pt idx="5480">
                  <c:v>21146.525604988899</c:v>
                </c:pt>
                <c:pt idx="5481">
                  <c:v>23727.918914407303</c:v>
                </c:pt>
                <c:pt idx="5482">
                  <c:v>25484.160456275902</c:v>
                </c:pt>
                <c:pt idx="5483">
                  <c:v>28136.256438099001</c:v>
                </c:pt>
                <c:pt idx="5484">
                  <c:v>29969.8149119726</c:v>
                </c:pt>
                <c:pt idx="5485">
                  <c:v>31560.807243169402</c:v>
                </c:pt>
                <c:pt idx="5486">
                  <c:v>32566.294638133499</c:v>
                </c:pt>
                <c:pt idx="5487">
                  <c:v>33977.430074703901</c:v>
                </c:pt>
                <c:pt idx="5488">
                  <c:v>36063.531277375499</c:v>
                </c:pt>
                <c:pt idx="5489">
                  <c:v>36246.180914065495</c:v>
                </c:pt>
                <c:pt idx="5490">
                  <c:v>35985.167409815796</c:v>
                </c:pt>
                <c:pt idx="5491">
                  <c:v>33651.063669495998</c:v>
                </c:pt>
                <c:pt idx="5492">
                  <c:v>31599.218006991799</c:v>
                </c:pt>
                <c:pt idx="5493">
                  <c:v>32295.627171112701</c:v>
                </c:pt>
                <c:pt idx="5494">
                  <c:v>31962.869929967299</c:v>
                </c:pt>
                <c:pt idx="5495">
                  <c:v>31889.420249032399</c:v>
                </c:pt>
                <c:pt idx="5496">
                  <c:v>30539.9975239917</c:v>
                </c:pt>
                <c:pt idx="5497">
                  <c:v>29591.731967747099</c:v>
                </c:pt>
                <c:pt idx="5498">
                  <c:v>30413.940634807001</c:v>
                </c:pt>
                <c:pt idx="5499">
                  <c:v>30729.974438624002</c:v>
                </c:pt>
                <c:pt idx="5500">
                  <c:v>31359.279342530299</c:v>
                </c:pt>
                <c:pt idx="5501">
                  <c:v>32712.135295242198</c:v>
                </c:pt>
                <c:pt idx="5502">
                  <c:v>32641.357399153399</c:v>
                </c:pt>
                <c:pt idx="5503">
                  <c:v>33976.747090205303</c:v>
                </c:pt>
                <c:pt idx="5504">
                  <c:v>36447.526369168496</c:v>
                </c:pt>
                <c:pt idx="5505">
                  <c:v>36543.080658931198</c:v>
                </c:pt>
                <c:pt idx="5506">
                  <c:v>37602.885863942502</c:v>
                </c:pt>
                <c:pt idx="5507">
                  <c:v>38514.184831536899</c:v>
                </c:pt>
                <c:pt idx="5508">
                  <c:v>37458.033541717501</c:v>
                </c:pt>
                <c:pt idx="5509">
                  <c:v>37282.876016264301</c:v>
                </c:pt>
                <c:pt idx="5510">
                  <c:v>37490.632823106898</c:v>
                </c:pt>
                <c:pt idx="5511">
                  <c:v>34422.921793230504</c:v>
                </c:pt>
                <c:pt idx="5512">
                  <c:v>33276.2514053942</c:v>
                </c:pt>
                <c:pt idx="5513">
                  <c:v>29885.3163050525</c:v>
                </c:pt>
                <c:pt idx="5514">
                  <c:v>27351.2870829081</c:v>
                </c:pt>
                <c:pt idx="5515">
                  <c:v>25987.9814287224</c:v>
                </c:pt>
                <c:pt idx="5516">
                  <c:v>22923.138295140598</c:v>
                </c:pt>
                <c:pt idx="5517">
                  <c:v>22442.391136222002</c:v>
                </c:pt>
                <c:pt idx="5518">
                  <c:v>20707.6019190839</c:v>
                </c:pt>
                <c:pt idx="5519">
                  <c:v>20325.364092409</c:v>
                </c:pt>
                <c:pt idx="5520">
                  <c:v>19885.27073016722</c:v>
                </c:pt>
                <c:pt idx="5521">
                  <c:v>20176.418213294601</c:v>
                </c:pt>
                <c:pt idx="5522">
                  <c:v>20727.051956945201</c:v>
                </c:pt>
                <c:pt idx="5523">
                  <c:v>20315.252719620599</c:v>
                </c:pt>
                <c:pt idx="5524">
                  <c:v>20851.521773285</c:v>
                </c:pt>
                <c:pt idx="5525">
                  <c:v>20928.208433691601</c:v>
                </c:pt>
                <c:pt idx="5526">
                  <c:v>20031.963727251401</c:v>
                </c:pt>
                <c:pt idx="5527">
                  <c:v>20120.793169999699</c:v>
                </c:pt>
                <c:pt idx="5528">
                  <c:v>19258.33221434689</c:v>
                </c:pt>
                <c:pt idx="5529">
                  <c:v>18406.882907099251</c:v>
                </c:pt>
                <c:pt idx="5530">
                  <c:v>17478.707656354709</c:v>
                </c:pt>
                <c:pt idx="5531">
                  <c:v>16381.31749073239</c:v>
                </c:pt>
                <c:pt idx="5532">
                  <c:v>16376.753141204419</c:v>
                </c:pt>
                <c:pt idx="5533">
                  <c:v>15854.4094228911</c:v>
                </c:pt>
                <c:pt idx="5534">
                  <c:v>15151.3270693255</c:v>
                </c:pt>
                <c:pt idx="5535">
                  <c:v>14362.139523028189</c:v>
                </c:pt>
                <c:pt idx="5536">
                  <c:v>14141.67651302249</c:v>
                </c:pt>
                <c:pt idx="5537">
                  <c:v>14495.734636056179</c:v>
                </c:pt>
                <c:pt idx="5538">
                  <c:v>13659.21944303736</c:v>
                </c:pt>
                <c:pt idx="5539">
                  <c:v>14575.816205147879</c:v>
                </c:pt>
                <c:pt idx="5540">
                  <c:v>14318.331837924681</c:v>
                </c:pt>
                <c:pt idx="5541">
                  <c:v>14115.992630732839</c:v>
                </c:pt>
                <c:pt idx="5542">
                  <c:v>14355.88319348908</c:v>
                </c:pt>
                <c:pt idx="5543">
                  <c:v>15437.86743042805</c:v>
                </c:pt>
                <c:pt idx="5544">
                  <c:v>14808.481205063061</c:v>
                </c:pt>
                <c:pt idx="5545">
                  <c:v>15220.676934350529</c:v>
                </c:pt>
                <c:pt idx="5546">
                  <c:v>15193.499273422629</c:v>
                </c:pt>
                <c:pt idx="5547">
                  <c:v>16597.729738242269</c:v>
                </c:pt>
                <c:pt idx="5548">
                  <c:v>16010.85439274728</c:v>
                </c:pt>
                <c:pt idx="5549">
                  <c:v>16537.850062845329</c:v>
                </c:pt>
                <c:pt idx="5550">
                  <c:v>16705.115900966561</c:v>
                </c:pt>
                <c:pt idx="5551">
                  <c:v>17224.332214401002</c:v>
                </c:pt>
                <c:pt idx="5552">
                  <c:v>17794.22618288497</c:v>
                </c:pt>
                <c:pt idx="5553">
                  <c:v>18713.65692361676</c:v>
                </c:pt>
                <c:pt idx="5554">
                  <c:v>19244.498717057009</c:v>
                </c:pt>
                <c:pt idx="5555">
                  <c:v>20245.267909519498</c:v>
                </c:pt>
                <c:pt idx="5556">
                  <c:v>20151.131747662199</c:v>
                </c:pt>
                <c:pt idx="5557">
                  <c:v>20922.282361601199</c:v>
                </c:pt>
                <c:pt idx="5558">
                  <c:v>20352.415315755101</c:v>
                </c:pt>
                <c:pt idx="5559">
                  <c:v>21208.125086541302</c:v>
                </c:pt>
                <c:pt idx="5560">
                  <c:v>20723.8370926934</c:v>
                </c:pt>
                <c:pt idx="5561">
                  <c:v>19599.237492582011</c:v>
                </c:pt>
                <c:pt idx="5562">
                  <c:v>19903.085805512499</c:v>
                </c:pt>
                <c:pt idx="5563">
                  <c:v>18583.018019215189</c:v>
                </c:pt>
                <c:pt idx="5564">
                  <c:v>18352.147171169931</c:v>
                </c:pt>
                <c:pt idx="5565">
                  <c:v>17466.89635593291</c:v>
                </c:pt>
                <c:pt idx="5566">
                  <c:v>17701.583691657721</c:v>
                </c:pt>
                <c:pt idx="5567">
                  <c:v>17001.79279574065</c:v>
                </c:pt>
                <c:pt idx="5568">
                  <c:v>16404.648298655371</c:v>
                </c:pt>
                <c:pt idx="5569">
                  <c:v>17525.224181752001</c:v>
                </c:pt>
                <c:pt idx="5570">
                  <c:v>17034.680837904889</c:v>
                </c:pt>
                <c:pt idx="5571">
                  <c:v>17357.710415073532</c:v>
                </c:pt>
                <c:pt idx="5572">
                  <c:v>17146.496741085779</c:v>
                </c:pt>
                <c:pt idx="5573">
                  <c:v>17752.42630238476</c:v>
                </c:pt>
                <c:pt idx="5574">
                  <c:v>18208.276674252589</c:v>
                </c:pt>
                <c:pt idx="5575">
                  <c:v>17533.922626927721</c:v>
                </c:pt>
                <c:pt idx="5576">
                  <c:v>17855.88136582607</c:v>
                </c:pt>
                <c:pt idx="5577">
                  <c:v>16623.197437569412</c:v>
                </c:pt>
                <c:pt idx="5578">
                  <c:v>18108.533702150038</c:v>
                </c:pt>
                <c:pt idx="5579">
                  <c:v>17308.58862692683</c:v>
                </c:pt>
                <c:pt idx="5580">
                  <c:v>17218.150074435558</c:v>
                </c:pt>
                <c:pt idx="5581">
                  <c:v>16719.500493867032</c:v>
                </c:pt>
                <c:pt idx="5582">
                  <c:v>16424.191422174681</c:v>
                </c:pt>
                <c:pt idx="5583">
                  <c:v>16276.3832356945</c:v>
                </c:pt>
                <c:pt idx="5584">
                  <c:v>16873.050325484379</c:v>
                </c:pt>
                <c:pt idx="5585">
                  <c:v>17813.982352175099</c:v>
                </c:pt>
                <c:pt idx="5586">
                  <c:v>17584.991434794181</c:v>
                </c:pt>
                <c:pt idx="5587">
                  <c:v>18421.753140085762</c:v>
                </c:pt>
                <c:pt idx="5588">
                  <c:v>18866.256939596089</c:v>
                </c:pt>
                <c:pt idx="5589">
                  <c:v>19142.918636984352</c:v>
                </c:pt>
                <c:pt idx="5590">
                  <c:v>19991.28238875715</c:v>
                </c:pt>
                <c:pt idx="5591">
                  <c:v>20290.300133925401</c:v>
                </c:pt>
                <c:pt idx="5592">
                  <c:v>20311.863091174302</c:v>
                </c:pt>
                <c:pt idx="5593">
                  <c:v>20833.408375088402</c:v>
                </c:pt>
                <c:pt idx="5594">
                  <c:v>20889.610584735899</c:v>
                </c:pt>
                <c:pt idx="5595">
                  <c:v>21159.2199249654</c:v>
                </c:pt>
                <c:pt idx="5596">
                  <c:v>20649.254747382402</c:v>
                </c:pt>
                <c:pt idx="5597">
                  <c:v>20920.0795121109</c:v>
                </c:pt>
                <c:pt idx="5598">
                  <c:v>23289.047534230602</c:v>
                </c:pt>
                <c:pt idx="5599">
                  <c:v>22614.296708829403</c:v>
                </c:pt>
                <c:pt idx="5600">
                  <c:v>23087.133478522701</c:v>
                </c:pt>
                <c:pt idx="5601">
                  <c:v>25589.474446911699</c:v>
                </c:pt>
                <c:pt idx="5602">
                  <c:v>26596.740121313102</c:v>
                </c:pt>
                <c:pt idx="5603">
                  <c:v>28689.0816747069</c:v>
                </c:pt>
                <c:pt idx="5604">
                  <c:v>31271.386995843801</c:v>
                </c:pt>
                <c:pt idx="5605">
                  <c:v>33536.1236664881</c:v>
                </c:pt>
                <c:pt idx="5606">
                  <c:v>36060.658088482</c:v>
                </c:pt>
                <c:pt idx="5607">
                  <c:v>37873.928549247605</c:v>
                </c:pt>
                <c:pt idx="5608">
                  <c:v>40628.182307469498</c:v>
                </c:pt>
                <c:pt idx="5609">
                  <c:v>43344.373278102197</c:v>
                </c:pt>
                <c:pt idx="5610">
                  <c:v>45321.4375902959</c:v>
                </c:pt>
                <c:pt idx="5611">
                  <c:v>46741.9461362941</c:v>
                </c:pt>
                <c:pt idx="5612">
                  <c:v>47465.9211942236</c:v>
                </c:pt>
                <c:pt idx="5613">
                  <c:v>48242.633453940201</c:v>
                </c:pt>
                <c:pt idx="5614">
                  <c:v>48909.351289851198</c:v>
                </c:pt>
                <c:pt idx="5615">
                  <c:v>51903.028983032498</c:v>
                </c:pt>
                <c:pt idx="5616">
                  <c:v>53252.739597920998</c:v>
                </c:pt>
                <c:pt idx="5617">
                  <c:v>54673.358712362598</c:v>
                </c:pt>
                <c:pt idx="5618">
                  <c:v>61137.023620424799</c:v>
                </c:pt>
                <c:pt idx="5619">
                  <c:v>62104.049577837497</c:v>
                </c:pt>
                <c:pt idx="5620">
                  <c:v>68910.676015604695</c:v>
                </c:pt>
                <c:pt idx="5621">
                  <c:v>72119.913504484299</c:v>
                </c:pt>
                <c:pt idx="5622">
                  <c:v>79072.423347952703</c:v>
                </c:pt>
                <c:pt idx="5623">
                  <c:v>79518.970025545001</c:v>
                </c:pt>
                <c:pt idx="5624">
                  <c:v>82350.117181960799</c:v>
                </c:pt>
                <c:pt idx="5625">
                  <c:v>82957.926174261607</c:v>
                </c:pt>
                <c:pt idx="5626">
                  <c:v>86100.913199605595</c:v>
                </c:pt>
                <c:pt idx="5627">
                  <c:v>86940.274140126101</c:v>
                </c:pt>
                <c:pt idx="5628">
                  <c:v>85353.421919172295</c:v>
                </c:pt>
                <c:pt idx="5629">
                  <c:v>85905.052987630595</c:v>
                </c:pt>
                <c:pt idx="5630">
                  <c:v>82202.283396374798</c:v>
                </c:pt>
                <c:pt idx="5631">
                  <c:v>81011.450218767102</c:v>
                </c:pt>
                <c:pt idx="5632">
                  <c:v>73424.630445704999</c:v>
                </c:pt>
                <c:pt idx="5633">
                  <c:v>69789.219741777604</c:v>
                </c:pt>
                <c:pt idx="5634">
                  <c:v>64513.381037905099</c:v>
                </c:pt>
                <c:pt idx="5635">
                  <c:v>57011.661775565903</c:v>
                </c:pt>
                <c:pt idx="5636">
                  <c:v>53902.683612466899</c:v>
                </c:pt>
                <c:pt idx="5637">
                  <c:v>52221.078233310996</c:v>
                </c:pt>
                <c:pt idx="5638">
                  <c:v>49585.878015132599</c:v>
                </c:pt>
                <c:pt idx="5639">
                  <c:v>49268.624801405698</c:v>
                </c:pt>
                <c:pt idx="5640">
                  <c:v>49045.854872894102</c:v>
                </c:pt>
                <c:pt idx="5641">
                  <c:v>47189.4616380921</c:v>
                </c:pt>
                <c:pt idx="5642">
                  <c:v>45859.734721565801</c:v>
                </c:pt>
                <c:pt idx="5643">
                  <c:v>43968.315307862198</c:v>
                </c:pt>
                <c:pt idx="5644">
                  <c:v>43821.565559254297</c:v>
                </c:pt>
                <c:pt idx="5645">
                  <c:v>43923.138937707903</c:v>
                </c:pt>
                <c:pt idx="5646">
                  <c:v>42737.620264264398</c:v>
                </c:pt>
                <c:pt idx="5647">
                  <c:v>40978.198154621299</c:v>
                </c:pt>
                <c:pt idx="5648">
                  <c:v>39087.836338587898</c:v>
                </c:pt>
                <c:pt idx="5649">
                  <c:v>36622.5886637195</c:v>
                </c:pt>
                <c:pt idx="5650">
                  <c:v>32858.772377967005</c:v>
                </c:pt>
                <c:pt idx="5651">
                  <c:v>29479.337256480299</c:v>
                </c:pt>
                <c:pt idx="5652">
                  <c:v>26334.863931268599</c:v>
                </c:pt>
                <c:pt idx="5653">
                  <c:v>23678.216529056503</c:v>
                </c:pt>
                <c:pt idx="5654">
                  <c:v>21104.995766109801</c:v>
                </c:pt>
                <c:pt idx="5655">
                  <c:v>19481.907568543051</c:v>
                </c:pt>
                <c:pt idx="5656">
                  <c:v>18816.736243857551</c:v>
                </c:pt>
                <c:pt idx="5657">
                  <c:v>17925.66818943201</c:v>
                </c:pt>
                <c:pt idx="5658">
                  <c:v>17206.042397753899</c:v>
                </c:pt>
                <c:pt idx="5659">
                  <c:v>15818.130229652881</c:v>
                </c:pt>
                <c:pt idx="5660">
                  <c:v>15600.621688995281</c:v>
                </c:pt>
                <c:pt idx="5661">
                  <c:v>14784.590566197661</c:v>
                </c:pt>
                <c:pt idx="5662">
                  <c:v>13661.230100858211</c:v>
                </c:pt>
                <c:pt idx="5663">
                  <c:v>13843.04627137086</c:v>
                </c:pt>
                <c:pt idx="5664">
                  <c:v>13590.788960470371</c:v>
                </c:pt>
                <c:pt idx="5665">
                  <c:v>13405.053987789521</c:v>
                </c:pt>
                <c:pt idx="5666">
                  <c:v>13724.55608232381</c:v>
                </c:pt>
                <c:pt idx="5667">
                  <c:v>12586.03309510631</c:v>
                </c:pt>
                <c:pt idx="5668">
                  <c:v>12785.978734035531</c:v>
                </c:pt>
                <c:pt idx="5669">
                  <c:v>12966.10333734019</c:v>
                </c:pt>
                <c:pt idx="5670">
                  <c:v>13136.26101916004</c:v>
                </c:pt>
                <c:pt idx="5671">
                  <c:v>12425.074229607681</c:v>
                </c:pt>
                <c:pt idx="5672">
                  <c:v>12163.046494376831</c:v>
                </c:pt>
                <c:pt idx="5673">
                  <c:v>12011.87594968202</c:v>
                </c:pt>
                <c:pt idx="5674">
                  <c:v>12191.39326714671</c:v>
                </c:pt>
                <c:pt idx="5675">
                  <c:v>12090.779495649011</c:v>
                </c:pt>
                <c:pt idx="5676">
                  <c:v>12227.86085948339</c:v>
                </c:pt>
                <c:pt idx="5677">
                  <c:v>11741.884967156901</c:v>
                </c:pt>
                <c:pt idx="5678">
                  <c:v>11323.77457052578</c:v>
                </c:pt>
                <c:pt idx="5679">
                  <c:v>11625.98387010395</c:v>
                </c:pt>
                <c:pt idx="5680">
                  <c:v>11424.188549940631</c:v>
                </c:pt>
                <c:pt idx="5681">
                  <c:v>11496.099643982179</c:v>
                </c:pt>
                <c:pt idx="5682">
                  <c:v>11261.325944251239</c:v>
                </c:pt>
                <c:pt idx="5683">
                  <c:v>11426.890005627351</c:v>
                </c:pt>
                <c:pt idx="5684">
                  <c:v>11563.3156616996</c:v>
                </c:pt>
                <c:pt idx="5685">
                  <c:v>11652.68352565655</c:v>
                </c:pt>
                <c:pt idx="5686">
                  <c:v>11618.041981621491</c:v>
                </c:pt>
                <c:pt idx="5687">
                  <c:v>11249.992015375261</c:v>
                </c:pt>
                <c:pt idx="5688">
                  <c:v>11416.54250366515</c:v>
                </c:pt>
                <c:pt idx="5689">
                  <c:v>11582.970216024059</c:v>
                </c:pt>
                <c:pt idx="5690">
                  <c:v>11499.865569666381</c:v>
                </c:pt>
                <c:pt idx="5691">
                  <c:v>10883.774867876247</c:v>
                </c:pt>
                <c:pt idx="5692">
                  <c:v>10963.238680400607</c:v>
                </c:pt>
                <c:pt idx="5693">
                  <c:v>11410.881070580061</c:v>
                </c:pt>
                <c:pt idx="5694">
                  <c:v>11315.77910716776</c:v>
                </c:pt>
                <c:pt idx="5695">
                  <c:v>11119.91431440877</c:v>
                </c:pt>
                <c:pt idx="5696">
                  <c:v>10859.212396368124</c:v>
                </c:pt>
                <c:pt idx="5697">
                  <c:v>10975.321378698123</c:v>
                </c:pt>
                <c:pt idx="5698">
                  <c:v>11109.48239764995</c:v>
                </c:pt>
                <c:pt idx="5699">
                  <c:v>10772.198945127664</c:v>
                </c:pt>
                <c:pt idx="5700">
                  <c:v>10753.716066130282</c:v>
                </c:pt>
                <c:pt idx="5701">
                  <c:v>11353.459090406261</c:v>
                </c:pt>
                <c:pt idx="5702">
                  <c:v>11555.68000536362</c:v>
                </c:pt>
                <c:pt idx="5703">
                  <c:v>11335.411945684011</c:v>
                </c:pt>
                <c:pt idx="5704">
                  <c:v>10687.739451716956</c:v>
                </c:pt>
                <c:pt idx="5705">
                  <c:v>11002.967633296339</c:v>
                </c:pt>
                <c:pt idx="5706">
                  <c:v>10998.290891557339</c:v>
                </c:pt>
                <c:pt idx="5707">
                  <c:v>11134.30926070402</c:v>
                </c:pt>
                <c:pt idx="5708">
                  <c:v>11580.636084689269</c:v>
                </c:pt>
                <c:pt idx="5709">
                  <c:v>11050.699036930329</c:v>
                </c:pt>
                <c:pt idx="5710">
                  <c:v>10678.666117341101</c:v>
                </c:pt>
                <c:pt idx="5711">
                  <c:v>11178.42309677975</c:v>
                </c:pt>
                <c:pt idx="5712">
                  <c:v>11513.74042584103</c:v>
                </c:pt>
                <c:pt idx="5713">
                  <c:v>11840.831539900561</c:v>
                </c:pt>
                <c:pt idx="5714">
                  <c:v>11130.0142553269</c:v>
                </c:pt>
                <c:pt idx="5715">
                  <c:v>11660.036184691031</c:v>
                </c:pt>
                <c:pt idx="5716">
                  <c:v>11588.453428103259</c:v>
                </c:pt>
                <c:pt idx="5717">
                  <c:v>11258.490621740009</c:v>
                </c:pt>
                <c:pt idx="5718">
                  <c:v>11160.355309443359</c:v>
                </c:pt>
                <c:pt idx="5719">
                  <c:v>12214.29744271587</c:v>
                </c:pt>
                <c:pt idx="5720">
                  <c:v>11999.6652138392</c:v>
                </c:pt>
                <c:pt idx="5721">
                  <c:v>11768.0659986808</c:v>
                </c:pt>
                <c:pt idx="5722">
                  <c:v>11921.98617062654</c:v>
                </c:pt>
                <c:pt idx="5723">
                  <c:v>12161.81240490804</c:v>
                </c:pt>
                <c:pt idx="5724">
                  <c:v>12922.94904117242</c:v>
                </c:pt>
                <c:pt idx="5725">
                  <c:v>13298.954143858391</c:v>
                </c:pt>
                <c:pt idx="5726">
                  <c:v>13172.05332010275</c:v>
                </c:pt>
                <c:pt idx="5727">
                  <c:v>13938.64942064885</c:v>
                </c:pt>
                <c:pt idx="5728">
                  <c:v>13546.19358007255</c:v>
                </c:pt>
                <c:pt idx="5729">
                  <c:v>14101.55302242767</c:v>
                </c:pt>
                <c:pt idx="5730">
                  <c:v>14472.810720714031</c:v>
                </c:pt>
                <c:pt idx="5731">
                  <c:v>15349.600498061889</c:v>
                </c:pt>
                <c:pt idx="5732">
                  <c:v>15166.30220495673</c:v>
                </c:pt>
                <c:pt idx="5733">
                  <c:v>15079.44516985601</c:v>
                </c:pt>
                <c:pt idx="5734">
                  <c:v>15766.55377698015</c:v>
                </c:pt>
                <c:pt idx="5735">
                  <c:v>14831.09630365279</c:v>
                </c:pt>
                <c:pt idx="5736">
                  <c:v>15654.454110651299</c:v>
                </c:pt>
                <c:pt idx="5737">
                  <c:v>14984.684789046871</c:v>
                </c:pt>
                <c:pt idx="5738">
                  <c:v>14908.93973139968</c:v>
                </c:pt>
                <c:pt idx="5739">
                  <c:v>14512.620281264</c:v>
                </c:pt>
                <c:pt idx="5740">
                  <c:v>14605.89345371733</c:v>
                </c:pt>
                <c:pt idx="5741">
                  <c:v>14209.729930733709</c:v>
                </c:pt>
                <c:pt idx="5742">
                  <c:v>13891.973473572139</c:v>
                </c:pt>
                <c:pt idx="5743">
                  <c:v>13724.809637885519</c:v>
                </c:pt>
                <c:pt idx="5744">
                  <c:v>13987.63928515089</c:v>
                </c:pt>
                <c:pt idx="5745">
                  <c:v>13792.11965861767</c:v>
                </c:pt>
                <c:pt idx="5746">
                  <c:v>13987.643809743309</c:v>
                </c:pt>
                <c:pt idx="5747">
                  <c:v>14114.372397265939</c:v>
                </c:pt>
                <c:pt idx="5748">
                  <c:v>13018.41429543515</c:v>
                </c:pt>
                <c:pt idx="5749">
                  <c:v>13676.847152697341</c:v>
                </c:pt>
                <c:pt idx="5750">
                  <c:v>13656.091857499699</c:v>
                </c:pt>
                <c:pt idx="5751">
                  <c:v>13998.071267082971</c:v>
                </c:pt>
                <c:pt idx="5752">
                  <c:v>14109.72679089771</c:v>
                </c:pt>
                <c:pt idx="5753">
                  <c:v>13835.505688295259</c:v>
                </c:pt>
                <c:pt idx="5754">
                  <c:v>13730.70142183994</c:v>
                </c:pt>
                <c:pt idx="5755">
                  <c:v>13550.63234711008</c:v>
                </c:pt>
                <c:pt idx="5756">
                  <c:v>13400.66223669343</c:v>
                </c:pt>
                <c:pt idx="5757">
                  <c:v>12799.915112706971</c:v>
                </c:pt>
                <c:pt idx="5758">
                  <c:v>12494.21617104392</c:v>
                </c:pt>
                <c:pt idx="5759">
                  <c:v>12540.16306910918</c:v>
                </c:pt>
                <c:pt idx="5760">
                  <c:v>12312.205514039229</c:v>
                </c:pt>
                <c:pt idx="5761">
                  <c:v>12025.234128464979</c:v>
                </c:pt>
                <c:pt idx="5762">
                  <c:v>12384.97743287788</c:v>
                </c:pt>
                <c:pt idx="5763">
                  <c:v>12174.567257610121</c:v>
                </c:pt>
                <c:pt idx="5764">
                  <c:v>11550.57245765794</c:v>
                </c:pt>
                <c:pt idx="5765">
                  <c:v>11760.41099369288</c:v>
                </c:pt>
                <c:pt idx="5766">
                  <c:v>11666.6424458402</c:v>
                </c:pt>
                <c:pt idx="5767">
                  <c:v>11306.69014971959</c:v>
                </c:pt>
                <c:pt idx="5768">
                  <c:v>11233.875875979149</c:v>
                </c:pt>
                <c:pt idx="5769">
                  <c:v>11039.617606889151</c:v>
                </c:pt>
                <c:pt idx="5770">
                  <c:v>11761.878218816801</c:v>
                </c:pt>
                <c:pt idx="5771">
                  <c:v>11908.006360565751</c:v>
                </c:pt>
                <c:pt idx="5772">
                  <c:v>11886.68707400142</c:v>
                </c:pt>
                <c:pt idx="5773">
                  <c:v>11935.30416664762</c:v>
                </c:pt>
                <c:pt idx="5774">
                  <c:v>12038.22920133753</c:v>
                </c:pt>
                <c:pt idx="5775">
                  <c:v>12111.351359158059</c:v>
                </c:pt>
                <c:pt idx="5776">
                  <c:v>12329.421606888271</c:v>
                </c:pt>
                <c:pt idx="5777">
                  <c:v>11914.07909243281</c:v>
                </c:pt>
                <c:pt idx="5778">
                  <c:v>12196.991320893479</c:v>
                </c:pt>
                <c:pt idx="5779">
                  <c:v>12041.531802057631</c:v>
                </c:pt>
                <c:pt idx="5780">
                  <c:v>12251.822633338321</c:v>
                </c:pt>
                <c:pt idx="5781">
                  <c:v>11878.44777127457</c:v>
                </c:pt>
                <c:pt idx="5782">
                  <c:v>11360.118671214841</c:v>
                </c:pt>
                <c:pt idx="5783">
                  <c:v>11440.510107544349</c:v>
                </c:pt>
                <c:pt idx="5784">
                  <c:v>11278.43021776503</c:v>
                </c:pt>
                <c:pt idx="5785">
                  <c:v>11534.45076388551</c:v>
                </c:pt>
                <c:pt idx="5786">
                  <c:v>12093.910107012171</c:v>
                </c:pt>
                <c:pt idx="5787">
                  <c:v>11288.34002115668</c:v>
                </c:pt>
                <c:pt idx="5788">
                  <c:v>11087.572501104491</c:v>
                </c:pt>
                <c:pt idx="5789">
                  <c:v>11203.622233487609</c:v>
                </c:pt>
                <c:pt idx="5790">
                  <c:v>11280.498945002801</c:v>
                </c:pt>
                <c:pt idx="5791">
                  <c:v>11515.79056693283</c:v>
                </c:pt>
                <c:pt idx="5792">
                  <c:v>12063.45752884871</c:v>
                </c:pt>
                <c:pt idx="5793">
                  <c:v>11488.633597703099</c:v>
                </c:pt>
                <c:pt idx="5794">
                  <c:v>11177.94918894078</c:v>
                </c:pt>
                <c:pt idx="5795">
                  <c:v>11892.27730435294</c:v>
                </c:pt>
                <c:pt idx="5796">
                  <c:v>11612.301584501991</c:v>
                </c:pt>
                <c:pt idx="5797">
                  <c:v>11339.933602936841</c:v>
                </c:pt>
                <c:pt idx="5798">
                  <c:v>11034.56549877432</c:v>
                </c:pt>
                <c:pt idx="5799">
                  <c:v>11409.889116540589</c:v>
                </c:pt>
                <c:pt idx="5800">
                  <c:v>11662.131558749819</c:v>
                </c:pt>
                <c:pt idx="5801">
                  <c:v>11212.21760490377</c:v>
                </c:pt>
                <c:pt idx="5802">
                  <c:v>11203.65552813925</c:v>
                </c:pt>
                <c:pt idx="5803">
                  <c:v>10790.137766689824</c:v>
                </c:pt>
                <c:pt idx="5804">
                  <c:v>10843.662311278347</c:v>
                </c:pt>
                <c:pt idx="5805">
                  <c:v>11118.563692440121</c:v>
                </c:pt>
                <c:pt idx="5806">
                  <c:v>11014.85894140916</c:v>
                </c:pt>
                <c:pt idx="5807">
                  <c:v>11199.7873763342</c:v>
                </c:pt>
                <c:pt idx="5808">
                  <c:v>10762.967100211179</c:v>
                </c:pt>
                <c:pt idx="5809">
                  <c:v>11299.443097707801</c:v>
                </c:pt>
                <c:pt idx="5810">
                  <c:v>10879.006353733001</c:v>
                </c:pt>
                <c:pt idx="5811">
                  <c:v>11234.020604646699</c:v>
                </c:pt>
                <c:pt idx="5812">
                  <c:v>10694.241288018362</c:v>
                </c:pt>
                <c:pt idx="5813">
                  <c:v>10737.784547580397</c:v>
                </c:pt>
                <c:pt idx="5814">
                  <c:v>11838.343323356839</c:v>
                </c:pt>
                <c:pt idx="5815">
                  <c:v>11108.57330740718</c:v>
                </c:pt>
                <c:pt idx="5816">
                  <c:v>11313.541465646711</c:v>
                </c:pt>
                <c:pt idx="5817">
                  <c:v>10806.143270875877</c:v>
                </c:pt>
                <c:pt idx="5818">
                  <c:v>12117.05788484874</c:v>
                </c:pt>
                <c:pt idx="5819">
                  <c:v>12052.836652159629</c:v>
                </c:pt>
                <c:pt idx="5820">
                  <c:v>12669.479008736191</c:v>
                </c:pt>
                <c:pt idx="5821">
                  <c:v>12830.575852405869</c:v>
                </c:pt>
                <c:pt idx="5822">
                  <c:v>12908.351226019809</c:v>
                </c:pt>
                <c:pt idx="5823">
                  <c:v>14153.24710407535</c:v>
                </c:pt>
                <c:pt idx="5824">
                  <c:v>14017.05100353538</c:v>
                </c:pt>
                <c:pt idx="5825">
                  <c:v>13571.506170878849</c:v>
                </c:pt>
                <c:pt idx="5826">
                  <c:v>14523.55104213957</c:v>
                </c:pt>
                <c:pt idx="5827">
                  <c:v>14533.18459777713</c:v>
                </c:pt>
                <c:pt idx="5828">
                  <c:v>14798.578798881899</c:v>
                </c:pt>
                <c:pt idx="5829">
                  <c:v>14161.09683988719</c:v>
                </c:pt>
                <c:pt idx="5830">
                  <c:v>14493.24076245683</c:v>
                </c:pt>
                <c:pt idx="5831">
                  <c:v>14720.014383576061</c:v>
                </c:pt>
                <c:pt idx="5832">
                  <c:v>14270.7224817314</c:v>
                </c:pt>
                <c:pt idx="5833">
                  <c:v>13726.792699585751</c:v>
                </c:pt>
                <c:pt idx="5834">
                  <c:v>13973.3276696351</c:v>
                </c:pt>
                <c:pt idx="5835">
                  <c:v>13533.236525529301</c:v>
                </c:pt>
                <c:pt idx="5836">
                  <c:v>12905.437675816191</c:v>
                </c:pt>
                <c:pt idx="5837">
                  <c:v>13026.579655098039</c:v>
                </c:pt>
                <c:pt idx="5838">
                  <c:v>13086.65992414169</c:v>
                </c:pt>
                <c:pt idx="5839">
                  <c:v>12872.270379369489</c:v>
                </c:pt>
                <c:pt idx="5840">
                  <c:v>13003.306428322379</c:v>
                </c:pt>
                <c:pt idx="5841">
                  <c:v>13430.45371986695</c:v>
                </c:pt>
                <c:pt idx="5842">
                  <c:v>12674.46220368618</c:v>
                </c:pt>
                <c:pt idx="5843">
                  <c:v>13118.87284264492</c:v>
                </c:pt>
                <c:pt idx="5844">
                  <c:v>12763.037793180811</c:v>
                </c:pt>
                <c:pt idx="5845">
                  <c:v>13122.54288641416</c:v>
                </c:pt>
                <c:pt idx="5846">
                  <c:v>13115.01420700627</c:v>
                </c:pt>
                <c:pt idx="5847">
                  <c:v>13151.395982072931</c:v>
                </c:pt>
                <c:pt idx="5848">
                  <c:v>13507.28304871707</c:v>
                </c:pt>
                <c:pt idx="5849">
                  <c:v>12975.19189723825</c:v>
                </c:pt>
                <c:pt idx="5850">
                  <c:v>12461.76033593025</c:v>
                </c:pt>
                <c:pt idx="5851">
                  <c:v>13119.13723476202</c:v>
                </c:pt>
                <c:pt idx="5852">
                  <c:v>12091.14724251281</c:v>
                </c:pt>
                <c:pt idx="5853">
                  <c:v>12043.849557854821</c:v>
                </c:pt>
                <c:pt idx="5854">
                  <c:v>12068.412032175511</c:v>
                </c:pt>
                <c:pt idx="5855">
                  <c:v>12573.871405648561</c:v>
                </c:pt>
                <c:pt idx="5856">
                  <c:v>12386.53371081662</c:v>
                </c:pt>
                <c:pt idx="5857">
                  <c:v>12384.56166685405</c:v>
                </c:pt>
                <c:pt idx="5858">
                  <c:v>12078.85896011566</c:v>
                </c:pt>
                <c:pt idx="5859">
                  <c:v>11956.725030963269</c:v>
                </c:pt>
                <c:pt idx="5860">
                  <c:v>12094.35464231577</c:v>
                </c:pt>
                <c:pt idx="5861">
                  <c:v>12305.972339812</c:v>
                </c:pt>
                <c:pt idx="5862">
                  <c:v>12318.777958093309</c:v>
                </c:pt>
                <c:pt idx="5863">
                  <c:v>11932.16980632973</c:v>
                </c:pt>
                <c:pt idx="5864">
                  <c:v>11709.45953800443</c:v>
                </c:pt>
                <c:pt idx="5865">
                  <c:v>12494.418995008509</c:v>
                </c:pt>
                <c:pt idx="5866">
                  <c:v>12273.29635669741</c:v>
                </c:pt>
                <c:pt idx="5867">
                  <c:v>12732.820561414741</c:v>
                </c:pt>
                <c:pt idx="5868">
                  <c:v>13660.663904445501</c:v>
                </c:pt>
                <c:pt idx="5869">
                  <c:v>13449.864607858161</c:v>
                </c:pt>
                <c:pt idx="5870">
                  <c:v>14417.87663636572</c:v>
                </c:pt>
                <c:pt idx="5871">
                  <c:v>14579.18645665702</c:v>
                </c:pt>
                <c:pt idx="5872">
                  <c:v>15674.392562262561</c:v>
                </c:pt>
                <c:pt idx="5873">
                  <c:v>16585.654273865839</c:v>
                </c:pt>
                <c:pt idx="5874">
                  <c:v>17151.701918503069</c:v>
                </c:pt>
                <c:pt idx="5875">
                  <c:v>18894.681147414129</c:v>
                </c:pt>
                <c:pt idx="5876">
                  <c:v>19691.175385656228</c:v>
                </c:pt>
                <c:pt idx="5877">
                  <c:v>20640.653798043902</c:v>
                </c:pt>
                <c:pt idx="5878">
                  <c:v>21382.771805087399</c:v>
                </c:pt>
                <c:pt idx="5879">
                  <c:v>21926.676719934701</c:v>
                </c:pt>
                <c:pt idx="5880">
                  <c:v>21982.348184275401</c:v>
                </c:pt>
                <c:pt idx="5881">
                  <c:v>22388.358313516001</c:v>
                </c:pt>
                <c:pt idx="5882">
                  <c:v>20922.6086267748</c:v>
                </c:pt>
                <c:pt idx="5883">
                  <c:v>20168.322604217297</c:v>
                </c:pt>
                <c:pt idx="5884">
                  <c:v>19664.40860332744</c:v>
                </c:pt>
                <c:pt idx="5885">
                  <c:v>19440.577973383763</c:v>
                </c:pt>
                <c:pt idx="5886">
                  <c:v>18401.448311237982</c:v>
                </c:pt>
                <c:pt idx="5887">
                  <c:v>17307.94262645179</c:v>
                </c:pt>
                <c:pt idx="5888">
                  <c:v>16595.18478374838</c:v>
                </c:pt>
                <c:pt idx="5889">
                  <c:v>16390.512834178011</c:v>
                </c:pt>
                <c:pt idx="5890">
                  <c:v>15801.29575722568</c:v>
                </c:pt>
                <c:pt idx="5891">
                  <c:v>15914.678246991931</c:v>
                </c:pt>
                <c:pt idx="5892">
                  <c:v>15949.596257884139</c:v>
                </c:pt>
                <c:pt idx="5893">
                  <c:v>16488.832421573068</c:v>
                </c:pt>
                <c:pt idx="5894">
                  <c:v>16979.889834233039</c:v>
                </c:pt>
                <c:pt idx="5895">
                  <c:v>17089.396258350949</c:v>
                </c:pt>
                <c:pt idx="5896">
                  <c:v>16515.090144087</c:v>
                </c:pt>
                <c:pt idx="5897">
                  <c:v>16306.299446817549</c:v>
                </c:pt>
                <c:pt idx="5898">
                  <c:v>16904.9520722505</c:v>
                </c:pt>
                <c:pt idx="5899">
                  <c:v>16524.054684277431</c:v>
                </c:pt>
                <c:pt idx="5900">
                  <c:v>16518.564487903081</c:v>
                </c:pt>
                <c:pt idx="5901">
                  <c:v>16262.057480535081</c:v>
                </c:pt>
                <c:pt idx="5902">
                  <c:v>15116.326407688961</c:v>
                </c:pt>
                <c:pt idx="5903">
                  <c:v>14745.89630596483</c:v>
                </c:pt>
                <c:pt idx="5904">
                  <c:v>14195.98805526853</c:v>
                </c:pt>
                <c:pt idx="5905">
                  <c:v>13636.584077724241</c:v>
                </c:pt>
                <c:pt idx="5906">
                  <c:v>13395.6869975683</c:v>
                </c:pt>
                <c:pt idx="5907">
                  <c:v>13362.97320890988</c:v>
                </c:pt>
                <c:pt idx="5908">
                  <c:v>12294.56984649446</c:v>
                </c:pt>
                <c:pt idx="5909">
                  <c:v>12228.347702247749</c:v>
                </c:pt>
                <c:pt idx="5910">
                  <c:v>12606.469002868369</c:v>
                </c:pt>
                <c:pt idx="5911">
                  <c:v>12395.00717579173</c:v>
                </c:pt>
                <c:pt idx="5912">
                  <c:v>11840.562807204449</c:v>
                </c:pt>
                <c:pt idx="5913">
                  <c:v>12390.237650897041</c:v>
                </c:pt>
                <c:pt idx="5914">
                  <c:v>11695.95222468157</c:v>
                </c:pt>
                <c:pt idx="5915">
                  <c:v>11557.357109265231</c:v>
                </c:pt>
                <c:pt idx="5916">
                  <c:v>11519.25894552215</c:v>
                </c:pt>
                <c:pt idx="5917">
                  <c:v>11242.771210823259</c:v>
                </c:pt>
                <c:pt idx="5918">
                  <c:v>11242.5009367565</c:v>
                </c:pt>
                <c:pt idx="5919">
                  <c:v>10865.411208860256</c:v>
                </c:pt>
                <c:pt idx="5920">
                  <c:v>11037.065215157299</c:v>
                </c:pt>
                <c:pt idx="5921">
                  <c:v>11205.40347608754</c:v>
                </c:pt>
                <c:pt idx="5922">
                  <c:v>10998.399822998017</c:v>
                </c:pt>
                <c:pt idx="5923">
                  <c:v>11272.954646762901</c:v>
                </c:pt>
                <c:pt idx="5924">
                  <c:v>10941.005163667591</c:v>
                </c:pt>
                <c:pt idx="5925">
                  <c:v>10686.868349344726</c:v>
                </c:pt>
                <c:pt idx="5926">
                  <c:v>11055.027317310989</c:v>
                </c:pt>
                <c:pt idx="5927">
                  <c:v>11267.38413121844</c:v>
                </c:pt>
                <c:pt idx="5928">
                  <c:v>11022.881736028379</c:v>
                </c:pt>
                <c:pt idx="5929">
                  <c:v>11051.807448093439</c:v>
                </c:pt>
                <c:pt idx="5930">
                  <c:v>10991.161755944024</c:v>
                </c:pt>
                <c:pt idx="5931">
                  <c:v>10915.223681177004</c:v>
                </c:pt>
                <c:pt idx="5932">
                  <c:v>11009.73596380076</c:v>
                </c:pt>
                <c:pt idx="5933">
                  <c:v>11325.8789913948</c:v>
                </c:pt>
                <c:pt idx="5934">
                  <c:v>10629.198390731091</c:v>
                </c:pt>
                <c:pt idx="5935">
                  <c:v>11041.872441467231</c:v>
                </c:pt>
                <c:pt idx="5936">
                  <c:v>11068.296866827121</c:v>
                </c:pt>
                <c:pt idx="5937">
                  <c:v>10766.530260809895</c:v>
                </c:pt>
                <c:pt idx="5938">
                  <c:v>10719.125090939589</c:v>
                </c:pt>
                <c:pt idx="5939">
                  <c:v>11004.839217087731</c:v>
                </c:pt>
                <c:pt idx="5940">
                  <c:v>10624.43067198103</c:v>
                </c:pt>
                <c:pt idx="5941">
                  <c:v>10070.794231259244</c:v>
                </c:pt>
                <c:pt idx="5942">
                  <c:v>10882.679877023436</c:v>
                </c:pt>
                <c:pt idx="5943">
                  <c:v>10551.988281787148</c:v>
                </c:pt>
                <c:pt idx="5944">
                  <c:v>10486.454778011139</c:v>
                </c:pt>
                <c:pt idx="5945">
                  <c:v>10976.960454918481</c:v>
                </c:pt>
                <c:pt idx="5946">
                  <c:v>11030.85006960626</c:v>
                </c:pt>
                <c:pt idx="5947">
                  <c:v>10377.010081189059</c:v>
                </c:pt>
                <c:pt idx="5948">
                  <c:v>10865.534239916033</c:v>
                </c:pt>
                <c:pt idx="5949">
                  <c:v>10620.684499191382</c:v>
                </c:pt>
                <c:pt idx="5950">
                  <c:v>11221.12543071791</c:v>
                </c:pt>
                <c:pt idx="5951">
                  <c:v>11115.8938890421</c:v>
                </c:pt>
                <c:pt idx="5952">
                  <c:v>10491.501831170539</c:v>
                </c:pt>
                <c:pt idx="5953">
                  <c:v>11021.63774738195</c:v>
                </c:pt>
                <c:pt idx="5954">
                  <c:v>10835.996698950754</c:v>
                </c:pt>
                <c:pt idx="5955">
                  <c:v>11033.205150969859</c:v>
                </c:pt>
                <c:pt idx="5956">
                  <c:v>11146.937174621689</c:v>
                </c:pt>
                <c:pt idx="5957">
                  <c:v>11283.197656832519</c:v>
                </c:pt>
                <c:pt idx="5958">
                  <c:v>11124.29152695966</c:v>
                </c:pt>
                <c:pt idx="5959">
                  <c:v>11464.97244962763</c:v>
                </c:pt>
                <c:pt idx="5960">
                  <c:v>11377.64423034667</c:v>
                </c:pt>
                <c:pt idx="5961">
                  <c:v>11813.05027863549</c:v>
                </c:pt>
                <c:pt idx="5962">
                  <c:v>11738.924969743221</c:v>
                </c:pt>
                <c:pt idx="5963">
                  <c:v>11495.85791058995</c:v>
                </c:pt>
                <c:pt idx="5964">
                  <c:v>11225.4843424066</c:v>
                </c:pt>
                <c:pt idx="5965">
                  <c:v>11072.687327945679</c:v>
                </c:pt>
                <c:pt idx="5966">
                  <c:v>11350.10651589382</c:v>
                </c:pt>
                <c:pt idx="5967">
                  <c:v>11943.078099994789</c:v>
                </c:pt>
                <c:pt idx="5968">
                  <c:v>11518.293464237609</c:v>
                </c:pt>
                <c:pt idx="5969">
                  <c:v>11599.641535542989</c:v>
                </c:pt>
                <c:pt idx="5970">
                  <c:v>10882.777847184299</c:v>
                </c:pt>
                <c:pt idx="5971">
                  <c:v>11243.958229090769</c:v>
                </c:pt>
                <c:pt idx="5972">
                  <c:v>11682.34553755703</c:v>
                </c:pt>
                <c:pt idx="5973">
                  <c:v>11890.321608769749</c:v>
                </c:pt>
                <c:pt idx="5974">
                  <c:v>11214.59080891442</c:v>
                </c:pt>
                <c:pt idx="5975">
                  <c:v>11898.85622397025</c:v>
                </c:pt>
                <c:pt idx="5976">
                  <c:v>11679.224562676</c:v>
                </c:pt>
                <c:pt idx="5977">
                  <c:v>12009.22929636785</c:v>
                </c:pt>
                <c:pt idx="5978">
                  <c:v>12463.260027285629</c:v>
                </c:pt>
                <c:pt idx="5979">
                  <c:v>11999.574834944329</c:v>
                </c:pt>
                <c:pt idx="5980">
                  <c:v>12456.191297718109</c:v>
                </c:pt>
                <c:pt idx="5981">
                  <c:v>12888.0642784437</c:v>
                </c:pt>
                <c:pt idx="5982">
                  <c:v>12761.68590885901</c:v>
                </c:pt>
                <c:pt idx="5983">
                  <c:v>13391.325503730401</c:v>
                </c:pt>
                <c:pt idx="5984">
                  <c:v>13467.85345682247</c:v>
                </c:pt>
                <c:pt idx="5985">
                  <c:v>13991.43523254806</c:v>
                </c:pt>
                <c:pt idx="5986">
                  <c:v>14023.27325472695</c:v>
                </c:pt>
                <c:pt idx="5987">
                  <c:v>14297.241547045789</c:v>
                </c:pt>
                <c:pt idx="5988">
                  <c:v>14822.10943382697</c:v>
                </c:pt>
                <c:pt idx="5989">
                  <c:v>15864.65223321078</c:v>
                </c:pt>
                <c:pt idx="5990">
                  <c:v>15450.42003004429</c:v>
                </c:pt>
                <c:pt idx="5991">
                  <c:v>15475.312238639141</c:v>
                </c:pt>
                <c:pt idx="5992">
                  <c:v>15527.52836387241</c:v>
                </c:pt>
                <c:pt idx="5993">
                  <c:v>15593.219202618</c:v>
                </c:pt>
                <c:pt idx="5994">
                  <c:v>15555.42507887216</c:v>
                </c:pt>
                <c:pt idx="5995">
                  <c:v>14739.08475890236</c:v>
                </c:pt>
                <c:pt idx="5996">
                  <c:v>15160.516024613669</c:v>
                </c:pt>
                <c:pt idx="5997">
                  <c:v>14977.28068795579</c:v>
                </c:pt>
                <c:pt idx="5998">
                  <c:v>15142.4734757404</c:v>
                </c:pt>
                <c:pt idx="5999">
                  <c:v>14874.29487775308</c:v>
                </c:pt>
                <c:pt idx="6000">
                  <c:v>14084.28336948683</c:v>
                </c:pt>
                <c:pt idx="6001">
                  <c:v>14148.060826254059</c:v>
                </c:pt>
                <c:pt idx="6002">
                  <c:v>13294.349714070489</c:v>
                </c:pt>
                <c:pt idx="6003">
                  <c:v>13751.044458312041</c:v>
                </c:pt>
                <c:pt idx="6004">
                  <c:v>14103.26742614678</c:v>
                </c:pt>
                <c:pt idx="6005">
                  <c:v>13938.82769985513</c:v>
                </c:pt>
                <c:pt idx="6006">
                  <c:v>14167.633785371909</c:v>
                </c:pt>
                <c:pt idx="6007">
                  <c:v>14147.92824307784</c:v>
                </c:pt>
                <c:pt idx="6008">
                  <c:v>13971.70453865462</c:v>
                </c:pt>
                <c:pt idx="6009">
                  <c:v>13585.627040981959</c:v>
                </c:pt>
                <c:pt idx="6010">
                  <c:v>13995.58185798775</c:v>
                </c:pt>
                <c:pt idx="6011">
                  <c:v>14045.70601361162</c:v>
                </c:pt>
                <c:pt idx="6012">
                  <c:v>13978.03417607146</c:v>
                </c:pt>
                <c:pt idx="6013">
                  <c:v>13933.204351817019</c:v>
                </c:pt>
                <c:pt idx="6014">
                  <c:v>13527.425393166621</c:v>
                </c:pt>
                <c:pt idx="6015">
                  <c:v>12872.96469991196</c:v>
                </c:pt>
                <c:pt idx="6016">
                  <c:v>12593.859381677161</c:v>
                </c:pt>
                <c:pt idx="6017">
                  <c:v>12568.030652791429</c:v>
                </c:pt>
                <c:pt idx="6018">
                  <c:v>12373.39194590716</c:v>
                </c:pt>
                <c:pt idx="6019">
                  <c:v>11647.021212446251</c:v>
                </c:pt>
                <c:pt idx="6020">
                  <c:v>11591.72492420778</c:v>
                </c:pt>
                <c:pt idx="6021">
                  <c:v>11535.615725466319</c:v>
                </c:pt>
                <c:pt idx="6022">
                  <c:v>11767.5288954267</c:v>
                </c:pt>
                <c:pt idx="6023">
                  <c:v>11444.724688244331</c:v>
                </c:pt>
                <c:pt idx="6024">
                  <c:v>11634.65020546744</c:v>
                </c:pt>
                <c:pt idx="6025">
                  <c:v>11572.82970296528</c:v>
                </c:pt>
                <c:pt idx="6026">
                  <c:v>11329.705398286369</c:v>
                </c:pt>
                <c:pt idx="6027">
                  <c:v>11109.73904497605</c:v>
                </c:pt>
                <c:pt idx="6028">
                  <c:v>11188.933895690021</c:v>
                </c:pt>
                <c:pt idx="6029">
                  <c:v>10996.730218411949</c:v>
                </c:pt>
                <c:pt idx="6030">
                  <c:v>10959.537681359767</c:v>
                </c:pt>
                <c:pt idx="6031">
                  <c:v>11103.654956885161</c:v>
                </c:pt>
                <c:pt idx="6032">
                  <c:v>11322.28157721786</c:v>
                </c:pt>
                <c:pt idx="6033">
                  <c:v>10996.759182273679</c:v>
                </c:pt>
                <c:pt idx="6034">
                  <c:v>10548.058322959963</c:v>
                </c:pt>
                <c:pt idx="6035">
                  <c:v>10530.827254863343</c:v>
                </c:pt>
                <c:pt idx="6036">
                  <c:v>10639.213773799585</c:v>
                </c:pt>
                <c:pt idx="6037">
                  <c:v>10534.906356580324</c:v>
                </c:pt>
                <c:pt idx="6038">
                  <c:v>10773.818429945182</c:v>
                </c:pt>
                <c:pt idx="6039">
                  <c:v>10581.24032984674</c:v>
                </c:pt>
                <c:pt idx="6040">
                  <c:v>10947.190462308803</c:v>
                </c:pt>
                <c:pt idx="6041">
                  <c:v>10962.937382268006</c:v>
                </c:pt>
                <c:pt idx="6042">
                  <c:v>10699.569325886923</c:v>
                </c:pt>
                <c:pt idx="6043">
                  <c:v>10980.92740089646</c:v>
                </c:pt>
                <c:pt idx="6044">
                  <c:v>10762.100818837882</c:v>
                </c:pt>
                <c:pt idx="6045">
                  <c:v>10392.098229579393</c:v>
                </c:pt>
                <c:pt idx="6046">
                  <c:v>10865.821280627564</c:v>
                </c:pt>
                <c:pt idx="6047">
                  <c:v>9913.0215405892341</c:v>
                </c:pt>
                <c:pt idx="6048">
                  <c:v>10710.581578072921</c:v>
                </c:pt>
                <c:pt idx="6049">
                  <c:v>10716.92142463012</c:v>
                </c:pt>
                <c:pt idx="6050">
                  <c:v>10905.9776304157</c:v>
                </c:pt>
                <c:pt idx="6051">
                  <c:v>10765.123106658046</c:v>
                </c:pt>
                <c:pt idx="6052">
                  <c:v>10817.966609157154</c:v>
                </c:pt>
                <c:pt idx="6053">
                  <c:v>10875.325296210927</c:v>
                </c:pt>
                <c:pt idx="6054">
                  <c:v>10639.885559156201</c:v>
                </c:pt>
                <c:pt idx="6055">
                  <c:v>10287.47064042963</c:v>
                </c:pt>
                <c:pt idx="6056">
                  <c:v>10573.476898212304</c:v>
                </c:pt>
                <c:pt idx="6057">
                  <c:v>10959.007614164169</c:v>
                </c:pt>
                <c:pt idx="6058">
                  <c:v>10769.658364035184</c:v>
                </c:pt>
                <c:pt idx="6059">
                  <c:v>10426.920724391583</c:v>
                </c:pt>
                <c:pt idx="6060">
                  <c:v>10594.051778403707</c:v>
                </c:pt>
                <c:pt idx="6061">
                  <c:v>10673.635386613467</c:v>
                </c:pt>
                <c:pt idx="6062">
                  <c:v>10905.350748488749</c:v>
                </c:pt>
                <c:pt idx="6063">
                  <c:v>11273.102531252829</c:v>
                </c:pt>
                <c:pt idx="6064">
                  <c:v>10668.766460979983</c:v>
                </c:pt>
                <c:pt idx="6065">
                  <c:v>11450.81068027617</c:v>
                </c:pt>
                <c:pt idx="6066">
                  <c:v>10989.76302142177</c:v>
                </c:pt>
                <c:pt idx="6067">
                  <c:v>10897.765461044017</c:v>
                </c:pt>
                <c:pt idx="6068">
                  <c:v>11522.8538720335</c:v>
                </c:pt>
                <c:pt idx="6069">
                  <c:v>11449.711733744651</c:v>
                </c:pt>
                <c:pt idx="6070">
                  <c:v>11289.805733371069</c:v>
                </c:pt>
                <c:pt idx="6071">
                  <c:v>11200.75767423252</c:v>
                </c:pt>
                <c:pt idx="6072">
                  <c:v>11119.653871250361</c:v>
                </c:pt>
                <c:pt idx="6073">
                  <c:v>10975.40203951751</c:v>
                </c:pt>
                <c:pt idx="6074">
                  <c:v>11311.90881234498</c:v>
                </c:pt>
                <c:pt idx="6075">
                  <c:v>10667.946374254438</c:v>
                </c:pt>
                <c:pt idx="6076">
                  <c:v>10883.513642535439</c:v>
                </c:pt>
                <c:pt idx="6077">
                  <c:v>10876.248211061398</c:v>
                </c:pt>
                <c:pt idx="6078">
                  <c:v>11126.543351041129</c:v>
                </c:pt>
                <c:pt idx="6079">
                  <c:v>10949.330112202138</c:v>
                </c:pt>
                <c:pt idx="6080">
                  <c:v>10735.895604168578</c:v>
                </c:pt>
                <c:pt idx="6081">
                  <c:v>10727.660628644708</c:v>
                </c:pt>
                <c:pt idx="6082">
                  <c:v>11477.563857583129</c:v>
                </c:pt>
                <c:pt idx="6083">
                  <c:v>11123.91281026174</c:v>
                </c:pt>
                <c:pt idx="6084">
                  <c:v>10814.443233318174</c:v>
                </c:pt>
                <c:pt idx="6085">
                  <c:v>10991.487834618938</c:v>
                </c:pt>
                <c:pt idx="6086">
                  <c:v>10748.790660407114</c:v>
                </c:pt>
                <c:pt idx="6087">
                  <c:v>10928.262355463088</c:v>
                </c:pt>
                <c:pt idx="6088">
                  <c:v>11243.83837815631</c:v>
                </c:pt>
                <c:pt idx="6089">
                  <c:v>11231.36802851396</c:v>
                </c:pt>
                <c:pt idx="6090">
                  <c:v>11046.725240292921</c:v>
                </c:pt>
                <c:pt idx="6091">
                  <c:v>11215.63804108606</c:v>
                </c:pt>
                <c:pt idx="6092">
                  <c:v>10853.21572208531</c:v>
                </c:pt>
                <c:pt idx="6093">
                  <c:v>11180.49263251589</c:v>
                </c:pt>
                <c:pt idx="6094">
                  <c:v>11520.563902239161</c:v>
                </c:pt>
                <c:pt idx="6095">
                  <c:v>11317.66919706167</c:v>
                </c:pt>
                <c:pt idx="6096">
                  <c:v>11505.494226353791</c:v>
                </c:pt>
                <c:pt idx="6097">
                  <c:v>12097.84994381083</c:v>
                </c:pt>
                <c:pt idx="6098">
                  <c:v>11301.09474811946</c:v>
                </c:pt>
                <c:pt idx="6099">
                  <c:v>11767.30375899711</c:v>
                </c:pt>
                <c:pt idx="6100">
                  <c:v>12412.69441471035</c:v>
                </c:pt>
                <c:pt idx="6101">
                  <c:v>12147.888708803661</c:v>
                </c:pt>
                <c:pt idx="6102">
                  <c:v>12558.03842466764</c:v>
                </c:pt>
                <c:pt idx="6103">
                  <c:v>13070.022126346979</c:v>
                </c:pt>
                <c:pt idx="6104">
                  <c:v>12466.64979918487</c:v>
                </c:pt>
                <c:pt idx="6105">
                  <c:v>13278.96978327422</c:v>
                </c:pt>
                <c:pt idx="6106">
                  <c:v>13398.194413567469</c:v>
                </c:pt>
                <c:pt idx="6107">
                  <c:v>14092.257908797361</c:v>
                </c:pt>
                <c:pt idx="6108">
                  <c:v>15001.815962119701</c:v>
                </c:pt>
                <c:pt idx="6109">
                  <c:v>15582.217142468591</c:v>
                </c:pt>
                <c:pt idx="6110">
                  <c:v>16066.30777092539</c:v>
                </c:pt>
                <c:pt idx="6111">
                  <c:v>16609.568739471892</c:v>
                </c:pt>
                <c:pt idx="6112">
                  <c:v>17989.2402827322</c:v>
                </c:pt>
                <c:pt idx="6113">
                  <c:v>17257.614821978241</c:v>
                </c:pt>
                <c:pt idx="6114">
                  <c:v>17857.805758771279</c:v>
                </c:pt>
                <c:pt idx="6115">
                  <c:v>17980.5635210254</c:v>
                </c:pt>
                <c:pt idx="6116">
                  <c:v>18573.35392930224</c:v>
                </c:pt>
                <c:pt idx="6117">
                  <c:v>18705.296557989663</c:v>
                </c:pt>
                <c:pt idx="6118">
                  <c:v>18318.22354929124</c:v>
                </c:pt>
                <c:pt idx="6119">
                  <c:v>17465.799398300282</c:v>
                </c:pt>
                <c:pt idx="6120">
                  <c:v>15972.21887822379</c:v>
                </c:pt>
                <c:pt idx="6121">
                  <c:v>16238.232093001479</c:v>
                </c:pt>
                <c:pt idx="6122">
                  <c:v>14758.376588108869</c:v>
                </c:pt>
                <c:pt idx="6123">
                  <c:v>14773.841816920121</c:v>
                </c:pt>
                <c:pt idx="6124">
                  <c:v>14193.21025262789</c:v>
                </c:pt>
                <c:pt idx="6125">
                  <c:v>14150.536677324799</c:v>
                </c:pt>
                <c:pt idx="6126">
                  <c:v>13441.74047709781</c:v>
                </c:pt>
                <c:pt idx="6127">
                  <c:v>14287.931472392229</c:v>
                </c:pt>
                <c:pt idx="6128">
                  <c:v>14400.325571107329</c:v>
                </c:pt>
                <c:pt idx="6129">
                  <c:v>14106.75964330199</c:v>
                </c:pt>
                <c:pt idx="6130">
                  <c:v>14507.906052506649</c:v>
                </c:pt>
                <c:pt idx="6131">
                  <c:v>14602.4639793032</c:v>
                </c:pt>
                <c:pt idx="6132">
                  <c:v>14594.2474667857</c:v>
                </c:pt>
                <c:pt idx="6133">
                  <c:v>14580.92883890042</c:v>
                </c:pt>
                <c:pt idx="6134">
                  <c:v>14042.641850040451</c:v>
                </c:pt>
                <c:pt idx="6135">
                  <c:v>14288.231298020681</c:v>
                </c:pt>
                <c:pt idx="6136">
                  <c:v>14454.31286966163</c:v>
                </c:pt>
                <c:pt idx="6137">
                  <c:v>13670.37582302493</c:v>
                </c:pt>
                <c:pt idx="6138">
                  <c:v>13965.215538259959</c:v>
                </c:pt>
                <c:pt idx="6139">
                  <c:v>13388.661178855789</c:v>
                </c:pt>
                <c:pt idx="6140">
                  <c:v>12689.31378785872</c:v>
                </c:pt>
                <c:pt idx="6141">
                  <c:v>12895.2817639554</c:v>
                </c:pt>
                <c:pt idx="6142">
                  <c:v>12297.291156017171</c:v>
                </c:pt>
                <c:pt idx="6143">
                  <c:v>11975.895727588389</c:v>
                </c:pt>
                <c:pt idx="6144">
                  <c:v>11935.474846688099</c:v>
                </c:pt>
                <c:pt idx="6145">
                  <c:v>11908.08757349253</c:v>
                </c:pt>
                <c:pt idx="6146">
                  <c:v>11893.049871591949</c:v>
                </c:pt>
                <c:pt idx="6147">
                  <c:v>11832.385155467091</c:v>
                </c:pt>
                <c:pt idx="6148">
                  <c:v>11373.57047614835</c:v>
                </c:pt>
                <c:pt idx="6149">
                  <c:v>11259.59263284115</c:v>
                </c:pt>
                <c:pt idx="6150">
                  <c:v>11474.517091545389</c:v>
                </c:pt>
                <c:pt idx="6151">
                  <c:v>11395.15828702175</c:v>
                </c:pt>
                <c:pt idx="6152">
                  <c:v>10833.060150870288</c:v>
                </c:pt>
                <c:pt idx="6153">
                  <c:v>11221.56743898853</c:v>
                </c:pt>
                <c:pt idx="6154">
                  <c:v>10879.806113063623</c:v>
                </c:pt>
                <c:pt idx="6155">
                  <c:v>10596.46855615723</c:v>
                </c:pt>
                <c:pt idx="6156">
                  <c:v>10695.608470143259</c:v>
                </c:pt>
                <c:pt idx="6157">
                  <c:v>11379.17216412076</c:v>
                </c:pt>
                <c:pt idx="6158">
                  <c:v>10687.04732317651</c:v>
                </c:pt>
                <c:pt idx="6159">
                  <c:v>11265.61333626259</c:v>
                </c:pt>
                <c:pt idx="6160">
                  <c:v>11153.462989883659</c:v>
                </c:pt>
                <c:pt idx="6161">
                  <c:v>11487.763757767711</c:v>
                </c:pt>
                <c:pt idx="6162">
                  <c:v>11709.6132964139</c:v>
                </c:pt>
                <c:pt idx="6163">
                  <c:v>11964.546761136589</c:v>
                </c:pt>
                <c:pt idx="6164">
                  <c:v>11585.538765090099</c:v>
                </c:pt>
                <c:pt idx="6165">
                  <c:v>11804.838817896751</c:v>
                </c:pt>
                <c:pt idx="6166">
                  <c:v>11694.131978399409</c:v>
                </c:pt>
                <c:pt idx="6167">
                  <c:v>11409.96903155295</c:v>
                </c:pt>
                <c:pt idx="6168">
                  <c:v>11993.411007011209</c:v>
                </c:pt>
                <c:pt idx="6169">
                  <c:v>12607.00868856898</c:v>
                </c:pt>
                <c:pt idx="6170">
                  <c:v>12243.31091153426</c:v>
                </c:pt>
                <c:pt idx="6171">
                  <c:v>12441.85330797904</c:v>
                </c:pt>
                <c:pt idx="6172">
                  <c:v>12468.526997208081</c:v>
                </c:pt>
                <c:pt idx="6173">
                  <c:v>12755.854928689259</c:v>
                </c:pt>
                <c:pt idx="6174">
                  <c:v>13230.24824705327</c:v>
                </c:pt>
                <c:pt idx="6175">
                  <c:v>12761.21230166348</c:v>
                </c:pt>
                <c:pt idx="6176">
                  <c:v>13295.97561880433</c:v>
                </c:pt>
                <c:pt idx="6177">
                  <c:v>12545.647588768159</c:v>
                </c:pt>
                <c:pt idx="6178">
                  <c:v>12771.28433521945</c:v>
                </c:pt>
                <c:pt idx="6179">
                  <c:v>11987.49866526111</c:v>
                </c:pt>
                <c:pt idx="6180">
                  <c:v>12053.43950492357</c:v>
                </c:pt>
                <c:pt idx="6181">
                  <c:v>12602.001893660239</c:v>
                </c:pt>
                <c:pt idx="6182">
                  <c:v>12558.396731031389</c:v>
                </c:pt>
                <c:pt idx="6183">
                  <c:v>12963.05323502057</c:v>
                </c:pt>
                <c:pt idx="6184">
                  <c:v>12554.72435870763</c:v>
                </c:pt>
                <c:pt idx="6185">
                  <c:v>12407.861717368171</c:v>
                </c:pt>
                <c:pt idx="6186">
                  <c:v>12808.00195433149</c:v>
                </c:pt>
                <c:pt idx="6187">
                  <c:v>12874.7808120342</c:v>
                </c:pt>
                <c:pt idx="6188">
                  <c:v>12621.28913880572</c:v>
                </c:pt>
                <c:pt idx="6189">
                  <c:v>12219.49025942182</c:v>
                </c:pt>
                <c:pt idx="6190">
                  <c:v>12351.24357574332</c:v>
                </c:pt>
                <c:pt idx="6191">
                  <c:v>11897.097427863129</c:v>
                </c:pt>
                <c:pt idx="6192">
                  <c:v>11936.68807888835</c:v>
                </c:pt>
                <c:pt idx="6193">
                  <c:v>11916.538902944791</c:v>
                </c:pt>
                <c:pt idx="6194">
                  <c:v>12015.777861203031</c:v>
                </c:pt>
                <c:pt idx="6195">
                  <c:v>12119.366903827829</c:v>
                </c:pt>
                <c:pt idx="6196">
                  <c:v>12196.009573797881</c:v>
                </c:pt>
                <c:pt idx="6197">
                  <c:v>11508.219577935701</c:v>
                </c:pt>
                <c:pt idx="6198">
                  <c:v>11586.782561021701</c:v>
                </c:pt>
                <c:pt idx="6199">
                  <c:v>11197.28401299309</c:v>
                </c:pt>
                <c:pt idx="6200">
                  <c:v>11327.441139470409</c:v>
                </c:pt>
                <c:pt idx="6201">
                  <c:v>11150.72712454941</c:v>
                </c:pt>
                <c:pt idx="6202">
                  <c:v>11405.88908272094</c:v>
                </c:pt>
                <c:pt idx="6203">
                  <c:v>11792.17741581018</c:v>
                </c:pt>
                <c:pt idx="6204">
                  <c:v>11885.205936373321</c:v>
                </c:pt>
                <c:pt idx="6205">
                  <c:v>11554.30276965952</c:v>
                </c:pt>
                <c:pt idx="6206">
                  <c:v>11268.42646055176</c:v>
                </c:pt>
                <c:pt idx="6207">
                  <c:v>11306.02222587146</c:v>
                </c:pt>
                <c:pt idx="6208">
                  <c:v>12166.33864841146</c:v>
                </c:pt>
                <c:pt idx="6209">
                  <c:v>11522.21122963567</c:v>
                </c:pt>
                <c:pt idx="6210">
                  <c:v>11487.05392945309</c:v>
                </c:pt>
                <c:pt idx="6211">
                  <c:v>11785.370705206809</c:v>
                </c:pt>
                <c:pt idx="6212">
                  <c:v>11772.86272902095</c:v>
                </c:pt>
                <c:pt idx="6213">
                  <c:v>11347.60281165247</c:v>
                </c:pt>
                <c:pt idx="6214">
                  <c:v>11398.16798973605</c:v>
                </c:pt>
                <c:pt idx="6215">
                  <c:v>10885.486541627311</c:v>
                </c:pt>
                <c:pt idx="6216">
                  <c:v>11201.656612106641</c:v>
                </c:pt>
                <c:pt idx="6217">
                  <c:v>11098.245645439731</c:v>
                </c:pt>
                <c:pt idx="6218">
                  <c:v>10941.440532336757</c:v>
                </c:pt>
                <c:pt idx="6219">
                  <c:v>11121.2623291941</c:v>
                </c:pt>
                <c:pt idx="6220">
                  <c:v>11095.870280602099</c:v>
                </c:pt>
                <c:pt idx="6221">
                  <c:v>11457.225684433561</c:v>
                </c:pt>
                <c:pt idx="6222">
                  <c:v>10508.385733347566</c:v>
                </c:pt>
                <c:pt idx="6223">
                  <c:v>10815.679529155781</c:v>
                </c:pt>
                <c:pt idx="6224">
                  <c:v>10869.477258545716</c:v>
                </c:pt>
                <c:pt idx="6225">
                  <c:v>11109.409643788809</c:v>
                </c:pt>
                <c:pt idx="6226">
                  <c:v>10810.862983704594</c:v>
                </c:pt>
                <c:pt idx="6227">
                  <c:v>10699.306101238761</c:v>
                </c:pt>
                <c:pt idx="6228">
                  <c:v>11013.84920395834</c:v>
                </c:pt>
                <c:pt idx="6229">
                  <c:v>11064.528008191601</c:v>
                </c:pt>
                <c:pt idx="6230">
                  <c:v>10998.110580593942</c:v>
                </c:pt>
                <c:pt idx="6231">
                  <c:v>11289.38654948417</c:v>
                </c:pt>
                <c:pt idx="6232">
                  <c:v>11583.98173824482</c:v>
                </c:pt>
                <c:pt idx="6233">
                  <c:v>11180.834699828039</c:v>
                </c:pt>
                <c:pt idx="6234">
                  <c:v>11473.787312088059</c:v>
                </c:pt>
                <c:pt idx="6235">
                  <c:v>11521.48736417976</c:v>
                </c:pt>
                <c:pt idx="6236">
                  <c:v>11661.07702577877</c:v>
                </c:pt>
                <c:pt idx="6237">
                  <c:v>11380.551902602991</c:v>
                </c:pt>
                <c:pt idx="6238">
                  <c:v>11675.012177874451</c:v>
                </c:pt>
                <c:pt idx="6239">
                  <c:v>11796.18278001165</c:v>
                </c:pt>
                <c:pt idx="6240">
                  <c:v>11290.50617624631</c:v>
                </c:pt>
                <c:pt idx="6241">
                  <c:v>11570.74164417133</c:v>
                </c:pt>
                <c:pt idx="6242">
                  <c:v>11517.458121592201</c:v>
                </c:pt>
                <c:pt idx="6243">
                  <c:v>11777.796543384709</c:v>
                </c:pt>
                <c:pt idx="6244">
                  <c:v>11795.64518214606</c:v>
                </c:pt>
                <c:pt idx="6245">
                  <c:v>11687.772197867171</c:v>
                </c:pt>
                <c:pt idx="6246">
                  <c:v>11826.284338864931</c:v>
                </c:pt>
                <c:pt idx="6247">
                  <c:v>12411.382381172531</c:v>
                </c:pt>
                <c:pt idx="6248">
                  <c:v>12126.593180507851</c:v>
                </c:pt>
                <c:pt idx="6249">
                  <c:v>12068.00619050251</c:v>
                </c:pt>
                <c:pt idx="6250">
                  <c:v>12234.001099535009</c:v>
                </c:pt>
                <c:pt idx="6251">
                  <c:v>12254.91638352999</c:v>
                </c:pt>
                <c:pt idx="6252">
                  <c:v>12718.245308144211</c:v>
                </c:pt>
                <c:pt idx="6253">
                  <c:v>11558.874879111519</c:v>
                </c:pt>
                <c:pt idx="6254">
                  <c:v>12080.8247281323</c:v>
                </c:pt>
                <c:pt idx="6255">
                  <c:v>11944.140753893191</c:v>
                </c:pt>
                <c:pt idx="6256">
                  <c:v>11505.20587506132</c:v>
                </c:pt>
                <c:pt idx="6257">
                  <c:v>12119.66197103657</c:v>
                </c:pt>
                <c:pt idx="6258">
                  <c:v>12058.210318717909</c:v>
                </c:pt>
                <c:pt idx="6259">
                  <c:v>12084.96919176242</c:v>
                </c:pt>
                <c:pt idx="6260">
                  <c:v>12226.282122870791</c:v>
                </c:pt>
                <c:pt idx="6261">
                  <c:v>12226.541798620001</c:v>
                </c:pt>
                <c:pt idx="6262">
                  <c:v>12544.81999660295</c:v>
                </c:pt>
                <c:pt idx="6263">
                  <c:v>12335.670541919249</c:v>
                </c:pt>
                <c:pt idx="6264">
                  <c:v>12565.397407352481</c:v>
                </c:pt>
                <c:pt idx="6265">
                  <c:v>12119.620823110439</c:v>
                </c:pt>
                <c:pt idx="6266">
                  <c:v>12487.55465662978</c:v>
                </c:pt>
                <c:pt idx="6267">
                  <c:v>12154.450979762099</c:v>
                </c:pt>
                <c:pt idx="6268">
                  <c:v>12549.80125616124</c:v>
                </c:pt>
                <c:pt idx="6269">
                  <c:v>12830.840466694</c:v>
                </c:pt>
                <c:pt idx="6270">
                  <c:v>13008.977424914399</c:v>
                </c:pt>
                <c:pt idx="6271">
                  <c:v>12493.23044310212</c:v>
                </c:pt>
                <c:pt idx="6272">
                  <c:v>12930.24075554569</c:v>
                </c:pt>
                <c:pt idx="6273">
                  <c:v>12377.44146796303</c:v>
                </c:pt>
                <c:pt idx="6274">
                  <c:v>12649.988957061079</c:v>
                </c:pt>
                <c:pt idx="6275">
                  <c:v>13282.328772094141</c:v>
                </c:pt>
                <c:pt idx="6276">
                  <c:v>13547.2496128482</c:v>
                </c:pt>
                <c:pt idx="6277">
                  <c:v>13421.16225397864</c:v>
                </c:pt>
                <c:pt idx="6278">
                  <c:v>12742.4101871236</c:v>
                </c:pt>
                <c:pt idx="6279">
                  <c:v>13355.741588143041</c:v>
                </c:pt>
                <c:pt idx="6280">
                  <c:v>13286.02608619236</c:v>
                </c:pt>
                <c:pt idx="6281">
                  <c:v>12883.50307376208</c:v>
                </c:pt>
                <c:pt idx="6282">
                  <c:v>12863.569744319309</c:v>
                </c:pt>
                <c:pt idx="6283">
                  <c:v>12483.697422809921</c:v>
                </c:pt>
                <c:pt idx="6284">
                  <c:v>12293.912126231349</c:v>
                </c:pt>
                <c:pt idx="6285">
                  <c:v>12584.76973263004</c:v>
                </c:pt>
                <c:pt idx="6286">
                  <c:v>12197.32408989684</c:v>
                </c:pt>
                <c:pt idx="6287">
                  <c:v>12246.466311562161</c:v>
                </c:pt>
                <c:pt idx="6288">
                  <c:v>12499.62964573448</c:v>
                </c:pt>
                <c:pt idx="6289">
                  <c:v>12027.230312924879</c:v>
                </c:pt>
                <c:pt idx="6290">
                  <c:v>12154.85439213604</c:v>
                </c:pt>
                <c:pt idx="6291">
                  <c:v>11908.7352820546</c:v>
                </c:pt>
                <c:pt idx="6292">
                  <c:v>11969.941977522059</c:v>
                </c:pt>
                <c:pt idx="6293">
                  <c:v>12024.26324855147</c:v>
                </c:pt>
                <c:pt idx="6294">
                  <c:v>11893.21095994178</c:v>
                </c:pt>
                <c:pt idx="6295">
                  <c:v>12540.244246660141</c:v>
                </c:pt>
                <c:pt idx="6296">
                  <c:v>12331.254899248961</c:v>
                </c:pt>
                <c:pt idx="6297">
                  <c:v>12518.89541091466</c:v>
                </c:pt>
                <c:pt idx="6298">
                  <c:v>12618.7858990939</c:v>
                </c:pt>
                <c:pt idx="6299">
                  <c:v>12714.528569700269</c:v>
                </c:pt>
                <c:pt idx="6300">
                  <c:v>12501.30329013254</c:v>
                </c:pt>
                <c:pt idx="6301">
                  <c:v>12941.53160110683</c:v>
                </c:pt>
                <c:pt idx="6302">
                  <c:v>13023.656043970921</c:v>
                </c:pt>
                <c:pt idx="6303">
                  <c:v>13418.057162910911</c:v>
                </c:pt>
                <c:pt idx="6304">
                  <c:v>13268.05786923391</c:v>
                </c:pt>
                <c:pt idx="6305">
                  <c:v>13891.894003032819</c:v>
                </c:pt>
                <c:pt idx="6306">
                  <c:v>14251.9348680028</c:v>
                </c:pt>
                <c:pt idx="6307">
                  <c:v>15136.94381175942</c:v>
                </c:pt>
                <c:pt idx="6308">
                  <c:v>14634.412207176691</c:v>
                </c:pt>
                <c:pt idx="6309">
                  <c:v>14023.99744728621</c:v>
                </c:pt>
                <c:pt idx="6310">
                  <c:v>15091.241681498861</c:v>
                </c:pt>
                <c:pt idx="6311">
                  <c:v>14998.46050483816</c:v>
                </c:pt>
                <c:pt idx="6312">
                  <c:v>16001.16807770949</c:v>
                </c:pt>
                <c:pt idx="6313">
                  <c:v>16024.621895330249</c:v>
                </c:pt>
                <c:pt idx="6314">
                  <c:v>14952.72396133272</c:v>
                </c:pt>
                <c:pt idx="6315">
                  <c:v>15151.96223855198</c:v>
                </c:pt>
                <c:pt idx="6316">
                  <c:v>15453.45977411216</c:v>
                </c:pt>
                <c:pt idx="6317">
                  <c:v>15022.47016150717</c:v>
                </c:pt>
                <c:pt idx="6318">
                  <c:v>15501.906137503</c:v>
                </c:pt>
                <c:pt idx="6319">
                  <c:v>14736.979302274511</c:v>
                </c:pt>
                <c:pt idx="6320">
                  <c:v>14927.68739333325</c:v>
                </c:pt>
                <c:pt idx="6321">
                  <c:v>14776.837671909321</c:v>
                </c:pt>
                <c:pt idx="6322">
                  <c:v>14279.65883141455</c:v>
                </c:pt>
                <c:pt idx="6323">
                  <c:v>14122.862786160589</c:v>
                </c:pt>
                <c:pt idx="6324">
                  <c:v>13721.82862583645</c:v>
                </c:pt>
                <c:pt idx="6325">
                  <c:v>13559.58772372282</c:v>
                </c:pt>
                <c:pt idx="6326">
                  <c:v>14069.986453534741</c:v>
                </c:pt>
                <c:pt idx="6327">
                  <c:v>14885.36972866241</c:v>
                </c:pt>
                <c:pt idx="6328">
                  <c:v>13651.52770467108</c:v>
                </c:pt>
                <c:pt idx="6329">
                  <c:v>13930.53087975878</c:v>
                </c:pt>
                <c:pt idx="6330">
                  <c:v>13818.687847924681</c:v>
                </c:pt>
                <c:pt idx="6331">
                  <c:v>14221.12282394983</c:v>
                </c:pt>
                <c:pt idx="6332">
                  <c:v>14159.05466530448</c:v>
                </c:pt>
                <c:pt idx="6333">
                  <c:v>14285.363445015821</c:v>
                </c:pt>
                <c:pt idx="6334">
                  <c:v>14417.104045312091</c:v>
                </c:pt>
                <c:pt idx="6335">
                  <c:v>13954.29951611236</c:v>
                </c:pt>
                <c:pt idx="6336">
                  <c:v>13758.52036351654</c:v>
                </c:pt>
                <c:pt idx="6337">
                  <c:v>14359.121568242539</c:v>
                </c:pt>
                <c:pt idx="6338">
                  <c:v>13743.000790466671</c:v>
                </c:pt>
                <c:pt idx="6339">
                  <c:v>13460.258707804849</c:v>
                </c:pt>
                <c:pt idx="6340">
                  <c:v>13321.93848711835</c:v>
                </c:pt>
                <c:pt idx="6341">
                  <c:v>13553.546476312549</c:v>
                </c:pt>
                <c:pt idx="6342">
                  <c:v>13618.440789290031</c:v>
                </c:pt>
                <c:pt idx="6343">
                  <c:v>12426.66594230718</c:v>
                </c:pt>
                <c:pt idx="6344">
                  <c:v>12210.061493452289</c:v>
                </c:pt>
                <c:pt idx="6345">
                  <c:v>11901.473352975079</c:v>
                </c:pt>
                <c:pt idx="6346">
                  <c:v>12341.597397562051</c:v>
                </c:pt>
                <c:pt idx="6347">
                  <c:v>11689.813716024209</c:v>
                </c:pt>
                <c:pt idx="6348">
                  <c:v>11645.8967226732</c:v>
                </c:pt>
                <c:pt idx="6349">
                  <c:v>11789.10883616721</c:v>
                </c:pt>
                <c:pt idx="6350">
                  <c:v>12041.976978875089</c:v>
                </c:pt>
                <c:pt idx="6351">
                  <c:v>11708.106341767039</c:v>
                </c:pt>
                <c:pt idx="6352">
                  <c:v>11574.64313593819</c:v>
                </c:pt>
                <c:pt idx="6353">
                  <c:v>12112.18068325794</c:v>
                </c:pt>
                <c:pt idx="6354">
                  <c:v>12033.01118979025</c:v>
                </c:pt>
                <c:pt idx="6355">
                  <c:v>11942.669323753031</c:v>
                </c:pt>
                <c:pt idx="6356">
                  <c:v>11898.73684761328</c:v>
                </c:pt>
                <c:pt idx="6357">
                  <c:v>12079.13666408961</c:v>
                </c:pt>
                <c:pt idx="6358">
                  <c:v>11894.105319681159</c:v>
                </c:pt>
                <c:pt idx="6359">
                  <c:v>12181.74508803786</c:v>
                </c:pt>
                <c:pt idx="6360">
                  <c:v>11201.975935449391</c:v>
                </c:pt>
                <c:pt idx="6361">
                  <c:v>11387.28587662961</c:v>
                </c:pt>
                <c:pt idx="6362">
                  <c:v>11852.46348604641</c:v>
                </c:pt>
                <c:pt idx="6363">
                  <c:v>12266.96846371633</c:v>
                </c:pt>
                <c:pt idx="6364">
                  <c:v>12873.842348976381</c:v>
                </c:pt>
                <c:pt idx="6365">
                  <c:v>12376.097086814019</c:v>
                </c:pt>
                <c:pt idx="6366">
                  <c:v>12329.052501697141</c:v>
                </c:pt>
                <c:pt idx="6367">
                  <c:v>12347.75667703701</c:v>
                </c:pt>
                <c:pt idx="6368">
                  <c:v>13198.55973694288</c:v>
                </c:pt>
                <c:pt idx="6369">
                  <c:v>13195.46240042273</c:v>
                </c:pt>
                <c:pt idx="6370">
                  <c:v>13323.64703159575</c:v>
                </c:pt>
                <c:pt idx="6371">
                  <c:v>14056.096072061009</c:v>
                </c:pt>
                <c:pt idx="6372">
                  <c:v>13999.01043950374</c:v>
                </c:pt>
                <c:pt idx="6373">
                  <c:v>14653.394040423071</c:v>
                </c:pt>
                <c:pt idx="6374">
                  <c:v>14453.21146998392</c:v>
                </c:pt>
                <c:pt idx="6375">
                  <c:v>14800.376313161949</c:v>
                </c:pt>
                <c:pt idx="6376">
                  <c:v>14358.784316345071</c:v>
                </c:pt>
                <c:pt idx="6377">
                  <c:v>14243.90837883964</c:v>
                </c:pt>
                <c:pt idx="6378">
                  <c:v>13444.654266400361</c:v>
                </c:pt>
                <c:pt idx="6379">
                  <c:v>13281.40503346343</c:v>
                </c:pt>
                <c:pt idx="6380">
                  <c:v>13688.653844340481</c:v>
                </c:pt>
                <c:pt idx="6381">
                  <c:v>12781.640692659501</c:v>
                </c:pt>
                <c:pt idx="6382">
                  <c:v>12976.794772718669</c:v>
                </c:pt>
                <c:pt idx="6383">
                  <c:v>13248.27697546407</c:v>
                </c:pt>
                <c:pt idx="6384">
                  <c:v>13008.17641897363</c:v>
                </c:pt>
                <c:pt idx="6385">
                  <c:v>12877.831470520061</c:v>
                </c:pt>
                <c:pt idx="6386">
                  <c:v>12261.300485343711</c:v>
                </c:pt>
                <c:pt idx="6387">
                  <c:v>12213.874967599981</c:v>
                </c:pt>
                <c:pt idx="6388">
                  <c:v>12508.94579765185</c:v>
                </c:pt>
                <c:pt idx="6389">
                  <c:v>12510.891861169919</c:v>
                </c:pt>
                <c:pt idx="6390">
                  <c:v>12823.888705367841</c:v>
                </c:pt>
                <c:pt idx="6391">
                  <c:v>13283.612600026019</c:v>
                </c:pt>
                <c:pt idx="6392">
                  <c:v>13336.24105107071</c:v>
                </c:pt>
                <c:pt idx="6393">
                  <c:v>13207.87607976395</c:v>
                </c:pt>
                <c:pt idx="6394">
                  <c:v>13008.639526852181</c:v>
                </c:pt>
                <c:pt idx="6395">
                  <c:v>13151.282143799101</c:v>
                </c:pt>
                <c:pt idx="6396">
                  <c:v>13062.770202978811</c:v>
                </c:pt>
                <c:pt idx="6397">
                  <c:v>12527.8568961445</c:v>
                </c:pt>
                <c:pt idx="6398">
                  <c:v>12750.65648135783</c:v>
                </c:pt>
                <c:pt idx="6399">
                  <c:v>13104.62967548419</c:v>
                </c:pt>
                <c:pt idx="6400">
                  <c:v>13035.260808374751</c:v>
                </c:pt>
                <c:pt idx="6401">
                  <c:v>12657.202002028949</c:v>
                </c:pt>
                <c:pt idx="6402">
                  <c:v>12634.16153525186</c:v>
                </c:pt>
                <c:pt idx="6403">
                  <c:v>12318.30586010845</c:v>
                </c:pt>
                <c:pt idx="6404">
                  <c:v>12632.97264881967</c:v>
                </c:pt>
                <c:pt idx="6405">
                  <c:v>12729.39237038465</c:v>
                </c:pt>
                <c:pt idx="6406">
                  <c:v>12929.626335411111</c:v>
                </c:pt>
                <c:pt idx="6407">
                  <c:v>12849.82975657675</c:v>
                </c:pt>
                <c:pt idx="6408">
                  <c:v>12539.82370899966</c:v>
                </c:pt>
                <c:pt idx="6409">
                  <c:v>13173.607494910741</c:v>
                </c:pt>
                <c:pt idx="6410">
                  <c:v>13720.18153514697</c:v>
                </c:pt>
                <c:pt idx="6411">
                  <c:v>13782.36202535646</c:v>
                </c:pt>
                <c:pt idx="6412">
                  <c:v>14276.69046969458</c:v>
                </c:pt>
                <c:pt idx="6413">
                  <c:v>14532.608557658339</c:v>
                </c:pt>
                <c:pt idx="6414">
                  <c:v>13974.39111523931</c:v>
                </c:pt>
                <c:pt idx="6415">
                  <c:v>14327.42709644617</c:v>
                </c:pt>
                <c:pt idx="6416">
                  <c:v>15399.658396059309</c:v>
                </c:pt>
                <c:pt idx="6417">
                  <c:v>14861.21420802624</c:v>
                </c:pt>
                <c:pt idx="6418">
                  <c:v>14017.623255686729</c:v>
                </c:pt>
                <c:pt idx="6419">
                  <c:v>14041.406821719509</c:v>
                </c:pt>
                <c:pt idx="6420">
                  <c:v>13933.18629090775</c:v>
                </c:pt>
                <c:pt idx="6421">
                  <c:v>14143.779930700541</c:v>
                </c:pt>
                <c:pt idx="6422">
                  <c:v>13447.522015394101</c:v>
                </c:pt>
                <c:pt idx="6423">
                  <c:v>13623.74408820632</c:v>
                </c:pt>
                <c:pt idx="6424">
                  <c:v>13177.709139928109</c:v>
                </c:pt>
                <c:pt idx="6425">
                  <c:v>13082.367753336121</c:v>
                </c:pt>
                <c:pt idx="6426">
                  <c:v>12855.25684389128</c:v>
                </c:pt>
                <c:pt idx="6427">
                  <c:v>12737.332765091191</c:v>
                </c:pt>
                <c:pt idx="6428">
                  <c:v>13016.677440704811</c:v>
                </c:pt>
                <c:pt idx="6429">
                  <c:v>12554.92984030657</c:v>
                </c:pt>
                <c:pt idx="6430">
                  <c:v>12548.29650711437</c:v>
                </c:pt>
                <c:pt idx="6431">
                  <c:v>13115.36221703445</c:v>
                </c:pt>
                <c:pt idx="6432">
                  <c:v>13310.21425604897</c:v>
                </c:pt>
                <c:pt idx="6433">
                  <c:v>13397.60048489178</c:v>
                </c:pt>
                <c:pt idx="6434">
                  <c:v>13466.2824406093</c:v>
                </c:pt>
                <c:pt idx="6435">
                  <c:v>12590.827871277739</c:v>
                </c:pt>
                <c:pt idx="6436">
                  <c:v>12947.335715177949</c:v>
                </c:pt>
                <c:pt idx="6437">
                  <c:v>13173.547183496579</c:v>
                </c:pt>
                <c:pt idx="6438">
                  <c:v>12611.219423183389</c:v>
                </c:pt>
                <c:pt idx="6439">
                  <c:v>13142.428474225921</c:v>
                </c:pt>
                <c:pt idx="6440">
                  <c:v>12924.243982465359</c:v>
                </c:pt>
                <c:pt idx="6441">
                  <c:v>12844.3431942446</c:v>
                </c:pt>
                <c:pt idx="6442">
                  <c:v>12806.14244063244</c:v>
                </c:pt>
                <c:pt idx="6443">
                  <c:v>13222.8759558776</c:v>
                </c:pt>
                <c:pt idx="6444">
                  <c:v>13218.72178869106</c:v>
                </c:pt>
                <c:pt idx="6445">
                  <c:v>13161.318441431789</c:v>
                </c:pt>
                <c:pt idx="6446">
                  <c:v>13090.115962017569</c:v>
                </c:pt>
                <c:pt idx="6447">
                  <c:v>14014.592207168891</c:v>
                </c:pt>
                <c:pt idx="6448">
                  <c:v>14009.539169322401</c:v>
                </c:pt>
                <c:pt idx="6449">
                  <c:v>14048.569476357039</c:v>
                </c:pt>
                <c:pt idx="6450">
                  <c:v>13193.73082358739</c:v>
                </c:pt>
                <c:pt idx="6451">
                  <c:v>14031.14120887967</c:v>
                </c:pt>
                <c:pt idx="6452">
                  <c:v>14546.542657961509</c:v>
                </c:pt>
                <c:pt idx="6453">
                  <c:v>15003.475535293299</c:v>
                </c:pt>
                <c:pt idx="6454">
                  <c:v>14701.12815455925</c:v>
                </c:pt>
                <c:pt idx="6455">
                  <c:v>15032.76467616477</c:v>
                </c:pt>
                <c:pt idx="6456">
                  <c:v>15771.28045057089</c:v>
                </c:pt>
                <c:pt idx="6457">
                  <c:v>15766.02638027043</c:v>
                </c:pt>
                <c:pt idx="6458">
                  <c:v>15914.25328336928</c:v>
                </c:pt>
                <c:pt idx="6459">
                  <c:v>15987.010810516931</c:v>
                </c:pt>
                <c:pt idx="6460">
                  <c:v>14704.43110757871</c:v>
                </c:pt>
                <c:pt idx="6461">
                  <c:v>15388.63023034955</c:v>
                </c:pt>
                <c:pt idx="6462">
                  <c:v>14886.367944703579</c:v>
                </c:pt>
                <c:pt idx="6463">
                  <c:v>14582.14898383087</c:v>
                </c:pt>
                <c:pt idx="6464">
                  <c:v>14455.0131996086</c:v>
                </c:pt>
                <c:pt idx="6465">
                  <c:v>14417.118644435519</c:v>
                </c:pt>
                <c:pt idx="6466">
                  <c:v>14671.89207637326</c:v>
                </c:pt>
                <c:pt idx="6467">
                  <c:v>14513.42319396194</c:v>
                </c:pt>
                <c:pt idx="6468">
                  <c:v>14129.3416840029</c:v>
                </c:pt>
                <c:pt idx="6469">
                  <c:v>13769.84222440194</c:v>
                </c:pt>
                <c:pt idx="6470">
                  <c:v>13661.203481850091</c:v>
                </c:pt>
                <c:pt idx="6471">
                  <c:v>13618.58101544001</c:v>
                </c:pt>
                <c:pt idx="6472">
                  <c:v>13699.54987747899</c:v>
                </c:pt>
                <c:pt idx="6473">
                  <c:v>13665.71260727868</c:v>
                </c:pt>
                <c:pt idx="6474">
                  <c:v>13562.902563437339</c:v>
                </c:pt>
                <c:pt idx="6475">
                  <c:v>14126.77724935743</c:v>
                </c:pt>
                <c:pt idx="6476">
                  <c:v>13627.582131910469</c:v>
                </c:pt>
                <c:pt idx="6477">
                  <c:v>13791.26238940417</c:v>
                </c:pt>
                <c:pt idx="6478">
                  <c:v>13624.541436602769</c:v>
                </c:pt>
                <c:pt idx="6479">
                  <c:v>13756.97138430656</c:v>
                </c:pt>
                <c:pt idx="6480">
                  <c:v>13144.91209604595</c:v>
                </c:pt>
                <c:pt idx="6481">
                  <c:v>13856.47135218678</c:v>
                </c:pt>
                <c:pt idx="6482">
                  <c:v>13630.615234469989</c:v>
                </c:pt>
                <c:pt idx="6483">
                  <c:v>13312.288436223531</c:v>
                </c:pt>
                <c:pt idx="6484">
                  <c:v>13477.92637783122</c:v>
                </c:pt>
                <c:pt idx="6485">
                  <c:v>13274.301775060001</c:v>
                </c:pt>
                <c:pt idx="6486">
                  <c:v>12777.159129225111</c:v>
                </c:pt>
                <c:pt idx="6487">
                  <c:v>13140.82900698194</c:v>
                </c:pt>
                <c:pt idx="6488">
                  <c:v>12461.81812217337</c:v>
                </c:pt>
                <c:pt idx="6489">
                  <c:v>12540.273693491199</c:v>
                </c:pt>
                <c:pt idx="6490">
                  <c:v>12518.051554772999</c:v>
                </c:pt>
                <c:pt idx="6491">
                  <c:v>12972.615085174149</c:v>
                </c:pt>
                <c:pt idx="6492">
                  <c:v>12698.775202149831</c:v>
                </c:pt>
                <c:pt idx="6493">
                  <c:v>13288.476967166491</c:v>
                </c:pt>
                <c:pt idx="6494">
                  <c:v>12140.24955829976</c:v>
                </c:pt>
                <c:pt idx="6495">
                  <c:v>13244.60506817275</c:v>
                </c:pt>
                <c:pt idx="6496">
                  <c:v>13286.271754790439</c:v>
                </c:pt>
                <c:pt idx="6497">
                  <c:v>13606.118154990731</c:v>
                </c:pt>
                <c:pt idx="6498">
                  <c:v>14169.62327292901</c:v>
                </c:pt>
                <c:pt idx="6499">
                  <c:v>14299.184459522861</c:v>
                </c:pt>
                <c:pt idx="6500">
                  <c:v>14449.475276500081</c:v>
                </c:pt>
                <c:pt idx="6501">
                  <c:v>14290.812507275041</c:v>
                </c:pt>
                <c:pt idx="6502">
                  <c:v>15235.75952167926</c:v>
                </c:pt>
                <c:pt idx="6503">
                  <c:v>15842.441046737069</c:v>
                </c:pt>
                <c:pt idx="6504">
                  <c:v>16531.622111339861</c:v>
                </c:pt>
                <c:pt idx="6505">
                  <c:v>16731.211895424261</c:v>
                </c:pt>
                <c:pt idx="6506">
                  <c:v>17283.141937267221</c:v>
                </c:pt>
                <c:pt idx="6507">
                  <c:v>18270.211271532749</c:v>
                </c:pt>
                <c:pt idx="6508">
                  <c:v>18898.049677589632</c:v>
                </c:pt>
                <c:pt idx="6509">
                  <c:v>19989.613111062281</c:v>
                </c:pt>
                <c:pt idx="6510">
                  <c:v>20009.701576606698</c:v>
                </c:pt>
                <c:pt idx="6511">
                  <c:v>20535.780794377199</c:v>
                </c:pt>
                <c:pt idx="6512">
                  <c:v>21295.540217747999</c:v>
                </c:pt>
                <c:pt idx="6513">
                  <c:v>22388.977798908498</c:v>
                </c:pt>
                <c:pt idx="6514">
                  <c:v>22279.947244696297</c:v>
                </c:pt>
                <c:pt idx="6515">
                  <c:v>22704.762912456699</c:v>
                </c:pt>
                <c:pt idx="6516">
                  <c:v>21793.0449196261</c:v>
                </c:pt>
                <c:pt idx="6517">
                  <c:v>21921.993371206197</c:v>
                </c:pt>
                <c:pt idx="6518">
                  <c:v>21298.8535668472</c:v>
                </c:pt>
                <c:pt idx="6519">
                  <c:v>19525.56193858213</c:v>
                </c:pt>
                <c:pt idx="6520">
                  <c:v>18697.469961878618</c:v>
                </c:pt>
                <c:pt idx="6521">
                  <c:v>19100.020195454003</c:v>
                </c:pt>
                <c:pt idx="6522">
                  <c:v>18062.484035557991</c:v>
                </c:pt>
                <c:pt idx="6523">
                  <c:v>17732.674959002252</c:v>
                </c:pt>
                <c:pt idx="6524">
                  <c:v>17191.864367498718</c:v>
                </c:pt>
                <c:pt idx="6525">
                  <c:v>17054.97039696297</c:v>
                </c:pt>
                <c:pt idx="6526">
                  <c:v>18077.762494889728</c:v>
                </c:pt>
                <c:pt idx="6527">
                  <c:v>17557.696636578148</c:v>
                </c:pt>
                <c:pt idx="6528">
                  <c:v>17660.128451393819</c:v>
                </c:pt>
                <c:pt idx="6529">
                  <c:v>18629.997311981751</c:v>
                </c:pt>
                <c:pt idx="6530">
                  <c:v>18089.18993734106</c:v>
                </c:pt>
                <c:pt idx="6531">
                  <c:v>18725.263869634822</c:v>
                </c:pt>
                <c:pt idx="6532">
                  <c:v>17923.095237312562</c:v>
                </c:pt>
                <c:pt idx="6533">
                  <c:v>18519.102909571429</c:v>
                </c:pt>
                <c:pt idx="6534">
                  <c:v>18608.36103340772</c:v>
                </c:pt>
                <c:pt idx="6535">
                  <c:v>18318.826785416441</c:v>
                </c:pt>
                <c:pt idx="6536">
                  <c:v>17644.671967753529</c:v>
                </c:pt>
                <c:pt idx="6537">
                  <c:v>18574.791111918152</c:v>
                </c:pt>
                <c:pt idx="6538">
                  <c:v>18230.88629895265</c:v>
                </c:pt>
                <c:pt idx="6539">
                  <c:v>16751.866845171622</c:v>
                </c:pt>
                <c:pt idx="6540">
                  <c:v>16925.903580527862</c:v>
                </c:pt>
                <c:pt idx="6541">
                  <c:v>16708.230880270501</c:v>
                </c:pt>
                <c:pt idx="6542">
                  <c:v>16839.055712609959</c:v>
                </c:pt>
                <c:pt idx="6543">
                  <c:v>16763.766877336479</c:v>
                </c:pt>
                <c:pt idx="6544">
                  <c:v>16853.210013446649</c:v>
                </c:pt>
                <c:pt idx="6545">
                  <c:v>17007.663381477818</c:v>
                </c:pt>
                <c:pt idx="6546">
                  <c:v>18585.721829378272</c:v>
                </c:pt>
                <c:pt idx="6547">
                  <c:v>19258.383343159621</c:v>
                </c:pt>
                <c:pt idx="6548">
                  <c:v>20256.171360570999</c:v>
                </c:pt>
                <c:pt idx="6549">
                  <c:v>20470.248912125</c:v>
                </c:pt>
                <c:pt idx="6550">
                  <c:v>22806.828024568698</c:v>
                </c:pt>
                <c:pt idx="6551">
                  <c:v>22628.570750764702</c:v>
                </c:pt>
                <c:pt idx="6552">
                  <c:v>22441.970202610901</c:v>
                </c:pt>
                <c:pt idx="6553">
                  <c:v>23980.546017520603</c:v>
                </c:pt>
                <c:pt idx="6554">
                  <c:v>24267.0305641173</c:v>
                </c:pt>
                <c:pt idx="6555">
                  <c:v>23737.330092650198</c:v>
                </c:pt>
                <c:pt idx="6556">
                  <c:v>26398.737524049699</c:v>
                </c:pt>
                <c:pt idx="6557">
                  <c:v>26191.047877663303</c:v>
                </c:pt>
                <c:pt idx="6558">
                  <c:v>23835.102901460297</c:v>
                </c:pt>
                <c:pt idx="6559">
                  <c:v>23313.922082127599</c:v>
                </c:pt>
                <c:pt idx="6560">
                  <c:v>22315.014299686802</c:v>
                </c:pt>
                <c:pt idx="6561">
                  <c:v>20903.616813176603</c:v>
                </c:pt>
                <c:pt idx="6562">
                  <c:v>19582.513802533722</c:v>
                </c:pt>
                <c:pt idx="6563">
                  <c:v>18280.622219722129</c:v>
                </c:pt>
                <c:pt idx="6564">
                  <c:v>18600.575936083391</c:v>
                </c:pt>
                <c:pt idx="6565">
                  <c:v>17886.932527496698</c:v>
                </c:pt>
                <c:pt idx="6566">
                  <c:v>17077.921486398689</c:v>
                </c:pt>
                <c:pt idx="6567">
                  <c:v>17444.787894089921</c:v>
                </c:pt>
                <c:pt idx="6568">
                  <c:v>16751.210535113081</c:v>
                </c:pt>
                <c:pt idx="6569">
                  <c:v>16833.037028747171</c:v>
                </c:pt>
                <c:pt idx="6570">
                  <c:v>16956.617928292941</c:v>
                </c:pt>
                <c:pt idx="6571">
                  <c:v>17164.84490241712</c:v>
                </c:pt>
                <c:pt idx="6572">
                  <c:v>17146.929831461959</c:v>
                </c:pt>
                <c:pt idx="6573">
                  <c:v>17540.852207864118</c:v>
                </c:pt>
                <c:pt idx="6574">
                  <c:v>17902.819034568089</c:v>
                </c:pt>
                <c:pt idx="6575">
                  <c:v>17654.25712782735</c:v>
                </c:pt>
                <c:pt idx="6576">
                  <c:v>17833.228958253669</c:v>
                </c:pt>
                <c:pt idx="6577">
                  <c:v>18729.443485162752</c:v>
                </c:pt>
                <c:pt idx="6578">
                  <c:v>17369.72595581508</c:v>
                </c:pt>
                <c:pt idx="6579">
                  <c:v>16933.788258131721</c:v>
                </c:pt>
                <c:pt idx="6580">
                  <c:v>16409.499532986789</c:v>
                </c:pt>
                <c:pt idx="6581">
                  <c:v>15302.21034558443</c:v>
                </c:pt>
                <c:pt idx="6582">
                  <c:v>14932.316247032541</c:v>
                </c:pt>
                <c:pt idx="6583">
                  <c:v>14985.78596551633</c:v>
                </c:pt>
                <c:pt idx="6584">
                  <c:v>14372.44907338841</c:v>
                </c:pt>
                <c:pt idx="6585">
                  <c:v>14165.530216834151</c:v>
                </c:pt>
                <c:pt idx="6586">
                  <c:v>14297.689533531571</c:v>
                </c:pt>
                <c:pt idx="6587">
                  <c:v>13761.50856669856</c:v>
                </c:pt>
                <c:pt idx="6588">
                  <c:v>13705.80419769581</c:v>
                </c:pt>
                <c:pt idx="6589">
                  <c:v>13620.073036723021</c:v>
                </c:pt>
                <c:pt idx="6590">
                  <c:v>13462.200811717041</c:v>
                </c:pt>
                <c:pt idx="6591">
                  <c:v>13080.18068698951</c:v>
                </c:pt>
                <c:pt idx="6592">
                  <c:v>13060.49116931244</c:v>
                </c:pt>
                <c:pt idx="6593">
                  <c:v>12858.540969624641</c:v>
                </c:pt>
                <c:pt idx="6594">
                  <c:v>12472.03271471255</c:v>
                </c:pt>
                <c:pt idx="6595">
                  <c:v>12250.471770052849</c:v>
                </c:pt>
                <c:pt idx="6596">
                  <c:v>12365.057855736901</c:v>
                </c:pt>
                <c:pt idx="6597">
                  <c:v>12259.841746318889</c:v>
                </c:pt>
                <c:pt idx="6598">
                  <c:v>12058.800004547969</c:v>
                </c:pt>
                <c:pt idx="6599">
                  <c:v>11949.456554900569</c:v>
                </c:pt>
                <c:pt idx="6600">
                  <c:v>11786.32605024905</c:v>
                </c:pt>
                <c:pt idx="6601">
                  <c:v>12004.39188664812</c:v>
                </c:pt>
                <c:pt idx="6602">
                  <c:v>12468.46851914991</c:v>
                </c:pt>
                <c:pt idx="6603">
                  <c:v>12072.1848519748</c:v>
                </c:pt>
                <c:pt idx="6604">
                  <c:v>12513.01940159751</c:v>
                </c:pt>
                <c:pt idx="6605">
                  <c:v>13100.49902373594</c:v>
                </c:pt>
                <c:pt idx="6606">
                  <c:v>13386.273138686651</c:v>
                </c:pt>
                <c:pt idx="6607">
                  <c:v>13112.63568111791</c:v>
                </c:pt>
                <c:pt idx="6608">
                  <c:v>13346.453355405891</c:v>
                </c:pt>
                <c:pt idx="6609">
                  <c:v>13390.44882726262</c:v>
                </c:pt>
                <c:pt idx="6610">
                  <c:v>13915.05323193109</c:v>
                </c:pt>
                <c:pt idx="6611">
                  <c:v>14930.953589516019</c:v>
                </c:pt>
                <c:pt idx="6612">
                  <c:v>14732.17529089155</c:v>
                </c:pt>
                <c:pt idx="6613">
                  <c:v>14402.2271388838</c:v>
                </c:pt>
                <c:pt idx="6614">
                  <c:v>15382.90940075684</c:v>
                </c:pt>
                <c:pt idx="6615">
                  <c:v>14756.93449154273</c:v>
                </c:pt>
                <c:pt idx="6616">
                  <c:v>14679.387860709339</c:v>
                </c:pt>
                <c:pt idx="6617">
                  <c:v>14535.72655756888</c:v>
                </c:pt>
                <c:pt idx="6618">
                  <c:v>14351.58726656878</c:v>
                </c:pt>
                <c:pt idx="6619">
                  <c:v>13650.02078594665</c:v>
                </c:pt>
                <c:pt idx="6620">
                  <c:v>13718.13211745515</c:v>
                </c:pt>
                <c:pt idx="6621">
                  <c:v>12952.291337535211</c:v>
                </c:pt>
                <c:pt idx="6622">
                  <c:v>13330.80413045925</c:v>
                </c:pt>
                <c:pt idx="6623">
                  <c:v>12924.655848038899</c:v>
                </c:pt>
                <c:pt idx="6624">
                  <c:v>12425.232258038799</c:v>
                </c:pt>
                <c:pt idx="6625">
                  <c:v>12522.933701750149</c:v>
                </c:pt>
                <c:pt idx="6626">
                  <c:v>12530.039988833119</c:v>
                </c:pt>
                <c:pt idx="6627">
                  <c:v>13085.21032777005</c:v>
                </c:pt>
                <c:pt idx="6628">
                  <c:v>12995.108725291131</c:v>
                </c:pt>
                <c:pt idx="6629">
                  <c:v>12640.206400524819</c:v>
                </c:pt>
                <c:pt idx="6630">
                  <c:v>12548.358822470251</c:v>
                </c:pt>
                <c:pt idx="6631">
                  <c:v>12895.57530155395</c:v>
                </c:pt>
                <c:pt idx="6632">
                  <c:v>13287.001769523271</c:v>
                </c:pt>
                <c:pt idx="6633">
                  <c:v>12914.88874667032</c:v>
                </c:pt>
                <c:pt idx="6634">
                  <c:v>13298.570741947869</c:v>
                </c:pt>
                <c:pt idx="6635">
                  <c:v>13312.466141612731</c:v>
                </c:pt>
                <c:pt idx="6636">
                  <c:v>13944.30789104631</c:v>
                </c:pt>
                <c:pt idx="6637">
                  <c:v>13464.75663502902</c:v>
                </c:pt>
                <c:pt idx="6638">
                  <c:v>12694.77481648371</c:v>
                </c:pt>
                <c:pt idx="6639">
                  <c:v>13195.34526622623</c:v>
                </c:pt>
                <c:pt idx="6640">
                  <c:v>13081.79517220263</c:v>
                </c:pt>
                <c:pt idx="6641">
                  <c:v>12777.799827630781</c:v>
                </c:pt>
                <c:pt idx="6642">
                  <c:v>13194.67324221311</c:v>
                </c:pt>
                <c:pt idx="6643">
                  <c:v>12719.221480393091</c:v>
                </c:pt>
                <c:pt idx="6644">
                  <c:v>13052.890875022069</c:v>
                </c:pt>
                <c:pt idx="6645">
                  <c:v>12894.045731978691</c:v>
                </c:pt>
                <c:pt idx="6646">
                  <c:v>12756.598066322171</c:v>
                </c:pt>
                <c:pt idx="6647">
                  <c:v>12935.845776611899</c:v>
                </c:pt>
                <c:pt idx="6648">
                  <c:v>13024.50565997201</c:v>
                </c:pt>
                <c:pt idx="6649">
                  <c:v>13395.118784367889</c:v>
                </c:pt>
                <c:pt idx="6650">
                  <c:v>12669.09764459076</c:v>
                </c:pt>
                <c:pt idx="6651">
                  <c:v>13163.210846600021</c:v>
                </c:pt>
                <c:pt idx="6652">
                  <c:v>13981.72944203326</c:v>
                </c:pt>
                <c:pt idx="6653">
                  <c:v>14150.04101693044</c:v>
                </c:pt>
                <c:pt idx="6654">
                  <c:v>15060.72912186125</c:v>
                </c:pt>
                <c:pt idx="6655">
                  <c:v>15341.136530512329</c:v>
                </c:pt>
                <c:pt idx="6656">
                  <c:v>16094.09631050895</c:v>
                </c:pt>
                <c:pt idx="6657">
                  <c:v>16399.69232841496</c:v>
                </c:pt>
                <c:pt idx="6658">
                  <c:v>17315.741049225988</c:v>
                </c:pt>
                <c:pt idx="6659">
                  <c:v>18377.73081720429</c:v>
                </c:pt>
                <c:pt idx="6660">
                  <c:v>19925.006234701672</c:v>
                </c:pt>
                <c:pt idx="6661">
                  <c:v>22219.759746476302</c:v>
                </c:pt>
                <c:pt idx="6662">
                  <c:v>22861.932759027302</c:v>
                </c:pt>
                <c:pt idx="6663">
                  <c:v>25111.7577615056</c:v>
                </c:pt>
                <c:pt idx="6664">
                  <c:v>27033.319582110002</c:v>
                </c:pt>
                <c:pt idx="6665">
                  <c:v>28619.110474550602</c:v>
                </c:pt>
                <c:pt idx="6666">
                  <c:v>30762.265204701402</c:v>
                </c:pt>
                <c:pt idx="6667">
                  <c:v>34251.569000349002</c:v>
                </c:pt>
                <c:pt idx="6668">
                  <c:v>34543.931876482704</c:v>
                </c:pt>
                <c:pt idx="6669">
                  <c:v>36408.859762948901</c:v>
                </c:pt>
                <c:pt idx="6670">
                  <c:v>37136.319531352303</c:v>
                </c:pt>
                <c:pt idx="6671">
                  <c:v>37202.6508777954</c:v>
                </c:pt>
                <c:pt idx="6672">
                  <c:v>38542.390985318198</c:v>
                </c:pt>
                <c:pt idx="6673">
                  <c:v>37899.418760419896</c:v>
                </c:pt>
                <c:pt idx="6674">
                  <c:v>37402.447172710497</c:v>
                </c:pt>
                <c:pt idx="6675">
                  <c:v>36370.487784780998</c:v>
                </c:pt>
                <c:pt idx="6676">
                  <c:v>33938.8316901777</c:v>
                </c:pt>
                <c:pt idx="6677">
                  <c:v>33786.488736699699</c:v>
                </c:pt>
                <c:pt idx="6678">
                  <c:v>31221.402121184099</c:v>
                </c:pt>
                <c:pt idx="6679">
                  <c:v>29546.3883309919</c:v>
                </c:pt>
                <c:pt idx="6680">
                  <c:v>27158.5606476223</c:v>
                </c:pt>
                <c:pt idx="6681">
                  <c:v>26304.3800949992</c:v>
                </c:pt>
                <c:pt idx="6682">
                  <c:v>25055.369939584401</c:v>
                </c:pt>
                <c:pt idx="6683">
                  <c:v>23334.299797989301</c:v>
                </c:pt>
                <c:pt idx="6684">
                  <c:v>23672.206869198199</c:v>
                </c:pt>
                <c:pt idx="6685">
                  <c:v>22714.742342989302</c:v>
                </c:pt>
                <c:pt idx="6686">
                  <c:v>22429.5108000974</c:v>
                </c:pt>
                <c:pt idx="6687">
                  <c:v>23430.132357959101</c:v>
                </c:pt>
                <c:pt idx="6688">
                  <c:v>23856.988946365898</c:v>
                </c:pt>
                <c:pt idx="6689">
                  <c:v>24614.783504418399</c:v>
                </c:pt>
                <c:pt idx="6690">
                  <c:v>24167.549328034198</c:v>
                </c:pt>
                <c:pt idx="6691">
                  <c:v>24006.919229962601</c:v>
                </c:pt>
                <c:pt idx="6692">
                  <c:v>24929.328855174099</c:v>
                </c:pt>
                <c:pt idx="6693">
                  <c:v>24119.672540535201</c:v>
                </c:pt>
                <c:pt idx="6694">
                  <c:v>24100.979679956101</c:v>
                </c:pt>
                <c:pt idx="6695">
                  <c:v>23853.140999711199</c:v>
                </c:pt>
                <c:pt idx="6696">
                  <c:v>22732.510791246201</c:v>
                </c:pt>
                <c:pt idx="6697">
                  <c:v>21701.422162588198</c:v>
                </c:pt>
                <c:pt idx="6698">
                  <c:v>20677.084098361498</c:v>
                </c:pt>
                <c:pt idx="6699">
                  <c:v>19391.10803220158</c:v>
                </c:pt>
                <c:pt idx="6700">
                  <c:v>18960.835551768432</c:v>
                </c:pt>
                <c:pt idx="6701">
                  <c:v>17459.393714638718</c:v>
                </c:pt>
                <c:pt idx="6702">
                  <c:v>16726.038488873091</c:v>
                </c:pt>
                <c:pt idx="6703">
                  <c:v>15267.9532526559</c:v>
                </c:pt>
                <c:pt idx="6704">
                  <c:v>14904.408621426901</c:v>
                </c:pt>
                <c:pt idx="6705">
                  <c:v>13796.27178293522</c:v>
                </c:pt>
                <c:pt idx="6706">
                  <c:v>13564.13806494118</c:v>
                </c:pt>
                <c:pt idx="6707">
                  <c:v>13908.30704810403</c:v>
                </c:pt>
                <c:pt idx="6708">
                  <c:v>13858.2622427202</c:v>
                </c:pt>
                <c:pt idx="6709">
                  <c:v>13482.54233909601</c:v>
                </c:pt>
                <c:pt idx="6710">
                  <c:v>13340.819958423141</c:v>
                </c:pt>
                <c:pt idx="6711">
                  <c:v>13196.11181729457</c:v>
                </c:pt>
                <c:pt idx="6712">
                  <c:v>13296.009224553211</c:v>
                </c:pt>
                <c:pt idx="6713">
                  <c:v>13224.08749582473</c:v>
                </c:pt>
                <c:pt idx="6714">
                  <c:v>13082.887896192589</c:v>
                </c:pt>
                <c:pt idx="6715">
                  <c:v>13247.10146288239</c:v>
                </c:pt>
                <c:pt idx="6716">
                  <c:v>12676.86296176828</c:v>
                </c:pt>
                <c:pt idx="6717">
                  <c:v>12793.15982207351</c:v>
                </c:pt>
                <c:pt idx="6718">
                  <c:v>12629.320409810629</c:v>
                </c:pt>
                <c:pt idx="6719">
                  <c:v>12356.851196116089</c:v>
                </c:pt>
                <c:pt idx="6720">
                  <c:v>12225.868031346599</c:v>
                </c:pt>
                <c:pt idx="6721">
                  <c:v>12499.69341580971</c:v>
                </c:pt>
                <c:pt idx="6722">
                  <c:v>12313.063804275891</c:v>
                </c:pt>
                <c:pt idx="6723">
                  <c:v>12599.076853244289</c:v>
                </c:pt>
                <c:pt idx="6724">
                  <c:v>12415.71121025763</c:v>
                </c:pt>
                <c:pt idx="6725">
                  <c:v>12294.10235546944</c:v>
                </c:pt>
                <c:pt idx="6726">
                  <c:v>11829.560966618221</c:v>
                </c:pt>
                <c:pt idx="6727">
                  <c:v>12033.819112376161</c:v>
                </c:pt>
                <c:pt idx="6728">
                  <c:v>12188.354551731019</c:v>
                </c:pt>
                <c:pt idx="6729">
                  <c:v>11837.03265308257</c:v>
                </c:pt>
                <c:pt idx="6730">
                  <c:v>11718.25576042998</c:v>
                </c:pt>
                <c:pt idx="6731">
                  <c:v>12283.482997438619</c:v>
                </c:pt>
                <c:pt idx="6732">
                  <c:v>11794.297095140369</c:v>
                </c:pt>
                <c:pt idx="6733">
                  <c:v>11750.32953942896</c:v>
                </c:pt>
                <c:pt idx="6734">
                  <c:v>11816.52383212653</c:v>
                </c:pt>
                <c:pt idx="6735">
                  <c:v>11610.276174513379</c:v>
                </c:pt>
                <c:pt idx="6736">
                  <c:v>11221.07157126556</c:v>
                </c:pt>
                <c:pt idx="6737">
                  <c:v>11244.772327319721</c:v>
                </c:pt>
                <c:pt idx="6738">
                  <c:v>11554.099292454601</c:v>
                </c:pt>
                <c:pt idx="6739">
                  <c:v>11469.529225942781</c:v>
                </c:pt>
                <c:pt idx="6740">
                  <c:v>11619.57448041769</c:v>
                </c:pt>
                <c:pt idx="6741">
                  <c:v>11800.209665503449</c:v>
                </c:pt>
                <c:pt idx="6742">
                  <c:v>11477.4124711199</c:v>
                </c:pt>
                <c:pt idx="6743">
                  <c:v>11605.63816375671</c:v>
                </c:pt>
                <c:pt idx="6744">
                  <c:v>11871.78337759537</c:v>
                </c:pt>
                <c:pt idx="6745">
                  <c:v>11502.45373539369</c:v>
                </c:pt>
                <c:pt idx="6746">
                  <c:v>11425.686040308539</c:v>
                </c:pt>
                <c:pt idx="6747">
                  <c:v>11299.99509373501</c:v>
                </c:pt>
                <c:pt idx="6748">
                  <c:v>11677.19925529721</c:v>
                </c:pt>
                <c:pt idx="6749">
                  <c:v>12347.434425388719</c:v>
                </c:pt>
                <c:pt idx="6750">
                  <c:v>11555.669039394141</c:v>
                </c:pt>
                <c:pt idx="6751">
                  <c:v>11705.684504470049</c:v>
                </c:pt>
                <c:pt idx="6752">
                  <c:v>11226.895044468991</c:v>
                </c:pt>
                <c:pt idx="6753">
                  <c:v>11270.397506450779</c:v>
                </c:pt>
                <c:pt idx="6754">
                  <c:v>11400.7286718128</c:v>
                </c:pt>
                <c:pt idx="6755">
                  <c:v>11178.00768142919</c:v>
                </c:pt>
                <c:pt idx="6756">
                  <c:v>11065.211751626681</c:v>
                </c:pt>
                <c:pt idx="6757">
                  <c:v>10822.529029672221</c:v>
                </c:pt>
                <c:pt idx="6758">
                  <c:v>11201.77755115688</c:v>
                </c:pt>
                <c:pt idx="6759">
                  <c:v>11221.581508206131</c:v>
                </c:pt>
                <c:pt idx="6760">
                  <c:v>11022.21107305134</c:v>
                </c:pt>
                <c:pt idx="6761">
                  <c:v>10525.502350832914</c:v>
                </c:pt>
                <c:pt idx="6762">
                  <c:v>11006.25172851874</c:v>
                </c:pt>
                <c:pt idx="6763">
                  <c:v>11041.62637117192</c:v>
                </c:pt>
                <c:pt idx="6764">
                  <c:v>10771.224079366571</c:v>
                </c:pt>
                <c:pt idx="6765">
                  <c:v>10571.064067900219</c:v>
                </c:pt>
                <c:pt idx="6766">
                  <c:v>11331.59164952201</c:v>
                </c:pt>
                <c:pt idx="6767">
                  <c:v>11190.814813792111</c:v>
                </c:pt>
                <c:pt idx="6768">
                  <c:v>11259.442681039731</c:v>
                </c:pt>
                <c:pt idx="6769">
                  <c:v>11173.804528841491</c:v>
                </c:pt>
                <c:pt idx="6770">
                  <c:v>11301.274560831291</c:v>
                </c:pt>
                <c:pt idx="6771">
                  <c:v>11039.656129346549</c:v>
                </c:pt>
                <c:pt idx="6772">
                  <c:v>11137.07050728819</c:v>
                </c:pt>
                <c:pt idx="6773">
                  <c:v>11231.686151936599</c:v>
                </c:pt>
                <c:pt idx="6774">
                  <c:v>10786.771314073694</c:v>
                </c:pt>
                <c:pt idx="6775">
                  <c:v>11157.730900177619</c:v>
                </c:pt>
                <c:pt idx="6776">
                  <c:v>11151.592437329309</c:v>
                </c:pt>
                <c:pt idx="6777">
                  <c:v>10627.404941161669</c:v>
                </c:pt>
                <c:pt idx="6778">
                  <c:v>10934.785225950289</c:v>
                </c:pt>
                <c:pt idx="6779">
                  <c:v>11134.12898597142</c:v>
                </c:pt>
                <c:pt idx="6780">
                  <c:v>11300.08758866169</c:v>
                </c:pt>
                <c:pt idx="6781">
                  <c:v>10567.698335077965</c:v>
                </c:pt>
                <c:pt idx="6782">
                  <c:v>10424.056302631569</c:v>
                </c:pt>
                <c:pt idx="6783">
                  <c:v>10531.478332351555</c:v>
                </c:pt>
                <c:pt idx="6784">
                  <c:v>10472.361347563667</c:v>
                </c:pt>
                <c:pt idx="6785">
                  <c:v>10675.093388172141</c:v>
                </c:pt>
                <c:pt idx="6786">
                  <c:v>10773.365077631754</c:v>
                </c:pt>
                <c:pt idx="6787">
                  <c:v>10607.812646660399</c:v>
                </c:pt>
                <c:pt idx="6788">
                  <c:v>10707.631118455538</c:v>
                </c:pt>
                <c:pt idx="6789">
                  <c:v>10695.910428880306</c:v>
                </c:pt>
                <c:pt idx="6790">
                  <c:v>10557.303119621347</c:v>
                </c:pt>
                <c:pt idx="6791">
                  <c:v>10668.163683115306</c:v>
                </c:pt>
                <c:pt idx="6792">
                  <c:v>10476.471814693978</c:v>
                </c:pt>
                <c:pt idx="6793">
                  <c:v>11013.11919970107</c:v>
                </c:pt>
                <c:pt idx="6794">
                  <c:v>10536.543540239578</c:v>
                </c:pt>
                <c:pt idx="6795">
                  <c:v>10620.933519138282</c:v>
                </c:pt>
                <c:pt idx="6796">
                  <c:v>10314.03774909009</c:v>
                </c:pt>
                <c:pt idx="6797">
                  <c:v>10614.854482195555</c:v>
                </c:pt>
                <c:pt idx="6798">
                  <c:v>10860.738699172565</c:v>
                </c:pt>
                <c:pt idx="6799">
                  <c:v>10502.364438572666</c:v>
                </c:pt>
                <c:pt idx="6800">
                  <c:v>10587.112140704992</c:v>
                </c:pt>
                <c:pt idx="6801">
                  <c:v>10544.189046206109</c:v>
                </c:pt>
                <c:pt idx="6802">
                  <c:v>10636.632477995561</c:v>
                </c:pt>
                <c:pt idx="6803">
                  <c:v>10930.911249052158</c:v>
                </c:pt>
                <c:pt idx="6804">
                  <c:v>10947.017759381044</c:v>
                </c:pt>
                <c:pt idx="6805">
                  <c:v>11275.706403762601</c:v>
                </c:pt>
                <c:pt idx="6806">
                  <c:v>11192.001813958821</c:v>
                </c:pt>
                <c:pt idx="6807">
                  <c:v>10949.270255575379</c:v>
                </c:pt>
                <c:pt idx="6808">
                  <c:v>11334.97727730435</c:v>
                </c:pt>
                <c:pt idx="6809">
                  <c:v>11293.234916365491</c:v>
                </c:pt>
                <c:pt idx="6810">
                  <c:v>11256.881111823381</c:v>
                </c:pt>
                <c:pt idx="6811">
                  <c:v>11429.09381782843</c:v>
                </c:pt>
                <c:pt idx="6812">
                  <c:v>10908.655261192287</c:v>
                </c:pt>
                <c:pt idx="6813">
                  <c:v>11048.147698128059</c:v>
                </c:pt>
                <c:pt idx="6814">
                  <c:v>11403.73327815035</c:v>
                </c:pt>
                <c:pt idx="6815">
                  <c:v>11166.823357997429</c:v>
                </c:pt>
                <c:pt idx="6816">
                  <c:v>10941.121062918452</c:v>
                </c:pt>
                <c:pt idx="6817">
                  <c:v>10634.456700148115</c:v>
                </c:pt>
                <c:pt idx="6818">
                  <c:v>10669.35862184458</c:v>
                </c:pt>
                <c:pt idx="6819">
                  <c:v>10805.79678264348</c:v>
                </c:pt>
                <c:pt idx="6820">
                  <c:v>10636.134696012256</c:v>
                </c:pt>
                <c:pt idx="6821">
                  <c:v>10896.402172736762</c:v>
                </c:pt>
                <c:pt idx="6822">
                  <c:v>10754.473467435948</c:v>
                </c:pt>
                <c:pt idx="6823">
                  <c:v>11272.512642858959</c:v>
                </c:pt>
                <c:pt idx="6824">
                  <c:v>10505.316810364488</c:v>
                </c:pt>
                <c:pt idx="6825">
                  <c:v>10880.682862298863</c:v>
                </c:pt>
                <c:pt idx="6826">
                  <c:v>10572.081737110557</c:v>
                </c:pt>
                <c:pt idx="6827">
                  <c:v>10966.76709223077</c:v>
                </c:pt>
                <c:pt idx="6828">
                  <c:v>10983.570481766496</c:v>
                </c:pt>
                <c:pt idx="6829">
                  <c:v>10842.690874614282</c:v>
                </c:pt>
                <c:pt idx="6830">
                  <c:v>10363.36044875765</c:v>
                </c:pt>
                <c:pt idx="6831">
                  <c:v>10774.775492716855</c:v>
                </c:pt>
                <c:pt idx="6832">
                  <c:v>10565.315648029395</c:v>
                </c:pt>
                <c:pt idx="6833">
                  <c:v>10288.679399447255</c:v>
                </c:pt>
                <c:pt idx="6834">
                  <c:v>10469.375538590468</c:v>
                </c:pt>
                <c:pt idx="6835">
                  <c:v>11225.95606407766</c:v>
                </c:pt>
                <c:pt idx="6836">
                  <c:v>10455.296465714295</c:v>
                </c:pt>
                <c:pt idx="6837">
                  <c:v>10591.761001562014</c:v>
                </c:pt>
                <c:pt idx="6838">
                  <c:v>10391.422920496476</c:v>
                </c:pt>
                <c:pt idx="6839">
                  <c:v>10340.037826155543</c:v>
                </c:pt>
                <c:pt idx="6840">
                  <c:v>10037.37647614794</c:v>
                </c:pt>
                <c:pt idx="6841">
                  <c:v>10339.434476191549</c:v>
                </c:pt>
                <c:pt idx="6842">
                  <c:v>10389.62687616463</c:v>
                </c:pt>
                <c:pt idx="6843">
                  <c:v>10198.901165980358</c:v>
                </c:pt>
                <c:pt idx="6844">
                  <c:v>10217.89675971955</c:v>
                </c:pt>
                <c:pt idx="6845">
                  <c:v>10349.379784572702</c:v>
                </c:pt>
                <c:pt idx="6846">
                  <c:v>10034.756464499798</c:v>
                </c:pt>
                <c:pt idx="6847">
                  <c:v>10420.447710816356</c:v>
                </c:pt>
                <c:pt idx="6848">
                  <c:v>10629.767244474629</c:v>
                </c:pt>
                <c:pt idx="6849">
                  <c:v>10689.291011240513</c:v>
                </c:pt>
                <c:pt idx="6850">
                  <c:v>10076.299250266216</c:v>
                </c:pt>
                <c:pt idx="6851">
                  <c:v>10371.192125037131</c:v>
                </c:pt>
                <c:pt idx="6852">
                  <c:v>10542.259451596148</c:v>
                </c:pt>
                <c:pt idx="6853">
                  <c:v>10260.475310572148</c:v>
                </c:pt>
                <c:pt idx="6854">
                  <c:v>10303.771362681236</c:v>
                </c:pt>
                <c:pt idx="6855">
                  <c:v>10409.272364031933</c:v>
                </c:pt>
                <c:pt idx="6856">
                  <c:v>10538.74591798718</c:v>
                </c:pt>
                <c:pt idx="6857">
                  <c:v>10818.667805925597</c:v>
                </c:pt>
                <c:pt idx="6858">
                  <c:v>10944.875942680981</c:v>
                </c:pt>
                <c:pt idx="6859">
                  <c:v>10478.840327279946</c:v>
                </c:pt>
                <c:pt idx="6860">
                  <c:v>10806.401236882595</c:v>
                </c:pt>
                <c:pt idx="6861">
                  <c:v>11017.318220268209</c:v>
                </c:pt>
                <c:pt idx="6862">
                  <c:v>10614.512664404687</c:v>
                </c:pt>
                <c:pt idx="6863">
                  <c:v>11053.67820524275</c:v>
                </c:pt>
                <c:pt idx="6864">
                  <c:v>11417.89485781226</c:v>
                </c:pt>
                <c:pt idx="6865">
                  <c:v>11405.59112031736</c:v>
                </c:pt>
                <c:pt idx="6866">
                  <c:v>11154.00527425721</c:v>
                </c:pt>
                <c:pt idx="6867">
                  <c:v>11342.29092062862</c:v>
                </c:pt>
                <c:pt idx="6868">
                  <c:v>11293.30492171227</c:v>
                </c:pt>
                <c:pt idx="6869">
                  <c:v>10999.135936071645</c:v>
                </c:pt>
                <c:pt idx="6870">
                  <c:v>11259.310126376589</c:v>
                </c:pt>
                <c:pt idx="6871">
                  <c:v>11169.56130187368</c:v>
                </c:pt>
                <c:pt idx="6872">
                  <c:v>11125.691503112499</c:v>
                </c:pt>
                <c:pt idx="6873">
                  <c:v>10532.778855342192</c:v>
                </c:pt>
                <c:pt idx="6874">
                  <c:v>11005.260658148351</c:v>
                </c:pt>
                <c:pt idx="6875">
                  <c:v>10855.353134445269</c:v>
                </c:pt>
                <c:pt idx="6876">
                  <c:v>11290.2172156053</c:v>
                </c:pt>
                <c:pt idx="6877">
                  <c:v>11220.286786320559</c:v>
                </c:pt>
                <c:pt idx="6878">
                  <c:v>11425.28148132298</c:v>
                </c:pt>
                <c:pt idx="6879">
                  <c:v>11564.546805373269</c:v>
                </c:pt>
                <c:pt idx="6880">
                  <c:v>12156.227778251799</c:v>
                </c:pt>
                <c:pt idx="6881">
                  <c:v>11886.06785906115</c:v>
                </c:pt>
                <c:pt idx="6882">
                  <c:v>11458.33159621159</c:v>
                </c:pt>
                <c:pt idx="6883">
                  <c:v>11917.13793606252</c:v>
                </c:pt>
                <c:pt idx="6884">
                  <c:v>11612.974969694031</c:v>
                </c:pt>
                <c:pt idx="6885">
                  <c:v>11766.61846984204</c:v>
                </c:pt>
                <c:pt idx="6886">
                  <c:v>11471.204964062779</c:v>
                </c:pt>
                <c:pt idx="6887">
                  <c:v>11936.874589324159</c:v>
                </c:pt>
                <c:pt idx="6888">
                  <c:v>11986.73067517388</c:v>
                </c:pt>
                <c:pt idx="6889">
                  <c:v>12338.545079911841</c:v>
                </c:pt>
                <c:pt idx="6890">
                  <c:v>11953.297596906421</c:v>
                </c:pt>
                <c:pt idx="6891">
                  <c:v>12209.75433968803</c:v>
                </c:pt>
                <c:pt idx="6892">
                  <c:v>12337.312587206459</c:v>
                </c:pt>
                <c:pt idx="6893">
                  <c:v>12492.357959112909</c:v>
                </c:pt>
                <c:pt idx="6894">
                  <c:v>12757.63587786612</c:v>
                </c:pt>
                <c:pt idx="6895">
                  <c:v>12137.90007079341</c:v>
                </c:pt>
                <c:pt idx="6896">
                  <c:v>13228.222674852881</c:v>
                </c:pt>
                <c:pt idx="6897">
                  <c:v>13280.17284603762</c:v>
                </c:pt>
                <c:pt idx="6898">
                  <c:v>13264.276463503</c:v>
                </c:pt>
                <c:pt idx="6899">
                  <c:v>13361.55923131686</c:v>
                </c:pt>
                <c:pt idx="6900">
                  <c:v>13437.073258736771</c:v>
                </c:pt>
                <c:pt idx="6901">
                  <c:v>13807.58887771582</c:v>
                </c:pt>
                <c:pt idx="6902">
                  <c:v>14373.601033664101</c:v>
                </c:pt>
                <c:pt idx="6903">
                  <c:v>15114.51290393534</c:v>
                </c:pt>
                <c:pt idx="6904">
                  <c:v>14859.350194637969</c:v>
                </c:pt>
                <c:pt idx="6905">
                  <c:v>15935.21349195863</c:v>
                </c:pt>
                <c:pt idx="6906">
                  <c:v>15670.68319460511</c:v>
                </c:pt>
                <c:pt idx="6907">
                  <c:v>15688.645381928731</c:v>
                </c:pt>
                <c:pt idx="6908">
                  <c:v>15730.610139117609</c:v>
                </c:pt>
                <c:pt idx="6909">
                  <c:v>15592.11392262409</c:v>
                </c:pt>
                <c:pt idx="6910">
                  <c:v>15536.54768849734</c:v>
                </c:pt>
                <c:pt idx="6911">
                  <c:v>15244.05922029561</c:v>
                </c:pt>
                <c:pt idx="6912">
                  <c:v>14793.237385455541</c:v>
                </c:pt>
                <c:pt idx="6913">
                  <c:v>15443.65673044058</c:v>
                </c:pt>
                <c:pt idx="6914">
                  <c:v>14385.1447265894</c:v>
                </c:pt>
                <c:pt idx="6915">
                  <c:v>13857.06986465961</c:v>
                </c:pt>
                <c:pt idx="6916">
                  <c:v>13830.376480837869</c:v>
                </c:pt>
                <c:pt idx="6917">
                  <c:v>13296.61422331448</c:v>
                </c:pt>
                <c:pt idx="6918">
                  <c:v>13360.876180286141</c:v>
                </c:pt>
                <c:pt idx="6919">
                  <c:v>13399.72078798809</c:v>
                </c:pt>
                <c:pt idx="6920">
                  <c:v>13074.091252348881</c:v>
                </c:pt>
                <c:pt idx="6921">
                  <c:v>13514.39559686939</c:v>
                </c:pt>
                <c:pt idx="6922">
                  <c:v>13517.161499117439</c:v>
                </c:pt>
                <c:pt idx="6923">
                  <c:v>12652.833295279659</c:v>
                </c:pt>
                <c:pt idx="6924">
                  <c:v>12644.41913675614</c:v>
                </c:pt>
                <c:pt idx="6925">
                  <c:v>13171.811413916439</c:v>
                </c:pt>
                <c:pt idx="6926">
                  <c:v>13591.6452302694</c:v>
                </c:pt>
                <c:pt idx="6927">
                  <c:v>13354.73000979314</c:v>
                </c:pt>
                <c:pt idx="6928">
                  <c:v>12931.643195356839</c:v>
                </c:pt>
                <c:pt idx="6929">
                  <c:v>13095.139522422971</c:v>
                </c:pt>
                <c:pt idx="6930">
                  <c:v>13124.349362334389</c:v>
                </c:pt>
                <c:pt idx="6931">
                  <c:v>13327.622670472931</c:v>
                </c:pt>
                <c:pt idx="6932">
                  <c:v>12750.86158861836</c:v>
                </c:pt>
                <c:pt idx="6933">
                  <c:v>13154.87554379384</c:v>
                </c:pt>
                <c:pt idx="6934">
                  <c:v>12334.42806864271</c:v>
                </c:pt>
                <c:pt idx="6935">
                  <c:v>12337.48916995236</c:v>
                </c:pt>
                <c:pt idx="6936">
                  <c:v>12264.722281695551</c:v>
                </c:pt>
                <c:pt idx="6937">
                  <c:v>12051.102990058931</c:v>
                </c:pt>
                <c:pt idx="6938">
                  <c:v>11715.03985127172</c:v>
                </c:pt>
                <c:pt idx="6939">
                  <c:v>11461.818293698791</c:v>
                </c:pt>
                <c:pt idx="6940">
                  <c:v>11586.17548583703</c:v>
                </c:pt>
                <c:pt idx="6941">
                  <c:v>11373.95615449809</c:v>
                </c:pt>
                <c:pt idx="6942">
                  <c:v>10913.083508400305</c:v>
                </c:pt>
                <c:pt idx="6943">
                  <c:v>10588.004100617069</c:v>
                </c:pt>
                <c:pt idx="6944">
                  <c:v>10822.598170103896</c:v>
                </c:pt>
                <c:pt idx="6945">
                  <c:v>11246.53453408438</c:v>
                </c:pt>
                <c:pt idx="6946">
                  <c:v>10929.98825518332</c:v>
                </c:pt>
                <c:pt idx="6947">
                  <c:v>10646.805883987076</c:v>
                </c:pt>
                <c:pt idx="6948">
                  <c:v>10793.501092619779</c:v>
                </c:pt>
                <c:pt idx="6949">
                  <c:v>10774.585475788801</c:v>
                </c:pt>
                <c:pt idx="6950">
                  <c:v>11013.248736463131</c:v>
                </c:pt>
                <c:pt idx="6951">
                  <c:v>10576.414577713658</c:v>
                </c:pt>
                <c:pt idx="6952">
                  <c:v>10672.063347280267</c:v>
                </c:pt>
                <c:pt idx="6953">
                  <c:v>10847.281226441339</c:v>
                </c:pt>
                <c:pt idx="6954">
                  <c:v>10508.402565832099</c:v>
                </c:pt>
                <c:pt idx="6955">
                  <c:v>10524.414670389191</c:v>
                </c:pt>
                <c:pt idx="6956">
                  <c:v>10102.668985643457</c:v>
                </c:pt>
                <c:pt idx="6957">
                  <c:v>10790.621313696858</c:v>
                </c:pt>
                <c:pt idx="6958">
                  <c:v>10557.755423288831</c:v>
                </c:pt>
                <c:pt idx="6959">
                  <c:v>10429.96475516626</c:v>
                </c:pt>
                <c:pt idx="6960">
                  <c:v>10365.176540920334</c:v>
                </c:pt>
                <c:pt idx="6961">
                  <c:v>10539.403116772715</c:v>
                </c:pt>
                <c:pt idx="6962">
                  <c:v>10849.446973206945</c:v>
                </c:pt>
                <c:pt idx="6963">
                  <c:v>10558.540666333651</c:v>
                </c:pt>
                <c:pt idx="6964">
                  <c:v>10543.615081781367</c:v>
                </c:pt>
                <c:pt idx="6965">
                  <c:v>10649.551944573781</c:v>
                </c:pt>
                <c:pt idx="6966">
                  <c:v>10891.294614335045</c:v>
                </c:pt>
                <c:pt idx="6967">
                  <c:v>10627.153532067783</c:v>
                </c:pt>
                <c:pt idx="6968">
                  <c:v>10793.0366261158</c:v>
                </c:pt>
                <c:pt idx="6969">
                  <c:v>11160.2606841299</c:v>
                </c:pt>
                <c:pt idx="6970">
                  <c:v>11033.465739978739</c:v>
                </c:pt>
                <c:pt idx="6971">
                  <c:v>10601.339012836013</c:v>
                </c:pt>
                <c:pt idx="6972">
                  <c:v>10635.965848062873</c:v>
                </c:pt>
                <c:pt idx="6973">
                  <c:v>10484.62603106471</c:v>
                </c:pt>
                <c:pt idx="6974">
                  <c:v>10885.179326299947</c:v>
                </c:pt>
                <c:pt idx="6975">
                  <c:v>11025.60981988696</c:v>
                </c:pt>
                <c:pt idx="6976">
                  <c:v>10871.287529183695</c:v>
                </c:pt>
                <c:pt idx="6977">
                  <c:v>11073.583452135601</c:v>
                </c:pt>
                <c:pt idx="6978">
                  <c:v>11234.20774304268</c:v>
                </c:pt>
                <c:pt idx="6979">
                  <c:v>10963.10659415673</c:v>
                </c:pt>
                <c:pt idx="6980">
                  <c:v>10460.672095570633</c:v>
                </c:pt>
                <c:pt idx="6981">
                  <c:v>11316.452495345549</c:v>
                </c:pt>
                <c:pt idx="6982">
                  <c:v>10356.392070596197</c:v>
                </c:pt>
                <c:pt idx="6983">
                  <c:v>10339.37793556581</c:v>
                </c:pt>
                <c:pt idx="6984">
                  <c:v>10383.844083517342</c:v>
                </c:pt>
                <c:pt idx="6985">
                  <c:v>10717.656904676978</c:v>
                </c:pt>
                <c:pt idx="6986">
                  <c:v>10789.903955755957</c:v>
                </c:pt>
                <c:pt idx="6987">
                  <c:v>10859.590608097182</c:v>
                </c:pt>
                <c:pt idx="6988">
                  <c:v>10668.451640230229</c:v>
                </c:pt>
                <c:pt idx="6989">
                  <c:v>10675.751871847238</c:v>
                </c:pt>
                <c:pt idx="6990">
                  <c:v>10652.680670317473</c:v>
                </c:pt>
                <c:pt idx="6991">
                  <c:v>10641.070555421336</c:v>
                </c:pt>
                <c:pt idx="6992">
                  <c:v>10423.487364389524</c:v>
                </c:pt>
                <c:pt idx="6993">
                  <c:v>10944.203233104938</c:v>
                </c:pt>
                <c:pt idx="6994">
                  <c:v>10967.908021232466</c:v>
                </c:pt>
                <c:pt idx="6995">
                  <c:v>10697.392666667085</c:v>
                </c:pt>
                <c:pt idx="6996">
                  <c:v>10818.389748493832</c:v>
                </c:pt>
                <c:pt idx="6997">
                  <c:v>10351.357195792447</c:v>
                </c:pt>
                <c:pt idx="6998">
                  <c:v>11016.71639553081</c:v>
                </c:pt>
                <c:pt idx="6999">
                  <c:v>10756.824695862184</c:v>
                </c:pt>
                <c:pt idx="7000">
                  <c:v>10904.630976448027</c:v>
                </c:pt>
                <c:pt idx="7001">
                  <c:v>10727.135162564618</c:v>
                </c:pt>
                <c:pt idx="7002">
                  <c:v>10833.081812400493</c:v>
                </c:pt>
                <c:pt idx="7003">
                  <c:v>10446.839721483479</c:v>
                </c:pt>
                <c:pt idx="7004">
                  <c:v>10481.496708719462</c:v>
                </c:pt>
                <c:pt idx="7005">
                  <c:v>10553.918985295075</c:v>
                </c:pt>
                <c:pt idx="7006">
                  <c:v>10812.745644651817</c:v>
                </c:pt>
                <c:pt idx="7007">
                  <c:v>10508.746353217097</c:v>
                </c:pt>
                <c:pt idx="7008">
                  <c:v>10659.062644837995</c:v>
                </c:pt>
                <c:pt idx="7009">
                  <c:v>10411.122190174816</c:v>
                </c:pt>
                <c:pt idx="7010">
                  <c:v>10750.24836059179</c:v>
                </c:pt>
                <c:pt idx="7011">
                  <c:v>10322.739431217882</c:v>
                </c:pt>
                <c:pt idx="7012">
                  <c:v>9705.4872480053782</c:v>
                </c:pt>
                <c:pt idx="7013">
                  <c:v>10316.114065690308</c:v>
                </c:pt>
                <c:pt idx="7014">
                  <c:v>10572.140269125261</c:v>
                </c:pt>
                <c:pt idx="7015">
                  <c:v>10697.480104234464</c:v>
                </c:pt>
                <c:pt idx="7016">
                  <c:v>10334.9834247827</c:v>
                </c:pt>
                <c:pt idx="7017">
                  <c:v>10109.850858641261</c:v>
                </c:pt>
                <c:pt idx="7018">
                  <c:v>10325.038573688338</c:v>
                </c:pt>
                <c:pt idx="7019">
                  <c:v>10388.34534132794</c:v>
                </c:pt>
                <c:pt idx="7020">
                  <c:v>10345.649770940759</c:v>
                </c:pt>
                <c:pt idx="7021">
                  <c:v>10152.372135745012</c:v>
                </c:pt>
                <c:pt idx="7022">
                  <c:v>10470.267508967147</c:v>
                </c:pt>
                <c:pt idx="7023">
                  <c:v>10768.992873278185</c:v>
                </c:pt>
                <c:pt idx="7024">
                  <c:v>10148.423179938745</c:v>
                </c:pt>
                <c:pt idx="7025">
                  <c:v>10206.239436375188</c:v>
                </c:pt>
                <c:pt idx="7026">
                  <c:v>10165.123965897783</c:v>
                </c:pt>
                <c:pt idx="7027">
                  <c:v>10496.884095803796</c:v>
                </c:pt>
                <c:pt idx="7028">
                  <c:v>9929.2909154300887</c:v>
                </c:pt>
                <c:pt idx="7029">
                  <c:v>10083.223040139783</c:v>
                </c:pt>
                <c:pt idx="7030">
                  <c:v>10025.312306119502</c:v>
                </c:pt>
                <c:pt idx="7031">
                  <c:v>10191.28035129111</c:v>
                </c:pt>
                <c:pt idx="7032">
                  <c:v>10644.8797023353</c:v>
                </c:pt>
                <c:pt idx="7033">
                  <c:v>10465.004115318632</c:v>
                </c:pt>
                <c:pt idx="7034">
                  <c:v>10514.026110055031</c:v>
                </c:pt>
                <c:pt idx="7035">
                  <c:v>10484.373011940492</c:v>
                </c:pt>
                <c:pt idx="7036">
                  <c:v>10238.356060496728</c:v>
                </c:pt>
                <c:pt idx="7037">
                  <c:v>10494.540441519752</c:v>
                </c:pt>
                <c:pt idx="7038">
                  <c:v>10509.076266692746</c:v>
                </c:pt>
                <c:pt idx="7039">
                  <c:v>11342.229476500539</c:v>
                </c:pt>
                <c:pt idx="7040">
                  <c:v>10634.998082022359</c:v>
                </c:pt>
                <c:pt idx="7041">
                  <c:v>10668.245853038607</c:v>
                </c:pt>
                <c:pt idx="7042">
                  <c:v>10838.096293879957</c:v>
                </c:pt>
                <c:pt idx="7043">
                  <c:v>10754.62661637611</c:v>
                </c:pt>
                <c:pt idx="7044">
                  <c:v>10979.963741832682</c:v>
                </c:pt>
                <c:pt idx="7045">
                  <c:v>10512.540747872376</c:v>
                </c:pt>
                <c:pt idx="7046">
                  <c:v>10627.670191927768</c:v>
                </c:pt>
                <c:pt idx="7047">
                  <c:v>10624.32958422208</c:v>
                </c:pt>
                <c:pt idx="7048">
                  <c:v>10668.15417891069</c:v>
                </c:pt>
                <c:pt idx="7049">
                  <c:v>10103.092926727233</c:v>
                </c:pt>
                <c:pt idx="7050">
                  <c:v>10250.537234584799</c:v>
                </c:pt>
                <c:pt idx="7051">
                  <c:v>10199.857683083925</c:v>
                </c:pt>
                <c:pt idx="7052">
                  <c:v>10341.244436871249</c:v>
                </c:pt>
                <c:pt idx="7053">
                  <c:v>10188.689726986364</c:v>
                </c:pt>
                <c:pt idx="7054">
                  <c:v>10110.375904584036</c:v>
                </c:pt>
                <c:pt idx="7055">
                  <c:v>10323.35130975713</c:v>
                </c:pt>
                <c:pt idx="7056">
                  <c:v>10275.570515414169</c:v>
                </c:pt>
                <c:pt idx="7057">
                  <c:v>10847.265002476532</c:v>
                </c:pt>
                <c:pt idx="7058">
                  <c:v>10542.159606533449</c:v>
                </c:pt>
                <c:pt idx="7059">
                  <c:v>10347.484049949348</c:v>
                </c:pt>
                <c:pt idx="7060">
                  <c:v>10814.77010067069</c:v>
                </c:pt>
                <c:pt idx="7061">
                  <c:v>10779.704755461957</c:v>
                </c:pt>
                <c:pt idx="7062">
                  <c:v>10864.589284103546</c:v>
                </c:pt>
                <c:pt idx="7063">
                  <c:v>10673.464203935147</c:v>
                </c:pt>
                <c:pt idx="7064">
                  <c:v>10953.105415608177</c:v>
                </c:pt>
                <c:pt idx="7065">
                  <c:v>10977.209197191261</c:v>
                </c:pt>
                <c:pt idx="7066">
                  <c:v>11101.4195919023</c:v>
                </c:pt>
                <c:pt idx="7067">
                  <c:v>11128.93239447511</c:v>
                </c:pt>
                <c:pt idx="7068">
                  <c:v>11019.884825772109</c:v>
                </c:pt>
                <c:pt idx="7069">
                  <c:v>10795.607445163045</c:v>
                </c:pt>
                <c:pt idx="7070">
                  <c:v>10451.803862847035</c:v>
                </c:pt>
                <c:pt idx="7071">
                  <c:v>10697.457973442844</c:v>
                </c:pt>
                <c:pt idx="7072">
                  <c:v>10607.269968192351</c:v>
                </c:pt>
                <c:pt idx="7073">
                  <c:v>10832.559183282183</c:v>
                </c:pt>
                <c:pt idx="7074">
                  <c:v>10599.872006300247</c:v>
                </c:pt>
                <c:pt idx="7075">
                  <c:v>10553.801698961966</c:v>
                </c:pt>
                <c:pt idx="7076">
                  <c:v>10579.91076114876</c:v>
                </c:pt>
                <c:pt idx="7077">
                  <c:v>10734.341286534818</c:v>
                </c:pt>
                <c:pt idx="7078">
                  <c:v>10192.215339506163</c:v>
                </c:pt>
                <c:pt idx="7079">
                  <c:v>10019.378870171711</c:v>
                </c:pt>
                <c:pt idx="7080">
                  <c:v>10236.313568233705</c:v>
                </c:pt>
                <c:pt idx="7081">
                  <c:v>10379.370271546706</c:v>
                </c:pt>
                <c:pt idx="7082">
                  <c:v>10774.338272932153</c:v>
                </c:pt>
                <c:pt idx="7083">
                  <c:v>10809.483204180047</c:v>
                </c:pt>
                <c:pt idx="7084">
                  <c:v>10207.164451024119</c:v>
                </c:pt>
                <c:pt idx="7085">
                  <c:v>10203.113927323742</c:v>
                </c:pt>
                <c:pt idx="7086">
                  <c:v>10554.781349858065</c:v>
                </c:pt>
                <c:pt idx="7087">
                  <c:v>10703.105683719987</c:v>
                </c:pt>
                <c:pt idx="7088">
                  <c:v>10023.412383036999</c:v>
                </c:pt>
                <c:pt idx="7089">
                  <c:v>10130.044681911415</c:v>
                </c:pt>
                <c:pt idx="7090">
                  <c:v>10499.455719032529</c:v>
                </c:pt>
                <c:pt idx="7091">
                  <c:v>10397.715807149501</c:v>
                </c:pt>
                <c:pt idx="7092">
                  <c:v>10737.320814483703</c:v>
                </c:pt>
                <c:pt idx="7093">
                  <c:v>10248.355178198934</c:v>
                </c:pt>
                <c:pt idx="7094">
                  <c:v>10315.682685454138</c:v>
                </c:pt>
                <c:pt idx="7095">
                  <c:v>10505.766736718593</c:v>
                </c:pt>
                <c:pt idx="7096">
                  <c:v>10388.72545465972</c:v>
                </c:pt>
                <c:pt idx="7097">
                  <c:v>9950.3432836849479</c:v>
                </c:pt>
                <c:pt idx="7098">
                  <c:v>10257.242294355898</c:v>
                </c:pt>
                <c:pt idx="7099">
                  <c:v>10288.579738730408</c:v>
                </c:pt>
                <c:pt idx="7100">
                  <c:v>10539.232520673044</c:v>
                </c:pt>
                <c:pt idx="7101">
                  <c:v>10152.203350243033</c:v>
                </c:pt>
                <c:pt idx="7102">
                  <c:v>10549.495673851499</c:v>
                </c:pt>
                <c:pt idx="7103">
                  <c:v>10745.00445587459</c:v>
                </c:pt>
                <c:pt idx="7104">
                  <c:v>10631.702380022281</c:v>
                </c:pt>
                <c:pt idx="7105">
                  <c:v>10620.949798106207</c:v>
                </c:pt>
                <c:pt idx="7106">
                  <c:v>10910.288734683219</c:v>
                </c:pt>
                <c:pt idx="7107">
                  <c:v>10383.611704868516</c:v>
                </c:pt>
                <c:pt idx="7108">
                  <c:v>11051.07938458104</c:v>
                </c:pt>
                <c:pt idx="7109">
                  <c:v>10582.435949758203</c:v>
                </c:pt>
                <c:pt idx="7110">
                  <c:v>10991.209163534757</c:v>
                </c:pt>
                <c:pt idx="7111">
                  <c:v>11468.746716492031</c:v>
                </c:pt>
                <c:pt idx="7112">
                  <c:v>11423.48220262918</c:v>
                </c:pt>
                <c:pt idx="7113">
                  <c:v>11275.50745805527</c:v>
                </c:pt>
                <c:pt idx="7114">
                  <c:v>10993.565570092214</c:v>
                </c:pt>
                <c:pt idx="7115">
                  <c:v>11459.299155118761</c:v>
                </c:pt>
                <c:pt idx="7116">
                  <c:v>11236.47335010282</c:v>
                </c:pt>
                <c:pt idx="7117">
                  <c:v>11118.70392085333</c:v>
                </c:pt>
                <c:pt idx="7118">
                  <c:v>11302.99615388545</c:v>
                </c:pt>
                <c:pt idx="7119">
                  <c:v>11401.768548403561</c:v>
                </c:pt>
                <c:pt idx="7120">
                  <c:v>11058.787752059659</c:v>
                </c:pt>
                <c:pt idx="7121">
                  <c:v>11745.395471276001</c:v>
                </c:pt>
                <c:pt idx="7122">
                  <c:v>11883.820755069341</c:v>
                </c:pt>
                <c:pt idx="7123">
                  <c:v>11630.719853688799</c:v>
                </c:pt>
                <c:pt idx="7124">
                  <c:v>11313.358930418441</c:v>
                </c:pt>
                <c:pt idx="7125">
                  <c:v>11858.331636978141</c:v>
                </c:pt>
                <c:pt idx="7126">
                  <c:v>11758.42073723622</c:v>
                </c:pt>
                <c:pt idx="7127">
                  <c:v>12047.86993647202</c:v>
                </c:pt>
                <c:pt idx="7128">
                  <c:v>11951.194755539251</c:v>
                </c:pt>
                <c:pt idx="7129">
                  <c:v>11675.603742489609</c:v>
                </c:pt>
                <c:pt idx="7130">
                  <c:v>12080.44504210348</c:v>
                </c:pt>
                <c:pt idx="7131">
                  <c:v>12471.24654325568</c:v>
                </c:pt>
                <c:pt idx="7132">
                  <c:v>12414.59211835823</c:v>
                </c:pt>
                <c:pt idx="7133">
                  <c:v>12138.893444371521</c:v>
                </c:pt>
                <c:pt idx="7134">
                  <c:v>12366.027045911709</c:v>
                </c:pt>
                <c:pt idx="7135">
                  <c:v>11468.601203595081</c:v>
                </c:pt>
                <c:pt idx="7136">
                  <c:v>11576.14869106146</c:v>
                </c:pt>
                <c:pt idx="7137">
                  <c:v>11183.830641372489</c:v>
                </c:pt>
                <c:pt idx="7138">
                  <c:v>11395.64858304695</c:v>
                </c:pt>
                <c:pt idx="7139">
                  <c:v>11829.64828889507</c:v>
                </c:pt>
                <c:pt idx="7140">
                  <c:v>11422.404528647579</c:v>
                </c:pt>
                <c:pt idx="7141">
                  <c:v>11476.17657989737</c:v>
                </c:pt>
                <c:pt idx="7142">
                  <c:v>11234.04751803161</c:v>
                </c:pt>
                <c:pt idx="7143">
                  <c:v>11174.442502591761</c:v>
                </c:pt>
                <c:pt idx="7144">
                  <c:v>11712.943143146429</c:v>
                </c:pt>
                <c:pt idx="7145">
                  <c:v>11336.476268005339</c:v>
                </c:pt>
                <c:pt idx="7146">
                  <c:v>12052.411366801789</c:v>
                </c:pt>
                <c:pt idx="7147">
                  <c:v>11888.78854812126</c:v>
                </c:pt>
                <c:pt idx="7148">
                  <c:v>11751.454003619139</c:v>
                </c:pt>
                <c:pt idx="7149">
                  <c:v>12353.7373975307</c:v>
                </c:pt>
                <c:pt idx="7150">
                  <c:v>12079.10928591861</c:v>
                </c:pt>
                <c:pt idx="7151">
                  <c:v>12171.464761732179</c:v>
                </c:pt>
                <c:pt idx="7152">
                  <c:v>12216.216988218981</c:v>
                </c:pt>
                <c:pt idx="7153">
                  <c:v>11782.3003827915</c:v>
                </c:pt>
                <c:pt idx="7154">
                  <c:v>11459.079279599429</c:v>
                </c:pt>
                <c:pt idx="7155">
                  <c:v>11644.45944061065</c:v>
                </c:pt>
                <c:pt idx="7156">
                  <c:v>11734.384794680451</c:v>
                </c:pt>
                <c:pt idx="7157">
                  <c:v>11134.66182175514</c:v>
                </c:pt>
                <c:pt idx="7158">
                  <c:v>11037.99275049911</c:v>
                </c:pt>
                <c:pt idx="7159">
                  <c:v>11124.521219713481</c:v>
                </c:pt>
                <c:pt idx="7160">
                  <c:v>10713.356437889832</c:v>
                </c:pt>
                <c:pt idx="7161">
                  <c:v>10958.482863170208</c:v>
                </c:pt>
                <c:pt idx="7162">
                  <c:v>10840.17637471001</c:v>
                </c:pt>
                <c:pt idx="7163">
                  <c:v>11065.759814412761</c:v>
                </c:pt>
                <c:pt idx="7164">
                  <c:v>10610.778418158217</c:v>
                </c:pt>
                <c:pt idx="7165">
                  <c:v>10569.198093285324</c:v>
                </c:pt>
                <c:pt idx="7166">
                  <c:v>10990.42753144949</c:v>
                </c:pt>
                <c:pt idx="7167">
                  <c:v>10566.523953434886</c:v>
                </c:pt>
                <c:pt idx="7168">
                  <c:v>10396.034540484214</c:v>
                </c:pt>
                <c:pt idx="7169">
                  <c:v>10504.67276241159</c:v>
                </c:pt>
                <c:pt idx="7170">
                  <c:v>10450.266839003236</c:v>
                </c:pt>
                <c:pt idx="7171">
                  <c:v>10784.512383184692</c:v>
                </c:pt>
                <c:pt idx="7172">
                  <c:v>11138.487125491451</c:v>
                </c:pt>
                <c:pt idx="7173">
                  <c:v>10953.437159922634</c:v>
                </c:pt>
                <c:pt idx="7174">
                  <c:v>10993.465612483533</c:v>
                </c:pt>
                <c:pt idx="7175">
                  <c:v>11042.46486569206</c:v>
                </c:pt>
                <c:pt idx="7176">
                  <c:v>10565.491169584768</c:v>
                </c:pt>
                <c:pt idx="7177">
                  <c:v>11350.974313227491</c:v>
                </c:pt>
                <c:pt idx="7178">
                  <c:v>10696.332063953952</c:v>
                </c:pt>
                <c:pt idx="7179">
                  <c:v>10515.809639549347</c:v>
                </c:pt>
                <c:pt idx="7180">
                  <c:v>9928.2234465127985</c:v>
                </c:pt>
                <c:pt idx="7181">
                  <c:v>10271.565777780133</c:v>
                </c:pt>
                <c:pt idx="7182">
                  <c:v>10321.299803100617</c:v>
                </c:pt>
                <c:pt idx="7183">
                  <c:v>10571.610685536401</c:v>
                </c:pt>
                <c:pt idx="7184">
                  <c:v>10392.384275611135</c:v>
                </c:pt>
                <c:pt idx="7185">
                  <c:v>10432.152096647857</c:v>
                </c:pt>
                <c:pt idx="7186">
                  <c:v>10160.889109531507</c:v>
                </c:pt>
                <c:pt idx="7187">
                  <c:v>10467.495460995604</c:v>
                </c:pt>
                <c:pt idx="7188">
                  <c:v>9883.9849351159537</c:v>
                </c:pt>
                <c:pt idx="7189">
                  <c:v>10376.818734985502</c:v>
                </c:pt>
                <c:pt idx="7190">
                  <c:v>10390.659813635859</c:v>
                </c:pt>
                <c:pt idx="7191">
                  <c:v>10234.667839284928</c:v>
                </c:pt>
                <c:pt idx="7192">
                  <c:v>9991.3365803388988</c:v>
                </c:pt>
                <c:pt idx="7193">
                  <c:v>9767.9065290416747</c:v>
                </c:pt>
                <c:pt idx="7194">
                  <c:v>10147.583611037286</c:v>
                </c:pt>
                <c:pt idx="7195">
                  <c:v>10628.572535125955</c:v>
                </c:pt>
                <c:pt idx="7196">
                  <c:v>10383.069598309818</c:v>
                </c:pt>
                <c:pt idx="7197">
                  <c:v>10088.640104127506</c:v>
                </c:pt>
                <c:pt idx="7198">
                  <c:v>10077.517695406277</c:v>
                </c:pt>
                <c:pt idx="7199">
                  <c:v>9998.8216355839395</c:v>
                </c:pt>
                <c:pt idx="7200">
                  <c:v>9852.6508018398454</c:v>
                </c:pt>
                <c:pt idx="7201">
                  <c:v>9838.6918394603363</c:v>
                </c:pt>
                <c:pt idx="7202">
                  <c:v>9945.3975108670293</c:v>
                </c:pt>
                <c:pt idx="7203">
                  <c:v>10360.236072224201</c:v>
                </c:pt>
                <c:pt idx="7204">
                  <c:v>10406.508185380708</c:v>
                </c:pt>
                <c:pt idx="7205">
                  <c:v>9838.7785478512997</c:v>
                </c:pt>
                <c:pt idx="7206">
                  <c:v>10094.832445439835</c:v>
                </c:pt>
                <c:pt idx="7207">
                  <c:v>9893.9037516078897</c:v>
                </c:pt>
                <c:pt idx="7208">
                  <c:v>10336.048991431007</c:v>
                </c:pt>
                <c:pt idx="7209">
                  <c:v>9598.9157582866537</c:v>
                </c:pt>
                <c:pt idx="7210">
                  <c:v>10134.380009707393</c:v>
                </c:pt>
                <c:pt idx="7211">
                  <c:v>10166.431379124208</c:v>
                </c:pt>
                <c:pt idx="7212">
                  <c:v>10513.699993739374</c:v>
                </c:pt>
                <c:pt idx="7213">
                  <c:v>10121.630814057233</c:v>
                </c:pt>
                <c:pt idx="7214">
                  <c:v>10421.59295398078</c:v>
                </c:pt>
                <c:pt idx="7215">
                  <c:v>10249.617798834284</c:v>
                </c:pt>
                <c:pt idx="7216">
                  <c:v>10545.011501210647</c:v>
                </c:pt>
                <c:pt idx="7217">
                  <c:v>10491.697052800615</c:v>
                </c:pt>
                <c:pt idx="7218">
                  <c:v>10518.389995367996</c:v>
                </c:pt>
                <c:pt idx="7219">
                  <c:v>10776.253554017978</c:v>
                </c:pt>
                <c:pt idx="7220">
                  <c:v>10836.480254571106</c:v>
                </c:pt>
                <c:pt idx="7221">
                  <c:v>10664.092761937269</c:v>
                </c:pt>
                <c:pt idx="7222">
                  <c:v>10250.866120508284</c:v>
                </c:pt>
                <c:pt idx="7223">
                  <c:v>10599.99954928328</c:v>
                </c:pt>
                <c:pt idx="7224">
                  <c:v>10921.955109170131</c:v>
                </c:pt>
                <c:pt idx="7225">
                  <c:v>11341.36727380957</c:v>
                </c:pt>
                <c:pt idx="7226">
                  <c:v>11328.103864869001</c:v>
                </c:pt>
                <c:pt idx="7227">
                  <c:v>11373.48925081957</c:v>
                </c:pt>
                <c:pt idx="7228">
                  <c:v>11503.93621986236</c:v>
                </c:pt>
                <c:pt idx="7229">
                  <c:v>11382.048924666131</c:v>
                </c:pt>
                <c:pt idx="7230">
                  <c:v>11403.747287355</c:v>
                </c:pt>
                <c:pt idx="7231">
                  <c:v>11376.13253570091</c:v>
                </c:pt>
                <c:pt idx="7232">
                  <c:v>11900.09205961517</c:v>
                </c:pt>
                <c:pt idx="7233">
                  <c:v>12175.24222263053</c:v>
                </c:pt>
                <c:pt idx="7234">
                  <c:v>12677.767751484509</c:v>
                </c:pt>
                <c:pt idx="7235">
                  <c:v>12580.85437018791</c:v>
                </c:pt>
                <c:pt idx="7236">
                  <c:v>12592.65897248966</c:v>
                </c:pt>
                <c:pt idx="7237">
                  <c:v>12455.834390670179</c:v>
                </c:pt>
                <c:pt idx="7238">
                  <c:v>12183.28752326235</c:v>
                </c:pt>
                <c:pt idx="7239">
                  <c:v>12065.842270216661</c:v>
                </c:pt>
                <c:pt idx="7240">
                  <c:v>11942.013927546959</c:v>
                </c:pt>
                <c:pt idx="7241">
                  <c:v>12408.11694862739</c:v>
                </c:pt>
                <c:pt idx="7242">
                  <c:v>13003.630013158279</c:v>
                </c:pt>
                <c:pt idx="7243">
                  <c:v>12938.16949391078</c:v>
                </c:pt>
                <c:pt idx="7244">
                  <c:v>12319.75801494191</c:v>
                </c:pt>
                <c:pt idx="7245">
                  <c:v>12529.421622098791</c:v>
                </c:pt>
                <c:pt idx="7246">
                  <c:v>13038.58674101466</c:v>
                </c:pt>
                <c:pt idx="7247">
                  <c:v>12954.777463456399</c:v>
                </c:pt>
                <c:pt idx="7248">
                  <c:v>12615.110488891889</c:v>
                </c:pt>
                <c:pt idx="7249">
                  <c:v>13184.810109174101</c:v>
                </c:pt>
                <c:pt idx="7250">
                  <c:v>13425.73731261134</c:v>
                </c:pt>
                <c:pt idx="7251">
                  <c:v>14049.875667445849</c:v>
                </c:pt>
                <c:pt idx="7252">
                  <c:v>13859.261968392109</c:v>
                </c:pt>
                <c:pt idx="7253">
                  <c:v>13529.92516678478</c:v>
                </c:pt>
                <c:pt idx="7254">
                  <c:v>13591.8410212282</c:v>
                </c:pt>
                <c:pt idx="7255">
                  <c:v>13320.039317127761</c:v>
                </c:pt>
                <c:pt idx="7256">
                  <c:v>13303.19308347972</c:v>
                </c:pt>
                <c:pt idx="7257">
                  <c:v>13672.22042414821</c:v>
                </c:pt>
                <c:pt idx="7258">
                  <c:v>13449.01409373883</c:v>
                </c:pt>
                <c:pt idx="7259">
                  <c:v>13194.88628426168</c:v>
                </c:pt>
                <c:pt idx="7260">
                  <c:v>13123.013882927649</c:v>
                </c:pt>
                <c:pt idx="7261">
                  <c:v>12230.82773313799</c:v>
                </c:pt>
                <c:pt idx="7262">
                  <c:v>12686.29707342312</c:v>
                </c:pt>
                <c:pt idx="7263">
                  <c:v>12281.34298631952</c:v>
                </c:pt>
                <c:pt idx="7264">
                  <c:v>12450.86549595326</c:v>
                </c:pt>
                <c:pt idx="7265">
                  <c:v>12026.238320627741</c:v>
                </c:pt>
                <c:pt idx="7266">
                  <c:v>12063.00833559214</c:v>
                </c:pt>
                <c:pt idx="7267">
                  <c:v>11871.95649046887</c:v>
                </c:pt>
                <c:pt idx="7268">
                  <c:v>12267.435926773891</c:v>
                </c:pt>
                <c:pt idx="7269">
                  <c:v>12506.06743692857</c:v>
                </c:pt>
                <c:pt idx="7270">
                  <c:v>13425.16273512537</c:v>
                </c:pt>
                <c:pt idx="7271">
                  <c:v>13944.683355614579</c:v>
                </c:pt>
                <c:pt idx="7272">
                  <c:v>12956.92099210694</c:v>
                </c:pt>
                <c:pt idx="7273">
                  <c:v>13204.801914382841</c:v>
                </c:pt>
                <c:pt idx="7274">
                  <c:v>14004.991844340329</c:v>
                </c:pt>
                <c:pt idx="7275">
                  <c:v>14835.462074255269</c:v>
                </c:pt>
                <c:pt idx="7276">
                  <c:v>14618.467680544749</c:v>
                </c:pt>
                <c:pt idx="7277">
                  <c:v>14716.35358717288</c:v>
                </c:pt>
                <c:pt idx="7278">
                  <c:v>15078.72194009532</c:v>
                </c:pt>
                <c:pt idx="7279">
                  <c:v>15261.2345568583</c:v>
                </c:pt>
                <c:pt idx="7280">
                  <c:v>14944.089679898439</c:v>
                </c:pt>
                <c:pt idx="7281">
                  <c:v>15664.454990880109</c:v>
                </c:pt>
                <c:pt idx="7282">
                  <c:v>14861.90821410774</c:v>
                </c:pt>
                <c:pt idx="7283">
                  <c:v>15786.79574123477</c:v>
                </c:pt>
                <c:pt idx="7284">
                  <c:v>15088.868264581419</c:v>
                </c:pt>
                <c:pt idx="7285">
                  <c:v>15176.61170588984</c:v>
                </c:pt>
                <c:pt idx="7286">
                  <c:v>15754.95546746991</c:v>
                </c:pt>
                <c:pt idx="7287">
                  <c:v>16189.9190808208</c:v>
                </c:pt>
                <c:pt idx="7288">
                  <c:v>15843.054023301371</c:v>
                </c:pt>
                <c:pt idx="7289">
                  <c:v>15199.28663876316</c:v>
                </c:pt>
                <c:pt idx="7290">
                  <c:v>15536.04535674299</c:v>
                </c:pt>
                <c:pt idx="7291">
                  <c:v>14874.840919677499</c:v>
                </c:pt>
                <c:pt idx="7292">
                  <c:v>14358.919144648749</c:v>
                </c:pt>
                <c:pt idx="7293">
                  <c:v>14671.10675856118</c:v>
                </c:pt>
                <c:pt idx="7294">
                  <c:v>13976.1529955193</c:v>
                </c:pt>
                <c:pt idx="7295">
                  <c:v>14107.726527004699</c:v>
                </c:pt>
                <c:pt idx="7296">
                  <c:v>14000.3977265909</c:v>
                </c:pt>
                <c:pt idx="7297">
                  <c:v>13604.681944501281</c:v>
                </c:pt>
                <c:pt idx="7298">
                  <c:v>13338.039630203721</c:v>
                </c:pt>
                <c:pt idx="7299">
                  <c:v>13184.41387302266</c:v>
                </c:pt>
                <c:pt idx="7300">
                  <c:v>13439.52298818895</c:v>
                </c:pt>
                <c:pt idx="7301">
                  <c:v>13010.283696894559</c:v>
                </c:pt>
                <c:pt idx="7302">
                  <c:v>14089.075614734469</c:v>
                </c:pt>
                <c:pt idx="7303">
                  <c:v>13842.53599658534</c:v>
                </c:pt>
                <c:pt idx="7304">
                  <c:v>13343.904808660271</c:v>
                </c:pt>
                <c:pt idx="7305">
                  <c:v>13257.38078167713</c:v>
                </c:pt>
                <c:pt idx="7306">
                  <c:v>13354.494902193441</c:v>
                </c:pt>
                <c:pt idx="7307">
                  <c:v>13815.035296441351</c:v>
                </c:pt>
                <c:pt idx="7308">
                  <c:v>13755.99632894093</c:v>
                </c:pt>
                <c:pt idx="7309">
                  <c:v>13743.56475079755</c:v>
                </c:pt>
                <c:pt idx="7310">
                  <c:v>13350.50670992833</c:v>
                </c:pt>
                <c:pt idx="7311">
                  <c:v>14390.58122212054</c:v>
                </c:pt>
                <c:pt idx="7312">
                  <c:v>13941.50361965459</c:v>
                </c:pt>
                <c:pt idx="7313">
                  <c:v>13719.12813787423</c:v>
                </c:pt>
                <c:pt idx="7314">
                  <c:v>12887.28878825024</c:v>
                </c:pt>
                <c:pt idx="7315">
                  <c:v>13550.3344340903</c:v>
                </c:pt>
                <c:pt idx="7316">
                  <c:v>13633.19818111233</c:v>
                </c:pt>
                <c:pt idx="7317">
                  <c:v>13490.30458092675</c:v>
                </c:pt>
                <c:pt idx="7318">
                  <c:v>13782.668301532751</c:v>
                </c:pt>
                <c:pt idx="7319">
                  <c:v>13255.92141313046</c:v>
                </c:pt>
                <c:pt idx="7320">
                  <c:v>13214.809759215619</c:v>
                </c:pt>
                <c:pt idx="7321">
                  <c:v>13137.18052167247</c:v>
                </c:pt>
                <c:pt idx="7322">
                  <c:v>13416.541750087021</c:v>
                </c:pt>
                <c:pt idx="7323">
                  <c:v>13049.303600958399</c:v>
                </c:pt>
                <c:pt idx="7324">
                  <c:v>13279.49561294997</c:v>
                </c:pt>
                <c:pt idx="7325">
                  <c:v>13009.31164011</c:v>
                </c:pt>
                <c:pt idx="7326">
                  <c:v>12960.35934516162</c:v>
                </c:pt>
                <c:pt idx="7327">
                  <c:v>12953.942195368239</c:v>
                </c:pt>
                <c:pt idx="7328">
                  <c:v>12384.693980546181</c:v>
                </c:pt>
                <c:pt idx="7329">
                  <c:v>11955.99140920671</c:v>
                </c:pt>
                <c:pt idx="7330">
                  <c:v>12281.478524567699</c:v>
                </c:pt>
                <c:pt idx="7331">
                  <c:v>12652.69707889858</c:v>
                </c:pt>
                <c:pt idx="7332">
                  <c:v>12368.223725596661</c:v>
                </c:pt>
                <c:pt idx="7333">
                  <c:v>12176.708614429939</c:v>
                </c:pt>
                <c:pt idx="7334">
                  <c:v>11771.35512157646</c:v>
                </c:pt>
                <c:pt idx="7335">
                  <c:v>12134.975734646991</c:v>
                </c:pt>
                <c:pt idx="7336">
                  <c:v>12088.379785912481</c:v>
                </c:pt>
                <c:pt idx="7337">
                  <c:v>11366.090224840829</c:v>
                </c:pt>
                <c:pt idx="7338">
                  <c:v>11495.27625167322</c:v>
                </c:pt>
                <c:pt idx="7339">
                  <c:v>11443.93882308084</c:v>
                </c:pt>
                <c:pt idx="7340">
                  <c:v>11443.29791961728</c:v>
                </c:pt>
                <c:pt idx="7341">
                  <c:v>11532.20217434422</c:v>
                </c:pt>
                <c:pt idx="7342">
                  <c:v>11798.46385765675</c:v>
                </c:pt>
                <c:pt idx="7343">
                  <c:v>11833.22649685497</c:v>
                </c:pt>
                <c:pt idx="7344">
                  <c:v>11954.303337959649</c:v>
                </c:pt>
                <c:pt idx="7345">
                  <c:v>11658.565247924511</c:v>
                </c:pt>
                <c:pt idx="7346">
                  <c:v>11444.396471088141</c:v>
                </c:pt>
                <c:pt idx="7347">
                  <c:v>11927.36123284301</c:v>
                </c:pt>
                <c:pt idx="7348">
                  <c:v>12035.84136937573</c:v>
                </c:pt>
                <c:pt idx="7349">
                  <c:v>12012.303942788591</c:v>
                </c:pt>
                <c:pt idx="7350">
                  <c:v>11427.82557274727</c:v>
                </c:pt>
                <c:pt idx="7351">
                  <c:v>11727.147734481059</c:v>
                </c:pt>
                <c:pt idx="7352">
                  <c:v>11805.869328834309</c:v>
                </c:pt>
                <c:pt idx="7353">
                  <c:v>12196.95808314422</c:v>
                </c:pt>
                <c:pt idx="7354">
                  <c:v>11847.001666851491</c:v>
                </c:pt>
                <c:pt idx="7355">
                  <c:v>11308.140705205249</c:v>
                </c:pt>
                <c:pt idx="7356">
                  <c:v>11096.13035278686</c:v>
                </c:pt>
                <c:pt idx="7357">
                  <c:v>11366.83432555252</c:v>
                </c:pt>
                <c:pt idx="7358">
                  <c:v>10803.6513318369</c:v>
                </c:pt>
                <c:pt idx="7359">
                  <c:v>10706.398052459483</c:v>
                </c:pt>
                <c:pt idx="7360">
                  <c:v>10983.872768087165</c:v>
                </c:pt>
                <c:pt idx="7361">
                  <c:v>10892.263252355831</c:v>
                </c:pt>
                <c:pt idx="7362">
                  <c:v>11334.702806295891</c:v>
                </c:pt>
                <c:pt idx="7363">
                  <c:v>10188.743466020949</c:v>
                </c:pt>
                <c:pt idx="7364">
                  <c:v>11020.008700046321</c:v>
                </c:pt>
                <c:pt idx="7365">
                  <c:v>10735.156500584044</c:v>
                </c:pt>
                <c:pt idx="7366">
                  <c:v>10859.415871789535</c:v>
                </c:pt>
                <c:pt idx="7367">
                  <c:v>10368.180162098854</c:v>
                </c:pt>
                <c:pt idx="7368">
                  <c:v>9872.9971489754225</c:v>
                </c:pt>
                <c:pt idx="7369">
                  <c:v>10142.090746329495</c:v>
                </c:pt>
                <c:pt idx="7370">
                  <c:v>10790.564754610214</c:v>
                </c:pt>
                <c:pt idx="7371">
                  <c:v>10549.883937879282</c:v>
                </c:pt>
                <c:pt idx="7372">
                  <c:v>10518.059810498109</c:v>
                </c:pt>
                <c:pt idx="7373">
                  <c:v>10628.878993809571</c:v>
                </c:pt>
                <c:pt idx="7374">
                  <c:v>10659.348124017399</c:v>
                </c:pt>
                <c:pt idx="7375">
                  <c:v>10703.451000704616</c:v>
                </c:pt>
                <c:pt idx="7376">
                  <c:v>10904.11418101922</c:v>
                </c:pt>
                <c:pt idx="7377">
                  <c:v>10909.222721924018</c:v>
                </c:pt>
                <c:pt idx="7378">
                  <c:v>11119.44742913954</c:v>
                </c:pt>
                <c:pt idx="7379">
                  <c:v>11583.905780573459</c:v>
                </c:pt>
                <c:pt idx="7380">
                  <c:v>11194.16271788114</c:v>
                </c:pt>
                <c:pt idx="7381">
                  <c:v>12139.370879868409</c:v>
                </c:pt>
                <c:pt idx="7382">
                  <c:v>11709.60731481903</c:v>
                </c:pt>
                <c:pt idx="7383">
                  <c:v>12109.41821529691</c:v>
                </c:pt>
                <c:pt idx="7384">
                  <c:v>12136.77409398798</c:v>
                </c:pt>
                <c:pt idx="7385">
                  <c:v>12119.038126415209</c:v>
                </c:pt>
                <c:pt idx="7386">
                  <c:v>12202.243812616951</c:v>
                </c:pt>
                <c:pt idx="7387">
                  <c:v>12011.16996143611</c:v>
                </c:pt>
                <c:pt idx="7388">
                  <c:v>11826.721171302521</c:v>
                </c:pt>
                <c:pt idx="7389">
                  <c:v>11747.18004390679</c:v>
                </c:pt>
                <c:pt idx="7390">
                  <c:v>11987.19727050069</c:v>
                </c:pt>
                <c:pt idx="7391">
                  <c:v>11405.52285133339</c:v>
                </c:pt>
                <c:pt idx="7392">
                  <c:v>11283.588732294411</c:v>
                </c:pt>
                <c:pt idx="7393">
                  <c:v>10943.177507654231</c:v>
                </c:pt>
                <c:pt idx="7394">
                  <c:v>11492.597587218839</c:v>
                </c:pt>
                <c:pt idx="7395">
                  <c:v>11028.58902512659</c:v>
                </c:pt>
                <c:pt idx="7396">
                  <c:v>10662.869956962237</c:v>
                </c:pt>
                <c:pt idx="7397">
                  <c:v>10639.921158593674</c:v>
                </c:pt>
                <c:pt idx="7398">
                  <c:v>10651.428665426269</c:v>
                </c:pt>
                <c:pt idx="7399">
                  <c:v>10588.937222802739</c:v>
                </c:pt>
                <c:pt idx="7400">
                  <c:v>10848.493572179643</c:v>
                </c:pt>
                <c:pt idx="7401">
                  <c:v>10862.19812203621</c:v>
                </c:pt>
                <c:pt idx="7402">
                  <c:v>10631.635171272477</c:v>
                </c:pt>
                <c:pt idx="7403">
                  <c:v>10482.305557354768</c:v>
                </c:pt>
                <c:pt idx="7404">
                  <c:v>11025.11291419523</c:v>
                </c:pt>
                <c:pt idx="7405">
                  <c:v>10671.658804542969</c:v>
                </c:pt>
                <c:pt idx="7406">
                  <c:v>9856.4542888095675</c:v>
                </c:pt>
                <c:pt idx="7407">
                  <c:v>10127.632521281312</c:v>
                </c:pt>
                <c:pt idx="7408">
                  <c:v>10766.091768476334</c:v>
                </c:pt>
                <c:pt idx="7409">
                  <c:v>10377.062820140814</c:v>
                </c:pt>
                <c:pt idx="7410">
                  <c:v>10930.580680484993</c:v>
                </c:pt>
                <c:pt idx="7411">
                  <c:v>10422.853189112202</c:v>
                </c:pt>
                <c:pt idx="7412">
                  <c:v>10496.463842365354</c:v>
                </c:pt>
                <c:pt idx="7413">
                  <c:v>10458.344117278031</c:v>
                </c:pt>
                <c:pt idx="7414">
                  <c:v>10527.68623723485</c:v>
                </c:pt>
                <c:pt idx="7415">
                  <c:v>9949.6006334242084</c:v>
                </c:pt>
                <c:pt idx="7416">
                  <c:v>10531.028956485874</c:v>
                </c:pt>
                <c:pt idx="7417">
                  <c:v>10431.116798472269</c:v>
                </c:pt>
                <c:pt idx="7418">
                  <c:v>10334.879373432745</c:v>
                </c:pt>
                <c:pt idx="7419">
                  <c:v>9749.4410322627791</c:v>
                </c:pt>
                <c:pt idx="7420">
                  <c:v>9916.106549468117</c:v>
                </c:pt>
                <c:pt idx="7421">
                  <c:v>10044.909688253367</c:v>
                </c:pt>
                <c:pt idx="7422">
                  <c:v>9690.3168432960592</c:v>
                </c:pt>
                <c:pt idx="7423">
                  <c:v>10092.838512892187</c:v>
                </c:pt>
                <c:pt idx="7424">
                  <c:v>10512.00481702972</c:v>
                </c:pt>
                <c:pt idx="7425">
                  <c:v>9820.9894041199568</c:v>
                </c:pt>
                <c:pt idx="7426">
                  <c:v>9772.4993951827637</c:v>
                </c:pt>
                <c:pt idx="7427">
                  <c:v>9892.2687703897973</c:v>
                </c:pt>
                <c:pt idx="7428">
                  <c:v>9706.6718562218794</c:v>
                </c:pt>
                <c:pt idx="7429">
                  <c:v>9823.5432178675237</c:v>
                </c:pt>
                <c:pt idx="7430">
                  <c:v>9496.3523379977305</c:v>
                </c:pt>
                <c:pt idx="7431">
                  <c:v>9900.2450656985784</c:v>
                </c:pt>
                <c:pt idx="7432">
                  <c:v>9644.7292650119562</c:v>
                </c:pt>
                <c:pt idx="7433">
                  <c:v>9722.6536649634018</c:v>
                </c:pt>
                <c:pt idx="7434">
                  <c:v>9225.0752502093346</c:v>
                </c:pt>
                <c:pt idx="7435">
                  <c:v>9901.0468011503544</c:v>
                </c:pt>
                <c:pt idx="7436">
                  <c:v>9507.3096276954348</c:v>
                </c:pt>
                <c:pt idx="7437">
                  <c:v>9941.5954195468603</c:v>
                </c:pt>
                <c:pt idx="7438">
                  <c:v>9331.0949540982274</c:v>
                </c:pt>
                <c:pt idx="7439">
                  <c:v>9860.6800961968602</c:v>
                </c:pt>
                <c:pt idx="7440">
                  <c:v>9813.1112023959431</c:v>
                </c:pt>
                <c:pt idx="7441">
                  <c:v>9989.5799233352354</c:v>
                </c:pt>
                <c:pt idx="7442">
                  <c:v>9838.8261123456778</c:v>
                </c:pt>
                <c:pt idx="7443">
                  <c:v>9970.6117636492036</c:v>
                </c:pt>
                <c:pt idx="7444">
                  <c:v>9916.0588097370619</c:v>
                </c:pt>
                <c:pt idx="7445">
                  <c:v>9974.9227316917677</c:v>
                </c:pt>
                <c:pt idx="7446">
                  <c:v>10158.413272137775</c:v>
                </c:pt>
                <c:pt idx="7447">
                  <c:v>10000.811057724753</c:v>
                </c:pt>
                <c:pt idx="7448">
                  <c:v>9535.69836409243</c:v>
                </c:pt>
                <c:pt idx="7449">
                  <c:v>9893.6102170053273</c:v>
                </c:pt>
                <c:pt idx="7450">
                  <c:v>10472.294925973167</c:v>
                </c:pt>
                <c:pt idx="7451">
                  <c:v>10094.45524045335</c:v>
                </c:pt>
                <c:pt idx="7452">
                  <c:v>9993.1713549735778</c:v>
                </c:pt>
                <c:pt idx="7453">
                  <c:v>10013.90299932909</c:v>
                </c:pt>
                <c:pt idx="7454">
                  <c:v>9741.4857382254486</c:v>
                </c:pt>
                <c:pt idx="7455">
                  <c:v>9856.4154215211365</c:v>
                </c:pt>
                <c:pt idx="7456">
                  <c:v>9467.6274720142865</c:v>
                </c:pt>
                <c:pt idx="7457">
                  <c:v>9388.5393758492082</c:v>
                </c:pt>
                <c:pt idx="7458">
                  <c:v>9807.1209787369608</c:v>
                </c:pt>
                <c:pt idx="7459">
                  <c:v>9706.5242589536483</c:v>
                </c:pt>
                <c:pt idx="7460">
                  <c:v>9951.5468241089093</c:v>
                </c:pt>
                <c:pt idx="7461">
                  <c:v>9859.7447042986332</c:v>
                </c:pt>
                <c:pt idx="7462">
                  <c:v>10436.991190787592</c:v>
                </c:pt>
                <c:pt idx="7463">
                  <c:v>9766.4700037888215</c:v>
                </c:pt>
                <c:pt idx="7464">
                  <c:v>9616.3232260216791</c:v>
                </c:pt>
                <c:pt idx="7465">
                  <c:v>9482.8100162385017</c:v>
                </c:pt>
                <c:pt idx="7466">
                  <c:v>9745.4318395321861</c:v>
                </c:pt>
                <c:pt idx="7467">
                  <c:v>10062.995222502848</c:v>
                </c:pt>
                <c:pt idx="7468">
                  <c:v>10384.222074548072</c:v>
                </c:pt>
                <c:pt idx="7469">
                  <c:v>10042.580542448653</c:v>
                </c:pt>
                <c:pt idx="7470">
                  <c:v>10169.254596948285</c:v>
                </c:pt>
                <c:pt idx="7471">
                  <c:v>10444.263505250572</c:v>
                </c:pt>
                <c:pt idx="7472">
                  <c:v>10208.393287967971</c:v>
                </c:pt>
                <c:pt idx="7473">
                  <c:v>9739.6395508183505</c:v>
                </c:pt>
                <c:pt idx="7474">
                  <c:v>10363.065662724026</c:v>
                </c:pt>
                <c:pt idx="7475">
                  <c:v>9838.4486960931245</c:v>
                </c:pt>
                <c:pt idx="7476">
                  <c:v>10690.769499404962</c:v>
                </c:pt>
                <c:pt idx="7477">
                  <c:v>10480.77064353393</c:v>
                </c:pt>
                <c:pt idx="7478">
                  <c:v>11132.279976670899</c:v>
                </c:pt>
                <c:pt idx="7479">
                  <c:v>10421.278838310356</c:v>
                </c:pt>
                <c:pt idx="7480">
                  <c:v>10663.61390838893</c:v>
                </c:pt>
                <c:pt idx="7481">
                  <c:v>10699.852956735549</c:v>
                </c:pt>
                <c:pt idx="7482">
                  <c:v>10401.510347693778</c:v>
                </c:pt>
                <c:pt idx="7483">
                  <c:v>11073.25101815087</c:v>
                </c:pt>
                <c:pt idx="7484">
                  <c:v>10805.342447696363</c:v>
                </c:pt>
                <c:pt idx="7485">
                  <c:v>10618.654952245759</c:v>
                </c:pt>
                <c:pt idx="7486">
                  <c:v>10138.110307353767</c:v>
                </c:pt>
                <c:pt idx="7487">
                  <c:v>10466.102556238295</c:v>
                </c:pt>
                <c:pt idx="7488">
                  <c:v>9957.4863403286872</c:v>
                </c:pt>
                <c:pt idx="7489">
                  <c:v>9950.517710453787</c:v>
                </c:pt>
                <c:pt idx="7490">
                  <c:v>10221.846473149493</c:v>
                </c:pt>
                <c:pt idx="7491">
                  <c:v>9906.6020231962229</c:v>
                </c:pt>
                <c:pt idx="7492">
                  <c:v>9747.6209392507772</c:v>
                </c:pt>
                <c:pt idx="7493">
                  <c:v>9961.7857297175924</c:v>
                </c:pt>
                <c:pt idx="7494">
                  <c:v>10024.360950860795</c:v>
                </c:pt>
                <c:pt idx="7495">
                  <c:v>9790.4722465602845</c:v>
                </c:pt>
                <c:pt idx="7496">
                  <c:v>9992.9603717268565</c:v>
                </c:pt>
                <c:pt idx="7497">
                  <c:v>9426.8877369108322</c:v>
                </c:pt>
                <c:pt idx="7498">
                  <c:v>9882.9452603300597</c:v>
                </c:pt>
                <c:pt idx="7499">
                  <c:v>10330.778120742812</c:v>
                </c:pt>
                <c:pt idx="7500">
                  <c:v>10066.569350958687</c:v>
                </c:pt>
              </c:numCache>
            </c:numRef>
          </c:yVal>
          <c:smooth val="1"/>
          <c:extLst>
            <c:ext xmlns:c16="http://schemas.microsoft.com/office/drawing/2014/chart" uri="{C3380CC4-5D6E-409C-BE32-E72D297353CC}">
              <c16:uniqueId val="{00000000-1DA8-7C4B-9B88-7F79635E2758}"/>
            </c:ext>
          </c:extLst>
        </c:ser>
        <c:ser>
          <c:idx val="1"/>
          <c:order val="1"/>
          <c:spPr>
            <a:ln w="12700" cap="rnd">
              <a:solidFill>
                <a:srgbClr val="7F6000"/>
              </a:solidFill>
              <a:round/>
            </a:ln>
            <a:effectLst/>
          </c:spPr>
          <c:marker>
            <c:symbol val="none"/>
          </c:marker>
          <c:xVal>
            <c:numRef>
              <c:f>Sheet1!$E$5:$E$7505</c:f>
              <c:numCache>
                <c:formatCode>General</c:formatCode>
                <c:ptCount val="7501"/>
                <c:pt idx="0">
                  <c:v>5</c:v>
                </c:pt>
                <c:pt idx="1">
                  <c:v>5.0100002288818404</c:v>
                </c:pt>
                <c:pt idx="2">
                  <c:v>5.0199999809265101</c:v>
                </c:pt>
                <c:pt idx="3">
                  <c:v>5.0300002098083496</c:v>
                </c:pt>
                <c:pt idx="4">
                  <c:v>5.03999996185303</c:v>
                </c:pt>
                <c:pt idx="5">
                  <c:v>5.0500001907348597</c:v>
                </c:pt>
                <c:pt idx="6">
                  <c:v>5.0599999427795401</c:v>
                </c:pt>
                <c:pt idx="7">
                  <c:v>5.0700001716613796</c:v>
                </c:pt>
                <c:pt idx="8">
                  <c:v>5.0799999237060502</c:v>
                </c:pt>
                <c:pt idx="9">
                  <c:v>5.0900001525878897</c:v>
                </c:pt>
                <c:pt idx="10">
                  <c:v>5.0999999046325701</c:v>
                </c:pt>
                <c:pt idx="11">
                  <c:v>5.1100001335143999</c:v>
                </c:pt>
                <c:pt idx="12">
                  <c:v>5.1199998855590803</c:v>
                </c:pt>
                <c:pt idx="13">
                  <c:v>5.1300001144409197</c:v>
                </c:pt>
                <c:pt idx="14">
                  <c:v>5.1399998664856001</c:v>
                </c:pt>
                <c:pt idx="15">
                  <c:v>5.1500000953674299</c:v>
                </c:pt>
                <c:pt idx="16">
                  <c:v>5.1599998474121103</c:v>
                </c:pt>
                <c:pt idx="17">
                  <c:v>5.1700000762939498</c:v>
                </c:pt>
                <c:pt idx="18">
                  <c:v>5.1799998283386204</c:v>
                </c:pt>
                <c:pt idx="19">
                  <c:v>5.1900000572204599</c:v>
                </c:pt>
                <c:pt idx="20">
                  <c:v>5.1999998092651403</c:v>
                </c:pt>
                <c:pt idx="21">
                  <c:v>5.21000003814697</c:v>
                </c:pt>
                <c:pt idx="22">
                  <c:v>5.2199997901916504</c:v>
                </c:pt>
                <c:pt idx="23">
                  <c:v>5.2300000190734899</c:v>
                </c:pt>
                <c:pt idx="24">
                  <c:v>5.2399997711181596</c:v>
                </c:pt>
                <c:pt idx="25">
                  <c:v>5.25</c:v>
                </c:pt>
                <c:pt idx="26">
                  <c:v>5.2600002288818404</c:v>
                </c:pt>
                <c:pt idx="27">
                  <c:v>5.2699999809265101</c:v>
                </c:pt>
                <c:pt idx="28">
                  <c:v>5.2800002098083496</c:v>
                </c:pt>
                <c:pt idx="29">
                  <c:v>5.28999996185303</c:v>
                </c:pt>
                <c:pt idx="30">
                  <c:v>5.3000001907348597</c:v>
                </c:pt>
                <c:pt idx="31">
                  <c:v>5.3099999427795401</c:v>
                </c:pt>
                <c:pt idx="32">
                  <c:v>5.3200001716613796</c:v>
                </c:pt>
                <c:pt idx="33">
                  <c:v>5.3299999237060502</c:v>
                </c:pt>
                <c:pt idx="34">
                  <c:v>5.3400001525878897</c:v>
                </c:pt>
                <c:pt idx="35">
                  <c:v>5.3499999046325701</c:v>
                </c:pt>
                <c:pt idx="36">
                  <c:v>5.3600001335143999</c:v>
                </c:pt>
                <c:pt idx="37">
                  <c:v>5.3699998855590803</c:v>
                </c:pt>
                <c:pt idx="38">
                  <c:v>5.3800001144409197</c:v>
                </c:pt>
                <c:pt idx="39">
                  <c:v>5.3899998664856001</c:v>
                </c:pt>
                <c:pt idx="40">
                  <c:v>5.4000000953674299</c:v>
                </c:pt>
                <c:pt idx="41">
                  <c:v>5.4099998474121103</c:v>
                </c:pt>
                <c:pt idx="42">
                  <c:v>5.4200000762939498</c:v>
                </c:pt>
                <c:pt idx="43">
                  <c:v>5.4299998283386204</c:v>
                </c:pt>
                <c:pt idx="44">
                  <c:v>5.4400000572204599</c:v>
                </c:pt>
                <c:pt idx="45">
                  <c:v>5.4499998092651403</c:v>
                </c:pt>
                <c:pt idx="46">
                  <c:v>5.46000003814697</c:v>
                </c:pt>
                <c:pt idx="47">
                  <c:v>5.4699997901916504</c:v>
                </c:pt>
                <c:pt idx="48">
                  <c:v>5.4800000190734899</c:v>
                </c:pt>
                <c:pt idx="49">
                  <c:v>5.4899997711181596</c:v>
                </c:pt>
                <c:pt idx="50">
                  <c:v>5.5</c:v>
                </c:pt>
                <c:pt idx="51">
                  <c:v>5.5100002288818404</c:v>
                </c:pt>
                <c:pt idx="52">
                  <c:v>5.5199999809265101</c:v>
                </c:pt>
                <c:pt idx="53">
                  <c:v>5.5300002098083496</c:v>
                </c:pt>
                <c:pt idx="54">
                  <c:v>5.53999996185303</c:v>
                </c:pt>
                <c:pt idx="55">
                  <c:v>5.5500001907348597</c:v>
                </c:pt>
                <c:pt idx="56">
                  <c:v>5.5599999427795401</c:v>
                </c:pt>
                <c:pt idx="57">
                  <c:v>5.5700001716613796</c:v>
                </c:pt>
                <c:pt idx="58">
                  <c:v>5.5799999237060502</c:v>
                </c:pt>
                <c:pt idx="59">
                  <c:v>5.5900001525878897</c:v>
                </c:pt>
                <c:pt idx="60">
                  <c:v>5.5999999046325701</c:v>
                </c:pt>
                <c:pt idx="61">
                  <c:v>5.6100001335143999</c:v>
                </c:pt>
                <c:pt idx="62">
                  <c:v>5.6199998855590803</c:v>
                </c:pt>
                <c:pt idx="63">
                  <c:v>5.6300001144409197</c:v>
                </c:pt>
                <c:pt idx="64">
                  <c:v>5.6399998664856001</c:v>
                </c:pt>
                <c:pt idx="65">
                  <c:v>5.6500000953674299</c:v>
                </c:pt>
                <c:pt idx="66">
                  <c:v>5.6599998474121103</c:v>
                </c:pt>
                <c:pt idx="67">
                  <c:v>5.6700000762939498</c:v>
                </c:pt>
                <c:pt idx="68">
                  <c:v>5.6799998283386204</c:v>
                </c:pt>
                <c:pt idx="69">
                  <c:v>5.6900000572204599</c:v>
                </c:pt>
                <c:pt idx="70">
                  <c:v>5.6999998092651403</c:v>
                </c:pt>
                <c:pt idx="71">
                  <c:v>5.71000003814697</c:v>
                </c:pt>
                <c:pt idx="72">
                  <c:v>5.7199997901916504</c:v>
                </c:pt>
                <c:pt idx="73">
                  <c:v>5.7300000190734899</c:v>
                </c:pt>
                <c:pt idx="74">
                  <c:v>5.7399997711181596</c:v>
                </c:pt>
                <c:pt idx="75">
                  <c:v>5.75</c:v>
                </c:pt>
                <c:pt idx="76">
                  <c:v>5.7600002288818404</c:v>
                </c:pt>
                <c:pt idx="77">
                  <c:v>5.7699999809265101</c:v>
                </c:pt>
                <c:pt idx="78">
                  <c:v>5.7800002098083496</c:v>
                </c:pt>
                <c:pt idx="79">
                  <c:v>5.78999996185303</c:v>
                </c:pt>
                <c:pt idx="80">
                  <c:v>5.8000001907348597</c:v>
                </c:pt>
                <c:pt idx="81">
                  <c:v>5.8099999427795401</c:v>
                </c:pt>
                <c:pt idx="82">
                  <c:v>5.8200001716613796</c:v>
                </c:pt>
                <c:pt idx="83">
                  <c:v>5.8299999237060502</c:v>
                </c:pt>
                <c:pt idx="84">
                  <c:v>5.8400001525878897</c:v>
                </c:pt>
                <c:pt idx="85">
                  <c:v>5.8499999046325701</c:v>
                </c:pt>
                <c:pt idx="86">
                  <c:v>5.8600001335143999</c:v>
                </c:pt>
                <c:pt idx="87">
                  <c:v>5.8699998855590803</c:v>
                </c:pt>
                <c:pt idx="88">
                  <c:v>5.8800001144409197</c:v>
                </c:pt>
                <c:pt idx="89">
                  <c:v>5.8899998664856001</c:v>
                </c:pt>
                <c:pt idx="90">
                  <c:v>5.9000000953674299</c:v>
                </c:pt>
                <c:pt idx="91">
                  <c:v>5.9099998474121103</c:v>
                </c:pt>
                <c:pt idx="92">
                  <c:v>5.9200000762939498</c:v>
                </c:pt>
                <c:pt idx="93">
                  <c:v>5.9299998283386204</c:v>
                </c:pt>
                <c:pt idx="94">
                  <c:v>5.9400000572204599</c:v>
                </c:pt>
                <c:pt idx="95">
                  <c:v>5.9499998092651403</c:v>
                </c:pt>
                <c:pt idx="96">
                  <c:v>5.96000003814697</c:v>
                </c:pt>
                <c:pt idx="97">
                  <c:v>5.9699997901916504</c:v>
                </c:pt>
                <c:pt idx="98">
                  <c:v>5.9800000190734899</c:v>
                </c:pt>
                <c:pt idx="99">
                  <c:v>5.9899997711181596</c:v>
                </c:pt>
                <c:pt idx="100">
                  <c:v>6</c:v>
                </c:pt>
                <c:pt idx="101">
                  <c:v>6.0100002288818404</c:v>
                </c:pt>
                <c:pt idx="102">
                  <c:v>6.0199999809265101</c:v>
                </c:pt>
                <c:pt idx="103">
                  <c:v>6.0300002098083496</c:v>
                </c:pt>
                <c:pt idx="104">
                  <c:v>6.03999996185303</c:v>
                </c:pt>
                <c:pt idx="105">
                  <c:v>6.0500001907348597</c:v>
                </c:pt>
                <c:pt idx="106">
                  <c:v>6.0599999427795401</c:v>
                </c:pt>
                <c:pt idx="107">
                  <c:v>6.0700001716613796</c:v>
                </c:pt>
                <c:pt idx="108">
                  <c:v>6.0799999237060502</c:v>
                </c:pt>
                <c:pt idx="109">
                  <c:v>6.0900001525878897</c:v>
                </c:pt>
                <c:pt idx="110">
                  <c:v>6.0999999046325701</c:v>
                </c:pt>
                <c:pt idx="111">
                  <c:v>6.1100001335143999</c:v>
                </c:pt>
                <c:pt idx="112">
                  <c:v>6.1199998855590803</c:v>
                </c:pt>
                <c:pt idx="113">
                  <c:v>6.1300001144409197</c:v>
                </c:pt>
                <c:pt idx="114">
                  <c:v>6.1399998664856001</c:v>
                </c:pt>
                <c:pt idx="115">
                  <c:v>6.1500000953674299</c:v>
                </c:pt>
                <c:pt idx="116">
                  <c:v>6.1599998474121103</c:v>
                </c:pt>
                <c:pt idx="117">
                  <c:v>6.1700000762939498</c:v>
                </c:pt>
                <c:pt idx="118">
                  <c:v>6.1799998283386204</c:v>
                </c:pt>
                <c:pt idx="119">
                  <c:v>6.1900000572204599</c:v>
                </c:pt>
                <c:pt idx="120">
                  <c:v>6.1999998092651403</c:v>
                </c:pt>
                <c:pt idx="121">
                  <c:v>6.21000003814697</c:v>
                </c:pt>
                <c:pt idx="122">
                  <c:v>6.2199997901916504</c:v>
                </c:pt>
                <c:pt idx="123">
                  <c:v>6.2300000190734899</c:v>
                </c:pt>
                <c:pt idx="124">
                  <c:v>6.2399997711181596</c:v>
                </c:pt>
                <c:pt idx="125">
                  <c:v>6.25</c:v>
                </c:pt>
                <c:pt idx="126">
                  <c:v>6.2600002288818404</c:v>
                </c:pt>
                <c:pt idx="127">
                  <c:v>6.2699999809265101</c:v>
                </c:pt>
                <c:pt idx="128">
                  <c:v>6.2800002098083496</c:v>
                </c:pt>
                <c:pt idx="129">
                  <c:v>6.28999996185303</c:v>
                </c:pt>
                <c:pt idx="130">
                  <c:v>6.3000001907348597</c:v>
                </c:pt>
                <c:pt idx="131">
                  <c:v>6.3099999427795401</c:v>
                </c:pt>
                <c:pt idx="132">
                  <c:v>6.3200001716613796</c:v>
                </c:pt>
                <c:pt idx="133">
                  <c:v>6.3299999237060502</c:v>
                </c:pt>
                <c:pt idx="134">
                  <c:v>6.3400001525878897</c:v>
                </c:pt>
                <c:pt idx="135">
                  <c:v>6.3499999046325701</c:v>
                </c:pt>
                <c:pt idx="136">
                  <c:v>6.3600001335143999</c:v>
                </c:pt>
                <c:pt idx="137">
                  <c:v>6.3699998855590803</c:v>
                </c:pt>
                <c:pt idx="138">
                  <c:v>6.3800001144409197</c:v>
                </c:pt>
                <c:pt idx="139">
                  <c:v>6.3899998664856001</c:v>
                </c:pt>
                <c:pt idx="140">
                  <c:v>6.4000000953674299</c:v>
                </c:pt>
                <c:pt idx="141">
                  <c:v>6.4099998474121103</c:v>
                </c:pt>
                <c:pt idx="142">
                  <c:v>6.4200000762939498</c:v>
                </c:pt>
                <c:pt idx="143">
                  <c:v>6.4299998283386204</c:v>
                </c:pt>
                <c:pt idx="144">
                  <c:v>6.4400000572204599</c:v>
                </c:pt>
                <c:pt idx="145">
                  <c:v>6.4499998092651403</c:v>
                </c:pt>
                <c:pt idx="146">
                  <c:v>6.46000003814697</c:v>
                </c:pt>
                <c:pt idx="147">
                  <c:v>6.4699997901916504</c:v>
                </c:pt>
                <c:pt idx="148">
                  <c:v>6.4800000190734899</c:v>
                </c:pt>
                <c:pt idx="149">
                  <c:v>6.4899997711181596</c:v>
                </c:pt>
                <c:pt idx="150">
                  <c:v>6.5</c:v>
                </c:pt>
                <c:pt idx="151">
                  <c:v>6.5100002288818404</c:v>
                </c:pt>
                <c:pt idx="152">
                  <c:v>6.5199999809265101</c:v>
                </c:pt>
                <c:pt idx="153">
                  <c:v>6.5300002098083496</c:v>
                </c:pt>
                <c:pt idx="154">
                  <c:v>6.53999996185303</c:v>
                </c:pt>
                <c:pt idx="155">
                  <c:v>6.5500001907348597</c:v>
                </c:pt>
                <c:pt idx="156">
                  <c:v>6.5599999427795401</c:v>
                </c:pt>
                <c:pt idx="157">
                  <c:v>6.5700001716613796</c:v>
                </c:pt>
                <c:pt idx="158">
                  <c:v>6.5799999237060502</c:v>
                </c:pt>
                <c:pt idx="159">
                  <c:v>6.5900001525878897</c:v>
                </c:pt>
                <c:pt idx="160">
                  <c:v>6.5999999046325701</c:v>
                </c:pt>
                <c:pt idx="161">
                  <c:v>6.6100001335143999</c:v>
                </c:pt>
                <c:pt idx="162">
                  <c:v>6.6199998855590803</c:v>
                </c:pt>
                <c:pt idx="163">
                  <c:v>6.6300001144409197</c:v>
                </c:pt>
                <c:pt idx="164">
                  <c:v>6.6399998664856001</c:v>
                </c:pt>
                <c:pt idx="165">
                  <c:v>6.6500000953674299</c:v>
                </c:pt>
                <c:pt idx="166">
                  <c:v>6.6599998474121103</c:v>
                </c:pt>
                <c:pt idx="167">
                  <c:v>6.6700000762939498</c:v>
                </c:pt>
                <c:pt idx="168">
                  <c:v>6.6799998283386204</c:v>
                </c:pt>
                <c:pt idx="169">
                  <c:v>6.6900000572204599</c:v>
                </c:pt>
                <c:pt idx="170">
                  <c:v>6.6999998092651403</c:v>
                </c:pt>
                <c:pt idx="171">
                  <c:v>6.71000003814697</c:v>
                </c:pt>
                <c:pt idx="172">
                  <c:v>6.7199997901916504</c:v>
                </c:pt>
                <c:pt idx="173">
                  <c:v>6.7300000190734899</c:v>
                </c:pt>
                <c:pt idx="174">
                  <c:v>6.7399997711181596</c:v>
                </c:pt>
                <c:pt idx="175">
                  <c:v>6.75</c:v>
                </c:pt>
                <c:pt idx="176">
                  <c:v>6.7600002288818404</c:v>
                </c:pt>
                <c:pt idx="177">
                  <c:v>6.7699999809265101</c:v>
                </c:pt>
                <c:pt idx="178">
                  <c:v>6.7800002098083496</c:v>
                </c:pt>
                <c:pt idx="179">
                  <c:v>6.78999996185303</c:v>
                </c:pt>
                <c:pt idx="180">
                  <c:v>6.8000001907348597</c:v>
                </c:pt>
                <c:pt idx="181">
                  <c:v>6.8099999427795401</c:v>
                </c:pt>
                <c:pt idx="182">
                  <c:v>6.8200001716613796</c:v>
                </c:pt>
                <c:pt idx="183">
                  <c:v>6.8299999237060502</c:v>
                </c:pt>
                <c:pt idx="184">
                  <c:v>6.8400001525878897</c:v>
                </c:pt>
                <c:pt idx="185">
                  <c:v>6.8499999046325701</c:v>
                </c:pt>
                <c:pt idx="186">
                  <c:v>6.8600001335143999</c:v>
                </c:pt>
                <c:pt idx="187">
                  <c:v>6.8699998855590803</c:v>
                </c:pt>
                <c:pt idx="188">
                  <c:v>6.8800001144409197</c:v>
                </c:pt>
                <c:pt idx="189">
                  <c:v>6.8899998664856001</c:v>
                </c:pt>
                <c:pt idx="190">
                  <c:v>6.9000000953674299</c:v>
                </c:pt>
                <c:pt idx="191">
                  <c:v>6.9099998474121103</c:v>
                </c:pt>
                <c:pt idx="192">
                  <c:v>6.9200000762939498</c:v>
                </c:pt>
                <c:pt idx="193">
                  <c:v>6.9299998283386204</c:v>
                </c:pt>
                <c:pt idx="194">
                  <c:v>6.9400000572204599</c:v>
                </c:pt>
                <c:pt idx="195">
                  <c:v>6.9499998092651403</c:v>
                </c:pt>
                <c:pt idx="196">
                  <c:v>6.96000003814697</c:v>
                </c:pt>
                <c:pt idx="197">
                  <c:v>6.9699997901916504</c:v>
                </c:pt>
                <c:pt idx="198">
                  <c:v>6.9800000190734899</c:v>
                </c:pt>
                <c:pt idx="199">
                  <c:v>6.9899997711181596</c:v>
                </c:pt>
                <c:pt idx="200">
                  <c:v>7</c:v>
                </c:pt>
                <c:pt idx="201">
                  <c:v>7.0100002288818404</c:v>
                </c:pt>
                <c:pt idx="202">
                  <c:v>7.0199999809265101</c:v>
                </c:pt>
                <c:pt idx="203">
                  <c:v>7.0300002098083496</c:v>
                </c:pt>
                <c:pt idx="204">
                  <c:v>7.03999996185303</c:v>
                </c:pt>
                <c:pt idx="205">
                  <c:v>7.0500001907348597</c:v>
                </c:pt>
                <c:pt idx="206">
                  <c:v>7.0599999427795401</c:v>
                </c:pt>
                <c:pt idx="207">
                  <c:v>7.0700001716613796</c:v>
                </c:pt>
                <c:pt idx="208">
                  <c:v>7.0799999237060502</c:v>
                </c:pt>
                <c:pt idx="209">
                  <c:v>7.0900001525878897</c:v>
                </c:pt>
                <c:pt idx="210">
                  <c:v>7.0999999046325701</c:v>
                </c:pt>
                <c:pt idx="211">
                  <c:v>7.1100001335143999</c:v>
                </c:pt>
                <c:pt idx="212">
                  <c:v>7.1199998855590803</c:v>
                </c:pt>
                <c:pt idx="213">
                  <c:v>7.1300001144409197</c:v>
                </c:pt>
                <c:pt idx="214">
                  <c:v>7.1399998664856001</c:v>
                </c:pt>
                <c:pt idx="215">
                  <c:v>7.1500000953674299</c:v>
                </c:pt>
                <c:pt idx="216">
                  <c:v>7.1599998474121103</c:v>
                </c:pt>
                <c:pt idx="217">
                  <c:v>7.1700000762939498</c:v>
                </c:pt>
                <c:pt idx="218">
                  <c:v>7.1799998283386204</c:v>
                </c:pt>
                <c:pt idx="219">
                  <c:v>7.1900000572204599</c:v>
                </c:pt>
                <c:pt idx="220">
                  <c:v>7.1999998092651403</c:v>
                </c:pt>
                <c:pt idx="221">
                  <c:v>7.21000003814697</c:v>
                </c:pt>
                <c:pt idx="222">
                  <c:v>7.2199997901916504</c:v>
                </c:pt>
                <c:pt idx="223">
                  <c:v>7.2300000190734899</c:v>
                </c:pt>
                <c:pt idx="224">
                  <c:v>7.2399997711181596</c:v>
                </c:pt>
                <c:pt idx="225">
                  <c:v>7.25</c:v>
                </c:pt>
                <c:pt idx="226">
                  <c:v>7.2600002288818404</c:v>
                </c:pt>
                <c:pt idx="227">
                  <c:v>7.2699999809265101</c:v>
                </c:pt>
                <c:pt idx="228">
                  <c:v>7.2800002098083496</c:v>
                </c:pt>
                <c:pt idx="229">
                  <c:v>7.28999996185303</c:v>
                </c:pt>
                <c:pt idx="230">
                  <c:v>7.3000001907348597</c:v>
                </c:pt>
                <c:pt idx="231">
                  <c:v>7.3099999427795401</c:v>
                </c:pt>
                <c:pt idx="232">
                  <c:v>7.3200001716613796</c:v>
                </c:pt>
                <c:pt idx="233">
                  <c:v>7.3299999237060502</c:v>
                </c:pt>
                <c:pt idx="234">
                  <c:v>7.3400001525878897</c:v>
                </c:pt>
                <c:pt idx="235">
                  <c:v>7.3499999046325701</c:v>
                </c:pt>
                <c:pt idx="236">
                  <c:v>7.3600001335143999</c:v>
                </c:pt>
                <c:pt idx="237">
                  <c:v>7.3699998855590803</c:v>
                </c:pt>
                <c:pt idx="238">
                  <c:v>7.3800001144409197</c:v>
                </c:pt>
                <c:pt idx="239">
                  <c:v>7.3899998664856001</c:v>
                </c:pt>
                <c:pt idx="240">
                  <c:v>7.4000000953674299</c:v>
                </c:pt>
                <c:pt idx="241">
                  <c:v>7.4099998474121103</c:v>
                </c:pt>
                <c:pt idx="242">
                  <c:v>7.4200000762939498</c:v>
                </c:pt>
                <c:pt idx="243">
                  <c:v>7.4299998283386204</c:v>
                </c:pt>
                <c:pt idx="244">
                  <c:v>7.4400000572204599</c:v>
                </c:pt>
                <c:pt idx="245">
                  <c:v>7.4499998092651403</c:v>
                </c:pt>
                <c:pt idx="246">
                  <c:v>7.46000003814697</c:v>
                </c:pt>
                <c:pt idx="247">
                  <c:v>7.4699997901916504</c:v>
                </c:pt>
                <c:pt idx="248">
                  <c:v>7.4800000190734899</c:v>
                </c:pt>
                <c:pt idx="249">
                  <c:v>7.4899997711181596</c:v>
                </c:pt>
                <c:pt idx="250">
                  <c:v>7.5</c:v>
                </c:pt>
                <c:pt idx="251">
                  <c:v>7.5100002288818404</c:v>
                </c:pt>
                <c:pt idx="252">
                  <c:v>7.5199999809265101</c:v>
                </c:pt>
                <c:pt idx="253">
                  <c:v>7.5300002098083496</c:v>
                </c:pt>
                <c:pt idx="254">
                  <c:v>7.53999996185303</c:v>
                </c:pt>
                <c:pt idx="255">
                  <c:v>7.5500001907348597</c:v>
                </c:pt>
                <c:pt idx="256">
                  <c:v>7.5599999427795401</c:v>
                </c:pt>
                <c:pt idx="257">
                  <c:v>7.5700001716613796</c:v>
                </c:pt>
                <c:pt idx="258">
                  <c:v>7.5799999237060502</c:v>
                </c:pt>
                <c:pt idx="259">
                  <c:v>7.5900001525878897</c:v>
                </c:pt>
                <c:pt idx="260">
                  <c:v>7.5999999046325701</c:v>
                </c:pt>
                <c:pt idx="261">
                  <c:v>7.6100001335143999</c:v>
                </c:pt>
                <c:pt idx="262">
                  <c:v>7.6199998855590803</c:v>
                </c:pt>
                <c:pt idx="263">
                  <c:v>7.6300001144409197</c:v>
                </c:pt>
                <c:pt idx="264">
                  <c:v>7.6399998664856001</c:v>
                </c:pt>
                <c:pt idx="265">
                  <c:v>7.6500000953674299</c:v>
                </c:pt>
                <c:pt idx="266">
                  <c:v>7.6599998474121103</c:v>
                </c:pt>
                <c:pt idx="267">
                  <c:v>7.6700000762939498</c:v>
                </c:pt>
                <c:pt idx="268">
                  <c:v>7.6799998283386204</c:v>
                </c:pt>
                <c:pt idx="269">
                  <c:v>7.6900000572204599</c:v>
                </c:pt>
                <c:pt idx="270">
                  <c:v>7.6999998092651403</c:v>
                </c:pt>
                <c:pt idx="271">
                  <c:v>7.71000003814697</c:v>
                </c:pt>
                <c:pt idx="272">
                  <c:v>7.7199997901916504</c:v>
                </c:pt>
                <c:pt idx="273">
                  <c:v>7.7300000190734899</c:v>
                </c:pt>
                <c:pt idx="274">
                  <c:v>7.7399997711181596</c:v>
                </c:pt>
                <c:pt idx="275">
                  <c:v>7.75</c:v>
                </c:pt>
                <c:pt idx="276">
                  <c:v>7.7600002288818404</c:v>
                </c:pt>
                <c:pt idx="277">
                  <c:v>7.7699999809265101</c:v>
                </c:pt>
                <c:pt idx="278">
                  <c:v>7.7800002098083496</c:v>
                </c:pt>
                <c:pt idx="279">
                  <c:v>7.78999996185303</c:v>
                </c:pt>
                <c:pt idx="280">
                  <c:v>7.8000001907348597</c:v>
                </c:pt>
                <c:pt idx="281">
                  <c:v>7.8099999427795401</c:v>
                </c:pt>
                <c:pt idx="282">
                  <c:v>7.8200001716613796</c:v>
                </c:pt>
                <c:pt idx="283">
                  <c:v>7.8299999237060502</c:v>
                </c:pt>
                <c:pt idx="284">
                  <c:v>7.8400001525878897</c:v>
                </c:pt>
                <c:pt idx="285">
                  <c:v>7.8499999046325701</c:v>
                </c:pt>
                <c:pt idx="286">
                  <c:v>7.8600001335143999</c:v>
                </c:pt>
                <c:pt idx="287">
                  <c:v>7.8699998855590803</c:v>
                </c:pt>
                <c:pt idx="288">
                  <c:v>7.8800001144409197</c:v>
                </c:pt>
                <c:pt idx="289">
                  <c:v>7.8899998664856001</c:v>
                </c:pt>
                <c:pt idx="290">
                  <c:v>7.9000000953674299</c:v>
                </c:pt>
                <c:pt idx="291">
                  <c:v>7.9099998474121103</c:v>
                </c:pt>
                <c:pt idx="292">
                  <c:v>7.9200000762939498</c:v>
                </c:pt>
                <c:pt idx="293">
                  <c:v>7.9299998283386204</c:v>
                </c:pt>
                <c:pt idx="294">
                  <c:v>7.9400000572204599</c:v>
                </c:pt>
                <c:pt idx="295">
                  <c:v>7.9499998092651403</c:v>
                </c:pt>
                <c:pt idx="296">
                  <c:v>7.96000003814697</c:v>
                </c:pt>
                <c:pt idx="297">
                  <c:v>7.9699997901916504</c:v>
                </c:pt>
                <c:pt idx="298">
                  <c:v>7.9800000190734899</c:v>
                </c:pt>
                <c:pt idx="299">
                  <c:v>7.9899997711181596</c:v>
                </c:pt>
                <c:pt idx="300">
                  <c:v>8</c:v>
                </c:pt>
                <c:pt idx="301">
                  <c:v>8.0100002288818395</c:v>
                </c:pt>
                <c:pt idx="302">
                  <c:v>8.0200004577636701</c:v>
                </c:pt>
                <c:pt idx="303">
                  <c:v>8.0299997329711896</c:v>
                </c:pt>
                <c:pt idx="304">
                  <c:v>8.0399999618530291</c:v>
                </c:pt>
                <c:pt idx="305">
                  <c:v>8.0500001907348597</c:v>
                </c:pt>
                <c:pt idx="306">
                  <c:v>8.0600004196166992</c:v>
                </c:pt>
                <c:pt idx="307">
                  <c:v>8.0699996948242205</c:v>
                </c:pt>
                <c:pt idx="308">
                  <c:v>8.0799999237060494</c:v>
                </c:pt>
                <c:pt idx="309">
                  <c:v>8.0900001525878906</c:v>
                </c:pt>
                <c:pt idx="310">
                  <c:v>8.1000003814697301</c:v>
                </c:pt>
                <c:pt idx="311">
                  <c:v>8.1099996566772496</c:v>
                </c:pt>
                <c:pt idx="312">
                  <c:v>8.1199998855590803</c:v>
                </c:pt>
                <c:pt idx="313">
                  <c:v>8.1300001144409197</c:v>
                </c:pt>
                <c:pt idx="314">
                  <c:v>8.1400003433227504</c:v>
                </c:pt>
                <c:pt idx="315">
                  <c:v>8.1499996185302699</c:v>
                </c:pt>
                <c:pt idx="316">
                  <c:v>8.1599998474121094</c:v>
                </c:pt>
                <c:pt idx="317">
                  <c:v>8.1700000762939506</c:v>
                </c:pt>
                <c:pt idx="318">
                  <c:v>8.1800003051757795</c:v>
                </c:pt>
                <c:pt idx="319">
                  <c:v>8.1899995803833008</c:v>
                </c:pt>
                <c:pt idx="320">
                  <c:v>8.1999998092651403</c:v>
                </c:pt>
                <c:pt idx="321">
                  <c:v>8.2100000381469709</c:v>
                </c:pt>
                <c:pt idx="322">
                  <c:v>8.2200002670288104</c:v>
                </c:pt>
                <c:pt idx="323">
                  <c:v>8.2299995422363299</c:v>
                </c:pt>
                <c:pt idx="324">
                  <c:v>8.2399997711181605</c:v>
                </c:pt>
                <c:pt idx="325">
                  <c:v>8.25</c:v>
                </c:pt>
                <c:pt idx="326">
                  <c:v>8.2600002288818395</c:v>
                </c:pt>
                <c:pt idx="327">
                  <c:v>8.2700004577636701</c:v>
                </c:pt>
                <c:pt idx="328">
                  <c:v>8.2799997329711896</c:v>
                </c:pt>
                <c:pt idx="329">
                  <c:v>8.2899999618530291</c:v>
                </c:pt>
                <c:pt idx="330">
                  <c:v>8.3000001907348597</c:v>
                </c:pt>
                <c:pt idx="331">
                  <c:v>8.3100004196166992</c:v>
                </c:pt>
                <c:pt idx="332">
                  <c:v>8.3199996948242205</c:v>
                </c:pt>
                <c:pt idx="333">
                  <c:v>8.3299999237060494</c:v>
                </c:pt>
                <c:pt idx="334">
                  <c:v>8.3400001525878906</c:v>
                </c:pt>
                <c:pt idx="335">
                  <c:v>8.3500003814697301</c:v>
                </c:pt>
                <c:pt idx="336">
                  <c:v>8.3599996566772496</c:v>
                </c:pt>
                <c:pt idx="337">
                  <c:v>8.3699998855590803</c:v>
                </c:pt>
                <c:pt idx="338">
                  <c:v>8.3800001144409197</c:v>
                </c:pt>
                <c:pt idx="339">
                  <c:v>8.3900003433227504</c:v>
                </c:pt>
                <c:pt idx="340">
                  <c:v>8.3999996185302699</c:v>
                </c:pt>
                <c:pt idx="341">
                  <c:v>8.4099998474121094</c:v>
                </c:pt>
                <c:pt idx="342">
                  <c:v>8.4200000762939506</c:v>
                </c:pt>
                <c:pt idx="343">
                  <c:v>8.4300003051757795</c:v>
                </c:pt>
                <c:pt idx="344">
                  <c:v>8.4399995803833008</c:v>
                </c:pt>
                <c:pt idx="345">
                  <c:v>8.4499998092651403</c:v>
                </c:pt>
                <c:pt idx="346">
                  <c:v>8.4600000381469709</c:v>
                </c:pt>
                <c:pt idx="347">
                  <c:v>8.4700002670288104</c:v>
                </c:pt>
                <c:pt idx="348">
                  <c:v>8.4799995422363299</c:v>
                </c:pt>
                <c:pt idx="349">
                  <c:v>8.4899997711181605</c:v>
                </c:pt>
                <c:pt idx="350">
                  <c:v>8.5</c:v>
                </c:pt>
                <c:pt idx="351">
                  <c:v>8.5100002288818395</c:v>
                </c:pt>
                <c:pt idx="352">
                  <c:v>8.5200004577636701</c:v>
                </c:pt>
                <c:pt idx="353">
                  <c:v>8.5299997329711896</c:v>
                </c:pt>
                <c:pt idx="354">
                  <c:v>8.5399999618530291</c:v>
                </c:pt>
                <c:pt idx="355">
                  <c:v>8.5500001907348597</c:v>
                </c:pt>
                <c:pt idx="356">
                  <c:v>8.5600004196166992</c:v>
                </c:pt>
                <c:pt idx="357">
                  <c:v>8.5699996948242205</c:v>
                </c:pt>
                <c:pt idx="358">
                  <c:v>8.5799999237060494</c:v>
                </c:pt>
                <c:pt idx="359">
                  <c:v>8.5900001525878906</c:v>
                </c:pt>
                <c:pt idx="360">
                  <c:v>8.6000003814697301</c:v>
                </c:pt>
                <c:pt idx="361">
                  <c:v>8.6099996566772496</c:v>
                </c:pt>
                <c:pt idx="362">
                  <c:v>8.6199998855590803</c:v>
                </c:pt>
                <c:pt idx="363">
                  <c:v>8.6300001144409197</c:v>
                </c:pt>
                <c:pt idx="364">
                  <c:v>8.6400003433227504</c:v>
                </c:pt>
                <c:pt idx="365">
                  <c:v>8.6499996185302699</c:v>
                </c:pt>
                <c:pt idx="366">
                  <c:v>8.6599998474121094</c:v>
                </c:pt>
                <c:pt idx="367">
                  <c:v>8.6700000762939506</c:v>
                </c:pt>
                <c:pt idx="368">
                  <c:v>8.6800003051757795</c:v>
                </c:pt>
                <c:pt idx="369">
                  <c:v>8.6899995803833008</c:v>
                </c:pt>
                <c:pt idx="370">
                  <c:v>8.6999998092651403</c:v>
                </c:pt>
                <c:pt idx="371">
                  <c:v>8.7100000381469709</c:v>
                </c:pt>
                <c:pt idx="372">
                  <c:v>8.7200002670288104</c:v>
                </c:pt>
                <c:pt idx="373">
                  <c:v>8.7299995422363299</c:v>
                </c:pt>
                <c:pt idx="374">
                  <c:v>8.7399997711181605</c:v>
                </c:pt>
                <c:pt idx="375">
                  <c:v>8.75</c:v>
                </c:pt>
                <c:pt idx="376">
                  <c:v>8.7600002288818395</c:v>
                </c:pt>
                <c:pt idx="377">
                  <c:v>8.7700004577636701</c:v>
                </c:pt>
                <c:pt idx="378">
                  <c:v>8.7799997329711896</c:v>
                </c:pt>
                <c:pt idx="379">
                  <c:v>8.7899999618530291</c:v>
                </c:pt>
                <c:pt idx="380">
                  <c:v>8.8000001907348597</c:v>
                </c:pt>
                <c:pt idx="381">
                  <c:v>8.8100004196166992</c:v>
                </c:pt>
                <c:pt idx="382">
                  <c:v>8.8199996948242205</c:v>
                </c:pt>
                <c:pt idx="383">
                  <c:v>8.8299999237060494</c:v>
                </c:pt>
                <c:pt idx="384">
                  <c:v>8.8400001525878906</c:v>
                </c:pt>
                <c:pt idx="385">
                  <c:v>8.8500003814697301</c:v>
                </c:pt>
                <c:pt idx="386">
                  <c:v>8.8599996566772496</c:v>
                </c:pt>
                <c:pt idx="387">
                  <c:v>8.8699998855590803</c:v>
                </c:pt>
                <c:pt idx="388">
                  <c:v>8.8800001144409197</c:v>
                </c:pt>
                <c:pt idx="389">
                  <c:v>8.8900003433227504</c:v>
                </c:pt>
                <c:pt idx="390">
                  <c:v>8.8999996185302699</c:v>
                </c:pt>
                <c:pt idx="391">
                  <c:v>8.9099998474121094</c:v>
                </c:pt>
                <c:pt idx="392">
                  <c:v>8.9200000762939506</c:v>
                </c:pt>
                <c:pt idx="393">
                  <c:v>8.9300003051757795</c:v>
                </c:pt>
                <c:pt idx="394">
                  <c:v>8.9399995803833008</c:v>
                </c:pt>
                <c:pt idx="395">
                  <c:v>8.9499998092651403</c:v>
                </c:pt>
                <c:pt idx="396">
                  <c:v>8.9600000381469709</c:v>
                </c:pt>
                <c:pt idx="397">
                  <c:v>8.9700002670288104</c:v>
                </c:pt>
                <c:pt idx="398">
                  <c:v>8.9799995422363299</c:v>
                </c:pt>
                <c:pt idx="399">
                  <c:v>8.9899997711181605</c:v>
                </c:pt>
                <c:pt idx="400">
                  <c:v>9</c:v>
                </c:pt>
                <c:pt idx="401">
                  <c:v>9.0100002288818395</c:v>
                </c:pt>
                <c:pt idx="402">
                  <c:v>9.0200004577636701</c:v>
                </c:pt>
                <c:pt idx="403">
                  <c:v>9.0299997329711896</c:v>
                </c:pt>
                <c:pt idx="404">
                  <c:v>9.0399999618530291</c:v>
                </c:pt>
                <c:pt idx="405">
                  <c:v>9.0500001907348597</c:v>
                </c:pt>
                <c:pt idx="406">
                  <c:v>9.0600004196166992</c:v>
                </c:pt>
                <c:pt idx="407">
                  <c:v>9.0699996948242205</c:v>
                </c:pt>
                <c:pt idx="408">
                  <c:v>9.0799999237060494</c:v>
                </c:pt>
                <c:pt idx="409">
                  <c:v>9.0900001525878906</c:v>
                </c:pt>
                <c:pt idx="410">
                  <c:v>9.1000003814697301</c:v>
                </c:pt>
                <c:pt idx="411">
                  <c:v>9.1099996566772496</c:v>
                </c:pt>
                <c:pt idx="412">
                  <c:v>9.1199998855590803</c:v>
                </c:pt>
                <c:pt idx="413">
                  <c:v>9.1300001144409197</c:v>
                </c:pt>
                <c:pt idx="414">
                  <c:v>9.1400003433227504</c:v>
                </c:pt>
                <c:pt idx="415">
                  <c:v>9.1499996185302699</c:v>
                </c:pt>
                <c:pt idx="416">
                  <c:v>9.1599998474121094</c:v>
                </c:pt>
                <c:pt idx="417">
                  <c:v>9.1700000762939506</c:v>
                </c:pt>
                <c:pt idx="418">
                  <c:v>9.1800003051757795</c:v>
                </c:pt>
                <c:pt idx="419">
                  <c:v>9.1899995803833008</c:v>
                </c:pt>
                <c:pt idx="420">
                  <c:v>9.1999998092651403</c:v>
                </c:pt>
                <c:pt idx="421">
                  <c:v>9.2100000381469709</c:v>
                </c:pt>
                <c:pt idx="422">
                  <c:v>9.2200002670288104</c:v>
                </c:pt>
                <c:pt idx="423">
                  <c:v>9.2299995422363299</c:v>
                </c:pt>
                <c:pt idx="424">
                  <c:v>9.2399997711181605</c:v>
                </c:pt>
                <c:pt idx="425">
                  <c:v>9.25</c:v>
                </c:pt>
                <c:pt idx="426">
                  <c:v>9.2600002288818395</c:v>
                </c:pt>
                <c:pt idx="427">
                  <c:v>9.2700004577636701</c:v>
                </c:pt>
                <c:pt idx="428">
                  <c:v>9.2799997329711896</c:v>
                </c:pt>
                <c:pt idx="429">
                  <c:v>9.2899999618530291</c:v>
                </c:pt>
                <c:pt idx="430">
                  <c:v>9.3000001907348597</c:v>
                </c:pt>
                <c:pt idx="431">
                  <c:v>9.3100004196166992</c:v>
                </c:pt>
                <c:pt idx="432">
                  <c:v>9.3199996948242205</c:v>
                </c:pt>
                <c:pt idx="433">
                  <c:v>9.3299999237060494</c:v>
                </c:pt>
                <c:pt idx="434">
                  <c:v>9.3400001525878906</c:v>
                </c:pt>
                <c:pt idx="435">
                  <c:v>9.3500003814697301</c:v>
                </c:pt>
                <c:pt idx="436">
                  <c:v>9.3599996566772496</c:v>
                </c:pt>
                <c:pt idx="437">
                  <c:v>9.3699998855590803</c:v>
                </c:pt>
                <c:pt idx="438">
                  <c:v>9.3800001144409197</c:v>
                </c:pt>
                <c:pt idx="439">
                  <c:v>9.3900003433227504</c:v>
                </c:pt>
                <c:pt idx="440">
                  <c:v>9.3999996185302699</c:v>
                </c:pt>
                <c:pt idx="441">
                  <c:v>9.4099998474121094</c:v>
                </c:pt>
                <c:pt idx="442">
                  <c:v>9.4200000762939506</c:v>
                </c:pt>
                <c:pt idx="443">
                  <c:v>9.4300003051757795</c:v>
                </c:pt>
                <c:pt idx="444">
                  <c:v>9.4399995803833008</c:v>
                </c:pt>
                <c:pt idx="445">
                  <c:v>9.4499998092651403</c:v>
                </c:pt>
                <c:pt idx="446">
                  <c:v>9.4600000381469709</c:v>
                </c:pt>
                <c:pt idx="447">
                  <c:v>9.4700002670288104</c:v>
                </c:pt>
                <c:pt idx="448">
                  <c:v>9.4799995422363299</c:v>
                </c:pt>
                <c:pt idx="449">
                  <c:v>9.4899997711181605</c:v>
                </c:pt>
                <c:pt idx="450">
                  <c:v>9.5</c:v>
                </c:pt>
                <c:pt idx="451">
                  <c:v>9.5100002288818395</c:v>
                </c:pt>
                <c:pt idx="452">
                  <c:v>9.5200004577636701</c:v>
                </c:pt>
                <c:pt idx="453">
                  <c:v>9.5299997329711896</c:v>
                </c:pt>
                <c:pt idx="454">
                  <c:v>9.5399999618530291</c:v>
                </c:pt>
                <c:pt idx="455">
                  <c:v>9.5500001907348597</c:v>
                </c:pt>
                <c:pt idx="456">
                  <c:v>9.5600004196166992</c:v>
                </c:pt>
                <c:pt idx="457">
                  <c:v>9.5699996948242205</c:v>
                </c:pt>
                <c:pt idx="458">
                  <c:v>9.5799999237060494</c:v>
                </c:pt>
                <c:pt idx="459">
                  <c:v>9.5900001525878906</c:v>
                </c:pt>
                <c:pt idx="460">
                  <c:v>9.6000003814697301</c:v>
                </c:pt>
                <c:pt idx="461">
                  <c:v>9.6099996566772496</c:v>
                </c:pt>
                <c:pt idx="462">
                  <c:v>9.6199998855590803</c:v>
                </c:pt>
                <c:pt idx="463">
                  <c:v>9.6300001144409197</c:v>
                </c:pt>
                <c:pt idx="464">
                  <c:v>9.6400003433227504</c:v>
                </c:pt>
                <c:pt idx="465">
                  <c:v>9.6499996185302699</c:v>
                </c:pt>
                <c:pt idx="466">
                  <c:v>9.6599998474121094</c:v>
                </c:pt>
                <c:pt idx="467">
                  <c:v>9.6700000762939506</c:v>
                </c:pt>
                <c:pt idx="468">
                  <c:v>9.6800003051757795</c:v>
                </c:pt>
                <c:pt idx="469">
                  <c:v>9.6899995803833008</c:v>
                </c:pt>
                <c:pt idx="470">
                  <c:v>9.6999998092651403</c:v>
                </c:pt>
                <c:pt idx="471">
                  <c:v>9.7100000381469709</c:v>
                </c:pt>
                <c:pt idx="472">
                  <c:v>9.7200002670288104</c:v>
                </c:pt>
                <c:pt idx="473">
                  <c:v>9.7299995422363299</c:v>
                </c:pt>
                <c:pt idx="474">
                  <c:v>9.7399997711181605</c:v>
                </c:pt>
                <c:pt idx="475">
                  <c:v>9.75</c:v>
                </c:pt>
                <c:pt idx="476">
                  <c:v>9.7600002288818395</c:v>
                </c:pt>
                <c:pt idx="477">
                  <c:v>9.7700004577636701</c:v>
                </c:pt>
                <c:pt idx="478">
                  <c:v>9.7799997329711896</c:v>
                </c:pt>
                <c:pt idx="479">
                  <c:v>9.7899999618530291</c:v>
                </c:pt>
                <c:pt idx="480">
                  <c:v>9.8000001907348597</c:v>
                </c:pt>
                <c:pt idx="481">
                  <c:v>9.8100004196166992</c:v>
                </c:pt>
                <c:pt idx="482">
                  <c:v>9.8199996948242205</c:v>
                </c:pt>
                <c:pt idx="483">
                  <c:v>9.8299999237060494</c:v>
                </c:pt>
                <c:pt idx="484">
                  <c:v>9.8400001525878906</c:v>
                </c:pt>
                <c:pt idx="485">
                  <c:v>9.8500003814697301</c:v>
                </c:pt>
                <c:pt idx="486">
                  <c:v>9.8599996566772496</c:v>
                </c:pt>
                <c:pt idx="487">
                  <c:v>9.8699998855590803</c:v>
                </c:pt>
                <c:pt idx="488">
                  <c:v>9.8800001144409197</c:v>
                </c:pt>
                <c:pt idx="489">
                  <c:v>9.8900003433227504</c:v>
                </c:pt>
                <c:pt idx="490">
                  <c:v>9.8999996185302699</c:v>
                </c:pt>
                <c:pt idx="491">
                  <c:v>9.9099998474121094</c:v>
                </c:pt>
                <c:pt idx="492">
                  <c:v>9.9200000762939506</c:v>
                </c:pt>
                <c:pt idx="493">
                  <c:v>9.9300003051757795</c:v>
                </c:pt>
                <c:pt idx="494">
                  <c:v>9.9399995803833008</c:v>
                </c:pt>
                <c:pt idx="495">
                  <c:v>9.9499998092651403</c:v>
                </c:pt>
                <c:pt idx="496">
                  <c:v>9.9600000381469709</c:v>
                </c:pt>
                <c:pt idx="497">
                  <c:v>9.9700002670288104</c:v>
                </c:pt>
                <c:pt idx="498">
                  <c:v>9.9799995422363299</c:v>
                </c:pt>
                <c:pt idx="499">
                  <c:v>9.9899997711181605</c:v>
                </c:pt>
                <c:pt idx="500">
                  <c:v>10</c:v>
                </c:pt>
                <c:pt idx="501">
                  <c:v>10.0100002288818</c:v>
                </c:pt>
                <c:pt idx="502">
                  <c:v>10.0200004577637</c:v>
                </c:pt>
                <c:pt idx="503">
                  <c:v>10.0299997329712</c:v>
                </c:pt>
                <c:pt idx="504">
                  <c:v>10.039999961853001</c:v>
                </c:pt>
                <c:pt idx="505">
                  <c:v>10.050000190734901</c:v>
                </c:pt>
                <c:pt idx="506">
                  <c:v>10.060000419616699</c:v>
                </c:pt>
                <c:pt idx="507">
                  <c:v>10.069999694824199</c:v>
                </c:pt>
                <c:pt idx="508">
                  <c:v>10.079999923706101</c:v>
                </c:pt>
                <c:pt idx="509">
                  <c:v>10.0900001525879</c:v>
                </c:pt>
                <c:pt idx="510">
                  <c:v>10.1000003814697</c:v>
                </c:pt>
                <c:pt idx="511">
                  <c:v>10.1099996566772</c:v>
                </c:pt>
                <c:pt idx="512">
                  <c:v>10.1199998855591</c:v>
                </c:pt>
                <c:pt idx="513">
                  <c:v>10.1300001144409</c:v>
                </c:pt>
                <c:pt idx="514">
                  <c:v>10.1400003433228</c:v>
                </c:pt>
                <c:pt idx="515">
                  <c:v>10.1499996185303</c:v>
                </c:pt>
                <c:pt idx="516">
                  <c:v>10.1599998474121</c:v>
                </c:pt>
                <c:pt idx="517">
                  <c:v>10.170000076293899</c:v>
                </c:pt>
                <c:pt idx="518">
                  <c:v>10.180000305175801</c:v>
                </c:pt>
                <c:pt idx="519">
                  <c:v>10.189999580383301</c:v>
                </c:pt>
                <c:pt idx="520">
                  <c:v>10.199999809265099</c:v>
                </c:pt>
                <c:pt idx="521">
                  <c:v>10.210000038146999</c:v>
                </c:pt>
                <c:pt idx="522">
                  <c:v>10.2200002670288</c:v>
                </c:pt>
                <c:pt idx="523">
                  <c:v>10.2299995422363</c:v>
                </c:pt>
                <c:pt idx="524">
                  <c:v>10.2399997711182</c:v>
                </c:pt>
                <c:pt idx="525">
                  <c:v>10.25</c:v>
                </c:pt>
                <c:pt idx="526">
                  <c:v>10.2600002288818</c:v>
                </c:pt>
                <c:pt idx="527">
                  <c:v>10.2700004577637</c:v>
                </c:pt>
                <c:pt idx="528">
                  <c:v>10.2799997329712</c:v>
                </c:pt>
                <c:pt idx="529">
                  <c:v>10.289999961853001</c:v>
                </c:pt>
                <c:pt idx="530">
                  <c:v>10.300000190734901</c:v>
                </c:pt>
                <c:pt idx="531">
                  <c:v>10.310000419616699</c:v>
                </c:pt>
                <c:pt idx="532">
                  <c:v>10.319999694824199</c:v>
                </c:pt>
                <c:pt idx="533">
                  <c:v>10.329999923706101</c:v>
                </c:pt>
                <c:pt idx="534">
                  <c:v>10.3400001525879</c:v>
                </c:pt>
                <c:pt idx="535">
                  <c:v>10.3500003814697</c:v>
                </c:pt>
                <c:pt idx="536">
                  <c:v>10.3599996566772</c:v>
                </c:pt>
                <c:pt idx="537">
                  <c:v>10.3699998855591</c:v>
                </c:pt>
                <c:pt idx="538">
                  <c:v>10.3800001144409</c:v>
                </c:pt>
                <c:pt idx="539">
                  <c:v>10.3900003433228</c:v>
                </c:pt>
                <c:pt idx="540">
                  <c:v>10.3999996185303</c:v>
                </c:pt>
                <c:pt idx="541">
                  <c:v>10.4099998474121</c:v>
                </c:pt>
                <c:pt idx="542">
                  <c:v>10.420000076293899</c:v>
                </c:pt>
                <c:pt idx="543">
                  <c:v>10.430000305175801</c:v>
                </c:pt>
                <c:pt idx="544">
                  <c:v>10.439999580383301</c:v>
                </c:pt>
                <c:pt idx="545">
                  <c:v>10.449999809265099</c:v>
                </c:pt>
                <c:pt idx="546">
                  <c:v>10.460000038146999</c:v>
                </c:pt>
                <c:pt idx="547">
                  <c:v>10.4700002670288</c:v>
                </c:pt>
                <c:pt idx="548">
                  <c:v>10.4799995422363</c:v>
                </c:pt>
                <c:pt idx="549">
                  <c:v>10.4899997711182</c:v>
                </c:pt>
                <c:pt idx="550">
                  <c:v>10.5</c:v>
                </c:pt>
                <c:pt idx="551">
                  <c:v>10.5100002288818</c:v>
                </c:pt>
                <c:pt idx="552">
                  <c:v>10.5200004577637</c:v>
                </c:pt>
                <c:pt idx="553">
                  <c:v>10.5299997329712</c:v>
                </c:pt>
                <c:pt idx="554">
                  <c:v>10.539999961853001</c:v>
                </c:pt>
                <c:pt idx="555">
                  <c:v>10.550000190734901</c:v>
                </c:pt>
                <c:pt idx="556">
                  <c:v>10.560000419616699</c:v>
                </c:pt>
                <c:pt idx="557">
                  <c:v>10.569999694824199</c:v>
                </c:pt>
                <c:pt idx="558">
                  <c:v>10.579999923706101</c:v>
                </c:pt>
                <c:pt idx="559">
                  <c:v>10.5900001525879</c:v>
                </c:pt>
                <c:pt idx="560">
                  <c:v>10.6000003814697</c:v>
                </c:pt>
                <c:pt idx="561">
                  <c:v>10.6099996566772</c:v>
                </c:pt>
                <c:pt idx="562">
                  <c:v>10.6199998855591</c:v>
                </c:pt>
                <c:pt idx="563">
                  <c:v>10.6300001144409</c:v>
                </c:pt>
                <c:pt idx="564">
                  <c:v>10.6400003433228</c:v>
                </c:pt>
                <c:pt idx="565">
                  <c:v>10.6499996185303</c:v>
                </c:pt>
                <c:pt idx="566">
                  <c:v>10.6599998474121</c:v>
                </c:pt>
                <c:pt idx="567">
                  <c:v>10.670000076293899</c:v>
                </c:pt>
                <c:pt idx="568">
                  <c:v>10.680000305175801</c:v>
                </c:pt>
                <c:pt idx="569">
                  <c:v>10.689999580383301</c:v>
                </c:pt>
                <c:pt idx="570">
                  <c:v>10.699999809265099</c:v>
                </c:pt>
                <c:pt idx="571">
                  <c:v>10.710000038146999</c:v>
                </c:pt>
                <c:pt idx="572">
                  <c:v>10.7200002670288</c:v>
                </c:pt>
                <c:pt idx="573">
                  <c:v>10.7299995422363</c:v>
                </c:pt>
                <c:pt idx="574">
                  <c:v>10.7399997711182</c:v>
                </c:pt>
                <c:pt idx="575">
                  <c:v>10.75</c:v>
                </c:pt>
                <c:pt idx="576">
                  <c:v>10.7600002288818</c:v>
                </c:pt>
                <c:pt idx="577">
                  <c:v>10.7700004577637</c:v>
                </c:pt>
                <c:pt idx="578">
                  <c:v>10.7799997329712</c:v>
                </c:pt>
                <c:pt idx="579">
                  <c:v>10.789999961853001</c:v>
                </c:pt>
                <c:pt idx="580">
                  <c:v>10.800000190734901</c:v>
                </c:pt>
                <c:pt idx="581">
                  <c:v>10.810000419616699</c:v>
                </c:pt>
                <c:pt idx="582">
                  <c:v>10.819999694824199</c:v>
                </c:pt>
                <c:pt idx="583">
                  <c:v>10.829999923706101</c:v>
                </c:pt>
                <c:pt idx="584">
                  <c:v>10.8400001525879</c:v>
                </c:pt>
                <c:pt idx="585">
                  <c:v>10.8500003814697</c:v>
                </c:pt>
                <c:pt idx="586">
                  <c:v>10.8599996566772</c:v>
                </c:pt>
                <c:pt idx="587">
                  <c:v>10.8699998855591</c:v>
                </c:pt>
                <c:pt idx="588">
                  <c:v>10.8800001144409</c:v>
                </c:pt>
                <c:pt idx="589">
                  <c:v>10.8900003433228</c:v>
                </c:pt>
                <c:pt idx="590">
                  <c:v>10.8999996185303</c:v>
                </c:pt>
                <c:pt idx="591">
                  <c:v>10.9099998474121</c:v>
                </c:pt>
                <c:pt idx="592">
                  <c:v>10.920000076293899</c:v>
                </c:pt>
                <c:pt idx="593">
                  <c:v>10.930000305175801</c:v>
                </c:pt>
                <c:pt idx="594">
                  <c:v>10.939999580383301</c:v>
                </c:pt>
                <c:pt idx="595">
                  <c:v>10.949999809265099</c:v>
                </c:pt>
                <c:pt idx="596">
                  <c:v>10.960000038146999</c:v>
                </c:pt>
                <c:pt idx="597">
                  <c:v>10.9700002670288</c:v>
                </c:pt>
                <c:pt idx="598">
                  <c:v>10.9799995422363</c:v>
                </c:pt>
                <c:pt idx="599">
                  <c:v>10.9899997711182</c:v>
                </c:pt>
                <c:pt idx="600">
                  <c:v>11</c:v>
                </c:pt>
                <c:pt idx="601">
                  <c:v>11.0100002288818</c:v>
                </c:pt>
                <c:pt idx="602">
                  <c:v>11.0200004577637</c:v>
                </c:pt>
                <c:pt idx="603">
                  <c:v>11.0299997329712</c:v>
                </c:pt>
                <c:pt idx="604">
                  <c:v>11.039999961853001</c:v>
                </c:pt>
                <c:pt idx="605">
                  <c:v>11.050000190734901</c:v>
                </c:pt>
                <c:pt idx="606">
                  <c:v>11.060000419616699</c:v>
                </c:pt>
                <c:pt idx="607">
                  <c:v>11.069999694824199</c:v>
                </c:pt>
                <c:pt idx="608">
                  <c:v>11.079999923706101</c:v>
                </c:pt>
                <c:pt idx="609">
                  <c:v>11.0900001525879</c:v>
                </c:pt>
                <c:pt idx="610">
                  <c:v>11.1000003814697</c:v>
                </c:pt>
                <c:pt idx="611">
                  <c:v>11.1099996566772</c:v>
                </c:pt>
                <c:pt idx="612">
                  <c:v>11.1199998855591</c:v>
                </c:pt>
                <c:pt idx="613">
                  <c:v>11.1300001144409</c:v>
                </c:pt>
                <c:pt idx="614">
                  <c:v>11.1400003433228</c:v>
                </c:pt>
                <c:pt idx="615">
                  <c:v>11.1499996185303</c:v>
                </c:pt>
                <c:pt idx="616">
                  <c:v>11.1599998474121</c:v>
                </c:pt>
                <c:pt idx="617">
                  <c:v>11.170000076293899</c:v>
                </c:pt>
                <c:pt idx="618">
                  <c:v>11.180000305175801</c:v>
                </c:pt>
                <c:pt idx="619">
                  <c:v>11.189999580383301</c:v>
                </c:pt>
                <c:pt idx="620">
                  <c:v>11.199999809265099</c:v>
                </c:pt>
                <c:pt idx="621">
                  <c:v>11.210000038146999</c:v>
                </c:pt>
                <c:pt idx="622">
                  <c:v>11.2200002670288</c:v>
                </c:pt>
                <c:pt idx="623">
                  <c:v>11.2299995422363</c:v>
                </c:pt>
                <c:pt idx="624">
                  <c:v>11.2399997711182</c:v>
                </c:pt>
                <c:pt idx="625">
                  <c:v>11.25</c:v>
                </c:pt>
                <c:pt idx="626">
                  <c:v>11.2600002288818</c:v>
                </c:pt>
                <c:pt idx="627">
                  <c:v>11.2700004577637</c:v>
                </c:pt>
                <c:pt idx="628">
                  <c:v>11.2799997329712</c:v>
                </c:pt>
                <c:pt idx="629">
                  <c:v>11.289999961853001</c:v>
                </c:pt>
                <c:pt idx="630">
                  <c:v>11.300000190734901</c:v>
                </c:pt>
                <c:pt idx="631">
                  <c:v>11.310000419616699</c:v>
                </c:pt>
                <c:pt idx="632">
                  <c:v>11.319999694824199</c:v>
                </c:pt>
                <c:pt idx="633">
                  <c:v>11.329999923706101</c:v>
                </c:pt>
                <c:pt idx="634">
                  <c:v>11.3400001525879</c:v>
                </c:pt>
                <c:pt idx="635">
                  <c:v>11.3500003814697</c:v>
                </c:pt>
                <c:pt idx="636">
                  <c:v>11.3599996566772</c:v>
                </c:pt>
                <c:pt idx="637">
                  <c:v>11.3699998855591</c:v>
                </c:pt>
                <c:pt idx="638">
                  <c:v>11.3800001144409</c:v>
                </c:pt>
                <c:pt idx="639">
                  <c:v>11.3900003433228</c:v>
                </c:pt>
                <c:pt idx="640">
                  <c:v>11.3999996185303</c:v>
                </c:pt>
                <c:pt idx="641">
                  <c:v>11.4099998474121</c:v>
                </c:pt>
                <c:pt idx="642">
                  <c:v>11.420000076293899</c:v>
                </c:pt>
                <c:pt idx="643">
                  <c:v>11.430000305175801</c:v>
                </c:pt>
                <c:pt idx="644">
                  <c:v>11.439999580383301</c:v>
                </c:pt>
                <c:pt idx="645">
                  <c:v>11.449999809265099</c:v>
                </c:pt>
                <c:pt idx="646">
                  <c:v>11.460000038146999</c:v>
                </c:pt>
                <c:pt idx="647">
                  <c:v>11.4700002670288</c:v>
                </c:pt>
                <c:pt idx="648">
                  <c:v>11.4799995422363</c:v>
                </c:pt>
                <c:pt idx="649">
                  <c:v>11.4899997711182</c:v>
                </c:pt>
                <c:pt idx="650">
                  <c:v>11.5</c:v>
                </c:pt>
                <c:pt idx="651">
                  <c:v>11.5100002288818</c:v>
                </c:pt>
                <c:pt idx="652">
                  <c:v>11.5200004577637</c:v>
                </c:pt>
                <c:pt idx="653">
                  <c:v>11.5299997329712</c:v>
                </c:pt>
                <c:pt idx="654">
                  <c:v>11.539999961853001</c:v>
                </c:pt>
                <c:pt idx="655">
                  <c:v>11.550000190734901</c:v>
                </c:pt>
                <c:pt idx="656">
                  <c:v>11.560000419616699</c:v>
                </c:pt>
                <c:pt idx="657">
                  <c:v>11.569999694824199</c:v>
                </c:pt>
                <c:pt idx="658">
                  <c:v>11.579999923706101</c:v>
                </c:pt>
                <c:pt idx="659">
                  <c:v>11.5900001525879</c:v>
                </c:pt>
                <c:pt idx="660">
                  <c:v>11.6000003814697</c:v>
                </c:pt>
                <c:pt idx="661">
                  <c:v>11.6099996566772</c:v>
                </c:pt>
                <c:pt idx="662">
                  <c:v>11.6199998855591</c:v>
                </c:pt>
                <c:pt idx="663">
                  <c:v>11.6300001144409</c:v>
                </c:pt>
                <c:pt idx="664">
                  <c:v>11.6400003433228</c:v>
                </c:pt>
                <c:pt idx="665">
                  <c:v>11.6499996185303</c:v>
                </c:pt>
                <c:pt idx="666">
                  <c:v>11.6599998474121</c:v>
                </c:pt>
                <c:pt idx="667">
                  <c:v>11.670000076293899</c:v>
                </c:pt>
                <c:pt idx="668">
                  <c:v>11.680000305175801</c:v>
                </c:pt>
                <c:pt idx="669">
                  <c:v>11.689999580383301</c:v>
                </c:pt>
                <c:pt idx="670">
                  <c:v>11.699999809265099</c:v>
                </c:pt>
                <c:pt idx="671">
                  <c:v>11.710000038146999</c:v>
                </c:pt>
                <c:pt idx="672">
                  <c:v>11.7200002670288</c:v>
                </c:pt>
                <c:pt idx="673">
                  <c:v>11.7299995422363</c:v>
                </c:pt>
                <c:pt idx="674">
                  <c:v>11.7399997711182</c:v>
                </c:pt>
                <c:pt idx="675">
                  <c:v>11.75</c:v>
                </c:pt>
                <c:pt idx="676">
                  <c:v>11.7600002288818</c:v>
                </c:pt>
                <c:pt idx="677">
                  <c:v>11.7700004577637</c:v>
                </c:pt>
                <c:pt idx="678">
                  <c:v>11.7799997329712</c:v>
                </c:pt>
                <c:pt idx="679">
                  <c:v>11.789999961853001</c:v>
                </c:pt>
                <c:pt idx="680">
                  <c:v>11.800000190734901</c:v>
                </c:pt>
                <c:pt idx="681">
                  <c:v>11.810000419616699</c:v>
                </c:pt>
                <c:pt idx="682">
                  <c:v>11.819999694824199</c:v>
                </c:pt>
                <c:pt idx="683">
                  <c:v>11.829999923706101</c:v>
                </c:pt>
                <c:pt idx="684">
                  <c:v>11.8400001525879</c:v>
                </c:pt>
                <c:pt idx="685">
                  <c:v>11.8500003814697</c:v>
                </c:pt>
                <c:pt idx="686">
                  <c:v>11.8599996566772</c:v>
                </c:pt>
                <c:pt idx="687">
                  <c:v>11.8699998855591</c:v>
                </c:pt>
                <c:pt idx="688">
                  <c:v>11.8800001144409</c:v>
                </c:pt>
                <c:pt idx="689">
                  <c:v>11.8900003433228</c:v>
                </c:pt>
                <c:pt idx="690">
                  <c:v>11.8999996185303</c:v>
                </c:pt>
                <c:pt idx="691">
                  <c:v>11.9099998474121</c:v>
                </c:pt>
                <c:pt idx="692">
                  <c:v>11.920000076293899</c:v>
                </c:pt>
                <c:pt idx="693">
                  <c:v>11.930000305175801</c:v>
                </c:pt>
                <c:pt idx="694">
                  <c:v>11.939999580383301</c:v>
                </c:pt>
                <c:pt idx="695">
                  <c:v>11.949999809265099</c:v>
                </c:pt>
                <c:pt idx="696">
                  <c:v>11.960000038146999</c:v>
                </c:pt>
                <c:pt idx="697">
                  <c:v>11.9700002670288</c:v>
                </c:pt>
                <c:pt idx="698">
                  <c:v>11.9799995422363</c:v>
                </c:pt>
                <c:pt idx="699">
                  <c:v>11.9899997711182</c:v>
                </c:pt>
                <c:pt idx="700">
                  <c:v>12</c:v>
                </c:pt>
                <c:pt idx="701">
                  <c:v>12.0100002288818</c:v>
                </c:pt>
                <c:pt idx="702">
                  <c:v>12.0200004577637</c:v>
                </c:pt>
                <c:pt idx="703">
                  <c:v>12.0299997329712</c:v>
                </c:pt>
                <c:pt idx="704">
                  <c:v>12.039999961853001</c:v>
                </c:pt>
                <c:pt idx="705">
                  <c:v>12.050000190734901</c:v>
                </c:pt>
                <c:pt idx="706">
                  <c:v>12.060000419616699</c:v>
                </c:pt>
                <c:pt idx="707">
                  <c:v>12.069999694824199</c:v>
                </c:pt>
                <c:pt idx="708">
                  <c:v>12.079999923706101</c:v>
                </c:pt>
                <c:pt idx="709">
                  <c:v>12.0900001525879</c:v>
                </c:pt>
                <c:pt idx="710">
                  <c:v>12.1000003814697</c:v>
                </c:pt>
                <c:pt idx="711">
                  <c:v>12.1099996566772</c:v>
                </c:pt>
                <c:pt idx="712">
                  <c:v>12.1199998855591</c:v>
                </c:pt>
                <c:pt idx="713">
                  <c:v>12.1300001144409</c:v>
                </c:pt>
                <c:pt idx="714">
                  <c:v>12.1400003433228</c:v>
                </c:pt>
                <c:pt idx="715">
                  <c:v>12.1499996185303</c:v>
                </c:pt>
                <c:pt idx="716">
                  <c:v>12.1599998474121</c:v>
                </c:pt>
                <c:pt idx="717">
                  <c:v>12.170000076293899</c:v>
                </c:pt>
                <c:pt idx="718">
                  <c:v>12.180000305175801</c:v>
                </c:pt>
                <c:pt idx="719">
                  <c:v>12.189999580383301</c:v>
                </c:pt>
                <c:pt idx="720">
                  <c:v>12.199999809265099</c:v>
                </c:pt>
                <c:pt idx="721">
                  <c:v>12.210000038146999</c:v>
                </c:pt>
                <c:pt idx="722">
                  <c:v>12.2200002670288</c:v>
                </c:pt>
                <c:pt idx="723">
                  <c:v>12.2299995422363</c:v>
                </c:pt>
                <c:pt idx="724">
                  <c:v>12.2399997711182</c:v>
                </c:pt>
                <c:pt idx="725">
                  <c:v>12.25</c:v>
                </c:pt>
                <c:pt idx="726">
                  <c:v>12.2600002288818</c:v>
                </c:pt>
                <c:pt idx="727">
                  <c:v>12.2700004577637</c:v>
                </c:pt>
                <c:pt idx="728">
                  <c:v>12.2799997329712</c:v>
                </c:pt>
                <c:pt idx="729">
                  <c:v>12.289999961853001</c:v>
                </c:pt>
                <c:pt idx="730">
                  <c:v>12.300000190734901</c:v>
                </c:pt>
                <c:pt idx="731">
                  <c:v>12.310000419616699</c:v>
                </c:pt>
                <c:pt idx="732">
                  <c:v>12.319999694824199</c:v>
                </c:pt>
                <c:pt idx="733">
                  <c:v>12.329999923706101</c:v>
                </c:pt>
                <c:pt idx="734">
                  <c:v>12.3400001525879</c:v>
                </c:pt>
                <c:pt idx="735">
                  <c:v>12.3500003814697</c:v>
                </c:pt>
                <c:pt idx="736">
                  <c:v>12.3599996566772</c:v>
                </c:pt>
                <c:pt idx="737">
                  <c:v>12.3699998855591</c:v>
                </c:pt>
                <c:pt idx="738">
                  <c:v>12.3800001144409</c:v>
                </c:pt>
                <c:pt idx="739">
                  <c:v>12.3900003433228</c:v>
                </c:pt>
                <c:pt idx="740">
                  <c:v>12.3999996185303</c:v>
                </c:pt>
                <c:pt idx="741">
                  <c:v>12.4099998474121</c:v>
                </c:pt>
                <c:pt idx="742">
                  <c:v>12.420000076293899</c:v>
                </c:pt>
                <c:pt idx="743">
                  <c:v>12.430000305175801</c:v>
                </c:pt>
                <c:pt idx="744">
                  <c:v>12.439999580383301</c:v>
                </c:pt>
                <c:pt idx="745">
                  <c:v>12.449999809265099</c:v>
                </c:pt>
                <c:pt idx="746">
                  <c:v>12.460000038146999</c:v>
                </c:pt>
                <c:pt idx="747">
                  <c:v>12.4700002670288</c:v>
                </c:pt>
                <c:pt idx="748">
                  <c:v>12.4799995422363</c:v>
                </c:pt>
                <c:pt idx="749">
                  <c:v>12.4899997711182</c:v>
                </c:pt>
                <c:pt idx="750">
                  <c:v>12.5</c:v>
                </c:pt>
                <c:pt idx="751">
                  <c:v>12.5100002288818</c:v>
                </c:pt>
                <c:pt idx="752">
                  <c:v>12.5200004577637</c:v>
                </c:pt>
                <c:pt idx="753">
                  <c:v>12.5299997329712</c:v>
                </c:pt>
                <c:pt idx="754">
                  <c:v>12.539999961853001</c:v>
                </c:pt>
                <c:pt idx="755">
                  <c:v>12.550000190734901</c:v>
                </c:pt>
                <c:pt idx="756">
                  <c:v>12.560000419616699</c:v>
                </c:pt>
                <c:pt idx="757">
                  <c:v>12.569999694824199</c:v>
                </c:pt>
                <c:pt idx="758">
                  <c:v>12.579999923706101</c:v>
                </c:pt>
                <c:pt idx="759">
                  <c:v>12.5900001525879</c:v>
                </c:pt>
                <c:pt idx="760">
                  <c:v>12.6000003814697</c:v>
                </c:pt>
                <c:pt idx="761">
                  <c:v>12.6099996566772</c:v>
                </c:pt>
                <c:pt idx="762">
                  <c:v>12.6199998855591</c:v>
                </c:pt>
                <c:pt idx="763">
                  <c:v>12.6300001144409</c:v>
                </c:pt>
                <c:pt idx="764">
                  <c:v>12.6400003433228</c:v>
                </c:pt>
                <c:pt idx="765">
                  <c:v>12.6499996185303</c:v>
                </c:pt>
                <c:pt idx="766">
                  <c:v>12.6599998474121</c:v>
                </c:pt>
                <c:pt idx="767">
                  <c:v>12.670000076293899</c:v>
                </c:pt>
                <c:pt idx="768">
                  <c:v>12.680000305175801</c:v>
                </c:pt>
                <c:pt idx="769">
                  <c:v>12.689999580383301</c:v>
                </c:pt>
                <c:pt idx="770">
                  <c:v>12.699999809265099</c:v>
                </c:pt>
                <c:pt idx="771">
                  <c:v>12.710000038146999</c:v>
                </c:pt>
                <c:pt idx="772">
                  <c:v>12.7200002670288</c:v>
                </c:pt>
                <c:pt idx="773">
                  <c:v>12.7299995422363</c:v>
                </c:pt>
                <c:pt idx="774">
                  <c:v>12.7399997711182</c:v>
                </c:pt>
                <c:pt idx="775">
                  <c:v>12.75</c:v>
                </c:pt>
                <c:pt idx="776">
                  <c:v>12.7600002288818</c:v>
                </c:pt>
                <c:pt idx="777">
                  <c:v>12.7700004577637</c:v>
                </c:pt>
                <c:pt idx="778">
                  <c:v>12.7799997329712</c:v>
                </c:pt>
                <c:pt idx="779">
                  <c:v>12.789999961853001</c:v>
                </c:pt>
                <c:pt idx="780">
                  <c:v>12.800000190734901</c:v>
                </c:pt>
                <c:pt idx="781">
                  <c:v>12.810000419616699</c:v>
                </c:pt>
                <c:pt idx="782">
                  <c:v>12.819999694824199</c:v>
                </c:pt>
                <c:pt idx="783">
                  <c:v>12.829999923706101</c:v>
                </c:pt>
                <c:pt idx="784">
                  <c:v>12.8400001525879</c:v>
                </c:pt>
                <c:pt idx="785">
                  <c:v>12.8500003814697</c:v>
                </c:pt>
                <c:pt idx="786">
                  <c:v>12.8599996566772</c:v>
                </c:pt>
                <c:pt idx="787">
                  <c:v>12.8699998855591</c:v>
                </c:pt>
                <c:pt idx="788">
                  <c:v>12.8800001144409</c:v>
                </c:pt>
                <c:pt idx="789">
                  <c:v>12.8900003433228</c:v>
                </c:pt>
                <c:pt idx="790">
                  <c:v>12.8999996185303</c:v>
                </c:pt>
                <c:pt idx="791">
                  <c:v>12.9099998474121</c:v>
                </c:pt>
                <c:pt idx="792">
                  <c:v>12.920000076293899</c:v>
                </c:pt>
                <c:pt idx="793">
                  <c:v>12.930000305175801</c:v>
                </c:pt>
                <c:pt idx="794">
                  <c:v>12.939999580383301</c:v>
                </c:pt>
                <c:pt idx="795">
                  <c:v>12.949999809265099</c:v>
                </c:pt>
                <c:pt idx="796">
                  <c:v>12.960000038146999</c:v>
                </c:pt>
                <c:pt idx="797">
                  <c:v>12.9700002670288</c:v>
                </c:pt>
                <c:pt idx="798">
                  <c:v>12.9799995422363</c:v>
                </c:pt>
                <c:pt idx="799">
                  <c:v>12.9899997711182</c:v>
                </c:pt>
                <c:pt idx="800">
                  <c:v>13</c:v>
                </c:pt>
                <c:pt idx="801">
                  <c:v>13.0100002288818</c:v>
                </c:pt>
                <c:pt idx="802">
                  <c:v>13.0200004577637</c:v>
                </c:pt>
                <c:pt idx="803">
                  <c:v>13.0299997329712</c:v>
                </c:pt>
                <c:pt idx="804">
                  <c:v>13.039999961853001</c:v>
                </c:pt>
                <c:pt idx="805">
                  <c:v>13.050000190734901</c:v>
                </c:pt>
                <c:pt idx="806">
                  <c:v>13.060000419616699</c:v>
                </c:pt>
                <c:pt idx="807">
                  <c:v>13.069999694824199</c:v>
                </c:pt>
                <c:pt idx="808">
                  <c:v>13.079999923706101</c:v>
                </c:pt>
                <c:pt idx="809">
                  <c:v>13.0900001525879</c:v>
                </c:pt>
                <c:pt idx="810">
                  <c:v>13.1000003814697</c:v>
                </c:pt>
                <c:pt idx="811">
                  <c:v>13.1099996566772</c:v>
                </c:pt>
                <c:pt idx="812">
                  <c:v>13.1199998855591</c:v>
                </c:pt>
                <c:pt idx="813">
                  <c:v>13.1300001144409</c:v>
                </c:pt>
                <c:pt idx="814">
                  <c:v>13.1400003433228</c:v>
                </c:pt>
                <c:pt idx="815">
                  <c:v>13.1499996185303</c:v>
                </c:pt>
                <c:pt idx="816">
                  <c:v>13.1599998474121</c:v>
                </c:pt>
                <c:pt idx="817">
                  <c:v>13.170000076293899</c:v>
                </c:pt>
                <c:pt idx="818">
                  <c:v>13.180000305175801</c:v>
                </c:pt>
                <c:pt idx="819">
                  <c:v>13.189999580383301</c:v>
                </c:pt>
                <c:pt idx="820">
                  <c:v>13.199999809265099</c:v>
                </c:pt>
                <c:pt idx="821">
                  <c:v>13.210000038146999</c:v>
                </c:pt>
                <c:pt idx="822">
                  <c:v>13.2200002670288</c:v>
                </c:pt>
                <c:pt idx="823">
                  <c:v>13.2299995422363</c:v>
                </c:pt>
                <c:pt idx="824">
                  <c:v>13.2399997711182</c:v>
                </c:pt>
                <c:pt idx="825">
                  <c:v>13.25</c:v>
                </c:pt>
                <c:pt idx="826">
                  <c:v>13.2600002288818</c:v>
                </c:pt>
                <c:pt idx="827">
                  <c:v>13.2700004577637</c:v>
                </c:pt>
                <c:pt idx="828">
                  <c:v>13.2799997329712</c:v>
                </c:pt>
                <c:pt idx="829">
                  <c:v>13.289999961853001</c:v>
                </c:pt>
                <c:pt idx="830">
                  <c:v>13.300000190734901</c:v>
                </c:pt>
                <c:pt idx="831">
                  <c:v>13.310000419616699</c:v>
                </c:pt>
                <c:pt idx="832">
                  <c:v>13.319999694824199</c:v>
                </c:pt>
                <c:pt idx="833">
                  <c:v>13.329999923706101</c:v>
                </c:pt>
                <c:pt idx="834">
                  <c:v>13.3400001525879</c:v>
                </c:pt>
                <c:pt idx="835">
                  <c:v>13.3500003814697</c:v>
                </c:pt>
                <c:pt idx="836">
                  <c:v>13.3599996566772</c:v>
                </c:pt>
                <c:pt idx="837">
                  <c:v>13.3699998855591</c:v>
                </c:pt>
                <c:pt idx="838">
                  <c:v>13.3800001144409</c:v>
                </c:pt>
                <c:pt idx="839">
                  <c:v>13.3900003433228</c:v>
                </c:pt>
                <c:pt idx="840">
                  <c:v>13.3999996185303</c:v>
                </c:pt>
                <c:pt idx="841">
                  <c:v>13.4099998474121</c:v>
                </c:pt>
                <c:pt idx="842">
                  <c:v>13.420000076293899</c:v>
                </c:pt>
                <c:pt idx="843">
                  <c:v>13.430000305175801</c:v>
                </c:pt>
                <c:pt idx="844">
                  <c:v>13.439999580383301</c:v>
                </c:pt>
                <c:pt idx="845">
                  <c:v>13.449999809265099</c:v>
                </c:pt>
                <c:pt idx="846">
                  <c:v>13.460000038146999</c:v>
                </c:pt>
                <c:pt idx="847">
                  <c:v>13.4700002670288</c:v>
                </c:pt>
                <c:pt idx="848">
                  <c:v>13.4799995422363</c:v>
                </c:pt>
                <c:pt idx="849">
                  <c:v>13.4899997711182</c:v>
                </c:pt>
                <c:pt idx="850">
                  <c:v>13.5</c:v>
                </c:pt>
                <c:pt idx="851">
                  <c:v>13.5100002288818</c:v>
                </c:pt>
                <c:pt idx="852">
                  <c:v>13.5200004577637</c:v>
                </c:pt>
                <c:pt idx="853">
                  <c:v>13.5299997329712</c:v>
                </c:pt>
                <c:pt idx="854">
                  <c:v>13.539999961853001</c:v>
                </c:pt>
                <c:pt idx="855">
                  <c:v>13.550000190734901</c:v>
                </c:pt>
                <c:pt idx="856">
                  <c:v>13.560000419616699</c:v>
                </c:pt>
                <c:pt idx="857">
                  <c:v>13.569999694824199</c:v>
                </c:pt>
                <c:pt idx="858">
                  <c:v>13.579999923706101</c:v>
                </c:pt>
                <c:pt idx="859">
                  <c:v>13.5900001525879</c:v>
                </c:pt>
                <c:pt idx="860">
                  <c:v>13.6000003814697</c:v>
                </c:pt>
                <c:pt idx="861">
                  <c:v>13.6099996566772</c:v>
                </c:pt>
                <c:pt idx="862">
                  <c:v>13.6199998855591</c:v>
                </c:pt>
                <c:pt idx="863">
                  <c:v>13.6300001144409</c:v>
                </c:pt>
                <c:pt idx="864">
                  <c:v>13.6400003433228</c:v>
                </c:pt>
                <c:pt idx="865">
                  <c:v>13.6499996185303</c:v>
                </c:pt>
                <c:pt idx="866">
                  <c:v>13.6599998474121</c:v>
                </c:pt>
                <c:pt idx="867">
                  <c:v>13.670000076293899</c:v>
                </c:pt>
                <c:pt idx="868">
                  <c:v>13.680000305175801</c:v>
                </c:pt>
                <c:pt idx="869">
                  <c:v>13.689999580383301</c:v>
                </c:pt>
                <c:pt idx="870">
                  <c:v>13.699999809265099</c:v>
                </c:pt>
                <c:pt idx="871">
                  <c:v>13.710000038146999</c:v>
                </c:pt>
                <c:pt idx="872">
                  <c:v>13.7200002670288</c:v>
                </c:pt>
                <c:pt idx="873">
                  <c:v>13.7299995422363</c:v>
                </c:pt>
                <c:pt idx="874">
                  <c:v>13.7399997711182</c:v>
                </c:pt>
                <c:pt idx="875">
                  <c:v>13.75</c:v>
                </c:pt>
                <c:pt idx="876">
                  <c:v>13.7600002288818</c:v>
                </c:pt>
                <c:pt idx="877">
                  <c:v>13.7700004577637</c:v>
                </c:pt>
                <c:pt idx="878">
                  <c:v>13.7799997329712</c:v>
                </c:pt>
                <c:pt idx="879">
                  <c:v>13.789999961853001</c:v>
                </c:pt>
                <c:pt idx="880">
                  <c:v>13.800000190734901</c:v>
                </c:pt>
                <c:pt idx="881">
                  <c:v>13.810000419616699</c:v>
                </c:pt>
                <c:pt idx="882">
                  <c:v>13.819999694824199</c:v>
                </c:pt>
                <c:pt idx="883">
                  <c:v>13.829999923706101</c:v>
                </c:pt>
                <c:pt idx="884">
                  <c:v>13.8400001525879</c:v>
                </c:pt>
                <c:pt idx="885">
                  <c:v>13.8500003814697</c:v>
                </c:pt>
                <c:pt idx="886">
                  <c:v>13.8599996566772</c:v>
                </c:pt>
                <c:pt idx="887">
                  <c:v>13.8699998855591</c:v>
                </c:pt>
                <c:pt idx="888">
                  <c:v>13.8800001144409</c:v>
                </c:pt>
                <c:pt idx="889">
                  <c:v>13.8900003433228</c:v>
                </c:pt>
                <c:pt idx="890">
                  <c:v>13.8999996185303</c:v>
                </c:pt>
                <c:pt idx="891">
                  <c:v>13.9099998474121</c:v>
                </c:pt>
                <c:pt idx="892">
                  <c:v>13.920000076293899</c:v>
                </c:pt>
                <c:pt idx="893">
                  <c:v>13.930000305175801</c:v>
                </c:pt>
                <c:pt idx="894">
                  <c:v>13.939999580383301</c:v>
                </c:pt>
                <c:pt idx="895">
                  <c:v>13.949999809265099</c:v>
                </c:pt>
                <c:pt idx="896">
                  <c:v>13.960000038146999</c:v>
                </c:pt>
                <c:pt idx="897">
                  <c:v>13.9700002670288</c:v>
                </c:pt>
                <c:pt idx="898">
                  <c:v>13.9799995422363</c:v>
                </c:pt>
                <c:pt idx="899">
                  <c:v>13.9899997711182</c:v>
                </c:pt>
                <c:pt idx="900">
                  <c:v>14</c:v>
                </c:pt>
                <c:pt idx="901">
                  <c:v>14.0100002288818</c:v>
                </c:pt>
                <c:pt idx="902">
                  <c:v>14.0200004577637</c:v>
                </c:pt>
                <c:pt idx="903">
                  <c:v>14.0299997329712</c:v>
                </c:pt>
                <c:pt idx="904">
                  <c:v>14.039999961853001</c:v>
                </c:pt>
                <c:pt idx="905">
                  <c:v>14.050000190734901</c:v>
                </c:pt>
                <c:pt idx="906">
                  <c:v>14.060000419616699</c:v>
                </c:pt>
                <c:pt idx="907">
                  <c:v>14.069999694824199</c:v>
                </c:pt>
                <c:pt idx="908">
                  <c:v>14.079999923706101</c:v>
                </c:pt>
                <c:pt idx="909">
                  <c:v>14.0900001525879</c:v>
                </c:pt>
                <c:pt idx="910">
                  <c:v>14.1000003814697</c:v>
                </c:pt>
                <c:pt idx="911">
                  <c:v>14.1099996566772</c:v>
                </c:pt>
                <c:pt idx="912">
                  <c:v>14.1199998855591</c:v>
                </c:pt>
                <c:pt idx="913">
                  <c:v>14.1300001144409</c:v>
                </c:pt>
                <c:pt idx="914">
                  <c:v>14.1400003433228</c:v>
                </c:pt>
                <c:pt idx="915">
                  <c:v>14.1499996185303</c:v>
                </c:pt>
                <c:pt idx="916">
                  <c:v>14.1599998474121</c:v>
                </c:pt>
                <c:pt idx="917">
                  <c:v>14.170000076293899</c:v>
                </c:pt>
                <c:pt idx="918">
                  <c:v>14.180000305175801</c:v>
                </c:pt>
                <c:pt idx="919">
                  <c:v>14.189999580383301</c:v>
                </c:pt>
                <c:pt idx="920">
                  <c:v>14.199999809265099</c:v>
                </c:pt>
                <c:pt idx="921">
                  <c:v>14.210000038146999</c:v>
                </c:pt>
                <c:pt idx="922">
                  <c:v>14.2200002670288</c:v>
                </c:pt>
                <c:pt idx="923">
                  <c:v>14.2299995422363</c:v>
                </c:pt>
                <c:pt idx="924">
                  <c:v>14.2399997711182</c:v>
                </c:pt>
                <c:pt idx="925">
                  <c:v>14.25</c:v>
                </c:pt>
                <c:pt idx="926">
                  <c:v>14.2600002288818</c:v>
                </c:pt>
                <c:pt idx="927">
                  <c:v>14.2700004577637</c:v>
                </c:pt>
                <c:pt idx="928">
                  <c:v>14.2799997329712</c:v>
                </c:pt>
                <c:pt idx="929">
                  <c:v>14.289999961853001</c:v>
                </c:pt>
                <c:pt idx="930">
                  <c:v>14.300000190734901</c:v>
                </c:pt>
                <c:pt idx="931">
                  <c:v>14.310000419616699</c:v>
                </c:pt>
                <c:pt idx="932">
                  <c:v>14.319999694824199</c:v>
                </c:pt>
                <c:pt idx="933">
                  <c:v>14.329999923706101</c:v>
                </c:pt>
                <c:pt idx="934">
                  <c:v>14.3400001525879</c:v>
                </c:pt>
                <c:pt idx="935">
                  <c:v>14.3500003814697</c:v>
                </c:pt>
                <c:pt idx="936">
                  <c:v>14.3599996566772</c:v>
                </c:pt>
                <c:pt idx="937">
                  <c:v>14.3699998855591</c:v>
                </c:pt>
                <c:pt idx="938">
                  <c:v>14.3800001144409</c:v>
                </c:pt>
                <c:pt idx="939">
                  <c:v>14.3900003433228</c:v>
                </c:pt>
                <c:pt idx="940">
                  <c:v>14.3999996185303</c:v>
                </c:pt>
                <c:pt idx="941">
                  <c:v>14.4099998474121</c:v>
                </c:pt>
                <c:pt idx="942">
                  <c:v>14.420000076293899</c:v>
                </c:pt>
                <c:pt idx="943">
                  <c:v>14.430000305175801</c:v>
                </c:pt>
                <c:pt idx="944">
                  <c:v>14.439999580383301</c:v>
                </c:pt>
                <c:pt idx="945">
                  <c:v>14.449999809265099</c:v>
                </c:pt>
                <c:pt idx="946">
                  <c:v>14.460000038146999</c:v>
                </c:pt>
                <c:pt idx="947">
                  <c:v>14.4700002670288</c:v>
                </c:pt>
                <c:pt idx="948">
                  <c:v>14.4799995422363</c:v>
                </c:pt>
                <c:pt idx="949">
                  <c:v>14.4899997711182</c:v>
                </c:pt>
                <c:pt idx="950">
                  <c:v>14.5</c:v>
                </c:pt>
                <c:pt idx="951">
                  <c:v>14.5100002288818</c:v>
                </c:pt>
                <c:pt idx="952">
                  <c:v>14.5200004577637</c:v>
                </c:pt>
                <c:pt idx="953">
                  <c:v>14.5299997329712</c:v>
                </c:pt>
                <c:pt idx="954">
                  <c:v>14.539999961853001</c:v>
                </c:pt>
                <c:pt idx="955">
                  <c:v>14.550000190734901</c:v>
                </c:pt>
                <c:pt idx="956">
                  <c:v>14.560000419616699</c:v>
                </c:pt>
                <c:pt idx="957">
                  <c:v>14.569999694824199</c:v>
                </c:pt>
                <c:pt idx="958">
                  <c:v>14.579999923706101</c:v>
                </c:pt>
                <c:pt idx="959">
                  <c:v>14.5900001525879</c:v>
                </c:pt>
                <c:pt idx="960">
                  <c:v>14.6000003814697</c:v>
                </c:pt>
                <c:pt idx="961">
                  <c:v>14.6099996566772</c:v>
                </c:pt>
                <c:pt idx="962">
                  <c:v>14.6199998855591</c:v>
                </c:pt>
                <c:pt idx="963">
                  <c:v>14.6300001144409</c:v>
                </c:pt>
                <c:pt idx="964">
                  <c:v>14.6400003433228</c:v>
                </c:pt>
                <c:pt idx="965">
                  <c:v>14.6499996185303</c:v>
                </c:pt>
                <c:pt idx="966">
                  <c:v>14.6599998474121</c:v>
                </c:pt>
                <c:pt idx="967">
                  <c:v>14.670000076293899</c:v>
                </c:pt>
                <c:pt idx="968">
                  <c:v>14.680000305175801</c:v>
                </c:pt>
                <c:pt idx="969">
                  <c:v>14.689999580383301</c:v>
                </c:pt>
                <c:pt idx="970">
                  <c:v>14.699999809265099</c:v>
                </c:pt>
                <c:pt idx="971">
                  <c:v>14.710000038146999</c:v>
                </c:pt>
                <c:pt idx="972">
                  <c:v>14.7200002670288</c:v>
                </c:pt>
                <c:pt idx="973">
                  <c:v>14.7299995422363</c:v>
                </c:pt>
                <c:pt idx="974">
                  <c:v>14.7399997711182</c:v>
                </c:pt>
                <c:pt idx="975">
                  <c:v>14.75</c:v>
                </c:pt>
                <c:pt idx="976">
                  <c:v>14.7600002288818</c:v>
                </c:pt>
                <c:pt idx="977">
                  <c:v>14.7700004577637</c:v>
                </c:pt>
                <c:pt idx="978">
                  <c:v>14.7799997329712</c:v>
                </c:pt>
                <c:pt idx="979">
                  <c:v>14.789999961853001</c:v>
                </c:pt>
                <c:pt idx="980">
                  <c:v>14.800000190734901</c:v>
                </c:pt>
                <c:pt idx="981">
                  <c:v>14.810000419616699</c:v>
                </c:pt>
                <c:pt idx="982">
                  <c:v>14.819999694824199</c:v>
                </c:pt>
                <c:pt idx="983">
                  <c:v>14.829999923706101</c:v>
                </c:pt>
                <c:pt idx="984">
                  <c:v>14.8400001525879</c:v>
                </c:pt>
                <c:pt idx="985">
                  <c:v>14.8500003814697</c:v>
                </c:pt>
                <c:pt idx="986">
                  <c:v>14.8599996566772</c:v>
                </c:pt>
                <c:pt idx="987">
                  <c:v>14.8699998855591</c:v>
                </c:pt>
                <c:pt idx="988">
                  <c:v>14.8800001144409</c:v>
                </c:pt>
                <c:pt idx="989">
                  <c:v>14.8900003433228</c:v>
                </c:pt>
                <c:pt idx="990">
                  <c:v>14.8999996185303</c:v>
                </c:pt>
                <c:pt idx="991">
                  <c:v>14.9099998474121</c:v>
                </c:pt>
                <c:pt idx="992">
                  <c:v>14.920000076293899</c:v>
                </c:pt>
                <c:pt idx="993">
                  <c:v>14.930000305175801</c:v>
                </c:pt>
                <c:pt idx="994">
                  <c:v>14.939999580383301</c:v>
                </c:pt>
                <c:pt idx="995">
                  <c:v>14.949999809265099</c:v>
                </c:pt>
                <c:pt idx="996">
                  <c:v>14.960000038146999</c:v>
                </c:pt>
                <c:pt idx="997">
                  <c:v>14.9700002670288</c:v>
                </c:pt>
                <c:pt idx="998">
                  <c:v>14.9799995422363</c:v>
                </c:pt>
                <c:pt idx="999">
                  <c:v>14.9899997711182</c:v>
                </c:pt>
                <c:pt idx="1000">
                  <c:v>15</c:v>
                </c:pt>
                <c:pt idx="1001">
                  <c:v>15.0100002288818</c:v>
                </c:pt>
                <c:pt idx="1002">
                  <c:v>15.0200004577637</c:v>
                </c:pt>
                <c:pt idx="1003">
                  <c:v>15.0299997329712</c:v>
                </c:pt>
                <c:pt idx="1004">
                  <c:v>15.039999961853001</c:v>
                </c:pt>
                <c:pt idx="1005">
                  <c:v>15.050000190734901</c:v>
                </c:pt>
                <c:pt idx="1006">
                  <c:v>15.060000419616699</c:v>
                </c:pt>
                <c:pt idx="1007">
                  <c:v>15.069999694824199</c:v>
                </c:pt>
                <c:pt idx="1008">
                  <c:v>15.079999923706101</c:v>
                </c:pt>
                <c:pt idx="1009">
                  <c:v>15.0900001525879</c:v>
                </c:pt>
                <c:pt idx="1010">
                  <c:v>15.1000003814697</c:v>
                </c:pt>
                <c:pt idx="1011">
                  <c:v>15.1099996566772</c:v>
                </c:pt>
                <c:pt idx="1012">
                  <c:v>15.1199998855591</c:v>
                </c:pt>
                <c:pt idx="1013">
                  <c:v>15.1300001144409</c:v>
                </c:pt>
                <c:pt idx="1014">
                  <c:v>15.1400003433228</c:v>
                </c:pt>
                <c:pt idx="1015">
                  <c:v>15.1499996185303</c:v>
                </c:pt>
                <c:pt idx="1016">
                  <c:v>15.1599998474121</c:v>
                </c:pt>
                <c:pt idx="1017">
                  <c:v>15.170000076293899</c:v>
                </c:pt>
                <c:pt idx="1018">
                  <c:v>15.180000305175801</c:v>
                </c:pt>
                <c:pt idx="1019">
                  <c:v>15.189999580383301</c:v>
                </c:pt>
                <c:pt idx="1020">
                  <c:v>15.199999809265099</c:v>
                </c:pt>
                <c:pt idx="1021">
                  <c:v>15.210000038146999</c:v>
                </c:pt>
                <c:pt idx="1022">
                  <c:v>15.2200002670288</c:v>
                </c:pt>
                <c:pt idx="1023">
                  <c:v>15.2299995422363</c:v>
                </c:pt>
                <c:pt idx="1024">
                  <c:v>15.2399997711182</c:v>
                </c:pt>
                <c:pt idx="1025">
                  <c:v>15.25</c:v>
                </c:pt>
                <c:pt idx="1026">
                  <c:v>15.2600002288818</c:v>
                </c:pt>
                <c:pt idx="1027">
                  <c:v>15.2700004577637</c:v>
                </c:pt>
                <c:pt idx="1028">
                  <c:v>15.2799997329712</c:v>
                </c:pt>
                <c:pt idx="1029">
                  <c:v>15.289999961853001</c:v>
                </c:pt>
                <c:pt idx="1030">
                  <c:v>15.300000190734901</c:v>
                </c:pt>
                <c:pt idx="1031">
                  <c:v>15.310000419616699</c:v>
                </c:pt>
                <c:pt idx="1032">
                  <c:v>15.319999694824199</c:v>
                </c:pt>
                <c:pt idx="1033">
                  <c:v>15.329999923706101</c:v>
                </c:pt>
                <c:pt idx="1034">
                  <c:v>15.3400001525879</c:v>
                </c:pt>
                <c:pt idx="1035">
                  <c:v>15.3500003814697</c:v>
                </c:pt>
                <c:pt idx="1036">
                  <c:v>15.3599996566772</c:v>
                </c:pt>
                <c:pt idx="1037">
                  <c:v>15.3699998855591</c:v>
                </c:pt>
                <c:pt idx="1038">
                  <c:v>15.3800001144409</c:v>
                </c:pt>
                <c:pt idx="1039">
                  <c:v>15.3900003433228</c:v>
                </c:pt>
                <c:pt idx="1040">
                  <c:v>15.3999996185303</c:v>
                </c:pt>
                <c:pt idx="1041">
                  <c:v>15.4099998474121</c:v>
                </c:pt>
                <c:pt idx="1042">
                  <c:v>15.420000076293899</c:v>
                </c:pt>
                <c:pt idx="1043">
                  <c:v>15.430000305175801</c:v>
                </c:pt>
                <c:pt idx="1044">
                  <c:v>15.439999580383301</c:v>
                </c:pt>
                <c:pt idx="1045">
                  <c:v>15.449999809265099</c:v>
                </c:pt>
                <c:pt idx="1046">
                  <c:v>15.460000038146999</c:v>
                </c:pt>
                <c:pt idx="1047">
                  <c:v>15.4700002670288</c:v>
                </c:pt>
                <c:pt idx="1048">
                  <c:v>15.4799995422363</c:v>
                </c:pt>
                <c:pt idx="1049">
                  <c:v>15.4899997711182</c:v>
                </c:pt>
                <c:pt idx="1050">
                  <c:v>15.5</c:v>
                </c:pt>
                <c:pt idx="1051">
                  <c:v>15.5100002288818</c:v>
                </c:pt>
                <c:pt idx="1052">
                  <c:v>15.5200004577637</c:v>
                </c:pt>
                <c:pt idx="1053">
                  <c:v>15.5299997329712</c:v>
                </c:pt>
                <c:pt idx="1054">
                  <c:v>15.539999961853001</c:v>
                </c:pt>
                <c:pt idx="1055">
                  <c:v>15.550000190734901</c:v>
                </c:pt>
                <c:pt idx="1056">
                  <c:v>15.560000419616699</c:v>
                </c:pt>
                <c:pt idx="1057">
                  <c:v>15.569999694824199</c:v>
                </c:pt>
                <c:pt idx="1058">
                  <c:v>15.579999923706101</c:v>
                </c:pt>
                <c:pt idx="1059">
                  <c:v>15.5900001525879</c:v>
                </c:pt>
                <c:pt idx="1060">
                  <c:v>15.6000003814697</c:v>
                </c:pt>
                <c:pt idx="1061">
                  <c:v>15.6099996566772</c:v>
                </c:pt>
                <c:pt idx="1062">
                  <c:v>15.6199998855591</c:v>
                </c:pt>
                <c:pt idx="1063">
                  <c:v>15.6300001144409</c:v>
                </c:pt>
                <c:pt idx="1064">
                  <c:v>15.6400003433228</c:v>
                </c:pt>
                <c:pt idx="1065">
                  <c:v>15.6499996185303</c:v>
                </c:pt>
                <c:pt idx="1066">
                  <c:v>15.6599998474121</c:v>
                </c:pt>
                <c:pt idx="1067">
                  <c:v>15.670000076293899</c:v>
                </c:pt>
                <c:pt idx="1068">
                  <c:v>15.680000305175801</c:v>
                </c:pt>
                <c:pt idx="1069">
                  <c:v>15.689999580383301</c:v>
                </c:pt>
                <c:pt idx="1070">
                  <c:v>15.699999809265099</c:v>
                </c:pt>
                <c:pt idx="1071">
                  <c:v>15.710000038146999</c:v>
                </c:pt>
                <c:pt idx="1072">
                  <c:v>15.7200002670288</c:v>
                </c:pt>
                <c:pt idx="1073">
                  <c:v>15.7299995422363</c:v>
                </c:pt>
                <c:pt idx="1074">
                  <c:v>15.7399997711182</c:v>
                </c:pt>
                <c:pt idx="1075">
                  <c:v>15.75</c:v>
                </c:pt>
                <c:pt idx="1076">
                  <c:v>15.7600002288818</c:v>
                </c:pt>
                <c:pt idx="1077">
                  <c:v>15.7700004577637</c:v>
                </c:pt>
                <c:pt idx="1078">
                  <c:v>15.7799997329712</c:v>
                </c:pt>
                <c:pt idx="1079">
                  <c:v>15.789999961853001</c:v>
                </c:pt>
                <c:pt idx="1080">
                  <c:v>15.800000190734901</c:v>
                </c:pt>
                <c:pt idx="1081">
                  <c:v>15.810000419616699</c:v>
                </c:pt>
                <c:pt idx="1082">
                  <c:v>15.819999694824199</c:v>
                </c:pt>
                <c:pt idx="1083">
                  <c:v>15.829999923706101</c:v>
                </c:pt>
                <c:pt idx="1084">
                  <c:v>15.8400001525879</c:v>
                </c:pt>
                <c:pt idx="1085">
                  <c:v>15.8500003814697</c:v>
                </c:pt>
                <c:pt idx="1086">
                  <c:v>15.8599996566772</c:v>
                </c:pt>
                <c:pt idx="1087">
                  <c:v>15.8699998855591</c:v>
                </c:pt>
                <c:pt idx="1088">
                  <c:v>15.8800001144409</c:v>
                </c:pt>
                <c:pt idx="1089">
                  <c:v>15.8900003433228</c:v>
                </c:pt>
                <c:pt idx="1090">
                  <c:v>15.8999996185303</c:v>
                </c:pt>
                <c:pt idx="1091">
                  <c:v>15.9099998474121</c:v>
                </c:pt>
                <c:pt idx="1092">
                  <c:v>15.920000076293899</c:v>
                </c:pt>
                <c:pt idx="1093">
                  <c:v>15.930000305175801</c:v>
                </c:pt>
                <c:pt idx="1094">
                  <c:v>15.939999580383301</c:v>
                </c:pt>
                <c:pt idx="1095">
                  <c:v>15.949999809265099</c:v>
                </c:pt>
                <c:pt idx="1096">
                  <c:v>15.960000038146999</c:v>
                </c:pt>
                <c:pt idx="1097">
                  <c:v>15.9700002670288</c:v>
                </c:pt>
                <c:pt idx="1098">
                  <c:v>15.9799995422363</c:v>
                </c:pt>
                <c:pt idx="1099">
                  <c:v>15.9899997711182</c:v>
                </c:pt>
                <c:pt idx="1100">
                  <c:v>16</c:v>
                </c:pt>
                <c:pt idx="1101">
                  <c:v>16.0100002288818</c:v>
                </c:pt>
                <c:pt idx="1102">
                  <c:v>16.0200004577637</c:v>
                </c:pt>
                <c:pt idx="1103">
                  <c:v>16.030000686645501</c:v>
                </c:pt>
                <c:pt idx="1104">
                  <c:v>16.040000915527301</c:v>
                </c:pt>
                <c:pt idx="1105">
                  <c:v>16.049999237060501</c:v>
                </c:pt>
                <c:pt idx="1106">
                  <c:v>16.059999465942401</c:v>
                </c:pt>
                <c:pt idx="1107">
                  <c:v>16.069999694824201</c:v>
                </c:pt>
                <c:pt idx="1108">
                  <c:v>16.079999923706101</c:v>
                </c:pt>
                <c:pt idx="1109">
                  <c:v>16.090000152587901</c:v>
                </c:pt>
                <c:pt idx="1110">
                  <c:v>16.100000381469702</c:v>
                </c:pt>
                <c:pt idx="1111">
                  <c:v>16.110000610351602</c:v>
                </c:pt>
                <c:pt idx="1112">
                  <c:v>16.120000839233398</c:v>
                </c:pt>
                <c:pt idx="1113">
                  <c:v>16.129999160766602</c:v>
                </c:pt>
                <c:pt idx="1114">
                  <c:v>16.139999389648398</c:v>
                </c:pt>
                <c:pt idx="1115">
                  <c:v>16.149999618530298</c:v>
                </c:pt>
                <c:pt idx="1116">
                  <c:v>16.159999847412099</c:v>
                </c:pt>
                <c:pt idx="1117">
                  <c:v>16.170000076293899</c:v>
                </c:pt>
                <c:pt idx="1118">
                  <c:v>16.180000305175799</c:v>
                </c:pt>
                <c:pt idx="1119">
                  <c:v>16.190000534057599</c:v>
                </c:pt>
                <c:pt idx="1120">
                  <c:v>16.200000762939499</c:v>
                </c:pt>
                <c:pt idx="1121">
                  <c:v>16.209999084472699</c:v>
                </c:pt>
                <c:pt idx="1122">
                  <c:v>16.219999313354499</c:v>
                </c:pt>
                <c:pt idx="1123">
                  <c:v>16.2299995422363</c:v>
                </c:pt>
                <c:pt idx="1124">
                  <c:v>16.2399997711182</c:v>
                </c:pt>
                <c:pt idx="1125">
                  <c:v>16.25</c:v>
                </c:pt>
                <c:pt idx="1126">
                  <c:v>16.2600002288818</c:v>
                </c:pt>
                <c:pt idx="1127">
                  <c:v>16.2700004577637</c:v>
                </c:pt>
                <c:pt idx="1128">
                  <c:v>16.280000686645501</c:v>
                </c:pt>
                <c:pt idx="1129">
                  <c:v>16.290000915527301</c:v>
                </c:pt>
                <c:pt idx="1130">
                  <c:v>16.299999237060501</c:v>
                </c:pt>
                <c:pt idx="1131">
                  <c:v>16.309999465942401</c:v>
                </c:pt>
                <c:pt idx="1132">
                  <c:v>16.319999694824201</c:v>
                </c:pt>
                <c:pt idx="1133">
                  <c:v>16.329999923706101</c:v>
                </c:pt>
                <c:pt idx="1134">
                  <c:v>16.340000152587901</c:v>
                </c:pt>
                <c:pt idx="1135">
                  <c:v>16.350000381469702</c:v>
                </c:pt>
                <c:pt idx="1136">
                  <c:v>16.360000610351602</c:v>
                </c:pt>
                <c:pt idx="1137">
                  <c:v>16.370000839233398</c:v>
                </c:pt>
                <c:pt idx="1138">
                  <c:v>16.379999160766602</c:v>
                </c:pt>
                <c:pt idx="1139">
                  <c:v>16.389999389648398</c:v>
                </c:pt>
                <c:pt idx="1140">
                  <c:v>16.399999618530298</c:v>
                </c:pt>
                <c:pt idx="1141">
                  <c:v>16.409999847412099</c:v>
                </c:pt>
                <c:pt idx="1142">
                  <c:v>16.420000076293899</c:v>
                </c:pt>
                <c:pt idx="1143">
                  <c:v>16.430000305175799</c:v>
                </c:pt>
                <c:pt idx="1144">
                  <c:v>16.440000534057599</c:v>
                </c:pt>
                <c:pt idx="1145">
                  <c:v>16.450000762939499</c:v>
                </c:pt>
                <c:pt idx="1146">
                  <c:v>16.459999084472699</c:v>
                </c:pt>
                <c:pt idx="1147">
                  <c:v>16.469999313354499</c:v>
                </c:pt>
                <c:pt idx="1148">
                  <c:v>16.4799995422363</c:v>
                </c:pt>
                <c:pt idx="1149">
                  <c:v>16.4899997711182</c:v>
                </c:pt>
                <c:pt idx="1150">
                  <c:v>16.5</c:v>
                </c:pt>
                <c:pt idx="1151">
                  <c:v>16.5100002288818</c:v>
                </c:pt>
                <c:pt idx="1152">
                  <c:v>16.5200004577637</c:v>
                </c:pt>
                <c:pt idx="1153">
                  <c:v>16.530000686645501</c:v>
                </c:pt>
                <c:pt idx="1154">
                  <c:v>16.540000915527301</c:v>
                </c:pt>
                <c:pt idx="1155">
                  <c:v>16.549999237060501</c:v>
                </c:pt>
                <c:pt idx="1156">
                  <c:v>16.559999465942401</c:v>
                </c:pt>
                <c:pt idx="1157">
                  <c:v>16.569999694824201</c:v>
                </c:pt>
                <c:pt idx="1158">
                  <c:v>16.579999923706101</c:v>
                </c:pt>
                <c:pt idx="1159">
                  <c:v>16.590000152587901</c:v>
                </c:pt>
                <c:pt idx="1160">
                  <c:v>16.600000381469702</c:v>
                </c:pt>
                <c:pt idx="1161">
                  <c:v>16.610000610351602</c:v>
                </c:pt>
                <c:pt idx="1162">
                  <c:v>16.620000839233398</c:v>
                </c:pt>
                <c:pt idx="1163">
                  <c:v>16.629999160766602</c:v>
                </c:pt>
                <c:pt idx="1164">
                  <c:v>16.639999389648398</c:v>
                </c:pt>
                <c:pt idx="1165">
                  <c:v>16.649999618530298</c:v>
                </c:pt>
                <c:pt idx="1166">
                  <c:v>16.659999847412099</c:v>
                </c:pt>
                <c:pt idx="1167">
                  <c:v>16.670000076293899</c:v>
                </c:pt>
                <c:pt idx="1168">
                  <c:v>16.680000305175799</c:v>
                </c:pt>
                <c:pt idx="1169">
                  <c:v>16.690000534057599</c:v>
                </c:pt>
                <c:pt idx="1170">
                  <c:v>16.700000762939499</c:v>
                </c:pt>
                <c:pt idx="1171">
                  <c:v>16.709999084472699</c:v>
                </c:pt>
                <c:pt idx="1172">
                  <c:v>16.719999313354499</c:v>
                </c:pt>
                <c:pt idx="1173">
                  <c:v>16.7299995422363</c:v>
                </c:pt>
                <c:pt idx="1174">
                  <c:v>16.7399997711182</c:v>
                </c:pt>
                <c:pt idx="1175">
                  <c:v>16.75</c:v>
                </c:pt>
                <c:pt idx="1176">
                  <c:v>16.7600002288818</c:v>
                </c:pt>
                <c:pt idx="1177">
                  <c:v>16.7700004577637</c:v>
                </c:pt>
                <c:pt idx="1178">
                  <c:v>16.780000686645501</c:v>
                </c:pt>
                <c:pt idx="1179">
                  <c:v>16.790000915527301</c:v>
                </c:pt>
                <c:pt idx="1180">
                  <c:v>16.799999237060501</c:v>
                </c:pt>
                <c:pt idx="1181">
                  <c:v>16.809999465942401</c:v>
                </c:pt>
                <c:pt idx="1182">
                  <c:v>16.819999694824201</c:v>
                </c:pt>
                <c:pt idx="1183">
                  <c:v>16.829999923706101</c:v>
                </c:pt>
                <c:pt idx="1184">
                  <c:v>16.840000152587901</c:v>
                </c:pt>
                <c:pt idx="1185">
                  <c:v>16.850000381469702</c:v>
                </c:pt>
                <c:pt idx="1186">
                  <c:v>16.860000610351602</c:v>
                </c:pt>
                <c:pt idx="1187">
                  <c:v>16.870000839233398</c:v>
                </c:pt>
                <c:pt idx="1188">
                  <c:v>16.879999160766602</c:v>
                </c:pt>
                <c:pt idx="1189">
                  <c:v>16.889999389648398</c:v>
                </c:pt>
                <c:pt idx="1190">
                  <c:v>16.899999618530298</c:v>
                </c:pt>
                <c:pt idx="1191">
                  <c:v>16.909999847412099</c:v>
                </c:pt>
                <c:pt idx="1192">
                  <c:v>16.920000076293899</c:v>
                </c:pt>
                <c:pt idx="1193">
                  <c:v>16.930000305175799</c:v>
                </c:pt>
                <c:pt idx="1194">
                  <c:v>16.940000534057599</c:v>
                </c:pt>
                <c:pt idx="1195">
                  <c:v>16.950000762939499</c:v>
                </c:pt>
                <c:pt idx="1196">
                  <c:v>16.959999084472699</c:v>
                </c:pt>
                <c:pt idx="1197">
                  <c:v>16.969999313354499</c:v>
                </c:pt>
                <c:pt idx="1198">
                  <c:v>16.9799995422363</c:v>
                </c:pt>
                <c:pt idx="1199">
                  <c:v>16.9899997711182</c:v>
                </c:pt>
                <c:pt idx="1200">
                  <c:v>17</c:v>
                </c:pt>
                <c:pt idx="1201">
                  <c:v>17.0100002288818</c:v>
                </c:pt>
                <c:pt idx="1202">
                  <c:v>17.0200004577637</c:v>
                </c:pt>
                <c:pt idx="1203">
                  <c:v>17.030000686645501</c:v>
                </c:pt>
                <c:pt idx="1204">
                  <c:v>17.040000915527301</c:v>
                </c:pt>
                <c:pt idx="1205">
                  <c:v>17.049999237060501</c:v>
                </c:pt>
                <c:pt idx="1206">
                  <c:v>17.059999465942401</c:v>
                </c:pt>
                <c:pt idx="1207">
                  <c:v>17.069999694824201</c:v>
                </c:pt>
                <c:pt idx="1208">
                  <c:v>17.079999923706101</c:v>
                </c:pt>
                <c:pt idx="1209">
                  <c:v>17.090000152587901</c:v>
                </c:pt>
                <c:pt idx="1210">
                  <c:v>17.100000381469702</c:v>
                </c:pt>
                <c:pt idx="1211">
                  <c:v>17.110000610351602</c:v>
                </c:pt>
                <c:pt idx="1212">
                  <c:v>17.120000839233398</c:v>
                </c:pt>
                <c:pt idx="1213">
                  <c:v>17.129999160766602</c:v>
                </c:pt>
                <c:pt idx="1214">
                  <c:v>17.139999389648398</c:v>
                </c:pt>
                <c:pt idx="1215">
                  <c:v>17.149999618530298</c:v>
                </c:pt>
                <c:pt idx="1216">
                  <c:v>17.159999847412099</c:v>
                </c:pt>
                <c:pt idx="1217">
                  <c:v>17.170000076293899</c:v>
                </c:pt>
                <c:pt idx="1218">
                  <c:v>17.180000305175799</c:v>
                </c:pt>
                <c:pt idx="1219">
                  <c:v>17.190000534057599</c:v>
                </c:pt>
                <c:pt idx="1220">
                  <c:v>17.200000762939499</c:v>
                </c:pt>
                <c:pt idx="1221">
                  <c:v>17.209999084472699</c:v>
                </c:pt>
                <c:pt idx="1222">
                  <c:v>17.219999313354499</c:v>
                </c:pt>
                <c:pt idx="1223">
                  <c:v>17.2299995422363</c:v>
                </c:pt>
                <c:pt idx="1224">
                  <c:v>17.2399997711182</c:v>
                </c:pt>
                <c:pt idx="1225">
                  <c:v>17.25</c:v>
                </c:pt>
                <c:pt idx="1226">
                  <c:v>17.2600002288818</c:v>
                </c:pt>
                <c:pt idx="1227">
                  <c:v>17.2700004577637</c:v>
                </c:pt>
                <c:pt idx="1228">
                  <c:v>17.280000686645501</c:v>
                </c:pt>
                <c:pt idx="1229">
                  <c:v>17.290000915527301</c:v>
                </c:pt>
                <c:pt idx="1230">
                  <c:v>17.299999237060501</c:v>
                </c:pt>
                <c:pt idx="1231">
                  <c:v>17.309999465942401</c:v>
                </c:pt>
                <c:pt idx="1232">
                  <c:v>17.319999694824201</c:v>
                </c:pt>
                <c:pt idx="1233">
                  <c:v>17.329999923706101</c:v>
                </c:pt>
                <c:pt idx="1234">
                  <c:v>17.340000152587901</c:v>
                </c:pt>
                <c:pt idx="1235">
                  <c:v>17.350000381469702</c:v>
                </c:pt>
                <c:pt idx="1236">
                  <c:v>17.360000610351602</c:v>
                </c:pt>
                <c:pt idx="1237">
                  <c:v>17.370000839233398</c:v>
                </c:pt>
                <c:pt idx="1238">
                  <c:v>17.379999160766602</c:v>
                </c:pt>
                <c:pt idx="1239">
                  <c:v>17.389999389648398</c:v>
                </c:pt>
                <c:pt idx="1240">
                  <c:v>17.399999618530298</c:v>
                </c:pt>
                <c:pt idx="1241">
                  <c:v>17.409999847412099</c:v>
                </c:pt>
                <c:pt idx="1242">
                  <c:v>17.420000076293899</c:v>
                </c:pt>
                <c:pt idx="1243">
                  <c:v>17.430000305175799</c:v>
                </c:pt>
                <c:pt idx="1244">
                  <c:v>17.440000534057599</c:v>
                </c:pt>
                <c:pt idx="1245">
                  <c:v>17.450000762939499</c:v>
                </c:pt>
                <c:pt idx="1246">
                  <c:v>17.459999084472699</c:v>
                </c:pt>
                <c:pt idx="1247">
                  <c:v>17.469999313354499</c:v>
                </c:pt>
                <c:pt idx="1248">
                  <c:v>17.4799995422363</c:v>
                </c:pt>
                <c:pt idx="1249">
                  <c:v>17.4899997711182</c:v>
                </c:pt>
                <c:pt idx="1250">
                  <c:v>17.5</c:v>
                </c:pt>
                <c:pt idx="1251">
                  <c:v>17.5100002288818</c:v>
                </c:pt>
                <c:pt idx="1252">
                  <c:v>17.5200004577637</c:v>
                </c:pt>
                <c:pt idx="1253">
                  <c:v>17.530000686645501</c:v>
                </c:pt>
                <c:pt idx="1254">
                  <c:v>17.540000915527301</c:v>
                </c:pt>
                <c:pt idx="1255">
                  <c:v>17.549999237060501</c:v>
                </c:pt>
                <c:pt idx="1256">
                  <c:v>17.559999465942401</c:v>
                </c:pt>
                <c:pt idx="1257">
                  <c:v>17.569999694824201</c:v>
                </c:pt>
                <c:pt idx="1258">
                  <c:v>17.579999923706101</c:v>
                </c:pt>
                <c:pt idx="1259">
                  <c:v>17.590000152587901</c:v>
                </c:pt>
                <c:pt idx="1260">
                  <c:v>17.600000381469702</c:v>
                </c:pt>
                <c:pt idx="1261">
                  <c:v>17.610000610351602</c:v>
                </c:pt>
                <c:pt idx="1262">
                  <c:v>17.620000839233398</c:v>
                </c:pt>
                <c:pt idx="1263">
                  <c:v>17.629999160766602</c:v>
                </c:pt>
                <c:pt idx="1264">
                  <c:v>17.639999389648398</c:v>
                </c:pt>
                <c:pt idx="1265">
                  <c:v>17.649999618530298</c:v>
                </c:pt>
                <c:pt idx="1266">
                  <c:v>17.659999847412099</c:v>
                </c:pt>
                <c:pt idx="1267">
                  <c:v>17.670000076293899</c:v>
                </c:pt>
                <c:pt idx="1268">
                  <c:v>17.680000305175799</c:v>
                </c:pt>
                <c:pt idx="1269">
                  <c:v>17.690000534057599</c:v>
                </c:pt>
                <c:pt idx="1270">
                  <c:v>17.700000762939499</c:v>
                </c:pt>
                <c:pt idx="1271">
                  <c:v>17.709999084472699</c:v>
                </c:pt>
                <c:pt idx="1272">
                  <c:v>17.719999313354499</c:v>
                </c:pt>
                <c:pt idx="1273">
                  <c:v>17.7299995422363</c:v>
                </c:pt>
                <c:pt idx="1274">
                  <c:v>17.7399997711182</c:v>
                </c:pt>
                <c:pt idx="1275">
                  <c:v>17.75</c:v>
                </c:pt>
                <c:pt idx="1276">
                  <c:v>17.7600002288818</c:v>
                </c:pt>
                <c:pt idx="1277">
                  <c:v>17.7700004577637</c:v>
                </c:pt>
                <c:pt idx="1278">
                  <c:v>17.780000686645501</c:v>
                </c:pt>
                <c:pt idx="1279">
                  <c:v>17.790000915527301</c:v>
                </c:pt>
                <c:pt idx="1280">
                  <c:v>17.799999237060501</c:v>
                </c:pt>
                <c:pt idx="1281">
                  <c:v>17.809999465942401</c:v>
                </c:pt>
                <c:pt idx="1282">
                  <c:v>17.819999694824201</c:v>
                </c:pt>
                <c:pt idx="1283">
                  <c:v>17.829999923706101</c:v>
                </c:pt>
                <c:pt idx="1284">
                  <c:v>17.840000152587901</c:v>
                </c:pt>
                <c:pt idx="1285">
                  <c:v>17.850000381469702</c:v>
                </c:pt>
                <c:pt idx="1286">
                  <c:v>17.860000610351602</c:v>
                </c:pt>
                <c:pt idx="1287">
                  <c:v>17.870000839233398</c:v>
                </c:pt>
                <c:pt idx="1288">
                  <c:v>17.879999160766602</c:v>
                </c:pt>
                <c:pt idx="1289">
                  <c:v>17.889999389648398</c:v>
                </c:pt>
                <c:pt idx="1290">
                  <c:v>17.899999618530298</c:v>
                </c:pt>
                <c:pt idx="1291">
                  <c:v>17.909999847412099</c:v>
                </c:pt>
                <c:pt idx="1292">
                  <c:v>17.920000076293899</c:v>
                </c:pt>
                <c:pt idx="1293">
                  <c:v>17.930000305175799</c:v>
                </c:pt>
                <c:pt idx="1294">
                  <c:v>17.940000534057599</c:v>
                </c:pt>
                <c:pt idx="1295">
                  <c:v>17.950000762939499</c:v>
                </c:pt>
                <c:pt idx="1296">
                  <c:v>17.959999084472699</c:v>
                </c:pt>
                <c:pt idx="1297">
                  <c:v>17.969999313354499</c:v>
                </c:pt>
                <c:pt idx="1298">
                  <c:v>17.9799995422363</c:v>
                </c:pt>
                <c:pt idx="1299">
                  <c:v>17.9899997711182</c:v>
                </c:pt>
                <c:pt idx="1300">
                  <c:v>18</c:v>
                </c:pt>
                <c:pt idx="1301">
                  <c:v>18.0100002288818</c:v>
                </c:pt>
                <c:pt idx="1302">
                  <c:v>18.0200004577637</c:v>
                </c:pt>
                <c:pt idx="1303">
                  <c:v>18.030000686645501</c:v>
                </c:pt>
                <c:pt idx="1304">
                  <c:v>18.040000915527301</c:v>
                </c:pt>
                <c:pt idx="1305">
                  <c:v>18.049999237060501</c:v>
                </c:pt>
                <c:pt idx="1306">
                  <c:v>18.059999465942401</c:v>
                </c:pt>
                <c:pt idx="1307">
                  <c:v>18.069999694824201</c:v>
                </c:pt>
                <c:pt idx="1308">
                  <c:v>18.079999923706101</c:v>
                </c:pt>
                <c:pt idx="1309">
                  <c:v>18.090000152587901</c:v>
                </c:pt>
                <c:pt idx="1310">
                  <c:v>18.100000381469702</c:v>
                </c:pt>
                <c:pt idx="1311">
                  <c:v>18.110000610351602</c:v>
                </c:pt>
                <c:pt idx="1312">
                  <c:v>18.120000839233398</c:v>
                </c:pt>
                <c:pt idx="1313">
                  <c:v>18.129999160766602</c:v>
                </c:pt>
                <c:pt idx="1314">
                  <c:v>18.139999389648398</c:v>
                </c:pt>
                <c:pt idx="1315">
                  <c:v>18.149999618530298</c:v>
                </c:pt>
                <c:pt idx="1316">
                  <c:v>18.159999847412099</c:v>
                </c:pt>
                <c:pt idx="1317">
                  <c:v>18.170000076293899</c:v>
                </c:pt>
                <c:pt idx="1318">
                  <c:v>18.180000305175799</c:v>
                </c:pt>
                <c:pt idx="1319">
                  <c:v>18.190000534057599</c:v>
                </c:pt>
                <c:pt idx="1320">
                  <c:v>18.200000762939499</c:v>
                </c:pt>
                <c:pt idx="1321">
                  <c:v>18.209999084472699</c:v>
                </c:pt>
                <c:pt idx="1322">
                  <c:v>18.219999313354499</c:v>
                </c:pt>
                <c:pt idx="1323">
                  <c:v>18.2299995422363</c:v>
                </c:pt>
                <c:pt idx="1324">
                  <c:v>18.2399997711182</c:v>
                </c:pt>
                <c:pt idx="1325">
                  <c:v>18.25</c:v>
                </c:pt>
                <c:pt idx="1326">
                  <c:v>18.2600002288818</c:v>
                </c:pt>
                <c:pt idx="1327">
                  <c:v>18.2700004577637</c:v>
                </c:pt>
                <c:pt idx="1328">
                  <c:v>18.280000686645501</c:v>
                </c:pt>
                <c:pt idx="1329">
                  <c:v>18.290000915527301</c:v>
                </c:pt>
                <c:pt idx="1330">
                  <c:v>18.299999237060501</c:v>
                </c:pt>
                <c:pt idx="1331">
                  <c:v>18.309999465942401</c:v>
                </c:pt>
                <c:pt idx="1332">
                  <c:v>18.319999694824201</c:v>
                </c:pt>
                <c:pt idx="1333">
                  <c:v>18.329999923706101</c:v>
                </c:pt>
                <c:pt idx="1334">
                  <c:v>18.340000152587901</c:v>
                </c:pt>
                <c:pt idx="1335">
                  <c:v>18.350000381469702</c:v>
                </c:pt>
                <c:pt idx="1336">
                  <c:v>18.360000610351602</c:v>
                </c:pt>
                <c:pt idx="1337">
                  <c:v>18.370000839233398</c:v>
                </c:pt>
                <c:pt idx="1338">
                  <c:v>18.379999160766602</c:v>
                </c:pt>
                <c:pt idx="1339">
                  <c:v>18.389999389648398</c:v>
                </c:pt>
                <c:pt idx="1340">
                  <c:v>18.399999618530298</c:v>
                </c:pt>
                <c:pt idx="1341">
                  <c:v>18.409999847412099</c:v>
                </c:pt>
                <c:pt idx="1342">
                  <c:v>18.420000076293899</c:v>
                </c:pt>
                <c:pt idx="1343">
                  <c:v>18.430000305175799</c:v>
                </c:pt>
                <c:pt idx="1344">
                  <c:v>18.440000534057599</c:v>
                </c:pt>
                <c:pt idx="1345">
                  <c:v>18.450000762939499</c:v>
                </c:pt>
                <c:pt idx="1346">
                  <c:v>18.459999084472699</c:v>
                </c:pt>
                <c:pt idx="1347">
                  <c:v>18.469999313354499</c:v>
                </c:pt>
                <c:pt idx="1348">
                  <c:v>18.4799995422363</c:v>
                </c:pt>
                <c:pt idx="1349">
                  <c:v>18.4899997711182</c:v>
                </c:pt>
                <c:pt idx="1350">
                  <c:v>18.5</c:v>
                </c:pt>
                <c:pt idx="1351">
                  <c:v>18.5100002288818</c:v>
                </c:pt>
                <c:pt idx="1352">
                  <c:v>18.5200004577637</c:v>
                </c:pt>
                <c:pt idx="1353">
                  <c:v>18.530000686645501</c:v>
                </c:pt>
                <c:pt idx="1354">
                  <c:v>18.540000915527301</c:v>
                </c:pt>
                <c:pt idx="1355">
                  <c:v>18.549999237060501</c:v>
                </c:pt>
                <c:pt idx="1356">
                  <c:v>18.559999465942401</c:v>
                </c:pt>
                <c:pt idx="1357">
                  <c:v>18.569999694824201</c:v>
                </c:pt>
                <c:pt idx="1358">
                  <c:v>18.579999923706101</c:v>
                </c:pt>
                <c:pt idx="1359">
                  <c:v>18.590000152587901</c:v>
                </c:pt>
                <c:pt idx="1360">
                  <c:v>18.600000381469702</c:v>
                </c:pt>
                <c:pt idx="1361">
                  <c:v>18.610000610351602</c:v>
                </c:pt>
                <c:pt idx="1362">
                  <c:v>18.620000839233398</c:v>
                </c:pt>
                <c:pt idx="1363">
                  <c:v>18.629999160766602</c:v>
                </c:pt>
                <c:pt idx="1364">
                  <c:v>18.639999389648398</c:v>
                </c:pt>
                <c:pt idx="1365">
                  <c:v>18.649999618530298</c:v>
                </c:pt>
                <c:pt idx="1366">
                  <c:v>18.659999847412099</c:v>
                </c:pt>
                <c:pt idx="1367">
                  <c:v>18.670000076293899</c:v>
                </c:pt>
                <c:pt idx="1368">
                  <c:v>18.680000305175799</c:v>
                </c:pt>
                <c:pt idx="1369">
                  <c:v>18.690000534057599</c:v>
                </c:pt>
                <c:pt idx="1370">
                  <c:v>18.700000762939499</c:v>
                </c:pt>
                <c:pt idx="1371">
                  <c:v>18.709999084472699</c:v>
                </c:pt>
                <c:pt idx="1372">
                  <c:v>18.719999313354499</c:v>
                </c:pt>
                <c:pt idx="1373">
                  <c:v>18.7299995422363</c:v>
                </c:pt>
                <c:pt idx="1374">
                  <c:v>18.7399997711182</c:v>
                </c:pt>
                <c:pt idx="1375">
                  <c:v>18.75</c:v>
                </c:pt>
                <c:pt idx="1376">
                  <c:v>18.7600002288818</c:v>
                </c:pt>
                <c:pt idx="1377">
                  <c:v>18.7700004577637</c:v>
                </c:pt>
                <c:pt idx="1378">
                  <c:v>18.780000686645501</c:v>
                </c:pt>
                <c:pt idx="1379">
                  <c:v>18.790000915527301</c:v>
                </c:pt>
                <c:pt idx="1380">
                  <c:v>18.799999237060501</c:v>
                </c:pt>
                <c:pt idx="1381">
                  <c:v>18.809999465942401</c:v>
                </c:pt>
                <c:pt idx="1382">
                  <c:v>18.819999694824201</c:v>
                </c:pt>
                <c:pt idx="1383">
                  <c:v>18.829999923706101</c:v>
                </c:pt>
                <c:pt idx="1384">
                  <c:v>18.840000152587901</c:v>
                </c:pt>
                <c:pt idx="1385">
                  <c:v>18.850000381469702</c:v>
                </c:pt>
                <c:pt idx="1386">
                  <c:v>18.860000610351602</c:v>
                </c:pt>
                <c:pt idx="1387">
                  <c:v>18.870000839233398</c:v>
                </c:pt>
                <c:pt idx="1388">
                  <c:v>18.879999160766602</c:v>
                </c:pt>
                <c:pt idx="1389">
                  <c:v>18.889999389648398</c:v>
                </c:pt>
                <c:pt idx="1390">
                  <c:v>18.899999618530298</c:v>
                </c:pt>
                <c:pt idx="1391">
                  <c:v>18.909999847412099</c:v>
                </c:pt>
                <c:pt idx="1392">
                  <c:v>18.920000076293899</c:v>
                </c:pt>
                <c:pt idx="1393">
                  <c:v>18.930000305175799</c:v>
                </c:pt>
                <c:pt idx="1394">
                  <c:v>18.940000534057599</c:v>
                </c:pt>
                <c:pt idx="1395">
                  <c:v>18.950000762939499</c:v>
                </c:pt>
                <c:pt idx="1396">
                  <c:v>18.959999084472699</c:v>
                </c:pt>
                <c:pt idx="1397">
                  <c:v>18.969999313354499</c:v>
                </c:pt>
                <c:pt idx="1398">
                  <c:v>18.9799995422363</c:v>
                </c:pt>
                <c:pt idx="1399">
                  <c:v>18.9899997711182</c:v>
                </c:pt>
                <c:pt idx="1400">
                  <c:v>19</c:v>
                </c:pt>
                <c:pt idx="1401">
                  <c:v>19.0100002288818</c:v>
                </c:pt>
                <c:pt idx="1402">
                  <c:v>19.0200004577637</c:v>
                </c:pt>
                <c:pt idx="1403">
                  <c:v>19.030000686645501</c:v>
                </c:pt>
                <c:pt idx="1404">
                  <c:v>19.040000915527301</c:v>
                </c:pt>
                <c:pt idx="1405">
                  <c:v>19.049999237060501</c:v>
                </c:pt>
                <c:pt idx="1406">
                  <c:v>19.059999465942401</c:v>
                </c:pt>
                <c:pt idx="1407">
                  <c:v>19.069999694824201</c:v>
                </c:pt>
                <c:pt idx="1408">
                  <c:v>19.079999923706101</c:v>
                </c:pt>
                <c:pt idx="1409">
                  <c:v>19.090000152587901</c:v>
                </c:pt>
                <c:pt idx="1410">
                  <c:v>19.100000381469702</c:v>
                </c:pt>
                <c:pt idx="1411">
                  <c:v>19.110000610351602</c:v>
                </c:pt>
                <c:pt idx="1412">
                  <c:v>19.120000839233398</c:v>
                </c:pt>
                <c:pt idx="1413">
                  <c:v>19.129999160766602</c:v>
                </c:pt>
                <c:pt idx="1414">
                  <c:v>19.139999389648398</c:v>
                </c:pt>
                <c:pt idx="1415">
                  <c:v>19.149999618530298</c:v>
                </c:pt>
                <c:pt idx="1416">
                  <c:v>19.159999847412099</c:v>
                </c:pt>
                <c:pt idx="1417">
                  <c:v>19.170000076293899</c:v>
                </c:pt>
                <c:pt idx="1418">
                  <c:v>19.180000305175799</c:v>
                </c:pt>
                <c:pt idx="1419">
                  <c:v>19.190000534057599</c:v>
                </c:pt>
                <c:pt idx="1420">
                  <c:v>19.200000762939499</c:v>
                </c:pt>
                <c:pt idx="1421">
                  <c:v>19.209999084472699</c:v>
                </c:pt>
                <c:pt idx="1422">
                  <c:v>19.219999313354499</c:v>
                </c:pt>
                <c:pt idx="1423">
                  <c:v>19.2299995422363</c:v>
                </c:pt>
                <c:pt idx="1424">
                  <c:v>19.2399997711182</c:v>
                </c:pt>
                <c:pt idx="1425">
                  <c:v>19.25</c:v>
                </c:pt>
                <c:pt idx="1426">
                  <c:v>19.2600002288818</c:v>
                </c:pt>
                <c:pt idx="1427">
                  <c:v>19.2700004577637</c:v>
                </c:pt>
                <c:pt idx="1428">
                  <c:v>19.280000686645501</c:v>
                </c:pt>
                <c:pt idx="1429">
                  <c:v>19.290000915527301</c:v>
                </c:pt>
                <c:pt idx="1430">
                  <c:v>19.299999237060501</c:v>
                </c:pt>
                <c:pt idx="1431">
                  <c:v>19.309999465942401</c:v>
                </c:pt>
                <c:pt idx="1432">
                  <c:v>19.319999694824201</c:v>
                </c:pt>
                <c:pt idx="1433">
                  <c:v>19.329999923706101</c:v>
                </c:pt>
                <c:pt idx="1434">
                  <c:v>19.340000152587901</c:v>
                </c:pt>
                <c:pt idx="1435">
                  <c:v>19.350000381469702</c:v>
                </c:pt>
                <c:pt idx="1436">
                  <c:v>19.360000610351602</c:v>
                </c:pt>
                <c:pt idx="1437">
                  <c:v>19.370000839233398</c:v>
                </c:pt>
                <c:pt idx="1438">
                  <c:v>19.379999160766602</c:v>
                </c:pt>
                <c:pt idx="1439">
                  <c:v>19.389999389648398</c:v>
                </c:pt>
                <c:pt idx="1440">
                  <c:v>19.399999618530298</c:v>
                </c:pt>
                <c:pt idx="1441">
                  <c:v>19.409999847412099</c:v>
                </c:pt>
                <c:pt idx="1442">
                  <c:v>19.420000076293899</c:v>
                </c:pt>
                <c:pt idx="1443">
                  <c:v>19.430000305175799</c:v>
                </c:pt>
                <c:pt idx="1444">
                  <c:v>19.440000534057599</c:v>
                </c:pt>
                <c:pt idx="1445">
                  <c:v>19.450000762939499</c:v>
                </c:pt>
                <c:pt idx="1446">
                  <c:v>19.459999084472699</c:v>
                </c:pt>
                <c:pt idx="1447">
                  <c:v>19.469999313354499</c:v>
                </c:pt>
                <c:pt idx="1448">
                  <c:v>19.4799995422363</c:v>
                </c:pt>
                <c:pt idx="1449">
                  <c:v>19.4899997711182</c:v>
                </c:pt>
                <c:pt idx="1450">
                  <c:v>19.5</c:v>
                </c:pt>
                <c:pt idx="1451">
                  <c:v>19.5100002288818</c:v>
                </c:pt>
                <c:pt idx="1452">
                  <c:v>19.5200004577637</c:v>
                </c:pt>
                <c:pt idx="1453">
                  <c:v>19.530000686645501</c:v>
                </c:pt>
                <c:pt idx="1454">
                  <c:v>19.540000915527301</c:v>
                </c:pt>
                <c:pt idx="1455">
                  <c:v>19.549999237060501</c:v>
                </c:pt>
                <c:pt idx="1456">
                  <c:v>19.559999465942401</c:v>
                </c:pt>
                <c:pt idx="1457">
                  <c:v>19.569999694824201</c:v>
                </c:pt>
                <c:pt idx="1458">
                  <c:v>19.579999923706101</c:v>
                </c:pt>
                <c:pt idx="1459">
                  <c:v>19.590000152587901</c:v>
                </c:pt>
                <c:pt idx="1460">
                  <c:v>19.600000381469702</c:v>
                </c:pt>
                <c:pt idx="1461">
                  <c:v>19.610000610351602</c:v>
                </c:pt>
                <c:pt idx="1462">
                  <c:v>19.620000839233398</c:v>
                </c:pt>
                <c:pt idx="1463">
                  <c:v>19.629999160766602</c:v>
                </c:pt>
                <c:pt idx="1464">
                  <c:v>19.639999389648398</c:v>
                </c:pt>
                <c:pt idx="1465">
                  <c:v>19.649999618530298</c:v>
                </c:pt>
                <c:pt idx="1466">
                  <c:v>19.659999847412099</c:v>
                </c:pt>
                <c:pt idx="1467">
                  <c:v>19.670000076293899</c:v>
                </c:pt>
                <c:pt idx="1468">
                  <c:v>19.680000305175799</c:v>
                </c:pt>
                <c:pt idx="1469">
                  <c:v>19.690000534057599</c:v>
                </c:pt>
                <c:pt idx="1470">
                  <c:v>19.700000762939499</c:v>
                </c:pt>
                <c:pt idx="1471">
                  <c:v>19.709999084472699</c:v>
                </c:pt>
                <c:pt idx="1472">
                  <c:v>19.719999313354499</c:v>
                </c:pt>
                <c:pt idx="1473">
                  <c:v>19.7299995422363</c:v>
                </c:pt>
                <c:pt idx="1474">
                  <c:v>19.7399997711182</c:v>
                </c:pt>
                <c:pt idx="1475">
                  <c:v>19.75</c:v>
                </c:pt>
                <c:pt idx="1476">
                  <c:v>19.7600002288818</c:v>
                </c:pt>
                <c:pt idx="1477">
                  <c:v>19.7700004577637</c:v>
                </c:pt>
                <c:pt idx="1478">
                  <c:v>19.780000686645501</c:v>
                </c:pt>
                <c:pt idx="1479">
                  <c:v>19.790000915527301</c:v>
                </c:pt>
                <c:pt idx="1480">
                  <c:v>19.799999237060501</c:v>
                </c:pt>
                <c:pt idx="1481">
                  <c:v>19.809999465942401</c:v>
                </c:pt>
                <c:pt idx="1482">
                  <c:v>19.819999694824201</c:v>
                </c:pt>
                <c:pt idx="1483">
                  <c:v>19.829999923706101</c:v>
                </c:pt>
                <c:pt idx="1484">
                  <c:v>19.840000152587901</c:v>
                </c:pt>
                <c:pt idx="1485">
                  <c:v>19.850000381469702</c:v>
                </c:pt>
                <c:pt idx="1486">
                  <c:v>19.860000610351602</c:v>
                </c:pt>
                <c:pt idx="1487">
                  <c:v>19.870000839233398</c:v>
                </c:pt>
                <c:pt idx="1488">
                  <c:v>19.879999160766602</c:v>
                </c:pt>
                <c:pt idx="1489">
                  <c:v>19.889999389648398</c:v>
                </c:pt>
                <c:pt idx="1490">
                  <c:v>19.899999618530298</c:v>
                </c:pt>
                <c:pt idx="1491">
                  <c:v>19.909999847412099</c:v>
                </c:pt>
                <c:pt idx="1492">
                  <c:v>19.920000076293899</c:v>
                </c:pt>
                <c:pt idx="1493">
                  <c:v>19.930000305175799</c:v>
                </c:pt>
                <c:pt idx="1494">
                  <c:v>19.940000534057599</c:v>
                </c:pt>
                <c:pt idx="1495">
                  <c:v>19.950000762939499</c:v>
                </c:pt>
                <c:pt idx="1496">
                  <c:v>19.959999084472699</c:v>
                </c:pt>
                <c:pt idx="1497">
                  <c:v>19.969999313354499</c:v>
                </c:pt>
                <c:pt idx="1498">
                  <c:v>19.9799995422363</c:v>
                </c:pt>
                <c:pt idx="1499">
                  <c:v>19.9899997711182</c:v>
                </c:pt>
                <c:pt idx="1500">
                  <c:v>20</c:v>
                </c:pt>
                <c:pt idx="1501">
                  <c:v>20.0100002288818</c:v>
                </c:pt>
                <c:pt idx="1502">
                  <c:v>20.0200004577637</c:v>
                </c:pt>
                <c:pt idx="1503">
                  <c:v>20.030000686645501</c:v>
                </c:pt>
                <c:pt idx="1504">
                  <c:v>20.040000915527301</c:v>
                </c:pt>
                <c:pt idx="1505">
                  <c:v>20.049999237060501</c:v>
                </c:pt>
                <c:pt idx="1506">
                  <c:v>20.059999465942401</c:v>
                </c:pt>
                <c:pt idx="1507">
                  <c:v>20.069999694824201</c:v>
                </c:pt>
                <c:pt idx="1508">
                  <c:v>20.079999923706101</c:v>
                </c:pt>
                <c:pt idx="1509">
                  <c:v>20.090000152587901</c:v>
                </c:pt>
                <c:pt idx="1510">
                  <c:v>20.100000381469702</c:v>
                </c:pt>
                <c:pt idx="1511">
                  <c:v>20.110000610351602</c:v>
                </c:pt>
                <c:pt idx="1512">
                  <c:v>20.120000839233398</c:v>
                </c:pt>
                <c:pt idx="1513">
                  <c:v>20.129999160766602</c:v>
                </c:pt>
                <c:pt idx="1514">
                  <c:v>20.139999389648398</c:v>
                </c:pt>
                <c:pt idx="1515">
                  <c:v>20.149999618530298</c:v>
                </c:pt>
                <c:pt idx="1516">
                  <c:v>20.159999847412099</c:v>
                </c:pt>
                <c:pt idx="1517">
                  <c:v>20.170000076293899</c:v>
                </c:pt>
                <c:pt idx="1518">
                  <c:v>20.180000305175799</c:v>
                </c:pt>
                <c:pt idx="1519">
                  <c:v>20.190000534057599</c:v>
                </c:pt>
                <c:pt idx="1520">
                  <c:v>20.200000762939499</c:v>
                </c:pt>
                <c:pt idx="1521">
                  <c:v>20.209999084472699</c:v>
                </c:pt>
                <c:pt idx="1522">
                  <c:v>20.219999313354499</c:v>
                </c:pt>
                <c:pt idx="1523">
                  <c:v>20.2299995422363</c:v>
                </c:pt>
                <c:pt idx="1524">
                  <c:v>20.2399997711182</c:v>
                </c:pt>
                <c:pt idx="1525">
                  <c:v>20.25</c:v>
                </c:pt>
                <c:pt idx="1526">
                  <c:v>20.2600002288818</c:v>
                </c:pt>
                <c:pt idx="1527">
                  <c:v>20.2700004577637</c:v>
                </c:pt>
                <c:pt idx="1528">
                  <c:v>20.280000686645501</c:v>
                </c:pt>
                <c:pt idx="1529">
                  <c:v>20.290000915527301</c:v>
                </c:pt>
                <c:pt idx="1530">
                  <c:v>20.299999237060501</c:v>
                </c:pt>
                <c:pt idx="1531">
                  <c:v>20.309999465942401</c:v>
                </c:pt>
                <c:pt idx="1532">
                  <c:v>20.319999694824201</c:v>
                </c:pt>
                <c:pt idx="1533">
                  <c:v>20.329999923706101</c:v>
                </c:pt>
                <c:pt idx="1534">
                  <c:v>20.340000152587901</c:v>
                </c:pt>
                <c:pt idx="1535">
                  <c:v>20.350000381469702</c:v>
                </c:pt>
                <c:pt idx="1536">
                  <c:v>20.360000610351602</c:v>
                </c:pt>
                <c:pt idx="1537">
                  <c:v>20.370000839233398</c:v>
                </c:pt>
                <c:pt idx="1538">
                  <c:v>20.379999160766602</c:v>
                </c:pt>
                <c:pt idx="1539">
                  <c:v>20.389999389648398</c:v>
                </c:pt>
                <c:pt idx="1540">
                  <c:v>20.399999618530298</c:v>
                </c:pt>
                <c:pt idx="1541">
                  <c:v>20.409999847412099</c:v>
                </c:pt>
                <c:pt idx="1542">
                  <c:v>20.420000076293899</c:v>
                </c:pt>
                <c:pt idx="1543">
                  <c:v>20.430000305175799</c:v>
                </c:pt>
                <c:pt idx="1544">
                  <c:v>20.440000534057599</c:v>
                </c:pt>
                <c:pt idx="1545">
                  <c:v>20.450000762939499</c:v>
                </c:pt>
                <c:pt idx="1546">
                  <c:v>20.459999084472699</c:v>
                </c:pt>
                <c:pt idx="1547">
                  <c:v>20.469999313354499</c:v>
                </c:pt>
                <c:pt idx="1548">
                  <c:v>20.4799995422363</c:v>
                </c:pt>
                <c:pt idx="1549">
                  <c:v>20.4899997711182</c:v>
                </c:pt>
                <c:pt idx="1550">
                  <c:v>20.5</c:v>
                </c:pt>
                <c:pt idx="1551">
                  <c:v>20.5100002288818</c:v>
                </c:pt>
                <c:pt idx="1552">
                  <c:v>20.5200004577637</c:v>
                </c:pt>
                <c:pt idx="1553">
                  <c:v>20.530000686645501</c:v>
                </c:pt>
                <c:pt idx="1554">
                  <c:v>20.540000915527301</c:v>
                </c:pt>
                <c:pt idx="1555">
                  <c:v>20.549999237060501</c:v>
                </c:pt>
                <c:pt idx="1556">
                  <c:v>20.559999465942401</c:v>
                </c:pt>
                <c:pt idx="1557">
                  <c:v>20.569999694824201</c:v>
                </c:pt>
                <c:pt idx="1558">
                  <c:v>20.579999923706101</c:v>
                </c:pt>
                <c:pt idx="1559">
                  <c:v>20.590000152587901</c:v>
                </c:pt>
                <c:pt idx="1560">
                  <c:v>20.600000381469702</c:v>
                </c:pt>
                <c:pt idx="1561">
                  <c:v>20.610000610351602</c:v>
                </c:pt>
                <c:pt idx="1562">
                  <c:v>20.620000839233398</c:v>
                </c:pt>
                <c:pt idx="1563">
                  <c:v>20.629999160766602</c:v>
                </c:pt>
                <c:pt idx="1564">
                  <c:v>20.639999389648398</c:v>
                </c:pt>
                <c:pt idx="1565">
                  <c:v>20.649999618530298</c:v>
                </c:pt>
                <c:pt idx="1566">
                  <c:v>20.659999847412099</c:v>
                </c:pt>
                <c:pt idx="1567">
                  <c:v>20.670000076293899</c:v>
                </c:pt>
                <c:pt idx="1568">
                  <c:v>20.680000305175799</c:v>
                </c:pt>
                <c:pt idx="1569">
                  <c:v>20.690000534057599</c:v>
                </c:pt>
                <c:pt idx="1570">
                  <c:v>20.700000762939499</c:v>
                </c:pt>
                <c:pt idx="1571">
                  <c:v>20.709999084472699</c:v>
                </c:pt>
                <c:pt idx="1572">
                  <c:v>20.719999313354499</c:v>
                </c:pt>
                <c:pt idx="1573">
                  <c:v>20.7299995422363</c:v>
                </c:pt>
                <c:pt idx="1574">
                  <c:v>20.7399997711182</c:v>
                </c:pt>
                <c:pt idx="1575">
                  <c:v>20.75</c:v>
                </c:pt>
                <c:pt idx="1576">
                  <c:v>20.7600002288818</c:v>
                </c:pt>
                <c:pt idx="1577">
                  <c:v>20.7700004577637</c:v>
                </c:pt>
                <c:pt idx="1578">
                  <c:v>20.780000686645501</c:v>
                </c:pt>
                <c:pt idx="1579">
                  <c:v>20.790000915527301</c:v>
                </c:pt>
                <c:pt idx="1580">
                  <c:v>20.799999237060501</c:v>
                </c:pt>
                <c:pt idx="1581">
                  <c:v>20.809999465942401</c:v>
                </c:pt>
                <c:pt idx="1582">
                  <c:v>20.819999694824201</c:v>
                </c:pt>
                <c:pt idx="1583">
                  <c:v>20.829999923706101</c:v>
                </c:pt>
                <c:pt idx="1584">
                  <c:v>20.840000152587901</c:v>
                </c:pt>
                <c:pt idx="1585">
                  <c:v>20.850000381469702</c:v>
                </c:pt>
                <c:pt idx="1586">
                  <c:v>20.860000610351602</c:v>
                </c:pt>
                <c:pt idx="1587">
                  <c:v>20.870000839233398</c:v>
                </c:pt>
                <c:pt idx="1588">
                  <c:v>20.879999160766602</c:v>
                </c:pt>
                <c:pt idx="1589">
                  <c:v>20.889999389648398</c:v>
                </c:pt>
                <c:pt idx="1590">
                  <c:v>20.899999618530298</c:v>
                </c:pt>
                <c:pt idx="1591">
                  <c:v>20.909999847412099</c:v>
                </c:pt>
                <c:pt idx="1592">
                  <c:v>20.920000076293899</c:v>
                </c:pt>
                <c:pt idx="1593">
                  <c:v>20.930000305175799</c:v>
                </c:pt>
                <c:pt idx="1594">
                  <c:v>20.940000534057599</c:v>
                </c:pt>
                <c:pt idx="1595">
                  <c:v>20.950000762939499</c:v>
                </c:pt>
                <c:pt idx="1596">
                  <c:v>20.959999084472699</c:v>
                </c:pt>
                <c:pt idx="1597">
                  <c:v>20.969999313354499</c:v>
                </c:pt>
                <c:pt idx="1598">
                  <c:v>20.9799995422363</c:v>
                </c:pt>
                <c:pt idx="1599">
                  <c:v>20.9899997711182</c:v>
                </c:pt>
                <c:pt idx="1600">
                  <c:v>21</c:v>
                </c:pt>
                <c:pt idx="1601">
                  <c:v>21.0100002288818</c:v>
                </c:pt>
                <c:pt idx="1602">
                  <c:v>21.0200004577637</c:v>
                </c:pt>
                <c:pt idx="1603">
                  <c:v>21.030000686645501</c:v>
                </c:pt>
                <c:pt idx="1604">
                  <c:v>21.040000915527301</c:v>
                </c:pt>
                <c:pt idx="1605">
                  <c:v>21.049999237060501</c:v>
                </c:pt>
                <c:pt idx="1606">
                  <c:v>21.059999465942401</c:v>
                </c:pt>
                <c:pt idx="1607">
                  <c:v>21.069999694824201</c:v>
                </c:pt>
                <c:pt idx="1608">
                  <c:v>21.079999923706101</c:v>
                </c:pt>
                <c:pt idx="1609">
                  <c:v>21.090000152587901</c:v>
                </c:pt>
                <c:pt idx="1610">
                  <c:v>21.100000381469702</c:v>
                </c:pt>
                <c:pt idx="1611">
                  <c:v>21.110000610351602</c:v>
                </c:pt>
                <c:pt idx="1612">
                  <c:v>21.120000839233398</c:v>
                </c:pt>
                <c:pt idx="1613">
                  <c:v>21.129999160766602</c:v>
                </c:pt>
                <c:pt idx="1614">
                  <c:v>21.139999389648398</c:v>
                </c:pt>
                <c:pt idx="1615">
                  <c:v>21.149999618530298</c:v>
                </c:pt>
                <c:pt idx="1616">
                  <c:v>21.159999847412099</c:v>
                </c:pt>
                <c:pt idx="1617">
                  <c:v>21.170000076293899</c:v>
                </c:pt>
                <c:pt idx="1618">
                  <c:v>21.180000305175799</c:v>
                </c:pt>
                <c:pt idx="1619">
                  <c:v>21.190000534057599</c:v>
                </c:pt>
                <c:pt idx="1620">
                  <c:v>21.200000762939499</c:v>
                </c:pt>
                <c:pt idx="1621">
                  <c:v>21.209999084472699</c:v>
                </c:pt>
                <c:pt idx="1622">
                  <c:v>21.219999313354499</c:v>
                </c:pt>
                <c:pt idx="1623">
                  <c:v>21.2299995422363</c:v>
                </c:pt>
                <c:pt idx="1624">
                  <c:v>21.2399997711182</c:v>
                </c:pt>
                <c:pt idx="1625">
                  <c:v>21.25</c:v>
                </c:pt>
                <c:pt idx="1626">
                  <c:v>21.2600002288818</c:v>
                </c:pt>
                <c:pt idx="1627">
                  <c:v>21.2700004577637</c:v>
                </c:pt>
                <c:pt idx="1628">
                  <c:v>21.280000686645501</c:v>
                </c:pt>
                <c:pt idx="1629">
                  <c:v>21.290000915527301</c:v>
                </c:pt>
                <c:pt idx="1630">
                  <c:v>21.299999237060501</c:v>
                </c:pt>
                <c:pt idx="1631">
                  <c:v>21.309999465942401</c:v>
                </c:pt>
                <c:pt idx="1632">
                  <c:v>21.319999694824201</c:v>
                </c:pt>
                <c:pt idx="1633">
                  <c:v>21.329999923706101</c:v>
                </c:pt>
                <c:pt idx="1634">
                  <c:v>21.340000152587901</c:v>
                </c:pt>
                <c:pt idx="1635">
                  <c:v>21.350000381469702</c:v>
                </c:pt>
                <c:pt idx="1636">
                  <c:v>21.360000610351602</c:v>
                </c:pt>
                <c:pt idx="1637">
                  <c:v>21.370000839233398</c:v>
                </c:pt>
                <c:pt idx="1638">
                  <c:v>21.379999160766602</c:v>
                </c:pt>
                <c:pt idx="1639">
                  <c:v>21.389999389648398</c:v>
                </c:pt>
                <c:pt idx="1640">
                  <c:v>21.399999618530298</c:v>
                </c:pt>
                <c:pt idx="1641">
                  <c:v>21.409999847412099</c:v>
                </c:pt>
                <c:pt idx="1642">
                  <c:v>21.420000076293899</c:v>
                </c:pt>
                <c:pt idx="1643">
                  <c:v>21.430000305175799</c:v>
                </c:pt>
                <c:pt idx="1644">
                  <c:v>21.440000534057599</c:v>
                </c:pt>
                <c:pt idx="1645">
                  <c:v>21.450000762939499</c:v>
                </c:pt>
                <c:pt idx="1646">
                  <c:v>21.459999084472699</c:v>
                </c:pt>
                <c:pt idx="1647">
                  <c:v>21.469999313354499</c:v>
                </c:pt>
                <c:pt idx="1648">
                  <c:v>21.4799995422363</c:v>
                </c:pt>
                <c:pt idx="1649">
                  <c:v>21.4899997711182</c:v>
                </c:pt>
                <c:pt idx="1650">
                  <c:v>21.5</c:v>
                </c:pt>
                <c:pt idx="1651">
                  <c:v>21.5100002288818</c:v>
                </c:pt>
                <c:pt idx="1652">
                  <c:v>21.5200004577637</c:v>
                </c:pt>
                <c:pt idx="1653">
                  <c:v>21.530000686645501</c:v>
                </c:pt>
                <c:pt idx="1654">
                  <c:v>21.540000915527301</c:v>
                </c:pt>
                <c:pt idx="1655">
                  <c:v>21.549999237060501</c:v>
                </c:pt>
                <c:pt idx="1656">
                  <c:v>21.559999465942401</c:v>
                </c:pt>
                <c:pt idx="1657">
                  <c:v>21.569999694824201</c:v>
                </c:pt>
                <c:pt idx="1658">
                  <c:v>21.579999923706101</c:v>
                </c:pt>
                <c:pt idx="1659">
                  <c:v>21.590000152587901</c:v>
                </c:pt>
                <c:pt idx="1660">
                  <c:v>21.600000381469702</c:v>
                </c:pt>
                <c:pt idx="1661">
                  <c:v>21.610000610351602</c:v>
                </c:pt>
                <c:pt idx="1662">
                  <c:v>21.620000839233398</c:v>
                </c:pt>
                <c:pt idx="1663">
                  <c:v>21.629999160766602</c:v>
                </c:pt>
                <c:pt idx="1664">
                  <c:v>21.639999389648398</c:v>
                </c:pt>
                <c:pt idx="1665">
                  <c:v>21.649999618530298</c:v>
                </c:pt>
                <c:pt idx="1666">
                  <c:v>21.659999847412099</c:v>
                </c:pt>
                <c:pt idx="1667">
                  <c:v>21.670000076293899</c:v>
                </c:pt>
                <c:pt idx="1668">
                  <c:v>21.680000305175799</c:v>
                </c:pt>
                <c:pt idx="1669">
                  <c:v>21.690000534057599</c:v>
                </c:pt>
                <c:pt idx="1670">
                  <c:v>21.700000762939499</c:v>
                </c:pt>
                <c:pt idx="1671">
                  <c:v>21.709999084472699</c:v>
                </c:pt>
                <c:pt idx="1672">
                  <c:v>21.719999313354499</c:v>
                </c:pt>
                <c:pt idx="1673">
                  <c:v>21.7299995422363</c:v>
                </c:pt>
                <c:pt idx="1674">
                  <c:v>21.7399997711182</c:v>
                </c:pt>
                <c:pt idx="1675">
                  <c:v>21.75</c:v>
                </c:pt>
                <c:pt idx="1676">
                  <c:v>21.7600002288818</c:v>
                </c:pt>
                <c:pt idx="1677">
                  <c:v>21.7700004577637</c:v>
                </c:pt>
                <c:pt idx="1678">
                  <c:v>21.780000686645501</c:v>
                </c:pt>
                <c:pt idx="1679">
                  <c:v>21.790000915527301</c:v>
                </c:pt>
                <c:pt idx="1680">
                  <c:v>21.799999237060501</c:v>
                </c:pt>
                <c:pt idx="1681">
                  <c:v>21.809999465942401</c:v>
                </c:pt>
                <c:pt idx="1682">
                  <c:v>21.819999694824201</c:v>
                </c:pt>
                <c:pt idx="1683">
                  <c:v>21.829999923706101</c:v>
                </c:pt>
                <c:pt idx="1684">
                  <c:v>21.840000152587901</c:v>
                </c:pt>
                <c:pt idx="1685">
                  <c:v>21.850000381469702</c:v>
                </c:pt>
                <c:pt idx="1686">
                  <c:v>21.860000610351602</c:v>
                </c:pt>
                <c:pt idx="1687">
                  <c:v>21.870000839233398</c:v>
                </c:pt>
                <c:pt idx="1688">
                  <c:v>21.879999160766602</c:v>
                </c:pt>
                <c:pt idx="1689">
                  <c:v>21.889999389648398</c:v>
                </c:pt>
                <c:pt idx="1690">
                  <c:v>21.899999618530298</c:v>
                </c:pt>
                <c:pt idx="1691">
                  <c:v>21.909999847412099</c:v>
                </c:pt>
                <c:pt idx="1692">
                  <c:v>21.920000076293899</c:v>
                </c:pt>
                <c:pt idx="1693">
                  <c:v>21.930000305175799</c:v>
                </c:pt>
                <c:pt idx="1694">
                  <c:v>21.940000534057599</c:v>
                </c:pt>
                <c:pt idx="1695">
                  <c:v>21.950000762939499</c:v>
                </c:pt>
                <c:pt idx="1696">
                  <c:v>21.959999084472699</c:v>
                </c:pt>
                <c:pt idx="1697">
                  <c:v>21.969999313354499</c:v>
                </c:pt>
                <c:pt idx="1698">
                  <c:v>21.9799995422363</c:v>
                </c:pt>
                <c:pt idx="1699">
                  <c:v>21.9899997711182</c:v>
                </c:pt>
                <c:pt idx="1700">
                  <c:v>22</c:v>
                </c:pt>
                <c:pt idx="1701">
                  <c:v>22.0100002288818</c:v>
                </c:pt>
                <c:pt idx="1702">
                  <c:v>22.0200004577637</c:v>
                </c:pt>
                <c:pt idx="1703">
                  <c:v>22.030000686645501</c:v>
                </c:pt>
                <c:pt idx="1704">
                  <c:v>22.040000915527301</c:v>
                </c:pt>
                <c:pt idx="1705">
                  <c:v>22.049999237060501</c:v>
                </c:pt>
                <c:pt idx="1706">
                  <c:v>22.059999465942401</c:v>
                </c:pt>
                <c:pt idx="1707">
                  <c:v>22.069999694824201</c:v>
                </c:pt>
                <c:pt idx="1708">
                  <c:v>22.079999923706101</c:v>
                </c:pt>
                <c:pt idx="1709">
                  <c:v>22.090000152587901</c:v>
                </c:pt>
                <c:pt idx="1710">
                  <c:v>22.100000381469702</c:v>
                </c:pt>
                <c:pt idx="1711">
                  <c:v>22.110000610351602</c:v>
                </c:pt>
                <c:pt idx="1712">
                  <c:v>22.120000839233398</c:v>
                </c:pt>
                <c:pt idx="1713">
                  <c:v>22.129999160766602</c:v>
                </c:pt>
                <c:pt idx="1714">
                  <c:v>22.139999389648398</c:v>
                </c:pt>
                <c:pt idx="1715">
                  <c:v>22.149999618530298</c:v>
                </c:pt>
                <c:pt idx="1716">
                  <c:v>22.159999847412099</c:v>
                </c:pt>
                <c:pt idx="1717">
                  <c:v>22.170000076293899</c:v>
                </c:pt>
                <c:pt idx="1718">
                  <c:v>22.180000305175799</c:v>
                </c:pt>
                <c:pt idx="1719">
                  <c:v>22.190000534057599</c:v>
                </c:pt>
                <c:pt idx="1720">
                  <c:v>22.200000762939499</c:v>
                </c:pt>
                <c:pt idx="1721">
                  <c:v>22.209999084472699</c:v>
                </c:pt>
                <c:pt idx="1722">
                  <c:v>22.219999313354499</c:v>
                </c:pt>
                <c:pt idx="1723">
                  <c:v>22.2299995422363</c:v>
                </c:pt>
                <c:pt idx="1724">
                  <c:v>22.2399997711182</c:v>
                </c:pt>
                <c:pt idx="1725">
                  <c:v>22.25</c:v>
                </c:pt>
                <c:pt idx="1726">
                  <c:v>22.2600002288818</c:v>
                </c:pt>
                <c:pt idx="1727">
                  <c:v>22.2700004577637</c:v>
                </c:pt>
                <c:pt idx="1728">
                  <c:v>22.280000686645501</c:v>
                </c:pt>
                <c:pt idx="1729">
                  <c:v>22.290000915527301</c:v>
                </c:pt>
                <c:pt idx="1730">
                  <c:v>22.299999237060501</c:v>
                </c:pt>
                <c:pt idx="1731">
                  <c:v>22.309999465942401</c:v>
                </c:pt>
                <c:pt idx="1732">
                  <c:v>22.319999694824201</c:v>
                </c:pt>
                <c:pt idx="1733">
                  <c:v>22.329999923706101</c:v>
                </c:pt>
                <c:pt idx="1734">
                  <c:v>22.340000152587901</c:v>
                </c:pt>
                <c:pt idx="1735">
                  <c:v>22.350000381469702</c:v>
                </c:pt>
                <c:pt idx="1736">
                  <c:v>22.360000610351602</c:v>
                </c:pt>
                <c:pt idx="1737">
                  <c:v>22.370000839233398</c:v>
                </c:pt>
                <c:pt idx="1738">
                  <c:v>22.379999160766602</c:v>
                </c:pt>
                <c:pt idx="1739">
                  <c:v>22.389999389648398</c:v>
                </c:pt>
                <c:pt idx="1740">
                  <c:v>22.399999618530298</c:v>
                </c:pt>
                <c:pt idx="1741">
                  <c:v>22.409999847412099</c:v>
                </c:pt>
                <c:pt idx="1742">
                  <c:v>22.420000076293899</c:v>
                </c:pt>
                <c:pt idx="1743">
                  <c:v>22.430000305175799</c:v>
                </c:pt>
                <c:pt idx="1744">
                  <c:v>22.440000534057599</c:v>
                </c:pt>
                <c:pt idx="1745">
                  <c:v>22.450000762939499</c:v>
                </c:pt>
                <c:pt idx="1746">
                  <c:v>22.459999084472699</c:v>
                </c:pt>
                <c:pt idx="1747">
                  <c:v>22.469999313354499</c:v>
                </c:pt>
                <c:pt idx="1748">
                  <c:v>22.4799995422363</c:v>
                </c:pt>
                <c:pt idx="1749">
                  <c:v>22.4899997711182</c:v>
                </c:pt>
                <c:pt idx="1750">
                  <c:v>22.5</c:v>
                </c:pt>
                <c:pt idx="1751">
                  <c:v>22.5100002288818</c:v>
                </c:pt>
                <c:pt idx="1752">
                  <c:v>22.5200004577637</c:v>
                </c:pt>
                <c:pt idx="1753">
                  <c:v>22.530000686645501</c:v>
                </c:pt>
                <c:pt idx="1754">
                  <c:v>22.540000915527301</c:v>
                </c:pt>
                <c:pt idx="1755">
                  <c:v>22.549999237060501</c:v>
                </c:pt>
                <c:pt idx="1756">
                  <c:v>22.559999465942401</c:v>
                </c:pt>
                <c:pt idx="1757">
                  <c:v>22.569999694824201</c:v>
                </c:pt>
                <c:pt idx="1758">
                  <c:v>22.579999923706101</c:v>
                </c:pt>
                <c:pt idx="1759">
                  <c:v>22.590000152587901</c:v>
                </c:pt>
                <c:pt idx="1760">
                  <c:v>22.600000381469702</c:v>
                </c:pt>
                <c:pt idx="1761">
                  <c:v>22.610000610351602</c:v>
                </c:pt>
                <c:pt idx="1762">
                  <c:v>22.620000839233398</c:v>
                </c:pt>
                <c:pt idx="1763">
                  <c:v>22.629999160766602</c:v>
                </c:pt>
                <c:pt idx="1764">
                  <c:v>22.639999389648398</c:v>
                </c:pt>
                <c:pt idx="1765">
                  <c:v>22.649999618530298</c:v>
                </c:pt>
                <c:pt idx="1766">
                  <c:v>22.659999847412099</c:v>
                </c:pt>
                <c:pt idx="1767">
                  <c:v>22.670000076293899</c:v>
                </c:pt>
                <c:pt idx="1768">
                  <c:v>22.680000305175799</c:v>
                </c:pt>
                <c:pt idx="1769">
                  <c:v>22.690000534057599</c:v>
                </c:pt>
                <c:pt idx="1770">
                  <c:v>22.700000762939499</c:v>
                </c:pt>
                <c:pt idx="1771">
                  <c:v>22.709999084472699</c:v>
                </c:pt>
                <c:pt idx="1772">
                  <c:v>22.719999313354499</c:v>
                </c:pt>
                <c:pt idx="1773">
                  <c:v>22.7299995422363</c:v>
                </c:pt>
                <c:pt idx="1774">
                  <c:v>22.7399997711182</c:v>
                </c:pt>
                <c:pt idx="1775">
                  <c:v>22.75</c:v>
                </c:pt>
                <c:pt idx="1776">
                  <c:v>22.7600002288818</c:v>
                </c:pt>
                <c:pt idx="1777">
                  <c:v>22.7700004577637</c:v>
                </c:pt>
                <c:pt idx="1778">
                  <c:v>22.780000686645501</c:v>
                </c:pt>
                <c:pt idx="1779">
                  <c:v>22.790000915527301</c:v>
                </c:pt>
                <c:pt idx="1780">
                  <c:v>22.799999237060501</c:v>
                </c:pt>
                <c:pt idx="1781">
                  <c:v>22.809999465942401</c:v>
                </c:pt>
                <c:pt idx="1782">
                  <c:v>22.819999694824201</c:v>
                </c:pt>
                <c:pt idx="1783">
                  <c:v>22.829999923706101</c:v>
                </c:pt>
                <c:pt idx="1784">
                  <c:v>22.840000152587901</c:v>
                </c:pt>
                <c:pt idx="1785">
                  <c:v>22.850000381469702</c:v>
                </c:pt>
                <c:pt idx="1786">
                  <c:v>22.860000610351602</c:v>
                </c:pt>
                <c:pt idx="1787">
                  <c:v>22.870000839233398</c:v>
                </c:pt>
                <c:pt idx="1788">
                  <c:v>22.879999160766602</c:v>
                </c:pt>
                <c:pt idx="1789">
                  <c:v>22.889999389648398</c:v>
                </c:pt>
                <c:pt idx="1790">
                  <c:v>22.899999618530298</c:v>
                </c:pt>
                <c:pt idx="1791">
                  <c:v>22.909999847412099</c:v>
                </c:pt>
                <c:pt idx="1792">
                  <c:v>22.920000076293899</c:v>
                </c:pt>
                <c:pt idx="1793">
                  <c:v>22.930000305175799</c:v>
                </c:pt>
                <c:pt idx="1794">
                  <c:v>22.940000534057599</c:v>
                </c:pt>
                <c:pt idx="1795">
                  <c:v>22.950000762939499</c:v>
                </c:pt>
                <c:pt idx="1796">
                  <c:v>22.959999084472699</c:v>
                </c:pt>
                <c:pt idx="1797">
                  <c:v>22.969999313354499</c:v>
                </c:pt>
                <c:pt idx="1798">
                  <c:v>22.9799995422363</c:v>
                </c:pt>
                <c:pt idx="1799">
                  <c:v>22.9899997711182</c:v>
                </c:pt>
                <c:pt idx="1800">
                  <c:v>23</c:v>
                </c:pt>
                <c:pt idx="1801">
                  <c:v>23.0100002288818</c:v>
                </c:pt>
                <c:pt idx="1802">
                  <c:v>23.0200004577637</c:v>
                </c:pt>
                <c:pt idx="1803">
                  <c:v>23.030000686645501</c:v>
                </c:pt>
                <c:pt idx="1804">
                  <c:v>23.040000915527301</c:v>
                </c:pt>
                <c:pt idx="1805">
                  <c:v>23.049999237060501</c:v>
                </c:pt>
                <c:pt idx="1806">
                  <c:v>23.059999465942401</c:v>
                </c:pt>
                <c:pt idx="1807">
                  <c:v>23.069999694824201</c:v>
                </c:pt>
                <c:pt idx="1808">
                  <c:v>23.079999923706101</c:v>
                </c:pt>
                <c:pt idx="1809">
                  <c:v>23.090000152587901</c:v>
                </c:pt>
                <c:pt idx="1810">
                  <c:v>23.100000381469702</c:v>
                </c:pt>
                <c:pt idx="1811">
                  <c:v>23.110000610351602</c:v>
                </c:pt>
                <c:pt idx="1812">
                  <c:v>23.120000839233398</c:v>
                </c:pt>
                <c:pt idx="1813">
                  <c:v>23.129999160766602</c:v>
                </c:pt>
                <c:pt idx="1814">
                  <c:v>23.139999389648398</c:v>
                </c:pt>
                <c:pt idx="1815">
                  <c:v>23.149999618530298</c:v>
                </c:pt>
                <c:pt idx="1816">
                  <c:v>23.159999847412099</c:v>
                </c:pt>
                <c:pt idx="1817">
                  <c:v>23.170000076293899</c:v>
                </c:pt>
                <c:pt idx="1818">
                  <c:v>23.180000305175799</c:v>
                </c:pt>
                <c:pt idx="1819">
                  <c:v>23.190000534057599</c:v>
                </c:pt>
                <c:pt idx="1820">
                  <c:v>23.200000762939499</c:v>
                </c:pt>
                <c:pt idx="1821">
                  <c:v>23.209999084472699</c:v>
                </c:pt>
                <c:pt idx="1822">
                  <c:v>23.219999313354499</c:v>
                </c:pt>
                <c:pt idx="1823">
                  <c:v>23.2299995422363</c:v>
                </c:pt>
                <c:pt idx="1824">
                  <c:v>23.2399997711182</c:v>
                </c:pt>
                <c:pt idx="1825">
                  <c:v>23.25</c:v>
                </c:pt>
                <c:pt idx="1826">
                  <c:v>23.2600002288818</c:v>
                </c:pt>
                <c:pt idx="1827">
                  <c:v>23.2700004577637</c:v>
                </c:pt>
                <c:pt idx="1828">
                  <c:v>23.280000686645501</c:v>
                </c:pt>
                <c:pt idx="1829">
                  <c:v>23.290000915527301</c:v>
                </c:pt>
                <c:pt idx="1830">
                  <c:v>23.299999237060501</c:v>
                </c:pt>
                <c:pt idx="1831">
                  <c:v>23.309999465942401</c:v>
                </c:pt>
                <c:pt idx="1832">
                  <c:v>23.319999694824201</c:v>
                </c:pt>
                <c:pt idx="1833">
                  <c:v>23.329999923706101</c:v>
                </c:pt>
                <c:pt idx="1834">
                  <c:v>23.340000152587901</c:v>
                </c:pt>
                <c:pt idx="1835">
                  <c:v>23.350000381469702</c:v>
                </c:pt>
                <c:pt idx="1836">
                  <c:v>23.360000610351602</c:v>
                </c:pt>
                <c:pt idx="1837">
                  <c:v>23.370000839233398</c:v>
                </c:pt>
                <c:pt idx="1838">
                  <c:v>23.379999160766602</c:v>
                </c:pt>
                <c:pt idx="1839">
                  <c:v>23.389999389648398</c:v>
                </c:pt>
                <c:pt idx="1840">
                  <c:v>23.399999618530298</c:v>
                </c:pt>
                <c:pt idx="1841">
                  <c:v>23.409999847412099</c:v>
                </c:pt>
                <c:pt idx="1842">
                  <c:v>23.420000076293899</c:v>
                </c:pt>
                <c:pt idx="1843">
                  <c:v>23.430000305175799</c:v>
                </c:pt>
                <c:pt idx="1844">
                  <c:v>23.440000534057599</c:v>
                </c:pt>
                <c:pt idx="1845">
                  <c:v>23.450000762939499</c:v>
                </c:pt>
                <c:pt idx="1846">
                  <c:v>23.459999084472699</c:v>
                </c:pt>
                <c:pt idx="1847">
                  <c:v>23.469999313354499</c:v>
                </c:pt>
                <c:pt idx="1848">
                  <c:v>23.4799995422363</c:v>
                </c:pt>
                <c:pt idx="1849">
                  <c:v>23.4899997711182</c:v>
                </c:pt>
                <c:pt idx="1850">
                  <c:v>23.5</c:v>
                </c:pt>
                <c:pt idx="1851">
                  <c:v>23.5100002288818</c:v>
                </c:pt>
                <c:pt idx="1852">
                  <c:v>23.5200004577637</c:v>
                </c:pt>
                <c:pt idx="1853">
                  <c:v>23.530000686645501</c:v>
                </c:pt>
                <c:pt idx="1854">
                  <c:v>23.540000915527301</c:v>
                </c:pt>
                <c:pt idx="1855">
                  <c:v>23.549999237060501</c:v>
                </c:pt>
                <c:pt idx="1856">
                  <c:v>23.559999465942401</c:v>
                </c:pt>
                <c:pt idx="1857">
                  <c:v>23.569999694824201</c:v>
                </c:pt>
                <c:pt idx="1858">
                  <c:v>23.579999923706101</c:v>
                </c:pt>
                <c:pt idx="1859">
                  <c:v>23.590000152587901</c:v>
                </c:pt>
                <c:pt idx="1860">
                  <c:v>23.600000381469702</c:v>
                </c:pt>
                <c:pt idx="1861">
                  <c:v>23.610000610351602</c:v>
                </c:pt>
                <c:pt idx="1862">
                  <c:v>23.620000839233398</c:v>
                </c:pt>
                <c:pt idx="1863">
                  <c:v>23.629999160766602</c:v>
                </c:pt>
                <c:pt idx="1864">
                  <c:v>23.639999389648398</c:v>
                </c:pt>
                <c:pt idx="1865">
                  <c:v>23.649999618530298</c:v>
                </c:pt>
                <c:pt idx="1866">
                  <c:v>23.659999847412099</c:v>
                </c:pt>
                <c:pt idx="1867">
                  <c:v>23.670000076293899</c:v>
                </c:pt>
                <c:pt idx="1868">
                  <c:v>23.680000305175799</c:v>
                </c:pt>
                <c:pt idx="1869">
                  <c:v>23.690000534057599</c:v>
                </c:pt>
                <c:pt idx="1870">
                  <c:v>23.700000762939499</c:v>
                </c:pt>
                <c:pt idx="1871">
                  <c:v>23.709999084472699</c:v>
                </c:pt>
                <c:pt idx="1872">
                  <c:v>23.719999313354499</c:v>
                </c:pt>
                <c:pt idx="1873">
                  <c:v>23.7299995422363</c:v>
                </c:pt>
                <c:pt idx="1874">
                  <c:v>23.7399997711182</c:v>
                </c:pt>
                <c:pt idx="1875">
                  <c:v>23.75</c:v>
                </c:pt>
                <c:pt idx="1876">
                  <c:v>23.7600002288818</c:v>
                </c:pt>
                <c:pt idx="1877">
                  <c:v>23.7700004577637</c:v>
                </c:pt>
                <c:pt idx="1878">
                  <c:v>23.780000686645501</c:v>
                </c:pt>
                <c:pt idx="1879">
                  <c:v>23.790000915527301</c:v>
                </c:pt>
                <c:pt idx="1880">
                  <c:v>23.799999237060501</c:v>
                </c:pt>
                <c:pt idx="1881">
                  <c:v>23.809999465942401</c:v>
                </c:pt>
                <c:pt idx="1882">
                  <c:v>23.819999694824201</c:v>
                </c:pt>
                <c:pt idx="1883">
                  <c:v>23.829999923706101</c:v>
                </c:pt>
                <c:pt idx="1884">
                  <c:v>23.840000152587901</c:v>
                </c:pt>
                <c:pt idx="1885">
                  <c:v>23.850000381469702</c:v>
                </c:pt>
                <c:pt idx="1886">
                  <c:v>23.860000610351602</c:v>
                </c:pt>
                <c:pt idx="1887">
                  <c:v>23.870000839233398</c:v>
                </c:pt>
                <c:pt idx="1888">
                  <c:v>23.879999160766602</c:v>
                </c:pt>
                <c:pt idx="1889">
                  <c:v>23.889999389648398</c:v>
                </c:pt>
                <c:pt idx="1890">
                  <c:v>23.899999618530298</c:v>
                </c:pt>
                <c:pt idx="1891">
                  <c:v>23.909999847412099</c:v>
                </c:pt>
                <c:pt idx="1892">
                  <c:v>23.920000076293899</c:v>
                </c:pt>
                <c:pt idx="1893">
                  <c:v>23.930000305175799</c:v>
                </c:pt>
                <c:pt idx="1894">
                  <c:v>23.940000534057599</c:v>
                </c:pt>
                <c:pt idx="1895">
                  <c:v>23.950000762939499</c:v>
                </c:pt>
                <c:pt idx="1896">
                  <c:v>23.959999084472699</c:v>
                </c:pt>
                <c:pt idx="1897">
                  <c:v>23.969999313354499</c:v>
                </c:pt>
                <c:pt idx="1898">
                  <c:v>23.9799995422363</c:v>
                </c:pt>
                <c:pt idx="1899">
                  <c:v>23.9899997711182</c:v>
                </c:pt>
                <c:pt idx="1900">
                  <c:v>24</c:v>
                </c:pt>
                <c:pt idx="1901">
                  <c:v>24.0100002288818</c:v>
                </c:pt>
                <c:pt idx="1902">
                  <c:v>24.0200004577637</c:v>
                </c:pt>
                <c:pt idx="1903">
                  <c:v>24.030000686645501</c:v>
                </c:pt>
                <c:pt idx="1904">
                  <c:v>24.040000915527301</c:v>
                </c:pt>
                <c:pt idx="1905">
                  <c:v>24.049999237060501</c:v>
                </c:pt>
                <c:pt idx="1906">
                  <c:v>24.059999465942401</c:v>
                </c:pt>
                <c:pt idx="1907">
                  <c:v>24.069999694824201</c:v>
                </c:pt>
                <c:pt idx="1908">
                  <c:v>24.079999923706101</c:v>
                </c:pt>
                <c:pt idx="1909">
                  <c:v>24.090000152587901</c:v>
                </c:pt>
                <c:pt idx="1910">
                  <c:v>24.100000381469702</c:v>
                </c:pt>
                <c:pt idx="1911">
                  <c:v>24.110000610351602</c:v>
                </c:pt>
                <c:pt idx="1912">
                  <c:v>24.120000839233398</c:v>
                </c:pt>
                <c:pt idx="1913">
                  <c:v>24.129999160766602</c:v>
                </c:pt>
                <c:pt idx="1914">
                  <c:v>24.139999389648398</c:v>
                </c:pt>
                <c:pt idx="1915">
                  <c:v>24.149999618530298</c:v>
                </c:pt>
                <c:pt idx="1916">
                  <c:v>24.159999847412099</c:v>
                </c:pt>
                <c:pt idx="1917">
                  <c:v>24.170000076293899</c:v>
                </c:pt>
                <c:pt idx="1918">
                  <c:v>24.180000305175799</c:v>
                </c:pt>
                <c:pt idx="1919">
                  <c:v>24.190000534057599</c:v>
                </c:pt>
                <c:pt idx="1920">
                  <c:v>24.200000762939499</c:v>
                </c:pt>
                <c:pt idx="1921">
                  <c:v>24.209999084472699</c:v>
                </c:pt>
                <c:pt idx="1922">
                  <c:v>24.219999313354499</c:v>
                </c:pt>
                <c:pt idx="1923">
                  <c:v>24.2299995422363</c:v>
                </c:pt>
                <c:pt idx="1924">
                  <c:v>24.2399997711182</c:v>
                </c:pt>
                <c:pt idx="1925">
                  <c:v>24.25</c:v>
                </c:pt>
                <c:pt idx="1926">
                  <c:v>24.2600002288818</c:v>
                </c:pt>
                <c:pt idx="1927">
                  <c:v>24.2700004577637</c:v>
                </c:pt>
                <c:pt idx="1928">
                  <c:v>24.280000686645501</c:v>
                </c:pt>
                <c:pt idx="1929">
                  <c:v>24.290000915527301</c:v>
                </c:pt>
                <c:pt idx="1930">
                  <c:v>24.299999237060501</c:v>
                </c:pt>
                <c:pt idx="1931">
                  <c:v>24.309999465942401</c:v>
                </c:pt>
                <c:pt idx="1932">
                  <c:v>24.319999694824201</c:v>
                </c:pt>
                <c:pt idx="1933">
                  <c:v>24.329999923706101</c:v>
                </c:pt>
                <c:pt idx="1934">
                  <c:v>24.340000152587901</c:v>
                </c:pt>
                <c:pt idx="1935">
                  <c:v>24.350000381469702</c:v>
                </c:pt>
                <c:pt idx="1936">
                  <c:v>24.360000610351602</c:v>
                </c:pt>
                <c:pt idx="1937">
                  <c:v>24.370000839233398</c:v>
                </c:pt>
                <c:pt idx="1938">
                  <c:v>24.379999160766602</c:v>
                </c:pt>
                <c:pt idx="1939">
                  <c:v>24.389999389648398</c:v>
                </c:pt>
                <c:pt idx="1940">
                  <c:v>24.399999618530298</c:v>
                </c:pt>
                <c:pt idx="1941">
                  <c:v>24.409999847412099</c:v>
                </c:pt>
                <c:pt idx="1942">
                  <c:v>24.420000076293899</c:v>
                </c:pt>
                <c:pt idx="1943">
                  <c:v>24.430000305175799</c:v>
                </c:pt>
                <c:pt idx="1944">
                  <c:v>24.440000534057599</c:v>
                </c:pt>
                <c:pt idx="1945">
                  <c:v>24.450000762939499</c:v>
                </c:pt>
                <c:pt idx="1946">
                  <c:v>24.459999084472699</c:v>
                </c:pt>
                <c:pt idx="1947">
                  <c:v>24.469999313354499</c:v>
                </c:pt>
                <c:pt idx="1948">
                  <c:v>24.4799995422363</c:v>
                </c:pt>
                <c:pt idx="1949">
                  <c:v>24.4899997711182</c:v>
                </c:pt>
                <c:pt idx="1950">
                  <c:v>24.5</c:v>
                </c:pt>
                <c:pt idx="1951">
                  <c:v>24.5100002288818</c:v>
                </c:pt>
                <c:pt idx="1952">
                  <c:v>24.5200004577637</c:v>
                </c:pt>
                <c:pt idx="1953">
                  <c:v>24.530000686645501</c:v>
                </c:pt>
                <c:pt idx="1954">
                  <c:v>24.540000915527301</c:v>
                </c:pt>
                <c:pt idx="1955">
                  <c:v>24.549999237060501</c:v>
                </c:pt>
                <c:pt idx="1956">
                  <c:v>24.559999465942401</c:v>
                </c:pt>
                <c:pt idx="1957">
                  <c:v>24.569999694824201</c:v>
                </c:pt>
                <c:pt idx="1958">
                  <c:v>24.579999923706101</c:v>
                </c:pt>
                <c:pt idx="1959">
                  <c:v>24.590000152587901</c:v>
                </c:pt>
                <c:pt idx="1960">
                  <c:v>24.600000381469702</c:v>
                </c:pt>
                <c:pt idx="1961">
                  <c:v>24.610000610351602</c:v>
                </c:pt>
                <c:pt idx="1962">
                  <c:v>24.620000839233398</c:v>
                </c:pt>
                <c:pt idx="1963">
                  <c:v>24.629999160766602</c:v>
                </c:pt>
                <c:pt idx="1964">
                  <c:v>24.639999389648398</c:v>
                </c:pt>
                <c:pt idx="1965">
                  <c:v>24.649999618530298</c:v>
                </c:pt>
                <c:pt idx="1966">
                  <c:v>24.659999847412099</c:v>
                </c:pt>
                <c:pt idx="1967">
                  <c:v>24.670000076293899</c:v>
                </c:pt>
                <c:pt idx="1968">
                  <c:v>24.680000305175799</c:v>
                </c:pt>
                <c:pt idx="1969">
                  <c:v>24.690000534057599</c:v>
                </c:pt>
                <c:pt idx="1970">
                  <c:v>24.700000762939499</c:v>
                </c:pt>
                <c:pt idx="1971">
                  <c:v>24.709999084472699</c:v>
                </c:pt>
                <c:pt idx="1972">
                  <c:v>24.719999313354499</c:v>
                </c:pt>
                <c:pt idx="1973">
                  <c:v>24.7299995422363</c:v>
                </c:pt>
                <c:pt idx="1974">
                  <c:v>24.7399997711182</c:v>
                </c:pt>
                <c:pt idx="1975">
                  <c:v>24.75</c:v>
                </c:pt>
                <c:pt idx="1976">
                  <c:v>24.7600002288818</c:v>
                </c:pt>
                <c:pt idx="1977">
                  <c:v>24.7700004577637</c:v>
                </c:pt>
                <c:pt idx="1978">
                  <c:v>24.780000686645501</c:v>
                </c:pt>
                <c:pt idx="1979">
                  <c:v>24.790000915527301</c:v>
                </c:pt>
                <c:pt idx="1980">
                  <c:v>24.799999237060501</c:v>
                </c:pt>
                <c:pt idx="1981">
                  <c:v>24.809999465942401</c:v>
                </c:pt>
                <c:pt idx="1982">
                  <c:v>24.819999694824201</c:v>
                </c:pt>
                <c:pt idx="1983">
                  <c:v>24.829999923706101</c:v>
                </c:pt>
                <c:pt idx="1984">
                  <c:v>24.840000152587901</c:v>
                </c:pt>
                <c:pt idx="1985">
                  <c:v>24.850000381469702</c:v>
                </c:pt>
                <c:pt idx="1986">
                  <c:v>24.860000610351602</c:v>
                </c:pt>
                <c:pt idx="1987">
                  <c:v>24.870000839233398</c:v>
                </c:pt>
                <c:pt idx="1988">
                  <c:v>24.879999160766602</c:v>
                </c:pt>
                <c:pt idx="1989">
                  <c:v>24.889999389648398</c:v>
                </c:pt>
                <c:pt idx="1990">
                  <c:v>24.899999618530298</c:v>
                </c:pt>
                <c:pt idx="1991">
                  <c:v>24.909999847412099</c:v>
                </c:pt>
                <c:pt idx="1992">
                  <c:v>24.920000076293899</c:v>
                </c:pt>
                <c:pt idx="1993">
                  <c:v>24.930000305175799</c:v>
                </c:pt>
                <c:pt idx="1994">
                  <c:v>24.940000534057599</c:v>
                </c:pt>
                <c:pt idx="1995">
                  <c:v>24.950000762939499</c:v>
                </c:pt>
                <c:pt idx="1996">
                  <c:v>24.959999084472699</c:v>
                </c:pt>
                <c:pt idx="1997">
                  <c:v>24.969999313354499</c:v>
                </c:pt>
                <c:pt idx="1998">
                  <c:v>24.9799995422363</c:v>
                </c:pt>
                <c:pt idx="1999">
                  <c:v>24.9899997711182</c:v>
                </c:pt>
                <c:pt idx="2000">
                  <c:v>25</c:v>
                </c:pt>
                <c:pt idx="2001">
                  <c:v>25.0100002288818</c:v>
                </c:pt>
                <c:pt idx="2002">
                  <c:v>25.0200004577637</c:v>
                </c:pt>
                <c:pt idx="2003">
                  <c:v>25.030000686645501</c:v>
                </c:pt>
                <c:pt idx="2004">
                  <c:v>25.040000915527301</c:v>
                </c:pt>
                <c:pt idx="2005">
                  <c:v>25.049999237060501</c:v>
                </c:pt>
                <c:pt idx="2006">
                  <c:v>25.059999465942401</c:v>
                </c:pt>
                <c:pt idx="2007">
                  <c:v>25.069999694824201</c:v>
                </c:pt>
                <c:pt idx="2008">
                  <c:v>25.079999923706101</c:v>
                </c:pt>
                <c:pt idx="2009">
                  <c:v>25.090000152587901</c:v>
                </c:pt>
                <c:pt idx="2010">
                  <c:v>25.100000381469702</c:v>
                </c:pt>
                <c:pt idx="2011">
                  <c:v>25.110000610351602</c:v>
                </c:pt>
                <c:pt idx="2012">
                  <c:v>25.120000839233398</c:v>
                </c:pt>
                <c:pt idx="2013">
                  <c:v>25.129999160766602</c:v>
                </c:pt>
                <c:pt idx="2014">
                  <c:v>25.139999389648398</c:v>
                </c:pt>
                <c:pt idx="2015">
                  <c:v>25.149999618530298</c:v>
                </c:pt>
                <c:pt idx="2016">
                  <c:v>25.159999847412099</c:v>
                </c:pt>
                <c:pt idx="2017">
                  <c:v>25.170000076293899</c:v>
                </c:pt>
                <c:pt idx="2018">
                  <c:v>25.180000305175799</c:v>
                </c:pt>
                <c:pt idx="2019">
                  <c:v>25.190000534057599</c:v>
                </c:pt>
                <c:pt idx="2020">
                  <c:v>25.200000762939499</c:v>
                </c:pt>
                <c:pt idx="2021">
                  <c:v>25.209999084472699</c:v>
                </c:pt>
                <c:pt idx="2022">
                  <c:v>25.219999313354499</c:v>
                </c:pt>
                <c:pt idx="2023">
                  <c:v>25.2299995422363</c:v>
                </c:pt>
                <c:pt idx="2024">
                  <c:v>25.2399997711182</c:v>
                </c:pt>
                <c:pt idx="2025">
                  <c:v>25.25</c:v>
                </c:pt>
                <c:pt idx="2026">
                  <c:v>25.2600002288818</c:v>
                </c:pt>
                <c:pt idx="2027">
                  <c:v>25.2700004577637</c:v>
                </c:pt>
                <c:pt idx="2028">
                  <c:v>25.280000686645501</c:v>
                </c:pt>
                <c:pt idx="2029">
                  <c:v>25.290000915527301</c:v>
                </c:pt>
                <c:pt idx="2030">
                  <c:v>25.299999237060501</c:v>
                </c:pt>
                <c:pt idx="2031">
                  <c:v>25.309999465942401</c:v>
                </c:pt>
                <c:pt idx="2032">
                  <c:v>25.319999694824201</c:v>
                </c:pt>
                <c:pt idx="2033">
                  <c:v>25.329999923706101</c:v>
                </c:pt>
                <c:pt idx="2034">
                  <c:v>25.340000152587901</c:v>
                </c:pt>
                <c:pt idx="2035">
                  <c:v>25.350000381469702</c:v>
                </c:pt>
                <c:pt idx="2036">
                  <c:v>25.360000610351602</c:v>
                </c:pt>
                <c:pt idx="2037">
                  <c:v>25.370000839233398</c:v>
                </c:pt>
                <c:pt idx="2038">
                  <c:v>25.379999160766602</c:v>
                </c:pt>
                <c:pt idx="2039">
                  <c:v>25.389999389648398</c:v>
                </c:pt>
                <c:pt idx="2040">
                  <c:v>25.399999618530298</c:v>
                </c:pt>
                <c:pt idx="2041">
                  <c:v>25.409999847412099</c:v>
                </c:pt>
                <c:pt idx="2042">
                  <c:v>25.420000076293899</c:v>
                </c:pt>
                <c:pt idx="2043">
                  <c:v>25.430000305175799</c:v>
                </c:pt>
                <c:pt idx="2044">
                  <c:v>25.440000534057599</c:v>
                </c:pt>
                <c:pt idx="2045">
                  <c:v>25.450000762939499</c:v>
                </c:pt>
                <c:pt idx="2046">
                  <c:v>25.459999084472699</c:v>
                </c:pt>
                <c:pt idx="2047">
                  <c:v>25.469999313354499</c:v>
                </c:pt>
                <c:pt idx="2048">
                  <c:v>25.4799995422363</c:v>
                </c:pt>
                <c:pt idx="2049">
                  <c:v>25.4899997711182</c:v>
                </c:pt>
                <c:pt idx="2050">
                  <c:v>25.5</c:v>
                </c:pt>
                <c:pt idx="2051">
                  <c:v>25.5100002288818</c:v>
                </c:pt>
                <c:pt idx="2052">
                  <c:v>25.5200004577637</c:v>
                </c:pt>
                <c:pt idx="2053">
                  <c:v>25.530000686645501</c:v>
                </c:pt>
                <c:pt idx="2054">
                  <c:v>25.540000915527301</c:v>
                </c:pt>
                <c:pt idx="2055">
                  <c:v>25.549999237060501</c:v>
                </c:pt>
                <c:pt idx="2056">
                  <c:v>25.559999465942401</c:v>
                </c:pt>
                <c:pt idx="2057">
                  <c:v>25.569999694824201</c:v>
                </c:pt>
                <c:pt idx="2058">
                  <c:v>25.579999923706101</c:v>
                </c:pt>
                <c:pt idx="2059">
                  <c:v>25.590000152587901</c:v>
                </c:pt>
                <c:pt idx="2060">
                  <c:v>25.600000381469702</c:v>
                </c:pt>
                <c:pt idx="2061">
                  <c:v>25.610000610351602</c:v>
                </c:pt>
                <c:pt idx="2062">
                  <c:v>25.620000839233398</c:v>
                </c:pt>
                <c:pt idx="2063">
                  <c:v>25.629999160766602</c:v>
                </c:pt>
                <c:pt idx="2064">
                  <c:v>25.639999389648398</c:v>
                </c:pt>
                <c:pt idx="2065">
                  <c:v>25.649999618530298</c:v>
                </c:pt>
                <c:pt idx="2066">
                  <c:v>25.659999847412099</c:v>
                </c:pt>
                <c:pt idx="2067">
                  <c:v>25.670000076293899</c:v>
                </c:pt>
                <c:pt idx="2068">
                  <c:v>25.680000305175799</c:v>
                </c:pt>
                <c:pt idx="2069">
                  <c:v>25.690000534057599</c:v>
                </c:pt>
                <c:pt idx="2070">
                  <c:v>25.700000762939499</c:v>
                </c:pt>
                <c:pt idx="2071">
                  <c:v>25.709999084472699</c:v>
                </c:pt>
                <c:pt idx="2072">
                  <c:v>25.719999313354499</c:v>
                </c:pt>
                <c:pt idx="2073">
                  <c:v>25.7299995422363</c:v>
                </c:pt>
                <c:pt idx="2074">
                  <c:v>25.7399997711182</c:v>
                </c:pt>
                <c:pt idx="2075">
                  <c:v>25.75</c:v>
                </c:pt>
                <c:pt idx="2076">
                  <c:v>25.7600002288818</c:v>
                </c:pt>
                <c:pt idx="2077">
                  <c:v>25.7700004577637</c:v>
                </c:pt>
                <c:pt idx="2078">
                  <c:v>25.780000686645501</c:v>
                </c:pt>
                <c:pt idx="2079">
                  <c:v>25.790000915527301</c:v>
                </c:pt>
                <c:pt idx="2080">
                  <c:v>25.799999237060501</c:v>
                </c:pt>
                <c:pt idx="2081">
                  <c:v>25.809999465942401</c:v>
                </c:pt>
                <c:pt idx="2082">
                  <c:v>25.819999694824201</c:v>
                </c:pt>
                <c:pt idx="2083">
                  <c:v>25.829999923706101</c:v>
                </c:pt>
                <c:pt idx="2084">
                  <c:v>25.840000152587901</c:v>
                </c:pt>
                <c:pt idx="2085">
                  <c:v>25.850000381469702</c:v>
                </c:pt>
                <c:pt idx="2086">
                  <c:v>25.860000610351602</c:v>
                </c:pt>
                <c:pt idx="2087">
                  <c:v>25.870000839233398</c:v>
                </c:pt>
                <c:pt idx="2088">
                  <c:v>25.879999160766602</c:v>
                </c:pt>
                <c:pt idx="2089">
                  <c:v>25.889999389648398</c:v>
                </c:pt>
                <c:pt idx="2090">
                  <c:v>25.899999618530298</c:v>
                </c:pt>
                <c:pt idx="2091">
                  <c:v>25.909999847412099</c:v>
                </c:pt>
                <c:pt idx="2092">
                  <c:v>25.920000076293899</c:v>
                </c:pt>
                <c:pt idx="2093">
                  <c:v>25.930000305175799</c:v>
                </c:pt>
                <c:pt idx="2094">
                  <c:v>25.940000534057599</c:v>
                </c:pt>
                <c:pt idx="2095">
                  <c:v>25.950000762939499</c:v>
                </c:pt>
                <c:pt idx="2096">
                  <c:v>25.959999084472699</c:v>
                </c:pt>
                <c:pt idx="2097">
                  <c:v>25.969999313354499</c:v>
                </c:pt>
                <c:pt idx="2098">
                  <c:v>25.9799995422363</c:v>
                </c:pt>
                <c:pt idx="2099">
                  <c:v>25.9899997711182</c:v>
                </c:pt>
                <c:pt idx="2100">
                  <c:v>26</c:v>
                </c:pt>
                <c:pt idx="2101">
                  <c:v>26.0100002288818</c:v>
                </c:pt>
                <c:pt idx="2102">
                  <c:v>26.0200004577637</c:v>
                </c:pt>
                <c:pt idx="2103">
                  <c:v>26.030000686645501</c:v>
                </c:pt>
                <c:pt idx="2104">
                  <c:v>26.040000915527301</c:v>
                </c:pt>
                <c:pt idx="2105">
                  <c:v>26.049999237060501</c:v>
                </c:pt>
                <c:pt idx="2106">
                  <c:v>26.059999465942401</c:v>
                </c:pt>
                <c:pt idx="2107">
                  <c:v>26.069999694824201</c:v>
                </c:pt>
                <c:pt idx="2108">
                  <c:v>26.079999923706101</c:v>
                </c:pt>
                <c:pt idx="2109">
                  <c:v>26.090000152587901</c:v>
                </c:pt>
                <c:pt idx="2110">
                  <c:v>26.100000381469702</c:v>
                </c:pt>
                <c:pt idx="2111">
                  <c:v>26.110000610351602</c:v>
                </c:pt>
                <c:pt idx="2112">
                  <c:v>26.120000839233398</c:v>
                </c:pt>
                <c:pt idx="2113">
                  <c:v>26.129999160766602</c:v>
                </c:pt>
                <c:pt idx="2114">
                  <c:v>26.139999389648398</c:v>
                </c:pt>
                <c:pt idx="2115">
                  <c:v>26.149999618530298</c:v>
                </c:pt>
                <c:pt idx="2116">
                  <c:v>26.159999847412099</c:v>
                </c:pt>
                <c:pt idx="2117">
                  <c:v>26.170000076293899</c:v>
                </c:pt>
                <c:pt idx="2118">
                  <c:v>26.180000305175799</c:v>
                </c:pt>
                <c:pt idx="2119">
                  <c:v>26.190000534057599</c:v>
                </c:pt>
                <c:pt idx="2120">
                  <c:v>26.200000762939499</c:v>
                </c:pt>
                <c:pt idx="2121">
                  <c:v>26.209999084472699</c:v>
                </c:pt>
                <c:pt idx="2122">
                  <c:v>26.219999313354499</c:v>
                </c:pt>
                <c:pt idx="2123">
                  <c:v>26.2299995422363</c:v>
                </c:pt>
                <c:pt idx="2124">
                  <c:v>26.2399997711182</c:v>
                </c:pt>
                <c:pt idx="2125">
                  <c:v>26.25</c:v>
                </c:pt>
                <c:pt idx="2126">
                  <c:v>26.2600002288818</c:v>
                </c:pt>
                <c:pt idx="2127">
                  <c:v>26.2700004577637</c:v>
                </c:pt>
                <c:pt idx="2128">
                  <c:v>26.280000686645501</c:v>
                </c:pt>
                <c:pt idx="2129">
                  <c:v>26.290000915527301</c:v>
                </c:pt>
                <c:pt idx="2130">
                  <c:v>26.299999237060501</c:v>
                </c:pt>
                <c:pt idx="2131">
                  <c:v>26.309999465942401</c:v>
                </c:pt>
                <c:pt idx="2132">
                  <c:v>26.319999694824201</c:v>
                </c:pt>
                <c:pt idx="2133">
                  <c:v>26.329999923706101</c:v>
                </c:pt>
                <c:pt idx="2134">
                  <c:v>26.340000152587901</c:v>
                </c:pt>
                <c:pt idx="2135">
                  <c:v>26.350000381469702</c:v>
                </c:pt>
                <c:pt idx="2136">
                  <c:v>26.360000610351602</c:v>
                </c:pt>
                <c:pt idx="2137">
                  <c:v>26.370000839233398</c:v>
                </c:pt>
                <c:pt idx="2138">
                  <c:v>26.379999160766602</c:v>
                </c:pt>
                <c:pt idx="2139">
                  <c:v>26.389999389648398</c:v>
                </c:pt>
                <c:pt idx="2140">
                  <c:v>26.399999618530298</c:v>
                </c:pt>
                <c:pt idx="2141">
                  <c:v>26.409999847412099</c:v>
                </c:pt>
                <c:pt idx="2142">
                  <c:v>26.420000076293899</c:v>
                </c:pt>
                <c:pt idx="2143">
                  <c:v>26.430000305175799</c:v>
                </c:pt>
                <c:pt idx="2144">
                  <c:v>26.440000534057599</c:v>
                </c:pt>
                <c:pt idx="2145">
                  <c:v>26.450000762939499</c:v>
                </c:pt>
                <c:pt idx="2146">
                  <c:v>26.459999084472699</c:v>
                </c:pt>
                <c:pt idx="2147">
                  <c:v>26.469999313354499</c:v>
                </c:pt>
                <c:pt idx="2148">
                  <c:v>26.4799995422363</c:v>
                </c:pt>
                <c:pt idx="2149">
                  <c:v>26.4899997711182</c:v>
                </c:pt>
                <c:pt idx="2150">
                  <c:v>26.5</c:v>
                </c:pt>
                <c:pt idx="2151">
                  <c:v>26.5100002288818</c:v>
                </c:pt>
                <c:pt idx="2152">
                  <c:v>26.5200004577637</c:v>
                </c:pt>
                <c:pt idx="2153">
                  <c:v>26.530000686645501</c:v>
                </c:pt>
                <c:pt idx="2154">
                  <c:v>26.540000915527301</c:v>
                </c:pt>
                <c:pt idx="2155">
                  <c:v>26.549999237060501</c:v>
                </c:pt>
                <c:pt idx="2156">
                  <c:v>26.559999465942401</c:v>
                </c:pt>
                <c:pt idx="2157">
                  <c:v>26.569999694824201</c:v>
                </c:pt>
                <c:pt idx="2158">
                  <c:v>26.579999923706101</c:v>
                </c:pt>
                <c:pt idx="2159">
                  <c:v>26.590000152587901</c:v>
                </c:pt>
                <c:pt idx="2160">
                  <c:v>26.600000381469702</c:v>
                </c:pt>
                <c:pt idx="2161">
                  <c:v>26.610000610351602</c:v>
                </c:pt>
                <c:pt idx="2162">
                  <c:v>26.620000839233398</c:v>
                </c:pt>
                <c:pt idx="2163">
                  <c:v>26.629999160766602</c:v>
                </c:pt>
                <c:pt idx="2164">
                  <c:v>26.639999389648398</c:v>
                </c:pt>
                <c:pt idx="2165">
                  <c:v>26.649999618530298</c:v>
                </c:pt>
                <c:pt idx="2166">
                  <c:v>26.659999847412099</c:v>
                </c:pt>
                <c:pt idx="2167">
                  <c:v>26.670000076293899</c:v>
                </c:pt>
                <c:pt idx="2168">
                  <c:v>26.680000305175799</c:v>
                </c:pt>
                <c:pt idx="2169">
                  <c:v>26.690000534057599</c:v>
                </c:pt>
                <c:pt idx="2170">
                  <c:v>26.700000762939499</c:v>
                </c:pt>
                <c:pt idx="2171">
                  <c:v>26.709999084472699</c:v>
                </c:pt>
                <c:pt idx="2172">
                  <c:v>26.719999313354499</c:v>
                </c:pt>
                <c:pt idx="2173">
                  <c:v>26.7299995422363</c:v>
                </c:pt>
                <c:pt idx="2174">
                  <c:v>26.7399997711182</c:v>
                </c:pt>
                <c:pt idx="2175">
                  <c:v>26.75</c:v>
                </c:pt>
                <c:pt idx="2176">
                  <c:v>26.7600002288818</c:v>
                </c:pt>
                <c:pt idx="2177">
                  <c:v>26.7700004577637</c:v>
                </c:pt>
                <c:pt idx="2178">
                  <c:v>26.780000686645501</c:v>
                </c:pt>
                <c:pt idx="2179">
                  <c:v>26.790000915527301</c:v>
                </c:pt>
                <c:pt idx="2180">
                  <c:v>26.799999237060501</c:v>
                </c:pt>
                <c:pt idx="2181">
                  <c:v>26.809999465942401</c:v>
                </c:pt>
                <c:pt idx="2182">
                  <c:v>26.819999694824201</c:v>
                </c:pt>
                <c:pt idx="2183">
                  <c:v>26.829999923706101</c:v>
                </c:pt>
                <c:pt idx="2184">
                  <c:v>26.840000152587901</c:v>
                </c:pt>
                <c:pt idx="2185">
                  <c:v>26.850000381469702</c:v>
                </c:pt>
                <c:pt idx="2186">
                  <c:v>26.860000610351602</c:v>
                </c:pt>
                <c:pt idx="2187">
                  <c:v>26.870000839233398</c:v>
                </c:pt>
                <c:pt idx="2188">
                  <c:v>26.879999160766602</c:v>
                </c:pt>
                <c:pt idx="2189">
                  <c:v>26.889999389648398</c:v>
                </c:pt>
                <c:pt idx="2190">
                  <c:v>26.899999618530298</c:v>
                </c:pt>
                <c:pt idx="2191">
                  <c:v>26.909999847412099</c:v>
                </c:pt>
                <c:pt idx="2192">
                  <c:v>26.920000076293899</c:v>
                </c:pt>
                <c:pt idx="2193">
                  <c:v>26.930000305175799</c:v>
                </c:pt>
                <c:pt idx="2194">
                  <c:v>26.940000534057599</c:v>
                </c:pt>
                <c:pt idx="2195">
                  <c:v>26.950000762939499</c:v>
                </c:pt>
                <c:pt idx="2196">
                  <c:v>26.959999084472699</c:v>
                </c:pt>
                <c:pt idx="2197">
                  <c:v>26.969999313354499</c:v>
                </c:pt>
                <c:pt idx="2198">
                  <c:v>26.9799995422363</c:v>
                </c:pt>
                <c:pt idx="2199">
                  <c:v>26.9899997711182</c:v>
                </c:pt>
                <c:pt idx="2200">
                  <c:v>27</c:v>
                </c:pt>
                <c:pt idx="2201">
                  <c:v>27.0100002288818</c:v>
                </c:pt>
                <c:pt idx="2202">
                  <c:v>27.0200004577637</c:v>
                </c:pt>
                <c:pt idx="2203">
                  <c:v>27.030000686645501</c:v>
                </c:pt>
                <c:pt idx="2204">
                  <c:v>27.040000915527301</c:v>
                </c:pt>
                <c:pt idx="2205">
                  <c:v>27.049999237060501</c:v>
                </c:pt>
                <c:pt idx="2206">
                  <c:v>27.059999465942401</c:v>
                </c:pt>
                <c:pt idx="2207">
                  <c:v>27.069999694824201</c:v>
                </c:pt>
                <c:pt idx="2208">
                  <c:v>27.079999923706101</c:v>
                </c:pt>
                <c:pt idx="2209">
                  <c:v>27.090000152587901</c:v>
                </c:pt>
                <c:pt idx="2210">
                  <c:v>27.100000381469702</c:v>
                </c:pt>
                <c:pt idx="2211">
                  <c:v>27.110000610351602</c:v>
                </c:pt>
                <c:pt idx="2212">
                  <c:v>27.120000839233398</c:v>
                </c:pt>
                <c:pt idx="2213">
                  <c:v>27.129999160766602</c:v>
                </c:pt>
                <c:pt idx="2214">
                  <c:v>27.139999389648398</c:v>
                </c:pt>
                <c:pt idx="2215">
                  <c:v>27.149999618530298</c:v>
                </c:pt>
                <c:pt idx="2216">
                  <c:v>27.159999847412099</c:v>
                </c:pt>
                <c:pt idx="2217">
                  <c:v>27.170000076293899</c:v>
                </c:pt>
                <c:pt idx="2218">
                  <c:v>27.180000305175799</c:v>
                </c:pt>
                <c:pt idx="2219">
                  <c:v>27.190000534057599</c:v>
                </c:pt>
                <c:pt idx="2220">
                  <c:v>27.200000762939499</c:v>
                </c:pt>
                <c:pt idx="2221">
                  <c:v>27.209999084472699</c:v>
                </c:pt>
                <c:pt idx="2222">
                  <c:v>27.219999313354499</c:v>
                </c:pt>
                <c:pt idx="2223">
                  <c:v>27.2299995422363</c:v>
                </c:pt>
                <c:pt idx="2224">
                  <c:v>27.2399997711182</c:v>
                </c:pt>
                <c:pt idx="2225">
                  <c:v>27.25</c:v>
                </c:pt>
                <c:pt idx="2226">
                  <c:v>27.2600002288818</c:v>
                </c:pt>
                <c:pt idx="2227">
                  <c:v>27.2700004577637</c:v>
                </c:pt>
                <c:pt idx="2228">
                  <c:v>27.280000686645501</c:v>
                </c:pt>
                <c:pt idx="2229">
                  <c:v>27.290000915527301</c:v>
                </c:pt>
                <c:pt idx="2230">
                  <c:v>27.299999237060501</c:v>
                </c:pt>
                <c:pt idx="2231">
                  <c:v>27.309999465942401</c:v>
                </c:pt>
                <c:pt idx="2232">
                  <c:v>27.319999694824201</c:v>
                </c:pt>
                <c:pt idx="2233">
                  <c:v>27.329999923706101</c:v>
                </c:pt>
                <c:pt idx="2234">
                  <c:v>27.340000152587901</c:v>
                </c:pt>
                <c:pt idx="2235">
                  <c:v>27.350000381469702</c:v>
                </c:pt>
                <c:pt idx="2236">
                  <c:v>27.360000610351602</c:v>
                </c:pt>
                <c:pt idx="2237">
                  <c:v>27.370000839233398</c:v>
                </c:pt>
                <c:pt idx="2238">
                  <c:v>27.379999160766602</c:v>
                </c:pt>
                <c:pt idx="2239">
                  <c:v>27.389999389648398</c:v>
                </c:pt>
                <c:pt idx="2240">
                  <c:v>27.399999618530298</c:v>
                </c:pt>
                <c:pt idx="2241">
                  <c:v>27.409999847412099</c:v>
                </c:pt>
                <c:pt idx="2242">
                  <c:v>27.420000076293899</c:v>
                </c:pt>
                <c:pt idx="2243">
                  <c:v>27.430000305175799</c:v>
                </c:pt>
                <c:pt idx="2244">
                  <c:v>27.440000534057599</c:v>
                </c:pt>
                <c:pt idx="2245">
                  <c:v>27.450000762939499</c:v>
                </c:pt>
                <c:pt idx="2246">
                  <c:v>27.459999084472699</c:v>
                </c:pt>
                <c:pt idx="2247">
                  <c:v>27.469999313354499</c:v>
                </c:pt>
                <c:pt idx="2248">
                  <c:v>27.4799995422363</c:v>
                </c:pt>
                <c:pt idx="2249">
                  <c:v>27.4899997711182</c:v>
                </c:pt>
                <c:pt idx="2250">
                  <c:v>27.5</c:v>
                </c:pt>
                <c:pt idx="2251">
                  <c:v>27.5100002288818</c:v>
                </c:pt>
                <c:pt idx="2252">
                  <c:v>27.5200004577637</c:v>
                </c:pt>
                <c:pt idx="2253">
                  <c:v>27.530000686645501</c:v>
                </c:pt>
                <c:pt idx="2254">
                  <c:v>27.540000915527301</c:v>
                </c:pt>
                <c:pt idx="2255">
                  <c:v>27.549999237060501</c:v>
                </c:pt>
                <c:pt idx="2256">
                  <c:v>27.559999465942401</c:v>
                </c:pt>
                <c:pt idx="2257">
                  <c:v>27.569999694824201</c:v>
                </c:pt>
                <c:pt idx="2258">
                  <c:v>27.579999923706101</c:v>
                </c:pt>
                <c:pt idx="2259">
                  <c:v>27.590000152587901</c:v>
                </c:pt>
                <c:pt idx="2260">
                  <c:v>27.600000381469702</c:v>
                </c:pt>
                <c:pt idx="2261">
                  <c:v>27.610000610351602</c:v>
                </c:pt>
                <c:pt idx="2262">
                  <c:v>27.620000839233398</c:v>
                </c:pt>
                <c:pt idx="2263">
                  <c:v>27.629999160766602</c:v>
                </c:pt>
                <c:pt idx="2264">
                  <c:v>27.639999389648398</c:v>
                </c:pt>
                <c:pt idx="2265">
                  <c:v>27.649999618530298</c:v>
                </c:pt>
                <c:pt idx="2266">
                  <c:v>27.659999847412099</c:v>
                </c:pt>
                <c:pt idx="2267">
                  <c:v>27.670000076293899</c:v>
                </c:pt>
                <c:pt idx="2268">
                  <c:v>27.680000305175799</c:v>
                </c:pt>
                <c:pt idx="2269">
                  <c:v>27.690000534057599</c:v>
                </c:pt>
                <c:pt idx="2270">
                  <c:v>27.700000762939499</c:v>
                </c:pt>
                <c:pt idx="2271">
                  <c:v>27.709999084472699</c:v>
                </c:pt>
                <c:pt idx="2272">
                  <c:v>27.719999313354499</c:v>
                </c:pt>
                <c:pt idx="2273">
                  <c:v>27.7299995422363</c:v>
                </c:pt>
                <c:pt idx="2274">
                  <c:v>27.7399997711182</c:v>
                </c:pt>
                <c:pt idx="2275">
                  <c:v>27.75</c:v>
                </c:pt>
                <c:pt idx="2276">
                  <c:v>27.7600002288818</c:v>
                </c:pt>
                <c:pt idx="2277">
                  <c:v>27.7700004577637</c:v>
                </c:pt>
                <c:pt idx="2278">
                  <c:v>27.780000686645501</c:v>
                </c:pt>
                <c:pt idx="2279">
                  <c:v>27.790000915527301</c:v>
                </c:pt>
                <c:pt idx="2280">
                  <c:v>27.799999237060501</c:v>
                </c:pt>
                <c:pt idx="2281">
                  <c:v>27.809999465942401</c:v>
                </c:pt>
                <c:pt idx="2282">
                  <c:v>27.819999694824201</c:v>
                </c:pt>
                <c:pt idx="2283">
                  <c:v>27.829999923706101</c:v>
                </c:pt>
                <c:pt idx="2284">
                  <c:v>27.840000152587901</c:v>
                </c:pt>
                <c:pt idx="2285">
                  <c:v>27.850000381469702</c:v>
                </c:pt>
                <c:pt idx="2286">
                  <c:v>27.860000610351602</c:v>
                </c:pt>
                <c:pt idx="2287">
                  <c:v>27.870000839233398</c:v>
                </c:pt>
                <c:pt idx="2288">
                  <c:v>27.879999160766602</c:v>
                </c:pt>
                <c:pt idx="2289">
                  <c:v>27.889999389648398</c:v>
                </c:pt>
                <c:pt idx="2290">
                  <c:v>27.899999618530298</c:v>
                </c:pt>
                <c:pt idx="2291">
                  <c:v>27.909999847412099</c:v>
                </c:pt>
                <c:pt idx="2292">
                  <c:v>27.920000076293899</c:v>
                </c:pt>
                <c:pt idx="2293">
                  <c:v>27.930000305175799</c:v>
                </c:pt>
                <c:pt idx="2294">
                  <c:v>27.940000534057599</c:v>
                </c:pt>
                <c:pt idx="2295">
                  <c:v>27.950000762939499</c:v>
                </c:pt>
                <c:pt idx="2296">
                  <c:v>27.959999084472699</c:v>
                </c:pt>
                <c:pt idx="2297">
                  <c:v>27.969999313354499</c:v>
                </c:pt>
                <c:pt idx="2298">
                  <c:v>27.9799995422363</c:v>
                </c:pt>
                <c:pt idx="2299">
                  <c:v>27.9899997711182</c:v>
                </c:pt>
                <c:pt idx="2300">
                  <c:v>28</c:v>
                </c:pt>
                <c:pt idx="2301">
                  <c:v>28.0100002288818</c:v>
                </c:pt>
                <c:pt idx="2302">
                  <c:v>28.0200004577637</c:v>
                </c:pt>
                <c:pt idx="2303">
                  <c:v>28.030000686645501</c:v>
                </c:pt>
                <c:pt idx="2304">
                  <c:v>28.040000915527301</c:v>
                </c:pt>
                <c:pt idx="2305">
                  <c:v>28.049999237060501</c:v>
                </c:pt>
                <c:pt idx="2306">
                  <c:v>28.059999465942401</c:v>
                </c:pt>
                <c:pt idx="2307">
                  <c:v>28.069999694824201</c:v>
                </c:pt>
                <c:pt idx="2308">
                  <c:v>28.079999923706101</c:v>
                </c:pt>
                <c:pt idx="2309">
                  <c:v>28.090000152587901</c:v>
                </c:pt>
                <c:pt idx="2310">
                  <c:v>28.100000381469702</c:v>
                </c:pt>
                <c:pt idx="2311">
                  <c:v>28.110000610351602</c:v>
                </c:pt>
                <c:pt idx="2312">
                  <c:v>28.120000839233398</c:v>
                </c:pt>
                <c:pt idx="2313">
                  <c:v>28.129999160766602</c:v>
                </c:pt>
                <c:pt idx="2314">
                  <c:v>28.139999389648398</c:v>
                </c:pt>
                <c:pt idx="2315">
                  <c:v>28.149999618530298</c:v>
                </c:pt>
                <c:pt idx="2316">
                  <c:v>28.159999847412099</c:v>
                </c:pt>
                <c:pt idx="2317">
                  <c:v>28.170000076293899</c:v>
                </c:pt>
                <c:pt idx="2318">
                  <c:v>28.180000305175799</c:v>
                </c:pt>
                <c:pt idx="2319">
                  <c:v>28.190000534057599</c:v>
                </c:pt>
                <c:pt idx="2320">
                  <c:v>28.200000762939499</c:v>
                </c:pt>
                <c:pt idx="2321">
                  <c:v>28.209999084472699</c:v>
                </c:pt>
                <c:pt idx="2322">
                  <c:v>28.219999313354499</c:v>
                </c:pt>
                <c:pt idx="2323">
                  <c:v>28.2299995422363</c:v>
                </c:pt>
                <c:pt idx="2324">
                  <c:v>28.2399997711182</c:v>
                </c:pt>
                <c:pt idx="2325">
                  <c:v>28.25</c:v>
                </c:pt>
                <c:pt idx="2326">
                  <c:v>28.2600002288818</c:v>
                </c:pt>
                <c:pt idx="2327">
                  <c:v>28.2700004577637</c:v>
                </c:pt>
                <c:pt idx="2328">
                  <c:v>28.280000686645501</c:v>
                </c:pt>
                <c:pt idx="2329">
                  <c:v>28.290000915527301</c:v>
                </c:pt>
                <c:pt idx="2330">
                  <c:v>28.299999237060501</c:v>
                </c:pt>
                <c:pt idx="2331">
                  <c:v>28.309999465942401</c:v>
                </c:pt>
                <c:pt idx="2332">
                  <c:v>28.319999694824201</c:v>
                </c:pt>
                <c:pt idx="2333">
                  <c:v>28.329999923706101</c:v>
                </c:pt>
                <c:pt idx="2334">
                  <c:v>28.340000152587901</c:v>
                </c:pt>
                <c:pt idx="2335">
                  <c:v>28.350000381469702</c:v>
                </c:pt>
                <c:pt idx="2336">
                  <c:v>28.360000610351602</c:v>
                </c:pt>
                <c:pt idx="2337">
                  <c:v>28.370000839233398</c:v>
                </c:pt>
                <c:pt idx="2338">
                  <c:v>28.379999160766602</c:v>
                </c:pt>
                <c:pt idx="2339">
                  <c:v>28.389999389648398</c:v>
                </c:pt>
                <c:pt idx="2340">
                  <c:v>28.399999618530298</c:v>
                </c:pt>
                <c:pt idx="2341">
                  <c:v>28.409999847412099</c:v>
                </c:pt>
                <c:pt idx="2342">
                  <c:v>28.420000076293899</c:v>
                </c:pt>
                <c:pt idx="2343">
                  <c:v>28.430000305175799</c:v>
                </c:pt>
                <c:pt idx="2344">
                  <c:v>28.440000534057599</c:v>
                </c:pt>
                <c:pt idx="2345">
                  <c:v>28.450000762939499</c:v>
                </c:pt>
                <c:pt idx="2346">
                  <c:v>28.459999084472699</c:v>
                </c:pt>
                <c:pt idx="2347">
                  <c:v>28.469999313354499</c:v>
                </c:pt>
                <c:pt idx="2348">
                  <c:v>28.4799995422363</c:v>
                </c:pt>
                <c:pt idx="2349">
                  <c:v>28.4899997711182</c:v>
                </c:pt>
                <c:pt idx="2350">
                  <c:v>28.5</c:v>
                </c:pt>
                <c:pt idx="2351">
                  <c:v>28.5100002288818</c:v>
                </c:pt>
                <c:pt idx="2352">
                  <c:v>28.5200004577637</c:v>
                </c:pt>
                <c:pt idx="2353">
                  <c:v>28.530000686645501</c:v>
                </c:pt>
                <c:pt idx="2354">
                  <c:v>28.540000915527301</c:v>
                </c:pt>
                <c:pt idx="2355">
                  <c:v>28.549999237060501</c:v>
                </c:pt>
                <c:pt idx="2356">
                  <c:v>28.559999465942401</c:v>
                </c:pt>
                <c:pt idx="2357">
                  <c:v>28.569999694824201</c:v>
                </c:pt>
                <c:pt idx="2358">
                  <c:v>28.579999923706101</c:v>
                </c:pt>
                <c:pt idx="2359">
                  <c:v>28.590000152587901</c:v>
                </c:pt>
                <c:pt idx="2360">
                  <c:v>28.600000381469702</c:v>
                </c:pt>
                <c:pt idx="2361">
                  <c:v>28.610000610351602</c:v>
                </c:pt>
                <c:pt idx="2362">
                  <c:v>28.620000839233398</c:v>
                </c:pt>
                <c:pt idx="2363">
                  <c:v>28.629999160766602</c:v>
                </c:pt>
                <c:pt idx="2364">
                  <c:v>28.639999389648398</c:v>
                </c:pt>
                <c:pt idx="2365">
                  <c:v>28.649999618530298</c:v>
                </c:pt>
                <c:pt idx="2366">
                  <c:v>28.659999847412099</c:v>
                </c:pt>
                <c:pt idx="2367">
                  <c:v>28.670000076293899</c:v>
                </c:pt>
                <c:pt idx="2368">
                  <c:v>28.680000305175799</c:v>
                </c:pt>
                <c:pt idx="2369">
                  <c:v>28.690000534057599</c:v>
                </c:pt>
                <c:pt idx="2370">
                  <c:v>28.700000762939499</c:v>
                </c:pt>
                <c:pt idx="2371">
                  <c:v>28.709999084472699</c:v>
                </c:pt>
                <c:pt idx="2372">
                  <c:v>28.719999313354499</c:v>
                </c:pt>
                <c:pt idx="2373">
                  <c:v>28.7299995422363</c:v>
                </c:pt>
                <c:pt idx="2374">
                  <c:v>28.7399997711182</c:v>
                </c:pt>
                <c:pt idx="2375">
                  <c:v>28.75</c:v>
                </c:pt>
                <c:pt idx="2376">
                  <c:v>28.7600002288818</c:v>
                </c:pt>
                <c:pt idx="2377">
                  <c:v>28.7700004577637</c:v>
                </c:pt>
                <c:pt idx="2378">
                  <c:v>28.780000686645501</c:v>
                </c:pt>
                <c:pt idx="2379">
                  <c:v>28.790000915527301</c:v>
                </c:pt>
                <c:pt idx="2380">
                  <c:v>28.799999237060501</c:v>
                </c:pt>
                <c:pt idx="2381">
                  <c:v>28.809999465942401</c:v>
                </c:pt>
                <c:pt idx="2382">
                  <c:v>28.819999694824201</c:v>
                </c:pt>
                <c:pt idx="2383">
                  <c:v>28.829999923706101</c:v>
                </c:pt>
                <c:pt idx="2384">
                  <c:v>28.840000152587901</c:v>
                </c:pt>
                <c:pt idx="2385">
                  <c:v>28.850000381469702</c:v>
                </c:pt>
                <c:pt idx="2386">
                  <c:v>28.860000610351602</c:v>
                </c:pt>
                <c:pt idx="2387">
                  <c:v>28.870000839233398</c:v>
                </c:pt>
                <c:pt idx="2388">
                  <c:v>28.879999160766602</c:v>
                </c:pt>
                <c:pt idx="2389">
                  <c:v>28.889999389648398</c:v>
                </c:pt>
                <c:pt idx="2390">
                  <c:v>28.899999618530298</c:v>
                </c:pt>
                <c:pt idx="2391">
                  <c:v>28.909999847412099</c:v>
                </c:pt>
                <c:pt idx="2392">
                  <c:v>28.920000076293899</c:v>
                </c:pt>
                <c:pt idx="2393">
                  <c:v>28.930000305175799</c:v>
                </c:pt>
                <c:pt idx="2394">
                  <c:v>28.940000534057599</c:v>
                </c:pt>
                <c:pt idx="2395">
                  <c:v>28.950000762939499</c:v>
                </c:pt>
                <c:pt idx="2396">
                  <c:v>28.959999084472699</c:v>
                </c:pt>
                <c:pt idx="2397">
                  <c:v>28.969999313354499</c:v>
                </c:pt>
                <c:pt idx="2398">
                  <c:v>28.9799995422363</c:v>
                </c:pt>
                <c:pt idx="2399">
                  <c:v>28.9899997711182</c:v>
                </c:pt>
                <c:pt idx="2400">
                  <c:v>29</c:v>
                </c:pt>
                <c:pt idx="2401">
                  <c:v>29.0100002288818</c:v>
                </c:pt>
                <c:pt idx="2402">
                  <c:v>29.0200004577637</c:v>
                </c:pt>
                <c:pt idx="2403">
                  <c:v>29.030000686645501</c:v>
                </c:pt>
                <c:pt idx="2404">
                  <c:v>29.040000915527301</c:v>
                </c:pt>
                <c:pt idx="2405">
                  <c:v>29.049999237060501</c:v>
                </c:pt>
                <c:pt idx="2406">
                  <c:v>29.059999465942401</c:v>
                </c:pt>
                <c:pt idx="2407">
                  <c:v>29.069999694824201</c:v>
                </c:pt>
                <c:pt idx="2408">
                  <c:v>29.079999923706101</c:v>
                </c:pt>
                <c:pt idx="2409">
                  <c:v>29.090000152587901</c:v>
                </c:pt>
                <c:pt idx="2410">
                  <c:v>29.100000381469702</c:v>
                </c:pt>
                <c:pt idx="2411">
                  <c:v>29.110000610351602</c:v>
                </c:pt>
                <c:pt idx="2412">
                  <c:v>29.120000839233398</c:v>
                </c:pt>
                <c:pt idx="2413">
                  <c:v>29.129999160766602</c:v>
                </c:pt>
                <c:pt idx="2414">
                  <c:v>29.139999389648398</c:v>
                </c:pt>
                <c:pt idx="2415">
                  <c:v>29.149999618530298</c:v>
                </c:pt>
                <c:pt idx="2416">
                  <c:v>29.159999847412099</c:v>
                </c:pt>
                <c:pt idx="2417">
                  <c:v>29.170000076293899</c:v>
                </c:pt>
                <c:pt idx="2418">
                  <c:v>29.180000305175799</c:v>
                </c:pt>
                <c:pt idx="2419">
                  <c:v>29.190000534057599</c:v>
                </c:pt>
                <c:pt idx="2420">
                  <c:v>29.200000762939499</c:v>
                </c:pt>
                <c:pt idx="2421">
                  <c:v>29.209999084472699</c:v>
                </c:pt>
                <c:pt idx="2422">
                  <c:v>29.219999313354499</c:v>
                </c:pt>
                <c:pt idx="2423">
                  <c:v>29.2299995422363</c:v>
                </c:pt>
                <c:pt idx="2424">
                  <c:v>29.2399997711182</c:v>
                </c:pt>
                <c:pt idx="2425">
                  <c:v>29.25</c:v>
                </c:pt>
                <c:pt idx="2426">
                  <c:v>29.2600002288818</c:v>
                </c:pt>
                <c:pt idx="2427">
                  <c:v>29.2700004577637</c:v>
                </c:pt>
                <c:pt idx="2428">
                  <c:v>29.280000686645501</c:v>
                </c:pt>
                <c:pt idx="2429">
                  <c:v>29.290000915527301</c:v>
                </c:pt>
                <c:pt idx="2430">
                  <c:v>29.299999237060501</c:v>
                </c:pt>
                <c:pt idx="2431">
                  <c:v>29.309999465942401</c:v>
                </c:pt>
                <c:pt idx="2432">
                  <c:v>29.319999694824201</c:v>
                </c:pt>
                <c:pt idx="2433">
                  <c:v>29.329999923706101</c:v>
                </c:pt>
                <c:pt idx="2434">
                  <c:v>29.340000152587901</c:v>
                </c:pt>
                <c:pt idx="2435">
                  <c:v>29.350000381469702</c:v>
                </c:pt>
                <c:pt idx="2436">
                  <c:v>29.360000610351602</c:v>
                </c:pt>
                <c:pt idx="2437">
                  <c:v>29.370000839233398</c:v>
                </c:pt>
                <c:pt idx="2438">
                  <c:v>29.379999160766602</c:v>
                </c:pt>
                <c:pt idx="2439">
                  <c:v>29.389999389648398</c:v>
                </c:pt>
                <c:pt idx="2440">
                  <c:v>29.399999618530298</c:v>
                </c:pt>
                <c:pt idx="2441">
                  <c:v>29.409999847412099</c:v>
                </c:pt>
                <c:pt idx="2442">
                  <c:v>29.420000076293899</c:v>
                </c:pt>
                <c:pt idx="2443">
                  <c:v>29.430000305175799</c:v>
                </c:pt>
                <c:pt idx="2444">
                  <c:v>29.440000534057599</c:v>
                </c:pt>
                <c:pt idx="2445">
                  <c:v>29.450000762939499</c:v>
                </c:pt>
                <c:pt idx="2446">
                  <c:v>29.459999084472699</c:v>
                </c:pt>
                <c:pt idx="2447">
                  <c:v>29.469999313354499</c:v>
                </c:pt>
                <c:pt idx="2448">
                  <c:v>29.4799995422363</c:v>
                </c:pt>
                <c:pt idx="2449">
                  <c:v>29.4899997711182</c:v>
                </c:pt>
                <c:pt idx="2450">
                  <c:v>29.5</c:v>
                </c:pt>
                <c:pt idx="2451">
                  <c:v>29.5100002288818</c:v>
                </c:pt>
                <c:pt idx="2452">
                  <c:v>29.5200004577637</c:v>
                </c:pt>
                <c:pt idx="2453">
                  <c:v>29.530000686645501</c:v>
                </c:pt>
                <c:pt idx="2454">
                  <c:v>29.540000915527301</c:v>
                </c:pt>
                <c:pt idx="2455">
                  <c:v>29.549999237060501</c:v>
                </c:pt>
                <c:pt idx="2456">
                  <c:v>29.559999465942401</c:v>
                </c:pt>
                <c:pt idx="2457">
                  <c:v>29.569999694824201</c:v>
                </c:pt>
                <c:pt idx="2458">
                  <c:v>29.579999923706101</c:v>
                </c:pt>
                <c:pt idx="2459">
                  <c:v>29.590000152587901</c:v>
                </c:pt>
                <c:pt idx="2460">
                  <c:v>29.600000381469702</c:v>
                </c:pt>
                <c:pt idx="2461">
                  <c:v>29.610000610351602</c:v>
                </c:pt>
                <c:pt idx="2462">
                  <c:v>29.620000839233398</c:v>
                </c:pt>
                <c:pt idx="2463">
                  <c:v>29.629999160766602</c:v>
                </c:pt>
                <c:pt idx="2464">
                  <c:v>29.639999389648398</c:v>
                </c:pt>
                <c:pt idx="2465">
                  <c:v>29.649999618530298</c:v>
                </c:pt>
                <c:pt idx="2466">
                  <c:v>29.659999847412099</c:v>
                </c:pt>
                <c:pt idx="2467">
                  <c:v>29.670000076293899</c:v>
                </c:pt>
                <c:pt idx="2468">
                  <c:v>29.680000305175799</c:v>
                </c:pt>
                <c:pt idx="2469">
                  <c:v>29.690000534057599</c:v>
                </c:pt>
                <c:pt idx="2470">
                  <c:v>29.700000762939499</c:v>
                </c:pt>
                <c:pt idx="2471">
                  <c:v>29.709999084472699</c:v>
                </c:pt>
                <c:pt idx="2472">
                  <c:v>29.719999313354499</c:v>
                </c:pt>
                <c:pt idx="2473">
                  <c:v>29.7299995422363</c:v>
                </c:pt>
                <c:pt idx="2474">
                  <c:v>29.7399997711182</c:v>
                </c:pt>
                <c:pt idx="2475">
                  <c:v>29.75</c:v>
                </c:pt>
                <c:pt idx="2476">
                  <c:v>29.7600002288818</c:v>
                </c:pt>
                <c:pt idx="2477">
                  <c:v>29.7700004577637</c:v>
                </c:pt>
                <c:pt idx="2478">
                  <c:v>29.780000686645501</c:v>
                </c:pt>
                <c:pt idx="2479">
                  <c:v>29.790000915527301</c:v>
                </c:pt>
                <c:pt idx="2480">
                  <c:v>29.799999237060501</c:v>
                </c:pt>
                <c:pt idx="2481">
                  <c:v>29.809999465942401</c:v>
                </c:pt>
                <c:pt idx="2482">
                  <c:v>29.819999694824201</c:v>
                </c:pt>
                <c:pt idx="2483">
                  <c:v>29.829999923706101</c:v>
                </c:pt>
                <c:pt idx="2484">
                  <c:v>29.840000152587901</c:v>
                </c:pt>
                <c:pt idx="2485">
                  <c:v>29.850000381469702</c:v>
                </c:pt>
                <c:pt idx="2486">
                  <c:v>29.860000610351602</c:v>
                </c:pt>
                <c:pt idx="2487">
                  <c:v>29.870000839233398</c:v>
                </c:pt>
                <c:pt idx="2488">
                  <c:v>29.879999160766602</c:v>
                </c:pt>
                <c:pt idx="2489">
                  <c:v>29.889999389648398</c:v>
                </c:pt>
                <c:pt idx="2490">
                  <c:v>29.899999618530298</c:v>
                </c:pt>
                <c:pt idx="2491">
                  <c:v>29.909999847412099</c:v>
                </c:pt>
                <c:pt idx="2492">
                  <c:v>29.920000076293899</c:v>
                </c:pt>
                <c:pt idx="2493">
                  <c:v>29.930000305175799</c:v>
                </c:pt>
                <c:pt idx="2494">
                  <c:v>29.940000534057599</c:v>
                </c:pt>
                <c:pt idx="2495">
                  <c:v>29.950000762939499</c:v>
                </c:pt>
                <c:pt idx="2496">
                  <c:v>29.959999084472699</c:v>
                </c:pt>
                <c:pt idx="2497">
                  <c:v>29.969999313354499</c:v>
                </c:pt>
                <c:pt idx="2498">
                  <c:v>29.9799995422363</c:v>
                </c:pt>
                <c:pt idx="2499">
                  <c:v>29.9899997711182</c:v>
                </c:pt>
                <c:pt idx="2500">
                  <c:v>30</c:v>
                </c:pt>
                <c:pt idx="2501">
                  <c:v>30.0100002288818</c:v>
                </c:pt>
                <c:pt idx="2502">
                  <c:v>30.0200004577637</c:v>
                </c:pt>
                <c:pt idx="2503">
                  <c:v>30.030000686645501</c:v>
                </c:pt>
                <c:pt idx="2504">
                  <c:v>30.040000915527301</c:v>
                </c:pt>
                <c:pt idx="2505">
                  <c:v>30.049999237060501</c:v>
                </c:pt>
                <c:pt idx="2506">
                  <c:v>30.059999465942401</c:v>
                </c:pt>
                <c:pt idx="2507">
                  <c:v>30.069999694824201</c:v>
                </c:pt>
                <c:pt idx="2508">
                  <c:v>30.079999923706101</c:v>
                </c:pt>
                <c:pt idx="2509">
                  <c:v>30.090000152587901</c:v>
                </c:pt>
                <c:pt idx="2510">
                  <c:v>30.100000381469702</c:v>
                </c:pt>
                <c:pt idx="2511">
                  <c:v>30.110000610351602</c:v>
                </c:pt>
                <c:pt idx="2512">
                  <c:v>30.120000839233398</c:v>
                </c:pt>
                <c:pt idx="2513">
                  <c:v>30.129999160766602</c:v>
                </c:pt>
                <c:pt idx="2514">
                  <c:v>30.139999389648398</c:v>
                </c:pt>
                <c:pt idx="2515">
                  <c:v>30.149999618530298</c:v>
                </c:pt>
                <c:pt idx="2516">
                  <c:v>30.159999847412099</c:v>
                </c:pt>
                <c:pt idx="2517">
                  <c:v>30.170000076293899</c:v>
                </c:pt>
                <c:pt idx="2518">
                  <c:v>30.180000305175799</c:v>
                </c:pt>
                <c:pt idx="2519">
                  <c:v>30.190000534057599</c:v>
                </c:pt>
                <c:pt idx="2520">
                  <c:v>30.200000762939499</c:v>
                </c:pt>
                <c:pt idx="2521">
                  <c:v>30.209999084472699</c:v>
                </c:pt>
                <c:pt idx="2522">
                  <c:v>30.219999313354499</c:v>
                </c:pt>
                <c:pt idx="2523">
                  <c:v>30.2299995422363</c:v>
                </c:pt>
                <c:pt idx="2524">
                  <c:v>30.2399997711182</c:v>
                </c:pt>
                <c:pt idx="2525">
                  <c:v>30.25</c:v>
                </c:pt>
                <c:pt idx="2526">
                  <c:v>30.2600002288818</c:v>
                </c:pt>
                <c:pt idx="2527">
                  <c:v>30.2700004577637</c:v>
                </c:pt>
                <c:pt idx="2528">
                  <c:v>30.280000686645501</c:v>
                </c:pt>
                <c:pt idx="2529">
                  <c:v>30.290000915527301</c:v>
                </c:pt>
                <c:pt idx="2530">
                  <c:v>30.299999237060501</c:v>
                </c:pt>
                <c:pt idx="2531">
                  <c:v>30.309999465942401</c:v>
                </c:pt>
                <c:pt idx="2532">
                  <c:v>30.319999694824201</c:v>
                </c:pt>
                <c:pt idx="2533">
                  <c:v>30.329999923706101</c:v>
                </c:pt>
                <c:pt idx="2534">
                  <c:v>30.340000152587901</c:v>
                </c:pt>
                <c:pt idx="2535">
                  <c:v>30.350000381469702</c:v>
                </c:pt>
                <c:pt idx="2536">
                  <c:v>30.360000610351602</c:v>
                </c:pt>
                <c:pt idx="2537">
                  <c:v>30.370000839233398</c:v>
                </c:pt>
                <c:pt idx="2538">
                  <c:v>30.379999160766602</c:v>
                </c:pt>
                <c:pt idx="2539">
                  <c:v>30.389999389648398</c:v>
                </c:pt>
                <c:pt idx="2540">
                  <c:v>30.399999618530298</c:v>
                </c:pt>
                <c:pt idx="2541">
                  <c:v>30.409999847412099</c:v>
                </c:pt>
                <c:pt idx="2542">
                  <c:v>30.420000076293899</c:v>
                </c:pt>
                <c:pt idx="2543">
                  <c:v>30.430000305175799</c:v>
                </c:pt>
                <c:pt idx="2544">
                  <c:v>30.440000534057599</c:v>
                </c:pt>
                <c:pt idx="2545">
                  <c:v>30.450000762939499</c:v>
                </c:pt>
                <c:pt idx="2546">
                  <c:v>30.459999084472699</c:v>
                </c:pt>
                <c:pt idx="2547">
                  <c:v>30.469999313354499</c:v>
                </c:pt>
                <c:pt idx="2548">
                  <c:v>30.4799995422363</c:v>
                </c:pt>
                <c:pt idx="2549">
                  <c:v>30.4899997711182</c:v>
                </c:pt>
                <c:pt idx="2550">
                  <c:v>30.5</c:v>
                </c:pt>
                <c:pt idx="2551">
                  <c:v>30.5100002288818</c:v>
                </c:pt>
                <c:pt idx="2552">
                  <c:v>30.5200004577637</c:v>
                </c:pt>
                <c:pt idx="2553">
                  <c:v>30.530000686645501</c:v>
                </c:pt>
                <c:pt idx="2554">
                  <c:v>30.540000915527301</c:v>
                </c:pt>
                <c:pt idx="2555">
                  <c:v>30.549999237060501</c:v>
                </c:pt>
                <c:pt idx="2556">
                  <c:v>30.559999465942401</c:v>
                </c:pt>
                <c:pt idx="2557">
                  <c:v>30.569999694824201</c:v>
                </c:pt>
                <c:pt idx="2558">
                  <c:v>30.579999923706101</c:v>
                </c:pt>
                <c:pt idx="2559">
                  <c:v>30.590000152587901</c:v>
                </c:pt>
                <c:pt idx="2560">
                  <c:v>30.600000381469702</c:v>
                </c:pt>
                <c:pt idx="2561">
                  <c:v>30.610000610351602</c:v>
                </c:pt>
                <c:pt idx="2562">
                  <c:v>30.620000839233398</c:v>
                </c:pt>
                <c:pt idx="2563">
                  <c:v>30.629999160766602</c:v>
                </c:pt>
                <c:pt idx="2564">
                  <c:v>30.639999389648398</c:v>
                </c:pt>
                <c:pt idx="2565">
                  <c:v>30.649999618530298</c:v>
                </c:pt>
                <c:pt idx="2566">
                  <c:v>30.659999847412099</c:v>
                </c:pt>
                <c:pt idx="2567">
                  <c:v>30.670000076293899</c:v>
                </c:pt>
                <c:pt idx="2568">
                  <c:v>30.680000305175799</c:v>
                </c:pt>
                <c:pt idx="2569">
                  <c:v>30.690000534057599</c:v>
                </c:pt>
                <c:pt idx="2570">
                  <c:v>30.700000762939499</c:v>
                </c:pt>
                <c:pt idx="2571">
                  <c:v>30.709999084472699</c:v>
                </c:pt>
                <c:pt idx="2572">
                  <c:v>30.719999313354499</c:v>
                </c:pt>
                <c:pt idx="2573">
                  <c:v>30.7299995422363</c:v>
                </c:pt>
                <c:pt idx="2574">
                  <c:v>30.7399997711182</c:v>
                </c:pt>
                <c:pt idx="2575">
                  <c:v>30.75</c:v>
                </c:pt>
                <c:pt idx="2576">
                  <c:v>30.7600002288818</c:v>
                </c:pt>
                <c:pt idx="2577">
                  <c:v>30.7700004577637</c:v>
                </c:pt>
                <c:pt idx="2578">
                  <c:v>30.780000686645501</c:v>
                </c:pt>
                <c:pt idx="2579">
                  <c:v>30.790000915527301</c:v>
                </c:pt>
                <c:pt idx="2580">
                  <c:v>30.799999237060501</c:v>
                </c:pt>
                <c:pt idx="2581">
                  <c:v>30.809999465942401</c:v>
                </c:pt>
                <c:pt idx="2582">
                  <c:v>30.819999694824201</c:v>
                </c:pt>
                <c:pt idx="2583">
                  <c:v>30.829999923706101</c:v>
                </c:pt>
                <c:pt idx="2584">
                  <c:v>30.840000152587901</c:v>
                </c:pt>
                <c:pt idx="2585">
                  <c:v>30.850000381469702</c:v>
                </c:pt>
                <c:pt idx="2586">
                  <c:v>30.860000610351602</c:v>
                </c:pt>
                <c:pt idx="2587">
                  <c:v>30.870000839233398</c:v>
                </c:pt>
                <c:pt idx="2588">
                  <c:v>30.879999160766602</c:v>
                </c:pt>
                <c:pt idx="2589">
                  <c:v>30.889999389648398</c:v>
                </c:pt>
                <c:pt idx="2590">
                  <c:v>30.899999618530298</c:v>
                </c:pt>
                <c:pt idx="2591">
                  <c:v>30.909999847412099</c:v>
                </c:pt>
                <c:pt idx="2592">
                  <c:v>30.920000076293899</c:v>
                </c:pt>
                <c:pt idx="2593">
                  <c:v>30.930000305175799</c:v>
                </c:pt>
                <c:pt idx="2594">
                  <c:v>30.940000534057599</c:v>
                </c:pt>
                <c:pt idx="2595">
                  <c:v>30.950000762939499</c:v>
                </c:pt>
                <c:pt idx="2596">
                  <c:v>30.959999084472699</c:v>
                </c:pt>
                <c:pt idx="2597">
                  <c:v>30.969999313354499</c:v>
                </c:pt>
                <c:pt idx="2598">
                  <c:v>30.9799995422363</c:v>
                </c:pt>
                <c:pt idx="2599">
                  <c:v>30.9899997711182</c:v>
                </c:pt>
                <c:pt idx="2600">
                  <c:v>31</c:v>
                </c:pt>
                <c:pt idx="2601">
                  <c:v>31.0100002288818</c:v>
                </c:pt>
                <c:pt idx="2602">
                  <c:v>31.0200004577637</c:v>
                </c:pt>
                <c:pt idx="2603">
                  <c:v>31.030000686645501</c:v>
                </c:pt>
                <c:pt idx="2604">
                  <c:v>31.040000915527301</c:v>
                </c:pt>
                <c:pt idx="2605">
                  <c:v>31.049999237060501</c:v>
                </c:pt>
                <c:pt idx="2606">
                  <c:v>31.059999465942401</c:v>
                </c:pt>
                <c:pt idx="2607">
                  <c:v>31.069999694824201</c:v>
                </c:pt>
                <c:pt idx="2608">
                  <c:v>31.079999923706101</c:v>
                </c:pt>
                <c:pt idx="2609">
                  <c:v>31.090000152587901</c:v>
                </c:pt>
                <c:pt idx="2610">
                  <c:v>31.100000381469702</c:v>
                </c:pt>
                <c:pt idx="2611">
                  <c:v>31.110000610351602</c:v>
                </c:pt>
                <c:pt idx="2612">
                  <c:v>31.120000839233398</c:v>
                </c:pt>
                <c:pt idx="2613">
                  <c:v>31.129999160766602</c:v>
                </c:pt>
                <c:pt idx="2614">
                  <c:v>31.139999389648398</c:v>
                </c:pt>
                <c:pt idx="2615">
                  <c:v>31.149999618530298</c:v>
                </c:pt>
                <c:pt idx="2616">
                  <c:v>31.159999847412099</c:v>
                </c:pt>
                <c:pt idx="2617">
                  <c:v>31.170000076293899</c:v>
                </c:pt>
                <c:pt idx="2618">
                  <c:v>31.180000305175799</c:v>
                </c:pt>
                <c:pt idx="2619">
                  <c:v>31.190000534057599</c:v>
                </c:pt>
                <c:pt idx="2620">
                  <c:v>31.200000762939499</c:v>
                </c:pt>
                <c:pt idx="2621">
                  <c:v>31.209999084472699</c:v>
                </c:pt>
                <c:pt idx="2622">
                  <c:v>31.219999313354499</c:v>
                </c:pt>
                <c:pt idx="2623">
                  <c:v>31.2299995422363</c:v>
                </c:pt>
                <c:pt idx="2624">
                  <c:v>31.2399997711182</c:v>
                </c:pt>
                <c:pt idx="2625">
                  <c:v>31.25</c:v>
                </c:pt>
                <c:pt idx="2626">
                  <c:v>31.2600002288818</c:v>
                </c:pt>
                <c:pt idx="2627">
                  <c:v>31.2700004577637</c:v>
                </c:pt>
                <c:pt idx="2628">
                  <c:v>31.280000686645501</c:v>
                </c:pt>
                <c:pt idx="2629">
                  <c:v>31.290000915527301</c:v>
                </c:pt>
                <c:pt idx="2630">
                  <c:v>31.299999237060501</c:v>
                </c:pt>
                <c:pt idx="2631">
                  <c:v>31.309999465942401</c:v>
                </c:pt>
                <c:pt idx="2632">
                  <c:v>31.319999694824201</c:v>
                </c:pt>
                <c:pt idx="2633">
                  <c:v>31.329999923706101</c:v>
                </c:pt>
                <c:pt idx="2634">
                  <c:v>31.340000152587901</c:v>
                </c:pt>
                <c:pt idx="2635">
                  <c:v>31.350000381469702</c:v>
                </c:pt>
                <c:pt idx="2636">
                  <c:v>31.360000610351602</c:v>
                </c:pt>
                <c:pt idx="2637">
                  <c:v>31.370000839233398</c:v>
                </c:pt>
                <c:pt idx="2638">
                  <c:v>31.379999160766602</c:v>
                </c:pt>
                <c:pt idx="2639">
                  <c:v>31.389999389648398</c:v>
                </c:pt>
                <c:pt idx="2640">
                  <c:v>31.399999618530298</c:v>
                </c:pt>
                <c:pt idx="2641">
                  <c:v>31.409999847412099</c:v>
                </c:pt>
                <c:pt idx="2642">
                  <c:v>31.420000076293899</c:v>
                </c:pt>
                <c:pt idx="2643">
                  <c:v>31.430000305175799</c:v>
                </c:pt>
                <c:pt idx="2644">
                  <c:v>31.440000534057599</c:v>
                </c:pt>
                <c:pt idx="2645">
                  <c:v>31.450000762939499</c:v>
                </c:pt>
                <c:pt idx="2646">
                  <c:v>31.459999084472699</c:v>
                </c:pt>
                <c:pt idx="2647">
                  <c:v>31.469999313354499</c:v>
                </c:pt>
                <c:pt idx="2648">
                  <c:v>31.4799995422363</c:v>
                </c:pt>
                <c:pt idx="2649">
                  <c:v>31.4899997711182</c:v>
                </c:pt>
                <c:pt idx="2650">
                  <c:v>31.5</c:v>
                </c:pt>
                <c:pt idx="2651">
                  <c:v>31.5100002288818</c:v>
                </c:pt>
                <c:pt idx="2652">
                  <c:v>31.5200004577637</c:v>
                </c:pt>
                <c:pt idx="2653">
                  <c:v>31.530000686645501</c:v>
                </c:pt>
                <c:pt idx="2654">
                  <c:v>31.540000915527301</c:v>
                </c:pt>
                <c:pt idx="2655">
                  <c:v>31.549999237060501</c:v>
                </c:pt>
                <c:pt idx="2656">
                  <c:v>31.559999465942401</c:v>
                </c:pt>
                <c:pt idx="2657">
                  <c:v>31.569999694824201</c:v>
                </c:pt>
                <c:pt idx="2658">
                  <c:v>31.579999923706101</c:v>
                </c:pt>
                <c:pt idx="2659">
                  <c:v>31.590000152587901</c:v>
                </c:pt>
                <c:pt idx="2660">
                  <c:v>31.600000381469702</c:v>
                </c:pt>
                <c:pt idx="2661">
                  <c:v>31.610000610351602</c:v>
                </c:pt>
                <c:pt idx="2662">
                  <c:v>31.620000839233398</c:v>
                </c:pt>
                <c:pt idx="2663">
                  <c:v>31.629999160766602</c:v>
                </c:pt>
                <c:pt idx="2664">
                  <c:v>31.639999389648398</c:v>
                </c:pt>
                <c:pt idx="2665">
                  <c:v>31.649999618530298</c:v>
                </c:pt>
                <c:pt idx="2666">
                  <c:v>31.659999847412099</c:v>
                </c:pt>
                <c:pt idx="2667">
                  <c:v>31.670000076293899</c:v>
                </c:pt>
                <c:pt idx="2668">
                  <c:v>31.680000305175799</c:v>
                </c:pt>
                <c:pt idx="2669">
                  <c:v>31.690000534057599</c:v>
                </c:pt>
                <c:pt idx="2670">
                  <c:v>31.700000762939499</c:v>
                </c:pt>
                <c:pt idx="2671">
                  <c:v>31.709999084472699</c:v>
                </c:pt>
                <c:pt idx="2672">
                  <c:v>31.719999313354499</c:v>
                </c:pt>
                <c:pt idx="2673">
                  <c:v>31.7299995422363</c:v>
                </c:pt>
                <c:pt idx="2674">
                  <c:v>31.7399997711182</c:v>
                </c:pt>
                <c:pt idx="2675">
                  <c:v>31.75</c:v>
                </c:pt>
                <c:pt idx="2676">
                  <c:v>31.7600002288818</c:v>
                </c:pt>
                <c:pt idx="2677">
                  <c:v>31.7700004577637</c:v>
                </c:pt>
                <c:pt idx="2678">
                  <c:v>31.780000686645501</c:v>
                </c:pt>
                <c:pt idx="2679">
                  <c:v>31.790000915527301</c:v>
                </c:pt>
                <c:pt idx="2680">
                  <c:v>31.799999237060501</c:v>
                </c:pt>
                <c:pt idx="2681">
                  <c:v>31.809999465942401</c:v>
                </c:pt>
                <c:pt idx="2682">
                  <c:v>31.819999694824201</c:v>
                </c:pt>
                <c:pt idx="2683">
                  <c:v>31.829999923706101</c:v>
                </c:pt>
                <c:pt idx="2684">
                  <c:v>31.840000152587901</c:v>
                </c:pt>
                <c:pt idx="2685">
                  <c:v>31.850000381469702</c:v>
                </c:pt>
                <c:pt idx="2686">
                  <c:v>31.860000610351602</c:v>
                </c:pt>
                <c:pt idx="2687">
                  <c:v>31.870000839233398</c:v>
                </c:pt>
                <c:pt idx="2688">
                  <c:v>31.879999160766602</c:v>
                </c:pt>
                <c:pt idx="2689">
                  <c:v>31.889999389648398</c:v>
                </c:pt>
                <c:pt idx="2690">
                  <c:v>31.899999618530298</c:v>
                </c:pt>
                <c:pt idx="2691">
                  <c:v>31.909999847412099</c:v>
                </c:pt>
                <c:pt idx="2692">
                  <c:v>31.920000076293899</c:v>
                </c:pt>
                <c:pt idx="2693">
                  <c:v>31.930000305175799</c:v>
                </c:pt>
                <c:pt idx="2694">
                  <c:v>31.940000534057599</c:v>
                </c:pt>
                <c:pt idx="2695">
                  <c:v>31.950000762939499</c:v>
                </c:pt>
                <c:pt idx="2696">
                  <c:v>31.959999084472699</c:v>
                </c:pt>
                <c:pt idx="2697">
                  <c:v>31.969999313354499</c:v>
                </c:pt>
                <c:pt idx="2698">
                  <c:v>31.9799995422363</c:v>
                </c:pt>
                <c:pt idx="2699">
                  <c:v>31.9899997711182</c:v>
                </c:pt>
                <c:pt idx="2700">
                  <c:v>32</c:v>
                </c:pt>
                <c:pt idx="2701">
                  <c:v>32.009998321533203</c:v>
                </c:pt>
                <c:pt idx="2702">
                  <c:v>32.0200004577637</c:v>
                </c:pt>
                <c:pt idx="2703">
                  <c:v>32.029998779296903</c:v>
                </c:pt>
                <c:pt idx="2704">
                  <c:v>32.040000915527301</c:v>
                </c:pt>
                <c:pt idx="2705">
                  <c:v>32.049999237060497</c:v>
                </c:pt>
                <c:pt idx="2706">
                  <c:v>32.060001373291001</c:v>
                </c:pt>
                <c:pt idx="2707">
                  <c:v>32.069999694824197</c:v>
                </c:pt>
                <c:pt idx="2708">
                  <c:v>32.080001831054702</c:v>
                </c:pt>
                <c:pt idx="2709">
                  <c:v>32.090000152587898</c:v>
                </c:pt>
                <c:pt idx="2710">
                  <c:v>32.099998474121101</c:v>
                </c:pt>
                <c:pt idx="2711">
                  <c:v>32.110000610351598</c:v>
                </c:pt>
                <c:pt idx="2712">
                  <c:v>32.119998931884801</c:v>
                </c:pt>
                <c:pt idx="2713">
                  <c:v>32.130001068115199</c:v>
                </c:pt>
                <c:pt idx="2714">
                  <c:v>32.139999389648402</c:v>
                </c:pt>
                <c:pt idx="2715">
                  <c:v>32.150001525878899</c:v>
                </c:pt>
                <c:pt idx="2716">
                  <c:v>32.159999847412102</c:v>
                </c:pt>
                <c:pt idx="2717">
                  <c:v>32.169998168945298</c:v>
                </c:pt>
                <c:pt idx="2718">
                  <c:v>32.180000305175803</c:v>
                </c:pt>
                <c:pt idx="2719">
                  <c:v>32.189998626708999</c:v>
                </c:pt>
                <c:pt idx="2720">
                  <c:v>32.200000762939503</c:v>
                </c:pt>
                <c:pt idx="2721">
                  <c:v>32.209999084472699</c:v>
                </c:pt>
                <c:pt idx="2722">
                  <c:v>32.220001220703097</c:v>
                </c:pt>
                <c:pt idx="2723">
                  <c:v>32.2299995422363</c:v>
                </c:pt>
                <c:pt idx="2724">
                  <c:v>32.240001678466797</c:v>
                </c:pt>
                <c:pt idx="2725">
                  <c:v>32.25</c:v>
                </c:pt>
                <c:pt idx="2726">
                  <c:v>32.259998321533203</c:v>
                </c:pt>
                <c:pt idx="2727">
                  <c:v>32.2700004577637</c:v>
                </c:pt>
                <c:pt idx="2728">
                  <c:v>32.279998779296903</c:v>
                </c:pt>
                <c:pt idx="2729">
                  <c:v>32.290000915527301</c:v>
                </c:pt>
                <c:pt idx="2730">
                  <c:v>32.299999237060497</c:v>
                </c:pt>
                <c:pt idx="2731">
                  <c:v>32.310001373291001</c:v>
                </c:pt>
                <c:pt idx="2732">
                  <c:v>32.319999694824197</c:v>
                </c:pt>
                <c:pt idx="2733">
                  <c:v>32.330001831054702</c:v>
                </c:pt>
                <c:pt idx="2734">
                  <c:v>32.340000152587898</c:v>
                </c:pt>
                <c:pt idx="2735">
                  <c:v>32.349998474121101</c:v>
                </c:pt>
                <c:pt idx="2736">
                  <c:v>32.360000610351598</c:v>
                </c:pt>
                <c:pt idx="2737">
                  <c:v>32.369998931884801</c:v>
                </c:pt>
                <c:pt idx="2738">
                  <c:v>32.380001068115199</c:v>
                </c:pt>
                <c:pt idx="2739">
                  <c:v>32.389999389648402</c:v>
                </c:pt>
                <c:pt idx="2740">
                  <c:v>32.400001525878899</c:v>
                </c:pt>
                <c:pt idx="2741">
                  <c:v>32.409999847412102</c:v>
                </c:pt>
                <c:pt idx="2742">
                  <c:v>32.419998168945298</c:v>
                </c:pt>
                <c:pt idx="2743">
                  <c:v>32.430000305175803</c:v>
                </c:pt>
                <c:pt idx="2744">
                  <c:v>32.439998626708999</c:v>
                </c:pt>
                <c:pt idx="2745">
                  <c:v>32.450000762939503</c:v>
                </c:pt>
                <c:pt idx="2746">
                  <c:v>32.459999084472699</c:v>
                </c:pt>
                <c:pt idx="2747">
                  <c:v>32.470001220703097</c:v>
                </c:pt>
                <c:pt idx="2748">
                  <c:v>32.4799995422363</c:v>
                </c:pt>
                <c:pt idx="2749">
                  <c:v>32.490001678466797</c:v>
                </c:pt>
                <c:pt idx="2750">
                  <c:v>32.5</c:v>
                </c:pt>
                <c:pt idx="2751">
                  <c:v>32.509998321533203</c:v>
                </c:pt>
                <c:pt idx="2752">
                  <c:v>32.5200004577637</c:v>
                </c:pt>
                <c:pt idx="2753">
                  <c:v>32.529998779296903</c:v>
                </c:pt>
                <c:pt idx="2754">
                  <c:v>32.540000915527301</c:v>
                </c:pt>
                <c:pt idx="2755">
                  <c:v>32.549999237060497</c:v>
                </c:pt>
                <c:pt idx="2756">
                  <c:v>32.560001373291001</c:v>
                </c:pt>
                <c:pt idx="2757">
                  <c:v>32.569999694824197</c:v>
                </c:pt>
                <c:pt idx="2758">
                  <c:v>32.580001831054702</c:v>
                </c:pt>
                <c:pt idx="2759">
                  <c:v>32.590000152587898</c:v>
                </c:pt>
                <c:pt idx="2760">
                  <c:v>32.599998474121101</c:v>
                </c:pt>
                <c:pt idx="2761">
                  <c:v>32.610000610351598</c:v>
                </c:pt>
                <c:pt idx="2762">
                  <c:v>32.619998931884801</c:v>
                </c:pt>
                <c:pt idx="2763">
                  <c:v>32.630001068115199</c:v>
                </c:pt>
                <c:pt idx="2764">
                  <c:v>32.639999389648402</c:v>
                </c:pt>
                <c:pt idx="2765">
                  <c:v>32.650001525878899</c:v>
                </c:pt>
                <c:pt idx="2766">
                  <c:v>32.659999847412102</c:v>
                </c:pt>
                <c:pt idx="2767">
                  <c:v>32.669998168945298</c:v>
                </c:pt>
                <c:pt idx="2768">
                  <c:v>32.680000305175803</c:v>
                </c:pt>
                <c:pt idx="2769">
                  <c:v>32.689998626708999</c:v>
                </c:pt>
                <c:pt idx="2770">
                  <c:v>32.700000762939503</c:v>
                </c:pt>
                <c:pt idx="2771">
                  <c:v>32.709999084472699</c:v>
                </c:pt>
                <c:pt idx="2772">
                  <c:v>32.720001220703097</c:v>
                </c:pt>
                <c:pt idx="2773">
                  <c:v>32.7299995422363</c:v>
                </c:pt>
                <c:pt idx="2774">
                  <c:v>32.740001678466797</c:v>
                </c:pt>
                <c:pt idx="2775">
                  <c:v>32.75</c:v>
                </c:pt>
                <c:pt idx="2776">
                  <c:v>32.759998321533203</c:v>
                </c:pt>
                <c:pt idx="2777">
                  <c:v>32.7700004577637</c:v>
                </c:pt>
                <c:pt idx="2778">
                  <c:v>32.779998779296903</c:v>
                </c:pt>
                <c:pt idx="2779">
                  <c:v>32.790000915527301</c:v>
                </c:pt>
                <c:pt idx="2780">
                  <c:v>32.799999237060497</c:v>
                </c:pt>
                <c:pt idx="2781">
                  <c:v>32.810001373291001</c:v>
                </c:pt>
                <c:pt idx="2782">
                  <c:v>32.819999694824197</c:v>
                </c:pt>
                <c:pt idx="2783">
                  <c:v>32.830001831054702</c:v>
                </c:pt>
                <c:pt idx="2784">
                  <c:v>32.840000152587898</c:v>
                </c:pt>
                <c:pt idx="2785">
                  <c:v>32.849998474121101</c:v>
                </c:pt>
                <c:pt idx="2786">
                  <c:v>32.860000610351598</c:v>
                </c:pt>
                <c:pt idx="2787">
                  <c:v>32.869998931884801</c:v>
                </c:pt>
                <c:pt idx="2788">
                  <c:v>32.880001068115199</c:v>
                </c:pt>
                <c:pt idx="2789">
                  <c:v>32.889999389648402</c:v>
                </c:pt>
                <c:pt idx="2790">
                  <c:v>32.900001525878899</c:v>
                </c:pt>
                <c:pt idx="2791">
                  <c:v>32.909999847412102</c:v>
                </c:pt>
                <c:pt idx="2792">
                  <c:v>32.919998168945298</c:v>
                </c:pt>
                <c:pt idx="2793">
                  <c:v>32.930000305175803</c:v>
                </c:pt>
                <c:pt idx="2794">
                  <c:v>32.939998626708999</c:v>
                </c:pt>
                <c:pt idx="2795">
                  <c:v>32.950000762939503</c:v>
                </c:pt>
                <c:pt idx="2796">
                  <c:v>32.959999084472699</c:v>
                </c:pt>
                <c:pt idx="2797">
                  <c:v>32.970001220703097</c:v>
                </c:pt>
                <c:pt idx="2798">
                  <c:v>32.9799995422363</c:v>
                </c:pt>
                <c:pt idx="2799">
                  <c:v>32.990001678466797</c:v>
                </c:pt>
                <c:pt idx="2800">
                  <c:v>33</c:v>
                </c:pt>
                <c:pt idx="2801">
                  <c:v>33.009998321533203</c:v>
                </c:pt>
                <c:pt idx="2802">
                  <c:v>33.0200004577637</c:v>
                </c:pt>
                <c:pt idx="2803">
                  <c:v>33.029998779296903</c:v>
                </c:pt>
                <c:pt idx="2804">
                  <c:v>33.040000915527301</c:v>
                </c:pt>
                <c:pt idx="2805">
                  <c:v>33.049999237060497</c:v>
                </c:pt>
                <c:pt idx="2806">
                  <c:v>33.060001373291001</c:v>
                </c:pt>
                <c:pt idx="2807">
                  <c:v>33.069999694824197</c:v>
                </c:pt>
                <c:pt idx="2808">
                  <c:v>33.080001831054702</c:v>
                </c:pt>
                <c:pt idx="2809">
                  <c:v>33.090000152587898</c:v>
                </c:pt>
                <c:pt idx="2810">
                  <c:v>33.099998474121101</c:v>
                </c:pt>
                <c:pt idx="2811">
                  <c:v>33.110000610351598</c:v>
                </c:pt>
                <c:pt idx="2812">
                  <c:v>33.119998931884801</c:v>
                </c:pt>
                <c:pt idx="2813">
                  <c:v>33.130001068115199</c:v>
                </c:pt>
                <c:pt idx="2814">
                  <c:v>33.139999389648402</c:v>
                </c:pt>
                <c:pt idx="2815">
                  <c:v>33.150001525878899</c:v>
                </c:pt>
                <c:pt idx="2816">
                  <c:v>33.159999847412102</c:v>
                </c:pt>
                <c:pt idx="2817">
                  <c:v>33.169998168945298</c:v>
                </c:pt>
                <c:pt idx="2818">
                  <c:v>33.180000305175803</c:v>
                </c:pt>
                <c:pt idx="2819">
                  <c:v>33.189998626708999</c:v>
                </c:pt>
                <c:pt idx="2820">
                  <c:v>33.200000762939503</c:v>
                </c:pt>
                <c:pt idx="2821">
                  <c:v>33.209999084472699</c:v>
                </c:pt>
                <c:pt idx="2822">
                  <c:v>33.220001220703097</c:v>
                </c:pt>
                <c:pt idx="2823">
                  <c:v>33.2299995422363</c:v>
                </c:pt>
                <c:pt idx="2824">
                  <c:v>33.240001678466797</c:v>
                </c:pt>
                <c:pt idx="2825">
                  <c:v>33.25</c:v>
                </c:pt>
                <c:pt idx="2826">
                  <c:v>33.259998321533203</c:v>
                </c:pt>
                <c:pt idx="2827">
                  <c:v>33.2700004577637</c:v>
                </c:pt>
                <c:pt idx="2828">
                  <c:v>33.279998779296903</c:v>
                </c:pt>
                <c:pt idx="2829">
                  <c:v>33.290000915527301</c:v>
                </c:pt>
                <c:pt idx="2830">
                  <c:v>33.299999237060497</c:v>
                </c:pt>
                <c:pt idx="2831">
                  <c:v>33.310001373291001</c:v>
                </c:pt>
                <c:pt idx="2832">
                  <c:v>33.319999694824197</c:v>
                </c:pt>
                <c:pt idx="2833">
                  <c:v>33.330001831054702</c:v>
                </c:pt>
                <c:pt idx="2834">
                  <c:v>33.340000152587898</c:v>
                </c:pt>
                <c:pt idx="2835">
                  <c:v>33.349998474121101</c:v>
                </c:pt>
                <c:pt idx="2836">
                  <c:v>33.360000610351598</c:v>
                </c:pt>
                <c:pt idx="2837">
                  <c:v>33.369998931884801</c:v>
                </c:pt>
                <c:pt idx="2838">
                  <c:v>33.380001068115199</c:v>
                </c:pt>
                <c:pt idx="2839">
                  <c:v>33.389999389648402</c:v>
                </c:pt>
                <c:pt idx="2840">
                  <c:v>33.400001525878899</c:v>
                </c:pt>
                <c:pt idx="2841">
                  <c:v>33.409999847412102</c:v>
                </c:pt>
                <c:pt idx="2842">
                  <c:v>33.419998168945298</c:v>
                </c:pt>
                <c:pt idx="2843">
                  <c:v>33.430000305175803</c:v>
                </c:pt>
                <c:pt idx="2844">
                  <c:v>33.439998626708999</c:v>
                </c:pt>
                <c:pt idx="2845">
                  <c:v>33.450000762939503</c:v>
                </c:pt>
                <c:pt idx="2846">
                  <c:v>33.459999084472699</c:v>
                </c:pt>
                <c:pt idx="2847">
                  <c:v>33.470001220703097</c:v>
                </c:pt>
                <c:pt idx="2848">
                  <c:v>33.4799995422363</c:v>
                </c:pt>
                <c:pt idx="2849">
                  <c:v>33.490001678466797</c:v>
                </c:pt>
                <c:pt idx="2850">
                  <c:v>33.5</c:v>
                </c:pt>
                <c:pt idx="2851">
                  <c:v>33.509998321533203</c:v>
                </c:pt>
                <c:pt idx="2852">
                  <c:v>33.5200004577637</c:v>
                </c:pt>
                <c:pt idx="2853">
                  <c:v>33.529998779296903</c:v>
                </c:pt>
                <c:pt idx="2854">
                  <c:v>33.540000915527301</c:v>
                </c:pt>
                <c:pt idx="2855">
                  <c:v>33.549999237060497</c:v>
                </c:pt>
                <c:pt idx="2856">
                  <c:v>33.560001373291001</c:v>
                </c:pt>
                <c:pt idx="2857">
                  <c:v>33.569999694824197</c:v>
                </c:pt>
                <c:pt idx="2858">
                  <c:v>33.580001831054702</c:v>
                </c:pt>
                <c:pt idx="2859">
                  <c:v>33.590000152587898</c:v>
                </c:pt>
                <c:pt idx="2860">
                  <c:v>33.599998474121101</c:v>
                </c:pt>
                <c:pt idx="2861">
                  <c:v>33.610000610351598</c:v>
                </c:pt>
                <c:pt idx="2862">
                  <c:v>33.619998931884801</c:v>
                </c:pt>
                <c:pt idx="2863">
                  <c:v>33.630001068115199</c:v>
                </c:pt>
                <c:pt idx="2864">
                  <c:v>33.639999389648402</c:v>
                </c:pt>
                <c:pt idx="2865">
                  <c:v>33.650001525878899</c:v>
                </c:pt>
                <c:pt idx="2866">
                  <c:v>33.659999847412102</c:v>
                </c:pt>
                <c:pt idx="2867">
                  <c:v>33.669998168945298</c:v>
                </c:pt>
                <c:pt idx="2868">
                  <c:v>33.680000305175803</c:v>
                </c:pt>
                <c:pt idx="2869">
                  <c:v>33.689998626708999</c:v>
                </c:pt>
                <c:pt idx="2870">
                  <c:v>33.700000762939503</c:v>
                </c:pt>
                <c:pt idx="2871">
                  <c:v>33.709999084472699</c:v>
                </c:pt>
                <c:pt idx="2872">
                  <c:v>33.720001220703097</c:v>
                </c:pt>
                <c:pt idx="2873">
                  <c:v>33.7299995422363</c:v>
                </c:pt>
                <c:pt idx="2874">
                  <c:v>33.740001678466797</c:v>
                </c:pt>
                <c:pt idx="2875">
                  <c:v>33.75</c:v>
                </c:pt>
                <c:pt idx="2876">
                  <c:v>33.759998321533203</c:v>
                </c:pt>
                <c:pt idx="2877">
                  <c:v>33.7700004577637</c:v>
                </c:pt>
                <c:pt idx="2878">
                  <c:v>33.779998779296903</c:v>
                </c:pt>
                <c:pt idx="2879">
                  <c:v>33.790000915527301</c:v>
                </c:pt>
                <c:pt idx="2880">
                  <c:v>33.799999237060497</c:v>
                </c:pt>
                <c:pt idx="2881">
                  <c:v>33.810001373291001</c:v>
                </c:pt>
                <c:pt idx="2882">
                  <c:v>33.819999694824197</c:v>
                </c:pt>
                <c:pt idx="2883">
                  <c:v>33.830001831054702</c:v>
                </c:pt>
                <c:pt idx="2884">
                  <c:v>33.840000152587898</c:v>
                </c:pt>
                <c:pt idx="2885">
                  <c:v>33.849998474121101</c:v>
                </c:pt>
                <c:pt idx="2886">
                  <c:v>33.860000610351598</c:v>
                </c:pt>
                <c:pt idx="2887">
                  <c:v>33.869998931884801</c:v>
                </c:pt>
                <c:pt idx="2888">
                  <c:v>33.880001068115199</c:v>
                </c:pt>
                <c:pt idx="2889">
                  <c:v>33.889999389648402</c:v>
                </c:pt>
                <c:pt idx="2890">
                  <c:v>33.900001525878899</c:v>
                </c:pt>
                <c:pt idx="2891">
                  <c:v>33.909999847412102</c:v>
                </c:pt>
                <c:pt idx="2892">
                  <c:v>33.919998168945298</c:v>
                </c:pt>
                <c:pt idx="2893">
                  <c:v>33.930000305175803</c:v>
                </c:pt>
                <c:pt idx="2894">
                  <c:v>33.939998626708999</c:v>
                </c:pt>
                <c:pt idx="2895">
                  <c:v>33.950000762939503</c:v>
                </c:pt>
                <c:pt idx="2896">
                  <c:v>33.959999084472699</c:v>
                </c:pt>
                <c:pt idx="2897">
                  <c:v>33.970001220703097</c:v>
                </c:pt>
                <c:pt idx="2898">
                  <c:v>33.9799995422363</c:v>
                </c:pt>
                <c:pt idx="2899">
                  <c:v>33.990001678466797</c:v>
                </c:pt>
                <c:pt idx="2900">
                  <c:v>34</c:v>
                </c:pt>
                <c:pt idx="2901">
                  <c:v>34.009998321533203</c:v>
                </c:pt>
                <c:pt idx="2902">
                  <c:v>34.0200004577637</c:v>
                </c:pt>
                <c:pt idx="2903">
                  <c:v>34.029998779296903</c:v>
                </c:pt>
                <c:pt idx="2904">
                  <c:v>34.040000915527301</c:v>
                </c:pt>
                <c:pt idx="2905">
                  <c:v>34.049999237060497</c:v>
                </c:pt>
                <c:pt idx="2906">
                  <c:v>34.060001373291001</c:v>
                </c:pt>
                <c:pt idx="2907">
                  <c:v>34.069999694824197</c:v>
                </c:pt>
                <c:pt idx="2908">
                  <c:v>34.080001831054702</c:v>
                </c:pt>
                <c:pt idx="2909">
                  <c:v>34.090000152587898</c:v>
                </c:pt>
                <c:pt idx="2910">
                  <c:v>34.099998474121101</c:v>
                </c:pt>
                <c:pt idx="2911">
                  <c:v>34.110000610351598</c:v>
                </c:pt>
                <c:pt idx="2912">
                  <c:v>34.119998931884801</c:v>
                </c:pt>
                <c:pt idx="2913">
                  <c:v>34.130001068115199</c:v>
                </c:pt>
                <c:pt idx="2914">
                  <c:v>34.139999389648402</c:v>
                </c:pt>
                <c:pt idx="2915">
                  <c:v>34.150001525878899</c:v>
                </c:pt>
                <c:pt idx="2916">
                  <c:v>34.159999847412102</c:v>
                </c:pt>
                <c:pt idx="2917">
                  <c:v>34.169998168945298</c:v>
                </c:pt>
                <c:pt idx="2918">
                  <c:v>34.180000305175803</c:v>
                </c:pt>
                <c:pt idx="2919">
                  <c:v>34.189998626708999</c:v>
                </c:pt>
                <c:pt idx="2920">
                  <c:v>34.200000762939503</c:v>
                </c:pt>
                <c:pt idx="2921">
                  <c:v>34.209999084472699</c:v>
                </c:pt>
                <c:pt idx="2922">
                  <c:v>34.220001220703097</c:v>
                </c:pt>
                <c:pt idx="2923">
                  <c:v>34.2299995422363</c:v>
                </c:pt>
                <c:pt idx="2924">
                  <c:v>34.240001678466797</c:v>
                </c:pt>
                <c:pt idx="2925">
                  <c:v>34.25</c:v>
                </c:pt>
                <c:pt idx="2926">
                  <c:v>34.259998321533203</c:v>
                </c:pt>
                <c:pt idx="2927">
                  <c:v>34.2700004577637</c:v>
                </c:pt>
                <c:pt idx="2928">
                  <c:v>34.279998779296903</c:v>
                </c:pt>
                <c:pt idx="2929">
                  <c:v>34.290000915527301</c:v>
                </c:pt>
                <c:pt idx="2930">
                  <c:v>34.299999237060497</c:v>
                </c:pt>
                <c:pt idx="2931">
                  <c:v>34.310001373291001</c:v>
                </c:pt>
                <c:pt idx="2932">
                  <c:v>34.319999694824197</c:v>
                </c:pt>
                <c:pt idx="2933">
                  <c:v>34.330001831054702</c:v>
                </c:pt>
                <c:pt idx="2934">
                  <c:v>34.340000152587898</c:v>
                </c:pt>
                <c:pt idx="2935">
                  <c:v>34.349998474121101</c:v>
                </c:pt>
                <c:pt idx="2936">
                  <c:v>34.360000610351598</c:v>
                </c:pt>
                <c:pt idx="2937">
                  <c:v>34.369998931884801</c:v>
                </c:pt>
                <c:pt idx="2938">
                  <c:v>34.380001068115199</c:v>
                </c:pt>
                <c:pt idx="2939">
                  <c:v>34.389999389648402</c:v>
                </c:pt>
                <c:pt idx="2940">
                  <c:v>34.400001525878899</c:v>
                </c:pt>
                <c:pt idx="2941">
                  <c:v>34.409999847412102</c:v>
                </c:pt>
                <c:pt idx="2942">
                  <c:v>34.419998168945298</c:v>
                </c:pt>
                <c:pt idx="2943">
                  <c:v>34.430000305175803</c:v>
                </c:pt>
                <c:pt idx="2944">
                  <c:v>34.439998626708999</c:v>
                </c:pt>
                <c:pt idx="2945">
                  <c:v>34.450000762939503</c:v>
                </c:pt>
                <c:pt idx="2946">
                  <c:v>34.459999084472699</c:v>
                </c:pt>
                <c:pt idx="2947">
                  <c:v>34.470001220703097</c:v>
                </c:pt>
                <c:pt idx="2948">
                  <c:v>34.4799995422363</c:v>
                </c:pt>
                <c:pt idx="2949">
                  <c:v>34.490001678466797</c:v>
                </c:pt>
                <c:pt idx="2950">
                  <c:v>34.5</c:v>
                </c:pt>
                <c:pt idx="2951">
                  <c:v>34.509998321533203</c:v>
                </c:pt>
                <c:pt idx="2952">
                  <c:v>34.5200004577637</c:v>
                </c:pt>
                <c:pt idx="2953">
                  <c:v>34.529998779296903</c:v>
                </c:pt>
                <c:pt idx="2954">
                  <c:v>34.540000915527301</c:v>
                </c:pt>
                <c:pt idx="2955">
                  <c:v>34.549999237060497</c:v>
                </c:pt>
                <c:pt idx="2956">
                  <c:v>34.560001373291001</c:v>
                </c:pt>
                <c:pt idx="2957">
                  <c:v>34.569999694824197</c:v>
                </c:pt>
                <c:pt idx="2958">
                  <c:v>34.580001831054702</c:v>
                </c:pt>
                <c:pt idx="2959">
                  <c:v>34.590000152587898</c:v>
                </c:pt>
                <c:pt idx="2960">
                  <c:v>34.599998474121101</c:v>
                </c:pt>
                <c:pt idx="2961">
                  <c:v>34.610000610351598</c:v>
                </c:pt>
                <c:pt idx="2962">
                  <c:v>34.619998931884801</c:v>
                </c:pt>
                <c:pt idx="2963">
                  <c:v>34.630001068115199</c:v>
                </c:pt>
                <c:pt idx="2964">
                  <c:v>34.639999389648402</c:v>
                </c:pt>
                <c:pt idx="2965">
                  <c:v>34.650001525878899</c:v>
                </c:pt>
                <c:pt idx="2966">
                  <c:v>34.659999847412102</c:v>
                </c:pt>
                <c:pt idx="2967">
                  <c:v>34.669998168945298</c:v>
                </c:pt>
                <c:pt idx="2968">
                  <c:v>34.680000305175803</c:v>
                </c:pt>
                <c:pt idx="2969">
                  <c:v>34.689998626708999</c:v>
                </c:pt>
                <c:pt idx="2970">
                  <c:v>34.700000762939503</c:v>
                </c:pt>
                <c:pt idx="2971">
                  <c:v>34.709999084472699</c:v>
                </c:pt>
                <c:pt idx="2972">
                  <c:v>34.720001220703097</c:v>
                </c:pt>
                <c:pt idx="2973">
                  <c:v>34.7299995422363</c:v>
                </c:pt>
                <c:pt idx="2974">
                  <c:v>34.740001678466797</c:v>
                </c:pt>
                <c:pt idx="2975">
                  <c:v>34.75</c:v>
                </c:pt>
                <c:pt idx="2976">
                  <c:v>34.759998321533203</c:v>
                </c:pt>
                <c:pt idx="2977">
                  <c:v>34.7700004577637</c:v>
                </c:pt>
                <c:pt idx="2978">
                  <c:v>34.779998779296903</c:v>
                </c:pt>
                <c:pt idx="2979">
                  <c:v>34.790000915527301</c:v>
                </c:pt>
                <c:pt idx="2980">
                  <c:v>34.799999237060497</c:v>
                </c:pt>
                <c:pt idx="2981">
                  <c:v>34.810001373291001</c:v>
                </c:pt>
                <c:pt idx="2982">
                  <c:v>34.819999694824197</c:v>
                </c:pt>
                <c:pt idx="2983">
                  <c:v>34.830001831054702</c:v>
                </c:pt>
                <c:pt idx="2984">
                  <c:v>34.840000152587898</c:v>
                </c:pt>
                <c:pt idx="2985">
                  <c:v>34.849998474121101</c:v>
                </c:pt>
                <c:pt idx="2986">
                  <c:v>34.860000610351598</c:v>
                </c:pt>
                <c:pt idx="2987">
                  <c:v>34.869998931884801</c:v>
                </c:pt>
                <c:pt idx="2988">
                  <c:v>34.880001068115199</c:v>
                </c:pt>
                <c:pt idx="2989">
                  <c:v>34.889999389648402</c:v>
                </c:pt>
                <c:pt idx="2990">
                  <c:v>34.900001525878899</c:v>
                </c:pt>
                <c:pt idx="2991">
                  <c:v>34.909999847412102</c:v>
                </c:pt>
                <c:pt idx="2992">
                  <c:v>34.919998168945298</c:v>
                </c:pt>
                <c:pt idx="2993">
                  <c:v>34.930000305175803</c:v>
                </c:pt>
                <c:pt idx="2994">
                  <c:v>34.939998626708999</c:v>
                </c:pt>
                <c:pt idx="2995">
                  <c:v>34.950000762939503</c:v>
                </c:pt>
                <c:pt idx="2996">
                  <c:v>34.959999084472699</c:v>
                </c:pt>
                <c:pt idx="2997">
                  <c:v>34.970001220703097</c:v>
                </c:pt>
                <c:pt idx="2998">
                  <c:v>34.9799995422363</c:v>
                </c:pt>
                <c:pt idx="2999">
                  <c:v>34.990001678466797</c:v>
                </c:pt>
                <c:pt idx="3000">
                  <c:v>35</c:v>
                </c:pt>
                <c:pt idx="3001">
                  <c:v>35.009998321533203</c:v>
                </c:pt>
                <c:pt idx="3002">
                  <c:v>35.0200004577637</c:v>
                </c:pt>
                <c:pt idx="3003">
                  <c:v>35.029998779296903</c:v>
                </c:pt>
                <c:pt idx="3004">
                  <c:v>35.040000915527301</c:v>
                </c:pt>
                <c:pt idx="3005">
                  <c:v>35.049999237060497</c:v>
                </c:pt>
                <c:pt idx="3006">
                  <c:v>35.060001373291001</c:v>
                </c:pt>
                <c:pt idx="3007">
                  <c:v>35.069999694824197</c:v>
                </c:pt>
                <c:pt idx="3008">
                  <c:v>35.080001831054702</c:v>
                </c:pt>
                <c:pt idx="3009">
                  <c:v>35.090000152587898</c:v>
                </c:pt>
                <c:pt idx="3010">
                  <c:v>35.099998474121101</c:v>
                </c:pt>
                <c:pt idx="3011">
                  <c:v>35.110000610351598</c:v>
                </c:pt>
                <c:pt idx="3012">
                  <c:v>35.119998931884801</c:v>
                </c:pt>
                <c:pt idx="3013">
                  <c:v>35.130001068115199</c:v>
                </c:pt>
                <c:pt idx="3014">
                  <c:v>35.139999389648402</c:v>
                </c:pt>
                <c:pt idx="3015">
                  <c:v>35.150001525878899</c:v>
                </c:pt>
                <c:pt idx="3016">
                  <c:v>35.159999847412102</c:v>
                </c:pt>
                <c:pt idx="3017">
                  <c:v>35.169998168945298</c:v>
                </c:pt>
                <c:pt idx="3018">
                  <c:v>35.180000305175803</c:v>
                </c:pt>
                <c:pt idx="3019">
                  <c:v>35.189998626708999</c:v>
                </c:pt>
                <c:pt idx="3020">
                  <c:v>35.200000762939503</c:v>
                </c:pt>
                <c:pt idx="3021">
                  <c:v>35.209999084472699</c:v>
                </c:pt>
                <c:pt idx="3022">
                  <c:v>35.220001220703097</c:v>
                </c:pt>
                <c:pt idx="3023">
                  <c:v>35.2299995422363</c:v>
                </c:pt>
                <c:pt idx="3024">
                  <c:v>35.240001678466797</c:v>
                </c:pt>
                <c:pt idx="3025">
                  <c:v>35.25</c:v>
                </c:pt>
                <c:pt idx="3026">
                  <c:v>35.259998321533203</c:v>
                </c:pt>
                <c:pt idx="3027">
                  <c:v>35.2700004577637</c:v>
                </c:pt>
                <c:pt idx="3028">
                  <c:v>35.279998779296903</c:v>
                </c:pt>
                <c:pt idx="3029">
                  <c:v>35.290000915527301</c:v>
                </c:pt>
                <c:pt idx="3030">
                  <c:v>35.299999237060497</c:v>
                </c:pt>
                <c:pt idx="3031">
                  <c:v>35.310001373291001</c:v>
                </c:pt>
                <c:pt idx="3032">
                  <c:v>35.319999694824197</c:v>
                </c:pt>
                <c:pt idx="3033">
                  <c:v>35.330001831054702</c:v>
                </c:pt>
                <c:pt idx="3034">
                  <c:v>35.340000152587898</c:v>
                </c:pt>
                <c:pt idx="3035">
                  <c:v>35.349998474121101</c:v>
                </c:pt>
                <c:pt idx="3036">
                  <c:v>35.360000610351598</c:v>
                </c:pt>
                <c:pt idx="3037">
                  <c:v>35.369998931884801</c:v>
                </c:pt>
                <c:pt idx="3038">
                  <c:v>35.380001068115199</c:v>
                </c:pt>
                <c:pt idx="3039">
                  <c:v>35.389999389648402</c:v>
                </c:pt>
                <c:pt idx="3040">
                  <c:v>35.400001525878899</c:v>
                </c:pt>
                <c:pt idx="3041">
                  <c:v>35.409999847412102</c:v>
                </c:pt>
                <c:pt idx="3042">
                  <c:v>35.419998168945298</c:v>
                </c:pt>
                <c:pt idx="3043">
                  <c:v>35.430000305175803</c:v>
                </c:pt>
                <c:pt idx="3044">
                  <c:v>35.439998626708999</c:v>
                </c:pt>
                <c:pt idx="3045">
                  <c:v>35.450000762939503</c:v>
                </c:pt>
                <c:pt idx="3046">
                  <c:v>35.459999084472699</c:v>
                </c:pt>
                <c:pt idx="3047">
                  <c:v>35.470001220703097</c:v>
                </c:pt>
                <c:pt idx="3048">
                  <c:v>35.4799995422363</c:v>
                </c:pt>
                <c:pt idx="3049">
                  <c:v>35.490001678466797</c:v>
                </c:pt>
                <c:pt idx="3050">
                  <c:v>35.5</c:v>
                </c:pt>
                <c:pt idx="3051">
                  <c:v>35.509998321533203</c:v>
                </c:pt>
                <c:pt idx="3052">
                  <c:v>35.5200004577637</c:v>
                </c:pt>
                <c:pt idx="3053">
                  <c:v>35.529998779296903</c:v>
                </c:pt>
                <c:pt idx="3054">
                  <c:v>35.540000915527301</c:v>
                </c:pt>
                <c:pt idx="3055">
                  <c:v>35.549999237060497</c:v>
                </c:pt>
                <c:pt idx="3056">
                  <c:v>35.560001373291001</c:v>
                </c:pt>
                <c:pt idx="3057">
                  <c:v>35.569999694824197</c:v>
                </c:pt>
                <c:pt idx="3058">
                  <c:v>35.580001831054702</c:v>
                </c:pt>
                <c:pt idx="3059">
                  <c:v>35.590000152587898</c:v>
                </c:pt>
                <c:pt idx="3060">
                  <c:v>35.599998474121101</c:v>
                </c:pt>
                <c:pt idx="3061">
                  <c:v>35.610000610351598</c:v>
                </c:pt>
                <c:pt idx="3062">
                  <c:v>35.619998931884801</c:v>
                </c:pt>
                <c:pt idx="3063">
                  <c:v>35.630001068115199</c:v>
                </c:pt>
                <c:pt idx="3064">
                  <c:v>35.639999389648402</c:v>
                </c:pt>
                <c:pt idx="3065">
                  <c:v>35.650001525878899</c:v>
                </c:pt>
                <c:pt idx="3066">
                  <c:v>35.659999847412102</c:v>
                </c:pt>
                <c:pt idx="3067">
                  <c:v>35.669998168945298</c:v>
                </c:pt>
                <c:pt idx="3068">
                  <c:v>35.680000305175803</c:v>
                </c:pt>
                <c:pt idx="3069">
                  <c:v>35.689998626708999</c:v>
                </c:pt>
                <c:pt idx="3070">
                  <c:v>35.700000762939503</c:v>
                </c:pt>
                <c:pt idx="3071">
                  <c:v>35.709999084472699</c:v>
                </c:pt>
                <c:pt idx="3072">
                  <c:v>35.720001220703097</c:v>
                </c:pt>
                <c:pt idx="3073">
                  <c:v>35.7299995422363</c:v>
                </c:pt>
                <c:pt idx="3074">
                  <c:v>35.740001678466797</c:v>
                </c:pt>
                <c:pt idx="3075">
                  <c:v>35.75</c:v>
                </c:pt>
                <c:pt idx="3076">
                  <c:v>35.759998321533203</c:v>
                </c:pt>
                <c:pt idx="3077">
                  <c:v>35.7700004577637</c:v>
                </c:pt>
                <c:pt idx="3078">
                  <c:v>35.779998779296903</c:v>
                </c:pt>
                <c:pt idx="3079">
                  <c:v>35.790000915527301</c:v>
                </c:pt>
                <c:pt idx="3080">
                  <c:v>35.799999237060497</c:v>
                </c:pt>
                <c:pt idx="3081">
                  <c:v>35.810001373291001</c:v>
                </c:pt>
                <c:pt idx="3082">
                  <c:v>35.819999694824197</c:v>
                </c:pt>
                <c:pt idx="3083">
                  <c:v>35.830001831054702</c:v>
                </c:pt>
                <c:pt idx="3084">
                  <c:v>35.840000152587898</c:v>
                </c:pt>
                <c:pt idx="3085">
                  <c:v>35.849998474121101</c:v>
                </c:pt>
                <c:pt idx="3086">
                  <c:v>35.860000610351598</c:v>
                </c:pt>
                <c:pt idx="3087">
                  <c:v>35.869998931884801</c:v>
                </c:pt>
                <c:pt idx="3088">
                  <c:v>35.880001068115199</c:v>
                </c:pt>
                <c:pt idx="3089">
                  <c:v>35.889999389648402</c:v>
                </c:pt>
                <c:pt idx="3090">
                  <c:v>35.900001525878899</c:v>
                </c:pt>
                <c:pt idx="3091">
                  <c:v>35.909999847412102</c:v>
                </c:pt>
                <c:pt idx="3092">
                  <c:v>35.919998168945298</c:v>
                </c:pt>
                <c:pt idx="3093">
                  <c:v>35.930000305175803</c:v>
                </c:pt>
                <c:pt idx="3094">
                  <c:v>35.939998626708999</c:v>
                </c:pt>
                <c:pt idx="3095">
                  <c:v>35.950000762939503</c:v>
                </c:pt>
                <c:pt idx="3096">
                  <c:v>35.959999084472699</c:v>
                </c:pt>
                <c:pt idx="3097">
                  <c:v>35.970001220703097</c:v>
                </c:pt>
                <c:pt idx="3098">
                  <c:v>35.9799995422363</c:v>
                </c:pt>
                <c:pt idx="3099">
                  <c:v>35.990001678466797</c:v>
                </c:pt>
                <c:pt idx="3100">
                  <c:v>36</c:v>
                </c:pt>
                <c:pt idx="3101">
                  <c:v>36.009998321533203</c:v>
                </c:pt>
                <c:pt idx="3102">
                  <c:v>36.0200004577637</c:v>
                </c:pt>
                <c:pt idx="3103">
                  <c:v>36.029998779296903</c:v>
                </c:pt>
                <c:pt idx="3104">
                  <c:v>36.040000915527301</c:v>
                </c:pt>
                <c:pt idx="3105">
                  <c:v>36.049999237060497</c:v>
                </c:pt>
                <c:pt idx="3106">
                  <c:v>36.060001373291001</c:v>
                </c:pt>
                <c:pt idx="3107">
                  <c:v>36.069999694824197</c:v>
                </c:pt>
                <c:pt idx="3108">
                  <c:v>36.080001831054702</c:v>
                </c:pt>
                <c:pt idx="3109">
                  <c:v>36.090000152587898</c:v>
                </c:pt>
                <c:pt idx="3110">
                  <c:v>36.099998474121101</c:v>
                </c:pt>
                <c:pt idx="3111">
                  <c:v>36.110000610351598</c:v>
                </c:pt>
                <c:pt idx="3112">
                  <c:v>36.119998931884801</c:v>
                </c:pt>
                <c:pt idx="3113">
                  <c:v>36.130001068115199</c:v>
                </c:pt>
                <c:pt idx="3114">
                  <c:v>36.139999389648402</c:v>
                </c:pt>
                <c:pt idx="3115">
                  <c:v>36.150001525878899</c:v>
                </c:pt>
                <c:pt idx="3116">
                  <c:v>36.159999847412102</c:v>
                </c:pt>
                <c:pt idx="3117">
                  <c:v>36.169998168945298</c:v>
                </c:pt>
                <c:pt idx="3118">
                  <c:v>36.180000305175803</c:v>
                </c:pt>
                <c:pt idx="3119">
                  <c:v>36.189998626708999</c:v>
                </c:pt>
                <c:pt idx="3120">
                  <c:v>36.200000762939503</c:v>
                </c:pt>
                <c:pt idx="3121">
                  <c:v>36.209999084472699</c:v>
                </c:pt>
                <c:pt idx="3122">
                  <c:v>36.220001220703097</c:v>
                </c:pt>
                <c:pt idx="3123">
                  <c:v>36.2299995422363</c:v>
                </c:pt>
                <c:pt idx="3124">
                  <c:v>36.240001678466797</c:v>
                </c:pt>
                <c:pt idx="3125">
                  <c:v>36.25</c:v>
                </c:pt>
                <c:pt idx="3126">
                  <c:v>36.259998321533203</c:v>
                </c:pt>
                <c:pt idx="3127">
                  <c:v>36.2700004577637</c:v>
                </c:pt>
                <c:pt idx="3128">
                  <c:v>36.279998779296903</c:v>
                </c:pt>
                <c:pt idx="3129">
                  <c:v>36.290000915527301</c:v>
                </c:pt>
                <c:pt idx="3130">
                  <c:v>36.299999237060497</c:v>
                </c:pt>
                <c:pt idx="3131">
                  <c:v>36.310001373291001</c:v>
                </c:pt>
                <c:pt idx="3132">
                  <c:v>36.319999694824197</c:v>
                </c:pt>
                <c:pt idx="3133">
                  <c:v>36.330001831054702</c:v>
                </c:pt>
                <c:pt idx="3134">
                  <c:v>36.340000152587898</c:v>
                </c:pt>
                <c:pt idx="3135">
                  <c:v>36.349998474121101</c:v>
                </c:pt>
                <c:pt idx="3136">
                  <c:v>36.360000610351598</c:v>
                </c:pt>
                <c:pt idx="3137">
                  <c:v>36.369998931884801</c:v>
                </c:pt>
                <c:pt idx="3138">
                  <c:v>36.380001068115199</c:v>
                </c:pt>
                <c:pt idx="3139">
                  <c:v>36.389999389648402</c:v>
                </c:pt>
                <c:pt idx="3140">
                  <c:v>36.400001525878899</c:v>
                </c:pt>
                <c:pt idx="3141">
                  <c:v>36.409999847412102</c:v>
                </c:pt>
                <c:pt idx="3142">
                  <c:v>36.419998168945298</c:v>
                </c:pt>
                <c:pt idx="3143">
                  <c:v>36.430000305175803</c:v>
                </c:pt>
                <c:pt idx="3144">
                  <c:v>36.439998626708999</c:v>
                </c:pt>
                <c:pt idx="3145">
                  <c:v>36.450000762939503</c:v>
                </c:pt>
                <c:pt idx="3146">
                  <c:v>36.459999084472699</c:v>
                </c:pt>
                <c:pt idx="3147">
                  <c:v>36.470001220703097</c:v>
                </c:pt>
                <c:pt idx="3148">
                  <c:v>36.4799995422363</c:v>
                </c:pt>
                <c:pt idx="3149">
                  <c:v>36.490001678466797</c:v>
                </c:pt>
                <c:pt idx="3150">
                  <c:v>36.5</c:v>
                </c:pt>
                <c:pt idx="3151">
                  <c:v>36.509998321533203</c:v>
                </c:pt>
                <c:pt idx="3152">
                  <c:v>36.5200004577637</c:v>
                </c:pt>
                <c:pt idx="3153">
                  <c:v>36.529998779296903</c:v>
                </c:pt>
                <c:pt idx="3154">
                  <c:v>36.540000915527301</c:v>
                </c:pt>
                <c:pt idx="3155">
                  <c:v>36.549999237060497</c:v>
                </c:pt>
                <c:pt idx="3156">
                  <c:v>36.560001373291001</c:v>
                </c:pt>
                <c:pt idx="3157">
                  <c:v>36.569999694824197</c:v>
                </c:pt>
                <c:pt idx="3158">
                  <c:v>36.580001831054702</c:v>
                </c:pt>
                <c:pt idx="3159">
                  <c:v>36.590000152587898</c:v>
                </c:pt>
                <c:pt idx="3160">
                  <c:v>36.599998474121101</c:v>
                </c:pt>
                <c:pt idx="3161">
                  <c:v>36.610000610351598</c:v>
                </c:pt>
                <c:pt idx="3162">
                  <c:v>36.619998931884801</c:v>
                </c:pt>
                <c:pt idx="3163">
                  <c:v>36.630001068115199</c:v>
                </c:pt>
                <c:pt idx="3164">
                  <c:v>36.639999389648402</c:v>
                </c:pt>
                <c:pt idx="3165">
                  <c:v>36.650001525878899</c:v>
                </c:pt>
                <c:pt idx="3166">
                  <c:v>36.659999847412102</c:v>
                </c:pt>
                <c:pt idx="3167">
                  <c:v>36.669998168945298</c:v>
                </c:pt>
                <c:pt idx="3168">
                  <c:v>36.680000305175803</c:v>
                </c:pt>
                <c:pt idx="3169">
                  <c:v>36.689998626708999</c:v>
                </c:pt>
                <c:pt idx="3170">
                  <c:v>36.700000762939503</c:v>
                </c:pt>
                <c:pt idx="3171">
                  <c:v>36.709999084472699</c:v>
                </c:pt>
                <c:pt idx="3172">
                  <c:v>36.720001220703097</c:v>
                </c:pt>
                <c:pt idx="3173">
                  <c:v>36.7299995422363</c:v>
                </c:pt>
                <c:pt idx="3174">
                  <c:v>36.740001678466797</c:v>
                </c:pt>
                <c:pt idx="3175">
                  <c:v>36.75</c:v>
                </c:pt>
                <c:pt idx="3176">
                  <c:v>36.759998321533203</c:v>
                </c:pt>
                <c:pt idx="3177">
                  <c:v>36.7700004577637</c:v>
                </c:pt>
                <c:pt idx="3178">
                  <c:v>36.779998779296903</c:v>
                </c:pt>
                <c:pt idx="3179">
                  <c:v>36.790000915527301</c:v>
                </c:pt>
                <c:pt idx="3180">
                  <c:v>36.799999237060497</c:v>
                </c:pt>
                <c:pt idx="3181">
                  <c:v>36.810001373291001</c:v>
                </c:pt>
                <c:pt idx="3182">
                  <c:v>36.819999694824197</c:v>
                </c:pt>
                <c:pt idx="3183">
                  <c:v>36.830001831054702</c:v>
                </c:pt>
                <c:pt idx="3184">
                  <c:v>36.840000152587898</c:v>
                </c:pt>
                <c:pt idx="3185">
                  <c:v>36.849998474121101</c:v>
                </c:pt>
                <c:pt idx="3186">
                  <c:v>36.860000610351598</c:v>
                </c:pt>
                <c:pt idx="3187">
                  <c:v>36.869998931884801</c:v>
                </c:pt>
                <c:pt idx="3188">
                  <c:v>36.880001068115199</c:v>
                </c:pt>
                <c:pt idx="3189">
                  <c:v>36.889999389648402</c:v>
                </c:pt>
                <c:pt idx="3190">
                  <c:v>36.900001525878899</c:v>
                </c:pt>
                <c:pt idx="3191">
                  <c:v>36.909999847412102</c:v>
                </c:pt>
                <c:pt idx="3192">
                  <c:v>36.919998168945298</c:v>
                </c:pt>
                <c:pt idx="3193">
                  <c:v>36.930000305175803</c:v>
                </c:pt>
                <c:pt idx="3194">
                  <c:v>36.939998626708999</c:v>
                </c:pt>
                <c:pt idx="3195">
                  <c:v>36.950000762939503</c:v>
                </c:pt>
                <c:pt idx="3196">
                  <c:v>36.959999084472699</c:v>
                </c:pt>
                <c:pt idx="3197">
                  <c:v>36.970001220703097</c:v>
                </c:pt>
                <c:pt idx="3198">
                  <c:v>36.9799995422363</c:v>
                </c:pt>
                <c:pt idx="3199">
                  <c:v>36.990001678466797</c:v>
                </c:pt>
                <c:pt idx="3200">
                  <c:v>37</c:v>
                </c:pt>
                <c:pt idx="3201">
                  <c:v>37.009998321533203</c:v>
                </c:pt>
                <c:pt idx="3202">
                  <c:v>37.0200004577637</c:v>
                </c:pt>
                <c:pt idx="3203">
                  <c:v>37.029998779296903</c:v>
                </c:pt>
                <c:pt idx="3204">
                  <c:v>37.040000915527301</c:v>
                </c:pt>
                <c:pt idx="3205">
                  <c:v>37.049999237060497</c:v>
                </c:pt>
                <c:pt idx="3206">
                  <c:v>37.060001373291001</c:v>
                </c:pt>
                <c:pt idx="3207">
                  <c:v>37.069999694824197</c:v>
                </c:pt>
                <c:pt idx="3208">
                  <c:v>37.080001831054702</c:v>
                </c:pt>
                <c:pt idx="3209">
                  <c:v>37.090000152587898</c:v>
                </c:pt>
                <c:pt idx="3210">
                  <c:v>37.099998474121101</c:v>
                </c:pt>
                <c:pt idx="3211">
                  <c:v>37.110000610351598</c:v>
                </c:pt>
                <c:pt idx="3212">
                  <c:v>37.119998931884801</c:v>
                </c:pt>
                <c:pt idx="3213">
                  <c:v>37.130001068115199</c:v>
                </c:pt>
                <c:pt idx="3214">
                  <c:v>37.139999389648402</c:v>
                </c:pt>
                <c:pt idx="3215">
                  <c:v>37.150001525878899</c:v>
                </c:pt>
                <c:pt idx="3216">
                  <c:v>37.159999847412102</c:v>
                </c:pt>
                <c:pt idx="3217">
                  <c:v>37.169998168945298</c:v>
                </c:pt>
                <c:pt idx="3218">
                  <c:v>37.180000305175803</c:v>
                </c:pt>
                <c:pt idx="3219">
                  <c:v>37.189998626708999</c:v>
                </c:pt>
                <c:pt idx="3220">
                  <c:v>37.200000762939503</c:v>
                </c:pt>
                <c:pt idx="3221">
                  <c:v>37.209999084472699</c:v>
                </c:pt>
                <c:pt idx="3222">
                  <c:v>37.220001220703097</c:v>
                </c:pt>
                <c:pt idx="3223">
                  <c:v>37.2299995422363</c:v>
                </c:pt>
                <c:pt idx="3224">
                  <c:v>37.240001678466797</c:v>
                </c:pt>
                <c:pt idx="3225">
                  <c:v>37.25</c:v>
                </c:pt>
                <c:pt idx="3226">
                  <c:v>37.259998321533203</c:v>
                </c:pt>
                <c:pt idx="3227">
                  <c:v>37.2700004577637</c:v>
                </c:pt>
                <c:pt idx="3228">
                  <c:v>37.279998779296903</c:v>
                </c:pt>
                <c:pt idx="3229">
                  <c:v>37.290000915527301</c:v>
                </c:pt>
                <c:pt idx="3230">
                  <c:v>37.299999237060497</c:v>
                </c:pt>
                <c:pt idx="3231">
                  <c:v>37.310001373291001</c:v>
                </c:pt>
                <c:pt idx="3232">
                  <c:v>37.319999694824197</c:v>
                </c:pt>
                <c:pt idx="3233">
                  <c:v>37.330001831054702</c:v>
                </c:pt>
                <c:pt idx="3234">
                  <c:v>37.340000152587898</c:v>
                </c:pt>
                <c:pt idx="3235">
                  <c:v>37.349998474121101</c:v>
                </c:pt>
                <c:pt idx="3236">
                  <c:v>37.360000610351598</c:v>
                </c:pt>
                <c:pt idx="3237">
                  <c:v>37.369998931884801</c:v>
                </c:pt>
                <c:pt idx="3238">
                  <c:v>37.380001068115199</c:v>
                </c:pt>
                <c:pt idx="3239">
                  <c:v>37.389999389648402</c:v>
                </c:pt>
                <c:pt idx="3240">
                  <c:v>37.400001525878899</c:v>
                </c:pt>
                <c:pt idx="3241">
                  <c:v>37.409999847412102</c:v>
                </c:pt>
                <c:pt idx="3242">
                  <c:v>37.419998168945298</c:v>
                </c:pt>
                <c:pt idx="3243">
                  <c:v>37.430000305175803</c:v>
                </c:pt>
                <c:pt idx="3244">
                  <c:v>37.439998626708999</c:v>
                </c:pt>
                <c:pt idx="3245">
                  <c:v>37.450000762939503</c:v>
                </c:pt>
                <c:pt idx="3246">
                  <c:v>37.459999084472699</c:v>
                </c:pt>
                <c:pt idx="3247">
                  <c:v>37.470001220703097</c:v>
                </c:pt>
                <c:pt idx="3248">
                  <c:v>37.4799995422363</c:v>
                </c:pt>
                <c:pt idx="3249">
                  <c:v>37.490001678466797</c:v>
                </c:pt>
                <c:pt idx="3250">
                  <c:v>37.5</c:v>
                </c:pt>
                <c:pt idx="3251">
                  <c:v>37.509998321533203</c:v>
                </c:pt>
                <c:pt idx="3252">
                  <c:v>37.5200004577637</c:v>
                </c:pt>
                <c:pt idx="3253">
                  <c:v>37.529998779296903</c:v>
                </c:pt>
                <c:pt idx="3254">
                  <c:v>37.540000915527301</c:v>
                </c:pt>
                <c:pt idx="3255">
                  <c:v>37.549999237060497</c:v>
                </c:pt>
                <c:pt idx="3256">
                  <c:v>37.560001373291001</c:v>
                </c:pt>
                <c:pt idx="3257">
                  <c:v>37.569999694824197</c:v>
                </c:pt>
                <c:pt idx="3258">
                  <c:v>37.580001831054702</c:v>
                </c:pt>
                <c:pt idx="3259">
                  <c:v>37.590000152587898</c:v>
                </c:pt>
                <c:pt idx="3260">
                  <c:v>37.599998474121101</c:v>
                </c:pt>
                <c:pt idx="3261">
                  <c:v>37.610000610351598</c:v>
                </c:pt>
                <c:pt idx="3262">
                  <c:v>37.619998931884801</c:v>
                </c:pt>
                <c:pt idx="3263">
                  <c:v>37.630001068115199</c:v>
                </c:pt>
                <c:pt idx="3264">
                  <c:v>37.639999389648402</c:v>
                </c:pt>
                <c:pt idx="3265">
                  <c:v>37.650001525878899</c:v>
                </c:pt>
                <c:pt idx="3266">
                  <c:v>37.659999847412102</c:v>
                </c:pt>
                <c:pt idx="3267">
                  <c:v>37.669998168945298</c:v>
                </c:pt>
                <c:pt idx="3268">
                  <c:v>37.680000305175803</c:v>
                </c:pt>
                <c:pt idx="3269">
                  <c:v>37.689998626708999</c:v>
                </c:pt>
                <c:pt idx="3270">
                  <c:v>37.700000762939503</c:v>
                </c:pt>
                <c:pt idx="3271">
                  <c:v>37.709999084472699</c:v>
                </c:pt>
                <c:pt idx="3272">
                  <c:v>37.720001220703097</c:v>
                </c:pt>
                <c:pt idx="3273">
                  <c:v>37.7299995422363</c:v>
                </c:pt>
                <c:pt idx="3274">
                  <c:v>37.740001678466797</c:v>
                </c:pt>
                <c:pt idx="3275">
                  <c:v>37.75</c:v>
                </c:pt>
                <c:pt idx="3276">
                  <c:v>37.759998321533203</c:v>
                </c:pt>
                <c:pt idx="3277">
                  <c:v>37.7700004577637</c:v>
                </c:pt>
                <c:pt idx="3278">
                  <c:v>37.779998779296903</c:v>
                </c:pt>
                <c:pt idx="3279">
                  <c:v>37.790000915527301</c:v>
                </c:pt>
                <c:pt idx="3280">
                  <c:v>37.799999237060497</c:v>
                </c:pt>
                <c:pt idx="3281">
                  <c:v>37.810001373291001</c:v>
                </c:pt>
                <c:pt idx="3282">
                  <c:v>37.819999694824197</c:v>
                </c:pt>
                <c:pt idx="3283">
                  <c:v>37.830001831054702</c:v>
                </c:pt>
                <c:pt idx="3284">
                  <c:v>37.840000152587898</c:v>
                </c:pt>
                <c:pt idx="3285">
                  <c:v>37.849998474121101</c:v>
                </c:pt>
                <c:pt idx="3286">
                  <c:v>37.860000610351598</c:v>
                </c:pt>
                <c:pt idx="3287">
                  <c:v>37.869998931884801</c:v>
                </c:pt>
                <c:pt idx="3288">
                  <c:v>37.880001068115199</c:v>
                </c:pt>
                <c:pt idx="3289">
                  <c:v>37.889999389648402</c:v>
                </c:pt>
                <c:pt idx="3290">
                  <c:v>37.900001525878899</c:v>
                </c:pt>
                <c:pt idx="3291">
                  <c:v>37.909999847412102</c:v>
                </c:pt>
                <c:pt idx="3292">
                  <c:v>37.919998168945298</c:v>
                </c:pt>
                <c:pt idx="3293">
                  <c:v>37.930000305175803</c:v>
                </c:pt>
                <c:pt idx="3294">
                  <c:v>37.939998626708999</c:v>
                </c:pt>
                <c:pt idx="3295">
                  <c:v>37.950000762939503</c:v>
                </c:pt>
                <c:pt idx="3296">
                  <c:v>37.959999084472699</c:v>
                </c:pt>
                <c:pt idx="3297">
                  <c:v>37.970001220703097</c:v>
                </c:pt>
                <c:pt idx="3298">
                  <c:v>37.9799995422363</c:v>
                </c:pt>
                <c:pt idx="3299">
                  <c:v>37.990001678466797</c:v>
                </c:pt>
                <c:pt idx="3300">
                  <c:v>38</c:v>
                </c:pt>
                <c:pt idx="3301">
                  <c:v>38.009998321533203</c:v>
                </c:pt>
                <c:pt idx="3302">
                  <c:v>38.0200004577637</c:v>
                </c:pt>
                <c:pt idx="3303">
                  <c:v>38.029998779296903</c:v>
                </c:pt>
                <c:pt idx="3304">
                  <c:v>38.040000915527301</c:v>
                </c:pt>
                <c:pt idx="3305">
                  <c:v>38.049999237060497</c:v>
                </c:pt>
                <c:pt idx="3306">
                  <c:v>38.060001373291001</c:v>
                </c:pt>
                <c:pt idx="3307">
                  <c:v>38.069999694824197</c:v>
                </c:pt>
                <c:pt idx="3308">
                  <c:v>38.080001831054702</c:v>
                </c:pt>
                <c:pt idx="3309">
                  <c:v>38.090000152587898</c:v>
                </c:pt>
                <c:pt idx="3310">
                  <c:v>38.099998474121101</c:v>
                </c:pt>
                <c:pt idx="3311">
                  <c:v>38.110000610351598</c:v>
                </c:pt>
                <c:pt idx="3312">
                  <c:v>38.119998931884801</c:v>
                </c:pt>
                <c:pt idx="3313">
                  <c:v>38.130001068115199</c:v>
                </c:pt>
                <c:pt idx="3314">
                  <c:v>38.139999389648402</c:v>
                </c:pt>
                <c:pt idx="3315">
                  <c:v>38.150001525878899</c:v>
                </c:pt>
                <c:pt idx="3316">
                  <c:v>38.159999847412102</c:v>
                </c:pt>
                <c:pt idx="3317">
                  <c:v>38.169998168945298</c:v>
                </c:pt>
                <c:pt idx="3318">
                  <c:v>38.180000305175803</c:v>
                </c:pt>
                <c:pt idx="3319">
                  <c:v>38.189998626708999</c:v>
                </c:pt>
                <c:pt idx="3320">
                  <c:v>38.200000762939503</c:v>
                </c:pt>
                <c:pt idx="3321">
                  <c:v>38.209999084472699</c:v>
                </c:pt>
                <c:pt idx="3322">
                  <c:v>38.220001220703097</c:v>
                </c:pt>
                <c:pt idx="3323">
                  <c:v>38.2299995422363</c:v>
                </c:pt>
                <c:pt idx="3324">
                  <c:v>38.240001678466797</c:v>
                </c:pt>
                <c:pt idx="3325">
                  <c:v>38.25</c:v>
                </c:pt>
                <c:pt idx="3326">
                  <c:v>38.259998321533203</c:v>
                </c:pt>
                <c:pt idx="3327">
                  <c:v>38.2700004577637</c:v>
                </c:pt>
                <c:pt idx="3328">
                  <c:v>38.279998779296903</c:v>
                </c:pt>
                <c:pt idx="3329">
                  <c:v>38.290000915527301</c:v>
                </c:pt>
                <c:pt idx="3330">
                  <c:v>38.299999237060497</c:v>
                </c:pt>
                <c:pt idx="3331">
                  <c:v>38.310001373291001</c:v>
                </c:pt>
                <c:pt idx="3332">
                  <c:v>38.319999694824197</c:v>
                </c:pt>
                <c:pt idx="3333">
                  <c:v>38.330001831054702</c:v>
                </c:pt>
                <c:pt idx="3334">
                  <c:v>38.340000152587898</c:v>
                </c:pt>
                <c:pt idx="3335">
                  <c:v>38.349998474121101</c:v>
                </c:pt>
                <c:pt idx="3336">
                  <c:v>38.360000610351598</c:v>
                </c:pt>
                <c:pt idx="3337">
                  <c:v>38.369998931884801</c:v>
                </c:pt>
                <c:pt idx="3338">
                  <c:v>38.380001068115199</c:v>
                </c:pt>
                <c:pt idx="3339">
                  <c:v>38.389999389648402</c:v>
                </c:pt>
                <c:pt idx="3340">
                  <c:v>38.400001525878899</c:v>
                </c:pt>
                <c:pt idx="3341">
                  <c:v>38.409999847412102</c:v>
                </c:pt>
                <c:pt idx="3342">
                  <c:v>38.419998168945298</c:v>
                </c:pt>
                <c:pt idx="3343">
                  <c:v>38.430000305175803</c:v>
                </c:pt>
                <c:pt idx="3344">
                  <c:v>38.439998626708999</c:v>
                </c:pt>
                <c:pt idx="3345">
                  <c:v>38.450000762939503</c:v>
                </c:pt>
                <c:pt idx="3346">
                  <c:v>38.459999084472699</c:v>
                </c:pt>
                <c:pt idx="3347">
                  <c:v>38.470001220703097</c:v>
                </c:pt>
                <c:pt idx="3348">
                  <c:v>38.4799995422363</c:v>
                </c:pt>
                <c:pt idx="3349">
                  <c:v>38.490001678466797</c:v>
                </c:pt>
                <c:pt idx="3350">
                  <c:v>38.5</c:v>
                </c:pt>
                <c:pt idx="3351">
                  <c:v>38.509998321533203</c:v>
                </c:pt>
                <c:pt idx="3352">
                  <c:v>38.5200004577637</c:v>
                </c:pt>
                <c:pt idx="3353">
                  <c:v>38.529998779296903</c:v>
                </c:pt>
                <c:pt idx="3354">
                  <c:v>38.540000915527301</c:v>
                </c:pt>
                <c:pt idx="3355">
                  <c:v>38.549999237060497</c:v>
                </c:pt>
                <c:pt idx="3356">
                  <c:v>38.560001373291001</c:v>
                </c:pt>
                <c:pt idx="3357">
                  <c:v>38.569999694824197</c:v>
                </c:pt>
                <c:pt idx="3358">
                  <c:v>38.580001831054702</c:v>
                </c:pt>
                <c:pt idx="3359">
                  <c:v>38.590000152587898</c:v>
                </c:pt>
                <c:pt idx="3360">
                  <c:v>38.599998474121101</c:v>
                </c:pt>
                <c:pt idx="3361">
                  <c:v>38.610000610351598</c:v>
                </c:pt>
                <c:pt idx="3362">
                  <c:v>38.619998931884801</c:v>
                </c:pt>
                <c:pt idx="3363">
                  <c:v>38.630001068115199</c:v>
                </c:pt>
                <c:pt idx="3364">
                  <c:v>38.639999389648402</c:v>
                </c:pt>
                <c:pt idx="3365">
                  <c:v>38.650001525878899</c:v>
                </c:pt>
                <c:pt idx="3366">
                  <c:v>38.659999847412102</c:v>
                </c:pt>
                <c:pt idx="3367">
                  <c:v>38.669998168945298</c:v>
                </c:pt>
                <c:pt idx="3368">
                  <c:v>38.680000305175803</c:v>
                </c:pt>
                <c:pt idx="3369">
                  <c:v>38.689998626708999</c:v>
                </c:pt>
                <c:pt idx="3370">
                  <c:v>38.700000762939503</c:v>
                </c:pt>
                <c:pt idx="3371">
                  <c:v>38.709999084472699</c:v>
                </c:pt>
                <c:pt idx="3372">
                  <c:v>38.720001220703097</c:v>
                </c:pt>
                <c:pt idx="3373">
                  <c:v>38.7299995422363</c:v>
                </c:pt>
                <c:pt idx="3374">
                  <c:v>38.740001678466797</c:v>
                </c:pt>
                <c:pt idx="3375">
                  <c:v>38.75</c:v>
                </c:pt>
                <c:pt idx="3376">
                  <c:v>38.759998321533203</c:v>
                </c:pt>
                <c:pt idx="3377">
                  <c:v>38.7700004577637</c:v>
                </c:pt>
                <c:pt idx="3378">
                  <c:v>38.779998779296903</c:v>
                </c:pt>
                <c:pt idx="3379">
                  <c:v>38.790000915527301</c:v>
                </c:pt>
                <c:pt idx="3380">
                  <c:v>38.799999237060497</c:v>
                </c:pt>
                <c:pt idx="3381">
                  <c:v>38.810001373291001</c:v>
                </c:pt>
                <c:pt idx="3382">
                  <c:v>38.819999694824197</c:v>
                </c:pt>
                <c:pt idx="3383">
                  <c:v>38.830001831054702</c:v>
                </c:pt>
                <c:pt idx="3384">
                  <c:v>38.840000152587898</c:v>
                </c:pt>
                <c:pt idx="3385">
                  <c:v>38.849998474121101</c:v>
                </c:pt>
                <c:pt idx="3386">
                  <c:v>38.860000610351598</c:v>
                </c:pt>
                <c:pt idx="3387">
                  <c:v>38.869998931884801</c:v>
                </c:pt>
                <c:pt idx="3388">
                  <c:v>38.880001068115199</c:v>
                </c:pt>
                <c:pt idx="3389">
                  <c:v>38.889999389648402</c:v>
                </c:pt>
                <c:pt idx="3390">
                  <c:v>38.900001525878899</c:v>
                </c:pt>
                <c:pt idx="3391">
                  <c:v>38.909999847412102</c:v>
                </c:pt>
                <c:pt idx="3392">
                  <c:v>38.919998168945298</c:v>
                </c:pt>
                <c:pt idx="3393">
                  <c:v>38.930000305175803</c:v>
                </c:pt>
                <c:pt idx="3394">
                  <c:v>38.939998626708999</c:v>
                </c:pt>
                <c:pt idx="3395">
                  <c:v>38.950000762939503</c:v>
                </c:pt>
                <c:pt idx="3396">
                  <c:v>38.959999084472699</c:v>
                </c:pt>
                <c:pt idx="3397">
                  <c:v>38.970001220703097</c:v>
                </c:pt>
                <c:pt idx="3398">
                  <c:v>38.9799995422363</c:v>
                </c:pt>
                <c:pt idx="3399">
                  <c:v>38.990001678466797</c:v>
                </c:pt>
                <c:pt idx="3400">
                  <c:v>39</c:v>
                </c:pt>
                <c:pt idx="3401">
                  <c:v>39.009998321533203</c:v>
                </c:pt>
                <c:pt idx="3402">
                  <c:v>39.0200004577637</c:v>
                </c:pt>
                <c:pt idx="3403">
                  <c:v>39.029998779296903</c:v>
                </c:pt>
                <c:pt idx="3404">
                  <c:v>39.040000915527301</c:v>
                </c:pt>
                <c:pt idx="3405">
                  <c:v>39.049999237060497</c:v>
                </c:pt>
                <c:pt idx="3406">
                  <c:v>39.060001373291001</c:v>
                </c:pt>
                <c:pt idx="3407">
                  <c:v>39.069999694824197</c:v>
                </c:pt>
                <c:pt idx="3408">
                  <c:v>39.080001831054702</c:v>
                </c:pt>
                <c:pt idx="3409">
                  <c:v>39.090000152587898</c:v>
                </c:pt>
                <c:pt idx="3410">
                  <c:v>39.099998474121101</c:v>
                </c:pt>
                <c:pt idx="3411">
                  <c:v>39.110000610351598</c:v>
                </c:pt>
                <c:pt idx="3412">
                  <c:v>39.119998931884801</c:v>
                </c:pt>
                <c:pt idx="3413">
                  <c:v>39.130001068115199</c:v>
                </c:pt>
                <c:pt idx="3414">
                  <c:v>39.139999389648402</c:v>
                </c:pt>
                <c:pt idx="3415">
                  <c:v>39.150001525878899</c:v>
                </c:pt>
                <c:pt idx="3416">
                  <c:v>39.159999847412102</c:v>
                </c:pt>
                <c:pt idx="3417">
                  <c:v>39.169998168945298</c:v>
                </c:pt>
                <c:pt idx="3418">
                  <c:v>39.180000305175803</c:v>
                </c:pt>
                <c:pt idx="3419">
                  <c:v>39.189998626708999</c:v>
                </c:pt>
                <c:pt idx="3420">
                  <c:v>39.200000762939503</c:v>
                </c:pt>
                <c:pt idx="3421">
                  <c:v>39.209999084472699</c:v>
                </c:pt>
                <c:pt idx="3422">
                  <c:v>39.220001220703097</c:v>
                </c:pt>
                <c:pt idx="3423">
                  <c:v>39.2299995422363</c:v>
                </c:pt>
                <c:pt idx="3424">
                  <c:v>39.240001678466797</c:v>
                </c:pt>
                <c:pt idx="3425">
                  <c:v>39.25</c:v>
                </c:pt>
                <c:pt idx="3426">
                  <c:v>39.259998321533203</c:v>
                </c:pt>
                <c:pt idx="3427">
                  <c:v>39.2700004577637</c:v>
                </c:pt>
                <c:pt idx="3428">
                  <c:v>39.279998779296903</c:v>
                </c:pt>
                <c:pt idx="3429">
                  <c:v>39.290000915527301</c:v>
                </c:pt>
                <c:pt idx="3430">
                  <c:v>39.299999237060497</c:v>
                </c:pt>
                <c:pt idx="3431">
                  <c:v>39.310001373291001</c:v>
                </c:pt>
                <c:pt idx="3432">
                  <c:v>39.319999694824197</c:v>
                </c:pt>
                <c:pt idx="3433">
                  <c:v>39.330001831054702</c:v>
                </c:pt>
                <c:pt idx="3434">
                  <c:v>39.340000152587898</c:v>
                </c:pt>
                <c:pt idx="3435">
                  <c:v>39.349998474121101</c:v>
                </c:pt>
                <c:pt idx="3436">
                  <c:v>39.360000610351598</c:v>
                </c:pt>
                <c:pt idx="3437">
                  <c:v>39.369998931884801</c:v>
                </c:pt>
                <c:pt idx="3438">
                  <c:v>39.380001068115199</c:v>
                </c:pt>
                <c:pt idx="3439">
                  <c:v>39.389999389648402</c:v>
                </c:pt>
                <c:pt idx="3440">
                  <c:v>39.400001525878899</c:v>
                </c:pt>
                <c:pt idx="3441">
                  <c:v>39.409999847412102</c:v>
                </c:pt>
                <c:pt idx="3442">
                  <c:v>39.419998168945298</c:v>
                </c:pt>
                <c:pt idx="3443">
                  <c:v>39.430000305175803</c:v>
                </c:pt>
                <c:pt idx="3444">
                  <c:v>39.439998626708999</c:v>
                </c:pt>
                <c:pt idx="3445">
                  <c:v>39.450000762939503</c:v>
                </c:pt>
                <c:pt idx="3446">
                  <c:v>39.459999084472699</c:v>
                </c:pt>
                <c:pt idx="3447">
                  <c:v>39.470001220703097</c:v>
                </c:pt>
                <c:pt idx="3448">
                  <c:v>39.4799995422363</c:v>
                </c:pt>
                <c:pt idx="3449">
                  <c:v>39.490001678466797</c:v>
                </c:pt>
                <c:pt idx="3450">
                  <c:v>39.5</c:v>
                </c:pt>
                <c:pt idx="3451">
                  <c:v>39.509998321533203</c:v>
                </c:pt>
                <c:pt idx="3452">
                  <c:v>39.5200004577637</c:v>
                </c:pt>
                <c:pt idx="3453">
                  <c:v>39.529998779296903</c:v>
                </c:pt>
                <c:pt idx="3454">
                  <c:v>39.540000915527301</c:v>
                </c:pt>
                <c:pt idx="3455">
                  <c:v>39.549999237060497</c:v>
                </c:pt>
                <c:pt idx="3456">
                  <c:v>39.560001373291001</c:v>
                </c:pt>
                <c:pt idx="3457">
                  <c:v>39.569999694824197</c:v>
                </c:pt>
                <c:pt idx="3458">
                  <c:v>39.580001831054702</c:v>
                </c:pt>
                <c:pt idx="3459">
                  <c:v>39.590000152587898</c:v>
                </c:pt>
                <c:pt idx="3460">
                  <c:v>39.599998474121101</c:v>
                </c:pt>
                <c:pt idx="3461">
                  <c:v>39.610000610351598</c:v>
                </c:pt>
                <c:pt idx="3462">
                  <c:v>39.619998931884801</c:v>
                </c:pt>
                <c:pt idx="3463">
                  <c:v>39.630001068115199</c:v>
                </c:pt>
                <c:pt idx="3464">
                  <c:v>39.639999389648402</c:v>
                </c:pt>
                <c:pt idx="3465">
                  <c:v>39.650001525878899</c:v>
                </c:pt>
                <c:pt idx="3466">
                  <c:v>39.659999847412102</c:v>
                </c:pt>
                <c:pt idx="3467">
                  <c:v>39.669998168945298</c:v>
                </c:pt>
                <c:pt idx="3468">
                  <c:v>39.680000305175803</c:v>
                </c:pt>
                <c:pt idx="3469">
                  <c:v>39.689998626708999</c:v>
                </c:pt>
                <c:pt idx="3470">
                  <c:v>39.700000762939503</c:v>
                </c:pt>
                <c:pt idx="3471">
                  <c:v>39.709999084472699</c:v>
                </c:pt>
                <c:pt idx="3472">
                  <c:v>39.720001220703097</c:v>
                </c:pt>
                <c:pt idx="3473">
                  <c:v>39.7299995422363</c:v>
                </c:pt>
                <c:pt idx="3474">
                  <c:v>39.740001678466797</c:v>
                </c:pt>
                <c:pt idx="3475">
                  <c:v>39.75</c:v>
                </c:pt>
                <c:pt idx="3476">
                  <c:v>39.759998321533203</c:v>
                </c:pt>
                <c:pt idx="3477">
                  <c:v>39.7700004577637</c:v>
                </c:pt>
                <c:pt idx="3478">
                  <c:v>39.779998779296903</c:v>
                </c:pt>
                <c:pt idx="3479">
                  <c:v>39.790000915527301</c:v>
                </c:pt>
                <c:pt idx="3480">
                  <c:v>39.799999237060497</c:v>
                </c:pt>
                <c:pt idx="3481">
                  <c:v>39.810001373291001</c:v>
                </c:pt>
                <c:pt idx="3482">
                  <c:v>39.819999694824197</c:v>
                </c:pt>
                <c:pt idx="3483">
                  <c:v>39.830001831054702</c:v>
                </c:pt>
                <c:pt idx="3484">
                  <c:v>39.840000152587898</c:v>
                </c:pt>
                <c:pt idx="3485">
                  <c:v>39.849998474121101</c:v>
                </c:pt>
                <c:pt idx="3486">
                  <c:v>39.860000610351598</c:v>
                </c:pt>
                <c:pt idx="3487">
                  <c:v>39.869998931884801</c:v>
                </c:pt>
                <c:pt idx="3488">
                  <c:v>39.880001068115199</c:v>
                </c:pt>
                <c:pt idx="3489">
                  <c:v>39.889999389648402</c:v>
                </c:pt>
                <c:pt idx="3490">
                  <c:v>39.900001525878899</c:v>
                </c:pt>
                <c:pt idx="3491">
                  <c:v>39.909999847412102</c:v>
                </c:pt>
                <c:pt idx="3492">
                  <c:v>39.919998168945298</c:v>
                </c:pt>
                <c:pt idx="3493">
                  <c:v>39.930000305175803</c:v>
                </c:pt>
                <c:pt idx="3494">
                  <c:v>39.939998626708999</c:v>
                </c:pt>
                <c:pt idx="3495">
                  <c:v>39.950000762939503</c:v>
                </c:pt>
                <c:pt idx="3496">
                  <c:v>39.959999084472699</c:v>
                </c:pt>
                <c:pt idx="3497">
                  <c:v>39.970001220703097</c:v>
                </c:pt>
                <c:pt idx="3498">
                  <c:v>39.9799995422363</c:v>
                </c:pt>
                <c:pt idx="3499">
                  <c:v>39.990001678466797</c:v>
                </c:pt>
                <c:pt idx="3500">
                  <c:v>40</c:v>
                </c:pt>
                <c:pt idx="3501">
                  <c:v>40.009998321533203</c:v>
                </c:pt>
                <c:pt idx="3502">
                  <c:v>40.0200004577637</c:v>
                </c:pt>
                <c:pt idx="3503">
                  <c:v>40.029998779296903</c:v>
                </c:pt>
                <c:pt idx="3504">
                  <c:v>40.040000915527301</c:v>
                </c:pt>
                <c:pt idx="3505">
                  <c:v>40.049999237060497</c:v>
                </c:pt>
                <c:pt idx="3506">
                  <c:v>40.060001373291001</c:v>
                </c:pt>
                <c:pt idx="3507">
                  <c:v>40.069999694824197</c:v>
                </c:pt>
                <c:pt idx="3508">
                  <c:v>40.080001831054702</c:v>
                </c:pt>
                <c:pt idx="3509">
                  <c:v>40.090000152587898</c:v>
                </c:pt>
                <c:pt idx="3510">
                  <c:v>40.099998474121101</c:v>
                </c:pt>
                <c:pt idx="3511">
                  <c:v>40.110000610351598</c:v>
                </c:pt>
                <c:pt idx="3512">
                  <c:v>40.119998931884801</c:v>
                </c:pt>
                <c:pt idx="3513">
                  <c:v>40.130001068115199</c:v>
                </c:pt>
                <c:pt idx="3514">
                  <c:v>40.139999389648402</c:v>
                </c:pt>
                <c:pt idx="3515">
                  <c:v>40.150001525878899</c:v>
                </c:pt>
                <c:pt idx="3516">
                  <c:v>40.159999847412102</c:v>
                </c:pt>
                <c:pt idx="3517">
                  <c:v>40.169998168945298</c:v>
                </c:pt>
                <c:pt idx="3518">
                  <c:v>40.180000305175803</c:v>
                </c:pt>
                <c:pt idx="3519">
                  <c:v>40.189998626708999</c:v>
                </c:pt>
                <c:pt idx="3520">
                  <c:v>40.200000762939503</c:v>
                </c:pt>
                <c:pt idx="3521">
                  <c:v>40.209999084472699</c:v>
                </c:pt>
                <c:pt idx="3522">
                  <c:v>40.220001220703097</c:v>
                </c:pt>
                <c:pt idx="3523">
                  <c:v>40.2299995422363</c:v>
                </c:pt>
                <c:pt idx="3524">
                  <c:v>40.240001678466797</c:v>
                </c:pt>
                <c:pt idx="3525">
                  <c:v>40.25</c:v>
                </c:pt>
                <c:pt idx="3526">
                  <c:v>40.259998321533203</c:v>
                </c:pt>
                <c:pt idx="3527">
                  <c:v>40.2700004577637</c:v>
                </c:pt>
                <c:pt idx="3528">
                  <c:v>40.279998779296903</c:v>
                </c:pt>
                <c:pt idx="3529">
                  <c:v>40.290000915527301</c:v>
                </c:pt>
                <c:pt idx="3530">
                  <c:v>40.299999237060497</c:v>
                </c:pt>
                <c:pt idx="3531">
                  <c:v>40.310001373291001</c:v>
                </c:pt>
                <c:pt idx="3532">
                  <c:v>40.319999694824197</c:v>
                </c:pt>
                <c:pt idx="3533">
                  <c:v>40.330001831054702</c:v>
                </c:pt>
                <c:pt idx="3534">
                  <c:v>40.340000152587898</c:v>
                </c:pt>
                <c:pt idx="3535">
                  <c:v>40.349998474121101</c:v>
                </c:pt>
                <c:pt idx="3536">
                  <c:v>40.360000610351598</c:v>
                </c:pt>
                <c:pt idx="3537">
                  <c:v>40.369998931884801</c:v>
                </c:pt>
                <c:pt idx="3538">
                  <c:v>40.380001068115199</c:v>
                </c:pt>
                <c:pt idx="3539">
                  <c:v>40.389999389648402</c:v>
                </c:pt>
                <c:pt idx="3540">
                  <c:v>40.400001525878899</c:v>
                </c:pt>
                <c:pt idx="3541">
                  <c:v>40.409999847412102</c:v>
                </c:pt>
                <c:pt idx="3542">
                  <c:v>40.419998168945298</c:v>
                </c:pt>
                <c:pt idx="3543">
                  <c:v>40.430000305175803</c:v>
                </c:pt>
                <c:pt idx="3544">
                  <c:v>40.439998626708999</c:v>
                </c:pt>
                <c:pt idx="3545">
                  <c:v>40.450000762939503</c:v>
                </c:pt>
                <c:pt idx="3546">
                  <c:v>40.459999084472699</c:v>
                </c:pt>
                <c:pt idx="3547">
                  <c:v>40.470001220703097</c:v>
                </c:pt>
                <c:pt idx="3548">
                  <c:v>40.4799995422363</c:v>
                </c:pt>
                <c:pt idx="3549">
                  <c:v>40.490001678466797</c:v>
                </c:pt>
                <c:pt idx="3550">
                  <c:v>40.5</c:v>
                </c:pt>
                <c:pt idx="3551">
                  <c:v>40.509998321533203</c:v>
                </c:pt>
                <c:pt idx="3552">
                  <c:v>40.5200004577637</c:v>
                </c:pt>
                <c:pt idx="3553">
                  <c:v>40.529998779296903</c:v>
                </c:pt>
                <c:pt idx="3554">
                  <c:v>40.540000915527301</c:v>
                </c:pt>
                <c:pt idx="3555">
                  <c:v>40.549999237060497</c:v>
                </c:pt>
                <c:pt idx="3556">
                  <c:v>40.560001373291001</c:v>
                </c:pt>
                <c:pt idx="3557">
                  <c:v>40.569999694824197</c:v>
                </c:pt>
                <c:pt idx="3558">
                  <c:v>40.580001831054702</c:v>
                </c:pt>
                <c:pt idx="3559">
                  <c:v>40.590000152587898</c:v>
                </c:pt>
                <c:pt idx="3560">
                  <c:v>40.599998474121101</c:v>
                </c:pt>
                <c:pt idx="3561">
                  <c:v>40.610000610351598</c:v>
                </c:pt>
                <c:pt idx="3562">
                  <c:v>40.619998931884801</c:v>
                </c:pt>
                <c:pt idx="3563">
                  <c:v>40.630001068115199</c:v>
                </c:pt>
                <c:pt idx="3564">
                  <c:v>40.639999389648402</c:v>
                </c:pt>
                <c:pt idx="3565">
                  <c:v>40.650001525878899</c:v>
                </c:pt>
                <c:pt idx="3566">
                  <c:v>40.659999847412102</c:v>
                </c:pt>
                <c:pt idx="3567">
                  <c:v>40.669998168945298</c:v>
                </c:pt>
                <c:pt idx="3568">
                  <c:v>40.680000305175803</c:v>
                </c:pt>
                <c:pt idx="3569">
                  <c:v>40.689998626708999</c:v>
                </c:pt>
                <c:pt idx="3570">
                  <c:v>40.700000762939503</c:v>
                </c:pt>
                <c:pt idx="3571">
                  <c:v>40.709999084472699</c:v>
                </c:pt>
                <c:pt idx="3572">
                  <c:v>40.720001220703097</c:v>
                </c:pt>
                <c:pt idx="3573">
                  <c:v>40.7299995422363</c:v>
                </c:pt>
                <c:pt idx="3574">
                  <c:v>40.740001678466797</c:v>
                </c:pt>
                <c:pt idx="3575">
                  <c:v>40.75</c:v>
                </c:pt>
                <c:pt idx="3576">
                  <c:v>40.759998321533203</c:v>
                </c:pt>
                <c:pt idx="3577">
                  <c:v>40.7700004577637</c:v>
                </c:pt>
                <c:pt idx="3578">
                  <c:v>40.779998779296903</c:v>
                </c:pt>
                <c:pt idx="3579">
                  <c:v>40.790000915527301</c:v>
                </c:pt>
                <c:pt idx="3580">
                  <c:v>40.799999237060497</c:v>
                </c:pt>
                <c:pt idx="3581">
                  <c:v>40.810001373291001</c:v>
                </c:pt>
                <c:pt idx="3582">
                  <c:v>40.819999694824197</c:v>
                </c:pt>
                <c:pt idx="3583">
                  <c:v>40.830001831054702</c:v>
                </c:pt>
                <c:pt idx="3584">
                  <c:v>40.840000152587898</c:v>
                </c:pt>
                <c:pt idx="3585">
                  <c:v>40.849998474121101</c:v>
                </c:pt>
                <c:pt idx="3586">
                  <c:v>40.860000610351598</c:v>
                </c:pt>
                <c:pt idx="3587">
                  <c:v>40.869998931884801</c:v>
                </c:pt>
                <c:pt idx="3588">
                  <c:v>40.880001068115199</c:v>
                </c:pt>
                <c:pt idx="3589">
                  <c:v>40.889999389648402</c:v>
                </c:pt>
                <c:pt idx="3590">
                  <c:v>40.900001525878899</c:v>
                </c:pt>
                <c:pt idx="3591">
                  <c:v>40.909999847412102</c:v>
                </c:pt>
                <c:pt idx="3592">
                  <c:v>40.919998168945298</c:v>
                </c:pt>
                <c:pt idx="3593">
                  <c:v>40.930000305175803</c:v>
                </c:pt>
                <c:pt idx="3594">
                  <c:v>40.939998626708999</c:v>
                </c:pt>
                <c:pt idx="3595">
                  <c:v>40.950000762939503</c:v>
                </c:pt>
                <c:pt idx="3596">
                  <c:v>40.959999084472699</c:v>
                </c:pt>
                <c:pt idx="3597">
                  <c:v>40.970001220703097</c:v>
                </c:pt>
                <c:pt idx="3598">
                  <c:v>40.9799995422363</c:v>
                </c:pt>
                <c:pt idx="3599">
                  <c:v>40.990001678466797</c:v>
                </c:pt>
                <c:pt idx="3600">
                  <c:v>41</c:v>
                </c:pt>
                <c:pt idx="3601">
                  <c:v>41.009998321533203</c:v>
                </c:pt>
                <c:pt idx="3602">
                  <c:v>41.0200004577637</c:v>
                </c:pt>
                <c:pt idx="3603">
                  <c:v>41.029998779296903</c:v>
                </c:pt>
                <c:pt idx="3604">
                  <c:v>41.040000915527301</c:v>
                </c:pt>
                <c:pt idx="3605">
                  <c:v>41.049999237060497</c:v>
                </c:pt>
                <c:pt idx="3606">
                  <c:v>41.060001373291001</c:v>
                </c:pt>
                <c:pt idx="3607">
                  <c:v>41.069999694824197</c:v>
                </c:pt>
                <c:pt idx="3608">
                  <c:v>41.080001831054702</c:v>
                </c:pt>
                <c:pt idx="3609">
                  <c:v>41.090000152587898</c:v>
                </c:pt>
                <c:pt idx="3610">
                  <c:v>41.099998474121101</c:v>
                </c:pt>
                <c:pt idx="3611">
                  <c:v>41.110000610351598</c:v>
                </c:pt>
                <c:pt idx="3612">
                  <c:v>41.119998931884801</c:v>
                </c:pt>
                <c:pt idx="3613">
                  <c:v>41.130001068115199</c:v>
                </c:pt>
                <c:pt idx="3614">
                  <c:v>41.139999389648402</c:v>
                </c:pt>
                <c:pt idx="3615">
                  <c:v>41.150001525878899</c:v>
                </c:pt>
                <c:pt idx="3616">
                  <c:v>41.159999847412102</c:v>
                </c:pt>
                <c:pt idx="3617">
                  <c:v>41.169998168945298</c:v>
                </c:pt>
                <c:pt idx="3618">
                  <c:v>41.180000305175803</c:v>
                </c:pt>
                <c:pt idx="3619">
                  <c:v>41.189998626708999</c:v>
                </c:pt>
                <c:pt idx="3620">
                  <c:v>41.200000762939503</c:v>
                </c:pt>
                <c:pt idx="3621">
                  <c:v>41.209999084472699</c:v>
                </c:pt>
                <c:pt idx="3622">
                  <c:v>41.220001220703097</c:v>
                </c:pt>
                <c:pt idx="3623">
                  <c:v>41.2299995422363</c:v>
                </c:pt>
                <c:pt idx="3624">
                  <c:v>41.240001678466797</c:v>
                </c:pt>
                <c:pt idx="3625">
                  <c:v>41.25</c:v>
                </c:pt>
                <c:pt idx="3626">
                  <c:v>41.259998321533203</c:v>
                </c:pt>
                <c:pt idx="3627">
                  <c:v>41.2700004577637</c:v>
                </c:pt>
                <c:pt idx="3628">
                  <c:v>41.279998779296903</c:v>
                </c:pt>
                <c:pt idx="3629">
                  <c:v>41.290000915527301</c:v>
                </c:pt>
                <c:pt idx="3630">
                  <c:v>41.299999237060497</c:v>
                </c:pt>
                <c:pt idx="3631">
                  <c:v>41.310001373291001</c:v>
                </c:pt>
                <c:pt idx="3632">
                  <c:v>41.319999694824197</c:v>
                </c:pt>
                <c:pt idx="3633">
                  <c:v>41.330001831054702</c:v>
                </c:pt>
                <c:pt idx="3634">
                  <c:v>41.340000152587898</c:v>
                </c:pt>
                <c:pt idx="3635">
                  <c:v>41.349998474121101</c:v>
                </c:pt>
                <c:pt idx="3636">
                  <c:v>41.360000610351598</c:v>
                </c:pt>
                <c:pt idx="3637">
                  <c:v>41.369998931884801</c:v>
                </c:pt>
                <c:pt idx="3638">
                  <c:v>41.380001068115199</c:v>
                </c:pt>
                <c:pt idx="3639">
                  <c:v>41.389999389648402</c:v>
                </c:pt>
                <c:pt idx="3640">
                  <c:v>41.400001525878899</c:v>
                </c:pt>
                <c:pt idx="3641">
                  <c:v>41.409999847412102</c:v>
                </c:pt>
                <c:pt idx="3642">
                  <c:v>41.419998168945298</c:v>
                </c:pt>
                <c:pt idx="3643">
                  <c:v>41.430000305175803</c:v>
                </c:pt>
                <c:pt idx="3644">
                  <c:v>41.439998626708999</c:v>
                </c:pt>
                <c:pt idx="3645">
                  <c:v>41.450000762939503</c:v>
                </c:pt>
                <c:pt idx="3646">
                  <c:v>41.459999084472699</c:v>
                </c:pt>
                <c:pt idx="3647">
                  <c:v>41.470001220703097</c:v>
                </c:pt>
                <c:pt idx="3648">
                  <c:v>41.4799995422363</c:v>
                </c:pt>
                <c:pt idx="3649">
                  <c:v>41.490001678466797</c:v>
                </c:pt>
                <c:pt idx="3650">
                  <c:v>41.5</c:v>
                </c:pt>
                <c:pt idx="3651">
                  <c:v>41.509998321533203</c:v>
                </c:pt>
                <c:pt idx="3652">
                  <c:v>41.5200004577637</c:v>
                </c:pt>
                <c:pt idx="3653">
                  <c:v>41.529998779296903</c:v>
                </c:pt>
                <c:pt idx="3654">
                  <c:v>41.540000915527301</c:v>
                </c:pt>
                <c:pt idx="3655">
                  <c:v>41.549999237060497</c:v>
                </c:pt>
                <c:pt idx="3656">
                  <c:v>41.560001373291001</c:v>
                </c:pt>
                <c:pt idx="3657">
                  <c:v>41.569999694824197</c:v>
                </c:pt>
                <c:pt idx="3658">
                  <c:v>41.580001831054702</c:v>
                </c:pt>
                <c:pt idx="3659">
                  <c:v>41.590000152587898</c:v>
                </c:pt>
                <c:pt idx="3660">
                  <c:v>41.599998474121101</c:v>
                </c:pt>
                <c:pt idx="3661">
                  <c:v>41.610000610351598</c:v>
                </c:pt>
                <c:pt idx="3662">
                  <c:v>41.619998931884801</c:v>
                </c:pt>
                <c:pt idx="3663">
                  <c:v>41.630001068115199</c:v>
                </c:pt>
                <c:pt idx="3664">
                  <c:v>41.639999389648402</c:v>
                </c:pt>
                <c:pt idx="3665">
                  <c:v>41.650001525878899</c:v>
                </c:pt>
                <c:pt idx="3666">
                  <c:v>41.659999847412102</c:v>
                </c:pt>
                <c:pt idx="3667">
                  <c:v>41.669998168945298</c:v>
                </c:pt>
                <c:pt idx="3668">
                  <c:v>41.680000305175803</c:v>
                </c:pt>
                <c:pt idx="3669">
                  <c:v>41.689998626708999</c:v>
                </c:pt>
                <c:pt idx="3670">
                  <c:v>41.700000762939503</c:v>
                </c:pt>
                <c:pt idx="3671">
                  <c:v>41.709999084472699</c:v>
                </c:pt>
                <c:pt idx="3672">
                  <c:v>41.720001220703097</c:v>
                </c:pt>
                <c:pt idx="3673">
                  <c:v>41.7299995422363</c:v>
                </c:pt>
                <c:pt idx="3674">
                  <c:v>41.740001678466797</c:v>
                </c:pt>
                <c:pt idx="3675">
                  <c:v>41.75</c:v>
                </c:pt>
                <c:pt idx="3676">
                  <c:v>41.759998321533203</c:v>
                </c:pt>
                <c:pt idx="3677">
                  <c:v>41.7700004577637</c:v>
                </c:pt>
                <c:pt idx="3678">
                  <c:v>41.779998779296903</c:v>
                </c:pt>
                <c:pt idx="3679">
                  <c:v>41.790000915527301</c:v>
                </c:pt>
                <c:pt idx="3680">
                  <c:v>41.799999237060497</c:v>
                </c:pt>
                <c:pt idx="3681">
                  <c:v>41.810001373291001</c:v>
                </c:pt>
                <c:pt idx="3682">
                  <c:v>41.819999694824197</c:v>
                </c:pt>
                <c:pt idx="3683">
                  <c:v>41.830001831054702</c:v>
                </c:pt>
                <c:pt idx="3684">
                  <c:v>41.840000152587898</c:v>
                </c:pt>
                <c:pt idx="3685">
                  <c:v>41.849998474121101</c:v>
                </c:pt>
                <c:pt idx="3686">
                  <c:v>41.860000610351598</c:v>
                </c:pt>
                <c:pt idx="3687">
                  <c:v>41.869998931884801</c:v>
                </c:pt>
                <c:pt idx="3688">
                  <c:v>41.880001068115199</c:v>
                </c:pt>
                <c:pt idx="3689">
                  <c:v>41.889999389648402</c:v>
                </c:pt>
                <c:pt idx="3690">
                  <c:v>41.900001525878899</c:v>
                </c:pt>
                <c:pt idx="3691">
                  <c:v>41.909999847412102</c:v>
                </c:pt>
                <c:pt idx="3692">
                  <c:v>41.919998168945298</c:v>
                </c:pt>
                <c:pt idx="3693">
                  <c:v>41.930000305175803</c:v>
                </c:pt>
                <c:pt idx="3694">
                  <c:v>41.939998626708999</c:v>
                </c:pt>
                <c:pt idx="3695">
                  <c:v>41.950000762939503</c:v>
                </c:pt>
                <c:pt idx="3696">
                  <c:v>41.959999084472699</c:v>
                </c:pt>
                <c:pt idx="3697">
                  <c:v>41.970001220703097</c:v>
                </c:pt>
                <c:pt idx="3698">
                  <c:v>41.9799995422363</c:v>
                </c:pt>
                <c:pt idx="3699">
                  <c:v>41.990001678466797</c:v>
                </c:pt>
                <c:pt idx="3700">
                  <c:v>42</c:v>
                </c:pt>
                <c:pt idx="3701">
                  <c:v>42.009998321533203</c:v>
                </c:pt>
                <c:pt idx="3702">
                  <c:v>42.0200004577637</c:v>
                </c:pt>
                <c:pt idx="3703">
                  <c:v>42.029998779296903</c:v>
                </c:pt>
                <c:pt idx="3704">
                  <c:v>42.040000915527301</c:v>
                </c:pt>
                <c:pt idx="3705">
                  <c:v>42.049999237060497</c:v>
                </c:pt>
                <c:pt idx="3706">
                  <c:v>42.060001373291001</c:v>
                </c:pt>
                <c:pt idx="3707">
                  <c:v>42.069999694824197</c:v>
                </c:pt>
                <c:pt idx="3708">
                  <c:v>42.080001831054702</c:v>
                </c:pt>
                <c:pt idx="3709">
                  <c:v>42.090000152587898</c:v>
                </c:pt>
                <c:pt idx="3710">
                  <c:v>42.099998474121101</c:v>
                </c:pt>
                <c:pt idx="3711">
                  <c:v>42.110000610351598</c:v>
                </c:pt>
                <c:pt idx="3712">
                  <c:v>42.119998931884801</c:v>
                </c:pt>
                <c:pt idx="3713">
                  <c:v>42.130001068115199</c:v>
                </c:pt>
                <c:pt idx="3714">
                  <c:v>42.139999389648402</c:v>
                </c:pt>
                <c:pt idx="3715">
                  <c:v>42.150001525878899</c:v>
                </c:pt>
                <c:pt idx="3716">
                  <c:v>42.159999847412102</c:v>
                </c:pt>
                <c:pt idx="3717">
                  <c:v>42.169998168945298</c:v>
                </c:pt>
                <c:pt idx="3718">
                  <c:v>42.180000305175803</c:v>
                </c:pt>
                <c:pt idx="3719">
                  <c:v>42.189998626708999</c:v>
                </c:pt>
                <c:pt idx="3720">
                  <c:v>42.200000762939503</c:v>
                </c:pt>
                <c:pt idx="3721">
                  <c:v>42.209999084472699</c:v>
                </c:pt>
                <c:pt idx="3722">
                  <c:v>42.220001220703097</c:v>
                </c:pt>
                <c:pt idx="3723">
                  <c:v>42.2299995422363</c:v>
                </c:pt>
                <c:pt idx="3724">
                  <c:v>42.240001678466797</c:v>
                </c:pt>
                <c:pt idx="3725">
                  <c:v>42.25</c:v>
                </c:pt>
                <c:pt idx="3726">
                  <c:v>42.259998321533203</c:v>
                </c:pt>
                <c:pt idx="3727">
                  <c:v>42.2700004577637</c:v>
                </c:pt>
                <c:pt idx="3728">
                  <c:v>42.279998779296903</c:v>
                </c:pt>
                <c:pt idx="3729">
                  <c:v>42.290000915527301</c:v>
                </c:pt>
                <c:pt idx="3730">
                  <c:v>42.299999237060497</c:v>
                </c:pt>
                <c:pt idx="3731">
                  <c:v>42.310001373291001</c:v>
                </c:pt>
                <c:pt idx="3732">
                  <c:v>42.319999694824197</c:v>
                </c:pt>
                <c:pt idx="3733">
                  <c:v>42.330001831054702</c:v>
                </c:pt>
                <c:pt idx="3734">
                  <c:v>42.340000152587898</c:v>
                </c:pt>
                <c:pt idx="3735">
                  <c:v>42.349998474121101</c:v>
                </c:pt>
                <c:pt idx="3736">
                  <c:v>42.360000610351598</c:v>
                </c:pt>
                <c:pt idx="3737">
                  <c:v>42.369998931884801</c:v>
                </c:pt>
                <c:pt idx="3738">
                  <c:v>42.380001068115199</c:v>
                </c:pt>
                <c:pt idx="3739">
                  <c:v>42.389999389648402</c:v>
                </c:pt>
                <c:pt idx="3740">
                  <c:v>42.400001525878899</c:v>
                </c:pt>
                <c:pt idx="3741">
                  <c:v>42.409999847412102</c:v>
                </c:pt>
                <c:pt idx="3742">
                  <c:v>42.419998168945298</c:v>
                </c:pt>
                <c:pt idx="3743">
                  <c:v>42.430000305175803</c:v>
                </c:pt>
                <c:pt idx="3744">
                  <c:v>42.439998626708999</c:v>
                </c:pt>
                <c:pt idx="3745">
                  <c:v>42.450000762939503</c:v>
                </c:pt>
                <c:pt idx="3746">
                  <c:v>42.459999084472699</c:v>
                </c:pt>
                <c:pt idx="3747">
                  <c:v>42.470001220703097</c:v>
                </c:pt>
                <c:pt idx="3748">
                  <c:v>42.4799995422363</c:v>
                </c:pt>
                <c:pt idx="3749">
                  <c:v>42.490001678466797</c:v>
                </c:pt>
                <c:pt idx="3750">
                  <c:v>42.5</c:v>
                </c:pt>
                <c:pt idx="3751">
                  <c:v>42.509998321533203</c:v>
                </c:pt>
                <c:pt idx="3752">
                  <c:v>42.5200004577637</c:v>
                </c:pt>
                <c:pt idx="3753">
                  <c:v>42.529998779296903</c:v>
                </c:pt>
                <c:pt idx="3754">
                  <c:v>42.540000915527301</c:v>
                </c:pt>
                <c:pt idx="3755">
                  <c:v>42.549999237060497</c:v>
                </c:pt>
                <c:pt idx="3756">
                  <c:v>42.560001373291001</c:v>
                </c:pt>
                <c:pt idx="3757">
                  <c:v>42.569999694824197</c:v>
                </c:pt>
                <c:pt idx="3758">
                  <c:v>42.580001831054702</c:v>
                </c:pt>
                <c:pt idx="3759">
                  <c:v>42.590000152587898</c:v>
                </c:pt>
                <c:pt idx="3760">
                  <c:v>42.599998474121101</c:v>
                </c:pt>
                <c:pt idx="3761">
                  <c:v>42.610000610351598</c:v>
                </c:pt>
                <c:pt idx="3762">
                  <c:v>42.619998931884801</c:v>
                </c:pt>
                <c:pt idx="3763">
                  <c:v>42.630001068115199</c:v>
                </c:pt>
                <c:pt idx="3764">
                  <c:v>42.639999389648402</c:v>
                </c:pt>
                <c:pt idx="3765">
                  <c:v>42.650001525878899</c:v>
                </c:pt>
                <c:pt idx="3766">
                  <c:v>42.659999847412102</c:v>
                </c:pt>
                <c:pt idx="3767">
                  <c:v>42.669998168945298</c:v>
                </c:pt>
                <c:pt idx="3768">
                  <c:v>42.680000305175803</c:v>
                </c:pt>
                <c:pt idx="3769">
                  <c:v>42.689998626708999</c:v>
                </c:pt>
                <c:pt idx="3770">
                  <c:v>42.700000762939503</c:v>
                </c:pt>
                <c:pt idx="3771">
                  <c:v>42.709999084472699</c:v>
                </c:pt>
                <c:pt idx="3772">
                  <c:v>42.720001220703097</c:v>
                </c:pt>
                <c:pt idx="3773">
                  <c:v>42.7299995422363</c:v>
                </c:pt>
                <c:pt idx="3774">
                  <c:v>42.740001678466797</c:v>
                </c:pt>
                <c:pt idx="3775">
                  <c:v>42.75</c:v>
                </c:pt>
                <c:pt idx="3776">
                  <c:v>42.759998321533203</c:v>
                </c:pt>
                <c:pt idx="3777">
                  <c:v>42.7700004577637</c:v>
                </c:pt>
                <c:pt idx="3778">
                  <c:v>42.779998779296903</c:v>
                </c:pt>
                <c:pt idx="3779">
                  <c:v>42.790000915527301</c:v>
                </c:pt>
                <c:pt idx="3780">
                  <c:v>42.799999237060497</c:v>
                </c:pt>
                <c:pt idx="3781">
                  <c:v>42.810001373291001</c:v>
                </c:pt>
                <c:pt idx="3782">
                  <c:v>42.819999694824197</c:v>
                </c:pt>
                <c:pt idx="3783">
                  <c:v>42.830001831054702</c:v>
                </c:pt>
                <c:pt idx="3784">
                  <c:v>42.840000152587898</c:v>
                </c:pt>
                <c:pt idx="3785">
                  <c:v>42.849998474121101</c:v>
                </c:pt>
                <c:pt idx="3786">
                  <c:v>42.860000610351598</c:v>
                </c:pt>
                <c:pt idx="3787">
                  <c:v>42.869998931884801</c:v>
                </c:pt>
                <c:pt idx="3788">
                  <c:v>42.880001068115199</c:v>
                </c:pt>
                <c:pt idx="3789">
                  <c:v>42.889999389648402</c:v>
                </c:pt>
                <c:pt idx="3790">
                  <c:v>42.900001525878899</c:v>
                </c:pt>
                <c:pt idx="3791">
                  <c:v>42.909999847412102</c:v>
                </c:pt>
                <c:pt idx="3792">
                  <c:v>42.919998168945298</c:v>
                </c:pt>
                <c:pt idx="3793">
                  <c:v>42.930000305175803</c:v>
                </c:pt>
                <c:pt idx="3794">
                  <c:v>42.939998626708999</c:v>
                </c:pt>
                <c:pt idx="3795">
                  <c:v>42.950000762939503</c:v>
                </c:pt>
                <c:pt idx="3796">
                  <c:v>42.959999084472699</c:v>
                </c:pt>
                <c:pt idx="3797">
                  <c:v>42.970001220703097</c:v>
                </c:pt>
                <c:pt idx="3798">
                  <c:v>42.9799995422363</c:v>
                </c:pt>
                <c:pt idx="3799">
                  <c:v>42.990001678466797</c:v>
                </c:pt>
                <c:pt idx="3800">
                  <c:v>43</c:v>
                </c:pt>
                <c:pt idx="3801">
                  <c:v>43.009998321533203</c:v>
                </c:pt>
                <c:pt idx="3802">
                  <c:v>43.0200004577637</c:v>
                </c:pt>
                <c:pt idx="3803">
                  <c:v>43.029998779296903</c:v>
                </c:pt>
                <c:pt idx="3804">
                  <c:v>43.040000915527301</c:v>
                </c:pt>
                <c:pt idx="3805">
                  <c:v>43.049999237060497</c:v>
                </c:pt>
                <c:pt idx="3806">
                  <c:v>43.060001373291001</c:v>
                </c:pt>
                <c:pt idx="3807">
                  <c:v>43.069999694824197</c:v>
                </c:pt>
                <c:pt idx="3808">
                  <c:v>43.080001831054702</c:v>
                </c:pt>
                <c:pt idx="3809">
                  <c:v>43.090000152587898</c:v>
                </c:pt>
                <c:pt idx="3810">
                  <c:v>43.099998474121101</c:v>
                </c:pt>
                <c:pt idx="3811">
                  <c:v>43.110000610351598</c:v>
                </c:pt>
                <c:pt idx="3812">
                  <c:v>43.119998931884801</c:v>
                </c:pt>
                <c:pt idx="3813">
                  <c:v>43.130001068115199</c:v>
                </c:pt>
                <c:pt idx="3814">
                  <c:v>43.139999389648402</c:v>
                </c:pt>
                <c:pt idx="3815">
                  <c:v>43.150001525878899</c:v>
                </c:pt>
                <c:pt idx="3816">
                  <c:v>43.159999847412102</c:v>
                </c:pt>
                <c:pt idx="3817">
                  <c:v>43.169998168945298</c:v>
                </c:pt>
                <c:pt idx="3818">
                  <c:v>43.180000305175803</c:v>
                </c:pt>
                <c:pt idx="3819">
                  <c:v>43.189998626708999</c:v>
                </c:pt>
                <c:pt idx="3820">
                  <c:v>43.200000762939503</c:v>
                </c:pt>
                <c:pt idx="3821">
                  <c:v>43.209999084472699</c:v>
                </c:pt>
                <c:pt idx="3822">
                  <c:v>43.220001220703097</c:v>
                </c:pt>
                <c:pt idx="3823">
                  <c:v>43.2299995422363</c:v>
                </c:pt>
                <c:pt idx="3824">
                  <c:v>43.240001678466797</c:v>
                </c:pt>
                <c:pt idx="3825">
                  <c:v>43.25</c:v>
                </c:pt>
                <c:pt idx="3826">
                  <c:v>43.259998321533203</c:v>
                </c:pt>
                <c:pt idx="3827">
                  <c:v>43.2700004577637</c:v>
                </c:pt>
                <c:pt idx="3828">
                  <c:v>43.279998779296903</c:v>
                </c:pt>
                <c:pt idx="3829">
                  <c:v>43.290000915527301</c:v>
                </c:pt>
                <c:pt idx="3830">
                  <c:v>43.299999237060497</c:v>
                </c:pt>
                <c:pt idx="3831">
                  <c:v>43.310001373291001</c:v>
                </c:pt>
                <c:pt idx="3832">
                  <c:v>43.319999694824197</c:v>
                </c:pt>
                <c:pt idx="3833">
                  <c:v>43.330001831054702</c:v>
                </c:pt>
                <c:pt idx="3834">
                  <c:v>43.340000152587898</c:v>
                </c:pt>
                <c:pt idx="3835">
                  <c:v>43.349998474121101</c:v>
                </c:pt>
                <c:pt idx="3836">
                  <c:v>43.360000610351598</c:v>
                </c:pt>
                <c:pt idx="3837">
                  <c:v>43.369998931884801</c:v>
                </c:pt>
                <c:pt idx="3838">
                  <c:v>43.380001068115199</c:v>
                </c:pt>
                <c:pt idx="3839">
                  <c:v>43.389999389648402</c:v>
                </c:pt>
                <c:pt idx="3840">
                  <c:v>43.400001525878899</c:v>
                </c:pt>
                <c:pt idx="3841">
                  <c:v>43.409999847412102</c:v>
                </c:pt>
                <c:pt idx="3842">
                  <c:v>43.419998168945298</c:v>
                </c:pt>
                <c:pt idx="3843">
                  <c:v>43.430000305175803</c:v>
                </c:pt>
                <c:pt idx="3844">
                  <c:v>43.439998626708999</c:v>
                </c:pt>
                <c:pt idx="3845">
                  <c:v>43.450000762939503</c:v>
                </c:pt>
                <c:pt idx="3846">
                  <c:v>43.459999084472699</c:v>
                </c:pt>
                <c:pt idx="3847">
                  <c:v>43.470001220703097</c:v>
                </c:pt>
                <c:pt idx="3848">
                  <c:v>43.4799995422363</c:v>
                </c:pt>
                <c:pt idx="3849">
                  <c:v>43.490001678466797</c:v>
                </c:pt>
                <c:pt idx="3850">
                  <c:v>43.5</c:v>
                </c:pt>
                <c:pt idx="3851">
                  <c:v>43.509998321533203</c:v>
                </c:pt>
                <c:pt idx="3852">
                  <c:v>43.5200004577637</c:v>
                </c:pt>
                <c:pt idx="3853">
                  <c:v>43.529998779296903</c:v>
                </c:pt>
                <c:pt idx="3854">
                  <c:v>43.540000915527301</c:v>
                </c:pt>
                <c:pt idx="3855">
                  <c:v>43.549999237060497</c:v>
                </c:pt>
                <c:pt idx="3856">
                  <c:v>43.560001373291001</c:v>
                </c:pt>
                <c:pt idx="3857">
                  <c:v>43.569999694824197</c:v>
                </c:pt>
                <c:pt idx="3858">
                  <c:v>43.580001831054702</c:v>
                </c:pt>
                <c:pt idx="3859">
                  <c:v>43.590000152587898</c:v>
                </c:pt>
                <c:pt idx="3860">
                  <c:v>43.599998474121101</c:v>
                </c:pt>
                <c:pt idx="3861">
                  <c:v>43.610000610351598</c:v>
                </c:pt>
                <c:pt idx="3862">
                  <c:v>43.619998931884801</c:v>
                </c:pt>
                <c:pt idx="3863">
                  <c:v>43.630001068115199</c:v>
                </c:pt>
                <c:pt idx="3864">
                  <c:v>43.639999389648402</c:v>
                </c:pt>
                <c:pt idx="3865">
                  <c:v>43.650001525878899</c:v>
                </c:pt>
                <c:pt idx="3866">
                  <c:v>43.659999847412102</c:v>
                </c:pt>
                <c:pt idx="3867">
                  <c:v>43.669998168945298</c:v>
                </c:pt>
                <c:pt idx="3868">
                  <c:v>43.680000305175803</c:v>
                </c:pt>
                <c:pt idx="3869">
                  <c:v>43.689998626708999</c:v>
                </c:pt>
                <c:pt idx="3870">
                  <c:v>43.700000762939503</c:v>
                </c:pt>
                <c:pt idx="3871">
                  <c:v>43.709999084472699</c:v>
                </c:pt>
                <c:pt idx="3872">
                  <c:v>43.720001220703097</c:v>
                </c:pt>
                <c:pt idx="3873">
                  <c:v>43.7299995422363</c:v>
                </c:pt>
                <c:pt idx="3874">
                  <c:v>43.740001678466797</c:v>
                </c:pt>
                <c:pt idx="3875">
                  <c:v>43.75</c:v>
                </c:pt>
                <c:pt idx="3876">
                  <c:v>43.759998321533203</c:v>
                </c:pt>
                <c:pt idx="3877">
                  <c:v>43.7700004577637</c:v>
                </c:pt>
                <c:pt idx="3878">
                  <c:v>43.779998779296903</c:v>
                </c:pt>
                <c:pt idx="3879">
                  <c:v>43.790000915527301</c:v>
                </c:pt>
                <c:pt idx="3880">
                  <c:v>43.799999237060497</c:v>
                </c:pt>
                <c:pt idx="3881">
                  <c:v>43.810001373291001</c:v>
                </c:pt>
                <c:pt idx="3882">
                  <c:v>43.819999694824197</c:v>
                </c:pt>
                <c:pt idx="3883">
                  <c:v>43.830001831054702</c:v>
                </c:pt>
                <c:pt idx="3884">
                  <c:v>43.840000152587898</c:v>
                </c:pt>
                <c:pt idx="3885">
                  <c:v>43.849998474121101</c:v>
                </c:pt>
                <c:pt idx="3886">
                  <c:v>43.860000610351598</c:v>
                </c:pt>
                <c:pt idx="3887">
                  <c:v>43.869998931884801</c:v>
                </c:pt>
                <c:pt idx="3888">
                  <c:v>43.880001068115199</c:v>
                </c:pt>
                <c:pt idx="3889">
                  <c:v>43.889999389648402</c:v>
                </c:pt>
                <c:pt idx="3890">
                  <c:v>43.900001525878899</c:v>
                </c:pt>
                <c:pt idx="3891">
                  <c:v>43.909999847412102</c:v>
                </c:pt>
                <c:pt idx="3892">
                  <c:v>43.919998168945298</c:v>
                </c:pt>
                <c:pt idx="3893">
                  <c:v>43.930000305175803</c:v>
                </c:pt>
                <c:pt idx="3894">
                  <c:v>43.939998626708999</c:v>
                </c:pt>
                <c:pt idx="3895">
                  <c:v>43.950000762939503</c:v>
                </c:pt>
                <c:pt idx="3896">
                  <c:v>43.959999084472699</c:v>
                </c:pt>
                <c:pt idx="3897">
                  <c:v>43.970001220703097</c:v>
                </c:pt>
                <c:pt idx="3898">
                  <c:v>43.9799995422363</c:v>
                </c:pt>
                <c:pt idx="3899">
                  <c:v>43.990001678466797</c:v>
                </c:pt>
                <c:pt idx="3900">
                  <c:v>44</c:v>
                </c:pt>
                <c:pt idx="3901">
                  <c:v>44.009998321533203</c:v>
                </c:pt>
                <c:pt idx="3902">
                  <c:v>44.0200004577637</c:v>
                </c:pt>
                <c:pt idx="3903">
                  <c:v>44.029998779296903</c:v>
                </c:pt>
                <c:pt idx="3904">
                  <c:v>44.040000915527301</c:v>
                </c:pt>
                <c:pt idx="3905">
                  <c:v>44.049999237060497</c:v>
                </c:pt>
                <c:pt idx="3906">
                  <c:v>44.060001373291001</c:v>
                </c:pt>
                <c:pt idx="3907">
                  <c:v>44.069999694824197</c:v>
                </c:pt>
                <c:pt idx="3908">
                  <c:v>44.080001831054702</c:v>
                </c:pt>
                <c:pt idx="3909">
                  <c:v>44.090000152587898</c:v>
                </c:pt>
                <c:pt idx="3910">
                  <c:v>44.099998474121101</c:v>
                </c:pt>
                <c:pt idx="3911">
                  <c:v>44.110000610351598</c:v>
                </c:pt>
                <c:pt idx="3912">
                  <c:v>44.119998931884801</c:v>
                </c:pt>
                <c:pt idx="3913">
                  <c:v>44.130001068115199</c:v>
                </c:pt>
                <c:pt idx="3914">
                  <c:v>44.139999389648402</c:v>
                </c:pt>
                <c:pt idx="3915">
                  <c:v>44.150001525878899</c:v>
                </c:pt>
                <c:pt idx="3916">
                  <c:v>44.159999847412102</c:v>
                </c:pt>
                <c:pt idx="3917">
                  <c:v>44.169998168945298</c:v>
                </c:pt>
                <c:pt idx="3918">
                  <c:v>44.180000305175803</c:v>
                </c:pt>
                <c:pt idx="3919">
                  <c:v>44.189998626708999</c:v>
                </c:pt>
                <c:pt idx="3920">
                  <c:v>44.200000762939503</c:v>
                </c:pt>
                <c:pt idx="3921">
                  <c:v>44.209999084472699</c:v>
                </c:pt>
                <c:pt idx="3922">
                  <c:v>44.220001220703097</c:v>
                </c:pt>
                <c:pt idx="3923">
                  <c:v>44.2299995422363</c:v>
                </c:pt>
                <c:pt idx="3924">
                  <c:v>44.240001678466797</c:v>
                </c:pt>
                <c:pt idx="3925">
                  <c:v>44.25</c:v>
                </c:pt>
                <c:pt idx="3926">
                  <c:v>44.259998321533203</c:v>
                </c:pt>
                <c:pt idx="3927">
                  <c:v>44.2700004577637</c:v>
                </c:pt>
                <c:pt idx="3928">
                  <c:v>44.279998779296903</c:v>
                </c:pt>
                <c:pt idx="3929">
                  <c:v>44.290000915527301</c:v>
                </c:pt>
                <c:pt idx="3930">
                  <c:v>44.299999237060497</c:v>
                </c:pt>
                <c:pt idx="3931">
                  <c:v>44.310001373291001</c:v>
                </c:pt>
                <c:pt idx="3932">
                  <c:v>44.319999694824197</c:v>
                </c:pt>
                <c:pt idx="3933">
                  <c:v>44.330001831054702</c:v>
                </c:pt>
                <c:pt idx="3934">
                  <c:v>44.340000152587898</c:v>
                </c:pt>
                <c:pt idx="3935">
                  <c:v>44.349998474121101</c:v>
                </c:pt>
                <c:pt idx="3936">
                  <c:v>44.360000610351598</c:v>
                </c:pt>
                <c:pt idx="3937">
                  <c:v>44.369998931884801</c:v>
                </c:pt>
                <c:pt idx="3938">
                  <c:v>44.380001068115199</c:v>
                </c:pt>
                <c:pt idx="3939">
                  <c:v>44.389999389648402</c:v>
                </c:pt>
                <c:pt idx="3940">
                  <c:v>44.400001525878899</c:v>
                </c:pt>
                <c:pt idx="3941">
                  <c:v>44.409999847412102</c:v>
                </c:pt>
                <c:pt idx="3942">
                  <c:v>44.419998168945298</c:v>
                </c:pt>
                <c:pt idx="3943">
                  <c:v>44.430000305175803</c:v>
                </c:pt>
                <c:pt idx="3944">
                  <c:v>44.439998626708999</c:v>
                </c:pt>
                <c:pt idx="3945">
                  <c:v>44.450000762939503</c:v>
                </c:pt>
                <c:pt idx="3946">
                  <c:v>44.459999084472699</c:v>
                </c:pt>
                <c:pt idx="3947">
                  <c:v>44.470001220703097</c:v>
                </c:pt>
                <c:pt idx="3948">
                  <c:v>44.4799995422363</c:v>
                </c:pt>
                <c:pt idx="3949">
                  <c:v>44.490001678466797</c:v>
                </c:pt>
                <c:pt idx="3950">
                  <c:v>44.5</c:v>
                </c:pt>
                <c:pt idx="3951">
                  <c:v>44.509998321533203</c:v>
                </c:pt>
                <c:pt idx="3952">
                  <c:v>44.5200004577637</c:v>
                </c:pt>
                <c:pt idx="3953">
                  <c:v>44.529998779296903</c:v>
                </c:pt>
                <c:pt idx="3954">
                  <c:v>44.540000915527301</c:v>
                </c:pt>
                <c:pt idx="3955">
                  <c:v>44.549999237060497</c:v>
                </c:pt>
                <c:pt idx="3956">
                  <c:v>44.560001373291001</c:v>
                </c:pt>
                <c:pt idx="3957">
                  <c:v>44.569999694824197</c:v>
                </c:pt>
                <c:pt idx="3958">
                  <c:v>44.580001831054702</c:v>
                </c:pt>
                <c:pt idx="3959">
                  <c:v>44.590000152587898</c:v>
                </c:pt>
                <c:pt idx="3960">
                  <c:v>44.599998474121101</c:v>
                </c:pt>
                <c:pt idx="3961">
                  <c:v>44.610000610351598</c:v>
                </c:pt>
                <c:pt idx="3962">
                  <c:v>44.619998931884801</c:v>
                </c:pt>
                <c:pt idx="3963">
                  <c:v>44.630001068115199</c:v>
                </c:pt>
                <c:pt idx="3964">
                  <c:v>44.639999389648402</c:v>
                </c:pt>
                <c:pt idx="3965">
                  <c:v>44.650001525878899</c:v>
                </c:pt>
                <c:pt idx="3966">
                  <c:v>44.659999847412102</c:v>
                </c:pt>
                <c:pt idx="3967">
                  <c:v>44.669998168945298</c:v>
                </c:pt>
                <c:pt idx="3968">
                  <c:v>44.680000305175803</c:v>
                </c:pt>
                <c:pt idx="3969">
                  <c:v>44.689998626708999</c:v>
                </c:pt>
                <c:pt idx="3970">
                  <c:v>44.700000762939503</c:v>
                </c:pt>
                <c:pt idx="3971">
                  <c:v>44.709999084472699</c:v>
                </c:pt>
                <c:pt idx="3972">
                  <c:v>44.720001220703097</c:v>
                </c:pt>
                <c:pt idx="3973">
                  <c:v>44.7299995422363</c:v>
                </c:pt>
                <c:pt idx="3974">
                  <c:v>44.740001678466797</c:v>
                </c:pt>
                <c:pt idx="3975">
                  <c:v>44.75</c:v>
                </c:pt>
                <c:pt idx="3976">
                  <c:v>44.759998321533203</c:v>
                </c:pt>
                <c:pt idx="3977">
                  <c:v>44.7700004577637</c:v>
                </c:pt>
                <c:pt idx="3978">
                  <c:v>44.779998779296903</c:v>
                </c:pt>
                <c:pt idx="3979">
                  <c:v>44.790000915527301</c:v>
                </c:pt>
                <c:pt idx="3980">
                  <c:v>44.799999237060497</c:v>
                </c:pt>
                <c:pt idx="3981">
                  <c:v>44.810001373291001</c:v>
                </c:pt>
                <c:pt idx="3982">
                  <c:v>44.819999694824197</c:v>
                </c:pt>
                <c:pt idx="3983">
                  <c:v>44.830001831054702</c:v>
                </c:pt>
                <c:pt idx="3984">
                  <c:v>44.840000152587898</c:v>
                </c:pt>
                <c:pt idx="3985">
                  <c:v>44.849998474121101</c:v>
                </c:pt>
                <c:pt idx="3986">
                  <c:v>44.860000610351598</c:v>
                </c:pt>
                <c:pt idx="3987">
                  <c:v>44.869998931884801</c:v>
                </c:pt>
                <c:pt idx="3988">
                  <c:v>44.880001068115199</c:v>
                </c:pt>
                <c:pt idx="3989">
                  <c:v>44.889999389648402</c:v>
                </c:pt>
                <c:pt idx="3990">
                  <c:v>44.900001525878899</c:v>
                </c:pt>
                <c:pt idx="3991">
                  <c:v>44.909999847412102</c:v>
                </c:pt>
                <c:pt idx="3992">
                  <c:v>44.919998168945298</c:v>
                </c:pt>
                <c:pt idx="3993">
                  <c:v>44.930000305175803</c:v>
                </c:pt>
                <c:pt idx="3994">
                  <c:v>44.939998626708999</c:v>
                </c:pt>
                <c:pt idx="3995">
                  <c:v>44.950000762939503</c:v>
                </c:pt>
                <c:pt idx="3996">
                  <c:v>44.959999084472699</c:v>
                </c:pt>
                <c:pt idx="3997">
                  <c:v>44.970001220703097</c:v>
                </c:pt>
                <c:pt idx="3998">
                  <c:v>44.9799995422363</c:v>
                </c:pt>
                <c:pt idx="3999">
                  <c:v>44.990001678466797</c:v>
                </c:pt>
                <c:pt idx="4000">
                  <c:v>45</c:v>
                </c:pt>
                <c:pt idx="4001">
                  <c:v>45.009998321533203</c:v>
                </c:pt>
                <c:pt idx="4002">
                  <c:v>45.0200004577637</c:v>
                </c:pt>
                <c:pt idx="4003">
                  <c:v>45.029998779296903</c:v>
                </c:pt>
                <c:pt idx="4004">
                  <c:v>45.040000915527301</c:v>
                </c:pt>
                <c:pt idx="4005">
                  <c:v>45.049999237060497</c:v>
                </c:pt>
                <c:pt idx="4006">
                  <c:v>45.060001373291001</c:v>
                </c:pt>
                <c:pt idx="4007">
                  <c:v>45.069999694824197</c:v>
                </c:pt>
                <c:pt idx="4008">
                  <c:v>45.080001831054702</c:v>
                </c:pt>
                <c:pt idx="4009">
                  <c:v>45.090000152587898</c:v>
                </c:pt>
                <c:pt idx="4010">
                  <c:v>45.099998474121101</c:v>
                </c:pt>
                <c:pt idx="4011">
                  <c:v>45.110000610351598</c:v>
                </c:pt>
                <c:pt idx="4012">
                  <c:v>45.119998931884801</c:v>
                </c:pt>
                <c:pt idx="4013">
                  <c:v>45.130001068115199</c:v>
                </c:pt>
                <c:pt idx="4014">
                  <c:v>45.139999389648402</c:v>
                </c:pt>
                <c:pt idx="4015">
                  <c:v>45.150001525878899</c:v>
                </c:pt>
                <c:pt idx="4016">
                  <c:v>45.159999847412102</c:v>
                </c:pt>
                <c:pt idx="4017">
                  <c:v>45.169998168945298</c:v>
                </c:pt>
                <c:pt idx="4018">
                  <c:v>45.180000305175803</c:v>
                </c:pt>
                <c:pt idx="4019">
                  <c:v>45.189998626708999</c:v>
                </c:pt>
                <c:pt idx="4020">
                  <c:v>45.200000762939503</c:v>
                </c:pt>
                <c:pt idx="4021">
                  <c:v>45.209999084472699</c:v>
                </c:pt>
                <c:pt idx="4022">
                  <c:v>45.220001220703097</c:v>
                </c:pt>
                <c:pt idx="4023">
                  <c:v>45.2299995422363</c:v>
                </c:pt>
                <c:pt idx="4024">
                  <c:v>45.240001678466797</c:v>
                </c:pt>
                <c:pt idx="4025">
                  <c:v>45.25</c:v>
                </c:pt>
                <c:pt idx="4026">
                  <c:v>45.259998321533203</c:v>
                </c:pt>
                <c:pt idx="4027">
                  <c:v>45.2700004577637</c:v>
                </c:pt>
                <c:pt idx="4028">
                  <c:v>45.279998779296903</c:v>
                </c:pt>
                <c:pt idx="4029">
                  <c:v>45.290000915527301</c:v>
                </c:pt>
                <c:pt idx="4030">
                  <c:v>45.299999237060497</c:v>
                </c:pt>
                <c:pt idx="4031">
                  <c:v>45.310001373291001</c:v>
                </c:pt>
                <c:pt idx="4032">
                  <c:v>45.319999694824197</c:v>
                </c:pt>
                <c:pt idx="4033">
                  <c:v>45.330001831054702</c:v>
                </c:pt>
                <c:pt idx="4034">
                  <c:v>45.340000152587898</c:v>
                </c:pt>
                <c:pt idx="4035">
                  <c:v>45.349998474121101</c:v>
                </c:pt>
                <c:pt idx="4036">
                  <c:v>45.360000610351598</c:v>
                </c:pt>
                <c:pt idx="4037">
                  <c:v>45.369998931884801</c:v>
                </c:pt>
                <c:pt idx="4038">
                  <c:v>45.380001068115199</c:v>
                </c:pt>
                <c:pt idx="4039">
                  <c:v>45.389999389648402</c:v>
                </c:pt>
                <c:pt idx="4040">
                  <c:v>45.400001525878899</c:v>
                </c:pt>
                <c:pt idx="4041">
                  <c:v>45.409999847412102</c:v>
                </c:pt>
                <c:pt idx="4042">
                  <c:v>45.419998168945298</c:v>
                </c:pt>
                <c:pt idx="4043">
                  <c:v>45.430000305175803</c:v>
                </c:pt>
                <c:pt idx="4044">
                  <c:v>45.439998626708999</c:v>
                </c:pt>
                <c:pt idx="4045">
                  <c:v>45.450000762939503</c:v>
                </c:pt>
                <c:pt idx="4046">
                  <c:v>45.459999084472699</c:v>
                </c:pt>
                <c:pt idx="4047">
                  <c:v>45.470001220703097</c:v>
                </c:pt>
                <c:pt idx="4048">
                  <c:v>45.4799995422363</c:v>
                </c:pt>
                <c:pt idx="4049">
                  <c:v>45.490001678466797</c:v>
                </c:pt>
                <c:pt idx="4050">
                  <c:v>45.5</c:v>
                </c:pt>
                <c:pt idx="4051">
                  <c:v>45.509998321533203</c:v>
                </c:pt>
                <c:pt idx="4052">
                  <c:v>45.5200004577637</c:v>
                </c:pt>
                <c:pt idx="4053">
                  <c:v>45.529998779296903</c:v>
                </c:pt>
                <c:pt idx="4054">
                  <c:v>45.540000915527301</c:v>
                </c:pt>
                <c:pt idx="4055">
                  <c:v>45.549999237060497</c:v>
                </c:pt>
                <c:pt idx="4056">
                  <c:v>45.560001373291001</c:v>
                </c:pt>
                <c:pt idx="4057">
                  <c:v>45.569999694824197</c:v>
                </c:pt>
                <c:pt idx="4058">
                  <c:v>45.580001831054702</c:v>
                </c:pt>
                <c:pt idx="4059">
                  <c:v>45.590000152587898</c:v>
                </c:pt>
                <c:pt idx="4060">
                  <c:v>45.599998474121101</c:v>
                </c:pt>
                <c:pt idx="4061">
                  <c:v>45.610000610351598</c:v>
                </c:pt>
                <c:pt idx="4062">
                  <c:v>45.619998931884801</c:v>
                </c:pt>
                <c:pt idx="4063">
                  <c:v>45.630001068115199</c:v>
                </c:pt>
                <c:pt idx="4064">
                  <c:v>45.639999389648402</c:v>
                </c:pt>
                <c:pt idx="4065">
                  <c:v>45.650001525878899</c:v>
                </c:pt>
                <c:pt idx="4066">
                  <c:v>45.659999847412102</c:v>
                </c:pt>
                <c:pt idx="4067">
                  <c:v>45.669998168945298</c:v>
                </c:pt>
                <c:pt idx="4068">
                  <c:v>45.680000305175803</c:v>
                </c:pt>
                <c:pt idx="4069">
                  <c:v>45.689998626708999</c:v>
                </c:pt>
                <c:pt idx="4070">
                  <c:v>45.700000762939503</c:v>
                </c:pt>
                <c:pt idx="4071">
                  <c:v>45.709999084472699</c:v>
                </c:pt>
                <c:pt idx="4072">
                  <c:v>45.720001220703097</c:v>
                </c:pt>
                <c:pt idx="4073">
                  <c:v>45.7299995422363</c:v>
                </c:pt>
                <c:pt idx="4074">
                  <c:v>45.740001678466797</c:v>
                </c:pt>
                <c:pt idx="4075">
                  <c:v>45.75</c:v>
                </c:pt>
                <c:pt idx="4076">
                  <c:v>45.759998321533203</c:v>
                </c:pt>
                <c:pt idx="4077">
                  <c:v>45.7700004577637</c:v>
                </c:pt>
                <c:pt idx="4078">
                  <c:v>45.779998779296903</c:v>
                </c:pt>
                <c:pt idx="4079">
                  <c:v>45.790000915527301</c:v>
                </c:pt>
                <c:pt idx="4080">
                  <c:v>45.799999237060497</c:v>
                </c:pt>
                <c:pt idx="4081">
                  <c:v>45.810001373291001</c:v>
                </c:pt>
                <c:pt idx="4082">
                  <c:v>45.819999694824197</c:v>
                </c:pt>
                <c:pt idx="4083">
                  <c:v>45.830001831054702</c:v>
                </c:pt>
                <c:pt idx="4084">
                  <c:v>45.840000152587898</c:v>
                </c:pt>
                <c:pt idx="4085">
                  <c:v>45.849998474121101</c:v>
                </c:pt>
                <c:pt idx="4086">
                  <c:v>45.860000610351598</c:v>
                </c:pt>
                <c:pt idx="4087">
                  <c:v>45.869998931884801</c:v>
                </c:pt>
                <c:pt idx="4088">
                  <c:v>45.880001068115199</c:v>
                </c:pt>
                <c:pt idx="4089">
                  <c:v>45.889999389648402</c:v>
                </c:pt>
                <c:pt idx="4090">
                  <c:v>45.900001525878899</c:v>
                </c:pt>
                <c:pt idx="4091">
                  <c:v>45.909999847412102</c:v>
                </c:pt>
                <c:pt idx="4092">
                  <c:v>45.919998168945298</c:v>
                </c:pt>
                <c:pt idx="4093">
                  <c:v>45.930000305175803</c:v>
                </c:pt>
                <c:pt idx="4094">
                  <c:v>45.939998626708999</c:v>
                </c:pt>
                <c:pt idx="4095">
                  <c:v>45.950000762939503</c:v>
                </c:pt>
                <c:pt idx="4096">
                  <c:v>45.959999084472699</c:v>
                </c:pt>
                <c:pt idx="4097">
                  <c:v>45.970001220703097</c:v>
                </c:pt>
                <c:pt idx="4098">
                  <c:v>45.9799995422363</c:v>
                </c:pt>
                <c:pt idx="4099">
                  <c:v>45.990001678466797</c:v>
                </c:pt>
                <c:pt idx="4100">
                  <c:v>46</c:v>
                </c:pt>
                <c:pt idx="4101">
                  <c:v>46.009998321533203</c:v>
                </c:pt>
                <c:pt idx="4102">
                  <c:v>46.0200004577637</c:v>
                </c:pt>
                <c:pt idx="4103">
                  <c:v>46.029998779296903</c:v>
                </c:pt>
                <c:pt idx="4104">
                  <c:v>46.040000915527301</c:v>
                </c:pt>
                <c:pt idx="4105">
                  <c:v>46.049999237060497</c:v>
                </c:pt>
                <c:pt idx="4106">
                  <c:v>46.060001373291001</c:v>
                </c:pt>
                <c:pt idx="4107">
                  <c:v>46.069999694824197</c:v>
                </c:pt>
                <c:pt idx="4108">
                  <c:v>46.080001831054702</c:v>
                </c:pt>
                <c:pt idx="4109">
                  <c:v>46.090000152587898</c:v>
                </c:pt>
                <c:pt idx="4110">
                  <c:v>46.099998474121101</c:v>
                </c:pt>
                <c:pt idx="4111">
                  <c:v>46.110000610351598</c:v>
                </c:pt>
                <c:pt idx="4112">
                  <c:v>46.119998931884801</c:v>
                </c:pt>
                <c:pt idx="4113">
                  <c:v>46.130001068115199</c:v>
                </c:pt>
                <c:pt idx="4114">
                  <c:v>46.139999389648402</c:v>
                </c:pt>
                <c:pt idx="4115">
                  <c:v>46.150001525878899</c:v>
                </c:pt>
                <c:pt idx="4116">
                  <c:v>46.159999847412102</c:v>
                </c:pt>
                <c:pt idx="4117">
                  <c:v>46.169998168945298</c:v>
                </c:pt>
                <c:pt idx="4118">
                  <c:v>46.180000305175803</c:v>
                </c:pt>
                <c:pt idx="4119">
                  <c:v>46.189998626708999</c:v>
                </c:pt>
                <c:pt idx="4120">
                  <c:v>46.200000762939503</c:v>
                </c:pt>
                <c:pt idx="4121">
                  <c:v>46.209999084472699</c:v>
                </c:pt>
                <c:pt idx="4122">
                  <c:v>46.220001220703097</c:v>
                </c:pt>
                <c:pt idx="4123">
                  <c:v>46.2299995422363</c:v>
                </c:pt>
                <c:pt idx="4124">
                  <c:v>46.240001678466797</c:v>
                </c:pt>
                <c:pt idx="4125">
                  <c:v>46.25</c:v>
                </c:pt>
                <c:pt idx="4126">
                  <c:v>46.259998321533203</c:v>
                </c:pt>
                <c:pt idx="4127">
                  <c:v>46.2700004577637</c:v>
                </c:pt>
                <c:pt idx="4128">
                  <c:v>46.279998779296903</c:v>
                </c:pt>
                <c:pt idx="4129">
                  <c:v>46.290000915527301</c:v>
                </c:pt>
                <c:pt idx="4130">
                  <c:v>46.299999237060497</c:v>
                </c:pt>
                <c:pt idx="4131">
                  <c:v>46.310001373291001</c:v>
                </c:pt>
                <c:pt idx="4132">
                  <c:v>46.319999694824197</c:v>
                </c:pt>
                <c:pt idx="4133">
                  <c:v>46.330001831054702</c:v>
                </c:pt>
                <c:pt idx="4134">
                  <c:v>46.340000152587898</c:v>
                </c:pt>
                <c:pt idx="4135">
                  <c:v>46.349998474121101</c:v>
                </c:pt>
                <c:pt idx="4136">
                  <c:v>46.360000610351598</c:v>
                </c:pt>
                <c:pt idx="4137">
                  <c:v>46.369998931884801</c:v>
                </c:pt>
                <c:pt idx="4138">
                  <c:v>46.380001068115199</c:v>
                </c:pt>
                <c:pt idx="4139">
                  <c:v>46.389999389648402</c:v>
                </c:pt>
                <c:pt idx="4140">
                  <c:v>46.400001525878899</c:v>
                </c:pt>
                <c:pt idx="4141">
                  <c:v>46.409999847412102</c:v>
                </c:pt>
                <c:pt idx="4142">
                  <c:v>46.419998168945298</c:v>
                </c:pt>
                <c:pt idx="4143">
                  <c:v>46.430000305175803</c:v>
                </c:pt>
                <c:pt idx="4144">
                  <c:v>46.439998626708999</c:v>
                </c:pt>
                <c:pt idx="4145">
                  <c:v>46.450000762939503</c:v>
                </c:pt>
                <c:pt idx="4146">
                  <c:v>46.459999084472699</c:v>
                </c:pt>
                <c:pt idx="4147">
                  <c:v>46.470001220703097</c:v>
                </c:pt>
                <c:pt idx="4148">
                  <c:v>46.4799995422363</c:v>
                </c:pt>
                <c:pt idx="4149">
                  <c:v>46.490001678466797</c:v>
                </c:pt>
                <c:pt idx="4150">
                  <c:v>46.5</c:v>
                </c:pt>
                <c:pt idx="4151">
                  <c:v>46.509998321533203</c:v>
                </c:pt>
                <c:pt idx="4152">
                  <c:v>46.5200004577637</c:v>
                </c:pt>
                <c:pt idx="4153">
                  <c:v>46.529998779296903</c:v>
                </c:pt>
                <c:pt idx="4154">
                  <c:v>46.540000915527301</c:v>
                </c:pt>
                <c:pt idx="4155">
                  <c:v>46.549999237060497</c:v>
                </c:pt>
                <c:pt idx="4156">
                  <c:v>46.560001373291001</c:v>
                </c:pt>
                <c:pt idx="4157">
                  <c:v>46.569999694824197</c:v>
                </c:pt>
                <c:pt idx="4158">
                  <c:v>46.580001831054702</c:v>
                </c:pt>
                <c:pt idx="4159">
                  <c:v>46.590000152587898</c:v>
                </c:pt>
                <c:pt idx="4160">
                  <c:v>46.599998474121101</c:v>
                </c:pt>
                <c:pt idx="4161">
                  <c:v>46.610000610351598</c:v>
                </c:pt>
                <c:pt idx="4162">
                  <c:v>46.619998931884801</c:v>
                </c:pt>
                <c:pt idx="4163">
                  <c:v>46.630001068115199</c:v>
                </c:pt>
                <c:pt idx="4164">
                  <c:v>46.639999389648402</c:v>
                </c:pt>
                <c:pt idx="4165">
                  <c:v>46.650001525878899</c:v>
                </c:pt>
                <c:pt idx="4166">
                  <c:v>46.659999847412102</c:v>
                </c:pt>
                <c:pt idx="4167">
                  <c:v>46.669998168945298</c:v>
                </c:pt>
                <c:pt idx="4168">
                  <c:v>46.680000305175803</c:v>
                </c:pt>
                <c:pt idx="4169">
                  <c:v>46.689998626708999</c:v>
                </c:pt>
                <c:pt idx="4170">
                  <c:v>46.700000762939503</c:v>
                </c:pt>
                <c:pt idx="4171">
                  <c:v>46.709999084472699</c:v>
                </c:pt>
                <c:pt idx="4172">
                  <c:v>46.720001220703097</c:v>
                </c:pt>
                <c:pt idx="4173">
                  <c:v>46.7299995422363</c:v>
                </c:pt>
                <c:pt idx="4174">
                  <c:v>46.740001678466797</c:v>
                </c:pt>
                <c:pt idx="4175">
                  <c:v>46.75</c:v>
                </c:pt>
                <c:pt idx="4176">
                  <c:v>46.759998321533203</c:v>
                </c:pt>
                <c:pt idx="4177">
                  <c:v>46.7700004577637</c:v>
                </c:pt>
                <c:pt idx="4178">
                  <c:v>46.779998779296903</c:v>
                </c:pt>
                <c:pt idx="4179">
                  <c:v>46.790000915527301</c:v>
                </c:pt>
                <c:pt idx="4180">
                  <c:v>46.799999237060497</c:v>
                </c:pt>
                <c:pt idx="4181">
                  <c:v>46.810001373291001</c:v>
                </c:pt>
                <c:pt idx="4182">
                  <c:v>46.819999694824197</c:v>
                </c:pt>
                <c:pt idx="4183">
                  <c:v>46.830001831054702</c:v>
                </c:pt>
                <c:pt idx="4184">
                  <c:v>46.840000152587898</c:v>
                </c:pt>
                <c:pt idx="4185">
                  <c:v>46.849998474121101</c:v>
                </c:pt>
                <c:pt idx="4186">
                  <c:v>46.860000610351598</c:v>
                </c:pt>
                <c:pt idx="4187">
                  <c:v>46.869998931884801</c:v>
                </c:pt>
                <c:pt idx="4188">
                  <c:v>46.880001068115199</c:v>
                </c:pt>
                <c:pt idx="4189">
                  <c:v>46.889999389648402</c:v>
                </c:pt>
                <c:pt idx="4190">
                  <c:v>46.900001525878899</c:v>
                </c:pt>
                <c:pt idx="4191">
                  <c:v>46.909999847412102</c:v>
                </c:pt>
                <c:pt idx="4192">
                  <c:v>46.919998168945298</c:v>
                </c:pt>
                <c:pt idx="4193">
                  <c:v>46.930000305175803</c:v>
                </c:pt>
                <c:pt idx="4194">
                  <c:v>46.939998626708999</c:v>
                </c:pt>
                <c:pt idx="4195">
                  <c:v>46.950000762939503</c:v>
                </c:pt>
                <c:pt idx="4196">
                  <c:v>46.959999084472699</c:v>
                </c:pt>
                <c:pt idx="4197">
                  <c:v>46.970001220703097</c:v>
                </c:pt>
                <c:pt idx="4198">
                  <c:v>46.9799995422363</c:v>
                </c:pt>
                <c:pt idx="4199">
                  <c:v>46.990001678466797</c:v>
                </c:pt>
                <c:pt idx="4200">
                  <c:v>47</c:v>
                </c:pt>
                <c:pt idx="4201">
                  <c:v>47.009998321533203</c:v>
                </c:pt>
                <c:pt idx="4202">
                  <c:v>47.0200004577637</c:v>
                </c:pt>
                <c:pt idx="4203">
                  <c:v>47.029998779296903</c:v>
                </c:pt>
                <c:pt idx="4204">
                  <c:v>47.040000915527301</c:v>
                </c:pt>
                <c:pt idx="4205">
                  <c:v>47.049999237060497</c:v>
                </c:pt>
                <c:pt idx="4206">
                  <c:v>47.060001373291001</c:v>
                </c:pt>
                <c:pt idx="4207">
                  <c:v>47.069999694824197</c:v>
                </c:pt>
                <c:pt idx="4208">
                  <c:v>47.080001831054702</c:v>
                </c:pt>
                <c:pt idx="4209">
                  <c:v>47.090000152587898</c:v>
                </c:pt>
                <c:pt idx="4210">
                  <c:v>47.099998474121101</c:v>
                </c:pt>
                <c:pt idx="4211">
                  <c:v>47.110000610351598</c:v>
                </c:pt>
                <c:pt idx="4212">
                  <c:v>47.119998931884801</c:v>
                </c:pt>
                <c:pt idx="4213">
                  <c:v>47.130001068115199</c:v>
                </c:pt>
                <c:pt idx="4214">
                  <c:v>47.139999389648402</c:v>
                </c:pt>
                <c:pt idx="4215">
                  <c:v>47.150001525878899</c:v>
                </c:pt>
                <c:pt idx="4216">
                  <c:v>47.159999847412102</c:v>
                </c:pt>
                <c:pt idx="4217">
                  <c:v>47.169998168945298</c:v>
                </c:pt>
                <c:pt idx="4218">
                  <c:v>47.180000305175803</c:v>
                </c:pt>
                <c:pt idx="4219">
                  <c:v>47.189998626708999</c:v>
                </c:pt>
                <c:pt idx="4220">
                  <c:v>47.200000762939503</c:v>
                </c:pt>
                <c:pt idx="4221">
                  <c:v>47.209999084472699</c:v>
                </c:pt>
                <c:pt idx="4222">
                  <c:v>47.220001220703097</c:v>
                </c:pt>
                <c:pt idx="4223">
                  <c:v>47.2299995422363</c:v>
                </c:pt>
                <c:pt idx="4224">
                  <c:v>47.240001678466797</c:v>
                </c:pt>
                <c:pt idx="4225">
                  <c:v>47.25</c:v>
                </c:pt>
                <c:pt idx="4226">
                  <c:v>47.259998321533203</c:v>
                </c:pt>
                <c:pt idx="4227">
                  <c:v>47.2700004577637</c:v>
                </c:pt>
                <c:pt idx="4228">
                  <c:v>47.279998779296903</c:v>
                </c:pt>
                <c:pt idx="4229">
                  <c:v>47.290000915527301</c:v>
                </c:pt>
                <c:pt idx="4230">
                  <c:v>47.299999237060497</c:v>
                </c:pt>
                <c:pt idx="4231">
                  <c:v>47.310001373291001</c:v>
                </c:pt>
                <c:pt idx="4232">
                  <c:v>47.319999694824197</c:v>
                </c:pt>
                <c:pt idx="4233">
                  <c:v>47.330001831054702</c:v>
                </c:pt>
                <c:pt idx="4234">
                  <c:v>47.340000152587898</c:v>
                </c:pt>
                <c:pt idx="4235">
                  <c:v>47.349998474121101</c:v>
                </c:pt>
                <c:pt idx="4236">
                  <c:v>47.360000610351598</c:v>
                </c:pt>
                <c:pt idx="4237">
                  <c:v>47.369998931884801</c:v>
                </c:pt>
                <c:pt idx="4238">
                  <c:v>47.380001068115199</c:v>
                </c:pt>
                <c:pt idx="4239">
                  <c:v>47.389999389648402</c:v>
                </c:pt>
                <c:pt idx="4240">
                  <c:v>47.400001525878899</c:v>
                </c:pt>
                <c:pt idx="4241">
                  <c:v>47.409999847412102</c:v>
                </c:pt>
                <c:pt idx="4242">
                  <c:v>47.419998168945298</c:v>
                </c:pt>
                <c:pt idx="4243">
                  <c:v>47.430000305175803</c:v>
                </c:pt>
                <c:pt idx="4244">
                  <c:v>47.439998626708999</c:v>
                </c:pt>
                <c:pt idx="4245">
                  <c:v>47.450000762939503</c:v>
                </c:pt>
                <c:pt idx="4246">
                  <c:v>47.459999084472699</c:v>
                </c:pt>
                <c:pt idx="4247">
                  <c:v>47.470001220703097</c:v>
                </c:pt>
                <c:pt idx="4248">
                  <c:v>47.4799995422363</c:v>
                </c:pt>
                <c:pt idx="4249">
                  <c:v>47.490001678466797</c:v>
                </c:pt>
                <c:pt idx="4250">
                  <c:v>47.5</c:v>
                </c:pt>
                <c:pt idx="4251">
                  <c:v>47.509998321533203</c:v>
                </c:pt>
                <c:pt idx="4252">
                  <c:v>47.5200004577637</c:v>
                </c:pt>
                <c:pt idx="4253">
                  <c:v>47.529998779296903</c:v>
                </c:pt>
                <c:pt idx="4254">
                  <c:v>47.540000915527301</c:v>
                </c:pt>
                <c:pt idx="4255">
                  <c:v>47.549999237060497</c:v>
                </c:pt>
                <c:pt idx="4256">
                  <c:v>47.560001373291001</c:v>
                </c:pt>
                <c:pt idx="4257">
                  <c:v>47.569999694824197</c:v>
                </c:pt>
                <c:pt idx="4258">
                  <c:v>47.580001831054702</c:v>
                </c:pt>
                <c:pt idx="4259">
                  <c:v>47.590000152587898</c:v>
                </c:pt>
                <c:pt idx="4260">
                  <c:v>47.599998474121101</c:v>
                </c:pt>
                <c:pt idx="4261">
                  <c:v>47.610000610351598</c:v>
                </c:pt>
                <c:pt idx="4262">
                  <c:v>47.619998931884801</c:v>
                </c:pt>
                <c:pt idx="4263">
                  <c:v>47.630001068115199</c:v>
                </c:pt>
                <c:pt idx="4264">
                  <c:v>47.639999389648402</c:v>
                </c:pt>
                <c:pt idx="4265">
                  <c:v>47.650001525878899</c:v>
                </c:pt>
                <c:pt idx="4266">
                  <c:v>47.659999847412102</c:v>
                </c:pt>
                <c:pt idx="4267">
                  <c:v>47.669998168945298</c:v>
                </c:pt>
                <c:pt idx="4268">
                  <c:v>47.680000305175803</c:v>
                </c:pt>
                <c:pt idx="4269">
                  <c:v>47.689998626708999</c:v>
                </c:pt>
                <c:pt idx="4270">
                  <c:v>47.700000762939503</c:v>
                </c:pt>
                <c:pt idx="4271">
                  <c:v>47.709999084472699</c:v>
                </c:pt>
                <c:pt idx="4272">
                  <c:v>47.720001220703097</c:v>
                </c:pt>
                <c:pt idx="4273">
                  <c:v>47.7299995422363</c:v>
                </c:pt>
                <c:pt idx="4274">
                  <c:v>47.740001678466797</c:v>
                </c:pt>
                <c:pt idx="4275">
                  <c:v>47.75</c:v>
                </c:pt>
                <c:pt idx="4276">
                  <c:v>47.759998321533203</c:v>
                </c:pt>
                <c:pt idx="4277">
                  <c:v>47.7700004577637</c:v>
                </c:pt>
                <c:pt idx="4278">
                  <c:v>47.779998779296903</c:v>
                </c:pt>
                <c:pt idx="4279">
                  <c:v>47.790000915527301</c:v>
                </c:pt>
                <c:pt idx="4280">
                  <c:v>47.799999237060497</c:v>
                </c:pt>
                <c:pt idx="4281">
                  <c:v>47.810001373291001</c:v>
                </c:pt>
                <c:pt idx="4282">
                  <c:v>47.819999694824197</c:v>
                </c:pt>
                <c:pt idx="4283">
                  <c:v>47.830001831054702</c:v>
                </c:pt>
                <c:pt idx="4284">
                  <c:v>47.840000152587898</c:v>
                </c:pt>
                <c:pt idx="4285">
                  <c:v>47.849998474121101</c:v>
                </c:pt>
                <c:pt idx="4286">
                  <c:v>47.860000610351598</c:v>
                </c:pt>
                <c:pt idx="4287">
                  <c:v>47.869998931884801</c:v>
                </c:pt>
                <c:pt idx="4288">
                  <c:v>47.880001068115199</c:v>
                </c:pt>
                <c:pt idx="4289">
                  <c:v>47.889999389648402</c:v>
                </c:pt>
                <c:pt idx="4290">
                  <c:v>47.900001525878899</c:v>
                </c:pt>
                <c:pt idx="4291">
                  <c:v>47.909999847412102</c:v>
                </c:pt>
                <c:pt idx="4292">
                  <c:v>47.919998168945298</c:v>
                </c:pt>
                <c:pt idx="4293">
                  <c:v>47.930000305175803</c:v>
                </c:pt>
                <c:pt idx="4294">
                  <c:v>47.939998626708999</c:v>
                </c:pt>
                <c:pt idx="4295">
                  <c:v>47.950000762939503</c:v>
                </c:pt>
                <c:pt idx="4296">
                  <c:v>47.959999084472699</c:v>
                </c:pt>
                <c:pt idx="4297">
                  <c:v>47.970001220703097</c:v>
                </c:pt>
                <c:pt idx="4298">
                  <c:v>47.9799995422363</c:v>
                </c:pt>
                <c:pt idx="4299">
                  <c:v>47.990001678466797</c:v>
                </c:pt>
                <c:pt idx="4300">
                  <c:v>48</c:v>
                </c:pt>
                <c:pt idx="4301">
                  <c:v>48.009998321533203</c:v>
                </c:pt>
                <c:pt idx="4302">
                  <c:v>48.0200004577637</c:v>
                </c:pt>
                <c:pt idx="4303">
                  <c:v>48.029998779296903</c:v>
                </c:pt>
                <c:pt idx="4304">
                  <c:v>48.040000915527301</c:v>
                </c:pt>
                <c:pt idx="4305">
                  <c:v>48.049999237060497</c:v>
                </c:pt>
                <c:pt idx="4306">
                  <c:v>48.060001373291001</c:v>
                </c:pt>
                <c:pt idx="4307">
                  <c:v>48.069999694824197</c:v>
                </c:pt>
                <c:pt idx="4308">
                  <c:v>48.080001831054702</c:v>
                </c:pt>
                <c:pt idx="4309">
                  <c:v>48.090000152587898</c:v>
                </c:pt>
                <c:pt idx="4310">
                  <c:v>48.099998474121101</c:v>
                </c:pt>
                <c:pt idx="4311">
                  <c:v>48.110000610351598</c:v>
                </c:pt>
                <c:pt idx="4312">
                  <c:v>48.119998931884801</c:v>
                </c:pt>
                <c:pt idx="4313">
                  <c:v>48.130001068115199</c:v>
                </c:pt>
                <c:pt idx="4314">
                  <c:v>48.139999389648402</c:v>
                </c:pt>
                <c:pt idx="4315">
                  <c:v>48.150001525878899</c:v>
                </c:pt>
                <c:pt idx="4316">
                  <c:v>48.159999847412102</c:v>
                </c:pt>
                <c:pt idx="4317">
                  <c:v>48.169998168945298</c:v>
                </c:pt>
                <c:pt idx="4318">
                  <c:v>48.180000305175803</c:v>
                </c:pt>
                <c:pt idx="4319">
                  <c:v>48.189998626708999</c:v>
                </c:pt>
                <c:pt idx="4320">
                  <c:v>48.200000762939503</c:v>
                </c:pt>
                <c:pt idx="4321">
                  <c:v>48.209999084472699</c:v>
                </c:pt>
                <c:pt idx="4322">
                  <c:v>48.220001220703097</c:v>
                </c:pt>
                <c:pt idx="4323">
                  <c:v>48.2299995422363</c:v>
                </c:pt>
                <c:pt idx="4324">
                  <c:v>48.240001678466797</c:v>
                </c:pt>
                <c:pt idx="4325">
                  <c:v>48.25</c:v>
                </c:pt>
                <c:pt idx="4326">
                  <c:v>48.259998321533203</c:v>
                </c:pt>
                <c:pt idx="4327">
                  <c:v>48.2700004577637</c:v>
                </c:pt>
                <c:pt idx="4328">
                  <c:v>48.279998779296903</c:v>
                </c:pt>
                <c:pt idx="4329">
                  <c:v>48.290000915527301</c:v>
                </c:pt>
                <c:pt idx="4330">
                  <c:v>48.299999237060497</c:v>
                </c:pt>
                <c:pt idx="4331">
                  <c:v>48.310001373291001</c:v>
                </c:pt>
                <c:pt idx="4332">
                  <c:v>48.319999694824197</c:v>
                </c:pt>
                <c:pt idx="4333">
                  <c:v>48.330001831054702</c:v>
                </c:pt>
                <c:pt idx="4334">
                  <c:v>48.340000152587898</c:v>
                </c:pt>
                <c:pt idx="4335">
                  <c:v>48.349998474121101</c:v>
                </c:pt>
                <c:pt idx="4336">
                  <c:v>48.360000610351598</c:v>
                </c:pt>
                <c:pt idx="4337">
                  <c:v>48.369998931884801</c:v>
                </c:pt>
                <c:pt idx="4338">
                  <c:v>48.380001068115199</c:v>
                </c:pt>
                <c:pt idx="4339">
                  <c:v>48.389999389648402</c:v>
                </c:pt>
                <c:pt idx="4340">
                  <c:v>48.400001525878899</c:v>
                </c:pt>
                <c:pt idx="4341">
                  <c:v>48.409999847412102</c:v>
                </c:pt>
                <c:pt idx="4342">
                  <c:v>48.419998168945298</c:v>
                </c:pt>
                <c:pt idx="4343">
                  <c:v>48.430000305175803</c:v>
                </c:pt>
                <c:pt idx="4344">
                  <c:v>48.439998626708999</c:v>
                </c:pt>
                <c:pt idx="4345">
                  <c:v>48.450000762939503</c:v>
                </c:pt>
                <c:pt idx="4346">
                  <c:v>48.459999084472699</c:v>
                </c:pt>
                <c:pt idx="4347">
                  <c:v>48.470001220703097</c:v>
                </c:pt>
                <c:pt idx="4348">
                  <c:v>48.4799995422363</c:v>
                </c:pt>
                <c:pt idx="4349">
                  <c:v>48.490001678466797</c:v>
                </c:pt>
                <c:pt idx="4350">
                  <c:v>48.5</c:v>
                </c:pt>
                <c:pt idx="4351">
                  <c:v>48.509998321533203</c:v>
                </c:pt>
                <c:pt idx="4352">
                  <c:v>48.5200004577637</c:v>
                </c:pt>
                <c:pt idx="4353">
                  <c:v>48.529998779296903</c:v>
                </c:pt>
                <c:pt idx="4354">
                  <c:v>48.540000915527301</c:v>
                </c:pt>
                <c:pt idx="4355">
                  <c:v>48.549999237060497</c:v>
                </c:pt>
                <c:pt idx="4356">
                  <c:v>48.560001373291001</c:v>
                </c:pt>
                <c:pt idx="4357">
                  <c:v>48.569999694824197</c:v>
                </c:pt>
                <c:pt idx="4358">
                  <c:v>48.580001831054702</c:v>
                </c:pt>
                <c:pt idx="4359">
                  <c:v>48.590000152587898</c:v>
                </c:pt>
                <c:pt idx="4360">
                  <c:v>48.599998474121101</c:v>
                </c:pt>
                <c:pt idx="4361">
                  <c:v>48.610000610351598</c:v>
                </c:pt>
                <c:pt idx="4362">
                  <c:v>48.619998931884801</c:v>
                </c:pt>
                <c:pt idx="4363">
                  <c:v>48.630001068115199</c:v>
                </c:pt>
                <c:pt idx="4364">
                  <c:v>48.639999389648402</c:v>
                </c:pt>
                <c:pt idx="4365">
                  <c:v>48.650001525878899</c:v>
                </c:pt>
                <c:pt idx="4366">
                  <c:v>48.659999847412102</c:v>
                </c:pt>
                <c:pt idx="4367">
                  <c:v>48.669998168945298</c:v>
                </c:pt>
                <c:pt idx="4368">
                  <c:v>48.680000305175803</c:v>
                </c:pt>
                <c:pt idx="4369">
                  <c:v>48.689998626708999</c:v>
                </c:pt>
                <c:pt idx="4370">
                  <c:v>48.700000762939503</c:v>
                </c:pt>
                <c:pt idx="4371">
                  <c:v>48.709999084472699</c:v>
                </c:pt>
                <c:pt idx="4372">
                  <c:v>48.720001220703097</c:v>
                </c:pt>
                <c:pt idx="4373">
                  <c:v>48.7299995422363</c:v>
                </c:pt>
                <c:pt idx="4374">
                  <c:v>48.740001678466797</c:v>
                </c:pt>
                <c:pt idx="4375">
                  <c:v>48.75</c:v>
                </c:pt>
                <c:pt idx="4376">
                  <c:v>48.759998321533203</c:v>
                </c:pt>
                <c:pt idx="4377">
                  <c:v>48.7700004577637</c:v>
                </c:pt>
                <c:pt idx="4378">
                  <c:v>48.779998779296903</c:v>
                </c:pt>
                <c:pt idx="4379">
                  <c:v>48.790000915527301</c:v>
                </c:pt>
                <c:pt idx="4380">
                  <c:v>48.799999237060497</c:v>
                </c:pt>
                <c:pt idx="4381">
                  <c:v>48.810001373291001</c:v>
                </c:pt>
                <c:pt idx="4382">
                  <c:v>48.819999694824197</c:v>
                </c:pt>
                <c:pt idx="4383">
                  <c:v>48.830001831054702</c:v>
                </c:pt>
                <c:pt idx="4384">
                  <c:v>48.840000152587898</c:v>
                </c:pt>
                <c:pt idx="4385">
                  <c:v>48.849998474121101</c:v>
                </c:pt>
                <c:pt idx="4386">
                  <c:v>48.860000610351598</c:v>
                </c:pt>
                <c:pt idx="4387">
                  <c:v>48.869998931884801</c:v>
                </c:pt>
                <c:pt idx="4388">
                  <c:v>48.880001068115199</c:v>
                </c:pt>
                <c:pt idx="4389">
                  <c:v>48.889999389648402</c:v>
                </c:pt>
                <c:pt idx="4390">
                  <c:v>48.900001525878899</c:v>
                </c:pt>
                <c:pt idx="4391">
                  <c:v>48.909999847412102</c:v>
                </c:pt>
                <c:pt idx="4392">
                  <c:v>48.919998168945298</c:v>
                </c:pt>
                <c:pt idx="4393">
                  <c:v>48.930000305175803</c:v>
                </c:pt>
                <c:pt idx="4394">
                  <c:v>48.939998626708999</c:v>
                </c:pt>
                <c:pt idx="4395">
                  <c:v>48.950000762939503</c:v>
                </c:pt>
                <c:pt idx="4396">
                  <c:v>48.959999084472699</c:v>
                </c:pt>
                <c:pt idx="4397">
                  <c:v>48.970001220703097</c:v>
                </c:pt>
                <c:pt idx="4398">
                  <c:v>48.9799995422363</c:v>
                </c:pt>
                <c:pt idx="4399">
                  <c:v>48.990001678466797</c:v>
                </c:pt>
                <c:pt idx="4400">
                  <c:v>49</c:v>
                </c:pt>
                <c:pt idx="4401">
                  <c:v>49.009998321533203</c:v>
                </c:pt>
                <c:pt idx="4402">
                  <c:v>49.0200004577637</c:v>
                </c:pt>
                <c:pt idx="4403">
                  <c:v>49.029998779296903</c:v>
                </c:pt>
                <c:pt idx="4404">
                  <c:v>49.040000915527301</c:v>
                </c:pt>
                <c:pt idx="4405">
                  <c:v>49.049999237060497</c:v>
                </c:pt>
                <c:pt idx="4406">
                  <c:v>49.060001373291001</c:v>
                </c:pt>
                <c:pt idx="4407">
                  <c:v>49.069999694824197</c:v>
                </c:pt>
                <c:pt idx="4408">
                  <c:v>49.080001831054702</c:v>
                </c:pt>
                <c:pt idx="4409">
                  <c:v>49.090000152587898</c:v>
                </c:pt>
                <c:pt idx="4410">
                  <c:v>49.099998474121101</c:v>
                </c:pt>
                <c:pt idx="4411">
                  <c:v>49.110000610351598</c:v>
                </c:pt>
                <c:pt idx="4412">
                  <c:v>49.119998931884801</c:v>
                </c:pt>
                <c:pt idx="4413">
                  <c:v>49.130001068115199</c:v>
                </c:pt>
                <c:pt idx="4414">
                  <c:v>49.139999389648402</c:v>
                </c:pt>
                <c:pt idx="4415">
                  <c:v>49.150001525878899</c:v>
                </c:pt>
                <c:pt idx="4416">
                  <c:v>49.159999847412102</c:v>
                </c:pt>
                <c:pt idx="4417">
                  <c:v>49.169998168945298</c:v>
                </c:pt>
                <c:pt idx="4418">
                  <c:v>49.180000305175803</c:v>
                </c:pt>
                <c:pt idx="4419">
                  <c:v>49.189998626708999</c:v>
                </c:pt>
                <c:pt idx="4420">
                  <c:v>49.200000762939503</c:v>
                </c:pt>
                <c:pt idx="4421">
                  <c:v>49.209999084472699</c:v>
                </c:pt>
                <c:pt idx="4422">
                  <c:v>49.220001220703097</c:v>
                </c:pt>
                <c:pt idx="4423">
                  <c:v>49.2299995422363</c:v>
                </c:pt>
                <c:pt idx="4424">
                  <c:v>49.240001678466797</c:v>
                </c:pt>
                <c:pt idx="4425">
                  <c:v>49.25</c:v>
                </c:pt>
                <c:pt idx="4426">
                  <c:v>49.259998321533203</c:v>
                </c:pt>
                <c:pt idx="4427">
                  <c:v>49.2700004577637</c:v>
                </c:pt>
                <c:pt idx="4428">
                  <c:v>49.279998779296903</c:v>
                </c:pt>
                <c:pt idx="4429">
                  <c:v>49.290000915527301</c:v>
                </c:pt>
                <c:pt idx="4430">
                  <c:v>49.299999237060497</c:v>
                </c:pt>
                <c:pt idx="4431">
                  <c:v>49.310001373291001</c:v>
                </c:pt>
                <c:pt idx="4432">
                  <c:v>49.319999694824197</c:v>
                </c:pt>
                <c:pt idx="4433">
                  <c:v>49.330001831054702</c:v>
                </c:pt>
                <c:pt idx="4434">
                  <c:v>49.340000152587898</c:v>
                </c:pt>
                <c:pt idx="4435">
                  <c:v>49.349998474121101</c:v>
                </c:pt>
                <c:pt idx="4436">
                  <c:v>49.360000610351598</c:v>
                </c:pt>
                <c:pt idx="4437">
                  <c:v>49.369998931884801</c:v>
                </c:pt>
                <c:pt idx="4438">
                  <c:v>49.380001068115199</c:v>
                </c:pt>
                <c:pt idx="4439">
                  <c:v>49.389999389648402</c:v>
                </c:pt>
                <c:pt idx="4440">
                  <c:v>49.400001525878899</c:v>
                </c:pt>
                <c:pt idx="4441">
                  <c:v>49.409999847412102</c:v>
                </c:pt>
                <c:pt idx="4442">
                  <c:v>49.419998168945298</c:v>
                </c:pt>
                <c:pt idx="4443">
                  <c:v>49.430000305175803</c:v>
                </c:pt>
                <c:pt idx="4444">
                  <c:v>49.439998626708999</c:v>
                </c:pt>
                <c:pt idx="4445">
                  <c:v>49.450000762939503</c:v>
                </c:pt>
                <c:pt idx="4446">
                  <c:v>49.459999084472699</c:v>
                </c:pt>
                <c:pt idx="4447">
                  <c:v>49.470001220703097</c:v>
                </c:pt>
                <c:pt idx="4448">
                  <c:v>49.4799995422363</c:v>
                </c:pt>
                <c:pt idx="4449">
                  <c:v>49.490001678466797</c:v>
                </c:pt>
                <c:pt idx="4450">
                  <c:v>49.5</c:v>
                </c:pt>
                <c:pt idx="4451">
                  <c:v>49.509998321533203</c:v>
                </c:pt>
                <c:pt idx="4452">
                  <c:v>49.5200004577637</c:v>
                </c:pt>
                <c:pt idx="4453">
                  <c:v>49.529998779296903</c:v>
                </c:pt>
                <c:pt idx="4454">
                  <c:v>49.540000915527301</c:v>
                </c:pt>
                <c:pt idx="4455">
                  <c:v>49.549999237060497</c:v>
                </c:pt>
                <c:pt idx="4456">
                  <c:v>49.560001373291001</c:v>
                </c:pt>
                <c:pt idx="4457">
                  <c:v>49.569999694824197</c:v>
                </c:pt>
                <c:pt idx="4458">
                  <c:v>49.580001831054702</c:v>
                </c:pt>
                <c:pt idx="4459">
                  <c:v>49.590000152587898</c:v>
                </c:pt>
                <c:pt idx="4460">
                  <c:v>49.599998474121101</c:v>
                </c:pt>
                <c:pt idx="4461">
                  <c:v>49.610000610351598</c:v>
                </c:pt>
                <c:pt idx="4462">
                  <c:v>49.619998931884801</c:v>
                </c:pt>
                <c:pt idx="4463">
                  <c:v>49.630001068115199</c:v>
                </c:pt>
                <c:pt idx="4464">
                  <c:v>49.639999389648402</c:v>
                </c:pt>
                <c:pt idx="4465">
                  <c:v>49.650001525878899</c:v>
                </c:pt>
                <c:pt idx="4466">
                  <c:v>49.659999847412102</c:v>
                </c:pt>
                <c:pt idx="4467">
                  <c:v>49.669998168945298</c:v>
                </c:pt>
                <c:pt idx="4468">
                  <c:v>49.680000305175803</c:v>
                </c:pt>
                <c:pt idx="4469">
                  <c:v>49.689998626708999</c:v>
                </c:pt>
                <c:pt idx="4470">
                  <c:v>49.700000762939503</c:v>
                </c:pt>
                <c:pt idx="4471">
                  <c:v>49.709999084472699</c:v>
                </c:pt>
                <c:pt idx="4472">
                  <c:v>49.720001220703097</c:v>
                </c:pt>
                <c:pt idx="4473">
                  <c:v>49.7299995422363</c:v>
                </c:pt>
                <c:pt idx="4474">
                  <c:v>49.740001678466797</c:v>
                </c:pt>
                <c:pt idx="4475">
                  <c:v>49.75</c:v>
                </c:pt>
                <c:pt idx="4476">
                  <c:v>49.759998321533203</c:v>
                </c:pt>
                <c:pt idx="4477">
                  <c:v>49.7700004577637</c:v>
                </c:pt>
                <c:pt idx="4478">
                  <c:v>49.779998779296903</c:v>
                </c:pt>
                <c:pt idx="4479">
                  <c:v>49.790000915527301</c:v>
                </c:pt>
                <c:pt idx="4480">
                  <c:v>49.799999237060497</c:v>
                </c:pt>
                <c:pt idx="4481">
                  <c:v>49.810001373291001</c:v>
                </c:pt>
                <c:pt idx="4482">
                  <c:v>49.819999694824197</c:v>
                </c:pt>
                <c:pt idx="4483">
                  <c:v>49.830001831054702</c:v>
                </c:pt>
                <c:pt idx="4484">
                  <c:v>49.840000152587898</c:v>
                </c:pt>
                <c:pt idx="4485">
                  <c:v>49.849998474121101</c:v>
                </c:pt>
                <c:pt idx="4486">
                  <c:v>49.860000610351598</c:v>
                </c:pt>
                <c:pt idx="4487">
                  <c:v>49.869998931884801</c:v>
                </c:pt>
                <c:pt idx="4488">
                  <c:v>49.880001068115199</c:v>
                </c:pt>
                <c:pt idx="4489">
                  <c:v>49.889999389648402</c:v>
                </c:pt>
                <c:pt idx="4490">
                  <c:v>49.900001525878899</c:v>
                </c:pt>
                <c:pt idx="4491">
                  <c:v>49.909999847412102</c:v>
                </c:pt>
                <c:pt idx="4492">
                  <c:v>49.919998168945298</c:v>
                </c:pt>
                <c:pt idx="4493">
                  <c:v>49.930000305175803</c:v>
                </c:pt>
                <c:pt idx="4494">
                  <c:v>49.939998626708999</c:v>
                </c:pt>
                <c:pt idx="4495">
                  <c:v>49.950000762939503</c:v>
                </c:pt>
                <c:pt idx="4496">
                  <c:v>49.959999084472699</c:v>
                </c:pt>
                <c:pt idx="4497">
                  <c:v>49.970001220703097</c:v>
                </c:pt>
                <c:pt idx="4498">
                  <c:v>49.9799995422363</c:v>
                </c:pt>
                <c:pt idx="4499">
                  <c:v>49.990001678466797</c:v>
                </c:pt>
                <c:pt idx="4500">
                  <c:v>50</c:v>
                </c:pt>
                <c:pt idx="4501">
                  <c:v>50.009998321533203</c:v>
                </c:pt>
                <c:pt idx="4502">
                  <c:v>50.0200004577637</c:v>
                </c:pt>
                <c:pt idx="4503">
                  <c:v>50.029998779296903</c:v>
                </c:pt>
                <c:pt idx="4504">
                  <c:v>50.040000915527301</c:v>
                </c:pt>
                <c:pt idx="4505">
                  <c:v>50.049999237060497</c:v>
                </c:pt>
                <c:pt idx="4506">
                  <c:v>50.060001373291001</c:v>
                </c:pt>
                <c:pt idx="4507">
                  <c:v>50.069999694824197</c:v>
                </c:pt>
                <c:pt idx="4508">
                  <c:v>50.080001831054702</c:v>
                </c:pt>
                <c:pt idx="4509">
                  <c:v>50.090000152587898</c:v>
                </c:pt>
                <c:pt idx="4510">
                  <c:v>50.099998474121101</c:v>
                </c:pt>
                <c:pt idx="4511">
                  <c:v>50.110000610351598</c:v>
                </c:pt>
                <c:pt idx="4512">
                  <c:v>50.119998931884801</c:v>
                </c:pt>
                <c:pt idx="4513">
                  <c:v>50.130001068115199</c:v>
                </c:pt>
                <c:pt idx="4514">
                  <c:v>50.139999389648402</c:v>
                </c:pt>
                <c:pt idx="4515">
                  <c:v>50.150001525878899</c:v>
                </c:pt>
                <c:pt idx="4516">
                  <c:v>50.159999847412102</c:v>
                </c:pt>
                <c:pt idx="4517">
                  <c:v>50.169998168945298</c:v>
                </c:pt>
                <c:pt idx="4518">
                  <c:v>50.180000305175803</c:v>
                </c:pt>
                <c:pt idx="4519">
                  <c:v>50.189998626708999</c:v>
                </c:pt>
                <c:pt idx="4520">
                  <c:v>50.200000762939503</c:v>
                </c:pt>
                <c:pt idx="4521">
                  <c:v>50.209999084472699</c:v>
                </c:pt>
                <c:pt idx="4522">
                  <c:v>50.220001220703097</c:v>
                </c:pt>
                <c:pt idx="4523">
                  <c:v>50.2299995422363</c:v>
                </c:pt>
                <c:pt idx="4524">
                  <c:v>50.240001678466797</c:v>
                </c:pt>
                <c:pt idx="4525">
                  <c:v>50.25</c:v>
                </c:pt>
                <c:pt idx="4526">
                  <c:v>50.259998321533203</c:v>
                </c:pt>
                <c:pt idx="4527">
                  <c:v>50.2700004577637</c:v>
                </c:pt>
                <c:pt idx="4528">
                  <c:v>50.279998779296903</c:v>
                </c:pt>
                <c:pt idx="4529">
                  <c:v>50.290000915527301</c:v>
                </c:pt>
                <c:pt idx="4530">
                  <c:v>50.299999237060497</c:v>
                </c:pt>
                <c:pt idx="4531">
                  <c:v>50.310001373291001</c:v>
                </c:pt>
                <c:pt idx="4532">
                  <c:v>50.319999694824197</c:v>
                </c:pt>
                <c:pt idx="4533">
                  <c:v>50.330001831054702</c:v>
                </c:pt>
                <c:pt idx="4534">
                  <c:v>50.340000152587898</c:v>
                </c:pt>
                <c:pt idx="4535">
                  <c:v>50.349998474121101</c:v>
                </c:pt>
                <c:pt idx="4536">
                  <c:v>50.360000610351598</c:v>
                </c:pt>
                <c:pt idx="4537">
                  <c:v>50.369998931884801</c:v>
                </c:pt>
                <c:pt idx="4538">
                  <c:v>50.380001068115199</c:v>
                </c:pt>
                <c:pt idx="4539">
                  <c:v>50.389999389648402</c:v>
                </c:pt>
                <c:pt idx="4540">
                  <c:v>50.400001525878899</c:v>
                </c:pt>
                <c:pt idx="4541">
                  <c:v>50.409999847412102</c:v>
                </c:pt>
                <c:pt idx="4542">
                  <c:v>50.419998168945298</c:v>
                </c:pt>
                <c:pt idx="4543">
                  <c:v>50.430000305175803</c:v>
                </c:pt>
                <c:pt idx="4544">
                  <c:v>50.439998626708999</c:v>
                </c:pt>
                <c:pt idx="4545">
                  <c:v>50.450000762939503</c:v>
                </c:pt>
                <c:pt idx="4546">
                  <c:v>50.459999084472699</c:v>
                </c:pt>
                <c:pt idx="4547">
                  <c:v>50.470001220703097</c:v>
                </c:pt>
                <c:pt idx="4548">
                  <c:v>50.4799995422363</c:v>
                </c:pt>
                <c:pt idx="4549">
                  <c:v>50.490001678466797</c:v>
                </c:pt>
                <c:pt idx="4550">
                  <c:v>50.5</c:v>
                </c:pt>
                <c:pt idx="4551">
                  <c:v>50.509998321533203</c:v>
                </c:pt>
                <c:pt idx="4552">
                  <c:v>50.5200004577637</c:v>
                </c:pt>
                <c:pt idx="4553">
                  <c:v>50.529998779296903</c:v>
                </c:pt>
                <c:pt idx="4554">
                  <c:v>50.540000915527301</c:v>
                </c:pt>
                <c:pt idx="4555">
                  <c:v>50.549999237060497</c:v>
                </c:pt>
                <c:pt idx="4556">
                  <c:v>50.560001373291001</c:v>
                </c:pt>
                <c:pt idx="4557">
                  <c:v>50.569999694824197</c:v>
                </c:pt>
                <c:pt idx="4558">
                  <c:v>50.580001831054702</c:v>
                </c:pt>
                <c:pt idx="4559">
                  <c:v>50.590000152587898</c:v>
                </c:pt>
                <c:pt idx="4560">
                  <c:v>50.599998474121101</c:v>
                </c:pt>
                <c:pt idx="4561">
                  <c:v>50.610000610351598</c:v>
                </c:pt>
                <c:pt idx="4562">
                  <c:v>50.619998931884801</c:v>
                </c:pt>
                <c:pt idx="4563">
                  <c:v>50.630001068115199</c:v>
                </c:pt>
                <c:pt idx="4564">
                  <c:v>50.639999389648402</c:v>
                </c:pt>
                <c:pt idx="4565">
                  <c:v>50.650001525878899</c:v>
                </c:pt>
                <c:pt idx="4566">
                  <c:v>50.659999847412102</c:v>
                </c:pt>
                <c:pt idx="4567">
                  <c:v>50.669998168945298</c:v>
                </c:pt>
                <c:pt idx="4568">
                  <c:v>50.680000305175803</c:v>
                </c:pt>
                <c:pt idx="4569">
                  <c:v>50.689998626708999</c:v>
                </c:pt>
                <c:pt idx="4570">
                  <c:v>50.700000762939503</c:v>
                </c:pt>
                <c:pt idx="4571">
                  <c:v>50.709999084472699</c:v>
                </c:pt>
                <c:pt idx="4572">
                  <c:v>50.720001220703097</c:v>
                </c:pt>
                <c:pt idx="4573">
                  <c:v>50.7299995422363</c:v>
                </c:pt>
                <c:pt idx="4574">
                  <c:v>50.740001678466797</c:v>
                </c:pt>
                <c:pt idx="4575">
                  <c:v>50.75</c:v>
                </c:pt>
                <c:pt idx="4576">
                  <c:v>50.759998321533203</c:v>
                </c:pt>
                <c:pt idx="4577">
                  <c:v>50.7700004577637</c:v>
                </c:pt>
                <c:pt idx="4578">
                  <c:v>50.779998779296903</c:v>
                </c:pt>
                <c:pt idx="4579">
                  <c:v>50.790000915527301</c:v>
                </c:pt>
                <c:pt idx="4580">
                  <c:v>50.799999237060497</c:v>
                </c:pt>
                <c:pt idx="4581">
                  <c:v>50.810001373291001</c:v>
                </c:pt>
                <c:pt idx="4582">
                  <c:v>50.819999694824197</c:v>
                </c:pt>
                <c:pt idx="4583">
                  <c:v>50.830001831054702</c:v>
                </c:pt>
                <c:pt idx="4584">
                  <c:v>50.840000152587898</c:v>
                </c:pt>
                <c:pt idx="4585">
                  <c:v>50.849998474121101</c:v>
                </c:pt>
                <c:pt idx="4586">
                  <c:v>50.860000610351598</c:v>
                </c:pt>
                <c:pt idx="4587">
                  <c:v>50.869998931884801</c:v>
                </c:pt>
                <c:pt idx="4588">
                  <c:v>50.880001068115199</c:v>
                </c:pt>
                <c:pt idx="4589">
                  <c:v>50.889999389648402</c:v>
                </c:pt>
                <c:pt idx="4590">
                  <c:v>50.900001525878899</c:v>
                </c:pt>
                <c:pt idx="4591">
                  <c:v>50.909999847412102</c:v>
                </c:pt>
                <c:pt idx="4592">
                  <c:v>50.919998168945298</c:v>
                </c:pt>
                <c:pt idx="4593">
                  <c:v>50.930000305175803</c:v>
                </c:pt>
                <c:pt idx="4594">
                  <c:v>50.939998626708999</c:v>
                </c:pt>
                <c:pt idx="4595">
                  <c:v>50.950000762939503</c:v>
                </c:pt>
                <c:pt idx="4596">
                  <c:v>50.959999084472699</c:v>
                </c:pt>
                <c:pt idx="4597">
                  <c:v>50.970001220703097</c:v>
                </c:pt>
                <c:pt idx="4598">
                  <c:v>50.9799995422363</c:v>
                </c:pt>
                <c:pt idx="4599">
                  <c:v>50.990001678466797</c:v>
                </c:pt>
                <c:pt idx="4600">
                  <c:v>51</c:v>
                </c:pt>
                <c:pt idx="4601">
                  <c:v>51.009998321533203</c:v>
                </c:pt>
                <c:pt idx="4602">
                  <c:v>51.0200004577637</c:v>
                </c:pt>
                <c:pt idx="4603">
                  <c:v>51.029998779296903</c:v>
                </c:pt>
                <c:pt idx="4604">
                  <c:v>51.040000915527301</c:v>
                </c:pt>
                <c:pt idx="4605">
                  <c:v>51.049999237060497</c:v>
                </c:pt>
                <c:pt idx="4606">
                  <c:v>51.060001373291001</c:v>
                </c:pt>
                <c:pt idx="4607">
                  <c:v>51.069999694824197</c:v>
                </c:pt>
                <c:pt idx="4608">
                  <c:v>51.080001831054702</c:v>
                </c:pt>
                <c:pt idx="4609">
                  <c:v>51.090000152587898</c:v>
                </c:pt>
                <c:pt idx="4610">
                  <c:v>51.099998474121101</c:v>
                </c:pt>
                <c:pt idx="4611">
                  <c:v>51.110000610351598</c:v>
                </c:pt>
                <c:pt idx="4612">
                  <c:v>51.119998931884801</c:v>
                </c:pt>
                <c:pt idx="4613">
                  <c:v>51.130001068115199</c:v>
                </c:pt>
                <c:pt idx="4614">
                  <c:v>51.139999389648402</c:v>
                </c:pt>
                <c:pt idx="4615">
                  <c:v>51.150001525878899</c:v>
                </c:pt>
                <c:pt idx="4616">
                  <c:v>51.159999847412102</c:v>
                </c:pt>
                <c:pt idx="4617">
                  <c:v>51.169998168945298</c:v>
                </c:pt>
                <c:pt idx="4618">
                  <c:v>51.180000305175803</c:v>
                </c:pt>
                <c:pt idx="4619">
                  <c:v>51.189998626708999</c:v>
                </c:pt>
                <c:pt idx="4620">
                  <c:v>51.200000762939503</c:v>
                </c:pt>
                <c:pt idx="4621">
                  <c:v>51.209999084472699</c:v>
                </c:pt>
                <c:pt idx="4622">
                  <c:v>51.220001220703097</c:v>
                </c:pt>
                <c:pt idx="4623">
                  <c:v>51.2299995422363</c:v>
                </c:pt>
                <c:pt idx="4624">
                  <c:v>51.240001678466797</c:v>
                </c:pt>
                <c:pt idx="4625">
                  <c:v>51.25</c:v>
                </c:pt>
                <c:pt idx="4626">
                  <c:v>51.259998321533203</c:v>
                </c:pt>
                <c:pt idx="4627">
                  <c:v>51.2700004577637</c:v>
                </c:pt>
                <c:pt idx="4628">
                  <c:v>51.279998779296903</c:v>
                </c:pt>
                <c:pt idx="4629">
                  <c:v>51.290000915527301</c:v>
                </c:pt>
                <c:pt idx="4630">
                  <c:v>51.299999237060497</c:v>
                </c:pt>
                <c:pt idx="4631">
                  <c:v>51.310001373291001</c:v>
                </c:pt>
                <c:pt idx="4632">
                  <c:v>51.319999694824197</c:v>
                </c:pt>
                <c:pt idx="4633">
                  <c:v>51.330001831054702</c:v>
                </c:pt>
                <c:pt idx="4634">
                  <c:v>51.340000152587898</c:v>
                </c:pt>
                <c:pt idx="4635">
                  <c:v>51.349998474121101</c:v>
                </c:pt>
                <c:pt idx="4636">
                  <c:v>51.360000610351598</c:v>
                </c:pt>
                <c:pt idx="4637">
                  <c:v>51.369998931884801</c:v>
                </c:pt>
                <c:pt idx="4638">
                  <c:v>51.380001068115199</c:v>
                </c:pt>
                <c:pt idx="4639">
                  <c:v>51.389999389648402</c:v>
                </c:pt>
                <c:pt idx="4640">
                  <c:v>51.400001525878899</c:v>
                </c:pt>
                <c:pt idx="4641">
                  <c:v>51.409999847412102</c:v>
                </c:pt>
                <c:pt idx="4642">
                  <c:v>51.419998168945298</c:v>
                </c:pt>
                <c:pt idx="4643">
                  <c:v>51.430000305175803</c:v>
                </c:pt>
                <c:pt idx="4644">
                  <c:v>51.439998626708999</c:v>
                </c:pt>
                <c:pt idx="4645">
                  <c:v>51.450000762939503</c:v>
                </c:pt>
                <c:pt idx="4646">
                  <c:v>51.459999084472699</c:v>
                </c:pt>
                <c:pt idx="4647">
                  <c:v>51.470001220703097</c:v>
                </c:pt>
                <c:pt idx="4648">
                  <c:v>51.4799995422363</c:v>
                </c:pt>
                <c:pt idx="4649">
                  <c:v>51.490001678466797</c:v>
                </c:pt>
                <c:pt idx="4650">
                  <c:v>51.5</c:v>
                </c:pt>
                <c:pt idx="4651">
                  <c:v>51.509998321533203</c:v>
                </c:pt>
                <c:pt idx="4652">
                  <c:v>51.5200004577637</c:v>
                </c:pt>
                <c:pt idx="4653">
                  <c:v>51.529998779296903</c:v>
                </c:pt>
                <c:pt idx="4654">
                  <c:v>51.540000915527301</c:v>
                </c:pt>
                <c:pt idx="4655">
                  <c:v>51.549999237060497</c:v>
                </c:pt>
                <c:pt idx="4656">
                  <c:v>51.560001373291001</c:v>
                </c:pt>
                <c:pt idx="4657">
                  <c:v>51.569999694824197</c:v>
                </c:pt>
                <c:pt idx="4658">
                  <c:v>51.580001831054702</c:v>
                </c:pt>
                <c:pt idx="4659">
                  <c:v>51.590000152587898</c:v>
                </c:pt>
                <c:pt idx="4660">
                  <c:v>51.599998474121101</c:v>
                </c:pt>
                <c:pt idx="4661">
                  <c:v>51.610000610351598</c:v>
                </c:pt>
                <c:pt idx="4662">
                  <c:v>51.619998931884801</c:v>
                </c:pt>
                <c:pt idx="4663">
                  <c:v>51.630001068115199</c:v>
                </c:pt>
                <c:pt idx="4664">
                  <c:v>51.639999389648402</c:v>
                </c:pt>
                <c:pt idx="4665">
                  <c:v>51.650001525878899</c:v>
                </c:pt>
                <c:pt idx="4666">
                  <c:v>51.659999847412102</c:v>
                </c:pt>
                <c:pt idx="4667">
                  <c:v>51.669998168945298</c:v>
                </c:pt>
                <c:pt idx="4668">
                  <c:v>51.680000305175803</c:v>
                </c:pt>
                <c:pt idx="4669">
                  <c:v>51.689998626708999</c:v>
                </c:pt>
                <c:pt idx="4670">
                  <c:v>51.700000762939503</c:v>
                </c:pt>
                <c:pt idx="4671">
                  <c:v>51.709999084472699</c:v>
                </c:pt>
                <c:pt idx="4672">
                  <c:v>51.720001220703097</c:v>
                </c:pt>
                <c:pt idx="4673">
                  <c:v>51.7299995422363</c:v>
                </c:pt>
                <c:pt idx="4674">
                  <c:v>51.740001678466797</c:v>
                </c:pt>
                <c:pt idx="4675">
                  <c:v>51.75</c:v>
                </c:pt>
                <c:pt idx="4676">
                  <c:v>51.759998321533203</c:v>
                </c:pt>
                <c:pt idx="4677">
                  <c:v>51.7700004577637</c:v>
                </c:pt>
                <c:pt idx="4678">
                  <c:v>51.779998779296903</c:v>
                </c:pt>
                <c:pt idx="4679">
                  <c:v>51.790000915527301</c:v>
                </c:pt>
                <c:pt idx="4680">
                  <c:v>51.799999237060497</c:v>
                </c:pt>
                <c:pt idx="4681">
                  <c:v>51.810001373291001</c:v>
                </c:pt>
                <c:pt idx="4682">
                  <c:v>51.819999694824197</c:v>
                </c:pt>
                <c:pt idx="4683">
                  <c:v>51.830001831054702</c:v>
                </c:pt>
                <c:pt idx="4684">
                  <c:v>51.840000152587898</c:v>
                </c:pt>
                <c:pt idx="4685">
                  <c:v>51.849998474121101</c:v>
                </c:pt>
                <c:pt idx="4686">
                  <c:v>51.860000610351598</c:v>
                </c:pt>
                <c:pt idx="4687">
                  <c:v>51.869998931884801</c:v>
                </c:pt>
                <c:pt idx="4688">
                  <c:v>51.880001068115199</c:v>
                </c:pt>
                <c:pt idx="4689">
                  <c:v>51.889999389648402</c:v>
                </c:pt>
                <c:pt idx="4690">
                  <c:v>51.900001525878899</c:v>
                </c:pt>
                <c:pt idx="4691">
                  <c:v>51.909999847412102</c:v>
                </c:pt>
                <c:pt idx="4692">
                  <c:v>51.919998168945298</c:v>
                </c:pt>
                <c:pt idx="4693">
                  <c:v>51.930000305175803</c:v>
                </c:pt>
                <c:pt idx="4694">
                  <c:v>51.939998626708999</c:v>
                </c:pt>
                <c:pt idx="4695">
                  <c:v>51.950000762939503</c:v>
                </c:pt>
                <c:pt idx="4696">
                  <c:v>51.959999084472699</c:v>
                </c:pt>
                <c:pt idx="4697">
                  <c:v>51.970001220703097</c:v>
                </c:pt>
                <c:pt idx="4698">
                  <c:v>51.9799995422363</c:v>
                </c:pt>
                <c:pt idx="4699">
                  <c:v>51.990001678466797</c:v>
                </c:pt>
                <c:pt idx="4700">
                  <c:v>52</c:v>
                </c:pt>
                <c:pt idx="4701">
                  <c:v>52.009998321533203</c:v>
                </c:pt>
                <c:pt idx="4702">
                  <c:v>52.0200004577637</c:v>
                </c:pt>
                <c:pt idx="4703">
                  <c:v>52.029998779296903</c:v>
                </c:pt>
                <c:pt idx="4704">
                  <c:v>52.040000915527301</c:v>
                </c:pt>
                <c:pt idx="4705">
                  <c:v>52.049999237060497</c:v>
                </c:pt>
                <c:pt idx="4706">
                  <c:v>52.060001373291001</c:v>
                </c:pt>
                <c:pt idx="4707">
                  <c:v>52.069999694824197</c:v>
                </c:pt>
                <c:pt idx="4708">
                  <c:v>52.080001831054702</c:v>
                </c:pt>
                <c:pt idx="4709">
                  <c:v>52.090000152587898</c:v>
                </c:pt>
                <c:pt idx="4710">
                  <c:v>52.099998474121101</c:v>
                </c:pt>
                <c:pt idx="4711">
                  <c:v>52.110000610351598</c:v>
                </c:pt>
                <c:pt idx="4712">
                  <c:v>52.119998931884801</c:v>
                </c:pt>
                <c:pt idx="4713">
                  <c:v>52.130001068115199</c:v>
                </c:pt>
                <c:pt idx="4714">
                  <c:v>52.139999389648402</c:v>
                </c:pt>
                <c:pt idx="4715">
                  <c:v>52.150001525878899</c:v>
                </c:pt>
                <c:pt idx="4716">
                  <c:v>52.159999847412102</c:v>
                </c:pt>
                <c:pt idx="4717">
                  <c:v>52.169998168945298</c:v>
                </c:pt>
                <c:pt idx="4718">
                  <c:v>52.180000305175803</c:v>
                </c:pt>
                <c:pt idx="4719">
                  <c:v>52.189998626708999</c:v>
                </c:pt>
                <c:pt idx="4720">
                  <c:v>52.200000762939503</c:v>
                </c:pt>
                <c:pt idx="4721">
                  <c:v>52.209999084472699</c:v>
                </c:pt>
                <c:pt idx="4722">
                  <c:v>52.220001220703097</c:v>
                </c:pt>
                <c:pt idx="4723">
                  <c:v>52.2299995422363</c:v>
                </c:pt>
                <c:pt idx="4724">
                  <c:v>52.240001678466797</c:v>
                </c:pt>
                <c:pt idx="4725">
                  <c:v>52.25</c:v>
                </c:pt>
                <c:pt idx="4726">
                  <c:v>52.259998321533203</c:v>
                </c:pt>
                <c:pt idx="4727">
                  <c:v>52.2700004577637</c:v>
                </c:pt>
                <c:pt idx="4728">
                  <c:v>52.279998779296903</c:v>
                </c:pt>
                <c:pt idx="4729">
                  <c:v>52.290000915527301</c:v>
                </c:pt>
                <c:pt idx="4730">
                  <c:v>52.299999237060497</c:v>
                </c:pt>
                <c:pt idx="4731">
                  <c:v>52.310001373291001</c:v>
                </c:pt>
                <c:pt idx="4732">
                  <c:v>52.319999694824197</c:v>
                </c:pt>
                <c:pt idx="4733">
                  <c:v>52.330001831054702</c:v>
                </c:pt>
                <c:pt idx="4734">
                  <c:v>52.340000152587898</c:v>
                </c:pt>
                <c:pt idx="4735">
                  <c:v>52.349998474121101</c:v>
                </c:pt>
                <c:pt idx="4736">
                  <c:v>52.360000610351598</c:v>
                </c:pt>
                <c:pt idx="4737">
                  <c:v>52.369998931884801</c:v>
                </c:pt>
                <c:pt idx="4738">
                  <c:v>52.380001068115199</c:v>
                </c:pt>
                <c:pt idx="4739">
                  <c:v>52.389999389648402</c:v>
                </c:pt>
                <c:pt idx="4740">
                  <c:v>52.400001525878899</c:v>
                </c:pt>
                <c:pt idx="4741">
                  <c:v>52.409999847412102</c:v>
                </c:pt>
                <c:pt idx="4742">
                  <c:v>52.419998168945298</c:v>
                </c:pt>
                <c:pt idx="4743">
                  <c:v>52.430000305175803</c:v>
                </c:pt>
                <c:pt idx="4744">
                  <c:v>52.439998626708999</c:v>
                </c:pt>
                <c:pt idx="4745">
                  <c:v>52.450000762939503</c:v>
                </c:pt>
                <c:pt idx="4746">
                  <c:v>52.459999084472699</c:v>
                </c:pt>
                <c:pt idx="4747">
                  <c:v>52.470001220703097</c:v>
                </c:pt>
                <c:pt idx="4748">
                  <c:v>52.4799995422363</c:v>
                </c:pt>
                <c:pt idx="4749">
                  <c:v>52.490001678466797</c:v>
                </c:pt>
                <c:pt idx="4750">
                  <c:v>52.5</c:v>
                </c:pt>
                <c:pt idx="4751">
                  <c:v>52.509998321533203</c:v>
                </c:pt>
                <c:pt idx="4752">
                  <c:v>52.5200004577637</c:v>
                </c:pt>
                <c:pt idx="4753">
                  <c:v>52.529998779296903</c:v>
                </c:pt>
                <c:pt idx="4754">
                  <c:v>52.540000915527301</c:v>
                </c:pt>
                <c:pt idx="4755">
                  <c:v>52.549999237060497</c:v>
                </c:pt>
                <c:pt idx="4756">
                  <c:v>52.560001373291001</c:v>
                </c:pt>
                <c:pt idx="4757">
                  <c:v>52.569999694824197</c:v>
                </c:pt>
                <c:pt idx="4758">
                  <c:v>52.580001831054702</c:v>
                </c:pt>
                <c:pt idx="4759">
                  <c:v>52.590000152587898</c:v>
                </c:pt>
                <c:pt idx="4760">
                  <c:v>52.599998474121101</c:v>
                </c:pt>
                <c:pt idx="4761">
                  <c:v>52.610000610351598</c:v>
                </c:pt>
                <c:pt idx="4762">
                  <c:v>52.619998931884801</c:v>
                </c:pt>
                <c:pt idx="4763">
                  <c:v>52.630001068115199</c:v>
                </c:pt>
                <c:pt idx="4764">
                  <c:v>52.639999389648402</c:v>
                </c:pt>
                <c:pt idx="4765">
                  <c:v>52.650001525878899</c:v>
                </c:pt>
                <c:pt idx="4766">
                  <c:v>52.659999847412102</c:v>
                </c:pt>
                <c:pt idx="4767">
                  <c:v>52.669998168945298</c:v>
                </c:pt>
                <c:pt idx="4768">
                  <c:v>52.680000305175803</c:v>
                </c:pt>
                <c:pt idx="4769">
                  <c:v>52.689998626708999</c:v>
                </c:pt>
                <c:pt idx="4770">
                  <c:v>52.700000762939503</c:v>
                </c:pt>
                <c:pt idx="4771">
                  <c:v>52.709999084472699</c:v>
                </c:pt>
                <c:pt idx="4772">
                  <c:v>52.720001220703097</c:v>
                </c:pt>
                <c:pt idx="4773">
                  <c:v>52.7299995422363</c:v>
                </c:pt>
                <c:pt idx="4774">
                  <c:v>52.740001678466797</c:v>
                </c:pt>
                <c:pt idx="4775">
                  <c:v>52.75</c:v>
                </c:pt>
                <c:pt idx="4776">
                  <c:v>52.759998321533203</c:v>
                </c:pt>
                <c:pt idx="4777">
                  <c:v>52.7700004577637</c:v>
                </c:pt>
                <c:pt idx="4778">
                  <c:v>52.779998779296903</c:v>
                </c:pt>
                <c:pt idx="4779">
                  <c:v>52.790000915527301</c:v>
                </c:pt>
                <c:pt idx="4780">
                  <c:v>52.799999237060497</c:v>
                </c:pt>
                <c:pt idx="4781">
                  <c:v>52.810001373291001</c:v>
                </c:pt>
                <c:pt idx="4782">
                  <c:v>52.819999694824197</c:v>
                </c:pt>
                <c:pt idx="4783">
                  <c:v>52.830001831054702</c:v>
                </c:pt>
                <c:pt idx="4784">
                  <c:v>52.840000152587898</c:v>
                </c:pt>
                <c:pt idx="4785">
                  <c:v>52.849998474121101</c:v>
                </c:pt>
                <c:pt idx="4786">
                  <c:v>52.860000610351598</c:v>
                </c:pt>
                <c:pt idx="4787">
                  <c:v>52.869998931884801</c:v>
                </c:pt>
                <c:pt idx="4788">
                  <c:v>52.880001068115199</c:v>
                </c:pt>
                <c:pt idx="4789">
                  <c:v>52.889999389648402</c:v>
                </c:pt>
                <c:pt idx="4790">
                  <c:v>52.900001525878899</c:v>
                </c:pt>
                <c:pt idx="4791">
                  <c:v>52.909999847412102</c:v>
                </c:pt>
                <c:pt idx="4792">
                  <c:v>52.919998168945298</c:v>
                </c:pt>
                <c:pt idx="4793">
                  <c:v>52.930000305175803</c:v>
                </c:pt>
                <c:pt idx="4794">
                  <c:v>52.939998626708999</c:v>
                </c:pt>
                <c:pt idx="4795">
                  <c:v>52.950000762939503</c:v>
                </c:pt>
                <c:pt idx="4796">
                  <c:v>52.959999084472699</c:v>
                </c:pt>
                <c:pt idx="4797">
                  <c:v>52.970001220703097</c:v>
                </c:pt>
                <c:pt idx="4798">
                  <c:v>52.9799995422363</c:v>
                </c:pt>
                <c:pt idx="4799">
                  <c:v>52.990001678466797</c:v>
                </c:pt>
                <c:pt idx="4800">
                  <c:v>53</c:v>
                </c:pt>
                <c:pt idx="4801">
                  <c:v>53.009998321533203</c:v>
                </c:pt>
                <c:pt idx="4802">
                  <c:v>53.0200004577637</c:v>
                </c:pt>
                <c:pt idx="4803">
                  <c:v>53.029998779296903</c:v>
                </c:pt>
                <c:pt idx="4804">
                  <c:v>53.040000915527301</c:v>
                </c:pt>
                <c:pt idx="4805">
                  <c:v>53.049999237060497</c:v>
                </c:pt>
                <c:pt idx="4806">
                  <c:v>53.060001373291001</c:v>
                </c:pt>
                <c:pt idx="4807">
                  <c:v>53.069999694824197</c:v>
                </c:pt>
                <c:pt idx="4808">
                  <c:v>53.080001831054702</c:v>
                </c:pt>
                <c:pt idx="4809">
                  <c:v>53.090000152587898</c:v>
                </c:pt>
                <c:pt idx="4810">
                  <c:v>53.099998474121101</c:v>
                </c:pt>
                <c:pt idx="4811">
                  <c:v>53.110000610351598</c:v>
                </c:pt>
                <c:pt idx="4812">
                  <c:v>53.119998931884801</c:v>
                </c:pt>
                <c:pt idx="4813">
                  <c:v>53.130001068115199</c:v>
                </c:pt>
                <c:pt idx="4814">
                  <c:v>53.139999389648402</c:v>
                </c:pt>
                <c:pt idx="4815">
                  <c:v>53.150001525878899</c:v>
                </c:pt>
                <c:pt idx="4816">
                  <c:v>53.159999847412102</c:v>
                </c:pt>
                <c:pt idx="4817">
                  <c:v>53.169998168945298</c:v>
                </c:pt>
                <c:pt idx="4818">
                  <c:v>53.180000305175803</c:v>
                </c:pt>
                <c:pt idx="4819">
                  <c:v>53.189998626708999</c:v>
                </c:pt>
                <c:pt idx="4820">
                  <c:v>53.200000762939503</c:v>
                </c:pt>
                <c:pt idx="4821">
                  <c:v>53.209999084472699</c:v>
                </c:pt>
                <c:pt idx="4822">
                  <c:v>53.220001220703097</c:v>
                </c:pt>
                <c:pt idx="4823">
                  <c:v>53.2299995422363</c:v>
                </c:pt>
                <c:pt idx="4824">
                  <c:v>53.240001678466797</c:v>
                </c:pt>
                <c:pt idx="4825">
                  <c:v>53.25</c:v>
                </c:pt>
                <c:pt idx="4826">
                  <c:v>53.259998321533203</c:v>
                </c:pt>
                <c:pt idx="4827">
                  <c:v>53.2700004577637</c:v>
                </c:pt>
                <c:pt idx="4828">
                  <c:v>53.279998779296903</c:v>
                </c:pt>
                <c:pt idx="4829">
                  <c:v>53.290000915527301</c:v>
                </c:pt>
                <c:pt idx="4830">
                  <c:v>53.299999237060497</c:v>
                </c:pt>
                <c:pt idx="4831">
                  <c:v>53.310001373291001</c:v>
                </c:pt>
                <c:pt idx="4832">
                  <c:v>53.319999694824197</c:v>
                </c:pt>
                <c:pt idx="4833">
                  <c:v>53.330001831054702</c:v>
                </c:pt>
                <c:pt idx="4834">
                  <c:v>53.340000152587898</c:v>
                </c:pt>
                <c:pt idx="4835">
                  <c:v>53.349998474121101</c:v>
                </c:pt>
                <c:pt idx="4836">
                  <c:v>53.360000610351598</c:v>
                </c:pt>
                <c:pt idx="4837">
                  <c:v>53.369998931884801</c:v>
                </c:pt>
                <c:pt idx="4838">
                  <c:v>53.380001068115199</c:v>
                </c:pt>
                <c:pt idx="4839">
                  <c:v>53.389999389648402</c:v>
                </c:pt>
                <c:pt idx="4840">
                  <c:v>53.400001525878899</c:v>
                </c:pt>
                <c:pt idx="4841">
                  <c:v>53.409999847412102</c:v>
                </c:pt>
                <c:pt idx="4842">
                  <c:v>53.419998168945298</c:v>
                </c:pt>
                <c:pt idx="4843">
                  <c:v>53.430000305175803</c:v>
                </c:pt>
                <c:pt idx="4844">
                  <c:v>53.439998626708999</c:v>
                </c:pt>
                <c:pt idx="4845">
                  <c:v>53.450000762939503</c:v>
                </c:pt>
                <c:pt idx="4846">
                  <c:v>53.459999084472699</c:v>
                </c:pt>
                <c:pt idx="4847">
                  <c:v>53.470001220703097</c:v>
                </c:pt>
                <c:pt idx="4848">
                  <c:v>53.4799995422363</c:v>
                </c:pt>
                <c:pt idx="4849">
                  <c:v>53.490001678466797</c:v>
                </c:pt>
                <c:pt idx="4850">
                  <c:v>53.5</c:v>
                </c:pt>
                <c:pt idx="4851">
                  <c:v>53.509998321533203</c:v>
                </c:pt>
                <c:pt idx="4852">
                  <c:v>53.5200004577637</c:v>
                </c:pt>
                <c:pt idx="4853">
                  <c:v>53.529998779296903</c:v>
                </c:pt>
                <c:pt idx="4854">
                  <c:v>53.540000915527301</c:v>
                </c:pt>
                <c:pt idx="4855">
                  <c:v>53.549999237060497</c:v>
                </c:pt>
                <c:pt idx="4856">
                  <c:v>53.560001373291001</c:v>
                </c:pt>
                <c:pt idx="4857">
                  <c:v>53.569999694824197</c:v>
                </c:pt>
                <c:pt idx="4858">
                  <c:v>53.580001831054702</c:v>
                </c:pt>
                <c:pt idx="4859">
                  <c:v>53.590000152587898</c:v>
                </c:pt>
                <c:pt idx="4860">
                  <c:v>53.599998474121101</c:v>
                </c:pt>
                <c:pt idx="4861">
                  <c:v>53.610000610351598</c:v>
                </c:pt>
                <c:pt idx="4862">
                  <c:v>53.619998931884801</c:v>
                </c:pt>
                <c:pt idx="4863">
                  <c:v>53.630001068115199</c:v>
                </c:pt>
                <c:pt idx="4864">
                  <c:v>53.639999389648402</c:v>
                </c:pt>
                <c:pt idx="4865">
                  <c:v>53.650001525878899</c:v>
                </c:pt>
                <c:pt idx="4866">
                  <c:v>53.659999847412102</c:v>
                </c:pt>
                <c:pt idx="4867">
                  <c:v>53.669998168945298</c:v>
                </c:pt>
                <c:pt idx="4868">
                  <c:v>53.680000305175803</c:v>
                </c:pt>
                <c:pt idx="4869">
                  <c:v>53.689998626708999</c:v>
                </c:pt>
                <c:pt idx="4870">
                  <c:v>53.700000762939503</c:v>
                </c:pt>
                <c:pt idx="4871">
                  <c:v>53.709999084472699</c:v>
                </c:pt>
                <c:pt idx="4872">
                  <c:v>53.720001220703097</c:v>
                </c:pt>
                <c:pt idx="4873">
                  <c:v>53.7299995422363</c:v>
                </c:pt>
                <c:pt idx="4874">
                  <c:v>53.740001678466797</c:v>
                </c:pt>
                <c:pt idx="4875">
                  <c:v>53.75</c:v>
                </c:pt>
                <c:pt idx="4876">
                  <c:v>53.759998321533203</c:v>
                </c:pt>
                <c:pt idx="4877">
                  <c:v>53.7700004577637</c:v>
                </c:pt>
                <c:pt idx="4878">
                  <c:v>53.779998779296903</c:v>
                </c:pt>
                <c:pt idx="4879">
                  <c:v>53.790000915527301</c:v>
                </c:pt>
                <c:pt idx="4880">
                  <c:v>53.799999237060497</c:v>
                </c:pt>
                <c:pt idx="4881">
                  <c:v>53.810001373291001</c:v>
                </c:pt>
                <c:pt idx="4882">
                  <c:v>53.819999694824197</c:v>
                </c:pt>
                <c:pt idx="4883">
                  <c:v>53.830001831054702</c:v>
                </c:pt>
                <c:pt idx="4884">
                  <c:v>53.840000152587898</c:v>
                </c:pt>
                <c:pt idx="4885">
                  <c:v>53.849998474121101</c:v>
                </c:pt>
                <c:pt idx="4886">
                  <c:v>53.860000610351598</c:v>
                </c:pt>
                <c:pt idx="4887">
                  <c:v>53.869998931884801</c:v>
                </c:pt>
                <c:pt idx="4888">
                  <c:v>53.880001068115199</c:v>
                </c:pt>
                <c:pt idx="4889">
                  <c:v>53.889999389648402</c:v>
                </c:pt>
                <c:pt idx="4890">
                  <c:v>53.900001525878899</c:v>
                </c:pt>
                <c:pt idx="4891">
                  <c:v>53.909999847412102</c:v>
                </c:pt>
                <c:pt idx="4892">
                  <c:v>53.919998168945298</c:v>
                </c:pt>
                <c:pt idx="4893">
                  <c:v>53.930000305175803</c:v>
                </c:pt>
                <c:pt idx="4894">
                  <c:v>53.939998626708999</c:v>
                </c:pt>
                <c:pt idx="4895">
                  <c:v>53.950000762939503</c:v>
                </c:pt>
                <c:pt idx="4896">
                  <c:v>53.959999084472699</c:v>
                </c:pt>
                <c:pt idx="4897">
                  <c:v>53.970001220703097</c:v>
                </c:pt>
                <c:pt idx="4898">
                  <c:v>53.9799995422363</c:v>
                </c:pt>
                <c:pt idx="4899">
                  <c:v>53.990001678466797</c:v>
                </c:pt>
                <c:pt idx="4900">
                  <c:v>54</c:v>
                </c:pt>
                <c:pt idx="4901">
                  <c:v>54.009998321533203</c:v>
                </c:pt>
                <c:pt idx="4902">
                  <c:v>54.0200004577637</c:v>
                </c:pt>
                <c:pt idx="4903">
                  <c:v>54.029998779296903</c:v>
                </c:pt>
                <c:pt idx="4904">
                  <c:v>54.040000915527301</c:v>
                </c:pt>
                <c:pt idx="4905">
                  <c:v>54.049999237060497</c:v>
                </c:pt>
                <c:pt idx="4906">
                  <c:v>54.060001373291001</c:v>
                </c:pt>
                <c:pt idx="4907">
                  <c:v>54.069999694824197</c:v>
                </c:pt>
                <c:pt idx="4908">
                  <c:v>54.080001831054702</c:v>
                </c:pt>
                <c:pt idx="4909">
                  <c:v>54.090000152587898</c:v>
                </c:pt>
                <c:pt idx="4910">
                  <c:v>54.099998474121101</c:v>
                </c:pt>
                <c:pt idx="4911">
                  <c:v>54.110000610351598</c:v>
                </c:pt>
                <c:pt idx="4912">
                  <c:v>54.119998931884801</c:v>
                </c:pt>
                <c:pt idx="4913">
                  <c:v>54.130001068115199</c:v>
                </c:pt>
                <c:pt idx="4914">
                  <c:v>54.139999389648402</c:v>
                </c:pt>
                <c:pt idx="4915">
                  <c:v>54.150001525878899</c:v>
                </c:pt>
                <c:pt idx="4916">
                  <c:v>54.159999847412102</c:v>
                </c:pt>
                <c:pt idx="4917">
                  <c:v>54.169998168945298</c:v>
                </c:pt>
                <c:pt idx="4918">
                  <c:v>54.180000305175803</c:v>
                </c:pt>
                <c:pt idx="4919">
                  <c:v>54.189998626708999</c:v>
                </c:pt>
                <c:pt idx="4920">
                  <c:v>54.200000762939503</c:v>
                </c:pt>
                <c:pt idx="4921">
                  <c:v>54.209999084472699</c:v>
                </c:pt>
                <c:pt idx="4922">
                  <c:v>54.220001220703097</c:v>
                </c:pt>
                <c:pt idx="4923">
                  <c:v>54.2299995422363</c:v>
                </c:pt>
                <c:pt idx="4924">
                  <c:v>54.240001678466797</c:v>
                </c:pt>
                <c:pt idx="4925">
                  <c:v>54.25</c:v>
                </c:pt>
                <c:pt idx="4926">
                  <c:v>54.259998321533203</c:v>
                </c:pt>
                <c:pt idx="4927">
                  <c:v>54.2700004577637</c:v>
                </c:pt>
                <c:pt idx="4928">
                  <c:v>54.279998779296903</c:v>
                </c:pt>
                <c:pt idx="4929">
                  <c:v>54.290000915527301</c:v>
                </c:pt>
                <c:pt idx="4930">
                  <c:v>54.299999237060497</c:v>
                </c:pt>
                <c:pt idx="4931">
                  <c:v>54.310001373291001</c:v>
                </c:pt>
                <c:pt idx="4932">
                  <c:v>54.319999694824197</c:v>
                </c:pt>
                <c:pt idx="4933">
                  <c:v>54.330001831054702</c:v>
                </c:pt>
                <c:pt idx="4934">
                  <c:v>54.340000152587898</c:v>
                </c:pt>
                <c:pt idx="4935">
                  <c:v>54.349998474121101</c:v>
                </c:pt>
                <c:pt idx="4936">
                  <c:v>54.360000610351598</c:v>
                </c:pt>
                <c:pt idx="4937">
                  <c:v>54.369998931884801</c:v>
                </c:pt>
                <c:pt idx="4938">
                  <c:v>54.380001068115199</c:v>
                </c:pt>
                <c:pt idx="4939">
                  <c:v>54.389999389648402</c:v>
                </c:pt>
                <c:pt idx="4940">
                  <c:v>54.400001525878899</c:v>
                </c:pt>
                <c:pt idx="4941">
                  <c:v>54.409999847412102</c:v>
                </c:pt>
                <c:pt idx="4942">
                  <c:v>54.419998168945298</c:v>
                </c:pt>
                <c:pt idx="4943">
                  <c:v>54.430000305175803</c:v>
                </c:pt>
                <c:pt idx="4944">
                  <c:v>54.439998626708999</c:v>
                </c:pt>
                <c:pt idx="4945">
                  <c:v>54.450000762939503</c:v>
                </c:pt>
                <c:pt idx="4946">
                  <c:v>54.459999084472699</c:v>
                </c:pt>
                <c:pt idx="4947">
                  <c:v>54.470001220703097</c:v>
                </c:pt>
                <c:pt idx="4948">
                  <c:v>54.4799995422363</c:v>
                </c:pt>
                <c:pt idx="4949">
                  <c:v>54.490001678466797</c:v>
                </c:pt>
                <c:pt idx="4950">
                  <c:v>54.5</c:v>
                </c:pt>
                <c:pt idx="4951">
                  <c:v>54.509998321533203</c:v>
                </c:pt>
                <c:pt idx="4952">
                  <c:v>54.5200004577637</c:v>
                </c:pt>
                <c:pt idx="4953">
                  <c:v>54.529998779296903</c:v>
                </c:pt>
                <c:pt idx="4954">
                  <c:v>54.540000915527301</c:v>
                </c:pt>
                <c:pt idx="4955">
                  <c:v>54.549999237060497</c:v>
                </c:pt>
                <c:pt idx="4956">
                  <c:v>54.560001373291001</c:v>
                </c:pt>
                <c:pt idx="4957">
                  <c:v>54.569999694824197</c:v>
                </c:pt>
                <c:pt idx="4958">
                  <c:v>54.580001831054702</c:v>
                </c:pt>
                <c:pt idx="4959">
                  <c:v>54.590000152587898</c:v>
                </c:pt>
                <c:pt idx="4960">
                  <c:v>54.599998474121101</c:v>
                </c:pt>
                <c:pt idx="4961">
                  <c:v>54.610000610351598</c:v>
                </c:pt>
                <c:pt idx="4962">
                  <c:v>54.619998931884801</c:v>
                </c:pt>
                <c:pt idx="4963">
                  <c:v>54.630001068115199</c:v>
                </c:pt>
                <c:pt idx="4964">
                  <c:v>54.639999389648402</c:v>
                </c:pt>
                <c:pt idx="4965">
                  <c:v>54.650001525878899</c:v>
                </c:pt>
                <c:pt idx="4966">
                  <c:v>54.659999847412102</c:v>
                </c:pt>
                <c:pt idx="4967">
                  <c:v>54.669998168945298</c:v>
                </c:pt>
                <c:pt idx="4968">
                  <c:v>54.680000305175803</c:v>
                </c:pt>
                <c:pt idx="4969">
                  <c:v>54.689998626708999</c:v>
                </c:pt>
                <c:pt idx="4970">
                  <c:v>54.700000762939503</c:v>
                </c:pt>
                <c:pt idx="4971">
                  <c:v>54.709999084472699</c:v>
                </c:pt>
                <c:pt idx="4972">
                  <c:v>54.720001220703097</c:v>
                </c:pt>
                <c:pt idx="4973">
                  <c:v>54.7299995422363</c:v>
                </c:pt>
                <c:pt idx="4974">
                  <c:v>54.740001678466797</c:v>
                </c:pt>
                <c:pt idx="4975">
                  <c:v>54.75</c:v>
                </c:pt>
                <c:pt idx="4976">
                  <c:v>54.759998321533203</c:v>
                </c:pt>
                <c:pt idx="4977">
                  <c:v>54.7700004577637</c:v>
                </c:pt>
                <c:pt idx="4978">
                  <c:v>54.779998779296903</c:v>
                </c:pt>
                <c:pt idx="4979">
                  <c:v>54.790000915527301</c:v>
                </c:pt>
                <c:pt idx="4980">
                  <c:v>54.799999237060497</c:v>
                </c:pt>
                <c:pt idx="4981">
                  <c:v>54.810001373291001</c:v>
                </c:pt>
                <c:pt idx="4982">
                  <c:v>54.819999694824197</c:v>
                </c:pt>
                <c:pt idx="4983">
                  <c:v>54.830001831054702</c:v>
                </c:pt>
                <c:pt idx="4984">
                  <c:v>54.840000152587898</c:v>
                </c:pt>
                <c:pt idx="4985">
                  <c:v>54.849998474121101</c:v>
                </c:pt>
                <c:pt idx="4986">
                  <c:v>54.860000610351598</c:v>
                </c:pt>
                <c:pt idx="4987">
                  <c:v>54.869998931884801</c:v>
                </c:pt>
                <c:pt idx="4988">
                  <c:v>54.880001068115199</c:v>
                </c:pt>
                <c:pt idx="4989">
                  <c:v>54.889999389648402</c:v>
                </c:pt>
                <c:pt idx="4990">
                  <c:v>54.900001525878899</c:v>
                </c:pt>
                <c:pt idx="4991">
                  <c:v>54.909999847412102</c:v>
                </c:pt>
                <c:pt idx="4992">
                  <c:v>54.919998168945298</c:v>
                </c:pt>
                <c:pt idx="4993">
                  <c:v>54.930000305175803</c:v>
                </c:pt>
                <c:pt idx="4994">
                  <c:v>54.939998626708999</c:v>
                </c:pt>
                <c:pt idx="4995">
                  <c:v>54.950000762939503</c:v>
                </c:pt>
                <c:pt idx="4996">
                  <c:v>54.959999084472699</c:v>
                </c:pt>
                <c:pt idx="4997">
                  <c:v>54.970001220703097</c:v>
                </c:pt>
                <c:pt idx="4998">
                  <c:v>54.9799995422363</c:v>
                </c:pt>
                <c:pt idx="4999">
                  <c:v>54.990001678466797</c:v>
                </c:pt>
                <c:pt idx="5000">
                  <c:v>55</c:v>
                </c:pt>
                <c:pt idx="5001">
                  <c:v>55.009998321533203</c:v>
                </c:pt>
                <c:pt idx="5002">
                  <c:v>55.0200004577637</c:v>
                </c:pt>
                <c:pt idx="5003">
                  <c:v>55.029998779296903</c:v>
                </c:pt>
                <c:pt idx="5004">
                  <c:v>55.040000915527301</c:v>
                </c:pt>
                <c:pt idx="5005">
                  <c:v>55.049999237060497</c:v>
                </c:pt>
                <c:pt idx="5006">
                  <c:v>55.060001373291001</c:v>
                </c:pt>
                <c:pt idx="5007">
                  <c:v>55.069999694824197</c:v>
                </c:pt>
                <c:pt idx="5008">
                  <c:v>55.080001831054702</c:v>
                </c:pt>
                <c:pt idx="5009">
                  <c:v>55.090000152587898</c:v>
                </c:pt>
                <c:pt idx="5010">
                  <c:v>55.099998474121101</c:v>
                </c:pt>
                <c:pt idx="5011">
                  <c:v>55.110000610351598</c:v>
                </c:pt>
                <c:pt idx="5012">
                  <c:v>55.119998931884801</c:v>
                </c:pt>
                <c:pt idx="5013">
                  <c:v>55.130001068115199</c:v>
                </c:pt>
                <c:pt idx="5014">
                  <c:v>55.139999389648402</c:v>
                </c:pt>
                <c:pt idx="5015">
                  <c:v>55.150001525878899</c:v>
                </c:pt>
                <c:pt idx="5016">
                  <c:v>55.159999847412102</c:v>
                </c:pt>
                <c:pt idx="5017">
                  <c:v>55.169998168945298</c:v>
                </c:pt>
                <c:pt idx="5018">
                  <c:v>55.180000305175803</c:v>
                </c:pt>
                <c:pt idx="5019">
                  <c:v>55.189998626708999</c:v>
                </c:pt>
                <c:pt idx="5020">
                  <c:v>55.200000762939503</c:v>
                </c:pt>
                <c:pt idx="5021">
                  <c:v>55.209999084472699</c:v>
                </c:pt>
                <c:pt idx="5022">
                  <c:v>55.220001220703097</c:v>
                </c:pt>
                <c:pt idx="5023">
                  <c:v>55.2299995422363</c:v>
                </c:pt>
                <c:pt idx="5024">
                  <c:v>55.240001678466797</c:v>
                </c:pt>
                <c:pt idx="5025">
                  <c:v>55.25</c:v>
                </c:pt>
                <c:pt idx="5026">
                  <c:v>55.259998321533203</c:v>
                </c:pt>
                <c:pt idx="5027">
                  <c:v>55.2700004577637</c:v>
                </c:pt>
                <c:pt idx="5028">
                  <c:v>55.279998779296903</c:v>
                </c:pt>
                <c:pt idx="5029">
                  <c:v>55.290000915527301</c:v>
                </c:pt>
                <c:pt idx="5030">
                  <c:v>55.299999237060497</c:v>
                </c:pt>
                <c:pt idx="5031">
                  <c:v>55.310001373291001</c:v>
                </c:pt>
                <c:pt idx="5032">
                  <c:v>55.319999694824197</c:v>
                </c:pt>
                <c:pt idx="5033">
                  <c:v>55.330001831054702</c:v>
                </c:pt>
                <c:pt idx="5034">
                  <c:v>55.340000152587898</c:v>
                </c:pt>
                <c:pt idx="5035">
                  <c:v>55.349998474121101</c:v>
                </c:pt>
                <c:pt idx="5036">
                  <c:v>55.360000610351598</c:v>
                </c:pt>
                <c:pt idx="5037">
                  <c:v>55.369998931884801</c:v>
                </c:pt>
                <c:pt idx="5038">
                  <c:v>55.380001068115199</c:v>
                </c:pt>
                <c:pt idx="5039">
                  <c:v>55.389999389648402</c:v>
                </c:pt>
                <c:pt idx="5040">
                  <c:v>55.400001525878899</c:v>
                </c:pt>
                <c:pt idx="5041">
                  <c:v>55.409999847412102</c:v>
                </c:pt>
                <c:pt idx="5042">
                  <c:v>55.419998168945298</c:v>
                </c:pt>
                <c:pt idx="5043">
                  <c:v>55.430000305175803</c:v>
                </c:pt>
                <c:pt idx="5044">
                  <c:v>55.439998626708999</c:v>
                </c:pt>
                <c:pt idx="5045">
                  <c:v>55.450000762939503</c:v>
                </c:pt>
                <c:pt idx="5046">
                  <c:v>55.459999084472699</c:v>
                </c:pt>
                <c:pt idx="5047">
                  <c:v>55.470001220703097</c:v>
                </c:pt>
                <c:pt idx="5048">
                  <c:v>55.4799995422363</c:v>
                </c:pt>
                <c:pt idx="5049">
                  <c:v>55.490001678466797</c:v>
                </c:pt>
                <c:pt idx="5050">
                  <c:v>55.5</c:v>
                </c:pt>
                <c:pt idx="5051">
                  <c:v>55.509998321533203</c:v>
                </c:pt>
                <c:pt idx="5052">
                  <c:v>55.5200004577637</c:v>
                </c:pt>
                <c:pt idx="5053">
                  <c:v>55.529998779296903</c:v>
                </c:pt>
                <c:pt idx="5054">
                  <c:v>55.540000915527301</c:v>
                </c:pt>
                <c:pt idx="5055">
                  <c:v>55.549999237060497</c:v>
                </c:pt>
                <c:pt idx="5056">
                  <c:v>55.560001373291001</c:v>
                </c:pt>
                <c:pt idx="5057">
                  <c:v>55.569999694824197</c:v>
                </c:pt>
                <c:pt idx="5058">
                  <c:v>55.580001831054702</c:v>
                </c:pt>
                <c:pt idx="5059">
                  <c:v>55.590000152587898</c:v>
                </c:pt>
                <c:pt idx="5060">
                  <c:v>55.599998474121101</c:v>
                </c:pt>
                <c:pt idx="5061">
                  <c:v>55.610000610351598</c:v>
                </c:pt>
                <c:pt idx="5062">
                  <c:v>55.619998931884801</c:v>
                </c:pt>
                <c:pt idx="5063">
                  <c:v>55.630001068115199</c:v>
                </c:pt>
                <c:pt idx="5064">
                  <c:v>55.639999389648402</c:v>
                </c:pt>
                <c:pt idx="5065">
                  <c:v>55.650001525878899</c:v>
                </c:pt>
                <c:pt idx="5066">
                  <c:v>55.659999847412102</c:v>
                </c:pt>
                <c:pt idx="5067">
                  <c:v>55.669998168945298</c:v>
                </c:pt>
                <c:pt idx="5068">
                  <c:v>55.680000305175803</c:v>
                </c:pt>
                <c:pt idx="5069">
                  <c:v>55.689998626708999</c:v>
                </c:pt>
                <c:pt idx="5070">
                  <c:v>55.700000762939503</c:v>
                </c:pt>
                <c:pt idx="5071">
                  <c:v>55.709999084472699</c:v>
                </c:pt>
                <c:pt idx="5072">
                  <c:v>55.720001220703097</c:v>
                </c:pt>
                <c:pt idx="5073">
                  <c:v>55.7299995422363</c:v>
                </c:pt>
                <c:pt idx="5074">
                  <c:v>55.740001678466797</c:v>
                </c:pt>
                <c:pt idx="5075">
                  <c:v>55.75</c:v>
                </c:pt>
                <c:pt idx="5076">
                  <c:v>55.759998321533203</c:v>
                </c:pt>
                <c:pt idx="5077">
                  <c:v>55.7700004577637</c:v>
                </c:pt>
                <c:pt idx="5078">
                  <c:v>55.779998779296903</c:v>
                </c:pt>
                <c:pt idx="5079">
                  <c:v>55.790000915527301</c:v>
                </c:pt>
                <c:pt idx="5080">
                  <c:v>55.799999237060497</c:v>
                </c:pt>
                <c:pt idx="5081">
                  <c:v>55.810001373291001</c:v>
                </c:pt>
                <c:pt idx="5082">
                  <c:v>55.819999694824197</c:v>
                </c:pt>
                <c:pt idx="5083">
                  <c:v>55.830001831054702</c:v>
                </c:pt>
                <c:pt idx="5084">
                  <c:v>55.840000152587898</c:v>
                </c:pt>
                <c:pt idx="5085">
                  <c:v>55.849998474121101</c:v>
                </c:pt>
                <c:pt idx="5086">
                  <c:v>55.860000610351598</c:v>
                </c:pt>
                <c:pt idx="5087">
                  <c:v>55.869998931884801</c:v>
                </c:pt>
                <c:pt idx="5088">
                  <c:v>55.880001068115199</c:v>
                </c:pt>
                <c:pt idx="5089">
                  <c:v>55.889999389648402</c:v>
                </c:pt>
                <c:pt idx="5090">
                  <c:v>55.900001525878899</c:v>
                </c:pt>
                <c:pt idx="5091">
                  <c:v>55.909999847412102</c:v>
                </c:pt>
                <c:pt idx="5092">
                  <c:v>55.919998168945298</c:v>
                </c:pt>
                <c:pt idx="5093">
                  <c:v>55.930000305175803</c:v>
                </c:pt>
                <c:pt idx="5094">
                  <c:v>55.939998626708999</c:v>
                </c:pt>
                <c:pt idx="5095">
                  <c:v>55.950000762939503</c:v>
                </c:pt>
                <c:pt idx="5096">
                  <c:v>55.959999084472699</c:v>
                </c:pt>
                <c:pt idx="5097">
                  <c:v>55.970001220703097</c:v>
                </c:pt>
                <c:pt idx="5098">
                  <c:v>55.9799995422363</c:v>
                </c:pt>
                <c:pt idx="5099">
                  <c:v>55.990001678466797</c:v>
                </c:pt>
                <c:pt idx="5100">
                  <c:v>56</c:v>
                </c:pt>
                <c:pt idx="5101">
                  <c:v>56.009998321533203</c:v>
                </c:pt>
                <c:pt idx="5102">
                  <c:v>56.0200004577637</c:v>
                </c:pt>
                <c:pt idx="5103">
                  <c:v>56.029998779296903</c:v>
                </c:pt>
                <c:pt idx="5104">
                  <c:v>56.040000915527301</c:v>
                </c:pt>
                <c:pt idx="5105">
                  <c:v>56.049999237060497</c:v>
                </c:pt>
                <c:pt idx="5106">
                  <c:v>56.060001373291001</c:v>
                </c:pt>
                <c:pt idx="5107">
                  <c:v>56.069999694824197</c:v>
                </c:pt>
                <c:pt idx="5108">
                  <c:v>56.080001831054702</c:v>
                </c:pt>
                <c:pt idx="5109">
                  <c:v>56.090000152587898</c:v>
                </c:pt>
                <c:pt idx="5110">
                  <c:v>56.099998474121101</c:v>
                </c:pt>
                <c:pt idx="5111">
                  <c:v>56.110000610351598</c:v>
                </c:pt>
                <c:pt idx="5112">
                  <c:v>56.119998931884801</c:v>
                </c:pt>
                <c:pt idx="5113">
                  <c:v>56.130001068115199</c:v>
                </c:pt>
                <c:pt idx="5114">
                  <c:v>56.139999389648402</c:v>
                </c:pt>
                <c:pt idx="5115">
                  <c:v>56.150001525878899</c:v>
                </c:pt>
                <c:pt idx="5116">
                  <c:v>56.159999847412102</c:v>
                </c:pt>
                <c:pt idx="5117">
                  <c:v>56.169998168945298</c:v>
                </c:pt>
                <c:pt idx="5118">
                  <c:v>56.180000305175803</c:v>
                </c:pt>
                <c:pt idx="5119">
                  <c:v>56.189998626708999</c:v>
                </c:pt>
                <c:pt idx="5120">
                  <c:v>56.200000762939503</c:v>
                </c:pt>
                <c:pt idx="5121">
                  <c:v>56.209999084472699</c:v>
                </c:pt>
                <c:pt idx="5122">
                  <c:v>56.220001220703097</c:v>
                </c:pt>
                <c:pt idx="5123">
                  <c:v>56.2299995422363</c:v>
                </c:pt>
                <c:pt idx="5124">
                  <c:v>56.240001678466797</c:v>
                </c:pt>
                <c:pt idx="5125">
                  <c:v>56.25</c:v>
                </c:pt>
                <c:pt idx="5126">
                  <c:v>56.259998321533203</c:v>
                </c:pt>
                <c:pt idx="5127">
                  <c:v>56.2700004577637</c:v>
                </c:pt>
                <c:pt idx="5128">
                  <c:v>56.279998779296903</c:v>
                </c:pt>
                <c:pt idx="5129">
                  <c:v>56.290000915527301</c:v>
                </c:pt>
                <c:pt idx="5130">
                  <c:v>56.299999237060497</c:v>
                </c:pt>
                <c:pt idx="5131">
                  <c:v>56.310001373291001</c:v>
                </c:pt>
                <c:pt idx="5132">
                  <c:v>56.319999694824197</c:v>
                </c:pt>
                <c:pt idx="5133">
                  <c:v>56.330001831054702</c:v>
                </c:pt>
                <c:pt idx="5134">
                  <c:v>56.340000152587898</c:v>
                </c:pt>
                <c:pt idx="5135">
                  <c:v>56.349998474121101</c:v>
                </c:pt>
                <c:pt idx="5136">
                  <c:v>56.360000610351598</c:v>
                </c:pt>
                <c:pt idx="5137">
                  <c:v>56.369998931884801</c:v>
                </c:pt>
                <c:pt idx="5138">
                  <c:v>56.380001068115199</c:v>
                </c:pt>
                <c:pt idx="5139">
                  <c:v>56.389999389648402</c:v>
                </c:pt>
                <c:pt idx="5140">
                  <c:v>56.400001525878899</c:v>
                </c:pt>
                <c:pt idx="5141">
                  <c:v>56.409999847412102</c:v>
                </c:pt>
                <c:pt idx="5142">
                  <c:v>56.419998168945298</c:v>
                </c:pt>
                <c:pt idx="5143">
                  <c:v>56.430000305175803</c:v>
                </c:pt>
                <c:pt idx="5144">
                  <c:v>56.439998626708999</c:v>
                </c:pt>
                <c:pt idx="5145">
                  <c:v>56.450000762939503</c:v>
                </c:pt>
                <c:pt idx="5146">
                  <c:v>56.459999084472699</c:v>
                </c:pt>
                <c:pt idx="5147">
                  <c:v>56.470001220703097</c:v>
                </c:pt>
                <c:pt idx="5148">
                  <c:v>56.4799995422363</c:v>
                </c:pt>
                <c:pt idx="5149">
                  <c:v>56.490001678466797</c:v>
                </c:pt>
                <c:pt idx="5150">
                  <c:v>56.5</c:v>
                </c:pt>
                <c:pt idx="5151">
                  <c:v>56.509998321533203</c:v>
                </c:pt>
                <c:pt idx="5152">
                  <c:v>56.5200004577637</c:v>
                </c:pt>
                <c:pt idx="5153">
                  <c:v>56.529998779296903</c:v>
                </c:pt>
                <c:pt idx="5154">
                  <c:v>56.540000915527301</c:v>
                </c:pt>
                <c:pt idx="5155">
                  <c:v>56.549999237060497</c:v>
                </c:pt>
                <c:pt idx="5156">
                  <c:v>56.560001373291001</c:v>
                </c:pt>
                <c:pt idx="5157">
                  <c:v>56.569999694824197</c:v>
                </c:pt>
                <c:pt idx="5158">
                  <c:v>56.580001831054702</c:v>
                </c:pt>
                <c:pt idx="5159">
                  <c:v>56.590000152587898</c:v>
                </c:pt>
                <c:pt idx="5160">
                  <c:v>56.599998474121101</c:v>
                </c:pt>
                <c:pt idx="5161">
                  <c:v>56.610000610351598</c:v>
                </c:pt>
                <c:pt idx="5162">
                  <c:v>56.619998931884801</c:v>
                </c:pt>
                <c:pt idx="5163">
                  <c:v>56.630001068115199</c:v>
                </c:pt>
                <c:pt idx="5164">
                  <c:v>56.639999389648402</c:v>
                </c:pt>
                <c:pt idx="5165">
                  <c:v>56.650001525878899</c:v>
                </c:pt>
                <c:pt idx="5166">
                  <c:v>56.659999847412102</c:v>
                </c:pt>
                <c:pt idx="5167">
                  <c:v>56.669998168945298</c:v>
                </c:pt>
                <c:pt idx="5168">
                  <c:v>56.680000305175803</c:v>
                </c:pt>
                <c:pt idx="5169">
                  <c:v>56.689998626708999</c:v>
                </c:pt>
                <c:pt idx="5170">
                  <c:v>56.700000762939503</c:v>
                </c:pt>
                <c:pt idx="5171">
                  <c:v>56.709999084472699</c:v>
                </c:pt>
                <c:pt idx="5172">
                  <c:v>56.720001220703097</c:v>
                </c:pt>
                <c:pt idx="5173">
                  <c:v>56.7299995422363</c:v>
                </c:pt>
                <c:pt idx="5174">
                  <c:v>56.740001678466797</c:v>
                </c:pt>
                <c:pt idx="5175">
                  <c:v>56.75</c:v>
                </c:pt>
                <c:pt idx="5176">
                  <c:v>56.759998321533203</c:v>
                </c:pt>
                <c:pt idx="5177">
                  <c:v>56.7700004577637</c:v>
                </c:pt>
                <c:pt idx="5178">
                  <c:v>56.779998779296903</c:v>
                </c:pt>
                <c:pt idx="5179">
                  <c:v>56.790000915527301</c:v>
                </c:pt>
                <c:pt idx="5180">
                  <c:v>56.799999237060497</c:v>
                </c:pt>
                <c:pt idx="5181">
                  <c:v>56.810001373291001</c:v>
                </c:pt>
                <c:pt idx="5182">
                  <c:v>56.819999694824197</c:v>
                </c:pt>
                <c:pt idx="5183">
                  <c:v>56.830001831054702</c:v>
                </c:pt>
                <c:pt idx="5184">
                  <c:v>56.840000152587898</c:v>
                </c:pt>
                <c:pt idx="5185">
                  <c:v>56.849998474121101</c:v>
                </c:pt>
                <c:pt idx="5186">
                  <c:v>56.860000610351598</c:v>
                </c:pt>
                <c:pt idx="5187">
                  <c:v>56.869998931884801</c:v>
                </c:pt>
                <c:pt idx="5188">
                  <c:v>56.880001068115199</c:v>
                </c:pt>
                <c:pt idx="5189">
                  <c:v>56.889999389648402</c:v>
                </c:pt>
                <c:pt idx="5190">
                  <c:v>56.900001525878899</c:v>
                </c:pt>
                <c:pt idx="5191">
                  <c:v>56.909999847412102</c:v>
                </c:pt>
                <c:pt idx="5192">
                  <c:v>56.919998168945298</c:v>
                </c:pt>
                <c:pt idx="5193">
                  <c:v>56.930000305175803</c:v>
                </c:pt>
                <c:pt idx="5194">
                  <c:v>56.939998626708999</c:v>
                </c:pt>
                <c:pt idx="5195">
                  <c:v>56.950000762939503</c:v>
                </c:pt>
                <c:pt idx="5196">
                  <c:v>56.959999084472699</c:v>
                </c:pt>
                <c:pt idx="5197">
                  <c:v>56.970001220703097</c:v>
                </c:pt>
                <c:pt idx="5198">
                  <c:v>56.9799995422363</c:v>
                </c:pt>
                <c:pt idx="5199">
                  <c:v>56.990001678466797</c:v>
                </c:pt>
                <c:pt idx="5200">
                  <c:v>57</c:v>
                </c:pt>
                <c:pt idx="5201">
                  <c:v>57.009998321533203</c:v>
                </c:pt>
                <c:pt idx="5202">
                  <c:v>57.0200004577637</c:v>
                </c:pt>
                <c:pt idx="5203">
                  <c:v>57.029998779296903</c:v>
                </c:pt>
                <c:pt idx="5204">
                  <c:v>57.040000915527301</c:v>
                </c:pt>
                <c:pt idx="5205">
                  <c:v>57.049999237060497</c:v>
                </c:pt>
                <c:pt idx="5206">
                  <c:v>57.060001373291001</c:v>
                </c:pt>
                <c:pt idx="5207">
                  <c:v>57.069999694824197</c:v>
                </c:pt>
                <c:pt idx="5208">
                  <c:v>57.080001831054702</c:v>
                </c:pt>
                <c:pt idx="5209">
                  <c:v>57.090000152587898</c:v>
                </c:pt>
                <c:pt idx="5210">
                  <c:v>57.099998474121101</c:v>
                </c:pt>
                <c:pt idx="5211">
                  <c:v>57.110000610351598</c:v>
                </c:pt>
                <c:pt idx="5212">
                  <c:v>57.119998931884801</c:v>
                </c:pt>
                <c:pt idx="5213">
                  <c:v>57.130001068115199</c:v>
                </c:pt>
                <c:pt idx="5214">
                  <c:v>57.139999389648402</c:v>
                </c:pt>
                <c:pt idx="5215">
                  <c:v>57.150001525878899</c:v>
                </c:pt>
                <c:pt idx="5216">
                  <c:v>57.159999847412102</c:v>
                </c:pt>
                <c:pt idx="5217">
                  <c:v>57.169998168945298</c:v>
                </c:pt>
                <c:pt idx="5218">
                  <c:v>57.180000305175803</c:v>
                </c:pt>
                <c:pt idx="5219">
                  <c:v>57.189998626708999</c:v>
                </c:pt>
                <c:pt idx="5220">
                  <c:v>57.200000762939503</c:v>
                </c:pt>
                <c:pt idx="5221">
                  <c:v>57.209999084472699</c:v>
                </c:pt>
                <c:pt idx="5222">
                  <c:v>57.220001220703097</c:v>
                </c:pt>
                <c:pt idx="5223">
                  <c:v>57.2299995422363</c:v>
                </c:pt>
                <c:pt idx="5224">
                  <c:v>57.240001678466797</c:v>
                </c:pt>
                <c:pt idx="5225">
                  <c:v>57.25</c:v>
                </c:pt>
                <c:pt idx="5226">
                  <c:v>57.259998321533203</c:v>
                </c:pt>
                <c:pt idx="5227">
                  <c:v>57.2700004577637</c:v>
                </c:pt>
                <c:pt idx="5228">
                  <c:v>57.279998779296903</c:v>
                </c:pt>
                <c:pt idx="5229">
                  <c:v>57.290000915527301</c:v>
                </c:pt>
                <c:pt idx="5230">
                  <c:v>57.299999237060497</c:v>
                </c:pt>
                <c:pt idx="5231">
                  <c:v>57.310001373291001</c:v>
                </c:pt>
                <c:pt idx="5232">
                  <c:v>57.319999694824197</c:v>
                </c:pt>
                <c:pt idx="5233">
                  <c:v>57.330001831054702</c:v>
                </c:pt>
                <c:pt idx="5234">
                  <c:v>57.340000152587898</c:v>
                </c:pt>
                <c:pt idx="5235">
                  <c:v>57.349998474121101</c:v>
                </c:pt>
                <c:pt idx="5236">
                  <c:v>57.360000610351598</c:v>
                </c:pt>
                <c:pt idx="5237">
                  <c:v>57.369998931884801</c:v>
                </c:pt>
                <c:pt idx="5238">
                  <c:v>57.380001068115199</c:v>
                </c:pt>
                <c:pt idx="5239">
                  <c:v>57.389999389648402</c:v>
                </c:pt>
                <c:pt idx="5240">
                  <c:v>57.400001525878899</c:v>
                </c:pt>
                <c:pt idx="5241">
                  <c:v>57.409999847412102</c:v>
                </c:pt>
                <c:pt idx="5242">
                  <c:v>57.419998168945298</c:v>
                </c:pt>
                <c:pt idx="5243">
                  <c:v>57.430000305175803</c:v>
                </c:pt>
                <c:pt idx="5244">
                  <c:v>57.439998626708999</c:v>
                </c:pt>
                <c:pt idx="5245">
                  <c:v>57.450000762939503</c:v>
                </c:pt>
                <c:pt idx="5246">
                  <c:v>57.459999084472699</c:v>
                </c:pt>
                <c:pt idx="5247">
                  <c:v>57.470001220703097</c:v>
                </c:pt>
                <c:pt idx="5248">
                  <c:v>57.4799995422363</c:v>
                </c:pt>
                <c:pt idx="5249">
                  <c:v>57.490001678466797</c:v>
                </c:pt>
                <c:pt idx="5250">
                  <c:v>57.5</c:v>
                </c:pt>
                <c:pt idx="5251">
                  <c:v>57.509998321533203</c:v>
                </c:pt>
                <c:pt idx="5252">
                  <c:v>57.5200004577637</c:v>
                </c:pt>
                <c:pt idx="5253">
                  <c:v>57.529998779296903</c:v>
                </c:pt>
                <c:pt idx="5254">
                  <c:v>57.540000915527301</c:v>
                </c:pt>
                <c:pt idx="5255">
                  <c:v>57.549999237060497</c:v>
                </c:pt>
                <c:pt idx="5256">
                  <c:v>57.560001373291001</c:v>
                </c:pt>
                <c:pt idx="5257">
                  <c:v>57.569999694824197</c:v>
                </c:pt>
                <c:pt idx="5258">
                  <c:v>57.580001831054702</c:v>
                </c:pt>
                <c:pt idx="5259">
                  <c:v>57.590000152587898</c:v>
                </c:pt>
                <c:pt idx="5260">
                  <c:v>57.599998474121101</c:v>
                </c:pt>
                <c:pt idx="5261">
                  <c:v>57.610000610351598</c:v>
                </c:pt>
                <c:pt idx="5262">
                  <c:v>57.619998931884801</c:v>
                </c:pt>
                <c:pt idx="5263">
                  <c:v>57.630001068115199</c:v>
                </c:pt>
                <c:pt idx="5264">
                  <c:v>57.639999389648402</c:v>
                </c:pt>
                <c:pt idx="5265">
                  <c:v>57.650001525878899</c:v>
                </c:pt>
                <c:pt idx="5266">
                  <c:v>57.659999847412102</c:v>
                </c:pt>
                <c:pt idx="5267">
                  <c:v>57.669998168945298</c:v>
                </c:pt>
                <c:pt idx="5268">
                  <c:v>57.680000305175803</c:v>
                </c:pt>
                <c:pt idx="5269">
                  <c:v>57.689998626708999</c:v>
                </c:pt>
                <c:pt idx="5270">
                  <c:v>57.700000762939503</c:v>
                </c:pt>
                <c:pt idx="5271">
                  <c:v>57.709999084472699</c:v>
                </c:pt>
                <c:pt idx="5272">
                  <c:v>57.720001220703097</c:v>
                </c:pt>
                <c:pt idx="5273">
                  <c:v>57.7299995422363</c:v>
                </c:pt>
                <c:pt idx="5274">
                  <c:v>57.740001678466797</c:v>
                </c:pt>
                <c:pt idx="5275">
                  <c:v>57.75</c:v>
                </c:pt>
                <c:pt idx="5276">
                  <c:v>57.759998321533203</c:v>
                </c:pt>
                <c:pt idx="5277">
                  <c:v>57.7700004577637</c:v>
                </c:pt>
                <c:pt idx="5278">
                  <c:v>57.779998779296903</c:v>
                </c:pt>
                <c:pt idx="5279">
                  <c:v>57.790000915527301</c:v>
                </c:pt>
                <c:pt idx="5280">
                  <c:v>57.799999237060497</c:v>
                </c:pt>
                <c:pt idx="5281">
                  <c:v>57.810001373291001</c:v>
                </c:pt>
                <c:pt idx="5282">
                  <c:v>57.819999694824197</c:v>
                </c:pt>
                <c:pt idx="5283">
                  <c:v>57.830001831054702</c:v>
                </c:pt>
                <c:pt idx="5284">
                  <c:v>57.840000152587898</c:v>
                </c:pt>
                <c:pt idx="5285">
                  <c:v>57.849998474121101</c:v>
                </c:pt>
                <c:pt idx="5286">
                  <c:v>57.860000610351598</c:v>
                </c:pt>
                <c:pt idx="5287">
                  <c:v>57.869998931884801</c:v>
                </c:pt>
                <c:pt idx="5288">
                  <c:v>57.880001068115199</c:v>
                </c:pt>
                <c:pt idx="5289">
                  <c:v>57.889999389648402</c:v>
                </c:pt>
                <c:pt idx="5290">
                  <c:v>57.900001525878899</c:v>
                </c:pt>
                <c:pt idx="5291">
                  <c:v>57.909999847412102</c:v>
                </c:pt>
                <c:pt idx="5292">
                  <c:v>57.919998168945298</c:v>
                </c:pt>
                <c:pt idx="5293">
                  <c:v>57.930000305175803</c:v>
                </c:pt>
                <c:pt idx="5294">
                  <c:v>57.939998626708999</c:v>
                </c:pt>
                <c:pt idx="5295">
                  <c:v>57.950000762939503</c:v>
                </c:pt>
                <c:pt idx="5296">
                  <c:v>57.959999084472699</c:v>
                </c:pt>
                <c:pt idx="5297">
                  <c:v>57.970001220703097</c:v>
                </c:pt>
                <c:pt idx="5298">
                  <c:v>57.9799995422363</c:v>
                </c:pt>
                <c:pt idx="5299">
                  <c:v>57.990001678466797</c:v>
                </c:pt>
                <c:pt idx="5300">
                  <c:v>58</c:v>
                </c:pt>
                <c:pt idx="5301">
                  <c:v>58.009998321533203</c:v>
                </c:pt>
                <c:pt idx="5302">
                  <c:v>58.0200004577637</c:v>
                </c:pt>
                <c:pt idx="5303">
                  <c:v>58.029998779296903</c:v>
                </c:pt>
                <c:pt idx="5304">
                  <c:v>58.040000915527301</c:v>
                </c:pt>
                <c:pt idx="5305">
                  <c:v>58.049999237060497</c:v>
                </c:pt>
                <c:pt idx="5306">
                  <c:v>58.060001373291001</c:v>
                </c:pt>
                <c:pt idx="5307">
                  <c:v>58.069999694824197</c:v>
                </c:pt>
                <c:pt idx="5308">
                  <c:v>58.080001831054702</c:v>
                </c:pt>
                <c:pt idx="5309">
                  <c:v>58.090000152587898</c:v>
                </c:pt>
                <c:pt idx="5310">
                  <c:v>58.099998474121101</c:v>
                </c:pt>
                <c:pt idx="5311">
                  <c:v>58.110000610351598</c:v>
                </c:pt>
                <c:pt idx="5312">
                  <c:v>58.119998931884801</c:v>
                </c:pt>
                <c:pt idx="5313">
                  <c:v>58.130001068115199</c:v>
                </c:pt>
                <c:pt idx="5314">
                  <c:v>58.139999389648402</c:v>
                </c:pt>
                <c:pt idx="5315">
                  <c:v>58.150001525878899</c:v>
                </c:pt>
                <c:pt idx="5316">
                  <c:v>58.159999847412102</c:v>
                </c:pt>
                <c:pt idx="5317">
                  <c:v>58.169998168945298</c:v>
                </c:pt>
                <c:pt idx="5318">
                  <c:v>58.180000305175803</c:v>
                </c:pt>
                <c:pt idx="5319">
                  <c:v>58.189998626708999</c:v>
                </c:pt>
                <c:pt idx="5320">
                  <c:v>58.200000762939503</c:v>
                </c:pt>
                <c:pt idx="5321">
                  <c:v>58.209999084472699</c:v>
                </c:pt>
                <c:pt idx="5322">
                  <c:v>58.220001220703097</c:v>
                </c:pt>
                <c:pt idx="5323">
                  <c:v>58.2299995422363</c:v>
                </c:pt>
                <c:pt idx="5324">
                  <c:v>58.240001678466797</c:v>
                </c:pt>
                <c:pt idx="5325">
                  <c:v>58.25</c:v>
                </c:pt>
                <c:pt idx="5326">
                  <c:v>58.259998321533203</c:v>
                </c:pt>
                <c:pt idx="5327">
                  <c:v>58.2700004577637</c:v>
                </c:pt>
                <c:pt idx="5328">
                  <c:v>58.279998779296903</c:v>
                </c:pt>
                <c:pt idx="5329">
                  <c:v>58.290000915527301</c:v>
                </c:pt>
                <c:pt idx="5330">
                  <c:v>58.299999237060497</c:v>
                </c:pt>
                <c:pt idx="5331">
                  <c:v>58.310001373291001</c:v>
                </c:pt>
                <c:pt idx="5332">
                  <c:v>58.319999694824197</c:v>
                </c:pt>
                <c:pt idx="5333">
                  <c:v>58.330001831054702</c:v>
                </c:pt>
                <c:pt idx="5334">
                  <c:v>58.340000152587898</c:v>
                </c:pt>
                <c:pt idx="5335">
                  <c:v>58.349998474121101</c:v>
                </c:pt>
                <c:pt idx="5336">
                  <c:v>58.360000610351598</c:v>
                </c:pt>
                <c:pt idx="5337">
                  <c:v>58.369998931884801</c:v>
                </c:pt>
                <c:pt idx="5338">
                  <c:v>58.380001068115199</c:v>
                </c:pt>
                <c:pt idx="5339">
                  <c:v>58.389999389648402</c:v>
                </c:pt>
                <c:pt idx="5340">
                  <c:v>58.400001525878899</c:v>
                </c:pt>
                <c:pt idx="5341">
                  <c:v>58.409999847412102</c:v>
                </c:pt>
                <c:pt idx="5342">
                  <c:v>58.419998168945298</c:v>
                </c:pt>
                <c:pt idx="5343">
                  <c:v>58.430000305175803</c:v>
                </c:pt>
                <c:pt idx="5344">
                  <c:v>58.439998626708999</c:v>
                </c:pt>
                <c:pt idx="5345">
                  <c:v>58.450000762939503</c:v>
                </c:pt>
                <c:pt idx="5346">
                  <c:v>58.459999084472699</c:v>
                </c:pt>
                <c:pt idx="5347">
                  <c:v>58.470001220703097</c:v>
                </c:pt>
                <c:pt idx="5348">
                  <c:v>58.4799995422363</c:v>
                </c:pt>
                <c:pt idx="5349">
                  <c:v>58.490001678466797</c:v>
                </c:pt>
                <c:pt idx="5350">
                  <c:v>58.5</c:v>
                </c:pt>
                <c:pt idx="5351">
                  <c:v>58.509998321533203</c:v>
                </c:pt>
                <c:pt idx="5352">
                  <c:v>58.5200004577637</c:v>
                </c:pt>
                <c:pt idx="5353">
                  <c:v>58.529998779296903</c:v>
                </c:pt>
                <c:pt idx="5354">
                  <c:v>58.540000915527301</c:v>
                </c:pt>
                <c:pt idx="5355">
                  <c:v>58.549999237060497</c:v>
                </c:pt>
                <c:pt idx="5356">
                  <c:v>58.560001373291001</c:v>
                </c:pt>
                <c:pt idx="5357">
                  <c:v>58.569999694824197</c:v>
                </c:pt>
                <c:pt idx="5358">
                  <c:v>58.580001831054702</c:v>
                </c:pt>
                <c:pt idx="5359">
                  <c:v>58.590000152587898</c:v>
                </c:pt>
                <c:pt idx="5360">
                  <c:v>58.599998474121101</c:v>
                </c:pt>
                <c:pt idx="5361">
                  <c:v>58.610000610351598</c:v>
                </c:pt>
                <c:pt idx="5362">
                  <c:v>58.619998931884801</c:v>
                </c:pt>
                <c:pt idx="5363">
                  <c:v>58.630001068115199</c:v>
                </c:pt>
                <c:pt idx="5364">
                  <c:v>58.639999389648402</c:v>
                </c:pt>
                <c:pt idx="5365">
                  <c:v>58.650001525878899</c:v>
                </c:pt>
                <c:pt idx="5366">
                  <c:v>58.659999847412102</c:v>
                </c:pt>
                <c:pt idx="5367">
                  <c:v>58.669998168945298</c:v>
                </c:pt>
                <c:pt idx="5368">
                  <c:v>58.680000305175803</c:v>
                </c:pt>
                <c:pt idx="5369">
                  <c:v>58.689998626708999</c:v>
                </c:pt>
                <c:pt idx="5370">
                  <c:v>58.700000762939503</c:v>
                </c:pt>
                <c:pt idx="5371">
                  <c:v>58.709999084472699</c:v>
                </c:pt>
                <c:pt idx="5372">
                  <c:v>58.720001220703097</c:v>
                </c:pt>
                <c:pt idx="5373">
                  <c:v>58.7299995422363</c:v>
                </c:pt>
                <c:pt idx="5374">
                  <c:v>58.740001678466797</c:v>
                </c:pt>
                <c:pt idx="5375">
                  <c:v>58.75</c:v>
                </c:pt>
                <c:pt idx="5376">
                  <c:v>58.759998321533203</c:v>
                </c:pt>
                <c:pt idx="5377">
                  <c:v>58.7700004577637</c:v>
                </c:pt>
                <c:pt idx="5378">
                  <c:v>58.779998779296903</c:v>
                </c:pt>
                <c:pt idx="5379">
                  <c:v>58.790000915527301</c:v>
                </c:pt>
                <c:pt idx="5380">
                  <c:v>58.799999237060497</c:v>
                </c:pt>
                <c:pt idx="5381">
                  <c:v>58.810001373291001</c:v>
                </c:pt>
                <c:pt idx="5382">
                  <c:v>58.819999694824197</c:v>
                </c:pt>
                <c:pt idx="5383">
                  <c:v>58.830001831054702</c:v>
                </c:pt>
                <c:pt idx="5384">
                  <c:v>58.840000152587898</c:v>
                </c:pt>
                <c:pt idx="5385">
                  <c:v>58.849998474121101</c:v>
                </c:pt>
                <c:pt idx="5386">
                  <c:v>58.860000610351598</c:v>
                </c:pt>
                <c:pt idx="5387">
                  <c:v>58.869998931884801</c:v>
                </c:pt>
                <c:pt idx="5388">
                  <c:v>58.880001068115199</c:v>
                </c:pt>
                <c:pt idx="5389">
                  <c:v>58.889999389648402</c:v>
                </c:pt>
                <c:pt idx="5390">
                  <c:v>58.900001525878899</c:v>
                </c:pt>
                <c:pt idx="5391">
                  <c:v>58.909999847412102</c:v>
                </c:pt>
                <c:pt idx="5392">
                  <c:v>58.919998168945298</c:v>
                </c:pt>
                <c:pt idx="5393">
                  <c:v>58.930000305175803</c:v>
                </c:pt>
                <c:pt idx="5394">
                  <c:v>58.939998626708999</c:v>
                </c:pt>
                <c:pt idx="5395">
                  <c:v>58.950000762939503</c:v>
                </c:pt>
                <c:pt idx="5396">
                  <c:v>58.959999084472699</c:v>
                </c:pt>
                <c:pt idx="5397">
                  <c:v>58.970001220703097</c:v>
                </c:pt>
                <c:pt idx="5398">
                  <c:v>58.9799995422363</c:v>
                </c:pt>
                <c:pt idx="5399">
                  <c:v>58.990001678466797</c:v>
                </c:pt>
                <c:pt idx="5400">
                  <c:v>59</c:v>
                </c:pt>
                <c:pt idx="5401">
                  <c:v>59.009998321533203</c:v>
                </c:pt>
                <c:pt idx="5402">
                  <c:v>59.0200004577637</c:v>
                </c:pt>
                <c:pt idx="5403">
                  <c:v>59.029998779296903</c:v>
                </c:pt>
                <c:pt idx="5404">
                  <c:v>59.040000915527301</c:v>
                </c:pt>
                <c:pt idx="5405">
                  <c:v>59.049999237060497</c:v>
                </c:pt>
                <c:pt idx="5406">
                  <c:v>59.060001373291001</c:v>
                </c:pt>
                <c:pt idx="5407">
                  <c:v>59.069999694824197</c:v>
                </c:pt>
                <c:pt idx="5408">
                  <c:v>59.080001831054702</c:v>
                </c:pt>
                <c:pt idx="5409">
                  <c:v>59.090000152587898</c:v>
                </c:pt>
                <c:pt idx="5410">
                  <c:v>59.099998474121101</c:v>
                </c:pt>
                <c:pt idx="5411">
                  <c:v>59.110000610351598</c:v>
                </c:pt>
                <c:pt idx="5412">
                  <c:v>59.119998931884801</c:v>
                </c:pt>
                <c:pt idx="5413">
                  <c:v>59.130001068115199</c:v>
                </c:pt>
                <c:pt idx="5414">
                  <c:v>59.139999389648402</c:v>
                </c:pt>
                <c:pt idx="5415">
                  <c:v>59.150001525878899</c:v>
                </c:pt>
                <c:pt idx="5416">
                  <c:v>59.159999847412102</c:v>
                </c:pt>
                <c:pt idx="5417">
                  <c:v>59.169998168945298</c:v>
                </c:pt>
                <c:pt idx="5418">
                  <c:v>59.180000305175803</c:v>
                </c:pt>
                <c:pt idx="5419">
                  <c:v>59.189998626708999</c:v>
                </c:pt>
                <c:pt idx="5420">
                  <c:v>59.200000762939503</c:v>
                </c:pt>
                <c:pt idx="5421">
                  <c:v>59.209999084472699</c:v>
                </c:pt>
                <c:pt idx="5422">
                  <c:v>59.220001220703097</c:v>
                </c:pt>
                <c:pt idx="5423">
                  <c:v>59.2299995422363</c:v>
                </c:pt>
                <c:pt idx="5424">
                  <c:v>59.240001678466797</c:v>
                </c:pt>
                <c:pt idx="5425">
                  <c:v>59.25</c:v>
                </c:pt>
                <c:pt idx="5426">
                  <c:v>59.259998321533203</c:v>
                </c:pt>
                <c:pt idx="5427">
                  <c:v>59.2700004577637</c:v>
                </c:pt>
                <c:pt idx="5428">
                  <c:v>59.279998779296903</c:v>
                </c:pt>
                <c:pt idx="5429">
                  <c:v>59.290000915527301</c:v>
                </c:pt>
                <c:pt idx="5430">
                  <c:v>59.299999237060497</c:v>
                </c:pt>
                <c:pt idx="5431">
                  <c:v>59.310001373291001</c:v>
                </c:pt>
                <c:pt idx="5432">
                  <c:v>59.319999694824197</c:v>
                </c:pt>
                <c:pt idx="5433">
                  <c:v>59.330001831054702</c:v>
                </c:pt>
                <c:pt idx="5434">
                  <c:v>59.340000152587898</c:v>
                </c:pt>
                <c:pt idx="5435">
                  <c:v>59.349998474121101</c:v>
                </c:pt>
                <c:pt idx="5436">
                  <c:v>59.360000610351598</c:v>
                </c:pt>
                <c:pt idx="5437">
                  <c:v>59.369998931884801</c:v>
                </c:pt>
                <c:pt idx="5438">
                  <c:v>59.380001068115199</c:v>
                </c:pt>
                <c:pt idx="5439">
                  <c:v>59.389999389648402</c:v>
                </c:pt>
                <c:pt idx="5440">
                  <c:v>59.400001525878899</c:v>
                </c:pt>
                <c:pt idx="5441">
                  <c:v>59.409999847412102</c:v>
                </c:pt>
                <c:pt idx="5442">
                  <c:v>59.419998168945298</c:v>
                </c:pt>
                <c:pt idx="5443">
                  <c:v>59.430000305175803</c:v>
                </c:pt>
                <c:pt idx="5444">
                  <c:v>59.439998626708999</c:v>
                </c:pt>
                <c:pt idx="5445">
                  <c:v>59.450000762939503</c:v>
                </c:pt>
                <c:pt idx="5446">
                  <c:v>59.459999084472699</c:v>
                </c:pt>
                <c:pt idx="5447">
                  <c:v>59.470001220703097</c:v>
                </c:pt>
                <c:pt idx="5448">
                  <c:v>59.4799995422363</c:v>
                </c:pt>
                <c:pt idx="5449">
                  <c:v>59.490001678466797</c:v>
                </c:pt>
                <c:pt idx="5450">
                  <c:v>59.5</c:v>
                </c:pt>
                <c:pt idx="5451">
                  <c:v>59.509998321533203</c:v>
                </c:pt>
                <c:pt idx="5452">
                  <c:v>59.5200004577637</c:v>
                </c:pt>
                <c:pt idx="5453">
                  <c:v>59.529998779296903</c:v>
                </c:pt>
                <c:pt idx="5454">
                  <c:v>59.540000915527301</c:v>
                </c:pt>
                <c:pt idx="5455">
                  <c:v>59.549999237060497</c:v>
                </c:pt>
                <c:pt idx="5456">
                  <c:v>59.560001373291001</c:v>
                </c:pt>
                <c:pt idx="5457">
                  <c:v>59.569999694824197</c:v>
                </c:pt>
                <c:pt idx="5458">
                  <c:v>59.580001831054702</c:v>
                </c:pt>
                <c:pt idx="5459">
                  <c:v>59.590000152587898</c:v>
                </c:pt>
                <c:pt idx="5460">
                  <c:v>59.599998474121101</c:v>
                </c:pt>
                <c:pt idx="5461">
                  <c:v>59.610000610351598</c:v>
                </c:pt>
                <c:pt idx="5462">
                  <c:v>59.619998931884801</c:v>
                </c:pt>
                <c:pt idx="5463">
                  <c:v>59.630001068115199</c:v>
                </c:pt>
                <c:pt idx="5464">
                  <c:v>59.639999389648402</c:v>
                </c:pt>
                <c:pt idx="5465">
                  <c:v>59.650001525878899</c:v>
                </c:pt>
                <c:pt idx="5466">
                  <c:v>59.659999847412102</c:v>
                </c:pt>
                <c:pt idx="5467">
                  <c:v>59.669998168945298</c:v>
                </c:pt>
                <c:pt idx="5468">
                  <c:v>59.680000305175803</c:v>
                </c:pt>
                <c:pt idx="5469">
                  <c:v>59.689998626708999</c:v>
                </c:pt>
                <c:pt idx="5470">
                  <c:v>59.700000762939503</c:v>
                </c:pt>
                <c:pt idx="5471">
                  <c:v>59.709999084472699</c:v>
                </c:pt>
                <c:pt idx="5472">
                  <c:v>59.720001220703097</c:v>
                </c:pt>
                <c:pt idx="5473">
                  <c:v>59.7299995422363</c:v>
                </c:pt>
                <c:pt idx="5474">
                  <c:v>59.740001678466797</c:v>
                </c:pt>
                <c:pt idx="5475">
                  <c:v>59.75</c:v>
                </c:pt>
                <c:pt idx="5476">
                  <c:v>59.759998321533203</c:v>
                </c:pt>
                <c:pt idx="5477">
                  <c:v>59.7700004577637</c:v>
                </c:pt>
                <c:pt idx="5478">
                  <c:v>59.779998779296903</c:v>
                </c:pt>
                <c:pt idx="5479">
                  <c:v>59.790000915527301</c:v>
                </c:pt>
                <c:pt idx="5480">
                  <c:v>59.799999237060497</c:v>
                </c:pt>
                <c:pt idx="5481">
                  <c:v>59.810001373291001</c:v>
                </c:pt>
                <c:pt idx="5482">
                  <c:v>59.819999694824197</c:v>
                </c:pt>
                <c:pt idx="5483">
                  <c:v>59.830001831054702</c:v>
                </c:pt>
                <c:pt idx="5484">
                  <c:v>59.840000152587898</c:v>
                </c:pt>
                <c:pt idx="5485">
                  <c:v>59.849998474121101</c:v>
                </c:pt>
                <c:pt idx="5486">
                  <c:v>59.860000610351598</c:v>
                </c:pt>
                <c:pt idx="5487">
                  <c:v>59.869998931884801</c:v>
                </c:pt>
                <c:pt idx="5488">
                  <c:v>59.880001068115199</c:v>
                </c:pt>
                <c:pt idx="5489">
                  <c:v>59.889999389648402</c:v>
                </c:pt>
                <c:pt idx="5490">
                  <c:v>59.900001525878899</c:v>
                </c:pt>
                <c:pt idx="5491">
                  <c:v>59.909999847412102</c:v>
                </c:pt>
                <c:pt idx="5492">
                  <c:v>59.919998168945298</c:v>
                </c:pt>
                <c:pt idx="5493">
                  <c:v>59.930000305175803</c:v>
                </c:pt>
                <c:pt idx="5494">
                  <c:v>59.939998626708999</c:v>
                </c:pt>
                <c:pt idx="5495">
                  <c:v>59.950000762939503</c:v>
                </c:pt>
                <c:pt idx="5496">
                  <c:v>59.959999084472699</c:v>
                </c:pt>
                <c:pt idx="5497">
                  <c:v>59.970001220703097</c:v>
                </c:pt>
                <c:pt idx="5498">
                  <c:v>59.9799995422363</c:v>
                </c:pt>
                <c:pt idx="5499">
                  <c:v>59.990001678466797</c:v>
                </c:pt>
                <c:pt idx="5500">
                  <c:v>60</c:v>
                </c:pt>
                <c:pt idx="5501">
                  <c:v>60.009998321533203</c:v>
                </c:pt>
                <c:pt idx="5502">
                  <c:v>60.0200004577637</c:v>
                </c:pt>
                <c:pt idx="5503">
                  <c:v>60.029998779296903</c:v>
                </c:pt>
                <c:pt idx="5504">
                  <c:v>60.040000915527301</c:v>
                </c:pt>
                <c:pt idx="5505">
                  <c:v>60.049999237060497</c:v>
                </c:pt>
                <c:pt idx="5506">
                  <c:v>60.060001373291001</c:v>
                </c:pt>
                <c:pt idx="5507">
                  <c:v>60.069999694824197</c:v>
                </c:pt>
                <c:pt idx="5508">
                  <c:v>60.080001831054702</c:v>
                </c:pt>
                <c:pt idx="5509">
                  <c:v>60.090000152587898</c:v>
                </c:pt>
                <c:pt idx="5510">
                  <c:v>60.099998474121101</c:v>
                </c:pt>
                <c:pt idx="5511">
                  <c:v>60.110000610351598</c:v>
                </c:pt>
                <c:pt idx="5512">
                  <c:v>60.119998931884801</c:v>
                </c:pt>
                <c:pt idx="5513">
                  <c:v>60.130001068115199</c:v>
                </c:pt>
                <c:pt idx="5514">
                  <c:v>60.139999389648402</c:v>
                </c:pt>
                <c:pt idx="5515">
                  <c:v>60.150001525878899</c:v>
                </c:pt>
                <c:pt idx="5516">
                  <c:v>60.159999847412102</c:v>
                </c:pt>
                <c:pt idx="5517">
                  <c:v>60.169998168945298</c:v>
                </c:pt>
                <c:pt idx="5518">
                  <c:v>60.180000305175803</c:v>
                </c:pt>
                <c:pt idx="5519">
                  <c:v>60.189998626708999</c:v>
                </c:pt>
                <c:pt idx="5520">
                  <c:v>60.200000762939503</c:v>
                </c:pt>
                <c:pt idx="5521">
                  <c:v>60.209999084472699</c:v>
                </c:pt>
                <c:pt idx="5522">
                  <c:v>60.220001220703097</c:v>
                </c:pt>
                <c:pt idx="5523">
                  <c:v>60.2299995422363</c:v>
                </c:pt>
                <c:pt idx="5524">
                  <c:v>60.240001678466797</c:v>
                </c:pt>
                <c:pt idx="5525">
                  <c:v>60.25</c:v>
                </c:pt>
                <c:pt idx="5526">
                  <c:v>60.259998321533203</c:v>
                </c:pt>
                <c:pt idx="5527">
                  <c:v>60.2700004577637</c:v>
                </c:pt>
                <c:pt idx="5528">
                  <c:v>60.279998779296903</c:v>
                </c:pt>
                <c:pt idx="5529">
                  <c:v>60.290000915527301</c:v>
                </c:pt>
                <c:pt idx="5530">
                  <c:v>60.299999237060497</c:v>
                </c:pt>
                <c:pt idx="5531">
                  <c:v>60.310001373291001</c:v>
                </c:pt>
                <c:pt idx="5532">
                  <c:v>60.319999694824197</c:v>
                </c:pt>
                <c:pt idx="5533">
                  <c:v>60.330001831054702</c:v>
                </c:pt>
                <c:pt idx="5534">
                  <c:v>60.340000152587898</c:v>
                </c:pt>
                <c:pt idx="5535">
                  <c:v>60.349998474121101</c:v>
                </c:pt>
                <c:pt idx="5536">
                  <c:v>60.360000610351598</c:v>
                </c:pt>
                <c:pt idx="5537">
                  <c:v>60.369998931884801</c:v>
                </c:pt>
                <c:pt idx="5538">
                  <c:v>60.380001068115199</c:v>
                </c:pt>
                <c:pt idx="5539">
                  <c:v>60.389999389648402</c:v>
                </c:pt>
                <c:pt idx="5540">
                  <c:v>60.400001525878899</c:v>
                </c:pt>
                <c:pt idx="5541">
                  <c:v>60.409999847412102</c:v>
                </c:pt>
                <c:pt idx="5542">
                  <c:v>60.419998168945298</c:v>
                </c:pt>
                <c:pt idx="5543">
                  <c:v>60.430000305175803</c:v>
                </c:pt>
                <c:pt idx="5544">
                  <c:v>60.439998626708999</c:v>
                </c:pt>
                <c:pt idx="5545">
                  <c:v>60.450000762939503</c:v>
                </c:pt>
                <c:pt idx="5546">
                  <c:v>60.459999084472699</c:v>
                </c:pt>
                <c:pt idx="5547">
                  <c:v>60.470001220703097</c:v>
                </c:pt>
                <c:pt idx="5548">
                  <c:v>60.4799995422363</c:v>
                </c:pt>
                <c:pt idx="5549">
                  <c:v>60.490001678466797</c:v>
                </c:pt>
                <c:pt idx="5550">
                  <c:v>60.5</c:v>
                </c:pt>
                <c:pt idx="5551">
                  <c:v>60.509998321533203</c:v>
                </c:pt>
                <c:pt idx="5552">
                  <c:v>60.5200004577637</c:v>
                </c:pt>
                <c:pt idx="5553">
                  <c:v>60.529998779296903</c:v>
                </c:pt>
                <c:pt idx="5554">
                  <c:v>60.540000915527301</c:v>
                </c:pt>
                <c:pt idx="5555">
                  <c:v>60.549999237060497</c:v>
                </c:pt>
                <c:pt idx="5556">
                  <c:v>60.560001373291001</c:v>
                </c:pt>
                <c:pt idx="5557">
                  <c:v>60.569999694824197</c:v>
                </c:pt>
                <c:pt idx="5558">
                  <c:v>60.580001831054702</c:v>
                </c:pt>
                <c:pt idx="5559">
                  <c:v>60.590000152587898</c:v>
                </c:pt>
                <c:pt idx="5560">
                  <c:v>60.599998474121101</c:v>
                </c:pt>
                <c:pt idx="5561">
                  <c:v>60.610000610351598</c:v>
                </c:pt>
                <c:pt idx="5562">
                  <c:v>60.619998931884801</c:v>
                </c:pt>
                <c:pt idx="5563">
                  <c:v>60.630001068115199</c:v>
                </c:pt>
                <c:pt idx="5564">
                  <c:v>60.639999389648402</c:v>
                </c:pt>
                <c:pt idx="5565">
                  <c:v>60.650001525878899</c:v>
                </c:pt>
                <c:pt idx="5566">
                  <c:v>60.659999847412102</c:v>
                </c:pt>
                <c:pt idx="5567">
                  <c:v>60.669998168945298</c:v>
                </c:pt>
                <c:pt idx="5568">
                  <c:v>60.680000305175803</c:v>
                </c:pt>
                <c:pt idx="5569">
                  <c:v>60.689998626708999</c:v>
                </c:pt>
                <c:pt idx="5570">
                  <c:v>60.700000762939503</c:v>
                </c:pt>
                <c:pt idx="5571">
                  <c:v>60.709999084472699</c:v>
                </c:pt>
                <c:pt idx="5572">
                  <c:v>60.720001220703097</c:v>
                </c:pt>
                <c:pt idx="5573">
                  <c:v>60.7299995422363</c:v>
                </c:pt>
                <c:pt idx="5574">
                  <c:v>60.740001678466797</c:v>
                </c:pt>
                <c:pt idx="5575">
                  <c:v>60.75</c:v>
                </c:pt>
                <c:pt idx="5576">
                  <c:v>60.759998321533203</c:v>
                </c:pt>
                <c:pt idx="5577">
                  <c:v>60.7700004577637</c:v>
                </c:pt>
                <c:pt idx="5578">
                  <c:v>60.779998779296903</c:v>
                </c:pt>
                <c:pt idx="5579">
                  <c:v>60.790000915527301</c:v>
                </c:pt>
                <c:pt idx="5580">
                  <c:v>60.799999237060497</c:v>
                </c:pt>
                <c:pt idx="5581">
                  <c:v>60.810001373291001</c:v>
                </c:pt>
                <c:pt idx="5582">
                  <c:v>60.819999694824197</c:v>
                </c:pt>
                <c:pt idx="5583">
                  <c:v>60.830001831054702</c:v>
                </c:pt>
                <c:pt idx="5584">
                  <c:v>60.840000152587898</c:v>
                </c:pt>
                <c:pt idx="5585">
                  <c:v>60.849998474121101</c:v>
                </c:pt>
                <c:pt idx="5586">
                  <c:v>60.860000610351598</c:v>
                </c:pt>
                <c:pt idx="5587">
                  <c:v>60.869998931884801</c:v>
                </c:pt>
                <c:pt idx="5588">
                  <c:v>60.880001068115199</c:v>
                </c:pt>
                <c:pt idx="5589">
                  <c:v>60.889999389648402</c:v>
                </c:pt>
                <c:pt idx="5590">
                  <c:v>60.900001525878899</c:v>
                </c:pt>
                <c:pt idx="5591">
                  <c:v>60.909999847412102</c:v>
                </c:pt>
                <c:pt idx="5592">
                  <c:v>60.919998168945298</c:v>
                </c:pt>
                <c:pt idx="5593">
                  <c:v>60.930000305175803</c:v>
                </c:pt>
                <c:pt idx="5594">
                  <c:v>60.939998626708999</c:v>
                </c:pt>
                <c:pt idx="5595">
                  <c:v>60.950000762939503</c:v>
                </c:pt>
                <c:pt idx="5596">
                  <c:v>60.959999084472699</c:v>
                </c:pt>
                <c:pt idx="5597">
                  <c:v>60.970001220703097</c:v>
                </c:pt>
                <c:pt idx="5598">
                  <c:v>60.9799995422363</c:v>
                </c:pt>
                <c:pt idx="5599">
                  <c:v>60.990001678466797</c:v>
                </c:pt>
                <c:pt idx="5600">
                  <c:v>61</c:v>
                </c:pt>
                <c:pt idx="5601">
                  <c:v>61.009998321533203</c:v>
                </c:pt>
                <c:pt idx="5602">
                  <c:v>61.0200004577637</c:v>
                </c:pt>
                <c:pt idx="5603">
                  <c:v>61.029998779296903</c:v>
                </c:pt>
                <c:pt idx="5604">
                  <c:v>61.040000915527301</c:v>
                </c:pt>
                <c:pt idx="5605">
                  <c:v>61.049999237060497</c:v>
                </c:pt>
                <c:pt idx="5606">
                  <c:v>61.060001373291001</c:v>
                </c:pt>
                <c:pt idx="5607">
                  <c:v>61.069999694824197</c:v>
                </c:pt>
                <c:pt idx="5608">
                  <c:v>61.080001831054702</c:v>
                </c:pt>
                <c:pt idx="5609">
                  <c:v>61.090000152587898</c:v>
                </c:pt>
                <c:pt idx="5610">
                  <c:v>61.099998474121101</c:v>
                </c:pt>
                <c:pt idx="5611">
                  <c:v>61.110000610351598</c:v>
                </c:pt>
                <c:pt idx="5612">
                  <c:v>61.119998931884801</c:v>
                </c:pt>
                <c:pt idx="5613">
                  <c:v>61.130001068115199</c:v>
                </c:pt>
                <c:pt idx="5614">
                  <c:v>61.139999389648402</c:v>
                </c:pt>
                <c:pt idx="5615">
                  <c:v>61.150001525878899</c:v>
                </c:pt>
                <c:pt idx="5616">
                  <c:v>61.159999847412102</c:v>
                </c:pt>
                <c:pt idx="5617">
                  <c:v>61.169998168945298</c:v>
                </c:pt>
                <c:pt idx="5618">
                  <c:v>61.180000305175803</c:v>
                </c:pt>
                <c:pt idx="5619">
                  <c:v>61.189998626708999</c:v>
                </c:pt>
                <c:pt idx="5620">
                  <c:v>61.200000762939503</c:v>
                </c:pt>
                <c:pt idx="5621">
                  <c:v>61.209999084472699</c:v>
                </c:pt>
                <c:pt idx="5622">
                  <c:v>61.220001220703097</c:v>
                </c:pt>
                <c:pt idx="5623">
                  <c:v>61.2299995422363</c:v>
                </c:pt>
                <c:pt idx="5624">
                  <c:v>61.240001678466797</c:v>
                </c:pt>
                <c:pt idx="5625">
                  <c:v>61.25</c:v>
                </c:pt>
                <c:pt idx="5626">
                  <c:v>61.259998321533203</c:v>
                </c:pt>
                <c:pt idx="5627">
                  <c:v>61.2700004577637</c:v>
                </c:pt>
                <c:pt idx="5628">
                  <c:v>61.279998779296903</c:v>
                </c:pt>
                <c:pt idx="5629">
                  <c:v>61.290000915527301</c:v>
                </c:pt>
                <c:pt idx="5630">
                  <c:v>61.299999237060497</c:v>
                </c:pt>
                <c:pt idx="5631">
                  <c:v>61.310001373291001</c:v>
                </c:pt>
                <c:pt idx="5632">
                  <c:v>61.319999694824197</c:v>
                </c:pt>
                <c:pt idx="5633">
                  <c:v>61.330001831054702</c:v>
                </c:pt>
                <c:pt idx="5634">
                  <c:v>61.340000152587898</c:v>
                </c:pt>
                <c:pt idx="5635">
                  <c:v>61.349998474121101</c:v>
                </c:pt>
                <c:pt idx="5636">
                  <c:v>61.360000610351598</c:v>
                </c:pt>
                <c:pt idx="5637">
                  <c:v>61.369998931884801</c:v>
                </c:pt>
                <c:pt idx="5638">
                  <c:v>61.380001068115199</c:v>
                </c:pt>
                <c:pt idx="5639">
                  <c:v>61.389999389648402</c:v>
                </c:pt>
                <c:pt idx="5640">
                  <c:v>61.400001525878899</c:v>
                </c:pt>
                <c:pt idx="5641">
                  <c:v>61.409999847412102</c:v>
                </c:pt>
                <c:pt idx="5642">
                  <c:v>61.419998168945298</c:v>
                </c:pt>
                <c:pt idx="5643">
                  <c:v>61.430000305175803</c:v>
                </c:pt>
                <c:pt idx="5644">
                  <c:v>61.439998626708999</c:v>
                </c:pt>
                <c:pt idx="5645">
                  <c:v>61.450000762939503</c:v>
                </c:pt>
                <c:pt idx="5646">
                  <c:v>61.459999084472699</c:v>
                </c:pt>
                <c:pt idx="5647">
                  <c:v>61.470001220703097</c:v>
                </c:pt>
                <c:pt idx="5648">
                  <c:v>61.4799995422363</c:v>
                </c:pt>
                <c:pt idx="5649">
                  <c:v>61.490001678466797</c:v>
                </c:pt>
                <c:pt idx="5650">
                  <c:v>61.5</c:v>
                </c:pt>
                <c:pt idx="5651">
                  <c:v>61.509998321533203</c:v>
                </c:pt>
                <c:pt idx="5652">
                  <c:v>61.5200004577637</c:v>
                </c:pt>
                <c:pt idx="5653">
                  <c:v>61.529998779296903</c:v>
                </c:pt>
                <c:pt idx="5654">
                  <c:v>61.540000915527301</c:v>
                </c:pt>
                <c:pt idx="5655">
                  <c:v>61.549999237060497</c:v>
                </c:pt>
                <c:pt idx="5656">
                  <c:v>61.560001373291001</c:v>
                </c:pt>
                <c:pt idx="5657">
                  <c:v>61.569999694824197</c:v>
                </c:pt>
                <c:pt idx="5658">
                  <c:v>61.580001831054702</c:v>
                </c:pt>
                <c:pt idx="5659">
                  <c:v>61.590000152587898</c:v>
                </c:pt>
                <c:pt idx="5660">
                  <c:v>61.599998474121101</c:v>
                </c:pt>
                <c:pt idx="5661">
                  <c:v>61.610000610351598</c:v>
                </c:pt>
                <c:pt idx="5662">
                  <c:v>61.619998931884801</c:v>
                </c:pt>
                <c:pt idx="5663">
                  <c:v>61.630001068115199</c:v>
                </c:pt>
                <c:pt idx="5664">
                  <c:v>61.639999389648402</c:v>
                </c:pt>
                <c:pt idx="5665">
                  <c:v>61.650001525878899</c:v>
                </c:pt>
                <c:pt idx="5666">
                  <c:v>61.659999847412102</c:v>
                </c:pt>
                <c:pt idx="5667">
                  <c:v>61.669998168945298</c:v>
                </c:pt>
                <c:pt idx="5668">
                  <c:v>61.680000305175803</c:v>
                </c:pt>
                <c:pt idx="5669">
                  <c:v>61.689998626708999</c:v>
                </c:pt>
                <c:pt idx="5670">
                  <c:v>61.700000762939503</c:v>
                </c:pt>
                <c:pt idx="5671">
                  <c:v>61.709999084472699</c:v>
                </c:pt>
                <c:pt idx="5672">
                  <c:v>61.720001220703097</c:v>
                </c:pt>
                <c:pt idx="5673">
                  <c:v>61.7299995422363</c:v>
                </c:pt>
                <c:pt idx="5674">
                  <c:v>61.740001678466797</c:v>
                </c:pt>
                <c:pt idx="5675">
                  <c:v>61.75</c:v>
                </c:pt>
                <c:pt idx="5676">
                  <c:v>61.759998321533203</c:v>
                </c:pt>
                <c:pt idx="5677">
                  <c:v>61.7700004577637</c:v>
                </c:pt>
                <c:pt idx="5678">
                  <c:v>61.779998779296903</c:v>
                </c:pt>
                <c:pt idx="5679">
                  <c:v>61.790000915527301</c:v>
                </c:pt>
                <c:pt idx="5680">
                  <c:v>61.799999237060497</c:v>
                </c:pt>
                <c:pt idx="5681">
                  <c:v>61.810001373291001</c:v>
                </c:pt>
                <c:pt idx="5682">
                  <c:v>61.819999694824197</c:v>
                </c:pt>
                <c:pt idx="5683">
                  <c:v>61.830001831054702</c:v>
                </c:pt>
                <c:pt idx="5684">
                  <c:v>61.840000152587898</c:v>
                </c:pt>
                <c:pt idx="5685">
                  <c:v>61.849998474121101</c:v>
                </c:pt>
                <c:pt idx="5686">
                  <c:v>61.860000610351598</c:v>
                </c:pt>
                <c:pt idx="5687">
                  <c:v>61.869998931884801</c:v>
                </c:pt>
                <c:pt idx="5688">
                  <c:v>61.880001068115199</c:v>
                </c:pt>
                <c:pt idx="5689">
                  <c:v>61.889999389648402</c:v>
                </c:pt>
                <c:pt idx="5690">
                  <c:v>61.900001525878899</c:v>
                </c:pt>
                <c:pt idx="5691">
                  <c:v>61.909999847412102</c:v>
                </c:pt>
                <c:pt idx="5692">
                  <c:v>61.919998168945298</c:v>
                </c:pt>
                <c:pt idx="5693">
                  <c:v>61.930000305175803</c:v>
                </c:pt>
                <c:pt idx="5694">
                  <c:v>61.939998626708999</c:v>
                </c:pt>
                <c:pt idx="5695">
                  <c:v>61.950000762939503</c:v>
                </c:pt>
                <c:pt idx="5696">
                  <c:v>61.959999084472699</c:v>
                </c:pt>
                <c:pt idx="5697">
                  <c:v>61.970001220703097</c:v>
                </c:pt>
                <c:pt idx="5698">
                  <c:v>61.9799995422363</c:v>
                </c:pt>
                <c:pt idx="5699">
                  <c:v>61.990001678466797</c:v>
                </c:pt>
                <c:pt idx="5700">
                  <c:v>62</c:v>
                </c:pt>
                <c:pt idx="5701">
                  <c:v>62.009998321533203</c:v>
                </c:pt>
                <c:pt idx="5702">
                  <c:v>62.0200004577637</c:v>
                </c:pt>
                <c:pt idx="5703">
                  <c:v>62.029998779296903</c:v>
                </c:pt>
                <c:pt idx="5704">
                  <c:v>62.040000915527301</c:v>
                </c:pt>
                <c:pt idx="5705">
                  <c:v>62.049999237060497</c:v>
                </c:pt>
                <c:pt idx="5706">
                  <c:v>62.060001373291001</c:v>
                </c:pt>
                <c:pt idx="5707">
                  <c:v>62.069999694824197</c:v>
                </c:pt>
                <c:pt idx="5708">
                  <c:v>62.080001831054702</c:v>
                </c:pt>
                <c:pt idx="5709">
                  <c:v>62.090000152587898</c:v>
                </c:pt>
                <c:pt idx="5710">
                  <c:v>62.099998474121101</c:v>
                </c:pt>
                <c:pt idx="5711">
                  <c:v>62.110000610351598</c:v>
                </c:pt>
                <c:pt idx="5712">
                  <c:v>62.119998931884801</c:v>
                </c:pt>
                <c:pt idx="5713">
                  <c:v>62.130001068115199</c:v>
                </c:pt>
                <c:pt idx="5714">
                  <c:v>62.139999389648402</c:v>
                </c:pt>
                <c:pt idx="5715">
                  <c:v>62.150001525878899</c:v>
                </c:pt>
                <c:pt idx="5716">
                  <c:v>62.159999847412102</c:v>
                </c:pt>
                <c:pt idx="5717">
                  <c:v>62.169998168945298</c:v>
                </c:pt>
                <c:pt idx="5718">
                  <c:v>62.180000305175803</c:v>
                </c:pt>
                <c:pt idx="5719">
                  <c:v>62.189998626708999</c:v>
                </c:pt>
                <c:pt idx="5720">
                  <c:v>62.200000762939503</c:v>
                </c:pt>
                <c:pt idx="5721">
                  <c:v>62.209999084472699</c:v>
                </c:pt>
                <c:pt idx="5722">
                  <c:v>62.220001220703097</c:v>
                </c:pt>
                <c:pt idx="5723">
                  <c:v>62.2299995422363</c:v>
                </c:pt>
                <c:pt idx="5724">
                  <c:v>62.240001678466797</c:v>
                </c:pt>
                <c:pt idx="5725">
                  <c:v>62.25</c:v>
                </c:pt>
                <c:pt idx="5726">
                  <c:v>62.259998321533203</c:v>
                </c:pt>
                <c:pt idx="5727">
                  <c:v>62.2700004577637</c:v>
                </c:pt>
                <c:pt idx="5728">
                  <c:v>62.279998779296903</c:v>
                </c:pt>
                <c:pt idx="5729">
                  <c:v>62.290000915527301</c:v>
                </c:pt>
                <c:pt idx="5730">
                  <c:v>62.299999237060497</c:v>
                </c:pt>
                <c:pt idx="5731">
                  <c:v>62.310001373291001</c:v>
                </c:pt>
                <c:pt idx="5732">
                  <c:v>62.319999694824197</c:v>
                </c:pt>
                <c:pt idx="5733">
                  <c:v>62.330001831054702</c:v>
                </c:pt>
                <c:pt idx="5734">
                  <c:v>62.340000152587898</c:v>
                </c:pt>
                <c:pt idx="5735">
                  <c:v>62.349998474121101</c:v>
                </c:pt>
                <c:pt idx="5736">
                  <c:v>62.360000610351598</c:v>
                </c:pt>
                <c:pt idx="5737">
                  <c:v>62.369998931884801</c:v>
                </c:pt>
                <c:pt idx="5738">
                  <c:v>62.380001068115199</c:v>
                </c:pt>
                <c:pt idx="5739">
                  <c:v>62.389999389648402</c:v>
                </c:pt>
                <c:pt idx="5740">
                  <c:v>62.400001525878899</c:v>
                </c:pt>
                <c:pt idx="5741">
                  <c:v>62.409999847412102</c:v>
                </c:pt>
                <c:pt idx="5742">
                  <c:v>62.419998168945298</c:v>
                </c:pt>
                <c:pt idx="5743">
                  <c:v>62.430000305175803</c:v>
                </c:pt>
                <c:pt idx="5744">
                  <c:v>62.439998626708999</c:v>
                </c:pt>
                <c:pt idx="5745">
                  <c:v>62.450000762939503</c:v>
                </c:pt>
                <c:pt idx="5746">
                  <c:v>62.459999084472699</c:v>
                </c:pt>
                <c:pt idx="5747">
                  <c:v>62.470001220703097</c:v>
                </c:pt>
                <c:pt idx="5748">
                  <c:v>62.4799995422363</c:v>
                </c:pt>
                <c:pt idx="5749">
                  <c:v>62.490001678466797</c:v>
                </c:pt>
                <c:pt idx="5750">
                  <c:v>62.5</c:v>
                </c:pt>
                <c:pt idx="5751">
                  <c:v>62.509998321533203</c:v>
                </c:pt>
                <c:pt idx="5752">
                  <c:v>62.5200004577637</c:v>
                </c:pt>
                <c:pt idx="5753">
                  <c:v>62.529998779296903</c:v>
                </c:pt>
                <c:pt idx="5754">
                  <c:v>62.540000915527301</c:v>
                </c:pt>
                <c:pt idx="5755">
                  <c:v>62.549999237060497</c:v>
                </c:pt>
                <c:pt idx="5756">
                  <c:v>62.560001373291001</c:v>
                </c:pt>
                <c:pt idx="5757">
                  <c:v>62.569999694824197</c:v>
                </c:pt>
                <c:pt idx="5758">
                  <c:v>62.580001831054702</c:v>
                </c:pt>
                <c:pt idx="5759">
                  <c:v>62.590000152587898</c:v>
                </c:pt>
                <c:pt idx="5760">
                  <c:v>62.599998474121101</c:v>
                </c:pt>
                <c:pt idx="5761">
                  <c:v>62.610000610351598</c:v>
                </c:pt>
                <c:pt idx="5762">
                  <c:v>62.619998931884801</c:v>
                </c:pt>
                <c:pt idx="5763">
                  <c:v>62.630001068115199</c:v>
                </c:pt>
                <c:pt idx="5764">
                  <c:v>62.639999389648402</c:v>
                </c:pt>
                <c:pt idx="5765">
                  <c:v>62.650001525878899</c:v>
                </c:pt>
                <c:pt idx="5766">
                  <c:v>62.659999847412102</c:v>
                </c:pt>
                <c:pt idx="5767">
                  <c:v>62.669998168945298</c:v>
                </c:pt>
                <c:pt idx="5768">
                  <c:v>62.680000305175803</c:v>
                </c:pt>
                <c:pt idx="5769">
                  <c:v>62.689998626708999</c:v>
                </c:pt>
                <c:pt idx="5770">
                  <c:v>62.700000762939503</c:v>
                </c:pt>
                <c:pt idx="5771">
                  <c:v>62.709999084472699</c:v>
                </c:pt>
                <c:pt idx="5772">
                  <c:v>62.720001220703097</c:v>
                </c:pt>
                <c:pt idx="5773">
                  <c:v>62.7299995422363</c:v>
                </c:pt>
                <c:pt idx="5774">
                  <c:v>62.740001678466797</c:v>
                </c:pt>
                <c:pt idx="5775">
                  <c:v>62.75</c:v>
                </c:pt>
                <c:pt idx="5776">
                  <c:v>62.759998321533203</c:v>
                </c:pt>
                <c:pt idx="5777">
                  <c:v>62.7700004577637</c:v>
                </c:pt>
                <c:pt idx="5778">
                  <c:v>62.779998779296903</c:v>
                </c:pt>
                <c:pt idx="5779">
                  <c:v>62.790000915527301</c:v>
                </c:pt>
                <c:pt idx="5780">
                  <c:v>62.799999237060497</c:v>
                </c:pt>
                <c:pt idx="5781">
                  <c:v>62.810001373291001</c:v>
                </c:pt>
                <c:pt idx="5782">
                  <c:v>62.819999694824197</c:v>
                </c:pt>
                <c:pt idx="5783">
                  <c:v>62.830001831054702</c:v>
                </c:pt>
                <c:pt idx="5784">
                  <c:v>62.840000152587898</c:v>
                </c:pt>
                <c:pt idx="5785">
                  <c:v>62.849998474121101</c:v>
                </c:pt>
                <c:pt idx="5786">
                  <c:v>62.860000610351598</c:v>
                </c:pt>
                <c:pt idx="5787">
                  <c:v>62.869998931884801</c:v>
                </c:pt>
                <c:pt idx="5788">
                  <c:v>62.880001068115199</c:v>
                </c:pt>
                <c:pt idx="5789">
                  <c:v>62.889999389648402</c:v>
                </c:pt>
                <c:pt idx="5790">
                  <c:v>62.900001525878899</c:v>
                </c:pt>
                <c:pt idx="5791">
                  <c:v>62.909999847412102</c:v>
                </c:pt>
                <c:pt idx="5792">
                  <c:v>62.919998168945298</c:v>
                </c:pt>
                <c:pt idx="5793">
                  <c:v>62.930000305175803</c:v>
                </c:pt>
                <c:pt idx="5794">
                  <c:v>62.939998626708999</c:v>
                </c:pt>
                <c:pt idx="5795">
                  <c:v>62.950000762939503</c:v>
                </c:pt>
                <c:pt idx="5796">
                  <c:v>62.959999084472699</c:v>
                </c:pt>
                <c:pt idx="5797">
                  <c:v>62.970001220703097</c:v>
                </c:pt>
                <c:pt idx="5798">
                  <c:v>62.9799995422363</c:v>
                </c:pt>
                <c:pt idx="5799">
                  <c:v>62.990001678466797</c:v>
                </c:pt>
                <c:pt idx="5800">
                  <c:v>63</c:v>
                </c:pt>
                <c:pt idx="5801">
                  <c:v>63.009998321533203</c:v>
                </c:pt>
                <c:pt idx="5802">
                  <c:v>63.0200004577637</c:v>
                </c:pt>
                <c:pt idx="5803">
                  <c:v>63.029998779296903</c:v>
                </c:pt>
                <c:pt idx="5804">
                  <c:v>63.040000915527301</c:v>
                </c:pt>
                <c:pt idx="5805">
                  <c:v>63.049999237060497</c:v>
                </c:pt>
                <c:pt idx="5806">
                  <c:v>63.060001373291001</c:v>
                </c:pt>
                <c:pt idx="5807">
                  <c:v>63.069999694824197</c:v>
                </c:pt>
                <c:pt idx="5808">
                  <c:v>63.080001831054702</c:v>
                </c:pt>
                <c:pt idx="5809">
                  <c:v>63.090000152587898</c:v>
                </c:pt>
                <c:pt idx="5810">
                  <c:v>63.099998474121101</c:v>
                </c:pt>
                <c:pt idx="5811">
                  <c:v>63.110000610351598</c:v>
                </c:pt>
                <c:pt idx="5812">
                  <c:v>63.119998931884801</c:v>
                </c:pt>
                <c:pt idx="5813">
                  <c:v>63.130001068115199</c:v>
                </c:pt>
                <c:pt idx="5814">
                  <c:v>63.139999389648402</c:v>
                </c:pt>
                <c:pt idx="5815">
                  <c:v>63.150001525878899</c:v>
                </c:pt>
                <c:pt idx="5816">
                  <c:v>63.159999847412102</c:v>
                </c:pt>
                <c:pt idx="5817">
                  <c:v>63.169998168945298</c:v>
                </c:pt>
                <c:pt idx="5818">
                  <c:v>63.180000305175803</c:v>
                </c:pt>
                <c:pt idx="5819">
                  <c:v>63.189998626708999</c:v>
                </c:pt>
                <c:pt idx="5820">
                  <c:v>63.200000762939503</c:v>
                </c:pt>
                <c:pt idx="5821">
                  <c:v>63.209999084472699</c:v>
                </c:pt>
                <c:pt idx="5822">
                  <c:v>63.220001220703097</c:v>
                </c:pt>
                <c:pt idx="5823">
                  <c:v>63.2299995422363</c:v>
                </c:pt>
                <c:pt idx="5824">
                  <c:v>63.240001678466797</c:v>
                </c:pt>
                <c:pt idx="5825">
                  <c:v>63.25</c:v>
                </c:pt>
                <c:pt idx="5826">
                  <c:v>63.259998321533203</c:v>
                </c:pt>
                <c:pt idx="5827">
                  <c:v>63.2700004577637</c:v>
                </c:pt>
                <c:pt idx="5828">
                  <c:v>63.279998779296903</c:v>
                </c:pt>
                <c:pt idx="5829">
                  <c:v>63.290000915527301</c:v>
                </c:pt>
                <c:pt idx="5830">
                  <c:v>63.299999237060497</c:v>
                </c:pt>
                <c:pt idx="5831">
                  <c:v>63.310001373291001</c:v>
                </c:pt>
                <c:pt idx="5832">
                  <c:v>63.319999694824197</c:v>
                </c:pt>
                <c:pt idx="5833">
                  <c:v>63.330001831054702</c:v>
                </c:pt>
                <c:pt idx="5834">
                  <c:v>63.340000152587898</c:v>
                </c:pt>
                <c:pt idx="5835">
                  <c:v>63.349998474121101</c:v>
                </c:pt>
                <c:pt idx="5836">
                  <c:v>63.360000610351598</c:v>
                </c:pt>
                <c:pt idx="5837">
                  <c:v>63.369998931884801</c:v>
                </c:pt>
                <c:pt idx="5838">
                  <c:v>63.380001068115199</c:v>
                </c:pt>
                <c:pt idx="5839">
                  <c:v>63.389999389648402</c:v>
                </c:pt>
                <c:pt idx="5840">
                  <c:v>63.400001525878899</c:v>
                </c:pt>
                <c:pt idx="5841">
                  <c:v>63.409999847412102</c:v>
                </c:pt>
                <c:pt idx="5842">
                  <c:v>63.419998168945298</c:v>
                </c:pt>
                <c:pt idx="5843">
                  <c:v>63.430000305175803</c:v>
                </c:pt>
                <c:pt idx="5844">
                  <c:v>63.439998626708999</c:v>
                </c:pt>
                <c:pt idx="5845">
                  <c:v>63.450000762939503</c:v>
                </c:pt>
                <c:pt idx="5846">
                  <c:v>63.459999084472699</c:v>
                </c:pt>
                <c:pt idx="5847">
                  <c:v>63.470001220703097</c:v>
                </c:pt>
                <c:pt idx="5848">
                  <c:v>63.4799995422363</c:v>
                </c:pt>
                <c:pt idx="5849">
                  <c:v>63.490001678466797</c:v>
                </c:pt>
                <c:pt idx="5850">
                  <c:v>63.5</c:v>
                </c:pt>
                <c:pt idx="5851">
                  <c:v>63.509998321533203</c:v>
                </c:pt>
                <c:pt idx="5852">
                  <c:v>63.5200004577637</c:v>
                </c:pt>
                <c:pt idx="5853">
                  <c:v>63.529998779296903</c:v>
                </c:pt>
                <c:pt idx="5854">
                  <c:v>63.540000915527301</c:v>
                </c:pt>
                <c:pt idx="5855">
                  <c:v>63.549999237060497</c:v>
                </c:pt>
                <c:pt idx="5856">
                  <c:v>63.560001373291001</c:v>
                </c:pt>
                <c:pt idx="5857">
                  <c:v>63.569999694824197</c:v>
                </c:pt>
                <c:pt idx="5858">
                  <c:v>63.580001831054702</c:v>
                </c:pt>
                <c:pt idx="5859">
                  <c:v>63.590000152587898</c:v>
                </c:pt>
                <c:pt idx="5860">
                  <c:v>63.599998474121101</c:v>
                </c:pt>
                <c:pt idx="5861">
                  <c:v>63.610000610351598</c:v>
                </c:pt>
                <c:pt idx="5862">
                  <c:v>63.619998931884801</c:v>
                </c:pt>
                <c:pt idx="5863">
                  <c:v>63.630001068115199</c:v>
                </c:pt>
                <c:pt idx="5864">
                  <c:v>63.639999389648402</c:v>
                </c:pt>
                <c:pt idx="5865">
                  <c:v>63.650001525878899</c:v>
                </c:pt>
                <c:pt idx="5866">
                  <c:v>63.659999847412102</c:v>
                </c:pt>
                <c:pt idx="5867">
                  <c:v>63.669998168945298</c:v>
                </c:pt>
                <c:pt idx="5868">
                  <c:v>63.680000305175803</c:v>
                </c:pt>
                <c:pt idx="5869">
                  <c:v>63.689998626708999</c:v>
                </c:pt>
                <c:pt idx="5870">
                  <c:v>63.700000762939503</c:v>
                </c:pt>
                <c:pt idx="5871">
                  <c:v>63.709999084472699</c:v>
                </c:pt>
                <c:pt idx="5872">
                  <c:v>63.720001220703097</c:v>
                </c:pt>
                <c:pt idx="5873">
                  <c:v>63.7299995422363</c:v>
                </c:pt>
                <c:pt idx="5874">
                  <c:v>63.740001678466797</c:v>
                </c:pt>
                <c:pt idx="5875">
                  <c:v>63.75</c:v>
                </c:pt>
                <c:pt idx="5876">
                  <c:v>63.759998321533203</c:v>
                </c:pt>
                <c:pt idx="5877">
                  <c:v>63.7700004577637</c:v>
                </c:pt>
                <c:pt idx="5878">
                  <c:v>63.779998779296903</c:v>
                </c:pt>
                <c:pt idx="5879">
                  <c:v>63.790000915527301</c:v>
                </c:pt>
                <c:pt idx="5880">
                  <c:v>63.799999237060497</c:v>
                </c:pt>
                <c:pt idx="5881">
                  <c:v>63.810001373291001</c:v>
                </c:pt>
                <c:pt idx="5882">
                  <c:v>63.819999694824197</c:v>
                </c:pt>
                <c:pt idx="5883">
                  <c:v>63.830001831054702</c:v>
                </c:pt>
                <c:pt idx="5884">
                  <c:v>63.840000152587898</c:v>
                </c:pt>
                <c:pt idx="5885">
                  <c:v>63.849998474121101</c:v>
                </c:pt>
                <c:pt idx="5886">
                  <c:v>63.860000610351598</c:v>
                </c:pt>
                <c:pt idx="5887">
                  <c:v>63.869998931884801</c:v>
                </c:pt>
                <c:pt idx="5888">
                  <c:v>63.880001068115199</c:v>
                </c:pt>
                <c:pt idx="5889">
                  <c:v>63.889999389648402</c:v>
                </c:pt>
                <c:pt idx="5890">
                  <c:v>63.900001525878899</c:v>
                </c:pt>
                <c:pt idx="5891">
                  <c:v>63.909999847412102</c:v>
                </c:pt>
                <c:pt idx="5892">
                  <c:v>63.919998168945298</c:v>
                </c:pt>
                <c:pt idx="5893">
                  <c:v>63.930000305175803</c:v>
                </c:pt>
                <c:pt idx="5894">
                  <c:v>63.939998626708999</c:v>
                </c:pt>
                <c:pt idx="5895">
                  <c:v>63.950000762939503</c:v>
                </c:pt>
                <c:pt idx="5896">
                  <c:v>63.959999084472699</c:v>
                </c:pt>
                <c:pt idx="5897">
                  <c:v>63.970001220703097</c:v>
                </c:pt>
                <c:pt idx="5898">
                  <c:v>63.9799995422363</c:v>
                </c:pt>
                <c:pt idx="5899">
                  <c:v>63.990001678466797</c:v>
                </c:pt>
                <c:pt idx="5900">
                  <c:v>64</c:v>
                </c:pt>
                <c:pt idx="5901">
                  <c:v>64.010002136230497</c:v>
                </c:pt>
                <c:pt idx="5902">
                  <c:v>64.019996643066406</c:v>
                </c:pt>
                <c:pt idx="5903">
                  <c:v>64.029998779296903</c:v>
                </c:pt>
                <c:pt idx="5904">
                  <c:v>64.040000915527301</c:v>
                </c:pt>
                <c:pt idx="5905">
                  <c:v>64.050003051757798</c:v>
                </c:pt>
                <c:pt idx="5906">
                  <c:v>64.059997558593807</c:v>
                </c:pt>
                <c:pt idx="5907">
                  <c:v>64.069999694824205</c:v>
                </c:pt>
                <c:pt idx="5908">
                  <c:v>64.080001831054702</c:v>
                </c:pt>
                <c:pt idx="5909">
                  <c:v>64.089996337890597</c:v>
                </c:pt>
                <c:pt idx="5910">
                  <c:v>64.099998474121094</c:v>
                </c:pt>
                <c:pt idx="5911">
                  <c:v>64.110000610351605</c:v>
                </c:pt>
                <c:pt idx="5912">
                  <c:v>64.120002746582003</c:v>
                </c:pt>
                <c:pt idx="5913">
                  <c:v>64.129997253417997</c:v>
                </c:pt>
                <c:pt idx="5914">
                  <c:v>64.139999389648395</c:v>
                </c:pt>
                <c:pt idx="5915">
                  <c:v>64.150001525878906</c:v>
                </c:pt>
                <c:pt idx="5916">
                  <c:v>64.160003662109403</c:v>
                </c:pt>
                <c:pt idx="5917">
                  <c:v>64.169998168945298</c:v>
                </c:pt>
                <c:pt idx="5918">
                  <c:v>64.180000305175795</c:v>
                </c:pt>
                <c:pt idx="5919">
                  <c:v>64.190002441406307</c:v>
                </c:pt>
                <c:pt idx="5920">
                  <c:v>64.199996948242202</c:v>
                </c:pt>
                <c:pt idx="5921">
                  <c:v>64.209999084472699</c:v>
                </c:pt>
                <c:pt idx="5922">
                  <c:v>64.220001220703097</c:v>
                </c:pt>
                <c:pt idx="5923">
                  <c:v>64.230003356933594</c:v>
                </c:pt>
                <c:pt idx="5924">
                  <c:v>64.239997863769503</c:v>
                </c:pt>
                <c:pt idx="5925">
                  <c:v>64.25</c:v>
                </c:pt>
                <c:pt idx="5926">
                  <c:v>64.260002136230497</c:v>
                </c:pt>
                <c:pt idx="5927">
                  <c:v>64.269996643066406</c:v>
                </c:pt>
                <c:pt idx="5928">
                  <c:v>64.279998779296903</c:v>
                </c:pt>
                <c:pt idx="5929">
                  <c:v>64.290000915527301</c:v>
                </c:pt>
                <c:pt idx="5930">
                  <c:v>64.300003051757798</c:v>
                </c:pt>
                <c:pt idx="5931">
                  <c:v>64.309997558593807</c:v>
                </c:pt>
                <c:pt idx="5932">
                  <c:v>64.319999694824205</c:v>
                </c:pt>
                <c:pt idx="5933">
                  <c:v>64.330001831054702</c:v>
                </c:pt>
                <c:pt idx="5934">
                  <c:v>64.339996337890597</c:v>
                </c:pt>
                <c:pt idx="5935">
                  <c:v>64.349998474121094</c:v>
                </c:pt>
                <c:pt idx="5936">
                  <c:v>64.360000610351605</c:v>
                </c:pt>
                <c:pt idx="5937">
                  <c:v>64.370002746582003</c:v>
                </c:pt>
                <c:pt idx="5938">
                  <c:v>64.379997253417997</c:v>
                </c:pt>
                <c:pt idx="5939">
                  <c:v>64.389999389648395</c:v>
                </c:pt>
                <c:pt idx="5940">
                  <c:v>64.400001525878906</c:v>
                </c:pt>
                <c:pt idx="5941">
                  <c:v>64.410003662109403</c:v>
                </c:pt>
                <c:pt idx="5942">
                  <c:v>64.419998168945298</c:v>
                </c:pt>
                <c:pt idx="5943">
                  <c:v>64.430000305175795</c:v>
                </c:pt>
                <c:pt idx="5944">
                  <c:v>64.440002441406307</c:v>
                </c:pt>
                <c:pt idx="5945">
                  <c:v>64.449996948242202</c:v>
                </c:pt>
                <c:pt idx="5946">
                  <c:v>64.459999084472699</c:v>
                </c:pt>
                <c:pt idx="5947">
                  <c:v>64.470001220703097</c:v>
                </c:pt>
                <c:pt idx="5948">
                  <c:v>64.480003356933594</c:v>
                </c:pt>
                <c:pt idx="5949">
                  <c:v>64.489997863769503</c:v>
                </c:pt>
                <c:pt idx="5950">
                  <c:v>64.5</c:v>
                </c:pt>
                <c:pt idx="5951">
                  <c:v>64.510002136230497</c:v>
                </c:pt>
                <c:pt idx="5952">
                  <c:v>64.519996643066406</c:v>
                </c:pt>
                <c:pt idx="5953">
                  <c:v>64.529998779296903</c:v>
                </c:pt>
                <c:pt idx="5954">
                  <c:v>64.540000915527301</c:v>
                </c:pt>
                <c:pt idx="5955">
                  <c:v>64.550003051757798</c:v>
                </c:pt>
                <c:pt idx="5956">
                  <c:v>64.559997558593807</c:v>
                </c:pt>
                <c:pt idx="5957">
                  <c:v>64.569999694824205</c:v>
                </c:pt>
                <c:pt idx="5958">
                  <c:v>64.580001831054702</c:v>
                </c:pt>
                <c:pt idx="5959">
                  <c:v>64.589996337890597</c:v>
                </c:pt>
                <c:pt idx="5960">
                  <c:v>64.599998474121094</c:v>
                </c:pt>
                <c:pt idx="5961">
                  <c:v>64.610000610351605</c:v>
                </c:pt>
                <c:pt idx="5962">
                  <c:v>64.620002746582003</c:v>
                </c:pt>
                <c:pt idx="5963">
                  <c:v>64.629997253417997</c:v>
                </c:pt>
                <c:pt idx="5964">
                  <c:v>64.639999389648395</c:v>
                </c:pt>
                <c:pt idx="5965">
                  <c:v>64.650001525878906</c:v>
                </c:pt>
                <c:pt idx="5966">
                  <c:v>64.660003662109403</c:v>
                </c:pt>
                <c:pt idx="5967">
                  <c:v>64.669998168945298</c:v>
                </c:pt>
                <c:pt idx="5968">
                  <c:v>64.680000305175795</c:v>
                </c:pt>
                <c:pt idx="5969">
                  <c:v>64.690002441406307</c:v>
                </c:pt>
                <c:pt idx="5970">
                  <c:v>64.699996948242202</c:v>
                </c:pt>
                <c:pt idx="5971">
                  <c:v>64.709999084472699</c:v>
                </c:pt>
                <c:pt idx="5972">
                  <c:v>64.720001220703097</c:v>
                </c:pt>
                <c:pt idx="5973">
                  <c:v>64.730003356933594</c:v>
                </c:pt>
                <c:pt idx="5974">
                  <c:v>64.739997863769503</c:v>
                </c:pt>
                <c:pt idx="5975">
                  <c:v>64.75</c:v>
                </c:pt>
                <c:pt idx="5976">
                  <c:v>64.760002136230497</c:v>
                </c:pt>
                <c:pt idx="5977">
                  <c:v>64.769996643066406</c:v>
                </c:pt>
                <c:pt idx="5978">
                  <c:v>64.779998779296903</c:v>
                </c:pt>
                <c:pt idx="5979">
                  <c:v>64.790000915527301</c:v>
                </c:pt>
                <c:pt idx="5980">
                  <c:v>64.800003051757798</c:v>
                </c:pt>
                <c:pt idx="5981">
                  <c:v>64.809997558593807</c:v>
                </c:pt>
                <c:pt idx="5982">
                  <c:v>64.819999694824205</c:v>
                </c:pt>
                <c:pt idx="5983">
                  <c:v>64.830001831054702</c:v>
                </c:pt>
                <c:pt idx="5984">
                  <c:v>64.839996337890597</c:v>
                </c:pt>
                <c:pt idx="5985">
                  <c:v>64.849998474121094</c:v>
                </c:pt>
                <c:pt idx="5986">
                  <c:v>64.860000610351605</c:v>
                </c:pt>
                <c:pt idx="5987">
                  <c:v>64.870002746582003</c:v>
                </c:pt>
                <c:pt idx="5988">
                  <c:v>64.879997253417997</c:v>
                </c:pt>
                <c:pt idx="5989">
                  <c:v>64.889999389648395</c:v>
                </c:pt>
                <c:pt idx="5990">
                  <c:v>64.900001525878906</c:v>
                </c:pt>
                <c:pt idx="5991">
                  <c:v>64.910003662109403</c:v>
                </c:pt>
                <c:pt idx="5992">
                  <c:v>64.919998168945298</c:v>
                </c:pt>
                <c:pt idx="5993">
                  <c:v>64.930000305175795</c:v>
                </c:pt>
                <c:pt idx="5994">
                  <c:v>64.940002441406307</c:v>
                </c:pt>
                <c:pt idx="5995">
                  <c:v>64.949996948242202</c:v>
                </c:pt>
                <c:pt idx="5996">
                  <c:v>64.959999084472699</c:v>
                </c:pt>
                <c:pt idx="5997">
                  <c:v>64.970001220703097</c:v>
                </c:pt>
                <c:pt idx="5998">
                  <c:v>64.980003356933594</c:v>
                </c:pt>
                <c:pt idx="5999">
                  <c:v>64.989997863769503</c:v>
                </c:pt>
                <c:pt idx="6000">
                  <c:v>65</c:v>
                </c:pt>
                <c:pt idx="6001">
                  <c:v>65.010002136230497</c:v>
                </c:pt>
                <c:pt idx="6002">
                  <c:v>65.019996643066406</c:v>
                </c:pt>
                <c:pt idx="6003">
                  <c:v>65.029998779296903</c:v>
                </c:pt>
                <c:pt idx="6004">
                  <c:v>65.040000915527301</c:v>
                </c:pt>
                <c:pt idx="6005">
                  <c:v>65.050003051757798</c:v>
                </c:pt>
                <c:pt idx="6006">
                  <c:v>65.059997558593807</c:v>
                </c:pt>
                <c:pt idx="6007">
                  <c:v>65.069999694824205</c:v>
                </c:pt>
                <c:pt idx="6008">
                  <c:v>65.080001831054702</c:v>
                </c:pt>
                <c:pt idx="6009">
                  <c:v>65.089996337890597</c:v>
                </c:pt>
                <c:pt idx="6010">
                  <c:v>65.099998474121094</c:v>
                </c:pt>
                <c:pt idx="6011">
                  <c:v>65.110000610351605</c:v>
                </c:pt>
                <c:pt idx="6012">
                  <c:v>65.120002746582003</c:v>
                </c:pt>
                <c:pt idx="6013">
                  <c:v>65.129997253417997</c:v>
                </c:pt>
                <c:pt idx="6014">
                  <c:v>65.139999389648395</c:v>
                </c:pt>
                <c:pt idx="6015">
                  <c:v>65.150001525878906</c:v>
                </c:pt>
                <c:pt idx="6016">
                  <c:v>65.160003662109403</c:v>
                </c:pt>
                <c:pt idx="6017">
                  <c:v>65.169998168945298</c:v>
                </c:pt>
                <c:pt idx="6018">
                  <c:v>65.180000305175795</c:v>
                </c:pt>
                <c:pt idx="6019">
                  <c:v>65.190002441406307</c:v>
                </c:pt>
                <c:pt idx="6020">
                  <c:v>65.199996948242202</c:v>
                </c:pt>
                <c:pt idx="6021">
                  <c:v>65.209999084472699</c:v>
                </c:pt>
                <c:pt idx="6022">
                  <c:v>65.220001220703097</c:v>
                </c:pt>
                <c:pt idx="6023">
                  <c:v>65.230003356933594</c:v>
                </c:pt>
                <c:pt idx="6024">
                  <c:v>65.239997863769503</c:v>
                </c:pt>
                <c:pt idx="6025">
                  <c:v>65.25</c:v>
                </c:pt>
                <c:pt idx="6026">
                  <c:v>65.260002136230497</c:v>
                </c:pt>
                <c:pt idx="6027">
                  <c:v>65.269996643066406</c:v>
                </c:pt>
                <c:pt idx="6028">
                  <c:v>65.279998779296903</c:v>
                </c:pt>
                <c:pt idx="6029">
                  <c:v>65.290000915527301</c:v>
                </c:pt>
                <c:pt idx="6030">
                  <c:v>65.300003051757798</c:v>
                </c:pt>
                <c:pt idx="6031">
                  <c:v>65.309997558593807</c:v>
                </c:pt>
                <c:pt idx="6032">
                  <c:v>65.319999694824205</c:v>
                </c:pt>
                <c:pt idx="6033">
                  <c:v>65.330001831054702</c:v>
                </c:pt>
                <c:pt idx="6034">
                  <c:v>65.339996337890597</c:v>
                </c:pt>
                <c:pt idx="6035">
                  <c:v>65.349998474121094</c:v>
                </c:pt>
                <c:pt idx="6036">
                  <c:v>65.360000610351605</c:v>
                </c:pt>
                <c:pt idx="6037">
                  <c:v>65.370002746582003</c:v>
                </c:pt>
                <c:pt idx="6038">
                  <c:v>65.379997253417997</c:v>
                </c:pt>
                <c:pt idx="6039">
                  <c:v>65.389999389648395</c:v>
                </c:pt>
                <c:pt idx="6040">
                  <c:v>65.400001525878906</c:v>
                </c:pt>
                <c:pt idx="6041">
                  <c:v>65.410003662109403</c:v>
                </c:pt>
                <c:pt idx="6042">
                  <c:v>65.419998168945298</c:v>
                </c:pt>
                <c:pt idx="6043">
                  <c:v>65.430000305175795</c:v>
                </c:pt>
                <c:pt idx="6044">
                  <c:v>65.440002441406307</c:v>
                </c:pt>
                <c:pt idx="6045">
                  <c:v>65.449996948242202</c:v>
                </c:pt>
                <c:pt idx="6046">
                  <c:v>65.459999084472699</c:v>
                </c:pt>
                <c:pt idx="6047">
                  <c:v>65.470001220703097</c:v>
                </c:pt>
                <c:pt idx="6048">
                  <c:v>65.480003356933594</c:v>
                </c:pt>
                <c:pt idx="6049">
                  <c:v>65.489997863769503</c:v>
                </c:pt>
                <c:pt idx="6050">
                  <c:v>65.5</c:v>
                </c:pt>
                <c:pt idx="6051">
                  <c:v>65.510002136230497</c:v>
                </c:pt>
                <c:pt idx="6052">
                  <c:v>65.519996643066406</c:v>
                </c:pt>
                <c:pt idx="6053">
                  <c:v>65.529998779296903</c:v>
                </c:pt>
                <c:pt idx="6054">
                  <c:v>65.540000915527301</c:v>
                </c:pt>
                <c:pt idx="6055">
                  <c:v>65.550003051757798</c:v>
                </c:pt>
                <c:pt idx="6056">
                  <c:v>65.559997558593807</c:v>
                </c:pt>
                <c:pt idx="6057">
                  <c:v>65.569999694824205</c:v>
                </c:pt>
                <c:pt idx="6058">
                  <c:v>65.580001831054702</c:v>
                </c:pt>
                <c:pt idx="6059">
                  <c:v>65.589996337890597</c:v>
                </c:pt>
                <c:pt idx="6060">
                  <c:v>65.599998474121094</c:v>
                </c:pt>
                <c:pt idx="6061">
                  <c:v>65.610000610351605</c:v>
                </c:pt>
                <c:pt idx="6062">
                  <c:v>65.620002746582003</c:v>
                </c:pt>
                <c:pt idx="6063">
                  <c:v>65.629997253417997</c:v>
                </c:pt>
                <c:pt idx="6064">
                  <c:v>65.639999389648395</c:v>
                </c:pt>
                <c:pt idx="6065">
                  <c:v>65.650001525878906</c:v>
                </c:pt>
                <c:pt idx="6066">
                  <c:v>65.660003662109403</c:v>
                </c:pt>
                <c:pt idx="6067">
                  <c:v>65.669998168945298</c:v>
                </c:pt>
                <c:pt idx="6068">
                  <c:v>65.680000305175795</c:v>
                </c:pt>
                <c:pt idx="6069">
                  <c:v>65.690002441406307</c:v>
                </c:pt>
                <c:pt idx="6070">
                  <c:v>65.699996948242202</c:v>
                </c:pt>
                <c:pt idx="6071">
                  <c:v>65.709999084472699</c:v>
                </c:pt>
                <c:pt idx="6072">
                  <c:v>65.720001220703097</c:v>
                </c:pt>
                <c:pt idx="6073">
                  <c:v>65.730003356933594</c:v>
                </c:pt>
                <c:pt idx="6074">
                  <c:v>65.739997863769503</c:v>
                </c:pt>
                <c:pt idx="6075">
                  <c:v>65.75</c:v>
                </c:pt>
                <c:pt idx="6076">
                  <c:v>65.760002136230497</c:v>
                </c:pt>
                <c:pt idx="6077">
                  <c:v>65.769996643066406</c:v>
                </c:pt>
                <c:pt idx="6078">
                  <c:v>65.779998779296903</c:v>
                </c:pt>
                <c:pt idx="6079">
                  <c:v>65.790000915527301</c:v>
                </c:pt>
                <c:pt idx="6080">
                  <c:v>65.800003051757798</c:v>
                </c:pt>
                <c:pt idx="6081">
                  <c:v>65.809997558593807</c:v>
                </c:pt>
                <c:pt idx="6082">
                  <c:v>65.819999694824205</c:v>
                </c:pt>
                <c:pt idx="6083">
                  <c:v>65.830001831054702</c:v>
                </c:pt>
                <c:pt idx="6084">
                  <c:v>65.839996337890597</c:v>
                </c:pt>
                <c:pt idx="6085">
                  <c:v>65.849998474121094</c:v>
                </c:pt>
                <c:pt idx="6086">
                  <c:v>65.860000610351605</c:v>
                </c:pt>
                <c:pt idx="6087">
                  <c:v>65.870002746582003</c:v>
                </c:pt>
                <c:pt idx="6088">
                  <c:v>65.879997253417997</c:v>
                </c:pt>
                <c:pt idx="6089">
                  <c:v>65.889999389648395</c:v>
                </c:pt>
                <c:pt idx="6090">
                  <c:v>65.900001525878906</c:v>
                </c:pt>
                <c:pt idx="6091">
                  <c:v>65.910003662109403</c:v>
                </c:pt>
                <c:pt idx="6092">
                  <c:v>65.919998168945298</c:v>
                </c:pt>
                <c:pt idx="6093">
                  <c:v>65.930000305175795</c:v>
                </c:pt>
                <c:pt idx="6094">
                  <c:v>65.940002441406307</c:v>
                </c:pt>
                <c:pt idx="6095">
                  <c:v>65.949996948242202</c:v>
                </c:pt>
                <c:pt idx="6096">
                  <c:v>65.959999084472699</c:v>
                </c:pt>
                <c:pt idx="6097">
                  <c:v>65.970001220703097</c:v>
                </c:pt>
                <c:pt idx="6098">
                  <c:v>65.980003356933594</c:v>
                </c:pt>
                <c:pt idx="6099">
                  <c:v>65.989997863769503</c:v>
                </c:pt>
                <c:pt idx="6100">
                  <c:v>66</c:v>
                </c:pt>
                <c:pt idx="6101">
                  <c:v>66.010002136230497</c:v>
                </c:pt>
                <c:pt idx="6102">
                  <c:v>66.019996643066406</c:v>
                </c:pt>
                <c:pt idx="6103">
                  <c:v>66.029998779296903</c:v>
                </c:pt>
                <c:pt idx="6104">
                  <c:v>66.040000915527301</c:v>
                </c:pt>
                <c:pt idx="6105">
                  <c:v>66.050003051757798</c:v>
                </c:pt>
                <c:pt idx="6106">
                  <c:v>66.059997558593807</c:v>
                </c:pt>
                <c:pt idx="6107">
                  <c:v>66.069999694824205</c:v>
                </c:pt>
                <c:pt idx="6108">
                  <c:v>66.080001831054702</c:v>
                </c:pt>
                <c:pt idx="6109">
                  <c:v>66.089996337890597</c:v>
                </c:pt>
                <c:pt idx="6110">
                  <c:v>66.099998474121094</c:v>
                </c:pt>
                <c:pt idx="6111">
                  <c:v>66.110000610351605</c:v>
                </c:pt>
                <c:pt idx="6112">
                  <c:v>66.120002746582003</c:v>
                </c:pt>
                <c:pt idx="6113">
                  <c:v>66.129997253417997</c:v>
                </c:pt>
                <c:pt idx="6114">
                  <c:v>66.139999389648395</c:v>
                </c:pt>
                <c:pt idx="6115">
                  <c:v>66.150001525878906</c:v>
                </c:pt>
                <c:pt idx="6116">
                  <c:v>66.160003662109403</c:v>
                </c:pt>
                <c:pt idx="6117">
                  <c:v>66.169998168945298</c:v>
                </c:pt>
                <c:pt idx="6118">
                  <c:v>66.180000305175795</c:v>
                </c:pt>
                <c:pt idx="6119">
                  <c:v>66.190002441406307</c:v>
                </c:pt>
                <c:pt idx="6120">
                  <c:v>66.199996948242202</c:v>
                </c:pt>
                <c:pt idx="6121">
                  <c:v>66.209999084472699</c:v>
                </c:pt>
                <c:pt idx="6122">
                  <c:v>66.220001220703097</c:v>
                </c:pt>
                <c:pt idx="6123">
                  <c:v>66.230003356933594</c:v>
                </c:pt>
                <c:pt idx="6124">
                  <c:v>66.239997863769503</c:v>
                </c:pt>
                <c:pt idx="6125">
                  <c:v>66.25</c:v>
                </c:pt>
                <c:pt idx="6126">
                  <c:v>66.260002136230497</c:v>
                </c:pt>
                <c:pt idx="6127">
                  <c:v>66.269996643066406</c:v>
                </c:pt>
                <c:pt idx="6128">
                  <c:v>66.279998779296903</c:v>
                </c:pt>
                <c:pt idx="6129">
                  <c:v>66.290000915527301</c:v>
                </c:pt>
                <c:pt idx="6130">
                  <c:v>66.300003051757798</c:v>
                </c:pt>
                <c:pt idx="6131">
                  <c:v>66.309997558593807</c:v>
                </c:pt>
                <c:pt idx="6132">
                  <c:v>66.319999694824205</c:v>
                </c:pt>
                <c:pt idx="6133">
                  <c:v>66.330001831054702</c:v>
                </c:pt>
                <c:pt idx="6134">
                  <c:v>66.339996337890597</c:v>
                </c:pt>
                <c:pt idx="6135">
                  <c:v>66.349998474121094</c:v>
                </c:pt>
                <c:pt idx="6136">
                  <c:v>66.360000610351605</c:v>
                </c:pt>
                <c:pt idx="6137">
                  <c:v>66.370002746582003</c:v>
                </c:pt>
                <c:pt idx="6138">
                  <c:v>66.379997253417997</c:v>
                </c:pt>
                <c:pt idx="6139">
                  <c:v>66.389999389648395</c:v>
                </c:pt>
                <c:pt idx="6140">
                  <c:v>66.400001525878906</c:v>
                </c:pt>
                <c:pt idx="6141">
                  <c:v>66.410003662109403</c:v>
                </c:pt>
                <c:pt idx="6142">
                  <c:v>66.419998168945298</c:v>
                </c:pt>
                <c:pt idx="6143">
                  <c:v>66.430000305175795</c:v>
                </c:pt>
                <c:pt idx="6144">
                  <c:v>66.440002441406307</c:v>
                </c:pt>
                <c:pt idx="6145">
                  <c:v>66.449996948242202</c:v>
                </c:pt>
                <c:pt idx="6146">
                  <c:v>66.459999084472699</c:v>
                </c:pt>
                <c:pt idx="6147">
                  <c:v>66.470001220703097</c:v>
                </c:pt>
                <c:pt idx="6148">
                  <c:v>66.480003356933594</c:v>
                </c:pt>
                <c:pt idx="6149">
                  <c:v>66.489997863769503</c:v>
                </c:pt>
                <c:pt idx="6150">
                  <c:v>66.5</c:v>
                </c:pt>
                <c:pt idx="6151">
                  <c:v>66.510002136230497</c:v>
                </c:pt>
                <c:pt idx="6152">
                  <c:v>66.519996643066406</c:v>
                </c:pt>
                <c:pt idx="6153">
                  <c:v>66.529998779296903</c:v>
                </c:pt>
                <c:pt idx="6154">
                  <c:v>66.540000915527301</c:v>
                </c:pt>
                <c:pt idx="6155">
                  <c:v>66.550003051757798</c:v>
                </c:pt>
                <c:pt idx="6156">
                  <c:v>66.559997558593807</c:v>
                </c:pt>
                <c:pt idx="6157">
                  <c:v>66.569999694824205</c:v>
                </c:pt>
                <c:pt idx="6158">
                  <c:v>66.580001831054702</c:v>
                </c:pt>
                <c:pt idx="6159">
                  <c:v>66.589996337890597</c:v>
                </c:pt>
                <c:pt idx="6160">
                  <c:v>66.599998474121094</c:v>
                </c:pt>
                <c:pt idx="6161">
                  <c:v>66.610000610351605</c:v>
                </c:pt>
                <c:pt idx="6162">
                  <c:v>66.620002746582003</c:v>
                </c:pt>
                <c:pt idx="6163">
                  <c:v>66.629997253417997</c:v>
                </c:pt>
                <c:pt idx="6164">
                  <c:v>66.639999389648395</c:v>
                </c:pt>
                <c:pt idx="6165">
                  <c:v>66.650001525878906</c:v>
                </c:pt>
                <c:pt idx="6166">
                  <c:v>66.660003662109403</c:v>
                </c:pt>
                <c:pt idx="6167">
                  <c:v>66.669998168945298</c:v>
                </c:pt>
                <c:pt idx="6168">
                  <c:v>66.680000305175795</c:v>
                </c:pt>
                <c:pt idx="6169">
                  <c:v>66.690002441406307</c:v>
                </c:pt>
                <c:pt idx="6170">
                  <c:v>66.699996948242202</c:v>
                </c:pt>
                <c:pt idx="6171">
                  <c:v>66.709999084472699</c:v>
                </c:pt>
                <c:pt idx="6172">
                  <c:v>66.720001220703097</c:v>
                </c:pt>
                <c:pt idx="6173">
                  <c:v>66.730003356933594</c:v>
                </c:pt>
                <c:pt idx="6174">
                  <c:v>66.739997863769503</c:v>
                </c:pt>
                <c:pt idx="6175">
                  <c:v>66.75</c:v>
                </c:pt>
                <c:pt idx="6176">
                  <c:v>66.760002136230497</c:v>
                </c:pt>
                <c:pt idx="6177">
                  <c:v>66.769996643066406</c:v>
                </c:pt>
                <c:pt idx="6178">
                  <c:v>66.779998779296903</c:v>
                </c:pt>
                <c:pt idx="6179">
                  <c:v>66.790000915527301</c:v>
                </c:pt>
                <c:pt idx="6180">
                  <c:v>66.800003051757798</c:v>
                </c:pt>
                <c:pt idx="6181">
                  <c:v>66.809997558593807</c:v>
                </c:pt>
                <c:pt idx="6182">
                  <c:v>66.819999694824205</c:v>
                </c:pt>
                <c:pt idx="6183">
                  <c:v>66.830001831054702</c:v>
                </c:pt>
                <c:pt idx="6184">
                  <c:v>66.839996337890597</c:v>
                </c:pt>
                <c:pt idx="6185">
                  <c:v>66.849998474121094</c:v>
                </c:pt>
                <c:pt idx="6186">
                  <c:v>66.860000610351605</c:v>
                </c:pt>
                <c:pt idx="6187">
                  <c:v>66.870002746582003</c:v>
                </c:pt>
                <c:pt idx="6188">
                  <c:v>66.879997253417997</c:v>
                </c:pt>
                <c:pt idx="6189">
                  <c:v>66.889999389648395</c:v>
                </c:pt>
                <c:pt idx="6190">
                  <c:v>66.900001525878906</c:v>
                </c:pt>
                <c:pt idx="6191">
                  <c:v>66.910003662109403</c:v>
                </c:pt>
                <c:pt idx="6192">
                  <c:v>66.919998168945298</c:v>
                </c:pt>
                <c:pt idx="6193">
                  <c:v>66.930000305175795</c:v>
                </c:pt>
                <c:pt idx="6194">
                  <c:v>66.940002441406307</c:v>
                </c:pt>
                <c:pt idx="6195">
                  <c:v>66.949996948242202</c:v>
                </c:pt>
                <c:pt idx="6196">
                  <c:v>66.959999084472699</c:v>
                </c:pt>
                <c:pt idx="6197">
                  <c:v>66.970001220703097</c:v>
                </c:pt>
                <c:pt idx="6198">
                  <c:v>66.980003356933594</c:v>
                </c:pt>
                <c:pt idx="6199">
                  <c:v>66.989997863769503</c:v>
                </c:pt>
                <c:pt idx="6200">
                  <c:v>67</c:v>
                </c:pt>
                <c:pt idx="6201">
                  <c:v>67.010002136230497</c:v>
                </c:pt>
                <c:pt idx="6202">
                  <c:v>67.019996643066406</c:v>
                </c:pt>
                <c:pt idx="6203">
                  <c:v>67.029998779296903</c:v>
                </c:pt>
                <c:pt idx="6204">
                  <c:v>67.040000915527301</c:v>
                </c:pt>
                <c:pt idx="6205">
                  <c:v>67.050003051757798</c:v>
                </c:pt>
                <c:pt idx="6206">
                  <c:v>67.059997558593807</c:v>
                </c:pt>
                <c:pt idx="6207">
                  <c:v>67.069999694824205</c:v>
                </c:pt>
                <c:pt idx="6208">
                  <c:v>67.080001831054702</c:v>
                </c:pt>
                <c:pt idx="6209">
                  <c:v>67.089996337890597</c:v>
                </c:pt>
                <c:pt idx="6210">
                  <c:v>67.099998474121094</c:v>
                </c:pt>
                <c:pt idx="6211">
                  <c:v>67.110000610351605</c:v>
                </c:pt>
                <c:pt idx="6212">
                  <c:v>67.120002746582003</c:v>
                </c:pt>
                <c:pt idx="6213">
                  <c:v>67.129997253417997</c:v>
                </c:pt>
                <c:pt idx="6214">
                  <c:v>67.139999389648395</c:v>
                </c:pt>
                <c:pt idx="6215">
                  <c:v>67.150001525878906</c:v>
                </c:pt>
                <c:pt idx="6216">
                  <c:v>67.160003662109403</c:v>
                </c:pt>
                <c:pt idx="6217">
                  <c:v>67.169998168945298</c:v>
                </c:pt>
                <c:pt idx="6218">
                  <c:v>67.180000305175795</c:v>
                </c:pt>
                <c:pt idx="6219">
                  <c:v>67.190002441406307</c:v>
                </c:pt>
                <c:pt idx="6220">
                  <c:v>67.199996948242202</c:v>
                </c:pt>
                <c:pt idx="6221">
                  <c:v>67.209999084472699</c:v>
                </c:pt>
                <c:pt idx="6222">
                  <c:v>67.220001220703097</c:v>
                </c:pt>
                <c:pt idx="6223">
                  <c:v>67.230003356933594</c:v>
                </c:pt>
                <c:pt idx="6224">
                  <c:v>67.239997863769503</c:v>
                </c:pt>
                <c:pt idx="6225">
                  <c:v>67.25</c:v>
                </c:pt>
                <c:pt idx="6226">
                  <c:v>67.260002136230497</c:v>
                </c:pt>
                <c:pt idx="6227">
                  <c:v>67.269996643066406</c:v>
                </c:pt>
                <c:pt idx="6228">
                  <c:v>67.279998779296903</c:v>
                </c:pt>
                <c:pt idx="6229">
                  <c:v>67.290000915527301</c:v>
                </c:pt>
                <c:pt idx="6230">
                  <c:v>67.300003051757798</c:v>
                </c:pt>
                <c:pt idx="6231">
                  <c:v>67.309997558593807</c:v>
                </c:pt>
                <c:pt idx="6232">
                  <c:v>67.319999694824205</c:v>
                </c:pt>
                <c:pt idx="6233">
                  <c:v>67.330001831054702</c:v>
                </c:pt>
                <c:pt idx="6234">
                  <c:v>67.339996337890597</c:v>
                </c:pt>
                <c:pt idx="6235">
                  <c:v>67.349998474121094</c:v>
                </c:pt>
                <c:pt idx="6236">
                  <c:v>67.360000610351605</c:v>
                </c:pt>
                <c:pt idx="6237">
                  <c:v>67.370002746582003</c:v>
                </c:pt>
                <c:pt idx="6238">
                  <c:v>67.379997253417997</c:v>
                </c:pt>
                <c:pt idx="6239">
                  <c:v>67.389999389648395</c:v>
                </c:pt>
                <c:pt idx="6240">
                  <c:v>67.400001525878906</c:v>
                </c:pt>
                <c:pt idx="6241">
                  <c:v>67.410003662109403</c:v>
                </c:pt>
                <c:pt idx="6242">
                  <c:v>67.419998168945298</c:v>
                </c:pt>
                <c:pt idx="6243">
                  <c:v>67.430000305175795</c:v>
                </c:pt>
                <c:pt idx="6244">
                  <c:v>67.440002441406307</c:v>
                </c:pt>
                <c:pt idx="6245">
                  <c:v>67.449996948242202</c:v>
                </c:pt>
                <c:pt idx="6246">
                  <c:v>67.459999084472699</c:v>
                </c:pt>
                <c:pt idx="6247">
                  <c:v>67.470001220703097</c:v>
                </c:pt>
                <c:pt idx="6248">
                  <c:v>67.480003356933594</c:v>
                </c:pt>
                <c:pt idx="6249">
                  <c:v>67.489997863769503</c:v>
                </c:pt>
                <c:pt idx="6250">
                  <c:v>67.5</c:v>
                </c:pt>
                <c:pt idx="6251">
                  <c:v>67.510002136230497</c:v>
                </c:pt>
                <c:pt idx="6252">
                  <c:v>67.519996643066406</c:v>
                </c:pt>
                <c:pt idx="6253">
                  <c:v>67.529998779296903</c:v>
                </c:pt>
                <c:pt idx="6254">
                  <c:v>67.540000915527301</c:v>
                </c:pt>
                <c:pt idx="6255">
                  <c:v>67.550003051757798</c:v>
                </c:pt>
                <c:pt idx="6256">
                  <c:v>67.559997558593807</c:v>
                </c:pt>
                <c:pt idx="6257">
                  <c:v>67.569999694824205</c:v>
                </c:pt>
                <c:pt idx="6258">
                  <c:v>67.580001831054702</c:v>
                </c:pt>
                <c:pt idx="6259">
                  <c:v>67.589996337890597</c:v>
                </c:pt>
                <c:pt idx="6260">
                  <c:v>67.599998474121094</c:v>
                </c:pt>
                <c:pt idx="6261">
                  <c:v>67.610000610351605</c:v>
                </c:pt>
                <c:pt idx="6262">
                  <c:v>67.620002746582003</c:v>
                </c:pt>
                <c:pt idx="6263">
                  <c:v>67.629997253417997</c:v>
                </c:pt>
                <c:pt idx="6264">
                  <c:v>67.639999389648395</c:v>
                </c:pt>
                <c:pt idx="6265">
                  <c:v>67.650001525878906</c:v>
                </c:pt>
                <c:pt idx="6266">
                  <c:v>67.660003662109403</c:v>
                </c:pt>
                <c:pt idx="6267">
                  <c:v>67.669998168945298</c:v>
                </c:pt>
                <c:pt idx="6268">
                  <c:v>67.680000305175795</c:v>
                </c:pt>
                <c:pt idx="6269">
                  <c:v>67.690002441406307</c:v>
                </c:pt>
                <c:pt idx="6270">
                  <c:v>67.699996948242202</c:v>
                </c:pt>
                <c:pt idx="6271">
                  <c:v>67.709999084472699</c:v>
                </c:pt>
                <c:pt idx="6272">
                  <c:v>67.720001220703097</c:v>
                </c:pt>
                <c:pt idx="6273">
                  <c:v>67.730003356933594</c:v>
                </c:pt>
                <c:pt idx="6274">
                  <c:v>67.739997863769503</c:v>
                </c:pt>
                <c:pt idx="6275">
                  <c:v>67.75</c:v>
                </c:pt>
                <c:pt idx="6276">
                  <c:v>67.760002136230497</c:v>
                </c:pt>
                <c:pt idx="6277">
                  <c:v>67.769996643066406</c:v>
                </c:pt>
                <c:pt idx="6278">
                  <c:v>67.779998779296903</c:v>
                </c:pt>
                <c:pt idx="6279">
                  <c:v>67.790000915527301</c:v>
                </c:pt>
                <c:pt idx="6280">
                  <c:v>67.800003051757798</c:v>
                </c:pt>
                <c:pt idx="6281">
                  <c:v>67.809997558593807</c:v>
                </c:pt>
                <c:pt idx="6282">
                  <c:v>67.819999694824205</c:v>
                </c:pt>
                <c:pt idx="6283">
                  <c:v>67.830001831054702</c:v>
                </c:pt>
                <c:pt idx="6284">
                  <c:v>67.839996337890597</c:v>
                </c:pt>
                <c:pt idx="6285">
                  <c:v>67.849998474121094</c:v>
                </c:pt>
                <c:pt idx="6286">
                  <c:v>67.860000610351605</c:v>
                </c:pt>
                <c:pt idx="6287">
                  <c:v>67.870002746582003</c:v>
                </c:pt>
                <c:pt idx="6288">
                  <c:v>67.879997253417997</c:v>
                </c:pt>
                <c:pt idx="6289">
                  <c:v>67.889999389648395</c:v>
                </c:pt>
                <c:pt idx="6290">
                  <c:v>67.900001525878906</c:v>
                </c:pt>
                <c:pt idx="6291">
                  <c:v>67.910003662109403</c:v>
                </c:pt>
                <c:pt idx="6292">
                  <c:v>67.919998168945298</c:v>
                </c:pt>
                <c:pt idx="6293">
                  <c:v>67.930000305175795</c:v>
                </c:pt>
                <c:pt idx="6294">
                  <c:v>67.940002441406307</c:v>
                </c:pt>
                <c:pt idx="6295">
                  <c:v>67.949996948242202</c:v>
                </c:pt>
                <c:pt idx="6296">
                  <c:v>67.959999084472699</c:v>
                </c:pt>
                <c:pt idx="6297">
                  <c:v>67.970001220703097</c:v>
                </c:pt>
                <c:pt idx="6298">
                  <c:v>67.980003356933594</c:v>
                </c:pt>
                <c:pt idx="6299">
                  <c:v>67.989997863769503</c:v>
                </c:pt>
                <c:pt idx="6300">
                  <c:v>68</c:v>
                </c:pt>
                <c:pt idx="6301">
                  <c:v>68.010002136230497</c:v>
                </c:pt>
                <c:pt idx="6302">
                  <c:v>68.019996643066406</c:v>
                </c:pt>
                <c:pt idx="6303">
                  <c:v>68.029998779296903</c:v>
                </c:pt>
                <c:pt idx="6304">
                  <c:v>68.040000915527301</c:v>
                </c:pt>
                <c:pt idx="6305">
                  <c:v>68.050003051757798</c:v>
                </c:pt>
                <c:pt idx="6306">
                  <c:v>68.059997558593807</c:v>
                </c:pt>
                <c:pt idx="6307">
                  <c:v>68.069999694824205</c:v>
                </c:pt>
                <c:pt idx="6308">
                  <c:v>68.080001831054702</c:v>
                </c:pt>
                <c:pt idx="6309">
                  <c:v>68.089996337890597</c:v>
                </c:pt>
                <c:pt idx="6310">
                  <c:v>68.099998474121094</c:v>
                </c:pt>
                <c:pt idx="6311">
                  <c:v>68.110000610351605</c:v>
                </c:pt>
                <c:pt idx="6312">
                  <c:v>68.120002746582003</c:v>
                </c:pt>
                <c:pt idx="6313">
                  <c:v>68.129997253417997</c:v>
                </c:pt>
                <c:pt idx="6314">
                  <c:v>68.139999389648395</c:v>
                </c:pt>
                <c:pt idx="6315">
                  <c:v>68.150001525878906</c:v>
                </c:pt>
                <c:pt idx="6316">
                  <c:v>68.160003662109403</c:v>
                </c:pt>
                <c:pt idx="6317">
                  <c:v>68.169998168945298</c:v>
                </c:pt>
                <c:pt idx="6318">
                  <c:v>68.180000305175795</c:v>
                </c:pt>
                <c:pt idx="6319">
                  <c:v>68.190002441406307</c:v>
                </c:pt>
                <c:pt idx="6320">
                  <c:v>68.199996948242202</c:v>
                </c:pt>
                <c:pt idx="6321">
                  <c:v>68.209999084472699</c:v>
                </c:pt>
                <c:pt idx="6322">
                  <c:v>68.220001220703097</c:v>
                </c:pt>
                <c:pt idx="6323">
                  <c:v>68.230003356933594</c:v>
                </c:pt>
                <c:pt idx="6324">
                  <c:v>68.239997863769503</c:v>
                </c:pt>
                <c:pt idx="6325">
                  <c:v>68.25</c:v>
                </c:pt>
                <c:pt idx="6326">
                  <c:v>68.260002136230497</c:v>
                </c:pt>
                <c:pt idx="6327">
                  <c:v>68.269996643066406</c:v>
                </c:pt>
                <c:pt idx="6328">
                  <c:v>68.279998779296903</c:v>
                </c:pt>
                <c:pt idx="6329">
                  <c:v>68.290000915527301</c:v>
                </c:pt>
                <c:pt idx="6330">
                  <c:v>68.300003051757798</c:v>
                </c:pt>
                <c:pt idx="6331">
                  <c:v>68.309997558593807</c:v>
                </c:pt>
                <c:pt idx="6332">
                  <c:v>68.319999694824205</c:v>
                </c:pt>
                <c:pt idx="6333">
                  <c:v>68.330001831054702</c:v>
                </c:pt>
                <c:pt idx="6334">
                  <c:v>68.339996337890597</c:v>
                </c:pt>
                <c:pt idx="6335">
                  <c:v>68.349998474121094</c:v>
                </c:pt>
                <c:pt idx="6336">
                  <c:v>68.360000610351605</c:v>
                </c:pt>
                <c:pt idx="6337">
                  <c:v>68.370002746582003</c:v>
                </c:pt>
                <c:pt idx="6338">
                  <c:v>68.379997253417997</c:v>
                </c:pt>
                <c:pt idx="6339">
                  <c:v>68.389999389648395</c:v>
                </c:pt>
                <c:pt idx="6340">
                  <c:v>68.400001525878906</c:v>
                </c:pt>
                <c:pt idx="6341">
                  <c:v>68.410003662109403</c:v>
                </c:pt>
                <c:pt idx="6342">
                  <c:v>68.419998168945298</c:v>
                </c:pt>
                <c:pt idx="6343">
                  <c:v>68.430000305175795</c:v>
                </c:pt>
                <c:pt idx="6344">
                  <c:v>68.440002441406307</c:v>
                </c:pt>
                <c:pt idx="6345">
                  <c:v>68.449996948242202</c:v>
                </c:pt>
                <c:pt idx="6346">
                  <c:v>68.459999084472699</c:v>
                </c:pt>
                <c:pt idx="6347">
                  <c:v>68.470001220703097</c:v>
                </c:pt>
                <c:pt idx="6348">
                  <c:v>68.480003356933594</c:v>
                </c:pt>
                <c:pt idx="6349">
                  <c:v>68.489997863769503</c:v>
                </c:pt>
                <c:pt idx="6350">
                  <c:v>68.5</c:v>
                </c:pt>
                <c:pt idx="6351">
                  <c:v>68.510002136230497</c:v>
                </c:pt>
                <c:pt idx="6352">
                  <c:v>68.519996643066406</c:v>
                </c:pt>
                <c:pt idx="6353">
                  <c:v>68.529998779296903</c:v>
                </c:pt>
                <c:pt idx="6354">
                  <c:v>68.540000915527301</c:v>
                </c:pt>
                <c:pt idx="6355">
                  <c:v>68.550003051757798</c:v>
                </c:pt>
                <c:pt idx="6356">
                  <c:v>68.559997558593807</c:v>
                </c:pt>
                <c:pt idx="6357">
                  <c:v>68.569999694824205</c:v>
                </c:pt>
                <c:pt idx="6358">
                  <c:v>68.580001831054702</c:v>
                </c:pt>
                <c:pt idx="6359">
                  <c:v>68.589996337890597</c:v>
                </c:pt>
                <c:pt idx="6360">
                  <c:v>68.599998474121094</c:v>
                </c:pt>
                <c:pt idx="6361">
                  <c:v>68.610000610351605</c:v>
                </c:pt>
                <c:pt idx="6362">
                  <c:v>68.620002746582003</c:v>
                </c:pt>
                <c:pt idx="6363">
                  <c:v>68.629997253417997</c:v>
                </c:pt>
                <c:pt idx="6364">
                  <c:v>68.639999389648395</c:v>
                </c:pt>
                <c:pt idx="6365">
                  <c:v>68.650001525878906</c:v>
                </c:pt>
                <c:pt idx="6366">
                  <c:v>68.660003662109403</c:v>
                </c:pt>
                <c:pt idx="6367">
                  <c:v>68.669998168945298</c:v>
                </c:pt>
                <c:pt idx="6368">
                  <c:v>68.680000305175795</c:v>
                </c:pt>
                <c:pt idx="6369">
                  <c:v>68.690002441406307</c:v>
                </c:pt>
                <c:pt idx="6370">
                  <c:v>68.699996948242202</c:v>
                </c:pt>
                <c:pt idx="6371">
                  <c:v>68.709999084472699</c:v>
                </c:pt>
                <c:pt idx="6372">
                  <c:v>68.720001220703097</c:v>
                </c:pt>
                <c:pt idx="6373">
                  <c:v>68.730003356933594</c:v>
                </c:pt>
                <c:pt idx="6374">
                  <c:v>68.739997863769503</c:v>
                </c:pt>
                <c:pt idx="6375">
                  <c:v>68.75</c:v>
                </c:pt>
                <c:pt idx="6376">
                  <c:v>68.760002136230497</c:v>
                </c:pt>
                <c:pt idx="6377">
                  <c:v>68.769996643066406</c:v>
                </c:pt>
                <c:pt idx="6378">
                  <c:v>68.779998779296903</c:v>
                </c:pt>
                <c:pt idx="6379">
                  <c:v>68.790000915527301</c:v>
                </c:pt>
                <c:pt idx="6380">
                  <c:v>68.800003051757798</c:v>
                </c:pt>
                <c:pt idx="6381">
                  <c:v>68.809997558593807</c:v>
                </c:pt>
                <c:pt idx="6382">
                  <c:v>68.819999694824205</c:v>
                </c:pt>
                <c:pt idx="6383">
                  <c:v>68.830001831054702</c:v>
                </c:pt>
                <c:pt idx="6384">
                  <c:v>68.839996337890597</c:v>
                </c:pt>
                <c:pt idx="6385">
                  <c:v>68.849998474121094</c:v>
                </c:pt>
                <c:pt idx="6386">
                  <c:v>68.860000610351605</c:v>
                </c:pt>
                <c:pt idx="6387">
                  <c:v>68.870002746582003</c:v>
                </c:pt>
                <c:pt idx="6388">
                  <c:v>68.879997253417997</c:v>
                </c:pt>
                <c:pt idx="6389">
                  <c:v>68.889999389648395</c:v>
                </c:pt>
                <c:pt idx="6390">
                  <c:v>68.900001525878906</c:v>
                </c:pt>
                <c:pt idx="6391">
                  <c:v>68.910003662109403</c:v>
                </c:pt>
                <c:pt idx="6392">
                  <c:v>68.919998168945298</c:v>
                </c:pt>
                <c:pt idx="6393">
                  <c:v>68.930000305175795</c:v>
                </c:pt>
                <c:pt idx="6394">
                  <c:v>68.940002441406307</c:v>
                </c:pt>
                <c:pt idx="6395">
                  <c:v>68.949996948242202</c:v>
                </c:pt>
                <c:pt idx="6396">
                  <c:v>68.959999084472699</c:v>
                </c:pt>
                <c:pt idx="6397">
                  <c:v>68.970001220703097</c:v>
                </c:pt>
                <c:pt idx="6398">
                  <c:v>68.980003356933594</c:v>
                </c:pt>
                <c:pt idx="6399">
                  <c:v>68.989997863769503</c:v>
                </c:pt>
                <c:pt idx="6400">
                  <c:v>69</c:v>
                </c:pt>
                <c:pt idx="6401">
                  <c:v>69.010002136230497</c:v>
                </c:pt>
                <c:pt idx="6402">
                  <c:v>69.019996643066406</c:v>
                </c:pt>
                <c:pt idx="6403">
                  <c:v>69.029998779296903</c:v>
                </c:pt>
                <c:pt idx="6404">
                  <c:v>69.040000915527301</c:v>
                </c:pt>
                <c:pt idx="6405">
                  <c:v>69.050003051757798</c:v>
                </c:pt>
                <c:pt idx="6406">
                  <c:v>69.059997558593807</c:v>
                </c:pt>
                <c:pt idx="6407">
                  <c:v>69.069999694824205</c:v>
                </c:pt>
                <c:pt idx="6408">
                  <c:v>69.080001831054702</c:v>
                </c:pt>
                <c:pt idx="6409">
                  <c:v>69.089996337890597</c:v>
                </c:pt>
                <c:pt idx="6410">
                  <c:v>69.099998474121094</c:v>
                </c:pt>
                <c:pt idx="6411">
                  <c:v>69.110000610351605</c:v>
                </c:pt>
                <c:pt idx="6412">
                  <c:v>69.120002746582003</c:v>
                </c:pt>
                <c:pt idx="6413">
                  <c:v>69.129997253417997</c:v>
                </c:pt>
                <c:pt idx="6414">
                  <c:v>69.139999389648395</c:v>
                </c:pt>
                <c:pt idx="6415">
                  <c:v>69.150001525878906</c:v>
                </c:pt>
                <c:pt idx="6416">
                  <c:v>69.160003662109403</c:v>
                </c:pt>
                <c:pt idx="6417">
                  <c:v>69.169998168945298</c:v>
                </c:pt>
                <c:pt idx="6418">
                  <c:v>69.180000305175795</c:v>
                </c:pt>
                <c:pt idx="6419">
                  <c:v>69.190002441406307</c:v>
                </c:pt>
                <c:pt idx="6420">
                  <c:v>69.199996948242202</c:v>
                </c:pt>
                <c:pt idx="6421">
                  <c:v>69.209999084472699</c:v>
                </c:pt>
                <c:pt idx="6422">
                  <c:v>69.220001220703097</c:v>
                </c:pt>
                <c:pt idx="6423">
                  <c:v>69.230003356933594</c:v>
                </c:pt>
                <c:pt idx="6424">
                  <c:v>69.239997863769503</c:v>
                </c:pt>
                <c:pt idx="6425">
                  <c:v>69.25</c:v>
                </c:pt>
                <c:pt idx="6426">
                  <c:v>69.260002136230497</c:v>
                </c:pt>
                <c:pt idx="6427">
                  <c:v>69.269996643066406</c:v>
                </c:pt>
                <c:pt idx="6428">
                  <c:v>69.279998779296903</c:v>
                </c:pt>
                <c:pt idx="6429">
                  <c:v>69.290000915527301</c:v>
                </c:pt>
                <c:pt idx="6430">
                  <c:v>69.300003051757798</c:v>
                </c:pt>
                <c:pt idx="6431">
                  <c:v>69.309997558593807</c:v>
                </c:pt>
                <c:pt idx="6432">
                  <c:v>69.319999694824205</c:v>
                </c:pt>
                <c:pt idx="6433">
                  <c:v>69.330001831054702</c:v>
                </c:pt>
                <c:pt idx="6434">
                  <c:v>69.339996337890597</c:v>
                </c:pt>
                <c:pt idx="6435">
                  <c:v>69.349998474121094</c:v>
                </c:pt>
                <c:pt idx="6436">
                  <c:v>69.360000610351605</c:v>
                </c:pt>
                <c:pt idx="6437">
                  <c:v>69.370002746582003</c:v>
                </c:pt>
                <c:pt idx="6438">
                  <c:v>69.379997253417997</c:v>
                </c:pt>
                <c:pt idx="6439">
                  <c:v>69.389999389648395</c:v>
                </c:pt>
                <c:pt idx="6440">
                  <c:v>69.400001525878906</c:v>
                </c:pt>
                <c:pt idx="6441">
                  <c:v>69.410003662109403</c:v>
                </c:pt>
                <c:pt idx="6442">
                  <c:v>69.419998168945298</c:v>
                </c:pt>
                <c:pt idx="6443">
                  <c:v>69.430000305175795</c:v>
                </c:pt>
                <c:pt idx="6444">
                  <c:v>69.440002441406307</c:v>
                </c:pt>
                <c:pt idx="6445">
                  <c:v>69.449996948242202</c:v>
                </c:pt>
                <c:pt idx="6446">
                  <c:v>69.459999084472699</c:v>
                </c:pt>
                <c:pt idx="6447">
                  <c:v>69.470001220703097</c:v>
                </c:pt>
                <c:pt idx="6448">
                  <c:v>69.480003356933594</c:v>
                </c:pt>
                <c:pt idx="6449">
                  <c:v>69.489997863769503</c:v>
                </c:pt>
                <c:pt idx="6450">
                  <c:v>69.5</c:v>
                </c:pt>
                <c:pt idx="6451">
                  <c:v>69.510002136230497</c:v>
                </c:pt>
                <c:pt idx="6452">
                  <c:v>69.519996643066406</c:v>
                </c:pt>
                <c:pt idx="6453">
                  <c:v>69.529998779296903</c:v>
                </c:pt>
                <c:pt idx="6454">
                  <c:v>69.540000915527301</c:v>
                </c:pt>
                <c:pt idx="6455">
                  <c:v>69.550003051757798</c:v>
                </c:pt>
                <c:pt idx="6456">
                  <c:v>69.559997558593807</c:v>
                </c:pt>
                <c:pt idx="6457">
                  <c:v>69.569999694824205</c:v>
                </c:pt>
                <c:pt idx="6458">
                  <c:v>69.580001831054702</c:v>
                </c:pt>
                <c:pt idx="6459">
                  <c:v>69.589996337890597</c:v>
                </c:pt>
                <c:pt idx="6460">
                  <c:v>69.599998474121094</c:v>
                </c:pt>
                <c:pt idx="6461">
                  <c:v>69.610000610351605</c:v>
                </c:pt>
                <c:pt idx="6462">
                  <c:v>69.620002746582003</c:v>
                </c:pt>
                <c:pt idx="6463">
                  <c:v>69.629997253417997</c:v>
                </c:pt>
                <c:pt idx="6464">
                  <c:v>69.639999389648395</c:v>
                </c:pt>
                <c:pt idx="6465">
                  <c:v>69.650001525878906</c:v>
                </c:pt>
                <c:pt idx="6466">
                  <c:v>69.660003662109403</c:v>
                </c:pt>
                <c:pt idx="6467">
                  <c:v>69.669998168945298</c:v>
                </c:pt>
                <c:pt idx="6468">
                  <c:v>69.680000305175795</c:v>
                </c:pt>
                <c:pt idx="6469">
                  <c:v>69.690002441406307</c:v>
                </c:pt>
                <c:pt idx="6470">
                  <c:v>69.699996948242202</c:v>
                </c:pt>
                <c:pt idx="6471">
                  <c:v>69.709999084472699</c:v>
                </c:pt>
                <c:pt idx="6472">
                  <c:v>69.720001220703097</c:v>
                </c:pt>
                <c:pt idx="6473">
                  <c:v>69.730003356933594</c:v>
                </c:pt>
                <c:pt idx="6474">
                  <c:v>69.739997863769503</c:v>
                </c:pt>
                <c:pt idx="6475">
                  <c:v>69.75</c:v>
                </c:pt>
                <c:pt idx="6476">
                  <c:v>69.760002136230497</c:v>
                </c:pt>
                <c:pt idx="6477">
                  <c:v>69.769996643066406</c:v>
                </c:pt>
                <c:pt idx="6478">
                  <c:v>69.779998779296903</c:v>
                </c:pt>
                <c:pt idx="6479">
                  <c:v>69.790000915527301</c:v>
                </c:pt>
                <c:pt idx="6480">
                  <c:v>69.800003051757798</c:v>
                </c:pt>
                <c:pt idx="6481">
                  <c:v>69.809997558593807</c:v>
                </c:pt>
                <c:pt idx="6482">
                  <c:v>69.819999694824205</c:v>
                </c:pt>
                <c:pt idx="6483">
                  <c:v>69.830001831054702</c:v>
                </c:pt>
                <c:pt idx="6484">
                  <c:v>69.839996337890597</c:v>
                </c:pt>
                <c:pt idx="6485">
                  <c:v>69.849998474121094</c:v>
                </c:pt>
                <c:pt idx="6486">
                  <c:v>69.860000610351605</c:v>
                </c:pt>
                <c:pt idx="6487">
                  <c:v>69.870002746582003</c:v>
                </c:pt>
                <c:pt idx="6488">
                  <c:v>69.879997253417997</c:v>
                </c:pt>
                <c:pt idx="6489">
                  <c:v>69.889999389648395</c:v>
                </c:pt>
                <c:pt idx="6490">
                  <c:v>69.900001525878906</c:v>
                </c:pt>
                <c:pt idx="6491">
                  <c:v>69.910003662109403</c:v>
                </c:pt>
                <c:pt idx="6492">
                  <c:v>69.919998168945298</c:v>
                </c:pt>
                <c:pt idx="6493">
                  <c:v>69.930000305175795</c:v>
                </c:pt>
                <c:pt idx="6494">
                  <c:v>69.940002441406307</c:v>
                </c:pt>
                <c:pt idx="6495">
                  <c:v>69.949996948242202</c:v>
                </c:pt>
                <c:pt idx="6496">
                  <c:v>69.959999084472699</c:v>
                </c:pt>
                <c:pt idx="6497">
                  <c:v>69.970001220703097</c:v>
                </c:pt>
                <c:pt idx="6498">
                  <c:v>69.980003356933594</c:v>
                </c:pt>
                <c:pt idx="6499">
                  <c:v>69.989997863769503</c:v>
                </c:pt>
                <c:pt idx="6500">
                  <c:v>70</c:v>
                </c:pt>
                <c:pt idx="6501">
                  <c:v>70.010002136230497</c:v>
                </c:pt>
                <c:pt idx="6502">
                  <c:v>70.019996643066406</c:v>
                </c:pt>
                <c:pt idx="6503">
                  <c:v>70.029998779296903</c:v>
                </c:pt>
                <c:pt idx="6504">
                  <c:v>70.040000915527301</c:v>
                </c:pt>
                <c:pt idx="6505">
                  <c:v>70.050003051757798</c:v>
                </c:pt>
                <c:pt idx="6506">
                  <c:v>70.059997558593807</c:v>
                </c:pt>
                <c:pt idx="6507">
                  <c:v>70.069999694824205</c:v>
                </c:pt>
                <c:pt idx="6508">
                  <c:v>70.080001831054702</c:v>
                </c:pt>
                <c:pt idx="6509">
                  <c:v>70.089996337890597</c:v>
                </c:pt>
                <c:pt idx="6510">
                  <c:v>70.099998474121094</c:v>
                </c:pt>
                <c:pt idx="6511">
                  <c:v>70.110000610351605</c:v>
                </c:pt>
                <c:pt idx="6512">
                  <c:v>70.120002746582003</c:v>
                </c:pt>
                <c:pt idx="6513">
                  <c:v>70.129997253417997</c:v>
                </c:pt>
                <c:pt idx="6514">
                  <c:v>70.139999389648395</c:v>
                </c:pt>
                <c:pt idx="6515">
                  <c:v>70.150001525878906</c:v>
                </c:pt>
                <c:pt idx="6516">
                  <c:v>70.160003662109403</c:v>
                </c:pt>
                <c:pt idx="6517">
                  <c:v>70.169998168945298</c:v>
                </c:pt>
                <c:pt idx="6518">
                  <c:v>70.180000305175795</c:v>
                </c:pt>
                <c:pt idx="6519">
                  <c:v>70.190002441406307</c:v>
                </c:pt>
                <c:pt idx="6520">
                  <c:v>70.199996948242202</c:v>
                </c:pt>
                <c:pt idx="6521">
                  <c:v>70.209999084472699</c:v>
                </c:pt>
                <c:pt idx="6522">
                  <c:v>70.220001220703097</c:v>
                </c:pt>
                <c:pt idx="6523">
                  <c:v>70.230003356933594</c:v>
                </c:pt>
                <c:pt idx="6524">
                  <c:v>70.239997863769503</c:v>
                </c:pt>
                <c:pt idx="6525">
                  <c:v>70.25</c:v>
                </c:pt>
                <c:pt idx="6526">
                  <c:v>70.260002136230497</c:v>
                </c:pt>
                <c:pt idx="6527">
                  <c:v>70.269996643066406</c:v>
                </c:pt>
                <c:pt idx="6528">
                  <c:v>70.279998779296903</c:v>
                </c:pt>
                <c:pt idx="6529">
                  <c:v>70.290000915527301</c:v>
                </c:pt>
                <c:pt idx="6530">
                  <c:v>70.300003051757798</c:v>
                </c:pt>
                <c:pt idx="6531">
                  <c:v>70.309997558593807</c:v>
                </c:pt>
                <c:pt idx="6532">
                  <c:v>70.319999694824205</c:v>
                </c:pt>
                <c:pt idx="6533">
                  <c:v>70.330001831054702</c:v>
                </c:pt>
                <c:pt idx="6534">
                  <c:v>70.339996337890597</c:v>
                </c:pt>
                <c:pt idx="6535">
                  <c:v>70.349998474121094</c:v>
                </c:pt>
                <c:pt idx="6536">
                  <c:v>70.360000610351605</c:v>
                </c:pt>
                <c:pt idx="6537">
                  <c:v>70.370002746582003</c:v>
                </c:pt>
                <c:pt idx="6538">
                  <c:v>70.379997253417997</c:v>
                </c:pt>
                <c:pt idx="6539">
                  <c:v>70.389999389648395</c:v>
                </c:pt>
                <c:pt idx="6540">
                  <c:v>70.400001525878906</c:v>
                </c:pt>
                <c:pt idx="6541">
                  <c:v>70.410003662109403</c:v>
                </c:pt>
                <c:pt idx="6542">
                  <c:v>70.419998168945298</c:v>
                </c:pt>
                <c:pt idx="6543">
                  <c:v>70.430000305175795</c:v>
                </c:pt>
                <c:pt idx="6544">
                  <c:v>70.440002441406307</c:v>
                </c:pt>
                <c:pt idx="6545">
                  <c:v>70.449996948242202</c:v>
                </c:pt>
                <c:pt idx="6546">
                  <c:v>70.459999084472699</c:v>
                </c:pt>
                <c:pt idx="6547">
                  <c:v>70.470001220703097</c:v>
                </c:pt>
                <c:pt idx="6548">
                  <c:v>70.480003356933594</c:v>
                </c:pt>
                <c:pt idx="6549">
                  <c:v>70.489997863769503</c:v>
                </c:pt>
                <c:pt idx="6550">
                  <c:v>70.5</c:v>
                </c:pt>
                <c:pt idx="6551">
                  <c:v>70.510002136230497</c:v>
                </c:pt>
                <c:pt idx="6552">
                  <c:v>70.519996643066406</c:v>
                </c:pt>
                <c:pt idx="6553">
                  <c:v>70.529998779296903</c:v>
                </c:pt>
                <c:pt idx="6554">
                  <c:v>70.540000915527301</c:v>
                </c:pt>
                <c:pt idx="6555">
                  <c:v>70.550003051757798</c:v>
                </c:pt>
                <c:pt idx="6556">
                  <c:v>70.559997558593807</c:v>
                </c:pt>
                <c:pt idx="6557">
                  <c:v>70.569999694824205</c:v>
                </c:pt>
                <c:pt idx="6558">
                  <c:v>70.580001831054702</c:v>
                </c:pt>
                <c:pt idx="6559">
                  <c:v>70.589996337890597</c:v>
                </c:pt>
                <c:pt idx="6560">
                  <c:v>70.599998474121094</c:v>
                </c:pt>
                <c:pt idx="6561">
                  <c:v>70.610000610351605</c:v>
                </c:pt>
                <c:pt idx="6562">
                  <c:v>70.620002746582003</c:v>
                </c:pt>
                <c:pt idx="6563">
                  <c:v>70.629997253417997</c:v>
                </c:pt>
                <c:pt idx="6564">
                  <c:v>70.639999389648395</c:v>
                </c:pt>
                <c:pt idx="6565">
                  <c:v>70.650001525878906</c:v>
                </c:pt>
                <c:pt idx="6566">
                  <c:v>70.660003662109403</c:v>
                </c:pt>
                <c:pt idx="6567">
                  <c:v>70.669998168945298</c:v>
                </c:pt>
                <c:pt idx="6568">
                  <c:v>70.680000305175795</c:v>
                </c:pt>
                <c:pt idx="6569">
                  <c:v>70.690002441406307</c:v>
                </c:pt>
                <c:pt idx="6570">
                  <c:v>70.699996948242202</c:v>
                </c:pt>
                <c:pt idx="6571">
                  <c:v>70.709999084472699</c:v>
                </c:pt>
                <c:pt idx="6572">
                  <c:v>70.720001220703097</c:v>
                </c:pt>
                <c:pt idx="6573">
                  <c:v>70.730003356933594</c:v>
                </c:pt>
                <c:pt idx="6574">
                  <c:v>70.739997863769503</c:v>
                </c:pt>
                <c:pt idx="6575">
                  <c:v>70.75</c:v>
                </c:pt>
                <c:pt idx="6576">
                  <c:v>70.760002136230497</c:v>
                </c:pt>
                <c:pt idx="6577">
                  <c:v>70.769996643066406</c:v>
                </c:pt>
                <c:pt idx="6578">
                  <c:v>70.779998779296903</c:v>
                </c:pt>
                <c:pt idx="6579">
                  <c:v>70.790000915527301</c:v>
                </c:pt>
                <c:pt idx="6580">
                  <c:v>70.800003051757798</c:v>
                </c:pt>
                <c:pt idx="6581">
                  <c:v>70.809997558593807</c:v>
                </c:pt>
                <c:pt idx="6582">
                  <c:v>70.819999694824205</c:v>
                </c:pt>
                <c:pt idx="6583">
                  <c:v>70.830001831054702</c:v>
                </c:pt>
                <c:pt idx="6584">
                  <c:v>70.839996337890597</c:v>
                </c:pt>
                <c:pt idx="6585">
                  <c:v>70.849998474121094</c:v>
                </c:pt>
                <c:pt idx="6586">
                  <c:v>70.860000610351605</c:v>
                </c:pt>
                <c:pt idx="6587">
                  <c:v>70.870002746582003</c:v>
                </c:pt>
                <c:pt idx="6588">
                  <c:v>70.879997253417997</c:v>
                </c:pt>
                <c:pt idx="6589">
                  <c:v>70.889999389648395</c:v>
                </c:pt>
                <c:pt idx="6590">
                  <c:v>70.900001525878906</c:v>
                </c:pt>
                <c:pt idx="6591">
                  <c:v>70.910003662109403</c:v>
                </c:pt>
                <c:pt idx="6592">
                  <c:v>70.919998168945298</c:v>
                </c:pt>
                <c:pt idx="6593">
                  <c:v>70.930000305175795</c:v>
                </c:pt>
                <c:pt idx="6594">
                  <c:v>70.940002441406307</c:v>
                </c:pt>
                <c:pt idx="6595">
                  <c:v>70.949996948242202</c:v>
                </c:pt>
                <c:pt idx="6596">
                  <c:v>70.959999084472699</c:v>
                </c:pt>
                <c:pt idx="6597">
                  <c:v>70.970001220703097</c:v>
                </c:pt>
                <c:pt idx="6598">
                  <c:v>70.980003356933594</c:v>
                </c:pt>
                <c:pt idx="6599">
                  <c:v>70.989997863769503</c:v>
                </c:pt>
                <c:pt idx="6600">
                  <c:v>71</c:v>
                </c:pt>
                <c:pt idx="6601">
                  <c:v>71.010002136230497</c:v>
                </c:pt>
                <c:pt idx="6602">
                  <c:v>71.019996643066406</c:v>
                </c:pt>
                <c:pt idx="6603">
                  <c:v>71.029998779296903</c:v>
                </c:pt>
                <c:pt idx="6604">
                  <c:v>71.040000915527301</c:v>
                </c:pt>
                <c:pt idx="6605">
                  <c:v>71.050003051757798</c:v>
                </c:pt>
                <c:pt idx="6606">
                  <c:v>71.059997558593807</c:v>
                </c:pt>
                <c:pt idx="6607">
                  <c:v>71.069999694824205</c:v>
                </c:pt>
                <c:pt idx="6608">
                  <c:v>71.080001831054702</c:v>
                </c:pt>
                <c:pt idx="6609">
                  <c:v>71.089996337890597</c:v>
                </c:pt>
                <c:pt idx="6610">
                  <c:v>71.099998474121094</c:v>
                </c:pt>
                <c:pt idx="6611">
                  <c:v>71.110000610351605</c:v>
                </c:pt>
                <c:pt idx="6612">
                  <c:v>71.120002746582003</c:v>
                </c:pt>
                <c:pt idx="6613">
                  <c:v>71.129997253417997</c:v>
                </c:pt>
                <c:pt idx="6614">
                  <c:v>71.139999389648395</c:v>
                </c:pt>
                <c:pt idx="6615">
                  <c:v>71.150001525878906</c:v>
                </c:pt>
                <c:pt idx="6616">
                  <c:v>71.160003662109403</c:v>
                </c:pt>
                <c:pt idx="6617">
                  <c:v>71.169998168945298</c:v>
                </c:pt>
                <c:pt idx="6618">
                  <c:v>71.180000305175795</c:v>
                </c:pt>
                <c:pt idx="6619">
                  <c:v>71.190002441406307</c:v>
                </c:pt>
                <c:pt idx="6620">
                  <c:v>71.199996948242202</c:v>
                </c:pt>
                <c:pt idx="6621">
                  <c:v>71.209999084472699</c:v>
                </c:pt>
                <c:pt idx="6622">
                  <c:v>71.220001220703097</c:v>
                </c:pt>
                <c:pt idx="6623">
                  <c:v>71.230003356933594</c:v>
                </c:pt>
                <c:pt idx="6624">
                  <c:v>71.239997863769503</c:v>
                </c:pt>
                <c:pt idx="6625">
                  <c:v>71.25</c:v>
                </c:pt>
                <c:pt idx="6626">
                  <c:v>71.260002136230497</c:v>
                </c:pt>
                <c:pt idx="6627">
                  <c:v>71.269996643066406</c:v>
                </c:pt>
                <c:pt idx="6628">
                  <c:v>71.279998779296903</c:v>
                </c:pt>
                <c:pt idx="6629">
                  <c:v>71.290000915527301</c:v>
                </c:pt>
                <c:pt idx="6630">
                  <c:v>71.300003051757798</c:v>
                </c:pt>
                <c:pt idx="6631">
                  <c:v>71.309997558593807</c:v>
                </c:pt>
                <c:pt idx="6632">
                  <c:v>71.319999694824205</c:v>
                </c:pt>
                <c:pt idx="6633">
                  <c:v>71.330001831054702</c:v>
                </c:pt>
                <c:pt idx="6634">
                  <c:v>71.339996337890597</c:v>
                </c:pt>
                <c:pt idx="6635">
                  <c:v>71.349998474121094</c:v>
                </c:pt>
                <c:pt idx="6636">
                  <c:v>71.360000610351605</c:v>
                </c:pt>
                <c:pt idx="6637">
                  <c:v>71.370002746582003</c:v>
                </c:pt>
                <c:pt idx="6638">
                  <c:v>71.379997253417997</c:v>
                </c:pt>
                <c:pt idx="6639">
                  <c:v>71.389999389648395</c:v>
                </c:pt>
                <c:pt idx="6640">
                  <c:v>71.400001525878906</c:v>
                </c:pt>
                <c:pt idx="6641">
                  <c:v>71.410003662109403</c:v>
                </c:pt>
                <c:pt idx="6642">
                  <c:v>71.419998168945298</c:v>
                </c:pt>
                <c:pt idx="6643">
                  <c:v>71.430000305175795</c:v>
                </c:pt>
                <c:pt idx="6644">
                  <c:v>71.440002441406307</c:v>
                </c:pt>
                <c:pt idx="6645">
                  <c:v>71.449996948242202</c:v>
                </c:pt>
                <c:pt idx="6646">
                  <c:v>71.459999084472699</c:v>
                </c:pt>
                <c:pt idx="6647">
                  <c:v>71.470001220703097</c:v>
                </c:pt>
                <c:pt idx="6648">
                  <c:v>71.480003356933594</c:v>
                </c:pt>
                <c:pt idx="6649">
                  <c:v>71.489997863769503</c:v>
                </c:pt>
                <c:pt idx="6650">
                  <c:v>71.5</c:v>
                </c:pt>
                <c:pt idx="6651">
                  <c:v>71.510002136230497</c:v>
                </c:pt>
                <c:pt idx="6652">
                  <c:v>71.519996643066406</c:v>
                </c:pt>
                <c:pt idx="6653">
                  <c:v>71.529998779296903</c:v>
                </c:pt>
                <c:pt idx="6654">
                  <c:v>71.540000915527301</c:v>
                </c:pt>
                <c:pt idx="6655">
                  <c:v>71.550003051757798</c:v>
                </c:pt>
                <c:pt idx="6656">
                  <c:v>71.559997558593807</c:v>
                </c:pt>
                <c:pt idx="6657">
                  <c:v>71.569999694824205</c:v>
                </c:pt>
                <c:pt idx="6658">
                  <c:v>71.580001831054702</c:v>
                </c:pt>
                <c:pt idx="6659">
                  <c:v>71.589996337890597</c:v>
                </c:pt>
                <c:pt idx="6660">
                  <c:v>71.599998474121094</c:v>
                </c:pt>
                <c:pt idx="6661">
                  <c:v>71.610000610351605</c:v>
                </c:pt>
                <c:pt idx="6662">
                  <c:v>71.620002746582003</c:v>
                </c:pt>
                <c:pt idx="6663">
                  <c:v>71.629997253417997</c:v>
                </c:pt>
                <c:pt idx="6664">
                  <c:v>71.639999389648395</c:v>
                </c:pt>
                <c:pt idx="6665">
                  <c:v>71.650001525878906</c:v>
                </c:pt>
                <c:pt idx="6666">
                  <c:v>71.660003662109403</c:v>
                </c:pt>
                <c:pt idx="6667">
                  <c:v>71.669998168945298</c:v>
                </c:pt>
                <c:pt idx="6668">
                  <c:v>71.680000305175795</c:v>
                </c:pt>
                <c:pt idx="6669">
                  <c:v>71.690002441406307</c:v>
                </c:pt>
                <c:pt idx="6670">
                  <c:v>71.699996948242202</c:v>
                </c:pt>
                <c:pt idx="6671">
                  <c:v>71.709999084472699</c:v>
                </c:pt>
                <c:pt idx="6672">
                  <c:v>71.720001220703097</c:v>
                </c:pt>
                <c:pt idx="6673">
                  <c:v>71.730003356933594</c:v>
                </c:pt>
                <c:pt idx="6674">
                  <c:v>71.739997863769503</c:v>
                </c:pt>
                <c:pt idx="6675">
                  <c:v>71.75</c:v>
                </c:pt>
                <c:pt idx="6676">
                  <c:v>71.760002136230497</c:v>
                </c:pt>
                <c:pt idx="6677">
                  <c:v>71.769996643066406</c:v>
                </c:pt>
                <c:pt idx="6678">
                  <c:v>71.779998779296903</c:v>
                </c:pt>
                <c:pt idx="6679">
                  <c:v>71.790000915527301</c:v>
                </c:pt>
                <c:pt idx="6680">
                  <c:v>71.800003051757798</c:v>
                </c:pt>
                <c:pt idx="6681">
                  <c:v>71.809997558593807</c:v>
                </c:pt>
                <c:pt idx="6682">
                  <c:v>71.819999694824205</c:v>
                </c:pt>
                <c:pt idx="6683">
                  <c:v>71.830001831054702</c:v>
                </c:pt>
                <c:pt idx="6684">
                  <c:v>71.839996337890597</c:v>
                </c:pt>
                <c:pt idx="6685">
                  <c:v>71.849998474121094</c:v>
                </c:pt>
                <c:pt idx="6686">
                  <c:v>71.860000610351605</c:v>
                </c:pt>
                <c:pt idx="6687">
                  <c:v>71.870002746582003</c:v>
                </c:pt>
                <c:pt idx="6688">
                  <c:v>71.879997253417997</c:v>
                </c:pt>
                <c:pt idx="6689">
                  <c:v>71.889999389648395</c:v>
                </c:pt>
                <c:pt idx="6690">
                  <c:v>71.900001525878906</c:v>
                </c:pt>
                <c:pt idx="6691">
                  <c:v>71.910003662109403</c:v>
                </c:pt>
                <c:pt idx="6692">
                  <c:v>71.919998168945298</c:v>
                </c:pt>
                <c:pt idx="6693">
                  <c:v>71.930000305175795</c:v>
                </c:pt>
                <c:pt idx="6694">
                  <c:v>71.940002441406307</c:v>
                </c:pt>
                <c:pt idx="6695">
                  <c:v>71.949996948242202</c:v>
                </c:pt>
                <c:pt idx="6696">
                  <c:v>71.959999084472699</c:v>
                </c:pt>
                <c:pt idx="6697">
                  <c:v>71.970001220703097</c:v>
                </c:pt>
                <c:pt idx="6698">
                  <c:v>71.980003356933594</c:v>
                </c:pt>
                <c:pt idx="6699">
                  <c:v>71.989997863769503</c:v>
                </c:pt>
                <c:pt idx="6700">
                  <c:v>72</c:v>
                </c:pt>
                <c:pt idx="6701">
                  <c:v>72.010002136230497</c:v>
                </c:pt>
                <c:pt idx="6702">
                  <c:v>72.019996643066406</c:v>
                </c:pt>
                <c:pt idx="6703">
                  <c:v>72.029998779296903</c:v>
                </c:pt>
                <c:pt idx="6704">
                  <c:v>72.040000915527301</c:v>
                </c:pt>
                <c:pt idx="6705">
                  <c:v>72.050003051757798</c:v>
                </c:pt>
                <c:pt idx="6706">
                  <c:v>72.059997558593807</c:v>
                </c:pt>
                <c:pt idx="6707">
                  <c:v>72.069999694824205</c:v>
                </c:pt>
                <c:pt idx="6708">
                  <c:v>72.080001831054702</c:v>
                </c:pt>
                <c:pt idx="6709">
                  <c:v>72.089996337890597</c:v>
                </c:pt>
                <c:pt idx="6710">
                  <c:v>72.099998474121094</c:v>
                </c:pt>
                <c:pt idx="6711">
                  <c:v>72.110000610351605</c:v>
                </c:pt>
                <c:pt idx="6712">
                  <c:v>72.120002746582003</c:v>
                </c:pt>
                <c:pt idx="6713">
                  <c:v>72.129997253417997</c:v>
                </c:pt>
                <c:pt idx="6714">
                  <c:v>72.139999389648395</c:v>
                </c:pt>
                <c:pt idx="6715">
                  <c:v>72.150001525878906</c:v>
                </c:pt>
                <c:pt idx="6716">
                  <c:v>72.160003662109403</c:v>
                </c:pt>
                <c:pt idx="6717">
                  <c:v>72.169998168945298</c:v>
                </c:pt>
                <c:pt idx="6718">
                  <c:v>72.180000305175795</c:v>
                </c:pt>
                <c:pt idx="6719">
                  <c:v>72.190002441406307</c:v>
                </c:pt>
                <c:pt idx="6720">
                  <c:v>72.199996948242202</c:v>
                </c:pt>
                <c:pt idx="6721">
                  <c:v>72.209999084472699</c:v>
                </c:pt>
                <c:pt idx="6722">
                  <c:v>72.220001220703097</c:v>
                </c:pt>
                <c:pt idx="6723">
                  <c:v>72.230003356933594</c:v>
                </c:pt>
                <c:pt idx="6724">
                  <c:v>72.239997863769503</c:v>
                </c:pt>
                <c:pt idx="6725">
                  <c:v>72.25</c:v>
                </c:pt>
                <c:pt idx="6726">
                  <c:v>72.260002136230497</c:v>
                </c:pt>
                <c:pt idx="6727">
                  <c:v>72.269996643066406</c:v>
                </c:pt>
                <c:pt idx="6728">
                  <c:v>72.279998779296903</c:v>
                </c:pt>
                <c:pt idx="6729">
                  <c:v>72.290000915527301</c:v>
                </c:pt>
                <c:pt idx="6730">
                  <c:v>72.300003051757798</c:v>
                </c:pt>
                <c:pt idx="6731">
                  <c:v>72.309997558593807</c:v>
                </c:pt>
                <c:pt idx="6732">
                  <c:v>72.319999694824205</c:v>
                </c:pt>
                <c:pt idx="6733">
                  <c:v>72.330001831054702</c:v>
                </c:pt>
                <c:pt idx="6734">
                  <c:v>72.339996337890597</c:v>
                </c:pt>
                <c:pt idx="6735">
                  <c:v>72.349998474121094</c:v>
                </c:pt>
                <c:pt idx="6736">
                  <c:v>72.360000610351605</c:v>
                </c:pt>
                <c:pt idx="6737">
                  <c:v>72.370002746582003</c:v>
                </c:pt>
                <c:pt idx="6738">
                  <c:v>72.379997253417997</c:v>
                </c:pt>
                <c:pt idx="6739">
                  <c:v>72.389999389648395</c:v>
                </c:pt>
                <c:pt idx="6740">
                  <c:v>72.400001525878906</c:v>
                </c:pt>
                <c:pt idx="6741">
                  <c:v>72.410003662109403</c:v>
                </c:pt>
                <c:pt idx="6742">
                  <c:v>72.419998168945298</c:v>
                </c:pt>
                <c:pt idx="6743">
                  <c:v>72.430000305175795</c:v>
                </c:pt>
                <c:pt idx="6744">
                  <c:v>72.440002441406307</c:v>
                </c:pt>
                <c:pt idx="6745">
                  <c:v>72.449996948242202</c:v>
                </c:pt>
                <c:pt idx="6746">
                  <c:v>72.459999084472699</c:v>
                </c:pt>
                <c:pt idx="6747">
                  <c:v>72.470001220703097</c:v>
                </c:pt>
                <c:pt idx="6748">
                  <c:v>72.480003356933594</c:v>
                </c:pt>
                <c:pt idx="6749">
                  <c:v>72.489997863769503</c:v>
                </c:pt>
                <c:pt idx="6750">
                  <c:v>72.5</c:v>
                </c:pt>
                <c:pt idx="6751">
                  <c:v>72.510002136230497</c:v>
                </c:pt>
                <c:pt idx="6752">
                  <c:v>72.519996643066406</c:v>
                </c:pt>
                <c:pt idx="6753">
                  <c:v>72.529998779296903</c:v>
                </c:pt>
                <c:pt idx="6754">
                  <c:v>72.540000915527301</c:v>
                </c:pt>
                <c:pt idx="6755">
                  <c:v>72.550003051757798</c:v>
                </c:pt>
                <c:pt idx="6756">
                  <c:v>72.559997558593807</c:v>
                </c:pt>
                <c:pt idx="6757">
                  <c:v>72.569999694824205</c:v>
                </c:pt>
                <c:pt idx="6758">
                  <c:v>72.580001831054702</c:v>
                </c:pt>
                <c:pt idx="6759">
                  <c:v>72.589996337890597</c:v>
                </c:pt>
                <c:pt idx="6760">
                  <c:v>72.599998474121094</c:v>
                </c:pt>
                <c:pt idx="6761">
                  <c:v>72.610000610351605</c:v>
                </c:pt>
                <c:pt idx="6762">
                  <c:v>72.620002746582003</c:v>
                </c:pt>
                <c:pt idx="6763">
                  <c:v>72.629997253417997</c:v>
                </c:pt>
                <c:pt idx="6764">
                  <c:v>72.639999389648395</c:v>
                </c:pt>
                <c:pt idx="6765">
                  <c:v>72.650001525878906</c:v>
                </c:pt>
                <c:pt idx="6766">
                  <c:v>72.660003662109403</c:v>
                </c:pt>
                <c:pt idx="6767">
                  <c:v>72.669998168945298</c:v>
                </c:pt>
                <c:pt idx="6768">
                  <c:v>72.680000305175795</c:v>
                </c:pt>
                <c:pt idx="6769">
                  <c:v>72.690002441406307</c:v>
                </c:pt>
                <c:pt idx="6770">
                  <c:v>72.699996948242202</c:v>
                </c:pt>
                <c:pt idx="6771">
                  <c:v>72.709999084472699</c:v>
                </c:pt>
                <c:pt idx="6772">
                  <c:v>72.720001220703097</c:v>
                </c:pt>
                <c:pt idx="6773">
                  <c:v>72.730003356933594</c:v>
                </c:pt>
                <c:pt idx="6774">
                  <c:v>72.739997863769503</c:v>
                </c:pt>
                <c:pt idx="6775">
                  <c:v>72.75</c:v>
                </c:pt>
                <c:pt idx="6776">
                  <c:v>72.760002136230497</c:v>
                </c:pt>
                <c:pt idx="6777">
                  <c:v>72.769996643066406</c:v>
                </c:pt>
                <c:pt idx="6778">
                  <c:v>72.779998779296903</c:v>
                </c:pt>
                <c:pt idx="6779">
                  <c:v>72.790000915527301</c:v>
                </c:pt>
                <c:pt idx="6780">
                  <c:v>72.800003051757798</c:v>
                </c:pt>
                <c:pt idx="6781">
                  <c:v>72.809997558593807</c:v>
                </c:pt>
                <c:pt idx="6782">
                  <c:v>72.819999694824205</c:v>
                </c:pt>
                <c:pt idx="6783">
                  <c:v>72.830001831054702</c:v>
                </c:pt>
                <c:pt idx="6784">
                  <c:v>72.839996337890597</c:v>
                </c:pt>
                <c:pt idx="6785">
                  <c:v>72.849998474121094</c:v>
                </c:pt>
                <c:pt idx="6786">
                  <c:v>72.860000610351605</c:v>
                </c:pt>
                <c:pt idx="6787">
                  <c:v>72.870002746582003</c:v>
                </c:pt>
                <c:pt idx="6788">
                  <c:v>72.879997253417997</c:v>
                </c:pt>
                <c:pt idx="6789">
                  <c:v>72.889999389648395</c:v>
                </c:pt>
                <c:pt idx="6790">
                  <c:v>72.900001525878906</c:v>
                </c:pt>
                <c:pt idx="6791">
                  <c:v>72.910003662109403</c:v>
                </c:pt>
                <c:pt idx="6792">
                  <c:v>72.919998168945298</c:v>
                </c:pt>
                <c:pt idx="6793">
                  <c:v>72.930000305175795</c:v>
                </c:pt>
                <c:pt idx="6794">
                  <c:v>72.940002441406307</c:v>
                </c:pt>
                <c:pt idx="6795">
                  <c:v>72.949996948242202</c:v>
                </c:pt>
                <c:pt idx="6796">
                  <c:v>72.959999084472699</c:v>
                </c:pt>
                <c:pt idx="6797">
                  <c:v>72.970001220703097</c:v>
                </c:pt>
                <c:pt idx="6798">
                  <c:v>72.980003356933594</c:v>
                </c:pt>
                <c:pt idx="6799">
                  <c:v>72.989997863769503</c:v>
                </c:pt>
                <c:pt idx="6800">
                  <c:v>73</c:v>
                </c:pt>
                <c:pt idx="6801">
                  <c:v>73.010002136230497</c:v>
                </c:pt>
                <c:pt idx="6802">
                  <c:v>73.019996643066406</c:v>
                </c:pt>
                <c:pt idx="6803">
                  <c:v>73.029998779296903</c:v>
                </c:pt>
                <c:pt idx="6804">
                  <c:v>73.040000915527301</c:v>
                </c:pt>
                <c:pt idx="6805">
                  <c:v>73.050003051757798</c:v>
                </c:pt>
                <c:pt idx="6806">
                  <c:v>73.059997558593807</c:v>
                </c:pt>
                <c:pt idx="6807">
                  <c:v>73.069999694824205</c:v>
                </c:pt>
                <c:pt idx="6808">
                  <c:v>73.080001831054702</c:v>
                </c:pt>
                <c:pt idx="6809">
                  <c:v>73.089996337890597</c:v>
                </c:pt>
                <c:pt idx="6810">
                  <c:v>73.099998474121094</c:v>
                </c:pt>
                <c:pt idx="6811">
                  <c:v>73.110000610351605</c:v>
                </c:pt>
                <c:pt idx="6812">
                  <c:v>73.120002746582003</c:v>
                </c:pt>
                <c:pt idx="6813">
                  <c:v>73.129997253417997</c:v>
                </c:pt>
                <c:pt idx="6814">
                  <c:v>73.139999389648395</c:v>
                </c:pt>
                <c:pt idx="6815">
                  <c:v>73.150001525878906</c:v>
                </c:pt>
                <c:pt idx="6816">
                  <c:v>73.160003662109403</c:v>
                </c:pt>
                <c:pt idx="6817">
                  <c:v>73.169998168945298</c:v>
                </c:pt>
                <c:pt idx="6818">
                  <c:v>73.180000305175795</c:v>
                </c:pt>
                <c:pt idx="6819">
                  <c:v>73.190002441406307</c:v>
                </c:pt>
                <c:pt idx="6820">
                  <c:v>73.199996948242202</c:v>
                </c:pt>
                <c:pt idx="6821">
                  <c:v>73.209999084472699</c:v>
                </c:pt>
                <c:pt idx="6822">
                  <c:v>73.220001220703097</c:v>
                </c:pt>
                <c:pt idx="6823">
                  <c:v>73.230003356933594</c:v>
                </c:pt>
                <c:pt idx="6824">
                  <c:v>73.239997863769503</c:v>
                </c:pt>
                <c:pt idx="6825">
                  <c:v>73.25</c:v>
                </c:pt>
                <c:pt idx="6826">
                  <c:v>73.260002136230497</c:v>
                </c:pt>
                <c:pt idx="6827">
                  <c:v>73.269996643066406</c:v>
                </c:pt>
                <c:pt idx="6828">
                  <c:v>73.279998779296903</c:v>
                </c:pt>
                <c:pt idx="6829">
                  <c:v>73.290000915527301</c:v>
                </c:pt>
                <c:pt idx="6830">
                  <c:v>73.300003051757798</c:v>
                </c:pt>
                <c:pt idx="6831">
                  <c:v>73.309997558593807</c:v>
                </c:pt>
                <c:pt idx="6832">
                  <c:v>73.319999694824205</c:v>
                </c:pt>
                <c:pt idx="6833">
                  <c:v>73.330001831054702</c:v>
                </c:pt>
                <c:pt idx="6834">
                  <c:v>73.339996337890597</c:v>
                </c:pt>
                <c:pt idx="6835">
                  <c:v>73.349998474121094</c:v>
                </c:pt>
                <c:pt idx="6836">
                  <c:v>73.360000610351605</c:v>
                </c:pt>
                <c:pt idx="6837">
                  <c:v>73.370002746582003</c:v>
                </c:pt>
                <c:pt idx="6838">
                  <c:v>73.379997253417997</c:v>
                </c:pt>
                <c:pt idx="6839">
                  <c:v>73.389999389648395</c:v>
                </c:pt>
                <c:pt idx="6840">
                  <c:v>73.400001525878906</c:v>
                </c:pt>
                <c:pt idx="6841">
                  <c:v>73.410003662109403</c:v>
                </c:pt>
                <c:pt idx="6842">
                  <c:v>73.419998168945298</c:v>
                </c:pt>
                <c:pt idx="6843">
                  <c:v>73.430000305175795</c:v>
                </c:pt>
                <c:pt idx="6844">
                  <c:v>73.440002441406307</c:v>
                </c:pt>
                <c:pt idx="6845">
                  <c:v>73.449996948242202</c:v>
                </c:pt>
                <c:pt idx="6846">
                  <c:v>73.459999084472699</c:v>
                </c:pt>
                <c:pt idx="6847">
                  <c:v>73.470001220703097</c:v>
                </c:pt>
                <c:pt idx="6848">
                  <c:v>73.480003356933594</c:v>
                </c:pt>
                <c:pt idx="6849">
                  <c:v>73.489997863769503</c:v>
                </c:pt>
                <c:pt idx="6850">
                  <c:v>73.5</c:v>
                </c:pt>
                <c:pt idx="6851">
                  <c:v>73.510002136230497</c:v>
                </c:pt>
                <c:pt idx="6852">
                  <c:v>73.519996643066406</c:v>
                </c:pt>
                <c:pt idx="6853">
                  <c:v>73.529998779296903</c:v>
                </c:pt>
                <c:pt idx="6854">
                  <c:v>73.540000915527301</c:v>
                </c:pt>
                <c:pt idx="6855">
                  <c:v>73.550003051757798</c:v>
                </c:pt>
                <c:pt idx="6856">
                  <c:v>73.559997558593807</c:v>
                </c:pt>
                <c:pt idx="6857">
                  <c:v>73.569999694824205</c:v>
                </c:pt>
                <c:pt idx="6858">
                  <c:v>73.580001831054702</c:v>
                </c:pt>
                <c:pt idx="6859">
                  <c:v>73.589996337890597</c:v>
                </c:pt>
                <c:pt idx="6860">
                  <c:v>73.599998474121094</c:v>
                </c:pt>
                <c:pt idx="6861">
                  <c:v>73.610000610351605</c:v>
                </c:pt>
                <c:pt idx="6862">
                  <c:v>73.620002746582003</c:v>
                </c:pt>
                <c:pt idx="6863">
                  <c:v>73.629997253417997</c:v>
                </c:pt>
                <c:pt idx="6864">
                  <c:v>73.639999389648395</c:v>
                </c:pt>
                <c:pt idx="6865">
                  <c:v>73.650001525878906</c:v>
                </c:pt>
                <c:pt idx="6866">
                  <c:v>73.660003662109403</c:v>
                </c:pt>
                <c:pt idx="6867">
                  <c:v>73.669998168945298</c:v>
                </c:pt>
                <c:pt idx="6868">
                  <c:v>73.680000305175795</c:v>
                </c:pt>
                <c:pt idx="6869">
                  <c:v>73.690002441406307</c:v>
                </c:pt>
                <c:pt idx="6870">
                  <c:v>73.699996948242202</c:v>
                </c:pt>
                <c:pt idx="6871">
                  <c:v>73.709999084472699</c:v>
                </c:pt>
                <c:pt idx="6872">
                  <c:v>73.720001220703097</c:v>
                </c:pt>
                <c:pt idx="6873">
                  <c:v>73.730003356933594</c:v>
                </c:pt>
                <c:pt idx="6874">
                  <c:v>73.739997863769503</c:v>
                </c:pt>
                <c:pt idx="6875">
                  <c:v>73.75</c:v>
                </c:pt>
                <c:pt idx="6876">
                  <c:v>73.760002136230497</c:v>
                </c:pt>
                <c:pt idx="6877">
                  <c:v>73.769996643066406</c:v>
                </c:pt>
                <c:pt idx="6878">
                  <c:v>73.779998779296903</c:v>
                </c:pt>
                <c:pt idx="6879">
                  <c:v>73.790000915527301</c:v>
                </c:pt>
                <c:pt idx="6880">
                  <c:v>73.800003051757798</c:v>
                </c:pt>
                <c:pt idx="6881">
                  <c:v>73.809997558593807</c:v>
                </c:pt>
                <c:pt idx="6882">
                  <c:v>73.819999694824205</c:v>
                </c:pt>
                <c:pt idx="6883">
                  <c:v>73.830001831054702</c:v>
                </c:pt>
                <c:pt idx="6884">
                  <c:v>73.839996337890597</c:v>
                </c:pt>
                <c:pt idx="6885">
                  <c:v>73.849998474121094</c:v>
                </c:pt>
                <c:pt idx="6886">
                  <c:v>73.860000610351605</c:v>
                </c:pt>
                <c:pt idx="6887">
                  <c:v>73.870002746582003</c:v>
                </c:pt>
                <c:pt idx="6888">
                  <c:v>73.879997253417997</c:v>
                </c:pt>
                <c:pt idx="6889">
                  <c:v>73.889999389648395</c:v>
                </c:pt>
                <c:pt idx="6890">
                  <c:v>73.900001525878906</c:v>
                </c:pt>
                <c:pt idx="6891">
                  <c:v>73.910003662109403</c:v>
                </c:pt>
                <c:pt idx="6892">
                  <c:v>73.919998168945298</c:v>
                </c:pt>
                <c:pt idx="6893">
                  <c:v>73.930000305175795</c:v>
                </c:pt>
                <c:pt idx="6894">
                  <c:v>73.940002441406307</c:v>
                </c:pt>
                <c:pt idx="6895">
                  <c:v>73.949996948242202</c:v>
                </c:pt>
                <c:pt idx="6896">
                  <c:v>73.959999084472699</c:v>
                </c:pt>
                <c:pt idx="6897">
                  <c:v>73.970001220703097</c:v>
                </c:pt>
                <c:pt idx="6898">
                  <c:v>73.980003356933594</c:v>
                </c:pt>
                <c:pt idx="6899">
                  <c:v>73.989997863769503</c:v>
                </c:pt>
                <c:pt idx="6900">
                  <c:v>74</c:v>
                </c:pt>
                <c:pt idx="6901">
                  <c:v>74.010002136230497</c:v>
                </c:pt>
                <c:pt idx="6902">
                  <c:v>74.019996643066406</c:v>
                </c:pt>
                <c:pt idx="6903">
                  <c:v>74.029998779296903</c:v>
                </c:pt>
                <c:pt idx="6904">
                  <c:v>74.040000915527301</c:v>
                </c:pt>
                <c:pt idx="6905">
                  <c:v>74.050003051757798</c:v>
                </c:pt>
                <c:pt idx="6906">
                  <c:v>74.059997558593807</c:v>
                </c:pt>
                <c:pt idx="6907">
                  <c:v>74.069999694824205</c:v>
                </c:pt>
                <c:pt idx="6908">
                  <c:v>74.080001831054702</c:v>
                </c:pt>
                <c:pt idx="6909">
                  <c:v>74.089996337890597</c:v>
                </c:pt>
                <c:pt idx="6910">
                  <c:v>74.099998474121094</c:v>
                </c:pt>
                <c:pt idx="6911">
                  <c:v>74.110000610351605</c:v>
                </c:pt>
                <c:pt idx="6912">
                  <c:v>74.120002746582003</c:v>
                </c:pt>
                <c:pt idx="6913">
                  <c:v>74.129997253417997</c:v>
                </c:pt>
                <c:pt idx="6914">
                  <c:v>74.139999389648395</c:v>
                </c:pt>
                <c:pt idx="6915">
                  <c:v>74.150001525878906</c:v>
                </c:pt>
                <c:pt idx="6916">
                  <c:v>74.160003662109403</c:v>
                </c:pt>
                <c:pt idx="6917">
                  <c:v>74.169998168945298</c:v>
                </c:pt>
                <c:pt idx="6918">
                  <c:v>74.180000305175795</c:v>
                </c:pt>
                <c:pt idx="6919">
                  <c:v>74.190002441406307</c:v>
                </c:pt>
                <c:pt idx="6920">
                  <c:v>74.199996948242202</c:v>
                </c:pt>
                <c:pt idx="6921">
                  <c:v>74.209999084472699</c:v>
                </c:pt>
                <c:pt idx="6922">
                  <c:v>74.220001220703097</c:v>
                </c:pt>
                <c:pt idx="6923">
                  <c:v>74.230003356933594</c:v>
                </c:pt>
                <c:pt idx="6924">
                  <c:v>74.239997863769503</c:v>
                </c:pt>
                <c:pt idx="6925">
                  <c:v>74.25</c:v>
                </c:pt>
                <c:pt idx="6926">
                  <c:v>74.260002136230497</c:v>
                </c:pt>
                <c:pt idx="6927">
                  <c:v>74.269996643066406</c:v>
                </c:pt>
                <c:pt idx="6928">
                  <c:v>74.279998779296903</c:v>
                </c:pt>
                <c:pt idx="6929">
                  <c:v>74.290000915527301</c:v>
                </c:pt>
                <c:pt idx="6930">
                  <c:v>74.300003051757798</c:v>
                </c:pt>
                <c:pt idx="6931">
                  <c:v>74.309997558593807</c:v>
                </c:pt>
                <c:pt idx="6932">
                  <c:v>74.319999694824205</c:v>
                </c:pt>
                <c:pt idx="6933">
                  <c:v>74.330001831054702</c:v>
                </c:pt>
                <c:pt idx="6934">
                  <c:v>74.339996337890597</c:v>
                </c:pt>
                <c:pt idx="6935">
                  <c:v>74.349998474121094</c:v>
                </c:pt>
                <c:pt idx="6936">
                  <c:v>74.360000610351605</c:v>
                </c:pt>
                <c:pt idx="6937">
                  <c:v>74.370002746582003</c:v>
                </c:pt>
                <c:pt idx="6938">
                  <c:v>74.379997253417997</c:v>
                </c:pt>
                <c:pt idx="6939">
                  <c:v>74.389999389648395</c:v>
                </c:pt>
                <c:pt idx="6940">
                  <c:v>74.400001525878906</c:v>
                </c:pt>
                <c:pt idx="6941">
                  <c:v>74.410003662109403</c:v>
                </c:pt>
                <c:pt idx="6942">
                  <c:v>74.419998168945298</c:v>
                </c:pt>
                <c:pt idx="6943">
                  <c:v>74.430000305175795</c:v>
                </c:pt>
                <c:pt idx="6944">
                  <c:v>74.440002441406307</c:v>
                </c:pt>
                <c:pt idx="6945">
                  <c:v>74.449996948242202</c:v>
                </c:pt>
                <c:pt idx="6946">
                  <c:v>74.459999084472699</c:v>
                </c:pt>
                <c:pt idx="6947">
                  <c:v>74.470001220703097</c:v>
                </c:pt>
                <c:pt idx="6948">
                  <c:v>74.480003356933594</c:v>
                </c:pt>
                <c:pt idx="6949">
                  <c:v>74.489997863769503</c:v>
                </c:pt>
                <c:pt idx="6950">
                  <c:v>74.5</c:v>
                </c:pt>
                <c:pt idx="6951">
                  <c:v>74.510002136230497</c:v>
                </c:pt>
                <c:pt idx="6952">
                  <c:v>74.519996643066406</c:v>
                </c:pt>
                <c:pt idx="6953">
                  <c:v>74.529998779296903</c:v>
                </c:pt>
                <c:pt idx="6954">
                  <c:v>74.540000915527301</c:v>
                </c:pt>
                <c:pt idx="6955">
                  <c:v>74.550003051757798</c:v>
                </c:pt>
                <c:pt idx="6956">
                  <c:v>74.559997558593807</c:v>
                </c:pt>
                <c:pt idx="6957">
                  <c:v>74.569999694824205</c:v>
                </c:pt>
                <c:pt idx="6958">
                  <c:v>74.580001831054702</c:v>
                </c:pt>
                <c:pt idx="6959">
                  <c:v>74.589996337890597</c:v>
                </c:pt>
                <c:pt idx="6960">
                  <c:v>74.599998474121094</c:v>
                </c:pt>
                <c:pt idx="6961">
                  <c:v>74.610000610351605</c:v>
                </c:pt>
                <c:pt idx="6962">
                  <c:v>74.620002746582003</c:v>
                </c:pt>
                <c:pt idx="6963">
                  <c:v>74.629997253417997</c:v>
                </c:pt>
                <c:pt idx="6964">
                  <c:v>74.639999389648395</c:v>
                </c:pt>
                <c:pt idx="6965">
                  <c:v>74.650001525878906</c:v>
                </c:pt>
                <c:pt idx="6966">
                  <c:v>74.660003662109403</c:v>
                </c:pt>
                <c:pt idx="6967">
                  <c:v>74.669998168945298</c:v>
                </c:pt>
                <c:pt idx="6968">
                  <c:v>74.680000305175795</c:v>
                </c:pt>
                <c:pt idx="6969">
                  <c:v>74.690002441406307</c:v>
                </c:pt>
                <c:pt idx="6970">
                  <c:v>74.699996948242202</c:v>
                </c:pt>
                <c:pt idx="6971">
                  <c:v>74.709999084472699</c:v>
                </c:pt>
                <c:pt idx="6972">
                  <c:v>74.720001220703097</c:v>
                </c:pt>
                <c:pt idx="6973">
                  <c:v>74.730003356933594</c:v>
                </c:pt>
                <c:pt idx="6974">
                  <c:v>74.739997863769503</c:v>
                </c:pt>
                <c:pt idx="6975">
                  <c:v>74.75</c:v>
                </c:pt>
                <c:pt idx="6976">
                  <c:v>74.760002136230497</c:v>
                </c:pt>
                <c:pt idx="6977">
                  <c:v>74.769996643066406</c:v>
                </c:pt>
                <c:pt idx="6978">
                  <c:v>74.779998779296903</c:v>
                </c:pt>
                <c:pt idx="6979">
                  <c:v>74.790000915527301</c:v>
                </c:pt>
                <c:pt idx="6980">
                  <c:v>74.800003051757798</c:v>
                </c:pt>
                <c:pt idx="6981">
                  <c:v>74.809997558593807</c:v>
                </c:pt>
                <c:pt idx="6982">
                  <c:v>74.819999694824205</c:v>
                </c:pt>
                <c:pt idx="6983">
                  <c:v>74.830001831054702</c:v>
                </c:pt>
                <c:pt idx="6984">
                  <c:v>74.839996337890597</c:v>
                </c:pt>
                <c:pt idx="6985">
                  <c:v>74.849998474121094</c:v>
                </c:pt>
                <c:pt idx="6986">
                  <c:v>74.860000610351605</c:v>
                </c:pt>
                <c:pt idx="6987">
                  <c:v>74.870002746582003</c:v>
                </c:pt>
                <c:pt idx="6988">
                  <c:v>74.879997253417997</c:v>
                </c:pt>
                <c:pt idx="6989">
                  <c:v>74.889999389648395</c:v>
                </c:pt>
                <c:pt idx="6990">
                  <c:v>74.900001525878906</c:v>
                </c:pt>
                <c:pt idx="6991">
                  <c:v>74.910003662109403</c:v>
                </c:pt>
                <c:pt idx="6992">
                  <c:v>74.919998168945298</c:v>
                </c:pt>
                <c:pt idx="6993">
                  <c:v>74.930000305175795</c:v>
                </c:pt>
                <c:pt idx="6994">
                  <c:v>74.940002441406307</c:v>
                </c:pt>
                <c:pt idx="6995">
                  <c:v>74.949996948242202</c:v>
                </c:pt>
                <c:pt idx="6996">
                  <c:v>74.959999084472699</c:v>
                </c:pt>
                <c:pt idx="6997">
                  <c:v>74.970001220703097</c:v>
                </c:pt>
                <c:pt idx="6998">
                  <c:v>74.980003356933594</c:v>
                </c:pt>
                <c:pt idx="6999">
                  <c:v>74.989997863769503</c:v>
                </c:pt>
                <c:pt idx="7000">
                  <c:v>75</c:v>
                </c:pt>
                <c:pt idx="7001">
                  <c:v>75.010002136230497</c:v>
                </c:pt>
                <c:pt idx="7002">
                  <c:v>75.019996643066406</c:v>
                </c:pt>
                <c:pt idx="7003">
                  <c:v>75.029998779296903</c:v>
                </c:pt>
                <c:pt idx="7004">
                  <c:v>75.040000915527301</c:v>
                </c:pt>
                <c:pt idx="7005">
                  <c:v>75.050003051757798</c:v>
                </c:pt>
                <c:pt idx="7006">
                  <c:v>75.059997558593807</c:v>
                </c:pt>
                <c:pt idx="7007">
                  <c:v>75.069999694824205</c:v>
                </c:pt>
                <c:pt idx="7008">
                  <c:v>75.080001831054702</c:v>
                </c:pt>
                <c:pt idx="7009">
                  <c:v>75.089996337890597</c:v>
                </c:pt>
                <c:pt idx="7010">
                  <c:v>75.099998474121094</c:v>
                </c:pt>
                <c:pt idx="7011">
                  <c:v>75.110000610351605</c:v>
                </c:pt>
                <c:pt idx="7012">
                  <c:v>75.120002746582003</c:v>
                </c:pt>
                <c:pt idx="7013">
                  <c:v>75.129997253417997</c:v>
                </c:pt>
                <c:pt idx="7014">
                  <c:v>75.139999389648395</c:v>
                </c:pt>
                <c:pt idx="7015">
                  <c:v>75.150001525878906</c:v>
                </c:pt>
                <c:pt idx="7016">
                  <c:v>75.160003662109403</c:v>
                </c:pt>
                <c:pt idx="7017">
                  <c:v>75.169998168945298</c:v>
                </c:pt>
                <c:pt idx="7018">
                  <c:v>75.180000305175795</c:v>
                </c:pt>
                <c:pt idx="7019">
                  <c:v>75.190002441406307</c:v>
                </c:pt>
                <c:pt idx="7020">
                  <c:v>75.199996948242202</c:v>
                </c:pt>
                <c:pt idx="7021">
                  <c:v>75.209999084472699</c:v>
                </c:pt>
                <c:pt idx="7022">
                  <c:v>75.220001220703097</c:v>
                </c:pt>
                <c:pt idx="7023">
                  <c:v>75.230003356933594</c:v>
                </c:pt>
                <c:pt idx="7024">
                  <c:v>75.239997863769503</c:v>
                </c:pt>
                <c:pt idx="7025">
                  <c:v>75.25</c:v>
                </c:pt>
                <c:pt idx="7026">
                  <c:v>75.260002136230497</c:v>
                </c:pt>
                <c:pt idx="7027">
                  <c:v>75.269996643066406</c:v>
                </c:pt>
                <c:pt idx="7028">
                  <c:v>75.279998779296903</c:v>
                </c:pt>
                <c:pt idx="7029">
                  <c:v>75.290000915527301</c:v>
                </c:pt>
                <c:pt idx="7030">
                  <c:v>75.300003051757798</c:v>
                </c:pt>
                <c:pt idx="7031">
                  <c:v>75.309997558593807</c:v>
                </c:pt>
                <c:pt idx="7032">
                  <c:v>75.319999694824205</c:v>
                </c:pt>
                <c:pt idx="7033">
                  <c:v>75.330001831054702</c:v>
                </c:pt>
                <c:pt idx="7034">
                  <c:v>75.339996337890597</c:v>
                </c:pt>
                <c:pt idx="7035">
                  <c:v>75.349998474121094</c:v>
                </c:pt>
                <c:pt idx="7036">
                  <c:v>75.360000610351605</c:v>
                </c:pt>
                <c:pt idx="7037">
                  <c:v>75.370002746582003</c:v>
                </c:pt>
                <c:pt idx="7038">
                  <c:v>75.379997253417997</c:v>
                </c:pt>
                <c:pt idx="7039">
                  <c:v>75.389999389648395</c:v>
                </c:pt>
                <c:pt idx="7040">
                  <c:v>75.400001525878906</c:v>
                </c:pt>
                <c:pt idx="7041">
                  <c:v>75.410003662109403</c:v>
                </c:pt>
                <c:pt idx="7042">
                  <c:v>75.419998168945298</c:v>
                </c:pt>
                <c:pt idx="7043">
                  <c:v>75.430000305175795</c:v>
                </c:pt>
                <c:pt idx="7044">
                  <c:v>75.440002441406307</c:v>
                </c:pt>
                <c:pt idx="7045">
                  <c:v>75.449996948242202</c:v>
                </c:pt>
                <c:pt idx="7046">
                  <c:v>75.459999084472699</c:v>
                </c:pt>
                <c:pt idx="7047">
                  <c:v>75.470001220703097</c:v>
                </c:pt>
                <c:pt idx="7048">
                  <c:v>75.480003356933594</c:v>
                </c:pt>
                <c:pt idx="7049">
                  <c:v>75.489997863769503</c:v>
                </c:pt>
                <c:pt idx="7050">
                  <c:v>75.5</c:v>
                </c:pt>
                <c:pt idx="7051">
                  <c:v>75.510002136230497</c:v>
                </c:pt>
                <c:pt idx="7052">
                  <c:v>75.519996643066406</c:v>
                </c:pt>
                <c:pt idx="7053">
                  <c:v>75.529998779296903</c:v>
                </c:pt>
                <c:pt idx="7054">
                  <c:v>75.540000915527301</c:v>
                </c:pt>
                <c:pt idx="7055">
                  <c:v>75.550003051757798</c:v>
                </c:pt>
                <c:pt idx="7056">
                  <c:v>75.559997558593807</c:v>
                </c:pt>
                <c:pt idx="7057">
                  <c:v>75.569999694824205</c:v>
                </c:pt>
                <c:pt idx="7058">
                  <c:v>75.580001831054702</c:v>
                </c:pt>
                <c:pt idx="7059">
                  <c:v>75.589996337890597</c:v>
                </c:pt>
                <c:pt idx="7060">
                  <c:v>75.599998474121094</c:v>
                </c:pt>
                <c:pt idx="7061">
                  <c:v>75.610000610351605</c:v>
                </c:pt>
                <c:pt idx="7062">
                  <c:v>75.620002746582003</c:v>
                </c:pt>
                <c:pt idx="7063">
                  <c:v>75.629997253417997</c:v>
                </c:pt>
                <c:pt idx="7064">
                  <c:v>75.639999389648395</c:v>
                </c:pt>
                <c:pt idx="7065">
                  <c:v>75.650001525878906</c:v>
                </c:pt>
                <c:pt idx="7066">
                  <c:v>75.660003662109403</c:v>
                </c:pt>
                <c:pt idx="7067">
                  <c:v>75.669998168945298</c:v>
                </c:pt>
                <c:pt idx="7068">
                  <c:v>75.680000305175795</c:v>
                </c:pt>
                <c:pt idx="7069">
                  <c:v>75.690002441406307</c:v>
                </c:pt>
                <c:pt idx="7070">
                  <c:v>75.699996948242202</c:v>
                </c:pt>
                <c:pt idx="7071">
                  <c:v>75.709999084472699</c:v>
                </c:pt>
                <c:pt idx="7072">
                  <c:v>75.720001220703097</c:v>
                </c:pt>
                <c:pt idx="7073">
                  <c:v>75.730003356933594</c:v>
                </c:pt>
                <c:pt idx="7074">
                  <c:v>75.739997863769503</c:v>
                </c:pt>
                <c:pt idx="7075">
                  <c:v>75.75</c:v>
                </c:pt>
                <c:pt idx="7076">
                  <c:v>75.760002136230497</c:v>
                </c:pt>
                <c:pt idx="7077">
                  <c:v>75.769996643066406</c:v>
                </c:pt>
                <c:pt idx="7078">
                  <c:v>75.779998779296903</c:v>
                </c:pt>
                <c:pt idx="7079">
                  <c:v>75.790000915527301</c:v>
                </c:pt>
                <c:pt idx="7080">
                  <c:v>75.800003051757798</c:v>
                </c:pt>
                <c:pt idx="7081">
                  <c:v>75.809997558593807</c:v>
                </c:pt>
                <c:pt idx="7082">
                  <c:v>75.819999694824205</c:v>
                </c:pt>
                <c:pt idx="7083">
                  <c:v>75.830001831054702</c:v>
                </c:pt>
                <c:pt idx="7084">
                  <c:v>75.839996337890597</c:v>
                </c:pt>
                <c:pt idx="7085">
                  <c:v>75.849998474121094</c:v>
                </c:pt>
                <c:pt idx="7086">
                  <c:v>75.860000610351605</c:v>
                </c:pt>
                <c:pt idx="7087">
                  <c:v>75.870002746582003</c:v>
                </c:pt>
                <c:pt idx="7088">
                  <c:v>75.879997253417997</c:v>
                </c:pt>
                <c:pt idx="7089">
                  <c:v>75.889999389648395</c:v>
                </c:pt>
                <c:pt idx="7090">
                  <c:v>75.900001525878906</c:v>
                </c:pt>
                <c:pt idx="7091">
                  <c:v>75.910003662109403</c:v>
                </c:pt>
                <c:pt idx="7092">
                  <c:v>75.919998168945298</c:v>
                </c:pt>
                <c:pt idx="7093">
                  <c:v>75.930000305175795</c:v>
                </c:pt>
                <c:pt idx="7094">
                  <c:v>75.940002441406307</c:v>
                </c:pt>
                <c:pt idx="7095">
                  <c:v>75.949996948242202</c:v>
                </c:pt>
                <c:pt idx="7096">
                  <c:v>75.959999084472699</c:v>
                </c:pt>
                <c:pt idx="7097">
                  <c:v>75.970001220703097</c:v>
                </c:pt>
                <c:pt idx="7098">
                  <c:v>75.980003356933594</c:v>
                </c:pt>
                <c:pt idx="7099">
                  <c:v>75.989997863769503</c:v>
                </c:pt>
                <c:pt idx="7100">
                  <c:v>76</c:v>
                </c:pt>
                <c:pt idx="7101">
                  <c:v>76.010002136230497</c:v>
                </c:pt>
                <c:pt idx="7102">
                  <c:v>76.019996643066406</c:v>
                </c:pt>
                <c:pt idx="7103">
                  <c:v>76.029998779296903</c:v>
                </c:pt>
                <c:pt idx="7104">
                  <c:v>76.040000915527301</c:v>
                </c:pt>
                <c:pt idx="7105">
                  <c:v>76.050003051757798</c:v>
                </c:pt>
                <c:pt idx="7106">
                  <c:v>76.059997558593807</c:v>
                </c:pt>
                <c:pt idx="7107">
                  <c:v>76.069999694824205</c:v>
                </c:pt>
                <c:pt idx="7108">
                  <c:v>76.080001831054702</c:v>
                </c:pt>
                <c:pt idx="7109">
                  <c:v>76.089996337890597</c:v>
                </c:pt>
                <c:pt idx="7110">
                  <c:v>76.099998474121094</c:v>
                </c:pt>
                <c:pt idx="7111">
                  <c:v>76.110000610351605</c:v>
                </c:pt>
                <c:pt idx="7112">
                  <c:v>76.120002746582003</c:v>
                </c:pt>
                <c:pt idx="7113">
                  <c:v>76.129997253417997</c:v>
                </c:pt>
                <c:pt idx="7114">
                  <c:v>76.139999389648395</c:v>
                </c:pt>
                <c:pt idx="7115">
                  <c:v>76.150001525878906</c:v>
                </c:pt>
                <c:pt idx="7116">
                  <c:v>76.160003662109403</c:v>
                </c:pt>
                <c:pt idx="7117">
                  <c:v>76.169998168945298</c:v>
                </c:pt>
                <c:pt idx="7118">
                  <c:v>76.180000305175795</c:v>
                </c:pt>
                <c:pt idx="7119">
                  <c:v>76.190002441406307</c:v>
                </c:pt>
                <c:pt idx="7120">
                  <c:v>76.199996948242202</c:v>
                </c:pt>
                <c:pt idx="7121">
                  <c:v>76.209999084472699</c:v>
                </c:pt>
                <c:pt idx="7122">
                  <c:v>76.220001220703097</c:v>
                </c:pt>
                <c:pt idx="7123">
                  <c:v>76.230003356933594</c:v>
                </c:pt>
                <c:pt idx="7124">
                  <c:v>76.239997863769503</c:v>
                </c:pt>
                <c:pt idx="7125">
                  <c:v>76.25</c:v>
                </c:pt>
                <c:pt idx="7126">
                  <c:v>76.260002136230497</c:v>
                </c:pt>
                <c:pt idx="7127">
                  <c:v>76.269996643066406</c:v>
                </c:pt>
                <c:pt idx="7128">
                  <c:v>76.279998779296903</c:v>
                </c:pt>
                <c:pt idx="7129">
                  <c:v>76.290000915527301</c:v>
                </c:pt>
                <c:pt idx="7130">
                  <c:v>76.300003051757798</c:v>
                </c:pt>
                <c:pt idx="7131">
                  <c:v>76.309997558593807</c:v>
                </c:pt>
                <c:pt idx="7132">
                  <c:v>76.319999694824205</c:v>
                </c:pt>
                <c:pt idx="7133">
                  <c:v>76.330001831054702</c:v>
                </c:pt>
                <c:pt idx="7134">
                  <c:v>76.339996337890597</c:v>
                </c:pt>
                <c:pt idx="7135">
                  <c:v>76.349998474121094</c:v>
                </c:pt>
                <c:pt idx="7136">
                  <c:v>76.360000610351605</c:v>
                </c:pt>
                <c:pt idx="7137">
                  <c:v>76.370002746582003</c:v>
                </c:pt>
                <c:pt idx="7138">
                  <c:v>76.379997253417997</c:v>
                </c:pt>
                <c:pt idx="7139">
                  <c:v>76.389999389648395</c:v>
                </c:pt>
                <c:pt idx="7140">
                  <c:v>76.400001525878906</c:v>
                </c:pt>
                <c:pt idx="7141">
                  <c:v>76.410003662109403</c:v>
                </c:pt>
                <c:pt idx="7142">
                  <c:v>76.419998168945298</c:v>
                </c:pt>
                <c:pt idx="7143">
                  <c:v>76.430000305175795</c:v>
                </c:pt>
                <c:pt idx="7144">
                  <c:v>76.440002441406307</c:v>
                </c:pt>
                <c:pt idx="7145">
                  <c:v>76.449996948242202</c:v>
                </c:pt>
                <c:pt idx="7146">
                  <c:v>76.459999084472699</c:v>
                </c:pt>
                <c:pt idx="7147">
                  <c:v>76.470001220703097</c:v>
                </c:pt>
                <c:pt idx="7148">
                  <c:v>76.480003356933594</c:v>
                </c:pt>
                <c:pt idx="7149">
                  <c:v>76.489997863769503</c:v>
                </c:pt>
                <c:pt idx="7150">
                  <c:v>76.5</c:v>
                </c:pt>
                <c:pt idx="7151">
                  <c:v>76.510002136230497</c:v>
                </c:pt>
                <c:pt idx="7152">
                  <c:v>76.519996643066406</c:v>
                </c:pt>
                <c:pt idx="7153">
                  <c:v>76.529998779296903</c:v>
                </c:pt>
                <c:pt idx="7154">
                  <c:v>76.540000915527301</c:v>
                </c:pt>
                <c:pt idx="7155">
                  <c:v>76.550003051757798</c:v>
                </c:pt>
                <c:pt idx="7156">
                  <c:v>76.559997558593807</c:v>
                </c:pt>
                <c:pt idx="7157">
                  <c:v>76.569999694824205</c:v>
                </c:pt>
                <c:pt idx="7158">
                  <c:v>76.580001831054702</c:v>
                </c:pt>
                <c:pt idx="7159">
                  <c:v>76.589996337890597</c:v>
                </c:pt>
                <c:pt idx="7160">
                  <c:v>76.599998474121094</c:v>
                </c:pt>
                <c:pt idx="7161">
                  <c:v>76.610000610351605</c:v>
                </c:pt>
                <c:pt idx="7162">
                  <c:v>76.620002746582003</c:v>
                </c:pt>
                <c:pt idx="7163">
                  <c:v>76.629997253417997</c:v>
                </c:pt>
                <c:pt idx="7164">
                  <c:v>76.639999389648395</c:v>
                </c:pt>
                <c:pt idx="7165">
                  <c:v>76.650001525878906</c:v>
                </c:pt>
                <c:pt idx="7166">
                  <c:v>76.660003662109403</c:v>
                </c:pt>
                <c:pt idx="7167">
                  <c:v>76.669998168945298</c:v>
                </c:pt>
                <c:pt idx="7168">
                  <c:v>76.680000305175795</c:v>
                </c:pt>
                <c:pt idx="7169">
                  <c:v>76.690002441406307</c:v>
                </c:pt>
                <c:pt idx="7170">
                  <c:v>76.699996948242202</c:v>
                </c:pt>
                <c:pt idx="7171">
                  <c:v>76.709999084472699</c:v>
                </c:pt>
                <c:pt idx="7172">
                  <c:v>76.720001220703097</c:v>
                </c:pt>
                <c:pt idx="7173">
                  <c:v>76.730003356933594</c:v>
                </c:pt>
                <c:pt idx="7174">
                  <c:v>76.739997863769503</c:v>
                </c:pt>
                <c:pt idx="7175">
                  <c:v>76.75</c:v>
                </c:pt>
                <c:pt idx="7176">
                  <c:v>76.760002136230497</c:v>
                </c:pt>
                <c:pt idx="7177">
                  <c:v>76.769996643066406</c:v>
                </c:pt>
                <c:pt idx="7178">
                  <c:v>76.779998779296903</c:v>
                </c:pt>
                <c:pt idx="7179">
                  <c:v>76.790000915527301</c:v>
                </c:pt>
                <c:pt idx="7180">
                  <c:v>76.800003051757798</c:v>
                </c:pt>
                <c:pt idx="7181">
                  <c:v>76.809997558593807</c:v>
                </c:pt>
                <c:pt idx="7182">
                  <c:v>76.819999694824205</c:v>
                </c:pt>
                <c:pt idx="7183">
                  <c:v>76.830001831054702</c:v>
                </c:pt>
                <c:pt idx="7184">
                  <c:v>76.839996337890597</c:v>
                </c:pt>
                <c:pt idx="7185">
                  <c:v>76.849998474121094</c:v>
                </c:pt>
                <c:pt idx="7186">
                  <c:v>76.860000610351605</c:v>
                </c:pt>
                <c:pt idx="7187">
                  <c:v>76.870002746582003</c:v>
                </c:pt>
                <c:pt idx="7188">
                  <c:v>76.879997253417997</c:v>
                </c:pt>
                <c:pt idx="7189">
                  <c:v>76.889999389648395</c:v>
                </c:pt>
                <c:pt idx="7190">
                  <c:v>76.900001525878906</c:v>
                </c:pt>
                <c:pt idx="7191">
                  <c:v>76.910003662109403</c:v>
                </c:pt>
                <c:pt idx="7192">
                  <c:v>76.919998168945298</c:v>
                </c:pt>
                <c:pt idx="7193">
                  <c:v>76.930000305175795</c:v>
                </c:pt>
                <c:pt idx="7194">
                  <c:v>76.940002441406307</c:v>
                </c:pt>
                <c:pt idx="7195">
                  <c:v>76.949996948242202</c:v>
                </c:pt>
                <c:pt idx="7196">
                  <c:v>76.959999084472699</c:v>
                </c:pt>
                <c:pt idx="7197">
                  <c:v>76.970001220703097</c:v>
                </c:pt>
                <c:pt idx="7198">
                  <c:v>76.980003356933594</c:v>
                </c:pt>
                <c:pt idx="7199">
                  <c:v>76.989997863769503</c:v>
                </c:pt>
                <c:pt idx="7200">
                  <c:v>77</c:v>
                </c:pt>
                <c:pt idx="7201">
                  <c:v>77.010002136230497</c:v>
                </c:pt>
                <c:pt idx="7202">
                  <c:v>77.019996643066406</c:v>
                </c:pt>
                <c:pt idx="7203">
                  <c:v>77.029998779296903</c:v>
                </c:pt>
                <c:pt idx="7204">
                  <c:v>77.040000915527301</c:v>
                </c:pt>
                <c:pt idx="7205">
                  <c:v>77.050003051757798</c:v>
                </c:pt>
                <c:pt idx="7206">
                  <c:v>77.059997558593807</c:v>
                </c:pt>
                <c:pt idx="7207">
                  <c:v>77.069999694824205</c:v>
                </c:pt>
                <c:pt idx="7208">
                  <c:v>77.080001831054702</c:v>
                </c:pt>
                <c:pt idx="7209">
                  <c:v>77.089996337890597</c:v>
                </c:pt>
                <c:pt idx="7210">
                  <c:v>77.099998474121094</c:v>
                </c:pt>
                <c:pt idx="7211">
                  <c:v>77.110000610351605</c:v>
                </c:pt>
                <c:pt idx="7212">
                  <c:v>77.120002746582003</c:v>
                </c:pt>
                <c:pt idx="7213">
                  <c:v>77.129997253417997</c:v>
                </c:pt>
                <c:pt idx="7214">
                  <c:v>77.139999389648395</c:v>
                </c:pt>
                <c:pt idx="7215">
                  <c:v>77.150001525878906</c:v>
                </c:pt>
                <c:pt idx="7216">
                  <c:v>77.160003662109403</c:v>
                </c:pt>
                <c:pt idx="7217">
                  <c:v>77.169998168945298</c:v>
                </c:pt>
                <c:pt idx="7218">
                  <c:v>77.180000305175795</c:v>
                </c:pt>
                <c:pt idx="7219">
                  <c:v>77.190002441406307</c:v>
                </c:pt>
                <c:pt idx="7220">
                  <c:v>77.199996948242202</c:v>
                </c:pt>
                <c:pt idx="7221">
                  <c:v>77.209999084472699</c:v>
                </c:pt>
                <c:pt idx="7222">
                  <c:v>77.220001220703097</c:v>
                </c:pt>
                <c:pt idx="7223">
                  <c:v>77.230003356933594</c:v>
                </c:pt>
                <c:pt idx="7224">
                  <c:v>77.239997863769503</c:v>
                </c:pt>
                <c:pt idx="7225">
                  <c:v>77.25</c:v>
                </c:pt>
                <c:pt idx="7226">
                  <c:v>77.260002136230497</c:v>
                </c:pt>
                <c:pt idx="7227">
                  <c:v>77.269996643066406</c:v>
                </c:pt>
                <c:pt idx="7228">
                  <c:v>77.279998779296903</c:v>
                </c:pt>
                <c:pt idx="7229">
                  <c:v>77.290000915527301</c:v>
                </c:pt>
                <c:pt idx="7230">
                  <c:v>77.300003051757798</c:v>
                </c:pt>
                <c:pt idx="7231">
                  <c:v>77.309997558593807</c:v>
                </c:pt>
                <c:pt idx="7232">
                  <c:v>77.319999694824205</c:v>
                </c:pt>
                <c:pt idx="7233">
                  <c:v>77.330001831054702</c:v>
                </c:pt>
                <c:pt idx="7234">
                  <c:v>77.339996337890597</c:v>
                </c:pt>
                <c:pt idx="7235">
                  <c:v>77.349998474121094</c:v>
                </c:pt>
                <c:pt idx="7236">
                  <c:v>77.360000610351605</c:v>
                </c:pt>
                <c:pt idx="7237">
                  <c:v>77.370002746582003</c:v>
                </c:pt>
                <c:pt idx="7238">
                  <c:v>77.379997253417997</c:v>
                </c:pt>
                <c:pt idx="7239">
                  <c:v>77.389999389648395</c:v>
                </c:pt>
                <c:pt idx="7240">
                  <c:v>77.400001525878906</c:v>
                </c:pt>
                <c:pt idx="7241">
                  <c:v>77.410003662109403</c:v>
                </c:pt>
                <c:pt idx="7242">
                  <c:v>77.419998168945298</c:v>
                </c:pt>
                <c:pt idx="7243">
                  <c:v>77.430000305175795</c:v>
                </c:pt>
                <c:pt idx="7244">
                  <c:v>77.440002441406307</c:v>
                </c:pt>
                <c:pt idx="7245">
                  <c:v>77.449996948242202</c:v>
                </c:pt>
                <c:pt idx="7246">
                  <c:v>77.459999084472699</c:v>
                </c:pt>
                <c:pt idx="7247">
                  <c:v>77.470001220703097</c:v>
                </c:pt>
                <c:pt idx="7248">
                  <c:v>77.480003356933594</c:v>
                </c:pt>
                <c:pt idx="7249">
                  <c:v>77.489997863769503</c:v>
                </c:pt>
                <c:pt idx="7250">
                  <c:v>77.5</c:v>
                </c:pt>
                <c:pt idx="7251">
                  <c:v>77.510002136230497</c:v>
                </c:pt>
                <c:pt idx="7252">
                  <c:v>77.519996643066406</c:v>
                </c:pt>
                <c:pt idx="7253">
                  <c:v>77.529998779296903</c:v>
                </c:pt>
                <c:pt idx="7254">
                  <c:v>77.540000915527301</c:v>
                </c:pt>
                <c:pt idx="7255">
                  <c:v>77.550003051757798</c:v>
                </c:pt>
                <c:pt idx="7256">
                  <c:v>77.559997558593807</c:v>
                </c:pt>
                <c:pt idx="7257">
                  <c:v>77.569999694824205</c:v>
                </c:pt>
                <c:pt idx="7258">
                  <c:v>77.580001831054702</c:v>
                </c:pt>
                <c:pt idx="7259">
                  <c:v>77.589996337890597</c:v>
                </c:pt>
                <c:pt idx="7260">
                  <c:v>77.599998474121094</c:v>
                </c:pt>
                <c:pt idx="7261">
                  <c:v>77.610000610351605</c:v>
                </c:pt>
                <c:pt idx="7262">
                  <c:v>77.620002746582003</c:v>
                </c:pt>
                <c:pt idx="7263">
                  <c:v>77.629997253417997</c:v>
                </c:pt>
                <c:pt idx="7264">
                  <c:v>77.639999389648395</c:v>
                </c:pt>
                <c:pt idx="7265">
                  <c:v>77.650001525878906</c:v>
                </c:pt>
                <c:pt idx="7266">
                  <c:v>77.660003662109403</c:v>
                </c:pt>
                <c:pt idx="7267">
                  <c:v>77.669998168945298</c:v>
                </c:pt>
                <c:pt idx="7268">
                  <c:v>77.680000305175795</c:v>
                </c:pt>
                <c:pt idx="7269">
                  <c:v>77.690002441406307</c:v>
                </c:pt>
                <c:pt idx="7270">
                  <c:v>77.699996948242202</c:v>
                </c:pt>
                <c:pt idx="7271">
                  <c:v>77.709999084472699</c:v>
                </c:pt>
                <c:pt idx="7272">
                  <c:v>77.720001220703097</c:v>
                </c:pt>
                <c:pt idx="7273">
                  <c:v>77.730003356933594</c:v>
                </c:pt>
                <c:pt idx="7274">
                  <c:v>77.739997863769503</c:v>
                </c:pt>
                <c:pt idx="7275">
                  <c:v>77.75</c:v>
                </c:pt>
                <c:pt idx="7276">
                  <c:v>77.760002136230497</c:v>
                </c:pt>
                <c:pt idx="7277">
                  <c:v>77.769996643066406</c:v>
                </c:pt>
                <c:pt idx="7278">
                  <c:v>77.779998779296903</c:v>
                </c:pt>
                <c:pt idx="7279">
                  <c:v>77.790000915527301</c:v>
                </c:pt>
                <c:pt idx="7280">
                  <c:v>77.800003051757798</c:v>
                </c:pt>
                <c:pt idx="7281">
                  <c:v>77.809997558593807</c:v>
                </c:pt>
                <c:pt idx="7282">
                  <c:v>77.819999694824205</c:v>
                </c:pt>
                <c:pt idx="7283">
                  <c:v>77.830001831054702</c:v>
                </c:pt>
                <c:pt idx="7284">
                  <c:v>77.839996337890597</c:v>
                </c:pt>
                <c:pt idx="7285">
                  <c:v>77.849998474121094</c:v>
                </c:pt>
                <c:pt idx="7286">
                  <c:v>77.860000610351605</c:v>
                </c:pt>
                <c:pt idx="7287">
                  <c:v>77.870002746582003</c:v>
                </c:pt>
                <c:pt idx="7288">
                  <c:v>77.879997253417997</c:v>
                </c:pt>
                <c:pt idx="7289">
                  <c:v>77.889999389648395</c:v>
                </c:pt>
                <c:pt idx="7290">
                  <c:v>77.900001525878906</c:v>
                </c:pt>
                <c:pt idx="7291">
                  <c:v>77.910003662109403</c:v>
                </c:pt>
                <c:pt idx="7292">
                  <c:v>77.919998168945298</c:v>
                </c:pt>
                <c:pt idx="7293">
                  <c:v>77.930000305175795</c:v>
                </c:pt>
                <c:pt idx="7294">
                  <c:v>77.940002441406307</c:v>
                </c:pt>
                <c:pt idx="7295">
                  <c:v>77.949996948242202</c:v>
                </c:pt>
                <c:pt idx="7296">
                  <c:v>77.959999084472699</c:v>
                </c:pt>
                <c:pt idx="7297">
                  <c:v>77.970001220703097</c:v>
                </c:pt>
                <c:pt idx="7298">
                  <c:v>77.980003356933594</c:v>
                </c:pt>
                <c:pt idx="7299">
                  <c:v>77.989997863769503</c:v>
                </c:pt>
                <c:pt idx="7300">
                  <c:v>78</c:v>
                </c:pt>
                <c:pt idx="7301">
                  <c:v>78.010002136230497</c:v>
                </c:pt>
                <c:pt idx="7302">
                  <c:v>78.019996643066406</c:v>
                </c:pt>
                <c:pt idx="7303">
                  <c:v>78.029998779296903</c:v>
                </c:pt>
                <c:pt idx="7304">
                  <c:v>78.040000915527301</c:v>
                </c:pt>
                <c:pt idx="7305">
                  <c:v>78.050003051757798</c:v>
                </c:pt>
                <c:pt idx="7306">
                  <c:v>78.059997558593807</c:v>
                </c:pt>
                <c:pt idx="7307">
                  <c:v>78.069999694824205</c:v>
                </c:pt>
                <c:pt idx="7308">
                  <c:v>78.080001831054702</c:v>
                </c:pt>
                <c:pt idx="7309">
                  <c:v>78.089996337890597</c:v>
                </c:pt>
                <c:pt idx="7310">
                  <c:v>78.099998474121094</c:v>
                </c:pt>
                <c:pt idx="7311">
                  <c:v>78.110000610351605</c:v>
                </c:pt>
                <c:pt idx="7312">
                  <c:v>78.120002746582003</c:v>
                </c:pt>
                <c:pt idx="7313">
                  <c:v>78.129997253417997</c:v>
                </c:pt>
                <c:pt idx="7314">
                  <c:v>78.139999389648395</c:v>
                </c:pt>
                <c:pt idx="7315">
                  <c:v>78.150001525878906</c:v>
                </c:pt>
                <c:pt idx="7316">
                  <c:v>78.160003662109403</c:v>
                </c:pt>
                <c:pt idx="7317">
                  <c:v>78.169998168945298</c:v>
                </c:pt>
                <c:pt idx="7318">
                  <c:v>78.180000305175795</c:v>
                </c:pt>
                <c:pt idx="7319">
                  <c:v>78.190002441406307</c:v>
                </c:pt>
                <c:pt idx="7320">
                  <c:v>78.199996948242202</c:v>
                </c:pt>
                <c:pt idx="7321">
                  <c:v>78.209999084472699</c:v>
                </c:pt>
                <c:pt idx="7322">
                  <c:v>78.220001220703097</c:v>
                </c:pt>
                <c:pt idx="7323">
                  <c:v>78.230003356933594</c:v>
                </c:pt>
                <c:pt idx="7324">
                  <c:v>78.239997863769503</c:v>
                </c:pt>
                <c:pt idx="7325">
                  <c:v>78.25</c:v>
                </c:pt>
                <c:pt idx="7326">
                  <c:v>78.260002136230497</c:v>
                </c:pt>
                <c:pt idx="7327">
                  <c:v>78.269996643066406</c:v>
                </c:pt>
                <c:pt idx="7328">
                  <c:v>78.279998779296903</c:v>
                </c:pt>
                <c:pt idx="7329">
                  <c:v>78.290000915527301</c:v>
                </c:pt>
                <c:pt idx="7330">
                  <c:v>78.300003051757798</c:v>
                </c:pt>
                <c:pt idx="7331">
                  <c:v>78.309997558593807</c:v>
                </c:pt>
                <c:pt idx="7332">
                  <c:v>78.319999694824205</c:v>
                </c:pt>
                <c:pt idx="7333">
                  <c:v>78.330001831054702</c:v>
                </c:pt>
                <c:pt idx="7334">
                  <c:v>78.339996337890597</c:v>
                </c:pt>
                <c:pt idx="7335">
                  <c:v>78.349998474121094</c:v>
                </c:pt>
                <c:pt idx="7336">
                  <c:v>78.360000610351605</c:v>
                </c:pt>
                <c:pt idx="7337">
                  <c:v>78.370002746582003</c:v>
                </c:pt>
                <c:pt idx="7338">
                  <c:v>78.379997253417997</c:v>
                </c:pt>
                <c:pt idx="7339">
                  <c:v>78.389999389648395</c:v>
                </c:pt>
                <c:pt idx="7340">
                  <c:v>78.400001525878906</c:v>
                </c:pt>
                <c:pt idx="7341">
                  <c:v>78.410003662109403</c:v>
                </c:pt>
                <c:pt idx="7342">
                  <c:v>78.419998168945298</c:v>
                </c:pt>
                <c:pt idx="7343">
                  <c:v>78.430000305175795</c:v>
                </c:pt>
                <c:pt idx="7344">
                  <c:v>78.440002441406307</c:v>
                </c:pt>
                <c:pt idx="7345">
                  <c:v>78.449996948242202</c:v>
                </c:pt>
                <c:pt idx="7346">
                  <c:v>78.459999084472699</c:v>
                </c:pt>
                <c:pt idx="7347">
                  <c:v>78.470001220703097</c:v>
                </c:pt>
                <c:pt idx="7348">
                  <c:v>78.480003356933594</c:v>
                </c:pt>
                <c:pt idx="7349">
                  <c:v>78.489997863769503</c:v>
                </c:pt>
                <c:pt idx="7350">
                  <c:v>78.5</c:v>
                </c:pt>
                <c:pt idx="7351">
                  <c:v>78.510002136230497</c:v>
                </c:pt>
                <c:pt idx="7352">
                  <c:v>78.519996643066406</c:v>
                </c:pt>
                <c:pt idx="7353">
                  <c:v>78.529998779296903</c:v>
                </c:pt>
                <c:pt idx="7354">
                  <c:v>78.540000915527301</c:v>
                </c:pt>
                <c:pt idx="7355">
                  <c:v>78.550003051757798</c:v>
                </c:pt>
                <c:pt idx="7356">
                  <c:v>78.559997558593807</c:v>
                </c:pt>
                <c:pt idx="7357">
                  <c:v>78.569999694824205</c:v>
                </c:pt>
                <c:pt idx="7358">
                  <c:v>78.580001831054702</c:v>
                </c:pt>
                <c:pt idx="7359">
                  <c:v>78.589996337890597</c:v>
                </c:pt>
                <c:pt idx="7360">
                  <c:v>78.599998474121094</c:v>
                </c:pt>
                <c:pt idx="7361">
                  <c:v>78.610000610351605</c:v>
                </c:pt>
                <c:pt idx="7362">
                  <c:v>78.620002746582003</c:v>
                </c:pt>
                <c:pt idx="7363">
                  <c:v>78.629997253417997</c:v>
                </c:pt>
                <c:pt idx="7364">
                  <c:v>78.639999389648395</c:v>
                </c:pt>
                <c:pt idx="7365">
                  <c:v>78.650001525878906</c:v>
                </c:pt>
                <c:pt idx="7366">
                  <c:v>78.660003662109403</c:v>
                </c:pt>
                <c:pt idx="7367">
                  <c:v>78.669998168945298</c:v>
                </c:pt>
                <c:pt idx="7368">
                  <c:v>78.680000305175795</c:v>
                </c:pt>
                <c:pt idx="7369">
                  <c:v>78.690002441406307</c:v>
                </c:pt>
                <c:pt idx="7370">
                  <c:v>78.699996948242202</c:v>
                </c:pt>
                <c:pt idx="7371">
                  <c:v>78.709999084472699</c:v>
                </c:pt>
                <c:pt idx="7372">
                  <c:v>78.720001220703097</c:v>
                </c:pt>
                <c:pt idx="7373">
                  <c:v>78.730003356933594</c:v>
                </c:pt>
                <c:pt idx="7374">
                  <c:v>78.739997863769503</c:v>
                </c:pt>
                <c:pt idx="7375">
                  <c:v>78.75</c:v>
                </c:pt>
                <c:pt idx="7376">
                  <c:v>78.760002136230497</c:v>
                </c:pt>
                <c:pt idx="7377">
                  <c:v>78.769996643066406</c:v>
                </c:pt>
                <c:pt idx="7378">
                  <c:v>78.779998779296903</c:v>
                </c:pt>
                <c:pt idx="7379">
                  <c:v>78.790000915527301</c:v>
                </c:pt>
                <c:pt idx="7380">
                  <c:v>78.800003051757798</c:v>
                </c:pt>
                <c:pt idx="7381">
                  <c:v>78.809997558593807</c:v>
                </c:pt>
                <c:pt idx="7382">
                  <c:v>78.819999694824205</c:v>
                </c:pt>
                <c:pt idx="7383">
                  <c:v>78.830001831054702</c:v>
                </c:pt>
                <c:pt idx="7384">
                  <c:v>78.839996337890597</c:v>
                </c:pt>
                <c:pt idx="7385">
                  <c:v>78.849998474121094</c:v>
                </c:pt>
                <c:pt idx="7386">
                  <c:v>78.860000610351605</c:v>
                </c:pt>
                <c:pt idx="7387">
                  <c:v>78.870002746582003</c:v>
                </c:pt>
                <c:pt idx="7388">
                  <c:v>78.879997253417997</c:v>
                </c:pt>
                <c:pt idx="7389">
                  <c:v>78.889999389648395</c:v>
                </c:pt>
                <c:pt idx="7390">
                  <c:v>78.900001525878906</c:v>
                </c:pt>
                <c:pt idx="7391">
                  <c:v>78.910003662109403</c:v>
                </c:pt>
                <c:pt idx="7392">
                  <c:v>78.919998168945298</c:v>
                </c:pt>
                <c:pt idx="7393">
                  <c:v>78.930000305175795</c:v>
                </c:pt>
                <c:pt idx="7394">
                  <c:v>78.940002441406307</c:v>
                </c:pt>
                <c:pt idx="7395">
                  <c:v>78.949996948242202</c:v>
                </c:pt>
                <c:pt idx="7396">
                  <c:v>78.959999084472699</c:v>
                </c:pt>
                <c:pt idx="7397">
                  <c:v>78.970001220703097</c:v>
                </c:pt>
                <c:pt idx="7398">
                  <c:v>78.980003356933594</c:v>
                </c:pt>
                <c:pt idx="7399">
                  <c:v>78.989997863769503</c:v>
                </c:pt>
                <c:pt idx="7400">
                  <c:v>79</c:v>
                </c:pt>
                <c:pt idx="7401">
                  <c:v>79.010002136230497</c:v>
                </c:pt>
                <c:pt idx="7402">
                  <c:v>79.019996643066406</c:v>
                </c:pt>
                <c:pt idx="7403">
                  <c:v>79.029998779296903</c:v>
                </c:pt>
                <c:pt idx="7404">
                  <c:v>79.040000915527301</c:v>
                </c:pt>
                <c:pt idx="7405">
                  <c:v>79.050003051757798</c:v>
                </c:pt>
                <c:pt idx="7406">
                  <c:v>79.059997558593807</c:v>
                </c:pt>
                <c:pt idx="7407">
                  <c:v>79.069999694824205</c:v>
                </c:pt>
                <c:pt idx="7408">
                  <c:v>79.080001831054702</c:v>
                </c:pt>
                <c:pt idx="7409">
                  <c:v>79.089996337890597</c:v>
                </c:pt>
                <c:pt idx="7410">
                  <c:v>79.099998474121094</c:v>
                </c:pt>
                <c:pt idx="7411">
                  <c:v>79.110000610351605</c:v>
                </c:pt>
                <c:pt idx="7412">
                  <c:v>79.120002746582003</c:v>
                </c:pt>
                <c:pt idx="7413">
                  <c:v>79.129997253417997</c:v>
                </c:pt>
                <c:pt idx="7414">
                  <c:v>79.139999389648395</c:v>
                </c:pt>
                <c:pt idx="7415">
                  <c:v>79.150001525878906</c:v>
                </c:pt>
                <c:pt idx="7416">
                  <c:v>79.160003662109403</c:v>
                </c:pt>
                <c:pt idx="7417">
                  <c:v>79.169998168945298</c:v>
                </c:pt>
                <c:pt idx="7418">
                  <c:v>79.180000305175795</c:v>
                </c:pt>
                <c:pt idx="7419">
                  <c:v>79.190002441406307</c:v>
                </c:pt>
                <c:pt idx="7420">
                  <c:v>79.199996948242202</c:v>
                </c:pt>
                <c:pt idx="7421">
                  <c:v>79.209999084472699</c:v>
                </c:pt>
                <c:pt idx="7422">
                  <c:v>79.220001220703097</c:v>
                </c:pt>
                <c:pt idx="7423">
                  <c:v>79.230003356933594</c:v>
                </c:pt>
                <c:pt idx="7424">
                  <c:v>79.239997863769503</c:v>
                </c:pt>
                <c:pt idx="7425">
                  <c:v>79.25</c:v>
                </c:pt>
                <c:pt idx="7426">
                  <c:v>79.260002136230497</c:v>
                </c:pt>
                <c:pt idx="7427">
                  <c:v>79.269996643066406</c:v>
                </c:pt>
                <c:pt idx="7428">
                  <c:v>79.279998779296903</c:v>
                </c:pt>
                <c:pt idx="7429">
                  <c:v>79.290000915527301</c:v>
                </c:pt>
                <c:pt idx="7430">
                  <c:v>79.300003051757798</c:v>
                </c:pt>
                <c:pt idx="7431">
                  <c:v>79.309997558593807</c:v>
                </c:pt>
                <c:pt idx="7432">
                  <c:v>79.319999694824205</c:v>
                </c:pt>
                <c:pt idx="7433">
                  <c:v>79.330001831054702</c:v>
                </c:pt>
                <c:pt idx="7434">
                  <c:v>79.339996337890597</c:v>
                </c:pt>
                <c:pt idx="7435">
                  <c:v>79.349998474121094</c:v>
                </c:pt>
                <c:pt idx="7436">
                  <c:v>79.360000610351605</c:v>
                </c:pt>
                <c:pt idx="7437">
                  <c:v>79.370002746582003</c:v>
                </c:pt>
                <c:pt idx="7438">
                  <c:v>79.379997253417997</c:v>
                </c:pt>
                <c:pt idx="7439">
                  <c:v>79.389999389648395</c:v>
                </c:pt>
                <c:pt idx="7440">
                  <c:v>79.400001525878906</c:v>
                </c:pt>
                <c:pt idx="7441">
                  <c:v>79.410003662109403</c:v>
                </c:pt>
                <c:pt idx="7442">
                  <c:v>79.419998168945298</c:v>
                </c:pt>
                <c:pt idx="7443">
                  <c:v>79.430000305175795</c:v>
                </c:pt>
                <c:pt idx="7444">
                  <c:v>79.440002441406307</c:v>
                </c:pt>
                <c:pt idx="7445">
                  <c:v>79.449996948242202</c:v>
                </c:pt>
                <c:pt idx="7446">
                  <c:v>79.459999084472699</c:v>
                </c:pt>
                <c:pt idx="7447">
                  <c:v>79.470001220703097</c:v>
                </c:pt>
                <c:pt idx="7448">
                  <c:v>79.480003356933594</c:v>
                </c:pt>
                <c:pt idx="7449">
                  <c:v>79.489997863769503</c:v>
                </c:pt>
                <c:pt idx="7450">
                  <c:v>79.5</c:v>
                </c:pt>
                <c:pt idx="7451">
                  <c:v>79.510002136230497</c:v>
                </c:pt>
                <c:pt idx="7452">
                  <c:v>79.519996643066406</c:v>
                </c:pt>
                <c:pt idx="7453">
                  <c:v>79.529998779296903</c:v>
                </c:pt>
                <c:pt idx="7454">
                  <c:v>79.540000915527301</c:v>
                </c:pt>
                <c:pt idx="7455">
                  <c:v>79.550003051757798</c:v>
                </c:pt>
                <c:pt idx="7456">
                  <c:v>79.559997558593807</c:v>
                </c:pt>
                <c:pt idx="7457">
                  <c:v>79.569999694824205</c:v>
                </c:pt>
                <c:pt idx="7458">
                  <c:v>79.580001831054702</c:v>
                </c:pt>
                <c:pt idx="7459">
                  <c:v>79.589996337890597</c:v>
                </c:pt>
                <c:pt idx="7460">
                  <c:v>79.599998474121094</c:v>
                </c:pt>
                <c:pt idx="7461">
                  <c:v>79.610000610351605</c:v>
                </c:pt>
                <c:pt idx="7462">
                  <c:v>79.620002746582003</c:v>
                </c:pt>
                <c:pt idx="7463">
                  <c:v>79.629997253417997</c:v>
                </c:pt>
                <c:pt idx="7464">
                  <c:v>79.639999389648395</c:v>
                </c:pt>
                <c:pt idx="7465">
                  <c:v>79.650001525878906</c:v>
                </c:pt>
                <c:pt idx="7466">
                  <c:v>79.660003662109403</c:v>
                </c:pt>
                <c:pt idx="7467">
                  <c:v>79.669998168945298</c:v>
                </c:pt>
                <c:pt idx="7468">
                  <c:v>79.680000305175795</c:v>
                </c:pt>
                <c:pt idx="7469">
                  <c:v>79.690002441406307</c:v>
                </c:pt>
                <c:pt idx="7470">
                  <c:v>79.699996948242202</c:v>
                </c:pt>
                <c:pt idx="7471">
                  <c:v>79.709999084472699</c:v>
                </c:pt>
                <c:pt idx="7472">
                  <c:v>79.720001220703097</c:v>
                </c:pt>
                <c:pt idx="7473">
                  <c:v>79.730003356933594</c:v>
                </c:pt>
                <c:pt idx="7474">
                  <c:v>79.739997863769503</c:v>
                </c:pt>
                <c:pt idx="7475">
                  <c:v>79.75</c:v>
                </c:pt>
                <c:pt idx="7476">
                  <c:v>79.760002136230497</c:v>
                </c:pt>
                <c:pt idx="7477">
                  <c:v>79.769996643066406</c:v>
                </c:pt>
                <c:pt idx="7478">
                  <c:v>79.779998779296903</c:v>
                </c:pt>
                <c:pt idx="7479">
                  <c:v>79.790000915527301</c:v>
                </c:pt>
                <c:pt idx="7480">
                  <c:v>79.800003051757798</c:v>
                </c:pt>
                <c:pt idx="7481">
                  <c:v>79.809997558593807</c:v>
                </c:pt>
                <c:pt idx="7482">
                  <c:v>79.819999694824205</c:v>
                </c:pt>
                <c:pt idx="7483">
                  <c:v>79.830001831054702</c:v>
                </c:pt>
                <c:pt idx="7484">
                  <c:v>79.839996337890597</c:v>
                </c:pt>
                <c:pt idx="7485">
                  <c:v>79.849998474121094</c:v>
                </c:pt>
                <c:pt idx="7486">
                  <c:v>79.860000610351605</c:v>
                </c:pt>
                <c:pt idx="7487">
                  <c:v>79.870002746582003</c:v>
                </c:pt>
                <c:pt idx="7488">
                  <c:v>79.879997253417997</c:v>
                </c:pt>
                <c:pt idx="7489">
                  <c:v>79.889999389648395</c:v>
                </c:pt>
                <c:pt idx="7490">
                  <c:v>79.900001525878906</c:v>
                </c:pt>
                <c:pt idx="7491">
                  <c:v>79.910003662109403</c:v>
                </c:pt>
                <c:pt idx="7492">
                  <c:v>79.919998168945298</c:v>
                </c:pt>
                <c:pt idx="7493">
                  <c:v>79.930000305175795</c:v>
                </c:pt>
                <c:pt idx="7494">
                  <c:v>79.940002441406307</c:v>
                </c:pt>
                <c:pt idx="7495">
                  <c:v>79.949996948242202</c:v>
                </c:pt>
                <c:pt idx="7496">
                  <c:v>79.959999084472699</c:v>
                </c:pt>
                <c:pt idx="7497">
                  <c:v>79.970001220703097</c:v>
                </c:pt>
                <c:pt idx="7498">
                  <c:v>79.980003356933594</c:v>
                </c:pt>
                <c:pt idx="7499">
                  <c:v>79.989997863769503</c:v>
                </c:pt>
                <c:pt idx="7500">
                  <c:v>80</c:v>
                </c:pt>
              </c:numCache>
            </c:numRef>
          </c:xVal>
          <c:yVal>
            <c:numRef>
              <c:f>Sheet1!$G$5:$G$7505</c:f>
              <c:numCache>
                <c:formatCode>General</c:formatCode>
                <c:ptCount val="7501"/>
                <c:pt idx="0">
                  <c:v>270715.43608086009</c:v>
                </c:pt>
                <c:pt idx="1">
                  <c:v>269902.58394650882</c:v>
                </c:pt>
                <c:pt idx="2">
                  <c:v>267582.10508778732</c:v>
                </c:pt>
                <c:pt idx="3">
                  <c:v>269937.39357843599</c:v>
                </c:pt>
                <c:pt idx="4">
                  <c:v>269912.32096971461</c:v>
                </c:pt>
                <c:pt idx="5">
                  <c:v>267865.54696036328</c:v>
                </c:pt>
                <c:pt idx="6">
                  <c:v>270493.56810164178</c:v>
                </c:pt>
                <c:pt idx="7">
                  <c:v>266812.73159229057</c:v>
                </c:pt>
                <c:pt idx="8">
                  <c:v>266773.29960856913</c:v>
                </c:pt>
                <c:pt idx="9">
                  <c:v>267983.8380992178</c:v>
                </c:pt>
                <c:pt idx="10">
                  <c:v>266202.96861549641</c:v>
                </c:pt>
                <c:pt idx="11">
                  <c:v>269030.05398114509</c:v>
                </c:pt>
                <c:pt idx="12">
                  <c:v>266197.59074742359</c:v>
                </c:pt>
                <c:pt idx="13">
                  <c:v>269076.56673807232</c:v>
                </c:pt>
                <c:pt idx="14">
                  <c:v>267098.58787935087</c:v>
                </c:pt>
                <c:pt idx="15">
                  <c:v>269957.92324499961</c:v>
                </c:pt>
                <c:pt idx="16">
                  <c:v>266053.56938627822</c:v>
                </c:pt>
                <c:pt idx="17">
                  <c:v>265592.54537692689</c:v>
                </c:pt>
                <c:pt idx="18">
                  <c:v>265578.14464320539</c:v>
                </c:pt>
                <c:pt idx="19">
                  <c:v>267010.35500885412</c:v>
                </c:pt>
                <c:pt idx="20">
                  <c:v>267659.09490013268</c:v>
                </c:pt>
                <c:pt idx="21">
                  <c:v>267530.71151578141</c:v>
                </c:pt>
                <c:pt idx="22">
                  <c:v>264830.79515705991</c:v>
                </c:pt>
                <c:pt idx="23">
                  <c:v>264095.2242727087</c:v>
                </c:pt>
                <c:pt idx="24">
                  <c:v>264979.0735389872</c:v>
                </c:pt>
                <c:pt idx="25">
                  <c:v>266612.36202963593</c:v>
                </c:pt>
                <c:pt idx="26">
                  <c:v>265479.0567702846</c:v>
                </c:pt>
                <c:pt idx="27">
                  <c:v>262964.48416156322</c:v>
                </c:pt>
                <c:pt idx="28">
                  <c:v>264735.16327721189</c:v>
                </c:pt>
                <c:pt idx="29">
                  <c:v>262942.55941849051</c:v>
                </c:pt>
                <c:pt idx="30">
                  <c:v>264275.16040913912</c:v>
                </c:pt>
                <c:pt idx="31">
                  <c:v>265392.25967541768</c:v>
                </c:pt>
                <c:pt idx="32">
                  <c:v>265612.23566606641</c:v>
                </c:pt>
                <c:pt idx="33">
                  <c:v>267375.44430734491</c:v>
                </c:pt>
                <c:pt idx="34">
                  <c:v>264552.34217299358</c:v>
                </c:pt>
                <c:pt idx="35">
                  <c:v>262830.6445642722</c:v>
                </c:pt>
                <c:pt idx="36">
                  <c:v>265534.96430492093</c:v>
                </c:pt>
                <c:pt idx="37">
                  <c:v>262753.53232119948</c:v>
                </c:pt>
                <c:pt idx="38">
                  <c:v>266242.30518684821</c:v>
                </c:pt>
                <c:pt idx="39">
                  <c:v>264374.34195312671</c:v>
                </c:pt>
                <c:pt idx="40">
                  <c:v>264143.98981877539</c:v>
                </c:pt>
                <c:pt idx="41">
                  <c:v>264421.510960054</c:v>
                </c:pt>
                <c:pt idx="42">
                  <c:v>261922.9713257027</c:v>
                </c:pt>
                <c:pt idx="43">
                  <c:v>263050.94559198129</c:v>
                </c:pt>
                <c:pt idx="44">
                  <c:v>260683.60908262999</c:v>
                </c:pt>
                <c:pt idx="45">
                  <c:v>261293.20834890861</c:v>
                </c:pt>
                <c:pt idx="46">
                  <c:v>262021.19996455719</c:v>
                </c:pt>
                <c:pt idx="47">
                  <c:v>259943.89298083578</c:v>
                </c:pt>
                <c:pt idx="48">
                  <c:v>264100.69709648448</c:v>
                </c:pt>
                <c:pt idx="49">
                  <c:v>261762.34323776301</c:v>
                </c:pt>
                <c:pt idx="50">
                  <c:v>261291.17860341171</c:v>
                </c:pt>
                <c:pt idx="51">
                  <c:v>263113.6389690605</c:v>
                </c:pt>
                <c:pt idx="52">
                  <c:v>260383.738235339</c:v>
                </c:pt>
                <c:pt idx="53">
                  <c:v>262822.32360098767</c:v>
                </c:pt>
                <c:pt idx="54">
                  <c:v>259183.32911726629</c:v>
                </c:pt>
                <c:pt idx="55">
                  <c:v>263216.02385791502</c:v>
                </c:pt>
                <c:pt idx="56">
                  <c:v>260798.13874919349</c:v>
                </c:pt>
                <c:pt idx="57">
                  <c:v>260308.64598984219</c:v>
                </c:pt>
                <c:pt idx="58">
                  <c:v>265908.9952561208</c:v>
                </c:pt>
                <c:pt idx="59">
                  <c:v>259869.56499676951</c:v>
                </c:pt>
                <c:pt idx="60">
                  <c:v>262667.99238804809</c:v>
                </c:pt>
                <c:pt idx="61">
                  <c:v>259967.65587869674</c:v>
                </c:pt>
                <c:pt idx="62">
                  <c:v>263825.81764497532</c:v>
                </c:pt>
                <c:pt idx="63">
                  <c:v>260995.559260624</c:v>
                </c:pt>
                <c:pt idx="64">
                  <c:v>257808.36165190261</c:v>
                </c:pt>
                <c:pt idx="65">
                  <c:v>260902.97826755131</c:v>
                </c:pt>
                <c:pt idx="66">
                  <c:v>259245.40565882984</c:v>
                </c:pt>
                <c:pt idx="67">
                  <c:v>260429.3503994786</c:v>
                </c:pt>
                <c:pt idx="68">
                  <c:v>257453.0902907571</c:v>
                </c:pt>
                <c:pt idx="69">
                  <c:v>260344.1444064058</c:v>
                </c:pt>
                <c:pt idx="70">
                  <c:v>260920.54054768439</c:v>
                </c:pt>
                <c:pt idx="71">
                  <c:v>259596.28216333306</c:v>
                </c:pt>
                <c:pt idx="72">
                  <c:v>261168.58455461159</c:v>
                </c:pt>
                <c:pt idx="73">
                  <c:v>259299.37304526035</c:v>
                </c:pt>
                <c:pt idx="74">
                  <c:v>257790.09731153888</c:v>
                </c:pt>
                <c:pt idx="75">
                  <c:v>260020.27642718761</c:v>
                </c:pt>
                <c:pt idx="76">
                  <c:v>259168.70554283631</c:v>
                </c:pt>
                <c:pt idx="77">
                  <c:v>258432.72668411484</c:v>
                </c:pt>
                <c:pt idx="78">
                  <c:v>258780.95267476357</c:v>
                </c:pt>
                <c:pt idx="79">
                  <c:v>261569.0206910421</c:v>
                </c:pt>
                <c:pt idx="80">
                  <c:v>257996.6841816908</c:v>
                </c:pt>
                <c:pt idx="81">
                  <c:v>259316.70532296936</c:v>
                </c:pt>
                <c:pt idx="82">
                  <c:v>259313.54068861809</c:v>
                </c:pt>
                <c:pt idx="83">
                  <c:v>258566.73370489664</c:v>
                </c:pt>
                <c:pt idx="84">
                  <c:v>259186.72532054535</c:v>
                </c:pt>
                <c:pt idx="85">
                  <c:v>258405.1058368239</c:v>
                </c:pt>
                <c:pt idx="86">
                  <c:v>259560.1912024726</c:v>
                </c:pt>
                <c:pt idx="87">
                  <c:v>260021.44671875119</c:v>
                </c:pt>
                <c:pt idx="88">
                  <c:v>259816.14145939989</c:v>
                </c:pt>
                <c:pt idx="89">
                  <c:v>258541.06885067845</c:v>
                </c:pt>
                <c:pt idx="90">
                  <c:v>258240.04484132712</c:v>
                </c:pt>
                <c:pt idx="91">
                  <c:v>257698.03473260571</c:v>
                </c:pt>
                <c:pt idx="92">
                  <c:v>260257.66697325441</c:v>
                </c:pt>
                <c:pt idx="93">
                  <c:v>260439.62561453291</c:v>
                </c:pt>
                <c:pt idx="94">
                  <c:v>256961.85160518167</c:v>
                </c:pt>
                <c:pt idx="95">
                  <c:v>258117.88837146023</c:v>
                </c:pt>
                <c:pt idx="96">
                  <c:v>258623.3643621089</c:v>
                </c:pt>
                <c:pt idx="97">
                  <c:v>258260.24487838746</c:v>
                </c:pt>
                <c:pt idx="98">
                  <c:v>257800.56461903619</c:v>
                </c:pt>
                <c:pt idx="99">
                  <c:v>255836.80451031472</c:v>
                </c:pt>
                <c:pt idx="100">
                  <c:v>257153.37425096342</c:v>
                </c:pt>
                <c:pt idx="101">
                  <c:v>255772.72524161215</c:v>
                </c:pt>
                <c:pt idx="102">
                  <c:v>258632.98075789068</c:v>
                </c:pt>
                <c:pt idx="103">
                  <c:v>255868.83174853941</c:v>
                </c:pt>
                <c:pt idx="104">
                  <c:v>257788.68101481796</c:v>
                </c:pt>
                <c:pt idx="105">
                  <c:v>257523.82888046664</c:v>
                </c:pt>
                <c:pt idx="106">
                  <c:v>256489.97502174522</c:v>
                </c:pt>
                <c:pt idx="107">
                  <c:v>256076.54476239393</c:v>
                </c:pt>
                <c:pt idx="108">
                  <c:v>258256.89402867248</c:v>
                </c:pt>
                <c:pt idx="109">
                  <c:v>257823.74501932118</c:v>
                </c:pt>
                <c:pt idx="110">
                  <c:v>255521.35991059977</c:v>
                </c:pt>
                <c:pt idx="111">
                  <c:v>256192.13277624844</c:v>
                </c:pt>
                <c:pt idx="112">
                  <c:v>255133.810167527</c:v>
                </c:pt>
                <c:pt idx="113">
                  <c:v>256762.52053317573</c:v>
                </c:pt>
                <c:pt idx="114">
                  <c:v>255540.43229945429</c:v>
                </c:pt>
                <c:pt idx="115">
                  <c:v>257336.06454010296</c:v>
                </c:pt>
                <c:pt idx="116">
                  <c:v>254256.35130638152</c:v>
                </c:pt>
                <c:pt idx="117">
                  <c:v>254709.34292203025</c:v>
                </c:pt>
                <c:pt idx="118">
                  <c:v>254231.19218830878</c:v>
                </c:pt>
                <c:pt idx="119">
                  <c:v>254485.76192895751</c:v>
                </c:pt>
                <c:pt idx="120">
                  <c:v>256090.25182023607</c:v>
                </c:pt>
                <c:pt idx="121">
                  <c:v>256144.41531088474</c:v>
                </c:pt>
                <c:pt idx="122">
                  <c:v>257014.1083271633</c:v>
                </c:pt>
                <c:pt idx="123">
                  <c:v>255874.64681781203</c:v>
                </c:pt>
                <c:pt idx="124">
                  <c:v>255146.02733409056</c:v>
                </c:pt>
                <c:pt idx="125">
                  <c:v>255736.59707473929</c:v>
                </c:pt>
                <c:pt idx="126">
                  <c:v>253588.29181538799</c:v>
                </c:pt>
                <c:pt idx="127">
                  <c:v>255247.51608166652</c:v>
                </c:pt>
                <c:pt idx="128">
                  <c:v>255998.19519731525</c:v>
                </c:pt>
                <c:pt idx="129">
                  <c:v>254114.21633859383</c:v>
                </c:pt>
                <c:pt idx="130">
                  <c:v>254269.06732924248</c:v>
                </c:pt>
                <c:pt idx="131">
                  <c:v>254832.52597052106</c:v>
                </c:pt>
                <c:pt idx="132">
                  <c:v>256250.39258616979</c:v>
                </c:pt>
                <c:pt idx="133">
                  <c:v>255244.42935244832</c:v>
                </c:pt>
                <c:pt idx="134">
                  <c:v>255501.99909309702</c:v>
                </c:pt>
                <c:pt idx="135">
                  <c:v>253495.77023437561</c:v>
                </c:pt>
                <c:pt idx="136">
                  <c:v>255177.69935002428</c:v>
                </c:pt>
                <c:pt idx="137">
                  <c:v>254011.28299130284</c:v>
                </c:pt>
                <c:pt idx="138">
                  <c:v>253710.54023195157</c:v>
                </c:pt>
                <c:pt idx="139">
                  <c:v>254154.92074823013</c:v>
                </c:pt>
                <c:pt idx="140">
                  <c:v>251534.73267637883</c:v>
                </c:pt>
                <c:pt idx="141">
                  <c:v>256086.12100515736</c:v>
                </c:pt>
                <c:pt idx="142">
                  <c:v>251700.40168330609</c:v>
                </c:pt>
                <c:pt idx="143">
                  <c:v>254521.60251208462</c:v>
                </c:pt>
                <c:pt idx="144">
                  <c:v>253735.14100273335</c:v>
                </c:pt>
                <c:pt idx="145">
                  <c:v>253792.55276901191</c:v>
                </c:pt>
                <c:pt idx="146">
                  <c:v>251851.48969716058</c:v>
                </c:pt>
                <c:pt idx="147">
                  <c:v>253280.22177593916</c:v>
                </c:pt>
                <c:pt idx="148">
                  <c:v>254109.71339158789</c:v>
                </c:pt>
                <c:pt idx="149">
                  <c:v>255221.76578286642</c:v>
                </c:pt>
                <c:pt idx="150">
                  <c:v>252874.33552351512</c:v>
                </c:pt>
                <c:pt idx="151">
                  <c:v>252417.75682666383</c:v>
                </c:pt>
                <c:pt idx="152">
                  <c:v>252815.62953044238</c:v>
                </c:pt>
                <c:pt idx="153">
                  <c:v>252834.52739609109</c:v>
                </c:pt>
                <c:pt idx="154">
                  <c:v>248541.51728736967</c:v>
                </c:pt>
                <c:pt idx="155">
                  <c:v>251721.87609051834</c:v>
                </c:pt>
                <c:pt idx="156">
                  <c:v>254581.2175442969</c:v>
                </c:pt>
                <c:pt idx="157">
                  <c:v>252616.39665994563</c:v>
                </c:pt>
                <c:pt idx="158">
                  <c:v>253517.99592622416</c:v>
                </c:pt>
                <c:pt idx="159">
                  <c:v>251756.36254187289</c:v>
                </c:pt>
                <c:pt idx="160">
                  <c:v>254992.41493315145</c:v>
                </c:pt>
                <c:pt idx="161">
                  <c:v>253974.17217380012</c:v>
                </c:pt>
                <c:pt idx="162">
                  <c:v>251669.78706507868</c:v>
                </c:pt>
                <c:pt idx="163">
                  <c:v>250435.43493072741</c:v>
                </c:pt>
                <c:pt idx="164">
                  <c:v>252609.36232200597</c:v>
                </c:pt>
                <c:pt idx="165">
                  <c:v>252806.51018765464</c:v>
                </c:pt>
                <c:pt idx="166">
                  <c:v>251278.17195393323</c:v>
                </c:pt>
                <c:pt idx="167">
                  <c:v>249433.96044458193</c:v>
                </c:pt>
                <c:pt idx="168">
                  <c:v>248636.54408586046</c:v>
                </c:pt>
                <c:pt idx="169">
                  <c:v>251443.09038900919</c:v>
                </c:pt>
                <c:pt idx="170">
                  <c:v>253725.05684278777</c:v>
                </c:pt>
                <c:pt idx="171">
                  <c:v>251472.68908343642</c:v>
                </c:pt>
                <c:pt idx="172">
                  <c:v>250414.772724715</c:v>
                </c:pt>
                <c:pt idx="173">
                  <c:v>249684.3112153637</c:v>
                </c:pt>
                <c:pt idx="174">
                  <c:v>250104.33235664226</c:v>
                </c:pt>
                <c:pt idx="175">
                  <c:v>251059.66772229096</c:v>
                </c:pt>
                <c:pt idx="176">
                  <c:v>249165.19840043969</c:v>
                </c:pt>
                <c:pt idx="177">
                  <c:v>252360.03204171822</c:v>
                </c:pt>
                <c:pt idx="178">
                  <c:v>249466.94553236692</c:v>
                </c:pt>
                <c:pt idx="179">
                  <c:v>250444.46667364551</c:v>
                </c:pt>
                <c:pt idx="180">
                  <c:v>250181.91141429418</c:v>
                </c:pt>
                <c:pt idx="181">
                  <c:v>250239.36224307277</c:v>
                </c:pt>
                <c:pt idx="182">
                  <c:v>249210.10385872147</c:v>
                </c:pt>
                <c:pt idx="183">
                  <c:v>250000.2703649083</c:v>
                </c:pt>
                <c:pt idx="184">
                  <c:v>250519.18773657954</c:v>
                </c:pt>
                <c:pt idx="185">
                  <c:v>251513.28067051023</c:v>
                </c:pt>
                <c:pt idx="186">
                  <c:v>249678.96433056676</c:v>
                </c:pt>
                <c:pt idx="187">
                  <c:v>250699.16734054536</c:v>
                </c:pt>
                <c:pt idx="188">
                  <c:v>251212.70329144801</c:v>
                </c:pt>
                <c:pt idx="189">
                  <c:v>248654.18050493198</c:v>
                </c:pt>
                <c:pt idx="190">
                  <c:v>249821.63912414125</c:v>
                </c:pt>
                <c:pt idx="191">
                  <c:v>248782.67185608798</c:v>
                </c:pt>
                <c:pt idx="192">
                  <c:v>251084.74070856467</c:v>
                </c:pt>
                <c:pt idx="193">
                  <c:v>251357.32902393176</c:v>
                </c:pt>
                <c:pt idx="194">
                  <c:v>250257.89098713623</c:v>
                </c:pt>
                <c:pt idx="195">
                  <c:v>251213.19120088129</c:v>
                </c:pt>
                <c:pt idx="196">
                  <c:v>249506.9025897742</c:v>
                </c:pt>
                <c:pt idx="197">
                  <c:v>250339.43820435461</c:v>
                </c:pt>
                <c:pt idx="198">
                  <c:v>248887.78345889668</c:v>
                </c:pt>
                <c:pt idx="199">
                  <c:v>249031.14047676991</c:v>
                </c:pt>
                <c:pt idx="200">
                  <c:v>251577.00247442166</c:v>
                </c:pt>
                <c:pt idx="201">
                  <c:v>248310.84161669872</c:v>
                </c:pt>
                <c:pt idx="202">
                  <c:v>251465.00507876734</c:v>
                </c:pt>
                <c:pt idx="203">
                  <c:v>248482.79074909582</c:v>
                </c:pt>
                <c:pt idx="204">
                  <c:v>248491.24452685198</c:v>
                </c:pt>
                <c:pt idx="205">
                  <c:v>250308.3986651923</c:v>
                </c:pt>
                <c:pt idx="206">
                  <c:v>248882.83032359349</c:v>
                </c:pt>
                <c:pt idx="207">
                  <c:v>252205.33736990645</c:v>
                </c:pt>
                <c:pt idx="208">
                  <c:v>250309.10634890996</c:v>
                </c:pt>
                <c:pt idx="209">
                  <c:v>249650.41168065619</c:v>
                </c:pt>
                <c:pt idx="210">
                  <c:v>249836.6430452198</c:v>
                </c:pt>
                <c:pt idx="211">
                  <c:v>250439.94203985963</c:v>
                </c:pt>
                <c:pt idx="212">
                  <c:v>249557.7452299408</c:v>
                </c:pt>
                <c:pt idx="213">
                  <c:v>251499.79576493512</c:v>
                </c:pt>
                <c:pt idx="214">
                  <c:v>250817.5458454912</c:v>
                </c:pt>
                <c:pt idx="215">
                  <c:v>247634.17611080053</c:v>
                </c:pt>
                <c:pt idx="216">
                  <c:v>250055.84189678906</c:v>
                </c:pt>
                <c:pt idx="217">
                  <c:v>248757.44258237406</c:v>
                </c:pt>
                <c:pt idx="218">
                  <c:v>248925.68820125257</c:v>
                </c:pt>
                <c:pt idx="219">
                  <c:v>248533.38437207372</c:v>
                </c:pt>
                <c:pt idx="220">
                  <c:v>249477.15520129987</c:v>
                </c:pt>
                <c:pt idx="221">
                  <c:v>248729.96254731779</c:v>
                </c:pt>
                <c:pt idx="222">
                  <c:v>249819.39927684888</c:v>
                </c:pt>
                <c:pt idx="223">
                  <c:v>249616.38036302436</c:v>
                </c:pt>
                <c:pt idx="224">
                  <c:v>249202.23305781788</c:v>
                </c:pt>
                <c:pt idx="225">
                  <c:v>250478.95044911138</c:v>
                </c:pt>
                <c:pt idx="226">
                  <c:v>249791.45789104412</c:v>
                </c:pt>
                <c:pt idx="227">
                  <c:v>250294.4229354971</c:v>
                </c:pt>
                <c:pt idx="228">
                  <c:v>249146.41677998949</c:v>
                </c:pt>
                <c:pt idx="229">
                  <c:v>249968.20420209976</c:v>
                </c:pt>
                <c:pt idx="230">
                  <c:v>251218.18451411228</c:v>
                </c:pt>
                <c:pt idx="231">
                  <c:v>248883.55219133719</c:v>
                </c:pt>
                <c:pt idx="232">
                  <c:v>250785.80809833077</c:v>
                </c:pt>
                <c:pt idx="233">
                  <c:v>249407.59984562764</c:v>
                </c:pt>
                <c:pt idx="234">
                  <c:v>249516.1079750628</c:v>
                </c:pt>
                <c:pt idx="235">
                  <c:v>250521.1129198893</c:v>
                </c:pt>
                <c:pt idx="236">
                  <c:v>249549.18583672651</c:v>
                </c:pt>
                <c:pt idx="237">
                  <c:v>250264.26341904019</c:v>
                </c:pt>
                <c:pt idx="238">
                  <c:v>247538.06525074021</c:v>
                </c:pt>
                <c:pt idx="239">
                  <c:v>248961.98116049849</c:v>
                </c:pt>
                <c:pt idx="240">
                  <c:v>250554.94947202181</c:v>
                </c:pt>
                <c:pt idx="241">
                  <c:v>250594.57877418216</c:v>
                </c:pt>
                <c:pt idx="242">
                  <c:v>250684.36988048951</c:v>
                </c:pt>
                <c:pt idx="243">
                  <c:v>252721.03295250947</c:v>
                </c:pt>
                <c:pt idx="244">
                  <c:v>249141.67035606134</c:v>
                </c:pt>
                <c:pt idx="245">
                  <c:v>250364.76570039854</c:v>
                </c:pt>
                <c:pt idx="246">
                  <c:v>250726.03852865554</c:v>
                </c:pt>
                <c:pt idx="247">
                  <c:v>249220.12871026734</c:v>
                </c:pt>
                <c:pt idx="248">
                  <c:v>251995.84171569021</c:v>
                </c:pt>
                <c:pt idx="249">
                  <c:v>248905.73929953403</c:v>
                </c:pt>
                <c:pt idx="250">
                  <c:v>250823.08785958332</c:v>
                </c:pt>
                <c:pt idx="251">
                  <c:v>249122.60968878554</c:v>
                </c:pt>
                <c:pt idx="252">
                  <c:v>250447.20677775302</c:v>
                </c:pt>
                <c:pt idx="253">
                  <c:v>248717.02050902336</c:v>
                </c:pt>
                <c:pt idx="254">
                  <c:v>249889.5814126177</c:v>
                </c:pt>
                <c:pt idx="255">
                  <c:v>249276.89023591654</c:v>
                </c:pt>
                <c:pt idx="256">
                  <c:v>249450.36814409515</c:v>
                </c:pt>
                <c:pt idx="257">
                  <c:v>249397.24243688333</c:v>
                </c:pt>
                <c:pt idx="258">
                  <c:v>249526.84053960352</c:v>
                </c:pt>
                <c:pt idx="259">
                  <c:v>249333.53817934165</c:v>
                </c:pt>
                <c:pt idx="260">
                  <c:v>249840.7487290611</c:v>
                </c:pt>
                <c:pt idx="261">
                  <c:v>252514.97290570967</c:v>
                </c:pt>
                <c:pt idx="262">
                  <c:v>251858.56940488593</c:v>
                </c:pt>
                <c:pt idx="263">
                  <c:v>245915.42174590557</c:v>
                </c:pt>
                <c:pt idx="264">
                  <c:v>249692.59957199611</c:v>
                </c:pt>
                <c:pt idx="265">
                  <c:v>251676.50982984743</c:v>
                </c:pt>
                <c:pt idx="266">
                  <c:v>250276.87061030962</c:v>
                </c:pt>
                <c:pt idx="267">
                  <c:v>251552.56541245332</c:v>
                </c:pt>
                <c:pt idx="268">
                  <c:v>250472.60921224474</c:v>
                </c:pt>
                <c:pt idx="269">
                  <c:v>249952.13549864132</c:v>
                </c:pt>
                <c:pt idx="270">
                  <c:v>250224.52644521964</c:v>
                </c:pt>
                <c:pt idx="271">
                  <c:v>250179.56396832969</c:v>
                </c:pt>
                <c:pt idx="272">
                  <c:v>247866.14587665221</c:v>
                </c:pt>
                <c:pt idx="273">
                  <c:v>249503.75720143647</c:v>
                </c:pt>
                <c:pt idx="274">
                  <c:v>248387.20982396064</c:v>
                </c:pt>
                <c:pt idx="275">
                  <c:v>247875.78564037965</c:v>
                </c:pt>
                <c:pt idx="276">
                  <c:v>249775.87106946553</c:v>
                </c:pt>
                <c:pt idx="277">
                  <c:v>249216.71972757747</c:v>
                </c:pt>
                <c:pt idx="278">
                  <c:v>247110.69943323976</c:v>
                </c:pt>
                <c:pt idx="279">
                  <c:v>246904.11428044815</c:v>
                </c:pt>
                <c:pt idx="280">
                  <c:v>246751.6758276473</c:v>
                </c:pt>
                <c:pt idx="281">
                  <c:v>247831.78192890959</c:v>
                </c:pt>
                <c:pt idx="282">
                  <c:v>248931.97225760648</c:v>
                </c:pt>
                <c:pt idx="283">
                  <c:v>249183.94936537999</c:v>
                </c:pt>
                <c:pt idx="284">
                  <c:v>249767.54197803512</c:v>
                </c:pt>
                <c:pt idx="285">
                  <c:v>247923.78078227755</c:v>
                </c:pt>
                <c:pt idx="286">
                  <c:v>247275.12730635141</c:v>
                </c:pt>
                <c:pt idx="287">
                  <c:v>249691.93255952027</c:v>
                </c:pt>
                <c:pt idx="288">
                  <c:v>248406.31430997365</c:v>
                </c:pt>
                <c:pt idx="289">
                  <c:v>250404.90482702639</c:v>
                </c:pt>
                <c:pt idx="290">
                  <c:v>250000.12655631965</c:v>
                </c:pt>
                <c:pt idx="291">
                  <c:v>250064.89302721375</c:v>
                </c:pt>
                <c:pt idx="292">
                  <c:v>250341.39230030787</c:v>
                </c:pt>
                <c:pt idx="293">
                  <c:v>248731.76447750072</c:v>
                </c:pt>
                <c:pt idx="294">
                  <c:v>248972.76792185602</c:v>
                </c:pt>
                <c:pt idx="295">
                  <c:v>248270.55837030543</c:v>
                </c:pt>
                <c:pt idx="296">
                  <c:v>248065.42542588254</c:v>
                </c:pt>
                <c:pt idx="297">
                  <c:v>249600.9545230458</c:v>
                </c:pt>
                <c:pt idx="298">
                  <c:v>250512.63837980549</c:v>
                </c:pt>
                <c:pt idx="299">
                  <c:v>248833.49212813997</c:v>
                </c:pt>
                <c:pt idx="300">
                  <c:v>249038.77410104277</c:v>
                </c:pt>
                <c:pt idx="301">
                  <c:v>248270.57390512628</c:v>
                </c:pt>
                <c:pt idx="302">
                  <c:v>247978.87593163131</c:v>
                </c:pt>
                <c:pt idx="303">
                  <c:v>246573.44534006275</c:v>
                </c:pt>
                <c:pt idx="304">
                  <c:v>248195.91592763338</c:v>
                </c:pt>
                <c:pt idx="305">
                  <c:v>249140.17003634688</c:v>
                </c:pt>
                <c:pt idx="306">
                  <c:v>248391.12174494431</c:v>
                </c:pt>
                <c:pt idx="307">
                  <c:v>250727.17685791833</c:v>
                </c:pt>
                <c:pt idx="308">
                  <c:v>249579.23475749927</c:v>
                </c:pt>
                <c:pt idx="309">
                  <c:v>251036.88874318544</c:v>
                </c:pt>
                <c:pt idx="310">
                  <c:v>248775.48258121754</c:v>
                </c:pt>
                <c:pt idx="311">
                  <c:v>250265.76584605174</c:v>
                </c:pt>
                <c:pt idx="312">
                  <c:v>247053.95037998553</c:v>
                </c:pt>
                <c:pt idx="313">
                  <c:v>247084.69200248658</c:v>
                </c:pt>
                <c:pt idx="314">
                  <c:v>248694.01416729571</c:v>
                </c:pt>
                <c:pt idx="315">
                  <c:v>249991.42428130767</c:v>
                </c:pt>
                <c:pt idx="316">
                  <c:v>249879.02477193682</c:v>
                </c:pt>
                <c:pt idx="317">
                  <c:v>249510.50272859531</c:v>
                </c:pt>
                <c:pt idx="318">
                  <c:v>249561.71754252395</c:v>
                </c:pt>
                <c:pt idx="319">
                  <c:v>247344.52039053146</c:v>
                </c:pt>
                <c:pt idx="320">
                  <c:v>248226.95116019828</c:v>
                </c:pt>
                <c:pt idx="321">
                  <c:v>248998.05633585644</c:v>
                </c:pt>
                <c:pt idx="322">
                  <c:v>247725.03905874709</c:v>
                </c:pt>
                <c:pt idx="323">
                  <c:v>250170.17240056771</c:v>
                </c:pt>
                <c:pt idx="324">
                  <c:v>249787.09777161444</c:v>
                </c:pt>
                <c:pt idx="325">
                  <c:v>250362.23667611496</c:v>
                </c:pt>
                <c:pt idx="326">
                  <c:v>248822.83131781008</c:v>
                </c:pt>
                <c:pt idx="327">
                  <c:v>250570.49108794058</c:v>
                </c:pt>
                <c:pt idx="328">
                  <c:v>250948.6765830307</c:v>
                </c:pt>
                <c:pt idx="329">
                  <c:v>248833.31041371578</c:v>
                </c:pt>
                <c:pt idx="330">
                  <c:v>248764.82973405757</c:v>
                </c:pt>
                <c:pt idx="331">
                  <c:v>248553.04706029722</c:v>
                </c:pt>
                <c:pt idx="332">
                  <c:v>248816.11050879167</c:v>
                </c:pt>
                <c:pt idx="333">
                  <c:v>249945.5676505038</c:v>
                </c:pt>
                <c:pt idx="334">
                  <c:v>250749.34784683492</c:v>
                </c:pt>
                <c:pt idx="335">
                  <c:v>249699.06048902596</c:v>
                </c:pt>
                <c:pt idx="336">
                  <c:v>247015.1271507424</c:v>
                </c:pt>
                <c:pt idx="337">
                  <c:v>245621.55630082401</c:v>
                </c:pt>
                <c:pt idx="338">
                  <c:v>247405.12888298681</c:v>
                </c:pt>
                <c:pt idx="339">
                  <c:v>249199.3917884714</c:v>
                </c:pt>
                <c:pt idx="340">
                  <c:v>248160.55567322756</c:v>
                </c:pt>
                <c:pt idx="341">
                  <c:v>249603.89459152121</c:v>
                </c:pt>
                <c:pt idx="342">
                  <c:v>250507.29888185809</c:v>
                </c:pt>
                <c:pt idx="343">
                  <c:v>247612.60449797896</c:v>
                </c:pt>
                <c:pt idx="344">
                  <c:v>248095.13930309238</c:v>
                </c:pt>
                <c:pt idx="345">
                  <c:v>251532.81012444041</c:v>
                </c:pt>
                <c:pt idx="346">
                  <c:v>247370.15575779369</c:v>
                </c:pt>
                <c:pt idx="347">
                  <c:v>248988.86371939324</c:v>
                </c:pt>
                <c:pt idx="348">
                  <c:v>247939.60564218159</c:v>
                </c:pt>
                <c:pt idx="349">
                  <c:v>248329.81175142626</c:v>
                </c:pt>
                <c:pt idx="350">
                  <c:v>249153.13805013851</c:v>
                </c:pt>
                <c:pt idx="351">
                  <c:v>248902.93611705929</c:v>
                </c:pt>
                <c:pt idx="352">
                  <c:v>247126.46378092928</c:v>
                </c:pt>
                <c:pt idx="353">
                  <c:v>246520.60363682406</c:v>
                </c:pt>
                <c:pt idx="354">
                  <c:v>248195.50461073764</c:v>
                </c:pt>
                <c:pt idx="355">
                  <c:v>247704.89304282176</c:v>
                </c:pt>
                <c:pt idx="356">
                  <c:v>247995.13613681751</c:v>
                </c:pt>
                <c:pt idx="357">
                  <c:v>250290.77275747852</c:v>
                </c:pt>
                <c:pt idx="358">
                  <c:v>247437.1471039358</c:v>
                </c:pt>
                <c:pt idx="359">
                  <c:v>247735.18084852595</c:v>
                </c:pt>
                <c:pt idx="360">
                  <c:v>247895.04588248974</c:v>
                </c:pt>
                <c:pt idx="361">
                  <c:v>246586.00765273458</c:v>
                </c:pt>
                <c:pt idx="362">
                  <c:v>247901.73844407802</c:v>
                </c:pt>
                <c:pt idx="363">
                  <c:v>249769.52713601643</c:v>
                </c:pt>
                <c:pt idx="364">
                  <c:v>249563.0378072907</c:v>
                </c:pt>
                <c:pt idx="365">
                  <c:v>249270.59842443699</c:v>
                </c:pt>
                <c:pt idx="366">
                  <c:v>249269.19373300916</c:v>
                </c:pt>
                <c:pt idx="367">
                  <c:v>248758.19856963842</c:v>
                </c:pt>
                <c:pt idx="368">
                  <c:v>248854.55826306558</c:v>
                </c:pt>
                <c:pt idx="369">
                  <c:v>248463.93673693095</c:v>
                </c:pt>
                <c:pt idx="370">
                  <c:v>249226.5218225742</c:v>
                </c:pt>
                <c:pt idx="371">
                  <c:v>245514.9540012365</c:v>
                </c:pt>
                <c:pt idx="372">
                  <c:v>246676.45985165905</c:v>
                </c:pt>
                <c:pt idx="373">
                  <c:v>247669.96894206121</c:v>
                </c:pt>
                <c:pt idx="374">
                  <c:v>247570.9737521178</c:v>
                </c:pt>
                <c:pt idx="375">
                  <c:v>247866.00540765584</c:v>
                </c:pt>
                <c:pt idx="376">
                  <c:v>247502.04048741618</c:v>
                </c:pt>
                <c:pt idx="377">
                  <c:v>248903.81338263961</c:v>
                </c:pt>
                <c:pt idx="378">
                  <c:v>248374.9802484852</c:v>
                </c:pt>
                <c:pt idx="379">
                  <c:v>250523.9632032412</c:v>
                </c:pt>
                <c:pt idx="380">
                  <c:v>249027.21527218167</c:v>
                </c:pt>
                <c:pt idx="381">
                  <c:v>249096.72084654757</c:v>
                </c:pt>
                <c:pt idx="382">
                  <c:v>248294.65953852114</c:v>
                </c:pt>
                <c:pt idx="383">
                  <c:v>246022.47686483755</c:v>
                </c:pt>
                <c:pt idx="384">
                  <c:v>247445.36024530069</c:v>
                </c:pt>
                <c:pt idx="385">
                  <c:v>246192.78625865138</c:v>
                </c:pt>
                <c:pt idx="386">
                  <c:v>246814.55953657057</c:v>
                </c:pt>
                <c:pt idx="387">
                  <c:v>246906.03961928989</c:v>
                </c:pt>
                <c:pt idx="388">
                  <c:v>247434.50769611806</c:v>
                </c:pt>
                <c:pt idx="389">
                  <c:v>248891.2528457958</c:v>
                </c:pt>
                <c:pt idx="390">
                  <c:v>248479.85315697829</c:v>
                </c:pt>
                <c:pt idx="391">
                  <c:v>247659.07438094303</c:v>
                </c:pt>
                <c:pt idx="392">
                  <c:v>246938.68210147868</c:v>
                </c:pt>
                <c:pt idx="393">
                  <c:v>250641.99664732604</c:v>
                </c:pt>
                <c:pt idx="394">
                  <c:v>247648.52581408943</c:v>
                </c:pt>
                <c:pt idx="395">
                  <c:v>248391.79312664192</c:v>
                </c:pt>
                <c:pt idx="396">
                  <c:v>246545.60325072732</c:v>
                </c:pt>
                <c:pt idx="397">
                  <c:v>247645.83901508682</c:v>
                </c:pt>
                <c:pt idx="398">
                  <c:v>249741.93792224879</c:v>
                </c:pt>
                <c:pt idx="399">
                  <c:v>249148.05627073126</c:v>
                </c:pt>
                <c:pt idx="400">
                  <c:v>247596.63937070913</c:v>
                </c:pt>
                <c:pt idx="401">
                  <c:v>246291.5544259231</c:v>
                </c:pt>
                <c:pt idx="402">
                  <c:v>246131.45770261405</c:v>
                </c:pt>
                <c:pt idx="403">
                  <c:v>247512.22422755635</c:v>
                </c:pt>
                <c:pt idx="404">
                  <c:v>245359.44775076886</c:v>
                </c:pt>
                <c:pt idx="405">
                  <c:v>247973.58141917962</c:v>
                </c:pt>
                <c:pt idx="406">
                  <c:v>246874.53931152969</c:v>
                </c:pt>
                <c:pt idx="407">
                  <c:v>247905.05584896184</c:v>
                </c:pt>
                <c:pt idx="408">
                  <c:v>250508.13880525142</c:v>
                </c:pt>
                <c:pt idx="409">
                  <c:v>248566.68665920163</c:v>
                </c:pt>
                <c:pt idx="410">
                  <c:v>246200.57442705313</c:v>
                </c:pt>
                <c:pt idx="411">
                  <c:v>247945.5365492928</c:v>
                </c:pt>
                <c:pt idx="412">
                  <c:v>249577.00263600197</c:v>
                </c:pt>
                <c:pt idx="413">
                  <c:v>249526.15243533376</c:v>
                </c:pt>
                <c:pt idx="414">
                  <c:v>248561.45471352909</c:v>
                </c:pt>
                <c:pt idx="415">
                  <c:v>247464.66736789377</c:v>
                </c:pt>
                <c:pt idx="416">
                  <c:v>249338.56371986511</c:v>
                </c:pt>
                <c:pt idx="417">
                  <c:v>247877.75322442112</c:v>
                </c:pt>
                <c:pt idx="418">
                  <c:v>248367.22027280275</c:v>
                </c:pt>
                <c:pt idx="419">
                  <c:v>248206.08996911018</c:v>
                </c:pt>
                <c:pt idx="420">
                  <c:v>249419.67465868592</c:v>
                </c:pt>
                <c:pt idx="421">
                  <c:v>248201.19319080838</c:v>
                </c:pt>
                <c:pt idx="422">
                  <c:v>247104.6612067188</c:v>
                </c:pt>
                <c:pt idx="423">
                  <c:v>248712.67257978665</c:v>
                </c:pt>
                <c:pt idx="424">
                  <c:v>247989.46930430905</c:v>
                </c:pt>
                <c:pt idx="425">
                  <c:v>249166.53587384071</c:v>
                </c:pt>
                <c:pt idx="426">
                  <c:v>246594.30980462229</c:v>
                </c:pt>
                <c:pt idx="427">
                  <c:v>247136.04892539475</c:v>
                </c:pt>
                <c:pt idx="428">
                  <c:v>248474.75338357987</c:v>
                </c:pt>
                <c:pt idx="429">
                  <c:v>247655.19637536284</c:v>
                </c:pt>
                <c:pt idx="430">
                  <c:v>248761.87023085792</c:v>
                </c:pt>
                <c:pt idx="431">
                  <c:v>249512.4937163062</c:v>
                </c:pt>
                <c:pt idx="432">
                  <c:v>249091.72324834295</c:v>
                </c:pt>
                <c:pt idx="433">
                  <c:v>247043.80073471973</c:v>
                </c:pt>
                <c:pt idx="434">
                  <c:v>246284.9372747709</c:v>
                </c:pt>
                <c:pt idx="435">
                  <c:v>246751.48444723731</c:v>
                </c:pt>
                <c:pt idx="436">
                  <c:v>245757.24712544336</c:v>
                </c:pt>
                <c:pt idx="437">
                  <c:v>246361.9281162564</c:v>
                </c:pt>
                <c:pt idx="438">
                  <c:v>248008.75416320594</c:v>
                </c:pt>
                <c:pt idx="439">
                  <c:v>246719.59247003286</c:v>
                </c:pt>
                <c:pt idx="440">
                  <c:v>246080.41980422579</c:v>
                </c:pt>
                <c:pt idx="441">
                  <c:v>245023.12643431762</c:v>
                </c:pt>
                <c:pt idx="442">
                  <c:v>247278.81412300808</c:v>
                </c:pt>
                <c:pt idx="443">
                  <c:v>247700.77194903791</c:v>
                </c:pt>
                <c:pt idx="444">
                  <c:v>248403.78919903547</c:v>
                </c:pt>
                <c:pt idx="445">
                  <c:v>247676.52172824842</c:v>
                </c:pt>
                <c:pt idx="446">
                  <c:v>250236.05569352204</c:v>
                </c:pt>
                <c:pt idx="447">
                  <c:v>247978.10986109736</c:v>
                </c:pt>
                <c:pt idx="448">
                  <c:v>248126.41884921712</c:v>
                </c:pt>
                <c:pt idx="449">
                  <c:v>246862.81034989347</c:v>
                </c:pt>
                <c:pt idx="450">
                  <c:v>247116.9799140929</c:v>
                </c:pt>
                <c:pt idx="451">
                  <c:v>246487.88849555614</c:v>
                </c:pt>
                <c:pt idx="452">
                  <c:v>246120.02048552403</c:v>
                </c:pt>
                <c:pt idx="453">
                  <c:v>247101.946463598</c:v>
                </c:pt>
                <c:pt idx="454">
                  <c:v>248512.2128240655</c:v>
                </c:pt>
                <c:pt idx="455">
                  <c:v>248262.48389175892</c:v>
                </c:pt>
                <c:pt idx="456">
                  <c:v>249140.92374541934</c:v>
                </c:pt>
                <c:pt idx="457">
                  <c:v>247263.05610870678</c:v>
                </c:pt>
                <c:pt idx="458">
                  <c:v>250794.60702528473</c:v>
                </c:pt>
                <c:pt idx="459">
                  <c:v>246727.53771405091</c:v>
                </c:pt>
                <c:pt idx="460">
                  <c:v>246050.95756624622</c:v>
                </c:pt>
                <c:pt idx="461">
                  <c:v>246206.30438706474</c:v>
                </c:pt>
                <c:pt idx="462">
                  <c:v>246127.00730709563</c:v>
                </c:pt>
                <c:pt idx="463">
                  <c:v>248000.80100177694</c:v>
                </c:pt>
                <c:pt idx="464">
                  <c:v>247992.45111234934</c:v>
                </c:pt>
                <c:pt idx="465">
                  <c:v>247547.23921301661</c:v>
                </c:pt>
                <c:pt idx="466">
                  <c:v>248348.53970884296</c:v>
                </c:pt>
                <c:pt idx="467">
                  <c:v>247196.65760678184</c:v>
                </c:pt>
                <c:pt idx="468">
                  <c:v>247796.592923074</c:v>
                </c:pt>
                <c:pt idx="469">
                  <c:v>248418.93193840765</c:v>
                </c:pt>
                <c:pt idx="470">
                  <c:v>247351.5724573718</c:v>
                </c:pt>
                <c:pt idx="471">
                  <c:v>247250.94450591051</c:v>
                </c:pt>
                <c:pt idx="472">
                  <c:v>247339.1731002648</c:v>
                </c:pt>
                <c:pt idx="473">
                  <c:v>246978.0554775825</c:v>
                </c:pt>
                <c:pt idx="474">
                  <c:v>247806.4269045268</c:v>
                </c:pt>
                <c:pt idx="475">
                  <c:v>249159.77211350796</c:v>
                </c:pt>
                <c:pt idx="476">
                  <c:v>248517.65362076688</c:v>
                </c:pt>
                <c:pt idx="477">
                  <c:v>248582.06363004429</c:v>
                </c:pt>
                <c:pt idx="478">
                  <c:v>248068.90877715318</c:v>
                </c:pt>
                <c:pt idx="479">
                  <c:v>249798.74303141909</c:v>
                </c:pt>
                <c:pt idx="480">
                  <c:v>248643.75427392486</c:v>
                </c:pt>
                <c:pt idx="481">
                  <c:v>246479.01283341146</c:v>
                </c:pt>
                <c:pt idx="482">
                  <c:v>247877.34723959561</c:v>
                </c:pt>
                <c:pt idx="483">
                  <c:v>249027.14736148872</c:v>
                </c:pt>
                <c:pt idx="484">
                  <c:v>247068.10109908396</c:v>
                </c:pt>
                <c:pt idx="485">
                  <c:v>245808.92721862212</c:v>
                </c:pt>
                <c:pt idx="486">
                  <c:v>247367.31364369919</c:v>
                </c:pt>
                <c:pt idx="487">
                  <c:v>248441.01739306195</c:v>
                </c:pt>
                <c:pt idx="488">
                  <c:v>250015.64826058893</c:v>
                </c:pt>
                <c:pt idx="489">
                  <c:v>250267.46407502092</c:v>
                </c:pt>
                <c:pt idx="490">
                  <c:v>246992.16059130855</c:v>
                </c:pt>
                <c:pt idx="491">
                  <c:v>246882.72916548344</c:v>
                </c:pt>
                <c:pt idx="492">
                  <c:v>247309.49054778472</c:v>
                </c:pt>
                <c:pt idx="493">
                  <c:v>247823.56194195311</c:v>
                </c:pt>
                <c:pt idx="494">
                  <c:v>248573.13912176897</c:v>
                </c:pt>
                <c:pt idx="495">
                  <c:v>249272.43996809836</c:v>
                </c:pt>
                <c:pt idx="496">
                  <c:v>248694.26962501617</c:v>
                </c:pt>
                <c:pt idx="497">
                  <c:v>246036.11248376346</c:v>
                </c:pt>
                <c:pt idx="498">
                  <c:v>247565.71902442508</c:v>
                </c:pt>
                <c:pt idx="499">
                  <c:v>247567.68209025133</c:v>
                </c:pt>
                <c:pt idx="500">
                  <c:v>248387.39278162832</c:v>
                </c:pt>
                <c:pt idx="501">
                  <c:v>249490.1714272965</c:v>
                </c:pt>
                <c:pt idx="502">
                  <c:v>247667.28366849796</c:v>
                </c:pt>
                <c:pt idx="503">
                  <c:v>246730.93313378762</c:v>
                </c:pt>
                <c:pt idx="504">
                  <c:v>249240.80636946575</c:v>
                </c:pt>
                <c:pt idx="505">
                  <c:v>247971.55231189838</c:v>
                </c:pt>
                <c:pt idx="506">
                  <c:v>248136.58503982489</c:v>
                </c:pt>
                <c:pt idx="507">
                  <c:v>247809.71757555162</c:v>
                </c:pt>
                <c:pt idx="508">
                  <c:v>246864.59736537447</c:v>
                </c:pt>
                <c:pt idx="509">
                  <c:v>246209.46711441237</c:v>
                </c:pt>
                <c:pt idx="510">
                  <c:v>246792.25652640709</c:v>
                </c:pt>
                <c:pt idx="511">
                  <c:v>248144.05989238856</c:v>
                </c:pt>
                <c:pt idx="512">
                  <c:v>248859.76680869775</c:v>
                </c:pt>
                <c:pt idx="513">
                  <c:v>248001.48718668416</c:v>
                </c:pt>
                <c:pt idx="514">
                  <c:v>246533.68979259036</c:v>
                </c:pt>
                <c:pt idx="515">
                  <c:v>246720.92206114417</c:v>
                </c:pt>
                <c:pt idx="516">
                  <c:v>248160.30011378136</c:v>
                </c:pt>
                <c:pt idx="517">
                  <c:v>248018.46513055867</c:v>
                </c:pt>
                <c:pt idx="518">
                  <c:v>248809.80775271787</c:v>
                </c:pt>
                <c:pt idx="519">
                  <c:v>248078.76605866171</c:v>
                </c:pt>
                <c:pt idx="520">
                  <c:v>247729.11238247008</c:v>
                </c:pt>
                <c:pt idx="521">
                  <c:v>249173.24573538153</c:v>
                </c:pt>
                <c:pt idx="522">
                  <c:v>248541.6426961355</c:v>
                </c:pt>
                <c:pt idx="523">
                  <c:v>249129.97573678696</c:v>
                </c:pt>
                <c:pt idx="524">
                  <c:v>245053.34527910969</c:v>
                </c:pt>
                <c:pt idx="525">
                  <c:v>248535.29879049619</c:v>
                </c:pt>
                <c:pt idx="526">
                  <c:v>247718.67222468802</c:v>
                </c:pt>
                <c:pt idx="527">
                  <c:v>247785.71559792702</c:v>
                </c:pt>
                <c:pt idx="528">
                  <c:v>247000.03109304357</c:v>
                </c:pt>
                <c:pt idx="529">
                  <c:v>247776.09408524822</c:v>
                </c:pt>
                <c:pt idx="530">
                  <c:v>247633.82706522118</c:v>
                </c:pt>
                <c:pt idx="531">
                  <c:v>248973.43317420187</c:v>
                </c:pt>
                <c:pt idx="532">
                  <c:v>247951.05367611739</c:v>
                </c:pt>
                <c:pt idx="533">
                  <c:v>248774.07015898346</c:v>
                </c:pt>
                <c:pt idx="534">
                  <c:v>249502.17856957836</c:v>
                </c:pt>
                <c:pt idx="535">
                  <c:v>247146.29298664397</c:v>
                </c:pt>
                <c:pt idx="536">
                  <c:v>246468.27344267606</c:v>
                </c:pt>
                <c:pt idx="537">
                  <c:v>248621.56398854512</c:v>
                </c:pt>
                <c:pt idx="538">
                  <c:v>247261.71996460523</c:v>
                </c:pt>
                <c:pt idx="539">
                  <c:v>246346.86638709897</c:v>
                </c:pt>
                <c:pt idx="540">
                  <c:v>247624.42580706524</c:v>
                </c:pt>
                <c:pt idx="541">
                  <c:v>248883.78755077897</c:v>
                </c:pt>
                <c:pt idx="542">
                  <c:v>247911.0694771467</c:v>
                </c:pt>
                <c:pt idx="543">
                  <c:v>249329.17003991021</c:v>
                </c:pt>
                <c:pt idx="544">
                  <c:v>247230.7696211283</c:v>
                </c:pt>
                <c:pt idx="545">
                  <c:v>247884.69501002991</c:v>
                </c:pt>
                <c:pt idx="546">
                  <c:v>247140.95470904847</c:v>
                </c:pt>
                <c:pt idx="547">
                  <c:v>248026.16592192338</c:v>
                </c:pt>
                <c:pt idx="548">
                  <c:v>247341.71998671093</c:v>
                </c:pt>
                <c:pt idx="549">
                  <c:v>247324.04521814361</c:v>
                </c:pt>
                <c:pt idx="550">
                  <c:v>248968.68138715386</c:v>
                </c:pt>
                <c:pt idx="551">
                  <c:v>247141.62069748339</c:v>
                </c:pt>
                <c:pt idx="552">
                  <c:v>244857.78504037386</c:v>
                </c:pt>
                <c:pt idx="553">
                  <c:v>247319.0657769634</c:v>
                </c:pt>
                <c:pt idx="554">
                  <c:v>247716.76617580856</c:v>
                </c:pt>
                <c:pt idx="555">
                  <c:v>248372.39478093589</c:v>
                </c:pt>
                <c:pt idx="556">
                  <c:v>246935.15473358479</c:v>
                </c:pt>
                <c:pt idx="557">
                  <c:v>248784.01553833508</c:v>
                </c:pt>
                <c:pt idx="558">
                  <c:v>248720.03823935831</c:v>
                </c:pt>
                <c:pt idx="559">
                  <c:v>248703.20014912431</c:v>
                </c:pt>
                <c:pt idx="560">
                  <c:v>248351.15753387485</c:v>
                </c:pt>
                <c:pt idx="561">
                  <c:v>248703.42679160353</c:v>
                </c:pt>
                <c:pt idx="562">
                  <c:v>249115.23299214646</c:v>
                </c:pt>
                <c:pt idx="563">
                  <c:v>248438.74877889428</c:v>
                </c:pt>
                <c:pt idx="564">
                  <c:v>247434.13041808965</c:v>
                </c:pt>
                <c:pt idx="565">
                  <c:v>247259.23807611433</c:v>
                </c:pt>
                <c:pt idx="566">
                  <c:v>249549.85147351865</c:v>
                </c:pt>
                <c:pt idx="567">
                  <c:v>245937.72920959079</c:v>
                </c:pt>
                <c:pt idx="568">
                  <c:v>248323.41817557259</c:v>
                </c:pt>
                <c:pt idx="569">
                  <c:v>247663.10668121092</c:v>
                </c:pt>
                <c:pt idx="570">
                  <c:v>246560.12909781985</c:v>
                </c:pt>
                <c:pt idx="571">
                  <c:v>248822.1190430595</c:v>
                </c:pt>
                <c:pt idx="572">
                  <c:v>248051.07653316937</c:v>
                </c:pt>
                <c:pt idx="573">
                  <c:v>249507.197708739</c:v>
                </c:pt>
                <c:pt idx="574">
                  <c:v>247192.49659189561</c:v>
                </c:pt>
                <c:pt idx="575">
                  <c:v>248119.38025614369</c:v>
                </c:pt>
                <c:pt idx="576">
                  <c:v>248294.30184272488</c:v>
                </c:pt>
                <c:pt idx="577">
                  <c:v>247687.01918038083</c:v>
                </c:pt>
                <c:pt idx="578">
                  <c:v>248602.5565575895</c:v>
                </c:pt>
                <c:pt idx="579">
                  <c:v>247976.47482568916</c:v>
                </c:pt>
                <c:pt idx="580">
                  <c:v>247939.6185810848</c:v>
                </c:pt>
                <c:pt idx="581">
                  <c:v>248182.51127751585</c:v>
                </c:pt>
                <c:pt idx="582">
                  <c:v>247133.34128424706</c:v>
                </c:pt>
                <c:pt idx="583">
                  <c:v>247373.84910354149</c:v>
                </c:pt>
                <c:pt idx="584">
                  <c:v>248695.72310009249</c:v>
                </c:pt>
                <c:pt idx="585">
                  <c:v>249697.7836026419</c:v>
                </c:pt>
                <c:pt idx="586">
                  <c:v>249831.14087371327</c:v>
                </c:pt>
                <c:pt idx="587">
                  <c:v>248889.9728790441</c:v>
                </c:pt>
                <c:pt idx="588">
                  <c:v>246451.91331409366</c:v>
                </c:pt>
                <c:pt idx="589">
                  <c:v>247886.5559451046</c:v>
                </c:pt>
                <c:pt idx="590">
                  <c:v>247460.90167783378</c:v>
                </c:pt>
                <c:pt idx="591">
                  <c:v>247272.25344154268</c:v>
                </c:pt>
                <c:pt idx="592">
                  <c:v>247984.86213743326</c:v>
                </c:pt>
                <c:pt idx="593">
                  <c:v>247504.04028174732</c:v>
                </c:pt>
                <c:pt idx="594">
                  <c:v>249196.68723595198</c:v>
                </c:pt>
                <c:pt idx="595">
                  <c:v>248925.9496428821</c:v>
                </c:pt>
                <c:pt idx="596">
                  <c:v>248893.10185945689</c:v>
                </c:pt>
                <c:pt idx="597">
                  <c:v>249763.39390191578</c:v>
                </c:pt>
                <c:pt idx="598">
                  <c:v>246061.27202491355</c:v>
                </c:pt>
                <c:pt idx="599">
                  <c:v>248987.64064740809</c:v>
                </c:pt>
                <c:pt idx="600">
                  <c:v>248870.38351950794</c:v>
                </c:pt>
                <c:pt idx="601">
                  <c:v>249676.54753245483</c:v>
                </c:pt>
                <c:pt idx="602">
                  <c:v>248548.21082749029</c:v>
                </c:pt>
                <c:pt idx="603">
                  <c:v>248916.86655696403</c:v>
                </c:pt>
                <c:pt idx="604">
                  <c:v>247878.88003193215</c:v>
                </c:pt>
                <c:pt idx="605">
                  <c:v>247778.41627521015</c:v>
                </c:pt>
                <c:pt idx="606">
                  <c:v>248733.4284280375</c:v>
                </c:pt>
                <c:pt idx="607">
                  <c:v>249805.79247339556</c:v>
                </c:pt>
                <c:pt idx="608">
                  <c:v>250952.90493607518</c:v>
                </c:pt>
                <c:pt idx="609">
                  <c:v>250180.49335702523</c:v>
                </c:pt>
                <c:pt idx="610">
                  <c:v>249367.80775248757</c:v>
                </c:pt>
                <c:pt idx="611">
                  <c:v>247846.97412354758</c:v>
                </c:pt>
                <c:pt idx="612">
                  <c:v>248538.13114628033</c:v>
                </c:pt>
                <c:pt idx="613">
                  <c:v>251081.82669224567</c:v>
                </c:pt>
                <c:pt idx="614">
                  <c:v>248195.58421518616</c:v>
                </c:pt>
                <c:pt idx="615">
                  <c:v>248884.13910926587</c:v>
                </c:pt>
                <c:pt idx="616">
                  <c:v>250662.52063939333</c:v>
                </c:pt>
                <c:pt idx="617">
                  <c:v>249272.83138271639</c:v>
                </c:pt>
                <c:pt idx="618">
                  <c:v>249083.31354297671</c:v>
                </c:pt>
                <c:pt idx="619">
                  <c:v>248853.89003239368</c:v>
                </c:pt>
                <c:pt idx="620">
                  <c:v>249487.09007975913</c:v>
                </c:pt>
                <c:pt idx="621">
                  <c:v>249524.46159278302</c:v>
                </c:pt>
                <c:pt idx="622">
                  <c:v>249416.26240020487</c:v>
                </c:pt>
                <c:pt idx="623">
                  <c:v>248943.04043227679</c:v>
                </c:pt>
                <c:pt idx="624">
                  <c:v>250229.1373817233</c:v>
                </c:pt>
                <c:pt idx="625">
                  <c:v>250604.77304928901</c:v>
                </c:pt>
                <c:pt idx="626">
                  <c:v>249621.84588871556</c:v>
                </c:pt>
                <c:pt idx="627">
                  <c:v>250385.37935374453</c:v>
                </c:pt>
                <c:pt idx="628">
                  <c:v>249288.86670962936</c:v>
                </c:pt>
                <c:pt idx="629">
                  <c:v>250104.58710408004</c:v>
                </c:pt>
                <c:pt idx="630">
                  <c:v>248538.60411035438</c:v>
                </c:pt>
                <c:pt idx="631">
                  <c:v>249938.83180719195</c:v>
                </c:pt>
                <c:pt idx="632">
                  <c:v>249375.31035282288</c:v>
                </c:pt>
                <c:pt idx="633">
                  <c:v>249715.56885900168</c:v>
                </c:pt>
                <c:pt idx="634">
                  <c:v>247021.97560446485</c:v>
                </c:pt>
                <c:pt idx="635">
                  <c:v>248198.91341795406</c:v>
                </c:pt>
                <c:pt idx="636">
                  <c:v>248599.72716314884</c:v>
                </c:pt>
                <c:pt idx="637">
                  <c:v>248372.63341589746</c:v>
                </c:pt>
                <c:pt idx="638">
                  <c:v>249859.19578539254</c:v>
                </c:pt>
                <c:pt idx="639">
                  <c:v>249658.10960037663</c:v>
                </c:pt>
                <c:pt idx="640">
                  <c:v>248921.5791174529</c:v>
                </c:pt>
                <c:pt idx="641">
                  <c:v>249340.52400161297</c:v>
                </c:pt>
                <c:pt idx="642">
                  <c:v>250483.60944248244</c:v>
                </c:pt>
                <c:pt idx="643">
                  <c:v>249078.83545630306</c:v>
                </c:pt>
                <c:pt idx="644">
                  <c:v>248584.6172550784</c:v>
                </c:pt>
                <c:pt idx="645">
                  <c:v>248348.96821799313</c:v>
                </c:pt>
                <c:pt idx="646">
                  <c:v>250847.81917758018</c:v>
                </c:pt>
                <c:pt idx="647">
                  <c:v>249967.92015007898</c:v>
                </c:pt>
                <c:pt idx="648">
                  <c:v>251031.75667787108</c:v>
                </c:pt>
                <c:pt idx="649">
                  <c:v>249874.25616688357</c:v>
                </c:pt>
                <c:pt idx="650">
                  <c:v>249964.8260300291</c:v>
                </c:pt>
                <c:pt idx="651">
                  <c:v>249482.87253354932</c:v>
                </c:pt>
                <c:pt idx="652">
                  <c:v>250756.20819368586</c:v>
                </c:pt>
                <c:pt idx="653">
                  <c:v>249784.92013762778</c:v>
                </c:pt>
                <c:pt idx="654">
                  <c:v>249161.66228917497</c:v>
                </c:pt>
                <c:pt idx="655">
                  <c:v>251143.69364605969</c:v>
                </c:pt>
                <c:pt idx="656">
                  <c:v>253241.31891202147</c:v>
                </c:pt>
                <c:pt idx="657">
                  <c:v>253034.50804457141</c:v>
                </c:pt>
                <c:pt idx="658">
                  <c:v>249741.46961936337</c:v>
                </c:pt>
                <c:pt idx="659">
                  <c:v>250413.50952695363</c:v>
                </c:pt>
                <c:pt idx="660">
                  <c:v>251630.19028358374</c:v>
                </c:pt>
                <c:pt idx="661">
                  <c:v>250429.06780205932</c:v>
                </c:pt>
                <c:pt idx="662">
                  <c:v>250418.35843493781</c:v>
                </c:pt>
                <c:pt idx="663">
                  <c:v>252110.25871557664</c:v>
                </c:pt>
                <c:pt idx="664">
                  <c:v>250515.49522271834</c:v>
                </c:pt>
                <c:pt idx="665">
                  <c:v>250554.71763693722</c:v>
                </c:pt>
                <c:pt idx="666">
                  <c:v>252055.32977524388</c:v>
                </c:pt>
                <c:pt idx="667">
                  <c:v>249425.46568877378</c:v>
                </c:pt>
                <c:pt idx="668">
                  <c:v>252265.44570626871</c:v>
                </c:pt>
                <c:pt idx="669">
                  <c:v>253312.90390104844</c:v>
                </c:pt>
                <c:pt idx="670">
                  <c:v>253514.0253046265</c:v>
                </c:pt>
                <c:pt idx="671">
                  <c:v>251491.4752358906</c:v>
                </c:pt>
                <c:pt idx="672">
                  <c:v>253003.40996108044</c:v>
                </c:pt>
                <c:pt idx="673">
                  <c:v>254036.86200873874</c:v>
                </c:pt>
                <c:pt idx="674">
                  <c:v>251549.03199993121</c:v>
                </c:pt>
                <c:pt idx="675">
                  <c:v>253149.92902127057</c:v>
                </c:pt>
                <c:pt idx="676">
                  <c:v>253985.91246399848</c:v>
                </c:pt>
                <c:pt idx="677">
                  <c:v>254304.09171935654</c:v>
                </c:pt>
                <c:pt idx="678">
                  <c:v>252649.54621300165</c:v>
                </c:pt>
                <c:pt idx="679">
                  <c:v>252746.64839675938</c:v>
                </c:pt>
                <c:pt idx="680">
                  <c:v>255050.71987936841</c:v>
                </c:pt>
                <c:pt idx="681">
                  <c:v>255091.58098956844</c:v>
                </c:pt>
                <c:pt idx="682">
                  <c:v>254198.85023318336</c:v>
                </c:pt>
                <c:pt idx="683">
                  <c:v>256441.36877670258</c:v>
                </c:pt>
                <c:pt idx="684">
                  <c:v>255164.77074653385</c:v>
                </c:pt>
                <c:pt idx="685">
                  <c:v>255805.44678391889</c:v>
                </c:pt>
                <c:pt idx="686">
                  <c:v>255363.30447482129</c:v>
                </c:pt>
                <c:pt idx="687">
                  <c:v>257282.38026294368</c:v>
                </c:pt>
                <c:pt idx="688">
                  <c:v>258257.01922984031</c:v>
                </c:pt>
                <c:pt idx="689">
                  <c:v>257264.58076675361</c:v>
                </c:pt>
                <c:pt idx="690">
                  <c:v>257628.76935226109</c:v>
                </c:pt>
                <c:pt idx="691">
                  <c:v>258217.58233232834</c:v>
                </c:pt>
                <c:pt idx="692">
                  <c:v>258854.86480613268</c:v>
                </c:pt>
                <c:pt idx="693">
                  <c:v>261969.54647741589</c:v>
                </c:pt>
                <c:pt idx="694">
                  <c:v>259766.30059234612</c:v>
                </c:pt>
                <c:pt idx="695">
                  <c:v>258269.18696170146</c:v>
                </c:pt>
                <c:pt idx="696">
                  <c:v>260981.3007022567</c:v>
                </c:pt>
                <c:pt idx="697">
                  <c:v>261749.34495525149</c:v>
                </c:pt>
                <c:pt idx="698">
                  <c:v>262555.82892192208</c:v>
                </c:pt>
                <c:pt idx="699">
                  <c:v>262800.8436279085</c:v>
                </c:pt>
                <c:pt idx="700">
                  <c:v>262767.07795755571</c:v>
                </c:pt>
                <c:pt idx="701">
                  <c:v>261845.6022396053</c:v>
                </c:pt>
                <c:pt idx="702">
                  <c:v>261018.1664902989</c:v>
                </c:pt>
                <c:pt idx="703">
                  <c:v>263124.74868279323</c:v>
                </c:pt>
                <c:pt idx="704">
                  <c:v>262621.04917387548</c:v>
                </c:pt>
                <c:pt idx="705">
                  <c:v>262493.87405732292</c:v>
                </c:pt>
                <c:pt idx="706">
                  <c:v>261810.1842868751</c:v>
                </c:pt>
                <c:pt idx="707">
                  <c:v>263920.97347820108</c:v>
                </c:pt>
                <c:pt idx="708">
                  <c:v>263583.5278905615</c:v>
                </c:pt>
                <c:pt idx="709">
                  <c:v>264302.8958227479</c:v>
                </c:pt>
                <c:pt idx="710">
                  <c:v>262959.93666600192</c:v>
                </c:pt>
                <c:pt idx="711">
                  <c:v>262140.0659284771</c:v>
                </c:pt>
                <c:pt idx="712">
                  <c:v>264307.95264695742</c:v>
                </c:pt>
                <c:pt idx="713">
                  <c:v>262900.17638772569</c:v>
                </c:pt>
                <c:pt idx="714">
                  <c:v>260358.54185452469</c:v>
                </c:pt>
                <c:pt idx="715">
                  <c:v>262269.6520729668</c:v>
                </c:pt>
                <c:pt idx="716">
                  <c:v>259825.13698240867</c:v>
                </c:pt>
                <c:pt idx="717">
                  <c:v>260257.6621041015</c:v>
                </c:pt>
                <c:pt idx="718">
                  <c:v>258121.73526678697</c:v>
                </c:pt>
                <c:pt idx="719">
                  <c:v>257952.99857601369</c:v>
                </c:pt>
                <c:pt idx="720">
                  <c:v>257553.30068626028</c:v>
                </c:pt>
                <c:pt idx="721">
                  <c:v>257605.02588622068</c:v>
                </c:pt>
                <c:pt idx="722">
                  <c:v>256463.58044213452</c:v>
                </c:pt>
                <c:pt idx="723">
                  <c:v>257856.52835196341</c:v>
                </c:pt>
                <c:pt idx="724">
                  <c:v>256875.98386035784</c:v>
                </c:pt>
                <c:pt idx="725">
                  <c:v>255290.74533592685</c:v>
                </c:pt>
                <c:pt idx="726">
                  <c:v>254821.00029491214</c:v>
                </c:pt>
                <c:pt idx="727">
                  <c:v>255792.10031605521</c:v>
                </c:pt>
                <c:pt idx="728">
                  <c:v>256799.74223154486</c:v>
                </c:pt>
                <c:pt idx="729">
                  <c:v>254754.72774256559</c:v>
                </c:pt>
                <c:pt idx="730">
                  <c:v>256429.44117696543</c:v>
                </c:pt>
                <c:pt idx="731">
                  <c:v>251900.55442598389</c:v>
                </c:pt>
                <c:pt idx="732">
                  <c:v>254043.55340166693</c:v>
                </c:pt>
                <c:pt idx="733">
                  <c:v>252429.74758298253</c:v>
                </c:pt>
                <c:pt idx="734">
                  <c:v>252680.99787763797</c:v>
                </c:pt>
                <c:pt idx="735">
                  <c:v>253144.76523937489</c:v>
                </c:pt>
                <c:pt idx="736">
                  <c:v>251823.23872256902</c:v>
                </c:pt>
                <c:pt idx="737">
                  <c:v>254108.1574590212</c:v>
                </c:pt>
                <c:pt idx="738">
                  <c:v>252593.71831127536</c:v>
                </c:pt>
                <c:pt idx="739">
                  <c:v>252876.91348307385</c:v>
                </c:pt>
                <c:pt idx="740">
                  <c:v>253108.80704609671</c:v>
                </c:pt>
                <c:pt idx="741">
                  <c:v>252807.7396600272</c:v>
                </c:pt>
                <c:pt idx="742">
                  <c:v>251352.97851722248</c:v>
                </c:pt>
                <c:pt idx="743">
                  <c:v>253143.33613392428</c:v>
                </c:pt>
                <c:pt idx="744">
                  <c:v>254602.81409909352</c:v>
                </c:pt>
                <c:pt idx="745">
                  <c:v>250836.71397534537</c:v>
                </c:pt>
                <c:pt idx="746">
                  <c:v>251412.23265982492</c:v>
                </c:pt>
                <c:pt idx="747">
                  <c:v>249813.73735627177</c:v>
                </c:pt>
                <c:pt idx="748">
                  <c:v>251473.12029590501</c:v>
                </c:pt>
                <c:pt idx="749">
                  <c:v>252389.0970693214</c:v>
                </c:pt>
                <c:pt idx="750">
                  <c:v>252837.41927842627</c:v>
                </c:pt>
                <c:pt idx="751">
                  <c:v>249337.19631446127</c:v>
                </c:pt>
                <c:pt idx="752">
                  <c:v>250559.31100616787</c:v>
                </c:pt>
                <c:pt idx="753">
                  <c:v>249964.48373129879</c:v>
                </c:pt>
                <c:pt idx="754">
                  <c:v>252389.24253737208</c:v>
                </c:pt>
                <c:pt idx="755">
                  <c:v>252368.25311033824</c:v>
                </c:pt>
                <c:pt idx="756">
                  <c:v>250139.72640393698</c:v>
                </c:pt>
                <c:pt idx="757">
                  <c:v>252252.53906312314</c:v>
                </c:pt>
                <c:pt idx="758">
                  <c:v>252649.75816350797</c:v>
                </c:pt>
                <c:pt idx="759">
                  <c:v>251827.76034574647</c:v>
                </c:pt>
                <c:pt idx="760">
                  <c:v>250962.99875108033</c:v>
                </c:pt>
                <c:pt idx="761">
                  <c:v>251514.92035413938</c:v>
                </c:pt>
                <c:pt idx="762">
                  <c:v>250269.04532117749</c:v>
                </c:pt>
                <c:pt idx="763">
                  <c:v>249611.88312253135</c:v>
                </c:pt>
                <c:pt idx="764">
                  <c:v>249274.85564944349</c:v>
                </c:pt>
                <c:pt idx="765">
                  <c:v>251043.25364369311</c:v>
                </c:pt>
                <c:pt idx="766">
                  <c:v>250832.09723722617</c:v>
                </c:pt>
                <c:pt idx="767">
                  <c:v>251395.46623003794</c:v>
                </c:pt>
                <c:pt idx="768">
                  <c:v>249455.93095087004</c:v>
                </c:pt>
                <c:pt idx="769">
                  <c:v>253329.02434612787</c:v>
                </c:pt>
                <c:pt idx="770">
                  <c:v>249853.64932599899</c:v>
                </c:pt>
                <c:pt idx="771">
                  <c:v>252281.01852011171</c:v>
                </c:pt>
                <c:pt idx="772">
                  <c:v>251248.84288220556</c:v>
                </c:pt>
                <c:pt idx="773">
                  <c:v>252769.38975078915</c:v>
                </c:pt>
                <c:pt idx="774">
                  <c:v>251428.42918934155</c:v>
                </c:pt>
                <c:pt idx="775">
                  <c:v>253907.43946959628</c:v>
                </c:pt>
                <c:pt idx="776">
                  <c:v>250090.78779529498</c:v>
                </c:pt>
                <c:pt idx="777">
                  <c:v>252382.95855767914</c:v>
                </c:pt>
                <c:pt idx="778">
                  <c:v>251521.21130409735</c:v>
                </c:pt>
                <c:pt idx="779">
                  <c:v>251811.9410553372</c:v>
                </c:pt>
                <c:pt idx="780">
                  <c:v>251608.07922948376</c:v>
                </c:pt>
                <c:pt idx="781">
                  <c:v>251061.17271777676</c:v>
                </c:pt>
                <c:pt idx="782">
                  <c:v>251139.96545961202</c:v>
                </c:pt>
                <c:pt idx="783">
                  <c:v>251632.69619168006</c:v>
                </c:pt>
                <c:pt idx="784">
                  <c:v>252277.56978661567</c:v>
                </c:pt>
                <c:pt idx="785">
                  <c:v>252257.78938566046</c:v>
                </c:pt>
                <c:pt idx="786">
                  <c:v>250613.45832023048</c:v>
                </c:pt>
                <c:pt idx="787">
                  <c:v>251798.48716796847</c:v>
                </c:pt>
                <c:pt idx="788">
                  <c:v>251492.15894353614</c:v>
                </c:pt>
                <c:pt idx="789">
                  <c:v>253551.81741317589</c:v>
                </c:pt>
                <c:pt idx="790">
                  <c:v>252461.14405029826</c:v>
                </c:pt>
                <c:pt idx="791">
                  <c:v>252774.60408604797</c:v>
                </c:pt>
                <c:pt idx="792">
                  <c:v>251689.98055209022</c:v>
                </c:pt>
                <c:pt idx="793">
                  <c:v>252085.07033966665</c:v>
                </c:pt>
                <c:pt idx="794">
                  <c:v>251104.43775165899</c:v>
                </c:pt>
                <c:pt idx="795">
                  <c:v>251068.00892276352</c:v>
                </c:pt>
                <c:pt idx="796">
                  <c:v>251979.30908912333</c:v>
                </c:pt>
                <c:pt idx="797">
                  <c:v>249945.50232947821</c:v>
                </c:pt>
                <c:pt idx="798">
                  <c:v>250750.80140115821</c:v>
                </c:pt>
                <c:pt idx="799">
                  <c:v>251655.67927996058</c:v>
                </c:pt>
                <c:pt idx="800">
                  <c:v>251720.97371897919</c:v>
                </c:pt>
                <c:pt idx="801">
                  <c:v>249172.73942195557</c:v>
                </c:pt>
                <c:pt idx="802">
                  <c:v>251597.49984263131</c:v>
                </c:pt>
                <c:pt idx="803">
                  <c:v>252236.85838448288</c:v>
                </c:pt>
                <c:pt idx="804">
                  <c:v>252428.28798100329</c:v>
                </c:pt>
                <c:pt idx="805">
                  <c:v>251508.69671894424</c:v>
                </c:pt>
                <c:pt idx="806">
                  <c:v>251002.39711454543</c:v>
                </c:pt>
                <c:pt idx="807">
                  <c:v>251479.43790067593</c:v>
                </c:pt>
                <c:pt idx="808">
                  <c:v>251821.4716645412</c:v>
                </c:pt>
                <c:pt idx="809">
                  <c:v>248768.64088478789</c:v>
                </c:pt>
                <c:pt idx="810">
                  <c:v>252174.58620265758</c:v>
                </c:pt>
                <c:pt idx="811">
                  <c:v>253750.27043038464</c:v>
                </c:pt>
                <c:pt idx="812">
                  <c:v>254379.67424643654</c:v>
                </c:pt>
                <c:pt idx="813">
                  <c:v>251996.00264633202</c:v>
                </c:pt>
                <c:pt idx="814">
                  <c:v>252608.7712713134</c:v>
                </c:pt>
                <c:pt idx="815">
                  <c:v>250568.15388795454</c:v>
                </c:pt>
                <c:pt idx="816">
                  <c:v>252708.77957853492</c:v>
                </c:pt>
                <c:pt idx="817">
                  <c:v>250663.1111679216</c:v>
                </c:pt>
                <c:pt idx="818">
                  <c:v>251973.31273485633</c:v>
                </c:pt>
                <c:pt idx="819">
                  <c:v>252379.19868772934</c:v>
                </c:pt>
                <c:pt idx="820">
                  <c:v>251336.85901268115</c:v>
                </c:pt>
                <c:pt idx="821">
                  <c:v>253100.97530140216</c:v>
                </c:pt>
                <c:pt idx="822">
                  <c:v>251456.82100763204</c:v>
                </c:pt>
                <c:pt idx="823">
                  <c:v>252434.80430655452</c:v>
                </c:pt>
                <c:pt idx="824">
                  <c:v>252781.10108822084</c:v>
                </c:pt>
                <c:pt idx="825">
                  <c:v>252980.59608611732</c:v>
                </c:pt>
                <c:pt idx="826">
                  <c:v>252979.3830664854</c:v>
                </c:pt>
                <c:pt idx="827">
                  <c:v>251784.70423306667</c:v>
                </c:pt>
                <c:pt idx="828">
                  <c:v>249943.39746949766</c:v>
                </c:pt>
                <c:pt idx="829">
                  <c:v>252000.82612391262</c:v>
                </c:pt>
                <c:pt idx="830">
                  <c:v>253687.61713826197</c:v>
                </c:pt>
                <c:pt idx="831">
                  <c:v>251917.29396628542</c:v>
                </c:pt>
                <c:pt idx="832">
                  <c:v>252009.87419585709</c:v>
                </c:pt>
                <c:pt idx="833">
                  <c:v>251821.16645413361</c:v>
                </c:pt>
                <c:pt idx="834">
                  <c:v>250699.60238730538</c:v>
                </c:pt>
                <c:pt idx="835">
                  <c:v>251163.10388661409</c:v>
                </c:pt>
                <c:pt idx="836">
                  <c:v>252218.91511914411</c:v>
                </c:pt>
                <c:pt idx="837">
                  <c:v>253143.57124112398</c:v>
                </c:pt>
                <c:pt idx="838">
                  <c:v>250631.08204046122</c:v>
                </c:pt>
                <c:pt idx="839">
                  <c:v>250538.74440839823</c:v>
                </c:pt>
                <c:pt idx="840">
                  <c:v>251423.83377870425</c:v>
                </c:pt>
                <c:pt idx="841">
                  <c:v>251715.04933672922</c:v>
                </c:pt>
                <c:pt idx="842">
                  <c:v>250955.31494957436</c:v>
                </c:pt>
                <c:pt idx="843">
                  <c:v>250559.05250848143</c:v>
                </c:pt>
                <c:pt idx="844">
                  <c:v>253227.88902638113</c:v>
                </c:pt>
                <c:pt idx="845">
                  <c:v>250946.90646779427</c:v>
                </c:pt>
                <c:pt idx="846">
                  <c:v>252477.91152899043</c:v>
                </c:pt>
                <c:pt idx="847">
                  <c:v>252324.9276637093</c:v>
                </c:pt>
                <c:pt idx="848">
                  <c:v>252430.10533902026</c:v>
                </c:pt>
                <c:pt idx="849">
                  <c:v>253425.38586116463</c:v>
                </c:pt>
                <c:pt idx="850">
                  <c:v>251571.53688055294</c:v>
                </c:pt>
                <c:pt idx="851">
                  <c:v>251744.60528842674</c:v>
                </c:pt>
                <c:pt idx="852">
                  <c:v>251196.35672602756</c:v>
                </c:pt>
                <c:pt idx="853">
                  <c:v>252786.45730618399</c:v>
                </c:pt>
                <c:pt idx="854">
                  <c:v>251963.19985610747</c:v>
                </c:pt>
                <c:pt idx="855">
                  <c:v>252759.83642197927</c:v>
                </c:pt>
                <c:pt idx="856">
                  <c:v>253336.39827003898</c:v>
                </c:pt>
                <c:pt idx="857">
                  <c:v>252263.89527969793</c:v>
                </c:pt>
                <c:pt idx="858">
                  <c:v>253947.23743249968</c:v>
                </c:pt>
                <c:pt idx="859">
                  <c:v>253481.69241621051</c:v>
                </c:pt>
                <c:pt idx="860">
                  <c:v>250723.33837207218</c:v>
                </c:pt>
                <c:pt idx="861">
                  <c:v>252571.66957105129</c:v>
                </c:pt>
                <c:pt idx="862">
                  <c:v>251291.23658657307</c:v>
                </c:pt>
                <c:pt idx="863">
                  <c:v>252084.92431046613</c:v>
                </c:pt>
                <c:pt idx="864">
                  <c:v>253001.83432147271</c:v>
                </c:pt>
                <c:pt idx="865">
                  <c:v>253098.64059458967</c:v>
                </c:pt>
                <c:pt idx="866">
                  <c:v>253402.66710767322</c:v>
                </c:pt>
                <c:pt idx="867">
                  <c:v>251121.54095659088</c:v>
                </c:pt>
                <c:pt idx="868">
                  <c:v>251310.13715758428</c:v>
                </c:pt>
                <c:pt idx="869">
                  <c:v>252252.21563965667</c:v>
                </c:pt>
                <c:pt idx="870">
                  <c:v>254168.56128514512</c:v>
                </c:pt>
                <c:pt idx="871">
                  <c:v>252155.16058143045</c:v>
                </c:pt>
                <c:pt idx="872">
                  <c:v>253700.78698225235</c:v>
                </c:pt>
                <c:pt idx="873">
                  <c:v>251628.73168309784</c:v>
                </c:pt>
                <c:pt idx="874">
                  <c:v>251426.42015833422</c:v>
                </c:pt>
                <c:pt idx="875">
                  <c:v>252340.15922432838</c:v>
                </c:pt>
                <c:pt idx="876">
                  <c:v>253107.91764732191</c:v>
                </c:pt>
                <c:pt idx="877">
                  <c:v>251319.10169355629</c:v>
                </c:pt>
                <c:pt idx="878">
                  <c:v>254045.40101658422</c:v>
                </c:pt>
                <c:pt idx="879">
                  <c:v>251100.17854963025</c:v>
                </c:pt>
                <c:pt idx="880">
                  <c:v>251362.18644213842</c:v>
                </c:pt>
                <c:pt idx="881">
                  <c:v>251337.88564784839</c:v>
                </c:pt>
                <c:pt idx="882">
                  <c:v>252475.15333674065</c:v>
                </c:pt>
                <c:pt idx="883">
                  <c:v>254531.89147168162</c:v>
                </c:pt>
                <c:pt idx="884">
                  <c:v>254216.32096854559</c:v>
                </c:pt>
                <c:pt idx="885">
                  <c:v>252348.6371560742</c:v>
                </c:pt>
                <c:pt idx="886">
                  <c:v>253492.17034564842</c:v>
                </c:pt>
                <c:pt idx="887">
                  <c:v>250601.61934232613</c:v>
                </c:pt>
                <c:pt idx="888">
                  <c:v>253588.61132838897</c:v>
                </c:pt>
                <c:pt idx="889">
                  <c:v>253168.85725757922</c:v>
                </c:pt>
                <c:pt idx="890">
                  <c:v>251418.68745765308</c:v>
                </c:pt>
                <c:pt idx="891">
                  <c:v>251448.99601340928</c:v>
                </c:pt>
                <c:pt idx="892">
                  <c:v>253095.76949851343</c:v>
                </c:pt>
                <c:pt idx="893">
                  <c:v>253739.78136670715</c:v>
                </c:pt>
                <c:pt idx="894">
                  <c:v>253293.31508709828</c:v>
                </c:pt>
                <c:pt idx="895">
                  <c:v>252966.96783677605</c:v>
                </c:pt>
                <c:pt idx="896">
                  <c:v>252915.99964326454</c:v>
                </c:pt>
                <c:pt idx="897">
                  <c:v>253146.10583530352</c:v>
                </c:pt>
                <c:pt idx="898">
                  <c:v>254103.53083582953</c:v>
                </c:pt>
                <c:pt idx="899">
                  <c:v>253001.25460177191</c:v>
                </c:pt>
                <c:pt idx="900">
                  <c:v>253300.89655198596</c:v>
                </c:pt>
                <c:pt idx="901">
                  <c:v>252787.69107771321</c:v>
                </c:pt>
                <c:pt idx="902">
                  <c:v>253624.87257019518</c:v>
                </c:pt>
                <c:pt idx="903">
                  <c:v>252058.63859774056</c:v>
                </c:pt>
                <c:pt idx="904">
                  <c:v>253160.27376402318</c:v>
                </c:pt>
                <c:pt idx="905">
                  <c:v>253377.53813328175</c:v>
                </c:pt>
                <c:pt idx="906">
                  <c:v>253184.30672175603</c:v>
                </c:pt>
                <c:pt idx="907">
                  <c:v>254709.08180152756</c:v>
                </c:pt>
                <c:pt idx="908">
                  <c:v>252874.31200622179</c:v>
                </c:pt>
                <c:pt idx="909">
                  <c:v>255442.85116635289</c:v>
                </c:pt>
                <c:pt idx="910">
                  <c:v>252510.07429816245</c:v>
                </c:pt>
                <c:pt idx="911">
                  <c:v>253544.96806497782</c:v>
                </c:pt>
                <c:pt idx="912">
                  <c:v>252324.48888042546</c:v>
                </c:pt>
                <c:pt idx="913">
                  <c:v>255651.7640287721</c:v>
                </c:pt>
                <c:pt idx="914">
                  <c:v>251991.88727625998</c:v>
                </c:pt>
                <c:pt idx="915">
                  <c:v>253232.83748993682</c:v>
                </c:pt>
                <c:pt idx="916">
                  <c:v>253884.61011347966</c:v>
                </c:pt>
                <c:pt idx="917">
                  <c:v>253465.01213488431</c:v>
                </c:pt>
                <c:pt idx="918">
                  <c:v>253275.84825789236</c:v>
                </c:pt>
                <c:pt idx="919">
                  <c:v>252400.47236574828</c:v>
                </c:pt>
                <c:pt idx="920">
                  <c:v>254605.82518222937</c:v>
                </c:pt>
                <c:pt idx="921">
                  <c:v>252537.93246153503</c:v>
                </c:pt>
                <c:pt idx="922">
                  <c:v>254964.49734490504</c:v>
                </c:pt>
                <c:pt idx="923">
                  <c:v>253728.54560675766</c:v>
                </c:pt>
                <c:pt idx="924">
                  <c:v>252164.75231352006</c:v>
                </c:pt>
                <c:pt idx="925">
                  <c:v>252590.82292306796</c:v>
                </c:pt>
                <c:pt idx="926">
                  <c:v>254747.30432664294</c:v>
                </c:pt>
                <c:pt idx="927">
                  <c:v>255149.6184154865</c:v>
                </c:pt>
                <c:pt idx="928">
                  <c:v>254571.71285919545</c:v>
                </c:pt>
                <c:pt idx="929">
                  <c:v>252973.59080882862</c:v>
                </c:pt>
                <c:pt idx="930">
                  <c:v>254416.8014924516</c:v>
                </c:pt>
                <c:pt idx="931">
                  <c:v>253402.2433638041</c:v>
                </c:pt>
                <c:pt idx="932">
                  <c:v>256289.16879610103</c:v>
                </c:pt>
                <c:pt idx="933">
                  <c:v>255300.24497066252</c:v>
                </c:pt>
                <c:pt idx="934">
                  <c:v>252289.92738167473</c:v>
                </c:pt>
                <c:pt idx="935">
                  <c:v>252421.72385787926</c:v>
                </c:pt>
                <c:pt idx="936">
                  <c:v>253912.90241358179</c:v>
                </c:pt>
                <c:pt idx="937">
                  <c:v>252339.51301041339</c:v>
                </c:pt>
                <c:pt idx="938">
                  <c:v>253930.56584615781</c:v>
                </c:pt>
                <c:pt idx="939">
                  <c:v>254201.16249955734</c:v>
                </c:pt>
                <c:pt idx="940">
                  <c:v>254649.33662598318</c:v>
                </c:pt>
                <c:pt idx="941">
                  <c:v>252727.69284242668</c:v>
                </c:pt>
                <c:pt idx="942">
                  <c:v>253541.74136274584</c:v>
                </c:pt>
                <c:pt idx="943">
                  <c:v>252828.77907818221</c:v>
                </c:pt>
                <c:pt idx="944">
                  <c:v>255096.71466014892</c:v>
                </c:pt>
                <c:pt idx="945">
                  <c:v>254941.76206854737</c:v>
                </c:pt>
                <c:pt idx="946">
                  <c:v>253778.75965828422</c:v>
                </c:pt>
                <c:pt idx="947">
                  <c:v>254858.27775809923</c:v>
                </c:pt>
                <c:pt idx="948">
                  <c:v>255212.4281804245</c:v>
                </c:pt>
                <c:pt idx="949">
                  <c:v>254303.65141562093</c:v>
                </c:pt>
                <c:pt idx="950">
                  <c:v>253123.85614711672</c:v>
                </c:pt>
                <c:pt idx="951">
                  <c:v>253284.15176615343</c:v>
                </c:pt>
                <c:pt idx="952">
                  <c:v>255195.75703897257</c:v>
                </c:pt>
                <c:pt idx="953">
                  <c:v>254993.97911049105</c:v>
                </c:pt>
                <c:pt idx="954">
                  <c:v>253984.17249358882</c:v>
                </c:pt>
                <c:pt idx="955">
                  <c:v>255072.56620419023</c:v>
                </c:pt>
                <c:pt idx="956">
                  <c:v>254561.41807103503</c:v>
                </c:pt>
                <c:pt idx="957">
                  <c:v>252839.76963000337</c:v>
                </c:pt>
                <c:pt idx="958">
                  <c:v>254330.74098704607</c:v>
                </c:pt>
                <c:pt idx="959">
                  <c:v>254443.92054905338</c:v>
                </c:pt>
                <c:pt idx="960">
                  <c:v>252683.6677072669</c:v>
                </c:pt>
                <c:pt idx="961">
                  <c:v>252165.06307600267</c:v>
                </c:pt>
                <c:pt idx="962">
                  <c:v>253137.17985433215</c:v>
                </c:pt>
                <c:pt idx="963">
                  <c:v>254367.73146508847</c:v>
                </c:pt>
                <c:pt idx="964">
                  <c:v>253973.45229951362</c:v>
                </c:pt>
                <c:pt idx="965">
                  <c:v>255129.21205033449</c:v>
                </c:pt>
                <c:pt idx="966">
                  <c:v>255145.77138479264</c:v>
                </c:pt>
                <c:pt idx="967">
                  <c:v>254423.8281166403</c:v>
                </c:pt>
                <c:pt idx="968">
                  <c:v>253519.577574619</c:v>
                </c:pt>
                <c:pt idx="969">
                  <c:v>253755.74884234258</c:v>
                </c:pt>
                <c:pt idx="970">
                  <c:v>253934.54786777234</c:v>
                </c:pt>
                <c:pt idx="971">
                  <c:v>254296.77404305438</c:v>
                </c:pt>
                <c:pt idx="972">
                  <c:v>253497.49769692848</c:v>
                </c:pt>
                <c:pt idx="973">
                  <c:v>252611.8698038724</c:v>
                </c:pt>
                <c:pt idx="974">
                  <c:v>253629.89315511682</c:v>
                </c:pt>
                <c:pt idx="975">
                  <c:v>254317.64840867449</c:v>
                </c:pt>
                <c:pt idx="976">
                  <c:v>254291.08870578697</c:v>
                </c:pt>
                <c:pt idx="977">
                  <c:v>256039.95625019565</c:v>
                </c:pt>
                <c:pt idx="978">
                  <c:v>254891.75359866983</c:v>
                </c:pt>
                <c:pt idx="979">
                  <c:v>255358.38194034615</c:v>
                </c:pt>
                <c:pt idx="980">
                  <c:v>255960.06257803994</c:v>
                </c:pt>
                <c:pt idx="981">
                  <c:v>255510.97521549105</c:v>
                </c:pt>
                <c:pt idx="982">
                  <c:v>255222.38805027679</c:v>
                </c:pt>
                <c:pt idx="983">
                  <c:v>253048.23348991477</c:v>
                </c:pt>
                <c:pt idx="984">
                  <c:v>254927.16254053122</c:v>
                </c:pt>
                <c:pt idx="985">
                  <c:v>255045.47209336769</c:v>
                </c:pt>
                <c:pt idx="986">
                  <c:v>254551.89129928272</c:v>
                </c:pt>
                <c:pt idx="987">
                  <c:v>255892.32128422416</c:v>
                </c:pt>
                <c:pt idx="988">
                  <c:v>254304.24900760627</c:v>
                </c:pt>
                <c:pt idx="989">
                  <c:v>254290.5494856711</c:v>
                </c:pt>
                <c:pt idx="990">
                  <c:v>254484.92844753305</c:v>
                </c:pt>
                <c:pt idx="991">
                  <c:v>254229.89636261985</c:v>
                </c:pt>
                <c:pt idx="992">
                  <c:v>254613.66676861001</c:v>
                </c:pt>
                <c:pt idx="993">
                  <c:v>255286.24749424506</c:v>
                </c:pt>
                <c:pt idx="994">
                  <c:v>255154.4614718715</c:v>
                </c:pt>
                <c:pt idx="995">
                  <c:v>253387.17070194663</c:v>
                </c:pt>
                <c:pt idx="996">
                  <c:v>253566.82311288785</c:v>
                </c:pt>
                <c:pt idx="997">
                  <c:v>253588.69997093498</c:v>
                </c:pt>
                <c:pt idx="998">
                  <c:v>254793.46016164366</c:v>
                </c:pt>
                <c:pt idx="999">
                  <c:v>255188.50471655006</c:v>
                </c:pt>
                <c:pt idx="1000">
                  <c:v>253586.25814228365</c:v>
                </c:pt>
                <c:pt idx="1001">
                  <c:v>255946.04858008586</c:v>
                </c:pt>
                <c:pt idx="1002">
                  <c:v>255615.39948369813</c:v>
                </c:pt>
                <c:pt idx="1003">
                  <c:v>254456.72757077392</c:v>
                </c:pt>
                <c:pt idx="1004">
                  <c:v>253868.87914614286</c:v>
                </c:pt>
                <c:pt idx="1005">
                  <c:v>256010.42717354308</c:v>
                </c:pt>
                <c:pt idx="1006">
                  <c:v>254449.82479421448</c:v>
                </c:pt>
                <c:pt idx="1007">
                  <c:v>254966.59811646369</c:v>
                </c:pt>
                <c:pt idx="1008">
                  <c:v>255146.03091381097</c:v>
                </c:pt>
                <c:pt idx="1009">
                  <c:v>254181.23522815053</c:v>
                </c:pt>
                <c:pt idx="1010">
                  <c:v>254699.81263822396</c:v>
                </c:pt>
                <c:pt idx="1011">
                  <c:v>255032.26583046428</c:v>
                </c:pt>
                <c:pt idx="1012">
                  <c:v>254323.85510963167</c:v>
                </c:pt>
                <c:pt idx="1013">
                  <c:v>255816.08315825363</c:v>
                </c:pt>
                <c:pt idx="1014">
                  <c:v>254286.6140550721</c:v>
                </c:pt>
                <c:pt idx="1015">
                  <c:v>256269.96612712112</c:v>
                </c:pt>
                <c:pt idx="1016">
                  <c:v>255722.7746479506</c:v>
                </c:pt>
                <c:pt idx="1017">
                  <c:v>254216.31575319727</c:v>
                </c:pt>
                <c:pt idx="1018">
                  <c:v>253297.86289660266</c:v>
                </c:pt>
                <c:pt idx="1019">
                  <c:v>254935.91098327804</c:v>
                </c:pt>
                <c:pt idx="1020">
                  <c:v>255805.04838061254</c:v>
                </c:pt>
                <c:pt idx="1021">
                  <c:v>254022.99655232695</c:v>
                </c:pt>
                <c:pt idx="1022">
                  <c:v>254378.67738966114</c:v>
                </c:pt>
                <c:pt idx="1023">
                  <c:v>254727.55456328049</c:v>
                </c:pt>
                <c:pt idx="1024">
                  <c:v>256155.075784463</c:v>
                </c:pt>
                <c:pt idx="1025">
                  <c:v>255015.18128248645</c:v>
                </c:pt>
                <c:pt idx="1026">
                  <c:v>254908.4882610924</c:v>
                </c:pt>
                <c:pt idx="1027">
                  <c:v>255297.57486152227</c:v>
                </c:pt>
                <c:pt idx="1028">
                  <c:v>255173.42039884577</c:v>
                </c:pt>
                <c:pt idx="1029">
                  <c:v>255103.83973302128</c:v>
                </c:pt>
                <c:pt idx="1030">
                  <c:v>253705.37467524194</c:v>
                </c:pt>
                <c:pt idx="1031">
                  <c:v>254575.48617924761</c:v>
                </c:pt>
                <c:pt idx="1032">
                  <c:v>255237.50513810635</c:v>
                </c:pt>
                <c:pt idx="1033">
                  <c:v>254570.10575577687</c:v>
                </c:pt>
                <c:pt idx="1034">
                  <c:v>254368.21267145357</c:v>
                </c:pt>
                <c:pt idx="1035">
                  <c:v>253827.521213878</c:v>
                </c:pt>
                <c:pt idx="1036">
                  <c:v>255209.37010408964</c:v>
                </c:pt>
                <c:pt idx="1037">
                  <c:v>255094.91789009701</c:v>
                </c:pt>
                <c:pt idx="1038">
                  <c:v>254434.89391407277</c:v>
                </c:pt>
                <c:pt idx="1039">
                  <c:v>255992.2747547589</c:v>
                </c:pt>
                <c:pt idx="1040">
                  <c:v>256572.9382111411</c:v>
                </c:pt>
                <c:pt idx="1041">
                  <c:v>254820.58186282721</c:v>
                </c:pt>
                <c:pt idx="1042">
                  <c:v>255849.1928799444</c:v>
                </c:pt>
                <c:pt idx="1043">
                  <c:v>254461.65409123417</c:v>
                </c:pt>
                <c:pt idx="1044">
                  <c:v>254468.08549860452</c:v>
                </c:pt>
                <c:pt idx="1045">
                  <c:v>254692.06746331233</c:v>
                </c:pt>
                <c:pt idx="1046">
                  <c:v>254794.57935841396</c:v>
                </c:pt>
                <c:pt idx="1047">
                  <c:v>254681.30088764921</c:v>
                </c:pt>
                <c:pt idx="1048">
                  <c:v>255509.64113082536</c:v>
                </c:pt>
                <c:pt idx="1049">
                  <c:v>256676.22729339785</c:v>
                </c:pt>
                <c:pt idx="1050">
                  <c:v>256697.84345132523</c:v>
                </c:pt>
                <c:pt idx="1051">
                  <c:v>255831.12243334894</c:v>
                </c:pt>
                <c:pt idx="1052">
                  <c:v>253678.0017557104</c:v>
                </c:pt>
                <c:pt idx="1053">
                  <c:v>255352.43739242764</c:v>
                </c:pt>
                <c:pt idx="1054">
                  <c:v>253628.07213552372</c:v>
                </c:pt>
                <c:pt idx="1055">
                  <c:v>253285.80726767881</c:v>
                </c:pt>
                <c:pt idx="1056">
                  <c:v>253945.14280513278</c:v>
                </c:pt>
                <c:pt idx="1057">
                  <c:v>255864.44879974707</c:v>
                </c:pt>
                <c:pt idx="1058">
                  <c:v>256021.73520035483</c:v>
                </c:pt>
                <c:pt idx="1059">
                  <c:v>255618.72361748267</c:v>
                </c:pt>
                <c:pt idx="1060">
                  <c:v>257193.0000048721</c:v>
                </c:pt>
                <c:pt idx="1061">
                  <c:v>255152.61411720113</c:v>
                </c:pt>
                <c:pt idx="1062">
                  <c:v>256462.11493516245</c:v>
                </c:pt>
                <c:pt idx="1063">
                  <c:v>255760.63033460604</c:v>
                </c:pt>
                <c:pt idx="1064">
                  <c:v>254368.16033177386</c:v>
                </c:pt>
                <c:pt idx="1065">
                  <c:v>254599.81719663521</c:v>
                </c:pt>
                <c:pt idx="1066">
                  <c:v>255406.462379292</c:v>
                </c:pt>
                <c:pt idx="1067">
                  <c:v>256762.0518958937</c:v>
                </c:pt>
                <c:pt idx="1068">
                  <c:v>256190.64826268185</c:v>
                </c:pt>
                <c:pt idx="1069">
                  <c:v>255005.12938989318</c:v>
                </c:pt>
                <c:pt idx="1070">
                  <c:v>255961.37232208837</c:v>
                </c:pt>
                <c:pt idx="1071">
                  <c:v>256768.77059069116</c:v>
                </c:pt>
                <c:pt idx="1072">
                  <c:v>254949.73827444148</c:v>
                </c:pt>
                <c:pt idx="1073">
                  <c:v>253739.27048632046</c:v>
                </c:pt>
                <c:pt idx="1074">
                  <c:v>254450.88486539701</c:v>
                </c:pt>
                <c:pt idx="1075">
                  <c:v>255991.0765208423</c:v>
                </c:pt>
                <c:pt idx="1076">
                  <c:v>255786.32984389775</c:v>
                </c:pt>
                <c:pt idx="1077">
                  <c:v>255380.51985080479</c:v>
                </c:pt>
                <c:pt idx="1078">
                  <c:v>254121.53229856177</c:v>
                </c:pt>
                <c:pt idx="1079">
                  <c:v>254424.77541319246</c:v>
                </c:pt>
                <c:pt idx="1080">
                  <c:v>254712.556822896</c:v>
                </c:pt>
                <c:pt idx="1081">
                  <c:v>256014.39998141228</c:v>
                </c:pt>
                <c:pt idx="1082">
                  <c:v>254450.24534842814</c:v>
                </c:pt>
                <c:pt idx="1083">
                  <c:v>255968.95424458719</c:v>
                </c:pt>
                <c:pt idx="1084">
                  <c:v>254715.40462578018</c:v>
                </c:pt>
                <c:pt idx="1085">
                  <c:v>256162.78400824859</c:v>
                </c:pt>
                <c:pt idx="1086">
                  <c:v>254917.16567934101</c:v>
                </c:pt>
                <c:pt idx="1087">
                  <c:v>255247.05155437032</c:v>
                </c:pt>
                <c:pt idx="1088">
                  <c:v>254247.38210439571</c:v>
                </c:pt>
                <c:pt idx="1089">
                  <c:v>254002.29015815922</c:v>
                </c:pt>
                <c:pt idx="1090">
                  <c:v>254297.06776814579</c:v>
                </c:pt>
                <c:pt idx="1091">
                  <c:v>256597.62306938725</c:v>
                </c:pt>
                <c:pt idx="1092">
                  <c:v>255178.56842308748</c:v>
                </c:pt>
                <c:pt idx="1093">
                  <c:v>255868.25540798798</c:v>
                </c:pt>
                <c:pt idx="1094">
                  <c:v>255558.30421668635</c:v>
                </c:pt>
                <c:pt idx="1095">
                  <c:v>255813.13857898291</c:v>
                </c:pt>
                <c:pt idx="1096">
                  <c:v>258485.56618370092</c:v>
                </c:pt>
                <c:pt idx="1097">
                  <c:v>257052.84485958031</c:v>
                </c:pt>
                <c:pt idx="1098">
                  <c:v>257490.18856430813</c:v>
                </c:pt>
                <c:pt idx="1099">
                  <c:v>256749.12256000272</c:v>
                </c:pt>
                <c:pt idx="1100">
                  <c:v>254786.04830057992</c:v>
                </c:pt>
                <c:pt idx="1101">
                  <c:v>256068.33298978113</c:v>
                </c:pt>
                <c:pt idx="1102">
                  <c:v>255695.7735188478</c:v>
                </c:pt>
                <c:pt idx="1103">
                  <c:v>254878.34646651984</c:v>
                </c:pt>
                <c:pt idx="1104">
                  <c:v>255181.45809903869</c:v>
                </c:pt>
                <c:pt idx="1105">
                  <c:v>256750.57543072509</c:v>
                </c:pt>
                <c:pt idx="1106">
                  <c:v>255502.63167667552</c:v>
                </c:pt>
                <c:pt idx="1107">
                  <c:v>255524.10946869192</c:v>
                </c:pt>
                <c:pt idx="1108">
                  <c:v>255184.10257301625</c:v>
                </c:pt>
                <c:pt idx="1109">
                  <c:v>256882.68131838841</c:v>
                </c:pt>
                <c:pt idx="1110">
                  <c:v>255834.32228354982</c:v>
                </c:pt>
                <c:pt idx="1111">
                  <c:v>256003.6036097419</c:v>
                </c:pt>
                <c:pt idx="1112">
                  <c:v>255812.53312570459</c:v>
                </c:pt>
                <c:pt idx="1113">
                  <c:v>254857.78103078861</c:v>
                </c:pt>
                <c:pt idx="1114">
                  <c:v>255600.38979500622</c:v>
                </c:pt>
                <c:pt idx="1115">
                  <c:v>255550.46711021513</c:v>
                </c:pt>
                <c:pt idx="1116">
                  <c:v>255496.09111765528</c:v>
                </c:pt>
                <c:pt idx="1117">
                  <c:v>255679.72277106805</c:v>
                </c:pt>
                <c:pt idx="1118">
                  <c:v>255025.88552419492</c:v>
                </c:pt>
                <c:pt idx="1119">
                  <c:v>256518.49345577575</c:v>
                </c:pt>
                <c:pt idx="1120">
                  <c:v>254900.20283205251</c:v>
                </c:pt>
                <c:pt idx="1121">
                  <c:v>256655.06672470554</c:v>
                </c:pt>
                <c:pt idx="1122">
                  <c:v>256962.54154656056</c:v>
                </c:pt>
                <c:pt idx="1123">
                  <c:v>256239.18036183069</c:v>
                </c:pt>
                <c:pt idx="1124">
                  <c:v>257434.13943675731</c:v>
                </c:pt>
                <c:pt idx="1125">
                  <c:v>257014.57503758042</c:v>
                </c:pt>
                <c:pt idx="1126">
                  <c:v>255457.18249304139</c:v>
                </c:pt>
                <c:pt idx="1127">
                  <c:v>256607.73525688166</c:v>
                </c:pt>
                <c:pt idx="1128">
                  <c:v>255120.4520953412</c:v>
                </c:pt>
                <c:pt idx="1129">
                  <c:v>255625.03614966138</c:v>
                </c:pt>
                <c:pt idx="1130">
                  <c:v>256314.75930859681</c:v>
                </c:pt>
                <c:pt idx="1131">
                  <c:v>257848.46847579881</c:v>
                </c:pt>
                <c:pt idx="1132">
                  <c:v>257031.47459508068</c:v>
                </c:pt>
                <c:pt idx="1133">
                  <c:v>256528.26205768427</c:v>
                </c:pt>
                <c:pt idx="1134">
                  <c:v>258724.98712984956</c:v>
                </c:pt>
                <c:pt idx="1135">
                  <c:v>256762.12639031798</c:v>
                </c:pt>
                <c:pt idx="1136">
                  <c:v>257397.46110533091</c:v>
                </c:pt>
                <c:pt idx="1137">
                  <c:v>256301.14754112836</c:v>
                </c:pt>
                <c:pt idx="1138">
                  <c:v>256783.87952087526</c:v>
                </c:pt>
                <c:pt idx="1139">
                  <c:v>257312.54289187785</c:v>
                </c:pt>
                <c:pt idx="1140">
                  <c:v>256881.84709488557</c:v>
                </c:pt>
                <c:pt idx="1141">
                  <c:v>257294.89370863838</c:v>
                </c:pt>
                <c:pt idx="1142">
                  <c:v>257162.66712437771</c:v>
                </c:pt>
                <c:pt idx="1143">
                  <c:v>255507.44860834494</c:v>
                </c:pt>
                <c:pt idx="1144">
                  <c:v>255882.78505178003</c:v>
                </c:pt>
                <c:pt idx="1145">
                  <c:v>255842.48897092487</c:v>
                </c:pt>
                <c:pt idx="1146">
                  <c:v>255983.41831065467</c:v>
                </c:pt>
                <c:pt idx="1147">
                  <c:v>256598.62286232805</c:v>
                </c:pt>
                <c:pt idx="1148">
                  <c:v>256787.42150093039</c:v>
                </c:pt>
                <c:pt idx="1149">
                  <c:v>257085.32986770311</c:v>
                </c:pt>
                <c:pt idx="1150">
                  <c:v>256373.37141638613</c:v>
                </c:pt>
                <c:pt idx="1151">
                  <c:v>256777.01491322086</c:v>
                </c:pt>
                <c:pt idx="1152">
                  <c:v>256915.13537444876</c:v>
                </c:pt>
                <c:pt idx="1153">
                  <c:v>259301.43594130973</c:v>
                </c:pt>
                <c:pt idx="1154">
                  <c:v>255442.50647379525</c:v>
                </c:pt>
                <c:pt idx="1155">
                  <c:v>257150.2635769078</c:v>
                </c:pt>
                <c:pt idx="1156">
                  <c:v>254821.0733154754</c:v>
                </c:pt>
                <c:pt idx="1157">
                  <c:v>256010.90697463669</c:v>
                </c:pt>
                <c:pt idx="1158">
                  <c:v>255595.22941438359</c:v>
                </c:pt>
                <c:pt idx="1159">
                  <c:v>256333.15393220604</c:v>
                </c:pt>
                <c:pt idx="1160">
                  <c:v>257057.09070059547</c:v>
                </c:pt>
                <c:pt idx="1161">
                  <c:v>257008.62176704325</c:v>
                </c:pt>
                <c:pt idx="1162">
                  <c:v>257470.7002727894</c:v>
                </c:pt>
                <c:pt idx="1163">
                  <c:v>257002.52022537726</c:v>
                </c:pt>
                <c:pt idx="1164">
                  <c:v>256583.24054077885</c:v>
                </c:pt>
                <c:pt idx="1165">
                  <c:v>255831.05912544939</c:v>
                </c:pt>
                <c:pt idx="1166">
                  <c:v>256117.60099562892</c:v>
                </c:pt>
                <c:pt idx="1167">
                  <c:v>256202.85054255876</c:v>
                </c:pt>
                <c:pt idx="1168">
                  <c:v>256657.79996998035</c:v>
                </c:pt>
                <c:pt idx="1169">
                  <c:v>257955.25788788369</c:v>
                </c:pt>
                <c:pt idx="1170">
                  <c:v>258741.31806251066</c:v>
                </c:pt>
                <c:pt idx="1171">
                  <c:v>257532.5026849953</c:v>
                </c:pt>
                <c:pt idx="1172">
                  <c:v>256840.81430410105</c:v>
                </c:pt>
                <c:pt idx="1173">
                  <c:v>257302.58760364962</c:v>
                </c:pt>
                <c:pt idx="1174">
                  <c:v>257761.34603738238</c:v>
                </c:pt>
                <c:pt idx="1175">
                  <c:v>256918.41774653934</c:v>
                </c:pt>
                <c:pt idx="1176">
                  <c:v>257122.52930986186</c:v>
                </c:pt>
                <c:pt idx="1177">
                  <c:v>258877.40730609137</c:v>
                </c:pt>
                <c:pt idx="1178">
                  <c:v>259545.30956396781</c:v>
                </c:pt>
                <c:pt idx="1179">
                  <c:v>256647.95094348266</c:v>
                </c:pt>
                <c:pt idx="1180">
                  <c:v>259243.19354520037</c:v>
                </c:pt>
                <c:pt idx="1181">
                  <c:v>260152.7311927476</c:v>
                </c:pt>
                <c:pt idx="1182">
                  <c:v>258755.79316690232</c:v>
                </c:pt>
                <c:pt idx="1183">
                  <c:v>257490.63729640649</c:v>
                </c:pt>
                <c:pt idx="1184">
                  <c:v>259260.44328500013</c:v>
                </c:pt>
                <c:pt idx="1185">
                  <c:v>258290.12521142457</c:v>
                </c:pt>
                <c:pt idx="1186">
                  <c:v>260030.12059192121</c:v>
                </c:pt>
                <c:pt idx="1187">
                  <c:v>258891.81225523003</c:v>
                </c:pt>
                <c:pt idx="1188">
                  <c:v>260815.324078837</c:v>
                </c:pt>
                <c:pt idx="1189">
                  <c:v>260915.38492625149</c:v>
                </c:pt>
                <c:pt idx="1190">
                  <c:v>260995.6108551989</c:v>
                </c:pt>
                <c:pt idx="1191">
                  <c:v>259559.39250691913</c:v>
                </c:pt>
                <c:pt idx="1192">
                  <c:v>258572.98771015351</c:v>
                </c:pt>
                <c:pt idx="1193">
                  <c:v>259698.43554364351</c:v>
                </c:pt>
                <c:pt idx="1194">
                  <c:v>259936.07977362911</c:v>
                </c:pt>
                <c:pt idx="1195">
                  <c:v>260627.67822885211</c:v>
                </c:pt>
                <c:pt idx="1196">
                  <c:v>261750.7610947697</c:v>
                </c:pt>
                <c:pt idx="1197">
                  <c:v>260476.77586892189</c:v>
                </c:pt>
                <c:pt idx="1198">
                  <c:v>261105.44804203059</c:v>
                </c:pt>
                <c:pt idx="1199">
                  <c:v>261465.67606783751</c:v>
                </c:pt>
                <c:pt idx="1200">
                  <c:v>262853.14746258227</c:v>
                </c:pt>
                <c:pt idx="1201">
                  <c:v>260587.94036750661</c:v>
                </c:pt>
                <c:pt idx="1202">
                  <c:v>263756.79698635178</c:v>
                </c:pt>
                <c:pt idx="1203">
                  <c:v>264406.02983535768</c:v>
                </c:pt>
                <c:pt idx="1204">
                  <c:v>263057.38893076591</c:v>
                </c:pt>
                <c:pt idx="1205">
                  <c:v>263478.87327301683</c:v>
                </c:pt>
                <c:pt idx="1206">
                  <c:v>262235.69585465762</c:v>
                </c:pt>
                <c:pt idx="1207">
                  <c:v>264064.0744189198</c:v>
                </c:pt>
                <c:pt idx="1208">
                  <c:v>262618.84491954528</c:v>
                </c:pt>
                <c:pt idx="1209">
                  <c:v>264581.28081027413</c:v>
                </c:pt>
                <c:pt idx="1210">
                  <c:v>261314.5617948476</c:v>
                </c:pt>
                <c:pt idx="1211">
                  <c:v>262886.4222645071</c:v>
                </c:pt>
                <c:pt idx="1212">
                  <c:v>262978.29192299262</c:v>
                </c:pt>
                <c:pt idx="1213">
                  <c:v>264437.1385782967</c:v>
                </c:pt>
                <c:pt idx="1214">
                  <c:v>261847.01885783821</c:v>
                </c:pt>
                <c:pt idx="1215">
                  <c:v>260425.52556242651</c:v>
                </c:pt>
                <c:pt idx="1216">
                  <c:v>262083.37745830131</c:v>
                </c:pt>
                <c:pt idx="1217">
                  <c:v>260782.0511242043</c:v>
                </c:pt>
                <c:pt idx="1218">
                  <c:v>260163.86688887671</c:v>
                </c:pt>
                <c:pt idx="1219">
                  <c:v>261724.94976855849</c:v>
                </c:pt>
                <c:pt idx="1220">
                  <c:v>261295.29977949159</c:v>
                </c:pt>
                <c:pt idx="1221">
                  <c:v>259633.34572452027</c:v>
                </c:pt>
                <c:pt idx="1222">
                  <c:v>259052.48005383275</c:v>
                </c:pt>
                <c:pt idx="1223">
                  <c:v>259446.65500061575</c:v>
                </c:pt>
                <c:pt idx="1224">
                  <c:v>259883.28464361065</c:v>
                </c:pt>
                <c:pt idx="1225">
                  <c:v>260697.62681155739</c:v>
                </c:pt>
                <c:pt idx="1226">
                  <c:v>259722.19714569754</c:v>
                </c:pt>
                <c:pt idx="1227">
                  <c:v>259741.6284747723</c:v>
                </c:pt>
                <c:pt idx="1228">
                  <c:v>259634.26456502173</c:v>
                </c:pt>
                <c:pt idx="1229">
                  <c:v>259651.88668268727</c:v>
                </c:pt>
                <c:pt idx="1230">
                  <c:v>258938.57603864951</c:v>
                </c:pt>
                <c:pt idx="1231">
                  <c:v>258758.89682949788</c:v>
                </c:pt>
                <c:pt idx="1232">
                  <c:v>258128.06697773156</c:v>
                </c:pt>
                <c:pt idx="1233">
                  <c:v>257837.73884334235</c:v>
                </c:pt>
                <c:pt idx="1234">
                  <c:v>256481.29525507032</c:v>
                </c:pt>
                <c:pt idx="1235">
                  <c:v>258336.57997915678</c:v>
                </c:pt>
                <c:pt idx="1236">
                  <c:v>257946.39771934316</c:v>
                </c:pt>
                <c:pt idx="1237">
                  <c:v>259600.13911686945</c:v>
                </c:pt>
                <c:pt idx="1238">
                  <c:v>258595.87372079873</c:v>
                </c:pt>
                <c:pt idx="1239">
                  <c:v>256925.51327008122</c:v>
                </c:pt>
                <c:pt idx="1240">
                  <c:v>257522.85777542429</c:v>
                </c:pt>
                <c:pt idx="1241">
                  <c:v>257365.93459681788</c:v>
                </c:pt>
                <c:pt idx="1242">
                  <c:v>257935.77890675337</c:v>
                </c:pt>
                <c:pt idx="1243">
                  <c:v>257469.65244022215</c:v>
                </c:pt>
                <c:pt idx="1244">
                  <c:v>259060.04740096425</c:v>
                </c:pt>
                <c:pt idx="1245">
                  <c:v>258067.43255522149</c:v>
                </c:pt>
                <c:pt idx="1246">
                  <c:v>258213.12360253916</c:v>
                </c:pt>
                <c:pt idx="1247">
                  <c:v>257372.53998087606</c:v>
                </c:pt>
                <c:pt idx="1248">
                  <c:v>258748.44660144727</c:v>
                </c:pt>
                <c:pt idx="1249">
                  <c:v>256233.73410549425</c:v>
                </c:pt>
                <c:pt idx="1250">
                  <c:v>256550.01579050699</c:v>
                </c:pt>
                <c:pt idx="1251">
                  <c:v>257110.25651647686</c:v>
                </c:pt>
                <c:pt idx="1252">
                  <c:v>256588.03833089524</c:v>
                </c:pt>
                <c:pt idx="1253">
                  <c:v>255826.91593750217</c:v>
                </c:pt>
                <c:pt idx="1254">
                  <c:v>257761.28779003906</c:v>
                </c:pt>
                <c:pt idx="1255">
                  <c:v>259447.08683914068</c:v>
                </c:pt>
                <c:pt idx="1256">
                  <c:v>256619.49802056066</c:v>
                </c:pt>
                <c:pt idx="1257">
                  <c:v>256074.82537162979</c:v>
                </c:pt>
                <c:pt idx="1258">
                  <c:v>257216.84234608992</c:v>
                </c:pt>
                <c:pt idx="1259">
                  <c:v>257034.61927268104</c:v>
                </c:pt>
                <c:pt idx="1260">
                  <c:v>258372.03507389454</c:v>
                </c:pt>
                <c:pt idx="1261">
                  <c:v>257631.69914097179</c:v>
                </c:pt>
                <c:pt idx="1262">
                  <c:v>256891.19742765278</c:v>
                </c:pt>
                <c:pt idx="1263">
                  <c:v>256922.98247213531</c:v>
                </c:pt>
                <c:pt idx="1264">
                  <c:v>256356.00081627286</c:v>
                </c:pt>
                <c:pt idx="1265">
                  <c:v>256957.69327248476</c:v>
                </c:pt>
                <c:pt idx="1266">
                  <c:v>257756.74735701102</c:v>
                </c:pt>
                <c:pt idx="1267">
                  <c:v>257578.76855484309</c:v>
                </c:pt>
                <c:pt idx="1268">
                  <c:v>256592.96000722228</c:v>
                </c:pt>
                <c:pt idx="1269">
                  <c:v>258340.37251163865</c:v>
                </c:pt>
                <c:pt idx="1270">
                  <c:v>257426.69358433396</c:v>
                </c:pt>
                <c:pt idx="1271">
                  <c:v>256178.39535086878</c:v>
                </c:pt>
                <c:pt idx="1272">
                  <c:v>257168.69767834403</c:v>
                </c:pt>
                <c:pt idx="1273">
                  <c:v>257898.77581031751</c:v>
                </c:pt>
                <c:pt idx="1274">
                  <c:v>257077.11023178056</c:v>
                </c:pt>
                <c:pt idx="1275">
                  <c:v>257608.38455272323</c:v>
                </c:pt>
                <c:pt idx="1276">
                  <c:v>257654.10660188692</c:v>
                </c:pt>
                <c:pt idx="1277">
                  <c:v>257881.68264551295</c:v>
                </c:pt>
                <c:pt idx="1278">
                  <c:v>258036.91348109138</c:v>
                </c:pt>
                <c:pt idx="1279">
                  <c:v>255851.06474986358</c:v>
                </c:pt>
                <c:pt idx="1280">
                  <c:v>257008.20629653268</c:v>
                </c:pt>
                <c:pt idx="1281">
                  <c:v>257752.03833113826</c:v>
                </c:pt>
                <c:pt idx="1282">
                  <c:v>259225.01741015687</c:v>
                </c:pt>
                <c:pt idx="1283">
                  <c:v>259322.6865185803</c:v>
                </c:pt>
                <c:pt idx="1284">
                  <c:v>257174.38161014859</c:v>
                </c:pt>
                <c:pt idx="1285">
                  <c:v>257884.87613860311</c:v>
                </c:pt>
                <c:pt idx="1286">
                  <c:v>256293.39277643524</c:v>
                </c:pt>
                <c:pt idx="1287">
                  <c:v>256864.49794613497</c:v>
                </c:pt>
                <c:pt idx="1288">
                  <c:v>258453.66389184882</c:v>
                </c:pt>
                <c:pt idx="1289">
                  <c:v>257502.98524345539</c:v>
                </c:pt>
                <c:pt idx="1290">
                  <c:v>259496.90298815013</c:v>
                </c:pt>
                <c:pt idx="1291">
                  <c:v>257135.0968296731</c:v>
                </c:pt>
                <c:pt idx="1292">
                  <c:v>257437.80897176574</c:v>
                </c:pt>
                <c:pt idx="1293">
                  <c:v>257662.78161816933</c:v>
                </c:pt>
                <c:pt idx="1294">
                  <c:v>257788.03041012393</c:v>
                </c:pt>
                <c:pt idx="1295">
                  <c:v>256394.00067637139</c:v>
                </c:pt>
                <c:pt idx="1296">
                  <c:v>257201.41471655146</c:v>
                </c:pt>
                <c:pt idx="1297">
                  <c:v>256546.90611202904</c:v>
                </c:pt>
                <c:pt idx="1298">
                  <c:v>257217.43934301875</c:v>
                </c:pt>
                <c:pt idx="1299">
                  <c:v>255829.91286326191</c:v>
                </c:pt>
                <c:pt idx="1300">
                  <c:v>256799.15090774852</c:v>
                </c:pt>
                <c:pt idx="1301">
                  <c:v>257131.43083646998</c:v>
                </c:pt>
                <c:pt idx="1302">
                  <c:v>257835.55735316765</c:v>
                </c:pt>
                <c:pt idx="1303">
                  <c:v>255969.37031783161</c:v>
                </c:pt>
                <c:pt idx="1304">
                  <c:v>257739.97130920319</c:v>
                </c:pt>
                <c:pt idx="1305">
                  <c:v>257848.82097036773</c:v>
                </c:pt>
                <c:pt idx="1306">
                  <c:v>257677.31057077297</c:v>
                </c:pt>
                <c:pt idx="1307">
                  <c:v>256175.19762160507</c:v>
                </c:pt>
                <c:pt idx="1308">
                  <c:v>257550.84932660579</c:v>
                </c:pt>
                <c:pt idx="1309">
                  <c:v>257409.16023326528</c:v>
                </c:pt>
                <c:pt idx="1310">
                  <c:v>257739.15770157485</c:v>
                </c:pt>
                <c:pt idx="1311">
                  <c:v>257202.81440402585</c:v>
                </c:pt>
                <c:pt idx="1312">
                  <c:v>256467.20848185834</c:v>
                </c:pt>
                <c:pt idx="1313">
                  <c:v>259641.66391448159</c:v>
                </c:pt>
                <c:pt idx="1314">
                  <c:v>256609.75545492111</c:v>
                </c:pt>
                <c:pt idx="1315">
                  <c:v>256561.81488821271</c:v>
                </c:pt>
                <c:pt idx="1316">
                  <c:v>257561.00629309643</c:v>
                </c:pt>
                <c:pt idx="1317">
                  <c:v>257888.4429670636</c:v>
                </c:pt>
                <c:pt idx="1318">
                  <c:v>256718.88664510558</c:v>
                </c:pt>
                <c:pt idx="1319">
                  <c:v>258825.78265596251</c:v>
                </c:pt>
                <c:pt idx="1320">
                  <c:v>257146.20914087605</c:v>
                </c:pt>
                <c:pt idx="1321">
                  <c:v>260143.20107162939</c:v>
                </c:pt>
                <c:pt idx="1322">
                  <c:v>259312.98152897341</c:v>
                </c:pt>
                <c:pt idx="1323">
                  <c:v>257277.02297784336</c:v>
                </c:pt>
                <c:pt idx="1324">
                  <c:v>256252.91527823056</c:v>
                </c:pt>
                <c:pt idx="1325">
                  <c:v>258103.45922762514</c:v>
                </c:pt>
                <c:pt idx="1326">
                  <c:v>257076.47515476841</c:v>
                </c:pt>
                <c:pt idx="1327">
                  <c:v>257053.36151340173</c:v>
                </c:pt>
                <c:pt idx="1328">
                  <c:v>256671.5558197652</c:v>
                </c:pt>
                <c:pt idx="1329">
                  <c:v>257805.75340260015</c:v>
                </c:pt>
                <c:pt idx="1330">
                  <c:v>259452.46976393828</c:v>
                </c:pt>
                <c:pt idx="1331">
                  <c:v>257242.75598650711</c:v>
                </c:pt>
                <c:pt idx="1332">
                  <c:v>257741.56897176668</c:v>
                </c:pt>
                <c:pt idx="1333">
                  <c:v>258761.58842345874</c:v>
                </c:pt>
                <c:pt idx="1334">
                  <c:v>257151.6229515734</c:v>
                </c:pt>
                <c:pt idx="1335">
                  <c:v>257577.40304110202</c:v>
                </c:pt>
                <c:pt idx="1336">
                  <c:v>257892.28808328591</c:v>
                </c:pt>
                <c:pt idx="1337">
                  <c:v>256677.80934436512</c:v>
                </c:pt>
                <c:pt idx="1338">
                  <c:v>257665.77925582585</c:v>
                </c:pt>
                <c:pt idx="1339">
                  <c:v>255897.81910396239</c:v>
                </c:pt>
                <c:pt idx="1340">
                  <c:v>256670.24521971485</c:v>
                </c:pt>
                <c:pt idx="1341">
                  <c:v>258190.96777557326</c:v>
                </c:pt>
                <c:pt idx="1342">
                  <c:v>257032.39303777902</c:v>
                </c:pt>
                <c:pt idx="1343">
                  <c:v>257753.49367882343</c:v>
                </c:pt>
                <c:pt idx="1344">
                  <c:v>256746.0744024466</c:v>
                </c:pt>
                <c:pt idx="1345">
                  <c:v>255307.97116239028</c:v>
                </c:pt>
                <c:pt idx="1346">
                  <c:v>256681.59410064496</c:v>
                </c:pt>
                <c:pt idx="1347">
                  <c:v>258083.54876996938</c:v>
                </c:pt>
                <c:pt idx="1348">
                  <c:v>258888.80389933358</c:v>
                </c:pt>
                <c:pt idx="1349">
                  <c:v>258112.5196612289</c:v>
                </c:pt>
                <c:pt idx="1350">
                  <c:v>259008.62966564542</c:v>
                </c:pt>
                <c:pt idx="1351">
                  <c:v>257785.46596007451</c:v>
                </c:pt>
                <c:pt idx="1352">
                  <c:v>257085.45824825746</c:v>
                </c:pt>
                <c:pt idx="1353">
                  <c:v>258570.82139018443</c:v>
                </c:pt>
                <c:pt idx="1354">
                  <c:v>257777.66087084674</c:v>
                </c:pt>
                <c:pt idx="1355">
                  <c:v>256328.39079928654</c:v>
                </c:pt>
                <c:pt idx="1356">
                  <c:v>256648.41348163298</c:v>
                </c:pt>
                <c:pt idx="1357">
                  <c:v>258850.04145768404</c:v>
                </c:pt>
                <c:pt idx="1358">
                  <c:v>257151.23958743142</c:v>
                </c:pt>
                <c:pt idx="1359">
                  <c:v>259176.58210586529</c:v>
                </c:pt>
                <c:pt idx="1360">
                  <c:v>257546.58465422693</c:v>
                </c:pt>
                <c:pt idx="1361">
                  <c:v>258717.97771750772</c:v>
                </c:pt>
                <c:pt idx="1362">
                  <c:v>256679.93709319769</c:v>
                </c:pt>
                <c:pt idx="1363">
                  <c:v>257611.74022542394</c:v>
                </c:pt>
                <c:pt idx="1364">
                  <c:v>258120.18775012152</c:v>
                </c:pt>
                <c:pt idx="1365">
                  <c:v>256543.61569844882</c:v>
                </c:pt>
                <c:pt idx="1366">
                  <c:v>257453.10611789598</c:v>
                </c:pt>
                <c:pt idx="1367">
                  <c:v>256990.83480595431</c:v>
                </c:pt>
                <c:pt idx="1368">
                  <c:v>257078.26271636511</c:v>
                </c:pt>
                <c:pt idx="1369">
                  <c:v>257910.51877161855</c:v>
                </c:pt>
                <c:pt idx="1370">
                  <c:v>257035.99751920637</c:v>
                </c:pt>
                <c:pt idx="1371">
                  <c:v>255515.82020689049</c:v>
                </c:pt>
                <c:pt idx="1372">
                  <c:v>255919.51392580927</c:v>
                </c:pt>
                <c:pt idx="1373">
                  <c:v>257951.34054203174</c:v>
                </c:pt>
                <c:pt idx="1374">
                  <c:v>256437.30007179914</c:v>
                </c:pt>
                <c:pt idx="1375">
                  <c:v>257665.92378135165</c:v>
                </c:pt>
                <c:pt idx="1376">
                  <c:v>257942.55153068053</c:v>
                </c:pt>
                <c:pt idx="1377">
                  <c:v>257769.16771102714</c:v>
                </c:pt>
                <c:pt idx="1378">
                  <c:v>259033.20983863162</c:v>
                </c:pt>
                <c:pt idx="1379">
                  <c:v>256389.45917973531</c:v>
                </c:pt>
                <c:pt idx="1380">
                  <c:v>256559.48626095481</c:v>
                </c:pt>
                <c:pt idx="1381">
                  <c:v>256957.0875844429</c:v>
                </c:pt>
                <c:pt idx="1382">
                  <c:v>257167.41179514944</c:v>
                </c:pt>
                <c:pt idx="1383">
                  <c:v>257645.22062806616</c:v>
                </c:pt>
                <c:pt idx="1384">
                  <c:v>258613.62738068323</c:v>
                </c:pt>
                <c:pt idx="1385">
                  <c:v>257388.26488174192</c:v>
                </c:pt>
                <c:pt idx="1386">
                  <c:v>256454.85189748358</c:v>
                </c:pt>
                <c:pt idx="1387">
                  <c:v>257544.95094414832</c:v>
                </c:pt>
                <c:pt idx="1388">
                  <c:v>258525.21463281818</c:v>
                </c:pt>
                <c:pt idx="1389">
                  <c:v>258407.72842169076</c:v>
                </c:pt>
                <c:pt idx="1390">
                  <c:v>256098.87929020694</c:v>
                </c:pt>
                <c:pt idx="1391">
                  <c:v>257781.18287960681</c:v>
                </c:pt>
                <c:pt idx="1392">
                  <c:v>257410.48686238172</c:v>
                </c:pt>
                <c:pt idx="1393">
                  <c:v>257416.74828602298</c:v>
                </c:pt>
                <c:pt idx="1394">
                  <c:v>258671.77576052072</c:v>
                </c:pt>
                <c:pt idx="1395">
                  <c:v>257469.20602086664</c:v>
                </c:pt>
                <c:pt idx="1396">
                  <c:v>256430.91438740821</c:v>
                </c:pt>
                <c:pt idx="1397">
                  <c:v>257118.54871228544</c:v>
                </c:pt>
                <c:pt idx="1398">
                  <c:v>257700.57024673015</c:v>
                </c:pt>
                <c:pt idx="1399">
                  <c:v>256119.45166323366</c:v>
                </c:pt>
                <c:pt idx="1400">
                  <c:v>257927.62657178612</c:v>
                </c:pt>
                <c:pt idx="1401">
                  <c:v>257349.47780112881</c:v>
                </c:pt>
                <c:pt idx="1402">
                  <c:v>257439.53661750309</c:v>
                </c:pt>
                <c:pt idx="1403">
                  <c:v>258035.9944433991</c:v>
                </c:pt>
                <c:pt idx="1404">
                  <c:v>258784.67551380815</c:v>
                </c:pt>
                <c:pt idx="1405">
                  <c:v>257540.55677098545</c:v>
                </c:pt>
                <c:pt idx="1406">
                  <c:v>258342.57501072917</c:v>
                </c:pt>
                <c:pt idx="1407">
                  <c:v>258847.07044995521</c:v>
                </c:pt>
                <c:pt idx="1408">
                  <c:v>257385.19544865529</c:v>
                </c:pt>
                <c:pt idx="1409">
                  <c:v>259291.14533556954</c:v>
                </c:pt>
                <c:pt idx="1410">
                  <c:v>258439.47872068928</c:v>
                </c:pt>
                <c:pt idx="1411">
                  <c:v>258044.57843275584</c:v>
                </c:pt>
                <c:pt idx="1412">
                  <c:v>257830.94839425935</c:v>
                </c:pt>
                <c:pt idx="1413">
                  <c:v>258371.71013130085</c:v>
                </c:pt>
                <c:pt idx="1414">
                  <c:v>257564.29642821246</c:v>
                </c:pt>
                <c:pt idx="1415">
                  <c:v>257188.17646078151</c:v>
                </c:pt>
                <c:pt idx="1416">
                  <c:v>256448.18618274812</c:v>
                </c:pt>
                <c:pt idx="1417">
                  <c:v>256770.83732910361</c:v>
                </c:pt>
                <c:pt idx="1418">
                  <c:v>257150.8564785893</c:v>
                </c:pt>
                <c:pt idx="1419">
                  <c:v>257247.79052244531</c:v>
                </c:pt>
                <c:pt idx="1420">
                  <c:v>258712.28791441338</c:v>
                </c:pt>
                <c:pt idx="1421">
                  <c:v>258254.10695174051</c:v>
                </c:pt>
                <c:pt idx="1422">
                  <c:v>258513.86781394016</c:v>
                </c:pt>
                <c:pt idx="1423">
                  <c:v>257049.81707297111</c:v>
                </c:pt>
                <c:pt idx="1424">
                  <c:v>258808.31802632473</c:v>
                </c:pt>
                <c:pt idx="1425">
                  <c:v>259125.40194024116</c:v>
                </c:pt>
                <c:pt idx="1426">
                  <c:v>256881.02195596168</c:v>
                </c:pt>
                <c:pt idx="1427">
                  <c:v>257559.48668347762</c:v>
                </c:pt>
                <c:pt idx="1428">
                  <c:v>257897.19067027915</c:v>
                </c:pt>
                <c:pt idx="1429">
                  <c:v>257761.0909638576</c:v>
                </c:pt>
                <c:pt idx="1430">
                  <c:v>257740.06310767075</c:v>
                </c:pt>
                <c:pt idx="1431">
                  <c:v>258054.68810128409</c:v>
                </c:pt>
                <c:pt idx="1432">
                  <c:v>257238.92741914364</c:v>
                </c:pt>
                <c:pt idx="1433">
                  <c:v>257230.90998374103</c:v>
                </c:pt>
                <c:pt idx="1434">
                  <c:v>257104.07721756649</c:v>
                </c:pt>
                <c:pt idx="1435">
                  <c:v>256832.03069936132</c:v>
                </c:pt>
                <c:pt idx="1436">
                  <c:v>256896.61810161677</c:v>
                </c:pt>
                <c:pt idx="1437">
                  <c:v>258141.14803432304</c:v>
                </c:pt>
                <c:pt idx="1438">
                  <c:v>259369.53906166425</c:v>
                </c:pt>
                <c:pt idx="1439">
                  <c:v>257852.82911047892</c:v>
                </c:pt>
                <c:pt idx="1440">
                  <c:v>257999.19064471486</c:v>
                </c:pt>
                <c:pt idx="1441">
                  <c:v>257099.22133686219</c:v>
                </c:pt>
                <c:pt idx="1442">
                  <c:v>258485.10870316226</c:v>
                </c:pt>
                <c:pt idx="1443">
                  <c:v>257803.39182235638</c:v>
                </c:pt>
                <c:pt idx="1444">
                  <c:v>259331.5277419347</c:v>
                </c:pt>
                <c:pt idx="1445">
                  <c:v>257026.22350938889</c:v>
                </c:pt>
                <c:pt idx="1446">
                  <c:v>258111.70242817965</c:v>
                </c:pt>
                <c:pt idx="1447">
                  <c:v>256830.9515403157</c:v>
                </c:pt>
                <c:pt idx="1448">
                  <c:v>256811.39726779694</c:v>
                </c:pt>
                <c:pt idx="1449">
                  <c:v>256324.16462686466</c:v>
                </c:pt>
                <c:pt idx="1450">
                  <c:v>258617.72238375907</c:v>
                </c:pt>
                <c:pt idx="1451">
                  <c:v>257981.02367972143</c:v>
                </c:pt>
                <c:pt idx="1452">
                  <c:v>257823.53337474304</c:v>
                </c:pt>
                <c:pt idx="1453">
                  <c:v>258660.3257038141</c:v>
                </c:pt>
                <c:pt idx="1454">
                  <c:v>257198.39677692589</c:v>
                </c:pt>
                <c:pt idx="1455">
                  <c:v>258240.51292430298</c:v>
                </c:pt>
                <c:pt idx="1456">
                  <c:v>258523.20794689996</c:v>
                </c:pt>
                <c:pt idx="1457">
                  <c:v>258578.81848100701</c:v>
                </c:pt>
                <c:pt idx="1458">
                  <c:v>257910.40313661576</c:v>
                </c:pt>
                <c:pt idx="1459">
                  <c:v>257355.39942996643</c:v>
                </c:pt>
                <c:pt idx="1460">
                  <c:v>258205.91675230031</c:v>
                </c:pt>
                <c:pt idx="1461">
                  <c:v>258184.43949485867</c:v>
                </c:pt>
                <c:pt idx="1462">
                  <c:v>257343.37001763171</c:v>
                </c:pt>
                <c:pt idx="1463">
                  <c:v>258915.08017095077</c:v>
                </c:pt>
                <c:pt idx="1464">
                  <c:v>257501.14271553245</c:v>
                </c:pt>
                <c:pt idx="1465">
                  <c:v>257697.10137029923</c:v>
                </c:pt>
                <c:pt idx="1466">
                  <c:v>257986.25693274132</c:v>
                </c:pt>
                <c:pt idx="1467">
                  <c:v>257690.68363784999</c:v>
                </c:pt>
                <c:pt idx="1468">
                  <c:v>258546.86587686653</c:v>
                </c:pt>
                <c:pt idx="1469">
                  <c:v>257467.53022853116</c:v>
                </c:pt>
                <c:pt idx="1470">
                  <c:v>259073.4540528355</c:v>
                </c:pt>
                <c:pt idx="1471">
                  <c:v>256715.56784501797</c:v>
                </c:pt>
                <c:pt idx="1472">
                  <c:v>257628.63176345444</c:v>
                </c:pt>
                <c:pt idx="1473">
                  <c:v>258897.71301574996</c:v>
                </c:pt>
                <c:pt idx="1474">
                  <c:v>256236.62802439576</c:v>
                </c:pt>
                <c:pt idx="1475">
                  <c:v>257784.81821188214</c:v>
                </c:pt>
                <c:pt idx="1476">
                  <c:v>255944.02968820033</c:v>
                </c:pt>
                <c:pt idx="1477">
                  <c:v>259160.30543834163</c:v>
                </c:pt>
                <c:pt idx="1478">
                  <c:v>258019.14547854621</c:v>
                </c:pt>
                <c:pt idx="1479">
                  <c:v>257782.04201255541</c:v>
                </c:pt>
                <c:pt idx="1480">
                  <c:v>258410.34356167447</c:v>
                </c:pt>
                <c:pt idx="1481">
                  <c:v>258278.93126336913</c:v>
                </c:pt>
                <c:pt idx="1482">
                  <c:v>258260.47785133767</c:v>
                </c:pt>
                <c:pt idx="1483">
                  <c:v>257236.00677932179</c:v>
                </c:pt>
                <c:pt idx="1484">
                  <c:v>257220.49071981167</c:v>
                </c:pt>
                <c:pt idx="1485">
                  <c:v>256096.10547029859</c:v>
                </c:pt>
                <c:pt idx="1486">
                  <c:v>258132.04635952387</c:v>
                </c:pt>
                <c:pt idx="1487">
                  <c:v>257342.28605997769</c:v>
                </c:pt>
                <c:pt idx="1488">
                  <c:v>257710.69267495262</c:v>
                </c:pt>
                <c:pt idx="1489">
                  <c:v>258368.43239666533</c:v>
                </c:pt>
                <c:pt idx="1490">
                  <c:v>257827.56863457701</c:v>
                </c:pt>
                <c:pt idx="1491">
                  <c:v>257338.69515492785</c:v>
                </c:pt>
                <c:pt idx="1492">
                  <c:v>256519.65181770912</c:v>
                </c:pt>
                <c:pt idx="1493">
                  <c:v>257698.11051416211</c:v>
                </c:pt>
                <c:pt idx="1494">
                  <c:v>257832.20407302704</c:v>
                </c:pt>
                <c:pt idx="1495">
                  <c:v>258338.86219804551</c:v>
                </c:pt>
                <c:pt idx="1496">
                  <c:v>255415.73038679772</c:v>
                </c:pt>
                <c:pt idx="1497">
                  <c:v>256423.67004289862</c:v>
                </c:pt>
                <c:pt idx="1498">
                  <c:v>256786.70947012241</c:v>
                </c:pt>
                <c:pt idx="1499">
                  <c:v>257429.10649721036</c:v>
                </c:pt>
                <c:pt idx="1500">
                  <c:v>256232.3298904027</c:v>
                </c:pt>
                <c:pt idx="1501">
                  <c:v>256747.28982219074</c:v>
                </c:pt>
                <c:pt idx="1502">
                  <c:v>257669.50974631571</c:v>
                </c:pt>
                <c:pt idx="1503">
                  <c:v>258516.99358526786</c:v>
                </c:pt>
                <c:pt idx="1504">
                  <c:v>256336.20619903842</c:v>
                </c:pt>
                <c:pt idx="1505">
                  <c:v>257497.21111057754</c:v>
                </c:pt>
                <c:pt idx="1506">
                  <c:v>258046.60789148384</c:v>
                </c:pt>
                <c:pt idx="1507">
                  <c:v>258167.60458967791</c:v>
                </c:pt>
                <c:pt idx="1508">
                  <c:v>258100.18559640137</c:v>
                </c:pt>
                <c:pt idx="1509">
                  <c:v>258875.20639664447</c:v>
                </c:pt>
                <c:pt idx="1510">
                  <c:v>257842.23341289847</c:v>
                </c:pt>
                <c:pt idx="1511">
                  <c:v>257634.28619265469</c:v>
                </c:pt>
                <c:pt idx="1512">
                  <c:v>258720.01709590325</c:v>
                </c:pt>
                <c:pt idx="1513">
                  <c:v>258156.20844571214</c:v>
                </c:pt>
                <c:pt idx="1514">
                  <c:v>256256.0886196699</c:v>
                </c:pt>
                <c:pt idx="1515">
                  <c:v>255930.90868459048</c:v>
                </c:pt>
                <c:pt idx="1516">
                  <c:v>257989.52412546403</c:v>
                </c:pt>
                <c:pt idx="1517">
                  <c:v>259107.59511478193</c:v>
                </c:pt>
                <c:pt idx="1518">
                  <c:v>257450.64120003534</c:v>
                </c:pt>
                <c:pt idx="1519">
                  <c:v>258046.89677246456</c:v>
                </c:pt>
                <c:pt idx="1520">
                  <c:v>256394.61966081124</c:v>
                </c:pt>
                <c:pt idx="1521">
                  <c:v>258823.80708181128</c:v>
                </c:pt>
                <c:pt idx="1522">
                  <c:v>257392.3240319406</c:v>
                </c:pt>
                <c:pt idx="1523">
                  <c:v>257752.73022170665</c:v>
                </c:pt>
                <c:pt idx="1524">
                  <c:v>257800.09988610074</c:v>
                </c:pt>
                <c:pt idx="1525">
                  <c:v>257706.91741636308</c:v>
                </c:pt>
                <c:pt idx="1526">
                  <c:v>258564.16720373492</c:v>
                </c:pt>
                <c:pt idx="1527">
                  <c:v>258688.33363945759</c:v>
                </c:pt>
                <c:pt idx="1528">
                  <c:v>256714.26830227126</c:v>
                </c:pt>
                <c:pt idx="1529">
                  <c:v>256623.54152091726</c:v>
                </c:pt>
                <c:pt idx="1530">
                  <c:v>257308.50213055449</c:v>
                </c:pt>
                <c:pt idx="1531">
                  <c:v>257995.22204703646</c:v>
                </c:pt>
                <c:pt idx="1532">
                  <c:v>257522.60478682004</c:v>
                </c:pt>
                <c:pt idx="1533">
                  <c:v>254951.72067864687</c:v>
                </c:pt>
                <c:pt idx="1534">
                  <c:v>257052.39005125719</c:v>
                </c:pt>
                <c:pt idx="1535">
                  <c:v>256962.20667089228</c:v>
                </c:pt>
                <c:pt idx="1536">
                  <c:v>257508.86977254337</c:v>
                </c:pt>
                <c:pt idx="1537">
                  <c:v>256070.68796620076</c:v>
                </c:pt>
                <c:pt idx="1538">
                  <c:v>258183.57654277163</c:v>
                </c:pt>
                <c:pt idx="1539">
                  <c:v>256799.22060033842</c:v>
                </c:pt>
                <c:pt idx="1540">
                  <c:v>258953.5940173819</c:v>
                </c:pt>
                <c:pt idx="1541">
                  <c:v>258298.06009139222</c:v>
                </c:pt>
                <c:pt idx="1542">
                  <c:v>258895.04071361071</c:v>
                </c:pt>
                <c:pt idx="1543">
                  <c:v>258879.2038690286</c:v>
                </c:pt>
                <c:pt idx="1544">
                  <c:v>257721.78394888615</c:v>
                </c:pt>
                <c:pt idx="1545">
                  <c:v>255847.34346942496</c:v>
                </c:pt>
                <c:pt idx="1546">
                  <c:v>257386.85636460088</c:v>
                </c:pt>
                <c:pt idx="1547">
                  <c:v>255494.14825887265</c:v>
                </c:pt>
                <c:pt idx="1548">
                  <c:v>255355.90011129499</c:v>
                </c:pt>
                <c:pt idx="1549">
                  <c:v>257696.09631310918</c:v>
                </c:pt>
                <c:pt idx="1550">
                  <c:v>256574.27594305552</c:v>
                </c:pt>
                <c:pt idx="1551">
                  <c:v>257887.18901737523</c:v>
                </c:pt>
                <c:pt idx="1552">
                  <c:v>257355.41758355955</c:v>
                </c:pt>
                <c:pt idx="1553">
                  <c:v>256839.01634534882</c:v>
                </c:pt>
                <c:pt idx="1554">
                  <c:v>256639.7665689842</c:v>
                </c:pt>
                <c:pt idx="1555">
                  <c:v>257805.53286864763</c:v>
                </c:pt>
                <c:pt idx="1556">
                  <c:v>257179.17200831923</c:v>
                </c:pt>
                <c:pt idx="1557">
                  <c:v>257025.24390855635</c:v>
                </c:pt>
                <c:pt idx="1558">
                  <c:v>256521.32671060055</c:v>
                </c:pt>
                <c:pt idx="1559">
                  <c:v>257943.91652444209</c:v>
                </c:pt>
                <c:pt idx="1560">
                  <c:v>258197.45086632224</c:v>
                </c:pt>
                <c:pt idx="1561">
                  <c:v>256826.20318998231</c:v>
                </c:pt>
                <c:pt idx="1562">
                  <c:v>256220.02507416243</c:v>
                </c:pt>
                <c:pt idx="1563">
                  <c:v>255277.9882131734</c:v>
                </c:pt>
                <c:pt idx="1564">
                  <c:v>256409.30864821325</c:v>
                </c:pt>
                <c:pt idx="1565">
                  <c:v>256674.40962999364</c:v>
                </c:pt>
                <c:pt idx="1566">
                  <c:v>256326.08414350473</c:v>
                </c:pt>
                <c:pt idx="1567">
                  <c:v>258658.83220498782</c:v>
                </c:pt>
                <c:pt idx="1568">
                  <c:v>256267.34914318417</c:v>
                </c:pt>
                <c:pt idx="1569">
                  <c:v>257900.76388058401</c:v>
                </c:pt>
                <c:pt idx="1570">
                  <c:v>257433.709245929</c:v>
                </c:pt>
                <c:pt idx="1571">
                  <c:v>257739.1476072089</c:v>
                </c:pt>
                <c:pt idx="1572">
                  <c:v>256791.00975198706</c:v>
                </c:pt>
                <c:pt idx="1573">
                  <c:v>257101.62522967969</c:v>
                </c:pt>
                <c:pt idx="1574">
                  <c:v>256498.70499402806</c:v>
                </c:pt>
                <c:pt idx="1575">
                  <c:v>257206.56546752239</c:v>
                </c:pt>
                <c:pt idx="1576">
                  <c:v>257525.87854140392</c:v>
                </c:pt>
                <c:pt idx="1577">
                  <c:v>258211.30829441396</c:v>
                </c:pt>
                <c:pt idx="1578">
                  <c:v>257049.87818029276</c:v>
                </c:pt>
                <c:pt idx="1579">
                  <c:v>257385.76790278155</c:v>
                </c:pt>
                <c:pt idx="1580">
                  <c:v>256859.93988439924</c:v>
                </c:pt>
                <c:pt idx="1581">
                  <c:v>257748.22324112453</c:v>
                </c:pt>
                <c:pt idx="1582">
                  <c:v>256801.43585817915</c:v>
                </c:pt>
                <c:pt idx="1583">
                  <c:v>257936.90587680473</c:v>
                </c:pt>
                <c:pt idx="1584">
                  <c:v>258073.9809694915</c:v>
                </c:pt>
                <c:pt idx="1585">
                  <c:v>256539.17677748075</c:v>
                </c:pt>
                <c:pt idx="1586">
                  <c:v>257237.35269201372</c:v>
                </c:pt>
                <c:pt idx="1587">
                  <c:v>257532.53216683067</c:v>
                </c:pt>
                <c:pt idx="1588">
                  <c:v>257623.38079770975</c:v>
                </c:pt>
                <c:pt idx="1589">
                  <c:v>256588.42291658669</c:v>
                </c:pt>
                <c:pt idx="1590">
                  <c:v>258089.86317571797</c:v>
                </c:pt>
                <c:pt idx="1591">
                  <c:v>258484.70549759382</c:v>
                </c:pt>
                <c:pt idx="1592">
                  <c:v>256362.23114845552</c:v>
                </c:pt>
                <c:pt idx="1593">
                  <c:v>258235.11201954432</c:v>
                </c:pt>
                <c:pt idx="1594">
                  <c:v>257679.0825021005</c:v>
                </c:pt>
                <c:pt idx="1595">
                  <c:v>256944.58011236563</c:v>
                </c:pt>
                <c:pt idx="1596">
                  <c:v>257615.98143167759</c:v>
                </c:pt>
                <c:pt idx="1597">
                  <c:v>258063.94350832619</c:v>
                </c:pt>
                <c:pt idx="1598">
                  <c:v>257298.17885515312</c:v>
                </c:pt>
                <c:pt idx="1599">
                  <c:v>257581.55467589962</c:v>
                </c:pt>
                <c:pt idx="1600">
                  <c:v>258192.64129930595</c:v>
                </c:pt>
                <c:pt idx="1601">
                  <c:v>258685.58327286332</c:v>
                </c:pt>
                <c:pt idx="1602">
                  <c:v>258315.61498781308</c:v>
                </c:pt>
                <c:pt idx="1603">
                  <c:v>256561.37317914545</c:v>
                </c:pt>
                <c:pt idx="1604">
                  <c:v>258186.32661310164</c:v>
                </c:pt>
                <c:pt idx="1605">
                  <c:v>257792.90270610165</c:v>
                </c:pt>
                <c:pt idx="1606">
                  <c:v>257641.6373049946</c:v>
                </c:pt>
                <c:pt idx="1607">
                  <c:v>258078.36407023077</c:v>
                </c:pt>
                <c:pt idx="1608">
                  <c:v>257415.63379930172</c:v>
                </c:pt>
                <c:pt idx="1609">
                  <c:v>257731.54025844773</c:v>
                </c:pt>
                <c:pt idx="1610">
                  <c:v>257648.98190141006</c:v>
                </c:pt>
                <c:pt idx="1611">
                  <c:v>257505.68140067998</c:v>
                </c:pt>
                <c:pt idx="1612">
                  <c:v>257142.98252249771</c:v>
                </c:pt>
                <c:pt idx="1613">
                  <c:v>257903.25023092303</c:v>
                </c:pt>
                <c:pt idx="1614">
                  <c:v>258457.41871500103</c:v>
                </c:pt>
                <c:pt idx="1615">
                  <c:v>256298.41543284719</c:v>
                </c:pt>
                <c:pt idx="1616">
                  <c:v>256362.90836945182</c:v>
                </c:pt>
                <c:pt idx="1617">
                  <c:v>258114.22566605615</c:v>
                </c:pt>
                <c:pt idx="1618">
                  <c:v>257063.95718265141</c:v>
                </c:pt>
                <c:pt idx="1619">
                  <c:v>257205.63027922792</c:v>
                </c:pt>
                <c:pt idx="1620">
                  <c:v>257797.56137827723</c:v>
                </c:pt>
                <c:pt idx="1621">
                  <c:v>257434.38892879925</c:v>
                </c:pt>
                <c:pt idx="1622">
                  <c:v>258554.55874368234</c:v>
                </c:pt>
                <c:pt idx="1623">
                  <c:v>257966.95926600756</c:v>
                </c:pt>
                <c:pt idx="1624">
                  <c:v>257595.18035576618</c:v>
                </c:pt>
                <c:pt idx="1625">
                  <c:v>257328.41734169851</c:v>
                </c:pt>
                <c:pt idx="1626">
                  <c:v>257430.81867754576</c:v>
                </c:pt>
                <c:pt idx="1627">
                  <c:v>257060.76328579921</c:v>
                </c:pt>
                <c:pt idx="1628">
                  <c:v>257122.53243269914</c:v>
                </c:pt>
                <c:pt idx="1629">
                  <c:v>257479.12613448675</c:v>
                </c:pt>
                <c:pt idx="1630">
                  <c:v>256849.90945579717</c:v>
                </c:pt>
                <c:pt idx="1631">
                  <c:v>257750.79685322178</c:v>
                </c:pt>
                <c:pt idx="1632">
                  <c:v>257197.71197925348</c:v>
                </c:pt>
                <c:pt idx="1633">
                  <c:v>256512.04938138381</c:v>
                </c:pt>
                <c:pt idx="1634">
                  <c:v>255535.90282585309</c:v>
                </c:pt>
                <c:pt idx="1635">
                  <c:v>258149.94420390253</c:v>
                </c:pt>
                <c:pt idx="1636">
                  <c:v>258049.70478177335</c:v>
                </c:pt>
                <c:pt idx="1637">
                  <c:v>258594.52441945591</c:v>
                </c:pt>
                <c:pt idx="1638">
                  <c:v>257464.10807235551</c:v>
                </c:pt>
                <c:pt idx="1639">
                  <c:v>257603.68260299857</c:v>
                </c:pt>
                <c:pt idx="1640">
                  <c:v>257517.26155467363</c:v>
                </c:pt>
                <c:pt idx="1641">
                  <c:v>258423.61447487102</c:v>
                </c:pt>
                <c:pt idx="1642">
                  <c:v>257627.25700483198</c:v>
                </c:pt>
                <c:pt idx="1643">
                  <c:v>258091.31806704772</c:v>
                </c:pt>
                <c:pt idx="1644">
                  <c:v>257756.38361525856</c:v>
                </c:pt>
                <c:pt idx="1645">
                  <c:v>257238.68804070604</c:v>
                </c:pt>
                <c:pt idx="1646">
                  <c:v>256220.61212686624</c:v>
                </c:pt>
                <c:pt idx="1647">
                  <c:v>257044.17951759777</c:v>
                </c:pt>
                <c:pt idx="1648">
                  <c:v>256591.8569280353</c:v>
                </c:pt>
                <c:pt idx="1649">
                  <c:v>257249.83968692008</c:v>
                </c:pt>
                <c:pt idx="1650">
                  <c:v>256337.09656049241</c:v>
                </c:pt>
                <c:pt idx="1651">
                  <c:v>257851.56897124354</c:v>
                </c:pt>
                <c:pt idx="1652">
                  <c:v>256821.80381041471</c:v>
                </c:pt>
                <c:pt idx="1653">
                  <c:v>257010.64875049616</c:v>
                </c:pt>
                <c:pt idx="1654">
                  <c:v>257008.8381827292</c:v>
                </c:pt>
                <c:pt idx="1655">
                  <c:v>257722.73731802811</c:v>
                </c:pt>
                <c:pt idx="1656">
                  <c:v>257686.4868828484</c:v>
                </c:pt>
                <c:pt idx="1657">
                  <c:v>256696.95208228964</c:v>
                </c:pt>
                <c:pt idx="1658">
                  <c:v>257791.63683884335</c:v>
                </c:pt>
                <c:pt idx="1659">
                  <c:v>258859.38491874986</c:v>
                </c:pt>
                <c:pt idx="1660">
                  <c:v>256051.82915075039</c:v>
                </c:pt>
                <c:pt idx="1661">
                  <c:v>257541.83673858619</c:v>
                </c:pt>
                <c:pt idx="1662">
                  <c:v>257948.53660474753</c:v>
                </c:pt>
                <c:pt idx="1663">
                  <c:v>257150.82135029946</c:v>
                </c:pt>
                <c:pt idx="1664">
                  <c:v>257576.10895262161</c:v>
                </c:pt>
                <c:pt idx="1665">
                  <c:v>258143.89356948959</c:v>
                </c:pt>
                <c:pt idx="1666">
                  <c:v>257580.59318589378</c:v>
                </c:pt>
                <c:pt idx="1667">
                  <c:v>257292.86016182535</c:v>
                </c:pt>
                <c:pt idx="1668">
                  <c:v>258375.45232602558</c:v>
                </c:pt>
                <c:pt idx="1669">
                  <c:v>257790.63141348475</c:v>
                </c:pt>
                <c:pt idx="1670">
                  <c:v>257773.32322169442</c:v>
                </c:pt>
                <c:pt idx="1671">
                  <c:v>256932.86180417085</c:v>
                </c:pt>
                <c:pt idx="1672">
                  <c:v>257267.68067086482</c:v>
                </c:pt>
                <c:pt idx="1673">
                  <c:v>255906.83652577866</c:v>
                </c:pt>
                <c:pt idx="1674">
                  <c:v>256455.6145414036</c:v>
                </c:pt>
                <c:pt idx="1675">
                  <c:v>256762.22957772994</c:v>
                </c:pt>
                <c:pt idx="1676">
                  <c:v>258077.81836974894</c:v>
                </c:pt>
                <c:pt idx="1677">
                  <c:v>258609.59968370179</c:v>
                </c:pt>
                <c:pt idx="1678">
                  <c:v>257712.85087957885</c:v>
                </c:pt>
                <c:pt idx="1679">
                  <c:v>257418.93134862132</c:v>
                </c:pt>
                <c:pt idx="1680">
                  <c:v>256985.49160233673</c:v>
                </c:pt>
                <c:pt idx="1681">
                  <c:v>258127.09785966671</c:v>
                </c:pt>
                <c:pt idx="1682">
                  <c:v>257636.96703263151</c:v>
                </c:pt>
                <c:pt idx="1683">
                  <c:v>257823.9350749726</c:v>
                </c:pt>
                <c:pt idx="1684">
                  <c:v>257612.08012793036</c:v>
                </c:pt>
                <c:pt idx="1685">
                  <c:v>255993.242051496</c:v>
                </c:pt>
                <c:pt idx="1686">
                  <c:v>255774.35445566074</c:v>
                </c:pt>
                <c:pt idx="1687">
                  <c:v>257493.8704816649</c:v>
                </c:pt>
                <c:pt idx="1688">
                  <c:v>258915.98365554726</c:v>
                </c:pt>
                <c:pt idx="1689">
                  <c:v>257110.93197966245</c:v>
                </c:pt>
                <c:pt idx="1690">
                  <c:v>257597.64334933739</c:v>
                </c:pt>
                <c:pt idx="1691">
                  <c:v>256820.19199956235</c:v>
                </c:pt>
                <c:pt idx="1692">
                  <c:v>257026.37872782856</c:v>
                </c:pt>
                <c:pt idx="1693">
                  <c:v>258368.03948787725</c:v>
                </c:pt>
                <c:pt idx="1694">
                  <c:v>257228.53757719876</c:v>
                </c:pt>
                <c:pt idx="1695">
                  <c:v>257085.6464495346</c:v>
                </c:pt>
                <c:pt idx="1696">
                  <c:v>256151.23936400536</c:v>
                </c:pt>
                <c:pt idx="1697">
                  <c:v>257226.20266927581</c:v>
                </c:pt>
                <c:pt idx="1698">
                  <c:v>258241.03461877993</c:v>
                </c:pt>
                <c:pt idx="1699">
                  <c:v>258045.03991625903</c:v>
                </c:pt>
                <c:pt idx="1700">
                  <c:v>256684.6560779534</c:v>
                </c:pt>
                <c:pt idx="1701">
                  <c:v>256803.41046385426</c:v>
                </c:pt>
                <c:pt idx="1702">
                  <c:v>256981.68590270285</c:v>
                </c:pt>
                <c:pt idx="1703">
                  <c:v>257287.68944198947</c:v>
                </c:pt>
                <c:pt idx="1704">
                  <c:v>257405.83125420538</c:v>
                </c:pt>
                <c:pt idx="1705">
                  <c:v>256780.60183701542</c:v>
                </c:pt>
                <c:pt idx="1706">
                  <c:v>257371.18431196909</c:v>
                </c:pt>
                <c:pt idx="1707">
                  <c:v>256735.8191710714</c:v>
                </c:pt>
                <c:pt idx="1708">
                  <c:v>258358.9947118139</c:v>
                </c:pt>
                <c:pt idx="1709">
                  <c:v>258434.85548168691</c:v>
                </c:pt>
                <c:pt idx="1710">
                  <c:v>257675.87415318168</c:v>
                </c:pt>
                <c:pt idx="1711">
                  <c:v>257248.05464878934</c:v>
                </c:pt>
                <c:pt idx="1712">
                  <c:v>255842.27589100032</c:v>
                </c:pt>
                <c:pt idx="1713">
                  <c:v>257190.95420389116</c:v>
                </c:pt>
                <c:pt idx="1714">
                  <c:v>256613.25308741347</c:v>
                </c:pt>
                <c:pt idx="1715">
                  <c:v>257441.1162037593</c:v>
                </c:pt>
                <c:pt idx="1716">
                  <c:v>258004.71935041904</c:v>
                </c:pt>
                <c:pt idx="1717">
                  <c:v>257253.82816863392</c:v>
                </c:pt>
                <c:pt idx="1718">
                  <c:v>258416.30595589508</c:v>
                </c:pt>
                <c:pt idx="1719">
                  <c:v>258553.44569719295</c:v>
                </c:pt>
                <c:pt idx="1720">
                  <c:v>257533.24350251898</c:v>
                </c:pt>
                <c:pt idx="1721">
                  <c:v>257321.26417841209</c:v>
                </c:pt>
                <c:pt idx="1722">
                  <c:v>256044.010978623</c:v>
                </c:pt>
                <c:pt idx="1723">
                  <c:v>257469.27136033145</c:v>
                </c:pt>
                <c:pt idx="1724">
                  <c:v>257647.52190227871</c:v>
                </c:pt>
                <c:pt idx="1725">
                  <c:v>255159.63371445512</c:v>
                </c:pt>
                <c:pt idx="1726">
                  <c:v>257670.21228185185</c:v>
                </c:pt>
                <c:pt idx="1727">
                  <c:v>256581.67558946015</c:v>
                </c:pt>
                <c:pt idx="1728">
                  <c:v>259974.76193477036</c:v>
                </c:pt>
                <c:pt idx="1729">
                  <c:v>258784.67836527369</c:v>
                </c:pt>
                <c:pt idx="1730">
                  <c:v>258186.60692535638</c:v>
                </c:pt>
                <c:pt idx="1731">
                  <c:v>258087.06639304775</c:v>
                </c:pt>
                <c:pt idx="1732">
                  <c:v>256083.74271340165</c:v>
                </c:pt>
                <c:pt idx="1733">
                  <c:v>256960.81168390953</c:v>
                </c:pt>
                <c:pt idx="1734">
                  <c:v>257693.8201958118</c:v>
                </c:pt>
                <c:pt idx="1735">
                  <c:v>256716.63935909967</c:v>
                </c:pt>
                <c:pt idx="1736">
                  <c:v>257675.25747126431</c:v>
                </c:pt>
                <c:pt idx="1737">
                  <c:v>259333.30736104611</c:v>
                </c:pt>
                <c:pt idx="1738">
                  <c:v>258607.61955487353</c:v>
                </c:pt>
                <c:pt idx="1739">
                  <c:v>257489.25180416688</c:v>
                </c:pt>
                <c:pt idx="1740">
                  <c:v>256231.73775479765</c:v>
                </c:pt>
                <c:pt idx="1741">
                  <c:v>258437.52664175621</c:v>
                </c:pt>
                <c:pt idx="1742">
                  <c:v>258550.82551253369</c:v>
                </c:pt>
                <c:pt idx="1743">
                  <c:v>259327.47422712136</c:v>
                </c:pt>
                <c:pt idx="1744">
                  <c:v>258248.33608300958</c:v>
                </c:pt>
                <c:pt idx="1745">
                  <c:v>258745.37203393981</c:v>
                </c:pt>
                <c:pt idx="1746">
                  <c:v>257892.04936943334</c:v>
                </c:pt>
                <c:pt idx="1747">
                  <c:v>259239.58590844873</c:v>
                </c:pt>
                <c:pt idx="1748">
                  <c:v>258738.12862247552</c:v>
                </c:pt>
                <c:pt idx="1749">
                  <c:v>258526.76737150495</c:v>
                </c:pt>
                <c:pt idx="1750">
                  <c:v>259076.02170302736</c:v>
                </c:pt>
                <c:pt idx="1751">
                  <c:v>257854.88772703399</c:v>
                </c:pt>
                <c:pt idx="1752">
                  <c:v>257320.19749101601</c:v>
                </c:pt>
                <c:pt idx="1753">
                  <c:v>258031.95882371379</c:v>
                </c:pt>
                <c:pt idx="1754">
                  <c:v>258931.35533511857</c:v>
                </c:pt>
                <c:pt idx="1755">
                  <c:v>258304.97155190201</c:v>
                </c:pt>
                <c:pt idx="1756">
                  <c:v>258787.7322249451</c:v>
                </c:pt>
                <c:pt idx="1757">
                  <c:v>258099.71015666451</c:v>
                </c:pt>
                <c:pt idx="1758">
                  <c:v>258966.3858320518</c:v>
                </c:pt>
                <c:pt idx="1759">
                  <c:v>258524.28270484737</c:v>
                </c:pt>
                <c:pt idx="1760">
                  <c:v>259777.86563504234</c:v>
                </c:pt>
                <c:pt idx="1761">
                  <c:v>259733.24792012793</c:v>
                </c:pt>
                <c:pt idx="1762">
                  <c:v>258931.15223259456</c:v>
                </c:pt>
                <c:pt idx="1763">
                  <c:v>258774.8428305366</c:v>
                </c:pt>
                <c:pt idx="1764">
                  <c:v>259766.59203321504</c:v>
                </c:pt>
                <c:pt idx="1765">
                  <c:v>260304.37503074479</c:v>
                </c:pt>
                <c:pt idx="1766">
                  <c:v>258983.8832456161</c:v>
                </c:pt>
                <c:pt idx="1767">
                  <c:v>260809.5229440702</c:v>
                </c:pt>
                <c:pt idx="1768">
                  <c:v>260330.9777360984</c:v>
                </c:pt>
                <c:pt idx="1769">
                  <c:v>261079.37654419101</c:v>
                </c:pt>
                <c:pt idx="1770">
                  <c:v>261077.43422833941</c:v>
                </c:pt>
                <c:pt idx="1771">
                  <c:v>261375.47368411149</c:v>
                </c:pt>
                <c:pt idx="1772">
                  <c:v>261264.43120579529</c:v>
                </c:pt>
                <c:pt idx="1773">
                  <c:v>262404.9109335044</c:v>
                </c:pt>
                <c:pt idx="1774">
                  <c:v>264108.11210223002</c:v>
                </c:pt>
                <c:pt idx="1775">
                  <c:v>262867.96832196251</c:v>
                </c:pt>
                <c:pt idx="1776">
                  <c:v>263697.17882769299</c:v>
                </c:pt>
                <c:pt idx="1777">
                  <c:v>263590.12644816271</c:v>
                </c:pt>
                <c:pt idx="1778">
                  <c:v>264119.4830746121</c:v>
                </c:pt>
                <c:pt idx="1779">
                  <c:v>264525.4440357823</c:v>
                </c:pt>
                <c:pt idx="1780">
                  <c:v>264313.44946369459</c:v>
                </c:pt>
                <c:pt idx="1781">
                  <c:v>265699.60352345329</c:v>
                </c:pt>
                <c:pt idx="1782">
                  <c:v>267014.82681040239</c:v>
                </c:pt>
                <c:pt idx="1783">
                  <c:v>266650.2716845331</c:v>
                </c:pt>
                <c:pt idx="1784">
                  <c:v>267795.25847458589</c:v>
                </c:pt>
                <c:pt idx="1785">
                  <c:v>269501.94735305198</c:v>
                </c:pt>
                <c:pt idx="1786">
                  <c:v>267998.60396117251</c:v>
                </c:pt>
                <c:pt idx="1787">
                  <c:v>269227.61112768803</c:v>
                </c:pt>
                <c:pt idx="1788">
                  <c:v>269993.86996542272</c:v>
                </c:pt>
                <c:pt idx="1789">
                  <c:v>271046.91424035031</c:v>
                </c:pt>
                <c:pt idx="1790">
                  <c:v>272418.40677864291</c:v>
                </c:pt>
                <c:pt idx="1791">
                  <c:v>271831.89056529099</c:v>
                </c:pt>
                <c:pt idx="1792">
                  <c:v>273774.57264778583</c:v>
                </c:pt>
                <c:pt idx="1793">
                  <c:v>272723.28897986852</c:v>
                </c:pt>
                <c:pt idx="1794">
                  <c:v>273566.66067152942</c:v>
                </c:pt>
                <c:pt idx="1795">
                  <c:v>274899.46117651009</c:v>
                </c:pt>
                <c:pt idx="1796">
                  <c:v>272473.73227573873</c:v>
                </c:pt>
                <c:pt idx="1797">
                  <c:v>274064.16780520498</c:v>
                </c:pt>
                <c:pt idx="1798">
                  <c:v>274420.85641546053</c:v>
                </c:pt>
                <c:pt idx="1799">
                  <c:v>274214.34499774617</c:v>
                </c:pt>
                <c:pt idx="1800">
                  <c:v>274820.05934955273</c:v>
                </c:pt>
                <c:pt idx="1801">
                  <c:v>275013.05808087112</c:v>
                </c:pt>
                <c:pt idx="1802">
                  <c:v>273127.23964544258</c:v>
                </c:pt>
                <c:pt idx="1803">
                  <c:v>273330.4673407576</c:v>
                </c:pt>
                <c:pt idx="1804">
                  <c:v>272408.47165180731</c:v>
                </c:pt>
                <c:pt idx="1805">
                  <c:v>272636.51315777638</c:v>
                </c:pt>
                <c:pt idx="1806">
                  <c:v>270685.25825436489</c:v>
                </c:pt>
                <c:pt idx="1807">
                  <c:v>271069.98314040742</c:v>
                </c:pt>
                <c:pt idx="1808">
                  <c:v>270228.9847071456</c:v>
                </c:pt>
                <c:pt idx="1809">
                  <c:v>268743.4075020696</c:v>
                </c:pt>
                <c:pt idx="1810">
                  <c:v>270007.07576017088</c:v>
                </c:pt>
                <c:pt idx="1811">
                  <c:v>270760.6887164404</c:v>
                </c:pt>
                <c:pt idx="1812">
                  <c:v>267463.36748086871</c:v>
                </c:pt>
                <c:pt idx="1813">
                  <c:v>268892.38439407421</c:v>
                </c:pt>
                <c:pt idx="1814">
                  <c:v>267211.27686011477</c:v>
                </c:pt>
                <c:pt idx="1815">
                  <c:v>268350.65315178438</c:v>
                </c:pt>
                <c:pt idx="1816">
                  <c:v>266299.2281290734</c:v>
                </c:pt>
                <c:pt idx="1817">
                  <c:v>264830.16587072279</c:v>
                </c:pt>
                <c:pt idx="1818">
                  <c:v>265019.29842422402</c:v>
                </c:pt>
                <c:pt idx="1819">
                  <c:v>266078.37971206731</c:v>
                </c:pt>
                <c:pt idx="1820">
                  <c:v>265525.19490674412</c:v>
                </c:pt>
                <c:pt idx="1821">
                  <c:v>263264.94998510741</c:v>
                </c:pt>
                <c:pt idx="1822">
                  <c:v>263536.36976622022</c:v>
                </c:pt>
                <c:pt idx="1823">
                  <c:v>262677.464909136</c:v>
                </c:pt>
                <c:pt idx="1824">
                  <c:v>262051.5948050959</c:v>
                </c:pt>
                <c:pt idx="1825">
                  <c:v>262589.1579078405</c:v>
                </c:pt>
                <c:pt idx="1826">
                  <c:v>262705.95110861078</c:v>
                </c:pt>
                <c:pt idx="1827">
                  <c:v>261569.298642398</c:v>
                </c:pt>
                <c:pt idx="1828">
                  <c:v>261507.2083379426</c:v>
                </c:pt>
                <c:pt idx="1829">
                  <c:v>260464.66849273571</c:v>
                </c:pt>
                <c:pt idx="1830">
                  <c:v>260775.88122493969</c:v>
                </c:pt>
                <c:pt idx="1831">
                  <c:v>260302.9306334719</c:v>
                </c:pt>
                <c:pt idx="1832">
                  <c:v>260929.12039372209</c:v>
                </c:pt>
                <c:pt idx="1833">
                  <c:v>261342.64583443161</c:v>
                </c:pt>
                <c:pt idx="1834">
                  <c:v>259268.37415934098</c:v>
                </c:pt>
                <c:pt idx="1835">
                  <c:v>260765.00850969131</c:v>
                </c:pt>
                <c:pt idx="1836">
                  <c:v>260116.8106204739</c:v>
                </c:pt>
                <c:pt idx="1837">
                  <c:v>260741.24535167901</c:v>
                </c:pt>
                <c:pt idx="1838">
                  <c:v>258611.95236353329</c:v>
                </c:pt>
                <c:pt idx="1839">
                  <c:v>260126.85942080099</c:v>
                </c:pt>
                <c:pt idx="1840">
                  <c:v>259770.5085222116</c:v>
                </c:pt>
                <c:pt idx="1841">
                  <c:v>260604.1809340053</c:v>
                </c:pt>
                <c:pt idx="1842">
                  <c:v>259536.66182867344</c:v>
                </c:pt>
                <c:pt idx="1843">
                  <c:v>258163.50200370714</c:v>
                </c:pt>
                <c:pt idx="1844">
                  <c:v>259392.86163159678</c:v>
                </c:pt>
                <c:pt idx="1845">
                  <c:v>258980.54150983383</c:v>
                </c:pt>
                <c:pt idx="1846">
                  <c:v>258856.58759050985</c:v>
                </c:pt>
                <c:pt idx="1847">
                  <c:v>258698.95099213312</c:v>
                </c:pt>
                <c:pt idx="1848">
                  <c:v>259269.13859907325</c:v>
                </c:pt>
                <c:pt idx="1849">
                  <c:v>258137.53324007141</c:v>
                </c:pt>
                <c:pt idx="1850">
                  <c:v>258992.65836886797</c:v>
                </c:pt>
                <c:pt idx="1851">
                  <c:v>260123.8108767042</c:v>
                </c:pt>
                <c:pt idx="1852">
                  <c:v>259475.24859232112</c:v>
                </c:pt>
                <c:pt idx="1853">
                  <c:v>259315.56918820931</c:v>
                </c:pt>
                <c:pt idx="1854">
                  <c:v>259916.13986810989</c:v>
                </c:pt>
                <c:pt idx="1855">
                  <c:v>258406.83475597698</c:v>
                </c:pt>
                <c:pt idx="1856">
                  <c:v>259196.79628281688</c:v>
                </c:pt>
                <c:pt idx="1857">
                  <c:v>258780.46887988862</c:v>
                </c:pt>
                <c:pt idx="1858">
                  <c:v>258824.22365718358</c:v>
                </c:pt>
                <c:pt idx="1859">
                  <c:v>258907.43953719223</c:v>
                </c:pt>
                <c:pt idx="1860">
                  <c:v>258355.63606740572</c:v>
                </c:pt>
                <c:pt idx="1861">
                  <c:v>258562.70388906522</c:v>
                </c:pt>
                <c:pt idx="1862">
                  <c:v>256939.29145591115</c:v>
                </c:pt>
                <c:pt idx="1863">
                  <c:v>257923.97996459238</c:v>
                </c:pt>
                <c:pt idx="1864">
                  <c:v>258638.42348195123</c:v>
                </c:pt>
                <c:pt idx="1865">
                  <c:v>258312.05866821675</c:v>
                </c:pt>
                <c:pt idx="1866">
                  <c:v>260137.75663337929</c:v>
                </c:pt>
                <c:pt idx="1867">
                  <c:v>259610.45098743009</c:v>
                </c:pt>
                <c:pt idx="1868">
                  <c:v>260598.38002786029</c:v>
                </c:pt>
                <c:pt idx="1869">
                  <c:v>259275.5476771603</c:v>
                </c:pt>
                <c:pt idx="1870">
                  <c:v>258553.73129532157</c:v>
                </c:pt>
                <c:pt idx="1871">
                  <c:v>259257.81290148836</c:v>
                </c:pt>
                <c:pt idx="1872">
                  <c:v>259499.58319873613</c:v>
                </c:pt>
                <c:pt idx="1873">
                  <c:v>259696.8304510646</c:v>
                </c:pt>
                <c:pt idx="1874">
                  <c:v>260354.93748721489</c:v>
                </c:pt>
                <c:pt idx="1875">
                  <c:v>259492.00588592756</c:v>
                </c:pt>
                <c:pt idx="1876">
                  <c:v>260510.6919134437</c:v>
                </c:pt>
                <c:pt idx="1877">
                  <c:v>260806.9252735044</c:v>
                </c:pt>
                <c:pt idx="1878">
                  <c:v>259469.13176360016</c:v>
                </c:pt>
                <c:pt idx="1879">
                  <c:v>259598.67468122221</c:v>
                </c:pt>
                <c:pt idx="1880">
                  <c:v>260994.2915604304</c:v>
                </c:pt>
                <c:pt idx="1881">
                  <c:v>260798.93316819199</c:v>
                </c:pt>
                <c:pt idx="1882">
                  <c:v>261353.67687719929</c:v>
                </c:pt>
                <c:pt idx="1883">
                  <c:v>261991.92114119371</c:v>
                </c:pt>
                <c:pt idx="1884">
                  <c:v>262600.73238266562</c:v>
                </c:pt>
                <c:pt idx="1885">
                  <c:v>263376.95827410632</c:v>
                </c:pt>
                <c:pt idx="1886">
                  <c:v>262956.46601925668</c:v>
                </c:pt>
                <c:pt idx="1887">
                  <c:v>261477.58766560751</c:v>
                </c:pt>
                <c:pt idx="1888">
                  <c:v>263383.95922554372</c:v>
                </c:pt>
                <c:pt idx="1889">
                  <c:v>263538.18372810772</c:v>
                </c:pt>
                <c:pt idx="1890">
                  <c:v>265516.54952434218</c:v>
                </c:pt>
                <c:pt idx="1891">
                  <c:v>265668.9980367375</c:v>
                </c:pt>
                <c:pt idx="1892">
                  <c:v>265864.43162528501</c:v>
                </c:pt>
                <c:pt idx="1893">
                  <c:v>266160.47530622571</c:v>
                </c:pt>
                <c:pt idx="1894">
                  <c:v>267803.9064395501</c:v>
                </c:pt>
                <c:pt idx="1895">
                  <c:v>266723.11176024959</c:v>
                </c:pt>
                <c:pt idx="1896">
                  <c:v>266688.94997758517</c:v>
                </c:pt>
                <c:pt idx="1897">
                  <c:v>268523.76622682152</c:v>
                </c:pt>
                <c:pt idx="1898">
                  <c:v>269329.71218090231</c:v>
                </c:pt>
                <c:pt idx="1899">
                  <c:v>269620.24098106893</c:v>
                </c:pt>
                <c:pt idx="1900">
                  <c:v>271048.76279981149</c:v>
                </c:pt>
                <c:pt idx="1901">
                  <c:v>272349.66827837151</c:v>
                </c:pt>
                <c:pt idx="1902">
                  <c:v>274265.52774549002</c:v>
                </c:pt>
                <c:pt idx="1903">
                  <c:v>274112.03262365737</c:v>
                </c:pt>
                <c:pt idx="1904">
                  <c:v>273300.2923041149</c:v>
                </c:pt>
                <c:pt idx="1905">
                  <c:v>275627.31397909217</c:v>
                </c:pt>
                <c:pt idx="1906">
                  <c:v>274746.1106616396</c:v>
                </c:pt>
                <c:pt idx="1907">
                  <c:v>277193.82625769649</c:v>
                </c:pt>
                <c:pt idx="1908">
                  <c:v>279668.2889085043</c:v>
                </c:pt>
                <c:pt idx="1909">
                  <c:v>279238.96738030348</c:v>
                </c:pt>
                <c:pt idx="1910">
                  <c:v>277829.11168933532</c:v>
                </c:pt>
                <c:pt idx="1911">
                  <c:v>279315.24919559079</c:v>
                </c:pt>
                <c:pt idx="1912">
                  <c:v>280496.79788406042</c:v>
                </c:pt>
                <c:pt idx="1913">
                  <c:v>282959.99545592972</c:v>
                </c:pt>
                <c:pt idx="1914">
                  <c:v>280491.8118750627</c:v>
                </c:pt>
                <c:pt idx="1915">
                  <c:v>281920.26608763018</c:v>
                </c:pt>
                <c:pt idx="1916">
                  <c:v>280184.52998487238</c:v>
                </c:pt>
                <c:pt idx="1917">
                  <c:v>280149.24030178052</c:v>
                </c:pt>
                <c:pt idx="1918">
                  <c:v>280767.5376795957</c:v>
                </c:pt>
                <c:pt idx="1919">
                  <c:v>279749.9338533085</c:v>
                </c:pt>
                <c:pt idx="1920">
                  <c:v>280088.79993291019</c:v>
                </c:pt>
                <c:pt idx="1921">
                  <c:v>279636.15490959282</c:v>
                </c:pt>
                <c:pt idx="1922">
                  <c:v>275686.54679218162</c:v>
                </c:pt>
                <c:pt idx="1923">
                  <c:v>276313.16253562871</c:v>
                </c:pt>
                <c:pt idx="1924">
                  <c:v>277554.9709061755</c:v>
                </c:pt>
                <c:pt idx="1925">
                  <c:v>275566.36254506221</c:v>
                </c:pt>
                <c:pt idx="1926">
                  <c:v>274756.77106228011</c:v>
                </c:pt>
                <c:pt idx="1927">
                  <c:v>273379.81756782031</c:v>
                </c:pt>
                <c:pt idx="1928">
                  <c:v>271620.11145292339</c:v>
                </c:pt>
                <c:pt idx="1929">
                  <c:v>270142.52382758027</c:v>
                </c:pt>
                <c:pt idx="1930">
                  <c:v>271675.64013400488</c:v>
                </c:pt>
                <c:pt idx="1931">
                  <c:v>269301.84813520202</c:v>
                </c:pt>
                <c:pt idx="1932">
                  <c:v>268957.66295592242</c:v>
                </c:pt>
                <c:pt idx="1933">
                  <c:v>268578.04164365772</c:v>
                </c:pt>
                <c:pt idx="1934">
                  <c:v>267106.2303083982</c:v>
                </c:pt>
                <c:pt idx="1935">
                  <c:v>267030.57662263513</c:v>
                </c:pt>
                <c:pt idx="1936">
                  <c:v>264825.31107135961</c:v>
                </c:pt>
                <c:pt idx="1937">
                  <c:v>264869.34773331211</c:v>
                </c:pt>
                <c:pt idx="1938">
                  <c:v>263797.92834029242</c:v>
                </c:pt>
                <c:pt idx="1939">
                  <c:v>263094.2140136087</c:v>
                </c:pt>
                <c:pt idx="1940">
                  <c:v>262644.91132387298</c:v>
                </c:pt>
                <c:pt idx="1941">
                  <c:v>262076.9812248261</c:v>
                </c:pt>
                <c:pt idx="1942">
                  <c:v>263718.63467020891</c:v>
                </c:pt>
                <c:pt idx="1943">
                  <c:v>262009.66855126261</c:v>
                </c:pt>
                <c:pt idx="1944">
                  <c:v>260382.7000717278</c:v>
                </c:pt>
                <c:pt idx="1945">
                  <c:v>261567.7136228458</c:v>
                </c:pt>
                <c:pt idx="1946">
                  <c:v>260694.50175705331</c:v>
                </c:pt>
                <c:pt idx="1947">
                  <c:v>261445.8505168586</c:v>
                </c:pt>
                <c:pt idx="1948">
                  <c:v>259039.26338728613</c:v>
                </c:pt>
                <c:pt idx="1949">
                  <c:v>260498.0763220771</c:v>
                </c:pt>
                <c:pt idx="1950">
                  <c:v>259485.35183747188</c:v>
                </c:pt>
                <c:pt idx="1951">
                  <c:v>259853.07432471169</c:v>
                </c:pt>
                <c:pt idx="1952">
                  <c:v>258518.56801878772</c:v>
                </c:pt>
                <c:pt idx="1953">
                  <c:v>259528.68840469036</c:v>
                </c:pt>
                <c:pt idx="1954">
                  <c:v>259473.16206116081</c:v>
                </c:pt>
                <c:pt idx="1955">
                  <c:v>257493.34799096061</c:v>
                </c:pt>
                <c:pt idx="1956">
                  <c:v>258293.54777342142</c:v>
                </c:pt>
                <c:pt idx="1957">
                  <c:v>258660.4719689195</c:v>
                </c:pt>
                <c:pt idx="1958">
                  <c:v>257878.10887494622</c:v>
                </c:pt>
                <c:pt idx="1959">
                  <c:v>257251.61866399203</c:v>
                </c:pt>
                <c:pt idx="1960">
                  <c:v>258571.5169772981</c:v>
                </c:pt>
                <c:pt idx="1961">
                  <c:v>257956.37804985559</c:v>
                </c:pt>
                <c:pt idx="1962">
                  <c:v>256092.26049165495</c:v>
                </c:pt>
                <c:pt idx="1963">
                  <c:v>255966.41006317444</c:v>
                </c:pt>
                <c:pt idx="1964">
                  <c:v>258458.96029703779</c:v>
                </c:pt>
                <c:pt idx="1965">
                  <c:v>256822.29757386315</c:v>
                </c:pt>
                <c:pt idx="1966">
                  <c:v>257388.84769114101</c:v>
                </c:pt>
                <c:pt idx="1967">
                  <c:v>257165.51300886247</c:v>
                </c:pt>
                <c:pt idx="1968">
                  <c:v>256810.82088701878</c:v>
                </c:pt>
                <c:pt idx="1969">
                  <c:v>258135.47446685034</c:v>
                </c:pt>
                <c:pt idx="1970">
                  <c:v>258033.74329584854</c:v>
                </c:pt>
                <c:pt idx="1971">
                  <c:v>256960.96692325914</c:v>
                </c:pt>
                <c:pt idx="1972">
                  <c:v>257973.40771039494</c:v>
                </c:pt>
                <c:pt idx="1973">
                  <c:v>256906.26067041684</c:v>
                </c:pt>
                <c:pt idx="1974">
                  <c:v>256696.47113206598</c:v>
                </c:pt>
                <c:pt idx="1975">
                  <c:v>256520.27348658282</c:v>
                </c:pt>
                <c:pt idx="1976">
                  <c:v>256789.58962520858</c:v>
                </c:pt>
                <c:pt idx="1977">
                  <c:v>258143.07190793435</c:v>
                </c:pt>
                <c:pt idx="1978">
                  <c:v>257033.65003850064</c:v>
                </c:pt>
                <c:pt idx="1979">
                  <c:v>254916.30059564856</c:v>
                </c:pt>
                <c:pt idx="1980">
                  <c:v>257526.30848450173</c:v>
                </c:pt>
                <c:pt idx="1981">
                  <c:v>256108.02191709029</c:v>
                </c:pt>
                <c:pt idx="1982">
                  <c:v>255146.81563747997</c:v>
                </c:pt>
                <c:pt idx="1983">
                  <c:v>258317.72872441213</c:v>
                </c:pt>
                <c:pt idx="1984">
                  <c:v>256676.22603787726</c:v>
                </c:pt>
                <c:pt idx="1985">
                  <c:v>255234.81931286649</c:v>
                </c:pt>
                <c:pt idx="1986">
                  <c:v>256514.61403437098</c:v>
                </c:pt>
                <c:pt idx="1987">
                  <c:v>256899.61412488119</c:v>
                </c:pt>
                <c:pt idx="1988">
                  <c:v>258154.17874661792</c:v>
                </c:pt>
                <c:pt idx="1989">
                  <c:v>256316.6052536424</c:v>
                </c:pt>
                <c:pt idx="1990">
                  <c:v>256477.69420964274</c:v>
                </c:pt>
                <c:pt idx="1991">
                  <c:v>257936.77375585944</c:v>
                </c:pt>
                <c:pt idx="1992">
                  <c:v>256705.8400022836</c:v>
                </c:pt>
                <c:pt idx="1993">
                  <c:v>256466.59609015644</c:v>
                </c:pt>
                <c:pt idx="1994">
                  <c:v>257795.82719196839</c:v>
                </c:pt>
                <c:pt idx="1995">
                  <c:v>256660.86926146084</c:v>
                </c:pt>
                <c:pt idx="1996">
                  <c:v>259352.67134275255</c:v>
                </c:pt>
                <c:pt idx="1997">
                  <c:v>258345.64399483288</c:v>
                </c:pt>
                <c:pt idx="1998">
                  <c:v>258489.47063206314</c:v>
                </c:pt>
                <c:pt idx="1999">
                  <c:v>258804.1590831845</c:v>
                </c:pt>
                <c:pt idx="2000">
                  <c:v>256938.10780193744</c:v>
                </c:pt>
                <c:pt idx="2001">
                  <c:v>258052.8246170631</c:v>
                </c:pt>
                <c:pt idx="2002">
                  <c:v>258559.62595105264</c:v>
                </c:pt>
                <c:pt idx="2003">
                  <c:v>258936.03135139655</c:v>
                </c:pt>
                <c:pt idx="2004">
                  <c:v>258951.26739683596</c:v>
                </c:pt>
                <c:pt idx="2005">
                  <c:v>257420.53317417056</c:v>
                </c:pt>
                <c:pt idx="2006">
                  <c:v>258835.27431325085</c:v>
                </c:pt>
                <c:pt idx="2007">
                  <c:v>257379.37348989613</c:v>
                </c:pt>
                <c:pt idx="2008">
                  <c:v>257998.49087659776</c:v>
                </c:pt>
                <c:pt idx="2009">
                  <c:v>257583.03273959618</c:v>
                </c:pt>
                <c:pt idx="2010">
                  <c:v>256936.84675138257</c:v>
                </c:pt>
                <c:pt idx="2011">
                  <c:v>257938.93683444808</c:v>
                </c:pt>
                <c:pt idx="2012">
                  <c:v>257651.21316128317</c:v>
                </c:pt>
                <c:pt idx="2013">
                  <c:v>257010.3904814152</c:v>
                </c:pt>
                <c:pt idx="2014">
                  <c:v>255404.41825546481</c:v>
                </c:pt>
                <c:pt idx="2015">
                  <c:v>256017.00732200412</c:v>
                </c:pt>
                <c:pt idx="2016">
                  <c:v>255455.21629102368</c:v>
                </c:pt>
                <c:pt idx="2017">
                  <c:v>257363.86939751456</c:v>
                </c:pt>
                <c:pt idx="2018">
                  <c:v>256603.78697021792</c:v>
                </c:pt>
                <c:pt idx="2019">
                  <c:v>255702.59011912427</c:v>
                </c:pt>
                <c:pt idx="2020">
                  <c:v>255663.98198547494</c:v>
                </c:pt>
                <c:pt idx="2021">
                  <c:v>255842.18516882588</c:v>
                </c:pt>
                <c:pt idx="2022">
                  <c:v>255713.33264846471</c:v>
                </c:pt>
                <c:pt idx="2023">
                  <c:v>255461.67045676732</c:v>
                </c:pt>
                <c:pt idx="2024">
                  <c:v>255527.6126724749</c:v>
                </c:pt>
                <c:pt idx="2025">
                  <c:v>254954.48353057791</c:v>
                </c:pt>
                <c:pt idx="2026">
                  <c:v>255421.63851606753</c:v>
                </c:pt>
                <c:pt idx="2027">
                  <c:v>256127.31983268485</c:v>
                </c:pt>
                <c:pt idx="2028">
                  <c:v>256302.3321841704</c:v>
                </c:pt>
                <c:pt idx="2029">
                  <c:v>255453.24589926531</c:v>
                </c:pt>
                <c:pt idx="2030">
                  <c:v>254396.2562757594</c:v>
                </c:pt>
                <c:pt idx="2031">
                  <c:v>255422.31652144543</c:v>
                </c:pt>
                <c:pt idx="2032">
                  <c:v>255047.52817946032</c:v>
                </c:pt>
                <c:pt idx="2033">
                  <c:v>256355.57876604539</c:v>
                </c:pt>
                <c:pt idx="2034">
                  <c:v>256328.59720369114</c:v>
                </c:pt>
                <c:pt idx="2035">
                  <c:v>255952.17335238872</c:v>
                </c:pt>
                <c:pt idx="2036">
                  <c:v>255827.38144712921</c:v>
                </c:pt>
                <c:pt idx="2037">
                  <c:v>254612.56525415319</c:v>
                </c:pt>
                <c:pt idx="2038">
                  <c:v>256281.36932710861</c:v>
                </c:pt>
                <c:pt idx="2039">
                  <c:v>255695.76633079734</c:v>
                </c:pt>
                <c:pt idx="2040">
                  <c:v>255982.26800173966</c:v>
                </c:pt>
                <c:pt idx="2041">
                  <c:v>255741.17123117603</c:v>
                </c:pt>
                <c:pt idx="2042">
                  <c:v>254628.84712909762</c:v>
                </c:pt>
                <c:pt idx="2043">
                  <c:v>255710.94414924551</c:v>
                </c:pt>
                <c:pt idx="2044">
                  <c:v>256270.67715161029</c:v>
                </c:pt>
                <c:pt idx="2045">
                  <c:v>255653.84693368321</c:v>
                </c:pt>
                <c:pt idx="2046">
                  <c:v>255137.9808985214</c:v>
                </c:pt>
                <c:pt idx="2047">
                  <c:v>254424.02038708274</c:v>
                </c:pt>
                <c:pt idx="2048">
                  <c:v>255122.16467282176</c:v>
                </c:pt>
                <c:pt idx="2049">
                  <c:v>254211.12080322954</c:v>
                </c:pt>
                <c:pt idx="2050">
                  <c:v>255500.34191954666</c:v>
                </c:pt>
                <c:pt idx="2051">
                  <c:v>254479.23819426421</c:v>
                </c:pt>
                <c:pt idx="2052">
                  <c:v>255273.7080811233</c:v>
                </c:pt>
                <c:pt idx="2053">
                  <c:v>253224.21253386448</c:v>
                </c:pt>
                <c:pt idx="2054">
                  <c:v>255145.05625622888</c:v>
                </c:pt>
                <c:pt idx="2055">
                  <c:v>255164.46591131052</c:v>
                </c:pt>
                <c:pt idx="2056">
                  <c:v>256235.24213246634</c:v>
                </c:pt>
                <c:pt idx="2057">
                  <c:v>256231.70142196486</c:v>
                </c:pt>
                <c:pt idx="2058">
                  <c:v>254997.56254604735</c:v>
                </c:pt>
                <c:pt idx="2059">
                  <c:v>254360.95442720444</c:v>
                </c:pt>
                <c:pt idx="2060">
                  <c:v>255722.56848792717</c:v>
                </c:pt>
                <c:pt idx="2061">
                  <c:v>254242.2524007067</c:v>
                </c:pt>
                <c:pt idx="2062">
                  <c:v>255608.58821303354</c:v>
                </c:pt>
                <c:pt idx="2063">
                  <c:v>254085.9549682404</c:v>
                </c:pt>
                <c:pt idx="2064">
                  <c:v>254508.82119543231</c:v>
                </c:pt>
                <c:pt idx="2065">
                  <c:v>255403.1831208916</c:v>
                </c:pt>
                <c:pt idx="2066">
                  <c:v>255652.35326085883</c:v>
                </c:pt>
                <c:pt idx="2067">
                  <c:v>254740.5621003251</c:v>
                </c:pt>
                <c:pt idx="2068">
                  <c:v>255262.52059303157</c:v>
                </c:pt>
                <c:pt idx="2069">
                  <c:v>253995.97094271873</c:v>
                </c:pt>
                <c:pt idx="2070">
                  <c:v>256130.51863437792</c:v>
                </c:pt>
                <c:pt idx="2071">
                  <c:v>255416.59352888144</c:v>
                </c:pt>
                <c:pt idx="2072">
                  <c:v>254294.44142647932</c:v>
                </c:pt>
                <c:pt idx="2073">
                  <c:v>255407.52733976871</c:v>
                </c:pt>
                <c:pt idx="2074">
                  <c:v>254352.40597249073</c:v>
                </c:pt>
                <c:pt idx="2075">
                  <c:v>253263.54609088591</c:v>
                </c:pt>
                <c:pt idx="2076">
                  <c:v>255585.75630494539</c:v>
                </c:pt>
                <c:pt idx="2077">
                  <c:v>255169.88038091027</c:v>
                </c:pt>
                <c:pt idx="2078">
                  <c:v>255708.52380377112</c:v>
                </c:pt>
                <c:pt idx="2079">
                  <c:v>254908.24518351903</c:v>
                </c:pt>
                <c:pt idx="2080">
                  <c:v>253908.88457786629</c:v>
                </c:pt>
                <c:pt idx="2081">
                  <c:v>254346.54708085587</c:v>
                </c:pt>
                <c:pt idx="2082">
                  <c:v>254208.873526952</c:v>
                </c:pt>
                <c:pt idx="2083">
                  <c:v>255571.92643239597</c:v>
                </c:pt>
                <c:pt idx="2084">
                  <c:v>255893.39721967836</c:v>
                </c:pt>
                <c:pt idx="2085">
                  <c:v>255327.53590504028</c:v>
                </c:pt>
                <c:pt idx="2086">
                  <c:v>255076.77219222282</c:v>
                </c:pt>
                <c:pt idx="2087">
                  <c:v>254988.31703496655</c:v>
                </c:pt>
                <c:pt idx="2088">
                  <c:v>256270.94802685292</c:v>
                </c:pt>
                <c:pt idx="2089">
                  <c:v>254941.36784641197</c:v>
                </c:pt>
                <c:pt idx="2090">
                  <c:v>255671.29939525225</c:v>
                </c:pt>
                <c:pt idx="2091">
                  <c:v>256173.54347086433</c:v>
                </c:pt>
                <c:pt idx="2092">
                  <c:v>256312.80321448934</c:v>
                </c:pt>
                <c:pt idx="2093">
                  <c:v>255371.59817361835</c:v>
                </c:pt>
                <c:pt idx="2094">
                  <c:v>255048.11195824191</c:v>
                </c:pt>
                <c:pt idx="2095">
                  <c:v>253774.83677210138</c:v>
                </c:pt>
                <c:pt idx="2096">
                  <c:v>254417.5775881983</c:v>
                </c:pt>
                <c:pt idx="2097">
                  <c:v>254858.92373244671</c:v>
                </c:pt>
                <c:pt idx="2098">
                  <c:v>255756.37548590047</c:v>
                </c:pt>
                <c:pt idx="2099">
                  <c:v>255511.07348980074</c:v>
                </c:pt>
                <c:pt idx="2100">
                  <c:v>254500.58026038803</c:v>
                </c:pt>
                <c:pt idx="2101">
                  <c:v>255191.78643890345</c:v>
                </c:pt>
                <c:pt idx="2102">
                  <c:v>256046.61391658813</c:v>
                </c:pt>
                <c:pt idx="2103">
                  <c:v>254955.52364718259</c:v>
                </c:pt>
                <c:pt idx="2104">
                  <c:v>254384.52736567802</c:v>
                </c:pt>
                <c:pt idx="2105">
                  <c:v>254411.39883496898</c:v>
                </c:pt>
                <c:pt idx="2106">
                  <c:v>255503.35230115632</c:v>
                </c:pt>
                <c:pt idx="2107">
                  <c:v>254611.27089771404</c:v>
                </c:pt>
                <c:pt idx="2108">
                  <c:v>253639.9202658835</c:v>
                </c:pt>
                <c:pt idx="2109">
                  <c:v>254571.07776565524</c:v>
                </c:pt>
                <c:pt idx="2110">
                  <c:v>254330.60669452033</c:v>
                </c:pt>
                <c:pt idx="2111">
                  <c:v>253353.38792809489</c:v>
                </c:pt>
                <c:pt idx="2112">
                  <c:v>254880.50937324451</c:v>
                </c:pt>
                <c:pt idx="2113">
                  <c:v>254860.84053123847</c:v>
                </c:pt>
                <c:pt idx="2114">
                  <c:v>254487.88659327867</c:v>
                </c:pt>
                <c:pt idx="2115">
                  <c:v>254535.13619686395</c:v>
                </c:pt>
                <c:pt idx="2116">
                  <c:v>255524.10888948489</c:v>
                </c:pt>
                <c:pt idx="2117">
                  <c:v>254607.5234373826</c:v>
                </c:pt>
                <c:pt idx="2118">
                  <c:v>255236.14938804819</c:v>
                </c:pt>
                <c:pt idx="2119">
                  <c:v>253822.99652334719</c:v>
                </c:pt>
                <c:pt idx="2120">
                  <c:v>254056.49259389591</c:v>
                </c:pt>
                <c:pt idx="2121">
                  <c:v>254269.62041726426</c:v>
                </c:pt>
                <c:pt idx="2122">
                  <c:v>255949.63120827722</c:v>
                </c:pt>
                <c:pt idx="2123">
                  <c:v>254917.24801450939</c:v>
                </c:pt>
                <c:pt idx="2124">
                  <c:v>253722.42788345189</c:v>
                </c:pt>
                <c:pt idx="2125">
                  <c:v>254559.59270634525</c:v>
                </c:pt>
                <c:pt idx="2126">
                  <c:v>253708.23273380563</c:v>
                </c:pt>
                <c:pt idx="2127">
                  <c:v>253008.0354820741</c:v>
                </c:pt>
                <c:pt idx="2128">
                  <c:v>254092.01854551624</c:v>
                </c:pt>
                <c:pt idx="2129">
                  <c:v>253686.40850287315</c:v>
                </c:pt>
                <c:pt idx="2130">
                  <c:v>254982.97727341091</c:v>
                </c:pt>
                <c:pt idx="2131">
                  <c:v>253880.70060290999</c:v>
                </c:pt>
                <c:pt idx="2132">
                  <c:v>254337.44806254338</c:v>
                </c:pt>
                <c:pt idx="2133">
                  <c:v>253536.08099667731</c:v>
                </c:pt>
                <c:pt idx="2134">
                  <c:v>253905.70684342735</c:v>
                </c:pt>
                <c:pt idx="2135">
                  <c:v>254493.99944715964</c:v>
                </c:pt>
                <c:pt idx="2136">
                  <c:v>254460.62093349025</c:v>
                </c:pt>
                <c:pt idx="2137">
                  <c:v>255427.37991240973</c:v>
                </c:pt>
                <c:pt idx="2138">
                  <c:v>254749.32763468937</c:v>
                </c:pt>
                <c:pt idx="2139">
                  <c:v>254339.0374330747</c:v>
                </c:pt>
                <c:pt idx="2140">
                  <c:v>254779.537116519</c:v>
                </c:pt>
                <c:pt idx="2141">
                  <c:v>255192.79545126282</c:v>
                </c:pt>
                <c:pt idx="2142">
                  <c:v>253299.31050042223</c:v>
                </c:pt>
                <c:pt idx="2143">
                  <c:v>254538.08032711336</c:v>
                </c:pt>
                <c:pt idx="2144">
                  <c:v>254443.85104132679</c:v>
                </c:pt>
                <c:pt idx="2145">
                  <c:v>255657.66953430377</c:v>
                </c:pt>
                <c:pt idx="2146">
                  <c:v>255398.34295062168</c:v>
                </c:pt>
                <c:pt idx="2147">
                  <c:v>254538.51486663817</c:v>
                </c:pt>
                <c:pt idx="2148">
                  <c:v>255017.11351638773</c:v>
                </c:pt>
                <c:pt idx="2149">
                  <c:v>254696.73071298649</c:v>
                </c:pt>
                <c:pt idx="2150">
                  <c:v>254106.68873829997</c:v>
                </c:pt>
                <c:pt idx="2151">
                  <c:v>253948.86260856927</c:v>
                </c:pt>
                <c:pt idx="2152">
                  <c:v>255198.66249628557</c:v>
                </c:pt>
                <c:pt idx="2153">
                  <c:v>255483.70169893937</c:v>
                </c:pt>
                <c:pt idx="2154">
                  <c:v>254648.48999839678</c:v>
                </c:pt>
                <c:pt idx="2155">
                  <c:v>255051.99864023435</c:v>
                </c:pt>
                <c:pt idx="2156">
                  <c:v>254943.80276440922</c:v>
                </c:pt>
                <c:pt idx="2157">
                  <c:v>255273.72517473222</c:v>
                </c:pt>
                <c:pt idx="2158">
                  <c:v>254220.85182494464</c:v>
                </c:pt>
                <c:pt idx="2159">
                  <c:v>253222.32726253703</c:v>
                </c:pt>
                <c:pt idx="2160">
                  <c:v>254211.9679100005</c:v>
                </c:pt>
                <c:pt idx="2161">
                  <c:v>254880.44565857615</c:v>
                </c:pt>
                <c:pt idx="2162">
                  <c:v>253648.83083700456</c:v>
                </c:pt>
                <c:pt idx="2163">
                  <c:v>253886.70605299788</c:v>
                </c:pt>
                <c:pt idx="2164">
                  <c:v>254094.65419096738</c:v>
                </c:pt>
                <c:pt idx="2165">
                  <c:v>255158.48637000969</c:v>
                </c:pt>
                <c:pt idx="2166">
                  <c:v>255079.04830949038</c:v>
                </c:pt>
                <c:pt idx="2167">
                  <c:v>254677.88494752551</c:v>
                </c:pt>
                <c:pt idx="2168">
                  <c:v>254828.04122223123</c:v>
                </c:pt>
                <c:pt idx="2169">
                  <c:v>253941.86675922308</c:v>
                </c:pt>
                <c:pt idx="2170">
                  <c:v>254556.66821536733</c:v>
                </c:pt>
                <c:pt idx="2171">
                  <c:v>254666.39932593785</c:v>
                </c:pt>
                <c:pt idx="2172">
                  <c:v>254355.68782957189</c:v>
                </c:pt>
                <c:pt idx="2173">
                  <c:v>252626.88394170284</c:v>
                </c:pt>
                <c:pt idx="2174">
                  <c:v>253406.52088169684</c:v>
                </c:pt>
                <c:pt idx="2175">
                  <c:v>254000.74319704442</c:v>
                </c:pt>
                <c:pt idx="2176">
                  <c:v>254060.7481696117</c:v>
                </c:pt>
                <c:pt idx="2177">
                  <c:v>255001.84245626477</c:v>
                </c:pt>
                <c:pt idx="2178">
                  <c:v>253806.40497949423</c:v>
                </c:pt>
                <c:pt idx="2179">
                  <c:v>254447.9396617912</c:v>
                </c:pt>
                <c:pt idx="2180">
                  <c:v>253930.27918248164</c:v>
                </c:pt>
                <c:pt idx="2181">
                  <c:v>254739.0531576963</c:v>
                </c:pt>
                <c:pt idx="2182">
                  <c:v>253709.78957507294</c:v>
                </c:pt>
                <c:pt idx="2183">
                  <c:v>254961.72282585283</c:v>
                </c:pt>
                <c:pt idx="2184">
                  <c:v>254521.62636377657</c:v>
                </c:pt>
                <c:pt idx="2185">
                  <c:v>253633.00020508523</c:v>
                </c:pt>
                <c:pt idx="2186">
                  <c:v>255236.03967851991</c:v>
                </c:pt>
                <c:pt idx="2187">
                  <c:v>253850.88933157123</c:v>
                </c:pt>
                <c:pt idx="2188">
                  <c:v>255012.60648633135</c:v>
                </c:pt>
                <c:pt idx="2189">
                  <c:v>254676.68202024902</c:v>
                </c:pt>
                <c:pt idx="2190">
                  <c:v>255253.10489187835</c:v>
                </c:pt>
                <c:pt idx="2191">
                  <c:v>254853.55089870989</c:v>
                </c:pt>
                <c:pt idx="2192">
                  <c:v>254599.53763510977</c:v>
                </c:pt>
                <c:pt idx="2193">
                  <c:v>255239.93035169403</c:v>
                </c:pt>
                <c:pt idx="2194">
                  <c:v>254367.65093970331</c:v>
                </c:pt>
                <c:pt idx="2195">
                  <c:v>255486.84004037885</c:v>
                </c:pt>
                <c:pt idx="2196">
                  <c:v>256824.97883713004</c:v>
                </c:pt>
                <c:pt idx="2197">
                  <c:v>255386.81790662065</c:v>
                </c:pt>
                <c:pt idx="2198">
                  <c:v>254235.57084999699</c:v>
                </c:pt>
                <c:pt idx="2199">
                  <c:v>255789.73963662522</c:v>
                </c:pt>
                <c:pt idx="2200">
                  <c:v>256282.58404837092</c:v>
                </c:pt>
                <c:pt idx="2201">
                  <c:v>256282.07480460018</c:v>
                </c:pt>
                <c:pt idx="2202">
                  <c:v>254957.09278092906</c:v>
                </c:pt>
                <c:pt idx="2203">
                  <c:v>255515.32354047321</c:v>
                </c:pt>
                <c:pt idx="2204">
                  <c:v>257334.69483384868</c:v>
                </c:pt>
                <c:pt idx="2205">
                  <c:v>256575.94764719511</c:v>
                </c:pt>
                <c:pt idx="2206">
                  <c:v>255964.18209231354</c:v>
                </c:pt>
                <c:pt idx="2207">
                  <c:v>255584.48094810781</c:v>
                </c:pt>
                <c:pt idx="2208">
                  <c:v>256192.6215745692</c:v>
                </c:pt>
                <c:pt idx="2209">
                  <c:v>259129.76805043829</c:v>
                </c:pt>
                <c:pt idx="2210">
                  <c:v>257503.17820445614</c:v>
                </c:pt>
                <c:pt idx="2211">
                  <c:v>257339.60205286389</c:v>
                </c:pt>
                <c:pt idx="2212">
                  <c:v>258027.05914315209</c:v>
                </c:pt>
                <c:pt idx="2213">
                  <c:v>257126.89400985706</c:v>
                </c:pt>
                <c:pt idx="2214">
                  <c:v>257545.42154296191</c:v>
                </c:pt>
                <c:pt idx="2215">
                  <c:v>257070.14252291725</c:v>
                </c:pt>
                <c:pt idx="2216">
                  <c:v>258527.63118471368</c:v>
                </c:pt>
                <c:pt idx="2217">
                  <c:v>258161.24691959229</c:v>
                </c:pt>
                <c:pt idx="2218">
                  <c:v>258542.33349379414</c:v>
                </c:pt>
                <c:pt idx="2219">
                  <c:v>258401.65264230984</c:v>
                </c:pt>
                <c:pt idx="2220">
                  <c:v>259990.33328763067</c:v>
                </c:pt>
                <c:pt idx="2221">
                  <c:v>258050.52859061561</c:v>
                </c:pt>
                <c:pt idx="2222">
                  <c:v>257462.08071982674</c:v>
                </c:pt>
                <c:pt idx="2223">
                  <c:v>258349.87330081253</c:v>
                </c:pt>
                <c:pt idx="2224">
                  <c:v>258049.238381064</c:v>
                </c:pt>
                <c:pt idx="2225">
                  <c:v>257736.08222682183</c:v>
                </c:pt>
                <c:pt idx="2226">
                  <c:v>258119.67438557703</c:v>
                </c:pt>
                <c:pt idx="2227">
                  <c:v>257915.60862357076</c:v>
                </c:pt>
                <c:pt idx="2228">
                  <c:v>257263.21308204354</c:v>
                </c:pt>
                <c:pt idx="2229">
                  <c:v>257791.27683973653</c:v>
                </c:pt>
                <c:pt idx="2230">
                  <c:v>256796.44528141702</c:v>
                </c:pt>
                <c:pt idx="2231">
                  <c:v>256230.90815905324</c:v>
                </c:pt>
                <c:pt idx="2232">
                  <c:v>256225.47491587917</c:v>
                </c:pt>
                <c:pt idx="2233">
                  <c:v>257150.55181813604</c:v>
                </c:pt>
                <c:pt idx="2234">
                  <c:v>256108.05685081446</c:v>
                </c:pt>
                <c:pt idx="2235">
                  <c:v>255659.34354578052</c:v>
                </c:pt>
                <c:pt idx="2236">
                  <c:v>255666.95293490033</c:v>
                </c:pt>
                <c:pt idx="2237">
                  <c:v>254350.12331566444</c:v>
                </c:pt>
                <c:pt idx="2238">
                  <c:v>256197.47666749233</c:v>
                </c:pt>
                <c:pt idx="2239">
                  <c:v>256486.64213114837</c:v>
                </c:pt>
                <c:pt idx="2240">
                  <c:v>256120.45066641874</c:v>
                </c:pt>
                <c:pt idx="2241">
                  <c:v>254818.77533641903</c:v>
                </c:pt>
                <c:pt idx="2242">
                  <c:v>254227.16498551535</c:v>
                </c:pt>
                <c:pt idx="2243">
                  <c:v>255264.64697369881</c:v>
                </c:pt>
                <c:pt idx="2244">
                  <c:v>254924.89514533497</c:v>
                </c:pt>
                <c:pt idx="2245">
                  <c:v>254953.31967291509</c:v>
                </c:pt>
                <c:pt idx="2246">
                  <c:v>254606.64217718682</c:v>
                </c:pt>
                <c:pt idx="2247">
                  <c:v>254382.47415685753</c:v>
                </c:pt>
                <c:pt idx="2248">
                  <c:v>254790.22472869171</c:v>
                </c:pt>
                <c:pt idx="2249">
                  <c:v>253841.64781518048</c:v>
                </c:pt>
                <c:pt idx="2250">
                  <c:v>253208.0031981894</c:v>
                </c:pt>
                <c:pt idx="2251">
                  <c:v>254473.13464395958</c:v>
                </c:pt>
                <c:pt idx="2252">
                  <c:v>253422.34099685709</c:v>
                </c:pt>
                <c:pt idx="2253">
                  <c:v>253159.95430437257</c:v>
                </c:pt>
                <c:pt idx="2254">
                  <c:v>253683.27341087209</c:v>
                </c:pt>
                <c:pt idx="2255">
                  <c:v>254517.91450406468</c:v>
                </c:pt>
                <c:pt idx="2256">
                  <c:v>254776.15697995771</c:v>
                </c:pt>
                <c:pt idx="2257">
                  <c:v>254876.50764730427</c:v>
                </c:pt>
                <c:pt idx="2258">
                  <c:v>254708.32199109564</c:v>
                </c:pt>
                <c:pt idx="2259">
                  <c:v>254258.09416819742</c:v>
                </c:pt>
                <c:pt idx="2260">
                  <c:v>255237.83786672569</c:v>
                </c:pt>
                <c:pt idx="2261">
                  <c:v>253711.25622792155</c:v>
                </c:pt>
                <c:pt idx="2262">
                  <c:v>253763.1383305256</c:v>
                </c:pt>
                <c:pt idx="2263">
                  <c:v>254281.46172190446</c:v>
                </c:pt>
                <c:pt idx="2264">
                  <c:v>253259.40417247568</c:v>
                </c:pt>
                <c:pt idx="2265">
                  <c:v>254970.11510067509</c:v>
                </c:pt>
                <c:pt idx="2266">
                  <c:v>252912.46366336828</c:v>
                </c:pt>
                <c:pt idx="2267">
                  <c:v>253723.96354867134</c:v>
                </c:pt>
                <c:pt idx="2268">
                  <c:v>252153.93313220039</c:v>
                </c:pt>
                <c:pt idx="2269">
                  <c:v>253241.59703957097</c:v>
                </c:pt>
                <c:pt idx="2270">
                  <c:v>253395.55099014938</c:v>
                </c:pt>
                <c:pt idx="2271">
                  <c:v>252862.227640761</c:v>
                </c:pt>
                <c:pt idx="2272">
                  <c:v>254019.50196475527</c:v>
                </c:pt>
                <c:pt idx="2273">
                  <c:v>253476.69528692687</c:v>
                </c:pt>
                <c:pt idx="2274">
                  <c:v>253939.43067039188</c:v>
                </c:pt>
                <c:pt idx="2275">
                  <c:v>252497.07141264094</c:v>
                </c:pt>
                <c:pt idx="2276">
                  <c:v>253266.38901429009</c:v>
                </c:pt>
                <c:pt idx="2277">
                  <c:v>254479.13349158046</c:v>
                </c:pt>
                <c:pt idx="2278">
                  <c:v>254010.84978262763</c:v>
                </c:pt>
                <c:pt idx="2279">
                  <c:v>254039.72149742267</c:v>
                </c:pt>
                <c:pt idx="2280">
                  <c:v>254256.70085905542</c:v>
                </c:pt>
                <c:pt idx="2281">
                  <c:v>254774.46159894424</c:v>
                </c:pt>
                <c:pt idx="2282">
                  <c:v>254127.67663942548</c:v>
                </c:pt>
                <c:pt idx="2283">
                  <c:v>253520.78544986533</c:v>
                </c:pt>
                <c:pt idx="2284">
                  <c:v>253171.40523400449</c:v>
                </c:pt>
                <c:pt idx="2285">
                  <c:v>252798.22741433399</c:v>
                </c:pt>
                <c:pt idx="2286">
                  <c:v>253273.98247584488</c:v>
                </c:pt>
                <c:pt idx="2287">
                  <c:v>252586.78762227786</c:v>
                </c:pt>
                <c:pt idx="2288">
                  <c:v>253230.48768576077</c:v>
                </c:pt>
                <c:pt idx="2289">
                  <c:v>253638.67625773617</c:v>
                </c:pt>
                <c:pt idx="2290">
                  <c:v>253838.9344946036</c:v>
                </c:pt>
                <c:pt idx="2291">
                  <c:v>252938.90889697871</c:v>
                </c:pt>
                <c:pt idx="2292">
                  <c:v>253861.53893422752</c:v>
                </c:pt>
                <c:pt idx="2293">
                  <c:v>253000.31485696614</c:v>
                </c:pt>
                <c:pt idx="2294">
                  <c:v>253116.03160331017</c:v>
                </c:pt>
                <c:pt idx="2295">
                  <c:v>252912.5583301259</c:v>
                </c:pt>
                <c:pt idx="2296">
                  <c:v>253869.98208775543</c:v>
                </c:pt>
                <c:pt idx="2297">
                  <c:v>254549.9510936873</c:v>
                </c:pt>
                <c:pt idx="2298">
                  <c:v>253265.99575381033</c:v>
                </c:pt>
                <c:pt idx="2299">
                  <c:v>253877.40709999061</c:v>
                </c:pt>
                <c:pt idx="2300">
                  <c:v>253928.88241409379</c:v>
                </c:pt>
                <c:pt idx="2301">
                  <c:v>253215.42952486093</c:v>
                </c:pt>
                <c:pt idx="2302">
                  <c:v>253700.75938603311</c:v>
                </c:pt>
                <c:pt idx="2303">
                  <c:v>252552.39154510095</c:v>
                </c:pt>
                <c:pt idx="2304">
                  <c:v>253477.42758080555</c:v>
                </c:pt>
                <c:pt idx="2305">
                  <c:v>252977.48192155655</c:v>
                </c:pt>
                <c:pt idx="2306">
                  <c:v>253491.77498180515</c:v>
                </c:pt>
                <c:pt idx="2307">
                  <c:v>254111.24345178506</c:v>
                </c:pt>
                <c:pt idx="2308">
                  <c:v>254371.86391023744</c:v>
                </c:pt>
                <c:pt idx="2309">
                  <c:v>254634.53871715296</c:v>
                </c:pt>
                <c:pt idx="2310">
                  <c:v>253473.00421689765</c:v>
                </c:pt>
                <c:pt idx="2311">
                  <c:v>253732.56316008762</c:v>
                </c:pt>
                <c:pt idx="2312">
                  <c:v>253178.60228171351</c:v>
                </c:pt>
                <c:pt idx="2313">
                  <c:v>253550.72236860357</c:v>
                </c:pt>
                <c:pt idx="2314">
                  <c:v>252623.18869647215</c:v>
                </c:pt>
                <c:pt idx="2315">
                  <c:v>253401.05126712163</c:v>
                </c:pt>
                <c:pt idx="2316">
                  <c:v>253784.22611241761</c:v>
                </c:pt>
                <c:pt idx="2317">
                  <c:v>253025.81481110118</c:v>
                </c:pt>
                <c:pt idx="2318">
                  <c:v>253949.12792628841</c:v>
                </c:pt>
                <c:pt idx="2319">
                  <c:v>253932.76117734489</c:v>
                </c:pt>
                <c:pt idx="2320">
                  <c:v>253133.38645551191</c:v>
                </c:pt>
                <c:pt idx="2321">
                  <c:v>252921.19051521248</c:v>
                </c:pt>
                <c:pt idx="2322">
                  <c:v>252786.62021257091</c:v>
                </c:pt>
                <c:pt idx="2323">
                  <c:v>253533.06737638434</c:v>
                </c:pt>
                <c:pt idx="2324">
                  <c:v>253939.11210101892</c:v>
                </c:pt>
                <c:pt idx="2325">
                  <c:v>253797.48487146522</c:v>
                </c:pt>
                <c:pt idx="2326">
                  <c:v>253048.10953208935</c:v>
                </c:pt>
                <c:pt idx="2327">
                  <c:v>252595.50172413237</c:v>
                </c:pt>
                <c:pt idx="2328">
                  <c:v>252976.1673232099</c:v>
                </c:pt>
                <c:pt idx="2329">
                  <c:v>253037.61806431305</c:v>
                </c:pt>
                <c:pt idx="2330">
                  <c:v>252906.20284486035</c:v>
                </c:pt>
                <c:pt idx="2331">
                  <c:v>253124.93876620778</c:v>
                </c:pt>
                <c:pt idx="2332">
                  <c:v>253542.36417517532</c:v>
                </c:pt>
                <c:pt idx="2333">
                  <c:v>253539.79744737921</c:v>
                </c:pt>
                <c:pt idx="2334">
                  <c:v>253743.5764896851</c:v>
                </c:pt>
                <c:pt idx="2335">
                  <c:v>253155.93959958403</c:v>
                </c:pt>
                <c:pt idx="2336">
                  <c:v>254247.95905894207</c:v>
                </c:pt>
                <c:pt idx="2337">
                  <c:v>253965.84191524988</c:v>
                </c:pt>
                <c:pt idx="2338">
                  <c:v>253949.74764247515</c:v>
                </c:pt>
                <c:pt idx="2339">
                  <c:v>254842.26750135093</c:v>
                </c:pt>
                <c:pt idx="2340">
                  <c:v>253748.45744652144</c:v>
                </c:pt>
                <c:pt idx="2341">
                  <c:v>255308.55772860232</c:v>
                </c:pt>
                <c:pt idx="2342">
                  <c:v>254397.99023883464</c:v>
                </c:pt>
                <c:pt idx="2343">
                  <c:v>253540.89757158447</c:v>
                </c:pt>
                <c:pt idx="2344">
                  <c:v>254314.40669621743</c:v>
                </c:pt>
                <c:pt idx="2345">
                  <c:v>254773.85942584975</c:v>
                </c:pt>
                <c:pt idx="2346">
                  <c:v>254175.5539357994</c:v>
                </c:pt>
                <c:pt idx="2347">
                  <c:v>252992.9798653234</c:v>
                </c:pt>
                <c:pt idx="2348">
                  <c:v>254131.74397981627</c:v>
                </c:pt>
                <c:pt idx="2349">
                  <c:v>253010.84824864412</c:v>
                </c:pt>
                <c:pt idx="2350">
                  <c:v>254764.73800054757</c:v>
                </c:pt>
                <c:pt idx="2351">
                  <c:v>254046.15739239269</c:v>
                </c:pt>
                <c:pt idx="2352">
                  <c:v>253491.46581542055</c:v>
                </c:pt>
                <c:pt idx="2353">
                  <c:v>253887.56367649679</c:v>
                </c:pt>
                <c:pt idx="2354">
                  <c:v>253933.71466373745</c:v>
                </c:pt>
                <c:pt idx="2355">
                  <c:v>254705.89862600915</c:v>
                </c:pt>
                <c:pt idx="2356">
                  <c:v>253771.56216794439</c:v>
                </c:pt>
                <c:pt idx="2357">
                  <c:v>253365.3648222636</c:v>
                </c:pt>
                <c:pt idx="2358">
                  <c:v>253344.298792708</c:v>
                </c:pt>
                <c:pt idx="2359">
                  <c:v>253457.94026739325</c:v>
                </c:pt>
                <c:pt idx="2360">
                  <c:v>253476.72676256043</c:v>
                </c:pt>
                <c:pt idx="2361">
                  <c:v>253815.47665382555</c:v>
                </c:pt>
                <c:pt idx="2362">
                  <c:v>254276.69776992928</c:v>
                </c:pt>
                <c:pt idx="2363">
                  <c:v>253358.91686379281</c:v>
                </c:pt>
                <c:pt idx="2364">
                  <c:v>254608.1879037898</c:v>
                </c:pt>
                <c:pt idx="2365">
                  <c:v>254335.59623297036</c:v>
                </c:pt>
                <c:pt idx="2366">
                  <c:v>253227.99147695015</c:v>
                </c:pt>
                <c:pt idx="2367">
                  <c:v>253801.35021447021</c:v>
                </c:pt>
                <c:pt idx="2368">
                  <c:v>255389.14511802164</c:v>
                </c:pt>
                <c:pt idx="2369">
                  <c:v>255983.04612572008</c:v>
                </c:pt>
                <c:pt idx="2370">
                  <c:v>254915.39505068169</c:v>
                </c:pt>
                <c:pt idx="2371">
                  <c:v>253798.42765905848</c:v>
                </c:pt>
                <c:pt idx="2372">
                  <c:v>254128.09825211207</c:v>
                </c:pt>
                <c:pt idx="2373">
                  <c:v>254740.80665489839</c:v>
                </c:pt>
                <c:pt idx="2374">
                  <c:v>253560.22085240853</c:v>
                </c:pt>
                <c:pt idx="2375">
                  <c:v>253302.08695463312</c:v>
                </c:pt>
                <c:pt idx="2376">
                  <c:v>253592.52411843822</c:v>
                </c:pt>
                <c:pt idx="2377">
                  <c:v>254943.60267256494</c:v>
                </c:pt>
                <c:pt idx="2378">
                  <c:v>253289.75427387888</c:v>
                </c:pt>
                <c:pt idx="2379">
                  <c:v>253638.53167299609</c:v>
                </c:pt>
                <c:pt idx="2380">
                  <c:v>253650.56519954524</c:v>
                </c:pt>
                <c:pt idx="2381">
                  <c:v>255126.3208090573</c:v>
                </c:pt>
                <c:pt idx="2382">
                  <c:v>254552.90343696717</c:v>
                </c:pt>
                <c:pt idx="2383">
                  <c:v>253928.14122451612</c:v>
                </c:pt>
                <c:pt idx="2384">
                  <c:v>254064.04785981975</c:v>
                </c:pt>
                <c:pt idx="2385">
                  <c:v>254534.07648411914</c:v>
                </c:pt>
                <c:pt idx="2386">
                  <c:v>255261.67242615533</c:v>
                </c:pt>
                <c:pt idx="2387">
                  <c:v>254758.31617091902</c:v>
                </c:pt>
                <c:pt idx="2388">
                  <c:v>254941.31190459887</c:v>
                </c:pt>
                <c:pt idx="2389">
                  <c:v>254753.24857270607</c:v>
                </c:pt>
                <c:pt idx="2390">
                  <c:v>253995.35613913569</c:v>
                </c:pt>
                <c:pt idx="2391">
                  <c:v>255088.89243262837</c:v>
                </c:pt>
                <c:pt idx="2392">
                  <c:v>255123.82036005022</c:v>
                </c:pt>
                <c:pt idx="2393">
                  <c:v>256066.83329701726</c:v>
                </c:pt>
                <c:pt idx="2394">
                  <c:v>254706.49961914515</c:v>
                </c:pt>
                <c:pt idx="2395">
                  <c:v>255401.45996767509</c:v>
                </c:pt>
                <c:pt idx="2396">
                  <c:v>255404.0693382821</c:v>
                </c:pt>
                <c:pt idx="2397">
                  <c:v>256205.20958872928</c:v>
                </c:pt>
                <c:pt idx="2398">
                  <c:v>256135.60094554804</c:v>
                </c:pt>
                <c:pt idx="2399">
                  <c:v>256240.83522185445</c:v>
                </c:pt>
                <c:pt idx="2400">
                  <c:v>255840.8030588892</c:v>
                </c:pt>
                <c:pt idx="2401">
                  <c:v>255864.62947289331</c:v>
                </c:pt>
                <c:pt idx="2402">
                  <c:v>256110.48244885786</c:v>
                </c:pt>
                <c:pt idx="2403">
                  <c:v>256196.0768467735</c:v>
                </c:pt>
                <c:pt idx="2404">
                  <c:v>254819.26424538129</c:v>
                </c:pt>
                <c:pt idx="2405">
                  <c:v>256916.46021876094</c:v>
                </c:pt>
                <c:pt idx="2406">
                  <c:v>256198.1227334638</c:v>
                </c:pt>
                <c:pt idx="2407">
                  <c:v>256205.54626632837</c:v>
                </c:pt>
                <c:pt idx="2408">
                  <c:v>255486.26013047082</c:v>
                </c:pt>
                <c:pt idx="2409">
                  <c:v>256845.25848275685</c:v>
                </c:pt>
                <c:pt idx="2410">
                  <c:v>256681.37532380247</c:v>
                </c:pt>
                <c:pt idx="2411">
                  <c:v>256611.98371672377</c:v>
                </c:pt>
                <c:pt idx="2412">
                  <c:v>257962.49774026137</c:v>
                </c:pt>
                <c:pt idx="2413">
                  <c:v>257638.97166818564</c:v>
                </c:pt>
                <c:pt idx="2414">
                  <c:v>257663.44348951703</c:v>
                </c:pt>
                <c:pt idx="2415">
                  <c:v>257969.3913026847</c:v>
                </c:pt>
                <c:pt idx="2416">
                  <c:v>258814.41082705432</c:v>
                </c:pt>
                <c:pt idx="2417">
                  <c:v>258851.94739136694</c:v>
                </c:pt>
                <c:pt idx="2418">
                  <c:v>258674.20804311358</c:v>
                </c:pt>
                <c:pt idx="2419">
                  <c:v>258333.56389228493</c:v>
                </c:pt>
                <c:pt idx="2420">
                  <c:v>260223.7610488722</c:v>
                </c:pt>
                <c:pt idx="2421">
                  <c:v>259618.73076738752</c:v>
                </c:pt>
                <c:pt idx="2422">
                  <c:v>259764.29027846726</c:v>
                </c:pt>
                <c:pt idx="2423">
                  <c:v>260865.6247394325</c:v>
                </c:pt>
                <c:pt idx="2424">
                  <c:v>260608.3435415242</c:v>
                </c:pt>
                <c:pt idx="2425">
                  <c:v>261308.4388884831</c:v>
                </c:pt>
                <c:pt idx="2426">
                  <c:v>261522.17642155019</c:v>
                </c:pt>
                <c:pt idx="2427">
                  <c:v>262865.1460007166</c:v>
                </c:pt>
                <c:pt idx="2428">
                  <c:v>264317.78904847289</c:v>
                </c:pt>
                <c:pt idx="2429">
                  <c:v>263978.90636231028</c:v>
                </c:pt>
                <c:pt idx="2430">
                  <c:v>263464.07375882362</c:v>
                </c:pt>
                <c:pt idx="2431">
                  <c:v>263059.40137570619</c:v>
                </c:pt>
                <c:pt idx="2432">
                  <c:v>265530.65252613951</c:v>
                </c:pt>
                <c:pt idx="2433">
                  <c:v>265487.67097636452</c:v>
                </c:pt>
                <c:pt idx="2434">
                  <c:v>266409.3278363719</c:v>
                </c:pt>
                <c:pt idx="2435">
                  <c:v>267998.3535911527</c:v>
                </c:pt>
                <c:pt idx="2436">
                  <c:v>267985.75997569808</c:v>
                </c:pt>
                <c:pt idx="2437">
                  <c:v>268095.44153749873</c:v>
                </c:pt>
                <c:pt idx="2438">
                  <c:v>269769.32177659537</c:v>
                </c:pt>
                <c:pt idx="2439">
                  <c:v>271742.354526265</c:v>
                </c:pt>
                <c:pt idx="2440">
                  <c:v>272000.67422065977</c:v>
                </c:pt>
                <c:pt idx="2441">
                  <c:v>272835.38634477032</c:v>
                </c:pt>
                <c:pt idx="2442">
                  <c:v>273005.36591483769</c:v>
                </c:pt>
                <c:pt idx="2443">
                  <c:v>273489.01529085293</c:v>
                </c:pt>
                <c:pt idx="2444">
                  <c:v>273317.55323905678</c:v>
                </c:pt>
                <c:pt idx="2445">
                  <c:v>275946.07743194042</c:v>
                </c:pt>
                <c:pt idx="2446">
                  <c:v>274855.34733404202</c:v>
                </c:pt>
                <c:pt idx="2447">
                  <c:v>275933.03938086837</c:v>
                </c:pt>
                <c:pt idx="2448">
                  <c:v>275899.77631484409</c:v>
                </c:pt>
                <c:pt idx="2449">
                  <c:v>277969.69877721008</c:v>
                </c:pt>
                <c:pt idx="2450">
                  <c:v>278564.54115920712</c:v>
                </c:pt>
                <c:pt idx="2451">
                  <c:v>277289.15503957617</c:v>
                </c:pt>
                <c:pt idx="2452">
                  <c:v>277453.43887205853</c:v>
                </c:pt>
                <c:pt idx="2453">
                  <c:v>277126.45907914458</c:v>
                </c:pt>
                <c:pt idx="2454">
                  <c:v>279052.3602083255</c:v>
                </c:pt>
                <c:pt idx="2455">
                  <c:v>277340.31191052543</c:v>
                </c:pt>
                <c:pt idx="2456">
                  <c:v>275945.18977970188</c:v>
                </c:pt>
                <c:pt idx="2457">
                  <c:v>275624.56580719282</c:v>
                </c:pt>
                <c:pt idx="2458">
                  <c:v>274796.59625923942</c:v>
                </c:pt>
                <c:pt idx="2459">
                  <c:v>274915.07021458208</c:v>
                </c:pt>
                <c:pt idx="2460">
                  <c:v>274299.60097071232</c:v>
                </c:pt>
                <c:pt idx="2461">
                  <c:v>273191.1729188707</c:v>
                </c:pt>
                <c:pt idx="2462">
                  <c:v>271916.56341904821</c:v>
                </c:pt>
                <c:pt idx="2463">
                  <c:v>270614.11011749553</c:v>
                </c:pt>
                <c:pt idx="2464">
                  <c:v>270956.68855499232</c:v>
                </c:pt>
                <c:pt idx="2465">
                  <c:v>270740.97621822811</c:v>
                </c:pt>
                <c:pt idx="2466">
                  <c:v>270163.0199984436</c:v>
                </c:pt>
                <c:pt idx="2467">
                  <c:v>269216.58944312972</c:v>
                </c:pt>
                <c:pt idx="2468">
                  <c:v>267972.56738102762</c:v>
                </c:pt>
                <c:pt idx="2469">
                  <c:v>267523.567109628</c:v>
                </c:pt>
                <c:pt idx="2470">
                  <c:v>266713.2683326719</c:v>
                </c:pt>
                <c:pt idx="2471">
                  <c:v>264666.75481653801</c:v>
                </c:pt>
                <c:pt idx="2472">
                  <c:v>264805.26142422488</c:v>
                </c:pt>
                <c:pt idx="2473">
                  <c:v>264196.00082507503</c:v>
                </c:pt>
                <c:pt idx="2474">
                  <c:v>264168.44569157931</c:v>
                </c:pt>
                <c:pt idx="2475">
                  <c:v>264050.17416497861</c:v>
                </c:pt>
                <c:pt idx="2476">
                  <c:v>263230.30344901368</c:v>
                </c:pt>
                <c:pt idx="2477">
                  <c:v>262522.56012242578</c:v>
                </c:pt>
                <c:pt idx="2478">
                  <c:v>261355.1707639556</c:v>
                </c:pt>
                <c:pt idx="2479">
                  <c:v>260529.6041398441</c:v>
                </c:pt>
                <c:pt idx="2480">
                  <c:v>259832.95185840872</c:v>
                </c:pt>
                <c:pt idx="2481">
                  <c:v>260523.22606749309</c:v>
                </c:pt>
                <c:pt idx="2482">
                  <c:v>259666.6316534057</c:v>
                </c:pt>
                <c:pt idx="2483">
                  <c:v>259269.19988238774</c:v>
                </c:pt>
                <c:pt idx="2484">
                  <c:v>258994.40147380496</c:v>
                </c:pt>
                <c:pt idx="2485">
                  <c:v>258396.13097514832</c:v>
                </c:pt>
                <c:pt idx="2486">
                  <c:v>258507.70285578389</c:v>
                </c:pt>
                <c:pt idx="2487">
                  <c:v>258369.58588195234</c:v>
                </c:pt>
                <c:pt idx="2488">
                  <c:v>258675.16075042821</c:v>
                </c:pt>
                <c:pt idx="2489">
                  <c:v>257540.21104149127</c:v>
                </c:pt>
                <c:pt idx="2490">
                  <c:v>256369.37135493214</c:v>
                </c:pt>
                <c:pt idx="2491">
                  <c:v>256049.84678511653</c:v>
                </c:pt>
                <c:pt idx="2492">
                  <c:v>256209.96352016047</c:v>
                </c:pt>
                <c:pt idx="2493">
                  <c:v>256167.75282630499</c:v>
                </c:pt>
                <c:pt idx="2494">
                  <c:v>256768.86511041582</c:v>
                </c:pt>
                <c:pt idx="2495">
                  <c:v>257303.95468560906</c:v>
                </c:pt>
                <c:pt idx="2496">
                  <c:v>256706.75969629263</c:v>
                </c:pt>
                <c:pt idx="2497">
                  <c:v>255780.2433587042</c:v>
                </c:pt>
                <c:pt idx="2498">
                  <c:v>256057.53639216776</c:v>
                </c:pt>
                <c:pt idx="2499">
                  <c:v>255996.63100042439</c:v>
                </c:pt>
                <c:pt idx="2500">
                  <c:v>256339.17368408976</c:v>
                </c:pt>
                <c:pt idx="2501">
                  <c:v>256101.36563127991</c:v>
                </c:pt>
                <c:pt idx="2502">
                  <c:v>255218.51154573588</c:v>
                </c:pt>
                <c:pt idx="2503">
                  <c:v>256007.00597494841</c:v>
                </c:pt>
                <c:pt idx="2504">
                  <c:v>255556.97393515849</c:v>
                </c:pt>
                <c:pt idx="2505">
                  <c:v>255485.53055264088</c:v>
                </c:pt>
                <c:pt idx="2506">
                  <c:v>255829.84211112207</c:v>
                </c:pt>
                <c:pt idx="2507">
                  <c:v>255306.23857744539</c:v>
                </c:pt>
                <c:pt idx="2508">
                  <c:v>255218.528561602</c:v>
                </c:pt>
                <c:pt idx="2509">
                  <c:v>254275.31168920759</c:v>
                </c:pt>
                <c:pt idx="2510">
                  <c:v>254614.48836712822</c:v>
                </c:pt>
                <c:pt idx="2511">
                  <c:v>255169.83790847988</c:v>
                </c:pt>
                <c:pt idx="2512">
                  <c:v>253513.38376700334</c:v>
                </c:pt>
                <c:pt idx="2513">
                  <c:v>254080.63367243588</c:v>
                </c:pt>
                <c:pt idx="2514">
                  <c:v>254402.02534217914</c:v>
                </c:pt>
                <c:pt idx="2515">
                  <c:v>254146.54306531409</c:v>
                </c:pt>
                <c:pt idx="2516">
                  <c:v>255304.8099049564</c:v>
                </c:pt>
                <c:pt idx="2517">
                  <c:v>254822.63056484712</c:v>
                </c:pt>
                <c:pt idx="2518">
                  <c:v>254648.8077956023</c:v>
                </c:pt>
                <c:pt idx="2519">
                  <c:v>254936.3142697126</c:v>
                </c:pt>
                <c:pt idx="2520">
                  <c:v>254882.6578159192</c:v>
                </c:pt>
                <c:pt idx="2521">
                  <c:v>253651.91454847332</c:v>
                </c:pt>
                <c:pt idx="2522">
                  <c:v>254444.29947822349</c:v>
                </c:pt>
                <c:pt idx="2523">
                  <c:v>254924.75981003954</c:v>
                </c:pt>
                <c:pt idx="2524">
                  <c:v>254319.11001328746</c:v>
                </c:pt>
                <c:pt idx="2525">
                  <c:v>254957.53955733299</c:v>
                </c:pt>
                <c:pt idx="2526">
                  <c:v>254382.30431779218</c:v>
                </c:pt>
                <c:pt idx="2527">
                  <c:v>255585.52735778104</c:v>
                </c:pt>
                <c:pt idx="2528">
                  <c:v>254757.79463104028</c:v>
                </c:pt>
                <c:pt idx="2529">
                  <c:v>253796.05537256092</c:v>
                </c:pt>
                <c:pt idx="2530">
                  <c:v>254548.0497871392</c:v>
                </c:pt>
                <c:pt idx="2531">
                  <c:v>253921.24282950623</c:v>
                </c:pt>
                <c:pt idx="2532">
                  <c:v>253886.37079510427</c:v>
                </c:pt>
                <c:pt idx="2533">
                  <c:v>253436.77745017441</c:v>
                </c:pt>
                <c:pt idx="2534">
                  <c:v>254431.5214047074</c:v>
                </c:pt>
                <c:pt idx="2535">
                  <c:v>254660.13392494427</c:v>
                </c:pt>
                <c:pt idx="2536">
                  <c:v>253964.83573025107</c:v>
                </c:pt>
                <c:pt idx="2537">
                  <c:v>253648.70691499347</c:v>
                </c:pt>
                <c:pt idx="2538">
                  <c:v>254297.30606806075</c:v>
                </c:pt>
                <c:pt idx="2539">
                  <c:v>252636.77973534825</c:v>
                </c:pt>
                <c:pt idx="2540">
                  <c:v>253090.8095495413</c:v>
                </c:pt>
                <c:pt idx="2541">
                  <c:v>252123.21583938054</c:v>
                </c:pt>
                <c:pt idx="2542">
                  <c:v>252938.04744923205</c:v>
                </c:pt>
                <c:pt idx="2543">
                  <c:v>253512.29853596186</c:v>
                </c:pt>
                <c:pt idx="2544">
                  <c:v>252672.42028768564</c:v>
                </c:pt>
                <c:pt idx="2545">
                  <c:v>253473.07483001961</c:v>
                </c:pt>
                <c:pt idx="2546">
                  <c:v>253435.85397949736</c:v>
                </c:pt>
                <c:pt idx="2547">
                  <c:v>253916.95306107515</c:v>
                </c:pt>
                <c:pt idx="2548">
                  <c:v>253643.41701323265</c:v>
                </c:pt>
                <c:pt idx="2549">
                  <c:v>254218.54077408588</c:v>
                </c:pt>
                <c:pt idx="2550">
                  <c:v>253590.83217237561</c:v>
                </c:pt>
                <c:pt idx="2551">
                  <c:v>253779.55489621783</c:v>
                </c:pt>
                <c:pt idx="2552">
                  <c:v>254063.36716497855</c:v>
                </c:pt>
                <c:pt idx="2553">
                  <c:v>253449.21235427351</c:v>
                </c:pt>
                <c:pt idx="2554">
                  <c:v>253252.00649596876</c:v>
                </c:pt>
                <c:pt idx="2555">
                  <c:v>253224.90198082096</c:v>
                </c:pt>
                <c:pt idx="2556">
                  <c:v>253372.72493843784</c:v>
                </c:pt>
                <c:pt idx="2557">
                  <c:v>252914.95392842457</c:v>
                </c:pt>
                <c:pt idx="2558">
                  <c:v>253896.22568577228</c:v>
                </c:pt>
                <c:pt idx="2559">
                  <c:v>253704.85663297167</c:v>
                </c:pt>
                <c:pt idx="2560">
                  <c:v>253098.56163001381</c:v>
                </c:pt>
                <c:pt idx="2561">
                  <c:v>252048.37975563973</c:v>
                </c:pt>
                <c:pt idx="2562">
                  <c:v>251669.77977609009</c:v>
                </c:pt>
                <c:pt idx="2563">
                  <c:v>252778.43754372018</c:v>
                </c:pt>
                <c:pt idx="2564">
                  <c:v>252717.14984304091</c:v>
                </c:pt>
                <c:pt idx="2565">
                  <c:v>252981.11400778103</c:v>
                </c:pt>
                <c:pt idx="2566">
                  <c:v>252805.68552293122</c:v>
                </c:pt>
                <c:pt idx="2567">
                  <c:v>251652.24917035754</c:v>
                </c:pt>
                <c:pt idx="2568">
                  <c:v>254347.92606005096</c:v>
                </c:pt>
                <c:pt idx="2569">
                  <c:v>253152.48378637727</c:v>
                </c:pt>
                <c:pt idx="2570">
                  <c:v>252550.83838120257</c:v>
                </c:pt>
                <c:pt idx="2571">
                  <c:v>252636.90790828201</c:v>
                </c:pt>
                <c:pt idx="2572">
                  <c:v>252465.46957305144</c:v>
                </c:pt>
                <c:pt idx="2573">
                  <c:v>251335.1484675394</c:v>
                </c:pt>
                <c:pt idx="2574">
                  <c:v>252798.64382673698</c:v>
                </c:pt>
                <c:pt idx="2575">
                  <c:v>252261.44785438487</c:v>
                </c:pt>
                <c:pt idx="2576">
                  <c:v>253420.1972854741</c:v>
                </c:pt>
                <c:pt idx="2577">
                  <c:v>253601.00541749573</c:v>
                </c:pt>
                <c:pt idx="2578">
                  <c:v>252702.49140731542</c:v>
                </c:pt>
                <c:pt idx="2579">
                  <c:v>253006.48730242427</c:v>
                </c:pt>
                <c:pt idx="2580">
                  <c:v>253444.46978697844</c:v>
                </c:pt>
                <c:pt idx="2581">
                  <c:v>253711.02265370917</c:v>
                </c:pt>
                <c:pt idx="2582">
                  <c:v>252413.50930257363</c:v>
                </c:pt>
                <c:pt idx="2583">
                  <c:v>252296.4590466879</c:v>
                </c:pt>
                <c:pt idx="2584">
                  <c:v>252314.85041791771</c:v>
                </c:pt>
                <c:pt idx="2585">
                  <c:v>252803.75960437913</c:v>
                </c:pt>
                <c:pt idx="2586">
                  <c:v>253089.03623168814</c:v>
                </c:pt>
                <c:pt idx="2587">
                  <c:v>253448.63539421049</c:v>
                </c:pt>
                <c:pt idx="2588">
                  <c:v>253548.41270583146</c:v>
                </c:pt>
                <c:pt idx="2589">
                  <c:v>253621.13355292444</c:v>
                </c:pt>
                <c:pt idx="2590">
                  <c:v>252610.45432770063</c:v>
                </c:pt>
                <c:pt idx="2591">
                  <c:v>252262.20707765079</c:v>
                </c:pt>
                <c:pt idx="2592">
                  <c:v>253188.07931901587</c:v>
                </c:pt>
                <c:pt idx="2593">
                  <c:v>251536.97731803698</c:v>
                </c:pt>
                <c:pt idx="2594">
                  <c:v>252875.28976282978</c:v>
                </c:pt>
                <c:pt idx="2595">
                  <c:v>253134.49909151043</c:v>
                </c:pt>
                <c:pt idx="2596">
                  <c:v>252967.22656624464</c:v>
                </c:pt>
                <c:pt idx="2597">
                  <c:v>253513.83908931969</c:v>
                </c:pt>
                <c:pt idx="2598">
                  <c:v>252976.61417000214</c:v>
                </c:pt>
                <c:pt idx="2599">
                  <c:v>253577.76862140803</c:v>
                </c:pt>
                <c:pt idx="2600">
                  <c:v>253563.15988165312</c:v>
                </c:pt>
                <c:pt idx="2601">
                  <c:v>252308.04773260339</c:v>
                </c:pt>
                <c:pt idx="2602">
                  <c:v>251730.11773737488</c:v>
                </c:pt>
                <c:pt idx="2603">
                  <c:v>253183.57303720832</c:v>
                </c:pt>
                <c:pt idx="2604">
                  <c:v>253178.89216396975</c:v>
                </c:pt>
                <c:pt idx="2605">
                  <c:v>253511.85851515399</c:v>
                </c:pt>
                <c:pt idx="2606">
                  <c:v>253815.8819098626</c:v>
                </c:pt>
                <c:pt idx="2607">
                  <c:v>253370.64418021875</c:v>
                </c:pt>
                <c:pt idx="2608">
                  <c:v>253652.57112371357</c:v>
                </c:pt>
                <c:pt idx="2609">
                  <c:v>253700.75455346284</c:v>
                </c:pt>
                <c:pt idx="2610">
                  <c:v>253171.5362825825</c:v>
                </c:pt>
                <c:pt idx="2611">
                  <c:v>253227.91242106364</c:v>
                </c:pt>
                <c:pt idx="2612">
                  <c:v>252685.98259452195</c:v>
                </c:pt>
                <c:pt idx="2613">
                  <c:v>253402.99897331189</c:v>
                </c:pt>
                <c:pt idx="2614">
                  <c:v>253130.70726829112</c:v>
                </c:pt>
                <c:pt idx="2615">
                  <c:v>253894.33816259241</c:v>
                </c:pt>
                <c:pt idx="2616">
                  <c:v>252864.54596933149</c:v>
                </c:pt>
                <c:pt idx="2617">
                  <c:v>253312.72914224942</c:v>
                </c:pt>
                <c:pt idx="2618">
                  <c:v>253739.99121321214</c:v>
                </c:pt>
                <c:pt idx="2619">
                  <c:v>253336.09001096047</c:v>
                </c:pt>
                <c:pt idx="2620">
                  <c:v>252370.33414548548</c:v>
                </c:pt>
                <c:pt idx="2621">
                  <c:v>252941.05393480253</c:v>
                </c:pt>
                <c:pt idx="2622">
                  <c:v>254304.59856004719</c:v>
                </c:pt>
                <c:pt idx="2623">
                  <c:v>254624.24755516314</c:v>
                </c:pt>
                <c:pt idx="2624">
                  <c:v>252992.63570201636</c:v>
                </c:pt>
                <c:pt idx="2625">
                  <c:v>253522.36653247263</c:v>
                </c:pt>
                <c:pt idx="2626">
                  <c:v>253597.02795339792</c:v>
                </c:pt>
                <c:pt idx="2627">
                  <c:v>254231.79966853332</c:v>
                </c:pt>
                <c:pt idx="2628">
                  <c:v>254607.6406784945</c:v>
                </c:pt>
                <c:pt idx="2629">
                  <c:v>254234.47678077253</c:v>
                </c:pt>
                <c:pt idx="2630">
                  <c:v>253940.81995926492</c:v>
                </c:pt>
                <c:pt idx="2631">
                  <c:v>253432.28496956537</c:v>
                </c:pt>
                <c:pt idx="2632">
                  <c:v>253765.82910527725</c:v>
                </c:pt>
                <c:pt idx="2633">
                  <c:v>254574.58519514164</c:v>
                </c:pt>
                <c:pt idx="2634">
                  <c:v>253964.65091164931</c:v>
                </c:pt>
                <c:pt idx="2635">
                  <c:v>253893.92666166628</c:v>
                </c:pt>
                <c:pt idx="2636">
                  <c:v>254219.94761768353</c:v>
                </c:pt>
                <c:pt idx="2637">
                  <c:v>254343.70988969185</c:v>
                </c:pt>
                <c:pt idx="2638">
                  <c:v>254187.95204632878</c:v>
                </c:pt>
                <c:pt idx="2639">
                  <c:v>253203.33567368326</c:v>
                </c:pt>
                <c:pt idx="2640">
                  <c:v>255730.84738449866</c:v>
                </c:pt>
                <c:pt idx="2641">
                  <c:v>254338.92469501571</c:v>
                </c:pt>
                <c:pt idx="2642">
                  <c:v>253263.61644960041</c:v>
                </c:pt>
                <c:pt idx="2643">
                  <c:v>254079.33086761882</c:v>
                </c:pt>
                <c:pt idx="2644">
                  <c:v>254068.24960593664</c:v>
                </c:pt>
                <c:pt idx="2645">
                  <c:v>254325.62658704503</c:v>
                </c:pt>
                <c:pt idx="2646">
                  <c:v>255044.21407349798</c:v>
                </c:pt>
                <c:pt idx="2647">
                  <c:v>254948.65407602626</c:v>
                </c:pt>
                <c:pt idx="2648">
                  <c:v>255402.54651068969</c:v>
                </c:pt>
                <c:pt idx="2649">
                  <c:v>254557.13358122925</c:v>
                </c:pt>
                <c:pt idx="2650">
                  <c:v>254675.4172570107</c:v>
                </c:pt>
                <c:pt idx="2651">
                  <c:v>254864.96005427506</c:v>
                </c:pt>
                <c:pt idx="2652">
                  <c:v>255776.24636426335</c:v>
                </c:pt>
                <c:pt idx="2653">
                  <c:v>255991.81917196629</c:v>
                </c:pt>
                <c:pt idx="2654">
                  <c:v>255782.28786862493</c:v>
                </c:pt>
                <c:pt idx="2655">
                  <c:v>255970.1762257285</c:v>
                </c:pt>
                <c:pt idx="2656">
                  <c:v>256025.98948610984</c:v>
                </c:pt>
                <c:pt idx="2657">
                  <c:v>256114.05805916642</c:v>
                </c:pt>
                <c:pt idx="2658">
                  <c:v>256019.98742988938</c:v>
                </c:pt>
                <c:pt idx="2659">
                  <c:v>256200.09206764449</c:v>
                </c:pt>
                <c:pt idx="2660">
                  <c:v>256362.05558242273</c:v>
                </c:pt>
                <c:pt idx="2661">
                  <c:v>256071.19244359012</c:v>
                </c:pt>
                <c:pt idx="2662">
                  <c:v>255878.14133926242</c:v>
                </c:pt>
                <c:pt idx="2663">
                  <c:v>257080.88504692444</c:v>
                </c:pt>
                <c:pt idx="2664">
                  <c:v>255755.39165676816</c:v>
                </c:pt>
                <c:pt idx="2665">
                  <c:v>257700.61269358668</c:v>
                </c:pt>
                <c:pt idx="2666">
                  <c:v>257248.10872049569</c:v>
                </c:pt>
                <c:pt idx="2667">
                  <c:v>257140.5067068612</c:v>
                </c:pt>
                <c:pt idx="2668">
                  <c:v>257220.34768454928</c:v>
                </c:pt>
                <c:pt idx="2669">
                  <c:v>257826.07893542564</c:v>
                </c:pt>
                <c:pt idx="2670">
                  <c:v>258730.46610073137</c:v>
                </c:pt>
                <c:pt idx="2671">
                  <c:v>257711.00760437327</c:v>
                </c:pt>
                <c:pt idx="2672">
                  <c:v>257975.88243117422</c:v>
                </c:pt>
                <c:pt idx="2673">
                  <c:v>258540.01283049912</c:v>
                </c:pt>
                <c:pt idx="2674">
                  <c:v>259423.25819358902</c:v>
                </c:pt>
                <c:pt idx="2675">
                  <c:v>259764.05408355969</c:v>
                </c:pt>
                <c:pt idx="2676">
                  <c:v>260141.61145415209</c:v>
                </c:pt>
                <c:pt idx="2677">
                  <c:v>260455.0514153573</c:v>
                </c:pt>
                <c:pt idx="2678">
                  <c:v>260991.31734279101</c:v>
                </c:pt>
                <c:pt idx="2679">
                  <c:v>260071.5166745692</c:v>
                </c:pt>
                <c:pt idx="2680">
                  <c:v>261516.11074908709</c:v>
                </c:pt>
                <c:pt idx="2681">
                  <c:v>261925.03436278831</c:v>
                </c:pt>
                <c:pt idx="2682">
                  <c:v>263043.33088267862</c:v>
                </c:pt>
                <c:pt idx="2683">
                  <c:v>264235.4964187491</c:v>
                </c:pt>
                <c:pt idx="2684">
                  <c:v>264501.80051849072</c:v>
                </c:pt>
                <c:pt idx="2685">
                  <c:v>263530.87210439419</c:v>
                </c:pt>
                <c:pt idx="2686">
                  <c:v>265156.34791145072</c:v>
                </c:pt>
                <c:pt idx="2687">
                  <c:v>267404.34904965101</c:v>
                </c:pt>
                <c:pt idx="2688">
                  <c:v>266020.74117526622</c:v>
                </c:pt>
                <c:pt idx="2689">
                  <c:v>268616.33599583822</c:v>
                </c:pt>
                <c:pt idx="2690">
                  <c:v>269257.78041502379</c:v>
                </c:pt>
                <c:pt idx="2691">
                  <c:v>270343.2697615638</c:v>
                </c:pt>
                <c:pt idx="2692">
                  <c:v>269936.95248919912</c:v>
                </c:pt>
                <c:pt idx="2693">
                  <c:v>271553.78955167078</c:v>
                </c:pt>
                <c:pt idx="2694">
                  <c:v>272288.17549646972</c:v>
                </c:pt>
                <c:pt idx="2695">
                  <c:v>274838.5322148368</c:v>
                </c:pt>
                <c:pt idx="2696">
                  <c:v>275324.9011650958</c:v>
                </c:pt>
                <c:pt idx="2697">
                  <c:v>276882.52760690841</c:v>
                </c:pt>
                <c:pt idx="2698">
                  <c:v>278583.1834647588</c:v>
                </c:pt>
                <c:pt idx="2699">
                  <c:v>279897.48984863801</c:v>
                </c:pt>
                <c:pt idx="2700">
                  <c:v>282656.50146228692</c:v>
                </c:pt>
                <c:pt idx="2701">
                  <c:v>284352.66602692998</c:v>
                </c:pt>
                <c:pt idx="2702">
                  <c:v>285752.83575635741</c:v>
                </c:pt>
                <c:pt idx="2703">
                  <c:v>288677.03196063341</c:v>
                </c:pt>
                <c:pt idx="2704">
                  <c:v>288599.85835189768</c:v>
                </c:pt>
                <c:pt idx="2705">
                  <c:v>291403.32844825787</c:v>
                </c:pt>
                <c:pt idx="2706">
                  <c:v>292929.43656633538</c:v>
                </c:pt>
                <c:pt idx="2707">
                  <c:v>295008.67671348102</c:v>
                </c:pt>
                <c:pt idx="2708">
                  <c:v>297031.23068584769</c:v>
                </c:pt>
                <c:pt idx="2709">
                  <c:v>297251.30735498009</c:v>
                </c:pt>
                <c:pt idx="2710">
                  <c:v>297768.0347338834</c:v>
                </c:pt>
                <c:pt idx="2711">
                  <c:v>300420.93925268261</c:v>
                </c:pt>
                <c:pt idx="2712">
                  <c:v>300934.2024697435</c:v>
                </c:pt>
                <c:pt idx="2713">
                  <c:v>302327.65847401577</c:v>
                </c:pt>
                <c:pt idx="2714">
                  <c:v>302445.5982191856</c:v>
                </c:pt>
                <c:pt idx="2715">
                  <c:v>302807.68389890727</c:v>
                </c:pt>
                <c:pt idx="2716">
                  <c:v>302726.02679963718</c:v>
                </c:pt>
                <c:pt idx="2717">
                  <c:v>304813.51271127799</c:v>
                </c:pt>
                <c:pt idx="2718">
                  <c:v>303518.72271602578</c:v>
                </c:pt>
                <c:pt idx="2719">
                  <c:v>301573.1900056476</c:v>
                </c:pt>
                <c:pt idx="2720">
                  <c:v>301361.70953577867</c:v>
                </c:pt>
                <c:pt idx="2721">
                  <c:v>301646.60358083283</c:v>
                </c:pt>
                <c:pt idx="2722">
                  <c:v>300251.75301382318</c:v>
                </c:pt>
                <c:pt idx="2723">
                  <c:v>300648.33950426092</c:v>
                </c:pt>
                <c:pt idx="2724">
                  <c:v>301151.556405087</c:v>
                </c:pt>
                <c:pt idx="2725">
                  <c:v>298400.16353085951</c:v>
                </c:pt>
                <c:pt idx="2726">
                  <c:v>297483.07006365241</c:v>
                </c:pt>
                <c:pt idx="2727">
                  <c:v>296341.37266555609</c:v>
                </c:pt>
                <c:pt idx="2728">
                  <c:v>294738.83899360459</c:v>
                </c:pt>
                <c:pt idx="2729">
                  <c:v>290973.59594452771</c:v>
                </c:pt>
                <c:pt idx="2730">
                  <c:v>291577.66119528329</c:v>
                </c:pt>
                <c:pt idx="2731">
                  <c:v>288994.7827164522</c:v>
                </c:pt>
                <c:pt idx="2732">
                  <c:v>286930.72820486611</c:v>
                </c:pt>
                <c:pt idx="2733">
                  <c:v>286001.82764250669</c:v>
                </c:pt>
                <c:pt idx="2734">
                  <c:v>284898.17687103018</c:v>
                </c:pt>
                <c:pt idx="2735">
                  <c:v>283762.16159018362</c:v>
                </c:pt>
                <c:pt idx="2736">
                  <c:v>281855.10107370309</c:v>
                </c:pt>
                <c:pt idx="2737">
                  <c:v>279555.45838038687</c:v>
                </c:pt>
                <c:pt idx="2738">
                  <c:v>278936.86031781218</c:v>
                </c:pt>
                <c:pt idx="2739">
                  <c:v>279546.14887072763</c:v>
                </c:pt>
                <c:pt idx="2740">
                  <c:v>276277.65004578489</c:v>
                </c:pt>
                <c:pt idx="2741">
                  <c:v>275783.11600363342</c:v>
                </c:pt>
                <c:pt idx="2742">
                  <c:v>275322.83084700169</c:v>
                </c:pt>
                <c:pt idx="2743">
                  <c:v>274719.59428403148</c:v>
                </c:pt>
                <c:pt idx="2744">
                  <c:v>271568.08037975361</c:v>
                </c:pt>
                <c:pt idx="2745">
                  <c:v>271870.36899809929</c:v>
                </c:pt>
                <c:pt idx="2746">
                  <c:v>270759.27875487652</c:v>
                </c:pt>
                <c:pt idx="2747">
                  <c:v>269939.44418201409</c:v>
                </c:pt>
                <c:pt idx="2748">
                  <c:v>267832.66828979779</c:v>
                </c:pt>
                <c:pt idx="2749">
                  <c:v>268350.26527820359</c:v>
                </c:pt>
                <c:pt idx="2750">
                  <c:v>269049.167083195</c:v>
                </c:pt>
                <c:pt idx="2751">
                  <c:v>267059.72807606577</c:v>
                </c:pt>
                <c:pt idx="2752">
                  <c:v>267004.53307749552</c:v>
                </c:pt>
                <c:pt idx="2753">
                  <c:v>266651.09217749472</c:v>
                </c:pt>
                <c:pt idx="2754">
                  <c:v>266986.47734012658</c:v>
                </c:pt>
                <c:pt idx="2755">
                  <c:v>266413.32758095569</c:v>
                </c:pt>
                <c:pt idx="2756">
                  <c:v>265873.01562601578</c:v>
                </c:pt>
                <c:pt idx="2757">
                  <c:v>264751.356291376</c:v>
                </c:pt>
                <c:pt idx="2758">
                  <c:v>264482.87072134059</c:v>
                </c:pt>
                <c:pt idx="2759">
                  <c:v>265054.27609493322</c:v>
                </c:pt>
                <c:pt idx="2760">
                  <c:v>265422.20799001469</c:v>
                </c:pt>
                <c:pt idx="2761">
                  <c:v>265181.66915280459</c:v>
                </c:pt>
                <c:pt idx="2762">
                  <c:v>264874.91975978931</c:v>
                </c:pt>
                <c:pt idx="2763">
                  <c:v>263722.00043866748</c:v>
                </c:pt>
                <c:pt idx="2764">
                  <c:v>264057.47607250669</c:v>
                </c:pt>
                <c:pt idx="2765">
                  <c:v>263812.36773869948</c:v>
                </c:pt>
                <c:pt idx="2766">
                  <c:v>265605.8614330946</c:v>
                </c:pt>
                <c:pt idx="2767">
                  <c:v>263942.33098136849</c:v>
                </c:pt>
                <c:pt idx="2768">
                  <c:v>264194.96269023011</c:v>
                </c:pt>
                <c:pt idx="2769">
                  <c:v>263493.50117773068</c:v>
                </c:pt>
                <c:pt idx="2770">
                  <c:v>265122.11200509092</c:v>
                </c:pt>
                <c:pt idx="2771">
                  <c:v>265449.40309051942</c:v>
                </c:pt>
                <c:pt idx="2772">
                  <c:v>267068.96966385411</c:v>
                </c:pt>
                <c:pt idx="2773">
                  <c:v>265004.16966216179</c:v>
                </c:pt>
                <c:pt idx="2774">
                  <c:v>266057.05532769731</c:v>
                </c:pt>
                <c:pt idx="2775">
                  <c:v>266044.6877413356</c:v>
                </c:pt>
                <c:pt idx="2776">
                  <c:v>267035.19459246221</c:v>
                </c:pt>
                <c:pt idx="2777">
                  <c:v>267578.30120796809</c:v>
                </c:pt>
                <c:pt idx="2778">
                  <c:v>269365.10775934602</c:v>
                </c:pt>
                <c:pt idx="2779">
                  <c:v>268673.61175448657</c:v>
                </c:pt>
                <c:pt idx="2780">
                  <c:v>269331.99932106718</c:v>
                </c:pt>
                <c:pt idx="2781">
                  <c:v>269719.00232331862</c:v>
                </c:pt>
                <c:pt idx="2782">
                  <c:v>270862.02956380323</c:v>
                </c:pt>
                <c:pt idx="2783">
                  <c:v>272663.34413814161</c:v>
                </c:pt>
                <c:pt idx="2784">
                  <c:v>271223.16736748139</c:v>
                </c:pt>
                <c:pt idx="2785">
                  <c:v>271738.65033666912</c:v>
                </c:pt>
                <c:pt idx="2786">
                  <c:v>272648.50661202922</c:v>
                </c:pt>
                <c:pt idx="2787">
                  <c:v>274578.07082374289</c:v>
                </c:pt>
                <c:pt idx="2788">
                  <c:v>274463.043521124</c:v>
                </c:pt>
                <c:pt idx="2789">
                  <c:v>276782.8413840651</c:v>
                </c:pt>
                <c:pt idx="2790">
                  <c:v>277745.33291219332</c:v>
                </c:pt>
                <c:pt idx="2791">
                  <c:v>277306.65355381311</c:v>
                </c:pt>
                <c:pt idx="2792">
                  <c:v>279190.25904892059</c:v>
                </c:pt>
                <c:pt idx="2793">
                  <c:v>279995.46058791422</c:v>
                </c:pt>
                <c:pt idx="2794">
                  <c:v>281834.5069278712</c:v>
                </c:pt>
                <c:pt idx="2795">
                  <c:v>283294.32121004577</c:v>
                </c:pt>
                <c:pt idx="2796">
                  <c:v>284393.58189730358</c:v>
                </c:pt>
                <c:pt idx="2797">
                  <c:v>287257.51289388537</c:v>
                </c:pt>
                <c:pt idx="2798">
                  <c:v>288589.78877464519</c:v>
                </c:pt>
                <c:pt idx="2799">
                  <c:v>289955.91858186037</c:v>
                </c:pt>
                <c:pt idx="2800">
                  <c:v>291505.20581482362</c:v>
                </c:pt>
                <c:pt idx="2801">
                  <c:v>293600.87179738423</c:v>
                </c:pt>
                <c:pt idx="2802">
                  <c:v>295469.50892901607</c:v>
                </c:pt>
                <c:pt idx="2803">
                  <c:v>298109.20589245082</c:v>
                </c:pt>
                <c:pt idx="2804">
                  <c:v>300073.28418464999</c:v>
                </c:pt>
                <c:pt idx="2805">
                  <c:v>302685.5434439102</c:v>
                </c:pt>
                <c:pt idx="2806">
                  <c:v>304923.57468040287</c:v>
                </c:pt>
                <c:pt idx="2807">
                  <c:v>306402.2244254399</c:v>
                </c:pt>
                <c:pt idx="2808">
                  <c:v>311016.02117120207</c:v>
                </c:pt>
                <c:pt idx="2809">
                  <c:v>314697.8505294671</c:v>
                </c:pt>
                <c:pt idx="2810">
                  <c:v>316574.3869084391</c:v>
                </c:pt>
                <c:pt idx="2811">
                  <c:v>317546.07032341952</c:v>
                </c:pt>
                <c:pt idx="2812">
                  <c:v>324162.24735054019</c:v>
                </c:pt>
                <c:pt idx="2813">
                  <c:v>326497.55581222411</c:v>
                </c:pt>
                <c:pt idx="2814">
                  <c:v>328549.42823994509</c:v>
                </c:pt>
                <c:pt idx="2815">
                  <c:v>328320.32275080867</c:v>
                </c:pt>
                <c:pt idx="2816">
                  <c:v>333544.21095658117</c:v>
                </c:pt>
                <c:pt idx="2817">
                  <c:v>334549.7047342005</c:v>
                </c:pt>
                <c:pt idx="2818">
                  <c:v>339480.63469287578</c:v>
                </c:pt>
                <c:pt idx="2819">
                  <c:v>338283.87872096739</c:v>
                </c:pt>
                <c:pt idx="2820">
                  <c:v>341620.46520375641</c:v>
                </c:pt>
                <c:pt idx="2821">
                  <c:v>344368.0298597716</c:v>
                </c:pt>
                <c:pt idx="2822">
                  <c:v>342785.14011915028</c:v>
                </c:pt>
                <c:pt idx="2823">
                  <c:v>342279.07234304037</c:v>
                </c:pt>
                <c:pt idx="2824">
                  <c:v>343617.45644398511</c:v>
                </c:pt>
                <c:pt idx="2825">
                  <c:v>347713.52973820141</c:v>
                </c:pt>
                <c:pt idx="2826">
                  <c:v>346923.74000037403</c:v>
                </c:pt>
                <c:pt idx="2827">
                  <c:v>347130.60530018189</c:v>
                </c:pt>
                <c:pt idx="2828">
                  <c:v>348135.56610510137</c:v>
                </c:pt>
                <c:pt idx="2829">
                  <c:v>348912.87728390918</c:v>
                </c:pt>
                <c:pt idx="2830">
                  <c:v>347672.13557152712</c:v>
                </c:pt>
                <c:pt idx="2831">
                  <c:v>349463.88488181087</c:v>
                </c:pt>
                <c:pt idx="2832">
                  <c:v>350403.90946707799</c:v>
                </c:pt>
                <c:pt idx="2833">
                  <c:v>352993.02666131401</c:v>
                </c:pt>
                <c:pt idx="2834">
                  <c:v>355943.29417168302</c:v>
                </c:pt>
                <c:pt idx="2835">
                  <c:v>357671.17535861698</c:v>
                </c:pt>
                <c:pt idx="2836">
                  <c:v>358552.65700276801</c:v>
                </c:pt>
                <c:pt idx="2837">
                  <c:v>362971.734337223</c:v>
                </c:pt>
                <c:pt idx="2838">
                  <c:v>364463.07621525996</c:v>
                </c:pt>
                <c:pt idx="2839">
                  <c:v>365342.43569968897</c:v>
                </c:pt>
                <c:pt idx="2840">
                  <c:v>371796.92693908804</c:v>
                </c:pt>
                <c:pt idx="2841">
                  <c:v>375863.51395094098</c:v>
                </c:pt>
                <c:pt idx="2842">
                  <c:v>379885.57412800001</c:v>
                </c:pt>
                <c:pt idx="2843">
                  <c:v>383214.98484590696</c:v>
                </c:pt>
                <c:pt idx="2844">
                  <c:v>386807.56952281203</c:v>
                </c:pt>
                <c:pt idx="2845">
                  <c:v>389852.72351451498</c:v>
                </c:pt>
                <c:pt idx="2846">
                  <c:v>394356.910881216</c:v>
                </c:pt>
                <c:pt idx="2847">
                  <c:v>394006.94883669098</c:v>
                </c:pt>
                <c:pt idx="2848">
                  <c:v>399874.78583314002</c:v>
                </c:pt>
                <c:pt idx="2849">
                  <c:v>399828.91094236402</c:v>
                </c:pt>
                <c:pt idx="2850">
                  <c:v>400921.36638351099</c:v>
                </c:pt>
                <c:pt idx="2851">
                  <c:v>404441.04513597401</c:v>
                </c:pt>
                <c:pt idx="2852">
                  <c:v>407845.80891225801</c:v>
                </c:pt>
                <c:pt idx="2853">
                  <c:v>402191.66870684002</c:v>
                </c:pt>
                <c:pt idx="2854">
                  <c:v>400927.660424306</c:v>
                </c:pt>
                <c:pt idx="2855">
                  <c:v>399888.32632595999</c:v>
                </c:pt>
                <c:pt idx="2856">
                  <c:v>396485.51479958498</c:v>
                </c:pt>
                <c:pt idx="2857">
                  <c:v>393892.04937326099</c:v>
                </c:pt>
                <c:pt idx="2858">
                  <c:v>387931.35654302099</c:v>
                </c:pt>
                <c:pt idx="2859">
                  <c:v>387855.13485367002</c:v>
                </c:pt>
                <c:pt idx="2860">
                  <c:v>379992.77724674501</c:v>
                </c:pt>
                <c:pt idx="2861">
                  <c:v>376749.94227211596</c:v>
                </c:pt>
                <c:pt idx="2862">
                  <c:v>371869.65662458498</c:v>
                </c:pt>
                <c:pt idx="2863">
                  <c:v>365299.61238352401</c:v>
                </c:pt>
                <c:pt idx="2864">
                  <c:v>359471.85969783901</c:v>
                </c:pt>
                <c:pt idx="2865">
                  <c:v>352718.05938032299</c:v>
                </c:pt>
                <c:pt idx="2866">
                  <c:v>348410.67565893551</c:v>
                </c:pt>
                <c:pt idx="2867">
                  <c:v>344305.89050861239</c:v>
                </c:pt>
                <c:pt idx="2868">
                  <c:v>336507.01088780118</c:v>
                </c:pt>
                <c:pt idx="2869">
                  <c:v>330787.40729919611</c:v>
                </c:pt>
                <c:pt idx="2870">
                  <c:v>327877.33426436369</c:v>
                </c:pt>
                <c:pt idx="2871">
                  <c:v>324032.34980242793</c:v>
                </c:pt>
                <c:pt idx="2872">
                  <c:v>317118.03654355044</c:v>
                </c:pt>
                <c:pt idx="2873">
                  <c:v>314716.69471073512</c:v>
                </c:pt>
                <c:pt idx="2874">
                  <c:v>310019.96941778867</c:v>
                </c:pt>
                <c:pt idx="2875">
                  <c:v>305309.09840404527</c:v>
                </c:pt>
                <c:pt idx="2876">
                  <c:v>304685.43548247608</c:v>
                </c:pt>
                <c:pt idx="2877">
                  <c:v>298342.52194978582</c:v>
                </c:pt>
                <c:pt idx="2878">
                  <c:v>294974.29478845932</c:v>
                </c:pt>
                <c:pt idx="2879">
                  <c:v>291446.46938413399</c:v>
                </c:pt>
                <c:pt idx="2880">
                  <c:v>289086.08820425137</c:v>
                </c:pt>
                <c:pt idx="2881">
                  <c:v>288717.45646201732</c:v>
                </c:pt>
                <c:pt idx="2882">
                  <c:v>284090.36664103012</c:v>
                </c:pt>
                <c:pt idx="2883">
                  <c:v>282249.33878211328</c:v>
                </c:pt>
                <c:pt idx="2884">
                  <c:v>281044.13022872258</c:v>
                </c:pt>
                <c:pt idx="2885">
                  <c:v>278861.46194486559</c:v>
                </c:pt>
                <c:pt idx="2886">
                  <c:v>275586.50800350629</c:v>
                </c:pt>
                <c:pt idx="2887">
                  <c:v>276100.04139716679</c:v>
                </c:pt>
                <c:pt idx="2888">
                  <c:v>274336.0079078087</c:v>
                </c:pt>
                <c:pt idx="2889">
                  <c:v>272938.30945018778</c:v>
                </c:pt>
                <c:pt idx="2890">
                  <c:v>272520.20038405719</c:v>
                </c:pt>
                <c:pt idx="2891">
                  <c:v>270550.14123385632</c:v>
                </c:pt>
                <c:pt idx="2892">
                  <c:v>269359.2435605792</c:v>
                </c:pt>
                <c:pt idx="2893">
                  <c:v>268425.78687809961</c:v>
                </c:pt>
                <c:pt idx="2894">
                  <c:v>269002.34110966319</c:v>
                </c:pt>
                <c:pt idx="2895">
                  <c:v>268691.6137003451</c:v>
                </c:pt>
                <c:pt idx="2896">
                  <c:v>266822.92458920082</c:v>
                </c:pt>
                <c:pt idx="2897">
                  <c:v>265632.0983930201</c:v>
                </c:pt>
                <c:pt idx="2898">
                  <c:v>264745.66209786921</c:v>
                </c:pt>
                <c:pt idx="2899">
                  <c:v>265355.38171105221</c:v>
                </c:pt>
                <c:pt idx="2900">
                  <c:v>264721.28814059601</c:v>
                </c:pt>
                <c:pt idx="2901">
                  <c:v>263728.93431817309</c:v>
                </c:pt>
                <c:pt idx="2902">
                  <c:v>264607.25206605857</c:v>
                </c:pt>
                <c:pt idx="2903">
                  <c:v>264210.71372200112</c:v>
                </c:pt>
                <c:pt idx="2904">
                  <c:v>262888.6711916842</c:v>
                </c:pt>
                <c:pt idx="2905">
                  <c:v>263436.81167219352</c:v>
                </c:pt>
                <c:pt idx="2906">
                  <c:v>261427.7917411504</c:v>
                </c:pt>
                <c:pt idx="2907">
                  <c:v>262728.39626742789</c:v>
                </c:pt>
                <c:pt idx="2908">
                  <c:v>260957.85212563461</c:v>
                </c:pt>
                <c:pt idx="2909">
                  <c:v>261225.05943450649</c:v>
                </c:pt>
                <c:pt idx="2910">
                  <c:v>260961.76835627109</c:v>
                </c:pt>
                <c:pt idx="2911">
                  <c:v>262964.70560023171</c:v>
                </c:pt>
                <c:pt idx="2912">
                  <c:v>260741.07794888649</c:v>
                </c:pt>
                <c:pt idx="2913">
                  <c:v>261190.582941406</c:v>
                </c:pt>
                <c:pt idx="2914">
                  <c:v>261683.1695631523</c:v>
                </c:pt>
                <c:pt idx="2915">
                  <c:v>261431.06658795691</c:v>
                </c:pt>
                <c:pt idx="2916">
                  <c:v>261205.07848524599</c:v>
                </c:pt>
                <c:pt idx="2917">
                  <c:v>261935.6409371928</c:v>
                </c:pt>
                <c:pt idx="2918">
                  <c:v>261875.1681263448</c:v>
                </c:pt>
                <c:pt idx="2919">
                  <c:v>261468.76923250529</c:v>
                </c:pt>
                <c:pt idx="2920">
                  <c:v>261412.67299137631</c:v>
                </c:pt>
                <c:pt idx="2921">
                  <c:v>262340.82258232671</c:v>
                </c:pt>
                <c:pt idx="2922">
                  <c:v>264620.84906964272</c:v>
                </c:pt>
                <c:pt idx="2923">
                  <c:v>263880.68783533428</c:v>
                </c:pt>
                <c:pt idx="2924">
                  <c:v>263897.05781919661</c:v>
                </c:pt>
                <c:pt idx="2925">
                  <c:v>264443.07605895569</c:v>
                </c:pt>
                <c:pt idx="2926">
                  <c:v>264581.78757760709</c:v>
                </c:pt>
                <c:pt idx="2927">
                  <c:v>265282.56941436831</c:v>
                </c:pt>
                <c:pt idx="2928">
                  <c:v>264418.101129508</c:v>
                </c:pt>
                <c:pt idx="2929">
                  <c:v>264542.67584399937</c:v>
                </c:pt>
                <c:pt idx="2930">
                  <c:v>265009.03563307872</c:v>
                </c:pt>
                <c:pt idx="2931">
                  <c:v>265567.86032152647</c:v>
                </c:pt>
                <c:pt idx="2932">
                  <c:v>265784.74746824673</c:v>
                </c:pt>
                <c:pt idx="2933">
                  <c:v>265398.13860187703</c:v>
                </c:pt>
                <c:pt idx="2934">
                  <c:v>265495.54535868939</c:v>
                </c:pt>
                <c:pt idx="2935">
                  <c:v>264942.60647800361</c:v>
                </c:pt>
                <c:pt idx="2936">
                  <c:v>266189.14818433422</c:v>
                </c:pt>
                <c:pt idx="2937">
                  <c:v>265343.09619866143</c:v>
                </c:pt>
                <c:pt idx="2938">
                  <c:v>266144.24357510841</c:v>
                </c:pt>
                <c:pt idx="2939">
                  <c:v>265736.02776814997</c:v>
                </c:pt>
                <c:pt idx="2940">
                  <c:v>266146.10119218961</c:v>
                </c:pt>
                <c:pt idx="2941">
                  <c:v>265412.49897264678</c:v>
                </c:pt>
                <c:pt idx="2942">
                  <c:v>265026.66841674573</c:v>
                </c:pt>
                <c:pt idx="2943">
                  <c:v>264670.9552545792</c:v>
                </c:pt>
                <c:pt idx="2944">
                  <c:v>265598.93369601457</c:v>
                </c:pt>
                <c:pt idx="2945">
                  <c:v>264361.31471262471</c:v>
                </c:pt>
                <c:pt idx="2946">
                  <c:v>264029.68034134782</c:v>
                </c:pt>
                <c:pt idx="2947">
                  <c:v>264281.94466421049</c:v>
                </c:pt>
                <c:pt idx="2948">
                  <c:v>263293.34988892259</c:v>
                </c:pt>
                <c:pt idx="2949">
                  <c:v>262724.14602051419</c:v>
                </c:pt>
                <c:pt idx="2950">
                  <c:v>261850.4522342917</c:v>
                </c:pt>
                <c:pt idx="2951">
                  <c:v>260880.09275782038</c:v>
                </c:pt>
                <c:pt idx="2952">
                  <c:v>261111.54219488229</c:v>
                </c:pt>
                <c:pt idx="2953">
                  <c:v>260604.90411739721</c:v>
                </c:pt>
                <c:pt idx="2954">
                  <c:v>259993.46950999691</c:v>
                </c:pt>
                <c:pt idx="2955">
                  <c:v>259011.2169589492</c:v>
                </c:pt>
                <c:pt idx="2956">
                  <c:v>259386.20696581286</c:v>
                </c:pt>
                <c:pt idx="2957">
                  <c:v>258565.64078740391</c:v>
                </c:pt>
                <c:pt idx="2958">
                  <c:v>257979.72734850761</c:v>
                </c:pt>
                <c:pt idx="2959">
                  <c:v>257613.13081081375</c:v>
                </c:pt>
                <c:pt idx="2960">
                  <c:v>256536.5699008556</c:v>
                </c:pt>
                <c:pt idx="2961">
                  <c:v>257372.48794035605</c:v>
                </c:pt>
                <c:pt idx="2962">
                  <c:v>257907.83622165874</c:v>
                </c:pt>
                <c:pt idx="2963">
                  <c:v>255415.17910283321</c:v>
                </c:pt>
                <c:pt idx="2964">
                  <c:v>255095.50695284805</c:v>
                </c:pt>
                <c:pt idx="2965">
                  <c:v>256422.86263129773</c:v>
                </c:pt>
                <c:pt idx="2966">
                  <c:v>254506.92792747606</c:v>
                </c:pt>
                <c:pt idx="2967">
                  <c:v>253972.85709003013</c:v>
                </c:pt>
                <c:pt idx="2968">
                  <c:v>254216.85513484507</c:v>
                </c:pt>
                <c:pt idx="2969">
                  <c:v>254977.29137223339</c:v>
                </c:pt>
                <c:pt idx="2970">
                  <c:v>254508.86487675752</c:v>
                </c:pt>
                <c:pt idx="2971">
                  <c:v>255759.19497268141</c:v>
                </c:pt>
                <c:pt idx="2972">
                  <c:v>253007.53540814077</c:v>
                </c:pt>
                <c:pt idx="2973">
                  <c:v>253874.96841192653</c:v>
                </c:pt>
                <c:pt idx="2974">
                  <c:v>253077.70670267232</c:v>
                </c:pt>
                <c:pt idx="2975">
                  <c:v>253762.29541364624</c:v>
                </c:pt>
                <c:pt idx="2976">
                  <c:v>254202.7032152304</c:v>
                </c:pt>
                <c:pt idx="2977">
                  <c:v>254384.05501401794</c:v>
                </c:pt>
                <c:pt idx="2978">
                  <c:v>252642.41158896108</c:v>
                </c:pt>
                <c:pt idx="2979">
                  <c:v>253347.78835859397</c:v>
                </c:pt>
                <c:pt idx="2980">
                  <c:v>253109.13674059734</c:v>
                </c:pt>
                <c:pt idx="2981">
                  <c:v>253241.17917105183</c:v>
                </c:pt>
                <c:pt idx="2982">
                  <c:v>252344.1014563168</c:v>
                </c:pt>
                <c:pt idx="2983">
                  <c:v>252875.89945631888</c:v>
                </c:pt>
                <c:pt idx="2984">
                  <c:v>253478.67110042172</c:v>
                </c:pt>
                <c:pt idx="2985">
                  <c:v>252768.64284061932</c:v>
                </c:pt>
                <c:pt idx="2986">
                  <c:v>252638.66025596458</c:v>
                </c:pt>
                <c:pt idx="2987">
                  <c:v>252106.57520242082</c:v>
                </c:pt>
                <c:pt idx="2988">
                  <c:v>251109.37374037268</c:v>
                </c:pt>
                <c:pt idx="2989">
                  <c:v>251848.52102053893</c:v>
                </c:pt>
                <c:pt idx="2990">
                  <c:v>252314.22769919856</c:v>
                </c:pt>
                <c:pt idx="2991">
                  <c:v>252262.52534677609</c:v>
                </c:pt>
                <c:pt idx="2992">
                  <c:v>252356.10718846339</c:v>
                </c:pt>
                <c:pt idx="2993">
                  <c:v>252982.55315480972</c:v>
                </c:pt>
                <c:pt idx="2994">
                  <c:v>252465.76202382907</c:v>
                </c:pt>
                <c:pt idx="2995">
                  <c:v>251401.01863706717</c:v>
                </c:pt>
                <c:pt idx="2996">
                  <c:v>251622.40147336989</c:v>
                </c:pt>
                <c:pt idx="2997">
                  <c:v>251713.71879847586</c:v>
                </c:pt>
                <c:pt idx="2998">
                  <c:v>251539.19363576328</c:v>
                </c:pt>
                <c:pt idx="2999">
                  <c:v>251605.06783146324</c:v>
                </c:pt>
                <c:pt idx="3000">
                  <c:v>252170.34371906167</c:v>
                </c:pt>
                <c:pt idx="3001">
                  <c:v>252922.10316562932</c:v>
                </c:pt>
                <c:pt idx="3002">
                  <c:v>250933.69755631743</c:v>
                </c:pt>
                <c:pt idx="3003">
                  <c:v>251670.80893186689</c:v>
                </c:pt>
                <c:pt idx="3004">
                  <c:v>251685.77676183294</c:v>
                </c:pt>
                <c:pt idx="3005">
                  <c:v>252003.26942819048</c:v>
                </c:pt>
                <c:pt idx="3006">
                  <c:v>252533.30802803568</c:v>
                </c:pt>
                <c:pt idx="3007">
                  <c:v>251371.52775327762</c:v>
                </c:pt>
                <c:pt idx="3008">
                  <c:v>250909.23289110302</c:v>
                </c:pt>
                <c:pt idx="3009">
                  <c:v>251712.6836464307</c:v>
                </c:pt>
                <c:pt idx="3010">
                  <c:v>251483.27240371209</c:v>
                </c:pt>
                <c:pt idx="3011">
                  <c:v>251369.13567507709</c:v>
                </c:pt>
                <c:pt idx="3012">
                  <c:v>251542.96923173996</c:v>
                </c:pt>
                <c:pt idx="3013">
                  <c:v>251208.78435976917</c:v>
                </c:pt>
                <c:pt idx="3014">
                  <c:v>251247.63035888984</c:v>
                </c:pt>
                <c:pt idx="3015">
                  <c:v>251539.59272105942</c:v>
                </c:pt>
                <c:pt idx="3016">
                  <c:v>251419.65435258922</c:v>
                </c:pt>
                <c:pt idx="3017">
                  <c:v>251645.84628721277</c:v>
                </c:pt>
                <c:pt idx="3018">
                  <c:v>250910.46321776544</c:v>
                </c:pt>
                <c:pt idx="3019">
                  <c:v>251240.42947596888</c:v>
                </c:pt>
                <c:pt idx="3020">
                  <c:v>250704.20356872093</c:v>
                </c:pt>
                <c:pt idx="3021">
                  <c:v>251294.90515295559</c:v>
                </c:pt>
                <c:pt idx="3022">
                  <c:v>252437.69975413301</c:v>
                </c:pt>
                <c:pt idx="3023">
                  <c:v>252132.9433699752</c:v>
                </c:pt>
                <c:pt idx="3024">
                  <c:v>251979.27221642924</c:v>
                </c:pt>
                <c:pt idx="3025">
                  <c:v>251619.48761633024</c:v>
                </c:pt>
                <c:pt idx="3026">
                  <c:v>251390.75534043449</c:v>
                </c:pt>
                <c:pt idx="3027">
                  <c:v>252605.1493500731</c:v>
                </c:pt>
                <c:pt idx="3028">
                  <c:v>252889.81864315693</c:v>
                </c:pt>
                <c:pt idx="3029">
                  <c:v>252834.65916988111</c:v>
                </c:pt>
                <c:pt idx="3030">
                  <c:v>252526.40197189586</c:v>
                </c:pt>
                <c:pt idx="3031">
                  <c:v>252642.66369005674</c:v>
                </c:pt>
                <c:pt idx="3032">
                  <c:v>253055.96444095374</c:v>
                </c:pt>
                <c:pt idx="3033">
                  <c:v>252645.5146030274</c:v>
                </c:pt>
                <c:pt idx="3034">
                  <c:v>252340.18196150797</c:v>
                </c:pt>
                <c:pt idx="3035">
                  <c:v>251348.5189778012</c:v>
                </c:pt>
                <c:pt idx="3036">
                  <c:v>253160.96677286091</c:v>
                </c:pt>
                <c:pt idx="3037">
                  <c:v>253456.13729103346</c:v>
                </c:pt>
                <c:pt idx="3038">
                  <c:v>253373.81314556493</c:v>
                </c:pt>
                <c:pt idx="3039">
                  <c:v>253135.04379306815</c:v>
                </c:pt>
                <c:pt idx="3040">
                  <c:v>253542.84816267257</c:v>
                </c:pt>
                <c:pt idx="3041">
                  <c:v>253661.87923883271</c:v>
                </c:pt>
                <c:pt idx="3042">
                  <c:v>253523.98438332061</c:v>
                </c:pt>
                <c:pt idx="3043">
                  <c:v>253923.03243012956</c:v>
                </c:pt>
                <c:pt idx="3044">
                  <c:v>254566.35216319517</c:v>
                </c:pt>
                <c:pt idx="3045">
                  <c:v>254894.05037188606</c:v>
                </c:pt>
                <c:pt idx="3046">
                  <c:v>254687.63358660572</c:v>
                </c:pt>
                <c:pt idx="3047">
                  <c:v>255473.60116277961</c:v>
                </c:pt>
                <c:pt idx="3048">
                  <c:v>256314.86003347961</c:v>
                </c:pt>
                <c:pt idx="3049">
                  <c:v>256118.45837023767</c:v>
                </c:pt>
                <c:pt idx="3050">
                  <c:v>256834.89882124434</c:v>
                </c:pt>
                <c:pt idx="3051">
                  <c:v>256627.27676793819</c:v>
                </c:pt>
                <c:pt idx="3052">
                  <c:v>256982.21101732727</c:v>
                </c:pt>
                <c:pt idx="3053">
                  <c:v>257266.45423549856</c:v>
                </c:pt>
                <c:pt idx="3054">
                  <c:v>256685.07800165575</c:v>
                </c:pt>
                <c:pt idx="3055">
                  <c:v>257779.45804063082</c:v>
                </c:pt>
                <c:pt idx="3056">
                  <c:v>258166.85146665733</c:v>
                </c:pt>
                <c:pt idx="3057">
                  <c:v>257295.97971951243</c:v>
                </c:pt>
                <c:pt idx="3058">
                  <c:v>258521.0627922593</c:v>
                </c:pt>
                <c:pt idx="3059">
                  <c:v>257579.70104269579</c:v>
                </c:pt>
                <c:pt idx="3060">
                  <c:v>258628.90388805399</c:v>
                </c:pt>
                <c:pt idx="3061">
                  <c:v>259227.09674948329</c:v>
                </c:pt>
                <c:pt idx="3062">
                  <c:v>259192.29992421865</c:v>
                </c:pt>
                <c:pt idx="3063">
                  <c:v>258926.69040730232</c:v>
                </c:pt>
                <c:pt idx="3064">
                  <c:v>257584.02483574112</c:v>
                </c:pt>
                <c:pt idx="3065">
                  <c:v>258480.19308358032</c:v>
                </c:pt>
                <c:pt idx="3066">
                  <c:v>259788.1353931739</c:v>
                </c:pt>
                <c:pt idx="3067">
                  <c:v>258351.6931925792</c:v>
                </c:pt>
                <c:pt idx="3068">
                  <c:v>258820.86805456935</c:v>
                </c:pt>
                <c:pt idx="3069">
                  <c:v>258552.14906692522</c:v>
                </c:pt>
                <c:pt idx="3070">
                  <c:v>259369.86552797991</c:v>
                </c:pt>
                <c:pt idx="3071">
                  <c:v>257747.48505261261</c:v>
                </c:pt>
                <c:pt idx="3072">
                  <c:v>257923.32911520789</c:v>
                </c:pt>
                <c:pt idx="3073">
                  <c:v>257861.92002956878</c:v>
                </c:pt>
                <c:pt idx="3074">
                  <c:v>257931.89175868081</c:v>
                </c:pt>
                <c:pt idx="3075">
                  <c:v>257462.2041277212</c:v>
                </c:pt>
                <c:pt idx="3076">
                  <c:v>257078.99346080777</c:v>
                </c:pt>
                <c:pt idx="3077">
                  <c:v>257107.89411762223</c:v>
                </c:pt>
                <c:pt idx="3078">
                  <c:v>255900.09250280907</c:v>
                </c:pt>
                <c:pt idx="3079">
                  <c:v>256677.99403544923</c:v>
                </c:pt>
                <c:pt idx="3080">
                  <c:v>255881.18552206265</c:v>
                </c:pt>
                <c:pt idx="3081">
                  <c:v>255394.23838612973</c:v>
                </c:pt>
                <c:pt idx="3082">
                  <c:v>255523.74921099603</c:v>
                </c:pt>
                <c:pt idx="3083">
                  <c:v>254493.48862771603</c:v>
                </c:pt>
                <c:pt idx="3084">
                  <c:v>255141.57666828655</c:v>
                </c:pt>
                <c:pt idx="3085">
                  <c:v>254284.76681901273</c:v>
                </c:pt>
                <c:pt idx="3086">
                  <c:v>254117.93560198662</c:v>
                </c:pt>
                <c:pt idx="3087">
                  <c:v>254294.59564396279</c:v>
                </c:pt>
                <c:pt idx="3088">
                  <c:v>254086.85153264861</c:v>
                </c:pt>
                <c:pt idx="3089">
                  <c:v>254320.09676520107</c:v>
                </c:pt>
                <c:pt idx="3090">
                  <c:v>253835.45349645001</c:v>
                </c:pt>
                <c:pt idx="3091">
                  <c:v>253581.43242203008</c:v>
                </c:pt>
                <c:pt idx="3092">
                  <c:v>253291.27919640587</c:v>
                </c:pt>
                <c:pt idx="3093">
                  <c:v>253624.75899437716</c:v>
                </c:pt>
                <c:pt idx="3094">
                  <c:v>254124.48409045133</c:v>
                </c:pt>
                <c:pt idx="3095">
                  <c:v>253549.30512779477</c:v>
                </c:pt>
                <c:pt idx="3096">
                  <c:v>253160.04923551861</c:v>
                </c:pt>
                <c:pt idx="3097">
                  <c:v>252809.2916553352</c:v>
                </c:pt>
                <c:pt idx="3098">
                  <c:v>254275.16226153506</c:v>
                </c:pt>
                <c:pt idx="3099">
                  <c:v>253693.39253505101</c:v>
                </c:pt>
                <c:pt idx="3100">
                  <c:v>253910.97564217815</c:v>
                </c:pt>
                <c:pt idx="3101">
                  <c:v>252928.34080671053</c:v>
                </c:pt>
                <c:pt idx="3102">
                  <c:v>253628.22778862529</c:v>
                </c:pt>
                <c:pt idx="3103">
                  <c:v>253000.99305150573</c:v>
                </c:pt>
                <c:pt idx="3104">
                  <c:v>252887.78406517883</c:v>
                </c:pt>
                <c:pt idx="3105">
                  <c:v>252314.09597573368</c:v>
                </c:pt>
                <c:pt idx="3106">
                  <c:v>253393.01569551625</c:v>
                </c:pt>
                <c:pt idx="3107">
                  <c:v>252846.58134994679</c:v>
                </c:pt>
                <c:pt idx="3108">
                  <c:v>252684.58101268989</c:v>
                </c:pt>
                <c:pt idx="3109">
                  <c:v>253005.70321032248</c:v>
                </c:pt>
                <c:pt idx="3110">
                  <c:v>252379.96698646975</c:v>
                </c:pt>
                <c:pt idx="3111">
                  <c:v>252929.19410866313</c:v>
                </c:pt>
                <c:pt idx="3112">
                  <c:v>252011.97741605822</c:v>
                </c:pt>
                <c:pt idx="3113">
                  <c:v>252678.66159677113</c:v>
                </c:pt>
                <c:pt idx="3114">
                  <c:v>253089.25160974031</c:v>
                </c:pt>
                <c:pt idx="3115">
                  <c:v>252338.38705457395</c:v>
                </c:pt>
                <c:pt idx="3116">
                  <c:v>252205.32680681857</c:v>
                </c:pt>
                <c:pt idx="3117">
                  <c:v>253701.04301684286</c:v>
                </c:pt>
                <c:pt idx="3118">
                  <c:v>252935.75782472029</c:v>
                </c:pt>
                <c:pt idx="3119">
                  <c:v>252905.63832456581</c:v>
                </c:pt>
                <c:pt idx="3120">
                  <c:v>252377.80651212292</c:v>
                </c:pt>
                <c:pt idx="3121">
                  <c:v>253275.76542924097</c:v>
                </c:pt>
                <c:pt idx="3122">
                  <c:v>251760.98862395383</c:v>
                </c:pt>
                <c:pt idx="3123">
                  <c:v>252657.93422642071</c:v>
                </c:pt>
                <c:pt idx="3124">
                  <c:v>252226.03475889051</c:v>
                </c:pt>
                <c:pt idx="3125">
                  <c:v>251284.74640853255</c:v>
                </c:pt>
                <c:pt idx="3126">
                  <c:v>251721.52567768874</c:v>
                </c:pt>
                <c:pt idx="3127">
                  <c:v>251687.52827737879</c:v>
                </c:pt>
                <c:pt idx="3128">
                  <c:v>251920.56587863091</c:v>
                </c:pt>
                <c:pt idx="3129">
                  <c:v>251065.69011913685</c:v>
                </c:pt>
                <c:pt idx="3130">
                  <c:v>251479.5837736862</c:v>
                </c:pt>
                <c:pt idx="3131">
                  <c:v>252119.69690748421</c:v>
                </c:pt>
                <c:pt idx="3132">
                  <c:v>251375.16347715707</c:v>
                </c:pt>
                <c:pt idx="3133">
                  <c:v>252188.42767859821</c:v>
                </c:pt>
                <c:pt idx="3134">
                  <c:v>250682.63715022095</c:v>
                </c:pt>
                <c:pt idx="3135">
                  <c:v>250959.32259059235</c:v>
                </c:pt>
                <c:pt idx="3136">
                  <c:v>251641.99515718018</c:v>
                </c:pt>
                <c:pt idx="3137">
                  <c:v>250316.74390942222</c:v>
                </c:pt>
                <c:pt idx="3138">
                  <c:v>250090.41926858717</c:v>
                </c:pt>
                <c:pt idx="3139">
                  <c:v>249984.18842890117</c:v>
                </c:pt>
                <c:pt idx="3140">
                  <c:v>251152.89398936939</c:v>
                </c:pt>
                <c:pt idx="3141">
                  <c:v>249939.80081020665</c:v>
                </c:pt>
                <c:pt idx="3142">
                  <c:v>250397.61926030758</c:v>
                </c:pt>
                <c:pt idx="3143">
                  <c:v>250829.31165201604</c:v>
                </c:pt>
                <c:pt idx="3144">
                  <c:v>250347.20536006099</c:v>
                </c:pt>
                <c:pt idx="3145">
                  <c:v>250327.42811550674</c:v>
                </c:pt>
                <c:pt idx="3146">
                  <c:v>249206.88152144704</c:v>
                </c:pt>
                <c:pt idx="3147">
                  <c:v>251079.50579935612</c:v>
                </c:pt>
                <c:pt idx="3148">
                  <c:v>249762.00724939309</c:v>
                </c:pt>
                <c:pt idx="3149">
                  <c:v>250895.29092724167</c:v>
                </c:pt>
                <c:pt idx="3150">
                  <c:v>250049.1373613266</c:v>
                </c:pt>
                <c:pt idx="3151">
                  <c:v>251326.29205515972</c:v>
                </c:pt>
                <c:pt idx="3152">
                  <c:v>248901.68019029999</c:v>
                </c:pt>
                <c:pt idx="3153">
                  <c:v>249471.84988747686</c:v>
                </c:pt>
                <c:pt idx="3154">
                  <c:v>249252.1534443656</c:v>
                </c:pt>
                <c:pt idx="3155">
                  <c:v>249988.3323504625</c:v>
                </c:pt>
                <c:pt idx="3156">
                  <c:v>250141.10998782588</c:v>
                </c:pt>
                <c:pt idx="3157">
                  <c:v>249461.18683966916</c:v>
                </c:pt>
                <c:pt idx="3158">
                  <c:v>250368.37807560826</c:v>
                </c:pt>
                <c:pt idx="3159">
                  <c:v>249464.07950064921</c:v>
                </c:pt>
                <c:pt idx="3160">
                  <c:v>248841.26120654785</c:v>
                </c:pt>
                <c:pt idx="3161">
                  <c:v>249774.00265083005</c:v>
                </c:pt>
                <c:pt idx="3162">
                  <c:v>249293.54340234713</c:v>
                </c:pt>
                <c:pt idx="3163">
                  <c:v>250412.16931076406</c:v>
                </c:pt>
                <c:pt idx="3164">
                  <c:v>249627.90901660093</c:v>
                </c:pt>
                <c:pt idx="3165">
                  <c:v>250365.95656350371</c:v>
                </c:pt>
                <c:pt idx="3166">
                  <c:v>251030.82888236165</c:v>
                </c:pt>
                <c:pt idx="3167">
                  <c:v>250923.23628321724</c:v>
                </c:pt>
                <c:pt idx="3168">
                  <c:v>250639.80312955668</c:v>
                </c:pt>
                <c:pt idx="3169">
                  <c:v>250463.91355335416</c:v>
                </c:pt>
                <c:pt idx="3170">
                  <c:v>249937.89243498846</c:v>
                </c:pt>
                <c:pt idx="3171">
                  <c:v>249998.42664980411</c:v>
                </c:pt>
                <c:pt idx="3172">
                  <c:v>250240.47388170933</c:v>
                </c:pt>
                <c:pt idx="3173">
                  <c:v>249433.91632749446</c:v>
                </c:pt>
                <c:pt idx="3174">
                  <c:v>249266.65111527179</c:v>
                </c:pt>
                <c:pt idx="3175">
                  <c:v>250657.25185697773</c:v>
                </c:pt>
                <c:pt idx="3176">
                  <c:v>250446.6007174158</c:v>
                </c:pt>
                <c:pt idx="3177">
                  <c:v>250381.56227443123</c:v>
                </c:pt>
                <c:pt idx="3178">
                  <c:v>250740.90546571088</c:v>
                </c:pt>
                <c:pt idx="3179">
                  <c:v>250860.06060040736</c:v>
                </c:pt>
                <c:pt idx="3180">
                  <c:v>251491.26732810491</c:v>
                </c:pt>
                <c:pt idx="3181">
                  <c:v>250738.23133983364</c:v>
                </c:pt>
                <c:pt idx="3182">
                  <c:v>250367.10049702536</c:v>
                </c:pt>
                <c:pt idx="3183">
                  <c:v>250011.01407576236</c:v>
                </c:pt>
                <c:pt idx="3184">
                  <c:v>249992.96564927461</c:v>
                </c:pt>
                <c:pt idx="3185">
                  <c:v>250391.68111262852</c:v>
                </c:pt>
                <c:pt idx="3186">
                  <c:v>249608.47814915507</c:v>
                </c:pt>
                <c:pt idx="3187">
                  <c:v>251015.61206375025</c:v>
                </c:pt>
                <c:pt idx="3188">
                  <c:v>250217.6459390941</c:v>
                </c:pt>
                <c:pt idx="3189">
                  <c:v>250240.31165113187</c:v>
                </c:pt>
                <c:pt idx="3190">
                  <c:v>249506.35196151916</c:v>
                </c:pt>
                <c:pt idx="3191">
                  <c:v>248355.47727032585</c:v>
                </c:pt>
                <c:pt idx="3192">
                  <c:v>248228.51502011422</c:v>
                </c:pt>
                <c:pt idx="3193">
                  <c:v>249636.18327000955</c:v>
                </c:pt>
                <c:pt idx="3194">
                  <c:v>249908.51469836262</c:v>
                </c:pt>
                <c:pt idx="3195">
                  <c:v>248721.63681136043</c:v>
                </c:pt>
                <c:pt idx="3196">
                  <c:v>250180.75612385449</c:v>
                </c:pt>
                <c:pt idx="3197">
                  <c:v>248195.54505555579</c:v>
                </c:pt>
                <c:pt idx="3198">
                  <c:v>249406.82731714216</c:v>
                </c:pt>
                <c:pt idx="3199">
                  <c:v>249823.99797627315</c:v>
                </c:pt>
                <c:pt idx="3200">
                  <c:v>250132.81239252814</c:v>
                </c:pt>
                <c:pt idx="3201">
                  <c:v>249673.30502087428</c:v>
                </c:pt>
                <c:pt idx="3202">
                  <c:v>249554.24468306478</c:v>
                </c:pt>
                <c:pt idx="3203">
                  <c:v>249738.22854787533</c:v>
                </c:pt>
                <c:pt idx="3204">
                  <c:v>249073.9817405545</c:v>
                </c:pt>
                <c:pt idx="3205">
                  <c:v>248827.10339115575</c:v>
                </c:pt>
                <c:pt idx="3206">
                  <c:v>249283.87330429972</c:v>
                </c:pt>
                <c:pt idx="3207">
                  <c:v>249138.74999314299</c:v>
                </c:pt>
                <c:pt idx="3208">
                  <c:v>249507.92536360284</c:v>
                </c:pt>
                <c:pt idx="3209">
                  <c:v>249497.06692126443</c:v>
                </c:pt>
                <c:pt idx="3210">
                  <c:v>249276.08214962669</c:v>
                </c:pt>
                <c:pt idx="3211">
                  <c:v>249151.8336023225</c:v>
                </c:pt>
                <c:pt idx="3212">
                  <c:v>249963.12356254886</c:v>
                </c:pt>
                <c:pt idx="3213">
                  <c:v>249533.38610374456</c:v>
                </c:pt>
                <c:pt idx="3214">
                  <c:v>250245.88250141134</c:v>
                </c:pt>
                <c:pt idx="3215">
                  <c:v>250337.11127420806</c:v>
                </c:pt>
                <c:pt idx="3216">
                  <c:v>250022.92550239159</c:v>
                </c:pt>
                <c:pt idx="3217">
                  <c:v>250140.98070241578</c:v>
                </c:pt>
                <c:pt idx="3218">
                  <c:v>250050.66089854197</c:v>
                </c:pt>
                <c:pt idx="3219">
                  <c:v>250708.01058900368</c:v>
                </c:pt>
                <c:pt idx="3220">
                  <c:v>249526.99311666493</c:v>
                </c:pt>
                <c:pt idx="3221">
                  <c:v>249656.61392501547</c:v>
                </c:pt>
                <c:pt idx="3222">
                  <c:v>251189.6957241878</c:v>
                </c:pt>
                <c:pt idx="3223">
                  <c:v>250954.21857475347</c:v>
                </c:pt>
                <c:pt idx="3224">
                  <c:v>251407.6985385381</c:v>
                </c:pt>
                <c:pt idx="3225">
                  <c:v>251867.35591814519</c:v>
                </c:pt>
                <c:pt idx="3226">
                  <c:v>252168.26613445245</c:v>
                </c:pt>
                <c:pt idx="3227">
                  <c:v>251627.75655386801</c:v>
                </c:pt>
                <c:pt idx="3228">
                  <c:v>253545.30920913749</c:v>
                </c:pt>
                <c:pt idx="3229">
                  <c:v>253877.91865872426</c:v>
                </c:pt>
                <c:pt idx="3230">
                  <c:v>254050.20756790729</c:v>
                </c:pt>
                <c:pt idx="3231">
                  <c:v>254667.42244076647</c:v>
                </c:pt>
                <c:pt idx="3232">
                  <c:v>255339.30118443933</c:v>
                </c:pt>
                <c:pt idx="3233">
                  <c:v>254816.15474867198</c:v>
                </c:pt>
                <c:pt idx="3234">
                  <c:v>255490.22495428601</c:v>
                </c:pt>
                <c:pt idx="3235">
                  <c:v>256749.62431458468</c:v>
                </c:pt>
                <c:pt idx="3236">
                  <c:v>256777.0219761247</c:v>
                </c:pt>
                <c:pt idx="3237">
                  <c:v>258194.31797391028</c:v>
                </c:pt>
                <c:pt idx="3238">
                  <c:v>258999.73339550779</c:v>
                </c:pt>
                <c:pt idx="3239">
                  <c:v>259764.26984573164</c:v>
                </c:pt>
                <c:pt idx="3240">
                  <c:v>258916.97262361276</c:v>
                </c:pt>
                <c:pt idx="3241">
                  <c:v>260688.36482560119</c:v>
                </c:pt>
                <c:pt idx="3242">
                  <c:v>261521.5569990392</c:v>
                </c:pt>
                <c:pt idx="3243">
                  <c:v>261402.83741844629</c:v>
                </c:pt>
                <c:pt idx="3244">
                  <c:v>261330.72723794469</c:v>
                </c:pt>
                <c:pt idx="3245">
                  <c:v>261103.74439481931</c:v>
                </c:pt>
                <c:pt idx="3246">
                  <c:v>261235.7752847044</c:v>
                </c:pt>
                <c:pt idx="3247">
                  <c:v>261917.08197839771</c:v>
                </c:pt>
                <c:pt idx="3248">
                  <c:v>261235.97861299571</c:v>
                </c:pt>
                <c:pt idx="3249">
                  <c:v>261054.61397098389</c:v>
                </c:pt>
                <c:pt idx="3250">
                  <c:v>261694.1869621212</c:v>
                </c:pt>
                <c:pt idx="3251">
                  <c:v>261053.56202394259</c:v>
                </c:pt>
                <c:pt idx="3252">
                  <c:v>260870.2012432582</c:v>
                </c:pt>
                <c:pt idx="3253">
                  <c:v>261482.92072778969</c:v>
                </c:pt>
                <c:pt idx="3254">
                  <c:v>260187.63877383401</c:v>
                </c:pt>
                <c:pt idx="3255">
                  <c:v>260563.34727727689</c:v>
                </c:pt>
                <c:pt idx="3256">
                  <c:v>258982.12273065117</c:v>
                </c:pt>
                <c:pt idx="3257">
                  <c:v>258330.37695858174</c:v>
                </c:pt>
                <c:pt idx="3258">
                  <c:v>257862.04191551209</c:v>
                </c:pt>
                <c:pt idx="3259">
                  <c:v>257335.08216725662</c:v>
                </c:pt>
                <c:pt idx="3260">
                  <c:v>256509.01838579474</c:v>
                </c:pt>
                <c:pt idx="3261">
                  <c:v>256831.31068947894</c:v>
                </c:pt>
                <c:pt idx="3262">
                  <c:v>256109.57404487685</c:v>
                </c:pt>
                <c:pt idx="3263">
                  <c:v>254635.61148330109</c:v>
                </c:pt>
                <c:pt idx="3264">
                  <c:v>253947.42274363508</c:v>
                </c:pt>
                <c:pt idx="3265">
                  <c:v>253356.17803802548</c:v>
                </c:pt>
                <c:pt idx="3266">
                  <c:v>254097.26773699687</c:v>
                </c:pt>
                <c:pt idx="3267">
                  <c:v>252189.05234452689</c:v>
                </c:pt>
                <c:pt idx="3268">
                  <c:v>252454.15602988965</c:v>
                </c:pt>
                <c:pt idx="3269">
                  <c:v>251227.64886097785</c:v>
                </c:pt>
                <c:pt idx="3270">
                  <c:v>251143.49986161583</c:v>
                </c:pt>
                <c:pt idx="3271">
                  <c:v>251608.31230933848</c:v>
                </c:pt>
                <c:pt idx="3272">
                  <c:v>250932.87944022773</c:v>
                </c:pt>
                <c:pt idx="3273">
                  <c:v>250632.57797578617</c:v>
                </c:pt>
                <c:pt idx="3274">
                  <c:v>250686.35544252786</c:v>
                </c:pt>
                <c:pt idx="3275">
                  <c:v>249357.67645899844</c:v>
                </c:pt>
                <c:pt idx="3276">
                  <c:v>250256.38588951211</c:v>
                </c:pt>
                <c:pt idx="3277">
                  <c:v>249583.04343577757</c:v>
                </c:pt>
                <c:pt idx="3278">
                  <c:v>249426.30513212414</c:v>
                </c:pt>
                <c:pt idx="3279">
                  <c:v>248911.11262980098</c:v>
                </c:pt>
                <c:pt idx="3280">
                  <c:v>249137.50868818176</c:v>
                </c:pt>
                <c:pt idx="3281">
                  <c:v>248657.96424912117</c:v>
                </c:pt>
                <c:pt idx="3282">
                  <c:v>248420.41856261244</c:v>
                </c:pt>
                <c:pt idx="3283">
                  <c:v>248282.36795491548</c:v>
                </c:pt>
                <c:pt idx="3284">
                  <c:v>249018.56027596854</c:v>
                </c:pt>
                <c:pt idx="3285">
                  <c:v>249116.58451654925</c:v>
                </c:pt>
                <c:pt idx="3286">
                  <c:v>248095.59997380254</c:v>
                </c:pt>
                <c:pt idx="3287">
                  <c:v>248474.07520999081</c:v>
                </c:pt>
                <c:pt idx="3288">
                  <c:v>248126.69012979174</c:v>
                </c:pt>
                <c:pt idx="3289">
                  <c:v>248303.70822341394</c:v>
                </c:pt>
                <c:pt idx="3290">
                  <c:v>248227.31524886363</c:v>
                </c:pt>
                <c:pt idx="3291">
                  <c:v>248693.21024924604</c:v>
                </c:pt>
                <c:pt idx="3292">
                  <c:v>247043.48025154608</c:v>
                </c:pt>
                <c:pt idx="3293">
                  <c:v>247879.25719866453</c:v>
                </c:pt>
                <c:pt idx="3294">
                  <c:v>249075.81045514555</c:v>
                </c:pt>
                <c:pt idx="3295">
                  <c:v>248430.26717034681</c:v>
                </c:pt>
                <c:pt idx="3296">
                  <c:v>248566.96702721014</c:v>
                </c:pt>
                <c:pt idx="3297">
                  <c:v>248098.80670047025</c:v>
                </c:pt>
                <c:pt idx="3298">
                  <c:v>247884.8797851672</c:v>
                </c:pt>
                <c:pt idx="3299">
                  <c:v>248177.12396583729</c:v>
                </c:pt>
                <c:pt idx="3300">
                  <c:v>248032.50589019421</c:v>
                </c:pt>
                <c:pt idx="3301">
                  <c:v>247186.92116570321</c:v>
                </c:pt>
                <c:pt idx="3302">
                  <c:v>248027.41578471853</c:v>
                </c:pt>
                <c:pt idx="3303">
                  <c:v>247324.56773168323</c:v>
                </c:pt>
                <c:pt idx="3304">
                  <c:v>247426.23166898004</c:v>
                </c:pt>
                <c:pt idx="3305">
                  <c:v>247469.69945391428</c:v>
                </c:pt>
                <c:pt idx="3306">
                  <c:v>247482.94683696874</c:v>
                </c:pt>
                <c:pt idx="3307">
                  <c:v>247367.6914623238</c:v>
                </c:pt>
                <c:pt idx="3308">
                  <c:v>247019.89637954946</c:v>
                </c:pt>
                <c:pt idx="3309">
                  <c:v>248046.73529308918</c:v>
                </c:pt>
                <c:pt idx="3310">
                  <c:v>246826.52176639048</c:v>
                </c:pt>
                <c:pt idx="3311">
                  <c:v>247936.25099801281</c:v>
                </c:pt>
                <c:pt idx="3312">
                  <c:v>247760.42482566953</c:v>
                </c:pt>
                <c:pt idx="3313">
                  <c:v>247892.96429295957</c:v>
                </c:pt>
                <c:pt idx="3314">
                  <c:v>247462.31850867305</c:v>
                </c:pt>
                <c:pt idx="3315">
                  <c:v>247857.63312035694</c:v>
                </c:pt>
                <c:pt idx="3316">
                  <c:v>246723.57794532843</c:v>
                </c:pt>
                <c:pt idx="3317">
                  <c:v>246804.86106870158</c:v>
                </c:pt>
                <c:pt idx="3318">
                  <c:v>246503.45228900065</c:v>
                </c:pt>
                <c:pt idx="3319">
                  <c:v>246856.9022909276</c:v>
                </c:pt>
                <c:pt idx="3320">
                  <c:v>247640.00709930455</c:v>
                </c:pt>
                <c:pt idx="3321">
                  <c:v>247413.09474786164</c:v>
                </c:pt>
                <c:pt idx="3322">
                  <c:v>247776.59113898003</c:v>
                </c:pt>
                <c:pt idx="3323">
                  <c:v>247418.53427255608</c:v>
                </c:pt>
                <c:pt idx="3324">
                  <c:v>247871.89008482956</c:v>
                </c:pt>
                <c:pt idx="3325">
                  <c:v>247840.24833868834</c:v>
                </c:pt>
                <c:pt idx="3326">
                  <c:v>247260.96847455826</c:v>
                </c:pt>
                <c:pt idx="3327">
                  <c:v>247993.97242774835</c:v>
                </c:pt>
                <c:pt idx="3328">
                  <c:v>247184.6497735093</c:v>
                </c:pt>
                <c:pt idx="3329">
                  <c:v>247060.14514622599</c:v>
                </c:pt>
                <c:pt idx="3330">
                  <c:v>248095.25144651678</c:v>
                </c:pt>
                <c:pt idx="3331">
                  <c:v>247418.97560842367</c:v>
                </c:pt>
                <c:pt idx="3332">
                  <c:v>247429.23163132061</c:v>
                </c:pt>
                <c:pt idx="3333">
                  <c:v>247490.82136614382</c:v>
                </c:pt>
                <c:pt idx="3334">
                  <c:v>247444.13440316074</c:v>
                </c:pt>
                <c:pt idx="3335">
                  <c:v>247283.49599173575</c:v>
                </c:pt>
                <c:pt idx="3336">
                  <c:v>248526.25774352704</c:v>
                </c:pt>
                <c:pt idx="3337">
                  <c:v>247334.59050614279</c:v>
                </c:pt>
                <c:pt idx="3338">
                  <c:v>248082.23068859687</c:v>
                </c:pt>
                <c:pt idx="3339">
                  <c:v>247432.93019801719</c:v>
                </c:pt>
                <c:pt idx="3340">
                  <c:v>248406.24770423523</c:v>
                </c:pt>
                <c:pt idx="3341">
                  <c:v>248197.10797072391</c:v>
                </c:pt>
                <c:pt idx="3342">
                  <c:v>247922.91729303569</c:v>
                </c:pt>
                <c:pt idx="3343">
                  <c:v>248880.29680575285</c:v>
                </c:pt>
                <c:pt idx="3344">
                  <c:v>248095.17518567879</c:v>
                </c:pt>
                <c:pt idx="3345">
                  <c:v>247404.14234084389</c:v>
                </c:pt>
                <c:pt idx="3346">
                  <c:v>247318.2324214603</c:v>
                </c:pt>
                <c:pt idx="3347">
                  <c:v>247410.11443248691</c:v>
                </c:pt>
                <c:pt idx="3348">
                  <c:v>247537.64577093258</c:v>
                </c:pt>
                <c:pt idx="3349">
                  <c:v>248722.70246842189</c:v>
                </c:pt>
                <c:pt idx="3350">
                  <c:v>248426.13704371065</c:v>
                </c:pt>
                <c:pt idx="3351">
                  <c:v>248688.81281311953</c:v>
                </c:pt>
                <c:pt idx="3352">
                  <c:v>248136.21418222188</c:v>
                </c:pt>
                <c:pt idx="3353">
                  <c:v>248698.92023901959</c:v>
                </c:pt>
                <c:pt idx="3354">
                  <c:v>249609.9241913936</c:v>
                </c:pt>
                <c:pt idx="3355">
                  <c:v>249216.5375536565</c:v>
                </c:pt>
                <c:pt idx="3356">
                  <c:v>249087.00450584083</c:v>
                </c:pt>
                <c:pt idx="3357">
                  <c:v>249106.6648869577</c:v>
                </c:pt>
                <c:pt idx="3358">
                  <c:v>249474.5167789284</c:v>
                </c:pt>
                <c:pt idx="3359">
                  <c:v>249879.37658760059</c:v>
                </c:pt>
                <c:pt idx="3360">
                  <c:v>249504.98554900233</c:v>
                </c:pt>
                <c:pt idx="3361">
                  <c:v>249879.59270738755</c:v>
                </c:pt>
                <c:pt idx="3362">
                  <c:v>250435.84455314037</c:v>
                </c:pt>
                <c:pt idx="3363">
                  <c:v>250143.81532937096</c:v>
                </c:pt>
                <c:pt idx="3364">
                  <c:v>249599.1847338012</c:v>
                </c:pt>
                <c:pt idx="3365">
                  <c:v>251465.62075535333</c:v>
                </c:pt>
                <c:pt idx="3366">
                  <c:v>250041.02770528724</c:v>
                </c:pt>
                <c:pt idx="3367">
                  <c:v>250402.10579659077</c:v>
                </c:pt>
                <c:pt idx="3368">
                  <c:v>251036.8931287759</c:v>
                </c:pt>
                <c:pt idx="3369">
                  <c:v>251625.5557380039</c:v>
                </c:pt>
                <c:pt idx="3370">
                  <c:v>251942.76941544458</c:v>
                </c:pt>
                <c:pt idx="3371">
                  <c:v>250680.11621692337</c:v>
                </c:pt>
                <c:pt idx="3372">
                  <c:v>250297.39302334568</c:v>
                </c:pt>
                <c:pt idx="3373">
                  <c:v>252244.90845702658</c:v>
                </c:pt>
                <c:pt idx="3374">
                  <c:v>253086.65861365662</c:v>
                </c:pt>
                <c:pt idx="3375">
                  <c:v>253208.73727574095</c:v>
                </c:pt>
                <c:pt idx="3376">
                  <c:v>253334.9188659293</c:v>
                </c:pt>
                <c:pt idx="3377">
                  <c:v>253490.20045924385</c:v>
                </c:pt>
                <c:pt idx="3378">
                  <c:v>255079.25982838144</c:v>
                </c:pt>
                <c:pt idx="3379">
                  <c:v>255204.2336843377</c:v>
                </c:pt>
                <c:pt idx="3380">
                  <c:v>255237.59081925079</c:v>
                </c:pt>
                <c:pt idx="3381">
                  <c:v>254695.18864344995</c:v>
                </c:pt>
                <c:pt idx="3382">
                  <c:v>254937.81040596485</c:v>
                </c:pt>
                <c:pt idx="3383">
                  <c:v>254999.24320088298</c:v>
                </c:pt>
                <c:pt idx="3384">
                  <c:v>255987.78981220099</c:v>
                </c:pt>
                <c:pt idx="3385">
                  <c:v>255265.58598210756</c:v>
                </c:pt>
                <c:pt idx="3386">
                  <c:v>254773.87487101165</c:v>
                </c:pt>
                <c:pt idx="3387">
                  <c:v>253911.81083089212</c:v>
                </c:pt>
                <c:pt idx="3388">
                  <c:v>254443.42313419917</c:v>
                </c:pt>
                <c:pt idx="3389">
                  <c:v>254937.30754275486</c:v>
                </c:pt>
                <c:pt idx="3390">
                  <c:v>255644.893716066</c:v>
                </c:pt>
                <c:pt idx="3391">
                  <c:v>255809.25593512325</c:v>
                </c:pt>
                <c:pt idx="3392">
                  <c:v>255463.53774828406</c:v>
                </c:pt>
                <c:pt idx="3393">
                  <c:v>255366.41980979964</c:v>
                </c:pt>
                <c:pt idx="3394">
                  <c:v>254811.71664025777</c:v>
                </c:pt>
                <c:pt idx="3395">
                  <c:v>254351.17039046148</c:v>
                </c:pt>
                <c:pt idx="3396">
                  <c:v>255336.92566254322</c:v>
                </c:pt>
                <c:pt idx="3397">
                  <c:v>254427.10155703616</c:v>
                </c:pt>
                <c:pt idx="3398">
                  <c:v>253424.53603881781</c:v>
                </c:pt>
                <c:pt idx="3399">
                  <c:v>254072.00054882606</c:v>
                </c:pt>
                <c:pt idx="3400">
                  <c:v>253788.54203963399</c:v>
                </c:pt>
                <c:pt idx="3401">
                  <c:v>253069.15170815497</c:v>
                </c:pt>
                <c:pt idx="3402">
                  <c:v>253008.71918554412</c:v>
                </c:pt>
                <c:pt idx="3403">
                  <c:v>252048.92228863711</c:v>
                </c:pt>
                <c:pt idx="3404">
                  <c:v>253208.95237210061</c:v>
                </c:pt>
                <c:pt idx="3405">
                  <c:v>253201.06147471693</c:v>
                </c:pt>
                <c:pt idx="3406">
                  <c:v>252118.77297923088</c:v>
                </c:pt>
                <c:pt idx="3407">
                  <c:v>250976.88384944687</c:v>
                </c:pt>
                <c:pt idx="3408">
                  <c:v>251877.29832436235</c:v>
                </c:pt>
                <c:pt idx="3409">
                  <c:v>251204.1375896293</c:v>
                </c:pt>
                <c:pt idx="3410">
                  <c:v>250835.64674121878</c:v>
                </c:pt>
                <c:pt idx="3411">
                  <c:v>251080.47516894163</c:v>
                </c:pt>
                <c:pt idx="3412">
                  <c:v>250733.97453175284</c:v>
                </c:pt>
                <c:pt idx="3413">
                  <c:v>251225.75023293626</c:v>
                </c:pt>
                <c:pt idx="3414">
                  <c:v>250058.57385629549</c:v>
                </c:pt>
                <c:pt idx="3415">
                  <c:v>249743.95314591561</c:v>
                </c:pt>
                <c:pt idx="3416">
                  <c:v>249611.04836039923</c:v>
                </c:pt>
                <c:pt idx="3417">
                  <c:v>248986.89755922038</c:v>
                </c:pt>
                <c:pt idx="3418">
                  <c:v>249594.97629899139</c:v>
                </c:pt>
                <c:pt idx="3419">
                  <c:v>248812.74171760769</c:v>
                </c:pt>
                <c:pt idx="3420">
                  <c:v>249551.7210832494</c:v>
                </c:pt>
                <c:pt idx="3421">
                  <c:v>250211.03755223713</c:v>
                </c:pt>
                <c:pt idx="3422">
                  <c:v>248795.40393685061</c:v>
                </c:pt>
                <c:pt idx="3423">
                  <c:v>249059.52542741114</c:v>
                </c:pt>
                <c:pt idx="3424">
                  <c:v>250299.42538034753</c:v>
                </c:pt>
                <c:pt idx="3425">
                  <c:v>250022.36758243211</c:v>
                </c:pt>
                <c:pt idx="3426">
                  <c:v>248695.64203996377</c:v>
                </c:pt>
                <c:pt idx="3427">
                  <c:v>248629.70867847747</c:v>
                </c:pt>
                <c:pt idx="3428">
                  <c:v>248816.92503870398</c:v>
                </c:pt>
                <c:pt idx="3429">
                  <c:v>248625.71486109961</c:v>
                </c:pt>
                <c:pt idx="3430">
                  <c:v>249112.58998584724</c:v>
                </c:pt>
                <c:pt idx="3431">
                  <c:v>249362.77688522593</c:v>
                </c:pt>
                <c:pt idx="3432">
                  <c:v>249320.03154257106</c:v>
                </c:pt>
                <c:pt idx="3433">
                  <c:v>249240.77574015886</c:v>
                </c:pt>
                <c:pt idx="3434">
                  <c:v>248773.78304192776</c:v>
                </c:pt>
                <c:pt idx="3435">
                  <c:v>249145.9547765032</c:v>
                </c:pt>
                <c:pt idx="3436">
                  <c:v>249294.58484821982</c:v>
                </c:pt>
                <c:pt idx="3437">
                  <c:v>250321.2417465148</c:v>
                </c:pt>
                <c:pt idx="3438">
                  <c:v>249196.79256012454</c:v>
                </c:pt>
                <c:pt idx="3439">
                  <c:v>249538.74718709043</c:v>
                </c:pt>
                <c:pt idx="3440">
                  <c:v>250281.79693256944</c:v>
                </c:pt>
                <c:pt idx="3441">
                  <c:v>249188.84622815749</c:v>
                </c:pt>
                <c:pt idx="3442">
                  <c:v>248967.09327331709</c:v>
                </c:pt>
                <c:pt idx="3443">
                  <c:v>249216.58978089341</c:v>
                </c:pt>
                <c:pt idx="3444">
                  <c:v>249761.68159209599</c:v>
                </c:pt>
                <c:pt idx="3445">
                  <c:v>250211.2436002256</c:v>
                </c:pt>
                <c:pt idx="3446">
                  <c:v>249838.36578929742</c:v>
                </c:pt>
                <c:pt idx="3447">
                  <c:v>248516.26484733139</c:v>
                </c:pt>
                <c:pt idx="3448">
                  <c:v>249897.12841672383</c:v>
                </c:pt>
                <c:pt idx="3449">
                  <c:v>249979.08138651331</c:v>
                </c:pt>
                <c:pt idx="3450">
                  <c:v>251021.89147930263</c:v>
                </c:pt>
                <c:pt idx="3451">
                  <c:v>251055.46782714801</c:v>
                </c:pt>
                <c:pt idx="3452">
                  <c:v>250619.65120071123</c:v>
                </c:pt>
                <c:pt idx="3453">
                  <c:v>250602.88901312428</c:v>
                </c:pt>
                <c:pt idx="3454">
                  <c:v>250374.60692962701</c:v>
                </c:pt>
                <c:pt idx="3455">
                  <c:v>250205.13517780905</c:v>
                </c:pt>
                <c:pt idx="3456">
                  <c:v>250579.5087959774</c:v>
                </c:pt>
                <c:pt idx="3457">
                  <c:v>249749.99551362975</c:v>
                </c:pt>
                <c:pt idx="3458">
                  <c:v>250048.53857031482</c:v>
                </c:pt>
                <c:pt idx="3459">
                  <c:v>250065.66155676375</c:v>
                </c:pt>
                <c:pt idx="3460">
                  <c:v>249881.93766312822</c:v>
                </c:pt>
                <c:pt idx="3461">
                  <c:v>250341.10023401349</c:v>
                </c:pt>
                <c:pt idx="3462">
                  <c:v>250152.57911284536</c:v>
                </c:pt>
                <c:pt idx="3463">
                  <c:v>249062.81167530635</c:v>
                </c:pt>
                <c:pt idx="3464">
                  <c:v>249390.8039384319</c:v>
                </c:pt>
                <c:pt idx="3465">
                  <c:v>249459.12608869479</c:v>
                </c:pt>
                <c:pt idx="3466">
                  <c:v>249022.07516044035</c:v>
                </c:pt>
                <c:pt idx="3467">
                  <c:v>248825.12473136646</c:v>
                </c:pt>
                <c:pt idx="3468">
                  <c:v>248366.04525254804</c:v>
                </c:pt>
                <c:pt idx="3469">
                  <c:v>248793.86032326493</c:v>
                </c:pt>
                <c:pt idx="3470">
                  <c:v>248389.49559468238</c:v>
                </c:pt>
                <c:pt idx="3471">
                  <c:v>248850.73443326639</c:v>
                </c:pt>
                <c:pt idx="3472">
                  <c:v>249125.83451989581</c:v>
                </c:pt>
                <c:pt idx="3473">
                  <c:v>247824.69738661073</c:v>
                </c:pt>
                <c:pt idx="3474">
                  <c:v>248282.32485342823</c:v>
                </c:pt>
                <c:pt idx="3475">
                  <c:v>248343.55888353786</c:v>
                </c:pt>
                <c:pt idx="3476">
                  <c:v>247996.79101987503</c:v>
                </c:pt>
                <c:pt idx="3477">
                  <c:v>247874.3376086627</c:v>
                </c:pt>
                <c:pt idx="3478">
                  <c:v>247646.21249019037</c:v>
                </c:pt>
                <c:pt idx="3479">
                  <c:v>247692.57959035013</c:v>
                </c:pt>
                <c:pt idx="3480">
                  <c:v>247228.61876639462</c:v>
                </c:pt>
                <c:pt idx="3481">
                  <c:v>246902.2917944651</c:v>
                </c:pt>
                <c:pt idx="3482">
                  <c:v>246543.27657997771</c:v>
                </c:pt>
                <c:pt idx="3483">
                  <c:v>247511.58567905999</c:v>
                </c:pt>
                <c:pt idx="3484">
                  <c:v>247864.19289680454</c:v>
                </c:pt>
                <c:pt idx="3485">
                  <c:v>247403.0503200111</c:v>
                </c:pt>
                <c:pt idx="3486">
                  <c:v>247506.80241711499</c:v>
                </c:pt>
                <c:pt idx="3487">
                  <c:v>246332.50307309927</c:v>
                </c:pt>
                <c:pt idx="3488">
                  <c:v>246267.270309899</c:v>
                </c:pt>
                <c:pt idx="3489">
                  <c:v>247496.56035736229</c:v>
                </c:pt>
                <c:pt idx="3490">
                  <c:v>247503.35451758394</c:v>
                </c:pt>
                <c:pt idx="3491">
                  <c:v>246257.92152147758</c:v>
                </c:pt>
                <c:pt idx="3492">
                  <c:v>245562.11677416076</c:v>
                </c:pt>
                <c:pt idx="3493">
                  <c:v>246914.27712506006</c:v>
                </c:pt>
                <c:pt idx="3494">
                  <c:v>246408.38517378186</c:v>
                </c:pt>
                <c:pt idx="3495">
                  <c:v>245879.07163397461</c:v>
                </c:pt>
                <c:pt idx="3496">
                  <c:v>245925.94898899883</c:v>
                </c:pt>
                <c:pt idx="3497">
                  <c:v>246440.16650627364</c:v>
                </c:pt>
                <c:pt idx="3498">
                  <c:v>245896.05737317659</c:v>
                </c:pt>
                <c:pt idx="3499">
                  <c:v>246203.07359063457</c:v>
                </c:pt>
                <c:pt idx="3500">
                  <c:v>246395.71240936758</c:v>
                </c:pt>
                <c:pt idx="3501">
                  <c:v>246301.51868549961</c:v>
                </c:pt>
                <c:pt idx="3502">
                  <c:v>246172.59977437419</c:v>
                </c:pt>
                <c:pt idx="3503">
                  <c:v>246086.77909975703</c:v>
                </c:pt>
                <c:pt idx="3504">
                  <c:v>245293.08776218627</c:v>
                </c:pt>
                <c:pt idx="3505">
                  <c:v>245633.31402989628</c:v>
                </c:pt>
                <c:pt idx="3506">
                  <c:v>245948.20189335631</c:v>
                </c:pt>
                <c:pt idx="3507">
                  <c:v>245315.77594959477</c:v>
                </c:pt>
                <c:pt idx="3508">
                  <c:v>246060.66104781171</c:v>
                </c:pt>
                <c:pt idx="3509">
                  <c:v>246598.28510596743</c:v>
                </c:pt>
                <c:pt idx="3510">
                  <c:v>245224.27208013166</c:v>
                </c:pt>
                <c:pt idx="3511">
                  <c:v>245500.34358206662</c:v>
                </c:pt>
                <c:pt idx="3512">
                  <c:v>245258.03690556888</c:v>
                </c:pt>
                <c:pt idx="3513">
                  <c:v>245343.26986719473</c:v>
                </c:pt>
                <c:pt idx="3514">
                  <c:v>245730.64421436135</c:v>
                </c:pt>
                <c:pt idx="3515">
                  <c:v>245806.71057565426</c:v>
                </c:pt>
                <c:pt idx="3516">
                  <c:v>245393.90565987406</c:v>
                </c:pt>
                <c:pt idx="3517">
                  <c:v>245253.70010186735</c:v>
                </c:pt>
                <c:pt idx="3518">
                  <c:v>246454.00203609682</c:v>
                </c:pt>
                <c:pt idx="3519">
                  <c:v>246515.80578912658</c:v>
                </c:pt>
                <c:pt idx="3520">
                  <c:v>245577.27917608208</c:v>
                </c:pt>
                <c:pt idx="3521">
                  <c:v>246141.21437541209</c:v>
                </c:pt>
                <c:pt idx="3522">
                  <c:v>245857.31924100721</c:v>
                </c:pt>
                <c:pt idx="3523">
                  <c:v>245639.52755315127</c:v>
                </c:pt>
                <c:pt idx="3524">
                  <c:v>245839.41728267467</c:v>
                </c:pt>
                <c:pt idx="3525">
                  <c:v>245802.8382257091</c:v>
                </c:pt>
                <c:pt idx="3526">
                  <c:v>244888.63796950158</c:v>
                </c:pt>
                <c:pt idx="3527">
                  <c:v>244923.50394488798</c:v>
                </c:pt>
                <c:pt idx="3528">
                  <c:v>245415.5505966791</c:v>
                </c:pt>
                <c:pt idx="3529">
                  <c:v>245438.94085624025</c:v>
                </c:pt>
                <c:pt idx="3530">
                  <c:v>245905.98448098134</c:v>
                </c:pt>
                <c:pt idx="3531">
                  <c:v>246661.15983188088</c:v>
                </c:pt>
                <c:pt idx="3532">
                  <c:v>245845.59795546075</c:v>
                </c:pt>
                <c:pt idx="3533">
                  <c:v>246208.79381423726</c:v>
                </c:pt>
                <c:pt idx="3534">
                  <c:v>246197.88919691971</c:v>
                </c:pt>
                <c:pt idx="3535">
                  <c:v>245903.77758896968</c:v>
                </c:pt>
                <c:pt idx="3536">
                  <c:v>247406.22063997315</c:v>
                </c:pt>
                <c:pt idx="3537">
                  <c:v>247077.8952947965</c:v>
                </c:pt>
                <c:pt idx="3538">
                  <c:v>246320.93714111092</c:v>
                </c:pt>
                <c:pt idx="3539">
                  <c:v>246496.91667834643</c:v>
                </c:pt>
                <c:pt idx="3540">
                  <c:v>246640.17847869801</c:v>
                </c:pt>
                <c:pt idx="3541">
                  <c:v>247012.6612054845</c:v>
                </c:pt>
                <c:pt idx="3542">
                  <c:v>246586.66850059104</c:v>
                </c:pt>
                <c:pt idx="3543">
                  <c:v>246085.44248270057</c:v>
                </c:pt>
                <c:pt idx="3544">
                  <c:v>246576.93743977885</c:v>
                </c:pt>
                <c:pt idx="3545">
                  <c:v>247211.62001492205</c:v>
                </c:pt>
                <c:pt idx="3546">
                  <c:v>247452.71988642341</c:v>
                </c:pt>
                <c:pt idx="3547">
                  <c:v>247282.1939320763</c:v>
                </c:pt>
                <c:pt idx="3548">
                  <c:v>247943.24253295205</c:v>
                </c:pt>
                <c:pt idx="3549">
                  <c:v>247689.1887781533</c:v>
                </c:pt>
                <c:pt idx="3550">
                  <c:v>247231.09437647977</c:v>
                </c:pt>
                <c:pt idx="3551">
                  <c:v>246609.05007986075</c:v>
                </c:pt>
                <c:pt idx="3552">
                  <c:v>247524.0411719339</c:v>
                </c:pt>
                <c:pt idx="3553">
                  <c:v>247718.98775924885</c:v>
                </c:pt>
                <c:pt idx="3554">
                  <c:v>247335.71097892936</c:v>
                </c:pt>
                <c:pt idx="3555">
                  <c:v>247491.07820262961</c:v>
                </c:pt>
                <c:pt idx="3556">
                  <c:v>246861.28849770609</c:v>
                </c:pt>
                <c:pt idx="3557">
                  <c:v>247099.45923524295</c:v>
                </c:pt>
                <c:pt idx="3558">
                  <c:v>247519.61760819145</c:v>
                </c:pt>
                <c:pt idx="3559">
                  <c:v>247043.33411201625</c:v>
                </c:pt>
                <c:pt idx="3560">
                  <c:v>247212.17703888001</c:v>
                </c:pt>
                <c:pt idx="3561">
                  <c:v>246115.08186912691</c:v>
                </c:pt>
                <c:pt idx="3562">
                  <c:v>247210.72261282438</c:v>
                </c:pt>
                <c:pt idx="3563">
                  <c:v>246795.07373025236</c:v>
                </c:pt>
                <c:pt idx="3564">
                  <c:v>247165.87173073483</c:v>
                </c:pt>
                <c:pt idx="3565">
                  <c:v>247155.893809695</c:v>
                </c:pt>
                <c:pt idx="3566">
                  <c:v>247040.2905381638</c:v>
                </c:pt>
                <c:pt idx="3567">
                  <c:v>247514.04036581158</c:v>
                </c:pt>
                <c:pt idx="3568">
                  <c:v>248437.53775878865</c:v>
                </c:pt>
                <c:pt idx="3569">
                  <c:v>246935.92156809356</c:v>
                </c:pt>
                <c:pt idx="3570">
                  <c:v>246612.13793659935</c:v>
                </c:pt>
                <c:pt idx="3571">
                  <c:v>246517.67239407514</c:v>
                </c:pt>
                <c:pt idx="3572">
                  <c:v>246556.43202183573</c:v>
                </c:pt>
                <c:pt idx="3573">
                  <c:v>246748.58594243377</c:v>
                </c:pt>
                <c:pt idx="3574">
                  <c:v>246751.36252723777</c:v>
                </c:pt>
                <c:pt idx="3575">
                  <c:v>246365.66136653433</c:v>
                </c:pt>
                <c:pt idx="3576">
                  <c:v>246787.75778705688</c:v>
                </c:pt>
                <c:pt idx="3577">
                  <c:v>246484.72399161675</c:v>
                </c:pt>
                <c:pt idx="3578">
                  <c:v>247324.13730325861</c:v>
                </c:pt>
                <c:pt idx="3579">
                  <c:v>247156.4048069834</c:v>
                </c:pt>
                <c:pt idx="3580">
                  <c:v>246904.12140282089</c:v>
                </c:pt>
                <c:pt idx="3581">
                  <c:v>246402.65413787423</c:v>
                </c:pt>
                <c:pt idx="3582">
                  <c:v>246183.79224692113</c:v>
                </c:pt>
                <c:pt idx="3583">
                  <c:v>246779.06391109162</c:v>
                </c:pt>
                <c:pt idx="3584">
                  <c:v>246471.46734829928</c:v>
                </c:pt>
                <c:pt idx="3585">
                  <c:v>246446.50249721741</c:v>
                </c:pt>
                <c:pt idx="3586">
                  <c:v>246389.63511813272</c:v>
                </c:pt>
                <c:pt idx="3587">
                  <c:v>245965.34096606987</c:v>
                </c:pt>
                <c:pt idx="3588">
                  <c:v>245767.22830353631</c:v>
                </c:pt>
                <c:pt idx="3589">
                  <c:v>246079.66839200631</c:v>
                </c:pt>
                <c:pt idx="3590">
                  <c:v>246837.09957350005</c:v>
                </c:pt>
                <c:pt idx="3591">
                  <c:v>246259.33842057918</c:v>
                </c:pt>
                <c:pt idx="3592">
                  <c:v>245795.50108519633</c:v>
                </c:pt>
                <c:pt idx="3593">
                  <c:v>245970.88926765337</c:v>
                </c:pt>
                <c:pt idx="3594">
                  <c:v>246705.62715548795</c:v>
                </c:pt>
                <c:pt idx="3595">
                  <c:v>246122.4255553438</c:v>
                </c:pt>
                <c:pt idx="3596">
                  <c:v>246160.48873134711</c:v>
                </c:pt>
                <c:pt idx="3597">
                  <c:v>246086.05678857784</c:v>
                </c:pt>
                <c:pt idx="3598">
                  <c:v>245991.00293488867</c:v>
                </c:pt>
                <c:pt idx="3599">
                  <c:v>246269.17665197043</c:v>
                </c:pt>
                <c:pt idx="3600">
                  <c:v>245696.22360697764</c:v>
                </c:pt>
                <c:pt idx="3601">
                  <c:v>246594.36347094481</c:v>
                </c:pt>
                <c:pt idx="3602">
                  <c:v>246069.11181504134</c:v>
                </c:pt>
                <c:pt idx="3603">
                  <c:v>246233.05375700066</c:v>
                </c:pt>
                <c:pt idx="3604">
                  <c:v>246132.63936869468</c:v>
                </c:pt>
                <c:pt idx="3605">
                  <c:v>247003.40200828496</c:v>
                </c:pt>
                <c:pt idx="3606">
                  <c:v>246256.28979630262</c:v>
                </c:pt>
                <c:pt idx="3607">
                  <c:v>246380.85464378766</c:v>
                </c:pt>
                <c:pt idx="3608">
                  <c:v>246609.26049341756</c:v>
                </c:pt>
                <c:pt idx="3609">
                  <c:v>246794.32780906116</c:v>
                </c:pt>
                <c:pt idx="3610">
                  <c:v>245930.12685164923</c:v>
                </c:pt>
                <c:pt idx="3611">
                  <c:v>246590.90171215785</c:v>
                </c:pt>
                <c:pt idx="3612">
                  <c:v>247474.01679688779</c:v>
                </c:pt>
                <c:pt idx="3613">
                  <c:v>246403.53742050516</c:v>
                </c:pt>
                <c:pt idx="3614">
                  <c:v>246727.79966701573</c:v>
                </c:pt>
                <c:pt idx="3615">
                  <c:v>247228.44600153045</c:v>
                </c:pt>
                <c:pt idx="3616">
                  <c:v>246956.07031852304</c:v>
                </c:pt>
                <c:pt idx="3617">
                  <c:v>247431.55440578758</c:v>
                </c:pt>
                <c:pt idx="3618">
                  <c:v>247243.52517039955</c:v>
                </c:pt>
                <c:pt idx="3619">
                  <c:v>247122.30794900435</c:v>
                </c:pt>
                <c:pt idx="3620">
                  <c:v>248628.7297822602</c:v>
                </c:pt>
                <c:pt idx="3621">
                  <c:v>248007.67948121906</c:v>
                </c:pt>
                <c:pt idx="3622">
                  <c:v>248953.62373715738</c:v>
                </c:pt>
                <c:pt idx="3623">
                  <c:v>248488.91620267162</c:v>
                </c:pt>
                <c:pt idx="3624">
                  <c:v>249143.07435251854</c:v>
                </c:pt>
                <c:pt idx="3625">
                  <c:v>249130.01531360197</c:v>
                </c:pt>
                <c:pt idx="3626">
                  <c:v>248570.04275356684</c:v>
                </c:pt>
                <c:pt idx="3627">
                  <c:v>249179.43983456248</c:v>
                </c:pt>
                <c:pt idx="3628">
                  <c:v>250294.08266439234</c:v>
                </c:pt>
                <c:pt idx="3629">
                  <c:v>250254.00727829302</c:v>
                </c:pt>
                <c:pt idx="3630">
                  <c:v>250463.82513325167</c:v>
                </c:pt>
                <c:pt idx="3631">
                  <c:v>250750.8505872211</c:v>
                </c:pt>
                <c:pt idx="3632">
                  <c:v>251348.05837600984</c:v>
                </c:pt>
                <c:pt idx="3633">
                  <c:v>251772.80582877406</c:v>
                </c:pt>
                <c:pt idx="3634">
                  <c:v>251310.23955384418</c:v>
                </c:pt>
                <c:pt idx="3635">
                  <c:v>251720.71791171777</c:v>
                </c:pt>
                <c:pt idx="3636">
                  <c:v>252127.48012480716</c:v>
                </c:pt>
                <c:pt idx="3637">
                  <c:v>253131.09467263293</c:v>
                </c:pt>
                <c:pt idx="3638">
                  <c:v>253289.86029695114</c:v>
                </c:pt>
                <c:pt idx="3639">
                  <c:v>253339.07399030539</c:v>
                </c:pt>
                <c:pt idx="3640">
                  <c:v>253502.21418457854</c:v>
                </c:pt>
                <c:pt idx="3641">
                  <c:v>253024.82591653761</c:v>
                </c:pt>
                <c:pt idx="3642">
                  <c:v>252850.90426994013</c:v>
                </c:pt>
                <c:pt idx="3643">
                  <c:v>253113.05175313196</c:v>
                </c:pt>
                <c:pt idx="3644">
                  <c:v>253820.28800818505</c:v>
                </c:pt>
                <c:pt idx="3645">
                  <c:v>253571.30631751585</c:v>
                </c:pt>
                <c:pt idx="3646">
                  <c:v>254029.86264854585</c:v>
                </c:pt>
                <c:pt idx="3647">
                  <c:v>252961.8163021167</c:v>
                </c:pt>
                <c:pt idx="3648">
                  <c:v>252676.88027407488</c:v>
                </c:pt>
                <c:pt idx="3649">
                  <c:v>253516.67168061191</c:v>
                </c:pt>
                <c:pt idx="3650">
                  <c:v>251132.99921782463</c:v>
                </c:pt>
                <c:pt idx="3651">
                  <c:v>252790.41656946531</c:v>
                </c:pt>
                <c:pt idx="3652">
                  <c:v>251587.36023472247</c:v>
                </c:pt>
                <c:pt idx="3653">
                  <c:v>251307.25609278842</c:v>
                </c:pt>
                <c:pt idx="3654">
                  <c:v>251227.43806407074</c:v>
                </c:pt>
                <c:pt idx="3655">
                  <c:v>250523.18749351331</c:v>
                </c:pt>
                <c:pt idx="3656">
                  <c:v>249957.19963267195</c:v>
                </c:pt>
                <c:pt idx="3657">
                  <c:v>251738.41207344242</c:v>
                </c:pt>
                <c:pt idx="3658">
                  <c:v>250034.84819545344</c:v>
                </c:pt>
                <c:pt idx="3659">
                  <c:v>250849.43972812817</c:v>
                </c:pt>
                <c:pt idx="3660">
                  <c:v>249239.47083071532</c:v>
                </c:pt>
                <c:pt idx="3661">
                  <c:v>248486.54109531041</c:v>
                </c:pt>
                <c:pt idx="3662">
                  <c:v>248416.01877003509</c:v>
                </c:pt>
                <c:pt idx="3663">
                  <c:v>248530.53857054157</c:v>
                </c:pt>
                <c:pt idx="3664">
                  <c:v>247686.41503079256</c:v>
                </c:pt>
                <c:pt idx="3665">
                  <c:v>248738.00747906158</c:v>
                </c:pt>
                <c:pt idx="3666">
                  <c:v>249083.89607104022</c:v>
                </c:pt>
                <c:pt idx="3667">
                  <c:v>247812.59837000878</c:v>
                </c:pt>
                <c:pt idx="3668">
                  <c:v>247704.7588957054</c:v>
                </c:pt>
                <c:pt idx="3669">
                  <c:v>247144.79861913488</c:v>
                </c:pt>
                <c:pt idx="3670">
                  <c:v>246502.78097846557</c:v>
                </c:pt>
                <c:pt idx="3671">
                  <c:v>247085.92967568227</c:v>
                </c:pt>
                <c:pt idx="3672">
                  <c:v>246973.74565237307</c:v>
                </c:pt>
                <c:pt idx="3673">
                  <c:v>246759.6713570783</c:v>
                </c:pt>
                <c:pt idx="3674">
                  <c:v>246304.81125048039</c:v>
                </c:pt>
                <c:pt idx="3675">
                  <c:v>245993.12144950044</c:v>
                </c:pt>
                <c:pt idx="3676">
                  <c:v>245768.27284536997</c:v>
                </c:pt>
                <c:pt idx="3677">
                  <c:v>246375.2429735011</c:v>
                </c:pt>
                <c:pt idx="3678">
                  <c:v>246043.67837516873</c:v>
                </c:pt>
                <c:pt idx="3679">
                  <c:v>245647.7684808826</c:v>
                </c:pt>
                <c:pt idx="3680">
                  <c:v>244843.30045329969</c:v>
                </c:pt>
                <c:pt idx="3681">
                  <c:v>245726.84946875996</c:v>
                </c:pt>
                <c:pt idx="3682">
                  <c:v>244887.15190500277</c:v>
                </c:pt>
                <c:pt idx="3683">
                  <c:v>244772.5817701855</c:v>
                </c:pt>
                <c:pt idx="3684">
                  <c:v>245138.06879770537</c:v>
                </c:pt>
                <c:pt idx="3685">
                  <c:v>245893.66279318419</c:v>
                </c:pt>
                <c:pt idx="3686">
                  <c:v>244821.05614414744</c:v>
                </c:pt>
                <c:pt idx="3687">
                  <c:v>244970.64146894906</c:v>
                </c:pt>
                <c:pt idx="3688">
                  <c:v>245442.7722773813</c:v>
                </c:pt>
                <c:pt idx="3689">
                  <c:v>245028.23864489459</c:v>
                </c:pt>
                <c:pt idx="3690">
                  <c:v>245233.86185858442</c:v>
                </c:pt>
                <c:pt idx="3691">
                  <c:v>246133.48081813566</c:v>
                </c:pt>
                <c:pt idx="3692">
                  <c:v>245103.67170303586</c:v>
                </c:pt>
                <c:pt idx="3693">
                  <c:v>245650.41401703723</c:v>
                </c:pt>
                <c:pt idx="3694">
                  <c:v>244958.40895858366</c:v>
                </c:pt>
                <c:pt idx="3695">
                  <c:v>245411.98661371414</c:v>
                </c:pt>
                <c:pt idx="3696">
                  <c:v>245333.14114560813</c:v>
                </c:pt>
                <c:pt idx="3697">
                  <c:v>245148.87256621884</c:v>
                </c:pt>
                <c:pt idx="3698">
                  <c:v>245160.83323778666</c:v>
                </c:pt>
                <c:pt idx="3699">
                  <c:v>245215.72044197872</c:v>
                </c:pt>
                <c:pt idx="3700">
                  <c:v>244420.90919317174</c:v>
                </c:pt>
                <c:pt idx="3701">
                  <c:v>245211.79403926065</c:v>
                </c:pt>
                <c:pt idx="3702">
                  <c:v>244678.20117294069</c:v>
                </c:pt>
                <c:pt idx="3703">
                  <c:v>244820.23411795057</c:v>
                </c:pt>
                <c:pt idx="3704">
                  <c:v>244799.30696327094</c:v>
                </c:pt>
                <c:pt idx="3705">
                  <c:v>245110.70975184059</c:v>
                </c:pt>
                <c:pt idx="3706">
                  <c:v>244622.40247533994</c:v>
                </c:pt>
                <c:pt idx="3707">
                  <c:v>244442.28161773316</c:v>
                </c:pt>
                <c:pt idx="3708">
                  <c:v>245216.19194063757</c:v>
                </c:pt>
                <c:pt idx="3709">
                  <c:v>244587.23793149315</c:v>
                </c:pt>
                <c:pt idx="3710">
                  <c:v>245175.88250710419</c:v>
                </c:pt>
                <c:pt idx="3711">
                  <c:v>244869.48116679801</c:v>
                </c:pt>
                <c:pt idx="3712">
                  <c:v>244126.62569610469</c:v>
                </c:pt>
                <c:pt idx="3713">
                  <c:v>244662.13352388758</c:v>
                </c:pt>
                <c:pt idx="3714">
                  <c:v>244130.61986871623</c:v>
                </c:pt>
                <c:pt idx="3715">
                  <c:v>244400.16290612685</c:v>
                </c:pt>
                <c:pt idx="3716">
                  <c:v>244573.52433455377</c:v>
                </c:pt>
                <c:pt idx="3717">
                  <c:v>244325.72176606365</c:v>
                </c:pt>
                <c:pt idx="3718">
                  <c:v>244817.2103172947</c:v>
                </c:pt>
                <c:pt idx="3719">
                  <c:v>245299.16964857362</c:v>
                </c:pt>
                <c:pt idx="3720">
                  <c:v>245482.9611499914</c:v>
                </c:pt>
                <c:pt idx="3721">
                  <c:v>245680.61213349071</c:v>
                </c:pt>
                <c:pt idx="3722">
                  <c:v>244572.24571257128</c:v>
                </c:pt>
                <c:pt idx="3723">
                  <c:v>244827.11380386728</c:v>
                </c:pt>
                <c:pt idx="3724">
                  <c:v>244152.92350996178</c:v>
                </c:pt>
                <c:pt idx="3725">
                  <c:v>245132.80662556825</c:v>
                </c:pt>
                <c:pt idx="3726">
                  <c:v>244634.63624192966</c:v>
                </c:pt>
                <c:pt idx="3727">
                  <c:v>243933.89092383356</c:v>
                </c:pt>
                <c:pt idx="3728">
                  <c:v>244070.28546661374</c:v>
                </c:pt>
                <c:pt idx="3729">
                  <c:v>244860.61878171557</c:v>
                </c:pt>
                <c:pt idx="3730">
                  <c:v>245020.71503461583</c:v>
                </c:pt>
                <c:pt idx="3731">
                  <c:v>244776.55575882923</c:v>
                </c:pt>
                <c:pt idx="3732">
                  <c:v>244297.1272243009</c:v>
                </c:pt>
                <c:pt idx="3733">
                  <c:v>244347.31233666441</c:v>
                </c:pt>
                <c:pt idx="3734">
                  <c:v>244783.98212653381</c:v>
                </c:pt>
                <c:pt idx="3735">
                  <c:v>244872.26848514259</c:v>
                </c:pt>
                <c:pt idx="3736">
                  <c:v>244568.49373842948</c:v>
                </c:pt>
                <c:pt idx="3737">
                  <c:v>244395.31894854427</c:v>
                </c:pt>
                <c:pt idx="3738">
                  <c:v>244662.64461179028</c:v>
                </c:pt>
                <c:pt idx="3739">
                  <c:v>244432.84076961235</c:v>
                </c:pt>
                <c:pt idx="3740">
                  <c:v>244975.69952498117</c:v>
                </c:pt>
                <c:pt idx="3741">
                  <c:v>244316.78622671185</c:v>
                </c:pt>
                <c:pt idx="3742">
                  <c:v>244482.57261863447</c:v>
                </c:pt>
                <c:pt idx="3743">
                  <c:v>244977.66228570766</c:v>
                </c:pt>
                <c:pt idx="3744">
                  <c:v>245132.66451427218</c:v>
                </c:pt>
                <c:pt idx="3745">
                  <c:v>244470.91536558964</c:v>
                </c:pt>
                <c:pt idx="3746">
                  <c:v>244823.27021449737</c:v>
                </c:pt>
                <c:pt idx="3747">
                  <c:v>244786.0846587852</c:v>
                </c:pt>
                <c:pt idx="3748">
                  <c:v>244141.04707579993</c:v>
                </c:pt>
                <c:pt idx="3749">
                  <c:v>244413.45154522182</c:v>
                </c:pt>
                <c:pt idx="3750">
                  <c:v>244838.20811873235</c:v>
                </c:pt>
                <c:pt idx="3751">
                  <c:v>244479.82566135682</c:v>
                </c:pt>
                <c:pt idx="3752">
                  <c:v>244874.00835603452</c:v>
                </c:pt>
                <c:pt idx="3753">
                  <c:v>244786.99339476309</c:v>
                </c:pt>
                <c:pt idx="3754">
                  <c:v>244959.99576919628</c:v>
                </c:pt>
                <c:pt idx="3755">
                  <c:v>245275.46848616775</c:v>
                </c:pt>
                <c:pt idx="3756">
                  <c:v>244625.98103502009</c:v>
                </c:pt>
                <c:pt idx="3757">
                  <c:v>244585.95712018583</c:v>
                </c:pt>
                <c:pt idx="3758">
                  <c:v>243689.30998655839</c:v>
                </c:pt>
                <c:pt idx="3759">
                  <c:v>245065.67427049464</c:v>
                </c:pt>
                <c:pt idx="3760">
                  <c:v>244515.95826340426</c:v>
                </c:pt>
                <c:pt idx="3761">
                  <c:v>244268.84858264661</c:v>
                </c:pt>
                <c:pt idx="3762">
                  <c:v>244434.82751237258</c:v>
                </c:pt>
                <c:pt idx="3763">
                  <c:v>245059.69112406913</c:v>
                </c:pt>
                <c:pt idx="3764">
                  <c:v>244642.28204775022</c:v>
                </c:pt>
                <c:pt idx="3765">
                  <c:v>245168.90710281467</c:v>
                </c:pt>
                <c:pt idx="3766">
                  <c:v>244358.26438227721</c:v>
                </c:pt>
                <c:pt idx="3767">
                  <c:v>244503.70359372816</c:v>
                </c:pt>
                <c:pt idx="3768">
                  <c:v>245179.97386463088</c:v>
                </c:pt>
                <c:pt idx="3769">
                  <c:v>246125.02523240904</c:v>
                </c:pt>
                <c:pt idx="3770">
                  <c:v>245099.09421848867</c:v>
                </c:pt>
                <c:pt idx="3771">
                  <c:v>245645.28222160786</c:v>
                </c:pt>
                <c:pt idx="3772">
                  <c:v>244420.51717534044</c:v>
                </c:pt>
                <c:pt idx="3773">
                  <c:v>244959.75984750196</c:v>
                </c:pt>
                <c:pt idx="3774">
                  <c:v>245488.54755261366</c:v>
                </c:pt>
                <c:pt idx="3775">
                  <c:v>245171.42699001884</c:v>
                </c:pt>
                <c:pt idx="3776">
                  <c:v>244792.40706020943</c:v>
                </c:pt>
                <c:pt idx="3777">
                  <c:v>245552.42733377335</c:v>
                </c:pt>
                <c:pt idx="3778">
                  <c:v>245147.31477444086</c:v>
                </c:pt>
                <c:pt idx="3779">
                  <c:v>244998.43678994288</c:v>
                </c:pt>
                <c:pt idx="3780">
                  <c:v>245358.03244728863</c:v>
                </c:pt>
                <c:pt idx="3781">
                  <c:v>245344.91154314237</c:v>
                </c:pt>
                <c:pt idx="3782">
                  <c:v>245255.2008336802</c:v>
                </c:pt>
                <c:pt idx="3783">
                  <c:v>245479.04508267425</c:v>
                </c:pt>
                <c:pt idx="3784">
                  <c:v>245302.41771979292</c:v>
                </c:pt>
                <c:pt idx="3785">
                  <c:v>246207.20558893148</c:v>
                </c:pt>
                <c:pt idx="3786">
                  <c:v>245739.68128242923</c:v>
                </c:pt>
                <c:pt idx="3787">
                  <c:v>246182.52427525696</c:v>
                </c:pt>
                <c:pt idx="3788">
                  <c:v>244937.19868276652</c:v>
                </c:pt>
                <c:pt idx="3789">
                  <c:v>245568.10467673466</c:v>
                </c:pt>
                <c:pt idx="3790">
                  <c:v>246441.7903632322</c:v>
                </c:pt>
                <c:pt idx="3791">
                  <c:v>246094.86586860463</c:v>
                </c:pt>
                <c:pt idx="3792">
                  <c:v>245931.39871182447</c:v>
                </c:pt>
                <c:pt idx="3793">
                  <c:v>246021.5003636067</c:v>
                </c:pt>
                <c:pt idx="3794">
                  <c:v>245778.82488596407</c:v>
                </c:pt>
                <c:pt idx="3795">
                  <c:v>245924.67333073079</c:v>
                </c:pt>
                <c:pt idx="3796">
                  <c:v>247097.33549561453</c:v>
                </c:pt>
                <c:pt idx="3797">
                  <c:v>246347.43177490428</c:v>
                </c:pt>
                <c:pt idx="3798">
                  <c:v>246010.96094414068</c:v>
                </c:pt>
                <c:pt idx="3799">
                  <c:v>247439.4545369921</c:v>
                </c:pt>
                <c:pt idx="3800">
                  <c:v>247161.50995521998</c:v>
                </c:pt>
                <c:pt idx="3801">
                  <c:v>246950.50234959228</c:v>
                </c:pt>
                <c:pt idx="3802">
                  <c:v>247078.99926034236</c:v>
                </c:pt>
                <c:pt idx="3803">
                  <c:v>247365.72796206441</c:v>
                </c:pt>
                <c:pt idx="3804">
                  <c:v>247745.01004412267</c:v>
                </c:pt>
                <c:pt idx="3805">
                  <c:v>247500.91750095828</c:v>
                </c:pt>
                <c:pt idx="3806">
                  <c:v>247479.75337398838</c:v>
                </c:pt>
                <c:pt idx="3807">
                  <c:v>247211.40215088884</c:v>
                </c:pt>
                <c:pt idx="3808">
                  <c:v>247910.66980955435</c:v>
                </c:pt>
                <c:pt idx="3809">
                  <c:v>247769.030674596</c:v>
                </c:pt>
                <c:pt idx="3810">
                  <c:v>248546.04643532907</c:v>
                </c:pt>
                <c:pt idx="3811">
                  <c:v>248341.38913950717</c:v>
                </c:pt>
                <c:pt idx="3812">
                  <c:v>248827.10146080219</c:v>
                </c:pt>
                <c:pt idx="3813">
                  <c:v>248691.04310523719</c:v>
                </c:pt>
                <c:pt idx="3814">
                  <c:v>249009.03408329547</c:v>
                </c:pt>
                <c:pt idx="3815">
                  <c:v>249910.08742827605</c:v>
                </c:pt>
                <c:pt idx="3816">
                  <c:v>249918.49579992393</c:v>
                </c:pt>
                <c:pt idx="3817">
                  <c:v>249358.70761840322</c:v>
                </c:pt>
                <c:pt idx="3818">
                  <c:v>249142.0267796774</c:v>
                </c:pt>
                <c:pt idx="3819">
                  <c:v>250789.82991729205</c:v>
                </c:pt>
                <c:pt idx="3820">
                  <c:v>249973.2951212333</c:v>
                </c:pt>
                <c:pt idx="3821">
                  <c:v>251433.61737730965</c:v>
                </c:pt>
                <c:pt idx="3822">
                  <c:v>251307.78337639401</c:v>
                </c:pt>
                <c:pt idx="3823">
                  <c:v>252877.77325338335</c:v>
                </c:pt>
                <c:pt idx="3824">
                  <c:v>253607.89597196199</c:v>
                </c:pt>
                <c:pt idx="3825">
                  <c:v>253028.62580044064</c:v>
                </c:pt>
                <c:pt idx="3826">
                  <c:v>253357.61234686017</c:v>
                </c:pt>
                <c:pt idx="3827">
                  <c:v>253204.79624215889</c:v>
                </c:pt>
                <c:pt idx="3828">
                  <c:v>253844.6810406135</c:v>
                </c:pt>
                <c:pt idx="3829">
                  <c:v>253983.12455221548</c:v>
                </c:pt>
                <c:pt idx="3830">
                  <c:v>256306.22016765649</c:v>
                </c:pt>
                <c:pt idx="3831">
                  <c:v>255945.69679803788</c:v>
                </c:pt>
                <c:pt idx="3832">
                  <c:v>257410.45837354159</c:v>
                </c:pt>
                <c:pt idx="3833">
                  <c:v>256927.27092205346</c:v>
                </c:pt>
                <c:pt idx="3834">
                  <c:v>256667.28641319618</c:v>
                </c:pt>
                <c:pt idx="3835">
                  <c:v>257865.19548713928</c:v>
                </c:pt>
                <c:pt idx="3836">
                  <c:v>257499.5579321727</c:v>
                </c:pt>
                <c:pt idx="3837">
                  <c:v>259776.0432848006</c:v>
                </c:pt>
                <c:pt idx="3838">
                  <c:v>259301.20274789847</c:v>
                </c:pt>
                <c:pt idx="3839">
                  <c:v>259690.95780353746</c:v>
                </c:pt>
                <c:pt idx="3840">
                  <c:v>258810.91825592599</c:v>
                </c:pt>
                <c:pt idx="3841">
                  <c:v>259671.50948577741</c:v>
                </c:pt>
                <c:pt idx="3842">
                  <c:v>260043.62917769421</c:v>
                </c:pt>
                <c:pt idx="3843">
                  <c:v>260482.46799269781</c:v>
                </c:pt>
                <c:pt idx="3844">
                  <c:v>261123.4591124978</c:v>
                </c:pt>
                <c:pt idx="3845">
                  <c:v>261120.104938601</c:v>
                </c:pt>
                <c:pt idx="3846">
                  <c:v>260598.1609106106</c:v>
                </c:pt>
                <c:pt idx="3847">
                  <c:v>262352.1938909145</c:v>
                </c:pt>
                <c:pt idx="3848">
                  <c:v>263126.62728008482</c:v>
                </c:pt>
                <c:pt idx="3849">
                  <c:v>262072.3638858156</c:v>
                </c:pt>
                <c:pt idx="3850">
                  <c:v>263301.19233522308</c:v>
                </c:pt>
                <c:pt idx="3851">
                  <c:v>263001.64314280538</c:v>
                </c:pt>
                <c:pt idx="3852">
                  <c:v>262154.4851122027</c:v>
                </c:pt>
                <c:pt idx="3853">
                  <c:v>263219.33888994297</c:v>
                </c:pt>
                <c:pt idx="3854">
                  <c:v>262531.64831907611</c:v>
                </c:pt>
                <c:pt idx="3855">
                  <c:v>262850.5203663006</c:v>
                </c:pt>
                <c:pt idx="3856">
                  <c:v>262051.27192952071</c:v>
                </c:pt>
                <c:pt idx="3857">
                  <c:v>261991.3673893057</c:v>
                </c:pt>
                <c:pt idx="3858">
                  <c:v>263053.84240158892</c:v>
                </c:pt>
                <c:pt idx="3859">
                  <c:v>262568.13008888578</c:v>
                </c:pt>
                <c:pt idx="3860">
                  <c:v>262729.65160859202</c:v>
                </c:pt>
                <c:pt idx="3861">
                  <c:v>261099.16992309311</c:v>
                </c:pt>
                <c:pt idx="3862">
                  <c:v>261616.76462710701</c:v>
                </c:pt>
                <c:pt idx="3863">
                  <c:v>260170.9167093552</c:v>
                </c:pt>
                <c:pt idx="3864">
                  <c:v>260022.21747512801</c:v>
                </c:pt>
                <c:pt idx="3865">
                  <c:v>259234.03659322436</c:v>
                </c:pt>
                <c:pt idx="3866">
                  <c:v>258812.7544232074</c:v>
                </c:pt>
                <c:pt idx="3867">
                  <c:v>257983.74135548982</c:v>
                </c:pt>
                <c:pt idx="3868">
                  <c:v>257656.66466377271</c:v>
                </c:pt>
                <c:pt idx="3869">
                  <c:v>257181.22696081115</c:v>
                </c:pt>
                <c:pt idx="3870">
                  <c:v>256577.85457675127</c:v>
                </c:pt>
                <c:pt idx="3871">
                  <c:v>256097.45128787204</c:v>
                </c:pt>
                <c:pt idx="3872">
                  <c:v>256676.22077644544</c:v>
                </c:pt>
                <c:pt idx="3873">
                  <c:v>255566.24063847485</c:v>
                </c:pt>
                <c:pt idx="3874">
                  <c:v>253806.30440840771</c:v>
                </c:pt>
                <c:pt idx="3875">
                  <c:v>254208.8549081721</c:v>
                </c:pt>
                <c:pt idx="3876">
                  <c:v>253569.95785947036</c:v>
                </c:pt>
                <c:pt idx="3877">
                  <c:v>253580.14774251613</c:v>
                </c:pt>
                <c:pt idx="3878">
                  <c:v>253061.52361647011</c:v>
                </c:pt>
                <c:pt idx="3879">
                  <c:v>253573.42981830932</c:v>
                </c:pt>
                <c:pt idx="3880">
                  <c:v>252157.37946112035</c:v>
                </c:pt>
                <c:pt idx="3881">
                  <c:v>251893.58407797915</c:v>
                </c:pt>
                <c:pt idx="3882">
                  <c:v>251617.66419522354</c:v>
                </c:pt>
                <c:pt idx="3883">
                  <c:v>251580.39776082797</c:v>
                </c:pt>
                <c:pt idx="3884">
                  <c:v>251321.86622995703</c:v>
                </c:pt>
                <c:pt idx="3885">
                  <c:v>251040.73885922946</c:v>
                </c:pt>
                <c:pt idx="3886">
                  <c:v>250588.58725774827</c:v>
                </c:pt>
                <c:pt idx="3887">
                  <c:v>251010.53974257613</c:v>
                </c:pt>
                <c:pt idx="3888">
                  <c:v>250994.90943977458</c:v>
                </c:pt>
                <c:pt idx="3889">
                  <c:v>249762.39106385922</c:v>
                </c:pt>
                <c:pt idx="3890">
                  <c:v>250279.18251533847</c:v>
                </c:pt>
                <c:pt idx="3891">
                  <c:v>249666.3222498812</c:v>
                </c:pt>
                <c:pt idx="3892">
                  <c:v>249382.89848476977</c:v>
                </c:pt>
                <c:pt idx="3893">
                  <c:v>249693.17913369442</c:v>
                </c:pt>
                <c:pt idx="3894">
                  <c:v>249479.66845927434</c:v>
                </c:pt>
                <c:pt idx="3895">
                  <c:v>249690.75676710132</c:v>
                </c:pt>
                <c:pt idx="3896">
                  <c:v>248419.86823269891</c:v>
                </c:pt>
                <c:pt idx="3897">
                  <c:v>249189.68613940425</c:v>
                </c:pt>
                <c:pt idx="3898">
                  <c:v>248581.0858255958</c:v>
                </c:pt>
                <c:pt idx="3899">
                  <c:v>248221.1216774057</c:v>
                </c:pt>
                <c:pt idx="3900">
                  <c:v>248837.84578195505</c:v>
                </c:pt>
                <c:pt idx="3901">
                  <c:v>248682.17547827226</c:v>
                </c:pt>
                <c:pt idx="3902">
                  <c:v>247468.63163014149</c:v>
                </c:pt>
                <c:pt idx="3903">
                  <c:v>248204.03486567474</c:v>
                </c:pt>
                <c:pt idx="3904">
                  <c:v>248237.55385164497</c:v>
                </c:pt>
                <c:pt idx="3905">
                  <c:v>248039.02385540813</c:v>
                </c:pt>
                <c:pt idx="3906">
                  <c:v>248468.93581858053</c:v>
                </c:pt>
                <c:pt idx="3907">
                  <c:v>247836.29589771235</c:v>
                </c:pt>
                <c:pt idx="3908">
                  <c:v>247148.34504368799</c:v>
                </c:pt>
                <c:pt idx="3909">
                  <c:v>247397.94682563981</c:v>
                </c:pt>
                <c:pt idx="3910">
                  <c:v>246546.406298594</c:v>
                </c:pt>
                <c:pt idx="3911">
                  <c:v>246898.41036286793</c:v>
                </c:pt>
                <c:pt idx="3912">
                  <c:v>247203.42706575038</c:v>
                </c:pt>
                <c:pt idx="3913">
                  <c:v>246343.97472526153</c:v>
                </c:pt>
                <c:pt idx="3914">
                  <c:v>246089.10243396109</c:v>
                </c:pt>
                <c:pt idx="3915">
                  <c:v>246229.53359743563</c:v>
                </c:pt>
                <c:pt idx="3916">
                  <c:v>245934.20499409107</c:v>
                </c:pt>
                <c:pt idx="3917">
                  <c:v>246296.99982038888</c:v>
                </c:pt>
                <c:pt idx="3918">
                  <c:v>246221.79054013026</c:v>
                </c:pt>
                <c:pt idx="3919">
                  <c:v>245872.71313617972</c:v>
                </c:pt>
                <c:pt idx="3920">
                  <c:v>246383.87775669349</c:v>
                </c:pt>
                <c:pt idx="3921">
                  <c:v>245490.35299213347</c:v>
                </c:pt>
                <c:pt idx="3922">
                  <c:v>244518.66501589568</c:v>
                </c:pt>
                <c:pt idx="3923">
                  <c:v>245562.02010411496</c:v>
                </c:pt>
                <c:pt idx="3924">
                  <c:v>245578.7872132893</c:v>
                </c:pt>
                <c:pt idx="3925">
                  <c:v>245466.76050048921</c:v>
                </c:pt>
                <c:pt idx="3926">
                  <c:v>244918.80462906594</c:v>
                </c:pt>
                <c:pt idx="3927">
                  <c:v>245385.10751430853</c:v>
                </c:pt>
                <c:pt idx="3928">
                  <c:v>245281.98673616166</c:v>
                </c:pt>
                <c:pt idx="3929">
                  <c:v>245390.53588487537</c:v>
                </c:pt>
                <c:pt idx="3930">
                  <c:v>245201.34889776871</c:v>
                </c:pt>
                <c:pt idx="3931">
                  <c:v>244880.74007805466</c:v>
                </c:pt>
                <c:pt idx="3932">
                  <c:v>244749.73987662699</c:v>
                </c:pt>
                <c:pt idx="3933">
                  <c:v>245245.67237221124</c:v>
                </c:pt>
                <c:pt idx="3934">
                  <c:v>245001.27406047645</c:v>
                </c:pt>
                <c:pt idx="3935">
                  <c:v>245095.18501747792</c:v>
                </c:pt>
                <c:pt idx="3936">
                  <c:v>244427.61857143193</c:v>
                </c:pt>
                <c:pt idx="3937">
                  <c:v>244299.23503117205</c:v>
                </c:pt>
                <c:pt idx="3938">
                  <c:v>245256.43076598333</c:v>
                </c:pt>
                <c:pt idx="3939">
                  <c:v>244352.33775435085</c:v>
                </c:pt>
                <c:pt idx="3940">
                  <c:v>243780.25471937063</c:v>
                </c:pt>
                <c:pt idx="3941">
                  <c:v>245020.13980131689</c:v>
                </c:pt>
                <c:pt idx="3942">
                  <c:v>244915.96024220201</c:v>
                </c:pt>
                <c:pt idx="3943">
                  <c:v>244430.316106685</c:v>
                </c:pt>
                <c:pt idx="3944">
                  <c:v>244058.35790263212</c:v>
                </c:pt>
                <c:pt idx="3945">
                  <c:v>244468.81308944512</c:v>
                </c:pt>
                <c:pt idx="3946">
                  <c:v>244617.04407884303</c:v>
                </c:pt>
                <c:pt idx="3947">
                  <c:v>244351.86525452457</c:v>
                </c:pt>
                <c:pt idx="3948">
                  <c:v>244690.94272888714</c:v>
                </c:pt>
                <c:pt idx="3949">
                  <c:v>244999.66902091337</c:v>
                </c:pt>
                <c:pt idx="3950">
                  <c:v>244692.63796706687</c:v>
                </c:pt>
                <c:pt idx="3951">
                  <c:v>244006.42816045621</c:v>
                </c:pt>
                <c:pt idx="3952">
                  <c:v>244534.55375143464</c:v>
                </c:pt>
                <c:pt idx="3953">
                  <c:v>244914.20328747318</c:v>
                </c:pt>
                <c:pt idx="3954">
                  <c:v>244172.7048603553</c:v>
                </c:pt>
                <c:pt idx="3955">
                  <c:v>244949.06927274438</c:v>
                </c:pt>
                <c:pt idx="3956">
                  <c:v>244111.7466971938</c:v>
                </c:pt>
                <c:pt idx="3957">
                  <c:v>244211.63171494723</c:v>
                </c:pt>
                <c:pt idx="3958">
                  <c:v>244489.31415750258</c:v>
                </c:pt>
                <c:pt idx="3959">
                  <c:v>244583.03820494667</c:v>
                </c:pt>
                <c:pt idx="3960">
                  <c:v>244702.49575511107</c:v>
                </c:pt>
                <c:pt idx="3961">
                  <c:v>244938.02715392006</c:v>
                </c:pt>
                <c:pt idx="3962">
                  <c:v>244516.25058900838</c:v>
                </c:pt>
                <c:pt idx="3963">
                  <c:v>244501.83501991976</c:v>
                </c:pt>
                <c:pt idx="3964">
                  <c:v>243862.07049863334</c:v>
                </c:pt>
                <c:pt idx="3965">
                  <c:v>244528.06740162327</c:v>
                </c:pt>
                <c:pt idx="3966">
                  <c:v>243908.32084828842</c:v>
                </c:pt>
                <c:pt idx="3967">
                  <c:v>243843.8030285014</c:v>
                </c:pt>
                <c:pt idx="3968">
                  <c:v>243601.86114290098</c:v>
                </c:pt>
                <c:pt idx="3969">
                  <c:v>244095.16607598629</c:v>
                </c:pt>
                <c:pt idx="3970">
                  <c:v>244301.00303583598</c:v>
                </c:pt>
                <c:pt idx="3971">
                  <c:v>243667.29973205741</c:v>
                </c:pt>
                <c:pt idx="3972">
                  <c:v>244222.8599382707</c:v>
                </c:pt>
                <c:pt idx="3973">
                  <c:v>243662.91799382961</c:v>
                </c:pt>
                <c:pt idx="3974">
                  <c:v>243629.45541763268</c:v>
                </c:pt>
                <c:pt idx="3975">
                  <c:v>244223.12255373038</c:v>
                </c:pt>
                <c:pt idx="3976">
                  <c:v>244210.52345229787</c:v>
                </c:pt>
                <c:pt idx="3977">
                  <c:v>243937.51217449957</c:v>
                </c:pt>
                <c:pt idx="3978">
                  <c:v>244342.55447758912</c:v>
                </c:pt>
                <c:pt idx="3979">
                  <c:v>244182.30768918956</c:v>
                </c:pt>
                <c:pt idx="3980">
                  <c:v>243730.15845393995</c:v>
                </c:pt>
                <c:pt idx="3981">
                  <c:v>244051.72211835283</c:v>
                </c:pt>
                <c:pt idx="3982">
                  <c:v>243212.9546519029</c:v>
                </c:pt>
                <c:pt idx="3983">
                  <c:v>243606.91867785426</c:v>
                </c:pt>
                <c:pt idx="3984">
                  <c:v>243347.60238109282</c:v>
                </c:pt>
                <c:pt idx="3985">
                  <c:v>244241.4887429107</c:v>
                </c:pt>
                <c:pt idx="3986">
                  <c:v>243678.50216206213</c:v>
                </c:pt>
                <c:pt idx="3987">
                  <c:v>243556.65326755174</c:v>
                </c:pt>
                <c:pt idx="3988">
                  <c:v>243569.89631223815</c:v>
                </c:pt>
                <c:pt idx="3989">
                  <c:v>244073.73605447583</c:v>
                </c:pt>
                <c:pt idx="3990">
                  <c:v>244676.4226568609</c:v>
                </c:pt>
                <c:pt idx="3991">
                  <c:v>243981.56242892297</c:v>
                </c:pt>
                <c:pt idx="3992">
                  <c:v>243566.84149664186</c:v>
                </c:pt>
                <c:pt idx="3993">
                  <c:v>243752.10127082051</c:v>
                </c:pt>
                <c:pt idx="3994">
                  <c:v>243882.29179390956</c:v>
                </c:pt>
                <c:pt idx="3995">
                  <c:v>243804.40837415837</c:v>
                </c:pt>
                <c:pt idx="3996">
                  <c:v>242995.2926441314</c:v>
                </c:pt>
                <c:pt idx="3997">
                  <c:v>244351.9047673014</c:v>
                </c:pt>
                <c:pt idx="3998">
                  <c:v>244217.94378660971</c:v>
                </c:pt>
                <c:pt idx="3999">
                  <c:v>243367.77612705209</c:v>
                </c:pt>
                <c:pt idx="4000">
                  <c:v>243920.64964814699</c:v>
                </c:pt>
                <c:pt idx="4001">
                  <c:v>243542.17628288324</c:v>
                </c:pt>
                <c:pt idx="4002">
                  <c:v>243881.00313210813</c:v>
                </c:pt>
                <c:pt idx="4003">
                  <c:v>244205.79112386424</c:v>
                </c:pt>
                <c:pt idx="4004">
                  <c:v>243949.63913404549</c:v>
                </c:pt>
                <c:pt idx="4005">
                  <c:v>244446.88093058526</c:v>
                </c:pt>
                <c:pt idx="4006">
                  <c:v>244038.22868232403</c:v>
                </c:pt>
                <c:pt idx="4007">
                  <c:v>243467.68704391131</c:v>
                </c:pt>
                <c:pt idx="4008">
                  <c:v>243768.05999280862</c:v>
                </c:pt>
                <c:pt idx="4009">
                  <c:v>243952.53869533224</c:v>
                </c:pt>
                <c:pt idx="4010">
                  <c:v>244720.19897791912</c:v>
                </c:pt>
                <c:pt idx="4011">
                  <c:v>243647.91062415042</c:v>
                </c:pt>
                <c:pt idx="4012">
                  <c:v>243687.24173571941</c:v>
                </c:pt>
                <c:pt idx="4013">
                  <c:v>243868.44846810578</c:v>
                </c:pt>
                <c:pt idx="4014">
                  <c:v>243671.73855954566</c:v>
                </c:pt>
                <c:pt idx="4015">
                  <c:v>244015.95704462577</c:v>
                </c:pt>
                <c:pt idx="4016">
                  <c:v>243968.71106370035</c:v>
                </c:pt>
                <c:pt idx="4017">
                  <c:v>243624.32158116577</c:v>
                </c:pt>
                <c:pt idx="4018">
                  <c:v>244085.30683904837</c:v>
                </c:pt>
                <c:pt idx="4019">
                  <c:v>243852.14407688176</c:v>
                </c:pt>
                <c:pt idx="4020">
                  <c:v>243798.7086327046</c:v>
                </c:pt>
                <c:pt idx="4021">
                  <c:v>243960.58808554482</c:v>
                </c:pt>
                <c:pt idx="4022">
                  <c:v>244257.53962147143</c:v>
                </c:pt>
                <c:pt idx="4023">
                  <c:v>244412.25627614473</c:v>
                </c:pt>
                <c:pt idx="4024">
                  <c:v>243880.68958371383</c:v>
                </c:pt>
                <c:pt idx="4025">
                  <c:v>243791.62338798406</c:v>
                </c:pt>
                <c:pt idx="4026">
                  <c:v>243915.7653992546</c:v>
                </c:pt>
                <c:pt idx="4027">
                  <c:v>244444.14365255265</c:v>
                </c:pt>
                <c:pt idx="4028">
                  <c:v>244518.33298896588</c:v>
                </c:pt>
                <c:pt idx="4029">
                  <c:v>244296.53399665287</c:v>
                </c:pt>
                <c:pt idx="4030">
                  <c:v>244287.91720753509</c:v>
                </c:pt>
                <c:pt idx="4031">
                  <c:v>244124.03087833716</c:v>
                </c:pt>
                <c:pt idx="4032">
                  <c:v>244142.95275520225</c:v>
                </c:pt>
                <c:pt idx="4033">
                  <c:v>244460.92934940796</c:v>
                </c:pt>
                <c:pt idx="4034">
                  <c:v>244677.87530876967</c:v>
                </c:pt>
                <c:pt idx="4035">
                  <c:v>244081.82161342865</c:v>
                </c:pt>
                <c:pt idx="4036">
                  <c:v>244297.7709356648</c:v>
                </c:pt>
                <c:pt idx="4037">
                  <c:v>244404.44259211622</c:v>
                </c:pt>
                <c:pt idx="4038">
                  <c:v>243907.54699237747</c:v>
                </c:pt>
                <c:pt idx="4039">
                  <c:v>244099.38351869761</c:v>
                </c:pt>
                <c:pt idx="4040">
                  <c:v>244052.7651322727</c:v>
                </c:pt>
                <c:pt idx="4041">
                  <c:v>243805.3203043504</c:v>
                </c:pt>
                <c:pt idx="4042">
                  <c:v>243612.87007599036</c:v>
                </c:pt>
                <c:pt idx="4043">
                  <c:v>243814.59878212688</c:v>
                </c:pt>
                <c:pt idx="4044">
                  <c:v>243918.57042194519</c:v>
                </c:pt>
                <c:pt idx="4045">
                  <c:v>244465.01888664201</c:v>
                </c:pt>
                <c:pt idx="4046">
                  <c:v>243499.93589708995</c:v>
                </c:pt>
                <c:pt idx="4047">
                  <c:v>243580.38250563564</c:v>
                </c:pt>
                <c:pt idx="4048">
                  <c:v>244141.0496391645</c:v>
                </c:pt>
                <c:pt idx="4049">
                  <c:v>244309.37922216026</c:v>
                </c:pt>
                <c:pt idx="4050">
                  <c:v>244223.8434187214</c:v>
                </c:pt>
                <c:pt idx="4051">
                  <c:v>244937.84532970429</c:v>
                </c:pt>
                <c:pt idx="4052">
                  <c:v>245410.75584225042</c:v>
                </c:pt>
                <c:pt idx="4053">
                  <c:v>244577.51878087386</c:v>
                </c:pt>
                <c:pt idx="4054">
                  <c:v>244491.35051624151</c:v>
                </c:pt>
                <c:pt idx="4055">
                  <c:v>244395.92337558177</c:v>
                </c:pt>
                <c:pt idx="4056">
                  <c:v>244477.81702374708</c:v>
                </c:pt>
                <c:pt idx="4057">
                  <c:v>244187.57975156803</c:v>
                </c:pt>
                <c:pt idx="4058">
                  <c:v>245105.45822906957</c:v>
                </c:pt>
                <c:pt idx="4059">
                  <c:v>244236.34546063497</c:v>
                </c:pt>
                <c:pt idx="4060">
                  <c:v>244653.79106054414</c:v>
                </c:pt>
                <c:pt idx="4061">
                  <c:v>244915.73528114753</c:v>
                </c:pt>
                <c:pt idx="4062">
                  <c:v>244101.32501347194</c:v>
                </c:pt>
                <c:pt idx="4063">
                  <c:v>243953.79231178304</c:v>
                </c:pt>
                <c:pt idx="4064">
                  <c:v>243281.344600849</c:v>
                </c:pt>
                <c:pt idx="4065">
                  <c:v>243805.42097934402</c:v>
                </c:pt>
                <c:pt idx="4066">
                  <c:v>244680.42612447785</c:v>
                </c:pt>
                <c:pt idx="4067">
                  <c:v>244519.47315003298</c:v>
                </c:pt>
                <c:pt idx="4068">
                  <c:v>244597.17225334837</c:v>
                </c:pt>
                <c:pt idx="4069">
                  <c:v>244325.3880527046</c:v>
                </c:pt>
                <c:pt idx="4070">
                  <c:v>245087.3780392629</c:v>
                </c:pt>
                <c:pt idx="4071">
                  <c:v>244873.37986487162</c:v>
                </c:pt>
                <c:pt idx="4072">
                  <c:v>244627.81997933632</c:v>
                </c:pt>
                <c:pt idx="4073">
                  <c:v>244512.73289614881</c:v>
                </c:pt>
                <c:pt idx="4074">
                  <c:v>244862.74527380869</c:v>
                </c:pt>
                <c:pt idx="4075">
                  <c:v>244908.92286240126</c:v>
                </c:pt>
                <c:pt idx="4076">
                  <c:v>244898.23818064961</c:v>
                </c:pt>
                <c:pt idx="4077">
                  <c:v>244923.52313574377</c:v>
                </c:pt>
                <c:pt idx="4078">
                  <c:v>244656.54365288047</c:v>
                </c:pt>
                <c:pt idx="4079">
                  <c:v>244497.1373617287</c:v>
                </c:pt>
                <c:pt idx="4080">
                  <c:v>244800.91099426756</c:v>
                </c:pt>
                <c:pt idx="4081">
                  <c:v>244827.93266247108</c:v>
                </c:pt>
                <c:pt idx="4082">
                  <c:v>244793.23193630093</c:v>
                </c:pt>
                <c:pt idx="4083">
                  <c:v>245058.33885539829</c:v>
                </c:pt>
                <c:pt idx="4084">
                  <c:v>244315.63453859542</c:v>
                </c:pt>
                <c:pt idx="4085">
                  <c:v>244542.83665224531</c:v>
                </c:pt>
                <c:pt idx="4086">
                  <c:v>245659.58475139091</c:v>
                </c:pt>
                <c:pt idx="4087">
                  <c:v>245022.00016870387</c:v>
                </c:pt>
                <c:pt idx="4088">
                  <c:v>244444.09637648979</c:v>
                </c:pt>
                <c:pt idx="4089">
                  <c:v>245288.55817022963</c:v>
                </c:pt>
                <c:pt idx="4090">
                  <c:v>244786.57481725703</c:v>
                </c:pt>
                <c:pt idx="4091">
                  <c:v>245427.54301331259</c:v>
                </c:pt>
                <c:pt idx="4092">
                  <c:v>245371.9577925234</c:v>
                </c:pt>
                <c:pt idx="4093">
                  <c:v>246171.42064819258</c:v>
                </c:pt>
                <c:pt idx="4094">
                  <c:v>245592.66419276487</c:v>
                </c:pt>
                <c:pt idx="4095">
                  <c:v>245996.35526729704</c:v>
                </c:pt>
                <c:pt idx="4096">
                  <c:v>246267.99111874463</c:v>
                </c:pt>
                <c:pt idx="4097">
                  <c:v>245947.0608677408</c:v>
                </c:pt>
                <c:pt idx="4098">
                  <c:v>246033.88694257749</c:v>
                </c:pt>
                <c:pt idx="4099">
                  <c:v>245794.8969544514</c:v>
                </c:pt>
                <c:pt idx="4100">
                  <c:v>245403.13988012847</c:v>
                </c:pt>
                <c:pt idx="4101">
                  <c:v>246329.28363663281</c:v>
                </c:pt>
                <c:pt idx="4102">
                  <c:v>246328.80767851247</c:v>
                </c:pt>
                <c:pt idx="4103">
                  <c:v>246482.43967234049</c:v>
                </c:pt>
                <c:pt idx="4104">
                  <c:v>245709.63753796928</c:v>
                </c:pt>
                <c:pt idx="4105">
                  <c:v>246159.69045125981</c:v>
                </c:pt>
                <c:pt idx="4106">
                  <c:v>246174.62861186397</c:v>
                </c:pt>
                <c:pt idx="4107">
                  <c:v>245624.55172831833</c:v>
                </c:pt>
                <c:pt idx="4108">
                  <c:v>246281.43337387388</c:v>
                </c:pt>
                <c:pt idx="4109">
                  <c:v>246073.54902406834</c:v>
                </c:pt>
                <c:pt idx="4110">
                  <c:v>246397.41623713705</c:v>
                </c:pt>
                <c:pt idx="4111">
                  <c:v>246388.02035906227</c:v>
                </c:pt>
                <c:pt idx="4112">
                  <c:v>246707.44934391687</c:v>
                </c:pt>
                <c:pt idx="4113">
                  <c:v>246879.07816791502</c:v>
                </c:pt>
                <c:pt idx="4114">
                  <c:v>246003.70570825684</c:v>
                </c:pt>
                <c:pt idx="4115">
                  <c:v>246452.50480711652</c:v>
                </c:pt>
                <c:pt idx="4116">
                  <c:v>246463.20987414688</c:v>
                </c:pt>
                <c:pt idx="4117">
                  <c:v>246879.29552394146</c:v>
                </c:pt>
                <c:pt idx="4118">
                  <c:v>246516.09576057689</c:v>
                </c:pt>
                <c:pt idx="4119">
                  <c:v>247552.33520635578</c:v>
                </c:pt>
                <c:pt idx="4120">
                  <c:v>246813.17795059926</c:v>
                </c:pt>
                <c:pt idx="4121">
                  <c:v>248110.95309325127</c:v>
                </c:pt>
                <c:pt idx="4122">
                  <c:v>247144.35598820387</c:v>
                </c:pt>
                <c:pt idx="4123">
                  <c:v>247067.41982236781</c:v>
                </c:pt>
                <c:pt idx="4124">
                  <c:v>247692.30676113069</c:v>
                </c:pt>
                <c:pt idx="4125">
                  <c:v>247861.02067988287</c:v>
                </c:pt>
                <c:pt idx="4126">
                  <c:v>247754.4922806338</c:v>
                </c:pt>
                <c:pt idx="4127">
                  <c:v>248059.59856916135</c:v>
                </c:pt>
                <c:pt idx="4128">
                  <c:v>248348.26429723378</c:v>
                </c:pt>
                <c:pt idx="4129">
                  <c:v>248219.10381544306</c:v>
                </c:pt>
                <c:pt idx="4130">
                  <c:v>248508.07994672583</c:v>
                </c:pt>
                <c:pt idx="4131">
                  <c:v>248556.09807209307</c:v>
                </c:pt>
                <c:pt idx="4132">
                  <c:v>249442.06826528744</c:v>
                </c:pt>
                <c:pt idx="4133">
                  <c:v>249208.37053153868</c:v>
                </c:pt>
                <c:pt idx="4134">
                  <c:v>248775.18250784601</c:v>
                </c:pt>
                <c:pt idx="4135">
                  <c:v>249095.44469507411</c:v>
                </c:pt>
                <c:pt idx="4136">
                  <c:v>249672.35737464143</c:v>
                </c:pt>
                <c:pt idx="4137">
                  <c:v>250242.32570021573</c:v>
                </c:pt>
                <c:pt idx="4138">
                  <c:v>250717.05393310101</c:v>
                </c:pt>
                <c:pt idx="4139">
                  <c:v>250004.65424322287</c:v>
                </c:pt>
                <c:pt idx="4140">
                  <c:v>251621.40707176254</c:v>
                </c:pt>
                <c:pt idx="4141">
                  <c:v>251693.51731199937</c:v>
                </c:pt>
                <c:pt idx="4142">
                  <c:v>252619.2662692623</c:v>
                </c:pt>
                <c:pt idx="4143">
                  <c:v>252561.32588885431</c:v>
                </c:pt>
                <c:pt idx="4144">
                  <c:v>253282.97915958625</c:v>
                </c:pt>
                <c:pt idx="4145">
                  <c:v>254437.16765782319</c:v>
                </c:pt>
                <c:pt idx="4146">
                  <c:v>253376.44388874908</c:v>
                </c:pt>
                <c:pt idx="4147">
                  <c:v>254777.28264669143</c:v>
                </c:pt>
                <c:pt idx="4148">
                  <c:v>255468.48446891119</c:v>
                </c:pt>
                <c:pt idx="4149">
                  <c:v>255667.21947699462</c:v>
                </c:pt>
                <c:pt idx="4150">
                  <c:v>255882.6163184832</c:v>
                </c:pt>
                <c:pt idx="4151">
                  <c:v>256182.23953530323</c:v>
                </c:pt>
                <c:pt idx="4152">
                  <c:v>256776.14391837551</c:v>
                </c:pt>
                <c:pt idx="4153">
                  <c:v>257546.21395268664</c:v>
                </c:pt>
                <c:pt idx="4154">
                  <c:v>258670.78581199856</c:v>
                </c:pt>
                <c:pt idx="4155">
                  <c:v>260051.57404490071</c:v>
                </c:pt>
                <c:pt idx="4156">
                  <c:v>261087.5144490129</c:v>
                </c:pt>
                <c:pt idx="4157">
                  <c:v>261477.06765223111</c:v>
                </c:pt>
                <c:pt idx="4158">
                  <c:v>261609.9546228291</c:v>
                </c:pt>
                <c:pt idx="4159">
                  <c:v>263553.0265993381</c:v>
                </c:pt>
                <c:pt idx="4160">
                  <c:v>265117.50245323399</c:v>
                </c:pt>
                <c:pt idx="4161">
                  <c:v>265900.40966400731</c:v>
                </c:pt>
                <c:pt idx="4162">
                  <c:v>267808.48812066641</c:v>
                </c:pt>
                <c:pt idx="4163">
                  <c:v>268572.66781152418</c:v>
                </c:pt>
                <c:pt idx="4164">
                  <c:v>269625.82337704633</c:v>
                </c:pt>
                <c:pt idx="4165">
                  <c:v>271956.07231967419</c:v>
                </c:pt>
                <c:pt idx="4166">
                  <c:v>272467.02754703438</c:v>
                </c:pt>
                <c:pt idx="4167">
                  <c:v>272718.8513148395</c:v>
                </c:pt>
                <c:pt idx="4168">
                  <c:v>275230.5066740411</c:v>
                </c:pt>
                <c:pt idx="4169">
                  <c:v>276050.26666753151</c:v>
                </c:pt>
                <c:pt idx="4170">
                  <c:v>278614.09258272668</c:v>
                </c:pt>
                <c:pt idx="4171">
                  <c:v>279077.81994862738</c:v>
                </c:pt>
                <c:pt idx="4172">
                  <c:v>280024.57022275188</c:v>
                </c:pt>
                <c:pt idx="4173">
                  <c:v>280798.20235778781</c:v>
                </c:pt>
                <c:pt idx="4174">
                  <c:v>284356.18548127712</c:v>
                </c:pt>
                <c:pt idx="4175">
                  <c:v>282638.83165717311</c:v>
                </c:pt>
                <c:pt idx="4176">
                  <c:v>283764.2914536944</c:v>
                </c:pt>
                <c:pt idx="4177">
                  <c:v>285792.10217144387</c:v>
                </c:pt>
                <c:pt idx="4178">
                  <c:v>285113.31413517258</c:v>
                </c:pt>
                <c:pt idx="4179">
                  <c:v>288513.5488502605</c:v>
                </c:pt>
                <c:pt idx="4180">
                  <c:v>288898.14959667157</c:v>
                </c:pt>
                <c:pt idx="4181">
                  <c:v>289649.5074245336</c:v>
                </c:pt>
                <c:pt idx="4182">
                  <c:v>292026.59450660192</c:v>
                </c:pt>
                <c:pt idx="4183">
                  <c:v>288208.30581267359</c:v>
                </c:pt>
                <c:pt idx="4184">
                  <c:v>287879.53147087409</c:v>
                </c:pt>
                <c:pt idx="4185">
                  <c:v>287607.2423923802</c:v>
                </c:pt>
                <c:pt idx="4186">
                  <c:v>288870.39778289862</c:v>
                </c:pt>
                <c:pt idx="4187">
                  <c:v>289265.07915688423</c:v>
                </c:pt>
                <c:pt idx="4188">
                  <c:v>286930.97057983582</c:v>
                </c:pt>
                <c:pt idx="4189">
                  <c:v>288384.3801155258</c:v>
                </c:pt>
                <c:pt idx="4190">
                  <c:v>285342.08168634621</c:v>
                </c:pt>
                <c:pt idx="4191">
                  <c:v>283698.70365546568</c:v>
                </c:pt>
                <c:pt idx="4192">
                  <c:v>283483.47867594881</c:v>
                </c:pt>
                <c:pt idx="4193">
                  <c:v>284805.83082011418</c:v>
                </c:pt>
                <c:pt idx="4194">
                  <c:v>282074.55640037399</c:v>
                </c:pt>
                <c:pt idx="4195">
                  <c:v>279925.347340382</c:v>
                </c:pt>
                <c:pt idx="4196">
                  <c:v>279835.67572089331</c:v>
                </c:pt>
                <c:pt idx="4197">
                  <c:v>279509.5420721792</c:v>
                </c:pt>
                <c:pt idx="4198">
                  <c:v>277932.65674341709</c:v>
                </c:pt>
                <c:pt idx="4199">
                  <c:v>276047.56715266668</c:v>
                </c:pt>
                <c:pt idx="4200">
                  <c:v>274987.81176135602</c:v>
                </c:pt>
                <c:pt idx="4201">
                  <c:v>273659.75606408931</c:v>
                </c:pt>
                <c:pt idx="4202">
                  <c:v>272275.20697437052</c:v>
                </c:pt>
                <c:pt idx="4203">
                  <c:v>272413.23418465251</c:v>
                </c:pt>
                <c:pt idx="4204">
                  <c:v>270478.5882696209</c:v>
                </c:pt>
                <c:pt idx="4205">
                  <c:v>268769.30375292659</c:v>
                </c:pt>
                <c:pt idx="4206">
                  <c:v>268009.04919051792</c:v>
                </c:pt>
                <c:pt idx="4207">
                  <c:v>266675.02706232219</c:v>
                </c:pt>
                <c:pt idx="4208">
                  <c:v>265579.49578047189</c:v>
                </c:pt>
                <c:pt idx="4209">
                  <c:v>265827.69882812467</c:v>
                </c:pt>
                <c:pt idx="4210">
                  <c:v>264222.21657187701</c:v>
                </c:pt>
                <c:pt idx="4211">
                  <c:v>263497.16845311958</c:v>
                </c:pt>
                <c:pt idx="4212">
                  <c:v>260923.27254594269</c:v>
                </c:pt>
                <c:pt idx="4213">
                  <c:v>260446.41619946741</c:v>
                </c:pt>
                <c:pt idx="4214">
                  <c:v>261121.8487255862</c:v>
                </c:pt>
                <c:pt idx="4215">
                  <c:v>260860.2445949536</c:v>
                </c:pt>
                <c:pt idx="4216">
                  <c:v>259568.50935734308</c:v>
                </c:pt>
                <c:pt idx="4217">
                  <c:v>258565.41676014001</c:v>
                </c:pt>
                <c:pt idx="4218">
                  <c:v>258200.21517212375</c:v>
                </c:pt>
                <c:pt idx="4219">
                  <c:v>257196.89410941364</c:v>
                </c:pt>
                <c:pt idx="4220">
                  <c:v>257402.10658833871</c:v>
                </c:pt>
                <c:pt idx="4221">
                  <c:v>256539.51789434647</c:v>
                </c:pt>
                <c:pt idx="4222">
                  <c:v>257597.56230564835</c:v>
                </c:pt>
                <c:pt idx="4223">
                  <c:v>255529.05939272395</c:v>
                </c:pt>
                <c:pt idx="4224">
                  <c:v>255197.24617996326</c:v>
                </c:pt>
                <c:pt idx="4225">
                  <c:v>255433.57113233168</c:v>
                </c:pt>
                <c:pt idx="4226">
                  <c:v>255008.00528966283</c:v>
                </c:pt>
                <c:pt idx="4227">
                  <c:v>254956.27946908004</c:v>
                </c:pt>
                <c:pt idx="4228">
                  <c:v>253037.82453992625</c:v>
                </c:pt>
                <c:pt idx="4229">
                  <c:v>253074.90685262947</c:v>
                </c:pt>
                <c:pt idx="4230">
                  <c:v>253832.00023371569</c:v>
                </c:pt>
                <c:pt idx="4231">
                  <c:v>253239.39057639061</c:v>
                </c:pt>
                <c:pt idx="4232">
                  <c:v>252841.09271131674</c:v>
                </c:pt>
                <c:pt idx="4233">
                  <c:v>252480.48238689883</c:v>
                </c:pt>
                <c:pt idx="4234">
                  <c:v>252208.21504738982</c:v>
                </c:pt>
                <c:pt idx="4235">
                  <c:v>252603.02933677397</c:v>
                </c:pt>
                <c:pt idx="4236">
                  <c:v>251841.35531659544</c:v>
                </c:pt>
                <c:pt idx="4237">
                  <c:v>252093.11794539171</c:v>
                </c:pt>
                <c:pt idx="4238">
                  <c:v>251684.603156094</c:v>
                </c:pt>
                <c:pt idx="4239">
                  <c:v>251381.95855227736</c:v>
                </c:pt>
                <c:pt idx="4240">
                  <c:v>251204.95835929608</c:v>
                </c:pt>
                <c:pt idx="4241">
                  <c:v>251582.59196646645</c:v>
                </c:pt>
                <c:pt idx="4242">
                  <c:v>251796.949599963</c:v>
                </c:pt>
                <c:pt idx="4243">
                  <c:v>252381.83048136948</c:v>
                </c:pt>
                <c:pt idx="4244">
                  <c:v>251297.6146084503</c:v>
                </c:pt>
                <c:pt idx="4245">
                  <c:v>252115.76178102189</c:v>
                </c:pt>
                <c:pt idx="4246">
                  <c:v>251882.16565778691</c:v>
                </c:pt>
                <c:pt idx="4247">
                  <c:v>251869.67472133407</c:v>
                </c:pt>
                <c:pt idx="4248">
                  <c:v>250929.6210960708</c:v>
                </c:pt>
                <c:pt idx="4249">
                  <c:v>250997.7439004042</c:v>
                </c:pt>
                <c:pt idx="4250">
                  <c:v>251661.63989640001</c:v>
                </c:pt>
                <c:pt idx="4251">
                  <c:v>251665.09855358987</c:v>
                </c:pt>
                <c:pt idx="4252">
                  <c:v>251487.2462662475</c:v>
                </c:pt>
                <c:pt idx="4253">
                  <c:v>251843.60556166872</c:v>
                </c:pt>
                <c:pt idx="4254">
                  <c:v>251487.69488183619</c:v>
                </c:pt>
                <c:pt idx="4255">
                  <c:v>250990.52697783872</c:v>
                </c:pt>
                <c:pt idx="4256">
                  <c:v>251630.71405220166</c:v>
                </c:pt>
                <c:pt idx="4257">
                  <c:v>251082.86357207294</c:v>
                </c:pt>
                <c:pt idx="4258">
                  <c:v>251547.54966450433</c:v>
                </c:pt>
                <c:pt idx="4259">
                  <c:v>250337.6864268443</c:v>
                </c:pt>
                <c:pt idx="4260">
                  <c:v>251312.26940712117</c:v>
                </c:pt>
                <c:pt idx="4261">
                  <c:v>251059.04318712582</c:v>
                </c:pt>
                <c:pt idx="4262">
                  <c:v>251610.24509090613</c:v>
                </c:pt>
                <c:pt idx="4263">
                  <c:v>251206.42876351537</c:v>
                </c:pt>
                <c:pt idx="4264">
                  <c:v>250703.2533937741</c:v>
                </c:pt>
                <c:pt idx="4265">
                  <c:v>251485.28044942359</c:v>
                </c:pt>
                <c:pt idx="4266">
                  <c:v>252239.72184351066</c:v>
                </c:pt>
                <c:pt idx="4267">
                  <c:v>250747.08290765516</c:v>
                </c:pt>
                <c:pt idx="4268">
                  <c:v>250527.48031165125</c:v>
                </c:pt>
                <c:pt idx="4269">
                  <c:v>250733.40915659635</c:v>
                </c:pt>
                <c:pt idx="4270">
                  <c:v>250938.35671660633</c:v>
                </c:pt>
                <c:pt idx="4271">
                  <c:v>251500.99679376447</c:v>
                </c:pt>
                <c:pt idx="4272">
                  <c:v>251370.85085178632</c:v>
                </c:pt>
                <c:pt idx="4273">
                  <c:v>251127.78701881994</c:v>
                </c:pt>
                <c:pt idx="4274">
                  <c:v>251145.59141685185</c:v>
                </c:pt>
                <c:pt idx="4275">
                  <c:v>251822.59505486087</c:v>
                </c:pt>
                <c:pt idx="4276">
                  <c:v>251572.38043529523</c:v>
                </c:pt>
                <c:pt idx="4277">
                  <c:v>251975.39530467271</c:v>
                </c:pt>
                <c:pt idx="4278">
                  <c:v>252034.27143867977</c:v>
                </c:pt>
                <c:pt idx="4279">
                  <c:v>250871.04400697834</c:v>
                </c:pt>
                <c:pt idx="4280">
                  <c:v>250939.45024440801</c:v>
                </c:pt>
                <c:pt idx="4281">
                  <c:v>251536.52825987589</c:v>
                </c:pt>
                <c:pt idx="4282">
                  <c:v>252239.52113807813</c:v>
                </c:pt>
                <c:pt idx="4283">
                  <c:v>251617.01484896327</c:v>
                </c:pt>
                <c:pt idx="4284">
                  <c:v>251446.3003193505</c:v>
                </c:pt>
                <c:pt idx="4285">
                  <c:v>251181.27257328093</c:v>
                </c:pt>
                <c:pt idx="4286">
                  <c:v>250961.76121444814</c:v>
                </c:pt>
                <c:pt idx="4287">
                  <c:v>251195.90578847332</c:v>
                </c:pt>
                <c:pt idx="4288">
                  <c:v>251195.78935896893</c:v>
                </c:pt>
                <c:pt idx="4289">
                  <c:v>251175.43232168883</c:v>
                </c:pt>
                <c:pt idx="4290">
                  <c:v>251498.8845463235</c:v>
                </c:pt>
                <c:pt idx="4291">
                  <c:v>251998.17520852556</c:v>
                </c:pt>
                <c:pt idx="4292">
                  <c:v>250432.26575482884</c:v>
                </c:pt>
                <c:pt idx="4293">
                  <c:v>250921.28658614392</c:v>
                </c:pt>
                <c:pt idx="4294">
                  <c:v>251782.25026296411</c:v>
                </c:pt>
                <c:pt idx="4295">
                  <c:v>251669.02894326689</c:v>
                </c:pt>
                <c:pt idx="4296">
                  <c:v>250588.40861607896</c:v>
                </c:pt>
                <c:pt idx="4297">
                  <c:v>250926.4977764299</c:v>
                </c:pt>
                <c:pt idx="4298">
                  <c:v>250906.67420133375</c:v>
                </c:pt>
                <c:pt idx="4299">
                  <c:v>250858.41846498105</c:v>
                </c:pt>
                <c:pt idx="4300">
                  <c:v>251573.71087463916</c:v>
                </c:pt>
                <c:pt idx="4301">
                  <c:v>251291.69844389134</c:v>
                </c:pt>
                <c:pt idx="4302">
                  <c:v>250651.26159346805</c:v>
                </c:pt>
                <c:pt idx="4303">
                  <c:v>250608.18237538423</c:v>
                </c:pt>
                <c:pt idx="4304">
                  <c:v>250398.29880748084</c:v>
                </c:pt>
                <c:pt idx="4305">
                  <c:v>250761.51500347347</c:v>
                </c:pt>
                <c:pt idx="4306">
                  <c:v>251242.09379446317</c:v>
                </c:pt>
                <c:pt idx="4307">
                  <c:v>249452.21272313219</c:v>
                </c:pt>
                <c:pt idx="4308">
                  <c:v>250313.06431657544</c:v>
                </c:pt>
                <c:pt idx="4309">
                  <c:v>250831.9452496458</c:v>
                </c:pt>
                <c:pt idx="4310">
                  <c:v>250587.0132974906</c:v>
                </c:pt>
                <c:pt idx="4311">
                  <c:v>250176.96237642475</c:v>
                </c:pt>
                <c:pt idx="4312">
                  <c:v>250844.67215658064</c:v>
                </c:pt>
                <c:pt idx="4313">
                  <c:v>250418.82249062951</c:v>
                </c:pt>
                <c:pt idx="4314">
                  <c:v>250636.55671232141</c:v>
                </c:pt>
                <c:pt idx="4315">
                  <c:v>250558.35546379563</c:v>
                </c:pt>
                <c:pt idx="4316">
                  <c:v>248981.18628937352</c:v>
                </c:pt>
                <c:pt idx="4317">
                  <c:v>250101.19330684643</c:v>
                </c:pt>
                <c:pt idx="4318">
                  <c:v>250965.47669677238</c:v>
                </c:pt>
                <c:pt idx="4319">
                  <c:v>251204.079186666</c:v>
                </c:pt>
                <c:pt idx="4320">
                  <c:v>250560.06835292847</c:v>
                </c:pt>
                <c:pt idx="4321">
                  <c:v>250887.20078228027</c:v>
                </c:pt>
                <c:pt idx="4322">
                  <c:v>251247.6553871897</c:v>
                </c:pt>
                <c:pt idx="4323">
                  <c:v>251114.24148084963</c:v>
                </c:pt>
                <c:pt idx="4324">
                  <c:v>250775.9319289042</c:v>
                </c:pt>
                <c:pt idx="4325">
                  <c:v>251571.70498203469</c:v>
                </c:pt>
                <c:pt idx="4326">
                  <c:v>251537.52704161551</c:v>
                </c:pt>
                <c:pt idx="4327">
                  <c:v>251958.15162612085</c:v>
                </c:pt>
                <c:pt idx="4328">
                  <c:v>252996.78060745701</c:v>
                </c:pt>
                <c:pt idx="4329">
                  <c:v>252704.61245651855</c:v>
                </c:pt>
                <c:pt idx="4330">
                  <c:v>252703.47208445997</c:v>
                </c:pt>
                <c:pt idx="4331">
                  <c:v>253788.05601663838</c:v>
                </c:pt>
                <c:pt idx="4332">
                  <c:v>254829.26337541</c:v>
                </c:pt>
                <c:pt idx="4333">
                  <c:v>255388.26725614077</c:v>
                </c:pt>
                <c:pt idx="4334">
                  <c:v>254397.24021121755</c:v>
                </c:pt>
                <c:pt idx="4335">
                  <c:v>254541.90354198753</c:v>
                </c:pt>
                <c:pt idx="4336">
                  <c:v>254966.88871341807</c:v>
                </c:pt>
                <c:pt idx="4337">
                  <c:v>255553.28037621547</c:v>
                </c:pt>
                <c:pt idx="4338">
                  <c:v>255828.24578479698</c:v>
                </c:pt>
                <c:pt idx="4339">
                  <c:v>256381.14497322173</c:v>
                </c:pt>
                <c:pt idx="4340">
                  <c:v>257333.38348438987</c:v>
                </c:pt>
                <c:pt idx="4341">
                  <c:v>255829.87603266694</c:v>
                </c:pt>
                <c:pt idx="4342">
                  <c:v>256555.68572907025</c:v>
                </c:pt>
                <c:pt idx="4343">
                  <c:v>258306.8932698365</c:v>
                </c:pt>
                <c:pt idx="4344">
                  <c:v>258387.58132743937</c:v>
                </c:pt>
                <c:pt idx="4345">
                  <c:v>257878.43866564092</c:v>
                </c:pt>
                <c:pt idx="4346">
                  <c:v>258809.26669991828</c:v>
                </c:pt>
                <c:pt idx="4347">
                  <c:v>259459.3401384906</c:v>
                </c:pt>
                <c:pt idx="4348">
                  <c:v>259426.7904680424</c:v>
                </c:pt>
                <c:pt idx="4349">
                  <c:v>259266.73420054614</c:v>
                </c:pt>
                <c:pt idx="4350">
                  <c:v>259233.94734709733</c:v>
                </c:pt>
                <c:pt idx="4351">
                  <c:v>260066.24889383011</c:v>
                </c:pt>
                <c:pt idx="4352">
                  <c:v>260770.85041174351</c:v>
                </c:pt>
                <c:pt idx="4353">
                  <c:v>258841.71540182293</c:v>
                </c:pt>
                <c:pt idx="4354">
                  <c:v>259565.62445539128</c:v>
                </c:pt>
                <c:pt idx="4355">
                  <c:v>260004.3301292923</c:v>
                </c:pt>
                <c:pt idx="4356">
                  <c:v>261201.17552145131</c:v>
                </c:pt>
                <c:pt idx="4357">
                  <c:v>260478.30576027391</c:v>
                </c:pt>
                <c:pt idx="4358">
                  <c:v>260114.64598145909</c:v>
                </c:pt>
                <c:pt idx="4359">
                  <c:v>260065.16943192811</c:v>
                </c:pt>
                <c:pt idx="4360">
                  <c:v>260097.8415971341</c:v>
                </c:pt>
                <c:pt idx="4361">
                  <c:v>259442.74906266539</c:v>
                </c:pt>
                <c:pt idx="4362">
                  <c:v>259664.47053461513</c:v>
                </c:pt>
                <c:pt idx="4363">
                  <c:v>259609.35108652117</c:v>
                </c:pt>
                <c:pt idx="4364">
                  <c:v>260196.0475431896</c:v>
                </c:pt>
                <c:pt idx="4365">
                  <c:v>259673.69209378111</c:v>
                </c:pt>
                <c:pt idx="4366">
                  <c:v>258983.81851001814</c:v>
                </c:pt>
                <c:pt idx="4367">
                  <c:v>258919.79267905018</c:v>
                </c:pt>
                <c:pt idx="4368">
                  <c:v>258820.79299413614</c:v>
                </c:pt>
                <c:pt idx="4369">
                  <c:v>257016.40595220905</c:v>
                </c:pt>
                <c:pt idx="4370">
                  <c:v>257532.12899207909</c:v>
                </c:pt>
                <c:pt idx="4371">
                  <c:v>256890.76930779286</c:v>
                </c:pt>
                <c:pt idx="4372">
                  <c:v>257473.52356288244</c:v>
                </c:pt>
                <c:pt idx="4373">
                  <c:v>256006.83957046195</c:v>
                </c:pt>
                <c:pt idx="4374">
                  <c:v>256169.91009370677</c:v>
                </c:pt>
                <c:pt idx="4375">
                  <c:v>256666.31575237698</c:v>
                </c:pt>
                <c:pt idx="4376">
                  <c:v>256723.76229089755</c:v>
                </c:pt>
                <c:pt idx="4377">
                  <c:v>256319.28358444833</c:v>
                </c:pt>
                <c:pt idx="4378">
                  <c:v>256243.82547853189</c:v>
                </c:pt>
                <c:pt idx="4379">
                  <c:v>256625.97137571147</c:v>
                </c:pt>
                <c:pt idx="4380">
                  <c:v>256267.43664708294</c:v>
                </c:pt>
                <c:pt idx="4381">
                  <c:v>255756.75977895196</c:v>
                </c:pt>
                <c:pt idx="4382">
                  <c:v>255882.91004308627</c:v>
                </c:pt>
                <c:pt idx="4383">
                  <c:v>255843.01186883025</c:v>
                </c:pt>
                <c:pt idx="4384">
                  <c:v>254865.00717870233</c:v>
                </c:pt>
                <c:pt idx="4385">
                  <c:v>254593.71696423017</c:v>
                </c:pt>
                <c:pt idx="4386">
                  <c:v>254361.92706609162</c:v>
                </c:pt>
                <c:pt idx="4387">
                  <c:v>254817.43486745452</c:v>
                </c:pt>
                <c:pt idx="4388">
                  <c:v>255074.00934241453</c:v>
                </c:pt>
                <c:pt idx="4389">
                  <c:v>255878.25060321239</c:v>
                </c:pt>
                <c:pt idx="4390">
                  <c:v>255343.99403545665</c:v>
                </c:pt>
                <c:pt idx="4391">
                  <c:v>254502.07216803948</c:v>
                </c:pt>
                <c:pt idx="4392">
                  <c:v>253952.57943933608</c:v>
                </c:pt>
                <c:pt idx="4393">
                  <c:v>254178.38958972113</c:v>
                </c:pt>
                <c:pt idx="4394">
                  <c:v>255377.20428102495</c:v>
                </c:pt>
                <c:pt idx="4395">
                  <c:v>254599.44289604286</c:v>
                </c:pt>
                <c:pt idx="4396">
                  <c:v>255299.20943532881</c:v>
                </c:pt>
                <c:pt idx="4397">
                  <c:v>255365.04047416509</c:v>
                </c:pt>
                <c:pt idx="4398">
                  <c:v>255520.22946128313</c:v>
                </c:pt>
                <c:pt idx="4399">
                  <c:v>255569.85594562342</c:v>
                </c:pt>
                <c:pt idx="4400">
                  <c:v>256700.54149604845</c:v>
                </c:pt>
                <c:pt idx="4401">
                  <c:v>255759.53876536767</c:v>
                </c:pt>
                <c:pt idx="4402">
                  <c:v>256451.80158303527</c:v>
                </c:pt>
                <c:pt idx="4403">
                  <c:v>256350.07260450875</c:v>
                </c:pt>
                <c:pt idx="4404">
                  <c:v>256948.27904690392</c:v>
                </c:pt>
                <c:pt idx="4405">
                  <c:v>256583.75535788163</c:v>
                </c:pt>
                <c:pt idx="4406">
                  <c:v>256583.57133731508</c:v>
                </c:pt>
                <c:pt idx="4407">
                  <c:v>257489.37002202196</c:v>
                </c:pt>
                <c:pt idx="4408">
                  <c:v>257945.09816955414</c:v>
                </c:pt>
                <c:pt idx="4409">
                  <c:v>258533.70154659013</c:v>
                </c:pt>
                <c:pt idx="4410">
                  <c:v>259095.05195707563</c:v>
                </c:pt>
                <c:pt idx="4411">
                  <c:v>258134.7048031216</c:v>
                </c:pt>
                <c:pt idx="4412">
                  <c:v>259373.55506353348</c:v>
                </c:pt>
                <c:pt idx="4413">
                  <c:v>260046.78192877679</c:v>
                </c:pt>
                <c:pt idx="4414">
                  <c:v>260169.99521709001</c:v>
                </c:pt>
                <c:pt idx="4415">
                  <c:v>260525.5362325914</c:v>
                </c:pt>
                <c:pt idx="4416">
                  <c:v>260350.9132267808</c:v>
                </c:pt>
                <c:pt idx="4417">
                  <c:v>261817.58980810281</c:v>
                </c:pt>
                <c:pt idx="4418">
                  <c:v>262067.5725578914</c:v>
                </c:pt>
                <c:pt idx="4419">
                  <c:v>262686.14315893687</c:v>
                </c:pt>
                <c:pt idx="4420">
                  <c:v>263180.1038632071</c:v>
                </c:pt>
                <c:pt idx="4421">
                  <c:v>263432.39455257612</c:v>
                </c:pt>
                <c:pt idx="4422">
                  <c:v>265247.25107676338</c:v>
                </c:pt>
                <c:pt idx="4423">
                  <c:v>265022.59964180581</c:v>
                </c:pt>
                <c:pt idx="4424">
                  <c:v>265272.20149197092</c:v>
                </c:pt>
                <c:pt idx="4425">
                  <c:v>265465.26407941169</c:v>
                </c:pt>
                <c:pt idx="4426">
                  <c:v>264959.96586541529</c:v>
                </c:pt>
                <c:pt idx="4427">
                  <c:v>265053.14156505407</c:v>
                </c:pt>
                <c:pt idx="4428">
                  <c:v>266906.43417167838</c:v>
                </c:pt>
                <c:pt idx="4429">
                  <c:v>265701.42720464349</c:v>
                </c:pt>
                <c:pt idx="4430">
                  <c:v>267562.27341923828</c:v>
                </c:pt>
                <c:pt idx="4431">
                  <c:v>266453.4411040906</c:v>
                </c:pt>
                <c:pt idx="4432">
                  <c:v>266455.7294952558</c:v>
                </c:pt>
                <c:pt idx="4433">
                  <c:v>265941.12055680557</c:v>
                </c:pt>
                <c:pt idx="4434">
                  <c:v>266288.43500564131</c:v>
                </c:pt>
                <c:pt idx="4435">
                  <c:v>266237.70873322029</c:v>
                </c:pt>
                <c:pt idx="4436">
                  <c:v>265495.24911880522</c:v>
                </c:pt>
                <c:pt idx="4437">
                  <c:v>265321.17765540187</c:v>
                </c:pt>
                <c:pt idx="4438">
                  <c:v>265687.96655003302</c:v>
                </c:pt>
                <c:pt idx="4439">
                  <c:v>265186.81932362227</c:v>
                </c:pt>
                <c:pt idx="4440">
                  <c:v>264236.65349898522</c:v>
                </c:pt>
                <c:pt idx="4441">
                  <c:v>264921.58860941709</c:v>
                </c:pt>
                <c:pt idx="4442">
                  <c:v>263442.82070852531</c:v>
                </c:pt>
                <c:pt idx="4443">
                  <c:v>263426.63179057173</c:v>
                </c:pt>
                <c:pt idx="4444">
                  <c:v>263757.49489974481</c:v>
                </c:pt>
                <c:pt idx="4445">
                  <c:v>263161.74944174662</c:v>
                </c:pt>
                <c:pt idx="4446">
                  <c:v>261830.4192389595</c:v>
                </c:pt>
                <c:pt idx="4447">
                  <c:v>261449.6386219773</c:v>
                </c:pt>
                <c:pt idx="4448">
                  <c:v>260571.09742582979</c:v>
                </c:pt>
                <c:pt idx="4449">
                  <c:v>260305.6604527992</c:v>
                </c:pt>
                <c:pt idx="4450">
                  <c:v>259449.16597251646</c:v>
                </c:pt>
                <c:pt idx="4451">
                  <c:v>260005.4409048403</c:v>
                </c:pt>
                <c:pt idx="4452">
                  <c:v>258624.15592242975</c:v>
                </c:pt>
                <c:pt idx="4453">
                  <c:v>258572.48132196558</c:v>
                </c:pt>
                <c:pt idx="4454">
                  <c:v>258943.29363148019</c:v>
                </c:pt>
                <c:pt idx="4455">
                  <c:v>256808.64791057786</c:v>
                </c:pt>
                <c:pt idx="4456">
                  <c:v>257404.99295557832</c:v>
                </c:pt>
                <c:pt idx="4457">
                  <c:v>257371.87991721279</c:v>
                </c:pt>
                <c:pt idx="4458">
                  <c:v>256395.66970375957</c:v>
                </c:pt>
                <c:pt idx="4459">
                  <c:v>253926.2923696558</c:v>
                </c:pt>
                <c:pt idx="4460">
                  <c:v>253991.19202833908</c:v>
                </c:pt>
                <c:pt idx="4461">
                  <c:v>253954.94756131736</c:v>
                </c:pt>
                <c:pt idx="4462">
                  <c:v>253855.71948810964</c:v>
                </c:pt>
                <c:pt idx="4463">
                  <c:v>253393.03669185785</c:v>
                </c:pt>
                <c:pt idx="4464">
                  <c:v>252235.3604709841</c:v>
                </c:pt>
                <c:pt idx="4465">
                  <c:v>251957.76170312546</c:v>
                </c:pt>
                <c:pt idx="4466">
                  <c:v>251298.3491453731</c:v>
                </c:pt>
                <c:pt idx="4467">
                  <c:v>251309.21632940334</c:v>
                </c:pt>
                <c:pt idx="4468">
                  <c:v>251307.02905468704</c:v>
                </c:pt>
                <c:pt idx="4469">
                  <c:v>251516.73298912341</c:v>
                </c:pt>
                <c:pt idx="4470">
                  <c:v>250929.16561733637</c:v>
                </c:pt>
                <c:pt idx="4471">
                  <c:v>250305.61928484138</c:v>
                </c:pt>
                <c:pt idx="4472">
                  <c:v>249526.99300173155</c:v>
                </c:pt>
                <c:pt idx="4473">
                  <c:v>250367.30958028007</c:v>
                </c:pt>
                <c:pt idx="4474">
                  <c:v>250569.30104034566</c:v>
                </c:pt>
                <c:pt idx="4475">
                  <c:v>249536.80952822519</c:v>
                </c:pt>
                <c:pt idx="4476">
                  <c:v>249856.14244744263</c:v>
                </c:pt>
                <c:pt idx="4477">
                  <c:v>249588.99587521207</c:v>
                </c:pt>
                <c:pt idx="4478">
                  <c:v>249127.50980667028</c:v>
                </c:pt>
                <c:pt idx="4479">
                  <c:v>249402.5305240262</c:v>
                </c:pt>
                <c:pt idx="4480">
                  <c:v>248619.65309882507</c:v>
                </c:pt>
                <c:pt idx="4481">
                  <c:v>248562.67986964062</c:v>
                </c:pt>
                <c:pt idx="4482">
                  <c:v>247839.36899231764</c:v>
                </c:pt>
                <c:pt idx="4483">
                  <c:v>248382.32163515332</c:v>
                </c:pt>
                <c:pt idx="4484">
                  <c:v>248746.4424368084</c:v>
                </c:pt>
                <c:pt idx="4485">
                  <c:v>248741.23118748181</c:v>
                </c:pt>
                <c:pt idx="4486">
                  <c:v>248165.93279602032</c:v>
                </c:pt>
                <c:pt idx="4487">
                  <c:v>248676.80541451904</c:v>
                </c:pt>
                <c:pt idx="4488">
                  <c:v>248294.1513868013</c:v>
                </c:pt>
                <c:pt idx="4489">
                  <c:v>248266.30210578782</c:v>
                </c:pt>
                <c:pt idx="4490">
                  <c:v>247819.57554162451</c:v>
                </c:pt>
                <c:pt idx="4491">
                  <c:v>248553.31968751122</c:v>
                </c:pt>
                <c:pt idx="4492">
                  <c:v>248937.30093766181</c:v>
                </c:pt>
                <c:pt idx="4493">
                  <c:v>249048.60892966218</c:v>
                </c:pt>
                <c:pt idx="4494">
                  <c:v>248288.65024868524</c:v>
                </c:pt>
                <c:pt idx="4495">
                  <c:v>249167.57489908865</c:v>
                </c:pt>
                <c:pt idx="4496">
                  <c:v>248990.71036339665</c:v>
                </c:pt>
                <c:pt idx="4497">
                  <c:v>248886.26133451358</c:v>
                </c:pt>
                <c:pt idx="4498">
                  <c:v>248665.10802833142</c:v>
                </c:pt>
                <c:pt idx="4499">
                  <c:v>249025.87408403508</c:v>
                </c:pt>
                <c:pt idx="4500">
                  <c:v>248405.42897440022</c:v>
                </c:pt>
                <c:pt idx="4501">
                  <c:v>248768.48929139707</c:v>
                </c:pt>
                <c:pt idx="4502">
                  <c:v>248589.20717470092</c:v>
                </c:pt>
                <c:pt idx="4503">
                  <c:v>249253.18940052984</c:v>
                </c:pt>
                <c:pt idx="4504">
                  <c:v>249481.26273514394</c:v>
                </c:pt>
                <c:pt idx="4505">
                  <c:v>248765.67067277987</c:v>
                </c:pt>
                <c:pt idx="4506">
                  <c:v>249293.71068351492</c:v>
                </c:pt>
                <c:pt idx="4507">
                  <c:v>248973.9114171828</c:v>
                </c:pt>
                <c:pt idx="4508">
                  <c:v>249951.44241478675</c:v>
                </c:pt>
                <c:pt idx="4509">
                  <c:v>249402.2034193365</c:v>
                </c:pt>
                <c:pt idx="4510">
                  <c:v>248575.26551663585</c:v>
                </c:pt>
                <c:pt idx="4511">
                  <c:v>248696.80623827651</c:v>
                </c:pt>
                <c:pt idx="4512">
                  <c:v>249314.14915468002</c:v>
                </c:pt>
                <c:pt idx="4513">
                  <c:v>250200.80267522568</c:v>
                </c:pt>
                <c:pt idx="4514">
                  <c:v>249421.75052620829</c:v>
                </c:pt>
                <c:pt idx="4515">
                  <c:v>248865.79213296968</c:v>
                </c:pt>
                <c:pt idx="4516">
                  <c:v>250260.56063556881</c:v>
                </c:pt>
                <c:pt idx="4517">
                  <c:v>249077.77067522556</c:v>
                </c:pt>
                <c:pt idx="4518">
                  <c:v>248412.63396367201</c:v>
                </c:pt>
                <c:pt idx="4519">
                  <c:v>248731.88520316756</c:v>
                </c:pt>
                <c:pt idx="4520">
                  <c:v>248669.75155392836</c:v>
                </c:pt>
                <c:pt idx="4521">
                  <c:v>248371.93158530016</c:v>
                </c:pt>
                <c:pt idx="4522">
                  <c:v>248644.60948881076</c:v>
                </c:pt>
                <c:pt idx="4523">
                  <c:v>248299.93207597121</c:v>
                </c:pt>
                <c:pt idx="4524">
                  <c:v>249032.33256172983</c:v>
                </c:pt>
                <c:pt idx="4525">
                  <c:v>248499.86791390393</c:v>
                </c:pt>
                <c:pt idx="4526">
                  <c:v>248357.0935942535</c:v>
                </c:pt>
                <c:pt idx="4527">
                  <c:v>248257.20471282114</c:v>
                </c:pt>
                <c:pt idx="4528">
                  <c:v>248221.25823765661</c:v>
                </c:pt>
                <c:pt idx="4529">
                  <c:v>248411.89832082079</c:v>
                </c:pt>
                <c:pt idx="4530">
                  <c:v>247719.40849311708</c:v>
                </c:pt>
                <c:pt idx="4531">
                  <c:v>247257.28544537601</c:v>
                </c:pt>
                <c:pt idx="4532">
                  <c:v>247798.51192748308</c:v>
                </c:pt>
                <c:pt idx="4533">
                  <c:v>247095.7692002097</c:v>
                </c:pt>
                <c:pt idx="4534">
                  <c:v>247438.36911541497</c:v>
                </c:pt>
                <c:pt idx="4535">
                  <c:v>246710.03510303859</c:v>
                </c:pt>
                <c:pt idx="4536">
                  <c:v>246646.64391282326</c:v>
                </c:pt>
                <c:pt idx="4537">
                  <c:v>246901.14020989236</c:v>
                </c:pt>
                <c:pt idx="4538">
                  <c:v>246234.31951155586</c:v>
                </c:pt>
                <c:pt idx="4539">
                  <c:v>247027.48488198288</c:v>
                </c:pt>
                <c:pt idx="4540">
                  <c:v>246788.6476581484</c:v>
                </c:pt>
                <c:pt idx="4541">
                  <c:v>246726.90582678327</c:v>
                </c:pt>
                <c:pt idx="4542">
                  <c:v>246396.50137151949</c:v>
                </c:pt>
                <c:pt idx="4543">
                  <c:v>246732.25342364141</c:v>
                </c:pt>
                <c:pt idx="4544">
                  <c:v>246026.98262730779</c:v>
                </c:pt>
                <c:pt idx="4545">
                  <c:v>246216.66223159284</c:v>
                </c:pt>
                <c:pt idx="4546">
                  <c:v>246430.08846747674</c:v>
                </c:pt>
                <c:pt idx="4547">
                  <c:v>246253.1955206104</c:v>
                </c:pt>
                <c:pt idx="4548">
                  <c:v>246367.88216199933</c:v>
                </c:pt>
                <c:pt idx="4549">
                  <c:v>245663.95074035478</c:v>
                </c:pt>
                <c:pt idx="4550">
                  <c:v>245695.19944178616</c:v>
                </c:pt>
                <c:pt idx="4551">
                  <c:v>245671.02845106178</c:v>
                </c:pt>
                <c:pt idx="4552">
                  <c:v>245809.95709243513</c:v>
                </c:pt>
                <c:pt idx="4553">
                  <c:v>245771.23765528793</c:v>
                </c:pt>
                <c:pt idx="4554">
                  <c:v>245906.12072766913</c:v>
                </c:pt>
                <c:pt idx="4555">
                  <c:v>245717.34395176161</c:v>
                </c:pt>
                <c:pt idx="4556">
                  <c:v>245556.40400808631</c:v>
                </c:pt>
                <c:pt idx="4557">
                  <c:v>245052.30953623712</c:v>
                </c:pt>
                <c:pt idx="4558">
                  <c:v>245115.91024272211</c:v>
                </c:pt>
                <c:pt idx="4559">
                  <c:v>245626.86613571868</c:v>
                </c:pt>
                <c:pt idx="4560">
                  <c:v>245524.25073705238</c:v>
                </c:pt>
                <c:pt idx="4561">
                  <c:v>245325.5521178355</c:v>
                </c:pt>
                <c:pt idx="4562">
                  <c:v>245246.73839395598</c:v>
                </c:pt>
                <c:pt idx="4563">
                  <c:v>245622.27401427922</c:v>
                </c:pt>
                <c:pt idx="4564">
                  <c:v>245412.37319003645</c:v>
                </c:pt>
                <c:pt idx="4565">
                  <c:v>245421.89587627299</c:v>
                </c:pt>
                <c:pt idx="4566">
                  <c:v>245086.59241870441</c:v>
                </c:pt>
                <c:pt idx="4567">
                  <c:v>244998.24092628097</c:v>
                </c:pt>
                <c:pt idx="4568">
                  <c:v>245581.68102962023</c:v>
                </c:pt>
                <c:pt idx="4569">
                  <c:v>245445.67186615572</c:v>
                </c:pt>
                <c:pt idx="4570">
                  <c:v>245366.50405056943</c:v>
                </c:pt>
                <c:pt idx="4571">
                  <c:v>245595.67695653881</c:v>
                </c:pt>
                <c:pt idx="4572">
                  <c:v>245730.20482964994</c:v>
                </c:pt>
                <c:pt idx="4573">
                  <c:v>245717.74231896564</c:v>
                </c:pt>
                <c:pt idx="4574">
                  <c:v>245431.90816027232</c:v>
                </c:pt>
                <c:pt idx="4575">
                  <c:v>245716.27204372178</c:v>
                </c:pt>
                <c:pt idx="4576">
                  <c:v>245434.61500374679</c:v>
                </c:pt>
                <c:pt idx="4577">
                  <c:v>244997.49590468648</c:v>
                </c:pt>
                <c:pt idx="4578">
                  <c:v>245468.63629534873</c:v>
                </c:pt>
                <c:pt idx="4579">
                  <c:v>245775.1065663638</c:v>
                </c:pt>
                <c:pt idx="4580">
                  <c:v>244812.03988985703</c:v>
                </c:pt>
                <c:pt idx="4581">
                  <c:v>245394.71954482069</c:v>
                </c:pt>
                <c:pt idx="4582">
                  <c:v>245314.47548302606</c:v>
                </c:pt>
                <c:pt idx="4583">
                  <c:v>244737.58023893624</c:v>
                </c:pt>
                <c:pt idx="4584">
                  <c:v>245050.25585654748</c:v>
                </c:pt>
                <c:pt idx="4585">
                  <c:v>245393.17984966459</c:v>
                </c:pt>
                <c:pt idx="4586">
                  <c:v>245458.79535461302</c:v>
                </c:pt>
                <c:pt idx="4587">
                  <c:v>245221.67891129575</c:v>
                </c:pt>
                <c:pt idx="4588">
                  <c:v>245658.0927940706</c:v>
                </c:pt>
                <c:pt idx="4589">
                  <c:v>245314.45534229389</c:v>
                </c:pt>
                <c:pt idx="4590">
                  <c:v>246000.06789020583</c:v>
                </c:pt>
                <c:pt idx="4591">
                  <c:v>245541.26870169461</c:v>
                </c:pt>
                <c:pt idx="4592">
                  <c:v>244763.29436815355</c:v>
                </c:pt>
                <c:pt idx="4593">
                  <c:v>245125.07727900211</c:v>
                </c:pt>
                <c:pt idx="4594">
                  <c:v>245406.1949600738</c:v>
                </c:pt>
                <c:pt idx="4595">
                  <c:v>245468.99561372056</c:v>
                </c:pt>
                <c:pt idx="4596">
                  <c:v>245340.74622175496</c:v>
                </c:pt>
                <c:pt idx="4597">
                  <c:v>245790.05133129167</c:v>
                </c:pt>
                <c:pt idx="4598">
                  <c:v>245368.62470441998</c:v>
                </c:pt>
                <c:pt idx="4599">
                  <c:v>245680.06404934483</c:v>
                </c:pt>
                <c:pt idx="4600">
                  <c:v>245560.44885382321</c:v>
                </c:pt>
                <c:pt idx="4601">
                  <c:v>245604.12165985836</c:v>
                </c:pt>
                <c:pt idx="4602">
                  <c:v>245573.93867821878</c:v>
                </c:pt>
                <c:pt idx="4603">
                  <c:v>245313.1219794513</c:v>
                </c:pt>
                <c:pt idx="4604">
                  <c:v>245517.48459601717</c:v>
                </c:pt>
                <c:pt idx="4605">
                  <c:v>245521.5410821407</c:v>
                </c:pt>
                <c:pt idx="4606">
                  <c:v>245578.81882250396</c:v>
                </c:pt>
                <c:pt idx="4607">
                  <c:v>245384.78354649345</c:v>
                </c:pt>
                <c:pt idx="4608">
                  <c:v>245646.36497921453</c:v>
                </c:pt>
                <c:pt idx="4609">
                  <c:v>245861.81742763871</c:v>
                </c:pt>
                <c:pt idx="4610">
                  <c:v>244858.36428592508</c:v>
                </c:pt>
                <c:pt idx="4611">
                  <c:v>245167.77826117448</c:v>
                </c:pt>
                <c:pt idx="4612">
                  <c:v>245291.15350930524</c:v>
                </c:pt>
                <c:pt idx="4613">
                  <c:v>245164.33185613612</c:v>
                </c:pt>
                <c:pt idx="4614">
                  <c:v>245715.40892599252</c:v>
                </c:pt>
                <c:pt idx="4615">
                  <c:v>245048.7739043718</c:v>
                </c:pt>
                <c:pt idx="4616">
                  <c:v>245805.13863017876</c:v>
                </c:pt>
                <c:pt idx="4617">
                  <c:v>245364.87004609342</c:v>
                </c:pt>
                <c:pt idx="4618">
                  <c:v>245233.76331371185</c:v>
                </c:pt>
                <c:pt idx="4619">
                  <c:v>245232.56494551807</c:v>
                </c:pt>
                <c:pt idx="4620">
                  <c:v>244942.67925437729</c:v>
                </c:pt>
                <c:pt idx="4621">
                  <c:v>245505.29074489381</c:v>
                </c:pt>
                <c:pt idx="4622">
                  <c:v>245927.68605027301</c:v>
                </c:pt>
                <c:pt idx="4623">
                  <c:v>245526.11608528724</c:v>
                </c:pt>
                <c:pt idx="4624">
                  <c:v>245414.77470574711</c:v>
                </c:pt>
                <c:pt idx="4625">
                  <c:v>245287.50365073397</c:v>
                </c:pt>
                <c:pt idx="4626">
                  <c:v>245086.97161210264</c:v>
                </c:pt>
                <c:pt idx="4627">
                  <c:v>245467.40440651946</c:v>
                </c:pt>
                <c:pt idx="4628">
                  <c:v>245503.72043936429</c:v>
                </c:pt>
                <c:pt idx="4629">
                  <c:v>245191.54031402286</c:v>
                </c:pt>
                <c:pt idx="4630">
                  <c:v>244989.94113147503</c:v>
                </c:pt>
                <c:pt idx="4631">
                  <c:v>245455.2876314985</c:v>
                </c:pt>
                <c:pt idx="4632">
                  <c:v>245612.03680215799</c:v>
                </c:pt>
                <c:pt idx="4633">
                  <c:v>245516.14419923184</c:v>
                </c:pt>
                <c:pt idx="4634">
                  <c:v>245676.50968622981</c:v>
                </c:pt>
                <c:pt idx="4635">
                  <c:v>245845.45819557121</c:v>
                </c:pt>
                <c:pt idx="4636">
                  <c:v>245324.88008491346</c:v>
                </c:pt>
                <c:pt idx="4637">
                  <c:v>245469.43596662811</c:v>
                </c:pt>
                <c:pt idx="4638">
                  <c:v>245106.29476427566</c:v>
                </c:pt>
                <c:pt idx="4639">
                  <c:v>245772.00820805723</c:v>
                </c:pt>
                <c:pt idx="4640">
                  <c:v>245254.32431850821</c:v>
                </c:pt>
                <c:pt idx="4641">
                  <c:v>245715.48379530045</c:v>
                </c:pt>
                <c:pt idx="4642">
                  <c:v>245115.14994186914</c:v>
                </c:pt>
                <c:pt idx="4643">
                  <c:v>245706.08029520564</c:v>
                </c:pt>
                <c:pt idx="4644">
                  <c:v>245314.03558160097</c:v>
                </c:pt>
                <c:pt idx="4645">
                  <c:v>245156.56849727701</c:v>
                </c:pt>
                <c:pt idx="4646">
                  <c:v>245433.0789335052</c:v>
                </c:pt>
                <c:pt idx="4647">
                  <c:v>245310.36274570631</c:v>
                </c:pt>
                <c:pt idx="4648">
                  <c:v>245224.66943942974</c:v>
                </c:pt>
                <c:pt idx="4649">
                  <c:v>246124.28412296658</c:v>
                </c:pt>
                <c:pt idx="4650">
                  <c:v>245654.60132637899</c:v>
                </c:pt>
                <c:pt idx="4651">
                  <c:v>245714.15152974825</c:v>
                </c:pt>
                <c:pt idx="4652">
                  <c:v>245589.38024713835</c:v>
                </c:pt>
                <c:pt idx="4653">
                  <c:v>245363.62635216882</c:v>
                </c:pt>
                <c:pt idx="4654">
                  <c:v>245730.48402246195</c:v>
                </c:pt>
                <c:pt idx="4655">
                  <c:v>245257.2716290036</c:v>
                </c:pt>
                <c:pt idx="4656">
                  <c:v>245628.7664496667</c:v>
                </c:pt>
                <c:pt idx="4657">
                  <c:v>245853.28490756947</c:v>
                </c:pt>
                <c:pt idx="4658">
                  <c:v>245726.73611122547</c:v>
                </c:pt>
                <c:pt idx="4659">
                  <c:v>245591.16549299555</c:v>
                </c:pt>
                <c:pt idx="4660">
                  <c:v>245877.90723224659</c:v>
                </c:pt>
                <c:pt idx="4661">
                  <c:v>246134.86190916112</c:v>
                </c:pt>
                <c:pt idx="4662">
                  <c:v>246268.94166347047</c:v>
                </c:pt>
                <c:pt idx="4663">
                  <c:v>245221.9125236953</c:v>
                </c:pt>
                <c:pt idx="4664">
                  <c:v>246105.2696429129</c:v>
                </c:pt>
                <c:pt idx="4665">
                  <c:v>246333.87230578999</c:v>
                </c:pt>
                <c:pt idx="4666">
                  <c:v>245682.07944054704</c:v>
                </c:pt>
                <c:pt idx="4667">
                  <c:v>245494.07189662434</c:v>
                </c:pt>
                <c:pt idx="4668">
                  <c:v>245639.79272478327</c:v>
                </c:pt>
                <c:pt idx="4669">
                  <c:v>246246.39480712227</c:v>
                </c:pt>
                <c:pt idx="4670">
                  <c:v>246162.8506952821</c:v>
                </c:pt>
                <c:pt idx="4671">
                  <c:v>245493.76884357649</c:v>
                </c:pt>
                <c:pt idx="4672">
                  <c:v>245442.6545126414</c:v>
                </c:pt>
                <c:pt idx="4673">
                  <c:v>245890.93061580366</c:v>
                </c:pt>
                <c:pt idx="4674">
                  <c:v>245640.60729058433</c:v>
                </c:pt>
                <c:pt idx="4675">
                  <c:v>245721.37161643311</c:v>
                </c:pt>
                <c:pt idx="4676">
                  <c:v>245658.09095315752</c:v>
                </c:pt>
                <c:pt idx="4677">
                  <c:v>246105.85775215656</c:v>
                </c:pt>
                <c:pt idx="4678">
                  <c:v>245829.72140666476</c:v>
                </c:pt>
                <c:pt idx="4679">
                  <c:v>246673.32582810312</c:v>
                </c:pt>
                <c:pt idx="4680">
                  <c:v>245899.9523494638</c:v>
                </c:pt>
                <c:pt idx="4681">
                  <c:v>245891.0891142459</c:v>
                </c:pt>
                <c:pt idx="4682">
                  <c:v>245654.30701246529</c:v>
                </c:pt>
                <c:pt idx="4683">
                  <c:v>245647.94379071411</c:v>
                </c:pt>
                <c:pt idx="4684">
                  <c:v>246275.69583361087</c:v>
                </c:pt>
                <c:pt idx="4685">
                  <c:v>246080.59894412608</c:v>
                </c:pt>
                <c:pt idx="4686">
                  <c:v>246085.14790318604</c:v>
                </c:pt>
                <c:pt idx="4687">
                  <c:v>246467.28226910089</c:v>
                </c:pt>
                <c:pt idx="4688">
                  <c:v>246003.52629585119</c:v>
                </c:pt>
                <c:pt idx="4689">
                  <c:v>246312.73312248438</c:v>
                </c:pt>
                <c:pt idx="4690">
                  <c:v>246355.71947689197</c:v>
                </c:pt>
                <c:pt idx="4691">
                  <c:v>246434.97912971841</c:v>
                </c:pt>
                <c:pt idx="4692">
                  <c:v>246301.89943509639</c:v>
                </c:pt>
                <c:pt idx="4693">
                  <c:v>246174.47809202594</c:v>
                </c:pt>
                <c:pt idx="4694">
                  <c:v>246392.20399838191</c:v>
                </c:pt>
                <c:pt idx="4695">
                  <c:v>246642.07257625487</c:v>
                </c:pt>
                <c:pt idx="4696">
                  <c:v>246480.64987875134</c:v>
                </c:pt>
                <c:pt idx="4697">
                  <c:v>245896.65788362818</c:v>
                </c:pt>
                <c:pt idx="4698">
                  <c:v>246153.05083445882</c:v>
                </c:pt>
                <c:pt idx="4699">
                  <c:v>246581.21915911898</c:v>
                </c:pt>
                <c:pt idx="4700">
                  <c:v>246672.58390500871</c:v>
                </c:pt>
                <c:pt idx="4701">
                  <c:v>246820.53778206784</c:v>
                </c:pt>
                <c:pt idx="4702">
                  <c:v>246820.21128615519</c:v>
                </c:pt>
                <c:pt idx="4703">
                  <c:v>247021.26033852692</c:v>
                </c:pt>
                <c:pt idx="4704">
                  <c:v>246116.92593537117</c:v>
                </c:pt>
                <c:pt idx="4705">
                  <c:v>246716.51879024922</c:v>
                </c:pt>
                <c:pt idx="4706">
                  <c:v>245945.92393512974</c:v>
                </c:pt>
                <c:pt idx="4707">
                  <c:v>246671.4223056453</c:v>
                </c:pt>
                <c:pt idx="4708">
                  <c:v>246312.09082102883</c:v>
                </c:pt>
                <c:pt idx="4709">
                  <c:v>246797.2538812506</c:v>
                </c:pt>
                <c:pt idx="4710">
                  <c:v>246634.99119188456</c:v>
                </c:pt>
                <c:pt idx="4711">
                  <c:v>247079.24866203807</c:v>
                </c:pt>
                <c:pt idx="4712">
                  <c:v>247922.69787075676</c:v>
                </c:pt>
                <c:pt idx="4713">
                  <c:v>247017.75312110569</c:v>
                </c:pt>
                <c:pt idx="4714">
                  <c:v>247396.56451525903</c:v>
                </c:pt>
                <c:pt idx="4715">
                  <c:v>247121.48189561401</c:v>
                </c:pt>
                <c:pt idx="4716">
                  <c:v>246244.27353598943</c:v>
                </c:pt>
                <c:pt idx="4717">
                  <c:v>247070.70955858513</c:v>
                </c:pt>
                <c:pt idx="4718">
                  <c:v>246904.93117167093</c:v>
                </c:pt>
                <c:pt idx="4719">
                  <c:v>247191.91076214847</c:v>
                </c:pt>
                <c:pt idx="4720">
                  <c:v>247592.04307508899</c:v>
                </c:pt>
                <c:pt idx="4721">
                  <c:v>247845.02023173583</c:v>
                </c:pt>
                <c:pt idx="4722">
                  <c:v>247842.50845371652</c:v>
                </c:pt>
                <c:pt idx="4723">
                  <c:v>247333.23795607011</c:v>
                </c:pt>
                <c:pt idx="4724">
                  <c:v>247478.25092908912</c:v>
                </c:pt>
                <c:pt idx="4725">
                  <c:v>247437.65357231189</c:v>
                </c:pt>
                <c:pt idx="4726">
                  <c:v>247193.5890373103</c:v>
                </c:pt>
                <c:pt idx="4727">
                  <c:v>247836.34109262165</c:v>
                </c:pt>
                <c:pt idx="4728">
                  <c:v>248624.0257154615</c:v>
                </c:pt>
                <c:pt idx="4729">
                  <c:v>248852.98585728474</c:v>
                </c:pt>
                <c:pt idx="4730">
                  <c:v>248102.70566750347</c:v>
                </c:pt>
                <c:pt idx="4731">
                  <c:v>247990.0681284618</c:v>
                </c:pt>
                <c:pt idx="4732">
                  <c:v>248867.62771028437</c:v>
                </c:pt>
                <c:pt idx="4733">
                  <c:v>249269.96074643827</c:v>
                </c:pt>
                <c:pt idx="4734">
                  <c:v>249323.8902700271</c:v>
                </c:pt>
                <c:pt idx="4735">
                  <c:v>249569.48031275941</c:v>
                </c:pt>
                <c:pt idx="4736">
                  <c:v>249253.34567920462</c:v>
                </c:pt>
                <c:pt idx="4737">
                  <c:v>250207.93832130046</c:v>
                </c:pt>
                <c:pt idx="4738">
                  <c:v>249896.58357497738</c:v>
                </c:pt>
                <c:pt idx="4739">
                  <c:v>249795.0283225367</c:v>
                </c:pt>
                <c:pt idx="4740">
                  <c:v>250384.93480544348</c:v>
                </c:pt>
                <c:pt idx="4741">
                  <c:v>250123.73546144119</c:v>
                </c:pt>
                <c:pt idx="4742">
                  <c:v>250167.68864339046</c:v>
                </c:pt>
                <c:pt idx="4743">
                  <c:v>251241.6503517369</c:v>
                </c:pt>
                <c:pt idx="4744">
                  <c:v>250655.24737315933</c:v>
                </c:pt>
                <c:pt idx="4745">
                  <c:v>250622.35188839678</c:v>
                </c:pt>
                <c:pt idx="4746">
                  <c:v>251487.64635695485</c:v>
                </c:pt>
                <c:pt idx="4747">
                  <c:v>252284.80275545624</c:v>
                </c:pt>
                <c:pt idx="4748">
                  <c:v>252002.12659912487</c:v>
                </c:pt>
                <c:pt idx="4749">
                  <c:v>252162.16583226339</c:v>
                </c:pt>
                <c:pt idx="4750">
                  <c:v>252544.05410401753</c:v>
                </c:pt>
                <c:pt idx="4751">
                  <c:v>251665.95795065354</c:v>
                </c:pt>
                <c:pt idx="4752">
                  <c:v>253165.79878223076</c:v>
                </c:pt>
                <c:pt idx="4753">
                  <c:v>253563.16729267454</c:v>
                </c:pt>
                <c:pt idx="4754">
                  <c:v>253320.80085686245</c:v>
                </c:pt>
                <c:pt idx="4755">
                  <c:v>253680.91322471394</c:v>
                </c:pt>
                <c:pt idx="4756">
                  <c:v>253282.08453538574</c:v>
                </c:pt>
                <c:pt idx="4757">
                  <c:v>253874.99143861985</c:v>
                </c:pt>
                <c:pt idx="4758">
                  <c:v>254174.4806658985</c:v>
                </c:pt>
                <c:pt idx="4759">
                  <c:v>254720.85387624023</c:v>
                </c:pt>
                <c:pt idx="4760">
                  <c:v>254194.58031976921</c:v>
                </c:pt>
                <c:pt idx="4761">
                  <c:v>254099.90267473552</c:v>
                </c:pt>
                <c:pt idx="4762">
                  <c:v>253771.53081734435</c:v>
                </c:pt>
                <c:pt idx="4763">
                  <c:v>253923.98430720367</c:v>
                </c:pt>
                <c:pt idx="4764">
                  <c:v>254086.88220967978</c:v>
                </c:pt>
                <c:pt idx="4765">
                  <c:v>253516.86028580525</c:v>
                </c:pt>
                <c:pt idx="4766">
                  <c:v>253866.07862612358</c:v>
                </c:pt>
                <c:pt idx="4767">
                  <c:v>253836.33751893725</c:v>
                </c:pt>
                <c:pt idx="4768">
                  <c:v>253261.03685227371</c:v>
                </c:pt>
                <c:pt idx="4769">
                  <c:v>253137.97344990185</c:v>
                </c:pt>
                <c:pt idx="4770">
                  <c:v>253237.61996279063</c:v>
                </c:pt>
                <c:pt idx="4771">
                  <c:v>252668.54470883321</c:v>
                </c:pt>
                <c:pt idx="4772">
                  <c:v>252561.41759483475</c:v>
                </c:pt>
                <c:pt idx="4773">
                  <c:v>252153.77276882922</c:v>
                </c:pt>
                <c:pt idx="4774">
                  <c:v>252641.20590900417</c:v>
                </c:pt>
                <c:pt idx="4775">
                  <c:v>252410.38203267546</c:v>
                </c:pt>
                <c:pt idx="4776">
                  <c:v>252166.5418358974</c:v>
                </c:pt>
                <c:pt idx="4777">
                  <c:v>251187.68772346989</c:v>
                </c:pt>
                <c:pt idx="4778">
                  <c:v>250911.46617302843</c:v>
                </c:pt>
                <c:pt idx="4779">
                  <c:v>251170.42596274789</c:v>
                </c:pt>
                <c:pt idx="4780">
                  <c:v>251296.47920536794</c:v>
                </c:pt>
                <c:pt idx="4781">
                  <c:v>251249.26939548261</c:v>
                </c:pt>
                <c:pt idx="4782">
                  <c:v>250331.68033570162</c:v>
                </c:pt>
                <c:pt idx="4783">
                  <c:v>250745.11918227194</c:v>
                </c:pt>
                <c:pt idx="4784">
                  <c:v>250894.55373243988</c:v>
                </c:pt>
                <c:pt idx="4785">
                  <c:v>250629.75981577634</c:v>
                </c:pt>
                <c:pt idx="4786">
                  <c:v>250417.03961868063</c:v>
                </c:pt>
                <c:pt idx="4787">
                  <c:v>249527.99181331327</c:v>
                </c:pt>
                <c:pt idx="4788">
                  <c:v>249702.91024877186</c:v>
                </c:pt>
                <c:pt idx="4789">
                  <c:v>250055.00786548812</c:v>
                </c:pt>
                <c:pt idx="4790">
                  <c:v>250147.42225206166</c:v>
                </c:pt>
                <c:pt idx="4791">
                  <c:v>249217.14467977395</c:v>
                </c:pt>
                <c:pt idx="4792">
                  <c:v>249640.05545215032</c:v>
                </c:pt>
                <c:pt idx="4793">
                  <c:v>249363.59833864373</c:v>
                </c:pt>
                <c:pt idx="4794">
                  <c:v>248740.91501711341</c:v>
                </c:pt>
                <c:pt idx="4795">
                  <c:v>248570.87254175788</c:v>
                </c:pt>
                <c:pt idx="4796">
                  <c:v>248080.06963242081</c:v>
                </c:pt>
                <c:pt idx="4797">
                  <c:v>248786.21512940188</c:v>
                </c:pt>
                <c:pt idx="4798">
                  <c:v>248742.0044430455</c:v>
                </c:pt>
                <c:pt idx="4799">
                  <c:v>248208.5399574863</c:v>
                </c:pt>
                <c:pt idx="4800">
                  <c:v>248379.69287521057</c:v>
                </c:pt>
                <c:pt idx="4801">
                  <c:v>248558.66281152927</c:v>
                </c:pt>
                <c:pt idx="4802">
                  <c:v>248419.00190982642</c:v>
                </c:pt>
                <c:pt idx="4803">
                  <c:v>248710.44760001052</c:v>
                </c:pt>
                <c:pt idx="4804">
                  <c:v>248944.29755124098</c:v>
                </c:pt>
                <c:pt idx="4805">
                  <c:v>247784.6612748279</c:v>
                </c:pt>
                <c:pt idx="4806">
                  <c:v>248022.79150692734</c:v>
                </c:pt>
                <c:pt idx="4807">
                  <c:v>247995.71573876706</c:v>
                </c:pt>
                <c:pt idx="4808">
                  <c:v>248488.05778904591</c:v>
                </c:pt>
                <c:pt idx="4809">
                  <c:v>248065.96918367589</c:v>
                </c:pt>
                <c:pt idx="4810">
                  <c:v>247880.38877083064</c:v>
                </c:pt>
                <c:pt idx="4811">
                  <c:v>247990.31202796486</c:v>
                </c:pt>
                <c:pt idx="4812">
                  <c:v>248250.05846675709</c:v>
                </c:pt>
                <c:pt idx="4813">
                  <c:v>247961.95109629439</c:v>
                </c:pt>
                <c:pt idx="4814">
                  <c:v>247776.69322876158</c:v>
                </c:pt>
                <c:pt idx="4815">
                  <c:v>248599.97504926263</c:v>
                </c:pt>
                <c:pt idx="4816">
                  <c:v>249099.37781119216</c:v>
                </c:pt>
                <c:pt idx="4817">
                  <c:v>248278.29542089207</c:v>
                </c:pt>
                <c:pt idx="4818">
                  <c:v>248466.33856995931</c:v>
                </c:pt>
                <c:pt idx="4819">
                  <c:v>248089.03970109383</c:v>
                </c:pt>
                <c:pt idx="4820">
                  <c:v>248412.42979066094</c:v>
                </c:pt>
                <c:pt idx="4821">
                  <c:v>247909.69656651755</c:v>
                </c:pt>
                <c:pt idx="4822">
                  <c:v>249164.27724327001</c:v>
                </c:pt>
                <c:pt idx="4823">
                  <c:v>248533.29999026115</c:v>
                </c:pt>
                <c:pt idx="4824">
                  <c:v>248669.19712744714</c:v>
                </c:pt>
                <c:pt idx="4825">
                  <c:v>249140.11929698521</c:v>
                </c:pt>
                <c:pt idx="4826">
                  <c:v>248377.42522259901</c:v>
                </c:pt>
                <c:pt idx="4827">
                  <c:v>248443.44920197519</c:v>
                </c:pt>
                <c:pt idx="4828">
                  <c:v>248464.3604499207</c:v>
                </c:pt>
                <c:pt idx="4829">
                  <c:v>248688.1742642665</c:v>
                </c:pt>
                <c:pt idx="4830">
                  <c:v>248518.08916876867</c:v>
                </c:pt>
                <c:pt idx="4831">
                  <c:v>248721.66927726974</c:v>
                </c:pt>
                <c:pt idx="4832">
                  <c:v>248981.0935944285</c:v>
                </c:pt>
                <c:pt idx="4833">
                  <c:v>248777.29536252032</c:v>
                </c:pt>
                <c:pt idx="4834">
                  <c:v>248911.10691874812</c:v>
                </c:pt>
                <c:pt idx="4835">
                  <c:v>249268.165279982</c:v>
                </c:pt>
                <c:pt idx="4836">
                  <c:v>248869.451200763</c:v>
                </c:pt>
                <c:pt idx="4837">
                  <c:v>247807.94352116322</c:v>
                </c:pt>
                <c:pt idx="4838">
                  <c:v>248840.84400732108</c:v>
                </c:pt>
                <c:pt idx="4839">
                  <c:v>249134.32194142503</c:v>
                </c:pt>
                <c:pt idx="4840">
                  <c:v>248964.87399902046</c:v>
                </c:pt>
                <c:pt idx="4841">
                  <c:v>248976.25052949059</c:v>
                </c:pt>
                <c:pt idx="4842">
                  <c:v>249157.50552021232</c:v>
                </c:pt>
                <c:pt idx="4843">
                  <c:v>248644.4165787703</c:v>
                </c:pt>
                <c:pt idx="4844">
                  <c:v>248823.610050018</c:v>
                </c:pt>
                <c:pt idx="4845">
                  <c:v>249102.11480454964</c:v>
                </c:pt>
                <c:pt idx="4846">
                  <c:v>249201.60309836073</c:v>
                </c:pt>
                <c:pt idx="4847">
                  <c:v>248955.30300805153</c:v>
                </c:pt>
                <c:pt idx="4848">
                  <c:v>248576.72664615096</c:v>
                </c:pt>
                <c:pt idx="4849">
                  <c:v>248924.04445924907</c:v>
                </c:pt>
                <c:pt idx="4850">
                  <c:v>248164.04982273676</c:v>
                </c:pt>
                <c:pt idx="4851">
                  <c:v>248962.64044540646</c:v>
                </c:pt>
                <c:pt idx="4852">
                  <c:v>248594.52652309113</c:v>
                </c:pt>
                <c:pt idx="4853">
                  <c:v>249127.24461468385</c:v>
                </c:pt>
                <c:pt idx="4854">
                  <c:v>248359.73368906189</c:v>
                </c:pt>
                <c:pt idx="4855">
                  <c:v>249174.6230916151</c:v>
                </c:pt>
                <c:pt idx="4856">
                  <c:v>249006.18380937222</c:v>
                </c:pt>
                <c:pt idx="4857">
                  <c:v>248852.07156804833</c:v>
                </c:pt>
                <c:pt idx="4858">
                  <c:v>249500.29562274498</c:v>
                </c:pt>
                <c:pt idx="4859">
                  <c:v>249561.79491551899</c:v>
                </c:pt>
                <c:pt idx="4860">
                  <c:v>248793.6995476553</c:v>
                </c:pt>
                <c:pt idx="4861">
                  <c:v>249655.45406024999</c:v>
                </c:pt>
                <c:pt idx="4862">
                  <c:v>249090.14585283145</c:v>
                </c:pt>
                <c:pt idx="4863">
                  <c:v>248881.37887377682</c:v>
                </c:pt>
                <c:pt idx="4864">
                  <c:v>249289.52373915334</c:v>
                </c:pt>
                <c:pt idx="4865">
                  <c:v>248813.83086826006</c:v>
                </c:pt>
                <c:pt idx="4866">
                  <c:v>249843.86132034409</c:v>
                </c:pt>
                <c:pt idx="4867">
                  <c:v>249398.04595453601</c:v>
                </c:pt>
                <c:pt idx="4868">
                  <c:v>249602.61639762658</c:v>
                </c:pt>
                <c:pt idx="4869">
                  <c:v>249274.86126831078</c:v>
                </c:pt>
                <c:pt idx="4870">
                  <c:v>249563.64325659885</c:v>
                </c:pt>
                <c:pt idx="4871">
                  <c:v>249162.21095581274</c:v>
                </c:pt>
                <c:pt idx="4872">
                  <c:v>250033.46903442126</c:v>
                </c:pt>
                <c:pt idx="4873">
                  <c:v>250635.37117763981</c:v>
                </c:pt>
                <c:pt idx="4874">
                  <c:v>250654.73317294192</c:v>
                </c:pt>
                <c:pt idx="4875">
                  <c:v>250601.78801626508</c:v>
                </c:pt>
                <c:pt idx="4876">
                  <c:v>251031.88743437649</c:v>
                </c:pt>
                <c:pt idx="4877">
                  <c:v>250769.4485697865</c:v>
                </c:pt>
                <c:pt idx="4878">
                  <c:v>250648.32748622476</c:v>
                </c:pt>
                <c:pt idx="4879">
                  <c:v>250772.58798317699</c:v>
                </c:pt>
                <c:pt idx="4880">
                  <c:v>250690.63984935454</c:v>
                </c:pt>
                <c:pt idx="4881">
                  <c:v>250892.1630810971</c:v>
                </c:pt>
                <c:pt idx="4882">
                  <c:v>251563.45322342639</c:v>
                </c:pt>
                <c:pt idx="4883">
                  <c:v>252582.61018039478</c:v>
                </c:pt>
                <c:pt idx="4884">
                  <c:v>251658.17462841328</c:v>
                </c:pt>
                <c:pt idx="4885">
                  <c:v>252740.82931733786</c:v>
                </c:pt>
                <c:pt idx="4886">
                  <c:v>252425.14565460064</c:v>
                </c:pt>
                <c:pt idx="4887">
                  <c:v>252699.6575021242</c:v>
                </c:pt>
                <c:pt idx="4888">
                  <c:v>252387.24890789893</c:v>
                </c:pt>
                <c:pt idx="4889">
                  <c:v>252981.07288887139</c:v>
                </c:pt>
                <c:pt idx="4890">
                  <c:v>253098.58379109376</c:v>
                </c:pt>
                <c:pt idx="4891">
                  <c:v>253794.6250756775</c:v>
                </c:pt>
                <c:pt idx="4892">
                  <c:v>253983.66560016293</c:v>
                </c:pt>
                <c:pt idx="4893">
                  <c:v>255152.12635595302</c:v>
                </c:pt>
                <c:pt idx="4894">
                  <c:v>253610.09106039704</c:v>
                </c:pt>
                <c:pt idx="4895">
                  <c:v>253683.53453092091</c:v>
                </c:pt>
                <c:pt idx="4896">
                  <c:v>253432.88913236093</c:v>
                </c:pt>
                <c:pt idx="4897">
                  <c:v>253507.05740180408</c:v>
                </c:pt>
                <c:pt idx="4898">
                  <c:v>253934.0586329026</c:v>
                </c:pt>
                <c:pt idx="4899">
                  <c:v>253525.5570667006</c:v>
                </c:pt>
                <c:pt idx="4900">
                  <c:v>254442.97923824505</c:v>
                </c:pt>
                <c:pt idx="4901">
                  <c:v>254114.57522205898</c:v>
                </c:pt>
                <c:pt idx="4902">
                  <c:v>253771.64781211127</c:v>
                </c:pt>
                <c:pt idx="4903">
                  <c:v>253587.04251115589</c:v>
                </c:pt>
                <c:pt idx="4904">
                  <c:v>253531.98895259912</c:v>
                </c:pt>
                <c:pt idx="4905">
                  <c:v>253419.94495891186</c:v>
                </c:pt>
                <c:pt idx="4906">
                  <c:v>253554.50245311926</c:v>
                </c:pt>
                <c:pt idx="4907">
                  <c:v>253339.26673373758</c:v>
                </c:pt>
                <c:pt idx="4908">
                  <c:v>252088.3072477071</c:v>
                </c:pt>
                <c:pt idx="4909">
                  <c:v>252583.35919154342</c:v>
                </c:pt>
                <c:pt idx="4910">
                  <c:v>252202.21166845458</c:v>
                </c:pt>
                <c:pt idx="4911">
                  <c:v>251911.20747730235</c:v>
                </c:pt>
                <c:pt idx="4912">
                  <c:v>252425.38359534129</c:v>
                </c:pt>
                <c:pt idx="4913">
                  <c:v>251411.81138442483</c:v>
                </c:pt>
                <c:pt idx="4914">
                  <c:v>251059.43994656648</c:v>
                </c:pt>
                <c:pt idx="4915">
                  <c:v>250761.95000319643</c:v>
                </c:pt>
                <c:pt idx="4916">
                  <c:v>251220.94106241575</c:v>
                </c:pt>
                <c:pt idx="4917">
                  <c:v>250527.80766933048</c:v>
                </c:pt>
                <c:pt idx="4918">
                  <c:v>250673.59865036199</c:v>
                </c:pt>
                <c:pt idx="4919">
                  <c:v>250438.11470882664</c:v>
                </c:pt>
                <c:pt idx="4920">
                  <c:v>249803.89101944072</c:v>
                </c:pt>
                <c:pt idx="4921">
                  <c:v>251013.52224649271</c:v>
                </c:pt>
                <c:pt idx="4922">
                  <c:v>251029.86972087485</c:v>
                </c:pt>
                <c:pt idx="4923">
                  <c:v>249667.15995855164</c:v>
                </c:pt>
                <c:pt idx="4924">
                  <c:v>249001.88025119997</c:v>
                </c:pt>
                <c:pt idx="4925">
                  <c:v>250056.627247789</c:v>
                </c:pt>
                <c:pt idx="4926">
                  <c:v>249353.27104412881</c:v>
                </c:pt>
                <c:pt idx="4927">
                  <c:v>249492.70613417772</c:v>
                </c:pt>
                <c:pt idx="4928">
                  <c:v>249329.55848765202</c:v>
                </c:pt>
                <c:pt idx="4929">
                  <c:v>248647.4598876907</c:v>
                </c:pt>
                <c:pt idx="4930">
                  <c:v>248558.27069502446</c:v>
                </c:pt>
                <c:pt idx="4931">
                  <c:v>247945.4986533011</c:v>
                </c:pt>
                <c:pt idx="4932">
                  <c:v>249088.09495965671</c:v>
                </c:pt>
                <c:pt idx="4933">
                  <c:v>248462.02437285677</c:v>
                </c:pt>
                <c:pt idx="4934">
                  <c:v>248466.17267652173</c:v>
                </c:pt>
                <c:pt idx="4935">
                  <c:v>248729.15504761782</c:v>
                </c:pt>
                <c:pt idx="4936">
                  <c:v>247897.40988902995</c:v>
                </c:pt>
                <c:pt idx="4937">
                  <c:v>247697.03394628264</c:v>
                </c:pt>
                <c:pt idx="4938">
                  <c:v>248330.06127340434</c:v>
                </c:pt>
                <c:pt idx="4939">
                  <c:v>248152.66187447606</c:v>
                </c:pt>
                <c:pt idx="4940">
                  <c:v>248130.33560743046</c:v>
                </c:pt>
                <c:pt idx="4941">
                  <c:v>248281.87456310863</c:v>
                </c:pt>
                <c:pt idx="4942">
                  <c:v>248575.2347102135</c:v>
                </c:pt>
                <c:pt idx="4943">
                  <c:v>247571.18889543458</c:v>
                </c:pt>
                <c:pt idx="4944">
                  <c:v>247843.74944927444</c:v>
                </c:pt>
                <c:pt idx="4945">
                  <c:v>247364.0880633019</c:v>
                </c:pt>
                <c:pt idx="4946">
                  <c:v>248360.1247995079</c:v>
                </c:pt>
                <c:pt idx="4947">
                  <c:v>247571.10408668345</c:v>
                </c:pt>
                <c:pt idx="4948">
                  <c:v>247939.76094494932</c:v>
                </c:pt>
                <c:pt idx="4949">
                  <c:v>248106.83050898986</c:v>
                </c:pt>
                <c:pt idx="4950">
                  <c:v>247909.14303057181</c:v>
                </c:pt>
                <c:pt idx="4951">
                  <c:v>247886.55776126077</c:v>
                </c:pt>
                <c:pt idx="4952">
                  <c:v>248046.67026384824</c:v>
                </c:pt>
                <c:pt idx="4953">
                  <c:v>247364.33181154431</c:v>
                </c:pt>
                <c:pt idx="4954">
                  <c:v>248005.17837568908</c:v>
                </c:pt>
                <c:pt idx="4955">
                  <c:v>247416.53976211717</c:v>
                </c:pt>
                <c:pt idx="4956">
                  <c:v>247602.70719856743</c:v>
                </c:pt>
                <c:pt idx="4957">
                  <c:v>247623.8459571712</c:v>
                </c:pt>
                <c:pt idx="4958">
                  <c:v>247871.97625245617</c:v>
                </c:pt>
                <c:pt idx="4959">
                  <c:v>247974.69501433559</c:v>
                </c:pt>
                <c:pt idx="4960">
                  <c:v>248091.33801862743</c:v>
                </c:pt>
                <c:pt idx="4961">
                  <c:v>247990.27618014585</c:v>
                </c:pt>
                <c:pt idx="4962">
                  <c:v>248326.20704062306</c:v>
                </c:pt>
                <c:pt idx="4963">
                  <c:v>247808.09413082484</c:v>
                </c:pt>
                <c:pt idx="4964">
                  <c:v>248262.04223639992</c:v>
                </c:pt>
                <c:pt idx="4965">
                  <c:v>248257.90842540821</c:v>
                </c:pt>
                <c:pt idx="4966">
                  <c:v>247647.96156343108</c:v>
                </c:pt>
                <c:pt idx="4967">
                  <c:v>248691.97001317437</c:v>
                </c:pt>
                <c:pt idx="4968">
                  <c:v>248437.74606512694</c:v>
                </c:pt>
                <c:pt idx="4969">
                  <c:v>247831.7158377278</c:v>
                </c:pt>
                <c:pt idx="4970">
                  <c:v>248218.22268333551</c:v>
                </c:pt>
                <c:pt idx="4971">
                  <c:v>248007.86070676887</c:v>
                </c:pt>
                <c:pt idx="4972">
                  <c:v>248167.73105521721</c:v>
                </c:pt>
                <c:pt idx="4973">
                  <c:v>247870.74718714552</c:v>
                </c:pt>
                <c:pt idx="4974">
                  <c:v>248139.05027105764</c:v>
                </c:pt>
                <c:pt idx="4975">
                  <c:v>248811.87702539333</c:v>
                </c:pt>
                <c:pt idx="4976">
                  <c:v>248893.31217944232</c:v>
                </c:pt>
                <c:pt idx="4977">
                  <c:v>249150.64454617273</c:v>
                </c:pt>
                <c:pt idx="4978">
                  <c:v>248557.31204272635</c:v>
                </c:pt>
                <c:pt idx="4979">
                  <c:v>248911.80442570665</c:v>
                </c:pt>
                <c:pt idx="4980">
                  <c:v>249423.67877086485</c:v>
                </c:pt>
                <c:pt idx="4981">
                  <c:v>249136.64942615564</c:v>
                </c:pt>
                <c:pt idx="4982">
                  <c:v>248392.73344633088</c:v>
                </c:pt>
                <c:pt idx="4983">
                  <c:v>248231.30824718019</c:v>
                </c:pt>
                <c:pt idx="4984">
                  <c:v>248744.48953440989</c:v>
                </c:pt>
                <c:pt idx="4985">
                  <c:v>249726.45477028325</c:v>
                </c:pt>
                <c:pt idx="4986">
                  <c:v>249363.65483632486</c:v>
                </c:pt>
                <c:pt idx="4987">
                  <c:v>249245.33534841245</c:v>
                </c:pt>
                <c:pt idx="4988">
                  <c:v>249218.7965282987</c:v>
                </c:pt>
                <c:pt idx="4989">
                  <c:v>249392.75568988797</c:v>
                </c:pt>
                <c:pt idx="4990">
                  <c:v>250115.5345209295</c:v>
                </c:pt>
                <c:pt idx="4991">
                  <c:v>250132.62183812039</c:v>
                </c:pt>
                <c:pt idx="4992">
                  <c:v>249874.83276701299</c:v>
                </c:pt>
                <c:pt idx="4993">
                  <c:v>249372.40917245764</c:v>
                </c:pt>
                <c:pt idx="4994">
                  <c:v>250111.72661767411</c:v>
                </c:pt>
                <c:pt idx="4995">
                  <c:v>250059.91436705898</c:v>
                </c:pt>
                <c:pt idx="4996">
                  <c:v>249634.67908585191</c:v>
                </c:pt>
                <c:pt idx="4997">
                  <c:v>250062.35610324633</c:v>
                </c:pt>
                <c:pt idx="4998">
                  <c:v>250944.09058540137</c:v>
                </c:pt>
                <c:pt idx="4999">
                  <c:v>250395.03327259651</c:v>
                </c:pt>
                <c:pt idx="5000">
                  <c:v>250066.97681051656</c:v>
                </c:pt>
                <c:pt idx="5001">
                  <c:v>250724.49705957738</c:v>
                </c:pt>
                <c:pt idx="5002">
                  <c:v>250533.67767414133</c:v>
                </c:pt>
                <c:pt idx="5003">
                  <c:v>250361.72929647446</c:v>
                </c:pt>
                <c:pt idx="5004">
                  <c:v>250599.40613609465</c:v>
                </c:pt>
                <c:pt idx="5005">
                  <c:v>250217.25186160288</c:v>
                </c:pt>
                <c:pt idx="5006">
                  <c:v>250990.48062494551</c:v>
                </c:pt>
                <c:pt idx="5007">
                  <c:v>250470.39783196928</c:v>
                </c:pt>
                <c:pt idx="5008">
                  <c:v>250800.41292863784</c:v>
                </c:pt>
                <c:pt idx="5009">
                  <c:v>250221.55497207999</c:v>
                </c:pt>
                <c:pt idx="5010">
                  <c:v>250657.4720466623</c:v>
                </c:pt>
                <c:pt idx="5011">
                  <c:v>250127.78975737901</c:v>
                </c:pt>
                <c:pt idx="5012">
                  <c:v>250032.43172026199</c:v>
                </c:pt>
                <c:pt idx="5013">
                  <c:v>250052.91280393524</c:v>
                </c:pt>
                <c:pt idx="5014">
                  <c:v>250464.00918189675</c:v>
                </c:pt>
                <c:pt idx="5015">
                  <c:v>250281.7337512552</c:v>
                </c:pt>
                <c:pt idx="5016">
                  <c:v>249281.72207888562</c:v>
                </c:pt>
                <c:pt idx="5017">
                  <c:v>249465.24624036363</c:v>
                </c:pt>
                <c:pt idx="5018">
                  <c:v>250319.4806366725</c:v>
                </c:pt>
                <c:pt idx="5019">
                  <c:v>249972.6692606392</c:v>
                </c:pt>
                <c:pt idx="5020">
                  <c:v>249879.09351820138</c:v>
                </c:pt>
                <c:pt idx="5021">
                  <c:v>250057.74937362212</c:v>
                </c:pt>
                <c:pt idx="5022">
                  <c:v>249193.1096207911</c:v>
                </c:pt>
                <c:pt idx="5023">
                  <c:v>249783.55891413131</c:v>
                </c:pt>
                <c:pt idx="5024">
                  <c:v>249025.53291988577</c:v>
                </c:pt>
                <c:pt idx="5025">
                  <c:v>249066.17802948577</c:v>
                </c:pt>
                <c:pt idx="5026">
                  <c:v>249229.38932418273</c:v>
                </c:pt>
                <c:pt idx="5027">
                  <c:v>249305.38413262944</c:v>
                </c:pt>
                <c:pt idx="5028">
                  <c:v>249163.04910796849</c:v>
                </c:pt>
                <c:pt idx="5029">
                  <c:v>248887.11674588124</c:v>
                </c:pt>
                <c:pt idx="5030">
                  <c:v>248955.58016301523</c:v>
                </c:pt>
                <c:pt idx="5031">
                  <c:v>249089.89937593514</c:v>
                </c:pt>
                <c:pt idx="5032">
                  <c:v>249407.08509757949</c:v>
                </c:pt>
                <c:pt idx="5033">
                  <c:v>248645.69107636012</c:v>
                </c:pt>
                <c:pt idx="5034">
                  <c:v>248504.23097304266</c:v>
                </c:pt>
                <c:pt idx="5035">
                  <c:v>248753.57053107154</c:v>
                </c:pt>
                <c:pt idx="5036">
                  <c:v>248405.91238984873</c:v>
                </c:pt>
                <c:pt idx="5037">
                  <c:v>248522.23703417307</c:v>
                </c:pt>
                <c:pt idx="5038">
                  <c:v>249042.37746406658</c:v>
                </c:pt>
                <c:pt idx="5039">
                  <c:v>248304.98508083928</c:v>
                </c:pt>
                <c:pt idx="5040">
                  <c:v>248197.38700707778</c:v>
                </c:pt>
                <c:pt idx="5041">
                  <c:v>248426.25614651418</c:v>
                </c:pt>
                <c:pt idx="5042">
                  <c:v>248304.93770312937</c:v>
                </c:pt>
                <c:pt idx="5043">
                  <c:v>247959.85742929796</c:v>
                </c:pt>
                <c:pt idx="5044">
                  <c:v>248014.43337295915</c:v>
                </c:pt>
                <c:pt idx="5045">
                  <c:v>248306.85198666577</c:v>
                </c:pt>
                <c:pt idx="5046">
                  <c:v>248014.40047696332</c:v>
                </c:pt>
                <c:pt idx="5047">
                  <c:v>248309.56264171781</c:v>
                </c:pt>
                <c:pt idx="5048">
                  <c:v>248176.37277574211</c:v>
                </c:pt>
                <c:pt idx="5049">
                  <c:v>247628.23751052312</c:v>
                </c:pt>
                <c:pt idx="5050">
                  <c:v>247090.79320958329</c:v>
                </c:pt>
                <c:pt idx="5051">
                  <c:v>247575.60280988412</c:v>
                </c:pt>
                <c:pt idx="5052">
                  <c:v>248355.15891799325</c:v>
                </c:pt>
                <c:pt idx="5053">
                  <c:v>248487.40651802471</c:v>
                </c:pt>
                <c:pt idx="5054">
                  <c:v>248628.3107904784</c:v>
                </c:pt>
                <c:pt idx="5055">
                  <c:v>247789.50619045587</c:v>
                </c:pt>
                <c:pt idx="5056">
                  <c:v>247381.63073217028</c:v>
                </c:pt>
                <c:pt idx="5057">
                  <c:v>248192.14701355915</c:v>
                </c:pt>
                <c:pt idx="5058">
                  <c:v>247947.63590210656</c:v>
                </c:pt>
                <c:pt idx="5059">
                  <c:v>247331.06489637221</c:v>
                </c:pt>
                <c:pt idx="5060">
                  <c:v>247601.81183453408</c:v>
                </c:pt>
                <c:pt idx="5061">
                  <c:v>248233.21059168273</c:v>
                </c:pt>
                <c:pt idx="5062">
                  <c:v>247976.54754069739</c:v>
                </c:pt>
                <c:pt idx="5063">
                  <c:v>248035.94110227836</c:v>
                </c:pt>
                <c:pt idx="5064">
                  <c:v>247793.6874326737</c:v>
                </c:pt>
                <c:pt idx="5065">
                  <c:v>248220.51675125942</c:v>
                </c:pt>
                <c:pt idx="5066">
                  <c:v>248310.19300543831</c:v>
                </c:pt>
                <c:pt idx="5067">
                  <c:v>247884.11646325211</c:v>
                </c:pt>
                <c:pt idx="5068">
                  <c:v>248339.32848834133</c:v>
                </c:pt>
                <c:pt idx="5069">
                  <c:v>248220.20633588347</c:v>
                </c:pt>
                <c:pt idx="5070">
                  <c:v>248026.46650917051</c:v>
                </c:pt>
                <c:pt idx="5071">
                  <c:v>247976.13130056259</c:v>
                </c:pt>
                <c:pt idx="5072">
                  <c:v>248633.88741055728</c:v>
                </c:pt>
                <c:pt idx="5073">
                  <c:v>248192.82355538965</c:v>
                </c:pt>
                <c:pt idx="5074">
                  <c:v>248300.7494648206</c:v>
                </c:pt>
                <c:pt idx="5075">
                  <c:v>248399.09811096493</c:v>
                </c:pt>
                <c:pt idx="5076">
                  <c:v>248069.98554246227</c:v>
                </c:pt>
                <c:pt idx="5077">
                  <c:v>247713.94234116981</c:v>
                </c:pt>
                <c:pt idx="5078">
                  <c:v>247940.60804851764</c:v>
                </c:pt>
                <c:pt idx="5079">
                  <c:v>248450.18785816702</c:v>
                </c:pt>
                <c:pt idx="5080">
                  <c:v>249009.1167392369</c:v>
                </c:pt>
                <c:pt idx="5081">
                  <c:v>248150.10279755676</c:v>
                </c:pt>
                <c:pt idx="5082">
                  <c:v>247313.17184006411</c:v>
                </c:pt>
                <c:pt idx="5083">
                  <c:v>248918.70822462675</c:v>
                </c:pt>
                <c:pt idx="5084">
                  <c:v>248374.26511941192</c:v>
                </c:pt>
                <c:pt idx="5085">
                  <c:v>248518.03714689327</c:v>
                </c:pt>
                <c:pt idx="5086">
                  <c:v>248182.58561131803</c:v>
                </c:pt>
                <c:pt idx="5087">
                  <c:v>248957.50911717824</c:v>
                </c:pt>
                <c:pt idx="5088">
                  <c:v>248210.44588497639</c:v>
                </c:pt>
                <c:pt idx="5089">
                  <c:v>248528.99307177457</c:v>
                </c:pt>
                <c:pt idx="5090">
                  <c:v>248276.72100958097</c:v>
                </c:pt>
                <c:pt idx="5091">
                  <c:v>247845.7083181575</c:v>
                </c:pt>
                <c:pt idx="5092">
                  <c:v>248581.37273401264</c:v>
                </c:pt>
                <c:pt idx="5093">
                  <c:v>248763.90639036472</c:v>
                </c:pt>
                <c:pt idx="5094">
                  <c:v>248577.60717128674</c:v>
                </c:pt>
                <c:pt idx="5095">
                  <c:v>248154.40669352768</c:v>
                </c:pt>
                <c:pt idx="5096">
                  <c:v>248166.58772176318</c:v>
                </c:pt>
                <c:pt idx="5097">
                  <c:v>248301.01789059027</c:v>
                </c:pt>
                <c:pt idx="5098">
                  <c:v>248629.00634916715</c:v>
                </c:pt>
                <c:pt idx="5099">
                  <c:v>248159.78546090279</c:v>
                </c:pt>
                <c:pt idx="5100">
                  <c:v>248868.27376722393</c:v>
                </c:pt>
                <c:pt idx="5101">
                  <c:v>248088.10039144804</c:v>
                </c:pt>
                <c:pt idx="5102">
                  <c:v>248848.79678340867</c:v>
                </c:pt>
                <c:pt idx="5103">
                  <c:v>248185.14039710307</c:v>
                </c:pt>
                <c:pt idx="5104">
                  <c:v>248097.37185363405</c:v>
                </c:pt>
                <c:pt idx="5105">
                  <c:v>248565.11286248284</c:v>
                </c:pt>
                <c:pt idx="5106">
                  <c:v>249306.01711350033</c:v>
                </c:pt>
                <c:pt idx="5107">
                  <c:v>248535.90897006262</c:v>
                </c:pt>
                <c:pt idx="5108">
                  <c:v>247956.37618688893</c:v>
                </c:pt>
                <c:pt idx="5109">
                  <c:v>249092.8613085676</c:v>
                </c:pt>
                <c:pt idx="5110">
                  <c:v>248444.06129080488</c:v>
                </c:pt>
                <c:pt idx="5111">
                  <c:v>248628.88205656674</c:v>
                </c:pt>
                <c:pt idx="5112">
                  <c:v>247838.19049252142</c:v>
                </c:pt>
                <c:pt idx="5113">
                  <c:v>248157.96054106642</c:v>
                </c:pt>
                <c:pt idx="5114">
                  <c:v>248146.51760204762</c:v>
                </c:pt>
                <c:pt idx="5115">
                  <c:v>248161.88101094819</c:v>
                </c:pt>
                <c:pt idx="5116">
                  <c:v>248677.51583310883</c:v>
                </c:pt>
                <c:pt idx="5117">
                  <c:v>248390.52524431676</c:v>
                </c:pt>
                <c:pt idx="5118">
                  <c:v>248856.99629005513</c:v>
                </c:pt>
                <c:pt idx="5119">
                  <c:v>248313.17189323099</c:v>
                </c:pt>
                <c:pt idx="5120">
                  <c:v>248645.28179598675</c:v>
                </c:pt>
                <c:pt idx="5121">
                  <c:v>248791.79159447091</c:v>
                </c:pt>
                <c:pt idx="5122">
                  <c:v>248215.87730291011</c:v>
                </c:pt>
                <c:pt idx="5123">
                  <c:v>248532.27894848047</c:v>
                </c:pt>
                <c:pt idx="5124">
                  <c:v>248302.13444251925</c:v>
                </c:pt>
                <c:pt idx="5125">
                  <c:v>248728.17894632867</c:v>
                </c:pt>
                <c:pt idx="5126">
                  <c:v>248481.05124199722</c:v>
                </c:pt>
                <c:pt idx="5127">
                  <c:v>248562.69185252191</c:v>
                </c:pt>
                <c:pt idx="5128">
                  <c:v>248591.89260518679</c:v>
                </c:pt>
                <c:pt idx="5129">
                  <c:v>248706.4544550041</c:v>
                </c:pt>
                <c:pt idx="5130">
                  <c:v>248637.25225394321</c:v>
                </c:pt>
                <c:pt idx="5131">
                  <c:v>248135.78762375057</c:v>
                </c:pt>
                <c:pt idx="5132">
                  <c:v>248427.14002308549</c:v>
                </c:pt>
                <c:pt idx="5133">
                  <c:v>249316.43215061142</c:v>
                </c:pt>
                <c:pt idx="5134">
                  <c:v>248917.42902868253</c:v>
                </c:pt>
                <c:pt idx="5135">
                  <c:v>249345.91979204968</c:v>
                </c:pt>
                <c:pt idx="5136">
                  <c:v>248957.07246492832</c:v>
                </c:pt>
                <c:pt idx="5137">
                  <c:v>249440.2912550077</c:v>
                </c:pt>
                <c:pt idx="5138">
                  <c:v>248975.16610414177</c:v>
                </c:pt>
                <c:pt idx="5139">
                  <c:v>249018.23014302374</c:v>
                </c:pt>
                <c:pt idx="5140">
                  <c:v>248691.11138270437</c:v>
                </c:pt>
                <c:pt idx="5141">
                  <c:v>248726.51875185431</c:v>
                </c:pt>
                <c:pt idx="5142">
                  <c:v>248928.80385588272</c:v>
                </c:pt>
                <c:pt idx="5143">
                  <c:v>249034.94328350585</c:v>
                </c:pt>
                <c:pt idx="5144">
                  <c:v>249906.87059780952</c:v>
                </c:pt>
                <c:pt idx="5145">
                  <c:v>249041.65517435982</c:v>
                </c:pt>
                <c:pt idx="5146">
                  <c:v>249095.99621790409</c:v>
                </c:pt>
                <c:pt idx="5147">
                  <c:v>248713.97578267261</c:v>
                </c:pt>
                <c:pt idx="5148">
                  <c:v>249006.78723067287</c:v>
                </c:pt>
                <c:pt idx="5149">
                  <c:v>249003.17568545073</c:v>
                </c:pt>
                <c:pt idx="5150">
                  <c:v>248930.24468187237</c:v>
                </c:pt>
                <c:pt idx="5151">
                  <c:v>249004.34285817185</c:v>
                </c:pt>
                <c:pt idx="5152">
                  <c:v>248929.25242975901</c:v>
                </c:pt>
                <c:pt idx="5153">
                  <c:v>249014.79082354964</c:v>
                </c:pt>
                <c:pt idx="5154">
                  <c:v>249382.80370758922</c:v>
                </c:pt>
                <c:pt idx="5155">
                  <c:v>249805.02063471134</c:v>
                </c:pt>
                <c:pt idx="5156">
                  <c:v>249512.5616704945</c:v>
                </c:pt>
                <c:pt idx="5157">
                  <c:v>249367.13587647601</c:v>
                </c:pt>
                <c:pt idx="5158">
                  <c:v>249243.93849704377</c:v>
                </c:pt>
                <c:pt idx="5159">
                  <c:v>248841.42665710006</c:v>
                </c:pt>
                <c:pt idx="5160">
                  <c:v>249167.29466078352</c:v>
                </c:pt>
                <c:pt idx="5161">
                  <c:v>248743.6049598399</c:v>
                </c:pt>
                <c:pt idx="5162">
                  <c:v>249029.5725163554</c:v>
                </c:pt>
                <c:pt idx="5163">
                  <c:v>249564.41499451449</c:v>
                </c:pt>
                <c:pt idx="5164">
                  <c:v>250238.33663063991</c:v>
                </c:pt>
                <c:pt idx="5165">
                  <c:v>249327.89296313035</c:v>
                </c:pt>
                <c:pt idx="5166">
                  <c:v>248995.30582283105</c:v>
                </c:pt>
                <c:pt idx="5167">
                  <c:v>249366.98725855391</c:v>
                </c:pt>
                <c:pt idx="5168">
                  <c:v>249476.60418556022</c:v>
                </c:pt>
                <c:pt idx="5169">
                  <c:v>249429.33549049063</c:v>
                </c:pt>
                <c:pt idx="5170">
                  <c:v>249714.71811614643</c:v>
                </c:pt>
                <c:pt idx="5171">
                  <c:v>250018.82940299975</c:v>
                </c:pt>
                <c:pt idx="5172">
                  <c:v>249741.59690253352</c:v>
                </c:pt>
                <c:pt idx="5173">
                  <c:v>249771.62140902516</c:v>
                </c:pt>
                <c:pt idx="5174">
                  <c:v>249775.42811391555</c:v>
                </c:pt>
                <c:pt idx="5175">
                  <c:v>250133.2623590109</c:v>
                </c:pt>
                <c:pt idx="5176">
                  <c:v>249909.07033606523</c:v>
                </c:pt>
                <c:pt idx="5177">
                  <c:v>250252.23376746333</c:v>
                </c:pt>
                <c:pt idx="5178">
                  <c:v>249804.4902068786</c:v>
                </c:pt>
                <c:pt idx="5179">
                  <c:v>250114.53765670143</c:v>
                </c:pt>
                <c:pt idx="5180">
                  <c:v>249706.46427275555</c:v>
                </c:pt>
                <c:pt idx="5181">
                  <c:v>249635.82546310668</c:v>
                </c:pt>
                <c:pt idx="5182">
                  <c:v>249286.57854039001</c:v>
                </c:pt>
                <c:pt idx="5183">
                  <c:v>249424.47420899803</c:v>
                </c:pt>
                <c:pt idx="5184">
                  <c:v>249981.50397741341</c:v>
                </c:pt>
                <c:pt idx="5185">
                  <c:v>250138.65208684967</c:v>
                </c:pt>
                <c:pt idx="5186">
                  <c:v>250318.60198114472</c:v>
                </c:pt>
                <c:pt idx="5187">
                  <c:v>251198.49851328283</c:v>
                </c:pt>
                <c:pt idx="5188">
                  <c:v>250235.7886364029</c:v>
                </c:pt>
                <c:pt idx="5189">
                  <c:v>250203.06253208322</c:v>
                </c:pt>
                <c:pt idx="5190">
                  <c:v>249895.20952019439</c:v>
                </c:pt>
                <c:pt idx="5191">
                  <c:v>250890.15573588232</c:v>
                </c:pt>
                <c:pt idx="5192">
                  <c:v>249617.27113436104</c:v>
                </c:pt>
                <c:pt idx="5193">
                  <c:v>250089.24010793652</c:v>
                </c:pt>
                <c:pt idx="5194">
                  <c:v>250514.06694080515</c:v>
                </c:pt>
                <c:pt idx="5195">
                  <c:v>250469.72294400234</c:v>
                </c:pt>
                <c:pt idx="5196">
                  <c:v>249953.5688630387</c:v>
                </c:pt>
                <c:pt idx="5197">
                  <c:v>250203.03497733618</c:v>
                </c:pt>
                <c:pt idx="5198">
                  <c:v>250412.22423588065</c:v>
                </c:pt>
                <c:pt idx="5199">
                  <c:v>250226.69580838201</c:v>
                </c:pt>
                <c:pt idx="5200">
                  <c:v>249872.66301133748</c:v>
                </c:pt>
                <c:pt idx="5201">
                  <c:v>250500.88541239561</c:v>
                </c:pt>
                <c:pt idx="5202">
                  <c:v>250149.08643047814</c:v>
                </c:pt>
                <c:pt idx="5203">
                  <c:v>250263.97159345454</c:v>
                </c:pt>
                <c:pt idx="5204">
                  <c:v>250788.07464062155</c:v>
                </c:pt>
                <c:pt idx="5205">
                  <c:v>250652.44388916908</c:v>
                </c:pt>
                <c:pt idx="5206">
                  <c:v>250802.38552346168</c:v>
                </c:pt>
                <c:pt idx="5207">
                  <c:v>250427.19104060825</c:v>
                </c:pt>
                <c:pt idx="5208">
                  <c:v>250857.92735131748</c:v>
                </c:pt>
                <c:pt idx="5209">
                  <c:v>251290.16819509093</c:v>
                </c:pt>
                <c:pt idx="5210">
                  <c:v>251455.8674397789</c:v>
                </c:pt>
                <c:pt idx="5211">
                  <c:v>251183.30999212363</c:v>
                </c:pt>
                <c:pt idx="5212">
                  <c:v>251090.76102157077</c:v>
                </c:pt>
                <c:pt idx="5213">
                  <c:v>251031.85966496274</c:v>
                </c:pt>
                <c:pt idx="5214">
                  <c:v>250855.21876375942</c:v>
                </c:pt>
                <c:pt idx="5215">
                  <c:v>251212.21864998978</c:v>
                </c:pt>
                <c:pt idx="5216">
                  <c:v>251824.82374335139</c:v>
                </c:pt>
                <c:pt idx="5217">
                  <c:v>251447.05917314746</c:v>
                </c:pt>
                <c:pt idx="5218">
                  <c:v>250520.38462329056</c:v>
                </c:pt>
                <c:pt idx="5219">
                  <c:v>252209.7118026588</c:v>
                </c:pt>
                <c:pt idx="5220">
                  <c:v>251744.5440508959</c:v>
                </c:pt>
                <c:pt idx="5221">
                  <c:v>251963.68469411423</c:v>
                </c:pt>
                <c:pt idx="5222">
                  <c:v>252575.24838442387</c:v>
                </c:pt>
                <c:pt idx="5223">
                  <c:v>252230.0872917076</c:v>
                </c:pt>
                <c:pt idx="5224">
                  <c:v>251673.77210713091</c:v>
                </c:pt>
                <c:pt idx="5225">
                  <c:v>252059.99876619547</c:v>
                </c:pt>
                <c:pt idx="5226">
                  <c:v>252723.56287075637</c:v>
                </c:pt>
                <c:pt idx="5227">
                  <c:v>252020.48266333423</c:v>
                </c:pt>
                <c:pt idx="5228">
                  <c:v>252367.4091809332</c:v>
                </c:pt>
                <c:pt idx="5229">
                  <c:v>252142.73436481785</c:v>
                </c:pt>
                <c:pt idx="5230">
                  <c:v>251970.43153317028</c:v>
                </c:pt>
                <c:pt idx="5231">
                  <c:v>252692.75784609027</c:v>
                </c:pt>
                <c:pt idx="5232">
                  <c:v>252523.16515291153</c:v>
                </c:pt>
                <c:pt idx="5233">
                  <c:v>252718.15376228295</c:v>
                </c:pt>
                <c:pt idx="5234">
                  <c:v>252319.85327341341</c:v>
                </c:pt>
                <c:pt idx="5235">
                  <c:v>252507.14128441457</c:v>
                </c:pt>
                <c:pt idx="5236">
                  <c:v>253113.73131543238</c:v>
                </c:pt>
                <c:pt idx="5237">
                  <c:v>252712.80474668753</c:v>
                </c:pt>
                <c:pt idx="5238">
                  <c:v>252112.68997316237</c:v>
                </c:pt>
                <c:pt idx="5239">
                  <c:v>253465.39749207435</c:v>
                </c:pt>
                <c:pt idx="5240">
                  <c:v>252690.79376892236</c:v>
                </c:pt>
                <c:pt idx="5241">
                  <c:v>252900.57583976907</c:v>
                </c:pt>
                <c:pt idx="5242">
                  <c:v>252815.76580694393</c:v>
                </c:pt>
                <c:pt idx="5243">
                  <c:v>253036.2373199031</c:v>
                </c:pt>
                <c:pt idx="5244">
                  <c:v>253062.37493776996</c:v>
                </c:pt>
                <c:pt idx="5245">
                  <c:v>252869.4161813579</c:v>
                </c:pt>
                <c:pt idx="5246">
                  <c:v>252384.29933606961</c:v>
                </c:pt>
                <c:pt idx="5247">
                  <c:v>252815.60175113988</c:v>
                </c:pt>
                <c:pt idx="5248">
                  <c:v>252491.33692259935</c:v>
                </c:pt>
                <c:pt idx="5249">
                  <c:v>252910.79995781806</c:v>
                </c:pt>
                <c:pt idx="5250">
                  <c:v>253046.61471967815</c:v>
                </c:pt>
                <c:pt idx="5251">
                  <c:v>252880.81792442827</c:v>
                </c:pt>
                <c:pt idx="5252">
                  <c:v>253346.47556993744</c:v>
                </c:pt>
                <c:pt idx="5253">
                  <c:v>252850.90685447044</c:v>
                </c:pt>
                <c:pt idx="5254">
                  <c:v>253367.21055819615</c:v>
                </c:pt>
                <c:pt idx="5255">
                  <c:v>253290.9236680399</c:v>
                </c:pt>
                <c:pt idx="5256">
                  <c:v>252573.63225364825</c:v>
                </c:pt>
                <c:pt idx="5257">
                  <c:v>253040.08132495565</c:v>
                </c:pt>
                <c:pt idx="5258">
                  <c:v>253247.55420205023</c:v>
                </c:pt>
                <c:pt idx="5259">
                  <c:v>253621.94825378663</c:v>
                </c:pt>
                <c:pt idx="5260">
                  <c:v>254106.88414653743</c:v>
                </c:pt>
                <c:pt idx="5261">
                  <c:v>253799.02354716428</c:v>
                </c:pt>
                <c:pt idx="5262">
                  <c:v>253461.06755816386</c:v>
                </c:pt>
                <c:pt idx="5263">
                  <c:v>253763.36391490756</c:v>
                </c:pt>
                <c:pt idx="5264">
                  <c:v>253755.9408834338</c:v>
                </c:pt>
                <c:pt idx="5265">
                  <c:v>253550.71454339789</c:v>
                </c:pt>
                <c:pt idx="5266">
                  <c:v>253899.24637904117</c:v>
                </c:pt>
                <c:pt idx="5267">
                  <c:v>253473.17070215629</c:v>
                </c:pt>
                <c:pt idx="5268">
                  <c:v>254407.65989542997</c:v>
                </c:pt>
                <c:pt idx="5269">
                  <c:v>254622.46784848187</c:v>
                </c:pt>
                <c:pt idx="5270">
                  <c:v>254313.43247835661</c:v>
                </c:pt>
                <c:pt idx="5271">
                  <c:v>254618.90632249819</c:v>
                </c:pt>
                <c:pt idx="5272">
                  <c:v>254820.03294701502</c:v>
                </c:pt>
                <c:pt idx="5273">
                  <c:v>255187.09361527418</c:v>
                </c:pt>
                <c:pt idx="5274">
                  <c:v>255124.78168309922</c:v>
                </c:pt>
                <c:pt idx="5275">
                  <c:v>255659.8686631913</c:v>
                </c:pt>
                <c:pt idx="5276">
                  <c:v>255168.49664606707</c:v>
                </c:pt>
                <c:pt idx="5277">
                  <c:v>255757.69637919351</c:v>
                </c:pt>
                <c:pt idx="5278">
                  <c:v>256490.43178047199</c:v>
                </c:pt>
                <c:pt idx="5279">
                  <c:v>256449.35417622473</c:v>
                </c:pt>
                <c:pt idx="5280">
                  <c:v>256434.04273362129</c:v>
                </c:pt>
                <c:pt idx="5281">
                  <c:v>257031.22102972894</c:v>
                </c:pt>
                <c:pt idx="5282">
                  <c:v>257362.80125439644</c:v>
                </c:pt>
                <c:pt idx="5283">
                  <c:v>257869.47376671259</c:v>
                </c:pt>
                <c:pt idx="5284">
                  <c:v>257056.77284167893</c:v>
                </c:pt>
                <c:pt idx="5285">
                  <c:v>258110.94698161582</c:v>
                </c:pt>
                <c:pt idx="5286">
                  <c:v>258679.34428341265</c:v>
                </c:pt>
                <c:pt idx="5287">
                  <c:v>258968.94630990564</c:v>
                </c:pt>
                <c:pt idx="5288">
                  <c:v>259931.4648675416</c:v>
                </c:pt>
                <c:pt idx="5289">
                  <c:v>260666.98895580601</c:v>
                </c:pt>
                <c:pt idx="5290">
                  <c:v>260114.5936476347</c:v>
                </c:pt>
                <c:pt idx="5291">
                  <c:v>260712.34647288601</c:v>
                </c:pt>
                <c:pt idx="5292">
                  <c:v>261295.72051737781</c:v>
                </c:pt>
                <c:pt idx="5293">
                  <c:v>262009.4290865894</c:v>
                </c:pt>
                <c:pt idx="5294">
                  <c:v>262227.12762307539</c:v>
                </c:pt>
                <c:pt idx="5295">
                  <c:v>263122.5962411103</c:v>
                </c:pt>
                <c:pt idx="5296">
                  <c:v>262962.37321043079</c:v>
                </c:pt>
                <c:pt idx="5297">
                  <c:v>262995.32261501759</c:v>
                </c:pt>
                <c:pt idx="5298">
                  <c:v>263563.96516113792</c:v>
                </c:pt>
                <c:pt idx="5299">
                  <c:v>263691.06335563021</c:v>
                </c:pt>
                <c:pt idx="5300">
                  <c:v>264863.54612251569</c:v>
                </c:pt>
                <c:pt idx="5301">
                  <c:v>265409.9665927036</c:v>
                </c:pt>
                <c:pt idx="5302">
                  <c:v>264958.13960125833</c:v>
                </c:pt>
                <c:pt idx="5303">
                  <c:v>265916.42182846868</c:v>
                </c:pt>
                <c:pt idx="5304">
                  <c:v>265810.29058843438</c:v>
                </c:pt>
                <c:pt idx="5305">
                  <c:v>265514.06937288272</c:v>
                </c:pt>
                <c:pt idx="5306">
                  <c:v>266048.83313761308</c:v>
                </c:pt>
                <c:pt idx="5307">
                  <c:v>265356.99913888972</c:v>
                </c:pt>
                <c:pt idx="5308">
                  <c:v>265102.61106798833</c:v>
                </c:pt>
                <c:pt idx="5309">
                  <c:v>266485.88502380857</c:v>
                </c:pt>
                <c:pt idx="5310">
                  <c:v>267243.26668261801</c:v>
                </c:pt>
                <c:pt idx="5311">
                  <c:v>266643.76225308329</c:v>
                </c:pt>
                <c:pt idx="5312">
                  <c:v>266269.44918394362</c:v>
                </c:pt>
                <c:pt idx="5313">
                  <c:v>266265.45316153282</c:v>
                </c:pt>
                <c:pt idx="5314">
                  <c:v>265270.25985215942</c:v>
                </c:pt>
                <c:pt idx="5315">
                  <c:v>266155.9421933511</c:v>
                </c:pt>
                <c:pt idx="5316">
                  <c:v>264793.80422520929</c:v>
                </c:pt>
                <c:pt idx="5317">
                  <c:v>265803.83847370179</c:v>
                </c:pt>
                <c:pt idx="5318">
                  <c:v>265251.20346603729</c:v>
                </c:pt>
                <c:pt idx="5319">
                  <c:v>264844.52357639372</c:v>
                </c:pt>
                <c:pt idx="5320">
                  <c:v>262579.63733133738</c:v>
                </c:pt>
                <c:pt idx="5321">
                  <c:v>263470.16716627311</c:v>
                </c:pt>
                <c:pt idx="5322">
                  <c:v>263193.63909342838</c:v>
                </c:pt>
                <c:pt idx="5323">
                  <c:v>264145.81423440878</c:v>
                </c:pt>
                <c:pt idx="5324">
                  <c:v>262770.55061837932</c:v>
                </c:pt>
                <c:pt idx="5325">
                  <c:v>262621.45313124481</c:v>
                </c:pt>
                <c:pt idx="5326">
                  <c:v>262818.17832918122</c:v>
                </c:pt>
                <c:pt idx="5327">
                  <c:v>261815.36126972499</c:v>
                </c:pt>
                <c:pt idx="5328">
                  <c:v>261711.15568830381</c:v>
                </c:pt>
                <c:pt idx="5329">
                  <c:v>261410.50551591848</c:v>
                </c:pt>
                <c:pt idx="5330">
                  <c:v>261336.511767855</c:v>
                </c:pt>
                <c:pt idx="5331">
                  <c:v>261231.53437651909</c:v>
                </c:pt>
                <c:pt idx="5332">
                  <c:v>260179.50835577861</c:v>
                </c:pt>
                <c:pt idx="5333">
                  <c:v>260805.15104572079</c:v>
                </c:pt>
                <c:pt idx="5334">
                  <c:v>259339.38575564383</c:v>
                </c:pt>
                <c:pt idx="5335">
                  <c:v>259332.59752532476</c:v>
                </c:pt>
                <c:pt idx="5336">
                  <c:v>258874.47606789443</c:v>
                </c:pt>
                <c:pt idx="5337">
                  <c:v>258844.33338574608</c:v>
                </c:pt>
                <c:pt idx="5338">
                  <c:v>257924.13873672442</c:v>
                </c:pt>
                <c:pt idx="5339">
                  <c:v>259381.69827796216</c:v>
                </c:pt>
                <c:pt idx="5340">
                  <c:v>258035.32695632777</c:v>
                </c:pt>
                <c:pt idx="5341">
                  <c:v>257644.77820866698</c:v>
                </c:pt>
                <c:pt idx="5342">
                  <c:v>257550.99564378403</c:v>
                </c:pt>
                <c:pt idx="5343">
                  <c:v>257676.29590330445</c:v>
                </c:pt>
                <c:pt idx="5344">
                  <c:v>257803.07111703025</c:v>
                </c:pt>
                <c:pt idx="5345">
                  <c:v>256847.94869669355</c:v>
                </c:pt>
                <c:pt idx="5346">
                  <c:v>256062.59617674345</c:v>
                </c:pt>
                <c:pt idx="5347">
                  <c:v>257307.28157990318</c:v>
                </c:pt>
                <c:pt idx="5348">
                  <c:v>256688.2720639926</c:v>
                </c:pt>
                <c:pt idx="5349">
                  <c:v>256105.35712212737</c:v>
                </c:pt>
                <c:pt idx="5350">
                  <c:v>256184.19552765915</c:v>
                </c:pt>
                <c:pt idx="5351">
                  <c:v>256336.46523284313</c:v>
                </c:pt>
                <c:pt idx="5352">
                  <c:v>255719.93401974952</c:v>
                </c:pt>
                <c:pt idx="5353">
                  <c:v>256208.78900294565</c:v>
                </c:pt>
                <c:pt idx="5354">
                  <c:v>255355.02471883269</c:v>
                </c:pt>
                <c:pt idx="5355">
                  <c:v>256031.43474119384</c:v>
                </c:pt>
                <c:pt idx="5356">
                  <c:v>255743.22550660261</c:v>
                </c:pt>
                <c:pt idx="5357">
                  <c:v>255649.33318084417</c:v>
                </c:pt>
                <c:pt idx="5358">
                  <c:v>255159.42512412823</c:v>
                </c:pt>
                <c:pt idx="5359">
                  <c:v>255051.47560202805</c:v>
                </c:pt>
                <c:pt idx="5360">
                  <c:v>255433.80511364192</c:v>
                </c:pt>
                <c:pt idx="5361">
                  <c:v>255583.52027706444</c:v>
                </c:pt>
                <c:pt idx="5362">
                  <c:v>255287.95182390636</c:v>
                </c:pt>
                <c:pt idx="5363">
                  <c:v>254868.93993139733</c:v>
                </c:pt>
                <c:pt idx="5364">
                  <c:v>254927.88858712013</c:v>
                </c:pt>
                <c:pt idx="5365">
                  <c:v>253662.40846234563</c:v>
                </c:pt>
                <c:pt idx="5366">
                  <c:v>254122.52074591472</c:v>
                </c:pt>
                <c:pt idx="5367">
                  <c:v>253771.12892059286</c:v>
                </c:pt>
                <c:pt idx="5368">
                  <c:v>253998.45774448407</c:v>
                </c:pt>
                <c:pt idx="5369">
                  <c:v>254298.26377857823</c:v>
                </c:pt>
                <c:pt idx="5370">
                  <c:v>254389.08246452213</c:v>
                </c:pt>
                <c:pt idx="5371">
                  <c:v>253966.35299418523</c:v>
                </c:pt>
                <c:pt idx="5372">
                  <c:v>253764.14302209782</c:v>
                </c:pt>
                <c:pt idx="5373">
                  <c:v>253757.07241785771</c:v>
                </c:pt>
                <c:pt idx="5374">
                  <c:v>252873.9002285926</c:v>
                </c:pt>
                <c:pt idx="5375">
                  <c:v>254682.61157191472</c:v>
                </c:pt>
                <c:pt idx="5376">
                  <c:v>253685.18314197019</c:v>
                </c:pt>
                <c:pt idx="5377">
                  <c:v>253585.27716617513</c:v>
                </c:pt>
                <c:pt idx="5378">
                  <c:v>253403.06139973755</c:v>
                </c:pt>
                <c:pt idx="5379">
                  <c:v>253492.02532452042</c:v>
                </c:pt>
                <c:pt idx="5380">
                  <c:v>252749.88553743018</c:v>
                </c:pt>
                <c:pt idx="5381">
                  <c:v>253314.12662395707</c:v>
                </c:pt>
                <c:pt idx="5382">
                  <c:v>253223.850936742</c:v>
                </c:pt>
                <c:pt idx="5383">
                  <c:v>252891.82527430396</c:v>
                </c:pt>
                <c:pt idx="5384">
                  <c:v>252595.06899499201</c:v>
                </c:pt>
                <c:pt idx="5385">
                  <c:v>253146.54118428775</c:v>
                </c:pt>
                <c:pt idx="5386">
                  <c:v>252869.2682969991</c:v>
                </c:pt>
                <c:pt idx="5387">
                  <c:v>252265.19158670522</c:v>
                </c:pt>
                <c:pt idx="5388">
                  <c:v>253130.17254476977</c:v>
                </c:pt>
                <c:pt idx="5389">
                  <c:v>253128.17587572659</c:v>
                </c:pt>
                <c:pt idx="5390">
                  <c:v>252010.72321374796</c:v>
                </c:pt>
                <c:pt idx="5391">
                  <c:v>253171.19626898339</c:v>
                </c:pt>
                <c:pt idx="5392">
                  <c:v>252538.26113459651</c:v>
                </c:pt>
                <c:pt idx="5393">
                  <c:v>252905.9383825445</c:v>
                </c:pt>
                <c:pt idx="5394">
                  <c:v>252324.14196963099</c:v>
                </c:pt>
                <c:pt idx="5395">
                  <c:v>252829.64935591642</c:v>
                </c:pt>
                <c:pt idx="5396">
                  <c:v>252555.32763656665</c:v>
                </c:pt>
                <c:pt idx="5397">
                  <c:v>253094.03628954306</c:v>
                </c:pt>
                <c:pt idx="5398">
                  <c:v>252899.9226967849</c:v>
                </c:pt>
                <c:pt idx="5399">
                  <c:v>252318.79163543091</c:v>
                </c:pt>
                <c:pt idx="5400">
                  <c:v>252107.18307885475</c:v>
                </c:pt>
                <c:pt idx="5401">
                  <c:v>252402.39297296814</c:v>
                </c:pt>
                <c:pt idx="5402">
                  <c:v>252957.81490665759</c:v>
                </c:pt>
                <c:pt idx="5403">
                  <c:v>252987.19688102277</c:v>
                </c:pt>
                <c:pt idx="5404">
                  <c:v>253473.72449938743</c:v>
                </c:pt>
                <c:pt idx="5405">
                  <c:v>253603.68972140722</c:v>
                </c:pt>
                <c:pt idx="5406">
                  <c:v>253207.79669186316</c:v>
                </c:pt>
                <c:pt idx="5407">
                  <c:v>253848.32273519048</c:v>
                </c:pt>
                <c:pt idx="5408">
                  <c:v>253130.02081109129</c:v>
                </c:pt>
                <c:pt idx="5409">
                  <c:v>254416.11161656649</c:v>
                </c:pt>
                <c:pt idx="5410">
                  <c:v>254763.92720054311</c:v>
                </c:pt>
                <c:pt idx="5411">
                  <c:v>254165.42166910419</c:v>
                </c:pt>
                <c:pt idx="5412">
                  <c:v>255745.80206711096</c:v>
                </c:pt>
                <c:pt idx="5413">
                  <c:v>255188.93069637255</c:v>
                </c:pt>
                <c:pt idx="5414">
                  <c:v>255498.37301331235</c:v>
                </c:pt>
                <c:pt idx="5415">
                  <c:v>255554.55771287801</c:v>
                </c:pt>
                <c:pt idx="5416">
                  <c:v>256452.02389740373</c:v>
                </c:pt>
                <c:pt idx="5417">
                  <c:v>256698.83503813832</c:v>
                </c:pt>
                <c:pt idx="5418">
                  <c:v>256940.58486670404</c:v>
                </c:pt>
                <c:pt idx="5419">
                  <c:v>256375.95215346929</c:v>
                </c:pt>
                <c:pt idx="5420">
                  <c:v>258408.59407634469</c:v>
                </c:pt>
                <c:pt idx="5421">
                  <c:v>258132.04293435602</c:v>
                </c:pt>
                <c:pt idx="5422">
                  <c:v>257555.7879236447</c:v>
                </c:pt>
                <c:pt idx="5423">
                  <c:v>258851.74123905494</c:v>
                </c:pt>
                <c:pt idx="5424">
                  <c:v>259287.26608717299</c:v>
                </c:pt>
                <c:pt idx="5425">
                  <c:v>259067.09498832255</c:v>
                </c:pt>
                <c:pt idx="5426">
                  <c:v>260293.08923599281</c:v>
                </c:pt>
                <c:pt idx="5427">
                  <c:v>261067.35034510269</c:v>
                </c:pt>
                <c:pt idx="5428">
                  <c:v>260820.6909335196</c:v>
                </c:pt>
                <c:pt idx="5429">
                  <c:v>262145.60894108948</c:v>
                </c:pt>
                <c:pt idx="5430">
                  <c:v>261063.59277984331</c:v>
                </c:pt>
                <c:pt idx="5431">
                  <c:v>262132.07982985181</c:v>
                </c:pt>
                <c:pt idx="5432">
                  <c:v>261981.82023478291</c:v>
                </c:pt>
                <c:pt idx="5433">
                  <c:v>263165.16347120848</c:v>
                </c:pt>
                <c:pt idx="5434">
                  <c:v>263392.45930503227</c:v>
                </c:pt>
                <c:pt idx="5435">
                  <c:v>263086.13345381367</c:v>
                </c:pt>
                <c:pt idx="5436">
                  <c:v>264133.56279416051</c:v>
                </c:pt>
                <c:pt idx="5437">
                  <c:v>263083.13422059192</c:v>
                </c:pt>
                <c:pt idx="5438">
                  <c:v>264246.36319323652</c:v>
                </c:pt>
                <c:pt idx="5439">
                  <c:v>263758.12490065821</c:v>
                </c:pt>
                <c:pt idx="5440">
                  <c:v>264491.2121339541</c:v>
                </c:pt>
                <c:pt idx="5441">
                  <c:v>264275.9180632066</c:v>
                </c:pt>
                <c:pt idx="5442">
                  <c:v>263998.7191648116</c:v>
                </c:pt>
                <c:pt idx="5443">
                  <c:v>264459.82041805598</c:v>
                </c:pt>
                <c:pt idx="5444">
                  <c:v>264009.99157462397</c:v>
                </c:pt>
                <c:pt idx="5445">
                  <c:v>264041.30273752532</c:v>
                </c:pt>
                <c:pt idx="5446">
                  <c:v>263305.35960864672</c:v>
                </c:pt>
                <c:pt idx="5447">
                  <c:v>264156.1756376836</c:v>
                </c:pt>
                <c:pt idx="5448">
                  <c:v>262928.13974232372</c:v>
                </c:pt>
                <c:pt idx="5449">
                  <c:v>262571.58762522473</c:v>
                </c:pt>
                <c:pt idx="5450">
                  <c:v>262163.37891984888</c:v>
                </c:pt>
                <c:pt idx="5451">
                  <c:v>262373.79085526249</c:v>
                </c:pt>
                <c:pt idx="5452">
                  <c:v>262744.59088229138</c:v>
                </c:pt>
                <c:pt idx="5453">
                  <c:v>262359.04099707142</c:v>
                </c:pt>
                <c:pt idx="5454">
                  <c:v>261803.90851134501</c:v>
                </c:pt>
                <c:pt idx="5455">
                  <c:v>260688.8909807067</c:v>
                </c:pt>
                <c:pt idx="5456">
                  <c:v>261126.34164182859</c:v>
                </c:pt>
                <c:pt idx="5457">
                  <c:v>261221.03228161251</c:v>
                </c:pt>
                <c:pt idx="5458">
                  <c:v>260220.77901481139</c:v>
                </c:pt>
                <c:pt idx="5459">
                  <c:v>259345.32825023279</c:v>
                </c:pt>
                <c:pt idx="5460">
                  <c:v>259474.96890738045</c:v>
                </c:pt>
                <c:pt idx="5461">
                  <c:v>258813.3883307614</c:v>
                </c:pt>
                <c:pt idx="5462">
                  <c:v>257757.87005730387</c:v>
                </c:pt>
                <c:pt idx="5463">
                  <c:v>258501.59149864234</c:v>
                </c:pt>
                <c:pt idx="5464">
                  <c:v>257870.77370416999</c:v>
                </c:pt>
                <c:pt idx="5465">
                  <c:v>257905.6448543196</c:v>
                </c:pt>
                <c:pt idx="5466">
                  <c:v>256702.38206561023</c:v>
                </c:pt>
                <c:pt idx="5467">
                  <c:v>256798.0545091471</c:v>
                </c:pt>
                <c:pt idx="5468">
                  <c:v>256751.82899988111</c:v>
                </c:pt>
                <c:pt idx="5469">
                  <c:v>256390.35435262576</c:v>
                </c:pt>
                <c:pt idx="5470">
                  <c:v>256959.57844336401</c:v>
                </c:pt>
                <c:pt idx="5471">
                  <c:v>256204.52705240686</c:v>
                </c:pt>
                <c:pt idx="5472">
                  <c:v>256284.46542619044</c:v>
                </c:pt>
                <c:pt idx="5473">
                  <c:v>256478.47209174684</c:v>
                </c:pt>
                <c:pt idx="5474">
                  <c:v>255450.71169724182</c:v>
                </c:pt>
                <c:pt idx="5475">
                  <c:v>255971.03621952716</c:v>
                </c:pt>
                <c:pt idx="5476">
                  <c:v>255519.26382530804</c:v>
                </c:pt>
                <c:pt idx="5477">
                  <c:v>255415.30544244175</c:v>
                </c:pt>
                <c:pt idx="5478">
                  <c:v>256118.47693339633</c:v>
                </c:pt>
                <c:pt idx="5479">
                  <c:v>256121.15678280956</c:v>
                </c:pt>
                <c:pt idx="5480">
                  <c:v>255361.99973259075</c:v>
                </c:pt>
                <c:pt idx="5481">
                  <c:v>255151.11081763709</c:v>
                </c:pt>
                <c:pt idx="5482">
                  <c:v>255550.14967489772</c:v>
                </c:pt>
                <c:pt idx="5483">
                  <c:v>255513.88343643074</c:v>
                </c:pt>
                <c:pt idx="5484">
                  <c:v>255919.49714201118</c:v>
                </c:pt>
                <c:pt idx="5485">
                  <c:v>255070.92318858657</c:v>
                </c:pt>
                <c:pt idx="5486">
                  <c:v>254921.41720312511</c:v>
                </c:pt>
                <c:pt idx="5487">
                  <c:v>254953.0538920901</c:v>
                </c:pt>
                <c:pt idx="5488">
                  <c:v>255632.73902899597</c:v>
                </c:pt>
                <c:pt idx="5489">
                  <c:v>255046.38034025341</c:v>
                </c:pt>
                <c:pt idx="5490">
                  <c:v>255960.5271419427</c:v>
                </c:pt>
                <c:pt idx="5491">
                  <c:v>256166.17311008298</c:v>
                </c:pt>
                <c:pt idx="5492">
                  <c:v>255347.18519067566</c:v>
                </c:pt>
                <c:pt idx="5493">
                  <c:v>255779.59438014773</c:v>
                </c:pt>
                <c:pt idx="5494">
                  <c:v>256530.49398200552</c:v>
                </c:pt>
                <c:pt idx="5495">
                  <c:v>255219.92546964163</c:v>
                </c:pt>
                <c:pt idx="5496">
                  <c:v>256212.87376016742</c:v>
                </c:pt>
                <c:pt idx="5497">
                  <c:v>257442.74750244612</c:v>
                </c:pt>
                <c:pt idx="5498">
                  <c:v>257217.24158654278</c:v>
                </c:pt>
                <c:pt idx="5499">
                  <c:v>256889.52539150516</c:v>
                </c:pt>
                <c:pt idx="5500">
                  <c:v>256672.75378032553</c:v>
                </c:pt>
                <c:pt idx="5501">
                  <c:v>255562.68332034769</c:v>
                </c:pt>
                <c:pt idx="5502">
                  <c:v>256761.69263727218</c:v>
                </c:pt>
                <c:pt idx="5503">
                  <c:v>256035.70419015034</c:v>
                </c:pt>
                <c:pt idx="5504">
                  <c:v>257175.94103907666</c:v>
                </c:pt>
                <c:pt idx="5505">
                  <c:v>257142.55026440119</c:v>
                </c:pt>
                <c:pt idx="5506">
                  <c:v>256298.66995337041</c:v>
                </c:pt>
                <c:pt idx="5507">
                  <c:v>256728.8778622942</c:v>
                </c:pt>
                <c:pt idx="5508">
                  <c:v>257254.23101184738</c:v>
                </c:pt>
                <c:pt idx="5509">
                  <c:v>256424.47806864831</c:v>
                </c:pt>
                <c:pt idx="5510">
                  <c:v>256535.41072946283</c:v>
                </c:pt>
                <c:pt idx="5511">
                  <c:v>256556.35583546996</c:v>
                </c:pt>
                <c:pt idx="5512">
                  <c:v>256458.49664135641</c:v>
                </c:pt>
                <c:pt idx="5513">
                  <c:v>256752.47900539063</c:v>
                </c:pt>
                <c:pt idx="5514">
                  <c:v>254774.87486593935</c:v>
                </c:pt>
                <c:pt idx="5515">
                  <c:v>256087.58299916674</c:v>
                </c:pt>
                <c:pt idx="5516">
                  <c:v>254548.15680053062</c:v>
                </c:pt>
                <c:pt idx="5517">
                  <c:v>254903.31568049057</c:v>
                </c:pt>
                <c:pt idx="5518">
                  <c:v>255320.73118619915</c:v>
                </c:pt>
                <c:pt idx="5519">
                  <c:v>256360.20966041903</c:v>
                </c:pt>
                <c:pt idx="5520">
                  <c:v>255408.84711557644</c:v>
                </c:pt>
                <c:pt idx="5521">
                  <c:v>254744.73408583412</c:v>
                </c:pt>
                <c:pt idx="5522">
                  <c:v>255208.69020473139</c:v>
                </c:pt>
                <c:pt idx="5523">
                  <c:v>254952.79918217976</c:v>
                </c:pt>
                <c:pt idx="5524">
                  <c:v>254680.44411660798</c:v>
                </c:pt>
                <c:pt idx="5525">
                  <c:v>254942.01244052491</c:v>
                </c:pt>
                <c:pt idx="5526">
                  <c:v>253630.01650678724</c:v>
                </c:pt>
                <c:pt idx="5527">
                  <c:v>253950.87393006351</c:v>
                </c:pt>
                <c:pt idx="5528">
                  <c:v>254099.12841030164</c:v>
                </c:pt>
                <c:pt idx="5529">
                  <c:v>253467.20598561451</c:v>
                </c:pt>
                <c:pt idx="5530">
                  <c:v>253980.97360973136</c:v>
                </c:pt>
                <c:pt idx="5531">
                  <c:v>254217.59559043439</c:v>
                </c:pt>
                <c:pt idx="5532">
                  <c:v>253769.79436177033</c:v>
                </c:pt>
                <c:pt idx="5533">
                  <c:v>253879.82992309207</c:v>
                </c:pt>
                <c:pt idx="5534">
                  <c:v>253161.25772779994</c:v>
                </c:pt>
                <c:pt idx="5535">
                  <c:v>253983.4709620401</c:v>
                </c:pt>
                <c:pt idx="5536">
                  <c:v>253578.56983170172</c:v>
                </c:pt>
                <c:pt idx="5537">
                  <c:v>253750.5736746336</c:v>
                </c:pt>
                <c:pt idx="5538">
                  <c:v>254245.07253954461</c:v>
                </c:pt>
                <c:pt idx="5539">
                  <c:v>253605.72737732105</c:v>
                </c:pt>
                <c:pt idx="5540">
                  <c:v>253669.24150646001</c:v>
                </c:pt>
                <c:pt idx="5541">
                  <c:v>253168.43702210893</c:v>
                </c:pt>
                <c:pt idx="5542">
                  <c:v>253697.56451218511</c:v>
                </c:pt>
                <c:pt idx="5543">
                  <c:v>254512.61967037868</c:v>
                </c:pt>
                <c:pt idx="5544">
                  <c:v>253800.77910114708</c:v>
                </c:pt>
                <c:pt idx="5545">
                  <c:v>253275.12793038672</c:v>
                </c:pt>
                <c:pt idx="5546">
                  <c:v>253675.10253956277</c:v>
                </c:pt>
                <c:pt idx="5547">
                  <c:v>254845.13569945208</c:v>
                </c:pt>
                <c:pt idx="5548">
                  <c:v>254181.88645912608</c:v>
                </c:pt>
                <c:pt idx="5549">
                  <c:v>254403.65964833112</c:v>
                </c:pt>
                <c:pt idx="5550">
                  <c:v>255316.5557337185</c:v>
                </c:pt>
                <c:pt idx="5551">
                  <c:v>255590.57430103247</c:v>
                </c:pt>
                <c:pt idx="5552">
                  <c:v>255168.64851847148</c:v>
                </c:pt>
                <c:pt idx="5553">
                  <c:v>255771.71578369359</c:v>
                </c:pt>
                <c:pt idx="5554">
                  <c:v>255417.93441382895</c:v>
                </c:pt>
                <c:pt idx="5555">
                  <c:v>255819.42248186207</c:v>
                </c:pt>
                <c:pt idx="5556">
                  <c:v>256869.61270773486</c:v>
                </c:pt>
                <c:pt idx="5557">
                  <c:v>256301.67005066935</c:v>
                </c:pt>
                <c:pt idx="5558">
                  <c:v>255816.70593032066</c:v>
                </c:pt>
                <c:pt idx="5559">
                  <c:v>257109.49469212192</c:v>
                </c:pt>
                <c:pt idx="5560">
                  <c:v>257983.04956834915</c:v>
                </c:pt>
                <c:pt idx="5561">
                  <c:v>256737.45799885123</c:v>
                </c:pt>
                <c:pt idx="5562">
                  <c:v>257571.61348645246</c:v>
                </c:pt>
                <c:pt idx="5563">
                  <c:v>257545.7631650512</c:v>
                </c:pt>
                <c:pt idx="5564">
                  <c:v>257792.46851736685</c:v>
                </c:pt>
                <c:pt idx="5565">
                  <c:v>257231.51182241581</c:v>
                </c:pt>
                <c:pt idx="5566">
                  <c:v>257391.78465216124</c:v>
                </c:pt>
                <c:pt idx="5567">
                  <c:v>257146.45842247759</c:v>
                </c:pt>
                <c:pt idx="5568">
                  <c:v>257100.96625690459</c:v>
                </c:pt>
                <c:pt idx="5569">
                  <c:v>257854.58646278299</c:v>
                </c:pt>
                <c:pt idx="5570">
                  <c:v>257115.09738516583</c:v>
                </c:pt>
                <c:pt idx="5571">
                  <c:v>257971.83788932167</c:v>
                </c:pt>
                <c:pt idx="5572">
                  <c:v>257005.21716863895</c:v>
                </c:pt>
                <c:pt idx="5573">
                  <c:v>257923.45691191257</c:v>
                </c:pt>
                <c:pt idx="5574">
                  <c:v>257242.16552026785</c:v>
                </c:pt>
                <c:pt idx="5575">
                  <c:v>257313.34203724968</c:v>
                </c:pt>
                <c:pt idx="5576">
                  <c:v>257250.34926011425</c:v>
                </c:pt>
                <c:pt idx="5577">
                  <c:v>256990.67106890189</c:v>
                </c:pt>
                <c:pt idx="5578">
                  <c:v>256539.72839860691</c:v>
                </c:pt>
                <c:pt idx="5579">
                  <c:v>257043.74485731323</c:v>
                </c:pt>
                <c:pt idx="5580">
                  <c:v>257002.98123469905</c:v>
                </c:pt>
                <c:pt idx="5581">
                  <c:v>256542.24901855257</c:v>
                </c:pt>
                <c:pt idx="5582">
                  <c:v>256280.0824469596</c:v>
                </c:pt>
                <c:pt idx="5583">
                  <c:v>255516.97268431389</c:v>
                </c:pt>
                <c:pt idx="5584">
                  <c:v>255769.62976083253</c:v>
                </c:pt>
                <c:pt idx="5585">
                  <c:v>255796.35785542076</c:v>
                </c:pt>
                <c:pt idx="5586">
                  <c:v>255410.96699551173</c:v>
                </c:pt>
                <c:pt idx="5587">
                  <c:v>255565.39769634383</c:v>
                </c:pt>
                <c:pt idx="5588">
                  <c:v>255154.65769675374</c:v>
                </c:pt>
                <c:pt idx="5589">
                  <c:v>254024.57717123255</c:v>
                </c:pt>
                <c:pt idx="5590">
                  <c:v>253752.32205093995</c:v>
                </c:pt>
                <c:pt idx="5591">
                  <c:v>254994.11607584334</c:v>
                </c:pt>
                <c:pt idx="5592">
                  <c:v>254575.11399183632</c:v>
                </c:pt>
                <c:pt idx="5593">
                  <c:v>254046.49104187018</c:v>
                </c:pt>
                <c:pt idx="5594">
                  <c:v>254187.72879454502</c:v>
                </c:pt>
                <c:pt idx="5595">
                  <c:v>254122.05467756951</c:v>
                </c:pt>
                <c:pt idx="5596">
                  <c:v>254242.82527026659</c:v>
                </c:pt>
                <c:pt idx="5597">
                  <c:v>253221.27677869782</c:v>
                </c:pt>
                <c:pt idx="5598">
                  <c:v>251993.76188663251</c:v>
                </c:pt>
                <c:pt idx="5599">
                  <c:v>252490.2872972615</c:v>
                </c:pt>
                <c:pt idx="5600">
                  <c:v>251981.44008002419</c:v>
                </c:pt>
                <c:pt idx="5601">
                  <c:v>252132.87886293829</c:v>
                </c:pt>
                <c:pt idx="5602">
                  <c:v>252366.37945088558</c:v>
                </c:pt>
                <c:pt idx="5603">
                  <c:v>251998.21838238495</c:v>
                </c:pt>
                <c:pt idx="5604">
                  <c:v>251257.52440434817</c:v>
                </c:pt>
                <c:pt idx="5605">
                  <c:v>251850.66097996067</c:v>
                </c:pt>
                <c:pt idx="5606">
                  <c:v>251723.17383773084</c:v>
                </c:pt>
                <c:pt idx="5607">
                  <c:v>250799.45770142187</c:v>
                </c:pt>
                <c:pt idx="5608">
                  <c:v>251313.13250772763</c:v>
                </c:pt>
                <c:pt idx="5609">
                  <c:v>250737.29904565003</c:v>
                </c:pt>
                <c:pt idx="5610">
                  <c:v>250642.34443497323</c:v>
                </c:pt>
                <c:pt idx="5611">
                  <c:v>251667.73781621407</c:v>
                </c:pt>
                <c:pt idx="5612">
                  <c:v>250863.19132227593</c:v>
                </c:pt>
                <c:pt idx="5613">
                  <c:v>250358.40982449549</c:v>
                </c:pt>
                <c:pt idx="5614">
                  <c:v>250163.80077876139</c:v>
                </c:pt>
                <c:pt idx="5615">
                  <c:v>250664.71748343823</c:v>
                </c:pt>
                <c:pt idx="5616">
                  <c:v>250087.48342049852</c:v>
                </c:pt>
                <c:pt idx="5617">
                  <c:v>250318.11264447958</c:v>
                </c:pt>
                <c:pt idx="5618">
                  <c:v>250028.07232449378</c:v>
                </c:pt>
                <c:pt idx="5619">
                  <c:v>250710.7640831515</c:v>
                </c:pt>
                <c:pt idx="5620">
                  <c:v>249782.75798962859</c:v>
                </c:pt>
                <c:pt idx="5621">
                  <c:v>250216.9576300534</c:v>
                </c:pt>
                <c:pt idx="5622">
                  <c:v>250285.92232103448</c:v>
                </c:pt>
                <c:pt idx="5623">
                  <c:v>250308.34276844168</c:v>
                </c:pt>
                <c:pt idx="5624">
                  <c:v>250674.79878634284</c:v>
                </c:pt>
                <c:pt idx="5625">
                  <c:v>250070.52015344784</c:v>
                </c:pt>
                <c:pt idx="5626">
                  <c:v>250038.18593997296</c:v>
                </c:pt>
                <c:pt idx="5627">
                  <c:v>249167.19786207832</c:v>
                </c:pt>
                <c:pt idx="5628">
                  <c:v>249526.931221746</c:v>
                </c:pt>
                <c:pt idx="5629">
                  <c:v>249906.19139321454</c:v>
                </c:pt>
                <c:pt idx="5630">
                  <c:v>249346.0314231152</c:v>
                </c:pt>
                <c:pt idx="5631">
                  <c:v>250054.46077698798</c:v>
                </c:pt>
                <c:pt idx="5632">
                  <c:v>249636.22001171196</c:v>
                </c:pt>
                <c:pt idx="5633">
                  <c:v>249756.89573103009</c:v>
                </c:pt>
                <c:pt idx="5634">
                  <c:v>249420.30858016777</c:v>
                </c:pt>
                <c:pt idx="5635">
                  <c:v>250098.78018434989</c:v>
                </c:pt>
                <c:pt idx="5636">
                  <c:v>249533.87532267655</c:v>
                </c:pt>
                <c:pt idx="5637">
                  <c:v>250055.57578846713</c:v>
                </c:pt>
                <c:pt idx="5638">
                  <c:v>249610.33827718228</c:v>
                </c:pt>
                <c:pt idx="5639">
                  <c:v>249524.59089096691</c:v>
                </c:pt>
                <c:pt idx="5640">
                  <c:v>249660.29426947187</c:v>
                </c:pt>
                <c:pt idx="5641">
                  <c:v>249573.4937604765</c:v>
                </c:pt>
                <c:pt idx="5642">
                  <c:v>250343.69950563082</c:v>
                </c:pt>
                <c:pt idx="5643">
                  <c:v>250061.58667581642</c:v>
                </c:pt>
                <c:pt idx="5644">
                  <c:v>249670.55512574711</c:v>
                </c:pt>
                <c:pt idx="5645">
                  <c:v>249398.11430823841</c:v>
                </c:pt>
                <c:pt idx="5646">
                  <c:v>249092.92287664567</c:v>
                </c:pt>
                <c:pt idx="5647">
                  <c:v>249747.95707118171</c:v>
                </c:pt>
                <c:pt idx="5648">
                  <c:v>249510.73102332826</c:v>
                </c:pt>
                <c:pt idx="5649">
                  <c:v>249037.98951871041</c:v>
                </c:pt>
                <c:pt idx="5650">
                  <c:v>249563.87853392158</c:v>
                </c:pt>
                <c:pt idx="5651">
                  <c:v>250032.17283749717</c:v>
                </c:pt>
                <c:pt idx="5652">
                  <c:v>249897.55929842731</c:v>
                </c:pt>
                <c:pt idx="5653">
                  <c:v>249639.49640668632</c:v>
                </c:pt>
                <c:pt idx="5654">
                  <c:v>249559.99552715971</c:v>
                </c:pt>
                <c:pt idx="5655">
                  <c:v>249640.62941630237</c:v>
                </c:pt>
                <c:pt idx="5656">
                  <c:v>249661.84986012045</c:v>
                </c:pt>
                <c:pt idx="5657">
                  <c:v>250203.67102978448</c:v>
                </c:pt>
                <c:pt idx="5658">
                  <c:v>249960.9226326237</c:v>
                </c:pt>
                <c:pt idx="5659">
                  <c:v>250164.39521525943</c:v>
                </c:pt>
                <c:pt idx="5660">
                  <c:v>249824.47387828678</c:v>
                </c:pt>
                <c:pt idx="5661">
                  <c:v>249363.30250335386</c:v>
                </c:pt>
                <c:pt idx="5662">
                  <c:v>249650.44215690921</c:v>
                </c:pt>
                <c:pt idx="5663">
                  <c:v>250139.75279969454</c:v>
                </c:pt>
                <c:pt idx="5664">
                  <c:v>250145.65292779062</c:v>
                </c:pt>
                <c:pt idx="5665">
                  <c:v>250523.96636147064</c:v>
                </c:pt>
                <c:pt idx="5666">
                  <c:v>249680.69656530771</c:v>
                </c:pt>
                <c:pt idx="5667">
                  <c:v>249660.06651677002</c:v>
                </c:pt>
                <c:pt idx="5668">
                  <c:v>249233.53356102467</c:v>
                </c:pt>
                <c:pt idx="5669">
                  <c:v>249249.19004078431</c:v>
                </c:pt>
                <c:pt idx="5670">
                  <c:v>249983.9183518182</c:v>
                </c:pt>
                <c:pt idx="5671">
                  <c:v>249597.25127357541</c:v>
                </c:pt>
                <c:pt idx="5672">
                  <c:v>249138.58681987756</c:v>
                </c:pt>
                <c:pt idx="5673">
                  <c:v>248993.67164420761</c:v>
                </c:pt>
                <c:pt idx="5674">
                  <c:v>249409.18793332943</c:v>
                </c:pt>
                <c:pt idx="5675">
                  <c:v>249946.31984737003</c:v>
                </c:pt>
                <c:pt idx="5676">
                  <c:v>249647.85284793808</c:v>
                </c:pt>
                <c:pt idx="5677">
                  <c:v>248813.53039806441</c:v>
                </c:pt>
                <c:pt idx="5678">
                  <c:v>249742.25444089936</c:v>
                </c:pt>
                <c:pt idx="5679">
                  <c:v>249176.44347535499</c:v>
                </c:pt>
                <c:pt idx="5680">
                  <c:v>249472.1488647821</c:v>
                </c:pt>
                <c:pt idx="5681">
                  <c:v>249180.85550830592</c:v>
                </c:pt>
                <c:pt idx="5682">
                  <c:v>248490.51711896292</c:v>
                </c:pt>
                <c:pt idx="5683">
                  <c:v>248786.63128535642</c:v>
                </c:pt>
                <c:pt idx="5684">
                  <c:v>249551.2659840686</c:v>
                </c:pt>
                <c:pt idx="5685">
                  <c:v>248353.00402617917</c:v>
                </c:pt>
                <c:pt idx="5686">
                  <c:v>249043.08837353831</c:v>
                </c:pt>
                <c:pt idx="5687">
                  <c:v>249372.95371016662</c:v>
                </c:pt>
                <c:pt idx="5688">
                  <c:v>249001.66548206127</c:v>
                </c:pt>
                <c:pt idx="5689">
                  <c:v>249098.51531206383</c:v>
                </c:pt>
                <c:pt idx="5690">
                  <c:v>249084.0671762017</c:v>
                </c:pt>
                <c:pt idx="5691">
                  <c:v>248767.4554757787</c:v>
                </c:pt>
                <c:pt idx="5692">
                  <c:v>248791.92170395653</c:v>
                </c:pt>
                <c:pt idx="5693">
                  <c:v>248785.53547412553</c:v>
                </c:pt>
                <c:pt idx="5694">
                  <c:v>248880.97904630916</c:v>
                </c:pt>
                <c:pt idx="5695">
                  <c:v>248760.55661898095</c:v>
                </c:pt>
                <c:pt idx="5696">
                  <c:v>248196.6853199644</c:v>
                </c:pt>
                <c:pt idx="5697">
                  <c:v>248398.87979253425</c:v>
                </c:pt>
                <c:pt idx="5698">
                  <c:v>248563.21927820524</c:v>
                </c:pt>
                <c:pt idx="5699">
                  <c:v>248309.47622853707</c:v>
                </c:pt>
                <c:pt idx="5700">
                  <c:v>247691.20889306461</c:v>
                </c:pt>
                <c:pt idx="5701">
                  <c:v>248579.02203603266</c:v>
                </c:pt>
                <c:pt idx="5702">
                  <c:v>248042.50869907546</c:v>
                </c:pt>
                <c:pt idx="5703">
                  <c:v>247827.25399298765</c:v>
                </c:pt>
                <c:pt idx="5704">
                  <c:v>247909.72860186454</c:v>
                </c:pt>
                <c:pt idx="5705">
                  <c:v>247946.83941745237</c:v>
                </c:pt>
                <c:pt idx="5706">
                  <c:v>247543.32030393352</c:v>
                </c:pt>
                <c:pt idx="5707">
                  <c:v>248207.42385958476</c:v>
                </c:pt>
                <c:pt idx="5708">
                  <c:v>247448.90689450287</c:v>
                </c:pt>
                <c:pt idx="5709">
                  <c:v>248372.57718594896</c:v>
                </c:pt>
                <c:pt idx="5710">
                  <c:v>248124.71038848779</c:v>
                </c:pt>
                <c:pt idx="5711">
                  <c:v>247683.75598185929</c:v>
                </c:pt>
                <c:pt idx="5712">
                  <c:v>247502.82692353058</c:v>
                </c:pt>
                <c:pt idx="5713">
                  <c:v>247386.86849278613</c:v>
                </c:pt>
                <c:pt idx="5714">
                  <c:v>247478.9355443214</c:v>
                </c:pt>
                <c:pt idx="5715">
                  <c:v>247748.35226107499</c:v>
                </c:pt>
                <c:pt idx="5716">
                  <c:v>247849.96744554944</c:v>
                </c:pt>
                <c:pt idx="5717">
                  <c:v>247747.32725522527</c:v>
                </c:pt>
                <c:pt idx="5718">
                  <c:v>248164.08673206021</c:v>
                </c:pt>
                <c:pt idx="5719">
                  <c:v>248461.35493582531</c:v>
                </c:pt>
                <c:pt idx="5720">
                  <c:v>248335.99412979285</c:v>
                </c:pt>
                <c:pt idx="5721">
                  <c:v>247618.87314134752</c:v>
                </c:pt>
                <c:pt idx="5722">
                  <c:v>248012.72776703039</c:v>
                </c:pt>
                <c:pt idx="5723">
                  <c:v>248694.97175788734</c:v>
                </c:pt>
                <c:pt idx="5724">
                  <c:v>247120.64559627449</c:v>
                </c:pt>
                <c:pt idx="5725">
                  <c:v>248129.37885513398</c:v>
                </c:pt>
                <c:pt idx="5726">
                  <c:v>247813.24991403453</c:v>
                </c:pt>
                <c:pt idx="5727">
                  <c:v>247273.86498324541</c:v>
                </c:pt>
                <c:pt idx="5728">
                  <c:v>247938.43176270483</c:v>
                </c:pt>
                <c:pt idx="5729">
                  <c:v>247646.95801659834</c:v>
                </c:pt>
                <c:pt idx="5730">
                  <c:v>247773.88972719188</c:v>
                </c:pt>
                <c:pt idx="5731">
                  <c:v>247213.46463816319</c:v>
                </c:pt>
                <c:pt idx="5732">
                  <c:v>247654.71418187238</c:v>
                </c:pt>
                <c:pt idx="5733">
                  <c:v>247996.30823012919</c:v>
                </c:pt>
                <c:pt idx="5734">
                  <c:v>247694.02821596674</c:v>
                </c:pt>
                <c:pt idx="5735">
                  <c:v>248049.16736027881</c:v>
                </c:pt>
                <c:pt idx="5736">
                  <c:v>247952.80989916422</c:v>
                </c:pt>
                <c:pt idx="5737">
                  <c:v>248267.13228581726</c:v>
                </c:pt>
                <c:pt idx="5738">
                  <c:v>247937.8610316228</c:v>
                </c:pt>
                <c:pt idx="5739">
                  <c:v>247554.55198447328</c:v>
                </c:pt>
                <c:pt idx="5740">
                  <c:v>247791.71534709414</c:v>
                </c:pt>
                <c:pt idx="5741">
                  <c:v>247794.56761187356</c:v>
                </c:pt>
                <c:pt idx="5742">
                  <c:v>247339.60903048614</c:v>
                </c:pt>
                <c:pt idx="5743">
                  <c:v>247398.59669083235</c:v>
                </c:pt>
                <c:pt idx="5744">
                  <c:v>247836.3847801802</c:v>
                </c:pt>
                <c:pt idx="5745">
                  <c:v>247661.03574807005</c:v>
                </c:pt>
                <c:pt idx="5746">
                  <c:v>247709.22165232219</c:v>
                </c:pt>
                <c:pt idx="5747">
                  <c:v>247442.76763843218</c:v>
                </c:pt>
                <c:pt idx="5748">
                  <c:v>248039.61382988258</c:v>
                </c:pt>
                <c:pt idx="5749">
                  <c:v>247721.47746285787</c:v>
                </c:pt>
                <c:pt idx="5750">
                  <c:v>247348.4104763006</c:v>
                </c:pt>
                <c:pt idx="5751">
                  <c:v>247461.21634575989</c:v>
                </c:pt>
                <c:pt idx="5752">
                  <c:v>247202.0828253279</c:v>
                </c:pt>
                <c:pt idx="5753">
                  <c:v>247617.29134433583</c:v>
                </c:pt>
                <c:pt idx="5754">
                  <c:v>247654.44000134125</c:v>
                </c:pt>
                <c:pt idx="5755">
                  <c:v>248089.90690391054</c:v>
                </c:pt>
                <c:pt idx="5756">
                  <c:v>247938.4971834048</c:v>
                </c:pt>
                <c:pt idx="5757">
                  <c:v>247987.31550823571</c:v>
                </c:pt>
                <c:pt idx="5758">
                  <c:v>248111.12160136405</c:v>
                </c:pt>
                <c:pt idx="5759">
                  <c:v>247966.33214106306</c:v>
                </c:pt>
                <c:pt idx="5760">
                  <c:v>247673.94787177461</c:v>
                </c:pt>
                <c:pt idx="5761">
                  <c:v>247228.81475489429</c:v>
                </c:pt>
                <c:pt idx="5762">
                  <c:v>247528.21177021781</c:v>
                </c:pt>
                <c:pt idx="5763">
                  <c:v>247543.56026707491</c:v>
                </c:pt>
                <c:pt idx="5764">
                  <c:v>247955.26471117939</c:v>
                </c:pt>
                <c:pt idx="5765">
                  <c:v>247909.15954026283</c:v>
                </c:pt>
                <c:pt idx="5766">
                  <c:v>247899.18290887974</c:v>
                </c:pt>
                <c:pt idx="5767">
                  <c:v>247653.02160058657</c:v>
                </c:pt>
                <c:pt idx="5768">
                  <c:v>247288.59335878934</c:v>
                </c:pt>
                <c:pt idx="5769">
                  <c:v>247558.2987361587</c:v>
                </c:pt>
                <c:pt idx="5770">
                  <c:v>247450.73877903493</c:v>
                </c:pt>
                <c:pt idx="5771">
                  <c:v>248318.47272842331</c:v>
                </c:pt>
                <c:pt idx="5772">
                  <c:v>248209.59137993073</c:v>
                </c:pt>
                <c:pt idx="5773">
                  <c:v>248225.97037753838</c:v>
                </c:pt>
                <c:pt idx="5774">
                  <c:v>248178.70637960339</c:v>
                </c:pt>
                <c:pt idx="5775">
                  <c:v>247449.3884055368</c:v>
                </c:pt>
                <c:pt idx="5776">
                  <c:v>248051.53869502488</c:v>
                </c:pt>
                <c:pt idx="5777">
                  <c:v>247891.98417898285</c:v>
                </c:pt>
                <c:pt idx="5778">
                  <c:v>247730.52627357174</c:v>
                </c:pt>
                <c:pt idx="5779">
                  <c:v>247306.33684178445</c:v>
                </c:pt>
                <c:pt idx="5780">
                  <c:v>248331.27149501821</c:v>
                </c:pt>
                <c:pt idx="5781">
                  <c:v>247233.35073316202</c:v>
                </c:pt>
                <c:pt idx="5782">
                  <c:v>247481.20897202214</c:v>
                </c:pt>
                <c:pt idx="5783">
                  <c:v>247733.87013374234</c:v>
                </c:pt>
                <c:pt idx="5784">
                  <c:v>248255.68347349158</c:v>
                </c:pt>
                <c:pt idx="5785">
                  <c:v>247677.79770476013</c:v>
                </c:pt>
                <c:pt idx="5786">
                  <c:v>247385.17844020942</c:v>
                </c:pt>
                <c:pt idx="5787">
                  <c:v>247794.05188117342</c:v>
                </c:pt>
                <c:pt idx="5788">
                  <c:v>247760.47174655239</c:v>
                </c:pt>
                <c:pt idx="5789">
                  <c:v>247896.73649841209</c:v>
                </c:pt>
                <c:pt idx="5790">
                  <c:v>247921.17280986597</c:v>
                </c:pt>
                <c:pt idx="5791">
                  <c:v>248009.76273163408</c:v>
                </c:pt>
                <c:pt idx="5792">
                  <c:v>247708.75410668642</c:v>
                </c:pt>
                <c:pt idx="5793">
                  <c:v>247882.11988099737</c:v>
                </c:pt>
                <c:pt idx="5794">
                  <c:v>247847.67022226448</c:v>
                </c:pt>
                <c:pt idx="5795">
                  <c:v>247446.05603572243</c:v>
                </c:pt>
                <c:pt idx="5796">
                  <c:v>248372.52205377954</c:v>
                </c:pt>
                <c:pt idx="5797">
                  <c:v>248345.17084752972</c:v>
                </c:pt>
                <c:pt idx="5798">
                  <c:v>248123.11579592084</c:v>
                </c:pt>
                <c:pt idx="5799">
                  <c:v>247831.55908532714</c:v>
                </c:pt>
                <c:pt idx="5800">
                  <c:v>248716.18342462755</c:v>
                </c:pt>
                <c:pt idx="5801">
                  <c:v>247748.01596627061</c:v>
                </c:pt>
                <c:pt idx="5802">
                  <c:v>247610.80164240138</c:v>
                </c:pt>
                <c:pt idx="5803">
                  <c:v>247513.15723454129</c:v>
                </c:pt>
                <c:pt idx="5804">
                  <c:v>248522.26785486907</c:v>
                </c:pt>
                <c:pt idx="5805">
                  <c:v>248269.83035651856</c:v>
                </c:pt>
                <c:pt idx="5806">
                  <c:v>248470.51472156352</c:v>
                </c:pt>
                <c:pt idx="5807">
                  <c:v>247801.07736673538</c:v>
                </c:pt>
                <c:pt idx="5808">
                  <c:v>248169.85869108024</c:v>
                </c:pt>
                <c:pt idx="5809">
                  <c:v>247786.49059269344</c:v>
                </c:pt>
                <c:pt idx="5810">
                  <c:v>247937.41771914525</c:v>
                </c:pt>
                <c:pt idx="5811">
                  <c:v>248062.66919783194</c:v>
                </c:pt>
                <c:pt idx="5812">
                  <c:v>247541.67330281268</c:v>
                </c:pt>
                <c:pt idx="5813">
                  <c:v>248354.76410340265</c:v>
                </c:pt>
                <c:pt idx="5814">
                  <c:v>248473.66771780007</c:v>
                </c:pt>
                <c:pt idx="5815">
                  <c:v>248046.58736346971</c:v>
                </c:pt>
                <c:pt idx="5816">
                  <c:v>248174.73938535905</c:v>
                </c:pt>
                <c:pt idx="5817">
                  <c:v>247470.32967432064</c:v>
                </c:pt>
                <c:pt idx="5818">
                  <c:v>247919.01969549136</c:v>
                </c:pt>
                <c:pt idx="5819">
                  <c:v>248164.0658210637</c:v>
                </c:pt>
                <c:pt idx="5820">
                  <c:v>248032.46181554245</c:v>
                </c:pt>
                <c:pt idx="5821">
                  <c:v>248718.36980470706</c:v>
                </c:pt>
                <c:pt idx="5822">
                  <c:v>248131.48619801406</c:v>
                </c:pt>
                <c:pt idx="5823">
                  <c:v>248337.98873790869</c:v>
                </c:pt>
                <c:pt idx="5824">
                  <c:v>248435.18712353287</c:v>
                </c:pt>
                <c:pt idx="5825">
                  <c:v>248452.66143254522</c:v>
                </c:pt>
                <c:pt idx="5826">
                  <c:v>248435.73134362581</c:v>
                </c:pt>
                <c:pt idx="5827">
                  <c:v>249141.69603643095</c:v>
                </c:pt>
                <c:pt idx="5828">
                  <c:v>248386.54719652937</c:v>
                </c:pt>
                <c:pt idx="5829">
                  <c:v>249012.52765050504</c:v>
                </c:pt>
                <c:pt idx="5830">
                  <c:v>248571.92009050905</c:v>
                </c:pt>
                <c:pt idx="5831">
                  <c:v>248449.11188351922</c:v>
                </c:pt>
                <c:pt idx="5832">
                  <c:v>248723.98532181655</c:v>
                </c:pt>
                <c:pt idx="5833">
                  <c:v>248090.63090672516</c:v>
                </c:pt>
                <c:pt idx="5834">
                  <c:v>248802.71021795357</c:v>
                </c:pt>
                <c:pt idx="5835">
                  <c:v>248652.18162640239</c:v>
                </c:pt>
                <c:pt idx="5836">
                  <c:v>248911.66757517183</c:v>
                </c:pt>
                <c:pt idx="5837">
                  <c:v>248778.12455129559</c:v>
                </c:pt>
                <c:pt idx="5838">
                  <c:v>249118.85304128556</c:v>
                </c:pt>
                <c:pt idx="5839">
                  <c:v>249058.10346753447</c:v>
                </c:pt>
                <c:pt idx="5840">
                  <c:v>249341.52398285895</c:v>
                </c:pt>
                <c:pt idx="5841">
                  <c:v>249157.20874949577</c:v>
                </c:pt>
                <c:pt idx="5842">
                  <c:v>249653.67377277414</c:v>
                </c:pt>
                <c:pt idx="5843">
                  <c:v>249213.17627936866</c:v>
                </c:pt>
                <c:pt idx="5844">
                  <c:v>249432.96861902878</c:v>
                </c:pt>
                <c:pt idx="5845">
                  <c:v>249084.69799402991</c:v>
                </c:pt>
                <c:pt idx="5846">
                  <c:v>249572.00834502201</c:v>
                </c:pt>
                <c:pt idx="5847">
                  <c:v>249531.90918973117</c:v>
                </c:pt>
                <c:pt idx="5848">
                  <c:v>250215.59426263053</c:v>
                </c:pt>
                <c:pt idx="5849">
                  <c:v>249661.10531897415</c:v>
                </c:pt>
                <c:pt idx="5850">
                  <c:v>249641.83237123099</c:v>
                </c:pt>
                <c:pt idx="5851">
                  <c:v>250084.3090268441</c:v>
                </c:pt>
                <c:pt idx="5852">
                  <c:v>249895.75738113769</c:v>
                </c:pt>
                <c:pt idx="5853">
                  <c:v>249206.09184366462</c:v>
                </c:pt>
                <c:pt idx="5854">
                  <c:v>249044.33076047729</c:v>
                </c:pt>
                <c:pt idx="5855">
                  <c:v>249175.62192799328</c:v>
                </c:pt>
                <c:pt idx="5856">
                  <c:v>250373.15167268898</c:v>
                </c:pt>
                <c:pt idx="5857">
                  <c:v>249854.02871670679</c:v>
                </c:pt>
                <c:pt idx="5858">
                  <c:v>249347.09271871197</c:v>
                </c:pt>
                <c:pt idx="5859">
                  <c:v>249812.63988886937</c:v>
                </c:pt>
                <c:pt idx="5860">
                  <c:v>249637.22143878523</c:v>
                </c:pt>
                <c:pt idx="5861">
                  <c:v>250250.33195167023</c:v>
                </c:pt>
                <c:pt idx="5862">
                  <c:v>249864.88383028199</c:v>
                </c:pt>
                <c:pt idx="5863">
                  <c:v>249992.95992792357</c:v>
                </c:pt>
                <c:pt idx="5864">
                  <c:v>249831.50681455649</c:v>
                </c:pt>
                <c:pt idx="5865">
                  <c:v>249066.13567638109</c:v>
                </c:pt>
                <c:pt idx="5866">
                  <c:v>249922.04111754792</c:v>
                </c:pt>
                <c:pt idx="5867">
                  <c:v>250185.82026976932</c:v>
                </c:pt>
                <c:pt idx="5868">
                  <c:v>250313.57125425799</c:v>
                </c:pt>
                <c:pt idx="5869">
                  <c:v>249607.90076513213</c:v>
                </c:pt>
                <c:pt idx="5870">
                  <c:v>248767.29502093841</c:v>
                </c:pt>
                <c:pt idx="5871">
                  <c:v>248877.69566354054</c:v>
                </c:pt>
                <c:pt idx="5872">
                  <c:v>248522.64068259095</c:v>
                </c:pt>
                <c:pt idx="5873">
                  <c:v>249457.30119874628</c:v>
                </c:pt>
                <c:pt idx="5874">
                  <c:v>248659.50623077969</c:v>
                </c:pt>
                <c:pt idx="5875">
                  <c:v>248726.01087012602</c:v>
                </c:pt>
                <c:pt idx="5876">
                  <c:v>248650.17692661664</c:v>
                </c:pt>
                <c:pt idx="5877">
                  <c:v>248114.44630205649</c:v>
                </c:pt>
                <c:pt idx="5878">
                  <c:v>248872.08187960694</c:v>
                </c:pt>
                <c:pt idx="5879">
                  <c:v>248192.73888453943</c:v>
                </c:pt>
                <c:pt idx="5880">
                  <c:v>248095.67725622491</c:v>
                </c:pt>
                <c:pt idx="5881">
                  <c:v>248923.71043726397</c:v>
                </c:pt>
                <c:pt idx="5882">
                  <c:v>248212.6647589723</c:v>
                </c:pt>
                <c:pt idx="5883">
                  <c:v>247926.08219398189</c:v>
                </c:pt>
                <c:pt idx="5884">
                  <c:v>248092.64745753826</c:v>
                </c:pt>
                <c:pt idx="5885">
                  <c:v>248084.53684432863</c:v>
                </c:pt>
                <c:pt idx="5886">
                  <c:v>248091.16689817453</c:v>
                </c:pt>
                <c:pt idx="5887">
                  <c:v>248554.54653093178</c:v>
                </c:pt>
                <c:pt idx="5888">
                  <c:v>247959.26169744533</c:v>
                </c:pt>
                <c:pt idx="5889">
                  <c:v>248055.12500549474</c:v>
                </c:pt>
                <c:pt idx="5890">
                  <c:v>247916.36939769608</c:v>
                </c:pt>
                <c:pt idx="5891">
                  <c:v>248001.70736895665</c:v>
                </c:pt>
                <c:pt idx="5892">
                  <c:v>248189.67119709108</c:v>
                </c:pt>
                <c:pt idx="5893">
                  <c:v>247815.49141756922</c:v>
                </c:pt>
                <c:pt idx="5894">
                  <c:v>247768.44983803362</c:v>
                </c:pt>
                <c:pt idx="5895">
                  <c:v>247493.66957649044</c:v>
                </c:pt>
                <c:pt idx="5896">
                  <c:v>247793.48857720383</c:v>
                </c:pt>
                <c:pt idx="5897">
                  <c:v>247388.71991540951</c:v>
                </c:pt>
                <c:pt idx="5898">
                  <c:v>247572.96226163462</c:v>
                </c:pt>
                <c:pt idx="5899">
                  <c:v>247172.8202110469</c:v>
                </c:pt>
                <c:pt idx="5900">
                  <c:v>247812.20101179645</c:v>
                </c:pt>
                <c:pt idx="5901">
                  <c:v>247300.08183387303</c:v>
                </c:pt>
                <c:pt idx="5902">
                  <c:v>247698.70385675799</c:v>
                </c:pt>
                <c:pt idx="5903">
                  <c:v>247070.46376973501</c:v>
                </c:pt>
                <c:pt idx="5904">
                  <c:v>247429.34936697641</c:v>
                </c:pt>
                <c:pt idx="5905">
                  <c:v>247928.45397656717</c:v>
                </c:pt>
                <c:pt idx="5906">
                  <c:v>247962.27706959253</c:v>
                </c:pt>
                <c:pt idx="5907">
                  <c:v>247441.76862492919</c:v>
                </c:pt>
                <c:pt idx="5908">
                  <c:v>247750.06630572601</c:v>
                </c:pt>
                <c:pt idx="5909">
                  <c:v>247770.98742845509</c:v>
                </c:pt>
                <c:pt idx="5910">
                  <c:v>248028.28817559878</c:v>
                </c:pt>
                <c:pt idx="5911">
                  <c:v>248183.10520818841</c:v>
                </c:pt>
                <c:pt idx="5912">
                  <c:v>247707.44396368403</c:v>
                </c:pt>
                <c:pt idx="5913">
                  <c:v>247988.95473138374</c:v>
                </c:pt>
                <c:pt idx="5914">
                  <c:v>248330.9836072904</c:v>
                </c:pt>
                <c:pt idx="5915">
                  <c:v>248136.84202233882</c:v>
                </c:pt>
                <c:pt idx="5916">
                  <c:v>247929.94996477029</c:v>
                </c:pt>
                <c:pt idx="5917">
                  <c:v>248162.56266855556</c:v>
                </c:pt>
                <c:pt idx="5918">
                  <c:v>248509.82952374351</c:v>
                </c:pt>
                <c:pt idx="5919">
                  <c:v>247870.82755067531</c:v>
                </c:pt>
                <c:pt idx="5920">
                  <c:v>248079.23969032001</c:v>
                </c:pt>
                <c:pt idx="5921">
                  <c:v>248003.6440982655</c:v>
                </c:pt>
                <c:pt idx="5922">
                  <c:v>248035.95809965936</c:v>
                </c:pt>
                <c:pt idx="5923">
                  <c:v>248225.63195618035</c:v>
                </c:pt>
                <c:pt idx="5924">
                  <c:v>248030.76214580334</c:v>
                </c:pt>
                <c:pt idx="5925">
                  <c:v>248077.01430068346</c:v>
                </c:pt>
                <c:pt idx="5926">
                  <c:v>247689.013228489</c:v>
                </c:pt>
                <c:pt idx="5927">
                  <c:v>248129.9032303181</c:v>
                </c:pt>
                <c:pt idx="5928">
                  <c:v>248280.4906200525</c:v>
                </c:pt>
                <c:pt idx="5929">
                  <c:v>248174.34744269811</c:v>
                </c:pt>
                <c:pt idx="5930">
                  <c:v>248332.14466305869</c:v>
                </c:pt>
                <c:pt idx="5931">
                  <c:v>247720.8580865713</c:v>
                </c:pt>
                <c:pt idx="5932">
                  <c:v>248119.87955339366</c:v>
                </c:pt>
                <c:pt idx="5933">
                  <c:v>247888.72101151056</c:v>
                </c:pt>
                <c:pt idx="5934">
                  <c:v>248832.5916352947</c:v>
                </c:pt>
                <c:pt idx="5935">
                  <c:v>248631.56545266183</c:v>
                </c:pt>
                <c:pt idx="5936">
                  <c:v>248395.449792403</c:v>
                </c:pt>
                <c:pt idx="5937">
                  <c:v>247898.34774822826</c:v>
                </c:pt>
                <c:pt idx="5938">
                  <c:v>248036.05048571367</c:v>
                </c:pt>
                <c:pt idx="5939">
                  <c:v>248361.09158532211</c:v>
                </c:pt>
                <c:pt idx="5940">
                  <c:v>248465.92140240668</c:v>
                </c:pt>
                <c:pt idx="5941">
                  <c:v>248502.39351895862</c:v>
                </c:pt>
                <c:pt idx="5942">
                  <c:v>247827.91722376022</c:v>
                </c:pt>
                <c:pt idx="5943">
                  <c:v>247027.76055378455</c:v>
                </c:pt>
                <c:pt idx="5944">
                  <c:v>247754.82743701208</c:v>
                </c:pt>
                <c:pt idx="5945">
                  <c:v>248065.85769745964</c:v>
                </c:pt>
                <c:pt idx="5946">
                  <c:v>248033.12529366676</c:v>
                </c:pt>
                <c:pt idx="5947">
                  <c:v>248271.6723061878</c:v>
                </c:pt>
                <c:pt idx="5948">
                  <c:v>247699.53542248285</c:v>
                </c:pt>
                <c:pt idx="5949">
                  <c:v>247451.3489555456</c:v>
                </c:pt>
                <c:pt idx="5950">
                  <c:v>247378.47239747818</c:v>
                </c:pt>
                <c:pt idx="5951">
                  <c:v>247574.5766930143</c:v>
                </c:pt>
                <c:pt idx="5952">
                  <c:v>247988.5436815072</c:v>
                </c:pt>
                <c:pt idx="5953">
                  <c:v>247888.09961859428</c:v>
                </c:pt>
                <c:pt idx="5954">
                  <c:v>247459.44031927068</c:v>
                </c:pt>
                <c:pt idx="5955">
                  <c:v>246466.97502959016</c:v>
                </c:pt>
                <c:pt idx="5956">
                  <c:v>247393.01474443471</c:v>
                </c:pt>
                <c:pt idx="5957">
                  <c:v>247369.26481052561</c:v>
                </c:pt>
                <c:pt idx="5958">
                  <c:v>247449.83164390165</c:v>
                </c:pt>
                <c:pt idx="5959">
                  <c:v>247862.22347177303</c:v>
                </c:pt>
                <c:pt idx="5960">
                  <c:v>246954.14521902145</c:v>
                </c:pt>
                <c:pt idx="5961">
                  <c:v>247174.31020213448</c:v>
                </c:pt>
                <c:pt idx="5962">
                  <c:v>247618.38547966597</c:v>
                </c:pt>
                <c:pt idx="5963">
                  <c:v>247571.01692903173</c:v>
                </c:pt>
                <c:pt idx="5964">
                  <c:v>247926.40028778106</c:v>
                </c:pt>
                <c:pt idx="5965">
                  <c:v>247543.22246030957</c:v>
                </c:pt>
                <c:pt idx="5966">
                  <c:v>247536.30529032735</c:v>
                </c:pt>
                <c:pt idx="5967">
                  <c:v>247150.9718554274</c:v>
                </c:pt>
                <c:pt idx="5968">
                  <c:v>247261.82374650845</c:v>
                </c:pt>
                <c:pt idx="5969">
                  <c:v>247984.98190428328</c:v>
                </c:pt>
                <c:pt idx="5970">
                  <c:v>247677.39388309716</c:v>
                </c:pt>
                <c:pt idx="5971">
                  <c:v>247472.09591394247</c:v>
                </c:pt>
                <c:pt idx="5972">
                  <c:v>246934.23624646731</c:v>
                </c:pt>
                <c:pt idx="5973">
                  <c:v>247836.76953688177</c:v>
                </c:pt>
                <c:pt idx="5974">
                  <c:v>248282.45628047892</c:v>
                </c:pt>
                <c:pt idx="5975">
                  <c:v>247787.63797849679</c:v>
                </c:pt>
                <c:pt idx="5976">
                  <c:v>247452.52484517128</c:v>
                </c:pt>
                <c:pt idx="5977">
                  <c:v>247362.32362882892</c:v>
                </c:pt>
                <c:pt idx="5978">
                  <c:v>247307.04582448906</c:v>
                </c:pt>
                <c:pt idx="5979">
                  <c:v>247840.31079019781</c:v>
                </c:pt>
                <c:pt idx="5980">
                  <c:v>248370.56781107152</c:v>
                </c:pt>
                <c:pt idx="5981">
                  <c:v>248418.89272731141</c:v>
                </c:pt>
                <c:pt idx="5982">
                  <c:v>247995.24342029745</c:v>
                </c:pt>
                <c:pt idx="5983">
                  <c:v>248525.34857452792</c:v>
                </c:pt>
                <c:pt idx="5984">
                  <c:v>248004.32940326873</c:v>
                </c:pt>
                <c:pt idx="5985">
                  <c:v>247915.40216271253</c:v>
                </c:pt>
                <c:pt idx="5986">
                  <c:v>247958.79501213651</c:v>
                </c:pt>
                <c:pt idx="5987">
                  <c:v>247987.81709993831</c:v>
                </c:pt>
                <c:pt idx="5988">
                  <c:v>247900.04515562285</c:v>
                </c:pt>
                <c:pt idx="5989">
                  <c:v>248254.64035973337</c:v>
                </c:pt>
                <c:pt idx="5990">
                  <c:v>248770.41041142619</c:v>
                </c:pt>
                <c:pt idx="5991">
                  <c:v>248738.33682238011</c:v>
                </c:pt>
                <c:pt idx="5992">
                  <c:v>248525.53972815457</c:v>
                </c:pt>
                <c:pt idx="5993">
                  <c:v>248918.76634854393</c:v>
                </c:pt>
                <c:pt idx="5994">
                  <c:v>248583.55968349261</c:v>
                </c:pt>
                <c:pt idx="5995">
                  <c:v>248683.09647042371</c:v>
                </c:pt>
                <c:pt idx="5996">
                  <c:v>249176.57810806506</c:v>
                </c:pt>
                <c:pt idx="5997">
                  <c:v>248437.69306556403</c:v>
                </c:pt>
                <c:pt idx="5998">
                  <c:v>248410.00390928696</c:v>
                </c:pt>
                <c:pt idx="5999">
                  <c:v>248871.88068363821</c:v>
                </c:pt>
                <c:pt idx="6000">
                  <c:v>249354.43993099293</c:v>
                </c:pt>
                <c:pt idx="6001">
                  <c:v>249183.63666986988</c:v>
                </c:pt>
                <c:pt idx="6002">
                  <c:v>248968.23055328694</c:v>
                </c:pt>
                <c:pt idx="6003">
                  <c:v>249149.74445311542</c:v>
                </c:pt>
                <c:pt idx="6004">
                  <c:v>249757.3979966394</c:v>
                </c:pt>
                <c:pt idx="6005">
                  <c:v>249258.70882835015</c:v>
                </c:pt>
                <c:pt idx="6006">
                  <c:v>249794.67092245509</c:v>
                </c:pt>
                <c:pt idx="6007">
                  <c:v>248835.97327386908</c:v>
                </c:pt>
                <c:pt idx="6008">
                  <c:v>249161.61377658061</c:v>
                </c:pt>
                <c:pt idx="6009">
                  <c:v>249452.05218422299</c:v>
                </c:pt>
                <c:pt idx="6010">
                  <c:v>249449.66214364496</c:v>
                </c:pt>
                <c:pt idx="6011">
                  <c:v>249763.93174247525</c:v>
                </c:pt>
                <c:pt idx="6012">
                  <c:v>249253.69796114267</c:v>
                </c:pt>
                <c:pt idx="6013">
                  <c:v>249580.14315430319</c:v>
                </c:pt>
                <c:pt idx="6014">
                  <c:v>249650.24459468274</c:v>
                </c:pt>
                <c:pt idx="6015">
                  <c:v>248950.76277582269</c:v>
                </c:pt>
                <c:pt idx="6016">
                  <c:v>249247.7192484643</c:v>
                </c:pt>
                <c:pt idx="6017">
                  <c:v>249788.17131122662</c:v>
                </c:pt>
                <c:pt idx="6018">
                  <c:v>249332.36197370707</c:v>
                </c:pt>
                <c:pt idx="6019">
                  <c:v>249561.91690798747</c:v>
                </c:pt>
                <c:pt idx="6020">
                  <c:v>250095.92071388051</c:v>
                </c:pt>
                <c:pt idx="6021">
                  <c:v>250213.17312656945</c:v>
                </c:pt>
                <c:pt idx="6022">
                  <c:v>249319.3808304191</c:v>
                </c:pt>
                <c:pt idx="6023">
                  <c:v>248981.79096210832</c:v>
                </c:pt>
                <c:pt idx="6024">
                  <c:v>249505.50075930837</c:v>
                </c:pt>
                <c:pt idx="6025">
                  <c:v>249001.36768909529</c:v>
                </c:pt>
                <c:pt idx="6026">
                  <c:v>248638.58665983254</c:v>
                </c:pt>
                <c:pt idx="6027">
                  <c:v>249154.19236557244</c:v>
                </c:pt>
                <c:pt idx="6028">
                  <c:v>248924.90954797712</c:v>
                </c:pt>
                <c:pt idx="6029">
                  <c:v>248935.22604069285</c:v>
                </c:pt>
                <c:pt idx="6030">
                  <c:v>249410.13116789848</c:v>
                </c:pt>
                <c:pt idx="6031">
                  <c:v>249067.22401790065</c:v>
                </c:pt>
                <c:pt idx="6032">
                  <c:v>248725.24605146289</c:v>
                </c:pt>
                <c:pt idx="6033">
                  <c:v>248760.25926231328</c:v>
                </c:pt>
                <c:pt idx="6034">
                  <c:v>248342.78456907699</c:v>
                </c:pt>
                <c:pt idx="6035">
                  <c:v>249036.81645141621</c:v>
                </c:pt>
                <c:pt idx="6036">
                  <c:v>248097.46763977935</c:v>
                </c:pt>
                <c:pt idx="6037">
                  <c:v>248712.30655990771</c:v>
                </c:pt>
                <c:pt idx="6038">
                  <c:v>248810.62067170141</c:v>
                </c:pt>
                <c:pt idx="6039">
                  <c:v>248197.92508300781</c:v>
                </c:pt>
                <c:pt idx="6040">
                  <c:v>248299.36273762767</c:v>
                </c:pt>
                <c:pt idx="6041">
                  <c:v>248694.61338942737</c:v>
                </c:pt>
                <c:pt idx="6042">
                  <c:v>247765.46199580346</c:v>
                </c:pt>
                <c:pt idx="6043">
                  <c:v>248388.6723217516</c:v>
                </c:pt>
                <c:pt idx="6044">
                  <c:v>247779.60111736527</c:v>
                </c:pt>
                <c:pt idx="6045">
                  <c:v>247907.87216087739</c:v>
                </c:pt>
                <c:pt idx="6046">
                  <c:v>248139.46464186552</c:v>
                </c:pt>
                <c:pt idx="6047">
                  <c:v>248069.41690484871</c:v>
                </c:pt>
                <c:pt idx="6048">
                  <c:v>247829.18946541203</c:v>
                </c:pt>
                <c:pt idx="6049">
                  <c:v>247661.76687911805</c:v>
                </c:pt>
                <c:pt idx="6050">
                  <c:v>247921.97611662</c:v>
                </c:pt>
                <c:pt idx="6051">
                  <c:v>247253.13231559409</c:v>
                </c:pt>
                <c:pt idx="6052">
                  <c:v>247527.1989880953</c:v>
                </c:pt>
                <c:pt idx="6053">
                  <c:v>247431.79226195271</c:v>
                </c:pt>
                <c:pt idx="6054">
                  <c:v>247603.70964945556</c:v>
                </c:pt>
                <c:pt idx="6055">
                  <c:v>248051.77445915763</c:v>
                </c:pt>
                <c:pt idx="6056">
                  <c:v>247518.12640871422</c:v>
                </c:pt>
                <c:pt idx="6057">
                  <c:v>247272.29190986382</c:v>
                </c:pt>
                <c:pt idx="6058">
                  <c:v>247196.06743460463</c:v>
                </c:pt>
                <c:pt idx="6059">
                  <c:v>247554.09460524056</c:v>
                </c:pt>
                <c:pt idx="6060">
                  <c:v>246725.25539906113</c:v>
                </c:pt>
                <c:pt idx="6061">
                  <c:v>247231.66313427122</c:v>
                </c:pt>
                <c:pt idx="6062">
                  <c:v>246888.86719364335</c:v>
                </c:pt>
                <c:pt idx="6063">
                  <c:v>247674.13266928989</c:v>
                </c:pt>
                <c:pt idx="6064">
                  <c:v>247796.28698149347</c:v>
                </c:pt>
                <c:pt idx="6065">
                  <c:v>247341.17336378238</c:v>
                </c:pt>
                <c:pt idx="6066">
                  <c:v>246803.66541767915</c:v>
                </c:pt>
                <c:pt idx="6067">
                  <c:v>247528.95785663871</c:v>
                </c:pt>
                <c:pt idx="6068">
                  <c:v>246814.67510805611</c:v>
                </c:pt>
                <c:pt idx="6069">
                  <c:v>247184.33807387968</c:v>
                </c:pt>
                <c:pt idx="6070">
                  <c:v>247460.72247210558</c:v>
                </c:pt>
                <c:pt idx="6071">
                  <c:v>247167.04560370694</c:v>
                </c:pt>
                <c:pt idx="6072">
                  <c:v>247580.14960970025</c:v>
                </c:pt>
                <c:pt idx="6073">
                  <c:v>247707.80994707678</c:v>
                </c:pt>
                <c:pt idx="6074">
                  <c:v>247046.04396547718</c:v>
                </c:pt>
                <c:pt idx="6075">
                  <c:v>247027.41578050822</c:v>
                </c:pt>
                <c:pt idx="6076">
                  <c:v>247086.69568847076</c:v>
                </c:pt>
                <c:pt idx="6077">
                  <c:v>247507.65928857794</c:v>
                </c:pt>
                <c:pt idx="6078">
                  <c:v>247738.60370885843</c:v>
                </c:pt>
                <c:pt idx="6079">
                  <c:v>247756.02624533745</c:v>
                </c:pt>
                <c:pt idx="6080">
                  <c:v>247528.57979641258</c:v>
                </c:pt>
                <c:pt idx="6081">
                  <c:v>247364.80942355574</c:v>
                </c:pt>
                <c:pt idx="6082">
                  <c:v>247868.566103513</c:v>
                </c:pt>
                <c:pt idx="6083">
                  <c:v>247399.55458305209</c:v>
                </c:pt>
                <c:pt idx="6084">
                  <c:v>247302.20854324868</c:v>
                </c:pt>
                <c:pt idx="6085">
                  <c:v>247285.44937773966</c:v>
                </c:pt>
                <c:pt idx="6086">
                  <c:v>247102.63412492326</c:v>
                </c:pt>
                <c:pt idx="6087">
                  <c:v>247277.63882772825</c:v>
                </c:pt>
                <c:pt idx="6088">
                  <c:v>247083.59387416608</c:v>
                </c:pt>
                <c:pt idx="6089">
                  <c:v>247749.67958754965</c:v>
                </c:pt>
                <c:pt idx="6090">
                  <c:v>247748.79443997788</c:v>
                </c:pt>
                <c:pt idx="6091">
                  <c:v>247936.23488453589</c:v>
                </c:pt>
                <c:pt idx="6092">
                  <c:v>247564.75867942357</c:v>
                </c:pt>
                <c:pt idx="6093">
                  <c:v>248022.43007924932</c:v>
                </c:pt>
                <c:pt idx="6094">
                  <c:v>247932.45070775307</c:v>
                </c:pt>
                <c:pt idx="6095">
                  <c:v>247519.38588638118</c:v>
                </c:pt>
                <c:pt idx="6096">
                  <c:v>247693.5695087224</c:v>
                </c:pt>
                <c:pt idx="6097">
                  <c:v>248092.24757832111</c:v>
                </c:pt>
                <c:pt idx="6098">
                  <c:v>247762.8835404499</c:v>
                </c:pt>
                <c:pt idx="6099">
                  <c:v>247843.29606188941</c:v>
                </c:pt>
                <c:pt idx="6100">
                  <c:v>247225.85824379488</c:v>
                </c:pt>
                <c:pt idx="6101">
                  <c:v>248800.32285321617</c:v>
                </c:pt>
                <c:pt idx="6102">
                  <c:v>248151.54365818025</c:v>
                </c:pt>
                <c:pt idx="6103">
                  <c:v>248022.69074469793</c:v>
                </c:pt>
                <c:pt idx="6104">
                  <c:v>248324.92551637345</c:v>
                </c:pt>
                <c:pt idx="6105">
                  <c:v>247951.93895754192</c:v>
                </c:pt>
                <c:pt idx="6106">
                  <c:v>248997.63407858511</c:v>
                </c:pt>
                <c:pt idx="6107">
                  <c:v>247824.69527357034</c:v>
                </c:pt>
                <c:pt idx="6108">
                  <c:v>248104.00311053431</c:v>
                </c:pt>
                <c:pt idx="6109">
                  <c:v>248302.98153988621</c:v>
                </c:pt>
                <c:pt idx="6110">
                  <c:v>248257.83948173671</c:v>
                </c:pt>
                <c:pt idx="6111">
                  <c:v>248513.47502633289</c:v>
                </c:pt>
                <c:pt idx="6112">
                  <c:v>248600.09527129107</c:v>
                </c:pt>
                <c:pt idx="6113">
                  <c:v>248897.28717748984</c:v>
                </c:pt>
                <c:pt idx="6114">
                  <c:v>248902.18462046122</c:v>
                </c:pt>
                <c:pt idx="6115">
                  <c:v>248858.38629878042</c:v>
                </c:pt>
                <c:pt idx="6116">
                  <c:v>249256.65302100117</c:v>
                </c:pt>
                <c:pt idx="6117">
                  <c:v>249121.8578045367</c:v>
                </c:pt>
                <c:pt idx="6118">
                  <c:v>249557.02041945988</c:v>
                </c:pt>
                <c:pt idx="6119">
                  <c:v>248682.46702733287</c:v>
                </c:pt>
                <c:pt idx="6120">
                  <c:v>248856.14578314539</c:v>
                </c:pt>
                <c:pt idx="6121">
                  <c:v>248583.56973635301</c:v>
                </c:pt>
                <c:pt idx="6122">
                  <c:v>248812.15971749622</c:v>
                </c:pt>
                <c:pt idx="6123">
                  <c:v>249458.81520700388</c:v>
                </c:pt>
                <c:pt idx="6124">
                  <c:v>250075.51455560839</c:v>
                </c:pt>
                <c:pt idx="6125">
                  <c:v>249543.78463982735</c:v>
                </c:pt>
                <c:pt idx="6126">
                  <c:v>250099.94465020901</c:v>
                </c:pt>
                <c:pt idx="6127">
                  <c:v>250021.67307399964</c:v>
                </c:pt>
                <c:pt idx="6128">
                  <c:v>250284.29280359982</c:v>
                </c:pt>
                <c:pt idx="6129">
                  <c:v>249909.66008028592</c:v>
                </c:pt>
                <c:pt idx="6130">
                  <c:v>250241.7866891743</c:v>
                </c:pt>
                <c:pt idx="6131">
                  <c:v>249650.85006183721</c:v>
                </c:pt>
                <c:pt idx="6132">
                  <c:v>249931.49453775829</c:v>
                </c:pt>
                <c:pt idx="6133">
                  <c:v>250829.59581055492</c:v>
                </c:pt>
                <c:pt idx="6134">
                  <c:v>250643.2033222506</c:v>
                </c:pt>
                <c:pt idx="6135">
                  <c:v>250882.41953971217</c:v>
                </c:pt>
                <c:pt idx="6136">
                  <c:v>250224.40818278503</c:v>
                </c:pt>
                <c:pt idx="6137">
                  <c:v>250920.71912252295</c:v>
                </c:pt>
                <c:pt idx="6138">
                  <c:v>250189.99058760863</c:v>
                </c:pt>
                <c:pt idx="6139">
                  <c:v>250743.42188545066</c:v>
                </c:pt>
                <c:pt idx="6140">
                  <c:v>250784.82216338109</c:v>
                </c:pt>
                <c:pt idx="6141">
                  <c:v>251328.83894870372</c:v>
                </c:pt>
                <c:pt idx="6142">
                  <c:v>250430.05570126299</c:v>
                </c:pt>
                <c:pt idx="6143">
                  <c:v>251083.84278937889</c:v>
                </c:pt>
                <c:pt idx="6144">
                  <c:v>250560.35107612275</c:v>
                </c:pt>
                <c:pt idx="6145">
                  <c:v>250638.02431137057</c:v>
                </c:pt>
                <c:pt idx="6146">
                  <c:v>250214.04743947744</c:v>
                </c:pt>
                <c:pt idx="6147">
                  <c:v>250208.43747307299</c:v>
                </c:pt>
                <c:pt idx="6148">
                  <c:v>250339.77358008607</c:v>
                </c:pt>
                <c:pt idx="6149">
                  <c:v>250553.28263076275</c:v>
                </c:pt>
                <c:pt idx="6150">
                  <c:v>250547.27766445305</c:v>
                </c:pt>
                <c:pt idx="6151">
                  <c:v>250472.69357998413</c:v>
                </c:pt>
                <c:pt idx="6152">
                  <c:v>250060.30989822157</c:v>
                </c:pt>
                <c:pt idx="6153">
                  <c:v>249404.51975567196</c:v>
                </c:pt>
                <c:pt idx="6154">
                  <c:v>250150.2197755205</c:v>
                </c:pt>
                <c:pt idx="6155">
                  <c:v>249829.40989687081</c:v>
                </c:pt>
                <c:pt idx="6156">
                  <c:v>250047.37628746626</c:v>
                </c:pt>
                <c:pt idx="6157">
                  <c:v>250030.74465067853</c:v>
                </c:pt>
                <c:pt idx="6158">
                  <c:v>249459.06289368728</c:v>
                </c:pt>
                <c:pt idx="6159">
                  <c:v>249577.13860684665</c:v>
                </c:pt>
                <c:pt idx="6160">
                  <c:v>249655.53023438351</c:v>
                </c:pt>
                <c:pt idx="6161">
                  <c:v>249808.83249657397</c:v>
                </c:pt>
                <c:pt idx="6162">
                  <c:v>249264.08732470902</c:v>
                </c:pt>
                <c:pt idx="6163">
                  <c:v>249455.54656337318</c:v>
                </c:pt>
                <c:pt idx="6164">
                  <c:v>248440.98757039363</c:v>
                </c:pt>
                <c:pt idx="6165">
                  <c:v>248691.78232790341</c:v>
                </c:pt>
                <c:pt idx="6166">
                  <c:v>249500.5977671936</c:v>
                </c:pt>
                <c:pt idx="6167">
                  <c:v>248846.39658938409</c:v>
                </c:pt>
                <c:pt idx="6168">
                  <c:v>248305.77662691689</c:v>
                </c:pt>
                <c:pt idx="6169">
                  <c:v>247766.04630421224</c:v>
                </c:pt>
                <c:pt idx="6170">
                  <c:v>248175.58769575186</c:v>
                </c:pt>
                <c:pt idx="6171">
                  <c:v>248775.84689911225</c:v>
                </c:pt>
                <c:pt idx="6172">
                  <c:v>248244.93159474852</c:v>
                </c:pt>
                <c:pt idx="6173">
                  <c:v>248350.99650692064</c:v>
                </c:pt>
                <c:pt idx="6174">
                  <c:v>248651.54911872718</c:v>
                </c:pt>
                <c:pt idx="6175">
                  <c:v>248930.5810974153</c:v>
                </c:pt>
                <c:pt idx="6176">
                  <c:v>248882.50619593388</c:v>
                </c:pt>
                <c:pt idx="6177">
                  <c:v>248816.90117406205</c:v>
                </c:pt>
                <c:pt idx="6178">
                  <c:v>248424.80859895027</c:v>
                </c:pt>
                <c:pt idx="6179">
                  <c:v>248295.53083602607</c:v>
                </c:pt>
                <c:pt idx="6180">
                  <c:v>248362.6576681431</c:v>
                </c:pt>
                <c:pt idx="6181">
                  <c:v>248589.48062046623</c:v>
                </c:pt>
                <c:pt idx="6182">
                  <c:v>248436.90276862262</c:v>
                </c:pt>
                <c:pt idx="6183">
                  <c:v>248577.50764948988</c:v>
                </c:pt>
                <c:pt idx="6184">
                  <c:v>248964.58770651338</c:v>
                </c:pt>
                <c:pt idx="6185">
                  <c:v>248490.36351483621</c:v>
                </c:pt>
                <c:pt idx="6186">
                  <c:v>248212.68466619577</c:v>
                </c:pt>
                <c:pt idx="6187">
                  <c:v>248258.26887313314</c:v>
                </c:pt>
                <c:pt idx="6188">
                  <c:v>247869.36065046713</c:v>
                </c:pt>
                <c:pt idx="6189">
                  <c:v>247561.93463390478</c:v>
                </c:pt>
                <c:pt idx="6190">
                  <c:v>248215.81494730871</c:v>
                </c:pt>
                <c:pt idx="6191">
                  <c:v>248646.41070946999</c:v>
                </c:pt>
                <c:pt idx="6192">
                  <c:v>247819.49956201098</c:v>
                </c:pt>
                <c:pt idx="6193">
                  <c:v>248668.60316846726</c:v>
                </c:pt>
                <c:pt idx="6194">
                  <c:v>248869.35856447555</c:v>
                </c:pt>
                <c:pt idx="6195">
                  <c:v>248286.39978022088</c:v>
                </c:pt>
                <c:pt idx="6196">
                  <c:v>248509.06890537782</c:v>
                </c:pt>
                <c:pt idx="6197">
                  <c:v>248450.36327025635</c:v>
                </c:pt>
                <c:pt idx="6198">
                  <c:v>248168.95810692891</c:v>
                </c:pt>
                <c:pt idx="6199">
                  <c:v>248403.55817134058</c:v>
                </c:pt>
                <c:pt idx="6200">
                  <c:v>248353.43148464404</c:v>
                </c:pt>
                <c:pt idx="6201">
                  <c:v>248166.72422772364</c:v>
                </c:pt>
                <c:pt idx="6202">
                  <c:v>248449.93455778094</c:v>
                </c:pt>
                <c:pt idx="6203">
                  <c:v>248999.69291234508</c:v>
                </c:pt>
                <c:pt idx="6204">
                  <c:v>248717.54873669872</c:v>
                </c:pt>
                <c:pt idx="6205">
                  <c:v>249087.54103244553</c:v>
                </c:pt>
                <c:pt idx="6206">
                  <c:v>248875.58682837849</c:v>
                </c:pt>
                <c:pt idx="6207">
                  <c:v>248426.9529401233</c:v>
                </c:pt>
                <c:pt idx="6208">
                  <c:v>248967.58522343094</c:v>
                </c:pt>
                <c:pt idx="6209">
                  <c:v>248822.09742963823</c:v>
                </c:pt>
                <c:pt idx="6210">
                  <c:v>248296.02796848505</c:v>
                </c:pt>
                <c:pt idx="6211">
                  <c:v>249252.95496500185</c:v>
                </c:pt>
                <c:pt idx="6212">
                  <c:v>249149.2748426671</c:v>
                </c:pt>
                <c:pt idx="6213">
                  <c:v>248535.00508899055</c:v>
                </c:pt>
                <c:pt idx="6214">
                  <c:v>248661.38103608345</c:v>
                </c:pt>
                <c:pt idx="6215">
                  <c:v>248627.12819730712</c:v>
                </c:pt>
                <c:pt idx="6216">
                  <c:v>249052.50237114006</c:v>
                </c:pt>
                <c:pt idx="6217">
                  <c:v>248285.45505544494</c:v>
                </c:pt>
                <c:pt idx="6218">
                  <c:v>248673.96928446903</c:v>
                </c:pt>
                <c:pt idx="6219">
                  <c:v>248642.73192549081</c:v>
                </c:pt>
                <c:pt idx="6220">
                  <c:v>248623.86239185528</c:v>
                </c:pt>
                <c:pt idx="6221">
                  <c:v>248062.63093385933</c:v>
                </c:pt>
                <c:pt idx="6222">
                  <c:v>248791.91381849942</c:v>
                </c:pt>
                <c:pt idx="6223">
                  <c:v>248966.62455909798</c:v>
                </c:pt>
                <c:pt idx="6224">
                  <c:v>249849.98113143447</c:v>
                </c:pt>
                <c:pt idx="6225">
                  <c:v>249061.02589940382</c:v>
                </c:pt>
                <c:pt idx="6226">
                  <c:v>248588.88945397001</c:v>
                </c:pt>
                <c:pt idx="6227">
                  <c:v>248933.26774596362</c:v>
                </c:pt>
                <c:pt idx="6228">
                  <c:v>248287.47668150422</c:v>
                </c:pt>
                <c:pt idx="6229">
                  <c:v>248895.31574443629</c:v>
                </c:pt>
                <c:pt idx="6230">
                  <c:v>249515.50753011345</c:v>
                </c:pt>
                <c:pt idx="6231">
                  <c:v>249536.53014685088</c:v>
                </c:pt>
                <c:pt idx="6232">
                  <c:v>249060.37151410966</c:v>
                </c:pt>
                <c:pt idx="6233">
                  <c:v>248867.65038240826</c:v>
                </c:pt>
                <c:pt idx="6234">
                  <c:v>248950.91121499398</c:v>
                </c:pt>
                <c:pt idx="6235">
                  <c:v>249220.9818778529</c:v>
                </c:pt>
                <c:pt idx="6236">
                  <c:v>249110.9205231712</c:v>
                </c:pt>
                <c:pt idx="6237">
                  <c:v>249190.39603536492</c:v>
                </c:pt>
                <c:pt idx="6238">
                  <c:v>249853.70280990374</c:v>
                </c:pt>
                <c:pt idx="6239">
                  <c:v>249063.23916101499</c:v>
                </c:pt>
                <c:pt idx="6240">
                  <c:v>249129.35809479645</c:v>
                </c:pt>
                <c:pt idx="6241">
                  <c:v>249985.05662066411</c:v>
                </c:pt>
                <c:pt idx="6242">
                  <c:v>249647.13394986506</c:v>
                </c:pt>
                <c:pt idx="6243">
                  <c:v>250033.45728088252</c:v>
                </c:pt>
                <c:pt idx="6244">
                  <c:v>249785.85123228084</c:v>
                </c:pt>
                <c:pt idx="6245">
                  <c:v>249582.30148895908</c:v>
                </c:pt>
                <c:pt idx="6246">
                  <c:v>249845.81695067332</c:v>
                </c:pt>
                <c:pt idx="6247">
                  <c:v>249955.38429543807</c:v>
                </c:pt>
                <c:pt idx="6248">
                  <c:v>250053.67240766945</c:v>
                </c:pt>
                <c:pt idx="6249">
                  <c:v>249797.80264871917</c:v>
                </c:pt>
                <c:pt idx="6250">
                  <c:v>249704.05944062374</c:v>
                </c:pt>
                <c:pt idx="6251">
                  <c:v>249791.60322360208</c:v>
                </c:pt>
                <c:pt idx="6252">
                  <c:v>250249.54945082034</c:v>
                </c:pt>
                <c:pt idx="6253">
                  <c:v>249938.41408738802</c:v>
                </c:pt>
                <c:pt idx="6254">
                  <c:v>249628.76670426156</c:v>
                </c:pt>
                <c:pt idx="6255">
                  <c:v>250031.50079523216</c:v>
                </c:pt>
                <c:pt idx="6256">
                  <c:v>249752.1926865312</c:v>
                </c:pt>
                <c:pt idx="6257">
                  <c:v>250078.14265201081</c:v>
                </c:pt>
                <c:pt idx="6258">
                  <c:v>250595.41336206967</c:v>
                </c:pt>
                <c:pt idx="6259">
                  <c:v>249587.00589979099</c:v>
                </c:pt>
                <c:pt idx="6260">
                  <c:v>250113.89641608752</c:v>
                </c:pt>
                <c:pt idx="6261">
                  <c:v>249751.68561932043</c:v>
                </c:pt>
                <c:pt idx="6262">
                  <c:v>249973.31876109316</c:v>
                </c:pt>
                <c:pt idx="6263">
                  <c:v>250120.07127541702</c:v>
                </c:pt>
                <c:pt idx="6264">
                  <c:v>250276.47510372219</c:v>
                </c:pt>
                <c:pt idx="6265">
                  <c:v>250125.12405511201</c:v>
                </c:pt>
                <c:pt idx="6266">
                  <c:v>249813.88525618997</c:v>
                </c:pt>
                <c:pt idx="6267">
                  <c:v>249939.25575826285</c:v>
                </c:pt>
                <c:pt idx="6268">
                  <c:v>250163.168994918</c:v>
                </c:pt>
                <c:pt idx="6269">
                  <c:v>249715.11226736847</c:v>
                </c:pt>
                <c:pt idx="6270">
                  <c:v>249770.76910405513</c:v>
                </c:pt>
                <c:pt idx="6271">
                  <c:v>250086.87674224892</c:v>
                </c:pt>
                <c:pt idx="6272">
                  <c:v>249588.58356953261</c:v>
                </c:pt>
                <c:pt idx="6273">
                  <c:v>250095.0799546974</c:v>
                </c:pt>
                <c:pt idx="6274">
                  <c:v>249889.88334946745</c:v>
                </c:pt>
                <c:pt idx="6275">
                  <c:v>249698.99283223279</c:v>
                </c:pt>
                <c:pt idx="6276">
                  <c:v>248788.52157304887</c:v>
                </c:pt>
                <c:pt idx="6277">
                  <c:v>249763.24479081147</c:v>
                </c:pt>
                <c:pt idx="6278">
                  <c:v>249702.24270939428</c:v>
                </c:pt>
                <c:pt idx="6279">
                  <c:v>249588.30325807238</c:v>
                </c:pt>
                <c:pt idx="6280">
                  <c:v>250182.48985251199</c:v>
                </c:pt>
                <c:pt idx="6281">
                  <c:v>250027.57667525479</c:v>
                </c:pt>
                <c:pt idx="6282">
                  <c:v>250000.77395275579</c:v>
                </c:pt>
                <c:pt idx="6283">
                  <c:v>250122.79045275046</c:v>
                </c:pt>
                <c:pt idx="6284">
                  <c:v>250282.77824311453</c:v>
                </c:pt>
                <c:pt idx="6285">
                  <c:v>250366.58142821179</c:v>
                </c:pt>
                <c:pt idx="6286">
                  <c:v>249934.03470784734</c:v>
                </c:pt>
                <c:pt idx="6287">
                  <c:v>250419.15169299967</c:v>
                </c:pt>
                <c:pt idx="6288">
                  <c:v>249820.0424008657</c:v>
                </c:pt>
                <c:pt idx="6289">
                  <c:v>249384.25320141535</c:v>
                </c:pt>
                <c:pt idx="6290">
                  <c:v>250172.07186077663</c:v>
                </c:pt>
                <c:pt idx="6291">
                  <c:v>250188.19851336547</c:v>
                </c:pt>
                <c:pt idx="6292">
                  <c:v>249907.42182956744</c:v>
                </c:pt>
                <c:pt idx="6293">
                  <c:v>248842.76778722333</c:v>
                </c:pt>
                <c:pt idx="6294">
                  <c:v>249819.55534452651</c:v>
                </c:pt>
                <c:pt idx="6295">
                  <c:v>249937.48914466624</c:v>
                </c:pt>
                <c:pt idx="6296">
                  <c:v>249283.82669657763</c:v>
                </c:pt>
                <c:pt idx="6297">
                  <c:v>249652.27461080582</c:v>
                </c:pt>
                <c:pt idx="6298">
                  <c:v>250306.8591936421</c:v>
                </c:pt>
                <c:pt idx="6299">
                  <c:v>249958.61218026464</c:v>
                </c:pt>
                <c:pt idx="6300">
                  <c:v>250107.68865362887</c:v>
                </c:pt>
                <c:pt idx="6301">
                  <c:v>249729.47973795826</c:v>
                </c:pt>
                <c:pt idx="6302">
                  <c:v>250358.02591564733</c:v>
                </c:pt>
                <c:pt idx="6303">
                  <c:v>249986.15032223333</c:v>
                </c:pt>
                <c:pt idx="6304">
                  <c:v>249142.90126651654</c:v>
                </c:pt>
                <c:pt idx="6305">
                  <c:v>250198.10778916324</c:v>
                </c:pt>
                <c:pt idx="6306">
                  <c:v>249876.61500491944</c:v>
                </c:pt>
                <c:pt idx="6307">
                  <c:v>249271.8555348049</c:v>
                </c:pt>
                <c:pt idx="6308">
                  <c:v>249882.20185103599</c:v>
                </c:pt>
                <c:pt idx="6309">
                  <c:v>249842.37500404991</c:v>
                </c:pt>
                <c:pt idx="6310">
                  <c:v>250151.2276186235</c:v>
                </c:pt>
                <c:pt idx="6311">
                  <c:v>250310.29032908729</c:v>
                </c:pt>
                <c:pt idx="6312">
                  <c:v>250568.12166829477</c:v>
                </c:pt>
                <c:pt idx="6313">
                  <c:v>250200.66431252263</c:v>
                </c:pt>
                <c:pt idx="6314">
                  <c:v>250361.06103349235</c:v>
                </c:pt>
                <c:pt idx="6315">
                  <c:v>250278.51135681311</c:v>
                </c:pt>
                <c:pt idx="6316">
                  <c:v>250710.92830752587</c:v>
                </c:pt>
                <c:pt idx="6317">
                  <c:v>249864.84435255159</c:v>
                </c:pt>
                <c:pt idx="6318">
                  <c:v>251069.32131532134</c:v>
                </c:pt>
                <c:pt idx="6319">
                  <c:v>250363.15241815278</c:v>
                </c:pt>
                <c:pt idx="6320">
                  <c:v>250508.18844800274</c:v>
                </c:pt>
                <c:pt idx="6321">
                  <c:v>251010.75204930728</c:v>
                </c:pt>
                <c:pt idx="6322">
                  <c:v>251140.41374865558</c:v>
                </c:pt>
                <c:pt idx="6323">
                  <c:v>250798.6305164014</c:v>
                </c:pt>
                <c:pt idx="6324">
                  <c:v>251168.7638298836</c:v>
                </c:pt>
                <c:pt idx="6325">
                  <c:v>251178.48799983476</c:v>
                </c:pt>
                <c:pt idx="6326">
                  <c:v>250789.33834460302</c:v>
                </c:pt>
                <c:pt idx="6327">
                  <c:v>250508.43411566323</c:v>
                </c:pt>
                <c:pt idx="6328">
                  <c:v>250653.91063811549</c:v>
                </c:pt>
                <c:pt idx="6329">
                  <c:v>250897.28170742939</c:v>
                </c:pt>
                <c:pt idx="6330">
                  <c:v>250504.94472364621</c:v>
                </c:pt>
                <c:pt idx="6331">
                  <c:v>250481.4778721105</c:v>
                </c:pt>
                <c:pt idx="6332">
                  <c:v>250344.21775099347</c:v>
                </c:pt>
                <c:pt idx="6333">
                  <c:v>250683.30896444904</c:v>
                </c:pt>
                <c:pt idx="6334">
                  <c:v>250701.34235574503</c:v>
                </c:pt>
                <c:pt idx="6335">
                  <c:v>250586.80498859545</c:v>
                </c:pt>
                <c:pt idx="6336">
                  <c:v>250550.10217181305</c:v>
                </c:pt>
                <c:pt idx="6337">
                  <c:v>250117.61470387629</c:v>
                </c:pt>
                <c:pt idx="6338">
                  <c:v>250546.5036913481</c:v>
                </c:pt>
                <c:pt idx="6339">
                  <c:v>251528.68110122596</c:v>
                </c:pt>
                <c:pt idx="6340">
                  <c:v>250740.87348199429</c:v>
                </c:pt>
                <c:pt idx="6341">
                  <c:v>250680.24385869407</c:v>
                </c:pt>
                <c:pt idx="6342">
                  <c:v>250442.40739098817</c:v>
                </c:pt>
                <c:pt idx="6343">
                  <c:v>250871.85133829733</c:v>
                </c:pt>
                <c:pt idx="6344">
                  <c:v>250994.88423170761</c:v>
                </c:pt>
                <c:pt idx="6345">
                  <c:v>250954.85654658743</c:v>
                </c:pt>
                <c:pt idx="6346">
                  <c:v>251334.16577046071</c:v>
                </c:pt>
                <c:pt idx="6347">
                  <c:v>249978.2600468547</c:v>
                </c:pt>
                <c:pt idx="6348">
                  <c:v>250415.39029143561</c:v>
                </c:pt>
                <c:pt idx="6349">
                  <c:v>250980.23408084712</c:v>
                </c:pt>
                <c:pt idx="6350">
                  <c:v>250372.18802056077</c:v>
                </c:pt>
                <c:pt idx="6351">
                  <c:v>250760.66993331848</c:v>
                </c:pt>
                <c:pt idx="6352">
                  <c:v>250646.88275150696</c:v>
                </c:pt>
                <c:pt idx="6353">
                  <c:v>250908.95654893856</c:v>
                </c:pt>
                <c:pt idx="6354">
                  <c:v>250514.00051958376</c:v>
                </c:pt>
                <c:pt idx="6355">
                  <c:v>250933.25581348379</c:v>
                </c:pt>
                <c:pt idx="6356">
                  <c:v>250534.01516091326</c:v>
                </c:pt>
                <c:pt idx="6357">
                  <c:v>250090.97025103186</c:v>
                </c:pt>
                <c:pt idx="6358">
                  <c:v>249840.96851301246</c:v>
                </c:pt>
                <c:pt idx="6359">
                  <c:v>250425.60440103512</c:v>
                </c:pt>
                <c:pt idx="6360">
                  <c:v>250031.14975033799</c:v>
                </c:pt>
                <c:pt idx="6361">
                  <c:v>249795.39238573494</c:v>
                </c:pt>
                <c:pt idx="6362">
                  <c:v>249760.70724632949</c:v>
                </c:pt>
                <c:pt idx="6363">
                  <c:v>250669.31764798993</c:v>
                </c:pt>
                <c:pt idx="6364">
                  <c:v>250205.14395276399</c:v>
                </c:pt>
                <c:pt idx="6365">
                  <c:v>250417.26983915546</c:v>
                </c:pt>
                <c:pt idx="6366">
                  <c:v>249942.98137908033</c:v>
                </c:pt>
                <c:pt idx="6367">
                  <c:v>250227.17860239997</c:v>
                </c:pt>
                <c:pt idx="6368">
                  <c:v>249585.5729746116</c:v>
                </c:pt>
                <c:pt idx="6369">
                  <c:v>249578.05184115129</c:v>
                </c:pt>
                <c:pt idx="6370">
                  <c:v>250575.93023856814</c:v>
                </c:pt>
                <c:pt idx="6371">
                  <c:v>250135.12672849823</c:v>
                </c:pt>
                <c:pt idx="6372">
                  <c:v>250091.54131917594</c:v>
                </c:pt>
                <c:pt idx="6373">
                  <c:v>250009.12707470506</c:v>
                </c:pt>
                <c:pt idx="6374">
                  <c:v>250286.71559067801</c:v>
                </c:pt>
                <c:pt idx="6375">
                  <c:v>249874.61516239223</c:v>
                </c:pt>
                <c:pt idx="6376">
                  <c:v>249894.55778662747</c:v>
                </c:pt>
                <c:pt idx="6377">
                  <c:v>249954.63284007637</c:v>
                </c:pt>
                <c:pt idx="6378">
                  <c:v>250182.81664972537</c:v>
                </c:pt>
                <c:pt idx="6379">
                  <c:v>250345.4808292524</c:v>
                </c:pt>
                <c:pt idx="6380">
                  <c:v>250290.22004432374</c:v>
                </c:pt>
                <c:pt idx="6381">
                  <c:v>250304.60116947556</c:v>
                </c:pt>
                <c:pt idx="6382">
                  <c:v>250225.39748931781</c:v>
                </c:pt>
                <c:pt idx="6383">
                  <c:v>251526.50791987404</c:v>
                </c:pt>
                <c:pt idx="6384">
                  <c:v>250786.38797713054</c:v>
                </c:pt>
                <c:pt idx="6385">
                  <c:v>250879.83835043642</c:v>
                </c:pt>
                <c:pt idx="6386">
                  <c:v>250633.58995650083</c:v>
                </c:pt>
                <c:pt idx="6387">
                  <c:v>250806.86050786477</c:v>
                </c:pt>
                <c:pt idx="6388">
                  <c:v>251096.72071497093</c:v>
                </c:pt>
                <c:pt idx="6389">
                  <c:v>250673.56802687928</c:v>
                </c:pt>
                <c:pt idx="6390">
                  <c:v>250967.42726550697</c:v>
                </c:pt>
                <c:pt idx="6391">
                  <c:v>250938.92532308248</c:v>
                </c:pt>
                <c:pt idx="6392">
                  <c:v>251386.64654274733</c:v>
                </c:pt>
                <c:pt idx="6393">
                  <c:v>251650.4298583495</c:v>
                </c:pt>
                <c:pt idx="6394">
                  <c:v>251632.15649775669</c:v>
                </c:pt>
                <c:pt idx="6395">
                  <c:v>251035.08069709269</c:v>
                </c:pt>
                <c:pt idx="6396">
                  <c:v>251656.79242469266</c:v>
                </c:pt>
                <c:pt idx="6397">
                  <c:v>250897.01272314219</c:v>
                </c:pt>
                <c:pt idx="6398">
                  <c:v>250629.94758623256</c:v>
                </c:pt>
                <c:pt idx="6399">
                  <c:v>251355.01918096159</c:v>
                </c:pt>
                <c:pt idx="6400">
                  <c:v>251215.5802469145</c:v>
                </c:pt>
                <c:pt idx="6401">
                  <c:v>251189.52659330278</c:v>
                </c:pt>
                <c:pt idx="6402">
                  <c:v>251224.92196076928</c:v>
                </c:pt>
                <c:pt idx="6403">
                  <c:v>251277.99902768625</c:v>
                </c:pt>
                <c:pt idx="6404">
                  <c:v>251022.58716895818</c:v>
                </c:pt>
                <c:pt idx="6405">
                  <c:v>251809.09940962636</c:v>
                </c:pt>
                <c:pt idx="6406">
                  <c:v>251183.35140688272</c:v>
                </c:pt>
                <c:pt idx="6407">
                  <c:v>251253.41673274923</c:v>
                </c:pt>
                <c:pt idx="6408">
                  <c:v>252096.4684753691</c:v>
                </c:pt>
                <c:pt idx="6409">
                  <c:v>251912.01660092911</c:v>
                </c:pt>
                <c:pt idx="6410">
                  <c:v>250679.53121985105</c:v>
                </c:pt>
                <c:pt idx="6411">
                  <c:v>251684.77133069598</c:v>
                </c:pt>
                <c:pt idx="6412">
                  <c:v>251127.61870850486</c:v>
                </c:pt>
                <c:pt idx="6413">
                  <c:v>251207.22293262646</c:v>
                </c:pt>
                <c:pt idx="6414">
                  <c:v>252333.45164515713</c:v>
                </c:pt>
                <c:pt idx="6415">
                  <c:v>251977.35970763411</c:v>
                </c:pt>
                <c:pt idx="6416">
                  <c:v>251249.62674666088</c:v>
                </c:pt>
                <c:pt idx="6417">
                  <c:v>250859.83590080307</c:v>
                </c:pt>
                <c:pt idx="6418">
                  <c:v>251284.43007672133</c:v>
                </c:pt>
                <c:pt idx="6419">
                  <c:v>251564.17210904657</c:v>
                </c:pt>
                <c:pt idx="6420">
                  <c:v>251426.2622984339</c:v>
                </c:pt>
                <c:pt idx="6421">
                  <c:v>251200.31157125431</c:v>
                </c:pt>
                <c:pt idx="6422">
                  <c:v>251239.74972877622</c:v>
                </c:pt>
                <c:pt idx="6423">
                  <c:v>251503.12846791593</c:v>
                </c:pt>
                <c:pt idx="6424">
                  <c:v>251750.4771576582</c:v>
                </c:pt>
                <c:pt idx="6425">
                  <c:v>251605.46733790031</c:v>
                </c:pt>
                <c:pt idx="6426">
                  <c:v>251528.14889367975</c:v>
                </c:pt>
                <c:pt idx="6427">
                  <c:v>251273.85488048347</c:v>
                </c:pt>
                <c:pt idx="6428">
                  <c:v>250922.030324719</c:v>
                </c:pt>
                <c:pt idx="6429">
                  <c:v>251646.93309466142</c:v>
                </c:pt>
                <c:pt idx="6430">
                  <c:v>250961.85805128954</c:v>
                </c:pt>
                <c:pt idx="6431">
                  <c:v>251355.76224159505</c:v>
                </c:pt>
                <c:pt idx="6432">
                  <c:v>252198.79290447384</c:v>
                </c:pt>
                <c:pt idx="6433">
                  <c:v>252161.2811182705</c:v>
                </c:pt>
                <c:pt idx="6434">
                  <c:v>251454.50519557862</c:v>
                </c:pt>
                <c:pt idx="6435">
                  <c:v>252523.94152391722</c:v>
                </c:pt>
                <c:pt idx="6436">
                  <c:v>252078.50807209325</c:v>
                </c:pt>
                <c:pt idx="6437">
                  <c:v>251553.15888077265</c:v>
                </c:pt>
                <c:pt idx="6438">
                  <c:v>252049.7318022293</c:v>
                </c:pt>
                <c:pt idx="6439">
                  <c:v>252293.45230887039</c:v>
                </c:pt>
                <c:pt idx="6440">
                  <c:v>252036.43072149722</c:v>
                </c:pt>
                <c:pt idx="6441">
                  <c:v>252537.47850265077</c:v>
                </c:pt>
                <c:pt idx="6442">
                  <c:v>252244.24402158996</c:v>
                </c:pt>
                <c:pt idx="6443">
                  <c:v>252636.83171693742</c:v>
                </c:pt>
                <c:pt idx="6444">
                  <c:v>251821.96320754377</c:v>
                </c:pt>
                <c:pt idx="6445">
                  <c:v>251838.9303954271</c:v>
                </c:pt>
                <c:pt idx="6446">
                  <c:v>252869.19420851851</c:v>
                </c:pt>
                <c:pt idx="6447">
                  <c:v>252001.98014985089</c:v>
                </c:pt>
                <c:pt idx="6448">
                  <c:v>252429.39362727798</c:v>
                </c:pt>
                <c:pt idx="6449">
                  <c:v>253072.17182672815</c:v>
                </c:pt>
                <c:pt idx="6450">
                  <c:v>253053.86557724755</c:v>
                </c:pt>
                <c:pt idx="6451">
                  <c:v>252528.20914215621</c:v>
                </c:pt>
                <c:pt idx="6452">
                  <c:v>253189.39378799181</c:v>
                </c:pt>
                <c:pt idx="6453">
                  <c:v>253088.23308115895</c:v>
                </c:pt>
                <c:pt idx="6454">
                  <c:v>252755.50911544744</c:v>
                </c:pt>
                <c:pt idx="6455">
                  <c:v>252562.91225964855</c:v>
                </c:pt>
                <c:pt idx="6456">
                  <c:v>252942.39156551036</c:v>
                </c:pt>
                <c:pt idx="6457">
                  <c:v>252918.76163076455</c:v>
                </c:pt>
                <c:pt idx="6458">
                  <c:v>252347.09358422601</c:v>
                </c:pt>
                <c:pt idx="6459">
                  <c:v>253085.60403578941</c:v>
                </c:pt>
                <c:pt idx="6460">
                  <c:v>252818.09688109523</c:v>
                </c:pt>
                <c:pt idx="6461">
                  <c:v>252133.2662757154</c:v>
                </c:pt>
                <c:pt idx="6462">
                  <c:v>252993.48618219091</c:v>
                </c:pt>
                <c:pt idx="6463">
                  <c:v>252877.2241609898</c:v>
                </c:pt>
                <c:pt idx="6464">
                  <c:v>253223.73142554186</c:v>
                </c:pt>
                <c:pt idx="6465">
                  <c:v>252533.87690993163</c:v>
                </c:pt>
                <c:pt idx="6466">
                  <c:v>252441.42422513754</c:v>
                </c:pt>
                <c:pt idx="6467">
                  <c:v>253415.73934388085</c:v>
                </c:pt>
                <c:pt idx="6468">
                  <c:v>253389.38700683307</c:v>
                </c:pt>
                <c:pt idx="6469">
                  <c:v>252994.55545858364</c:v>
                </c:pt>
                <c:pt idx="6470">
                  <c:v>253384.18291903255</c:v>
                </c:pt>
                <c:pt idx="6471">
                  <c:v>253045.99236900808</c:v>
                </c:pt>
                <c:pt idx="6472">
                  <c:v>253399.29801107646</c:v>
                </c:pt>
                <c:pt idx="6473">
                  <c:v>252982.87615152902</c:v>
                </c:pt>
                <c:pt idx="6474">
                  <c:v>252648.04193944426</c:v>
                </c:pt>
                <c:pt idx="6475">
                  <c:v>252813.80258341649</c:v>
                </c:pt>
                <c:pt idx="6476">
                  <c:v>252658.31991812997</c:v>
                </c:pt>
                <c:pt idx="6477">
                  <c:v>253320.84462206709</c:v>
                </c:pt>
                <c:pt idx="6478">
                  <c:v>252861.97768890392</c:v>
                </c:pt>
                <c:pt idx="6479">
                  <c:v>253904.42488102653</c:v>
                </c:pt>
                <c:pt idx="6480">
                  <c:v>252618.59629378869</c:v>
                </c:pt>
                <c:pt idx="6481">
                  <c:v>252617.24258302647</c:v>
                </c:pt>
                <c:pt idx="6482">
                  <c:v>253552.81342070663</c:v>
                </c:pt>
                <c:pt idx="6483">
                  <c:v>253218.11220263349</c:v>
                </c:pt>
                <c:pt idx="6484">
                  <c:v>253011.95792752181</c:v>
                </c:pt>
                <c:pt idx="6485">
                  <c:v>253183.62549578291</c:v>
                </c:pt>
                <c:pt idx="6486">
                  <c:v>253685.02473189784</c:v>
                </c:pt>
                <c:pt idx="6487">
                  <c:v>253485.55791871998</c:v>
                </c:pt>
                <c:pt idx="6488">
                  <c:v>253683.98055705574</c:v>
                </c:pt>
                <c:pt idx="6489">
                  <c:v>253551.05684800685</c:v>
                </c:pt>
                <c:pt idx="6490">
                  <c:v>253147.03057889763</c:v>
                </c:pt>
                <c:pt idx="6491">
                  <c:v>253882.49836851898</c:v>
                </c:pt>
                <c:pt idx="6492">
                  <c:v>254000.07800176108</c:v>
                </c:pt>
                <c:pt idx="6493">
                  <c:v>254097.79446330614</c:v>
                </c:pt>
                <c:pt idx="6494">
                  <c:v>254274.11612906397</c:v>
                </c:pt>
                <c:pt idx="6495">
                  <c:v>254192.10412833566</c:v>
                </c:pt>
                <c:pt idx="6496">
                  <c:v>254447.75124930832</c:v>
                </c:pt>
                <c:pt idx="6497">
                  <c:v>254109.5326887258</c:v>
                </c:pt>
                <c:pt idx="6498">
                  <c:v>254871.89760444191</c:v>
                </c:pt>
                <c:pt idx="6499">
                  <c:v>254495.77722364181</c:v>
                </c:pt>
                <c:pt idx="6500">
                  <c:v>254529.92706861749</c:v>
                </c:pt>
                <c:pt idx="6501">
                  <c:v>254673.42973849885</c:v>
                </c:pt>
                <c:pt idx="6502">
                  <c:v>254250.19886835714</c:v>
                </c:pt>
                <c:pt idx="6503">
                  <c:v>255837.75563360172</c:v>
                </c:pt>
                <c:pt idx="6504">
                  <c:v>254971.86133017152</c:v>
                </c:pt>
                <c:pt idx="6505">
                  <c:v>255868.01882685782</c:v>
                </c:pt>
                <c:pt idx="6506">
                  <c:v>255598.64369385369</c:v>
                </c:pt>
                <c:pt idx="6507">
                  <c:v>255986.91339276038</c:v>
                </c:pt>
                <c:pt idx="6508">
                  <c:v>256065.91537320323</c:v>
                </c:pt>
                <c:pt idx="6509">
                  <c:v>256040.01343454863</c:v>
                </c:pt>
                <c:pt idx="6510">
                  <c:v>256031.26592394058</c:v>
                </c:pt>
                <c:pt idx="6511">
                  <c:v>256590.71047316329</c:v>
                </c:pt>
                <c:pt idx="6512">
                  <c:v>256919.34702132019</c:v>
                </c:pt>
                <c:pt idx="6513">
                  <c:v>257355.91630419996</c:v>
                </c:pt>
                <c:pt idx="6514">
                  <c:v>257431.6866634757</c:v>
                </c:pt>
                <c:pt idx="6515">
                  <c:v>257950.76602654305</c:v>
                </c:pt>
                <c:pt idx="6516">
                  <c:v>258066.62991844289</c:v>
                </c:pt>
                <c:pt idx="6517">
                  <c:v>258251.61671525345</c:v>
                </c:pt>
                <c:pt idx="6518">
                  <c:v>258833.0055329419</c:v>
                </c:pt>
                <c:pt idx="6519">
                  <c:v>258734.73240775755</c:v>
                </c:pt>
                <c:pt idx="6520">
                  <c:v>258888.02730585917</c:v>
                </c:pt>
                <c:pt idx="6521">
                  <c:v>259177.59026475454</c:v>
                </c:pt>
                <c:pt idx="6522">
                  <c:v>258863.5936371967</c:v>
                </c:pt>
                <c:pt idx="6523">
                  <c:v>258335.18677635191</c:v>
                </c:pt>
                <c:pt idx="6524">
                  <c:v>259147.28518059367</c:v>
                </c:pt>
                <c:pt idx="6525">
                  <c:v>259000.86333099837</c:v>
                </c:pt>
                <c:pt idx="6526">
                  <c:v>259482.86993266066</c:v>
                </c:pt>
                <c:pt idx="6527">
                  <c:v>259463.28785625976</c:v>
                </c:pt>
                <c:pt idx="6528">
                  <c:v>259579.35820558766</c:v>
                </c:pt>
                <c:pt idx="6529">
                  <c:v>260038.52479228019</c:v>
                </c:pt>
                <c:pt idx="6530">
                  <c:v>260100.70552419129</c:v>
                </c:pt>
                <c:pt idx="6531">
                  <c:v>259092.97407895239</c:v>
                </c:pt>
                <c:pt idx="6532">
                  <c:v>259727.94365757366</c:v>
                </c:pt>
                <c:pt idx="6533">
                  <c:v>260341.75825345801</c:v>
                </c:pt>
                <c:pt idx="6534">
                  <c:v>258891.97786283019</c:v>
                </c:pt>
                <c:pt idx="6535">
                  <c:v>259204.08972934107</c:v>
                </c:pt>
                <c:pt idx="6536">
                  <c:v>258195.02689922214</c:v>
                </c:pt>
                <c:pt idx="6537">
                  <c:v>259683.79419438934</c:v>
                </c:pt>
                <c:pt idx="6538">
                  <c:v>258886.18304432026</c:v>
                </c:pt>
                <c:pt idx="6539">
                  <c:v>258864.18169353373</c:v>
                </c:pt>
                <c:pt idx="6540">
                  <c:v>258698.89993382819</c:v>
                </c:pt>
                <c:pt idx="6541">
                  <c:v>257456.62286055711</c:v>
                </c:pt>
                <c:pt idx="6542">
                  <c:v>257875.57255594325</c:v>
                </c:pt>
                <c:pt idx="6543">
                  <c:v>257574.84177951317</c:v>
                </c:pt>
                <c:pt idx="6544">
                  <c:v>257518.77761624975</c:v>
                </c:pt>
                <c:pt idx="6545">
                  <c:v>257538.68124193841</c:v>
                </c:pt>
                <c:pt idx="6546">
                  <c:v>257205.70695568211</c:v>
                </c:pt>
                <c:pt idx="6547">
                  <c:v>256571.50261557451</c:v>
                </c:pt>
                <c:pt idx="6548">
                  <c:v>256627.00663728188</c:v>
                </c:pt>
                <c:pt idx="6549">
                  <c:v>256333.48405376016</c:v>
                </c:pt>
                <c:pt idx="6550">
                  <c:v>257084.94269995691</c:v>
                </c:pt>
                <c:pt idx="6551">
                  <c:v>255723.48843157568</c:v>
                </c:pt>
                <c:pt idx="6552">
                  <c:v>255960.33549329778</c:v>
                </c:pt>
                <c:pt idx="6553">
                  <c:v>256224.64798425959</c:v>
                </c:pt>
                <c:pt idx="6554">
                  <c:v>255474.79054206301</c:v>
                </c:pt>
                <c:pt idx="6555">
                  <c:v>254927.06681674928</c:v>
                </c:pt>
                <c:pt idx="6556">
                  <c:v>254917.49866147031</c:v>
                </c:pt>
                <c:pt idx="6557">
                  <c:v>255223.94062266927</c:v>
                </c:pt>
                <c:pt idx="6558">
                  <c:v>254895.76025873327</c:v>
                </c:pt>
                <c:pt idx="6559">
                  <c:v>254732.10832301428</c:v>
                </c:pt>
                <c:pt idx="6560">
                  <c:v>254334.16456950718</c:v>
                </c:pt>
                <c:pt idx="6561">
                  <c:v>254196.78971447219</c:v>
                </c:pt>
                <c:pt idx="6562">
                  <c:v>253961.25322826277</c:v>
                </c:pt>
                <c:pt idx="6563">
                  <c:v>253393.67851306449</c:v>
                </c:pt>
                <c:pt idx="6564">
                  <c:v>253624.64475195372</c:v>
                </c:pt>
                <c:pt idx="6565">
                  <c:v>253775.26558327588</c:v>
                </c:pt>
                <c:pt idx="6566">
                  <c:v>252805.60539925948</c:v>
                </c:pt>
                <c:pt idx="6567">
                  <c:v>253131.35986104084</c:v>
                </c:pt>
                <c:pt idx="6568">
                  <c:v>253286.76050898031</c:v>
                </c:pt>
                <c:pt idx="6569">
                  <c:v>252573.05183393837</c:v>
                </c:pt>
                <c:pt idx="6570">
                  <c:v>252667.84160190873</c:v>
                </c:pt>
                <c:pt idx="6571">
                  <c:v>252522.72269055131</c:v>
                </c:pt>
                <c:pt idx="6572">
                  <c:v>252535.00013294452</c:v>
                </c:pt>
                <c:pt idx="6573">
                  <c:v>252467.38285256716</c:v>
                </c:pt>
                <c:pt idx="6574">
                  <c:v>252277.07138347655</c:v>
                </c:pt>
                <c:pt idx="6575">
                  <c:v>252061.02287207844</c:v>
                </c:pt>
                <c:pt idx="6576">
                  <c:v>253018.82554901682</c:v>
                </c:pt>
                <c:pt idx="6577">
                  <c:v>251815.64185886903</c:v>
                </c:pt>
                <c:pt idx="6578">
                  <c:v>251574.70336932779</c:v>
                </c:pt>
                <c:pt idx="6579">
                  <c:v>251630.43131516763</c:v>
                </c:pt>
                <c:pt idx="6580">
                  <c:v>251615.91840892975</c:v>
                </c:pt>
                <c:pt idx="6581">
                  <c:v>251738.50384893033</c:v>
                </c:pt>
                <c:pt idx="6582">
                  <c:v>251448.65993385128</c:v>
                </c:pt>
                <c:pt idx="6583">
                  <c:v>251809.56131217669</c:v>
                </c:pt>
                <c:pt idx="6584">
                  <c:v>252287.90020699875</c:v>
                </c:pt>
                <c:pt idx="6585">
                  <c:v>251534.35741836796</c:v>
                </c:pt>
                <c:pt idx="6586">
                  <c:v>251628.14665456122</c:v>
                </c:pt>
                <c:pt idx="6587">
                  <c:v>251400.72000311952</c:v>
                </c:pt>
                <c:pt idx="6588">
                  <c:v>250756.37075858045</c:v>
                </c:pt>
                <c:pt idx="6589">
                  <c:v>251240.425722821</c:v>
                </c:pt>
                <c:pt idx="6590">
                  <c:v>251508.15817147147</c:v>
                </c:pt>
                <c:pt idx="6591">
                  <c:v>251045.64372722901</c:v>
                </c:pt>
                <c:pt idx="6592">
                  <c:v>250822.41787010027</c:v>
                </c:pt>
                <c:pt idx="6593">
                  <c:v>252368.1682460536</c:v>
                </c:pt>
                <c:pt idx="6594">
                  <c:v>251510.04605818994</c:v>
                </c:pt>
                <c:pt idx="6595">
                  <c:v>251041.75670735544</c:v>
                </c:pt>
                <c:pt idx="6596">
                  <c:v>250661.5728026662</c:v>
                </c:pt>
                <c:pt idx="6597">
                  <c:v>250856.22122964205</c:v>
                </c:pt>
                <c:pt idx="6598">
                  <c:v>250823.7190172305</c:v>
                </c:pt>
                <c:pt idx="6599">
                  <c:v>250930.1909991407</c:v>
                </c:pt>
                <c:pt idx="6600">
                  <c:v>250200.4322470733</c:v>
                </c:pt>
                <c:pt idx="6601">
                  <c:v>250742.78732141305</c:v>
                </c:pt>
                <c:pt idx="6602">
                  <c:v>249609.9435558088</c:v>
                </c:pt>
                <c:pt idx="6603">
                  <c:v>250602.4113542526</c:v>
                </c:pt>
                <c:pt idx="6604">
                  <c:v>250491.90197614816</c:v>
                </c:pt>
                <c:pt idx="6605">
                  <c:v>250303.55696216173</c:v>
                </c:pt>
                <c:pt idx="6606">
                  <c:v>250170.33806057399</c:v>
                </c:pt>
                <c:pt idx="6607">
                  <c:v>250065.15752989252</c:v>
                </c:pt>
                <c:pt idx="6608">
                  <c:v>250843.78864162369</c:v>
                </c:pt>
                <c:pt idx="6609">
                  <c:v>250644.63113324391</c:v>
                </c:pt>
                <c:pt idx="6610">
                  <c:v>250017.75937094627</c:v>
                </c:pt>
                <c:pt idx="6611">
                  <c:v>250026.63852154335</c:v>
                </c:pt>
                <c:pt idx="6612">
                  <c:v>249818.41305538866</c:v>
                </c:pt>
                <c:pt idx="6613">
                  <c:v>249733.61259464096</c:v>
                </c:pt>
                <c:pt idx="6614">
                  <c:v>249639.42771287716</c:v>
                </c:pt>
                <c:pt idx="6615">
                  <c:v>249935.23715281274</c:v>
                </c:pt>
                <c:pt idx="6616">
                  <c:v>250082.88411526984</c:v>
                </c:pt>
                <c:pt idx="6617">
                  <c:v>249810.51443595687</c:v>
                </c:pt>
                <c:pt idx="6618">
                  <c:v>250010.99690606838</c:v>
                </c:pt>
                <c:pt idx="6619">
                  <c:v>250287.77179418359</c:v>
                </c:pt>
                <c:pt idx="6620">
                  <c:v>249462.87751658261</c:v>
                </c:pt>
                <c:pt idx="6621">
                  <c:v>249985.10326986213</c:v>
                </c:pt>
                <c:pt idx="6622">
                  <c:v>249485.64811397117</c:v>
                </c:pt>
                <c:pt idx="6623">
                  <c:v>249546.05056223227</c:v>
                </c:pt>
                <c:pt idx="6624">
                  <c:v>249824.95499186916</c:v>
                </c:pt>
                <c:pt idx="6625">
                  <c:v>249361.18477152678</c:v>
                </c:pt>
                <c:pt idx="6626">
                  <c:v>249464.28320316228</c:v>
                </c:pt>
                <c:pt idx="6627">
                  <c:v>249308.91126898368</c:v>
                </c:pt>
                <c:pt idx="6628">
                  <c:v>249385.5676239006</c:v>
                </c:pt>
                <c:pt idx="6629">
                  <c:v>249620.98600283996</c:v>
                </c:pt>
                <c:pt idx="6630">
                  <c:v>249455.69027068675</c:v>
                </c:pt>
                <c:pt idx="6631">
                  <c:v>249876.75645392414</c:v>
                </c:pt>
                <c:pt idx="6632">
                  <c:v>249651.58261128451</c:v>
                </c:pt>
                <c:pt idx="6633">
                  <c:v>249057.89955303451</c:v>
                </c:pt>
                <c:pt idx="6634">
                  <c:v>249655.31456005381</c:v>
                </c:pt>
                <c:pt idx="6635">
                  <c:v>249655.56894413987</c:v>
                </c:pt>
                <c:pt idx="6636">
                  <c:v>249349.7685198164</c:v>
                </c:pt>
                <c:pt idx="6637">
                  <c:v>249403.27992540554</c:v>
                </c:pt>
                <c:pt idx="6638">
                  <c:v>249454.85937408134</c:v>
                </c:pt>
                <c:pt idx="6639">
                  <c:v>249587.56505933253</c:v>
                </c:pt>
                <c:pt idx="6640">
                  <c:v>249551.45543872876</c:v>
                </c:pt>
                <c:pt idx="6641">
                  <c:v>249685.79363496721</c:v>
                </c:pt>
                <c:pt idx="6642">
                  <c:v>249407.46477472721</c:v>
                </c:pt>
                <c:pt idx="6643">
                  <c:v>249582.36932232868</c:v>
                </c:pt>
                <c:pt idx="6644">
                  <c:v>249518.22589866086</c:v>
                </c:pt>
                <c:pt idx="6645">
                  <c:v>249308.09444101929</c:v>
                </c:pt>
                <c:pt idx="6646">
                  <c:v>249316.3133902869</c:v>
                </c:pt>
                <c:pt idx="6647">
                  <c:v>249423.83525986096</c:v>
                </c:pt>
                <c:pt idx="6648">
                  <c:v>249375.79719587651</c:v>
                </c:pt>
                <c:pt idx="6649">
                  <c:v>249063.73765980973</c:v>
                </c:pt>
                <c:pt idx="6650">
                  <c:v>248934.96333733673</c:v>
                </c:pt>
                <c:pt idx="6651">
                  <c:v>249399.37108616225</c:v>
                </c:pt>
                <c:pt idx="6652">
                  <c:v>248618.48570279148</c:v>
                </c:pt>
                <c:pt idx="6653">
                  <c:v>249264.70614438833</c:v>
                </c:pt>
                <c:pt idx="6654">
                  <c:v>249141.48542776582</c:v>
                </c:pt>
                <c:pt idx="6655">
                  <c:v>249385.18579671517</c:v>
                </c:pt>
                <c:pt idx="6656">
                  <c:v>249201.20852244107</c:v>
                </c:pt>
                <c:pt idx="6657">
                  <c:v>249060.28848008139</c:v>
                </c:pt>
                <c:pt idx="6658">
                  <c:v>249391.29373518203</c:v>
                </c:pt>
                <c:pt idx="6659">
                  <c:v>249699.51765667007</c:v>
                </c:pt>
                <c:pt idx="6660">
                  <c:v>249448.95926422166</c:v>
                </c:pt>
                <c:pt idx="6661">
                  <c:v>249537.85674830936</c:v>
                </c:pt>
                <c:pt idx="6662">
                  <c:v>248804.74422772418</c:v>
                </c:pt>
                <c:pt idx="6663">
                  <c:v>249435.06303176814</c:v>
                </c:pt>
                <c:pt idx="6664">
                  <c:v>249265.70375955364</c:v>
                </c:pt>
                <c:pt idx="6665">
                  <c:v>249792.46711252362</c:v>
                </c:pt>
                <c:pt idx="6666">
                  <c:v>249150.31103759402</c:v>
                </c:pt>
                <c:pt idx="6667">
                  <c:v>249527.27697362157</c:v>
                </c:pt>
                <c:pt idx="6668">
                  <c:v>249368.09582813864</c:v>
                </c:pt>
                <c:pt idx="6669">
                  <c:v>249337.45112680082</c:v>
                </c:pt>
                <c:pt idx="6670">
                  <c:v>249581.38578271956</c:v>
                </c:pt>
                <c:pt idx="6671">
                  <c:v>249300.82648552582</c:v>
                </c:pt>
                <c:pt idx="6672">
                  <c:v>249329.39134045923</c:v>
                </c:pt>
                <c:pt idx="6673">
                  <c:v>249509.59542334231</c:v>
                </c:pt>
                <c:pt idx="6674">
                  <c:v>249306.92355501652</c:v>
                </c:pt>
                <c:pt idx="6675">
                  <c:v>249538.47036765094</c:v>
                </c:pt>
                <c:pt idx="6676">
                  <c:v>249346.49265137332</c:v>
                </c:pt>
                <c:pt idx="6677">
                  <c:v>249551.28041319252</c:v>
                </c:pt>
                <c:pt idx="6678">
                  <c:v>249613.46830370737</c:v>
                </c:pt>
                <c:pt idx="6679">
                  <c:v>249419.97376782354</c:v>
                </c:pt>
                <c:pt idx="6680">
                  <c:v>249819.67320948857</c:v>
                </c:pt>
                <c:pt idx="6681">
                  <c:v>249780.99971661632</c:v>
                </c:pt>
                <c:pt idx="6682">
                  <c:v>249443.86281333718</c:v>
                </c:pt>
                <c:pt idx="6683">
                  <c:v>249667.33327918279</c:v>
                </c:pt>
                <c:pt idx="6684">
                  <c:v>250016.24558061545</c:v>
                </c:pt>
                <c:pt idx="6685">
                  <c:v>250211.96527387065</c:v>
                </c:pt>
                <c:pt idx="6686">
                  <c:v>249841.3307278264</c:v>
                </c:pt>
                <c:pt idx="6687">
                  <c:v>250137.94246752371</c:v>
                </c:pt>
                <c:pt idx="6688">
                  <c:v>249652.62179163046</c:v>
                </c:pt>
                <c:pt idx="6689">
                  <c:v>249582.66049450083</c:v>
                </c:pt>
                <c:pt idx="6690">
                  <c:v>249499.61717547014</c:v>
                </c:pt>
                <c:pt idx="6691">
                  <c:v>249872.80183223551</c:v>
                </c:pt>
                <c:pt idx="6692">
                  <c:v>249344.24769406905</c:v>
                </c:pt>
                <c:pt idx="6693">
                  <c:v>249792.86126852102</c:v>
                </c:pt>
                <c:pt idx="6694">
                  <c:v>249843.01025331378</c:v>
                </c:pt>
                <c:pt idx="6695">
                  <c:v>250183.23228514375</c:v>
                </c:pt>
                <c:pt idx="6696">
                  <c:v>249896.4289631017</c:v>
                </c:pt>
                <c:pt idx="6697">
                  <c:v>249758.45823203877</c:v>
                </c:pt>
                <c:pt idx="6698">
                  <c:v>249708.61202324621</c:v>
                </c:pt>
                <c:pt idx="6699">
                  <c:v>249941.91627251235</c:v>
                </c:pt>
                <c:pt idx="6700">
                  <c:v>249807.34969186725</c:v>
                </c:pt>
                <c:pt idx="6701">
                  <c:v>249831.16086881832</c:v>
                </c:pt>
                <c:pt idx="6702">
                  <c:v>249776.21022567837</c:v>
                </c:pt>
                <c:pt idx="6703">
                  <c:v>249891.95886875555</c:v>
                </c:pt>
                <c:pt idx="6704">
                  <c:v>249911.27307506723</c:v>
                </c:pt>
                <c:pt idx="6705">
                  <c:v>250425.0639165297</c:v>
                </c:pt>
                <c:pt idx="6706">
                  <c:v>249512.86126819151</c:v>
                </c:pt>
                <c:pt idx="6707">
                  <c:v>249740.80490919971</c:v>
                </c:pt>
                <c:pt idx="6708">
                  <c:v>250154.62295193461</c:v>
                </c:pt>
                <c:pt idx="6709">
                  <c:v>250201.24470035027</c:v>
                </c:pt>
                <c:pt idx="6710">
                  <c:v>250535.47787279714</c:v>
                </c:pt>
                <c:pt idx="6711">
                  <c:v>250568.72491276529</c:v>
                </c:pt>
                <c:pt idx="6712">
                  <c:v>250424.31730232688</c:v>
                </c:pt>
                <c:pt idx="6713">
                  <c:v>249640.51004947236</c:v>
                </c:pt>
                <c:pt idx="6714">
                  <c:v>250194.75780450943</c:v>
                </c:pt>
                <c:pt idx="6715">
                  <c:v>249836.36781634108</c:v>
                </c:pt>
                <c:pt idx="6716">
                  <c:v>250008.89422328956</c:v>
                </c:pt>
                <c:pt idx="6717">
                  <c:v>250564.04810921749</c:v>
                </c:pt>
                <c:pt idx="6718">
                  <c:v>250734.34755881116</c:v>
                </c:pt>
                <c:pt idx="6719">
                  <c:v>250493.74193181633</c:v>
                </c:pt>
                <c:pt idx="6720">
                  <c:v>250571.4003362834</c:v>
                </c:pt>
                <c:pt idx="6721">
                  <c:v>250128.07959381866</c:v>
                </c:pt>
                <c:pt idx="6722">
                  <c:v>250446.01228352872</c:v>
                </c:pt>
                <c:pt idx="6723">
                  <c:v>250867.46055154857</c:v>
                </c:pt>
                <c:pt idx="6724">
                  <c:v>250639.85036435124</c:v>
                </c:pt>
                <c:pt idx="6725">
                  <c:v>250697.1030495397</c:v>
                </c:pt>
                <c:pt idx="6726">
                  <c:v>250641.59281008254</c:v>
                </c:pt>
                <c:pt idx="6727">
                  <c:v>250169.4936766781</c:v>
                </c:pt>
                <c:pt idx="6728">
                  <c:v>250604.78700096192</c:v>
                </c:pt>
                <c:pt idx="6729">
                  <c:v>250669.4324523322</c:v>
                </c:pt>
                <c:pt idx="6730">
                  <c:v>250830.56180583019</c:v>
                </c:pt>
                <c:pt idx="6731">
                  <c:v>250434.21288547071</c:v>
                </c:pt>
                <c:pt idx="6732">
                  <c:v>250694.58086269183</c:v>
                </c:pt>
                <c:pt idx="6733">
                  <c:v>250863.4159578353</c:v>
                </c:pt>
                <c:pt idx="6734">
                  <c:v>250697.43277105366</c:v>
                </c:pt>
                <c:pt idx="6735">
                  <c:v>250941.49001149277</c:v>
                </c:pt>
                <c:pt idx="6736">
                  <c:v>250865.93606221135</c:v>
                </c:pt>
                <c:pt idx="6737">
                  <c:v>250853.48424121906</c:v>
                </c:pt>
                <c:pt idx="6738">
                  <c:v>250878.75347062913</c:v>
                </c:pt>
                <c:pt idx="6739">
                  <c:v>250358.36949944598</c:v>
                </c:pt>
                <c:pt idx="6740">
                  <c:v>250471.36725906559</c:v>
                </c:pt>
                <c:pt idx="6741">
                  <c:v>250564.77696202896</c:v>
                </c:pt>
                <c:pt idx="6742">
                  <c:v>251294.65017346467</c:v>
                </c:pt>
                <c:pt idx="6743">
                  <c:v>251273.94022762563</c:v>
                </c:pt>
                <c:pt idx="6744">
                  <c:v>251000.93891748751</c:v>
                </c:pt>
                <c:pt idx="6745">
                  <c:v>250963.8301522551</c:v>
                </c:pt>
                <c:pt idx="6746">
                  <c:v>251132.84701176197</c:v>
                </c:pt>
                <c:pt idx="6747">
                  <c:v>250792.31255870184</c:v>
                </c:pt>
                <c:pt idx="6748">
                  <c:v>250960.9147204597</c:v>
                </c:pt>
                <c:pt idx="6749">
                  <c:v>251223.5840153998</c:v>
                </c:pt>
                <c:pt idx="6750">
                  <c:v>251068.96704350362</c:v>
                </c:pt>
                <c:pt idx="6751">
                  <c:v>250807.38835925129</c:v>
                </c:pt>
                <c:pt idx="6752">
                  <c:v>251062.31707605827</c:v>
                </c:pt>
                <c:pt idx="6753">
                  <c:v>250785.94418597434</c:v>
                </c:pt>
                <c:pt idx="6754">
                  <c:v>250477.37844386001</c:v>
                </c:pt>
                <c:pt idx="6755">
                  <c:v>250509.87906616283</c:v>
                </c:pt>
                <c:pt idx="6756">
                  <c:v>250781.66080019544</c:v>
                </c:pt>
                <c:pt idx="6757">
                  <c:v>251036.55227664878</c:v>
                </c:pt>
                <c:pt idx="6758">
                  <c:v>250757.26188800146</c:v>
                </c:pt>
                <c:pt idx="6759">
                  <c:v>250639.15870024837</c:v>
                </c:pt>
                <c:pt idx="6760">
                  <c:v>251388.19239435531</c:v>
                </c:pt>
                <c:pt idx="6761">
                  <c:v>251260.39413837489</c:v>
                </c:pt>
                <c:pt idx="6762">
                  <c:v>251351.52168391057</c:v>
                </c:pt>
                <c:pt idx="6763">
                  <c:v>251109.37625559236</c:v>
                </c:pt>
                <c:pt idx="6764">
                  <c:v>250941.80933058329</c:v>
                </c:pt>
                <c:pt idx="6765">
                  <c:v>250612.45366897894</c:v>
                </c:pt>
                <c:pt idx="6766">
                  <c:v>250775.96985441403</c:v>
                </c:pt>
                <c:pt idx="6767">
                  <c:v>251051.52925917716</c:v>
                </c:pt>
                <c:pt idx="6768">
                  <c:v>250845.72646373723</c:v>
                </c:pt>
                <c:pt idx="6769">
                  <c:v>250610.90666081893</c:v>
                </c:pt>
                <c:pt idx="6770">
                  <c:v>250824.36966401915</c:v>
                </c:pt>
                <c:pt idx="6771">
                  <c:v>250792.97807367321</c:v>
                </c:pt>
                <c:pt idx="6772">
                  <c:v>251095.5629455497</c:v>
                </c:pt>
                <c:pt idx="6773">
                  <c:v>250408.06464843987</c:v>
                </c:pt>
                <c:pt idx="6774">
                  <c:v>250513.5208206808</c:v>
                </c:pt>
                <c:pt idx="6775">
                  <c:v>251329.20171409435</c:v>
                </c:pt>
                <c:pt idx="6776">
                  <c:v>251492.55023244116</c:v>
                </c:pt>
                <c:pt idx="6777">
                  <c:v>250728.73978056049</c:v>
                </c:pt>
                <c:pt idx="6778">
                  <c:v>250812.75101100304</c:v>
                </c:pt>
                <c:pt idx="6779">
                  <c:v>250405.89110951722</c:v>
                </c:pt>
                <c:pt idx="6780">
                  <c:v>250265.7195855192</c:v>
                </c:pt>
                <c:pt idx="6781">
                  <c:v>250752.21212301354</c:v>
                </c:pt>
                <c:pt idx="6782">
                  <c:v>251058.63641796846</c:v>
                </c:pt>
                <c:pt idx="6783">
                  <c:v>250950.85584136212</c:v>
                </c:pt>
                <c:pt idx="6784">
                  <c:v>250968.60391498852</c:v>
                </c:pt>
                <c:pt idx="6785">
                  <c:v>250750.14388984509</c:v>
                </c:pt>
                <c:pt idx="6786">
                  <c:v>250802.9104511225</c:v>
                </c:pt>
                <c:pt idx="6787">
                  <c:v>250693.14328401792</c:v>
                </c:pt>
                <c:pt idx="6788">
                  <c:v>250902.4880540724</c:v>
                </c:pt>
                <c:pt idx="6789">
                  <c:v>251497.92718200674</c:v>
                </c:pt>
                <c:pt idx="6790">
                  <c:v>250714.74206688523</c:v>
                </c:pt>
                <c:pt idx="6791">
                  <c:v>250462.59378062384</c:v>
                </c:pt>
                <c:pt idx="6792">
                  <c:v>250937.28378559655</c:v>
                </c:pt>
                <c:pt idx="6793">
                  <c:v>250606.78076060631</c:v>
                </c:pt>
                <c:pt idx="6794">
                  <c:v>251300.24992870836</c:v>
                </c:pt>
                <c:pt idx="6795">
                  <c:v>250719.65000566089</c:v>
                </c:pt>
                <c:pt idx="6796">
                  <c:v>250698.32705816897</c:v>
                </c:pt>
                <c:pt idx="6797">
                  <c:v>251281.31840628266</c:v>
                </c:pt>
                <c:pt idx="6798">
                  <c:v>250427.94088363697</c:v>
                </c:pt>
                <c:pt idx="6799">
                  <c:v>250674.77873068588</c:v>
                </c:pt>
                <c:pt idx="6800">
                  <c:v>250919.27559774095</c:v>
                </c:pt>
                <c:pt idx="6801">
                  <c:v>251019.63485670622</c:v>
                </c:pt>
                <c:pt idx="6802">
                  <c:v>250808.57163520751</c:v>
                </c:pt>
                <c:pt idx="6803">
                  <c:v>250993.37962575845</c:v>
                </c:pt>
                <c:pt idx="6804">
                  <c:v>250871.12257948291</c:v>
                </c:pt>
                <c:pt idx="6805">
                  <c:v>250809.25697845337</c:v>
                </c:pt>
                <c:pt idx="6806">
                  <c:v>250846.7455466041</c:v>
                </c:pt>
                <c:pt idx="6807">
                  <c:v>250849.65875667366</c:v>
                </c:pt>
                <c:pt idx="6808">
                  <c:v>250228.17074887763</c:v>
                </c:pt>
                <c:pt idx="6809">
                  <c:v>250578.76527201565</c:v>
                </c:pt>
                <c:pt idx="6810">
                  <c:v>250256.93266329743</c:v>
                </c:pt>
                <c:pt idx="6811">
                  <c:v>250920.61027516448</c:v>
                </c:pt>
                <c:pt idx="6812">
                  <c:v>250211.01484359524</c:v>
                </c:pt>
                <c:pt idx="6813">
                  <c:v>250655.63894546701</c:v>
                </c:pt>
                <c:pt idx="6814">
                  <c:v>251008.47918780157</c:v>
                </c:pt>
                <c:pt idx="6815">
                  <c:v>251019.59698530723</c:v>
                </c:pt>
                <c:pt idx="6816">
                  <c:v>250672.49471849369</c:v>
                </c:pt>
                <c:pt idx="6817">
                  <c:v>250688.90914462064</c:v>
                </c:pt>
                <c:pt idx="6818">
                  <c:v>250867.27624450566</c:v>
                </c:pt>
                <c:pt idx="6819">
                  <c:v>251070.62085133488</c:v>
                </c:pt>
                <c:pt idx="6820">
                  <c:v>250517.25641282814</c:v>
                </c:pt>
                <c:pt idx="6821">
                  <c:v>250733.24775558454</c:v>
                </c:pt>
                <c:pt idx="6822">
                  <c:v>251101.90196951723</c:v>
                </c:pt>
                <c:pt idx="6823">
                  <c:v>251056.31030232375</c:v>
                </c:pt>
                <c:pt idx="6824">
                  <c:v>250736.47276621906</c:v>
                </c:pt>
                <c:pt idx="6825">
                  <c:v>250798.77490665374</c:v>
                </c:pt>
                <c:pt idx="6826">
                  <c:v>251159.98820988179</c:v>
                </c:pt>
                <c:pt idx="6827">
                  <c:v>250824.34269986593</c:v>
                </c:pt>
                <c:pt idx="6828">
                  <c:v>250461.6623362008</c:v>
                </c:pt>
                <c:pt idx="6829">
                  <c:v>250902.16297221737</c:v>
                </c:pt>
                <c:pt idx="6830">
                  <c:v>250963.1951329569</c:v>
                </c:pt>
                <c:pt idx="6831">
                  <c:v>250533.11779098993</c:v>
                </c:pt>
                <c:pt idx="6832">
                  <c:v>250652.23821981842</c:v>
                </c:pt>
                <c:pt idx="6833">
                  <c:v>251025.61362353954</c:v>
                </c:pt>
                <c:pt idx="6834">
                  <c:v>251153.64011635259</c:v>
                </c:pt>
                <c:pt idx="6835">
                  <c:v>250893.04287614138</c:v>
                </c:pt>
                <c:pt idx="6836">
                  <c:v>250527.15794771115</c:v>
                </c:pt>
                <c:pt idx="6837">
                  <c:v>250594.63712563409</c:v>
                </c:pt>
                <c:pt idx="6838">
                  <c:v>251102.13584511154</c:v>
                </c:pt>
                <c:pt idx="6839">
                  <c:v>250261.95243908442</c:v>
                </c:pt>
                <c:pt idx="6840">
                  <c:v>251201.5831520803</c:v>
                </c:pt>
                <c:pt idx="6841">
                  <c:v>251250.2349544527</c:v>
                </c:pt>
                <c:pt idx="6842">
                  <c:v>250927.59164611602</c:v>
                </c:pt>
                <c:pt idx="6843">
                  <c:v>250444.16924483309</c:v>
                </c:pt>
                <c:pt idx="6844">
                  <c:v>250417.27849247132</c:v>
                </c:pt>
                <c:pt idx="6845">
                  <c:v>250628.09003913743</c:v>
                </c:pt>
                <c:pt idx="6846">
                  <c:v>250909.92110469274</c:v>
                </c:pt>
                <c:pt idx="6847">
                  <c:v>250911.81488652629</c:v>
                </c:pt>
                <c:pt idx="6848">
                  <c:v>251066.09847217932</c:v>
                </c:pt>
                <c:pt idx="6849">
                  <c:v>250972.71892464694</c:v>
                </c:pt>
                <c:pt idx="6850">
                  <c:v>250585.41182960552</c:v>
                </c:pt>
                <c:pt idx="6851">
                  <c:v>250869.67404324067</c:v>
                </c:pt>
                <c:pt idx="6852">
                  <c:v>250701.11819065234</c:v>
                </c:pt>
                <c:pt idx="6853">
                  <c:v>250896.44414360294</c:v>
                </c:pt>
                <c:pt idx="6854">
                  <c:v>250821.94566789971</c:v>
                </c:pt>
                <c:pt idx="6855">
                  <c:v>250853.50405030261</c:v>
                </c:pt>
                <c:pt idx="6856">
                  <c:v>250866.18850588132</c:v>
                </c:pt>
                <c:pt idx="6857">
                  <c:v>251015.18562898811</c:v>
                </c:pt>
                <c:pt idx="6858">
                  <c:v>250813.62321662068</c:v>
                </c:pt>
                <c:pt idx="6859">
                  <c:v>250780.22921099089</c:v>
                </c:pt>
                <c:pt idx="6860">
                  <c:v>250963.02265464977</c:v>
                </c:pt>
                <c:pt idx="6861">
                  <c:v>251068.94534503532</c:v>
                </c:pt>
                <c:pt idx="6862">
                  <c:v>250867.83755328224</c:v>
                </c:pt>
                <c:pt idx="6863">
                  <c:v>250850.83596131005</c:v>
                </c:pt>
                <c:pt idx="6864">
                  <c:v>250509.0879332218</c:v>
                </c:pt>
                <c:pt idx="6865">
                  <c:v>250858.35709191475</c:v>
                </c:pt>
                <c:pt idx="6866">
                  <c:v>250878.41437258612</c:v>
                </c:pt>
                <c:pt idx="6867">
                  <c:v>251131.60353744926</c:v>
                </c:pt>
                <c:pt idx="6868">
                  <c:v>251427.54988004896</c:v>
                </c:pt>
                <c:pt idx="6869">
                  <c:v>251247.7709783905</c:v>
                </c:pt>
                <c:pt idx="6870">
                  <c:v>250769.58914758038</c:v>
                </c:pt>
                <c:pt idx="6871">
                  <c:v>251418.68087629764</c:v>
                </c:pt>
                <c:pt idx="6872">
                  <c:v>251250.99053748886</c:v>
                </c:pt>
                <c:pt idx="6873">
                  <c:v>251111.52783588273</c:v>
                </c:pt>
                <c:pt idx="6874">
                  <c:v>251308.50478536729</c:v>
                </c:pt>
                <c:pt idx="6875">
                  <c:v>251202.75988349409</c:v>
                </c:pt>
                <c:pt idx="6876">
                  <c:v>250970.95825649321</c:v>
                </c:pt>
                <c:pt idx="6877">
                  <c:v>251094.54681977702</c:v>
                </c:pt>
                <c:pt idx="6878">
                  <c:v>251364.19895548769</c:v>
                </c:pt>
                <c:pt idx="6879">
                  <c:v>251220.09008186523</c:v>
                </c:pt>
                <c:pt idx="6880">
                  <c:v>250957.45939582583</c:v>
                </c:pt>
                <c:pt idx="6881">
                  <c:v>250857.95698942614</c:v>
                </c:pt>
                <c:pt idx="6882">
                  <c:v>251056.39725498675</c:v>
                </c:pt>
                <c:pt idx="6883">
                  <c:v>250778.43124814384</c:v>
                </c:pt>
                <c:pt idx="6884">
                  <c:v>250877.35119001588</c:v>
                </c:pt>
                <c:pt idx="6885">
                  <c:v>250818.83076962669</c:v>
                </c:pt>
                <c:pt idx="6886">
                  <c:v>250858.54207778486</c:v>
                </c:pt>
                <c:pt idx="6887">
                  <c:v>250642.61249500007</c:v>
                </c:pt>
                <c:pt idx="6888">
                  <c:v>251024.16827971037</c:v>
                </c:pt>
                <c:pt idx="6889">
                  <c:v>251110.98994883031</c:v>
                </c:pt>
                <c:pt idx="6890">
                  <c:v>250821.95423577089</c:v>
                </c:pt>
                <c:pt idx="6891">
                  <c:v>251077.84184135433</c:v>
                </c:pt>
                <c:pt idx="6892">
                  <c:v>251123.08718317439</c:v>
                </c:pt>
                <c:pt idx="6893">
                  <c:v>251085.55416705104</c:v>
                </c:pt>
                <c:pt idx="6894">
                  <c:v>251462.85346661526</c:v>
                </c:pt>
                <c:pt idx="6895">
                  <c:v>250740.36143474228</c:v>
                </c:pt>
                <c:pt idx="6896">
                  <c:v>250589.89697401584</c:v>
                </c:pt>
                <c:pt idx="6897">
                  <c:v>251078.43652133402</c:v>
                </c:pt>
                <c:pt idx="6898">
                  <c:v>251004.22708611307</c:v>
                </c:pt>
                <c:pt idx="6899">
                  <c:v>251113.73784965294</c:v>
                </c:pt>
                <c:pt idx="6900">
                  <c:v>251074.58985084234</c:v>
                </c:pt>
                <c:pt idx="6901">
                  <c:v>251026.98663216218</c:v>
                </c:pt>
                <c:pt idx="6902">
                  <c:v>251278.3368697628</c:v>
                </c:pt>
                <c:pt idx="6903">
                  <c:v>250728.37675359662</c:v>
                </c:pt>
                <c:pt idx="6904">
                  <c:v>250922.21611773048</c:v>
                </c:pt>
                <c:pt idx="6905">
                  <c:v>251131.69083876809</c:v>
                </c:pt>
                <c:pt idx="6906">
                  <c:v>251336.76726633465</c:v>
                </c:pt>
                <c:pt idx="6907">
                  <c:v>251136.58675143091</c:v>
                </c:pt>
                <c:pt idx="6908">
                  <c:v>251707.63516078811</c:v>
                </c:pt>
                <c:pt idx="6909">
                  <c:v>250878.44285157538</c:v>
                </c:pt>
                <c:pt idx="6910">
                  <c:v>250812.1867340637</c:v>
                </c:pt>
                <c:pt idx="6911">
                  <c:v>251442.17742457628</c:v>
                </c:pt>
                <c:pt idx="6912">
                  <c:v>251222.8093934666</c:v>
                </c:pt>
                <c:pt idx="6913">
                  <c:v>251403.41920783531</c:v>
                </c:pt>
                <c:pt idx="6914">
                  <c:v>250676.947334839</c:v>
                </c:pt>
                <c:pt idx="6915">
                  <c:v>251179.26108882777</c:v>
                </c:pt>
                <c:pt idx="6916">
                  <c:v>251474.21392453011</c:v>
                </c:pt>
                <c:pt idx="6917">
                  <c:v>250877.08387362675</c:v>
                </c:pt>
                <c:pt idx="6918">
                  <c:v>251549.03345476842</c:v>
                </c:pt>
                <c:pt idx="6919">
                  <c:v>251804.07896623088</c:v>
                </c:pt>
                <c:pt idx="6920">
                  <c:v>251348.94037845844</c:v>
                </c:pt>
                <c:pt idx="6921">
                  <c:v>251243.39779755761</c:v>
                </c:pt>
                <c:pt idx="6922">
                  <c:v>251596.26102292835</c:v>
                </c:pt>
                <c:pt idx="6923">
                  <c:v>251054.0983530494</c:v>
                </c:pt>
                <c:pt idx="6924">
                  <c:v>251231.93792346425</c:v>
                </c:pt>
                <c:pt idx="6925">
                  <c:v>251295.36343214178</c:v>
                </c:pt>
                <c:pt idx="6926">
                  <c:v>251187.96696448917</c:v>
                </c:pt>
                <c:pt idx="6927">
                  <c:v>250912.21127157004</c:v>
                </c:pt>
                <c:pt idx="6928">
                  <c:v>251980.46218764005</c:v>
                </c:pt>
                <c:pt idx="6929">
                  <c:v>251391.20930411207</c:v>
                </c:pt>
                <c:pt idx="6930">
                  <c:v>251420.18205227726</c:v>
                </c:pt>
                <c:pt idx="6931">
                  <c:v>251266.94529491095</c:v>
                </c:pt>
                <c:pt idx="6932">
                  <c:v>251870.80615084345</c:v>
                </c:pt>
                <c:pt idx="6933">
                  <c:v>251898.34069801381</c:v>
                </c:pt>
                <c:pt idx="6934">
                  <c:v>251721.4956813172</c:v>
                </c:pt>
                <c:pt idx="6935">
                  <c:v>251945.99463126482</c:v>
                </c:pt>
                <c:pt idx="6936">
                  <c:v>251414.72568355739</c:v>
                </c:pt>
                <c:pt idx="6937">
                  <c:v>251864.96367964218</c:v>
                </c:pt>
                <c:pt idx="6938">
                  <c:v>251493.39077820769</c:v>
                </c:pt>
                <c:pt idx="6939">
                  <c:v>251923.56729955197</c:v>
                </c:pt>
                <c:pt idx="6940">
                  <c:v>251557.89023048326</c:v>
                </c:pt>
                <c:pt idx="6941">
                  <c:v>251217.91956869882</c:v>
                </c:pt>
                <c:pt idx="6942">
                  <c:v>251367.12562179792</c:v>
                </c:pt>
                <c:pt idx="6943">
                  <c:v>251282.68088900519</c:v>
                </c:pt>
                <c:pt idx="6944">
                  <c:v>251160.87548632268</c:v>
                </c:pt>
                <c:pt idx="6945">
                  <c:v>251681.47127297046</c:v>
                </c:pt>
                <c:pt idx="6946">
                  <c:v>251418.0801060083</c:v>
                </c:pt>
                <c:pt idx="6947">
                  <c:v>251101.50435604466</c:v>
                </c:pt>
                <c:pt idx="6948">
                  <c:v>251472.13263405827</c:v>
                </c:pt>
                <c:pt idx="6949">
                  <c:v>251639.11553541775</c:v>
                </c:pt>
                <c:pt idx="6950">
                  <c:v>251104.55892944647</c:v>
                </c:pt>
                <c:pt idx="6951">
                  <c:v>251310.21788755953</c:v>
                </c:pt>
                <c:pt idx="6952">
                  <c:v>250987.90076865899</c:v>
                </c:pt>
                <c:pt idx="6953">
                  <c:v>251708.86129404703</c:v>
                </c:pt>
                <c:pt idx="6954">
                  <c:v>251729.12753290779</c:v>
                </c:pt>
                <c:pt idx="6955">
                  <c:v>251157.3048930949</c:v>
                </c:pt>
                <c:pt idx="6956">
                  <c:v>251580.63881080286</c:v>
                </c:pt>
                <c:pt idx="6957">
                  <c:v>251966.67438027842</c:v>
                </c:pt>
                <c:pt idx="6958">
                  <c:v>251871.97782203127</c:v>
                </c:pt>
                <c:pt idx="6959">
                  <c:v>251733.44208285795</c:v>
                </c:pt>
                <c:pt idx="6960">
                  <c:v>251598.55014609668</c:v>
                </c:pt>
                <c:pt idx="6961">
                  <c:v>251272.73058646984</c:v>
                </c:pt>
                <c:pt idx="6962">
                  <c:v>250906.45502276838</c:v>
                </c:pt>
                <c:pt idx="6963">
                  <c:v>251058.46021866283</c:v>
                </c:pt>
                <c:pt idx="6964">
                  <c:v>251602.50343799201</c:v>
                </c:pt>
                <c:pt idx="6965">
                  <c:v>251472.63588076015</c:v>
                </c:pt>
                <c:pt idx="6966">
                  <c:v>251432.03326732072</c:v>
                </c:pt>
                <c:pt idx="6967">
                  <c:v>251114.34209692944</c:v>
                </c:pt>
                <c:pt idx="6968">
                  <c:v>251450.85318978416</c:v>
                </c:pt>
                <c:pt idx="6969">
                  <c:v>251354.52796956972</c:v>
                </c:pt>
                <c:pt idx="6970">
                  <c:v>251319.33964689489</c:v>
                </c:pt>
                <c:pt idx="6971">
                  <c:v>251237.75276782821</c:v>
                </c:pt>
                <c:pt idx="6972">
                  <c:v>251742.44804539328</c:v>
                </c:pt>
                <c:pt idx="6973">
                  <c:v>251290.550906975</c:v>
                </c:pt>
                <c:pt idx="6974">
                  <c:v>251508.38375319255</c:v>
                </c:pt>
                <c:pt idx="6975">
                  <c:v>251282.53941043551</c:v>
                </c:pt>
                <c:pt idx="6976">
                  <c:v>251175.12102373978</c:v>
                </c:pt>
                <c:pt idx="6977">
                  <c:v>251689.7933310525</c:v>
                </c:pt>
                <c:pt idx="6978">
                  <c:v>252057.3370428404</c:v>
                </c:pt>
                <c:pt idx="6979">
                  <c:v>251551.9041842967</c:v>
                </c:pt>
                <c:pt idx="6980">
                  <c:v>251338.20563202503</c:v>
                </c:pt>
                <c:pt idx="6981">
                  <c:v>251489.6771902832</c:v>
                </c:pt>
                <c:pt idx="6982">
                  <c:v>251761.9363433524</c:v>
                </c:pt>
                <c:pt idx="6983">
                  <c:v>251550.0663388008</c:v>
                </c:pt>
                <c:pt idx="6984">
                  <c:v>251192.09776059538</c:v>
                </c:pt>
                <c:pt idx="6985">
                  <c:v>251139.55228373833</c:v>
                </c:pt>
                <c:pt idx="6986">
                  <c:v>250982.77199786762</c:v>
                </c:pt>
                <c:pt idx="6987">
                  <c:v>251482.11182255551</c:v>
                </c:pt>
                <c:pt idx="6988">
                  <c:v>251965.63805781727</c:v>
                </c:pt>
                <c:pt idx="6989">
                  <c:v>251305.4928412757</c:v>
                </c:pt>
                <c:pt idx="6990">
                  <c:v>251695.02175186874</c:v>
                </c:pt>
                <c:pt idx="6991">
                  <c:v>251505.88293182492</c:v>
                </c:pt>
                <c:pt idx="6992">
                  <c:v>251365.76970654418</c:v>
                </c:pt>
                <c:pt idx="6993">
                  <c:v>251760.5838349406</c:v>
                </c:pt>
                <c:pt idx="6994">
                  <c:v>251738.64606568238</c:v>
                </c:pt>
                <c:pt idx="6995">
                  <c:v>251601.33874369203</c:v>
                </c:pt>
                <c:pt idx="6996">
                  <c:v>252358.87260069643</c:v>
                </c:pt>
                <c:pt idx="6997">
                  <c:v>252185.35115474701</c:v>
                </c:pt>
                <c:pt idx="6998">
                  <c:v>251414.75286057245</c:v>
                </c:pt>
                <c:pt idx="6999">
                  <c:v>251301.73699212392</c:v>
                </c:pt>
                <c:pt idx="7000">
                  <c:v>251595.69968106924</c:v>
                </c:pt>
                <c:pt idx="7001">
                  <c:v>251322.51160867777</c:v>
                </c:pt>
                <c:pt idx="7002">
                  <c:v>251844.05427252341</c:v>
                </c:pt>
                <c:pt idx="7003">
                  <c:v>251921.46783373048</c:v>
                </c:pt>
                <c:pt idx="7004">
                  <c:v>251750.60545095787</c:v>
                </c:pt>
                <c:pt idx="7005">
                  <c:v>252172.06813752803</c:v>
                </c:pt>
                <c:pt idx="7006">
                  <c:v>251937.60465337479</c:v>
                </c:pt>
                <c:pt idx="7007">
                  <c:v>251928.63235383815</c:v>
                </c:pt>
                <c:pt idx="7008">
                  <c:v>252021.88581990771</c:v>
                </c:pt>
                <c:pt idx="7009">
                  <c:v>252025.29550877109</c:v>
                </c:pt>
                <c:pt idx="7010">
                  <c:v>252245.91782280631</c:v>
                </c:pt>
                <c:pt idx="7011">
                  <c:v>251920.26718464855</c:v>
                </c:pt>
                <c:pt idx="7012">
                  <c:v>251741.01052558885</c:v>
                </c:pt>
                <c:pt idx="7013">
                  <c:v>251884.08960944388</c:v>
                </c:pt>
                <c:pt idx="7014">
                  <c:v>251670.20521770709</c:v>
                </c:pt>
                <c:pt idx="7015">
                  <c:v>251786.21608726936</c:v>
                </c:pt>
                <c:pt idx="7016">
                  <c:v>251497.46834864045</c:v>
                </c:pt>
                <c:pt idx="7017">
                  <c:v>251677.7495456649</c:v>
                </c:pt>
                <c:pt idx="7018">
                  <c:v>251860.00347027864</c:v>
                </c:pt>
                <c:pt idx="7019">
                  <c:v>252027.79987358965</c:v>
                </c:pt>
                <c:pt idx="7020">
                  <c:v>252210.46834979096</c:v>
                </c:pt>
                <c:pt idx="7021">
                  <c:v>252022.26507463577</c:v>
                </c:pt>
                <c:pt idx="7022">
                  <c:v>251755.1407166287</c:v>
                </c:pt>
                <c:pt idx="7023">
                  <c:v>252173.07812502963</c:v>
                </c:pt>
                <c:pt idx="7024">
                  <c:v>252164.80052692219</c:v>
                </c:pt>
                <c:pt idx="7025">
                  <c:v>252638.24216449543</c:v>
                </c:pt>
                <c:pt idx="7026">
                  <c:v>252640.82741708381</c:v>
                </c:pt>
                <c:pt idx="7027">
                  <c:v>252282.79763731326</c:v>
                </c:pt>
                <c:pt idx="7028">
                  <c:v>252707.90482033382</c:v>
                </c:pt>
                <c:pt idx="7029">
                  <c:v>252074.88639275791</c:v>
                </c:pt>
                <c:pt idx="7030">
                  <c:v>252239.04844603292</c:v>
                </c:pt>
                <c:pt idx="7031">
                  <c:v>252192.4810451004</c:v>
                </c:pt>
                <c:pt idx="7032">
                  <c:v>251972.99315519605</c:v>
                </c:pt>
                <c:pt idx="7033">
                  <c:v>252381.60548537481</c:v>
                </c:pt>
                <c:pt idx="7034">
                  <c:v>252054.69819975167</c:v>
                </c:pt>
                <c:pt idx="7035">
                  <c:v>252387.82672551097</c:v>
                </c:pt>
                <c:pt idx="7036">
                  <c:v>252316.37755433552</c:v>
                </c:pt>
                <c:pt idx="7037">
                  <c:v>251868.63871126628</c:v>
                </c:pt>
                <c:pt idx="7038">
                  <c:v>252192.20528497169</c:v>
                </c:pt>
                <c:pt idx="7039">
                  <c:v>252362.63742402778</c:v>
                </c:pt>
                <c:pt idx="7040">
                  <c:v>251969.07707182859</c:v>
                </c:pt>
                <c:pt idx="7041">
                  <c:v>252013.31127685268</c:v>
                </c:pt>
                <c:pt idx="7042">
                  <c:v>252407.70083431446</c:v>
                </c:pt>
                <c:pt idx="7043">
                  <c:v>252480.70172597733</c:v>
                </c:pt>
                <c:pt idx="7044">
                  <c:v>252664.90128909567</c:v>
                </c:pt>
                <c:pt idx="7045">
                  <c:v>252805.78733365203</c:v>
                </c:pt>
                <c:pt idx="7046">
                  <c:v>251755.32401904403</c:v>
                </c:pt>
                <c:pt idx="7047">
                  <c:v>252139.53233777988</c:v>
                </c:pt>
                <c:pt idx="7048">
                  <c:v>252070.41320552566</c:v>
                </c:pt>
                <c:pt idx="7049">
                  <c:v>252196.52043307893</c:v>
                </c:pt>
                <c:pt idx="7050">
                  <c:v>251996.60121745567</c:v>
                </c:pt>
                <c:pt idx="7051">
                  <c:v>252654.48571585573</c:v>
                </c:pt>
                <c:pt idx="7052">
                  <c:v>252222.19948138238</c:v>
                </c:pt>
                <c:pt idx="7053">
                  <c:v>252384.43587501699</c:v>
                </c:pt>
                <c:pt idx="7054">
                  <c:v>252652.31906175084</c:v>
                </c:pt>
                <c:pt idx="7055">
                  <c:v>252499.64048459381</c:v>
                </c:pt>
                <c:pt idx="7056">
                  <c:v>252413.19580032668</c:v>
                </c:pt>
                <c:pt idx="7057">
                  <c:v>251928.46091666765</c:v>
                </c:pt>
                <c:pt idx="7058">
                  <c:v>251984.50539506867</c:v>
                </c:pt>
                <c:pt idx="7059">
                  <c:v>252269.2504441849</c:v>
                </c:pt>
                <c:pt idx="7060">
                  <c:v>252281.14157125013</c:v>
                </c:pt>
                <c:pt idx="7061">
                  <c:v>252291.00328398251</c:v>
                </c:pt>
                <c:pt idx="7062">
                  <c:v>252492.17683007932</c:v>
                </c:pt>
                <c:pt idx="7063">
                  <c:v>252749.10303489229</c:v>
                </c:pt>
                <c:pt idx="7064">
                  <c:v>252627.04071151055</c:v>
                </c:pt>
                <c:pt idx="7065">
                  <c:v>252375.07080056926</c:v>
                </c:pt>
                <c:pt idx="7066">
                  <c:v>252479.14685445314</c:v>
                </c:pt>
                <c:pt idx="7067">
                  <c:v>252307.05744095315</c:v>
                </c:pt>
                <c:pt idx="7068">
                  <c:v>252351.81657205947</c:v>
                </c:pt>
                <c:pt idx="7069">
                  <c:v>252019.06630956696</c:v>
                </c:pt>
                <c:pt idx="7070">
                  <c:v>252146.36628248551</c:v>
                </c:pt>
                <c:pt idx="7071">
                  <c:v>252599.78261878781</c:v>
                </c:pt>
                <c:pt idx="7072">
                  <c:v>252102.57072650461</c:v>
                </c:pt>
                <c:pt idx="7073">
                  <c:v>251928.75251739583</c:v>
                </c:pt>
                <c:pt idx="7074">
                  <c:v>252829.26905561698</c:v>
                </c:pt>
                <c:pt idx="7075">
                  <c:v>252263.071548254</c:v>
                </c:pt>
                <c:pt idx="7076">
                  <c:v>252536.07760001632</c:v>
                </c:pt>
                <c:pt idx="7077">
                  <c:v>252018.70197397232</c:v>
                </c:pt>
                <c:pt idx="7078">
                  <c:v>252238.10619436533</c:v>
                </c:pt>
                <c:pt idx="7079">
                  <c:v>251947.90861545951</c:v>
                </c:pt>
                <c:pt idx="7080">
                  <c:v>252209.0447232335</c:v>
                </c:pt>
                <c:pt idx="7081">
                  <c:v>252144.22282657638</c:v>
                </c:pt>
                <c:pt idx="7082">
                  <c:v>252155.43679186952</c:v>
                </c:pt>
                <c:pt idx="7083">
                  <c:v>252288.35681979338</c:v>
                </c:pt>
                <c:pt idx="7084">
                  <c:v>252228.34753631239</c:v>
                </c:pt>
                <c:pt idx="7085">
                  <c:v>252115.43783004658</c:v>
                </c:pt>
                <c:pt idx="7086">
                  <c:v>252211.1729686124</c:v>
                </c:pt>
                <c:pt idx="7087">
                  <c:v>252255.38687548833</c:v>
                </c:pt>
                <c:pt idx="7088">
                  <c:v>252126.43205969722</c:v>
                </c:pt>
                <c:pt idx="7089">
                  <c:v>251800.8367415845</c:v>
                </c:pt>
                <c:pt idx="7090">
                  <c:v>251375.99784117038</c:v>
                </c:pt>
                <c:pt idx="7091">
                  <c:v>251789.86988740219</c:v>
                </c:pt>
                <c:pt idx="7092">
                  <c:v>251653.6760856038</c:v>
                </c:pt>
                <c:pt idx="7093">
                  <c:v>252199.03968948542</c:v>
                </c:pt>
                <c:pt idx="7094">
                  <c:v>252025.40019018258</c:v>
                </c:pt>
                <c:pt idx="7095">
                  <c:v>251986.38467022052</c:v>
                </c:pt>
                <c:pt idx="7096">
                  <c:v>251604.08011342117</c:v>
                </c:pt>
                <c:pt idx="7097">
                  <c:v>252060.28008329452</c:v>
                </c:pt>
                <c:pt idx="7098">
                  <c:v>251874.55434316295</c:v>
                </c:pt>
                <c:pt idx="7099">
                  <c:v>251922.83573174663</c:v>
                </c:pt>
                <c:pt idx="7100">
                  <c:v>252080.32188863205</c:v>
                </c:pt>
                <c:pt idx="7101">
                  <c:v>251451.40607865091</c:v>
                </c:pt>
                <c:pt idx="7102">
                  <c:v>251866.58468666842</c:v>
                </c:pt>
                <c:pt idx="7103">
                  <c:v>252062.50589683914</c:v>
                </c:pt>
                <c:pt idx="7104">
                  <c:v>252138.02837546921</c:v>
                </c:pt>
                <c:pt idx="7105">
                  <c:v>252234.64327259979</c:v>
                </c:pt>
                <c:pt idx="7106">
                  <c:v>252068.32900012235</c:v>
                </c:pt>
                <c:pt idx="7107">
                  <c:v>251531.31705160573</c:v>
                </c:pt>
                <c:pt idx="7108">
                  <c:v>251295.71911629051</c:v>
                </c:pt>
                <c:pt idx="7109">
                  <c:v>251738.87744615693</c:v>
                </c:pt>
                <c:pt idx="7110">
                  <c:v>251953.31489770443</c:v>
                </c:pt>
                <c:pt idx="7111">
                  <c:v>252024.44254699798</c:v>
                </c:pt>
                <c:pt idx="7112">
                  <c:v>251919.92683704736</c:v>
                </c:pt>
                <c:pt idx="7113">
                  <c:v>252311.54907940933</c:v>
                </c:pt>
                <c:pt idx="7114">
                  <c:v>251963.31924599118</c:v>
                </c:pt>
                <c:pt idx="7115">
                  <c:v>251813.49958162359</c:v>
                </c:pt>
                <c:pt idx="7116">
                  <c:v>251489.55047462884</c:v>
                </c:pt>
                <c:pt idx="7117">
                  <c:v>251501.31827344547</c:v>
                </c:pt>
                <c:pt idx="7118">
                  <c:v>251667.16090374667</c:v>
                </c:pt>
                <c:pt idx="7119">
                  <c:v>251240.98548104352</c:v>
                </c:pt>
                <c:pt idx="7120">
                  <c:v>252172.72997859857</c:v>
                </c:pt>
                <c:pt idx="7121">
                  <c:v>251746.93748077939</c:v>
                </c:pt>
                <c:pt idx="7122">
                  <c:v>251474.89749926611</c:v>
                </c:pt>
                <c:pt idx="7123">
                  <c:v>251495.54796144363</c:v>
                </c:pt>
                <c:pt idx="7124">
                  <c:v>252270.44632211572</c:v>
                </c:pt>
                <c:pt idx="7125">
                  <c:v>252025.55563830008</c:v>
                </c:pt>
                <c:pt idx="7126">
                  <c:v>251993.50023506358</c:v>
                </c:pt>
                <c:pt idx="7127">
                  <c:v>251735.0832457435</c:v>
                </c:pt>
                <c:pt idx="7128">
                  <c:v>251628.12451496124</c:v>
                </c:pt>
                <c:pt idx="7129">
                  <c:v>251745.8543977403</c:v>
                </c:pt>
                <c:pt idx="7130">
                  <c:v>251372.27380974675</c:v>
                </c:pt>
                <c:pt idx="7131">
                  <c:v>251842.79731051865</c:v>
                </c:pt>
                <c:pt idx="7132">
                  <c:v>251247.88297644598</c:v>
                </c:pt>
                <c:pt idx="7133">
                  <c:v>252347.22390692661</c:v>
                </c:pt>
                <c:pt idx="7134">
                  <c:v>252022.46593671007</c:v>
                </c:pt>
                <c:pt idx="7135">
                  <c:v>251801.97763877772</c:v>
                </c:pt>
                <c:pt idx="7136">
                  <c:v>251892.95877822457</c:v>
                </c:pt>
                <c:pt idx="7137">
                  <c:v>251766.39708712298</c:v>
                </c:pt>
                <c:pt idx="7138">
                  <c:v>251773.60280623892</c:v>
                </c:pt>
                <c:pt idx="7139">
                  <c:v>252387.08615569095</c:v>
                </c:pt>
                <c:pt idx="7140">
                  <c:v>251940.86291773294</c:v>
                </c:pt>
                <c:pt idx="7141">
                  <c:v>252356.58146896845</c:v>
                </c:pt>
                <c:pt idx="7142">
                  <c:v>252056.8788104385</c:v>
                </c:pt>
                <c:pt idx="7143">
                  <c:v>252153.28986455363</c:v>
                </c:pt>
                <c:pt idx="7144">
                  <c:v>252116.01166584445</c:v>
                </c:pt>
                <c:pt idx="7145">
                  <c:v>252244.38392764251</c:v>
                </c:pt>
                <c:pt idx="7146">
                  <c:v>252352.43019088532</c:v>
                </c:pt>
                <c:pt idx="7147">
                  <c:v>252514.69131553601</c:v>
                </c:pt>
                <c:pt idx="7148">
                  <c:v>252429.44165476062</c:v>
                </c:pt>
                <c:pt idx="7149">
                  <c:v>252596.81545690331</c:v>
                </c:pt>
                <c:pt idx="7150">
                  <c:v>252524.41760321843</c:v>
                </c:pt>
                <c:pt idx="7151">
                  <c:v>252080.15526583962</c:v>
                </c:pt>
                <c:pt idx="7152">
                  <c:v>252222.90398059538</c:v>
                </c:pt>
                <c:pt idx="7153">
                  <c:v>252401.31632734821</c:v>
                </c:pt>
                <c:pt idx="7154">
                  <c:v>252293.73998432679</c:v>
                </c:pt>
                <c:pt idx="7155">
                  <c:v>252428.5240117285</c:v>
                </c:pt>
                <c:pt idx="7156">
                  <c:v>252699.37461450687</c:v>
                </c:pt>
                <c:pt idx="7157">
                  <c:v>252447.04475320992</c:v>
                </c:pt>
                <c:pt idx="7158">
                  <c:v>252185.70984531823</c:v>
                </c:pt>
                <c:pt idx="7159">
                  <c:v>252546.66455221342</c:v>
                </c:pt>
                <c:pt idx="7160">
                  <c:v>252429.72320297675</c:v>
                </c:pt>
                <c:pt idx="7161">
                  <c:v>252486.07887059625</c:v>
                </c:pt>
                <c:pt idx="7162">
                  <c:v>253122.21879886297</c:v>
                </c:pt>
                <c:pt idx="7163">
                  <c:v>252632.09205005257</c:v>
                </c:pt>
                <c:pt idx="7164">
                  <c:v>252461.6685071128</c:v>
                </c:pt>
                <c:pt idx="7165">
                  <c:v>252341.31566327121</c:v>
                </c:pt>
                <c:pt idx="7166">
                  <c:v>252207.2258404438</c:v>
                </c:pt>
                <c:pt idx="7167">
                  <c:v>252790.30523691821</c:v>
                </c:pt>
                <c:pt idx="7168">
                  <c:v>252417.95907317905</c:v>
                </c:pt>
                <c:pt idx="7169">
                  <c:v>252795.76344312381</c:v>
                </c:pt>
                <c:pt idx="7170">
                  <c:v>252359.51476081266</c:v>
                </c:pt>
                <c:pt idx="7171">
                  <c:v>252939.73039344931</c:v>
                </c:pt>
                <c:pt idx="7172">
                  <c:v>253012.35418962699</c:v>
                </c:pt>
                <c:pt idx="7173">
                  <c:v>252143.2591353243</c:v>
                </c:pt>
                <c:pt idx="7174">
                  <c:v>252543.17094988222</c:v>
                </c:pt>
                <c:pt idx="7175">
                  <c:v>252768.00278465991</c:v>
                </c:pt>
                <c:pt idx="7176">
                  <c:v>253397.67369178316</c:v>
                </c:pt>
                <c:pt idx="7177">
                  <c:v>252485.94267374685</c:v>
                </c:pt>
                <c:pt idx="7178">
                  <c:v>252995.20514386659</c:v>
                </c:pt>
                <c:pt idx="7179">
                  <c:v>252816.98765603281</c:v>
                </c:pt>
                <c:pt idx="7180">
                  <c:v>253024.9839970053</c:v>
                </c:pt>
                <c:pt idx="7181">
                  <c:v>253371.07339382853</c:v>
                </c:pt>
                <c:pt idx="7182">
                  <c:v>252558.64274449853</c:v>
                </c:pt>
                <c:pt idx="7183">
                  <c:v>253303.14058508197</c:v>
                </c:pt>
                <c:pt idx="7184">
                  <c:v>252833.05218065853</c:v>
                </c:pt>
                <c:pt idx="7185">
                  <c:v>253234.38291969939</c:v>
                </c:pt>
                <c:pt idx="7186">
                  <c:v>253374.55846991707</c:v>
                </c:pt>
                <c:pt idx="7187">
                  <c:v>252974.17496182147</c:v>
                </c:pt>
                <c:pt idx="7188">
                  <c:v>253189.75976134185</c:v>
                </c:pt>
                <c:pt idx="7189">
                  <c:v>252986.45622340462</c:v>
                </c:pt>
                <c:pt idx="7190">
                  <c:v>252690.57391326124</c:v>
                </c:pt>
                <c:pt idx="7191">
                  <c:v>253352.81589501526</c:v>
                </c:pt>
                <c:pt idx="7192">
                  <c:v>252873.05241743862</c:v>
                </c:pt>
                <c:pt idx="7193">
                  <c:v>253039.75571839578</c:v>
                </c:pt>
                <c:pt idx="7194">
                  <c:v>253337.90783563876</c:v>
                </c:pt>
                <c:pt idx="7195">
                  <c:v>253325.99628797561</c:v>
                </c:pt>
                <c:pt idx="7196">
                  <c:v>252825.39842177538</c:v>
                </c:pt>
                <c:pt idx="7197">
                  <c:v>252748.27360328063</c:v>
                </c:pt>
                <c:pt idx="7198">
                  <c:v>252508.95380284498</c:v>
                </c:pt>
                <c:pt idx="7199">
                  <c:v>252721.30848591903</c:v>
                </c:pt>
                <c:pt idx="7200">
                  <c:v>253066.15764874112</c:v>
                </c:pt>
                <c:pt idx="7201">
                  <c:v>252353.6724868232</c:v>
                </c:pt>
                <c:pt idx="7202">
                  <c:v>252678.84168975198</c:v>
                </c:pt>
                <c:pt idx="7203">
                  <c:v>253052.51243063298</c:v>
                </c:pt>
                <c:pt idx="7204">
                  <c:v>252814.18362506863</c:v>
                </c:pt>
                <c:pt idx="7205">
                  <c:v>252755.23363013123</c:v>
                </c:pt>
                <c:pt idx="7206">
                  <c:v>253228.44226303775</c:v>
                </c:pt>
                <c:pt idx="7207">
                  <c:v>253147.19846525652</c:v>
                </c:pt>
                <c:pt idx="7208">
                  <c:v>253355.10526811564</c:v>
                </c:pt>
                <c:pt idx="7209">
                  <c:v>252993.88495613073</c:v>
                </c:pt>
                <c:pt idx="7210">
                  <c:v>252919.43264959342</c:v>
                </c:pt>
                <c:pt idx="7211">
                  <c:v>253186.29580011612</c:v>
                </c:pt>
                <c:pt idx="7212">
                  <c:v>253178.39036242748</c:v>
                </c:pt>
                <c:pt idx="7213">
                  <c:v>253775.57887106706</c:v>
                </c:pt>
                <c:pt idx="7214">
                  <c:v>253235.2982120892</c:v>
                </c:pt>
                <c:pt idx="7215">
                  <c:v>253893.86499319461</c:v>
                </c:pt>
                <c:pt idx="7216">
                  <c:v>253430.79429020564</c:v>
                </c:pt>
                <c:pt idx="7217">
                  <c:v>253181.37843921009</c:v>
                </c:pt>
                <c:pt idx="7218">
                  <c:v>253754.73964522663</c:v>
                </c:pt>
                <c:pt idx="7219">
                  <c:v>253810.18828216221</c:v>
                </c:pt>
                <c:pt idx="7220">
                  <c:v>253232.14763149788</c:v>
                </c:pt>
                <c:pt idx="7221">
                  <c:v>253206.12498026135</c:v>
                </c:pt>
                <c:pt idx="7222">
                  <c:v>253569.64367886353</c:v>
                </c:pt>
                <c:pt idx="7223">
                  <c:v>253283.93950625169</c:v>
                </c:pt>
                <c:pt idx="7224">
                  <c:v>253164.67023425526</c:v>
                </c:pt>
                <c:pt idx="7225">
                  <c:v>253048.87905220359</c:v>
                </c:pt>
                <c:pt idx="7226">
                  <c:v>253334.58844910757</c:v>
                </c:pt>
                <c:pt idx="7227">
                  <c:v>253784.89329550863</c:v>
                </c:pt>
                <c:pt idx="7228">
                  <c:v>253731.27068892017</c:v>
                </c:pt>
                <c:pt idx="7229">
                  <c:v>253509.76908411333</c:v>
                </c:pt>
                <c:pt idx="7230">
                  <c:v>253718.76879128537</c:v>
                </c:pt>
                <c:pt idx="7231">
                  <c:v>253615.57866481357</c:v>
                </c:pt>
                <c:pt idx="7232">
                  <c:v>253511.15115503792</c:v>
                </c:pt>
                <c:pt idx="7233">
                  <c:v>253437.56803631707</c:v>
                </c:pt>
                <c:pt idx="7234">
                  <c:v>253792.61237209031</c:v>
                </c:pt>
                <c:pt idx="7235">
                  <c:v>253829.27842908789</c:v>
                </c:pt>
                <c:pt idx="7236">
                  <c:v>253477.08459293496</c:v>
                </c:pt>
                <c:pt idx="7237">
                  <c:v>254037.98588086013</c:v>
                </c:pt>
                <c:pt idx="7238">
                  <c:v>253544.24154846978</c:v>
                </c:pt>
                <c:pt idx="7239">
                  <c:v>253554.46379084562</c:v>
                </c:pt>
                <c:pt idx="7240">
                  <c:v>253775.14083793788</c:v>
                </c:pt>
                <c:pt idx="7241">
                  <c:v>253573.18473822519</c:v>
                </c:pt>
                <c:pt idx="7242">
                  <c:v>253601.0028152242</c:v>
                </c:pt>
                <c:pt idx="7243">
                  <c:v>253516.19628463194</c:v>
                </c:pt>
                <c:pt idx="7244">
                  <c:v>254178.62312381063</c:v>
                </c:pt>
                <c:pt idx="7245">
                  <c:v>253619.05451530855</c:v>
                </c:pt>
                <c:pt idx="7246">
                  <c:v>254095.4840740863</c:v>
                </c:pt>
                <c:pt idx="7247">
                  <c:v>253926.17025749222</c:v>
                </c:pt>
                <c:pt idx="7248">
                  <c:v>253780.45773119229</c:v>
                </c:pt>
                <c:pt idx="7249">
                  <c:v>254431.8931883513</c:v>
                </c:pt>
                <c:pt idx="7250">
                  <c:v>254436.29031663266</c:v>
                </c:pt>
                <c:pt idx="7251">
                  <c:v>254621.81394319038</c:v>
                </c:pt>
                <c:pt idx="7252">
                  <c:v>254738.66905478959</c:v>
                </c:pt>
                <c:pt idx="7253">
                  <c:v>254216.11447078228</c:v>
                </c:pt>
                <c:pt idx="7254">
                  <c:v>254394.81071412726</c:v>
                </c:pt>
                <c:pt idx="7255">
                  <c:v>253727.08487236555</c:v>
                </c:pt>
                <c:pt idx="7256">
                  <c:v>254081.91158480383</c:v>
                </c:pt>
                <c:pt idx="7257">
                  <c:v>254565.71007292808</c:v>
                </c:pt>
                <c:pt idx="7258">
                  <c:v>253859.35533627158</c:v>
                </c:pt>
                <c:pt idx="7259">
                  <c:v>253510.49739856011</c:v>
                </c:pt>
                <c:pt idx="7260">
                  <c:v>254438.20520086194</c:v>
                </c:pt>
                <c:pt idx="7261">
                  <c:v>254289.52766214643</c:v>
                </c:pt>
                <c:pt idx="7262">
                  <c:v>253610.98571761095</c:v>
                </c:pt>
                <c:pt idx="7263">
                  <c:v>254090.44875185407</c:v>
                </c:pt>
                <c:pt idx="7264">
                  <c:v>254009.97423047791</c:v>
                </c:pt>
                <c:pt idx="7265">
                  <c:v>253172.78306985763</c:v>
                </c:pt>
                <c:pt idx="7266">
                  <c:v>254372.43477940932</c:v>
                </c:pt>
                <c:pt idx="7267">
                  <c:v>254241.474160035</c:v>
                </c:pt>
                <c:pt idx="7268">
                  <c:v>254438.37054022826</c:v>
                </c:pt>
                <c:pt idx="7269">
                  <c:v>253800.56663920064</c:v>
                </c:pt>
                <c:pt idx="7270">
                  <c:v>254365.12883521171</c:v>
                </c:pt>
                <c:pt idx="7271">
                  <c:v>253864.26601702307</c:v>
                </c:pt>
                <c:pt idx="7272">
                  <c:v>253878.81113340828</c:v>
                </c:pt>
                <c:pt idx="7273">
                  <c:v>254315.06392815831</c:v>
                </c:pt>
                <c:pt idx="7274">
                  <c:v>254388.19002526114</c:v>
                </c:pt>
                <c:pt idx="7275">
                  <c:v>254713.52159955114</c:v>
                </c:pt>
                <c:pt idx="7276">
                  <c:v>254732.54406800066</c:v>
                </c:pt>
                <c:pt idx="7277">
                  <c:v>254804.27080480519</c:v>
                </c:pt>
                <c:pt idx="7278">
                  <c:v>254807.16367983582</c:v>
                </c:pt>
                <c:pt idx="7279">
                  <c:v>253812.8126960707</c:v>
                </c:pt>
                <c:pt idx="7280">
                  <c:v>254616.18507776957</c:v>
                </c:pt>
                <c:pt idx="7281">
                  <c:v>254148.93153209382</c:v>
                </c:pt>
                <c:pt idx="7282">
                  <c:v>254148.79981004354</c:v>
                </c:pt>
                <c:pt idx="7283">
                  <c:v>254363.80289190818</c:v>
                </c:pt>
                <c:pt idx="7284">
                  <c:v>254582.86062275045</c:v>
                </c:pt>
                <c:pt idx="7285">
                  <c:v>254331.61265368832</c:v>
                </c:pt>
                <c:pt idx="7286">
                  <c:v>254462.31082933579</c:v>
                </c:pt>
                <c:pt idx="7287">
                  <c:v>254449.44581145275</c:v>
                </c:pt>
                <c:pt idx="7288">
                  <c:v>254578.61335358652</c:v>
                </c:pt>
                <c:pt idx="7289">
                  <c:v>254743.40158304019</c:v>
                </c:pt>
                <c:pt idx="7290">
                  <c:v>254803.9086628829</c:v>
                </c:pt>
                <c:pt idx="7291">
                  <c:v>254777.24537206205</c:v>
                </c:pt>
                <c:pt idx="7292">
                  <c:v>254582.07058038405</c:v>
                </c:pt>
                <c:pt idx="7293">
                  <c:v>254478.90282344463</c:v>
                </c:pt>
                <c:pt idx="7294">
                  <c:v>254826.3604116363</c:v>
                </c:pt>
                <c:pt idx="7295">
                  <c:v>255156.58473310518</c:v>
                </c:pt>
                <c:pt idx="7296">
                  <c:v>255672.56141581319</c:v>
                </c:pt>
                <c:pt idx="7297">
                  <c:v>254811.53679616575</c:v>
                </c:pt>
                <c:pt idx="7298">
                  <c:v>255163.44831326636</c:v>
                </c:pt>
                <c:pt idx="7299">
                  <c:v>255322.87303141391</c:v>
                </c:pt>
                <c:pt idx="7300">
                  <c:v>255531.94866395061</c:v>
                </c:pt>
                <c:pt idx="7301">
                  <c:v>254718.04667637375</c:v>
                </c:pt>
                <c:pt idx="7302">
                  <c:v>255142.83260932824</c:v>
                </c:pt>
                <c:pt idx="7303">
                  <c:v>255189.68177438487</c:v>
                </c:pt>
                <c:pt idx="7304">
                  <c:v>255282.13370309147</c:v>
                </c:pt>
                <c:pt idx="7305">
                  <c:v>255013.52964314524</c:v>
                </c:pt>
                <c:pt idx="7306">
                  <c:v>255519.60362514385</c:v>
                </c:pt>
                <c:pt idx="7307">
                  <c:v>255637.6750356259</c:v>
                </c:pt>
                <c:pt idx="7308">
                  <c:v>255827.76595840603</c:v>
                </c:pt>
                <c:pt idx="7309">
                  <c:v>255740.52897952791</c:v>
                </c:pt>
                <c:pt idx="7310">
                  <c:v>256330.41561305863</c:v>
                </c:pt>
                <c:pt idx="7311">
                  <c:v>256200.63798249466</c:v>
                </c:pt>
                <c:pt idx="7312">
                  <c:v>256016.03880037714</c:v>
                </c:pt>
                <c:pt idx="7313">
                  <c:v>255850.93777681494</c:v>
                </c:pt>
                <c:pt idx="7314">
                  <c:v>255930.69143574274</c:v>
                </c:pt>
                <c:pt idx="7315">
                  <c:v>256162.13312609904</c:v>
                </c:pt>
                <c:pt idx="7316">
                  <c:v>256094.36923229994</c:v>
                </c:pt>
                <c:pt idx="7317">
                  <c:v>255886.2703783254</c:v>
                </c:pt>
                <c:pt idx="7318">
                  <c:v>255693.06684649142</c:v>
                </c:pt>
                <c:pt idx="7319">
                  <c:v>256459.80403223418</c:v>
                </c:pt>
                <c:pt idx="7320">
                  <c:v>256448.273557918</c:v>
                </c:pt>
                <c:pt idx="7321">
                  <c:v>255911.25921704201</c:v>
                </c:pt>
                <c:pt idx="7322">
                  <c:v>255736.45201266251</c:v>
                </c:pt>
                <c:pt idx="7323">
                  <c:v>255756.59114169548</c:v>
                </c:pt>
                <c:pt idx="7324">
                  <c:v>255923.56894636367</c:v>
                </c:pt>
                <c:pt idx="7325">
                  <c:v>255712.27539782261</c:v>
                </c:pt>
                <c:pt idx="7326">
                  <c:v>256391.54714067621</c:v>
                </c:pt>
                <c:pt idx="7327">
                  <c:v>256563.09204775654</c:v>
                </c:pt>
                <c:pt idx="7328">
                  <c:v>255485.23738851477</c:v>
                </c:pt>
                <c:pt idx="7329">
                  <c:v>255394.93416614991</c:v>
                </c:pt>
                <c:pt idx="7330">
                  <c:v>255541.43427289039</c:v>
                </c:pt>
                <c:pt idx="7331">
                  <c:v>255475.13516991428</c:v>
                </c:pt>
                <c:pt idx="7332">
                  <c:v>255778.23495016669</c:v>
                </c:pt>
                <c:pt idx="7333">
                  <c:v>255730.30682219411</c:v>
                </c:pt>
                <c:pt idx="7334">
                  <c:v>255684.28252875901</c:v>
                </c:pt>
                <c:pt idx="7335">
                  <c:v>255411.60409977692</c:v>
                </c:pt>
                <c:pt idx="7336">
                  <c:v>255454.22472836458</c:v>
                </c:pt>
                <c:pt idx="7337">
                  <c:v>255645.52033018813</c:v>
                </c:pt>
                <c:pt idx="7338">
                  <c:v>255679.63079234335</c:v>
                </c:pt>
                <c:pt idx="7339">
                  <c:v>255390.85627032715</c:v>
                </c:pt>
                <c:pt idx="7340">
                  <c:v>254880.53876546634</c:v>
                </c:pt>
                <c:pt idx="7341">
                  <c:v>255746.77880280209</c:v>
                </c:pt>
                <c:pt idx="7342">
                  <c:v>255039.43222700694</c:v>
                </c:pt>
                <c:pt idx="7343">
                  <c:v>255476.88485673515</c:v>
                </c:pt>
                <c:pt idx="7344">
                  <c:v>255186.41730695459</c:v>
                </c:pt>
                <c:pt idx="7345">
                  <c:v>255156.54568201676</c:v>
                </c:pt>
                <c:pt idx="7346">
                  <c:v>255213.49055479484</c:v>
                </c:pt>
                <c:pt idx="7347">
                  <c:v>254713.97893260885</c:v>
                </c:pt>
                <c:pt idx="7348">
                  <c:v>255237.84473893724</c:v>
                </c:pt>
                <c:pt idx="7349">
                  <c:v>255254.3727713832</c:v>
                </c:pt>
                <c:pt idx="7350">
                  <c:v>254650.03674384623</c:v>
                </c:pt>
                <c:pt idx="7351">
                  <c:v>254111.92024733711</c:v>
                </c:pt>
                <c:pt idx="7352">
                  <c:v>254559.05818386294</c:v>
                </c:pt>
                <c:pt idx="7353">
                  <c:v>255029.90110943583</c:v>
                </c:pt>
                <c:pt idx="7354">
                  <c:v>254253.33350058133</c:v>
                </c:pt>
                <c:pt idx="7355">
                  <c:v>254756.9778549966</c:v>
                </c:pt>
                <c:pt idx="7356">
                  <c:v>254848.83454658417</c:v>
                </c:pt>
                <c:pt idx="7357">
                  <c:v>254930.28402759501</c:v>
                </c:pt>
                <c:pt idx="7358">
                  <c:v>254750.9130626703</c:v>
                </c:pt>
                <c:pt idx="7359">
                  <c:v>254335.25924046661</c:v>
                </c:pt>
                <c:pt idx="7360">
                  <c:v>254735.96256824103</c:v>
                </c:pt>
                <c:pt idx="7361">
                  <c:v>254408.01274790589</c:v>
                </c:pt>
                <c:pt idx="7362">
                  <c:v>254009.55913262736</c:v>
                </c:pt>
                <c:pt idx="7363">
                  <c:v>253931.44511628841</c:v>
                </c:pt>
                <c:pt idx="7364">
                  <c:v>254563.24304119122</c:v>
                </c:pt>
                <c:pt idx="7365">
                  <c:v>254352.75915647639</c:v>
                </c:pt>
                <c:pt idx="7366">
                  <c:v>254186.11840124754</c:v>
                </c:pt>
                <c:pt idx="7367">
                  <c:v>253962.15259254514</c:v>
                </c:pt>
                <c:pt idx="7368">
                  <c:v>253697.45673826119</c:v>
                </c:pt>
                <c:pt idx="7369">
                  <c:v>253748.25373316411</c:v>
                </c:pt>
                <c:pt idx="7370">
                  <c:v>253842.91944651803</c:v>
                </c:pt>
                <c:pt idx="7371">
                  <c:v>253591.42513737571</c:v>
                </c:pt>
                <c:pt idx="7372">
                  <c:v>254128.87613149633</c:v>
                </c:pt>
                <c:pt idx="7373">
                  <c:v>253796.51846173324</c:v>
                </c:pt>
                <c:pt idx="7374">
                  <c:v>254197.26085540163</c:v>
                </c:pt>
                <c:pt idx="7375">
                  <c:v>253569.58942204429</c:v>
                </c:pt>
                <c:pt idx="7376">
                  <c:v>253383.68287262926</c:v>
                </c:pt>
                <c:pt idx="7377">
                  <c:v>253314.34310876398</c:v>
                </c:pt>
                <c:pt idx="7378">
                  <c:v>253285.17516498335</c:v>
                </c:pt>
                <c:pt idx="7379">
                  <c:v>252830.75483265854</c:v>
                </c:pt>
                <c:pt idx="7380">
                  <c:v>253247.30128917418</c:v>
                </c:pt>
                <c:pt idx="7381">
                  <c:v>252813.14099470756</c:v>
                </c:pt>
                <c:pt idx="7382">
                  <c:v>253220.08035512117</c:v>
                </c:pt>
                <c:pt idx="7383">
                  <c:v>252871.92138032615</c:v>
                </c:pt>
                <c:pt idx="7384">
                  <c:v>252517.11270967353</c:v>
                </c:pt>
                <c:pt idx="7385">
                  <c:v>252532.31014081754</c:v>
                </c:pt>
                <c:pt idx="7386">
                  <c:v>252769.95592911015</c:v>
                </c:pt>
                <c:pt idx="7387">
                  <c:v>252627.83321678007</c:v>
                </c:pt>
                <c:pt idx="7388">
                  <c:v>252747.48746867286</c:v>
                </c:pt>
                <c:pt idx="7389">
                  <c:v>252228.0033902328</c:v>
                </c:pt>
                <c:pt idx="7390">
                  <c:v>252356.39027696449</c:v>
                </c:pt>
                <c:pt idx="7391">
                  <c:v>252196.33361484663</c:v>
                </c:pt>
                <c:pt idx="7392">
                  <c:v>252587.84923011917</c:v>
                </c:pt>
                <c:pt idx="7393">
                  <c:v>252604.49077359232</c:v>
                </c:pt>
                <c:pt idx="7394">
                  <c:v>252327.7984488543</c:v>
                </c:pt>
                <c:pt idx="7395">
                  <c:v>252012.19688394459</c:v>
                </c:pt>
                <c:pt idx="7396">
                  <c:v>252115.46216527626</c:v>
                </c:pt>
                <c:pt idx="7397">
                  <c:v>251716.15804419151</c:v>
                </c:pt>
                <c:pt idx="7398">
                  <c:v>251987.48807307502</c:v>
                </c:pt>
                <c:pt idx="7399">
                  <c:v>252103.12312156672</c:v>
                </c:pt>
                <c:pt idx="7400">
                  <c:v>252011.52648056459</c:v>
                </c:pt>
                <c:pt idx="7401">
                  <c:v>251917.40658032548</c:v>
                </c:pt>
                <c:pt idx="7402">
                  <c:v>251691.40461670127</c:v>
                </c:pt>
                <c:pt idx="7403">
                  <c:v>251758.16236893018</c:v>
                </c:pt>
                <c:pt idx="7404">
                  <c:v>251819.96894490437</c:v>
                </c:pt>
                <c:pt idx="7405">
                  <c:v>251592.57330716468</c:v>
                </c:pt>
                <c:pt idx="7406">
                  <c:v>251645.41611711978</c:v>
                </c:pt>
                <c:pt idx="7407">
                  <c:v>251343.10467620549</c:v>
                </c:pt>
                <c:pt idx="7408">
                  <c:v>251301.91456940322</c:v>
                </c:pt>
                <c:pt idx="7409">
                  <c:v>250989.66645327755</c:v>
                </c:pt>
                <c:pt idx="7410">
                  <c:v>251275.74133049796</c:v>
                </c:pt>
                <c:pt idx="7411">
                  <c:v>250838.61753496894</c:v>
                </c:pt>
                <c:pt idx="7412">
                  <c:v>250989.9986190754</c:v>
                </c:pt>
                <c:pt idx="7413">
                  <c:v>251734.41144451956</c:v>
                </c:pt>
                <c:pt idx="7414">
                  <c:v>250882.35927184968</c:v>
                </c:pt>
                <c:pt idx="7415">
                  <c:v>250647.78689382848</c:v>
                </c:pt>
                <c:pt idx="7416">
                  <c:v>250878.63126127844</c:v>
                </c:pt>
                <c:pt idx="7417">
                  <c:v>251052.87300037677</c:v>
                </c:pt>
                <c:pt idx="7418">
                  <c:v>250949.46965931385</c:v>
                </c:pt>
                <c:pt idx="7419">
                  <c:v>250968.68795920422</c:v>
                </c:pt>
                <c:pt idx="7420">
                  <c:v>251148.68783931932</c:v>
                </c:pt>
                <c:pt idx="7421">
                  <c:v>251214.06187414424</c:v>
                </c:pt>
                <c:pt idx="7422">
                  <c:v>251326.26098056097</c:v>
                </c:pt>
                <c:pt idx="7423">
                  <c:v>250832.1376367354</c:v>
                </c:pt>
                <c:pt idx="7424">
                  <c:v>250428.43396568255</c:v>
                </c:pt>
                <c:pt idx="7425">
                  <c:v>250835.09917067998</c:v>
                </c:pt>
                <c:pt idx="7426">
                  <c:v>250563.6824654486</c:v>
                </c:pt>
                <c:pt idx="7427">
                  <c:v>250859.26544332257</c:v>
                </c:pt>
                <c:pt idx="7428">
                  <c:v>250807.84492958037</c:v>
                </c:pt>
                <c:pt idx="7429">
                  <c:v>250973.37064327914</c:v>
                </c:pt>
                <c:pt idx="7430">
                  <c:v>251199.50853914721</c:v>
                </c:pt>
                <c:pt idx="7431">
                  <c:v>251017.30130181243</c:v>
                </c:pt>
                <c:pt idx="7432">
                  <c:v>251000.28255852702</c:v>
                </c:pt>
                <c:pt idx="7433">
                  <c:v>250462.99446711186</c:v>
                </c:pt>
                <c:pt idx="7434">
                  <c:v>250597.48715223902</c:v>
                </c:pt>
                <c:pt idx="7435">
                  <c:v>251314.77887293018</c:v>
                </c:pt>
                <c:pt idx="7436">
                  <c:v>250454.9641487863</c:v>
                </c:pt>
                <c:pt idx="7437">
                  <c:v>250755.52631734862</c:v>
                </c:pt>
                <c:pt idx="7438">
                  <c:v>250313.61917400756</c:v>
                </c:pt>
                <c:pt idx="7439">
                  <c:v>250819.79338262719</c:v>
                </c:pt>
                <c:pt idx="7440">
                  <c:v>250576.21539505993</c:v>
                </c:pt>
                <c:pt idx="7441">
                  <c:v>250593.03651759698</c:v>
                </c:pt>
                <c:pt idx="7442">
                  <c:v>250540.67242021579</c:v>
                </c:pt>
                <c:pt idx="7443">
                  <c:v>250530.41368966739</c:v>
                </c:pt>
                <c:pt idx="7444">
                  <c:v>250497.50164048671</c:v>
                </c:pt>
                <c:pt idx="7445">
                  <c:v>250574.23340766501</c:v>
                </c:pt>
                <c:pt idx="7446">
                  <c:v>250860.88518322128</c:v>
                </c:pt>
                <c:pt idx="7447">
                  <c:v>250857.7110942213</c:v>
                </c:pt>
                <c:pt idx="7448">
                  <c:v>250927.25795476843</c:v>
                </c:pt>
                <c:pt idx="7449">
                  <c:v>250526.74981480322</c:v>
                </c:pt>
                <c:pt idx="7450">
                  <c:v>250835.77651710075</c:v>
                </c:pt>
                <c:pt idx="7451">
                  <c:v>250397.08892770894</c:v>
                </c:pt>
                <c:pt idx="7452">
                  <c:v>251032.64412505701</c:v>
                </c:pt>
                <c:pt idx="7453">
                  <c:v>250988.95749664426</c:v>
                </c:pt>
                <c:pt idx="7454">
                  <c:v>250551.69067124315</c:v>
                </c:pt>
                <c:pt idx="7455">
                  <c:v>250448.92806061328</c:v>
                </c:pt>
                <c:pt idx="7456">
                  <c:v>250651.70942115202</c:v>
                </c:pt>
                <c:pt idx="7457">
                  <c:v>250614.27345648361</c:v>
                </c:pt>
                <c:pt idx="7458">
                  <c:v>250596.65890675609</c:v>
                </c:pt>
                <c:pt idx="7459">
                  <c:v>250814.03455392452</c:v>
                </c:pt>
                <c:pt idx="7460">
                  <c:v>250178.92646079321</c:v>
                </c:pt>
                <c:pt idx="7461">
                  <c:v>250504.31586949131</c:v>
                </c:pt>
                <c:pt idx="7462">
                  <c:v>250473.91072693508</c:v>
                </c:pt>
                <c:pt idx="7463">
                  <c:v>250112.77401778469</c:v>
                </c:pt>
                <c:pt idx="7464">
                  <c:v>250289.39632930688</c:v>
                </c:pt>
                <c:pt idx="7465">
                  <c:v>250380.72586005661</c:v>
                </c:pt>
                <c:pt idx="7466">
                  <c:v>250328.42807648139</c:v>
                </c:pt>
                <c:pt idx="7467">
                  <c:v>251216.21797919029</c:v>
                </c:pt>
                <c:pt idx="7468">
                  <c:v>250764.64735811323</c:v>
                </c:pt>
                <c:pt idx="7469">
                  <c:v>250936.81154475582</c:v>
                </c:pt>
                <c:pt idx="7470">
                  <c:v>250787.06872697323</c:v>
                </c:pt>
                <c:pt idx="7471">
                  <c:v>250615.02709378014</c:v>
                </c:pt>
                <c:pt idx="7472">
                  <c:v>250296.11852316404</c:v>
                </c:pt>
                <c:pt idx="7473">
                  <c:v>250434.6749854782</c:v>
                </c:pt>
                <c:pt idx="7474">
                  <c:v>250233.58608035778</c:v>
                </c:pt>
                <c:pt idx="7475">
                  <c:v>250368.28096250599</c:v>
                </c:pt>
                <c:pt idx="7476">
                  <c:v>250756.18044103554</c:v>
                </c:pt>
                <c:pt idx="7477">
                  <c:v>250469.3334170836</c:v>
                </c:pt>
                <c:pt idx="7478">
                  <c:v>250070.38315733211</c:v>
                </c:pt>
                <c:pt idx="7479">
                  <c:v>250547.90147147549</c:v>
                </c:pt>
                <c:pt idx="7480">
                  <c:v>250920.81212674201</c:v>
                </c:pt>
                <c:pt idx="7481">
                  <c:v>250313.04797641141</c:v>
                </c:pt>
                <c:pt idx="7482">
                  <c:v>250449.3964924418</c:v>
                </c:pt>
                <c:pt idx="7483">
                  <c:v>250666.19478413998</c:v>
                </c:pt>
                <c:pt idx="7484">
                  <c:v>250368.75717523185</c:v>
                </c:pt>
                <c:pt idx="7485">
                  <c:v>250339.01249379737</c:v>
                </c:pt>
                <c:pt idx="7486">
                  <c:v>250856.33605773179</c:v>
                </c:pt>
                <c:pt idx="7487">
                  <c:v>250619.16823582631</c:v>
                </c:pt>
                <c:pt idx="7488">
                  <c:v>250510.42410212374</c:v>
                </c:pt>
                <c:pt idx="7489">
                  <c:v>250351.74016394286</c:v>
                </c:pt>
                <c:pt idx="7490">
                  <c:v>249914.86836821641</c:v>
                </c:pt>
                <c:pt idx="7491">
                  <c:v>249955.76080248569</c:v>
                </c:pt>
                <c:pt idx="7492">
                  <c:v>249815.51190513562</c:v>
                </c:pt>
                <c:pt idx="7493">
                  <c:v>249963.54838076796</c:v>
                </c:pt>
                <c:pt idx="7494">
                  <c:v>250397.66238031563</c:v>
                </c:pt>
                <c:pt idx="7495">
                  <c:v>250283.69504851676</c:v>
                </c:pt>
                <c:pt idx="7496">
                  <c:v>249777.34334928117</c:v>
                </c:pt>
                <c:pt idx="7497">
                  <c:v>249876.76235069326</c:v>
                </c:pt>
                <c:pt idx="7498">
                  <c:v>250092.35384732505</c:v>
                </c:pt>
                <c:pt idx="7499">
                  <c:v>249808.57877924404</c:v>
                </c:pt>
                <c:pt idx="7500">
                  <c:v>250026.35155113725</c:v>
                </c:pt>
              </c:numCache>
            </c:numRef>
          </c:yVal>
          <c:smooth val="1"/>
          <c:extLst>
            <c:ext xmlns:c16="http://schemas.microsoft.com/office/drawing/2014/chart" uri="{C3380CC4-5D6E-409C-BE32-E72D297353CC}">
              <c16:uniqueId val="{00000001-1DA8-7C4B-9B88-7F79635E2758}"/>
            </c:ext>
          </c:extLst>
        </c:ser>
        <c:ser>
          <c:idx val="2"/>
          <c:order val="2"/>
          <c:spPr>
            <a:ln w="19050" cap="rnd">
              <a:solidFill>
                <a:srgbClr val="FF0000"/>
              </a:solidFill>
              <a:round/>
            </a:ln>
            <a:effectLst/>
          </c:spPr>
          <c:marker>
            <c:symbol val="none"/>
          </c:marker>
          <c:xVal>
            <c:numRef>
              <c:f>Sheet1!$I$5:$I$7505</c:f>
              <c:numCache>
                <c:formatCode>General</c:formatCode>
                <c:ptCount val="7501"/>
                <c:pt idx="0">
                  <c:v>5</c:v>
                </c:pt>
                <c:pt idx="1">
                  <c:v>5.0100002288818404</c:v>
                </c:pt>
                <c:pt idx="2">
                  <c:v>5.0199999809265101</c:v>
                </c:pt>
                <c:pt idx="3">
                  <c:v>5.0300002098083496</c:v>
                </c:pt>
                <c:pt idx="4">
                  <c:v>5.03999996185303</c:v>
                </c:pt>
                <c:pt idx="5">
                  <c:v>5.0500001907348597</c:v>
                </c:pt>
                <c:pt idx="6">
                  <c:v>5.0599999427795401</c:v>
                </c:pt>
                <c:pt idx="7">
                  <c:v>5.0700001716613796</c:v>
                </c:pt>
                <c:pt idx="8">
                  <c:v>5.0799999237060502</c:v>
                </c:pt>
                <c:pt idx="9">
                  <c:v>5.0900001525878897</c:v>
                </c:pt>
                <c:pt idx="10">
                  <c:v>5.0999999046325701</c:v>
                </c:pt>
                <c:pt idx="11">
                  <c:v>5.1100001335143999</c:v>
                </c:pt>
                <c:pt idx="12">
                  <c:v>5.1199998855590803</c:v>
                </c:pt>
                <c:pt idx="13">
                  <c:v>5.1300001144409197</c:v>
                </c:pt>
                <c:pt idx="14">
                  <c:v>5.1399998664856001</c:v>
                </c:pt>
                <c:pt idx="15">
                  <c:v>5.1500000953674299</c:v>
                </c:pt>
                <c:pt idx="16">
                  <c:v>5.1599998474121103</c:v>
                </c:pt>
                <c:pt idx="17">
                  <c:v>5.1700000762939498</c:v>
                </c:pt>
                <c:pt idx="18">
                  <c:v>5.1799998283386204</c:v>
                </c:pt>
                <c:pt idx="19">
                  <c:v>5.1799998283386204</c:v>
                </c:pt>
                <c:pt idx="20">
                  <c:v>5.1799998283386204</c:v>
                </c:pt>
                <c:pt idx="21">
                  <c:v>5.1799998283386204</c:v>
                </c:pt>
                <c:pt idx="22">
                  <c:v>5.1799998283386204</c:v>
                </c:pt>
                <c:pt idx="23">
                  <c:v>5.1799998283386204</c:v>
                </c:pt>
                <c:pt idx="24">
                  <c:v>5.1799998283386204</c:v>
                </c:pt>
                <c:pt idx="25">
                  <c:v>5.1799998283386204</c:v>
                </c:pt>
                <c:pt idx="26">
                  <c:v>5.1799998283386204</c:v>
                </c:pt>
                <c:pt idx="27">
                  <c:v>5.1799998283386204</c:v>
                </c:pt>
                <c:pt idx="28">
                  <c:v>5.1799998283386204</c:v>
                </c:pt>
                <c:pt idx="29">
                  <c:v>5.1799998283386204</c:v>
                </c:pt>
                <c:pt idx="30">
                  <c:v>5.1799998283386204</c:v>
                </c:pt>
                <c:pt idx="31">
                  <c:v>5.1799998283386204</c:v>
                </c:pt>
                <c:pt idx="32">
                  <c:v>5.1799998283386204</c:v>
                </c:pt>
                <c:pt idx="33">
                  <c:v>5.1799998283386204</c:v>
                </c:pt>
                <c:pt idx="34">
                  <c:v>5.1799998283386204</c:v>
                </c:pt>
                <c:pt idx="35">
                  <c:v>5.1799998283386204</c:v>
                </c:pt>
                <c:pt idx="36">
                  <c:v>5.1799998283386204</c:v>
                </c:pt>
                <c:pt idx="37">
                  <c:v>5.1799998283386204</c:v>
                </c:pt>
                <c:pt idx="38">
                  <c:v>5.1799998283386204</c:v>
                </c:pt>
                <c:pt idx="39">
                  <c:v>5.1799998283386204</c:v>
                </c:pt>
                <c:pt idx="40">
                  <c:v>5.1799998283386204</c:v>
                </c:pt>
                <c:pt idx="41">
                  <c:v>5.1799998283386204</c:v>
                </c:pt>
                <c:pt idx="42">
                  <c:v>5.1799998283386204</c:v>
                </c:pt>
                <c:pt idx="43">
                  <c:v>5.1799998283386204</c:v>
                </c:pt>
                <c:pt idx="44">
                  <c:v>5.1799998283386204</c:v>
                </c:pt>
                <c:pt idx="45">
                  <c:v>5.1799998283386204</c:v>
                </c:pt>
                <c:pt idx="46">
                  <c:v>5.1799998283386204</c:v>
                </c:pt>
                <c:pt idx="47">
                  <c:v>5.1799998283386204</c:v>
                </c:pt>
                <c:pt idx="48">
                  <c:v>5.1799998283386204</c:v>
                </c:pt>
                <c:pt idx="49">
                  <c:v>5.1799998283386204</c:v>
                </c:pt>
                <c:pt idx="50">
                  <c:v>5.1799998283386204</c:v>
                </c:pt>
                <c:pt idx="51">
                  <c:v>5.1799998283386204</c:v>
                </c:pt>
                <c:pt idx="52">
                  <c:v>5.1799998283386204</c:v>
                </c:pt>
                <c:pt idx="53">
                  <c:v>5.1799998283386204</c:v>
                </c:pt>
                <c:pt idx="54">
                  <c:v>5.1799998283386204</c:v>
                </c:pt>
                <c:pt idx="55">
                  <c:v>5.1799998283386204</c:v>
                </c:pt>
                <c:pt idx="56">
                  <c:v>5.1799998283386204</c:v>
                </c:pt>
                <c:pt idx="57">
                  <c:v>5.1799998283386204</c:v>
                </c:pt>
                <c:pt idx="58">
                  <c:v>5.1799998283386204</c:v>
                </c:pt>
                <c:pt idx="59">
                  <c:v>5.1799998283386204</c:v>
                </c:pt>
                <c:pt idx="60">
                  <c:v>5.1799998283386204</c:v>
                </c:pt>
                <c:pt idx="61">
                  <c:v>5.1799998283386204</c:v>
                </c:pt>
                <c:pt idx="62">
                  <c:v>5.1799998283386204</c:v>
                </c:pt>
                <c:pt idx="63">
                  <c:v>5.1799998283386204</c:v>
                </c:pt>
                <c:pt idx="64">
                  <c:v>5.1799998283386204</c:v>
                </c:pt>
                <c:pt idx="65">
                  <c:v>5.1799998283386204</c:v>
                </c:pt>
                <c:pt idx="66">
                  <c:v>5.1799998283386204</c:v>
                </c:pt>
                <c:pt idx="67">
                  <c:v>5.1799998283386204</c:v>
                </c:pt>
                <c:pt idx="68">
                  <c:v>5.1799998283386204</c:v>
                </c:pt>
                <c:pt idx="69">
                  <c:v>5.1799998283386204</c:v>
                </c:pt>
                <c:pt idx="70">
                  <c:v>5.1799998283386204</c:v>
                </c:pt>
                <c:pt idx="71">
                  <c:v>5.1799998283386204</c:v>
                </c:pt>
                <c:pt idx="72">
                  <c:v>5.1799998283386204</c:v>
                </c:pt>
                <c:pt idx="73">
                  <c:v>5.1799998283386204</c:v>
                </c:pt>
                <c:pt idx="74">
                  <c:v>5.1799998283386204</c:v>
                </c:pt>
                <c:pt idx="75">
                  <c:v>5.1799998283386204</c:v>
                </c:pt>
                <c:pt idx="76">
                  <c:v>5.1799998283386204</c:v>
                </c:pt>
                <c:pt idx="77">
                  <c:v>5.1799998283386204</c:v>
                </c:pt>
                <c:pt idx="78">
                  <c:v>5.1799998283386204</c:v>
                </c:pt>
                <c:pt idx="79">
                  <c:v>5.1799998283386204</c:v>
                </c:pt>
                <c:pt idx="80">
                  <c:v>5.1799998283386204</c:v>
                </c:pt>
                <c:pt idx="81">
                  <c:v>5.1799998283386204</c:v>
                </c:pt>
                <c:pt idx="82">
                  <c:v>5.1799998283386204</c:v>
                </c:pt>
                <c:pt idx="83">
                  <c:v>5.1799998283386204</c:v>
                </c:pt>
                <c:pt idx="84">
                  <c:v>5.1799998283386204</c:v>
                </c:pt>
                <c:pt idx="85">
                  <c:v>5.1799998283386204</c:v>
                </c:pt>
                <c:pt idx="86">
                  <c:v>5.1799998283386204</c:v>
                </c:pt>
                <c:pt idx="87">
                  <c:v>5.1799998283386204</c:v>
                </c:pt>
                <c:pt idx="88">
                  <c:v>5.1799998283386204</c:v>
                </c:pt>
                <c:pt idx="89">
                  <c:v>5.1799998283386204</c:v>
                </c:pt>
                <c:pt idx="90">
                  <c:v>5.1799998283386204</c:v>
                </c:pt>
                <c:pt idx="91">
                  <c:v>5.1799998283386204</c:v>
                </c:pt>
                <c:pt idx="92">
                  <c:v>5.1799998283386204</c:v>
                </c:pt>
                <c:pt idx="93">
                  <c:v>5.1799998283386204</c:v>
                </c:pt>
                <c:pt idx="94">
                  <c:v>5.1799998283386204</c:v>
                </c:pt>
                <c:pt idx="95">
                  <c:v>5.1799998283386204</c:v>
                </c:pt>
                <c:pt idx="96">
                  <c:v>5.1799998283386204</c:v>
                </c:pt>
                <c:pt idx="97">
                  <c:v>5.1799998283386204</c:v>
                </c:pt>
                <c:pt idx="98">
                  <c:v>5.1799998283386204</c:v>
                </c:pt>
                <c:pt idx="99">
                  <c:v>5.1799998283386204</c:v>
                </c:pt>
                <c:pt idx="100">
                  <c:v>5.1799998283386204</c:v>
                </c:pt>
                <c:pt idx="101">
                  <c:v>5.1799998283386204</c:v>
                </c:pt>
                <c:pt idx="102">
                  <c:v>5.1799998283386204</c:v>
                </c:pt>
                <c:pt idx="103">
                  <c:v>5.1799998283386204</c:v>
                </c:pt>
                <c:pt idx="104">
                  <c:v>5.1799998283386204</c:v>
                </c:pt>
                <c:pt idx="105">
                  <c:v>5.1799998283386204</c:v>
                </c:pt>
                <c:pt idx="106">
                  <c:v>5.1799998283386204</c:v>
                </c:pt>
                <c:pt idx="107">
                  <c:v>5.1799998283386204</c:v>
                </c:pt>
                <c:pt idx="108">
                  <c:v>5.1799998283386204</c:v>
                </c:pt>
                <c:pt idx="109">
                  <c:v>5.1799998283386204</c:v>
                </c:pt>
                <c:pt idx="110">
                  <c:v>5.1799998283386204</c:v>
                </c:pt>
                <c:pt idx="111">
                  <c:v>5.1799998283386204</c:v>
                </c:pt>
                <c:pt idx="112">
                  <c:v>5.1799998283386204</c:v>
                </c:pt>
                <c:pt idx="113">
                  <c:v>5.1799998283386204</c:v>
                </c:pt>
                <c:pt idx="114">
                  <c:v>5.1799998283386204</c:v>
                </c:pt>
                <c:pt idx="115">
                  <c:v>5.1799998283386204</c:v>
                </c:pt>
                <c:pt idx="116">
                  <c:v>5.1799998283386204</c:v>
                </c:pt>
                <c:pt idx="117">
                  <c:v>5.1799998283386204</c:v>
                </c:pt>
                <c:pt idx="118">
                  <c:v>5.1799998283386204</c:v>
                </c:pt>
                <c:pt idx="119">
                  <c:v>5.1799998283386204</c:v>
                </c:pt>
                <c:pt idx="120">
                  <c:v>5.1799998283386204</c:v>
                </c:pt>
                <c:pt idx="121">
                  <c:v>5.1799998283386204</c:v>
                </c:pt>
                <c:pt idx="122">
                  <c:v>5.1799998283386204</c:v>
                </c:pt>
                <c:pt idx="123">
                  <c:v>5.1799998283386204</c:v>
                </c:pt>
                <c:pt idx="124">
                  <c:v>5.1799998283386204</c:v>
                </c:pt>
                <c:pt idx="125">
                  <c:v>5.1799998283386204</c:v>
                </c:pt>
                <c:pt idx="126">
                  <c:v>5.1799998283386204</c:v>
                </c:pt>
                <c:pt idx="127">
                  <c:v>5.1799998283386204</c:v>
                </c:pt>
                <c:pt idx="128">
                  <c:v>5.1799998283386204</c:v>
                </c:pt>
                <c:pt idx="129">
                  <c:v>5.1799998283386204</c:v>
                </c:pt>
                <c:pt idx="130">
                  <c:v>5.1799998283386204</c:v>
                </c:pt>
                <c:pt idx="131">
                  <c:v>5.1799998283386204</c:v>
                </c:pt>
                <c:pt idx="132">
                  <c:v>5.1799998283386204</c:v>
                </c:pt>
                <c:pt idx="133">
                  <c:v>5.1799998283386204</c:v>
                </c:pt>
                <c:pt idx="134">
                  <c:v>5.1799998283386204</c:v>
                </c:pt>
                <c:pt idx="135">
                  <c:v>5.1799998283386204</c:v>
                </c:pt>
                <c:pt idx="136">
                  <c:v>5.1799998283386204</c:v>
                </c:pt>
                <c:pt idx="137">
                  <c:v>5.1799998283386204</c:v>
                </c:pt>
                <c:pt idx="138">
                  <c:v>5.1799998283386204</c:v>
                </c:pt>
                <c:pt idx="139">
                  <c:v>5.1799998283386204</c:v>
                </c:pt>
                <c:pt idx="140">
                  <c:v>5.1799998283386204</c:v>
                </c:pt>
                <c:pt idx="141">
                  <c:v>5.1799998283386204</c:v>
                </c:pt>
                <c:pt idx="142">
                  <c:v>5.1799998283386204</c:v>
                </c:pt>
                <c:pt idx="143">
                  <c:v>5.1799998283386204</c:v>
                </c:pt>
                <c:pt idx="144">
                  <c:v>5.1799998283386204</c:v>
                </c:pt>
                <c:pt idx="145">
                  <c:v>5.1799998283386204</c:v>
                </c:pt>
                <c:pt idx="146">
                  <c:v>5.1799998283386204</c:v>
                </c:pt>
                <c:pt idx="147">
                  <c:v>5.1799998283386204</c:v>
                </c:pt>
                <c:pt idx="148">
                  <c:v>5.1799998283386204</c:v>
                </c:pt>
                <c:pt idx="149">
                  <c:v>5.1799998283386204</c:v>
                </c:pt>
                <c:pt idx="150">
                  <c:v>5.1799998283386204</c:v>
                </c:pt>
                <c:pt idx="151">
                  <c:v>5.1799998283386204</c:v>
                </c:pt>
                <c:pt idx="152">
                  <c:v>5.1799998283386204</c:v>
                </c:pt>
                <c:pt idx="153">
                  <c:v>5.1799998283386204</c:v>
                </c:pt>
                <c:pt idx="154">
                  <c:v>5.1799998283386204</c:v>
                </c:pt>
                <c:pt idx="155">
                  <c:v>5.1799998283386204</c:v>
                </c:pt>
                <c:pt idx="156">
                  <c:v>5.1799998283386204</c:v>
                </c:pt>
                <c:pt idx="157">
                  <c:v>5.1799998283386204</c:v>
                </c:pt>
                <c:pt idx="158">
                  <c:v>5.1799998283386204</c:v>
                </c:pt>
                <c:pt idx="159">
                  <c:v>5.1799998283386204</c:v>
                </c:pt>
                <c:pt idx="160">
                  <c:v>5.1799998283386204</c:v>
                </c:pt>
                <c:pt idx="161">
                  <c:v>5.1799998283386204</c:v>
                </c:pt>
                <c:pt idx="162">
                  <c:v>5.1799998283386204</c:v>
                </c:pt>
                <c:pt idx="163">
                  <c:v>5.1799998283386204</c:v>
                </c:pt>
                <c:pt idx="164">
                  <c:v>5.1799998283386204</c:v>
                </c:pt>
                <c:pt idx="165">
                  <c:v>5.1799998283386204</c:v>
                </c:pt>
                <c:pt idx="166">
                  <c:v>5.1799998283386204</c:v>
                </c:pt>
                <c:pt idx="167">
                  <c:v>5.1799998283386204</c:v>
                </c:pt>
                <c:pt idx="168">
                  <c:v>5.1799998283386204</c:v>
                </c:pt>
                <c:pt idx="169">
                  <c:v>5.1799998283386204</c:v>
                </c:pt>
                <c:pt idx="170">
                  <c:v>5.1799998283386204</c:v>
                </c:pt>
                <c:pt idx="171">
                  <c:v>5.1799998283386204</c:v>
                </c:pt>
                <c:pt idx="172">
                  <c:v>5.1799998283386204</c:v>
                </c:pt>
                <c:pt idx="173">
                  <c:v>5.1799998283386204</c:v>
                </c:pt>
                <c:pt idx="174">
                  <c:v>5.1799998283386204</c:v>
                </c:pt>
                <c:pt idx="175">
                  <c:v>5.1799998283386204</c:v>
                </c:pt>
                <c:pt idx="176">
                  <c:v>5.1799998283386204</c:v>
                </c:pt>
                <c:pt idx="177">
                  <c:v>5.1799998283386204</c:v>
                </c:pt>
                <c:pt idx="178">
                  <c:v>5.1799998283386204</c:v>
                </c:pt>
                <c:pt idx="179">
                  <c:v>5.1799998283386204</c:v>
                </c:pt>
                <c:pt idx="180">
                  <c:v>5.1799998283386204</c:v>
                </c:pt>
                <c:pt idx="181">
                  <c:v>5.1799998283386204</c:v>
                </c:pt>
                <c:pt idx="182">
                  <c:v>5.1799998283386204</c:v>
                </c:pt>
                <c:pt idx="183">
                  <c:v>5.1799998283386204</c:v>
                </c:pt>
                <c:pt idx="184">
                  <c:v>5.1799998283386204</c:v>
                </c:pt>
                <c:pt idx="185">
                  <c:v>5.1799998283386204</c:v>
                </c:pt>
                <c:pt idx="186">
                  <c:v>5.1799998283386204</c:v>
                </c:pt>
                <c:pt idx="187">
                  <c:v>5.1799998283386204</c:v>
                </c:pt>
                <c:pt idx="188">
                  <c:v>5.1799998283386204</c:v>
                </c:pt>
                <c:pt idx="189">
                  <c:v>5.1799998283386204</c:v>
                </c:pt>
                <c:pt idx="190">
                  <c:v>5.1799998283386204</c:v>
                </c:pt>
                <c:pt idx="191">
                  <c:v>5.1799998283386204</c:v>
                </c:pt>
                <c:pt idx="192">
                  <c:v>5.1799998283386204</c:v>
                </c:pt>
                <c:pt idx="193">
                  <c:v>5.1799998283386204</c:v>
                </c:pt>
                <c:pt idx="194">
                  <c:v>5.1799998283386204</c:v>
                </c:pt>
                <c:pt idx="195">
                  <c:v>5.1799998283386204</c:v>
                </c:pt>
                <c:pt idx="196">
                  <c:v>5.1799998283386204</c:v>
                </c:pt>
                <c:pt idx="197">
                  <c:v>5.1799998283386204</c:v>
                </c:pt>
                <c:pt idx="198">
                  <c:v>5.1799998283386204</c:v>
                </c:pt>
                <c:pt idx="199">
                  <c:v>5.1799998283386204</c:v>
                </c:pt>
                <c:pt idx="200">
                  <c:v>5.1799998283386204</c:v>
                </c:pt>
                <c:pt idx="201">
                  <c:v>5.1799998283386204</c:v>
                </c:pt>
                <c:pt idx="202">
                  <c:v>5.1799998283386204</c:v>
                </c:pt>
                <c:pt idx="203">
                  <c:v>5.1799998283386204</c:v>
                </c:pt>
                <c:pt idx="204">
                  <c:v>5.1799998283386204</c:v>
                </c:pt>
                <c:pt idx="205">
                  <c:v>5.1799998283386204</c:v>
                </c:pt>
                <c:pt idx="206">
                  <c:v>5.1799998283386204</c:v>
                </c:pt>
                <c:pt idx="207">
                  <c:v>5.1799998283386204</c:v>
                </c:pt>
                <c:pt idx="208">
                  <c:v>5.1799998283386204</c:v>
                </c:pt>
                <c:pt idx="209">
                  <c:v>5.1799998283386204</c:v>
                </c:pt>
                <c:pt idx="210">
                  <c:v>5.1799998283386204</c:v>
                </c:pt>
                <c:pt idx="211">
                  <c:v>5.1799998283386204</c:v>
                </c:pt>
                <c:pt idx="212">
                  <c:v>5.1799998283386204</c:v>
                </c:pt>
                <c:pt idx="213">
                  <c:v>5.1799998283386204</c:v>
                </c:pt>
                <c:pt idx="214">
                  <c:v>5.1799998283386204</c:v>
                </c:pt>
                <c:pt idx="215">
                  <c:v>5.1799998283386204</c:v>
                </c:pt>
                <c:pt idx="216">
                  <c:v>5.1799998283386204</c:v>
                </c:pt>
                <c:pt idx="217">
                  <c:v>5.1799998283386204</c:v>
                </c:pt>
                <c:pt idx="218">
                  <c:v>5.1799998283386204</c:v>
                </c:pt>
                <c:pt idx="219">
                  <c:v>5.1799998283386204</c:v>
                </c:pt>
                <c:pt idx="220">
                  <c:v>5.1799998283386204</c:v>
                </c:pt>
                <c:pt idx="221">
                  <c:v>5.1799998283386204</c:v>
                </c:pt>
                <c:pt idx="222">
                  <c:v>5.1799998283386204</c:v>
                </c:pt>
                <c:pt idx="223">
                  <c:v>5.1799998283386204</c:v>
                </c:pt>
                <c:pt idx="224">
                  <c:v>5.1799998283386204</c:v>
                </c:pt>
                <c:pt idx="225">
                  <c:v>5.1799998283386204</c:v>
                </c:pt>
                <c:pt idx="226">
                  <c:v>5.1799998283386204</c:v>
                </c:pt>
                <c:pt idx="227">
                  <c:v>5.1799998283386204</c:v>
                </c:pt>
                <c:pt idx="228">
                  <c:v>5.1799998283386204</c:v>
                </c:pt>
                <c:pt idx="229">
                  <c:v>5.1799998283386204</c:v>
                </c:pt>
                <c:pt idx="230">
                  <c:v>5.1799998283386204</c:v>
                </c:pt>
                <c:pt idx="231">
                  <c:v>5.1799998283386204</c:v>
                </c:pt>
                <c:pt idx="232">
                  <c:v>5.1799998283386204</c:v>
                </c:pt>
                <c:pt idx="233">
                  <c:v>5.1799998283386204</c:v>
                </c:pt>
                <c:pt idx="234">
                  <c:v>5.1799998283386204</c:v>
                </c:pt>
                <c:pt idx="235">
                  <c:v>5.1799998283386204</c:v>
                </c:pt>
                <c:pt idx="236">
                  <c:v>5.1799998283386204</c:v>
                </c:pt>
                <c:pt idx="237">
                  <c:v>5.1799998283386204</c:v>
                </c:pt>
                <c:pt idx="238">
                  <c:v>5.1799998283386204</c:v>
                </c:pt>
                <c:pt idx="239">
                  <c:v>5.1799998283386204</c:v>
                </c:pt>
                <c:pt idx="240">
                  <c:v>5.1799998283386204</c:v>
                </c:pt>
                <c:pt idx="241">
                  <c:v>5.1799998283386204</c:v>
                </c:pt>
                <c:pt idx="242">
                  <c:v>5.1799998283386204</c:v>
                </c:pt>
                <c:pt idx="243">
                  <c:v>5.1799998283386204</c:v>
                </c:pt>
                <c:pt idx="244">
                  <c:v>5.1799998283386204</c:v>
                </c:pt>
                <c:pt idx="245">
                  <c:v>5.1799998283386204</c:v>
                </c:pt>
                <c:pt idx="246">
                  <c:v>5.1799998283386204</c:v>
                </c:pt>
                <c:pt idx="247">
                  <c:v>5.1799998283386204</c:v>
                </c:pt>
                <c:pt idx="248">
                  <c:v>5.1799998283386204</c:v>
                </c:pt>
                <c:pt idx="249">
                  <c:v>5.1799998283386204</c:v>
                </c:pt>
                <c:pt idx="250">
                  <c:v>5.1799998283386204</c:v>
                </c:pt>
                <c:pt idx="251">
                  <c:v>5.1799998283386204</c:v>
                </c:pt>
                <c:pt idx="252">
                  <c:v>5.1799998283386204</c:v>
                </c:pt>
                <c:pt idx="253">
                  <c:v>5.1799998283386204</c:v>
                </c:pt>
                <c:pt idx="254">
                  <c:v>5.1799998283386204</c:v>
                </c:pt>
                <c:pt idx="255">
                  <c:v>5.1799998283386204</c:v>
                </c:pt>
                <c:pt idx="256">
                  <c:v>5.1799998283386204</c:v>
                </c:pt>
                <c:pt idx="257">
                  <c:v>5.1799998283386204</c:v>
                </c:pt>
                <c:pt idx="258">
                  <c:v>5.1799998283386204</c:v>
                </c:pt>
                <c:pt idx="259">
                  <c:v>5.1799998283386204</c:v>
                </c:pt>
                <c:pt idx="260">
                  <c:v>5.1799998283386204</c:v>
                </c:pt>
                <c:pt idx="261">
                  <c:v>5.1799998283386204</c:v>
                </c:pt>
                <c:pt idx="262">
                  <c:v>5.1799998283386204</c:v>
                </c:pt>
                <c:pt idx="263">
                  <c:v>5.1799998283386204</c:v>
                </c:pt>
                <c:pt idx="264">
                  <c:v>5.1799998283386204</c:v>
                </c:pt>
                <c:pt idx="265">
                  <c:v>5.1799998283386204</c:v>
                </c:pt>
                <c:pt idx="266">
                  <c:v>5.1799998283386204</c:v>
                </c:pt>
                <c:pt idx="267">
                  <c:v>5.1799998283386204</c:v>
                </c:pt>
                <c:pt idx="268">
                  <c:v>5.1799998283386204</c:v>
                </c:pt>
                <c:pt idx="269">
                  <c:v>5.1799998283386204</c:v>
                </c:pt>
                <c:pt idx="270">
                  <c:v>5.1799998283386204</c:v>
                </c:pt>
                <c:pt idx="271">
                  <c:v>5.1799998283386204</c:v>
                </c:pt>
                <c:pt idx="272">
                  <c:v>5.1799998283386204</c:v>
                </c:pt>
                <c:pt idx="273">
                  <c:v>5.1799998283386204</c:v>
                </c:pt>
                <c:pt idx="274">
                  <c:v>5.1799998283386204</c:v>
                </c:pt>
                <c:pt idx="275">
                  <c:v>5.1799998283386204</c:v>
                </c:pt>
                <c:pt idx="276">
                  <c:v>5.1799998283386204</c:v>
                </c:pt>
                <c:pt idx="277">
                  <c:v>5.1799998283386204</c:v>
                </c:pt>
                <c:pt idx="278">
                  <c:v>5.1799998283386204</c:v>
                </c:pt>
                <c:pt idx="279">
                  <c:v>5.1799998283386204</c:v>
                </c:pt>
                <c:pt idx="280">
                  <c:v>5.1799998283386204</c:v>
                </c:pt>
                <c:pt idx="281">
                  <c:v>5.1799998283386204</c:v>
                </c:pt>
                <c:pt idx="282">
                  <c:v>5.1799998283386204</c:v>
                </c:pt>
                <c:pt idx="283">
                  <c:v>5.1799998283386204</c:v>
                </c:pt>
                <c:pt idx="284">
                  <c:v>5.1799998283386204</c:v>
                </c:pt>
                <c:pt idx="285">
                  <c:v>5.1799998283386204</c:v>
                </c:pt>
                <c:pt idx="286">
                  <c:v>5.1799998283386204</c:v>
                </c:pt>
                <c:pt idx="287">
                  <c:v>5.1799998283386204</c:v>
                </c:pt>
                <c:pt idx="288">
                  <c:v>5.1799998283386204</c:v>
                </c:pt>
                <c:pt idx="289">
                  <c:v>5.1799998283386204</c:v>
                </c:pt>
                <c:pt idx="290">
                  <c:v>5.1799998283386204</c:v>
                </c:pt>
                <c:pt idx="291">
                  <c:v>5.1799998283386204</c:v>
                </c:pt>
                <c:pt idx="292">
                  <c:v>5.1799998283386204</c:v>
                </c:pt>
                <c:pt idx="293">
                  <c:v>5.1799998283386204</c:v>
                </c:pt>
                <c:pt idx="294">
                  <c:v>5.1799998283386204</c:v>
                </c:pt>
                <c:pt idx="295">
                  <c:v>5.1799998283386204</c:v>
                </c:pt>
                <c:pt idx="296">
                  <c:v>5.1799998283386204</c:v>
                </c:pt>
                <c:pt idx="297">
                  <c:v>5.1799998283386204</c:v>
                </c:pt>
                <c:pt idx="298">
                  <c:v>5.1799998283386204</c:v>
                </c:pt>
                <c:pt idx="299">
                  <c:v>5.1799998283386204</c:v>
                </c:pt>
                <c:pt idx="300">
                  <c:v>5.1799998283386204</c:v>
                </c:pt>
                <c:pt idx="301">
                  <c:v>5.1799998283386204</c:v>
                </c:pt>
                <c:pt idx="302">
                  <c:v>5.1799998283386204</c:v>
                </c:pt>
                <c:pt idx="303">
                  <c:v>5.1799998283386204</c:v>
                </c:pt>
                <c:pt idx="304">
                  <c:v>5.1799998283386204</c:v>
                </c:pt>
                <c:pt idx="305">
                  <c:v>5.1799998283386204</c:v>
                </c:pt>
                <c:pt idx="306">
                  <c:v>5.1799998283386204</c:v>
                </c:pt>
                <c:pt idx="307">
                  <c:v>5.1799998283386204</c:v>
                </c:pt>
                <c:pt idx="308">
                  <c:v>5.1799998283386204</c:v>
                </c:pt>
                <c:pt idx="309">
                  <c:v>5.1799998283386204</c:v>
                </c:pt>
                <c:pt idx="310">
                  <c:v>5.1799998283386204</c:v>
                </c:pt>
                <c:pt idx="311">
                  <c:v>5.1799998283386204</c:v>
                </c:pt>
                <c:pt idx="312">
                  <c:v>5.1799998283386204</c:v>
                </c:pt>
                <c:pt idx="313">
                  <c:v>5.1799998283386204</c:v>
                </c:pt>
                <c:pt idx="314">
                  <c:v>5.1799998283386204</c:v>
                </c:pt>
                <c:pt idx="315">
                  <c:v>5.1799998283386204</c:v>
                </c:pt>
                <c:pt idx="316">
                  <c:v>5.1799998283386204</c:v>
                </c:pt>
                <c:pt idx="317">
                  <c:v>5.1799998283386204</c:v>
                </c:pt>
                <c:pt idx="318">
                  <c:v>5.1799998283386204</c:v>
                </c:pt>
                <c:pt idx="319">
                  <c:v>5.1799998283386204</c:v>
                </c:pt>
                <c:pt idx="320">
                  <c:v>5.1799998283386204</c:v>
                </c:pt>
                <c:pt idx="321">
                  <c:v>5.1799998283386204</c:v>
                </c:pt>
                <c:pt idx="322">
                  <c:v>5.1799998283386204</c:v>
                </c:pt>
                <c:pt idx="323">
                  <c:v>5.1799998283386204</c:v>
                </c:pt>
                <c:pt idx="324">
                  <c:v>5.1799998283386204</c:v>
                </c:pt>
                <c:pt idx="325">
                  <c:v>5.1799998283386204</c:v>
                </c:pt>
                <c:pt idx="326">
                  <c:v>5.1799998283386204</c:v>
                </c:pt>
                <c:pt idx="327">
                  <c:v>5.1799998283386204</c:v>
                </c:pt>
                <c:pt idx="328">
                  <c:v>5.1799998283386204</c:v>
                </c:pt>
                <c:pt idx="329">
                  <c:v>5.1799998283386204</c:v>
                </c:pt>
                <c:pt idx="330">
                  <c:v>5.1799998283386204</c:v>
                </c:pt>
                <c:pt idx="331">
                  <c:v>5.1799998283386204</c:v>
                </c:pt>
                <c:pt idx="332">
                  <c:v>5.1799998283386204</c:v>
                </c:pt>
                <c:pt idx="333">
                  <c:v>5.1799998283386204</c:v>
                </c:pt>
                <c:pt idx="334">
                  <c:v>5.1799998283386204</c:v>
                </c:pt>
                <c:pt idx="335">
                  <c:v>5.1799998283386204</c:v>
                </c:pt>
                <c:pt idx="336">
                  <c:v>5.1799998283386204</c:v>
                </c:pt>
                <c:pt idx="337">
                  <c:v>5.1799998283386204</c:v>
                </c:pt>
                <c:pt idx="338">
                  <c:v>5.1799998283386204</c:v>
                </c:pt>
                <c:pt idx="339">
                  <c:v>5.1799998283386204</c:v>
                </c:pt>
                <c:pt idx="340">
                  <c:v>5.1799998283386204</c:v>
                </c:pt>
                <c:pt idx="341">
                  <c:v>5.1799998283386204</c:v>
                </c:pt>
                <c:pt idx="342">
                  <c:v>5.1799998283386204</c:v>
                </c:pt>
                <c:pt idx="343">
                  <c:v>5.1799998283386204</c:v>
                </c:pt>
                <c:pt idx="344">
                  <c:v>5.1799998283386204</c:v>
                </c:pt>
                <c:pt idx="345">
                  <c:v>5.1799998283386204</c:v>
                </c:pt>
                <c:pt idx="346">
                  <c:v>5.1799998283386204</c:v>
                </c:pt>
                <c:pt idx="347">
                  <c:v>5.1799998283386204</c:v>
                </c:pt>
                <c:pt idx="348">
                  <c:v>5.1799998283386204</c:v>
                </c:pt>
                <c:pt idx="349">
                  <c:v>5.1799998283386204</c:v>
                </c:pt>
                <c:pt idx="350">
                  <c:v>5.1799998283386204</c:v>
                </c:pt>
                <c:pt idx="351">
                  <c:v>5.1799998283386204</c:v>
                </c:pt>
                <c:pt idx="352">
                  <c:v>5.1799998283386204</c:v>
                </c:pt>
                <c:pt idx="353">
                  <c:v>5.1799998283386204</c:v>
                </c:pt>
                <c:pt idx="354">
                  <c:v>5.1799998283386204</c:v>
                </c:pt>
                <c:pt idx="355">
                  <c:v>5.1799998283386204</c:v>
                </c:pt>
                <c:pt idx="356">
                  <c:v>5.1799998283386204</c:v>
                </c:pt>
                <c:pt idx="357">
                  <c:v>5.1799998283386204</c:v>
                </c:pt>
                <c:pt idx="358">
                  <c:v>5.1799998283386204</c:v>
                </c:pt>
                <c:pt idx="359">
                  <c:v>5.1799998283386204</c:v>
                </c:pt>
                <c:pt idx="360">
                  <c:v>5.1799998283386204</c:v>
                </c:pt>
                <c:pt idx="361">
                  <c:v>5.1799998283386204</c:v>
                </c:pt>
                <c:pt idx="362">
                  <c:v>5.1799998283386204</c:v>
                </c:pt>
                <c:pt idx="363">
                  <c:v>5.1799998283386204</c:v>
                </c:pt>
                <c:pt idx="364">
                  <c:v>5.1799998283386204</c:v>
                </c:pt>
                <c:pt idx="365">
                  <c:v>5.1799998283386204</c:v>
                </c:pt>
                <c:pt idx="366">
                  <c:v>5.1799998283386204</c:v>
                </c:pt>
                <c:pt idx="367">
                  <c:v>5.1799998283386204</c:v>
                </c:pt>
                <c:pt idx="368">
                  <c:v>5.1799998283386204</c:v>
                </c:pt>
                <c:pt idx="369">
                  <c:v>5.1799998283386204</c:v>
                </c:pt>
                <c:pt idx="370">
                  <c:v>5.1799998283386204</c:v>
                </c:pt>
                <c:pt idx="371">
                  <c:v>5.1799998283386204</c:v>
                </c:pt>
                <c:pt idx="372">
                  <c:v>5.1799998283386204</c:v>
                </c:pt>
                <c:pt idx="373">
                  <c:v>5.1799998283386204</c:v>
                </c:pt>
                <c:pt idx="374">
                  <c:v>5.1799998283386204</c:v>
                </c:pt>
                <c:pt idx="375">
                  <c:v>5.1799998283386204</c:v>
                </c:pt>
                <c:pt idx="376">
                  <c:v>5.1799998283386204</c:v>
                </c:pt>
                <c:pt idx="377">
                  <c:v>5.1799998283386204</c:v>
                </c:pt>
                <c:pt idx="378">
                  <c:v>5.1799998283386204</c:v>
                </c:pt>
                <c:pt idx="379">
                  <c:v>5.1799998283386204</c:v>
                </c:pt>
                <c:pt idx="380">
                  <c:v>5.1799998283386204</c:v>
                </c:pt>
                <c:pt idx="381">
                  <c:v>5.1799998283386204</c:v>
                </c:pt>
                <c:pt idx="382">
                  <c:v>5.1799998283386204</c:v>
                </c:pt>
                <c:pt idx="383">
                  <c:v>5.1799998283386204</c:v>
                </c:pt>
                <c:pt idx="384">
                  <c:v>5.1799998283386204</c:v>
                </c:pt>
                <c:pt idx="385">
                  <c:v>5.1799998283386204</c:v>
                </c:pt>
                <c:pt idx="386">
                  <c:v>5.1799998283386204</c:v>
                </c:pt>
                <c:pt idx="387">
                  <c:v>5.1799998283386204</c:v>
                </c:pt>
                <c:pt idx="388">
                  <c:v>5.1799998283386204</c:v>
                </c:pt>
                <c:pt idx="389">
                  <c:v>5.1799998283386204</c:v>
                </c:pt>
                <c:pt idx="390">
                  <c:v>5.1799998283386204</c:v>
                </c:pt>
                <c:pt idx="391">
                  <c:v>5.1799998283386204</c:v>
                </c:pt>
                <c:pt idx="392">
                  <c:v>5.1799998283386204</c:v>
                </c:pt>
                <c:pt idx="393">
                  <c:v>5.1799998283386204</c:v>
                </c:pt>
                <c:pt idx="394">
                  <c:v>5.1799998283386204</c:v>
                </c:pt>
                <c:pt idx="395">
                  <c:v>5.1799998283386204</c:v>
                </c:pt>
                <c:pt idx="396">
                  <c:v>5.1799998283386204</c:v>
                </c:pt>
                <c:pt idx="397">
                  <c:v>5.1799998283386204</c:v>
                </c:pt>
                <c:pt idx="398">
                  <c:v>5.1799998283386204</c:v>
                </c:pt>
                <c:pt idx="399">
                  <c:v>5.1799998283386204</c:v>
                </c:pt>
                <c:pt idx="400">
                  <c:v>5.1799998283386204</c:v>
                </c:pt>
                <c:pt idx="401">
                  <c:v>5.1799998283386204</c:v>
                </c:pt>
                <c:pt idx="402">
                  <c:v>5.1799998283386204</c:v>
                </c:pt>
                <c:pt idx="403">
                  <c:v>5.1799998283386204</c:v>
                </c:pt>
                <c:pt idx="404">
                  <c:v>5.1799998283386204</c:v>
                </c:pt>
                <c:pt idx="405">
                  <c:v>5.1799998283386204</c:v>
                </c:pt>
                <c:pt idx="406">
                  <c:v>5.1799998283386204</c:v>
                </c:pt>
                <c:pt idx="407">
                  <c:v>5.1799998283386204</c:v>
                </c:pt>
                <c:pt idx="408">
                  <c:v>5.1799998283386204</c:v>
                </c:pt>
                <c:pt idx="409">
                  <c:v>5.1799998283386204</c:v>
                </c:pt>
                <c:pt idx="410">
                  <c:v>5.1799998283386204</c:v>
                </c:pt>
                <c:pt idx="411">
                  <c:v>5.1799998283386204</c:v>
                </c:pt>
                <c:pt idx="412">
                  <c:v>5.1799998283386204</c:v>
                </c:pt>
                <c:pt idx="413">
                  <c:v>5.1799998283386204</c:v>
                </c:pt>
                <c:pt idx="414">
                  <c:v>5.1799998283386204</c:v>
                </c:pt>
                <c:pt idx="415">
                  <c:v>5.1799998283386204</c:v>
                </c:pt>
                <c:pt idx="416">
                  <c:v>5.1799998283386204</c:v>
                </c:pt>
                <c:pt idx="417">
                  <c:v>5.1799998283386204</c:v>
                </c:pt>
                <c:pt idx="418">
                  <c:v>5.1799998283386204</c:v>
                </c:pt>
                <c:pt idx="419">
                  <c:v>5.1799998283386204</c:v>
                </c:pt>
                <c:pt idx="420">
                  <c:v>5.1799998283386204</c:v>
                </c:pt>
                <c:pt idx="421">
                  <c:v>5.1799998283386204</c:v>
                </c:pt>
                <c:pt idx="422">
                  <c:v>5.1799998283386204</c:v>
                </c:pt>
                <c:pt idx="423">
                  <c:v>5.1799998283386204</c:v>
                </c:pt>
                <c:pt idx="424">
                  <c:v>5.1799998283386204</c:v>
                </c:pt>
                <c:pt idx="425">
                  <c:v>5.1799998283386204</c:v>
                </c:pt>
                <c:pt idx="426">
                  <c:v>5.1799998283386204</c:v>
                </c:pt>
                <c:pt idx="427">
                  <c:v>5.1799998283386204</c:v>
                </c:pt>
                <c:pt idx="428">
                  <c:v>5.1799998283386204</c:v>
                </c:pt>
                <c:pt idx="429">
                  <c:v>5.1799998283386204</c:v>
                </c:pt>
                <c:pt idx="430">
                  <c:v>5.1799998283386204</c:v>
                </c:pt>
                <c:pt idx="431">
                  <c:v>5.1799998283386204</c:v>
                </c:pt>
                <c:pt idx="432">
                  <c:v>5.1799998283386204</c:v>
                </c:pt>
                <c:pt idx="433">
                  <c:v>5.1799998283386204</c:v>
                </c:pt>
                <c:pt idx="434">
                  <c:v>5.1799998283386204</c:v>
                </c:pt>
                <c:pt idx="435">
                  <c:v>5.1799998283386204</c:v>
                </c:pt>
                <c:pt idx="436">
                  <c:v>5.1799998283386204</c:v>
                </c:pt>
                <c:pt idx="437">
                  <c:v>5.1799998283386204</c:v>
                </c:pt>
                <c:pt idx="438">
                  <c:v>5.1799998283386204</c:v>
                </c:pt>
                <c:pt idx="439">
                  <c:v>5.1799998283386204</c:v>
                </c:pt>
                <c:pt idx="440">
                  <c:v>5.1799998283386204</c:v>
                </c:pt>
                <c:pt idx="441">
                  <c:v>5.1799998283386204</c:v>
                </c:pt>
                <c:pt idx="442">
                  <c:v>5.1799998283386204</c:v>
                </c:pt>
                <c:pt idx="443">
                  <c:v>5.1799998283386204</c:v>
                </c:pt>
                <c:pt idx="444">
                  <c:v>5.1799998283386204</c:v>
                </c:pt>
                <c:pt idx="445">
                  <c:v>5.1799998283386204</c:v>
                </c:pt>
                <c:pt idx="446">
                  <c:v>5.1799998283386204</c:v>
                </c:pt>
                <c:pt idx="447">
                  <c:v>5.1799998283386204</c:v>
                </c:pt>
                <c:pt idx="448">
                  <c:v>5.1799998283386204</c:v>
                </c:pt>
                <c:pt idx="449">
                  <c:v>5.1799998283386204</c:v>
                </c:pt>
                <c:pt idx="450">
                  <c:v>5.1799998283386204</c:v>
                </c:pt>
                <c:pt idx="451">
                  <c:v>5.1799998283386204</c:v>
                </c:pt>
                <c:pt idx="452">
                  <c:v>5.1799998283386204</c:v>
                </c:pt>
                <c:pt idx="453">
                  <c:v>5.1799998283386204</c:v>
                </c:pt>
                <c:pt idx="454">
                  <c:v>5.1799998283386204</c:v>
                </c:pt>
                <c:pt idx="455">
                  <c:v>5.1799998283386204</c:v>
                </c:pt>
                <c:pt idx="456">
                  <c:v>5.1799998283386204</c:v>
                </c:pt>
                <c:pt idx="457">
                  <c:v>5.1799998283386204</c:v>
                </c:pt>
                <c:pt idx="458">
                  <c:v>5.1799998283386204</c:v>
                </c:pt>
                <c:pt idx="459">
                  <c:v>5.1799998283386204</c:v>
                </c:pt>
                <c:pt idx="460">
                  <c:v>5.1799998283386204</c:v>
                </c:pt>
                <c:pt idx="461">
                  <c:v>5.1799998283386204</c:v>
                </c:pt>
                <c:pt idx="462">
                  <c:v>5.1799998283386204</c:v>
                </c:pt>
                <c:pt idx="463">
                  <c:v>5.1799998283386204</c:v>
                </c:pt>
                <c:pt idx="464">
                  <c:v>5.1799998283386204</c:v>
                </c:pt>
                <c:pt idx="465">
                  <c:v>5.1799998283386204</c:v>
                </c:pt>
                <c:pt idx="466">
                  <c:v>5.1799998283386204</c:v>
                </c:pt>
                <c:pt idx="467">
                  <c:v>5.1799998283386204</c:v>
                </c:pt>
                <c:pt idx="468">
                  <c:v>5.1799998283386204</c:v>
                </c:pt>
                <c:pt idx="469">
                  <c:v>5.1799998283386204</c:v>
                </c:pt>
                <c:pt idx="470">
                  <c:v>5.1799998283386204</c:v>
                </c:pt>
                <c:pt idx="471">
                  <c:v>5.1799998283386204</c:v>
                </c:pt>
                <c:pt idx="472">
                  <c:v>5.1799998283386204</c:v>
                </c:pt>
                <c:pt idx="473">
                  <c:v>5.1799998283386204</c:v>
                </c:pt>
                <c:pt idx="474">
                  <c:v>5.1799998283386204</c:v>
                </c:pt>
                <c:pt idx="475">
                  <c:v>5.1799998283386204</c:v>
                </c:pt>
                <c:pt idx="476">
                  <c:v>5.1799998283386204</c:v>
                </c:pt>
                <c:pt idx="477">
                  <c:v>5.1799998283386204</c:v>
                </c:pt>
                <c:pt idx="478">
                  <c:v>5.1799998283386204</c:v>
                </c:pt>
                <c:pt idx="479">
                  <c:v>5.1799998283386204</c:v>
                </c:pt>
                <c:pt idx="480">
                  <c:v>5.1799998283386204</c:v>
                </c:pt>
                <c:pt idx="481">
                  <c:v>5.1799998283386204</c:v>
                </c:pt>
                <c:pt idx="482">
                  <c:v>5.1799998283386204</c:v>
                </c:pt>
                <c:pt idx="483">
                  <c:v>5.1799998283386204</c:v>
                </c:pt>
                <c:pt idx="484">
                  <c:v>5.1799998283386204</c:v>
                </c:pt>
                <c:pt idx="485">
                  <c:v>5.1799998283386204</c:v>
                </c:pt>
                <c:pt idx="486">
                  <c:v>5.1799998283386204</c:v>
                </c:pt>
                <c:pt idx="487">
                  <c:v>5.1799998283386204</c:v>
                </c:pt>
                <c:pt idx="488">
                  <c:v>5.1799998283386204</c:v>
                </c:pt>
                <c:pt idx="489">
                  <c:v>5.1799998283386204</c:v>
                </c:pt>
                <c:pt idx="490">
                  <c:v>5.1799998283386204</c:v>
                </c:pt>
                <c:pt idx="491">
                  <c:v>5.1799998283386204</c:v>
                </c:pt>
                <c:pt idx="492">
                  <c:v>5.1799998283386204</c:v>
                </c:pt>
                <c:pt idx="493">
                  <c:v>5.1799998283386204</c:v>
                </c:pt>
                <c:pt idx="494">
                  <c:v>5.1799998283386204</c:v>
                </c:pt>
                <c:pt idx="495">
                  <c:v>5.1799998283386204</c:v>
                </c:pt>
                <c:pt idx="496">
                  <c:v>5.1799998283386204</c:v>
                </c:pt>
                <c:pt idx="497">
                  <c:v>5.1799998283386204</c:v>
                </c:pt>
                <c:pt idx="498">
                  <c:v>5.1799998283386204</c:v>
                </c:pt>
                <c:pt idx="499">
                  <c:v>5.1799998283386204</c:v>
                </c:pt>
                <c:pt idx="500">
                  <c:v>5.1799998283386204</c:v>
                </c:pt>
                <c:pt idx="501">
                  <c:v>5.1799998283386204</c:v>
                </c:pt>
                <c:pt idx="502">
                  <c:v>5.1799998283386204</c:v>
                </c:pt>
                <c:pt idx="503">
                  <c:v>5.1799998283386204</c:v>
                </c:pt>
                <c:pt idx="504">
                  <c:v>5.1799998283386204</c:v>
                </c:pt>
                <c:pt idx="505">
                  <c:v>5.1799998283386204</c:v>
                </c:pt>
                <c:pt idx="506">
                  <c:v>5.1799998283386204</c:v>
                </c:pt>
                <c:pt idx="507">
                  <c:v>5.1799998283386204</c:v>
                </c:pt>
                <c:pt idx="508">
                  <c:v>5.1799998283386204</c:v>
                </c:pt>
                <c:pt idx="509">
                  <c:v>5.1799998283386204</c:v>
                </c:pt>
                <c:pt idx="510">
                  <c:v>5.1799998283386204</c:v>
                </c:pt>
                <c:pt idx="511">
                  <c:v>5.1799998283386204</c:v>
                </c:pt>
                <c:pt idx="512">
                  <c:v>5.1799998283386204</c:v>
                </c:pt>
                <c:pt idx="513">
                  <c:v>5.1799998283386204</c:v>
                </c:pt>
                <c:pt idx="514">
                  <c:v>5.1799998283386204</c:v>
                </c:pt>
                <c:pt idx="515">
                  <c:v>5.1799998283386204</c:v>
                </c:pt>
                <c:pt idx="516">
                  <c:v>5.1799998283386204</c:v>
                </c:pt>
                <c:pt idx="517">
                  <c:v>5.1799998283386204</c:v>
                </c:pt>
                <c:pt idx="518">
                  <c:v>5.1799998283386204</c:v>
                </c:pt>
                <c:pt idx="519">
                  <c:v>5.1799998283386204</c:v>
                </c:pt>
                <c:pt idx="520">
                  <c:v>5.1799998283386204</c:v>
                </c:pt>
                <c:pt idx="521">
                  <c:v>5.1799998283386204</c:v>
                </c:pt>
                <c:pt idx="522">
                  <c:v>5.1799998283386204</c:v>
                </c:pt>
                <c:pt idx="523">
                  <c:v>5.1799998283386204</c:v>
                </c:pt>
                <c:pt idx="524">
                  <c:v>5.1799998283386204</c:v>
                </c:pt>
                <c:pt idx="525">
                  <c:v>5.1799998283386204</c:v>
                </c:pt>
                <c:pt idx="526">
                  <c:v>5.1799998283386204</c:v>
                </c:pt>
                <c:pt idx="527">
                  <c:v>5.1799998283386204</c:v>
                </c:pt>
                <c:pt idx="528">
                  <c:v>5.1799998283386204</c:v>
                </c:pt>
                <c:pt idx="529">
                  <c:v>5.1799998283386204</c:v>
                </c:pt>
                <c:pt idx="530">
                  <c:v>5.1799998283386204</c:v>
                </c:pt>
                <c:pt idx="531">
                  <c:v>5.1799998283386204</c:v>
                </c:pt>
                <c:pt idx="532">
                  <c:v>5.1799998283386204</c:v>
                </c:pt>
                <c:pt idx="533">
                  <c:v>5.1799998283386204</c:v>
                </c:pt>
                <c:pt idx="534">
                  <c:v>5.1799998283386204</c:v>
                </c:pt>
                <c:pt idx="535">
                  <c:v>5.1799998283386204</c:v>
                </c:pt>
                <c:pt idx="536">
                  <c:v>5.1799998283386204</c:v>
                </c:pt>
                <c:pt idx="537">
                  <c:v>5.1799998283386204</c:v>
                </c:pt>
                <c:pt idx="538">
                  <c:v>5.1799998283386204</c:v>
                </c:pt>
                <c:pt idx="539">
                  <c:v>5.1799998283386204</c:v>
                </c:pt>
                <c:pt idx="540">
                  <c:v>5.1799998283386204</c:v>
                </c:pt>
                <c:pt idx="541">
                  <c:v>5.1799998283386204</c:v>
                </c:pt>
                <c:pt idx="542">
                  <c:v>5.1799998283386204</c:v>
                </c:pt>
                <c:pt idx="543">
                  <c:v>5.1799998283386204</c:v>
                </c:pt>
                <c:pt idx="544">
                  <c:v>5.1799998283386204</c:v>
                </c:pt>
                <c:pt idx="545">
                  <c:v>5.1799998283386204</c:v>
                </c:pt>
                <c:pt idx="546">
                  <c:v>5.1799998283386204</c:v>
                </c:pt>
                <c:pt idx="547">
                  <c:v>5.1799998283386204</c:v>
                </c:pt>
                <c:pt idx="548">
                  <c:v>5.1799998283386204</c:v>
                </c:pt>
                <c:pt idx="549">
                  <c:v>5.1799998283386204</c:v>
                </c:pt>
                <c:pt idx="550">
                  <c:v>5.1799998283386204</c:v>
                </c:pt>
                <c:pt idx="551">
                  <c:v>5.1799998283386204</c:v>
                </c:pt>
                <c:pt idx="552">
                  <c:v>5.1799998283386204</c:v>
                </c:pt>
                <c:pt idx="553">
                  <c:v>5.1799998283386204</c:v>
                </c:pt>
                <c:pt idx="554">
                  <c:v>5.1799998283386204</c:v>
                </c:pt>
                <c:pt idx="555">
                  <c:v>5.1799998283386204</c:v>
                </c:pt>
                <c:pt idx="556">
                  <c:v>5.1799998283386204</c:v>
                </c:pt>
                <c:pt idx="557">
                  <c:v>5.1799998283386204</c:v>
                </c:pt>
                <c:pt idx="558">
                  <c:v>5.1799998283386204</c:v>
                </c:pt>
                <c:pt idx="559">
                  <c:v>5.1799998283386204</c:v>
                </c:pt>
                <c:pt idx="560">
                  <c:v>5.1799998283386204</c:v>
                </c:pt>
                <c:pt idx="561">
                  <c:v>5.1799998283386204</c:v>
                </c:pt>
                <c:pt idx="562">
                  <c:v>5.1799998283386204</c:v>
                </c:pt>
                <c:pt idx="563">
                  <c:v>5.1799998283386204</c:v>
                </c:pt>
                <c:pt idx="564">
                  <c:v>5.1799998283386204</c:v>
                </c:pt>
                <c:pt idx="565">
                  <c:v>5.1799998283386204</c:v>
                </c:pt>
                <c:pt idx="566">
                  <c:v>5.1799998283386204</c:v>
                </c:pt>
                <c:pt idx="567">
                  <c:v>5.1799998283386204</c:v>
                </c:pt>
                <c:pt idx="568">
                  <c:v>5.1799998283386204</c:v>
                </c:pt>
                <c:pt idx="569">
                  <c:v>5.1799998283386204</c:v>
                </c:pt>
                <c:pt idx="570">
                  <c:v>5.1799998283386204</c:v>
                </c:pt>
                <c:pt idx="571">
                  <c:v>5.1799998283386204</c:v>
                </c:pt>
                <c:pt idx="572">
                  <c:v>5.1799998283386204</c:v>
                </c:pt>
                <c:pt idx="573">
                  <c:v>5.1799998283386204</c:v>
                </c:pt>
                <c:pt idx="574">
                  <c:v>5.1799998283386204</c:v>
                </c:pt>
                <c:pt idx="575">
                  <c:v>5.1799998283386204</c:v>
                </c:pt>
                <c:pt idx="576">
                  <c:v>5.1799998283386204</c:v>
                </c:pt>
                <c:pt idx="577">
                  <c:v>5.1799998283386204</c:v>
                </c:pt>
                <c:pt idx="578">
                  <c:v>5.1799998283386204</c:v>
                </c:pt>
                <c:pt idx="579">
                  <c:v>5.1799998283386204</c:v>
                </c:pt>
                <c:pt idx="580">
                  <c:v>5.1799998283386204</c:v>
                </c:pt>
                <c:pt idx="581">
                  <c:v>5.1799998283386204</c:v>
                </c:pt>
                <c:pt idx="582">
                  <c:v>5.1799998283386204</c:v>
                </c:pt>
                <c:pt idx="583">
                  <c:v>5.1799998283386204</c:v>
                </c:pt>
                <c:pt idx="584">
                  <c:v>5.1799998283386204</c:v>
                </c:pt>
                <c:pt idx="585">
                  <c:v>5.1799998283386204</c:v>
                </c:pt>
                <c:pt idx="586">
                  <c:v>5.1799998283386204</c:v>
                </c:pt>
                <c:pt idx="587">
                  <c:v>5.1799998283386204</c:v>
                </c:pt>
                <c:pt idx="588">
                  <c:v>5.1799998283386204</c:v>
                </c:pt>
                <c:pt idx="589">
                  <c:v>5.1799998283386204</c:v>
                </c:pt>
                <c:pt idx="590">
                  <c:v>5.1799998283386204</c:v>
                </c:pt>
                <c:pt idx="591">
                  <c:v>5.1799998283386204</c:v>
                </c:pt>
                <c:pt idx="592">
                  <c:v>5.1799998283386204</c:v>
                </c:pt>
                <c:pt idx="593">
                  <c:v>5.1799998283386204</c:v>
                </c:pt>
                <c:pt idx="594">
                  <c:v>5.1799998283386204</c:v>
                </c:pt>
                <c:pt idx="595">
                  <c:v>5.1799998283386204</c:v>
                </c:pt>
                <c:pt idx="596">
                  <c:v>5.1799998283386204</c:v>
                </c:pt>
                <c:pt idx="597">
                  <c:v>5.1799998283386204</c:v>
                </c:pt>
                <c:pt idx="598">
                  <c:v>5.1799998283386204</c:v>
                </c:pt>
                <c:pt idx="599">
                  <c:v>5.1799998283386204</c:v>
                </c:pt>
                <c:pt idx="600">
                  <c:v>5.1799998283386204</c:v>
                </c:pt>
                <c:pt idx="601">
                  <c:v>5.1799998283386204</c:v>
                </c:pt>
                <c:pt idx="602">
                  <c:v>5.1799998283386204</c:v>
                </c:pt>
                <c:pt idx="603">
                  <c:v>5.1799998283386204</c:v>
                </c:pt>
                <c:pt idx="604">
                  <c:v>5.1799998283386204</c:v>
                </c:pt>
                <c:pt idx="605">
                  <c:v>5.1799998283386204</c:v>
                </c:pt>
                <c:pt idx="606">
                  <c:v>5.1799998283386204</c:v>
                </c:pt>
                <c:pt idx="607">
                  <c:v>5.1799998283386204</c:v>
                </c:pt>
                <c:pt idx="608">
                  <c:v>5.1799998283386204</c:v>
                </c:pt>
                <c:pt idx="609">
                  <c:v>5.1799998283386204</c:v>
                </c:pt>
                <c:pt idx="610">
                  <c:v>5.1799998283386204</c:v>
                </c:pt>
                <c:pt idx="611">
                  <c:v>5.1799998283386204</c:v>
                </c:pt>
                <c:pt idx="612">
                  <c:v>5.1799998283386204</c:v>
                </c:pt>
                <c:pt idx="613">
                  <c:v>5.1799998283386204</c:v>
                </c:pt>
                <c:pt idx="614">
                  <c:v>5.1799998283386204</c:v>
                </c:pt>
                <c:pt idx="615">
                  <c:v>5.1799998283386204</c:v>
                </c:pt>
                <c:pt idx="616">
                  <c:v>5.1799998283386204</c:v>
                </c:pt>
                <c:pt idx="617">
                  <c:v>5.1799998283386204</c:v>
                </c:pt>
                <c:pt idx="618">
                  <c:v>5.1799998283386204</c:v>
                </c:pt>
                <c:pt idx="619">
                  <c:v>5.1799998283386204</c:v>
                </c:pt>
                <c:pt idx="620">
                  <c:v>5.1799998283386204</c:v>
                </c:pt>
                <c:pt idx="621">
                  <c:v>5.1799998283386204</c:v>
                </c:pt>
                <c:pt idx="622">
                  <c:v>5.1799998283386204</c:v>
                </c:pt>
                <c:pt idx="623">
                  <c:v>5.1799998283386204</c:v>
                </c:pt>
                <c:pt idx="624">
                  <c:v>5.1799998283386204</c:v>
                </c:pt>
                <c:pt idx="625">
                  <c:v>5.1799998283386204</c:v>
                </c:pt>
                <c:pt idx="626">
                  <c:v>5.1799998283386204</c:v>
                </c:pt>
                <c:pt idx="627">
                  <c:v>5.1799998283386204</c:v>
                </c:pt>
                <c:pt idx="628">
                  <c:v>5.1799998283386204</c:v>
                </c:pt>
                <c:pt idx="629">
                  <c:v>5.1799998283386204</c:v>
                </c:pt>
                <c:pt idx="630">
                  <c:v>5.1799998283386204</c:v>
                </c:pt>
                <c:pt idx="631">
                  <c:v>5.1799998283386204</c:v>
                </c:pt>
                <c:pt idx="632">
                  <c:v>5.1799998283386204</c:v>
                </c:pt>
                <c:pt idx="633">
                  <c:v>5.1799998283386204</c:v>
                </c:pt>
                <c:pt idx="634">
                  <c:v>5.1799998283386204</c:v>
                </c:pt>
                <c:pt idx="635">
                  <c:v>5.1799998283386204</c:v>
                </c:pt>
                <c:pt idx="636">
                  <c:v>5.1799998283386204</c:v>
                </c:pt>
                <c:pt idx="637">
                  <c:v>5.1799998283386204</c:v>
                </c:pt>
                <c:pt idx="638">
                  <c:v>5.1799998283386204</c:v>
                </c:pt>
                <c:pt idx="639">
                  <c:v>5.1799998283386204</c:v>
                </c:pt>
                <c:pt idx="640">
                  <c:v>5.1799998283386204</c:v>
                </c:pt>
                <c:pt idx="641">
                  <c:v>5.1799998283386204</c:v>
                </c:pt>
                <c:pt idx="642">
                  <c:v>5.1799998283386204</c:v>
                </c:pt>
                <c:pt idx="643">
                  <c:v>5.1799998283386204</c:v>
                </c:pt>
                <c:pt idx="644">
                  <c:v>5.1799998283386204</c:v>
                </c:pt>
                <c:pt idx="645">
                  <c:v>5.1799998283386204</c:v>
                </c:pt>
                <c:pt idx="646">
                  <c:v>5.1799998283386204</c:v>
                </c:pt>
                <c:pt idx="647">
                  <c:v>5.1799998283386204</c:v>
                </c:pt>
                <c:pt idx="648">
                  <c:v>5.1799998283386204</c:v>
                </c:pt>
                <c:pt idx="649">
                  <c:v>5.1799998283386204</c:v>
                </c:pt>
                <c:pt idx="650">
                  <c:v>5.1799998283386204</c:v>
                </c:pt>
                <c:pt idx="651">
                  <c:v>5.1799998283386204</c:v>
                </c:pt>
                <c:pt idx="652">
                  <c:v>5.1799998283386204</c:v>
                </c:pt>
                <c:pt idx="653">
                  <c:v>5.1799998283386204</c:v>
                </c:pt>
                <c:pt idx="654">
                  <c:v>5.1799998283386204</c:v>
                </c:pt>
                <c:pt idx="655">
                  <c:v>5.1799998283386204</c:v>
                </c:pt>
                <c:pt idx="656">
                  <c:v>5.1799998283386204</c:v>
                </c:pt>
                <c:pt idx="657">
                  <c:v>5.1799998283386204</c:v>
                </c:pt>
                <c:pt idx="658">
                  <c:v>5.1799998283386204</c:v>
                </c:pt>
                <c:pt idx="659">
                  <c:v>5.1799998283386204</c:v>
                </c:pt>
                <c:pt idx="660">
                  <c:v>5.1799998283386204</c:v>
                </c:pt>
                <c:pt idx="661">
                  <c:v>5.1799998283386204</c:v>
                </c:pt>
                <c:pt idx="662">
                  <c:v>5.1799998283386204</c:v>
                </c:pt>
                <c:pt idx="663">
                  <c:v>5.1799998283386204</c:v>
                </c:pt>
                <c:pt idx="664">
                  <c:v>5.1799998283386204</c:v>
                </c:pt>
                <c:pt idx="665">
                  <c:v>5.1799998283386204</c:v>
                </c:pt>
                <c:pt idx="666">
                  <c:v>5.1799998283386204</c:v>
                </c:pt>
                <c:pt idx="667">
                  <c:v>5.1799998283386204</c:v>
                </c:pt>
                <c:pt idx="668">
                  <c:v>5.1799998283386204</c:v>
                </c:pt>
                <c:pt idx="669">
                  <c:v>5.1799998283386204</c:v>
                </c:pt>
                <c:pt idx="670">
                  <c:v>5.1799998283386204</c:v>
                </c:pt>
                <c:pt idx="671">
                  <c:v>5.1799998283386204</c:v>
                </c:pt>
                <c:pt idx="672">
                  <c:v>5.1799998283386204</c:v>
                </c:pt>
                <c:pt idx="673">
                  <c:v>5.1799998283386204</c:v>
                </c:pt>
                <c:pt idx="674">
                  <c:v>5.1799998283386204</c:v>
                </c:pt>
                <c:pt idx="675">
                  <c:v>5.1799998283386204</c:v>
                </c:pt>
                <c:pt idx="676">
                  <c:v>5.1799998283386204</c:v>
                </c:pt>
                <c:pt idx="677">
                  <c:v>5.1799998283386204</c:v>
                </c:pt>
                <c:pt idx="678">
                  <c:v>5.1799998283386204</c:v>
                </c:pt>
                <c:pt idx="679">
                  <c:v>5.1799998283386204</c:v>
                </c:pt>
                <c:pt idx="680">
                  <c:v>5.1799998283386204</c:v>
                </c:pt>
                <c:pt idx="681">
                  <c:v>5.1799998283386204</c:v>
                </c:pt>
                <c:pt idx="682">
                  <c:v>5.1799998283386204</c:v>
                </c:pt>
                <c:pt idx="683">
                  <c:v>5.1799998283386204</c:v>
                </c:pt>
                <c:pt idx="684">
                  <c:v>5.1799998283386204</c:v>
                </c:pt>
                <c:pt idx="685">
                  <c:v>5.1799998283386204</c:v>
                </c:pt>
                <c:pt idx="686">
                  <c:v>5.1799998283386204</c:v>
                </c:pt>
                <c:pt idx="687">
                  <c:v>5.1799998283386204</c:v>
                </c:pt>
                <c:pt idx="688">
                  <c:v>5.1799998283386204</c:v>
                </c:pt>
                <c:pt idx="689">
                  <c:v>5.1799998283386204</c:v>
                </c:pt>
                <c:pt idx="690">
                  <c:v>5.1799998283386204</c:v>
                </c:pt>
                <c:pt idx="691">
                  <c:v>5.1799998283386204</c:v>
                </c:pt>
                <c:pt idx="692">
                  <c:v>5.1799998283386204</c:v>
                </c:pt>
                <c:pt idx="693">
                  <c:v>5.1799998283386204</c:v>
                </c:pt>
                <c:pt idx="694">
                  <c:v>5.1799998283386204</c:v>
                </c:pt>
                <c:pt idx="695">
                  <c:v>5.1799998283386204</c:v>
                </c:pt>
                <c:pt idx="696">
                  <c:v>5.1799998283386204</c:v>
                </c:pt>
                <c:pt idx="697">
                  <c:v>5.1799998283386204</c:v>
                </c:pt>
                <c:pt idx="698">
                  <c:v>5.1799998283386204</c:v>
                </c:pt>
                <c:pt idx="699">
                  <c:v>5.1799998283386204</c:v>
                </c:pt>
                <c:pt idx="700">
                  <c:v>5.1799998283386204</c:v>
                </c:pt>
                <c:pt idx="701">
                  <c:v>5.1799998283386204</c:v>
                </c:pt>
                <c:pt idx="702">
                  <c:v>5.1799998283386204</c:v>
                </c:pt>
                <c:pt idx="703">
                  <c:v>5.1799998283386204</c:v>
                </c:pt>
                <c:pt idx="704">
                  <c:v>5.1799998283386204</c:v>
                </c:pt>
                <c:pt idx="705">
                  <c:v>5.1799998283386204</c:v>
                </c:pt>
                <c:pt idx="706">
                  <c:v>5.1799998283386204</c:v>
                </c:pt>
                <c:pt idx="707">
                  <c:v>5.1799998283386204</c:v>
                </c:pt>
                <c:pt idx="708">
                  <c:v>5.1799998283386204</c:v>
                </c:pt>
                <c:pt idx="709">
                  <c:v>5.1799998283386204</c:v>
                </c:pt>
                <c:pt idx="710">
                  <c:v>5.1799998283386204</c:v>
                </c:pt>
                <c:pt idx="711">
                  <c:v>5.1799998283386204</c:v>
                </c:pt>
                <c:pt idx="712">
                  <c:v>5.1799998283386204</c:v>
                </c:pt>
                <c:pt idx="713">
                  <c:v>5.1799998283386204</c:v>
                </c:pt>
                <c:pt idx="714">
                  <c:v>5.1799998283386204</c:v>
                </c:pt>
                <c:pt idx="715">
                  <c:v>5.1799998283386204</c:v>
                </c:pt>
                <c:pt idx="716">
                  <c:v>5.1799998283386204</c:v>
                </c:pt>
                <c:pt idx="717">
                  <c:v>5.1799998283386204</c:v>
                </c:pt>
                <c:pt idx="718">
                  <c:v>5.1799998283386204</c:v>
                </c:pt>
                <c:pt idx="719">
                  <c:v>5.1799998283386204</c:v>
                </c:pt>
                <c:pt idx="720">
                  <c:v>5.1799998283386204</c:v>
                </c:pt>
                <c:pt idx="721">
                  <c:v>5.1799998283386204</c:v>
                </c:pt>
                <c:pt idx="722">
                  <c:v>5.1799998283386204</c:v>
                </c:pt>
                <c:pt idx="723">
                  <c:v>5.1799998283386204</c:v>
                </c:pt>
                <c:pt idx="724">
                  <c:v>5.1799998283386204</c:v>
                </c:pt>
                <c:pt idx="725">
                  <c:v>5.1799998283386204</c:v>
                </c:pt>
                <c:pt idx="726">
                  <c:v>5.1799998283386204</c:v>
                </c:pt>
                <c:pt idx="727">
                  <c:v>5.1799998283386204</c:v>
                </c:pt>
                <c:pt idx="728">
                  <c:v>5.1799998283386204</c:v>
                </c:pt>
                <c:pt idx="729">
                  <c:v>5.1799998283386204</c:v>
                </c:pt>
                <c:pt idx="730">
                  <c:v>5.1799998283386204</c:v>
                </c:pt>
                <c:pt idx="731">
                  <c:v>5.1799998283386204</c:v>
                </c:pt>
                <c:pt idx="732">
                  <c:v>5.1799998283386204</c:v>
                </c:pt>
                <c:pt idx="733">
                  <c:v>5.1799998283386204</c:v>
                </c:pt>
                <c:pt idx="734">
                  <c:v>5.1799998283386204</c:v>
                </c:pt>
                <c:pt idx="735">
                  <c:v>5.1799998283386204</c:v>
                </c:pt>
                <c:pt idx="736">
                  <c:v>5.1799998283386204</c:v>
                </c:pt>
                <c:pt idx="737">
                  <c:v>5.1799998283386204</c:v>
                </c:pt>
                <c:pt idx="738">
                  <c:v>5.1799998283386204</c:v>
                </c:pt>
                <c:pt idx="739">
                  <c:v>5.1799998283386204</c:v>
                </c:pt>
                <c:pt idx="740">
                  <c:v>5.1799998283386204</c:v>
                </c:pt>
                <c:pt idx="741">
                  <c:v>5.1799998283386204</c:v>
                </c:pt>
                <c:pt idx="742">
                  <c:v>5.1799998283386204</c:v>
                </c:pt>
                <c:pt idx="743">
                  <c:v>5.1799998283386204</c:v>
                </c:pt>
                <c:pt idx="744">
                  <c:v>5.1799998283386204</c:v>
                </c:pt>
                <c:pt idx="745">
                  <c:v>5.1799998283386204</c:v>
                </c:pt>
                <c:pt idx="746">
                  <c:v>5.1799998283386204</c:v>
                </c:pt>
                <c:pt idx="747">
                  <c:v>5.1799998283386204</c:v>
                </c:pt>
                <c:pt idx="748">
                  <c:v>5.1799998283386204</c:v>
                </c:pt>
                <c:pt idx="749">
                  <c:v>5.1799998283386204</c:v>
                </c:pt>
                <c:pt idx="750">
                  <c:v>5.1799998283386204</c:v>
                </c:pt>
                <c:pt idx="751">
                  <c:v>5.1799998283386204</c:v>
                </c:pt>
                <c:pt idx="752">
                  <c:v>5.1799998283386204</c:v>
                </c:pt>
                <c:pt idx="753">
                  <c:v>5.1799998283386204</c:v>
                </c:pt>
                <c:pt idx="754">
                  <c:v>5.1799998283386204</c:v>
                </c:pt>
                <c:pt idx="755">
                  <c:v>5.1799998283386204</c:v>
                </c:pt>
                <c:pt idx="756">
                  <c:v>5.1799998283386204</c:v>
                </c:pt>
                <c:pt idx="757">
                  <c:v>5.1799998283386204</c:v>
                </c:pt>
                <c:pt idx="758">
                  <c:v>5.1799998283386204</c:v>
                </c:pt>
                <c:pt idx="759">
                  <c:v>5.1799998283386204</c:v>
                </c:pt>
                <c:pt idx="760">
                  <c:v>5.1799998283386204</c:v>
                </c:pt>
                <c:pt idx="761">
                  <c:v>5.1799998283386204</c:v>
                </c:pt>
                <c:pt idx="762">
                  <c:v>5.1799998283386204</c:v>
                </c:pt>
                <c:pt idx="763">
                  <c:v>5.1799998283386204</c:v>
                </c:pt>
                <c:pt idx="764">
                  <c:v>5.1799998283386204</c:v>
                </c:pt>
                <c:pt idx="765">
                  <c:v>5.1799998283386204</c:v>
                </c:pt>
                <c:pt idx="766">
                  <c:v>5.1799998283386204</c:v>
                </c:pt>
                <c:pt idx="767">
                  <c:v>5.1799998283386204</c:v>
                </c:pt>
                <c:pt idx="768">
                  <c:v>5.1799998283386204</c:v>
                </c:pt>
                <c:pt idx="769">
                  <c:v>5.1799998283386204</c:v>
                </c:pt>
                <c:pt idx="770">
                  <c:v>5.1799998283386204</c:v>
                </c:pt>
                <c:pt idx="771">
                  <c:v>5.1799998283386204</c:v>
                </c:pt>
                <c:pt idx="772">
                  <c:v>5.1799998283386204</c:v>
                </c:pt>
                <c:pt idx="773">
                  <c:v>5.1799998283386204</c:v>
                </c:pt>
                <c:pt idx="774">
                  <c:v>5.1799998283386204</c:v>
                </c:pt>
                <c:pt idx="775">
                  <c:v>5.1799998283386204</c:v>
                </c:pt>
                <c:pt idx="776">
                  <c:v>5.1799998283386204</c:v>
                </c:pt>
                <c:pt idx="777">
                  <c:v>5.1799998283386204</c:v>
                </c:pt>
                <c:pt idx="778">
                  <c:v>5.1799998283386204</c:v>
                </c:pt>
                <c:pt idx="779">
                  <c:v>5.1799998283386204</c:v>
                </c:pt>
                <c:pt idx="780">
                  <c:v>5.1799998283386204</c:v>
                </c:pt>
                <c:pt idx="781">
                  <c:v>5.1799998283386204</c:v>
                </c:pt>
                <c:pt idx="782">
                  <c:v>5.1799998283386204</c:v>
                </c:pt>
                <c:pt idx="783">
                  <c:v>5.1799998283386204</c:v>
                </c:pt>
                <c:pt idx="784">
                  <c:v>5.1799998283386204</c:v>
                </c:pt>
                <c:pt idx="785">
                  <c:v>5.1799998283386204</c:v>
                </c:pt>
                <c:pt idx="786">
                  <c:v>5.1799998283386204</c:v>
                </c:pt>
                <c:pt idx="787">
                  <c:v>5.1799998283386204</c:v>
                </c:pt>
                <c:pt idx="788">
                  <c:v>5.1799998283386204</c:v>
                </c:pt>
                <c:pt idx="789">
                  <c:v>5.1799998283386204</c:v>
                </c:pt>
                <c:pt idx="790">
                  <c:v>5.1799998283386204</c:v>
                </c:pt>
                <c:pt idx="791">
                  <c:v>5.1799998283386204</c:v>
                </c:pt>
                <c:pt idx="792">
                  <c:v>5.1799998283386204</c:v>
                </c:pt>
                <c:pt idx="793">
                  <c:v>5.1799998283386204</c:v>
                </c:pt>
                <c:pt idx="794">
                  <c:v>5.1799998283386204</c:v>
                </c:pt>
                <c:pt idx="795">
                  <c:v>5.1799998283386204</c:v>
                </c:pt>
                <c:pt idx="796">
                  <c:v>5.1799998283386204</c:v>
                </c:pt>
                <c:pt idx="797">
                  <c:v>5.1799998283386204</c:v>
                </c:pt>
                <c:pt idx="798">
                  <c:v>5.1799998283386204</c:v>
                </c:pt>
                <c:pt idx="799">
                  <c:v>5.1799998283386204</c:v>
                </c:pt>
                <c:pt idx="800">
                  <c:v>5.1799998283386204</c:v>
                </c:pt>
                <c:pt idx="801">
                  <c:v>5.1799998283386204</c:v>
                </c:pt>
                <c:pt idx="802">
                  <c:v>5.1799998283386204</c:v>
                </c:pt>
                <c:pt idx="803">
                  <c:v>5.1799998283386204</c:v>
                </c:pt>
                <c:pt idx="804">
                  <c:v>5.1799998283386204</c:v>
                </c:pt>
                <c:pt idx="805">
                  <c:v>5.1799998283386204</c:v>
                </c:pt>
                <c:pt idx="806">
                  <c:v>5.1799998283386204</c:v>
                </c:pt>
                <c:pt idx="807">
                  <c:v>5.1799998283386204</c:v>
                </c:pt>
                <c:pt idx="808">
                  <c:v>5.1799998283386204</c:v>
                </c:pt>
                <c:pt idx="809">
                  <c:v>5.1799998283386204</c:v>
                </c:pt>
                <c:pt idx="810">
                  <c:v>5.1799998283386204</c:v>
                </c:pt>
                <c:pt idx="811">
                  <c:v>5.1799998283386204</c:v>
                </c:pt>
                <c:pt idx="812">
                  <c:v>5.1799998283386204</c:v>
                </c:pt>
                <c:pt idx="813">
                  <c:v>5.1799998283386204</c:v>
                </c:pt>
                <c:pt idx="814">
                  <c:v>5.1799998283386204</c:v>
                </c:pt>
                <c:pt idx="815">
                  <c:v>5.1799998283386204</c:v>
                </c:pt>
                <c:pt idx="816">
                  <c:v>5.1799998283386204</c:v>
                </c:pt>
                <c:pt idx="817">
                  <c:v>5.1799998283386204</c:v>
                </c:pt>
                <c:pt idx="818">
                  <c:v>5.1799998283386204</c:v>
                </c:pt>
                <c:pt idx="819">
                  <c:v>5.1799998283386204</c:v>
                </c:pt>
                <c:pt idx="820">
                  <c:v>5.1799998283386204</c:v>
                </c:pt>
                <c:pt idx="821">
                  <c:v>5.1799998283386204</c:v>
                </c:pt>
                <c:pt idx="822">
                  <c:v>5.1799998283386204</c:v>
                </c:pt>
                <c:pt idx="823">
                  <c:v>5.1799998283386204</c:v>
                </c:pt>
                <c:pt idx="824">
                  <c:v>5.1799998283386204</c:v>
                </c:pt>
                <c:pt idx="825">
                  <c:v>5.1799998283386204</c:v>
                </c:pt>
                <c:pt idx="826">
                  <c:v>5.1799998283386204</c:v>
                </c:pt>
                <c:pt idx="827">
                  <c:v>5.1799998283386204</c:v>
                </c:pt>
                <c:pt idx="828">
                  <c:v>5.1799998283386204</c:v>
                </c:pt>
                <c:pt idx="829">
                  <c:v>5.1799998283386204</c:v>
                </c:pt>
                <c:pt idx="830">
                  <c:v>5.1799998283386204</c:v>
                </c:pt>
                <c:pt idx="831">
                  <c:v>5.1799998283386204</c:v>
                </c:pt>
                <c:pt idx="832">
                  <c:v>5.1799998283386204</c:v>
                </c:pt>
                <c:pt idx="833">
                  <c:v>5.1799998283386204</c:v>
                </c:pt>
                <c:pt idx="834">
                  <c:v>5.1799998283386204</c:v>
                </c:pt>
                <c:pt idx="835">
                  <c:v>5.1799998283386204</c:v>
                </c:pt>
                <c:pt idx="836">
                  <c:v>5.1799998283386204</c:v>
                </c:pt>
                <c:pt idx="837">
                  <c:v>5.1799998283386204</c:v>
                </c:pt>
                <c:pt idx="838">
                  <c:v>5.1799998283386204</c:v>
                </c:pt>
                <c:pt idx="839">
                  <c:v>5.1799998283386204</c:v>
                </c:pt>
                <c:pt idx="840">
                  <c:v>5.1799998283386204</c:v>
                </c:pt>
                <c:pt idx="841">
                  <c:v>5.1799998283386204</c:v>
                </c:pt>
                <c:pt idx="842">
                  <c:v>5.1799998283386204</c:v>
                </c:pt>
                <c:pt idx="843">
                  <c:v>5.1799998283386204</c:v>
                </c:pt>
                <c:pt idx="844">
                  <c:v>5.1799998283386204</c:v>
                </c:pt>
                <c:pt idx="845">
                  <c:v>5.1799998283386204</c:v>
                </c:pt>
                <c:pt idx="846">
                  <c:v>5.1799998283386204</c:v>
                </c:pt>
                <c:pt idx="847">
                  <c:v>5.1799998283386204</c:v>
                </c:pt>
                <c:pt idx="848">
                  <c:v>5.1799998283386204</c:v>
                </c:pt>
                <c:pt idx="849">
                  <c:v>5.1799998283386204</c:v>
                </c:pt>
                <c:pt idx="850">
                  <c:v>5.1799998283386204</c:v>
                </c:pt>
                <c:pt idx="851">
                  <c:v>5.1799998283386204</c:v>
                </c:pt>
                <c:pt idx="852">
                  <c:v>5.1799998283386204</c:v>
                </c:pt>
                <c:pt idx="853">
                  <c:v>5.1799998283386204</c:v>
                </c:pt>
                <c:pt idx="854">
                  <c:v>5.1799998283386204</c:v>
                </c:pt>
                <c:pt idx="855">
                  <c:v>5.1799998283386204</c:v>
                </c:pt>
                <c:pt idx="856">
                  <c:v>5.1799998283386204</c:v>
                </c:pt>
                <c:pt idx="857">
                  <c:v>5.1799998283386204</c:v>
                </c:pt>
                <c:pt idx="858">
                  <c:v>5.1799998283386204</c:v>
                </c:pt>
                <c:pt idx="859">
                  <c:v>5.1799998283386204</c:v>
                </c:pt>
                <c:pt idx="860">
                  <c:v>5.1799998283386204</c:v>
                </c:pt>
                <c:pt idx="861">
                  <c:v>5.1799998283386204</c:v>
                </c:pt>
                <c:pt idx="862">
                  <c:v>5.1799998283386204</c:v>
                </c:pt>
                <c:pt idx="863">
                  <c:v>5.1799998283386204</c:v>
                </c:pt>
                <c:pt idx="864">
                  <c:v>5.1799998283386204</c:v>
                </c:pt>
                <c:pt idx="865">
                  <c:v>5.1799998283386204</c:v>
                </c:pt>
                <c:pt idx="866">
                  <c:v>5.1799998283386204</c:v>
                </c:pt>
                <c:pt idx="867">
                  <c:v>5.1799998283386204</c:v>
                </c:pt>
                <c:pt idx="868">
                  <c:v>5.1799998283386204</c:v>
                </c:pt>
                <c:pt idx="869">
                  <c:v>5.1799998283386204</c:v>
                </c:pt>
                <c:pt idx="870">
                  <c:v>5.1799998283386204</c:v>
                </c:pt>
                <c:pt idx="871">
                  <c:v>5.1799998283386204</c:v>
                </c:pt>
                <c:pt idx="872">
                  <c:v>5.1799998283386204</c:v>
                </c:pt>
                <c:pt idx="873">
                  <c:v>5.1799998283386204</c:v>
                </c:pt>
                <c:pt idx="874">
                  <c:v>5.1799998283386204</c:v>
                </c:pt>
                <c:pt idx="875">
                  <c:v>5.1799998283386204</c:v>
                </c:pt>
                <c:pt idx="876">
                  <c:v>5.1799998283386204</c:v>
                </c:pt>
                <c:pt idx="877">
                  <c:v>5.1799998283386204</c:v>
                </c:pt>
                <c:pt idx="878">
                  <c:v>5.1799998283386204</c:v>
                </c:pt>
                <c:pt idx="879">
                  <c:v>5.1799998283386204</c:v>
                </c:pt>
                <c:pt idx="880">
                  <c:v>5.1799998283386204</c:v>
                </c:pt>
                <c:pt idx="881">
                  <c:v>5.1799998283386204</c:v>
                </c:pt>
                <c:pt idx="882">
                  <c:v>5.1799998283386204</c:v>
                </c:pt>
                <c:pt idx="883">
                  <c:v>5.1799998283386204</c:v>
                </c:pt>
                <c:pt idx="884">
                  <c:v>5.1799998283386204</c:v>
                </c:pt>
                <c:pt idx="885">
                  <c:v>5.1799998283386204</c:v>
                </c:pt>
                <c:pt idx="886">
                  <c:v>5.1799998283386204</c:v>
                </c:pt>
                <c:pt idx="887">
                  <c:v>5.1799998283386204</c:v>
                </c:pt>
                <c:pt idx="888">
                  <c:v>5.1799998283386204</c:v>
                </c:pt>
                <c:pt idx="889">
                  <c:v>5.1799998283386204</c:v>
                </c:pt>
                <c:pt idx="890">
                  <c:v>5.1799998283386204</c:v>
                </c:pt>
                <c:pt idx="891">
                  <c:v>5.1799998283386204</c:v>
                </c:pt>
                <c:pt idx="892">
                  <c:v>5.1799998283386204</c:v>
                </c:pt>
                <c:pt idx="893">
                  <c:v>5.1799998283386204</c:v>
                </c:pt>
                <c:pt idx="894">
                  <c:v>5.1799998283386204</c:v>
                </c:pt>
                <c:pt idx="895">
                  <c:v>5.1799998283386204</c:v>
                </c:pt>
                <c:pt idx="896">
                  <c:v>5.1799998283386204</c:v>
                </c:pt>
                <c:pt idx="897">
                  <c:v>5.1799998283386204</c:v>
                </c:pt>
                <c:pt idx="898">
                  <c:v>5.1799998283386204</c:v>
                </c:pt>
                <c:pt idx="899">
                  <c:v>5.1799998283386204</c:v>
                </c:pt>
                <c:pt idx="900">
                  <c:v>5.1799998283386204</c:v>
                </c:pt>
                <c:pt idx="901">
                  <c:v>5.1799998283386204</c:v>
                </c:pt>
                <c:pt idx="902">
                  <c:v>5.1799998283386204</c:v>
                </c:pt>
                <c:pt idx="903">
                  <c:v>5.1799998283386204</c:v>
                </c:pt>
                <c:pt idx="904">
                  <c:v>5.1799998283386204</c:v>
                </c:pt>
                <c:pt idx="905">
                  <c:v>5.1799998283386204</c:v>
                </c:pt>
                <c:pt idx="906">
                  <c:v>5.1799998283386204</c:v>
                </c:pt>
                <c:pt idx="907">
                  <c:v>5.1799998283386204</c:v>
                </c:pt>
                <c:pt idx="908">
                  <c:v>5.1799998283386204</c:v>
                </c:pt>
                <c:pt idx="909">
                  <c:v>5.1799998283386204</c:v>
                </c:pt>
                <c:pt idx="910">
                  <c:v>5.1799998283386204</c:v>
                </c:pt>
                <c:pt idx="911">
                  <c:v>5.1799998283386204</c:v>
                </c:pt>
                <c:pt idx="912">
                  <c:v>5.1799998283386204</c:v>
                </c:pt>
                <c:pt idx="913">
                  <c:v>5.1799998283386204</c:v>
                </c:pt>
                <c:pt idx="914">
                  <c:v>5.1799998283386204</c:v>
                </c:pt>
                <c:pt idx="915">
                  <c:v>5.1799998283386204</c:v>
                </c:pt>
                <c:pt idx="916">
                  <c:v>5.1799998283386204</c:v>
                </c:pt>
                <c:pt idx="917">
                  <c:v>5.1799998283386204</c:v>
                </c:pt>
                <c:pt idx="918">
                  <c:v>5.1799998283386204</c:v>
                </c:pt>
                <c:pt idx="919">
                  <c:v>5.1799998283386204</c:v>
                </c:pt>
                <c:pt idx="920">
                  <c:v>5.1799998283386204</c:v>
                </c:pt>
                <c:pt idx="921">
                  <c:v>5.1799998283386204</c:v>
                </c:pt>
                <c:pt idx="922">
                  <c:v>5.1799998283386204</c:v>
                </c:pt>
                <c:pt idx="923">
                  <c:v>5.1799998283386204</c:v>
                </c:pt>
                <c:pt idx="924">
                  <c:v>5.1799998283386204</c:v>
                </c:pt>
                <c:pt idx="925">
                  <c:v>5.1799998283386204</c:v>
                </c:pt>
                <c:pt idx="926">
                  <c:v>5.1799998283386204</c:v>
                </c:pt>
                <c:pt idx="927">
                  <c:v>5.1799998283386204</c:v>
                </c:pt>
                <c:pt idx="928">
                  <c:v>5.1799998283386204</c:v>
                </c:pt>
                <c:pt idx="929">
                  <c:v>5.1799998283386204</c:v>
                </c:pt>
                <c:pt idx="930">
                  <c:v>5.1799998283386204</c:v>
                </c:pt>
                <c:pt idx="931">
                  <c:v>5.1799998283386204</c:v>
                </c:pt>
                <c:pt idx="932">
                  <c:v>5.1799998283386204</c:v>
                </c:pt>
                <c:pt idx="933">
                  <c:v>5.1799998283386204</c:v>
                </c:pt>
                <c:pt idx="934">
                  <c:v>5.1799998283386204</c:v>
                </c:pt>
                <c:pt idx="935">
                  <c:v>5.1799998283386204</c:v>
                </c:pt>
                <c:pt idx="936">
                  <c:v>5.1799998283386204</c:v>
                </c:pt>
                <c:pt idx="937">
                  <c:v>5.1799998283386204</c:v>
                </c:pt>
                <c:pt idx="938">
                  <c:v>5.1799998283386204</c:v>
                </c:pt>
                <c:pt idx="939">
                  <c:v>5.1799998283386204</c:v>
                </c:pt>
                <c:pt idx="940">
                  <c:v>5.1799998283386204</c:v>
                </c:pt>
                <c:pt idx="941">
                  <c:v>5.1799998283386204</c:v>
                </c:pt>
                <c:pt idx="942">
                  <c:v>5.1799998283386204</c:v>
                </c:pt>
                <c:pt idx="943">
                  <c:v>5.1799998283386204</c:v>
                </c:pt>
                <c:pt idx="944">
                  <c:v>5.1799998283386204</c:v>
                </c:pt>
                <c:pt idx="945">
                  <c:v>5.1799998283386204</c:v>
                </c:pt>
                <c:pt idx="946">
                  <c:v>5.1799998283386204</c:v>
                </c:pt>
                <c:pt idx="947">
                  <c:v>5.1799998283386204</c:v>
                </c:pt>
                <c:pt idx="948">
                  <c:v>5.1799998283386204</c:v>
                </c:pt>
                <c:pt idx="949">
                  <c:v>5.1799998283386204</c:v>
                </c:pt>
                <c:pt idx="950">
                  <c:v>5.1799998283386204</c:v>
                </c:pt>
                <c:pt idx="951">
                  <c:v>5.1799998283386204</c:v>
                </c:pt>
                <c:pt idx="952">
                  <c:v>5.1799998283386204</c:v>
                </c:pt>
                <c:pt idx="953">
                  <c:v>5.1799998283386204</c:v>
                </c:pt>
                <c:pt idx="954">
                  <c:v>5.1799998283386204</c:v>
                </c:pt>
                <c:pt idx="955">
                  <c:v>5.1799998283386204</c:v>
                </c:pt>
                <c:pt idx="956">
                  <c:v>5.1799998283386204</c:v>
                </c:pt>
                <c:pt idx="957">
                  <c:v>5.1799998283386204</c:v>
                </c:pt>
                <c:pt idx="958">
                  <c:v>5.1799998283386204</c:v>
                </c:pt>
                <c:pt idx="959">
                  <c:v>5.1799998283386204</c:v>
                </c:pt>
                <c:pt idx="960">
                  <c:v>5.1799998283386204</c:v>
                </c:pt>
                <c:pt idx="961">
                  <c:v>5.1799998283386204</c:v>
                </c:pt>
                <c:pt idx="962">
                  <c:v>5.1799998283386204</c:v>
                </c:pt>
                <c:pt idx="963">
                  <c:v>5.1799998283386204</c:v>
                </c:pt>
                <c:pt idx="964">
                  <c:v>5.1799998283386204</c:v>
                </c:pt>
                <c:pt idx="965">
                  <c:v>5.1799998283386204</c:v>
                </c:pt>
                <c:pt idx="966">
                  <c:v>5.1799998283386204</c:v>
                </c:pt>
                <c:pt idx="967">
                  <c:v>5.1799998283386204</c:v>
                </c:pt>
                <c:pt idx="968">
                  <c:v>5.1799998283386204</c:v>
                </c:pt>
                <c:pt idx="969">
                  <c:v>5.1799998283386204</c:v>
                </c:pt>
                <c:pt idx="970">
                  <c:v>5.1799998283386204</c:v>
                </c:pt>
                <c:pt idx="971">
                  <c:v>5.1799998283386204</c:v>
                </c:pt>
                <c:pt idx="972">
                  <c:v>5.1799998283386204</c:v>
                </c:pt>
                <c:pt idx="973">
                  <c:v>5.1799998283386204</c:v>
                </c:pt>
                <c:pt idx="974">
                  <c:v>5.1799998283386204</c:v>
                </c:pt>
                <c:pt idx="975">
                  <c:v>5.1799998283386204</c:v>
                </c:pt>
                <c:pt idx="976">
                  <c:v>5.1799998283386204</c:v>
                </c:pt>
                <c:pt idx="977">
                  <c:v>5.1799998283386204</c:v>
                </c:pt>
                <c:pt idx="978">
                  <c:v>5.1799998283386204</c:v>
                </c:pt>
                <c:pt idx="979">
                  <c:v>5.1799998283386204</c:v>
                </c:pt>
                <c:pt idx="980">
                  <c:v>5.1799998283386204</c:v>
                </c:pt>
                <c:pt idx="981">
                  <c:v>5.1799998283386204</c:v>
                </c:pt>
                <c:pt idx="982">
                  <c:v>5.1799998283386204</c:v>
                </c:pt>
                <c:pt idx="983">
                  <c:v>5.1799998283386204</c:v>
                </c:pt>
                <c:pt idx="984">
                  <c:v>5.1799998283386204</c:v>
                </c:pt>
                <c:pt idx="985">
                  <c:v>5.1799998283386204</c:v>
                </c:pt>
                <c:pt idx="986">
                  <c:v>5.1799998283386204</c:v>
                </c:pt>
                <c:pt idx="987">
                  <c:v>5.1799998283386204</c:v>
                </c:pt>
                <c:pt idx="988">
                  <c:v>5.1799998283386204</c:v>
                </c:pt>
                <c:pt idx="989">
                  <c:v>5.1799998283386204</c:v>
                </c:pt>
                <c:pt idx="990">
                  <c:v>5.1799998283386204</c:v>
                </c:pt>
                <c:pt idx="991">
                  <c:v>5.1799998283386204</c:v>
                </c:pt>
                <c:pt idx="992">
                  <c:v>5.1799998283386204</c:v>
                </c:pt>
                <c:pt idx="993">
                  <c:v>5.1799998283386204</c:v>
                </c:pt>
                <c:pt idx="994">
                  <c:v>5.1799998283386204</c:v>
                </c:pt>
                <c:pt idx="995">
                  <c:v>5.1799998283386204</c:v>
                </c:pt>
                <c:pt idx="996">
                  <c:v>5.1799998283386204</c:v>
                </c:pt>
                <c:pt idx="997">
                  <c:v>5.1799998283386204</c:v>
                </c:pt>
                <c:pt idx="998">
                  <c:v>5.1799998283386204</c:v>
                </c:pt>
                <c:pt idx="999">
                  <c:v>5.1799998283386204</c:v>
                </c:pt>
                <c:pt idx="1000">
                  <c:v>5.1799998283386204</c:v>
                </c:pt>
                <c:pt idx="1001">
                  <c:v>5.1799998283386204</c:v>
                </c:pt>
                <c:pt idx="1002">
                  <c:v>5.1799998283386204</c:v>
                </c:pt>
                <c:pt idx="1003">
                  <c:v>5.1799998283386204</c:v>
                </c:pt>
                <c:pt idx="1004">
                  <c:v>5.1799998283386204</c:v>
                </c:pt>
                <c:pt idx="1005">
                  <c:v>5.1799998283386204</c:v>
                </c:pt>
                <c:pt idx="1006">
                  <c:v>5.1799998283386204</c:v>
                </c:pt>
                <c:pt idx="1007">
                  <c:v>5.1799998283386204</c:v>
                </c:pt>
                <c:pt idx="1008">
                  <c:v>5.1799998283386204</c:v>
                </c:pt>
                <c:pt idx="1009">
                  <c:v>5.1799998283386204</c:v>
                </c:pt>
                <c:pt idx="1010">
                  <c:v>5.1799998283386204</c:v>
                </c:pt>
                <c:pt idx="1011">
                  <c:v>5.1799998283386204</c:v>
                </c:pt>
                <c:pt idx="1012">
                  <c:v>5.1799998283386204</c:v>
                </c:pt>
                <c:pt idx="1013">
                  <c:v>5.1799998283386204</c:v>
                </c:pt>
                <c:pt idx="1014">
                  <c:v>5.1799998283386204</c:v>
                </c:pt>
                <c:pt idx="1015">
                  <c:v>5.1799998283386204</c:v>
                </c:pt>
                <c:pt idx="1016">
                  <c:v>5.1799998283386204</c:v>
                </c:pt>
                <c:pt idx="1017">
                  <c:v>5.1799998283386204</c:v>
                </c:pt>
                <c:pt idx="1018">
                  <c:v>5.1799998283386204</c:v>
                </c:pt>
                <c:pt idx="1019">
                  <c:v>5.1799998283386204</c:v>
                </c:pt>
                <c:pt idx="1020">
                  <c:v>5.1799998283386204</c:v>
                </c:pt>
                <c:pt idx="1021">
                  <c:v>5.1799998283386204</c:v>
                </c:pt>
                <c:pt idx="1022">
                  <c:v>5.1799998283386204</c:v>
                </c:pt>
                <c:pt idx="1023">
                  <c:v>5.1799998283386204</c:v>
                </c:pt>
                <c:pt idx="1024">
                  <c:v>5.1799998283386204</c:v>
                </c:pt>
                <c:pt idx="1025">
                  <c:v>5.1799998283386204</c:v>
                </c:pt>
                <c:pt idx="1026">
                  <c:v>5.1799998283386204</c:v>
                </c:pt>
                <c:pt idx="1027">
                  <c:v>5.1799998283386204</c:v>
                </c:pt>
                <c:pt idx="1028">
                  <c:v>5.1799998283386204</c:v>
                </c:pt>
                <c:pt idx="1029">
                  <c:v>5.1799998283386204</c:v>
                </c:pt>
                <c:pt idx="1030">
                  <c:v>5.1799998283386204</c:v>
                </c:pt>
                <c:pt idx="1031">
                  <c:v>5.1799998283386204</c:v>
                </c:pt>
                <c:pt idx="1032">
                  <c:v>5.1799998283386204</c:v>
                </c:pt>
                <c:pt idx="1033">
                  <c:v>5.1799998283386204</c:v>
                </c:pt>
                <c:pt idx="1034">
                  <c:v>5.1799998283386204</c:v>
                </c:pt>
                <c:pt idx="1035">
                  <c:v>5.1799998283386204</c:v>
                </c:pt>
                <c:pt idx="1036">
                  <c:v>5.1799998283386204</c:v>
                </c:pt>
                <c:pt idx="1037">
                  <c:v>5.1799998283386204</c:v>
                </c:pt>
                <c:pt idx="1038">
                  <c:v>5.1799998283386204</c:v>
                </c:pt>
                <c:pt idx="1039">
                  <c:v>5.1799998283386204</c:v>
                </c:pt>
                <c:pt idx="1040">
                  <c:v>5.1799998283386204</c:v>
                </c:pt>
                <c:pt idx="1041">
                  <c:v>5.1799998283386204</c:v>
                </c:pt>
                <c:pt idx="1042">
                  <c:v>5.1799998283386204</c:v>
                </c:pt>
                <c:pt idx="1043">
                  <c:v>5.1799998283386204</c:v>
                </c:pt>
                <c:pt idx="1044">
                  <c:v>5.1799998283386204</c:v>
                </c:pt>
                <c:pt idx="1045">
                  <c:v>5.1799998283386204</c:v>
                </c:pt>
                <c:pt idx="1046">
                  <c:v>5.1799998283386204</c:v>
                </c:pt>
                <c:pt idx="1047">
                  <c:v>5.1799998283386204</c:v>
                </c:pt>
                <c:pt idx="1048">
                  <c:v>5.1799998283386204</c:v>
                </c:pt>
                <c:pt idx="1049">
                  <c:v>5.1799998283386204</c:v>
                </c:pt>
                <c:pt idx="1050">
                  <c:v>5.1799998283386204</c:v>
                </c:pt>
                <c:pt idx="1051">
                  <c:v>5.1799998283386204</c:v>
                </c:pt>
                <c:pt idx="1052">
                  <c:v>5.1799998283386204</c:v>
                </c:pt>
                <c:pt idx="1053">
                  <c:v>5.1799998283386204</c:v>
                </c:pt>
                <c:pt idx="1054">
                  <c:v>5.1799998283386204</c:v>
                </c:pt>
                <c:pt idx="1055">
                  <c:v>5.1799998283386204</c:v>
                </c:pt>
                <c:pt idx="1056">
                  <c:v>5.1799998283386204</c:v>
                </c:pt>
                <c:pt idx="1057">
                  <c:v>5.1799998283386204</c:v>
                </c:pt>
                <c:pt idx="1058">
                  <c:v>5.1799998283386204</c:v>
                </c:pt>
                <c:pt idx="1059">
                  <c:v>5.1799998283386204</c:v>
                </c:pt>
                <c:pt idx="1060">
                  <c:v>5.1799998283386204</c:v>
                </c:pt>
                <c:pt idx="1061">
                  <c:v>5.1799998283386204</c:v>
                </c:pt>
                <c:pt idx="1062">
                  <c:v>5.1799998283386204</c:v>
                </c:pt>
                <c:pt idx="1063">
                  <c:v>5.1799998283386204</c:v>
                </c:pt>
                <c:pt idx="1064">
                  <c:v>5.1799998283386204</c:v>
                </c:pt>
                <c:pt idx="1065">
                  <c:v>5.1799998283386204</c:v>
                </c:pt>
                <c:pt idx="1066">
                  <c:v>5.1799998283386204</c:v>
                </c:pt>
                <c:pt idx="1067">
                  <c:v>5.1799998283386204</c:v>
                </c:pt>
                <c:pt idx="1068">
                  <c:v>5.1799998283386204</c:v>
                </c:pt>
                <c:pt idx="1069">
                  <c:v>5.1799998283386204</c:v>
                </c:pt>
                <c:pt idx="1070">
                  <c:v>5.1799998283386204</c:v>
                </c:pt>
                <c:pt idx="1071">
                  <c:v>5.1799998283386204</c:v>
                </c:pt>
                <c:pt idx="1072">
                  <c:v>5.1799998283386204</c:v>
                </c:pt>
                <c:pt idx="1073">
                  <c:v>5.1799998283386204</c:v>
                </c:pt>
                <c:pt idx="1074">
                  <c:v>5.1799998283386204</c:v>
                </c:pt>
                <c:pt idx="1075">
                  <c:v>5.1799998283386204</c:v>
                </c:pt>
                <c:pt idx="1076">
                  <c:v>5.1799998283386204</c:v>
                </c:pt>
                <c:pt idx="1077">
                  <c:v>5.1799998283386204</c:v>
                </c:pt>
                <c:pt idx="1078">
                  <c:v>5.1799998283386204</c:v>
                </c:pt>
                <c:pt idx="1079">
                  <c:v>5.1799998283386204</c:v>
                </c:pt>
                <c:pt idx="1080">
                  <c:v>5.1799998283386204</c:v>
                </c:pt>
                <c:pt idx="1081">
                  <c:v>5.1799998283386204</c:v>
                </c:pt>
                <c:pt idx="1082">
                  <c:v>5.1799998283386204</c:v>
                </c:pt>
                <c:pt idx="1083">
                  <c:v>5.1799998283386204</c:v>
                </c:pt>
                <c:pt idx="1084">
                  <c:v>5.1799998283386204</c:v>
                </c:pt>
                <c:pt idx="1085">
                  <c:v>5.1799998283386204</c:v>
                </c:pt>
                <c:pt idx="1086">
                  <c:v>5.1799998283386204</c:v>
                </c:pt>
                <c:pt idx="1087">
                  <c:v>5.1799998283386204</c:v>
                </c:pt>
                <c:pt idx="1088">
                  <c:v>5.1799998283386204</c:v>
                </c:pt>
                <c:pt idx="1089">
                  <c:v>5.1799998283386204</c:v>
                </c:pt>
                <c:pt idx="1090">
                  <c:v>5.1799998283386204</c:v>
                </c:pt>
                <c:pt idx="1091">
                  <c:v>5.1799998283386204</c:v>
                </c:pt>
                <c:pt idx="1092">
                  <c:v>5.1799998283386204</c:v>
                </c:pt>
                <c:pt idx="1093">
                  <c:v>5.1799998283386204</c:v>
                </c:pt>
                <c:pt idx="1094">
                  <c:v>5.1799998283386204</c:v>
                </c:pt>
                <c:pt idx="1095">
                  <c:v>5.1799998283386204</c:v>
                </c:pt>
                <c:pt idx="1096">
                  <c:v>5.1799998283386204</c:v>
                </c:pt>
                <c:pt idx="1097">
                  <c:v>5.1799998283386204</c:v>
                </c:pt>
                <c:pt idx="1098">
                  <c:v>5.1799998283386204</c:v>
                </c:pt>
                <c:pt idx="1099">
                  <c:v>5.1799998283386204</c:v>
                </c:pt>
                <c:pt idx="1100">
                  <c:v>5.1799998283386204</c:v>
                </c:pt>
                <c:pt idx="1101">
                  <c:v>5.1799998283386204</c:v>
                </c:pt>
                <c:pt idx="1102">
                  <c:v>5.1799998283386204</c:v>
                </c:pt>
                <c:pt idx="1103">
                  <c:v>5.1799998283386204</c:v>
                </c:pt>
                <c:pt idx="1104">
                  <c:v>5.1799998283386204</c:v>
                </c:pt>
                <c:pt idx="1105">
                  <c:v>5.1799998283386204</c:v>
                </c:pt>
                <c:pt idx="1106">
                  <c:v>5.1799998283386204</c:v>
                </c:pt>
                <c:pt idx="1107">
                  <c:v>5.1799998283386204</c:v>
                </c:pt>
                <c:pt idx="1108">
                  <c:v>5.1799998283386204</c:v>
                </c:pt>
                <c:pt idx="1109">
                  <c:v>5.1799998283386204</c:v>
                </c:pt>
                <c:pt idx="1110">
                  <c:v>5.1799998283386204</c:v>
                </c:pt>
                <c:pt idx="1111">
                  <c:v>5.1799998283386204</c:v>
                </c:pt>
                <c:pt idx="1112">
                  <c:v>5.1799998283386204</c:v>
                </c:pt>
                <c:pt idx="1113">
                  <c:v>5.1799998283386204</c:v>
                </c:pt>
                <c:pt idx="1114">
                  <c:v>5.1799998283386204</c:v>
                </c:pt>
                <c:pt idx="1115">
                  <c:v>5.1799998283386204</c:v>
                </c:pt>
                <c:pt idx="1116">
                  <c:v>5.1799998283386204</c:v>
                </c:pt>
                <c:pt idx="1117">
                  <c:v>5.1799998283386204</c:v>
                </c:pt>
                <c:pt idx="1118">
                  <c:v>5.1799998283386204</c:v>
                </c:pt>
                <c:pt idx="1119">
                  <c:v>5.1799998283386204</c:v>
                </c:pt>
                <c:pt idx="1120">
                  <c:v>5.1799998283386204</c:v>
                </c:pt>
                <c:pt idx="1121">
                  <c:v>5.1799998283386204</c:v>
                </c:pt>
                <c:pt idx="1122">
                  <c:v>5.1799998283386204</c:v>
                </c:pt>
                <c:pt idx="1123">
                  <c:v>5.1799998283386204</c:v>
                </c:pt>
                <c:pt idx="1124">
                  <c:v>5.1799998283386204</c:v>
                </c:pt>
                <c:pt idx="1125">
                  <c:v>5.1799998283386204</c:v>
                </c:pt>
                <c:pt idx="1126">
                  <c:v>5.1799998283386204</c:v>
                </c:pt>
                <c:pt idx="1127">
                  <c:v>5.1799998283386204</c:v>
                </c:pt>
                <c:pt idx="1128">
                  <c:v>5.1799998283386204</c:v>
                </c:pt>
                <c:pt idx="1129">
                  <c:v>5.1799998283386204</c:v>
                </c:pt>
                <c:pt idx="1130">
                  <c:v>5.1799998283386204</c:v>
                </c:pt>
                <c:pt idx="1131">
                  <c:v>5.1799998283386204</c:v>
                </c:pt>
                <c:pt idx="1132">
                  <c:v>5.1799998283386204</c:v>
                </c:pt>
                <c:pt idx="1133">
                  <c:v>5.1799998283386204</c:v>
                </c:pt>
                <c:pt idx="1134">
                  <c:v>5.1799998283386204</c:v>
                </c:pt>
                <c:pt idx="1135">
                  <c:v>5.1799998283386204</c:v>
                </c:pt>
                <c:pt idx="1136">
                  <c:v>5.1799998283386204</c:v>
                </c:pt>
                <c:pt idx="1137">
                  <c:v>5.1799998283386204</c:v>
                </c:pt>
                <c:pt idx="1138">
                  <c:v>5.1799998283386204</c:v>
                </c:pt>
                <c:pt idx="1139">
                  <c:v>5.1799998283386204</c:v>
                </c:pt>
                <c:pt idx="1140">
                  <c:v>5.1799998283386204</c:v>
                </c:pt>
                <c:pt idx="1141">
                  <c:v>5.1799998283386204</c:v>
                </c:pt>
                <c:pt idx="1142">
                  <c:v>5.1799998283386204</c:v>
                </c:pt>
                <c:pt idx="1143">
                  <c:v>5.1799998283386204</c:v>
                </c:pt>
                <c:pt idx="1144">
                  <c:v>5.1799998283386204</c:v>
                </c:pt>
                <c:pt idx="1145">
                  <c:v>5.1799998283386204</c:v>
                </c:pt>
                <c:pt idx="1146">
                  <c:v>5.1799998283386204</c:v>
                </c:pt>
                <c:pt idx="1147">
                  <c:v>5.1799998283386204</c:v>
                </c:pt>
                <c:pt idx="1148">
                  <c:v>5.1799998283386204</c:v>
                </c:pt>
                <c:pt idx="1149">
                  <c:v>5.1799998283386204</c:v>
                </c:pt>
                <c:pt idx="1150">
                  <c:v>5.1799998283386204</c:v>
                </c:pt>
                <c:pt idx="1151">
                  <c:v>5.1799998283386204</c:v>
                </c:pt>
                <c:pt idx="1152">
                  <c:v>5.1799998283386204</c:v>
                </c:pt>
                <c:pt idx="1153">
                  <c:v>5.1799998283386204</c:v>
                </c:pt>
                <c:pt idx="1154">
                  <c:v>5.1799998283386204</c:v>
                </c:pt>
                <c:pt idx="1155">
                  <c:v>5.1799998283386204</c:v>
                </c:pt>
                <c:pt idx="1156">
                  <c:v>5.1799998283386204</c:v>
                </c:pt>
                <c:pt idx="1157">
                  <c:v>5.1799998283386204</c:v>
                </c:pt>
                <c:pt idx="1158">
                  <c:v>5.1799998283386204</c:v>
                </c:pt>
                <c:pt idx="1159">
                  <c:v>5.1799998283386204</c:v>
                </c:pt>
                <c:pt idx="1160">
                  <c:v>5.1799998283386204</c:v>
                </c:pt>
                <c:pt idx="1161">
                  <c:v>5.1799998283386204</c:v>
                </c:pt>
                <c:pt idx="1162">
                  <c:v>5.1799998283386204</c:v>
                </c:pt>
                <c:pt idx="1163">
                  <c:v>5.1799998283386204</c:v>
                </c:pt>
                <c:pt idx="1164">
                  <c:v>5.1799998283386204</c:v>
                </c:pt>
                <c:pt idx="1165">
                  <c:v>5.1799998283386204</c:v>
                </c:pt>
                <c:pt idx="1166">
                  <c:v>5.1799998283386204</c:v>
                </c:pt>
                <c:pt idx="1167">
                  <c:v>5.1799998283386204</c:v>
                </c:pt>
                <c:pt idx="1168">
                  <c:v>5.1799998283386204</c:v>
                </c:pt>
                <c:pt idx="1169">
                  <c:v>5.1799998283386204</c:v>
                </c:pt>
                <c:pt idx="1170">
                  <c:v>5.1799998283386204</c:v>
                </c:pt>
                <c:pt idx="1171">
                  <c:v>5.1799998283386204</c:v>
                </c:pt>
                <c:pt idx="1172">
                  <c:v>5.1799998283386204</c:v>
                </c:pt>
                <c:pt idx="1173">
                  <c:v>5.1799998283386204</c:v>
                </c:pt>
                <c:pt idx="1174">
                  <c:v>5.1799998283386204</c:v>
                </c:pt>
                <c:pt idx="1175">
                  <c:v>5.1799998283386204</c:v>
                </c:pt>
                <c:pt idx="1176">
                  <c:v>5.1799998283386204</c:v>
                </c:pt>
                <c:pt idx="1177">
                  <c:v>5.1799998283386204</c:v>
                </c:pt>
                <c:pt idx="1178">
                  <c:v>5.1799998283386204</c:v>
                </c:pt>
                <c:pt idx="1179">
                  <c:v>5.1799998283386204</c:v>
                </c:pt>
                <c:pt idx="1180">
                  <c:v>5.1799998283386204</c:v>
                </c:pt>
                <c:pt idx="1181">
                  <c:v>5.1799998283386204</c:v>
                </c:pt>
                <c:pt idx="1182">
                  <c:v>5.1799998283386204</c:v>
                </c:pt>
                <c:pt idx="1183">
                  <c:v>5.1799998283386204</c:v>
                </c:pt>
                <c:pt idx="1184">
                  <c:v>5.1799998283386204</c:v>
                </c:pt>
                <c:pt idx="1185">
                  <c:v>5.1799998283386204</c:v>
                </c:pt>
                <c:pt idx="1186">
                  <c:v>5.1799998283386204</c:v>
                </c:pt>
                <c:pt idx="1187">
                  <c:v>5.1799998283386204</c:v>
                </c:pt>
                <c:pt idx="1188">
                  <c:v>5.1799998283386204</c:v>
                </c:pt>
                <c:pt idx="1189">
                  <c:v>5.1799998283386204</c:v>
                </c:pt>
                <c:pt idx="1190">
                  <c:v>5.1799998283386204</c:v>
                </c:pt>
                <c:pt idx="1191">
                  <c:v>5.1799998283386204</c:v>
                </c:pt>
                <c:pt idx="1192">
                  <c:v>5.1799998283386204</c:v>
                </c:pt>
                <c:pt idx="1193">
                  <c:v>5.1799998283386204</c:v>
                </c:pt>
                <c:pt idx="1194">
                  <c:v>5.1799998283386204</c:v>
                </c:pt>
                <c:pt idx="1195">
                  <c:v>5.1799998283386204</c:v>
                </c:pt>
                <c:pt idx="1196">
                  <c:v>5.1799998283386204</c:v>
                </c:pt>
                <c:pt idx="1197">
                  <c:v>5.1799998283386204</c:v>
                </c:pt>
                <c:pt idx="1198">
                  <c:v>5.1799998283386204</c:v>
                </c:pt>
                <c:pt idx="1199">
                  <c:v>5.1799998283386204</c:v>
                </c:pt>
                <c:pt idx="1200">
                  <c:v>5.1799998283386204</c:v>
                </c:pt>
                <c:pt idx="1201">
                  <c:v>5.1799998283386204</c:v>
                </c:pt>
                <c:pt idx="1202">
                  <c:v>5.1799998283386204</c:v>
                </c:pt>
                <c:pt idx="1203">
                  <c:v>5.1799998283386204</c:v>
                </c:pt>
                <c:pt idx="1204">
                  <c:v>5.1799998283386204</c:v>
                </c:pt>
                <c:pt idx="1205">
                  <c:v>5.1799998283386204</c:v>
                </c:pt>
                <c:pt idx="1206">
                  <c:v>5.1799998283386204</c:v>
                </c:pt>
                <c:pt idx="1207">
                  <c:v>5.1799998283386204</c:v>
                </c:pt>
                <c:pt idx="1208">
                  <c:v>5.1799998283386204</c:v>
                </c:pt>
                <c:pt idx="1209">
                  <c:v>5.1799998283386204</c:v>
                </c:pt>
                <c:pt idx="1210">
                  <c:v>5.1799998283386204</c:v>
                </c:pt>
                <c:pt idx="1211">
                  <c:v>5.1799998283386204</c:v>
                </c:pt>
                <c:pt idx="1212">
                  <c:v>5.1799998283386204</c:v>
                </c:pt>
                <c:pt idx="1213">
                  <c:v>5.1799998283386204</c:v>
                </c:pt>
                <c:pt idx="1214">
                  <c:v>5.1799998283386204</c:v>
                </c:pt>
                <c:pt idx="1215">
                  <c:v>5.1799998283386204</c:v>
                </c:pt>
                <c:pt idx="1216">
                  <c:v>5.1799998283386204</c:v>
                </c:pt>
                <c:pt idx="1217">
                  <c:v>5.1799998283386204</c:v>
                </c:pt>
                <c:pt idx="1218">
                  <c:v>5.1799998283386204</c:v>
                </c:pt>
                <c:pt idx="1219">
                  <c:v>5.1799998283386204</c:v>
                </c:pt>
                <c:pt idx="1220">
                  <c:v>5.1799998283386204</c:v>
                </c:pt>
                <c:pt idx="1221">
                  <c:v>5.1799998283386204</c:v>
                </c:pt>
                <c:pt idx="1222">
                  <c:v>5.1799998283386204</c:v>
                </c:pt>
                <c:pt idx="1223">
                  <c:v>5.1799998283386204</c:v>
                </c:pt>
                <c:pt idx="1224">
                  <c:v>5.1799998283386204</c:v>
                </c:pt>
                <c:pt idx="1225">
                  <c:v>5.1799998283386204</c:v>
                </c:pt>
                <c:pt idx="1226">
                  <c:v>5.1799998283386204</c:v>
                </c:pt>
                <c:pt idx="1227">
                  <c:v>5.1799998283386204</c:v>
                </c:pt>
                <c:pt idx="1228">
                  <c:v>5.1799998283386204</c:v>
                </c:pt>
                <c:pt idx="1229">
                  <c:v>5.1799998283386204</c:v>
                </c:pt>
                <c:pt idx="1230">
                  <c:v>5.1799998283386204</c:v>
                </c:pt>
                <c:pt idx="1231">
                  <c:v>5.1799998283386204</c:v>
                </c:pt>
                <c:pt idx="1232">
                  <c:v>5.1799998283386204</c:v>
                </c:pt>
                <c:pt idx="1233">
                  <c:v>5.1799998283386204</c:v>
                </c:pt>
                <c:pt idx="1234">
                  <c:v>5.1799998283386204</c:v>
                </c:pt>
                <c:pt idx="1235">
                  <c:v>5.1799998283386204</c:v>
                </c:pt>
                <c:pt idx="1236">
                  <c:v>5.1799998283386204</c:v>
                </c:pt>
                <c:pt idx="1237">
                  <c:v>5.1799998283386204</c:v>
                </c:pt>
                <c:pt idx="1238">
                  <c:v>5.1799998283386204</c:v>
                </c:pt>
                <c:pt idx="1239">
                  <c:v>5.1799998283386204</c:v>
                </c:pt>
                <c:pt idx="1240">
                  <c:v>5.1799998283386204</c:v>
                </c:pt>
                <c:pt idx="1241">
                  <c:v>5.1799998283386204</c:v>
                </c:pt>
                <c:pt idx="1242">
                  <c:v>5.1799998283386204</c:v>
                </c:pt>
                <c:pt idx="1243">
                  <c:v>5.1799998283386204</c:v>
                </c:pt>
                <c:pt idx="1244">
                  <c:v>5.1799998283386204</c:v>
                </c:pt>
                <c:pt idx="1245">
                  <c:v>5.1799998283386204</c:v>
                </c:pt>
                <c:pt idx="1246">
                  <c:v>5.1799998283386204</c:v>
                </c:pt>
                <c:pt idx="1247">
                  <c:v>5.1799998283386204</c:v>
                </c:pt>
                <c:pt idx="1248">
                  <c:v>5.1799998283386204</c:v>
                </c:pt>
                <c:pt idx="1249">
                  <c:v>5.1799998283386204</c:v>
                </c:pt>
                <c:pt idx="1250">
                  <c:v>5.1799998283386204</c:v>
                </c:pt>
                <c:pt idx="1251">
                  <c:v>5.1799998283386204</c:v>
                </c:pt>
                <c:pt idx="1252">
                  <c:v>5.1799998283386204</c:v>
                </c:pt>
                <c:pt idx="1253">
                  <c:v>5.1799998283386204</c:v>
                </c:pt>
                <c:pt idx="1254">
                  <c:v>5.1799998283386204</c:v>
                </c:pt>
                <c:pt idx="1255">
                  <c:v>5.1799998283386204</c:v>
                </c:pt>
                <c:pt idx="1256">
                  <c:v>5.1799998283386204</c:v>
                </c:pt>
                <c:pt idx="1257">
                  <c:v>5.1799998283386204</c:v>
                </c:pt>
                <c:pt idx="1258">
                  <c:v>5.1799998283386204</c:v>
                </c:pt>
                <c:pt idx="1259">
                  <c:v>5.1799998283386204</c:v>
                </c:pt>
                <c:pt idx="1260">
                  <c:v>5.1799998283386204</c:v>
                </c:pt>
                <c:pt idx="1261">
                  <c:v>5.1799998283386204</c:v>
                </c:pt>
                <c:pt idx="1262">
                  <c:v>5.1799998283386204</c:v>
                </c:pt>
                <c:pt idx="1263">
                  <c:v>5.1799998283386204</c:v>
                </c:pt>
                <c:pt idx="1264">
                  <c:v>5.1799998283386204</c:v>
                </c:pt>
                <c:pt idx="1265">
                  <c:v>5.1799998283386204</c:v>
                </c:pt>
                <c:pt idx="1266">
                  <c:v>5.1799998283386204</c:v>
                </c:pt>
                <c:pt idx="1267">
                  <c:v>5.1799998283386204</c:v>
                </c:pt>
                <c:pt idx="1268">
                  <c:v>5.1799998283386204</c:v>
                </c:pt>
                <c:pt idx="1269">
                  <c:v>5.1799998283386204</c:v>
                </c:pt>
                <c:pt idx="1270">
                  <c:v>5.1799998283386204</c:v>
                </c:pt>
                <c:pt idx="1271">
                  <c:v>5.1799998283386204</c:v>
                </c:pt>
                <c:pt idx="1272">
                  <c:v>5.1799998283386204</c:v>
                </c:pt>
                <c:pt idx="1273">
                  <c:v>5.1799998283386204</c:v>
                </c:pt>
                <c:pt idx="1274">
                  <c:v>5.1799998283386204</c:v>
                </c:pt>
                <c:pt idx="1275">
                  <c:v>5.1799998283386204</c:v>
                </c:pt>
                <c:pt idx="1276">
                  <c:v>5.1799998283386204</c:v>
                </c:pt>
                <c:pt idx="1277">
                  <c:v>5.1799998283386204</c:v>
                </c:pt>
                <c:pt idx="1278">
                  <c:v>5.1799998283386204</c:v>
                </c:pt>
                <c:pt idx="1279">
                  <c:v>5.1799998283386204</c:v>
                </c:pt>
                <c:pt idx="1280">
                  <c:v>5.1799998283386204</c:v>
                </c:pt>
                <c:pt idx="1281">
                  <c:v>5.1799998283386204</c:v>
                </c:pt>
                <c:pt idx="1282">
                  <c:v>5.1799998283386204</c:v>
                </c:pt>
                <c:pt idx="1283">
                  <c:v>5.1799998283386204</c:v>
                </c:pt>
                <c:pt idx="1284">
                  <c:v>5.1799998283386204</c:v>
                </c:pt>
                <c:pt idx="1285">
                  <c:v>5.1799998283386204</c:v>
                </c:pt>
                <c:pt idx="1286">
                  <c:v>5.1799998283386204</c:v>
                </c:pt>
                <c:pt idx="1287">
                  <c:v>5.1799998283386204</c:v>
                </c:pt>
                <c:pt idx="1288">
                  <c:v>5.1799998283386204</c:v>
                </c:pt>
                <c:pt idx="1289">
                  <c:v>5.1799998283386204</c:v>
                </c:pt>
                <c:pt idx="1290">
                  <c:v>5.1799998283386204</c:v>
                </c:pt>
                <c:pt idx="1291">
                  <c:v>5.1799998283386204</c:v>
                </c:pt>
                <c:pt idx="1292">
                  <c:v>5.1799998283386204</c:v>
                </c:pt>
                <c:pt idx="1293">
                  <c:v>5.1799998283386204</c:v>
                </c:pt>
                <c:pt idx="1294">
                  <c:v>5.1799998283386204</c:v>
                </c:pt>
                <c:pt idx="1295">
                  <c:v>5.1799998283386204</c:v>
                </c:pt>
                <c:pt idx="1296">
                  <c:v>5.1799998283386204</c:v>
                </c:pt>
                <c:pt idx="1297">
                  <c:v>5.1799998283386204</c:v>
                </c:pt>
                <c:pt idx="1298">
                  <c:v>5.1799998283386204</c:v>
                </c:pt>
                <c:pt idx="1299">
                  <c:v>5.1799998283386204</c:v>
                </c:pt>
                <c:pt idx="1300">
                  <c:v>5.1799998283386204</c:v>
                </c:pt>
                <c:pt idx="1301">
                  <c:v>5.1799998283386204</c:v>
                </c:pt>
                <c:pt idx="1302">
                  <c:v>5.1799998283386204</c:v>
                </c:pt>
                <c:pt idx="1303">
                  <c:v>5.1799998283386204</c:v>
                </c:pt>
                <c:pt idx="1304">
                  <c:v>5.1799998283386204</c:v>
                </c:pt>
                <c:pt idx="1305">
                  <c:v>5.1799998283386204</c:v>
                </c:pt>
                <c:pt idx="1306">
                  <c:v>5.1799998283386204</c:v>
                </c:pt>
                <c:pt idx="1307">
                  <c:v>5.1799998283386204</c:v>
                </c:pt>
                <c:pt idx="1308">
                  <c:v>5.1799998283386204</c:v>
                </c:pt>
                <c:pt idx="1309">
                  <c:v>5.1799998283386204</c:v>
                </c:pt>
                <c:pt idx="1310">
                  <c:v>5.1799998283386204</c:v>
                </c:pt>
                <c:pt idx="1311">
                  <c:v>5.1799998283386204</c:v>
                </c:pt>
                <c:pt idx="1312">
                  <c:v>5.1799998283386204</c:v>
                </c:pt>
                <c:pt idx="1313">
                  <c:v>5.1799998283386204</c:v>
                </c:pt>
                <c:pt idx="1314">
                  <c:v>5.1799998283386204</c:v>
                </c:pt>
                <c:pt idx="1315">
                  <c:v>5.1799998283386204</c:v>
                </c:pt>
                <c:pt idx="1316">
                  <c:v>5.1799998283386204</c:v>
                </c:pt>
                <c:pt idx="1317">
                  <c:v>5.1799998283386204</c:v>
                </c:pt>
                <c:pt idx="1318">
                  <c:v>5.1799998283386204</c:v>
                </c:pt>
                <c:pt idx="1319">
                  <c:v>5.1799998283386204</c:v>
                </c:pt>
                <c:pt idx="1320">
                  <c:v>5.1799998283386204</c:v>
                </c:pt>
                <c:pt idx="1321">
                  <c:v>5.1799998283386204</c:v>
                </c:pt>
                <c:pt idx="1322">
                  <c:v>5.1799998283386204</c:v>
                </c:pt>
                <c:pt idx="1323">
                  <c:v>5.1799998283386204</c:v>
                </c:pt>
                <c:pt idx="1324">
                  <c:v>5.1799998283386204</c:v>
                </c:pt>
                <c:pt idx="1325">
                  <c:v>5.1799998283386204</c:v>
                </c:pt>
                <c:pt idx="1326">
                  <c:v>5.1799998283386204</c:v>
                </c:pt>
                <c:pt idx="1327">
                  <c:v>5.1799998283386204</c:v>
                </c:pt>
                <c:pt idx="1328">
                  <c:v>5.1799998283386204</c:v>
                </c:pt>
                <c:pt idx="1329">
                  <c:v>5.1799998283386204</c:v>
                </c:pt>
                <c:pt idx="1330">
                  <c:v>5.1799998283386204</c:v>
                </c:pt>
                <c:pt idx="1331">
                  <c:v>5.1799998283386204</c:v>
                </c:pt>
                <c:pt idx="1332">
                  <c:v>5.1799998283386204</c:v>
                </c:pt>
                <c:pt idx="1333">
                  <c:v>5.1799998283386204</c:v>
                </c:pt>
                <c:pt idx="1334">
                  <c:v>5.1799998283386204</c:v>
                </c:pt>
                <c:pt idx="1335">
                  <c:v>5.1799998283386204</c:v>
                </c:pt>
                <c:pt idx="1336">
                  <c:v>5.1799998283386204</c:v>
                </c:pt>
                <c:pt idx="1337">
                  <c:v>5.1799998283386204</c:v>
                </c:pt>
                <c:pt idx="1338">
                  <c:v>5.1799998283386204</c:v>
                </c:pt>
                <c:pt idx="1339">
                  <c:v>5.1799998283386204</c:v>
                </c:pt>
                <c:pt idx="1340">
                  <c:v>5.1799998283386204</c:v>
                </c:pt>
                <c:pt idx="1341">
                  <c:v>5.1799998283386204</c:v>
                </c:pt>
                <c:pt idx="1342">
                  <c:v>5.1799998283386204</c:v>
                </c:pt>
                <c:pt idx="1343">
                  <c:v>5.1799998283386204</c:v>
                </c:pt>
                <c:pt idx="1344">
                  <c:v>5.1799998283386204</c:v>
                </c:pt>
                <c:pt idx="1345">
                  <c:v>5.1799998283386204</c:v>
                </c:pt>
                <c:pt idx="1346">
                  <c:v>5.1799998283386204</c:v>
                </c:pt>
                <c:pt idx="1347">
                  <c:v>5.1799998283386204</c:v>
                </c:pt>
                <c:pt idx="1348">
                  <c:v>5.1799998283386204</c:v>
                </c:pt>
                <c:pt idx="1349">
                  <c:v>5.1799998283386204</c:v>
                </c:pt>
                <c:pt idx="1350">
                  <c:v>5.1799998283386204</c:v>
                </c:pt>
                <c:pt idx="1351">
                  <c:v>5.1799998283386204</c:v>
                </c:pt>
                <c:pt idx="1352">
                  <c:v>5.1799998283386204</c:v>
                </c:pt>
                <c:pt idx="1353">
                  <c:v>5.1799998283386204</c:v>
                </c:pt>
                <c:pt idx="1354">
                  <c:v>5.1799998283386204</c:v>
                </c:pt>
                <c:pt idx="1355">
                  <c:v>5.1799998283386204</c:v>
                </c:pt>
                <c:pt idx="1356">
                  <c:v>5.1799998283386204</c:v>
                </c:pt>
                <c:pt idx="1357">
                  <c:v>5.1799998283386204</c:v>
                </c:pt>
                <c:pt idx="1358">
                  <c:v>5.1799998283386204</c:v>
                </c:pt>
                <c:pt idx="1359">
                  <c:v>5.1799998283386204</c:v>
                </c:pt>
                <c:pt idx="1360">
                  <c:v>5.1799998283386204</c:v>
                </c:pt>
                <c:pt idx="1361">
                  <c:v>5.1799998283386204</c:v>
                </c:pt>
                <c:pt idx="1362">
                  <c:v>5.1799998283386204</c:v>
                </c:pt>
                <c:pt idx="1363">
                  <c:v>5.1799998283386204</c:v>
                </c:pt>
                <c:pt idx="1364">
                  <c:v>5.1799998283386204</c:v>
                </c:pt>
                <c:pt idx="1365">
                  <c:v>5.1799998283386204</c:v>
                </c:pt>
                <c:pt idx="1366">
                  <c:v>5.1799998283386204</c:v>
                </c:pt>
                <c:pt idx="1367">
                  <c:v>5.1799998283386204</c:v>
                </c:pt>
                <c:pt idx="1368">
                  <c:v>5.1799998283386204</c:v>
                </c:pt>
                <c:pt idx="1369">
                  <c:v>5.1799998283386204</c:v>
                </c:pt>
                <c:pt idx="1370">
                  <c:v>5.1799998283386204</c:v>
                </c:pt>
                <c:pt idx="1371">
                  <c:v>5.1799998283386204</c:v>
                </c:pt>
                <c:pt idx="1372">
                  <c:v>5.1799998283386204</c:v>
                </c:pt>
                <c:pt idx="1373">
                  <c:v>5.1799998283386204</c:v>
                </c:pt>
                <c:pt idx="1374">
                  <c:v>5.1799998283386204</c:v>
                </c:pt>
                <c:pt idx="1375">
                  <c:v>5.1799998283386204</c:v>
                </c:pt>
                <c:pt idx="1376">
                  <c:v>5.1799998283386204</c:v>
                </c:pt>
                <c:pt idx="1377">
                  <c:v>5.1799998283386204</c:v>
                </c:pt>
                <c:pt idx="1378">
                  <c:v>5.1799998283386204</c:v>
                </c:pt>
                <c:pt idx="1379">
                  <c:v>5.1799998283386204</c:v>
                </c:pt>
                <c:pt idx="1380">
                  <c:v>5.1799998283386204</c:v>
                </c:pt>
                <c:pt idx="1381">
                  <c:v>5.1799998283386204</c:v>
                </c:pt>
                <c:pt idx="1382">
                  <c:v>5.1799998283386204</c:v>
                </c:pt>
                <c:pt idx="1383">
                  <c:v>5.1799998283386204</c:v>
                </c:pt>
                <c:pt idx="1384">
                  <c:v>5.1799998283386204</c:v>
                </c:pt>
                <c:pt idx="1385">
                  <c:v>5.1799998283386204</c:v>
                </c:pt>
                <c:pt idx="1386">
                  <c:v>5.1799998283386204</c:v>
                </c:pt>
                <c:pt idx="1387">
                  <c:v>5.1799998283386204</c:v>
                </c:pt>
                <c:pt idx="1388">
                  <c:v>5.1799998283386204</c:v>
                </c:pt>
                <c:pt idx="1389">
                  <c:v>5.1799998283386204</c:v>
                </c:pt>
                <c:pt idx="1390">
                  <c:v>5.1799998283386204</c:v>
                </c:pt>
                <c:pt idx="1391">
                  <c:v>5.1799998283386204</c:v>
                </c:pt>
                <c:pt idx="1392">
                  <c:v>5.1799998283386204</c:v>
                </c:pt>
                <c:pt idx="1393">
                  <c:v>5.1799998283386204</c:v>
                </c:pt>
                <c:pt idx="1394">
                  <c:v>5.1799998283386204</c:v>
                </c:pt>
                <c:pt idx="1395">
                  <c:v>5.1799998283386204</c:v>
                </c:pt>
                <c:pt idx="1396">
                  <c:v>5.1799998283386204</c:v>
                </c:pt>
                <c:pt idx="1397">
                  <c:v>5.1799998283386204</c:v>
                </c:pt>
                <c:pt idx="1398">
                  <c:v>5.1799998283386204</c:v>
                </c:pt>
                <c:pt idx="1399">
                  <c:v>5.1799998283386204</c:v>
                </c:pt>
                <c:pt idx="1400">
                  <c:v>5.1799998283386204</c:v>
                </c:pt>
                <c:pt idx="1401">
                  <c:v>5.1799998283386204</c:v>
                </c:pt>
                <c:pt idx="1402">
                  <c:v>5.1799998283386204</c:v>
                </c:pt>
                <c:pt idx="1403">
                  <c:v>5.1799998283386204</c:v>
                </c:pt>
                <c:pt idx="1404">
                  <c:v>5.1799998283386204</c:v>
                </c:pt>
                <c:pt idx="1405">
                  <c:v>5.1799998283386204</c:v>
                </c:pt>
                <c:pt idx="1406">
                  <c:v>5.1799998283386204</c:v>
                </c:pt>
                <c:pt idx="1407">
                  <c:v>5.1799998283386204</c:v>
                </c:pt>
                <c:pt idx="1408">
                  <c:v>5.1799998283386204</c:v>
                </c:pt>
                <c:pt idx="1409">
                  <c:v>5.1799998283386204</c:v>
                </c:pt>
                <c:pt idx="1410">
                  <c:v>5.1799998283386204</c:v>
                </c:pt>
                <c:pt idx="1411">
                  <c:v>5.1799998283386204</c:v>
                </c:pt>
                <c:pt idx="1412">
                  <c:v>5.1799998283386204</c:v>
                </c:pt>
                <c:pt idx="1413">
                  <c:v>5.1799998283386204</c:v>
                </c:pt>
                <c:pt idx="1414">
                  <c:v>5.1799998283386204</c:v>
                </c:pt>
                <c:pt idx="1415">
                  <c:v>5.1799998283386204</c:v>
                </c:pt>
                <c:pt idx="1416">
                  <c:v>5.1799998283386204</c:v>
                </c:pt>
                <c:pt idx="1417">
                  <c:v>5.1799998283386204</c:v>
                </c:pt>
                <c:pt idx="1418">
                  <c:v>5.1799998283386204</c:v>
                </c:pt>
                <c:pt idx="1419">
                  <c:v>5.1799998283386204</c:v>
                </c:pt>
                <c:pt idx="1420">
                  <c:v>5.1799998283386204</c:v>
                </c:pt>
                <c:pt idx="1421">
                  <c:v>5.1799998283386204</c:v>
                </c:pt>
                <c:pt idx="1422">
                  <c:v>5.1799998283386204</c:v>
                </c:pt>
                <c:pt idx="1423">
                  <c:v>5.1799998283386204</c:v>
                </c:pt>
                <c:pt idx="1424">
                  <c:v>5.1799998283386204</c:v>
                </c:pt>
                <c:pt idx="1425">
                  <c:v>5.1799998283386204</c:v>
                </c:pt>
                <c:pt idx="1426">
                  <c:v>5.1799998283386204</c:v>
                </c:pt>
                <c:pt idx="1427">
                  <c:v>5.1799998283386204</c:v>
                </c:pt>
                <c:pt idx="1428">
                  <c:v>5.1799998283386204</c:v>
                </c:pt>
                <c:pt idx="1429">
                  <c:v>5.1799998283386204</c:v>
                </c:pt>
                <c:pt idx="1430">
                  <c:v>5.1799998283386204</c:v>
                </c:pt>
                <c:pt idx="1431">
                  <c:v>5.1799998283386204</c:v>
                </c:pt>
                <c:pt idx="1432">
                  <c:v>5.1799998283386204</c:v>
                </c:pt>
                <c:pt idx="1433">
                  <c:v>5.1799998283386204</c:v>
                </c:pt>
                <c:pt idx="1434">
                  <c:v>5.1799998283386204</c:v>
                </c:pt>
                <c:pt idx="1435">
                  <c:v>5.1799998283386204</c:v>
                </c:pt>
                <c:pt idx="1436">
                  <c:v>5.1799998283386204</c:v>
                </c:pt>
                <c:pt idx="1437">
                  <c:v>5.1799998283386204</c:v>
                </c:pt>
                <c:pt idx="1438">
                  <c:v>5.1799998283386204</c:v>
                </c:pt>
                <c:pt idx="1439">
                  <c:v>5.1799998283386204</c:v>
                </c:pt>
                <c:pt idx="1440">
                  <c:v>5.1799998283386204</c:v>
                </c:pt>
                <c:pt idx="1441">
                  <c:v>5.1799998283386204</c:v>
                </c:pt>
                <c:pt idx="1442">
                  <c:v>5.1799998283386204</c:v>
                </c:pt>
                <c:pt idx="1443">
                  <c:v>5.1799998283386204</c:v>
                </c:pt>
                <c:pt idx="1444">
                  <c:v>5.1799998283386204</c:v>
                </c:pt>
                <c:pt idx="1445">
                  <c:v>5.1799998283386204</c:v>
                </c:pt>
                <c:pt idx="1446">
                  <c:v>5.1799998283386204</c:v>
                </c:pt>
                <c:pt idx="1447">
                  <c:v>5.1799998283386204</c:v>
                </c:pt>
                <c:pt idx="1448">
                  <c:v>5.1799998283386204</c:v>
                </c:pt>
                <c:pt idx="1449">
                  <c:v>5.1799998283386204</c:v>
                </c:pt>
                <c:pt idx="1450">
                  <c:v>5.1799998283386204</c:v>
                </c:pt>
                <c:pt idx="1451">
                  <c:v>5.1799998283386204</c:v>
                </c:pt>
                <c:pt idx="1452">
                  <c:v>5.1799998283386204</c:v>
                </c:pt>
                <c:pt idx="1453">
                  <c:v>5.1799998283386204</c:v>
                </c:pt>
                <c:pt idx="1454">
                  <c:v>5.1799998283386204</c:v>
                </c:pt>
                <c:pt idx="1455">
                  <c:v>5.1799998283386204</c:v>
                </c:pt>
                <c:pt idx="1456">
                  <c:v>5.1799998283386204</c:v>
                </c:pt>
                <c:pt idx="1457">
                  <c:v>5.1799998283386204</c:v>
                </c:pt>
                <c:pt idx="1458">
                  <c:v>5.1799998283386204</c:v>
                </c:pt>
                <c:pt idx="1459">
                  <c:v>5.1799998283386204</c:v>
                </c:pt>
                <c:pt idx="1460">
                  <c:v>5.1799998283386204</c:v>
                </c:pt>
                <c:pt idx="1461">
                  <c:v>5.1799998283386204</c:v>
                </c:pt>
                <c:pt idx="1462">
                  <c:v>5.1799998283386204</c:v>
                </c:pt>
                <c:pt idx="1463">
                  <c:v>5.1799998283386204</c:v>
                </c:pt>
                <c:pt idx="1464">
                  <c:v>5.1799998283386204</c:v>
                </c:pt>
                <c:pt idx="1465">
                  <c:v>5.1799998283386204</c:v>
                </c:pt>
                <c:pt idx="1466">
                  <c:v>5.1799998283386204</c:v>
                </c:pt>
                <c:pt idx="1467">
                  <c:v>5.1799998283386204</c:v>
                </c:pt>
                <c:pt idx="1468">
                  <c:v>5.1799998283386204</c:v>
                </c:pt>
                <c:pt idx="1469">
                  <c:v>5.1799998283386204</c:v>
                </c:pt>
                <c:pt idx="1470">
                  <c:v>5.1799998283386204</c:v>
                </c:pt>
                <c:pt idx="1471">
                  <c:v>5.1799998283386204</c:v>
                </c:pt>
                <c:pt idx="1472">
                  <c:v>5.1799998283386204</c:v>
                </c:pt>
                <c:pt idx="1473">
                  <c:v>5.1799998283386204</c:v>
                </c:pt>
                <c:pt idx="1474">
                  <c:v>5.1799998283386204</c:v>
                </c:pt>
                <c:pt idx="1475">
                  <c:v>5.1799998283386204</c:v>
                </c:pt>
                <c:pt idx="1476">
                  <c:v>5.1799998283386204</c:v>
                </c:pt>
                <c:pt idx="1477">
                  <c:v>5.1799998283386204</c:v>
                </c:pt>
                <c:pt idx="1478">
                  <c:v>5.1799998283386204</c:v>
                </c:pt>
                <c:pt idx="1479">
                  <c:v>5.1799998283386204</c:v>
                </c:pt>
                <c:pt idx="1480">
                  <c:v>5.1799998283386204</c:v>
                </c:pt>
                <c:pt idx="1481">
                  <c:v>5.1799998283386204</c:v>
                </c:pt>
                <c:pt idx="1482">
                  <c:v>5.1799998283386204</c:v>
                </c:pt>
                <c:pt idx="1483">
                  <c:v>5.1799998283386204</c:v>
                </c:pt>
                <c:pt idx="1484">
                  <c:v>5.1799998283386204</c:v>
                </c:pt>
                <c:pt idx="1485">
                  <c:v>5.1799998283386204</c:v>
                </c:pt>
                <c:pt idx="1486">
                  <c:v>5.1799998283386204</c:v>
                </c:pt>
                <c:pt idx="1487">
                  <c:v>5.1799998283386204</c:v>
                </c:pt>
                <c:pt idx="1488">
                  <c:v>5.1799998283386204</c:v>
                </c:pt>
                <c:pt idx="1489">
                  <c:v>5.1799998283386204</c:v>
                </c:pt>
                <c:pt idx="1490">
                  <c:v>5.1799998283386204</c:v>
                </c:pt>
                <c:pt idx="1491">
                  <c:v>5.1799998283386204</c:v>
                </c:pt>
                <c:pt idx="1492">
                  <c:v>5.1799998283386204</c:v>
                </c:pt>
                <c:pt idx="1493">
                  <c:v>5.1799998283386204</c:v>
                </c:pt>
                <c:pt idx="1494">
                  <c:v>5.1799998283386204</c:v>
                </c:pt>
                <c:pt idx="1495">
                  <c:v>5.1799998283386204</c:v>
                </c:pt>
                <c:pt idx="1496">
                  <c:v>5.1799998283386204</c:v>
                </c:pt>
                <c:pt idx="1497">
                  <c:v>5.1799998283386204</c:v>
                </c:pt>
                <c:pt idx="1498">
                  <c:v>5.1799998283386204</c:v>
                </c:pt>
                <c:pt idx="1499">
                  <c:v>5.1799998283386204</c:v>
                </c:pt>
                <c:pt idx="1500">
                  <c:v>5.1799998283386204</c:v>
                </c:pt>
                <c:pt idx="1501">
                  <c:v>5.1799998283386204</c:v>
                </c:pt>
                <c:pt idx="1502">
                  <c:v>5.1799998283386204</c:v>
                </c:pt>
                <c:pt idx="1503">
                  <c:v>5.1799998283386204</c:v>
                </c:pt>
                <c:pt idx="1504">
                  <c:v>5.1799998283386204</c:v>
                </c:pt>
                <c:pt idx="1505">
                  <c:v>5.1799998283386204</c:v>
                </c:pt>
                <c:pt idx="1506">
                  <c:v>5.1799998283386204</c:v>
                </c:pt>
                <c:pt idx="1507">
                  <c:v>5.1799998283386204</c:v>
                </c:pt>
                <c:pt idx="1508">
                  <c:v>5.1799998283386204</c:v>
                </c:pt>
                <c:pt idx="1509">
                  <c:v>5.1799998283386204</c:v>
                </c:pt>
                <c:pt idx="1510">
                  <c:v>5.1799998283386204</c:v>
                </c:pt>
                <c:pt idx="1511">
                  <c:v>5.1799998283386204</c:v>
                </c:pt>
                <c:pt idx="1512">
                  <c:v>5.1799998283386204</c:v>
                </c:pt>
                <c:pt idx="1513">
                  <c:v>5.1799998283386204</c:v>
                </c:pt>
                <c:pt idx="1514">
                  <c:v>5.1799998283386204</c:v>
                </c:pt>
                <c:pt idx="1515">
                  <c:v>5.1799998283386204</c:v>
                </c:pt>
                <c:pt idx="1516">
                  <c:v>5.1799998283386204</c:v>
                </c:pt>
                <c:pt idx="1517">
                  <c:v>5.1799998283386204</c:v>
                </c:pt>
                <c:pt idx="1518">
                  <c:v>5.1799998283386204</c:v>
                </c:pt>
                <c:pt idx="1519">
                  <c:v>5.1799998283386204</c:v>
                </c:pt>
                <c:pt idx="1520">
                  <c:v>5.1799998283386204</c:v>
                </c:pt>
                <c:pt idx="1521">
                  <c:v>5.1799998283386204</c:v>
                </c:pt>
                <c:pt idx="1522">
                  <c:v>5.1799998283386204</c:v>
                </c:pt>
                <c:pt idx="1523">
                  <c:v>5.1799998283386204</c:v>
                </c:pt>
                <c:pt idx="1524">
                  <c:v>5.1799998283386204</c:v>
                </c:pt>
                <c:pt idx="1525">
                  <c:v>5.1799998283386204</c:v>
                </c:pt>
                <c:pt idx="1526">
                  <c:v>5.1799998283386204</c:v>
                </c:pt>
                <c:pt idx="1527">
                  <c:v>5.1799998283386204</c:v>
                </c:pt>
                <c:pt idx="1528">
                  <c:v>5.1799998283386204</c:v>
                </c:pt>
                <c:pt idx="1529">
                  <c:v>5.1799998283386204</c:v>
                </c:pt>
                <c:pt idx="1530">
                  <c:v>5.1799998283386204</c:v>
                </c:pt>
                <c:pt idx="1531">
                  <c:v>5.1799998283386204</c:v>
                </c:pt>
                <c:pt idx="1532">
                  <c:v>5.1799998283386204</c:v>
                </c:pt>
                <c:pt idx="1533">
                  <c:v>5.1799998283386204</c:v>
                </c:pt>
                <c:pt idx="1534">
                  <c:v>5.1799998283386204</c:v>
                </c:pt>
                <c:pt idx="1535">
                  <c:v>5.1799998283386204</c:v>
                </c:pt>
                <c:pt idx="1536">
                  <c:v>5.1799998283386204</c:v>
                </c:pt>
                <c:pt idx="1537">
                  <c:v>5.1799998283386204</c:v>
                </c:pt>
                <c:pt idx="1538">
                  <c:v>5.1799998283386204</c:v>
                </c:pt>
                <c:pt idx="1539">
                  <c:v>5.1799998283386204</c:v>
                </c:pt>
                <c:pt idx="1540">
                  <c:v>5.1799998283386204</c:v>
                </c:pt>
                <c:pt idx="1541">
                  <c:v>5.1799998283386204</c:v>
                </c:pt>
                <c:pt idx="1542">
                  <c:v>5.1799998283386204</c:v>
                </c:pt>
                <c:pt idx="1543">
                  <c:v>5.1799998283386204</c:v>
                </c:pt>
                <c:pt idx="1544">
                  <c:v>5.1799998283386204</c:v>
                </c:pt>
                <c:pt idx="1545">
                  <c:v>5.1799998283386204</c:v>
                </c:pt>
                <c:pt idx="1546">
                  <c:v>5.1799998283386204</c:v>
                </c:pt>
                <c:pt idx="1547">
                  <c:v>5.1799998283386204</c:v>
                </c:pt>
                <c:pt idx="1548">
                  <c:v>5.1799998283386204</c:v>
                </c:pt>
                <c:pt idx="1549">
                  <c:v>5.1799998283386204</c:v>
                </c:pt>
                <c:pt idx="1550">
                  <c:v>5.1799998283386204</c:v>
                </c:pt>
                <c:pt idx="1551">
                  <c:v>5.1799998283386204</c:v>
                </c:pt>
                <c:pt idx="1552">
                  <c:v>5.1799998283386204</c:v>
                </c:pt>
                <c:pt idx="1553">
                  <c:v>5.1799998283386204</c:v>
                </c:pt>
                <c:pt idx="1554">
                  <c:v>5.1799998283386204</c:v>
                </c:pt>
                <c:pt idx="1555">
                  <c:v>5.1799998283386204</c:v>
                </c:pt>
                <c:pt idx="1556">
                  <c:v>5.1799998283386204</c:v>
                </c:pt>
                <c:pt idx="1557">
                  <c:v>5.1799998283386204</c:v>
                </c:pt>
                <c:pt idx="1558">
                  <c:v>5.1799998283386204</c:v>
                </c:pt>
                <c:pt idx="1559">
                  <c:v>5.1799998283386204</c:v>
                </c:pt>
                <c:pt idx="1560">
                  <c:v>5.1799998283386204</c:v>
                </c:pt>
                <c:pt idx="1561">
                  <c:v>5.1799998283386204</c:v>
                </c:pt>
                <c:pt idx="1562">
                  <c:v>5.1799998283386204</c:v>
                </c:pt>
                <c:pt idx="1563">
                  <c:v>5.1799998283386204</c:v>
                </c:pt>
                <c:pt idx="1564">
                  <c:v>5.1799998283386204</c:v>
                </c:pt>
                <c:pt idx="1565">
                  <c:v>5.1799998283386204</c:v>
                </c:pt>
                <c:pt idx="1566">
                  <c:v>5.1799998283386204</c:v>
                </c:pt>
                <c:pt idx="1567">
                  <c:v>5.1799998283386204</c:v>
                </c:pt>
                <c:pt idx="1568">
                  <c:v>5.1799998283386204</c:v>
                </c:pt>
                <c:pt idx="1569">
                  <c:v>5.1799998283386204</c:v>
                </c:pt>
                <c:pt idx="1570">
                  <c:v>5.1799998283386204</c:v>
                </c:pt>
                <c:pt idx="1571">
                  <c:v>5.1799998283386204</c:v>
                </c:pt>
                <c:pt idx="1572">
                  <c:v>5.1799998283386204</c:v>
                </c:pt>
                <c:pt idx="1573">
                  <c:v>5.1799998283386204</c:v>
                </c:pt>
                <c:pt idx="1574">
                  <c:v>5.1799998283386204</c:v>
                </c:pt>
                <c:pt idx="1575">
                  <c:v>5.1799998283386204</c:v>
                </c:pt>
                <c:pt idx="1576">
                  <c:v>5.1799998283386204</c:v>
                </c:pt>
                <c:pt idx="1577">
                  <c:v>5.1799998283386204</c:v>
                </c:pt>
                <c:pt idx="1578">
                  <c:v>5.1799998283386204</c:v>
                </c:pt>
                <c:pt idx="1579">
                  <c:v>5.1799998283386204</c:v>
                </c:pt>
                <c:pt idx="1580">
                  <c:v>5.1799998283386204</c:v>
                </c:pt>
                <c:pt idx="1581">
                  <c:v>5.1799998283386204</c:v>
                </c:pt>
                <c:pt idx="1582">
                  <c:v>5.1799998283386204</c:v>
                </c:pt>
                <c:pt idx="1583">
                  <c:v>5.1799998283386204</c:v>
                </c:pt>
                <c:pt idx="1584">
                  <c:v>5.1799998283386204</c:v>
                </c:pt>
                <c:pt idx="1585">
                  <c:v>5.1799998283386204</c:v>
                </c:pt>
                <c:pt idx="1586">
                  <c:v>5.1799998283386204</c:v>
                </c:pt>
                <c:pt idx="1587">
                  <c:v>5.1799998283386204</c:v>
                </c:pt>
                <c:pt idx="1588">
                  <c:v>5.1799998283386204</c:v>
                </c:pt>
                <c:pt idx="1589">
                  <c:v>5.1799998283386204</c:v>
                </c:pt>
                <c:pt idx="1590">
                  <c:v>5.1799998283386204</c:v>
                </c:pt>
                <c:pt idx="1591">
                  <c:v>5.1799998283386204</c:v>
                </c:pt>
                <c:pt idx="1592">
                  <c:v>5.1799998283386204</c:v>
                </c:pt>
                <c:pt idx="1593">
                  <c:v>5.1799998283386204</c:v>
                </c:pt>
                <c:pt idx="1594">
                  <c:v>5.1799998283386204</c:v>
                </c:pt>
                <c:pt idx="1595">
                  <c:v>5.1799998283386204</c:v>
                </c:pt>
                <c:pt idx="1596">
                  <c:v>5.1799998283386204</c:v>
                </c:pt>
                <c:pt idx="1597">
                  <c:v>5.1799998283386204</c:v>
                </c:pt>
                <c:pt idx="1598">
                  <c:v>5.1799998283386204</c:v>
                </c:pt>
                <c:pt idx="1599">
                  <c:v>5.1799998283386204</c:v>
                </c:pt>
                <c:pt idx="1600">
                  <c:v>5.1799998283386204</c:v>
                </c:pt>
                <c:pt idx="1601">
                  <c:v>5.1799998283386204</c:v>
                </c:pt>
                <c:pt idx="1602">
                  <c:v>5.1799998283386204</c:v>
                </c:pt>
                <c:pt idx="1603">
                  <c:v>5.1799998283386204</c:v>
                </c:pt>
                <c:pt idx="1604">
                  <c:v>5.1799998283386204</c:v>
                </c:pt>
                <c:pt idx="1605">
                  <c:v>5.1799998283386204</c:v>
                </c:pt>
                <c:pt idx="1606">
                  <c:v>5.1799998283386204</c:v>
                </c:pt>
                <c:pt idx="1607">
                  <c:v>5.1799998283386204</c:v>
                </c:pt>
                <c:pt idx="1608">
                  <c:v>5.1799998283386204</c:v>
                </c:pt>
                <c:pt idx="1609">
                  <c:v>5.1799998283386204</c:v>
                </c:pt>
                <c:pt idx="1610">
                  <c:v>5.1799998283386204</c:v>
                </c:pt>
                <c:pt idx="1611">
                  <c:v>5.1799998283386204</c:v>
                </c:pt>
                <c:pt idx="1612">
                  <c:v>5.1799998283386204</c:v>
                </c:pt>
                <c:pt idx="1613">
                  <c:v>5.1799998283386204</c:v>
                </c:pt>
                <c:pt idx="1614">
                  <c:v>5.1799998283386204</c:v>
                </c:pt>
                <c:pt idx="1615">
                  <c:v>5.1799998283386204</c:v>
                </c:pt>
                <c:pt idx="1616">
                  <c:v>5.1799998283386204</c:v>
                </c:pt>
                <c:pt idx="1617">
                  <c:v>5.1799998283386204</c:v>
                </c:pt>
                <c:pt idx="1618">
                  <c:v>5.1799998283386204</c:v>
                </c:pt>
                <c:pt idx="1619">
                  <c:v>5.1799998283386204</c:v>
                </c:pt>
                <c:pt idx="1620">
                  <c:v>5.1799998283386204</c:v>
                </c:pt>
                <c:pt idx="1621">
                  <c:v>5.1799998283386204</c:v>
                </c:pt>
                <c:pt idx="1622">
                  <c:v>5.1799998283386204</c:v>
                </c:pt>
                <c:pt idx="1623">
                  <c:v>5.1799998283386204</c:v>
                </c:pt>
                <c:pt idx="1624">
                  <c:v>5.1799998283386204</c:v>
                </c:pt>
                <c:pt idx="1625">
                  <c:v>5.1799998283386204</c:v>
                </c:pt>
                <c:pt idx="1626">
                  <c:v>5.1799998283386204</c:v>
                </c:pt>
                <c:pt idx="1627">
                  <c:v>5.1799998283386204</c:v>
                </c:pt>
                <c:pt idx="1628">
                  <c:v>5.1799998283386204</c:v>
                </c:pt>
                <c:pt idx="1629">
                  <c:v>5.1799998283386204</c:v>
                </c:pt>
                <c:pt idx="1630">
                  <c:v>5.1799998283386204</c:v>
                </c:pt>
                <c:pt idx="1631">
                  <c:v>5.1799998283386204</c:v>
                </c:pt>
                <c:pt idx="1632">
                  <c:v>5.1799998283386204</c:v>
                </c:pt>
                <c:pt idx="1633">
                  <c:v>5.1799998283386204</c:v>
                </c:pt>
                <c:pt idx="1634">
                  <c:v>5.1799998283386204</c:v>
                </c:pt>
                <c:pt idx="1635">
                  <c:v>5.1799998283386204</c:v>
                </c:pt>
                <c:pt idx="1636">
                  <c:v>5.1799998283386204</c:v>
                </c:pt>
                <c:pt idx="1637">
                  <c:v>5.1799998283386204</c:v>
                </c:pt>
                <c:pt idx="1638">
                  <c:v>5.1799998283386204</c:v>
                </c:pt>
                <c:pt idx="1639">
                  <c:v>5.1799998283386204</c:v>
                </c:pt>
                <c:pt idx="1640">
                  <c:v>5.1799998283386204</c:v>
                </c:pt>
                <c:pt idx="1641">
                  <c:v>5.1799998283386204</c:v>
                </c:pt>
                <c:pt idx="1642">
                  <c:v>5.1799998283386204</c:v>
                </c:pt>
                <c:pt idx="1643">
                  <c:v>5.1799998283386204</c:v>
                </c:pt>
                <c:pt idx="1644">
                  <c:v>5.1799998283386204</c:v>
                </c:pt>
                <c:pt idx="1645">
                  <c:v>5.1799998283386204</c:v>
                </c:pt>
                <c:pt idx="1646">
                  <c:v>5.1799998283386204</c:v>
                </c:pt>
                <c:pt idx="1647">
                  <c:v>5.1799998283386204</c:v>
                </c:pt>
                <c:pt idx="1648">
                  <c:v>5.1799998283386204</c:v>
                </c:pt>
                <c:pt idx="1649">
                  <c:v>5.1799998283386204</c:v>
                </c:pt>
                <c:pt idx="1650">
                  <c:v>5.1799998283386204</c:v>
                </c:pt>
                <c:pt idx="1651">
                  <c:v>5.1799998283386204</c:v>
                </c:pt>
                <c:pt idx="1652">
                  <c:v>5.1799998283386204</c:v>
                </c:pt>
                <c:pt idx="1653">
                  <c:v>5.1799998283386204</c:v>
                </c:pt>
                <c:pt idx="1654">
                  <c:v>5.1799998283386204</c:v>
                </c:pt>
                <c:pt idx="1655">
                  <c:v>5.1799998283386204</c:v>
                </c:pt>
                <c:pt idx="1656">
                  <c:v>5.1799998283386204</c:v>
                </c:pt>
                <c:pt idx="1657">
                  <c:v>5.1799998283386204</c:v>
                </c:pt>
                <c:pt idx="1658">
                  <c:v>5.1799998283386204</c:v>
                </c:pt>
                <c:pt idx="1659">
                  <c:v>5.1799998283386204</c:v>
                </c:pt>
                <c:pt idx="1660">
                  <c:v>5.1799998283386204</c:v>
                </c:pt>
                <c:pt idx="1661">
                  <c:v>5.1799998283386204</c:v>
                </c:pt>
                <c:pt idx="1662">
                  <c:v>5.1799998283386204</c:v>
                </c:pt>
                <c:pt idx="1663">
                  <c:v>5.1799998283386204</c:v>
                </c:pt>
                <c:pt idx="1664">
                  <c:v>5.1799998283386204</c:v>
                </c:pt>
                <c:pt idx="1665">
                  <c:v>5.1799998283386204</c:v>
                </c:pt>
                <c:pt idx="1666">
                  <c:v>5.1799998283386204</c:v>
                </c:pt>
                <c:pt idx="1667">
                  <c:v>5.1799998283386204</c:v>
                </c:pt>
                <c:pt idx="1668">
                  <c:v>5.1799998283386204</c:v>
                </c:pt>
                <c:pt idx="1669">
                  <c:v>5.1799998283386204</c:v>
                </c:pt>
                <c:pt idx="1670">
                  <c:v>5.1799998283386204</c:v>
                </c:pt>
                <c:pt idx="1671">
                  <c:v>5.1799998283386204</c:v>
                </c:pt>
                <c:pt idx="1672">
                  <c:v>5.1799998283386204</c:v>
                </c:pt>
                <c:pt idx="1673">
                  <c:v>5.1799998283386204</c:v>
                </c:pt>
                <c:pt idx="1674">
                  <c:v>5.1799998283386204</c:v>
                </c:pt>
                <c:pt idx="1675">
                  <c:v>5.1799998283386204</c:v>
                </c:pt>
                <c:pt idx="1676">
                  <c:v>5.1799998283386204</c:v>
                </c:pt>
                <c:pt idx="1677">
                  <c:v>5.1799998283386204</c:v>
                </c:pt>
                <c:pt idx="1678">
                  <c:v>5.1799998283386204</c:v>
                </c:pt>
                <c:pt idx="1679">
                  <c:v>5.1799998283386204</c:v>
                </c:pt>
                <c:pt idx="1680">
                  <c:v>5.1799998283386204</c:v>
                </c:pt>
                <c:pt idx="1681">
                  <c:v>5.1799998283386204</c:v>
                </c:pt>
                <c:pt idx="1682">
                  <c:v>5.1799998283386204</c:v>
                </c:pt>
                <c:pt idx="1683">
                  <c:v>5.1799998283386204</c:v>
                </c:pt>
                <c:pt idx="1684">
                  <c:v>5.1799998283386204</c:v>
                </c:pt>
                <c:pt idx="1685">
                  <c:v>5.1799998283386204</c:v>
                </c:pt>
                <c:pt idx="1686">
                  <c:v>5.1799998283386204</c:v>
                </c:pt>
                <c:pt idx="1687">
                  <c:v>5.1799998283386204</c:v>
                </c:pt>
                <c:pt idx="1688">
                  <c:v>5.1799998283386204</c:v>
                </c:pt>
                <c:pt idx="1689">
                  <c:v>5.1799998283386204</c:v>
                </c:pt>
                <c:pt idx="1690">
                  <c:v>5.1799998283386204</c:v>
                </c:pt>
                <c:pt idx="1691">
                  <c:v>5.1799998283386204</c:v>
                </c:pt>
                <c:pt idx="1692">
                  <c:v>5.1799998283386204</c:v>
                </c:pt>
                <c:pt idx="1693">
                  <c:v>5.1799998283386204</c:v>
                </c:pt>
                <c:pt idx="1694">
                  <c:v>5.1799998283386204</c:v>
                </c:pt>
                <c:pt idx="1695">
                  <c:v>5.1799998283386204</c:v>
                </c:pt>
                <c:pt idx="1696">
                  <c:v>5.1799998283386204</c:v>
                </c:pt>
                <c:pt idx="1697">
                  <c:v>5.1799998283386204</c:v>
                </c:pt>
                <c:pt idx="1698">
                  <c:v>5.1799998283386204</c:v>
                </c:pt>
                <c:pt idx="1699">
                  <c:v>5.1799998283386204</c:v>
                </c:pt>
                <c:pt idx="1700">
                  <c:v>5.1799998283386204</c:v>
                </c:pt>
                <c:pt idx="1701">
                  <c:v>5.1799998283386204</c:v>
                </c:pt>
                <c:pt idx="1702">
                  <c:v>5.1799998283386204</c:v>
                </c:pt>
                <c:pt idx="1703">
                  <c:v>5.1799998283386204</c:v>
                </c:pt>
                <c:pt idx="1704">
                  <c:v>5.1799998283386204</c:v>
                </c:pt>
                <c:pt idx="1705">
                  <c:v>5.1799998283386204</c:v>
                </c:pt>
                <c:pt idx="1706">
                  <c:v>5.1799998283386204</c:v>
                </c:pt>
                <c:pt idx="1707">
                  <c:v>5.1799998283386204</c:v>
                </c:pt>
                <c:pt idx="1708">
                  <c:v>5.1799998283386204</c:v>
                </c:pt>
                <c:pt idx="1709">
                  <c:v>5.1799998283386204</c:v>
                </c:pt>
                <c:pt idx="1710">
                  <c:v>5.1799998283386204</c:v>
                </c:pt>
                <c:pt idx="1711">
                  <c:v>5.1799998283386204</c:v>
                </c:pt>
                <c:pt idx="1712">
                  <c:v>5.1799998283386204</c:v>
                </c:pt>
                <c:pt idx="1713">
                  <c:v>5.1799998283386204</c:v>
                </c:pt>
                <c:pt idx="1714">
                  <c:v>5.1799998283386204</c:v>
                </c:pt>
                <c:pt idx="1715">
                  <c:v>5.1799998283386204</c:v>
                </c:pt>
                <c:pt idx="1716">
                  <c:v>5.1799998283386204</c:v>
                </c:pt>
                <c:pt idx="1717">
                  <c:v>5.1799998283386204</c:v>
                </c:pt>
                <c:pt idx="1718">
                  <c:v>5.1799998283386204</c:v>
                </c:pt>
                <c:pt idx="1719">
                  <c:v>5.1799998283386204</c:v>
                </c:pt>
                <c:pt idx="1720">
                  <c:v>5.1799998283386204</c:v>
                </c:pt>
                <c:pt idx="1721">
                  <c:v>5.1799998283386204</c:v>
                </c:pt>
                <c:pt idx="1722">
                  <c:v>5.1799998283386204</c:v>
                </c:pt>
                <c:pt idx="1723">
                  <c:v>5.1799998283386204</c:v>
                </c:pt>
                <c:pt idx="1724">
                  <c:v>5.1799998283386204</c:v>
                </c:pt>
                <c:pt idx="1725">
                  <c:v>5.1799998283386204</c:v>
                </c:pt>
                <c:pt idx="1726">
                  <c:v>5.1799998283386204</c:v>
                </c:pt>
                <c:pt idx="1727">
                  <c:v>5.1799998283386204</c:v>
                </c:pt>
                <c:pt idx="1728">
                  <c:v>5.1799998283386204</c:v>
                </c:pt>
                <c:pt idx="1729">
                  <c:v>5.1799998283386204</c:v>
                </c:pt>
                <c:pt idx="1730">
                  <c:v>5.1799998283386204</c:v>
                </c:pt>
                <c:pt idx="1731">
                  <c:v>5.1799998283386204</c:v>
                </c:pt>
                <c:pt idx="1732">
                  <c:v>5.1799998283386204</c:v>
                </c:pt>
                <c:pt idx="1733">
                  <c:v>5.1799998283386204</c:v>
                </c:pt>
                <c:pt idx="1734">
                  <c:v>5.1799998283386204</c:v>
                </c:pt>
                <c:pt idx="1735">
                  <c:v>5.1799998283386204</c:v>
                </c:pt>
                <c:pt idx="1736">
                  <c:v>5.1799998283386204</c:v>
                </c:pt>
                <c:pt idx="1737">
                  <c:v>5.1799998283386204</c:v>
                </c:pt>
                <c:pt idx="1738">
                  <c:v>5.1799998283386204</c:v>
                </c:pt>
                <c:pt idx="1739">
                  <c:v>5.1799998283386204</c:v>
                </c:pt>
                <c:pt idx="1740">
                  <c:v>5.1799998283386204</c:v>
                </c:pt>
                <c:pt idx="1741">
                  <c:v>5.1799998283386204</c:v>
                </c:pt>
                <c:pt idx="1742">
                  <c:v>5.1799998283386204</c:v>
                </c:pt>
                <c:pt idx="1743">
                  <c:v>5.1799998283386204</c:v>
                </c:pt>
                <c:pt idx="1744">
                  <c:v>5.1799998283386204</c:v>
                </c:pt>
                <c:pt idx="1745">
                  <c:v>5.1799998283386204</c:v>
                </c:pt>
                <c:pt idx="1746">
                  <c:v>5.1799998283386204</c:v>
                </c:pt>
                <c:pt idx="1747">
                  <c:v>5.1799998283386204</c:v>
                </c:pt>
                <c:pt idx="1748">
                  <c:v>5.1799998283386204</c:v>
                </c:pt>
                <c:pt idx="1749">
                  <c:v>5.1799998283386204</c:v>
                </c:pt>
                <c:pt idx="1750">
                  <c:v>5.1799998283386204</c:v>
                </c:pt>
                <c:pt idx="1751">
                  <c:v>5.1799998283386204</c:v>
                </c:pt>
                <c:pt idx="1752">
                  <c:v>5.1799998283386204</c:v>
                </c:pt>
                <c:pt idx="1753">
                  <c:v>5.1799998283386204</c:v>
                </c:pt>
                <c:pt idx="1754">
                  <c:v>5.1799998283386204</c:v>
                </c:pt>
                <c:pt idx="1755">
                  <c:v>5.1799998283386204</c:v>
                </c:pt>
                <c:pt idx="1756">
                  <c:v>5.1799998283386204</c:v>
                </c:pt>
                <c:pt idx="1757">
                  <c:v>5.1799998283386204</c:v>
                </c:pt>
                <c:pt idx="1758">
                  <c:v>5.1799998283386204</c:v>
                </c:pt>
                <c:pt idx="1759">
                  <c:v>5.1799998283386204</c:v>
                </c:pt>
                <c:pt idx="1760">
                  <c:v>5.1799998283386204</c:v>
                </c:pt>
                <c:pt idx="1761">
                  <c:v>5.1799998283386204</c:v>
                </c:pt>
                <c:pt idx="1762">
                  <c:v>5.1799998283386204</c:v>
                </c:pt>
                <c:pt idx="1763">
                  <c:v>5.1799998283386204</c:v>
                </c:pt>
                <c:pt idx="1764">
                  <c:v>5.1799998283386204</c:v>
                </c:pt>
                <c:pt idx="1765">
                  <c:v>5.1799998283386204</c:v>
                </c:pt>
                <c:pt idx="1766">
                  <c:v>5.1799998283386204</c:v>
                </c:pt>
                <c:pt idx="1767">
                  <c:v>5.1799998283386204</c:v>
                </c:pt>
                <c:pt idx="1768">
                  <c:v>5.1799998283386204</c:v>
                </c:pt>
                <c:pt idx="1769">
                  <c:v>5.1799998283386204</c:v>
                </c:pt>
                <c:pt idx="1770">
                  <c:v>5.1799998283386204</c:v>
                </c:pt>
                <c:pt idx="1771">
                  <c:v>5.1799998283386204</c:v>
                </c:pt>
                <c:pt idx="1772">
                  <c:v>5.1799998283386204</c:v>
                </c:pt>
                <c:pt idx="1773">
                  <c:v>5.1799998283386204</c:v>
                </c:pt>
                <c:pt idx="1774">
                  <c:v>5.1799998283386204</c:v>
                </c:pt>
                <c:pt idx="1775">
                  <c:v>5.1799998283386204</c:v>
                </c:pt>
                <c:pt idx="1776">
                  <c:v>5.1799998283386204</c:v>
                </c:pt>
                <c:pt idx="1777">
                  <c:v>5.1799998283386204</c:v>
                </c:pt>
                <c:pt idx="1778">
                  <c:v>5.1799998283386204</c:v>
                </c:pt>
                <c:pt idx="1779">
                  <c:v>5.1799998283386204</c:v>
                </c:pt>
                <c:pt idx="1780">
                  <c:v>5.1799998283386204</c:v>
                </c:pt>
                <c:pt idx="1781">
                  <c:v>5.1799998283386204</c:v>
                </c:pt>
                <c:pt idx="1782">
                  <c:v>5.1799998283386204</c:v>
                </c:pt>
                <c:pt idx="1783">
                  <c:v>5.1799998283386204</c:v>
                </c:pt>
                <c:pt idx="1784">
                  <c:v>5.1799998283386204</c:v>
                </c:pt>
                <c:pt idx="1785">
                  <c:v>5.1799998283386204</c:v>
                </c:pt>
                <c:pt idx="1786">
                  <c:v>5.1799998283386204</c:v>
                </c:pt>
                <c:pt idx="1787">
                  <c:v>5.1799998283386204</c:v>
                </c:pt>
                <c:pt idx="1788">
                  <c:v>5.1799998283386204</c:v>
                </c:pt>
                <c:pt idx="1789">
                  <c:v>5.1799998283386204</c:v>
                </c:pt>
                <c:pt idx="1790">
                  <c:v>5.1799998283386204</c:v>
                </c:pt>
                <c:pt idx="1791">
                  <c:v>5.1799998283386204</c:v>
                </c:pt>
                <c:pt idx="1792">
                  <c:v>5.1799998283386204</c:v>
                </c:pt>
                <c:pt idx="1793">
                  <c:v>5.1799998283386204</c:v>
                </c:pt>
                <c:pt idx="1794">
                  <c:v>5.1799998283386204</c:v>
                </c:pt>
                <c:pt idx="1795">
                  <c:v>5.1799998283386204</c:v>
                </c:pt>
                <c:pt idx="1796">
                  <c:v>5.1799998283386204</c:v>
                </c:pt>
                <c:pt idx="1797">
                  <c:v>5.1799998283386204</c:v>
                </c:pt>
                <c:pt idx="1798">
                  <c:v>5.1799998283386204</c:v>
                </c:pt>
                <c:pt idx="1799">
                  <c:v>5.1799998283386204</c:v>
                </c:pt>
                <c:pt idx="1800">
                  <c:v>5.1799998283386204</c:v>
                </c:pt>
                <c:pt idx="1801">
                  <c:v>5.1799998283386204</c:v>
                </c:pt>
                <c:pt idx="1802">
                  <c:v>5.1799998283386204</c:v>
                </c:pt>
                <c:pt idx="1803">
                  <c:v>5.1799998283386204</c:v>
                </c:pt>
                <c:pt idx="1804">
                  <c:v>5.1799998283386204</c:v>
                </c:pt>
                <c:pt idx="1805">
                  <c:v>5.1799998283386204</c:v>
                </c:pt>
                <c:pt idx="1806">
                  <c:v>5.1799998283386204</c:v>
                </c:pt>
                <c:pt idx="1807">
                  <c:v>5.1799998283386204</c:v>
                </c:pt>
                <c:pt idx="1808">
                  <c:v>5.1799998283386204</c:v>
                </c:pt>
                <c:pt idx="1809">
                  <c:v>5.1799998283386204</c:v>
                </c:pt>
                <c:pt idx="1810">
                  <c:v>5.1799998283386204</c:v>
                </c:pt>
                <c:pt idx="1811">
                  <c:v>5.1799998283386204</c:v>
                </c:pt>
                <c:pt idx="1812">
                  <c:v>5.1799998283386204</c:v>
                </c:pt>
                <c:pt idx="1813">
                  <c:v>5.1799998283386204</c:v>
                </c:pt>
                <c:pt idx="1814">
                  <c:v>5.1799998283386204</c:v>
                </c:pt>
                <c:pt idx="1815">
                  <c:v>5.1799998283386204</c:v>
                </c:pt>
                <c:pt idx="1816">
                  <c:v>5.1799998283386204</c:v>
                </c:pt>
                <c:pt idx="1817">
                  <c:v>5.1799998283386204</c:v>
                </c:pt>
                <c:pt idx="1818">
                  <c:v>5.1799998283386204</c:v>
                </c:pt>
                <c:pt idx="1819">
                  <c:v>5.1799998283386204</c:v>
                </c:pt>
                <c:pt idx="1820">
                  <c:v>5.1799998283386204</c:v>
                </c:pt>
                <c:pt idx="1821">
                  <c:v>5.1799998283386204</c:v>
                </c:pt>
                <c:pt idx="1822">
                  <c:v>5.1799998283386204</c:v>
                </c:pt>
                <c:pt idx="1823">
                  <c:v>5.1799998283386204</c:v>
                </c:pt>
                <c:pt idx="1824">
                  <c:v>5.1799998283386204</c:v>
                </c:pt>
                <c:pt idx="1825">
                  <c:v>5.1799998283386204</c:v>
                </c:pt>
                <c:pt idx="1826">
                  <c:v>5.1799998283386204</c:v>
                </c:pt>
                <c:pt idx="1827">
                  <c:v>5.1799998283386204</c:v>
                </c:pt>
                <c:pt idx="1828">
                  <c:v>5.1799998283386204</c:v>
                </c:pt>
                <c:pt idx="1829">
                  <c:v>5.1799998283386204</c:v>
                </c:pt>
                <c:pt idx="1830">
                  <c:v>5.1799998283386204</c:v>
                </c:pt>
                <c:pt idx="1831">
                  <c:v>5.1799998283386204</c:v>
                </c:pt>
                <c:pt idx="1832">
                  <c:v>5.1799998283386204</c:v>
                </c:pt>
                <c:pt idx="1833">
                  <c:v>5.1799998283386204</c:v>
                </c:pt>
                <c:pt idx="1834">
                  <c:v>5.1799998283386204</c:v>
                </c:pt>
                <c:pt idx="1835">
                  <c:v>5.1799998283386204</c:v>
                </c:pt>
                <c:pt idx="1836">
                  <c:v>5.1799998283386204</c:v>
                </c:pt>
                <c:pt idx="1837">
                  <c:v>5.1799998283386204</c:v>
                </c:pt>
                <c:pt idx="1838">
                  <c:v>5.1799998283386204</c:v>
                </c:pt>
                <c:pt idx="1839">
                  <c:v>5.1799998283386204</c:v>
                </c:pt>
                <c:pt idx="1840">
                  <c:v>5.1799998283386204</c:v>
                </c:pt>
                <c:pt idx="1841">
                  <c:v>5.1799998283386204</c:v>
                </c:pt>
                <c:pt idx="1842">
                  <c:v>5.1799998283386204</c:v>
                </c:pt>
                <c:pt idx="1843">
                  <c:v>5.1799998283386204</c:v>
                </c:pt>
                <c:pt idx="1844">
                  <c:v>5.1799998283386204</c:v>
                </c:pt>
                <c:pt idx="1845">
                  <c:v>5.1799998283386204</c:v>
                </c:pt>
                <c:pt idx="1846">
                  <c:v>5.1799998283386204</c:v>
                </c:pt>
                <c:pt idx="1847">
                  <c:v>5.1799998283386204</c:v>
                </c:pt>
                <c:pt idx="1848">
                  <c:v>5.1799998283386204</c:v>
                </c:pt>
                <c:pt idx="1849">
                  <c:v>5.1799998283386204</c:v>
                </c:pt>
                <c:pt idx="1850">
                  <c:v>5.1799998283386204</c:v>
                </c:pt>
                <c:pt idx="1851">
                  <c:v>5.1799998283386204</c:v>
                </c:pt>
                <c:pt idx="1852">
                  <c:v>5.1799998283386204</c:v>
                </c:pt>
                <c:pt idx="1853">
                  <c:v>5.1799998283386204</c:v>
                </c:pt>
                <c:pt idx="1854">
                  <c:v>5.1799998283386204</c:v>
                </c:pt>
                <c:pt idx="1855">
                  <c:v>5.1799998283386204</c:v>
                </c:pt>
                <c:pt idx="1856">
                  <c:v>5.1799998283386204</c:v>
                </c:pt>
                <c:pt idx="1857">
                  <c:v>5.1799998283386204</c:v>
                </c:pt>
                <c:pt idx="1858">
                  <c:v>5.1799998283386204</c:v>
                </c:pt>
                <c:pt idx="1859">
                  <c:v>5.1799998283386204</c:v>
                </c:pt>
                <c:pt idx="1860">
                  <c:v>5.1799998283386204</c:v>
                </c:pt>
                <c:pt idx="1861">
                  <c:v>5.1799998283386204</c:v>
                </c:pt>
                <c:pt idx="1862">
                  <c:v>5.1799998283386204</c:v>
                </c:pt>
                <c:pt idx="1863">
                  <c:v>5.1799998283386204</c:v>
                </c:pt>
                <c:pt idx="1864">
                  <c:v>5.1799998283386204</c:v>
                </c:pt>
                <c:pt idx="1865">
                  <c:v>5.1799998283386204</c:v>
                </c:pt>
                <c:pt idx="1866">
                  <c:v>5.1799998283386204</c:v>
                </c:pt>
                <c:pt idx="1867">
                  <c:v>5.1799998283386204</c:v>
                </c:pt>
                <c:pt idx="1868">
                  <c:v>5.1799998283386204</c:v>
                </c:pt>
                <c:pt idx="1869">
                  <c:v>5.1799998283386204</c:v>
                </c:pt>
                <c:pt idx="1870">
                  <c:v>5.1799998283386204</c:v>
                </c:pt>
                <c:pt idx="1871">
                  <c:v>5.1799998283386204</c:v>
                </c:pt>
                <c:pt idx="1872">
                  <c:v>5.1799998283386204</c:v>
                </c:pt>
                <c:pt idx="1873">
                  <c:v>5.1799998283386204</c:v>
                </c:pt>
                <c:pt idx="1874">
                  <c:v>5.1799998283386204</c:v>
                </c:pt>
                <c:pt idx="1875">
                  <c:v>5.1799998283386204</c:v>
                </c:pt>
                <c:pt idx="1876">
                  <c:v>5.1799998283386204</c:v>
                </c:pt>
                <c:pt idx="1877">
                  <c:v>5.1799998283386204</c:v>
                </c:pt>
                <c:pt idx="1878">
                  <c:v>5.1799998283386204</c:v>
                </c:pt>
                <c:pt idx="1879">
                  <c:v>5.1799998283386204</c:v>
                </c:pt>
                <c:pt idx="1880">
                  <c:v>5.1799998283386204</c:v>
                </c:pt>
                <c:pt idx="1881">
                  <c:v>5.1799998283386204</c:v>
                </c:pt>
                <c:pt idx="1882">
                  <c:v>5.1799998283386204</c:v>
                </c:pt>
                <c:pt idx="1883">
                  <c:v>5.1799998283386204</c:v>
                </c:pt>
                <c:pt idx="1884">
                  <c:v>5.1799998283386204</c:v>
                </c:pt>
                <c:pt idx="1885">
                  <c:v>5.1799998283386204</c:v>
                </c:pt>
                <c:pt idx="1886">
                  <c:v>5.1799998283386204</c:v>
                </c:pt>
                <c:pt idx="1887">
                  <c:v>5.1799998283386204</c:v>
                </c:pt>
                <c:pt idx="1888">
                  <c:v>5.1799998283386204</c:v>
                </c:pt>
                <c:pt idx="1889">
                  <c:v>5.1799998283386204</c:v>
                </c:pt>
                <c:pt idx="1890">
                  <c:v>5.1799998283386204</c:v>
                </c:pt>
                <c:pt idx="1891">
                  <c:v>5.1799998283386204</c:v>
                </c:pt>
                <c:pt idx="1892">
                  <c:v>5.1799998283386204</c:v>
                </c:pt>
                <c:pt idx="1893">
                  <c:v>5.1799998283386204</c:v>
                </c:pt>
                <c:pt idx="1894">
                  <c:v>5.1799998283386204</c:v>
                </c:pt>
                <c:pt idx="1895">
                  <c:v>5.1799998283386204</c:v>
                </c:pt>
                <c:pt idx="1896">
                  <c:v>5.1799998283386204</c:v>
                </c:pt>
                <c:pt idx="1897">
                  <c:v>5.1799998283386204</c:v>
                </c:pt>
                <c:pt idx="1898">
                  <c:v>5.1799998283386204</c:v>
                </c:pt>
                <c:pt idx="1899">
                  <c:v>5.1799998283386204</c:v>
                </c:pt>
                <c:pt idx="1900">
                  <c:v>5.1799998283386204</c:v>
                </c:pt>
                <c:pt idx="1901">
                  <c:v>5.1799998283386204</c:v>
                </c:pt>
                <c:pt idx="1902">
                  <c:v>5.1799998283386204</c:v>
                </c:pt>
                <c:pt idx="1903">
                  <c:v>5.1799998283386204</c:v>
                </c:pt>
                <c:pt idx="1904">
                  <c:v>5.1799998283386204</c:v>
                </c:pt>
                <c:pt idx="1905">
                  <c:v>5.1799998283386204</c:v>
                </c:pt>
                <c:pt idx="1906">
                  <c:v>5.1799998283386204</c:v>
                </c:pt>
                <c:pt idx="1907">
                  <c:v>5.1799998283386204</c:v>
                </c:pt>
                <c:pt idx="1908">
                  <c:v>5.1799998283386204</c:v>
                </c:pt>
                <c:pt idx="1909">
                  <c:v>5.1799998283386204</c:v>
                </c:pt>
                <c:pt idx="1910">
                  <c:v>5.1799998283386204</c:v>
                </c:pt>
                <c:pt idx="1911">
                  <c:v>5.1799998283386204</c:v>
                </c:pt>
                <c:pt idx="1912">
                  <c:v>5.1799998283386204</c:v>
                </c:pt>
                <c:pt idx="1913">
                  <c:v>5.1799998283386204</c:v>
                </c:pt>
                <c:pt idx="1914">
                  <c:v>5.1799998283386204</c:v>
                </c:pt>
                <c:pt idx="1915">
                  <c:v>5.1799998283386204</c:v>
                </c:pt>
                <c:pt idx="1916">
                  <c:v>5.1799998283386204</c:v>
                </c:pt>
                <c:pt idx="1917">
                  <c:v>5.1799998283386204</c:v>
                </c:pt>
                <c:pt idx="1918">
                  <c:v>5.1799998283386204</c:v>
                </c:pt>
                <c:pt idx="1919">
                  <c:v>5.1799998283386204</c:v>
                </c:pt>
                <c:pt idx="1920">
                  <c:v>5.1799998283386204</c:v>
                </c:pt>
                <c:pt idx="1921">
                  <c:v>5.1799998283386204</c:v>
                </c:pt>
                <c:pt idx="1922">
                  <c:v>5.1799998283386204</c:v>
                </c:pt>
                <c:pt idx="1923">
                  <c:v>5.1799998283386204</c:v>
                </c:pt>
                <c:pt idx="1924">
                  <c:v>5.1799998283386204</c:v>
                </c:pt>
                <c:pt idx="1925">
                  <c:v>5.1799998283386204</c:v>
                </c:pt>
                <c:pt idx="1926">
                  <c:v>5.1799998283386204</c:v>
                </c:pt>
                <c:pt idx="1927">
                  <c:v>5.1799998283386204</c:v>
                </c:pt>
                <c:pt idx="1928">
                  <c:v>5.1799998283386204</c:v>
                </c:pt>
                <c:pt idx="1929">
                  <c:v>5.1799998283386204</c:v>
                </c:pt>
                <c:pt idx="1930">
                  <c:v>5.1799998283386204</c:v>
                </c:pt>
                <c:pt idx="1931">
                  <c:v>5.1799998283386204</c:v>
                </c:pt>
                <c:pt idx="1932">
                  <c:v>5.1799998283386204</c:v>
                </c:pt>
                <c:pt idx="1933">
                  <c:v>5.1799998283386204</c:v>
                </c:pt>
                <c:pt idx="1934">
                  <c:v>5.1799998283386204</c:v>
                </c:pt>
                <c:pt idx="1935">
                  <c:v>5.1799998283386204</c:v>
                </c:pt>
                <c:pt idx="1936">
                  <c:v>5.1799998283386204</c:v>
                </c:pt>
                <c:pt idx="1937">
                  <c:v>5.1799998283386204</c:v>
                </c:pt>
                <c:pt idx="1938">
                  <c:v>5.1799998283386204</c:v>
                </c:pt>
                <c:pt idx="1939">
                  <c:v>5.1799998283386204</c:v>
                </c:pt>
                <c:pt idx="1940">
                  <c:v>5.1799998283386204</c:v>
                </c:pt>
                <c:pt idx="1941">
                  <c:v>5.1799998283386204</c:v>
                </c:pt>
                <c:pt idx="1942">
                  <c:v>5.1799998283386204</c:v>
                </c:pt>
                <c:pt idx="1943">
                  <c:v>5.1799998283386204</c:v>
                </c:pt>
                <c:pt idx="1944">
                  <c:v>5.1799998283386204</c:v>
                </c:pt>
                <c:pt idx="1945">
                  <c:v>5.1799998283386204</c:v>
                </c:pt>
                <c:pt idx="1946">
                  <c:v>5.1799998283386204</c:v>
                </c:pt>
                <c:pt idx="1947">
                  <c:v>5.1799998283386204</c:v>
                </c:pt>
                <c:pt idx="1948">
                  <c:v>5.1799998283386204</c:v>
                </c:pt>
                <c:pt idx="1949">
                  <c:v>5.1799998283386204</c:v>
                </c:pt>
                <c:pt idx="1950">
                  <c:v>5.1799998283386204</c:v>
                </c:pt>
                <c:pt idx="1951">
                  <c:v>5.1799998283386204</c:v>
                </c:pt>
                <c:pt idx="1952">
                  <c:v>5.1799998283386204</c:v>
                </c:pt>
                <c:pt idx="1953">
                  <c:v>5.1799998283386204</c:v>
                </c:pt>
                <c:pt idx="1954">
                  <c:v>5.1799998283386204</c:v>
                </c:pt>
                <c:pt idx="1955">
                  <c:v>5.1799998283386204</c:v>
                </c:pt>
                <c:pt idx="1956">
                  <c:v>5.1799998283386204</c:v>
                </c:pt>
                <c:pt idx="1957">
                  <c:v>5.1799998283386204</c:v>
                </c:pt>
                <c:pt idx="1958">
                  <c:v>5.1799998283386204</c:v>
                </c:pt>
                <c:pt idx="1959">
                  <c:v>5.1799998283386204</c:v>
                </c:pt>
                <c:pt idx="1960">
                  <c:v>5.1799998283386204</c:v>
                </c:pt>
                <c:pt idx="1961">
                  <c:v>5.1799998283386204</c:v>
                </c:pt>
                <c:pt idx="1962">
                  <c:v>5.1799998283386204</c:v>
                </c:pt>
                <c:pt idx="1963">
                  <c:v>5.1799998283386204</c:v>
                </c:pt>
                <c:pt idx="1964">
                  <c:v>5.1799998283386204</c:v>
                </c:pt>
                <c:pt idx="1965">
                  <c:v>5.1799998283386204</c:v>
                </c:pt>
                <c:pt idx="1966">
                  <c:v>5.1799998283386204</c:v>
                </c:pt>
                <c:pt idx="1967">
                  <c:v>5.1799998283386204</c:v>
                </c:pt>
                <c:pt idx="1968">
                  <c:v>5.1799998283386204</c:v>
                </c:pt>
                <c:pt idx="1969">
                  <c:v>5.1799998283386204</c:v>
                </c:pt>
                <c:pt idx="1970">
                  <c:v>5.1799998283386204</c:v>
                </c:pt>
                <c:pt idx="1971">
                  <c:v>5.1799998283386204</c:v>
                </c:pt>
                <c:pt idx="1972">
                  <c:v>5.1799998283386204</c:v>
                </c:pt>
                <c:pt idx="1973">
                  <c:v>5.1799998283386204</c:v>
                </c:pt>
                <c:pt idx="1974">
                  <c:v>5.1799998283386204</c:v>
                </c:pt>
                <c:pt idx="1975">
                  <c:v>5.1799998283386204</c:v>
                </c:pt>
                <c:pt idx="1976">
                  <c:v>5.1799998283386204</c:v>
                </c:pt>
                <c:pt idx="1977">
                  <c:v>5.1799998283386204</c:v>
                </c:pt>
                <c:pt idx="1978">
                  <c:v>5.1799998283386204</c:v>
                </c:pt>
                <c:pt idx="1979">
                  <c:v>5.1799998283386204</c:v>
                </c:pt>
                <c:pt idx="1980">
                  <c:v>5.1799998283386204</c:v>
                </c:pt>
                <c:pt idx="1981">
                  <c:v>5.1799998283386204</c:v>
                </c:pt>
                <c:pt idx="1982">
                  <c:v>5.1799998283386204</c:v>
                </c:pt>
                <c:pt idx="1983">
                  <c:v>5.1799998283386204</c:v>
                </c:pt>
                <c:pt idx="1984">
                  <c:v>5.1799998283386204</c:v>
                </c:pt>
                <c:pt idx="1985">
                  <c:v>5.1799998283386204</c:v>
                </c:pt>
                <c:pt idx="1986">
                  <c:v>5.1799998283386204</c:v>
                </c:pt>
                <c:pt idx="1987">
                  <c:v>5.1799998283386204</c:v>
                </c:pt>
                <c:pt idx="1988">
                  <c:v>5.1799998283386204</c:v>
                </c:pt>
                <c:pt idx="1989">
                  <c:v>5.1799998283386204</c:v>
                </c:pt>
                <c:pt idx="1990">
                  <c:v>5.1799998283386204</c:v>
                </c:pt>
                <c:pt idx="1991">
                  <c:v>5.1799998283386204</c:v>
                </c:pt>
                <c:pt idx="1992">
                  <c:v>5.1799998283386204</c:v>
                </c:pt>
                <c:pt idx="1993">
                  <c:v>5.1799998283386204</c:v>
                </c:pt>
                <c:pt idx="1994">
                  <c:v>5.1799998283386204</c:v>
                </c:pt>
                <c:pt idx="1995">
                  <c:v>5.1799998283386204</c:v>
                </c:pt>
                <c:pt idx="1996">
                  <c:v>5.1799998283386204</c:v>
                </c:pt>
                <c:pt idx="1997">
                  <c:v>5.1799998283386204</c:v>
                </c:pt>
                <c:pt idx="1998">
                  <c:v>5.1799998283386204</c:v>
                </c:pt>
                <c:pt idx="1999">
                  <c:v>5.1799998283386204</c:v>
                </c:pt>
                <c:pt idx="2000">
                  <c:v>5.1799998283386204</c:v>
                </c:pt>
                <c:pt idx="2001">
                  <c:v>5.1799998283386204</c:v>
                </c:pt>
                <c:pt idx="2002">
                  <c:v>5.1799998283386204</c:v>
                </c:pt>
                <c:pt idx="2003">
                  <c:v>5.1799998283386204</c:v>
                </c:pt>
                <c:pt idx="2004">
                  <c:v>5.1799998283386204</c:v>
                </c:pt>
                <c:pt idx="2005">
                  <c:v>5.1799998283386204</c:v>
                </c:pt>
                <c:pt idx="2006">
                  <c:v>5.1799998283386204</c:v>
                </c:pt>
                <c:pt idx="2007">
                  <c:v>5.1799998283386204</c:v>
                </c:pt>
                <c:pt idx="2008">
                  <c:v>5.1799998283386204</c:v>
                </c:pt>
                <c:pt idx="2009">
                  <c:v>5.1799998283386204</c:v>
                </c:pt>
                <c:pt idx="2010">
                  <c:v>5.1799998283386204</c:v>
                </c:pt>
                <c:pt idx="2011">
                  <c:v>5.1799998283386204</c:v>
                </c:pt>
                <c:pt idx="2012">
                  <c:v>5.1799998283386204</c:v>
                </c:pt>
                <c:pt idx="2013">
                  <c:v>5.1799998283386204</c:v>
                </c:pt>
                <c:pt idx="2014">
                  <c:v>5.1799998283386204</c:v>
                </c:pt>
                <c:pt idx="2015">
                  <c:v>5.1799998283386204</c:v>
                </c:pt>
                <c:pt idx="2016">
                  <c:v>5.1799998283386204</c:v>
                </c:pt>
                <c:pt idx="2017">
                  <c:v>5.1799998283386204</c:v>
                </c:pt>
                <c:pt idx="2018">
                  <c:v>5.1799998283386204</c:v>
                </c:pt>
                <c:pt idx="2019">
                  <c:v>5.1799998283386204</c:v>
                </c:pt>
                <c:pt idx="2020">
                  <c:v>5.1799998283386204</c:v>
                </c:pt>
                <c:pt idx="2021">
                  <c:v>5.1799998283386204</c:v>
                </c:pt>
                <c:pt idx="2022">
                  <c:v>5.1799998283386204</c:v>
                </c:pt>
                <c:pt idx="2023">
                  <c:v>5.1799998283386204</c:v>
                </c:pt>
                <c:pt idx="2024">
                  <c:v>5.1799998283386204</c:v>
                </c:pt>
                <c:pt idx="2025">
                  <c:v>5.1799998283386204</c:v>
                </c:pt>
                <c:pt idx="2026">
                  <c:v>5.1799998283386204</c:v>
                </c:pt>
                <c:pt idx="2027">
                  <c:v>5.1799998283386204</c:v>
                </c:pt>
                <c:pt idx="2028">
                  <c:v>5.1799998283386204</c:v>
                </c:pt>
                <c:pt idx="2029">
                  <c:v>5.1799998283386204</c:v>
                </c:pt>
                <c:pt idx="2030">
                  <c:v>5.1799998283386204</c:v>
                </c:pt>
                <c:pt idx="2031">
                  <c:v>5.1799998283386204</c:v>
                </c:pt>
                <c:pt idx="2032">
                  <c:v>5.1799998283386204</c:v>
                </c:pt>
                <c:pt idx="2033">
                  <c:v>5.1799998283386204</c:v>
                </c:pt>
                <c:pt idx="2034">
                  <c:v>5.1799998283386204</c:v>
                </c:pt>
                <c:pt idx="2035">
                  <c:v>5.1799998283386204</c:v>
                </c:pt>
                <c:pt idx="2036">
                  <c:v>5.1799998283386204</c:v>
                </c:pt>
                <c:pt idx="2037">
                  <c:v>5.1799998283386204</c:v>
                </c:pt>
                <c:pt idx="2038">
                  <c:v>5.1799998283386204</c:v>
                </c:pt>
                <c:pt idx="2039">
                  <c:v>5.1799998283386204</c:v>
                </c:pt>
                <c:pt idx="2040">
                  <c:v>5.1799998283386204</c:v>
                </c:pt>
                <c:pt idx="2041">
                  <c:v>5.1799998283386204</c:v>
                </c:pt>
                <c:pt idx="2042">
                  <c:v>5.1799998283386204</c:v>
                </c:pt>
                <c:pt idx="2043">
                  <c:v>5.1799998283386204</c:v>
                </c:pt>
                <c:pt idx="2044">
                  <c:v>5.1799998283386204</c:v>
                </c:pt>
                <c:pt idx="2045">
                  <c:v>5.1799998283386204</c:v>
                </c:pt>
                <c:pt idx="2046">
                  <c:v>5.1799998283386204</c:v>
                </c:pt>
                <c:pt idx="2047">
                  <c:v>5.1799998283386204</c:v>
                </c:pt>
                <c:pt idx="2048">
                  <c:v>5.1799998283386204</c:v>
                </c:pt>
                <c:pt idx="2049">
                  <c:v>5.1799998283386204</c:v>
                </c:pt>
                <c:pt idx="2050">
                  <c:v>5.1799998283386204</c:v>
                </c:pt>
                <c:pt idx="2051">
                  <c:v>5.1799998283386204</c:v>
                </c:pt>
                <c:pt idx="2052">
                  <c:v>5.1799998283386204</c:v>
                </c:pt>
                <c:pt idx="2053">
                  <c:v>5.1799998283386204</c:v>
                </c:pt>
                <c:pt idx="2054">
                  <c:v>5.1799998283386204</c:v>
                </c:pt>
                <c:pt idx="2055">
                  <c:v>5.1799998283386204</c:v>
                </c:pt>
                <c:pt idx="2056">
                  <c:v>5.1799998283386204</c:v>
                </c:pt>
                <c:pt idx="2057">
                  <c:v>5.1799998283386204</c:v>
                </c:pt>
                <c:pt idx="2058">
                  <c:v>5.1799998283386204</c:v>
                </c:pt>
                <c:pt idx="2059">
                  <c:v>5.1799998283386204</c:v>
                </c:pt>
                <c:pt idx="2060">
                  <c:v>5.1799998283386204</c:v>
                </c:pt>
                <c:pt idx="2061">
                  <c:v>5.1799998283386204</c:v>
                </c:pt>
                <c:pt idx="2062">
                  <c:v>5.1799998283386204</c:v>
                </c:pt>
                <c:pt idx="2063">
                  <c:v>5.1799998283386204</c:v>
                </c:pt>
                <c:pt idx="2064">
                  <c:v>5.1799998283386204</c:v>
                </c:pt>
                <c:pt idx="2065">
                  <c:v>5.1799998283386204</c:v>
                </c:pt>
                <c:pt idx="2066">
                  <c:v>5.1799998283386204</c:v>
                </c:pt>
                <c:pt idx="2067">
                  <c:v>5.1799998283386204</c:v>
                </c:pt>
                <c:pt idx="2068">
                  <c:v>5.1799998283386204</c:v>
                </c:pt>
                <c:pt idx="2069">
                  <c:v>5.1799998283386204</c:v>
                </c:pt>
                <c:pt idx="2070">
                  <c:v>5.1799998283386204</c:v>
                </c:pt>
                <c:pt idx="2071">
                  <c:v>5.1799998283386204</c:v>
                </c:pt>
                <c:pt idx="2072">
                  <c:v>5.1799998283386204</c:v>
                </c:pt>
                <c:pt idx="2073">
                  <c:v>5.1799998283386204</c:v>
                </c:pt>
                <c:pt idx="2074">
                  <c:v>5.1799998283386204</c:v>
                </c:pt>
                <c:pt idx="2075">
                  <c:v>5.1799998283386204</c:v>
                </c:pt>
                <c:pt idx="2076">
                  <c:v>5.1799998283386204</c:v>
                </c:pt>
                <c:pt idx="2077">
                  <c:v>5.1799998283386204</c:v>
                </c:pt>
                <c:pt idx="2078">
                  <c:v>5.1799998283386204</c:v>
                </c:pt>
                <c:pt idx="2079">
                  <c:v>5.1799998283386204</c:v>
                </c:pt>
                <c:pt idx="2080">
                  <c:v>5.1799998283386204</c:v>
                </c:pt>
                <c:pt idx="2081">
                  <c:v>5.1799998283386204</c:v>
                </c:pt>
                <c:pt idx="2082">
                  <c:v>5.1799998283386204</c:v>
                </c:pt>
                <c:pt idx="2083">
                  <c:v>5.1799998283386204</c:v>
                </c:pt>
                <c:pt idx="2084">
                  <c:v>5.1799998283386204</c:v>
                </c:pt>
                <c:pt idx="2085">
                  <c:v>5.1799998283386204</c:v>
                </c:pt>
                <c:pt idx="2086">
                  <c:v>5.1799998283386204</c:v>
                </c:pt>
                <c:pt idx="2087">
                  <c:v>5.1799998283386204</c:v>
                </c:pt>
                <c:pt idx="2088">
                  <c:v>5.1799998283386204</c:v>
                </c:pt>
                <c:pt idx="2089">
                  <c:v>5.1799998283386204</c:v>
                </c:pt>
                <c:pt idx="2090">
                  <c:v>5.1799998283386204</c:v>
                </c:pt>
                <c:pt idx="2091">
                  <c:v>5.1799998283386204</c:v>
                </c:pt>
                <c:pt idx="2092">
                  <c:v>5.1799998283386204</c:v>
                </c:pt>
                <c:pt idx="2093">
                  <c:v>5.1799998283386204</c:v>
                </c:pt>
                <c:pt idx="2094">
                  <c:v>5.1799998283386204</c:v>
                </c:pt>
                <c:pt idx="2095">
                  <c:v>5.1799998283386204</c:v>
                </c:pt>
                <c:pt idx="2096">
                  <c:v>5.1799998283386204</c:v>
                </c:pt>
                <c:pt idx="2097">
                  <c:v>5.1799998283386204</c:v>
                </c:pt>
                <c:pt idx="2098">
                  <c:v>5.1799998283386204</c:v>
                </c:pt>
                <c:pt idx="2099">
                  <c:v>5.1799998283386204</c:v>
                </c:pt>
                <c:pt idx="2100">
                  <c:v>5.1799998283386204</c:v>
                </c:pt>
                <c:pt idx="2101">
                  <c:v>5.1799998283386204</c:v>
                </c:pt>
                <c:pt idx="2102">
                  <c:v>5.1799998283386204</c:v>
                </c:pt>
                <c:pt idx="2103">
                  <c:v>5.1799998283386204</c:v>
                </c:pt>
                <c:pt idx="2104">
                  <c:v>5.1799998283386204</c:v>
                </c:pt>
                <c:pt idx="2105">
                  <c:v>5.1799998283386204</c:v>
                </c:pt>
                <c:pt idx="2106">
                  <c:v>5.1799998283386204</c:v>
                </c:pt>
                <c:pt idx="2107">
                  <c:v>5.1799998283386204</c:v>
                </c:pt>
                <c:pt idx="2108">
                  <c:v>5.1799998283386204</c:v>
                </c:pt>
                <c:pt idx="2109">
                  <c:v>5.1799998283386204</c:v>
                </c:pt>
                <c:pt idx="2110">
                  <c:v>5.1799998283386204</c:v>
                </c:pt>
                <c:pt idx="2111">
                  <c:v>5.1799998283386204</c:v>
                </c:pt>
                <c:pt idx="2112">
                  <c:v>5.1799998283386204</c:v>
                </c:pt>
                <c:pt idx="2113">
                  <c:v>5.1799998283386204</c:v>
                </c:pt>
                <c:pt idx="2114">
                  <c:v>5.1799998283386204</c:v>
                </c:pt>
                <c:pt idx="2115">
                  <c:v>5.1799998283386204</c:v>
                </c:pt>
                <c:pt idx="2116">
                  <c:v>5.1799998283386204</c:v>
                </c:pt>
                <c:pt idx="2117">
                  <c:v>5.1799998283386204</c:v>
                </c:pt>
                <c:pt idx="2118">
                  <c:v>5.1799998283386204</c:v>
                </c:pt>
                <c:pt idx="2119">
                  <c:v>5.1799998283386204</c:v>
                </c:pt>
                <c:pt idx="2120">
                  <c:v>5.1799998283386204</c:v>
                </c:pt>
                <c:pt idx="2121">
                  <c:v>5.1799998283386204</c:v>
                </c:pt>
                <c:pt idx="2122">
                  <c:v>5.1799998283386204</c:v>
                </c:pt>
                <c:pt idx="2123">
                  <c:v>5.1799998283386204</c:v>
                </c:pt>
                <c:pt idx="2124">
                  <c:v>5.1799998283386204</c:v>
                </c:pt>
                <c:pt idx="2125">
                  <c:v>5.1799998283386204</c:v>
                </c:pt>
                <c:pt idx="2126">
                  <c:v>5.1799998283386204</c:v>
                </c:pt>
                <c:pt idx="2127">
                  <c:v>5.1799998283386204</c:v>
                </c:pt>
                <c:pt idx="2128">
                  <c:v>5.1799998283386204</c:v>
                </c:pt>
                <c:pt idx="2129">
                  <c:v>5.1799998283386204</c:v>
                </c:pt>
                <c:pt idx="2130">
                  <c:v>5.1799998283386204</c:v>
                </c:pt>
                <c:pt idx="2131">
                  <c:v>5.1799998283386204</c:v>
                </c:pt>
                <c:pt idx="2132">
                  <c:v>5.1799998283386204</c:v>
                </c:pt>
                <c:pt idx="2133">
                  <c:v>5.1799998283386204</c:v>
                </c:pt>
                <c:pt idx="2134">
                  <c:v>5.1799998283386204</c:v>
                </c:pt>
                <c:pt idx="2135">
                  <c:v>5.1799998283386204</c:v>
                </c:pt>
                <c:pt idx="2136">
                  <c:v>5.1799998283386204</c:v>
                </c:pt>
                <c:pt idx="2137">
                  <c:v>5.1799998283386204</c:v>
                </c:pt>
                <c:pt idx="2138">
                  <c:v>5.1799998283386204</c:v>
                </c:pt>
                <c:pt idx="2139">
                  <c:v>5.1799998283386204</c:v>
                </c:pt>
                <c:pt idx="2140">
                  <c:v>5.1799998283386204</c:v>
                </c:pt>
                <c:pt idx="2141">
                  <c:v>5.1799998283386204</c:v>
                </c:pt>
                <c:pt idx="2142">
                  <c:v>5.1799998283386204</c:v>
                </c:pt>
                <c:pt idx="2143">
                  <c:v>5.1799998283386204</c:v>
                </c:pt>
                <c:pt idx="2144">
                  <c:v>5.1799998283386204</c:v>
                </c:pt>
                <c:pt idx="2145">
                  <c:v>5.1799998283386204</c:v>
                </c:pt>
                <c:pt idx="2146">
                  <c:v>5.1799998283386204</c:v>
                </c:pt>
                <c:pt idx="2147">
                  <c:v>5.1799998283386204</c:v>
                </c:pt>
                <c:pt idx="2148">
                  <c:v>5.1799998283386204</c:v>
                </c:pt>
                <c:pt idx="2149">
                  <c:v>5.1799998283386204</c:v>
                </c:pt>
                <c:pt idx="2150">
                  <c:v>5.1799998283386204</c:v>
                </c:pt>
                <c:pt idx="2151">
                  <c:v>5.1799998283386204</c:v>
                </c:pt>
                <c:pt idx="2152">
                  <c:v>5.1799998283386204</c:v>
                </c:pt>
                <c:pt idx="2153">
                  <c:v>5.1799998283386204</c:v>
                </c:pt>
                <c:pt idx="2154">
                  <c:v>5.1799998283386204</c:v>
                </c:pt>
                <c:pt idx="2155">
                  <c:v>5.1799998283386204</c:v>
                </c:pt>
                <c:pt idx="2156">
                  <c:v>5.1799998283386204</c:v>
                </c:pt>
                <c:pt idx="2157">
                  <c:v>5.1799998283386204</c:v>
                </c:pt>
                <c:pt idx="2158">
                  <c:v>5.1799998283386204</c:v>
                </c:pt>
                <c:pt idx="2159">
                  <c:v>5.1799998283386204</c:v>
                </c:pt>
                <c:pt idx="2160">
                  <c:v>5.1799998283386204</c:v>
                </c:pt>
                <c:pt idx="2161">
                  <c:v>5.1799998283386204</c:v>
                </c:pt>
                <c:pt idx="2162">
                  <c:v>5.1799998283386204</c:v>
                </c:pt>
                <c:pt idx="2163">
                  <c:v>5.1799998283386204</c:v>
                </c:pt>
                <c:pt idx="2164">
                  <c:v>5.1799998283386204</c:v>
                </c:pt>
                <c:pt idx="2165">
                  <c:v>5.1799998283386204</c:v>
                </c:pt>
                <c:pt idx="2166">
                  <c:v>5.1799998283386204</c:v>
                </c:pt>
                <c:pt idx="2167">
                  <c:v>5.1799998283386204</c:v>
                </c:pt>
                <c:pt idx="2168">
                  <c:v>5.1799998283386204</c:v>
                </c:pt>
                <c:pt idx="2169">
                  <c:v>5.1799998283386204</c:v>
                </c:pt>
                <c:pt idx="2170">
                  <c:v>5.1799998283386204</c:v>
                </c:pt>
                <c:pt idx="2171">
                  <c:v>5.1799998283386204</c:v>
                </c:pt>
                <c:pt idx="2172">
                  <c:v>5.1799998283386204</c:v>
                </c:pt>
                <c:pt idx="2173">
                  <c:v>5.1799998283386204</c:v>
                </c:pt>
                <c:pt idx="2174">
                  <c:v>5.1799998283386204</c:v>
                </c:pt>
                <c:pt idx="2175">
                  <c:v>5.1799998283386204</c:v>
                </c:pt>
                <c:pt idx="2176">
                  <c:v>5.1799998283386204</c:v>
                </c:pt>
                <c:pt idx="2177">
                  <c:v>5.1799998283386204</c:v>
                </c:pt>
                <c:pt idx="2178">
                  <c:v>5.1799998283386204</c:v>
                </c:pt>
                <c:pt idx="2179">
                  <c:v>5.1799998283386204</c:v>
                </c:pt>
                <c:pt idx="2180">
                  <c:v>5.1799998283386204</c:v>
                </c:pt>
                <c:pt idx="2181">
                  <c:v>5.1799998283386204</c:v>
                </c:pt>
                <c:pt idx="2182">
                  <c:v>5.1799998283386204</c:v>
                </c:pt>
                <c:pt idx="2183">
                  <c:v>5.1799998283386204</c:v>
                </c:pt>
                <c:pt idx="2184">
                  <c:v>5.1799998283386204</c:v>
                </c:pt>
                <c:pt idx="2185">
                  <c:v>5.1799998283386204</c:v>
                </c:pt>
                <c:pt idx="2186">
                  <c:v>5.1799998283386204</c:v>
                </c:pt>
                <c:pt idx="2187">
                  <c:v>5.1799998283386204</c:v>
                </c:pt>
                <c:pt idx="2188">
                  <c:v>5.1799998283386204</c:v>
                </c:pt>
                <c:pt idx="2189">
                  <c:v>5.1799998283386204</c:v>
                </c:pt>
                <c:pt idx="2190">
                  <c:v>5.1799998283386204</c:v>
                </c:pt>
                <c:pt idx="2191">
                  <c:v>5.1799998283386204</c:v>
                </c:pt>
                <c:pt idx="2192">
                  <c:v>5.1799998283386204</c:v>
                </c:pt>
                <c:pt idx="2193">
                  <c:v>5.1799998283386204</c:v>
                </c:pt>
                <c:pt idx="2194">
                  <c:v>5.1799998283386204</c:v>
                </c:pt>
                <c:pt idx="2195">
                  <c:v>5.1799998283386204</c:v>
                </c:pt>
                <c:pt idx="2196">
                  <c:v>5.1799998283386204</c:v>
                </c:pt>
                <c:pt idx="2197">
                  <c:v>5.1799998283386204</c:v>
                </c:pt>
                <c:pt idx="2198">
                  <c:v>5.1799998283386204</c:v>
                </c:pt>
                <c:pt idx="2199">
                  <c:v>5.1799998283386204</c:v>
                </c:pt>
                <c:pt idx="2200">
                  <c:v>5.1799998283386204</c:v>
                </c:pt>
                <c:pt idx="2201">
                  <c:v>5.1799998283386204</c:v>
                </c:pt>
                <c:pt idx="2202">
                  <c:v>5.1799998283386204</c:v>
                </c:pt>
                <c:pt idx="2203">
                  <c:v>5.1799998283386204</c:v>
                </c:pt>
                <c:pt idx="2204">
                  <c:v>5.1799998283386204</c:v>
                </c:pt>
                <c:pt idx="2205">
                  <c:v>5.1799998283386204</c:v>
                </c:pt>
                <c:pt idx="2206">
                  <c:v>5.1799998283386204</c:v>
                </c:pt>
                <c:pt idx="2207">
                  <c:v>5.1799998283386204</c:v>
                </c:pt>
                <c:pt idx="2208">
                  <c:v>5.1799998283386204</c:v>
                </c:pt>
                <c:pt idx="2209">
                  <c:v>5.1799998283386204</c:v>
                </c:pt>
                <c:pt idx="2210">
                  <c:v>5.1799998283386204</c:v>
                </c:pt>
                <c:pt idx="2211">
                  <c:v>5.1799998283386204</c:v>
                </c:pt>
                <c:pt idx="2212">
                  <c:v>5.1799998283386204</c:v>
                </c:pt>
                <c:pt idx="2213">
                  <c:v>5.1799998283386204</c:v>
                </c:pt>
                <c:pt idx="2214">
                  <c:v>5.1799998283386204</c:v>
                </c:pt>
                <c:pt idx="2215">
                  <c:v>5.1799998283386204</c:v>
                </c:pt>
                <c:pt idx="2216">
                  <c:v>5.1799998283386204</c:v>
                </c:pt>
                <c:pt idx="2217">
                  <c:v>5.1799998283386204</c:v>
                </c:pt>
                <c:pt idx="2218">
                  <c:v>5.1799998283386204</c:v>
                </c:pt>
                <c:pt idx="2219">
                  <c:v>5.1799998283386204</c:v>
                </c:pt>
                <c:pt idx="2220">
                  <c:v>5.1799998283386204</c:v>
                </c:pt>
                <c:pt idx="2221">
                  <c:v>5.1799998283386204</c:v>
                </c:pt>
                <c:pt idx="2222">
                  <c:v>5.1799998283386204</c:v>
                </c:pt>
                <c:pt idx="2223">
                  <c:v>5.1799998283386204</c:v>
                </c:pt>
                <c:pt idx="2224">
                  <c:v>5.1799998283386204</c:v>
                </c:pt>
                <c:pt idx="2225">
                  <c:v>5.1799998283386204</c:v>
                </c:pt>
                <c:pt idx="2226">
                  <c:v>5.1799998283386204</c:v>
                </c:pt>
                <c:pt idx="2227">
                  <c:v>5.1799998283386204</c:v>
                </c:pt>
                <c:pt idx="2228">
                  <c:v>5.1799998283386204</c:v>
                </c:pt>
                <c:pt idx="2229">
                  <c:v>5.1799998283386204</c:v>
                </c:pt>
                <c:pt idx="2230">
                  <c:v>5.1799998283386204</c:v>
                </c:pt>
                <c:pt idx="2231">
                  <c:v>5.1799998283386204</c:v>
                </c:pt>
                <c:pt idx="2232">
                  <c:v>5.1799998283386204</c:v>
                </c:pt>
                <c:pt idx="2233">
                  <c:v>5.1799998283386204</c:v>
                </c:pt>
                <c:pt idx="2234">
                  <c:v>5.1799998283386204</c:v>
                </c:pt>
                <c:pt idx="2235">
                  <c:v>5.1799998283386204</c:v>
                </c:pt>
                <c:pt idx="2236">
                  <c:v>5.1799998283386204</c:v>
                </c:pt>
                <c:pt idx="2237">
                  <c:v>5.1799998283386204</c:v>
                </c:pt>
                <c:pt idx="2238">
                  <c:v>5.1799998283386204</c:v>
                </c:pt>
                <c:pt idx="2239">
                  <c:v>5.1799998283386204</c:v>
                </c:pt>
                <c:pt idx="2240">
                  <c:v>5.1799998283386204</c:v>
                </c:pt>
                <c:pt idx="2241">
                  <c:v>5.1799998283386204</c:v>
                </c:pt>
                <c:pt idx="2242">
                  <c:v>5.1799998283386204</c:v>
                </c:pt>
                <c:pt idx="2243">
                  <c:v>5.1799998283386204</c:v>
                </c:pt>
                <c:pt idx="2244">
                  <c:v>5.1799998283386204</c:v>
                </c:pt>
                <c:pt idx="2245">
                  <c:v>5.1799998283386204</c:v>
                </c:pt>
                <c:pt idx="2246">
                  <c:v>5.1799998283386204</c:v>
                </c:pt>
                <c:pt idx="2247">
                  <c:v>5.1799998283386204</c:v>
                </c:pt>
                <c:pt idx="2248">
                  <c:v>5.1799998283386204</c:v>
                </c:pt>
                <c:pt idx="2249">
                  <c:v>5.1799998283386204</c:v>
                </c:pt>
                <c:pt idx="2250">
                  <c:v>5.1799998283386204</c:v>
                </c:pt>
                <c:pt idx="2251">
                  <c:v>5.1799998283386204</c:v>
                </c:pt>
                <c:pt idx="2252">
                  <c:v>5.1799998283386204</c:v>
                </c:pt>
                <c:pt idx="2253">
                  <c:v>5.1799998283386204</c:v>
                </c:pt>
                <c:pt idx="2254">
                  <c:v>5.1799998283386204</c:v>
                </c:pt>
                <c:pt idx="2255">
                  <c:v>5.1799998283386204</c:v>
                </c:pt>
                <c:pt idx="2256">
                  <c:v>5.1799998283386204</c:v>
                </c:pt>
                <c:pt idx="2257">
                  <c:v>5.1799998283386204</c:v>
                </c:pt>
                <c:pt idx="2258">
                  <c:v>5.1799998283386204</c:v>
                </c:pt>
                <c:pt idx="2259">
                  <c:v>5.1799998283386204</c:v>
                </c:pt>
                <c:pt idx="2260">
                  <c:v>5.1799998283386204</c:v>
                </c:pt>
                <c:pt idx="2261">
                  <c:v>5.1799998283386204</c:v>
                </c:pt>
                <c:pt idx="2262">
                  <c:v>5.1799998283386204</c:v>
                </c:pt>
                <c:pt idx="2263">
                  <c:v>5.1799998283386204</c:v>
                </c:pt>
                <c:pt idx="2264">
                  <c:v>5.1799998283386204</c:v>
                </c:pt>
                <c:pt idx="2265">
                  <c:v>5.1799998283386204</c:v>
                </c:pt>
                <c:pt idx="2266">
                  <c:v>5.1799998283386204</c:v>
                </c:pt>
                <c:pt idx="2267">
                  <c:v>5.1799998283386204</c:v>
                </c:pt>
                <c:pt idx="2268">
                  <c:v>5.1799998283386204</c:v>
                </c:pt>
                <c:pt idx="2269">
                  <c:v>5.1799998283386204</c:v>
                </c:pt>
                <c:pt idx="2270">
                  <c:v>5.1799998283386204</c:v>
                </c:pt>
                <c:pt idx="2271">
                  <c:v>5.1799998283386204</c:v>
                </c:pt>
                <c:pt idx="2272">
                  <c:v>5.1799998283386204</c:v>
                </c:pt>
                <c:pt idx="2273">
                  <c:v>5.1799998283386204</c:v>
                </c:pt>
                <c:pt idx="2274">
                  <c:v>5.1799998283386204</c:v>
                </c:pt>
                <c:pt idx="2275">
                  <c:v>5.1799998283386204</c:v>
                </c:pt>
                <c:pt idx="2276">
                  <c:v>5.1799998283386204</c:v>
                </c:pt>
                <c:pt idx="2277">
                  <c:v>5.1799998283386204</c:v>
                </c:pt>
                <c:pt idx="2278">
                  <c:v>5.1799998283386204</c:v>
                </c:pt>
                <c:pt idx="2279">
                  <c:v>5.1799998283386204</c:v>
                </c:pt>
                <c:pt idx="2280">
                  <c:v>5.1799998283386204</c:v>
                </c:pt>
                <c:pt idx="2281">
                  <c:v>5.1799998283386204</c:v>
                </c:pt>
                <c:pt idx="2282">
                  <c:v>5.1799998283386204</c:v>
                </c:pt>
                <c:pt idx="2283">
                  <c:v>5.1799998283386204</c:v>
                </c:pt>
                <c:pt idx="2284">
                  <c:v>5.1799998283386204</c:v>
                </c:pt>
                <c:pt idx="2285">
                  <c:v>5.1799998283386204</c:v>
                </c:pt>
                <c:pt idx="2286">
                  <c:v>5.1799998283386204</c:v>
                </c:pt>
                <c:pt idx="2287">
                  <c:v>5.1799998283386204</c:v>
                </c:pt>
                <c:pt idx="2288">
                  <c:v>5.1799998283386204</c:v>
                </c:pt>
                <c:pt idx="2289">
                  <c:v>5.1799998283386204</c:v>
                </c:pt>
                <c:pt idx="2290">
                  <c:v>5.1799998283386204</c:v>
                </c:pt>
                <c:pt idx="2291">
                  <c:v>5.1799998283386204</c:v>
                </c:pt>
                <c:pt idx="2292">
                  <c:v>5.1799998283386204</c:v>
                </c:pt>
                <c:pt idx="2293">
                  <c:v>5.1799998283386204</c:v>
                </c:pt>
                <c:pt idx="2294">
                  <c:v>5.1799998283386204</c:v>
                </c:pt>
                <c:pt idx="2295">
                  <c:v>5.1799998283386204</c:v>
                </c:pt>
                <c:pt idx="2296">
                  <c:v>5.1799998283386204</c:v>
                </c:pt>
                <c:pt idx="2297">
                  <c:v>5.1799998283386204</c:v>
                </c:pt>
                <c:pt idx="2298">
                  <c:v>5.1799998283386204</c:v>
                </c:pt>
                <c:pt idx="2299">
                  <c:v>5.1799998283386204</c:v>
                </c:pt>
                <c:pt idx="2300">
                  <c:v>5.1799998283386204</c:v>
                </c:pt>
                <c:pt idx="2301">
                  <c:v>5.1799998283386204</c:v>
                </c:pt>
                <c:pt idx="2302">
                  <c:v>5.1799998283386204</c:v>
                </c:pt>
                <c:pt idx="2303">
                  <c:v>5.1799998283386204</c:v>
                </c:pt>
                <c:pt idx="2304">
                  <c:v>5.1799998283386204</c:v>
                </c:pt>
                <c:pt idx="2305">
                  <c:v>5.1799998283386204</c:v>
                </c:pt>
                <c:pt idx="2306">
                  <c:v>5.1799998283386204</c:v>
                </c:pt>
                <c:pt idx="2307">
                  <c:v>5.1799998283386204</c:v>
                </c:pt>
                <c:pt idx="2308">
                  <c:v>5.1799998283386204</c:v>
                </c:pt>
                <c:pt idx="2309">
                  <c:v>5.1799998283386204</c:v>
                </c:pt>
                <c:pt idx="2310">
                  <c:v>5.1799998283386204</c:v>
                </c:pt>
                <c:pt idx="2311">
                  <c:v>5.1799998283386204</c:v>
                </c:pt>
                <c:pt idx="2312">
                  <c:v>5.1799998283386204</c:v>
                </c:pt>
                <c:pt idx="2313">
                  <c:v>5.1799998283386204</c:v>
                </c:pt>
                <c:pt idx="2314">
                  <c:v>5.1799998283386204</c:v>
                </c:pt>
                <c:pt idx="2315">
                  <c:v>5.1799998283386204</c:v>
                </c:pt>
                <c:pt idx="2316">
                  <c:v>5.1799998283386204</c:v>
                </c:pt>
                <c:pt idx="2317">
                  <c:v>5.1799998283386204</c:v>
                </c:pt>
                <c:pt idx="2318">
                  <c:v>5.1799998283386204</c:v>
                </c:pt>
                <c:pt idx="2319">
                  <c:v>5.1799998283386204</c:v>
                </c:pt>
                <c:pt idx="2320">
                  <c:v>5.1799998283386204</c:v>
                </c:pt>
                <c:pt idx="2321">
                  <c:v>5.1799998283386204</c:v>
                </c:pt>
                <c:pt idx="2322">
                  <c:v>5.1799998283386204</c:v>
                </c:pt>
                <c:pt idx="2323">
                  <c:v>5.1799998283386204</c:v>
                </c:pt>
                <c:pt idx="2324">
                  <c:v>5.1799998283386204</c:v>
                </c:pt>
                <c:pt idx="2325">
                  <c:v>5.1799998283386204</c:v>
                </c:pt>
                <c:pt idx="2326">
                  <c:v>5.1799998283386204</c:v>
                </c:pt>
                <c:pt idx="2327">
                  <c:v>5.1799998283386204</c:v>
                </c:pt>
                <c:pt idx="2328">
                  <c:v>5.1799998283386204</c:v>
                </c:pt>
                <c:pt idx="2329">
                  <c:v>5.1799998283386204</c:v>
                </c:pt>
                <c:pt idx="2330">
                  <c:v>5.1799998283386204</c:v>
                </c:pt>
                <c:pt idx="2331">
                  <c:v>5.1799998283386204</c:v>
                </c:pt>
                <c:pt idx="2332">
                  <c:v>5.1799998283386204</c:v>
                </c:pt>
                <c:pt idx="2333">
                  <c:v>5.1799998283386204</c:v>
                </c:pt>
                <c:pt idx="2334">
                  <c:v>5.1799998283386204</c:v>
                </c:pt>
                <c:pt idx="2335">
                  <c:v>5.1799998283386204</c:v>
                </c:pt>
                <c:pt idx="2336">
                  <c:v>5.1799998283386204</c:v>
                </c:pt>
                <c:pt idx="2337">
                  <c:v>5.1799998283386204</c:v>
                </c:pt>
                <c:pt idx="2338">
                  <c:v>5.1799998283386204</c:v>
                </c:pt>
                <c:pt idx="2339">
                  <c:v>5.1799998283386204</c:v>
                </c:pt>
                <c:pt idx="2340">
                  <c:v>5.1799998283386204</c:v>
                </c:pt>
                <c:pt idx="2341">
                  <c:v>5.1799998283386204</c:v>
                </c:pt>
                <c:pt idx="2342">
                  <c:v>5.1799998283386204</c:v>
                </c:pt>
                <c:pt idx="2343">
                  <c:v>5.1799998283386204</c:v>
                </c:pt>
                <c:pt idx="2344">
                  <c:v>5.1799998283386204</c:v>
                </c:pt>
                <c:pt idx="2345">
                  <c:v>5.1799998283386204</c:v>
                </c:pt>
                <c:pt idx="2346">
                  <c:v>5.1799998283386204</c:v>
                </c:pt>
                <c:pt idx="2347">
                  <c:v>5.1799998283386204</c:v>
                </c:pt>
                <c:pt idx="2348">
                  <c:v>5.1799998283386204</c:v>
                </c:pt>
                <c:pt idx="2349">
                  <c:v>5.1799998283386204</c:v>
                </c:pt>
                <c:pt idx="2350">
                  <c:v>5.1799998283386204</c:v>
                </c:pt>
                <c:pt idx="2351">
                  <c:v>5.1799998283386204</c:v>
                </c:pt>
                <c:pt idx="2352">
                  <c:v>5.1799998283386204</c:v>
                </c:pt>
                <c:pt idx="2353">
                  <c:v>5.1799998283386204</c:v>
                </c:pt>
                <c:pt idx="2354">
                  <c:v>5.1799998283386204</c:v>
                </c:pt>
                <c:pt idx="2355">
                  <c:v>5.1799998283386204</c:v>
                </c:pt>
                <c:pt idx="2356">
                  <c:v>5.1799998283386204</c:v>
                </c:pt>
                <c:pt idx="2357">
                  <c:v>5.1799998283386204</c:v>
                </c:pt>
                <c:pt idx="2358">
                  <c:v>5.1799998283386204</c:v>
                </c:pt>
                <c:pt idx="2359">
                  <c:v>5.1799998283386204</c:v>
                </c:pt>
                <c:pt idx="2360">
                  <c:v>5.1799998283386204</c:v>
                </c:pt>
                <c:pt idx="2361">
                  <c:v>5.1799998283386204</c:v>
                </c:pt>
                <c:pt idx="2362">
                  <c:v>5.1799998283386204</c:v>
                </c:pt>
                <c:pt idx="2363">
                  <c:v>5.1799998283386204</c:v>
                </c:pt>
                <c:pt idx="2364">
                  <c:v>5.1799998283386204</c:v>
                </c:pt>
                <c:pt idx="2365">
                  <c:v>5.1799998283386204</c:v>
                </c:pt>
                <c:pt idx="2366">
                  <c:v>5.1799998283386204</c:v>
                </c:pt>
                <c:pt idx="2367">
                  <c:v>5.1799998283386204</c:v>
                </c:pt>
                <c:pt idx="2368">
                  <c:v>5.1799998283386204</c:v>
                </c:pt>
                <c:pt idx="2369">
                  <c:v>5.1799998283386204</c:v>
                </c:pt>
                <c:pt idx="2370">
                  <c:v>5.1799998283386204</c:v>
                </c:pt>
                <c:pt idx="2371">
                  <c:v>5.1799998283386204</c:v>
                </c:pt>
                <c:pt idx="2372">
                  <c:v>5.1799998283386204</c:v>
                </c:pt>
                <c:pt idx="2373">
                  <c:v>5.1799998283386204</c:v>
                </c:pt>
                <c:pt idx="2374">
                  <c:v>5.1799998283386204</c:v>
                </c:pt>
                <c:pt idx="2375">
                  <c:v>5.1799998283386204</c:v>
                </c:pt>
                <c:pt idx="2376">
                  <c:v>5.1799998283386204</c:v>
                </c:pt>
                <c:pt idx="2377">
                  <c:v>5.1799998283386204</c:v>
                </c:pt>
                <c:pt idx="2378">
                  <c:v>5.1799998283386204</c:v>
                </c:pt>
                <c:pt idx="2379">
                  <c:v>5.1799998283386204</c:v>
                </c:pt>
                <c:pt idx="2380">
                  <c:v>5.1799998283386204</c:v>
                </c:pt>
                <c:pt idx="2381">
                  <c:v>5.1799998283386204</c:v>
                </c:pt>
                <c:pt idx="2382">
                  <c:v>5.1799998283386204</c:v>
                </c:pt>
                <c:pt idx="2383">
                  <c:v>5.1799998283386204</c:v>
                </c:pt>
                <c:pt idx="2384">
                  <c:v>5.1799998283386204</c:v>
                </c:pt>
                <c:pt idx="2385">
                  <c:v>5.1799998283386204</c:v>
                </c:pt>
                <c:pt idx="2386">
                  <c:v>5.1799998283386204</c:v>
                </c:pt>
                <c:pt idx="2387">
                  <c:v>5.1799998283386204</c:v>
                </c:pt>
                <c:pt idx="2388">
                  <c:v>5.1799998283386204</c:v>
                </c:pt>
                <c:pt idx="2389">
                  <c:v>5.1799998283386204</c:v>
                </c:pt>
                <c:pt idx="2390">
                  <c:v>5.1799998283386204</c:v>
                </c:pt>
                <c:pt idx="2391">
                  <c:v>5.1799998283386204</c:v>
                </c:pt>
                <c:pt idx="2392">
                  <c:v>5.1799998283386204</c:v>
                </c:pt>
                <c:pt idx="2393">
                  <c:v>5.1799998283386204</c:v>
                </c:pt>
                <c:pt idx="2394">
                  <c:v>5.1799998283386204</c:v>
                </c:pt>
                <c:pt idx="2395">
                  <c:v>5.1799998283386204</c:v>
                </c:pt>
                <c:pt idx="2396">
                  <c:v>5.1799998283386204</c:v>
                </c:pt>
                <c:pt idx="2397">
                  <c:v>5.1799998283386204</c:v>
                </c:pt>
                <c:pt idx="2398">
                  <c:v>5.1799998283386204</c:v>
                </c:pt>
                <c:pt idx="2399">
                  <c:v>5.1799998283386204</c:v>
                </c:pt>
                <c:pt idx="2400">
                  <c:v>5.1799998283386204</c:v>
                </c:pt>
                <c:pt idx="2401">
                  <c:v>5.1799998283386204</c:v>
                </c:pt>
                <c:pt idx="2402">
                  <c:v>5.1799998283386204</c:v>
                </c:pt>
                <c:pt idx="2403">
                  <c:v>5.1799998283386204</c:v>
                </c:pt>
                <c:pt idx="2404">
                  <c:v>5.1799998283386204</c:v>
                </c:pt>
                <c:pt idx="2405">
                  <c:v>5.1799998283386204</c:v>
                </c:pt>
                <c:pt idx="2406">
                  <c:v>5.1799998283386204</c:v>
                </c:pt>
                <c:pt idx="2407">
                  <c:v>5.1799998283386204</c:v>
                </c:pt>
                <c:pt idx="2408">
                  <c:v>5.1799998283386204</c:v>
                </c:pt>
                <c:pt idx="2409">
                  <c:v>5.1799998283386204</c:v>
                </c:pt>
                <c:pt idx="2410">
                  <c:v>5.1799998283386204</c:v>
                </c:pt>
                <c:pt idx="2411">
                  <c:v>5.1799998283386204</c:v>
                </c:pt>
                <c:pt idx="2412">
                  <c:v>5.1799998283386204</c:v>
                </c:pt>
                <c:pt idx="2413">
                  <c:v>5.1799998283386204</c:v>
                </c:pt>
                <c:pt idx="2414">
                  <c:v>5.1799998283386204</c:v>
                </c:pt>
                <c:pt idx="2415">
                  <c:v>5.1799998283386204</c:v>
                </c:pt>
                <c:pt idx="2416">
                  <c:v>5.1799998283386204</c:v>
                </c:pt>
                <c:pt idx="2417">
                  <c:v>5.1799998283386204</c:v>
                </c:pt>
                <c:pt idx="2418">
                  <c:v>5.1799998283386204</c:v>
                </c:pt>
                <c:pt idx="2419">
                  <c:v>5.1799998283386204</c:v>
                </c:pt>
                <c:pt idx="2420">
                  <c:v>5.1799998283386204</c:v>
                </c:pt>
                <c:pt idx="2421">
                  <c:v>5.1799998283386204</c:v>
                </c:pt>
                <c:pt idx="2422">
                  <c:v>5.1799998283386204</c:v>
                </c:pt>
                <c:pt idx="2423">
                  <c:v>5.1799998283386204</c:v>
                </c:pt>
                <c:pt idx="2424">
                  <c:v>5.1799998283386204</c:v>
                </c:pt>
                <c:pt idx="2425">
                  <c:v>5.1799998283386204</c:v>
                </c:pt>
                <c:pt idx="2426">
                  <c:v>5.1799998283386204</c:v>
                </c:pt>
                <c:pt idx="2427">
                  <c:v>5.1799998283386204</c:v>
                </c:pt>
                <c:pt idx="2428">
                  <c:v>5.1799998283386204</c:v>
                </c:pt>
                <c:pt idx="2429">
                  <c:v>5.1799998283386204</c:v>
                </c:pt>
                <c:pt idx="2430">
                  <c:v>5.1799998283386204</c:v>
                </c:pt>
                <c:pt idx="2431">
                  <c:v>5.1799998283386204</c:v>
                </c:pt>
                <c:pt idx="2432">
                  <c:v>5.1799998283386204</c:v>
                </c:pt>
                <c:pt idx="2433">
                  <c:v>5.1799998283386204</c:v>
                </c:pt>
                <c:pt idx="2434">
                  <c:v>5.1799998283386204</c:v>
                </c:pt>
                <c:pt idx="2435">
                  <c:v>5.1799998283386204</c:v>
                </c:pt>
                <c:pt idx="2436">
                  <c:v>5.1799998283386204</c:v>
                </c:pt>
                <c:pt idx="2437">
                  <c:v>5.1799998283386204</c:v>
                </c:pt>
                <c:pt idx="2438">
                  <c:v>5.1799998283386204</c:v>
                </c:pt>
                <c:pt idx="2439">
                  <c:v>5.1799998283386204</c:v>
                </c:pt>
                <c:pt idx="2440">
                  <c:v>5.1799998283386204</c:v>
                </c:pt>
                <c:pt idx="2441">
                  <c:v>5.1799998283386204</c:v>
                </c:pt>
                <c:pt idx="2442">
                  <c:v>5.1799998283386204</c:v>
                </c:pt>
                <c:pt idx="2443">
                  <c:v>5.1799998283386204</c:v>
                </c:pt>
                <c:pt idx="2444">
                  <c:v>5.1799998283386204</c:v>
                </c:pt>
                <c:pt idx="2445">
                  <c:v>5.1799998283386204</c:v>
                </c:pt>
                <c:pt idx="2446">
                  <c:v>5.1799998283386204</c:v>
                </c:pt>
                <c:pt idx="2447">
                  <c:v>5.1799998283386204</c:v>
                </c:pt>
                <c:pt idx="2448">
                  <c:v>5.1799998283386204</c:v>
                </c:pt>
                <c:pt idx="2449">
                  <c:v>5.1799998283386204</c:v>
                </c:pt>
                <c:pt idx="2450">
                  <c:v>5.1799998283386204</c:v>
                </c:pt>
                <c:pt idx="2451">
                  <c:v>5.1799998283386204</c:v>
                </c:pt>
                <c:pt idx="2452">
                  <c:v>5.1799998283386204</c:v>
                </c:pt>
                <c:pt idx="2453">
                  <c:v>5.1799998283386204</c:v>
                </c:pt>
                <c:pt idx="2454">
                  <c:v>5.1799998283386204</c:v>
                </c:pt>
                <c:pt idx="2455">
                  <c:v>5.1799998283386204</c:v>
                </c:pt>
                <c:pt idx="2456">
                  <c:v>5.1799998283386204</c:v>
                </c:pt>
                <c:pt idx="2457">
                  <c:v>5.1799998283386204</c:v>
                </c:pt>
                <c:pt idx="2458">
                  <c:v>5.1799998283386204</c:v>
                </c:pt>
                <c:pt idx="2459">
                  <c:v>5.1799998283386204</c:v>
                </c:pt>
                <c:pt idx="2460">
                  <c:v>5.1799998283386204</c:v>
                </c:pt>
                <c:pt idx="2461">
                  <c:v>5.1799998283386204</c:v>
                </c:pt>
                <c:pt idx="2462">
                  <c:v>5.1799998283386204</c:v>
                </c:pt>
                <c:pt idx="2463">
                  <c:v>5.1799998283386204</c:v>
                </c:pt>
                <c:pt idx="2464">
                  <c:v>5.1799998283386204</c:v>
                </c:pt>
                <c:pt idx="2465">
                  <c:v>5.1799998283386204</c:v>
                </c:pt>
                <c:pt idx="2466">
                  <c:v>5.1799998283386204</c:v>
                </c:pt>
                <c:pt idx="2467">
                  <c:v>5.1799998283386204</c:v>
                </c:pt>
                <c:pt idx="2468">
                  <c:v>5.1799998283386204</c:v>
                </c:pt>
                <c:pt idx="2469">
                  <c:v>5.1799998283386204</c:v>
                </c:pt>
                <c:pt idx="2470">
                  <c:v>5.1799998283386204</c:v>
                </c:pt>
                <c:pt idx="2471">
                  <c:v>5.1799998283386204</c:v>
                </c:pt>
                <c:pt idx="2472">
                  <c:v>5.1799998283386204</c:v>
                </c:pt>
                <c:pt idx="2473">
                  <c:v>5.1799998283386204</c:v>
                </c:pt>
                <c:pt idx="2474">
                  <c:v>5.1799998283386204</c:v>
                </c:pt>
                <c:pt idx="2475">
                  <c:v>5.1799998283386204</c:v>
                </c:pt>
                <c:pt idx="2476">
                  <c:v>5.1799998283386204</c:v>
                </c:pt>
                <c:pt idx="2477">
                  <c:v>5.1799998283386204</c:v>
                </c:pt>
                <c:pt idx="2478">
                  <c:v>5.1799998283386204</c:v>
                </c:pt>
                <c:pt idx="2479">
                  <c:v>5.1799998283386204</c:v>
                </c:pt>
                <c:pt idx="2480">
                  <c:v>5.1799998283386204</c:v>
                </c:pt>
                <c:pt idx="2481">
                  <c:v>5.1799998283386204</c:v>
                </c:pt>
                <c:pt idx="2482">
                  <c:v>5.1799998283386204</c:v>
                </c:pt>
                <c:pt idx="2483">
                  <c:v>5.1799998283386204</c:v>
                </c:pt>
                <c:pt idx="2484">
                  <c:v>5.1799998283386204</c:v>
                </c:pt>
                <c:pt idx="2485">
                  <c:v>5.1799998283386204</c:v>
                </c:pt>
                <c:pt idx="2486">
                  <c:v>5.1799998283386204</c:v>
                </c:pt>
                <c:pt idx="2487">
                  <c:v>5.1799998283386204</c:v>
                </c:pt>
                <c:pt idx="2488">
                  <c:v>5.1799998283386204</c:v>
                </c:pt>
                <c:pt idx="2489">
                  <c:v>5.1799998283386204</c:v>
                </c:pt>
                <c:pt idx="2490">
                  <c:v>5.1799998283386204</c:v>
                </c:pt>
                <c:pt idx="2491">
                  <c:v>5.1799998283386204</c:v>
                </c:pt>
                <c:pt idx="2492">
                  <c:v>5.1799998283386204</c:v>
                </c:pt>
                <c:pt idx="2493">
                  <c:v>5.1799998283386204</c:v>
                </c:pt>
                <c:pt idx="2494">
                  <c:v>5.1799998283386204</c:v>
                </c:pt>
                <c:pt idx="2495">
                  <c:v>5.1799998283386204</c:v>
                </c:pt>
                <c:pt idx="2496">
                  <c:v>5.1799998283386204</c:v>
                </c:pt>
                <c:pt idx="2497">
                  <c:v>5.1799998283386204</c:v>
                </c:pt>
                <c:pt idx="2498">
                  <c:v>5.1799998283386204</c:v>
                </c:pt>
                <c:pt idx="2499">
                  <c:v>5.1799998283386204</c:v>
                </c:pt>
                <c:pt idx="2500">
                  <c:v>5.1799998283386204</c:v>
                </c:pt>
                <c:pt idx="2501">
                  <c:v>5.1799998283386204</c:v>
                </c:pt>
                <c:pt idx="2502">
                  <c:v>5.1799998283386204</c:v>
                </c:pt>
                <c:pt idx="2503">
                  <c:v>5.1799998283386204</c:v>
                </c:pt>
                <c:pt idx="2504">
                  <c:v>5.1799998283386204</c:v>
                </c:pt>
                <c:pt idx="2505">
                  <c:v>5.1799998283386204</c:v>
                </c:pt>
                <c:pt idx="2506">
                  <c:v>5.1799998283386204</c:v>
                </c:pt>
                <c:pt idx="2507">
                  <c:v>5.1799998283386204</c:v>
                </c:pt>
                <c:pt idx="2508">
                  <c:v>5.1799998283386204</c:v>
                </c:pt>
                <c:pt idx="2509">
                  <c:v>5.1799998283386204</c:v>
                </c:pt>
                <c:pt idx="2510">
                  <c:v>5.1799998283386204</c:v>
                </c:pt>
                <c:pt idx="2511">
                  <c:v>5.1799998283386204</c:v>
                </c:pt>
                <c:pt idx="2512">
                  <c:v>5.1799998283386204</c:v>
                </c:pt>
                <c:pt idx="2513">
                  <c:v>5.1799998283386204</c:v>
                </c:pt>
                <c:pt idx="2514">
                  <c:v>5.1799998283386204</c:v>
                </c:pt>
                <c:pt idx="2515">
                  <c:v>5.1799998283386204</c:v>
                </c:pt>
                <c:pt idx="2516">
                  <c:v>5.1799998283386204</c:v>
                </c:pt>
                <c:pt idx="2517">
                  <c:v>5.1799998283386204</c:v>
                </c:pt>
                <c:pt idx="2518">
                  <c:v>5.1799998283386204</c:v>
                </c:pt>
                <c:pt idx="2519">
                  <c:v>5.1799998283386204</c:v>
                </c:pt>
                <c:pt idx="2520">
                  <c:v>5.1799998283386204</c:v>
                </c:pt>
                <c:pt idx="2521">
                  <c:v>5.1799998283386204</c:v>
                </c:pt>
                <c:pt idx="2522">
                  <c:v>5.1799998283386204</c:v>
                </c:pt>
                <c:pt idx="2523">
                  <c:v>5.1799998283386204</c:v>
                </c:pt>
                <c:pt idx="2524">
                  <c:v>5.1799998283386204</c:v>
                </c:pt>
                <c:pt idx="2525">
                  <c:v>5.1799998283386204</c:v>
                </c:pt>
                <c:pt idx="2526">
                  <c:v>5.1799998283386204</c:v>
                </c:pt>
                <c:pt idx="2527">
                  <c:v>5.1799998283386204</c:v>
                </c:pt>
                <c:pt idx="2528">
                  <c:v>5.1799998283386204</c:v>
                </c:pt>
                <c:pt idx="2529">
                  <c:v>5.1799998283386204</c:v>
                </c:pt>
                <c:pt idx="2530">
                  <c:v>5.1799998283386204</c:v>
                </c:pt>
                <c:pt idx="2531">
                  <c:v>5.1799998283386204</c:v>
                </c:pt>
                <c:pt idx="2532">
                  <c:v>5.1799998283386204</c:v>
                </c:pt>
                <c:pt idx="2533">
                  <c:v>5.1799998283386204</c:v>
                </c:pt>
                <c:pt idx="2534">
                  <c:v>5.1799998283386204</c:v>
                </c:pt>
                <c:pt idx="2535">
                  <c:v>5.1799998283386204</c:v>
                </c:pt>
                <c:pt idx="2536">
                  <c:v>5.1799998283386204</c:v>
                </c:pt>
                <c:pt idx="2537">
                  <c:v>5.1799998283386204</c:v>
                </c:pt>
                <c:pt idx="2538">
                  <c:v>5.1799998283386204</c:v>
                </c:pt>
                <c:pt idx="2539">
                  <c:v>5.1799998283386204</c:v>
                </c:pt>
                <c:pt idx="2540">
                  <c:v>5.1799998283386204</c:v>
                </c:pt>
                <c:pt idx="2541">
                  <c:v>5.1799998283386204</c:v>
                </c:pt>
                <c:pt idx="2542">
                  <c:v>5.1799998283386204</c:v>
                </c:pt>
                <c:pt idx="2543">
                  <c:v>5.1799998283386204</c:v>
                </c:pt>
                <c:pt idx="2544">
                  <c:v>5.1799998283386204</c:v>
                </c:pt>
                <c:pt idx="2545">
                  <c:v>5.1799998283386204</c:v>
                </c:pt>
                <c:pt idx="2546">
                  <c:v>5.1799998283386204</c:v>
                </c:pt>
                <c:pt idx="2547">
                  <c:v>5.1799998283386204</c:v>
                </c:pt>
                <c:pt idx="2548">
                  <c:v>5.1799998283386204</c:v>
                </c:pt>
                <c:pt idx="2549">
                  <c:v>5.1799998283386204</c:v>
                </c:pt>
                <c:pt idx="2550">
                  <c:v>5.1799998283386204</c:v>
                </c:pt>
                <c:pt idx="2551">
                  <c:v>5.1799998283386204</c:v>
                </c:pt>
                <c:pt idx="2552">
                  <c:v>5.1799998283386204</c:v>
                </c:pt>
                <c:pt idx="2553">
                  <c:v>5.1799998283386204</c:v>
                </c:pt>
                <c:pt idx="2554">
                  <c:v>5.1799998283386204</c:v>
                </c:pt>
                <c:pt idx="2555">
                  <c:v>5.1799998283386204</c:v>
                </c:pt>
                <c:pt idx="2556">
                  <c:v>5.1799998283386204</c:v>
                </c:pt>
                <c:pt idx="2557">
                  <c:v>5.1799998283386204</c:v>
                </c:pt>
                <c:pt idx="2558">
                  <c:v>5.1799998283386204</c:v>
                </c:pt>
                <c:pt idx="2559">
                  <c:v>5.1799998283386204</c:v>
                </c:pt>
                <c:pt idx="2560">
                  <c:v>5.1799998283386204</c:v>
                </c:pt>
                <c:pt idx="2561">
                  <c:v>5.1799998283386204</c:v>
                </c:pt>
                <c:pt idx="2562">
                  <c:v>5.1799998283386204</c:v>
                </c:pt>
                <c:pt idx="2563">
                  <c:v>5.1799998283386204</c:v>
                </c:pt>
                <c:pt idx="2564">
                  <c:v>5.1799998283386204</c:v>
                </c:pt>
                <c:pt idx="2565">
                  <c:v>5.1799998283386204</c:v>
                </c:pt>
                <c:pt idx="2566">
                  <c:v>5.1799998283386204</c:v>
                </c:pt>
                <c:pt idx="2567">
                  <c:v>5.1799998283386204</c:v>
                </c:pt>
                <c:pt idx="2568">
                  <c:v>5.1799998283386204</c:v>
                </c:pt>
                <c:pt idx="2569">
                  <c:v>5.1799998283386204</c:v>
                </c:pt>
                <c:pt idx="2570">
                  <c:v>5.1799998283386204</c:v>
                </c:pt>
                <c:pt idx="2571">
                  <c:v>5.1799998283386204</c:v>
                </c:pt>
                <c:pt idx="2572">
                  <c:v>5.1799998283386204</c:v>
                </c:pt>
                <c:pt idx="2573">
                  <c:v>5.1799998283386204</c:v>
                </c:pt>
                <c:pt idx="2574">
                  <c:v>5.1799998283386204</c:v>
                </c:pt>
                <c:pt idx="2575">
                  <c:v>5.1799998283386204</c:v>
                </c:pt>
                <c:pt idx="2576">
                  <c:v>5.1799998283386204</c:v>
                </c:pt>
                <c:pt idx="2577">
                  <c:v>5.1799998283386204</c:v>
                </c:pt>
                <c:pt idx="2578">
                  <c:v>5.1799998283386204</c:v>
                </c:pt>
                <c:pt idx="2579">
                  <c:v>5.1799998283386204</c:v>
                </c:pt>
                <c:pt idx="2580">
                  <c:v>5.1799998283386204</c:v>
                </c:pt>
                <c:pt idx="2581">
                  <c:v>5.1799998283386204</c:v>
                </c:pt>
                <c:pt idx="2582">
                  <c:v>5.1799998283386204</c:v>
                </c:pt>
                <c:pt idx="2583">
                  <c:v>5.1799998283386204</c:v>
                </c:pt>
                <c:pt idx="2584">
                  <c:v>5.1799998283386204</c:v>
                </c:pt>
                <c:pt idx="2585">
                  <c:v>5.1799998283386204</c:v>
                </c:pt>
                <c:pt idx="2586">
                  <c:v>5.1799998283386204</c:v>
                </c:pt>
                <c:pt idx="2587">
                  <c:v>5.1799998283386204</c:v>
                </c:pt>
                <c:pt idx="2588">
                  <c:v>5.1799998283386204</c:v>
                </c:pt>
                <c:pt idx="2589">
                  <c:v>5.1799998283386204</c:v>
                </c:pt>
                <c:pt idx="2590">
                  <c:v>5.1799998283386204</c:v>
                </c:pt>
                <c:pt idx="2591">
                  <c:v>5.1799998283386204</c:v>
                </c:pt>
                <c:pt idx="2592">
                  <c:v>5.1799998283386204</c:v>
                </c:pt>
                <c:pt idx="2593">
                  <c:v>5.1799998283386204</c:v>
                </c:pt>
                <c:pt idx="2594">
                  <c:v>5.1799998283386204</c:v>
                </c:pt>
                <c:pt idx="2595">
                  <c:v>5.1799998283386204</c:v>
                </c:pt>
                <c:pt idx="2596">
                  <c:v>5.1799998283386204</c:v>
                </c:pt>
                <c:pt idx="2597">
                  <c:v>5.1799998283386204</c:v>
                </c:pt>
                <c:pt idx="2598">
                  <c:v>5.1799998283386204</c:v>
                </c:pt>
                <c:pt idx="2599">
                  <c:v>5.1799998283386204</c:v>
                </c:pt>
                <c:pt idx="2600">
                  <c:v>5.1799998283386204</c:v>
                </c:pt>
                <c:pt idx="2601">
                  <c:v>5.1799998283386204</c:v>
                </c:pt>
                <c:pt idx="2602">
                  <c:v>5.1799998283386204</c:v>
                </c:pt>
                <c:pt idx="2603">
                  <c:v>5.1799998283386204</c:v>
                </c:pt>
                <c:pt idx="2604">
                  <c:v>5.1799998283386204</c:v>
                </c:pt>
                <c:pt idx="2605">
                  <c:v>5.1799998283386204</c:v>
                </c:pt>
                <c:pt idx="2606">
                  <c:v>5.1799998283386204</c:v>
                </c:pt>
                <c:pt idx="2607">
                  <c:v>5.1799998283386204</c:v>
                </c:pt>
                <c:pt idx="2608">
                  <c:v>5.1799998283386204</c:v>
                </c:pt>
                <c:pt idx="2609">
                  <c:v>5.1799998283386204</c:v>
                </c:pt>
                <c:pt idx="2610">
                  <c:v>5.1799998283386204</c:v>
                </c:pt>
                <c:pt idx="2611">
                  <c:v>5.1799998283386204</c:v>
                </c:pt>
                <c:pt idx="2612">
                  <c:v>5.1799998283386204</c:v>
                </c:pt>
                <c:pt idx="2613">
                  <c:v>5.1799998283386204</c:v>
                </c:pt>
                <c:pt idx="2614">
                  <c:v>5.1799998283386204</c:v>
                </c:pt>
                <c:pt idx="2615">
                  <c:v>5.1799998283386204</c:v>
                </c:pt>
                <c:pt idx="2616">
                  <c:v>5.1799998283386204</c:v>
                </c:pt>
                <c:pt idx="2617">
                  <c:v>5.1799998283386204</c:v>
                </c:pt>
                <c:pt idx="2618">
                  <c:v>5.1799998283386204</c:v>
                </c:pt>
                <c:pt idx="2619">
                  <c:v>5.1799998283386204</c:v>
                </c:pt>
                <c:pt idx="2620">
                  <c:v>5.1799998283386204</c:v>
                </c:pt>
                <c:pt idx="2621">
                  <c:v>5.1799998283386204</c:v>
                </c:pt>
                <c:pt idx="2622">
                  <c:v>5.1799998283386204</c:v>
                </c:pt>
                <c:pt idx="2623">
                  <c:v>5.1799998283386204</c:v>
                </c:pt>
                <c:pt idx="2624">
                  <c:v>5.1799998283386204</c:v>
                </c:pt>
                <c:pt idx="2625">
                  <c:v>5.1799998283386204</c:v>
                </c:pt>
                <c:pt idx="2626">
                  <c:v>5.1799998283386204</c:v>
                </c:pt>
                <c:pt idx="2627">
                  <c:v>5.1799998283386204</c:v>
                </c:pt>
                <c:pt idx="2628">
                  <c:v>5.1799998283386204</c:v>
                </c:pt>
                <c:pt idx="2629">
                  <c:v>5.1799998283386204</c:v>
                </c:pt>
                <c:pt idx="2630">
                  <c:v>5.1799998283386204</c:v>
                </c:pt>
                <c:pt idx="2631">
                  <c:v>5.1799998283386204</c:v>
                </c:pt>
                <c:pt idx="2632">
                  <c:v>5.1799998283386204</c:v>
                </c:pt>
                <c:pt idx="2633">
                  <c:v>5.1799998283386204</c:v>
                </c:pt>
                <c:pt idx="2634">
                  <c:v>5.1799998283386204</c:v>
                </c:pt>
                <c:pt idx="2635">
                  <c:v>5.1799998283386204</c:v>
                </c:pt>
                <c:pt idx="2636">
                  <c:v>5.1799998283386204</c:v>
                </c:pt>
                <c:pt idx="2637">
                  <c:v>5.1799998283386204</c:v>
                </c:pt>
                <c:pt idx="2638">
                  <c:v>5.1799998283386204</c:v>
                </c:pt>
                <c:pt idx="2639">
                  <c:v>5.1799998283386204</c:v>
                </c:pt>
                <c:pt idx="2640">
                  <c:v>5.1799998283386204</c:v>
                </c:pt>
                <c:pt idx="2641">
                  <c:v>5.1799998283386204</c:v>
                </c:pt>
                <c:pt idx="2642">
                  <c:v>5.1799998283386204</c:v>
                </c:pt>
                <c:pt idx="2643">
                  <c:v>5.1799998283386204</c:v>
                </c:pt>
                <c:pt idx="2644">
                  <c:v>5.1799998283386204</c:v>
                </c:pt>
                <c:pt idx="2645">
                  <c:v>5.1799998283386204</c:v>
                </c:pt>
                <c:pt idx="2646">
                  <c:v>5.1799998283386204</c:v>
                </c:pt>
                <c:pt idx="2647">
                  <c:v>5.1799998283386204</c:v>
                </c:pt>
                <c:pt idx="2648">
                  <c:v>5.1799998283386204</c:v>
                </c:pt>
                <c:pt idx="2649">
                  <c:v>5.1799998283386204</c:v>
                </c:pt>
                <c:pt idx="2650">
                  <c:v>5.1799998283386204</c:v>
                </c:pt>
                <c:pt idx="2651">
                  <c:v>5.1799998283386204</c:v>
                </c:pt>
                <c:pt idx="2652">
                  <c:v>5.1799998283386204</c:v>
                </c:pt>
                <c:pt idx="2653">
                  <c:v>5.1799998283386204</c:v>
                </c:pt>
                <c:pt idx="2654">
                  <c:v>5.1799998283386204</c:v>
                </c:pt>
                <c:pt idx="2655">
                  <c:v>5.1799998283386204</c:v>
                </c:pt>
                <c:pt idx="2656">
                  <c:v>5.1799998283386204</c:v>
                </c:pt>
                <c:pt idx="2657">
                  <c:v>5.1799998283386204</c:v>
                </c:pt>
                <c:pt idx="2658">
                  <c:v>5.1799998283386204</c:v>
                </c:pt>
                <c:pt idx="2659">
                  <c:v>5.1799998283386204</c:v>
                </c:pt>
                <c:pt idx="2660">
                  <c:v>5.1799998283386204</c:v>
                </c:pt>
                <c:pt idx="2661">
                  <c:v>5.1799998283386204</c:v>
                </c:pt>
                <c:pt idx="2662">
                  <c:v>5.1799998283386204</c:v>
                </c:pt>
                <c:pt idx="2663">
                  <c:v>5.1799998283386204</c:v>
                </c:pt>
                <c:pt idx="2664">
                  <c:v>5.1799998283386204</c:v>
                </c:pt>
                <c:pt idx="2665">
                  <c:v>5.1799998283386204</c:v>
                </c:pt>
                <c:pt idx="2666">
                  <c:v>5.1799998283386204</c:v>
                </c:pt>
                <c:pt idx="2667">
                  <c:v>5.1799998283386204</c:v>
                </c:pt>
                <c:pt idx="2668">
                  <c:v>5.1799998283386204</c:v>
                </c:pt>
                <c:pt idx="2669">
                  <c:v>5.1799998283386204</c:v>
                </c:pt>
                <c:pt idx="2670">
                  <c:v>5.1799998283386204</c:v>
                </c:pt>
                <c:pt idx="2671">
                  <c:v>5.1799998283386204</c:v>
                </c:pt>
                <c:pt idx="2672">
                  <c:v>5.1799998283386204</c:v>
                </c:pt>
                <c:pt idx="2673">
                  <c:v>5.1799998283386204</c:v>
                </c:pt>
                <c:pt idx="2674">
                  <c:v>5.1799998283386204</c:v>
                </c:pt>
                <c:pt idx="2675">
                  <c:v>5.1799998283386204</c:v>
                </c:pt>
                <c:pt idx="2676">
                  <c:v>5.1799998283386204</c:v>
                </c:pt>
                <c:pt idx="2677">
                  <c:v>5.1799998283386204</c:v>
                </c:pt>
                <c:pt idx="2678">
                  <c:v>5.1799998283386204</c:v>
                </c:pt>
                <c:pt idx="2679">
                  <c:v>5.1799998283386204</c:v>
                </c:pt>
                <c:pt idx="2680">
                  <c:v>5.1799998283386204</c:v>
                </c:pt>
                <c:pt idx="2681">
                  <c:v>5.1799998283386204</c:v>
                </c:pt>
                <c:pt idx="2682">
                  <c:v>5.1799998283386204</c:v>
                </c:pt>
                <c:pt idx="2683">
                  <c:v>5.1799998283386204</c:v>
                </c:pt>
                <c:pt idx="2684">
                  <c:v>5.1799998283386204</c:v>
                </c:pt>
                <c:pt idx="2685">
                  <c:v>5.1799998283386204</c:v>
                </c:pt>
                <c:pt idx="2686">
                  <c:v>5.1799998283386204</c:v>
                </c:pt>
                <c:pt idx="2687">
                  <c:v>5.1799998283386204</c:v>
                </c:pt>
                <c:pt idx="2688">
                  <c:v>5.1799998283386204</c:v>
                </c:pt>
                <c:pt idx="2689">
                  <c:v>5.1799998283386204</c:v>
                </c:pt>
                <c:pt idx="2690">
                  <c:v>5.1799998283386204</c:v>
                </c:pt>
                <c:pt idx="2691">
                  <c:v>5.1799998283386204</c:v>
                </c:pt>
                <c:pt idx="2692">
                  <c:v>5.1799998283386204</c:v>
                </c:pt>
                <c:pt idx="2693">
                  <c:v>5.1799998283386204</c:v>
                </c:pt>
                <c:pt idx="2694">
                  <c:v>5.1799998283386204</c:v>
                </c:pt>
                <c:pt idx="2695">
                  <c:v>5.1799998283386204</c:v>
                </c:pt>
                <c:pt idx="2696">
                  <c:v>5.1799998283386204</c:v>
                </c:pt>
                <c:pt idx="2697">
                  <c:v>5.1799998283386204</c:v>
                </c:pt>
                <c:pt idx="2698">
                  <c:v>5.1799998283386204</c:v>
                </c:pt>
                <c:pt idx="2699">
                  <c:v>5.1799998283386204</c:v>
                </c:pt>
                <c:pt idx="2700">
                  <c:v>5.1799998283386204</c:v>
                </c:pt>
                <c:pt idx="2701">
                  <c:v>5.1799998283386204</c:v>
                </c:pt>
                <c:pt idx="2702">
                  <c:v>5.1799998283386204</c:v>
                </c:pt>
                <c:pt idx="2703">
                  <c:v>5.1799998283386204</c:v>
                </c:pt>
                <c:pt idx="2704">
                  <c:v>5.1799998283386204</c:v>
                </c:pt>
                <c:pt idx="2705">
                  <c:v>5.1799998283386204</c:v>
                </c:pt>
                <c:pt idx="2706">
                  <c:v>5.1799998283386204</c:v>
                </c:pt>
                <c:pt idx="2707">
                  <c:v>5.1799998283386204</c:v>
                </c:pt>
                <c:pt idx="2708">
                  <c:v>5.1799998283386204</c:v>
                </c:pt>
                <c:pt idx="2709">
                  <c:v>5.1799998283386204</c:v>
                </c:pt>
                <c:pt idx="2710">
                  <c:v>5.1799998283386204</c:v>
                </c:pt>
                <c:pt idx="2711">
                  <c:v>5.1799998283386204</c:v>
                </c:pt>
                <c:pt idx="2712">
                  <c:v>5.1799998283386204</c:v>
                </c:pt>
                <c:pt idx="2713">
                  <c:v>5.1799998283386204</c:v>
                </c:pt>
                <c:pt idx="2714">
                  <c:v>5.1799998283386204</c:v>
                </c:pt>
                <c:pt idx="2715">
                  <c:v>5.1799998283386204</c:v>
                </c:pt>
                <c:pt idx="2716">
                  <c:v>5.1799998283386204</c:v>
                </c:pt>
                <c:pt idx="2717">
                  <c:v>5.1799998283386204</c:v>
                </c:pt>
                <c:pt idx="2718">
                  <c:v>5.1799998283386204</c:v>
                </c:pt>
                <c:pt idx="2719">
                  <c:v>5.1799998283386204</c:v>
                </c:pt>
                <c:pt idx="2720">
                  <c:v>5.1799998283386204</c:v>
                </c:pt>
                <c:pt idx="2721">
                  <c:v>5.1799998283386204</c:v>
                </c:pt>
                <c:pt idx="2722">
                  <c:v>5.1799998283386204</c:v>
                </c:pt>
                <c:pt idx="2723">
                  <c:v>5.1799998283386204</c:v>
                </c:pt>
                <c:pt idx="2724">
                  <c:v>5.1799998283386204</c:v>
                </c:pt>
                <c:pt idx="2725">
                  <c:v>5.1799998283386204</c:v>
                </c:pt>
                <c:pt idx="2726">
                  <c:v>5.1799998283386204</c:v>
                </c:pt>
                <c:pt idx="2727">
                  <c:v>5.1799998283386204</c:v>
                </c:pt>
                <c:pt idx="2728">
                  <c:v>5.1799998283386204</c:v>
                </c:pt>
                <c:pt idx="2729">
                  <c:v>5.1799998283386204</c:v>
                </c:pt>
                <c:pt idx="2730">
                  <c:v>5.1799998283386204</c:v>
                </c:pt>
                <c:pt idx="2731">
                  <c:v>5.1799998283386204</c:v>
                </c:pt>
                <c:pt idx="2732">
                  <c:v>5.1799998283386204</c:v>
                </c:pt>
                <c:pt idx="2733">
                  <c:v>5.1799998283386204</c:v>
                </c:pt>
                <c:pt idx="2734">
                  <c:v>5.1799998283386204</c:v>
                </c:pt>
                <c:pt idx="2735">
                  <c:v>5.1799998283386204</c:v>
                </c:pt>
                <c:pt idx="2736">
                  <c:v>5.1799998283386204</c:v>
                </c:pt>
                <c:pt idx="2737">
                  <c:v>5.1799998283386204</c:v>
                </c:pt>
                <c:pt idx="2738">
                  <c:v>5.1799998283386204</c:v>
                </c:pt>
                <c:pt idx="2739">
                  <c:v>5.1799998283386204</c:v>
                </c:pt>
                <c:pt idx="2740">
                  <c:v>5.1799998283386204</c:v>
                </c:pt>
                <c:pt idx="2741">
                  <c:v>5.1799998283386204</c:v>
                </c:pt>
                <c:pt idx="2742">
                  <c:v>5.1799998283386204</c:v>
                </c:pt>
                <c:pt idx="2743">
                  <c:v>5.1799998283386204</c:v>
                </c:pt>
                <c:pt idx="2744">
                  <c:v>5.1799998283386204</c:v>
                </c:pt>
                <c:pt idx="2745">
                  <c:v>5.1799998283386204</c:v>
                </c:pt>
                <c:pt idx="2746">
                  <c:v>5.1799998283386204</c:v>
                </c:pt>
                <c:pt idx="2747">
                  <c:v>5.1799998283386204</c:v>
                </c:pt>
                <c:pt idx="2748">
                  <c:v>5.1799998283386204</c:v>
                </c:pt>
                <c:pt idx="2749">
                  <c:v>5.1799998283386204</c:v>
                </c:pt>
                <c:pt idx="2750">
                  <c:v>5.1799998283386204</c:v>
                </c:pt>
                <c:pt idx="2751">
                  <c:v>5.1799998283386204</c:v>
                </c:pt>
                <c:pt idx="2752">
                  <c:v>5.1799998283386204</c:v>
                </c:pt>
                <c:pt idx="2753">
                  <c:v>5.1799998283386204</c:v>
                </c:pt>
                <c:pt idx="2754">
                  <c:v>5.1799998283386204</c:v>
                </c:pt>
                <c:pt idx="2755">
                  <c:v>5.1799998283386204</c:v>
                </c:pt>
                <c:pt idx="2756">
                  <c:v>5.1799998283386204</c:v>
                </c:pt>
                <c:pt idx="2757">
                  <c:v>5.1799998283386204</c:v>
                </c:pt>
                <c:pt idx="2758">
                  <c:v>5.1799998283386204</c:v>
                </c:pt>
                <c:pt idx="2759">
                  <c:v>5.1799998283386204</c:v>
                </c:pt>
                <c:pt idx="2760">
                  <c:v>5.1799998283386204</c:v>
                </c:pt>
                <c:pt idx="2761">
                  <c:v>5.1799998283386204</c:v>
                </c:pt>
                <c:pt idx="2762">
                  <c:v>5.1799998283386204</c:v>
                </c:pt>
                <c:pt idx="2763">
                  <c:v>5.1799998283386204</c:v>
                </c:pt>
                <c:pt idx="2764">
                  <c:v>5.1799998283386204</c:v>
                </c:pt>
                <c:pt idx="2765">
                  <c:v>5.1799998283386204</c:v>
                </c:pt>
                <c:pt idx="2766">
                  <c:v>5.1799998283386204</c:v>
                </c:pt>
                <c:pt idx="2767">
                  <c:v>5.1799998283386204</c:v>
                </c:pt>
                <c:pt idx="2768">
                  <c:v>5.1799998283386204</c:v>
                </c:pt>
                <c:pt idx="2769">
                  <c:v>5.1799998283386204</c:v>
                </c:pt>
                <c:pt idx="2770">
                  <c:v>5.1799998283386204</c:v>
                </c:pt>
                <c:pt idx="2771">
                  <c:v>5.1799998283386204</c:v>
                </c:pt>
                <c:pt idx="2772">
                  <c:v>5.1799998283386204</c:v>
                </c:pt>
                <c:pt idx="2773">
                  <c:v>5.1799998283386204</c:v>
                </c:pt>
                <c:pt idx="2774">
                  <c:v>5.1799998283386204</c:v>
                </c:pt>
                <c:pt idx="2775">
                  <c:v>5.1799998283386204</c:v>
                </c:pt>
                <c:pt idx="2776">
                  <c:v>5.1799998283386204</c:v>
                </c:pt>
                <c:pt idx="2777">
                  <c:v>5.1799998283386204</c:v>
                </c:pt>
                <c:pt idx="2778">
                  <c:v>5.1799998283386204</c:v>
                </c:pt>
                <c:pt idx="2779">
                  <c:v>5.1799998283386204</c:v>
                </c:pt>
                <c:pt idx="2780">
                  <c:v>5.1799998283386204</c:v>
                </c:pt>
                <c:pt idx="2781">
                  <c:v>5.1799998283386204</c:v>
                </c:pt>
                <c:pt idx="2782">
                  <c:v>5.1799998283386204</c:v>
                </c:pt>
                <c:pt idx="2783">
                  <c:v>5.1799998283386204</c:v>
                </c:pt>
                <c:pt idx="2784">
                  <c:v>5.1799998283386204</c:v>
                </c:pt>
                <c:pt idx="2785">
                  <c:v>5.1799998283386204</c:v>
                </c:pt>
                <c:pt idx="2786">
                  <c:v>5.1799998283386204</c:v>
                </c:pt>
                <c:pt idx="2787">
                  <c:v>5.1799998283386204</c:v>
                </c:pt>
                <c:pt idx="2788">
                  <c:v>5.1799998283386204</c:v>
                </c:pt>
                <c:pt idx="2789">
                  <c:v>5.1799998283386204</c:v>
                </c:pt>
                <c:pt idx="2790">
                  <c:v>5.1799998283386204</c:v>
                </c:pt>
                <c:pt idx="2791">
                  <c:v>5.1799998283386204</c:v>
                </c:pt>
                <c:pt idx="2792">
                  <c:v>5.1799998283386204</c:v>
                </c:pt>
                <c:pt idx="2793">
                  <c:v>5.1799998283386204</c:v>
                </c:pt>
                <c:pt idx="2794">
                  <c:v>5.1799998283386204</c:v>
                </c:pt>
                <c:pt idx="2795">
                  <c:v>5.1799998283386204</c:v>
                </c:pt>
                <c:pt idx="2796">
                  <c:v>5.1799998283386204</c:v>
                </c:pt>
                <c:pt idx="2797">
                  <c:v>5.1799998283386204</c:v>
                </c:pt>
                <c:pt idx="2798">
                  <c:v>5.1799998283386204</c:v>
                </c:pt>
                <c:pt idx="2799">
                  <c:v>5.1799998283386204</c:v>
                </c:pt>
                <c:pt idx="2800">
                  <c:v>5.1799998283386204</c:v>
                </c:pt>
                <c:pt idx="2801">
                  <c:v>5.1799998283386204</c:v>
                </c:pt>
                <c:pt idx="2802">
                  <c:v>5.1799998283386204</c:v>
                </c:pt>
                <c:pt idx="2803">
                  <c:v>5.1799998283386204</c:v>
                </c:pt>
                <c:pt idx="2804">
                  <c:v>5.1799998283386204</c:v>
                </c:pt>
                <c:pt idx="2805">
                  <c:v>5.1799998283386204</c:v>
                </c:pt>
                <c:pt idx="2806">
                  <c:v>5.1799998283386204</c:v>
                </c:pt>
                <c:pt idx="2807">
                  <c:v>5.1799998283386204</c:v>
                </c:pt>
                <c:pt idx="2808">
                  <c:v>5.1799998283386204</c:v>
                </c:pt>
                <c:pt idx="2809">
                  <c:v>5.1799998283386204</c:v>
                </c:pt>
                <c:pt idx="2810">
                  <c:v>5.1799998283386204</c:v>
                </c:pt>
                <c:pt idx="2811">
                  <c:v>5.1799998283386204</c:v>
                </c:pt>
                <c:pt idx="2812">
                  <c:v>5.1799998283386204</c:v>
                </c:pt>
                <c:pt idx="2813">
                  <c:v>5.1799998283386204</c:v>
                </c:pt>
                <c:pt idx="2814">
                  <c:v>5.1799998283386204</c:v>
                </c:pt>
                <c:pt idx="2815">
                  <c:v>5.1799998283386204</c:v>
                </c:pt>
                <c:pt idx="2816">
                  <c:v>5.1799998283386204</c:v>
                </c:pt>
                <c:pt idx="2817">
                  <c:v>5.1799998283386204</c:v>
                </c:pt>
                <c:pt idx="2818">
                  <c:v>5.1799998283386204</c:v>
                </c:pt>
                <c:pt idx="2819">
                  <c:v>5.1799998283386204</c:v>
                </c:pt>
                <c:pt idx="2820">
                  <c:v>5.1799998283386204</c:v>
                </c:pt>
                <c:pt idx="2821">
                  <c:v>5.1799998283386204</c:v>
                </c:pt>
                <c:pt idx="2822">
                  <c:v>5.1799998283386204</c:v>
                </c:pt>
                <c:pt idx="2823">
                  <c:v>5.1799998283386204</c:v>
                </c:pt>
                <c:pt idx="2824">
                  <c:v>5.1799998283386204</c:v>
                </c:pt>
                <c:pt idx="2825">
                  <c:v>5.1799998283386204</c:v>
                </c:pt>
                <c:pt idx="2826">
                  <c:v>5.1799998283386204</c:v>
                </c:pt>
                <c:pt idx="2827">
                  <c:v>5.1799998283386204</c:v>
                </c:pt>
                <c:pt idx="2828">
                  <c:v>5.1799998283386204</c:v>
                </c:pt>
                <c:pt idx="2829">
                  <c:v>5.1799998283386204</c:v>
                </c:pt>
                <c:pt idx="2830">
                  <c:v>5.1799998283386204</c:v>
                </c:pt>
                <c:pt idx="2831">
                  <c:v>5.1799998283386204</c:v>
                </c:pt>
                <c:pt idx="2832">
                  <c:v>5.1799998283386204</c:v>
                </c:pt>
                <c:pt idx="2833">
                  <c:v>5.1799998283386204</c:v>
                </c:pt>
                <c:pt idx="2834">
                  <c:v>5.1799998283386204</c:v>
                </c:pt>
                <c:pt idx="2835">
                  <c:v>5.1799998283386204</c:v>
                </c:pt>
                <c:pt idx="2836">
                  <c:v>5.1799998283386204</c:v>
                </c:pt>
                <c:pt idx="2837">
                  <c:v>5.1799998283386204</c:v>
                </c:pt>
                <c:pt idx="2838">
                  <c:v>5.1799998283386204</c:v>
                </c:pt>
                <c:pt idx="2839">
                  <c:v>5.1799998283386204</c:v>
                </c:pt>
                <c:pt idx="2840">
                  <c:v>5.1799998283386204</c:v>
                </c:pt>
                <c:pt idx="2841">
                  <c:v>5.1799998283386204</c:v>
                </c:pt>
                <c:pt idx="2842">
                  <c:v>5.1799998283386204</c:v>
                </c:pt>
                <c:pt idx="2843">
                  <c:v>5.1799998283386204</c:v>
                </c:pt>
                <c:pt idx="2844">
                  <c:v>5.1799998283386204</c:v>
                </c:pt>
                <c:pt idx="2845">
                  <c:v>5.1799998283386204</c:v>
                </c:pt>
                <c:pt idx="2846">
                  <c:v>5.1799998283386204</c:v>
                </c:pt>
                <c:pt idx="2847">
                  <c:v>5.1799998283386204</c:v>
                </c:pt>
                <c:pt idx="2848">
                  <c:v>5.1799998283386204</c:v>
                </c:pt>
                <c:pt idx="2849">
                  <c:v>5.1799998283386204</c:v>
                </c:pt>
                <c:pt idx="2850">
                  <c:v>5.1799998283386204</c:v>
                </c:pt>
                <c:pt idx="2851">
                  <c:v>5.1799998283386204</c:v>
                </c:pt>
                <c:pt idx="2852">
                  <c:v>5.1799998283386204</c:v>
                </c:pt>
                <c:pt idx="2853">
                  <c:v>5.1799998283386204</c:v>
                </c:pt>
                <c:pt idx="2854">
                  <c:v>5.1799998283386204</c:v>
                </c:pt>
                <c:pt idx="2855">
                  <c:v>5.1799998283386204</c:v>
                </c:pt>
                <c:pt idx="2856">
                  <c:v>5.1799998283386204</c:v>
                </c:pt>
                <c:pt idx="2857">
                  <c:v>5.1799998283386204</c:v>
                </c:pt>
                <c:pt idx="2858">
                  <c:v>5.1799998283386204</c:v>
                </c:pt>
                <c:pt idx="2859">
                  <c:v>5.1799998283386204</c:v>
                </c:pt>
                <c:pt idx="2860">
                  <c:v>5.1799998283386204</c:v>
                </c:pt>
                <c:pt idx="2861">
                  <c:v>5.1799998283386204</c:v>
                </c:pt>
                <c:pt idx="2862">
                  <c:v>5.1799998283386204</c:v>
                </c:pt>
                <c:pt idx="2863">
                  <c:v>5.1799998283386204</c:v>
                </c:pt>
                <c:pt idx="2864">
                  <c:v>5.1799998283386204</c:v>
                </c:pt>
                <c:pt idx="2865">
                  <c:v>5.1799998283386204</c:v>
                </c:pt>
                <c:pt idx="2866">
                  <c:v>5.1799998283386204</c:v>
                </c:pt>
                <c:pt idx="2867">
                  <c:v>5.1799998283386204</c:v>
                </c:pt>
                <c:pt idx="2868">
                  <c:v>5.1799998283386204</c:v>
                </c:pt>
                <c:pt idx="2869">
                  <c:v>5.1799998283386204</c:v>
                </c:pt>
                <c:pt idx="2870">
                  <c:v>5.1799998283386204</c:v>
                </c:pt>
                <c:pt idx="2871">
                  <c:v>5.1799998283386204</c:v>
                </c:pt>
                <c:pt idx="2872">
                  <c:v>5.1799998283386204</c:v>
                </c:pt>
                <c:pt idx="2873">
                  <c:v>5.1799998283386204</c:v>
                </c:pt>
                <c:pt idx="2874">
                  <c:v>5.1799998283386204</c:v>
                </c:pt>
                <c:pt idx="2875">
                  <c:v>5.1799998283386204</c:v>
                </c:pt>
                <c:pt idx="2876">
                  <c:v>5.1799998283386204</c:v>
                </c:pt>
                <c:pt idx="2877">
                  <c:v>5.1799998283386204</c:v>
                </c:pt>
                <c:pt idx="2878">
                  <c:v>5.1799998283386204</c:v>
                </c:pt>
                <c:pt idx="2879">
                  <c:v>5.1799998283386204</c:v>
                </c:pt>
                <c:pt idx="2880">
                  <c:v>5.1799998283386204</c:v>
                </c:pt>
                <c:pt idx="2881">
                  <c:v>5.1799998283386204</c:v>
                </c:pt>
                <c:pt idx="2882">
                  <c:v>5.1799998283386204</c:v>
                </c:pt>
                <c:pt idx="2883">
                  <c:v>5.1799998283386204</c:v>
                </c:pt>
                <c:pt idx="2884">
                  <c:v>5.1799998283386204</c:v>
                </c:pt>
                <c:pt idx="2885">
                  <c:v>5.1799998283386204</c:v>
                </c:pt>
                <c:pt idx="2886">
                  <c:v>5.1799998283386204</c:v>
                </c:pt>
                <c:pt idx="2887">
                  <c:v>5.1799998283386204</c:v>
                </c:pt>
                <c:pt idx="2888">
                  <c:v>5.1799998283386204</c:v>
                </c:pt>
                <c:pt idx="2889">
                  <c:v>5.1799998283386204</c:v>
                </c:pt>
                <c:pt idx="2890">
                  <c:v>5.1799998283386204</c:v>
                </c:pt>
                <c:pt idx="2891">
                  <c:v>5.1799998283386204</c:v>
                </c:pt>
                <c:pt idx="2892">
                  <c:v>5.1799998283386204</c:v>
                </c:pt>
                <c:pt idx="2893">
                  <c:v>5.1799998283386204</c:v>
                </c:pt>
                <c:pt idx="2894">
                  <c:v>5.1799998283386204</c:v>
                </c:pt>
                <c:pt idx="2895">
                  <c:v>5.1799998283386204</c:v>
                </c:pt>
                <c:pt idx="2896">
                  <c:v>5.1799998283386204</c:v>
                </c:pt>
                <c:pt idx="2897">
                  <c:v>5.1799998283386204</c:v>
                </c:pt>
                <c:pt idx="2898">
                  <c:v>5.1799998283386204</c:v>
                </c:pt>
                <c:pt idx="2899">
                  <c:v>5.1799998283386204</c:v>
                </c:pt>
                <c:pt idx="2900">
                  <c:v>5.1799998283386204</c:v>
                </c:pt>
                <c:pt idx="2901">
                  <c:v>5.1799998283386204</c:v>
                </c:pt>
                <c:pt idx="2902">
                  <c:v>5.1799998283386204</c:v>
                </c:pt>
                <c:pt idx="2903">
                  <c:v>5.1799998283386204</c:v>
                </c:pt>
                <c:pt idx="2904">
                  <c:v>5.1799998283386204</c:v>
                </c:pt>
                <c:pt idx="2905">
                  <c:v>5.1799998283386204</c:v>
                </c:pt>
                <c:pt idx="2906">
                  <c:v>5.1799998283386204</c:v>
                </c:pt>
                <c:pt idx="2907">
                  <c:v>5.1799998283386204</c:v>
                </c:pt>
                <c:pt idx="2908">
                  <c:v>5.1799998283386204</c:v>
                </c:pt>
                <c:pt idx="2909">
                  <c:v>5.1799998283386204</c:v>
                </c:pt>
                <c:pt idx="2910">
                  <c:v>5.1799998283386204</c:v>
                </c:pt>
                <c:pt idx="2911">
                  <c:v>5.1799998283386204</c:v>
                </c:pt>
                <c:pt idx="2912">
                  <c:v>5.1799998283386204</c:v>
                </c:pt>
                <c:pt idx="2913">
                  <c:v>5.1799998283386204</c:v>
                </c:pt>
                <c:pt idx="2914">
                  <c:v>5.1799998283386204</c:v>
                </c:pt>
                <c:pt idx="2915">
                  <c:v>5.1799998283386204</c:v>
                </c:pt>
                <c:pt idx="2916">
                  <c:v>5.1799998283386204</c:v>
                </c:pt>
                <c:pt idx="2917">
                  <c:v>5.1799998283386204</c:v>
                </c:pt>
                <c:pt idx="2918">
                  <c:v>5.1799998283386204</c:v>
                </c:pt>
                <c:pt idx="2919">
                  <c:v>5.1799998283386204</c:v>
                </c:pt>
                <c:pt idx="2920">
                  <c:v>5.1799998283386204</c:v>
                </c:pt>
                <c:pt idx="2921">
                  <c:v>5.1799998283386204</c:v>
                </c:pt>
                <c:pt idx="2922">
                  <c:v>5.1799998283386204</c:v>
                </c:pt>
                <c:pt idx="2923">
                  <c:v>5.1799998283386204</c:v>
                </c:pt>
                <c:pt idx="2924">
                  <c:v>5.1799998283386204</c:v>
                </c:pt>
                <c:pt idx="2925">
                  <c:v>5.1799998283386204</c:v>
                </c:pt>
                <c:pt idx="2926">
                  <c:v>5.1799998283386204</c:v>
                </c:pt>
                <c:pt idx="2927">
                  <c:v>5.1799998283386204</c:v>
                </c:pt>
                <c:pt idx="2928">
                  <c:v>5.1799998283386204</c:v>
                </c:pt>
                <c:pt idx="2929">
                  <c:v>5.1799998283386204</c:v>
                </c:pt>
                <c:pt idx="2930">
                  <c:v>5.1799998283386204</c:v>
                </c:pt>
                <c:pt idx="2931">
                  <c:v>5.1799998283386204</c:v>
                </c:pt>
                <c:pt idx="2932">
                  <c:v>5.1799998283386204</c:v>
                </c:pt>
                <c:pt idx="2933">
                  <c:v>5.1799998283386204</c:v>
                </c:pt>
                <c:pt idx="2934">
                  <c:v>5.1799998283386204</c:v>
                </c:pt>
                <c:pt idx="2935">
                  <c:v>5.1799998283386204</c:v>
                </c:pt>
                <c:pt idx="2936">
                  <c:v>5.1799998283386204</c:v>
                </c:pt>
                <c:pt idx="2937">
                  <c:v>5.1799998283386204</c:v>
                </c:pt>
                <c:pt idx="2938">
                  <c:v>5.1799998283386204</c:v>
                </c:pt>
                <c:pt idx="2939">
                  <c:v>5.1799998283386204</c:v>
                </c:pt>
                <c:pt idx="2940">
                  <c:v>5.1799998283386204</c:v>
                </c:pt>
                <c:pt idx="2941">
                  <c:v>5.1799998283386204</c:v>
                </c:pt>
                <c:pt idx="2942">
                  <c:v>5.1799998283386204</c:v>
                </c:pt>
                <c:pt idx="2943">
                  <c:v>5.1799998283386204</c:v>
                </c:pt>
                <c:pt idx="2944">
                  <c:v>5.1799998283386204</c:v>
                </c:pt>
                <c:pt idx="2945">
                  <c:v>5.1799998283386204</c:v>
                </c:pt>
                <c:pt idx="2946">
                  <c:v>5.1799998283386204</c:v>
                </c:pt>
                <c:pt idx="2947">
                  <c:v>5.1799998283386204</c:v>
                </c:pt>
                <c:pt idx="2948">
                  <c:v>5.1799998283386204</c:v>
                </c:pt>
                <c:pt idx="2949">
                  <c:v>5.1799998283386204</c:v>
                </c:pt>
                <c:pt idx="2950">
                  <c:v>5.1799998283386204</c:v>
                </c:pt>
                <c:pt idx="2951">
                  <c:v>5.1799998283386204</c:v>
                </c:pt>
                <c:pt idx="2952">
                  <c:v>5.1799998283386204</c:v>
                </c:pt>
                <c:pt idx="2953">
                  <c:v>5.1799998283386204</c:v>
                </c:pt>
                <c:pt idx="2954">
                  <c:v>5.1799998283386204</c:v>
                </c:pt>
                <c:pt idx="2955">
                  <c:v>5.1799998283386204</c:v>
                </c:pt>
                <c:pt idx="2956">
                  <c:v>5.1799998283386204</c:v>
                </c:pt>
                <c:pt idx="2957">
                  <c:v>5.1799998283386204</c:v>
                </c:pt>
                <c:pt idx="2958">
                  <c:v>5.1799998283386204</c:v>
                </c:pt>
                <c:pt idx="2959">
                  <c:v>5.1799998283386204</c:v>
                </c:pt>
                <c:pt idx="2960">
                  <c:v>5.1799998283386204</c:v>
                </c:pt>
                <c:pt idx="2961">
                  <c:v>5.1799998283386204</c:v>
                </c:pt>
                <c:pt idx="2962">
                  <c:v>5.1799998283386204</c:v>
                </c:pt>
                <c:pt idx="2963">
                  <c:v>5.1799998283386204</c:v>
                </c:pt>
                <c:pt idx="2964">
                  <c:v>5.1799998283386204</c:v>
                </c:pt>
                <c:pt idx="2965">
                  <c:v>5.1799998283386204</c:v>
                </c:pt>
                <c:pt idx="2966">
                  <c:v>5.1799998283386204</c:v>
                </c:pt>
                <c:pt idx="2967">
                  <c:v>5.1799998283386204</c:v>
                </c:pt>
                <c:pt idx="2968">
                  <c:v>5.1799998283386204</c:v>
                </c:pt>
                <c:pt idx="2969">
                  <c:v>5.1799998283386204</c:v>
                </c:pt>
                <c:pt idx="2970">
                  <c:v>5.1799998283386204</c:v>
                </c:pt>
                <c:pt idx="2971">
                  <c:v>5.1799998283386204</c:v>
                </c:pt>
                <c:pt idx="2972">
                  <c:v>5.1799998283386204</c:v>
                </c:pt>
                <c:pt idx="2973">
                  <c:v>5.1799998283386204</c:v>
                </c:pt>
                <c:pt idx="2974">
                  <c:v>5.1799998283386204</c:v>
                </c:pt>
                <c:pt idx="2975">
                  <c:v>5.1799998283386204</c:v>
                </c:pt>
                <c:pt idx="2976">
                  <c:v>5.1799998283386204</c:v>
                </c:pt>
                <c:pt idx="2977">
                  <c:v>5.1799998283386204</c:v>
                </c:pt>
                <c:pt idx="2978">
                  <c:v>5.1799998283386204</c:v>
                </c:pt>
                <c:pt idx="2979">
                  <c:v>5.1799998283386204</c:v>
                </c:pt>
                <c:pt idx="2980">
                  <c:v>5.1799998283386204</c:v>
                </c:pt>
                <c:pt idx="2981">
                  <c:v>5.1799998283386204</c:v>
                </c:pt>
                <c:pt idx="2982">
                  <c:v>5.1799998283386204</c:v>
                </c:pt>
                <c:pt idx="2983">
                  <c:v>5.1799998283386204</c:v>
                </c:pt>
                <c:pt idx="2984">
                  <c:v>5.1799998283386204</c:v>
                </c:pt>
                <c:pt idx="2985">
                  <c:v>5.1799998283386204</c:v>
                </c:pt>
                <c:pt idx="2986">
                  <c:v>5.1799998283386204</c:v>
                </c:pt>
                <c:pt idx="2987">
                  <c:v>5.1799998283386204</c:v>
                </c:pt>
                <c:pt idx="2988">
                  <c:v>5.1799998283386204</c:v>
                </c:pt>
                <c:pt idx="2989">
                  <c:v>5.1799998283386204</c:v>
                </c:pt>
                <c:pt idx="2990">
                  <c:v>5.1799998283386204</c:v>
                </c:pt>
                <c:pt idx="2991">
                  <c:v>5.1799998283386204</c:v>
                </c:pt>
                <c:pt idx="2992">
                  <c:v>5.1799998283386204</c:v>
                </c:pt>
                <c:pt idx="2993">
                  <c:v>5.1799998283386204</c:v>
                </c:pt>
                <c:pt idx="2994">
                  <c:v>5.1799998283386204</c:v>
                </c:pt>
                <c:pt idx="2995">
                  <c:v>5.1799998283386204</c:v>
                </c:pt>
                <c:pt idx="2996">
                  <c:v>5.1799998283386204</c:v>
                </c:pt>
                <c:pt idx="2997">
                  <c:v>5.1799998283386204</c:v>
                </c:pt>
                <c:pt idx="2998">
                  <c:v>5.1799998283386204</c:v>
                </c:pt>
                <c:pt idx="2999">
                  <c:v>5.1799998283386204</c:v>
                </c:pt>
                <c:pt idx="3000">
                  <c:v>5.1799998283386204</c:v>
                </c:pt>
                <c:pt idx="3001">
                  <c:v>5.1799998283386204</c:v>
                </c:pt>
                <c:pt idx="3002">
                  <c:v>5.1799998283386204</c:v>
                </c:pt>
                <c:pt idx="3003">
                  <c:v>5.1799998283386204</c:v>
                </c:pt>
                <c:pt idx="3004">
                  <c:v>5.1799998283386204</c:v>
                </c:pt>
                <c:pt idx="3005">
                  <c:v>5.1799998283386204</c:v>
                </c:pt>
                <c:pt idx="3006">
                  <c:v>5.1799998283386204</c:v>
                </c:pt>
                <c:pt idx="3007">
                  <c:v>5.1799998283386204</c:v>
                </c:pt>
                <c:pt idx="3008">
                  <c:v>5.1799998283386204</c:v>
                </c:pt>
                <c:pt idx="3009">
                  <c:v>5.1799998283386204</c:v>
                </c:pt>
                <c:pt idx="3010">
                  <c:v>5.1799998283386204</c:v>
                </c:pt>
                <c:pt idx="3011">
                  <c:v>5.1799998283386204</c:v>
                </c:pt>
                <c:pt idx="3012">
                  <c:v>5.1799998283386204</c:v>
                </c:pt>
                <c:pt idx="3013">
                  <c:v>5.1799998283386204</c:v>
                </c:pt>
                <c:pt idx="3014">
                  <c:v>5.1799998283386204</c:v>
                </c:pt>
                <c:pt idx="3015">
                  <c:v>5.1799998283386204</c:v>
                </c:pt>
                <c:pt idx="3016">
                  <c:v>5.1799998283386204</c:v>
                </c:pt>
                <c:pt idx="3017">
                  <c:v>5.1799998283386204</c:v>
                </c:pt>
                <c:pt idx="3018">
                  <c:v>5.1799998283386204</c:v>
                </c:pt>
                <c:pt idx="3019">
                  <c:v>5.1799998283386204</c:v>
                </c:pt>
                <c:pt idx="3020">
                  <c:v>5.1799998283386204</c:v>
                </c:pt>
                <c:pt idx="3021">
                  <c:v>5.1799998283386204</c:v>
                </c:pt>
                <c:pt idx="3022">
                  <c:v>5.1799998283386204</c:v>
                </c:pt>
                <c:pt idx="3023">
                  <c:v>5.1799998283386204</c:v>
                </c:pt>
                <c:pt idx="3024">
                  <c:v>5.1799998283386204</c:v>
                </c:pt>
                <c:pt idx="3025">
                  <c:v>5.1799998283386204</c:v>
                </c:pt>
                <c:pt idx="3026">
                  <c:v>5.1799998283386204</c:v>
                </c:pt>
                <c:pt idx="3027">
                  <c:v>5.1799998283386204</c:v>
                </c:pt>
                <c:pt idx="3028">
                  <c:v>5.1799998283386204</c:v>
                </c:pt>
                <c:pt idx="3029">
                  <c:v>5.1799998283386204</c:v>
                </c:pt>
                <c:pt idx="3030">
                  <c:v>5.1799998283386204</c:v>
                </c:pt>
                <c:pt idx="3031">
                  <c:v>5.1799998283386204</c:v>
                </c:pt>
                <c:pt idx="3032">
                  <c:v>5.1799998283386204</c:v>
                </c:pt>
                <c:pt idx="3033">
                  <c:v>5.1799998283386204</c:v>
                </c:pt>
                <c:pt idx="3034">
                  <c:v>5.1799998283386204</c:v>
                </c:pt>
                <c:pt idx="3035">
                  <c:v>5.1799998283386204</c:v>
                </c:pt>
                <c:pt idx="3036">
                  <c:v>5.1799998283386204</c:v>
                </c:pt>
                <c:pt idx="3037">
                  <c:v>5.1799998283386204</c:v>
                </c:pt>
                <c:pt idx="3038">
                  <c:v>5.1799998283386204</c:v>
                </c:pt>
                <c:pt idx="3039">
                  <c:v>5.1799998283386204</c:v>
                </c:pt>
                <c:pt idx="3040">
                  <c:v>5.1799998283386204</c:v>
                </c:pt>
                <c:pt idx="3041">
                  <c:v>5.1799998283386204</c:v>
                </c:pt>
                <c:pt idx="3042">
                  <c:v>5.1799998283386204</c:v>
                </c:pt>
                <c:pt idx="3043">
                  <c:v>5.1799998283386204</c:v>
                </c:pt>
                <c:pt idx="3044">
                  <c:v>5.1799998283386204</c:v>
                </c:pt>
                <c:pt idx="3045">
                  <c:v>5.1799998283386204</c:v>
                </c:pt>
                <c:pt idx="3046">
                  <c:v>5.1799998283386204</c:v>
                </c:pt>
                <c:pt idx="3047">
                  <c:v>5.1799998283386204</c:v>
                </c:pt>
                <c:pt idx="3048">
                  <c:v>5.1799998283386204</c:v>
                </c:pt>
                <c:pt idx="3049">
                  <c:v>5.1799998283386204</c:v>
                </c:pt>
                <c:pt idx="3050">
                  <c:v>5.1799998283386204</c:v>
                </c:pt>
                <c:pt idx="3051">
                  <c:v>5.1799998283386204</c:v>
                </c:pt>
                <c:pt idx="3052">
                  <c:v>5.1799998283386204</c:v>
                </c:pt>
                <c:pt idx="3053">
                  <c:v>5.1799998283386204</c:v>
                </c:pt>
                <c:pt idx="3054">
                  <c:v>5.1799998283386204</c:v>
                </c:pt>
                <c:pt idx="3055">
                  <c:v>5.1799998283386204</c:v>
                </c:pt>
                <c:pt idx="3056">
                  <c:v>5.1799998283386204</c:v>
                </c:pt>
                <c:pt idx="3057">
                  <c:v>5.1799998283386204</c:v>
                </c:pt>
                <c:pt idx="3058">
                  <c:v>5.1799998283386204</c:v>
                </c:pt>
                <c:pt idx="3059">
                  <c:v>5.1799998283386204</c:v>
                </c:pt>
                <c:pt idx="3060">
                  <c:v>5.1799998283386204</c:v>
                </c:pt>
                <c:pt idx="3061">
                  <c:v>5.1799998283386204</c:v>
                </c:pt>
                <c:pt idx="3062">
                  <c:v>5.1799998283386204</c:v>
                </c:pt>
                <c:pt idx="3063">
                  <c:v>5.1799998283386204</c:v>
                </c:pt>
                <c:pt idx="3064">
                  <c:v>5.1799998283386204</c:v>
                </c:pt>
                <c:pt idx="3065">
                  <c:v>5.1799998283386204</c:v>
                </c:pt>
                <c:pt idx="3066">
                  <c:v>5.1799998283386204</c:v>
                </c:pt>
                <c:pt idx="3067">
                  <c:v>5.1799998283386204</c:v>
                </c:pt>
                <c:pt idx="3068">
                  <c:v>5.1799998283386204</c:v>
                </c:pt>
                <c:pt idx="3069">
                  <c:v>5.1799998283386204</c:v>
                </c:pt>
                <c:pt idx="3070">
                  <c:v>5.1799998283386204</c:v>
                </c:pt>
                <c:pt idx="3071">
                  <c:v>5.1799998283386204</c:v>
                </c:pt>
                <c:pt idx="3072">
                  <c:v>5.1799998283386204</c:v>
                </c:pt>
                <c:pt idx="3073">
                  <c:v>5.1799998283386204</c:v>
                </c:pt>
                <c:pt idx="3074">
                  <c:v>5.1799998283386204</c:v>
                </c:pt>
                <c:pt idx="3075">
                  <c:v>5.1799998283386204</c:v>
                </c:pt>
                <c:pt idx="3076">
                  <c:v>5.1799998283386204</c:v>
                </c:pt>
                <c:pt idx="3077">
                  <c:v>5.1799998283386204</c:v>
                </c:pt>
                <c:pt idx="3078">
                  <c:v>5.1799998283386204</c:v>
                </c:pt>
                <c:pt idx="3079">
                  <c:v>5.1799998283386204</c:v>
                </c:pt>
                <c:pt idx="3080">
                  <c:v>5.1799998283386204</c:v>
                </c:pt>
                <c:pt idx="3081">
                  <c:v>5.1799998283386204</c:v>
                </c:pt>
                <c:pt idx="3082">
                  <c:v>5.1799998283386204</c:v>
                </c:pt>
                <c:pt idx="3083">
                  <c:v>5.1799998283386204</c:v>
                </c:pt>
                <c:pt idx="3084">
                  <c:v>5.1799998283386204</c:v>
                </c:pt>
                <c:pt idx="3085">
                  <c:v>5.1799998283386204</c:v>
                </c:pt>
                <c:pt idx="3086">
                  <c:v>5.1799998283386204</c:v>
                </c:pt>
                <c:pt idx="3087">
                  <c:v>5.1799998283386204</c:v>
                </c:pt>
                <c:pt idx="3088">
                  <c:v>5.1799998283386204</c:v>
                </c:pt>
                <c:pt idx="3089">
                  <c:v>5.1799998283386204</c:v>
                </c:pt>
                <c:pt idx="3090">
                  <c:v>5.1799998283386204</c:v>
                </c:pt>
                <c:pt idx="3091">
                  <c:v>5.1799998283386204</c:v>
                </c:pt>
                <c:pt idx="3092">
                  <c:v>5.1799998283386204</c:v>
                </c:pt>
                <c:pt idx="3093">
                  <c:v>5.1799998283386204</c:v>
                </c:pt>
                <c:pt idx="3094">
                  <c:v>5.1799998283386204</c:v>
                </c:pt>
                <c:pt idx="3095">
                  <c:v>5.1799998283386204</c:v>
                </c:pt>
                <c:pt idx="3096">
                  <c:v>5.1799998283386204</c:v>
                </c:pt>
                <c:pt idx="3097">
                  <c:v>5.1799998283386204</c:v>
                </c:pt>
                <c:pt idx="3098">
                  <c:v>5.1799998283386204</c:v>
                </c:pt>
                <c:pt idx="3099">
                  <c:v>5.1799998283386204</c:v>
                </c:pt>
                <c:pt idx="3100">
                  <c:v>5.1799998283386204</c:v>
                </c:pt>
                <c:pt idx="3101">
                  <c:v>5.1799998283386204</c:v>
                </c:pt>
                <c:pt idx="3102">
                  <c:v>5.1799998283386204</c:v>
                </c:pt>
                <c:pt idx="3103">
                  <c:v>5.1799998283386204</c:v>
                </c:pt>
                <c:pt idx="3104">
                  <c:v>5.1799998283386204</c:v>
                </c:pt>
                <c:pt idx="3105">
                  <c:v>5.1799998283386204</c:v>
                </c:pt>
                <c:pt idx="3106">
                  <c:v>5.1799998283386204</c:v>
                </c:pt>
                <c:pt idx="3107">
                  <c:v>5.1799998283386204</c:v>
                </c:pt>
                <c:pt idx="3108">
                  <c:v>5.1799998283386204</c:v>
                </c:pt>
                <c:pt idx="3109">
                  <c:v>5.1799998283386204</c:v>
                </c:pt>
                <c:pt idx="3110">
                  <c:v>5.1799998283386204</c:v>
                </c:pt>
                <c:pt idx="3111">
                  <c:v>5.1799998283386204</c:v>
                </c:pt>
                <c:pt idx="3112">
                  <c:v>5.1799998283386204</c:v>
                </c:pt>
                <c:pt idx="3113">
                  <c:v>5.1799998283386204</c:v>
                </c:pt>
                <c:pt idx="3114">
                  <c:v>5.1799998283386204</c:v>
                </c:pt>
                <c:pt idx="3115">
                  <c:v>5.1799998283386204</c:v>
                </c:pt>
                <c:pt idx="3116">
                  <c:v>5.1799998283386204</c:v>
                </c:pt>
                <c:pt idx="3117">
                  <c:v>5.1799998283386204</c:v>
                </c:pt>
                <c:pt idx="3118">
                  <c:v>5.1799998283386204</c:v>
                </c:pt>
                <c:pt idx="3119">
                  <c:v>5.1799998283386204</c:v>
                </c:pt>
                <c:pt idx="3120">
                  <c:v>5.1799998283386204</c:v>
                </c:pt>
                <c:pt idx="3121">
                  <c:v>5.1799998283386204</c:v>
                </c:pt>
                <c:pt idx="3122">
                  <c:v>5.1799998283386204</c:v>
                </c:pt>
                <c:pt idx="3123">
                  <c:v>5.1799998283386204</c:v>
                </c:pt>
                <c:pt idx="3124">
                  <c:v>5.1799998283386204</c:v>
                </c:pt>
                <c:pt idx="3125">
                  <c:v>5.1799998283386204</c:v>
                </c:pt>
                <c:pt idx="3126">
                  <c:v>5.1799998283386204</c:v>
                </c:pt>
                <c:pt idx="3127">
                  <c:v>5.1799998283386204</c:v>
                </c:pt>
                <c:pt idx="3128">
                  <c:v>5.1799998283386204</c:v>
                </c:pt>
                <c:pt idx="3129">
                  <c:v>5.1799998283386204</c:v>
                </c:pt>
                <c:pt idx="3130">
                  <c:v>5.1799998283386204</c:v>
                </c:pt>
                <c:pt idx="3131">
                  <c:v>5.1799998283386204</c:v>
                </c:pt>
                <c:pt idx="3132">
                  <c:v>5.1799998283386204</c:v>
                </c:pt>
                <c:pt idx="3133">
                  <c:v>5.1799998283386204</c:v>
                </c:pt>
                <c:pt idx="3134">
                  <c:v>5.1799998283386204</c:v>
                </c:pt>
                <c:pt idx="3135">
                  <c:v>5.1799998283386204</c:v>
                </c:pt>
                <c:pt idx="3136">
                  <c:v>5.1799998283386204</c:v>
                </c:pt>
                <c:pt idx="3137">
                  <c:v>5.1799998283386204</c:v>
                </c:pt>
                <c:pt idx="3138">
                  <c:v>5.1799998283386204</c:v>
                </c:pt>
                <c:pt idx="3139">
                  <c:v>5.1799998283386204</c:v>
                </c:pt>
                <c:pt idx="3140">
                  <c:v>5.1799998283386204</c:v>
                </c:pt>
                <c:pt idx="3141">
                  <c:v>5.1799998283386204</c:v>
                </c:pt>
                <c:pt idx="3142">
                  <c:v>5.1799998283386204</c:v>
                </c:pt>
                <c:pt idx="3143">
                  <c:v>5.1799998283386204</c:v>
                </c:pt>
                <c:pt idx="3144">
                  <c:v>5.1799998283386204</c:v>
                </c:pt>
                <c:pt idx="3145">
                  <c:v>5.1799998283386204</c:v>
                </c:pt>
                <c:pt idx="3146">
                  <c:v>5.1799998283386204</c:v>
                </c:pt>
                <c:pt idx="3147">
                  <c:v>5.1799998283386204</c:v>
                </c:pt>
                <c:pt idx="3148">
                  <c:v>5.1799998283386204</c:v>
                </c:pt>
                <c:pt idx="3149">
                  <c:v>5.1799998283386204</c:v>
                </c:pt>
                <c:pt idx="3150">
                  <c:v>5.1799998283386204</c:v>
                </c:pt>
                <c:pt idx="3151">
                  <c:v>5.1799998283386204</c:v>
                </c:pt>
                <c:pt idx="3152">
                  <c:v>5.1799998283386204</c:v>
                </c:pt>
                <c:pt idx="3153">
                  <c:v>5.1799998283386204</c:v>
                </c:pt>
                <c:pt idx="3154">
                  <c:v>5.1799998283386204</c:v>
                </c:pt>
                <c:pt idx="3155">
                  <c:v>5.1799998283386204</c:v>
                </c:pt>
                <c:pt idx="3156">
                  <c:v>5.1799998283386204</c:v>
                </c:pt>
                <c:pt idx="3157">
                  <c:v>5.1799998283386204</c:v>
                </c:pt>
                <c:pt idx="3158">
                  <c:v>5.1799998283386204</c:v>
                </c:pt>
                <c:pt idx="3159">
                  <c:v>5.1799998283386204</c:v>
                </c:pt>
                <c:pt idx="3160">
                  <c:v>5.1799998283386204</c:v>
                </c:pt>
                <c:pt idx="3161">
                  <c:v>5.1799998283386204</c:v>
                </c:pt>
                <c:pt idx="3162">
                  <c:v>5.1799998283386204</c:v>
                </c:pt>
                <c:pt idx="3163">
                  <c:v>5.1799998283386204</c:v>
                </c:pt>
                <c:pt idx="3164">
                  <c:v>5.1799998283386204</c:v>
                </c:pt>
                <c:pt idx="3165">
                  <c:v>5.1799998283386204</c:v>
                </c:pt>
                <c:pt idx="3166">
                  <c:v>5.1799998283386204</c:v>
                </c:pt>
                <c:pt idx="3167">
                  <c:v>5.1799998283386204</c:v>
                </c:pt>
                <c:pt idx="3168">
                  <c:v>5.1799998283386204</c:v>
                </c:pt>
                <c:pt idx="3169">
                  <c:v>5.1799998283386204</c:v>
                </c:pt>
                <c:pt idx="3170">
                  <c:v>5.1799998283386204</c:v>
                </c:pt>
                <c:pt idx="3171">
                  <c:v>5.1799998283386204</c:v>
                </c:pt>
                <c:pt idx="3172">
                  <c:v>5.1799998283386204</c:v>
                </c:pt>
                <c:pt idx="3173">
                  <c:v>5.1799998283386204</c:v>
                </c:pt>
                <c:pt idx="3174">
                  <c:v>5.1799998283386204</c:v>
                </c:pt>
                <c:pt idx="3175">
                  <c:v>5.1799998283386204</c:v>
                </c:pt>
                <c:pt idx="3176">
                  <c:v>5.1799998283386204</c:v>
                </c:pt>
                <c:pt idx="3177">
                  <c:v>5.1799998283386204</c:v>
                </c:pt>
                <c:pt idx="3178">
                  <c:v>5.1799998283386204</c:v>
                </c:pt>
                <c:pt idx="3179">
                  <c:v>5.1799998283386204</c:v>
                </c:pt>
                <c:pt idx="3180">
                  <c:v>5.1799998283386204</c:v>
                </c:pt>
                <c:pt idx="3181">
                  <c:v>5.1799998283386204</c:v>
                </c:pt>
                <c:pt idx="3182">
                  <c:v>5.1799998283386204</c:v>
                </c:pt>
                <c:pt idx="3183">
                  <c:v>5.1799998283386204</c:v>
                </c:pt>
                <c:pt idx="3184">
                  <c:v>5.1799998283386204</c:v>
                </c:pt>
                <c:pt idx="3185">
                  <c:v>5.1799998283386204</c:v>
                </c:pt>
                <c:pt idx="3186">
                  <c:v>5.1799998283386204</c:v>
                </c:pt>
                <c:pt idx="3187">
                  <c:v>5.1799998283386204</c:v>
                </c:pt>
                <c:pt idx="3188">
                  <c:v>5.1799998283386204</c:v>
                </c:pt>
                <c:pt idx="3189">
                  <c:v>5.1799998283386204</c:v>
                </c:pt>
                <c:pt idx="3190">
                  <c:v>5.1799998283386204</c:v>
                </c:pt>
                <c:pt idx="3191">
                  <c:v>5.1799998283386204</c:v>
                </c:pt>
                <c:pt idx="3192">
                  <c:v>5.1799998283386204</c:v>
                </c:pt>
                <c:pt idx="3193">
                  <c:v>5.1799998283386204</c:v>
                </c:pt>
                <c:pt idx="3194">
                  <c:v>5.1799998283386204</c:v>
                </c:pt>
                <c:pt idx="3195">
                  <c:v>5.1799998283386204</c:v>
                </c:pt>
                <c:pt idx="3196">
                  <c:v>5.1799998283386204</c:v>
                </c:pt>
                <c:pt idx="3197">
                  <c:v>5.1799998283386204</c:v>
                </c:pt>
                <c:pt idx="3198">
                  <c:v>5.1799998283386204</c:v>
                </c:pt>
                <c:pt idx="3199">
                  <c:v>5.1799998283386204</c:v>
                </c:pt>
                <c:pt idx="3200">
                  <c:v>5.1799998283386204</c:v>
                </c:pt>
                <c:pt idx="3201">
                  <c:v>5.1799998283386204</c:v>
                </c:pt>
                <c:pt idx="3202">
                  <c:v>5.1799998283386204</c:v>
                </c:pt>
                <c:pt idx="3203">
                  <c:v>5.1799998283386204</c:v>
                </c:pt>
                <c:pt idx="3204">
                  <c:v>5.1799998283386204</c:v>
                </c:pt>
                <c:pt idx="3205">
                  <c:v>5.1799998283386204</c:v>
                </c:pt>
                <c:pt idx="3206">
                  <c:v>5.1799998283386204</c:v>
                </c:pt>
                <c:pt idx="3207">
                  <c:v>5.1799998283386204</c:v>
                </c:pt>
                <c:pt idx="3208">
                  <c:v>5.1799998283386204</c:v>
                </c:pt>
                <c:pt idx="3209">
                  <c:v>5.1799998283386204</c:v>
                </c:pt>
                <c:pt idx="3210">
                  <c:v>5.1799998283386204</c:v>
                </c:pt>
                <c:pt idx="3211">
                  <c:v>5.1799998283386204</c:v>
                </c:pt>
                <c:pt idx="3212">
                  <c:v>5.1799998283386204</c:v>
                </c:pt>
                <c:pt idx="3213">
                  <c:v>5.1799998283386204</c:v>
                </c:pt>
                <c:pt idx="3214">
                  <c:v>5.1799998283386204</c:v>
                </c:pt>
                <c:pt idx="3215">
                  <c:v>5.1799998283386204</c:v>
                </c:pt>
                <c:pt idx="3216">
                  <c:v>5.1799998283386204</c:v>
                </c:pt>
                <c:pt idx="3217">
                  <c:v>5.1799998283386204</c:v>
                </c:pt>
                <c:pt idx="3218">
                  <c:v>5.1799998283386204</c:v>
                </c:pt>
                <c:pt idx="3219">
                  <c:v>5.1799998283386204</c:v>
                </c:pt>
                <c:pt idx="3220">
                  <c:v>5.1799998283386204</c:v>
                </c:pt>
                <c:pt idx="3221">
                  <c:v>5.1799998283386204</c:v>
                </c:pt>
                <c:pt idx="3222">
                  <c:v>5.1799998283386204</c:v>
                </c:pt>
                <c:pt idx="3223">
                  <c:v>5.1799998283386204</c:v>
                </c:pt>
                <c:pt idx="3224">
                  <c:v>5.1799998283386204</c:v>
                </c:pt>
                <c:pt idx="3225">
                  <c:v>5.1799998283386204</c:v>
                </c:pt>
                <c:pt idx="3226">
                  <c:v>5.1799998283386204</c:v>
                </c:pt>
                <c:pt idx="3227">
                  <c:v>5.1799998283386204</c:v>
                </c:pt>
                <c:pt idx="3228">
                  <c:v>5.1799998283386204</c:v>
                </c:pt>
                <c:pt idx="3229">
                  <c:v>5.1799998283386204</c:v>
                </c:pt>
                <c:pt idx="3230">
                  <c:v>5.1799998283386204</c:v>
                </c:pt>
                <c:pt idx="3231">
                  <c:v>5.1799998283386204</c:v>
                </c:pt>
                <c:pt idx="3232">
                  <c:v>5.1799998283386204</c:v>
                </c:pt>
                <c:pt idx="3233">
                  <c:v>5.1799998283386204</c:v>
                </c:pt>
                <c:pt idx="3234">
                  <c:v>5.1799998283386204</c:v>
                </c:pt>
                <c:pt idx="3235">
                  <c:v>5.1799998283386204</c:v>
                </c:pt>
                <c:pt idx="3236">
                  <c:v>5.1799998283386204</c:v>
                </c:pt>
                <c:pt idx="3237">
                  <c:v>5.1799998283386204</c:v>
                </c:pt>
                <c:pt idx="3238">
                  <c:v>5.1799998283386204</c:v>
                </c:pt>
                <c:pt idx="3239">
                  <c:v>5.1799998283386204</c:v>
                </c:pt>
                <c:pt idx="3240">
                  <c:v>5.1799998283386204</c:v>
                </c:pt>
                <c:pt idx="3241">
                  <c:v>5.1799998283386204</c:v>
                </c:pt>
                <c:pt idx="3242">
                  <c:v>5.1799998283386204</c:v>
                </c:pt>
                <c:pt idx="3243">
                  <c:v>5.1799998283386204</c:v>
                </c:pt>
                <c:pt idx="3244">
                  <c:v>5.1799998283386204</c:v>
                </c:pt>
                <c:pt idx="3245">
                  <c:v>5.1799998283386204</c:v>
                </c:pt>
                <c:pt idx="3246">
                  <c:v>5.1799998283386204</c:v>
                </c:pt>
                <c:pt idx="3247">
                  <c:v>5.1799998283386204</c:v>
                </c:pt>
                <c:pt idx="3248">
                  <c:v>5.1799998283386204</c:v>
                </c:pt>
                <c:pt idx="3249">
                  <c:v>5.1799998283386204</c:v>
                </c:pt>
                <c:pt idx="3250">
                  <c:v>5.1799998283386204</c:v>
                </c:pt>
                <c:pt idx="3251">
                  <c:v>5.1799998283386204</c:v>
                </c:pt>
                <c:pt idx="3252">
                  <c:v>5.1799998283386204</c:v>
                </c:pt>
                <c:pt idx="3253">
                  <c:v>5.1799998283386204</c:v>
                </c:pt>
                <c:pt idx="3254">
                  <c:v>5.1799998283386204</c:v>
                </c:pt>
                <c:pt idx="3255">
                  <c:v>5.1799998283386204</c:v>
                </c:pt>
                <c:pt idx="3256">
                  <c:v>5.1799998283386204</c:v>
                </c:pt>
                <c:pt idx="3257">
                  <c:v>5.1799998283386204</c:v>
                </c:pt>
                <c:pt idx="3258">
                  <c:v>5.1799998283386204</c:v>
                </c:pt>
                <c:pt idx="3259">
                  <c:v>5.1799998283386204</c:v>
                </c:pt>
                <c:pt idx="3260">
                  <c:v>5.1799998283386204</c:v>
                </c:pt>
                <c:pt idx="3261">
                  <c:v>5.1799998283386204</c:v>
                </c:pt>
                <c:pt idx="3262">
                  <c:v>5.1799998283386204</c:v>
                </c:pt>
                <c:pt idx="3263">
                  <c:v>5.1799998283386204</c:v>
                </c:pt>
                <c:pt idx="3264">
                  <c:v>5.1799998283386204</c:v>
                </c:pt>
                <c:pt idx="3265">
                  <c:v>5.1799998283386204</c:v>
                </c:pt>
                <c:pt idx="3266">
                  <c:v>5.1799998283386204</c:v>
                </c:pt>
                <c:pt idx="3267">
                  <c:v>5.1799998283386204</c:v>
                </c:pt>
                <c:pt idx="3268">
                  <c:v>5.1799998283386204</c:v>
                </c:pt>
                <c:pt idx="3269">
                  <c:v>5.1799998283386204</c:v>
                </c:pt>
                <c:pt idx="3270">
                  <c:v>5.1799998283386204</c:v>
                </c:pt>
                <c:pt idx="3271">
                  <c:v>5.1799998283386204</c:v>
                </c:pt>
                <c:pt idx="3272">
                  <c:v>5.1799998283386204</c:v>
                </c:pt>
                <c:pt idx="3273">
                  <c:v>5.1799998283386204</c:v>
                </c:pt>
                <c:pt idx="3274">
                  <c:v>5.1799998283386204</c:v>
                </c:pt>
                <c:pt idx="3275">
                  <c:v>5.1799998283386204</c:v>
                </c:pt>
                <c:pt idx="3276">
                  <c:v>5.1799998283386204</c:v>
                </c:pt>
                <c:pt idx="3277">
                  <c:v>5.1799998283386204</c:v>
                </c:pt>
                <c:pt idx="3278">
                  <c:v>5.1799998283386204</c:v>
                </c:pt>
                <c:pt idx="3279">
                  <c:v>5.1799998283386204</c:v>
                </c:pt>
                <c:pt idx="3280">
                  <c:v>5.1799998283386204</c:v>
                </c:pt>
                <c:pt idx="3281">
                  <c:v>5.1799998283386204</c:v>
                </c:pt>
                <c:pt idx="3282">
                  <c:v>5.1799998283386204</c:v>
                </c:pt>
                <c:pt idx="3283">
                  <c:v>5.1799998283386204</c:v>
                </c:pt>
                <c:pt idx="3284">
                  <c:v>5.1799998283386204</c:v>
                </c:pt>
                <c:pt idx="3285">
                  <c:v>5.1799998283386204</c:v>
                </c:pt>
                <c:pt idx="3286">
                  <c:v>5.1799998283386204</c:v>
                </c:pt>
                <c:pt idx="3287">
                  <c:v>5.1799998283386204</c:v>
                </c:pt>
                <c:pt idx="3288">
                  <c:v>5.1799998283386204</c:v>
                </c:pt>
                <c:pt idx="3289">
                  <c:v>5.1799998283386204</c:v>
                </c:pt>
                <c:pt idx="3290">
                  <c:v>5.1799998283386204</c:v>
                </c:pt>
                <c:pt idx="3291">
                  <c:v>5.1799998283386204</c:v>
                </c:pt>
                <c:pt idx="3292">
                  <c:v>5.1799998283386204</c:v>
                </c:pt>
                <c:pt idx="3293">
                  <c:v>5.1799998283386204</c:v>
                </c:pt>
                <c:pt idx="3294">
                  <c:v>5.1799998283386204</c:v>
                </c:pt>
                <c:pt idx="3295">
                  <c:v>5.1799998283386204</c:v>
                </c:pt>
                <c:pt idx="3296">
                  <c:v>5.1799998283386204</c:v>
                </c:pt>
                <c:pt idx="3297">
                  <c:v>5.1799998283386204</c:v>
                </c:pt>
                <c:pt idx="3298">
                  <c:v>5.1799998283386204</c:v>
                </c:pt>
                <c:pt idx="3299">
                  <c:v>5.1799998283386204</c:v>
                </c:pt>
                <c:pt idx="3300">
                  <c:v>5.1799998283386204</c:v>
                </c:pt>
                <c:pt idx="3301">
                  <c:v>5.1799998283386204</c:v>
                </c:pt>
                <c:pt idx="3302">
                  <c:v>5.1799998283386204</c:v>
                </c:pt>
                <c:pt idx="3303">
                  <c:v>5.1799998283386204</c:v>
                </c:pt>
                <c:pt idx="3304">
                  <c:v>5.1799998283386204</c:v>
                </c:pt>
                <c:pt idx="3305">
                  <c:v>5.1799998283386204</c:v>
                </c:pt>
                <c:pt idx="3306">
                  <c:v>5.1799998283386204</c:v>
                </c:pt>
                <c:pt idx="3307">
                  <c:v>5.1799998283386204</c:v>
                </c:pt>
                <c:pt idx="3308">
                  <c:v>5.1799998283386204</c:v>
                </c:pt>
                <c:pt idx="3309">
                  <c:v>5.1799998283386204</c:v>
                </c:pt>
                <c:pt idx="3310">
                  <c:v>5.1799998283386204</c:v>
                </c:pt>
                <c:pt idx="3311">
                  <c:v>5.1799998283386204</c:v>
                </c:pt>
                <c:pt idx="3312">
                  <c:v>5.1799998283386204</c:v>
                </c:pt>
                <c:pt idx="3313">
                  <c:v>5.1799998283386204</c:v>
                </c:pt>
                <c:pt idx="3314">
                  <c:v>5.1799998283386204</c:v>
                </c:pt>
                <c:pt idx="3315">
                  <c:v>5.1799998283386204</c:v>
                </c:pt>
                <c:pt idx="3316">
                  <c:v>5.1799998283386204</c:v>
                </c:pt>
                <c:pt idx="3317">
                  <c:v>5.1799998283386204</c:v>
                </c:pt>
                <c:pt idx="3318">
                  <c:v>5.1799998283386204</c:v>
                </c:pt>
                <c:pt idx="3319">
                  <c:v>5.1799998283386204</c:v>
                </c:pt>
                <c:pt idx="3320">
                  <c:v>5.1799998283386204</c:v>
                </c:pt>
                <c:pt idx="3321">
                  <c:v>5.1799998283386204</c:v>
                </c:pt>
                <c:pt idx="3322">
                  <c:v>5.1799998283386204</c:v>
                </c:pt>
                <c:pt idx="3323">
                  <c:v>5.1799998283386204</c:v>
                </c:pt>
                <c:pt idx="3324">
                  <c:v>5.1799998283386204</c:v>
                </c:pt>
                <c:pt idx="3325">
                  <c:v>5.1799998283386204</c:v>
                </c:pt>
                <c:pt idx="3326">
                  <c:v>5.1799998283386204</c:v>
                </c:pt>
                <c:pt idx="3327">
                  <c:v>5.1799998283386204</c:v>
                </c:pt>
                <c:pt idx="3328">
                  <c:v>5.1799998283386204</c:v>
                </c:pt>
                <c:pt idx="3329">
                  <c:v>5.1799998283386204</c:v>
                </c:pt>
                <c:pt idx="3330">
                  <c:v>5.1799998283386204</c:v>
                </c:pt>
                <c:pt idx="3331">
                  <c:v>5.1799998283386204</c:v>
                </c:pt>
                <c:pt idx="3332">
                  <c:v>5.1799998283386204</c:v>
                </c:pt>
                <c:pt idx="3333">
                  <c:v>5.1799998283386204</c:v>
                </c:pt>
                <c:pt idx="3334">
                  <c:v>5.1799998283386204</c:v>
                </c:pt>
                <c:pt idx="3335">
                  <c:v>5.1799998283386204</c:v>
                </c:pt>
                <c:pt idx="3336">
                  <c:v>5.1799998283386204</c:v>
                </c:pt>
                <c:pt idx="3337">
                  <c:v>5.1799998283386204</c:v>
                </c:pt>
                <c:pt idx="3338">
                  <c:v>5.1799998283386204</c:v>
                </c:pt>
                <c:pt idx="3339">
                  <c:v>5.1799998283386204</c:v>
                </c:pt>
                <c:pt idx="3340">
                  <c:v>5.1799998283386204</c:v>
                </c:pt>
                <c:pt idx="3341">
                  <c:v>5.1799998283386204</c:v>
                </c:pt>
                <c:pt idx="3342">
                  <c:v>5.1799998283386204</c:v>
                </c:pt>
                <c:pt idx="3343">
                  <c:v>5.1799998283386204</c:v>
                </c:pt>
                <c:pt idx="3344">
                  <c:v>5.1799998283386204</c:v>
                </c:pt>
                <c:pt idx="3345">
                  <c:v>5.1799998283386204</c:v>
                </c:pt>
                <c:pt idx="3346">
                  <c:v>5.1799998283386204</c:v>
                </c:pt>
                <c:pt idx="3347">
                  <c:v>5.1799998283386204</c:v>
                </c:pt>
                <c:pt idx="3348">
                  <c:v>5.1799998283386204</c:v>
                </c:pt>
                <c:pt idx="3349">
                  <c:v>5.1799998283386204</c:v>
                </c:pt>
                <c:pt idx="3350">
                  <c:v>5.1799998283386204</c:v>
                </c:pt>
                <c:pt idx="3351">
                  <c:v>5.1799998283386204</c:v>
                </c:pt>
                <c:pt idx="3352">
                  <c:v>5.1799998283386204</c:v>
                </c:pt>
                <c:pt idx="3353">
                  <c:v>5.1799998283386204</c:v>
                </c:pt>
                <c:pt idx="3354">
                  <c:v>5.1799998283386204</c:v>
                </c:pt>
                <c:pt idx="3355">
                  <c:v>5.1799998283386204</c:v>
                </c:pt>
                <c:pt idx="3356">
                  <c:v>5.1799998283386204</c:v>
                </c:pt>
                <c:pt idx="3357">
                  <c:v>5.1799998283386204</c:v>
                </c:pt>
                <c:pt idx="3358">
                  <c:v>5.1799998283386204</c:v>
                </c:pt>
                <c:pt idx="3359">
                  <c:v>5.1799998283386204</c:v>
                </c:pt>
                <c:pt idx="3360">
                  <c:v>5.1799998283386204</c:v>
                </c:pt>
                <c:pt idx="3361">
                  <c:v>5.1799998283386204</c:v>
                </c:pt>
                <c:pt idx="3362">
                  <c:v>5.1799998283386204</c:v>
                </c:pt>
                <c:pt idx="3363">
                  <c:v>5.1799998283386204</c:v>
                </c:pt>
                <c:pt idx="3364">
                  <c:v>5.1799998283386204</c:v>
                </c:pt>
                <c:pt idx="3365">
                  <c:v>5.1799998283386204</c:v>
                </c:pt>
                <c:pt idx="3366">
                  <c:v>5.1799998283386204</c:v>
                </c:pt>
                <c:pt idx="3367">
                  <c:v>5.1799998283386204</c:v>
                </c:pt>
                <c:pt idx="3368">
                  <c:v>5.1799998283386204</c:v>
                </c:pt>
                <c:pt idx="3369">
                  <c:v>5.1799998283386204</c:v>
                </c:pt>
                <c:pt idx="3370">
                  <c:v>5.1799998283386204</c:v>
                </c:pt>
                <c:pt idx="3371">
                  <c:v>5.1799998283386204</c:v>
                </c:pt>
                <c:pt idx="3372">
                  <c:v>5.1799998283386204</c:v>
                </c:pt>
                <c:pt idx="3373">
                  <c:v>5.1799998283386204</c:v>
                </c:pt>
                <c:pt idx="3374">
                  <c:v>5.1799998283386204</c:v>
                </c:pt>
                <c:pt idx="3375">
                  <c:v>5.1799998283386204</c:v>
                </c:pt>
                <c:pt idx="3376">
                  <c:v>5.1799998283386204</c:v>
                </c:pt>
                <c:pt idx="3377">
                  <c:v>5.1799998283386204</c:v>
                </c:pt>
                <c:pt idx="3378">
                  <c:v>5.1799998283386204</c:v>
                </c:pt>
                <c:pt idx="3379">
                  <c:v>5.1799998283386204</c:v>
                </c:pt>
                <c:pt idx="3380">
                  <c:v>5.1799998283386204</c:v>
                </c:pt>
                <c:pt idx="3381">
                  <c:v>5.1799998283386204</c:v>
                </c:pt>
                <c:pt idx="3382">
                  <c:v>5.1799998283386204</c:v>
                </c:pt>
                <c:pt idx="3383">
                  <c:v>5.1799998283386204</c:v>
                </c:pt>
                <c:pt idx="3384">
                  <c:v>5.1799998283386204</c:v>
                </c:pt>
                <c:pt idx="3385">
                  <c:v>5.1799998283386204</c:v>
                </c:pt>
                <c:pt idx="3386">
                  <c:v>5.1799998283386204</c:v>
                </c:pt>
                <c:pt idx="3387">
                  <c:v>5.1799998283386204</c:v>
                </c:pt>
                <c:pt idx="3388">
                  <c:v>5.1799998283386204</c:v>
                </c:pt>
                <c:pt idx="3389">
                  <c:v>5.1799998283386204</c:v>
                </c:pt>
                <c:pt idx="3390">
                  <c:v>5.1799998283386204</c:v>
                </c:pt>
                <c:pt idx="3391">
                  <c:v>5.1799998283386204</c:v>
                </c:pt>
                <c:pt idx="3392">
                  <c:v>5.1799998283386204</c:v>
                </c:pt>
                <c:pt idx="3393">
                  <c:v>5.1799998283386204</c:v>
                </c:pt>
                <c:pt idx="3394">
                  <c:v>5.1799998283386204</c:v>
                </c:pt>
                <c:pt idx="3395">
                  <c:v>5.1799998283386204</c:v>
                </c:pt>
                <c:pt idx="3396">
                  <c:v>5.1799998283386204</c:v>
                </c:pt>
                <c:pt idx="3397">
                  <c:v>5.1799998283386204</c:v>
                </c:pt>
                <c:pt idx="3398">
                  <c:v>5.1799998283386204</c:v>
                </c:pt>
                <c:pt idx="3399">
                  <c:v>5.1799998283386204</c:v>
                </c:pt>
                <c:pt idx="3400">
                  <c:v>5.1799998283386204</c:v>
                </c:pt>
                <c:pt idx="3401">
                  <c:v>5.1799998283386204</c:v>
                </c:pt>
                <c:pt idx="3402">
                  <c:v>5.1799998283386204</c:v>
                </c:pt>
                <c:pt idx="3403">
                  <c:v>5.1799998283386204</c:v>
                </c:pt>
                <c:pt idx="3404">
                  <c:v>5.1799998283386204</c:v>
                </c:pt>
                <c:pt idx="3405">
                  <c:v>5.1799998283386204</c:v>
                </c:pt>
                <c:pt idx="3406">
                  <c:v>5.1799998283386204</c:v>
                </c:pt>
                <c:pt idx="3407">
                  <c:v>5.1799998283386204</c:v>
                </c:pt>
                <c:pt idx="3408">
                  <c:v>5.1799998283386204</c:v>
                </c:pt>
                <c:pt idx="3409">
                  <c:v>5.1799998283386204</c:v>
                </c:pt>
                <c:pt idx="3410">
                  <c:v>5.1799998283386204</c:v>
                </c:pt>
                <c:pt idx="3411">
                  <c:v>5.1799998283386204</c:v>
                </c:pt>
                <c:pt idx="3412">
                  <c:v>5.1799998283386204</c:v>
                </c:pt>
                <c:pt idx="3413">
                  <c:v>5.1799998283386204</c:v>
                </c:pt>
                <c:pt idx="3414">
                  <c:v>5.1799998283386204</c:v>
                </c:pt>
                <c:pt idx="3415">
                  <c:v>5.1799998283386204</c:v>
                </c:pt>
                <c:pt idx="3416">
                  <c:v>5.1799998283386204</c:v>
                </c:pt>
                <c:pt idx="3417">
                  <c:v>5.1799998283386204</c:v>
                </c:pt>
                <c:pt idx="3418">
                  <c:v>5.1799998283386204</c:v>
                </c:pt>
                <c:pt idx="3419">
                  <c:v>5.1799998283386204</c:v>
                </c:pt>
                <c:pt idx="3420">
                  <c:v>5.1799998283386204</c:v>
                </c:pt>
                <c:pt idx="3421">
                  <c:v>5.1799998283386204</c:v>
                </c:pt>
                <c:pt idx="3422">
                  <c:v>5.1799998283386204</c:v>
                </c:pt>
                <c:pt idx="3423">
                  <c:v>5.1799998283386204</c:v>
                </c:pt>
                <c:pt idx="3424">
                  <c:v>5.1799998283386204</c:v>
                </c:pt>
                <c:pt idx="3425">
                  <c:v>5.1799998283386204</c:v>
                </c:pt>
                <c:pt idx="3426">
                  <c:v>5.1799998283386204</c:v>
                </c:pt>
                <c:pt idx="3427">
                  <c:v>5.1799998283386204</c:v>
                </c:pt>
                <c:pt idx="3428">
                  <c:v>5.1799998283386204</c:v>
                </c:pt>
                <c:pt idx="3429">
                  <c:v>5.1799998283386204</c:v>
                </c:pt>
                <c:pt idx="3430">
                  <c:v>5.1799998283386204</c:v>
                </c:pt>
                <c:pt idx="3431">
                  <c:v>5.1799998283386204</c:v>
                </c:pt>
                <c:pt idx="3432">
                  <c:v>5.1799998283386204</c:v>
                </c:pt>
                <c:pt idx="3433">
                  <c:v>5.1799998283386204</c:v>
                </c:pt>
                <c:pt idx="3434">
                  <c:v>5.1799998283386204</c:v>
                </c:pt>
                <c:pt idx="3435">
                  <c:v>5.1799998283386204</c:v>
                </c:pt>
                <c:pt idx="3436">
                  <c:v>5.1799998283386204</c:v>
                </c:pt>
                <c:pt idx="3437">
                  <c:v>5.1799998283386204</c:v>
                </c:pt>
                <c:pt idx="3438">
                  <c:v>5.1799998283386204</c:v>
                </c:pt>
                <c:pt idx="3439">
                  <c:v>5.1799998283386204</c:v>
                </c:pt>
                <c:pt idx="3440">
                  <c:v>5.1799998283386204</c:v>
                </c:pt>
                <c:pt idx="3441">
                  <c:v>5.1799998283386204</c:v>
                </c:pt>
                <c:pt idx="3442">
                  <c:v>5.1799998283386204</c:v>
                </c:pt>
                <c:pt idx="3443">
                  <c:v>5.1799998283386204</c:v>
                </c:pt>
                <c:pt idx="3444">
                  <c:v>5.1799998283386204</c:v>
                </c:pt>
                <c:pt idx="3445">
                  <c:v>5.1799998283386204</c:v>
                </c:pt>
                <c:pt idx="3446">
                  <c:v>5.1799998283386204</c:v>
                </c:pt>
                <c:pt idx="3447">
                  <c:v>5.1799998283386204</c:v>
                </c:pt>
                <c:pt idx="3448">
                  <c:v>5.1799998283386204</c:v>
                </c:pt>
                <c:pt idx="3449">
                  <c:v>5.1799998283386204</c:v>
                </c:pt>
                <c:pt idx="3450">
                  <c:v>5.1799998283386204</c:v>
                </c:pt>
                <c:pt idx="3451">
                  <c:v>5.1799998283386204</c:v>
                </c:pt>
                <c:pt idx="3452">
                  <c:v>5.1799998283386204</c:v>
                </c:pt>
                <c:pt idx="3453">
                  <c:v>5.1799998283386204</c:v>
                </c:pt>
                <c:pt idx="3454">
                  <c:v>5.1799998283386204</c:v>
                </c:pt>
                <c:pt idx="3455">
                  <c:v>5.1799998283386204</c:v>
                </c:pt>
                <c:pt idx="3456">
                  <c:v>5.1799998283386204</c:v>
                </c:pt>
                <c:pt idx="3457">
                  <c:v>5.1799998283386204</c:v>
                </c:pt>
                <c:pt idx="3458">
                  <c:v>5.1799998283386204</c:v>
                </c:pt>
                <c:pt idx="3459">
                  <c:v>5.1799998283386204</c:v>
                </c:pt>
                <c:pt idx="3460">
                  <c:v>5.1799998283386204</c:v>
                </c:pt>
                <c:pt idx="3461">
                  <c:v>5.1799998283386204</c:v>
                </c:pt>
                <c:pt idx="3462">
                  <c:v>5.1799998283386204</c:v>
                </c:pt>
                <c:pt idx="3463">
                  <c:v>5.1799998283386204</c:v>
                </c:pt>
                <c:pt idx="3464">
                  <c:v>5.1799998283386204</c:v>
                </c:pt>
                <c:pt idx="3465">
                  <c:v>5.1799998283386204</c:v>
                </c:pt>
                <c:pt idx="3466">
                  <c:v>5.1799998283386204</c:v>
                </c:pt>
                <c:pt idx="3467">
                  <c:v>5.1799998283386204</c:v>
                </c:pt>
                <c:pt idx="3468">
                  <c:v>5.1799998283386204</c:v>
                </c:pt>
                <c:pt idx="3469">
                  <c:v>5.1799998283386204</c:v>
                </c:pt>
                <c:pt idx="3470">
                  <c:v>5.1799998283386204</c:v>
                </c:pt>
                <c:pt idx="3471">
                  <c:v>5.1799998283386204</c:v>
                </c:pt>
                <c:pt idx="3472">
                  <c:v>5.1799998283386204</c:v>
                </c:pt>
                <c:pt idx="3473">
                  <c:v>5.1799998283386204</c:v>
                </c:pt>
                <c:pt idx="3474">
                  <c:v>5.1799998283386204</c:v>
                </c:pt>
                <c:pt idx="3475">
                  <c:v>5.1799998283386204</c:v>
                </c:pt>
                <c:pt idx="3476">
                  <c:v>5.1799998283386204</c:v>
                </c:pt>
                <c:pt idx="3477">
                  <c:v>5.1799998283386204</c:v>
                </c:pt>
                <c:pt idx="3478">
                  <c:v>5.1799998283386204</c:v>
                </c:pt>
                <c:pt idx="3479">
                  <c:v>5.1799998283386204</c:v>
                </c:pt>
                <c:pt idx="3480">
                  <c:v>5.1799998283386204</c:v>
                </c:pt>
                <c:pt idx="3481">
                  <c:v>5.1799998283386204</c:v>
                </c:pt>
                <c:pt idx="3482">
                  <c:v>5.1799998283386204</c:v>
                </c:pt>
                <c:pt idx="3483">
                  <c:v>5.1799998283386204</c:v>
                </c:pt>
                <c:pt idx="3484">
                  <c:v>5.1799998283386204</c:v>
                </c:pt>
                <c:pt idx="3485">
                  <c:v>5.1799998283386204</c:v>
                </c:pt>
                <c:pt idx="3486">
                  <c:v>5.1799998283386204</c:v>
                </c:pt>
                <c:pt idx="3487">
                  <c:v>5.1799998283386204</c:v>
                </c:pt>
                <c:pt idx="3488">
                  <c:v>5.1799998283386204</c:v>
                </c:pt>
                <c:pt idx="3489">
                  <c:v>5.1799998283386204</c:v>
                </c:pt>
                <c:pt idx="3490">
                  <c:v>5.1799998283386204</c:v>
                </c:pt>
                <c:pt idx="3491">
                  <c:v>5.1799998283386204</c:v>
                </c:pt>
                <c:pt idx="3492">
                  <c:v>5.1799998283386204</c:v>
                </c:pt>
                <c:pt idx="3493">
                  <c:v>5.1799998283386204</c:v>
                </c:pt>
                <c:pt idx="3494">
                  <c:v>5.1799998283386204</c:v>
                </c:pt>
                <c:pt idx="3495">
                  <c:v>5.1799998283386204</c:v>
                </c:pt>
                <c:pt idx="3496">
                  <c:v>5.1799998283386204</c:v>
                </c:pt>
                <c:pt idx="3497">
                  <c:v>5.1799998283386204</c:v>
                </c:pt>
                <c:pt idx="3498">
                  <c:v>5.1799998283386204</c:v>
                </c:pt>
                <c:pt idx="3499">
                  <c:v>5.1799998283386204</c:v>
                </c:pt>
                <c:pt idx="3500">
                  <c:v>5.1799998283386204</c:v>
                </c:pt>
                <c:pt idx="3501">
                  <c:v>5.1799998283386204</c:v>
                </c:pt>
                <c:pt idx="3502">
                  <c:v>5.1799998283386204</c:v>
                </c:pt>
                <c:pt idx="3503">
                  <c:v>5.1799998283386204</c:v>
                </c:pt>
                <c:pt idx="3504">
                  <c:v>5.1799998283386204</c:v>
                </c:pt>
                <c:pt idx="3505">
                  <c:v>5.1799998283386204</c:v>
                </c:pt>
                <c:pt idx="3506">
                  <c:v>5.1799998283386204</c:v>
                </c:pt>
                <c:pt idx="3507">
                  <c:v>5.1799998283386204</c:v>
                </c:pt>
                <c:pt idx="3508">
                  <c:v>5.1799998283386204</c:v>
                </c:pt>
                <c:pt idx="3509">
                  <c:v>5.1799998283386204</c:v>
                </c:pt>
                <c:pt idx="3510">
                  <c:v>5.1799998283386204</c:v>
                </c:pt>
                <c:pt idx="3511">
                  <c:v>5.1799998283386204</c:v>
                </c:pt>
                <c:pt idx="3512">
                  <c:v>5.1799998283386204</c:v>
                </c:pt>
                <c:pt idx="3513">
                  <c:v>5.1799998283386204</c:v>
                </c:pt>
                <c:pt idx="3514">
                  <c:v>5.1799998283386204</c:v>
                </c:pt>
                <c:pt idx="3515">
                  <c:v>5.1799998283386204</c:v>
                </c:pt>
                <c:pt idx="3516">
                  <c:v>5.1799998283386204</c:v>
                </c:pt>
                <c:pt idx="3517">
                  <c:v>5.1799998283386204</c:v>
                </c:pt>
                <c:pt idx="3518">
                  <c:v>5.1799998283386204</c:v>
                </c:pt>
                <c:pt idx="3519">
                  <c:v>5.1799998283386204</c:v>
                </c:pt>
                <c:pt idx="3520">
                  <c:v>5.1799998283386204</c:v>
                </c:pt>
                <c:pt idx="3521">
                  <c:v>5.1799998283386204</c:v>
                </c:pt>
                <c:pt idx="3522">
                  <c:v>5.1799998283386204</c:v>
                </c:pt>
                <c:pt idx="3523">
                  <c:v>5.1799998283386204</c:v>
                </c:pt>
                <c:pt idx="3524">
                  <c:v>5.1799998283386204</c:v>
                </c:pt>
                <c:pt idx="3525">
                  <c:v>5.1799998283386204</c:v>
                </c:pt>
                <c:pt idx="3526">
                  <c:v>5.1799998283386204</c:v>
                </c:pt>
                <c:pt idx="3527">
                  <c:v>5.1799998283386204</c:v>
                </c:pt>
                <c:pt idx="3528">
                  <c:v>5.1799998283386204</c:v>
                </c:pt>
                <c:pt idx="3529">
                  <c:v>5.1799998283386204</c:v>
                </c:pt>
                <c:pt idx="3530">
                  <c:v>5.1799998283386204</c:v>
                </c:pt>
                <c:pt idx="3531">
                  <c:v>5.1799998283386204</c:v>
                </c:pt>
                <c:pt idx="3532">
                  <c:v>5.1799998283386204</c:v>
                </c:pt>
                <c:pt idx="3533">
                  <c:v>5.1799998283386204</c:v>
                </c:pt>
                <c:pt idx="3534">
                  <c:v>5.1799998283386204</c:v>
                </c:pt>
                <c:pt idx="3535">
                  <c:v>5.1799998283386204</c:v>
                </c:pt>
                <c:pt idx="3536">
                  <c:v>5.1799998283386204</c:v>
                </c:pt>
                <c:pt idx="3537">
                  <c:v>5.1799998283386204</c:v>
                </c:pt>
                <c:pt idx="3538">
                  <c:v>5.1799998283386204</c:v>
                </c:pt>
                <c:pt idx="3539">
                  <c:v>5.1799998283386204</c:v>
                </c:pt>
                <c:pt idx="3540">
                  <c:v>5.1799998283386204</c:v>
                </c:pt>
                <c:pt idx="3541">
                  <c:v>5.1799998283386204</c:v>
                </c:pt>
                <c:pt idx="3542">
                  <c:v>5.1799998283386204</c:v>
                </c:pt>
                <c:pt idx="3543">
                  <c:v>5.1799998283386204</c:v>
                </c:pt>
                <c:pt idx="3544">
                  <c:v>5.1799998283386204</c:v>
                </c:pt>
                <c:pt idx="3545">
                  <c:v>5.1799998283386204</c:v>
                </c:pt>
                <c:pt idx="3546">
                  <c:v>5.1799998283386204</c:v>
                </c:pt>
                <c:pt idx="3547">
                  <c:v>5.1799998283386204</c:v>
                </c:pt>
                <c:pt idx="3548">
                  <c:v>5.1799998283386204</c:v>
                </c:pt>
                <c:pt idx="3549">
                  <c:v>5.1799998283386204</c:v>
                </c:pt>
                <c:pt idx="3550">
                  <c:v>5.1799998283386204</c:v>
                </c:pt>
                <c:pt idx="3551">
                  <c:v>5.1799998283386204</c:v>
                </c:pt>
                <c:pt idx="3552">
                  <c:v>5.1799998283386204</c:v>
                </c:pt>
                <c:pt idx="3553">
                  <c:v>5.1799998283386204</c:v>
                </c:pt>
                <c:pt idx="3554">
                  <c:v>5.1799998283386204</c:v>
                </c:pt>
                <c:pt idx="3555">
                  <c:v>5.1799998283386204</c:v>
                </c:pt>
                <c:pt idx="3556">
                  <c:v>5.1799998283386204</c:v>
                </c:pt>
                <c:pt idx="3557">
                  <c:v>5.1799998283386204</c:v>
                </c:pt>
                <c:pt idx="3558">
                  <c:v>5.1799998283386204</c:v>
                </c:pt>
                <c:pt idx="3559">
                  <c:v>5.1799998283386204</c:v>
                </c:pt>
                <c:pt idx="3560">
                  <c:v>5.1799998283386204</c:v>
                </c:pt>
                <c:pt idx="3561">
                  <c:v>5.1799998283386204</c:v>
                </c:pt>
                <c:pt idx="3562">
                  <c:v>5.1799998283386204</c:v>
                </c:pt>
                <c:pt idx="3563">
                  <c:v>5.1799998283386204</c:v>
                </c:pt>
                <c:pt idx="3564">
                  <c:v>5.1799998283386204</c:v>
                </c:pt>
                <c:pt idx="3565">
                  <c:v>5.1799998283386204</c:v>
                </c:pt>
                <c:pt idx="3566">
                  <c:v>5.1799998283386204</c:v>
                </c:pt>
                <c:pt idx="3567">
                  <c:v>5.1799998283386204</c:v>
                </c:pt>
                <c:pt idx="3568">
                  <c:v>5.1799998283386204</c:v>
                </c:pt>
                <c:pt idx="3569">
                  <c:v>5.1799998283386204</c:v>
                </c:pt>
                <c:pt idx="3570">
                  <c:v>5.1799998283386204</c:v>
                </c:pt>
                <c:pt idx="3571">
                  <c:v>5.1799998283386204</c:v>
                </c:pt>
                <c:pt idx="3572">
                  <c:v>5.1799998283386204</c:v>
                </c:pt>
                <c:pt idx="3573">
                  <c:v>5.1799998283386204</c:v>
                </c:pt>
                <c:pt idx="3574">
                  <c:v>5.1799998283386204</c:v>
                </c:pt>
                <c:pt idx="3575">
                  <c:v>5.1799998283386204</c:v>
                </c:pt>
                <c:pt idx="3576">
                  <c:v>5.1799998283386204</c:v>
                </c:pt>
                <c:pt idx="3577">
                  <c:v>5.1799998283386204</c:v>
                </c:pt>
                <c:pt idx="3578">
                  <c:v>5.1799998283386204</c:v>
                </c:pt>
                <c:pt idx="3579">
                  <c:v>5.1799998283386204</c:v>
                </c:pt>
                <c:pt idx="3580">
                  <c:v>5.1799998283386204</c:v>
                </c:pt>
                <c:pt idx="3581">
                  <c:v>5.1799998283386204</c:v>
                </c:pt>
                <c:pt idx="3582">
                  <c:v>5.1799998283386204</c:v>
                </c:pt>
                <c:pt idx="3583">
                  <c:v>5.1799998283386204</c:v>
                </c:pt>
                <c:pt idx="3584">
                  <c:v>5.1799998283386204</c:v>
                </c:pt>
                <c:pt idx="3585">
                  <c:v>5.1799998283386204</c:v>
                </c:pt>
                <c:pt idx="3586">
                  <c:v>5.1799998283386204</c:v>
                </c:pt>
                <c:pt idx="3587">
                  <c:v>5.1799998283386204</c:v>
                </c:pt>
                <c:pt idx="3588">
                  <c:v>5.1799998283386204</c:v>
                </c:pt>
                <c:pt idx="3589">
                  <c:v>5.1799998283386204</c:v>
                </c:pt>
                <c:pt idx="3590">
                  <c:v>5.1799998283386204</c:v>
                </c:pt>
                <c:pt idx="3591">
                  <c:v>5.1799998283386204</c:v>
                </c:pt>
                <c:pt idx="3592">
                  <c:v>5.1799998283386204</c:v>
                </c:pt>
                <c:pt idx="3593">
                  <c:v>5.1799998283386204</c:v>
                </c:pt>
                <c:pt idx="3594">
                  <c:v>5.1799998283386204</c:v>
                </c:pt>
                <c:pt idx="3595">
                  <c:v>5.1799998283386204</c:v>
                </c:pt>
                <c:pt idx="3596">
                  <c:v>5.1799998283386204</c:v>
                </c:pt>
                <c:pt idx="3597">
                  <c:v>5.1799998283386204</c:v>
                </c:pt>
                <c:pt idx="3598">
                  <c:v>5.1799998283386204</c:v>
                </c:pt>
                <c:pt idx="3599">
                  <c:v>5.1799998283386204</c:v>
                </c:pt>
                <c:pt idx="3600">
                  <c:v>5.1799998283386204</c:v>
                </c:pt>
                <c:pt idx="3601">
                  <c:v>5.1799998283386204</c:v>
                </c:pt>
                <c:pt idx="3602">
                  <c:v>5.1799998283386204</c:v>
                </c:pt>
                <c:pt idx="3603">
                  <c:v>5.1799998283386204</c:v>
                </c:pt>
                <c:pt idx="3604">
                  <c:v>5.1799998283386204</c:v>
                </c:pt>
                <c:pt idx="3605">
                  <c:v>5.1799998283386204</c:v>
                </c:pt>
                <c:pt idx="3606">
                  <c:v>5.1799998283386204</c:v>
                </c:pt>
                <c:pt idx="3607">
                  <c:v>5.1799998283386204</c:v>
                </c:pt>
                <c:pt idx="3608">
                  <c:v>5.1799998283386204</c:v>
                </c:pt>
                <c:pt idx="3609">
                  <c:v>5.1799998283386204</c:v>
                </c:pt>
                <c:pt idx="3610">
                  <c:v>5.1799998283386204</c:v>
                </c:pt>
                <c:pt idx="3611">
                  <c:v>5.1799998283386204</c:v>
                </c:pt>
                <c:pt idx="3612">
                  <c:v>5.1799998283386204</c:v>
                </c:pt>
                <c:pt idx="3613">
                  <c:v>5.1799998283386204</c:v>
                </c:pt>
                <c:pt idx="3614">
                  <c:v>5.1799998283386204</c:v>
                </c:pt>
                <c:pt idx="3615">
                  <c:v>5.1799998283386204</c:v>
                </c:pt>
                <c:pt idx="3616">
                  <c:v>5.1799998283386204</c:v>
                </c:pt>
                <c:pt idx="3617">
                  <c:v>5.1799998283386204</c:v>
                </c:pt>
                <c:pt idx="3618">
                  <c:v>5.1799998283386204</c:v>
                </c:pt>
                <c:pt idx="3619">
                  <c:v>5.1799998283386204</c:v>
                </c:pt>
                <c:pt idx="3620">
                  <c:v>5.1799998283386204</c:v>
                </c:pt>
                <c:pt idx="3621">
                  <c:v>5.1799998283386204</c:v>
                </c:pt>
                <c:pt idx="3622">
                  <c:v>5.1799998283386204</c:v>
                </c:pt>
                <c:pt idx="3623">
                  <c:v>5.1799998283386204</c:v>
                </c:pt>
                <c:pt idx="3624">
                  <c:v>5.1799998283386204</c:v>
                </c:pt>
                <c:pt idx="3625">
                  <c:v>5.1799998283386204</c:v>
                </c:pt>
                <c:pt idx="3626">
                  <c:v>5.1799998283386204</c:v>
                </c:pt>
                <c:pt idx="3627">
                  <c:v>5.1799998283386204</c:v>
                </c:pt>
                <c:pt idx="3628">
                  <c:v>5.1799998283386204</c:v>
                </c:pt>
                <c:pt idx="3629">
                  <c:v>5.1799998283386204</c:v>
                </c:pt>
                <c:pt idx="3630">
                  <c:v>5.1799998283386204</c:v>
                </c:pt>
                <c:pt idx="3631">
                  <c:v>5.1799998283386204</c:v>
                </c:pt>
                <c:pt idx="3632">
                  <c:v>5.1799998283386204</c:v>
                </c:pt>
                <c:pt idx="3633">
                  <c:v>5.1799998283386204</c:v>
                </c:pt>
                <c:pt idx="3634">
                  <c:v>5.1799998283386204</c:v>
                </c:pt>
                <c:pt idx="3635">
                  <c:v>5.1799998283386204</c:v>
                </c:pt>
                <c:pt idx="3636">
                  <c:v>5.1799998283386204</c:v>
                </c:pt>
                <c:pt idx="3637">
                  <c:v>5.1799998283386204</c:v>
                </c:pt>
                <c:pt idx="3638">
                  <c:v>5.1799998283386204</c:v>
                </c:pt>
                <c:pt idx="3639">
                  <c:v>5.1799998283386204</c:v>
                </c:pt>
                <c:pt idx="3640">
                  <c:v>5.1799998283386204</c:v>
                </c:pt>
                <c:pt idx="3641">
                  <c:v>5.1799998283386204</c:v>
                </c:pt>
                <c:pt idx="3642">
                  <c:v>5.1799998283386204</c:v>
                </c:pt>
                <c:pt idx="3643">
                  <c:v>5.1799998283386204</c:v>
                </c:pt>
                <c:pt idx="3644">
                  <c:v>5.1799998283386204</c:v>
                </c:pt>
                <c:pt idx="3645">
                  <c:v>5.1799998283386204</c:v>
                </c:pt>
                <c:pt idx="3646">
                  <c:v>5.1799998283386204</c:v>
                </c:pt>
                <c:pt idx="3647">
                  <c:v>5.1799998283386204</c:v>
                </c:pt>
                <c:pt idx="3648">
                  <c:v>5.1799998283386204</c:v>
                </c:pt>
                <c:pt idx="3649">
                  <c:v>5.1799998283386204</c:v>
                </c:pt>
                <c:pt idx="3650">
                  <c:v>5.1799998283386204</c:v>
                </c:pt>
                <c:pt idx="3651">
                  <c:v>5.1799998283386204</c:v>
                </c:pt>
                <c:pt idx="3652">
                  <c:v>5.1799998283386204</c:v>
                </c:pt>
                <c:pt idx="3653">
                  <c:v>5.1799998283386204</c:v>
                </c:pt>
                <c:pt idx="3654">
                  <c:v>5.1799998283386204</c:v>
                </c:pt>
                <c:pt idx="3655">
                  <c:v>5.1799998283386204</c:v>
                </c:pt>
                <c:pt idx="3656">
                  <c:v>5.1799998283386204</c:v>
                </c:pt>
                <c:pt idx="3657">
                  <c:v>5.1799998283386204</c:v>
                </c:pt>
                <c:pt idx="3658">
                  <c:v>5.1799998283386204</c:v>
                </c:pt>
                <c:pt idx="3659">
                  <c:v>5.1799998283386204</c:v>
                </c:pt>
                <c:pt idx="3660">
                  <c:v>5.1799998283386204</c:v>
                </c:pt>
                <c:pt idx="3661">
                  <c:v>5.1799998283386204</c:v>
                </c:pt>
                <c:pt idx="3662">
                  <c:v>5.1799998283386204</c:v>
                </c:pt>
                <c:pt idx="3663">
                  <c:v>5.1799998283386204</c:v>
                </c:pt>
                <c:pt idx="3664">
                  <c:v>5.1799998283386204</c:v>
                </c:pt>
                <c:pt idx="3665">
                  <c:v>5.1799998283386204</c:v>
                </c:pt>
                <c:pt idx="3666">
                  <c:v>5.1799998283386204</c:v>
                </c:pt>
                <c:pt idx="3667">
                  <c:v>5.1799998283386204</c:v>
                </c:pt>
                <c:pt idx="3668">
                  <c:v>5.1799998283386204</c:v>
                </c:pt>
                <c:pt idx="3669">
                  <c:v>5.1799998283386204</c:v>
                </c:pt>
                <c:pt idx="3670">
                  <c:v>5.1799998283386204</c:v>
                </c:pt>
                <c:pt idx="3671">
                  <c:v>5.1799998283386204</c:v>
                </c:pt>
                <c:pt idx="3672">
                  <c:v>5.1799998283386204</c:v>
                </c:pt>
                <c:pt idx="3673">
                  <c:v>5.1799998283386204</c:v>
                </c:pt>
                <c:pt idx="3674">
                  <c:v>5.1799998283386204</c:v>
                </c:pt>
                <c:pt idx="3675">
                  <c:v>5.1799998283386204</c:v>
                </c:pt>
                <c:pt idx="3676">
                  <c:v>5.1799998283386204</c:v>
                </c:pt>
                <c:pt idx="3677">
                  <c:v>5.1799998283386204</c:v>
                </c:pt>
                <c:pt idx="3678">
                  <c:v>5.1799998283386204</c:v>
                </c:pt>
                <c:pt idx="3679">
                  <c:v>5.1799998283386204</c:v>
                </c:pt>
                <c:pt idx="3680">
                  <c:v>5.1799998283386204</c:v>
                </c:pt>
                <c:pt idx="3681">
                  <c:v>5.1799998283386204</c:v>
                </c:pt>
                <c:pt idx="3682">
                  <c:v>5.1799998283386204</c:v>
                </c:pt>
                <c:pt idx="3683">
                  <c:v>5.1799998283386204</c:v>
                </c:pt>
                <c:pt idx="3684">
                  <c:v>5.1799998283386204</c:v>
                </c:pt>
                <c:pt idx="3685">
                  <c:v>5.1799998283386204</c:v>
                </c:pt>
                <c:pt idx="3686">
                  <c:v>5.1799998283386204</c:v>
                </c:pt>
                <c:pt idx="3687">
                  <c:v>5.1799998283386204</c:v>
                </c:pt>
                <c:pt idx="3688">
                  <c:v>5.1799998283386204</c:v>
                </c:pt>
                <c:pt idx="3689">
                  <c:v>5.1799998283386204</c:v>
                </c:pt>
                <c:pt idx="3690">
                  <c:v>5.1799998283386204</c:v>
                </c:pt>
                <c:pt idx="3691">
                  <c:v>5.1799998283386204</c:v>
                </c:pt>
                <c:pt idx="3692">
                  <c:v>5.1799998283386204</c:v>
                </c:pt>
                <c:pt idx="3693">
                  <c:v>5.1799998283386204</c:v>
                </c:pt>
                <c:pt idx="3694">
                  <c:v>5.1799998283386204</c:v>
                </c:pt>
                <c:pt idx="3695">
                  <c:v>5.1799998283386204</c:v>
                </c:pt>
                <c:pt idx="3696">
                  <c:v>5.1799998283386204</c:v>
                </c:pt>
                <c:pt idx="3697">
                  <c:v>5.1799998283386204</c:v>
                </c:pt>
                <c:pt idx="3698">
                  <c:v>5.1799998283386204</c:v>
                </c:pt>
                <c:pt idx="3699">
                  <c:v>5.1799998283386204</c:v>
                </c:pt>
                <c:pt idx="3700">
                  <c:v>5.1799998283386204</c:v>
                </c:pt>
                <c:pt idx="3701">
                  <c:v>5.1799998283386204</c:v>
                </c:pt>
                <c:pt idx="3702">
                  <c:v>5.1799998283386204</c:v>
                </c:pt>
                <c:pt idx="3703">
                  <c:v>5.1799998283386204</c:v>
                </c:pt>
                <c:pt idx="3704">
                  <c:v>5.1799998283386204</c:v>
                </c:pt>
                <c:pt idx="3705">
                  <c:v>5.1799998283386204</c:v>
                </c:pt>
                <c:pt idx="3706">
                  <c:v>5.1799998283386204</c:v>
                </c:pt>
                <c:pt idx="3707">
                  <c:v>5.1799998283386204</c:v>
                </c:pt>
                <c:pt idx="3708">
                  <c:v>5.1799998283386204</c:v>
                </c:pt>
                <c:pt idx="3709">
                  <c:v>5.1799998283386204</c:v>
                </c:pt>
                <c:pt idx="3710">
                  <c:v>5.1799998283386204</c:v>
                </c:pt>
                <c:pt idx="3711">
                  <c:v>5.1799998283386204</c:v>
                </c:pt>
                <c:pt idx="3712">
                  <c:v>5.1799998283386204</c:v>
                </c:pt>
                <c:pt idx="3713">
                  <c:v>5.1799998283386204</c:v>
                </c:pt>
                <c:pt idx="3714">
                  <c:v>5.1799998283386204</c:v>
                </c:pt>
                <c:pt idx="3715">
                  <c:v>5.1799998283386204</c:v>
                </c:pt>
                <c:pt idx="3716">
                  <c:v>5.1799998283386204</c:v>
                </c:pt>
                <c:pt idx="3717">
                  <c:v>5.1799998283386204</c:v>
                </c:pt>
                <c:pt idx="3718">
                  <c:v>5.1799998283386204</c:v>
                </c:pt>
                <c:pt idx="3719">
                  <c:v>5.1799998283386204</c:v>
                </c:pt>
                <c:pt idx="3720">
                  <c:v>5.1799998283386204</c:v>
                </c:pt>
                <c:pt idx="3721">
                  <c:v>5.1799998283386204</c:v>
                </c:pt>
                <c:pt idx="3722">
                  <c:v>5.1799998283386204</c:v>
                </c:pt>
                <c:pt idx="3723">
                  <c:v>5.1799998283386204</c:v>
                </c:pt>
                <c:pt idx="3724">
                  <c:v>5.1799998283386204</c:v>
                </c:pt>
                <c:pt idx="3725">
                  <c:v>5.1799998283386204</c:v>
                </c:pt>
                <c:pt idx="3726">
                  <c:v>5.1799998283386204</c:v>
                </c:pt>
                <c:pt idx="3727">
                  <c:v>5.1799998283386204</c:v>
                </c:pt>
                <c:pt idx="3728">
                  <c:v>5.1799998283386204</c:v>
                </c:pt>
                <c:pt idx="3729">
                  <c:v>5.1799998283386204</c:v>
                </c:pt>
                <c:pt idx="3730">
                  <c:v>5.1799998283386204</c:v>
                </c:pt>
                <c:pt idx="3731">
                  <c:v>5.1799998283386204</c:v>
                </c:pt>
                <c:pt idx="3732">
                  <c:v>5.1799998283386204</c:v>
                </c:pt>
                <c:pt idx="3733">
                  <c:v>5.1799998283386204</c:v>
                </c:pt>
                <c:pt idx="3734">
                  <c:v>5.1799998283386204</c:v>
                </c:pt>
                <c:pt idx="3735">
                  <c:v>5.1799998283386204</c:v>
                </c:pt>
                <c:pt idx="3736">
                  <c:v>5.1799998283386204</c:v>
                </c:pt>
                <c:pt idx="3737">
                  <c:v>5.1799998283386204</c:v>
                </c:pt>
                <c:pt idx="3738">
                  <c:v>5.1799998283386204</c:v>
                </c:pt>
                <c:pt idx="3739">
                  <c:v>5.1799998283386204</c:v>
                </c:pt>
                <c:pt idx="3740">
                  <c:v>5.1799998283386204</c:v>
                </c:pt>
                <c:pt idx="3741">
                  <c:v>5.1799998283386204</c:v>
                </c:pt>
                <c:pt idx="3742">
                  <c:v>5.1799998283386204</c:v>
                </c:pt>
                <c:pt idx="3743">
                  <c:v>5.1799998283386204</c:v>
                </c:pt>
                <c:pt idx="3744">
                  <c:v>5.1799998283386204</c:v>
                </c:pt>
                <c:pt idx="3745">
                  <c:v>5.1799998283386204</c:v>
                </c:pt>
                <c:pt idx="3746">
                  <c:v>5.1799998283386204</c:v>
                </c:pt>
                <c:pt idx="3747">
                  <c:v>5.1799998283386204</c:v>
                </c:pt>
                <c:pt idx="3748">
                  <c:v>5.1799998283386204</c:v>
                </c:pt>
                <c:pt idx="3749">
                  <c:v>5.1799998283386204</c:v>
                </c:pt>
                <c:pt idx="3750">
                  <c:v>5.1799998283386204</c:v>
                </c:pt>
                <c:pt idx="3751">
                  <c:v>5.1799998283386204</c:v>
                </c:pt>
                <c:pt idx="3752">
                  <c:v>5.1799998283386204</c:v>
                </c:pt>
                <c:pt idx="3753">
                  <c:v>5.1799998283386204</c:v>
                </c:pt>
                <c:pt idx="3754">
                  <c:v>5.1799998283386204</c:v>
                </c:pt>
                <c:pt idx="3755">
                  <c:v>5.1799998283386204</c:v>
                </c:pt>
                <c:pt idx="3756">
                  <c:v>5.1799998283386204</c:v>
                </c:pt>
                <c:pt idx="3757">
                  <c:v>5.1799998283386204</c:v>
                </c:pt>
                <c:pt idx="3758">
                  <c:v>5.1799998283386204</c:v>
                </c:pt>
                <c:pt idx="3759">
                  <c:v>5.1799998283386204</c:v>
                </c:pt>
                <c:pt idx="3760">
                  <c:v>5.1799998283386204</c:v>
                </c:pt>
                <c:pt idx="3761">
                  <c:v>5.1799998283386204</c:v>
                </c:pt>
                <c:pt idx="3762">
                  <c:v>5.1799998283386204</c:v>
                </c:pt>
                <c:pt idx="3763">
                  <c:v>5.1799998283386204</c:v>
                </c:pt>
                <c:pt idx="3764">
                  <c:v>5.1799998283386204</c:v>
                </c:pt>
                <c:pt idx="3765">
                  <c:v>5.1799998283386204</c:v>
                </c:pt>
                <c:pt idx="3766">
                  <c:v>5.1799998283386204</c:v>
                </c:pt>
                <c:pt idx="3767">
                  <c:v>5.1799998283386204</c:v>
                </c:pt>
                <c:pt idx="3768">
                  <c:v>5.1799998283386204</c:v>
                </c:pt>
                <c:pt idx="3769">
                  <c:v>5.1799998283386204</c:v>
                </c:pt>
                <c:pt idx="3770">
                  <c:v>5.1799998283386204</c:v>
                </c:pt>
                <c:pt idx="3771">
                  <c:v>5.1799998283386204</c:v>
                </c:pt>
                <c:pt idx="3772">
                  <c:v>5.1799998283386204</c:v>
                </c:pt>
                <c:pt idx="3773">
                  <c:v>5.1799998283386204</c:v>
                </c:pt>
                <c:pt idx="3774">
                  <c:v>5.1799998283386204</c:v>
                </c:pt>
                <c:pt idx="3775">
                  <c:v>5.1799998283386204</c:v>
                </c:pt>
                <c:pt idx="3776">
                  <c:v>5.1799998283386204</c:v>
                </c:pt>
                <c:pt idx="3777">
                  <c:v>5.1799998283386204</c:v>
                </c:pt>
                <c:pt idx="3778">
                  <c:v>5.1799998283386204</c:v>
                </c:pt>
                <c:pt idx="3779">
                  <c:v>5.1799998283386204</c:v>
                </c:pt>
                <c:pt idx="3780">
                  <c:v>5.1799998283386204</c:v>
                </c:pt>
                <c:pt idx="3781">
                  <c:v>5.1799998283386204</c:v>
                </c:pt>
                <c:pt idx="3782">
                  <c:v>5.1799998283386204</c:v>
                </c:pt>
                <c:pt idx="3783">
                  <c:v>5.1799998283386204</c:v>
                </c:pt>
                <c:pt idx="3784">
                  <c:v>5.1799998283386204</c:v>
                </c:pt>
                <c:pt idx="3785">
                  <c:v>5.1799998283386204</c:v>
                </c:pt>
                <c:pt idx="3786">
                  <c:v>5.1799998283386204</c:v>
                </c:pt>
                <c:pt idx="3787">
                  <c:v>5.1799998283386204</c:v>
                </c:pt>
                <c:pt idx="3788">
                  <c:v>5.1799998283386204</c:v>
                </c:pt>
                <c:pt idx="3789">
                  <c:v>5.1799998283386204</c:v>
                </c:pt>
                <c:pt idx="3790">
                  <c:v>5.1799998283386204</c:v>
                </c:pt>
                <c:pt idx="3791">
                  <c:v>5.1799998283386204</c:v>
                </c:pt>
                <c:pt idx="3792">
                  <c:v>5.1799998283386204</c:v>
                </c:pt>
                <c:pt idx="3793">
                  <c:v>5.1799998283386204</c:v>
                </c:pt>
                <c:pt idx="3794">
                  <c:v>5.1799998283386204</c:v>
                </c:pt>
                <c:pt idx="3795">
                  <c:v>5.1799998283386204</c:v>
                </c:pt>
                <c:pt idx="3796">
                  <c:v>5.1799998283386204</c:v>
                </c:pt>
                <c:pt idx="3797">
                  <c:v>5.1799998283386204</c:v>
                </c:pt>
                <c:pt idx="3798">
                  <c:v>5.1799998283386204</c:v>
                </c:pt>
                <c:pt idx="3799">
                  <c:v>5.1799998283386204</c:v>
                </c:pt>
                <c:pt idx="3800">
                  <c:v>5.1799998283386204</c:v>
                </c:pt>
                <c:pt idx="3801">
                  <c:v>5.1799998283386204</c:v>
                </c:pt>
                <c:pt idx="3802">
                  <c:v>5.1799998283386204</c:v>
                </c:pt>
                <c:pt idx="3803">
                  <c:v>5.1799998283386204</c:v>
                </c:pt>
                <c:pt idx="3804">
                  <c:v>5.1799998283386204</c:v>
                </c:pt>
                <c:pt idx="3805">
                  <c:v>5.1799998283386204</c:v>
                </c:pt>
                <c:pt idx="3806">
                  <c:v>5.1799998283386204</c:v>
                </c:pt>
                <c:pt idx="3807">
                  <c:v>5.1799998283386204</c:v>
                </c:pt>
                <c:pt idx="3808">
                  <c:v>5.1799998283386204</c:v>
                </c:pt>
                <c:pt idx="3809">
                  <c:v>5.1799998283386204</c:v>
                </c:pt>
                <c:pt idx="3810">
                  <c:v>5.1799998283386204</c:v>
                </c:pt>
                <c:pt idx="3811">
                  <c:v>5.1799998283386204</c:v>
                </c:pt>
                <c:pt idx="3812">
                  <c:v>5.1799998283386204</c:v>
                </c:pt>
                <c:pt idx="3813">
                  <c:v>5.1799998283386204</c:v>
                </c:pt>
                <c:pt idx="3814">
                  <c:v>5.1799998283386204</c:v>
                </c:pt>
                <c:pt idx="3815">
                  <c:v>5.1799998283386204</c:v>
                </c:pt>
                <c:pt idx="3816">
                  <c:v>5.1799998283386204</c:v>
                </c:pt>
                <c:pt idx="3817">
                  <c:v>5.1799998283386204</c:v>
                </c:pt>
                <c:pt idx="3818">
                  <c:v>5.1799998283386204</c:v>
                </c:pt>
                <c:pt idx="3819">
                  <c:v>5.1799998283386204</c:v>
                </c:pt>
                <c:pt idx="3820">
                  <c:v>5.1799998283386204</c:v>
                </c:pt>
                <c:pt idx="3821">
                  <c:v>5.1799998283386204</c:v>
                </c:pt>
                <c:pt idx="3822">
                  <c:v>5.1799998283386204</c:v>
                </c:pt>
                <c:pt idx="3823">
                  <c:v>5.1799998283386204</c:v>
                </c:pt>
                <c:pt idx="3824">
                  <c:v>5.1799998283386204</c:v>
                </c:pt>
                <c:pt idx="3825">
                  <c:v>5.1799998283386204</c:v>
                </c:pt>
                <c:pt idx="3826">
                  <c:v>5.1799998283386204</c:v>
                </c:pt>
                <c:pt idx="3827">
                  <c:v>5.1799998283386204</c:v>
                </c:pt>
                <c:pt idx="3828">
                  <c:v>5.1799998283386204</c:v>
                </c:pt>
                <c:pt idx="3829">
                  <c:v>5.1799998283386204</c:v>
                </c:pt>
                <c:pt idx="3830">
                  <c:v>5.1799998283386204</c:v>
                </c:pt>
                <c:pt idx="3831">
                  <c:v>5.1799998283386204</c:v>
                </c:pt>
                <c:pt idx="3832">
                  <c:v>5.1799998283386204</c:v>
                </c:pt>
                <c:pt idx="3833">
                  <c:v>5.1799998283386204</c:v>
                </c:pt>
                <c:pt idx="3834">
                  <c:v>5.1799998283386204</c:v>
                </c:pt>
                <c:pt idx="3835">
                  <c:v>5.1799998283386204</c:v>
                </c:pt>
                <c:pt idx="3836">
                  <c:v>5.1799998283386204</c:v>
                </c:pt>
                <c:pt idx="3837">
                  <c:v>5.1799998283386204</c:v>
                </c:pt>
                <c:pt idx="3838">
                  <c:v>5.1799998283386204</c:v>
                </c:pt>
                <c:pt idx="3839">
                  <c:v>5.1799998283386204</c:v>
                </c:pt>
                <c:pt idx="3840">
                  <c:v>5.1799998283386204</c:v>
                </c:pt>
                <c:pt idx="3841">
                  <c:v>5.1799998283386204</c:v>
                </c:pt>
                <c:pt idx="3842">
                  <c:v>5.1799998283386204</c:v>
                </c:pt>
                <c:pt idx="3843">
                  <c:v>5.1799998283386204</c:v>
                </c:pt>
                <c:pt idx="3844">
                  <c:v>5.1799998283386204</c:v>
                </c:pt>
                <c:pt idx="3845">
                  <c:v>5.1799998283386204</c:v>
                </c:pt>
                <c:pt idx="3846">
                  <c:v>5.1799998283386204</c:v>
                </c:pt>
                <c:pt idx="3847">
                  <c:v>5.1799998283386204</c:v>
                </c:pt>
                <c:pt idx="3848">
                  <c:v>5.1799998283386204</c:v>
                </c:pt>
                <c:pt idx="3849">
                  <c:v>5.1799998283386204</c:v>
                </c:pt>
                <c:pt idx="3850">
                  <c:v>5.1799998283386204</c:v>
                </c:pt>
                <c:pt idx="3851">
                  <c:v>5.1799998283386204</c:v>
                </c:pt>
                <c:pt idx="3852">
                  <c:v>5.1799998283386204</c:v>
                </c:pt>
                <c:pt idx="3853">
                  <c:v>5.1799998283386204</c:v>
                </c:pt>
                <c:pt idx="3854">
                  <c:v>5.1799998283386204</c:v>
                </c:pt>
                <c:pt idx="3855">
                  <c:v>5.1799998283386204</c:v>
                </c:pt>
                <c:pt idx="3856">
                  <c:v>5.1799998283386204</c:v>
                </c:pt>
                <c:pt idx="3857">
                  <c:v>5.1799998283386204</c:v>
                </c:pt>
                <c:pt idx="3858">
                  <c:v>5.1799998283386204</c:v>
                </c:pt>
                <c:pt idx="3859">
                  <c:v>5.1799998283386204</c:v>
                </c:pt>
                <c:pt idx="3860">
                  <c:v>5.1799998283386204</c:v>
                </c:pt>
                <c:pt idx="3861">
                  <c:v>5.1799998283386204</c:v>
                </c:pt>
                <c:pt idx="3862">
                  <c:v>5.1799998283386204</c:v>
                </c:pt>
                <c:pt idx="3863">
                  <c:v>5.1799998283386204</c:v>
                </c:pt>
                <c:pt idx="3864">
                  <c:v>5.1799998283386204</c:v>
                </c:pt>
                <c:pt idx="3865">
                  <c:v>5.1799998283386204</c:v>
                </c:pt>
                <c:pt idx="3866">
                  <c:v>5.1799998283386204</c:v>
                </c:pt>
                <c:pt idx="3867">
                  <c:v>5.1799998283386204</c:v>
                </c:pt>
                <c:pt idx="3868">
                  <c:v>5.1799998283386204</c:v>
                </c:pt>
                <c:pt idx="3869">
                  <c:v>5.1799998283386204</c:v>
                </c:pt>
                <c:pt idx="3870">
                  <c:v>5.1799998283386204</c:v>
                </c:pt>
                <c:pt idx="3871">
                  <c:v>5.1799998283386204</c:v>
                </c:pt>
                <c:pt idx="3872">
                  <c:v>5.1799998283386204</c:v>
                </c:pt>
                <c:pt idx="3873">
                  <c:v>5.1799998283386204</c:v>
                </c:pt>
                <c:pt idx="3874">
                  <c:v>5.1799998283386204</c:v>
                </c:pt>
                <c:pt idx="3875">
                  <c:v>5.1799998283386204</c:v>
                </c:pt>
                <c:pt idx="3876">
                  <c:v>5.1799998283386204</c:v>
                </c:pt>
                <c:pt idx="3877">
                  <c:v>5.1799998283386204</c:v>
                </c:pt>
                <c:pt idx="3878">
                  <c:v>5.1799998283386204</c:v>
                </c:pt>
                <c:pt idx="3879">
                  <c:v>5.1799998283386204</c:v>
                </c:pt>
                <c:pt idx="3880">
                  <c:v>5.1799998283386204</c:v>
                </c:pt>
                <c:pt idx="3881">
                  <c:v>5.1799998283386204</c:v>
                </c:pt>
                <c:pt idx="3882">
                  <c:v>5.1799998283386204</c:v>
                </c:pt>
                <c:pt idx="3883">
                  <c:v>5.1799998283386204</c:v>
                </c:pt>
                <c:pt idx="3884">
                  <c:v>5.1799998283386204</c:v>
                </c:pt>
                <c:pt idx="3885">
                  <c:v>5.1799998283386204</c:v>
                </c:pt>
                <c:pt idx="3886">
                  <c:v>5.1799998283386204</c:v>
                </c:pt>
                <c:pt idx="3887">
                  <c:v>5.1799998283386204</c:v>
                </c:pt>
                <c:pt idx="3888">
                  <c:v>5.1799998283386204</c:v>
                </c:pt>
                <c:pt idx="3889">
                  <c:v>5.1799998283386204</c:v>
                </c:pt>
                <c:pt idx="3890">
                  <c:v>5.1799998283386204</c:v>
                </c:pt>
                <c:pt idx="3891">
                  <c:v>5.1799998283386204</c:v>
                </c:pt>
                <c:pt idx="3892">
                  <c:v>5.1799998283386204</c:v>
                </c:pt>
                <c:pt idx="3893">
                  <c:v>5.1799998283386204</c:v>
                </c:pt>
                <c:pt idx="3894">
                  <c:v>5.1799998283386204</c:v>
                </c:pt>
                <c:pt idx="3895">
                  <c:v>5.1799998283386204</c:v>
                </c:pt>
                <c:pt idx="3896">
                  <c:v>5.1799998283386204</c:v>
                </c:pt>
                <c:pt idx="3897">
                  <c:v>5.1799998283386204</c:v>
                </c:pt>
                <c:pt idx="3898">
                  <c:v>5.1799998283386204</c:v>
                </c:pt>
                <c:pt idx="3899">
                  <c:v>5.1799998283386204</c:v>
                </c:pt>
                <c:pt idx="3900">
                  <c:v>5.1799998283386204</c:v>
                </c:pt>
                <c:pt idx="3901">
                  <c:v>5.1799998283386204</c:v>
                </c:pt>
                <c:pt idx="3902">
                  <c:v>5.1799998283386204</c:v>
                </c:pt>
                <c:pt idx="3903">
                  <c:v>5.1799998283386204</c:v>
                </c:pt>
                <c:pt idx="3904">
                  <c:v>5.1799998283386204</c:v>
                </c:pt>
                <c:pt idx="3905">
                  <c:v>5.1799998283386204</c:v>
                </c:pt>
                <c:pt idx="3906">
                  <c:v>5.1799998283386204</c:v>
                </c:pt>
                <c:pt idx="3907">
                  <c:v>5.1799998283386204</c:v>
                </c:pt>
                <c:pt idx="3908">
                  <c:v>5.1799998283386204</c:v>
                </c:pt>
                <c:pt idx="3909">
                  <c:v>5.1799998283386204</c:v>
                </c:pt>
                <c:pt idx="3910">
                  <c:v>5.1799998283386204</c:v>
                </c:pt>
                <c:pt idx="3911">
                  <c:v>5.1799998283386204</c:v>
                </c:pt>
                <c:pt idx="3912">
                  <c:v>5.1799998283386204</c:v>
                </c:pt>
                <c:pt idx="3913">
                  <c:v>5.1799998283386204</c:v>
                </c:pt>
                <c:pt idx="3914">
                  <c:v>5.1799998283386204</c:v>
                </c:pt>
                <c:pt idx="3915">
                  <c:v>5.1799998283386204</c:v>
                </c:pt>
                <c:pt idx="3916">
                  <c:v>5.1799998283386204</c:v>
                </c:pt>
                <c:pt idx="3917">
                  <c:v>5.1799998283386204</c:v>
                </c:pt>
                <c:pt idx="3918">
                  <c:v>5.1799998283386204</c:v>
                </c:pt>
                <c:pt idx="3919">
                  <c:v>5.1799998283386204</c:v>
                </c:pt>
                <c:pt idx="3920">
                  <c:v>5.1799998283386204</c:v>
                </c:pt>
                <c:pt idx="3921">
                  <c:v>5.1799998283386204</c:v>
                </c:pt>
                <c:pt idx="3922">
                  <c:v>5.1799998283386204</c:v>
                </c:pt>
                <c:pt idx="3923">
                  <c:v>5.1799998283386204</c:v>
                </c:pt>
                <c:pt idx="3924">
                  <c:v>5.1799998283386204</c:v>
                </c:pt>
                <c:pt idx="3925">
                  <c:v>5.1799998283386204</c:v>
                </c:pt>
                <c:pt idx="3926">
                  <c:v>5.1799998283386204</c:v>
                </c:pt>
                <c:pt idx="3927">
                  <c:v>5.1799998283386204</c:v>
                </c:pt>
                <c:pt idx="3928">
                  <c:v>5.1799998283386204</c:v>
                </c:pt>
                <c:pt idx="3929">
                  <c:v>5.1799998283386204</c:v>
                </c:pt>
                <c:pt idx="3930">
                  <c:v>5.1799998283386204</c:v>
                </c:pt>
                <c:pt idx="3931">
                  <c:v>5.1799998283386204</c:v>
                </c:pt>
                <c:pt idx="3932">
                  <c:v>5.1799998283386204</c:v>
                </c:pt>
                <c:pt idx="3933">
                  <c:v>5.1799998283386204</c:v>
                </c:pt>
                <c:pt idx="3934">
                  <c:v>5.1799998283386204</c:v>
                </c:pt>
                <c:pt idx="3935">
                  <c:v>5.1799998283386204</c:v>
                </c:pt>
                <c:pt idx="3936">
                  <c:v>5.1799998283386204</c:v>
                </c:pt>
                <c:pt idx="3937">
                  <c:v>5.1799998283386204</c:v>
                </c:pt>
                <c:pt idx="3938">
                  <c:v>5.1799998283386204</c:v>
                </c:pt>
                <c:pt idx="3939">
                  <c:v>5.1799998283386204</c:v>
                </c:pt>
                <c:pt idx="3940">
                  <c:v>5.1799998283386204</c:v>
                </c:pt>
                <c:pt idx="3941">
                  <c:v>5.1799998283386204</c:v>
                </c:pt>
                <c:pt idx="3942">
                  <c:v>5.1799998283386204</c:v>
                </c:pt>
                <c:pt idx="3943">
                  <c:v>5.1799998283386204</c:v>
                </c:pt>
                <c:pt idx="3944">
                  <c:v>5.1799998283386204</c:v>
                </c:pt>
                <c:pt idx="3945">
                  <c:v>5.1799998283386204</c:v>
                </c:pt>
                <c:pt idx="3946">
                  <c:v>5.1799998283386204</c:v>
                </c:pt>
                <c:pt idx="3947">
                  <c:v>5.1799998283386204</c:v>
                </c:pt>
                <c:pt idx="3948">
                  <c:v>5.1799998283386204</c:v>
                </c:pt>
                <c:pt idx="3949">
                  <c:v>5.1799998283386204</c:v>
                </c:pt>
                <c:pt idx="3950">
                  <c:v>5.1799998283386204</c:v>
                </c:pt>
                <c:pt idx="3951">
                  <c:v>5.1799998283386204</c:v>
                </c:pt>
                <c:pt idx="3952">
                  <c:v>5.1799998283386204</c:v>
                </c:pt>
                <c:pt idx="3953">
                  <c:v>5.1799998283386204</c:v>
                </c:pt>
                <c:pt idx="3954">
                  <c:v>5.1799998283386204</c:v>
                </c:pt>
                <c:pt idx="3955">
                  <c:v>5.1799998283386204</c:v>
                </c:pt>
                <c:pt idx="3956">
                  <c:v>5.1799998283386204</c:v>
                </c:pt>
                <c:pt idx="3957">
                  <c:v>5.1799998283386204</c:v>
                </c:pt>
                <c:pt idx="3958">
                  <c:v>5.1799998283386204</c:v>
                </c:pt>
                <c:pt idx="3959">
                  <c:v>5.1799998283386204</c:v>
                </c:pt>
                <c:pt idx="3960">
                  <c:v>5.1799998283386204</c:v>
                </c:pt>
                <c:pt idx="3961">
                  <c:v>5.1799998283386204</c:v>
                </c:pt>
                <c:pt idx="3962">
                  <c:v>5.1799998283386204</c:v>
                </c:pt>
                <c:pt idx="3963">
                  <c:v>5.1799998283386204</c:v>
                </c:pt>
                <c:pt idx="3964">
                  <c:v>5.1799998283386204</c:v>
                </c:pt>
                <c:pt idx="3965">
                  <c:v>5.1799998283386204</c:v>
                </c:pt>
                <c:pt idx="3966">
                  <c:v>5.1799998283386204</c:v>
                </c:pt>
                <c:pt idx="3967">
                  <c:v>5.1799998283386204</c:v>
                </c:pt>
                <c:pt idx="3968">
                  <c:v>5.1799998283386204</c:v>
                </c:pt>
                <c:pt idx="3969">
                  <c:v>5.1799998283386204</c:v>
                </c:pt>
                <c:pt idx="3970">
                  <c:v>5.1799998283386204</c:v>
                </c:pt>
                <c:pt idx="3971">
                  <c:v>5.1799998283386204</c:v>
                </c:pt>
                <c:pt idx="3972">
                  <c:v>5.1799998283386204</c:v>
                </c:pt>
                <c:pt idx="3973">
                  <c:v>5.1799998283386204</c:v>
                </c:pt>
                <c:pt idx="3974">
                  <c:v>5.1799998283386204</c:v>
                </c:pt>
                <c:pt idx="3975">
                  <c:v>5.1799998283386204</c:v>
                </c:pt>
                <c:pt idx="3976">
                  <c:v>5.1799998283386204</c:v>
                </c:pt>
                <c:pt idx="3977">
                  <c:v>5.1799998283386204</c:v>
                </c:pt>
                <c:pt idx="3978">
                  <c:v>5.1799998283386204</c:v>
                </c:pt>
                <c:pt idx="3979">
                  <c:v>5.1799998283386204</c:v>
                </c:pt>
                <c:pt idx="3980">
                  <c:v>5.1799998283386204</c:v>
                </c:pt>
                <c:pt idx="3981">
                  <c:v>5.1799998283386204</c:v>
                </c:pt>
                <c:pt idx="3982">
                  <c:v>5.1799998283386204</c:v>
                </c:pt>
                <c:pt idx="3983">
                  <c:v>5.1799998283386204</c:v>
                </c:pt>
                <c:pt idx="3984">
                  <c:v>5.1799998283386204</c:v>
                </c:pt>
                <c:pt idx="3985">
                  <c:v>5.1799998283386204</c:v>
                </c:pt>
                <c:pt idx="3986">
                  <c:v>5.1799998283386204</c:v>
                </c:pt>
                <c:pt idx="3987">
                  <c:v>5.1799998283386204</c:v>
                </c:pt>
                <c:pt idx="3988">
                  <c:v>5.1799998283386204</c:v>
                </c:pt>
                <c:pt idx="3989">
                  <c:v>5.1799998283386204</c:v>
                </c:pt>
                <c:pt idx="3990">
                  <c:v>5.1799998283386204</c:v>
                </c:pt>
                <c:pt idx="3991">
                  <c:v>5.1799998283386204</c:v>
                </c:pt>
                <c:pt idx="3992">
                  <c:v>5.1799998283386204</c:v>
                </c:pt>
                <c:pt idx="3993">
                  <c:v>5.1799998283386204</c:v>
                </c:pt>
                <c:pt idx="3994">
                  <c:v>5.1799998283386204</c:v>
                </c:pt>
                <c:pt idx="3995">
                  <c:v>5.1799998283386204</c:v>
                </c:pt>
                <c:pt idx="3996">
                  <c:v>5.1799998283386204</c:v>
                </c:pt>
                <c:pt idx="3997">
                  <c:v>5.1799998283386204</c:v>
                </c:pt>
                <c:pt idx="3998">
                  <c:v>5.1799998283386204</c:v>
                </c:pt>
                <c:pt idx="3999">
                  <c:v>5.1799998283386204</c:v>
                </c:pt>
                <c:pt idx="4000">
                  <c:v>5.1799998283386204</c:v>
                </c:pt>
                <c:pt idx="4001">
                  <c:v>5.1799998283386204</c:v>
                </c:pt>
                <c:pt idx="4002">
                  <c:v>5.1799998283386204</c:v>
                </c:pt>
                <c:pt idx="4003">
                  <c:v>5.1799998283386204</c:v>
                </c:pt>
                <c:pt idx="4004">
                  <c:v>5.1799998283386204</c:v>
                </c:pt>
                <c:pt idx="4005">
                  <c:v>5.1799998283386204</c:v>
                </c:pt>
                <c:pt idx="4006">
                  <c:v>5.1799998283386204</c:v>
                </c:pt>
                <c:pt idx="4007">
                  <c:v>5.1799998283386204</c:v>
                </c:pt>
                <c:pt idx="4008">
                  <c:v>5.1799998283386204</c:v>
                </c:pt>
                <c:pt idx="4009">
                  <c:v>5.1799998283386204</c:v>
                </c:pt>
                <c:pt idx="4010">
                  <c:v>5.1799998283386204</c:v>
                </c:pt>
                <c:pt idx="4011">
                  <c:v>5.1799998283386204</c:v>
                </c:pt>
                <c:pt idx="4012">
                  <c:v>5.1799998283386204</c:v>
                </c:pt>
                <c:pt idx="4013">
                  <c:v>5.1799998283386204</c:v>
                </c:pt>
                <c:pt idx="4014">
                  <c:v>5.1799998283386204</c:v>
                </c:pt>
                <c:pt idx="4015">
                  <c:v>5.1799998283386204</c:v>
                </c:pt>
                <c:pt idx="4016">
                  <c:v>5.1799998283386204</c:v>
                </c:pt>
                <c:pt idx="4017">
                  <c:v>5.1799998283386204</c:v>
                </c:pt>
                <c:pt idx="4018">
                  <c:v>5.1799998283386204</c:v>
                </c:pt>
                <c:pt idx="4019">
                  <c:v>5.1799998283386204</c:v>
                </c:pt>
                <c:pt idx="4020">
                  <c:v>5.1799998283386204</c:v>
                </c:pt>
                <c:pt idx="4021">
                  <c:v>5.1799998283386204</c:v>
                </c:pt>
                <c:pt idx="4022">
                  <c:v>5.1799998283386204</c:v>
                </c:pt>
                <c:pt idx="4023">
                  <c:v>5.1799998283386204</c:v>
                </c:pt>
                <c:pt idx="4024">
                  <c:v>5.1799998283386204</c:v>
                </c:pt>
                <c:pt idx="4025">
                  <c:v>5.1799998283386204</c:v>
                </c:pt>
                <c:pt idx="4026">
                  <c:v>5.1799998283386204</c:v>
                </c:pt>
                <c:pt idx="4027">
                  <c:v>5.1799998283386204</c:v>
                </c:pt>
                <c:pt idx="4028">
                  <c:v>5.1799998283386204</c:v>
                </c:pt>
                <c:pt idx="4029">
                  <c:v>5.1799998283386204</c:v>
                </c:pt>
                <c:pt idx="4030">
                  <c:v>5.1799998283386204</c:v>
                </c:pt>
                <c:pt idx="4031">
                  <c:v>5.1799998283386204</c:v>
                </c:pt>
                <c:pt idx="4032">
                  <c:v>5.1799998283386204</c:v>
                </c:pt>
                <c:pt idx="4033">
                  <c:v>5.1799998283386204</c:v>
                </c:pt>
                <c:pt idx="4034">
                  <c:v>5.1799998283386204</c:v>
                </c:pt>
                <c:pt idx="4035">
                  <c:v>5.1799998283386204</c:v>
                </c:pt>
                <c:pt idx="4036">
                  <c:v>5.1799998283386204</c:v>
                </c:pt>
                <c:pt idx="4037">
                  <c:v>5.1799998283386204</c:v>
                </c:pt>
                <c:pt idx="4038">
                  <c:v>5.1799998283386204</c:v>
                </c:pt>
                <c:pt idx="4039">
                  <c:v>5.1799998283386204</c:v>
                </c:pt>
                <c:pt idx="4040">
                  <c:v>5.1799998283386204</c:v>
                </c:pt>
                <c:pt idx="4041">
                  <c:v>5.1799998283386204</c:v>
                </c:pt>
                <c:pt idx="4042">
                  <c:v>5.1799998283386204</c:v>
                </c:pt>
                <c:pt idx="4043">
                  <c:v>5.1799998283386204</c:v>
                </c:pt>
                <c:pt idx="4044">
                  <c:v>5.1799998283386204</c:v>
                </c:pt>
                <c:pt idx="4045">
                  <c:v>5.1799998283386204</c:v>
                </c:pt>
                <c:pt idx="4046">
                  <c:v>5.1799998283386204</c:v>
                </c:pt>
                <c:pt idx="4047">
                  <c:v>5.1799998283386204</c:v>
                </c:pt>
                <c:pt idx="4048">
                  <c:v>5.1799998283386204</c:v>
                </c:pt>
                <c:pt idx="4049">
                  <c:v>5.1799998283386204</c:v>
                </c:pt>
                <c:pt idx="4050">
                  <c:v>5.1799998283386204</c:v>
                </c:pt>
                <c:pt idx="4051">
                  <c:v>5.1799998283386204</c:v>
                </c:pt>
                <c:pt idx="4052">
                  <c:v>5.1799998283386204</c:v>
                </c:pt>
                <c:pt idx="4053">
                  <c:v>5.1799998283386204</c:v>
                </c:pt>
                <c:pt idx="4054">
                  <c:v>5.1799998283386204</c:v>
                </c:pt>
                <c:pt idx="4055">
                  <c:v>5.1799998283386204</c:v>
                </c:pt>
                <c:pt idx="4056">
                  <c:v>5.1799998283386204</c:v>
                </c:pt>
                <c:pt idx="4057">
                  <c:v>5.1799998283386204</c:v>
                </c:pt>
                <c:pt idx="4058">
                  <c:v>5.1799998283386204</c:v>
                </c:pt>
                <c:pt idx="4059">
                  <c:v>5.1799998283386204</c:v>
                </c:pt>
                <c:pt idx="4060">
                  <c:v>5.1799998283386204</c:v>
                </c:pt>
                <c:pt idx="4061">
                  <c:v>5.1799998283386204</c:v>
                </c:pt>
                <c:pt idx="4062">
                  <c:v>5.1799998283386204</c:v>
                </c:pt>
                <c:pt idx="4063">
                  <c:v>5.1799998283386204</c:v>
                </c:pt>
                <c:pt idx="4064">
                  <c:v>5.1799998283386204</c:v>
                </c:pt>
                <c:pt idx="4065">
                  <c:v>5.1799998283386204</c:v>
                </c:pt>
                <c:pt idx="4066">
                  <c:v>5.1799998283386204</c:v>
                </c:pt>
                <c:pt idx="4067">
                  <c:v>5.1799998283386204</c:v>
                </c:pt>
                <c:pt idx="4068">
                  <c:v>5.1799998283386204</c:v>
                </c:pt>
                <c:pt idx="4069">
                  <c:v>5.1799998283386204</c:v>
                </c:pt>
                <c:pt idx="4070">
                  <c:v>5.1799998283386204</c:v>
                </c:pt>
                <c:pt idx="4071">
                  <c:v>5.1799998283386204</c:v>
                </c:pt>
                <c:pt idx="4072">
                  <c:v>5.1799998283386204</c:v>
                </c:pt>
                <c:pt idx="4073">
                  <c:v>5.1799998283386204</c:v>
                </c:pt>
                <c:pt idx="4074">
                  <c:v>5.1799998283386204</c:v>
                </c:pt>
                <c:pt idx="4075">
                  <c:v>5.1799998283386204</c:v>
                </c:pt>
                <c:pt idx="4076">
                  <c:v>5.1799998283386204</c:v>
                </c:pt>
                <c:pt idx="4077">
                  <c:v>5.1799998283386204</c:v>
                </c:pt>
                <c:pt idx="4078">
                  <c:v>5.1799998283386204</c:v>
                </c:pt>
                <c:pt idx="4079">
                  <c:v>5.1799998283386204</c:v>
                </c:pt>
                <c:pt idx="4080">
                  <c:v>5.1799998283386204</c:v>
                </c:pt>
                <c:pt idx="4081">
                  <c:v>5.1799998283386204</c:v>
                </c:pt>
                <c:pt idx="4082">
                  <c:v>5.1799998283386204</c:v>
                </c:pt>
                <c:pt idx="4083">
                  <c:v>5.1799998283386204</c:v>
                </c:pt>
                <c:pt idx="4084">
                  <c:v>5.1799998283386204</c:v>
                </c:pt>
                <c:pt idx="4085">
                  <c:v>5.1799998283386204</c:v>
                </c:pt>
                <c:pt idx="4086">
                  <c:v>5.1799998283386204</c:v>
                </c:pt>
                <c:pt idx="4087">
                  <c:v>5.1799998283386204</c:v>
                </c:pt>
                <c:pt idx="4088">
                  <c:v>5.1799998283386204</c:v>
                </c:pt>
                <c:pt idx="4089">
                  <c:v>5.1799998283386204</c:v>
                </c:pt>
                <c:pt idx="4090">
                  <c:v>5.1799998283386204</c:v>
                </c:pt>
                <c:pt idx="4091">
                  <c:v>5.1799998283386204</c:v>
                </c:pt>
                <c:pt idx="4092">
                  <c:v>5.1799998283386204</c:v>
                </c:pt>
                <c:pt idx="4093">
                  <c:v>5.1799998283386204</c:v>
                </c:pt>
                <c:pt idx="4094">
                  <c:v>5.1799998283386204</c:v>
                </c:pt>
                <c:pt idx="4095">
                  <c:v>5.1799998283386204</c:v>
                </c:pt>
                <c:pt idx="4096">
                  <c:v>5.1799998283386204</c:v>
                </c:pt>
                <c:pt idx="4097">
                  <c:v>5.1799998283386204</c:v>
                </c:pt>
                <c:pt idx="4098">
                  <c:v>5.1799998283386204</c:v>
                </c:pt>
                <c:pt idx="4099">
                  <c:v>5.1799998283386204</c:v>
                </c:pt>
                <c:pt idx="4100">
                  <c:v>5.1799998283386204</c:v>
                </c:pt>
                <c:pt idx="4101">
                  <c:v>5.1799998283386204</c:v>
                </c:pt>
                <c:pt idx="4102">
                  <c:v>5.1799998283386204</c:v>
                </c:pt>
                <c:pt idx="4103">
                  <c:v>5.1799998283386204</c:v>
                </c:pt>
                <c:pt idx="4104">
                  <c:v>5.1799998283386204</c:v>
                </c:pt>
                <c:pt idx="4105">
                  <c:v>5.1799998283386204</c:v>
                </c:pt>
                <c:pt idx="4106">
                  <c:v>5.1799998283386204</c:v>
                </c:pt>
                <c:pt idx="4107">
                  <c:v>5.1799998283386204</c:v>
                </c:pt>
                <c:pt idx="4108">
                  <c:v>5.1799998283386204</c:v>
                </c:pt>
                <c:pt idx="4109">
                  <c:v>5.1799998283386204</c:v>
                </c:pt>
                <c:pt idx="4110">
                  <c:v>5.1799998283386204</c:v>
                </c:pt>
                <c:pt idx="4111">
                  <c:v>5.1799998283386204</c:v>
                </c:pt>
                <c:pt idx="4112">
                  <c:v>5.1799998283386204</c:v>
                </c:pt>
                <c:pt idx="4113">
                  <c:v>5.1799998283386204</c:v>
                </c:pt>
                <c:pt idx="4114">
                  <c:v>5.1799998283386204</c:v>
                </c:pt>
                <c:pt idx="4115">
                  <c:v>5.1799998283386204</c:v>
                </c:pt>
                <c:pt idx="4116">
                  <c:v>5.1799998283386204</c:v>
                </c:pt>
                <c:pt idx="4117">
                  <c:v>5.1799998283386204</c:v>
                </c:pt>
                <c:pt idx="4118">
                  <c:v>5.1799998283386204</c:v>
                </c:pt>
                <c:pt idx="4119">
                  <c:v>5.1799998283386204</c:v>
                </c:pt>
                <c:pt idx="4120">
                  <c:v>5.1799998283386204</c:v>
                </c:pt>
                <c:pt idx="4121">
                  <c:v>5.1799998283386204</c:v>
                </c:pt>
                <c:pt idx="4122">
                  <c:v>5.1799998283386204</c:v>
                </c:pt>
                <c:pt idx="4123">
                  <c:v>5.1799998283386204</c:v>
                </c:pt>
                <c:pt idx="4124">
                  <c:v>5.1799998283386204</c:v>
                </c:pt>
                <c:pt idx="4125">
                  <c:v>5.1799998283386204</c:v>
                </c:pt>
                <c:pt idx="4126">
                  <c:v>5.1799998283386204</c:v>
                </c:pt>
                <c:pt idx="4127">
                  <c:v>5.1799998283386204</c:v>
                </c:pt>
                <c:pt idx="4128">
                  <c:v>5.1799998283386204</c:v>
                </c:pt>
                <c:pt idx="4129">
                  <c:v>5.1799998283386204</c:v>
                </c:pt>
                <c:pt idx="4130">
                  <c:v>5.1799998283386204</c:v>
                </c:pt>
                <c:pt idx="4131">
                  <c:v>5.1799998283386204</c:v>
                </c:pt>
                <c:pt idx="4132">
                  <c:v>5.1799998283386204</c:v>
                </c:pt>
                <c:pt idx="4133">
                  <c:v>5.1799998283386204</c:v>
                </c:pt>
                <c:pt idx="4134">
                  <c:v>5.1799998283386204</c:v>
                </c:pt>
                <c:pt idx="4135">
                  <c:v>5.1799998283386204</c:v>
                </c:pt>
                <c:pt idx="4136">
                  <c:v>5.1799998283386204</c:v>
                </c:pt>
                <c:pt idx="4137">
                  <c:v>5.1799998283386204</c:v>
                </c:pt>
                <c:pt idx="4138">
                  <c:v>5.1799998283386204</c:v>
                </c:pt>
                <c:pt idx="4139">
                  <c:v>5.1799998283386204</c:v>
                </c:pt>
                <c:pt idx="4140">
                  <c:v>5.1799998283386204</c:v>
                </c:pt>
                <c:pt idx="4141">
                  <c:v>5.1799998283386204</c:v>
                </c:pt>
                <c:pt idx="4142">
                  <c:v>5.1799998283386204</c:v>
                </c:pt>
                <c:pt idx="4143">
                  <c:v>5.1799998283386204</c:v>
                </c:pt>
                <c:pt idx="4144">
                  <c:v>5.1799998283386204</c:v>
                </c:pt>
                <c:pt idx="4145">
                  <c:v>5.1799998283386204</c:v>
                </c:pt>
                <c:pt idx="4146">
                  <c:v>5.1799998283386204</c:v>
                </c:pt>
                <c:pt idx="4147">
                  <c:v>5.1799998283386204</c:v>
                </c:pt>
                <c:pt idx="4148">
                  <c:v>5.1799998283386204</c:v>
                </c:pt>
                <c:pt idx="4149">
                  <c:v>5.1799998283386204</c:v>
                </c:pt>
                <c:pt idx="4150">
                  <c:v>5.1799998283386204</c:v>
                </c:pt>
                <c:pt idx="4151">
                  <c:v>5.1799998283386204</c:v>
                </c:pt>
                <c:pt idx="4152">
                  <c:v>5.1799998283386204</c:v>
                </c:pt>
                <c:pt idx="4153">
                  <c:v>5.1799998283386204</c:v>
                </c:pt>
                <c:pt idx="4154">
                  <c:v>5.1799998283386204</c:v>
                </c:pt>
                <c:pt idx="4155">
                  <c:v>5.1799998283386204</c:v>
                </c:pt>
                <c:pt idx="4156">
                  <c:v>5.1799998283386204</c:v>
                </c:pt>
                <c:pt idx="4157">
                  <c:v>5.1799998283386204</c:v>
                </c:pt>
                <c:pt idx="4158">
                  <c:v>5.1799998283386204</c:v>
                </c:pt>
                <c:pt idx="4159">
                  <c:v>5.1799998283386204</c:v>
                </c:pt>
                <c:pt idx="4160">
                  <c:v>5.1799998283386204</c:v>
                </c:pt>
                <c:pt idx="4161">
                  <c:v>5.1799998283386204</c:v>
                </c:pt>
                <c:pt idx="4162">
                  <c:v>5.1799998283386204</c:v>
                </c:pt>
                <c:pt idx="4163">
                  <c:v>5.1799998283386204</c:v>
                </c:pt>
                <c:pt idx="4164">
                  <c:v>5.1799998283386204</c:v>
                </c:pt>
                <c:pt idx="4165">
                  <c:v>5.1799998283386204</c:v>
                </c:pt>
                <c:pt idx="4166">
                  <c:v>5.1799998283386204</c:v>
                </c:pt>
                <c:pt idx="4167">
                  <c:v>5.1799998283386204</c:v>
                </c:pt>
                <c:pt idx="4168">
                  <c:v>5.1799998283386204</c:v>
                </c:pt>
                <c:pt idx="4169">
                  <c:v>5.1799998283386204</c:v>
                </c:pt>
                <c:pt idx="4170">
                  <c:v>5.1799998283386204</c:v>
                </c:pt>
                <c:pt idx="4171">
                  <c:v>5.1799998283386204</c:v>
                </c:pt>
                <c:pt idx="4172">
                  <c:v>5.1799998283386204</c:v>
                </c:pt>
                <c:pt idx="4173">
                  <c:v>5.1799998283386204</c:v>
                </c:pt>
                <c:pt idx="4174">
                  <c:v>5.1799998283386204</c:v>
                </c:pt>
                <c:pt idx="4175">
                  <c:v>5.1799998283386204</c:v>
                </c:pt>
                <c:pt idx="4176">
                  <c:v>5.1799998283386204</c:v>
                </c:pt>
                <c:pt idx="4177">
                  <c:v>5.1799998283386204</c:v>
                </c:pt>
                <c:pt idx="4178">
                  <c:v>5.1799998283386204</c:v>
                </c:pt>
                <c:pt idx="4179">
                  <c:v>5.1799998283386204</c:v>
                </c:pt>
                <c:pt idx="4180">
                  <c:v>5.1799998283386204</c:v>
                </c:pt>
                <c:pt idx="4181">
                  <c:v>5.1799998283386204</c:v>
                </c:pt>
                <c:pt idx="4182">
                  <c:v>5.1799998283386204</c:v>
                </c:pt>
                <c:pt idx="4183">
                  <c:v>5.1799998283386204</c:v>
                </c:pt>
                <c:pt idx="4184">
                  <c:v>5.1799998283386204</c:v>
                </c:pt>
                <c:pt idx="4185">
                  <c:v>5.1799998283386204</c:v>
                </c:pt>
                <c:pt idx="4186">
                  <c:v>5.1799998283386204</c:v>
                </c:pt>
                <c:pt idx="4187">
                  <c:v>5.1799998283386204</c:v>
                </c:pt>
                <c:pt idx="4188">
                  <c:v>5.1799998283386204</c:v>
                </c:pt>
                <c:pt idx="4189">
                  <c:v>5.1799998283386204</c:v>
                </c:pt>
                <c:pt idx="4190">
                  <c:v>5.1799998283386204</c:v>
                </c:pt>
                <c:pt idx="4191">
                  <c:v>5.1799998283386204</c:v>
                </c:pt>
                <c:pt idx="4192">
                  <c:v>5.1799998283386204</c:v>
                </c:pt>
                <c:pt idx="4193">
                  <c:v>5.1799998283386204</c:v>
                </c:pt>
                <c:pt idx="4194">
                  <c:v>5.1799998283386204</c:v>
                </c:pt>
                <c:pt idx="4195">
                  <c:v>5.1799998283386204</c:v>
                </c:pt>
                <c:pt idx="4196">
                  <c:v>5.1799998283386204</c:v>
                </c:pt>
                <c:pt idx="4197">
                  <c:v>5.1799998283386204</c:v>
                </c:pt>
                <c:pt idx="4198">
                  <c:v>5.1799998283386204</c:v>
                </c:pt>
                <c:pt idx="4199">
                  <c:v>5.1799998283386204</c:v>
                </c:pt>
                <c:pt idx="4200">
                  <c:v>5.1799998283386204</c:v>
                </c:pt>
                <c:pt idx="4201">
                  <c:v>5.1799998283386204</c:v>
                </c:pt>
                <c:pt idx="4202">
                  <c:v>5.1799998283386204</c:v>
                </c:pt>
                <c:pt idx="4203">
                  <c:v>5.1799998283386204</c:v>
                </c:pt>
                <c:pt idx="4204">
                  <c:v>5.1799998283386204</c:v>
                </c:pt>
                <c:pt idx="4205">
                  <c:v>5.1799998283386204</c:v>
                </c:pt>
                <c:pt idx="4206">
                  <c:v>5.1799998283386204</c:v>
                </c:pt>
                <c:pt idx="4207">
                  <c:v>5.1799998283386204</c:v>
                </c:pt>
                <c:pt idx="4208">
                  <c:v>5.1799998283386204</c:v>
                </c:pt>
                <c:pt idx="4209">
                  <c:v>5.1799998283386204</c:v>
                </c:pt>
                <c:pt idx="4210">
                  <c:v>5.1799998283386204</c:v>
                </c:pt>
                <c:pt idx="4211">
                  <c:v>5.1799998283386204</c:v>
                </c:pt>
                <c:pt idx="4212">
                  <c:v>5.1799998283386204</c:v>
                </c:pt>
                <c:pt idx="4213">
                  <c:v>5.1799998283386204</c:v>
                </c:pt>
                <c:pt idx="4214">
                  <c:v>5.1799998283386204</c:v>
                </c:pt>
                <c:pt idx="4215">
                  <c:v>5.1799998283386204</c:v>
                </c:pt>
                <c:pt idx="4216">
                  <c:v>5.1799998283386204</c:v>
                </c:pt>
                <c:pt idx="4217">
                  <c:v>5.1799998283386204</c:v>
                </c:pt>
                <c:pt idx="4218">
                  <c:v>5.1799998283386204</c:v>
                </c:pt>
                <c:pt idx="4219">
                  <c:v>5.1799998283386204</c:v>
                </c:pt>
                <c:pt idx="4220">
                  <c:v>5.1799998283386204</c:v>
                </c:pt>
                <c:pt idx="4221">
                  <c:v>5.1799998283386204</c:v>
                </c:pt>
                <c:pt idx="4222">
                  <c:v>5.1799998283386204</c:v>
                </c:pt>
                <c:pt idx="4223">
                  <c:v>5.1799998283386204</c:v>
                </c:pt>
                <c:pt idx="4224">
                  <c:v>5.1799998283386204</c:v>
                </c:pt>
                <c:pt idx="4225">
                  <c:v>5.1799998283386204</c:v>
                </c:pt>
                <c:pt idx="4226">
                  <c:v>5.1799998283386204</c:v>
                </c:pt>
                <c:pt idx="4227">
                  <c:v>5.1799998283386204</c:v>
                </c:pt>
                <c:pt idx="4228">
                  <c:v>5.1799998283386204</c:v>
                </c:pt>
                <c:pt idx="4229">
                  <c:v>5.1799998283386204</c:v>
                </c:pt>
                <c:pt idx="4230">
                  <c:v>5.1799998283386204</c:v>
                </c:pt>
                <c:pt idx="4231">
                  <c:v>5.1799998283386204</c:v>
                </c:pt>
                <c:pt idx="4232">
                  <c:v>5.1799998283386204</c:v>
                </c:pt>
                <c:pt idx="4233">
                  <c:v>5.1799998283386204</c:v>
                </c:pt>
                <c:pt idx="4234">
                  <c:v>5.1799998283386204</c:v>
                </c:pt>
                <c:pt idx="4235">
                  <c:v>5.1799998283386204</c:v>
                </c:pt>
                <c:pt idx="4236">
                  <c:v>5.1799998283386204</c:v>
                </c:pt>
                <c:pt idx="4237">
                  <c:v>5.1799998283386204</c:v>
                </c:pt>
                <c:pt idx="4238">
                  <c:v>5.1799998283386204</c:v>
                </c:pt>
                <c:pt idx="4239">
                  <c:v>5.1799998283386204</c:v>
                </c:pt>
                <c:pt idx="4240">
                  <c:v>5.1799998283386204</c:v>
                </c:pt>
                <c:pt idx="4241">
                  <c:v>5.1799998283386204</c:v>
                </c:pt>
                <c:pt idx="4242">
                  <c:v>5.1799998283386204</c:v>
                </c:pt>
                <c:pt idx="4243">
                  <c:v>5.1799998283386204</c:v>
                </c:pt>
                <c:pt idx="4244">
                  <c:v>5.1799998283386204</c:v>
                </c:pt>
                <c:pt idx="4245">
                  <c:v>5.1799998283386204</c:v>
                </c:pt>
                <c:pt idx="4246">
                  <c:v>5.1799998283386204</c:v>
                </c:pt>
                <c:pt idx="4247">
                  <c:v>5.1799998283386204</c:v>
                </c:pt>
                <c:pt idx="4248">
                  <c:v>5.1799998283386204</c:v>
                </c:pt>
                <c:pt idx="4249">
                  <c:v>5.1799998283386204</c:v>
                </c:pt>
                <c:pt idx="4250">
                  <c:v>5.1799998283386204</c:v>
                </c:pt>
                <c:pt idx="4251">
                  <c:v>5.1799998283386204</c:v>
                </c:pt>
                <c:pt idx="4252">
                  <c:v>5.1799998283386204</c:v>
                </c:pt>
                <c:pt idx="4253">
                  <c:v>5.1799998283386204</c:v>
                </c:pt>
                <c:pt idx="4254">
                  <c:v>5.1799998283386204</c:v>
                </c:pt>
                <c:pt idx="4255">
                  <c:v>5.1799998283386204</c:v>
                </c:pt>
                <c:pt idx="4256">
                  <c:v>5.1799998283386204</c:v>
                </c:pt>
                <c:pt idx="4257">
                  <c:v>5.1799998283386204</c:v>
                </c:pt>
                <c:pt idx="4258">
                  <c:v>5.1799998283386204</c:v>
                </c:pt>
                <c:pt idx="4259">
                  <c:v>5.1799998283386204</c:v>
                </c:pt>
                <c:pt idx="4260">
                  <c:v>5.1799998283386204</c:v>
                </c:pt>
                <c:pt idx="4261">
                  <c:v>5.1799998283386204</c:v>
                </c:pt>
                <c:pt idx="4262">
                  <c:v>5.1799998283386204</c:v>
                </c:pt>
                <c:pt idx="4263">
                  <c:v>5.1799998283386204</c:v>
                </c:pt>
                <c:pt idx="4264">
                  <c:v>5.1799998283386204</c:v>
                </c:pt>
                <c:pt idx="4265">
                  <c:v>5.1799998283386204</c:v>
                </c:pt>
                <c:pt idx="4266">
                  <c:v>5.1799998283386204</c:v>
                </c:pt>
                <c:pt idx="4267">
                  <c:v>5.1799998283386204</c:v>
                </c:pt>
                <c:pt idx="4268">
                  <c:v>5.1799998283386204</c:v>
                </c:pt>
                <c:pt idx="4269">
                  <c:v>5.1799998283386204</c:v>
                </c:pt>
                <c:pt idx="4270">
                  <c:v>5.1799998283386204</c:v>
                </c:pt>
                <c:pt idx="4271">
                  <c:v>5.1799998283386204</c:v>
                </c:pt>
                <c:pt idx="4272">
                  <c:v>5.1799998283386204</c:v>
                </c:pt>
                <c:pt idx="4273">
                  <c:v>5.1799998283386204</c:v>
                </c:pt>
                <c:pt idx="4274">
                  <c:v>5.1799998283386204</c:v>
                </c:pt>
                <c:pt idx="4275">
                  <c:v>5.1799998283386204</c:v>
                </c:pt>
                <c:pt idx="4276">
                  <c:v>5.1799998283386204</c:v>
                </c:pt>
                <c:pt idx="4277">
                  <c:v>5.1799998283386204</c:v>
                </c:pt>
                <c:pt idx="4278">
                  <c:v>5.1799998283386204</c:v>
                </c:pt>
                <c:pt idx="4279">
                  <c:v>5.1799998283386204</c:v>
                </c:pt>
                <c:pt idx="4280">
                  <c:v>5.1799998283386204</c:v>
                </c:pt>
                <c:pt idx="4281">
                  <c:v>5.1799998283386204</c:v>
                </c:pt>
                <c:pt idx="4282">
                  <c:v>5.1799998283386204</c:v>
                </c:pt>
                <c:pt idx="4283">
                  <c:v>5.1799998283386204</c:v>
                </c:pt>
                <c:pt idx="4284">
                  <c:v>5.1799998283386204</c:v>
                </c:pt>
                <c:pt idx="4285">
                  <c:v>5.1799998283386204</c:v>
                </c:pt>
                <c:pt idx="4286">
                  <c:v>5.1799998283386204</c:v>
                </c:pt>
                <c:pt idx="4287">
                  <c:v>5.1799998283386204</c:v>
                </c:pt>
                <c:pt idx="4288">
                  <c:v>5.1799998283386204</c:v>
                </c:pt>
                <c:pt idx="4289">
                  <c:v>5.1799998283386204</c:v>
                </c:pt>
                <c:pt idx="4290">
                  <c:v>5.1799998283386204</c:v>
                </c:pt>
                <c:pt idx="4291">
                  <c:v>5.1799998283386204</c:v>
                </c:pt>
                <c:pt idx="4292">
                  <c:v>5.1799998283386204</c:v>
                </c:pt>
                <c:pt idx="4293">
                  <c:v>5.1799998283386204</c:v>
                </c:pt>
                <c:pt idx="4294">
                  <c:v>5.1799998283386204</c:v>
                </c:pt>
                <c:pt idx="4295">
                  <c:v>5.1799998283386204</c:v>
                </c:pt>
                <c:pt idx="4296">
                  <c:v>5.1799998283386204</c:v>
                </c:pt>
                <c:pt idx="4297">
                  <c:v>5.1799998283386204</c:v>
                </c:pt>
                <c:pt idx="4298">
                  <c:v>5.1799998283386204</c:v>
                </c:pt>
                <c:pt idx="4299">
                  <c:v>5.1799998283386204</c:v>
                </c:pt>
                <c:pt idx="4300">
                  <c:v>5.1799998283386204</c:v>
                </c:pt>
                <c:pt idx="4301">
                  <c:v>5.1799998283386204</c:v>
                </c:pt>
                <c:pt idx="4302">
                  <c:v>5.1799998283386204</c:v>
                </c:pt>
                <c:pt idx="4303">
                  <c:v>5.1799998283386204</c:v>
                </c:pt>
                <c:pt idx="4304">
                  <c:v>5.1799998283386204</c:v>
                </c:pt>
                <c:pt idx="4305">
                  <c:v>5.1799998283386204</c:v>
                </c:pt>
                <c:pt idx="4306">
                  <c:v>5.1799998283386204</c:v>
                </c:pt>
                <c:pt idx="4307">
                  <c:v>5.1799998283386204</c:v>
                </c:pt>
                <c:pt idx="4308">
                  <c:v>5.1799998283386204</c:v>
                </c:pt>
                <c:pt idx="4309">
                  <c:v>5.1799998283386204</c:v>
                </c:pt>
                <c:pt idx="4310">
                  <c:v>5.1799998283386204</c:v>
                </c:pt>
                <c:pt idx="4311">
                  <c:v>5.1799998283386204</c:v>
                </c:pt>
                <c:pt idx="4312">
                  <c:v>5.1799998283386204</c:v>
                </c:pt>
                <c:pt idx="4313">
                  <c:v>5.1799998283386204</c:v>
                </c:pt>
                <c:pt idx="4314">
                  <c:v>5.1799998283386204</c:v>
                </c:pt>
                <c:pt idx="4315">
                  <c:v>5.1799998283386204</c:v>
                </c:pt>
                <c:pt idx="4316">
                  <c:v>5.1799998283386204</c:v>
                </c:pt>
                <c:pt idx="4317">
                  <c:v>5.1799998283386204</c:v>
                </c:pt>
                <c:pt idx="4318">
                  <c:v>5.1799998283386204</c:v>
                </c:pt>
                <c:pt idx="4319">
                  <c:v>5.1799998283386204</c:v>
                </c:pt>
                <c:pt idx="4320">
                  <c:v>5.1799998283386204</c:v>
                </c:pt>
                <c:pt idx="4321">
                  <c:v>5.1799998283386204</c:v>
                </c:pt>
                <c:pt idx="4322">
                  <c:v>5.1799998283386204</c:v>
                </c:pt>
                <c:pt idx="4323">
                  <c:v>5.1799998283386204</c:v>
                </c:pt>
                <c:pt idx="4324">
                  <c:v>5.1799998283386204</c:v>
                </c:pt>
                <c:pt idx="4325">
                  <c:v>5.1799998283386204</c:v>
                </c:pt>
                <c:pt idx="4326">
                  <c:v>5.1799998283386204</c:v>
                </c:pt>
                <c:pt idx="4327">
                  <c:v>5.1799998283386204</c:v>
                </c:pt>
                <c:pt idx="4328">
                  <c:v>5.1799998283386204</c:v>
                </c:pt>
                <c:pt idx="4329">
                  <c:v>5.1799998283386204</c:v>
                </c:pt>
                <c:pt idx="4330">
                  <c:v>5.1799998283386204</c:v>
                </c:pt>
                <c:pt idx="4331">
                  <c:v>5.1799998283386204</c:v>
                </c:pt>
                <c:pt idx="4332">
                  <c:v>5.1799998283386204</c:v>
                </c:pt>
                <c:pt idx="4333">
                  <c:v>5.1799998283386204</c:v>
                </c:pt>
                <c:pt idx="4334">
                  <c:v>5.1799998283386204</c:v>
                </c:pt>
                <c:pt idx="4335">
                  <c:v>5.1799998283386204</c:v>
                </c:pt>
                <c:pt idx="4336">
                  <c:v>5.1799998283386204</c:v>
                </c:pt>
                <c:pt idx="4337">
                  <c:v>5.1799998283386204</c:v>
                </c:pt>
                <c:pt idx="4338">
                  <c:v>5.1799998283386204</c:v>
                </c:pt>
                <c:pt idx="4339">
                  <c:v>5.1799998283386204</c:v>
                </c:pt>
                <c:pt idx="4340">
                  <c:v>5.1799998283386204</c:v>
                </c:pt>
                <c:pt idx="4341">
                  <c:v>5.1799998283386204</c:v>
                </c:pt>
                <c:pt idx="4342">
                  <c:v>5.1799998283386204</c:v>
                </c:pt>
                <c:pt idx="4343">
                  <c:v>5.1799998283386204</c:v>
                </c:pt>
                <c:pt idx="4344">
                  <c:v>5.1799998283386204</c:v>
                </c:pt>
                <c:pt idx="4345">
                  <c:v>5.1799998283386204</c:v>
                </c:pt>
                <c:pt idx="4346">
                  <c:v>5.1799998283386204</c:v>
                </c:pt>
                <c:pt idx="4347">
                  <c:v>5.1799998283386204</c:v>
                </c:pt>
                <c:pt idx="4348">
                  <c:v>5.1799998283386204</c:v>
                </c:pt>
                <c:pt idx="4349">
                  <c:v>5.1799998283386204</c:v>
                </c:pt>
                <c:pt idx="4350">
                  <c:v>5.1799998283386204</c:v>
                </c:pt>
                <c:pt idx="4351">
                  <c:v>5.1799998283386204</c:v>
                </c:pt>
                <c:pt idx="4352">
                  <c:v>5.1799998283386204</c:v>
                </c:pt>
                <c:pt idx="4353">
                  <c:v>5.1799998283386204</c:v>
                </c:pt>
                <c:pt idx="4354">
                  <c:v>5.1799998283386204</c:v>
                </c:pt>
                <c:pt idx="4355">
                  <c:v>5.1799998283386204</c:v>
                </c:pt>
                <c:pt idx="4356">
                  <c:v>5.1799998283386204</c:v>
                </c:pt>
                <c:pt idx="4357">
                  <c:v>5.1799998283386204</c:v>
                </c:pt>
                <c:pt idx="4358">
                  <c:v>5.1799998283386204</c:v>
                </c:pt>
                <c:pt idx="4359">
                  <c:v>5.1799998283386204</c:v>
                </c:pt>
                <c:pt idx="4360">
                  <c:v>5.1799998283386204</c:v>
                </c:pt>
                <c:pt idx="4361">
                  <c:v>5.1799998283386204</c:v>
                </c:pt>
                <c:pt idx="4362">
                  <c:v>5.1799998283386204</c:v>
                </c:pt>
                <c:pt idx="4363">
                  <c:v>5.1799998283386204</c:v>
                </c:pt>
                <c:pt idx="4364">
                  <c:v>5.1799998283386204</c:v>
                </c:pt>
                <c:pt idx="4365">
                  <c:v>5.1799998283386204</c:v>
                </c:pt>
                <c:pt idx="4366">
                  <c:v>5.1799998283386204</c:v>
                </c:pt>
                <c:pt idx="4367">
                  <c:v>5.1799998283386204</c:v>
                </c:pt>
                <c:pt idx="4368">
                  <c:v>5.1799998283386204</c:v>
                </c:pt>
                <c:pt idx="4369">
                  <c:v>5.1799998283386204</c:v>
                </c:pt>
                <c:pt idx="4370">
                  <c:v>5.1799998283386204</c:v>
                </c:pt>
                <c:pt idx="4371">
                  <c:v>5.1799998283386204</c:v>
                </c:pt>
                <c:pt idx="4372">
                  <c:v>5.1799998283386204</c:v>
                </c:pt>
                <c:pt idx="4373">
                  <c:v>5.1799998283386204</c:v>
                </c:pt>
                <c:pt idx="4374">
                  <c:v>5.1799998283386204</c:v>
                </c:pt>
                <c:pt idx="4375">
                  <c:v>5.1799998283386204</c:v>
                </c:pt>
                <c:pt idx="4376">
                  <c:v>5.1799998283386204</c:v>
                </c:pt>
                <c:pt idx="4377">
                  <c:v>5.1799998283386204</c:v>
                </c:pt>
                <c:pt idx="4378">
                  <c:v>5.1799998283386204</c:v>
                </c:pt>
                <c:pt idx="4379">
                  <c:v>5.1799998283386204</c:v>
                </c:pt>
                <c:pt idx="4380">
                  <c:v>5.1799998283386204</c:v>
                </c:pt>
                <c:pt idx="4381">
                  <c:v>5.1799998283386204</c:v>
                </c:pt>
                <c:pt idx="4382">
                  <c:v>5.1799998283386204</c:v>
                </c:pt>
                <c:pt idx="4383">
                  <c:v>5.1799998283386204</c:v>
                </c:pt>
                <c:pt idx="4384">
                  <c:v>5.1799998283386204</c:v>
                </c:pt>
                <c:pt idx="4385">
                  <c:v>5.1799998283386204</c:v>
                </c:pt>
                <c:pt idx="4386">
                  <c:v>5.1799998283386204</c:v>
                </c:pt>
                <c:pt idx="4387">
                  <c:v>5.1799998283386204</c:v>
                </c:pt>
                <c:pt idx="4388">
                  <c:v>5.1799998283386204</c:v>
                </c:pt>
                <c:pt idx="4389">
                  <c:v>5.1799998283386204</c:v>
                </c:pt>
                <c:pt idx="4390">
                  <c:v>5.1799998283386204</c:v>
                </c:pt>
                <c:pt idx="4391">
                  <c:v>5.1799998283386204</c:v>
                </c:pt>
                <c:pt idx="4392">
                  <c:v>5.1799998283386204</c:v>
                </c:pt>
                <c:pt idx="4393">
                  <c:v>5.1799998283386204</c:v>
                </c:pt>
                <c:pt idx="4394">
                  <c:v>5.1799998283386204</c:v>
                </c:pt>
                <c:pt idx="4395">
                  <c:v>5.1799998283386204</c:v>
                </c:pt>
                <c:pt idx="4396">
                  <c:v>5.1799998283386204</c:v>
                </c:pt>
                <c:pt idx="4397">
                  <c:v>5.1799998283386204</c:v>
                </c:pt>
                <c:pt idx="4398">
                  <c:v>5.1799998283386204</c:v>
                </c:pt>
                <c:pt idx="4399">
                  <c:v>5.1799998283386204</c:v>
                </c:pt>
                <c:pt idx="4400">
                  <c:v>5.1799998283386204</c:v>
                </c:pt>
                <c:pt idx="4401">
                  <c:v>5.1799998283386204</c:v>
                </c:pt>
                <c:pt idx="4402">
                  <c:v>5.1799998283386204</c:v>
                </c:pt>
                <c:pt idx="4403">
                  <c:v>5.1799998283386204</c:v>
                </c:pt>
                <c:pt idx="4404">
                  <c:v>5.1799998283386204</c:v>
                </c:pt>
                <c:pt idx="4405">
                  <c:v>5.1799998283386204</c:v>
                </c:pt>
                <c:pt idx="4406">
                  <c:v>5.1799998283386204</c:v>
                </c:pt>
                <c:pt idx="4407">
                  <c:v>5.1799998283386204</c:v>
                </c:pt>
                <c:pt idx="4408">
                  <c:v>5.1799998283386204</c:v>
                </c:pt>
                <c:pt idx="4409">
                  <c:v>5.1799998283386204</c:v>
                </c:pt>
                <c:pt idx="4410">
                  <c:v>5.1799998283386204</c:v>
                </c:pt>
                <c:pt idx="4411">
                  <c:v>5.1799998283386204</c:v>
                </c:pt>
                <c:pt idx="4412">
                  <c:v>5.1799998283386204</c:v>
                </c:pt>
                <c:pt idx="4413">
                  <c:v>5.1799998283386204</c:v>
                </c:pt>
                <c:pt idx="4414">
                  <c:v>5.1799998283386204</c:v>
                </c:pt>
                <c:pt idx="4415">
                  <c:v>5.1799998283386204</c:v>
                </c:pt>
                <c:pt idx="4416">
                  <c:v>5.1799998283386204</c:v>
                </c:pt>
                <c:pt idx="4417">
                  <c:v>5.1799998283386204</c:v>
                </c:pt>
                <c:pt idx="4418">
                  <c:v>5.1799998283386204</c:v>
                </c:pt>
                <c:pt idx="4419">
                  <c:v>5.1799998283386204</c:v>
                </c:pt>
                <c:pt idx="4420">
                  <c:v>5.1799998283386204</c:v>
                </c:pt>
                <c:pt idx="4421">
                  <c:v>5.1799998283386204</c:v>
                </c:pt>
                <c:pt idx="4422">
                  <c:v>5.1799998283386204</c:v>
                </c:pt>
                <c:pt idx="4423">
                  <c:v>5.1799998283386204</c:v>
                </c:pt>
                <c:pt idx="4424">
                  <c:v>5.1799998283386204</c:v>
                </c:pt>
                <c:pt idx="4425">
                  <c:v>5.1799998283386204</c:v>
                </c:pt>
                <c:pt idx="4426">
                  <c:v>5.1799998283386204</c:v>
                </c:pt>
                <c:pt idx="4427">
                  <c:v>5.1799998283386204</c:v>
                </c:pt>
                <c:pt idx="4428">
                  <c:v>5.1799998283386204</c:v>
                </c:pt>
                <c:pt idx="4429">
                  <c:v>5.1799998283386204</c:v>
                </c:pt>
                <c:pt idx="4430">
                  <c:v>5.1799998283386204</c:v>
                </c:pt>
                <c:pt idx="4431">
                  <c:v>5.1799998283386204</c:v>
                </c:pt>
                <c:pt idx="4432">
                  <c:v>5.1799998283386204</c:v>
                </c:pt>
                <c:pt idx="4433">
                  <c:v>5.1799998283386204</c:v>
                </c:pt>
                <c:pt idx="4434">
                  <c:v>5.1799998283386204</c:v>
                </c:pt>
                <c:pt idx="4435">
                  <c:v>5.1799998283386204</c:v>
                </c:pt>
                <c:pt idx="4436">
                  <c:v>5.1799998283386204</c:v>
                </c:pt>
                <c:pt idx="4437">
                  <c:v>5.1799998283386204</c:v>
                </c:pt>
                <c:pt idx="4438">
                  <c:v>5.1799998283386204</c:v>
                </c:pt>
                <c:pt idx="4439">
                  <c:v>5.1799998283386204</c:v>
                </c:pt>
                <c:pt idx="4440">
                  <c:v>5.1799998283386204</c:v>
                </c:pt>
                <c:pt idx="4441">
                  <c:v>5.1799998283386204</c:v>
                </c:pt>
                <c:pt idx="4442">
                  <c:v>5.1799998283386204</c:v>
                </c:pt>
                <c:pt idx="4443">
                  <c:v>5.1799998283386204</c:v>
                </c:pt>
                <c:pt idx="4444">
                  <c:v>5.1799998283386204</c:v>
                </c:pt>
                <c:pt idx="4445">
                  <c:v>5.1799998283386204</c:v>
                </c:pt>
                <c:pt idx="4446">
                  <c:v>5.1799998283386204</c:v>
                </c:pt>
                <c:pt idx="4447">
                  <c:v>5.1799998283386204</c:v>
                </c:pt>
                <c:pt idx="4448">
                  <c:v>5.1799998283386204</c:v>
                </c:pt>
                <c:pt idx="4449">
                  <c:v>5.1799998283386204</c:v>
                </c:pt>
                <c:pt idx="4450">
                  <c:v>5.1799998283386204</c:v>
                </c:pt>
                <c:pt idx="4451">
                  <c:v>5.1799998283386204</c:v>
                </c:pt>
                <c:pt idx="4452">
                  <c:v>5.1799998283386204</c:v>
                </c:pt>
                <c:pt idx="4453">
                  <c:v>5.1799998283386204</c:v>
                </c:pt>
                <c:pt idx="4454">
                  <c:v>5.1799998283386204</c:v>
                </c:pt>
                <c:pt idx="4455">
                  <c:v>5.1799998283386204</c:v>
                </c:pt>
                <c:pt idx="4456">
                  <c:v>5.1799998283386204</c:v>
                </c:pt>
                <c:pt idx="4457">
                  <c:v>5.1799998283386204</c:v>
                </c:pt>
                <c:pt idx="4458">
                  <c:v>5.1799998283386204</c:v>
                </c:pt>
                <c:pt idx="4459">
                  <c:v>5.1799998283386204</c:v>
                </c:pt>
                <c:pt idx="4460">
                  <c:v>5.1799998283386204</c:v>
                </c:pt>
                <c:pt idx="4461">
                  <c:v>5.1799998283386204</c:v>
                </c:pt>
                <c:pt idx="4462">
                  <c:v>5.1799998283386204</c:v>
                </c:pt>
                <c:pt idx="4463">
                  <c:v>5.1799998283386204</c:v>
                </c:pt>
                <c:pt idx="4464">
                  <c:v>5.1799998283386204</c:v>
                </c:pt>
                <c:pt idx="4465">
                  <c:v>5.1799998283386204</c:v>
                </c:pt>
                <c:pt idx="4466">
                  <c:v>5.1799998283386204</c:v>
                </c:pt>
                <c:pt idx="4467">
                  <c:v>5.1799998283386204</c:v>
                </c:pt>
                <c:pt idx="4468">
                  <c:v>5.1799998283386204</c:v>
                </c:pt>
                <c:pt idx="4469">
                  <c:v>5.1799998283386204</c:v>
                </c:pt>
                <c:pt idx="4470">
                  <c:v>5.1799998283386204</c:v>
                </c:pt>
                <c:pt idx="4471">
                  <c:v>5.1799998283386204</c:v>
                </c:pt>
                <c:pt idx="4472">
                  <c:v>5.1799998283386204</c:v>
                </c:pt>
                <c:pt idx="4473">
                  <c:v>5.1799998283386204</c:v>
                </c:pt>
                <c:pt idx="4474">
                  <c:v>5.1799998283386204</c:v>
                </c:pt>
                <c:pt idx="4475">
                  <c:v>5.1799998283386204</c:v>
                </c:pt>
                <c:pt idx="4476">
                  <c:v>5.1799998283386204</c:v>
                </c:pt>
                <c:pt idx="4477">
                  <c:v>5.1799998283386204</c:v>
                </c:pt>
                <c:pt idx="4478">
                  <c:v>5.1799998283386204</c:v>
                </c:pt>
                <c:pt idx="4479">
                  <c:v>5.1799998283386204</c:v>
                </c:pt>
                <c:pt idx="4480">
                  <c:v>5.1799998283386204</c:v>
                </c:pt>
                <c:pt idx="4481">
                  <c:v>5.1799998283386204</c:v>
                </c:pt>
                <c:pt idx="4482">
                  <c:v>5.1799998283386204</c:v>
                </c:pt>
                <c:pt idx="4483">
                  <c:v>5.1799998283386204</c:v>
                </c:pt>
                <c:pt idx="4484">
                  <c:v>5.1799998283386204</c:v>
                </c:pt>
                <c:pt idx="4485">
                  <c:v>5.1799998283386204</c:v>
                </c:pt>
                <c:pt idx="4486">
                  <c:v>5.1799998283386204</c:v>
                </c:pt>
                <c:pt idx="4487">
                  <c:v>5.1799998283386204</c:v>
                </c:pt>
                <c:pt idx="4488">
                  <c:v>5.1799998283386204</c:v>
                </c:pt>
                <c:pt idx="4489">
                  <c:v>5.1799998283386204</c:v>
                </c:pt>
                <c:pt idx="4490">
                  <c:v>5.1799998283386204</c:v>
                </c:pt>
                <c:pt idx="4491">
                  <c:v>5.1799998283386204</c:v>
                </c:pt>
                <c:pt idx="4492">
                  <c:v>5.1799998283386204</c:v>
                </c:pt>
                <c:pt idx="4493">
                  <c:v>5.1799998283386204</c:v>
                </c:pt>
                <c:pt idx="4494">
                  <c:v>5.1799998283386204</c:v>
                </c:pt>
                <c:pt idx="4495">
                  <c:v>5.1799998283386204</c:v>
                </c:pt>
                <c:pt idx="4496">
                  <c:v>5.1799998283386204</c:v>
                </c:pt>
                <c:pt idx="4497">
                  <c:v>5.1799998283386204</c:v>
                </c:pt>
                <c:pt idx="4498">
                  <c:v>5.1799998283386204</c:v>
                </c:pt>
                <c:pt idx="4499">
                  <c:v>5.1799998283386204</c:v>
                </c:pt>
                <c:pt idx="4500">
                  <c:v>5.1799998283386204</c:v>
                </c:pt>
                <c:pt idx="4501">
                  <c:v>5.1799998283386204</c:v>
                </c:pt>
                <c:pt idx="4502">
                  <c:v>5.1799998283386204</c:v>
                </c:pt>
                <c:pt idx="4503">
                  <c:v>5.1799998283386204</c:v>
                </c:pt>
                <c:pt idx="4504">
                  <c:v>5.1799998283386204</c:v>
                </c:pt>
                <c:pt idx="4505">
                  <c:v>5.1799998283386204</c:v>
                </c:pt>
                <c:pt idx="4506">
                  <c:v>5.1799998283386204</c:v>
                </c:pt>
                <c:pt idx="4507">
                  <c:v>5.1799998283386204</c:v>
                </c:pt>
                <c:pt idx="4508">
                  <c:v>5.1799998283386204</c:v>
                </c:pt>
                <c:pt idx="4509">
                  <c:v>5.1799998283386204</c:v>
                </c:pt>
                <c:pt idx="4510">
                  <c:v>5.1799998283386204</c:v>
                </c:pt>
                <c:pt idx="4511">
                  <c:v>5.1799998283386204</c:v>
                </c:pt>
                <c:pt idx="4512">
                  <c:v>5.1799998283386204</c:v>
                </c:pt>
                <c:pt idx="4513">
                  <c:v>5.1799998283386204</c:v>
                </c:pt>
                <c:pt idx="4514">
                  <c:v>5.1799998283386204</c:v>
                </c:pt>
                <c:pt idx="4515">
                  <c:v>5.1799998283386204</c:v>
                </c:pt>
                <c:pt idx="4516">
                  <c:v>5.1799998283386204</c:v>
                </c:pt>
                <c:pt idx="4517">
                  <c:v>5.1799998283386204</c:v>
                </c:pt>
                <c:pt idx="4518">
                  <c:v>5.1799998283386204</c:v>
                </c:pt>
                <c:pt idx="4519">
                  <c:v>5.1799998283386204</c:v>
                </c:pt>
                <c:pt idx="4520">
                  <c:v>5.1799998283386204</c:v>
                </c:pt>
                <c:pt idx="4521">
                  <c:v>5.1799998283386204</c:v>
                </c:pt>
                <c:pt idx="4522">
                  <c:v>5.1799998283386204</c:v>
                </c:pt>
                <c:pt idx="4523">
                  <c:v>5.1799998283386204</c:v>
                </c:pt>
                <c:pt idx="4524">
                  <c:v>5.1799998283386204</c:v>
                </c:pt>
                <c:pt idx="4525">
                  <c:v>5.1799998283386204</c:v>
                </c:pt>
                <c:pt idx="4526">
                  <c:v>5.1799998283386204</c:v>
                </c:pt>
                <c:pt idx="4527">
                  <c:v>5.1799998283386204</c:v>
                </c:pt>
                <c:pt idx="4528">
                  <c:v>5.1799998283386204</c:v>
                </c:pt>
                <c:pt idx="4529">
                  <c:v>5.1799998283386204</c:v>
                </c:pt>
                <c:pt idx="4530">
                  <c:v>5.1799998283386204</c:v>
                </c:pt>
                <c:pt idx="4531">
                  <c:v>5.1799998283386204</c:v>
                </c:pt>
                <c:pt idx="4532">
                  <c:v>5.1799998283386204</c:v>
                </c:pt>
                <c:pt idx="4533">
                  <c:v>5.1799998283386204</c:v>
                </c:pt>
                <c:pt idx="4534">
                  <c:v>5.1799998283386204</c:v>
                </c:pt>
                <c:pt idx="4535">
                  <c:v>5.1799998283386204</c:v>
                </c:pt>
                <c:pt idx="4536">
                  <c:v>5.1799998283386204</c:v>
                </c:pt>
                <c:pt idx="4537">
                  <c:v>5.1799998283386204</c:v>
                </c:pt>
                <c:pt idx="4538">
                  <c:v>5.1799998283386204</c:v>
                </c:pt>
                <c:pt idx="4539">
                  <c:v>5.1799998283386204</c:v>
                </c:pt>
                <c:pt idx="4540">
                  <c:v>5.1799998283386204</c:v>
                </c:pt>
                <c:pt idx="4541">
                  <c:v>5.1799998283386204</c:v>
                </c:pt>
                <c:pt idx="4542">
                  <c:v>5.1799998283386204</c:v>
                </c:pt>
                <c:pt idx="4543">
                  <c:v>5.1799998283386204</c:v>
                </c:pt>
                <c:pt idx="4544">
                  <c:v>5.1799998283386204</c:v>
                </c:pt>
                <c:pt idx="4545">
                  <c:v>5.1799998283386204</c:v>
                </c:pt>
                <c:pt idx="4546">
                  <c:v>5.1799998283386204</c:v>
                </c:pt>
                <c:pt idx="4547">
                  <c:v>5.1799998283386204</c:v>
                </c:pt>
                <c:pt idx="4548">
                  <c:v>5.1799998283386204</c:v>
                </c:pt>
                <c:pt idx="4549">
                  <c:v>5.1799998283386204</c:v>
                </c:pt>
                <c:pt idx="4550">
                  <c:v>5.1799998283386204</c:v>
                </c:pt>
                <c:pt idx="4551">
                  <c:v>5.1799998283386204</c:v>
                </c:pt>
                <c:pt idx="4552">
                  <c:v>5.1799998283386204</c:v>
                </c:pt>
                <c:pt idx="4553">
                  <c:v>5.1799998283386204</c:v>
                </c:pt>
                <c:pt idx="4554">
                  <c:v>5.1799998283386204</c:v>
                </c:pt>
                <c:pt idx="4555">
                  <c:v>5.1799998283386204</c:v>
                </c:pt>
                <c:pt idx="4556">
                  <c:v>5.1799998283386204</c:v>
                </c:pt>
                <c:pt idx="4557">
                  <c:v>5.1799998283386204</c:v>
                </c:pt>
                <c:pt idx="4558">
                  <c:v>5.1799998283386204</c:v>
                </c:pt>
                <c:pt idx="4559">
                  <c:v>5.1799998283386204</c:v>
                </c:pt>
                <c:pt idx="4560">
                  <c:v>5.1799998283386204</c:v>
                </c:pt>
                <c:pt idx="4561">
                  <c:v>5.1799998283386204</c:v>
                </c:pt>
                <c:pt idx="4562">
                  <c:v>5.1799998283386204</c:v>
                </c:pt>
                <c:pt idx="4563">
                  <c:v>5.1799998283386204</c:v>
                </c:pt>
                <c:pt idx="4564">
                  <c:v>5.1799998283386204</c:v>
                </c:pt>
                <c:pt idx="4565">
                  <c:v>5.1799998283386204</c:v>
                </c:pt>
                <c:pt idx="4566">
                  <c:v>5.1799998283386204</c:v>
                </c:pt>
                <c:pt idx="4567">
                  <c:v>5.1799998283386204</c:v>
                </c:pt>
                <c:pt idx="4568">
                  <c:v>5.1799998283386204</c:v>
                </c:pt>
                <c:pt idx="4569">
                  <c:v>5.1799998283386204</c:v>
                </c:pt>
                <c:pt idx="4570">
                  <c:v>5.1799998283386204</c:v>
                </c:pt>
                <c:pt idx="4571">
                  <c:v>5.1799998283386204</c:v>
                </c:pt>
                <c:pt idx="4572">
                  <c:v>5.1799998283386204</c:v>
                </c:pt>
                <c:pt idx="4573">
                  <c:v>5.1799998283386204</c:v>
                </c:pt>
                <c:pt idx="4574">
                  <c:v>5.1799998283386204</c:v>
                </c:pt>
                <c:pt idx="4575">
                  <c:v>5.1799998283386204</c:v>
                </c:pt>
                <c:pt idx="4576">
                  <c:v>5.1799998283386204</c:v>
                </c:pt>
                <c:pt idx="4577">
                  <c:v>5.1799998283386204</c:v>
                </c:pt>
                <c:pt idx="4578">
                  <c:v>5.1799998283386204</c:v>
                </c:pt>
                <c:pt idx="4579">
                  <c:v>5.1799998283386204</c:v>
                </c:pt>
                <c:pt idx="4580">
                  <c:v>5.1799998283386204</c:v>
                </c:pt>
                <c:pt idx="4581">
                  <c:v>5.1799998283386204</c:v>
                </c:pt>
                <c:pt idx="4582">
                  <c:v>5.1799998283386204</c:v>
                </c:pt>
                <c:pt idx="4583">
                  <c:v>5.1799998283386204</c:v>
                </c:pt>
                <c:pt idx="4584">
                  <c:v>5.1799998283386204</c:v>
                </c:pt>
                <c:pt idx="4585">
                  <c:v>5.1799998283386204</c:v>
                </c:pt>
                <c:pt idx="4586">
                  <c:v>5.1799998283386204</c:v>
                </c:pt>
                <c:pt idx="4587">
                  <c:v>5.1799998283386204</c:v>
                </c:pt>
                <c:pt idx="4588">
                  <c:v>5.1799998283386204</c:v>
                </c:pt>
                <c:pt idx="4589">
                  <c:v>5.1799998283386204</c:v>
                </c:pt>
                <c:pt idx="4590">
                  <c:v>5.1799998283386204</c:v>
                </c:pt>
                <c:pt idx="4591">
                  <c:v>5.1799998283386204</c:v>
                </c:pt>
                <c:pt idx="4592">
                  <c:v>5.1799998283386204</c:v>
                </c:pt>
                <c:pt idx="4593">
                  <c:v>5.1799998283386204</c:v>
                </c:pt>
                <c:pt idx="4594">
                  <c:v>5.1799998283386204</c:v>
                </c:pt>
                <c:pt idx="4595">
                  <c:v>5.1799998283386204</c:v>
                </c:pt>
                <c:pt idx="4596">
                  <c:v>5.1799998283386204</c:v>
                </c:pt>
                <c:pt idx="4597">
                  <c:v>5.1799998283386204</c:v>
                </c:pt>
                <c:pt idx="4598">
                  <c:v>5.1799998283386204</c:v>
                </c:pt>
                <c:pt idx="4599">
                  <c:v>5.1799998283386204</c:v>
                </c:pt>
                <c:pt idx="4600">
                  <c:v>5.1799998283386204</c:v>
                </c:pt>
                <c:pt idx="4601">
                  <c:v>5.1799998283386204</c:v>
                </c:pt>
                <c:pt idx="4602">
                  <c:v>5.1799998283386204</c:v>
                </c:pt>
                <c:pt idx="4603">
                  <c:v>5.1799998283386204</c:v>
                </c:pt>
                <c:pt idx="4604">
                  <c:v>5.1799998283386204</c:v>
                </c:pt>
                <c:pt idx="4605">
                  <c:v>5.1799998283386204</c:v>
                </c:pt>
                <c:pt idx="4606">
                  <c:v>5.1799998283386204</c:v>
                </c:pt>
                <c:pt idx="4607">
                  <c:v>5.1799998283386204</c:v>
                </c:pt>
                <c:pt idx="4608">
                  <c:v>5.1799998283386204</c:v>
                </c:pt>
                <c:pt idx="4609">
                  <c:v>5.1799998283386204</c:v>
                </c:pt>
                <c:pt idx="4610">
                  <c:v>5.1799998283386204</c:v>
                </c:pt>
                <c:pt idx="4611">
                  <c:v>5.1799998283386204</c:v>
                </c:pt>
                <c:pt idx="4612">
                  <c:v>5.1799998283386204</c:v>
                </c:pt>
                <c:pt idx="4613">
                  <c:v>5.1799998283386204</c:v>
                </c:pt>
                <c:pt idx="4614">
                  <c:v>5.1799998283386204</c:v>
                </c:pt>
                <c:pt idx="4615">
                  <c:v>5.1799998283386204</c:v>
                </c:pt>
                <c:pt idx="4616">
                  <c:v>5.1799998283386204</c:v>
                </c:pt>
                <c:pt idx="4617">
                  <c:v>5.1799998283386204</c:v>
                </c:pt>
                <c:pt idx="4618">
                  <c:v>5.1799998283386204</c:v>
                </c:pt>
                <c:pt idx="4619">
                  <c:v>5.1799998283386204</c:v>
                </c:pt>
                <c:pt idx="4620">
                  <c:v>5.1799998283386204</c:v>
                </c:pt>
                <c:pt idx="4621">
                  <c:v>5.1799998283386204</c:v>
                </c:pt>
                <c:pt idx="4622">
                  <c:v>5.1799998283386204</c:v>
                </c:pt>
                <c:pt idx="4623">
                  <c:v>5.1799998283386204</c:v>
                </c:pt>
                <c:pt idx="4624">
                  <c:v>5.1799998283386204</c:v>
                </c:pt>
                <c:pt idx="4625">
                  <c:v>5.1799998283386204</c:v>
                </c:pt>
                <c:pt idx="4626">
                  <c:v>5.1799998283386204</c:v>
                </c:pt>
                <c:pt idx="4627">
                  <c:v>5.1799998283386204</c:v>
                </c:pt>
                <c:pt idx="4628">
                  <c:v>5.1799998283386204</c:v>
                </c:pt>
                <c:pt idx="4629">
                  <c:v>5.1799998283386204</c:v>
                </c:pt>
                <c:pt idx="4630">
                  <c:v>5.1799998283386204</c:v>
                </c:pt>
                <c:pt idx="4631">
                  <c:v>5.1799998283386204</c:v>
                </c:pt>
                <c:pt idx="4632">
                  <c:v>5.1799998283386204</c:v>
                </c:pt>
                <c:pt idx="4633">
                  <c:v>5.1799998283386204</c:v>
                </c:pt>
                <c:pt idx="4634">
                  <c:v>5.1799998283386204</c:v>
                </c:pt>
                <c:pt idx="4635">
                  <c:v>5.1799998283386204</c:v>
                </c:pt>
                <c:pt idx="4636">
                  <c:v>5.1799998283386204</c:v>
                </c:pt>
                <c:pt idx="4637">
                  <c:v>5.1799998283386204</c:v>
                </c:pt>
                <c:pt idx="4638">
                  <c:v>5.1799998283386204</c:v>
                </c:pt>
                <c:pt idx="4639">
                  <c:v>5.1799998283386204</c:v>
                </c:pt>
                <c:pt idx="4640">
                  <c:v>5.1799998283386204</c:v>
                </c:pt>
                <c:pt idx="4641">
                  <c:v>5.1799998283386204</c:v>
                </c:pt>
                <c:pt idx="4642">
                  <c:v>5.1799998283386204</c:v>
                </c:pt>
                <c:pt idx="4643">
                  <c:v>5.1799998283386204</c:v>
                </c:pt>
                <c:pt idx="4644">
                  <c:v>5.1799998283386204</c:v>
                </c:pt>
                <c:pt idx="4645">
                  <c:v>5.1799998283386204</c:v>
                </c:pt>
                <c:pt idx="4646">
                  <c:v>5.1799998283386204</c:v>
                </c:pt>
                <c:pt idx="4647">
                  <c:v>5.1799998283386204</c:v>
                </c:pt>
                <c:pt idx="4648">
                  <c:v>5.1799998283386204</c:v>
                </c:pt>
                <c:pt idx="4649">
                  <c:v>5.1799998283386204</c:v>
                </c:pt>
                <c:pt idx="4650">
                  <c:v>5.1799998283386204</c:v>
                </c:pt>
                <c:pt idx="4651">
                  <c:v>5.1799998283386204</c:v>
                </c:pt>
                <c:pt idx="4652">
                  <c:v>5.1799998283386204</c:v>
                </c:pt>
                <c:pt idx="4653">
                  <c:v>5.1799998283386204</c:v>
                </c:pt>
                <c:pt idx="4654">
                  <c:v>5.1799998283386204</c:v>
                </c:pt>
                <c:pt idx="4655">
                  <c:v>5.1799998283386204</c:v>
                </c:pt>
                <c:pt idx="4656">
                  <c:v>5.1799998283386204</c:v>
                </c:pt>
                <c:pt idx="4657">
                  <c:v>5.1799998283386204</c:v>
                </c:pt>
                <c:pt idx="4658">
                  <c:v>5.1799998283386204</c:v>
                </c:pt>
                <c:pt idx="4659">
                  <c:v>5.1799998283386204</c:v>
                </c:pt>
                <c:pt idx="4660">
                  <c:v>5.1799998283386204</c:v>
                </c:pt>
                <c:pt idx="4661">
                  <c:v>5.1799998283386204</c:v>
                </c:pt>
                <c:pt idx="4662">
                  <c:v>5.1799998283386204</c:v>
                </c:pt>
                <c:pt idx="4663">
                  <c:v>5.1799998283386204</c:v>
                </c:pt>
                <c:pt idx="4664">
                  <c:v>5.1799998283386204</c:v>
                </c:pt>
                <c:pt idx="4665">
                  <c:v>5.1799998283386204</c:v>
                </c:pt>
                <c:pt idx="4666">
                  <c:v>5.1799998283386204</c:v>
                </c:pt>
                <c:pt idx="4667">
                  <c:v>5.1799998283386204</c:v>
                </c:pt>
                <c:pt idx="4668">
                  <c:v>5.1799998283386204</c:v>
                </c:pt>
                <c:pt idx="4669">
                  <c:v>5.1799998283386204</c:v>
                </c:pt>
                <c:pt idx="4670">
                  <c:v>5.1799998283386204</c:v>
                </c:pt>
                <c:pt idx="4671">
                  <c:v>5.1799998283386204</c:v>
                </c:pt>
                <c:pt idx="4672">
                  <c:v>5.1799998283386204</c:v>
                </c:pt>
                <c:pt idx="4673">
                  <c:v>5.1799998283386204</c:v>
                </c:pt>
                <c:pt idx="4674">
                  <c:v>5.1799998283386204</c:v>
                </c:pt>
                <c:pt idx="4675">
                  <c:v>5.1799998283386204</c:v>
                </c:pt>
                <c:pt idx="4676">
                  <c:v>5.1799998283386204</c:v>
                </c:pt>
                <c:pt idx="4677">
                  <c:v>5.1799998283386204</c:v>
                </c:pt>
                <c:pt idx="4678">
                  <c:v>5.1799998283386204</c:v>
                </c:pt>
                <c:pt idx="4679">
                  <c:v>5.1799998283386204</c:v>
                </c:pt>
                <c:pt idx="4680">
                  <c:v>5.1799998283386204</c:v>
                </c:pt>
                <c:pt idx="4681">
                  <c:v>5.1799998283386204</c:v>
                </c:pt>
                <c:pt idx="4682">
                  <c:v>5.1799998283386204</c:v>
                </c:pt>
                <c:pt idx="4683">
                  <c:v>5.1799998283386204</c:v>
                </c:pt>
                <c:pt idx="4684">
                  <c:v>5.1799998283386204</c:v>
                </c:pt>
                <c:pt idx="4685">
                  <c:v>5.1799998283386204</c:v>
                </c:pt>
                <c:pt idx="4686">
                  <c:v>5.1799998283386204</c:v>
                </c:pt>
                <c:pt idx="4687">
                  <c:v>5.1799998283386204</c:v>
                </c:pt>
                <c:pt idx="4688">
                  <c:v>5.1799998283386204</c:v>
                </c:pt>
                <c:pt idx="4689">
                  <c:v>5.1799998283386204</c:v>
                </c:pt>
                <c:pt idx="4690">
                  <c:v>5.1799998283386204</c:v>
                </c:pt>
                <c:pt idx="4691">
                  <c:v>5.1799998283386204</c:v>
                </c:pt>
                <c:pt idx="4692">
                  <c:v>5.1799998283386204</c:v>
                </c:pt>
                <c:pt idx="4693">
                  <c:v>5.1799998283386204</c:v>
                </c:pt>
                <c:pt idx="4694">
                  <c:v>5.1799998283386204</c:v>
                </c:pt>
                <c:pt idx="4695">
                  <c:v>5.1799998283386204</c:v>
                </c:pt>
                <c:pt idx="4696">
                  <c:v>5.1799998283386204</c:v>
                </c:pt>
                <c:pt idx="4697">
                  <c:v>5.1799998283386204</c:v>
                </c:pt>
                <c:pt idx="4698">
                  <c:v>5.1799998283386204</c:v>
                </c:pt>
                <c:pt idx="4699">
                  <c:v>5.1799998283386204</c:v>
                </c:pt>
                <c:pt idx="4700">
                  <c:v>5.1799998283386204</c:v>
                </c:pt>
                <c:pt idx="4701">
                  <c:v>5.1799998283386204</c:v>
                </c:pt>
                <c:pt idx="4702">
                  <c:v>5.1799998283386204</c:v>
                </c:pt>
                <c:pt idx="4703">
                  <c:v>5.1799998283386204</c:v>
                </c:pt>
                <c:pt idx="4704">
                  <c:v>5.1799998283386204</c:v>
                </c:pt>
                <c:pt idx="4705">
                  <c:v>5.1799998283386204</c:v>
                </c:pt>
                <c:pt idx="4706">
                  <c:v>5.1799998283386204</c:v>
                </c:pt>
                <c:pt idx="4707">
                  <c:v>5.1799998283386204</c:v>
                </c:pt>
                <c:pt idx="4708">
                  <c:v>5.1799998283386204</c:v>
                </c:pt>
                <c:pt idx="4709">
                  <c:v>5.1799998283386204</c:v>
                </c:pt>
                <c:pt idx="4710">
                  <c:v>5.1799998283386204</c:v>
                </c:pt>
                <c:pt idx="4711">
                  <c:v>5.1799998283386204</c:v>
                </c:pt>
                <c:pt idx="4712">
                  <c:v>5.1799998283386204</c:v>
                </c:pt>
                <c:pt idx="4713">
                  <c:v>5.1799998283386204</c:v>
                </c:pt>
                <c:pt idx="4714">
                  <c:v>5.1799998283386204</c:v>
                </c:pt>
                <c:pt idx="4715">
                  <c:v>5.1799998283386204</c:v>
                </c:pt>
                <c:pt idx="4716">
                  <c:v>5.1799998283386204</c:v>
                </c:pt>
                <c:pt idx="4717">
                  <c:v>5.1799998283386204</c:v>
                </c:pt>
                <c:pt idx="4718">
                  <c:v>5.1799998283386204</c:v>
                </c:pt>
                <c:pt idx="4719">
                  <c:v>5.1799998283386204</c:v>
                </c:pt>
                <c:pt idx="4720">
                  <c:v>5.1799998283386204</c:v>
                </c:pt>
                <c:pt idx="4721">
                  <c:v>5.1799998283386204</c:v>
                </c:pt>
                <c:pt idx="4722">
                  <c:v>5.1799998283386204</c:v>
                </c:pt>
                <c:pt idx="4723">
                  <c:v>5.1799998283386204</c:v>
                </c:pt>
                <c:pt idx="4724">
                  <c:v>5.1799998283386204</c:v>
                </c:pt>
                <c:pt idx="4725">
                  <c:v>5.1799998283386204</c:v>
                </c:pt>
                <c:pt idx="4726">
                  <c:v>5.1799998283386204</c:v>
                </c:pt>
                <c:pt idx="4727">
                  <c:v>5.1799998283386204</c:v>
                </c:pt>
                <c:pt idx="4728">
                  <c:v>5.1799998283386204</c:v>
                </c:pt>
                <c:pt idx="4729">
                  <c:v>5.1799998283386204</c:v>
                </c:pt>
                <c:pt idx="4730">
                  <c:v>5.1799998283386204</c:v>
                </c:pt>
                <c:pt idx="4731">
                  <c:v>5.1799998283386204</c:v>
                </c:pt>
                <c:pt idx="4732">
                  <c:v>5.1799998283386204</c:v>
                </c:pt>
                <c:pt idx="4733">
                  <c:v>5.1799998283386204</c:v>
                </c:pt>
                <c:pt idx="4734">
                  <c:v>5.1799998283386204</c:v>
                </c:pt>
                <c:pt idx="4735">
                  <c:v>5.1799998283386204</c:v>
                </c:pt>
                <c:pt idx="4736">
                  <c:v>5.1799998283386204</c:v>
                </c:pt>
                <c:pt idx="4737">
                  <c:v>5.1799998283386204</c:v>
                </c:pt>
                <c:pt idx="4738">
                  <c:v>5.1799998283386204</c:v>
                </c:pt>
                <c:pt idx="4739">
                  <c:v>5.1799998283386204</c:v>
                </c:pt>
                <c:pt idx="4740">
                  <c:v>5.1799998283386204</c:v>
                </c:pt>
                <c:pt idx="4741">
                  <c:v>5.1799998283386204</c:v>
                </c:pt>
                <c:pt idx="4742">
                  <c:v>5.1799998283386204</c:v>
                </c:pt>
                <c:pt idx="4743">
                  <c:v>5.1799998283386204</c:v>
                </c:pt>
                <c:pt idx="4744">
                  <c:v>5.1799998283386204</c:v>
                </c:pt>
                <c:pt idx="4745">
                  <c:v>5.1799998283386204</c:v>
                </c:pt>
                <c:pt idx="4746">
                  <c:v>5.1799998283386204</c:v>
                </c:pt>
                <c:pt idx="4747">
                  <c:v>5.1799998283386204</c:v>
                </c:pt>
                <c:pt idx="4748">
                  <c:v>5.1799998283386204</c:v>
                </c:pt>
                <c:pt idx="4749">
                  <c:v>5.1799998283386204</c:v>
                </c:pt>
                <c:pt idx="4750">
                  <c:v>5.1799998283386204</c:v>
                </c:pt>
                <c:pt idx="4751">
                  <c:v>5.1799998283386204</c:v>
                </c:pt>
                <c:pt idx="4752">
                  <c:v>5.1799998283386204</c:v>
                </c:pt>
                <c:pt idx="4753">
                  <c:v>5.1799998283386204</c:v>
                </c:pt>
                <c:pt idx="4754">
                  <c:v>5.1799998283386204</c:v>
                </c:pt>
                <c:pt idx="4755">
                  <c:v>5.1799998283386204</c:v>
                </c:pt>
                <c:pt idx="4756">
                  <c:v>5.1799998283386204</c:v>
                </c:pt>
                <c:pt idx="4757">
                  <c:v>5.1799998283386204</c:v>
                </c:pt>
                <c:pt idx="4758">
                  <c:v>5.1799998283386204</c:v>
                </c:pt>
                <c:pt idx="4759">
                  <c:v>5.1799998283386204</c:v>
                </c:pt>
                <c:pt idx="4760">
                  <c:v>5.1799998283386204</c:v>
                </c:pt>
                <c:pt idx="4761">
                  <c:v>5.1799998283386204</c:v>
                </c:pt>
                <c:pt idx="4762">
                  <c:v>5.1799998283386204</c:v>
                </c:pt>
                <c:pt idx="4763">
                  <c:v>5.1799998283386204</c:v>
                </c:pt>
                <c:pt idx="4764">
                  <c:v>5.1799998283386204</c:v>
                </c:pt>
                <c:pt idx="4765">
                  <c:v>5.1799998283386204</c:v>
                </c:pt>
                <c:pt idx="4766">
                  <c:v>5.1799998283386204</c:v>
                </c:pt>
                <c:pt idx="4767">
                  <c:v>5.1799998283386204</c:v>
                </c:pt>
                <c:pt idx="4768">
                  <c:v>5.1799998283386204</c:v>
                </c:pt>
                <c:pt idx="4769">
                  <c:v>5.1799998283386204</c:v>
                </c:pt>
                <c:pt idx="4770">
                  <c:v>5.1799998283386204</c:v>
                </c:pt>
                <c:pt idx="4771">
                  <c:v>5.1799998283386204</c:v>
                </c:pt>
                <c:pt idx="4772">
                  <c:v>5.1799998283386204</c:v>
                </c:pt>
                <c:pt idx="4773">
                  <c:v>5.1799998283386204</c:v>
                </c:pt>
                <c:pt idx="4774">
                  <c:v>5.1799998283386204</c:v>
                </c:pt>
                <c:pt idx="4775">
                  <c:v>5.1799998283386204</c:v>
                </c:pt>
                <c:pt idx="4776">
                  <c:v>5.1799998283386204</c:v>
                </c:pt>
                <c:pt idx="4777">
                  <c:v>5.1799998283386204</c:v>
                </c:pt>
                <c:pt idx="4778">
                  <c:v>5.1799998283386204</c:v>
                </c:pt>
                <c:pt idx="4779">
                  <c:v>5.1799998283386204</c:v>
                </c:pt>
                <c:pt idx="4780">
                  <c:v>5.1799998283386204</c:v>
                </c:pt>
                <c:pt idx="4781">
                  <c:v>5.1799998283386204</c:v>
                </c:pt>
                <c:pt idx="4782">
                  <c:v>5.1799998283386204</c:v>
                </c:pt>
                <c:pt idx="4783">
                  <c:v>5.1799998283386204</c:v>
                </c:pt>
                <c:pt idx="4784">
                  <c:v>5.1799998283386204</c:v>
                </c:pt>
                <c:pt idx="4785">
                  <c:v>5.1799998283386204</c:v>
                </c:pt>
                <c:pt idx="4786">
                  <c:v>5.1799998283386204</c:v>
                </c:pt>
                <c:pt idx="4787">
                  <c:v>5.1799998283386204</c:v>
                </c:pt>
                <c:pt idx="4788">
                  <c:v>5.1799998283386204</c:v>
                </c:pt>
                <c:pt idx="4789">
                  <c:v>5.1799998283386204</c:v>
                </c:pt>
                <c:pt idx="4790">
                  <c:v>5.1799998283386204</c:v>
                </c:pt>
                <c:pt idx="4791">
                  <c:v>5.1799998283386204</c:v>
                </c:pt>
                <c:pt idx="4792">
                  <c:v>5.1799998283386204</c:v>
                </c:pt>
                <c:pt idx="4793">
                  <c:v>5.1799998283386204</c:v>
                </c:pt>
                <c:pt idx="4794">
                  <c:v>5.1799998283386204</c:v>
                </c:pt>
                <c:pt idx="4795">
                  <c:v>5.1799998283386204</c:v>
                </c:pt>
                <c:pt idx="4796">
                  <c:v>5.1799998283386204</c:v>
                </c:pt>
                <c:pt idx="4797">
                  <c:v>5.1799998283386204</c:v>
                </c:pt>
                <c:pt idx="4798">
                  <c:v>5.1799998283386204</c:v>
                </c:pt>
                <c:pt idx="4799">
                  <c:v>5.1799998283386204</c:v>
                </c:pt>
                <c:pt idx="4800">
                  <c:v>5.1799998283386204</c:v>
                </c:pt>
                <c:pt idx="4801">
                  <c:v>5.1799998283386204</c:v>
                </c:pt>
                <c:pt idx="4802">
                  <c:v>5.1799998283386204</c:v>
                </c:pt>
                <c:pt idx="4803">
                  <c:v>5.1799998283386204</c:v>
                </c:pt>
                <c:pt idx="4804">
                  <c:v>5.1799998283386204</c:v>
                </c:pt>
                <c:pt idx="4805">
                  <c:v>5.1799998283386204</c:v>
                </c:pt>
                <c:pt idx="4806">
                  <c:v>5.1799998283386204</c:v>
                </c:pt>
                <c:pt idx="4807">
                  <c:v>5.1799998283386204</c:v>
                </c:pt>
                <c:pt idx="4808">
                  <c:v>5.1799998283386204</c:v>
                </c:pt>
                <c:pt idx="4809">
                  <c:v>5.1799998283386204</c:v>
                </c:pt>
                <c:pt idx="4810">
                  <c:v>5.1799998283386204</c:v>
                </c:pt>
                <c:pt idx="4811">
                  <c:v>5.1799998283386204</c:v>
                </c:pt>
                <c:pt idx="4812">
                  <c:v>5.1799998283386204</c:v>
                </c:pt>
                <c:pt idx="4813">
                  <c:v>5.1799998283386204</c:v>
                </c:pt>
                <c:pt idx="4814">
                  <c:v>5.1799998283386204</c:v>
                </c:pt>
                <c:pt idx="4815">
                  <c:v>5.1799998283386204</c:v>
                </c:pt>
                <c:pt idx="4816">
                  <c:v>5.1799998283386204</c:v>
                </c:pt>
                <c:pt idx="4817">
                  <c:v>5.1799998283386204</c:v>
                </c:pt>
                <c:pt idx="4818">
                  <c:v>5.1799998283386204</c:v>
                </c:pt>
                <c:pt idx="4819">
                  <c:v>5.1799998283386204</c:v>
                </c:pt>
                <c:pt idx="4820">
                  <c:v>5.1799998283386204</c:v>
                </c:pt>
                <c:pt idx="4821">
                  <c:v>5.1799998283386204</c:v>
                </c:pt>
                <c:pt idx="4822">
                  <c:v>5.1799998283386204</c:v>
                </c:pt>
                <c:pt idx="4823">
                  <c:v>5.1799998283386204</c:v>
                </c:pt>
                <c:pt idx="4824">
                  <c:v>5.1799998283386204</c:v>
                </c:pt>
                <c:pt idx="4825">
                  <c:v>5.1799998283386204</c:v>
                </c:pt>
                <c:pt idx="4826">
                  <c:v>5.1799998283386204</c:v>
                </c:pt>
                <c:pt idx="4827">
                  <c:v>5.1799998283386204</c:v>
                </c:pt>
                <c:pt idx="4828">
                  <c:v>5.1799998283386204</c:v>
                </c:pt>
                <c:pt idx="4829">
                  <c:v>5.1799998283386204</c:v>
                </c:pt>
                <c:pt idx="4830">
                  <c:v>5.1799998283386204</c:v>
                </c:pt>
                <c:pt idx="4831">
                  <c:v>5.1799998283386204</c:v>
                </c:pt>
                <c:pt idx="4832">
                  <c:v>5.1799998283386204</c:v>
                </c:pt>
                <c:pt idx="4833">
                  <c:v>5.1799998283386204</c:v>
                </c:pt>
                <c:pt idx="4834">
                  <c:v>5.1799998283386204</c:v>
                </c:pt>
                <c:pt idx="4835">
                  <c:v>5.1799998283386204</c:v>
                </c:pt>
                <c:pt idx="4836">
                  <c:v>5.1799998283386204</c:v>
                </c:pt>
                <c:pt idx="4837">
                  <c:v>5.1799998283386204</c:v>
                </c:pt>
                <c:pt idx="4838">
                  <c:v>5.1799998283386204</c:v>
                </c:pt>
                <c:pt idx="4839">
                  <c:v>5.1799998283386204</c:v>
                </c:pt>
                <c:pt idx="4840">
                  <c:v>5.1799998283386204</c:v>
                </c:pt>
                <c:pt idx="4841">
                  <c:v>5.1799998283386204</c:v>
                </c:pt>
                <c:pt idx="4842">
                  <c:v>5.1799998283386204</c:v>
                </c:pt>
                <c:pt idx="4843">
                  <c:v>5.1799998283386204</c:v>
                </c:pt>
                <c:pt idx="4844">
                  <c:v>5.1799998283386204</c:v>
                </c:pt>
                <c:pt idx="4845">
                  <c:v>5.1799998283386204</c:v>
                </c:pt>
                <c:pt idx="4846">
                  <c:v>5.1799998283386204</c:v>
                </c:pt>
                <c:pt idx="4847">
                  <c:v>5.1799998283386204</c:v>
                </c:pt>
                <c:pt idx="4848">
                  <c:v>5.1799998283386204</c:v>
                </c:pt>
                <c:pt idx="4849">
                  <c:v>5.1799998283386204</c:v>
                </c:pt>
                <c:pt idx="4850">
                  <c:v>5.1799998283386204</c:v>
                </c:pt>
                <c:pt idx="4851">
                  <c:v>5.1799998283386204</c:v>
                </c:pt>
                <c:pt idx="4852">
                  <c:v>5.1799998283386204</c:v>
                </c:pt>
                <c:pt idx="4853">
                  <c:v>5.1799998283386204</c:v>
                </c:pt>
                <c:pt idx="4854">
                  <c:v>5.1799998283386204</c:v>
                </c:pt>
                <c:pt idx="4855">
                  <c:v>5.1799998283386204</c:v>
                </c:pt>
                <c:pt idx="4856">
                  <c:v>5.1799998283386204</c:v>
                </c:pt>
                <c:pt idx="4857">
                  <c:v>5.1799998283386204</c:v>
                </c:pt>
                <c:pt idx="4858">
                  <c:v>5.1799998283386204</c:v>
                </c:pt>
                <c:pt idx="4859">
                  <c:v>5.1799998283386204</c:v>
                </c:pt>
                <c:pt idx="4860">
                  <c:v>5.1799998283386204</c:v>
                </c:pt>
                <c:pt idx="4861">
                  <c:v>5.1799998283386204</c:v>
                </c:pt>
                <c:pt idx="4862">
                  <c:v>5.1799998283386204</c:v>
                </c:pt>
                <c:pt idx="4863">
                  <c:v>5.1799998283386204</c:v>
                </c:pt>
                <c:pt idx="4864">
                  <c:v>5.1799998283386204</c:v>
                </c:pt>
                <c:pt idx="4865">
                  <c:v>5.1799998283386204</c:v>
                </c:pt>
                <c:pt idx="4866">
                  <c:v>5.1799998283386204</c:v>
                </c:pt>
                <c:pt idx="4867">
                  <c:v>5.1799998283386204</c:v>
                </c:pt>
                <c:pt idx="4868">
                  <c:v>5.1799998283386204</c:v>
                </c:pt>
                <c:pt idx="4869">
                  <c:v>5.1799998283386204</c:v>
                </c:pt>
                <c:pt idx="4870">
                  <c:v>5.1799998283386204</c:v>
                </c:pt>
                <c:pt idx="4871">
                  <c:v>5.1799998283386204</c:v>
                </c:pt>
                <c:pt idx="4872">
                  <c:v>5.1799998283386204</c:v>
                </c:pt>
                <c:pt idx="4873">
                  <c:v>5.1799998283386204</c:v>
                </c:pt>
                <c:pt idx="4874">
                  <c:v>5.1799998283386204</c:v>
                </c:pt>
                <c:pt idx="4875">
                  <c:v>5.1799998283386204</c:v>
                </c:pt>
                <c:pt idx="4876">
                  <c:v>5.1799998283386204</c:v>
                </c:pt>
                <c:pt idx="4877">
                  <c:v>5.1799998283386204</c:v>
                </c:pt>
                <c:pt idx="4878">
                  <c:v>5.1799998283386204</c:v>
                </c:pt>
                <c:pt idx="4879">
                  <c:v>5.1799998283386204</c:v>
                </c:pt>
                <c:pt idx="4880">
                  <c:v>5.1799998283386204</c:v>
                </c:pt>
                <c:pt idx="4881">
                  <c:v>5.1799998283386204</c:v>
                </c:pt>
                <c:pt idx="4882">
                  <c:v>5.1799998283386204</c:v>
                </c:pt>
                <c:pt idx="4883">
                  <c:v>5.1799998283386204</c:v>
                </c:pt>
                <c:pt idx="4884">
                  <c:v>5.1799998283386204</c:v>
                </c:pt>
                <c:pt idx="4885">
                  <c:v>5.1799998283386204</c:v>
                </c:pt>
                <c:pt idx="4886">
                  <c:v>5.1799998283386204</c:v>
                </c:pt>
                <c:pt idx="4887">
                  <c:v>5.1799998283386204</c:v>
                </c:pt>
                <c:pt idx="4888">
                  <c:v>5.1799998283386204</c:v>
                </c:pt>
                <c:pt idx="4889">
                  <c:v>5.1799998283386204</c:v>
                </c:pt>
                <c:pt idx="4890">
                  <c:v>5.1799998283386204</c:v>
                </c:pt>
                <c:pt idx="4891">
                  <c:v>5.1799998283386204</c:v>
                </c:pt>
                <c:pt idx="4892">
                  <c:v>5.1799998283386204</c:v>
                </c:pt>
                <c:pt idx="4893">
                  <c:v>5.1799998283386204</c:v>
                </c:pt>
                <c:pt idx="4894">
                  <c:v>5.1799998283386204</c:v>
                </c:pt>
                <c:pt idx="4895">
                  <c:v>5.1799998283386204</c:v>
                </c:pt>
                <c:pt idx="4896">
                  <c:v>5.1799998283386204</c:v>
                </c:pt>
                <c:pt idx="4897">
                  <c:v>5.1799998283386204</c:v>
                </c:pt>
                <c:pt idx="4898">
                  <c:v>5.1799998283386204</c:v>
                </c:pt>
                <c:pt idx="4899">
                  <c:v>5.1799998283386204</c:v>
                </c:pt>
                <c:pt idx="4900">
                  <c:v>5.1799998283386204</c:v>
                </c:pt>
                <c:pt idx="4901">
                  <c:v>5.1799998283386204</c:v>
                </c:pt>
                <c:pt idx="4902">
                  <c:v>5.1799998283386204</c:v>
                </c:pt>
                <c:pt idx="4903">
                  <c:v>5.1799998283386204</c:v>
                </c:pt>
                <c:pt idx="4904">
                  <c:v>5.1799998283386204</c:v>
                </c:pt>
                <c:pt idx="4905">
                  <c:v>5.1799998283386204</c:v>
                </c:pt>
                <c:pt idx="4906">
                  <c:v>5.1799998283386204</c:v>
                </c:pt>
                <c:pt idx="4907">
                  <c:v>5.1799998283386204</c:v>
                </c:pt>
                <c:pt idx="4908">
                  <c:v>5.1799998283386204</c:v>
                </c:pt>
                <c:pt idx="4909">
                  <c:v>5.1799998283386204</c:v>
                </c:pt>
                <c:pt idx="4910">
                  <c:v>5.1799998283386204</c:v>
                </c:pt>
                <c:pt idx="4911">
                  <c:v>5.1799998283386204</c:v>
                </c:pt>
                <c:pt idx="4912">
                  <c:v>5.1799998283386204</c:v>
                </c:pt>
                <c:pt idx="4913">
                  <c:v>5.1799998283386204</c:v>
                </c:pt>
                <c:pt idx="4914">
                  <c:v>5.1799998283386204</c:v>
                </c:pt>
                <c:pt idx="4915">
                  <c:v>5.1799998283386204</c:v>
                </c:pt>
                <c:pt idx="4916">
                  <c:v>5.1799998283386204</c:v>
                </c:pt>
                <c:pt idx="4917">
                  <c:v>5.1799998283386204</c:v>
                </c:pt>
                <c:pt idx="4918">
                  <c:v>5.1799998283386204</c:v>
                </c:pt>
                <c:pt idx="4919">
                  <c:v>5.1799998283386204</c:v>
                </c:pt>
                <c:pt idx="4920">
                  <c:v>5.1799998283386204</c:v>
                </c:pt>
                <c:pt idx="4921">
                  <c:v>5.1799998283386204</c:v>
                </c:pt>
                <c:pt idx="4922">
                  <c:v>5.1799998283386204</c:v>
                </c:pt>
                <c:pt idx="4923">
                  <c:v>5.1799998283386204</c:v>
                </c:pt>
                <c:pt idx="4924">
                  <c:v>5.1799998283386204</c:v>
                </c:pt>
                <c:pt idx="4925">
                  <c:v>5.1799998283386204</c:v>
                </c:pt>
                <c:pt idx="4926">
                  <c:v>5.1799998283386204</c:v>
                </c:pt>
                <c:pt idx="4927">
                  <c:v>5.1799998283386204</c:v>
                </c:pt>
                <c:pt idx="4928">
                  <c:v>5.1799998283386204</c:v>
                </c:pt>
                <c:pt idx="4929">
                  <c:v>5.1799998283386204</c:v>
                </c:pt>
                <c:pt idx="4930">
                  <c:v>5.1799998283386204</c:v>
                </c:pt>
                <c:pt idx="4931">
                  <c:v>5.1799998283386204</c:v>
                </c:pt>
                <c:pt idx="4932">
                  <c:v>5.1799998283386204</c:v>
                </c:pt>
                <c:pt idx="4933">
                  <c:v>5.1799998283386204</c:v>
                </c:pt>
                <c:pt idx="4934">
                  <c:v>5.1799998283386204</c:v>
                </c:pt>
                <c:pt idx="4935">
                  <c:v>5.1799998283386204</c:v>
                </c:pt>
                <c:pt idx="4936">
                  <c:v>5.1799998283386204</c:v>
                </c:pt>
                <c:pt idx="4937">
                  <c:v>5.1799998283386204</c:v>
                </c:pt>
                <c:pt idx="4938">
                  <c:v>5.1799998283386204</c:v>
                </c:pt>
                <c:pt idx="4939">
                  <c:v>5.1799998283386204</c:v>
                </c:pt>
                <c:pt idx="4940">
                  <c:v>5.1799998283386204</c:v>
                </c:pt>
                <c:pt idx="4941">
                  <c:v>5.1799998283386204</c:v>
                </c:pt>
                <c:pt idx="4942">
                  <c:v>5.1799998283386204</c:v>
                </c:pt>
                <c:pt idx="4943">
                  <c:v>5.1799998283386204</c:v>
                </c:pt>
                <c:pt idx="4944">
                  <c:v>5.1799998283386204</c:v>
                </c:pt>
                <c:pt idx="4945">
                  <c:v>5.1799998283386204</c:v>
                </c:pt>
                <c:pt idx="4946">
                  <c:v>5.1799998283386204</c:v>
                </c:pt>
                <c:pt idx="4947">
                  <c:v>5.1799998283386204</c:v>
                </c:pt>
                <c:pt idx="4948">
                  <c:v>5.1799998283386204</c:v>
                </c:pt>
                <c:pt idx="4949">
                  <c:v>5.1799998283386204</c:v>
                </c:pt>
                <c:pt idx="4950">
                  <c:v>5.1799998283386204</c:v>
                </c:pt>
                <c:pt idx="4951">
                  <c:v>5.1799998283386204</c:v>
                </c:pt>
                <c:pt idx="4952">
                  <c:v>5.1799998283386204</c:v>
                </c:pt>
                <c:pt idx="4953">
                  <c:v>5.1799998283386204</c:v>
                </c:pt>
                <c:pt idx="4954">
                  <c:v>5.1799998283386204</c:v>
                </c:pt>
                <c:pt idx="4955">
                  <c:v>5.1799998283386204</c:v>
                </c:pt>
                <c:pt idx="4956">
                  <c:v>5.1799998283386204</c:v>
                </c:pt>
                <c:pt idx="4957">
                  <c:v>5.1799998283386204</c:v>
                </c:pt>
                <c:pt idx="4958">
                  <c:v>5.1799998283386204</c:v>
                </c:pt>
                <c:pt idx="4959">
                  <c:v>5.1799998283386204</c:v>
                </c:pt>
                <c:pt idx="4960">
                  <c:v>5.1799998283386204</c:v>
                </c:pt>
                <c:pt idx="4961">
                  <c:v>5.1799998283386204</c:v>
                </c:pt>
                <c:pt idx="4962">
                  <c:v>5.1799998283386204</c:v>
                </c:pt>
                <c:pt idx="4963">
                  <c:v>5.1799998283386204</c:v>
                </c:pt>
                <c:pt idx="4964">
                  <c:v>5.1799998283386204</c:v>
                </c:pt>
                <c:pt idx="4965">
                  <c:v>5.1799998283386204</c:v>
                </c:pt>
                <c:pt idx="4966">
                  <c:v>5.1799998283386204</c:v>
                </c:pt>
                <c:pt idx="4967">
                  <c:v>5.1799998283386204</c:v>
                </c:pt>
                <c:pt idx="4968">
                  <c:v>5.1799998283386204</c:v>
                </c:pt>
                <c:pt idx="4969">
                  <c:v>5.1799998283386204</c:v>
                </c:pt>
                <c:pt idx="4970">
                  <c:v>5.1799998283386204</c:v>
                </c:pt>
                <c:pt idx="4971">
                  <c:v>5.1799998283386204</c:v>
                </c:pt>
                <c:pt idx="4972">
                  <c:v>5.1799998283386204</c:v>
                </c:pt>
                <c:pt idx="4973">
                  <c:v>5.1799998283386204</c:v>
                </c:pt>
                <c:pt idx="4974">
                  <c:v>5.1799998283386204</c:v>
                </c:pt>
                <c:pt idx="4975">
                  <c:v>5.1799998283386204</c:v>
                </c:pt>
                <c:pt idx="4976">
                  <c:v>5.1799998283386204</c:v>
                </c:pt>
                <c:pt idx="4977">
                  <c:v>5.1799998283386204</c:v>
                </c:pt>
                <c:pt idx="4978">
                  <c:v>5.1799998283386204</c:v>
                </c:pt>
                <c:pt idx="4979">
                  <c:v>5.1799998283386204</c:v>
                </c:pt>
                <c:pt idx="4980">
                  <c:v>5.1799998283386204</c:v>
                </c:pt>
                <c:pt idx="4981">
                  <c:v>5.1799998283386204</c:v>
                </c:pt>
                <c:pt idx="4982">
                  <c:v>5.1799998283386204</c:v>
                </c:pt>
                <c:pt idx="4983">
                  <c:v>5.1799998283386204</c:v>
                </c:pt>
                <c:pt idx="4984">
                  <c:v>5.1799998283386204</c:v>
                </c:pt>
                <c:pt idx="4985">
                  <c:v>5.1799998283386204</c:v>
                </c:pt>
                <c:pt idx="4986">
                  <c:v>5.1799998283386204</c:v>
                </c:pt>
                <c:pt idx="4987">
                  <c:v>5.1799998283386204</c:v>
                </c:pt>
                <c:pt idx="4988">
                  <c:v>5.1799998283386204</c:v>
                </c:pt>
                <c:pt idx="4989">
                  <c:v>5.1799998283386204</c:v>
                </c:pt>
                <c:pt idx="4990">
                  <c:v>5.1799998283386204</c:v>
                </c:pt>
                <c:pt idx="4991">
                  <c:v>5.1799998283386204</c:v>
                </c:pt>
                <c:pt idx="4992">
                  <c:v>5.1799998283386204</c:v>
                </c:pt>
                <c:pt idx="4993">
                  <c:v>5.1799998283386204</c:v>
                </c:pt>
                <c:pt idx="4994">
                  <c:v>5.1799998283386204</c:v>
                </c:pt>
                <c:pt idx="4995">
                  <c:v>5.1799998283386204</c:v>
                </c:pt>
                <c:pt idx="4996">
                  <c:v>5.1799998283386204</c:v>
                </c:pt>
                <c:pt idx="4997">
                  <c:v>5.1799998283386204</c:v>
                </c:pt>
                <c:pt idx="4998">
                  <c:v>5.1799998283386204</c:v>
                </c:pt>
                <c:pt idx="4999">
                  <c:v>5.1799998283386204</c:v>
                </c:pt>
                <c:pt idx="5000">
                  <c:v>5.1799998283386204</c:v>
                </c:pt>
                <c:pt idx="5001">
                  <c:v>5.1799998283386204</c:v>
                </c:pt>
                <c:pt idx="5002">
                  <c:v>5.1799998283386204</c:v>
                </c:pt>
                <c:pt idx="5003">
                  <c:v>5.1799998283386204</c:v>
                </c:pt>
                <c:pt idx="5004">
                  <c:v>5.1799998283386204</c:v>
                </c:pt>
                <c:pt idx="5005">
                  <c:v>5.1799998283386204</c:v>
                </c:pt>
                <c:pt idx="5006">
                  <c:v>5.1799998283386204</c:v>
                </c:pt>
                <c:pt idx="5007">
                  <c:v>5.1799998283386204</c:v>
                </c:pt>
                <c:pt idx="5008">
                  <c:v>5.1799998283386204</c:v>
                </c:pt>
                <c:pt idx="5009">
                  <c:v>5.1799998283386204</c:v>
                </c:pt>
                <c:pt idx="5010">
                  <c:v>5.1799998283386204</c:v>
                </c:pt>
                <c:pt idx="5011">
                  <c:v>5.1799998283386204</c:v>
                </c:pt>
                <c:pt idx="5012">
                  <c:v>5.1799998283386204</c:v>
                </c:pt>
                <c:pt idx="5013">
                  <c:v>5.1799998283386204</c:v>
                </c:pt>
                <c:pt idx="5014">
                  <c:v>5.1799998283386204</c:v>
                </c:pt>
                <c:pt idx="5015">
                  <c:v>5.1799998283386204</c:v>
                </c:pt>
                <c:pt idx="5016">
                  <c:v>5.1799998283386204</c:v>
                </c:pt>
                <c:pt idx="5017">
                  <c:v>5.1799998283386204</c:v>
                </c:pt>
                <c:pt idx="5018">
                  <c:v>5.1799998283386204</c:v>
                </c:pt>
                <c:pt idx="5019">
                  <c:v>5.1799998283386204</c:v>
                </c:pt>
                <c:pt idx="5020">
                  <c:v>5.1799998283386204</c:v>
                </c:pt>
                <c:pt idx="5021">
                  <c:v>5.1799998283386204</c:v>
                </c:pt>
                <c:pt idx="5022">
                  <c:v>5.1799998283386204</c:v>
                </c:pt>
                <c:pt idx="5023">
                  <c:v>5.1799998283386204</c:v>
                </c:pt>
                <c:pt idx="5024">
                  <c:v>5.1799998283386204</c:v>
                </c:pt>
                <c:pt idx="5025">
                  <c:v>5.1799998283386204</c:v>
                </c:pt>
                <c:pt idx="5026">
                  <c:v>5.1799998283386204</c:v>
                </c:pt>
                <c:pt idx="5027">
                  <c:v>5.1799998283386204</c:v>
                </c:pt>
                <c:pt idx="5028">
                  <c:v>5.1799998283386204</c:v>
                </c:pt>
                <c:pt idx="5029">
                  <c:v>5.1799998283386204</c:v>
                </c:pt>
                <c:pt idx="5030">
                  <c:v>5.1799998283386204</c:v>
                </c:pt>
                <c:pt idx="5031">
                  <c:v>5.1799998283386204</c:v>
                </c:pt>
                <c:pt idx="5032">
                  <c:v>5.1799998283386204</c:v>
                </c:pt>
                <c:pt idx="5033">
                  <c:v>5.1799998283386204</c:v>
                </c:pt>
                <c:pt idx="5034">
                  <c:v>5.1799998283386204</c:v>
                </c:pt>
                <c:pt idx="5035">
                  <c:v>5.1799998283386204</c:v>
                </c:pt>
                <c:pt idx="5036">
                  <c:v>5.1799998283386204</c:v>
                </c:pt>
                <c:pt idx="5037">
                  <c:v>5.1799998283386204</c:v>
                </c:pt>
                <c:pt idx="5038">
                  <c:v>5.1799998283386204</c:v>
                </c:pt>
                <c:pt idx="5039">
                  <c:v>5.1799998283386204</c:v>
                </c:pt>
                <c:pt idx="5040">
                  <c:v>5.1799998283386204</c:v>
                </c:pt>
                <c:pt idx="5041">
                  <c:v>5.1799998283386204</c:v>
                </c:pt>
                <c:pt idx="5042">
                  <c:v>5.1799998283386204</c:v>
                </c:pt>
                <c:pt idx="5043">
                  <c:v>5.1799998283386204</c:v>
                </c:pt>
                <c:pt idx="5044">
                  <c:v>5.1799998283386204</c:v>
                </c:pt>
                <c:pt idx="5045">
                  <c:v>5.1799998283386204</c:v>
                </c:pt>
                <c:pt idx="5046">
                  <c:v>5.1799998283386204</c:v>
                </c:pt>
                <c:pt idx="5047">
                  <c:v>5.1799998283386204</c:v>
                </c:pt>
                <c:pt idx="5048">
                  <c:v>5.1799998283386204</c:v>
                </c:pt>
                <c:pt idx="5049">
                  <c:v>5.1799998283386204</c:v>
                </c:pt>
                <c:pt idx="5050">
                  <c:v>5.1799998283386204</c:v>
                </c:pt>
                <c:pt idx="5051">
                  <c:v>5.1799998283386204</c:v>
                </c:pt>
                <c:pt idx="5052">
                  <c:v>5.1799998283386204</c:v>
                </c:pt>
                <c:pt idx="5053">
                  <c:v>5.1799998283386204</c:v>
                </c:pt>
                <c:pt idx="5054">
                  <c:v>5.1799998283386204</c:v>
                </c:pt>
                <c:pt idx="5055">
                  <c:v>5.1799998283386204</c:v>
                </c:pt>
                <c:pt idx="5056">
                  <c:v>5.1799998283386204</c:v>
                </c:pt>
                <c:pt idx="5057">
                  <c:v>5.1799998283386204</c:v>
                </c:pt>
                <c:pt idx="5058">
                  <c:v>5.1799998283386204</c:v>
                </c:pt>
                <c:pt idx="5059">
                  <c:v>5.1799998283386204</c:v>
                </c:pt>
                <c:pt idx="5060">
                  <c:v>5.1799998283386204</c:v>
                </c:pt>
                <c:pt idx="5061">
                  <c:v>5.1799998283386204</c:v>
                </c:pt>
                <c:pt idx="5062">
                  <c:v>5.1799998283386204</c:v>
                </c:pt>
                <c:pt idx="5063">
                  <c:v>5.1799998283386204</c:v>
                </c:pt>
                <c:pt idx="5064">
                  <c:v>5.1799998283386204</c:v>
                </c:pt>
                <c:pt idx="5065">
                  <c:v>5.1799998283386204</c:v>
                </c:pt>
                <c:pt idx="5066">
                  <c:v>5.1799998283386204</c:v>
                </c:pt>
                <c:pt idx="5067">
                  <c:v>5.1799998283386204</c:v>
                </c:pt>
                <c:pt idx="5068">
                  <c:v>5.1799998283386204</c:v>
                </c:pt>
                <c:pt idx="5069">
                  <c:v>5.1799998283386204</c:v>
                </c:pt>
                <c:pt idx="5070">
                  <c:v>5.1799998283386204</c:v>
                </c:pt>
                <c:pt idx="5071">
                  <c:v>5.1799998283386204</c:v>
                </c:pt>
                <c:pt idx="5072">
                  <c:v>5.1799998283386204</c:v>
                </c:pt>
                <c:pt idx="5073">
                  <c:v>5.1799998283386204</c:v>
                </c:pt>
                <c:pt idx="5074">
                  <c:v>5.1799998283386204</c:v>
                </c:pt>
                <c:pt idx="5075">
                  <c:v>5.1799998283386204</c:v>
                </c:pt>
                <c:pt idx="5076">
                  <c:v>5.1799998283386204</c:v>
                </c:pt>
                <c:pt idx="5077">
                  <c:v>5.1799998283386204</c:v>
                </c:pt>
                <c:pt idx="5078">
                  <c:v>5.1799998283386204</c:v>
                </c:pt>
                <c:pt idx="5079">
                  <c:v>5.1799998283386204</c:v>
                </c:pt>
                <c:pt idx="5080">
                  <c:v>5.1799998283386204</c:v>
                </c:pt>
                <c:pt idx="5081">
                  <c:v>5.1799998283386204</c:v>
                </c:pt>
                <c:pt idx="5082">
                  <c:v>5.1799998283386204</c:v>
                </c:pt>
                <c:pt idx="5083">
                  <c:v>5.1799998283386204</c:v>
                </c:pt>
                <c:pt idx="5084">
                  <c:v>5.1799998283386204</c:v>
                </c:pt>
                <c:pt idx="5085">
                  <c:v>5.1799998283386204</c:v>
                </c:pt>
                <c:pt idx="5086">
                  <c:v>5.1799998283386204</c:v>
                </c:pt>
                <c:pt idx="5087">
                  <c:v>5.1799998283386204</c:v>
                </c:pt>
                <c:pt idx="5088">
                  <c:v>5.1799998283386204</c:v>
                </c:pt>
                <c:pt idx="5089">
                  <c:v>5.1799998283386204</c:v>
                </c:pt>
                <c:pt idx="5090">
                  <c:v>5.1799998283386204</c:v>
                </c:pt>
                <c:pt idx="5091">
                  <c:v>5.1799998283386204</c:v>
                </c:pt>
                <c:pt idx="5092">
                  <c:v>5.1799998283386204</c:v>
                </c:pt>
                <c:pt idx="5093">
                  <c:v>5.1799998283386204</c:v>
                </c:pt>
                <c:pt idx="5094">
                  <c:v>5.1799998283386204</c:v>
                </c:pt>
                <c:pt idx="5095">
                  <c:v>5.1799998283386204</c:v>
                </c:pt>
                <c:pt idx="5096">
                  <c:v>5.1799998283386204</c:v>
                </c:pt>
                <c:pt idx="5097">
                  <c:v>5.1799998283386204</c:v>
                </c:pt>
                <c:pt idx="5098">
                  <c:v>5.1799998283386204</c:v>
                </c:pt>
                <c:pt idx="5099">
                  <c:v>5.1799998283386204</c:v>
                </c:pt>
                <c:pt idx="5100">
                  <c:v>5.1799998283386204</c:v>
                </c:pt>
                <c:pt idx="5101">
                  <c:v>5.1799998283386204</c:v>
                </c:pt>
                <c:pt idx="5102">
                  <c:v>5.1799998283386204</c:v>
                </c:pt>
                <c:pt idx="5103">
                  <c:v>5.1799998283386204</c:v>
                </c:pt>
                <c:pt idx="5104">
                  <c:v>5.1799998283386204</c:v>
                </c:pt>
                <c:pt idx="5105">
                  <c:v>5.1799998283386204</c:v>
                </c:pt>
                <c:pt idx="5106">
                  <c:v>5.1799998283386204</c:v>
                </c:pt>
                <c:pt idx="5107">
                  <c:v>5.1799998283386204</c:v>
                </c:pt>
                <c:pt idx="5108">
                  <c:v>5.1799998283386204</c:v>
                </c:pt>
                <c:pt idx="5109">
                  <c:v>5.1799998283386204</c:v>
                </c:pt>
                <c:pt idx="5110">
                  <c:v>5.1799998283386204</c:v>
                </c:pt>
                <c:pt idx="5111">
                  <c:v>5.1799998283386204</c:v>
                </c:pt>
                <c:pt idx="5112">
                  <c:v>5.1799998283386204</c:v>
                </c:pt>
                <c:pt idx="5113">
                  <c:v>5.1799998283386204</c:v>
                </c:pt>
                <c:pt idx="5114">
                  <c:v>5.1799998283386204</c:v>
                </c:pt>
                <c:pt idx="5115">
                  <c:v>5.1799998283386204</c:v>
                </c:pt>
                <c:pt idx="5116">
                  <c:v>5.1799998283386204</c:v>
                </c:pt>
                <c:pt idx="5117">
                  <c:v>5.1799998283386204</c:v>
                </c:pt>
                <c:pt idx="5118">
                  <c:v>5.1799998283386204</c:v>
                </c:pt>
                <c:pt idx="5119">
                  <c:v>5.1799998283386204</c:v>
                </c:pt>
                <c:pt idx="5120">
                  <c:v>5.1799998283386204</c:v>
                </c:pt>
                <c:pt idx="5121">
                  <c:v>5.1799998283386204</c:v>
                </c:pt>
                <c:pt idx="5122">
                  <c:v>5.1799998283386204</c:v>
                </c:pt>
                <c:pt idx="5123">
                  <c:v>5.1799998283386204</c:v>
                </c:pt>
                <c:pt idx="5124">
                  <c:v>5.1799998283386204</c:v>
                </c:pt>
                <c:pt idx="5125">
                  <c:v>5.1799998283386204</c:v>
                </c:pt>
                <c:pt idx="5126">
                  <c:v>5.1799998283386204</c:v>
                </c:pt>
                <c:pt idx="5127">
                  <c:v>5.1799998283386204</c:v>
                </c:pt>
                <c:pt idx="5128">
                  <c:v>5.1799998283386204</c:v>
                </c:pt>
                <c:pt idx="5129">
                  <c:v>5.1799998283386204</c:v>
                </c:pt>
                <c:pt idx="5130">
                  <c:v>5.1799998283386204</c:v>
                </c:pt>
                <c:pt idx="5131">
                  <c:v>5.1799998283386204</c:v>
                </c:pt>
                <c:pt idx="5132">
                  <c:v>5.1799998283386204</c:v>
                </c:pt>
                <c:pt idx="5133">
                  <c:v>5.1799998283386204</c:v>
                </c:pt>
                <c:pt idx="5134">
                  <c:v>5.1799998283386204</c:v>
                </c:pt>
                <c:pt idx="5135">
                  <c:v>5.1799998283386204</c:v>
                </c:pt>
                <c:pt idx="5136">
                  <c:v>5.1799998283386204</c:v>
                </c:pt>
                <c:pt idx="5137">
                  <c:v>5.1799998283386204</c:v>
                </c:pt>
                <c:pt idx="5138">
                  <c:v>5.1799998283386204</c:v>
                </c:pt>
                <c:pt idx="5139">
                  <c:v>5.1799998283386204</c:v>
                </c:pt>
                <c:pt idx="5140">
                  <c:v>5.1799998283386204</c:v>
                </c:pt>
                <c:pt idx="5141">
                  <c:v>5.1799998283386204</c:v>
                </c:pt>
                <c:pt idx="5142">
                  <c:v>5.1799998283386204</c:v>
                </c:pt>
                <c:pt idx="5143">
                  <c:v>5.1799998283386204</c:v>
                </c:pt>
                <c:pt idx="5144">
                  <c:v>5.1799998283386204</c:v>
                </c:pt>
                <c:pt idx="5145">
                  <c:v>5.1799998283386204</c:v>
                </c:pt>
                <c:pt idx="5146">
                  <c:v>5.1799998283386204</c:v>
                </c:pt>
                <c:pt idx="5147">
                  <c:v>5.1799998283386204</c:v>
                </c:pt>
                <c:pt idx="5148">
                  <c:v>5.1799998283386204</c:v>
                </c:pt>
                <c:pt idx="5149">
                  <c:v>5.1799998283386204</c:v>
                </c:pt>
                <c:pt idx="5150">
                  <c:v>5.1799998283386204</c:v>
                </c:pt>
                <c:pt idx="5151">
                  <c:v>5.1799998283386204</c:v>
                </c:pt>
                <c:pt idx="5152">
                  <c:v>5.1799998283386204</c:v>
                </c:pt>
                <c:pt idx="5153">
                  <c:v>5.1799998283386204</c:v>
                </c:pt>
                <c:pt idx="5154">
                  <c:v>5.1799998283386204</c:v>
                </c:pt>
                <c:pt idx="5155">
                  <c:v>5.1799998283386204</c:v>
                </c:pt>
                <c:pt idx="5156">
                  <c:v>5.1799998283386204</c:v>
                </c:pt>
                <c:pt idx="5157">
                  <c:v>5.1799998283386204</c:v>
                </c:pt>
                <c:pt idx="5158">
                  <c:v>5.1799998283386204</c:v>
                </c:pt>
                <c:pt idx="5159">
                  <c:v>5.1799998283386204</c:v>
                </c:pt>
                <c:pt idx="5160">
                  <c:v>5.1799998283386204</c:v>
                </c:pt>
                <c:pt idx="5161">
                  <c:v>5.1799998283386204</c:v>
                </c:pt>
                <c:pt idx="5162">
                  <c:v>5.1799998283386204</c:v>
                </c:pt>
                <c:pt idx="5163">
                  <c:v>5.1799998283386204</c:v>
                </c:pt>
                <c:pt idx="5164">
                  <c:v>5.1799998283386204</c:v>
                </c:pt>
                <c:pt idx="5165">
                  <c:v>5.1799998283386204</c:v>
                </c:pt>
                <c:pt idx="5166">
                  <c:v>5.1799998283386204</c:v>
                </c:pt>
                <c:pt idx="5167">
                  <c:v>5.1799998283386204</c:v>
                </c:pt>
                <c:pt idx="5168">
                  <c:v>5.1799998283386204</c:v>
                </c:pt>
                <c:pt idx="5169">
                  <c:v>5.1799998283386204</c:v>
                </c:pt>
                <c:pt idx="5170">
                  <c:v>5.1799998283386204</c:v>
                </c:pt>
                <c:pt idx="5171">
                  <c:v>5.1799998283386204</c:v>
                </c:pt>
                <c:pt idx="5172">
                  <c:v>5.1799998283386204</c:v>
                </c:pt>
                <c:pt idx="5173">
                  <c:v>5.1799998283386204</c:v>
                </c:pt>
                <c:pt idx="5174">
                  <c:v>5.1799998283386204</c:v>
                </c:pt>
                <c:pt idx="5175">
                  <c:v>5.1799998283386204</c:v>
                </c:pt>
                <c:pt idx="5176">
                  <c:v>5.1799998283386204</c:v>
                </c:pt>
                <c:pt idx="5177">
                  <c:v>5.1799998283386204</c:v>
                </c:pt>
                <c:pt idx="5178">
                  <c:v>5.1799998283386204</c:v>
                </c:pt>
                <c:pt idx="5179">
                  <c:v>5.1799998283386204</c:v>
                </c:pt>
                <c:pt idx="5180">
                  <c:v>5.1799998283386204</c:v>
                </c:pt>
                <c:pt idx="5181">
                  <c:v>5.1799998283386204</c:v>
                </c:pt>
                <c:pt idx="5182">
                  <c:v>5.1799998283386204</c:v>
                </c:pt>
                <c:pt idx="5183">
                  <c:v>5.1799998283386204</c:v>
                </c:pt>
                <c:pt idx="5184">
                  <c:v>5.1799998283386204</c:v>
                </c:pt>
                <c:pt idx="5185">
                  <c:v>5.1799998283386204</c:v>
                </c:pt>
                <c:pt idx="5186">
                  <c:v>5.1799998283386204</c:v>
                </c:pt>
                <c:pt idx="5187">
                  <c:v>5.1799998283386204</c:v>
                </c:pt>
                <c:pt idx="5188">
                  <c:v>5.1799998283386204</c:v>
                </c:pt>
                <c:pt idx="5189">
                  <c:v>5.1799998283386204</c:v>
                </c:pt>
                <c:pt idx="5190">
                  <c:v>5.1799998283386204</c:v>
                </c:pt>
                <c:pt idx="5191">
                  <c:v>5.1799998283386204</c:v>
                </c:pt>
                <c:pt idx="5192">
                  <c:v>5.1799998283386204</c:v>
                </c:pt>
                <c:pt idx="5193">
                  <c:v>5.1799998283386204</c:v>
                </c:pt>
                <c:pt idx="5194">
                  <c:v>5.1799998283386204</c:v>
                </c:pt>
                <c:pt idx="5195">
                  <c:v>5.1799998283386204</c:v>
                </c:pt>
                <c:pt idx="5196">
                  <c:v>5.1799998283386204</c:v>
                </c:pt>
                <c:pt idx="5197">
                  <c:v>5.1799998283386204</c:v>
                </c:pt>
                <c:pt idx="5198">
                  <c:v>5.1799998283386204</c:v>
                </c:pt>
                <c:pt idx="5199">
                  <c:v>5.1799998283386204</c:v>
                </c:pt>
                <c:pt idx="5200">
                  <c:v>5.1799998283386204</c:v>
                </c:pt>
                <c:pt idx="5201">
                  <c:v>5.1799998283386204</c:v>
                </c:pt>
                <c:pt idx="5202">
                  <c:v>5.1799998283386204</c:v>
                </c:pt>
                <c:pt idx="5203">
                  <c:v>5.1799998283386204</c:v>
                </c:pt>
                <c:pt idx="5204">
                  <c:v>5.1799998283386204</c:v>
                </c:pt>
                <c:pt idx="5205">
                  <c:v>5.1799998283386204</c:v>
                </c:pt>
                <c:pt idx="5206">
                  <c:v>5.1799998283386204</c:v>
                </c:pt>
                <c:pt idx="5207">
                  <c:v>5.1799998283386204</c:v>
                </c:pt>
                <c:pt idx="5208">
                  <c:v>5.1799998283386204</c:v>
                </c:pt>
                <c:pt idx="5209">
                  <c:v>5.1799998283386204</c:v>
                </c:pt>
                <c:pt idx="5210">
                  <c:v>5.1799998283386204</c:v>
                </c:pt>
                <c:pt idx="5211">
                  <c:v>5.1799998283386204</c:v>
                </c:pt>
                <c:pt idx="5212">
                  <c:v>5.1799998283386204</c:v>
                </c:pt>
                <c:pt idx="5213">
                  <c:v>5.1799998283386204</c:v>
                </c:pt>
                <c:pt idx="5214">
                  <c:v>5.1799998283386204</c:v>
                </c:pt>
                <c:pt idx="5215">
                  <c:v>5.1799998283386204</c:v>
                </c:pt>
                <c:pt idx="5216">
                  <c:v>5.1799998283386204</c:v>
                </c:pt>
                <c:pt idx="5217">
                  <c:v>5.1799998283386204</c:v>
                </c:pt>
                <c:pt idx="5218">
                  <c:v>5.1799998283386204</c:v>
                </c:pt>
                <c:pt idx="5219">
                  <c:v>5.1799998283386204</c:v>
                </c:pt>
                <c:pt idx="5220">
                  <c:v>5.1799998283386204</c:v>
                </c:pt>
                <c:pt idx="5221">
                  <c:v>5.1799998283386204</c:v>
                </c:pt>
                <c:pt idx="5222">
                  <c:v>5.1799998283386204</c:v>
                </c:pt>
                <c:pt idx="5223">
                  <c:v>5.1799998283386204</c:v>
                </c:pt>
                <c:pt idx="5224">
                  <c:v>5.1799998283386204</c:v>
                </c:pt>
                <c:pt idx="5225">
                  <c:v>5.1799998283386204</c:v>
                </c:pt>
                <c:pt idx="5226">
                  <c:v>5.1799998283386204</c:v>
                </c:pt>
                <c:pt idx="5227">
                  <c:v>5.1799998283386204</c:v>
                </c:pt>
                <c:pt idx="5228">
                  <c:v>5.1799998283386204</c:v>
                </c:pt>
                <c:pt idx="5229">
                  <c:v>5.1799998283386204</c:v>
                </c:pt>
                <c:pt idx="5230">
                  <c:v>5.1799998283386204</c:v>
                </c:pt>
                <c:pt idx="5231">
                  <c:v>5.1799998283386204</c:v>
                </c:pt>
                <c:pt idx="5232">
                  <c:v>5.1799998283386204</c:v>
                </c:pt>
                <c:pt idx="5233">
                  <c:v>5.1799998283386204</c:v>
                </c:pt>
                <c:pt idx="5234">
                  <c:v>5.1799998283386204</c:v>
                </c:pt>
                <c:pt idx="5235">
                  <c:v>5.1799998283386204</c:v>
                </c:pt>
                <c:pt idx="5236">
                  <c:v>5.1799998283386204</c:v>
                </c:pt>
                <c:pt idx="5237">
                  <c:v>5.1799998283386204</c:v>
                </c:pt>
                <c:pt idx="5238">
                  <c:v>5.1799998283386204</c:v>
                </c:pt>
                <c:pt idx="5239">
                  <c:v>5.1799998283386204</c:v>
                </c:pt>
                <c:pt idx="5240">
                  <c:v>5.1799998283386204</c:v>
                </c:pt>
                <c:pt idx="5241">
                  <c:v>5.1799998283386204</c:v>
                </c:pt>
                <c:pt idx="5242">
                  <c:v>5.1799998283386204</c:v>
                </c:pt>
                <c:pt idx="5243">
                  <c:v>5.1799998283386204</c:v>
                </c:pt>
                <c:pt idx="5244">
                  <c:v>5.1799998283386204</c:v>
                </c:pt>
                <c:pt idx="5245">
                  <c:v>5.1799998283386204</c:v>
                </c:pt>
                <c:pt idx="5246">
                  <c:v>5.1799998283386204</c:v>
                </c:pt>
                <c:pt idx="5247">
                  <c:v>5.1799998283386204</c:v>
                </c:pt>
                <c:pt idx="5248">
                  <c:v>5.1799998283386204</c:v>
                </c:pt>
                <c:pt idx="5249">
                  <c:v>5.1799998283386204</c:v>
                </c:pt>
                <c:pt idx="5250">
                  <c:v>5.1799998283386204</c:v>
                </c:pt>
                <c:pt idx="5251">
                  <c:v>5.1799998283386204</c:v>
                </c:pt>
                <c:pt idx="5252">
                  <c:v>5.1799998283386204</c:v>
                </c:pt>
                <c:pt idx="5253">
                  <c:v>5.1799998283386204</c:v>
                </c:pt>
                <c:pt idx="5254">
                  <c:v>5.1799998283386204</c:v>
                </c:pt>
                <c:pt idx="5255">
                  <c:v>5.1799998283386204</c:v>
                </c:pt>
                <c:pt idx="5256">
                  <c:v>5.1799998283386204</c:v>
                </c:pt>
                <c:pt idx="5257">
                  <c:v>5.1799998283386204</c:v>
                </c:pt>
                <c:pt idx="5258">
                  <c:v>5.1799998283386204</c:v>
                </c:pt>
                <c:pt idx="5259">
                  <c:v>5.1799998283386204</c:v>
                </c:pt>
                <c:pt idx="5260">
                  <c:v>5.1799998283386204</c:v>
                </c:pt>
                <c:pt idx="5261">
                  <c:v>5.1799998283386204</c:v>
                </c:pt>
                <c:pt idx="5262">
                  <c:v>5.1799998283386204</c:v>
                </c:pt>
                <c:pt idx="5263">
                  <c:v>5.1799998283386204</c:v>
                </c:pt>
                <c:pt idx="5264">
                  <c:v>5.1799998283386204</c:v>
                </c:pt>
                <c:pt idx="5265">
                  <c:v>5.1799998283386204</c:v>
                </c:pt>
                <c:pt idx="5266">
                  <c:v>5.1799998283386204</c:v>
                </c:pt>
                <c:pt idx="5267">
                  <c:v>5.1799998283386204</c:v>
                </c:pt>
                <c:pt idx="5268">
                  <c:v>5.1799998283386204</c:v>
                </c:pt>
                <c:pt idx="5269">
                  <c:v>5.1799998283386204</c:v>
                </c:pt>
                <c:pt idx="5270">
                  <c:v>5.1799998283386204</c:v>
                </c:pt>
                <c:pt idx="5271">
                  <c:v>5.1799998283386204</c:v>
                </c:pt>
                <c:pt idx="5272">
                  <c:v>5.1799998283386204</c:v>
                </c:pt>
                <c:pt idx="5273">
                  <c:v>5.1799998283386204</c:v>
                </c:pt>
                <c:pt idx="5274">
                  <c:v>5.1799998283386204</c:v>
                </c:pt>
                <c:pt idx="5275">
                  <c:v>5.1799998283386204</c:v>
                </c:pt>
                <c:pt idx="5276">
                  <c:v>5.1799998283386204</c:v>
                </c:pt>
                <c:pt idx="5277">
                  <c:v>5.1799998283386204</c:v>
                </c:pt>
                <c:pt idx="5278">
                  <c:v>5.1799998283386204</c:v>
                </c:pt>
                <c:pt idx="5279">
                  <c:v>5.1799998283386204</c:v>
                </c:pt>
                <c:pt idx="5280">
                  <c:v>5.1799998283386204</c:v>
                </c:pt>
                <c:pt idx="5281">
                  <c:v>5.1799998283386204</c:v>
                </c:pt>
                <c:pt idx="5282">
                  <c:v>5.1799998283386204</c:v>
                </c:pt>
                <c:pt idx="5283">
                  <c:v>5.1799998283386204</c:v>
                </c:pt>
                <c:pt idx="5284">
                  <c:v>5.1799998283386204</c:v>
                </c:pt>
                <c:pt idx="5285">
                  <c:v>5.1799998283386204</c:v>
                </c:pt>
                <c:pt idx="5286">
                  <c:v>5.1799998283386204</c:v>
                </c:pt>
                <c:pt idx="5287">
                  <c:v>5.1799998283386204</c:v>
                </c:pt>
                <c:pt idx="5288">
                  <c:v>5.1799998283386204</c:v>
                </c:pt>
                <c:pt idx="5289">
                  <c:v>5.1799998283386204</c:v>
                </c:pt>
                <c:pt idx="5290">
                  <c:v>5.1799998283386204</c:v>
                </c:pt>
                <c:pt idx="5291">
                  <c:v>5.1799998283386204</c:v>
                </c:pt>
                <c:pt idx="5292">
                  <c:v>5.1799998283386204</c:v>
                </c:pt>
                <c:pt idx="5293">
                  <c:v>5.1799998283386204</c:v>
                </c:pt>
                <c:pt idx="5294">
                  <c:v>5.1799998283386204</c:v>
                </c:pt>
                <c:pt idx="5295">
                  <c:v>5.1799998283386204</c:v>
                </c:pt>
                <c:pt idx="5296">
                  <c:v>5.1799998283386204</c:v>
                </c:pt>
                <c:pt idx="5297">
                  <c:v>5.1799998283386204</c:v>
                </c:pt>
                <c:pt idx="5298">
                  <c:v>5.1799998283386204</c:v>
                </c:pt>
                <c:pt idx="5299">
                  <c:v>5.1799998283386204</c:v>
                </c:pt>
                <c:pt idx="5300">
                  <c:v>5.1799998283386204</c:v>
                </c:pt>
                <c:pt idx="5301">
                  <c:v>5.1799998283386204</c:v>
                </c:pt>
                <c:pt idx="5302">
                  <c:v>5.1799998283386204</c:v>
                </c:pt>
                <c:pt idx="5303">
                  <c:v>5.1799998283386204</c:v>
                </c:pt>
                <c:pt idx="5304">
                  <c:v>5.1799998283386204</c:v>
                </c:pt>
                <c:pt idx="5305">
                  <c:v>5.1799998283386204</c:v>
                </c:pt>
                <c:pt idx="5306">
                  <c:v>5.1799998283386204</c:v>
                </c:pt>
                <c:pt idx="5307">
                  <c:v>5.1799998283386204</c:v>
                </c:pt>
                <c:pt idx="5308">
                  <c:v>5.1799998283386204</c:v>
                </c:pt>
                <c:pt idx="5309">
                  <c:v>5.1799998283386204</c:v>
                </c:pt>
                <c:pt idx="5310">
                  <c:v>5.1799998283386204</c:v>
                </c:pt>
                <c:pt idx="5311">
                  <c:v>5.1799998283386204</c:v>
                </c:pt>
                <c:pt idx="5312">
                  <c:v>5.1799998283386204</c:v>
                </c:pt>
                <c:pt idx="5313">
                  <c:v>5.1799998283386204</c:v>
                </c:pt>
                <c:pt idx="5314">
                  <c:v>5.1799998283386204</c:v>
                </c:pt>
                <c:pt idx="5315">
                  <c:v>5.1799998283386204</c:v>
                </c:pt>
                <c:pt idx="5316">
                  <c:v>5.1799998283386204</c:v>
                </c:pt>
                <c:pt idx="5317">
                  <c:v>5.1799998283386204</c:v>
                </c:pt>
                <c:pt idx="5318">
                  <c:v>5.1799998283386204</c:v>
                </c:pt>
                <c:pt idx="5319">
                  <c:v>5.1799998283386204</c:v>
                </c:pt>
                <c:pt idx="5320">
                  <c:v>5.1799998283386204</c:v>
                </c:pt>
                <c:pt idx="5321">
                  <c:v>5.1799998283386204</c:v>
                </c:pt>
                <c:pt idx="5322">
                  <c:v>5.1799998283386204</c:v>
                </c:pt>
                <c:pt idx="5323">
                  <c:v>5.1799998283386204</c:v>
                </c:pt>
                <c:pt idx="5324">
                  <c:v>5.1799998283386204</c:v>
                </c:pt>
                <c:pt idx="5325">
                  <c:v>5.1799998283386204</c:v>
                </c:pt>
                <c:pt idx="5326">
                  <c:v>5.1799998283386204</c:v>
                </c:pt>
                <c:pt idx="5327">
                  <c:v>5.1799998283386204</c:v>
                </c:pt>
                <c:pt idx="5328">
                  <c:v>5.1799998283386204</c:v>
                </c:pt>
                <c:pt idx="5329">
                  <c:v>5.1799998283386204</c:v>
                </c:pt>
                <c:pt idx="5330">
                  <c:v>5.1799998283386204</c:v>
                </c:pt>
                <c:pt idx="5331">
                  <c:v>5.1799998283386204</c:v>
                </c:pt>
                <c:pt idx="5332">
                  <c:v>5.1799998283386204</c:v>
                </c:pt>
                <c:pt idx="5333">
                  <c:v>5.1799998283386204</c:v>
                </c:pt>
                <c:pt idx="5334">
                  <c:v>5.1799998283386204</c:v>
                </c:pt>
                <c:pt idx="5335">
                  <c:v>5.1799998283386204</c:v>
                </c:pt>
                <c:pt idx="5336">
                  <c:v>5.1799998283386204</c:v>
                </c:pt>
                <c:pt idx="5337">
                  <c:v>5.1799998283386204</c:v>
                </c:pt>
                <c:pt idx="5338">
                  <c:v>5.1799998283386204</c:v>
                </c:pt>
                <c:pt idx="5339">
                  <c:v>5.1799998283386204</c:v>
                </c:pt>
                <c:pt idx="5340">
                  <c:v>5.1799998283386204</c:v>
                </c:pt>
                <c:pt idx="5341">
                  <c:v>5.1799998283386204</c:v>
                </c:pt>
                <c:pt idx="5342">
                  <c:v>5.1799998283386204</c:v>
                </c:pt>
                <c:pt idx="5343">
                  <c:v>5.1799998283386204</c:v>
                </c:pt>
                <c:pt idx="5344">
                  <c:v>5.1799998283386204</c:v>
                </c:pt>
                <c:pt idx="5345">
                  <c:v>5.1799998283386204</c:v>
                </c:pt>
                <c:pt idx="5346">
                  <c:v>5.1799998283386204</c:v>
                </c:pt>
                <c:pt idx="5347">
                  <c:v>5.1799998283386204</c:v>
                </c:pt>
                <c:pt idx="5348">
                  <c:v>5.1799998283386204</c:v>
                </c:pt>
                <c:pt idx="5349">
                  <c:v>5.1799998283386204</c:v>
                </c:pt>
                <c:pt idx="5350">
                  <c:v>5.1799998283386204</c:v>
                </c:pt>
                <c:pt idx="5351">
                  <c:v>5.1799998283386204</c:v>
                </c:pt>
                <c:pt idx="5352">
                  <c:v>5.1799998283386204</c:v>
                </c:pt>
                <c:pt idx="5353">
                  <c:v>5.1799998283386204</c:v>
                </c:pt>
                <c:pt idx="5354">
                  <c:v>5.1799998283386204</c:v>
                </c:pt>
                <c:pt idx="5355">
                  <c:v>5.1799998283386204</c:v>
                </c:pt>
                <c:pt idx="5356">
                  <c:v>5.1799998283386204</c:v>
                </c:pt>
                <c:pt idx="5357">
                  <c:v>5.1799998283386204</c:v>
                </c:pt>
                <c:pt idx="5358">
                  <c:v>5.1799998283386204</c:v>
                </c:pt>
                <c:pt idx="5359">
                  <c:v>5.1799998283386204</c:v>
                </c:pt>
                <c:pt idx="5360">
                  <c:v>5.1799998283386204</c:v>
                </c:pt>
                <c:pt idx="5361">
                  <c:v>5.1799998283386204</c:v>
                </c:pt>
                <c:pt idx="5362">
                  <c:v>5.1799998283386204</c:v>
                </c:pt>
                <c:pt idx="5363">
                  <c:v>5.1799998283386204</c:v>
                </c:pt>
                <c:pt idx="5364">
                  <c:v>5.1799998283386204</c:v>
                </c:pt>
                <c:pt idx="5365">
                  <c:v>5.1799998283386204</c:v>
                </c:pt>
                <c:pt idx="5366">
                  <c:v>5.1799998283386204</c:v>
                </c:pt>
                <c:pt idx="5367">
                  <c:v>5.1799998283386204</c:v>
                </c:pt>
                <c:pt idx="5368">
                  <c:v>5.1799998283386204</c:v>
                </c:pt>
                <c:pt idx="5369">
                  <c:v>5.1799998283386204</c:v>
                </c:pt>
                <c:pt idx="5370">
                  <c:v>5.1799998283386204</c:v>
                </c:pt>
                <c:pt idx="5371">
                  <c:v>5.1799998283386204</c:v>
                </c:pt>
                <c:pt idx="5372">
                  <c:v>5.1799998283386204</c:v>
                </c:pt>
                <c:pt idx="5373">
                  <c:v>5.1799998283386204</c:v>
                </c:pt>
                <c:pt idx="5374">
                  <c:v>5.1799998283386204</c:v>
                </c:pt>
                <c:pt idx="5375">
                  <c:v>5.1799998283386204</c:v>
                </c:pt>
                <c:pt idx="5376">
                  <c:v>5.1799998283386204</c:v>
                </c:pt>
                <c:pt idx="5377">
                  <c:v>5.1799998283386204</c:v>
                </c:pt>
                <c:pt idx="5378">
                  <c:v>5.1799998283386204</c:v>
                </c:pt>
                <c:pt idx="5379">
                  <c:v>5.1799998283386204</c:v>
                </c:pt>
                <c:pt idx="5380">
                  <c:v>5.1799998283386204</c:v>
                </c:pt>
                <c:pt idx="5381">
                  <c:v>5.1799998283386204</c:v>
                </c:pt>
                <c:pt idx="5382">
                  <c:v>5.1799998283386204</c:v>
                </c:pt>
                <c:pt idx="5383">
                  <c:v>5.1799998283386204</c:v>
                </c:pt>
                <c:pt idx="5384">
                  <c:v>5.1799998283386204</c:v>
                </c:pt>
                <c:pt idx="5385">
                  <c:v>5.1799998283386204</c:v>
                </c:pt>
                <c:pt idx="5386">
                  <c:v>5.1799998283386204</c:v>
                </c:pt>
                <c:pt idx="5387">
                  <c:v>5.1799998283386204</c:v>
                </c:pt>
                <c:pt idx="5388">
                  <c:v>5.1799998283386204</c:v>
                </c:pt>
                <c:pt idx="5389">
                  <c:v>5.1799998283386204</c:v>
                </c:pt>
                <c:pt idx="5390">
                  <c:v>5.1799998283386204</c:v>
                </c:pt>
                <c:pt idx="5391">
                  <c:v>5.1799998283386204</c:v>
                </c:pt>
                <c:pt idx="5392">
                  <c:v>5.1799998283386204</c:v>
                </c:pt>
                <c:pt idx="5393">
                  <c:v>5.1799998283386204</c:v>
                </c:pt>
                <c:pt idx="5394">
                  <c:v>5.1799998283386204</c:v>
                </c:pt>
                <c:pt idx="5395">
                  <c:v>5.1799998283386204</c:v>
                </c:pt>
                <c:pt idx="5396">
                  <c:v>5.1799998283386204</c:v>
                </c:pt>
                <c:pt idx="5397">
                  <c:v>5.1799998283386204</c:v>
                </c:pt>
                <c:pt idx="5398">
                  <c:v>5.1799998283386204</c:v>
                </c:pt>
                <c:pt idx="5399">
                  <c:v>5.1799998283386204</c:v>
                </c:pt>
                <c:pt idx="5400">
                  <c:v>5.1799998283386204</c:v>
                </c:pt>
                <c:pt idx="5401">
                  <c:v>5.1799998283386204</c:v>
                </c:pt>
                <c:pt idx="5402">
                  <c:v>5.1799998283386204</c:v>
                </c:pt>
                <c:pt idx="5403">
                  <c:v>5.1799998283386204</c:v>
                </c:pt>
                <c:pt idx="5404">
                  <c:v>5.1799998283386204</c:v>
                </c:pt>
                <c:pt idx="5405">
                  <c:v>5.1799998283386204</c:v>
                </c:pt>
                <c:pt idx="5406">
                  <c:v>5.1799998283386204</c:v>
                </c:pt>
                <c:pt idx="5407">
                  <c:v>5.1799998283386204</c:v>
                </c:pt>
                <c:pt idx="5408">
                  <c:v>5.1799998283386204</c:v>
                </c:pt>
                <c:pt idx="5409">
                  <c:v>5.1799998283386204</c:v>
                </c:pt>
                <c:pt idx="5410">
                  <c:v>5.1799998283386204</c:v>
                </c:pt>
                <c:pt idx="5411">
                  <c:v>5.1799998283386204</c:v>
                </c:pt>
                <c:pt idx="5412">
                  <c:v>5.1799998283386204</c:v>
                </c:pt>
                <c:pt idx="5413">
                  <c:v>5.1799998283386204</c:v>
                </c:pt>
                <c:pt idx="5414">
                  <c:v>5.1799998283386204</c:v>
                </c:pt>
                <c:pt idx="5415">
                  <c:v>5.1799998283386204</c:v>
                </c:pt>
                <c:pt idx="5416">
                  <c:v>5.1799998283386204</c:v>
                </c:pt>
                <c:pt idx="5417">
                  <c:v>5.1799998283386204</c:v>
                </c:pt>
                <c:pt idx="5418">
                  <c:v>5.1799998283386204</c:v>
                </c:pt>
                <c:pt idx="5419">
                  <c:v>5.1799998283386204</c:v>
                </c:pt>
                <c:pt idx="5420">
                  <c:v>5.1799998283386204</c:v>
                </c:pt>
                <c:pt idx="5421">
                  <c:v>5.1799998283386204</c:v>
                </c:pt>
                <c:pt idx="5422">
                  <c:v>5.1799998283386204</c:v>
                </c:pt>
                <c:pt idx="5423">
                  <c:v>5.1799998283386204</c:v>
                </c:pt>
                <c:pt idx="5424">
                  <c:v>5.1799998283386204</c:v>
                </c:pt>
                <c:pt idx="5425">
                  <c:v>5.1799998283386204</c:v>
                </c:pt>
                <c:pt idx="5426">
                  <c:v>5.1799998283386204</c:v>
                </c:pt>
                <c:pt idx="5427">
                  <c:v>5.1799998283386204</c:v>
                </c:pt>
                <c:pt idx="5428">
                  <c:v>5.1799998283386204</c:v>
                </c:pt>
                <c:pt idx="5429">
                  <c:v>5.1799998283386204</c:v>
                </c:pt>
                <c:pt idx="5430">
                  <c:v>5.1799998283386204</c:v>
                </c:pt>
                <c:pt idx="5431">
                  <c:v>5.1799998283386204</c:v>
                </c:pt>
                <c:pt idx="5432">
                  <c:v>5.1799998283386204</c:v>
                </c:pt>
                <c:pt idx="5433">
                  <c:v>5.1799998283386204</c:v>
                </c:pt>
                <c:pt idx="5434">
                  <c:v>5.1799998283386204</c:v>
                </c:pt>
                <c:pt idx="5435">
                  <c:v>5.1799998283386204</c:v>
                </c:pt>
                <c:pt idx="5436">
                  <c:v>5.1799998283386204</c:v>
                </c:pt>
                <c:pt idx="5437">
                  <c:v>5.1799998283386204</c:v>
                </c:pt>
                <c:pt idx="5438">
                  <c:v>5.1799998283386204</c:v>
                </c:pt>
                <c:pt idx="5439">
                  <c:v>5.1799998283386204</c:v>
                </c:pt>
                <c:pt idx="5440">
                  <c:v>5.1799998283386204</c:v>
                </c:pt>
                <c:pt idx="5441">
                  <c:v>5.1799998283386204</c:v>
                </c:pt>
                <c:pt idx="5442">
                  <c:v>5.1799998283386204</c:v>
                </c:pt>
                <c:pt idx="5443">
                  <c:v>5.1799998283386204</c:v>
                </c:pt>
                <c:pt idx="5444">
                  <c:v>5.1799998283386204</c:v>
                </c:pt>
                <c:pt idx="5445">
                  <c:v>5.1799998283386204</c:v>
                </c:pt>
                <c:pt idx="5446">
                  <c:v>5.1799998283386204</c:v>
                </c:pt>
                <c:pt idx="5447">
                  <c:v>5.1799998283386204</c:v>
                </c:pt>
                <c:pt idx="5448">
                  <c:v>5.1799998283386204</c:v>
                </c:pt>
                <c:pt idx="5449">
                  <c:v>5.1799998283386204</c:v>
                </c:pt>
                <c:pt idx="5450">
                  <c:v>5.1799998283386204</c:v>
                </c:pt>
                <c:pt idx="5451">
                  <c:v>5.1799998283386204</c:v>
                </c:pt>
                <c:pt idx="5452">
                  <c:v>5.1799998283386204</c:v>
                </c:pt>
                <c:pt idx="5453">
                  <c:v>5.1799998283386204</c:v>
                </c:pt>
                <c:pt idx="5454">
                  <c:v>5.1799998283386204</c:v>
                </c:pt>
                <c:pt idx="5455">
                  <c:v>5.1799998283386204</c:v>
                </c:pt>
                <c:pt idx="5456">
                  <c:v>5.1799998283386204</c:v>
                </c:pt>
                <c:pt idx="5457">
                  <c:v>5.1799998283386204</c:v>
                </c:pt>
                <c:pt idx="5458">
                  <c:v>5.1799998283386204</c:v>
                </c:pt>
                <c:pt idx="5459">
                  <c:v>5.1799998283386204</c:v>
                </c:pt>
                <c:pt idx="5460">
                  <c:v>5.1799998283386204</c:v>
                </c:pt>
                <c:pt idx="5461">
                  <c:v>5.1799998283386204</c:v>
                </c:pt>
                <c:pt idx="5462">
                  <c:v>5.1799998283386204</c:v>
                </c:pt>
                <c:pt idx="5463">
                  <c:v>5.1799998283386204</c:v>
                </c:pt>
                <c:pt idx="5464">
                  <c:v>5.1799998283386204</c:v>
                </c:pt>
                <c:pt idx="5465">
                  <c:v>5.1799998283386204</c:v>
                </c:pt>
                <c:pt idx="5466">
                  <c:v>5.1799998283386204</c:v>
                </c:pt>
                <c:pt idx="5467">
                  <c:v>5.1799998283386204</c:v>
                </c:pt>
                <c:pt idx="5468">
                  <c:v>5.1799998283386204</c:v>
                </c:pt>
                <c:pt idx="5469">
                  <c:v>5.1799998283386204</c:v>
                </c:pt>
                <c:pt idx="5470">
                  <c:v>5.1799998283386204</c:v>
                </c:pt>
                <c:pt idx="5471">
                  <c:v>5.1799998283386204</c:v>
                </c:pt>
                <c:pt idx="5472">
                  <c:v>5.1799998283386204</c:v>
                </c:pt>
                <c:pt idx="5473">
                  <c:v>5.1799998283386204</c:v>
                </c:pt>
                <c:pt idx="5474">
                  <c:v>5.1799998283386204</c:v>
                </c:pt>
                <c:pt idx="5475">
                  <c:v>5.1799998283386204</c:v>
                </c:pt>
                <c:pt idx="5476">
                  <c:v>5.1799998283386204</c:v>
                </c:pt>
                <c:pt idx="5477">
                  <c:v>5.1799998283386204</c:v>
                </c:pt>
                <c:pt idx="5478">
                  <c:v>5.1799998283386204</c:v>
                </c:pt>
                <c:pt idx="5479">
                  <c:v>5.1799998283386204</c:v>
                </c:pt>
                <c:pt idx="5480">
                  <c:v>5.1799998283386204</c:v>
                </c:pt>
                <c:pt idx="5481">
                  <c:v>5.1799998283386204</c:v>
                </c:pt>
                <c:pt idx="5482">
                  <c:v>5.1799998283386204</c:v>
                </c:pt>
                <c:pt idx="5483">
                  <c:v>5.1799998283386204</c:v>
                </c:pt>
                <c:pt idx="5484">
                  <c:v>5.1799998283386204</c:v>
                </c:pt>
                <c:pt idx="5485">
                  <c:v>5.1799998283386204</c:v>
                </c:pt>
                <c:pt idx="5486">
                  <c:v>5.1799998283386204</c:v>
                </c:pt>
                <c:pt idx="5487">
                  <c:v>5.1799998283386204</c:v>
                </c:pt>
                <c:pt idx="5488">
                  <c:v>5.1799998283386204</c:v>
                </c:pt>
                <c:pt idx="5489">
                  <c:v>5.1799998283386204</c:v>
                </c:pt>
                <c:pt idx="5490">
                  <c:v>5.1799998283386204</c:v>
                </c:pt>
                <c:pt idx="5491">
                  <c:v>5.1799998283386204</c:v>
                </c:pt>
                <c:pt idx="5492">
                  <c:v>5.1799998283386204</c:v>
                </c:pt>
                <c:pt idx="5493">
                  <c:v>5.1799998283386204</c:v>
                </c:pt>
                <c:pt idx="5494">
                  <c:v>5.1799998283386204</c:v>
                </c:pt>
                <c:pt idx="5495">
                  <c:v>5.1799998283386204</c:v>
                </c:pt>
                <c:pt idx="5496">
                  <c:v>5.1799998283386204</c:v>
                </c:pt>
                <c:pt idx="5497">
                  <c:v>5.1799998283386204</c:v>
                </c:pt>
                <c:pt idx="5498">
                  <c:v>5.1799998283386204</c:v>
                </c:pt>
                <c:pt idx="5499">
                  <c:v>5.1799998283386204</c:v>
                </c:pt>
                <c:pt idx="5500">
                  <c:v>5.1799998283386204</c:v>
                </c:pt>
                <c:pt idx="5501">
                  <c:v>5.1799998283386204</c:v>
                </c:pt>
                <c:pt idx="5502">
                  <c:v>5.1799998283386204</c:v>
                </c:pt>
                <c:pt idx="5503">
                  <c:v>5.1799998283386204</c:v>
                </c:pt>
                <c:pt idx="5504">
                  <c:v>5.1799998283386204</c:v>
                </c:pt>
                <c:pt idx="5505">
                  <c:v>5.1799998283386204</c:v>
                </c:pt>
                <c:pt idx="5506">
                  <c:v>5.1799998283386204</c:v>
                </c:pt>
                <c:pt idx="5507">
                  <c:v>5.1799998283386204</c:v>
                </c:pt>
                <c:pt idx="5508">
                  <c:v>5.1799998283386204</c:v>
                </c:pt>
                <c:pt idx="5509">
                  <c:v>5.1799998283386204</c:v>
                </c:pt>
                <c:pt idx="5510">
                  <c:v>5.1799998283386204</c:v>
                </c:pt>
                <c:pt idx="5511">
                  <c:v>5.1799998283386204</c:v>
                </c:pt>
                <c:pt idx="5512">
                  <c:v>5.1799998283386204</c:v>
                </c:pt>
                <c:pt idx="5513">
                  <c:v>5.1799998283386204</c:v>
                </c:pt>
                <c:pt idx="5514">
                  <c:v>5.1799998283386204</c:v>
                </c:pt>
                <c:pt idx="5515">
                  <c:v>5.1799998283386204</c:v>
                </c:pt>
                <c:pt idx="5516">
                  <c:v>5.1799998283386204</c:v>
                </c:pt>
                <c:pt idx="5517">
                  <c:v>5.1799998283386204</c:v>
                </c:pt>
                <c:pt idx="5518">
                  <c:v>5.1799998283386204</c:v>
                </c:pt>
                <c:pt idx="5519">
                  <c:v>5.1799998283386204</c:v>
                </c:pt>
                <c:pt idx="5520">
                  <c:v>5.1799998283386204</c:v>
                </c:pt>
                <c:pt idx="5521">
                  <c:v>5.1799998283386204</c:v>
                </c:pt>
                <c:pt idx="5522">
                  <c:v>5.1799998283386204</c:v>
                </c:pt>
                <c:pt idx="5523">
                  <c:v>5.1799998283386204</c:v>
                </c:pt>
                <c:pt idx="5524">
                  <c:v>5.1799998283386204</c:v>
                </c:pt>
                <c:pt idx="5525">
                  <c:v>5.1799998283386204</c:v>
                </c:pt>
                <c:pt idx="5526">
                  <c:v>5.1799998283386204</c:v>
                </c:pt>
                <c:pt idx="5527">
                  <c:v>5.1799998283386204</c:v>
                </c:pt>
                <c:pt idx="5528">
                  <c:v>5.1799998283386204</c:v>
                </c:pt>
                <c:pt idx="5529">
                  <c:v>5.1799998283386204</c:v>
                </c:pt>
                <c:pt idx="5530">
                  <c:v>5.1799998283386204</c:v>
                </c:pt>
                <c:pt idx="5531">
                  <c:v>5.1799998283386204</c:v>
                </c:pt>
                <c:pt idx="5532">
                  <c:v>5.1799998283386204</c:v>
                </c:pt>
                <c:pt idx="5533">
                  <c:v>5.1799998283386204</c:v>
                </c:pt>
                <c:pt idx="5534">
                  <c:v>5.1799998283386204</c:v>
                </c:pt>
                <c:pt idx="5535">
                  <c:v>5.1799998283386204</c:v>
                </c:pt>
                <c:pt idx="5536">
                  <c:v>5.1799998283386204</c:v>
                </c:pt>
                <c:pt idx="5537">
                  <c:v>5.1799998283386204</c:v>
                </c:pt>
                <c:pt idx="5538">
                  <c:v>5.1799998283386204</c:v>
                </c:pt>
                <c:pt idx="5539">
                  <c:v>5.1799998283386204</c:v>
                </c:pt>
                <c:pt idx="5540">
                  <c:v>5.1799998283386204</c:v>
                </c:pt>
                <c:pt idx="5541">
                  <c:v>5.1799998283386204</c:v>
                </c:pt>
                <c:pt idx="5542">
                  <c:v>5.1799998283386204</c:v>
                </c:pt>
                <c:pt idx="5543">
                  <c:v>5.1799998283386204</c:v>
                </c:pt>
                <c:pt idx="5544">
                  <c:v>5.1799998283386204</c:v>
                </c:pt>
                <c:pt idx="5545">
                  <c:v>5.1799998283386204</c:v>
                </c:pt>
                <c:pt idx="5546">
                  <c:v>5.1799998283386204</c:v>
                </c:pt>
                <c:pt idx="5547">
                  <c:v>5.1799998283386204</c:v>
                </c:pt>
                <c:pt idx="5548">
                  <c:v>5.1799998283386204</c:v>
                </c:pt>
                <c:pt idx="5549">
                  <c:v>5.1799998283386204</c:v>
                </c:pt>
                <c:pt idx="5550">
                  <c:v>5.1799998283386204</c:v>
                </c:pt>
                <c:pt idx="5551">
                  <c:v>5.1799998283386204</c:v>
                </c:pt>
                <c:pt idx="5552">
                  <c:v>5.1799998283386204</c:v>
                </c:pt>
                <c:pt idx="5553">
                  <c:v>5.1799998283386204</c:v>
                </c:pt>
                <c:pt idx="5554">
                  <c:v>5.1799998283386204</c:v>
                </c:pt>
                <c:pt idx="5555">
                  <c:v>5.1799998283386204</c:v>
                </c:pt>
                <c:pt idx="5556">
                  <c:v>5.1799998283386204</c:v>
                </c:pt>
                <c:pt idx="5557">
                  <c:v>5.1799998283386204</c:v>
                </c:pt>
                <c:pt idx="5558">
                  <c:v>5.1799998283386204</c:v>
                </c:pt>
                <c:pt idx="5559">
                  <c:v>5.1799998283386204</c:v>
                </c:pt>
                <c:pt idx="5560">
                  <c:v>5.1799998283386204</c:v>
                </c:pt>
                <c:pt idx="5561">
                  <c:v>5.1799998283386204</c:v>
                </c:pt>
                <c:pt idx="5562">
                  <c:v>5.1799998283386204</c:v>
                </c:pt>
                <c:pt idx="5563">
                  <c:v>5.1799998283386204</c:v>
                </c:pt>
                <c:pt idx="5564">
                  <c:v>5.1799998283386204</c:v>
                </c:pt>
                <c:pt idx="5565">
                  <c:v>5.1799998283386204</c:v>
                </c:pt>
                <c:pt idx="5566">
                  <c:v>5.1799998283386204</c:v>
                </c:pt>
                <c:pt idx="5567">
                  <c:v>5.1799998283386204</c:v>
                </c:pt>
                <c:pt idx="5568">
                  <c:v>5.1799998283386204</c:v>
                </c:pt>
                <c:pt idx="5569">
                  <c:v>5.1799998283386204</c:v>
                </c:pt>
                <c:pt idx="5570">
                  <c:v>5.1799998283386204</c:v>
                </c:pt>
                <c:pt idx="5571">
                  <c:v>5.1799998283386204</c:v>
                </c:pt>
                <c:pt idx="5572">
                  <c:v>5.1799998283386204</c:v>
                </c:pt>
                <c:pt idx="5573">
                  <c:v>5.1799998283386204</c:v>
                </c:pt>
                <c:pt idx="5574">
                  <c:v>5.1799998283386204</c:v>
                </c:pt>
                <c:pt idx="5575">
                  <c:v>5.1799998283386204</c:v>
                </c:pt>
                <c:pt idx="5576">
                  <c:v>5.1799998283386204</c:v>
                </c:pt>
                <c:pt idx="5577">
                  <c:v>5.1799998283386204</c:v>
                </c:pt>
                <c:pt idx="5578">
                  <c:v>5.1799998283386204</c:v>
                </c:pt>
                <c:pt idx="5579">
                  <c:v>5.1799998283386204</c:v>
                </c:pt>
                <c:pt idx="5580">
                  <c:v>5.1799998283386204</c:v>
                </c:pt>
                <c:pt idx="5581">
                  <c:v>5.1799998283386204</c:v>
                </c:pt>
                <c:pt idx="5582">
                  <c:v>5.1799998283386204</c:v>
                </c:pt>
                <c:pt idx="5583">
                  <c:v>5.1799998283386204</c:v>
                </c:pt>
                <c:pt idx="5584">
                  <c:v>5.1799998283386204</c:v>
                </c:pt>
                <c:pt idx="5585">
                  <c:v>5.1799998283386204</c:v>
                </c:pt>
                <c:pt idx="5586">
                  <c:v>5.1799998283386204</c:v>
                </c:pt>
                <c:pt idx="5587">
                  <c:v>5.1799998283386204</c:v>
                </c:pt>
                <c:pt idx="5588">
                  <c:v>5.1799998283386204</c:v>
                </c:pt>
                <c:pt idx="5589">
                  <c:v>5.1799998283386204</c:v>
                </c:pt>
                <c:pt idx="5590">
                  <c:v>5.1799998283386204</c:v>
                </c:pt>
                <c:pt idx="5591">
                  <c:v>5.1799998283386204</c:v>
                </c:pt>
                <c:pt idx="5592">
                  <c:v>5.1799998283386204</c:v>
                </c:pt>
                <c:pt idx="5593">
                  <c:v>5.1799998283386204</c:v>
                </c:pt>
                <c:pt idx="5594">
                  <c:v>5.1799998283386204</c:v>
                </c:pt>
                <c:pt idx="5595">
                  <c:v>5.1799998283386204</c:v>
                </c:pt>
                <c:pt idx="5596">
                  <c:v>5.1799998283386204</c:v>
                </c:pt>
                <c:pt idx="5597">
                  <c:v>5.1799998283386204</c:v>
                </c:pt>
                <c:pt idx="5598">
                  <c:v>5.1799998283386204</c:v>
                </c:pt>
                <c:pt idx="5599">
                  <c:v>5.1799998283386204</c:v>
                </c:pt>
                <c:pt idx="5600">
                  <c:v>5.1799998283386204</c:v>
                </c:pt>
                <c:pt idx="5601">
                  <c:v>5.1799998283386204</c:v>
                </c:pt>
                <c:pt idx="5602">
                  <c:v>5.1799998283386204</c:v>
                </c:pt>
                <c:pt idx="5603">
                  <c:v>5.1799998283386204</c:v>
                </c:pt>
                <c:pt idx="5604">
                  <c:v>5.1799998283386204</c:v>
                </c:pt>
                <c:pt idx="5605">
                  <c:v>5.1799998283386204</c:v>
                </c:pt>
                <c:pt idx="5606">
                  <c:v>5.1799998283386204</c:v>
                </c:pt>
                <c:pt idx="5607">
                  <c:v>5.1799998283386204</c:v>
                </c:pt>
                <c:pt idx="5608">
                  <c:v>5.1799998283386204</c:v>
                </c:pt>
                <c:pt idx="5609">
                  <c:v>5.1799998283386204</c:v>
                </c:pt>
                <c:pt idx="5610">
                  <c:v>5.1799998283386204</c:v>
                </c:pt>
                <c:pt idx="5611">
                  <c:v>5.1799998283386204</c:v>
                </c:pt>
                <c:pt idx="5612">
                  <c:v>5.1799998283386204</c:v>
                </c:pt>
                <c:pt idx="5613">
                  <c:v>5.1799998283386204</c:v>
                </c:pt>
                <c:pt idx="5614">
                  <c:v>5.1799998283386204</c:v>
                </c:pt>
                <c:pt idx="5615">
                  <c:v>5.1799998283386204</c:v>
                </c:pt>
                <c:pt idx="5616">
                  <c:v>5.1799998283386204</c:v>
                </c:pt>
                <c:pt idx="5617">
                  <c:v>5.1799998283386204</c:v>
                </c:pt>
                <c:pt idx="5618">
                  <c:v>5.1799998283386204</c:v>
                </c:pt>
                <c:pt idx="5619">
                  <c:v>5.1799998283386204</c:v>
                </c:pt>
                <c:pt idx="5620">
                  <c:v>5.1799998283386204</c:v>
                </c:pt>
                <c:pt idx="5621">
                  <c:v>5.1799998283386204</c:v>
                </c:pt>
                <c:pt idx="5622">
                  <c:v>5.1799998283386204</c:v>
                </c:pt>
                <c:pt idx="5623">
                  <c:v>5.1799998283386204</c:v>
                </c:pt>
                <c:pt idx="5624">
                  <c:v>5.1799998283386204</c:v>
                </c:pt>
                <c:pt idx="5625">
                  <c:v>5.1799998283386204</c:v>
                </c:pt>
                <c:pt idx="5626">
                  <c:v>5.1799998283386204</c:v>
                </c:pt>
                <c:pt idx="5627">
                  <c:v>5.1799998283386204</c:v>
                </c:pt>
                <c:pt idx="5628">
                  <c:v>5.1799998283386204</c:v>
                </c:pt>
                <c:pt idx="5629">
                  <c:v>5.1799998283386204</c:v>
                </c:pt>
                <c:pt idx="5630">
                  <c:v>5.1799998283386204</c:v>
                </c:pt>
                <c:pt idx="5631">
                  <c:v>5.1799998283386204</c:v>
                </c:pt>
                <c:pt idx="5632">
                  <c:v>5.1799998283386204</c:v>
                </c:pt>
                <c:pt idx="5633">
                  <c:v>5.1799998283386204</c:v>
                </c:pt>
                <c:pt idx="5634">
                  <c:v>5.1799998283386204</c:v>
                </c:pt>
                <c:pt idx="5635">
                  <c:v>5.1799998283386204</c:v>
                </c:pt>
                <c:pt idx="5636">
                  <c:v>5.1799998283386204</c:v>
                </c:pt>
                <c:pt idx="5637">
                  <c:v>5.1799998283386204</c:v>
                </c:pt>
                <c:pt idx="5638">
                  <c:v>5.1799998283386204</c:v>
                </c:pt>
                <c:pt idx="5639">
                  <c:v>5.1799998283386204</c:v>
                </c:pt>
                <c:pt idx="5640">
                  <c:v>5.1799998283386204</c:v>
                </c:pt>
                <c:pt idx="5641">
                  <c:v>5.1799998283386204</c:v>
                </c:pt>
                <c:pt idx="5642">
                  <c:v>5.1799998283386204</c:v>
                </c:pt>
                <c:pt idx="5643">
                  <c:v>5.1799998283386204</c:v>
                </c:pt>
                <c:pt idx="5644">
                  <c:v>5.1799998283386204</c:v>
                </c:pt>
                <c:pt idx="5645">
                  <c:v>5.1799998283386204</c:v>
                </c:pt>
                <c:pt idx="5646">
                  <c:v>5.1799998283386204</c:v>
                </c:pt>
                <c:pt idx="5647">
                  <c:v>5.1799998283386204</c:v>
                </c:pt>
                <c:pt idx="5648">
                  <c:v>5.1799998283386204</c:v>
                </c:pt>
                <c:pt idx="5649">
                  <c:v>5.1799998283386204</c:v>
                </c:pt>
                <c:pt idx="5650">
                  <c:v>5.1799998283386204</c:v>
                </c:pt>
                <c:pt idx="5651">
                  <c:v>5.1799998283386204</c:v>
                </c:pt>
                <c:pt idx="5652">
                  <c:v>5.1799998283386204</c:v>
                </c:pt>
                <c:pt idx="5653">
                  <c:v>5.1799998283386204</c:v>
                </c:pt>
                <c:pt idx="5654">
                  <c:v>5.1799998283386204</c:v>
                </c:pt>
                <c:pt idx="5655">
                  <c:v>5.1799998283386204</c:v>
                </c:pt>
                <c:pt idx="5656">
                  <c:v>5.1799998283386204</c:v>
                </c:pt>
                <c:pt idx="5657">
                  <c:v>5.1799998283386204</c:v>
                </c:pt>
                <c:pt idx="5658">
                  <c:v>5.1799998283386204</c:v>
                </c:pt>
                <c:pt idx="5659">
                  <c:v>5.1799998283386204</c:v>
                </c:pt>
                <c:pt idx="5660">
                  <c:v>5.1799998283386204</c:v>
                </c:pt>
                <c:pt idx="5661">
                  <c:v>5.1799998283386204</c:v>
                </c:pt>
                <c:pt idx="5662">
                  <c:v>5.1799998283386204</c:v>
                </c:pt>
                <c:pt idx="5663">
                  <c:v>5.1799998283386204</c:v>
                </c:pt>
                <c:pt idx="5664">
                  <c:v>5.1799998283386204</c:v>
                </c:pt>
                <c:pt idx="5665">
                  <c:v>5.1799998283386204</c:v>
                </c:pt>
                <c:pt idx="5666">
                  <c:v>5.1799998283386204</c:v>
                </c:pt>
                <c:pt idx="5667">
                  <c:v>5.1799998283386204</c:v>
                </c:pt>
                <c:pt idx="5668">
                  <c:v>5.1799998283386204</c:v>
                </c:pt>
                <c:pt idx="5669">
                  <c:v>5.1799998283386204</c:v>
                </c:pt>
                <c:pt idx="5670">
                  <c:v>5.1799998283386204</c:v>
                </c:pt>
                <c:pt idx="5671">
                  <c:v>5.1799998283386204</c:v>
                </c:pt>
                <c:pt idx="5672">
                  <c:v>5.1799998283386204</c:v>
                </c:pt>
                <c:pt idx="5673">
                  <c:v>5.1799998283386204</c:v>
                </c:pt>
                <c:pt idx="5674">
                  <c:v>5.1799998283386204</c:v>
                </c:pt>
                <c:pt idx="5675">
                  <c:v>5.1799998283386204</c:v>
                </c:pt>
                <c:pt idx="5676">
                  <c:v>5.1799998283386204</c:v>
                </c:pt>
                <c:pt idx="5677">
                  <c:v>5.1799998283386204</c:v>
                </c:pt>
                <c:pt idx="5678">
                  <c:v>5.1799998283386204</c:v>
                </c:pt>
                <c:pt idx="5679">
                  <c:v>5.1799998283386204</c:v>
                </c:pt>
                <c:pt idx="5680">
                  <c:v>5.1799998283386204</c:v>
                </c:pt>
                <c:pt idx="5681">
                  <c:v>5.1799998283386204</c:v>
                </c:pt>
                <c:pt idx="5682">
                  <c:v>5.1799998283386204</c:v>
                </c:pt>
                <c:pt idx="5683">
                  <c:v>5.1799998283386204</c:v>
                </c:pt>
                <c:pt idx="5684">
                  <c:v>5.1799998283386204</c:v>
                </c:pt>
                <c:pt idx="5685">
                  <c:v>5.1799998283386204</c:v>
                </c:pt>
                <c:pt idx="5686">
                  <c:v>5.1799998283386204</c:v>
                </c:pt>
                <c:pt idx="5687">
                  <c:v>5.1799998283386204</c:v>
                </c:pt>
                <c:pt idx="5688">
                  <c:v>5.1799998283386204</c:v>
                </c:pt>
                <c:pt idx="5689">
                  <c:v>5.1799998283386204</c:v>
                </c:pt>
                <c:pt idx="5690">
                  <c:v>5.1799998283386204</c:v>
                </c:pt>
                <c:pt idx="5691">
                  <c:v>5.1799998283386204</c:v>
                </c:pt>
                <c:pt idx="5692">
                  <c:v>5.1799998283386204</c:v>
                </c:pt>
                <c:pt idx="5693">
                  <c:v>5.1799998283386204</c:v>
                </c:pt>
                <c:pt idx="5694">
                  <c:v>5.1799998283386204</c:v>
                </c:pt>
                <c:pt idx="5695">
                  <c:v>5.1799998283386204</c:v>
                </c:pt>
                <c:pt idx="5696">
                  <c:v>5.1799998283386204</c:v>
                </c:pt>
                <c:pt idx="5697">
                  <c:v>5.1799998283386204</c:v>
                </c:pt>
                <c:pt idx="5698">
                  <c:v>5.1799998283386204</c:v>
                </c:pt>
                <c:pt idx="5699">
                  <c:v>5.1799998283386204</c:v>
                </c:pt>
                <c:pt idx="5700">
                  <c:v>5.1799998283386204</c:v>
                </c:pt>
                <c:pt idx="5701">
                  <c:v>5.1799998283386204</c:v>
                </c:pt>
                <c:pt idx="5702">
                  <c:v>5.1799998283386204</c:v>
                </c:pt>
                <c:pt idx="5703">
                  <c:v>5.1799998283386204</c:v>
                </c:pt>
                <c:pt idx="5704">
                  <c:v>5.1799998283386204</c:v>
                </c:pt>
                <c:pt idx="5705">
                  <c:v>5.1799998283386204</c:v>
                </c:pt>
                <c:pt idx="5706">
                  <c:v>5.1799998283386204</c:v>
                </c:pt>
                <c:pt idx="5707">
                  <c:v>5.1799998283386204</c:v>
                </c:pt>
                <c:pt idx="5708">
                  <c:v>5.1799998283386204</c:v>
                </c:pt>
                <c:pt idx="5709">
                  <c:v>5.1799998283386204</c:v>
                </c:pt>
                <c:pt idx="5710">
                  <c:v>5.1799998283386204</c:v>
                </c:pt>
                <c:pt idx="5711">
                  <c:v>5.1799998283386204</c:v>
                </c:pt>
                <c:pt idx="5712">
                  <c:v>5.1799998283386204</c:v>
                </c:pt>
                <c:pt idx="5713">
                  <c:v>5.1799998283386204</c:v>
                </c:pt>
                <c:pt idx="5714">
                  <c:v>5.1799998283386204</c:v>
                </c:pt>
                <c:pt idx="5715">
                  <c:v>5.1799998283386204</c:v>
                </c:pt>
                <c:pt idx="5716">
                  <c:v>5.1799998283386204</c:v>
                </c:pt>
                <c:pt idx="5717">
                  <c:v>5.1799998283386204</c:v>
                </c:pt>
                <c:pt idx="5718">
                  <c:v>5.1799998283386204</c:v>
                </c:pt>
                <c:pt idx="5719">
                  <c:v>5.1799998283386204</c:v>
                </c:pt>
                <c:pt idx="5720">
                  <c:v>5.1799998283386204</c:v>
                </c:pt>
                <c:pt idx="5721">
                  <c:v>5.1799998283386204</c:v>
                </c:pt>
                <c:pt idx="5722">
                  <c:v>5.1799998283386204</c:v>
                </c:pt>
                <c:pt idx="5723">
                  <c:v>5.1799998283386204</c:v>
                </c:pt>
                <c:pt idx="5724">
                  <c:v>5.1799998283386204</c:v>
                </c:pt>
                <c:pt idx="5725">
                  <c:v>5.1799998283386204</c:v>
                </c:pt>
                <c:pt idx="5726">
                  <c:v>5.1799998283386204</c:v>
                </c:pt>
                <c:pt idx="5727">
                  <c:v>5.1799998283386204</c:v>
                </c:pt>
                <c:pt idx="5728">
                  <c:v>5.1799998283386204</c:v>
                </c:pt>
                <c:pt idx="5729">
                  <c:v>5.1799998283386204</c:v>
                </c:pt>
                <c:pt idx="5730">
                  <c:v>5.1799998283386204</c:v>
                </c:pt>
                <c:pt idx="5731">
                  <c:v>5.1799998283386204</c:v>
                </c:pt>
                <c:pt idx="5732">
                  <c:v>5.1799998283386204</c:v>
                </c:pt>
                <c:pt idx="5733">
                  <c:v>5.1799998283386204</c:v>
                </c:pt>
                <c:pt idx="5734">
                  <c:v>5.1799998283386204</c:v>
                </c:pt>
                <c:pt idx="5735">
                  <c:v>5.1799998283386204</c:v>
                </c:pt>
                <c:pt idx="5736">
                  <c:v>5.1799998283386204</c:v>
                </c:pt>
                <c:pt idx="5737">
                  <c:v>5.1799998283386204</c:v>
                </c:pt>
                <c:pt idx="5738">
                  <c:v>5.1799998283386204</c:v>
                </c:pt>
                <c:pt idx="5739">
                  <c:v>5.1799998283386204</c:v>
                </c:pt>
                <c:pt idx="5740">
                  <c:v>5.1799998283386204</c:v>
                </c:pt>
                <c:pt idx="5741">
                  <c:v>5.1799998283386204</c:v>
                </c:pt>
                <c:pt idx="5742">
                  <c:v>5.1799998283386204</c:v>
                </c:pt>
                <c:pt idx="5743">
                  <c:v>5.1799998283386204</c:v>
                </c:pt>
                <c:pt idx="5744">
                  <c:v>5.1799998283386204</c:v>
                </c:pt>
                <c:pt idx="5745">
                  <c:v>5.1799998283386204</c:v>
                </c:pt>
                <c:pt idx="5746">
                  <c:v>5.1799998283386204</c:v>
                </c:pt>
                <c:pt idx="5747">
                  <c:v>5.1799998283386204</c:v>
                </c:pt>
                <c:pt idx="5748">
                  <c:v>5.1799998283386204</c:v>
                </c:pt>
                <c:pt idx="5749">
                  <c:v>5.1799998283386204</c:v>
                </c:pt>
                <c:pt idx="5750">
                  <c:v>5.1799998283386204</c:v>
                </c:pt>
                <c:pt idx="5751">
                  <c:v>5.1799998283386204</c:v>
                </c:pt>
                <c:pt idx="5752">
                  <c:v>5.1799998283386204</c:v>
                </c:pt>
                <c:pt idx="5753">
                  <c:v>5.1799998283386204</c:v>
                </c:pt>
                <c:pt idx="5754">
                  <c:v>5.1799998283386204</c:v>
                </c:pt>
                <c:pt idx="5755">
                  <c:v>5.1799998283386204</c:v>
                </c:pt>
                <c:pt idx="5756">
                  <c:v>5.1799998283386204</c:v>
                </c:pt>
                <c:pt idx="5757">
                  <c:v>5.1799998283386204</c:v>
                </c:pt>
                <c:pt idx="5758">
                  <c:v>5.1799998283386204</c:v>
                </c:pt>
                <c:pt idx="5759">
                  <c:v>5.1799998283386204</c:v>
                </c:pt>
                <c:pt idx="5760">
                  <c:v>5.1799998283386204</c:v>
                </c:pt>
                <c:pt idx="5761">
                  <c:v>5.1799998283386204</c:v>
                </c:pt>
                <c:pt idx="5762">
                  <c:v>5.1799998283386204</c:v>
                </c:pt>
                <c:pt idx="5763">
                  <c:v>5.1799998283386204</c:v>
                </c:pt>
                <c:pt idx="5764">
                  <c:v>5.1799998283386204</c:v>
                </c:pt>
                <c:pt idx="5765">
                  <c:v>5.1799998283386204</c:v>
                </c:pt>
                <c:pt idx="5766">
                  <c:v>5.1799998283386204</c:v>
                </c:pt>
                <c:pt idx="5767">
                  <c:v>5.1799998283386204</c:v>
                </c:pt>
                <c:pt idx="5768">
                  <c:v>5.1799998283386204</c:v>
                </c:pt>
                <c:pt idx="5769">
                  <c:v>5.1799998283386204</c:v>
                </c:pt>
                <c:pt idx="5770">
                  <c:v>5.1799998283386204</c:v>
                </c:pt>
                <c:pt idx="5771">
                  <c:v>5.1799998283386204</c:v>
                </c:pt>
                <c:pt idx="5772">
                  <c:v>5.1799998283386204</c:v>
                </c:pt>
                <c:pt idx="5773">
                  <c:v>5.1799998283386204</c:v>
                </c:pt>
                <c:pt idx="5774">
                  <c:v>5.1799998283386204</c:v>
                </c:pt>
                <c:pt idx="5775">
                  <c:v>5.1799998283386204</c:v>
                </c:pt>
                <c:pt idx="5776">
                  <c:v>5.1799998283386204</c:v>
                </c:pt>
                <c:pt idx="5777">
                  <c:v>5.1799998283386204</c:v>
                </c:pt>
                <c:pt idx="5778">
                  <c:v>5.1799998283386204</c:v>
                </c:pt>
                <c:pt idx="5779">
                  <c:v>5.1799998283386204</c:v>
                </c:pt>
                <c:pt idx="5780">
                  <c:v>5.1799998283386204</c:v>
                </c:pt>
                <c:pt idx="5781">
                  <c:v>5.1799998283386204</c:v>
                </c:pt>
                <c:pt idx="5782">
                  <c:v>5.1799998283386204</c:v>
                </c:pt>
                <c:pt idx="5783">
                  <c:v>5.1799998283386204</c:v>
                </c:pt>
                <c:pt idx="5784">
                  <c:v>5.1799998283386204</c:v>
                </c:pt>
                <c:pt idx="5785">
                  <c:v>5.1799998283386204</c:v>
                </c:pt>
                <c:pt idx="5786">
                  <c:v>5.1799998283386204</c:v>
                </c:pt>
                <c:pt idx="5787">
                  <c:v>5.1799998283386204</c:v>
                </c:pt>
                <c:pt idx="5788">
                  <c:v>5.1799998283386204</c:v>
                </c:pt>
                <c:pt idx="5789">
                  <c:v>5.1799998283386204</c:v>
                </c:pt>
                <c:pt idx="5790">
                  <c:v>5.1799998283386204</c:v>
                </c:pt>
                <c:pt idx="5791">
                  <c:v>5.1799998283386204</c:v>
                </c:pt>
                <c:pt idx="5792">
                  <c:v>5.1799998283386204</c:v>
                </c:pt>
                <c:pt idx="5793">
                  <c:v>5.1799998283386204</c:v>
                </c:pt>
                <c:pt idx="5794">
                  <c:v>5.1799998283386204</c:v>
                </c:pt>
                <c:pt idx="5795">
                  <c:v>5.1799998283386204</c:v>
                </c:pt>
                <c:pt idx="5796">
                  <c:v>5.1799998283386204</c:v>
                </c:pt>
                <c:pt idx="5797">
                  <c:v>5.1799998283386204</c:v>
                </c:pt>
                <c:pt idx="5798">
                  <c:v>5.1799998283386204</c:v>
                </c:pt>
                <c:pt idx="5799">
                  <c:v>5.1799998283386204</c:v>
                </c:pt>
                <c:pt idx="5800">
                  <c:v>5.1799998283386204</c:v>
                </c:pt>
                <c:pt idx="5801">
                  <c:v>5.1799998283386204</c:v>
                </c:pt>
                <c:pt idx="5802">
                  <c:v>5.1799998283386204</c:v>
                </c:pt>
                <c:pt idx="5803">
                  <c:v>5.1799998283386204</c:v>
                </c:pt>
                <c:pt idx="5804">
                  <c:v>5.1799998283386204</c:v>
                </c:pt>
                <c:pt idx="5805">
                  <c:v>5.1799998283386204</c:v>
                </c:pt>
                <c:pt idx="5806">
                  <c:v>5.1799998283386204</c:v>
                </c:pt>
                <c:pt idx="5807">
                  <c:v>5.1799998283386204</c:v>
                </c:pt>
                <c:pt idx="5808">
                  <c:v>5.1799998283386204</c:v>
                </c:pt>
                <c:pt idx="5809">
                  <c:v>5.1799998283386204</c:v>
                </c:pt>
                <c:pt idx="5810">
                  <c:v>5.1799998283386204</c:v>
                </c:pt>
                <c:pt idx="5811">
                  <c:v>5.1799998283386204</c:v>
                </c:pt>
                <c:pt idx="5812">
                  <c:v>5.1799998283386204</c:v>
                </c:pt>
                <c:pt idx="5813">
                  <c:v>5.1799998283386204</c:v>
                </c:pt>
                <c:pt idx="5814">
                  <c:v>5.1799998283386204</c:v>
                </c:pt>
                <c:pt idx="5815">
                  <c:v>5.1799998283386204</c:v>
                </c:pt>
                <c:pt idx="5816">
                  <c:v>5.1799998283386204</c:v>
                </c:pt>
                <c:pt idx="5817">
                  <c:v>5.1799998283386204</c:v>
                </c:pt>
                <c:pt idx="5818">
                  <c:v>5.1799998283386204</c:v>
                </c:pt>
                <c:pt idx="5819">
                  <c:v>5.1799998283386204</c:v>
                </c:pt>
                <c:pt idx="5820">
                  <c:v>5.1799998283386204</c:v>
                </c:pt>
                <c:pt idx="5821">
                  <c:v>5.1799998283386204</c:v>
                </c:pt>
                <c:pt idx="5822">
                  <c:v>5.1799998283386204</c:v>
                </c:pt>
                <c:pt idx="5823">
                  <c:v>5.1799998283386204</c:v>
                </c:pt>
                <c:pt idx="5824">
                  <c:v>5.1799998283386204</c:v>
                </c:pt>
                <c:pt idx="5825">
                  <c:v>5.1799998283386204</c:v>
                </c:pt>
                <c:pt idx="5826">
                  <c:v>5.1799998283386204</c:v>
                </c:pt>
                <c:pt idx="5827">
                  <c:v>5.1799998283386204</c:v>
                </c:pt>
                <c:pt idx="5828">
                  <c:v>5.1799998283386204</c:v>
                </c:pt>
                <c:pt idx="5829">
                  <c:v>5.1799998283386204</c:v>
                </c:pt>
                <c:pt idx="5830">
                  <c:v>5.1799998283386204</c:v>
                </c:pt>
                <c:pt idx="5831">
                  <c:v>5.1799998283386204</c:v>
                </c:pt>
                <c:pt idx="5832">
                  <c:v>5.1799998283386204</c:v>
                </c:pt>
                <c:pt idx="5833">
                  <c:v>5.1799998283386204</c:v>
                </c:pt>
                <c:pt idx="5834">
                  <c:v>5.1799998283386204</c:v>
                </c:pt>
                <c:pt idx="5835">
                  <c:v>5.1799998283386204</c:v>
                </c:pt>
                <c:pt idx="5836">
                  <c:v>5.1799998283386204</c:v>
                </c:pt>
                <c:pt idx="5837">
                  <c:v>5.1799998283386204</c:v>
                </c:pt>
                <c:pt idx="5838">
                  <c:v>5.1799998283386204</c:v>
                </c:pt>
                <c:pt idx="5839">
                  <c:v>5.1799998283386204</c:v>
                </c:pt>
                <c:pt idx="5840">
                  <c:v>5.1799998283386204</c:v>
                </c:pt>
                <c:pt idx="5841">
                  <c:v>5.1799998283386204</c:v>
                </c:pt>
                <c:pt idx="5842">
                  <c:v>5.1799998283386204</c:v>
                </c:pt>
                <c:pt idx="5843">
                  <c:v>5.1799998283386204</c:v>
                </c:pt>
                <c:pt idx="5844">
                  <c:v>5.1799998283386204</c:v>
                </c:pt>
                <c:pt idx="5845">
                  <c:v>5.1799998283386204</c:v>
                </c:pt>
                <c:pt idx="5846">
                  <c:v>5.1799998283386204</c:v>
                </c:pt>
                <c:pt idx="5847">
                  <c:v>5.1799998283386204</c:v>
                </c:pt>
                <c:pt idx="5848">
                  <c:v>5.1799998283386204</c:v>
                </c:pt>
                <c:pt idx="5849">
                  <c:v>5.1799998283386204</c:v>
                </c:pt>
                <c:pt idx="5850">
                  <c:v>5.1799998283386204</c:v>
                </c:pt>
                <c:pt idx="5851">
                  <c:v>5.1799998283386204</c:v>
                </c:pt>
                <c:pt idx="5852">
                  <c:v>5.1799998283386204</c:v>
                </c:pt>
                <c:pt idx="5853">
                  <c:v>5.1799998283386204</c:v>
                </c:pt>
                <c:pt idx="5854">
                  <c:v>5.1799998283386204</c:v>
                </c:pt>
                <c:pt idx="5855">
                  <c:v>5.1799998283386204</c:v>
                </c:pt>
                <c:pt idx="5856">
                  <c:v>5.1799998283386204</c:v>
                </c:pt>
                <c:pt idx="5857">
                  <c:v>5.1799998283386204</c:v>
                </c:pt>
                <c:pt idx="5858">
                  <c:v>5.1799998283386204</c:v>
                </c:pt>
                <c:pt idx="5859">
                  <c:v>5.1799998283386204</c:v>
                </c:pt>
                <c:pt idx="5860">
                  <c:v>5.1799998283386204</c:v>
                </c:pt>
                <c:pt idx="5861">
                  <c:v>5.1799998283386204</c:v>
                </c:pt>
                <c:pt idx="5862">
                  <c:v>5.1799998283386204</c:v>
                </c:pt>
                <c:pt idx="5863">
                  <c:v>5.1799998283386204</c:v>
                </c:pt>
                <c:pt idx="5864">
                  <c:v>5.1799998283386204</c:v>
                </c:pt>
                <c:pt idx="5865">
                  <c:v>5.1799998283386204</c:v>
                </c:pt>
                <c:pt idx="5866">
                  <c:v>5.1799998283386204</c:v>
                </c:pt>
                <c:pt idx="5867">
                  <c:v>5.1799998283386204</c:v>
                </c:pt>
                <c:pt idx="5868">
                  <c:v>5.1799998283386204</c:v>
                </c:pt>
                <c:pt idx="5869">
                  <c:v>5.1799998283386204</c:v>
                </c:pt>
                <c:pt idx="5870">
                  <c:v>5.1799998283386204</c:v>
                </c:pt>
                <c:pt idx="5871">
                  <c:v>5.1799998283386204</c:v>
                </c:pt>
                <c:pt idx="5872">
                  <c:v>5.1799998283386204</c:v>
                </c:pt>
                <c:pt idx="5873">
                  <c:v>5.1799998283386204</c:v>
                </c:pt>
                <c:pt idx="5874">
                  <c:v>5.1799998283386204</c:v>
                </c:pt>
                <c:pt idx="5875">
                  <c:v>5.1799998283386204</c:v>
                </c:pt>
                <c:pt idx="5876">
                  <c:v>5.1799998283386204</c:v>
                </c:pt>
                <c:pt idx="5877">
                  <c:v>5.1799998283386204</c:v>
                </c:pt>
                <c:pt idx="5878">
                  <c:v>5.1799998283386204</c:v>
                </c:pt>
                <c:pt idx="5879">
                  <c:v>5.1799998283386204</c:v>
                </c:pt>
                <c:pt idx="5880">
                  <c:v>5.1799998283386204</c:v>
                </c:pt>
                <c:pt idx="5881">
                  <c:v>5.1799998283386204</c:v>
                </c:pt>
                <c:pt idx="5882">
                  <c:v>5.1799998283386204</c:v>
                </c:pt>
                <c:pt idx="5883">
                  <c:v>5.1799998283386204</c:v>
                </c:pt>
                <c:pt idx="5884">
                  <c:v>5.1799998283386204</c:v>
                </c:pt>
                <c:pt idx="5885">
                  <c:v>5.1799998283386204</c:v>
                </c:pt>
                <c:pt idx="5886">
                  <c:v>5.1799998283386204</c:v>
                </c:pt>
                <c:pt idx="5887">
                  <c:v>5.1799998283386204</c:v>
                </c:pt>
                <c:pt idx="5888">
                  <c:v>5.1799998283386204</c:v>
                </c:pt>
                <c:pt idx="5889">
                  <c:v>5.1799998283386204</c:v>
                </c:pt>
                <c:pt idx="5890">
                  <c:v>5.1799998283386204</c:v>
                </c:pt>
                <c:pt idx="5891">
                  <c:v>5.1799998283386204</c:v>
                </c:pt>
                <c:pt idx="5892">
                  <c:v>5.1799998283386204</c:v>
                </c:pt>
                <c:pt idx="5893">
                  <c:v>5.1799998283386204</c:v>
                </c:pt>
                <c:pt idx="5894">
                  <c:v>5.1799998283386204</c:v>
                </c:pt>
                <c:pt idx="5895">
                  <c:v>5.1799998283386204</c:v>
                </c:pt>
                <c:pt idx="5896">
                  <c:v>5.1799998283386204</c:v>
                </c:pt>
                <c:pt idx="5897">
                  <c:v>5.1799998283386204</c:v>
                </c:pt>
                <c:pt idx="5898">
                  <c:v>5.1799998283386204</c:v>
                </c:pt>
                <c:pt idx="5899">
                  <c:v>5.1799998283386204</c:v>
                </c:pt>
                <c:pt idx="5900">
                  <c:v>5.1799998283386204</c:v>
                </c:pt>
                <c:pt idx="5901">
                  <c:v>5.1799998283386204</c:v>
                </c:pt>
                <c:pt idx="5902">
                  <c:v>5.1799998283386204</c:v>
                </c:pt>
                <c:pt idx="5903">
                  <c:v>5.1799998283386204</c:v>
                </c:pt>
                <c:pt idx="5904">
                  <c:v>5.1799998283386204</c:v>
                </c:pt>
                <c:pt idx="5905">
                  <c:v>5.1799998283386204</c:v>
                </c:pt>
                <c:pt idx="5906">
                  <c:v>5.1799998283386204</c:v>
                </c:pt>
                <c:pt idx="5907">
                  <c:v>5.1799998283386204</c:v>
                </c:pt>
                <c:pt idx="5908">
                  <c:v>5.1799998283386204</c:v>
                </c:pt>
                <c:pt idx="5909">
                  <c:v>5.1799998283386204</c:v>
                </c:pt>
                <c:pt idx="5910">
                  <c:v>5.1799998283386204</c:v>
                </c:pt>
                <c:pt idx="5911">
                  <c:v>5.1799998283386204</c:v>
                </c:pt>
                <c:pt idx="5912">
                  <c:v>5.1799998283386204</c:v>
                </c:pt>
                <c:pt idx="5913">
                  <c:v>5.1799998283386204</c:v>
                </c:pt>
                <c:pt idx="5914">
                  <c:v>5.1799998283386204</c:v>
                </c:pt>
                <c:pt idx="5915">
                  <c:v>5.1799998283386204</c:v>
                </c:pt>
                <c:pt idx="5916">
                  <c:v>5.1799998283386204</c:v>
                </c:pt>
                <c:pt idx="5917">
                  <c:v>5.1799998283386204</c:v>
                </c:pt>
                <c:pt idx="5918">
                  <c:v>5.1799998283386204</c:v>
                </c:pt>
                <c:pt idx="5919">
                  <c:v>5.1799998283386204</c:v>
                </c:pt>
                <c:pt idx="5920">
                  <c:v>5.1799998283386204</c:v>
                </c:pt>
                <c:pt idx="5921">
                  <c:v>5.1799998283386204</c:v>
                </c:pt>
                <c:pt idx="5922">
                  <c:v>5.1799998283386204</c:v>
                </c:pt>
                <c:pt idx="5923">
                  <c:v>5.1799998283386204</c:v>
                </c:pt>
                <c:pt idx="5924">
                  <c:v>5.1799998283386204</c:v>
                </c:pt>
                <c:pt idx="5925">
                  <c:v>5.1799998283386204</c:v>
                </c:pt>
                <c:pt idx="5926">
                  <c:v>5.1799998283386204</c:v>
                </c:pt>
                <c:pt idx="5927">
                  <c:v>5.1799998283386204</c:v>
                </c:pt>
                <c:pt idx="5928">
                  <c:v>5.1799998283386204</c:v>
                </c:pt>
                <c:pt idx="5929">
                  <c:v>5.1799998283386204</c:v>
                </c:pt>
                <c:pt idx="5930">
                  <c:v>5.1799998283386204</c:v>
                </c:pt>
                <c:pt idx="5931">
                  <c:v>5.1799998283386204</c:v>
                </c:pt>
                <c:pt idx="5932">
                  <c:v>5.1799998283386204</c:v>
                </c:pt>
                <c:pt idx="5933">
                  <c:v>5.1799998283386204</c:v>
                </c:pt>
                <c:pt idx="5934">
                  <c:v>5.1799998283386204</c:v>
                </c:pt>
                <c:pt idx="5935">
                  <c:v>5.1799998283386204</c:v>
                </c:pt>
                <c:pt idx="5936">
                  <c:v>5.1799998283386204</c:v>
                </c:pt>
                <c:pt idx="5937">
                  <c:v>5.1799998283386204</c:v>
                </c:pt>
                <c:pt idx="5938">
                  <c:v>5.1799998283386204</c:v>
                </c:pt>
                <c:pt idx="5939">
                  <c:v>5.1799998283386204</c:v>
                </c:pt>
                <c:pt idx="5940">
                  <c:v>5.1799998283386204</c:v>
                </c:pt>
                <c:pt idx="5941">
                  <c:v>5.1799998283386204</c:v>
                </c:pt>
                <c:pt idx="5942">
                  <c:v>5.1799998283386204</c:v>
                </c:pt>
                <c:pt idx="5943">
                  <c:v>5.1799998283386204</c:v>
                </c:pt>
                <c:pt idx="5944">
                  <c:v>5.1799998283386204</c:v>
                </c:pt>
                <c:pt idx="5945">
                  <c:v>5.1799998283386204</c:v>
                </c:pt>
                <c:pt idx="5946">
                  <c:v>5.1799998283386204</c:v>
                </c:pt>
                <c:pt idx="5947">
                  <c:v>5.1799998283386204</c:v>
                </c:pt>
                <c:pt idx="5948">
                  <c:v>5.1799998283386204</c:v>
                </c:pt>
                <c:pt idx="5949">
                  <c:v>5.1799998283386204</c:v>
                </c:pt>
                <c:pt idx="5950">
                  <c:v>5.1799998283386204</c:v>
                </c:pt>
                <c:pt idx="5951">
                  <c:v>5.1799998283386204</c:v>
                </c:pt>
                <c:pt idx="5952">
                  <c:v>5.1799998283386204</c:v>
                </c:pt>
                <c:pt idx="5953">
                  <c:v>5.1799998283386204</c:v>
                </c:pt>
                <c:pt idx="5954">
                  <c:v>5.1799998283386204</c:v>
                </c:pt>
                <c:pt idx="5955">
                  <c:v>5.1799998283386204</c:v>
                </c:pt>
                <c:pt idx="5956">
                  <c:v>5.1799998283386204</c:v>
                </c:pt>
                <c:pt idx="5957">
                  <c:v>5.1799998283386204</c:v>
                </c:pt>
                <c:pt idx="5958">
                  <c:v>5.1799998283386204</c:v>
                </c:pt>
                <c:pt idx="5959">
                  <c:v>5.1799998283386204</c:v>
                </c:pt>
                <c:pt idx="5960">
                  <c:v>5.1799998283386204</c:v>
                </c:pt>
                <c:pt idx="5961">
                  <c:v>5.1799998283386204</c:v>
                </c:pt>
                <c:pt idx="5962">
                  <c:v>5.1799998283386204</c:v>
                </c:pt>
                <c:pt idx="5963">
                  <c:v>5.1799998283386204</c:v>
                </c:pt>
                <c:pt idx="5964">
                  <c:v>5.1799998283386204</c:v>
                </c:pt>
                <c:pt idx="5965">
                  <c:v>5.1799998283386204</c:v>
                </c:pt>
                <c:pt idx="5966">
                  <c:v>5.1799998283386204</c:v>
                </c:pt>
                <c:pt idx="5967">
                  <c:v>5.1799998283386204</c:v>
                </c:pt>
                <c:pt idx="5968">
                  <c:v>5.1799998283386204</c:v>
                </c:pt>
                <c:pt idx="5969">
                  <c:v>5.1799998283386204</c:v>
                </c:pt>
                <c:pt idx="5970">
                  <c:v>5.1799998283386204</c:v>
                </c:pt>
                <c:pt idx="5971">
                  <c:v>5.1799998283386204</c:v>
                </c:pt>
                <c:pt idx="5972">
                  <c:v>5.1799998283386204</c:v>
                </c:pt>
                <c:pt idx="5973">
                  <c:v>5.1799998283386204</c:v>
                </c:pt>
                <c:pt idx="5974">
                  <c:v>5.1799998283386204</c:v>
                </c:pt>
                <c:pt idx="5975">
                  <c:v>5.1799998283386204</c:v>
                </c:pt>
                <c:pt idx="5976">
                  <c:v>5.1799998283386204</c:v>
                </c:pt>
                <c:pt idx="5977">
                  <c:v>5.1799998283386204</c:v>
                </c:pt>
                <c:pt idx="5978">
                  <c:v>5.1799998283386204</c:v>
                </c:pt>
                <c:pt idx="5979">
                  <c:v>5.1799998283386204</c:v>
                </c:pt>
                <c:pt idx="5980">
                  <c:v>5.1799998283386204</c:v>
                </c:pt>
                <c:pt idx="5981">
                  <c:v>5.1799998283386204</c:v>
                </c:pt>
                <c:pt idx="5982">
                  <c:v>5.1799998283386204</c:v>
                </c:pt>
                <c:pt idx="5983">
                  <c:v>5.1799998283386204</c:v>
                </c:pt>
                <c:pt idx="5984">
                  <c:v>5.1799998283386204</c:v>
                </c:pt>
                <c:pt idx="5985">
                  <c:v>5.1799998283386204</c:v>
                </c:pt>
                <c:pt idx="5986">
                  <c:v>5.1799998283386204</c:v>
                </c:pt>
                <c:pt idx="5987">
                  <c:v>5.1799998283386204</c:v>
                </c:pt>
                <c:pt idx="5988">
                  <c:v>5.1799998283386204</c:v>
                </c:pt>
                <c:pt idx="5989">
                  <c:v>5.1799998283386204</c:v>
                </c:pt>
                <c:pt idx="5990">
                  <c:v>5.1799998283386204</c:v>
                </c:pt>
                <c:pt idx="5991">
                  <c:v>5.1799998283386204</c:v>
                </c:pt>
                <c:pt idx="5992">
                  <c:v>5.1799998283386204</c:v>
                </c:pt>
                <c:pt idx="5993">
                  <c:v>5.1799998283386204</c:v>
                </c:pt>
                <c:pt idx="5994">
                  <c:v>5.1799998283386204</c:v>
                </c:pt>
                <c:pt idx="5995">
                  <c:v>5.1799998283386204</c:v>
                </c:pt>
                <c:pt idx="5996">
                  <c:v>5.1799998283386204</c:v>
                </c:pt>
                <c:pt idx="5997">
                  <c:v>5.1799998283386204</c:v>
                </c:pt>
                <c:pt idx="5998">
                  <c:v>5.1799998283386204</c:v>
                </c:pt>
                <c:pt idx="5999">
                  <c:v>5.1799998283386204</c:v>
                </c:pt>
                <c:pt idx="6000">
                  <c:v>5.1799998283386204</c:v>
                </c:pt>
                <c:pt idx="6001">
                  <c:v>5.1799998283386204</c:v>
                </c:pt>
                <c:pt idx="6002">
                  <c:v>5.1799998283386204</c:v>
                </c:pt>
                <c:pt idx="6003">
                  <c:v>5.1799998283386204</c:v>
                </c:pt>
                <c:pt idx="6004">
                  <c:v>5.1799998283386204</c:v>
                </c:pt>
                <c:pt idx="6005">
                  <c:v>5.1799998283386204</c:v>
                </c:pt>
                <c:pt idx="6006">
                  <c:v>5.1799998283386204</c:v>
                </c:pt>
                <c:pt idx="6007">
                  <c:v>5.1799998283386204</c:v>
                </c:pt>
                <c:pt idx="6008">
                  <c:v>5.1799998283386204</c:v>
                </c:pt>
                <c:pt idx="6009">
                  <c:v>5.1799998283386204</c:v>
                </c:pt>
                <c:pt idx="6010">
                  <c:v>5.1799998283386204</c:v>
                </c:pt>
                <c:pt idx="6011">
                  <c:v>5.1799998283386204</c:v>
                </c:pt>
                <c:pt idx="6012">
                  <c:v>5.1799998283386204</c:v>
                </c:pt>
                <c:pt idx="6013">
                  <c:v>5.1799998283386204</c:v>
                </c:pt>
                <c:pt idx="6014">
                  <c:v>5.1799998283386204</c:v>
                </c:pt>
                <c:pt idx="6015">
                  <c:v>5.1799998283386204</c:v>
                </c:pt>
                <c:pt idx="6016">
                  <c:v>5.1799998283386204</c:v>
                </c:pt>
                <c:pt idx="6017">
                  <c:v>5.1799998283386204</c:v>
                </c:pt>
                <c:pt idx="6018">
                  <c:v>5.1799998283386204</c:v>
                </c:pt>
                <c:pt idx="6019">
                  <c:v>5.1799998283386204</c:v>
                </c:pt>
                <c:pt idx="6020">
                  <c:v>5.1799998283386204</c:v>
                </c:pt>
                <c:pt idx="6021">
                  <c:v>5.1799998283386204</c:v>
                </c:pt>
                <c:pt idx="6022">
                  <c:v>5.1799998283386204</c:v>
                </c:pt>
                <c:pt idx="6023">
                  <c:v>5.1799998283386204</c:v>
                </c:pt>
                <c:pt idx="6024">
                  <c:v>5.1799998283386204</c:v>
                </c:pt>
                <c:pt idx="6025">
                  <c:v>5.1799998283386204</c:v>
                </c:pt>
                <c:pt idx="6026">
                  <c:v>5.1799998283386204</c:v>
                </c:pt>
                <c:pt idx="6027">
                  <c:v>5.1799998283386204</c:v>
                </c:pt>
                <c:pt idx="6028">
                  <c:v>5.1799998283386204</c:v>
                </c:pt>
                <c:pt idx="6029">
                  <c:v>5.1799998283386204</c:v>
                </c:pt>
                <c:pt idx="6030">
                  <c:v>5.1799998283386204</c:v>
                </c:pt>
                <c:pt idx="6031">
                  <c:v>5.1799998283386204</c:v>
                </c:pt>
                <c:pt idx="6032">
                  <c:v>5.1799998283386204</c:v>
                </c:pt>
                <c:pt idx="6033">
                  <c:v>5.1799998283386204</c:v>
                </c:pt>
                <c:pt idx="6034">
                  <c:v>5.1799998283386204</c:v>
                </c:pt>
                <c:pt idx="6035">
                  <c:v>5.1799998283386204</c:v>
                </c:pt>
                <c:pt idx="6036">
                  <c:v>5.1799998283386204</c:v>
                </c:pt>
                <c:pt idx="6037">
                  <c:v>5.1799998283386204</c:v>
                </c:pt>
                <c:pt idx="6038">
                  <c:v>5.1799998283386204</c:v>
                </c:pt>
                <c:pt idx="6039">
                  <c:v>5.1799998283386204</c:v>
                </c:pt>
                <c:pt idx="6040">
                  <c:v>5.1799998283386204</c:v>
                </c:pt>
                <c:pt idx="6041">
                  <c:v>5.1799998283386204</c:v>
                </c:pt>
                <c:pt idx="6042">
                  <c:v>5.1799998283386204</c:v>
                </c:pt>
                <c:pt idx="6043">
                  <c:v>5.1799998283386204</c:v>
                </c:pt>
                <c:pt idx="6044">
                  <c:v>5.1799998283386204</c:v>
                </c:pt>
                <c:pt idx="6045">
                  <c:v>5.1799998283386204</c:v>
                </c:pt>
                <c:pt idx="6046">
                  <c:v>5.1799998283386204</c:v>
                </c:pt>
                <c:pt idx="6047">
                  <c:v>5.1799998283386204</c:v>
                </c:pt>
                <c:pt idx="6048">
                  <c:v>5.1799998283386204</c:v>
                </c:pt>
                <c:pt idx="6049">
                  <c:v>5.1799998283386204</c:v>
                </c:pt>
                <c:pt idx="6050">
                  <c:v>5.1799998283386204</c:v>
                </c:pt>
                <c:pt idx="6051">
                  <c:v>5.1799998283386204</c:v>
                </c:pt>
                <c:pt idx="6052">
                  <c:v>5.1799998283386204</c:v>
                </c:pt>
                <c:pt idx="6053">
                  <c:v>5.1799998283386204</c:v>
                </c:pt>
                <c:pt idx="6054">
                  <c:v>5.1799998283386204</c:v>
                </c:pt>
                <c:pt idx="6055">
                  <c:v>5.1799998283386204</c:v>
                </c:pt>
                <c:pt idx="6056">
                  <c:v>5.1799998283386204</c:v>
                </c:pt>
                <c:pt idx="6057">
                  <c:v>5.1799998283386204</c:v>
                </c:pt>
                <c:pt idx="6058">
                  <c:v>5.1799998283386204</c:v>
                </c:pt>
                <c:pt idx="6059">
                  <c:v>5.1799998283386204</c:v>
                </c:pt>
                <c:pt idx="6060">
                  <c:v>5.1799998283386204</c:v>
                </c:pt>
                <c:pt idx="6061">
                  <c:v>5.1799998283386204</c:v>
                </c:pt>
                <c:pt idx="6062">
                  <c:v>5.1799998283386204</c:v>
                </c:pt>
                <c:pt idx="6063">
                  <c:v>5.1799998283386204</c:v>
                </c:pt>
                <c:pt idx="6064">
                  <c:v>5.1799998283386204</c:v>
                </c:pt>
                <c:pt idx="6065">
                  <c:v>5.1799998283386204</c:v>
                </c:pt>
                <c:pt idx="6066">
                  <c:v>5.1799998283386204</c:v>
                </c:pt>
                <c:pt idx="6067">
                  <c:v>5.1799998283386204</c:v>
                </c:pt>
                <c:pt idx="6068">
                  <c:v>5.1799998283386204</c:v>
                </c:pt>
                <c:pt idx="6069">
                  <c:v>5.1799998283386204</c:v>
                </c:pt>
                <c:pt idx="6070">
                  <c:v>5.1799998283386204</c:v>
                </c:pt>
                <c:pt idx="6071">
                  <c:v>5.1799998283386204</c:v>
                </c:pt>
                <c:pt idx="6072">
                  <c:v>5.1799998283386204</c:v>
                </c:pt>
                <c:pt idx="6073">
                  <c:v>5.1799998283386204</c:v>
                </c:pt>
                <c:pt idx="6074">
                  <c:v>5.1799998283386204</c:v>
                </c:pt>
                <c:pt idx="6075">
                  <c:v>5.1799998283386204</c:v>
                </c:pt>
                <c:pt idx="6076">
                  <c:v>5.1799998283386204</c:v>
                </c:pt>
                <c:pt idx="6077">
                  <c:v>5.1799998283386204</c:v>
                </c:pt>
                <c:pt idx="6078">
                  <c:v>5.1799998283386204</c:v>
                </c:pt>
                <c:pt idx="6079">
                  <c:v>5.1799998283386204</c:v>
                </c:pt>
                <c:pt idx="6080">
                  <c:v>5.1799998283386204</c:v>
                </c:pt>
                <c:pt idx="6081">
                  <c:v>5.1799998283386204</c:v>
                </c:pt>
                <c:pt idx="6082">
                  <c:v>5.1799998283386204</c:v>
                </c:pt>
                <c:pt idx="6083">
                  <c:v>5.1799998283386204</c:v>
                </c:pt>
                <c:pt idx="6084">
                  <c:v>5.1799998283386204</c:v>
                </c:pt>
                <c:pt idx="6085">
                  <c:v>5.1799998283386204</c:v>
                </c:pt>
                <c:pt idx="6086">
                  <c:v>5.1799998283386204</c:v>
                </c:pt>
                <c:pt idx="6087">
                  <c:v>5.1799998283386204</c:v>
                </c:pt>
                <c:pt idx="6088">
                  <c:v>5.1799998283386204</c:v>
                </c:pt>
                <c:pt idx="6089">
                  <c:v>5.1799998283386204</c:v>
                </c:pt>
                <c:pt idx="6090">
                  <c:v>5.1799998283386204</c:v>
                </c:pt>
                <c:pt idx="6091">
                  <c:v>5.1799998283386204</c:v>
                </c:pt>
                <c:pt idx="6092">
                  <c:v>5.1799998283386204</c:v>
                </c:pt>
                <c:pt idx="6093">
                  <c:v>5.1799998283386204</c:v>
                </c:pt>
                <c:pt idx="6094">
                  <c:v>5.1799998283386204</c:v>
                </c:pt>
                <c:pt idx="6095">
                  <c:v>5.1799998283386204</c:v>
                </c:pt>
                <c:pt idx="6096">
                  <c:v>5.1799998283386204</c:v>
                </c:pt>
                <c:pt idx="6097">
                  <c:v>5.1799998283386204</c:v>
                </c:pt>
                <c:pt idx="6098">
                  <c:v>5.1799998283386204</c:v>
                </c:pt>
                <c:pt idx="6099">
                  <c:v>5.1799998283386204</c:v>
                </c:pt>
                <c:pt idx="6100">
                  <c:v>5.1799998283386204</c:v>
                </c:pt>
                <c:pt idx="6101">
                  <c:v>5.1799998283386204</c:v>
                </c:pt>
                <c:pt idx="6102">
                  <c:v>5.1799998283386204</c:v>
                </c:pt>
                <c:pt idx="6103">
                  <c:v>5.1799998283386204</c:v>
                </c:pt>
                <c:pt idx="6104">
                  <c:v>5.1799998283386204</c:v>
                </c:pt>
                <c:pt idx="6105">
                  <c:v>5.1799998283386204</c:v>
                </c:pt>
                <c:pt idx="6106">
                  <c:v>5.1799998283386204</c:v>
                </c:pt>
                <c:pt idx="6107">
                  <c:v>5.1799998283386204</c:v>
                </c:pt>
                <c:pt idx="6108">
                  <c:v>5.1799998283386204</c:v>
                </c:pt>
                <c:pt idx="6109">
                  <c:v>5.1799998283386204</c:v>
                </c:pt>
                <c:pt idx="6110">
                  <c:v>5.1799998283386204</c:v>
                </c:pt>
                <c:pt idx="6111">
                  <c:v>5.1799998283386204</c:v>
                </c:pt>
                <c:pt idx="6112">
                  <c:v>5.1799998283386204</c:v>
                </c:pt>
                <c:pt idx="6113">
                  <c:v>5.1799998283386204</c:v>
                </c:pt>
                <c:pt idx="6114">
                  <c:v>5.1799998283386204</c:v>
                </c:pt>
                <c:pt idx="6115">
                  <c:v>5.1799998283386204</c:v>
                </c:pt>
                <c:pt idx="6116">
                  <c:v>5.1799998283386204</c:v>
                </c:pt>
                <c:pt idx="6117">
                  <c:v>5.1799998283386204</c:v>
                </c:pt>
                <c:pt idx="6118">
                  <c:v>5.1799998283386204</c:v>
                </c:pt>
                <c:pt idx="6119">
                  <c:v>5.1799998283386204</c:v>
                </c:pt>
                <c:pt idx="6120">
                  <c:v>5.1799998283386204</c:v>
                </c:pt>
                <c:pt idx="6121">
                  <c:v>5.1799998283386204</c:v>
                </c:pt>
                <c:pt idx="6122">
                  <c:v>5.1799998283386204</c:v>
                </c:pt>
                <c:pt idx="6123">
                  <c:v>5.1799998283386204</c:v>
                </c:pt>
                <c:pt idx="6124">
                  <c:v>5.1799998283386204</c:v>
                </c:pt>
                <c:pt idx="6125">
                  <c:v>5.1799998283386204</c:v>
                </c:pt>
                <c:pt idx="6126">
                  <c:v>5.1799998283386204</c:v>
                </c:pt>
                <c:pt idx="6127">
                  <c:v>5.1799998283386204</c:v>
                </c:pt>
                <c:pt idx="6128">
                  <c:v>5.1799998283386204</c:v>
                </c:pt>
                <c:pt idx="6129">
                  <c:v>5.1799998283386204</c:v>
                </c:pt>
                <c:pt idx="6130">
                  <c:v>5.1799998283386204</c:v>
                </c:pt>
                <c:pt idx="6131">
                  <c:v>5.1799998283386204</c:v>
                </c:pt>
                <c:pt idx="6132">
                  <c:v>5.1799998283386204</c:v>
                </c:pt>
                <c:pt idx="6133">
                  <c:v>5.1799998283386204</c:v>
                </c:pt>
                <c:pt idx="6134">
                  <c:v>5.1799998283386204</c:v>
                </c:pt>
                <c:pt idx="6135">
                  <c:v>5.1799998283386204</c:v>
                </c:pt>
                <c:pt idx="6136">
                  <c:v>5.1799998283386204</c:v>
                </c:pt>
                <c:pt idx="6137">
                  <c:v>5.1799998283386204</c:v>
                </c:pt>
                <c:pt idx="6138">
                  <c:v>5.1799998283386204</c:v>
                </c:pt>
                <c:pt idx="6139">
                  <c:v>5.1799998283386204</c:v>
                </c:pt>
                <c:pt idx="6140">
                  <c:v>5.1799998283386204</c:v>
                </c:pt>
                <c:pt idx="6141">
                  <c:v>5.1799998283386204</c:v>
                </c:pt>
                <c:pt idx="6142">
                  <c:v>5.1799998283386204</c:v>
                </c:pt>
                <c:pt idx="6143">
                  <c:v>5.1799998283386204</c:v>
                </c:pt>
                <c:pt idx="6144">
                  <c:v>5.1799998283386204</c:v>
                </c:pt>
                <c:pt idx="6145">
                  <c:v>5.1799998283386204</c:v>
                </c:pt>
                <c:pt idx="6146">
                  <c:v>5.1799998283386204</c:v>
                </c:pt>
                <c:pt idx="6147">
                  <c:v>5.1799998283386204</c:v>
                </c:pt>
                <c:pt idx="6148">
                  <c:v>5.1799998283386204</c:v>
                </c:pt>
                <c:pt idx="6149">
                  <c:v>5.1799998283386204</c:v>
                </c:pt>
                <c:pt idx="6150">
                  <c:v>5.1799998283386204</c:v>
                </c:pt>
                <c:pt idx="6151">
                  <c:v>5.1799998283386204</c:v>
                </c:pt>
                <c:pt idx="6152">
                  <c:v>5.1799998283386204</c:v>
                </c:pt>
                <c:pt idx="6153">
                  <c:v>5.1799998283386204</c:v>
                </c:pt>
                <c:pt idx="6154">
                  <c:v>5.1799998283386204</c:v>
                </c:pt>
                <c:pt idx="6155">
                  <c:v>5.1799998283386204</c:v>
                </c:pt>
                <c:pt idx="6156">
                  <c:v>5.1799998283386204</c:v>
                </c:pt>
                <c:pt idx="6157">
                  <c:v>5.1799998283386204</c:v>
                </c:pt>
                <c:pt idx="6158">
                  <c:v>5.1799998283386204</c:v>
                </c:pt>
                <c:pt idx="6159">
                  <c:v>5.1799998283386204</c:v>
                </c:pt>
                <c:pt idx="6160">
                  <c:v>5.1799998283386204</c:v>
                </c:pt>
                <c:pt idx="6161">
                  <c:v>5.1799998283386204</c:v>
                </c:pt>
                <c:pt idx="6162">
                  <c:v>5.1799998283386204</c:v>
                </c:pt>
                <c:pt idx="6163">
                  <c:v>5.1799998283386204</c:v>
                </c:pt>
                <c:pt idx="6164">
                  <c:v>5.1799998283386204</c:v>
                </c:pt>
                <c:pt idx="6165">
                  <c:v>5.1799998283386204</c:v>
                </c:pt>
                <c:pt idx="6166">
                  <c:v>5.1799998283386204</c:v>
                </c:pt>
                <c:pt idx="6167">
                  <c:v>5.1799998283386204</c:v>
                </c:pt>
                <c:pt idx="6168">
                  <c:v>5.1799998283386204</c:v>
                </c:pt>
                <c:pt idx="6169">
                  <c:v>5.1799998283386204</c:v>
                </c:pt>
                <c:pt idx="6170">
                  <c:v>5.1799998283386204</c:v>
                </c:pt>
                <c:pt idx="6171">
                  <c:v>5.1799998283386204</c:v>
                </c:pt>
                <c:pt idx="6172">
                  <c:v>5.1799998283386204</c:v>
                </c:pt>
                <c:pt idx="6173">
                  <c:v>5.1799998283386204</c:v>
                </c:pt>
                <c:pt idx="6174">
                  <c:v>5.1799998283386204</c:v>
                </c:pt>
                <c:pt idx="6175">
                  <c:v>5.1799998283386204</c:v>
                </c:pt>
                <c:pt idx="6176">
                  <c:v>5.1799998283386204</c:v>
                </c:pt>
                <c:pt idx="6177">
                  <c:v>5.1799998283386204</c:v>
                </c:pt>
                <c:pt idx="6178">
                  <c:v>5.1799998283386204</c:v>
                </c:pt>
                <c:pt idx="6179">
                  <c:v>5.1799998283386204</c:v>
                </c:pt>
                <c:pt idx="6180">
                  <c:v>5.1799998283386204</c:v>
                </c:pt>
                <c:pt idx="6181">
                  <c:v>5.1799998283386204</c:v>
                </c:pt>
                <c:pt idx="6182">
                  <c:v>5.1799998283386204</c:v>
                </c:pt>
                <c:pt idx="6183">
                  <c:v>5.1799998283386204</c:v>
                </c:pt>
                <c:pt idx="6184">
                  <c:v>5.1799998283386204</c:v>
                </c:pt>
                <c:pt idx="6185">
                  <c:v>5.1799998283386204</c:v>
                </c:pt>
                <c:pt idx="6186">
                  <c:v>5.1799998283386204</c:v>
                </c:pt>
                <c:pt idx="6187">
                  <c:v>5.1799998283386204</c:v>
                </c:pt>
                <c:pt idx="6188">
                  <c:v>5.1799998283386204</c:v>
                </c:pt>
                <c:pt idx="6189">
                  <c:v>5.1799998283386204</c:v>
                </c:pt>
                <c:pt idx="6190">
                  <c:v>5.1799998283386204</c:v>
                </c:pt>
                <c:pt idx="6191">
                  <c:v>5.1799998283386204</c:v>
                </c:pt>
                <c:pt idx="6192">
                  <c:v>5.1799998283386204</c:v>
                </c:pt>
                <c:pt idx="6193">
                  <c:v>5.1799998283386204</c:v>
                </c:pt>
                <c:pt idx="6194">
                  <c:v>5.1799998283386204</c:v>
                </c:pt>
                <c:pt idx="6195">
                  <c:v>5.1799998283386204</c:v>
                </c:pt>
                <c:pt idx="6196">
                  <c:v>5.1799998283386204</c:v>
                </c:pt>
                <c:pt idx="6197">
                  <c:v>5.1799998283386204</c:v>
                </c:pt>
                <c:pt idx="6198">
                  <c:v>5.1799998283386204</c:v>
                </c:pt>
                <c:pt idx="6199">
                  <c:v>5.1799998283386204</c:v>
                </c:pt>
                <c:pt idx="6200">
                  <c:v>5.1799998283386204</c:v>
                </c:pt>
                <c:pt idx="6201">
                  <c:v>5.1799998283386204</c:v>
                </c:pt>
                <c:pt idx="6202">
                  <c:v>5.1799998283386204</c:v>
                </c:pt>
                <c:pt idx="6203">
                  <c:v>5.1799998283386204</c:v>
                </c:pt>
                <c:pt idx="6204">
                  <c:v>5.1799998283386204</c:v>
                </c:pt>
                <c:pt idx="6205">
                  <c:v>5.1799998283386204</c:v>
                </c:pt>
                <c:pt idx="6206">
                  <c:v>5.1799998283386204</c:v>
                </c:pt>
                <c:pt idx="6207">
                  <c:v>5.1799998283386204</c:v>
                </c:pt>
                <c:pt idx="6208">
                  <c:v>5.1799998283386204</c:v>
                </c:pt>
                <c:pt idx="6209">
                  <c:v>5.1799998283386204</c:v>
                </c:pt>
                <c:pt idx="6210">
                  <c:v>5.1799998283386204</c:v>
                </c:pt>
                <c:pt idx="6211">
                  <c:v>5.1799998283386204</c:v>
                </c:pt>
                <c:pt idx="6212">
                  <c:v>5.1799998283386204</c:v>
                </c:pt>
                <c:pt idx="6213">
                  <c:v>5.1799998283386204</c:v>
                </c:pt>
                <c:pt idx="6214">
                  <c:v>5.1799998283386204</c:v>
                </c:pt>
                <c:pt idx="6215">
                  <c:v>5.1799998283386204</c:v>
                </c:pt>
                <c:pt idx="6216">
                  <c:v>5.1799998283386204</c:v>
                </c:pt>
                <c:pt idx="6217">
                  <c:v>5.1799998283386204</c:v>
                </c:pt>
                <c:pt idx="6218">
                  <c:v>5.1799998283386204</c:v>
                </c:pt>
                <c:pt idx="6219">
                  <c:v>5.1799998283386204</c:v>
                </c:pt>
                <c:pt idx="6220">
                  <c:v>5.1799998283386204</c:v>
                </c:pt>
                <c:pt idx="6221">
                  <c:v>5.1799998283386204</c:v>
                </c:pt>
                <c:pt idx="6222">
                  <c:v>5.1799998283386204</c:v>
                </c:pt>
                <c:pt idx="6223">
                  <c:v>5.1799998283386204</c:v>
                </c:pt>
                <c:pt idx="6224">
                  <c:v>5.1799998283386204</c:v>
                </c:pt>
                <c:pt idx="6225">
                  <c:v>5.1799998283386204</c:v>
                </c:pt>
                <c:pt idx="6226">
                  <c:v>5.1799998283386204</c:v>
                </c:pt>
                <c:pt idx="6227">
                  <c:v>5.1799998283386204</c:v>
                </c:pt>
                <c:pt idx="6228">
                  <c:v>5.1799998283386204</c:v>
                </c:pt>
                <c:pt idx="6229">
                  <c:v>5.1799998283386204</c:v>
                </c:pt>
                <c:pt idx="6230">
                  <c:v>5.1799998283386204</c:v>
                </c:pt>
                <c:pt idx="6231">
                  <c:v>5.1799998283386204</c:v>
                </c:pt>
                <c:pt idx="6232">
                  <c:v>5.1799998283386204</c:v>
                </c:pt>
                <c:pt idx="6233">
                  <c:v>5.1799998283386204</c:v>
                </c:pt>
                <c:pt idx="6234">
                  <c:v>5.1799998283386204</c:v>
                </c:pt>
                <c:pt idx="6235">
                  <c:v>5.1799998283386204</c:v>
                </c:pt>
                <c:pt idx="6236">
                  <c:v>5.1799998283386204</c:v>
                </c:pt>
                <c:pt idx="6237">
                  <c:v>5.1799998283386204</c:v>
                </c:pt>
                <c:pt idx="6238">
                  <c:v>5.1799998283386204</c:v>
                </c:pt>
                <c:pt idx="6239">
                  <c:v>5.1799998283386204</c:v>
                </c:pt>
                <c:pt idx="6240">
                  <c:v>5.1799998283386204</c:v>
                </c:pt>
                <c:pt idx="6241">
                  <c:v>5.1799998283386204</c:v>
                </c:pt>
                <c:pt idx="6242">
                  <c:v>5.1799998283386204</c:v>
                </c:pt>
                <c:pt idx="6243">
                  <c:v>5.1799998283386204</c:v>
                </c:pt>
                <c:pt idx="6244">
                  <c:v>5.1799998283386204</c:v>
                </c:pt>
                <c:pt idx="6245">
                  <c:v>5.1799998283386204</c:v>
                </c:pt>
                <c:pt idx="6246">
                  <c:v>5.1799998283386204</c:v>
                </c:pt>
                <c:pt idx="6247">
                  <c:v>5.1799998283386204</c:v>
                </c:pt>
                <c:pt idx="6248">
                  <c:v>5.1799998283386204</c:v>
                </c:pt>
                <c:pt idx="6249">
                  <c:v>5.1799998283386204</c:v>
                </c:pt>
                <c:pt idx="6250">
                  <c:v>5.1799998283386204</c:v>
                </c:pt>
                <c:pt idx="6251">
                  <c:v>5.1799998283386204</c:v>
                </c:pt>
                <c:pt idx="6252">
                  <c:v>5.1799998283386204</c:v>
                </c:pt>
                <c:pt idx="6253">
                  <c:v>5.1799998283386204</c:v>
                </c:pt>
                <c:pt idx="6254">
                  <c:v>5.1799998283386204</c:v>
                </c:pt>
                <c:pt idx="6255">
                  <c:v>5.1799998283386204</c:v>
                </c:pt>
                <c:pt idx="6256">
                  <c:v>5.1799998283386204</c:v>
                </c:pt>
                <c:pt idx="6257">
                  <c:v>5.1799998283386204</c:v>
                </c:pt>
                <c:pt idx="6258">
                  <c:v>5.1799998283386204</c:v>
                </c:pt>
                <c:pt idx="6259">
                  <c:v>5.1799998283386204</c:v>
                </c:pt>
                <c:pt idx="6260">
                  <c:v>5.1799998283386204</c:v>
                </c:pt>
                <c:pt idx="6261">
                  <c:v>5.1799998283386204</c:v>
                </c:pt>
                <c:pt idx="6262">
                  <c:v>5.1799998283386204</c:v>
                </c:pt>
                <c:pt idx="6263">
                  <c:v>5.1799998283386204</c:v>
                </c:pt>
                <c:pt idx="6264">
                  <c:v>5.1799998283386204</c:v>
                </c:pt>
                <c:pt idx="6265">
                  <c:v>5.1799998283386204</c:v>
                </c:pt>
                <c:pt idx="6266">
                  <c:v>5.1799998283386204</c:v>
                </c:pt>
                <c:pt idx="6267">
                  <c:v>5.1799998283386204</c:v>
                </c:pt>
                <c:pt idx="6268">
                  <c:v>5.1799998283386204</c:v>
                </c:pt>
                <c:pt idx="6269">
                  <c:v>5.1799998283386204</c:v>
                </c:pt>
                <c:pt idx="6270">
                  <c:v>5.1799998283386204</c:v>
                </c:pt>
                <c:pt idx="6271">
                  <c:v>5.1799998283386204</c:v>
                </c:pt>
                <c:pt idx="6272">
                  <c:v>5.1799998283386204</c:v>
                </c:pt>
                <c:pt idx="6273">
                  <c:v>5.1799998283386204</c:v>
                </c:pt>
                <c:pt idx="6274">
                  <c:v>5.1799998283386204</c:v>
                </c:pt>
                <c:pt idx="6275">
                  <c:v>5.1799998283386204</c:v>
                </c:pt>
                <c:pt idx="6276">
                  <c:v>5.1799998283386204</c:v>
                </c:pt>
                <c:pt idx="6277">
                  <c:v>5.1799998283386204</c:v>
                </c:pt>
                <c:pt idx="6278">
                  <c:v>5.1799998283386204</c:v>
                </c:pt>
                <c:pt idx="6279">
                  <c:v>5.1799998283386204</c:v>
                </c:pt>
                <c:pt idx="6280">
                  <c:v>5.1799998283386204</c:v>
                </c:pt>
                <c:pt idx="6281">
                  <c:v>5.1799998283386204</c:v>
                </c:pt>
                <c:pt idx="6282">
                  <c:v>5.1799998283386204</c:v>
                </c:pt>
                <c:pt idx="6283">
                  <c:v>5.1799998283386204</c:v>
                </c:pt>
                <c:pt idx="6284">
                  <c:v>5.1799998283386204</c:v>
                </c:pt>
                <c:pt idx="6285">
                  <c:v>5.1799998283386204</c:v>
                </c:pt>
                <c:pt idx="6286">
                  <c:v>5.1799998283386204</c:v>
                </c:pt>
                <c:pt idx="6287">
                  <c:v>5.1799998283386204</c:v>
                </c:pt>
                <c:pt idx="6288">
                  <c:v>5.1799998283386204</c:v>
                </c:pt>
                <c:pt idx="6289">
                  <c:v>5.1799998283386204</c:v>
                </c:pt>
                <c:pt idx="6290">
                  <c:v>5.1799998283386204</c:v>
                </c:pt>
                <c:pt idx="6291">
                  <c:v>5.1799998283386204</c:v>
                </c:pt>
                <c:pt idx="6292">
                  <c:v>5.1799998283386204</c:v>
                </c:pt>
                <c:pt idx="6293">
                  <c:v>5.1799998283386204</c:v>
                </c:pt>
                <c:pt idx="6294">
                  <c:v>5.1799998283386204</c:v>
                </c:pt>
                <c:pt idx="6295">
                  <c:v>5.1799998283386204</c:v>
                </c:pt>
                <c:pt idx="6296">
                  <c:v>5.1799998283386204</c:v>
                </c:pt>
                <c:pt idx="6297">
                  <c:v>5.1799998283386204</c:v>
                </c:pt>
                <c:pt idx="6298">
                  <c:v>5.1799998283386204</c:v>
                </c:pt>
                <c:pt idx="6299">
                  <c:v>5.1799998283386204</c:v>
                </c:pt>
                <c:pt idx="6300">
                  <c:v>5.1799998283386204</c:v>
                </c:pt>
                <c:pt idx="6301">
                  <c:v>5.1799998283386204</c:v>
                </c:pt>
                <c:pt idx="6302">
                  <c:v>5.1799998283386204</c:v>
                </c:pt>
                <c:pt idx="6303">
                  <c:v>5.1799998283386204</c:v>
                </c:pt>
                <c:pt idx="6304">
                  <c:v>5.1799998283386204</c:v>
                </c:pt>
                <c:pt idx="6305">
                  <c:v>5.1799998283386204</c:v>
                </c:pt>
                <c:pt idx="6306">
                  <c:v>5.1799998283386204</c:v>
                </c:pt>
                <c:pt idx="6307">
                  <c:v>5.1799998283386204</c:v>
                </c:pt>
                <c:pt idx="6308">
                  <c:v>5.1799998283386204</c:v>
                </c:pt>
                <c:pt idx="6309">
                  <c:v>5.1799998283386204</c:v>
                </c:pt>
                <c:pt idx="6310">
                  <c:v>5.1799998283386204</c:v>
                </c:pt>
                <c:pt idx="6311">
                  <c:v>5.1799998283386204</c:v>
                </c:pt>
                <c:pt idx="6312">
                  <c:v>5.1799998283386204</c:v>
                </c:pt>
                <c:pt idx="6313">
                  <c:v>5.1799998283386204</c:v>
                </c:pt>
                <c:pt idx="6314">
                  <c:v>5.1799998283386204</c:v>
                </c:pt>
                <c:pt idx="6315">
                  <c:v>5.1799998283386204</c:v>
                </c:pt>
                <c:pt idx="6316">
                  <c:v>5.1799998283386204</c:v>
                </c:pt>
                <c:pt idx="6317">
                  <c:v>5.1799998283386204</c:v>
                </c:pt>
                <c:pt idx="6318">
                  <c:v>5.1799998283386204</c:v>
                </c:pt>
                <c:pt idx="6319">
                  <c:v>5.1799998283386204</c:v>
                </c:pt>
                <c:pt idx="6320">
                  <c:v>5.1799998283386204</c:v>
                </c:pt>
                <c:pt idx="6321">
                  <c:v>5.1799998283386204</c:v>
                </c:pt>
                <c:pt idx="6322">
                  <c:v>5.1799998283386204</c:v>
                </c:pt>
                <c:pt idx="6323">
                  <c:v>5.1799998283386204</c:v>
                </c:pt>
                <c:pt idx="6324">
                  <c:v>5.1799998283386204</c:v>
                </c:pt>
                <c:pt idx="6325">
                  <c:v>5.1799998283386204</c:v>
                </c:pt>
                <c:pt idx="6326">
                  <c:v>5.1799998283386204</c:v>
                </c:pt>
                <c:pt idx="6327">
                  <c:v>5.1799998283386204</c:v>
                </c:pt>
                <c:pt idx="6328">
                  <c:v>5.1799998283386204</c:v>
                </c:pt>
                <c:pt idx="6329">
                  <c:v>5.1799998283386204</c:v>
                </c:pt>
                <c:pt idx="6330">
                  <c:v>5.1799998283386204</c:v>
                </c:pt>
                <c:pt idx="6331">
                  <c:v>5.1799998283386204</c:v>
                </c:pt>
                <c:pt idx="6332">
                  <c:v>5.1799998283386204</c:v>
                </c:pt>
                <c:pt idx="6333">
                  <c:v>5.1799998283386204</c:v>
                </c:pt>
                <c:pt idx="6334">
                  <c:v>5.1799998283386204</c:v>
                </c:pt>
                <c:pt idx="6335">
                  <c:v>5.1799998283386204</c:v>
                </c:pt>
                <c:pt idx="6336">
                  <c:v>5.1799998283386204</c:v>
                </c:pt>
                <c:pt idx="6337">
                  <c:v>5.1799998283386204</c:v>
                </c:pt>
                <c:pt idx="6338">
                  <c:v>5.1799998283386204</c:v>
                </c:pt>
                <c:pt idx="6339">
                  <c:v>5.1799998283386204</c:v>
                </c:pt>
                <c:pt idx="6340">
                  <c:v>5.1799998283386204</c:v>
                </c:pt>
                <c:pt idx="6341">
                  <c:v>5.1799998283386204</c:v>
                </c:pt>
                <c:pt idx="6342">
                  <c:v>5.1799998283386204</c:v>
                </c:pt>
                <c:pt idx="6343">
                  <c:v>5.1799998283386204</c:v>
                </c:pt>
                <c:pt idx="6344">
                  <c:v>5.1799998283386204</c:v>
                </c:pt>
                <c:pt idx="6345">
                  <c:v>5.1799998283386204</c:v>
                </c:pt>
                <c:pt idx="6346">
                  <c:v>5.1799998283386204</c:v>
                </c:pt>
                <c:pt idx="6347">
                  <c:v>5.1799998283386204</c:v>
                </c:pt>
                <c:pt idx="6348">
                  <c:v>5.1799998283386204</c:v>
                </c:pt>
                <c:pt idx="6349">
                  <c:v>5.1799998283386204</c:v>
                </c:pt>
                <c:pt idx="6350">
                  <c:v>5.1799998283386204</c:v>
                </c:pt>
                <c:pt idx="6351">
                  <c:v>5.1799998283386204</c:v>
                </c:pt>
                <c:pt idx="6352">
                  <c:v>5.1799998283386204</c:v>
                </c:pt>
                <c:pt idx="6353">
                  <c:v>5.1799998283386204</c:v>
                </c:pt>
                <c:pt idx="6354">
                  <c:v>5.1799998283386204</c:v>
                </c:pt>
                <c:pt idx="6355">
                  <c:v>5.1799998283386204</c:v>
                </c:pt>
                <c:pt idx="6356">
                  <c:v>5.1799998283386204</c:v>
                </c:pt>
                <c:pt idx="6357">
                  <c:v>5.1799998283386204</c:v>
                </c:pt>
                <c:pt idx="6358">
                  <c:v>5.1799998283386204</c:v>
                </c:pt>
                <c:pt idx="6359">
                  <c:v>5.1799998283386204</c:v>
                </c:pt>
                <c:pt idx="6360">
                  <c:v>5.1799998283386204</c:v>
                </c:pt>
                <c:pt idx="6361">
                  <c:v>5.1799998283386204</c:v>
                </c:pt>
                <c:pt idx="6362">
                  <c:v>5.1799998283386204</c:v>
                </c:pt>
                <c:pt idx="6363">
                  <c:v>5.1799998283386204</c:v>
                </c:pt>
                <c:pt idx="6364">
                  <c:v>5.1799998283386204</c:v>
                </c:pt>
                <c:pt idx="6365">
                  <c:v>5.1799998283386204</c:v>
                </c:pt>
                <c:pt idx="6366">
                  <c:v>5.1799998283386204</c:v>
                </c:pt>
                <c:pt idx="6367">
                  <c:v>5.1799998283386204</c:v>
                </c:pt>
                <c:pt idx="6368">
                  <c:v>5.1799998283386204</c:v>
                </c:pt>
                <c:pt idx="6369">
                  <c:v>5.1799998283386204</c:v>
                </c:pt>
                <c:pt idx="6370">
                  <c:v>5.1799998283386204</c:v>
                </c:pt>
                <c:pt idx="6371">
                  <c:v>5.1799998283386204</c:v>
                </c:pt>
                <c:pt idx="6372">
                  <c:v>5.1799998283386204</c:v>
                </c:pt>
                <c:pt idx="6373">
                  <c:v>5.1799998283386204</c:v>
                </c:pt>
                <c:pt idx="6374">
                  <c:v>5.1799998283386204</c:v>
                </c:pt>
                <c:pt idx="6375">
                  <c:v>5.1799998283386204</c:v>
                </c:pt>
                <c:pt idx="6376">
                  <c:v>5.1799998283386204</c:v>
                </c:pt>
                <c:pt idx="6377">
                  <c:v>5.1799998283386204</c:v>
                </c:pt>
                <c:pt idx="6378">
                  <c:v>5.1799998283386204</c:v>
                </c:pt>
                <c:pt idx="6379">
                  <c:v>5.1799998283386204</c:v>
                </c:pt>
                <c:pt idx="6380">
                  <c:v>5.1799998283386204</c:v>
                </c:pt>
                <c:pt idx="6381">
                  <c:v>5.1799998283386204</c:v>
                </c:pt>
                <c:pt idx="6382">
                  <c:v>5.1799998283386204</c:v>
                </c:pt>
                <c:pt idx="6383">
                  <c:v>5.1799998283386204</c:v>
                </c:pt>
                <c:pt idx="6384">
                  <c:v>5.1799998283386204</c:v>
                </c:pt>
                <c:pt idx="6385">
                  <c:v>5.1799998283386204</c:v>
                </c:pt>
                <c:pt idx="6386">
                  <c:v>5.1799998283386204</c:v>
                </c:pt>
                <c:pt idx="6387">
                  <c:v>5.1799998283386204</c:v>
                </c:pt>
                <c:pt idx="6388">
                  <c:v>5.1799998283386204</c:v>
                </c:pt>
                <c:pt idx="6389">
                  <c:v>5.1799998283386204</c:v>
                </c:pt>
                <c:pt idx="6390">
                  <c:v>5.1799998283386204</c:v>
                </c:pt>
                <c:pt idx="6391">
                  <c:v>5.1799998283386204</c:v>
                </c:pt>
                <c:pt idx="6392">
                  <c:v>5.1799998283386204</c:v>
                </c:pt>
                <c:pt idx="6393">
                  <c:v>5.1799998283386204</c:v>
                </c:pt>
                <c:pt idx="6394">
                  <c:v>5.1799998283386204</c:v>
                </c:pt>
                <c:pt idx="6395">
                  <c:v>5.1799998283386204</c:v>
                </c:pt>
                <c:pt idx="6396">
                  <c:v>5.1799998283386204</c:v>
                </c:pt>
                <c:pt idx="6397">
                  <c:v>5.1799998283386204</c:v>
                </c:pt>
                <c:pt idx="6398">
                  <c:v>5.1799998283386204</c:v>
                </c:pt>
                <c:pt idx="6399">
                  <c:v>5.1799998283386204</c:v>
                </c:pt>
                <c:pt idx="6400">
                  <c:v>5.1799998283386204</c:v>
                </c:pt>
                <c:pt idx="6401">
                  <c:v>5.1799998283386204</c:v>
                </c:pt>
                <c:pt idx="6402">
                  <c:v>5.1799998283386204</c:v>
                </c:pt>
                <c:pt idx="6403">
                  <c:v>5.1799998283386204</c:v>
                </c:pt>
                <c:pt idx="6404">
                  <c:v>5.1799998283386204</c:v>
                </c:pt>
                <c:pt idx="6405">
                  <c:v>5.1799998283386204</c:v>
                </c:pt>
                <c:pt idx="6406">
                  <c:v>5.1799998283386204</c:v>
                </c:pt>
                <c:pt idx="6407">
                  <c:v>5.1799998283386204</c:v>
                </c:pt>
                <c:pt idx="6408">
                  <c:v>5.1799998283386204</c:v>
                </c:pt>
                <c:pt idx="6409">
                  <c:v>5.1799998283386204</c:v>
                </c:pt>
                <c:pt idx="6410">
                  <c:v>5.1799998283386204</c:v>
                </c:pt>
                <c:pt idx="6411">
                  <c:v>5.1799998283386204</c:v>
                </c:pt>
                <c:pt idx="6412">
                  <c:v>5.1799998283386204</c:v>
                </c:pt>
                <c:pt idx="6413">
                  <c:v>5.1799998283386204</c:v>
                </c:pt>
                <c:pt idx="6414">
                  <c:v>5.1799998283386204</c:v>
                </c:pt>
                <c:pt idx="6415">
                  <c:v>5.1799998283386204</c:v>
                </c:pt>
                <c:pt idx="6416">
                  <c:v>5.1799998283386204</c:v>
                </c:pt>
                <c:pt idx="6417">
                  <c:v>5.1799998283386204</c:v>
                </c:pt>
                <c:pt idx="6418">
                  <c:v>5.1799998283386204</c:v>
                </c:pt>
                <c:pt idx="6419">
                  <c:v>5.1799998283386204</c:v>
                </c:pt>
                <c:pt idx="6420">
                  <c:v>5.1799998283386204</c:v>
                </c:pt>
                <c:pt idx="6421">
                  <c:v>5.1799998283386204</c:v>
                </c:pt>
                <c:pt idx="6422">
                  <c:v>5.1799998283386204</c:v>
                </c:pt>
                <c:pt idx="6423">
                  <c:v>5.1799998283386204</c:v>
                </c:pt>
                <c:pt idx="6424">
                  <c:v>5.1799998283386204</c:v>
                </c:pt>
                <c:pt idx="6425">
                  <c:v>5.1799998283386204</c:v>
                </c:pt>
                <c:pt idx="6426">
                  <c:v>5.1799998283386204</c:v>
                </c:pt>
                <c:pt idx="6427">
                  <c:v>5.1799998283386204</c:v>
                </c:pt>
                <c:pt idx="6428">
                  <c:v>5.1799998283386204</c:v>
                </c:pt>
                <c:pt idx="6429">
                  <c:v>5.1799998283386204</c:v>
                </c:pt>
                <c:pt idx="6430">
                  <c:v>5.1799998283386204</c:v>
                </c:pt>
                <c:pt idx="6431">
                  <c:v>5.1799998283386204</c:v>
                </c:pt>
                <c:pt idx="6432">
                  <c:v>5.1799998283386204</c:v>
                </c:pt>
                <c:pt idx="6433">
                  <c:v>5.1799998283386204</c:v>
                </c:pt>
                <c:pt idx="6434">
                  <c:v>5.1799998283386204</c:v>
                </c:pt>
                <c:pt idx="6435">
                  <c:v>5.1799998283386204</c:v>
                </c:pt>
                <c:pt idx="6436">
                  <c:v>5.1799998283386204</c:v>
                </c:pt>
                <c:pt idx="6437">
                  <c:v>5.1799998283386204</c:v>
                </c:pt>
                <c:pt idx="6438">
                  <c:v>5.1799998283386204</c:v>
                </c:pt>
                <c:pt idx="6439">
                  <c:v>5.1799998283386204</c:v>
                </c:pt>
                <c:pt idx="6440">
                  <c:v>5.1799998283386204</c:v>
                </c:pt>
                <c:pt idx="6441">
                  <c:v>5.1799998283386204</c:v>
                </c:pt>
                <c:pt idx="6442">
                  <c:v>5.1799998283386204</c:v>
                </c:pt>
                <c:pt idx="6443">
                  <c:v>5.1799998283386204</c:v>
                </c:pt>
                <c:pt idx="6444">
                  <c:v>5.1799998283386204</c:v>
                </c:pt>
                <c:pt idx="6445">
                  <c:v>5.1799998283386204</c:v>
                </c:pt>
                <c:pt idx="6446">
                  <c:v>5.1799998283386204</c:v>
                </c:pt>
                <c:pt idx="6447">
                  <c:v>5.1799998283386204</c:v>
                </c:pt>
                <c:pt idx="6448">
                  <c:v>5.1799998283386204</c:v>
                </c:pt>
                <c:pt idx="6449">
                  <c:v>5.1799998283386204</c:v>
                </c:pt>
                <c:pt idx="6450">
                  <c:v>5.1799998283386204</c:v>
                </c:pt>
                <c:pt idx="6451">
                  <c:v>5.1799998283386204</c:v>
                </c:pt>
                <c:pt idx="6452">
                  <c:v>5.1799998283386204</c:v>
                </c:pt>
                <c:pt idx="6453">
                  <c:v>5.1799998283386204</c:v>
                </c:pt>
                <c:pt idx="6454">
                  <c:v>5.1799998283386204</c:v>
                </c:pt>
                <c:pt idx="6455">
                  <c:v>5.1799998283386204</c:v>
                </c:pt>
                <c:pt idx="6456">
                  <c:v>5.1799998283386204</c:v>
                </c:pt>
                <c:pt idx="6457">
                  <c:v>5.1799998283386204</c:v>
                </c:pt>
                <c:pt idx="6458">
                  <c:v>5.1799998283386204</c:v>
                </c:pt>
                <c:pt idx="6459">
                  <c:v>5.1799998283386204</c:v>
                </c:pt>
                <c:pt idx="6460">
                  <c:v>5.1799998283386204</c:v>
                </c:pt>
                <c:pt idx="6461">
                  <c:v>5.1799998283386204</c:v>
                </c:pt>
                <c:pt idx="6462">
                  <c:v>5.1799998283386204</c:v>
                </c:pt>
                <c:pt idx="6463">
                  <c:v>5.1799998283386204</c:v>
                </c:pt>
                <c:pt idx="6464">
                  <c:v>5.1799998283386204</c:v>
                </c:pt>
                <c:pt idx="6465">
                  <c:v>5.1799998283386204</c:v>
                </c:pt>
                <c:pt idx="6466">
                  <c:v>5.1799998283386204</c:v>
                </c:pt>
                <c:pt idx="6467">
                  <c:v>5.1799998283386204</c:v>
                </c:pt>
                <c:pt idx="6468">
                  <c:v>5.1799998283386204</c:v>
                </c:pt>
                <c:pt idx="6469">
                  <c:v>5.1799998283386204</c:v>
                </c:pt>
                <c:pt idx="6470">
                  <c:v>5.1799998283386204</c:v>
                </c:pt>
                <c:pt idx="6471">
                  <c:v>5.1799998283386204</c:v>
                </c:pt>
                <c:pt idx="6472">
                  <c:v>5.1799998283386204</c:v>
                </c:pt>
                <c:pt idx="6473">
                  <c:v>5.1799998283386204</c:v>
                </c:pt>
                <c:pt idx="6474">
                  <c:v>5.1799998283386204</c:v>
                </c:pt>
                <c:pt idx="6475">
                  <c:v>5.1799998283386204</c:v>
                </c:pt>
                <c:pt idx="6476">
                  <c:v>5.1799998283386204</c:v>
                </c:pt>
                <c:pt idx="6477">
                  <c:v>5.1799998283386204</c:v>
                </c:pt>
                <c:pt idx="6478">
                  <c:v>5.1799998283386204</c:v>
                </c:pt>
                <c:pt idx="6479">
                  <c:v>5.1799998283386204</c:v>
                </c:pt>
                <c:pt idx="6480">
                  <c:v>5.1799998283386204</c:v>
                </c:pt>
                <c:pt idx="6481">
                  <c:v>5.1799998283386204</c:v>
                </c:pt>
                <c:pt idx="6482">
                  <c:v>5.1799998283386204</c:v>
                </c:pt>
                <c:pt idx="6483">
                  <c:v>5.1799998283386204</c:v>
                </c:pt>
                <c:pt idx="6484">
                  <c:v>5.1799998283386204</c:v>
                </c:pt>
                <c:pt idx="6485">
                  <c:v>5.1799998283386204</c:v>
                </c:pt>
                <c:pt idx="6486">
                  <c:v>5.1799998283386204</c:v>
                </c:pt>
                <c:pt idx="6487">
                  <c:v>5.1799998283386204</c:v>
                </c:pt>
                <c:pt idx="6488">
                  <c:v>5.1799998283386204</c:v>
                </c:pt>
                <c:pt idx="6489">
                  <c:v>5.1799998283386204</c:v>
                </c:pt>
                <c:pt idx="6490">
                  <c:v>5.1799998283386204</c:v>
                </c:pt>
                <c:pt idx="6491">
                  <c:v>5.1799998283386204</c:v>
                </c:pt>
                <c:pt idx="6492">
                  <c:v>5.1799998283386204</c:v>
                </c:pt>
                <c:pt idx="6493">
                  <c:v>5.1799998283386204</c:v>
                </c:pt>
                <c:pt idx="6494">
                  <c:v>5.1799998283386204</c:v>
                </c:pt>
                <c:pt idx="6495">
                  <c:v>5.1799998283386204</c:v>
                </c:pt>
                <c:pt idx="6496">
                  <c:v>5.1799998283386204</c:v>
                </c:pt>
                <c:pt idx="6497">
                  <c:v>5.1799998283386204</c:v>
                </c:pt>
                <c:pt idx="6498">
                  <c:v>5.1799998283386204</c:v>
                </c:pt>
                <c:pt idx="6499">
                  <c:v>5.1799998283386204</c:v>
                </c:pt>
                <c:pt idx="6500">
                  <c:v>5.1799998283386204</c:v>
                </c:pt>
                <c:pt idx="6501">
                  <c:v>5.1799998283386204</c:v>
                </c:pt>
                <c:pt idx="6502">
                  <c:v>5.1799998283386204</c:v>
                </c:pt>
                <c:pt idx="6503">
                  <c:v>5.1799998283386204</c:v>
                </c:pt>
                <c:pt idx="6504">
                  <c:v>5.1799998283386204</c:v>
                </c:pt>
                <c:pt idx="6505">
                  <c:v>5.1799998283386204</c:v>
                </c:pt>
                <c:pt idx="6506">
                  <c:v>5.1799998283386204</c:v>
                </c:pt>
                <c:pt idx="6507">
                  <c:v>5.1799998283386204</c:v>
                </c:pt>
                <c:pt idx="6508">
                  <c:v>5.1799998283386204</c:v>
                </c:pt>
                <c:pt idx="6509">
                  <c:v>5.1799998283386204</c:v>
                </c:pt>
                <c:pt idx="6510">
                  <c:v>5.1799998283386204</c:v>
                </c:pt>
                <c:pt idx="6511">
                  <c:v>5.1799998283386204</c:v>
                </c:pt>
                <c:pt idx="6512">
                  <c:v>5.1799998283386204</c:v>
                </c:pt>
                <c:pt idx="6513">
                  <c:v>5.1799998283386204</c:v>
                </c:pt>
                <c:pt idx="6514">
                  <c:v>5.1799998283386204</c:v>
                </c:pt>
                <c:pt idx="6515">
                  <c:v>5.1799998283386204</c:v>
                </c:pt>
                <c:pt idx="6516">
                  <c:v>5.1799998283386204</c:v>
                </c:pt>
                <c:pt idx="6517">
                  <c:v>5.1799998283386204</c:v>
                </c:pt>
                <c:pt idx="6518">
                  <c:v>5.1799998283386204</c:v>
                </c:pt>
                <c:pt idx="6519">
                  <c:v>5.1799998283386204</c:v>
                </c:pt>
                <c:pt idx="6520">
                  <c:v>5.1799998283386204</c:v>
                </c:pt>
                <c:pt idx="6521">
                  <c:v>5.1799998283386204</c:v>
                </c:pt>
                <c:pt idx="6522">
                  <c:v>5.1799998283386204</c:v>
                </c:pt>
                <c:pt idx="6523">
                  <c:v>5.1799998283386204</c:v>
                </c:pt>
                <c:pt idx="6524">
                  <c:v>5.1799998283386204</c:v>
                </c:pt>
                <c:pt idx="6525">
                  <c:v>5.1799998283386204</c:v>
                </c:pt>
                <c:pt idx="6526">
                  <c:v>5.1799998283386204</c:v>
                </c:pt>
                <c:pt idx="6527">
                  <c:v>5.1799998283386204</c:v>
                </c:pt>
                <c:pt idx="6528">
                  <c:v>5.1799998283386204</c:v>
                </c:pt>
                <c:pt idx="6529">
                  <c:v>5.1799998283386204</c:v>
                </c:pt>
                <c:pt idx="6530">
                  <c:v>5.1799998283386204</c:v>
                </c:pt>
                <c:pt idx="6531">
                  <c:v>5.1799998283386204</c:v>
                </c:pt>
                <c:pt idx="6532">
                  <c:v>5.1799998283386204</c:v>
                </c:pt>
                <c:pt idx="6533">
                  <c:v>5.1799998283386204</c:v>
                </c:pt>
                <c:pt idx="6534">
                  <c:v>5.1799998283386204</c:v>
                </c:pt>
                <c:pt idx="6535">
                  <c:v>5.1799998283386204</c:v>
                </c:pt>
                <c:pt idx="6536">
                  <c:v>5.1799998283386204</c:v>
                </c:pt>
                <c:pt idx="6537">
                  <c:v>5.1799998283386204</c:v>
                </c:pt>
                <c:pt idx="6538">
                  <c:v>5.1799998283386204</c:v>
                </c:pt>
                <c:pt idx="6539">
                  <c:v>5.1799998283386204</c:v>
                </c:pt>
                <c:pt idx="6540">
                  <c:v>5.1799998283386204</c:v>
                </c:pt>
                <c:pt idx="6541">
                  <c:v>5.1799998283386204</c:v>
                </c:pt>
                <c:pt idx="6542">
                  <c:v>5.1799998283386204</c:v>
                </c:pt>
                <c:pt idx="6543">
                  <c:v>5.1799998283386204</c:v>
                </c:pt>
                <c:pt idx="6544">
                  <c:v>5.1799998283386204</c:v>
                </c:pt>
                <c:pt idx="6545">
                  <c:v>5.1799998283386204</c:v>
                </c:pt>
                <c:pt idx="6546">
                  <c:v>5.1799998283386204</c:v>
                </c:pt>
                <c:pt idx="6547">
                  <c:v>5.1799998283386204</c:v>
                </c:pt>
                <c:pt idx="6548">
                  <c:v>5.1799998283386204</c:v>
                </c:pt>
                <c:pt idx="6549">
                  <c:v>5.1799998283386204</c:v>
                </c:pt>
                <c:pt idx="6550">
                  <c:v>5.1799998283386204</c:v>
                </c:pt>
                <c:pt idx="6551">
                  <c:v>5.1799998283386204</c:v>
                </c:pt>
                <c:pt idx="6552">
                  <c:v>5.1799998283386204</c:v>
                </c:pt>
                <c:pt idx="6553">
                  <c:v>5.1799998283386204</c:v>
                </c:pt>
                <c:pt idx="6554">
                  <c:v>5.1799998283386204</c:v>
                </c:pt>
                <c:pt idx="6555">
                  <c:v>5.1799998283386204</c:v>
                </c:pt>
                <c:pt idx="6556">
                  <c:v>5.1799998283386204</c:v>
                </c:pt>
                <c:pt idx="6557">
                  <c:v>5.1799998283386204</c:v>
                </c:pt>
                <c:pt idx="6558">
                  <c:v>5.1799998283386204</c:v>
                </c:pt>
                <c:pt idx="6559">
                  <c:v>5.1799998283386204</c:v>
                </c:pt>
                <c:pt idx="6560">
                  <c:v>5.1799998283386204</c:v>
                </c:pt>
                <c:pt idx="6561">
                  <c:v>5.1799998283386204</c:v>
                </c:pt>
                <c:pt idx="6562">
                  <c:v>5.1799998283386204</c:v>
                </c:pt>
                <c:pt idx="6563">
                  <c:v>5.1799998283386204</c:v>
                </c:pt>
                <c:pt idx="6564">
                  <c:v>5.1799998283386204</c:v>
                </c:pt>
                <c:pt idx="6565">
                  <c:v>5.1799998283386204</c:v>
                </c:pt>
                <c:pt idx="6566">
                  <c:v>5.1799998283386204</c:v>
                </c:pt>
                <c:pt idx="6567">
                  <c:v>5.1799998283386204</c:v>
                </c:pt>
                <c:pt idx="6568">
                  <c:v>5.1799998283386204</c:v>
                </c:pt>
                <c:pt idx="6569">
                  <c:v>5.1799998283386204</c:v>
                </c:pt>
                <c:pt idx="6570">
                  <c:v>5.1799998283386204</c:v>
                </c:pt>
                <c:pt idx="6571">
                  <c:v>5.1799998283386204</c:v>
                </c:pt>
                <c:pt idx="6572">
                  <c:v>5.1799998283386204</c:v>
                </c:pt>
                <c:pt idx="6573">
                  <c:v>5.1799998283386204</c:v>
                </c:pt>
                <c:pt idx="6574">
                  <c:v>5.1799998283386204</c:v>
                </c:pt>
                <c:pt idx="6575">
                  <c:v>5.1799998283386204</c:v>
                </c:pt>
                <c:pt idx="6576">
                  <c:v>5.1799998283386204</c:v>
                </c:pt>
                <c:pt idx="6577">
                  <c:v>5.1799998283386204</c:v>
                </c:pt>
                <c:pt idx="6578">
                  <c:v>5.1799998283386204</c:v>
                </c:pt>
                <c:pt idx="6579">
                  <c:v>5.1799998283386204</c:v>
                </c:pt>
                <c:pt idx="6580">
                  <c:v>5.1799998283386204</c:v>
                </c:pt>
                <c:pt idx="6581">
                  <c:v>5.1799998283386204</c:v>
                </c:pt>
                <c:pt idx="6582">
                  <c:v>5.1799998283386204</c:v>
                </c:pt>
                <c:pt idx="6583">
                  <c:v>5.1799998283386204</c:v>
                </c:pt>
                <c:pt idx="6584">
                  <c:v>5.1799998283386204</c:v>
                </c:pt>
                <c:pt idx="6585">
                  <c:v>5.1799998283386204</c:v>
                </c:pt>
                <c:pt idx="6586">
                  <c:v>5.1799998283386204</c:v>
                </c:pt>
                <c:pt idx="6587">
                  <c:v>5.1799998283386204</c:v>
                </c:pt>
                <c:pt idx="6588">
                  <c:v>5.1799998283386204</c:v>
                </c:pt>
                <c:pt idx="6589">
                  <c:v>5.1799998283386204</c:v>
                </c:pt>
                <c:pt idx="6590">
                  <c:v>5.1799998283386204</c:v>
                </c:pt>
                <c:pt idx="6591">
                  <c:v>5.1799998283386204</c:v>
                </c:pt>
                <c:pt idx="6592">
                  <c:v>5.1799998283386204</c:v>
                </c:pt>
                <c:pt idx="6593">
                  <c:v>5.1799998283386204</c:v>
                </c:pt>
                <c:pt idx="6594">
                  <c:v>5.1799998283386204</c:v>
                </c:pt>
                <c:pt idx="6595">
                  <c:v>5.1799998283386204</c:v>
                </c:pt>
                <c:pt idx="6596">
                  <c:v>5.1799998283386204</c:v>
                </c:pt>
                <c:pt idx="6597">
                  <c:v>5.1799998283386204</c:v>
                </c:pt>
                <c:pt idx="6598">
                  <c:v>5.1799998283386204</c:v>
                </c:pt>
                <c:pt idx="6599">
                  <c:v>5.1799998283386204</c:v>
                </c:pt>
                <c:pt idx="6600">
                  <c:v>5.1799998283386204</c:v>
                </c:pt>
                <c:pt idx="6601">
                  <c:v>5.1799998283386204</c:v>
                </c:pt>
                <c:pt idx="6602">
                  <c:v>5.1799998283386204</c:v>
                </c:pt>
                <c:pt idx="6603">
                  <c:v>5.1799998283386204</c:v>
                </c:pt>
                <c:pt idx="6604">
                  <c:v>5.1799998283386204</c:v>
                </c:pt>
                <c:pt idx="6605">
                  <c:v>5.1799998283386204</c:v>
                </c:pt>
                <c:pt idx="6606">
                  <c:v>5.1799998283386204</c:v>
                </c:pt>
                <c:pt idx="6607">
                  <c:v>5.1799998283386204</c:v>
                </c:pt>
                <c:pt idx="6608">
                  <c:v>5.1799998283386204</c:v>
                </c:pt>
                <c:pt idx="6609">
                  <c:v>5.1799998283386204</c:v>
                </c:pt>
                <c:pt idx="6610">
                  <c:v>5.1799998283386204</c:v>
                </c:pt>
                <c:pt idx="6611">
                  <c:v>5.1799998283386204</c:v>
                </c:pt>
                <c:pt idx="6612">
                  <c:v>5.1799998283386204</c:v>
                </c:pt>
                <c:pt idx="6613">
                  <c:v>5.1799998283386204</c:v>
                </c:pt>
                <c:pt idx="6614">
                  <c:v>5.1799998283386204</c:v>
                </c:pt>
                <c:pt idx="6615">
                  <c:v>5.1799998283386204</c:v>
                </c:pt>
                <c:pt idx="6616">
                  <c:v>5.1799998283386204</c:v>
                </c:pt>
                <c:pt idx="6617">
                  <c:v>5.1799998283386204</c:v>
                </c:pt>
                <c:pt idx="6618">
                  <c:v>5.1799998283386204</c:v>
                </c:pt>
                <c:pt idx="6619">
                  <c:v>5.1799998283386204</c:v>
                </c:pt>
                <c:pt idx="6620">
                  <c:v>5.1799998283386204</c:v>
                </c:pt>
                <c:pt idx="6621">
                  <c:v>5.1799998283386204</c:v>
                </c:pt>
                <c:pt idx="6622">
                  <c:v>5.1799998283386204</c:v>
                </c:pt>
                <c:pt idx="6623">
                  <c:v>5.1799998283386204</c:v>
                </c:pt>
                <c:pt idx="6624">
                  <c:v>5.1799998283386204</c:v>
                </c:pt>
                <c:pt idx="6625">
                  <c:v>5.1799998283386204</c:v>
                </c:pt>
                <c:pt idx="6626">
                  <c:v>5.1799998283386204</c:v>
                </c:pt>
                <c:pt idx="6627">
                  <c:v>5.1799998283386204</c:v>
                </c:pt>
                <c:pt idx="6628">
                  <c:v>5.1799998283386204</c:v>
                </c:pt>
                <c:pt idx="6629">
                  <c:v>5.1799998283386204</c:v>
                </c:pt>
                <c:pt idx="6630">
                  <c:v>5.1799998283386204</c:v>
                </c:pt>
                <c:pt idx="6631">
                  <c:v>5.1799998283386204</c:v>
                </c:pt>
                <c:pt idx="6632">
                  <c:v>5.1799998283386204</c:v>
                </c:pt>
                <c:pt idx="6633">
                  <c:v>5.1799998283386204</c:v>
                </c:pt>
                <c:pt idx="6634">
                  <c:v>5.1799998283386204</c:v>
                </c:pt>
                <c:pt idx="6635">
                  <c:v>5.1799998283386204</c:v>
                </c:pt>
                <c:pt idx="6636">
                  <c:v>5.1799998283386204</c:v>
                </c:pt>
                <c:pt idx="6637">
                  <c:v>5.1799998283386204</c:v>
                </c:pt>
                <c:pt idx="6638">
                  <c:v>5.1799998283386204</c:v>
                </c:pt>
                <c:pt idx="6639">
                  <c:v>5.1799998283386204</c:v>
                </c:pt>
                <c:pt idx="6640">
                  <c:v>5.1799998283386204</c:v>
                </c:pt>
                <c:pt idx="6641">
                  <c:v>5.1799998283386204</c:v>
                </c:pt>
                <c:pt idx="6642">
                  <c:v>5.1799998283386204</c:v>
                </c:pt>
                <c:pt idx="6643">
                  <c:v>5.1799998283386204</c:v>
                </c:pt>
                <c:pt idx="6644">
                  <c:v>5.1799998283386204</c:v>
                </c:pt>
                <c:pt idx="6645">
                  <c:v>5.1799998283386204</c:v>
                </c:pt>
                <c:pt idx="6646">
                  <c:v>5.1799998283386204</c:v>
                </c:pt>
                <c:pt idx="6647">
                  <c:v>5.1799998283386204</c:v>
                </c:pt>
                <c:pt idx="6648">
                  <c:v>5.1799998283386204</c:v>
                </c:pt>
                <c:pt idx="6649">
                  <c:v>5.1799998283386204</c:v>
                </c:pt>
                <c:pt idx="6650">
                  <c:v>5.1799998283386204</c:v>
                </c:pt>
                <c:pt idx="6651">
                  <c:v>5.1799998283386204</c:v>
                </c:pt>
                <c:pt idx="6652">
                  <c:v>5.1799998283386204</c:v>
                </c:pt>
                <c:pt idx="6653">
                  <c:v>5.1799998283386204</c:v>
                </c:pt>
                <c:pt idx="6654">
                  <c:v>5.1799998283386204</c:v>
                </c:pt>
                <c:pt idx="6655">
                  <c:v>5.1799998283386204</c:v>
                </c:pt>
                <c:pt idx="6656">
                  <c:v>5.1799998283386204</c:v>
                </c:pt>
                <c:pt idx="6657">
                  <c:v>5.1799998283386204</c:v>
                </c:pt>
                <c:pt idx="6658">
                  <c:v>5.1799998283386204</c:v>
                </c:pt>
                <c:pt idx="6659">
                  <c:v>5.1799998283386204</c:v>
                </c:pt>
                <c:pt idx="6660">
                  <c:v>5.1799998283386204</c:v>
                </c:pt>
                <c:pt idx="6661">
                  <c:v>5.1799998283386204</c:v>
                </c:pt>
                <c:pt idx="6662">
                  <c:v>5.1799998283386204</c:v>
                </c:pt>
                <c:pt idx="6663">
                  <c:v>5.1799998283386204</c:v>
                </c:pt>
                <c:pt idx="6664">
                  <c:v>5.1799998283386204</c:v>
                </c:pt>
                <c:pt idx="6665">
                  <c:v>5.1799998283386204</c:v>
                </c:pt>
                <c:pt idx="6666">
                  <c:v>5.1799998283386204</c:v>
                </c:pt>
                <c:pt idx="6667">
                  <c:v>5.1799998283386204</c:v>
                </c:pt>
                <c:pt idx="6668">
                  <c:v>5.1799998283386204</c:v>
                </c:pt>
                <c:pt idx="6669">
                  <c:v>5.1799998283386204</c:v>
                </c:pt>
                <c:pt idx="6670">
                  <c:v>5.1799998283386204</c:v>
                </c:pt>
                <c:pt idx="6671">
                  <c:v>5.1799998283386204</c:v>
                </c:pt>
                <c:pt idx="6672">
                  <c:v>5.1799998283386204</c:v>
                </c:pt>
                <c:pt idx="6673">
                  <c:v>5.1799998283386204</c:v>
                </c:pt>
                <c:pt idx="6674">
                  <c:v>5.1799998283386204</c:v>
                </c:pt>
                <c:pt idx="6675">
                  <c:v>5.1799998283386204</c:v>
                </c:pt>
                <c:pt idx="6676">
                  <c:v>5.1799998283386204</c:v>
                </c:pt>
                <c:pt idx="6677">
                  <c:v>5.1799998283386204</c:v>
                </c:pt>
                <c:pt idx="6678">
                  <c:v>5.1799998283386204</c:v>
                </c:pt>
                <c:pt idx="6679">
                  <c:v>5.1799998283386204</c:v>
                </c:pt>
                <c:pt idx="6680">
                  <c:v>5.1799998283386204</c:v>
                </c:pt>
                <c:pt idx="6681">
                  <c:v>5.1799998283386204</c:v>
                </c:pt>
                <c:pt idx="6682">
                  <c:v>5.1799998283386204</c:v>
                </c:pt>
                <c:pt idx="6683">
                  <c:v>5.1799998283386204</c:v>
                </c:pt>
                <c:pt idx="6684">
                  <c:v>5.1799998283386204</c:v>
                </c:pt>
                <c:pt idx="6685">
                  <c:v>5.1799998283386204</c:v>
                </c:pt>
                <c:pt idx="6686">
                  <c:v>5.1799998283386204</c:v>
                </c:pt>
                <c:pt idx="6687">
                  <c:v>5.1799998283386204</c:v>
                </c:pt>
                <c:pt idx="6688">
                  <c:v>5.1799998283386204</c:v>
                </c:pt>
                <c:pt idx="6689">
                  <c:v>5.1799998283386204</c:v>
                </c:pt>
                <c:pt idx="6690">
                  <c:v>5.1799998283386204</c:v>
                </c:pt>
                <c:pt idx="6691">
                  <c:v>5.1799998283386204</c:v>
                </c:pt>
                <c:pt idx="6692">
                  <c:v>5.1799998283386204</c:v>
                </c:pt>
                <c:pt idx="6693">
                  <c:v>5.1799998283386204</c:v>
                </c:pt>
                <c:pt idx="6694">
                  <c:v>5.1799998283386204</c:v>
                </c:pt>
                <c:pt idx="6695">
                  <c:v>5.1799998283386204</c:v>
                </c:pt>
                <c:pt idx="6696">
                  <c:v>5.1799998283386204</c:v>
                </c:pt>
                <c:pt idx="6697">
                  <c:v>5.1799998283386204</c:v>
                </c:pt>
                <c:pt idx="6698">
                  <c:v>5.1799998283386204</c:v>
                </c:pt>
                <c:pt idx="6699">
                  <c:v>5.1799998283386204</c:v>
                </c:pt>
                <c:pt idx="6700">
                  <c:v>5.1799998283386204</c:v>
                </c:pt>
                <c:pt idx="6701">
                  <c:v>5.1799998283386204</c:v>
                </c:pt>
                <c:pt idx="6702">
                  <c:v>5.1799998283386204</c:v>
                </c:pt>
                <c:pt idx="6703">
                  <c:v>5.1799998283386204</c:v>
                </c:pt>
                <c:pt idx="6704">
                  <c:v>5.1799998283386204</c:v>
                </c:pt>
                <c:pt idx="6705">
                  <c:v>5.1799998283386204</c:v>
                </c:pt>
                <c:pt idx="6706">
                  <c:v>5.1799998283386204</c:v>
                </c:pt>
                <c:pt idx="6707">
                  <c:v>5.1799998283386204</c:v>
                </c:pt>
                <c:pt idx="6708">
                  <c:v>5.1799998283386204</c:v>
                </c:pt>
                <c:pt idx="6709">
                  <c:v>5.1799998283386204</c:v>
                </c:pt>
                <c:pt idx="6710">
                  <c:v>5.1799998283386204</c:v>
                </c:pt>
                <c:pt idx="6711">
                  <c:v>5.1799998283386204</c:v>
                </c:pt>
                <c:pt idx="6712">
                  <c:v>5.1799998283386204</c:v>
                </c:pt>
                <c:pt idx="6713">
                  <c:v>5.1799998283386204</c:v>
                </c:pt>
                <c:pt idx="6714">
                  <c:v>5.1799998283386204</c:v>
                </c:pt>
                <c:pt idx="6715">
                  <c:v>5.1799998283386204</c:v>
                </c:pt>
                <c:pt idx="6716">
                  <c:v>5.1799998283386204</c:v>
                </c:pt>
                <c:pt idx="6717">
                  <c:v>5.1799998283386204</c:v>
                </c:pt>
                <c:pt idx="6718">
                  <c:v>5.1799998283386204</c:v>
                </c:pt>
                <c:pt idx="6719">
                  <c:v>5.1799998283386204</c:v>
                </c:pt>
                <c:pt idx="6720">
                  <c:v>5.1799998283386204</c:v>
                </c:pt>
                <c:pt idx="6721">
                  <c:v>5.1799998283386204</c:v>
                </c:pt>
                <c:pt idx="6722">
                  <c:v>5.1799998283386204</c:v>
                </c:pt>
                <c:pt idx="6723">
                  <c:v>5.1799998283386204</c:v>
                </c:pt>
                <c:pt idx="6724">
                  <c:v>5.1799998283386204</c:v>
                </c:pt>
                <c:pt idx="6725">
                  <c:v>5.1799998283386204</c:v>
                </c:pt>
                <c:pt idx="6726">
                  <c:v>5.1799998283386204</c:v>
                </c:pt>
                <c:pt idx="6727">
                  <c:v>5.1799998283386204</c:v>
                </c:pt>
                <c:pt idx="6728">
                  <c:v>5.1799998283386204</c:v>
                </c:pt>
                <c:pt idx="6729">
                  <c:v>5.1799998283386204</c:v>
                </c:pt>
                <c:pt idx="6730">
                  <c:v>5.1799998283386204</c:v>
                </c:pt>
                <c:pt idx="6731">
                  <c:v>5.1799998283386204</c:v>
                </c:pt>
                <c:pt idx="6732">
                  <c:v>5.1799998283386204</c:v>
                </c:pt>
                <c:pt idx="6733">
                  <c:v>5.1799998283386204</c:v>
                </c:pt>
                <c:pt idx="6734">
                  <c:v>5.1799998283386204</c:v>
                </c:pt>
                <c:pt idx="6735">
                  <c:v>5.1799998283386204</c:v>
                </c:pt>
                <c:pt idx="6736">
                  <c:v>5.1799998283386204</c:v>
                </c:pt>
                <c:pt idx="6737">
                  <c:v>5.1799998283386204</c:v>
                </c:pt>
                <c:pt idx="6738">
                  <c:v>5.1799998283386204</c:v>
                </c:pt>
                <c:pt idx="6739">
                  <c:v>5.1799998283386204</c:v>
                </c:pt>
                <c:pt idx="6740">
                  <c:v>5.1799998283386204</c:v>
                </c:pt>
                <c:pt idx="6741">
                  <c:v>5.1799998283386204</c:v>
                </c:pt>
                <c:pt idx="6742">
                  <c:v>5.1799998283386204</c:v>
                </c:pt>
                <c:pt idx="6743">
                  <c:v>5.1799998283386204</c:v>
                </c:pt>
                <c:pt idx="6744">
                  <c:v>5.1799998283386204</c:v>
                </c:pt>
                <c:pt idx="6745">
                  <c:v>5.1799998283386204</c:v>
                </c:pt>
                <c:pt idx="6746">
                  <c:v>5.1799998283386204</c:v>
                </c:pt>
                <c:pt idx="6747">
                  <c:v>5.1799998283386204</c:v>
                </c:pt>
                <c:pt idx="6748">
                  <c:v>5.1799998283386204</c:v>
                </c:pt>
                <c:pt idx="6749">
                  <c:v>5.1799998283386204</c:v>
                </c:pt>
                <c:pt idx="6750">
                  <c:v>5.1799998283386204</c:v>
                </c:pt>
                <c:pt idx="6751">
                  <c:v>5.1799998283386204</c:v>
                </c:pt>
                <c:pt idx="6752">
                  <c:v>5.1799998283386204</c:v>
                </c:pt>
                <c:pt idx="6753">
                  <c:v>5.1799998283386204</c:v>
                </c:pt>
                <c:pt idx="6754">
                  <c:v>5.1799998283386204</c:v>
                </c:pt>
                <c:pt idx="6755">
                  <c:v>5.1799998283386204</c:v>
                </c:pt>
                <c:pt idx="6756">
                  <c:v>5.1799998283386204</c:v>
                </c:pt>
                <c:pt idx="6757">
                  <c:v>5.1799998283386204</c:v>
                </c:pt>
                <c:pt idx="6758">
                  <c:v>5.1799998283386204</c:v>
                </c:pt>
                <c:pt idx="6759">
                  <c:v>5.1799998283386204</c:v>
                </c:pt>
                <c:pt idx="6760">
                  <c:v>5.1799998283386204</c:v>
                </c:pt>
                <c:pt idx="6761">
                  <c:v>5.1799998283386204</c:v>
                </c:pt>
                <c:pt idx="6762">
                  <c:v>5.1799998283386204</c:v>
                </c:pt>
                <c:pt idx="6763">
                  <c:v>5.1799998283386204</c:v>
                </c:pt>
                <c:pt idx="6764">
                  <c:v>5.1799998283386204</c:v>
                </c:pt>
                <c:pt idx="6765">
                  <c:v>5.1799998283386204</c:v>
                </c:pt>
                <c:pt idx="6766">
                  <c:v>5.1799998283386204</c:v>
                </c:pt>
                <c:pt idx="6767">
                  <c:v>5.1799998283386204</c:v>
                </c:pt>
                <c:pt idx="6768">
                  <c:v>5.1799998283386204</c:v>
                </c:pt>
                <c:pt idx="6769">
                  <c:v>5.1799998283386204</c:v>
                </c:pt>
                <c:pt idx="6770">
                  <c:v>5.1799998283386204</c:v>
                </c:pt>
                <c:pt idx="6771">
                  <c:v>5.1799998283386204</c:v>
                </c:pt>
                <c:pt idx="6772">
                  <c:v>5.1799998283386204</c:v>
                </c:pt>
                <c:pt idx="6773">
                  <c:v>5.1799998283386204</c:v>
                </c:pt>
                <c:pt idx="6774">
                  <c:v>5.1799998283386204</c:v>
                </c:pt>
                <c:pt idx="6775">
                  <c:v>5.1799998283386204</c:v>
                </c:pt>
                <c:pt idx="6776">
                  <c:v>5.1799998283386204</c:v>
                </c:pt>
                <c:pt idx="6777">
                  <c:v>5.1799998283386204</c:v>
                </c:pt>
                <c:pt idx="6778">
                  <c:v>5.1799998283386204</c:v>
                </c:pt>
                <c:pt idx="6779">
                  <c:v>5.1799998283386204</c:v>
                </c:pt>
                <c:pt idx="6780">
                  <c:v>5.1799998283386204</c:v>
                </c:pt>
                <c:pt idx="6781">
                  <c:v>5.1799998283386204</c:v>
                </c:pt>
                <c:pt idx="6782">
                  <c:v>5.1799998283386204</c:v>
                </c:pt>
                <c:pt idx="6783">
                  <c:v>5.1799998283386204</c:v>
                </c:pt>
                <c:pt idx="6784">
                  <c:v>5.1799998283386204</c:v>
                </c:pt>
                <c:pt idx="6785">
                  <c:v>5.1799998283386204</c:v>
                </c:pt>
                <c:pt idx="6786">
                  <c:v>5.1799998283386204</c:v>
                </c:pt>
                <c:pt idx="6787">
                  <c:v>5.1799998283386204</c:v>
                </c:pt>
                <c:pt idx="6788">
                  <c:v>5.1799998283386204</c:v>
                </c:pt>
                <c:pt idx="6789">
                  <c:v>5.1799998283386204</c:v>
                </c:pt>
                <c:pt idx="6790">
                  <c:v>5.1799998283386204</c:v>
                </c:pt>
                <c:pt idx="6791">
                  <c:v>5.1799998283386204</c:v>
                </c:pt>
                <c:pt idx="6792">
                  <c:v>5.1799998283386204</c:v>
                </c:pt>
                <c:pt idx="6793">
                  <c:v>5.1799998283386204</c:v>
                </c:pt>
                <c:pt idx="6794">
                  <c:v>5.1799998283386204</c:v>
                </c:pt>
                <c:pt idx="6795">
                  <c:v>5.1799998283386204</c:v>
                </c:pt>
                <c:pt idx="6796">
                  <c:v>5.1799998283386204</c:v>
                </c:pt>
                <c:pt idx="6797">
                  <c:v>5.1799998283386204</c:v>
                </c:pt>
                <c:pt idx="6798">
                  <c:v>5.1799998283386204</c:v>
                </c:pt>
                <c:pt idx="6799">
                  <c:v>5.1799998283386204</c:v>
                </c:pt>
                <c:pt idx="6800">
                  <c:v>5.1799998283386204</c:v>
                </c:pt>
                <c:pt idx="6801">
                  <c:v>5.1799998283386204</c:v>
                </c:pt>
                <c:pt idx="6802">
                  <c:v>5.1799998283386204</c:v>
                </c:pt>
                <c:pt idx="6803">
                  <c:v>5.1799998283386204</c:v>
                </c:pt>
                <c:pt idx="6804">
                  <c:v>5.1799998283386204</c:v>
                </c:pt>
                <c:pt idx="6805">
                  <c:v>5.1799998283386204</c:v>
                </c:pt>
                <c:pt idx="6806">
                  <c:v>5.1799998283386204</c:v>
                </c:pt>
                <c:pt idx="6807">
                  <c:v>5.1799998283386204</c:v>
                </c:pt>
                <c:pt idx="6808">
                  <c:v>5.1799998283386204</c:v>
                </c:pt>
                <c:pt idx="6809">
                  <c:v>5.1799998283386204</c:v>
                </c:pt>
                <c:pt idx="6810">
                  <c:v>5.1799998283386204</c:v>
                </c:pt>
                <c:pt idx="6811">
                  <c:v>5.1799998283386204</c:v>
                </c:pt>
                <c:pt idx="6812">
                  <c:v>5.1799998283386204</c:v>
                </c:pt>
                <c:pt idx="6813">
                  <c:v>5.1799998283386204</c:v>
                </c:pt>
                <c:pt idx="6814">
                  <c:v>5.1799998283386204</c:v>
                </c:pt>
                <c:pt idx="6815">
                  <c:v>5.1799998283386204</c:v>
                </c:pt>
                <c:pt idx="6816">
                  <c:v>5.1799998283386204</c:v>
                </c:pt>
                <c:pt idx="6817">
                  <c:v>5.1799998283386204</c:v>
                </c:pt>
                <c:pt idx="6818">
                  <c:v>5.1799998283386204</c:v>
                </c:pt>
                <c:pt idx="6819">
                  <c:v>5.1799998283386204</c:v>
                </c:pt>
                <c:pt idx="6820">
                  <c:v>5.1799998283386204</c:v>
                </c:pt>
                <c:pt idx="6821">
                  <c:v>5.1799998283386204</c:v>
                </c:pt>
                <c:pt idx="6822">
                  <c:v>5.1799998283386204</c:v>
                </c:pt>
                <c:pt idx="6823">
                  <c:v>5.1799998283386204</c:v>
                </c:pt>
                <c:pt idx="6824">
                  <c:v>5.1799998283386204</c:v>
                </c:pt>
                <c:pt idx="6825">
                  <c:v>5.1799998283386204</c:v>
                </c:pt>
                <c:pt idx="6826">
                  <c:v>5.1799998283386204</c:v>
                </c:pt>
                <c:pt idx="6827">
                  <c:v>5.1799998283386204</c:v>
                </c:pt>
                <c:pt idx="6828">
                  <c:v>5.1799998283386204</c:v>
                </c:pt>
                <c:pt idx="6829">
                  <c:v>5.1799998283386204</c:v>
                </c:pt>
                <c:pt idx="6830">
                  <c:v>5.1799998283386204</c:v>
                </c:pt>
                <c:pt idx="6831">
                  <c:v>5.1799998283386204</c:v>
                </c:pt>
                <c:pt idx="6832">
                  <c:v>5.1799998283386204</c:v>
                </c:pt>
                <c:pt idx="6833">
                  <c:v>5.1799998283386204</c:v>
                </c:pt>
                <c:pt idx="6834">
                  <c:v>5.1799998283386204</c:v>
                </c:pt>
                <c:pt idx="6835">
                  <c:v>5.1799998283386204</c:v>
                </c:pt>
                <c:pt idx="6836">
                  <c:v>5.1799998283386204</c:v>
                </c:pt>
                <c:pt idx="6837">
                  <c:v>5.1799998283386204</c:v>
                </c:pt>
                <c:pt idx="6838">
                  <c:v>5.1799998283386204</c:v>
                </c:pt>
                <c:pt idx="6839">
                  <c:v>5.1799998283386204</c:v>
                </c:pt>
                <c:pt idx="6840">
                  <c:v>5.1799998283386204</c:v>
                </c:pt>
                <c:pt idx="6841">
                  <c:v>5.1799998283386204</c:v>
                </c:pt>
                <c:pt idx="6842">
                  <c:v>5.1799998283386204</c:v>
                </c:pt>
                <c:pt idx="6843">
                  <c:v>5.1799998283386204</c:v>
                </c:pt>
                <c:pt idx="6844">
                  <c:v>5.1799998283386204</c:v>
                </c:pt>
                <c:pt idx="6845">
                  <c:v>5.1799998283386204</c:v>
                </c:pt>
                <c:pt idx="6846">
                  <c:v>5.1799998283386204</c:v>
                </c:pt>
                <c:pt idx="6847">
                  <c:v>5.1799998283386204</c:v>
                </c:pt>
                <c:pt idx="6848">
                  <c:v>5.1799998283386204</c:v>
                </c:pt>
                <c:pt idx="6849">
                  <c:v>5.1799998283386204</c:v>
                </c:pt>
                <c:pt idx="6850">
                  <c:v>5.1799998283386204</c:v>
                </c:pt>
                <c:pt idx="6851">
                  <c:v>5.1799998283386204</c:v>
                </c:pt>
                <c:pt idx="6852">
                  <c:v>5.1799998283386204</c:v>
                </c:pt>
                <c:pt idx="6853">
                  <c:v>5.1799998283386204</c:v>
                </c:pt>
                <c:pt idx="6854">
                  <c:v>5.1799998283386204</c:v>
                </c:pt>
                <c:pt idx="6855">
                  <c:v>5.1799998283386204</c:v>
                </c:pt>
                <c:pt idx="6856">
                  <c:v>5.1799998283386204</c:v>
                </c:pt>
                <c:pt idx="6857">
                  <c:v>5.1799998283386204</c:v>
                </c:pt>
                <c:pt idx="6858">
                  <c:v>5.1799998283386204</c:v>
                </c:pt>
                <c:pt idx="6859">
                  <c:v>5.1799998283386204</c:v>
                </c:pt>
                <c:pt idx="6860">
                  <c:v>5.1799998283386204</c:v>
                </c:pt>
                <c:pt idx="6861">
                  <c:v>5.1799998283386204</c:v>
                </c:pt>
                <c:pt idx="6862">
                  <c:v>5.1799998283386204</c:v>
                </c:pt>
                <c:pt idx="6863">
                  <c:v>5.1799998283386204</c:v>
                </c:pt>
                <c:pt idx="6864">
                  <c:v>5.1799998283386204</c:v>
                </c:pt>
                <c:pt idx="6865">
                  <c:v>5.1799998283386204</c:v>
                </c:pt>
                <c:pt idx="6866">
                  <c:v>5.1799998283386204</c:v>
                </c:pt>
                <c:pt idx="6867">
                  <c:v>5.1799998283386204</c:v>
                </c:pt>
                <c:pt idx="6868">
                  <c:v>5.1799998283386204</c:v>
                </c:pt>
                <c:pt idx="6869">
                  <c:v>5.1799998283386204</c:v>
                </c:pt>
                <c:pt idx="6870">
                  <c:v>5.1799998283386204</c:v>
                </c:pt>
                <c:pt idx="6871">
                  <c:v>5.1799998283386204</c:v>
                </c:pt>
                <c:pt idx="6872">
                  <c:v>5.1799998283386204</c:v>
                </c:pt>
                <c:pt idx="6873">
                  <c:v>5.1799998283386204</c:v>
                </c:pt>
                <c:pt idx="6874">
                  <c:v>5.1799998283386204</c:v>
                </c:pt>
                <c:pt idx="6875">
                  <c:v>5.1799998283386204</c:v>
                </c:pt>
                <c:pt idx="6876">
                  <c:v>5.1799998283386204</c:v>
                </c:pt>
                <c:pt idx="6877">
                  <c:v>5.1799998283386204</c:v>
                </c:pt>
                <c:pt idx="6878">
                  <c:v>5.1799998283386204</c:v>
                </c:pt>
                <c:pt idx="6879">
                  <c:v>5.1799998283386204</c:v>
                </c:pt>
                <c:pt idx="6880">
                  <c:v>5.1799998283386204</c:v>
                </c:pt>
                <c:pt idx="6881">
                  <c:v>5.1799998283386204</c:v>
                </c:pt>
                <c:pt idx="6882">
                  <c:v>5.1799998283386204</c:v>
                </c:pt>
                <c:pt idx="6883">
                  <c:v>5.1799998283386204</c:v>
                </c:pt>
                <c:pt idx="6884">
                  <c:v>5.1799998283386204</c:v>
                </c:pt>
                <c:pt idx="6885">
                  <c:v>5.1799998283386204</c:v>
                </c:pt>
                <c:pt idx="6886">
                  <c:v>5.1799998283386204</c:v>
                </c:pt>
                <c:pt idx="6887">
                  <c:v>5.1799998283386204</c:v>
                </c:pt>
                <c:pt idx="6888">
                  <c:v>5.1799998283386204</c:v>
                </c:pt>
                <c:pt idx="6889">
                  <c:v>5.1799998283386204</c:v>
                </c:pt>
                <c:pt idx="6890">
                  <c:v>5.1799998283386204</c:v>
                </c:pt>
                <c:pt idx="6891">
                  <c:v>5.1799998283386204</c:v>
                </c:pt>
                <c:pt idx="6892">
                  <c:v>5.1799998283386204</c:v>
                </c:pt>
                <c:pt idx="6893">
                  <c:v>5.1799998283386204</c:v>
                </c:pt>
                <c:pt idx="6894">
                  <c:v>5.1799998283386204</c:v>
                </c:pt>
                <c:pt idx="6895">
                  <c:v>5.1799998283386204</c:v>
                </c:pt>
                <c:pt idx="6896">
                  <c:v>5.1799998283386204</c:v>
                </c:pt>
                <c:pt idx="6897">
                  <c:v>5.1799998283386204</c:v>
                </c:pt>
                <c:pt idx="6898">
                  <c:v>5.1799998283386204</c:v>
                </c:pt>
                <c:pt idx="6899">
                  <c:v>5.1799998283386204</c:v>
                </c:pt>
                <c:pt idx="6900">
                  <c:v>5.1799998283386204</c:v>
                </c:pt>
                <c:pt idx="6901">
                  <c:v>5.1799998283386204</c:v>
                </c:pt>
                <c:pt idx="6902">
                  <c:v>5.1799998283386204</c:v>
                </c:pt>
                <c:pt idx="6903">
                  <c:v>5.1799998283386204</c:v>
                </c:pt>
                <c:pt idx="6904">
                  <c:v>5.1799998283386204</c:v>
                </c:pt>
                <c:pt idx="6905">
                  <c:v>5.1799998283386204</c:v>
                </c:pt>
                <c:pt idx="6906">
                  <c:v>5.1799998283386204</c:v>
                </c:pt>
                <c:pt idx="6907">
                  <c:v>5.1799998283386204</c:v>
                </c:pt>
                <c:pt idx="6908">
                  <c:v>5.1799998283386204</c:v>
                </c:pt>
                <c:pt idx="6909">
                  <c:v>5.1799998283386204</c:v>
                </c:pt>
                <c:pt idx="6910">
                  <c:v>5.1799998283386204</c:v>
                </c:pt>
                <c:pt idx="6911">
                  <c:v>5.1799998283386204</c:v>
                </c:pt>
                <c:pt idx="6912">
                  <c:v>5.1799998283386204</c:v>
                </c:pt>
                <c:pt idx="6913">
                  <c:v>5.1799998283386204</c:v>
                </c:pt>
                <c:pt idx="6914">
                  <c:v>5.1799998283386204</c:v>
                </c:pt>
                <c:pt idx="6915">
                  <c:v>5.1799998283386204</c:v>
                </c:pt>
                <c:pt idx="6916">
                  <c:v>5.1799998283386204</c:v>
                </c:pt>
                <c:pt idx="6917">
                  <c:v>5.1799998283386204</c:v>
                </c:pt>
                <c:pt idx="6918">
                  <c:v>5.1799998283386204</c:v>
                </c:pt>
                <c:pt idx="6919">
                  <c:v>5.1799998283386204</c:v>
                </c:pt>
                <c:pt idx="6920">
                  <c:v>5.1799998283386204</c:v>
                </c:pt>
                <c:pt idx="6921">
                  <c:v>5.1799998283386204</c:v>
                </c:pt>
                <c:pt idx="6922">
                  <c:v>5.1799998283386204</c:v>
                </c:pt>
                <c:pt idx="6923">
                  <c:v>5.1799998283386204</c:v>
                </c:pt>
                <c:pt idx="6924">
                  <c:v>5.1799998283386204</c:v>
                </c:pt>
                <c:pt idx="6925">
                  <c:v>5.1799998283386204</c:v>
                </c:pt>
                <c:pt idx="6926">
                  <c:v>5.1799998283386204</c:v>
                </c:pt>
                <c:pt idx="6927">
                  <c:v>5.1799998283386204</c:v>
                </c:pt>
                <c:pt idx="6928">
                  <c:v>5.1799998283386204</c:v>
                </c:pt>
                <c:pt idx="6929">
                  <c:v>5.1799998283386204</c:v>
                </c:pt>
                <c:pt idx="6930">
                  <c:v>5.1799998283386204</c:v>
                </c:pt>
                <c:pt idx="6931">
                  <c:v>5.1799998283386204</c:v>
                </c:pt>
                <c:pt idx="6932">
                  <c:v>5.1799998283386204</c:v>
                </c:pt>
                <c:pt idx="6933">
                  <c:v>5.1799998283386204</c:v>
                </c:pt>
                <c:pt idx="6934">
                  <c:v>5.1799998283386204</c:v>
                </c:pt>
                <c:pt idx="6935">
                  <c:v>5.1799998283386204</c:v>
                </c:pt>
                <c:pt idx="6936">
                  <c:v>5.1799998283386204</c:v>
                </c:pt>
                <c:pt idx="6937">
                  <c:v>5.1799998283386204</c:v>
                </c:pt>
                <c:pt idx="6938">
                  <c:v>5.1799998283386204</c:v>
                </c:pt>
                <c:pt idx="6939">
                  <c:v>5.1799998283386204</c:v>
                </c:pt>
                <c:pt idx="6940">
                  <c:v>5.1799998283386204</c:v>
                </c:pt>
                <c:pt idx="6941">
                  <c:v>5.1799998283386204</c:v>
                </c:pt>
                <c:pt idx="6942">
                  <c:v>5.1799998283386204</c:v>
                </c:pt>
                <c:pt idx="6943">
                  <c:v>5.1799998283386204</c:v>
                </c:pt>
                <c:pt idx="6944">
                  <c:v>5.1799998283386204</c:v>
                </c:pt>
                <c:pt idx="6945">
                  <c:v>5.1799998283386204</c:v>
                </c:pt>
                <c:pt idx="6946">
                  <c:v>5.1799998283386204</c:v>
                </c:pt>
                <c:pt idx="6947">
                  <c:v>5.1799998283386204</c:v>
                </c:pt>
                <c:pt idx="6948">
                  <c:v>5.1799998283386204</c:v>
                </c:pt>
                <c:pt idx="6949">
                  <c:v>5.1799998283386204</c:v>
                </c:pt>
                <c:pt idx="6950">
                  <c:v>5.1799998283386204</c:v>
                </c:pt>
                <c:pt idx="6951">
                  <c:v>5.1799998283386204</c:v>
                </c:pt>
                <c:pt idx="6952">
                  <c:v>5.1799998283386204</c:v>
                </c:pt>
                <c:pt idx="6953">
                  <c:v>5.1799998283386204</c:v>
                </c:pt>
                <c:pt idx="6954">
                  <c:v>5.1799998283386204</c:v>
                </c:pt>
                <c:pt idx="6955">
                  <c:v>5.1799998283386204</c:v>
                </c:pt>
                <c:pt idx="6956">
                  <c:v>5.1799998283386204</c:v>
                </c:pt>
                <c:pt idx="6957">
                  <c:v>5.1799998283386204</c:v>
                </c:pt>
                <c:pt idx="6958">
                  <c:v>5.1799998283386204</c:v>
                </c:pt>
                <c:pt idx="6959">
                  <c:v>5.1799998283386204</c:v>
                </c:pt>
                <c:pt idx="6960">
                  <c:v>5.1799998283386204</c:v>
                </c:pt>
                <c:pt idx="6961">
                  <c:v>5.1799998283386204</c:v>
                </c:pt>
                <c:pt idx="6962">
                  <c:v>5.1799998283386204</c:v>
                </c:pt>
                <c:pt idx="6963">
                  <c:v>5.1799998283386204</c:v>
                </c:pt>
                <c:pt idx="6964">
                  <c:v>5.1799998283386204</c:v>
                </c:pt>
                <c:pt idx="6965">
                  <c:v>5.1799998283386204</c:v>
                </c:pt>
                <c:pt idx="6966">
                  <c:v>5.1799998283386204</c:v>
                </c:pt>
                <c:pt idx="6967">
                  <c:v>5.1799998283386204</c:v>
                </c:pt>
                <c:pt idx="6968">
                  <c:v>5.1799998283386204</c:v>
                </c:pt>
                <c:pt idx="6969">
                  <c:v>5.1799998283386204</c:v>
                </c:pt>
                <c:pt idx="6970">
                  <c:v>5.1799998283386204</c:v>
                </c:pt>
                <c:pt idx="6971">
                  <c:v>5.1799998283386204</c:v>
                </c:pt>
                <c:pt idx="6972">
                  <c:v>5.1799998283386204</c:v>
                </c:pt>
                <c:pt idx="6973">
                  <c:v>5.1799998283386204</c:v>
                </c:pt>
                <c:pt idx="6974">
                  <c:v>5.1799998283386204</c:v>
                </c:pt>
                <c:pt idx="6975">
                  <c:v>5.1799998283386204</c:v>
                </c:pt>
                <c:pt idx="6976">
                  <c:v>5.1799998283386204</c:v>
                </c:pt>
                <c:pt idx="6977">
                  <c:v>5.1799998283386204</c:v>
                </c:pt>
                <c:pt idx="6978">
                  <c:v>5.1799998283386204</c:v>
                </c:pt>
                <c:pt idx="6979">
                  <c:v>5.1799998283386204</c:v>
                </c:pt>
                <c:pt idx="6980">
                  <c:v>5.1799998283386204</c:v>
                </c:pt>
                <c:pt idx="6981">
                  <c:v>5.1799998283386204</c:v>
                </c:pt>
                <c:pt idx="6982">
                  <c:v>5.1799998283386204</c:v>
                </c:pt>
                <c:pt idx="6983">
                  <c:v>5.1799998283386204</c:v>
                </c:pt>
                <c:pt idx="6984">
                  <c:v>5.1799998283386204</c:v>
                </c:pt>
                <c:pt idx="6985">
                  <c:v>5.1799998283386204</c:v>
                </c:pt>
                <c:pt idx="6986">
                  <c:v>5.1799998283386204</c:v>
                </c:pt>
                <c:pt idx="6987">
                  <c:v>5.1799998283386204</c:v>
                </c:pt>
                <c:pt idx="6988">
                  <c:v>5.1799998283386204</c:v>
                </c:pt>
                <c:pt idx="6989">
                  <c:v>5.1799998283386204</c:v>
                </c:pt>
                <c:pt idx="6990">
                  <c:v>5.1799998283386204</c:v>
                </c:pt>
                <c:pt idx="6991">
                  <c:v>5.1799998283386204</c:v>
                </c:pt>
                <c:pt idx="6992">
                  <c:v>5.1799998283386204</c:v>
                </c:pt>
                <c:pt idx="6993">
                  <c:v>5.1799998283386204</c:v>
                </c:pt>
                <c:pt idx="6994">
                  <c:v>5.1799998283386204</c:v>
                </c:pt>
                <c:pt idx="6995">
                  <c:v>5.1799998283386204</c:v>
                </c:pt>
                <c:pt idx="6996">
                  <c:v>5.1799998283386204</c:v>
                </c:pt>
                <c:pt idx="6997">
                  <c:v>5.1799998283386204</c:v>
                </c:pt>
                <c:pt idx="6998">
                  <c:v>5.1799998283386204</c:v>
                </c:pt>
                <c:pt idx="6999">
                  <c:v>5.1799998283386204</c:v>
                </c:pt>
                <c:pt idx="7000">
                  <c:v>5.1799998283386204</c:v>
                </c:pt>
                <c:pt idx="7001">
                  <c:v>5.1799998283386204</c:v>
                </c:pt>
                <c:pt idx="7002">
                  <c:v>5.1799998283386204</c:v>
                </c:pt>
                <c:pt idx="7003">
                  <c:v>5.1799998283386204</c:v>
                </c:pt>
                <c:pt idx="7004">
                  <c:v>5.1799998283386204</c:v>
                </c:pt>
                <c:pt idx="7005">
                  <c:v>5.1799998283386204</c:v>
                </c:pt>
                <c:pt idx="7006">
                  <c:v>5.1799998283386204</c:v>
                </c:pt>
                <c:pt idx="7007">
                  <c:v>5.1799998283386204</c:v>
                </c:pt>
                <c:pt idx="7008">
                  <c:v>5.1799998283386204</c:v>
                </c:pt>
                <c:pt idx="7009">
                  <c:v>5.1799998283386204</c:v>
                </c:pt>
                <c:pt idx="7010">
                  <c:v>5.1799998283386204</c:v>
                </c:pt>
                <c:pt idx="7011">
                  <c:v>5.1799998283386204</c:v>
                </c:pt>
                <c:pt idx="7012">
                  <c:v>5.1799998283386204</c:v>
                </c:pt>
                <c:pt idx="7013">
                  <c:v>5.1799998283386204</c:v>
                </c:pt>
                <c:pt idx="7014">
                  <c:v>5.1799998283386204</c:v>
                </c:pt>
                <c:pt idx="7015">
                  <c:v>5.1799998283386204</c:v>
                </c:pt>
                <c:pt idx="7016">
                  <c:v>5.1799998283386204</c:v>
                </c:pt>
                <c:pt idx="7017">
                  <c:v>5.1799998283386204</c:v>
                </c:pt>
                <c:pt idx="7018">
                  <c:v>5.1799998283386204</c:v>
                </c:pt>
                <c:pt idx="7019">
                  <c:v>5.1799998283386204</c:v>
                </c:pt>
                <c:pt idx="7020">
                  <c:v>5.1799998283386204</c:v>
                </c:pt>
                <c:pt idx="7021">
                  <c:v>5.1799998283386204</c:v>
                </c:pt>
                <c:pt idx="7022">
                  <c:v>5.1799998283386204</c:v>
                </c:pt>
                <c:pt idx="7023">
                  <c:v>5.1799998283386204</c:v>
                </c:pt>
                <c:pt idx="7024">
                  <c:v>5.1799998283386204</c:v>
                </c:pt>
                <c:pt idx="7025">
                  <c:v>5.1799998283386204</c:v>
                </c:pt>
                <c:pt idx="7026">
                  <c:v>5.1799998283386204</c:v>
                </c:pt>
                <c:pt idx="7027">
                  <c:v>5.1799998283386204</c:v>
                </c:pt>
                <c:pt idx="7028">
                  <c:v>5.1799998283386204</c:v>
                </c:pt>
                <c:pt idx="7029">
                  <c:v>5.1799998283386204</c:v>
                </c:pt>
                <c:pt idx="7030">
                  <c:v>5.1799998283386204</c:v>
                </c:pt>
                <c:pt idx="7031">
                  <c:v>5.1799998283386204</c:v>
                </c:pt>
                <c:pt idx="7032">
                  <c:v>5.1799998283386204</c:v>
                </c:pt>
                <c:pt idx="7033">
                  <c:v>5.1799998283386204</c:v>
                </c:pt>
                <c:pt idx="7034">
                  <c:v>5.1799998283386204</c:v>
                </c:pt>
                <c:pt idx="7035">
                  <c:v>5.1799998283386204</c:v>
                </c:pt>
                <c:pt idx="7036">
                  <c:v>5.1799998283386204</c:v>
                </c:pt>
                <c:pt idx="7037">
                  <c:v>5.1799998283386204</c:v>
                </c:pt>
                <c:pt idx="7038">
                  <c:v>5.1799998283386204</c:v>
                </c:pt>
                <c:pt idx="7039">
                  <c:v>5.1799998283386204</c:v>
                </c:pt>
                <c:pt idx="7040">
                  <c:v>5.1799998283386204</c:v>
                </c:pt>
                <c:pt idx="7041">
                  <c:v>5.1799998283386204</c:v>
                </c:pt>
                <c:pt idx="7042">
                  <c:v>5.1799998283386204</c:v>
                </c:pt>
                <c:pt idx="7043">
                  <c:v>5.1799998283386204</c:v>
                </c:pt>
                <c:pt idx="7044">
                  <c:v>5.1799998283386204</c:v>
                </c:pt>
                <c:pt idx="7045">
                  <c:v>5.1799998283386204</c:v>
                </c:pt>
                <c:pt idx="7046">
                  <c:v>5.1799998283386204</c:v>
                </c:pt>
                <c:pt idx="7047">
                  <c:v>5.1799998283386204</c:v>
                </c:pt>
                <c:pt idx="7048">
                  <c:v>5.1799998283386204</c:v>
                </c:pt>
                <c:pt idx="7049">
                  <c:v>5.1799998283386204</c:v>
                </c:pt>
                <c:pt idx="7050">
                  <c:v>5.1799998283386204</c:v>
                </c:pt>
                <c:pt idx="7051">
                  <c:v>5.1799998283386204</c:v>
                </c:pt>
                <c:pt idx="7052">
                  <c:v>5.1799998283386204</c:v>
                </c:pt>
                <c:pt idx="7053">
                  <c:v>5.1799998283386204</c:v>
                </c:pt>
                <c:pt idx="7054">
                  <c:v>5.1799998283386204</c:v>
                </c:pt>
                <c:pt idx="7055">
                  <c:v>5.1799998283386204</c:v>
                </c:pt>
                <c:pt idx="7056">
                  <c:v>5.1799998283386204</c:v>
                </c:pt>
                <c:pt idx="7057">
                  <c:v>5.1799998283386204</c:v>
                </c:pt>
                <c:pt idx="7058">
                  <c:v>5.1799998283386204</c:v>
                </c:pt>
                <c:pt idx="7059">
                  <c:v>5.1799998283386204</c:v>
                </c:pt>
                <c:pt idx="7060">
                  <c:v>5.1799998283386204</c:v>
                </c:pt>
                <c:pt idx="7061">
                  <c:v>5.1799998283386204</c:v>
                </c:pt>
                <c:pt idx="7062">
                  <c:v>5.1799998283386204</c:v>
                </c:pt>
                <c:pt idx="7063">
                  <c:v>5.1799998283386204</c:v>
                </c:pt>
                <c:pt idx="7064">
                  <c:v>5.1799998283386204</c:v>
                </c:pt>
                <c:pt idx="7065">
                  <c:v>5.1799998283386204</c:v>
                </c:pt>
                <c:pt idx="7066">
                  <c:v>5.1799998283386204</c:v>
                </c:pt>
                <c:pt idx="7067">
                  <c:v>5.1799998283386204</c:v>
                </c:pt>
                <c:pt idx="7068">
                  <c:v>5.1799998283386204</c:v>
                </c:pt>
                <c:pt idx="7069">
                  <c:v>5.1799998283386204</c:v>
                </c:pt>
                <c:pt idx="7070">
                  <c:v>5.1799998283386204</c:v>
                </c:pt>
                <c:pt idx="7071">
                  <c:v>5.1799998283386204</c:v>
                </c:pt>
                <c:pt idx="7072">
                  <c:v>5.1799998283386204</c:v>
                </c:pt>
                <c:pt idx="7073">
                  <c:v>5.1799998283386204</c:v>
                </c:pt>
                <c:pt idx="7074">
                  <c:v>5.1799998283386204</c:v>
                </c:pt>
                <c:pt idx="7075">
                  <c:v>5.1799998283386204</c:v>
                </c:pt>
                <c:pt idx="7076">
                  <c:v>5.1799998283386204</c:v>
                </c:pt>
                <c:pt idx="7077">
                  <c:v>5.1799998283386204</c:v>
                </c:pt>
                <c:pt idx="7078">
                  <c:v>5.1799998283386204</c:v>
                </c:pt>
                <c:pt idx="7079">
                  <c:v>5.1799998283386204</c:v>
                </c:pt>
                <c:pt idx="7080">
                  <c:v>5.1799998283386204</c:v>
                </c:pt>
                <c:pt idx="7081">
                  <c:v>5.1799998283386204</c:v>
                </c:pt>
                <c:pt idx="7082">
                  <c:v>5.1799998283386204</c:v>
                </c:pt>
                <c:pt idx="7083">
                  <c:v>5.1799998283386204</c:v>
                </c:pt>
                <c:pt idx="7084">
                  <c:v>5.1799998283386204</c:v>
                </c:pt>
                <c:pt idx="7085">
                  <c:v>5.1799998283386204</c:v>
                </c:pt>
                <c:pt idx="7086">
                  <c:v>5.1799998283386204</c:v>
                </c:pt>
                <c:pt idx="7087">
                  <c:v>5.1799998283386204</c:v>
                </c:pt>
                <c:pt idx="7088">
                  <c:v>5.1799998283386204</c:v>
                </c:pt>
                <c:pt idx="7089">
                  <c:v>5.1799998283386204</c:v>
                </c:pt>
                <c:pt idx="7090">
                  <c:v>5.1799998283386204</c:v>
                </c:pt>
                <c:pt idx="7091">
                  <c:v>5.1799998283386204</c:v>
                </c:pt>
                <c:pt idx="7092">
                  <c:v>5.1799998283386204</c:v>
                </c:pt>
                <c:pt idx="7093">
                  <c:v>5.1799998283386204</c:v>
                </c:pt>
                <c:pt idx="7094">
                  <c:v>5.1799998283386204</c:v>
                </c:pt>
                <c:pt idx="7095">
                  <c:v>5.1799998283386204</c:v>
                </c:pt>
                <c:pt idx="7096">
                  <c:v>5.1799998283386204</c:v>
                </c:pt>
                <c:pt idx="7097">
                  <c:v>5.1799998283386204</c:v>
                </c:pt>
                <c:pt idx="7098">
                  <c:v>5.1799998283386204</c:v>
                </c:pt>
                <c:pt idx="7099">
                  <c:v>5.1799998283386204</c:v>
                </c:pt>
                <c:pt idx="7100">
                  <c:v>5.1799998283386204</c:v>
                </c:pt>
                <c:pt idx="7101">
                  <c:v>5.1799998283386204</c:v>
                </c:pt>
                <c:pt idx="7102">
                  <c:v>5.1799998283386204</c:v>
                </c:pt>
                <c:pt idx="7103">
                  <c:v>5.1799998283386204</c:v>
                </c:pt>
                <c:pt idx="7104">
                  <c:v>5.1799998283386204</c:v>
                </c:pt>
                <c:pt idx="7105">
                  <c:v>5.1799998283386204</c:v>
                </c:pt>
                <c:pt idx="7106">
                  <c:v>5.1799998283386204</c:v>
                </c:pt>
                <c:pt idx="7107">
                  <c:v>5.1799998283386204</c:v>
                </c:pt>
                <c:pt idx="7108">
                  <c:v>5.1799998283386204</c:v>
                </c:pt>
                <c:pt idx="7109">
                  <c:v>5.1799998283386204</c:v>
                </c:pt>
                <c:pt idx="7110">
                  <c:v>5.1799998283386204</c:v>
                </c:pt>
                <c:pt idx="7111">
                  <c:v>5.1799998283386204</c:v>
                </c:pt>
                <c:pt idx="7112">
                  <c:v>5.1799998283386204</c:v>
                </c:pt>
                <c:pt idx="7113">
                  <c:v>5.1799998283386204</c:v>
                </c:pt>
                <c:pt idx="7114">
                  <c:v>5.1799998283386204</c:v>
                </c:pt>
                <c:pt idx="7115">
                  <c:v>5.1799998283386204</c:v>
                </c:pt>
                <c:pt idx="7116">
                  <c:v>5.1799998283386204</c:v>
                </c:pt>
                <c:pt idx="7117">
                  <c:v>5.1799998283386204</c:v>
                </c:pt>
                <c:pt idx="7118">
                  <c:v>5.1799998283386204</c:v>
                </c:pt>
                <c:pt idx="7119">
                  <c:v>5.1799998283386204</c:v>
                </c:pt>
                <c:pt idx="7120">
                  <c:v>5.1799998283386204</c:v>
                </c:pt>
                <c:pt idx="7121">
                  <c:v>5.1799998283386204</c:v>
                </c:pt>
                <c:pt idx="7122">
                  <c:v>5.1799998283386204</c:v>
                </c:pt>
                <c:pt idx="7123">
                  <c:v>5.1799998283386204</c:v>
                </c:pt>
                <c:pt idx="7124">
                  <c:v>5.1799998283386204</c:v>
                </c:pt>
                <c:pt idx="7125">
                  <c:v>5.1799998283386204</c:v>
                </c:pt>
                <c:pt idx="7126">
                  <c:v>5.1799998283386204</c:v>
                </c:pt>
                <c:pt idx="7127">
                  <c:v>5.1799998283386204</c:v>
                </c:pt>
                <c:pt idx="7128">
                  <c:v>5.1799998283386204</c:v>
                </c:pt>
                <c:pt idx="7129">
                  <c:v>5.1799998283386204</c:v>
                </c:pt>
                <c:pt idx="7130">
                  <c:v>5.1799998283386204</c:v>
                </c:pt>
                <c:pt idx="7131">
                  <c:v>5.1799998283386204</c:v>
                </c:pt>
                <c:pt idx="7132">
                  <c:v>5.1799998283386204</c:v>
                </c:pt>
                <c:pt idx="7133">
                  <c:v>5.1799998283386204</c:v>
                </c:pt>
                <c:pt idx="7134">
                  <c:v>5.1799998283386204</c:v>
                </c:pt>
                <c:pt idx="7135">
                  <c:v>5.1799998283386204</c:v>
                </c:pt>
                <c:pt idx="7136">
                  <c:v>5.1799998283386204</c:v>
                </c:pt>
                <c:pt idx="7137">
                  <c:v>5.1799998283386204</c:v>
                </c:pt>
                <c:pt idx="7138">
                  <c:v>5.1799998283386204</c:v>
                </c:pt>
                <c:pt idx="7139">
                  <c:v>5.1799998283386204</c:v>
                </c:pt>
                <c:pt idx="7140">
                  <c:v>5.1799998283386204</c:v>
                </c:pt>
                <c:pt idx="7141">
                  <c:v>5.1799998283386204</c:v>
                </c:pt>
                <c:pt idx="7142">
                  <c:v>5.1799998283386204</c:v>
                </c:pt>
                <c:pt idx="7143">
                  <c:v>5.1799998283386204</c:v>
                </c:pt>
                <c:pt idx="7144">
                  <c:v>5.1799998283386204</c:v>
                </c:pt>
                <c:pt idx="7145">
                  <c:v>5.1799998283386204</c:v>
                </c:pt>
                <c:pt idx="7146">
                  <c:v>5.1799998283386204</c:v>
                </c:pt>
                <c:pt idx="7147">
                  <c:v>5.1799998283386204</c:v>
                </c:pt>
                <c:pt idx="7148">
                  <c:v>5.1799998283386204</c:v>
                </c:pt>
                <c:pt idx="7149">
                  <c:v>5.1799998283386204</c:v>
                </c:pt>
                <c:pt idx="7150">
                  <c:v>5.1799998283386204</c:v>
                </c:pt>
                <c:pt idx="7151">
                  <c:v>5.1799998283386204</c:v>
                </c:pt>
                <c:pt idx="7152">
                  <c:v>5.1799998283386204</c:v>
                </c:pt>
                <c:pt idx="7153">
                  <c:v>5.1799998283386204</c:v>
                </c:pt>
                <c:pt idx="7154">
                  <c:v>5.1799998283386204</c:v>
                </c:pt>
                <c:pt idx="7155">
                  <c:v>5.1799998283386204</c:v>
                </c:pt>
                <c:pt idx="7156">
                  <c:v>5.1799998283386204</c:v>
                </c:pt>
                <c:pt idx="7157">
                  <c:v>5.1799998283386204</c:v>
                </c:pt>
                <c:pt idx="7158">
                  <c:v>5.1799998283386204</c:v>
                </c:pt>
                <c:pt idx="7159">
                  <c:v>5.1799998283386204</c:v>
                </c:pt>
                <c:pt idx="7160">
                  <c:v>5.1799998283386204</c:v>
                </c:pt>
                <c:pt idx="7161">
                  <c:v>5.1799998283386204</c:v>
                </c:pt>
                <c:pt idx="7162">
                  <c:v>5.1799998283386204</c:v>
                </c:pt>
                <c:pt idx="7163">
                  <c:v>5.1799998283386204</c:v>
                </c:pt>
                <c:pt idx="7164">
                  <c:v>5.1799998283386204</c:v>
                </c:pt>
                <c:pt idx="7165">
                  <c:v>5.1799998283386204</c:v>
                </c:pt>
                <c:pt idx="7166">
                  <c:v>5.1799998283386204</c:v>
                </c:pt>
                <c:pt idx="7167">
                  <c:v>5.1799998283386204</c:v>
                </c:pt>
                <c:pt idx="7168">
                  <c:v>5.1799998283386204</c:v>
                </c:pt>
                <c:pt idx="7169">
                  <c:v>5.1799998283386204</c:v>
                </c:pt>
                <c:pt idx="7170">
                  <c:v>5.1799998283386204</c:v>
                </c:pt>
                <c:pt idx="7171">
                  <c:v>5.1799998283386204</c:v>
                </c:pt>
                <c:pt idx="7172">
                  <c:v>5.1799998283386204</c:v>
                </c:pt>
                <c:pt idx="7173">
                  <c:v>5.1799998283386204</c:v>
                </c:pt>
                <c:pt idx="7174">
                  <c:v>5.1799998283386204</c:v>
                </c:pt>
                <c:pt idx="7175">
                  <c:v>5.1799998283386204</c:v>
                </c:pt>
                <c:pt idx="7176">
                  <c:v>5.1799998283386204</c:v>
                </c:pt>
                <c:pt idx="7177">
                  <c:v>5.1799998283386204</c:v>
                </c:pt>
                <c:pt idx="7178">
                  <c:v>5.1799998283386204</c:v>
                </c:pt>
                <c:pt idx="7179">
                  <c:v>5.1799998283386204</c:v>
                </c:pt>
                <c:pt idx="7180">
                  <c:v>5.1799998283386204</c:v>
                </c:pt>
                <c:pt idx="7181">
                  <c:v>5.1799998283386204</c:v>
                </c:pt>
                <c:pt idx="7182">
                  <c:v>5.1799998283386204</c:v>
                </c:pt>
                <c:pt idx="7183">
                  <c:v>5.1799998283386204</c:v>
                </c:pt>
                <c:pt idx="7184">
                  <c:v>5.1799998283386204</c:v>
                </c:pt>
                <c:pt idx="7185">
                  <c:v>5.1799998283386204</c:v>
                </c:pt>
                <c:pt idx="7186">
                  <c:v>5.1799998283386204</c:v>
                </c:pt>
                <c:pt idx="7187">
                  <c:v>5.1799998283386204</c:v>
                </c:pt>
                <c:pt idx="7188">
                  <c:v>5.1799998283386204</c:v>
                </c:pt>
                <c:pt idx="7189">
                  <c:v>5.1799998283386204</c:v>
                </c:pt>
                <c:pt idx="7190">
                  <c:v>5.1799998283386204</c:v>
                </c:pt>
                <c:pt idx="7191">
                  <c:v>5.1799998283386204</c:v>
                </c:pt>
                <c:pt idx="7192">
                  <c:v>5.1799998283386204</c:v>
                </c:pt>
                <c:pt idx="7193">
                  <c:v>5.1799998283386204</c:v>
                </c:pt>
                <c:pt idx="7194">
                  <c:v>5.1799998283386204</c:v>
                </c:pt>
                <c:pt idx="7195">
                  <c:v>5.1799998283386204</c:v>
                </c:pt>
                <c:pt idx="7196">
                  <c:v>5.1799998283386204</c:v>
                </c:pt>
                <c:pt idx="7197">
                  <c:v>5.1799998283386204</c:v>
                </c:pt>
                <c:pt idx="7198">
                  <c:v>5.1799998283386204</c:v>
                </c:pt>
                <c:pt idx="7199">
                  <c:v>5.1799998283386204</c:v>
                </c:pt>
                <c:pt idx="7200">
                  <c:v>5.1799998283386204</c:v>
                </c:pt>
                <c:pt idx="7201">
                  <c:v>5.1799998283386204</c:v>
                </c:pt>
                <c:pt idx="7202">
                  <c:v>5.1799998283386204</c:v>
                </c:pt>
                <c:pt idx="7203">
                  <c:v>5.1799998283386204</c:v>
                </c:pt>
                <c:pt idx="7204">
                  <c:v>5.1799998283386204</c:v>
                </c:pt>
                <c:pt idx="7205">
                  <c:v>5.1799998283386204</c:v>
                </c:pt>
                <c:pt idx="7206">
                  <c:v>5.1799998283386204</c:v>
                </c:pt>
                <c:pt idx="7207">
                  <c:v>5.1799998283386204</c:v>
                </c:pt>
                <c:pt idx="7208">
                  <c:v>5.1799998283386204</c:v>
                </c:pt>
                <c:pt idx="7209">
                  <c:v>5.1799998283386204</c:v>
                </c:pt>
                <c:pt idx="7210">
                  <c:v>5.1799998283386204</c:v>
                </c:pt>
                <c:pt idx="7211">
                  <c:v>5.1799998283386204</c:v>
                </c:pt>
                <c:pt idx="7212">
                  <c:v>5.1799998283386204</c:v>
                </c:pt>
                <c:pt idx="7213">
                  <c:v>5.1799998283386204</c:v>
                </c:pt>
                <c:pt idx="7214">
                  <c:v>5.1799998283386204</c:v>
                </c:pt>
                <c:pt idx="7215">
                  <c:v>5.1799998283386204</c:v>
                </c:pt>
                <c:pt idx="7216">
                  <c:v>5.1799998283386204</c:v>
                </c:pt>
                <c:pt idx="7217">
                  <c:v>5.1799998283386204</c:v>
                </c:pt>
                <c:pt idx="7218">
                  <c:v>5.1799998283386204</c:v>
                </c:pt>
                <c:pt idx="7219">
                  <c:v>5.1799998283386204</c:v>
                </c:pt>
                <c:pt idx="7220">
                  <c:v>5.1799998283386204</c:v>
                </c:pt>
                <c:pt idx="7221">
                  <c:v>5.1799998283386204</c:v>
                </c:pt>
                <c:pt idx="7222">
                  <c:v>5.1799998283386204</c:v>
                </c:pt>
                <c:pt idx="7223">
                  <c:v>5.1799998283386204</c:v>
                </c:pt>
                <c:pt idx="7224">
                  <c:v>5.1799998283386204</c:v>
                </c:pt>
                <c:pt idx="7225">
                  <c:v>5.1799998283386204</c:v>
                </c:pt>
                <c:pt idx="7226">
                  <c:v>5.1799998283386204</c:v>
                </c:pt>
                <c:pt idx="7227">
                  <c:v>5.1799998283386204</c:v>
                </c:pt>
                <c:pt idx="7228">
                  <c:v>5.1799998283386204</c:v>
                </c:pt>
                <c:pt idx="7229">
                  <c:v>5.1799998283386204</c:v>
                </c:pt>
                <c:pt idx="7230">
                  <c:v>5.1799998283386204</c:v>
                </c:pt>
                <c:pt idx="7231">
                  <c:v>5.1799998283386204</c:v>
                </c:pt>
                <c:pt idx="7232">
                  <c:v>5.1799998283386204</c:v>
                </c:pt>
                <c:pt idx="7233">
                  <c:v>5.1799998283386204</c:v>
                </c:pt>
                <c:pt idx="7234">
                  <c:v>5.1799998283386204</c:v>
                </c:pt>
                <c:pt idx="7235">
                  <c:v>5.1799998283386204</c:v>
                </c:pt>
                <c:pt idx="7236">
                  <c:v>5.1799998283386204</c:v>
                </c:pt>
                <c:pt idx="7237">
                  <c:v>5.1799998283386204</c:v>
                </c:pt>
                <c:pt idx="7238">
                  <c:v>5.1799998283386204</c:v>
                </c:pt>
                <c:pt idx="7239">
                  <c:v>5.1799998283386204</c:v>
                </c:pt>
                <c:pt idx="7240">
                  <c:v>5.1799998283386204</c:v>
                </c:pt>
                <c:pt idx="7241">
                  <c:v>5.1799998283386204</c:v>
                </c:pt>
                <c:pt idx="7242">
                  <c:v>5.1799998283386204</c:v>
                </c:pt>
                <c:pt idx="7243">
                  <c:v>5.1799998283386204</c:v>
                </c:pt>
                <c:pt idx="7244">
                  <c:v>5.1799998283386204</c:v>
                </c:pt>
                <c:pt idx="7245">
                  <c:v>5.1799998283386204</c:v>
                </c:pt>
                <c:pt idx="7246">
                  <c:v>5.1799998283386204</c:v>
                </c:pt>
                <c:pt idx="7247">
                  <c:v>5.1799998283386204</c:v>
                </c:pt>
                <c:pt idx="7248">
                  <c:v>5.1799998283386204</c:v>
                </c:pt>
                <c:pt idx="7249">
                  <c:v>5.1799998283386204</c:v>
                </c:pt>
                <c:pt idx="7250">
                  <c:v>5.1799998283386204</c:v>
                </c:pt>
                <c:pt idx="7251">
                  <c:v>5.1799998283386204</c:v>
                </c:pt>
                <c:pt idx="7252">
                  <c:v>5.1799998283386204</c:v>
                </c:pt>
                <c:pt idx="7253">
                  <c:v>5.1799998283386204</c:v>
                </c:pt>
                <c:pt idx="7254">
                  <c:v>5.1799998283386204</c:v>
                </c:pt>
                <c:pt idx="7255">
                  <c:v>5.1799998283386204</c:v>
                </c:pt>
                <c:pt idx="7256">
                  <c:v>5.1799998283386204</c:v>
                </c:pt>
                <c:pt idx="7257">
                  <c:v>5.1799998283386204</c:v>
                </c:pt>
                <c:pt idx="7258">
                  <c:v>5.1799998283386204</c:v>
                </c:pt>
                <c:pt idx="7259">
                  <c:v>5.1799998283386204</c:v>
                </c:pt>
                <c:pt idx="7260">
                  <c:v>5.1799998283386204</c:v>
                </c:pt>
                <c:pt idx="7261">
                  <c:v>5.1799998283386204</c:v>
                </c:pt>
                <c:pt idx="7262">
                  <c:v>5.1799998283386204</c:v>
                </c:pt>
                <c:pt idx="7263">
                  <c:v>5.1799998283386204</c:v>
                </c:pt>
                <c:pt idx="7264">
                  <c:v>5.1799998283386204</c:v>
                </c:pt>
                <c:pt idx="7265">
                  <c:v>5.1799998283386204</c:v>
                </c:pt>
                <c:pt idx="7266">
                  <c:v>5.1799998283386204</c:v>
                </c:pt>
                <c:pt idx="7267">
                  <c:v>5.1799998283386204</c:v>
                </c:pt>
                <c:pt idx="7268">
                  <c:v>5.1799998283386204</c:v>
                </c:pt>
                <c:pt idx="7269">
                  <c:v>5.1799998283386204</c:v>
                </c:pt>
                <c:pt idx="7270">
                  <c:v>5.1799998283386204</c:v>
                </c:pt>
                <c:pt idx="7271">
                  <c:v>5.1799998283386204</c:v>
                </c:pt>
                <c:pt idx="7272">
                  <c:v>5.1799998283386204</c:v>
                </c:pt>
                <c:pt idx="7273">
                  <c:v>5.1799998283386204</c:v>
                </c:pt>
                <c:pt idx="7274">
                  <c:v>5.1799998283386204</c:v>
                </c:pt>
                <c:pt idx="7275">
                  <c:v>5.1799998283386204</c:v>
                </c:pt>
                <c:pt idx="7276">
                  <c:v>5.1799998283386204</c:v>
                </c:pt>
                <c:pt idx="7277">
                  <c:v>5.1799998283386204</c:v>
                </c:pt>
                <c:pt idx="7278">
                  <c:v>5.1799998283386204</c:v>
                </c:pt>
                <c:pt idx="7279">
                  <c:v>5.1799998283386204</c:v>
                </c:pt>
                <c:pt idx="7280">
                  <c:v>5.1799998283386204</c:v>
                </c:pt>
                <c:pt idx="7281">
                  <c:v>5.1799998283386204</c:v>
                </c:pt>
                <c:pt idx="7282">
                  <c:v>5.1799998283386204</c:v>
                </c:pt>
                <c:pt idx="7283">
                  <c:v>5.1799998283386204</c:v>
                </c:pt>
                <c:pt idx="7284">
                  <c:v>5.1799998283386204</c:v>
                </c:pt>
                <c:pt idx="7285">
                  <c:v>5.1799998283386204</c:v>
                </c:pt>
                <c:pt idx="7286">
                  <c:v>5.1799998283386204</c:v>
                </c:pt>
                <c:pt idx="7287">
                  <c:v>5.1799998283386204</c:v>
                </c:pt>
                <c:pt idx="7288">
                  <c:v>5.1799998283386204</c:v>
                </c:pt>
                <c:pt idx="7289">
                  <c:v>5.1799998283386204</c:v>
                </c:pt>
                <c:pt idx="7290">
                  <c:v>5.1799998283386204</c:v>
                </c:pt>
                <c:pt idx="7291">
                  <c:v>5.1799998283386204</c:v>
                </c:pt>
                <c:pt idx="7292">
                  <c:v>5.1799998283386204</c:v>
                </c:pt>
                <c:pt idx="7293">
                  <c:v>5.1799998283386204</c:v>
                </c:pt>
                <c:pt idx="7294">
                  <c:v>5.1799998283386204</c:v>
                </c:pt>
                <c:pt idx="7295">
                  <c:v>5.1799998283386204</c:v>
                </c:pt>
                <c:pt idx="7296">
                  <c:v>5.1799998283386204</c:v>
                </c:pt>
                <c:pt idx="7297">
                  <c:v>5.1799998283386204</c:v>
                </c:pt>
                <c:pt idx="7298">
                  <c:v>5.1799998283386204</c:v>
                </c:pt>
                <c:pt idx="7299">
                  <c:v>5.1799998283386204</c:v>
                </c:pt>
                <c:pt idx="7300">
                  <c:v>5.1799998283386204</c:v>
                </c:pt>
                <c:pt idx="7301">
                  <c:v>5.1799998283386204</c:v>
                </c:pt>
                <c:pt idx="7302">
                  <c:v>5.1799998283386204</c:v>
                </c:pt>
                <c:pt idx="7303">
                  <c:v>5.1799998283386204</c:v>
                </c:pt>
                <c:pt idx="7304">
                  <c:v>5.1799998283386204</c:v>
                </c:pt>
                <c:pt idx="7305">
                  <c:v>5.1799998283386204</c:v>
                </c:pt>
                <c:pt idx="7306">
                  <c:v>5.1799998283386204</c:v>
                </c:pt>
                <c:pt idx="7307">
                  <c:v>5.1799998283386204</c:v>
                </c:pt>
                <c:pt idx="7308">
                  <c:v>5.1799998283386204</c:v>
                </c:pt>
                <c:pt idx="7309">
                  <c:v>5.1799998283386204</c:v>
                </c:pt>
                <c:pt idx="7310">
                  <c:v>5.1799998283386204</c:v>
                </c:pt>
                <c:pt idx="7311">
                  <c:v>5.1799998283386204</c:v>
                </c:pt>
                <c:pt idx="7312">
                  <c:v>5.1799998283386204</c:v>
                </c:pt>
                <c:pt idx="7313">
                  <c:v>5.1799998283386204</c:v>
                </c:pt>
                <c:pt idx="7314">
                  <c:v>5.1799998283386204</c:v>
                </c:pt>
                <c:pt idx="7315">
                  <c:v>5.1799998283386204</c:v>
                </c:pt>
                <c:pt idx="7316">
                  <c:v>5.1799998283386204</c:v>
                </c:pt>
                <c:pt idx="7317">
                  <c:v>5.1799998283386204</c:v>
                </c:pt>
                <c:pt idx="7318">
                  <c:v>5.1799998283386204</c:v>
                </c:pt>
                <c:pt idx="7319">
                  <c:v>5.1799998283386204</c:v>
                </c:pt>
                <c:pt idx="7320">
                  <c:v>5.1799998283386204</c:v>
                </c:pt>
                <c:pt idx="7321">
                  <c:v>5.1799998283386204</c:v>
                </c:pt>
                <c:pt idx="7322">
                  <c:v>5.1799998283386204</c:v>
                </c:pt>
                <c:pt idx="7323">
                  <c:v>5.1799998283386204</c:v>
                </c:pt>
                <c:pt idx="7324">
                  <c:v>5.1799998283386204</c:v>
                </c:pt>
                <c:pt idx="7325">
                  <c:v>5.1799998283386204</c:v>
                </c:pt>
                <c:pt idx="7326">
                  <c:v>5.1799998283386204</c:v>
                </c:pt>
                <c:pt idx="7327">
                  <c:v>5.1799998283386204</c:v>
                </c:pt>
                <c:pt idx="7328">
                  <c:v>5.1799998283386204</c:v>
                </c:pt>
                <c:pt idx="7329">
                  <c:v>5.1799998283386204</c:v>
                </c:pt>
                <c:pt idx="7330">
                  <c:v>5.1799998283386204</c:v>
                </c:pt>
                <c:pt idx="7331">
                  <c:v>5.1799998283386204</c:v>
                </c:pt>
                <c:pt idx="7332">
                  <c:v>5.1799998283386204</c:v>
                </c:pt>
                <c:pt idx="7333">
                  <c:v>5.1799998283386204</c:v>
                </c:pt>
                <c:pt idx="7334">
                  <c:v>5.1799998283386204</c:v>
                </c:pt>
                <c:pt idx="7335">
                  <c:v>5.1799998283386204</c:v>
                </c:pt>
                <c:pt idx="7336">
                  <c:v>5.1799998283386204</c:v>
                </c:pt>
                <c:pt idx="7337">
                  <c:v>5.1799998283386204</c:v>
                </c:pt>
                <c:pt idx="7338">
                  <c:v>5.1799998283386204</c:v>
                </c:pt>
                <c:pt idx="7339">
                  <c:v>5.1799998283386204</c:v>
                </c:pt>
                <c:pt idx="7340">
                  <c:v>5.1799998283386204</c:v>
                </c:pt>
                <c:pt idx="7341">
                  <c:v>5.1799998283386204</c:v>
                </c:pt>
                <c:pt idx="7342">
                  <c:v>5.1799998283386204</c:v>
                </c:pt>
                <c:pt idx="7343">
                  <c:v>5.1799998283386204</c:v>
                </c:pt>
                <c:pt idx="7344">
                  <c:v>5.1799998283386204</c:v>
                </c:pt>
                <c:pt idx="7345">
                  <c:v>5.1799998283386204</c:v>
                </c:pt>
                <c:pt idx="7346">
                  <c:v>5.1799998283386204</c:v>
                </c:pt>
                <c:pt idx="7347">
                  <c:v>5.1799998283386204</c:v>
                </c:pt>
                <c:pt idx="7348">
                  <c:v>5.1799998283386204</c:v>
                </c:pt>
                <c:pt idx="7349">
                  <c:v>5.1799998283386204</c:v>
                </c:pt>
                <c:pt idx="7350">
                  <c:v>5.1799998283386204</c:v>
                </c:pt>
                <c:pt idx="7351">
                  <c:v>5.1799998283386204</c:v>
                </c:pt>
                <c:pt idx="7352">
                  <c:v>5.1799998283386204</c:v>
                </c:pt>
                <c:pt idx="7353">
                  <c:v>5.1799998283386204</c:v>
                </c:pt>
                <c:pt idx="7354">
                  <c:v>5.1799998283386204</c:v>
                </c:pt>
                <c:pt idx="7355">
                  <c:v>5.1799998283386204</c:v>
                </c:pt>
                <c:pt idx="7356">
                  <c:v>5.1799998283386204</c:v>
                </c:pt>
                <c:pt idx="7357">
                  <c:v>5.1799998283386204</c:v>
                </c:pt>
                <c:pt idx="7358">
                  <c:v>5.1799998283386204</c:v>
                </c:pt>
                <c:pt idx="7359">
                  <c:v>5.1799998283386204</c:v>
                </c:pt>
                <c:pt idx="7360">
                  <c:v>5.1799998283386204</c:v>
                </c:pt>
                <c:pt idx="7361">
                  <c:v>5.1799998283386204</c:v>
                </c:pt>
                <c:pt idx="7362">
                  <c:v>5.1799998283386204</c:v>
                </c:pt>
                <c:pt idx="7363">
                  <c:v>5.1799998283386204</c:v>
                </c:pt>
                <c:pt idx="7364">
                  <c:v>5.1799998283386204</c:v>
                </c:pt>
                <c:pt idx="7365">
                  <c:v>5.1799998283386204</c:v>
                </c:pt>
                <c:pt idx="7366">
                  <c:v>5.1799998283386204</c:v>
                </c:pt>
                <c:pt idx="7367">
                  <c:v>5.1799998283386204</c:v>
                </c:pt>
                <c:pt idx="7368">
                  <c:v>5.1799998283386204</c:v>
                </c:pt>
                <c:pt idx="7369">
                  <c:v>5.1799998283386204</c:v>
                </c:pt>
                <c:pt idx="7370">
                  <c:v>5.1799998283386204</c:v>
                </c:pt>
                <c:pt idx="7371">
                  <c:v>5.1799998283386204</c:v>
                </c:pt>
                <c:pt idx="7372">
                  <c:v>5.1799998283386204</c:v>
                </c:pt>
                <c:pt idx="7373">
                  <c:v>5.1799998283386204</c:v>
                </c:pt>
                <c:pt idx="7374">
                  <c:v>5.1799998283386204</c:v>
                </c:pt>
                <c:pt idx="7375">
                  <c:v>5.1799998283386204</c:v>
                </c:pt>
                <c:pt idx="7376">
                  <c:v>5.1799998283386204</c:v>
                </c:pt>
                <c:pt idx="7377">
                  <c:v>5.1799998283386204</c:v>
                </c:pt>
                <c:pt idx="7378">
                  <c:v>5.1799998283386204</c:v>
                </c:pt>
                <c:pt idx="7379">
                  <c:v>5.1799998283386204</c:v>
                </c:pt>
                <c:pt idx="7380">
                  <c:v>5.1799998283386204</c:v>
                </c:pt>
                <c:pt idx="7381">
                  <c:v>5.1799998283386204</c:v>
                </c:pt>
                <c:pt idx="7382">
                  <c:v>5.1799998283386204</c:v>
                </c:pt>
                <c:pt idx="7383">
                  <c:v>5.1799998283386204</c:v>
                </c:pt>
                <c:pt idx="7384">
                  <c:v>5.1799998283386204</c:v>
                </c:pt>
                <c:pt idx="7385">
                  <c:v>5.1799998283386204</c:v>
                </c:pt>
                <c:pt idx="7386">
                  <c:v>5.1799998283386204</c:v>
                </c:pt>
                <c:pt idx="7387">
                  <c:v>5.1799998283386204</c:v>
                </c:pt>
                <c:pt idx="7388">
                  <c:v>5.1799998283386204</c:v>
                </c:pt>
                <c:pt idx="7389">
                  <c:v>5.1799998283386204</c:v>
                </c:pt>
                <c:pt idx="7390">
                  <c:v>5.1799998283386204</c:v>
                </c:pt>
                <c:pt idx="7391">
                  <c:v>5.1799998283386204</c:v>
                </c:pt>
                <c:pt idx="7392">
                  <c:v>5.1799998283386204</c:v>
                </c:pt>
                <c:pt idx="7393">
                  <c:v>5.1799998283386204</c:v>
                </c:pt>
                <c:pt idx="7394">
                  <c:v>5.1799998283386204</c:v>
                </c:pt>
                <c:pt idx="7395">
                  <c:v>5.1799998283386204</c:v>
                </c:pt>
                <c:pt idx="7396">
                  <c:v>5.1799998283386204</c:v>
                </c:pt>
                <c:pt idx="7397">
                  <c:v>5.1799998283386204</c:v>
                </c:pt>
                <c:pt idx="7398">
                  <c:v>5.1799998283386204</c:v>
                </c:pt>
                <c:pt idx="7399">
                  <c:v>5.1799998283386204</c:v>
                </c:pt>
                <c:pt idx="7400">
                  <c:v>5.1799998283386204</c:v>
                </c:pt>
                <c:pt idx="7401">
                  <c:v>5.1799998283386204</c:v>
                </c:pt>
                <c:pt idx="7402">
                  <c:v>5.1799998283386204</c:v>
                </c:pt>
                <c:pt idx="7403">
                  <c:v>5.1799998283386204</c:v>
                </c:pt>
                <c:pt idx="7404">
                  <c:v>5.1799998283386204</c:v>
                </c:pt>
                <c:pt idx="7405">
                  <c:v>5.1799998283386204</c:v>
                </c:pt>
                <c:pt idx="7406">
                  <c:v>5.1799998283386204</c:v>
                </c:pt>
                <c:pt idx="7407">
                  <c:v>5.1799998283386204</c:v>
                </c:pt>
                <c:pt idx="7408">
                  <c:v>5.1799998283386204</c:v>
                </c:pt>
                <c:pt idx="7409">
                  <c:v>5.1799998283386204</c:v>
                </c:pt>
                <c:pt idx="7410">
                  <c:v>5.1799998283386204</c:v>
                </c:pt>
                <c:pt idx="7411">
                  <c:v>5.1799998283386204</c:v>
                </c:pt>
                <c:pt idx="7412">
                  <c:v>5.1799998283386204</c:v>
                </c:pt>
                <c:pt idx="7413">
                  <c:v>5.1799998283386204</c:v>
                </c:pt>
                <c:pt idx="7414">
                  <c:v>5.1799998283386204</c:v>
                </c:pt>
                <c:pt idx="7415">
                  <c:v>5.1799998283386204</c:v>
                </c:pt>
                <c:pt idx="7416">
                  <c:v>5.1799998283386204</c:v>
                </c:pt>
                <c:pt idx="7417">
                  <c:v>5.1799998283386204</c:v>
                </c:pt>
                <c:pt idx="7418">
                  <c:v>5.1799998283386204</c:v>
                </c:pt>
                <c:pt idx="7419">
                  <c:v>5.1799998283386204</c:v>
                </c:pt>
                <c:pt idx="7420">
                  <c:v>5.1799998283386204</c:v>
                </c:pt>
                <c:pt idx="7421">
                  <c:v>5.1799998283386204</c:v>
                </c:pt>
                <c:pt idx="7422">
                  <c:v>5.1799998283386204</c:v>
                </c:pt>
                <c:pt idx="7423">
                  <c:v>5.1799998283386204</c:v>
                </c:pt>
                <c:pt idx="7424">
                  <c:v>5.1799998283386204</c:v>
                </c:pt>
                <c:pt idx="7425">
                  <c:v>5.1799998283386204</c:v>
                </c:pt>
                <c:pt idx="7426">
                  <c:v>5.1799998283386204</c:v>
                </c:pt>
                <c:pt idx="7427">
                  <c:v>5.1799998283386204</c:v>
                </c:pt>
                <c:pt idx="7428">
                  <c:v>5.1799998283386204</c:v>
                </c:pt>
                <c:pt idx="7429">
                  <c:v>5.1799998283386204</c:v>
                </c:pt>
                <c:pt idx="7430">
                  <c:v>5.1799998283386204</c:v>
                </c:pt>
                <c:pt idx="7431">
                  <c:v>5.1799998283386204</c:v>
                </c:pt>
                <c:pt idx="7432">
                  <c:v>5.1799998283386204</c:v>
                </c:pt>
                <c:pt idx="7433">
                  <c:v>5.1799998283386204</c:v>
                </c:pt>
                <c:pt idx="7434">
                  <c:v>5.1799998283386204</c:v>
                </c:pt>
                <c:pt idx="7435">
                  <c:v>5.1799998283386204</c:v>
                </c:pt>
                <c:pt idx="7436">
                  <c:v>5.1799998283386204</c:v>
                </c:pt>
                <c:pt idx="7437">
                  <c:v>5.1799998283386204</c:v>
                </c:pt>
                <c:pt idx="7438">
                  <c:v>5.1799998283386204</c:v>
                </c:pt>
                <c:pt idx="7439">
                  <c:v>5.1799998283386204</c:v>
                </c:pt>
                <c:pt idx="7440">
                  <c:v>5.1799998283386204</c:v>
                </c:pt>
                <c:pt idx="7441">
                  <c:v>5.1799998283386204</c:v>
                </c:pt>
                <c:pt idx="7442">
                  <c:v>5.1799998283386204</c:v>
                </c:pt>
                <c:pt idx="7443">
                  <c:v>5.1799998283386204</c:v>
                </c:pt>
                <c:pt idx="7444">
                  <c:v>5.1799998283386204</c:v>
                </c:pt>
                <c:pt idx="7445">
                  <c:v>5.1799998283386204</c:v>
                </c:pt>
                <c:pt idx="7446">
                  <c:v>5.1799998283386204</c:v>
                </c:pt>
                <c:pt idx="7447">
                  <c:v>5.1799998283386204</c:v>
                </c:pt>
                <c:pt idx="7448">
                  <c:v>5.1799998283386204</c:v>
                </c:pt>
                <c:pt idx="7449">
                  <c:v>5.1799998283386204</c:v>
                </c:pt>
                <c:pt idx="7450">
                  <c:v>5.1799998283386204</c:v>
                </c:pt>
                <c:pt idx="7451">
                  <c:v>5.1799998283386204</c:v>
                </c:pt>
                <c:pt idx="7452">
                  <c:v>5.1799998283386204</c:v>
                </c:pt>
                <c:pt idx="7453">
                  <c:v>5.1799998283386204</c:v>
                </c:pt>
                <c:pt idx="7454">
                  <c:v>5.1799998283386204</c:v>
                </c:pt>
                <c:pt idx="7455">
                  <c:v>5.1799998283386204</c:v>
                </c:pt>
                <c:pt idx="7456">
                  <c:v>5.1799998283386204</c:v>
                </c:pt>
                <c:pt idx="7457">
                  <c:v>5.1799998283386204</c:v>
                </c:pt>
                <c:pt idx="7458">
                  <c:v>5.1799998283386204</c:v>
                </c:pt>
                <c:pt idx="7459">
                  <c:v>5.1799998283386204</c:v>
                </c:pt>
                <c:pt idx="7460">
                  <c:v>5.1799998283386204</c:v>
                </c:pt>
                <c:pt idx="7461">
                  <c:v>5.1799998283386204</c:v>
                </c:pt>
                <c:pt idx="7462">
                  <c:v>5.1799998283386204</c:v>
                </c:pt>
                <c:pt idx="7463">
                  <c:v>5.1799998283386204</c:v>
                </c:pt>
                <c:pt idx="7464">
                  <c:v>5.1799998283386204</c:v>
                </c:pt>
                <c:pt idx="7465">
                  <c:v>5.1799998283386204</c:v>
                </c:pt>
                <c:pt idx="7466">
                  <c:v>5.1799998283386204</c:v>
                </c:pt>
                <c:pt idx="7467">
                  <c:v>5.1799998283386204</c:v>
                </c:pt>
                <c:pt idx="7468">
                  <c:v>5.1799998283386204</c:v>
                </c:pt>
                <c:pt idx="7469">
                  <c:v>5.1799998283386204</c:v>
                </c:pt>
                <c:pt idx="7470">
                  <c:v>5.1799998283386204</c:v>
                </c:pt>
                <c:pt idx="7471">
                  <c:v>5.1799998283386204</c:v>
                </c:pt>
                <c:pt idx="7472">
                  <c:v>5.1799998283386204</c:v>
                </c:pt>
                <c:pt idx="7473">
                  <c:v>5.1799998283386204</c:v>
                </c:pt>
                <c:pt idx="7474">
                  <c:v>5.1799998283386204</c:v>
                </c:pt>
                <c:pt idx="7475">
                  <c:v>5.1799998283386204</c:v>
                </c:pt>
                <c:pt idx="7476">
                  <c:v>5.1799998283386204</c:v>
                </c:pt>
                <c:pt idx="7477">
                  <c:v>5.1799998283386204</c:v>
                </c:pt>
                <c:pt idx="7478">
                  <c:v>5.1799998283386204</c:v>
                </c:pt>
                <c:pt idx="7479">
                  <c:v>5.1799998283386204</c:v>
                </c:pt>
                <c:pt idx="7480">
                  <c:v>5.1799998283386204</c:v>
                </c:pt>
                <c:pt idx="7481">
                  <c:v>5.1799998283386204</c:v>
                </c:pt>
                <c:pt idx="7482">
                  <c:v>5.1799998283386204</c:v>
                </c:pt>
                <c:pt idx="7483">
                  <c:v>5.1799998283386204</c:v>
                </c:pt>
                <c:pt idx="7484">
                  <c:v>5.1799998283386204</c:v>
                </c:pt>
                <c:pt idx="7485">
                  <c:v>5.1799998283386204</c:v>
                </c:pt>
                <c:pt idx="7486">
                  <c:v>5.1799998283386204</c:v>
                </c:pt>
                <c:pt idx="7487">
                  <c:v>5.1799998283386204</c:v>
                </c:pt>
                <c:pt idx="7488">
                  <c:v>5.1799998283386204</c:v>
                </c:pt>
                <c:pt idx="7489">
                  <c:v>5.1799998283386204</c:v>
                </c:pt>
                <c:pt idx="7490">
                  <c:v>5.1799998283386204</c:v>
                </c:pt>
                <c:pt idx="7491">
                  <c:v>5.1799998283386204</c:v>
                </c:pt>
                <c:pt idx="7492">
                  <c:v>5.1799998283386204</c:v>
                </c:pt>
                <c:pt idx="7493">
                  <c:v>5.1799998283386204</c:v>
                </c:pt>
                <c:pt idx="7494">
                  <c:v>5.1799998283386204</c:v>
                </c:pt>
                <c:pt idx="7495">
                  <c:v>5.1799998283386204</c:v>
                </c:pt>
                <c:pt idx="7496">
                  <c:v>5.1799998283386204</c:v>
                </c:pt>
                <c:pt idx="7497">
                  <c:v>5.1799998283386204</c:v>
                </c:pt>
                <c:pt idx="7498">
                  <c:v>5.1799998283386204</c:v>
                </c:pt>
                <c:pt idx="7499">
                  <c:v>5.1799998283386204</c:v>
                </c:pt>
                <c:pt idx="7500">
                  <c:v>5.1799998283386204</c:v>
                </c:pt>
              </c:numCache>
            </c:numRef>
          </c:xVal>
          <c:yVal>
            <c:numRef>
              <c:f>Sheet1!$K$5:$K$7505</c:f>
              <c:numCache>
                <c:formatCode>General</c:formatCode>
                <c:ptCount val="7501"/>
                <c:pt idx="0">
                  <c:v>469033.91941899451</c:v>
                </c:pt>
                <c:pt idx="1">
                  <c:v>469424.83160595899</c:v>
                </c:pt>
                <c:pt idx="2">
                  <c:v>466700.35097051453</c:v>
                </c:pt>
                <c:pt idx="3">
                  <c:v>467735.99753247912</c:v>
                </c:pt>
                <c:pt idx="4">
                  <c:v>466445.50127203471</c:v>
                </c:pt>
                <c:pt idx="5">
                  <c:v>465143.97595899919</c:v>
                </c:pt>
                <c:pt idx="6">
                  <c:v>467026.54219855473</c:v>
                </c:pt>
                <c:pt idx="7">
                  <c:v>464489.78251051932</c:v>
                </c:pt>
                <c:pt idx="8">
                  <c:v>468679.1612500748</c:v>
                </c:pt>
                <c:pt idx="9">
                  <c:v>464153.47968703939</c:v>
                </c:pt>
                <c:pt idx="10">
                  <c:v>465066.03030159499</c:v>
                </c:pt>
                <c:pt idx="11">
                  <c:v>467653.92686355952</c:v>
                </c:pt>
                <c:pt idx="12">
                  <c:v>465457.243103115</c:v>
                </c:pt>
                <c:pt idx="13">
                  <c:v>464660.73341507959</c:v>
                </c:pt>
                <c:pt idx="14">
                  <c:v>465648.26840463519</c:v>
                </c:pt>
                <c:pt idx="15">
                  <c:v>464787.14934159972</c:v>
                </c:pt>
                <c:pt idx="16">
                  <c:v>464424.98120615532</c:v>
                </c:pt>
                <c:pt idx="17">
                  <c:v>464218.2840181198</c:v>
                </c:pt>
                <c:pt idx="18">
                  <c:v>462330.11588267528</c:v>
                </c:pt>
                <c:pt idx="19">
                  <c:v>463408.87181963993</c:v>
                </c:pt>
                <c:pt idx="20">
                  <c:v>463416.57868419553</c:v>
                </c:pt>
                <c:pt idx="21">
                  <c:v>463205.49087116</c:v>
                </c:pt>
                <c:pt idx="22">
                  <c:v>463775.5883607156</c:v>
                </c:pt>
                <c:pt idx="23">
                  <c:v>462988.70367268007</c:v>
                </c:pt>
                <c:pt idx="24">
                  <c:v>461849.23866223561</c:v>
                </c:pt>
                <c:pt idx="25">
                  <c:v>463438.1508492002</c:v>
                </c:pt>
                <c:pt idx="26">
                  <c:v>462601.39116116479</c:v>
                </c:pt>
                <c:pt idx="27">
                  <c:v>460948.31677572028</c:v>
                </c:pt>
                <c:pt idx="28">
                  <c:v>462301.35396268492</c:v>
                </c:pt>
                <c:pt idx="29">
                  <c:v>463621.21707724041</c:v>
                </c:pt>
                <c:pt idx="30">
                  <c:v>464639.238639205</c:v>
                </c:pt>
                <c:pt idx="31">
                  <c:v>460583.03925376048</c:v>
                </c:pt>
                <c:pt idx="32">
                  <c:v>461461.96706572513</c:v>
                </c:pt>
                <c:pt idx="33">
                  <c:v>460282.70518028061</c:v>
                </c:pt>
                <c:pt idx="34">
                  <c:v>461541.3517422452</c:v>
                </c:pt>
                <c:pt idx="35">
                  <c:v>462997.91798180068</c:v>
                </c:pt>
                <c:pt idx="36">
                  <c:v>462033.39266876527</c:v>
                </c:pt>
                <c:pt idx="37">
                  <c:v>460587.66203332081</c:v>
                </c:pt>
                <c:pt idx="38">
                  <c:v>460816.7773452854</c:v>
                </c:pt>
                <c:pt idx="39">
                  <c:v>461201.874834841</c:v>
                </c:pt>
                <c:pt idx="40">
                  <c:v>461680.89639680547</c:v>
                </c:pt>
                <c:pt idx="41">
                  <c:v>462114.79076136102</c:v>
                </c:pt>
                <c:pt idx="42">
                  <c:v>458045.73419832566</c:v>
                </c:pt>
                <c:pt idx="43">
                  <c:v>458277.70668788115</c:v>
                </c:pt>
                <c:pt idx="44">
                  <c:v>460052.69699984568</c:v>
                </c:pt>
                <c:pt idx="45">
                  <c:v>462100.43511440128</c:v>
                </c:pt>
                <c:pt idx="46">
                  <c:v>460764.51917636581</c:v>
                </c:pt>
                <c:pt idx="47">
                  <c:v>459394.46041592135</c:v>
                </c:pt>
                <c:pt idx="48">
                  <c:v>459200.49760288594</c:v>
                </c:pt>
                <c:pt idx="49">
                  <c:v>460503.00134244142</c:v>
                </c:pt>
                <c:pt idx="50">
                  <c:v>462165.30415440601</c:v>
                </c:pt>
                <c:pt idx="51">
                  <c:v>460584.6225913706</c:v>
                </c:pt>
                <c:pt idx="52">
                  <c:v>460846.84508092608</c:v>
                </c:pt>
                <c:pt idx="53">
                  <c:v>460398.83539289067</c:v>
                </c:pt>
                <c:pt idx="54">
                  <c:v>460242.99538244621</c:v>
                </c:pt>
                <c:pt idx="55">
                  <c:v>460565.1731944108</c:v>
                </c:pt>
                <c:pt idx="56">
                  <c:v>459420.97380896634</c:v>
                </c:pt>
                <c:pt idx="57">
                  <c:v>459017.32349593093</c:v>
                </c:pt>
                <c:pt idx="58">
                  <c:v>461738.10848548642</c:v>
                </c:pt>
                <c:pt idx="59">
                  <c:v>460211.86442245101</c:v>
                </c:pt>
                <c:pt idx="60">
                  <c:v>459345.49316200655</c:v>
                </c:pt>
                <c:pt idx="61">
                  <c:v>457470.88972397108</c:v>
                </c:pt>
                <c:pt idx="62">
                  <c:v>459789.78408852662</c:v>
                </c:pt>
                <c:pt idx="63">
                  <c:v>457373.33690049121</c:v>
                </c:pt>
                <c:pt idx="64">
                  <c:v>455037.60626504675</c:v>
                </c:pt>
                <c:pt idx="65">
                  <c:v>456633.06532701128</c:v>
                </c:pt>
                <c:pt idx="66">
                  <c:v>456593.50656656682</c:v>
                </c:pt>
                <c:pt idx="67">
                  <c:v>462324.18437853141</c:v>
                </c:pt>
                <c:pt idx="68">
                  <c:v>456819.50061808695</c:v>
                </c:pt>
                <c:pt idx="69">
                  <c:v>460324.60030505148</c:v>
                </c:pt>
                <c:pt idx="70">
                  <c:v>458267.85404460708</c:v>
                </c:pt>
                <c:pt idx="71">
                  <c:v>457709.67248157162</c:v>
                </c:pt>
                <c:pt idx="72">
                  <c:v>455808.39497112716</c:v>
                </c:pt>
                <c:pt idx="73">
                  <c:v>458337.68215809175</c:v>
                </c:pt>
                <c:pt idx="74">
                  <c:v>456333.56089764723</c:v>
                </c:pt>
                <c:pt idx="75">
                  <c:v>459219.01995961182</c:v>
                </c:pt>
                <c:pt idx="76">
                  <c:v>457840.82277157641</c:v>
                </c:pt>
                <c:pt idx="77">
                  <c:v>458113.68588613189</c:v>
                </c:pt>
                <c:pt idx="78">
                  <c:v>456719.75432309642</c:v>
                </c:pt>
                <c:pt idx="79">
                  <c:v>455451.57056265202</c:v>
                </c:pt>
                <c:pt idx="80">
                  <c:v>457781.76399961655</c:v>
                </c:pt>
                <c:pt idx="81">
                  <c:v>454762.31461417209</c:v>
                </c:pt>
                <c:pt idx="82">
                  <c:v>455886.64867613668</c:v>
                </c:pt>
                <c:pt idx="83">
                  <c:v>453691.80866569222</c:v>
                </c:pt>
                <c:pt idx="84">
                  <c:v>456112.73647765676</c:v>
                </c:pt>
                <c:pt idx="85">
                  <c:v>455021.09959221235</c:v>
                </c:pt>
                <c:pt idx="86">
                  <c:v>456761.10552917689</c:v>
                </c:pt>
                <c:pt idx="87">
                  <c:v>455999.12489373243</c:v>
                </c:pt>
                <c:pt idx="88">
                  <c:v>456722.24020569702</c:v>
                </c:pt>
                <c:pt idx="89">
                  <c:v>457754.88457025256</c:v>
                </c:pt>
                <c:pt idx="90">
                  <c:v>457565.17175721703</c:v>
                </c:pt>
                <c:pt idx="91">
                  <c:v>456702.95674677263</c:v>
                </c:pt>
                <c:pt idx="92">
                  <c:v>454789.54080873716</c:v>
                </c:pt>
                <c:pt idx="93">
                  <c:v>456366.1070482927</c:v>
                </c:pt>
                <c:pt idx="94">
                  <c:v>455660.36298525729</c:v>
                </c:pt>
                <c:pt idx="95">
                  <c:v>456275.28859981283</c:v>
                </c:pt>
                <c:pt idx="96">
                  <c:v>457176.73203677736</c:v>
                </c:pt>
                <c:pt idx="97">
                  <c:v>452866.59515133296</c:v>
                </c:pt>
                <c:pt idx="98">
                  <c:v>453806.7729632975</c:v>
                </c:pt>
                <c:pt idx="99">
                  <c:v>453271.65170285304</c:v>
                </c:pt>
                <c:pt idx="100">
                  <c:v>454263.11076481763</c:v>
                </c:pt>
                <c:pt idx="101">
                  <c:v>454114.99170178216</c:v>
                </c:pt>
                <c:pt idx="102">
                  <c:v>455400.4641913377</c:v>
                </c:pt>
                <c:pt idx="103">
                  <c:v>456115.20450330229</c:v>
                </c:pt>
                <c:pt idx="104">
                  <c:v>453587.80199285783</c:v>
                </c:pt>
                <c:pt idx="105">
                  <c:v>456809.7454298223</c:v>
                </c:pt>
                <c:pt idx="106">
                  <c:v>453996.6085443779</c:v>
                </c:pt>
                <c:pt idx="107">
                  <c:v>455993.95823134243</c:v>
                </c:pt>
                <c:pt idx="108">
                  <c:v>452346.32134589797</c:v>
                </c:pt>
                <c:pt idx="109">
                  <c:v>453193.06165786256</c:v>
                </c:pt>
                <c:pt idx="110">
                  <c:v>454167.2372724181</c:v>
                </c:pt>
                <c:pt idx="111">
                  <c:v>453856.04008438264</c:v>
                </c:pt>
                <c:pt idx="112">
                  <c:v>454256.34069893823</c:v>
                </c:pt>
                <c:pt idx="113">
                  <c:v>455687.09663590277</c:v>
                </c:pt>
                <c:pt idx="114">
                  <c:v>452474.85037545837</c:v>
                </c:pt>
                <c:pt idx="115">
                  <c:v>453719.4813124229</c:v>
                </c:pt>
                <c:pt idx="116">
                  <c:v>453122.48505197844</c:v>
                </c:pt>
                <c:pt idx="117">
                  <c:v>455201.52223894303</c:v>
                </c:pt>
                <c:pt idx="118">
                  <c:v>453814.47910349845</c:v>
                </c:pt>
                <c:pt idx="119">
                  <c:v>452727.64129046304</c:v>
                </c:pt>
                <c:pt idx="120">
                  <c:v>452817.16065501858</c:v>
                </c:pt>
                <c:pt idx="121">
                  <c:v>455316.26034198317</c:v>
                </c:pt>
                <c:pt idx="122">
                  <c:v>454739.59220653871</c:v>
                </c:pt>
                <c:pt idx="123">
                  <c:v>452416.9262685033</c:v>
                </c:pt>
                <c:pt idx="124">
                  <c:v>453323.64875805879</c:v>
                </c:pt>
                <c:pt idx="125">
                  <c:v>452067.70157002338</c:v>
                </c:pt>
                <c:pt idx="126">
                  <c:v>452232.00438198796</c:v>
                </c:pt>
                <c:pt idx="127">
                  <c:v>452765.39874654345</c:v>
                </c:pt>
                <c:pt idx="128">
                  <c:v>450699.48280850804</c:v>
                </c:pt>
                <c:pt idx="129">
                  <c:v>449374.47092306358</c:v>
                </c:pt>
                <c:pt idx="130">
                  <c:v>452359.63311002811</c:v>
                </c:pt>
                <c:pt idx="131">
                  <c:v>451379.37122458371</c:v>
                </c:pt>
                <c:pt idx="132">
                  <c:v>453708.15841154824</c:v>
                </c:pt>
                <c:pt idx="133">
                  <c:v>451581.53715110372</c:v>
                </c:pt>
                <c:pt idx="134">
                  <c:v>450404.44933806837</c:v>
                </c:pt>
                <c:pt idx="135">
                  <c:v>450908.21870262391</c:v>
                </c:pt>
                <c:pt idx="136">
                  <c:v>451272.22463958838</c:v>
                </c:pt>
                <c:pt idx="137">
                  <c:v>449880.05650414398</c:v>
                </c:pt>
                <c:pt idx="138">
                  <c:v>451709.04681610857</c:v>
                </c:pt>
                <c:pt idx="139">
                  <c:v>451057.62868066411</c:v>
                </c:pt>
                <c:pt idx="140">
                  <c:v>451578.38461762865</c:v>
                </c:pt>
                <c:pt idx="141">
                  <c:v>450096.63835718419</c:v>
                </c:pt>
                <c:pt idx="142">
                  <c:v>449364.76929414878</c:v>
                </c:pt>
                <c:pt idx="143">
                  <c:v>451961.55428370432</c:v>
                </c:pt>
                <c:pt idx="144">
                  <c:v>452271.68522066885</c:v>
                </c:pt>
                <c:pt idx="145">
                  <c:v>451522.34521022445</c:v>
                </c:pt>
                <c:pt idx="146">
                  <c:v>450348.10114718898</c:v>
                </c:pt>
                <c:pt idx="147">
                  <c:v>450511.82363674452</c:v>
                </c:pt>
                <c:pt idx="148">
                  <c:v>450371.56394870905</c:v>
                </c:pt>
                <c:pt idx="149">
                  <c:v>450465.73956326459</c:v>
                </c:pt>
                <c:pt idx="150">
                  <c:v>452006.04237522912</c:v>
                </c:pt>
                <c:pt idx="151">
                  <c:v>448450.95456219371</c:v>
                </c:pt>
                <c:pt idx="152">
                  <c:v>450402.36455174926</c:v>
                </c:pt>
                <c:pt idx="153">
                  <c:v>451702.02673871384</c:v>
                </c:pt>
                <c:pt idx="154">
                  <c:v>453284.04610326939</c:v>
                </c:pt>
                <c:pt idx="155">
                  <c:v>452435.25516523392</c:v>
                </c:pt>
                <c:pt idx="156">
                  <c:v>448841.18077978946</c:v>
                </c:pt>
                <c:pt idx="157">
                  <c:v>449148.35859175405</c:v>
                </c:pt>
                <c:pt idx="158">
                  <c:v>448032.11233130959</c:v>
                </c:pt>
                <c:pt idx="159">
                  <c:v>449573.25889327412</c:v>
                </c:pt>
                <c:pt idx="160">
                  <c:v>449370.82513282966</c:v>
                </c:pt>
                <c:pt idx="161">
                  <c:v>450141.00294479425</c:v>
                </c:pt>
                <c:pt idx="162">
                  <c:v>450328.28793434979</c:v>
                </c:pt>
                <c:pt idx="163">
                  <c:v>451105.85637131432</c:v>
                </c:pt>
                <c:pt idx="164">
                  <c:v>447874.86011086986</c:v>
                </c:pt>
                <c:pt idx="165">
                  <c:v>449054.9285478344</c:v>
                </c:pt>
                <c:pt idx="166">
                  <c:v>447205.80728738999</c:v>
                </c:pt>
                <c:pt idx="167">
                  <c:v>447643.76634935453</c:v>
                </c:pt>
                <c:pt idx="168">
                  <c:v>449847.55133891007</c:v>
                </c:pt>
                <c:pt idx="169">
                  <c:v>452580.01040087466</c:v>
                </c:pt>
                <c:pt idx="170">
                  <c:v>447787.1078904302</c:v>
                </c:pt>
                <c:pt idx="171">
                  <c:v>450300.55132739473</c:v>
                </c:pt>
                <c:pt idx="172">
                  <c:v>451936.11756695033</c:v>
                </c:pt>
                <c:pt idx="173">
                  <c:v>449765.31100391486</c:v>
                </c:pt>
                <c:pt idx="174">
                  <c:v>448887.23661847034</c:v>
                </c:pt>
                <c:pt idx="175">
                  <c:v>447119.52380543493</c:v>
                </c:pt>
                <c:pt idx="176">
                  <c:v>447318.06880489952</c:v>
                </c:pt>
                <c:pt idx="177">
                  <c:v>450740.06473195506</c:v>
                </c:pt>
                <c:pt idx="178">
                  <c:v>447999.11754391959</c:v>
                </c:pt>
                <c:pt idx="179">
                  <c:v>448256.69940847513</c:v>
                </c:pt>
                <c:pt idx="180">
                  <c:v>446575.51784543967</c:v>
                </c:pt>
                <c:pt idx="181">
                  <c:v>448835.83408499527</c:v>
                </c:pt>
                <c:pt idx="182">
                  <c:v>448452.85564695986</c:v>
                </c:pt>
                <c:pt idx="183">
                  <c:v>446614.46094901534</c:v>
                </c:pt>
                <c:pt idx="184">
                  <c:v>447917.39657347993</c:v>
                </c:pt>
                <c:pt idx="185">
                  <c:v>448120.05656303547</c:v>
                </c:pt>
                <c:pt idx="186">
                  <c:v>449997.4543027071</c:v>
                </c:pt>
                <c:pt idx="187">
                  <c:v>447028.3218074055</c:v>
                </c:pt>
                <c:pt idx="188">
                  <c:v>448265.34663307929</c:v>
                </c:pt>
                <c:pt idx="189">
                  <c:v>447425.67874263605</c:v>
                </c:pt>
                <c:pt idx="190">
                  <c:v>447708.44160837255</c:v>
                </c:pt>
                <c:pt idx="191">
                  <c:v>447385.02738407231</c:v>
                </c:pt>
                <c:pt idx="192">
                  <c:v>448882.87203865632</c:v>
                </c:pt>
                <c:pt idx="193">
                  <c:v>446447.26616678364</c:v>
                </c:pt>
                <c:pt idx="194">
                  <c:v>448278.66135899944</c:v>
                </c:pt>
                <c:pt idx="195">
                  <c:v>450119.66071333899</c:v>
                </c:pt>
                <c:pt idx="196">
                  <c:v>447392.73925447121</c:v>
                </c:pt>
                <c:pt idx="197">
                  <c:v>446293.25789630745</c:v>
                </c:pt>
                <c:pt idx="198">
                  <c:v>445784.41822264064</c:v>
                </c:pt>
                <c:pt idx="199">
                  <c:v>447316.80771325808</c:v>
                </c:pt>
                <c:pt idx="200">
                  <c:v>445915.25294857682</c:v>
                </c:pt>
                <c:pt idx="201">
                  <c:v>447080.28985626041</c:v>
                </c:pt>
                <c:pt idx="202">
                  <c:v>444953.46999234881</c:v>
                </c:pt>
                <c:pt idx="203">
                  <c:v>450539.23711969459</c:v>
                </c:pt>
                <c:pt idx="204">
                  <c:v>450227.42091402592</c:v>
                </c:pt>
                <c:pt idx="205">
                  <c:v>446796.8010723184</c:v>
                </c:pt>
                <c:pt idx="206">
                  <c:v>446163.91821117699</c:v>
                </c:pt>
                <c:pt idx="207">
                  <c:v>446063.10671170085</c:v>
                </c:pt>
                <c:pt idx="208">
                  <c:v>446113.00094387121</c:v>
                </c:pt>
                <c:pt idx="209">
                  <c:v>447305.88059791096</c:v>
                </c:pt>
                <c:pt idx="210">
                  <c:v>448149.1378596779</c:v>
                </c:pt>
                <c:pt idx="211">
                  <c:v>446839.68522851774</c:v>
                </c:pt>
                <c:pt idx="212">
                  <c:v>445430.77426866587</c:v>
                </c:pt>
                <c:pt idx="213">
                  <c:v>445190.80185109063</c:v>
                </c:pt>
                <c:pt idx="214">
                  <c:v>447678.70704340434</c:v>
                </c:pt>
                <c:pt idx="215">
                  <c:v>446453.28515069844</c:v>
                </c:pt>
                <c:pt idx="216">
                  <c:v>445617.14711896237</c:v>
                </c:pt>
                <c:pt idx="217">
                  <c:v>446318.05699991045</c:v>
                </c:pt>
                <c:pt idx="218">
                  <c:v>445293.18043040915</c:v>
                </c:pt>
                <c:pt idx="219">
                  <c:v>447997.89864629554</c:v>
                </c:pt>
                <c:pt idx="220">
                  <c:v>445504.76010031364</c:v>
                </c:pt>
                <c:pt idx="221">
                  <c:v>446042.65383742296</c:v>
                </c:pt>
                <c:pt idx="222">
                  <c:v>446595.11268874496</c:v>
                </c:pt>
                <c:pt idx="223">
                  <c:v>446814.33038336184</c:v>
                </c:pt>
                <c:pt idx="224">
                  <c:v>445881.97256827226</c:v>
                </c:pt>
                <c:pt idx="225">
                  <c:v>444821.73296918115</c:v>
                </c:pt>
                <c:pt idx="226">
                  <c:v>445466.41315985785</c:v>
                </c:pt>
                <c:pt idx="227">
                  <c:v>445616.47096745</c:v>
                </c:pt>
                <c:pt idx="228">
                  <c:v>447877.08448759554</c:v>
                </c:pt>
                <c:pt idx="229">
                  <c:v>447192.74750073772</c:v>
                </c:pt>
                <c:pt idx="230">
                  <c:v>444968.64591163635</c:v>
                </c:pt>
                <c:pt idx="231">
                  <c:v>445903.72662911325</c:v>
                </c:pt>
                <c:pt idx="232">
                  <c:v>445428.66774204973</c:v>
                </c:pt>
                <c:pt idx="233">
                  <c:v>445875.15053764556</c:v>
                </c:pt>
                <c:pt idx="234">
                  <c:v>445329.71247640438</c:v>
                </c:pt>
                <c:pt idx="235">
                  <c:v>445426.448911404</c:v>
                </c:pt>
                <c:pt idx="236">
                  <c:v>446769.88948726957</c:v>
                </c:pt>
                <c:pt idx="237">
                  <c:v>445828.96549795754</c:v>
                </c:pt>
                <c:pt idx="238">
                  <c:v>444339.15970971447</c:v>
                </c:pt>
                <c:pt idx="239">
                  <c:v>445070.06748237519</c:v>
                </c:pt>
                <c:pt idx="240">
                  <c:v>446952.77314130805</c:v>
                </c:pt>
                <c:pt idx="241">
                  <c:v>446137.49704972625</c:v>
                </c:pt>
                <c:pt idx="242">
                  <c:v>444997.15946711949</c:v>
                </c:pt>
                <c:pt idx="243">
                  <c:v>445544.01201007975</c:v>
                </c:pt>
                <c:pt idx="244">
                  <c:v>445807.16243471787</c:v>
                </c:pt>
                <c:pt idx="245">
                  <c:v>445207.82329850475</c:v>
                </c:pt>
                <c:pt idx="246">
                  <c:v>445017.61797917227</c:v>
                </c:pt>
                <c:pt idx="247">
                  <c:v>446617.87622507033</c:v>
                </c:pt>
                <c:pt idx="248">
                  <c:v>445212.19797305187</c:v>
                </c:pt>
                <c:pt idx="249">
                  <c:v>446787.34266234568</c:v>
                </c:pt>
                <c:pt idx="250">
                  <c:v>443464.66803892562</c:v>
                </c:pt>
                <c:pt idx="251">
                  <c:v>445654.46007267665</c:v>
                </c:pt>
                <c:pt idx="252">
                  <c:v>443854.05942436273</c:v>
                </c:pt>
                <c:pt idx="253">
                  <c:v>443177.68320988899</c:v>
                </c:pt>
                <c:pt idx="254">
                  <c:v>444930.35650193237</c:v>
                </c:pt>
                <c:pt idx="255">
                  <c:v>444323.60891301831</c:v>
                </c:pt>
                <c:pt idx="256">
                  <c:v>443517.63739420351</c:v>
                </c:pt>
                <c:pt idx="257">
                  <c:v>444946.68249213381</c:v>
                </c:pt>
                <c:pt idx="258">
                  <c:v>443392.23022374522</c:v>
                </c:pt>
                <c:pt idx="259">
                  <c:v>445011.96644480433</c:v>
                </c:pt>
                <c:pt idx="260">
                  <c:v>444475.54123812669</c:v>
                </c:pt>
                <c:pt idx="261">
                  <c:v>447284.34358109912</c:v>
                </c:pt>
                <c:pt idx="262">
                  <c:v>443478.92199741706</c:v>
                </c:pt>
                <c:pt idx="263">
                  <c:v>444715.12639858737</c:v>
                </c:pt>
                <c:pt idx="264">
                  <c:v>445532.87249918544</c:v>
                </c:pt>
                <c:pt idx="265">
                  <c:v>444105.72895733803</c:v>
                </c:pt>
                <c:pt idx="266">
                  <c:v>445939.52555350075</c:v>
                </c:pt>
                <c:pt idx="267">
                  <c:v>445876.66687992029</c:v>
                </c:pt>
                <c:pt idx="268">
                  <c:v>445655.52178293222</c:v>
                </c:pt>
                <c:pt idx="269">
                  <c:v>445130.13547640317</c:v>
                </c:pt>
                <c:pt idx="270">
                  <c:v>443795.63462254906</c:v>
                </c:pt>
                <c:pt idx="271">
                  <c:v>444194.40036935586</c:v>
                </c:pt>
                <c:pt idx="272">
                  <c:v>444070.95000742009</c:v>
                </c:pt>
                <c:pt idx="273">
                  <c:v>442808.70374384749</c:v>
                </c:pt>
                <c:pt idx="274">
                  <c:v>443405.24918511463</c:v>
                </c:pt>
                <c:pt idx="275">
                  <c:v>443915.13153494697</c:v>
                </c:pt>
                <c:pt idx="276">
                  <c:v>443277.92584685341</c:v>
                </c:pt>
                <c:pt idx="277">
                  <c:v>444167.81655272358</c:v>
                </c:pt>
                <c:pt idx="278">
                  <c:v>442630.80978871178</c:v>
                </c:pt>
                <c:pt idx="279">
                  <c:v>443957.00098224642</c:v>
                </c:pt>
                <c:pt idx="280">
                  <c:v>442151.83376610081</c:v>
                </c:pt>
                <c:pt idx="281">
                  <c:v>442483.91138358443</c:v>
                </c:pt>
                <c:pt idx="282">
                  <c:v>443333.74777658971</c:v>
                </c:pt>
                <c:pt idx="283">
                  <c:v>444317.48525430687</c:v>
                </c:pt>
                <c:pt idx="284">
                  <c:v>445948.81744274742</c:v>
                </c:pt>
                <c:pt idx="285">
                  <c:v>444062.55852948281</c:v>
                </c:pt>
                <c:pt idx="286">
                  <c:v>443107.44901214313</c:v>
                </c:pt>
                <c:pt idx="287">
                  <c:v>443032.37339418131</c:v>
                </c:pt>
                <c:pt idx="288">
                  <c:v>444123.07216984598</c:v>
                </c:pt>
                <c:pt idx="289">
                  <c:v>446411.57828347146</c:v>
                </c:pt>
                <c:pt idx="290">
                  <c:v>443553.85097592504</c:v>
                </c:pt>
                <c:pt idx="291">
                  <c:v>442302.44663242239</c:v>
                </c:pt>
                <c:pt idx="292">
                  <c:v>442166.69167794945</c:v>
                </c:pt>
                <c:pt idx="293">
                  <c:v>442692.72843860323</c:v>
                </c:pt>
                <c:pt idx="294">
                  <c:v>443269.85989848815</c:v>
                </c:pt>
                <c:pt idx="295">
                  <c:v>444919.3924495831</c:v>
                </c:pt>
                <c:pt idx="296">
                  <c:v>441598.24626011041</c:v>
                </c:pt>
                <c:pt idx="297">
                  <c:v>442864.34491293097</c:v>
                </c:pt>
                <c:pt idx="298">
                  <c:v>443417.70232288534</c:v>
                </c:pt>
                <c:pt idx="299">
                  <c:v>444573.49988871603</c:v>
                </c:pt>
                <c:pt idx="300">
                  <c:v>443284.70464688184</c:v>
                </c:pt>
                <c:pt idx="301">
                  <c:v>442033.95417202479</c:v>
                </c:pt>
                <c:pt idx="302">
                  <c:v>442649.38908884098</c:v>
                </c:pt>
                <c:pt idx="303">
                  <c:v>442079.09705537418</c:v>
                </c:pt>
                <c:pt idx="304">
                  <c:v>442057.97306881653</c:v>
                </c:pt>
                <c:pt idx="305">
                  <c:v>443004.22197302047</c:v>
                </c:pt>
                <c:pt idx="306">
                  <c:v>441557.46095518221</c:v>
                </c:pt>
                <c:pt idx="307">
                  <c:v>442526.50424261024</c:v>
                </c:pt>
                <c:pt idx="308">
                  <c:v>444224.47338146711</c:v>
                </c:pt>
                <c:pt idx="309">
                  <c:v>443074.12790987029</c:v>
                </c:pt>
                <c:pt idx="310">
                  <c:v>444838.20220251562</c:v>
                </c:pt>
                <c:pt idx="311">
                  <c:v>443462.18236847711</c:v>
                </c:pt>
                <c:pt idx="312">
                  <c:v>443206.90869038674</c:v>
                </c:pt>
                <c:pt idx="313">
                  <c:v>444766.14852562704</c:v>
                </c:pt>
                <c:pt idx="314">
                  <c:v>441304.58937389398</c:v>
                </c:pt>
                <c:pt idx="315">
                  <c:v>441829.37360102747</c:v>
                </c:pt>
                <c:pt idx="316">
                  <c:v>441934.53678862791</c:v>
                </c:pt>
                <c:pt idx="317">
                  <c:v>442339.46348834352</c:v>
                </c:pt>
                <c:pt idx="318">
                  <c:v>443469.64588737028</c:v>
                </c:pt>
                <c:pt idx="319">
                  <c:v>442263.63260831428</c:v>
                </c:pt>
                <c:pt idx="320">
                  <c:v>443666.95921924361</c:v>
                </c:pt>
                <c:pt idx="321">
                  <c:v>442625.5805910725</c:v>
                </c:pt>
                <c:pt idx="322">
                  <c:v>440942.76234849711</c:v>
                </c:pt>
                <c:pt idx="323">
                  <c:v>440757.00624589022</c:v>
                </c:pt>
                <c:pt idx="324">
                  <c:v>442746.81658778648</c:v>
                </c:pt>
                <c:pt idx="325">
                  <c:v>442277.99981436686</c:v>
                </c:pt>
                <c:pt idx="326">
                  <c:v>441108.66530032747</c:v>
                </c:pt>
                <c:pt idx="327">
                  <c:v>440291.5005453644</c:v>
                </c:pt>
                <c:pt idx="328">
                  <c:v>439880.97606230952</c:v>
                </c:pt>
                <c:pt idx="329">
                  <c:v>443318.01020127936</c:v>
                </c:pt>
                <c:pt idx="330">
                  <c:v>441706.19847341394</c:v>
                </c:pt>
                <c:pt idx="331">
                  <c:v>441772.36119090946</c:v>
                </c:pt>
                <c:pt idx="332">
                  <c:v>441202.23449836532</c:v>
                </c:pt>
                <c:pt idx="333">
                  <c:v>441160.84610736283</c:v>
                </c:pt>
                <c:pt idx="334">
                  <c:v>443158.33059830958</c:v>
                </c:pt>
                <c:pt idx="335">
                  <c:v>441291.04734590166</c:v>
                </c:pt>
                <c:pt idx="336">
                  <c:v>441635.74812650692</c:v>
                </c:pt>
                <c:pt idx="337">
                  <c:v>440115.36688817013</c:v>
                </c:pt>
                <c:pt idx="338">
                  <c:v>441819.37415556703</c:v>
                </c:pt>
                <c:pt idx="339">
                  <c:v>441496.09805339383</c:v>
                </c:pt>
                <c:pt idx="340">
                  <c:v>443850.47786478692</c:v>
                </c:pt>
                <c:pt idx="341">
                  <c:v>442709.24439925398</c:v>
                </c:pt>
                <c:pt idx="342">
                  <c:v>441733.13381323923</c:v>
                </c:pt>
                <c:pt idx="343">
                  <c:v>442219.95079393871</c:v>
                </c:pt>
                <c:pt idx="344">
                  <c:v>440400.74400625826</c:v>
                </c:pt>
                <c:pt idx="345">
                  <c:v>441276.75205866719</c:v>
                </c:pt>
                <c:pt idx="346">
                  <c:v>442441.18767687876</c:v>
                </c:pt>
                <c:pt idx="347">
                  <c:v>441551.8477355892</c:v>
                </c:pt>
                <c:pt idx="348">
                  <c:v>440661.60121897369</c:v>
                </c:pt>
                <c:pt idx="349">
                  <c:v>441329.99140946259</c:v>
                </c:pt>
                <c:pt idx="350">
                  <c:v>438663.29353953869</c:v>
                </c:pt>
                <c:pt idx="351">
                  <c:v>440772.74198389804</c:v>
                </c:pt>
                <c:pt idx="352">
                  <c:v>440498.8992422368</c:v>
                </c:pt>
                <c:pt idx="353">
                  <c:v>441783.41555719305</c:v>
                </c:pt>
                <c:pt idx="354">
                  <c:v>442453.55294427159</c:v>
                </c:pt>
                <c:pt idx="355">
                  <c:v>441640.32883191801</c:v>
                </c:pt>
                <c:pt idx="356">
                  <c:v>440771.63384482835</c:v>
                </c:pt>
                <c:pt idx="357">
                  <c:v>439688.26666991127</c:v>
                </c:pt>
                <c:pt idx="358">
                  <c:v>439892.66118413041</c:v>
                </c:pt>
                <c:pt idx="359">
                  <c:v>438651.77232270199</c:v>
                </c:pt>
                <c:pt idx="360">
                  <c:v>439148.84227282199</c:v>
                </c:pt>
                <c:pt idx="361">
                  <c:v>443203.44316567015</c:v>
                </c:pt>
                <c:pt idx="362">
                  <c:v>443770.18855216808</c:v>
                </c:pt>
                <c:pt idx="363">
                  <c:v>439266.85368680279</c:v>
                </c:pt>
                <c:pt idx="364">
                  <c:v>438088.04794427042</c:v>
                </c:pt>
                <c:pt idx="365">
                  <c:v>439348.94502502232</c:v>
                </c:pt>
                <c:pt idx="366">
                  <c:v>438661.77565393707</c:v>
                </c:pt>
                <c:pt idx="367">
                  <c:v>440309.76821727323</c:v>
                </c:pt>
                <c:pt idx="368">
                  <c:v>442112.69615222659</c:v>
                </c:pt>
                <c:pt idx="369">
                  <c:v>439030.45191602089</c:v>
                </c:pt>
                <c:pt idx="370">
                  <c:v>440324.70371999056</c:v>
                </c:pt>
                <c:pt idx="371">
                  <c:v>440539.45339466596</c:v>
                </c:pt>
                <c:pt idx="372">
                  <c:v>440285.16968974326</c:v>
                </c:pt>
                <c:pt idx="373">
                  <c:v>441417.54194421839</c:v>
                </c:pt>
                <c:pt idx="374">
                  <c:v>440339.55085588107</c:v>
                </c:pt>
                <c:pt idx="375">
                  <c:v>440659.63576203393</c:v>
                </c:pt>
                <c:pt idx="376">
                  <c:v>440528.22634987324</c:v>
                </c:pt>
                <c:pt idx="377">
                  <c:v>439510.26793159492</c:v>
                </c:pt>
                <c:pt idx="378">
                  <c:v>440079.12954216154</c:v>
                </c:pt>
                <c:pt idx="379">
                  <c:v>438582.32311242988</c:v>
                </c:pt>
                <c:pt idx="380">
                  <c:v>440790.44423816918</c:v>
                </c:pt>
                <c:pt idx="381">
                  <c:v>440236.19604407548</c:v>
                </c:pt>
                <c:pt idx="382">
                  <c:v>438644.75225938472</c:v>
                </c:pt>
                <c:pt idx="383">
                  <c:v>437638.6326139067</c:v>
                </c:pt>
                <c:pt idx="384">
                  <c:v>437206.22958518419</c:v>
                </c:pt>
                <c:pt idx="385">
                  <c:v>437167.83223541308</c:v>
                </c:pt>
                <c:pt idx="386">
                  <c:v>440220.82523810345</c:v>
                </c:pt>
                <c:pt idx="387">
                  <c:v>439458.4236220172</c:v>
                </c:pt>
                <c:pt idx="388">
                  <c:v>438892.94955897093</c:v>
                </c:pt>
                <c:pt idx="389">
                  <c:v>439772.97336116037</c:v>
                </c:pt>
                <c:pt idx="390">
                  <c:v>440192.37970887055</c:v>
                </c:pt>
                <c:pt idx="391">
                  <c:v>440145.1258048141</c:v>
                </c:pt>
                <c:pt idx="392">
                  <c:v>439951.23695258208</c:v>
                </c:pt>
                <c:pt idx="393">
                  <c:v>438725.20533937053</c:v>
                </c:pt>
                <c:pt idx="394">
                  <c:v>439021.15783973882</c:v>
                </c:pt>
                <c:pt idx="395">
                  <c:v>439722.39539285027</c:v>
                </c:pt>
                <c:pt idx="396">
                  <c:v>439693.1933090706</c:v>
                </c:pt>
                <c:pt idx="397">
                  <c:v>436225.8640880959</c:v>
                </c:pt>
                <c:pt idx="398">
                  <c:v>439065.16742376098</c:v>
                </c:pt>
                <c:pt idx="399">
                  <c:v>439643.02924167848</c:v>
                </c:pt>
                <c:pt idx="400">
                  <c:v>439799.4357964893</c:v>
                </c:pt>
                <c:pt idx="401">
                  <c:v>438673.8714628896</c:v>
                </c:pt>
                <c:pt idx="402">
                  <c:v>439620.87530307542</c:v>
                </c:pt>
                <c:pt idx="403">
                  <c:v>440080.1835818516</c:v>
                </c:pt>
                <c:pt idx="404">
                  <c:v>439599.65970789088</c:v>
                </c:pt>
                <c:pt idx="405">
                  <c:v>439745.74306930421</c:v>
                </c:pt>
                <c:pt idx="406">
                  <c:v>440477.77741578763</c:v>
                </c:pt>
                <c:pt idx="407">
                  <c:v>440526.67089392227</c:v>
                </c:pt>
                <c:pt idx="408">
                  <c:v>440199.24783632829</c:v>
                </c:pt>
                <c:pt idx="409">
                  <c:v>437578.69763789279</c:v>
                </c:pt>
                <c:pt idx="410">
                  <c:v>438697.42654831178</c:v>
                </c:pt>
                <c:pt idx="411">
                  <c:v>440588.40522094356</c:v>
                </c:pt>
                <c:pt idx="412">
                  <c:v>441161.95797485427</c:v>
                </c:pt>
                <c:pt idx="413">
                  <c:v>439600.76639920799</c:v>
                </c:pt>
                <c:pt idx="414">
                  <c:v>441174.27580620063</c:v>
                </c:pt>
                <c:pt idx="415">
                  <c:v>439811.10529346799</c:v>
                </c:pt>
                <c:pt idx="416">
                  <c:v>439496.14166652161</c:v>
                </c:pt>
                <c:pt idx="417">
                  <c:v>438704.66808380268</c:v>
                </c:pt>
                <c:pt idx="418">
                  <c:v>439411.63767000713</c:v>
                </c:pt>
                <c:pt idx="419">
                  <c:v>438656.21640454861</c:v>
                </c:pt>
                <c:pt idx="420">
                  <c:v>438273.55670438323</c:v>
                </c:pt>
                <c:pt idx="421">
                  <c:v>439615.63704722951</c:v>
                </c:pt>
                <c:pt idx="422">
                  <c:v>440860.00430778391</c:v>
                </c:pt>
                <c:pt idx="423">
                  <c:v>438903.69947223808</c:v>
                </c:pt>
                <c:pt idx="424">
                  <c:v>440167.65619399154</c:v>
                </c:pt>
                <c:pt idx="425">
                  <c:v>437427.72795754147</c:v>
                </c:pt>
                <c:pt idx="426">
                  <c:v>439711.35226258391</c:v>
                </c:pt>
                <c:pt idx="427">
                  <c:v>434848.6306713149</c:v>
                </c:pt>
                <c:pt idx="428">
                  <c:v>438330.2682408999</c:v>
                </c:pt>
                <c:pt idx="429">
                  <c:v>439927.62048279127</c:v>
                </c:pt>
                <c:pt idx="430">
                  <c:v>438194.40026495972</c:v>
                </c:pt>
                <c:pt idx="431">
                  <c:v>440462.54508710135</c:v>
                </c:pt>
                <c:pt idx="432">
                  <c:v>439852.91626316082</c:v>
                </c:pt>
                <c:pt idx="433">
                  <c:v>439671.07241603179</c:v>
                </c:pt>
                <c:pt idx="434">
                  <c:v>438865.67173296452</c:v>
                </c:pt>
                <c:pt idx="435">
                  <c:v>440133.38608865469</c:v>
                </c:pt>
                <c:pt idx="436">
                  <c:v>437741.45180382708</c:v>
                </c:pt>
                <c:pt idx="437">
                  <c:v>439438.1228003159</c:v>
                </c:pt>
                <c:pt idx="438">
                  <c:v>441308.58070965071</c:v>
                </c:pt>
                <c:pt idx="439">
                  <c:v>439471.07553152757</c:v>
                </c:pt>
                <c:pt idx="440">
                  <c:v>436824.30453095149</c:v>
                </c:pt>
                <c:pt idx="441">
                  <c:v>437305.9044286962</c:v>
                </c:pt>
                <c:pt idx="442">
                  <c:v>438571.4396755714</c:v>
                </c:pt>
                <c:pt idx="443">
                  <c:v>437652.00402127311</c:v>
                </c:pt>
                <c:pt idx="444">
                  <c:v>441293.43536258704</c:v>
                </c:pt>
                <c:pt idx="445">
                  <c:v>437719.92509422568</c:v>
                </c:pt>
                <c:pt idx="446">
                  <c:v>440011.49079877918</c:v>
                </c:pt>
                <c:pt idx="447">
                  <c:v>438962.92153844377</c:v>
                </c:pt>
                <c:pt idx="448">
                  <c:v>440641.07084178639</c:v>
                </c:pt>
                <c:pt idx="449">
                  <c:v>440426.55977745698</c:v>
                </c:pt>
                <c:pt idx="450">
                  <c:v>438109.44499732711</c:v>
                </c:pt>
                <c:pt idx="451">
                  <c:v>435334.46087609272</c:v>
                </c:pt>
                <c:pt idx="452">
                  <c:v>438876.00585095002</c:v>
                </c:pt>
                <c:pt idx="453">
                  <c:v>438139.40220894309</c:v>
                </c:pt>
                <c:pt idx="454">
                  <c:v>440922.40381426772</c:v>
                </c:pt>
                <c:pt idx="455">
                  <c:v>438902.31732727238</c:v>
                </c:pt>
                <c:pt idx="456">
                  <c:v>437537.4708726533</c:v>
                </c:pt>
                <c:pt idx="457">
                  <c:v>437859.07736923668</c:v>
                </c:pt>
                <c:pt idx="458">
                  <c:v>437469.63285515388</c:v>
                </c:pt>
                <c:pt idx="459">
                  <c:v>438883.1861850358</c:v>
                </c:pt>
                <c:pt idx="460">
                  <c:v>438172.69048357842</c:v>
                </c:pt>
                <c:pt idx="461">
                  <c:v>437841.74148889061</c:v>
                </c:pt>
                <c:pt idx="462">
                  <c:v>435796.5930380387</c:v>
                </c:pt>
                <c:pt idx="463">
                  <c:v>437155.49711743579</c:v>
                </c:pt>
                <c:pt idx="464">
                  <c:v>436276.43028927798</c:v>
                </c:pt>
                <c:pt idx="465">
                  <c:v>437175.0820484577</c:v>
                </c:pt>
                <c:pt idx="466">
                  <c:v>439737.4015309746</c:v>
                </c:pt>
                <c:pt idx="467">
                  <c:v>438657.75791752507</c:v>
                </c:pt>
                <c:pt idx="468">
                  <c:v>438242.22152030509</c:v>
                </c:pt>
                <c:pt idx="469">
                  <c:v>439503.88027849077</c:v>
                </c:pt>
                <c:pt idx="470">
                  <c:v>437195.38643951458</c:v>
                </c:pt>
                <c:pt idx="471">
                  <c:v>436738.1951283564</c:v>
                </c:pt>
                <c:pt idx="472">
                  <c:v>437160.78290721239</c:v>
                </c:pt>
                <c:pt idx="473">
                  <c:v>438931.8783470426</c:v>
                </c:pt>
                <c:pt idx="474">
                  <c:v>439701.30555671128</c:v>
                </c:pt>
                <c:pt idx="475">
                  <c:v>440433.66810548271</c:v>
                </c:pt>
                <c:pt idx="476">
                  <c:v>436771.3956805527</c:v>
                </c:pt>
                <c:pt idx="477">
                  <c:v>436876.73046911741</c:v>
                </c:pt>
                <c:pt idx="478">
                  <c:v>435504.2291756178</c:v>
                </c:pt>
                <c:pt idx="479">
                  <c:v>439683.8487044567</c:v>
                </c:pt>
                <c:pt idx="480">
                  <c:v>438340.27075837879</c:v>
                </c:pt>
                <c:pt idx="481">
                  <c:v>438214.33908708009</c:v>
                </c:pt>
                <c:pt idx="482">
                  <c:v>437804.07915178669</c:v>
                </c:pt>
                <c:pt idx="483">
                  <c:v>437669.06503083132</c:v>
                </c:pt>
                <c:pt idx="484">
                  <c:v>437231.06437124358</c:v>
                </c:pt>
                <c:pt idx="485">
                  <c:v>436734.04592271958</c:v>
                </c:pt>
                <c:pt idx="486">
                  <c:v>436874.89452827099</c:v>
                </c:pt>
                <c:pt idx="487">
                  <c:v>437683.48112765932</c:v>
                </c:pt>
                <c:pt idx="488">
                  <c:v>439434.0811871998</c:v>
                </c:pt>
                <c:pt idx="489">
                  <c:v>436212.84314408852</c:v>
                </c:pt>
                <c:pt idx="490">
                  <c:v>435339.08153562318</c:v>
                </c:pt>
                <c:pt idx="491">
                  <c:v>436240.76885049342</c:v>
                </c:pt>
                <c:pt idx="492">
                  <c:v>435971.25868680031</c:v>
                </c:pt>
                <c:pt idx="493">
                  <c:v>437286.96510673978</c:v>
                </c:pt>
                <c:pt idx="494">
                  <c:v>436143.29640439642</c:v>
                </c:pt>
                <c:pt idx="495">
                  <c:v>437288.59224238648</c:v>
                </c:pt>
                <c:pt idx="496">
                  <c:v>435572.87810059771</c:v>
                </c:pt>
                <c:pt idx="497">
                  <c:v>438199.10710372619</c:v>
                </c:pt>
                <c:pt idx="498">
                  <c:v>438317.32817764318</c:v>
                </c:pt>
                <c:pt idx="499">
                  <c:v>437385.58409639128</c:v>
                </c:pt>
                <c:pt idx="500">
                  <c:v>436655.3456591451</c:v>
                </c:pt>
                <c:pt idx="501">
                  <c:v>434941.33161560039</c:v>
                </c:pt>
                <c:pt idx="502">
                  <c:v>436795.698215454</c:v>
                </c:pt>
                <c:pt idx="503">
                  <c:v>438067.8537680608</c:v>
                </c:pt>
                <c:pt idx="504">
                  <c:v>438352.35665549501</c:v>
                </c:pt>
                <c:pt idx="505">
                  <c:v>436544.5448729159</c:v>
                </c:pt>
                <c:pt idx="506">
                  <c:v>438600.16842001863</c:v>
                </c:pt>
                <c:pt idx="507">
                  <c:v>436386.78405044752</c:v>
                </c:pt>
                <c:pt idx="508">
                  <c:v>436434.52044520091</c:v>
                </c:pt>
                <c:pt idx="509">
                  <c:v>436444.52810622437</c:v>
                </c:pt>
                <c:pt idx="510">
                  <c:v>439204.15859571478</c:v>
                </c:pt>
                <c:pt idx="511">
                  <c:v>439950.14836160443</c:v>
                </c:pt>
                <c:pt idx="512">
                  <c:v>437372.46982131462</c:v>
                </c:pt>
                <c:pt idx="513">
                  <c:v>436494.64848357928</c:v>
                </c:pt>
                <c:pt idx="514">
                  <c:v>436875.16091059602</c:v>
                </c:pt>
                <c:pt idx="515">
                  <c:v>437886.34511958488</c:v>
                </c:pt>
                <c:pt idx="516">
                  <c:v>437865.33757688932</c:v>
                </c:pt>
                <c:pt idx="517">
                  <c:v>436495.66379803338</c:v>
                </c:pt>
                <c:pt idx="518">
                  <c:v>438317.28472021391</c:v>
                </c:pt>
                <c:pt idx="519">
                  <c:v>436405.81961744052</c:v>
                </c:pt>
                <c:pt idx="520">
                  <c:v>434617.58462997788</c:v>
                </c:pt>
                <c:pt idx="521">
                  <c:v>437943.02715514012</c:v>
                </c:pt>
                <c:pt idx="522">
                  <c:v>436291.71750512189</c:v>
                </c:pt>
                <c:pt idx="523">
                  <c:v>436220.23589822481</c:v>
                </c:pt>
                <c:pt idx="524">
                  <c:v>437251.96096113382</c:v>
                </c:pt>
                <c:pt idx="525">
                  <c:v>437157.12916045089</c:v>
                </c:pt>
                <c:pt idx="526">
                  <c:v>439240.79518337268</c:v>
                </c:pt>
                <c:pt idx="527">
                  <c:v>434437.38871709612</c:v>
                </c:pt>
                <c:pt idx="528">
                  <c:v>436718.45873840858</c:v>
                </c:pt>
                <c:pt idx="529">
                  <c:v>437659.3213570193</c:v>
                </c:pt>
                <c:pt idx="530">
                  <c:v>435038.71304801991</c:v>
                </c:pt>
                <c:pt idx="531">
                  <c:v>437821.10256110522</c:v>
                </c:pt>
                <c:pt idx="532">
                  <c:v>437488.49981735583</c:v>
                </c:pt>
                <c:pt idx="533">
                  <c:v>435749.92403789877</c:v>
                </c:pt>
                <c:pt idx="534">
                  <c:v>437041.36951711489</c:v>
                </c:pt>
                <c:pt idx="535">
                  <c:v>435310.1643797009</c:v>
                </c:pt>
                <c:pt idx="536">
                  <c:v>436208.49042852811</c:v>
                </c:pt>
                <c:pt idx="537">
                  <c:v>436673.43718364078</c:v>
                </c:pt>
                <c:pt idx="538">
                  <c:v>436883.60050871118</c:v>
                </c:pt>
                <c:pt idx="539">
                  <c:v>435530.63665343658</c:v>
                </c:pt>
                <c:pt idx="540">
                  <c:v>437874.35242747888</c:v>
                </c:pt>
                <c:pt idx="541">
                  <c:v>436797.86077479902</c:v>
                </c:pt>
                <c:pt idx="542">
                  <c:v>436597.58569086168</c:v>
                </c:pt>
                <c:pt idx="543">
                  <c:v>438275.98811286391</c:v>
                </c:pt>
                <c:pt idx="544">
                  <c:v>436149.24985725991</c:v>
                </c:pt>
                <c:pt idx="545">
                  <c:v>435049.72604192578</c:v>
                </c:pt>
                <c:pt idx="546">
                  <c:v>437603.65316911961</c:v>
                </c:pt>
                <c:pt idx="547">
                  <c:v>436090.50780103618</c:v>
                </c:pt>
                <c:pt idx="548">
                  <c:v>439587.74519842438</c:v>
                </c:pt>
                <c:pt idx="549">
                  <c:v>437817.525153075</c:v>
                </c:pt>
                <c:pt idx="550">
                  <c:v>437886.77167403669</c:v>
                </c:pt>
                <c:pt idx="551">
                  <c:v>437837.88319850632</c:v>
                </c:pt>
                <c:pt idx="552">
                  <c:v>434786.43785118038</c:v>
                </c:pt>
                <c:pt idx="553">
                  <c:v>438220.28933879803</c:v>
                </c:pt>
                <c:pt idx="554">
                  <c:v>438740.93337366631</c:v>
                </c:pt>
                <c:pt idx="555">
                  <c:v>437664.89553582761</c:v>
                </c:pt>
                <c:pt idx="556">
                  <c:v>437867.1445749767</c:v>
                </c:pt>
                <c:pt idx="557">
                  <c:v>437208.16701714823</c:v>
                </c:pt>
                <c:pt idx="558">
                  <c:v>437063.06012356182</c:v>
                </c:pt>
                <c:pt idx="559">
                  <c:v>437884.71666855167</c:v>
                </c:pt>
                <c:pt idx="560">
                  <c:v>436206.93352681451</c:v>
                </c:pt>
                <c:pt idx="561">
                  <c:v>438069.83004367852</c:v>
                </c:pt>
                <c:pt idx="562">
                  <c:v>438064.27690427488</c:v>
                </c:pt>
                <c:pt idx="563">
                  <c:v>432872.17470223212</c:v>
                </c:pt>
                <c:pt idx="564">
                  <c:v>436226.47656224732</c:v>
                </c:pt>
                <c:pt idx="565">
                  <c:v>435560.77058644232</c:v>
                </c:pt>
                <c:pt idx="566">
                  <c:v>436326.54463385901</c:v>
                </c:pt>
                <c:pt idx="567">
                  <c:v>435780.57430492149</c:v>
                </c:pt>
                <c:pt idx="568">
                  <c:v>434547.10178682662</c:v>
                </c:pt>
                <c:pt idx="569">
                  <c:v>435100.1839384911</c:v>
                </c:pt>
                <c:pt idx="570">
                  <c:v>437086.83204286679</c:v>
                </c:pt>
                <c:pt idx="571">
                  <c:v>435684.21233217331</c:v>
                </c:pt>
                <c:pt idx="572">
                  <c:v>436328.62949360569</c:v>
                </c:pt>
                <c:pt idx="573">
                  <c:v>435654.6247678785</c:v>
                </c:pt>
                <c:pt idx="574">
                  <c:v>439164.78754935169</c:v>
                </c:pt>
                <c:pt idx="575">
                  <c:v>438952.17470203922</c:v>
                </c:pt>
                <c:pt idx="576">
                  <c:v>438720.8643506376</c:v>
                </c:pt>
                <c:pt idx="577">
                  <c:v>438361.20024484373</c:v>
                </c:pt>
                <c:pt idx="578">
                  <c:v>436126.12988386548</c:v>
                </c:pt>
                <c:pt idx="579">
                  <c:v>436586.44577007252</c:v>
                </c:pt>
                <c:pt idx="580">
                  <c:v>435537.36102597573</c:v>
                </c:pt>
                <c:pt idx="581">
                  <c:v>436967.9772137698</c:v>
                </c:pt>
                <c:pt idx="582">
                  <c:v>435950.19496446132</c:v>
                </c:pt>
                <c:pt idx="583">
                  <c:v>437788.08020432678</c:v>
                </c:pt>
                <c:pt idx="584">
                  <c:v>435688.61168767151</c:v>
                </c:pt>
                <c:pt idx="585">
                  <c:v>434847.64878919232</c:v>
                </c:pt>
                <c:pt idx="586">
                  <c:v>436651.72495919227</c:v>
                </c:pt>
                <c:pt idx="587">
                  <c:v>435141.97642285348</c:v>
                </c:pt>
                <c:pt idx="588">
                  <c:v>435629.67881627852</c:v>
                </c:pt>
                <c:pt idx="589">
                  <c:v>436541.37120166462</c:v>
                </c:pt>
                <c:pt idx="590">
                  <c:v>439071.00109861162</c:v>
                </c:pt>
                <c:pt idx="591">
                  <c:v>436917.13440620608</c:v>
                </c:pt>
                <c:pt idx="592">
                  <c:v>438232.42176734947</c:v>
                </c:pt>
                <c:pt idx="593">
                  <c:v>436476.00380673847</c:v>
                </c:pt>
                <c:pt idx="594">
                  <c:v>435065.95305077091</c:v>
                </c:pt>
                <c:pt idx="595">
                  <c:v>436220.43694743729</c:v>
                </c:pt>
                <c:pt idx="596">
                  <c:v>437913.04364643781</c:v>
                </c:pt>
                <c:pt idx="597">
                  <c:v>435773.58564746712</c:v>
                </c:pt>
                <c:pt idx="598">
                  <c:v>437029.0807962236</c:v>
                </c:pt>
                <c:pt idx="599">
                  <c:v>436380.21215210069</c:v>
                </c:pt>
                <c:pt idx="600">
                  <c:v>436560.51318409509</c:v>
                </c:pt>
                <c:pt idx="601">
                  <c:v>437332.42139190348</c:v>
                </c:pt>
                <c:pt idx="602">
                  <c:v>435519.0383377226</c:v>
                </c:pt>
                <c:pt idx="603">
                  <c:v>436454.87406324781</c:v>
                </c:pt>
                <c:pt idx="604">
                  <c:v>434907.44754837471</c:v>
                </c:pt>
                <c:pt idx="605">
                  <c:v>437634.30789560091</c:v>
                </c:pt>
                <c:pt idx="606">
                  <c:v>435231.30666712101</c:v>
                </c:pt>
                <c:pt idx="607">
                  <c:v>437133.68828643189</c:v>
                </c:pt>
                <c:pt idx="608">
                  <c:v>437061.1826573303</c:v>
                </c:pt>
                <c:pt idx="609">
                  <c:v>436323.01076411101</c:v>
                </c:pt>
                <c:pt idx="610">
                  <c:v>436954.49291897082</c:v>
                </c:pt>
                <c:pt idx="611">
                  <c:v>438222.77980220597</c:v>
                </c:pt>
                <c:pt idx="612">
                  <c:v>435924.67942901322</c:v>
                </c:pt>
                <c:pt idx="613">
                  <c:v>436227.20185298717</c:v>
                </c:pt>
                <c:pt idx="614">
                  <c:v>438442.41738632543</c:v>
                </c:pt>
                <c:pt idx="615">
                  <c:v>436865.04702862352</c:v>
                </c:pt>
                <c:pt idx="616">
                  <c:v>437714.11753147689</c:v>
                </c:pt>
                <c:pt idx="617">
                  <c:v>437575.70926778228</c:v>
                </c:pt>
                <c:pt idx="618">
                  <c:v>436799.48629973631</c:v>
                </c:pt>
                <c:pt idx="619">
                  <c:v>435286.86494623579</c:v>
                </c:pt>
                <c:pt idx="620">
                  <c:v>437867.70788277418</c:v>
                </c:pt>
                <c:pt idx="621">
                  <c:v>435834.05642654962</c:v>
                </c:pt>
                <c:pt idx="622">
                  <c:v>435050.69963975711</c:v>
                </c:pt>
                <c:pt idx="623">
                  <c:v>435748.50697309652</c:v>
                </c:pt>
                <c:pt idx="624">
                  <c:v>437442.4973384586</c:v>
                </c:pt>
                <c:pt idx="625">
                  <c:v>436836.04018484103</c:v>
                </c:pt>
                <c:pt idx="626">
                  <c:v>437053.1667619404</c:v>
                </c:pt>
                <c:pt idx="627">
                  <c:v>436350.61925695371</c:v>
                </c:pt>
                <c:pt idx="628">
                  <c:v>435654.21244158148</c:v>
                </c:pt>
                <c:pt idx="629">
                  <c:v>438397.81677320949</c:v>
                </c:pt>
                <c:pt idx="630">
                  <c:v>438813.96577183972</c:v>
                </c:pt>
                <c:pt idx="631">
                  <c:v>436695.71412466699</c:v>
                </c:pt>
                <c:pt idx="632">
                  <c:v>435353.5016101966</c:v>
                </c:pt>
                <c:pt idx="633">
                  <c:v>435900.58148470888</c:v>
                </c:pt>
                <c:pt idx="634">
                  <c:v>437034.28415000672</c:v>
                </c:pt>
                <c:pt idx="635">
                  <c:v>438207.85179328668</c:v>
                </c:pt>
                <c:pt idx="636">
                  <c:v>438807.98982485652</c:v>
                </c:pt>
                <c:pt idx="637">
                  <c:v>436480.83429989062</c:v>
                </c:pt>
                <c:pt idx="638">
                  <c:v>437757.47343949473</c:v>
                </c:pt>
                <c:pt idx="639">
                  <c:v>436742.14161836612</c:v>
                </c:pt>
                <c:pt idx="640">
                  <c:v>437638.57550361461</c:v>
                </c:pt>
                <c:pt idx="641">
                  <c:v>438713.88769930811</c:v>
                </c:pt>
                <c:pt idx="642">
                  <c:v>439933.15080835659</c:v>
                </c:pt>
                <c:pt idx="643">
                  <c:v>437192.27889295679</c:v>
                </c:pt>
                <c:pt idx="644">
                  <c:v>438906.48518952262</c:v>
                </c:pt>
                <c:pt idx="645">
                  <c:v>439341.17916351411</c:v>
                </c:pt>
                <c:pt idx="646">
                  <c:v>437074.65998714563</c:v>
                </c:pt>
                <c:pt idx="647">
                  <c:v>438103.92766011221</c:v>
                </c:pt>
                <c:pt idx="648">
                  <c:v>439057.39073813392</c:v>
                </c:pt>
                <c:pt idx="649">
                  <c:v>439879.40398556198</c:v>
                </c:pt>
                <c:pt idx="650">
                  <c:v>439139.85251891351</c:v>
                </c:pt>
                <c:pt idx="651">
                  <c:v>439796.6504003852</c:v>
                </c:pt>
                <c:pt idx="652">
                  <c:v>438532.68044217367</c:v>
                </c:pt>
                <c:pt idx="653">
                  <c:v>439614.59339600347</c:v>
                </c:pt>
                <c:pt idx="654">
                  <c:v>441756.28307171364</c:v>
                </c:pt>
                <c:pt idx="655">
                  <c:v>439140.59553182899</c:v>
                </c:pt>
                <c:pt idx="656">
                  <c:v>438744.79640104459</c:v>
                </c:pt>
                <c:pt idx="657">
                  <c:v>441164.38018789195</c:v>
                </c:pt>
                <c:pt idx="658">
                  <c:v>439630.45162609953</c:v>
                </c:pt>
                <c:pt idx="659">
                  <c:v>438503.22397249553</c:v>
                </c:pt>
                <c:pt idx="660">
                  <c:v>440771.00191427674</c:v>
                </c:pt>
                <c:pt idx="661">
                  <c:v>440767.45184178022</c:v>
                </c:pt>
                <c:pt idx="662">
                  <c:v>438184.53785012249</c:v>
                </c:pt>
                <c:pt idx="663">
                  <c:v>440060.18414043781</c:v>
                </c:pt>
                <c:pt idx="664">
                  <c:v>440274.34383742348</c:v>
                </c:pt>
                <c:pt idx="665">
                  <c:v>442437.49583822169</c:v>
                </c:pt>
                <c:pt idx="666">
                  <c:v>441522.97922433628</c:v>
                </c:pt>
                <c:pt idx="667">
                  <c:v>442113.819766209</c:v>
                </c:pt>
                <c:pt idx="668">
                  <c:v>443342.90808853653</c:v>
                </c:pt>
                <c:pt idx="669">
                  <c:v>443316.01997026789</c:v>
                </c:pt>
                <c:pt idx="670">
                  <c:v>441137.54916679353</c:v>
                </c:pt>
                <c:pt idx="671">
                  <c:v>442980.75583036226</c:v>
                </c:pt>
                <c:pt idx="672">
                  <c:v>443045.28058566921</c:v>
                </c:pt>
                <c:pt idx="673">
                  <c:v>444877.7898434723</c:v>
                </c:pt>
                <c:pt idx="674">
                  <c:v>443761.59140804753</c:v>
                </c:pt>
                <c:pt idx="675">
                  <c:v>444479.07825094939</c:v>
                </c:pt>
                <c:pt idx="676">
                  <c:v>445204.90662187431</c:v>
                </c:pt>
                <c:pt idx="677">
                  <c:v>448446.49058301927</c:v>
                </c:pt>
                <c:pt idx="678">
                  <c:v>447525.98092865013</c:v>
                </c:pt>
                <c:pt idx="679">
                  <c:v>447827.06825852359</c:v>
                </c:pt>
                <c:pt idx="680">
                  <c:v>449056.91899020527</c:v>
                </c:pt>
                <c:pt idx="681">
                  <c:v>448626.39249839028</c:v>
                </c:pt>
                <c:pt idx="682">
                  <c:v>448998.45208415471</c:v>
                </c:pt>
                <c:pt idx="683">
                  <c:v>448534.06177113845</c:v>
                </c:pt>
                <c:pt idx="684">
                  <c:v>449097.95048371376</c:v>
                </c:pt>
                <c:pt idx="685">
                  <c:v>452301.80572157749</c:v>
                </c:pt>
                <c:pt idx="686">
                  <c:v>450116.04391761386</c:v>
                </c:pt>
                <c:pt idx="687">
                  <c:v>450649.98845684546</c:v>
                </c:pt>
                <c:pt idx="688">
                  <c:v>448712.80577045318</c:v>
                </c:pt>
                <c:pt idx="689">
                  <c:v>449626.48804563424</c:v>
                </c:pt>
                <c:pt idx="690">
                  <c:v>449686.85797208128</c:v>
                </c:pt>
                <c:pt idx="691">
                  <c:v>448921.29360869812</c:v>
                </c:pt>
                <c:pt idx="692">
                  <c:v>447613.85983097623</c:v>
                </c:pt>
                <c:pt idx="693">
                  <c:v>450126.18945111218</c:v>
                </c:pt>
                <c:pt idx="694">
                  <c:v>446639.50360310829</c:v>
                </c:pt>
                <c:pt idx="695">
                  <c:v>446799.93033224921</c:v>
                </c:pt>
                <c:pt idx="696">
                  <c:v>446298.05795833631</c:v>
                </c:pt>
                <c:pt idx="697">
                  <c:v>444126.20679356472</c:v>
                </c:pt>
                <c:pt idx="698">
                  <c:v>446071.4495412485</c:v>
                </c:pt>
                <c:pt idx="699">
                  <c:v>444201.750170552</c:v>
                </c:pt>
                <c:pt idx="700">
                  <c:v>442765.5173205852</c:v>
                </c:pt>
                <c:pt idx="701">
                  <c:v>443438.68067854462</c:v>
                </c:pt>
                <c:pt idx="702">
                  <c:v>443099.693369127</c:v>
                </c:pt>
                <c:pt idx="703">
                  <c:v>441251.62810415833</c:v>
                </c:pt>
                <c:pt idx="704">
                  <c:v>441062.23789827613</c:v>
                </c:pt>
                <c:pt idx="705">
                  <c:v>441521.61108660529</c:v>
                </c:pt>
                <c:pt idx="706">
                  <c:v>442004.95860634081</c:v>
                </c:pt>
                <c:pt idx="707">
                  <c:v>439965.06411362143</c:v>
                </c:pt>
                <c:pt idx="708">
                  <c:v>441381.90717196261</c:v>
                </c:pt>
                <c:pt idx="709">
                  <c:v>441679.45893579838</c:v>
                </c:pt>
                <c:pt idx="710">
                  <c:v>438155.84440482559</c:v>
                </c:pt>
                <c:pt idx="711">
                  <c:v>438511.51130449423</c:v>
                </c:pt>
                <c:pt idx="712">
                  <c:v>440226.29855969618</c:v>
                </c:pt>
                <c:pt idx="713">
                  <c:v>439979.97420667729</c:v>
                </c:pt>
                <c:pt idx="714">
                  <c:v>438355.75699513487</c:v>
                </c:pt>
                <c:pt idx="715">
                  <c:v>437887.33684483002</c:v>
                </c:pt>
                <c:pt idx="716">
                  <c:v>439591.17766703031</c:v>
                </c:pt>
                <c:pt idx="717">
                  <c:v>440292.1412547949</c:v>
                </c:pt>
                <c:pt idx="718">
                  <c:v>439566.39167032042</c:v>
                </c:pt>
                <c:pt idx="719">
                  <c:v>438505.46259018051</c:v>
                </c:pt>
                <c:pt idx="720">
                  <c:v>438233.73197451781</c:v>
                </c:pt>
                <c:pt idx="721">
                  <c:v>436506.66318570438</c:v>
                </c:pt>
                <c:pt idx="722">
                  <c:v>437879.2796609354</c:v>
                </c:pt>
                <c:pt idx="723">
                  <c:v>437069.615083599</c:v>
                </c:pt>
                <c:pt idx="724">
                  <c:v>438815.38333771197</c:v>
                </c:pt>
                <c:pt idx="725">
                  <c:v>439437.62591745763</c:v>
                </c:pt>
                <c:pt idx="726">
                  <c:v>439390.88188503258</c:v>
                </c:pt>
                <c:pt idx="727">
                  <c:v>439223.33092763368</c:v>
                </c:pt>
                <c:pt idx="728">
                  <c:v>441546.82704966451</c:v>
                </c:pt>
                <c:pt idx="729">
                  <c:v>437958.09974310792</c:v>
                </c:pt>
                <c:pt idx="730">
                  <c:v>437532.47957316559</c:v>
                </c:pt>
                <c:pt idx="731">
                  <c:v>437329.3962270327</c:v>
                </c:pt>
                <c:pt idx="732">
                  <c:v>438744.32871592889</c:v>
                </c:pt>
                <c:pt idx="733">
                  <c:v>436046.71745570848</c:v>
                </c:pt>
                <c:pt idx="734">
                  <c:v>438301.16645588592</c:v>
                </c:pt>
                <c:pt idx="735">
                  <c:v>437565.97259115783</c:v>
                </c:pt>
                <c:pt idx="736">
                  <c:v>437348.0836295578</c:v>
                </c:pt>
                <c:pt idx="737">
                  <c:v>436501.60403581132</c:v>
                </c:pt>
                <c:pt idx="738">
                  <c:v>437082.57532624702</c:v>
                </c:pt>
                <c:pt idx="739">
                  <c:v>436862.51312556228</c:v>
                </c:pt>
                <c:pt idx="740">
                  <c:v>437695.66989610472</c:v>
                </c:pt>
                <c:pt idx="741">
                  <c:v>440196.0797764695</c:v>
                </c:pt>
                <c:pt idx="742">
                  <c:v>437784.10460230161</c:v>
                </c:pt>
                <c:pt idx="743">
                  <c:v>437512.88499829778</c:v>
                </c:pt>
                <c:pt idx="744">
                  <c:v>436887.97030862112</c:v>
                </c:pt>
                <c:pt idx="745">
                  <c:v>438262.78528323601</c:v>
                </c:pt>
                <c:pt idx="746">
                  <c:v>435392.92613960319</c:v>
                </c:pt>
                <c:pt idx="747">
                  <c:v>437920.64287741779</c:v>
                </c:pt>
                <c:pt idx="748">
                  <c:v>435696.66453516058</c:v>
                </c:pt>
                <c:pt idx="749">
                  <c:v>438107.89241166413</c:v>
                </c:pt>
                <c:pt idx="750">
                  <c:v>439201.78991870332</c:v>
                </c:pt>
                <c:pt idx="751">
                  <c:v>437846.67736847501</c:v>
                </c:pt>
                <c:pt idx="752">
                  <c:v>438907.27351067582</c:v>
                </c:pt>
                <c:pt idx="753">
                  <c:v>436920.86207980552</c:v>
                </c:pt>
                <c:pt idx="754">
                  <c:v>438655.7037326555</c:v>
                </c:pt>
                <c:pt idx="755">
                  <c:v>436354.3165770229</c:v>
                </c:pt>
                <c:pt idx="756">
                  <c:v>439218.76311260281</c:v>
                </c:pt>
                <c:pt idx="757">
                  <c:v>439878.0458307137</c:v>
                </c:pt>
                <c:pt idx="758">
                  <c:v>439658.77693701291</c:v>
                </c:pt>
                <c:pt idx="759">
                  <c:v>436209.06829611299</c:v>
                </c:pt>
                <c:pt idx="760">
                  <c:v>437697.52928271069</c:v>
                </c:pt>
                <c:pt idx="761">
                  <c:v>438373.73270744132</c:v>
                </c:pt>
                <c:pt idx="762">
                  <c:v>437925.90013732738</c:v>
                </c:pt>
                <c:pt idx="763">
                  <c:v>436731.41688129888</c:v>
                </c:pt>
                <c:pt idx="764">
                  <c:v>436832.46262655291</c:v>
                </c:pt>
                <c:pt idx="765">
                  <c:v>437742.94612804189</c:v>
                </c:pt>
                <c:pt idx="766">
                  <c:v>437661.15925165231</c:v>
                </c:pt>
                <c:pt idx="767">
                  <c:v>438437.7841881332</c:v>
                </c:pt>
                <c:pt idx="768">
                  <c:v>436906.17249968112</c:v>
                </c:pt>
                <c:pt idx="769">
                  <c:v>437842.2251355669</c:v>
                </c:pt>
                <c:pt idx="770">
                  <c:v>439843.0464480404</c:v>
                </c:pt>
                <c:pt idx="771">
                  <c:v>437670.0295721693</c:v>
                </c:pt>
                <c:pt idx="772">
                  <c:v>437253.22138264868</c:v>
                </c:pt>
                <c:pt idx="773">
                  <c:v>439138.62439806992</c:v>
                </c:pt>
                <c:pt idx="774">
                  <c:v>438421.96014454501</c:v>
                </c:pt>
                <c:pt idx="775">
                  <c:v>438183.785826459</c:v>
                </c:pt>
                <c:pt idx="776">
                  <c:v>436447.80456850852</c:v>
                </c:pt>
                <c:pt idx="777">
                  <c:v>437712.95387039008</c:v>
                </c:pt>
                <c:pt idx="778">
                  <c:v>439887.8534467179</c:v>
                </c:pt>
                <c:pt idx="779">
                  <c:v>437058.24824405561</c:v>
                </c:pt>
                <c:pt idx="780">
                  <c:v>438381.12516281381</c:v>
                </c:pt>
                <c:pt idx="781">
                  <c:v>437070.34357768763</c:v>
                </c:pt>
                <c:pt idx="782">
                  <c:v>436288.35133511247</c:v>
                </c:pt>
                <c:pt idx="783">
                  <c:v>437157.9402430125</c:v>
                </c:pt>
                <c:pt idx="784">
                  <c:v>436684.77689611638</c:v>
                </c:pt>
                <c:pt idx="785">
                  <c:v>437903.1503566209</c:v>
                </c:pt>
                <c:pt idx="786">
                  <c:v>437523.18816528138</c:v>
                </c:pt>
                <c:pt idx="787">
                  <c:v>438344.9321163813</c:v>
                </c:pt>
                <c:pt idx="788">
                  <c:v>440810.57224896958</c:v>
                </c:pt>
                <c:pt idx="789">
                  <c:v>438279.89762524352</c:v>
                </c:pt>
                <c:pt idx="790">
                  <c:v>438738.30141777819</c:v>
                </c:pt>
                <c:pt idx="791">
                  <c:v>436855.73165721551</c:v>
                </c:pt>
                <c:pt idx="792">
                  <c:v>436149.9408894261</c:v>
                </c:pt>
                <c:pt idx="793">
                  <c:v>438178.46817660698</c:v>
                </c:pt>
                <c:pt idx="794">
                  <c:v>437142.44107315439</c:v>
                </c:pt>
                <c:pt idx="795">
                  <c:v>438571.18259606772</c:v>
                </c:pt>
                <c:pt idx="796">
                  <c:v>439797.91404803947</c:v>
                </c:pt>
                <c:pt idx="797">
                  <c:v>438329.5573037648</c:v>
                </c:pt>
                <c:pt idx="798">
                  <c:v>439426.2867994635</c:v>
                </c:pt>
                <c:pt idx="799">
                  <c:v>437190.1286634914</c:v>
                </c:pt>
                <c:pt idx="800">
                  <c:v>438034.92920536129</c:v>
                </c:pt>
                <c:pt idx="801">
                  <c:v>437184.93842476967</c:v>
                </c:pt>
                <c:pt idx="802">
                  <c:v>438697.45319641329</c:v>
                </c:pt>
                <c:pt idx="803">
                  <c:v>436758.10890253843</c:v>
                </c:pt>
                <c:pt idx="804">
                  <c:v>436759.6269669449</c:v>
                </c:pt>
                <c:pt idx="805">
                  <c:v>438021.48652017501</c:v>
                </c:pt>
                <c:pt idx="806">
                  <c:v>437883.10162442381</c:v>
                </c:pt>
                <c:pt idx="807">
                  <c:v>436850.59985626192</c:v>
                </c:pt>
                <c:pt idx="808">
                  <c:v>436434.81981334381</c:v>
                </c:pt>
                <c:pt idx="809">
                  <c:v>437697.24844553258</c:v>
                </c:pt>
                <c:pt idx="810">
                  <c:v>437864.79981502512</c:v>
                </c:pt>
                <c:pt idx="811">
                  <c:v>436958.03119271481</c:v>
                </c:pt>
                <c:pt idx="812">
                  <c:v>437581.34366260952</c:v>
                </c:pt>
                <c:pt idx="813">
                  <c:v>438172.53668139572</c:v>
                </c:pt>
                <c:pt idx="814">
                  <c:v>438297.24306127062</c:v>
                </c:pt>
                <c:pt idx="815">
                  <c:v>438524.34820495039</c:v>
                </c:pt>
                <c:pt idx="816">
                  <c:v>437505.15162029548</c:v>
                </c:pt>
                <c:pt idx="817">
                  <c:v>439096.86683331709</c:v>
                </c:pt>
                <c:pt idx="818">
                  <c:v>438456.03290621203</c:v>
                </c:pt>
                <c:pt idx="819">
                  <c:v>437913.51181102038</c:v>
                </c:pt>
                <c:pt idx="820">
                  <c:v>437834.09522945451</c:v>
                </c:pt>
                <c:pt idx="821">
                  <c:v>438578.08263185032</c:v>
                </c:pt>
                <c:pt idx="822">
                  <c:v>437187.82558040263</c:v>
                </c:pt>
                <c:pt idx="823">
                  <c:v>438455.69386647822</c:v>
                </c:pt>
                <c:pt idx="824">
                  <c:v>437905.29947064002</c:v>
                </c:pt>
                <c:pt idx="825">
                  <c:v>437174.65280754678</c:v>
                </c:pt>
                <c:pt idx="826">
                  <c:v>436697.77731439518</c:v>
                </c:pt>
                <c:pt idx="827">
                  <c:v>437797.5870533819</c:v>
                </c:pt>
                <c:pt idx="828">
                  <c:v>438441.96744940348</c:v>
                </c:pt>
                <c:pt idx="829">
                  <c:v>438660.85077845998</c:v>
                </c:pt>
                <c:pt idx="830">
                  <c:v>438065.3177762432</c:v>
                </c:pt>
                <c:pt idx="831">
                  <c:v>436885.48562994809</c:v>
                </c:pt>
                <c:pt idx="832">
                  <c:v>437669.2788337986</c:v>
                </c:pt>
                <c:pt idx="833">
                  <c:v>439287.5124626435</c:v>
                </c:pt>
                <c:pt idx="834">
                  <c:v>437978.88444649841</c:v>
                </c:pt>
                <c:pt idx="835">
                  <c:v>437502.44947256002</c:v>
                </c:pt>
                <c:pt idx="836">
                  <c:v>437505.24141687801</c:v>
                </c:pt>
                <c:pt idx="837">
                  <c:v>437818.30190314871</c:v>
                </c:pt>
                <c:pt idx="838">
                  <c:v>437821.14136821398</c:v>
                </c:pt>
                <c:pt idx="839">
                  <c:v>437277.34574927099</c:v>
                </c:pt>
                <c:pt idx="840">
                  <c:v>436736.464554195</c:v>
                </c:pt>
                <c:pt idx="841">
                  <c:v>438382.07845552912</c:v>
                </c:pt>
                <c:pt idx="842">
                  <c:v>437359.94789694279</c:v>
                </c:pt>
                <c:pt idx="843">
                  <c:v>438443.09631563281</c:v>
                </c:pt>
                <c:pt idx="844">
                  <c:v>438553.76072630141</c:v>
                </c:pt>
                <c:pt idx="845">
                  <c:v>439363.68585033761</c:v>
                </c:pt>
                <c:pt idx="846">
                  <c:v>436959.31963823829</c:v>
                </c:pt>
                <c:pt idx="847">
                  <c:v>438998.49802719877</c:v>
                </c:pt>
                <c:pt idx="848">
                  <c:v>436914.88772625051</c:v>
                </c:pt>
                <c:pt idx="849">
                  <c:v>436570.0615681273</c:v>
                </c:pt>
                <c:pt idx="850">
                  <c:v>438591.3268851522</c:v>
                </c:pt>
                <c:pt idx="851">
                  <c:v>439788.08992702182</c:v>
                </c:pt>
                <c:pt idx="852">
                  <c:v>437263.25694343267</c:v>
                </c:pt>
                <c:pt idx="853">
                  <c:v>438383.80715195008</c:v>
                </c:pt>
                <c:pt idx="854">
                  <c:v>436874.38368073769</c:v>
                </c:pt>
                <c:pt idx="855">
                  <c:v>437012.653245655</c:v>
                </c:pt>
                <c:pt idx="856">
                  <c:v>437550.74865889712</c:v>
                </c:pt>
                <c:pt idx="857">
                  <c:v>437788.64133235929</c:v>
                </c:pt>
                <c:pt idx="858">
                  <c:v>438667.50563054823</c:v>
                </c:pt>
                <c:pt idx="859">
                  <c:v>437092.04733865033</c:v>
                </c:pt>
                <c:pt idx="860">
                  <c:v>438643.74301886221</c:v>
                </c:pt>
                <c:pt idx="861">
                  <c:v>438732.8531524078</c:v>
                </c:pt>
                <c:pt idx="862">
                  <c:v>437887.41927763558</c:v>
                </c:pt>
                <c:pt idx="863">
                  <c:v>436515.93624906102</c:v>
                </c:pt>
                <c:pt idx="864">
                  <c:v>437044.03687888128</c:v>
                </c:pt>
                <c:pt idx="865">
                  <c:v>437519.72384264879</c:v>
                </c:pt>
                <c:pt idx="866">
                  <c:v>437547.55429005303</c:v>
                </c:pt>
                <c:pt idx="867">
                  <c:v>440019.0308949399</c:v>
                </c:pt>
                <c:pt idx="868">
                  <c:v>438572.04428200622</c:v>
                </c:pt>
                <c:pt idx="869">
                  <c:v>438251.85494613409</c:v>
                </c:pt>
                <c:pt idx="870">
                  <c:v>438277.0356483534</c:v>
                </c:pt>
                <c:pt idx="871">
                  <c:v>438141.14375684038</c:v>
                </c:pt>
                <c:pt idx="872">
                  <c:v>437717.21052129008</c:v>
                </c:pt>
                <c:pt idx="873">
                  <c:v>437229.8167559171</c:v>
                </c:pt>
                <c:pt idx="874">
                  <c:v>438171.00395808998</c:v>
                </c:pt>
                <c:pt idx="875">
                  <c:v>439812.3920028141</c:v>
                </c:pt>
                <c:pt idx="876">
                  <c:v>438737.17620228598</c:v>
                </c:pt>
                <c:pt idx="877">
                  <c:v>439500.44249370228</c:v>
                </c:pt>
                <c:pt idx="878">
                  <c:v>438636.71701231459</c:v>
                </c:pt>
                <c:pt idx="879">
                  <c:v>438561.83811341441</c:v>
                </c:pt>
                <c:pt idx="880">
                  <c:v>436970.32411804708</c:v>
                </c:pt>
                <c:pt idx="881">
                  <c:v>438115.99533840752</c:v>
                </c:pt>
                <c:pt idx="882">
                  <c:v>438340.41697908059</c:v>
                </c:pt>
                <c:pt idx="883">
                  <c:v>437855.06019419478</c:v>
                </c:pt>
                <c:pt idx="884">
                  <c:v>438389.6854991251</c:v>
                </c:pt>
                <c:pt idx="885">
                  <c:v>439467.2225810684</c:v>
                </c:pt>
                <c:pt idx="886">
                  <c:v>439990.99446394079</c:v>
                </c:pt>
                <c:pt idx="887">
                  <c:v>439063.6051007068</c:v>
                </c:pt>
                <c:pt idx="888">
                  <c:v>438916.8540760735</c:v>
                </c:pt>
                <c:pt idx="889">
                  <c:v>439555.67888973822</c:v>
                </c:pt>
                <c:pt idx="890">
                  <c:v>437798.12913494842</c:v>
                </c:pt>
                <c:pt idx="891">
                  <c:v>438552.34000100387</c:v>
                </c:pt>
                <c:pt idx="892">
                  <c:v>439740.85326694511</c:v>
                </c:pt>
                <c:pt idx="893">
                  <c:v>439317.95799496869</c:v>
                </c:pt>
                <c:pt idx="894">
                  <c:v>438530.7115976552</c:v>
                </c:pt>
                <c:pt idx="895">
                  <c:v>439182.17112563882</c:v>
                </c:pt>
                <c:pt idx="896">
                  <c:v>439323.75336479308</c:v>
                </c:pt>
                <c:pt idx="897">
                  <c:v>437136.45831481321</c:v>
                </c:pt>
                <c:pt idx="898">
                  <c:v>438023.7730826147</c:v>
                </c:pt>
                <c:pt idx="899">
                  <c:v>438872.59064266487</c:v>
                </c:pt>
                <c:pt idx="900">
                  <c:v>439285.46841266932</c:v>
                </c:pt>
                <c:pt idx="901">
                  <c:v>438805.22670482448</c:v>
                </c:pt>
                <c:pt idx="902">
                  <c:v>439527.81864382728</c:v>
                </c:pt>
                <c:pt idx="903">
                  <c:v>437584.71572013391</c:v>
                </c:pt>
                <c:pt idx="904">
                  <c:v>440343.71714112704</c:v>
                </c:pt>
                <c:pt idx="905">
                  <c:v>438090.76314555597</c:v>
                </c:pt>
                <c:pt idx="906">
                  <c:v>436554.244358116</c:v>
                </c:pt>
                <c:pt idx="907">
                  <c:v>438684.44477609918</c:v>
                </c:pt>
                <c:pt idx="908">
                  <c:v>438382.96046821971</c:v>
                </c:pt>
                <c:pt idx="909">
                  <c:v>438593.0207425594</c:v>
                </c:pt>
                <c:pt idx="910">
                  <c:v>439443.90684881521</c:v>
                </c:pt>
                <c:pt idx="911">
                  <c:v>438883.22310361359</c:v>
                </c:pt>
                <c:pt idx="912">
                  <c:v>439243.78431199898</c:v>
                </c:pt>
                <c:pt idx="913">
                  <c:v>437546.7572888881</c:v>
                </c:pt>
                <c:pt idx="914">
                  <c:v>438982.20453397831</c:v>
                </c:pt>
                <c:pt idx="915">
                  <c:v>439004.95693323039</c:v>
                </c:pt>
                <c:pt idx="916">
                  <c:v>437729.50115301821</c:v>
                </c:pt>
                <c:pt idx="917">
                  <c:v>438335.51964009489</c:v>
                </c:pt>
                <c:pt idx="918">
                  <c:v>438274.09833165701</c:v>
                </c:pt>
                <c:pt idx="919">
                  <c:v>440156.77905800135</c:v>
                </c:pt>
                <c:pt idx="920">
                  <c:v>438050.72815933032</c:v>
                </c:pt>
                <c:pt idx="921">
                  <c:v>439082.41715173301</c:v>
                </c:pt>
                <c:pt idx="922">
                  <c:v>436927.42415990471</c:v>
                </c:pt>
                <c:pt idx="923">
                  <c:v>438687.72852097987</c:v>
                </c:pt>
                <c:pt idx="924">
                  <c:v>437434.42624898843</c:v>
                </c:pt>
                <c:pt idx="925">
                  <c:v>438606.18417935428</c:v>
                </c:pt>
                <c:pt idx="926">
                  <c:v>437301.26012427412</c:v>
                </c:pt>
                <c:pt idx="927">
                  <c:v>439045.21658344439</c:v>
                </c:pt>
                <c:pt idx="928">
                  <c:v>436675.75165254442</c:v>
                </c:pt>
                <c:pt idx="929">
                  <c:v>438617.047266012</c:v>
                </c:pt>
                <c:pt idx="930">
                  <c:v>439737.13745531859</c:v>
                </c:pt>
                <c:pt idx="931">
                  <c:v>439046.65503265918</c:v>
                </c:pt>
                <c:pt idx="932">
                  <c:v>440243.25903805171</c:v>
                </c:pt>
                <c:pt idx="933">
                  <c:v>438171.33451725962</c:v>
                </c:pt>
                <c:pt idx="934">
                  <c:v>438110.57175858988</c:v>
                </c:pt>
                <c:pt idx="935">
                  <c:v>438818.1191992393</c:v>
                </c:pt>
                <c:pt idx="936">
                  <c:v>439021.79994856293</c:v>
                </c:pt>
                <c:pt idx="937">
                  <c:v>440453.13185114879</c:v>
                </c:pt>
                <c:pt idx="938">
                  <c:v>439518.12551464152</c:v>
                </c:pt>
                <c:pt idx="939">
                  <c:v>439348.40593873832</c:v>
                </c:pt>
                <c:pt idx="940">
                  <c:v>437520.2884271316</c:v>
                </c:pt>
                <c:pt idx="941">
                  <c:v>438224.99393573293</c:v>
                </c:pt>
                <c:pt idx="942">
                  <c:v>438215.89245402598</c:v>
                </c:pt>
                <c:pt idx="943">
                  <c:v>439023.17929420777</c:v>
                </c:pt>
                <c:pt idx="944">
                  <c:v>439599.76351680921</c:v>
                </c:pt>
                <c:pt idx="945">
                  <c:v>440372.40512656461</c:v>
                </c:pt>
                <c:pt idx="946">
                  <c:v>440311.95849479688</c:v>
                </c:pt>
                <c:pt idx="947">
                  <c:v>439004.62674620119</c:v>
                </c:pt>
                <c:pt idx="948">
                  <c:v>438723.35019814939</c:v>
                </c:pt>
                <c:pt idx="949">
                  <c:v>439517.95915419742</c:v>
                </c:pt>
                <c:pt idx="950">
                  <c:v>439746.20643000578</c:v>
                </c:pt>
                <c:pt idx="951">
                  <c:v>438126.83421277121</c:v>
                </c:pt>
                <c:pt idx="952">
                  <c:v>441214.88156469027</c:v>
                </c:pt>
                <c:pt idx="953">
                  <c:v>441112.81224918301</c:v>
                </c:pt>
                <c:pt idx="954">
                  <c:v>438929.46436520619</c:v>
                </c:pt>
                <c:pt idx="955">
                  <c:v>438571.23917447129</c:v>
                </c:pt>
                <c:pt idx="956">
                  <c:v>438663.3944891736</c:v>
                </c:pt>
                <c:pt idx="957">
                  <c:v>440029.37845457473</c:v>
                </c:pt>
                <c:pt idx="958">
                  <c:v>438505.36509345128</c:v>
                </c:pt>
                <c:pt idx="959">
                  <c:v>437163.18536185322</c:v>
                </c:pt>
                <c:pt idx="960">
                  <c:v>438101.34707197727</c:v>
                </c:pt>
                <c:pt idx="961">
                  <c:v>438342.1030634254</c:v>
                </c:pt>
                <c:pt idx="962">
                  <c:v>439375.68984529289</c:v>
                </c:pt>
                <c:pt idx="963">
                  <c:v>439219.59463047032</c:v>
                </c:pt>
                <c:pt idx="964">
                  <c:v>438766.38773115468</c:v>
                </c:pt>
                <c:pt idx="965">
                  <c:v>438859.50949378841</c:v>
                </c:pt>
                <c:pt idx="966">
                  <c:v>439861.59485128429</c:v>
                </c:pt>
                <c:pt idx="967">
                  <c:v>439142.2638358752</c:v>
                </c:pt>
                <c:pt idx="968">
                  <c:v>440077.53988475766</c:v>
                </c:pt>
                <c:pt idx="969">
                  <c:v>438195.09772621538</c:v>
                </c:pt>
                <c:pt idx="970">
                  <c:v>438172.15040447842</c:v>
                </c:pt>
                <c:pt idx="971">
                  <c:v>439930.30233362142</c:v>
                </c:pt>
                <c:pt idx="972">
                  <c:v>438984.48320083937</c:v>
                </c:pt>
                <c:pt idx="973">
                  <c:v>437316.4458662598</c:v>
                </c:pt>
                <c:pt idx="974">
                  <c:v>439088.5908604284</c:v>
                </c:pt>
                <c:pt idx="975">
                  <c:v>438666.55385426048</c:v>
                </c:pt>
                <c:pt idx="976">
                  <c:v>438724.5223474527</c:v>
                </c:pt>
                <c:pt idx="977">
                  <c:v>438117.16040220158</c:v>
                </c:pt>
                <c:pt idx="978">
                  <c:v>440178.04119968624</c:v>
                </c:pt>
                <c:pt idx="979">
                  <c:v>439070.84650334611</c:v>
                </c:pt>
                <c:pt idx="980">
                  <c:v>437488.42293015099</c:v>
                </c:pt>
                <c:pt idx="981">
                  <c:v>438252.84860479611</c:v>
                </c:pt>
                <c:pt idx="982">
                  <c:v>437811.47796530498</c:v>
                </c:pt>
                <c:pt idx="983">
                  <c:v>438501.58651143132</c:v>
                </c:pt>
                <c:pt idx="984">
                  <c:v>438048.70836698601</c:v>
                </c:pt>
                <c:pt idx="985">
                  <c:v>437270.46071916592</c:v>
                </c:pt>
                <c:pt idx="986">
                  <c:v>437556.30738783779</c:v>
                </c:pt>
                <c:pt idx="987">
                  <c:v>439101.29729656788</c:v>
                </c:pt>
                <c:pt idx="988">
                  <c:v>440062.09738851106</c:v>
                </c:pt>
                <c:pt idx="989">
                  <c:v>441519.80922586442</c:v>
                </c:pt>
                <c:pt idx="990">
                  <c:v>438382.06069783767</c:v>
                </c:pt>
                <c:pt idx="991">
                  <c:v>437444.7679018093</c:v>
                </c:pt>
                <c:pt idx="992">
                  <c:v>440762.76966277894</c:v>
                </c:pt>
                <c:pt idx="993">
                  <c:v>440224.44879294327</c:v>
                </c:pt>
                <c:pt idx="994">
                  <c:v>438774.84725085658</c:v>
                </c:pt>
                <c:pt idx="995">
                  <c:v>439033.8420577083</c:v>
                </c:pt>
                <c:pt idx="996">
                  <c:v>438889.21735784312</c:v>
                </c:pt>
                <c:pt idx="997">
                  <c:v>442212.80908845592</c:v>
                </c:pt>
                <c:pt idx="998">
                  <c:v>439092.84671494778</c:v>
                </c:pt>
                <c:pt idx="999">
                  <c:v>439000.87130731822</c:v>
                </c:pt>
                <c:pt idx="1000">
                  <c:v>440006.93264175509</c:v>
                </c:pt>
                <c:pt idx="1001">
                  <c:v>440645.19478045515</c:v>
                </c:pt>
                <c:pt idx="1002">
                  <c:v>438873.087410615</c:v>
                </c:pt>
                <c:pt idx="1003">
                  <c:v>440339.4571936907</c:v>
                </c:pt>
                <c:pt idx="1004">
                  <c:v>439292.34518256842</c:v>
                </c:pt>
                <c:pt idx="1005">
                  <c:v>439339.83241199423</c:v>
                </c:pt>
                <c:pt idx="1006">
                  <c:v>438880.33294416318</c:v>
                </c:pt>
                <c:pt idx="1007">
                  <c:v>439837.16219737922</c:v>
                </c:pt>
                <c:pt idx="1008">
                  <c:v>440438.32214833627</c:v>
                </c:pt>
                <c:pt idx="1009">
                  <c:v>438735.46415112488</c:v>
                </c:pt>
                <c:pt idx="1010">
                  <c:v>438740.97101794172</c:v>
                </c:pt>
                <c:pt idx="1011">
                  <c:v>438901.25192393659</c:v>
                </c:pt>
                <c:pt idx="1012">
                  <c:v>438388.16820711049</c:v>
                </c:pt>
                <c:pt idx="1013">
                  <c:v>439205.48841590062</c:v>
                </c:pt>
                <c:pt idx="1014">
                  <c:v>439561.1656750039</c:v>
                </c:pt>
                <c:pt idx="1015">
                  <c:v>439589.95291641611</c:v>
                </c:pt>
                <c:pt idx="1016">
                  <c:v>439201.71927694452</c:v>
                </c:pt>
                <c:pt idx="1017">
                  <c:v>438805.46768687398</c:v>
                </c:pt>
                <c:pt idx="1018">
                  <c:v>438676.47158340138</c:v>
                </c:pt>
                <c:pt idx="1019">
                  <c:v>440333.56203036942</c:v>
                </c:pt>
                <c:pt idx="1020">
                  <c:v>439318.83471339103</c:v>
                </c:pt>
                <c:pt idx="1021">
                  <c:v>441292.21444459865</c:v>
                </c:pt>
                <c:pt idx="1022">
                  <c:v>441795.0996611875</c:v>
                </c:pt>
                <c:pt idx="1023">
                  <c:v>440843.72768385004</c:v>
                </c:pt>
                <c:pt idx="1024">
                  <c:v>439400.38168450329</c:v>
                </c:pt>
                <c:pt idx="1025">
                  <c:v>437878.25991962611</c:v>
                </c:pt>
                <c:pt idx="1026">
                  <c:v>439612.89363891509</c:v>
                </c:pt>
                <c:pt idx="1027">
                  <c:v>438865.58752956701</c:v>
                </c:pt>
                <c:pt idx="1028">
                  <c:v>438876.31329583313</c:v>
                </c:pt>
                <c:pt idx="1029">
                  <c:v>439213.58846750972</c:v>
                </c:pt>
                <c:pt idx="1030">
                  <c:v>440153.95505963755</c:v>
                </c:pt>
                <c:pt idx="1031">
                  <c:v>438420.53807191172</c:v>
                </c:pt>
                <c:pt idx="1032">
                  <c:v>438780.33265293401</c:v>
                </c:pt>
                <c:pt idx="1033">
                  <c:v>440355.38756880292</c:v>
                </c:pt>
                <c:pt idx="1034">
                  <c:v>441550.77609140659</c:v>
                </c:pt>
                <c:pt idx="1035">
                  <c:v>440941.51384544151</c:v>
                </c:pt>
                <c:pt idx="1036">
                  <c:v>441840.52567385853</c:v>
                </c:pt>
                <c:pt idx="1037">
                  <c:v>440569.57126655744</c:v>
                </c:pt>
                <c:pt idx="1038">
                  <c:v>439433.80983977549</c:v>
                </c:pt>
                <c:pt idx="1039">
                  <c:v>439542.0538932099</c:v>
                </c:pt>
                <c:pt idx="1040">
                  <c:v>439801.1892141602</c:v>
                </c:pt>
                <c:pt idx="1041">
                  <c:v>440658.60829132656</c:v>
                </c:pt>
                <c:pt idx="1042">
                  <c:v>439850.49378529709</c:v>
                </c:pt>
                <c:pt idx="1043">
                  <c:v>439413.32225826848</c:v>
                </c:pt>
                <c:pt idx="1044">
                  <c:v>440091.52637939056</c:v>
                </c:pt>
                <c:pt idx="1045">
                  <c:v>439052.51424866309</c:v>
                </c:pt>
                <c:pt idx="1046">
                  <c:v>440030.64822102478</c:v>
                </c:pt>
                <c:pt idx="1047">
                  <c:v>440285.67829617078</c:v>
                </c:pt>
                <c:pt idx="1048">
                  <c:v>439845.98246260319</c:v>
                </c:pt>
                <c:pt idx="1049">
                  <c:v>439715.5859941204</c:v>
                </c:pt>
                <c:pt idx="1050">
                  <c:v>442103.82000251027</c:v>
                </c:pt>
                <c:pt idx="1051">
                  <c:v>439467.95011246938</c:v>
                </c:pt>
                <c:pt idx="1052">
                  <c:v>440597.58569869446</c:v>
                </c:pt>
                <c:pt idx="1053">
                  <c:v>438214.26100825018</c:v>
                </c:pt>
                <c:pt idx="1054">
                  <c:v>438622.7669228068</c:v>
                </c:pt>
                <c:pt idx="1055">
                  <c:v>441380.5048752178</c:v>
                </c:pt>
                <c:pt idx="1056">
                  <c:v>439753.24830267811</c:v>
                </c:pt>
                <c:pt idx="1057">
                  <c:v>438325.1642716059</c:v>
                </c:pt>
                <c:pt idx="1058">
                  <c:v>439923.39521246788</c:v>
                </c:pt>
                <c:pt idx="1059">
                  <c:v>440125.74881496764</c:v>
                </c:pt>
                <c:pt idx="1060">
                  <c:v>439163.7719538018</c:v>
                </c:pt>
                <c:pt idx="1061">
                  <c:v>438091.77232724032</c:v>
                </c:pt>
                <c:pt idx="1062">
                  <c:v>438104.13453954522</c:v>
                </c:pt>
                <c:pt idx="1063">
                  <c:v>440102.20534977241</c:v>
                </c:pt>
                <c:pt idx="1064">
                  <c:v>438649.35975761898</c:v>
                </c:pt>
                <c:pt idx="1065">
                  <c:v>438051.35078070662</c:v>
                </c:pt>
                <c:pt idx="1066">
                  <c:v>440543.43800959206</c:v>
                </c:pt>
                <c:pt idx="1067">
                  <c:v>441151.39789768477</c:v>
                </c:pt>
                <c:pt idx="1068">
                  <c:v>438490.86325718142</c:v>
                </c:pt>
                <c:pt idx="1069">
                  <c:v>439458.09492505668</c:v>
                </c:pt>
                <c:pt idx="1070">
                  <c:v>441004.84466566128</c:v>
                </c:pt>
                <c:pt idx="1071">
                  <c:v>439911.96706425812</c:v>
                </c:pt>
                <c:pt idx="1072">
                  <c:v>439358.6808705423</c:v>
                </c:pt>
                <c:pt idx="1073">
                  <c:v>438982.0438033439</c:v>
                </c:pt>
                <c:pt idx="1074">
                  <c:v>440822.67480080615</c:v>
                </c:pt>
                <c:pt idx="1075">
                  <c:v>441232.46751754417</c:v>
                </c:pt>
                <c:pt idx="1076">
                  <c:v>439933.33601575461</c:v>
                </c:pt>
                <c:pt idx="1077">
                  <c:v>440219.66310763394</c:v>
                </c:pt>
                <c:pt idx="1078">
                  <c:v>439285.65495807852</c:v>
                </c:pt>
                <c:pt idx="1079">
                  <c:v>439036.32892559632</c:v>
                </c:pt>
                <c:pt idx="1080">
                  <c:v>440856.08648587146</c:v>
                </c:pt>
                <c:pt idx="1081">
                  <c:v>440984.49013859913</c:v>
                </c:pt>
                <c:pt idx="1082">
                  <c:v>440997.68355553166</c:v>
                </c:pt>
                <c:pt idx="1083">
                  <c:v>437715.82470646792</c:v>
                </c:pt>
                <c:pt idx="1084">
                  <c:v>440654.38538644486</c:v>
                </c:pt>
                <c:pt idx="1085">
                  <c:v>439887.2405951593</c:v>
                </c:pt>
                <c:pt idx="1086">
                  <c:v>439995.93244871841</c:v>
                </c:pt>
                <c:pt idx="1087">
                  <c:v>441321.07202821056</c:v>
                </c:pt>
                <c:pt idx="1088">
                  <c:v>441100.10769802803</c:v>
                </c:pt>
                <c:pt idx="1089">
                  <c:v>442245.21133286791</c:v>
                </c:pt>
                <c:pt idx="1090">
                  <c:v>439941.19068069209</c:v>
                </c:pt>
                <c:pt idx="1091">
                  <c:v>441706.70368387771</c:v>
                </c:pt>
                <c:pt idx="1092">
                  <c:v>440414.78465117369</c:v>
                </c:pt>
                <c:pt idx="1093">
                  <c:v>440629.80076977663</c:v>
                </c:pt>
                <c:pt idx="1094">
                  <c:v>439211.48948200443</c:v>
                </c:pt>
                <c:pt idx="1095">
                  <c:v>440303.38371652225</c:v>
                </c:pt>
                <c:pt idx="1096">
                  <c:v>439138.67403893528</c:v>
                </c:pt>
                <c:pt idx="1097">
                  <c:v>440132.04013643885</c:v>
                </c:pt>
                <c:pt idx="1098">
                  <c:v>438958.98508320883</c:v>
                </c:pt>
                <c:pt idx="1099">
                  <c:v>439082.39335669728</c:v>
                </c:pt>
                <c:pt idx="1100">
                  <c:v>439369.36959186458</c:v>
                </c:pt>
                <c:pt idx="1101">
                  <c:v>439196.16378840728</c:v>
                </c:pt>
                <c:pt idx="1102">
                  <c:v>440988.83844602207</c:v>
                </c:pt>
                <c:pt idx="1103">
                  <c:v>440168.34668940399</c:v>
                </c:pt>
                <c:pt idx="1104">
                  <c:v>439364.80570574972</c:v>
                </c:pt>
                <c:pt idx="1105">
                  <c:v>442216.95604271424</c:v>
                </c:pt>
                <c:pt idx="1106">
                  <c:v>440421.57442000526</c:v>
                </c:pt>
                <c:pt idx="1107">
                  <c:v>440137.80763184791</c:v>
                </c:pt>
                <c:pt idx="1108">
                  <c:v>440616.41349043942</c:v>
                </c:pt>
                <c:pt idx="1109">
                  <c:v>440618.08730797481</c:v>
                </c:pt>
                <c:pt idx="1110">
                  <c:v>440446.04783415073</c:v>
                </c:pt>
                <c:pt idx="1111">
                  <c:v>439060.09975616378</c:v>
                </c:pt>
                <c:pt idx="1112">
                  <c:v>441578.97744870908</c:v>
                </c:pt>
                <c:pt idx="1113">
                  <c:v>440638.21054937446</c:v>
                </c:pt>
                <c:pt idx="1114">
                  <c:v>441495.15384800301</c:v>
                </c:pt>
                <c:pt idx="1115">
                  <c:v>440431.27447875321</c:v>
                </c:pt>
                <c:pt idx="1116">
                  <c:v>439898.58806632023</c:v>
                </c:pt>
                <c:pt idx="1117">
                  <c:v>440658.48523540056</c:v>
                </c:pt>
                <c:pt idx="1118">
                  <c:v>439734.48161069088</c:v>
                </c:pt>
                <c:pt idx="1119">
                  <c:v>440626.48344188643</c:v>
                </c:pt>
                <c:pt idx="1120">
                  <c:v>441392.53760368418</c:v>
                </c:pt>
                <c:pt idx="1121">
                  <c:v>439700.3065736065</c:v>
                </c:pt>
                <c:pt idx="1122">
                  <c:v>441247.22321162547</c:v>
                </c:pt>
                <c:pt idx="1123">
                  <c:v>440200.98124183452</c:v>
                </c:pt>
                <c:pt idx="1124">
                  <c:v>441610.56503893033</c:v>
                </c:pt>
                <c:pt idx="1125">
                  <c:v>440785.31835260807</c:v>
                </c:pt>
                <c:pt idx="1126">
                  <c:v>441589.28805756429</c:v>
                </c:pt>
                <c:pt idx="1127">
                  <c:v>440425.52102849557</c:v>
                </c:pt>
                <c:pt idx="1128">
                  <c:v>440753.65789009712</c:v>
                </c:pt>
                <c:pt idx="1129">
                  <c:v>441053.97207956552</c:v>
                </c:pt>
                <c:pt idx="1130">
                  <c:v>439670.7901677941</c:v>
                </c:pt>
                <c:pt idx="1131">
                  <c:v>440179.48245301534</c:v>
                </c:pt>
                <c:pt idx="1132">
                  <c:v>439605.39112769137</c:v>
                </c:pt>
                <c:pt idx="1133">
                  <c:v>439938.68025401927</c:v>
                </c:pt>
                <c:pt idx="1134">
                  <c:v>441273.50608169416</c:v>
                </c:pt>
                <c:pt idx="1135">
                  <c:v>439607.63423541258</c:v>
                </c:pt>
                <c:pt idx="1136">
                  <c:v>440893.43190237129</c:v>
                </c:pt>
                <c:pt idx="1137">
                  <c:v>442365.09439476527</c:v>
                </c:pt>
                <c:pt idx="1138">
                  <c:v>440965.42487343238</c:v>
                </c:pt>
                <c:pt idx="1139">
                  <c:v>439452.91858171712</c:v>
                </c:pt>
                <c:pt idx="1140">
                  <c:v>440645.95680202672</c:v>
                </c:pt>
                <c:pt idx="1141">
                  <c:v>440123.07078405609</c:v>
                </c:pt>
                <c:pt idx="1142">
                  <c:v>439508.74490250199</c:v>
                </c:pt>
                <c:pt idx="1143">
                  <c:v>440991.27603206097</c:v>
                </c:pt>
                <c:pt idx="1144">
                  <c:v>442258.89073492814</c:v>
                </c:pt>
                <c:pt idx="1145">
                  <c:v>441250.24526080058</c:v>
                </c:pt>
                <c:pt idx="1146">
                  <c:v>441074.67404796212</c:v>
                </c:pt>
                <c:pt idx="1147">
                  <c:v>440688.21134736337</c:v>
                </c:pt>
                <c:pt idx="1148">
                  <c:v>440827.01190635777</c:v>
                </c:pt>
                <c:pt idx="1149">
                  <c:v>441484.28666214208</c:v>
                </c:pt>
                <c:pt idx="1150">
                  <c:v>441315.18405191135</c:v>
                </c:pt>
                <c:pt idx="1151">
                  <c:v>442659.10251286213</c:v>
                </c:pt>
                <c:pt idx="1152">
                  <c:v>442191.54985719104</c:v>
                </c:pt>
                <c:pt idx="1153">
                  <c:v>443172.87764709332</c:v>
                </c:pt>
                <c:pt idx="1154">
                  <c:v>441555.67181976553</c:v>
                </c:pt>
                <c:pt idx="1155">
                  <c:v>441524.47778187547</c:v>
                </c:pt>
                <c:pt idx="1156">
                  <c:v>440937.77503510815</c:v>
                </c:pt>
                <c:pt idx="1157">
                  <c:v>442796.42148269864</c:v>
                </c:pt>
                <c:pt idx="1158">
                  <c:v>441054.51087434404</c:v>
                </c:pt>
                <c:pt idx="1159">
                  <c:v>442374.1369597395</c:v>
                </c:pt>
                <c:pt idx="1160">
                  <c:v>442137.13567608164</c:v>
                </c:pt>
                <c:pt idx="1161">
                  <c:v>442490.1398355671</c:v>
                </c:pt>
                <c:pt idx="1162">
                  <c:v>442227.30568789085</c:v>
                </c:pt>
                <c:pt idx="1163">
                  <c:v>441224.11616717692</c:v>
                </c:pt>
                <c:pt idx="1164">
                  <c:v>442358.29290769913</c:v>
                </c:pt>
                <c:pt idx="1165">
                  <c:v>443245.45165264921</c:v>
                </c:pt>
                <c:pt idx="1166">
                  <c:v>443252.22521422216</c:v>
                </c:pt>
                <c:pt idx="1167">
                  <c:v>442992.11359211465</c:v>
                </c:pt>
                <c:pt idx="1168">
                  <c:v>442850.52303602325</c:v>
                </c:pt>
                <c:pt idx="1169">
                  <c:v>441985.48479564325</c:v>
                </c:pt>
                <c:pt idx="1170">
                  <c:v>444783.00668317149</c:v>
                </c:pt>
                <c:pt idx="1171">
                  <c:v>446384.22009768966</c:v>
                </c:pt>
                <c:pt idx="1172">
                  <c:v>445611.49505605432</c:v>
                </c:pt>
                <c:pt idx="1173">
                  <c:v>444849.4395164153</c:v>
                </c:pt>
                <c:pt idx="1174">
                  <c:v>446298.95191596908</c:v>
                </c:pt>
                <c:pt idx="1175">
                  <c:v>442929.96975441097</c:v>
                </c:pt>
                <c:pt idx="1176">
                  <c:v>445048.11803143751</c:v>
                </c:pt>
                <c:pt idx="1177">
                  <c:v>447955.03737174522</c:v>
                </c:pt>
                <c:pt idx="1178">
                  <c:v>447764.80590002931</c:v>
                </c:pt>
                <c:pt idx="1179">
                  <c:v>446569.65017848642</c:v>
                </c:pt>
                <c:pt idx="1180">
                  <c:v>447717.03757459513</c:v>
                </c:pt>
                <c:pt idx="1181">
                  <c:v>446953.15054342028</c:v>
                </c:pt>
                <c:pt idx="1182">
                  <c:v>447237.13613650633</c:v>
                </c:pt>
                <c:pt idx="1183">
                  <c:v>445791.44747855043</c:v>
                </c:pt>
                <c:pt idx="1184">
                  <c:v>446835.07675674761</c:v>
                </c:pt>
                <c:pt idx="1185">
                  <c:v>444022.03959579457</c:v>
                </c:pt>
                <c:pt idx="1186">
                  <c:v>446897.15630788781</c:v>
                </c:pt>
                <c:pt idx="1187">
                  <c:v>447264.15345522261</c:v>
                </c:pt>
                <c:pt idx="1188">
                  <c:v>446158.04530774493</c:v>
                </c:pt>
                <c:pt idx="1189">
                  <c:v>445460.81895308569</c:v>
                </c:pt>
                <c:pt idx="1190">
                  <c:v>446055.54334525735</c:v>
                </c:pt>
                <c:pt idx="1191">
                  <c:v>446057.46848395496</c:v>
                </c:pt>
                <c:pt idx="1192">
                  <c:v>445080.8131188752</c:v>
                </c:pt>
                <c:pt idx="1193">
                  <c:v>444020.06162471464</c:v>
                </c:pt>
                <c:pt idx="1194">
                  <c:v>444142.01087616844</c:v>
                </c:pt>
                <c:pt idx="1195">
                  <c:v>443896.21556043369</c:v>
                </c:pt>
                <c:pt idx="1196">
                  <c:v>442516.29934992577</c:v>
                </c:pt>
                <c:pt idx="1197">
                  <c:v>443885.10083983501</c:v>
                </c:pt>
                <c:pt idx="1198">
                  <c:v>443793.67338664358</c:v>
                </c:pt>
                <c:pt idx="1199">
                  <c:v>444924.53261504805</c:v>
                </c:pt>
                <c:pt idx="1200">
                  <c:v>444912.69414974371</c:v>
                </c:pt>
                <c:pt idx="1201">
                  <c:v>441878.35330292705</c:v>
                </c:pt>
                <c:pt idx="1202">
                  <c:v>442936.9163242947</c:v>
                </c:pt>
                <c:pt idx="1203">
                  <c:v>441594.89102604176</c:v>
                </c:pt>
                <c:pt idx="1204">
                  <c:v>442439.80084536487</c:v>
                </c:pt>
                <c:pt idx="1205">
                  <c:v>440926.58979808964</c:v>
                </c:pt>
                <c:pt idx="1206">
                  <c:v>441224.28391758841</c:v>
                </c:pt>
                <c:pt idx="1207">
                  <c:v>442048.88190375117</c:v>
                </c:pt>
                <c:pt idx="1208">
                  <c:v>441710.258756275</c:v>
                </c:pt>
                <c:pt idx="1209">
                  <c:v>442671.38322485506</c:v>
                </c:pt>
                <c:pt idx="1210">
                  <c:v>443628.23968418792</c:v>
                </c:pt>
                <c:pt idx="1211">
                  <c:v>441476.42969647021</c:v>
                </c:pt>
                <c:pt idx="1212">
                  <c:v>442992.19544889696</c:v>
                </c:pt>
                <c:pt idx="1213">
                  <c:v>442346.59817227302</c:v>
                </c:pt>
                <c:pt idx="1214">
                  <c:v>442068.49197001342</c:v>
                </c:pt>
                <c:pt idx="1215">
                  <c:v>440455.27791323775</c:v>
                </c:pt>
                <c:pt idx="1216">
                  <c:v>441999.09272039117</c:v>
                </c:pt>
                <c:pt idx="1217">
                  <c:v>440401.41295367031</c:v>
                </c:pt>
                <c:pt idx="1218">
                  <c:v>441496.83236277167</c:v>
                </c:pt>
                <c:pt idx="1219">
                  <c:v>440150.40563489043</c:v>
                </c:pt>
                <c:pt idx="1220">
                  <c:v>442929.48433222377</c:v>
                </c:pt>
                <c:pt idx="1221">
                  <c:v>440109.48908805713</c:v>
                </c:pt>
                <c:pt idx="1222">
                  <c:v>441240.67238834198</c:v>
                </c:pt>
                <c:pt idx="1223">
                  <c:v>441700.4197066793</c:v>
                </c:pt>
                <c:pt idx="1224">
                  <c:v>441424.1021365156</c:v>
                </c:pt>
                <c:pt idx="1225">
                  <c:v>442063.15717754612</c:v>
                </c:pt>
                <c:pt idx="1226">
                  <c:v>440723.65123571741</c:v>
                </c:pt>
                <c:pt idx="1227">
                  <c:v>441532.59602947609</c:v>
                </c:pt>
                <c:pt idx="1228">
                  <c:v>439859.79624601721</c:v>
                </c:pt>
                <c:pt idx="1229">
                  <c:v>440654.21672878758</c:v>
                </c:pt>
                <c:pt idx="1230">
                  <c:v>441648.33282949566</c:v>
                </c:pt>
                <c:pt idx="1231">
                  <c:v>441374.9829097492</c:v>
                </c:pt>
                <c:pt idx="1232">
                  <c:v>440437.94700531982</c:v>
                </c:pt>
                <c:pt idx="1233">
                  <c:v>441695.18995965453</c:v>
                </c:pt>
                <c:pt idx="1234">
                  <c:v>440912.74692869856</c:v>
                </c:pt>
                <c:pt idx="1235">
                  <c:v>442736.01244339842</c:v>
                </c:pt>
                <c:pt idx="1236">
                  <c:v>442330.07244095078</c:v>
                </c:pt>
                <c:pt idx="1237">
                  <c:v>441384.73551480076</c:v>
                </c:pt>
                <c:pt idx="1238">
                  <c:v>443338.62157539785</c:v>
                </c:pt>
                <c:pt idx="1239">
                  <c:v>441659.86189811898</c:v>
                </c:pt>
                <c:pt idx="1240">
                  <c:v>440658.27170247713</c:v>
                </c:pt>
                <c:pt idx="1241">
                  <c:v>440888.87833191751</c:v>
                </c:pt>
                <c:pt idx="1242">
                  <c:v>441122.77944238659</c:v>
                </c:pt>
                <c:pt idx="1243">
                  <c:v>441198.33440858097</c:v>
                </c:pt>
                <c:pt idx="1244">
                  <c:v>442956.40260519594</c:v>
                </c:pt>
                <c:pt idx="1245">
                  <c:v>440993.91371942841</c:v>
                </c:pt>
                <c:pt idx="1246">
                  <c:v>440630.7103454704</c:v>
                </c:pt>
                <c:pt idx="1247">
                  <c:v>440729.30260996206</c:v>
                </c:pt>
                <c:pt idx="1248">
                  <c:v>441155.91982240917</c:v>
                </c:pt>
                <c:pt idx="1249">
                  <c:v>442089.83542000846</c:v>
                </c:pt>
                <c:pt idx="1250">
                  <c:v>440423.71346495493</c:v>
                </c:pt>
                <c:pt idx="1251">
                  <c:v>440391.64380069531</c:v>
                </c:pt>
                <c:pt idx="1252">
                  <c:v>441931.47017692606</c:v>
                </c:pt>
                <c:pt idx="1253">
                  <c:v>440232.03634334245</c:v>
                </c:pt>
                <c:pt idx="1254">
                  <c:v>439525.06104964099</c:v>
                </c:pt>
                <c:pt idx="1255">
                  <c:v>443098.59785844991</c:v>
                </c:pt>
                <c:pt idx="1256">
                  <c:v>441685.37558453932</c:v>
                </c:pt>
                <c:pt idx="1257">
                  <c:v>442216.62356834888</c:v>
                </c:pt>
                <c:pt idx="1258">
                  <c:v>441524.56837207556</c:v>
                </c:pt>
                <c:pt idx="1259">
                  <c:v>440732.13968291465</c:v>
                </c:pt>
                <c:pt idx="1260">
                  <c:v>442582.59921931272</c:v>
                </c:pt>
                <c:pt idx="1261">
                  <c:v>443639.40791846631</c:v>
                </c:pt>
                <c:pt idx="1262">
                  <c:v>443026.80406132055</c:v>
                </c:pt>
                <c:pt idx="1263">
                  <c:v>442151.30608175602</c:v>
                </c:pt>
                <c:pt idx="1264">
                  <c:v>441500.71695828903</c:v>
                </c:pt>
                <c:pt idx="1265">
                  <c:v>442348.43793386215</c:v>
                </c:pt>
                <c:pt idx="1266">
                  <c:v>442626.95728942053</c:v>
                </c:pt>
                <c:pt idx="1267">
                  <c:v>441338.32580591075</c:v>
                </c:pt>
                <c:pt idx="1268">
                  <c:v>442187.82082677929</c:v>
                </c:pt>
                <c:pt idx="1269">
                  <c:v>441619.42282047146</c:v>
                </c:pt>
                <c:pt idx="1270">
                  <c:v>440857.06147418427</c:v>
                </c:pt>
                <c:pt idx="1271">
                  <c:v>442265.41149930219</c:v>
                </c:pt>
                <c:pt idx="1272">
                  <c:v>441891.22503808176</c:v>
                </c:pt>
                <c:pt idx="1273">
                  <c:v>444318.16507971991</c:v>
                </c:pt>
                <c:pt idx="1274">
                  <c:v>440839.46599891316</c:v>
                </c:pt>
                <c:pt idx="1275">
                  <c:v>440644.01842035673</c:v>
                </c:pt>
                <c:pt idx="1276">
                  <c:v>442358.54890624731</c:v>
                </c:pt>
                <c:pt idx="1277">
                  <c:v>441746.57308128133</c:v>
                </c:pt>
                <c:pt idx="1278">
                  <c:v>441329.92688265408</c:v>
                </c:pt>
                <c:pt idx="1279">
                  <c:v>440614.89156006207</c:v>
                </c:pt>
                <c:pt idx="1280">
                  <c:v>442490.704355839</c:v>
                </c:pt>
                <c:pt idx="1281">
                  <c:v>441713.94547534536</c:v>
                </c:pt>
                <c:pt idx="1282">
                  <c:v>440573.74278247502</c:v>
                </c:pt>
                <c:pt idx="1283">
                  <c:v>441719.27205817483</c:v>
                </c:pt>
                <c:pt idx="1284">
                  <c:v>442064.86533339019</c:v>
                </c:pt>
                <c:pt idx="1285">
                  <c:v>443798.84682656749</c:v>
                </c:pt>
                <c:pt idx="1286">
                  <c:v>443920.44309990341</c:v>
                </c:pt>
                <c:pt idx="1287">
                  <c:v>442625.11899684306</c:v>
                </c:pt>
                <c:pt idx="1288">
                  <c:v>443424.93209973414</c:v>
                </c:pt>
                <c:pt idx="1289">
                  <c:v>441847.16177766019</c:v>
                </c:pt>
                <c:pt idx="1290">
                  <c:v>441859.82654702943</c:v>
                </c:pt>
                <c:pt idx="1291">
                  <c:v>442368.68031378696</c:v>
                </c:pt>
                <c:pt idx="1292">
                  <c:v>441407.31292137934</c:v>
                </c:pt>
                <c:pt idx="1293">
                  <c:v>443182.93921325321</c:v>
                </c:pt>
                <c:pt idx="1294">
                  <c:v>442849.32872035378</c:v>
                </c:pt>
                <c:pt idx="1295">
                  <c:v>441358.22753612796</c:v>
                </c:pt>
                <c:pt idx="1296">
                  <c:v>442418.49795793922</c:v>
                </c:pt>
                <c:pt idx="1297">
                  <c:v>442759.08336233778</c:v>
                </c:pt>
                <c:pt idx="1298">
                  <c:v>443445.68198074802</c:v>
                </c:pt>
                <c:pt idx="1299">
                  <c:v>443193.07115661644</c:v>
                </c:pt>
                <c:pt idx="1300">
                  <c:v>440967.36417088826</c:v>
                </c:pt>
                <c:pt idx="1301">
                  <c:v>441584.83055451012</c:v>
                </c:pt>
                <c:pt idx="1302">
                  <c:v>442462.48983842856</c:v>
                </c:pt>
                <c:pt idx="1303">
                  <c:v>442601.42405358871</c:v>
                </c:pt>
                <c:pt idx="1304">
                  <c:v>443576.31288718723</c:v>
                </c:pt>
                <c:pt idx="1305">
                  <c:v>441908.48351129959</c:v>
                </c:pt>
                <c:pt idx="1306">
                  <c:v>442886.67220930412</c:v>
                </c:pt>
                <c:pt idx="1307">
                  <c:v>442829.34677483491</c:v>
                </c:pt>
                <c:pt idx="1308">
                  <c:v>442565.36658258899</c:v>
                </c:pt>
                <c:pt idx="1309">
                  <c:v>442748.1378822616</c:v>
                </c:pt>
                <c:pt idx="1310">
                  <c:v>442830.11379854928</c:v>
                </c:pt>
                <c:pt idx="1311">
                  <c:v>442578.89198739867</c:v>
                </c:pt>
                <c:pt idx="1312">
                  <c:v>442114.21854225494</c:v>
                </c:pt>
                <c:pt idx="1313">
                  <c:v>441347.77222521906</c:v>
                </c:pt>
                <c:pt idx="1314">
                  <c:v>440777.05098336923</c:v>
                </c:pt>
                <c:pt idx="1315">
                  <c:v>442189.40935661562</c:v>
                </c:pt>
                <c:pt idx="1316">
                  <c:v>441658.98015715339</c:v>
                </c:pt>
                <c:pt idx="1317">
                  <c:v>439809.3961971791</c:v>
                </c:pt>
                <c:pt idx="1318">
                  <c:v>441350.74341388943</c:v>
                </c:pt>
                <c:pt idx="1319">
                  <c:v>441524.33430697944</c:v>
                </c:pt>
                <c:pt idx="1320">
                  <c:v>443485.6259073962</c:v>
                </c:pt>
                <c:pt idx="1321">
                  <c:v>443387.1251297681</c:v>
                </c:pt>
                <c:pt idx="1322">
                  <c:v>444573.61111611681</c:v>
                </c:pt>
                <c:pt idx="1323">
                  <c:v>442315.11030888022</c:v>
                </c:pt>
                <c:pt idx="1324">
                  <c:v>443783.45083275496</c:v>
                </c:pt>
                <c:pt idx="1325">
                  <c:v>442342.53893743613</c:v>
                </c:pt>
                <c:pt idx="1326">
                  <c:v>440077.44102887041</c:v>
                </c:pt>
                <c:pt idx="1327">
                  <c:v>439784.16882550431</c:v>
                </c:pt>
                <c:pt idx="1328">
                  <c:v>442281.37857703306</c:v>
                </c:pt>
                <c:pt idx="1329">
                  <c:v>443179.09762690321</c:v>
                </c:pt>
                <c:pt idx="1330">
                  <c:v>442273.20010821836</c:v>
                </c:pt>
                <c:pt idx="1331">
                  <c:v>442743.94556980208</c:v>
                </c:pt>
                <c:pt idx="1332">
                  <c:v>442565.74329756515</c:v>
                </c:pt>
                <c:pt idx="1333">
                  <c:v>442017.5620412046</c:v>
                </c:pt>
                <c:pt idx="1334">
                  <c:v>440907.17133166571</c:v>
                </c:pt>
                <c:pt idx="1335">
                  <c:v>442540.63757489488</c:v>
                </c:pt>
                <c:pt idx="1336">
                  <c:v>441364.05061433883</c:v>
                </c:pt>
                <c:pt idx="1337">
                  <c:v>442055.14482469275</c:v>
                </c:pt>
                <c:pt idx="1338">
                  <c:v>441953.99358534726</c:v>
                </c:pt>
                <c:pt idx="1339">
                  <c:v>443025.33295255271</c:v>
                </c:pt>
                <c:pt idx="1340">
                  <c:v>442782.0995835074</c:v>
                </c:pt>
                <c:pt idx="1341">
                  <c:v>441550.70754040655</c:v>
                </c:pt>
                <c:pt idx="1342">
                  <c:v>444541.01619794674</c:v>
                </c:pt>
                <c:pt idx="1343">
                  <c:v>443611.80289957457</c:v>
                </c:pt>
                <c:pt idx="1344">
                  <c:v>442471.09889498516</c:v>
                </c:pt>
                <c:pt idx="1345">
                  <c:v>442928.78309012559</c:v>
                </c:pt>
                <c:pt idx="1346">
                  <c:v>442716.85857942549</c:v>
                </c:pt>
                <c:pt idx="1347">
                  <c:v>443458.38948905544</c:v>
                </c:pt>
                <c:pt idx="1348">
                  <c:v>441609.08984750323</c:v>
                </c:pt>
                <c:pt idx="1349">
                  <c:v>443274.45184196532</c:v>
                </c:pt>
                <c:pt idx="1350">
                  <c:v>441593.78406588698</c:v>
                </c:pt>
                <c:pt idx="1351">
                  <c:v>441378.67636271485</c:v>
                </c:pt>
                <c:pt idx="1352">
                  <c:v>442411.88263839536</c:v>
                </c:pt>
                <c:pt idx="1353">
                  <c:v>441401.76617387374</c:v>
                </c:pt>
                <c:pt idx="1354">
                  <c:v>441579.31525009667</c:v>
                </c:pt>
                <c:pt idx="1355">
                  <c:v>442490.43533623189</c:v>
                </c:pt>
                <c:pt idx="1356">
                  <c:v>442815.35065272602</c:v>
                </c:pt>
                <c:pt idx="1357">
                  <c:v>443365.24010280246</c:v>
                </c:pt>
                <c:pt idx="1358">
                  <c:v>443231.34196740843</c:v>
                </c:pt>
                <c:pt idx="1359">
                  <c:v>442167.98437123909</c:v>
                </c:pt>
                <c:pt idx="1360">
                  <c:v>441015.81184524094</c:v>
                </c:pt>
                <c:pt idx="1361">
                  <c:v>443667.59001411055</c:v>
                </c:pt>
                <c:pt idx="1362">
                  <c:v>443098.35794004321</c:v>
                </c:pt>
                <c:pt idx="1363">
                  <c:v>445046.01330725546</c:v>
                </c:pt>
                <c:pt idx="1364">
                  <c:v>442356.60840609728</c:v>
                </c:pt>
                <c:pt idx="1365">
                  <c:v>442023.77529234136</c:v>
                </c:pt>
                <c:pt idx="1366">
                  <c:v>442552.29912193306</c:v>
                </c:pt>
                <c:pt idx="1367">
                  <c:v>441786.67208206881</c:v>
                </c:pt>
                <c:pt idx="1368">
                  <c:v>443196.67542244529</c:v>
                </c:pt>
                <c:pt idx="1369">
                  <c:v>444055.40679900761</c:v>
                </c:pt>
                <c:pt idx="1370">
                  <c:v>441554.65918020281</c:v>
                </c:pt>
                <c:pt idx="1371">
                  <c:v>442269.166215298</c:v>
                </c:pt>
                <c:pt idx="1372">
                  <c:v>441196.03873329039</c:v>
                </c:pt>
                <c:pt idx="1373">
                  <c:v>442227.1510050036</c:v>
                </c:pt>
                <c:pt idx="1374">
                  <c:v>443216.85459263425</c:v>
                </c:pt>
                <c:pt idx="1375">
                  <c:v>442279.5869958775</c:v>
                </c:pt>
                <c:pt idx="1376">
                  <c:v>441817.00837067998</c:v>
                </c:pt>
                <c:pt idx="1377">
                  <c:v>442885.73981048819</c:v>
                </c:pt>
                <c:pt idx="1378">
                  <c:v>443966.76959624747</c:v>
                </c:pt>
                <c:pt idx="1379">
                  <c:v>443402.58600890427</c:v>
                </c:pt>
                <c:pt idx="1380">
                  <c:v>442263.79382247693</c:v>
                </c:pt>
                <c:pt idx="1381">
                  <c:v>443101.37880396249</c:v>
                </c:pt>
                <c:pt idx="1382">
                  <c:v>442468.55119268352</c:v>
                </c:pt>
                <c:pt idx="1383">
                  <c:v>443945.49067583709</c:v>
                </c:pt>
                <c:pt idx="1384">
                  <c:v>443314.74022186839</c:v>
                </c:pt>
                <c:pt idx="1385">
                  <c:v>442699.20217422402</c:v>
                </c:pt>
                <c:pt idx="1386">
                  <c:v>442261.59137635044</c:v>
                </c:pt>
                <c:pt idx="1387">
                  <c:v>441726.04454669304</c:v>
                </c:pt>
                <c:pt idx="1388">
                  <c:v>441977.59617433028</c:v>
                </c:pt>
                <c:pt idx="1389">
                  <c:v>441201.73197113955</c:v>
                </c:pt>
                <c:pt idx="1390">
                  <c:v>442836.61923525424</c:v>
                </c:pt>
                <c:pt idx="1391">
                  <c:v>443115.08609136957</c:v>
                </c:pt>
                <c:pt idx="1392">
                  <c:v>442431.04660168203</c:v>
                </c:pt>
                <c:pt idx="1393">
                  <c:v>443056.19217213825</c:v>
                </c:pt>
                <c:pt idx="1394">
                  <c:v>444392.46030243341</c:v>
                </c:pt>
                <c:pt idx="1395">
                  <c:v>441780.43302351452</c:v>
                </c:pt>
                <c:pt idx="1396">
                  <c:v>442123.76203952241</c:v>
                </c:pt>
                <c:pt idx="1397">
                  <c:v>440889.66738220822</c:v>
                </c:pt>
                <c:pt idx="1398">
                  <c:v>441172.39059601806</c:v>
                </c:pt>
                <c:pt idx="1399">
                  <c:v>442519.1191806483</c:v>
                </c:pt>
                <c:pt idx="1400">
                  <c:v>442460.89219829428</c:v>
                </c:pt>
                <c:pt idx="1401">
                  <c:v>440821.71355490258</c:v>
                </c:pt>
                <c:pt idx="1402">
                  <c:v>441846.79418766964</c:v>
                </c:pt>
                <c:pt idx="1403">
                  <c:v>443278.2708150408</c:v>
                </c:pt>
                <c:pt idx="1404">
                  <c:v>441047.70593671256</c:v>
                </c:pt>
                <c:pt idx="1405">
                  <c:v>440763.86456909007</c:v>
                </c:pt>
                <c:pt idx="1406">
                  <c:v>443345.45496314822</c:v>
                </c:pt>
                <c:pt idx="1407">
                  <c:v>442237.03510059492</c:v>
                </c:pt>
                <c:pt idx="1408">
                  <c:v>442140.8393561272</c:v>
                </c:pt>
                <c:pt idx="1409">
                  <c:v>441843.98101069027</c:v>
                </c:pt>
                <c:pt idx="1410">
                  <c:v>442324.93272023078</c:v>
                </c:pt>
                <c:pt idx="1411">
                  <c:v>442363.56948444521</c:v>
                </c:pt>
                <c:pt idx="1412">
                  <c:v>443311.91474052874</c:v>
                </c:pt>
                <c:pt idx="1413">
                  <c:v>442325.63978245843</c:v>
                </c:pt>
                <c:pt idx="1414">
                  <c:v>441124.52702481631</c:v>
                </c:pt>
                <c:pt idx="1415">
                  <c:v>441827.7321331327</c:v>
                </c:pt>
                <c:pt idx="1416">
                  <c:v>443723.57932585268</c:v>
                </c:pt>
                <c:pt idx="1417">
                  <c:v>441845.86157142301</c:v>
                </c:pt>
                <c:pt idx="1418">
                  <c:v>442093.05152579013</c:v>
                </c:pt>
                <c:pt idx="1419">
                  <c:v>443357.32496989926</c:v>
                </c:pt>
                <c:pt idx="1420">
                  <c:v>443996.46705969737</c:v>
                </c:pt>
                <c:pt idx="1421">
                  <c:v>443103.63739798527</c:v>
                </c:pt>
                <c:pt idx="1422">
                  <c:v>441502.93475044571</c:v>
                </c:pt>
                <c:pt idx="1423">
                  <c:v>441410.1866851832</c:v>
                </c:pt>
                <c:pt idx="1424">
                  <c:v>443030.77601439424</c:v>
                </c:pt>
                <c:pt idx="1425">
                  <c:v>441276.72617527406</c:v>
                </c:pt>
                <c:pt idx="1426">
                  <c:v>443365.72857376921</c:v>
                </c:pt>
                <c:pt idx="1427">
                  <c:v>442869.87695957627</c:v>
                </c:pt>
                <c:pt idx="1428">
                  <c:v>443392.60883239051</c:v>
                </c:pt>
                <c:pt idx="1429">
                  <c:v>443985.26012940839</c:v>
                </c:pt>
                <c:pt idx="1430">
                  <c:v>443416.90454695805</c:v>
                </c:pt>
                <c:pt idx="1431">
                  <c:v>442066.10953866981</c:v>
                </c:pt>
                <c:pt idx="1432">
                  <c:v>440830.65582867333</c:v>
                </c:pt>
                <c:pt idx="1433">
                  <c:v>443622.27388541546</c:v>
                </c:pt>
                <c:pt idx="1434">
                  <c:v>443258.15120859147</c:v>
                </c:pt>
                <c:pt idx="1435">
                  <c:v>442152.97920414794</c:v>
                </c:pt>
                <c:pt idx="1436">
                  <c:v>441411.91802803142</c:v>
                </c:pt>
                <c:pt idx="1437">
                  <c:v>441977.60439868714</c:v>
                </c:pt>
                <c:pt idx="1438">
                  <c:v>441801.63938377652</c:v>
                </c:pt>
                <c:pt idx="1439">
                  <c:v>440487.39897551411</c:v>
                </c:pt>
                <c:pt idx="1440">
                  <c:v>442779.11705061328</c:v>
                </c:pt>
                <c:pt idx="1441">
                  <c:v>443544.72720251919</c:v>
                </c:pt>
                <c:pt idx="1442">
                  <c:v>442250.74896217842</c:v>
                </c:pt>
                <c:pt idx="1443">
                  <c:v>441409.70967303752</c:v>
                </c:pt>
                <c:pt idx="1444">
                  <c:v>442822.47261604172</c:v>
                </c:pt>
                <c:pt idx="1445">
                  <c:v>443746.52216588799</c:v>
                </c:pt>
                <c:pt idx="1446">
                  <c:v>443708.86957407324</c:v>
                </c:pt>
                <c:pt idx="1447">
                  <c:v>442833.57437138946</c:v>
                </c:pt>
                <c:pt idx="1448">
                  <c:v>443140.63999338576</c:v>
                </c:pt>
                <c:pt idx="1449">
                  <c:v>443660.60159600864</c:v>
                </c:pt>
                <c:pt idx="1450">
                  <c:v>441515.75996020343</c:v>
                </c:pt>
                <c:pt idx="1451">
                  <c:v>442158.25961691659</c:v>
                </c:pt>
                <c:pt idx="1452">
                  <c:v>442457.0849408448</c:v>
                </c:pt>
                <c:pt idx="1453">
                  <c:v>441922.14218168316</c:v>
                </c:pt>
                <c:pt idx="1454">
                  <c:v>442313.81024537829</c:v>
                </c:pt>
                <c:pt idx="1455">
                  <c:v>440924.43635196739</c:v>
                </c:pt>
                <c:pt idx="1456">
                  <c:v>441275.90028266399</c:v>
                </c:pt>
                <c:pt idx="1457">
                  <c:v>440366.07659780543</c:v>
                </c:pt>
                <c:pt idx="1458">
                  <c:v>441849.33248458849</c:v>
                </c:pt>
                <c:pt idx="1459">
                  <c:v>443236.33591145853</c:v>
                </c:pt>
                <c:pt idx="1460">
                  <c:v>443645.09078436211</c:v>
                </c:pt>
                <c:pt idx="1461">
                  <c:v>442684.36663424579</c:v>
                </c:pt>
                <c:pt idx="1462">
                  <c:v>442173.74939830473</c:v>
                </c:pt>
                <c:pt idx="1463">
                  <c:v>442386.37148042122</c:v>
                </c:pt>
                <c:pt idx="1464">
                  <c:v>442241.04620036972</c:v>
                </c:pt>
                <c:pt idx="1465">
                  <c:v>442365.68330233276</c:v>
                </c:pt>
                <c:pt idx="1466">
                  <c:v>441944.48591100564</c:v>
                </c:pt>
                <c:pt idx="1467">
                  <c:v>443013.95793233492</c:v>
                </c:pt>
                <c:pt idx="1468">
                  <c:v>442643.19702226715</c:v>
                </c:pt>
                <c:pt idx="1469">
                  <c:v>441572.32427424751</c:v>
                </c:pt>
                <c:pt idx="1470">
                  <c:v>443382.09359422309</c:v>
                </c:pt>
                <c:pt idx="1471">
                  <c:v>442225.00460117304</c:v>
                </c:pt>
                <c:pt idx="1472">
                  <c:v>442477.46040342608</c:v>
                </c:pt>
                <c:pt idx="1473">
                  <c:v>442382.94499151234</c:v>
                </c:pt>
                <c:pt idx="1474">
                  <c:v>442484.4114901282</c:v>
                </c:pt>
                <c:pt idx="1475">
                  <c:v>442990.56302396907</c:v>
                </c:pt>
                <c:pt idx="1476">
                  <c:v>442018.26678023138</c:v>
                </c:pt>
                <c:pt idx="1477">
                  <c:v>440763.58525861177</c:v>
                </c:pt>
                <c:pt idx="1478">
                  <c:v>439807.3465838054</c:v>
                </c:pt>
                <c:pt idx="1479">
                  <c:v>442560.42184925888</c:v>
                </c:pt>
                <c:pt idx="1480">
                  <c:v>442407.81461125484</c:v>
                </c:pt>
                <c:pt idx="1481">
                  <c:v>443222.40447851742</c:v>
                </c:pt>
                <c:pt idx="1482">
                  <c:v>443158.4840663778</c:v>
                </c:pt>
                <c:pt idx="1483">
                  <c:v>441584.57290578296</c:v>
                </c:pt>
                <c:pt idx="1484">
                  <c:v>441629.77646517818</c:v>
                </c:pt>
                <c:pt idx="1485">
                  <c:v>443292.87599426002</c:v>
                </c:pt>
                <c:pt idx="1486">
                  <c:v>442648.92618022492</c:v>
                </c:pt>
                <c:pt idx="1487">
                  <c:v>442287.80983526824</c:v>
                </c:pt>
                <c:pt idx="1488">
                  <c:v>442055.45632452919</c:v>
                </c:pt>
                <c:pt idx="1489">
                  <c:v>442656.90926401963</c:v>
                </c:pt>
                <c:pt idx="1490">
                  <c:v>442601.06285917771</c:v>
                </c:pt>
                <c:pt idx="1491">
                  <c:v>443589.4366409487</c:v>
                </c:pt>
                <c:pt idx="1492">
                  <c:v>442206.59701527917</c:v>
                </c:pt>
                <c:pt idx="1493">
                  <c:v>444220.91116936557</c:v>
                </c:pt>
                <c:pt idx="1494">
                  <c:v>443305.5392591533</c:v>
                </c:pt>
                <c:pt idx="1495">
                  <c:v>443222.71565933927</c:v>
                </c:pt>
                <c:pt idx="1496">
                  <c:v>441692.79163767124</c:v>
                </c:pt>
                <c:pt idx="1497">
                  <c:v>443034.5685674423</c:v>
                </c:pt>
                <c:pt idx="1498">
                  <c:v>441846.05005669955</c:v>
                </c:pt>
                <c:pt idx="1499">
                  <c:v>441462.15407388954</c:v>
                </c:pt>
                <c:pt idx="1500">
                  <c:v>441963.69311870763</c:v>
                </c:pt>
                <c:pt idx="1501">
                  <c:v>442675.62031585019</c:v>
                </c:pt>
                <c:pt idx="1502">
                  <c:v>443202.20129001391</c:v>
                </c:pt>
                <c:pt idx="1503">
                  <c:v>442358.09619714395</c:v>
                </c:pt>
                <c:pt idx="1504">
                  <c:v>441912.00425568689</c:v>
                </c:pt>
                <c:pt idx="1505">
                  <c:v>443448.733795707</c:v>
                </c:pt>
                <c:pt idx="1506">
                  <c:v>441628.73065961665</c:v>
                </c:pt>
                <c:pt idx="1507">
                  <c:v>441060.56098652718</c:v>
                </c:pt>
                <c:pt idx="1508">
                  <c:v>442089.08024488558</c:v>
                </c:pt>
                <c:pt idx="1509">
                  <c:v>443295.97202813707</c:v>
                </c:pt>
                <c:pt idx="1510">
                  <c:v>442476.1972734782</c:v>
                </c:pt>
                <c:pt idx="1511">
                  <c:v>442099.22863685555</c:v>
                </c:pt>
                <c:pt idx="1512">
                  <c:v>443260.03877421439</c:v>
                </c:pt>
                <c:pt idx="1513">
                  <c:v>442649.1391682371</c:v>
                </c:pt>
                <c:pt idx="1514">
                  <c:v>442568.58498110058</c:v>
                </c:pt>
                <c:pt idx="1515">
                  <c:v>442549.51269203483</c:v>
                </c:pt>
                <c:pt idx="1516">
                  <c:v>443011.22698823502</c:v>
                </c:pt>
                <c:pt idx="1517">
                  <c:v>441039.14974439779</c:v>
                </c:pt>
                <c:pt idx="1518">
                  <c:v>441985.36689771962</c:v>
                </c:pt>
                <c:pt idx="1519">
                  <c:v>443009.59329164575</c:v>
                </c:pt>
                <c:pt idx="1520">
                  <c:v>443111.74298837321</c:v>
                </c:pt>
                <c:pt idx="1521">
                  <c:v>443376.22202945454</c:v>
                </c:pt>
                <c:pt idx="1522">
                  <c:v>442846.10505307472</c:v>
                </c:pt>
                <c:pt idx="1523">
                  <c:v>443755.5324723341</c:v>
                </c:pt>
                <c:pt idx="1524">
                  <c:v>444148.67616192938</c:v>
                </c:pt>
                <c:pt idx="1525">
                  <c:v>444634.33299655572</c:v>
                </c:pt>
                <c:pt idx="1526">
                  <c:v>443776.74516340968</c:v>
                </c:pt>
                <c:pt idx="1527">
                  <c:v>442864.69391218782</c:v>
                </c:pt>
                <c:pt idx="1528">
                  <c:v>442995.53471133544</c:v>
                </c:pt>
                <c:pt idx="1529">
                  <c:v>442979.12693554896</c:v>
                </c:pt>
                <c:pt idx="1530">
                  <c:v>440978.01728246058</c:v>
                </c:pt>
                <c:pt idx="1531">
                  <c:v>440451.40142184839</c:v>
                </c:pt>
                <c:pt idx="1532">
                  <c:v>442160.77136039024</c:v>
                </c:pt>
                <c:pt idx="1533">
                  <c:v>442539.52553528291</c:v>
                </c:pt>
                <c:pt idx="1534">
                  <c:v>443169.44910247176</c:v>
                </c:pt>
                <c:pt idx="1535">
                  <c:v>443788.5186241534</c:v>
                </c:pt>
                <c:pt idx="1536">
                  <c:v>444664.15988127433</c:v>
                </c:pt>
                <c:pt idx="1537">
                  <c:v>442614.60334227973</c:v>
                </c:pt>
                <c:pt idx="1538">
                  <c:v>443778.69260743156</c:v>
                </c:pt>
                <c:pt idx="1539">
                  <c:v>442687.41625999927</c:v>
                </c:pt>
                <c:pt idx="1540">
                  <c:v>443058.95383429073</c:v>
                </c:pt>
                <c:pt idx="1541">
                  <c:v>442676.88345500134</c:v>
                </c:pt>
                <c:pt idx="1542">
                  <c:v>443445.29105932749</c:v>
                </c:pt>
                <c:pt idx="1543">
                  <c:v>441321.34852196579</c:v>
                </c:pt>
                <c:pt idx="1544">
                  <c:v>441962.91912386147</c:v>
                </c:pt>
                <c:pt idx="1545">
                  <c:v>442056.17864596157</c:v>
                </c:pt>
                <c:pt idx="1546">
                  <c:v>443242.49805990962</c:v>
                </c:pt>
                <c:pt idx="1547">
                  <c:v>443490.85808121</c:v>
                </c:pt>
                <c:pt idx="1548">
                  <c:v>442873.86014680273</c:v>
                </c:pt>
                <c:pt idx="1549">
                  <c:v>441996.06285013433</c:v>
                </c:pt>
                <c:pt idx="1550">
                  <c:v>443536.22400340007</c:v>
                </c:pt>
                <c:pt idx="1551">
                  <c:v>443960.07407504658</c:v>
                </c:pt>
                <c:pt idx="1552">
                  <c:v>443728.33572102024</c:v>
                </c:pt>
                <c:pt idx="1553">
                  <c:v>443152.27065976651</c:v>
                </c:pt>
                <c:pt idx="1554">
                  <c:v>442655.24217223172</c:v>
                </c:pt>
                <c:pt idx="1555">
                  <c:v>440864.05485490221</c:v>
                </c:pt>
                <c:pt idx="1556">
                  <c:v>443324.37295484933</c:v>
                </c:pt>
                <c:pt idx="1557">
                  <c:v>443152.36434635351</c:v>
                </c:pt>
                <c:pt idx="1558">
                  <c:v>443604.74387286167</c:v>
                </c:pt>
                <c:pt idx="1559">
                  <c:v>444230.42559656908</c:v>
                </c:pt>
                <c:pt idx="1560">
                  <c:v>443773.06967342226</c:v>
                </c:pt>
                <c:pt idx="1561">
                  <c:v>443860.39485311782</c:v>
                </c:pt>
                <c:pt idx="1562">
                  <c:v>443265.03785410093</c:v>
                </c:pt>
                <c:pt idx="1563">
                  <c:v>443335.27986299928</c:v>
                </c:pt>
                <c:pt idx="1564">
                  <c:v>444003.03897785227</c:v>
                </c:pt>
                <c:pt idx="1565">
                  <c:v>444380.10419433215</c:v>
                </c:pt>
                <c:pt idx="1566">
                  <c:v>443456.4637933842</c:v>
                </c:pt>
                <c:pt idx="1567">
                  <c:v>442556.41074345488</c:v>
                </c:pt>
                <c:pt idx="1568">
                  <c:v>443772.62863799074</c:v>
                </c:pt>
                <c:pt idx="1569">
                  <c:v>444307.16435168713</c:v>
                </c:pt>
                <c:pt idx="1570">
                  <c:v>442315.59600924095</c:v>
                </c:pt>
                <c:pt idx="1571">
                  <c:v>444186.10326242313</c:v>
                </c:pt>
                <c:pt idx="1572">
                  <c:v>442669.34243523481</c:v>
                </c:pt>
                <c:pt idx="1573">
                  <c:v>443387.91895724193</c:v>
                </c:pt>
                <c:pt idx="1574">
                  <c:v>443508.81329689099</c:v>
                </c:pt>
                <c:pt idx="1575">
                  <c:v>443073.91217262734</c:v>
                </c:pt>
                <c:pt idx="1576">
                  <c:v>443240.21167789743</c:v>
                </c:pt>
                <c:pt idx="1577">
                  <c:v>443673.80556239781</c:v>
                </c:pt>
                <c:pt idx="1578">
                  <c:v>443284.19773207378</c:v>
                </c:pt>
                <c:pt idx="1579">
                  <c:v>443671.89209287189</c:v>
                </c:pt>
                <c:pt idx="1580">
                  <c:v>443179.47067141859</c:v>
                </c:pt>
                <c:pt idx="1581">
                  <c:v>441760.61707325611</c:v>
                </c:pt>
                <c:pt idx="1582">
                  <c:v>442942.46410280373</c:v>
                </c:pt>
                <c:pt idx="1583">
                  <c:v>444229.53519725846</c:v>
                </c:pt>
                <c:pt idx="1584">
                  <c:v>444352.36551256548</c:v>
                </c:pt>
                <c:pt idx="1585">
                  <c:v>443157.5839546714</c:v>
                </c:pt>
                <c:pt idx="1586">
                  <c:v>444846.63583577273</c:v>
                </c:pt>
                <c:pt idx="1587">
                  <c:v>444958.7359993147</c:v>
                </c:pt>
                <c:pt idx="1588">
                  <c:v>445190.60712457681</c:v>
                </c:pt>
                <c:pt idx="1589">
                  <c:v>444249.61635554628</c:v>
                </c:pt>
                <c:pt idx="1590">
                  <c:v>443859.39652429568</c:v>
                </c:pt>
                <c:pt idx="1591">
                  <c:v>443955.52184927027</c:v>
                </c:pt>
                <c:pt idx="1592">
                  <c:v>441803.08998641663</c:v>
                </c:pt>
                <c:pt idx="1593">
                  <c:v>444242.17515418126</c:v>
                </c:pt>
                <c:pt idx="1594">
                  <c:v>443263.89453975944</c:v>
                </c:pt>
                <c:pt idx="1595">
                  <c:v>443064.44736159808</c:v>
                </c:pt>
                <c:pt idx="1596">
                  <c:v>443682.07976413163</c:v>
                </c:pt>
                <c:pt idx="1597">
                  <c:v>443787.56117978581</c:v>
                </c:pt>
                <c:pt idx="1598">
                  <c:v>444147.79009328847</c:v>
                </c:pt>
                <c:pt idx="1599">
                  <c:v>443641.81337933615</c:v>
                </c:pt>
                <c:pt idx="1600">
                  <c:v>443401.56072512409</c:v>
                </c:pt>
                <c:pt idx="1601">
                  <c:v>442500.4305678489</c:v>
                </c:pt>
                <c:pt idx="1602">
                  <c:v>441836.63384470716</c:v>
                </c:pt>
                <c:pt idx="1603">
                  <c:v>443937.75649289403</c:v>
                </c:pt>
                <c:pt idx="1604">
                  <c:v>442561.525074606</c:v>
                </c:pt>
                <c:pt idx="1605">
                  <c:v>444143.73264039628</c:v>
                </c:pt>
                <c:pt idx="1606">
                  <c:v>442262.21887295536</c:v>
                </c:pt>
                <c:pt idx="1607">
                  <c:v>443667.66744437761</c:v>
                </c:pt>
                <c:pt idx="1608">
                  <c:v>443910.28929185995</c:v>
                </c:pt>
                <c:pt idx="1609">
                  <c:v>444177.91644634778</c:v>
                </c:pt>
                <c:pt idx="1610">
                  <c:v>442592.47078253754</c:v>
                </c:pt>
                <c:pt idx="1611">
                  <c:v>442514.91323762573</c:v>
                </c:pt>
                <c:pt idx="1612">
                  <c:v>442308.53287380771</c:v>
                </c:pt>
                <c:pt idx="1613">
                  <c:v>443492.41183180094</c:v>
                </c:pt>
                <c:pt idx="1614">
                  <c:v>443068.86239521793</c:v>
                </c:pt>
                <c:pt idx="1615">
                  <c:v>443805.18935756799</c:v>
                </c:pt>
                <c:pt idx="1616">
                  <c:v>440475.00209354627</c:v>
                </c:pt>
                <c:pt idx="1617">
                  <c:v>442550.4646653494</c:v>
                </c:pt>
                <c:pt idx="1618">
                  <c:v>444070.67082267383</c:v>
                </c:pt>
                <c:pt idx="1619">
                  <c:v>442409.90962771495</c:v>
                </c:pt>
                <c:pt idx="1620">
                  <c:v>443483.87248641957</c:v>
                </c:pt>
                <c:pt idx="1621">
                  <c:v>443269.4345359219</c:v>
                </c:pt>
                <c:pt idx="1622">
                  <c:v>443447.10331699962</c:v>
                </c:pt>
                <c:pt idx="1623">
                  <c:v>443383.65240082896</c:v>
                </c:pt>
                <c:pt idx="1624">
                  <c:v>443150.68725585629</c:v>
                </c:pt>
                <c:pt idx="1625">
                  <c:v>443276.58288177708</c:v>
                </c:pt>
                <c:pt idx="1626">
                  <c:v>443108.10490328778</c:v>
                </c:pt>
                <c:pt idx="1627">
                  <c:v>445975.40566383488</c:v>
                </c:pt>
                <c:pt idx="1628">
                  <c:v>443563.06328811374</c:v>
                </c:pt>
                <c:pt idx="1629">
                  <c:v>443880.16761957086</c:v>
                </c:pt>
                <c:pt idx="1630">
                  <c:v>444389.62117022194</c:v>
                </c:pt>
                <c:pt idx="1631">
                  <c:v>444079.74782483373</c:v>
                </c:pt>
                <c:pt idx="1632">
                  <c:v>443946.02431071171</c:v>
                </c:pt>
                <c:pt idx="1633">
                  <c:v>442336.39984630287</c:v>
                </c:pt>
                <c:pt idx="1634">
                  <c:v>443383.49943130254</c:v>
                </c:pt>
                <c:pt idx="1635">
                  <c:v>442868.19806540722</c:v>
                </c:pt>
                <c:pt idx="1636">
                  <c:v>441846.17543581343</c:v>
                </c:pt>
                <c:pt idx="1637">
                  <c:v>444702.36513596651</c:v>
                </c:pt>
                <c:pt idx="1638">
                  <c:v>443731.40798680828</c:v>
                </c:pt>
                <c:pt idx="1639">
                  <c:v>442669.65125525394</c:v>
                </c:pt>
                <c:pt idx="1640">
                  <c:v>444513.30997753568</c:v>
                </c:pt>
                <c:pt idx="1641">
                  <c:v>443550.17321584886</c:v>
                </c:pt>
                <c:pt idx="1642">
                  <c:v>442656.67846988986</c:v>
                </c:pt>
                <c:pt idx="1643">
                  <c:v>443587.38823935523</c:v>
                </c:pt>
                <c:pt idx="1644">
                  <c:v>444542.13455519034</c:v>
                </c:pt>
                <c:pt idx="1645">
                  <c:v>442661.24163584207</c:v>
                </c:pt>
                <c:pt idx="1646">
                  <c:v>441978.29173618049</c:v>
                </c:pt>
                <c:pt idx="1647">
                  <c:v>442586.58519276296</c:v>
                </c:pt>
                <c:pt idx="1648">
                  <c:v>443280.188632</c:v>
                </c:pt>
                <c:pt idx="1649">
                  <c:v>443855.90674108826</c:v>
                </c:pt>
                <c:pt idx="1650">
                  <c:v>443999.01295722288</c:v>
                </c:pt>
                <c:pt idx="1651">
                  <c:v>443421.04243635054</c:v>
                </c:pt>
                <c:pt idx="1652">
                  <c:v>443102.63189691771</c:v>
                </c:pt>
                <c:pt idx="1653">
                  <c:v>442772.21883861971</c:v>
                </c:pt>
                <c:pt idx="1654">
                  <c:v>443176.41263615305</c:v>
                </c:pt>
                <c:pt idx="1655">
                  <c:v>441888.58073178236</c:v>
                </c:pt>
                <c:pt idx="1656">
                  <c:v>444083.73043102789</c:v>
                </c:pt>
                <c:pt idx="1657">
                  <c:v>444162.74479769269</c:v>
                </c:pt>
                <c:pt idx="1658">
                  <c:v>444746.79180022381</c:v>
                </c:pt>
                <c:pt idx="1659">
                  <c:v>444441.42612581648</c:v>
                </c:pt>
                <c:pt idx="1660">
                  <c:v>443837.80793041724</c:v>
                </c:pt>
                <c:pt idx="1661">
                  <c:v>443464.85518247256</c:v>
                </c:pt>
                <c:pt idx="1662">
                  <c:v>443401.73975667782</c:v>
                </c:pt>
                <c:pt idx="1663">
                  <c:v>443564.37990423542</c:v>
                </c:pt>
                <c:pt idx="1664">
                  <c:v>443469.8922502909</c:v>
                </c:pt>
                <c:pt idx="1665">
                  <c:v>445239.01926133555</c:v>
                </c:pt>
                <c:pt idx="1666">
                  <c:v>442570.1281245646</c:v>
                </c:pt>
                <c:pt idx="1667">
                  <c:v>441931.05087092461</c:v>
                </c:pt>
                <c:pt idx="1668">
                  <c:v>443853.83046886208</c:v>
                </c:pt>
                <c:pt idx="1669">
                  <c:v>442785.14660557237</c:v>
                </c:pt>
                <c:pt idx="1670">
                  <c:v>442716.99537450232</c:v>
                </c:pt>
                <c:pt idx="1671">
                  <c:v>443677.11927329417</c:v>
                </c:pt>
                <c:pt idx="1672">
                  <c:v>444195.59580921242</c:v>
                </c:pt>
                <c:pt idx="1673">
                  <c:v>443673.42528893834</c:v>
                </c:pt>
                <c:pt idx="1674">
                  <c:v>443067.55693091854</c:v>
                </c:pt>
                <c:pt idx="1675">
                  <c:v>443299.40479734825</c:v>
                </c:pt>
                <c:pt idx="1676">
                  <c:v>443786.53138792398</c:v>
                </c:pt>
                <c:pt idx="1677">
                  <c:v>442045.1554523423</c:v>
                </c:pt>
                <c:pt idx="1678">
                  <c:v>440391.93714654853</c:v>
                </c:pt>
                <c:pt idx="1679">
                  <c:v>441714.72022023913</c:v>
                </c:pt>
                <c:pt idx="1680">
                  <c:v>443708.43860846403</c:v>
                </c:pt>
                <c:pt idx="1681">
                  <c:v>442952.86897492444</c:v>
                </c:pt>
                <c:pt idx="1682">
                  <c:v>443474.24603245727</c:v>
                </c:pt>
                <c:pt idx="1683">
                  <c:v>443619.4330620094</c:v>
                </c:pt>
                <c:pt idx="1684">
                  <c:v>444685.6722507762</c:v>
                </c:pt>
                <c:pt idx="1685">
                  <c:v>442867.46359845414</c:v>
                </c:pt>
                <c:pt idx="1686">
                  <c:v>444477.73679223971</c:v>
                </c:pt>
                <c:pt idx="1687">
                  <c:v>443292.29651932832</c:v>
                </c:pt>
                <c:pt idx="1688">
                  <c:v>443477.23689871904</c:v>
                </c:pt>
                <c:pt idx="1689">
                  <c:v>443678.77985121548</c:v>
                </c:pt>
                <c:pt idx="1690">
                  <c:v>443998.05464860407</c:v>
                </c:pt>
                <c:pt idx="1691">
                  <c:v>443881.1823843302</c:v>
                </c:pt>
                <c:pt idx="1692">
                  <c:v>443992.79977684037</c:v>
                </c:pt>
                <c:pt idx="1693">
                  <c:v>444316.32479458099</c:v>
                </c:pt>
                <c:pt idx="1694">
                  <c:v>443662.04649974755</c:v>
                </c:pt>
                <c:pt idx="1695">
                  <c:v>443470.35161078686</c:v>
                </c:pt>
                <c:pt idx="1696">
                  <c:v>444058.2366181495</c:v>
                </c:pt>
                <c:pt idx="1697">
                  <c:v>442859.26323098468</c:v>
                </c:pt>
                <c:pt idx="1698">
                  <c:v>445426.50996753061</c:v>
                </c:pt>
                <c:pt idx="1699">
                  <c:v>443947.26979623386</c:v>
                </c:pt>
                <c:pt idx="1700">
                  <c:v>443537.8083417897</c:v>
                </c:pt>
                <c:pt idx="1701">
                  <c:v>443248.6256038947</c:v>
                </c:pt>
                <c:pt idx="1702">
                  <c:v>444181.10830099531</c:v>
                </c:pt>
                <c:pt idx="1703">
                  <c:v>443986.05721403687</c:v>
                </c:pt>
                <c:pt idx="1704">
                  <c:v>444409.25359271595</c:v>
                </c:pt>
                <c:pt idx="1705">
                  <c:v>444502.45567740372</c:v>
                </c:pt>
                <c:pt idx="1706">
                  <c:v>444055.01417741016</c:v>
                </c:pt>
                <c:pt idx="1707">
                  <c:v>445306.88264214207</c:v>
                </c:pt>
                <c:pt idx="1708">
                  <c:v>444414.55325879634</c:v>
                </c:pt>
                <c:pt idx="1709">
                  <c:v>442693.29946456838</c:v>
                </c:pt>
                <c:pt idx="1710">
                  <c:v>444967.04313415464</c:v>
                </c:pt>
                <c:pt idx="1711">
                  <c:v>444958.10067350155</c:v>
                </c:pt>
                <c:pt idx="1712">
                  <c:v>444410.60098855459</c:v>
                </c:pt>
                <c:pt idx="1713">
                  <c:v>444002.15390989586</c:v>
                </c:pt>
                <c:pt idx="1714">
                  <c:v>444806.0163414143</c:v>
                </c:pt>
                <c:pt idx="1715">
                  <c:v>443790.95826647803</c:v>
                </c:pt>
                <c:pt idx="1716">
                  <c:v>444399.94062228233</c:v>
                </c:pt>
                <c:pt idx="1717">
                  <c:v>444737.6860647737</c:v>
                </c:pt>
                <c:pt idx="1718">
                  <c:v>444880.03834364872</c:v>
                </c:pt>
                <c:pt idx="1719">
                  <c:v>444916.72402110265</c:v>
                </c:pt>
                <c:pt idx="1720">
                  <c:v>444127.66106558242</c:v>
                </c:pt>
                <c:pt idx="1721">
                  <c:v>443554.02183538314</c:v>
                </c:pt>
                <c:pt idx="1722">
                  <c:v>444947.0866164664</c:v>
                </c:pt>
                <c:pt idx="1723">
                  <c:v>443407.94573241344</c:v>
                </c:pt>
                <c:pt idx="1724">
                  <c:v>444611.84527667088</c:v>
                </c:pt>
                <c:pt idx="1725">
                  <c:v>444484.273530184</c:v>
                </c:pt>
                <c:pt idx="1726">
                  <c:v>444848.84377389931</c:v>
                </c:pt>
                <c:pt idx="1727">
                  <c:v>442888.77866376331</c:v>
                </c:pt>
                <c:pt idx="1728">
                  <c:v>442720.97273072141</c:v>
                </c:pt>
                <c:pt idx="1729">
                  <c:v>444772.13691196998</c:v>
                </c:pt>
                <c:pt idx="1730">
                  <c:v>444814.15062823804</c:v>
                </c:pt>
                <c:pt idx="1731">
                  <c:v>444185.93863437162</c:v>
                </c:pt>
                <c:pt idx="1732">
                  <c:v>444941.82956638373</c:v>
                </c:pt>
                <c:pt idx="1733">
                  <c:v>444195.40154897131</c:v>
                </c:pt>
                <c:pt idx="1734">
                  <c:v>445121.12333182967</c:v>
                </c:pt>
                <c:pt idx="1735">
                  <c:v>445124.53007090534</c:v>
                </c:pt>
                <c:pt idx="1736">
                  <c:v>445034.32879714476</c:v>
                </c:pt>
                <c:pt idx="1737">
                  <c:v>444395.26560399338</c:v>
                </c:pt>
                <c:pt idx="1738">
                  <c:v>445583.83322115248</c:v>
                </c:pt>
                <c:pt idx="1739">
                  <c:v>445643.92900427408</c:v>
                </c:pt>
                <c:pt idx="1740">
                  <c:v>446195.33083584404</c:v>
                </c:pt>
                <c:pt idx="1741">
                  <c:v>445669.0934030576</c:v>
                </c:pt>
                <c:pt idx="1742">
                  <c:v>446280.61514311138</c:v>
                </c:pt>
                <c:pt idx="1743">
                  <c:v>445411.26324320183</c:v>
                </c:pt>
                <c:pt idx="1744">
                  <c:v>446861.74864052428</c:v>
                </c:pt>
                <c:pt idx="1745">
                  <c:v>447614.1182097756</c:v>
                </c:pt>
                <c:pt idx="1746">
                  <c:v>445845.96236463182</c:v>
                </c:pt>
                <c:pt idx="1747">
                  <c:v>445966.15106154419</c:v>
                </c:pt>
                <c:pt idx="1748">
                  <c:v>447514.16924197355</c:v>
                </c:pt>
                <c:pt idx="1749">
                  <c:v>447127.17315561627</c:v>
                </c:pt>
                <c:pt idx="1750">
                  <c:v>447158.70577091776</c:v>
                </c:pt>
                <c:pt idx="1751">
                  <c:v>446745.25146257452</c:v>
                </c:pt>
                <c:pt idx="1752">
                  <c:v>450023.32585528307</c:v>
                </c:pt>
                <c:pt idx="1753">
                  <c:v>449480.55394873873</c:v>
                </c:pt>
                <c:pt idx="1754">
                  <c:v>450448.48261763802</c:v>
                </c:pt>
                <c:pt idx="1755">
                  <c:v>449124.45230685361</c:v>
                </c:pt>
                <c:pt idx="1756">
                  <c:v>451840.05556669546</c:v>
                </c:pt>
                <c:pt idx="1757">
                  <c:v>451215.56252606888</c:v>
                </c:pt>
                <c:pt idx="1758">
                  <c:v>452060.12552842085</c:v>
                </c:pt>
                <c:pt idx="1759">
                  <c:v>451995.65082344669</c:v>
                </c:pt>
                <c:pt idx="1760">
                  <c:v>454410.90794209292</c:v>
                </c:pt>
                <c:pt idx="1761">
                  <c:v>455806.57266530598</c:v>
                </c:pt>
                <c:pt idx="1762">
                  <c:v>457105.32858653122</c:v>
                </c:pt>
                <c:pt idx="1763">
                  <c:v>456164.74274087558</c:v>
                </c:pt>
                <c:pt idx="1764">
                  <c:v>457285.07559193147</c:v>
                </c:pt>
                <c:pt idx="1765">
                  <c:v>458029.5191713387</c:v>
                </c:pt>
                <c:pt idx="1766">
                  <c:v>459926.76879129274</c:v>
                </c:pt>
                <c:pt idx="1767">
                  <c:v>459053.46507649001</c:v>
                </c:pt>
                <c:pt idx="1768">
                  <c:v>461929.49865162699</c:v>
                </c:pt>
                <c:pt idx="1769">
                  <c:v>463620.71717264911</c:v>
                </c:pt>
                <c:pt idx="1770">
                  <c:v>463168.05813925312</c:v>
                </c:pt>
                <c:pt idx="1771">
                  <c:v>463071.92064553208</c:v>
                </c:pt>
                <c:pt idx="1772">
                  <c:v>465480.97525585478</c:v>
                </c:pt>
                <c:pt idx="1773">
                  <c:v>463589.40231084748</c:v>
                </c:pt>
                <c:pt idx="1774">
                  <c:v>464040.51040395658</c:v>
                </c:pt>
                <c:pt idx="1775">
                  <c:v>463358.36594112759</c:v>
                </c:pt>
                <c:pt idx="1776">
                  <c:v>462795.67595330701</c:v>
                </c:pt>
                <c:pt idx="1777">
                  <c:v>461606.57325269119</c:v>
                </c:pt>
                <c:pt idx="1778">
                  <c:v>460113.97971397551</c:v>
                </c:pt>
                <c:pt idx="1779">
                  <c:v>458444.4461181066</c:v>
                </c:pt>
                <c:pt idx="1780">
                  <c:v>457113.16065288719</c:v>
                </c:pt>
                <c:pt idx="1781">
                  <c:v>455967.62585151836</c:v>
                </c:pt>
                <c:pt idx="1782">
                  <c:v>454249.61192958429</c:v>
                </c:pt>
                <c:pt idx="1783">
                  <c:v>454929.82591803174</c:v>
                </c:pt>
                <c:pt idx="1784">
                  <c:v>453652.33422280615</c:v>
                </c:pt>
                <c:pt idx="1785">
                  <c:v>453439.44153110404</c:v>
                </c:pt>
                <c:pt idx="1786">
                  <c:v>452697.15565512184</c:v>
                </c:pt>
                <c:pt idx="1787">
                  <c:v>450540.9648758049</c:v>
                </c:pt>
                <c:pt idx="1788">
                  <c:v>449428.6785024518</c:v>
                </c:pt>
                <c:pt idx="1789">
                  <c:v>449640.54120027303</c:v>
                </c:pt>
                <c:pt idx="1790">
                  <c:v>448305.8310250988</c:v>
                </c:pt>
                <c:pt idx="1791">
                  <c:v>447671.17297662434</c:v>
                </c:pt>
                <c:pt idx="1792">
                  <c:v>448311.91471079621</c:v>
                </c:pt>
                <c:pt idx="1793">
                  <c:v>446931.23982106085</c:v>
                </c:pt>
                <c:pt idx="1794">
                  <c:v>447099.90221336368</c:v>
                </c:pt>
                <c:pt idx="1795">
                  <c:v>447528.19094990153</c:v>
                </c:pt>
                <c:pt idx="1796">
                  <c:v>447003.72396147071</c:v>
                </c:pt>
                <c:pt idx="1797">
                  <c:v>446776.19507653482</c:v>
                </c:pt>
                <c:pt idx="1798">
                  <c:v>445732.03862867196</c:v>
                </c:pt>
                <c:pt idx="1799">
                  <c:v>445488.0553988287</c:v>
                </c:pt>
                <c:pt idx="1800">
                  <c:v>445260.05398045032</c:v>
                </c:pt>
                <c:pt idx="1801">
                  <c:v>447383.88593573333</c:v>
                </c:pt>
                <c:pt idx="1802">
                  <c:v>446044.24657687428</c:v>
                </c:pt>
                <c:pt idx="1803">
                  <c:v>446419.98355981847</c:v>
                </c:pt>
                <c:pt idx="1804">
                  <c:v>444697.41329051246</c:v>
                </c:pt>
                <c:pt idx="1805">
                  <c:v>446182.26310597529</c:v>
                </c:pt>
                <c:pt idx="1806">
                  <c:v>445644.55880347698</c:v>
                </c:pt>
                <c:pt idx="1807">
                  <c:v>445996.89490406646</c:v>
                </c:pt>
                <c:pt idx="1808">
                  <c:v>445888.8925011906</c:v>
                </c:pt>
                <c:pt idx="1809">
                  <c:v>445666.19612579473</c:v>
                </c:pt>
                <c:pt idx="1810">
                  <c:v>446058.39952757536</c:v>
                </c:pt>
                <c:pt idx="1811">
                  <c:v>445351.15504997905</c:v>
                </c:pt>
                <c:pt idx="1812">
                  <c:v>444507.74394270102</c:v>
                </c:pt>
                <c:pt idx="1813">
                  <c:v>446508.36232051777</c:v>
                </c:pt>
                <c:pt idx="1814">
                  <c:v>445877.14530018554</c:v>
                </c:pt>
                <c:pt idx="1815">
                  <c:v>445468.40618051088</c:v>
                </c:pt>
                <c:pt idx="1816">
                  <c:v>443759.92621118907</c:v>
                </c:pt>
                <c:pt idx="1817">
                  <c:v>445544.53351691668</c:v>
                </c:pt>
                <c:pt idx="1818">
                  <c:v>445688.35700364009</c:v>
                </c:pt>
                <c:pt idx="1819">
                  <c:v>446737.08417105477</c:v>
                </c:pt>
                <c:pt idx="1820">
                  <c:v>445875.84001885756</c:v>
                </c:pt>
                <c:pt idx="1821">
                  <c:v>444697.12537708424</c:v>
                </c:pt>
                <c:pt idx="1822">
                  <c:v>445586.10265072086</c:v>
                </c:pt>
                <c:pt idx="1823">
                  <c:v>445548.51094758365</c:v>
                </c:pt>
                <c:pt idx="1824">
                  <c:v>444418.10026736901</c:v>
                </c:pt>
                <c:pt idx="1825">
                  <c:v>444160.90967227239</c:v>
                </c:pt>
                <c:pt idx="1826">
                  <c:v>444410.64228699025</c:v>
                </c:pt>
                <c:pt idx="1827">
                  <c:v>445843.66139246908</c:v>
                </c:pt>
                <c:pt idx="1828">
                  <c:v>444854.87323840422</c:v>
                </c:pt>
                <c:pt idx="1829">
                  <c:v>445734.07469949219</c:v>
                </c:pt>
                <c:pt idx="1830">
                  <c:v>444837.95023075468</c:v>
                </c:pt>
                <c:pt idx="1831">
                  <c:v>445379.78326845798</c:v>
                </c:pt>
                <c:pt idx="1832">
                  <c:v>445046.06295165216</c:v>
                </c:pt>
                <c:pt idx="1833">
                  <c:v>444028.63693628402</c:v>
                </c:pt>
                <c:pt idx="1834">
                  <c:v>444953.49740954896</c:v>
                </c:pt>
                <c:pt idx="1835">
                  <c:v>446401.28499614354</c:v>
                </c:pt>
                <c:pt idx="1836">
                  <c:v>445251.30438326416</c:v>
                </c:pt>
                <c:pt idx="1837">
                  <c:v>445416.9735393562</c:v>
                </c:pt>
                <c:pt idx="1838">
                  <c:v>445196.58241596021</c:v>
                </c:pt>
                <c:pt idx="1839">
                  <c:v>447682.53548755561</c:v>
                </c:pt>
                <c:pt idx="1840">
                  <c:v>446118.79067096161</c:v>
                </c:pt>
                <c:pt idx="1841">
                  <c:v>447092.3792158736</c:v>
                </c:pt>
                <c:pt idx="1842">
                  <c:v>444997.77768448804</c:v>
                </c:pt>
                <c:pt idx="1843">
                  <c:v>446515.04857650137</c:v>
                </c:pt>
                <c:pt idx="1844">
                  <c:v>446317.82861035905</c:v>
                </c:pt>
                <c:pt idx="1845">
                  <c:v>447319.96934825787</c:v>
                </c:pt>
                <c:pt idx="1846">
                  <c:v>446432.76467575942</c:v>
                </c:pt>
                <c:pt idx="1847">
                  <c:v>445519.79479304969</c:v>
                </c:pt>
                <c:pt idx="1848">
                  <c:v>445908.61139471916</c:v>
                </c:pt>
                <c:pt idx="1849">
                  <c:v>446572.71448046435</c:v>
                </c:pt>
                <c:pt idx="1850">
                  <c:v>446672.67436248058</c:v>
                </c:pt>
                <c:pt idx="1851">
                  <c:v>445897.85432171437</c:v>
                </c:pt>
                <c:pt idx="1852">
                  <c:v>446832.08638911217</c:v>
                </c:pt>
                <c:pt idx="1853">
                  <c:v>446233.64009561943</c:v>
                </c:pt>
                <c:pt idx="1854">
                  <c:v>446933.70684718253</c:v>
                </c:pt>
                <c:pt idx="1855">
                  <c:v>448120.20556061197</c:v>
                </c:pt>
                <c:pt idx="1856">
                  <c:v>446617.38434234803</c:v>
                </c:pt>
                <c:pt idx="1857">
                  <c:v>447186.70898072794</c:v>
                </c:pt>
                <c:pt idx="1858">
                  <c:v>447302.92556919873</c:v>
                </c:pt>
                <c:pt idx="1859">
                  <c:v>447898.65520120563</c:v>
                </c:pt>
                <c:pt idx="1860">
                  <c:v>445586.7494389452</c:v>
                </c:pt>
                <c:pt idx="1861">
                  <c:v>446987.38406336389</c:v>
                </c:pt>
                <c:pt idx="1862">
                  <c:v>447138.34813665709</c:v>
                </c:pt>
                <c:pt idx="1863">
                  <c:v>448245.94341591565</c:v>
                </c:pt>
                <c:pt idx="1864">
                  <c:v>447487.56248326984</c:v>
                </c:pt>
                <c:pt idx="1865">
                  <c:v>449532.98365483771</c:v>
                </c:pt>
                <c:pt idx="1866">
                  <c:v>448064.89052406454</c:v>
                </c:pt>
                <c:pt idx="1867">
                  <c:v>448202.87684064696</c:v>
                </c:pt>
                <c:pt idx="1868">
                  <c:v>448315.48557303136</c:v>
                </c:pt>
                <c:pt idx="1869">
                  <c:v>448068.83000216313</c:v>
                </c:pt>
                <c:pt idx="1870">
                  <c:v>450456.85934648913</c:v>
                </c:pt>
                <c:pt idx="1871">
                  <c:v>451011.01210963284</c:v>
                </c:pt>
                <c:pt idx="1872">
                  <c:v>450229.30972440791</c:v>
                </c:pt>
                <c:pt idx="1873">
                  <c:v>451345.11256596522</c:v>
                </c:pt>
                <c:pt idx="1874">
                  <c:v>453325.55735275126</c:v>
                </c:pt>
                <c:pt idx="1875">
                  <c:v>453194.5347094615</c:v>
                </c:pt>
                <c:pt idx="1876">
                  <c:v>452998.77901079232</c:v>
                </c:pt>
                <c:pt idx="1877">
                  <c:v>453663.02072519023</c:v>
                </c:pt>
                <c:pt idx="1878">
                  <c:v>455536.10360235069</c:v>
                </c:pt>
                <c:pt idx="1879">
                  <c:v>455025.99248572008</c:v>
                </c:pt>
                <c:pt idx="1880">
                  <c:v>457919.86419143382</c:v>
                </c:pt>
                <c:pt idx="1881">
                  <c:v>458918.95883978374</c:v>
                </c:pt>
                <c:pt idx="1882">
                  <c:v>461184.55871218059</c:v>
                </c:pt>
                <c:pt idx="1883">
                  <c:v>462651.72630832129</c:v>
                </c:pt>
                <c:pt idx="1884">
                  <c:v>463371.1764716513</c:v>
                </c:pt>
                <c:pt idx="1885">
                  <c:v>464445.99904561701</c:v>
                </c:pt>
                <c:pt idx="1886">
                  <c:v>465736.81121741497</c:v>
                </c:pt>
                <c:pt idx="1887">
                  <c:v>468987.12470549042</c:v>
                </c:pt>
                <c:pt idx="1888">
                  <c:v>470709.22572877089</c:v>
                </c:pt>
                <c:pt idx="1889">
                  <c:v>470642.61216446501</c:v>
                </c:pt>
                <c:pt idx="1890">
                  <c:v>473010.22257177572</c:v>
                </c:pt>
                <c:pt idx="1891">
                  <c:v>472812.6116378986</c:v>
                </c:pt>
                <c:pt idx="1892">
                  <c:v>475116.1621750301</c:v>
                </c:pt>
                <c:pt idx="1893">
                  <c:v>476070.3507453666</c:v>
                </c:pt>
                <c:pt idx="1894">
                  <c:v>475607.86484860373</c:v>
                </c:pt>
                <c:pt idx="1895">
                  <c:v>475846.290421938</c:v>
                </c:pt>
                <c:pt idx="1896">
                  <c:v>475392.87855584122</c:v>
                </c:pt>
                <c:pt idx="1897">
                  <c:v>476015.48644693207</c:v>
                </c:pt>
                <c:pt idx="1898">
                  <c:v>473810.88080720842</c:v>
                </c:pt>
                <c:pt idx="1899">
                  <c:v>470913.46788636647</c:v>
                </c:pt>
                <c:pt idx="1900">
                  <c:v>471316.16174660181</c:v>
                </c:pt>
                <c:pt idx="1901">
                  <c:v>469382.29832511081</c:v>
                </c:pt>
                <c:pt idx="1902">
                  <c:v>468401.00652783999</c:v>
                </c:pt>
                <c:pt idx="1903">
                  <c:v>466022.34104198468</c:v>
                </c:pt>
                <c:pt idx="1904">
                  <c:v>463631.62217974151</c:v>
                </c:pt>
                <c:pt idx="1905">
                  <c:v>462350.62840660691</c:v>
                </c:pt>
                <c:pt idx="1906">
                  <c:v>461405.55670040182</c:v>
                </c:pt>
                <c:pt idx="1907">
                  <c:v>459912.76755439671</c:v>
                </c:pt>
                <c:pt idx="1908">
                  <c:v>458379.32346828852</c:v>
                </c:pt>
                <c:pt idx="1909">
                  <c:v>456408.26741052273</c:v>
                </c:pt>
                <c:pt idx="1910">
                  <c:v>454289.38844329567</c:v>
                </c:pt>
                <c:pt idx="1911">
                  <c:v>454755.87016005389</c:v>
                </c:pt>
                <c:pt idx="1912">
                  <c:v>453255.4117792428</c:v>
                </c:pt>
                <c:pt idx="1913">
                  <c:v>452716.99491916253</c:v>
                </c:pt>
                <c:pt idx="1914">
                  <c:v>450810.78915827756</c:v>
                </c:pt>
                <c:pt idx="1915">
                  <c:v>451292.28783016239</c:v>
                </c:pt>
                <c:pt idx="1916">
                  <c:v>449830.9714032624</c:v>
                </c:pt>
                <c:pt idx="1917">
                  <c:v>450284.49612727412</c:v>
                </c:pt>
                <c:pt idx="1918">
                  <c:v>447094.69403314393</c:v>
                </c:pt>
                <c:pt idx="1919">
                  <c:v>447283.03777681728</c:v>
                </c:pt>
                <c:pt idx="1920">
                  <c:v>449326.87892049097</c:v>
                </c:pt>
                <c:pt idx="1921">
                  <c:v>447836.23036027106</c:v>
                </c:pt>
                <c:pt idx="1922">
                  <c:v>447918.71865025902</c:v>
                </c:pt>
                <c:pt idx="1923">
                  <c:v>447907.80590183538</c:v>
                </c:pt>
                <c:pt idx="1924">
                  <c:v>447551.48039594659</c:v>
                </c:pt>
                <c:pt idx="1925">
                  <c:v>446708.25385103817</c:v>
                </c:pt>
                <c:pt idx="1926">
                  <c:v>445677.04814180644</c:v>
                </c:pt>
                <c:pt idx="1927">
                  <c:v>446462.30076794798</c:v>
                </c:pt>
                <c:pt idx="1928">
                  <c:v>444998.92188540817</c:v>
                </c:pt>
                <c:pt idx="1929">
                  <c:v>446565.12243138347</c:v>
                </c:pt>
                <c:pt idx="1930">
                  <c:v>446186.43095826788</c:v>
                </c:pt>
                <c:pt idx="1931">
                  <c:v>445882.84895758878</c:v>
                </c:pt>
                <c:pt idx="1932">
                  <c:v>445603.3659157629</c:v>
                </c:pt>
                <c:pt idx="1933">
                  <c:v>445810.91933248698</c:v>
                </c:pt>
                <c:pt idx="1934">
                  <c:v>445721.46623870643</c:v>
                </c:pt>
                <c:pt idx="1935">
                  <c:v>444870.8386653678</c:v>
                </c:pt>
                <c:pt idx="1936">
                  <c:v>444628.29833091749</c:v>
                </c:pt>
                <c:pt idx="1937">
                  <c:v>444984.27882880089</c:v>
                </c:pt>
                <c:pt idx="1938">
                  <c:v>444981.64858297718</c:v>
                </c:pt>
                <c:pt idx="1939">
                  <c:v>445431.75277934439</c:v>
                </c:pt>
                <c:pt idx="1940">
                  <c:v>445274.49108838435</c:v>
                </c:pt>
                <c:pt idx="1941">
                  <c:v>444302.86350979266</c:v>
                </c:pt>
                <c:pt idx="1942">
                  <c:v>444856.57316826563</c:v>
                </c:pt>
                <c:pt idx="1943">
                  <c:v>445520.73334474984</c:v>
                </c:pt>
                <c:pt idx="1944">
                  <c:v>444874.34794519068</c:v>
                </c:pt>
                <c:pt idx="1945">
                  <c:v>445339.71384428494</c:v>
                </c:pt>
                <c:pt idx="1946">
                  <c:v>446363.8752750592</c:v>
                </c:pt>
                <c:pt idx="1947">
                  <c:v>446228.57580527529</c:v>
                </c:pt>
                <c:pt idx="1948">
                  <c:v>445611.69560198288</c:v>
                </c:pt>
                <c:pt idx="1949">
                  <c:v>445517.64091487834</c:v>
                </c:pt>
                <c:pt idx="1950">
                  <c:v>445214.8609624072</c:v>
                </c:pt>
                <c:pt idx="1951">
                  <c:v>443860.08230676595</c:v>
                </c:pt>
                <c:pt idx="1952">
                  <c:v>444728.24635390093</c:v>
                </c:pt>
                <c:pt idx="1953">
                  <c:v>444999.03279100766</c:v>
                </c:pt>
                <c:pt idx="1954">
                  <c:v>445560.85958653258</c:v>
                </c:pt>
                <c:pt idx="1955">
                  <c:v>445014.8686610533</c:v>
                </c:pt>
                <c:pt idx="1956">
                  <c:v>443810.65508223145</c:v>
                </c:pt>
                <c:pt idx="1957">
                  <c:v>444419.43107966584</c:v>
                </c:pt>
                <c:pt idx="1958">
                  <c:v>444689.76696555328</c:v>
                </c:pt>
                <c:pt idx="1959">
                  <c:v>444683.80727083917</c:v>
                </c:pt>
                <c:pt idx="1960">
                  <c:v>445348.21605772001</c:v>
                </c:pt>
                <c:pt idx="1961">
                  <c:v>444734.54801339225</c:v>
                </c:pt>
                <c:pt idx="1962">
                  <c:v>444672.38907505129</c:v>
                </c:pt>
                <c:pt idx="1963">
                  <c:v>445782.96712860162</c:v>
                </c:pt>
                <c:pt idx="1964">
                  <c:v>446809.12327980198</c:v>
                </c:pt>
                <c:pt idx="1965">
                  <c:v>445050.42134857824</c:v>
                </c:pt>
                <c:pt idx="1966">
                  <c:v>444998.96680337592</c:v>
                </c:pt>
                <c:pt idx="1967">
                  <c:v>444030.33386264136</c:v>
                </c:pt>
                <c:pt idx="1968">
                  <c:v>446812.23346357112</c:v>
                </c:pt>
                <c:pt idx="1969">
                  <c:v>444859.75154336047</c:v>
                </c:pt>
                <c:pt idx="1970">
                  <c:v>444846.7826329564</c:v>
                </c:pt>
                <c:pt idx="1971">
                  <c:v>444619.65620859223</c:v>
                </c:pt>
                <c:pt idx="1972">
                  <c:v>445395.10003911756</c:v>
                </c:pt>
                <c:pt idx="1973">
                  <c:v>445507.77172228741</c:v>
                </c:pt>
                <c:pt idx="1974">
                  <c:v>445569.47985154833</c:v>
                </c:pt>
                <c:pt idx="1975">
                  <c:v>444690.63848909567</c:v>
                </c:pt>
                <c:pt idx="1976">
                  <c:v>444293.77497837588</c:v>
                </c:pt>
                <c:pt idx="1977">
                  <c:v>444315.70181908552</c:v>
                </c:pt>
                <c:pt idx="1978">
                  <c:v>444738.57916716993</c:v>
                </c:pt>
                <c:pt idx="1979">
                  <c:v>444929.29374107555</c:v>
                </c:pt>
                <c:pt idx="1980">
                  <c:v>444255.89770459995</c:v>
                </c:pt>
                <c:pt idx="1981">
                  <c:v>445113.22423271643</c:v>
                </c:pt>
                <c:pt idx="1982">
                  <c:v>445505.04814199224</c:v>
                </c:pt>
                <c:pt idx="1983">
                  <c:v>445167.07255712413</c:v>
                </c:pt>
                <c:pt idx="1984">
                  <c:v>445025.12950905756</c:v>
                </c:pt>
                <c:pt idx="1985">
                  <c:v>445190.06665373902</c:v>
                </c:pt>
                <c:pt idx="1986">
                  <c:v>444970.51680336497</c:v>
                </c:pt>
                <c:pt idx="1987">
                  <c:v>444944.30417638074</c:v>
                </c:pt>
                <c:pt idx="1988">
                  <c:v>446216.06299567234</c:v>
                </c:pt>
                <c:pt idx="1989">
                  <c:v>445704.20841178705</c:v>
                </c:pt>
                <c:pt idx="1990">
                  <c:v>446048.04261288076</c:v>
                </c:pt>
                <c:pt idx="1991">
                  <c:v>444308.25700489891</c:v>
                </c:pt>
                <c:pt idx="1992">
                  <c:v>443405.68361878791</c:v>
                </c:pt>
                <c:pt idx="1993">
                  <c:v>445276.17792299425</c:v>
                </c:pt>
                <c:pt idx="1994">
                  <c:v>445128.86491721339</c:v>
                </c:pt>
                <c:pt idx="1995">
                  <c:v>444353.49069489201</c:v>
                </c:pt>
                <c:pt idx="1996">
                  <c:v>444490.04106925678</c:v>
                </c:pt>
                <c:pt idx="1997">
                  <c:v>444968.49363517249</c:v>
                </c:pt>
                <c:pt idx="1998">
                  <c:v>446052.0802961358</c:v>
                </c:pt>
                <c:pt idx="1999">
                  <c:v>445525.37136434315</c:v>
                </c:pt>
                <c:pt idx="2000">
                  <c:v>444924.58168324007</c:v>
                </c:pt>
                <c:pt idx="2001">
                  <c:v>445632.519846273</c:v>
                </c:pt>
                <c:pt idx="2002">
                  <c:v>443204.50616563827</c:v>
                </c:pt>
                <c:pt idx="2003">
                  <c:v>445168.81798478146</c:v>
                </c:pt>
                <c:pt idx="2004">
                  <c:v>444220.11545964901</c:v>
                </c:pt>
                <c:pt idx="2005">
                  <c:v>443830.69302854443</c:v>
                </c:pt>
                <c:pt idx="2006">
                  <c:v>444313.41103618033</c:v>
                </c:pt>
                <c:pt idx="2007">
                  <c:v>443788.77485487866</c:v>
                </c:pt>
                <c:pt idx="2008">
                  <c:v>444477.96417183615</c:v>
                </c:pt>
                <c:pt idx="2009">
                  <c:v>445512.04929924826</c:v>
                </c:pt>
                <c:pt idx="2010">
                  <c:v>445264.04195556149</c:v>
                </c:pt>
                <c:pt idx="2011">
                  <c:v>444382.95385922224</c:v>
                </c:pt>
                <c:pt idx="2012">
                  <c:v>445258.89438492589</c:v>
                </c:pt>
                <c:pt idx="2013">
                  <c:v>446897.08378007606</c:v>
                </c:pt>
                <c:pt idx="2014">
                  <c:v>444021.14014618628</c:v>
                </c:pt>
                <c:pt idx="2015">
                  <c:v>444880.81107092852</c:v>
                </c:pt>
                <c:pt idx="2016">
                  <c:v>444323.4715539983</c:v>
                </c:pt>
                <c:pt idx="2017">
                  <c:v>445069.81300134194</c:v>
                </c:pt>
                <c:pt idx="2018">
                  <c:v>443951.21822515607</c:v>
                </c:pt>
                <c:pt idx="2019">
                  <c:v>445464.93722513597</c:v>
                </c:pt>
                <c:pt idx="2020">
                  <c:v>445155.18093847856</c:v>
                </c:pt>
                <c:pt idx="2021">
                  <c:v>445370.1344841895</c:v>
                </c:pt>
                <c:pt idx="2022">
                  <c:v>444493.93543932668</c:v>
                </c:pt>
                <c:pt idx="2023">
                  <c:v>445063.15563816455</c:v>
                </c:pt>
                <c:pt idx="2024">
                  <c:v>444141.55679914961</c:v>
                </c:pt>
                <c:pt idx="2025">
                  <c:v>444091.0881407272</c:v>
                </c:pt>
                <c:pt idx="2026">
                  <c:v>443451.61685009382</c:v>
                </c:pt>
                <c:pt idx="2027">
                  <c:v>444966.28745819599</c:v>
                </c:pt>
                <c:pt idx="2028">
                  <c:v>445391.7640272291</c:v>
                </c:pt>
                <c:pt idx="2029">
                  <c:v>443785.0621818896</c:v>
                </c:pt>
                <c:pt idx="2030">
                  <c:v>444452.8280100234</c:v>
                </c:pt>
                <c:pt idx="2031">
                  <c:v>444516.05449475988</c:v>
                </c:pt>
                <c:pt idx="2032">
                  <c:v>444802.48537671182</c:v>
                </c:pt>
                <c:pt idx="2033">
                  <c:v>445951.27690557606</c:v>
                </c:pt>
                <c:pt idx="2034">
                  <c:v>443467.76111229794</c:v>
                </c:pt>
                <c:pt idx="2035">
                  <c:v>443770.38330907404</c:v>
                </c:pt>
                <c:pt idx="2036">
                  <c:v>444344.54974560067</c:v>
                </c:pt>
                <c:pt idx="2037">
                  <c:v>444540.36198407336</c:v>
                </c:pt>
                <c:pt idx="2038">
                  <c:v>444294.07942144951</c:v>
                </c:pt>
                <c:pt idx="2039">
                  <c:v>445475.22232888627</c:v>
                </c:pt>
                <c:pt idx="2040">
                  <c:v>444946.0657248582</c:v>
                </c:pt>
                <c:pt idx="2041">
                  <c:v>444762.80492156069</c:v>
                </c:pt>
                <c:pt idx="2042">
                  <c:v>445297.06491869019</c:v>
                </c:pt>
                <c:pt idx="2043">
                  <c:v>444094.65821594314</c:v>
                </c:pt>
                <c:pt idx="2044">
                  <c:v>445044.11996926501</c:v>
                </c:pt>
                <c:pt idx="2045">
                  <c:v>443807.85252210259</c:v>
                </c:pt>
                <c:pt idx="2046">
                  <c:v>444015.12701802712</c:v>
                </c:pt>
                <c:pt idx="2047">
                  <c:v>445550.81914121687</c:v>
                </c:pt>
                <c:pt idx="2048">
                  <c:v>445471.14534426044</c:v>
                </c:pt>
                <c:pt idx="2049">
                  <c:v>445487.62515810417</c:v>
                </c:pt>
                <c:pt idx="2050">
                  <c:v>444298.79373869364</c:v>
                </c:pt>
                <c:pt idx="2051">
                  <c:v>445290.77608572517</c:v>
                </c:pt>
                <c:pt idx="2052">
                  <c:v>444405.12688639527</c:v>
                </c:pt>
                <c:pt idx="2053">
                  <c:v>445043.2758278994</c:v>
                </c:pt>
                <c:pt idx="2054">
                  <c:v>444687.394784934</c:v>
                </c:pt>
                <c:pt idx="2055">
                  <c:v>444860.59477617353</c:v>
                </c:pt>
                <c:pt idx="2056">
                  <c:v>444938.45064184169</c:v>
                </c:pt>
                <c:pt idx="2057">
                  <c:v>444968.63199087844</c:v>
                </c:pt>
                <c:pt idx="2058">
                  <c:v>444143.40835423046</c:v>
                </c:pt>
                <c:pt idx="2059">
                  <c:v>444282.56879409321</c:v>
                </c:pt>
                <c:pt idx="2060">
                  <c:v>445279.17971641326</c:v>
                </c:pt>
                <c:pt idx="2061">
                  <c:v>444667.24502713699</c:v>
                </c:pt>
                <c:pt idx="2062">
                  <c:v>445551.69831970974</c:v>
                </c:pt>
                <c:pt idx="2063">
                  <c:v>445651.27564067923</c:v>
                </c:pt>
                <c:pt idx="2064">
                  <c:v>444826.91896202374</c:v>
                </c:pt>
                <c:pt idx="2065">
                  <c:v>445286.65338930639</c:v>
                </c:pt>
                <c:pt idx="2066">
                  <c:v>445401.71329722274</c:v>
                </c:pt>
                <c:pt idx="2067">
                  <c:v>445032.85259171919</c:v>
                </c:pt>
                <c:pt idx="2068">
                  <c:v>445688.75095999212</c:v>
                </c:pt>
                <c:pt idx="2069">
                  <c:v>444752.49824548705</c:v>
                </c:pt>
                <c:pt idx="2070">
                  <c:v>445274.11397915072</c:v>
                </c:pt>
                <c:pt idx="2071">
                  <c:v>446472.33423540625</c:v>
                </c:pt>
                <c:pt idx="2072">
                  <c:v>445173.6985867297</c:v>
                </c:pt>
                <c:pt idx="2073">
                  <c:v>445244.04076031008</c:v>
                </c:pt>
                <c:pt idx="2074">
                  <c:v>444532.74356834363</c:v>
                </c:pt>
                <c:pt idx="2075">
                  <c:v>445921.70544802601</c:v>
                </c:pt>
                <c:pt idx="2076">
                  <c:v>445450.2193678036</c:v>
                </c:pt>
                <c:pt idx="2077">
                  <c:v>444689.45329612278</c:v>
                </c:pt>
                <c:pt idx="2078">
                  <c:v>444627.98926392902</c:v>
                </c:pt>
                <c:pt idx="2079">
                  <c:v>445652.21008341888</c:v>
                </c:pt>
                <c:pt idx="2080">
                  <c:v>445215.46123538143</c:v>
                </c:pt>
                <c:pt idx="2081">
                  <c:v>445225.84863581241</c:v>
                </c:pt>
                <c:pt idx="2082">
                  <c:v>445948.842762015</c:v>
                </c:pt>
                <c:pt idx="2083">
                  <c:v>445536.34595743596</c:v>
                </c:pt>
                <c:pt idx="2084">
                  <c:v>446487.38556552085</c:v>
                </c:pt>
                <c:pt idx="2085">
                  <c:v>446312.75064846594</c:v>
                </c:pt>
                <c:pt idx="2086">
                  <c:v>444916.1716747178</c:v>
                </c:pt>
                <c:pt idx="2087">
                  <c:v>444958.54708147183</c:v>
                </c:pt>
                <c:pt idx="2088">
                  <c:v>445112.97628365195</c:v>
                </c:pt>
                <c:pt idx="2089">
                  <c:v>444808.32686023531</c:v>
                </c:pt>
                <c:pt idx="2090">
                  <c:v>445066.81541015988</c:v>
                </c:pt>
                <c:pt idx="2091">
                  <c:v>445019.68412062112</c:v>
                </c:pt>
                <c:pt idx="2092">
                  <c:v>444576.85486631561</c:v>
                </c:pt>
                <c:pt idx="2093">
                  <c:v>443918.58936568967</c:v>
                </c:pt>
                <c:pt idx="2094">
                  <c:v>444982.54777468875</c:v>
                </c:pt>
                <c:pt idx="2095">
                  <c:v>445328.64415550971</c:v>
                </c:pt>
                <c:pt idx="2096">
                  <c:v>444407.44279471342</c:v>
                </c:pt>
                <c:pt idx="2097">
                  <c:v>443814.2174655018</c:v>
                </c:pt>
                <c:pt idx="2098">
                  <c:v>443924.29416970006</c:v>
                </c:pt>
                <c:pt idx="2099">
                  <c:v>444887.18462575466</c:v>
                </c:pt>
                <c:pt idx="2100">
                  <c:v>444895.5958646111</c:v>
                </c:pt>
                <c:pt idx="2101">
                  <c:v>445363.49663596577</c:v>
                </c:pt>
                <c:pt idx="2102">
                  <c:v>444268.44162701513</c:v>
                </c:pt>
                <c:pt idx="2103">
                  <c:v>444542.10661870468</c:v>
                </c:pt>
                <c:pt idx="2104">
                  <c:v>445646.67129823082</c:v>
                </c:pt>
                <c:pt idx="2105">
                  <c:v>445544.96170228376</c:v>
                </c:pt>
                <c:pt idx="2106">
                  <c:v>443749.24763505871</c:v>
                </c:pt>
                <c:pt idx="2107">
                  <c:v>444701.2066922583</c:v>
                </c:pt>
                <c:pt idx="2108">
                  <c:v>445387.34668607934</c:v>
                </c:pt>
                <c:pt idx="2109">
                  <c:v>445030.72230371728</c:v>
                </c:pt>
                <c:pt idx="2110">
                  <c:v>444912.07963861863</c:v>
                </c:pt>
                <c:pt idx="2111">
                  <c:v>445815.83665922977</c:v>
                </c:pt>
                <c:pt idx="2112">
                  <c:v>445532.77461524616</c:v>
                </c:pt>
                <c:pt idx="2113">
                  <c:v>444902.51644625433</c:v>
                </c:pt>
                <c:pt idx="2114">
                  <c:v>443888.16002565756</c:v>
                </c:pt>
                <c:pt idx="2115">
                  <c:v>444874.08610205515</c:v>
                </c:pt>
                <c:pt idx="2116">
                  <c:v>444312.49389389256</c:v>
                </c:pt>
                <c:pt idx="2117">
                  <c:v>444070.88730711612</c:v>
                </c:pt>
                <c:pt idx="2118">
                  <c:v>445151.62571642245</c:v>
                </c:pt>
                <c:pt idx="2119">
                  <c:v>446092.18568400684</c:v>
                </c:pt>
                <c:pt idx="2120">
                  <c:v>445999.53986581619</c:v>
                </c:pt>
                <c:pt idx="2121">
                  <c:v>445626.69404183549</c:v>
                </c:pt>
                <c:pt idx="2122">
                  <c:v>444094.95696716983</c:v>
                </c:pt>
                <c:pt idx="2123">
                  <c:v>445529.84223081713</c:v>
                </c:pt>
                <c:pt idx="2124">
                  <c:v>445037.65451997379</c:v>
                </c:pt>
                <c:pt idx="2125">
                  <c:v>443870.35086558538</c:v>
                </c:pt>
                <c:pt idx="2126">
                  <c:v>445025.29064234829</c:v>
                </c:pt>
                <c:pt idx="2127">
                  <c:v>445670.05197495897</c:v>
                </c:pt>
                <c:pt idx="2128">
                  <c:v>444850.58017561294</c:v>
                </c:pt>
                <c:pt idx="2129">
                  <c:v>444064.89868150657</c:v>
                </c:pt>
                <c:pt idx="2130">
                  <c:v>444211.33752276725</c:v>
                </c:pt>
                <c:pt idx="2131">
                  <c:v>444943.6702354672</c:v>
                </c:pt>
                <c:pt idx="2132">
                  <c:v>445092.00418999488</c:v>
                </c:pt>
                <c:pt idx="2133">
                  <c:v>445961.14016729716</c:v>
                </c:pt>
                <c:pt idx="2134">
                  <c:v>444970.01566706941</c:v>
                </c:pt>
                <c:pt idx="2135">
                  <c:v>445361.69318900805</c:v>
                </c:pt>
                <c:pt idx="2136">
                  <c:v>444695.53992030962</c:v>
                </c:pt>
                <c:pt idx="2137">
                  <c:v>445807.22773566947</c:v>
                </c:pt>
                <c:pt idx="2138">
                  <c:v>444663.56716187292</c:v>
                </c:pt>
                <c:pt idx="2139">
                  <c:v>444609.8629291773</c:v>
                </c:pt>
                <c:pt idx="2140">
                  <c:v>444737.300560879</c:v>
                </c:pt>
                <c:pt idx="2141">
                  <c:v>444799.2355254236</c:v>
                </c:pt>
                <c:pt idx="2142">
                  <c:v>444045.6521975075</c:v>
                </c:pt>
                <c:pt idx="2143">
                  <c:v>444874.60526432708</c:v>
                </c:pt>
                <c:pt idx="2144">
                  <c:v>444498.13769432792</c:v>
                </c:pt>
                <c:pt idx="2145">
                  <c:v>444869.85495595675</c:v>
                </c:pt>
                <c:pt idx="2146">
                  <c:v>445747.81369765906</c:v>
                </c:pt>
                <c:pt idx="2147">
                  <c:v>445207.81859387044</c:v>
                </c:pt>
                <c:pt idx="2148">
                  <c:v>443385.43410204782</c:v>
                </c:pt>
                <c:pt idx="2149">
                  <c:v>443907.58795626275</c:v>
                </c:pt>
                <c:pt idx="2150">
                  <c:v>444601.20789058565</c:v>
                </c:pt>
                <c:pt idx="2151">
                  <c:v>445019.14351408795</c:v>
                </c:pt>
                <c:pt idx="2152">
                  <c:v>445763.30693584104</c:v>
                </c:pt>
                <c:pt idx="2153">
                  <c:v>444743.33096804051</c:v>
                </c:pt>
                <c:pt idx="2154">
                  <c:v>445760.84451663273</c:v>
                </c:pt>
                <c:pt idx="2155">
                  <c:v>445230.00582396844</c:v>
                </c:pt>
                <c:pt idx="2156">
                  <c:v>444731.91247042461</c:v>
                </c:pt>
                <c:pt idx="2157">
                  <c:v>445574.25003861153</c:v>
                </c:pt>
                <c:pt idx="2158">
                  <c:v>444930.42087197606</c:v>
                </c:pt>
                <c:pt idx="2159">
                  <c:v>445342.01872021373</c:v>
                </c:pt>
                <c:pt idx="2160">
                  <c:v>444853.46155177086</c:v>
                </c:pt>
                <c:pt idx="2161">
                  <c:v>445017.79624134389</c:v>
                </c:pt>
                <c:pt idx="2162">
                  <c:v>444818.17513237835</c:v>
                </c:pt>
                <c:pt idx="2163">
                  <c:v>445306.64321389451</c:v>
                </c:pt>
                <c:pt idx="2164">
                  <c:v>445418.30191668106</c:v>
                </c:pt>
                <c:pt idx="2165">
                  <c:v>443845.75482001802</c:v>
                </c:pt>
                <c:pt idx="2166">
                  <c:v>445416.17770485091</c:v>
                </c:pt>
                <c:pt idx="2167">
                  <c:v>444838.92799275118</c:v>
                </c:pt>
                <c:pt idx="2168">
                  <c:v>444594.98029279028</c:v>
                </c:pt>
                <c:pt idx="2169">
                  <c:v>445717.52015153866</c:v>
                </c:pt>
                <c:pt idx="2170">
                  <c:v>445003.44795931806</c:v>
                </c:pt>
                <c:pt idx="2171">
                  <c:v>445093.68959244568</c:v>
                </c:pt>
                <c:pt idx="2172">
                  <c:v>444812.07298836525</c:v>
                </c:pt>
                <c:pt idx="2173">
                  <c:v>445349.88144177897</c:v>
                </c:pt>
                <c:pt idx="2174">
                  <c:v>445254.00557738321</c:v>
                </c:pt>
                <c:pt idx="2175">
                  <c:v>445482.4004729985</c:v>
                </c:pt>
                <c:pt idx="2176">
                  <c:v>446081.00362832128</c:v>
                </c:pt>
                <c:pt idx="2177">
                  <c:v>446408.64707429794</c:v>
                </c:pt>
                <c:pt idx="2178">
                  <c:v>445914.56127937406</c:v>
                </c:pt>
                <c:pt idx="2179">
                  <c:v>445354.57436824596</c:v>
                </c:pt>
                <c:pt idx="2180">
                  <c:v>445933.28217052412</c:v>
                </c:pt>
                <c:pt idx="2181">
                  <c:v>445456.53990456753</c:v>
                </c:pt>
                <c:pt idx="2182">
                  <c:v>445757.74808399484</c:v>
                </c:pt>
                <c:pt idx="2183">
                  <c:v>444835.46725537779</c:v>
                </c:pt>
                <c:pt idx="2184">
                  <c:v>446101.8517152869</c:v>
                </c:pt>
                <c:pt idx="2185">
                  <c:v>445344.67880716862</c:v>
                </c:pt>
                <c:pt idx="2186">
                  <c:v>445771.49931196932</c:v>
                </c:pt>
                <c:pt idx="2187">
                  <c:v>446575.25268250948</c:v>
                </c:pt>
                <c:pt idx="2188">
                  <c:v>445205.75157320569</c:v>
                </c:pt>
                <c:pt idx="2189">
                  <c:v>445529.08942780551</c:v>
                </c:pt>
                <c:pt idx="2190">
                  <c:v>445903.51053785882</c:v>
                </c:pt>
                <c:pt idx="2191">
                  <c:v>445738.74927806121</c:v>
                </c:pt>
                <c:pt idx="2192">
                  <c:v>445637.840804359</c:v>
                </c:pt>
                <c:pt idx="2193">
                  <c:v>445756.67769457371</c:v>
                </c:pt>
                <c:pt idx="2194">
                  <c:v>445622.46502652572</c:v>
                </c:pt>
                <c:pt idx="2195">
                  <c:v>445288.50944053684</c:v>
                </c:pt>
                <c:pt idx="2196">
                  <c:v>444557.30916583206</c:v>
                </c:pt>
                <c:pt idx="2197">
                  <c:v>445770.56110591599</c:v>
                </c:pt>
                <c:pt idx="2198">
                  <c:v>445362.81231464708</c:v>
                </c:pt>
                <c:pt idx="2199">
                  <c:v>445672.00419797178</c:v>
                </c:pt>
                <c:pt idx="2200">
                  <c:v>445845.94339621061</c:v>
                </c:pt>
                <c:pt idx="2201">
                  <c:v>446730.49904968502</c:v>
                </c:pt>
                <c:pt idx="2202">
                  <c:v>446027.9895174664</c:v>
                </c:pt>
                <c:pt idx="2203">
                  <c:v>445835.1140180002</c:v>
                </c:pt>
                <c:pt idx="2204">
                  <c:v>444966.99755098287</c:v>
                </c:pt>
                <c:pt idx="2205">
                  <c:v>444906.48017394583</c:v>
                </c:pt>
                <c:pt idx="2206">
                  <c:v>445196.58294628264</c:v>
                </c:pt>
                <c:pt idx="2207">
                  <c:v>444404.17912515643</c:v>
                </c:pt>
                <c:pt idx="2208">
                  <c:v>445457.82925713895</c:v>
                </c:pt>
                <c:pt idx="2209">
                  <c:v>444781.58802942571</c:v>
                </c:pt>
                <c:pt idx="2210">
                  <c:v>444042.3519260881</c:v>
                </c:pt>
                <c:pt idx="2211">
                  <c:v>446205.09555619751</c:v>
                </c:pt>
                <c:pt idx="2212">
                  <c:v>446167.05134132452</c:v>
                </c:pt>
                <c:pt idx="2213">
                  <c:v>445041.39725756808</c:v>
                </c:pt>
                <c:pt idx="2214">
                  <c:v>445672.80860531231</c:v>
                </c:pt>
                <c:pt idx="2215">
                  <c:v>445723.28171653819</c:v>
                </c:pt>
                <c:pt idx="2216">
                  <c:v>446136.8029190661</c:v>
                </c:pt>
                <c:pt idx="2217">
                  <c:v>445926.78822821757</c:v>
                </c:pt>
                <c:pt idx="2218">
                  <c:v>445804.92514368892</c:v>
                </c:pt>
                <c:pt idx="2219">
                  <c:v>445921.37577455072</c:v>
                </c:pt>
                <c:pt idx="2220">
                  <c:v>445754.63035487471</c:v>
                </c:pt>
                <c:pt idx="2221">
                  <c:v>444114.11884182994</c:v>
                </c:pt>
                <c:pt idx="2222">
                  <c:v>445558.81335490925</c:v>
                </c:pt>
                <c:pt idx="2223">
                  <c:v>444640.84697278886</c:v>
                </c:pt>
                <c:pt idx="2224">
                  <c:v>446324.37203891517</c:v>
                </c:pt>
                <c:pt idx="2225">
                  <c:v>445097.28894360864</c:v>
                </c:pt>
                <c:pt idx="2226">
                  <c:v>445185.50393656577</c:v>
                </c:pt>
                <c:pt idx="2227">
                  <c:v>444505.2338143579</c:v>
                </c:pt>
                <c:pt idx="2228">
                  <c:v>445496.43756105559</c:v>
                </c:pt>
                <c:pt idx="2229">
                  <c:v>445234.09955135523</c:v>
                </c:pt>
                <c:pt idx="2230">
                  <c:v>446217.27868012025</c:v>
                </c:pt>
                <c:pt idx="2231">
                  <c:v>445341.79661333159</c:v>
                </c:pt>
                <c:pt idx="2232">
                  <c:v>445591.61458610801</c:v>
                </c:pt>
                <c:pt idx="2233">
                  <c:v>444886.36345752119</c:v>
                </c:pt>
                <c:pt idx="2234">
                  <c:v>445948.16236789164</c:v>
                </c:pt>
                <c:pt idx="2235">
                  <c:v>446310.05233254086</c:v>
                </c:pt>
                <c:pt idx="2236">
                  <c:v>446078.75405429018</c:v>
                </c:pt>
                <c:pt idx="2237">
                  <c:v>445504.24995471013</c:v>
                </c:pt>
                <c:pt idx="2238">
                  <c:v>445117.3040347434</c:v>
                </c:pt>
                <c:pt idx="2239">
                  <c:v>445520.1402482132</c:v>
                </c:pt>
                <c:pt idx="2240">
                  <c:v>445009.90345194266</c:v>
                </c:pt>
                <c:pt idx="2241">
                  <c:v>444883.22059875226</c:v>
                </c:pt>
                <c:pt idx="2242">
                  <c:v>445036.56434458849</c:v>
                </c:pt>
                <c:pt idx="2243">
                  <c:v>445521.28234539763</c:v>
                </c:pt>
                <c:pt idx="2244">
                  <c:v>445868.64413212537</c:v>
                </c:pt>
                <c:pt idx="2245">
                  <c:v>446281.21415759332</c:v>
                </c:pt>
                <c:pt idx="2246">
                  <c:v>446095.75254445086</c:v>
                </c:pt>
                <c:pt idx="2247">
                  <c:v>445330.51053435676</c:v>
                </c:pt>
                <c:pt idx="2248">
                  <c:v>444788.85176209098</c:v>
                </c:pt>
                <c:pt idx="2249">
                  <c:v>444546.65122735</c:v>
                </c:pt>
                <c:pt idx="2250">
                  <c:v>445135.62572670425</c:v>
                </c:pt>
                <c:pt idx="2251">
                  <c:v>445085.3924473502</c:v>
                </c:pt>
                <c:pt idx="2252">
                  <c:v>446500.03927960922</c:v>
                </c:pt>
                <c:pt idx="2253">
                  <c:v>445579.79278567689</c:v>
                </c:pt>
                <c:pt idx="2254">
                  <c:v>445255.85804337461</c:v>
                </c:pt>
                <c:pt idx="2255">
                  <c:v>445745.22567555908</c:v>
                </c:pt>
                <c:pt idx="2256">
                  <c:v>446359.07264222606</c:v>
                </c:pt>
                <c:pt idx="2257">
                  <c:v>445741.33682836121</c:v>
                </c:pt>
                <c:pt idx="2258">
                  <c:v>444583.79167116113</c:v>
                </c:pt>
                <c:pt idx="2259">
                  <c:v>446466.72818594647</c:v>
                </c:pt>
                <c:pt idx="2260">
                  <c:v>445909.76160678861</c:v>
                </c:pt>
                <c:pt idx="2261">
                  <c:v>446563.24935525894</c:v>
                </c:pt>
                <c:pt idx="2262">
                  <c:v>445030.25197792798</c:v>
                </c:pt>
                <c:pt idx="2263">
                  <c:v>446179.97301624331</c:v>
                </c:pt>
                <c:pt idx="2264">
                  <c:v>446117.98195239477</c:v>
                </c:pt>
                <c:pt idx="2265">
                  <c:v>446326.68349620892</c:v>
                </c:pt>
                <c:pt idx="2266">
                  <c:v>445813.66163175635</c:v>
                </c:pt>
                <c:pt idx="2267">
                  <c:v>446295.51987435843</c:v>
                </c:pt>
                <c:pt idx="2268">
                  <c:v>445723.15275496157</c:v>
                </c:pt>
                <c:pt idx="2269">
                  <c:v>444934.85128888628</c:v>
                </c:pt>
                <c:pt idx="2270">
                  <c:v>445615.29711645428</c:v>
                </c:pt>
                <c:pt idx="2271">
                  <c:v>446535.52779145649</c:v>
                </c:pt>
                <c:pt idx="2272">
                  <c:v>445461.55219327006</c:v>
                </c:pt>
                <c:pt idx="2273">
                  <c:v>445913.77701281506</c:v>
                </c:pt>
                <c:pt idx="2274">
                  <c:v>445989.14756228786</c:v>
                </c:pt>
                <c:pt idx="2275">
                  <c:v>445863.13845075906</c:v>
                </c:pt>
                <c:pt idx="2276">
                  <c:v>446523.27702167496</c:v>
                </c:pt>
                <c:pt idx="2277">
                  <c:v>445910.03202473203</c:v>
                </c:pt>
                <c:pt idx="2278">
                  <c:v>446396.97963150078</c:v>
                </c:pt>
                <c:pt idx="2279">
                  <c:v>446006.71749792766</c:v>
                </c:pt>
                <c:pt idx="2280">
                  <c:v>445954.02930302394</c:v>
                </c:pt>
                <c:pt idx="2281">
                  <c:v>445750.89651947765</c:v>
                </c:pt>
                <c:pt idx="2282">
                  <c:v>445294.24540092767</c:v>
                </c:pt>
                <c:pt idx="2283">
                  <c:v>446806.52125957049</c:v>
                </c:pt>
                <c:pt idx="2284">
                  <c:v>444769.05026697682</c:v>
                </c:pt>
                <c:pt idx="2285">
                  <c:v>445216.49257909303</c:v>
                </c:pt>
                <c:pt idx="2286">
                  <c:v>445155.09624249046</c:v>
                </c:pt>
                <c:pt idx="2287">
                  <c:v>445157.32805373968</c:v>
                </c:pt>
                <c:pt idx="2288">
                  <c:v>446318.12406357942</c:v>
                </c:pt>
                <c:pt idx="2289">
                  <c:v>445097.59264186863</c:v>
                </c:pt>
                <c:pt idx="2290">
                  <c:v>445149.14444522368</c:v>
                </c:pt>
                <c:pt idx="2291">
                  <c:v>446094.43767646496</c:v>
                </c:pt>
                <c:pt idx="2292">
                  <c:v>447171.53874153906</c:v>
                </c:pt>
                <c:pt idx="2293">
                  <c:v>446753.66443701729</c:v>
                </c:pt>
                <c:pt idx="2294">
                  <c:v>446568.26398134511</c:v>
                </c:pt>
                <c:pt idx="2295">
                  <c:v>444844.16549921932</c:v>
                </c:pt>
                <c:pt idx="2296">
                  <c:v>446009.62147560855</c:v>
                </c:pt>
                <c:pt idx="2297">
                  <c:v>447184.84374003595</c:v>
                </c:pt>
                <c:pt idx="2298">
                  <c:v>446569.18828959781</c:v>
                </c:pt>
                <c:pt idx="2299">
                  <c:v>445649.97543649055</c:v>
                </c:pt>
                <c:pt idx="2300">
                  <c:v>446116.39853978471</c:v>
                </c:pt>
                <c:pt idx="2301">
                  <c:v>446077.01228667668</c:v>
                </c:pt>
                <c:pt idx="2302">
                  <c:v>446504.48659873795</c:v>
                </c:pt>
                <c:pt idx="2303">
                  <c:v>446406.97967878892</c:v>
                </c:pt>
                <c:pt idx="2304">
                  <c:v>446575.70441715111</c:v>
                </c:pt>
                <c:pt idx="2305">
                  <c:v>446630.0520021515</c:v>
                </c:pt>
                <c:pt idx="2306">
                  <c:v>446522.43732534815</c:v>
                </c:pt>
                <c:pt idx="2307">
                  <c:v>446590.03282156901</c:v>
                </c:pt>
                <c:pt idx="2308">
                  <c:v>446795.85216238588</c:v>
                </c:pt>
                <c:pt idx="2309">
                  <c:v>446901.03597249434</c:v>
                </c:pt>
                <c:pt idx="2310">
                  <c:v>446610.26979846566</c:v>
                </c:pt>
                <c:pt idx="2311">
                  <c:v>447103.21574937133</c:v>
                </c:pt>
                <c:pt idx="2312">
                  <c:v>447048.41093428188</c:v>
                </c:pt>
                <c:pt idx="2313">
                  <c:v>445888.93211638834</c:v>
                </c:pt>
                <c:pt idx="2314">
                  <c:v>445623.20585002151</c:v>
                </c:pt>
                <c:pt idx="2315">
                  <c:v>446534.84795737348</c:v>
                </c:pt>
                <c:pt idx="2316">
                  <c:v>445559.3760162649</c:v>
                </c:pt>
                <c:pt idx="2317">
                  <c:v>445578.31932326703</c:v>
                </c:pt>
                <c:pt idx="2318">
                  <c:v>446207.75600307644</c:v>
                </c:pt>
                <c:pt idx="2319">
                  <c:v>446202.73488351353</c:v>
                </c:pt>
                <c:pt idx="2320">
                  <c:v>445442.6446361501</c:v>
                </c:pt>
                <c:pt idx="2321">
                  <c:v>447147.45853654365</c:v>
                </c:pt>
                <c:pt idx="2322">
                  <c:v>446669.63823929097</c:v>
                </c:pt>
                <c:pt idx="2323">
                  <c:v>446676.78201645083</c:v>
                </c:pt>
                <c:pt idx="2324">
                  <c:v>446466.23166459461</c:v>
                </c:pt>
                <c:pt idx="2325">
                  <c:v>446852.77038654289</c:v>
                </c:pt>
                <c:pt idx="2326">
                  <c:v>446657.46654136712</c:v>
                </c:pt>
                <c:pt idx="2327">
                  <c:v>447161.54083188856</c:v>
                </c:pt>
                <c:pt idx="2328">
                  <c:v>447339.94052342791</c:v>
                </c:pt>
                <c:pt idx="2329">
                  <c:v>447795.7398344315</c:v>
                </c:pt>
                <c:pt idx="2330">
                  <c:v>446998.54097820341</c:v>
                </c:pt>
                <c:pt idx="2331">
                  <c:v>445483.90906197403</c:v>
                </c:pt>
                <c:pt idx="2332">
                  <c:v>446301.65332679701</c:v>
                </c:pt>
                <c:pt idx="2333">
                  <c:v>446285.65853799402</c:v>
                </c:pt>
                <c:pt idx="2334">
                  <c:v>446804.41883588565</c:v>
                </c:pt>
                <c:pt idx="2335">
                  <c:v>446169.05922016827</c:v>
                </c:pt>
                <c:pt idx="2336">
                  <c:v>446965.80234678835</c:v>
                </c:pt>
                <c:pt idx="2337">
                  <c:v>447256.43532481627</c:v>
                </c:pt>
                <c:pt idx="2338">
                  <c:v>446889.53305180685</c:v>
                </c:pt>
                <c:pt idx="2339">
                  <c:v>445868.45354774001</c:v>
                </c:pt>
                <c:pt idx="2340">
                  <c:v>445989.60373792006</c:v>
                </c:pt>
                <c:pt idx="2341">
                  <c:v>447449.03830954264</c:v>
                </c:pt>
                <c:pt idx="2342">
                  <c:v>447553.86859042902</c:v>
                </c:pt>
                <c:pt idx="2343">
                  <c:v>445474.33872090071</c:v>
                </c:pt>
                <c:pt idx="2344">
                  <c:v>445435.69479440321</c:v>
                </c:pt>
                <c:pt idx="2345">
                  <c:v>446780.57548250823</c:v>
                </c:pt>
                <c:pt idx="2346">
                  <c:v>446939.11625764845</c:v>
                </c:pt>
                <c:pt idx="2347">
                  <c:v>446443.19266192178</c:v>
                </c:pt>
                <c:pt idx="2348">
                  <c:v>447442.39328926074</c:v>
                </c:pt>
                <c:pt idx="2349">
                  <c:v>447299.34704561171</c:v>
                </c:pt>
                <c:pt idx="2350">
                  <c:v>447091.21018067026</c:v>
                </c:pt>
                <c:pt idx="2351">
                  <c:v>447148.71316288278</c:v>
                </c:pt>
                <c:pt idx="2352">
                  <c:v>446776.49857007066</c:v>
                </c:pt>
                <c:pt idx="2353">
                  <c:v>447698.73632380448</c:v>
                </c:pt>
                <c:pt idx="2354">
                  <c:v>447286.57681440556</c:v>
                </c:pt>
                <c:pt idx="2355">
                  <c:v>446917.60281144129</c:v>
                </c:pt>
                <c:pt idx="2356">
                  <c:v>447277.85776274203</c:v>
                </c:pt>
                <c:pt idx="2357">
                  <c:v>446243.43810624821</c:v>
                </c:pt>
                <c:pt idx="2358">
                  <c:v>447488.42001353152</c:v>
                </c:pt>
                <c:pt idx="2359">
                  <c:v>447845.36793741246</c:v>
                </c:pt>
                <c:pt idx="2360">
                  <c:v>449189.80531508749</c:v>
                </c:pt>
                <c:pt idx="2361">
                  <c:v>447904.70480250299</c:v>
                </c:pt>
                <c:pt idx="2362">
                  <c:v>447794.67968060455</c:v>
                </c:pt>
                <c:pt idx="2363">
                  <c:v>447231.6897000965</c:v>
                </c:pt>
                <c:pt idx="2364">
                  <c:v>447339.96575278579</c:v>
                </c:pt>
                <c:pt idx="2365">
                  <c:v>447104.13946087507</c:v>
                </c:pt>
                <c:pt idx="2366">
                  <c:v>448103.1659021849</c:v>
                </c:pt>
                <c:pt idx="2367">
                  <c:v>448046.76382641168</c:v>
                </c:pt>
                <c:pt idx="2368">
                  <c:v>448159.3648738768</c:v>
                </c:pt>
                <c:pt idx="2369">
                  <c:v>449158.35771615076</c:v>
                </c:pt>
                <c:pt idx="2370">
                  <c:v>449059.83024355531</c:v>
                </c:pt>
                <c:pt idx="2371">
                  <c:v>448262.88090668462</c:v>
                </c:pt>
                <c:pt idx="2372">
                  <c:v>448042.94171319011</c:v>
                </c:pt>
                <c:pt idx="2373">
                  <c:v>448132.89626641432</c:v>
                </c:pt>
                <c:pt idx="2374">
                  <c:v>446986.35003480356</c:v>
                </c:pt>
                <c:pt idx="2375">
                  <c:v>447904.62723680347</c:v>
                </c:pt>
                <c:pt idx="2376">
                  <c:v>449358.07357523544</c:v>
                </c:pt>
                <c:pt idx="2377">
                  <c:v>447687.68319042079</c:v>
                </c:pt>
                <c:pt idx="2378">
                  <c:v>448150.42092580517</c:v>
                </c:pt>
                <c:pt idx="2379">
                  <c:v>448698.63834358496</c:v>
                </c:pt>
                <c:pt idx="2380">
                  <c:v>448406.88900400186</c:v>
                </c:pt>
                <c:pt idx="2381">
                  <c:v>447933.36657041381</c:v>
                </c:pt>
                <c:pt idx="2382">
                  <c:v>448142.73397455929</c:v>
                </c:pt>
                <c:pt idx="2383">
                  <c:v>448676.09668488498</c:v>
                </c:pt>
                <c:pt idx="2384">
                  <c:v>447624.39220108639</c:v>
                </c:pt>
                <c:pt idx="2385">
                  <c:v>447862.75138223497</c:v>
                </c:pt>
                <c:pt idx="2386">
                  <c:v>448550.87539990206</c:v>
                </c:pt>
                <c:pt idx="2387">
                  <c:v>447997.35995690827</c:v>
                </c:pt>
                <c:pt idx="2388">
                  <c:v>449460.057469644</c:v>
                </c:pt>
                <c:pt idx="2389">
                  <c:v>450135.56974854559</c:v>
                </c:pt>
                <c:pt idx="2390">
                  <c:v>449806.68084712519</c:v>
                </c:pt>
                <c:pt idx="2391">
                  <c:v>449614.61146820342</c:v>
                </c:pt>
                <c:pt idx="2392">
                  <c:v>448564.33622085163</c:v>
                </c:pt>
                <c:pt idx="2393">
                  <c:v>450463.69299539126</c:v>
                </c:pt>
                <c:pt idx="2394">
                  <c:v>447828.63101026788</c:v>
                </c:pt>
                <c:pt idx="2395">
                  <c:v>449355.99792142812</c:v>
                </c:pt>
                <c:pt idx="2396">
                  <c:v>449403.36882953875</c:v>
                </c:pt>
                <c:pt idx="2397">
                  <c:v>448963.08181710757</c:v>
                </c:pt>
                <c:pt idx="2398">
                  <c:v>449055.90924692311</c:v>
                </c:pt>
                <c:pt idx="2399">
                  <c:v>450511.10307180678</c:v>
                </c:pt>
                <c:pt idx="2400">
                  <c:v>450054.65743207914</c:v>
                </c:pt>
                <c:pt idx="2401">
                  <c:v>450518.5938118117</c:v>
                </c:pt>
                <c:pt idx="2402">
                  <c:v>449887.66221070068</c:v>
                </c:pt>
                <c:pt idx="2403">
                  <c:v>449758.25520656677</c:v>
                </c:pt>
                <c:pt idx="2404">
                  <c:v>449943.06615848129</c:v>
                </c:pt>
                <c:pt idx="2405">
                  <c:v>450513.84012052167</c:v>
                </c:pt>
                <c:pt idx="2406">
                  <c:v>451724.14558087604</c:v>
                </c:pt>
                <c:pt idx="2407">
                  <c:v>450387.15727761696</c:v>
                </c:pt>
                <c:pt idx="2408">
                  <c:v>450305.74825731613</c:v>
                </c:pt>
                <c:pt idx="2409">
                  <c:v>451143.23101966915</c:v>
                </c:pt>
                <c:pt idx="2410">
                  <c:v>451399.88095499732</c:v>
                </c:pt>
                <c:pt idx="2411">
                  <c:v>451865.21954737214</c:v>
                </c:pt>
                <c:pt idx="2412">
                  <c:v>451321.01632773911</c:v>
                </c:pt>
                <c:pt idx="2413">
                  <c:v>451594.73903446097</c:v>
                </c:pt>
                <c:pt idx="2414">
                  <c:v>451217.02445903094</c:v>
                </c:pt>
                <c:pt idx="2415">
                  <c:v>451664.33643005695</c:v>
                </c:pt>
                <c:pt idx="2416">
                  <c:v>452155.15541598474</c:v>
                </c:pt>
                <c:pt idx="2417">
                  <c:v>451940.67868213559</c:v>
                </c:pt>
                <c:pt idx="2418">
                  <c:v>451248.19724383089</c:v>
                </c:pt>
                <c:pt idx="2419">
                  <c:v>452682.4161788912</c:v>
                </c:pt>
                <c:pt idx="2420">
                  <c:v>452710.86087763822</c:v>
                </c:pt>
                <c:pt idx="2421">
                  <c:v>452459.57918459759</c:v>
                </c:pt>
                <c:pt idx="2422">
                  <c:v>452447.15900706081</c:v>
                </c:pt>
                <c:pt idx="2423">
                  <c:v>453353.87670167378</c:v>
                </c:pt>
                <c:pt idx="2424">
                  <c:v>452115.17758063297</c:v>
                </c:pt>
                <c:pt idx="2425">
                  <c:v>452682.20226863399</c:v>
                </c:pt>
                <c:pt idx="2426">
                  <c:v>451694.65974974819</c:v>
                </c:pt>
                <c:pt idx="2427">
                  <c:v>452798.52463304694</c:v>
                </c:pt>
                <c:pt idx="2428">
                  <c:v>452303.14262135082</c:v>
                </c:pt>
                <c:pt idx="2429">
                  <c:v>452097.63480810629</c:v>
                </c:pt>
                <c:pt idx="2430">
                  <c:v>452116.54321001255</c:v>
                </c:pt>
                <c:pt idx="2431">
                  <c:v>451859.99473376531</c:v>
                </c:pt>
                <c:pt idx="2432">
                  <c:v>452191.58998630784</c:v>
                </c:pt>
                <c:pt idx="2433">
                  <c:v>452651.66295171157</c:v>
                </c:pt>
                <c:pt idx="2434">
                  <c:v>451894.2331609223</c:v>
                </c:pt>
                <c:pt idx="2435">
                  <c:v>451677.95100426127</c:v>
                </c:pt>
                <c:pt idx="2436">
                  <c:v>451067.6602314249</c:v>
                </c:pt>
                <c:pt idx="2437">
                  <c:v>450193.77099835878</c:v>
                </c:pt>
                <c:pt idx="2438">
                  <c:v>451064.09878730914</c:v>
                </c:pt>
                <c:pt idx="2439">
                  <c:v>451054.40716762852</c:v>
                </c:pt>
                <c:pt idx="2440">
                  <c:v>451628.31630555715</c:v>
                </c:pt>
                <c:pt idx="2441">
                  <c:v>452351.50979454059</c:v>
                </c:pt>
                <c:pt idx="2442">
                  <c:v>450916.95443115011</c:v>
                </c:pt>
                <c:pt idx="2443">
                  <c:v>450733.87091820716</c:v>
                </c:pt>
                <c:pt idx="2444">
                  <c:v>450051.05808353238</c:v>
                </c:pt>
                <c:pt idx="2445">
                  <c:v>450629.60381744732</c:v>
                </c:pt>
                <c:pt idx="2446">
                  <c:v>450489.28066149779</c:v>
                </c:pt>
                <c:pt idx="2447">
                  <c:v>451157.67439456144</c:v>
                </c:pt>
                <c:pt idx="2448">
                  <c:v>450773.33489842806</c:v>
                </c:pt>
                <c:pt idx="2449">
                  <c:v>450035.36568841885</c:v>
                </c:pt>
                <c:pt idx="2450">
                  <c:v>450419.62223297963</c:v>
                </c:pt>
                <c:pt idx="2451">
                  <c:v>449258.0107818066</c:v>
                </c:pt>
                <c:pt idx="2452">
                  <c:v>450511.46688147122</c:v>
                </c:pt>
                <c:pt idx="2453">
                  <c:v>449589.36943791906</c:v>
                </c:pt>
                <c:pt idx="2454">
                  <c:v>450841.2594664715</c:v>
                </c:pt>
                <c:pt idx="2455">
                  <c:v>450950.61266523594</c:v>
                </c:pt>
                <c:pt idx="2456">
                  <c:v>451190.27060934337</c:v>
                </c:pt>
                <c:pt idx="2457">
                  <c:v>450879.03711839352</c:v>
                </c:pt>
                <c:pt idx="2458">
                  <c:v>449966.85945770802</c:v>
                </c:pt>
                <c:pt idx="2459">
                  <c:v>449504.04622073256</c:v>
                </c:pt>
                <c:pt idx="2460">
                  <c:v>450112.98803216341</c:v>
                </c:pt>
                <c:pt idx="2461">
                  <c:v>450081.33528232202</c:v>
                </c:pt>
                <c:pt idx="2462">
                  <c:v>450852.7188302789</c:v>
                </c:pt>
                <c:pt idx="2463">
                  <c:v>451487.02260532504</c:v>
                </c:pt>
                <c:pt idx="2464">
                  <c:v>450806.14281397511</c:v>
                </c:pt>
                <c:pt idx="2465">
                  <c:v>450458.37353826239</c:v>
                </c:pt>
                <c:pt idx="2466">
                  <c:v>451249.96087163256</c:v>
                </c:pt>
                <c:pt idx="2467">
                  <c:v>450808.6762981569</c:v>
                </c:pt>
                <c:pt idx="2468">
                  <c:v>450364.07255190687</c:v>
                </c:pt>
                <c:pt idx="2469">
                  <c:v>451785.60080445308</c:v>
                </c:pt>
                <c:pt idx="2470">
                  <c:v>450233.15558674204</c:v>
                </c:pt>
                <c:pt idx="2471">
                  <c:v>450311.2536686259</c:v>
                </c:pt>
                <c:pt idx="2472">
                  <c:v>451028.8341692462</c:v>
                </c:pt>
                <c:pt idx="2473">
                  <c:v>451573.20682369749</c:v>
                </c:pt>
                <c:pt idx="2474">
                  <c:v>450876.95756917616</c:v>
                </c:pt>
                <c:pt idx="2475">
                  <c:v>449953.84226475272</c:v>
                </c:pt>
                <c:pt idx="2476">
                  <c:v>452016.03473824862</c:v>
                </c:pt>
                <c:pt idx="2477">
                  <c:v>451850.9392862352</c:v>
                </c:pt>
                <c:pt idx="2478">
                  <c:v>451772.87426778313</c:v>
                </c:pt>
                <c:pt idx="2479">
                  <c:v>450993.1346044637</c:v>
                </c:pt>
                <c:pt idx="2480">
                  <c:v>450273.85819145368</c:v>
                </c:pt>
                <c:pt idx="2481">
                  <c:v>451292.0856472468</c:v>
                </c:pt>
                <c:pt idx="2482">
                  <c:v>451644.51736351073</c:v>
                </c:pt>
                <c:pt idx="2483">
                  <c:v>451791.2060743171</c:v>
                </c:pt>
                <c:pt idx="2484">
                  <c:v>451679.23576373653</c:v>
                </c:pt>
                <c:pt idx="2485">
                  <c:v>452096.14940021542</c:v>
                </c:pt>
                <c:pt idx="2486">
                  <c:v>452558.62471782509</c:v>
                </c:pt>
                <c:pt idx="2487">
                  <c:v>452241.25937251112</c:v>
                </c:pt>
                <c:pt idx="2488">
                  <c:v>452140.8533968954</c:v>
                </c:pt>
                <c:pt idx="2489">
                  <c:v>451200.55868145719</c:v>
                </c:pt>
                <c:pt idx="2490">
                  <c:v>451997.73384905932</c:v>
                </c:pt>
                <c:pt idx="2491">
                  <c:v>452236.88866502233</c:v>
                </c:pt>
                <c:pt idx="2492">
                  <c:v>451165.09930091765</c:v>
                </c:pt>
                <c:pt idx="2493">
                  <c:v>452318.98489706666</c:v>
                </c:pt>
                <c:pt idx="2494">
                  <c:v>452480.5806094149</c:v>
                </c:pt>
                <c:pt idx="2495">
                  <c:v>452199.74971890904</c:v>
                </c:pt>
                <c:pt idx="2496">
                  <c:v>452884.22783311864</c:v>
                </c:pt>
                <c:pt idx="2497">
                  <c:v>451766.17459887674</c:v>
                </c:pt>
                <c:pt idx="2498">
                  <c:v>452243.25335461885</c:v>
                </c:pt>
                <c:pt idx="2499">
                  <c:v>451241.40745941637</c:v>
                </c:pt>
                <c:pt idx="2500">
                  <c:v>451262.94160046492</c:v>
                </c:pt>
                <c:pt idx="2501">
                  <c:v>451983.66437121085</c:v>
                </c:pt>
                <c:pt idx="2502">
                  <c:v>451162.94491197553</c:v>
                </c:pt>
                <c:pt idx="2503">
                  <c:v>451121.83790995466</c:v>
                </c:pt>
                <c:pt idx="2504">
                  <c:v>452418.70469296945</c:v>
                </c:pt>
                <c:pt idx="2505">
                  <c:v>450679.10511892731</c:v>
                </c:pt>
                <c:pt idx="2506">
                  <c:v>450894.64994336228</c:v>
                </c:pt>
                <c:pt idx="2507">
                  <c:v>451996.72909879615</c:v>
                </c:pt>
                <c:pt idx="2508">
                  <c:v>450880.96758492547</c:v>
                </c:pt>
                <c:pt idx="2509">
                  <c:v>452041.242354571</c:v>
                </c:pt>
                <c:pt idx="2510">
                  <c:v>450897.98114180396</c:v>
                </c:pt>
                <c:pt idx="2511">
                  <c:v>451018.32457132085</c:v>
                </c:pt>
                <c:pt idx="2512">
                  <c:v>451242.14764281712</c:v>
                </c:pt>
                <c:pt idx="2513">
                  <c:v>450405.75633603189</c:v>
                </c:pt>
                <c:pt idx="2514">
                  <c:v>451470.04455346154</c:v>
                </c:pt>
                <c:pt idx="2515">
                  <c:v>450360.54874008457</c:v>
                </c:pt>
                <c:pt idx="2516">
                  <c:v>451050.96225497162</c:v>
                </c:pt>
                <c:pt idx="2517">
                  <c:v>449787.255800944</c:v>
                </c:pt>
                <c:pt idx="2518">
                  <c:v>449639.76922144811</c:v>
                </c:pt>
                <c:pt idx="2519">
                  <c:v>449455.75837555458</c:v>
                </c:pt>
                <c:pt idx="2520">
                  <c:v>450899.58459108503</c:v>
                </c:pt>
                <c:pt idx="2521">
                  <c:v>450023.63004773768</c:v>
                </c:pt>
                <c:pt idx="2522">
                  <c:v>450784.44679496461</c:v>
                </c:pt>
                <c:pt idx="2523">
                  <c:v>450685.68849332869</c:v>
                </c:pt>
                <c:pt idx="2524">
                  <c:v>450662.59733002621</c:v>
                </c:pt>
                <c:pt idx="2525">
                  <c:v>449695.92721100285</c:v>
                </c:pt>
                <c:pt idx="2526">
                  <c:v>450205.31094845495</c:v>
                </c:pt>
                <c:pt idx="2527">
                  <c:v>449702.40088582889</c:v>
                </c:pt>
                <c:pt idx="2528">
                  <c:v>449530.85131969524</c:v>
                </c:pt>
                <c:pt idx="2529">
                  <c:v>449551.94935912546</c:v>
                </c:pt>
                <c:pt idx="2530">
                  <c:v>450187.35846541851</c:v>
                </c:pt>
                <c:pt idx="2531">
                  <c:v>449979.44312482642</c:v>
                </c:pt>
                <c:pt idx="2532">
                  <c:v>449377.7593732613</c:v>
                </c:pt>
                <c:pt idx="2533">
                  <c:v>449880.50642916979</c:v>
                </c:pt>
                <c:pt idx="2534">
                  <c:v>449500.83077662246</c:v>
                </c:pt>
                <c:pt idx="2535">
                  <c:v>449109.9570246907</c:v>
                </c:pt>
                <c:pt idx="2536">
                  <c:v>449963.48087619583</c:v>
                </c:pt>
                <c:pt idx="2537">
                  <c:v>449954.65037770855</c:v>
                </c:pt>
                <c:pt idx="2538">
                  <c:v>449652.33214362111</c:v>
                </c:pt>
                <c:pt idx="2539">
                  <c:v>449763.24802587478</c:v>
                </c:pt>
                <c:pt idx="2540">
                  <c:v>449032.6786978498</c:v>
                </c:pt>
                <c:pt idx="2541">
                  <c:v>449231.23744049197</c:v>
                </c:pt>
                <c:pt idx="2542">
                  <c:v>449436.43792537256</c:v>
                </c:pt>
                <c:pt idx="2543">
                  <c:v>449218.65319906292</c:v>
                </c:pt>
                <c:pt idx="2544">
                  <c:v>451153.35005813371</c:v>
                </c:pt>
                <c:pt idx="2545">
                  <c:v>450398.29217415658</c:v>
                </c:pt>
                <c:pt idx="2546">
                  <c:v>450466.65478336968</c:v>
                </c:pt>
                <c:pt idx="2547">
                  <c:v>449848.92140027159</c:v>
                </c:pt>
                <c:pt idx="2548">
                  <c:v>450064.06022633874</c:v>
                </c:pt>
                <c:pt idx="2549">
                  <c:v>449033.11227689241</c:v>
                </c:pt>
                <c:pt idx="2550">
                  <c:v>448979.09903600323</c:v>
                </c:pt>
                <c:pt idx="2551">
                  <c:v>450039.84862836759</c:v>
                </c:pt>
                <c:pt idx="2552">
                  <c:v>450154.22042868187</c:v>
                </c:pt>
                <c:pt idx="2553">
                  <c:v>448872.01326476666</c:v>
                </c:pt>
                <c:pt idx="2554">
                  <c:v>448758.01619881834</c:v>
                </c:pt>
                <c:pt idx="2555">
                  <c:v>450061.97481118899</c:v>
                </c:pt>
                <c:pt idx="2556">
                  <c:v>449649.24560002598</c:v>
                </c:pt>
                <c:pt idx="2557">
                  <c:v>449519.56047029298</c:v>
                </c:pt>
                <c:pt idx="2558">
                  <c:v>449012.38426543667</c:v>
                </c:pt>
                <c:pt idx="2559">
                  <c:v>448809.00800077763</c:v>
                </c:pt>
                <c:pt idx="2560">
                  <c:v>449800.98050413723</c:v>
                </c:pt>
                <c:pt idx="2561">
                  <c:v>449134.03810333682</c:v>
                </c:pt>
                <c:pt idx="2562">
                  <c:v>449528.62806369702</c:v>
                </c:pt>
                <c:pt idx="2563">
                  <c:v>449576.32216554979</c:v>
                </c:pt>
                <c:pt idx="2564">
                  <c:v>448222.23271020851</c:v>
                </c:pt>
                <c:pt idx="2565">
                  <c:v>449717.42170886672</c:v>
                </c:pt>
                <c:pt idx="2566">
                  <c:v>449723.65869247011</c:v>
                </c:pt>
                <c:pt idx="2567">
                  <c:v>449230.92608259001</c:v>
                </c:pt>
                <c:pt idx="2568">
                  <c:v>448879.13989454776</c:v>
                </c:pt>
                <c:pt idx="2569">
                  <c:v>449075.45051866403</c:v>
                </c:pt>
                <c:pt idx="2570">
                  <c:v>450838.04350151034</c:v>
                </c:pt>
                <c:pt idx="2571">
                  <c:v>451262.82072965126</c:v>
                </c:pt>
                <c:pt idx="2572">
                  <c:v>449609.46280755929</c:v>
                </c:pt>
                <c:pt idx="2573">
                  <c:v>449714.4184932856</c:v>
                </c:pt>
                <c:pt idx="2574">
                  <c:v>449131.70145840151</c:v>
                </c:pt>
                <c:pt idx="2575">
                  <c:v>448270.00896822766</c:v>
                </c:pt>
                <c:pt idx="2576">
                  <c:v>448661.18281933543</c:v>
                </c:pt>
                <c:pt idx="2577">
                  <c:v>449086.56480829616</c:v>
                </c:pt>
                <c:pt idx="2578">
                  <c:v>449673.06899730553</c:v>
                </c:pt>
                <c:pt idx="2579">
                  <c:v>448485.40241730982</c:v>
                </c:pt>
                <c:pt idx="2580">
                  <c:v>449614.11737712531</c:v>
                </c:pt>
                <c:pt idx="2581">
                  <c:v>450343.70691797254</c:v>
                </c:pt>
                <c:pt idx="2582">
                  <c:v>449057.3034232778</c:v>
                </c:pt>
                <c:pt idx="2583">
                  <c:v>450355.90103336284</c:v>
                </c:pt>
                <c:pt idx="2584">
                  <c:v>449852.20482604823</c:v>
                </c:pt>
                <c:pt idx="2585">
                  <c:v>448492.37691040529</c:v>
                </c:pt>
                <c:pt idx="2586">
                  <c:v>449565.03837988043</c:v>
                </c:pt>
                <c:pt idx="2587">
                  <c:v>449361.04079666926</c:v>
                </c:pt>
                <c:pt idx="2588">
                  <c:v>448948.92477895453</c:v>
                </c:pt>
                <c:pt idx="2589">
                  <c:v>449185.13057734945</c:v>
                </c:pt>
                <c:pt idx="2590">
                  <c:v>447379.68122839695</c:v>
                </c:pt>
                <c:pt idx="2591">
                  <c:v>449133.09040366771</c:v>
                </c:pt>
                <c:pt idx="2592">
                  <c:v>449127.95575910801</c:v>
                </c:pt>
                <c:pt idx="2593">
                  <c:v>448833.22456003923</c:v>
                </c:pt>
                <c:pt idx="2594">
                  <c:v>449988.83235303208</c:v>
                </c:pt>
                <c:pt idx="2595">
                  <c:v>449176.89827840804</c:v>
                </c:pt>
                <c:pt idx="2596">
                  <c:v>449472.52548246906</c:v>
                </c:pt>
                <c:pt idx="2597">
                  <c:v>450267.04673771438</c:v>
                </c:pt>
                <c:pt idx="2598">
                  <c:v>450243.27807755594</c:v>
                </c:pt>
                <c:pt idx="2599">
                  <c:v>448341.75270481524</c:v>
                </c:pt>
                <c:pt idx="2600">
                  <c:v>449081.67179106286</c:v>
                </c:pt>
                <c:pt idx="2601">
                  <c:v>449721.60369537014</c:v>
                </c:pt>
                <c:pt idx="2602">
                  <c:v>448219.12654243346</c:v>
                </c:pt>
                <c:pt idx="2603">
                  <c:v>448978.07822257344</c:v>
                </c:pt>
                <c:pt idx="2604">
                  <c:v>449618.30053236143</c:v>
                </c:pt>
                <c:pt idx="2605">
                  <c:v>449885.66813411424</c:v>
                </c:pt>
                <c:pt idx="2606">
                  <c:v>449079.11139330274</c:v>
                </c:pt>
                <c:pt idx="2607">
                  <c:v>449064.16707810241</c:v>
                </c:pt>
                <c:pt idx="2608">
                  <c:v>449548.80979758489</c:v>
                </c:pt>
                <c:pt idx="2609">
                  <c:v>448572.66845769581</c:v>
                </c:pt>
                <c:pt idx="2610">
                  <c:v>449541.26454250648</c:v>
                </c:pt>
                <c:pt idx="2611">
                  <c:v>450155.59023921326</c:v>
                </c:pt>
                <c:pt idx="2612">
                  <c:v>449460.69437563687</c:v>
                </c:pt>
                <c:pt idx="2613">
                  <c:v>450359.40281409695</c:v>
                </c:pt>
                <c:pt idx="2614">
                  <c:v>450173.79820755922</c:v>
                </c:pt>
                <c:pt idx="2615">
                  <c:v>450028.91539920215</c:v>
                </c:pt>
                <c:pt idx="2616">
                  <c:v>449273.35595122137</c:v>
                </c:pt>
                <c:pt idx="2617">
                  <c:v>449505.68822268822</c:v>
                </c:pt>
                <c:pt idx="2618">
                  <c:v>450086.91416642407</c:v>
                </c:pt>
                <c:pt idx="2619">
                  <c:v>450050.57284462458</c:v>
                </c:pt>
                <c:pt idx="2620">
                  <c:v>449946.35956948635</c:v>
                </c:pt>
                <c:pt idx="2621">
                  <c:v>450212.58655958483</c:v>
                </c:pt>
                <c:pt idx="2622">
                  <c:v>449059.30320849846</c:v>
                </c:pt>
                <c:pt idx="2623">
                  <c:v>449422.65376253647</c:v>
                </c:pt>
                <c:pt idx="2624">
                  <c:v>449697.4839245202</c:v>
                </c:pt>
                <c:pt idx="2625">
                  <c:v>449350.0827566454</c:v>
                </c:pt>
                <c:pt idx="2626">
                  <c:v>450442.84869610833</c:v>
                </c:pt>
                <c:pt idx="2627">
                  <c:v>450662.77197698032</c:v>
                </c:pt>
                <c:pt idx="2628">
                  <c:v>450806.78423958208</c:v>
                </c:pt>
                <c:pt idx="2629">
                  <c:v>450261.54368673498</c:v>
                </c:pt>
                <c:pt idx="2630">
                  <c:v>450301.45631866733</c:v>
                </c:pt>
                <c:pt idx="2631">
                  <c:v>451924.99334065325</c:v>
                </c:pt>
                <c:pt idx="2632">
                  <c:v>450526.31660877843</c:v>
                </c:pt>
                <c:pt idx="2633">
                  <c:v>450758.2581539895</c:v>
                </c:pt>
                <c:pt idx="2634">
                  <c:v>450500.78281973203</c:v>
                </c:pt>
                <c:pt idx="2635">
                  <c:v>451716.62107445247</c:v>
                </c:pt>
                <c:pt idx="2636">
                  <c:v>450676.71823034703</c:v>
                </c:pt>
                <c:pt idx="2637">
                  <c:v>450459.04889648646</c:v>
                </c:pt>
                <c:pt idx="2638">
                  <c:v>451164.00933561381</c:v>
                </c:pt>
                <c:pt idx="2639">
                  <c:v>451507.08632172452</c:v>
                </c:pt>
                <c:pt idx="2640">
                  <c:v>450779.81087966892</c:v>
                </c:pt>
                <c:pt idx="2641">
                  <c:v>451359.83535289275</c:v>
                </c:pt>
                <c:pt idx="2642">
                  <c:v>451689.5796629673</c:v>
                </c:pt>
                <c:pt idx="2643">
                  <c:v>451781.48326271388</c:v>
                </c:pt>
                <c:pt idx="2644">
                  <c:v>451853.9621674532</c:v>
                </c:pt>
                <c:pt idx="2645">
                  <c:v>452755.1530956318</c:v>
                </c:pt>
                <c:pt idx="2646">
                  <c:v>452877.1632756351</c:v>
                </c:pt>
                <c:pt idx="2647">
                  <c:v>452108.80755017319</c:v>
                </c:pt>
                <c:pt idx="2648">
                  <c:v>454514.63455036376</c:v>
                </c:pt>
                <c:pt idx="2649">
                  <c:v>453378.37279152812</c:v>
                </c:pt>
                <c:pt idx="2650">
                  <c:v>453042.66094523697</c:v>
                </c:pt>
                <c:pt idx="2651">
                  <c:v>453433.97362056165</c:v>
                </c:pt>
                <c:pt idx="2652">
                  <c:v>453316.55300469848</c:v>
                </c:pt>
                <c:pt idx="2653">
                  <c:v>453406.07097234315</c:v>
                </c:pt>
                <c:pt idx="2654">
                  <c:v>453427.00994506699</c:v>
                </c:pt>
                <c:pt idx="2655">
                  <c:v>454076.67640167126</c:v>
                </c:pt>
                <c:pt idx="2656">
                  <c:v>455472.94762153574</c:v>
                </c:pt>
                <c:pt idx="2657">
                  <c:v>455605.00117369258</c:v>
                </c:pt>
                <c:pt idx="2658">
                  <c:v>455894.13002658833</c:v>
                </c:pt>
                <c:pt idx="2659">
                  <c:v>457265.93574241863</c:v>
                </c:pt>
                <c:pt idx="2660">
                  <c:v>457503.37925837986</c:v>
                </c:pt>
                <c:pt idx="2661">
                  <c:v>457929.09338666836</c:v>
                </c:pt>
                <c:pt idx="2662">
                  <c:v>459514.96875197982</c:v>
                </c:pt>
                <c:pt idx="2663">
                  <c:v>460400.52865814167</c:v>
                </c:pt>
                <c:pt idx="2664">
                  <c:v>461019.78509385698</c:v>
                </c:pt>
                <c:pt idx="2665">
                  <c:v>463346.72229693399</c:v>
                </c:pt>
                <c:pt idx="2666">
                  <c:v>464792.03167331859</c:v>
                </c:pt>
                <c:pt idx="2667">
                  <c:v>464598.65853520692</c:v>
                </c:pt>
                <c:pt idx="2668">
                  <c:v>465984.94663229532</c:v>
                </c:pt>
                <c:pt idx="2669">
                  <c:v>467936.1498705296</c:v>
                </c:pt>
                <c:pt idx="2670">
                  <c:v>469783.13934335619</c:v>
                </c:pt>
                <c:pt idx="2671">
                  <c:v>472145.00088275661</c:v>
                </c:pt>
                <c:pt idx="2672">
                  <c:v>473987.54720237531</c:v>
                </c:pt>
                <c:pt idx="2673">
                  <c:v>477442.64147442451</c:v>
                </c:pt>
                <c:pt idx="2674">
                  <c:v>480116.4790111006</c:v>
                </c:pt>
                <c:pt idx="2675">
                  <c:v>484931.18481209932</c:v>
                </c:pt>
                <c:pt idx="2676">
                  <c:v>489196.52840836678</c:v>
                </c:pt>
                <c:pt idx="2677">
                  <c:v>492555.33792459959</c:v>
                </c:pt>
                <c:pt idx="2678">
                  <c:v>495774.08601674321</c:v>
                </c:pt>
                <c:pt idx="2679">
                  <c:v>500117.46409074421</c:v>
                </c:pt>
                <c:pt idx="2680">
                  <c:v>505422.41347901267</c:v>
                </c:pt>
                <c:pt idx="2681">
                  <c:v>508661.03589433688</c:v>
                </c:pt>
                <c:pt idx="2682">
                  <c:v>512860.02266560652</c:v>
                </c:pt>
                <c:pt idx="2683">
                  <c:v>516155.54566751799</c:v>
                </c:pt>
                <c:pt idx="2684">
                  <c:v>515812.2220872672</c:v>
                </c:pt>
                <c:pt idx="2685">
                  <c:v>519258.78629955038</c:v>
                </c:pt>
                <c:pt idx="2686">
                  <c:v>520931.33986656403</c:v>
                </c:pt>
                <c:pt idx="2687">
                  <c:v>520195.94528800348</c:v>
                </c:pt>
                <c:pt idx="2688">
                  <c:v>520443.1142369422</c:v>
                </c:pt>
                <c:pt idx="2689">
                  <c:v>520422.40149484319</c:v>
                </c:pt>
                <c:pt idx="2690">
                  <c:v>520196.67029375897</c:v>
                </c:pt>
                <c:pt idx="2691">
                  <c:v>517157.75657088542</c:v>
                </c:pt>
                <c:pt idx="2692">
                  <c:v>512959.95720091858</c:v>
                </c:pt>
                <c:pt idx="2693">
                  <c:v>508539.576871055</c:v>
                </c:pt>
                <c:pt idx="2694">
                  <c:v>506681.99839349033</c:v>
                </c:pt>
                <c:pt idx="2695">
                  <c:v>503063.503017921</c:v>
                </c:pt>
                <c:pt idx="2696">
                  <c:v>499834.016508086</c:v>
                </c:pt>
                <c:pt idx="2697">
                  <c:v>496427.4764016163</c:v>
                </c:pt>
                <c:pt idx="2698">
                  <c:v>490851.3358024804</c:v>
                </c:pt>
                <c:pt idx="2699">
                  <c:v>488205.68455412431</c:v>
                </c:pt>
                <c:pt idx="2700">
                  <c:v>484199.06171874388</c:v>
                </c:pt>
                <c:pt idx="2701">
                  <c:v>482144.6508901841</c:v>
                </c:pt>
                <c:pt idx="2702">
                  <c:v>477838.2645669452</c:v>
                </c:pt>
                <c:pt idx="2703">
                  <c:v>473950.7894761106</c:v>
                </c:pt>
                <c:pt idx="2704">
                  <c:v>472393.87012590322</c:v>
                </c:pt>
                <c:pt idx="2705">
                  <c:v>468486.34249032842</c:v>
                </c:pt>
                <c:pt idx="2706">
                  <c:v>466558.95651818701</c:v>
                </c:pt>
                <c:pt idx="2707">
                  <c:v>465486.41930540669</c:v>
                </c:pt>
                <c:pt idx="2708">
                  <c:v>464000.59405386553</c:v>
                </c:pt>
                <c:pt idx="2709">
                  <c:v>464086.14491891442</c:v>
                </c:pt>
                <c:pt idx="2710">
                  <c:v>461666.97810719348</c:v>
                </c:pt>
                <c:pt idx="2711">
                  <c:v>461187.2341721704</c:v>
                </c:pt>
                <c:pt idx="2712">
                  <c:v>459507.13199895591</c:v>
                </c:pt>
                <c:pt idx="2713">
                  <c:v>457749.66948461829</c:v>
                </c:pt>
                <c:pt idx="2714">
                  <c:v>457975.44835494494</c:v>
                </c:pt>
                <c:pt idx="2715">
                  <c:v>458647.47038507753</c:v>
                </c:pt>
                <c:pt idx="2716">
                  <c:v>457907.69865710492</c:v>
                </c:pt>
                <c:pt idx="2717">
                  <c:v>457061.4182346111</c:v>
                </c:pt>
                <c:pt idx="2718">
                  <c:v>457211.99618425471</c:v>
                </c:pt>
                <c:pt idx="2719">
                  <c:v>455539.31555226381</c:v>
                </c:pt>
                <c:pt idx="2720">
                  <c:v>456178.81554333807</c:v>
                </c:pt>
                <c:pt idx="2721">
                  <c:v>456955.50813813484</c:v>
                </c:pt>
                <c:pt idx="2722">
                  <c:v>457193.15673192387</c:v>
                </c:pt>
                <c:pt idx="2723">
                  <c:v>455373.06239604298</c:v>
                </c:pt>
                <c:pt idx="2724">
                  <c:v>454607.42013820633</c:v>
                </c:pt>
                <c:pt idx="2725">
                  <c:v>455076.69316730747</c:v>
                </c:pt>
                <c:pt idx="2726">
                  <c:v>455372.45359290356</c:v>
                </c:pt>
                <c:pt idx="2727">
                  <c:v>454926.59380887216</c:v>
                </c:pt>
                <c:pt idx="2728">
                  <c:v>454482.16495700239</c:v>
                </c:pt>
                <c:pt idx="2729">
                  <c:v>454282.38150580565</c:v>
                </c:pt>
                <c:pt idx="2730">
                  <c:v>454197.50360962981</c:v>
                </c:pt>
                <c:pt idx="2731">
                  <c:v>454594.70274005231</c:v>
                </c:pt>
                <c:pt idx="2732">
                  <c:v>454970.93048585509</c:v>
                </c:pt>
                <c:pt idx="2733">
                  <c:v>453703.80164980592</c:v>
                </c:pt>
                <c:pt idx="2734">
                  <c:v>453317.80300512194</c:v>
                </c:pt>
                <c:pt idx="2735">
                  <c:v>455184.12183232408</c:v>
                </c:pt>
                <c:pt idx="2736">
                  <c:v>454369.05085249938</c:v>
                </c:pt>
                <c:pt idx="2737">
                  <c:v>453798.02219364193</c:v>
                </c:pt>
                <c:pt idx="2738">
                  <c:v>454042.34394743107</c:v>
                </c:pt>
                <c:pt idx="2739">
                  <c:v>455144.70998879871</c:v>
                </c:pt>
                <c:pt idx="2740">
                  <c:v>455222.01822498633</c:v>
                </c:pt>
                <c:pt idx="2741">
                  <c:v>454232.3316997388</c:v>
                </c:pt>
                <c:pt idx="2742">
                  <c:v>454553.70873800106</c:v>
                </c:pt>
                <c:pt idx="2743">
                  <c:v>455959.81115215592</c:v>
                </c:pt>
                <c:pt idx="2744">
                  <c:v>455773.06140323018</c:v>
                </c:pt>
                <c:pt idx="2745">
                  <c:v>454997.61709361896</c:v>
                </c:pt>
                <c:pt idx="2746">
                  <c:v>454955.93000941491</c:v>
                </c:pt>
                <c:pt idx="2747">
                  <c:v>456876.05030294665</c:v>
                </c:pt>
                <c:pt idx="2748">
                  <c:v>454840.28916349896</c:v>
                </c:pt>
                <c:pt idx="2749">
                  <c:v>455250.46624645835</c:v>
                </c:pt>
                <c:pt idx="2750">
                  <c:v>455468.28730055178</c:v>
                </c:pt>
                <c:pt idx="2751">
                  <c:v>455777.75004042103</c:v>
                </c:pt>
                <c:pt idx="2752">
                  <c:v>456163.32676189195</c:v>
                </c:pt>
                <c:pt idx="2753">
                  <c:v>455743.54942785448</c:v>
                </c:pt>
                <c:pt idx="2754">
                  <c:v>456389.65559196327</c:v>
                </c:pt>
                <c:pt idx="2755">
                  <c:v>456844.4116203037</c:v>
                </c:pt>
                <c:pt idx="2756">
                  <c:v>457503.29527271003</c:v>
                </c:pt>
                <c:pt idx="2757">
                  <c:v>458015.66864658811</c:v>
                </c:pt>
                <c:pt idx="2758">
                  <c:v>457177.73994232604</c:v>
                </c:pt>
                <c:pt idx="2759">
                  <c:v>458511.19355115143</c:v>
                </c:pt>
                <c:pt idx="2760">
                  <c:v>459616.43923364388</c:v>
                </c:pt>
                <c:pt idx="2761">
                  <c:v>460086.75195656251</c:v>
                </c:pt>
                <c:pt idx="2762">
                  <c:v>459254.77904405451</c:v>
                </c:pt>
                <c:pt idx="2763">
                  <c:v>460719.06065726519</c:v>
                </c:pt>
                <c:pt idx="2764">
                  <c:v>461883.0488360413</c:v>
                </c:pt>
                <c:pt idx="2765">
                  <c:v>462979.14699457883</c:v>
                </c:pt>
                <c:pt idx="2766">
                  <c:v>462809.60993529868</c:v>
                </c:pt>
                <c:pt idx="2767">
                  <c:v>464600.02705693443</c:v>
                </c:pt>
                <c:pt idx="2768">
                  <c:v>464974.98773002042</c:v>
                </c:pt>
                <c:pt idx="2769">
                  <c:v>464664.94211177708</c:v>
                </c:pt>
                <c:pt idx="2770">
                  <c:v>467422.68612402532</c:v>
                </c:pt>
                <c:pt idx="2771">
                  <c:v>468755.8613584378</c:v>
                </c:pt>
                <c:pt idx="2772">
                  <c:v>470290.59573988221</c:v>
                </c:pt>
                <c:pt idx="2773">
                  <c:v>472010.14416948508</c:v>
                </c:pt>
                <c:pt idx="2774">
                  <c:v>474771.35720016027</c:v>
                </c:pt>
                <c:pt idx="2775">
                  <c:v>476266.16554248828</c:v>
                </c:pt>
                <c:pt idx="2776">
                  <c:v>480328.68196924822</c:v>
                </c:pt>
                <c:pt idx="2777">
                  <c:v>483505.30047501629</c:v>
                </c:pt>
                <c:pt idx="2778">
                  <c:v>486096.18618767842</c:v>
                </c:pt>
                <c:pt idx="2779">
                  <c:v>488920.83412088768</c:v>
                </c:pt>
                <c:pt idx="2780">
                  <c:v>493032.51489948679</c:v>
                </c:pt>
                <c:pt idx="2781">
                  <c:v>498107.1688214218</c:v>
                </c:pt>
                <c:pt idx="2782">
                  <c:v>502274.15638349258</c:v>
                </c:pt>
                <c:pt idx="2783">
                  <c:v>506708.57801168738</c:v>
                </c:pt>
                <c:pt idx="2784">
                  <c:v>510322.6536060145</c:v>
                </c:pt>
                <c:pt idx="2785">
                  <c:v>518535.52321953967</c:v>
                </c:pt>
                <c:pt idx="2786">
                  <c:v>522352.17062712158</c:v>
                </c:pt>
                <c:pt idx="2787">
                  <c:v>526211.8313960802</c:v>
                </c:pt>
                <c:pt idx="2788">
                  <c:v>531337.29338188248</c:v>
                </c:pt>
                <c:pt idx="2789">
                  <c:v>535087.72968005936</c:v>
                </c:pt>
                <c:pt idx="2790">
                  <c:v>537728.61561786651</c:v>
                </c:pt>
                <c:pt idx="2791">
                  <c:v>541590.74931904627</c:v>
                </c:pt>
                <c:pt idx="2792">
                  <c:v>543999.91141229775</c:v>
                </c:pt>
                <c:pt idx="2793">
                  <c:v>544076.56999810983</c:v>
                </c:pt>
                <c:pt idx="2794">
                  <c:v>545802.30449254136</c:v>
                </c:pt>
                <c:pt idx="2795">
                  <c:v>543275.94952731894</c:v>
                </c:pt>
                <c:pt idx="2796">
                  <c:v>543798.78767171525</c:v>
                </c:pt>
                <c:pt idx="2797">
                  <c:v>541190.74727924215</c:v>
                </c:pt>
                <c:pt idx="2798">
                  <c:v>537989.58750988788</c:v>
                </c:pt>
                <c:pt idx="2799">
                  <c:v>536318.85387644893</c:v>
                </c:pt>
                <c:pt idx="2800">
                  <c:v>535127.33681712893</c:v>
                </c:pt>
                <c:pt idx="2801">
                  <c:v>529803.29345964664</c:v>
                </c:pt>
                <c:pt idx="2802">
                  <c:v>527470.01996600674</c:v>
                </c:pt>
                <c:pt idx="2803">
                  <c:v>525003.05681673589</c:v>
                </c:pt>
                <c:pt idx="2804">
                  <c:v>522447.3713290905</c:v>
                </c:pt>
                <c:pt idx="2805">
                  <c:v>520618.69151181559</c:v>
                </c:pt>
                <c:pt idx="2806">
                  <c:v>518875.83621644921</c:v>
                </c:pt>
                <c:pt idx="2807">
                  <c:v>516055.01785495499</c:v>
                </c:pt>
                <c:pt idx="2808">
                  <c:v>516675.18025065167</c:v>
                </c:pt>
                <c:pt idx="2809">
                  <c:v>515188.48896872287</c:v>
                </c:pt>
                <c:pt idx="2810">
                  <c:v>515465.263573398</c:v>
                </c:pt>
                <c:pt idx="2811">
                  <c:v>516237.05016318813</c:v>
                </c:pt>
                <c:pt idx="2812">
                  <c:v>518190.1549706058</c:v>
                </c:pt>
                <c:pt idx="2813">
                  <c:v>521327.7951859195</c:v>
                </c:pt>
                <c:pt idx="2814">
                  <c:v>525543.21456986456</c:v>
                </c:pt>
                <c:pt idx="2815">
                  <c:v>531129.98184698634</c:v>
                </c:pt>
                <c:pt idx="2816">
                  <c:v>536000.32518124324</c:v>
                </c:pt>
                <c:pt idx="2817">
                  <c:v>540911.64221247775</c:v>
                </c:pt>
                <c:pt idx="2818">
                  <c:v>548152.7133648108</c:v>
                </c:pt>
                <c:pt idx="2819">
                  <c:v>555976.19653203501</c:v>
                </c:pt>
                <c:pt idx="2820">
                  <c:v>566085.67599313601</c:v>
                </c:pt>
                <c:pt idx="2821">
                  <c:v>576949.91123263398</c:v>
                </c:pt>
                <c:pt idx="2822">
                  <c:v>586052.33806378802</c:v>
                </c:pt>
                <c:pt idx="2823">
                  <c:v>596463.41131184401</c:v>
                </c:pt>
                <c:pt idx="2824">
                  <c:v>604653.47301183594</c:v>
                </c:pt>
                <c:pt idx="2825">
                  <c:v>617506.77489223494</c:v>
                </c:pt>
                <c:pt idx="2826">
                  <c:v>625329.74577937799</c:v>
                </c:pt>
                <c:pt idx="2827">
                  <c:v>632262.79884637496</c:v>
                </c:pt>
                <c:pt idx="2828">
                  <c:v>634896.654614039</c:v>
                </c:pt>
                <c:pt idx="2829">
                  <c:v>636942.54567183298</c:v>
                </c:pt>
                <c:pt idx="2830">
                  <c:v>640125.17694380204</c:v>
                </c:pt>
                <c:pt idx="2831">
                  <c:v>643549.34349117894</c:v>
                </c:pt>
                <c:pt idx="2832">
                  <c:v>641193.96901623695</c:v>
                </c:pt>
                <c:pt idx="2833">
                  <c:v>640356.27042698103</c:v>
                </c:pt>
                <c:pt idx="2834">
                  <c:v>635196.51520391298</c:v>
                </c:pt>
                <c:pt idx="2835">
                  <c:v>631419.663359856</c:v>
                </c:pt>
                <c:pt idx="2836">
                  <c:v>621796.00300439901</c:v>
                </c:pt>
                <c:pt idx="2837">
                  <c:v>616519.33291039302</c:v>
                </c:pt>
                <c:pt idx="2838">
                  <c:v>604182.86991526303</c:v>
                </c:pt>
                <c:pt idx="2839">
                  <c:v>596936.27219509298</c:v>
                </c:pt>
                <c:pt idx="2840">
                  <c:v>585430.74093407497</c:v>
                </c:pt>
                <c:pt idx="2841">
                  <c:v>575982.84058652597</c:v>
                </c:pt>
                <c:pt idx="2842">
                  <c:v>562718.10924086103</c:v>
                </c:pt>
                <c:pt idx="2843">
                  <c:v>553745.73339475994</c:v>
                </c:pt>
                <c:pt idx="2844">
                  <c:v>545073.92598239321</c:v>
                </c:pt>
                <c:pt idx="2845">
                  <c:v>536567.34124236403</c:v>
                </c:pt>
                <c:pt idx="2846">
                  <c:v>528294.12182458001</c:v>
                </c:pt>
                <c:pt idx="2847">
                  <c:v>520063.22662690672</c:v>
                </c:pt>
                <c:pt idx="2848">
                  <c:v>513647.1577024904</c:v>
                </c:pt>
                <c:pt idx="2849">
                  <c:v>509407.32704595762</c:v>
                </c:pt>
                <c:pt idx="2850">
                  <c:v>500101.71330119349</c:v>
                </c:pt>
                <c:pt idx="2851">
                  <c:v>495706.14355557912</c:v>
                </c:pt>
                <c:pt idx="2852">
                  <c:v>490965.1558057582</c:v>
                </c:pt>
                <c:pt idx="2853">
                  <c:v>487890.8068629732</c:v>
                </c:pt>
                <c:pt idx="2854">
                  <c:v>483322.09068250307</c:v>
                </c:pt>
                <c:pt idx="2855">
                  <c:v>481309.54847883218</c:v>
                </c:pt>
                <c:pt idx="2856">
                  <c:v>477925.06089774769</c:v>
                </c:pt>
                <c:pt idx="2857">
                  <c:v>475996.57933822559</c:v>
                </c:pt>
                <c:pt idx="2858">
                  <c:v>472102.37113656057</c:v>
                </c:pt>
                <c:pt idx="2859">
                  <c:v>471250.59475122188</c:v>
                </c:pt>
                <c:pt idx="2860">
                  <c:v>469616.03814354923</c:v>
                </c:pt>
                <c:pt idx="2861">
                  <c:v>468856.84862164018</c:v>
                </c:pt>
                <c:pt idx="2862">
                  <c:v>466738.92687382823</c:v>
                </c:pt>
                <c:pt idx="2863">
                  <c:v>466611.79016579932</c:v>
                </c:pt>
                <c:pt idx="2864">
                  <c:v>464376.34312038252</c:v>
                </c:pt>
                <c:pt idx="2865">
                  <c:v>464113.56000626832</c:v>
                </c:pt>
                <c:pt idx="2866">
                  <c:v>461494.19508390658</c:v>
                </c:pt>
                <c:pt idx="2867">
                  <c:v>462878.58118708438</c:v>
                </c:pt>
                <c:pt idx="2868">
                  <c:v>461611.30307446897</c:v>
                </c:pt>
                <c:pt idx="2869">
                  <c:v>460613.38653325412</c:v>
                </c:pt>
                <c:pt idx="2870">
                  <c:v>460690.57529276382</c:v>
                </c:pt>
                <c:pt idx="2871">
                  <c:v>460313.95962156582</c:v>
                </c:pt>
                <c:pt idx="2872">
                  <c:v>459217.46876760974</c:v>
                </c:pt>
                <c:pt idx="2873">
                  <c:v>458411.19302771328</c:v>
                </c:pt>
                <c:pt idx="2874">
                  <c:v>458050.36826220102</c:v>
                </c:pt>
                <c:pt idx="2875">
                  <c:v>458307.88167114084</c:v>
                </c:pt>
                <c:pt idx="2876">
                  <c:v>458044.48789976141</c:v>
                </c:pt>
                <c:pt idx="2877">
                  <c:v>457776.30875254225</c:v>
                </c:pt>
                <c:pt idx="2878">
                  <c:v>456607.09670630121</c:v>
                </c:pt>
                <c:pt idx="2879">
                  <c:v>457485.59145698621</c:v>
                </c:pt>
                <c:pt idx="2880">
                  <c:v>458209.41855654336</c:v>
                </c:pt>
                <c:pt idx="2881">
                  <c:v>457377.97392266709</c:v>
                </c:pt>
                <c:pt idx="2882">
                  <c:v>457305.555010557</c:v>
                </c:pt>
                <c:pt idx="2883">
                  <c:v>456593.17099090351</c:v>
                </c:pt>
                <c:pt idx="2884">
                  <c:v>456525.76192528597</c:v>
                </c:pt>
                <c:pt idx="2885">
                  <c:v>456613.07262974035</c:v>
                </c:pt>
                <c:pt idx="2886">
                  <c:v>456354.89476704918</c:v>
                </c:pt>
                <c:pt idx="2887">
                  <c:v>456327.63719117321</c:v>
                </c:pt>
                <c:pt idx="2888">
                  <c:v>456642.98283029039</c:v>
                </c:pt>
                <c:pt idx="2889">
                  <c:v>455763.09251974378</c:v>
                </c:pt>
                <c:pt idx="2890">
                  <c:v>457247.97142507887</c:v>
                </c:pt>
                <c:pt idx="2891">
                  <c:v>457042.98158177134</c:v>
                </c:pt>
                <c:pt idx="2892">
                  <c:v>456708.91658453434</c:v>
                </c:pt>
                <c:pt idx="2893">
                  <c:v>456455.79265607457</c:v>
                </c:pt>
                <c:pt idx="2894">
                  <c:v>457403.16132737882</c:v>
                </c:pt>
                <c:pt idx="2895">
                  <c:v>456550.45738084742</c:v>
                </c:pt>
                <c:pt idx="2896">
                  <c:v>457290.75776635262</c:v>
                </c:pt>
                <c:pt idx="2897">
                  <c:v>457188.52067553368</c:v>
                </c:pt>
                <c:pt idx="2898">
                  <c:v>456921.97152402456</c:v>
                </c:pt>
                <c:pt idx="2899">
                  <c:v>457930.61144395266</c:v>
                </c:pt>
                <c:pt idx="2900">
                  <c:v>458821.00376983878</c:v>
                </c:pt>
                <c:pt idx="2901">
                  <c:v>458717.53773593658</c:v>
                </c:pt>
                <c:pt idx="2902">
                  <c:v>459623.57520448911</c:v>
                </c:pt>
                <c:pt idx="2903">
                  <c:v>458583.13463053445</c:v>
                </c:pt>
                <c:pt idx="2904">
                  <c:v>461618.29129429441</c:v>
                </c:pt>
                <c:pt idx="2905">
                  <c:v>461681.95430407178</c:v>
                </c:pt>
                <c:pt idx="2906">
                  <c:v>463169.3532086988</c:v>
                </c:pt>
                <c:pt idx="2907">
                  <c:v>463940.51628536812</c:v>
                </c:pt>
                <c:pt idx="2908">
                  <c:v>466306.850789021</c:v>
                </c:pt>
                <c:pt idx="2909">
                  <c:v>465969.27760324191</c:v>
                </c:pt>
                <c:pt idx="2910">
                  <c:v>466149.47886744072</c:v>
                </c:pt>
                <c:pt idx="2911">
                  <c:v>467997.29684901232</c:v>
                </c:pt>
                <c:pt idx="2912">
                  <c:v>467197.8712239397</c:v>
                </c:pt>
                <c:pt idx="2913">
                  <c:v>468787.71073899791</c:v>
                </c:pt>
                <c:pt idx="2914">
                  <c:v>469697.38869218878</c:v>
                </c:pt>
                <c:pt idx="2915">
                  <c:v>469972.32395826798</c:v>
                </c:pt>
                <c:pt idx="2916">
                  <c:v>470792.90626975708</c:v>
                </c:pt>
                <c:pt idx="2917">
                  <c:v>471779.71224784758</c:v>
                </c:pt>
                <c:pt idx="2918">
                  <c:v>472608.38879796327</c:v>
                </c:pt>
                <c:pt idx="2919">
                  <c:v>472585.06397627911</c:v>
                </c:pt>
                <c:pt idx="2920">
                  <c:v>472839.88705562649</c:v>
                </c:pt>
                <c:pt idx="2921">
                  <c:v>471490.14627670229</c:v>
                </c:pt>
                <c:pt idx="2922">
                  <c:v>469290.7838528154</c:v>
                </c:pt>
                <c:pt idx="2923">
                  <c:v>469397.15445918578</c:v>
                </c:pt>
                <c:pt idx="2924">
                  <c:v>469369.05574959918</c:v>
                </c:pt>
                <c:pt idx="2925">
                  <c:v>468627.85024004901</c:v>
                </c:pt>
                <c:pt idx="2926">
                  <c:v>467689.62230061641</c:v>
                </c:pt>
                <c:pt idx="2927">
                  <c:v>466544.57346061053</c:v>
                </c:pt>
                <c:pt idx="2928">
                  <c:v>463852.29284093447</c:v>
                </c:pt>
                <c:pt idx="2929">
                  <c:v>463747.05458718928</c:v>
                </c:pt>
                <c:pt idx="2930">
                  <c:v>463132.86581730441</c:v>
                </c:pt>
                <c:pt idx="2931">
                  <c:v>462258.77994547941</c:v>
                </c:pt>
                <c:pt idx="2932">
                  <c:v>461591.94278979552</c:v>
                </c:pt>
                <c:pt idx="2933">
                  <c:v>461184.5971892997</c:v>
                </c:pt>
                <c:pt idx="2934">
                  <c:v>458503.20149035141</c:v>
                </c:pt>
                <c:pt idx="2935">
                  <c:v>458999.8243744119</c:v>
                </c:pt>
                <c:pt idx="2936">
                  <c:v>458616.29426029109</c:v>
                </c:pt>
                <c:pt idx="2937">
                  <c:v>458190.99922426435</c:v>
                </c:pt>
                <c:pt idx="2938">
                  <c:v>457636.35976905841</c:v>
                </c:pt>
                <c:pt idx="2939">
                  <c:v>456794.26204610412</c:v>
                </c:pt>
                <c:pt idx="2940">
                  <c:v>456697.5523110975</c:v>
                </c:pt>
                <c:pt idx="2941">
                  <c:v>456481.79252500035</c:v>
                </c:pt>
                <c:pt idx="2942">
                  <c:v>454845.59819478571</c:v>
                </c:pt>
                <c:pt idx="2943">
                  <c:v>455494.99300227186</c:v>
                </c:pt>
                <c:pt idx="2944">
                  <c:v>455829.06434146658</c:v>
                </c:pt>
                <c:pt idx="2945">
                  <c:v>455066.61933486263</c:v>
                </c:pt>
                <c:pt idx="2946">
                  <c:v>454834.02274850127</c:v>
                </c:pt>
                <c:pt idx="2947">
                  <c:v>455302.0406609663</c:v>
                </c:pt>
                <c:pt idx="2948">
                  <c:v>454130.47927283373</c:v>
                </c:pt>
                <c:pt idx="2949">
                  <c:v>454680.58510315226</c:v>
                </c:pt>
                <c:pt idx="2950">
                  <c:v>454908.50617765804</c:v>
                </c:pt>
                <c:pt idx="2951">
                  <c:v>454008.31497093744</c:v>
                </c:pt>
                <c:pt idx="2952">
                  <c:v>454392.97260116803</c:v>
                </c:pt>
                <c:pt idx="2953">
                  <c:v>453646.50994901301</c:v>
                </c:pt>
                <c:pt idx="2954">
                  <c:v>453429.97229093249</c:v>
                </c:pt>
                <c:pt idx="2955">
                  <c:v>453447.00772337767</c:v>
                </c:pt>
                <c:pt idx="2956">
                  <c:v>453300.01696327061</c:v>
                </c:pt>
                <c:pt idx="2957">
                  <c:v>454041.37274472578</c:v>
                </c:pt>
                <c:pt idx="2958">
                  <c:v>454462.41520950123</c:v>
                </c:pt>
                <c:pt idx="2959">
                  <c:v>453117.45266687602</c:v>
                </c:pt>
                <c:pt idx="2960">
                  <c:v>453450.0204184156</c:v>
                </c:pt>
                <c:pt idx="2961">
                  <c:v>454820.2494405224</c:v>
                </c:pt>
                <c:pt idx="2962">
                  <c:v>454856.63558490877</c:v>
                </c:pt>
                <c:pt idx="2963">
                  <c:v>453207.79431323358</c:v>
                </c:pt>
                <c:pt idx="2964">
                  <c:v>453996.01642737642</c:v>
                </c:pt>
                <c:pt idx="2965">
                  <c:v>452676.53064195381</c:v>
                </c:pt>
                <c:pt idx="2966">
                  <c:v>452945.10825588793</c:v>
                </c:pt>
                <c:pt idx="2967">
                  <c:v>454834.09311498544</c:v>
                </c:pt>
                <c:pt idx="2968">
                  <c:v>454338.00481801195</c:v>
                </c:pt>
                <c:pt idx="2969">
                  <c:v>453451.17915945285</c:v>
                </c:pt>
                <c:pt idx="2970">
                  <c:v>453646.91314256744</c:v>
                </c:pt>
                <c:pt idx="2971">
                  <c:v>454147.82384013641</c:v>
                </c:pt>
                <c:pt idx="2972">
                  <c:v>454613.01291462325</c:v>
                </c:pt>
                <c:pt idx="2973">
                  <c:v>454164.5623108549</c:v>
                </c:pt>
                <c:pt idx="2974">
                  <c:v>454199.9838192485</c:v>
                </c:pt>
                <c:pt idx="2975">
                  <c:v>454459.79300667765</c:v>
                </c:pt>
                <c:pt idx="2976">
                  <c:v>454425.70670216135</c:v>
                </c:pt>
                <c:pt idx="2977">
                  <c:v>454368.2737376733</c:v>
                </c:pt>
                <c:pt idx="2978">
                  <c:v>454685.05659753166</c:v>
                </c:pt>
                <c:pt idx="2979">
                  <c:v>455229.18418891076</c:v>
                </c:pt>
                <c:pt idx="2980">
                  <c:v>453699.94558692834</c:v>
                </c:pt>
                <c:pt idx="2981">
                  <c:v>454273.7509204591</c:v>
                </c:pt>
                <c:pt idx="2982">
                  <c:v>455391.83851167071</c:v>
                </c:pt>
                <c:pt idx="2983">
                  <c:v>453886.61064863729</c:v>
                </c:pt>
                <c:pt idx="2984">
                  <c:v>455005.42872870254</c:v>
                </c:pt>
                <c:pt idx="2985">
                  <c:v>455191.12670471356</c:v>
                </c:pt>
                <c:pt idx="2986">
                  <c:v>456399.94475121773</c:v>
                </c:pt>
                <c:pt idx="2987">
                  <c:v>454878.83219863457</c:v>
                </c:pt>
                <c:pt idx="2988">
                  <c:v>455948.47837366007</c:v>
                </c:pt>
                <c:pt idx="2989">
                  <c:v>456159.05138501746</c:v>
                </c:pt>
                <c:pt idx="2990">
                  <c:v>456204.11162484874</c:v>
                </c:pt>
                <c:pt idx="2991">
                  <c:v>455704.45613643137</c:v>
                </c:pt>
                <c:pt idx="2992">
                  <c:v>455945.06530745846</c:v>
                </c:pt>
                <c:pt idx="2993">
                  <c:v>458510.23004419514</c:v>
                </c:pt>
                <c:pt idx="2994">
                  <c:v>456989.48376049963</c:v>
                </c:pt>
                <c:pt idx="2995">
                  <c:v>457342.49810587772</c:v>
                </c:pt>
                <c:pt idx="2996">
                  <c:v>457228.69128811924</c:v>
                </c:pt>
                <c:pt idx="2997">
                  <c:v>457346.36774092278</c:v>
                </c:pt>
                <c:pt idx="2998">
                  <c:v>456977.06093476113</c:v>
                </c:pt>
                <c:pt idx="2999">
                  <c:v>457690.56941564963</c:v>
                </c:pt>
                <c:pt idx="3000">
                  <c:v>458724.22941674443</c:v>
                </c:pt>
                <c:pt idx="3001">
                  <c:v>457150.60524642485</c:v>
                </c:pt>
                <c:pt idx="3002">
                  <c:v>457582.90962226305</c:v>
                </c:pt>
                <c:pt idx="3003">
                  <c:v>458641.38116362708</c:v>
                </c:pt>
                <c:pt idx="3004">
                  <c:v>457661.81834576069</c:v>
                </c:pt>
                <c:pt idx="3005">
                  <c:v>458407.60630071803</c:v>
                </c:pt>
                <c:pt idx="3006">
                  <c:v>459367.12355355656</c:v>
                </c:pt>
                <c:pt idx="3007">
                  <c:v>459210.79628026689</c:v>
                </c:pt>
                <c:pt idx="3008">
                  <c:v>459026.81547759444</c:v>
                </c:pt>
                <c:pt idx="3009">
                  <c:v>460032.5038342175</c:v>
                </c:pt>
                <c:pt idx="3010">
                  <c:v>460180.02129794232</c:v>
                </c:pt>
                <c:pt idx="3011">
                  <c:v>458472.9281788888</c:v>
                </c:pt>
                <c:pt idx="3012">
                  <c:v>458661.46127070347</c:v>
                </c:pt>
                <c:pt idx="3013">
                  <c:v>459648.63571809948</c:v>
                </c:pt>
                <c:pt idx="3014">
                  <c:v>460442.12974928878</c:v>
                </c:pt>
                <c:pt idx="3015">
                  <c:v>460874.44480879389</c:v>
                </c:pt>
                <c:pt idx="3016">
                  <c:v>461058.5911843924</c:v>
                </c:pt>
                <c:pt idx="3017">
                  <c:v>461382.19557121629</c:v>
                </c:pt>
                <c:pt idx="3018">
                  <c:v>460548.64244858321</c:v>
                </c:pt>
                <c:pt idx="3019">
                  <c:v>459856.32495924353</c:v>
                </c:pt>
                <c:pt idx="3020">
                  <c:v>460990.44369568001</c:v>
                </c:pt>
                <c:pt idx="3021">
                  <c:v>460097.2394852115</c:v>
                </c:pt>
                <c:pt idx="3022">
                  <c:v>461022.47148575162</c:v>
                </c:pt>
                <c:pt idx="3023">
                  <c:v>459330.93328731391</c:v>
                </c:pt>
                <c:pt idx="3024">
                  <c:v>460962.20628511731</c:v>
                </c:pt>
                <c:pt idx="3025">
                  <c:v>461086.58995687013</c:v>
                </c:pt>
                <c:pt idx="3026">
                  <c:v>461360.3964808645</c:v>
                </c:pt>
                <c:pt idx="3027">
                  <c:v>460890.85402269888</c:v>
                </c:pt>
                <c:pt idx="3028">
                  <c:v>462705.7562431859</c:v>
                </c:pt>
                <c:pt idx="3029">
                  <c:v>462114.02235736902</c:v>
                </c:pt>
                <c:pt idx="3030">
                  <c:v>461533.49292938341</c:v>
                </c:pt>
                <c:pt idx="3031">
                  <c:v>461334.24534907448</c:v>
                </c:pt>
                <c:pt idx="3032">
                  <c:v>460606.575287026</c:v>
                </c:pt>
                <c:pt idx="3033">
                  <c:v>460218.49565163441</c:v>
                </c:pt>
                <c:pt idx="3034">
                  <c:v>460366.95839180768</c:v>
                </c:pt>
                <c:pt idx="3035">
                  <c:v>460363.01195023861</c:v>
                </c:pt>
                <c:pt idx="3036">
                  <c:v>460230.15396004729</c:v>
                </c:pt>
                <c:pt idx="3037">
                  <c:v>459596.27977200213</c:v>
                </c:pt>
                <c:pt idx="3038">
                  <c:v>460962.49011431361</c:v>
                </c:pt>
                <c:pt idx="3039">
                  <c:v>460857.45185045211</c:v>
                </c:pt>
                <c:pt idx="3040">
                  <c:v>460003.22466467589</c:v>
                </c:pt>
                <c:pt idx="3041">
                  <c:v>459961.87779253261</c:v>
                </c:pt>
                <c:pt idx="3042">
                  <c:v>459185.40884589578</c:v>
                </c:pt>
                <c:pt idx="3043">
                  <c:v>459603.4365020626</c:v>
                </c:pt>
                <c:pt idx="3044">
                  <c:v>459972.78199219622</c:v>
                </c:pt>
                <c:pt idx="3045">
                  <c:v>460844.75492973591</c:v>
                </c:pt>
                <c:pt idx="3046">
                  <c:v>459908.96758979966</c:v>
                </c:pt>
                <c:pt idx="3047">
                  <c:v>460949.04401062138</c:v>
                </c:pt>
                <c:pt idx="3048">
                  <c:v>460139.50860502501</c:v>
                </c:pt>
                <c:pt idx="3049">
                  <c:v>460050.42483603809</c:v>
                </c:pt>
                <c:pt idx="3050">
                  <c:v>460183.61987919128</c:v>
                </c:pt>
                <c:pt idx="3051">
                  <c:v>459103.03854824201</c:v>
                </c:pt>
                <c:pt idx="3052">
                  <c:v>458338.47914424248</c:v>
                </c:pt>
                <c:pt idx="3053">
                  <c:v>459357.14583834488</c:v>
                </c:pt>
                <c:pt idx="3054">
                  <c:v>459324.46139774722</c:v>
                </c:pt>
                <c:pt idx="3055">
                  <c:v>459266.18861568603</c:v>
                </c:pt>
                <c:pt idx="3056">
                  <c:v>458683.88304352475</c:v>
                </c:pt>
                <c:pt idx="3057">
                  <c:v>458576.89734658471</c:v>
                </c:pt>
                <c:pt idx="3058">
                  <c:v>457860.02728226891</c:v>
                </c:pt>
                <c:pt idx="3059">
                  <c:v>458563.56695048464</c:v>
                </c:pt>
                <c:pt idx="3060">
                  <c:v>457826.66422623902</c:v>
                </c:pt>
                <c:pt idx="3061">
                  <c:v>458834.75992495479</c:v>
                </c:pt>
                <c:pt idx="3062">
                  <c:v>458668.44506404217</c:v>
                </c:pt>
                <c:pt idx="3063">
                  <c:v>458343.35126756399</c:v>
                </c:pt>
                <c:pt idx="3064">
                  <c:v>458527.012940644</c:v>
                </c:pt>
                <c:pt idx="3065">
                  <c:v>457655.28238213138</c:v>
                </c:pt>
                <c:pt idx="3066">
                  <c:v>457974.84246298874</c:v>
                </c:pt>
                <c:pt idx="3067">
                  <c:v>457995.87030550843</c:v>
                </c:pt>
                <c:pt idx="3068">
                  <c:v>457475.95706614514</c:v>
                </c:pt>
                <c:pt idx="3069">
                  <c:v>456824.43409586936</c:v>
                </c:pt>
                <c:pt idx="3070">
                  <c:v>456824.32940393221</c:v>
                </c:pt>
                <c:pt idx="3071">
                  <c:v>457180.46460402064</c:v>
                </c:pt>
                <c:pt idx="3072">
                  <c:v>457294.05517704366</c:v>
                </c:pt>
                <c:pt idx="3073">
                  <c:v>455116.95596815599</c:v>
                </c:pt>
                <c:pt idx="3074">
                  <c:v>455018.81211742375</c:v>
                </c:pt>
                <c:pt idx="3075">
                  <c:v>457350.78513896966</c:v>
                </c:pt>
                <c:pt idx="3076">
                  <c:v>455382.07357569406</c:v>
                </c:pt>
                <c:pt idx="3077">
                  <c:v>458124.00289528043</c:v>
                </c:pt>
                <c:pt idx="3078">
                  <c:v>455662.40262311557</c:v>
                </c:pt>
                <c:pt idx="3079">
                  <c:v>455737.09360965714</c:v>
                </c:pt>
                <c:pt idx="3080">
                  <c:v>457052.05384613771</c:v>
                </c:pt>
                <c:pt idx="3081">
                  <c:v>456300.01431091886</c:v>
                </c:pt>
                <c:pt idx="3082">
                  <c:v>456339.48036732961</c:v>
                </c:pt>
                <c:pt idx="3083">
                  <c:v>455468.33335600951</c:v>
                </c:pt>
                <c:pt idx="3084">
                  <c:v>455575.34624676005</c:v>
                </c:pt>
                <c:pt idx="3085">
                  <c:v>455407.28587808023</c:v>
                </c:pt>
                <c:pt idx="3086">
                  <c:v>454969.75499762304</c:v>
                </c:pt>
                <c:pt idx="3087">
                  <c:v>455243.26685208525</c:v>
                </c:pt>
                <c:pt idx="3088">
                  <c:v>455289.4546643623</c:v>
                </c:pt>
                <c:pt idx="3089">
                  <c:v>454404.23991262622</c:v>
                </c:pt>
                <c:pt idx="3090">
                  <c:v>455056.2909476721</c:v>
                </c:pt>
                <c:pt idx="3091">
                  <c:v>454057.47654164734</c:v>
                </c:pt>
                <c:pt idx="3092">
                  <c:v>454868.64551469096</c:v>
                </c:pt>
                <c:pt idx="3093">
                  <c:v>455125.45915859251</c:v>
                </c:pt>
                <c:pt idx="3094">
                  <c:v>454565.41128802462</c:v>
                </c:pt>
                <c:pt idx="3095">
                  <c:v>455198.18971415551</c:v>
                </c:pt>
                <c:pt idx="3096">
                  <c:v>454111.74140501086</c:v>
                </c:pt>
                <c:pt idx="3097">
                  <c:v>453932.31273715524</c:v>
                </c:pt>
                <c:pt idx="3098">
                  <c:v>454400.07336321857</c:v>
                </c:pt>
                <c:pt idx="3099">
                  <c:v>454334.59970953589</c:v>
                </c:pt>
                <c:pt idx="3100">
                  <c:v>454490.81926959183</c:v>
                </c:pt>
                <c:pt idx="3101">
                  <c:v>453607.34447160724</c:v>
                </c:pt>
                <c:pt idx="3102">
                  <c:v>453882.82677794946</c:v>
                </c:pt>
                <c:pt idx="3103">
                  <c:v>452285.50036525971</c:v>
                </c:pt>
                <c:pt idx="3104">
                  <c:v>453361.37518273533</c:v>
                </c:pt>
                <c:pt idx="3105">
                  <c:v>452828.71668537497</c:v>
                </c:pt>
                <c:pt idx="3106">
                  <c:v>452668.67151276849</c:v>
                </c:pt>
                <c:pt idx="3107">
                  <c:v>453957.42116389738</c:v>
                </c:pt>
                <c:pt idx="3108">
                  <c:v>454688.39935936785</c:v>
                </c:pt>
                <c:pt idx="3109">
                  <c:v>453641.62942339561</c:v>
                </c:pt>
                <c:pt idx="3110">
                  <c:v>453545.04793914896</c:v>
                </c:pt>
                <c:pt idx="3111">
                  <c:v>453263.29068018863</c:v>
                </c:pt>
                <c:pt idx="3112">
                  <c:v>452964.98062264302</c:v>
                </c:pt>
                <c:pt idx="3113">
                  <c:v>452664.5650880952</c:v>
                </c:pt>
                <c:pt idx="3114">
                  <c:v>453171.52840916032</c:v>
                </c:pt>
                <c:pt idx="3115">
                  <c:v>453194.81397280958</c:v>
                </c:pt>
                <c:pt idx="3116">
                  <c:v>453151.00379627018</c:v>
                </c:pt>
                <c:pt idx="3117">
                  <c:v>453633.29808495496</c:v>
                </c:pt>
                <c:pt idx="3118">
                  <c:v>452880.12162529124</c:v>
                </c:pt>
                <c:pt idx="3119">
                  <c:v>452606.62483642361</c:v>
                </c:pt>
                <c:pt idx="3120">
                  <c:v>453199.23345629248</c:v>
                </c:pt>
                <c:pt idx="3121">
                  <c:v>452904.03933865717</c:v>
                </c:pt>
                <c:pt idx="3122">
                  <c:v>452780.11272434267</c:v>
                </c:pt>
                <c:pt idx="3123">
                  <c:v>452509.11385484936</c:v>
                </c:pt>
                <c:pt idx="3124">
                  <c:v>452851.90395826113</c:v>
                </c:pt>
                <c:pt idx="3125">
                  <c:v>452826.9831481945</c:v>
                </c:pt>
                <c:pt idx="3126">
                  <c:v>453035.50664436823</c:v>
                </c:pt>
                <c:pt idx="3127">
                  <c:v>453243.38745063625</c:v>
                </c:pt>
                <c:pt idx="3128">
                  <c:v>452979.11009816383</c:v>
                </c:pt>
                <c:pt idx="3129">
                  <c:v>453683.84629099345</c:v>
                </c:pt>
                <c:pt idx="3130">
                  <c:v>453405.22511990956</c:v>
                </c:pt>
                <c:pt idx="3131">
                  <c:v>452465.94951058534</c:v>
                </c:pt>
                <c:pt idx="3132">
                  <c:v>453515.99233217468</c:v>
                </c:pt>
                <c:pt idx="3133">
                  <c:v>453352.4646851056</c:v>
                </c:pt>
                <c:pt idx="3134">
                  <c:v>453571.21251377789</c:v>
                </c:pt>
                <c:pt idx="3135">
                  <c:v>452985.07652095676</c:v>
                </c:pt>
                <c:pt idx="3136">
                  <c:v>454197.72159978823</c:v>
                </c:pt>
                <c:pt idx="3137">
                  <c:v>452710.77303410211</c:v>
                </c:pt>
                <c:pt idx="3138">
                  <c:v>452569.66411902441</c:v>
                </c:pt>
                <c:pt idx="3139">
                  <c:v>452976.6529792581</c:v>
                </c:pt>
                <c:pt idx="3140">
                  <c:v>453933.00686593063</c:v>
                </c:pt>
                <c:pt idx="3141">
                  <c:v>453991.32377586875</c:v>
                </c:pt>
                <c:pt idx="3142">
                  <c:v>453605.30569031218</c:v>
                </c:pt>
                <c:pt idx="3143">
                  <c:v>454190.93971837801</c:v>
                </c:pt>
                <c:pt idx="3144">
                  <c:v>454884.04850882804</c:v>
                </c:pt>
                <c:pt idx="3145">
                  <c:v>453643.40900747973</c:v>
                </c:pt>
                <c:pt idx="3146">
                  <c:v>454310.9708445961</c:v>
                </c:pt>
                <c:pt idx="3147">
                  <c:v>454673.29804699268</c:v>
                </c:pt>
                <c:pt idx="3148">
                  <c:v>453848.69378893508</c:v>
                </c:pt>
                <c:pt idx="3149">
                  <c:v>454760.58730323613</c:v>
                </c:pt>
                <c:pt idx="3150">
                  <c:v>453899.04937066423</c:v>
                </c:pt>
                <c:pt idx="3151">
                  <c:v>455052.02604923875</c:v>
                </c:pt>
                <c:pt idx="3152">
                  <c:v>453760.81688422733</c:v>
                </c:pt>
                <c:pt idx="3153">
                  <c:v>454143.20168333972</c:v>
                </c:pt>
                <c:pt idx="3154">
                  <c:v>455081.05492094322</c:v>
                </c:pt>
                <c:pt idx="3155">
                  <c:v>453855.66033937811</c:v>
                </c:pt>
                <c:pt idx="3156">
                  <c:v>453998.00566588098</c:v>
                </c:pt>
                <c:pt idx="3157">
                  <c:v>454208.27310867317</c:v>
                </c:pt>
                <c:pt idx="3158">
                  <c:v>453972.7296634845</c:v>
                </c:pt>
                <c:pt idx="3159">
                  <c:v>453271.95014504367</c:v>
                </c:pt>
                <c:pt idx="3160">
                  <c:v>453868.02507876529</c:v>
                </c:pt>
                <c:pt idx="3161">
                  <c:v>452792.60550855845</c:v>
                </c:pt>
                <c:pt idx="3162">
                  <c:v>454577.83855734929</c:v>
                </c:pt>
                <c:pt idx="3163">
                  <c:v>452470.61419678648</c:v>
                </c:pt>
                <c:pt idx="3164">
                  <c:v>453984.58543755609</c:v>
                </c:pt>
                <c:pt idx="3165">
                  <c:v>453384.45472292177</c:v>
                </c:pt>
                <c:pt idx="3166">
                  <c:v>452397.95712320489</c:v>
                </c:pt>
                <c:pt idx="3167">
                  <c:v>452439.1303797742</c:v>
                </c:pt>
                <c:pt idx="3168">
                  <c:v>452125.10790873953</c:v>
                </c:pt>
                <c:pt idx="3169">
                  <c:v>453454.02911987453</c:v>
                </c:pt>
                <c:pt idx="3170">
                  <c:v>452396.99091672897</c:v>
                </c:pt>
                <c:pt idx="3171">
                  <c:v>453047.52922183927</c:v>
                </c:pt>
                <c:pt idx="3172">
                  <c:v>453031.29755099193</c:v>
                </c:pt>
                <c:pt idx="3173">
                  <c:v>451425.54083948734</c:v>
                </c:pt>
                <c:pt idx="3174">
                  <c:v>453463.45554347261</c:v>
                </c:pt>
                <c:pt idx="3175">
                  <c:v>452084.0795953878</c:v>
                </c:pt>
                <c:pt idx="3176">
                  <c:v>451084.13036023034</c:v>
                </c:pt>
                <c:pt idx="3177">
                  <c:v>452724.46384648449</c:v>
                </c:pt>
                <c:pt idx="3178">
                  <c:v>451620.69224792393</c:v>
                </c:pt>
                <c:pt idx="3179">
                  <c:v>451217.7971059712</c:v>
                </c:pt>
                <c:pt idx="3180">
                  <c:v>451573.75587716728</c:v>
                </c:pt>
                <c:pt idx="3181">
                  <c:v>451947.94851204217</c:v>
                </c:pt>
                <c:pt idx="3182">
                  <c:v>451974.71772990451</c:v>
                </c:pt>
                <c:pt idx="3183">
                  <c:v>451015.42392164114</c:v>
                </c:pt>
                <c:pt idx="3184">
                  <c:v>451799.96256932948</c:v>
                </c:pt>
                <c:pt idx="3185">
                  <c:v>451769.02753658633</c:v>
                </c:pt>
                <c:pt idx="3186">
                  <c:v>450924.82047113602</c:v>
                </c:pt>
                <c:pt idx="3187">
                  <c:v>452199.14314764604</c:v>
                </c:pt>
                <c:pt idx="3188">
                  <c:v>452104.54143289308</c:v>
                </c:pt>
                <c:pt idx="3189">
                  <c:v>451610.55150494096</c:v>
                </c:pt>
                <c:pt idx="3190">
                  <c:v>451300.47310841974</c:v>
                </c:pt>
                <c:pt idx="3191">
                  <c:v>450972.35807479016</c:v>
                </c:pt>
                <c:pt idx="3192">
                  <c:v>452061.8884992277</c:v>
                </c:pt>
                <c:pt idx="3193">
                  <c:v>450235.81480788742</c:v>
                </c:pt>
                <c:pt idx="3194">
                  <c:v>450797.14785919973</c:v>
                </c:pt>
                <c:pt idx="3195">
                  <c:v>451462.00373305177</c:v>
                </c:pt>
                <c:pt idx="3196">
                  <c:v>451346.69800377346</c:v>
                </c:pt>
                <c:pt idx="3197">
                  <c:v>451893.17875410197</c:v>
                </c:pt>
                <c:pt idx="3198">
                  <c:v>451058.2693992678</c:v>
                </c:pt>
                <c:pt idx="3199">
                  <c:v>452077.98244673217</c:v>
                </c:pt>
                <c:pt idx="3200">
                  <c:v>451367.37180887681</c:v>
                </c:pt>
                <c:pt idx="3201">
                  <c:v>450455.15272010473</c:v>
                </c:pt>
                <c:pt idx="3202">
                  <c:v>451811.23374579428</c:v>
                </c:pt>
                <c:pt idx="3203">
                  <c:v>451481.90516905318</c:v>
                </c:pt>
                <c:pt idx="3204">
                  <c:v>451055.08372321416</c:v>
                </c:pt>
                <c:pt idx="3205">
                  <c:v>450960.79800103867</c:v>
                </c:pt>
                <c:pt idx="3206">
                  <c:v>450861.04869183048</c:v>
                </c:pt>
                <c:pt idx="3207">
                  <c:v>450921.53824488033</c:v>
                </c:pt>
                <c:pt idx="3208">
                  <c:v>451223.95677421213</c:v>
                </c:pt>
                <c:pt idx="3209">
                  <c:v>451086.602460647</c:v>
                </c:pt>
                <c:pt idx="3210">
                  <c:v>451040.45414655638</c:v>
                </c:pt>
                <c:pt idx="3211">
                  <c:v>451005.76603653259</c:v>
                </c:pt>
                <c:pt idx="3212">
                  <c:v>451454.09221337916</c:v>
                </c:pt>
                <c:pt idx="3213">
                  <c:v>450074.19889198092</c:v>
                </c:pt>
                <c:pt idx="3214">
                  <c:v>450812.83744917437</c:v>
                </c:pt>
                <c:pt idx="3215">
                  <c:v>451166.41469643614</c:v>
                </c:pt>
                <c:pt idx="3216">
                  <c:v>451063.09219526121</c:v>
                </c:pt>
                <c:pt idx="3217">
                  <c:v>451302.9971758094</c:v>
                </c:pt>
                <c:pt idx="3218">
                  <c:v>451261.1552773334</c:v>
                </c:pt>
                <c:pt idx="3219">
                  <c:v>451685.46833831532</c:v>
                </c:pt>
                <c:pt idx="3220">
                  <c:v>451167.18880233489</c:v>
                </c:pt>
                <c:pt idx="3221">
                  <c:v>450516.35720816028</c:v>
                </c:pt>
                <c:pt idx="3222">
                  <c:v>451263.87050220958</c:v>
                </c:pt>
                <c:pt idx="3223">
                  <c:v>450898.62667353806</c:v>
                </c:pt>
                <c:pt idx="3224">
                  <c:v>451486.4894370265</c:v>
                </c:pt>
                <c:pt idx="3225">
                  <c:v>451643.79821639287</c:v>
                </c:pt>
                <c:pt idx="3226">
                  <c:v>451276.65674037352</c:v>
                </c:pt>
                <c:pt idx="3227">
                  <c:v>451068.28784991847</c:v>
                </c:pt>
                <c:pt idx="3228">
                  <c:v>451348.52124573907</c:v>
                </c:pt>
                <c:pt idx="3229">
                  <c:v>451247.34361855866</c:v>
                </c:pt>
                <c:pt idx="3230">
                  <c:v>451168.352275629</c:v>
                </c:pt>
                <c:pt idx="3231">
                  <c:v>450306.71356675762</c:v>
                </c:pt>
                <c:pt idx="3232">
                  <c:v>450657.80021823733</c:v>
                </c:pt>
                <c:pt idx="3233">
                  <c:v>451070.94456708414</c:v>
                </c:pt>
                <c:pt idx="3234">
                  <c:v>451179.08968050795</c:v>
                </c:pt>
                <c:pt idx="3235">
                  <c:v>450435.44957487471</c:v>
                </c:pt>
                <c:pt idx="3236">
                  <c:v>450987.47261313477</c:v>
                </c:pt>
                <c:pt idx="3237">
                  <c:v>450769.46811606025</c:v>
                </c:pt>
                <c:pt idx="3238">
                  <c:v>450223.22245118662</c:v>
                </c:pt>
                <c:pt idx="3239">
                  <c:v>451820.86235051806</c:v>
                </c:pt>
                <c:pt idx="3240">
                  <c:v>451032.22591098264</c:v>
                </c:pt>
                <c:pt idx="3241">
                  <c:v>451060.63129925472</c:v>
                </c:pt>
                <c:pt idx="3242">
                  <c:v>451096.54931790585</c:v>
                </c:pt>
                <c:pt idx="3243">
                  <c:v>450973.73003796401</c:v>
                </c:pt>
                <c:pt idx="3244">
                  <c:v>451183.06198123295</c:v>
                </c:pt>
                <c:pt idx="3245">
                  <c:v>450485.94372046494</c:v>
                </c:pt>
                <c:pt idx="3246">
                  <c:v>450168.20814182388</c:v>
                </c:pt>
                <c:pt idx="3247">
                  <c:v>450747.84070370131</c:v>
                </c:pt>
                <c:pt idx="3248">
                  <c:v>449594.08545349742</c:v>
                </c:pt>
                <c:pt idx="3249">
                  <c:v>450839.66121961724</c:v>
                </c:pt>
                <c:pt idx="3250">
                  <c:v>450164.7681325727</c:v>
                </c:pt>
                <c:pt idx="3251">
                  <c:v>451185.25486067345</c:v>
                </c:pt>
                <c:pt idx="3252">
                  <c:v>450083.96613755607</c:v>
                </c:pt>
                <c:pt idx="3253">
                  <c:v>449960.72225355584</c:v>
                </c:pt>
                <c:pt idx="3254">
                  <c:v>450248.76149726636</c:v>
                </c:pt>
                <c:pt idx="3255">
                  <c:v>451436.04481244989</c:v>
                </c:pt>
                <c:pt idx="3256">
                  <c:v>450168.4139748977</c:v>
                </c:pt>
                <c:pt idx="3257">
                  <c:v>451192.27233961213</c:v>
                </c:pt>
                <c:pt idx="3258">
                  <c:v>450090.96556020639</c:v>
                </c:pt>
                <c:pt idx="3259">
                  <c:v>450416.57963729894</c:v>
                </c:pt>
                <c:pt idx="3260">
                  <c:v>451062.50223774038</c:v>
                </c:pt>
                <c:pt idx="3261">
                  <c:v>449943.24599995423</c:v>
                </c:pt>
                <c:pt idx="3262">
                  <c:v>451560.52782657597</c:v>
                </c:pt>
                <c:pt idx="3263">
                  <c:v>450321.23822202184</c:v>
                </c:pt>
                <c:pt idx="3264">
                  <c:v>451490.59997673356</c:v>
                </c:pt>
                <c:pt idx="3265">
                  <c:v>451525.6754416959</c:v>
                </c:pt>
                <c:pt idx="3266">
                  <c:v>450319.55364671978</c:v>
                </c:pt>
                <c:pt idx="3267">
                  <c:v>451458.81752140372</c:v>
                </c:pt>
                <c:pt idx="3268">
                  <c:v>450834.32828722848</c:v>
                </c:pt>
                <c:pt idx="3269">
                  <c:v>449957.83907915174</c:v>
                </c:pt>
                <c:pt idx="3270">
                  <c:v>451054.62897395354</c:v>
                </c:pt>
                <c:pt idx="3271">
                  <c:v>451088.80562721333</c:v>
                </c:pt>
                <c:pt idx="3272">
                  <c:v>450980.08851696388</c:v>
                </c:pt>
                <c:pt idx="3273">
                  <c:v>450319.99060065736</c:v>
                </c:pt>
                <c:pt idx="3274">
                  <c:v>450504.5213669535</c:v>
                </c:pt>
                <c:pt idx="3275">
                  <c:v>451453.59321580292</c:v>
                </c:pt>
                <c:pt idx="3276">
                  <c:v>450689.09467689111</c:v>
                </c:pt>
                <c:pt idx="3277">
                  <c:v>451800.96796240634</c:v>
                </c:pt>
                <c:pt idx="3278">
                  <c:v>451110.70949932758</c:v>
                </c:pt>
                <c:pt idx="3279">
                  <c:v>451122.35409584898</c:v>
                </c:pt>
                <c:pt idx="3280">
                  <c:v>451507.09156676295</c:v>
                </c:pt>
                <c:pt idx="3281">
                  <c:v>451378.60708244995</c:v>
                </c:pt>
                <c:pt idx="3282">
                  <c:v>451753.39126739139</c:v>
                </c:pt>
                <c:pt idx="3283">
                  <c:v>451523.42418540304</c:v>
                </c:pt>
                <c:pt idx="3284">
                  <c:v>450420.24043471913</c:v>
                </c:pt>
                <c:pt idx="3285">
                  <c:v>451130.2333638526</c:v>
                </c:pt>
                <c:pt idx="3286">
                  <c:v>451097.71621475264</c:v>
                </c:pt>
                <c:pt idx="3287">
                  <c:v>451221.77440956293</c:v>
                </c:pt>
                <c:pt idx="3288">
                  <c:v>452022.28637849831</c:v>
                </c:pt>
                <c:pt idx="3289">
                  <c:v>450907.0543690201</c:v>
                </c:pt>
                <c:pt idx="3290">
                  <c:v>451112.35815008765</c:v>
                </c:pt>
                <c:pt idx="3291">
                  <c:v>451639.70507573063</c:v>
                </c:pt>
                <c:pt idx="3292">
                  <c:v>451765.60953843972</c:v>
                </c:pt>
                <c:pt idx="3293">
                  <c:v>451853.02047257597</c:v>
                </c:pt>
                <c:pt idx="3294">
                  <c:v>451817.56539202092</c:v>
                </c:pt>
                <c:pt idx="3295">
                  <c:v>451260.56598681241</c:v>
                </c:pt>
                <c:pt idx="3296">
                  <c:v>451493.52675240295</c:v>
                </c:pt>
                <c:pt idx="3297">
                  <c:v>450677.0808738214</c:v>
                </c:pt>
                <c:pt idx="3298">
                  <c:v>451308.79244527966</c:v>
                </c:pt>
                <c:pt idx="3299">
                  <c:v>452012.58759210951</c:v>
                </c:pt>
                <c:pt idx="3300">
                  <c:v>452126.79410884524</c:v>
                </c:pt>
                <c:pt idx="3301">
                  <c:v>450837.16753491317</c:v>
                </c:pt>
                <c:pt idx="3302">
                  <c:v>451919.6762719184</c:v>
                </c:pt>
                <c:pt idx="3303">
                  <c:v>451531.82296175347</c:v>
                </c:pt>
                <c:pt idx="3304">
                  <c:v>451622.27682269312</c:v>
                </c:pt>
                <c:pt idx="3305">
                  <c:v>451747.04443132994</c:v>
                </c:pt>
                <c:pt idx="3306">
                  <c:v>451182.5586493634</c:v>
                </c:pt>
                <c:pt idx="3307">
                  <c:v>451680.83584746177</c:v>
                </c:pt>
                <c:pt idx="3308">
                  <c:v>451969.86745262315</c:v>
                </c:pt>
                <c:pt idx="3309">
                  <c:v>451525.71283271769</c:v>
                </c:pt>
                <c:pt idx="3310">
                  <c:v>452059.34426003555</c:v>
                </c:pt>
                <c:pt idx="3311">
                  <c:v>452316.99569716665</c:v>
                </c:pt>
                <c:pt idx="3312">
                  <c:v>451450.75194528291</c:v>
                </c:pt>
                <c:pt idx="3313">
                  <c:v>451556.6434227525</c:v>
                </c:pt>
                <c:pt idx="3314">
                  <c:v>451709.27253732679</c:v>
                </c:pt>
                <c:pt idx="3315">
                  <c:v>452573.63452266937</c:v>
                </c:pt>
                <c:pt idx="3316">
                  <c:v>452140.27126811142</c:v>
                </c:pt>
                <c:pt idx="3317">
                  <c:v>451872.47726177546</c:v>
                </c:pt>
                <c:pt idx="3318">
                  <c:v>451948.12508833059</c:v>
                </c:pt>
                <c:pt idx="3319">
                  <c:v>452174.44417978951</c:v>
                </c:pt>
                <c:pt idx="3320">
                  <c:v>452227.2089955532</c:v>
                </c:pt>
                <c:pt idx="3321">
                  <c:v>451946.96735546674</c:v>
                </c:pt>
                <c:pt idx="3322">
                  <c:v>451638.26517484809</c:v>
                </c:pt>
                <c:pt idx="3323">
                  <c:v>451443.74991137593</c:v>
                </c:pt>
                <c:pt idx="3324">
                  <c:v>450905.62467847188</c:v>
                </c:pt>
                <c:pt idx="3325">
                  <c:v>452258.60043883621</c:v>
                </c:pt>
                <c:pt idx="3326">
                  <c:v>451332.75872593874</c:v>
                </c:pt>
                <c:pt idx="3327">
                  <c:v>451268.56190416648</c:v>
                </c:pt>
                <c:pt idx="3328">
                  <c:v>451003.40554922016</c:v>
                </c:pt>
                <c:pt idx="3329">
                  <c:v>451396.19582837296</c:v>
                </c:pt>
                <c:pt idx="3330">
                  <c:v>451520.44943953748</c:v>
                </c:pt>
                <c:pt idx="3331">
                  <c:v>451113.22291214985</c:v>
                </c:pt>
                <c:pt idx="3332">
                  <c:v>450902.92262102239</c:v>
                </c:pt>
                <c:pt idx="3333">
                  <c:v>450726.03475462843</c:v>
                </c:pt>
                <c:pt idx="3334">
                  <c:v>450905.90321624372</c:v>
                </c:pt>
                <c:pt idx="3335">
                  <c:v>451203.38095967582</c:v>
                </c:pt>
                <c:pt idx="3336">
                  <c:v>450705.83653527038</c:v>
                </c:pt>
                <c:pt idx="3337">
                  <c:v>450772.01037337241</c:v>
                </c:pt>
                <c:pt idx="3338">
                  <c:v>451327.75675535877</c:v>
                </c:pt>
                <c:pt idx="3339">
                  <c:v>451352.38059316535</c:v>
                </c:pt>
                <c:pt idx="3340">
                  <c:v>451472.31817095284</c:v>
                </c:pt>
                <c:pt idx="3341">
                  <c:v>450724.77481974877</c:v>
                </c:pt>
                <c:pt idx="3342">
                  <c:v>451607.02922479762</c:v>
                </c:pt>
                <c:pt idx="3343">
                  <c:v>451060.08562881651</c:v>
                </c:pt>
                <c:pt idx="3344">
                  <c:v>450728.49510865682</c:v>
                </c:pt>
                <c:pt idx="3345">
                  <c:v>451064.40579137497</c:v>
                </c:pt>
                <c:pt idx="3346">
                  <c:v>451507.19397760392</c:v>
                </c:pt>
                <c:pt idx="3347">
                  <c:v>451582.168898743</c:v>
                </c:pt>
                <c:pt idx="3348">
                  <c:v>452013.82993077033</c:v>
                </c:pt>
                <c:pt idx="3349">
                  <c:v>451290.30268286477</c:v>
                </c:pt>
                <c:pt idx="3350">
                  <c:v>450140.71448916261</c:v>
                </c:pt>
                <c:pt idx="3351">
                  <c:v>450162.37815054209</c:v>
                </c:pt>
                <c:pt idx="3352">
                  <c:v>450238.48436909961</c:v>
                </c:pt>
                <c:pt idx="3353">
                  <c:v>450728.64001386426</c:v>
                </c:pt>
                <c:pt idx="3354">
                  <c:v>451496.1112478376</c:v>
                </c:pt>
                <c:pt idx="3355">
                  <c:v>450992.21199977217</c:v>
                </c:pt>
                <c:pt idx="3356">
                  <c:v>450512.64492763334</c:v>
                </c:pt>
                <c:pt idx="3357">
                  <c:v>450746.34215270996</c:v>
                </c:pt>
                <c:pt idx="3358">
                  <c:v>450765.06978105556</c:v>
                </c:pt>
                <c:pt idx="3359">
                  <c:v>450306.95429837145</c:v>
                </c:pt>
                <c:pt idx="3360">
                  <c:v>450241.30062897265</c:v>
                </c:pt>
                <c:pt idx="3361">
                  <c:v>450903.80917651305</c:v>
                </c:pt>
                <c:pt idx="3362">
                  <c:v>450928.9629147182</c:v>
                </c:pt>
                <c:pt idx="3363">
                  <c:v>450788.42338626611</c:v>
                </c:pt>
                <c:pt idx="3364">
                  <c:v>451058.41382773488</c:v>
                </c:pt>
                <c:pt idx="3365">
                  <c:v>450637.24614394974</c:v>
                </c:pt>
                <c:pt idx="3366">
                  <c:v>450575.75590465433</c:v>
                </c:pt>
                <c:pt idx="3367">
                  <c:v>450514.86907808034</c:v>
                </c:pt>
                <c:pt idx="3368">
                  <c:v>450346.70496335789</c:v>
                </c:pt>
                <c:pt idx="3369">
                  <c:v>450693.58745419688</c:v>
                </c:pt>
                <c:pt idx="3370">
                  <c:v>450168.22975141444</c:v>
                </c:pt>
                <c:pt idx="3371">
                  <c:v>450067.66476157616</c:v>
                </c:pt>
                <c:pt idx="3372">
                  <c:v>450682.92011014291</c:v>
                </c:pt>
                <c:pt idx="3373">
                  <c:v>450253.18595872453</c:v>
                </c:pt>
                <c:pt idx="3374">
                  <c:v>450500.12662304984</c:v>
                </c:pt>
                <c:pt idx="3375">
                  <c:v>450789.28971508599</c:v>
                </c:pt>
                <c:pt idx="3376">
                  <c:v>449838.53180304723</c:v>
                </c:pt>
                <c:pt idx="3377">
                  <c:v>449667.19380166696</c:v>
                </c:pt>
                <c:pt idx="3378">
                  <c:v>449702.97961563495</c:v>
                </c:pt>
                <c:pt idx="3379">
                  <c:v>450210.59645822382</c:v>
                </c:pt>
                <c:pt idx="3380">
                  <c:v>450232.94455167069</c:v>
                </c:pt>
                <c:pt idx="3381">
                  <c:v>450445.98303388804</c:v>
                </c:pt>
                <c:pt idx="3382">
                  <c:v>450375.02133528609</c:v>
                </c:pt>
                <c:pt idx="3383">
                  <c:v>450451.91797935363</c:v>
                </c:pt>
                <c:pt idx="3384">
                  <c:v>449974.91797186248</c:v>
                </c:pt>
                <c:pt idx="3385">
                  <c:v>450555.27332475007</c:v>
                </c:pt>
                <c:pt idx="3386">
                  <c:v>450208.33563084377</c:v>
                </c:pt>
                <c:pt idx="3387">
                  <c:v>450096.97982145683</c:v>
                </c:pt>
                <c:pt idx="3388">
                  <c:v>450197.77430979878</c:v>
                </c:pt>
                <c:pt idx="3389">
                  <c:v>450729.86554004706</c:v>
                </c:pt>
                <c:pt idx="3390">
                  <c:v>450160.27404535917</c:v>
                </c:pt>
                <c:pt idx="3391">
                  <c:v>450804.93536090228</c:v>
                </c:pt>
                <c:pt idx="3392">
                  <c:v>450408.60633157281</c:v>
                </c:pt>
                <c:pt idx="3393">
                  <c:v>449720.03303159139</c:v>
                </c:pt>
                <c:pt idx="3394">
                  <c:v>449565.71256229648</c:v>
                </c:pt>
                <c:pt idx="3395">
                  <c:v>450540.51206530828</c:v>
                </c:pt>
                <c:pt idx="3396">
                  <c:v>449143.19624858262</c:v>
                </c:pt>
                <c:pt idx="3397">
                  <c:v>450256.83730337187</c:v>
                </c:pt>
                <c:pt idx="3398">
                  <c:v>450817.53590362513</c:v>
                </c:pt>
                <c:pt idx="3399">
                  <c:v>450786.67475897621</c:v>
                </c:pt>
                <c:pt idx="3400">
                  <c:v>451118.62605624303</c:v>
                </c:pt>
                <c:pt idx="3401">
                  <c:v>451011.14950590342</c:v>
                </c:pt>
                <c:pt idx="3402">
                  <c:v>450940.24404775526</c:v>
                </c:pt>
                <c:pt idx="3403">
                  <c:v>450152.74577854393</c:v>
                </c:pt>
                <c:pt idx="3404">
                  <c:v>449997.75315698062</c:v>
                </c:pt>
                <c:pt idx="3405">
                  <c:v>449591.47144893225</c:v>
                </c:pt>
                <c:pt idx="3406">
                  <c:v>450162.24908461317</c:v>
                </c:pt>
                <c:pt idx="3407">
                  <c:v>450046.20151463751</c:v>
                </c:pt>
                <c:pt idx="3408">
                  <c:v>450472.87147665932</c:v>
                </c:pt>
                <c:pt idx="3409">
                  <c:v>450885.97210604098</c:v>
                </c:pt>
                <c:pt idx="3410">
                  <c:v>451058.53355695732</c:v>
                </c:pt>
                <c:pt idx="3411">
                  <c:v>450095.03908008669</c:v>
                </c:pt>
                <c:pt idx="3412">
                  <c:v>450090.02021291258</c:v>
                </c:pt>
                <c:pt idx="3413">
                  <c:v>450345.96005153091</c:v>
                </c:pt>
                <c:pt idx="3414">
                  <c:v>450423.77590411349</c:v>
                </c:pt>
                <c:pt idx="3415">
                  <c:v>449841.00650231773</c:v>
                </c:pt>
                <c:pt idx="3416">
                  <c:v>450663.29769844172</c:v>
                </c:pt>
                <c:pt idx="3417">
                  <c:v>450448.02334678662</c:v>
                </c:pt>
                <c:pt idx="3418">
                  <c:v>450357.80824971618</c:v>
                </c:pt>
                <c:pt idx="3419">
                  <c:v>449943.73091946711</c:v>
                </c:pt>
                <c:pt idx="3420">
                  <c:v>450377.21966488066</c:v>
                </c:pt>
                <c:pt idx="3421">
                  <c:v>450257.25537044741</c:v>
                </c:pt>
                <c:pt idx="3422">
                  <c:v>450331.9928790041</c:v>
                </c:pt>
                <c:pt idx="3423">
                  <c:v>450192.66700979631</c:v>
                </c:pt>
                <c:pt idx="3424">
                  <c:v>450015.33003809309</c:v>
                </c:pt>
                <c:pt idx="3425">
                  <c:v>450592.52345227043</c:v>
                </c:pt>
                <c:pt idx="3426">
                  <c:v>451288.06049562228</c:v>
                </c:pt>
                <c:pt idx="3427">
                  <c:v>450014.88719543861</c:v>
                </c:pt>
                <c:pt idx="3428">
                  <c:v>450567.46598129033</c:v>
                </c:pt>
                <c:pt idx="3429">
                  <c:v>450772.34222124476</c:v>
                </c:pt>
                <c:pt idx="3430">
                  <c:v>449974.09458431846</c:v>
                </c:pt>
                <c:pt idx="3431">
                  <c:v>450576.02524600789</c:v>
                </c:pt>
                <c:pt idx="3432">
                  <c:v>450058.32716165076</c:v>
                </c:pt>
                <c:pt idx="3433">
                  <c:v>450335.03685323434</c:v>
                </c:pt>
                <c:pt idx="3434">
                  <c:v>449496.55140616861</c:v>
                </c:pt>
                <c:pt idx="3435">
                  <c:v>450919.02579648112</c:v>
                </c:pt>
                <c:pt idx="3436">
                  <c:v>450615.86008887843</c:v>
                </c:pt>
                <c:pt idx="3437">
                  <c:v>449762.49438028451</c:v>
                </c:pt>
                <c:pt idx="3438">
                  <c:v>450541.74930699868</c:v>
                </c:pt>
                <c:pt idx="3439">
                  <c:v>450814.35896924045</c:v>
                </c:pt>
                <c:pt idx="3440">
                  <c:v>450410.73384806473</c:v>
                </c:pt>
                <c:pt idx="3441">
                  <c:v>449472.07780457818</c:v>
                </c:pt>
                <c:pt idx="3442">
                  <c:v>450040.90908154816</c:v>
                </c:pt>
                <c:pt idx="3443">
                  <c:v>449970.25272938382</c:v>
                </c:pt>
                <c:pt idx="3444">
                  <c:v>450222.3898000741</c:v>
                </c:pt>
                <c:pt idx="3445">
                  <c:v>450829.39574299345</c:v>
                </c:pt>
                <c:pt idx="3446">
                  <c:v>449967.94421642035</c:v>
                </c:pt>
                <c:pt idx="3447">
                  <c:v>450340.6565400557</c:v>
                </c:pt>
                <c:pt idx="3448">
                  <c:v>449609.49839242303</c:v>
                </c:pt>
                <c:pt idx="3449">
                  <c:v>449399.27954178181</c:v>
                </c:pt>
                <c:pt idx="3450">
                  <c:v>449965.28600710584</c:v>
                </c:pt>
                <c:pt idx="3451">
                  <c:v>450355.87971779372</c:v>
                </c:pt>
                <c:pt idx="3452">
                  <c:v>450034.48800511746</c:v>
                </c:pt>
                <c:pt idx="3453">
                  <c:v>450137.79048446065</c:v>
                </c:pt>
                <c:pt idx="3454">
                  <c:v>450515.49431548134</c:v>
                </c:pt>
                <c:pt idx="3455">
                  <c:v>450378.95785218372</c:v>
                </c:pt>
                <c:pt idx="3456">
                  <c:v>449993.49857815885</c:v>
                </c:pt>
                <c:pt idx="3457">
                  <c:v>449794.03249217418</c:v>
                </c:pt>
                <c:pt idx="3458">
                  <c:v>449799.87509717356</c:v>
                </c:pt>
                <c:pt idx="3459">
                  <c:v>449655.8223022056</c:v>
                </c:pt>
                <c:pt idx="3460">
                  <c:v>450041.41273219633</c:v>
                </c:pt>
                <c:pt idx="3461">
                  <c:v>449362.30412536417</c:v>
                </c:pt>
                <c:pt idx="3462">
                  <c:v>449806.99458019523</c:v>
                </c:pt>
                <c:pt idx="3463">
                  <c:v>451001.97824223596</c:v>
                </c:pt>
                <c:pt idx="3464">
                  <c:v>450938.68292467366</c:v>
                </c:pt>
                <c:pt idx="3465">
                  <c:v>449812.88008965715</c:v>
                </c:pt>
                <c:pt idx="3466">
                  <c:v>450071.09425715538</c:v>
                </c:pt>
                <c:pt idx="3467">
                  <c:v>450480.3454497123</c:v>
                </c:pt>
                <c:pt idx="3468">
                  <c:v>450385.39585041394</c:v>
                </c:pt>
                <c:pt idx="3469">
                  <c:v>450022.44970716746</c:v>
                </c:pt>
                <c:pt idx="3470">
                  <c:v>450441.610445973</c:v>
                </c:pt>
                <c:pt idx="3471">
                  <c:v>450090.58722437685</c:v>
                </c:pt>
                <c:pt idx="3472">
                  <c:v>450229.76273848116</c:v>
                </c:pt>
                <c:pt idx="3473">
                  <c:v>449504.93601630174</c:v>
                </c:pt>
                <c:pt idx="3474">
                  <c:v>449563.11668039963</c:v>
                </c:pt>
                <c:pt idx="3475">
                  <c:v>450226.44362915319</c:v>
                </c:pt>
                <c:pt idx="3476">
                  <c:v>450459.13994974777</c:v>
                </c:pt>
                <c:pt idx="3477">
                  <c:v>450827.23436695489</c:v>
                </c:pt>
                <c:pt idx="3478">
                  <c:v>449740.51620949357</c:v>
                </c:pt>
                <c:pt idx="3479">
                  <c:v>450057.1796040429</c:v>
                </c:pt>
                <c:pt idx="3480">
                  <c:v>449596.4543353545</c:v>
                </c:pt>
                <c:pt idx="3481">
                  <c:v>450932.02376162854</c:v>
                </c:pt>
                <c:pt idx="3482">
                  <c:v>450230.75734229182</c:v>
                </c:pt>
                <c:pt idx="3483">
                  <c:v>450163.44876092277</c:v>
                </c:pt>
                <c:pt idx="3484">
                  <c:v>449698.2878155791</c:v>
                </c:pt>
                <c:pt idx="3485">
                  <c:v>450538.88718260877</c:v>
                </c:pt>
                <c:pt idx="3486">
                  <c:v>449334.39955142746</c:v>
                </c:pt>
                <c:pt idx="3487">
                  <c:v>449506.37120439881</c:v>
                </c:pt>
                <c:pt idx="3488">
                  <c:v>450054.40728354803</c:v>
                </c:pt>
                <c:pt idx="3489">
                  <c:v>450346.76698772726</c:v>
                </c:pt>
                <c:pt idx="3490">
                  <c:v>450204.92652690201</c:v>
                </c:pt>
                <c:pt idx="3491">
                  <c:v>449370.75547724304</c:v>
                </c:pt>
                <c:pt idx="3492">
                  <c:v>450795.22877443238</c:v>
                </c:pt>
                <c:pt idx="3493">
                  <c:v>450570.10843790713</c:v>
                </c:pt>
                <c:pt idx="3494">
                  <c:v>450268.60294945684</c:v>
                </c:pt>
                <c:pt idx="3495">
                  <c:v>449644.68650186819</c:v>
                </c:pt>
                <c:pt idx="3496">
                  <c:v>450075.51389148203</c:v>
                </c:pt>
                <c:pt idx="3497">
                  <c:v>450028.6413168998</c:v>
                </c:pt>
                <c:pt idx="3498">
                  <c:v>450704.48531859415</c:v>
                </c:pt>
                <c:pt idx="3499">
                  <c:v>450309.10304640071</c:v>
                </c:pt>
                <c:pt idx="3500">
                  <c:v>449704.95891762932</c:v>
                </c:pt>
                <c:pt idx="3501">
                  <c:v>449741.93503717612</c:v>
                </c:pt>
                <c:pt idx="3502">
                  <c:v>450436.82266448624</c:v>
                </c:pt>
                <c:pt idx="3503">
                  <c:v>450226.37336395343</c:v>
                </c:pt>
                <c:pt idx="3504">
                  <c:v>451153.91082412592</c:v>
                </c:pt>
                <c:pt idx="3505">
                  <c:v>451231.26475940482</c:v>
                </c:pt>
                <c:pt idx="3506">
                  <c:v>450307.50199744722</c:v>
                </c:pt>
                <c:pt idx="3507">
                  <c:v>450452.36731661652</c:v>
                </c:pt>
                <c:pt idx="3508">
                  <c:v>450356.8689259736</c:v>
                </c:pt>
                <c:pt idx="3509">
                  <c:v>450074.13444117474</c:v>
                </c:pt>
                <c:pt idx="3510">
                  <c:v>449902.64259053889</c:v>
                </c:pt>
                <c:pt idx="3511">
                  <c:v>450812.42481210298</c:v>
                </c:pt>
                <c:pt idx="3512">
                  <c:v>450660.76403194753</c:v>
                </c:pt>
                <c:pt idx="3513">
                  <c:v>451226.99652248743</c:v>
                </c:pt>
                <c:pt idx="3514">
                  <c:v>450983.7196874537</c:v>
                </c:pt>
                <c:pt idx="3515">
                  <c:v>451147.52856385178</c:v>
                </c:pt>
                <c:pt idx="3516">
                  <c:v>450527.75104858103</c:v>
                </c:pt>
                <c:pt idx="3517">
                  <c:v>451087.19785819837</c:v>
                </c:pt>
                <c:pt idx="3518">
                  <c:v>451772.77538810321</c:v>
                </c:pt>
                <c:pt idx="3519">
                  <c:v>451433.81938411971</c:v>
                </c:pt>
                <c:pt idx="3520">
                  <c:v>452713.95704910636</c:v>
                </c:pt>
                <c:pt idx="3521">
                  <c:v>452365.98313741322</c:v>
                </c:pt>
                <c:pt idx="3522">
                  <c:v>452394.37150748906</c:v>
                </c:pt>
                <c:pt idx="3523">
                  <c:v>451986.52728929016</c:v>
                </c:pt>
                <c:pt idx="3524">
                  <c:v>452570.3374032125</c:v>
                </c:pt>
                <c:pt idx="3525">
                  <c:v>451987.40036252415</c:v>
                </c:pt>
                <c:pt idx="3526">
                  <c:v>452063.0414778812</c:v>
                </c:pt>
                <c:pt idx="3527">
                  <c:v>452589.74912207638</c:v>
                </c:pt>
                <c:pt idx="3528">
                  <c:v>452749.94996908004</c:v>
                </c:pt>
                <c:pt idx="3529">
                  <c:v>453011.03576259536</c:v>
                </c:pt>
                <c:pt idx="3530">
                  <c:v>452899.95370807446</c:v>
                </c:pt>
                <c:pt idx="3531">
                  <c:v>453457.42462716735</c:v>
                </c:pt>
                <c:pt idx="3532">
                  <c:v>452703.1535613882</c:v>
                </c:pt>
                <c:pt idx="3533">
                  <c:v>453465.4023245034</c:v>
                </c:pt>
                <c:pt idx="3534">
                  <c:v>453323.45215335739</c:v>
                </c:pt>
                <c:pt idx="3535">
                  <c:v>452759.95350066404</c:v>
                </c:pt>
                <c:pt idx="3536">
                  <c:v>453176.33804581815</c:v>
                </c:pt>
                <c:pt idx="3537">
                  <c:v>453170.68198251893</c:v>
                </c:pt>
                <c:pt idx="3538">
                  <c:v>453282.5927693565</c:v>
                </c:pt>
                <c:pt idx="3539">
                  <c:v>453561.06068571779</c:v>
                </c:pt>
                <c:pt idx="3540">
                  <c:v>453430.46269830875</c:v>
                </c:pt>
                <c:pt idx="3541">
                  <c:v>452572.15825022187</c:v>
                </c:pt>
                <c:pt idx="3542">
                  <c:v>452691.25478475023</c:v>
                </c:pt>
                <c:pt idx="3543">
                  <c:v>452310.62730036722</c:v>
                </c:pt>
                <c:pt idx="3544">
                  <c:v>452691.33254020847</c:v>
                </c:pt>
                <c:pt idx="3545">
                  <c:v>453034.30991361506</c:v>
                </c:pt>
                <c:pt idx="3546">
                  <c:v>453078.08688966045</c:v>
                </c:pt>
                <c:pt idx="3547">
                  <c:v>451741.43586273881</c:v>
                </c:pt>
                <c:pt idx="3548">
                  <c:v>453001.76225431723</c:v>
                </c:pt>
                <c:pt idx="3549">
                  <c:v>452832.35601426242</c:v>
                </c:pt>
                <c:pt idx="3550">
                  <c:v>451809.82278195262</c:v>
                </c:pt>
                <c:pt idx="3551">
                  <c:v>451861.08830872795</c:v>
                </c:pt>
                <c:pt idx="3552">
                  <c:v>451445.69453440269</c:v>
                </c:pt>
                <c:pt idx="3553">
                  <c:v>452086.01763986342</c:v>
                </c:pt>
                <c:pt idx="3554">
                  <c:v>451588.41197194101</c:v>
                </c:pt>
                <c:pt idx="3555">
                  <c:v>451901.88947604096</c:v>
                </c:pt>
                <c:pt idx="3556">
                  <c:v>452200.60330484132</c:v>
                </c:pt>
                <c:pt idx="3557">
                  <c:v>452237.39159784681</c:v>
                </c:pt>
                <c:pt idx="3558">
                  <c:v>451761.8303371272</c:v>
                </c:pt>
                <c:pt idx="3559">
                  <c:v>451128.87487180455</c:v>
                </c:pt>
                <c:pt idx="3560">
                  <c:v>451143.74777797417</c:v>
                </c:pt>
                <c:pt idx="3561">
                  <c:v>451418.07102381281</c:v>
                </c:pt>
                <c:pt idx="3562">
                  <c:v>451597.89081172791</c:v>
                </c:pt>
                <c:pt idx="3563">
                  <c:v>451864.35045164521</c:v>
                </c:pt>
                <c:pt idx="3564">
                  <c:v>451363.0615975096</c:v>
                </c:pt>
                <c:pt idx="3565">
                  <c:v>450684.5230062005</c:v>
                </c:pt>
                <c:pt idx="3566">
                  <c:v>450958.51041590545</c:v>
                </c:pt>
                <c:pt idx="3567">
                  <c:v>451358.01687220274</c:v>
                </c:pt>
                <c:pt idx="3568">
                  <c:v>451132.42504750157</c:v>
                </c:pt>
                <c:pt idx="3569">
                  <c:v>450861.79782177554</c:v>
                </c:pt>
                <c:pt idx="3570">
                  <c:v>451682.72667132161</c:v>
                </c:pt>
                <c:pt idx="3571">
                  <c:v>450054.96981008851</c:v>
                </c:pt>
                <c:pt idx="3572">
                  <c:v>451008.32865388913</c:v>
                </c:pt>
                <c:pt idx="3573">
                  <c:v>450691.27042241534</c:v>
                </c:pt>
                <c:pt idx="3574">
                  <c:v>449548.71272110287</c:v>
                </c:pt>
                <c:pt idx="3575">
                  <c:v>450081.47923621722</c:v>
                </c:pt>
                <c:pt idx="3576">
                  <c:v>451152.96335564373</c:v>
                </c:pt>
                <c:pt idx="3577">
                  <c:v>450709.00180551771</c:v>
                </c:pt>
                <c:pt idx="3578">
                  <c:v>451315.25717098091</c:v>
                </c:pt>
                <c:pt idx="3579">
                  <c:v>450536.09329371544</c:v>
                </c:pt>
                <c:pt idx="3580">
                  <c:v>451394.84367829416</c:v>
                </c:pt>
                <c:pt idx="3581">
                  <c:v>450632.35652045911</c:v>
                </c:pt>
                <c:pt idx="3582">
                  <c:v>450201.98390035715</c:v>
                </c:pt>
                <c:pt idx="3583">
                  <c:v>450047.20875852241</c:v>
                </c:pt>
                <c:pt idx="3584">
                  <c:v>451022.31288338109</c:v>
                </c:pt>
                <c:pt idx="3585">
                  <c:v>450604.96305308427</c:v>
                </c:pt>
                <c:pt idx="3586">
                  <c:v>450934.60336888948</c:v>
                </c:pt>
                <c:pt idx="3587">
                  <c:v>450607.05275956437</c:v>
                </c:pt>
                <c:pt idx="3588">
                  <c:v>450918.47087184351</c:v>
                </c:pt>
                <c:pt idx="3589">
                  <c:v>451329.43153781892</c:v>
                </c:pt>
                <c:pt idx="3590">
                  <c:v>451254.10024314187</c:v>
                </c:pt>
                <c:pt idx="3591">
                  <c:v>450831.67388718412</c:v>
                </c:pt>
                <c:pt idx="3592">
                  <c:v>451561.456907421</c:v>
                </c:pt>
                <c:pt idx="3593">
                  <c:v>451812.4900491836</c:v>
                </c:pt>
                <c:pt idx="3594">
                  <c:v>452210.58450006088</c:v>
                </c:pt>
                <c:pt idx="3595">
                  <c:v>451878.12835127843</c:v>
                </c:pt>
                <c:pt idx="3596">
                  <c:v>451661.49140431243</c:v>
                </c:pt>
                <c:pt idx="3597">
                  <c:v>452625.31661311723</c:v>
                </c:pt>
                <c:pt idx="3598">
                  <c:v>453190.33317419933</c:v>
                </c:pt>
                <c:pt idx="3599">
                  <c:v>453270.63226372376</c:v>
                </c:pt>
                <c:pt idx="3600">
                  <c:v>452796.28587155772</c:v>
                </c:pt>
                <c:pt idx="3601">
                  <c:v>454358.75463986857</c:v>
                </c:pt>
                <c:pt idx="3602">
                  <c:v>454363.88200353627</c:v>
                </c:pt>
                <c:pt idx="3603">
                  <c:v>454903.11791179754</c:v>
                </c:pt>
                <c:pt idx="3604">
                  <c:v>454768.65114759601</c:v>
                </c:pt>
                <c:pt idx="3605">
                  <c:v>455380.77933607408</c:v>
                </c:pt>
                <c:pt idx="3606">
                  <c:v>455965.84358432319</c:v>
                </c:pt>
                <c:pt idx="3607">
                  <c:v>458052.6259120343</c:v>
                </c:pt>
                <c:pt idx="3608">
                  <c:v>458489.61779742892</c:v>
                </c:pt>
                <c:pt idx="3609">
                  <c:v>458898.39424838946</c:v>
                </c:pt>
                <c:pt idx="3610">
                  <c:v>459208.70297223417</c:v>
                </c:pt>
                <c:pt idx="3611">
                  <c:v>460541.72525072558</c:v>
                </c:pt>
                <c:pt idx="3612">
                  <c:v>460524.51658945577</c:v>
                </c:pt>
                <c:pt idx="3613">
                  <c:v>461308.22466837883</c:v>
                </c:pt>
                <c:pt idx="3614">
                  <c:v>461692.02024663577</c:v>
                </c:pt>
                <c:pt idx="3615">
                  <c:v>461182.46895381028</c:v>
                </c:pt>
                <c:pt idx="3616">
                  <c:v>462905.26695873542</c:v>
                </c:pt>
                <c:pt idx="3617">
                  <c:v>462352.08185695729</c:v>
                </c:pt>
                <c:pt idx="3618">
                  <c:v>463521.06560009078</c:v>
                </c:pt>
                <c:pt idx="3619">
                  <c:v>462594.40657286689</c:v>
                </c:pt>
                <c:pt idx="3620">
                  <c:v>462640.36176378798</c:v>
                </c:pt>
                <c:pt idx="3621">
                  <c:v>462794.0238732596</c:v>
                </c:pt>
                <c:pt idx="3622">
                  <c:v>462536.19088666321</c:v>
                </c:pt>
                <c:pt idx="3623">
                  <c:v>462363.26997622172</c:v>
                </c:pt>
                <c:pt idx="3624">
                  <c:v>462206.90481180261</c:v>
                </c:pt>
                <c:pt idx="3625">
                  <c:v>461332.72133421421</c:v>
                </c:pt>
                <c:pt idx="3626">
                  <c:v>461823.5863154548</c:v>
                </c:pt>
                <c:pt idx="3627">
                  <c:v>459294.9172903233</c:v>
                </c:pt>
                <c:pt idx="3628">
                  <c:v>459917.80702417815</c:v>
                </c:pt>
                <c:pt idx="3629">
                  <c:v>458760.66085951013</c:v>
                </c:pt>
                <c:pt idx="3630">
                  <c:v>457605.07548624551</c:v>
                </c:pt>
                <c:pt idx="3631">
                  <c:v>457313.01091611088</c:v>
                </c:pt>
                <c:pt idx="3632">
                  <c:v>457020.59510724311</c:v>
                </c:pt>
                <c:pt idx="3633">
                  <c:v>456275.83492821164</c:v>
                </c:pt>
                <c:pt idx="3634">
                  <c:v>455965.80562088208</c:v>
                </c:pt>
                <c:pt idx="3635">
                  <c:v>455494.31922853889</c:v>
                </c:pt>
                <c:pt idx="3636">
                  <c:v>454839.41043274844</c:v>
                </c:pt>
                <c:pt idx="3637">
                  <c:v>454348.09981482953</c:v>
                </c:pt>
                <c:pt idx="3638">
                  <c:v>453869.96255780343</c:v>
                </c:pt>
                <c:pt idx="3639">
                  <c:v>453295.60324520007</c:v>
                </c:pt>
                <c:pt idx="3640">
                  <c:v>452952.30797975819</c:v>
                </c:pt>
                <c:pt idx="3641">
                  <c:v>453463.40597211174</c:v>
                </c:pt>
                <c:pt idx="3642">
                  <c:v>452783.68286705168</c:v>
                </c:pt>
                <c:pt idx="3643">
                  <c:v>452663.97897927556</c:v>
                </c:pt>
                <c:pt idx="3644">
                  <c:v>452103.79639737098</c:v>
                </c:pt>
                <c:pt idx="3645">
                  <c:v>451797.99246915278</c:v>
                </c:pt>
                <c:pt idx="3646">
                  <c:v>451486.395472545</c:v>
                </c:pt>
                <c:pt idx="3647">
                  <c:v>452711.72894889192</c:v>
                </c:pt>
                <c:pt idx="3648">
                  <c:v>451372.43545128475</c:v>
                </c:pt>
                <c:pt idx="3649">
                  <c:v>451955.06076939177</c:v>
                </c:pt>
                <c:pt idx="3650">
                  <c:v>451789.19981730147</c:v>
                </c:pt>
                <c:pt idx="3651">
                  <c:v>450709.01320051745</c:v>
                </c:pt>
                <c:pt idx="3652">
                  <c:v>450082.33728868124</c:v>
                </c:pt>
                <c:pt idx="3653">
                  <c:v>450525.51995123771</c:v>
                </c:pt>
                <c:pt idx="3654">
                  <c:v>450691.56298976025</c:v>
                </c:pt>
                <c:pt idx="3655">
                  <c:v>450793.73518911103</c:v>
                </c:pt>
                <c:pt idx="3656">
                  <c:v>450741.09204487462</c:v>
                </c:pt>
                <c:pt idx="3657">
                  <c:v>450572.01075722353</c:v>
                </c:pt>
                <c:pt idx="3658">
                  <c:v>449712.92766429804</c:v>
                </c:pt>
                <c:pt idx="3659">
                  <c:v>450141.85767834884</c:v>
                </c:pt>
                <c:pt idx="3660">
                  <c:v>450910.20746042574</c:v>
                </c:pt>
                <c:pt idx="3661">
                  <c:v>450703.45006119809</c:v>
                </c:pt>
                <c:pt idx="3662">
                  <c:v>450375.23518348805</c:v>
                </c:pt>
                <c:pt idx="3663">
                  <c:v>450155.87217073241</c:v>
                </c:pt>
                <c:pt idx="3664">
                  <c:v>450342.3291016267</c:v>
                </c:pt>
                <c:pt idx="3665">
                  <c:v>449969.63112347556</c:v>
                </c:pt>
                <c:pt idx="3666">
                  <c:v>449982.56566730293</c:v>
                </c:pt>
                <c:pt idx="3667">
                  <c:v>450317.06963863148</c:v>
                </c:pt>
                <c:pt idx="3668">
                  <c:v>450469.86605954036</c:v>
                </c:pt>
                <c:pt idx="3669">
                  <c:v>450237.02949481318</c:v>
                </c:pt>
                <c:pt idx="3670">
                  <c:v>449785.21200423763</c:v>
                </c:pt>
                <c:pt idx="3671">
                  <c:v>449867.27625465847</c:v>
                </c:pt>
                <c:pt idx="3672">
                  <c:v>449443.11354760581</c:v>
                </c:pt>
                <c:pt idx="3673">
                  <c:v>450489.58461281599</c:v>
                </c:pt>
                <c:pt idx="3674">
                  <c:v>450369.35124366864</c:v>
                </c:pt>
                <c:pt idx="3675">
                  <c:v>450406.66676393454</c:v>
                </c:pt>
                <c:pt idx="3676">
                  <c:v>450303.19265223382</c:v>
                </c:pt>
                <c:pt idx="3677">
                  <c:v>450427.33060578757</c:v>
                </c:pt>
                <c:pt idx="3678">
                  <c:v>451152.02342515363</c:v>
                </c:pt>
                <c:pt idx="3679">
                  <c:v>450890.46216114878</c:v>
                </c:pt>
                <c:pt idx="3680">
                  <c:v>450627.48709091044</c:v>
                </c:pt>
                <c:pt idx="3681">
                  <c:v>449268.96893716691</c:v>
                </c:pt>
                <c:pt idx="3682">
                  <c:v>451223.35248477798</c:v>
                </c:pt>
                <c:pt idx="3683">
                  <c:v>450020.73500349047</c:v>
                </c:pt>
                <c:pt idx="3684">
                  <c:v>450215.16383265471</c:v>
                </c:pt>
                <c:pt idx="3685">
                  <c:v>449802.33557194727</c:v>
                </c:pt>
                <c:pt idx="3686">
                  <c:v>450500.75539950194</c:v>
                </c:pt>
                <c:pt idx="3687">
                  <c:v>450113.02048229624</c:v>
                </c:pt>
                <c:pt idx="3688">
                  <c:v>449215.59230965568</c:v>
                </c:pt>
                <c:pt idx="3689">
                  <c:v>450560.68915746809</c:v>
                </c:pt>
                <c:pt idx="3690">
                  <c:v>450092.40238276473</c:v>
                </c:pt>
                <c:pt idx="3691">
                  <c:v>449992.22469054902</c:v>
                </c:pt>
                <c:pt idx="3692">
                  <c:v>449841.8682788742</c:v>
                </c:pt>
                <c:pt idx="3693">
                  <c:v>450552.05607306265</c:v>
                </c:pt>
                <c:pt idx="3694">
                  <c:v>450313.49173799576</c:v>
                </c:pt>
                <c:pt idx="3695">
                  <c:v>449974.41210121999</c:v>
                </c:pt>
                <c:pt idx="3696">
                  <c:v>449202.37435802747</c:v>
                </c:pt>
                <c:pt idx="3697">
                  <c:v>449822.1963759198</c:v>
                </c:pt>
                <c:pt idx="3698">
                  <c:v>450509.25567736791</c:v>
                </c:pt>
                <c:pt idx="3699">
                  <c:v>450433.92675587325</c:v>
                </c:pt>
                <c:pt idx="3700">
                  <c:v>450057.22289066575</c:v>
                </c:pt>
                <c:pt idx="3701">
                  <c:v>450324.97734028142</c:v>
                </c:pt>
                <c:pt idx="3702">
                  <c:v>450640.27139569464</c:v>
                </c:pt>
                <c:pt idx="3703">
                  <c:v>449163.15546716587</c:v>
                </c:pt>
                <c:pt idx="3704">
                  <c:v>450209.92491054069</c:v>
                </c:pt>
                <c:pt idx="3705">
                  <c:v>449904.75124413375</c:v>
                </c:pt>
                <c:pt idx="3706">
                  <c:v>449890.2403564151</c:v>
                </c:pt>
                <c:pt idx="3707">
                  <c:v>449969.95928770886</c:v>
                </c:pt>
                <c:pt idx="3708">
                  <c:v>450296.301998279</c:v>
                </c:pt>
                <c:pt idx="3709">
                  <c:v>449810.09237847716</c:v>
                </c:pt>
                <c:pt idx="3710">
                  <c:v>449758.3628734058</c:v>
                </c:pt>
                <c:pt idx="3711">
                  <c:v>449555.03458608739</c:v>
                </c:pt>
                <c:pt idx="3712">
                  <c:v>450428.26638874412</c:v>
                </c:pt>
                <c:pt idx="3713">
                  <c:v>450391.37701143819</c:v>
                </c:pt>
                <c:pt idx="3714">
                  <c:v>449738.29194177676</c:v>
                </c:pt>
                <c:pt idx="3715">
                  <c:v>449933.81134136562</c:v>
                </c:pt>
                <c:pt idx="3716">
                  <c:v>450401.55309433991</c:v>
                </c:pt>
                <c:pt idx="3717">
                  <c:v>449992.99395745719</c:v>
                </c:pt>
                <c:pt idx="3718">
                  <c:v>449564.3401660822</c:v>
                </c:pt>
                <c:pt idx="3719">
                  <c:v>449891.66079659626</c:v>
                </c:pt>
                <c:pt idx="3720">
                  <c:v>449509.05578133982</c:v>
                </c:pt>
                <c:pt idx="3721">
                  <c:v>449637.65378045442</c:v>
                </c:pt>
                <c:pt idx="3722">
                  <c:v>449370.05178319884</c:v>
                </c:pt>
                <c:pt idx="3723">
                  <c:v>449721.08451774286</c:v>
                </c:pt>
                <c:pt idx="3724">
                  <c:v>449271.22591318289</c:v>
                </c:pt>
                <c:pt idx="3725">
                  <c:v>449454.42399217264</c:v>
                </c:pt>
                <c:pt idx="3726">
                  <c:v>450063.89376246271</c:v>
                </c:pt>
                <c:pt idx="3727">
                  <c:v>450537.16564839246</c:v>
                </c:pt>
                <c:pt idx="3728">
                  <c:v>449761.73261413933</c:v>
                </c:pt>
                <c:pt idx="3729">
                  <c:v>450184.69257948844</c:v>
                </c:pt>
                <c:pt idx="3730">
                  <c:v>449974.34711533337</c:v>
                </c:pt>
                <c:pt idx="3731">
                  <c:v>450264.28826917167</c:v>
                </c:pt>
                <c:pt idx="3732">
                  <c:v>450328.35375756858</c:v>
                </c:pt>
                <c:pt idx="3733">
                  <c:v>450092.43249021593</c:v>
                </c:pt>
                <c:pt idx="3734">
                  <c:v>450332.67371986853</c:v>
                </c:pt>
                <c:pt idx="3735">
                  <c:v>450519.53851885383</c:v>
                </c:pt>
                <c:pt idx="3736">
                  <c:v>450229.82388438191</c:v>
                </c:pt>
                <c:pt idx="3737">
                  <c:v>450432.95838500903</c:v>
                </c:pt>
                <c:pt idx="3738">
                  <c:v>450551.78011763224</c:v>
                </c:pt>
                <c:pt idx="3739">
                  <c:v>450847.91981172998</c:v>
                </c:pt>
                <c:pt idx="3740">
                  <c:v>450176.27219239331</c:v>
                </c:pt>
                <c:pt idx="3741">
                  <c:v>450272.8244467905</c:v>
                </c:pt>
                <c:pt idx="3742">
                  <c:v>449818.83157062036</c:v>
                </c:pt>
                <c:pt idx="3743">
                  <c:v>450284.3610473391</c:v>
                </c:pt>
                <c:pt idx="3744">
                  <c:v>450584.44109810458</c:v>
                </c:pt>
                <c:pt idx="3745">
                  <c:v>450456.37559708703</c:v>
                </c:pt>
                <c:pt idx="3746">
                  <c:v>451041.10976974177</c:v>
                </c:pt>
                <c:pt idx="3747">
                  <c:v>450534.29415787029</c:v>
                </c:pt>
                <c:pt idx="3748">
                  <c:v>449560.70212393074</c:v>
                </c:pt>
                <c:pt idx="3749">
                  <c:v>450350.02814308763</c:v>
                </c:pt>
                <c:pt idx="3750">
                  <c:v>450339.45086313254</c:v>
                </c:pt>
                <c:pt idx="3751">
                  <c:v>449895.497713455</c:v>
                </c:pt>
                <c:pt idx="3752">
                  <c:v>450994.26349449588</c:v>
                </c:pt>
                <c:pt idx="3753">
                  <c:v>450174.90636387642</c:v>
                </c:pt>
                <c:pt idx="3754">
                  <c:v>451075.19205641933</c:v>
                </c:pt>
                <c:pt idx="3755">
                  <c:v>450785.1381163742</c:v>
                </c:pt>
                <c:pt idx="3756">
                  <c:v>450612.75538417656</c:v>
                </c:pt>
                <c:pt idx="3757">
                  <c:v>450547.59071247216</c:v>
                </c:pt>
                <c:pt idx="3758">
                  <c:v>450653.09047710372</c:v>
                </c:pt>
                <c:pt idx="3759">
                  <c:v>450314.88259681879</c:v>
                </c:pt>
                <c:pt idx="3760">
                  <c:v>451132.12045140623</c:v>
                </c:pt>
                <c:pt idx="3761">
                  <c:v>450618.09608125035</c:v>
                </c:pt>
                <c:pt idx="3762">
                  <c:v>450303.57707045588</c:v>
                </c:pt>
                <c:pt idx="3763">
                  <c:v>450949.33984479035</c:v>
                </c:pt>
                <c:pt idx="3764">
                  <c:v>450963.22328856779</c:v>
                </c:pt>
                <c:pt idx="3765">
                  <c:v>451279.59268365003</c:v>
                </c:pt>
                <c:pt idx="3766">
                  <c:v>451450.66973789071</c:v>
                </c:pt>
                <c:pt idx="3767">
                  <c:v>451633.06679585378</c:v>
                </c:pt>
                <c:pt idx="3768">
                  <c:v>451665.35517557326</c:v>
                </c:pt>
                <c:pt idx="3769">
                  <c:v>451031.52320282307</c:v>
                </c:pt>
                <c:pt idx="3770">
                  <c:v>451761.07089782652</c:v>
                </c:pt>
                <c:pt idx="3771">
                  <c:v>451120.02663619199</c:v>
                </c:pt>
                <c:pt idx="3772">
                  <c:v>450936.28788836161</c:v>
                </c:pt>
                <c:pt idx="3773">
                  <c:v>451764.30003279651</c:v>
                </c:pt>
                <c:pt idx="3774">
                  <c:v>452334.66463088978</c:v>
                </c:pt>
                <c:pt idx="3775">
                  <c:v>451725.28117322293</c:v>
                </c:pt>
                <c:pt idx="3776">
                  <c:v>452003.74635512329</c:v>
                </c:pt>
                <c:pt idx="3777">
                  <c:v>451644.42736930738</c:v>
                </c:pt>
                <c:pt idx="3778">
                  <c:v>451493.72860480455</c:v>
                </c:pt>
                <c:pt idx="3779">
                  <c:v>452401.02308132336</c:v>
                </c:pt>
                <c:pt idx="3780">
                  <c:v>452187.39586224622</c:v>
                </c:pt>
                <c:pt idx="3781">
                  <c:v>452002.59886329458</c:v>
                </c:pt>
                <c:pt idx="3782">
                  <c:v>451640.21129865944</c:v>
                </c:pt>
                <c:pt idx="3783">
                  <c:v>451431.62374580727</c:v>
                </c:pt>
                <c:pt idx="3784">
                  <c:v>452546.8070305679</c:v>
                </c:pt>
                <c:pt idx="3785">
                  <c:v>452613.7230594905</c:v>
                </c:pt>
                <c:pt idx="3786">
                  <c:v>452136.80345574516</c:v>
                </c:pt>
                <c:pt idx="3787">
                  <c:v>451641.59230226214</c:v>
                </c:pt>
                <c:pt idx="3788">
                  <c:v>452113.55144071492</c:v>
                </c:pt>
                <c:pt idx="3789">
                  <c:v>452753.7308232176</c:v>
                </c:pt>
                <c:pt idx="3790">
                  <c:v>452623.86669575085</c:v>
                </c:pt>
                <c:pt idx="3791">
                  <c:v>452203.982652943</c:v>
                </c:pt>
                <c:pt idx="3792">
                  <c:v>451980.69292783469</c:v>
                </c:pt>
                <c:pt idx="3793">
                  <c:v>452810.57072827453</c:v>
                </c:pt>
                <c:pt idx="3794">
                  <c:v>452581.8125148043</c:v>
                </c:pt>
                <c:pt idx="3795">
                  <c:v>453465.7873219857</c:v>
                </c:pt>
                <c:pt idx="3796">
                  <c:v>453355.91036979487</c:v>
                </c:pt>
                <c:pt idx="3797">
                  <c:v>453200.72353497526</c:v>
                </c:pt>
                <c:pt idx="3798">
                  <c:v>453542.00728120515</c:v>
                </c:pt>
                <c:pt idx="3799">
                  <c:v>453792.30152282934</c:v>
                </c:pt>
                <c:pt idx="3800">
                  <c:v>453909.83302180876</c:v>
                </c:pt>
                <c:pt idx="3801">
                  <c:v>454034.22966183256</c:v>
                </c:pt>
                <c:pt idx="3802">
                  <c:v>454092.81463000429</c:v>
                </c:pt>
                <c:pt idx="3803">
                  <c:v>454804.99829566374</c:v>
                </c:pt>
                <c:pt idx="3804">
                  <c:v>454509.2082457529</c:v>
                </c:pt>
                <c:pt idx="3805">
                  <c:v>454632.18884293927</c:v>
                </c:pt>
                <c:pt idx="3806">
                  <c:v>454434.9360246408</c:v>
                </c:pt>
                <c:pt idx="3807">
                  <c:v>454582.5125217454</c:v>
                </c:pt>
                <c:pt idx="3808">
                  <c:v>454965.60957537906</c:v>
                </c:pt>
                <c:pt idx="3809">
                  <c:v>455215.85633141821</c:v>
                </c:pt>
                <c:pt idx="3810">
                  <c:v>455811.488075284</c:v>
                </c:pt>
                <c:pt idx="3811">
                  <c:v>456734.13266191882</c:v>
                </c:pt>
                <c:pt idx="3812">
                  <c:v>456788.72589073027</c:v>
                </c:pt>
                <c:pt idx="3813">
                  <c:v>457259.33593445842</c:v>
                </c:pt>
                <c:pt idx="3814">
                  <c:v>459064.1935228568</c:v>
                </c:pt>
                <c:pt idx="3815">
                  <c:v>458257.16174212313</c:v>
                </c:pt>
                <c:pt idx="3816">
                  <c:v>459258.33461162477</c:v>
                </c:pt>
                <c:pt idx="3817">
                  <c:v>459372.05872999068</c:v>
                </c:pt>
                <c:pt idx="3818">
                  <c:v>460778.3877188703</c:v>
                </c:pt>
                <c:pt idx="3819">
                  <c:v>461674.31014122558</c:v>
                </c:pt>
                <c:pt idx="3820">
                  <c:v>462221.38046892959</c:v>
                </c:pt>
                <c:pt idx="3821">
                  <c:v>462393.1927417905</c:v>
                </c:pt>
                <c:pt idx="3822">
                  <c:v>465732.60415801359</c:v>
                </c:pt>
                <c:pt idx="3823">
                  <c:v>466613.3767341465</c:v>
                </c:pt>
                <c:pt idx="3824">
                  <c:v>467481.85008233372</c:v>
                </c:pt>
                <c:pt idx="3825">
                  <c:v>467719.78232075489</c:v>
                </c:pt>
                <c:pt idx="3826">
                  <c:v>469111.7387798226</c:v>
                </c:pt>
                <c:pt idx="3827">
                  <c:v>470959.19298532669</c:v>
                </c:pt>
                <c:pt idx="3828">
                  <c:v>472806.83470769378</c:v>
                </c:pt>
                <c:pt idx="3829">
                  <c:v>472576.82775844802</c:v>
                </c:pt>
                <c:pt idx="3830">
                  <c:v>473767.59238438081</c:v>
                </c:pt>
                <c:pt idx="3831">
                  <c:v>475043.89590508008</c:v>
                </c:pt>
                <c:pt idx="3832">
                  <c:v>476664.27185609489</c:v>
                </c:pt>
                <c:pt idx="3833">
                  <c:v>476374.34301830898</c:v>
                </c:pt>
                <c:pt idx="3834">
                  <c:v>476215.54918467219</c:v>
                </c:pt>
                <c:pt idx="3835">
                  <c:v>476959.40293408919</c:v>
                </c:pt>
                <c:pt idx="3836">
                  <c:v>475762.99886944873</c:v>
                </c:pt>
                <c:pt idx="3837">
                  <c:v>475828.69866960018</c:v>
                </c:pt>
                <c:pt idx="3838">
                  <c:v>475839.31650351069</c:v>
                </c:pt>
                <c:pt idx="3839">
                  <c:v>475552.90546341287</c:v>
                </c:pt>
                <c:pt idx="3840">
                  <c:v>473844.23674244428</c:v>
                </c:pt>
                <c:pt idx="3841">
                  <c:v>472889.45328361349</c:v>
                </c:pt>
                <c:pt idx="3842">
                  <c:v>472972.30202824908</c:v>
                </c:pt>
                <c:pt idx="3843">
                  <c:v>472189.82287953817</c:v>
                </c:pt>
                <c:pt idx="3844">
                  <c:v>470582.91269707691</c:v>
                </c:pt>
                <c:pt idx="3845">
                  <c:v>470602.10828177299</c:v>
                </c:pt>
                <c:pt idx="3846">
                  <c:v>468448.2361874812</c:v>
                </c:pt>
                <c:pt idx="3847">
                  <c:v>467111.97578652919</c:v>
                </c:pt>
                <c:pt idx="3848">
                  <c:v>466514.61653004808</c:v>
                </c:pt>
                <c:pt idx="3849">
                  <c:v>465458.69129939278</c:v>
                </c:pt>
                <c:pt idx="3850">
                  <c:v>465608.68681786378</c:v>
                </c:pt>
                <c:pt idx="3851">
                  <c:v>462347.14102720848</c:v>
                </c:pt>
                <c:pt idx="3852">
                  <c:v>460955.51373776438</c:v>
                </c:pt>
                <c:pt idx="3853">
                  <c:v>461157.11004182219</c:v>
                </c:pt>
                <c:pt idx="3854">
                  <c:v>460050.60538283602</c:v>
                </c:pt>
                <c:pt idx="3855">
                  <c:v>458354.49431249831</c:v>
                </c:pt>
                <c:pt idx="3856">
                  <c:v>458078.05773678987</c:v>
                </c:pt>
                <c:pt idx="3857">
                  <c:v>457401.42497919797</c:v>
                </c:pt>
                <c:pt idx="3858">
                  <c:v>456767.30272083706</c:v>
                </c:pt>
                <c:pt idx="3859">
                  <c:v>456563.81833813223</c:v>
                </c:pt>
                <c:pt idx="3860">
                  <c:v>456514.88866495847</c:v>
                </c:pt>
                <c:pt idx="3861">
                  <c:v>455238.70787301229</c:v>
                </c:pt>
                <c:pt idx="3862">
                  <c:v>454149.05373823672</c:v>
                </c:pt>
                <c:pt idx="3863">
                  <c:v>453752.87511442427</c:v>
                </c:pt>
                <c:pt idx="3864">
                  <c:v>453601.96150206315</c:v>
                </c:pt>
                <c:pt idx="3865">
                  <c:v>453171.30471795431</c:v>
                </c:pt>
                <c:pt idx="3866">
                  <c:v>453170.795830774</c:v>
                </c:pt>
                <c:pt idx="3867">
                  <c:v>452779.33799228736</c:v>
                </c:pt>
                <c:pt idx="3868">
                  <c:v>453765.04821589292</c:v>
                </c:pt>
                <c:pt idx="3869">
                  <c:v>453367.9474614106</c:v>
                </c:pt>
                <c:pt idx="3870">
                  <c:v>452430.48163331841</c:v>
                </c:pt>
                <c:pt idx="3871">
                  <c:v>451814.69708748185</c:v>
                </c:pt>
                <c:pt idx="3872">
                  <c:v>451251.16862926178</c:v>
                </c:pt>
                <c:pt idx="3873">
                  <c:v>451833.48949483718</c:v>
                </c:pt>
                <c:pt idx="3874">
                  <c:v>451913.23936712154</c:v>
                </c:pt>
                <c:pt idx="3875">
                  <c:v>451822.36793281283</c:v>
                </c:pt>
                <c:pt idx="3876">
                  <c:v>452070.54005022999</c:v>
                </c:pt>
                <c:pt idx="3877">
                  <c:v>450926.82389293233</c:v>
                </c:pt>
                <c:pt idx="3878">
                  <c:v>451478.97384272644</c:v>
                </c:pt>
                <c:pt idx="3879">
                  <c:v>450985.86546828185</c:v>
                </c:pt>
                <c:pt idx="3880">
                  <c:v>450972.68284384417</c:v>
                </c:pt>
                <c:pt idx="3881">
                  <c:v>451212.26149413502</c:v>
                </c:pt>
                <c:pt idx="3882">
                  <c:v>451043.39682635694</c:v>
                </c:pt>
                <c:pt idx="3883">
                  <c:v>450363.38139170303</c:v>
                </c:pt>
                <c:pt idx="3884">
                  <c:v>450941.56333647581</c:v>
                </c:pt>
                <c:pt idx="3885">
                  <c:v>450907.67293756927</c:v>
                </c:pt>
                <c:pt idx="3886">
                  <c:v>450407.04398291191</c:v>
                </c:pt>
                <c:pt idx="3887">
                  <c:v>450420.1603678799</c:v>
                </c:pt>
                <c:pt idx="3888">
                  <c:v>450643.25799156399</c:v>
                </c:pt>
                <c:pt idx="3889">
                  <c:v>450152.67719911016</c:v>
                </c:pt>
                <c:pt idx="3890">
                  <c:v>449672.95466645557</c:v>
                </c:pt>
                <c:pt idx="3891">
                  <c:v>449594.39949309634</c:v>
                </c:pt>
                <c:pt idx="3892">
                  <c:v>449668.80737772037</c:v>
                </c:pt>
                <c:pt idx="3893">
                  <c:v>450987.56776479952</c:v>
                </c:pt>
                <c:pt idx="3894">
                  <c:v>450843.97804140422</c:v>
                </c:pt>
                <c:pt idx="3895">
                  <c:v>450173.80143543083</c:v>
                </c:pt>
                <c:pt idx="3896">
                  <c:v>450309.10193959501</c:v>
                </c:pt>
                <c:pt idx="3897">
                  <c:v>449868.45430120139</c:v>
                </c:pt>
                <c:pt idx="3898">
                  <c:v>450191.93521225388</c:v>
                </c:pt>
                <c:pt idx="3899">
                  <c:v>450380.8977364474</c:v>
                </c:pt>
                <c:pt idx="3900">
                  <c:v>449839.59337434196</c:v>
                </c:pt>
                <c:pt idx="3901">
                  <c:v>449851.14887012716</c:v>
                </c:pt>
                <c:pt idx="3902">
                  <c:v>450007.22221425793</c:v>
                </c:pt>
                <c:pt idx="3903">
                  <c:v>449865.75827227131</c:v>
                </c:pt>
                <c:pt idx="3904">
                  <c:v>449471.38158290042</c:v>
                </c:pt>
                <c:pt idx="3905">
                  <c:v>450265.78896840831</c:v>
                </c:pt>
                <c:pt idx="3906">
                  <c:v>450001.91062804306</c:v>
                </c:pt>
                <c:pt idx="3907">
                  <c:v>449879.13479381177</c:v>
                </c:pt>
                <c:pt idx="3908">
                  <c:v>449665.24322402198</c:v>
                </c:pt>
                <c:pt idx="3909">
                  <c:v>449209.27747438033</c:v>
                </c:pt>
                <c:pt idx="3910">
                  <c:v>450105.05861691158</c:v>
                </c:pt>
                <c:pt idx="3911">
                  <c:v>449287.52881413762</c:v>
                </c:pt>
                <c:pt idx="3912">
                  <c:v>449904.75404070708</c:v>
                </c:pt>
                <c:pt idx="3913">
                  <c:v>449505.72698429477</c:v>
                </c:pt>
                <c:pt idx="3914">
                  <c:v>449807.4765132938</c:v>
                </c:pt>
                <c:pt idx="3915">
                  <c:v>449378.17109356303</c:v>
                </c:pt>
                <c:pt idx="3916">
                  <c:v>449350.14135432034</c:v>
                </c:pt>
                <c:pt idx="3917">
                  <c:v>448908.80797141313</c:v>
                </c:pt>
                <c:pt idx="3918">
                  <c:v>450030.69122718537</c:v>
                </c:pt>
                <c:pt idx="3919">
                  <c:v>449478.61980204761</c:v>
                </c:pt>
                <c:pt idx="3920">
                  <c:v>449687.27484997502</c:v>
                </c:pt>
                <c:pt idx="3921">
                  <c:v>449898.93427287304</c:v>
                </c:pt>
                <c:pt idx="3922">
                  <c:v>449327.59660483792</c:v>
                </c:pt>
                <c:pt idx="3923">
                  <c:v>449676.20869572548</c:v>
                </c:pt>
                <c:pt idx="3924">
                  <c:v>449835.73978017276</c:v>
                </c:pt>
                <c:pt idx="3925">
                  <c:v>449626.81932775368</c:v>
                </c:pt>
                <c:pt idx="3926">
                  <c:v>449322.23910188983</c:v>
                </c:pt>
                <c:pt idx="3927">
                  <c:v>449119.58285579371</c:v>
                </c:pt>
                <c:pt idx="3928">
                  <c:v>448864.66267982183</c:v>
                </c:pt>
                <c:pt idx="3929">
                  <c:v>449973.20170886919</c:v>
                </c:pt>
                <c:pt idx="3930">
                  <c:v>449352.28644961811</c:v>
                </c:pt>
                <c:pt idx="3931">
                  <c:v>449599.91542537883</c:v>
                </c:pt>
                <c:pt idx="3932">
                  <c:v>449092.37241061486</c:v>
                </c:pt>
                <c:pt idx="3933">
                  <c:v>449473.75553590874</c:v>
                </c:pt>
                <c:pt idx="3934">
                  <c:v>449501.2274840232</c:v>
                </c:pt>
                <c:pt idx="3935">
                  <c:v>449456.91009141272</c:v>
                </c:pt>
                <c:pt idx="3936">
                  <c:v>449084.23769261676</c:v>
                </c:pt>
                <c:pt idx="3937">
                  <c:v>449832.59465295827</c:v>
                </c:pt>
                <c:pt idx="3938">
                  <c:v>448871.47558260662</c:v>
                </c:pt>
                <c:pt idx="3939">
                  <c:v>448877.75215335394</c:v>
                </c:pt>
                <c:pt idx="3940">
                  <c:v>449385.65725489153</c:v>
                </c:pt>
                <c:pt idx="3941">
                  <c:v>448921.66802943597</c:v>
                </c:pt>
                <c:pt idx="3942">
                  <c:v>449566.15923991805</c:v>
                </c:pt>
                <c:pt idx="3943">
                  <c:v>449252.73025710299</c:v>
                </c:pt>
                <c:pt idx="3944">
                  <c:v>449230.30256145576</c:v>
                </c:pt>
                <c:pt idx="3945">
                  <c:v>448838.57778881607</c:v>
                </c:pt>
                <c:pt idx="3946">
                  <c:v>448930.60828043084</c:v>
                </c:pt>
                <c:pt idx="3947">
                  <c:v>449526.67770203634</c:v>
                </c:pt>
                <c:pt idx="3948">
                  <c:v>448883.51417742949</c:v>
                </c:pt>
                <c:pt idx="3949">
                  <c:v>449097.91211328754</c:v>
                </c:pt>
                <c:pt idx="3950">
                  <c:v>448423.06643147534</c:v>
                </c:pt>
                <c:pt idx="3951">
                  <c:v>449130.45736050804</c:v>
                </c:pt>
                <c:pt idx="3952">
                  <c:v>448859.39227627945</c:v>
                </c:pt>
                <c:pt idx="3953">
                  <c:v>448946.15496943041</c:v>
                </c:pt>
                <c:pt idx="3954">
                  <c:v>448739.94902367808</c:v>
                </c:pt>
                <c:pt idx="3955">
                  <c:v>448831.76916808862</c:v>
                </c:pt>
                <c:pt idx="3956">
                  <c:v>449235.48695425736</c:v>
                </c:pt>
                <c:pt idx="3957">
                  <c:v>448743.40179956873</c:v>
                </c:pt>
                <c:pt idx="3958">
                  <c:v>448528.68896579085</c:v>
                </c:pt>
                <c:pt idx="3959">
                  <c:v>448544.30900383188</c:v>
                </c:pt>
                <c:pt idx="3960">
                  <c:v>449457.46381981269</c:v>
                </c:pt>
                <c:pt idx="3961">
                  <c:v>448898.37094427674</c:v>
                </c:pt>
                <c:pt idx="3962">
                  <c:v>448759.55440556083</c:v>
                </c:pt>
                <c:pt idx="3963">
                  <c:v>449609.5957139894</c:v>
                </c:pt>
                <c:pt idx="3964">
                  <c:v>448744.39780459309</c:v>
                </c:pt>
                <c:pt idx="3965">
                  <c:v>449432.5929685561</c:v>
                </c:pt>
                <c:pt idx="3966">
                  <c:v>449472.84683655814</c:v>
                </c:pt>
                <c:pt idx="3967">
                  <c:v>449734.93650916254</c:v>
                </c:pt>
                <c:pt idx="3968">
                  <c:v>448690.35393047967</c:v>
                </c:pt>
                <c:pt idx="3969">
                  <c:v>449457.90242680599</c:v>
                </c:pt>
                <c:pt idx="3970">
                  <c:v>448491.91936694377</c:v>
                </c:pt>
                <c:pt idx="3971">
                  <c:v>448861.99518663337</c:v>
                </c:pt>
                <c:pt idx="3972">
                  <c:v>448889.26608278655</c:v>
                </c:pt>
                <c:pt idx="3973">
                  <c:v>449181.14963954326</c:v>
                </c:pt>
                <c:pt idx="3974">
                  <c:v>448319.4978742192</c:v>
                </c:pt>
                <c:pt idx="3975">
                  <c:v>448581.32895674685</c:v>
                </c:pt>
                <c:pt idx="3976">
                  <c:v>449075.04596409661</c:v>
                </c:pt>
                <c:pt idx="3977">
                  <c:v>448502.71310633019</c:v>
                </c:pt>
                <c:pt idx="3978">
                  <c:v>449451.01456858701</c:v>
                </c:pt>
                <c:pt idx="3979">
                  <c:v>449078.73010325455</c:v>
                </c:pt>
                <c:pt idx="3980">
                  <c:v>448642.98725443461</c:v>
                </c:pt>
                <c:pt idx="3981">
                  <c:v>448900.83139998093</c:v>
                </c:pt>
                <c:pt idx="3982">
                  <c:v>449005.09027878818</c:v>
                </c:pt>
                <c:pt idx="3983">
                  <c:v>449132.31317553308</c:v>
                </c:pt>
                <c:pt idx="3984">
                  <c:v>449269.73114879627</c:v>
                </c:pt>
                <c:pt idx="3985">
                  <c:v>448771.26778428891</c:v>
                </c:pt>
                <c:pt idx="3986">
                  <c:v>449281.00877785753</c:v>
                </c:pt>
                <c:pt idx="3987">
                  <c:v>449127.24573381722</c:v>
                </c:pt>
                <c:pt idx="3988">
                  <c:v>449093.30430593312</c:v>
                </c:pt>
                <c:pt idx="3989">
                  <c:v>448979.86379293859</c:v>
                </c:pt>
                <c:pt idx="3990">
                  <c:v>449188.86020110914</c:v>
                </c:pt>
                <c:pt idx="3991">
                  <c:v>449117.2257578643</c:v>
                </c:pt>
                <c:pt idx="3992">
                  <c:v>448350.81471444899</c:v>
                </c:pt>
                <c:pt idx="3993">
                  <c:v>448185.68737793044</c:v>
                </c:pt>
                <c:pt idx="3994">
                  <c:v>448985.04843496333</c:v>
                </c:pt>
                <c:pt idx="3995">
                  <c:v>448434.31533997308</c:v>
                </c:pt>
                <c:pt idx="3996">
                  <c:v>448896.3334033456</c:v>
                </c:pt>
                <c:pt idx="3997">
                  <c:v>449038.53375270346</c:v>
                </c:pt>
                <c:pt idx="3998">
                  <c:v>448621.90525174432</c:v>
                </c:pt>
                <c:pt idx="3999">
                  <c:v>448667.95813108265</c:v>
                </c:pt>
                <c:pt idx="4000">
                  <c:v>449557.57676074567</c:v>
                </c:pt>
                <c:pt idx="4001">
                  <c:v>449265.90152764553</c:v>
                </c:pt>
                <c:pt idx="4002">
                  <c:v>448727.48102343589</c:v>
                </c:pt>
                <c:pt idx="4003">
                  <c:v>448908.71133446897</c:v>
                </c:pt>
                <c:pt idx="4004">
                  <c:v>448850.00308602594</c:v>
                </c:pt>
                <c:pt idx="4005">
                  <c:v>449580.41544864618</c:v>
                </c:pt>
                <c:pt idx="4006">
                  <c:v>449277.89127597713</c:v>
                </c:pt>
                <c:pt idx="4007">
                  <c:v>448561.70067420072</c:v>
                </c:pt>
                <c:pt idx="4008">
                  <c:v>448611.23864731297</c:v>
                </c:pt>
                <c:pt idx="4009">
                  <c:v>448811.79873703129</c:v>
                </c:pt>
                <c:pt idx="4010">
                  <c:v>448809.26352170628</c:v>
                </c:pt>
                <c:pt idx="4011">
                  <c:v>448797.40327709907</c:v>
                </c:pt>
                <c:pt idx="4012">
                  <c:v>448919.77911990479</c:v>
                </c:pt>
                <c:pt idx="4013">
                  <c:v>448226.91301249008</c:v>
                </c:pt>
                <c:pt idx="4014">
                  <c:v>449615.37388181797</c:v>
                </c:pt>
                <c:pt idx="4015">
                  <c:v>448979.39267691557</c:v>
                </c:pt>
                <c:pt idx="4016">
                  <c:v>448996.75804896938</c:v>
                </c:pt>
                <c:pt idx="4017">
                  <c:v>448459.42386920488</c:v>
                </c:pt>
                <c:pt idx="4018">
                  <c:v>448378.56276132021</c:v>
                </c:pt>
                <c:pt idx="4019">
                  <c:v>448897.9877868552</c:v>
                </c:pt>
                <c:pt idx="4020">
                  <c:v>448265.83615101903</c:v>
                </c:pt>
                <c:pt idx="4021">
                  <c:v>449203.59864711988</c:v>
                </c:pt>
                <c:pt idx="4022">
                  <c:v>448764.28845958947</c:v>
                </c:pt>
                <c:pt idx="4023">
                  <c:v>449057.09755089751</c:v>
                </c:pt>
                <c:pt idx="4024">
                  <c:v>449131.59574886784</c:v>
                </c:pt>
                <c:pt idx="4025">
                  <c:v>449469.03848971176</c:v>
                </c:pt>
                <c:pt idx="4026">
                  <c:v>448517.5036739572</c:v>
                </c:pt>
                <c:pt idx="4027">
                  <c:v>448813.61803321133</c:v>
                </c:pt>
                <c:pt idx="4028">
                  <c:v>449169.36551487882</c:v>
                </c:pt>
                <c:pt idx="4029">
                  <c:v>449726.70071979472</c:v>
                </c:pt>
                <c:pt idx="4030">
                  <c:v>448896.1300532131</c:v>
                </c:pt>
                <c:pt idx="4031">
                  <c:v>448830.54268942325</c:v>
                </c:pt>
                <c:pt idx="4032">
                  <c:v>449314.98604610877</c:v>
                </c:pt>
                <c:pt idx="4033">
                  <c:v>449150.52801174542</c:v>
                </c:pt>
                <c:pt idx="4034">
                  <c:v>449459.6515475894</c:v>
                </c:pt>
                <c:pt idx="4035">
                  <c:v>449288.78710017976</c:v>
                </c:pt>
                <c:pt idx="4036">
                  <c:v>448674.77625230374</c:v>
                </c:pt>
                <c:pt idx="4037">
                  <c:v>448563.15762412612</c:v>
                </c:pt>
                <c:pt idx="4038">
                  <c:v>448869.4121986503</c:v>
                </c:pt>
                <c:pt idx="4039">
                  <c:v>449858.49949090858</c:v>
                </c:pt>
                <c:pt idx="4040">
                  <c:v>449092.30380784028</c:v>
                </c:pt>
                <c:pt idx="4041">
                  <c:v>448577.52098892577</c:v>
                </c:pt>
                <c:pt idx="4042">
                  <c:v>449377.70355717011</c:v>
                </c:pt>
                <c:pt idx="4043">
                  <c:v>449874.06712532631</c:v>
                </c:pt>
                <c:pt idx="4044">
                  <c:v>448887.63174590893</c:v>
                </c:pt>
                <c:pt idx="4045">
                  <c:v>448897.10204788391</c:v>
                </c:pt>
                <c:pt idx="4046">
                  <c:v>448951.34475950862</c:v>
                </c:pt>
                <c:pt idx="4047">
                  <c:v>449119.77056843461</c:v>
                </c:pt>
                <c:pt idx="4048">
                  <c:v>448793.90733168024</c:v>
                </c:pt>
                <c:pt idx="4049">
                  <c:v>449263.64035037713</c:v>
                </c:pt>
                <c:pt idx="4050">
                  <c:v>449090.92423519748</c:v>
                </c:pt>
                <c:pt idx="4051">
                  <c:v>448863.70409614657</c:v>
                </c:pt>
                <c:pt idx="4052">
                  <c:v>449231.31762564654</c:v>
                </c:pt>
                <c:pt idx="4053">
                  <c:v>449545.77118574386</c:v>
                </c:pt>
                <c:pt idx="4054">
                  <c:v>449820.56727580086</c:v>
                </c:pt>
                <c:pt idx="4055">
                  <c:v>449261.75912843784</c:v>
                </c:pt>
                <c:pt idx="4056">
                  <c:v>448996.17541937181</c:v>
                </c:pt>
                <c:pt idx="4057">
                  <c:v>449401.85277512722</c:v>
                </c:pt>
                <c:pt idx="4058">
                  <c:v>449304.24194632034</c:v>
                </c:pt>
                <c:pt idx="4059">
                  <c:v>448433.68912514806</c:v>
                </c:pt>
                <c:pt idx="4060">
                  <c:v>449090.31716594921</c:v>
                </c:pt>
                <c:pt idx="4061">
                  <c:v>449235.70302939898</c:v>
                </c:pt>
                <c:pt idx="4062">
                  <c:v>448569.647002096</c:v>
                </c:pt>
                <c:pt idx="4063">
                  <c:v>449020.15551065363</c:v>
                </c:pt>
                <c:pt idx="4064">
                  <c:v>449701.92727426282</c:v>
                </c:pt>
                <c:pt idx="4065">
                  <c:v>448995.49802137323</c:v>
                </c:pt>
                <c:pt idx="4066">
                  <c:v>449542.16216928588</c:v>
                </c:pt>
                <c:pt idx="4067">
                  <c:v>449978.89121364709</c:v>
                </c:pt>
                <c:pt idx="4068">
                  <c:v>449491.63419431384</c:v>
                </c:pt>
                <c:pt idx="4069">
                  <c:v>449853.83200523956</c:v>
                </c:pt>
                <c:pt idx="4070">
                  <c:v>449489.95593462023</c:v>
                </c:pt>
                <c:pt idx="4071">
                  <c:v>450920.28183206433</c:v>
                </c:pt>
                <c:pt idx="4072">
                  <c:v>449838.94114735373</c:v>
                </c:pt>
                <c:pt idx="4073">
                  <c:v>448662.03199033253</c:v>
                </c:pt>
                <c:pt idx="4074">
                  <c:v>449206.84890216304</c:v>
                </c:pt>
                <c:pt idx="4075">
                  <c:v>448980.26342469285</c:v>
                </c:pt>
                <c:pt idx="4076">
                  <c:v>449457.447260766</c:v>
                </c:pt>
                <c:pt idx="4077">
                  <c:v>450434.64438448136</c:v>
                </c:pt>
                <c:pt idx="4078">
                  <c:v>449239.08082142915</c:v>
                </c:pt>
                <c:pt idx="4079">
                  <c:v>450534.44663465925</c:v>
                </c:pt>
                <c:pt idx="4080">
                  <c:v>449705.79499243537</c:v>
                </c:pt>
                <c:pt idx="4081">
                  <c:v>449854.75932300015</c:v>
                </c:pt>
                <c:pt idx="4082">
                  <c:v>449544.34493718349</c:v>
                </c:pt>
                <c:pt idx="4083">
                  <c:v>449933.24679259019</c:v>
                </c:pt>
                <c:pt idx="4084">
                  <c:v>449654.47312375956</c:v>
                </c:pt>
                <c:pt idx="4085">
                  <c:v>449886.06771681714</c:v>
                </c:pt>
                <c:pt idx="4086">
                  <c:v>449961.14272337471</c:v>
                </c:pt>
                <c:pt idx="4087">
                  <c:v>450187.94757974189</c:v>
                </c:pt>
                <c:pt idx="4088">
                  <c:v>449827.12745411508</c:v>
                </c:pt>
                <c:pt idx="4089">
                  <c:v>449919.30872968322</c:v>
                </c:pt>
                <c:pt idx="4090">
                  <c:v>449847.17271375435</c:v>
                </c:pt>
                <c:pt idx="4091">
                  <c:v>450723.14949410222</c:v>
                </c:pt>
                <c:pt idx="4092">
                  <c:v>450075.66958643828</c:v>
                </c:pt>
                <c:pt idx="4093">
                  <c:v>450618.94085671008</c:v>
                </c:pt>
                <c:pt idx="4094">
                  <c:v>450239.83185952448</c:v>
                </c:pt>
                <c:pt idx="4095">
                  <c:v>449995.32372309285</c:v>
                </c:pt>
                <c:pt idx="4096">
                  <c:v>450483.56233915192</c:v>
                </c:pt>
                <c:pt idx="4097">
                  <c:v>450896.97317852429</c:v>
                </c:pt>
                <c:pt idx="4098">
                  <c:v>450660.09763403179</c:v>
                </c:pt>
                <c:pt idx="4099">
                  <c:v>451446.20102702791</c:v>
                </c:pt>
                <c:pt idx="4100">
                  <c:v>450296.22904037521</c:v>
                </c:pt>
                <c:pt idx="4101">
                  <c:v>451048.65029061801</c:v>
                </c:pt>
                <c:pt idx="4102">
                  <c:v>451502.46367470582</c:v>
                </c:pt>
                <c:pt idx="4103">
                  <c:v>451109.76525567449</c:v>
                </c:pt>
                <c:pt idx="4104">
                  <c:v>451676.00396604731</c:v>
                </c:pt>
                <c:pt idx="4105">
                  <c:v>451197.13718988316</c:v>
                </c:pt>
                <c:pt idx="4106">
                  <c:v>451223.80429654825</c:v>
                </c:pt>
                <c:pt idx="4107">
                  <c:v>451463.36695976759</c:v>
                </c:pt>
                <c:pt idx="4108">
                  <c:v>451655.11201710737</c:v>
                </c:pt>
                <c:pt idx="4109">
                  <c:v>452126.32398653898</c:v>
                </c:pt>
                <c:pt idx="4110">
                  <c:v>452053.3631021484</c:v>
                </c:pt>
                <c:pt idx="4111">
                  <c:v>452600.94702734589</c:v>
                </c:pt>
                <c:pt idx="4112">
                  <c:v>452261.98526892875</c:v>
                </c:pt>
                <c:pt idx="4113">
                  <c:v>452728.88772996207</c:v>
                </c:pt>
                <c:pt idx="4114">
                  <c:v>452213.37152684713</c:v>
                </c:pt>
                <c:pt idx="4115">
                  <c:v>452937.12684372358</c:v>
                </c:pt>
                <c:pt idx="4116">
                  <c:v>454656.39910961466</c:v>
                </c:pt>
                <c:pt idx="4117">
                  <c:v>453856.72630615858</c:v>
                </c:pt>
                <c:pt idx="4118">
                  <c:v>453166.75091500499</c:v>
                </c:pt>
                <c:pt idx="4119">
                  <c:v>454781.05038469104</c:v>
                </c:pt>
                <c:pt idx="4120">
                  <c:v>454199.11081735429</c:v>
                </c:pt>
                <c:pt idx="4121">
                  <c:v>454909.73621607374</c:v>
                </c:pt>
                <c:pt idx="4122">
                  <c:v>455426.87460506114</c:v>
                </c:pt>
                <c:pt idx="4123">
                  <c:v>455287.07802620536</c:v>
                </c:pt>
                <c:pt idx="4124">
                  <c:v>456464.71541027428</c:v>
                </c:pt>
                <c:pt idx="4125">
                  <c:v>457250.23429879698</c:v>
                </c:pt>
                <c:pt idx="4126">
                  <c:v>457498.62581631745</c:v>
                </c:pt>
                <c:pt idx="4127">
                  <c:v>458584.29906443483</c:v>
                </c:pt>
                <c:pt idx="4128">
                  <c:v>459390.8714940949</c:v>
                </c:pt>
                <c:pt idx="4129">
                  <c:v>460393.75893183</c:v>
                </c:pt>
                <c:pt idx="4130">
                  <c:v>460856.81124202098</c:v>
                </c:pt>
                <c:pt idx="4131">
                  <c:v>463620.56925969361</c:v>
                </c:pt>
                <c:pt idx="4132">
                  <c:v>463600.27151255682</c:v>
                </c:pt>
                <c:pt idx="4133">
                  <c:v>464514.6229067368</c:v>
                </c:pt>
                <c:pt idx="4134">
                  <c:v>467267.34047691361</c:v>
                </c:pt>
                <c:pt idx="4135">
                  <c:v>469595.10091349552</c:v>
                </c:pt>
                <c:pt idx="4136">
                  <c:v>470417.75669692748</c:v>
                </c:pt>
                <c:pt idx="4137">
                  <c:v>473089.768989334</c:v>
                </c:pt>
                <c:pt idx="4138">
                  <c:v>475610.12006255949</c:v>
                </c:pt>
                <c:pt idx="4139">
                  <c:v>477488.394116682</c:v>
                </c:pt>
                <c:pt idx="4140">
                  <c:v>480884.61640127079</c:v>
                </c:pt>
                <c:pt idx="4141">
                  <c:v>483822.7461073756</c:v>
                </c:pt>
                <c:pt idx="4142">
                  <c:v>485393.49119092303</c:v>
                </c:pt>
                <c:pt idx="4143">
                  <c:v>490082.48539825098</c:v>
                </c:pt>
                <c:pt idx="4144">
                  <c:v>494235.21915666678</c:v>
                </c:pt>
                <c:pt idx="4145">
                  <c:v>497358.59273864439</c:v>
                </c:pt>
                <c:pt idx="4146">
                  <c:v>503246.97156219481</c:v>
                </c:pt>
                <c:pt idx="4147">
                  <c:v>505007.11137789179</c:v>
                </c:pt>
                <c:pt idx="4148">
                  <c:v>509138.39321934321</c:v>
                </c:pt>
                <c:pt idx="4149">
                  <c:v>512088.30722157942</c:v>
                </c:pt>
                <c:pt idx="4150">
                  <c:v>515472.83597119822</c:v>
                </c:pt>
                <c:pt idx="4151">
                  <c:v>516596.41010129178</c:v>
                </c:pt>
                <c:pt idx="4152">
                  <c:v>516453.95244209579</c:v>
                </c:pt>
                <c:pt idx="4153">
                  <c:v>515920.69556574279</c:v>
                </c:pt>
                <c:pt idx="4154">
                  <c:v>517650.78197512211</c:v>
                </c:pt>
                <c:pt idx="4155">
                  <c:v>517396.48329508887</c:v>
                </c:pt>
                <c:pt idx="4156">
                  <c:v>518313.72328836349</c:v>
                </c:pt>
                <c:pt idx="4157">
                  <c:v>515444.8438824162</c:v>
                </c:pt>
                <c:pt idx="4158">
                  <c:v>515247.76103740593</c:v>
                </c:pt>
                <c:pt idx="4159">
                  <c:v>514136.62917081098</c:v>
                </c:pt>
                <c:pt idx="4160">
                  <c:v>512728.88675022329</c:v>
                </c:pt>
                <c:pt idx="4161">
                  <c:v>511210.49569085927</c:v>
                </c:pt>
                <c:pt idx="4162">
                  <c:v>506216.37602000998</c:v>
                </c:pt>
                <c:pt idx="4163">
                  <c:v>503257.53356689721</c:v>
                </c:pt>
                <c:pt idx="4164">
                  <c:v>500239.76725480269</c:v>
                </c:pt>
                <c:pt idx="4165">
                  <c:v>499961.86417326098</c:v>
                </c:pt>
                <c:pt idx="4166">
                  <c:v>497718.58026643749</c:v>
                </c:pt>
                <c:pt idx="4167">
                  <c:v>492614.51417603379</c:v>
                </c:pt>
                <c:pt idx="4168">
                  <c:v>491265.57314800058</c:v>
                </c:pt>
                <c:pt idx="4169">
                  <c:v>487822.06779825408</c:v>
                </c:pt>
                <c:pt idx="4170">
                  <c:v>484829.82430507813</c:v>
                </c:pt>
                <c:pt idx="4171">
                  <c:v>483383.50483625499</c:v>
                </c:pt>
                <c:pt idx="4172">
                  <c:v>479844.86917450611</c:v>
                </c:pt>
                <c:pt idx="4173">
                  <c:v>477681.02088312281</c:v>
                </c:pt>
                <c:pt idx="4174">
                  <c:v>475565.14163062093</c:v>
                </c:pt>
                <c:pt idx="4175">
                  <c:v>472139.67090694362</c:v>
                </c:pt>
                <c:pt idx="4176">
                  <c:v>470512.28745584341</c:v>
                </c:pt>
                <c:pt idx="4177">
                  <c:v>469122.2227664286</c:v>
                </c:pt>
                <c:pt idx="4178">
                  <c:v>468086.48467154562</c:v>
                </c:pt>
                <c:pt idx="4179">
                  <c:v>465823.28611716378</c:v>
                </c:pt>
                <c:pt idx="4180">
                  <c:v>462922.07242501422</c:v>
                </c:pt>
                <c:pt idx="4181">
                  <c:v>463161.98623973539</c:v>
                </c:pt>
                <c:pt idx="4182">
                  <c:v>462372.70334058569</c:v>
                </c:pt>
                <c:pt idx="4183">
                  <c:v>459976.54802410462</c:v>
                </c:pt>
                <c:pt idx="4184">
                  <c:v>458975.94801134599</c:v>
                </c:pt>
                <c:pt idx="4185">
                  <c:v>459493.46683669678</c:v>
                </c:pt>
                <c:pt idx="4186">
                  <c:v>458808.49031163129</c:v>
                </c:pt>
                <c:pt idx="4187">
                  <c:v>456357.29770250927</c:v>
                </c:pt>
                <c:pt idx="4188">
                  <c:v>457109.6645064028</c:v>
                </c:pt>
                <c:pt idx="4189">
                  <c:v>455474.49107182422</c:v>
                </c:pt>
                <c:pt idx="4190">
                  <c:v>456173.84587624652</c:v>
                </c:pt>
                <c:pt idx="4191">
                  <c:v>454728.92417835281</c:v>
                </c:pt>
                <c:pt idx="4192">
                  <c:v>455076.32859523111</c:v>
                </c:pt>
                <c:pt idx="4193">
                  <c:v>454273.32093549368</c:v>
                </c:pt>
                <c:pt idx="4194">
                  <c:v>454260.22632288031</c:v>
                </c:pt>
                <c:pt idx="4195">
                  <c:v>453883.9286941454</c:v>
                </c:pt>
                <c:pt idx="4196">
                  <c:v>453655.60667668178</c:v>
                </c:pt>
                <c:pt idx="4197">
                  <c:v>452673.1295708316</c:v>
                </c:pt>
                <c:pt idx="4198">
                  <c:v>453270.97970284655</c:v>
                </c:pt>
                <c:pt idx="4199">
                  <c:v>452222.42872895102</c:v>
                </c:pt>
                <c:pt idx="4200">
                  <c:v>452174.66697102325</c:v>
                </c:pt>
                <c:pt idx="4201">
                  <c:v>452272.42597933731</c:v>
                </c:pt>
                <c:pt idx="4202">
                  <c:v>452039.94024617318</c:v>
                </c:pt>
                <c:pt idx="4203">
                  <c:v>453197.66569993063</c:v>
                </c:pt>
                <c:pt idx="4204">
                  <c:v>452427.59082450729</c:v>
                </c:pt>
                <c:pt idx="4205">
                  <c:v>452341.10610616201</c:v>
                </c:pt>
                <c:pt idx="4206">
                  <c:v>451778.17465067434</c:v>
                </c:pt>
                <c:pt idx="4207">
                  <c:v>451339.08341611759</c:v>
                </c:pt>
                <c:pt idx="4208">
                  <c:v>451341.27598963538</c:v>
                </c:pt>
                <c:pt idx="4209">
                  <c:v>451854.42603538354</c:v>
                </c:pt>
                <c:pt idx="4210">
                  <c:v>451974.50634259329</c:v>
                </c:pt>
                <c:pt idx="4211">
                  <c:v>451588.0649086085</c:v>
                </c:pt>
                <c:pt idx="4212">
                  <c:v>451110.37205807172</c:v>
                </c:pt>
                <c:pt idx="4213">
                  <c:v>451727.72492575354</c:v>
                </c:pt>
                <c:pt idx="4214">
                  <c:v>450746.78737804899</c:v>
                </c:pt>
                <c:pt idx="4215">
                  <c:v>452188.98058615485</c:v>
                </c:pt>
                <c:pt idx="4216">
                  <c:v>451507.49184092396</c:v>
                </c:pt>
                <c:pt idx="4217">
                  <c:v>450821.13379787968</c:v>
                </c:pt>
                <c:pt idx="4218">
                  <c:v>451198.86268040759</c:v>
                </c:pt>
                <c:pt idx="4219">
                  <c:v>450270.24954866053</c:v>
                </c:pt>
                <c:pt idx="4220">
                  <c:v>451031.34255989862</c:v>
                </c:pt>
                <c:pt idx="4221">
                  <c:v>450034.90123752749</c:v>
                </c:pt>
                <c:pt idx="4222">
                  <c:v>450963.73351779563</c:v>
                </c:pt>
                <c:pt idx="4223">
                  <c:v>450877.9739106918</c:v>
                </c:pt>
                <c:pt idx="4224">
                  <c:v>450010.10224093479</c:v>
                </c:pt>
                <c:pt idx="4225">
                  <c:v>450806.68073936459</c:v>
                </c:pt>
                <c:pt idx="4226">
                  <c:v>450832.31701332587</c:v>
                </c:pt>
                <c:pt idx="4227">
                  <c:v>449844.25149631948</c:v>
                </c:pt>
                <c:pt idx="4228">
                  <c:v>450712.76124245045</c:v>
                </c:pt>
                <c:pt idx="4229">
                  <c:v>449839.31536839256</c:v>
                </c:pt>
                <c:pt idx="4230">
                  <c:v>450021.79735977208</c:v>
                </c:pt>
                <c:pt idx="4231">
                  <c:v>450746.33747992007</c:v>
                </c:pt>
                <c:pt idx="4232">
                  <c:v>449830.16392712691</c:v>
                </c:pt>
                <c:pt idx="4233">
                  <c:v>450612.20190055063</c:v>
                </c:pt>
                <c:pt idx="4234">
                  <c:v>450440.25868603855</c:v>
                </c:pt>
                <c:pt idx="4235">
                  <c:v>449750.70265347121</c:v>
                </c:pt>
                <c:pt idx="4236">
                  <c:v>449915.89433159115</c:v>
                </c:pt>
                <c:pt idx="4237">
                  <c:v>450209.20928036026</c:v>
                </c:pt>
                <c:pt idx="4238">
                  <c:v>449856.59317779791</c:v>
                </c:pt>
                <c:pt idx="4239">
                  <c:v>450673.76629640011</c:v>
                </c:pt>
                <c:pt idx="4240">
                  <c:v>450411.89600785775</c:v>
                </c:pt>
                <c:pt idx="4241">
                  <c:v>449906.75042228948</c:v>
                </c:pt>
                <c:pt idx="4242">
                  <c:v>450126.47424793273</c:v>
                </c:pt>
                <c:pt idx="4243">
                  <c:v>450905.10966778971</c:v>
                </c:pt>
                <c:pt idx="4244">
                  <c:v>450919.78707592469</c:v>
                </c:pt>
                <c:pt idx="4245">
                  <c:v>450541.65337078698</c:v>
                </c:pt>
                <c:pt idx="4246">
                  <c:v>449844.51862022275</c:v>
                </c:pt>
                <c:pt idx="4247">
                  <c:v>450646.69770510506</c:v>
                </c:pt>
                <c:pt idx="4248">
                  <c:v>450564.89228121319</c:v>
                </c:pt>
                <c:pt idx="4249">
                  <c:v>450798.8391180053</c:v>
                </c:pt>
                <c:pt idx="4250">
                  <c:v>450541.8853655323</c:v>
                </c:pt>
                <c:pt idx="4251">
                  <c:v>451151.08494258404</c:v>
                </c:pt>
                <c:pt idx="4252">
                  <c:v>452468.08064856631</c:v>
                </c:pt>
                <c:pt idx="4253">
                  <c:v>451858.36902744905</c:v>
                </c:pt>
                <c:pt idx="4254">
                  <c:v>452388.11559320148</c:v>
                </c:pt>
                <c:pt idx="4255">
                  <c:v>452807.6606264743</c:v>
                </c:pt>
                <c:pt idx="4256">
                  <c:v>451772.28586544906</c:v>
                </c:pt>
                <c:pt idx="4257">
                  <c:v>452192.03665567102</c:v>
                </c:pt>
                <c:pt idx="4258">
                  <c:v>452346.19865475787</c:v>
                </c:pt>
                <c:pt idx="4259">
                  <c:v>453146.83672636305</c:v>
                </c:pt>
                <c:pt idx="4260">
                  <c:v>453224.23431143118</c:v>
                </c:pt>
                <c:pt idx="4261">
                  <c:v>453134.951231124</c:v>
                </c:pt>
                <c:pt idx="4262">
                  <c:v>453424.11678267497</c:v>
                </c:pt>
                <c:pt idx="4263">
                  <c:v>453977.0508359652</c:v>
                </c:pt>
                <c:pt idx="4264">
                  <c:v>453974.07115187059</c:v>
                </c:pt>
                <c:pt idx="4265">
                  <c:v>453029.38823814801</c:v>
                </c:pt>
                <c:pt idx="4266">
                  <c:v>454410.09132721677</c:v>
                </c:pt>
                <c:pt idx="4267">
                  <c:v>454274.61622645869</c:v>
                </c:pt>
                <c:pt idx="4268">
                  <c:v>453928.63313097483</c:v>
                </c:pt>
                <c:pt idx="4269">
                  <c:v>454496.07598066726</c:v>
                </c:pt>
                <c:pt idx="4270">
                  <c:v>454265.81156509346</c:v>
                </c:pt>
                <c:pt idx="4271">
                  <c:v>454136.26013967051</c:v>
                </c:pt>
                <c:pt idx="4272">
                  <c:v>454376.00139714638</c:v>
                </c:pt>
                <c:pt idx="4273">
                  <c:v>454203.94679135468</c:v>
                </c:pt>
                <c:pt idx="4274">
                  <c:v>454169.61157439498</c:v>
                </c:pt>
                <c:pt idx="4275">
                  <c:v>454211.20210954349</c:v>
                </c:pt>
                <c:pt idx="4276">
                  <c:v>453017.51263099088</c:v>
                </c:pt>
                <c:pt idx="4277">
                  <c:v>452619.29343993578</c:v>
                </c:pt>
                <c:pt idx="4278">
                  <c:v>453303.89248273551</c:v>
                </c:pt>
                <c:pt idx="4279">
                  <c:v>452548.43441729271</c:v>
                </c:pt>
                <c:pt idx="4280">
                  <c:v>452053.07479494135</c:v>
                </c:pt>
                <c:pt idx="4281">
                  <c:v>451753.45391075063</c:v>
                </c:pt>
                <c:pt idx="4282">
                  <c:v>452380.88746018225</c:v>
                </c:pt>
                <c:pt idx="4283">
                  <c:v>451887.30481288326</c:v>
                </c:pt>
                <c:pt idx="4284">
                  <c:v>452651.16130071937</c:v>
                </c:pt>
                <c:pt idx="4285">
                  <c:v>452361.72481816763</c:v>
                </c:pt>
                <c:pt idx="4286">
                  <c:v>451443.44588881405</c:v>
                </c:pt>
                <c:pt idx="4287">
                  <c:v>451905.83549070399</c:v>
                </c:pt>
                <c:pt idx="4288">
                  <c:v>451127.90700766502</c:v>
                </c:pt>
                <c:pt idx="4289">
                  <c:v>451898.1059762431</c:v>
                </c:pt>
                <c:pt idx="4290">
                  <c:v>451903.05321390851</c:v>
                </c:pt>
                <c:pt idx="4291">
                  <c:v>451258.9833079839</c:v>
                </c:pt>
                <c:pt idx="4292">
                  <c:v>451850.72374400654</c:v>
                </c:pt>
                <c:pt idx="4293">
                  <c:v>451403.50533943751</c:v>
                </c:pt>
                <c:pt idx="4294">
                  <c:v>452004.6827813696</c:v>
                </c:pt>
                <c:pt idx="4295">
                  <c:v>451736.47554911533</c:v>
                </c:pt>
                <c:pt idx="4296">
                  <c:v>451273.30765420332</c:v>
                </c:pt>
                <c:pt idx="4297">
                  <c:v>451474.77261084091</c:v>
                </c:pt>
                <c:pt idx="4298">
                  <c:v>451974.38133320643</c:v>
                </c:pt>
                <c:pt idx="4299">
                  <c:v>451658.42851875076</c:v>
                </c:pt>
                <c:pt idx="4300">
                  <c:v>452214.95046095282</c:v>
                </c:pt>
                <c:pt idx="4301">
                  <c:v>451618.3391243529</c:v>
                </c:pt>
                <c:pt idx="4302">
                  <c:v>452383.36539095361</c:v>
                </c:pt>
                <c:pt idx="4303">
                  <c:v>453640.81846710242</c:v>
                </c:pt>
                <c:pt idx="4304">
                  <c:v>453686.65421109513</c:v>
                </c:pt>
                <c:pt idx="4305">
                  <c:v>453349.38642755162</c:v>
                </c:pt>
                <c:pt idx="4306">
                  <c:v>454391.65946238866</c:v>
                </c:pt>
                <c:pt idx="4307">
                  <c:v>454089.32499983697</c:v>
                </c:pt>
                <c:pt idx="4308">
                  <c:v>454943.71392022044</c:v>
                </c:pt>
                <c:pt idx="4309">
                  <c:v>454510.83414684457</c:v>
                </c:pt>
                <c:pt idx="4310">
                  <c:v>456759.76516923006</c:v>
                </c:pt>
                <c:pt idx="4311">
                  <c:v>457373.95367521077</c:v>
                </c:pt>
                <c:pt idx="4312">
                  <c:v>457813.47983749671</c:v>
                </c:pt>
                <c:pt idx="4313">
                  <c:v>457786.93237594672</c:v>
                </c:pt>
                <c:pt idx="4314">
                  <c:v>459557.02133537969</c:v>
                </c:pt>
                <c:pt idx="4315">
                  <c:v>459153.37646193878</c:v>
                </c:pt>
                <c:pt idx="4316">
                  <c:v>461042.36013357778</c:v>
                </c:pt>
                <c:pt idx="4317">
                  <c:v>461888.47763987578</c:v>
                </c:pt>
                <c:pt idx="4318">
                  <c:v>462351.51553091488</c:v>
                </c:pt>
                <c:pt idx="4319">
                  <c:v>462647.50999701861</c:v>
                </c:pt>
                <c:pt idx="4320">
                  <c:v>462362.79588871461</c:v>
                </c:pt>
                <c:pt idx="4321">
                  <c:v>463238.12422968308</c:v>
                </c:pt>
                <c:pt idx="4322">
                  <c:v>462997.11113080068</c:v>
                </c:pt>
                <c:pt idx="4323">
                  <c:v>462980.18338669301</c:v>
                </c:pt>
                <c:pt idx="4324">
                  <c:v>463879.011805997</c:v>
                </c:pt>
                <c:pt idx="4325">
                  <c:v>462823.1970012472</c:v>
                </c:pt>
                <c:pt idx="4326">
                  <c:v>463429.35951978213</c:v>
                </c:pt>
                <c:pt idx="4327">
                  <c:v>463601.93241904437</c:v>
                </c:pt>
                <c:pt idx="4328">
                  <c:v>462583.47528078681</c:v>
                </c:pt>
                <c:pt idx="4329">
                  <c:v>461115.66089203319</c:v>
                </c:pt>
                <c:pt idx="4330">
                  <c:v>460599.3691370422</c:v>
                </c:pt>
                <c:pt idx="4331">
                  <c:v>462045.83140653768</c:v>
                </c:pt>
                <c:pt idx="4332">
                  <c:v>460447.35335612227</c:v>
                </c:pt>
                <c:pt idx="4333">
                  <c:v>460838.17419888137</c:v>
                </c:pt>
                <c:pt idx="4334">
                  <c:v>460073.30661185068</c:v>
                </c:pt>
                <c:pt idx="4335">
                  <c:v>459753.81257110537</c:v>
                </c:pt>
                <c:pt idx="4336">
                  <c:v>458380.7833593011</c:v>
                </c:pt>
                <c:pt idx="4337">
                  <c:v>457506.52460766514</c:v>
                </c:pt>
                <c:pt idx="4338">
                  <c:v>457561.22281917243</c:v>
                </c:pt>
                <c:pt idx="4339">
                  <c:v>457788.32033420476</c:v>
                </c:pt>
                <c:pt idx="4340">
                  <c:v>457194.13843091333</c:v>
                </c:pt>
                <c:pt idx="4341">
                  <c:v>455797.88506517309</c:v>
                </c:pt>
                <c:pt idx="4342">
                  <c:v>455564.8116830535</c:v>
                </c:pt>
                <c:pt idx="4343">
                  <c:v>454464.45391970634</c:v>
                </c:pt>
                <c:pt idx="4344">
                  <c:v>454102.09295910131</c:v>
                </c:pt>
                <c:pt idx="4345">
                  <c:v>454241.3323294408</c:v>
                </c:pt>
                <c:pt idx="4346">
                  <c:v>453724.02254134684</c:v>
                </c:pt>
                <c:pt idx="4347">
                  <c:v>453603.29447601264</c:v>
                </c:pt>
                <c:pt idx="4348">
                  <c:v>453470.18808798888</c:v>
                </c:pt>
                <c:pt idx="4349">
                  <c:v>453226.29520512075</c:v>
                </c:pt>
                <c:pt idx="4350">
                  <c:v>452267.25733535114</c:v>
                </c:pt>
                <c:pt idx="4351">
                  <c:v>451966.38063314039</c:v>
                </c:pt>
                <c:pt idx="4352">
                  <c:v>451688.11188694497</c:v>
                </c:pt>
                <c:pt idx="4353">
                  <c:v>451687.59649746306</c:v>
                </c:pt>
                <c:pt idx="4354">
                  <c:v>451658.15776034404</c:v>
                </c:pt>
                <c:pt idx="4355">
                  <c:v>451924.41177052504</c:v>
                </c:pt>
                <c:pt idx="4356">
                  <c:v>451467.47675437212</c:v>
                </c:pt>
                <c:pt idx="4357">
                  <c:v>451291.9561027126</c:v>
                </c:pt>
                <c:pt idx="4358">
                  <c:v>450832.54910535313</c:v>
                </c:pt>
                <c:pt idx="4359">
                  <c:v>450966.02808972454</c:v>
                </c:pt>
                <c:pt idx="4360">
                  <c:v>450238.68165215559</c:v>
                </c:pt>
                <c:pt idx="4361">
                  <c:v>450282.92242100957</c:v>
                </c:pt>
                <c:pt idx="4362">
                  <c:v>450804.2619686338</c:v>
                </c:pt>
                <c:pt idx="4363">
                  <c:v>449820.40644226648</c:v>
                </c:pt>
                <c:pt idx="4364">
                  <c:v>450879.28732764284</c:v>
                </c:pt>
                <c:pt idx="4365">
                  <c:v>450802.20550700655</c:v>
                </c:pt>
                <c:pt idx="4366">
                  <c:v>450826.66667644418</c:v>
                </c:pt>
                <c:pt idx="4367">
                  <c:v>450788.98776752653</c:v>
                </c:pt>
                <c:pt idx="4368">
                  <c:v>450645.38513417391</c:v>
                </c:pt>
                <c:pt idx="4369">
                  <c:v>450482.71504597965</c:v>
                </c:pt>
                <c:pt idx="4370">
                  <c:v>450043.57039809338</c:v>
                </c:pt>
                <c:pt idx="4371">
                  <c:v>450510.44612380659</c:v>
                </c:pt>
                <c:pt idx="4372">
                  <c:v>450464.19293890125</c:v>
                </c:pt>
                <c:pt idx="4373">
                  <c:v>450552.79209670593</c:v>
                </c:pt>
                <c:pt idx="4374">
                  <c:v>450588.26131323393</c:v>
                </c:pt>
                <c:pt idx="4375">
                  <c:v>451706.13652131415</c:v>
                </c:pt>
                <c:pt idx="4376">
                  <c:v>450943.91045216488</c:v>
                </c:pt>
                <c:pt idx="4377">
                  <c:v>450699.09732926742</c:v>
                </c:pt>
                <c:pt idx="4378">
                  <c:v>451320.06998768082</c:v>
                </c:pt>
                <c:pt idx="4379">
                  <c:v>450761.24850688945</c:v>
                </c:pt>
                <c:pt idx="4380">
                  <c:v>450880.42954229953</c:v>
                </c:pt>
                <c:pt idx="4381">
                  <c:v>450737.95993894158</c:v>
                </c:pt>
                <c:pt idx="4382">
                  <c:v>451730.34435234492</c:v>
                </c:pt>
                <c:pt idx="4383">
                  <c:v>452133.87201799755</c:v>
                </c:pt>
                <c:pt idx="4384">
                  <c:v>451883.34641195321</c:v>
                </c:pt>
                <c:pt idx="4385">
                  <c:v>451938.58645480522</c:v>
                </c:pt>
                <c:pt idx="4386">
                  <c:v>452288.91107463569</c:v>
                </c:pt>
                <c:pt idx="4387">
                  <c:v>451959.26240813959</c:v>
                </c:pt>
                <c:pt idx="4388">
                  <c:v>452712.89748296596</c:v>
                </c:pt>
                <c:pt idx="4389">
                  <c:v>453731.75940499344</c:v>
                </c:pt>
                <c:pt idx="4390">
                  <c:v>453384.22532639297</c:v>
                </c:pt>
                <c:pt idx="4391">
                  <c:v>453672.35553325299</c:v>
                </c:pt>
                <c:pt idx="4392">
                  <c:v>454935.65255290695</c:v>
                </c:pt>
                <c:pt idx="4393">
                  <c:v>454967.18727924203</c:v>
                </c:pt>
                <c:pt idx="4394">
                  <c:v>454723.71627664071</c:v>
                </c:pt>
                <c:pt idx="4395">
                  <c:v>455324.38038709678</c:v>
                </c:pt>
                <c:pt idx="4396">
                  <c:v>455488.73890229926</c:v>
                </c:pt>
                <c:pt idx="4397">
                  <c:v>456342.25396032858</c:v>
                </c:pt>
                <c:pt idx="4398">
                  <c:v>457725.56492401881</c:v>
                </c:pt>
                <c:pt idx="4399">
                  <c:v>458514.75112588611</c:v>
                </c:pt>
                <c:pt idx="4400">
                  <c:v>459091.6511406232</c:v>
                </c:pt>
                <c:pt idx="4401">
                  <c:v>460260.91887865501</c:v>
                </c:pt>
                <c:pt idx="4402">
                  <c:v>461066.86450718623</c:v>
                </c:pt>
                <c:pt idx="4403">
                  <c:v>461901.16838761442</c:v>
                </c:pt>
                <c:pt idx="4404">
                  <c:v>462790.26143190649</c:v>
                </c:pt>
                <c:pt idx="4405">
                  <c:v>464860.23610416532</c:v>
                </c:pt>
                <c:pt idx="4406">
                  <c:v>466736.08582298289</c:v>
                </c:pt>
                <c:pt idx="4407">
                  <c:v>467087.46163963131</c:v>
                </c:pt>
                <c:pt idx="4408">
                  <c:v>468261.41947923921</c:v>
                </c:pt>
                <c:pt idx="4409">
                  <c:v>470371.31155846122</c:v>
                </c:pt>
                <c:pt idx="4410">
                  <c:v>472346.92266210372</c:v>
                </c:pt>
                <c:pt idx="4411">
                  <c:v>474559.9926594788</c:v>
                </c:pt>
                <c:pt idx="4412">
                  <c:v>474904.35813266959</c:v>
                </c:pt>
                <c:pt idx="4413">
                  <c:v>476107.37775713281</c:v>
                </c:pt>
                <c:pt idx="4414">
                  <c:v>476546.3099836809</c:v>
                </c:pt>
                <c:pt idx="4415">
                  <c:v>478284.3455252471</c:v>
                </c:pt>
                <c:pt idx="4416">
                  <c:v>478755.19595146162</c:v>
                </c:pt>
                <c:pt idx="4417">
                  <c:v>480537.88238630671</c:v>
                </c:pt>
                <c:pt idx="4418">
                  <c:v>479712.16033483518</c:v>
                </c:pt>
                <c:pt idx="4419">
                  <c:v>479462.85463882133</c:v>
                </c:pt>
                <c:pt idx="4420">
                  <c:v>480248.1482138756</c:v>
                </c:pt>
                <c:pt idx="4421">
                  <c:v>480133.83464581182</c:v>
                </c:pt>
                <c:pt idx="4422">
                  <c:v>480516.89763740648</c:v>
                </c:pt>
                <c:pt idx="4423">
                  <c:v>479656.49404985178</c:v>
                </c:pt>
                <c:pt idx="4424">
                  <c:v>479101.24821675173</c:v>
                </c:pt>
                <c:pt idx="4425">
                  <c:v>477896.47714976518</c:v>
                </c:pt>
                <c:pt idx="4426">
                  <c:v>476450.0027675351</c:v>
                </c:pt>
                <c:pt idx="4427">
                  <c:v>476203.4634006258</c:v>
                </c:pt>
                <c:pt idx="4428">
                  <c:v>474381.2424584385</c:v>
                </c:pt>
                <c:pt idx="4429">
                  <c:v>475397.52288250712</c:v>
                </c:pt>
                <c:pt idx="4430">
                  <c:v>472850.44198292168</c:v>
                </c:pt>
                <c:pt idx="4431">
                  <c:v>471548.03622235812</c:v>
                </c:pt>
                <c:pt idx="4432">
                  <c:v>470172.93118668359</c:v>
                </c:pt>
                <c:pt idx="4433">
                  <c:v>469601.4797502525</c:v>
                </c:pt>
                <c:pt idx="4434">
                  <c:v>468907.34655604803</c:v>
                </c:pt>
                <c:pt idx="4435">
                  <c:v>467879.04884772561</c:v>
                </c:pt>
                <c:pt idx="4436">
                  <c:v>465713.16051483853</c:v>
                </c:pt>
                <c:pt idx="4437">
                  <c:v>464015.31103621068</c:v>
                </c:pt>
                <c:pt idx="4438">
                  <c:v>463754.017361879</c:v>
                </c:pt>
                <c:pt idx="4439">
                  <c:v>462805.7409967549</c:v>
                </c:pt>
                <c:pt idx="4440">
                  <c:v>459765.71959911828</c:v>
                </c:pt>
                <c:pt idx="4441">
                  <c:v>459338.38732505689</c:v>
                </c:pt>
                <c:pt idx="4442">
                  <c:v>459208.50752108771</c:v>
                </c:pt>
                <c:pt idx="4443">
                  <c:v>458361.88260119036</c:v>
                </c:pt>
                <c:pt idx="4444">
                  <c:v>457786.11468275858</c:v>
                </c:pt>
                <c:pt idx="4445">
                  <c:v>457366.19338960416</c:v>
                </c:pt>
                <c:pt idx="4446">
                  <c:v>455917.62903739378</c:v>
                </c:pt>
                <c:pt idx="4447">
                  <c:v>454643.94055162201</c:v>
                </c:pt>
                <c:pt idx="4448">
                  <c:v>455391.36089944211</c:v>
                </c:pt>
                <c:pt idx="4449">
                  <c:v>455505.19416731771</c:v>
                </c:pt>
                <c:pt idx="4450">
                  <c:v>454540.11570053978</c:v>
                </c:pt>
                <c:pt idx="4451">
                  <c:v>452699.63885654235</c:v>
                </c:pt>
                <c:pt idx="4452">
                  <c:v>452774.79555201059</c:v>
                </c:pt>
                <c:pt idx="4453">
                  <c:v>452827.00233632734</c:v>
                </c:pt>
                <c:pt idx="4454">
                  <c:v>452797.35529955325</c:v>
                </c:pt>
                <c:pt idx="4455">
                  <c:v>452301.88036161824</c:v>
                </c:pt>
                <c:pt idx="4456">
                  <c:v>451546.02908574167</c:v>
                </c:pt>
                <c:pt idx="4457">
                  <c:v>451560.56176248885</c:v>
                </c:pt>
                <c:pt idx="4458">
                  <c:v>451048.89773283695</c:v>
                </c:pt>
                <c:pt idx="4459">
                  <c:v>451236.61173620046</c:v>
                </c:pt>
                <c:pt idx="4460">
                  <c:v>451084.78159315774</c:v>
                </c:pt>
                <c:pt idx="4461">
                  <c:v>451226.43727688928</c:v>
                </c:pt>
                <c:pt idx="4462">
                  <c:v>451429.77266118751</c:v>
                </c:pt>
                <c:pt idx="4463">
                  <c:v>451352.63776150404</c:v>
                </c:pt>
                <c:pt idx="4464">
                  <c:v>451417.57215070224</c:v>
                </c:pt>
                <c:pt idx="4465">
                  <c:v>451077.66315293114</c:v>
                </c:pt>
                <c:pt idx="4466">
                  <c:v>451127.82533708838</c:v>
                </c:pt>
                <c:pt idx="4467">
                  <c:v>450452.69707779953</c:v>
                </c:pt>
                <c:pt idx="4468">
                  <c:v>450697.85327698203</c:v>
                </c:pt>
                <c:pt idx="4469">
                  <c:v>451026.05127118941</c:v>
                </c:pt>
                <c:pt idx="4470">
                  <c:v>450529.05222233204</c:v>
                </c:pt>
                <c:pt idx="4471">
                  <c:v>450647.29998665716</c:v>
                </c:pt>
                <c:pt idx="4472">
                  <c:v>450649.14166727464</c:v>
                </c:pt>
                <c:pt idx="4473">
                  <c:v>450367.44396833901</c:v>
                </c:pt>
                <c:pt idx="4474">
                  <c:v>450820.08622313361</c:v>
                </c:pt>
                <c:pt idx="4475">
                  <c:v>451030.54353068379</c:v>
                </c:pt>
                <c:pt idx="4476">
                  <c:v>450764.94157872617</c:v>
                </c:pt>
                <c:pt idx="4477">
                  <c:v>450720.32988657773</c:v>
                </c:pt>
                <c:pt idx="4478">
                  <c:v>451099.01753245556</c:v>
                </c:pt>
                <c:pt idx="4479">
                  <c:v>450689.33307703206</c:v>
                </c:pt>
                <c:pt idx="4480">
                  <c:v>450319.42836861691</c:v>
                </c:pt>
                <c:pt idx="4481">
                  <c:v>451035.49818212062</c:v>
                </c:pt>
                <c:pt idx="4482">
                  <c:v>451153.95412822155</c:v>
                </c:pt>
                <c:pt idx="4483">
                  <c:v>450985.36207879212</c:v>
                </c:pt>
                <c:pt idx="4484">
                  <c:v>451249.56137571816</c:v>
                </c:pt>
                <c:pt idx="4485">
                  <c:v>452031.02146426222</c:v>
                </c:pt>
                <c:pt idx="4486">
                  <c:v>452151.61608961807</c:v>
                </c:pt>
                <c:pt idx="4487">
                  <c:v>452986.24220627436</c:v>
                </c:pt>
                <c:pt idx="4488">
                  <c:v>452258.39342811995</c:v>
                </c:pt>
                <c:pt idx="4489">
                  <c:v>452509.90518326004</c:v>
                </c:pt>
                <c:pt idx="4490">
                  <c:v>451240.92929161014</c:v>
                </c:pt>
                <c:pt idx="4491">
                  <c:v>452619.42227216804</c:v>
                </c:pt>
                <c:pt idx="4492">
                  <c:v>452353.18365355412</c:v>
                </c:pt>
                <c:pt idx="4493">
                  <c:v>452008.75124838471</c:v>
                </c:pt>
                <c:pt idx="4494">
                  <c:v>451075.67727466329</c:v>
                </c:pt>
                <c:pt idx="4495">
                  <c:v>451164.94070760877</c:v>
                </c:pt>
                <c:pt idx="4496">
                  <c:v>452519.36036415136</c:v>
                </c:pt>
                <c:pt idx="4497">
                  <c:v>451695.02459710132</c:v>
                </c:pt>
                <c:pt idx="4498">
                  <c:v>452005.31862709206</c:v>
                </c:pt>
                <c:pt idx="4499">
                  <c:v>451683.68530162383</c:v>
                </c:pt>
                <c:pt idx="4500">
                  <c:v>451976.02546387172</c:v>
                </c:pt>
                <c:pt idx="4501">
                  <c:v>451271.42673432344</c:v>
                </c:pt>
                <c:pt idx="4502">
                  <c:v>451335.86052487657</c:v>
                </c:pt>
                <c:pt idx="4503">
                  <c:v>450894.51283143513</c:v>
                </c:pt>
                <c:pt idx="4504">
                  <c:v>450952.98471049283</c:v>
                </c:pt>
                <c:pt idx="4505">
                  <c:v>451650.98364009225</c:v>
                </c:pt>
                <c:pt idx="4506">
                  <c:v>450340.43782735686</c:v>
                </c:pt>
                <c:pt idx="4507">
                  <c:v>450237.66021693114</c:v>
                </c:pt>
                <c:pt idx="4508">
                  <c:v>449802.54874460486</c:v>
                </c:pt>
                <c:pt idx="4509">
                  <c:v>450119.48666546308</c:v>
                </c:pt>
                <c:pt idx="4510">
                  <c:v>450487.13484721346</c:v>
                </c:pt>
                <c:pt idx="4511">
                  <c:v>449714.87388607435</c:v>
                </c:pt>
                <c:pt idx="4512">
                  <c:v>449942.08996389579</c:v>
                </c:pt>
                <c:pt idx="4513">
                  <c:v>449704.81676352606</c:v>
                </c:pt>
                <c:pt idx="4514">
                  <c:v>449481.14749622764</c:v>
                </c:pt>
                <c:pt idx="4515">
                  <c:v>449811.94885445468</c:v>
                </c:pt>
                <c:pt idx="4516">
                  <c:v>449975.37654772046</c:v>
                </c:pt>
                <c:pt idx="4517">
                  <c:v>448904.390275151</c:v>
                </c:pt>
                <c:pt idx="4518">
                  <c:v>449985.47903438535</c:v>
                </c:pt>
                <c:pt idx="4519">
                  <c:v>448572.00751685473</c:v>
                </c:pt>
                <c:pt idx="4520">
                  <c:v>448991.86976285867</c:v>
                </c:pt>
                <c:pt idx="4521">
                  <c:v>449322.51542323839</c:v>
                </c:pt>
                <c:pt idx="4522">
                  <c:v>449339.62564915157</c:v>
                </c:pt>
                <c:pt idx="4523">
                  <c:v>449423.26630093827</c:v>
                </c:pt>
                <c:pt idx="4524">
                  <c:v>448987.35485927539</c:v>
                </c:pt>
                <c:pt idx="4525">
                  <c:v>448990.03530815308</c:v>
                </c:pt>
                <c:pt idx="4526">
                  <c:v>448809.9255532588</c:v>
                </c:pt>
                <c:pt idx="4527">
                  <c:v>448745.32807183167</c:v>
                </c:pt>
                <c:pt idx="4528">
                  <c:v>448351.46301787795</c:v>
                </c:pt>
                <c:pt idx="4529">
                  <c:v>448918.94318767264</c:v>
                </c:pt>
                <c:pt idx="4530">
                  <c:v>448951.07174190611</c:v>
                </c:pt>
                <c:pt idx="4531">
                  <c:v>449021.98100918741</c:v>
                </c:pt>
                <c:pt idx="4532">
                  <c:v>448430.19485229213</c:v>
                </c:pt>
                <c:pt idx="4533">
                  <c:v>448571.91200707474</c:v>
                </c:pt>
                <c:pt idx="4534">
                  <c:v>448841.83114004717</c:v>
                </c:pt>
                <c:pt idx="4535">
                  <c:v>448600.08383131097</c:v>
                </c:pt>
                <c:pt idx="4536">
                  <c:v>448851.37197430758</c:v>
                </c:pt>
                <c:pt idx="4537">
                  <c:v>448636.85712491377</c:v>
                </c:pt>
                <c:pt idx="4538">
                  <c:v>448598.61399764701</c:v>
                </c:pt>
                <c:pt idx="4539">
                  <c:v>448370.41449921718</c:v>
                </c:pt>
                <c:pt idx="4540">
                  <c:v>448453.14682138932</c:v>
                </c:pt>
                <c:pt idx="4541">
                  <c:v>448884.82115148247</c:v>
                </c:pt>
                <c:pt idx="4542">
                  <c:v>449144.35520376457</c:v>
                </c:pt>
                <c:pt idx="4543">
                  <c:v>448403.66864615842</c:v>
                </c:pt>
                <c:pt idx="4544">
                  <c:v>448562.21600112569</c:v>
                </c:pt>
                <c:pt idx="4545">
                  <c:v>448690.28975863132</c:v>
                </c:pt>
                <c:pt idx="4546">
                  <c:v>448137.09444071777</c:v>
                </c:pt>
                <c:pt idx="4547">
                  <c:v>448003.94499866234</c:v>
                </c:pt>
                <c:pt idx="4548">
                  <c:v>448673.31157917704</c:v>
                </c:pt>
                <c:pt idx="4549">
                  <c:v>448733.68784476281</c:v>
                </c:pt>
                <c:pt idx="4550">
                  <c:v>448274.65234032733</c:v>
                </c:pt>
                <c:pt idx="4551">
                  <c:v>449125.28879670659</c:v>
                </c:pt>
                <c:pt idx="4552">
                  <c:v>448371.50223392993</c:v>
                </c:pt>
                <c:pt idx="4553">
                  <c:v>448182.08115764608</c:v>
                </c:pt>
                <c:pt idx="4554">
                  <c:v>447872.91376193345</c:v>
                </c:pt>
                <c:pt idx="4555">
                  <c:v>447865.22214617062</c:v>
                </c:pt>
                <c:pt idx="4556">
                  <c:v>448082.33591066179</c:v>
                </c:pt>
                <c:pt idx="4557">
                  <c:v>448011.35703766649</c:v>
                </c:pt>
                <c:pt idx="4558">
                  <c:v>448466.85243206366</c:v>
                </c:pt>
                <c:pt idx="4559">
                  <c:v>447902.12720126996</c:v>
                </c:pt>
                <c:pt idx="4560">
                  <c:v>448158.51995897922</c:v>
                </c:pt>
                <c:pt idx="4561">
                  <c:v>448165.24041236727</c:v>
                </c:pt>
                <c:pt idx="4562">
                  <c:v>448198.09659894026</c:v>
                </c:pt>
                <c:pt idx="4563">
                  <c:v>448088.97475884471</c:v>
                </c:pt>
                <c:pt idx="4564">
                  <c:v>448285.59796902799</c:v>
                </c:pt>
                <c:pt idx="4565">
                  <c:v>448346.31243015098</c:v>
                </c:pt>
                <c:pt idx="4566">
                  <c:v>448358.04532119114</c:v>
                </c:pt>
                <c:pt idx="4567">
                  <c:v>448365.89111463184</c:v>
                </c:pt>
                <c:pt idx="4568">
                  <c:v>448176.55756362842</c:v>
                </c:pt>
                <c:pt idx="4569">
                  <c:v>448151.00505115063</c:v>
                </c:pt>
                <c:pt idx="4570">
                  <c:v>448746.24969828868</c:v>
                </c:pt>
                <c:pt idx="4571">
                  <c:v>448511.63567776396</c:v>
                </c:pt>
                <c:pt idx="4572">
                  <c:v>448653.66934430815</c:v>
                </c:pt>
                <c:pt idx="4573">
                  <c:v>448419.01909017045</c:v>
                </c:pt>
                <c:pt idx="4574">
                  <c:v>448108.1404880106</c:v>
                </c:pt>
                <c:pt idx="4575">
                  <c:v>448137.47048563155</c:v>
                </c:pt>
                <c:pt idx="4576">
                  <c:v>448549.27640552883</c:v>
                </c:pt>
                <c:pt idx="4577">
                  <c:v>448059.68201453338</c:v>
                </c:pt>
                <c:pt idx="4578">
                  <c:v>448115.755121289</c:v>
                </c:pt>
                <c:pt idx="4579">
                  <c:v>448394.22571007471</c:v>
                </c:pt>
                <c:pt idx="4580">
                  <c:v>448696.87350468512</c:v>
                </c:pt>
                <c:pt idx="4581">
                  <c:v>448745.50075389195</c:v>
                </c:pt>
                <c:pt idx="4582">
                  <c:v>448714.21335454122</c:v>
                </c:pt>
                <c:pt idx="4583">
                  <c:v>448484.3828901212</c:v>
                </c:pt>
                <c:pt idx="4584">
                  <c:v>448257.1650634309</c:v>
                </c:pt>
                <c:pt idx="4585">
                  <c:v>448007.44535858021</c:v>
                </c:pt>
                <c:pt idx="4586">
                  <c:v>448302.55652392795</c:v>
                </c:pt>
                <c:pt idx="4587">
                  <c:v>448376.48531902483</c:v>
                </c:pt>
                <c:pt idx="4588">
                  <c:v>447778.96758173109</c:v>
                </c:pt>
                <c:pt idx="4589">
                  <c:v>448182.7244480846</c:v>
                </c:pt>
                <c:pt idx="4590">
                  <c:v>447882.47417628916</c:v>
                </c:pt>
                <c:pt idx="4591">
                  <c:v>448346.72208364587</c:v>
                </c:pt>
                <c:pt idx="4592">
                  <c:v>448259.92689392733</c:v>
                </c:pt>
                <c:pt idx="4593">
                  <c:v>448136.63717296981</c:v>
                </c:pt>
                <c:pt idx="4594">
                  <c:v>448324.48031091661</c:v>
                </c:pt>
                <c:pt idx="4595">
                  <c:v>448287.21069456777</c:v>
                </c:pt>
                <c:pt idx="4596">
                  <c:v>448203.88735648891</c:v>
                </c:pt>
                <c:pt idx="4597">
                  <c:v>448428.27054101339</c:v>
                </c:pt>
                <c:pt idx="4598">
                  <c:v>448774.84115759295</c:v>
                </c:pt>
                <c:pt idx="4599">
                  <c:v>449029.6114017556</c:v>
                </c:pt>
                <c:pt idx="4600">
                  <c:v>449339.15984117758</c:v>
                </c:pt>
                <c:pt idx="4601">
                  <c:v>448113.42761746258</c:v>
                </c:pt>
                <c:pt idx="4602">
                  <c:v>448459.07657325402</c:v>
                </c:pt>
                <c:pt idx="4603">
                  <c:v>448324.58371685608</c:v>
                </c:pt>
                <c:pt idx="4604">
                  <c:v>448817.32354327093</c:v>
                </c:pt>
                <c:pt idx="4605">
                  <c:v>447920.93614893669</c:v>
                </c:pt>
                <c:pt idx="4606">
                  <c:v>448574.43469848979</c:v>
                </c:pt>
                <c:pt idx="4607">
                  <c:v>448028.57110705948</c:v>
                </c:pt>
                <c:pt idx="4608">
                  <c:v>448578.01039242174</c:v>
                </c:pt>
                <c:pt idx="4609">
                  <c:v>448579.5503705169</c:v>
                </c:pt>
                <c:pt idx="4610">
                  <c:v>448143.20786160091</c:v>
                </c:pt>
                <c:pt idx="4611">
                  <c:v>448724.07634360151</c:v>
                </c:pt>
                <c:pt idx="4612">
                  <c:v>448754.47072602937</c:v>
                </c:pt>
                <c:pt idx="4613">
                  <c:v>448531.78404779319</c:v>
                </c:pt>
                <c:pt idx="4614">
                  <c:v>448388.14665068651</c:v>
                </c:pt>
                <c:pt idx="4615">
                  <c:v>448452.57266472839</c:v>
                </c:pt>
                <c:pt idx="4616">
                  <c:v>447942.44780548994</c:v>
                </c:pt>
                <c:pt idx="4617">
                  <c:v>448707.02717001294</c:v>
                </c:pt>
                <c:pt idx="4618">
                  <c:v>449132.40960254462</c:v>
                </c:pt>
                <c:pt idx="4619">
                  <c:v>447979.18834237923</c:v>
                </c:pt>
                <c:pt idx="4620">
                  <c:v>447995.34284458053</c:v>
                </c:pt>
                <c:pt idx="4621">
                  <c:v>448734.76566775457</c:v>
                </c:pt>
                <c:pt idx="4622">
                  <c:v>448166.31126401515</c:v>
                </c:pt>
                <c:pt idx="4623">
                  <c:v>448314.11682386894</c:v>
                </c:pt>
                <c:pt idx="4624">
                  <c:v>449449.78337842232</c:v>
                </c:pt>
                <c:pt idx="4625">
                  <c:v>448936.14636345243</c:v>
                </c:pt>
                <c:pt idx="4626">
                  <c:v>448507.1928030572</c:v>
                </c:pt>
                <c:pt idx="4627">
                  <c:v>448795.64995251625</c:v>
                </c:pt>
                <c:pt idx="4628">
                  <c:v>448010.17405317823</c:v>
                </c:pt>
                <c:pt idx="4629">
                  <c:v>448034.40421410289</c:v>
                </c:pt>
                <c:pt idx="4630">
                  <c:v>448236.80673853727</c:v>
                </c:pt>
                <c:pt idx="4631">
                  <c:v>448459.07249000488</c:v>
                </c:pt>
                <c:pt idx="4632">
                  <c:v>448195.8567399896</c:v>
                </c:pt>
                <c:pt idx="4633">
                  <c:v>448332.28589545231</c:v>
                </c:pt>
                <c:pt idx="4634">
                  <c:v>448918.42294620257</c:v>
                </c:pt>
                <c:pt idx="4635">
                  <c:v>448694.45608077827</c:v>
                </c:pt>
                <c:pt idx="4636">
                  <c:v>448763.21606224997</c:v>
                </c:pt>
                <c:pt idx="4637">
                  <c:v>449053.4572920659</c:v>
                </c:pt>
                <c:pt idx="4638">
                  <c:v>448316.68409789301</c:v>
                </c:pt>
                <c:pt idx="4639">
                  <c:v>448570.88623644575</c:v>
                </c:pt>
                <c:pt idx="4640">
                  <c:v>448701.50260195555</c:v>
                </c:pt>
                <c:pt idx="4641">
                  <c:v>449176.5131893041</c:v>
                </c:pt>
                <c:pt idx="4642">
                  <c:v>448658.19895406323</c:v>
                </c:pt>
                <c:pt idx="4643">
                  <c:v>448362.14358227723</c:v>
                </c:pt>
                <c:pt idx="4644">
                  <c:v>448276.46965280682</c:v>
                </c:pt>
                <c:pt idx="4645">
                  <c:v>448567.88265168894</c:v>
                </c:pt>
                <c:pt idx="4646">
                  <c:v>448858.97293523554</c:v>
                </c:pt>
                <c:pt idx="4647">
                  <c:v>448633.25360261282</c:v>
                </c:pt>
                <c:pt idx="4648">
                  <c:v>448578.030834548</c:v>
                </c:pt>
                <c:pt idx="4649">
                  <c:v>449005.13217918534</c:v>
                </c:pt>
                <c:pt idx="4650">
                  <c:v>448862.07573550561</c:v>
                </c:pt>
                <c:pt idx="4651">
                  <c:v>448272.87584848725</c:v>
                </c:pt>
                <c:pt idx="4652">
                  <c:v>448754.58103849459</c:v>
                </c:pt>
                <c:pt idx="4653">
                  <c:v>448205.88275080477</c:v>
                </c:pt>
                <c:pt idx="4654">
                  <c:v>449046.36584702617</c:v>
                </c:pt>
                <c:pt idx="4655">
                  <c:v>448828.38974559883</c:v>
                </c:pt>
                <c:pt idx="4656">
                  <c:v>449155.05004586169</c:v>
                </c:pt>
                <c:pt idx="4657">
                  <c:v>448769.18810434971</c:v>
                </c:pt>
                <c:pt idx="4658">
                  <c:v>449134.18223069987</c:v>
                </c:pt>
                <c:pt idx="4659">
                  <c:v>449078.49097353726</c:v>
                </c:pt>
                <c:pt idx="4660">
                  <c:v>449377.32886322431</c:v>
                </c:pt>
                <c:pt idx="4661">
                  <c:v>449108.39480042283</c:v>
                </c:pt>
                <c:pt idx="4662">
                  <c:v>449159.06433299638</c:v>
                </c:pt>
                <c:pt idx="4663">
                  <c:v>448533.48236039252</c:v>
                </c:pt>
                <c:pt idx="4664">
                  <c:v>449001.7002165367</c:v>
                </c:pt>
                <c:pt idx="4665">
                  <c:v>448741.29834289523</c:v>
                </c:pt>
                <c:pt idx="4666">
                  <c:v>449282.10151579406</c:v>
                </c:pt>
                <c:pt idx="4667">
                  <c:v>449598.16703069012</c:v>
                </c:pt>
                <c:pt idx="4668">
                  <c:v>448913.65178740473</c:v>
                </c:pt>
                <c:pt idx="4669">
                  <c:v>449329.05244478007</c:v>
                </c:pt>
                <c:pt idx="4670">
                  <c:v>449370.79220519244</c:v>
                </c:pt>
                <c:pt idx="4671">
                  <c:v>449449.10406073119</c:v>
                </c:pt>
                <c:pt idx="4672">
                  <c:v>449297.31941173098</c:v>
                </c:pt>
                <c:pt idx="4673">
                  <c:v>449316.42516174208</c:v>
                </c:pt>
                <c:pt idx="4674">
                  <c:v>449433.90407303162</c:v>
                </c:pt>
                <c:pt idx="4675">
                  <c:v>448940.32117944909</c:v>
                </c:pt>
                <c:pt idx="4676">
                  <c:v>448922.93884305219</c:v>
                </c:pt>
                <c:pt idx="4677">
                  <c:v>448528.12000642606</c:v>
                </c:pt>
                <c:pt idx="4678">
                  <c:v>449234.09475059772</c:v>
                </c:pt>
                <c:pt idx="4679">
                  <c:v>449457.67492587166</c:v>
                </c:pt>
                <c:pt idx="4680">
                  <c:v>449918.29276723339</c:v>
                </c:pt>
                <c:pt idx="4681">
                  <c:v>449648.90953348472</c:v>
                </c:pt>
                <c:pt idx="4682">
                  <c:v>449614.17523865815</c:v>
                </c:pt>
                <c:pt idx="4683">
                  <c:v>449610.89488590142</c:v>
                </c:pt>
                <c:pt idx="4684">
                  <c:v>448965.40892463305</c:v>
                </c:pt>
                <c:pt idx="4685">
                  <c:v>448993.51974355098</c:v>
                </c:pt>
                <c:pt idx="4686">
                  <c:v>449933.126405232</c:v>
                </c:pt>
                <c:pt idx="4687">
                  <c:v>449919.49612562032</c:v>
                </c:pt>
                <c:pt idx="4688">
                  <c:v>449410.16240896616</c:v>
                </c:pt>
                <c:pt idx="4689">
                  <c:v>449662.09364900884</c:v>
                </c:pt>
                <c:pt idx="4690">
                  <c:v>449048.17978934688</c:v>
                </c:pt>
                <c:pt idx="4691">
                  <c:v>449591.73005004053</c:v>
                </c:pt>
                <c:pt idx="4692">
                  <c:v>450160.60540325567</c:v>
                </c:pt>
                <c:pt idx="4693">
                  <c:v>449635.9021666015</c:v>
                </c:pt>
                <c:pt idx="4694">
                  <c:v>450068.76062400476</c:v>
                </c:pt>
                <c:pt idx="4695">
                  <c:v>449282.65859439061</c:v>
                </c:pt>
                <c:pt idx="4696">
                  <c:v>450387.39652416599</c:v>
                </c:pt>
                <c:pt idx="4697">
                  <c:v>449003.86140566901</c:v>
                </c:pt>
                <c:pt idx="4698">
                  <c:v>449706.25017600058</c:v>
                </c:pt>
                <c:pt idx="4699">
                  <c:v>449523.77892269805</c:v>
                </c:pt>
                <c:pt idx="4700">
                  <c:v>450464.26763614488</c:v>
                </c:pt>
                <c:pt idx="4701">
                  <c:v>450736.13196198898</c:v>
                </c:pt>
                <c:pt idx="4702">
                  <c:v>450436.16156279761</c:v>
                </c:pt>
                <c:pt idx="4703">
                  <c:v>450263.43425123161</c:v>
                </c:pt>
                <c:pt idx="4704">
                  <c:v>450413.8809422825</c:v>
                </c:pt>
                <c:pt idx="4705">
                  <c:v>450651.8333614904</c:v>
                </c:pt>
                <c:pt idx="4706">
                  <c:v>450343.16089373588</c:v>
                </c:pt>
                <c:pt idx="4707">
                  <c:v>450874.36714627675</c:v>
                </c:pt>
                <c:pt idx="4708">
                  <c:v>450583.18184879393</c:v>
                </c:pt>
                <c:pt idx="4709">
                  <c:v>450865.2970919144</c:v>
                </c:pt>
                <c:pt idx="4710">
                  <c:v>451626.1119048078</c:v>
                </c:pt>
                <c:pt idx="4711">
                  <c:v>451551.6317550395</c:v>
                </c:pt>
                <c:pt idx="4712">
                  <c:v>451866.84268892463</c:v>
                </c:pt>
                <c:pt idx="4713">
                  <c:v>452363.86602041341</c:v>
                </c:pt>
                <c:pt idx="4714">
                  <c:v>451954.45538097422</c:v>
                </c:pt>
                <c:pt idx="4715">
                  <c:v>452958.39125717239</c:v>
                </c:pt>
                <c:pt idx="4716">
                  <c:v>454357.05619384302</c:v>
                </c:pt>
                <c:pt idx="4717">
                  <c:v>453556.72127824672</c:v>
                </c:pt>
                <c:pt idx="4718">
                  <c:v>453490.06677010463</c:v>
                </c:pt>
                <c:pt idx="4719">
                  <c:v>454943.55725634278</c:v>
                </c:pt>
                <c:pt idx="4720">
                  <c:v>455485.51422108285</c:v>
                </c:pt>
                <c:pt idx="4721">
                  <c:v>456072.57511015201</c:v>
                </c:pt>
                <c:pt idx="4722">
                  <c:v>456599.10241591395</c:v>
                </c:pt>
                <c:pt idx="4723">
                  <c:v>456974.16620881064</c:v>
                </c:pt>
                <c:pt idx="4724">
                  <c:v>458799.42096592166</c:v>
                </c:pt>
                <c:pt idx="4725">
                  <c:v>459659.77660895494</c:v>
                </c:pt>
                <c:pt idx="4726">
                  <c:v>459349.42998990958</c:v>
                </c:pt>
                <c:pt idx="4727">
                  <c:v>460282.7830312837</c:v>
                </c:pt>
                <c:pt idx="4728">
                  <c:v>460247.78179903713</c:v>
                </c:pt>
                <c:pt idx="4729">
                  <c:v>461363.64813399571</c:v>
                </c:pt>
                <c:pt idx="4730">
                  <c:v>461383.24607860681</c:v>
                </c:pt>
                <c:pt idx="4731">
                  <c:v>461657.01816903969</c:v>
                </c:pt>
                <c:pt idx="4732">
                  <c:v>462122.26595556759</c:v>
                </c:pt>
                <c:pt idx="4733">
                  <c:v>462352.76985711441</c:v>
                </c:pt>
                <c:pt idx="4734">
                  <c:v>462364.1888537432</c:v>
                </c:pt>
                <c:pt idx="4735">
                  <c:v>462438.03813941922</c:v>
                </c:pt>
                <c:pt idx="4736">
                  <c:v>461257.1375875824</c:v>
                </c:pt>
                <c:pt idx="4737">
                  <c:v>461457.45478408388</c:v>
                </c:pt>
                <c:pt idx="4738">
                  <c:v>460497.27794028382</c:v>
                </c:pt>
                <c:pt idx="4739">
                  <c:v>461328.74066579482</c:v>
                </c:pt>
                <c:pt idx="4740">
                  <c:v>461099.19171067129</c:v>
                </c:pt>
                <c:pt idx="4741">
                  <c:v>460337.75297400099</c:v>
                </c:pt>
                <c:pt idx="4742">
                  <c:v>460037.80096371291</c:v>
                </c:pt>
                <c:pt idx="4743">
                  <c:v>460077.01491377602</c:v>
                </c:pt>
                <c:pt idx="4744">
                  <c:v>459079.16322015622</c:v>
                </c:pt>
                <c:pt idx="4745">
                  <c:v>458311.69617456867</c:v>
                </c:pt>
                <c:pt idx="4746">
                  <c:v>458202.09897830116</c:v>
                </c:pt>
                <c:pt idx="4747">
                  <c:v>457988.75941457768</c:v>
                </c:pt>
                <c:pt idx="4748">
                  <c:v>457298.50839634659</c:v>
                </c:pt>
                <c:pt idx="4749">
                  <c:v>457250.65557325195</c:v>
                </c:pt>
                <c:pt idx="4750">
                  <c:v>456364.89710124122</c:v>
                </c:pt>
                <c:pt idx="4751">
                  <c:v>455799.64364892605</c:v>
                </c:pt>
                <c:pt idx="4752">
                  <c:v>455139.32931368391</c:v>
                </c:pt>
                <c:pt idx="4753">
                  <c:v>455254.45104581374</c:v>
                </c:pt>
                <c:pt idx="4754">
                  <c:v>454401.41319968575</c:v>
                </c:pt>
                <c:pt idx="4755">
                  <c:v>454186.20199225721</c:v>
                </c:pt>
                <c:pt idx="4756">
                  <c:v>453250.90047994565</c:v>
                </c:pt>
                <c:pt idx="4757">
                  <c:v>453687.16481051774</c:v>
                </c:pt>
                <c:pt idx="4758">
                  <c:v>453504.96865641227</c:v>
                </c:pt>
                <c:pt idx="4759">
                  <c:v>452392.27090879407</c:v>
                </c:pt>
                <c:pt idx="4760">
                  <c:v>452567.55057574715</c:v>
                </c:pt>
                <c:pt idx="4761">
                  <c:v>451802.20071872254</c:v>
                </c:pt>
                <c:pt idx="4762">
                  <c:v>450929.17047695996</c:v>
                </c:pt>
                <c:pt idx="4763">
                  <c:v>451499.28115631425</c:v>
                </c:pt>
                <c:pt idx="4764">
                  <c:v>451552.13327245758</c:v>
                </c:pt>
                <c:pt idx="4765">
                  <c:v>451198.60964539315</c:v>
                </c:pt>
                <c:pt idx="4766">
                  <c:v>450948.1565032514</c:v>
                </c:pt>
                <c:pt idx="4767">
                  <c:v>450473.87393176614</c:v>
                </c:pt>
                <c:pt idx="4768">
                  <c:v>450975.83564004011</c:v>
                </c:pt>
                <c:pt idx="4769">
                  <c:v>450874.45759693196</c:v>
                </c:pt>
                <c:pt idx="4770">
                  <c:v>450412.71341914753</c:v>
                </c:pt>
                <c:pt idx="4771">
                  <c:v>450485.647014788</c:v>
                </c:pt>
                <c:pt idx="4772">
                  <c:v>450451.71050658484</c:v>
                </c:pt>
                <c:pt idx="4773">
                  <c:v>450608.428281033</c:v>
                </c:pt>
                <c:pt idx="4774">
                  <c:v>450439.18799805088</c:v>
                </c:pt>
                <c:pt idx="4775">
                  <c:v>450483.08534292824</c:v>
                </c:pt>
                <c:pt idx="4776">
                  <c:v>450080.8541689628</c:v>
                </c:pt>
                <c:pt idx="4777">
                  <c:v>450018.91581961006</c:v>
                </c:pt>
                <c:pt idx="4778">
                  <c:v>450537.96755742346</c:v>
                </c:pt>
                <c:pt idx="4779">
                  <c:v>450688.51127552707</c:v>
                </c:pt>
                <c:pt idx="4780">
                  <c:v>450011.69248861592</c:v>
                </c:pt>
                <c:pt idx="4781">
                  <c:v>450288.19569700316</c:v>
                </c:pt>
                <c:pt idx="4782">
                  <c:v>450983.06974573899</c:v>
                </c:pt>
                <c:pt idx="4783">
                  <c:v>449919.50107817457</c:v>
                </c:pt>
                <c:pt idx="4784">
                  <c:v>450203.42038542888</c:v>
                </c:pt>
                <c:pt idx="4785">
                  <c:v>450596.24704527872</c:v>
                </c:pt>
                <c:pt idx="4786">
                  <c:v>450760.44925338443</c:v>
                </c:pt>
                <c:pt idx="4787">
                  <c:v>450405.46259903989</c:v>
                </c:pt>
                <c:pt idx="4788">
                  <c:v>450255.44713280426</c:v>
                </c:pt>
                <c:pt idx="4789">
                  <c:v>450416.54548557446</c:v>
                </c:pt>
                <c:pt idx="4790">
                  <c:v>450572.24484594981</c:v>
                </c:pt>
                <c:pt idx="4791">
                  <c:v>451286.69078495627</c:v>
                </c:pt>
                <c:pt idx="4792">
                  <c:v>451329.72258420585</c:v>
                </c:pt>
                <c:pt idx="4793">
                  <c:v>450604.46174132149</c:v>
                </c:pt>
                <c:pt idx="4794">
                  <c:v>450669.92200721952</c:v>
                </c:pt>
                <c:pt idx="4795">
                  <c:v>451253.50167693145</c:v>
                </c:pt>
                <c:pt idx="4796">
                  <c:v>450745.60220734938</c:v>
                </c:pt>
                <c:pt idx="4797">
                  <c:v>451299.29278123484</c:v>
                </c:pt>
                <c:pt idx="4798">
                  <c:v>450639.65650685679</c:v>
                </c:pt>
                <c:pt idx="4799">
                  <c:v>450882.10435305542</c:v>
                </c:pt>
                <c:pt idx="4800">
                  <c:v>451494.28486862796</c:v>
                </c:pt>
                <c:pt idx="4801">
                  <c:v>451476.62324869435</c:v>
                </c:pt>
                <c:pt idx="4802">
                  <c:v>451622.63647429919</c:v>
                </c:pt>
                <c:pt idx="4803">
                  <c:v>452047.6098294158</c:v>
                </c:pt>
                <c:pt idx="4804">
                  <c:v>452056.78433363169</c:v>
                </c:pt>
                <c:pt idx="4805">
                  <c:v>451306.62985229504</c:v>
                </c:pt>
                <c:pt idx="4806">
                  <c:v>451895.91669076181</c:v>
                </c:pt>
                <c:pt idx="4807">
                  <c:v>452232.7739052184</c:v>
                </c:pt>
                <c:pt idx="4808">
                  <c:v>452271.00596951321</c:v>
                </c:pt>
                <c:pt idx="4809">
                  <c:v>452610.99195107218</c:v>
                </c:pt>
                <c:pt idx="4810">
                  <c:v>451883.33768418827</c:v>
                </c:pt>
                <c:pt idx="4811">
                  <c:v>452302.34430430509</c:v>
                </c:pt>
                <c:pt idx="4812">
                  <c:v>451298.13113024819</c:v>
                </c:pt>
                <c:pt idx="4813">
                  <c:v>451829.59049811587</c:v>
                </c:pt>
                <c:pt idx="4814">
                  <c:v>451924.81341788254</c:v>
                </c:pt>
                <c:pt idx="4815">
                  <c:v>452239.62580789084</c:v>
                </c:pt>
                <c:pt idx="4816">
                  <c:v>452141.50345529005</c:v>
                </c:pt>
                <c:pt idx="4817">
                  <c:v>451541.64885408158</c:v>
                </c:pt>
                <c:pt idx="4818">
                  <c:v>452201.82210379461</c:v>
                </c:pt>
                <c:pt idx="4819">
                  <c:v>452162.18357938086</c:v>
                </c:pt>
                <c:pt idx="4820">
                  <c:v>451629.71542003239</c:v>
                </c:pt>
                <c:pt idx="4821">
                  <c:v>452066.94617653493</c:v>
                </c:pt>
                <c:pt idx="4822">
                  <c:v>451963.43610126455</c:v>
                </c:pt>
                <c:pt idx="4823">
                  <c:v>451415.85828811745</c:v>
                </c:pt>
                <c:pt idx="4824">
                  <c:v>451963.30911037762</c:v>
                </c:pt>
                <c:pt idx="4825">
                  <c:v>452141.17749420233</c:v>
                </c:pt>
                <c:pt idx="4826">
                  <c:v>452390.51551648264</c:v>
                </c:pt>
                <c:pt idx="4827">
                  <c:v>451984.4309061133</c:v>
                </c:pt>
                <c:pt idx="4828">
                  <c:v>451828.22959952767</c:v>
                </c:pt>
                <c:pt idx="4829">
                  <c:v>451171.81165079906</c:v>
                </c:pt>
                <c:pt idx="4830">
                  <c:v>452294.7525397815</c:v>
                </c:pt>
                <c:pt idx="4831">
                  <c:v>451737.58512083348</c:v>
                </c:pt>
                <c:pt idx="4832">
                  <c:v>451531.6612532555</c:v>
                </c:pt>
                <c:pt idx="4833">
                  <c:v>450893.98448222771</c:v>
                </c:pt>
                <c:pt idx="4834">
                  <c:v>451233.92523408594</c:v>
                </c:pt>
                <c:pt idx="4835">
                  <c:v>451131.53165208793</c:v>
                </c:pt>
                <c:pt idx="4836">
                  <c:v>450800.43975765898</c:v>
                </c:pt>
                <c:pt idx="4837">
                  <c:v>451484.50827707181</c:v>
                </c:pt>
                <c:pt idx="4838">
                  <c:v>451760.62451342348</c:v>
                </c:pt>
                <c:pt idx="4839">
                  <c:v>451443.25560399366</c:v>
                </c:pt>
                <c:pt idx="4840">
                  <c:v>451068.4402064532</c:v>
                </c:pt>
                <c:pt idx="4841">
                  <c:v>451213.37691605225</c:v>
                </c:pt>
                <c:pt idx="4842">
                  <c:v>451248.81111975532</c:v>
                </c:pt>
                <c:pt idx="4843">
                  <c:v>450453.11709800886</c:v>
                </c:pt>
                <c:pt idx="4844">
                  <c:v>450475.75420740299</c:v>
                </c:pt>
                <c:pt idx="4845">
                  <c:v>451101.33138618729</c:v>
                </c:pt>
                <c:pt idx="4846">
                  <c:v>450722.31288664398</c:v>
                </c:pt>
                <c:pt idx="4847">
                  <c:v>451639.83595441113</c:v>
                </c:pt>
                <c:pt idx="4848">
                  <c:v>451399.84044067701</c:v>
                </c:pt>
                <c:pt idx="4849">
                  <c:v>451533.75068744185</c:v>
                </c:pt>
                <c:pt idx="4850">
                  <c:v>450451.55245738843</c:v>
                </c:pt>
                <c:pt idx="4851">
                  <c:v>450321.2430616272</c:v>
                </c:pt>
                <c:pt idx="4852">
                  <c:v>450692.4594465394</c:v>
                </c:pt>
                <c:pt idx="4853">
                  <c:v>450373.98719924607</c:v>
                </c:pt>
                <c:pt idx="4854">
                  <c:v>450537.46840226621</c:v>
                </c:pt>
                <c:pt idx="4855">
                  <c:v>451536.19646849978</c:v>
                </c:pt>
                <c:pt idx="4856">
                  <c:v>451154.3017483927</c:v>
                </c:pt>
                <c:pt idx="4857">
                  <c:v>450007.51419164968</c:v>
                </c:pt>
                <c:pt idx="4858">
                  <c:v>450963.08132280508</c:v>
                </c:pt>
                <c:pt idx="4859">
                  <c:v>450499.17939408205</c:v>
                </c:pt>
                <c:pt idx="4860">
                  <c:v>451137.34865546448</c:v>
                </c:pt>
                <c:pt idx="4861">
                  <c:v>450198.88227305812</c:v>
                </c:pt>
                <c:pt idx="4862">
                  <c:v>450544.43308193522</c:v>
                </c:pt>
                <c:pt idx="4863">
                  <c:v>450701.4536508391</c:v>
                </c:pt>
                <c:pt idx="4864">
                  <c:v>450286.62807851989</c:v>
                </c:pt>
                <c:pt idx="4865">
                  <c:v>450531.92063874885</c:v>
                </c:pt>
                <c:pt idx="4866">
                  <c:v>450848.94317841734</c:v>
                </c:pt>
                <c:pt idx="4867">
                  <c:v>451098.38729083899</c:v>
                </c:pt>
                <c:pt idx="4868">
                  <c:v>450489.84396951384</c:v>
                </c:pt>
                <c:pt idx="4869">
                  <c:v>450434.16336339788</c:v>
                </c:pt>
                <c:pt idx="4870">
                  <c:v>450827.36049282062</c:v>
                </c:pt>
                <c:pt idx="4871">
                  <c:v>450027.54138010112</c:v>
                </c:pt>
                <c:pt idx="4872">
                  <c:v>450194.49739872396</c:v>
                </c:pt>
                <c:pt idx="4873">
                  <c:v>450136.44981945993</c:v>
                </c:pt>
                <c:pt idx="4874">
                  <c:v>449881.4390251101</c:v>
                </c:pt>
                <c:pt idx="4875">
                  <c:v>449805.9958709231</c:v>
                </c:pt>
                <c:pt idx="4876">
                  <c:v>449915.11758280243</c:v>
                </c:pt>
                <c:pt idx="4877">
                  <c:v>450293.93223175191</c:v>
                </c:pt>
                <c:pt idx="4878">
                  <c:v>449905.04100693297</c:v>
                </c:pt>
                <c:pt idx="4879">
                  <c:v>449928.51550545759</c:v>
                </c:pt>
                <c:pt idx="4880">
                  <c:v>449955.04189181188</c:v>
                </c:pt>
                <c:pt idx="4881">
                  <c:v>450272.32651430147</c:v>
                </c:pt>
                <c:pt idx="4882">
                  <c:v>450176.53504407551</c:v>
                </c:pt>
                <c:pt idx="4883">
                  <c:v>449804.43631491973</c:v>
                </c:pt>
                <c:pt idx="4884">
                  <c:v>449852.30245786009</c:v>
                </c:pt>
                <c:pt idx="4885">
                  <c:v>449775.53496330505</c:v>
                </c:pt>
                <c:pt idx="4886">
                  <c:v>449741.03237730189</c:v>
                </c:pt>
                <c:pt idx="4887">
                  <c:v>449810.14595445036</c:v>
                </c:pt>
                <c:pt idx="4888">
                  <c:v>450224.7128512247</c:v>
                </c:pt>
                <c:pt idx="4889">
                  <c:v>449531.66929794819</c:v>
                </c:pt>
                <c:pt idx="4890">
                  <c:v>450065.55751438974</c:v>
                </c:pt>
                <c:pt idx="4891">
                  <c:v>449572.05300355982</c:v>
                </c:pt>
                <c:pt idx="4892">
                  <c:v>449436.30723006959</c:v>
                </c:pt>
                <c:pt idx="4893">
                  <c:v>449324.96676073398</c:v>
                </c:pt>
                <c:pt idx="4894">
                  <c:v>449764.99130072747</c:v>
                </c:pt>
                <c:pt idx="4895">
                  <c:v>449885.87127454445</c:v>
                </c:pt>
                <c:pt idx="4896">
                  <c:v>449931.56737901829</c:v>
                </c:pt>
                <c:pt idx="4897">
                  <c:v>449205.09053131501</c:v>
                </c:pt>
                <c:pt idx="4898">
                  <c:v>449800.25007626566</c:v>
                </c:pt>
                <c:pt idx="4899">
                  <c:v>450007.14968924446</c:v>
                </c:pt>
                <c:pt idx="4900">
                  <c:v>449629.65732410591</c:v>
                </c:pt>
                <c:pt idx="4901">
                  <c:v>449918.59921618289</c:v>
                </c:pt>
                <c:pt idx="4902">
                  <c:v>450237.20002292533</c:v>
                </c:pt>
                <c:pt idx="4903">
                  <c:v>450467.67537751287</c:v>
                </c:pt>
                <c:pt idx="4904">
                  <c:v>449388.91309654771</c:v>
                </c:pt>
                <c:pt idx="4905">
                  <c:v>449957.41203182976</c:v>
                </c:pt>
                <c:pt idx="4906">
                  <c:v>450072.74650785921</c:v>
                </c:pt>
                <c:pt idx="4907">
                  <c:v>449380.5657826449</c:v>
                </c:pt>
                <c:pt idx="4908">
                  <c:v>449712.19514162123</c:v>
                </c:pt>
                <c:pt idx="4909">
                  <c:v>449472.04557721951</c:v>
                </c:pt>
                <c:pt idx="4910">
                  <c:v>449288.4100867841</c:v>
                </c:pt>
                <c:pt idx="4911">
                  <c:v>449435.92442531488</c:v>
                </c:pt>
                <c:pt idx="4912">
                  <c:v>449842.73691360431</c:v>
                </c:pt>
                <c:pt idx="4913">
                  <c:v>449777.14936012978</c:v>
                </c:pt>
                <c:pt idx="4914">
                  <c:v>449998.46342189051</c:v>
                </c:pt>
                <c:pt idx="4915">
                  <c:v>449699.72503205045</c:v>
                </c:pt>
                <c:pt idx="4916">
                  <c:v>450053.0796135916</c:v>
                </c:pt>
                <c:pt idx="4917">
                  <c:v>449788.69220643415</c:v>
                </c:pt>
                <c:pt idx="4918">
                  <c:v>449586.72685784375</c:v>
                </c:pt>
                <c:pt idx="4919">
                  <c:v>448998.5921985351</c:v>
                </c:pt>
                <c:pt idx="4920">
                  <c:v>449616.69789097074</c:v>
                </c:pt>
                <c:pt idx="4921">
                  <c:v>449679.15961331991</c:v>
                </c:pt>
                <c:pt idx="4922">
                  <c:v>449932.38896492129</c:v>
                </c:pt>
                <c:pt idx="4923">
                  <c:v>449780.26775351865</c:v>
                </c:pt>
                <c:pt idx="4924">
                  <c:v>450031.33890976931</c:v>
                </c:pt>
                <c:pt idx="4925">
                  <c:v>449916.52429686132</c:v>
                </c:pt>
                <c:pt idx="4926">
                  <c:v>449437.92837138055</c:v>
                </c:pt>
                <c:pt idx="4927">
                  <c:v>449433.76006560918</c:v>
                </c:pt>
                <c:pt idx="4928">
                  <c:v>449755.84947059775</c:v>
                </c:pt>
                <c:pt idx="4929">
                  <c:v>449376.65646796097</c:v>
                </c:pt>
                <c:pt idx="4930">
                  <c:v>449412.20745441539</c:v>
                </c:pt>
                <c:pt idx="4931">
                  <c:v>449366.49842774047</c:v>
                </c:pt>
                <c:pt idx="4932">
                  <c:v>449290.19154353236</c:v>
                </c:pt>
                <c:pt idx="4933">
                  <c:v>449754.37750939647</c:v>
                </c:pt>
                <c:pt idx="4934">
                  <c:v>449670.29369302228</c:v>
                </c:pt>
                <c:pt idx="4935">
                  <c:v>449519.3365058261</c:v>
                </c:pt>
                <c:pt idx="4936">
                  <c:v>449790.92382670904</c:v>
                </c:pt>
                <c:pt idx="4937">
                  <c:v>449173.14558775892</c:v>
                </c:pt>
                <c:pt idx="4938">
                  <c:v>449882.99186841631</c:v>
                </c:pt>
                <c:pt idx="4939">
                  <c:v>449442.46472714638</c:v>
                </c:pt>
                <c:pt idx="4940">
                  <c:v>449042.98879665538</c:v>
                </c:pt>
                <c:pt idx="4941">
                  <c:v>449596.9147853122</c:v>
                </c:pt>
                <c:pt idx="4942">
                  <c:v>449431.39591732417</c:v>
                </c:pt>
                <c:pt idx="4943">
                  <c:v>449543.88913678401</c:v>
                </c:pt>
                <c:pt idx="4944">
                  <c:v>449491.71006076684</c:v>
                </c:pt>
                <c:pt idx="4945">
                  <c:v>449413.60460734263</c:v>
                </c:pt>
                <c:pt idx="4946">
                  <c:v>449239.05247324961</c:v>
                </c:pt>
                <c:pt idx="4947">
                  <c:v>449638.14819222264</c:v>
                </c:pt>
                <c:pt idx="4948">
                  <c:v>449015.22645860096</c:v>
                </c:pt>
                <c:pt idx="4949">
                  <c:v>450174.45063665876</c:v>
                </c:pt>
                <c:pt idx="4950">
                  <c:v>449719.50700033677</c:v>
                </c:pt>
                <c:pt idx="4951">
                  <c:v>450050.86663899722</c:v>
                </c:pt>
                <c:pt idx="4952">
                  <c:v>449390.94642572291</c:v>
                </c:pt>
                <c:pt idx="4953">
                  <c:v>449689.09428114042</c:v>
                </c:pt>
                <c:pt idx="4954">
                  <c:v>450209.67225733778</c:v>
                </c:pt>
                <c:pt idx="4955">
                  <c:v>450281.12985446572</c:v>
                </c:pt>
                <c:pt idx="4956">
                  <c:v>449827.51074822864</c:v>
                </c:pt>
                <c:pt idx="4957">
                  <c:v>449919.12578389526</c:v>
                </c:pt>
                <c:pt idx="4958">
                  <c:v>450057.0322920676</c:v>
                </c:pt>
                <c:pt idx="4959">
                  <c:v>450261.78332247626</c:v>
                </c:pt>
                <c:pt idx="4960">
                  <c:v>449983.69904727436</c:v>
                </c:pt>
                <c:pt idx="4961">
                  <c:v>449923.25196544343</c:v>
                </c:pt>
                <c:pt idx="4962">
                  <c:v>450592.5224958472</c:v>
                </c:pt>
                <c:pt idx="4963">
                  <c:v>449855.84527053125</c:v>
                </c:pt>
                <c:pt idx="4964">
                  <c:v>450087.2772877441</c:v>
                </c:pt>
                <c:pt idx="4965">
                  <c:v>450902.96468609961</c:v>
                </c:pt>
                <c:pt idx="4966">
                  <c:v>451318.1763947623</c:v>
                </c:pt>
                <c:pt idx="4967">
                  <c:v>450840.96693131106</c:v>
                </c:pt>
                <c:pt idx="4968">
                  <c:v>450563.12419494893</c:v>
                </c:pt>
                <c:pt idx="4969">
                  <c:v>451459.72866349871</c:v>
                </c:pt>
                <c:pt idx="4970">
                  <c:v>451347.47330853873</c:v>
                </c:pt>
                <c:pt idx="4971">
                  <c:v>451912.81850748032</c:v>
                </c:pt>
                <c:pt idx="4972">
                  <c:v>451462.55780107871</c:v>
                </c:pt>
                <c:pt idx="4973">
                  <c:v>451820.76584130304</c:v>
                </c:pt>
                <c:pt idx="4974">
                  <c:v>452099.43341780367</c:v>
                </c:pt>
                <c:pt idx="4975">
                  <c:v>451807.91547270154</c:v>
                </c:pt>
                <c:pt idx="4976">
                  <c:v>452728.1834780174</c:v>
                </c:pt>
                <c:pt idx="4977">
                  <c:v>453266.94131097291</c:v>
                </c:pt>
                <c:pt idx="4978">
                  <c:v>452965.63573557598</c:v>
                </c:pt>
                <c:pt idx="4979">
                  <c:v>453248.69011697691</c:v>
                </c:pt>
                <c:pt idx="4980">
                  <c:v>453879.79244675802</c:v>
                </c:pt>
                <c:pt idx="4981">
                  <c:v>453988.32212813571</c:v>
                </c:pt>
                <c:pt idx="4982">
                  <c:v>454228.44275523565</c:v>
                </c:pt>
                <c:pt idx="4983">
                  <c:v>453536.08351937146</c:v>
                </c:pt>
                <c:pt idx="4984">
                  <c:v>453948.95588280604</c:v>
                </c:pt>
                <c:pt idx="4985">
                  <c:v>454621.20217856555</c:v>
                </c:pt>
                <c:pt idx="4986">
                  <c:v>455404.3836684539</c:v>
                </c:pt>
                <c:pt idx="4987">
                  <c:v>454566.44523797429</c:v>
                </c:pt>
                <c:pt idx="4988">
                  <c:v>454129.79357616382</c:v>
                </c:pt>
                <c:pt idx="4989">
                  <c:v>455031.04838971084</c:v>
                </c:pt>
                <c:pt idx="4990">
                  <c:v>454941.75306992052</c:v>
                </c:pt>
                <c:pt idx="4991">
                  <c:v>454519.05566026008</c:v>
                </c:pt>
                <c:pt idx="4992">
                  <c:v>454205.72932423366</c:v>
                </c:pt>
                <c:pt idx="4993">
                  <c:v>454793.78549016907</c:v>
                </c:pt>
                <c:pt idx="4994">
                  <c:v>454173.50210898631</c:v>
                </c:pt>
                <c:pt idx="4995">
                  <c:v>453947.95573404751</c:v>
                </c:pt>
                <c:pt idx="4996">
                  <c:v>454127.03859047429</c:v>
                </c:pt>
                <c:pt idx="4997">
                  <c:v>454427.09381681751</c:v>
                </c:pt>
                <c:pt idx="4998">
                  <c:v>454181.08103736961</c:v>
                </c:pt>
                <c:pt idx="4999">
                  <c:v>454050.99669465126</c:v>
                </c:pt>
                <c:pt idx="5000">
                  <c:v>454410.72523396957</c:v>
                </c:pt>
                <c:pt idx="5001">
                  <c:v>453863.56614914129</c:v>
                </c:pt>
                <c:pt idx="5002">
                  <c:v>453381.17926925875</c:v>
                </c:pt>
                <c:pt idx="5003">
                  <c:v>453993.32894687285</c:v>
                </c:pt>
                <c:pt idx="5004">
                  <c:v>453815.33873222186</c:v>
                </c:pt>
                <c:pt idx="5005">
                  <c:v>453462.28158785665</c:v>
                </c:pt>
                <c:pt idx="5006">
                  <c:v>453204.47323528113</c:v>
                </c:pt>
                <c:pt idx="5007">
                  <c:v>452305.02571576484</c:v>
                </c:pt>
                <c:pt idx="5008">
                  <c:v>452920.07407054608</c:v>
                </c:pt>
                <c:pt idx="5009">
                  <c:v>452337.84656801971</c:v>
                </c:pt>
                <c:pt idx="5010">
                  <c:v>451516.44637637865</c:v>
                </c:pt>
                <c:pt idx="5011">
                  <c:v>451779.01473360579</c:v>
                </c:pt>
                <c:pt idx="5012">
                  <c:v>451397.37172919326</c:v>
                </c:pt>
                <c:pt idx="5013">
                  <c:v>451063.16212963278</c:v>
                </c:pt>
                <c:pt idx="5014">
                  <c:v>451116.40721240209</c:v>
                </c:pt>
                <c:pt idx="5015">
                  <c:v>451343.56911071035</c:v>
                </c:pt>
                <c:pt idx="5016">
                  <c:v>451230.53337592736</c:v>
                </c:pt>
                <c:pt idx="5017">
                  <c:v>450640.71271833876</c:v>
                </c:pt>
                <c:pt idx="5018">
                  <c:v>450514.82842594117</c:v>
                </c:pt>
                <c:pt idx="5019">
                  <c:v>450528.69869135146</c:v>
                </c:pt>
                <c:pt idx="5020">
                  <c:v>451057.04830299079</c:v>
                </c:pt>
                <c:pt idx="5021">
                  <c:v>451575.00406322826</c:v>
                </c:pt>
                <c:pt idx="5022">
                  <c:v>451000.60617418581</c:v>
                </c:pt>
                <c:pt idx="5023">
                  <c:v>450802.24219639122</c:v>
                </c:pt>
                <c:pt idx="5024">
                  <c:v>450534.97770663589</c:v>
                </c:pt>
                <c:pt idx="5025">
                  <c:v>450633.67879701266</c:v>
                </c:pt>
                <c:pt idx="5026">
                  <c:v>450664.49251680338</c:v>
                </c:pt>
                <c:pt idx="5027">
                  <c:v>450900.96726657724</c:v>
                </c:pt>
                <c:pt idx="5028">
                  <c:v>450276.43888884038</c:v>
                </c:pt>
                <c:pt idx="5029">
                  <c:v>450290.04128000699</c:v>
                </c:pt>
                <c:pt idx="5030">
                  <c:v>450150.66400938347</c:v>
                </c:pt>
                <c:pt idx="5031">
                  <c:v>449907.44779347419</c:v>
                </c:pt>
                <c:pt idx="5032">
                  <c:v>450204.79588929232</c:v>
                </c:pt>
                <c:pt idx="5033">
                  <c:v>450422.63415377593</c:v>
                </c:pt>
                <c:pt idx="5034">
                  <c:v>450556.47621130157</c:v>
                </c:pt>
                <c:pt idx="5035">
                  <c:v>450614.60677077301</c:v>
                </c:pt>
                <c:pt idx="5036">
                  <c:v>450077.93747845845</c:v>
                </c:pt>
                <c:pt idx="5037">
                  <c:v>450187.21245112602</c:v>
                </c:pt>
                <c:pt idx="5038">
                  <c:v>450531.59578755999</c:v>
                </c:pt>
                <c:pt idx="5039">
                  <c:v>449307.92341712711</c:v>
                </c:pt>
                <c:pt idx="5040">
                  <c:v>449880.14555571601</c:v>
                </c:pt>
                <c:pt idx="5041">
                  <c:v>449958.54639057344</c:v>
                </c:pt>
                <c:pt idx="5042">
                  <c:v>449916.82661868579</c:v>
                </c:pt>
                <c:pt idx="5043">
                  <c:v>450234.00430419965</c:v>
                </c:pt>
                <c:pt idx="5044">
                  <c:v>450176.08240784099</c:v>
                </c:pt>
                <c:pt idx="5045">
                  <c:v>449913.26989542798</c:v>
                </c:pt>
                <c:pt idx="5046">
                  <c:v>449942.9632979891</c:v>
                </c:pt>
                <c:pt idx="5047">
                  <c:v>449995.803206368</c:v>
                </c:pt>
                <c:pt idx="5048">
                  <c:v>450233.08265155234</c:v>
                </c:pt>
                <c:pt idx="5049">
                  <c:v>450127.670724442</c:v>
                </c:pt>
                <c:pt idx="5050">
                  <c:v>449837.39172157779</c:v>
                </c:pt>
                <c:pt idx="5051">
                  <c:v>449862.82618762541</c:v>
                </c:pt>
                <c:pt idx="5052">
                  <c:v>450210.83980798762</c:v>
                </c:pt>
                <c:pt idx="5053">
                  <c:v>449885.38678528788</c:v>
                </c:pt>
                <c:pt idx="5054">
                  <c:v>450056.24339820404</c:v>
                </c:pt>
                <c:pt idx="5055">
                  <c:v>449624.61288827279</c:v>
                </c:pt>
                <c:pt idx="5056">
                  <c:v>450157.74710464926</c:v>
                </c:pt>
                <c:pt idx="5057">
                  <c:v>449587.07684337726</c:v>
                </c:pt>
                <c:pt idx="5058">
                  <c:v>450234.84319599532</c:v>
                </c:pt>
                <c:pt idx="5059">
                  <c:v>449772.94572396099</c:v>
                </c:pt>
                <c:pt idx="5060">
                  <c:v>449455.17929258925</c:v>
                </c:pt>
                <c:pt idx="5061">
                  <c:v>449717.51257994614</c:v>
                </c:pt>
                <c:pt idx="5062">
                  <c:v>449946.08296351944</c:v>
                </c:pt>
                <c:pt idx="5063">
                  <c:v>449479.49477766111</c:v>
                </c:pt>
                <c:pt idx="5064">
                  <c:v>450679.38346207025</c:v>
                </c:pt>
                <c:pt idx="5065">
                  <c:v>449776.06378499675</c:v>
                </c:pt>
                <c:pt idx="5066">
                  <c:v>449912.76983425766</c:v>
                </c:pt>
                <c:pt idx="5067">
                  <c:v>450182.89752252144</c:v>
                </c:pt>
                <c:pt idx="5068">
                  <c:v>450502.90817687882</c:v>
                </c:pt>
                <c:pt idx="5069">
                  <c:v>449752.08131820173</c:v>
                </c:pt>
                <c:pt idx="5070">
                  <c:v>450529.28001641837</c:v>
                </c:pt>
                <c:pt idx="5071">
                  <c:v>450281.06505762873</c:v>
                </c:pt>
                <c:pt idx="5072">
                  <c:v>449893.31902779848</c:v>
                </c:pt>
                <c:pt idx="5073">
                  <c:v>449886.95526728715</c:v>
                </c:pt>
                <c:pt idx="5074">
                  <c:v>450105.73818281631</c:v>
                </c:pt>
                <c:pt idx="5075">
                  <c:v>449455.55671584915</c:v>
                </c:pt>
                <c:pt idx="5076">
                  <c:v>450173.50108072924</c:v>
                </c:pt>
                <c:pt idx="5077">
                  <c:v>450118.20737511187</c:v>
                </c:pt>
                <c:pt idx="5078">
                  <c:v>450781.72178971226</c:v>
                </c:pt>
                <c:pt idx="5079">
                  <c:v>449935.17197468498</c:v>
                </c:pt>
                <c:pt idx="5080">
                  <c:v>450369.04554208403</c:v>
                </c:pt>
                <c:pt idx="5081">
                  <c:v>450275.59903324064</c:v>
                </c:pt>
                <c:pt idx="5082">
                  <c:v>450218.96265339165</c:v>
                </c:pt>
                <c:pt idx="5083">
                  <c:v>450430.73081945104</c:v>
                </c:pt>
                <c:pt idx="5084">
                  <c:v>450319.49273605738</c:v>
                </c:pt>
                <c:pt idx="5085">
                  <c:v>449919.01534141792</c:v>
                </c:pt>
                <c:pt idx="5086">
                  <c:v>449931.14954312833</c:v>
                </c:pt>
                <c:pt idx="5087">
                  <c:v>449488.94599408901</c:v>
                </c:pt>
                <c:pt idx="5088">
                  <c:v>449968.92827296414</c:v>
                </c:pt>
                <c:pt idx="5089">
                  <c:v>450428.77400072839</c:v>
                </c:pt>
                <c:pt idx="5090">
                  <c:v>450457.75283486204</c:v>
                </c:pt>
                <c:pt idx="5091">
                  <c:v>450195.8378214144</c:v>
                </c:pt>
                <c:pt idx="5092">
                  <c:v>449853.54587240517</c:v>
                </c:pt>
                <c:pt idx="5093">
                  <c:v>450925.34700997552</c:v>
                </c:pt>
                <c:pt idx="5094">
                  <c:v>450464.48578686803</c:v>
                </c:pt>
                <c:pt idx="5095">
                  <c:v>450300.69520227134</c:v>
                </c:pt>
                <c:pt idx="5096">
                  <c:v>450208.35751908144</c:v>
                </c:pt>
                <c:pt idx="5097">
                  <c:v>450925.70474509901</c:v>
                </c:pt>
                <c:pt idx="5098">
                  <c:v>450698.81056428008</c:v>
                </c:pt>
                <c:pt idx="5099">
                  <c:v>450629.11497744324</c:v>
                </c:pt>
                <c:pt idx="5100">
                  <c:v>450448.31765988615</c:v>
                </c:pt>
                <c:pt idx="5101">
                  <c:v>450095.53607617429</c:v>
                </c:pt>
                <c:pt idx="5102">
                  <c:v>450636.69724644674</c:v>
                </c:pt>
                <c:pt idx="5103">
                  <c:v>451282.85731342284</c:v>
                </c:pt>
                <c:pt idx="5104">
                  <c:v>450329.66131919657</c:v>
                </c:pt>
                <c:pt idx="5105">
                  <c:v>450706.93690556393</c:v>
                </c:pt>
                <c:pt idx="5106">
                  <c:v>450314.7070296203</c:v>
                </c:pt>
                <c:pt idx="5107">
                  <c:v>450758.97122283228</c:v>
                </c:pt>
                <c:pt idx="5108">
                  <c:v>450905.33738857752</c:v>
                </c:pt>
                <c:pt idx="5109">
                  <c:v>451236.52186983748</c:v>
                </c:pt>
                <c:pt idx="5110">
                  <c:v>451138.28076997458</c:v>
                </c:pt>
                <c:pt idx="5111">
                  <c:v>450141.44341993926</c:v>
                </c:pt>
                <c:pt idx="5112">
                  <c:v>450811.04552055045</c:v>
                </c:pt>
                <c:pt idx="5113">
                  <c:v>450956.9615402472</c:v>
                </c:pt>
                <c:pt idx="5114">
                  <c:v>450027.09340534837</c:v>
                </c:pt>
                <c:pt idx="5115">
                  <c:v>450484.53920255858</c:v>
                </c:pt>
                <c:pt idx="5116">
                  <c:v>450871.15399772802</c:v>
                </c:pt>
                <c:pt idx="5117">
                  <c:v>450828.7143765213</c:v>
                </c:pt>
                <c:pt idx="5118">
                  <c:v>451066.69905854907</c:v>
                </c:pt>
                <c:pt idx="5119">
                  <c:v>451599.35277983674</c:v>
                </c:pt>
                <c:pt idx="5120">
                  <c:v>451477.50991898368</c:v>
                </c:pt>
                <c:pt idx="5121">
                  <c:v>451137.77753115661</c:v>
                </c:pt>
                <c:pt idx="5122">
                  <c:v>451846.74876957893</c:v>
                </c:pt>
                <c:pt idx="5123">
                  <c:v>451381.16449290299</c:v>
                </c:pt>
                <c:pt idx="5124">
                  <c:v>451732.77018369461</c:v>
                </c:pt>
                <c:pt idx="5125">
                  <c:v>451538.79011343559</c:v>
                </c:pt>
                <c:pt idx="5126">
                  <c:v>451902.62974151981</c:v>
                </c:pt>
                <c:pt idx="5127">
                  <c:v>452139.85173955164</c:v>
                </c:pt>
                <c:pt idx="5128">
                  <c:v>451728.2311817914</c:v>
                </c:pt>
                <c:pt idx="5129">
                  <c:v>451881.13460867316</c:v>
                </c:pt>
                <c:pt idx="5130">
                  <c:v>452272.5138665844</c:v>
                </c:pt>
                <c:pt idx="5131">
                  <c:v>452330.22864572244</c:v>
                </c:pt>
                <c:pt idx="5132">
                  <c:v>451445.12240832089</c:v>
                </c:pt>
                <c:pt idx="5133">
                  <c:v>452029.34779905906</c:v>
                </c:pt>
                <c:pt idx="5134">
                  <c:v>452706.89184911066</c:v>
                </c:pt>
                <c:pt idx="5135">
                  <c:v>451994.50178253738</c:v>
                </c:pt>
                <c:pt idx="5136">
                  <c:v>453203.99219200079</c:v>
                </c:pt>
                <c:pt idx="5137">
                  <c:v>452899.73489561927</c:v>
                </c:pt>
                <c:pt idx="5138">
                  <c:v>452394.97722910094</c:v>
                </c:pt>
                <c:pt idx="5139">
                  <c:v>452946.52559505205</c:v>
                </c:pt>
                <c:pt idx="5140">
                  <c:v>453279.73376033333</c:v>
                </c:pt>
                <c:pt idx="5141">
                  <c:v>452977.83392294531</c:v>
                </c:pt>
                <c:pt idx="5142">
                  <c:v>452733.88675867912</c:v>
                </c:pt>
                <c:pt idx="5143">
                  <c:v>453249.42070265883</c:v>
                </c:pt>
                <c:pt idx="5144">
                  <c:v>453335.08496622968</c:v>
                </c:pt>
                <c:pt idx="5145">
                  <c:v>453677.25085911475</c:v>
                </c:pt>
                <c:pt idx="5146">
                  <c:v>453163.89182547602</c:v>
                </c:pt>
                <c:pt idx="5147">
                  <c:v>454108.98853598518</c:v>
                </c:pt>
                <c:pt idx="5148">
                  <c:v>453309.69511290267</c:v>
                </c:pt>
                <c:pt idx="5149">
                  <c:v>453972.87111912976</c:v>
                </c:pt>
                <c:pt idx="5150">
                  <c:v>454548.1492065569</c:v>
                </c:pt>
                <c:pt idx="5151">
                  <c:v>454404.4122849502</c:v>
                </c:pt>
                <c:pt idx="5152">
                  <c:v>454845.99930479832</c:v>
                </c:pt>
                <c:pt idx="5153">
                  <c:v>454762.59762643988</c:v>
                </c:pt>
                <c:pt idx="5154">
                  <c:v>455513.49451223662</c:v>
                </c:pt>
                <c:pt idx="5155">
                  <c:v>454924.17225832975</c:v>
                </c:pt>
                <c:pt idx="5156">
                  <c:v>455139.04311316897</c:v>
                </c:pt>
                <c:pt idx="5157">
                  <c:v>455161.09524616698</c:v>
                </c:pt>
                <c:pt idx="5158">
                  <c:v>454501.02897782996</c:v>
                </c:pt>
                <c:pt idx="5159">
                  <c:v>454582.45260862377</c:v>
                </c:pt>
                <c:pt idx="5160">
                  <c:v>455175.9326107282</c:v>
                </c:pt>
                <c:pt idx="5161">
                  <c:v>454755.39286437229</c:v>
                </c:pt>
                <c:pt idx="5162">
                  <c:v>454968.06766732357</c:v>
                </c:pt>
                <c:pt idx="5163">
                  <c:v>454709.61726645962</c:v>
                </c:pt>
                <c:pt idx="5164">
                  <c:v>454820.22714521119</c:v>
                </c:pt>
                <c:pt idx="5165">
                  <c:v>455310.99894293305</c:v>
                </c:pt>
                <c:pt idx="5166">
                  <c:v>455638.99999275064</c:v>
                </c:pt>
                <c:pt idx="5167">
                  <c:v>455176.57310987549</c:v>
                </c:pt>
                <c:pt idx="5168">
                  <c:v>455307.12847861421</c:v>
                </c:pt>
                <c:pt idx="5169">
                  <c:v>455695.66118704376</c:v>
                </c:pt>
                <c:pt idx="5170">
                  <c:v>455084.43104334886</c:v>
                </c:pt>
                <c:pt idx="5171">
                  <c:v>454859.46732897405</c:v>
                </c:pt>
                <c:pt idx="5172">
                  <c:v>455378.12163531443</c:v>
                </c:pt>
                <c:pt idx="5173">
                  <c:v>455194.371499651</c:v>
                </c:pt>
                <c:pt idx="5174">
                  <c:v>455375.69545287057</c:v>
                </c:pt>
                <c:pt idx="5175">
                  <c:v>455472.90112399682</c:v>
                </c:pt>
                <c:pt idx="5176">
                  <c:v>455479.53930527478</c:v>
                </c:pt>
                <c:pt idx="5177">
                  <c:v>454954.56409568375</c:v>
                </c:pt>
                <c:pt idx="5178">
                  <c:v>454988.76556649007</c:v>
                </c:pt>
                <c:pt idx="5179">
                  <c:v>454458.1280740088</c:v>
                </c:pt>
                <c:pt idx="5180">
                  <c:v>455140.83330460935</c:v>
                </c:pt>
                <c:pt idx="5181">
                  <c:v>455408.22985889419</c:v>
                </c:pt>
                <c:pt idx="5182">
                  <c:v>454062.95842111734</c:v>
                </c:pt>
                <c:pt idx="5183">
                  <c:v>454803.65566432464</c:v>
                </c:pt>
                <c:pt idx="5184">
                  <c:v>454506.39783312369</c:v>
                </c:pt>
                <c:pt idx="5185">
                  <c:v>454916.23959554377</c:v>
                </c:pt>
                <c:pt idx="5186">
                  <c:v>454123.45044992561</c:v>
                </c:pt>
                <c:pt idx="5187">
                  <c:v>455089.84591884771</c:v>
                </c:pt>
                <c:pt idx="5188">
                  <c:v>454581.59584488266</c:v>
                </c:pt>
                <c:pt idx="5189">
                  <c:v>454854.6544358852</c:v>
                </c:pt>
                <c:pt idx="5190">
                  <c:v>454200.51866947958</c:v>
                </c:pt>
                <c:pt idx="5191">
                  <c:v>454735.33319657837</c:v>
                </c:pt>
                <c:pt idx="5192">
                  <c:v>455152.39484923228</c:v>
                </c:pt>
                <c:pt idx="5193">
                  <c:v>455323.2709539744</c:v>
                </c:pt>
                <c:pt idx="5194">
                  <c:v>454202.19993171323</c:v>
                </c:pt>
                <c:pt idx="5195">
                  <c:v>455139.62403924548</c:v>
                </c:pt>
                <c:pt idx="5196">
                  <c:v>455151.42819514748</c:v>
                </c:pt>
                <c:pt idx="5197">
                  <c:v>455683.18550231372</c:v>
                </c:pt>
                <c:pt idx="5198">
                  <c:v>455888.16077539476</c:v>
                </c:pt>
                <c:pt idx="5199">
                  <c:v>455236.60093216377</c:v>
                </c:pt>
                <c:pt idx="5200">
                  <c:v>454213.46123018977</c:v>
                </c:pt>
                <c:pt idx="5201">
                  <c:v>455794.58241692785</c:v>
                </c:pt>
                <c:pt idx="5202">
                  <c:v>455296.96147664211</c:v>
                </c:pt>
                <c:pt idx="5203">
                  <c:v>456229.04587418877</c:v>
                </c:pt>
                <c:pt idx="5204">
                  <c:v>455647.8969474865</c:v>
                </c:pt>
                <c:pt idx="5205">
                  <c:v>456323.31471360748</c:v>
                </c:pt>
                <c:pt idx="5206">
                  <c:v>456304.47768483253</c:v>
                </c:pt>
                <c:pt idx="5207">
                  <c:v>455610.09702416876</c:v>
                </c:pt>
                <c:pt idx="5208">
                  <c:v>456543.72232453991</c:v>
                </c:pt>
                <c:pt idx="5209">
                  <c:v>456645.0081214197</c:v>
                </c:pt>
                <c:pt idx="5210">
                  <c:v>455973.62618735601</c:v>
                </c:pt>
                <c:pt idx="5211">
                  <c:v>455784.83128965751</c:v>
                </c:pt>
                <c:pt idx="5212">
                  <c:v>455912.58169431356</c:v>
                </c:pt>
                <c:pt idx="5213">
                  <c:v>456948.22286005435</c:v>
                </c:pt>
                <c:pt idx="5214">
                  <c:v>456158.88201119594</c:v>
                </c:pt>
                <c:pt idx="5215">
                  <c:v>456157.33232784481</c:v>
                </c:pt>
                <c:pt idx="5216">
                  <c:v>456012.2918676128</c:v>
                </c:pt>
                <c:pt idx="5217">
                  <c:v>455862.22437243385</c:v>
                </c:pt>
                <c:pt idx="5218">
                  <c:v>455713.91095411137</c:v>
                </c:pt>
                <c:pt idx="5219">
                  <c:v>456048.65465061</c:v>
                </c:pt>
                <c:pt idx="5220">
                  <c:v>455768.8780237388</c:v>
                </c:pt>
                <c:pt idx="5221">
                  <c:v>455084.65170249325</c:v>
                </c:pt>
                <c:pt idx="5222">
                  <c:v>455842.85722016718</c:v>
                </c:pt>
                <c:pt idx="5223">
                  <c:v>455402.84549206839</c:v>
                </c:pt>
                <c:pt idx="5224">
                  <c:v>455966.25292144378</c:v>
                </c:pt>
                <c:pt idx="5225">
                  <c:v>455924.46461613255</c:v>
                </c:pt>
                <c:pt idx="5226">
                  <c:v>455189.57417184382</c:v>
                </c:pt>
                <c:pt idx="5227">
                  <c:v>454791.9202886704</c:v>
                </c:pt>
                <c:pt idx="5228">
                  <c:v>454846.48379678285</c:v>
                </c:pt>
                <c:pt idx="5229">
                  <c:v>455284.88251272903</c:v>
                </c:pt>
                <c:pt idx="5230">
                  <c:v>455169.99767007108</c:v>
                </c:pt>
                <c:pt idx="5231">
                  <c:v>454283.21562729322</c:v>
                </c:pt>
                <c:pt idx="5232">
                  <c:v>454524.32974006812</c:v>
                </c:pt>
                <c:pt idx="5233">
                  <c:v>454640.37576822256</c:v>
                </c:pt>
                <c:pt idx="5234">
                  <c:v>454391.92247075873</c:v>
                </c:pt>
                <c:pt idx="5235">
                  <c:v>454147.2343130993</c:v>
                </c:pt>
                <c:pt idx="5236">
                  <c:v>453785.53082612745</c:v>
                </c:pt>
                <c:pt idx="5237">
                  <c:v>454033.06633471785</c:v>
                </c:pt>
                <c:pt idx="5238">
                  <c:v>453774.23203578399</c:v>
                </c:pt>
                <c:pt idx="5239">
                  <c:v>454071.89164182765</c:v>
                </c:pt>
                <c:pt idx="5240">
                  <c:v>454293.65118090058</c:v>
                </c:pt>
                <c:pt idx="5241">
                  <c:v>454075.72301091329</c:v>
                </c:pt>
                <c:pt idx="5242">
                  <c:v>453938.79149703949</c:v>
                </c:pt>
                <c:pt idx="5243">
                  <c:v>453352.65036689694</c:v>
                </c:pt>
                <c:pt idx="5244">
                  <c:v>453796.92117691832</c:v>
                </c:pt>
                <c:pt idx="5245">
                  <c:v>453737.29195501318</c:v>
                </c:pt>
                <c:pt idx="5246">
                  <c:v>454175.09716075816</c:v>
                </c:pt>
                <c:pt idx="5247">
                  <c:v>454700.84121580934</c:v>
                </c:pt>
                <c:pt idx="5248">
                  <c:v>454582.60175629368</c:v>
                </c:pt>
                <c:pt idx="5249">
                  <c:v>454823.94080858247</c:v>
                </c:pt>
                <c:pt idx="5250">
                  <c:v>454731.89793532202</c:v>
                </c:pt>
                <c:pt idx="5251">
                  <c:v>455486.0617703945</c:v>
                </c:pt>
                <c:pt idx="5252">
                  <c:v>455686.23870870285</c:v>
                </c:pt>
                <c:pt idx="5253">
                  <c:v>455861.17633933172</c:v>
                </c:pt>
                <c:pt idx="5254">
                  <c:v>456163.67005604587</c:v>
                </c:pt>
                <c:pt idx="5255">
                  <c:v>456124.48308530939</c:v>
                </c:pt>
                <c:pt idx="5256">
                  <c:v>456770.19401164819</c:v>
                </c:pt>
                <c:pt idx="5257">
                  <c:v>457370.88052699977</c:v>
                </c:pt>
                <c:pt idx="5258">
                  <c:v>457414.43370355701</c:v>
                </c:pt>
                <c:pt idx="5259">
                  <c:v>458053.18026901246</c:v>
                </c:pt>
                <c:pt idx="5260">
                  <c:v>458430.94320439536</c:v>
                </c:pt>
                <c:pt idx="5261">
                  <c:v>459392.06696283218</c:v>
                </c:pt>
                <c:pt idx="5262">
                  <c:v>459772.69860293256</c:v>
                </c:pt>
                <c:pt idx="5263">
                  <c:v>460065.67740838102</c:v>
                </c:pt>
                <c:pt idx="5264">
                  <c:v>460457.04888752731</c:v>
                </c:pt>
                <c:pt idx="5265">
                  <c:v>462154.97848370619</c:v>
                </c:pt>
                <c:pt idx="5266">
                  <c:v>463489.41015497671</c:v>
                </c:pt>
                <c:pt idx="5267">
                  <c:v>463851.87877498358</c:v>
                </c:pt>
                <c:pt idx="5268">
                  <c:v>464418.4582677029</c:v>
                </c:pt>
                <c:pt idx="5269">
                  <c:v>467100.36995319772</c:v>
                </c:pt>
                <c:pt idx="5270">
                  <c:v>467652.69330687809</c:v>
                </c:pt>
                <c:pt idx="5271">
                  <c:v>468747.622317189</c:v>
                </c:pt>
                <c:pt idx="5272">
                  <c:v>470110.0098849244</c:v>
                </c:pt>
                <c:pt idx="5273">
                  <c:v>470448.94454187993</c:v>
                </c:pt>
                <c:pt idx="5274">
                  <c:v>472633.10730176407</c:v>
                </c:pt>
                <c:pt idx="5275">
                  <c:v>473668.16483344248</c:v>
                </c:pt>
                <c:pt idx="5276">
                  <c:v>474773.56799888931</c:v>
                </c:pt>
                <c:pt idx="5277">
                  <c:v>474723.52546054887</c:v>
                </c:pt>
                <c:pt idx="5278">
                  <c:v>476798.47538970708</c:v>
                </c:pt>
                <c:pt idx="5279">
                  <c:v>477172.1710356212</c:v>
                </c:pt>
                <c:pt idx="5280">
                  <c:v>478277.75370656938</c:v>
                </c:pt>
                <c:pt idx="5281">
                  <c:v>477432.33210858167</c:v>
                </c:pt>
                <c:pt idx="5282">
                  <c:v>477919.93037439801</c:v>
                </c:pt>
                <c:pt idx="5283">
                  <c:v>477845.56735435262</c:v>
                </c:pt>
                <c:pt idx="5284">
                  <c:v>476928.86875561537</c:v>
                </c:pt>
                <c:pt idx="5285">
                  <c:v>476301.46314755362</c:v>
                </c:pt>
                <c:pt idx="5286">
                  <c:v>477246.82283764362</c:v>
                </c:pt>
                <c:pt idx="5287">
                  <c:v>476003.10480089189</c:v>
                </c:pt>
                <c:pt idx="5288">
                  <c:v>474958.52317040478</c:v>
                </c:pt>
                <c:pt idx="5289">
                  <c:v>473928.24079241662</c:v>
                </c:pt>
                <c:pt idx="5290">
                  <c:v>474322.48155382113</c:v>
                </c:pt>
                <c:pt idx="5291">
                  <c:v>472706.57237517479</c:v>
                </c:pt>
                <c:pt idx="5292">
                  <c:v>471743.67500820052</c:v>
                </c:pt>
                <c:pt idx="5293">
                  <c:v>473076.30275533861</c:v>
                </c:pt>
                <c:pt idx="5294">
                  <c:v>470557.22786731983</c:v>
                </c:pt>
                <c:pt idx="5295">
                  <c:v>469697.88318595523</c:v>
                </c:pt>
                <c:pt idx="5296">
                  <c:v>469275.9843330952</c:v>
                </c:pt>
                <c:pt idx="5297">
                  <c:v>468037.16140444687</c:v>
                </c:pt>
                <c:pt idx="5298">
                  <c:v>467355.63589294901</c:v>
                </c:pt>
                <c:pt idx="5299">
                  <c:v>467284.94217948557</c:v>
                </c:pt>
                <c:pt idx="5300">
                  <c:v>465893.3115343033</c:v>
                </c:pt>
                <c:pt idx="5301">
                  <c:v>465580.40568269987</c:v>
                </c:pt>
                <c:pt idx="5302">
                  <c:v>463591.39610395522</c:v>
                </c:pt>
                <c:pt idx="5303">
                  <c:v>462293.148851406</c:v>
                </c:pt>
                <c:pt idx="5304">
                  <c:v>462670.719761202</c:v>
                </c:pt>
                <c:pt idx="5305">
                  <c:v>460285.47489828517</c:v>
                </c:pt>
                <c:pt idx="5306">
                  <c:v>459416.10875909071</c:v>
                </c:pt>
                <c:pt idx="5307">
                  <c:v>459761.63585763477</c:v>
                </c:pt>
                <c:pt idx="5308">
                  <c:v>458837.96356941859</c:v>
                </c:pt>
                <c:pt idx="5309">
                  <c:v>458906.20017000183</c:v>
                </c:pt>
                <c:pt idx="5310">
                  <c:v>458383.13626482087</c:v>
                </c:pt>
                <c:pt idx="5311">
                  <c:v>457386.49018218351</c:v>
                </c:pt>
                <c:pt idx="5312">
                  <c:v>456128.22080084286</c:v>
                </c:pt>
                <c:pt idx="5313">
                  <c:v>456819.65929566452</c:v>
                </c:pt>
                <c:pt idx="5314">
                  <c:v>455622.87295530504</c:v>
                </c:pt>
                <c:pt idx="5315">
                  <c:v>455078.79352911696</c:v>
                </c:pt>
                <c:pt idx="5316">
                  <c:v>455373.21097344201</c:v>
                </c:pt>
                <c:pt idx="5317">
                  <c:v>454928.09946737444</c:v>
                </c:pt>
                <c:pt idx="5318">
                  <c:v>455335.80817861343</c:v>
                </c:pt>
                <c:pt idx="5319">
                  <c:v>454402.61438528151</c:v>
                </c:pt>
                <c:pt idx="5320">
                  <c:v>454250.33555042901</c:v>
                </c:pt>
                <c:pt idx="5321">
                  <c:v>454474.97650259861</c:v>
                </c:pt>
                <c:pt idx="5322">
                  <c:v>453622.6535216234</c:v>
                </c:pt>
                <c:pt idx="5323">
                  <c:v>453653.16246299783</c:v>
                </c:pt>
                <c:pt idx="5324">
                  <c:v>454207.60104055627</c:v>
                </c:pt>
                <c:pt idx="5325">
                  <c:v>454688.15574608883</c:v>
                </c:pt>
                <c:pt idx="5326">
                  <c:v>454804.42963938578</c:v>
                </c:pt>
                <c:pt idx="5327">
                  <c:v>454699.04334710637</c:v>
                </c:pt>
                <c:pt idx="5328">
                  <c:v>454981.17947167507</c:v>
                </c:pt>
                <c:pt idx="5329">
                  <c:v>455386.7569878475</c:v>
                </c:pt>
                <c:pt idx="5330">
                  <c:v>454941.76612645388</c:v>
                </c:pt>
                <c:pt idx="5331">
                  <c:v>455351.17760885943</c:v>
                </c:pt>
                <c:pt idx="5332">
                  <c:v>455268.79808333179</c:v>
                </c:pt>
                <c:pt idx="5333">
                  <c:v>455909.23009600182</c:v>
                </c:pt>
                <c:pt idx="5334">
                  <c:v>456481.38577504351</c:v>
                </c:pt>
                <c:pt idx="5335">
                  <c:v>456316.30174875649</c:v>
                </c:pt>
                <c:pt idx="5336">
                  <c:v>456558.57322807371</c:v>
                </c:pt>
                <c:pt idx="5337">
                  <c:v>456229.57036565716</c:v>
                </c:pt>
                <c:pt idx="5338">
                  <c:v>455852.3781017196</c:v>
                </c:pt>
                <c:pt idx="5339">
                  <c:v>456405.51015468931</c:v>
                </c:pt>
                <c:pt idx="5340">
                  <c:v>455945.97625840321</c:v>
                </c:pt>
                <c:pt idx="5341">
                  <c:v>455441.03232983762</c:v>
                </c:pt>
                <c:pt idx="5342">
                  <c:v>455384.89759506489</c:v>
                </c:pt>
                <c:pt idx="5343">
                  <c:v>454945.19165977422</c:v>
                </c:pt>
                <c:pt idx="5344">
                  <c:v>456270.28569182975</c:v>
                </c:pt>
                <c:pt idx="5345">
                  <c:v>455084.03998348379</c:v>
                </c:pt>
                <c:pt idx="5346">
                  <c:v>455319.99270575849</c:v>
                </c:pt>
                <c:pt idx="5347">
                  <c:v>455459.79906182596</c:v>
                </c:pt>
                <c:pt idx="5348">
                  <c:v>455682.25406958564</c:v>
                </c:pt>
                <c:pt idx="5349">
                  <c:v>455375.46214003547</c:v>
                </c:pt>
                <c:pt idx="5350">
                  <c:v>455218.96732542093</c:v>
                </c:pt>
                <c:pt idx="5351">
                  <c:v>454238.53179588122</c:v>
                </c:pt>
                <c:pt idx="5352">
                  <c:v>454921.57786693651</c:v>
                </c:pt>
                <c:pt idx="5353">
                  <c:v>454532.89667744876</c:v>
                </c:pt>
                <c:pt idx="5354">
                  <c:v>453822.03694717959</c:v>
                </c:pt>
                <c:pt idx="5355">
                  <c:v>453631.92263832217</c:v>
                </c:pt>
                <c:pt idx="5356">
                  <c:v>453739.54874888482</c:v>
                </c:pt>
                <c:pt idx="5357">
                  <c:v>453393.75819717348</c:v>
                </c:pt>
                <c:pt idx="5358">
                  <c:v>452602.80085322424</c:v>
                </c:pt>
                <c:pt idx="5359">
                  <c:v>453947.88781017496</c:v>
                </c:pt>
                <c:pt idx="5360">
                  <c:v>453661.47652629483</c:v>
                </c:pt>
                <c:pt idx="5361">
                  <c:v>452722.56448818615</c:v>
                </c:pt>
                <c:pt idx="5362">
                  <c:v>452722.13819570671</c:v>
                </c:pt>
                <c:pt idx="5363">
                  <c:v>452507.55100769189</c:v>
                </c:pt>
                <c:pt idx="5364">
                  <c:v>452661.25134875387</c:v>
                </c:pt>
                <c:pt idx="5365">
                  <c:v>452196.3542858017</c:v>
                </c:pt>
                <c:pt idx="5366">
                  <c:v>451775.97329317097</c:v>
                </c:pt>
                <c:pt idx="5367">
                  <c:v>451793.9525291436</c:v>
                </c:pt>
                <c:pt idx="5368">
                  <c:v>452402.67715700524</c:v>
                </c:pt>
                <c:pt idx="5369">
                  <c:v>452241.07219046133</c:v>
                </c:pt>
                <c:pt idx="5370">
                  <c:v>452046.32493549131</c:v>
                </c:pt>
                <c:pt idx="5371">
                  <c:v>451554.74420544668</c:v>
                </c:pt>
                <c:pt idx="5372">
                  <c:v>451707.91963948886</c:v>
                </c:pt>
                <c:pt idx="5373">
                  <c:v>451938.1551787093</c:v>
                </c:pt>
                <c:pt idx="5374">
                  <c:v>451565.63810798246</c:v>
                </c:pt>
                <c:pt idx="5375">
                  <c:v>451951.21534767142</c:v>
                </c:pt>
                <c:pt idx="5376">
                  <c:v>451831.36384474562</c:v>
                </c:pt>
                <c:pt idx="5377">
                  <c:v>452260.64647319261</c:v>
                </c:pt>
                <c:pt idx="5378">
                  <c:v>452275.03516909893</c:v>
                </c:pt>
                <c:pt idx="5379">
                  <c:v>452065.06875363266</c:v>
                </c:pt>
                <c:pt idx="5380">
                  <c:v>452023.23772801191</c:v>
                </c:pt>
                <c:pt idx="5381">
                  <c:v>452876.3963326636</c:v>
                </c:pt>
                <c:pt idx="5382">
                  <c:v>452404.62199328165</c:v>
                </c:pt>
                <c:pt idx="5383">
                  <c:v>452107.51112739515</c:v>
                </c:pt>
                <c:pt idx="5384">
                  <c:v>452171.94195233035</c:v>
                </c:pt>
                <c:pt idx="5385">
                  <c:v>452275.2829931202</c:v>
                </c:pt>
                <c:pt idx="5386">
                  <c:v>452758.13128008012</c:v>
                </c:pt>
                <c:pt idx="5387">
                  <c:v>453216.38164761325</c:v>
                </c:pt>
                <c:pt idx="5388">
                  <c:v>453292.58263582829</c:v>
                </c:pt>
                <c:pt idx="5389">
                  <c:v>453382.148620683</c:v>
                </c:pt>
                <c:pt idx="5390">
                  <c:v>454128.95821012178</c:v>
                </c:pt>
                <c:pt idx="5391">
                  <c:v>455209.313485689</c:v>
                </c:pt>
                <c:pt idx="5392">
                  <c:v>454305.72260279499</c:v>
                </c:pt>
                <c:pt idx="5393">
                  <c:v>455102.48960505344</c:v>
                </c:pt>
                <c:pt idx="5394">
                  <c:v>455833.34041748557</c:v>
                </c:pt>
                <c:pt idx="5395">
                  <c:v>456717.5462005735</c:v>
                </c:pt>
                <c:pt idx="5396">
                  <c:v>457164.47253797256</c:v>
                </c:pt>
                <c:pt idx="5397">
                  <c:v>457280.89741592138</c:v>
                </c:pt>
                <c:pt idx="5398">
                  <c:v>458253.17275636568</c:v>
                </c:pt>
                <c:pt idx="5399">
                  <c:v>458688.93102758168</c:v>
                </c:pt>
                <c:pt idx="5400">
                  <c:v>459643.44506008708</c:v>
                </c:pt>
                <c:pt idx="5401">
                  <c:v>460192.97396291321</c:v>
                </c:pt>
                <c:pt idx="5402">
                  <c:v>460914.07956937148</c:v>
                </c:pt>
                <c:pt idx="5403">
                  <c:v>462155.71050637239</c:v>
                </c:pt>
                <c:pt idx="5404">
                  <c:v>462516.11347476591</c:v>
                </c:pt>
                <c:pt idx="5405">
                  <c:v>465112.08086151991</c:v>
                </c:pt>
                <c:pt idx="5406">
                  <c:v>466641.69724806771</c:v>
                </c:pt>
                <c:pt idx="5407">
                  <c:v>466190.2745626531</c:v>
                </c:pt>
                <c:pt idx="5408">
                  <c:v>467456.12198607391</c:v>
                </c:pt>
                <c:pt idx="5409">
                  <c:v>467456.04559719411</c:v>
                </c:pt>
                <c:pt idx="5410">
                  <c:v>468484.89823241689</c:v>
                </c:pt>
                <c:pt idx="5411">
                  <c:v>469323.53271818999</c:v>
                </c:pt>
                <c:pt idx="5412">
                  <c:v>471170.35866393632</c:v>
                </c:pt>
                <c:pt idx="5413">
                  <c:v>470128.29850681301</c:v>
                </c:pt>
                <c:pt idx="5414">
                  <c:v>470651.83999116108</c:v>
                </c:pt>
                <c:pt idx="5415">
                  <c:v>470840.87820048531</c:v>
                </c:pt>
                <c:pt idx="5416">
                  <c:v>470056.02979526349</c:v>
                </c:pt>
                <c:pt idx="5417">
                  <c:v>470906.35657889087</c:v>
                </c:pt>
                <c:pt idx="5418">
                  <c:v>470546.80120429059</c:v>
                </c:pt>
                <c:pt idx="5419">
                  <c:v>470653.76940921182</c:v>
                </c:pt>
                <c:pt idx="5420">
                  <c:v>470478.14258066472</c:v>
                </c:pt>
                <c:pt idx="5421">
                  <c:v>468614.50810683297</c:v>
                </c:pt>
                <c:pt idx="5422">
                  <c:v>468428.70244305802</c:v>
                </c:pt>
                <c:pt idx="5423">
                  <c:v>469134.16454980162</c:v>
                </c:pt>
                <c:pt idx="5424">
                  <c:v>467921.02774764242</c:v>
                </c:pt>
                <c:pt idx="5425">
                  <c:v>467571.18999116489</c:v>
                </c:pt>
                <c:pt idx="5426">
                  <c:v>467126.96306169347</c:v>
                </c:pt>
                <c:pt idx="5427">
                  <c:v>465664.10404334491</c:v>
                </c:pt>
                <c:pt idx="5428">
                  <c:v>465291.02262401592</c:v>
                </c:pt>
                <c:pt idx="5429">
                  <c:v>464976.80913126387</c:v>
                </c:pt>
                <c:pt idx="5430">
                  <c:v>464480.31857515557</c:v>
                </c:pt>
                <c:pt idx="5431">
                  <c:v>464015.23502359388</c:v>
                </c:pt>
                <c:pt idx="5432">
                  <c:v>463323.0052931598</c:v>
                </c:pt>
                <c:pt idx="5433">
                  <c:v>461916.7626608822</c:v>
                </c:pt>
                <c:pt idx="5434">
                  <c:v>461144.53207795048</c:v>
                </c:pt>
                <c:pt idx="5435">
                  <c:v>460934.26788205688</c:v>
                </c:pt>
                <c:pt idx="5436">
                  <c:v>460772.94197945</c:v>
                </c:pt>
                <c:pt idx="5437">
                  <c:v>459022.94261692249</c:v>
                </c:pt>
                <c:pt idx="5438">
                  <c:v>458645.8776569555</c:v>
                </c:pt>
                <c:pt idx="5439">
                  <c:v>458364.58457462239</c:v>
                </c:pt>
                <c:pt idx="5440">
                  <c:v>457415.21614476404</c:v>
                </c:pt>
                <c:pt idx="5441">
                  <c:v>457270.73094570369</c:v>
                </c:pt>
                <c:pt idx="5442">
                  <c:v>457485.61259530304</c:v>
                </c:pt>
                <c:pt idx="5443">
                  <c:v>455835.15427227609</c:v>
                </c:pt>
                <c:pt idx="5444">
                  <c:v>454899.53624882433</c:v>
                </c:pt>
                <c:pt idx="5445">
                  <c:v>454846.22670582426</c:v>
                </c:pt>
                <c:pt idx="5446">
                  <c:v>454411.72721396224</c:v>
                </c:pt>
                <c:pt idx="5447">
                  <c:v>454757.2950072079</c:v>
                </c:pt>
                <c:pt idx="5448">
                  <c:v>453839.52150938893</c:v>
                </c:pt>
                <c:pt idx="5449">
                  <c:v>453002.47937478655</c:v>
                </c:pt>
                <c:pt idx="5450">
                  <c:v>452851.54519283905</c:v>
                </c:pt>
                <c:pt idx="5451">
                  <c:v>452915.73673989566</c:v>
                </c:pt>
                <c:pt idx="5452">
                  <c:v>452658.12549392227</c:v>
                </c:pt>
                <c:pt idx="5453">
                  <c:v>453088.35368333891</c:v>
                </c:pt>
                <c:pt idx="5454">
                  <c:v>451967.96952506073</c:v>
                </c:pt>
                <c:pt idx="5455">
                  <c:v>451855.82424116583</c:v>
                </c:pt>
                <c:pt idx="5456">
                  <c:v>452198.06662523909</c:v>
                </c:pt>
                <c:pt idx="5457">
                  <c:v>452419.63189298596</c:v>
                </c:pt>
                <c:pt idx="5458">
                  <c:v>452234.23035219207</c:v>
                </c:pt>
                <c:pt idx="5459">
                  <c:v>451949.8411730965</c:v>
                </c:pt>
                <c:pt idx="5460">
                  <c:v>451732.93230647448</c:v>
                </c:pt>
                <c:pt idx="5461">
                  <c:v>452904.98536579468</c:v>
                </c:pt>
                <c:pt idx="5462">
                  <c:v>452694.57328506885</c:v>
                </c:pt>
                <c:pt idx="5463">
                  <c:v>451887.08994287759</c:v>
                </c:pt>
                <c:pt idx="5464">
                  <c:v>452453.10144643881</c:v>
                </c:pt>
                <c:pt idx="5465">
                  <c:v>453353.64424332994</c:v>
                </c:pt>
                <c:pt idx="5466">
                  <c:v>453165.23659831908</c:v>
                </c:pt>
                <c:pt idx="5467">
                  <c:v>452653.07398521592</c:v>
                </c:pt>
                <c:pt idx="5468">
                  <c:v>453355.23370469426</c:v>
                </c:pt>
                <c:pt idx="5469">
                  <c:v>453563.42348825763</c:v>
                </c:pt>
                <c:pt idx="5470">
                  <c:v>454171.47468267399</c:v>
                </c:pt>
                <c:pt idx="5471">
                  <c:v>454407.80889566976</c:v>
                </c:pt>
                <c:pt idx="5472">
                  <c:v>454522.37953530549</c:v>
                </c:pt>
                <c:pt idx="5473">
                  <c:v>454714.35821831197</c:v>
                </c:pt>
                <c:pt idx="5474">
                  <c:v>455402.06357813592</c:v>
                </c:pt>
                <c:pt idx="5475">
                  <c:v>456453.44849048147</c:v>
                </c:pt>
                <c:pt idx="5476">
                  <c:v>455323.14786195412</c:v>
                </c:pt>
                <c:pt idx="5477">
                  <c:v>455939.00459803786</c:v>
                </c:pt>
                <c:pt idx="5478">
                  <c:v>456923.08975190076</c:v>
                </c:pt>
                <c:pt idx="5479">
                  <c:v>457250.96216902841</c:v>
                </c:pt>
                <c:pt idx="5480">
                  <c:v>457804.4106849223</c:v>
                </c:pt>
                <c:pt idx="5481">
                  <c:v>457380.87206587516</c:v>
                </c:pt>
                <c:pt idx="5482">
                  <c:v>458579.11171875347</c:v>
                </c:pt>
                <c:pt idx="5483">
                  <c:v>459427.87011193781</c:v>
                </c:pt>
                <c:pt idx="5484">
                  <c:v>459284.57281737885</c:v>
                </c:pt>
                <c:pt idx="5485">
                  <c:v>460012.11351072887</c:v>
                </c:pt>
                <c:pt idx="5486">
                  <c:v>459495.83117134566</c:v>
                </c:pt>
                <c:pt idx="5487">
                  <c:v>458979.30568124709</c:v>
                </c:pt>
                <c:pt idx="5488">
                  <c:v>459449.15053370106</c:v>
                </c:pt>
                <c:pt idx="5489">
                  <c:v>460984.3811663572</c:v>
                </c:pt>
                <c:pt idx="5490">
                  <c:v>459289.6755168672</c:v>
                </c:pt>
                <c:pt idx="5491">
                  <c:v>459413.92989098141</c:v>
                </c:pt>
                <c:pt idx="5492">
                  <c:v>459255.83287087624</c:v>
                </c:pt>
                <c:pt idx="5493">
                  <c:v>458957.92654566688</c:v>
                </c:pt>
                <c:pt idx="5494">
                  <c:v>459090.06035913341</c:v>
                </c:pt>
                <c:pt idx="5495">
                  <c:v>458686.71105533571</c:v>
                </c:pt>
                <c:pt idx="5496">
                  <c:v>458764.88824295229</c:v>
                </c:pt>
                <c:pt idx="5497">
                  <c:v>458224.08818866016</c:v>
                </c:pt>
                <c:pt idx="5498">
                  <c:v>458116.74043163011</c:v>
                </c:pt>
                <c:pt idx="5499">
                  <c:v>457850.76310493733</c:v>
                </c:pt>
                <c:pt idx="5500">
                  <c:v>457753.03106883902</c:v>
                </c:pt>
                <c:pt idx="5501">
                  <c:v>456879.49069855321</c:v>
                </c:pt>
                <c:pt idx="5502">
                  <c:v>456542.23093887616</c:v>
                </c:pt>
                <c:pt idx="5503">
                  <c:v>456474.42744413571</c:v>
                </c:pt>
                <c:pt idx="5504">
                  <c:v>457254.06961510121</c:v>
                </c:pt>
                <c:pt idx="5505">
                  <c:v>455718.72959898453</c:v>
                </c:pt>
                <c:pt idx="5506">
                  <c:v>456100.21221774881</c:v>
                </c:pt>
                <c:pt idx="5507">
                  <c:v>455241.37185364671</c:v>
                </c:pt>
                <c:pt idx="5508">
                  <c:v>455212.80628892867</c:v>
                </c:pt>
                <c:pt idx="5509">
                  <c:v>454326.3015549194</c:v>
                </c:pt>
                <c:pt idx="5510">
                  <c:v>454622.04717175465</c:v>
                </c:pt>
                <c:pt idx="5511">
                  <c:v>454805.94944803743</c:v>
                </c:pt>
                <c:pt idx="5512">
                  <c:v>454057.19091207912</c:v>
                </c:pt>
                <c:pt idx="5513">
                  <c:v>453315.84198136028</c:v>
                </c:pt>
                <c:pt idx="5514">
                  <c:v>453638.97874724941</c:v>
                </c:pt>
                <c:pt idx="5515">
                  <c:v>453372.39036887279</c:v>
                </c:pt>
                <c:pt idx="5516">
                  <c:v>453312.11095375009</c:v>
                </c:pt>
                <c:pt idx="5517">
                  <c:v>453166.00285890594</c:v>
                </c:pt>
                <c:pt idx="5518">
                  <c:v>452394.41866744083</c:v>
                </c:pt>
                <c:pt idx="5519">
                  <c:v>452313.26945244853</c:v>
                </c:pt>
                <c:pt idx="5520">
                  <c:v>452112.53087574377</c:v>
                </c:pt>
                <c:pt idx="5521">
                  <c:v>452485.64233899419</c:v>
                </c:pt>
                <c:pt idx="5522">
                  <c:v>452531.1166051437</c:v>
                </c:pt>
                <c:pt idx="5523">
                  <c:v>452222.54152159014</c:v>
                </c:pt>
                <c:pt idx="5524">
                  <c:v>452959.60757743759</c:v>
                </c:pt>
                <c:pt idx="5525">
                  <c:v>452309.58231578348</c:v>
                </c:pt>
                <c:pt idx="5526">
                  <c:v>452763.07709850231</c:v>
                </c:pt>
                <c:pt idx="5527">
                  <c:v>452393.43374805886</c:v>
                </c:pt>
                <c:pt idx="5528">
                  <c:v>452514.2225541657</c:v>
                </c:pt>
                <c:pt idx="5529">
                  <c:v>452851.24140740099</c:v>
                </c:pt>
                <c:pt idx="5530">
                  <c:v>452976.1465430992</c:v>
                </c:pt>
                <c:pt idx="5531">
                  <c:v>453067.08740623202</c:v>
                </c:pt>
                <c:pt idx="5532">
                  <c:v>453368.62551366241</c:v>
                </c:pt>
                <c:pt idx="5533">
                  <c:v>453175.19155228656</c:v>
                </c:pt>
                <c:pt idx="5534">
                  <c:v>454561.42419546505</c:v>
                </c:pt>
                <c:pt idx="5535">
                  <c:v>454433.42697429843</c:v>
                </c:pt>
                <c:pt idx="5536">
                  <c:v>454892.94794311671</c:v>
                </c:pt>
                <c:pt idx="5537">
                  <c:v>455341.47539668676</c:v>
                </c:pt>
                <c:pt idx="5538">
                  <c:v>455276.84039247717</c:v>
                </c:pt>
                <c:pt idx="5539">
                  <c:v>455892.93260042474</c:v>
                </c:pt>
                <c:pt idx="5540">
                  <c:v>456105.25201534346</c:v>
                </c:pt>
                <c:pt idx="5541">
                  <c:v>456177.10433074686</c:v>
                </c:pt>
                <c:pt idx="5542">
                  <c:v>457983.87529030186</c:v>
                </c:pt>
                <c:pt idx="5543">
                  <c:v>458258.93207507546</c:v>
                </c:pt>
                <c:pt idx="5544">
                  <c:v>458285.4846873249</c:v>
                </c:pt>
                <c:pt idx="5545">
                  <c:v>458686.07216458255</c:v>
                </c:pt>
                <c:pt idx="5546">
                  <c:v>460942.54807166738</c:v>
                </c:pt>
                <c:pt idx="5547">
                  <c:v>459232.03151637793</c:v>
                </c:pt>
                <c:pt idx="5548">
                  <c:v>461209.28036825149</c:v>
                </c:pt>
                <c:pt idx="5549">
                  <c:v>460265.78677413368</c:v>
                </c:pt>
                <c:pt idx="5550">
                  <c:v>460969.76954887417</c:v>
                </c:pt>
                <c:pt idx="5551">
                  <c:v>461393.56168404821</c:v>
                </c:pt>
                <c:pt idx="5552">
                  <c:v>461773.78522595792</c:v>
                </c:pt>
                <c:pt idx="5553">
                  <c:v>461793.13946986251</c:v>
                </c:pt>
                <c:pt idx="5554">
                  <c:v>461429.5110744246</c:v>
                </c:pt>
                <c:pt idx="5555">
                  <c:v>461389.70090513828</c:v>
                </c:pt>
                <c:pt idx="5556">
                  <c:v>461836.16983169649</c:v>
                </c:pt>
                <c:pt idx="5557">
                  <c:v>462083.37693042262</c:v>
                </c:pt>
                <c:pt idx="5558">
                  <c:v>460219.73618832091</c:v>
                </c:pt>
                <c:pt idx="5559">
                  <c:v>461301.82387688762</c:v>
                </c:pt>
                <c:pt idx="5560">
                  <c:v>460402.90851716959</c:v>
                </c:pt>
                <c:pt idx="5561">
                  <c:v>459573.93831008044</c:v>
                </c:pt>
                <c:pt idx="5562">
                  <c:v>459811.74344481691</c:v>
                </c:pt>
                <c:pt idx="5563">
                  <c:v>459761.79843617341</c:v>
                </c:pt>
                <c:pt idx="5564">
                  <c:v>458768.01941844251</c:v>
                </c:pt>
                <c:pt idx="5565">
                  <c:v>458689.90824258863</c:v>
                </c:pt>
                <c:pt idx="5566">
                  <c:v>459351.98261296871</c:v>
                </c:pt>
                <c:pt idx="5567">
                  <c:v>458631.82939668582</c:v>
                </c:pt>
                <c:pt idx="5568">
                  <c:v>458174.39678144263</c:v>
                </c:pt>
                <c:pt idx="5569">
                  <c:v>458094.91146725934</c:v>
                </c:pt>
                <c:pt idx="5570">
                  <c:v>457048.20243472391</c:v>
                </c:pt>
                <c:pt idx="5571">
                  <c:v>457013.78838353115</c:v>
                </c:pt>
                <c:pt idx="5572">
                  <c:v>457068.33910710976</c:v>
                </c:pt>
                <c:pt idx="5573">
                  <c:v>456848.05885948584</c:v>
                </c:pt>
                <c:pt idx="5574">
                  <c:v>456542.60570789734</c:v>
                </c:pt>
                <c:pt idx="5575">
                  <c:v>456015.18977317057</c:v>
                </c:pt>
                <c:pt idx="5576">
                  <c:v>455341.14497587521</c:v>
                </c:pt>
                <c:pt idx="5577">
                  <c:v>455063.82866669504</c:v>
                </c:pt>
                <c:pt idx="5578">
                  <c:v>453994.11796972301</c:v>
                </c:pt>
                <c:pt idx="5579">
                  <c:v>454373.63284779387</c:v>
                </c:pt>
                <c:pt idx="5580">
                  <c:v>454498.70355734852</c:v>
                </c:pt>
                <c:pt idx="5581">
                  <c:v>452630.53208513925</c:v>
                </c:pt>
                <c:pt idx="5582">
                  <c:v>452431.36275742389</c:v>
                </c:pt>
                <c:pt idx="5583">
                  <c:v>453152.12020990334</c:v>
                </c:pt>
                <c:pt idx="5584">
                  <c:v>453226.81147143384</c:v>
                </c:pt>
                <c:pt idx="5585">
                  <c:v>452319.70111011516</c:v>
                </c:pt>
                <c:pt idx="5586">
                  <c:v>452323.52438992547</c:v>
                </c:pt>
                <c:pt idx="5587">
                  <c:v>452550.10768652876</c:v>
                </c:pt>
                <c:pt idx="5588">
                  <c:v>452064.59534407099</c:v>
                </c:pt>
                <c:pt idx="5589">
                  <c:v>451460.68288604962</c:v>
                </c:pt>
                <c:pt idx="5590">
                  <c:v>451399.07910254254</c:v>
                </c:pt>
                <c:pt idx="5591">
                  <c:v>451915.32718047488</c:v>
                </c:pt>
                <c:pt idx="5592">
                  <c:v>451291.10769092961</c:v>
                </c:pt>
                <c:pt idx="5593">
                  <c:v>451169.33361972665</c:v>
                </c:pt>
                <c:pt idx="5594">
                  <c:v>451170.6575394987</c:v>
                </c:pt>
                <c:pt idx="5595">
                  <c:v>450278.52552716463</c:v>
                </c:pt>
                <c:pt idx="5596">
                  <c:v>449922.32649058232</c:v>
                </c:pt>
                <c:pt idx="5597">
                  <c:v>450415.36489802349</c:v>
                </c:pt>
                <c:pt idx="5598">
                  <c:v>449667.71521129017</c:v>
                </c:pt>
                <c:pt idx="5599">
                  <c:v>449875.99146191287</c:v>
                </c:pt>
                <c:pt idx="5600">
                  <c:v>450635.02007185691</c:v>
                </c:pt>
                <c:pt idx="5601">
                  <c:v>450162.7892134178</c:v>
                </c:pt>
                <c:pt idx="5602">
                  <c:v>451772.73627064214</c:v>
                </c:pt>
                <c:pt idx="5603">
                  <c:v>450220.97673849401</c:v>
                </c:pt>
                <c:pt idx="5604">
                  <c:v>450605.30529506813</c:v>
                </c:pt>
                <c:pt idx="5605">
                  <c:v>449051.87845791434</c:v>
                </c:pt>
                <c:pt idx="5606">
                  <c:v>449363.90496068198</c:v>
                </c:pt>
                <c:pt idx="5607">
                  <c:v>449880.25226535083</c:v>
                </c:pt>
                <c:pt idx="5608">
                  <c:v>450050.22968459333</c:v>
                </c:pt>
                <c:pt idx="5609">
                  <c:v>449926.04453103821</c:v>
                </c:pt>
                <c:pt idx="5610">
                  <c:v>450057.65175819426</c:v>
                </c:pt>
                <c:pt idx="5611">
                  <c:v>450097.32271896105</c:v>
                </c:pt>
                <c:pt idx="5612">
                  <c:v>450180.1875878193</c:v>
                </c:pt>
                <c:pt idx="5613">
                  <c:v>450098.38573841669</c:v>
                </c:pt>
                <c:pt idx="5614">
                  <c:v>450106.70067236794</c:v>
                </c:pt>
                <c:pt idx="5615">
                  <c:v>450275.41238151467</c:v>
                </c:pt>
                <c:pt idx="5616">
                  <c:v>449343.77214769972</c:v>
                </c:pt>
                <c:pt idx="5617">
                  <c:v>449909.60307653015</c:v>
                </c:pt>
                <c:pt idx="5618">
                  <c:v>450327.94408717437</c:v>
                </c:pt>
                <c:pt idx="5619">
                  <c:v>450081.03865910223</c:v>
                </c:pt>
                <c:pt idx="5620">
                  <c:v>449543.11110321403</c:v>
                </c:pt>
                <c:pt idx="5621">
                  <c:v>450634.24279631773</c:v>
                </c:pt>
                <c:pt idx="5622">
                  <c:v>450145.20687074098</c:v>
                </c:pt>
                <c:pt idx="5623">
                  <c:v>449806.70092091127</c:v>
                </c:pt>
                <c:pt idx="5624">
                  <c:v>449985.92678342719</c:v>
                </c:pt>
                <c:pt idx="5625">
                  <c:v>449704.8418249925</c:v>
                </c:pt>
                <c:pt idx="5626">
                  <c:v>449857.28866736015</c:v>
                </c:pt>
                <c:pt idx="5627">
                  <c:v>449868.27398817113</c:v>
                </c:pt>
                <c:pt idx="5628">
                  <c:v>450087.49832810985</c:v>
                </c:pt>
                <c:pt idx="5629">
                  <c:v>450976.30803849426</c:v>
                </c:pt>
                <c:pt idx="5630">
                  <c:v>449769.61167439498</c:v>
                </c:pt>
                <c:pt idx="5631">
                  <c:v>449600.6491352591</c:v>
                </c:pt>
                <c:pt idx="5632">
                  <c:v>450257.36706863763</c:v>
                </c:pt>
                <c:pt idx="5633">
                  <c:v>449553.14013307524</c:v>
                </c:pt>
                <c:pt idx="5634">
                  <c:v>449548.41400607245</c:v>
                </c:pt>
                <c:pt idx="5635">
                  <c:v>449654.00102115388</c:v>
                </c:pt>
                <c:pt idx="5636">
                  <c:v>450103.09729443415</c:v>
                </c:pt>
                <c:pt idx="5637">
                  <c:v>449802.28620843531</c:v>
                </c:pt>
                <c:pt idx="5638">
                  <c:v>449794.38283520739</c:v>
                </c:pt>
                <c:pt idx="5639">
                  <c:v>449321.30552464421</c:v>
                </c:pt>
                <c:pt idx="5640">
                  <c:v>449673.08223300177</c:v>
                </c:pt>
                <c:pt idx="5641">
                  <c:v>449208.60885564005</c:v>
                </c:pt>
                <c:pt idx="5642">
                  <c:v>449676.5531835467</c:v>
                </c:pt>
                <c:pt idx="5643">
                  <c:v>448834.63475915761</c:v>
                </c:pt>
                <c:pt idx="5644">
                  <c:v>449086.34226081689</c:v>
                </c:pt>
                <c:pt idx="5645">
                  <c:v>449465.80519136903</c:v>
                </c:pt>
                <c:pt idx="5646">
                  <c:v>449933.48196204676</c:v>
                </c:pt>
                <c:pt idx="5647">
                  <c:v>449138.81456938403</c:v>
                </c:pt>
                <c:pt idx="5648">
                  <c:v>449608.15889184602</c:v>
                </c:pt>
                <c:pt idx="5649">
                  <c:v>449876.93445874966</c:v>
                </c:pt>
                <c:pt idx="5650">
                  <c:v>449260.41610013682</c:v>
                </c:pt>
                <c:pt idx="5651">
                  <c:v>449619.35655369918</c:v>
                </c:pt>
                <c:pt idx="5652">
                  <c:v>449538.46851184126</c:v>
                </c:pt>
                <c:pt idx="5653">
                  <c:v>449227.77486081742</c:v>
                </c:pt>
                <c:pt idx="5654">
                  <c:v>449113.76640344411</c:v>
                </c:pt>
                <c:pt idx="5655">
                  <c:v>449800.86446966237</c:v>
                </c:pt>
                <c:pt idx="5656">
                  <c:v>448987.93192642991</c:v>
                </c:pt>
                <c:pt idx="5657">
                  <c:v>449502.91940671869</c:v>
                </c:pt>
                <c:pt idx="5658">
                  <c:v>449530.44074790843</c:v>
                </c:pt>
                <c:pt idx="5659">
                  <c:v>448566.69512425223</c:v>
                </c:pt>
                <c:pt idx="5660">
                  <c:v>449330.41328686575</c:v>
                </c:pt>
                <c:pt idx="5661">
                  <c:v>449959.00078546646</c:v>
                </c:pt>
                <c:pt idx="5662">
                  <c:v>449714.49664718617</c:v>
                </c:pt>
                <c:pt idx="5663">
                  <c:v>449600.64945981483</c:v>
                </c:pt>
                <c:pt idx="5664">
                  <c:v>449448.26729950029</c:v>
                </c:pt>
                <c:pt idx="5665">
                  <c:v>449020.25792768819</c:v>
                </c:pt>
                <c:pt idx="5666">
                  <c:v>449087.00657498027</c:v>
                </c:pt>
                <c:pt idx="5667">
                  <c:v>449898.60384516371</c:v>
                </c:pt>
                <c:pt idx="5668">
                  <c:v>449722.32783604827</c:v>
                </c:pt>
                <c:pt idx="5669">
                  <c:v>449310.76788876444</c:v>
                </c:pt>
                <c:pt idx="5670">
                  <c:v>449498.76827325148</c:v>
                </c:pt>
                <c:pt idx="5671">
                  <c:v>449102.1771256412</c:v>
                </c:pt>
                <c:pt idx="5672">
                  <c:v>449680.88851463702</c:v>
                </c:pt>
                <c:pt idx="5673">
                  <c:v>449537.31796509121</c:v>
                </c:pt>
                <c:pt idx="5674">
                  <c:v>450057.60758668953</c:v>
                </c:pt>
                <c:pt idx="5675">
                  <c:v>449888.20708984905</c:v>
                </c:pt>
                <c:pt idx="5676">
                  <c:v>449239.09671343176</c:v>
                </c:pt>
                <c:pt idx="5677">
                  <c:v>449639.40805764939</c:v>
                </c:pt>
                <c:pt idx="5678">
                  <c:v>450310.18459167605</c:v>
                </c:pt>
                <c:pt idx="5679">
                  <c:v>449252.85161372693</c:v>
                </c:pt>
                <c:pt idx="5680">
                  <c:v>448761.85884877585</c:v>
                </c:pt>
                <c:pt idx="5681">
                  <c:v>449605.31908925378</c:v>
                </c:pt>
                <c:pt idx="5682">
                  <c:v>449290.37054246583</c:v>
                </c:pt>
                <c:pt idx="5683">
                  <c:v>449339.16310446465</c:v>
                </c:pt>
                <c:pt idx="5684">
                  <c:v>449746.33401173062</c:v>
                </c:pt>
                <c:pt idx="5685">
                  <c:v>449469.27559945174</c:v>
                </c:pt>
                <c:pt idx="5686">
                  <c:v>449802.08234555495</c:v>
                </c:pt>
                <c:pt idx="5687">
                  <c:v>449634.93446381867</c:v>
                </c:pt>
                <c:pt idx="5688">
                  <c:v>449649.91347667348</c:v>
                </c:pt>
                <c:pt idx="5689">
                  <c:v>449863.81483793311</c:v>
                </c:pt>
                <c:pt idx="5690">
                  <c:v>450021.73373625829</c:v>
                </c:pt>
                <c:pt idx="5691">
                  <c:v>449903.5183654672</c:v>
                </c:pt>
                <c:pt idx="5692">
                  <c:v>450024.53468362789</c:v>
                </c:pt>
                <c:pt idx="5693">
                  <c:v>450200.64180728066</c:v>
                </c:pt>
                <c:pt idx="5694">
                  <c:v>450752.01801776118</c:v>
                </c:pt>
                <c:pt idx="5695">
                  <c:v>450442.18525260536</c:v>
                </c:pt>
                <c:pt idx="5696">
                  <c:v>450338.39113966946</c:v>
                </c:pt>
                <c:pt idx="5697">
                  <c:v>450351.04823697475</c:v>
                </c:pt>
                <c:pt idx="5698">
                  <c:v>450130.02331850032</c:v>
                </c:pt>
                <c:pt idx="5699">
                  <c:v>450744.41155398183</c:v>
                </c:pt>
                <c:pt idx="5700">
                  <c:v>450600.51917597197</c:v>
                </c:pt>
                <c:pt idx="5701">
                  <c:v>450662.2863548671</c:v>
                </c:pt>
                <c:pt idx="5702">
                  <c:v>450710.32610723993</c:v>
                </c:pt>
                <c:pt idx="5703">
                  <c:v>450567.4886190354</c:v>
                </c:pt>
                <c:pt idx="5704">
                  <c:v>451015.32607777248</c:v>
                </c:pt>
                <c:pt idx="5705">
                  <c:v>451160.58711222117</c:v>
                </c:pt>
                <c:pt idx="5706">
                  <c:v>451031.30242022511</c:v>
                </c:pt>
                <c:pt idx="5707">
                  <c:v>451307.49797958002</c:v>
                </c:pt>
                <c:pt idx="5708">
                  <c:v>450634.53749069106</c:v>
                </c:pt>
                <c:pt idx="5709">
                  <c:v>451023.94303033012</c:v>
                </c:pt>
                <c:pt idx="5710">
                  <c:v>451029.88815535</c:v>
                </c:pt>
                <c:pt idx="5711">
                  <c:v>452041.92727681459</c:v>
                </c:pt>
                <c:pt idx="5712">
                  <c:v>451329.72115111689</c:v>
                </c:pt>
                <c:pt idx="5713">
                  <c:v>451399.5485048141</c:v>
                </c:pt>
                <c:pt idx="5714">
                  <c:v>451062.97732596431</c:v>
                </c:pt>
                <c:pt idx="5715">
                  <c:v>451787.97578917176</c:v>
                </c:pt>
                <c:pt idx="5716">
                  <c:v>451803.05720004789</c:v>
                </c:pt>
                <c:pt idx="5717">
                  <c:v>452508.85799709777</c:v>
                </c:pt>
                <c:pt idx="5718">
                  <c:v>452505.92281696061</c:v>
                </c:pt>
                <c:pt idx="5719">
                  <c:v>451765.93294148467</c:v>
                </c:pt>
                <c:pt idx="5720">
                  <c:v>452136.83602498326</c:v>
                </c:pt>
                <c:pt idx="5721">
                  <c:v>451642.41491673444</c:v>
                </c:pt>
                <c:pt idx="5722">
                  <c:v>452046.51668020897</c:v>
                </c:pt>
                <c:pt idx="5723">
                  <c:v>452199.0970211277</c:v>
                </c:pt>
                <c:pt idx="5724">
                  <c:v>452011.96979498077</c:v>
                </c:pt>
                <c:pt idx="5725">
                  <c:v>452215.45301700756</c:v>
                </c:pt>
                <c:pt idx="5726">
                  <c:v>452689.0151458715</c:v>
                </c:pt>
                <c:pt idx="5727">
                  <c:v>452818.21154952969</c:v>
                </c:pt>
                <c:pt idx="5728">
                  <c:v>453278.78993787488</c:v>
                </c:pt>
                <c:pt idx="5729">
                  <c:v>452688.9030216622</c:v>
                </c:pt>
                <c:pt idx="5730">
                  <c:v>453048.18328111671</c:v>
                </c:pt>
                <c:pt idx="5731">
                  <c:v>452938.88010199828</c:v>
                </c:pt>
                <c:pt idx="5732">
                  <c:v>453208.61229731498</c:v>
                </c:pt>
                <c:pt idx="5733">
                  <c:v>452689.96616225597</c:v>
                </c:pt>
                <c:pt idx="5734">
                  <c:v>453232.76070975041</c:v>
                </c:pt>
                <c:pt idx="5735">
                  <c:v>452318.46243474522</c:v>
                </c:pt>
                <c:pt idx="5736">
                  <c:v>452956.836655766</c:v>
                </c:pt>
                <c:pt idx="5737">
                  <c:v>453772.19555662439</c:v>
                </c:pt>
                <c:pt idx="5738">
                  <c:v>453597.22991333011</c:v>
                </c:pt>
                <c:pt idx="5739">
                  <c:v>453459.48824230488</c:v>
                </c:pt>
                <c:pt idx="5740">
                  <c:v>453856.72381509817</c:v>
                </c:pt>
                <c:pt idx="5741">
                  <c:v>452828.18339475483</c:v>
                </c:pt>
                <c:pt idx="5742">
                  <c:v>453102.20651520492</c:v>
                </c:pt>
                <c:pt idx="5743">
                  <c:v>453903.44422944245</c:v>
                </c:pt>
                <c:pt idx="5744">
                  <c:v>453060.32201801019</c:v>
                </c:pt>
                <c:pt idx="5745">
                  <c:v>452654.30993839831</c:v>
                </c:pt>
                <c:pt idx="5746">
                  <c:v>453408.68113171175</c:v>
                </c:pt>
                <c:pt idx="5747">
                  <c:v>452860.77967459062</c:v>
                </c:pt>
                <c:pt idx="5748">
                  <c:v>453759.71855615266</c:v>
                </c:pt>
                <c:pt idx="5749">
                  <c:v>453390.25102848746</c:v>
                </c:pt>
                <c:pt idx="5750">
                  <c:v>453503.29086617602</c:v>
                </c:pt>
                <c:pt idx="5751">
                  <c:v>453035.59067938378</c:v>
                </c:pt>
                <c:pt idx="5752">
                  <c:v>452863.8767069375</c:v>
                </c:pt>
                <c:pt idx="5753">
                  <c:v>453165.02171402011</c:v>
                </c:pt>
                <c:pt idx="5754">
                  <c:v>453728.58362984285</c:v>
                </c:pt>
                <c:pt idx="5755">
                  <c:v>452948.99479399074</c:v>
                </c:pt>
                <c:pt idx="5756">
                  <c:v>453459.53481129749</c:v>
                </c:pt>
                <c:pt idx="5757">
                  <c:v>453000.06473632623</c:v>
                </c:pt>
                <c:pt idx="5758">
                  <c:v>453063.85049801972</c:v>
                </c:pt>
                <c:pt idx="5759">
                  <c:v>452463.63694399467</c:v>
                </c:pt>
                <c:pt idx="5760">
                  <c:v>453513.92179240211</c:v>
                </c:pt>
                <c:pt idx="5761">
                  <c:v>452693.19787465176</c:v>
                </c:pt>
                <c:pt idx="5762">
                  <c:v>453182.46980987868</c:v>
                </c:pt>
                <c:pt idx="5763">
                  <c:v>453444.86777501565</c:v>
                </c:pt>
                <c:pt idx="5764">
                  <c:v>453277.74307275255</c:v>
                </c:pt>
                <c:pt idx="5765">
                  <c:v>452259.80204805441</c:v>
                </c:pt>
                <c:pt idx="5766">
                  <c:v>452540.02589024178</c:v>
                </c:pt>
                <c:pt idx="5767">
                  <c:v>452459.67891221715</c:v>
                </c:pt>
                <c:pt idx="5768">
                  <c:v>452852.83889968949</c:v>
                </c:pt>
                <c:pt idx="5769">
                  <c:v>452460.08763355104</c:v>
                </c:pt>
                <c:pt idx="5770">
                  <c:v>452104.67734781385</c:v>
                </c:pt>
                <c:pt idx="5771">
                  <c:v>452772.56092081458</c:v>
                </c:pt>
                <c:pt idx="5772">
                  <c:v>452319.01987977052</c:v>
                </c:pt>
                <c:pt idx="5773">
                  <c:v>452189.16823947593</c:v>
                </c:pt>
                <c:pt idx="5774">
                  <c:v>452640.99455477757</c:v>
                </c:pt>
                <c:pt idx="5775">
                  <c:v>452026.88237531559</c:v>
                </c:pt>
                <c:pt idx="5776">
                  <c:v>452596.25030255481</c:v>
                </c:pt>
                <c:pt idx="5777">
                  <c:v>451298.09017661423</c:v>
                </c:pt>
                <c:pt idx="5778">
                  <c:v>452102.30898993439</c:v>
                </c:pt>
                <c:pt idx="5779">
                  <c:v>452298.32790571509</c:v>
                </c:pt>
                <c:pt idx="5780">
                  <c:v>452084.14571674407</c:v>
                </c:pt>
                <c:pt idx="5781">
                  <c:v>451220.20799683616</c:v>
                </c:pt>
                <c:pt idx="5782">
                  <c:v>451089.45885470195</c:v>
                </c:pt>
                <c:pt idx="5783">
                  <c:v>451785.21788419568</c:v>
                </c:pt>
                <c:pt idx="5784">
                  <c:v>451767.95068177627</c:v>
                </c:pt>
                <c:pt idx="5785">
                  <c:v>451626.6588489089</c:v>
                </c:pt>
                <c:pt idx="5786">
                  <c:v>451140.66917906009</c:v>
                </c:pt>
                <c:pt idx="5787">
                  <c:v>451206.41602365574</c:v>
                </c:pt>
                <c:pt idx="5788">
                  <c:v>451769.35861670907</c:v>
                </c:pt>
                <c:pt idx="5789">
                  <c:v>451200.63932070823</c:v>
                </c:pt>
                <c:pt idx="5790">
                  <c:v>450463.88826487883</c:v>
                </c:pt>
                <c:pt idx="5791">
                  <c:v>450314.03101803444</c:v>
                </c:pt>
                <c:pt idx="5792">
                  <c:v>450577.6629259102</c:v>
                </c:pt>
                <c:pt idx="5793">
                  <c:v>451416.51409672754</c:v>
                </c:pt>
                <c:pt idx="5794">
                  <c:v>451072.55404932052</c:v>
                </c:pt>
                <c:pt idx="5795">
                  <c:v>450752.35235819319</c:v>
                </c:pt>
                <c:pt idx="5796">
                  <c:v>451368.99475619389</c:v>
                </c:pt>
                <c:pt idx="5797">
                  <c:v>450875.42386164953</c:v>
                </c:pt>
                <c:pt idx="5798">
                  <c:v>450642.74982449837</c:v>
                </c:pt>
                <c:pt idx="5799">
                  <c:v>450702.73850225209</c:v>
                </c:pt>
                <c:pt idx="5800">
                  <c:v>450997.69829001458</c:v>
                </c:pt>
                <c:pt idx="5801">
                  <c:v>450460.74503441044</c:v>
                </c:pt>
                <c:pt idx="5802">
                  <c:v>451222.98774321069</c:v>
                </c:pt>
                <c:pt idx="5803">
                  <c:v>450763.21430808096</c:v>
                </c:pt>
                <c:pt idx="5804">
                  <c:v>450778.56167299236</c:v>
                </c:pt>
                <c:pt idx="5805">
                  <c:v>451081.43687308999</c:v>
                </c:pt>
                <c:pt idx="5806">
                  <c:v>450518.34403701511</c:v>
                </c:pt>
                <c:pt idx="5807">
                  <c:v>450465.36110115563</c:v>
                </c:pt>
                <c:pt idx="5808">
                  <c:v>450170.74316793471</c:v>
                </c:pt>
                <c:pt idx="5809">
                  <c:v>450660.20587180852</c:v>
                </c:pt>
                <c:pt idx="5810">
                  <c:v>451118.90606860397</c:v>
                </c:pt>
                <c:pt idx="5811">
                  <c:v>451649.33361926681</c:v>
                </c:pt>
                <c:pt idx="5812">
                  <c:v>451405.75689666881</c:v>
                </c:pt>
                <c:pt idx="5813">
                  <c:v>451173.84310587368</c:v>
                </c:pt>
                <c:pt idx="5814">
                  <c:v>451025.63113019773</c:v>
                </c:pt>
                <c:pt idx="5815">
                  <c:v>451552.17098459712</c:v>
                </c:pt>
                <c:pt idx="5816">
                  <c:v>451559.68514872121</c:v>
                </c:pt>
                <c:pt idx="5817">
                  <c:v>452187.5541065599</c:v>
                </c:pt>
                <c:pt idx="5818">
                  <c:v>451542.03138645744</c:v>
                </c:pt>
                <c:pt idx="5819">
                  <c:v>452081.30919840693</c:v>
                </c:pt>
                <c:pt idx="5820">
                  <c:v>452498.45903543715</c:v>
                </c:pt>
                <c:pt idx="5821">
                  <c:v>452769.01295375038</c:v>
                </c:pt>
                <c:pt idx="5822">
                  <c:v>453089.43306894088</c:v>
                </c:pt>
                <c:pt idx="5823">
                  <c:v>452653.0287833708</c:v>
                </c:pt>
                <c:pt idx="5824">
                  <c:v>452857.0102571242</c:v>
                </c:pt>
                <c:pt idx="5825">
                  <c:v>453406.31677773636</c:v>
                </c:pt>
                <c:pt idx="5826">
                  <c:v>453410.74776897638</c:v>
                </c:pt>
                <c:pt idx="5827">
                  <c:v>453461.68956637767</c:v>
                </c:pt>
                <c:pt idx="5828">
                  <c:v>453898.02482029813</c:v>
                </c:pt>
                <c:pt idx="5829">
                  <c:v>453708.6580210129</c:v>
                </c:pt>
                <c:pt idx="5830">
                  <c:v>453474.37416486681</c:v>
                </c:pt>
                <c:pt idx="5831">
                  <c:v>453132.11289617268</c:v>
                </c:pt>
                <c:pt idx="5832">
                  <c:v>453855.13382283796</c:v>
                </c:pt>
                <c:pt idx="5833">
                  <c:v>453077.00939951261</c:v>
                </c:pt>
                <c:pt idx="5834">
                  <c:v>452518.97384561721</c:v>
                </c:pt>
                <c:pt idx="5835">
                  <c:v>452312.59415801306</c:v>
                </c:pt>
                <c:pt idx="5836">
                  <c:v>452203.90510492277</c:v>
                </c:pt>
                <c:pt idx="5837">
                  <c:v>452203.60770575621</c:v>
                </c:pt>
                <c:pt idx="5838">
                  <c:v>453106.39843341027</c:v>
                </c:pt>
                <c:pt idx="5839">
                  <c:v>452893.45096555928</c:v>
                </c:pt>
                <c:pt idx="5840">
                  <c:v>452274.96860904776</c:v>
                </c:pt>
                <c:pt idx="5841">
                  <c:v>452114.82133257785</c:v>
                </c:pt>
                <c:pt idx="5842">
                  <c:v>451788.55562162964</c:v>
                </c:pt>
                <c:pt idx="5843">
                  <c:v>451678.93573321751</c:v>
                </c:pt>
                <c:pt idx="5844">
                  <c:v>451257.05624827364</c:v>
                </c:pt>
                <c:pt idx="5845">
                  <c:v>450689.21714857151</c:v>
                </c:pt>
                <c:pt idx="5846">
                  <c:v>451379.17024344741</c:v>
                </c:pt>
                <c:pt idx="5847">
                  <c:v>451380.77508317045</c:v>
                </c:pt>
                <c:pt idx="5848">
                  <c:v>450751.21023668157</c:v>
                </c:pt>
                <c:pt idx="5849">
                  <c:v>450777.68779154483</c:v>
                </c:pt>
                <c:pt idx="5850">
                  <c:v>450914.60311531922</c:v>
                </c:pt>
                <c:pt idx="5851">
                  <c:v>450298.82495496608</c:v>
                </c:pt>
                <c:pt idx="5852">
                  <c:v>449792.92811045347</c:v>
                </c:pt>
                <c:pt idx="5853">
                  <c:v>449972.05306904932</c:v>
                </c:pt>
                <c:pt idx="5854">
                  <c:v>449303.30644536507</c:v>
                </c:pt>
                <c:pt idx="5855">
                  <c:v>449722.28087672539</c:v>
                </c:pt>
                <c:pt idx="5856">
                  <c:v>449047.17867927207</c:v>
                </c:pt>
                <c:pt idx="5857">
                  <c:v>448682.88057783729</c:v>
                </c:pt>
                <c:pt idx="5858">
                  <c:v>448990.32716826763</c:v>
                </c:pt>
                <c:pt idx="5859">
                  <c:v>449296.0232003532</c:v>
                </c:pt>
                <c:pt idx="5860">
                  <c:v>448521.63136272458</c:v>
                </c:pt>
                <c:pt idx="5861">
                  <c:v>448350.25770192879</c:v>
                </c:pt>
                <c:pt idx="5862">
                  <c:v>448563.97142306878</c:v>
                </c:pt>
                <c:pt idx="5863">
                  <c:v>449127.09983709466</c:v>
                </c:pt>
                <c:pt idx="5864">
                  <c:v>448529.67113488133</c:v>
                </c:pt>
                <c:pt idx="5865">
                  <c:v>448652.24895413144</c:v>
                </c:pt>
                <c:pt idx="5866">
                  <c:v>448016.81949488015</c:v>
                </c:pt>
                <c:pt idx="5867">
                  <c:v>448337.66165420768</c:v>
                </c:pt>
                <c:pt idx="5868">
                  <c:v>447575.31995290855</c:v>
                </c:pt>
                <c:pt idx="5869">
                  <c:v>447842.20246794645</c:v>
                </c:pt>
                <c:pt idx="5870">
                  <c:v>447859.70877130964</c:v>
                </c:pt>
                <c:pt idx="5871">
                  <c:v>448029.27037868579</c:v>
                </c:pt>
                <c:pt idx="5872">
                  <c:v>447741.97143117647</c:v>
                </c:pt>
                <c:pt idx="5873">
                  <c:v>447808.22684408142</c:v>
                </c:pt>
                <c:pt idx="5874">
                  <c:v>447019.83169485227</c:v>
                </c:pt>
                <c:pt idx="5875">
                  <c:v>447551.64816553897</c:v>
                </c:pt>
                <c:pt idx="5876">
                  <c:v>447866.97272859275</c:v>
                </c:pt>
                <c:pt idx="5877">
                  <c:v>447503.88115227647</c:v>
                </c:pt>
                <c:pt idx="5878">
                  <c:v>447555.87087414152</c:v>
                </c:pt>
                <c:pt idx="5879">
                  <c:v>447723.15249632474</c:v>
                </c:pt>
                <c:pt idx="5880">
                  <c:v>447377.66876987903</c:v>
                </c:pt>
                <c:pt idx="5881">
                  <c:v>447177.21232721425</c:v>
                </c:pt>
                <c:pt idx="5882">
                  <c:v>447121.94711174199</c:v>
                </c:pt>
                <c:pt idx="5883">
                  <c:v>447245.22971978819</c:v>
                </c:pt>
                <c:pt idx="5884">
                  <c:v>447623.4233144173</c:v>
                </c:pt>
                <c:pt idx="5885">
                  <c:v>447112.46108457685</c:v>
                </c:pt>
                <c:pt idx="5886">
                  <c:v>447399.34262462315</c:v>
                </c:pt>
                <c:pt idx="5887">
                  <c:v>447013.03900903859</c:v>
                </c:pt>
                <c:pt idx="5888">
                  <c:v>447551.89364845277</c:v>
                </c:pt>
                <c:pt idx="5889">
                  <c:v>447597.30486422085</c:v>
                </c:pt>
                <c:pt idx="5890">
                  <c:v>446950.51987481158</c:v>
                </c:pt>
                <c:pt idx="5891">
                  <c:v>447529.08202184155</c:v>
                </c:pt>
                <c:pt idx="5892">
                  <c:v>447052.41619206988</c:v>
                </c:pt>
                <c:pt idx="5893">
                  <c:v>447272.94873643143</c:v>
                </c:pt>
                <c:pt idx="5894">
                  <c:v>447433.90659129486</c:v>
                </c:pt>
                <c:pt idx="5895">
                  <c:v>446566.30845783354</c:v>
                </c:pt>
                <c:pt idx="5896">
                  <c:v>446898.10148786637</c:v>
                </c:pt>
                <c:pt idx="5897">
                  <c:v>447058.11248745368</c:v>
                </c:pt>
                <c:pt idx="5898">
                  <c:v>446846.14114803378</c:v>
                </c:pt>
                <c:pt idx="5899">
                  <c:v>447064.25499779102</c:v>
                </c:pt>
                <c:pt idx="5900">
                  <c:v>447396.19367007766</c:v>
                </c:pt>
                <c:pt idx="5901">
                  <c:v>446861.10721212637</c:v>
                </c:pt>
                <c:pt idx="5902">
                  <c:v>447250.2054085118</c:v>
                </c:pt>
                <c:pt idx="5903">
                  <c:v>446877.49146163184</c:v>
                </c:pt>
                <c:pt idx="5904">
                  <c:v>447056.85441948014</c:v>
                </c:pt>
                <c:pt idx="5905">
                  <c:v>447105.1375599759</c:v>
                </c:pt>
                <c:pt idx="5906">
                  <c:v>447445.34418982372</c:v>
                </c:pt>
                <c:pt idx="5907">
                  <c:v>447756.85202170274</c:v>
                </c:pt>
                <c:pt idx="5908">
                  <c:v>446994.52178403747</c:v>
                </c:pt>
                <c:pt idx="5909">
                  <c:v>446547.39975267329</c:v>
                </c:pt>
                <c:pt idx="5910">
                  <c:v>447259.63072931435</c:v>
                </c:pt>
                <c:pt idx="5911">
                  <c:v>447107.38354828174</c:v>
                </c:pt>
                <c:pt idx="5912">
                  <c:v>446400.98439765116</c:v>
                </c:pt>
                <c:pt idx="5913">
                  <c:v>446683.12213174108</c:v>
                </c:pt>
                <c:pt idx="5914">
                  <c:v>446945.7691882287</c:v>
                </c:pt>
                <c:pt idx="5915">
                  <c:v>446671.87321042642</c:v>
                </c:pt>
                <c:pt idx="5916">
                  <c:v>447077.23255437869</c:v>
                </c:pt>
                <c:pt idx="5917">
                  <c:v>446909.63470736705</c:v>
                </c:pt>
                <c:pt idx="5918">
                  <c:v>446795.18931374938</c:v>
                </c:pt>
                <c:pt idx="5919">
                  <c:v>447029.67360688187</c:v>
                </c:pt>
                <c:pt idx="5920">
                  <c:v>446996.97614824807</c:v>
                </c:pt>
                <c:pt idx="5921">
                  <c:v>446735.4165431399</c:v>
                </c:pt>
                <c:pt idx="5922">
                  <c:v>447138.02983743395</c:v>
                </c:pt>
                <c:pt idx="5923">
                  <c:v>446837.82141842443</c:v>
                </c:pt>
                <c:pt idx="5924">
                  <c:v>446791.49137083697</c:v>
                </c:pt>
                <c:pt idx="5925">
                  <c:v>446668.30461280496</c:v>
                </c:pt>
                <c:pt idx="5926">
                  <c:v>447180.28105334006</c:v>
                </c:pt>
                <c:pt idx="5927">
                  <c:v>446926.60466361046</c:v>
                </c:pt>
                <c:pt idx="5928">
                  <c:v>446520.37434663984</c:v>
                </c:pt>
                <c:pt idx="5929">
                  <c:v>447172.14663229458</c:v>
                </c:pt>
                <c:pt idx="5930">
                  <c:v>446838.9552281815</c:v>
                </c:pt>
                <c:pt idx="5931">
                  <c:v>446904.9738510212</c:v>
                </c:pt>
                <c:pt idx="5932">
                  <c:v>446861.52454940177</c:v>
                </c:pt>
                <c:pt idx="5933">
                  <c:v>446662.00125504145</c:v>
                </c:pt>
                <c:pt idx="5934">
                  <c:v>446188.01860209403</c:v>
                </c:pt>
                <c:pt idx="5935">
                  <c:v>446591.64326908794</c:v>
                </c:pt>
                <c:pt idx="5936">
                  <c:v>446694.46889427403</c:v>
                </c:pt>
                <c:pt idx="5937">
                  <c:v>446474.16736885312</c:v>
                </c:pt>
                <c:pt idx="5938">
                  <c:v>446876.91924406053</c:v>
                </c:pt>
                <c:pt idx="5939">
                  <c:v>446683.3185438994</c:v>
                </c:pt>
                <c:pt idx="5940">
                  <c:v>446358.97111281432</c:v>
                </c:pt>
                <c:pt idx="5941">
                  <c:v>446184.2216935684</c:v>
                </c:pt>
                <c:pt idx="5942">
                  <c:v>446832.77720349992</c:v>
                </c:pt>
                <c:pt idx="5943">
                  <c:v>447053.4274695132</c:v>
                </c:pt>
                <c:pt idx="5944">
                  <c:v>447111.87452642387</c:v>
                </c:pt>
                <c:pt idx="5945">
                  <c:v>447148.44589609565</c:v>
                </c:pt>
                <c:pt idx="5946">
                  <c:v>446774.4265244698</c:v>
                </c:pt>
                <c:pt idx="5947">
                  <c:v>446574.29237123701</c:v>
                </c:pt>
                <c:pt idx="5948">
                  <c:v>447101.83788619156</c:v>
                </c:pt>
                <c:pt idx="5949">
                  <c:v>447382.31392961036</c:v>
                </c:pt>
                <c:pt idx="5950">
                  <c:v>447293.10115337156</c:v>
                </c:pt>
                <c:pt idx="5951">
                  <c:v>446897.48410953453</c:v>
                </c:pt>
                <c:pt idx="5952">
                  <c:v>446904.49588373618</c:v>
                </c:pt>
                <c:pt idx="5953">
                  <c:v>446600.29056772258</c:v>
                </c:pt>
                <c:pt idx="5954">
                  <c:v>447649.99695066898</c:v>
                </c:pt>
                <c:pt idx="5955">
                  <c:v>446712.24346674467</c:v>
                </c:pt>
                <c:pt idx="5956">
                  <c:v>446485.30880527879</c:v>
                </c:pt>
                <c:pt idx="5957">
                  <c:v>446900.80311620858</c:v>
                </c:pt>
                <c:pt idx="5958">
                  <c:v>446879.63887838833</c:v>
                </c:pt>
                <c:pt idx="5959">
                  <c:v>447573.52202577906</c:v>
                </c:pt>
                <c:pt idx="5960">
                  <c:v>446474.06857057969</c:v>
                </c:pt>
                <c:pt idx="5961">
                  <c:v>446996.13874412596</c:v>
                </c:pt>
                <c:pt idx="5962">
                  <c:v>447040.51039464981</c:v>
                </c:pt>
                <c:pt idx="5963">
                  <c:v>447419.99394617724</c:v>
                </c:pt>
                <c:pt idx="5964">
                  <c:v>447797.89389166509</c:v>
                </c:pt>
                <c:pt idx="5965">
                  <c:v>447302.24868303235</c:v>
                </c:pt>
                <c:pt idx="5966">
                  <c:v>447673.15306304215</c:v>
                </c:pt>
                <c:pt idx="5967">
                  <c:v>447991.06442605692</c:v>
                </c:pt>
                <c:pt idx="5968">
                  <c:v>447367.64420321758</c:v>
                </c:pt>
                <c:pt idx="5969">
                  <c:v>448065.22381292272</c:v>
                </c:pt>
                <c:pt idx="5970">
                  <c:v>447672.62881172774</c:v>
                </c:pt>
                <c:pt idx="5971">
                  <c:v>447970.13049775682</c:v>
                </c:pt>
                <c:pt idx="5972">
                  <c:v>448389.9699555448</c:v>
                </c:pt>
                <c:pt idx="5973">
                  <c:v>448724.82493566733</c:v>
                </c:pt>
                <c:pt idx="5974">
                  <c:v>448714.11425373255</c:v>
                </c:pt>
                <c:pt idx="5975">
                  <c:v>448193.71614674083</c:v>
                </c:pt>
                <c:pt idx="5976">
                  <c:v>448768.28673567309</c:v>
                </c:pt>
                <c:pt idx="5977">
                  <c:v>449065.26631838351</c:v>
                </c:pt>
                <c:pt idx="5978">
                  <c:v>449755.85930796835</c:v>
                </c:pt>
                <c:pt idx="5979">
                  <c:v>449907.41811237903</c:v>
                </c:pt>
                <c:pt idx="5980">
                  <c:v>449784.93395875365</c:v>
                </c:pt>
                <c:pt idx="5981">
                  <c:v>450145.72409505985</c:v>
                </c:pt>
                <c:pt idx="5982">
                  <c:v>450354.13942474272</c:v>
                </c:pt>
                <c:pt idx="5983">
                  <c:v>450484.96301685396</c:v>
                </c:pt>
                <c:pt idx="5984">
                  <c:v>450623.86074978538</c:v>
                </c:pt>
                <c:pt idx="5985">
                  <c:v>450793.06829734665</c:v>
                </c:pt>
                <c:pt idx="5986">
                  <c:v>451028.77497623826</c:v>
                </c:pt>
                <c:pt idx="5987">
                  <c:v>450611.27572453581</c:v>
                </c:pt>
                <c:pt idx="5988">
                  <c:v>450961.14462039835</c:v>
                </c:pt>
                <c:pt idx="5989">
                  <c:v>450946.77164117654</c:v>
                </c:pt>
                <c:pt idx="5990">
                  <c:v>451805.62051432504</c:v>
                </c:pt>
                <c:pt idx="5991">
                  <c:v>451995.82895135699</c:v>
                </c:pt>
                <c:pt idx="5992">
                  <c:v>451195.5286440638</c:v>
                </c:pt>
                <c:pt idx="5993">
                  <c:v>451909.16914716951</c:v>
                </c:pt>
                <c:pt idx="5994">
                  <c:v>451675.2102783731</c:v>
                </c:pt>
                <c:pt idx="5995">
                  <c:v>451318.70364854508</c:v>
                </c:pt>
                <c:pt idx="5996">
                  <c:v>450874.84784140176</c:v>
                </c:pt>
                <c:pt idx="5997">
                  <c:v>451021.90150000824</c:v>
                </c:pt>
                <c:pt idx="5998">
                  <c:v>450846.60682806512</c:v>
                </c:pt>
                <c:pt idx="5999">
                  <c:v>451136.80742472928</c:v>
                </c:pt>
                <c:pt idx="6000">
                  <c:v>450234.99485021987</c:v>
                </c:pt>
                <c:pt idx="6001">
                  <c:v>450717.00489218778</c:v>
                </c:pt>
                <c:pt idx="6002">
                  <c:v>450647.21434985957</c:v>
                </c:pt>
                <c:pt idx="6003">
                  <c:v>450163.57572702796</c:v>
                </c:pt>
                <c:pt idx="6004">
                  <c:v>450177.49707395065</c:v>
                </c:pt>
                <c:pt idx="6005">
                  <c:v>450244.03895370313</c:v>
                </c:pt>
                <c:pt idx="6006">
                  <c:v>450059.25491907762</c:v>
                </c:pt>
                <c:pt idx="6007">
                  <c:v>450181.83088074881</c:v>
                </c:pt>
                <c:pt idx="6008">
                  <c:v>449473.0313300892</c:v>
                </c:pt>
                <c:pt idx="6009">
                  <c:v>448959.31313688884</c:v>
                </c:pt>
                <c:pt idx="6010">
                  <c:v>448885.94327310222</c:v>
                </c:pt>
                <c:pt idx="6011">
                  <c:v>449379.62860963674</c:v>
                </c:pt>
                <c:pt idx="6012">
                  <c:v>449426.36232675565</c:v>
                </c:pt>
                <c:pt idx="6013">
                  <c:v>448915.5846880934</c:v>
                </c:pt>
                <c:pt idx="6014">
                  <c:v>448393.01384661585</c:v>
                </c:pt>
                <c:pt idx="6015">
                  <c:v>449257.60276243696</c:v>
                </c:pt>
                <c:pt idx="6016">
                  <c:v>448783.56043613242</c:v>
                </c:pt>
                <c:pt idx="6017">
                  <c:v>448107.91599373391</c:v>
                </c:pt>
                <c:pt idx="6018">
                  <c:v>448273.11513680109</c:v>
                </c:pt>
                <c:pt idx="6019">
                  <c:v>448486.62156289449</c:v>
                </c:pt>
                <c:pt idx="6020">
                  <c:v>447641.64505838609</c:v>
                </c:pt>
                <c:pt idx="6021">
                  <c:v>447872.25437911798</c:v>
                </c:pt>
                <c:pt idx="6022">
                  <c:v>448026.74134396564</c:v>
                </c:pt>
                <c:pt idx="6023">
                  <c:v>447817.42823475448</c:v>
                </c:pt>
                <c:pt idx="6024">
                  <c:v>448284.94670772023</c:v>
                </c:pt>
                <c:pt idx="6025">
                  <c:v>447772.04228674067</c:v>
                </c:pt>
                <c:pt idx="6026">
                  <c:v>447385.0614731044</c:v>
                </c:pt>
                <c:pt idx="6027">
                  <c:v>447819.18865344021</c:v>
                </c:pt>
                <c:pt idx="6028">
                  <c:v>447153.08049236482</c:v>
                </c:pt>
                <c:pt idx="6029">
                  <c:v>447181.69481534715</c:v>
                </c:pt>
                <c:pt idx="6030">
                  <c:v>447229.30507608765</c:v>
                </c:pt>
                <c:pt idx="6031">
                  <c:v>446726.70112448296</c:v>
                </c:pt>
                <c:pt idx="6032">
                  <c:v>446398.42684309633</c:v>
                </c:pt>
                <c:pt idx="6033">
                  <c:v>447028.7276496198</c:v>
                </c:pt>
                <c:pt idx="6034">
                  <c:v>447093.961749084</c:v>
                </c:pt>
                <c:pt idx="6035">
                  <c:v>446896.68377468461</c:v>
                </c:pt>
                <c:pt idx="6036">
                  <c:v>446699.42966725351</c:v>
                </c:pt>
                <c:pt idx="6037">
                  <c:v>446300.08469689765</c:v>
                </c:pt>
                <c:pt idx="6038">
                  <c:v>446418.94114485069</c:v>
                </c:pt>
                <c:pt idx="6039">
                  <c:v>446807.78119497752</c:v>
                </c:pt>
                <c:pt idx="6040">
                  <c:v>445980.44009873772</c:v>
                </c:pt>
                <c:pt idx="6041">
                  <c:v>446818.27187623817</c:v>
                </c:pt>
                <c:pt idx="6042">
                  <c:v>446383.23188862432</c:v>
                </c:pt>
                <c:pt idx="6043">
                  <c:v>446306.87821066938</c:v>
                </c:pt>
                <c:pt idx="6044">
                  <c:v>446248.63056051277</c:v>
                </c:pt>
                <c:pt idx="6045">
                  <c:v>446980.1449782452</c:v>
                </c:pt>
                <c:pt idx="6046">
                  <c:v>445884.16118852503</c:v>
                </c:pt>
                <c:pt idx="6047">
                  <c:v>446134.12527206773</c:v>
                </c:pt>
                <c:pt idx="6048">
                  <c:v>446518.38783101126</c:v>
                </c:pt>
                <c:pt idx="6049">
                  <c:v>446636.67277016857</c:v>
                </c:pt>
                <c:pt idx="6050">
                  <c:v>446495.14267845417</c:v>
                </c:pt>
                <c:pt idx="6051">
                  <c:v>446775.06443104264</c:v>
                </c:pt>
                <c:pt idx="6052">
                  <c:v>446876.77081455739</c:v>
                </c:pt>
                <c:pt idx="6053">
                  <c:v>446221.48253316095</c:v>
                </c:pt>
                <c:pt idx="6054">
                  <c:v>446493.88735559426</c:v>
                </c:pt>
                <c:pt idx="6055">
                  <c:v>446203.67084493296</c:v>
                </c:pt>
                <c:pt idx="6056">
                  <c:v>446419.16529280174</c:v>
                </c:pt>
                <c:pt idx="6057">
                  <c:v>445970.62510815496</c:v>
                </c:pt>
                <c:pt idx="6058">
                  <c:v>445781.27760384663</c:v>
                </c:pt>
                <c:pt idx="6059">
                  <c:v>446505.53123820922</c:v>
                </c:pt>
                <c:pt idx="6060">
                  <c:v>446290.33818440093</c:v>
                </c:pt>
                <c:pt idx="6061">
                  <c:v>446011.06686342688</c:v>
                </c:pt>
                <c:pt idx="6062">
                  <c:v>445981.74365867517</c:v>
                </c:pt>
                <c:pt idx="6063">
                  <c:v>446489.81168938352</c:v>
                </c:pt>
                <c:pt idx="6064">
                  <c:v>446154.14941231871</c:v>
                </c:pt>
                <c:pt idx="6065">
                  <c:v>446298.30346412811</c:v>
                </c:pt>
                <c:pt idx="6066">
                  <c:v>446281.59368523117</c:v>
                </c:pt>
                <c:pt idx="6067">
                  <c:v>446497.13896885462</c:v>
                </c:pt>
                <c:pt idx="6068">
                  <c:v>446722.04386045638</c:v>
                </c:pt>
                <c:pt idx="6069">
                  <c:v>446310.29737228499</c:v>
                </c:pt>
                <c:pt idx="6070">
                  <c:v>445672.94807949208</c:v>
                </c:pt>
                <c:pt idx="6071">
                  <c:v>446341.59321442997</c:v>
                </c:pt>
                <c:pt idx="6072">
                  <c:v>446725.07822912163</c:v>
                </c:pt>
                <c:pt idx="6073">
                  <c:v>446706.44757336128</c:v>
                </c:pt>
                <c:pt idx="6074">
                  <c:v>446646.40411156893</c:v>
                </c:pt>
                <c:pt idx="6075">
                  <c:v>446423.99382172979</c:v>
                </c:pt>
                <c:pt idx="6076">
                  <c:v>446141.94935534068</c:v>
                </c:pt>
                <c:pt idx="6077">
                  <c:v>446059.0741569245</c:v>
                </c:pt>
                <c:pt idx="6078">
                  <c:v>446476.29654031707</c:v>
                </c:pt>
                <c:pt idx="6079">
                  <c:v>446877.04690512415</c:v>
                </c:pt>
                <c:pt idx="6080">
                  <c:v>446106.22663473367</c:v>
                </c:pt>
                <c:pt idx="6081">
                  <c:v>446416.14111884095</c:v>
                </c:pt>
                <c:pt idx="6082">
                  <c:v>446273.87981995038</c:v>
                </c:pt>
                <c:pt idx="6083">
                  <c:v>446553.16072742047</c:v>
                </c:pt>
                <c:pt idx="6084">
                  <c:v>446942.44938110275</c:v>
                </c:pt>
                <c:pt idx="6085">
                  <c:v>445730.34404471453</c:v>
                </c:pt>
                <c:pt idx="6086">
                  <c:v>446165.88692030765</c:v>
                </c:pt>
                <c:pt idx="6087">
                  <c:v>446435.56191080157</c:v>
                </c:pt>
                <c:pt idx="6088">
                  <c:v>446458.93464540527</c:v>
                </c:pt>
                <c:pt idx="6089">
                  <c:v>446729.44080672768</c:v>
                </c:pt>
                <c:pt idx="6090">
                  <c:v>446528.6699518527</c:v>
                </c:pt>
                <c:pt idx="6091">
                  <c:v>446533.38332744979</c:v>
                </c:pt>
                <c:pt idx="6092">
                  <c:v>446990.99421048182</c:v>
                </c:pt>
                <c:pt idx="6093">
                  <c:v>446812.22589815676</c:v>
                </c:pt>
                <c:pt idx="6094">
                  <c:v>447280.52780239319</c:v>
                </c:pt>
                <c:pt idx="6095">
                  <c:v>446887.1740334963</c:v>
                </c:pt>
                <c:pt idx="6096">
                  <c:v>447559.40645632742</c:v>
                </c:pt>
                <c:pt idx="6097">
                  <c:v>447567.3653943094</c:v>
                </c:pt>
                <c:pt idx="6098">
                  <c:v>447836.56258239283</c:v>
                </c:pt>
                <c:pt idx="6099">
                  <c:v>447741.63247360341</c:v>
                </c:pt>
                <c:pt idx="6100">
                  <c:v>447491.59331762471</c:v>
                </c:pt>
                <c:pt idx="6101">
                  <c:v>448442.68308533687</c:v>
                </c:pt>
                <c:pt idx="6102">
                  <c:v>447789.93661362986</c:v>
                </c:pt>
                <c:pt idx="6103">
                  <c:v>448402.07919692167</c:v>
                </c:pt>
                <c:pt idx="6104">
                  <c:v>448470.99821343133</c:v>
                </c:pt>
                <c:pt idx="6105">
                  <c:v>449120.49836685933</c:v>
                </c:pt>
                <c:pt idx="6106">
                  <c:v>448895.62718022021</c:v>
                </c:pt>
                <c:pt idx="6107">
                  <c:v>449038.05820844608</c:v>
                </c:pt>
                <c:pt idx="6108">
                  <c:v>449275.52940655471</c:v>
                </c:pt>
                <c:pt idx="6109">
                  <c:v>450203.09317335294</c:v>
                </c:pt>
                <c:pt idx="6110">
                  <c:v>450495.34104652615</c:v>
                </c:pt>
                <c:pt idx="6111">
                  <c:v>450278.59593504667</c:v>
                </c:pt>
                <c:pt idx="6112">
                  <c:v>449935.42133167753</c:v>
                </c:pt>
                <c:pt idx="6113">
                  <c:v>450228.20849287917</c:v>
                </c:pt>
                <c:pt idx="6114">
                  <c:v>450729.63393629278</c:v>
                </c:pt>
                <c:pt idx="6115">
                  <c:v>450593.9795457811</c:v>
                </c:pt>
                <c:pt idx="6116">
                  <c:v>450315.88010316982</c:v>
                </c:pt>
                <c:pt idx="6117">
                  <c:v>450465.73662081297</c:v>
                </c:pt>
                <c:pt idx="6118">
                  <c:v>450192.61430764006</c:v>
                </c:pt>
                <c:pt idx="6119">
                  <c:v>450258.65245970694</c:v>
                </c:pt>
                <c:pt idx="6120">
                  <c:v>449867.95716006483</c:v>
                </c:pt>
                <c:pt idx="6121">
                  <c:v>450570.05749964935</c:v>
                </c:pt>
                <c:pt idx="6122">
                  <c:v>450624.49804056314</c:v>
                </c:pt>
                <c:pt idx="6123">
                  <c:v>451100.68895525677</c:v>
                </c:pt>
                <c:pt idx="6124">
                  <c:v>450282.73436357907</c:v>
                </c:pt>
                <c:pt idx="6125">
                  <c:v>449886.41337657097</c:v>
                </c:pt>
                <c:pt idx="6126">
                  <c:v>450706.95121036959</c:v>
                </c:pt>
                <c:pt idx="6127">
                  <c:v>450462.99592244922</c:v>
                </c:pt>
                <c:pt idx="6128">
                  <c:v>450137.77781106293</c:v>
                </c:pt>
                <c:pt idx="6129">
                  <c:v>449764.24571751035</c:v>
                </c:pt>
                <c:pt idx="6130">
                  <c:v>450292.90161111706</c:v>
                </c:pt>
                <c:pt idx="6131">
                  <c:v>450286.17576549656</c:v>
                </c:pt>
                <c:pt idx="6132">
                  <c:v>448715.22525751143</c:v>
                </c:pt>
                <c:pt idx="6133">
                  <c:v>448855.80751183757</c:v>
                </c:pt>
                <c:pt idx="6134">
                  <c:v>449392.97486445436</c:v>
                </c:pt>
                <c:pt idx="6135">
                  <c:v>449768.97327526798</c:v>
                </c:pt>
                <c:pt idx="6136">
                  <c:v>449414.9976610447</c:v>
                </c:pt>
                <c:pt idx="6137">
                  <c:v>448603.91229579772</c:v>
                </c:pt>
                <c:pt idx="6138">
                  <c:v>448352.5702859874</c:v>
                </c:pt>
                <c:pt idx="6139">
                  <c:v>448999.37190988351</c:v>
                </c:pt>
                <c:pt idx="6140">
                  <c:v>448947.28551103279</c:v>
                </c:pt>
                <c:pt idx="6141">
                  <c:v>447863.00055876089</c:v>
                </c:pt>
                <c:pt idx="6142">
                  <c:v>449019.66409387399</c:v>
                </c:pt>
                <c:pt idx="6143">
                  <c:v>448240.42348683829</c:v>
                </c:pt>
                <c:pt idx="6144">
                  <c:v>448173.97656247078</c:v>
                </c:pt>
                <c:pt idx="6145">
                  <c:v>447767.76332197362</c:v>
                </c:pt>
                <c:pt idx="6146">
                  <c:v>448104.05224623415</c:v>
                </c:pt>
                <c:pt idx="6147">
                  <c:v>447493.1056048774</c:v>
                </c:pt>
                <c:pt idx="6148">
                  <c:v>447564.1314219163</c:v>
                </c:pt>
                <c:pt idx="6149">
                  <c:v>448153.57652317802</c:v>
                </c:pt>
                <c:pt idx="6150">
                  <c:v>447176.05511525064</c:v>
                </c:pt>
                <c:pt idx="6151">
                  <c:v>448433.85289399588</c:v>
                </c:pt>
                <c:pt idx="6152">
                  <c:v>447396.81023131474</c:v>
                </c:pt>
                <c:pt idx="6153">
                  <c:v>447080.19271817297</c:v>
                </c:pt>
                <c:pt idx="6154">
                  <c:v>447325.90615904331</c:v>
                </c:pt>
                <c:pt idx="6155">
                  <c:v>447329.48572637636</c:v>
                </c:pt>
                <c:pt idx="6156">
                  <c:v>447097.30205385201</c:v>
                </c:pt>
                <c:pt idx="6157">
                  <c:v>447108.21157601615</c:v>
                </c:pt>
                <c:pt idx="6158">
                  <c:v>447058.97457791993</c:v>
                </c:pt>
                <c:pt idx="6159">
                  <c:v>447334.57984843286</c:v>
                </c:pt>
                <c:pt idx="6160">
                  <c:v>447454.85454293445</c:v>
                </c:pt>
                <c:pt idx="6161">
                  <c:v>447528.4964376401</c:v>
                </c:pt>
                <c:pt idx="6162">
                  <c:v>447046.85906437546</c:v>
                </c:pt>
                <c:pt idx="6163">
                  <c:v>447680.20170781814</c:v>
                </c:pt>
                <c:pt idx="6164">
                  <c:v>448140.48924261954</c:v>
                </c:pt>
                <c:pt idx="6165">
                  <c:v>447735.4663080399</c:v>
                </c:pt>
                <c:pt idx="6166">
                  <c:v>448097.92686559248</c:v>
                </c:pt>
                <c:pt idx="6167">
                  <c:v>448453.27569556562</c:v>
                </c:pt>
                <c:pt idx="6168">
                  <c:v>447918.90152508981</c:v>
                </c:pt>
                <c:pt idx="6169">
                  <c:v>449313.28530939814</c:v>
                </c:pt>
                <c:pt idx="6170">
                  <c:v>449246.13064762339</c:v>
                </c:pt>
                <c:pt idx="6171">
                  <c:v>448249.57921510766</c:v>
                </c:pt>
                <c:pt idx="6172">
                  <c:v>448868.64223127801</c:v>
                </c:pt>
                <c:pt idx="6173">
                  <c:v>448924.20057170989</c:v>
                </c:pt>
                <c:pt idx="6174">
                  <c:v>448156.53985423845</c:v>
                </c:pt>
                <c:pt idx="6175">
                  <c:v>448914.65138862695</c:v>
                </c:pt>
                <c:pt idx="6176">
                  <c:v>448658.29345211649</c:v>
                </c:pt>
                <c:pt idx="6177">
                  <c:v>448515.75262956467</c:v>
                </c:pt>
                <c:pt idx="6178">
                  <c:v>448771.28782790265</c:v>
                </c:pt>
                <c:pt idx="6179">
                  <c:v>449769.04110393109</c:v>
                </c:pt>
                <c:pt idx="6180">
                  <c:v>448797.53884103807</c:v>
                </c:pt>
                <c:pt idx="6181">
                  <c:v>448946.67405650002</c:v>
                </c:pt>
                <c:pt idx="6182">
                  <c:v>448584.62365173607</c:v>
                </c:pt>
                <c:pt idx="6183">
                  <c:v>448657.63709257753</c:v>
                </c:pt>
                <c:pt idx="6184">
                  <c:v>448825.13668337662</c:v>
                </c:pt>
                <c:pt idx="6185">
                  <c:v>448264.78664980148</c:v>
                </c:pt>
                <c:pt idx="6186">
                  <c:v>448373.29445573367</c:v>
                </c:pt>
                <c:pt idx="6187">
                  <c:v>448029.47750018653</c:v>
                </c:pt>
                <c:pt idx="6188">
                  <c:v>448123.15651177237</c:v>
                </c:pt>
                <c:pt idx="6189">
                  <c:v>447953.56507852662</c:v>
                </c:pt>
                <c:pt idx="6190">
                  <c:v>448026.92529957829</c:v>
                </c:pt>
                <c:pt idx="6191">
                  <c:v>448235.37390987796</c:v>
                </c:pt>
                <c:pt idx="6192">
                  <c:v>447476.13103866368</c:v>
                </c:pt>
                <c:pt idx="6193">
                  <c:v>447592.16662892047</c:v>
                </c:pt>
                <c:pt idx="6194">
                  <c:v>447465.06604763976</c:v>
                </c:pt>
                <c:pt idx="6195">
                  <c:v>446821.49960916495</c:v>
                </c:pt>
                <c:pt idx="6196">
                  <c:v>446775.28932763939</c:v>
                </c:pt>
                <c:pt idx="6197">
                  <c:v>448183.52690754068</c:v>
                </c:pt>
                <c:pt idx="6198">
                  <c:v>447073.79683772579</c:v>
                </c:pt>
                <c:pt idx="6199">
                  <c:v>447374.33240703627</c:v>
                </c:pt>
                <c:pt idx="6200">
                  <c:v>446913.31845010084</c:v>
                </c:pt>
                <c:pt idx="6201">
                  <c:v>447038.01023188233</c:v>
                </c:pt>
                <c:pt idx="6202">
                  <c:v>447401.14737841242</c:v>
                </c:pt>
                <c:pt idx="6203">
                  <c:v>447105.14033115271</c:v>
                </c:pt>
                <c:pt idx="6204">
                  <c:v>446540.90498916811</c:v>
                </c:pt>
                <c:pt idx="6205">
                  <c:v>446474.04195459676</c:v>
                </c:pt>
                <c:pt idx="6206">
                  <c:v>446650.77179637254</c:v>
                </c:pt>
                <c:pt idx="6207">
                  <c:v>446335.80820682185</c:v>
                </c:pt>
                <c:pt idx="6208">
                  <c:v>446460.96404358628</c:v>
                </c:pt>
                <c:pt idx="6209">
                  <c:v>446208.23183753039</c:v>
                </c:pt>
                <c:pt idx="6210">
                  <c:v>446391.82432583231</c:v>
                </c:pt>
                <c:pt idx="6211">
                  <c:v>446079.13687497628</c:v>
                </c:pt>
                <c:pt idx="6212">
                  <c:v>446304.15680585051</c:v>
                </c:pt>
                <c:pt idx="6213">
                  <c:v>445436.94841218827</c:v>
                </c:pt>
                <c:pt idx="6214">
                  <c:v>445961.65610069304</c:v>
                </c:pt>
                <c:pt idx="6215">
                  <c:v>446005.64739139238</c:v>
                </c:pt>
                <c:pt idx="6216">
                  <c:v>445504.72552314319</c:v>
                </c:pt>
                <c:pt idx="6217">
                  <c:v>445697.52704063151</c:v>
                </c:pt>
                <c:pt idx="6218">
                  <c:v>445789.61727829353</c:v>
                </c:pt>
                <c:pt idx="6219">
                  <c:v>446152.81686653395</c:v>
                </c:pt>
                <c:pt idx="6220">
                  <c:v>445709.57923343673</c:v>
                </c:pt>
                <c:pt idx="6221">
                  <c:v>445718.42383723013</c:v>
                </c:pt>
                <c:pt idx="6222">
                  <c:v>445611.09268394142</c:v>
                </c:pt>
                <c:pt idx="6223">
                  <c:v>445719.67416867724</c:v>
                </c:pt>
                <c:pt idx="6224">
                  <c:v>445178.39758340979</c:v>
                </c:pt>
                <c:pt idx="6225">
                  <c:v>445523.65448666684</c:v>
                </c:pt>
                <c:pt idx="6226">
                  <c:v>445764.60239685042</c:v>
                </c:pt>
                <c:pt idx="6227">
                  <c:v>445720.2474500087</c:v>
                </c:pt>
                <c:pt idx="6228">
                  <c:v>445261.11745788652</c:v>
                </c:pt>
                <c:pt idx="6229">
                  <c:v>445240.86504471785</c:v>
                </c:pt>
                <c:pt idx="6230">
                  <c:v>445519.17821498454</c:v>
                </c:pt>
                <c:pt idx="6231">
                  <c:v>445849.61435890169</c:v>
                </c:pt>
                <c:pt idx="6232">
                  <c:v>445752.56411186192</c:v>
                </c:pt>
                <c:pt idx="6233">
                  <c:v>445614.6566452845</c:v>
                </c:pt>
                <c:pt idx="6234">
                  <c:v>445625.8858611699</c:v>
                </c:pt>
                <c:pt idx="6235">
                  <c:v>445609.7390978653</c:v>
                </c:pt>
                <c:pt idx="6236">
                  <c:v>445424.42901126872</c:v>
                </c:pt>
                <c:pt idx="6237">
                  <c:v>445058.65971914318</c:v>
                </c:pt>
                <c:pt idx="6238">
                  <c:v>445240.50909215421</c:v>
                </c:pt>
                <c:pt idx="6239">
                  <c:v>446325.94838673843</c:v>
                </c:pt>
                <c:pt idx="6240">
                  <c:v>446232.43096578936</c:v>
                </c:pt>
                <c:pt idx="6241">
                  <c:v>445856.54131816392</c:v>
                </c:pt>
                <c:pt idx="6242">
                  <c:v>446310.85974002618</c:v>
                </c:pt>
                <c:pt idx="6243">
                  <c:v>445839.33261723485</c:v>
                </c:pt>
                <c:pt idx="6244">
                  <c:v>445893.731167919</c:v>
                </c:pt>
                <c:pt idx="6245">
                  <c:v>446057.01409415191</c:v>
                </c:pt>
                <c:pt idx="6246">
                  <c:v>446164.66003243707</c:v>
                </c:pt>
                <c:pt idx="6247">
                  <c:v>446664.74536466214</c:v>
                </c:pt>
                <c:pt idx="6248">
                  <c:v>446098.45125937148</c:v>
                </c:pt>
                <c:pt idx="6249">
                  <c:v>446634.86823832232</c:v>
                </c:pt>
                <c:pt idx="6250">
                  <c:v>446662.52135719446</c:v>
                </c:pt>
                <c:pt idx="6251">
                  <c:v>446207.53288010909</c:v>
                </c:pt>
                <c:pt idx="6252">
                  <c:v>446368.74429306685</c:v>
                </c:pt>
                <c:pt idx="6253">
                  <c:v>446732.18702400482</c:v>
                </c:pt>
                <c:pt idx="6254">
                  <c:v>446998.94865679351</c:v>
                </c:pt>
                <c:pt idx="6255">
                  <c:v>447355.7997154459</c:v>
                </c:pt>
                <c:pt idx="6256">
                  <c:v>447845.6348920195</c:v>
                </c:pt>
                <c:pt idx="6257">
                  <c:v>447439.27422181965</c:v>
                </c:pt>
                <c:pt idx="6258">
                  <c:v>448119.25400263543</c:v>
                </c:pt>
                <c:pt idx="6259">
                  <c:v>447741.05289832095</c:v>
                </c:pt>
                <c:pt idx="6260">
                  <c:v>447546.02026617632</c:v>
                </c:pt>
                <c:pt idx="6261">
                  <c:v>448319.57129769924</c:v>
                </c:pt>
                <c:pt idx="6262">
                  <c:v>448369.68745440291</c:v>
                </c:pt>
                <c:pt idx="6263">
                  <c:v>448324.620820696</c:v>
                </c:pt>
                <c:pt idx="6264">
                  <c:v>448788.15145178238</c:v>
                </c:pt>
                <c:pt idx="6265">
                  <c:v>448472.84979570127</c:v>
                </c:pt>
                <c:pt idx="6266">
                  <c:v>448726.98930615344</c:v>
                </c:pt>
                <c:pt idx="6267">
                  <c:v>449509.24294884223</c:v>
                </c:pt>
                <c:pt idx="6268">
                  <c:v>448463.33319602022</c:v>
                </c:pt>
                <c:pt idx="6269">
                  <c:v>448961.00430675829</c:v>
                </c:pt>
                <c:pt idx="6270">
                  <c:v>449116.6089212739</c:v>
                </c:pt>
                <c:pt idx="6271">
                  <c:v>448741.01113931712</c:v>
                </c:pt>
                <c:pt idx="6272">
                  <c:v>448894.12415232247</c:v>
                </c:pt>
                <c:pt idx="6273">
                  <c:v>449209.36399211542</c:v>
                </c:pt>
                <c:pt idx="6274">
                  <c:v>448693.09890642465</c:v>
                </c:pt>
                <c:pt idx="6275">
                  <c:v>449192.18033461587</c:v>
                </c:pt>
                <c:pt idx="6276">
                  <c:v>448955.82613818417</c:v>
                </c:pt>
                <c:pt idx="6277">
                  <c:v>448825.59595786274</c:v>
                </c:pt>
                <c:pt idx="6278">
                  <c:v>448989.28461884602</c:v>
                </c:pt>
                <c:pt idx="6279">
                  <c:v>448525.25938348344</c:v>
                </c:pt>
                <c:pt idx="6280">
                  <c:v>449026.18530703796</c:v>
                </c:pt>
                <c:pt idx="6281">
                  <c:v>448057.75384834554</c:v>
                </c:pt>
                <c:pt idx="6282">
                  <c:v>448790.75889165822</c:v>
                </c:pt>
                <c:pt idx="6283">
                  <c:v>448328.26982997748</c:v>
                </c:pt>
                <c:pt idx="6284">
                  <c:v>448514.91072582192</c:v>
                </c:pt>
                <c:pt idx="6285">
                  <c:v>448391.77334197855</c:v>
                </c:pt>
                <c:pt idx="6286">
                  <c:v>448432.06377673126</c:v>
                </c:pt>
                <c:pt idx="6287">
                  <c:v>448181.73321815551</c:v>
                </c:pt>
                <c:pt idx="6288">
                  <c:v>448042.14399183949</c:v>
                </c:pt>
                <c:pt idx="6289">
                  <c:v>448475.93965469435</c:v>
                </c:pt>
                <c:pt idx="6290">
                  <c:v>448488.89269312267</c:v>
                </c:pt>
                <c:pt idx="6291">
                  <c:v>448699.26484207518</c:v>
                </c:pt>
                <c:pt idx="6292">
                  <c:v>448287.40376032429</c:v>
                </c:pt>
                <c:pt idx="6293">
                  <c:v>448693.53897898796</c:v>
                </c:pt>
                <c:pt idx="6294">
                  <c:v>448472.82187239017</c:v>
                </c:pt>
                <c:pt idx="6295">
                  <c:v>449070.81102289102</c:v>
                </c:pt>
                <c:pt idx="6296">
                  <c:v>448543.37173158373</c:v>
                </c:pt>
                <c:pt idx="6297">
                  <c:v>448931.17391360446</c:v>
                </c:pt>
                <c:pt idx="6298">
                  <c:v>448852.4402414037</c:v>
                </c:pt>
                <c:pt idx="6299">
                  <c:v>448772.12380986765</c:v>
                </c:pt>
                <c:pt idx="6300">
                  <c:v>449440.70519186306</c:v>
                </c:pt>
                <c:pt idx="6301">
                  <c:v>448990.37869791395</c:v>
                </c:pt>
                <c:pt idx="6302">
                  <c:v>449113.07690092211</c:v>
                </c:pt>
                <c:pt idx="6303">
                  <c:v>449026.76868331095</c:v>
                </c:pt>
                <c:pt idx="6304">
                  <c:v>449403.5399430322</c:v>
                </c:pt>
                <c:pt idx="6305">
                  <c:v>448899.04987597401</c:v>
                </c:pt>
                <c:pt idx="6306">
                  <c:v>449083.89216878067</c:v>
                </c:pt>
                <c:pt idx="6307">
                  <c:v>449568.57089821604</c:v>
                </c:pt>
                <c:pt idx="6308">
                  <c:v>449946.22663071135</c:v>
                </c:pt>
                <c:pt idx="6309">
                  <c:v>450108.46280410478</c:v>
                </c:pt>
                <c:pt idx="6310">
                  <c:v>449168.56575054798</c:v>
                </c:pt>
                <c:pt idx="6311">
                  <c:v>450266.23266270303</c:v>
                </c:pt>
                <c:pt idx="6312">
                  <c:v>449580.66668177053</c:v>
                </c:pt>
                <c:pt idx="6313">
                  <c:v>449140.09817929799</c:v>
                </c:pt>
                <c:pt idx="6314">
                  <c:v>449261.43657309399</c:v>
                </c:pt>
                <c:pt idx="6315">
                  <c:v>449728.62122395443</c:v>
                </c:pt>
                <c:pt idx="6316">
                  <c:v>449105.46269495483</c:v>
                </c:pt>
                <c:pt idx="6317">
                  <c:v>450284.22551771684</c:v>
                </c:pt>
                <c:pt idx="6318">
                  <c:v>449552.41094610136</c:v>
                </c:pt>
                <c:pt idx="6319">
                  <c:v>448817.77961040282</c:v>
                </c:pt>
                <c:pt idx="6320">
                  <c:v>449763.24446490401</c:v>
                </c:pt>
                <c:pt idx="6321">
                  <c:v>449688.50405873143</c:v>
                </c:pt>
                <c:pt idx="6322">
                  <c:v>448723.21744487766</c:v>
                </c:pt>
                <c:pt idx="6323">
                  <c:v>448344.90905360592</c:v>
                </c:pt>
                <c:pt idx="6324">
                  <c:v>448367.39611611457</c:v>
                </c:pt>
                <c:pt idx="6325">
                  <c:v>448477.95046358684</c:v>
                </c:pt>
                <c:pt idx="6326">
                  <c:v>448168.78386348049</c:v>
                </c:pt>
                <c:pt idx="6327">
                  <c:v>448521.46841470833</c:v>
                </c:pt>
                <c:pt idx="6328">
                  <c:v>448024.22422080033</c:v>
                </c:pt>
                <c:pt idx="6329">
                  <c:v>447839.72592477815</c:v>
                </c:pt>
                <c:pt idx="6330">
                  <c:v>447793.14834752987</c:v>
                </c:pt>
                <c:pt idx="6331">
                  <c:v>447743.24227860069</c:v>
                </c:pt>
                <c:pt idx="6332">
                  <c:v>447199.81477614393</c:v>
                </c:pt>
                <c:pt idx="6333">
                  <c:v>447739.73089261295</c:v>
                </c:pt>
                <c:pt idx="6334">
                  <c:v>447425.88202719548</c:v>
                </c:pt>
                <c:pt idx="6335">
                  <c:v>447054.04987809778</c:v>
                </c:pt>
                <c:pt idx="6336">
                  <c:v>446765.91588870285</c:v>
                </c:pt>
                <c:pt idx="6337">
                  <c:v>447533.66757521132</c:v>
                </c:pt>
                <c:pt idx="6338">
                  <c:v>447432.55764428474</c:v>
                </c:pt>
                <c:pt idx="6339">
                  <c:v>447158.58170256962</c:v>
                </c:pt>
                <c:pt idx="6340">
                  <c:v>446760.45437597227</c:v>
                </c:pt>
                <c:pt idx="6341">
                  <c:v>446550.7098603808</c:v>
                </c:pt>
                <c:pt idx="6342">
                  <c:v>447114.69166192075</c:v>
                </c:pt>
                <c:pt idx="6343">
                  <c:v>446724.81535076135</c:v>
                </c:pt>
                <c:pt idx="6344">
                  <c:v>446753.52990700974</c:v>
                </c:pt>
                <c:pt idx="6345">
                  <c:v>446710.50694602629</c:v>
                </c:pt>
                <c:pt idx="6346">
                  <c:v>446288.73287025472</c:v>
                </c:pt>
                <c:pt idx="6347">
                  <c:v>446340.1336948555</c:v>
                </c:pt>
                <c:pt idx="6348">
                  <c:v>445815.36763915408</c:v>
                </c:pt>
                <c:pt idx="6349">
                  <c:v>446478.61313325382</c:v>
                </c:pt>
                <c:pt idx="6350">
                  <c:v>446528.28045006306</c:v>
                </c:pt>
                <c:pt idx="6351">
                  <c:v>447184.00847422215</c:v>
                </c:pt>
                <c:pt idx="6352">
                  <c:v>446841.39163543476</c:v>
                </c:pt>
                <c:pt idx="6353">
                  <c:v>446929.99404721503</c:v>
                </c:pt>
                <c:pt idx="6354">
                  <c:v>447060.49119930959</c:v>
                </c:pt>
                <c:pt idx="6355">
                  <c:v>447166.7014672939</c:v>
                </c:pt>
                <c:pt idx="6356">
                  <c:v>446658.86964995641</c:v>
                </c:pt>
                <c:pt idx="6357">
                  <c:v>446581.45052884263</c:v>
                </c:pt>
                <c:pt idx="6358">
                  <c:v>446098.80804877059</c:v>
                </c:pt>
                <c:pt idx="6359">
                  <c:v>447830.35984380724</c:v>
                </c:pt>
                <c:pt idx="6360">
                  <c:v>447605.50897021632</c:v>
                </c:pt>
                <c:pt idx="6361">
                  <c:v>447564.15939563164</c:v>
                </c:pt>
                <c:pt idx="6362">
                  <c:v>448095.56992531614</c:v>
                </c:pt>
                <c:pt idx="6363">
                  <c:v>449550.68356207566</c:v>
                </c:pt>
                <c:pt idx="6364">
                  <c:v>448625.14559339703</c:v>
                </c:pt>
                <c:pt idx="6365">
                  <c:v>447937.53379320208</c:v>
                </c:pt>
                <c:pt idx="6366">
                  <c:v>449123.6235683164</c:v>
                </c:pt>
                <c:pt idx="6367">
                  <c:v>448494.15868071187</c:v>
                </c:pt>
                <c:pt idx="6368">
                  <c:v>448685.70633699361</c:v>
                </c:pt>
                <c:pt idx="6369">
                  <c:v>448895.0962421741</c:v>
                </c:pt>
                <c:pt idx="6370">
                  <c:v>448270.50280559604</c:v>
                </c:pt>
                <c:pt idx="6371">
                  <c:v>449556.12900939828</c:v>
                </c:pt>
                <c:pt idx="6372">
                  <c:v>449641.04770600115</c:v>
                </c:pt>
                <c:pt idx="6373">
                  <c:v>448500.85559129273</c:v>
                </c:pt>
                <c:pt idx="6374">
                  <c:v>449230.79541156115</c:v>
                </c:pt>
                <c:pt idx="6375">
                  <c:v>449467.16394375509</c:v>
                </c:pt>
                <c:pt idx="6376">
                  <c:v>449875.81917416473</c:v>
                </c:pt>
                <c:pt idx="6377">
                  <c:v>449357.04680087714</c:v>
                </c:pt>
                <c:pt idx="6378">
                  <c:v>449728.59968939342</c:v>
                </c:pt>
                <c:pt idx="6379">
                  <c:v>449219.20202002733</c:v>
                </c:pt>
                <c:pt idx="6380">
                  <c:v>449516.60087929189</c:v>
                </c:pt>
                <c:pt idx="6381">
                  <c:v>449066.59366124868</c:v>
                </c:pt>
                <c:pt idx="6382">
                  <c:v>448709.04265190056</c:v>
                </c:pt>
                <c:pt idx="6383">
                  <c:v>449378.24232133507</c:v>
                </c:pt>
                <c:pt idx="6384">
                  <c:v>449047.70977296587</c:v>
                </c:pt>
                <c:pt idx="6385">
                  <c:v>448526.12568655447</c:v>
                </c:pt>
                <c:pt idx="6386">
                  <c:v>448786.82943689008</c:v>
                </c:pt>
                <c:pt idx="6387">
                  <c:v>448751.25072767341</c:v>
                </c:pt>
                <c:pt idx="6388">
                  <c:v>448677.2249985715</c:v>
                </c:pt>
                <c:pt idx="6389">
                  <c:v>448581.20445991459</c:v>
                </c:pt>
                <c:pt idx="6390">
                  <c:v>448972.08901029464</c:v>
                </c:pt>
                <c:pt idx="6391">
                  <c:v>448415.57397841237</c:v>
                </c:pt>
                <c:pt idx="6392">
                  <c:v>448909.8326712409</c:v>
                </c:pt>
                <c:pt idx="6393">
                  <c:v>448887.10250194906</c:v>
                </c:pt>
                <c:pt idx="6394">
                  <c:v>448972.64662710926</c:v>
                </c:pt>
                <c:pt idx="6395">
                  <c:v>448012.68130482675</c:v>
                </c:pt>
                <c:pt idx="6396">
                  <c:v>448168.6461319066</c:v>
                </c:pt>
                <c:pt idx="6397">
                  <c:v>448746.47612234054</c:v>
                </c:pt>
                <c:pt idx="6398">
                  <c:v>448173.02187826653</c:v>
                </c:pt>
                <c:pt idx="6399">
                  <c:v>447546.93127474986</c:v>
                </c:pt>
                <c:pt idx="6400">
                  <c:v>447729.63126056368</c:v>
                </c:pt>
                <c:pt idx="6401">
                  <c:v>448267.37518545904</c:v>
                </c:pt>
                <c:pt idx="6402">
                  <c:v>447790.88707849878</c:v>
                </c:pt>
                <c:pt idx="6403">
                  <c:v>448230.00993979874</c:v>
                </c:pt>
                <c:pt idx="6404">
                  <c:v>447769.65725751966</c:v>
                </c:pt>
                <c:pt idx="6405">
                  <c:v>448420.20795411215</c:v>
                </c:pt>
                <c:pt idx="6406">
                  <c:v>448162.30888619076</c:v>
                </c:pt>
                <c:pt idx="6407">
                  <c:v>448822.56872684346</c:v>
                </c:pt>
                <c:pt idx="6408">
                  <c:v>448537.6421512072</c:v>
                </c:pt>
                <c:pt idx="6409">
                  <c:v>448349.78927900974</c:v>
                </c:pt>
                <c:pt idx="6410">
                  <c:v>448709.57878051297</c:v>
                </c:pt>
                <c:pt idx="6411">
                  <c:v>449491.43289087911</c:v>
                </c:pt>
                <c:pt idx="6412">
                  <c:v>448940.64166537131</c:v>
                </c:pt>
                <c:pt idx="6413">
                  <c:v>448876.32359779812</c:v>
                </c:pt>
                <c:pt idx="6414">
                  <c:v>449033.95561021048</c:v>
                </c:pt>
                <c:pt idx="6415">
                  <c:v>449755.11811658827</c:v>
                </c:pt>
                <c:pt idx="6416">
                  <c:v>449594.91562531964</c:v>
                </c:pt>
                <c:pt idx="6417">
                  <c:v>450010.93535565882</c:v>
                </c:pt>
                <c:pt idx="6418">
                  <c:v>451297.07322402846</c:v>
                </c:pt>
                <c:pt idx="6419">
                  <c:v>450841.97993240354</c:v>
                </c:pt>
                <c:pt idx="6420">
                  <c:v>450425.1030330566</c:v>
                </c:pt>
                <c:pt idx="6421">
                  <c:v>449429.10117477429</c:v>
                </c:pt>
                <c:pt idx="6422">
                  <c:v>450230.77836133685</c:v>
                </c:pt>
                <c:pt idx="6423">
                  <c:v>451069.79574175749</c:v>
                </c:pt>
                <c:pt idx="6424">
                  <c:v>450774.18287465832</c:v>
                </c:pt>
                <c:pt idx="6425">
                  <c:v>450126.74884920212</c:v>
                </c:pt>
                <c:pt idx="6426">
                  <c:v>450687.31522244337</c:v>
                </c:pt>
                <c:pt idx="6427">
                  <c:v>450329.1908310756</c:v>
                </c:pt>
                <c:pt idx="6428">
                  <c:v>449996.39378620684</c:v>
                </c:pt>
                <c:pt idx="6429">
                  <c:v>449575.76027456246</c:v>
                </c:pt>
                <c:pt idx="6430">
                  <c:v>449800.18191390554</c:v>
                </c:pt>
                <c:pt idx="6431">
                  <c:v>450179.654039121</c:v>
                </c:pt>
                <c:pt idx="6432">
                  <c:v>450021.30418675969</c:v>
                </c:pt>
                <c:pt idx="6433">
                  <c:v>450363.14136991277</c:v>
                </c:pt>
                <c:pt idx="6434">
                  <c:v>450015.42457627715</c:v>
                </c:pt>
                <c:pt idx="6435">
                  <c:v>449884.73548205517</c:v>
                </c:pt>
                <c:pt idx="6436">
                  <c:v>449086.34382349951</c:v>
                </c:pt>
                <c:pt idx="6437">
                  <c:v>449720.56602306076</c:v>
                </c:pt>
                <c:pt idx="6438">
                  <c:v>450175.25381628139</c:v>
                </c:pt>
                <c:pt idx="6439">
                  <c:v>450178.42740706069</c:v>
                </c:pt>
                <c:pt idx="6440">
                  <c:v>449944.79302954633</c:v>
                </c:pt>
                <c:pt idx="6441">
                  <c:v>449952.93566087645</c:v>
                </c:pt>
                <c:pt idx="6442">
                  <c:v>449827.7607217413</c:v>
                </c:pt>
                <c:pt idx="6443">
                  <c:v>449942.45936600759</c:v>
                </c:pt>
                <c:pt idx="6444">
                  <c:v>449783.15870052029</c:v>
                </c:pt>
                <c:pt idx="6445">
                  <c:v>450194.84322806145</c:v>
                </c:pt>
                <c:pt idx="6446">
                  <c:v>450231.59769608959</c:v>
                </c:pt>
                <c:pt idx="6447">
                  <c:v>450116.29040295357</c:v>
                </c:pt>
                <c:pt idx="6448">
                  <c:v>450479.60886485392</c:v>
                </c:pt>
                <c:pt idx="6449">
                  <c:v>450116.70162093733</c:v>
                </c:pt>
                <c:pt idx="6450">
                  <c:v>450321.56558025879</c:v>
                </c:pt>
                <c:pt idx="6451">
                  <c:v>449614.8863978936</c:v>
                </c:pt>
                <c:pt idx="6452">
                  <c:v>449800.71493700828</c:v>
                </c:pt>
                <c:pt idx="6453">
                  <c:v>450133.68974764348</c:v>
                </c:pt>
                <c:pt idx="6454">
                  <c:v>449474.35584018147</c:v>
                </c:pt>
                <c:pt idx="6455">
                  <c:v>450207.76205894776</c:v>
                </c:pt>
                <c:pt idx="6456">
                  <c:v>449695.59400625271</c:v>
                </c:pt>
                <c:pt idx="6457">
                  <c:v>449587.31157411257</c:v>
                </c:pt>
                <c:pt idx="6458">
                  <c:v>449832.45291054016</c:v>
                </c:pt>
                <c:pt idx="6459">
                  <c:v>449363.60691816889</c:v>
                </c:pt>
                <c:pt idx="6460">
                  <c:v>449130.20618520689</c:v>
                </c:pt>
                <c:pt idx="6461">
                  <c:v>449622.20387877704</c:v>
                </c:pt>
                <c:pt idx="6462">
                  <c:v>448893.90079633007</c:v>
                </c:pt>
                <c:pt idx="6463">
                  <c:v>449102.90534492198</c:v>
                </c:pt>
                <c:pt idx="6464">
                  <c:v>449155.0066116784</c:v>
                </c:pt>
                <c:pt idx="6465">
                  <c:v>449075.31398694462</c:v>
                </c:pt>
                <c:pt idx="6466">
                  <c:v>448796.78940098366</c:v>
                </c:pt>
                <c:pt idx="6467">
                  <c:v>449431.92599945178</c:v>
                </c:pt>
                <c:pt idx="6468">
                  <c:v>448869.08128284989</c:v>
                </c:pt>
                <c:pt idx="6469">
                  <c:v>448549.43590361025</c:v>
                </c:pt>
                <c:pt idx="6470">
                  <c:v>449037.53376824217</c:v>
                </c:pt>
                <c:pt idx="6471">
                  <c:v>449611.61816019093</c:v>
                </c:pt>
                <c:pt idx="6472">
                  <c:v>448871.36287559138</c:v>
                </c:pt>
                <c:pt idx="6473">
                  <c:v>449675.88511814416</c:v>
                </c:pt>
                <c:pt idx="6474">
                  <c:v>449066.35572011268</c:v>
                </c:pt>
                <c:pt idx="6475">
                  <c:v>449473.11469932197</c:v>
                </c:pt>
                <c:pt idx="6476">
                  <c:v>448657.00672302296</c:v>
                </c:pt>
                <c:pt idx="6477">
                  <c:v>448685.47115751024</c:v>
                </c:pt>
                <c:pt idx="6478">
                  <c:v>449291.91056188458</c:v>
                </c:pt>
                <c:pt idx="6479">
                  <c:v>449203.32680934004</c:v>
                </c:pt>
                <c:pt idx="6480">
                  <c:v>448569.68866607727</c:v>
                </c:pt>
                <c:pt idx="6481">
                  <c:v>448243.42668161169</c:v>
                </c:pt>
                <c:pt idx="6482">
                  <c:v>448426.26866574038</c:v>
                </c:pt>
                <c:pt idx="6483">
                  <c:v>448585.46646399022</c:v>
                </c:pt>
                <c:pt idx="6484">
                  <c:v>448922.70060496085</c:v>
                </c:pt>
                <c:pt idx="6485">
                  <c:v>449587.60714336892</c:v>
                </c:pt>
                <c:pt idx="6486">
                  <c:v>449311.56778667512</c:v>
                </c:pt>
                <c:pt idx="6487">
                  <c:v>449798.10696514248</c:v>
                </c:pt>
                <c:pt idx="6488">
                  <c:v>449806.60537462076</c:v>
                </c:pt>
                <c:pt idx="6489">
                  <c:v>449389.18740715203</c:v>
                </c:pt>
                <c:pt idx="6490">
                  <c:v>450418.47107030894</c:v>
                </c:pt>
                <c:pt idx="6491">
                  <c:v>451152.92024747952</c:v>
                </c:pt>
                <c:pt idx="6492">
                  <c:v>450924.24959062849</c:v>
                </c:pt>
                <c:pt idx="6493">
                  <c:v>451588.74077483109</c:v>
                </c:pt>
                <c:pt idx="6494">
                  <c:v>452550.50884976186</c:v>
                </c:pt>
                <c:pt idx="6495">
                  <c:v>452656.39832887449</c:v>
                </c:pt>
                <c:pt idx="6496">
                  <c:v>453401.65284391656</c:v>
                </c:pt>
                <c:pt idx="6497">
                  <c:v>453479.5846889012</c:v>
                </c:pt>
                <c:pt idx="6498">
                  <c:v>454450.00930971652</c:v>
                </c:pt>
                <c:pt idx="6499">
                  <c:v>454687.26435527275</c:v>
                </c:pt>
                <c:pt idx="6500">
                  <c:v>455582.87183479255</c:v>
                </c:pt>
                <c:pt idx="6501">
                  <c:v>455546.96920904488</c:v>
                </c:pt>
                <c:pt idx="6502">
                  <c:v>456930.95172254479</c:v>
                </c:pt>
                <c:pt idx="6503">
                  <c:v>456749.91955264338</c:v>
                </c:pt>
                <c:pt idx="6504">
                  <c:v>457417.10779481404</c:v>
                </c:pt>
                <c:pt idx="6505">
                  <c:v>458458.33287150733</c:v>
                </c:pt>
                <c:pt idx="6506">
                  <c:v>459550.5505451613</c:v>
                </c:pt>
                <c:pt idx="6507">
                  <c:v>459150.37862910645</c:v>
                </c:pt>
                <c:pt idx="6508">
                  <c:v>458480.82172116364</c:v>
                </c:pt>
                <c:pt idx="6509">
                  <c:v>459151.6343900538</c:v>
                </c:pt>
                <c:pt idx="6510">
                  <c:v>459297.65714900463</c:v>
                </c:pt>
                <c:pt idx="6511">
                  <c:v>459446.51371465699</c:v>
                </c:pt>
                <c:pt idx="6512">
                  <c:v>459422.19824383641</c:v>
                </c:pt>
                <c:pt idx="6513">
                  <c:v>458969.93011971615</c:v>
                </c:pt>
                <c:pt idx="6514">
                  <c:v>459780.89561719482</c:v>
                </c:pt>
                <c:pt idx="6515">
                  <c:v>458695.37662679009</c:v>
                </c:pt>
                <c:pt idx="6516">
                  <c:v>458342.59777407744</c:v>
                </c:pt>
                <c:pt idx="6517">
                  <c:v>458156.0928658598</c:v>
                </c:pt>
                <c:pt idx="6518">
                  <c:v>458685.20839222701</c:v>
                </c:pt>
                <c:pt idx="6519">
                  <c:v>457260.43324550084</c:v>
                </c:pt>
                <c:pt idx="6520">
                  <c:v>457531.23480398429</c:v>
                </c:pt>
                <c:pt idx="6521">
                  <c:v>456526.83655535476</c:v>
                </c:pt>
                <c:pt idx="6522">
                  <c:v>456206.42268222128</c:v>
                </c:pt>
                <c:pt idx="6523">
                  <c:v>456830.52445078432</c:v>
                </c:pt>
                <c:pt idx="6524">
                  <c:v>456431.78694388084</c:v>
                </c:pt>
                <c:pt idx="6525">
                  <c:v>456063.04894319625</c:v>
                </c:pt>
                <c:pt idx="6526">
                  <c:v>456147.06296092266</c:v>
                </c:pt>
                <c:pt idx="6527">
                  <c:v>455847.61468238774</c:v>
                </c:pt>
                <c:pt idx="6528">
                  <c:v>454875.62105925824</c:v>
                </c:pt>
                <c:pt idx="6529">
                  <c:v>455583.06895625422</c:v>
                </c:pt>
                <c:pt idx="6530">
                  <c:v>454808.46620207623</c:v>
                </c:pt>
                <c:pt idx="6531">
                  <c:v>455326.61017061485</c:v>
                </c:pt>
                <c:pt idx="6532">
                  <c:v>454025.76455354912</c:v>
                </c:pt>
                <c:pt idx="6533">
                  <c:v>453309.52067764883</c:v>
                </c:pt>
                <c:pt idx="6534">
                  <c:v>453684.04405809852</c:v>
                </c:pt>
                <c:pt idx="6535">
                  <c:v>453189.34647895233</c:v>
                </c:pt>
                <c:pt idx="6536">
                  <c:v>452818.57979112345</c:v>
                </c:pt>
                <c:pt idx="6537">
                  <c:v>452731.4774092501</c:v>
                </c:pt>
                <c:pt idx="6538">
                  <c:v>452016.14622423385</c:v>
                </c:pt>
                <c:pt idx="6539">
                  <c:v>451065.85979989514</c:v>
                </c:pt>
                <c:pt idx="6540">
                  <c:v>451825.66351135139</c:v>
                </c:pt>
                <c:pt idx="6541">
                  <c:v>450613.18139824067</c:v>
                </c:pt>
                <c:pt idx="6542">
                  <c:v>451061.51055510895</c:v>
                </c:pt>
                <c:pt idx="6543">
                  <c:v>450773.7703103135</c:v>
                </c:pt>
                <c:pt idx="6544">
                  <c:v>450437.84975829051</c:v>
                </c:pt>
                <c:pt idx="6545">
                  <c:v>449985.35671259731</c:v>
                </c:pt>
                <c:pt idx="6546">
                  <c:v>449832.37929790647</c:v>
                </c:pt>
                <c:pt idx="6547">
                  <c:v>449301.59271832742</c:v>
                </c:pt>
                <c:pt idx="6548">
                  <c:v>449851.8573416234</c:v>
                </c:pt>
                <c:pt idx="6549">
                  <c:v>449599.06805965019</c:v>
                </c:pt>
                <c:pt idx="6550">
                  <c:v>448925.92927012144</c:v>
                </c:pt>
                <c:pt idx="6551">
                  <c:v>448481.55169299449</c:v>
                </c:pt>
                <c:pt idx="6552">
                  <c:v>449316.36925918981</c:v>
                </c:pt>
                <c:pt idx="6553">
                  <c:v>448991.08738981746</c:v>
                </c:pt>
                <c:pt idx="6554">
                  <c:v>448079.65857831144</c:v>
                </c:pt>
                <c:pt idx="6555">
                  <c:v>448035.44319243479</c:v>
                </c:pt>
                <c:pt idx="6556">
                  <c:v>448444.99231918564</c:v>
                </c:pt>
                <c:pt idx="6557">
                  <c:v>448299.98605184414</c:v>
                </c:pt>
                <c:pt idx="6558">
                  <c:v>448081.02431340906</c:v>
                </c:pt>
                <c:pt idx="6559">
                  <c:v>447914.1679328084</c:v>
                </c:pt>
                <c:pt idx="6560">
                  <c:v>447813.30798817525</c:v>
                </c:pt>
                <c:pt idx="6561">
                  <c:v>448148.54340228788</c:v>
                </c:pt>
                <c:pt idx="6562">
                  <c:v>448039.73161322193</c:v>
                </c:pt>
                <c:pt idx="6563">
                  <c:v>448246.5994337622</c:v>
                </c:pt>
                <c:pt idx="6564">
                  <c:v>447078.8260914663</c:v>
                </c:pt>
                <c:pt idx="6565">
                  <c:v>446945.16282114375</c:v>
                </c:pt>
                <c:pt idx="6566">
                  <c:v>447148.00124055753</c:v>
                </c:pt>
                <c:pt idx="6567">
                  <c:v>446858.23121646437</c:v>
                </c:pt>
                <c:pt idx="6568">
                  <c:v>446911.69219655386</c:v>
                </c:pt>
                <c:pt idx="6569">
                  <c:v>446612.61780559423</c:v>
                </c:pt>
                <c:pt idx="6570">
                  <c:v>446580.58343311452</c:v>
                </c:pt>
                <c:pt idx="6571">
                  <c:v>447430.36509840988</c:v>
                </c:pt>
                <c:pt idx="6572">
                  <c:v>446418.70714437054</c:v>
                </c:pt>
                <c:pt idx="6573">
                  <c:v>446085.55441141577</c:v>
                </c:pt>
                <c:pt idx="6574">
                  <c:v>446209.73372160672</c:v>
                </c:pt>
                <c:pt idx="6575">
                  <c:v>446254.73844396888</c:v>
                </c:pt>
                <c:pt idx="6576">
                  <c:v>446632.90908053634</c:v>
                </c:pt>
                <c:pt idx="6577">
                  <c:v>446298.02701885201</c:v>
                </c:pt>
                <c:pt idx="6578">
                  <c:v>446617.47971959686</c:v>
                </c:pt>
                <c:pt idx="6579">
                  <c:v>446035.76879329275</c:v>
                </c:pt>
                <c:pt idx="6580">
                  <c:v>445654.21896317141</c:v>
                </c:pt>
                <c:pt idx="6581">
                  <c:v>445874.61353724322</c:v>
                </c:pt>
                <c:pt idx="6582">
                  <c:v>445516.5558617675</c:v>
                </c:pt>
                <c:pt idx="6583">
                  <c:v>445842.19253418897</c:v>
                </c:pt>
                <c:pt idx="6584">
                  <c:v>445512.66670117795</c:v>
                </c:pt>
                <c:pt idx="6585">
                  <c:v>446017.33908241807</c:v>
                </c:pt>
                <c:pt idx="6586">
                  <c:v>445671.48418045737</c:v>
                </c:pt>
                <c:pt idx="6587">
                  <c:v>446338.70308571513</c:v>
                </c:pt>
                <c:pt idx="6588">
                  <c:v>445618.28490795207</c:v>
                </c:pt>
                <c:pt idx="6589">
                  <c:v>445489.94980780914</c:v>
                </c:pt>
                <c:pt idx="6590">
                  <c:v>445595.3067275366</c:v>
                </c:pt>
                <c:pt idx="6591">
                  <c:v>445554.82931614766</c:v>
                </c:pt>
                <c:pt idx="6592">
                  <c:v>444945.37012676429</c:v>
                </c:pt>
                <c:pt idx="6593">
                  <c:v>445164.35934731766</c:v>
                </c:pt>
                <c:pt idx="6594">
                  <c:v>445189.8829376878</c:v>
                </c:pt>
                <c:pt idx="6595">
                  <c:v>445033.31832831155</c:v>
                </c:pt>
                <c:pt idx="6596">
                  <c:v>444980.40581573464</c:v>
                </c:pt>
                <c:pt idx="6597">
                  <c:v>444656.39393250138</c:v>
                </c:pt>
                <c:pt idx="6598">
                  <c:v>444818.90378856234</c:v>
                </c:pt>
                <c:pt idx="6599">
                  <c:v>444277.83084721374</c:v>
                </c:pt>
                <c:pt idx="6600">
                  <c:v>445038.95111657697</c:v>
                </c:pt>
                <c:pt idx="6601">
                  <c:v>444794.52823241771</c:v>
                </c:pt>
                <c:pt idx="6602">
                  <c:v>444825.12218352495</c:v>
                </c:pt>
                <c:pt idx="6603">
                  <c:v>444672.12768090353</c:v>
                </c:pt>
                <c:pt idx="6604">
                  <c:v>444696.2936866302</c:v>
                </c:pt>
                <c:pt idx="6605">
                  <c:v>444278.9048848743</c:v>
                </c:pt>
                <c:pt idx="6606">
                  <c:v>443830.42503912596</c:v>
                </c:pt>
                <c:pt idx="6607">
                  <c:v>444589.01504140731</c:v>
                </c:pt>
                <c:pt idx="6608">
                  <c:v>444639.49950354552</c:v>
                </c:pt>
                <c:pt idx="6609">
                  <c:v>444761.66687051428</c:v>
                </c:pt>
                <c:pt idx="6610">
                  <c:v>444515.65855414409</c:v>
                </c:pt>
                <c:pt idx="6611">
                  <c:v>444416.25812512636</c:v>
                </c:pt>
                <c:pt idx="6612">
                  <c:v>444150.17897856812</c:v>
                </c:pt>
                <c:pt idx="6613">
                  <c:v>444192.09380254801</c:v>
                </c:pt>
                <c:pt idx="6614">
                  <c:v>443886.79544451187</c:v>
                </c:pt>
                <c:pt idx="6615">
                  <c:v>444372.15142533713</c:v>
                </c:pt>
                <c:pt idx="6616">
                  <c:v>444142.26918309927</c:v>
                </c:pt>
                <c:pt idx="6617">
                  <c:v>444273.75057065953</c:v>
                </c:pt>
                <c:pt idx="6618">
                  <c:v>444228.99348475575</c:v>
                </c:pt>
                <c:pt idx="6619">
                  <c:v>444558.86785328458</c:v>
                </c:pt>
                <c:pt idx="6620">
                  <c:v>444231.08097190189</c:v>
                </c:pt>
                <c:pt idx="6621">
                  <c:v>444191.14700015652</c:v>
                </c:pt>
                <c:pt idx="6622">
                  <c:v>444142.55546893319</c:v>
                </c:pt>
                <c:pt idx="6623">
                  <c:v>444265.3107889638</c:v>
                </c:pt>
                <c:pt idx="6624">
                  <c:v>444426.43027971574</c:v>
                </c:pt>
                <c:pt idx="6625">
                  <c:v>444255.48822884652</c:v>
                </c:pt>
                <c:pt idx="6626">
                  <c:v>444514.80469891441</c:v>
                </c:pt>
                <c:pt idx="6627">
                  <c:v>444291.0151472346</c:v>
                </c:pt>
                <c:pt idx="6628">
                  <c:v>444492.74420682574</c:v>
                </c:pt>
                <c:pt idx="6629">
                  <c:v>444637.25087891211</c:v>
                </c:pt>
                <c:pt idx="6630">
                  <c:v>444349.28322656936</c:v>
                </c:pt>
                <c:pt idx="6631">
                  <c:v>444564.90050010965</c:v>
                </c:pt>
                <c:pt idx="6632">
                  <c:v>444441.13365275826</c:v>
                </c:pt>
                <c:pt idx="6633">
                  <c:v>443794.58784206712</c:v>
                </c:pt>
                <c:pt idx="6634">
                  <c:v>444183.73830749944</c:v>
                </c:pt>
                <c:pt idx="6635">
                  <c:v>443787.64828175405</c:v>
                </c:pt>
                <c:pt idx="6636">
                  <c:v>444209.64213422709</c:v>
                </c:pt>
                <c:pt idx="6637">
                  <c:v>444010.23648268165</c:v>
                </c:pt>
                <c:pt idx="6638">
                  <c:v>444210.00711704453</c:v>
                </c:pt>
                <c:pt idx="6639">
                  <c:v>444213.46558310045</c:v>
                </c:pt>
                <c:pt idx="6640">
                  <c:v>443610.76531638356</c:v>
                </c:pt>
                <c:pt idx="6641">
                  <c:v>443655.13436043827</c:v>
                </c:pt>
                <c:pt idx="6642">
                  <c:v>444213.21634061349</c:v>
                </c:pt>
                <c:pt idx="6643">
                  <c:v>444368.38322555012</c:v>
                </c:pt>
                <c:pt idx="6644">
                  <c:v>444029.79671594151</c:v>
                </c:pt>
                <c:pt idx="6645">
                  <c:v>444112.26203134871</c:v>
                </c:pt>
                <c:pt idx="6646">
                  <c:v>444395.23420195136</c:v>
                </c:pt>
                <c:pt idx="6647">
                  <c:v>443903.29531175445</c:v>
                </c:pt>
                <c:pt idx="6648">
                  <c:v>444250.26861914608</c:v>
                </c:pt>
                <c:pt idx="6649">
                  <c:v>443420.05012798228</c:v>
                </c:pt>
                <c:pt idx="6650">
                  <c:v>443874.47628808452</c:v>
                </c:pt>
                <c:pt idx="6651">
                  <c:v>444342.12475295848</c:v>
                </c:pt>
                <c:pt idx="6652">
                  <c:v>443876.54921416292</c:v>
                </c:pt>
                <c:pt idx="6653">
                  <c:v>443598.56371482683</c:v>
                </c:pt>
                <c:pt idx="6654">
                  <c:v>444286.45584228932</c:v>
                </c:pt>
                <c:pt idx="6655">
                  <c:v>443961.47414790734</c:v>
                </c:pt>
                <c:pt idx="6656">
                  <c:v>444268.21769703255</c:v>
                </c:pt>
                <c:pt idx="6657">
                  <c:v>443921.80236328358</c:v>
                </c:pt>
                <c:pt idx="6658">
                  <c:v>444308.71784612333</c:v>
                </c:pt>
                <c:pt idx="6659">
                  <c:v>444552.96796865924</c:v>
                </c:pt>
                <c:pt idx="6660">
                  <c:v>444328.48360068008</c:v>
                </c:pt>
                <c:pt idx="6661">
                  <c:v>444171.29542991024</c:v>
                </c:pt>
                <c:pt idx="6662">
                  <c:v>444308.27603114408</c:v>
                </c:pt>
                <c:pt idx="6663">
                  <c:v>443961.22508921754</c:v>
                </c:pt>
                <c:pt idx="6664">
                  <c:v>443892.93682853808</c:v>
                </c:pt>
                <c:pt idx="6665">
                  <c:v>444140.49316970177</c:v>
                </c:pt>
                <c:pt idx="6666">
                  <c:v>443883.32723437791</c:v>
                </c:pt>
                <c:pt idx="6667">
                  <c:v>444202.23964705813</c:v>
                </c:pt>
                <c:pt idx="6668">
                  <c:v>444487.36699107039</c:v>
                </c:pt>
                <c:pt idx="6669">
                  <c:v>443797.82581812207</c:v>
                </c:pt>
                <c:pt idx="6670">
                  <c:v>444381.3874280217</c:v>
                </c:pt>
                <c:pt idx="6671">
                  <c:v>444372.12498311372</c:v>
                </c:pt>
                <c:pt idx="6672">
                  <c:v>444420.45139405341</c:v>
                </c:pt>
                <c:pt idx="6673">
                  <c:v>444473.69626688492</c:v>
                </c:pt>
                <c:pt idx="6674">
                  <c:v>444394.92480947683</c:v>
                </c:pt>
                <c:pt idx="6675">
                  <c:v>443767.50371566066</c:v>
                </c:pt>
                <c:pt idx="6676">
                  <c:v>444043.25113232585</c:v>
                </c:pt>
                <c:pt idx="6677">
                  <c:v>444219.88800099213</c:v>
                </c:pt>
                <c:pt idx="6678">
                  <c:v>443883.81476299511</c:v>
                </c:pt>
                <c:pt idx="6679">
                  <c:v>443874.64543563139</c:v>
                </c:pt>
                <c:pt idx="6680">
                  <c:v>444658.98599213286</c:v>
                </c:pt>
                <c:pt idx="6681">
                  <c:v>444249.12227782683</c:v>
                </c:pt>
                <c:pt idx="6682">
                  <c:v>443918.98557091545</c:v>
                </c:pt>
                <c:pt idx="6683">
                  <c:v>444227.37002692738</c:v>
                </c:pt>
                <c:pt idx="6684">
                  <c:v>444145.68158005079</c:v>
                </c:pt>
                <c:pt idx="6685">
                  <c:v>444493.81592057296</c:v>
                </c:pt>
                <c:pt idx="6686">
                  <c:v>444257.59940229543</c:v>
                </c:pt>
                <c:pt idx="6687">
                  <c:v>444129.18438516866</c:v>
                </c:pt>
                <c:pt idx="6688">
                  <c:v>444248.35567168653</c:v>
                </c:pt>
                <c:pt idx="6689">
                  <c:v>443891.69555141317</c:v>
                </c:pt>
                <c:pt idx="6690">
                  <c:v>444796.48346525506</c:v>
                </c:pt>
                <c:pt idx="6691">
                  <c:v>444269.81855050655</c:v>
                </c:pt>
                <c:pt idx="6692">
                  <c:v>443912.92404808186</c:v>
                </c:pt>
                <c:pt idx="6693">
                  <c:v>444253.23681596742</c:v>
                </c:pt>
                <c:pt idx="6694">
                  <c:v>444216.63586635195</c:v>
                </c:pt>
                <c:pt idx="6695">
                  <c:v>444014.12175516534</c:v>
                </c:pt>
                <c:pt idx="6696">
                  <c:v>444204.26274548197</c:v>
                </c:pt>
                <c:pt idx="6697">
                  <c:v>444326.48909032455</c:v>
                </c:pt>
                <c:pt idx="6698">
                  <c:v>444723.19045433123</c:v>
                </c:pt>
                <c:pt idx="6699">
                  <c:v>444811.52262838127</c:v>
                </c:pt>
                <c:pt idx="6700">
                  <c:v>444961.64330794435</c:v>
                </c:pt>
                <c:pt idx="6701">
                  <c:v>444537.81522713596</c:v>
                </c:pt>
                <c:pt idx="6702">
                  <c:v>444431.4744212791</c:v>
                </c:pt>
                <c:pt idx="6703">
                  <c:v>444237.7674133252</c:v>
                </c:pt>
                <c:pt idx="6704">
                  <c:v>444332.64782640169</c:v>
                </c:pt>
                <c:pt idx="6705">
                  <c:v>444649.86762983422</c:v>
                </c:pt>
                <c:pt idx="6706">
                  <c:v>445177.53664823703</c:v>
                </c:pt>
                <c:pt idx="6707">
                  <c:v>444663.04855249217</c:v>
                </c:pt>
                <c:pt idx="6708">
                  <c:v>444854.43993475521</c:v>
                </c:pt>
                <c:pt idx="6709">
                  <c:v>445066.97830523108</c:v>
                </c:pt>
                <c:pt idx="6710">
                  <c:v>444890.95876045857</c:v>
                </c:pt>
                <c:pt idx="6711">
                  <c:v>444554.2245040022</c:v>
                </c:pt>
                <c:pt idx="6712">
                  <c:v>445093.42398956255</c:v>
                </c:pt>
                <c:pt idx="6713">
                  <c:v>444267.46140691481</c:v>
                </c:pt>
                <c:pt idx="6714">
                  <c:v>445532.16611059522</c:v>
                </c:pt>
                <c:pt idx="6715">
                  <c:v>445773.60489785048</c:v>
                </c:pt>
                <c:pt idx="6716">
                  <c:v>445407.21479660005</c:v>
                </c:pt>
                <c:pt idx="6717">
                  <c:v>445525.69927364797</c:v>
                </c:pt>
                <c:pt idx="6718">
                  <c:v>445095.0855161419</c:v>
                </c:pt>
                <c:pt idx="6719">
                  <c:v>444807.00375856331</c:v>
                </c:pt>
                <c:pt idx="6720">
                  <c:v>444630.24191071175</c:v>
                </c:pt>
                <c:pt idx="6721">
                  <c:v>444840.7056369881</c:v>
                </c:pt>
                <c:pt idx="6722">
                  <c:v>444674.72582584381</c:v>
                </c:pt>
                <c:pt idx="6723">
                  <c:v>445329.74097004195</c:v>
                </c:pt>
                <c:pt idx="6724">
                  <c:v>444573.13171309652</c:v>
                </c:pt>
                <c:pt idx="6725">
                  <c:v>445100.55233396159</c:v>
                </c:pt>
                <c:pt idx="6726">
                  <c:v>445092.40497047722</c:v>
                </c:pt>
                <c:pt idx="6727">
                  <c:v>444884.58097842481</c:v>
                </c:pt>
                <c:pt idx="6728">
                  <c:v>444632.40657156159</c:v>
                </c:pt>
                <c:pt idx="6729">
                  <c:v>444366.26872112596</c:v>
                </c:pt>
                <c:pt idx="6730">
                  <c:v>445095.92427925597</c:v>
                </c:pt>
                <c:pt idx="6731">
                  <c:v>444688.70743275766</c:v>
                </c:pt>
                <c:pt idx="6732">
                  <c:v>444781.54847938317</c:v>
                </c:pt>
                <c:pt idx="6733">
                  <c:v>444494.2503659763</c:v>
                </c:pt>
                <c:pt idx="6734">
                  <c:v>445155.70437806973</c:v>
                </c:pt>
                <c:pt idx="6735">
                  <c:v>445226.48784639395</c:v>
                </c:pt>
                <c:pt idx="6736">
                  <c:v>445030.04089468141</c:v>
                </c:pt>
                <c:pt idx="6737">
                  <c:v>445526.11060944526</c:v>
                </c:pt>
                <c:pt idx="6738">
                  <c:v>444708.42075533455</c:v>
                </c:pt>
                <c:pt idx="6739">
                  <c:v>444723.92765011004</c:v>
                </c:pt>
                <c:pt idx="6740">
                  <c:v>444747.61776385765</c:v>
                </c:pt>
                <c:pt idx="6741">
                  <c:v>444616.63369090285</c:v>
                </c:pt>
                <c:pt idx="6742">
                  <c:v>444729.07513184473</c:v>
                </c:pt>
                <c:pt idx="6743">
                  <c:v>444609.93315358856</c:v>
                </c:pt>
                <c:pt idx="6744">
                  <c:v>444898.11654893815</c:v>
                </c:pt>
                <c:pt idx="6745">
                  <c:v>444768.19862071797</c:v>
                </c:pt>
                <c:pt idx="6746">
                  <c:v>444766.69100478297</c:v>
                </c:pt>
                <c:pt idx="6747">
                  <c:v>444356.24220948067</c:v>
                </c:pt>
                <c:pt idx="6748">
                  <c:v>444783.61152835551</c:v>
                </c:pt>
                <c:pt idx="6749">
                  <c:v>444433.79360999219</c:v>
                </c:pt>
                <c:pt idx="6750">
                  <c:v>444072.08435180056</c:v>
                </c:pt>
                <c:pt idx="6751">
                  <c:v>444062.41298293788</c:v>
                </c:pt>
                <c:pt idx="6752">
                  <c:v>444068.39960942371</c:v>
                </c:pt>
                <c:pt idx="6753">
                  <c:v>444568.92515126138</c:v>
                </c:pt>
                <c:pt idx="6754">
                  <c:v>444130.00669742376</c:v>
                </c:pt>
                <c:pt idx="6755">
                  <c:v>444519.35178364266</c:v>
                </c:pt>
                <c:pt idx="6756">
                  <c:v>444230.50088478957</c:v>
                </c:pt>
                <c:pt idx="6757">
                  <c:v>444076.10453467694</c:v>
                </c:pt>
                <c:pt idx="6758">
                  <c:v>444384.89608961652</c:v>
                </c:pt>
                <c:pt idx="6759">
                  <c:v>444547.67282931134</c:v>
                </c:pt>
                <c:pt idx="6760">
                  <c:v>444319.25966615492</c:v>
                </c:pt>
                <c:pt idx="6761">
                  <c:v>444442.65164414013</c:v>
                </c:pt>
                <c:pt idx="6762">
                  <c:v>444191.72329118632</c:v>
                </c:pt>
                <c:pt idx="6763">
                  <c:v>444555.66149378393</c:v>
                </c:pt>
                <c:pt idx="6764">
                  <c:v>444419.43773195229</c:v>
                </c:pt>
                <c:pt idx="6765">
                  <c:v>444584.4166369898</c:v>
                </c:pt>
                <c:pt idx="6766">
                  <c:v>444524.76033447211</c:v>
                </c:pt>
                <c:pt idx="6767">
                  <c:v>444949.38906747923</c:v>
                </c:pt>
                <c:pt idx="6768">
                  <c:v>444629.46189967683</c:v>
                </c:pt>
                <c:pt idx="6769">
                  <c:v>444904.26724868984</c:v>
                </c:pt>
                <c:pt idx="6770">
                  <c:v>444428.49339249107</c:v>
                </c:pt>
                <c:pt idx="6771">
                  <c:v>444015.37367648614</c:v>
                </c:pt>
                <c:pt idx="6772">
                  <c:v>444465.3932641673</c:v>
                </c:pt>
                <c:pt idx="6773">
                  <c:v>444396.10148814146</c:v>
                </c:pt>
                <c:pt idx="6774">
                  <c:v>444420.18170137523</c:v>
                </c:pt>
                <c:pt idx="6775">
                  <c:v>444873.70913048706</c:v>
                </c:pt>
                <c:pt idx="6776">
                  <c:v>444384.3939944813</c:v>
                </c:pt>
                <c:pt idx="6777">
                  <c:v>444360.82928252046</c:v>
                </c:pt>
                <c:pt idx="6778">
                  <c:v>444414.50776520045</c:v>
                </c:pt>
                <c:pt idx="6779">
                  <c:v>444048.60886807099</c:v>
                </c:pt>
                <c:pt idx="6780">
                  <c:v>444349.95731436397</c:v>
                </c:pt>
                <c:pt idx="6781">
                  <c:v>444499.81206632737</c:v>
                </c:pt>
                <c:pt idx="6782">
                  <c:v>444536.82467099297</c:v>
                </c:pt>
                <c:pt idx="6783">
                  <c:v>444373.03730438917</c:v>
                </c:pt>
                <c:pt idx="6784">
                  <c:v>444782.89834985667</c:v>
                </c:pt>
                <c:pt idx="6785">
                  <c:v>444704.52523876727</c:v>
                </c:pt>
                <c:pt idx="6786">
                  <c:v>444520.64175577916</c:v>
                </c:pt>
                <c:pt idx="6787">
                  <c:v>444379.82213584293</c:v>
                </c:pt>
                <c:pt idx="6788">
                  <c:v>444473.27106707013</c:v>
                </c:pt>
                <c:pt idx="6789">
                  <c:v>444379.02354702272</c:v>
                </c:pt>
                <c:pt idx="6790">
                  <c:v>444815.94833705411</c:v>
                </c:pt>
                <c:pt idx="6791">
                  <c:v>444496.41605883365</c:v>
                </c:pt>
                <c:pt idx="6792">
                  <c:v>445035.6464941086</c:v>
                </c:pt>
                <c:pt idx="6793">
                  <c:v>444617.46085937007</c:v>
                </c:pt>
                <c:pt idx="6794">
                  <c:v>444556.41732606292</c:v>
                </c:pt>
                <c:pt idx="6795">
                  <c:v>444580.15117083816</c:v>
                </c:pt>
                <c:pt idx="6796">
                  <c:v>444503.8337726859</c:v>
                </c:pt>
                <c:pt idx="6797">
                  <c:v>444457.70002846065</c:v>
                </c:pt>
                <c:pt idx="6798">
                  <c:v>444837.46626295679</c:v>
                </c:pt>
                <c:pt idx="6799">
                  <c:v>444768.1090179903</c:v>
                </c:pt>
                <c:pt idx="6800">
                  <c:v>444675.80513045326</c:v>
                </c:pt>
                <c:pt idx="6801">
                  <c:v>444536.37392647704</c:v>
                </c:pt>
                <c:pt idx="6802">
                  <c:v>444703.8798058033</c:v>
                </c:pt>
                <c:pt idx="6803">
                  <c:v>444645.40592068573</c:v>
                </c:pt>
                <c:pt idx="6804">
                  <c:v>444421.71541224961</c:v>
                </c:pt>
                <c:pt idx="6805">
                  <c:v>444562.81269122683</c:v>
                </c:pt>
                <c:pt idx="6806">
                  <c:v>444516.18935967807</c:v>
                </c:pt>
                <c:pt idx="6807">
                  <c:v>444118.36664563831</c:v>
                </c:pt>
                <c:pt idx="6808">
                  <c:v>444786.15305666375</c:v>
                </c:pt>
                <c:pt idx="6809">
                  <c:v>444205.94641185651</c:v>
                </c:pt>
                <c:pt idx="6810">
                  <c:v>444707.27825903805</c:v>
                </c:pt>
                <c:pt idx="6811">
                  <c:v>444998.37943612429</c:v>
                </c:pt>
                <c:pt idx="6812">
                  <c:v>444335.86714681576</c:v>
                </c:pt>
                <c:pt idx="6813">
                  <c:v>444120.30762312521</c:v>
                </c:pt>
                <c:pt idx="6814">
                  <c:v>445223.75398544088</c:v>
                </c:pt>
                <c:pt idx="6815">
                  <c:v>444815.96974245127</c:v>
                </c:pt>
                <c:pt idx="6816">
                  <c:v>443654.19709785702</c:v>
                </c:pt>
                <c:pt idx="6817">
                  <c:v>444607.89774716482</c:v>
                </c:pt>
                <c:pt idx="6818">
                  <c:v>444372.4725556004</c:v>
                </c:pt>
                <c:pt idx="6819">
                  <c:v>444607.19231180189</c:v>
                </c:pt>
                <c:pt idx="6820">
                  <c:v>445154.50793572247</c:v>
                </c:pt>
                <c:pt idx="6821">
                  <c:v>444437.95317178313</c:v>
                </c:pt>
                <c:pt idx="6822">
                  <c:v>444886.47065029287</c:v>
                </c:pt>
                <c:pt idx="6823">
                  <c:v>444595.44808276492</c:v>
                </c:pt>
                <c:pt idx="6824">
                  <c:v>443571.04288745689</c:v>
                </c:pt>
                <c:pt idx="6825">
                  <c:v>444147.73469884996</c:v>
                </c:pt>
                <c:pt idx="6826">
                  <c:v>444419.41287998221</c:v>
                </c:pt>
                <c:pt idx="6827">
                  <c:v>444758.17524517316</c:v>
                </c:pt>
                <c:pt idx="6828">
                  <c:v>444843.14651564939</c:v>
                </c:pt>
                <c:pt idx="6829">
                  <c:v>445321.57051304803</c:v>
                </c:pt>
                <c:pt idx="6830">
                  <c:v>444681.77635513217</c:v>
                </c:pt>
                <c:pt idx="6831">
                  <c:v>444575.94140105502</c:v>
                </c:pt>
                <c:pt idx="6832">
                  <c:v>444607.58401670126</c:v>
                </c:pt>
                <c:pt idx="6833">
                  <c:v>444536.23459984123</c:v>
                </c:pt>
                <c:pt idx="6834">
                  <c:v>444847.43668668048</c:v>
                </c:pt>
                <c:pt idx="6835">
                  <c:v>444307.50998036814</c:v>
                </c:pt>
                <c:pt idx="6836">
                  <c:v>444269.90134873264</c:v>
                </c:pt>
                <c:pt idx="6837">
                  <c:v>445075.24703844322</c:v>
                </c:pt>
                <c:pt idx="6838">
                  <c:v>444762.81075519364</c:v>
                </c:pt>
                <c:pt idx="6839">
                  <c:v>444615.57684357639</c:v>
                </c:pt>
                <c:pt idx="6840">
                  <c:v>444910.46917689469</c:v>
                </c:pt>
                <c:pt idx="6841">
                  <c:v>444569.24021275551</c:v>
                </c:pt>
                <c:pt idx="6842">
                  <c:v>444468.71464645508</c:v>
                </c:pt>
                <c:pt idx="6843">
                  <c:v>444563.33589801856</c:v>
                </c:pt>
                <c:pt idx="6844">
                  <c:v>444736.94918196398</c:v>
                </c:pt>
                <c:pt idx="6845">
                  <c:v>445022.43482335738</c:v>
                </c:pt>
                <c:pt idx="6846">
                  <c:v>444480.84080295981</c:v>
                </c:pt>
                <c:pt idx="6847">
                  <c:v>444411.69198853348</c:v>
                </c:pt>
                <c:pt idx="6848">
                  <c:v>444928.44689237286</c:v>
                </c:pt>
                <c:pt idx="6849">
                  <c:v>444815.82221942593</c:v>
                </c:pt>
                <c:pt idx="6850">
                  <c:v>444565.83235079667</c:v>
                </c:pt>
                <c:pt idx="6851">
                  <c:v>444777.94644433504</c:v>
                </c:pt>
                <c:pt idx="6852">
                  <c:v>444860.44562356197</c:v>
                </c:pt>
                <c:pt idx="6853">
                  <c:v>444297.4825222423</c:v>
                </c:pt>
                <c:pt idx="6854">
                  <c:v>445114.77333402331</c:v>
                </c:pt>
                <c:pt idx="6855">
                  <c:v>445327.77071182447</c:v>
                </c:pt>
                <c:pt idx="6856">
                  <c:v>445098.80065479653</c:v>
                </c:pt>
                <c:pt idx="6857">
                  <c:v>444898.79176805151</c:v>
                </c:pt>
                <c:pt idx="6858">
                  <c:v>444601.6232849785</c:v>
                </c:pt>
                <c:pt idx="6859">
                  <c:v>444075.72615038569</c:v>
                </c:pt>
                <c:pt idx="6860">
                  <c:v>445187.52855068957</c:v>
                </c:pt>
                <c:pt idx="6861">
                  <c:v>444454.52491887996</c:v>
                </c:pt>
                <c:pt idx="6862">
                  <c:v>444498.82366959489</c:v>
                </c:pt>
                <c:pt idx="6863">
                  <c:v>444304.98363073886</c:v>
                </c:pt>
                <c:pt idx="6864">
                  <c:v>444415.36716389249</c:v>
                </c:pt>
                <c:pt idx="6865">
                  <c:v>443944.91494456644</c:v>
                </c:pt>
                <c:pt idx="6866">
                  <c:v>444489.55814130494</c:v>
                </c:pt>
                <c:pt idx="6867">
                  <c:v>443977.32965631754</c:v>
                </c:pt>
                <c:pt idx="6868">
                  <c:v>444270.94741346291</c:v>
                </c:pt>
                <c:pt idx="6869">
                  <c:v>444652.20067432488</c:v>
                </c:pt>
                <c:pt idx="6870">
                  <c:v>444779.0808019875</c:v>
                </c:pt>
                <c:pt idx="6871">
                  <c:v>444526.57434539805</c:v>
                </c:pt>
                <c:pt idx="6872">
                  <c:v>444935.25519892707</c:v>
                </c:pt>
                <c:pt idx="6873">
                  <c:v>444700.72347643139</c:v>
                </c:pt>
                <c:pt idx="6874">
                  <c:v>445021.55301339185</c:v>
                </c:pt>
                <c:pt idx="6875">
                  <c:v>444861.34666391299</c:v>
                </c:pt>
                <c:pt idx="6876">
                  <c:v>445271.22856824886</c:v>
                </c:pt>
                <c:pt idx="6877">
                  <c:v>444718.80768265185</c:v>
                </c:pt>
                <c:pt idx="6878">
                  <c:v>445120.09415870887</c:v>
                </c:pt>
                <c:pt idx="6879">
                  <c:v>444673.19501138869</c:v>
                </c:pt>
                <c:pt idx="6880">
                  <c:v>445047.30508111086</c:v>
                </c:pt>
                <c:pt idx="6881">
                  <c:v>444825.1900149284</c:v>
                </c:pt>
                <c:pt idx="6882">
                  <c:v>444859.77070387098</c:v>
                </c:pt>
                <c:pt idx="6883">
                  <c:v>444532.58233813278</c:v>
                </c:pt>
                <c:pt idx="6884">
                  <c:v>444674.49648606038</c:v>
                </c:pt>
                <c:pt idx="6885">
                  <c:v>444740.70852418442</c:v>
                </c:pt>
                <c:pt idx="6886">
                  <c:v>444806.27997418586</c:v>
                </c:pt>
                <c:pt idx="6887">
                  <c:v>445187.49503195274</c:v>
                </c:pt>
                <c:pt idx="6888">
                  <c:v>445289.96056956786</c:v>
                </c:pt>
                <c:pt idx="6889">
                  <c:v>444715.98729354009</c:v>
                </c:pt>
                <c:pt idx="6890">
                  <c:v>444975.0356035548</c:v>
                </c:pt>
                <c:pt idx="6891">
                  <c:v>445116.40580878122</c:v>
                </c:pt>
                <c:pt idx="6892">
                  <c:v>444738.06996765308</c:v>
                </c:pt>
                <c:pt idx="6893">
                  <c:v>445123.76954674051</c:v>
                </c:pt>
                <c:pt idx="6894">
                  <c:v>445359.52105009789</c:v>
                </c:pt>
                <c:pt idx="6895">
                  <c:v>445229.05089454481</c:v>
                </c:pt>
                <c:pt idx="6896">
                  <c:v>445189.49319702998</c:v>
                </c:pt>
                <c:pt idx="6897">
                  <c:v>445334.55924971821</c:v>
                </c:pt>
                <c:pt idx="6898">
                  <c:v>445283.3887172477</c:v>
                </c:pt>
                <c:pt idx="6899">
                  <c:v>445385.32857353683</c:v>
                </c:pt>
                <c:pt idx="6900">
                  <c:v>445806.82943847479</c:v>
                </c:pt>
                <c:pt idx="6901">
                  <c:v>445601.83790746832</c:v>
                </c:pt>
                <c:pt idx="6902">
                  <c:v>445032.09154303122</c:v>
                </c:pt>
                <c:pt idx="6903">
                  <c:v>445221.32179954374</c:v>
                </c:pt>
                <c:pt idx="6904">
                  <c:v>445180.72816573258</c:v>
                </c:pt>
                <c:pt idx="6905">
                  <c:v>446500.81895857956</c:v>
                </c:pt>
                <c:pt idx="6906">
                  <c:v>445667.03188719525</c:v>
                </c:pt>
                <c:pt idx="6907">
                  <c:v>445704.27477287309</c:v>
                </c:pt>
                <c:pt idx="6908">
                  <c:v>445712.73582520481</c:v>
                </c:pt>
                <c:pt idx="6909">
                  <c:v>445632.07586116786</c:v>
                </c:pt>
                <c:pt idx="6910">
                  <c:v>445458.33851753478</c:v>
                </c:pt>
                <c:pt idx="6911">
                  <c:v>445689.2202680512</c:v>
                </c:pt>
                <c:pt idx="6912">
                  <c:v>446233.7938828239</c:v>
                </c:pt>
                <c:pt idx="6913">
                  <c:v>445532.4764774252</c:v>
                </c:pt>
                <c:pt idx="6914">
                  <c:v>445970.80055623251</c:v>
                </c:pt>
                <c:pt idx="6915">
                  <c:v>446079.65102054185</c:v>
                </c:pt>
                <c:pt idx="6916">
                  <c:v>445894.25982014753</c:v>
                </c:pt>
                <c:pt idx="6917">
                  <c:v>445901.08503698756</c:v>
                </c:pt>
                <c:pt idx="6918">
                  <c:v>445682.50400047097</c:v>
                </c:pt>
                <c:pt idx="6919">
                  <c:v>446259.28242205892</c:v>
                </c:pt>
                <c:pt idx="6920">
                  <c:v>446549.92424505512</c:v>
                </c:pt>
                <c:pt idx="6921">
                  <c:v>445814.86400188133</c:v>
                </c:pt>
                <c:pt idx="6922">
                  <c:v>445442.7101404015</c:v>
                </c:pt>
                <c:pt idx="6923">
                  <c:v>445466.69168072246</c:v>
                </c:pt>
                <c:pt idx="6924">
                  <c:v>445824.30372748041</c:v>
                </c:pt>
                <c:pt idx="6925">
                  <c:v>445717.3217325703</c:v>
                </c:pt>
                <c:pt idx="6926">
                  <c:v>446036.61239508167</c:v>
                </c:pt>
                <c:pt idx="6927">
                  <c:v>444593.19031356944</c:v>
                </c:pt>
                <c:pt idx="6928">
                  <c:v>445380.04634658532</c:v>
                </c:pt>
                <c:pt idx="6929">
                  <c:v>445531.35965592449</c:v>
                </c:pt>
                <c:pt idx="6930">
                  <c:v>445871.53992575652</c:v>
                </c:pt>
                <c:pt idx="6931">
                  <c:v>445794.31166562281</c:v>
                </c:pt>
                <c:pt idx="6932">
                  <c:v>445417.96124408359</c:v>
                </c:pt>
                <c:pt idx="6933">
                  <c:v>445646.75419881416</c:v>
                </c:pt>
                <c:pt idx="6934">
                  <c:v>445825.55806817155</c:v>
                </c:pt>
                <c:pt idx="6935">
                  <c:v>444890.97277242265</c:v>
                </c:pt>
                <c:pt idx="6936">
                  <c:v>445524.83851872047</c:v>
                </c:pt>
                <c:pt idx="6937">
                  <c:v>445164.24712014041</c:v>
                </c:pt>
                <c:pt idx="6938">
                  <c:v>445863.81997099303</c:v>
                </c:pt>
                <c:pt idx="6939">
                  <c:v>445905.47349833924</c:v>
                </c:pt>
                <c:pt idx="6940">
                  <c:v>446210.09375752212</c:v>
                </c:pt>
                <c:pt idx="6941">
                  <c:v>445104.19492489856</c:v>
                </c:pt>
                <c:pt idx="6942">
                  <c:v>446052.47695756552</c:v>
                </c:pt>
                <c:pt idx="6943">
                  <c:v>445396.03753586754</c:v>
                </c:pt>
                <c:pt idx="6944">
                  <c:v>445192.6996764213</c:v>
                </c:pt>
                <c:pt idx="6945">
                  <c:v>445635.93038816936</c:v>
                </c:pt>
                <c:pt idx="6946">
                  <c:v>445119.44559147797</c:v>
                </c:pt>
                <c:pt idx="6947">
                  <c:v>445036.68349937769</c:v>
                </c:pt>
                <c:pt idx="6948">
                  <c:v>445270.42733119411</c:v>
                </c:pt>
                <c:pt idx="6949">
                  <c:v>445238.84277549834</c:v>
                </c:pt>
                <c:pt idx="6950">
                  <c:v>445537.28550272534</c:v>
                </c:pt>
                <c:pt idx="6951">
                  <c:v>445574.35236652097</c:v>
                </c:pt>
                <c:pt idx="6952">
                  <c:v>445482.93850938627</c:v>
                </c:pt>
                <c:pt idx="6953">
                  <c:v>445233.05739307799</c:v>
                </c:pt>
                <c:pt idx="6954">
                  <c:v>445477.60661427153</c:v>
                </c:pt>
                <c:pt idx="6955">
                  <c:v>445484.69995869871</c:v>
                </c:pt>
                <c:pt idx="6956">
                  <c:v>444649.0787090807</c:v>
                </c:pt>
                <c:pt idx="6957">
                  <c:v>445695.08992559084</c:v>
                </c:pt>
                <c:pt idx="6958">
                  <c:v>445451.27031392412</c:v>
                </c:pt>
                <c:pt idx="6959">
                  <c:v>445849.14480969089</c:v>
                </c:pt>
                <c:pt idx="6960">
                  <c:v>445649.56933912396</c:v>
                </c:pt>
                <c:pt idx="6961">
                  <c:v>445127.93652646954</c:v>
                </c:pt>
                <c:pt idx="6962">
                  <c:v>445222.27275511564</c:v>
                </c:pt>
                <c:pt idx="6963">
                  <c:v>445194.21619039081</c:v>
                </c:pt>
                <c:pt idx="6964">
                  <c:v>444917.91290060483</c:v>
                </c:pt>
                <c:pt idx="6965">
                  <c:v>445425.88534133398</c:v>
                </c:pt>
                <c:pt idx="6966">
                  <c:v>445464.66624362255</c:v>
                </c:pt>
                <c:pt idx="6967">
                  <c:v>445143.35807653778</c:v>
                </c:pt>
                <c:pt idx="6968">
                  <c:v>444955.17878914357</c:v>
                </c:pt>
                <c:pt idx="6969">
                  <c:v>444958.95742596075</c:v>
                </c:pt>
                <c:pt idx="6970">
                  <c:v>445544.65481556946</c:v>
                </c:pt>
                <c:pt idx="6971">
                  <c:v>445476.67697312695</c:v>
                </c:pt>
                <c:pt idx="6972">
                  <c:v>445220.67370504758</c:v>
                </c:pt>
                <c:pt idx="6973">
                  <c:v>445722.97559393843</c:v>
                </c:pt>
                <c:pt idx="6974">
                  <c:v>445441.8271077103</c:v>
                </c:pt>
                <c:pt idx="6975">
                  <c:v>445066.64852577826</c:v>
                </c:pt>
                <c:pt idx="6976">
                  <c:v>444778.89966112457</c:v>
                </c:pt>
                <c:pt idx="6977">
                  <c:v>445128.83470810123</c:v>
                </c:pt>
                <c:pt idx="6978">
                  <c:v>444679.20459086029</c:v>
                </c:pt>
                <c:pt idx="6979">
                  <c:v>445270.60140745575</c:v>
                </c:pt>
                <c:pt idx="6980">
                  <c:v>445171.401638932</c:v>
                </c:pt>
                <c:pt idx="6981">
                  <c:v>445235.68169284478</c:v>
                </c:pt>
                <c:pt idx="6982">
                  <c:v>445402.5539262644</c:v>
                </c:pt>
                <c:pt idx="6983">
                  <c:v>445208.70071690436</c:v>
                </c:pt>
                <c:pt idx="6984">
                  <c:v>445477.47187037679</c:v>
                </c:pt>
                <c:pt idx="6985">
                  <c:v>445133.31966635189</c:v>
                </c:pt>
                <c:pt idx="6986">
                  <c:v>445441.59978298045</c:v>
                </c:pt>
                <c:pt idx="6987">
                  <c:v>444816.72581068164</c:v>
                </c:pt>
                <c:pt idx="6988">
                  <c:v>445519.47279526945</c:v>
                </c:pt>
                <c:pt idx="6989">
                  <c:v>445709.6988836177</c:v>
                </c:pt>
                <c:pt idx="6990">
                  <c:v>444935.83636131574</c:v>
                </c:pt>
                <c:pt idx="6991">
                  <c:v>445327.4272367516</c:v>
                </c:pt>
                <c:pt idx="6992">
                  <c:v>444858.08048714889</c:v>
                </c:pt>
                <c:pt idx="6993">
                  <c:v>444843.24030276237</c:v>
                </c:pt>
                <c:pt idx="6994">
                  <c:v>445905.76079126564</c:v>
                </c:pt>
                <c:pt idx="6995">
                  <c:v>445192.45206190634</c:v>
                </c:pt>
                <c:pt idx="6996">
                  <c:v>444850.98836507282</c:v>
                </c:pt>
                <c:pt idx="6997">
                  <c:v>444986.00208893709</c:v>
                </c:pt>
                <c:pt idx="6998">
                  <c:v>445139.26522235619</c:v>
                </c:pt>
                <c:pt idx="6999">
                  <c:v>445569.76360251696</c:v>
                </c:pt>
                <c:pt idx="7000">
                  <c:v>445375.16328559868</c:v>
                </c:pt>
                <c:pt idx="7001">
                  <c:v>445269.67082526209</c:v>
                </c:pt>
                <c:pt idx="7002">
                  <c:v>445177.77104202128</c:v>
                </c:pt>
                <c:pt idx="7003">
                  <c:v>445297.50556052034</c:v>
                </c:pt>
                <c:pt idx="7004">
                  <c:v>445301.40853106539</c:v>
                </c:pt>
                <c:pt idx="7005">
                  <c:v>445101.4926651697</c:v>
                </c:pt>
                <c:pt idx="7006">
                  <c:v>445774.3394093783</c:v>
                </c:pt>
                <c:pt idx="7007">
                  <c:v>445041.91334716137</c:v>
                </c:pt>
                <c:pt idx="7008">
                  <c:v>445417.23441506183</c:v>
                </c:pt>
                <c:pt idx="7009">
                  <c:v>444951.01194894256</c:v>
                </c:pt>
                <c:pt idx="7010">
                  <c:v>445250.34244891361</c:v>
                </c:pt>
                <c:pt idx="7011">
                  <c:v>445083.20821352903</c:v>
                </c:pt>
                <c:pt idx="7012">
                  <c:v>445206.37976680172</c:v>
                </c:pt>
                <c:pt idx="7013">
                  <c:v>445144.84031637345</c:v>
                </c:pt>
                <c:pt idx="7014">
                  <c:v>445231.66156796616</c:v>
                </c:pt>
                <c:pt idx="7015">
                  <c:v>445052.23201618076</c:v>
                </c:pt>
                <c:pt idx="7016">
                  <c:v>445465.74357174896</c:v>
                </c:pt>
                <c:pt idx="7017">
                  <c:v>445042.56659514341</c:v>
                </c:pt>
                <c:pt idx="7018">
                  <c:v>445573.06831059355</c:v>
                </c:pt>
                <c:pt idx="7019">
                  <c:v>445378.50678745552</c:v>
                </c:pt>
                <c:pt idx="7020">
                  <c:v>445200.5028337058</c:v>
                </c:pt>
                <c:pt idx="7021">
                  <c:v>445743.16496602888</c:v>
                </c:pt>
                <c:pt idx="7022">
                  <c:v>445723.76586147823</c:v>
                </c:pt>
                <c:pt idx="7023">
                  <c:v>445781.01110266073</c:v>
                </c:pt>
                <c:pt idx="7024">
                  <c:v>445528.43794691307</c:v>
                </c:pt>
                <c:pt idx="7025">
                  <c:v>445347.23607464985</c:v>
                </c:pt>
                <c:pt idx="7026">
                  <c:v>444864.44910452171</c:v>
                </c:pt>
                <c:pt idx="7027">
                  <c:v>445540.68310048489</c:v>
                </c:pt>
                <c:pt idx="7028">
                  <c:v>445854.78749295906</c:v>
                </c:pt>
                <c:pt idx="7029">
                  <c:v>445470.30878928263</c:v>
                </c:pt>
                <c:pt idx="7030">
                  <c:v>445354.33929081261</c:v>
                </c:pt>
                <c:pt idx="7031">
                  <c:v>445889.17543630087</c:v>
                </c:pt>
                <c:pt idx="7032">
                  <c:v>445591.4450862137</c:v>
                </c:pt>
                <c:pt idx="7033">
                  <c:v>445880.17711492244</c:v>
                </c:pt>
                <c:pt idx="7034">
                  <c:v>445789.96772457019</c:v>
                </c:pt>
                <c:pt idx="7035">
                  <c:v>446084.10061989736</c:v>
                </c:pt>
                <c:pt idx="7036">
                  <c:v>446382.14174339105</c:v>
                </c:pt>
                <c:pt idx="7037">
                  <c:v>446088.73222453293</c:v>
                </c:pt>
                <c:pt idx="7038">
                  <c:v>445671.88129616616</c:v>
                </c:pt>
                <c:pt idx="7039">
                  <c:v>445778.3132031447</c:v>
                </c:pt>
                <c:pt idx="7040">
                  <c:v>445961.27742651722</c:v>
                </c:pt>
                <c:pt idx="7041">
                  <c:v>445665.05962701555</c:v>
                </c:pt>
                <c:pt idx="7042">
                  <c:v>445882.97366954724</c:v>
                </c:pt>
                <c:pt idx="7043">
                  <c:v>446451.52027697535</c:v>
                </c:pt>
                <c:pt idx="7044">
                  <c:v>445727.57875777496</c:v>
                </c:pt>
                <c:pt idx="7045">
                  <c:v>445827.12260311865</c:v>
                </c:pt>
                <c:pt idx="7046">
                  <c:v>446163.18972861482</c:v>
                </c:pt>
                <c:pt idx="7047">
                  <c:v>446556.52219404059</c:v>
                </c:pt>
                <c:pt idx="7048">
                  <c:v>445923.98720309668</c:v>
                </c:pt>
                <c:pt idx="7049">
                  <c:v>445803.76375758054</c:v>
                </c:pt>
                <c:pt idx="7050">
                  <c:v>446459.30882992636</c:v>
                </c:pt>
                <c:pt idx="7051">
                  <c:v>446077.85563511687</c:v>
                </c:pt>
                <c:pt idx="7052">
                  <c:v>445719.1436798615</c:v>
                </c:pt>
                <c:pt idx="7053">
                  <c:v>445490.46986423351</c:v>
                </c:pt>
                <c:pt idx="7054">
                  <c:v>445483.14597457077</c:v>
                </c:pt>
                <c:pt idx="7055">
                  <c:v>446009.92593332409</c:v>
                </c:pt>
                <c:pt idx="7056">
                  <c:v>446014.53942545073</c:v>
                </c:pt>
                <c:pt idx="7057">
                  <c:v>445726.00953744736</c:v>
                </c:pt>
                <c:pt idx="7058">
                  <c:v>445988.55815582443</c:v>
                </c:pt>
                <c:pt idx="7059">
                  <c:v>445567.33386862936</c:v>
                </c:pt>
                <c:pt idx="7060">
                  <c:v>445440.04783504782</c:v>
                </c:pt>
                <c:pt idx="7061">
                  <c:v>445602.7910400299</c:v>
                </c:pt>
                <c:pt idx="7062">
                  <c:v>446294.06203493237</c:v>
                </c:pt>
                <c:pt idx="7063">
                  <c:v>445948.89704664215</c:v>
                </c:pt>
                <c:pt idx="7064">
                  <c:v>445714.39308942913</c:v>
                </c:pt>
                <c:pt idx="7065">
                  <c:v>445928.42722463229</c:v>
                </c:pt>
                <c:pt idx="7066">
                  <c:v>445492.74556220218</c:v>
                </c:pt>
                <c:pt idx="7067">
                  <c:v>445641.56981922983</c:v>
                </c:pt>
                <c:pt idx="7068">
                  <c:v>445605.2695842149</c:v>
                </c:pt>
                <c:pt idx="7069">
                  <c:v>445769.1798696873</c:v>
                </c:pt>
                <c:pt idx="7070">
                  <c:v>446085.87293604569</c:v>
                </c:pt>
                <c:pt idx="7071">
                  <c:v>445888.7394531063</c:v>
                </c:pt>
                <c:pt idx="7072">
                  <c:v>445246.43275018118</c:v>
                </c:pt>
                <c:pt idx="7073">
                  <c:v>445106.59786300227</c:v>
                </c:pt>
                <c:pt idx="7074">
                  <c:v>445600.19908479531</c:v>
                </c:pt>
                <c:pt idx="7075">
                  <c:v>444920.54907436029</c:v>
                </c:pt>
                <c:pt idx="7076">
                  <c:v>445242.86165091704</c:v>
                </c:pt>
                <c:pt idx="7077">
                  <c:v>445967.46532261453</c:v>
                </c:pt>
                <c:pt idx="7078">
                  <c:v>445919.11277540069</c:v>
                </c:pt>
                <c:pt idx="7079">
                  <c:v>445646.59493408061</c:v>
                </c:pt>
                <c:pt idx="7080">
                  <c:v>444771.10126797989</c:v>
                </c:pt>
                <c:pt idx="7081">
                  <c:v>445240.90847007255</c:v>
                </c:pt>
                <c:pt idx="7082">
                  <c:v>445893.3782277006</c:v>
                </c:pt>
                <c:pt idx="7083">
                  <c:v>445287.06556851248</c:v>
                </c:pt>
                <c:pt idx="7084">
                  <c:v>445491.752513427</c:v>
                </c:pt>
                <c:pt idx="7085">
                  <c:v>445903.36773057823</c:v>
                </c:pt>
                <c:pt idx="7086">
                  <c:v>445847.08925137762</c:v>
                </c:pt>
                <c:pt idx="7087">
                  <c:v>445193.6602560883</c:v>
                </c:pt>
                <c:pt idx="7088">
                  <c:v>445361.63370401476</c:v>
                </c:pt>
                <c:pt idx="7089">
                  <c:v>444909.69521459535</c:v>
                </c:pt>
                <c:pt idx="7090">
                  <c:v>445512.34746861435</c:v>
                </c:pt>
                <c:pt idx="7091">
                  <c:v>445770.81411508459</c:v>
                </c:pt>
                <c:pt idx="7092">
                  <c:v>445564.37119993585</c:v>
                </c:pt>
                <c:pt idx="7093">
                  <c:v>444955.37193883792</c:v>
                </c:pt>
                <c:pt idx="7094">
                  <c:v>444814.31748987461</c:v>
                </c:pt>
                <c:pt idx="7095">
                  <c:v>445265.34518354398</c:v>
                </c:pt>
                <c:pt idx="7096">
                  <c:v>445378.81906477921</c:v>
                </c:pt>
                <c:pt idx="7097">
                  <c:v>445319.30811923835</c:v>
                </c:pt>
                <c:pt idx="7098">
                  <c:v>445915.57603499712</c:v>
                </c:pt>
                <c:pt idx="7099">
                  <c:v>445322.23322883312</c:v>
                </c:pt>
                <c:pt idx="7100">
                  <c:v>445515.83868635236</c:v>
                </c:pt>
                <c:pt idx="7101">
                  <c:v>445243.26162797934</c:v>
                </c:pt>
                <c:pt idx="7102">
                  <c:v>445357.26770011347</c:v>
                </c:pt>
                <c:pt idx="7103">
                  <c:v>445617.23433533031</c:v>
                </c:pt>
                <c:pt idx="7104">
                  <c:v>445596.0580540254</c:v>
                </c:pt>
                <c:pt idx="7105">
                  <c:v>446191.52939974336</c:v>
                </c:pt>
                <c:pt idx="7106">
                  <c:v>445651.49306184839</c:v>
                </c:pt>
                <c:pt idx="7107">
                  <c:v>445346.41789865546</c:v>
                </c:pt>
                <c:pt idx="7108">
                  <c:v>445107.38347748102</c:v>
                </c:pt>
                <c:pt idx="7109">
                  <c:v>445561.23542017658</c:v>
                </c:pt>
                <c:pt idx="7110">
                  <c:v>445792.7517552019</c:v>
                </c:pt>
                <c:pt idx="7111">
                  <c:v>445721.27128317882</c:v>
                </c:pt>
                <c:pt idx="7112">
                  <c:v>445958.86140312033</c:v>
                </c:pt>
                <c:pt idx="7113">
                  <c:v>445412.47900605976</c:v>
                </c:pt>
                <c:pt idx="7114">
                  <c:v>446017.83241407538</c:v>
                </c:pt>
                <c:pt idx="7115">
                  <c:v>445869.92540795781</c:v>
                </c:pt>
                <c:pt idx="7116">
                  <c:v>445847.83710546989</c:v>
                </c:pt>
                <c:pt idx="7117">
                  <c:v>445570.13127209729</c:v>
                </c:pt>
                <c:pt idx="7118">
                  <c:v>446126.91185596411</c:v>
                </c:pt>
                <c:pt idx="7119">
                  <c:v>445799.42525455018</c:v>
                </c:pt>
                <c:pt idx="7120">
                  <c:v>445867.32893885812</c:v>
                </c:pt>
                <c:pt idx="7121">
                  <c:v>445674.53065687814</c:v>
                </c:pt>
                <c:pt idx="7122">
                  <c:v>446166.30166398798</c:v>
                </c:pt>
                <c:pt idx="7123">
                  <c:v>445984.15613654454</c:v>
                </c:pt>
                <c:pt idx="7124">
                  <c:v>446186.33986496978</c:v>
                </c:pt>
                <c:pt idx="7125">
                  <c:v>446025.08737633476</c:v>
                </c:pt>
                <c:pt idx="7126">
                  <c:v>445668.60736657964</c:v>
                </c:pt>
                <c:pt idx="7127">
                  <c:v>445399.52644075919</c:v>
                </c:pt>
                <c:pt idx="7128">
                  <c:v>445989.82921539177</c:v>
                </c:pt>
                <c:pt idx="7129">
                  <c:v>446181.09494718106</c:v>
                </c:pt>
                <c:pt idx="7130">
                  <c:v>446042.42912107788</c:v>
                </c:pt>
                <c:pt idx="7131">
                  <c:v>446534.00955183525</c:v>
                </c:pt>
                <c:pt idx="7132">
                  <c:v>446504.91521386901</c:v>
                </c:pt>
                <c:pt idx="7133">
                  <c:v>446397.03780409967</c:v>
                </c:pt>
                <c:pt idx="7134">
                  <c:v>446404.84561962256</c:v>
                </c:pt>
                <c:pt idx="7135">
                  <c:v>446334.24633810087</c:v>
                </c:pt>
                <c:pt idx="7136">
                  <c:v>446555.2033888342</c:v>
                </c:pt>
                <c:pt idx="7137">
                  <c:v>446344.64305755432</c:v>
                </c:pt>
                <c:pt idx="7138">
                  <c:v>446797.3685421155</c:v>
                </c:pt>
                <c:pt idx="7139">
                  <c:v>446759.13432017632</c:v>
                </c:pt>
                <c:pt idx="7140">
                  <c:v>446997.9096202823</c:v>
                </c:pt>
                <c:pt idx="7141">
                  <c:v>447287.58264222764</c:v>
                </c:pt>
                <c:pt idx="7142">
                  <c:v>446789.04685552127</c:v>
                </c:pt>
                <c:pt idx="7143">
                  <c:v>446537.76828430675</c:v>
                </c:pt>
                <c:pt idx="7144">
                  <c:v>446852.73806945857</c:v>
                </c:pt>
                <c:pt idx="7145">
                  <c:v>447074.99026007642</c:v>
                </c:pt>
                <c:pt idx="7146">
                  <c:v>447296.61890077265</c:v>
                </c:pt>
                <c:pt idx="7147">
                  <c:v>447198.1292472058</c:v>
                </c:pt>
                <c:pt idx="7148">
                  <c:v>447754.32893276407</c:v>
                </c:pt>
                <c:pt idx="7149">
                  <c:v>447156.61913332489</c:v>
                </c:pt>
                <c:pt idx="7150">
                  <c:v>446638.49342895829</c:v>
                </c:pt>
                <c:pt idx="7151">
                  <c:v>446446.21433886868</c:v>
                </c:pt>
                <c:pt idx="7152">
                  <c:v>447202.70838388999</c:v>
                </c:pt>
                <c:pt idx="7153">
                  <c:v>447180.68261429854</c:v>
                </c:pt>
                <c:pt idx="7154">
                  <c:v>447341.48495288589</c:v>
                </c:pt>
                <c:pt idx="7155">
                  <c:v>447351.28973225912</c:v>
                </c:pt>
                <c:pt idx="7156">
                  <c:v>447199.40231843397</c:v>
                </c:pt>
                <c:pt idx="7157">
                  <c:v>447359.16660252336</c:v>
                </c:pt>
                <c:pt idx="7158">
                  <c:v>447791.0857197381</c:v>
                </c:pt>
                <c:pt idx="7159">
                  <c:v>447168.97817375953</c:v>
                </c:pt>
                <c:pt idx="7160">
                  <c:v>447351.32564283232</c:v>
                </c:pt>
                <c:pt idx="7161">
                  <c:v>446451.39391158847</c:v>
                </c:pt>
                <c:pt idx="7162">
                  <c:v>446873.95985169726</c:v>
                </c:pt>
                <c:pt idx="7163">
                  <c:v>446748.36631948897</c:v>
                </c:pt>
                <c:pt idx="7164">
                  <c:v>446892.75380739273</c:v>
                </c:pt>
                <c:pt idx="7165">
                  <c:v>446751.21762851998</c:v>
                </c:pt>
                <c:pt idx="7166">
                  <c:v>447175.9013537587</c:v>
                </c:pt>
                <c:pt idx="7167">
                  <c:v>447442.45832470228</c:v>
                </c:pt>
                <c:pt idx="7168">
                  <c:v>447147.31528976664</c:v>
                </c:pt>
                <c:pt idx="7169">
                  <c:v>447898.00402393815</c:v>
                </c:pt>
                <c:pt idx="7170">
                  <c:v>447292.02254903712</c:v>
                </c:pt>
                <c:pt idx="7171">
                  <c:v>447369.35239361349</c:v>
                </c:pt>
                <c:pt idx="7172">
                  <c:v>447325.96425119892</c:v>
                </c:pt>
                <c:pt idx="7173">
                  <c:v>447342.36155596282</c:v>
                </c:pt>
                <c:pt idx="7174">
                  <c:v>447504.12625214306</c:v>
                </c:pt>
                <c:pt idx="7175">
                  <c:v>447235.34790231124</c:v>
                </c:pt>
                <c:pt idx="7176">
                  <c:v>447478.83356387232</c:v>
                </c:pt>
                <c:pt idx="7177">
                  <c:v>447131.08115009416</c:v>
                </c:pt>
                <c:pt idx="7178">
                  <c:v>447379.4957463888</c:v>
                </c:pt>
                <c:pt idx="7179">
                  <c:v>447360.20858235314</c:v>
                </c:pt>
                <c:pt idx="7180">
                  <c:v>447281.645455438</c:v>
                </c:pt>
                <c:pt idx="7181">
                  <c:v>447059.62599395163</c:v>
                </c:pt>
                <c:pt idx="7182">
                  <c:v>447177.41478286305</c:v>
                </c:pt>
                <c:pt idx="7183">
                  <c:v>447123.91496217193</c:v>
                </c:pt>
                <c:pt idx="7184">
                  <c:v>446560.43244145712</c:v>
                </c:pt>
                <c:pt idx="7185">
                  <c:v>446690.91353998444</c:v>
                </c:pt>
                <c:pt idx="7186">
                  <c:v>446647.97863609233</c:v>
                </c:pt>
                <c:pt idx="7187">
                  <c:v>447431.58380066877</c:v>
                </c:pt>
                <c:pt idx="7188">
                  <c:v>446921.26925564359</c:v>
                </c:pt>
                <c:pt idx="7189">
                  <c:v>447060.53613303165</c:v>
                </c:pt>
                <c:pt idx="7190">
                  <c:v>447554.66490482155</c:v>
                </c:pt>
                <c:pt idx="7191">
                  <c:v>446922.77423955762</c:v>
                </c:pt>
                <c:pt idx="7192">
                  <c:v>446914.35302679124</c:v>
                </c:pt>
                <c:pt idx="7193">
                  <c:v>447414.63982886955</c:v>
                </c:pt>
                <c:pt idx="7194">
                  <c:v>447427.4775549834</c:v>
                </c:pt>
                <c:pt idx="7195">
                  <c:v>447518.94977398496</c:v>
                </c:pt>
                <c:pt idx="7196">
                  <c:v>446778.78928333282</c:v>
                </c:pt>
                <c:pt idx="7197">
                  <c:v>446964.8282028056</c:v>
                </c:pt>
                <c:pt idx="7198">
                  <c:v>446772.38588454161</c:v>
                </c:pt>
                <c:pt idx="7199">
                  <c:v>447448.80120529374</c:v>
                </c:pt>
                <c:pt idx="7200">
                  <c:v>447208.73726463818</c:v>
                </c:pt>
                <c:pt idx="7201">
                  <c:v>446826.35912702262</c:v>
                </c:pt>
                <c:pt idx="7202">
                  <c:v>447356.62329746009</c:v>
                </c:pt>
                <c:pt idx="7203">
                  <c:v>446709.04746271973</c:v>
                </c:pt>
                <c:pt idx="7204">
                  <c:v>446632.94165929622</c:v>
                </c:pt>
                <c:pt idx="7205">
                  <c:v>446753.0246533904</c:v>
                </c:pt>
                <c:pt idx="7206">
                  <c:v>447243.71528882027</c:v>
                </c:pt>
                <c:pt idx="7207">
                  <c:v>447181.22034422646</c:v>
                </c:pt>
                <c:pt idx="7208">
                  <c:v>447431.32879652089</c:v>
                </c:pt>
                <c:pt idx="7209">
                  <c:v>447572.63326986606</c:v>
                </c:pt>
                <c:pt idx="7210">
                  <c:v>447601.08917358314</c:v>
                </c:pt>
                <c:pt idx="7211">
                  <c:v>447594.7652219967</c:v>
                </c:pt>
                <c:pt idx="7212">
                  <c:v>447919.7400445884</c:v>
                </c:pt>
                <c:pt idx="7213">
                  <c:v>448160.03491257393</c:v>
                </c:pt>
                <c:pt idx="7214">
                  <c:v>447928.3094645564</c:v>
                </c:pt>
                <c:pt idx="7215">
                  <c:v>447616.90334711911</c:v>
                </c:pt>
                <c:pt idx="7216">
                  <c:v>448044.88981865015</c:v>
                </c:pt>
                <c:pt idx="7217">
                  <c:v>448592.92729331396</c:v>
                </c:pt>
                <c:pt idx="7218">
                  <c:v>447947.05249095388</c:v>
                </c:pt>
                <c:pt idx="7219">
                  <c:v>448623.46925193275</c:v>
                </c:pt>
                <c:pt idx="7220">
                  <c:v>448559.68262191431</c:v>
                </c:pt>
                <c:pt idx="7221">
                  <c:v>448436.3846905189</c:v>
                </c:pt>
                <c:pt idx="7222">
                  <c:v>448640.68305855175</c:v>
                </c:pt>
                <c:pt idx="7223">
                  <c:v>449373.48203908873</c:v>
                </c:pt>
                <c:pt idx="7224">
                  <c:v>449171.7416914904</c:v>
                </c:pt>
                <c:pt idx="7225">
                  <c:v>449100.97161699616</c:v>
                </c:pt>
                <c:pt idx="7226">
                  <c:v>449016.94243797031</c:v>
                </c:pt>
                <c:pt idx="7227">
                  <c:v>449265.9706106385</c:v>
                </c:pt>
                <c:pt idx="7228">
                  <c:v>449410.71231747331</c:v>
                </c:pt>
                <c:pt idx="7229">
                  <c:v>449235.11391367839</c:v>
                </c:pt>
                <c:pt idx="7230">
                  <c:v>449245.36389201699</c:v>
                </c:pt>
                <c:pt idx="7231">
                  <c:v>450007.17317519081</c:v>
                </c:pt>
                <c:pt idx="7232">
                  <c:v>449784.35823142051</c:v>
                </c:pt>
                <c:pt idx="7233">
                  <c:v>450133.11046837323</c:v>
                </c:pt>
                <c:pt idx="7234">
                  <c:v>449858.99232254346</c:v>
                </c:pt>
                <c:pt idx="7235">
                  <c:v>450145.99125796673</c:v>
                </c:pt>
                <c:pt idx="7236">
                  <c:v>450548.17558676482</c:v>
                </c:pt>
                <c:pt idx="7237">
                  <c:v>449888.7152470132</c:v>
                </c:pt>
                <c:pt idx="7238">
                  <c:v>449559.75854758697</c:v>
                </c:pt>
                <c:pt idx="7239">
                  <c:v>449866.71300458652</c:v>
                </c:pt>
                <c:pt idx="7240">
                  <c:v>450134.11561506352</c:v>
                </c:pt>
                <c:pt idx="7241">
                  <c:v>450091.70467646845</c:v>
                </c:pt>
                <c:pt idx="7242">
                  <c:v>449991.93604954617</c:v>
                </c:pt>
                <c:pt idx="7243">
                  <c:v>450141.38046692038</c:v>
                </c:pt>
                <c:pt idx="7244">
                  <c:v>449850.35318068694</c:v>
                </c:pt>
                <c:pt idx="7245">
                  <c:v>450137.60394778865</c:v>
                </c:pt>
                <c:pt idx="7246">
                  <c:v>450181.25047404133</c:v>
                </c:pt>
                <c:pt idx="7247">
                  <c:v>449498.06206402567</c:v>
                </c:pt>
                <c:pt idx="7248">
                  <c:v>449863.01334331749</c:v>
                </c:pt>
                <c:pt idx="7249">
                  <c:v>451061.28564382117</c:v>
                </c:pt>
                <c:pt idx="7250">
                  <c:v>449337.84055262973</c:v>
                </c:pt>
                <c:pt idx="7251">
                  <c:v>449624.63187902264</c:v>
                </c:pt>
                <c:pt idx="7252">
                  <c:v>450464.02742896782</c:v>
                </c:pt>
                <c:pt idx="7253">
                  <c:v>450337.29064608167</c:v>
                </c:pt>
                <c:pt idx="7254">
                  <c:v>449637.74736061919</c:v>
                </c:pt>
                <c:pt idx="7255">
                  <c:v>450227.91321378114</c:v>
                </c:pt>
                <c:pt idx="7256">
                  <c:v>450355.59539865144</c:v>
                </c:pt>
                <c:pt idx="7257">
                  <c:v>450399.07409237744</c:v>
                </c:pt>
                <c:pt idx="7258">
                  <c:v>450572.03834050481</c:v>
                </c:pt>
                <c:pt idx="7259">
                  <c:v>450414.82458335889</c:v>
                </c:pt>
                <c:pt idx="7260">
                  <c:v>449709.5158316922</c:v>
                </c:pt>
                <c:pt idx="7261">
                  <c:v>449738.34014395374</c:v>
                </c:pt>
                <c:pt idx="7262">
                  <c:v>449991.11296603148</c:v>
                </c:pt>
                <c:pt idx="7263">
                  <c:v>449920.26442189614</c:v>
                </c:pt>
                <c:pt idx="7264">
                  <c:v>450127.34152214794</c:v>
                </c:pt>
                <c:pt idx="7265">
                  <c:v>450229.25292299304</c:v>
                </c:pt>
                <c:pt idx="7266">
                  <c:v>449960.88438281947</c:v>
                </c:pt>
                <c:pt idx="7267">
                  <c:v>450666.4345137325</c:v>
                </c:pt>
                <c:pt idx="7268">
                  <c:v>450599.38600626367</c:v>
                </c:pt>
                <c:pt idx="7269">
                  <c:v>450538.61424699059</c:v>
                </c:pt>
                <c:pt idx="7270">
                  <c:v>450755.95061047748</c:v>
                </c:pt>
                <c:pt idx="7271">
                  <c:v>450969.66792636336</c:v>
                </c:pt>
                <c:pt idx="7272">
                  <c:v>450245.00969528436</c:v>
                </c:pt>
                <c:pt idx="7273">
                  <c:v>451243.47105062869</c:v>
                </c:pt>
                <c:pt idx="7274">
                  <c:v>451826.29247974959</c:v>
                </c:pt>
                <c:pt idx="7275">
                  <c:v>451785.94714134606</c:v>
                </c:pt>
                <c:pt idx="7276">
                  <c:v>452405.65893795528</c:v>
                </c:pt>
                <c:pt idx="7277">
                  <c:v>451429.25326756749</c:v>
                </c:pt>
                <c:pt idx="7278">
                  <c:v>452174.01784257061</c:v>
                </c:pt>
                <c:pt idx="7279">
                  <c:v>452333.58471836324</c:v>
                </c:pt>
                <c:pt idx="7280">
                  <c:v>452001.22344239621</c:v>
                </c:pt>
                <c:pt idx="7281">
                  <c:v>451754.37067354051</c:v>
                </c:pt>
                <c:pt idx="7282">
                  <c:v>452699.10722737294</c:v>
                </c:pt>
                <c:pt idx="7283">
                  <c:v>453843.68227959768</c:v>
                </c:pt>
                <c:pt idx="7284">
                  <c:v>453351.3595869632</c:v>
                </c:pt>
                <c:pt idx="7285">
                  <c:v>453561.80307394173</c:v>
                </c:pt>
                <c:pt idx="7286">
                  <c:v>453405.06069383939</c:v>
                </c:pt>
                <c:pt idx="7287">
                  <c:v>454197.27797066909</c:v>
                </c:pt>
                <c:pt idx="7288">
                  <c:v>453536.37777327711</c:v>
                </c:pt>
                <c:pt idx="7289">
                  <c:v>454168.82494251634</c:v>
                </c:pt>
                <c:pt idx="7290">
                  <c:v>454274.23572352726</c:v>
                </c:pt>
                <c:pt idx="7291">
                  <c:v>454148.82985907292</c:v>
                </c:pt>
                <c:pt idx="7292">
                  <c:v>454343.6365955238</c:v>
                </c:pt>
                <c:pt idx="7293">
                  <c:v>453961.68633894704</c:v>
                </c:pt>
                <c:pt idx="7294">
                  <c:v>454187.17827455694</c:v>
                </c:pt>
                <c:pt idx="7295">
                  <c:v>454190.07519150659</c:v>
                </c:pt>
                <c:pt idx="7296">
                  <c:v>453480.9827930734</c:v>
                </c:pt>
                <c:pt idx="7297">
                  <c:v>453723.77013541618</c:v>
                </c:pt>
                <c:pt idx="7298">
                  <c:v>452637.0358675482</c:v>
                </c:pt>
                <c:pt idx="7299">
                  <c:v>453208.22806205129</c:v>
                </c:pt>
                <c:pt idx="7300">
                  <c:v>453001.29044904589</c:v>
                </c:pt>
                <c:pt idx="7301">
                  <c:v>453109.70139160653</c:v>
                </c:pt>
                <c:pt idx="7302">
                  <c:v>452942.15207515092</c:v>
                </c:pt>
                <c:pt idx="7303">
                  <c:v>453242.57168377843</c:v>
                </c:pt>
                <c:pt idx="7304">
                  <c:v>453478.27251374885</c:v>
                </c:pt>
                <c:pt idx="7305">
                  <c:v>452499.09247188806</c:v>
                </c:pt>
                <c:pt idx="7306">
                  <c:v>453142.6181829464</c:v>
                </c:pt>
                <c:pt idx="7307">
                  <c:v>452788.66861637041</c:v>
                </c:pt>
                <c:pt idx="7308">
                  <c:v>453566.31771874009</c:v>
                </c:pt>
                <c:pt idx="7309">
                  <c:v>453349.38839144458</c:v>
                </c:pt>
                <c:pt idx="7310">
                  <c:v>453119.84228499106</c:v>
                </c:pt>
                <c:pt idx="7311">
                  <c:v>453461.71227888501</c:v>
                </c:pt>
                <c:pt idx="7312">
                  <c:v>453087.29917057685</c:v>
                </c:pt>
                <c:pt idx="7313">
                  <c:v>452353.99317544338</c:v>
                </c:pt>
                <c:pt idx="7314">
                  <c:v>452402.38401128014</c:v>
                </c:pt>
                <c:pt idx="7315">
                  <c:v>452505.63534819207</c:v>
                </c:pt>
                <c:pt idx="7316">
                  <c:v>452436.76185081707</c:v>
                </c:pt>
                <c:pt idx="7317">
                  <c:v>452693.36850925826</c:v>
                </c:pt>
                <c:pt idx="7318">
                  <c:v>453082.7863902463</c:v>
                </c:pt>
                <c:pt idx="7319">
                  <c:v>452635.1712824119</c:v>
                </c:pt>
                <c:pt idx="7320">
                  <c:v>453014.22968646436</c:v>
                </c:pt>
                <c:pt idx="7321">
                  <c:v>452417.99492132221</c:v>
                </c:pt>
                <c:pt idx="7322">
                  <c:v>452268.10416907194</c:v>
                </c:pt>
                <c:pt idx="7323">
                  <c:v>452399.88166466437</c:v>
                </c:pt>
                <c:pt idx="7324">
                  <c:v>452788.69985506468</c:v>
                </c:pt>
                <c:pt idx="7325">
                  <c:v>452510.72012756753</c:v>
                </c:pt>
                <c:pt idx="7326">
                  <c:v>452650.50635275233</c:v>
                </c:pt>
                <c:pt idx="7327">
                  <c:v>452567.98073011893</c:v>
                </c:pt>
                <c:pt idx="7328">
                  <c:v>452394.61822779349</c:v>
                </c:pt>
                <c:pt idx="7329">
                  <c:v>451604.35375798936</c:v>
                </c:pt>
                <c:pt idx="7330">
                  <c:v>451539.42268846987</c:v>
                </c:pt>
                <c:pt idx="7331">
                  <c:v>452068.59871151985</c:v>
                </c:pt>
                <c:pt idx="7332">
                  <c:v>452137.54443464562</c:v>
                </c:pt>
                <c:pt idx="7333">
                  <c:v>451673.24157539546</c:v>
                </c:pt>
                <c:pt idx="7334">
                  <c:v>451854.865140829</c:v>
                </c:pt>
                <c:pt idx="7335">
                  <c:v>452287.26924949099</c:v>
                </c:pt>
                <c:pt idx="7336">
                  <c:v>451864.6289259289</c:v>
                </c:pt>
                <c:pt idx="7337">
                  <c:v>451374.87582696811</c:v>
                </c:pt>
                <c:pt idx="7338">
                  <c:v>451364.38020210806</c:v>
                </c:pt>
                <c:pt idx="7339">
                  <c:v>451362.26877090259</c:v>
                </c:pt>
                <c:pt idx="7340">
                  <c:v>451580.11004257563</c:v>
                </c:pt>
                <c:pt idx="7341">
                  <c:v>451365.73997082765</c:v>
                </c:pt>
                <c:pt idx="7342">
                  <c:v>450836.03361771186</c:v>
                </c:pt>
                <c:pt idx="7343">
                  <c:v>450803.73405418731</c:v>
                </c:pt>
                <c:pt idx="7344">
                  <c:v>451184.53862551867</c:v>
                </c:pt>
                <c:pt idx="7345">
                  <c:v>450471.91804406402</c:v>
                </c:pt>
                <c:pt idx="7346">
                  <c:v>450904.57935357315</c:v>
                </c:pt>
                <c:pt idx="7347">
                  <c:v>450121.68810824625</c:v>
                </c:pt>
                <c:pt idx="7348">
                  <c:v>450692.92254694039</c:v>
                </c:pt>
                <c:pt idx="7349">
                  <c:v>450566.58680750302</c:v>
                </c:pt>
                <c:pt idx="7350">
                  <c:v>450468.80360218679</c:v>
                </c:pt>
                <c:pt idx="7351">
                  <c:v>450636.15882479347</c:v>
                </c:pt>
                <c:pt idx="7352">
                  <c:v>451006.71486087225</c:v>
                </c:pt>
                <c:pt idx="7353">
                  <c:v>450610.69267332903</c:v>
                </c:pt>
                <c:pt idx="7354">
                  <c:v>450501.57458729803</c:v>
                </c:pt>
                <c:pt idx="7355">
                  <c:v>450487.27370491752</c:v>
                </c:pt>
                <c:pt idx="7356">
                  <c:v>450542.27323922422</c:v>
                </c:pt>
                <c:pt idx="7357">
                  <c:v>450007.90269341186</c:v>
                </c:pt>
                <c:pt idx="7358">
                  <c:v>450359.96316937078</c:v>
                </c:pt>
                <c:pt idx="7359">
                  <c:v>450316.43929164222</c:v>
                </c:pt>
                <c:pt idx="7360">
                  <c:v>450624.78029896738</c:v>
                </c:pt>
                <c:pt idx="7361">
                  <c:v>449624.36194696563</c:v>
                </c:pt>
                <c:pt idx="7362">
                  <c:v>449541.15056043107</c:v>
                </c:pt>
                <c:pt idx="7363">
                  <c:v>449661.74202073464</c:v>
                </c:pt>
                <c:pt idx="7364">
                  <c:v>449724.85719353455</c:v>
                </c:pt>
                <c:pt idx="7365">
                  <c:v>449665.56854054763</c:v>
                </c:pt>
                <c:pt idx="7366">
                  <c:v>449541.43027719308</c:v>
                </c:pt>
                <c:pt idx="7367">
                  <c:v>449479.45178756653</c:v>
                </c:pt>
                <c:pt idx="7368">
                  <c:v>449680.47175604582</c:v>
                </c:pt>
                <c:pt idx="7369">
                  <c:v>449781.57087368448</c:v>
                </c:pt>
                <c:pt idx="7370">
                  <c:v>449120.04606848775</c:v>
                </c:pt>
                <c:pt idx="7371">
                  <c:v>449045.13456978952</c:v>
                </c:pt>
                <c:pt idx="7372">
                  <c:v>449036.85793290235</c:v>
                </c:pt>
                <c:pt idx="7373">
                  <c:v>449586.76890840218</c:v>
                </c:pt>
                <c:pt idx="7374">
                  <c:v>449532.70829776721</c:v>
                </c:pt>
                <c:pt idx="7375">
                  <c:v>449102.74892317958</c:v>
                </c:pt>
                <c:pt idx="7376">
                  <c:v>449464.84488534945</c:v>
                </c:pt>
                <c:pt idx="7377">
                  <c:v>449322.51466612431</c:v>
                </c:pt>
                <c:pt idx="7378">
                  <c:v>449487.79408628598</c:v>
                </c:pt>
                <c:pt idx="7379">
                  <c:v>449702.19090351323</c:v>
                </c:pt>
                <c:pt idx="7380">
                  <c:v>449356.16216525686</c:v>
                </c:pt>
                <c:pt idx="7381">
                  <c:v>449608.69307805406</c:v>
                </c:pt>
                <c:pt idx="7382">
                  <c:v>448793.9411890388</c:v>
                </c:pt>
                <c:pt idx="7383">
                  <c:v>448689.78723062942</c:v>
                </c:pt>
                <c:pt idx="7384">
                  <c:v>448824.82963634754</c:v>
                </c:pt>
                <c:pt idx="7385">
                  <c:v>448701.12498760235</c:v>
                </c:pt>
                <c:pt idx="7386">
                  <c:v>448834.0217360211</c:v>
                </c:pt>
                <c:pt idx="7387">
                  <c:v>449236.33728061669</c:v>
                </c:pt>
                <c:pt idx="7388">
                  <c:v>448978.02349800512</c:v>
                </c:pt>
                <c:pt idx="7389">
                  <c:v>449118.79873570183</c:v>
                </c:pt>
                <c:pt idx="7390">
                  <c:v>449167.98061113385</c:v>
                </c:pt>
                <c:pt idx="7391">
                  <c:v>449204.34208972042</c:v>
                </c:pt>
                <c:pt idx="7392">
                  <c:v>449106.9668112857</c:v>
                </c:pt>
                <c:pt idx="7393">
                  <c:v>448931.58352266025</c:v>
                </c:pt>
                <c:pt idx="7394">
                  <c:v>448440.52246390376</c:v>
                </c:pt>
                <c:pt idx="7395">
                  <c:v>448858.56936860504</c:v>
                </c:pt>
                <c:pt idx="7396">
                  <c:v>448619.92672571581</c:v>
                </c:pt>
                <c:pt idx="7397">
                  <c:v>448771.19229878485</c:v>
                </c:pt>
                <c:pt idx="7398">
                  <c:v>448882.5335844818</c:v>
                </c:pt>
                <c:pt idx="7399">
                  <c:v>449240.13956363301</c:v>
                </c:pt>
                <c:pt idx="7400">
                  <c:v>449068.71775410284</c:v>
                </c:pt>
                <c:pt idx="7401">
                  <c:v>449122.16760422732</c:v>
                </c:pt>
                <c:pt idx="7402">
                  <c:v>448984.46466099459</c:v>
                </c:pt>
                <c:pt idx="7403">
                  <c:v>449368.79213803378</c:v>
                </c:pt>
                <c:pt idx="7404">
                  <c:v>448778.15636237944</c:v>
                </c:pt>
                <c:pt idx="7405">
                  <c:v>449076.35666663869</c:v>
                </c:pt>
                <c:pt idx="7406">
                  <c:v>449012.88463766023</c:v>
                </c:pt>
                <c:pt idx="7407">
                  <c:v>448913.17998352094</c:v>
                </c:pt>
                <c:pt idx="7408">
                  <c:v>448842.86028600961</c:v>
                </c:pt>
                <c:pt idx="7409">
                  <c:v>448771.86336584575</c:v>
                </c:pt>
                <c:pt idx="7410">
                  <c:v>448595.12415864033</c:v>
                </c:pt>
                <c:pt idx="7411">
                  <c:v>448507.92376524606</c:v>
                </c:pt>
                <c:pt idx="7412">
                  <c:v>448880.14403780067</c:v>
                </c:pt>
                <c:pt idx="7413">
                  <c:v>448965.47369982034</c:v>
                </c:pt>
                <c:pt idx="7414">
                  <c:v>448527.77898674272</c:v>
                </c:pt>
                <c:pt idx="7415">
                  <c:v>448520.59580851637</c:v>
                </c:pt>
                <c:pt idx="7416">
                  <c:v>448775.89000165416</c:v>
                </c:pt>
                <c:pt idx="7417">
                  <c:v>448750.52160242636</c:v>
                </c:pt>
                <c:pt idx="7418">
                  <c:v>449368.54840040003</c:v>
                </c:pt>
                <c:pt idx="7419">
                  <c:v>448563.53894645238</c:v>
                </c:pt>
                <c:pt idx="7420">
                  <c:v>448912.7658189105</c:v>
                </c:pt>
                <c:pt idx="7421">
                  <c:v>449149.183402878</c:v>
                </c:pt>
                <c:pt idx="7422">
                  <c:v>449288.55550616962</c:v>
                </c:pt>
                <c:pt idx="7423">
                  <c:v>449300.58917623624</c:v>
                </c:pt>
                <c:pt idx="7424">
                  <c:v>449271.85721006378</c:v>
                </c:pt>
                <c:pt idx="7425">
                  <c:v>449434.11003976373</c:v>
                </c:pt>
                <c:pt idx="7426">
                  <c:v>449920.48298092175</c:v>
                </c:pt>
                <c:pt idx="7427">
                  <c:v>449653.15131372772</c:v>
                </c:pt>
                <c:pt idx="7428">
                  <c:v>449717.46421478584</c:v>
                </c:pt>
                <c:pt idx="7429">
                  <c:v>449338.88653370389</c:v>
                </c:pt>
                <c:pt idx="7430">
                  <c:v>449503.97639215132</c:v>
                </c:pt>
                <c:pt idx="7431">
                  <c:v>449352.10040191223</c:v>
                </c:pt>
                <c:pt idx="7432">
                  <c:v>448961.67868963408</c:v>
                </c:pt>
                <c:pt idx="7433">
                  <c:v>448866.58618656854</c:v>
                </c:pt>
                <c:pt idx="7434">
                  <c:v>449171.40478041273</c:v>
                </c:pt>
                <c:pt idx="7435">
                  <c:v>449917.24953423231</c:v>
                </c:pt>
                <c:pt idx="7436">
                  <c:v>449216.75069429132</c:v>
                </c:pt>
                <c:pt idx="7437">
                  <c:v>448949.59821819636</c:v>
                </c:pt>
                <c:pt idx="7438">
                  <c:v>448766.39540301857</c:v>
                </c:pt>
                <c:pt idx="7439">
                  <c:v>448911.34779380809</c:v>
                </c:pt>
                <c:pt idx="7440">
                  <c:v>449317.03087437729</c:v>
                </c:pt>
                <c:pt idx="7441">
                  <c:v>449377.86360623897</c:v>
                </c:pt>
                <c:pt idx="7442">
                  <c:v>449595.84667220182</c:v>
                </c:pt>
                <c:pt idx="7443">
                  <c:v>449305.66330672859</c:v>
                </c:pt>
                <c:pt idx="7444">
                  <c:v>449558.59936769988</c:v>
                </c:pt>
                <c:pt idx="7445">
                  <c:v>449898.07345014863</c:v>
                </c:pt>
                <c:pt idx="7446">
                  <c:v>449401.11948748922</c:v>
                </c:pt>
                <c:pt idx="7447">
                  <c:v>449725.6009178324</c:v>
                </c:pt>
                <c:pt idx="7448">
                  <c:v>449454.63494487893</c:v>
                </c:pt>
                <c:pt idx="7449">
                  <c:v>449994.32417014777</c:v>
                </c:pt>
                <c:pt idx="7450">
                  <c:v>449864.64847887552</c:v>
                </c:pt>
                <c:pt idx="7451">
                  <c:v>449577.19144852104</c:v>
                </c:pt>
                <c:pt idx="7452">
                  <c:v>449394.72945194319</c:v>
                </c:pt>
                <c:pt idx="7453">
                  <c:v>449844.27080822422</c:v>
                </c:pt>
                <c:pt idx="7454">
                  <c:v>450096.35411619971</c:v>
                </c:pt>
                <c:pt idx="7455">
                  <c:v>449473.53212644556</c:v>
                </c:pt>
                <c:pt idx="7456">
                  <c:v>450183.66658514843</c:v>
                </c:pt>
                <c:pt idx="7457">
                  <c:v>449591.80258421658</c:v>
                </c:pt>
                <c:pt idx="7458">
                  <c:v>449961.89808023826</c:v>
                </c:pt>
                <c:pt idx="7459">
                  <c:v>449629.73028969934</c:v>
                </c:pt>
                <c:pt idx="7460">
                  <c:v>449424.38543418521</c:v>
                </c:pt>
                <c:pt idx="7461">
                  <c:v>449682.12707733893</c:v>
                </c:pt>
                <c:pt idx="7462">
                  <c:v>450459.30142676714</c:v>
                </c:pt>
                <c:pt idx="7463">
                  <c:v>450114.84870865691</c:v>
                </c:pt>
                <c:pt idx="7464">
                  <c:v>449673.00422279874</c:v>
                </c:pt>
                <c:pt idx="7465">
                  <c:v>449583.37374180485</c:v>
                </c:pt>
                <c:pt idx="7466">
                  <c:v>449990.43433265685</c:v>
                </c:pt>
                <c:pt idx="7467">
                  <c:v>450061.88835213799</c:v>
                </c:pt>
                <c:pt idx="7468">
                  <c:v>449670.51129192172</c:v>
                </c:pt>
                <c:pt idx="7469">
                  <c:v>450049.46597714088</c:v>
                </c:pt>
                <c:pt idx="7470">
                  <c:v>449742.03185556404</c:v>
                </c:pt>
                <c:pt idx="7471">
                  <c:v>449855.67105716921</c:v>
                </c:pt>
                <c:pt idx="7472">
                  <c:v>449763.49410358025</c:v>
                </c:pt>
                <c:pt idx="7473">
                  <c:v>449626.24905787309</c:v>
                </c:pt>
                <c:pt idx="7474">
                  <c:v>450235.54781056708</c:v>
                </c:pt>
                <c:pt idx="7475">
                  <c:v>449711.29600452661</c:v>
                </c:pt>
                <c:pt idx="7476">
                  <c:v>449549.6695143322</c:v>
                </c:pt>
                <c:pt idx="7477">
                  <c:v>449565.38612982316</c:v>
                </c:pt>
                <c:pt idx="7478">
                  <c:v>450328.33110143722</c:v>
                </c:pt>
                <c:pt idx="7479">
                  <c:v>449859.59479686158</c:v>
                </c:pt>
                <c:pt idx="7480">
                  <c:v>449830.48777917225</c:v>
                </c:pt>
                <c:pt idx="7481">
                  <c:v>450034.95188217593</c:v>
                </c:pt>
                <c:pt idx="7482">
                  <c:v>449904.0863777005</c:v>
                </c:pt>
                <c:pt idx="7483">
                  <c:v>449923.493275107</c:v>
                </c:pt>
                <c:pt idx="7484">
                  <c:v>449759.88192835625</c:v>
                </c:pt>
                <c:pt idx="7485">
                  <c:v>449930.52750643116</c:v>
                </c:pt>
                <c:pt idx="7486">
                  <c:v>450200.21018341481</c:v>
                </c:pt>
                <c:pt idx="7487">
                  <c:v>449869.67997550755</c:v>
                </c:pt>
                <c:pt idx="7488">
                  <c:v>449469.65787794866</c:v>
                </c:pt>
                <c:pt idx="7489">
                  <c:v>449989.78542555292</c:v>
                </c:pt>
                <c:pt idx="7490">
                  <c:v>449789.56488294987</c:v>
                </c:pt>
                <c:pt idx="7491">
                  <c:v>450165.99236008991</c:v>
                </c:pt>
                <c:pt idx="7492">
                  <c:v>449482.13984876062</c:v>
                </c:pt>
                <c:pt idx="7493">
                  <c:v>450049.96691016149</c:v>
                </c:pt>
                <c:pt idx="7494">
                  <c:v>449810.93129770743</c:v>
                </c:pt>
                <c:pt idx="7495">
                  <c:v>450460.09029637009</c:v>
                </c:pt>
                <c:pt idx="7496">
                  <c:v>450255.85719734995</c:v>
                </c:pt>
                <c:pt idx="7497">
                  <c:v>449971.36010587658</c:v>
                </c:pt>
                <c:pt idx="7498">
                  <c:v>450165.93888190086</c:v>
                </c:pt>
                <c:pt idx="7499">
                  <c:v>449907.60581050377</c:v>
                </c:pt>
                <c:pt idx="7500">
                  <c:v>450001.35197558644</c:v>
                </c:pt>
              </c:numCache>
            </c:numRef>
          </c:yVal>
          <c:smooth val="1"/>
          <c:extLst>
            <c:ext xmlns:c16="http://schemas.microsoft.com/office/drawing/2014/chart" uri="{C3380CC4-5D6E-409C-BE32-E72D297353CC}">
              <c16:uniqueId val="{00000002-1DA8-7C4B-9B88-7F79635E2758}"/>
            </c:ext>
          </c:extLst>
        </c:ser>
        <c:ser>
          <c:idx val="3"/>
          <c:order val="3"/>
          <c:spPr>
            <a:ln w="12700" cap="rnd">
              <a:solidFill>
                <a:schemeClr val="tx1"/>
              </a:solidFill>
              <a:round/>
            </a:ln>
            <a:effectLst/>
          </c:spPr>
          <c:marker>
            <c:symbol val="none"/>
          </c:marker>
          <c:dPt>
            <c:idx val="4321"/>
            <c:marker>
              <c:symbol val="none"/>
            </c:marker>
            <c:bubble3D val="0"/>
            <c:extLst>
              <c:ext xmlns:c16="http://schemas.microsoft.com/office/drawing/2014/chart" uri="{C3380CC4-5D6E-409C-BE32-E72D297353CC}">
                <c16:uniqueId val="{00000003-1DA8-7C4B-9B88-7F79635E2758}"/>
              </c:ext>
            </c:extLst>
          </c:dPt>
          <c:xVal>
            <c:numRef>
              <c:f>Sheet1!$M$5:$M$7505</c:f>
              <c:numCache>
                <c:formatCode>General</c:formatCode>
                <c:ptCount val="7501"/>
                <c:pt idx="0">
                  <c:v>5</c:v>
                </c:pt>
                <c:pt idx="1">
                  <c:v>5.0100002288818404</c:v>
                </c:pt>
                <c:pt idx="2">
                  <c:v>5.0199999809265101</c:v>
                </c:pt>
                <c:pt idx="3">
                  <c:v>5.0300002098083496</c:v>
                </c:pt>
                <c:pt idx="4">
                  <c:v>5.03999996185303</c:v>
                </c:pt>
                <c:pt idx="5">
                  <c:v>5.0500001907348597</c:v>
                </c:pt>
                <c:pt idx="6">
                  <c:v>5.0599999427795401</c:v>
                </c:pt>
                <c:pt idx="7">
                  <c:v>5.0700001716613796</c:v>
                </c:pt>
                <c:pt idx="8">
                  <c:v>5.0799999237060502</c:v>
                </c:pt>
                <c:pt idx="9">
                  <c:v>5.0900001525878897</c:v>
                </c:pt>
                <c:pt idx="10">
                  <c:v>5.0999999046325701</c:v>
                </c:pt>
                <c:pt idx="11">
                  <c:v>5.1100001335143999</c:v>
                </c:pt>
                <c:pt idx="12">
                  <c:v>5.1199998855590803</c:v>
                </c:pt>
                <c:pt idx="13">
                  <c:v>5.1300001144409197</c:v>
                </c:pt>
                <c:pt idx="14">
                  <c:v>5.1399998664856001</c:v>
                </c:pt>
                <c:pt idx="15">
                  <c:v>5.1500000953674299</c:v>
                </c:pt>
                <c:pt idx="16">
                  <c:v>5.1599998474121103</c:v>
                </c:pt>
                <c:pt idx="17">
                  <c:v>5.1700000762939498</c:v>
                </c:pt>
                <c:pt idx="18">
                  <c:v>5.1799998283386204</c:v>
                </c:pt>
                <c:pt idx="19">
                  <c:v>5.1900000572204599</c:v>
                </c:pt>
                <c:pt idx="20">
                  <c:v>5.1999998092651403</c:v>
                </c:pt>
                <c:pt idx="21">
                  <c:v>5.21000003814697</c:v>
                </c:pt>
                <c:pt idx="22">
                  <c:v>5.2199997901916504</c:v>
                </c:pt>
                <c:pt idx="23">
                  <c:v>5.2300000190734899</c:v>
                </c:pt>
                <c:pt idx="24">
                  <c:v>5.2399997711181596</c:v>
                </c:pt>
                <c:pt idx="25">
                  <c:v>5.25</c:v>
                </c:pt>
                <c:pt idx="26">
                  <c:v>5.2600002288818404</c:v>
                </c:pt>
                <c:pt idx="27">
                  <c:v>5.2699999809265101</c:v>
                </c:pt>
                <c:pt idx="28">
                  <c:v>5.2800002098083496</c:v>
                </c:pt>
                <c:pt idx="29">
                  <c:v>5.28999996185303</c:v>
                </c:pt>
                <c:pt idx="30">
                  <c:v>5.3000001907348597</c:v>
                </c:pt>
                <c:pt idx="31">
                  <c:v>5.3099999427795401</c:v>
                </c:pt>
                <c:pt idx="32">
                  <c:v>5.3200001716613796</c:v>
                </c:pt>
                <c:pt idx="33">
                  <c:v>5.3299999237060502</c:v>
                </c:pt>
                <c:pt idx="34">
                  <c:v>5.3400001525878897</c:v>
                </c:pt>
                <c:pt idx="35">
                  <c:v>5.3499999046325701</c:v>
                </c:pt>
                <c:pt idx="36">
                  <c:v>5.3600001335143999</c:v>
                </c:pt>
                <c:pt idx="37">
                  <c:v>5.3699998855590803</c:v>
                </c:pt>
                <c:pt idx="38">
                  <c:v>5.3800001144409197</c:v>
                </c:pt>
                <c:pt idx="39">
                  <c:v>5.3899998664856001</c:v>
                </c:pt>
                <c:pt idx="40">
                  <c:v>5.4000000953674299</c:v>
                </c:pt>
                <c:pt idx="41">
                  <c:v>5.4099998474121103</c:v>
                </c:pt>
                <c:pt idx="42">
                  <c:v>5.4200000762939498</c:v>
                </c:pt>
                <c:pt idx="43">
                  <c:v>5.4299998283386204</c:v>
                </c:pt>
                <c:pt idx="44">
                  <c:v>5.4400000572204599</c:v>
                </c:pt>
                <c:pt idx="45">
                  <c:v>5.4499998092651403</c:v>
                </c:pt>
                <c:pt idx="46">
                  <c:v>5.46000003814697</c:v>
                </c:pt>
                <c:pt idx="47">
                  <c:v>5.4699997901916504</c:v>
                </c:pt>
                <c:pt idx="48">
                  <c:v>5.4800000190734899</c:v>
                </c:pt>
                <c:pt idx="49">
                  <c:v>5.4899997711181596</c:v>
                </c:pt>
                <c:pt idx="50">
                  <c:v>5.5</c:v>
                </c:pt>
                <c:pt idx="51">
                  <c:v>5.5100002288818404</c:v>
                </c:pt>
                <c:pt idx="52">
                  <c:v>5.5199999809265101</c:v>
                </c:pt>
                <c:pt idx="53">
                  <c:v>5.5300002098083496</c:v>
                </c:pt>
                <c:pt idx="54">
                  <c:v>5.53999996185303</c:v>
                </c:pt>
                <c:pt idx="55">
                  <c:v>5.5500001907348597</c:v>
                </c:pt>
                <c:pt idx="56">
                  <c:v>5.5599999427795401</c:v>
                </c:pt>
                <c:pt idx="57">
                  <c:v>5.5700001716613796</c:v>
                </c:pt>
                <c:pt idx="58">
                  <c:v>5.5799999237060502</c:v>
                </c:pt>
                <c:pt idx="59">
                  <c:v>5.5900001525878897</c:v>
                </c:pt>
                <c:pt idx="60">
                  <c:v>5.5999999046325701</c:v>
                </c:pt>
                <c:pt idx="61">
                  <c:v>5.6100001335143999</c:v>
                </c:pt>
                <c:pt idx="62">
                  <c:v>5.6199998855590803</c:v>
                </c:pt>
                <c:pt idx="63">
                  <c:v>5.6300001144409197</c:v>
                </c:pt>
                <c:pt idx="64">
                  <c:v>5.6399998664856001</c:v>
                </c:pt>
                <c:pt idx="65">
                  <c:v>5.6500000953674299</c:v>
                </c:pt>
                <c:pt idx="66">
                  <c:v>5.6599998474121103</c:v>
                </c:pt>
                <c:pt idx="67">
                  <c:v>5.6700000762939498</c:v>
                </c:pt>
                <c:pt idx="68">
                  <c:v>5.6799998283386204</c:v>
                </c:pt>
                <c:pt idx="69">
                  <c:v>5.6900000572204599</c:v>
                </c:pt>
                <c:pt idx="70">
                  <c:v>5.6999998092651403</c:v>
                </c:pt>
                <c:pt idx="71">
                  <c:v>5.71000003814697</c:v>
                </c:pt>
                <c:pt idx="72">
                  <c:v>5.7199997901916504</c:v>
                </c:pt>
                <c:pt idx="73">
                  <c:v>5.7300000190734899</c:v>
                </c:pt>
                <c:pt idx="74">
                  <c:v>5.7399997711181596</c:v>
                </c:pt>
                <c:pt idx="75">
                  <c:v>5.75</c:v>
                </c:pt>
                <c:pt idx="76">
                  <c:v>5.7600002288818404</c:v>
                </c:pt>
                <c:pt idx="77">
                  <c:v>5.7699999809265101</c:v>
                </c:pt>
                <c:pt idx="78">
                  <c:v>5.7800002098083496</c:v>
                </c:pt>
                <c:pt idx="79">
                  <c:v>5.78999996185303</c:v>
                </c:pt>
                <c:pt idx="80">
                  <c:v>5.8000001907348597</c:v>
                </c:pt>
                <c:pt idx="81">
                  <c:v>5.8099999427795401</c:v>
                </c:pt>
                <c:pt idx="82">
                  <c:v>5.8200001716613796</c:v>
                </c:pt>
                <c:pt idx="83">
                  <c:v>5.8299999237060502</c:v>
                </c:pt>
                <c:pt idx="84">
                  <c:v>5.8400001525878897</c:v>
                </c:pt>
                <c:pt idx="85">
                  <c:v>5.8499999046325701</c:v>
                </c:pt>
                <c:pt idx="86">
                  <c:v>5.8600001335143999</c:v>
                </c:pt>
                <c:pt idx="87">
                  <c:v>5.8699998855590803</c:v>
                </c:pt>
                <c:pt idx="88">
                  <c:v>5.8800001144409197</c:v>
                </c:pt>
                <c:pt idx="89">
                  <c:v>5.8899998664856001</c:v>
                </c:pt>
                <c:pt idx="90">
                  <c:v>5.9000000953674299</c:v>
                </c:pt>
                <c:pt idx="91">
                  <c:v>5.9099998474121103</c:v>
                </c:pt>
                <c:pt idx="92">
                  <c:v>5.9200000762939498</c:v>
                </c:pt>
                <c:pt idx="93">
                  <c:v>5.9299998283386204</c:v>
                </c:pt>
                <c:pt idx="94">
                  <c:v>5.9400000572204599</c:v>
                </c:pt>
                <c:pt idx="95">
                  <c:v>5.9499998092651403</c:v>
                </c:pt>
                <c:pt idx="96">
                  <c:v>5.96000003814697</c:v>
                </c:pt>
                <c:pt idx="97">
                  <c:v>5.9699997901916504</c:v>
                </c:pt>
                <c:pt idx="98">
                  <c:v>5.9800000190734899</c:v>
                </c:pt>
                <c:pt idx="99">
                  <c:v>5.9899997711181596</c:v>
                </c:pt>
                <c:pt idx="100">
                  <c:v>6</c:v>
                </c:pt>
                <c:pt idx="101">
                  <c:v>6.0100002288818404</c:v>
                </c:pt>
                <c:pt idx="102">
                  <c:v>6.0199999809265101</c:v>
                </c:pt>
                <c:pt idx="103">
                  <c:v>6.0300002098083496</c:v>
                </c:pt>
                <c:pt idx="104">
                  <c:v>6.03999996185303</c:v>
                </c:pt>
                <c:pt idx="105">
                  <c:v>6.0500001907348597</c:v>
                </c:pt>
                <c:pt idx="106">
                  <c:v>6.0599999427795401</c:v>
                </c:pt>
                <c:pt idx="107">
                  <c:v>6.0700001716613796</c:v>
                </c:pt>
                <c:pt idx="108">
                  <c:v>6.0799999237060502</c:v>
                </c:pt>
                <c:pt idx="109">
                  <c:v>6.0900001525878897</c:v>
                </c:pt>
                <c:pt idx="110">
                  <c:v>6.0999999046325701</c:v>
                </c:pt>
                <c:pt idx="111">
                  <c:v>6.1100001335143999</c:v>
                </c:pt>
                <c:pt idx="112">
                  <c:v>6.1199998855590803</c:v>
                </c:pt>
                <c:pt idx="113">
                  <c:v>6.1300001144409197</c:v>
                </c:pt>
                <c:pt idx="114">
                  <c:v>6.1399998664856001</c:v>
                </c:pt>
                <c:pt idx="115">
                  <c:v>6.1500000953674299</c:v>
                </c:pt>
                <c:pt idx="116">
                  <c:v>6.1599998474121103</c:v>
                </c:pt>
                <c:pt idx="117">
                  <c:v>6.1700000762939498</c:v>
                </c:pt>
                <c:pt idx="118">
                  <c:v>6.1799998283386204</c:v>
                </c:pt>
                <c:pt idx="119">
                  <c:v>6.1900000572204599</c:v>
                </c:pt>
                <c:pt idx="120">
                  <c:v>6.1999998092651403</c:v>
                </c:pt>
                <c:pt idx="121">
                  <c:v>6.21000003814697</c:v>
                </c:pt>
                <c:pt idx="122">
                  <c:v>6.2199997901916504</c:v>
                </c:pt>
                <c:pt idx="123">
                  <c:v>6.2300000190734899</c:v>
                </c:pt>
                <c:pt idx="124">
                  <c:v>6.2399997711181596</c:v>
                </c:pt>
                <c:pt idx="125">
                  <c:v>6.25</c:v>
                </c:pt>
                <c:pt idx="126">
                  <c:v>6.2600002288818404</c:v>
                </c:pt>
                <c:pt idx="127">
                  <c:v>6.2699999809265101</c:v>
                </c:pt>
                <c:pt idx="128">
                  <c:v>6.2800002098083496</c:v>
                </c:pt>
                <c:pt idx="129">
                  <c:v>6.28999996185303</c:v>
                </c:pt>
                <c:pt idx="130">
                  <c:v>6.3000001907348597</c:v>
                </c:pt>
                <c:pt idx="131">
                  <c:v>6.3099999427795401</c:v>
                </c:pt>
                <c:pt idx="132">
                  <c:v>6.3200001716613796</c:v>
                </c:pt>
                <c:pt idx="133">
                  <c:v>6.3299999237060502</c:v>
                </c:pt>
                <c:pt idx="134">
                  <c:v>6.3400001525878897</c:v>
                </c:pt>
                <c:pt idx="135">
                  <c:v>6.3499999046325701</c:v>
                </c:pt>
                <c:pt idx="136">
                  <c:v>6.3600001335143999</c:v>
                </c:pt>
                <c:pt idx="137">
                  <c:v>6.3699998855590803</c:v>
                </c:pt>
                <c:pt idx="138">
                  <c:v>6.3800001144409197</c:v>
                </c:pt>
                <c:pt idx="139">
                  <c:v>6.3899998664856001</c:v>
                </c:pt>
                <c:pt idx="140">
                  <c:v>6.4000000953674299</c:v>
                </c:pt>
                <c:pt idx="141">
                  <c:v>6.4099998474121103</c:v>
                </c:pt>
                <c:pt idx="142">
                  <c:v>6.4200000762939498</c:v>
                </c:pt>
                <c:pt idx="143">
                  <c:v>6.4299998283386204</c:v>
                </c:pt>
                <c:pt idx="144">
                  <c:v>6.4400000572204599</c:v>
                </c:pt>
                <c:pt idx="145">
                  <c:v>6.4499998092651403</c:v>
                </c:pt>
                <c:pt idx="146">
                  <c:v>6.46000003814697</c:v>
                </c:pt>
                <c:pt idx="147">
                  <c:v>6.4699997901916504</c:v>
                </c:pt>
                <c:pt idx="148">
                  <c:v>6.4800000190734899</c:v>
                </c:pt>
                <c:pt idx="149">
                  <c:v>6.4899997711181596</c:v>
                </c:pt>
                <c:pt idx="150">
                  <c:v>6.5</c:v>
                </c:pt>
                <c:pt idx="151">
                  <c:v>6.5100002288818404</c:v>
                </c:pt>
                <c:pt idx="152">
                  <c:v>6.5199999809265101</c:v>
                </c:pt>
                <c:pt idx="153">
                  <c:v>6.5300002098083496</c:v>
                </c:pt>
                <c:pt idx="154">
                  <c:v>6.53999996185303</c:v>
                </c:pt>
                <c:pt idx="155">
                  <c:v>6.5500001907348597</c:v>
                </c:pt>
                <c:pt idx="156">
                  <c:v>6.5599999427795401</c:v>
                </c:pt>
                <c:pt idx="157">
                  <c:v>6.5700001716613796</c:v>
                </c:pt>
                <c:pt idx="158">
                  <c:v>6.5799999237060502</c:v>
                </c:pt>
                <c:pt idx="159">
                  <c:v>6.5900001525878897</c:v>
                </c:pt>
                <c:pt idx="160">
                  <c:v>6.5999999046325701</c:v>
                </c:pt>
                <c:pt idx="161">
                  <c:v>6.6100001335143999</c:v>
                </c:pt>
                <c:pt idx="162">
                  <c:v>6.6199998855590803</c:v>
                </c:pt>
                <c:pt idx="163">
                  <c:v>6.6300001144409197</c:v>
                </c:pt>
                <c:pt idx="164">
                  <c:v>6.6399998664856001</c:v>
                </c:pt>
                <c:pt idx="165">
                  <c:v>6.6500000953674299</c:v>
                </c:pt>
                <c:pt idx="166">
                  <c:v>6.6599998474121103</c:v>
                </c:pt>
                <c:pt idx="167">
                  <c:v>6.6700000762939498</c:v>
                </c:pt>
                <c:pt idx="168">
                  <c:v>6.6799998283386204</c:v>
                </c:pt>
                <c:pt idx="169">
                  <c:v>6.6900000572204599</c:v>
                </c:pt>
                <c:pt idx="170">
                  <c:v>6.6999998092651403</c:v>
                </c:pt>
                <c:pt idx="171">
                  <c:v>6.71000003814697</c:v>
                </c:pt>
                <c:pt idx="172">
                  <c:v>6.7199997901916504</c:v>
                </c:pt>
                <c:pt idx="173">
                  <c:v>6.7300000190734899</c:v>
                </c:pt>
                <c:pt idx="174">
                  <c:v>6.7399997711181596</c:v>
                </c:pt>
                <c:pt idx="175">
                  <c:v>6.75</c:v>
                </c:pt>
                <c:pt idx="176">
                  <c:v>6.7600002288818404</c:v>
                </c:pt>
                <c:pt idx="177">
                  <c:v>6.7699999809265101</c:v>
                </c:pt>
                <c:pt idx="178">
                  <c:v>6.7800002098083496</c:v>
                </c:pt>
                <c:pt idx="179">
                  <c:v>6.78999996185303</c:v>
                </c:pt>
                <c:pt idx="180">
                  <c:v>6.8000001907348597</c:v>
                </c:pt>
                <c:pt idx="181">
                  <c:v>6.8099999427795401</c:v>
                </c:pt>
                <c:pt idx="182">
                  <c:v>6.8200001716613796</c:v>
                </c:pt>
                <c:pt idx="183">
                  <c:v>6.8299999237060502</c:v>
                </c:pt>
                <c:pt idx="184">
                  <c:v>6.8400001525878897</c:v>
                </c:pt>
                <c:pt idx="185">
                  <c:v>6.8499999046325701</c:v>
                </c:pt>
                <c:pt idx="186">
                  <c:v>6.8600001335143999</c:v>
                </c:pt>
                <c:pt idx="187">
                  <c:v>6.8699998855590803</c:v>
                </c:pt>
                <c:pt idx="188">
                  <c:v>6.8800001144409197</c:v>
                </c:pt>
                <c:pt idx="189">
                  <c:v>6.8899998664856001</c:v>
                </c:pt>
                <c:pt idx="190">
                  <c:v>6.9000000953674299</c:v>
                </c:pt>
                <c:pt idx="191">
                  <c:v>6.9099998474121103</c:v>
                </c:pt>
                <c:pt idx="192">
                  <c:v>6.9200000762939498</c:v>
                </c:pt>
                <c:pt idx="193">
                  <c:v>6.9299998283386204</c:v>
                </c:pt>
                <c:pt idx="194">
                  <c:v>6.9400000572204599</c:v>
                </c:pt>
                <c:pt idx="195">
                  <c:v>6.9499998092651403</c:v>
                </c:pt>
                <c:pt idx="196">
                  <c:v>6.96000003814697</c:v>
                </c:pt>
                <c:pt idx="197">
                  <c:v>6.9699997901916504</c:v>
                </c:pt>
                <c:pt idx="198">
                  <c:v>6.9800000190734899</c:v>
                </c:pt>
                <c:pt idx="199">
                  <c:v>6.9899997711181596</c:v>
                </c:pt>
                <c:pt idx="200">
                  <c:v>7</c:v>
                </c:pt>
                <c:pt idx="201">
                  <c:v>7.0100002288818404</c:v>
                </c:pt>
                <c:pt idx="202">
                  <c:v>7.0199999809265101</c:v>
                </c:pt>
                <c:pt idx="203">
                  <c:v>7.0300002098083496</c:v>
                </c:pt>
                <c:pt idx="204">
                  <c:v>7.03999996185303</c:v>
                </c:pt>
                <c:pt idx="205">
                  <c:v>7.0500001907348597</c:v>
                </c:pt>
                <c:pt idx="206">
                  <c:v>7.0599999427795401</c:v>
                </c:pt>
                <c:pt idx="207">
                  <c:v>7.0700001716613796</c:v>
                </c:pt>
                <c:pt idx="208">
                  <c:v>7.0799999237060502</c:v>
                </c:pt>
                <c:pt idx="209">
                  <c:v>7.0900001525878897</c:v>
                </c:pt>
                <c:pt idx="210">
                  <c:v>7.0999999046325701</c:v>
                </c:pt>
                <c:pt idx="211">
                  <c:v>7.1100001335143999</c:v>
                </c:pt>
                <c:pt idx="212">
                  <c:v>7.1199998855590803</c:v>
                </c:pt>
                <c:pt idx="213">
                  <c:v>7.1300001144409197</c:v>
                </c:pt>
                <c:pt idx="214">
                  <c:v>7.1399998664856001</c:v>
                </c:pt>
                <c:pt idx="215">
                  <c:v>7.1500000953674299</c:v>
                </c:pt>
                <c:pt idx="216">
                  <c:v>7.1599998474121103</c:v>
                </c:pt>
                <c:pt idx="217">
                  <c:v>7.1700000762939498</c:v>
                </c:pt>
                <c:pt idx="218">
                  <c:v>7.1799998283386204</c:v>
                </c:pt>
                <c:pt idx="219">
                  <c:v>7.1900000572204599</c:v>
                </c:pt>
                <c:pt idx="220">
                  <c:v>7.1999998092651403</c:v>
                </c:pt>
                <c:pt idx="221">
                  <c:v>7.21000003814697</c:v>
                </c:pt>
                <c:pt idx="222">
                  <c:v>7.2199997901916504</c:v>
                </c:pt>
                <c:pt idx="223">
                  <c:v>7.2300000190734899</c:v>
                </c:pt>
                <c:pt idx="224">
                  <c:v>7.2399997711181596</c:v>
                </c:pt>
                <c:pt idx="225">
                  <c:v>7.25</c:v>
                </c:pt>
                <c:pt idx="226">
                  <c:v>7.2600002288818404</c:v>
                </c:pt>
                <c:pt idx="227">
                  <c:v>7.2699999809265101</c:v>
                </c:pt>
                <c:pt idx="228">
                  <c:v>7.2800002098083496</c:v>
                </c:pt>
                <c:pt idx="229">
                  <c:v>7.28999996185303</c:v>
                </c:pt>
                <c:pt idx="230">
                  <c:v>7.3000001907348597</c:v>
                </c:pt>
                <c:pt idx="231">
                  <c:v>7.3099999427795401</c:v>
                </c:pt>
                <c:pt idx="232">
                  <c:v>7.3200001716613796</c:v>
                </c:pt>
                <c:pt idx="233">
                  <c:v>7.3299999237060502</c:v>
                </c:pt>
                <c:pt idx="234">
                  <c:v>7.3400001525878897</c:v>
                </c:pt>
                <c:pt idx="235">
                  <c:v>7.3499999046325701</c:v>
                </c:pt>
                <c:pt idx="236">
                  <c:v>7.3600001335143999</c:v>
                </c:pt>
                <c:pt idx="237">
                  <c:v>7.3699998855590803</c:v>
                </c:pt>
                <c:pt idx="238">
                  <c:v>7.3800001144409197</c:v>
                </c:pt>
                <c:pt idx="239">
                  <c:v>7.3899998664856001</c:v>
                </c:pt>
                <c:pt idx="240">
                  <c:v>7.4000000953674299</c:v>
                </c:pt>
                <c:pt idx="241">
                  <c:v>7.4099998474121103</c:v>
                </c:pt>
                <c:pt idx="242">
                  <c:v>7.4200000762939498</c:v>
                </c:pt>
                <c:pt idx="243">
                  <c:v>7.4299998283386204</c:v>
                </c:pt>
                <c:pt idx="244">
                  <c:v>7.4400000572204599</c:v>
                </c:pt>
                <c:pt idx="245">
                  <c:v>7.4499998092651403</c:v>
                </c:pt>
                <c:pt idx="246">
                  <c:v>7.46000003814697</c:v>
                </c:pt>
                <c:pt idx="247">
                  <c:v>7.4699997901916504</c:v>
                </c:pt>
                <c:pt idx="248">
                  <c:v>7.4800000190734899</c:v>
                </c:pt>
                <c:pt idx="249">
                  <c:v>7.4899997711181596</c:v>
                </c:pt>
                <c:pt idx="250">
                  <c:v>7.5</c:v>
                </c:pt>
                <c:pt idx="251">
                  <c:v>7.5100002288818404</c:v>
                </c:pt>
                <c:pt idx="252">
                  <c:v>7.5199999809265101</c:v>
                </c:pt>
                <c:pt idx="253">
                  <c:v>7.5300002098083496</c:v>
                </c:pt>
                <c:pt idx="254">
                  <c:v>7.53999996185303</c:v>
                </c:pt>
                <c:pt idx="255">
                  <c:v>7.5500001907348597</c:v>
                </c:pt>
                <c:pt idx="256">
                  <c:v>7.5599999427795401</c:v>
                </c:pt>
                <c:pt idx="257">
                  <c:v>7.5700001716613796</c:v>
                </c:pt>
                <c:pt idx="258">
                  <c:v>7.5799999237060502</c:v>
                </c:pt>
                <c:pt idx="259">
                  <c:v>7.5900001525878897</c:v>
                </c:pt>
                <c:pt idx="260">
                  <c:v>7.5999999046325701</c:v>
                </c:pt>
                <c:pt idx="261">
                  <c:v>7.6100001335143999</c:v>
                </c:pt>
                <c:pt idx="262">
                  <c:v>7.6199998855590803</c:v>
                </c:pt>
                <c:pt idx="263">
                  <c:v>7.6300001144409197</c:v>
                </c:pt>
                <c:pt idx="264">
                  <c:v>7.6399998664856001</c:v>
                </c:pt>
                <c:pt idx="265">
                  <c:v>7.6500000953674299</c:v>
                </c:pt>
                <c:pt idx="266">
                  <c:v>7.6599998474121103</c:v>
                </c:pt>
                <c:pt idx="267">
                  <c:v>7.6700000762939498</c:v>
                </c:pt>
                <c:pt idx="268">
                  <c:v>7.6799998283386204</c:v>
                </c:pt>
                <c:pt idx="269">
                  <c:v>7.6900000572204599</c:v>
                </c:pt>
                <c:pt idx="270">
                  <c:v>7.6999998092651403</c:v>
                </c:pt>
                <c:pt idx="271">
                  <c:v>7.71000003814697</c:v>
                </c:pt>
                <c:pt idx="272">
                  <c:v>7.7199997901916504</c:v>
                </c:pt>
                <c:pt idx="273">
                  <c:v>7.7300000190734899</c:v>
                </c:pt>
                <c:pt idx="274">
                  <c:v>7.7399997711181596</c:v>
                </c:pt>
                <c:pt idx="275">
                  <c:v>7.75</c:v>
                </c:pt>
                <c:pt idx="276">
                  <c:v>7.7600002288818404</c:v>
                </c:pt>
                <c:pt idx="277">
                  <c:v>7.7699999809265101</c:v>
                </c:pt>
                <c:pt idx="278">
                  <c:v>7.7800002098083496</c:v>
                </c:pt>
                <c:pt idx="279">
                  <c:v>7.78999996185303</c:v>
                </c:pt>
                <c:pt idx="280">
                  <c:v>7.8000001907348597</c:v>
                </c:pt>
                <c:pt idx="281">
                  <c:v>7.8099999427795401</c:v>
                </c:pt>
                <c:pt idx="282">
                  <c:v>7.8200001716613796</c:v>
                </c:pt>
                <c:pt idx="283">
                  <c:v>7.8299999237060502</c:v>
                </c:pt>
                <c:pt idx="284">
                  <c:v>7.8400001525878897</c:v>
                </c:pt>
                <c:pt idx="285">
                  <c:v>7.8499999046325701</c:v>
                </c:pt>
                <c:pt idx="286">
                  <c:v>7.8600001335143999</c:v>
                </c:pt>
                <c:pt idx="287">
                  <c:v>7.8699998855590803</c:v>
                </c:pt>
                <c:pt idx="288">
                  <c:v>7.8800001144409197</c:v>
                </c:pt>
                <c:pt idx="289">
                  <c:v>7.8899998664856001</c:v>
                </c:pt>
                <c:pt idx="290">
                  <c:v>7.9000000953674299</c:v>
                </c:pt>
                <c:pt idx="291">
                  <c:v>7.9099998474121103</c:v>
                </c:pt>
                <c:pt idx="292">
                  <c:v>7.9200000762939498</c:v>
                </c:pt>
                <c:pt idx="293">
                  <c:v>7.9299998283386204</c:v>
                </c:pt>
                <c:pt idx="294">
                  <c:v>7.9400000572204599</c:v>
                </c:pt>
                <c:pt idx="295">
                  <c:v>7.9499998092651403</c:v>
                </c:pt>
                <c:pt idx="296">
                  <c:v>7.96000003814697</c:v>
                </c:pt>
                <c:pt idx="297">
                  <c:v>7.9699997901916504</c:v>
                </c:pt>
                <c:pt idx="298">
                  <c:v>7.9800000190734899</c:v>
                </c:pt>
                <c:pt idx="299">
                  <c:v>7.9899997711181596</c:v>
                </c:pt>
                <c:pt idx="300">
                  <c:v>8</c:v>
                </c:pt>
                <c:pt idx="301">
                  <c:v>8.0100002288818395</c:v>
                </c:pt>
                <c:pt idx="302">
                  <c:v>8.0200004577636701</c:v>
                </c:pt>
                <c:pt idx="303">
                  <c:v>8.0299997329711896</c:v>
                </c:pt>
                <c:pt idx="304">
                  <c:v>8.0399999618530291</c:v>
                </c:pt>
                <c:pt idx="305">
                  <c:v>8.0500001907348597</c:v>
                </c:pt>
                <c:pt idx="306">
                  <c:v>8.0600004196166992</c:v>
                </c:pt>
                <c:pt idx="307">
                  <c:v>8.0699996948242205</c:v>
                </c:pt>
                <c:pt idx="308">
                  <c:v>8.0799999237060494</c:v>
                </c:pt>
                <c:pt idx="309">
                  <c:v>8.0900001525878906</c:v>
                </c:pt>
                <c:pt idx="310">
                  <c:v>8.1000003814697301</c:v>
                </c:pt>
                <c:pt idx="311">
                  <c:v>8.1099996566772496</c:v>
                </c:pt>
                <c:pt idx="312">
                  <c:v>8.1199998855590803</c:v>
                </c:pt>
                <c:pt idx="313">
                  <c:v>8.1300001144409197</c:v>
                </c:pt>
                <c:pt idx="314">
                  <c:v>8.1400003433227504</c:v>
                </c:pt>
                <c:pt idx="315">
                  <c:v>8.1499996185302699</c:v>
                </c:pt>
                <c:pt idx="316">
                  <c:v>8.1599998474121094</c:v>
                </c:pt>
                <c:pt idx="317">
                  <c:v>8.1700000762939506</c:v>
                </c:pt>
                <c:pt idx="318">
                  <c:v>8.1800003051757795</c:v>
                </c:pt>
                <c:pt idx="319">
                  <c:v>8.1899995803833008</c:v>
                </c:pt>
                <c:pt idx="320">
                  <c:v>8.1999998092651403</c:v>
                </c:pt>
                <c:pt idx="321">
                  <c:v>8.2100000381469709</c:v>
                </c:pt>
                <c:pt idx="322">
                  <c:v>8.2200002670288104</c:v>
                </c:pt>
                <c:pt idx="323">
                  <c:v>8.2299995422363299</c:v>
                </c:pt>
                <c:pt idx="324">
                  <c:v>8.2399997711181605</c:v>
                </c:pt>
                <c:pt idx="325">
                  <c:v>8.25</c:v>
                </c:pt>
                <c:pt idx="326">
                  <c:v>8.2600002288818395</c:v>
                </c:pt>
                <c:pt idx="327">
                  <c:v>8.2700004577636701</c:v>
                </c:pt>
                <c:pt idx="328">
                  <c:v>8.2799997329711896</c:v>
                </c:pt>
                <c:pt idx="329">
                  <c:v>8.2899999618530291</c:v>
                </c:pt>
                <c:pt idx="330">
                  <c:v>8.3000001907348597</c:v>
                </c:pt>
                <c:pt idx="331">
                  <c:v>8.3100004196166992</c:v>
                </c:pt>
                <c:pt idx="332">
                  <c:v>8.3199996948242205</c:v>
                </c:pt>
                <c:pt idx="333">
                  <c:v>8.3299999237060494</c:v>
                </c:pt>
                <c:pt idx="334">
                  <c:v>8.3400001525878906</c:v>
                </c:pt>
                <c:pt idx="335">
                  <c:v>8.3500003814697301</c:v>
                </c:pt>
                <c:pt idx="336">
                  <c:v>8.3599996566772496</c:v>
                </c:pt>
                <c:pt idx="337">
                  <c:v>8.3699998855590803</c:v>
                </c:pt>
                <c:pt idx="338">
                  <c:v>8.3800001144409197</c:v>
                </c:pt>
                <c:pt idx="339">
                  <c:v>8.3900003433227504</c:v>
                </c:pt>
                <c:pt idx="340">
                  <c:v>8.3999996185302699</c:v>
                </c:pt>
                <c:pt idx="341">
                  <c:v>8.4099998474121094</c:v>
                </c:pt>
                <c:pt idx="342">
                  <c:v>8.4200000762939506</c:v>
                </c:pt>
                <c:pt idx="343">
                  <c:v>8.4300003051757795</c:v>
                </c:pt>
                <c:pt idx="344">
                  <c:v>8.4399995803833008</c:v>
                </c:pt>
                <c:pt idx="345">
                  <c:v>8.4499998092651403</c:v>
                </c:pt>
                <c:pt idx="346">
                  <c:v>8.4600000381469709</c:v>
                </c:pt>
                <c:pt idx="347">
                  <c:v>8.4700002670288104</c:v>
                </c:pt>
                <c:pt idx="348">
                  <c:v>8.4799995422363299</c:v>
                </c:pt>
                <c:pt idx="349">
                  <c:v>8.4899997711181605</c:v>
                </c:pt>
                <c:pt idx="350">
                  <c:v>8.5</c:v>
                </c:pt>
                <c:pt idx="351">
                  <c:v>8.5100002288818395</c:v>
                </c:pt>
                <c:pt idx="352">
                  <c:v>8.5200004577636701</c:v>
                </c:pt>
                <c:pt idx="353">
                  <c:v>8.5299997329711896</c:v>
                </c:pt>
                <c:pt idx="354">
                  <c:v>8.5399999618530291</c:v>
                </c:pt>
                <c:pt idx="355">
                  <c:v>8.5500001907348597</c:v>
                </c:pt>
                <c:pt idx="356">
                  <c:v>8.5600004196166992</c:v>
                </c:pt>
                <c:pt idx="357">
                  <c:v>8.5699996948242205</c:v>
                </c:pt>
                <c:pt idx="358">
                  <c:v>8.5799999237060494</c:v>
                </c:pt>
                <c:pt idx="359">
                  <c:v>8.5900001525878906</c:v>
                </c:pt>
                <c:pt idx="360">
                  <c:v>8.6000003814697301</c:v>
                </c:pt>
                <c:pt idx="361">
                  <c:v>8.6099996566772496</c:v>
                </c:pt>
                <c:pt idx="362">
                  <c:v>8.6199998855590803</c:v>
                </c:pt>
                <c:pt idx="363">
                  <c:v>8.6300001144409197</c:v>
                </c:pt>
                <c:pt idx="364">
                  <c:v>8.6400003433227504</c:v>
                </c:pt>
                <c:pt idx="365">
                  <c:v>8.6499996185302699</c:v>
                </c:pt>
                <c:pt idx="366">
                  <c:v>8.6599998474121094</c:v>
                </c:pt>
                <c:pt idx="367">
                  <c:v>8.6700000762939506</c:v>
                </c:pt>
                <c:pt idx="368">
                  <c:v>8.6800003051757795</c:v>
                </c:pt>
                <c:pt idx="369">
                  <c:v>8.6899995803833008</c:v>
                </c:pt>
                <c:pt idx="370">
                  <c:v>8.6999998092651403</c:v>
                </c:pt>
                <c:pt idx="371">
                  <c:v>8.7100000381469709</c:v>
                </c:pt>
                <c:pt idx="372">
                  <c:v>8.7200002670288104</c:v>
                </c:pt>
                <c:pt idx="373">
                  <c:v>8.7299995422363299</c:v>
                </c:pt>
                <c:pt idx="374">
                  <c:v>8.7399997711181605</c:v>
                </c:pt>
                <c:pt idx="375">
                  <c:v>8.75</c:v>
                </c:pt>
                <c:pt idx="376">
                  <c:v>8.7600002288818395</c:v>
                </c:pt>
                <c:pt idx="377">
                  <c:v>8.7700004577636701</c:v>
                </c:pt>
                <c:pt idx="378">
                  <c:v>8.7799997329711896</c:v>
                </c:pt>
                <c:pt idx="379">
                  <c:v>8.7899999618530291</c:v>
                </c:pt>
                <c:pt idx="380">
                  <c:v>8.8000001907348597</c:v>
                </c:pt>
                <c:pt idx="381">
                  <c:v>8.8100004196166992</c:v>
                </c:pt>
                <c:pt idx="382">
                  <c:v>8.8199996948242205</c:v>
                </c:pt>
                <c:pt idx="383">
                  <c:v>8.8299999237060494</c:v>
                </c:pt>
                <c:pt idx="384">
                  <c:v>8.8400001525878906</c:v>
                </c:pt>
                <c:pt idx="385">
                  <c:v>8.8500003814697301</c:v>
                </c:pt>
                <c:pt idx="386">
                  <c:v>8.8599996566772496</c:v>
                </c:pt>
                <c:pt idx="387">
                  <c:v>8.8699998855590803</c:v>
                </c:pt>
                <c:pt idx="388">
                  <c:v>8.8800001144409197</c:v>
                </c:pt>
                <c:pt idx="389">
                  <c:v>8.8900003433227504</c:v>
                </c:pt>
                <c:pt idx="390">
                  <c:v>8.8999996185302699</c:v>
                </c:pt>
                <c:pt idx="391">
                  <c:v>8.9099998474121094</c:v>
                </c:pt>
                <c:pt idx="392">
                  <c:v>8.9200000762939506</c:v>
                </c:pt>
                <c:pt idx="393">
                  <c:v>8.9300003051757795</c:v>
                </c:pt>
                <c:pt idx="394">
                  <c:v>8.9399995803833008</c:v>
                </c:pt>
                <c:pt idx="395">
                  <c:v>8.9499998092651403</c:v>
                </c:pt>
                <c:pt idx="396">
                  <c:v>8.9600000381469709</c:v>
                </c:pt>
                <c:pt idx="397">
                  <c:v>8.9700002670288104</c:v>
                </c:pt>
                <c:pt idx="398">
                  <c:v>8.9799995422363299</c:v>
                </c:pt>
                <c:pt idx="399">
                  <c:v>8.9899997711181605</c:v>
                </c:pt>
                <c:pt idx="400">
                  <c:v>9</c:v>
                </c:pt>
                <c:pt idx="401">
                  <c:v>9.0100002288818395</c:v>
                </c:pt>
                <c:pt idx="402">
                  <c:v>9.0200004577636701</c:v>
                </c:pt>
                <c:pt idx="403">
                  <c:v>9.0299997329711896</c:v>
                </c:pt>
                <c:pt idx="404">
                  <c:v>9.0399999618530291</c:v>
                </c:pt>
                <c:pt idx="405">
                  <c:v>9.0500001907348597</c:v>
                </c:pt>
                <c:pt idx="406">
                  <c:v>9.0600004196166992</c:v>
                </c:pt>
                <c:pt idx="407">
                  <c:v>9.0699996948242205</c:v>
                </c:pt>
                <c:pt idx="408">
                  <c:v>9.0799999237060494</c:v>
                </c:pt>
                <c:pt idx="409">
                  <c:v>9.0900001525878906</c:v>
                </c:pt>
                <c:pt idx="410">
                  <c:v>9.1000003814697301</c:v>
                </c:pt>
                <c:pt idx="411">
                  <c:v>9.1099996566772496</c:v>
                </c:pt>
                <c:pt idx="412">
                  <c:v>9.1199998855590803</c:v>
                </c:pt>
                <c:pt idx="413">
                  <c:v>9.1300001144409197</c:v>
                </c:pt>
                <c:pt idx="414">
                  <c:v>9.1400003433227504</c:v>
                </c:pt>
                <c:pt idx="415">
                  <c:v>9.1499996185302699</c:v>
                </c:pt>
                <c:pt idx="416">
                  <c:v>9.1599998474121094</c:v>
                </c:pt>
                <c:pt idx="417">
                  <c:v>9.1700000762939506</c:v>
                </c:pt>
                <c:pt idx="418">
                  <c:v>9.1800003051757795</c:v>
                </c:pt>
                <c:pt idx="419">
                  <c:v>9.1899995803833008</c:v>
                </c:pt>
                <c:pt idx="420">
                  <c:v>9.1999998092651403</c:v>
                </c:pt>
                <c:pt idx="421">
                  <c:v>9.2100000381469709</c:v>
                </c:pt>
                <c:pt idx="422">
                  <c:v>9.2200002670288104</c:v>
                </c:pt>
                <c:pt idx="423">
                  <c:v>9.2299995422363299</c:v>
                </c:pt>
                <c:pt idx="424">
                  <c:v>9.2399997711181605</c:v>
                </c:pt>
                <c:pt idx="425">
                  <c:v>9.25</c:v>
                </c:pt>
                <c:pt idx="426">
                  <c:v>9.2600002288818395</c:v>
                </c:pt>
                <c:pt idx="427">
                  <c:v>9.2700004577636701</c:v>
                </c:pt>
                <c:pt idx="428">
                  <c:v>9.2799997329711896</c:v>
                </c:pt>
                <c:pt idx="429">
                  <c:v>9.2899999618530291</c:v>
                </c:pt>
                <c:pt idx="430">
                  <c:v>9.3000001907348597</c:v>
                </c:pt>
                <c:pt idx="431">
                  <c:v>9.3100004196166992</c:v>
                </c:pt>
                <c:pt idx="432">
                  <c:v>9.3199996948242205</c:v>
                </c:pt>
                <c:pt idx="433">
                  <c:v>9.3299999237060494</c:v>
                </c:pt>
                <c:pt idx="434">
                  <c:v>9.3400001525878906</c:v>
                </c:pt>
                <c:pt idx="435">
                  <c:v>9.3500003814697301</c:v>
                </c:pt>
                <c:pt idx="436">
                  <c:v>9.3599996566772496</c:v>
                </c:pt>
                <c:pt idx="437">
                  <c:v>9.3699998855590803</c:v>
                </c:pt>
                <c:pt idx="438">
                  <c:v>9.3800001144409197</c:v>
                </c:pt>
                <c:pt idx="439">
                  <c:v>9.3900003433227504</c:v>
                </c:pt>
                <c:pt idx="440">
                  <c:v>9.3999996185302699</c:v>
                </c:pt>
                <c:pt idx="441">
                  <c:v>9.4099998474121094</c:v>
                </c:pt>
                <c:pt idx="442">
                  <c:v>9.4200000762939506</c:v>
                </c:pt>
                <c:pt idx="443">
                  <c:v>9.4300003051757795</c:v>
                </c:pt>
                <c:pt idx="444">
                  <c:v>9.4399995803833008</c:v>
                </c:pt>
                <c:pt idx="445">
                  <c:v>9.4499998092651403</c:v>
                </c:pt>
                <c:pt idx="446">
                  <c:v>9.4600000381469709</c:v>
                </c:pt>
                <c:pt idx="447">
                  <c:v>9.4700002670288104</c:v>
                </c:pt>
                <c:pt idx="448">
                  <c:v>9.4799995422363299</c:v>
                </c:pt>
                <c:pt idx="449">
                  <c:v>9.4899997711181605</c:v>
                </c:pt>
                <c:pt idx="450">
                  <c:v>9.5</c:v>
                </c:pt>
                <c:pt idx="451">
                  <c:v>9.5100002288818395</c:v>
                </c:pt>
                <c:pt idx="452">
                  <c:v>9.5200004577636701</c:v>
                </c:pt>
                <c:pt idx="453">
                  <c:v>9.5299997329711896</c:v>
                </c:pt>
                <c:pt idx="454">
                  <c:v>9.5399999618530291</c:v>
                </c:pt>
                <c:pt idx="455">
                  <c:v>9.5500001907348597</c:v>
                </c:pt>
                <c:pt idx="456">
                  <c:v>9.5600004196166992</c:v>
                </c:pt>
                <c:pt idx="457">
                  <c:v>9.5699996948242205</c:v>
                </c:pt>
                <c:pt idx="458">
                  <c:v>9.5799999237060494</c:v>
                </c:pt>
                <c:pt idx="459">
                  <c:v>9.5900001525878906</c:v>
                </c:pt>
                <c:pt idx="460">
                  <c:v>9.6000003814697301</c:v>
                </c:pt>
                <c:pt idx="461">
                  <c:v>9.6099996566772496</c:v>
                </c:pt>
                <c:pt idx="462">
                  <c:v>9.6199998855590803</c:v>
                </c:pt>
                <c:pt idx="463">
                  <c:v>9.6300001144409197</c:v>
                </c:pt>
                <c:pt idx="464">
                  <c:v>9.6400003433227504</c:v>
                </c:pt>
                <c:pt idx="465">
                  <c:v>9.6499996185302699</c:v>
                </c:pt>
                <c:pt idx="466">
                  <c:v>9.6599998474121094</c:v>
                </c:pt>
                <c:pt idx="467">
                  <c:v>9.6700000762939506</c:v>
                </c:pt>
                <c:pt idx="468">
                  <c:v>9.6800003051757795</c:v>
                </c:pt>
                <c:pt idx="469">
                  <c:v>9.6899995803833008</c:v>
                </c:pt>
                <c:pt idx="470">
                  <c:v>9.6999998092651403</c:v>
                </c:pt>
                <c:pt idx="471">
                  <c:v>9.7100000381469709</c:v>
                </c:pt>
                <c:pt idx="472">
                  <c:v>9.7200002670288104</c:v>
                </c:pt>
                <c:pt idx="473">
                  <c:v>9.7299995422363299</c:v>
                </c:pt>
                <c:pt idx="474">
                  <c:v>9.7399997711181605</c:v>
                </c:pt>
                <c:pt idx="475">
                  <c:v>9.75</c:v>
                </c:pt>
                <c:pt idx="476">
                  <c:v>9.7600002288818395</c:v>
                </c:pt>
                <c:pt idx="477">
                  <c:v>9.7700004577636701</c:v>
                </c:pt>
                <c:pt idx="478">
                  <c:v>9.7799997329711896</c:v>
                </c:pt>
                <c:pt idx="479">
                  <c:v>9.7899999618530291</c:v>
                </c:pt>
                <c:pt idx="480">
                  <c:v>9.8000001907348597</c:v>
                </c:pt>
                <c:pt idx="481">
                  <c:v>9.8100004196166992</c:v>
                </c:pt>
                <c:pt idx="482">
                  <c:v>9.8199996948242205</c:v>
                </c:pt>
                <c:pt idx="483">
                  <c:v>9.8299999237060494</c:v>
                </c:pt>
                <c:pt idx="484">
                  <c:v>9.8400001525878906</c:v>
                </c:pt>
                <c:pt idx="485">
                  <c:v>9.8500003814697301</c:v>
                </c:pt>
                <c:pt idx="486">
                  <c:v>9.8599996566772496</c:v>
                </c:pt>
                <c:pt idx="487">
                  <c:v>9.8699998855590803</c:v>
                </c:pt>
                <c:pt idx="488">
                  <c:v>9.8800001144409197</c:v>
                </c:pt>
                <c:pt idx="489">
                  <c:v>9.8900003433227504</c:v>
                </c:pt>
                <c:pt idx="490">
                  <c:v>9.8999996185302699</c:v>
                </c:pt>
                <c:pt idx="491">
                  <c:v>9.9099998474121094</c:v>
                </c:pt>
                <c:pt idx="492">
                  <c:v>9.9200000762939506</c:v>
                </c:pt>
                <c:pt idx="493">
                  <c:v>9.9300003051757795</c:v>
                </c:pt>
                <c:pt idx="494">
                  <c:v>9.9399995803833008</c:v>
                </c:pt>
                <c:pt idx="495">
                  <c:v>9.9499998092651403</c:v>
                </c:pt>
                <c:pt idx="496">
                  <c:v>9.9600000381469709</c:v>
                </c:pt>
                <c:pt idx="497">
                  <c:v>9.9700002670288104</c:v>
                </c:pt>
                <c:pt idx="498">
                  <c:v>9.9799995422363299</c:v>
                </c:pt>
                <c:pt idx="499">
                  <c:v>9.9899997711181605</c:v>
                </c:pt>
                <c:pt idx="500">
                  <c:v>10</c:v>
                </c:pt>
                <c:pt idx="501">
                  <c:v>10.0100002288818</c:v>
                </c:pt>
                <c:pt idx="502">
                  <c:v>10.0200004577637</c:v>
                </c:pt>
                <c:pt idx="503">
                  <c:v>10.0299997329712</c:v>
                </c:pt>
                <c:pt idx="504">
                  <c:v>10.039999961853001</c:v>
                </c:pt>
                <c:pt idx="505">
                  <c:v>10.050000190734901</c:v>
                </c:pt>
                <c:pt idx="506">
                  <c:v>10.060000419616699</c:v>
                </c:pt>
                <c:pt idx="507">
                  <c:v>10.069999694824199</c:v>
                </c:pt>
                <c:pt idx="508">
                  <c:v>10.079999923706101</c:v>
                </c:pt>
                <c:pt idx="509">
                  <c:v>10.0900001525879</c:v>
                </c:pt>
                <c:pt idx="510">
                  <c:v>10.1000003814697</c:v>
                </c:pt>
                <c:pt idx="511">
                  <c:v>10.1099996566772</c:v>
                </c:pt>
                <c:pt idx="512">
                  <c:v>10.1199998855591</c:v>
                </c:pt>
                <c:pt idx="513">
                  <c:v>10.1300001144409</c:v>
                </c:pt>
                <c:pt idx="514">
                  <c:v>10.1400003433228</c:v>
                </c:pt>
                <c:pt idx="515">
                  <c:v>10.1499996185303</c:v>
                </c:pt>
                <c:pt idx="516">
                  <c:v>10.1599998474121</c:v>
                </c:pt>
                <c:pt idx="517">
                  <c:v>10.170000076293899</c:v>
                </c:pt>
                <c:pt idx="518">
                  <c:v>10.180000305175801</c:v>
                </c:pt>
                <c:pt idx="519">
                  <c:v>10.189999580383301</c:v>
                </c:pt>
                <c:pt idx="520">
                  <c:v>10.199999809265099</c:v>
                </c:pt>
                <c:pt idx="521">
                  <c:v>10.210000038146999</c:v>
                </c:pt>
                <c:pt idx="522">
                  <c:v>10.2200002670288</c:v>
                </c:pt>
                <c:pt idx="523">
                  <c:v>10.2299995422363</c:v>
                </c:pt>
                <c:pt idx="524">
                  <c:v>10.2399997711182</c:v>
                </c:pt>
                <c:pt idx="525">
                  <c:v>10.25</c:v>
                </c:pt>
                <c:pt idx="526">
                  <c:v>10.2600002288818</c:v>
                </c:pt>
                <c:pt idx="527">
                  <c:v>10.2700004577637</c:v>
                </c:pt>
                <c:pt idx="528">
                  <c:v>10.2799997329712</c:v>
                </c:pt>
                <c:pt idx="529">
                  <c:v>10.289999961853001</c:v>
                </c:pt>
                <c:pt idx="530">
                  <c:v>10.300000190734901</c:v>
                </c:pt>
                <c:pt idx="531">
                  <c:v>10.310000419616699</c:v>
                </c:pt>
                <c:pt idx="532">
                  <c:v>10.319999694824199</c:v>
                </c:pt>
                <c:pt idx="533">
                  <c:v>10.329999923706101</c:v>
                </c:pt>
                <c:pt idx="534">
                  <c:v>10.3400001525879</c:v>
                </c:pt>
                <c:pt idx="535">
                  <c:v>10.3500003814697</c:v>
                </c:pt>
                <c:pt idx="536">
                  <c:v>10.3599996566772</c:v>
                </c:pt>
                <c:pt idx="537">
                  <c:v>10.3699998855591</c:v>
                </c:pt>
                <c:pt idx="538">
                  <c:v>10.3800001144409</c:v>
                </c:pt>
                <c:pt idx="539">
                  <c:v>10.3900003433228</c:v>
                </c:pt>
                <c:pt idx="540">
                  <c:v>10.3999996185303</c:v>
                </c:pt>
                <c:pt idx="541">
                  <c:v>10.4099998474121</c:v>
                </c:pt>
                <c:pt idx="542">
                  <c:v>10.420000076293899</c:v>
                </c:pt>
                <c:pt idx="543">
                  <c:v>10.430000305175801</c:v>
                </c:pt>
                <c:pt idx="544">
                  <c:v>10.439999580383301</c:v>
                </c:pt>
                <c:pt idx="545">
                  <c:v>10.449999809265099</c:v>
                </c:pt>
                <c:pt idx="546">
                  <c:v>10.460000038146999</c:v>
                </c:pt>
                <c:pt idx="547">
                  <c:v>10.4700002670288</c:v>
                </c:pt>
                <c:pt idx="548">
                  <c:v>10.4799995422363</c:v>
                </c:pt>
                <c:pt idx="549">
                  <c:v>10.4899997711182</c:v>
                </c:pt>
                <c:pt idx="550">
                  <c:v>10.5</c:v>
                </c:pt>
                <c:pt idx="551">
                  <c:v>10.5100002288818</c:v>
                </c:pt>
                <c:pt idx="552">
                  <c:v>10.5200004577637</c:v>
                </c:pt>
                <c:pt idx="553">
                  <c:v>10.5299997329712</c:v>
                </c:pt>
                <c:pt idx="554">
                  <c:v>10.539999961853001</c:v>
                </c:pt>
                <c:pt idx="555">
                  <c:v>10.550000190734901</c:v>
                </c:pt>
                <c:pt idx="556">
                  <c:v>10.560000419616699</c:v>
                </c:pt>
                <c:pt idx="557">
                  <c:v>10.569999694824199</c:v>
                </c:pt>
                <c:pt idx="558">
                  <c:v>10.579999923706101</c:v>
                </c:pt>
                <c:pt idx="559">
                  <c:v>10.5900001525879</c:v>
                </c:pt>
                <c:pt idx="560">
                  <c:v>10.6000003814697</c:v>
                </c:pt>
                <c:pt idx="561">
                  <c:v>10.6099996566772</c:v>
                </c:pt>
                <c:pt idx="562">
                  <c:v>10.6199998855591</c:v>
                </c:pt>
                <c:pt idx="563">
                  <c:v>10.6300001144409</c:v>
                </c:pt>
                <c:pt idx="564">
                  <c:v>10.6400003433228</c:v>
                </c:pt>
                <c:pt idx="565">
                  <c:v>10.6499996185303</c:v>
                </c:pt>
                <c:pt idx="566">
                  <c:v>10.6599998474121</c:v>
                </c:pt>
                <c:pt idx="567">
                  <c:v>10.670000076293899</c:v>
                </c:pt>
                <c:pt idx="568">
                  <c:v>10.680000305175801</c:v>
                </c:pt>
                <c:pt idx="569">
                  <c:v>10.689999580383301</c:v>
                </c:pt>
                <c:pt idx="570">
                  <c:v>10.699999809265099</c:v>
                </c:pt>
                <c:pt idx="571">
                  <c:v>10.710000038146999</c:v>
                </c:pt>
                <c:pt idx="572">
                  <c:v>10.7200002670288</c:v>
                </c:pt>
                <c:pt idx="573">
                  <c:v>10.7299995422363</c:v>
                </c:pt>
                <c:pt idx="574">
                  <c:v>10.7399997711182</c:v>
                </c:pt>
                <c:pt idx="575">
                  <c:v>10.75</c:v>
                </c:pt>
                <c:pt idx="576">
                  <c:v>10.7600002288818</c:v>
                </c:pt>
                <c:pt idx="577">
                  <c:v>10.7700004577637</c:v>
                </c:pt>
                <c:pt idx="578">
                  <c:v>10.7799997329712</c:v>
                </c:pt>
                <c:pt idx="579">
                  <c:v>10.789999961853001</c:v>
                </c:pt>
                <c:pt idx="580">
                  <c:v>10.800000190734901</c:v>
                </c:pt>
                <c:pt idx="581">
                  <c:v>10.810000419616699</c:v>
                </c:pt>
                <c:pt idx="582">
                  <c:v>10.819999694824199</c:v>
                </c:pt>
                <c:pt idx="583">
                  <c:v>10.829999923706101</c:v>
                </c:pt>
                <c:pt idx="584">
                  <c:v>10.8400001525879</c:v>
                </c:pt>
                <c:pt idx="585">
                  <c:v>10.8500003814697</c:v>
                </c:pt>
                <c:pt idx="586">
                  <c:v>10.8599996566772</c:v>
                </c:pt>
                <c:pt idx="587">
                  <c:v>10.8699998855591</c:v>
                </c:pt>
                <c:pt idx="588">
                  <c:v>10.8800001144409</c:v>
                </c:pt>
                <c:pt idx="589">
                  <c:v>10.8900003433228</c:v>
                </c:pt>
                <c:pt idx="590">
                  <c:v>10.8999996185303</c:v>
                </c:pt>
                <c:pt idx="591">
                  <c:v>10.9099998474121</c:v>
                </c:pt>
                <c:pt idx="592">
                  <c:v>10.920000076293899</c:v>
                </c:pt>
                <c:pt idx="593">
                  <c:v>10.930000305175801</c:v>
                </c:pt>
                <c:pt idx="594">
                  <c:v>10.939999580383301</c:v>
                </c:pt>
                <c:pt idx="595">
                  <c:v>10.949999809265099</c:v>
                </c:pt>
                <c:pt idx="596">
                  <c:v>10.960000038146999</c:v>
                </c:pt>
                <c:pt idx="597">
                  <c:v>10.9700002670288</c:v>
                </c:pt>
                <c:pt idx="598">
                  <c:v>10.9799995422363</c:v>
                </c:pt>
                <c:pt idx="599">
                  <c:v>10.9899997711182</c:v>
                </c:pt>
                <c:pt idx="600">
                  <c:v>11</c:v>
                </c:pt>
                <c:pt idx="601">
                  <c:v>11.0100002288818</c:v>
                </c:pt>
                <c:pt idx="602">
                  <c:v>11.0200004577637</c:v>
                </c:pt>
                <c:pt idx="603">
                  <c:v>11.0299997329712</c:v>
                </c:pt>
                <c:pt idx="604">
                  <c:v>11.039999961853001</c:v>
                </c:pt>
                <c:pt idx="605">
                  <c:v>11.050000190734901</c:v>
                </c:pt>
                <c:pt idx="606">
                  <c:v>11.060000419616699</c:v>
                </c:pt>
                <c:pt idx="607">
                  <c:v>11.069999694824199</c:v>
                </c:pt>
                <c:pt idx="608">
                  <c:v>11.079999923706101</c:v>
                </c:pt>
                <c:pt idx="609">
                  <c:v>11.0900001525879</c:v>
                </c:pt>
                <c:pt idx="610">
                  <c:v>11.1000003814697</c:v>
                </c:pt>
                <c:pt idx="611">
                  <c:v>11.1099996566772</c:v>
                </c:pt>
                <c:pt idx="612">
                  <c:v>11.1199998855591</c:v>
                </c:pt>
                <c:pt idx="613">
                  <c:v>11.1300001144409</c:v>
                </c:pt>
                <c:pt idx="614">
                  <c:v>11.1400003433228</c:v>
                </c:pt>
                <c:pt idx="615">
                  <c:v>11.1499996185303</c:v>
                </c:pt>
                <c:pt idx="616">
                  <c:v>11.1599998474121</c:v>
                </c:pt>
                <c:pt idx="617">
                  <c:v>11.170000076293899</c:v>
                </c:pt>
                <c:pt idx="618">
                  <c:v>11.180000305175801</c:v>
                </c:pt>
                <c:pt idx="619">
                  <c:v>11.189999580383301</c:v>
                </c:pt>
                <c:pt idx="620">
                  <c:v>11.199999809265099</c:v>
                </c:pt>
                <c:pt idx="621">
                  <c:v>11.210000038146999</c:v>
                </c:pt>
                <c:pt idx="622">
                  <c:v>11.2200002670288</c:v>
                </c:pt>
                <c:pt idx="623">
                  <c:v>11.2299995422363</c:v>
                </c:pt>
                <c:pt idx="624">
                  <c:v>11.2399997711182</c:v>
                </c:pt>
                <c:pt idx="625">
                  <c:v>11.25</c:v>
                </c:pt>
                <c:pt idx="626">
                  <c:v>11.2600002288818</c:v>
                </c:pt>
                <c:pt idx="627">
                  <c:v>11.2700004577637</c:v>
                </c:pt>
                <c:pt idx="628">
                  <c:v>11.2799997329712</c:v>
                </c:pt>
                <c:pt idx="629">
                  <c:v>11.289999961853001</c:v>
                </c:pt>
                <c:pt idx="630">
                  <c:v>11.300000190734901</c:v>
                </c:pt>
                <c:pt idx="631">
                  <c:v>11.310000419616699</c:v>
                </c:pt>
                <c:pt idx="632">
                  <c:v>11.319999694824199</c:v>
                </c:pt>
                <c:pt idx="633">
                  <c:v>11.329999923706101</c:v>
                </c:pt>
                <c:pt idx="634">
                  <c:v>11.3400001525879</c:v>
                </c:pt>
                <c:pt idx="635">
                  <c:v>11.3500003814697</c:v>
                </c:pt>
                <c:pt idx="636">
                  <c:v>11.3599996566772</c:v>
                </c:pt>
                <c:pt idx="637">
                  <c:v>11.3699998855591</c:v>
                </c:pt>
                <c:pt idx="638">
                  <c:v>11.3800001144409</c:v>
                </c:pt>
                <c:pt idx="639">
                  <c:v>11.3900003433228</c:v>
                </c:pt>
                <c:pt idx="640">
                  <c:v>11.3999996185303</c:v>
                </c:pt>
                <c:pt idx="641">
                  <c:v>11.4099998474121</c:v>
                </c:pt>
                <c:pt idx="642">
                  <c:v>11.420000076293899</c:v>
                </c:pt>
                <c:pt idx="643">
                  <c:v>11.430000305175801</c:v>
                </c:pt>
                <c:pt idx="644">
                  <c:v>11.439999580383301</c:v>
                </c:pt>
                <c:pt idx="645">
                  <c:v>11.449999809265099</c:v>
                </c:pt>
                <c:pt idx="646">
                  <c:v>11.460000038146999</c:v>
                </c:pt>
                <c:pt idx="647">
                  <c:v>11.4700002670288</c:v>
                </c:pt>
                <c:pt idx="648">
                  <c:v>11.4799995422363</c:v>
                </c:pt>
                <c:pt idx="649">
                  <c:v>11.4899997711182</c:v>
                </c:pt>
                <c:pt idx="650">
                  <c:v>11.5</c:v>
                </c:pt>
                <c:pt idx="651">
                  <c:v>11.5100002288818</c:v>
                </c:pt>
                <c:pt idx="652">
                  <c:v>11.5200004577637</c:v>
                </c:pt>
                <c:pt idx="653">
                  <c:v>11.5299997329712</c:v>
                </c:pt>
                <c:pt idx="654">
                  <c:v>11.539999961853001</c:v>
                </c:pt>
                <c:pt idx="655">
                  <c:v>11.550000190734901</c:v>
                </c:pt>
                <c:pt idx="656">
                  <c:v>11.560000419616699</c:v>
                </c:pt>
                <c:pt idx="657">
                  <c:v>11.569999694824199</c:v>
                </c:pt>
                <c:pt idx="658">
                  <c:v>11.579999923706101</c:v>
                </c:pt>
                <c:pt idx="659">
                  <c:v>11.5900001525879</c:v>
                </c:pt>
                <c:pt idx="660">
                  <c:v>11.6000003814697</c:v>
                </c:pt>
                <c:pt idx="661">
                  <c:v>11.6099996566772</c:v>
                </c:pt>
                <c:pt idx="662">
                  <c:v>11.6199998855591</c:v>
                </c:pt>
                <c:pt idx="663">
                  <c:v>11.6300001144409</c:v>
                </c:pt>
                <c:pt idx="664">
                  <c:v>11.6400003433228</c:v>
                </c:pt>
                <c:pt idx="665">
                  <c:v>11.6499996185303</c:v>
                </c:pt>
                <c:pt idx="666">
                  <c:v>11.6599998474121</c:v>
                </c:pt>
                <c:pt idx="667">
                  <c:v>11.670000076293899</c:v>
                </c:pt>
                <c:pt idx="668">
                  <c:v>11.680000305175801</c:v>
                </c:pt>
                <c:pt idx="669">
                  <c:v>11.689999580383301</c:v>
                </c:pt>
                <c:pt idx="670">
                  <c:v>11.699999809265099</c:v>
                </c:pt>
                <c:pt idx="671">
                  <c:v>11.710000038146999</c:v>
                </c:pt>
                <c:pt idx="672">
                  <c:v>11.7200002670288</c:v>
                </c:pt>
                <c:pt idx="673">
                  <c:v>11.7299995422363</c:v>
                </c:pt>
                <c:pt idx="674">
                  <c:v>11.7399997711182</c:v>
                </c:pt>
                <c:pt idx="675">
                  <c:v>11.75</c:v>
                </c:pt>
                <c:pt idx="676">
                  <c:v>11.7600002288818</c:v>
                </c:pt>
                <c:pt idx="677">
                  <c:v>11.7700004577637</c:v>
                </c:pt>
                <c:pt idx="678">
                  <c:v>11.7799997329712</c:v>
                </c:pt>
                <c:pt idx="679">
                  <c:v>11.789999961853001</c:v>
                </c:pt>
                <c:pt idx="680">
                  <c:v>11.800000190734901</c:v>
                </c:pt>
                <c:pt idx="681">
                  <c:v>11.810000419616699</c:v>
                </c:pt>
                <c:pt idx="682">
                  <c:v>11.819999694824199</c:v>
                </c:pt>
                <c:pt idx="683">
                  <c:v>11.829999923706101</c:v>
                </c:pt>
                <c:pt idx="684">
                  <c:v>11.8400001525879</c:v>
                </c:pt>
                <c:pt idx="685">
                  <c:v>11.8500003814697</c:v>
                </c:pt>
                <c:pt idx="686">
                  <c:v>11.8599996566772</c:v>
                </c:pt>
                <c:pt idx="687">
                  <c:v>11.8699998855591</c:v>
                </c:pt>
                <c:pt idx="688">
                  <c:v>11.8800001144409</c:v>
                </c:pt>
                <c:pt idx="689">
                  <c:v>11.8900003433228</c:v>
                </c:pt>
                <c:pt idx="690">
                  <c:v>11.8999996185303</c:v>
                </c:pt>
                <c:pt idx="691">
                  <c:v>11.9099998474121</c:v>
                </c:pt>
                <c:pt idx="692">
                  <c:v>11.920000076293899</c:v>
                </c:pt>
                <c:pt idx="693">
                  <c:v>11.930000305175801</c:v>
                </c:pt>
                <c:pt idx="694">
                  <c:v>11.939999580383301</c:v>
                </c:pt>
                <c:pt idx="695">
                  <c:v>11.949999809265099</c:v>
                </c:pt>
                <c:pt idx="696">
                  <c:v>11.960000038146999</c:v>
                </c:pt>
                <c:pt idx="697">
                  <c:v>11.9700002670288</c:v>
                </c:pt>
                <c:pt idx="698">
                  <c:v>11.9799995422363</c:v>
                </c:pt>
                <c:pt idx="699">
                  <c:v>11.9899997711182</c:v>
                </c:pt>
                <c:pt idx="700">
                  <c:v>12</c:v>
                </c:pt>
                <c:pt idx="701">
                  <c:v>12.0100002288818</c:v>
                </c:pt>
                <c:pt idx="702">
                  <c:v>12.0200004577637</c:v>
                </c:pt>
                <c:pt idx="703">
                  <c:v>12.0299997329712</c:v>
                </c:pt>
                <c:pt idx="704">
                  <c:v>12.039999961853001</c:v>
                </c:pt>
                <c:pt idx="705">
                  <c:v>12.050000190734901</c:v>
                </c:pt>
                <c:pt idx="706">
                  <c:v>12.060000419616699</c:v>
                </c:pt>
                <c:pt idx="707">
                  <c:v>12.069999694824199</c:v>
                </c:pt>
                <c:pt idx="708">
                  <c:v>12.079999923706101</c:v>
                </c:pt>
                <c:pt idx="709">
                  <c:v>12.0900001525879</c:v>
                </c:pt>
                <c:pt idx="710">
                  <c:v>12.1000003814697</c:v>
                </c:pt>
                <c:pt idx="711">
                  <c:v>12.1099996566772</c:v>
                </c:pt>
                <c:pt idx="712">
                  <c:v>12.1199998855591</c:v>
                </c:pt>
                <c:pt idx="713">
                  <c:v>12.1300001144409</c:v>
                </c:pt>
                <c:pt idx="714">
                  <c:v>12.1400003433228</c:v>
                </c:pt>
                <c:pt idx="715">
                  <c:v>12.1499996185303</c:v>
                </c:pt>
                <c:pt idx="716">
                  <c:v>12.1599998474121</c:v>
                </c:pt>
                <c:pt idx="717">
                  <c:v>12.170000076293899</c:v>
                </c:pt>
                <c:pt idx="718">
                  <c:v>12.180000305175801</c:v>
                </c:pt>
                <c:pt idx="719">
                  <c:v>12.189999580383301</c:v>
                </c:pt>
                <c:pt idx="720">
                  <c:v>12.199999809265099</c:v>
                </c:pt>
                <c:pt idx="721">
                  <c:v>12.210000038146999</c:v>
                </c:pt>
                <c:pt idx="722">
                  <c:v>12.2200002670288</c:v>
                </c:pt>
                <c:pt idx="723">
                  <c:v>12.2299995422363</c:v>
                </c:pt>
                <c:pt idx="724">
                  <c:v>12.2399997711182</c:v>
                </c:pt>
                <c:pt idx="725">
                  <c:v>12.25</c:v>
                </c:pt>
                <c:pt idx="726">
                  <c:v>12.2600002288818</c:v>
                </c:pt>
                <c:pt idx="727">
                  <c:v>12.2700004577637</c:v>
                </c:pt>
                <c:pt idx="728">
                  <c:v>12.2799997329712</c:v>
                </c:pt>
                <c:pt idx="729">
                  <c:v>12.289999961853001</c:v>
                </c:pt>
                <c:pt idx="730">
                  <c:v>12.300000190734901</c:v>
                </c:pt>
                <c:pt idx="731">
                  <c:v>12.310000419616699</c:v>
                </c:pt>
                <c:pt idx="732">
                  <c:v>12.319999694824199</c:v>
                </c:pt>
                <c:pt idx="733">
                  <c:v>12.329999923706101</c:v>
                </c:pt>
                <c:pt idx="734">
                  <c:v>12.3400001525879</c:v>
                </c:pt>
                <c:pt idx="735">
                  <c:v>12.3500003814697</c:v>
                </c:pt>
                <c:pt idx="736">
                  <c:v>12.3599996566772</c:v>
                </c:pt>
                <c:pt idx="737">
                  <c:v>12.3699998855591</c:v>
                </c:pt>
                <c:pt idx="738">
                  <c:v>12.3800001144409</c:v>
                </c:pt>
                <c:pt idx="739">
                  <c:v>12.3900003433228</c:v>
                </c:pt>
                <c:pt idx="740">
                  <c:v>12.3999996185303</c:v>
                </c:pt>
                <c:pt idx="741">
                  <c:v>12.4099998474121</c:v>
                </c:pt>
                <c:pt idx="742">
                  <c:v>12.420000076293899</c:v>
                </c:pt>
                <c:pt idx="743">
                  <c:v>12.430000305175801</c:v>
                </c:pt>
                <c:pt idx="744">
                  <c:v>12.439999580383301</c:v>
                </c:pt>
                <c:pt idx="745">
                  <c:v>12.449999809265099</c:v>
                </c:pt>
                <c:pt idx="746">
                  <c:v>12.460000038146999</c:v>
                </c:pt>
                <c:pt idx="747">
                  <c:v>12.4700002670288</c:v>
                </c:pt>
                <c:pt idx="748">
                  <c:v>12.4799995422363</c:v>
                </c:pt>
                <c:pt idx="749">
                  <c:v>12.4899997711182</c:v>
                </c:pt>
                <c:pt idx="750">
                  <c:v>12.5</c:v>
                </c:pt>
                <c:pt idx="751">
                  <c:v>12.5100002288818</c:v>
                </c:pt>
                <c:pt idx="752">
                  <c:v>12.5200004577637</c:v>
                </c:pt>
                <c:pt idx="753">
                  <c:v>12.5299997329712</c:v>
                </c:pt>
                <c:pt idx="754">
                  <c:v>12.539999961853001</c:v>
                </c:pt>
                <c:pt idx="755">
                  <c:v>12.550000190734901</c:v>
                </c:pt>
                <c:pt idx="756">
                  <c:v>12.560000419616699</c:v>
                </c:pt>
                <c:pt idx="757">
                  <c:v>12.569999694824199</c:v>
                </c:pt>
                <c:pt idx="758">
                  <c:v>12.579999923706101</c:v>
                </c:pt>
                <c:pt idx="759">
                  <c:v>12.5900001525879</c:v>
                </c:pt>
                <c:pt idx="760">
                  <c:v>12.6000003814697</c:v>
                </c:pt>
                <c:pt idx="761">
                  <c:v>12.6099996566772</c:v>
                </c:pt>
                <c:pt idx="762">
                  <c:v>12.6199998855591</c:v>
                </c:pt>
                <c:pt idx="763">
                  <c:v>12.6300001144409</c:v>
                </c:pt>
                <c:pt idx="764">
                  <c:v>12.6400003433228</c:v>
                </c:pt>
                <c:pt idx="765">
                  <c:v>12.6499996185303</c:v>
                </c:pt>
                <c:pt idx="766">
                  <c:v>12.6599998474121</c:v>
                </c:pt>
                <c:pt idx="767">
                  <c:v>12.670000076293899</c:v>
                </c:pt>
                <c:pt idx="768">
                  <c:v>12.680000305175801</c:v>
                </c:pt>
                <c:pt idx="769">
                  <c:v>12.689999580383301</c:v>
                </c:pt>
                <c:pt idx="770">
                  <c:v>12.699999809265099</c:v>
                </c:pt>
                <c:pt idx="771">
                  <c:v>12.710000038146999</c:v>
                </c:pt>
                <c:pt idx="772">
                  <c:v>12.7200002670288</c:v>
                </c:pt>
                <c:pt idx="773">
                  <c:v>12.7299995422363</c:v>
                </c:pt>
                <c:pt idx="774">
                  <c:v>12.7399997711182</c:v>
                </c:pt>
                <c:pt idx="775">
                  <c:v>12.75</c:v>
                </c:pt>
                <c:pt idx="776">
                  <c:v>12.7600002288818</c:v>
                </c:pt>
                <c:pt idx="777">
                  <c:v>12.7700004577637</c:v>
                </c:pt>
                <c:pt idx="778">
                  <c:v>12.7799997329712</c:v>
                </c:pt>
                <c:pt idx="779">
                  <c:v>12.789999961853001</c:v>
                </c:pt>
                <c:pt idx="780">
                  <c:v>12.800000190734901</c:v>
                </c:pt>
                <c:pt idx="781">
                  <c:v>12.810000419616699</c:v>
                </c:pt>
                <c:pt idx="782">
                  <c:v>12.819999694824199</c:v>
                </c:pt>
                <c:pt idx="783">
                  <c:v>12.829999923706101</c:v>
                </c:pt>
                <c:pt idx="784">
                  <c:v>12.8400001525879</c:v>
                </c:pt>
                <c:pt idx="785">
                  <c:v>12.8500003814697</c:v>
                </c:pt>
                <c:pt idx="786">
                  <c:v>12.8599996566772</c:v>
                </c:pt>
                <c:pt idx="787">
                  <c:v>12.8699998855591</c:v>
                </c:pt>
                <c:pt idx="788">
                  <c:v>12.8800001144409</c:v>
                </c:pt>
                <c:pt idx="789">
                  <c:v>12.8900003433228</c:v>
                </c:pt>
                <c:pt idx="790">
                  <c:v>12.8999996185303</c:v>
                </c:pt>
                <c:pt idx="791">
                  <c:v>12.9099998474121</c:v>
                </c:pt>
                <c:pt idx="792">
                  <c:v>12.920000076293899</c:v>
                </c:pt>
                <c:pt idx="793">
                  <c:v>12.930000305175801</c:v>
                </c:pt>
                <c:pt idx="794">
                  <c:v>12.939999580383301</c:v>
                </c:pt>
                <c:pt idx="795">
                  <c:v>12.949999809265099</c:v>
                </c:pt>
                <c:pt idx="796">
                  <c:v>12.960000038146999</c:v>
                </c:pt>
                <c:pt idx="797">
                  <c:v>12.9700002670288</c:v>
                </c:pt>
                <c:pt idx="798">
                  <c:v>12.9799995422363</c:v>
                </c:pt>
                <c:pt idx="799">
                  <c:v>12.9899997711182</c:v>
                </c:pt>
                <c:pt idx="800">
                  <c:v>13</c:v>
                </c:pt>
                <c:pt idx="801">
                  <c:v>13.0100002288818</c:v>
                </c:pt>
                <c:pt idx="802">
                  <c:v>13.0200004577637</c:v>
                </c:pt>
                <c:pt idx="803">
                  <c:v>13.0299997329712</c:v>
                </c:pt>
                <c:pt idx="804">
                  <c:v>13.039999961853001</c:v>
                </c:pt>
                <c:pt idx="805">
                  <c:v>13.050000190734901</c:v>
                </c:pt>
                <c:pt idx="806">
                  <c:v>13.060000419616699</c:v>
                </c:pt>
                <c:pt idx="807">
                  <c:v>13.069999694824199</c:v>
                </c:pt>
                <c:pt idx="808">
                  <c:v>13.079999923706101</c:v>
                </c:pt>
                <c:pt idx="809">
                  <c:v>13.0900001525879</c:v>
                </c:pt>
                <c:pt idx="810">
                  <c:v>13.1000003814697</c:v>
                </c:pt>
                <c:pt idx="811">
                  <c:v>13.1099996566772</c:v>
                </c:pt>
                <c:pt idx="812">
                  <c:v>13.1199998855591</c:v>
                </c:pt>
                <c:pt idx="813">
                  <c:v>13.1300001144409</c:v>
                </c:pt>
                <c:pt idx="814">
                  <c:v>13.1400003433228</c:v>
                </c:pt>
                <c:pt idx="815">
                  <c:v>13.1499996185303</c:v>
                </c:pt>
                <c:pt idx="816">
                  <c:v>13.1599998474121</c:v>
                </c:pt>
                <c:pt idx="817">
                  <c:v>13.170000076293899</c:v>
                </c:pt>
                <c:pt idx="818">
                  <c:v>13.180000305175801</c:v>
                </c:pt>
                <c:pt idx="819">
                  <c:v>13.189999580383301</c:v>
                </c:pt>
                <c:pt idx="820">
                  <c:v>13.199999809265099</c:v>
                </c:pt>
                <c:pt idx="821">
                  <c:v>13.210000038146999</c:v>
                </c:pt>
                <c:pt idx="822">
                  <c:v>13.2200002670288</c:v>
                </c:pt>
                <c:pt idx="823">
                  <c:v>13.2299995422363</c:v>
                </c:pt>
                <c:pt idx="824">
                  <c:v>13.2399997711182</c:v>
                </c:pt>
                <c:pt idx="825">
                  <c:v>13.25</c:v>
                </c:pt>
                <c:pt idx="826">
                  <c:v>13.2600002288818</c:v>
                </c:pt>
                <c:pt idx="827">
                  <c:v>13.2700004577637</c:v>
                </c:pt>
                <c:pt idx="828">
                  <c:v>13.2799997329712</c:v>
                </c:pt>
                <c:pt idx="829">
                  <c:v>13.289999961853001</c:v>
                </c:pt>
                <c:pt idx="830">
                  <c:v>13.300000190734901</c:v>
                </c:pt>
                <c:pt idx="831">
                  <c:v>13.310000419616699</c:v>
                </c:pt>
                <c:pt idx="832">
                  <c:v>13.319999694824199</c:v>
                </c:pt>
                <c:pt idx="833">
                  <c:v>13.329999923706101</c:v>
                </c:pt>
                <c:pt idx="834">
                  <c:v>13.3400001525879</c:v>
                </c:pt>
                <c:pt idx="835">
                  <c:v>13.3500003814697</c:v>
                </c:pt>
                <c:pt idx="836">
                  <c:v>13.3599996566772</c:v>
                </c:pt>
                <c:pt idx="837">
                  <c:v>13.3699998855591</c:v>
                </c:pt>
                <c:pt idx="838">
                  <c:v>13.3800001144409</c:v>
                </c:pt>
                <c:pt idx="839">
                  <c:v>13.3900003433228</c:v>
                </c:pt>
                <c:pt idx="840">
                  <c:v>13.3999996185303</c:v>
                </c:pt>
                <c:pt idx="841">
                  <c:v>13.4099998474121</c:v>
                </c:pt>
                <c:pt idx="842">
                  <c:v>13.420000076293899</c:v>
                </c:pt>
                <c:pt idx="843">
                  <c:v>13.430000305175801</c:v>
                </c:pt>
                <c:pt idx="844">
                  <c:v>13.439999580383301</c:v>
                </c:pt>
                <c:pt idx="845">
                  <c:v>13.449999809265099</c:v>
                </c:pt>
                <c:pt idx="846">
                  <c:v>13.460000038146999</c:v>
                </c:pt>
                <c:pt idx="847">
                  <c:v>13.4700002670288</c:v>
                </c:pt>
                <c:pt idx="848">
                  <c:v>13.4799995422363</c:v>
                </c:pt>
                <c:pt idx="849">
                  <c:v>13.4899997711182</c:v>
                </c:pt>
                <c:pt idx="850">
                  <c:v>13.5</c:v>
                </c:pt>
                <c:pt idx="851">
                  <c:v>13.5100002288818</c:v>
                </c:pt>
                <c:pt idx="852">
                  <c:v>13.5200004577637</c:v>
                </c:pt>
                <c:pt idx="853">
                  <c:v>13.5299997329712</c:v>
                </c:pt>
                <c:pt idx="854">
                  <c:v>13.539999961853001</c:v>
                </c:pt>
                <c:pt idx="855">
                  <c:v>13.550000190734901</c:v>
                </c:pt>
                <c:pt idx="856">
                  <c:v>13.560000419616699</c:v>
                </c:pt>
                <c:pt idx="857">
                  <c:v>13.569999694824199</c:v>
                </c:pt>
                <c:pt idx="858">
                  <c:v>13.579999923706101</c:v>
                </c:pt>
                <c:pt idx="859">
                  <c:v>13.5900001525879</c:v>
                </c:pt>
                <c:pt idx="860">
                  <c:v>13.6000003814697</c:v>
                </c:pt>
                <c:pt idx="861">
                  <c:v>13.6099996566772</c:v>
                </c:pt>
                <c:pt idx="862">
                  <c:v>13.6199998855591</c:v>
                </c:pt>
                <c:pt idx="863">
                  <c:v>13.6300001144409</c:v>
                </c:pt>
                <c:pt idx="864">
                  <c:v>13.6400003433228</c:v>
                </c:pt>
                <c:pt idx="865">
                  <c:v>13.6499996185303</c:v>
                </c:pt>
                <c:pt idx="866">
                  <c:v>13.6599998474121</c:v>
                </c:pt>
                <c:pt idx="867">
                  <c:v>13.670000076293899</c:v>
                </c:pt>
                <c:pt idx="868">
                  <c:v>13.680000305175801</c:v>
                </c:pt>
                <c:pt idx="869">
                  <c:v>13.689999580383301</c:v>
                </c:pt>
                <c:pt idx="870">
                  <c:v>13.699999809265099</c:v>
                </c:pt>
                <c:pt idx="871">
                  <c:v>13.710000038146999</c:v>
                </c:pt>
                <c:pt idx="872">
                  <c:v>13.7200002670288</c:v>
                </c:pt>
                <c:pt idx="873">
                  <c:v>13.7299995422363</c:v>
                </c:pt>
                <c:pt idx="874">
                  <c:v>13.7399997711182</c:v>
                </c:pt>
                <c:pt idx="875">
                  <c:v>13.75</c:v>
                </c:pt>
                <c:pt idx="876">
                  <c:v>13.7600002288818</c:v>
                </c:pt>
                <c:pt idx="877">
                  <c:v>13.7700004577637</c:v>
                </c:pt>
                <c:pt idx="878">
                  <c:v>13.7799997329712</c:v>
                </c:pt>
                <c:pt idx="879">
                  <c:v>13.789999961853001</c:v>
                </c:pt>
                <c:pt idx="880">
                  <c:v>13.800000190734901</c:v>
                </c:pt>
                <c:pt idx="881">
                  <c:v>13.810000419616699</c:v>
                </c:pt>
                <c:pt idx="882">
                  <c:v>13.819999694824199</c:v>
                </c:pt>
                <c:pt idx="883">
                  <c:v>13.829999923706101</c:v>
                </c:pt>
                <c:pt idx="884">
                  <c:v>13.8400001525879</c:v>
                </c:pt>
                <c:pt idx="885">
                  <c:v>13.8500003814697</c:v>
                </c:pt>
                <c:pt idx="886">
                  <c:v>13.8599996566772</c:v>
                </c:pt>
                <c:pt idx="887">
                  <c:v>13.8699998855591</c:v>
                </c:pt>
                <c:pt idx="888">
                  <c:v>13.8800001144409</c:v>
                </c:pt>
                <c:pt idx="889">
                  <c:v>13.8900003433228</c:v>
                </c:pt>
                <c:pt idx="890">
                  <c:v>13.8999996185303</c:v>
                </c:pt>
                <c:pt idx="891">
                  <c:v>13.9099998474121</c:v>
                </c:pt>
                <c:pt idx="892">
                  <c:v>13.920000076293899</c:v>
                </c:pt>
                <c:pt idx="893">
                  <c:v>13.930000305175801</c:v>
                </c:pt>
                <c:pt idx="894">
                  <c:v>13.939999580383301</c:v>
                </c:pt>
                <c:pt idx="895">
                  <c:v>13.949999809265099</c:v>
                </c:pt>
                <c:pt idx="896">
                  <c:v>13.960000038146999</c:v>
                </c:pt>
                <c:pt idx="897">
                  <c:v>13.9700002670288</c:v>
                </c:pt>
                <c:pt idx="898">
                  <c:v>13.9799995422363</c:v>
                </c:pt>
                <c:pt idx="899">
                  <c:v>13.9899997711182</c:v>
                </c:pt>
                <c:pt idx="900">
                  <c:v>14</c:v>
                </c:pt>
                <c:pt idx="901">
                  <c:v>14.0100002288818</c:v>
                </c:pt>
                <c:pt idx="902">
                  <c:v>14.0200004577637</c:v>
                </c:pt>
                <c:pt idx="903">
                  <c:v>14.0299997329712</c:v>
                </c:pt>
                <c:pt idx="904">
                  <c:v>14.039999961853001</c:v>
                </c:pt>
                <c:pt idx="905">
                  <c:v>14.050000190734901</c:v>
                </c:pt>
                <c:pt idx="906">
                  <c:v>14.060000419616699</c:v>
                </c:pt>
                <c:pt idx="907">
                  <c:v>14.069999694824199</c:v>
                </c:pt>
                <c:pt idx="908">
                  <c:v>14.079999923706101</c:v>
                </c:pt>
                <c:pt idx="909">
                  <c:v>14.0900001525879</c:v>
                </c:pt>
                <c:pt idx="910">
                  <c:v>14.1000003814697</c:v>
                </c:pt>
                <c:pt idx="911">
                  <c:v>14.1099996566772</c:v>
                </c:pt>
                <c:pt idx="912">
                  <c:v>14.1199998855591</c:v>
                </c:pt>
                <c:pt idx="913">
                  <c:v>14.1300001144409</c:v>
                </c:pt>
                <c:pt idx="914">
                  <c:v>14.1400003433228</c:v>
                </c:pt>
                <c:pt idx="915">
                  <c:v>14.1499996185303</c:v>
                </c:pt>
                <c:pt idx="916">
                  <c:v>14.1599998474121</c:v>
                </c:pt>
                <c:pt idx="917">
                  <c:v>14.170000076293899</c:v>
                </c:pt>
                <c:pt idx="918">
                  <c:v>14.180000305175801</c:v>
                </c:pt>
                <c:pt idx="919">
                  <c:v>14.189999580383301</c:v>
                </c:pt>
                <c:pt idx="920">
                  <c:v>14.199999809265099</c:v>
                </c:pt>
                <c:pt idx="921">
                  <c:v>14.210000038146999</c:v>
                </c:pt>
                <c:pt idx="922">
                  <c:v>14.2200002670288</c:v>
                </c:pt>
                <c:pt idx="923">
                  <c:v>14.2299995422363</c:v>
                </c:pt>
                <c:pt idx="924">
                  <c:v>14.2399997711182</c:v>
                </c:pt>
                <c:pt idx="925">
                  <c:v>14.25</c:v>
                </c:pt>
                <c:pt idx="926">
                  <c:v>14.2600002288818</c:v>
                </c:pt>
                <c:pt idx="927">
                  <c:v>14.2700004577637</c:v>
                </c:pt>
                <c:pt idx="928">
                  <c:v>14.2799997329712</c:v>
                </c:pt>
                <c:pt idx="929">
                  <c:v>14.289999961853001</c:v>
                </c:pt>
                <c:pt idx="930">
                  <c:v>14.300000190734901</c:v>
                </c:pt>
                <c:pt idx="931">
                  <c:v>14.310000419616699</c:v>
                </c:pt>
                <c:pt idx="932">
                  <c:v>14.319999694824199</c:v>
                </c:pt>
                <c:pt idx="933">
                  <c:v>14.329999923706101</c:v>
                </c:pt>
                <c:pt idx="934">
                  <c:v>14.3400001525879</c:v>
                </c:pt>
                <c:pt idx="935">
                  <c:v>14.3500003814697</c:v>
                </c:pt>
                <c:pt idx="936">
                  <c:v>14.3599996566772</c:v>
                </c:pt>
                <c:pt idx="937">
                  <c:v>14.3699998855591</c:v>
                </c:pt>
                <c:pt idx="938">
                  <c:v>14.3800001144409</c:v>
                </c:pt>
                <c:pt idx="939">
                  <c:v>14.3900003433228</c:v>
                </c:pt>
                <c:pt idx="940">
                  <c:v>14.3999996185303</c:v>
                </c:pt>
                <c:pt idx="941">
                  <c:v>14.4099998474121</c:v>
                </c:pt>
                <c:pt idx="942">
                  <c:v>14.420000076293899</c:v>
                </c:pt>
                <c:pt idx="943">
                  <c:v>14.430000305175801</c:v>
                </c:pt>
                <c:pt idx="944">
                  <c:v>14.439999580383301</c:v>
                </c:pt>
                <c:pt idx="945">
                  <c:v>14.449999809265099</c:v>
                </c:pt>
                <c:pt idx="946">
                  <c:v>14.460000038146999</c:v>
                </c:pt>
                <c:pt idx="947">
                  <c:v>14.4700002670288</c:v>
                </c:pt>
                <c:pt idx="948">
                  <c:v>14.4799995422363</c:v>
                </c:pt>
                <c:pt idx="949">
                  <c:v>14.4899997711182</c:v>
                </c:pt>
                <c:pt idx="950">
                  <c:v>14.5</c:v>
                </c:pt>
                <c:pt idx="951">
                  <c:v>14.5100002288818</c:v>
                </c:pt>
                <c:pt idx="952">
                  <c:v>14.5200004577637</c:v>
                </c:pt>
                <c:pt idx="953">
                  <c:v>14.5299997329712</c:v>
                </c:pt>
                <c:pt idx="954">
                  <c:v>14.539999961853001</c:v>
                </c:pt>
                <c:pt idx="955">
                  <c:v>14.550000190734901</c:v>
                </c:pt>
                <c:pt idx="956">
                  <c:v>14.560000419616699</c:v>
                </c:pt>
                <c:pt idx="957">
                  <c:v>14.569999694824199</c:v>
                </c:pt>
                <c:pt idx="958">
                  <c:v>14.579999923706101</c:v>
                </c:pt>
                <c:pt idx="959">
                  <c:v>14.5900001525879</c:v>
                </c:pt>
                <c:pt idx="960">
                  <c:v>14.6000003814697</c:v>
                </c:pt>
                <c:pt idx="961">
                  <c:v>14.6099996566772</c:v>
                </c:pt>
                <c:pt idx="962">
                  <c:v>14.6199998855591</c:v>
                </c:pt>
                <c:pt idx="963">
                  <c:v>14.6300001144409</c:v>
                </c:pt>
                <c:pt idx="964">
                  <c:v>14.6400003433228</c:v>
                </c:pt>
                <c:pt idx="965">
                  <c:v>14.6499996185303</c:v>
                </c:pt>
                <c:pt idx="966">
                  <c:v>14.6599998474121</c:v>
                </c:pt>
                <c:pt idx="967">
                  <c:v>14.670000076293899</c:v>
                </c:pt>
                <c:pt idx="968">
                  <c:v>14.680000305175801</c:v>
                </c:pt>
                <c:pt idx="969">
                  <c:v>14.689999580383301</c:v>
                </c:pt>
                <c:pt idx="970">
                  <c:v>14.699999809265099</c:v>
                </c:pt>
                <c:pt idx="971">
                  <c:v>14.710000038146999</c:v>
                </c:pt>
                <c:pt idx="972">
                  <c:v>14.7200002670288</c:v>
                </c:pt>
                <c:pt idx="973">
                  <c:v>14.7299995422363</c:v>
                </c:pt>
                <c:pt idx="974">
                  <c:v>14.7399997711182</c:v>
                </c:pt>
                <c:pt idx="975">
                  <c:v>14.75</c:v>
                </c:pt>
                <c:pt idx="976">
                  <c:v>14.7600002288818</c:v>
                </c:pt>
                <c:pt idx="977">
                  <c:v>14.7700004577637</c:v>
                </c:pt>
                <c:pt idx="978">
                  <c:v>14.7799997329712</c:v>
                </c:pt>
                <c:pt idx="979">
                  <c:v>14.789999961853001</c:v>
                </c:pt>
                <c:pt idx="980">
                  <c:v>14.800000190734901</c:v>
                </c:pt>
                <c:pt idx="981">
                  <c:v>14.810000419616699</c:v>
                </c:pt>
                <c:pt idx="982">
                  <c:v>14.819999694824199</c:v>
                </c:pt>
                <c:pt idx="983">
                  <c:v>14.829999923706101</c:v>
                </c:pt>
                <c:pt idx="984">
                  <c:v>14.8400001525879</c:v>
                </c:pt>
                <c:pt idx="985">
                  <c:v>14.8500003814697</c:v>
                </c:pt>
                <c:pt idx="986">
                  <c:v>14.8599996566772</c:v>
                </c:pt>
                <c:pt idx="987">
                  <c:v>14.8699998855591</c:v>
                </c:pt>
                <c:pt idx="988">
                  <c:v>14.8800001144409</c:v>
                </c:pt>
                <c:pt idx="989">
                  <c:v>14.8900003433228</c:v>
                </c:pt>
                <c:pt idx="990">
                  <c:v>14.8999996185303</c:v>
                </c:pt>
                <c:pt idx="991">
                  <c:v>14.9099998474121</c:v>
                </c:pt>
                <c:pt idx="992">
                  <c:v>14.920000076293899</c:v>
                </c:pt>
                <c:pt idx="993">
                  <c:v>14.930000305175801</c:v>
                </c:pt>
                <c:pt idx="994">
                  <c:v>14.939999580383301</c:v>
                </c:pt>
                <c:pt idx="995">
                  <c:v>14.949999809265099</c:v>
                </c:pt>
                <c:pt idx="996">
                  <c:v>14.960000038146999</c:v>
                </c:pt>
                <c:pt idx="997">
                  <c:v>14.9700002670288</c:v>
                </c:pt>
                <c:pt idx="998">
                  <c:v>14.9799995422363</c:v>
                </c:pt>
                <c:pt idx="999">
                  <c:v>14.9899997711182</c:v>
                </c:pt>
                <c:pt idx="1000">
                  <c:v>15</c:v>
                </c:pt>
                <c:pt idx="1001">
                  <c:v>15.0100002288818</c:v>
                </c:pt>
                <c:pt idx="1002">
                  <c:v>15.0200004577637</c:v>
                </c:pt>
                <c:pt idx="1003">
                  <c:v>15.0299997329712</c:v>
                </c:pt>
                <c:pt idx="1004">
                  <c:v>15.039999961853001</c:v>
                </c:pt>
                <c:pt idx="1005">
                  <c:v>15.050000190734901</c:v>
                </c:pt>
                <c:pt idx="1006">
                  <c:v>15.060000419616699</c:v>
                </c:pt>
                <c:pt idx="1007">
                  <c:v>15.069999694824199</c:v>
                </c:pt>
                <c:pt idx="1008">
                  <c:v>15.079999923706101</c:v>
                </c:pt>
                <c:pt idx="1009">
                  <c:v>15.0900001525879</c:v>
                </c:pt>
                <c:pt idx="1010">
                  <c:v>15.1000003814697</c:v>
                </c:pt>
                <c:pt idx="1011">
                  <c:v>15.1099996566772</c:v>
                </c:pt>
                <c:pt idx="1012">
                  <c:v>15.1199998855591</c:v>
                </c:pt>
                <c:pt idx="1013">
                  <c:v>15.1300001144409</c:v>
                </c:pt>
                <c:pt idx="1014">
                  <c:v>15.1400003433228</c:v>
                </c:pt>
                <c:pt idx="1015">
                  <c:v>15.1499996185303</c:v>
                </c:pt>
                <c:pt idx="1016">
                  <c:v>15.1599998474121</c:v>
                </c:pt>
                <c:pt idx="1017">
                  <c:v>15.170000076293899</c:v>
                </c:pt>
                <c:pt idx="1018">
                  <c:v>15.180000305175801</c:v>
                </c:pt>
                <c:pt idx="1019">
                  <c:v>15.189999580383301</c:v>
                </c:pt>
                <c:pt idx="1020">
                  <c:v>15.199999809265099</c:v>
                </c:pt>
                <c:pt idx="1021">
                  <c:v>15.210000038146999</c:v>
                </c:pt>
                <c:pt idx="1022">
                  <c:v>15.2200002670288</c:v>
                </c:pt>
                <c:pt idx="1023">
                  <c:v>15.2299995422363</c:v>
                </c:pt>
                <c:pt idx="1024">
                  <c:v>15.2399997711182</c:v>
                </c:pt>
                <c:pt idx="1025">
                  <c:v>15.25</c:v>
                </c:pt>
                <c:pt idx="1026">
                  <c:v>15.2600002288818</c:v>
                </c:pt>
                <c:pt idx="1027">
                  <c:v>15.2700004577637</c:v>
                </c:pt>
                <c:pt idx="1028">
                  <c:v>15.2799997329712</c:v>
                </c:pt>
                <c:pt idx="1029">
                  <c:v>15.289999961853001</c:v>
                </c:pt>
                <c:pt idx="1030">
                  <c:v>15.300000190734901</c:v>
                </c:pt>
                <c:pt idx="1031">
                  <c:v>15.310000419616699</c:v>
                </c:pt>
                <c:pt idx="1032">
                  <c:v>15.319999694824199</c:v>
                </c:pt>
                <c:pt idx="1033">
                  <c:v>15.329999923706101</c:v>
                </c:pt>
                <c:pt idx="1034">
                  <c:v>15.3400001525879</c:v>
                </c:pt>
                <c:pt idx="1035">
                  <c:v>15.3500003814697</c:v>
                </c:pt>
                <c:pt idx="1036">
                  <c:v>15.3599996566772</c:v>
                </c:pt>
                <c:pt idx="1037">
                  <c:v>15.3699998855591</c:v>
                </c:pt>
                <c:pt idx="1038">
                  <c:v>15.3800001144409</c:v>
                </c:pt>
                <c:pt idx="1039">
                  <c:v>15.3900003433228</c:v>
                </c:pt>
                <c:pt idx="1040">
                  <c:v>15.3999996185303</c:v>
                </c:pt>
                <c:pt idx="1041">
                  <c:v>15.4099998474121</c:v>
                </c:pt>
                <c:pt idx="1042">
                  <c:v>15.420000076293899</c:v>
                </c:pt>
                <c:pt idx="1043">
                  <c:v>15.430000305175801</c:v>
                </c:pt>
                <c:pt idx="1044">
                  <c:v>15.439999580383301</c:v>
                </c:pt>
                <c:pt idx="1045">
                  <c:v>15.449999809265099</c:v>
                </c:pt>
                <c:pt idx="1046">
                  <c:v>15.460000038146999</c:v>
                </c:pt>
                <c:pt idx="1047">
                  <c:v>15.4700002670288</c:v>
                </c:pt>
                <c:pt idx="1048">
                  <c:v>15.4799995422363</c:v>
                </c:pt>
                <c:pt idx="1049">
                  <c:v>15.4899997711182</c:v>
                </c:pt>
                <c:pt idx="1050">
                  <c:v>15.5</c:v>
                </c:pt>
                <c:pt idx="1051">
                  <c:v>15.5100002288818</c:v>
                </c:pt>
                <c:pt idx="1052">
                  <c:v>15.5200004577637</c:v>
                </c:pt>
                <c:pt idx="1053">
                  <c:v>15.5299997329712</c:v>
                </c:pt>
                <c:pt idx="1054">
                  <c:v>15.539999961853001</c:v>
                </c:pt>
                <c:pt idx="1055">
                  <c:v>15.550000190734901</c:v>
                </c:pt>
                <c:pt idx="1056">
                  <c:v>15.560000419616699</c:v>
                </c:pt>
                <c:pt idx="1057">
                  <c:v>15.569999694824199</c:v>
                </c:pt>
                <c:pt idx="1058">
                  <c:v>15.579999923706101</c:v>
                </c:pt>
                <c:pt idx="1059">
                  <c:v>15.5900001525879</c:v>
                </c:pt>
                <c:pt idx="1060">
                  <c:v>15.6000003814697</c:v>
                </c:pt>
                <c:pt idx="1061">
                  <c:v>15.6099996566772</c:v>
                </c:pt>
                <c:pt idx="1062">
                  <c:v>15.6199998855591</c:v>
                </c:pt>
                <c:pt idx="1063">
                  <c:v>15.6300001144409</c:v>
                </c:pt>
                <c:pt idx="1064">
                  <c:v>15.6400003433228</c:v>
                </c:pt>
                <c:pt idx="1065">
                  <c:v>15.6499996185303</c:v>
                </c:pt>
                <c:pt idx="1066">
                  <c:v>15.6599998474121</c:v>
                </c:pt>
                <c:pt idx="1067">
                  <c:v>15.670000076293899</c:v>
                </c:pt>
                <c:pt idx="1068">
                  <c:v>15.680000305175801</c:v>
                </c:pt>
                <c:pt idx="1069">
                  <c:v>15.689999580383301</c:v>
                </c:pt>
                <c:pt idx="1070">
                  <c:v>15.699999809265099</c:v>
                </c:pt>
                <c:pt idx="1071">
                  <c:v>15.710000038146999</c:v>
                </c:pt>
                <c:pt idx="1072">
                  <c:v>15.7200002670288</c:v>
                </c:pt>
                <c:pt idx="1073">
                  <c:v>15.7299995422363</c:v>
                </c:pt>
                <c:pt idx="1074">
                  <c:v>15.7399997711182</c:v>
                </c:pt>
                <c:pt idx="1075">
                  <c:v>15.75</c:v>
                </c:pt>
                <c:pt idx="1076">
                  <c:v>15.7600002288818</c:v>
                </c:pt>
                <c:pt idx="1077">
                  <c:v>15.7700004577637</c:v>
                </c:pt>
                <c:pt idx="1078">
                  <c:v>15.7799997329712</c:v>
                </c:pt>
                <c:pt idx="1079">
                  <c:v>15.789999961853001</c:v>
                </c:pt>
                <c:pt idx="1080">
                  <c:v>15.800000190734901</c:v>
                </c:pt>
                <c:pt idx="1081">
                  <c:v>15.810000419616699</c:v>
                </c:pt>
                <c:pt idx="1082">
                  <c:v>15.819999694824199</c:v>
                </c:pt>
                <c:pt idx="1083">
                  <c:v>15.829999923706101</c:v>
                </c:pt>
                <c:pt idx="1084">
                  <c:v>15.8400001525879</c:v>
                </c:pt>
                <c:pt idx="1085">
                  <c:v>15.8500003814697</c:v>
                </c:pt>
                <c:pt idx="1086">
                  <c:v>15.8599996566772</c:v>
                </c:pt>
                <c:pt idx="1087">
                  <c:v>15.8699998855591</c:v>
                </c:pt>
                <c:pt idx="1088">
                  <c:v>15.8800001144409</c:v>
                </c:pt>
                <c:pt idx="1089">
                  <c:v>15.8900003433228</c:v>
                </c:pt>
                <c:pt idx="1090">
                  <c:v>15.8999996185303</c:v>
                </c:pt>
                <c:pt idx="1091">
                  <c:v>15.9099998474121</c:v>
                </c:pt>
                <c:pt idx="1092">
                  <c:v>15.920000076293899</c:v>
                </c:pt>
                <c:pt idx="1093">
                  <c:v>15.930000305175801</c:v>
                </c:pt>
                <c:pt idx="1094">
                  <c:v>15.939999580383301</c:v>
                </c:pt>
                <c:pt idx="1095">
                  <c:v>15.949999809265099</c:v>
                </c:pt>
                <c:pt idx="1096">
                  <c:v>15.960000038146999</c:v>
                </c:pt>
                <c:pt idx="1097">
                  <c:v>15.9700002670288</c:v>
                </c:pt>
                <c:pt idx="1098">
                  <c:v>15.9799995422363</c:v>
                </c:pt>
                <c:pt idx="1099">
                  <c:v>15.9899997711182</c:v>
                </c:pt>
                <c:pt idx="1100">
                  <c:v>16</c:v>
                </c:pt>
                <c:pt idx="1101">
                  <c:v>16.0100002288818</c:v>
                </c:pt>
                <c:pt idx="1102">
                  <c:v>16.0200004577637</c:v>
                </c:pt>
                <c:pt idx="1103">
                  <c:v>16.030000686645501</c:v>
                </c:pt>
                <c:pt idx="1104">
                  <c:v>16.040000915527301</c:v>
                </c:pt>
                <c:pt idx="1105">
                  <c:v>16.049999237060501</c:v>
                </c:pt>
                <c:pt idx="1106">
                  <c:v>16.059999465942401</c:v>
                </c:pt>
                <c:pt idx="1107">
                  <c:v>16.069999694824201</c:v>
                </c:pt>
                <c:pt idx="1108">
                  <c:v>16.079999923706101</c:v>
                </c:pt>
                <c:pt idx="1109">
                  <c:v>16.090000152587901</c:v>
                </c:pt>
                <c:pt idx="1110">
                  <c:v>16.100000381469702</c:v>
                </c:pt>
                <c:pt idx="1111">
                  <c:v>16.110000610351602</c:v>
                </c:pt>
                <c:pt idx="1112">
                  <c:v>16.120000839233398</c:v>
                </c:pt>
                <c:pt idx="1113">
                  <c:v>16.129999160766602</c:v>
                </c:pt>
                <c:pt idx="1114">
                  <c:v>16.139999389648398</c:v>
                </c:pt>
                <c:pt idx="1115">
                  <c:v>16.149999618530298</c:v>
                </c:pt>
                <c:pt idx="1116">
                  <c:v>16.159999847412099</c:v>
                </c:pt>
                <c:pt idx="1117">
                  <c:v>16.170000076293899</c:v>
                </c:pt>
                <c:pt idx="1118">
                  <c:v>16.180000305175799</c:v>
                </c:pt>
                <c:pt idx="1119">
                  <c:v>16.190000534057599</c:v>
                </c:pt>
                <c:pt idx="1120">
                  <c:v>16.200000762939499</c:v>
                </c:pt>
                <c:pt idx="1121">
                  <c:v>16.209999084472699</c:v>
                </c:pt>
                <c:pt idx="1122">
                  <c:v>16.219999313354499</c:v>
                </c:pt>
                <c:pt idx="1123">
                  <c:v>16.2299995422363</c:v>
                </c:pt>
                <c:pt idx="1124">
                  <c:v>16.2399997711182</c:v>
                </c:pt>
                <c:pt idx="1125">
                  <c:v>16.25</c:v>
                </c:pt>
                <c:pt idx="1126">
                  <c:v>16.2600002288818</c:v>
                </c:pt>
                <c:pt idx="1127">
                  <c:v>16.2700004577637</c:v>
                </c:pt>
                <c:pt idx="1128">
                  <c:v>16.280000686645501</c:v>
                </c:pt>
                <c:pt idx="1129">
                  <c:v>16.290000915527301</c:v>
                </c:pt>
                <c:pt idx="1130">
                  <c:v>16.299999237060501</c:v>
                </c:pt>
                <c:pt idx="1131">
                  <c:v>16.309999465942401</c:v>
                </c:pt>
                <c:pt idx="1132">
                  <c:v>16.319999694824201</c:v>
                </c:pt>
                <c:pt idx="1133">
                  <c:v>16.329999923706101</c:v>
                </c:pt>
                <c:pt idx="1134">
                  <c:v>16.340000152587901</c:v>
                </c:pt>
                <c:pt idx="1135">
                  <c:v>16.350000381469702</c:v>
                </c:pt>
                <c:pt idx="1136">
                  <c:v>16.360000610351602</c:v>
                </c:pt>
                <c:pt idx="1137">
                  <c:v>16.370000839233398</c:v>
                </c:pt>
                <c:pt idx="1138">
                  <c:v>16.379999160766602</c:v>
                </c:pt>
                <c:pt idx="1139">
                  <c:v>16.389999389648398</c:v>
                </c:pt>
                <c:pt idx="1140">
                  <c:v>16.399999618530298</c:v>
                </c:pt>
                <c:pt idx="1141">
                  <c:v>16.409999847412099</c:v>
                </c:pt>
                <c:pt idx="1142">
                  <c:v>16.420000076293899</c:v>
                </c:pt>
                <c:pt idx="1143">
                  <c:v>16.430000305175799</c:v>
                </c:pt>
                <c:pt idx="1144">
                  <c:v>16.440000534057599</c:v>
                </c:pt>
                <c:pt idx="1145">
                  <c:v>16.450000762939499</c:v>
                </c:pt>
                <c:pt idx="1146">
                  <c:v>16.459999084472699</c:v>
                </c:pt>
                <c:pt idx="1147">
                  <c:v>16.469999313354499</c:v>
                </c:pt>
                <c:pt idx="1148">
                  <c:v>16.4799995422363</c:v>
                </c:pt>
                <c:pt idx="1149">
                  <c:v>16.4899997711182</c:v>
                </c:pt>
                <c:pt idx="1150">
                  <c:v>16.5</c:v>
                </c:pt>
                <c:pt idx="1151">
                  <c:v>16.5100002288818</c:v>
                </c:pt>
                <c:pt idx="1152">
                  <c:v>16.5200004577637</c:v>
                </c:pt>
                <c:pt idx="1153">
                  <c:v>16.530000686645501</c:v>
                </c:pt>
                <c:pt idx="1154">
                  <c:v>16.540000915527301</c:v>
                </c:pt>
                <c:pt idx="1155">
                  <c:v>16.549999237060501</c:v>
                </c:pt>
                <c:pt idx="1156">
                  <c:v>16.559999465942401</c:v>
                </c:pt>
                <c:pt idx="1157">
                  <c:v>16.569999694824201</c:v>
                </c:pt>
                <c:pt idx="1158">
                  <c:v>16.579999923706101</c:v>
                </c:pt>
                <c:pt idx="1159">
                  <c:v>16.590000152587901</c:v>
                </c:pt>
                <c:pt idx="1160">
                  <c:v>16.600000381469702</c:v>
                </c:pt>
                <c:pt idx="1161">
                  <c:v>16.610000610351602</c:v>
                </c:pt>
                <c:pt idx="1162">
                  <c:v>16.620000839233398</c:v>
                </c:pt>
                <c:pt idx="1163">
                  <c:v>16.629999160766602</c:v>
                </c:pt>
                <c:pt idx="1164">
                  <c:v>16.639999389648398</c:v>
                </c:pt>
                <c:pt idx="1165">
                  <c:v>16.649999618530298</c:v>
                </c:pt>
                <c:pt idx="1166">
                  <c:v>16.659999847412099</c:v>
                </c:pt>
                <c:pt idx="1167">
                  <c:v>16.670000076293899</c:v>
                </c:pt>
                <c:pt idx="1168">
                  <c:v>16.680000305175799</c:v>
                </c:pt>
                <c:pt idx="1169">
                  <c:v>16.690000534057599</c:v>
                </c:pt>
                <c:pt idx="1170">
                  <c:v>16.700000762939499</c:v>
                </c:pt>
                <c:pt idx="1171">
                  <c:v>16.709999084472699</c:v>
                </c:pt>
                <c:pt idx="1172">
                  <c:v>16.719999313354499</c:v>
                </c:pt>
                <c:pt idx="1173">
                  <c:v>16.7299995422363</c:v>
                </c:pt>
                <c:pt idx="1174">
                  <c:v>16.7399997711182</c:v>
                </c:pt>
                <c:pt idx="1175">
                  <c:v>16.75</c:v>
                </c:pt>
                <c:pt idx="1176">
                  <c:v>16.7600002288818</c:v>
                </c:pt>
                <c:pt idx="1177">
                  <c:v>16.7700004577637</c:v>
                </c:pt>
                <c:pt idx="1178">
                  <c:v>16.780000686645501</c:v>
                </c:pt>
                <c:pt idx="1179">
                  <c:v>16.790000915527301</c:v>
                </c:pt>
                <c:pt idx="1180">
                  <c:v>16.799999237060501</c:v>
                </c:pt>
                <c:pt idx="1181">
                  <c:v>16.809999465942401</c:v>
                </c:pt>
                <c:pt idx="1182">
                  <c:v>16.819999694824201</c:v>
                </c:pt>
                <c:pt idx="1183">
                  <c:v>16.829999923706101</c:v>
                </c:pt>
                <c:pt idx="1184">
                  <c:v>16.840000152587901</c:v>
                </c:pt>
                <c:pt idx="1185">
                  <c:v>16.850000381469702</c:v>
                </c:pt>
                <c:pt idx="1186">
                  <c:v>16.860000610351602</c:v>
                </c:pt>
                <c:pt idx="1187">
                  <c:v>16.870000839233398</c:v>
                </c:pt>
                <c:pt idx="1188">
                  <c:v>16.879999160766602</c:v>
                </c:pt>
                <c:pt idx="1189">
                  <c:v>16.889999389648398</c:v>
                </c:pt>
                <c:pt idx="1190">
                  <c:v>16.899999618530298</c:v>
                </c:pt>
                <c:pt idx="1191">
                  <c:v>16.909999847412099</c:v>
                </c:pt>
                <c:pt idx="1192">
                  <c:v>16.920000076293899</c:v>
                </c:pt>
                <c:pt idx="1193">
                  <c:v>16.930000305175799</c:v>
                </c:pt>
                <c:pt idx="1194">
                  <c:v>16.940000534057599</c:v>
                </c:pt>
                <c:pt idx="1195">
                  <c:v>16.950000762939499</c:v>
                </c:pt>
                <c:pt idx="1196">
                  <c:v>16.959999084472699</c:v>
                </c:pt>
                <c:pt idx="1197">
                  <c:v>16.969999313354499</c:v>
                </c:pt>
                <c:pt idx="1198">
                  <c:v>16.9799995422363</c:v>
                </c:pt>
                <c:pt idx="1199">
                  <c:v>16.9899997711182</c:v>
                </c:pt>
                <c:pt idx="1200">
                  <c:v>17</c:v>
                </c:pt>
                <c:pt idx="1201">
                  <c:v>17.0100002288818</c:v>
                </c:pt>
                <c:pt idx="1202">
                  <c:v>17.0200004577637</c:v>
                </c:pt>
                <c:pt idx="1203">
                  <c:v>17.030000686645501</c:v>
                </c:pt>
                <c:pt idx="1204">
                  <c:v>17.040000915527301</c:v>
                </c:pt>
                <c:pt idx="1205">
                  <c:v>17.049999237060501</c:v>
                </c:pt>
                <c:pt idx="1206">
                  <c:v>17.059999465942401</c:v>
                </c:pt>
                <c:pt idx="1207">
                  <c:v>17.069999694824201</c:v>
                </c:pt>
                <c:pt idx="1208">
                  <c:v>17.079999923706101</c:v>
                </c:pt>
                <c:pt idx="1209">
                  <c:v>17.090000152587901</c:v>
                </c:pt>
                <c:pt idx="1210">
                  <c:v>17.100000381469702</c:v>
                </c:pt>
                <c:pt idx="1211">
                  <c:v>17.110000610351602</c:v>
                </c:pt>
                <c:pt idx="1212">
                  <c:v>17.120000839233398</c:v>
                </c:pt>
                <c:pt idx="1213">
                  <c:v>17.129999160766602</c:v>
                </c:pt>
                <c:pt idx="1214">
                  <c:v>17.139999389648398</c:v>
                </c:pt>
                <c:pt idx="1215">
                  <c:v>17.149999618530298</c:v>
                </c:pt>
                <c:pt idx="1216">
                  <c:v>17.159999847412099</c:v>
                </c:pt>
                <c:pt idx="1217">
                  <c:v>17.170000076293899</c:v>
                </c:pt>
                <c:pt idx="1218">
                  <c:v>17.180000305175799</c:v>
                </c:pt>
                <c:pt idx="1219">
                  <c:v>17.190000534057599</c:v>
                </c:pt>
                <c:pt idx="1220">
                  <c:v>17.200000762939499</c:v>
                </c:pt>
                <c:pt idx="1221">
                  <c:v>17.209999084472699</c:v>
                </c:pt>
                <c:pt idx="1222">
                  <c:v>17.219999313354499</c:v>
                </c:pt>
                <c:pt idx="1223">
                  <c:v>17.2299995422363</c:v>
                </c:pt>
                <c:pt idx="1224">
                  <c:v>17.2399997711182</c:v>
                </c:pt>
                <c:pt idx="1225">
                  <c:v>17.25</c:v>
                </c:pt>
                <c:pt idx="1226">
                  <c:v>17.2600002288818</c:v>
                </c:pt>
                <c:pt idx="1227">
                  <c:v>17.2700004577637</c:v>
                </c:pt>
                <c:pt idx="1228">
                  <c:v>17.280000686645501</c:v>
                </c:pt>
                <c:pt idx="1229">
                  <c:v>17.290000915527301</c:v>
                </c:pt>
                <c:pt idx="1230">
                  <c:v>17.299999237060501</c:v>
                </c:pt>
                <c:pt idx="1231">
                  <c:v>17.309999465942401</c:v>
                </c:pt>
                <c:pt idx="1232">
                  <c:v>17.319999694824201</c:v>
                </c:pt>
                <c:pt idx="1233">
                  <c:v>17.329999923706101</c:v>
                </c:pt>
                <c:pt idx="1234">
                  <c:v>17.340000152587901</c:v>
                </c:pt>
                <c:pt idx="1235">
                  <c:v>17.350000381469702</c:v>
                </c:pt>
                <c:pt idx="1236">
                  <c:v>17.360000610351602</c:v>
                </c:pt>
                <c:pt idx="1237">
                  <c:v>17.370000839233398</c:v>
                </c:pt>
                <c:pt idx="1238">
                  <c:v>17.379999160766602</c:v>
                </c:pt>
                <c:pt idx="1239">
                  <c:v>17.389999389648398</c:v>
                </c:pt>
                <c:pt idx="1240">
                  <c:v>17.399999618530298</c:v>
                </c:pt>
                <c:pt idx="1241">
                  <c:v>17.409999847412099</c:v>
                </c:pt>
                <c:pt idx="1242">
                  <c:v>17.420000076293899</c:v>
                </c:pt>
                <c:pt idx="1243">
                  <c:v>17.430000305175799</c:v>
                </c:pt>
                <c:pt idx="1244">
                  <c:v>17.440000534057599</c:v>
                </c:pt>
                <c:pt idx="1245">
                  <c:v>17.450000762939499</c:v>
                </c:pt>
                <c:pt idx="1246">
                  <c:v>17.459999084472699</c:v>
                </c:pt>
                <c:pt idx="1247">
                  <c:v>17.469999313354499</c:v>
                </c:pt>
                <c:pt idx="1248">
                  <c:v>17.4799995422363</c:v>
                </c:pt>
                <c:pt idx="1249">
                  <c:v>17.4899997711182</c:v>
                </c:pt>
                <c:pt idx="1250">
                  <c:v>17.5</c:v>
                </c:pt>
                <c:pt idx="1251">
                  <c:v>17.5100002288818</c:v>
                </c:pt>
                <c:pt idx="1252">
                  <c:v>17.5200004577637</c:v>
                </c:pt>
                <c:pt idx="1253">
                  <c:v>17.530000686645501</c:v>
                </c:pt>
                <c:pt idx="1254">
                  <c:v>17.540000915527301</c:v>
                </c:pt>
                <c:pt idx="1255">
                  <c:v>17.549999237060501</c:v>
                </c:pt>
                <c:pt idx="1256">
                  <c:v>17.559999465942401</c:v>
                </c:pt>
                <c:pt idx="1257">
                  <c:v>17.569999694824201</c:v>
                </c:pt>
                <c:pt idx="1258">
                  <c:v>17.579999923706101</c:v>
                </c:pt>
                <c:pt idx="1259">
                  <c:v>17.590000152587901</c:v>
                </c:pt>
                <c:pt idx="1260">
                  <c:v>17.600000381469702</c:v>
                </c:pt>
                <c:pt idx="1261">
                  <c:v>17.610000610351602</c:v>
                </c:pt>
                <c:pt idx="1262">
                  <c:v>17.620000839233398</c:v>
                </c:pt>
                <c:pt idx="1263">
                  <c:v>17.629999160766602</c:v>
                </c:pt>
                <c:pt idx="1264">
                  <c:v>17.639999389648398</c:v>
                </c:pt>
                <c:pt idx="1265">
                  <c:v>17.649999618530298</c:v>
                </c:pt>
                <c:pt idx="1266">
                  <c:v>17.659999847412099</c:v>
                </c:pt>
                <c:pt idx="1267">
                  <c:v>17.670000076293899</c:v>
                </c:pt>
                <c:pt idx="1268">
                  <c:v>17.680000305175799</c:v>
                </c:pt>
                <c:pt idx="1269">
                  <c:v>17.690000534057599</c:v>
                </c:pt>
                <c:pt idx="1270">
                  <c:v>17.700000762939499</c:v>
                </c:pt>
                <c:pt idx="1271">
                  <c:v>17.709999084472699</c:v>
                </c:pt>
                <c:pt idx="1272">
                  <c:v>17.719999313354499</c:v>
                </c:pt>
                <c:pt idx="1273">
                  <c:v>17.7299995422363</c:v>
                </c:pt>
                <c:pt idx="1274">
                  <c:v>17.7399997711182</c:v>
                </c:pt>
                <c:pt idx="1275">
                  <c:v>17.75</c:v>
                </c:pt>
                <c:pt idx="1276">
                  <c:v>17.7600002288818</c:v>
                </c:pt>
                <c:pt idx="1277">
                  <c:v>17.7700004577637</c:v>
                </c:pt>
                <c:pt idx="1278">
                  <c:v>17.780000686645501</c:v>
                </c:pt>
                <c:pt idx="1279">
                  <c:v>17.790000915527301</c:v>
                </c:pt>
                <c:pt idx="1280">
                  <c:v>17.799999237060501</c:v>
                </c:pt>
                <c:pt idx="1281">
                  <c:v>17.809999465942401</c:v>
                </c:pt>
                <c:pt idx="1282">
                  <c:v>17.819999694824201</c:v>
                </c:pt>
                <c:pt idx="1283">
                  <c:v>17.829999923706101</c:v>
                </c:pt>
                <c:pt idx="1284">
                  <c:v>17.840000152587901</c:v>
                </c:pt>
                <c:pt idx="1285">
                  <c:v>17.850000381469702</c:v>
                </c:pt>
                <c:pt idx="1286">
                  <c:v>17.860000610351602</c:v>
                </c:pt>
                <c:pt idx="1287">
                  <c:v>17.870000839233398</c:v>
                </c:pt>
                <c:pt idx="1288">
                  <c:v>17.879999160766602</c:v>
                </c:pt>
                <c:pt idx="1289">
                  <c:v>17.889999389648398</c:v>
                </c:pt>
                <c:pt idx="1290">
                  <c:v>17.899999618530298</c:v>
                </c:pt>
                <c:pt idx="1291">
                  <c:v>17.909999847412099</c:v>
                </c:pt>
                <c:pt idx="1292">
                  <c:v>17.920000076293899</c:v>
                </c:pt>
                <c:pt idx="1293">
                  <c:v>17.930000305175799</c:v>
                </c:pt>
                <c:pt idx="1294">
                  <c:v>17.940000534057599</c:v>
                </c:pt>
                <c:pt idx="1295">
                  <c:v>17.950000762939499</c:v>
                </c:pt>
                <c:pt idx="1296">
                  <c:v>17.959999084472699</c:v>
                </c:pt>
                <c:pt idx="1297">
                  <c:v>17.969999313354499</c:v>
                </c:pt>
                <c:pt idx="1298">
                  <c:v>17.9799995422363</c:v>
                </c:pt>
                <c:pt idx="1299">
                  <c:v>17.9899997711182</c:v>
                </c:pt>
                <c:pt idx="1300">
                  <c:v>18</c:v>
                </c:pt>
                <c:pt idx="1301">
                  <c:v>18.0100002288818</c:v>
                </c:pt>
                <c:pt idx="1302">
                  <c:v>18.0200004577637</c:v>
                </c:pt>
                <c:pt idx="1303">
                  <c:v>18.030000686645501</c:v>
                </c:pt>
                <c:pt idx="1304">
                  <c:v>18.040000915527301</c:v>
                </c:pt>
                <c:pt idx="1305">
                  <c:v>18.049999237060501</c:v>
                </c:pt>
                <c:pt idx="1306">
                  <c:v>18.059999465942401</c:v>
                </c:pt>
                <c:pt idx="1307">
                  <c:v>18.069999694824201</c:v>
                </c:pt>
                <c:pt idx="1308">
                  <c:v>18.079999923706101</c:v>
                </c:pt>
                <c:pt idx="1309">
                  <c:v>18.090000152587901</c:v>
                </c:pt>
                <c:pt idx="1310">
                  <c:v>18.100000381469702</c:v>
                </c:pt>
                <c:pt idx="1311">
                  <c:v>18.110000610351602</c:v>
                </c:pt>
                <c:pt idx="1312">
                  <c:v>18.120000839233398</c:v>
                </c:pt>
                <c:pt idx="1313">
                  <c:v>18.129999160766602</c:v>
                </c:pt>
                <c:pt idx="1314">
                  <c:v>18.139999389648398</c:v>
                </c:pt>
                <c:pt idx="1315">
                  <c:v>18.149999618530298</c:v>
                </c:pt>
                <c:pt idx="1316">
                  <c:v>18.159999847412099</c:v>
                </c:pt>
                <c:pt idx="1317">
                  <c:v>18.170000076293899</c:v>
                </c:pt>
                <c:pt idx="1318">
                  <c:v>18.180000305175799</c:v>
                </c:pt>
                <c:pt idx="1319">
                  <c:v>18.190000534057599</c:v>
                </c:pt>
                <c:pt idx="1320">
                  <c:v>18.200000762939499</c:v>
                </c:pt>
                <c:pt idx="1321">
                  <c:v>18.209999084472699</c:v>
                </c:pt>
                <c:pt idx="1322">
                  <c:v>18.219999313354499</c:v>
                </c:pt>
                <c:pt idx="1323">
                  <c:v>18.2299995422363</c:v>
                </c:pt>
                <c:pt idx="1324">
                  <c:v>18.2399997711182</c:v>
                </c:pt>
                <c:pt idx="1325">
                  <c:v>18.25</c:v>
                </c:pt>
                <c:pt idx="1326">
                  <c:v>18.2600002288818</c:v>
                </c:pt>
                <c:pt idx="1327">
                  <c:v>18.2700004577637</c:v>
                </c:pt>
                <c:pt idx="1328">
                  <c:v>18.280000686645501</c:v>
                </c:pt>
                <c:pt idx="1329">
                  <c:v>18.290000915527301</c:v>
                </c:pt>
                <c:pt idx="1330">
                  <c:v>18.299999237060501</c:v>
                </c:pt>
                <c:pt idx="1331">
                  <c:v>18.309999465942401</c:v>
                </c:pt>
                <c:pt idx="1332">
                  <c:v>18.319999694824201</c:v>
                </c:pt>
                <c:pt idx="1333">
                  <c:v>18.329999923706101</c:v>
                </c:pt>
                <c:pt idx="1334">
                  <c:v>18.340000152587901</c:v>
                </c:pt>
                <c:pt idx="1335">
                  <c:v>18.350000381469702</c:v>
                </c:pt>
                <c:pt idx="1336">
                  <c:v>18.360000610351602</c:v>
                </c:pt>
                <c:pt idx="1337">
                  <c:v>18.370000839233398</c:v>
                </c:pt>
                <c:pt idx="1338">
                  <c:v>18.379999160766602</c:v>
                </c:pt>
                <c:pt idx="1339">
                  <c:v>18.389999389648398</c:v>
                </c:pt>
                <c:pt idx="1340">
                  <c:v>18.399999618530298</c:v>
                </c:pt>
                <c:pt idx="1341">
                  <c:v>18.409999847412099</c:v>
                </c:pt>
                <c:pt idx="1342">
                  <c:v>18.420000076293899</c:v>
                </c:pt>
                <c:pt idx="1343">
                  <c:v>18.430000305175799</c:v>
                </c:pt>
                <c:pt idx="1344">
                  <c:v>18.440000534057599</c:v>
                </c:pt>
                <c:pt idx="1345">
                  <c:v>18.450000762939499</c:v>
                </c:pt>
                <c:pt idx="1346">
                  <c:v>18.459999084472699</c:v>
                </c:pt>
                <c:pt idx="1347">
                  <c:v>18.469999313354499</c:v>
                </c:pt>
                <c:pt idx="1348">
                  <c:v>18.4799995422363</c:v>
                </c:pt>
                <c:pt idx="1349">
                  <c:v>18.4899997711182</c:v>
                </c:pt>
                <c:pt idx="1350">
                  <c:v>18.5</c:v>
                </c:pt>
                <c:pt idx="1351">
                  <c:v>18.5100002288818</c:v>
                </c:pt>
                <c:pt idx="1352">
                  <c:v>18.5200004577637</c:v>
                </c:pt>
                <c:pt idx="1353">
                  <c:v>18.530000686645501</c:v>
                </c:pt>
                <c:pt idx="1354">
                  <c:v>18.540000915527301</c:v>
                </c:pt>
                <c:pt idx="1355">
                  <c:v>18.549999237060501</c:v>
                </c:pt>
                <c:pt idx="1356">
                  <c:v>18.559999465942401</c:v>
                </c:pt>
                <c:pt idx="1357">
                  <c:v>18.569999694824201</c:v>
                </c:pt>
                <c:pt idx="1358">
                  <c:v>18.579999923706101</c:v>
                </c:pt>
                <c:pt idx="1359">
                  <c:v>18.590000152587901</c:v>
                </c:pt>
                <c:pt idx="1360">
                  <c:v>18.600000381469702</c:v>
                </c:pt>
                <c:pt idx="1361">
                  <c:v>18.610000610351602</c:v>
                </c:pt>
                <c:pt idx="1362">
                  <c:v>18.620000839233398</c:v>
                </c:pt>
                <c:pt idx="1363">
                  <c:v>18.629999160766602</c:v>
                </c:pt>
                <c:pt idx="1364">
                  <c:v>18.639999389648398</c:v>
                </c:pt>
                <c:pt idx="1365">
                  <c:v>18.649999618530298</c:v>
                </c:pt>
                <c:pt idx="1366">
                  <c:v>18.659999847412099</c:v>
                </c:pt>
                <c:pt idx="1367">
                  <c:v>18.670000076293899</c:v>
                </c:pt>
                <c:pt idx="1368">
                  <c:v>18.680000305175799</c:v>
                </c:pt>
                <c:pt idx="1369">
                  <c:v>18.690000534057599</c:v>
                </c:pt>
                <c:pt idx="1370">
                  <c:v>18.700000762939499</c:v>
                </c:pt>
                <c:pt idx="1371">
                  <c:v>18.709999084472699</c:v>
                </c:pt>
                <c:pt idx="1372">
                  <c:v>18.719999313354499</c:v>
                </c:pt>
                <c:pt idx="1373">
                  <c:v>18.7299995422363</c:v>
                </c:pt>
                <c:pt idx="1374">
                  <c:v>18.7399997711182</c:v>
                </c:pt>
                <c:pt idx="1375">
                  <c:v>18.75</c:v>
                </c:pt>
                <c:pt idx="1376">
                  <c:v>18.7600002288818</c:v>
                </c:pt>
                <c:pt idx="1377">
                  <c:v>18.7700004577637</c:v>
                </c:pt>
                <c:pt idx="1378">
                  <c:v>18.780000686645501</c:v>
                </c:pt>
                <c:pt idx="1379">
                  <c:v>18.790000915527301</c:v>
                </c:pt>
                <c:pt idx="1380">
                  <c:v>18.799999237060501</c:v>
                </c:pt>
                <c:pt idx="1381">
                  <c:v>18.809999465942401</c:v>
                </c:pt>
                <c:pt idx="1382">
                  <c:v>18.819999694824201</c:v>
                </c:pt>
                <c:pt idx="1383">
                  <c:v>18.829999923706101</c:v>
                </c:pt>
                <c:pt idx="1384">
                  <c:v>18.840000152587901</c:v>
                </c:pt>
                <c:pt idx="1385">
                  <c:v>18.850000381469702</c:v>
                </c:pt>
                <c:pt idx="1386">
                  <c:v>18.860000610351602</c:v>
                </c:pt>
                <c:pt idx="1387">
                  <c:v>18.870000839233398</c:v>
                </c:pt>
                <c:pt idx="1388">
                  <c:v>18.879999160766602</c:v>
                </c:pt>
                <c:pt idx="1389">
                  <c:v>18.889999389648398</c:v>
                </c:pt>
                <c:pt idx="1390">
                  <c:v>18.899999618530298</c:v>
                </c:pt>
                <c:pt idx="1391">
                  <c:v>18.909999847412099</c:v>
                </c:pt>
                <c:pt idx="1392">
                  <c:v>18.920000076293899</c:v>
                </c:pt>
                <c:pt idx="1393">
                  <c:v>18.930000305175799</c:v>
                </c:pt>
                <c:pt idx="1394">
                  <c:v>18.940000534057599</c:v>
                </c:pt>
                <c:pt idx="1395">
                  <c:v>18.950000762939499</c:v>
                </c:pt>
                <c:pt idx="1396">
                  <c:v>18.959999084472699</c:v>
                </c:pt>
                <c:pt idx="1397">
                  <c:v>18.969999313354499</c:v>
                </c:pt>
                <c:pt idx="1398">
                  <c:v>18.9799995422363</c:v>
                </c:pt>
                <c:pt idx="1399">
                  <c:v>18.9899997711182</c:v>
                </c:pt>
                <c:pt idx="1400">
                  <c:v>19</c:v>
                </c:pt>
                <c:pt idx="1401">
                  <c:v>19.0100002288818</c:v>
                </c:pt>
                <c:pt idx="1402">
                  <c:v>19.0200004577637</c:v>
                </c:pt>
                <c:pt idx="1403">
                  <c:v>19.030000686645501</c:v>
                </c:pt>
                <c:pt idx="1404">
                  <c:v>19.040000915527301</c:v>
                </c:pt>
                <c:pt idx="1405">
                  <c:v>19.049999237060501</c:v>
                </c:pt>
                <c:pt idx="1406">
                  <c:v>19.059999465942401</c:v>
                </c:pt>
                <c:pt idx="1407">
                  <c:v>19.069999694824201</c:v>
                </c:pt>
                <c:pt idx="1408">
                  <c:v>19.079999923706101</c:v>
                </c:pt>
                <c:pt idx="1409">
                  <c:v>19.090000152587901</c:v>
                </c:pt>
                <c:pt idx="1410">
                  <c:v>19.100000381469702</c:v>
                </c:pt>
                <c:pt idx="1411">
                  <c:v>19.110000610351602</c:v>
                </c:pt>
                <c:pt idx="1412">
                  <c:v>19.120000839233398</c:v>
                </c:pt>
                <c:pt idx="1413">
                  <c:v>19.129999160766602</c:v>
                </c:pt>
                <c:pt idx="1414">
                  <c:v>19.139999389648398</c:v>
                </c:pt>
                <c:pt idx="1415">
                  <c:v>19.149999618530298</c:v>
                </c:pt>
                <c:pt idx="1416">
                  <c:v>19.159999847412099</c:v>
                </c:pt>
                <c:pt idx="1417">
                  <c:v>19.170000076293899</c:v>
                </c:pt>
                <c:pt idx="1418">
                  <c:v>19.180000305175799</c:v>
                </c:pt>
                <c:pt idx="1419">
                  <c:v>19.190000534057599</c:v>
                </c:pt>
                <c:pt idx="1420">
                  <c:v>19.200000762939499</c:v>
                </c:pt>
                <c:pt idx="1421">
                  <c:v>19.209999084472699</c:v>
                </c:pt>
                <c:pt idx="1422">
                  <c:v>19.219999313354499</c:v>
                </c:pt>
                <c:pt idx="1423">
                  <c:v>19.2299995422363</c:v>
                </c:pt>
                <c:pt idx="1424">
                  <c:v>19.2399997711182</c:v>
                </c:pt>
                <c:pt idx="1425">
                  <c:v>19.25</c:v>
                </c:pt>
                <c:pt idx="1426">
                  <c:v>19.2600002288818</c:v>
                </c:pt>
                <c:pt idx="1427">
                  <c:v>19.2700004577637</c:v>
                </c:pt>
                <c:pt idx="1428">
                  <c:v>19.280000686645501</c:v>
                </c:pt>
                <c:pt idx="1429">
                  <c:v>19.290000915527301</c:v>
                </c:pt>
                <c:pt idx="1430">
                  <c:v>19.299999237060501</c:v>
                </c:pt>
                <c:pt idx="1431">
                  <c:v>19.309999465942401</c:v>
                </c:pt>
                <c:pt idx="1432">
                  <c:v>19.319999694824201</c:v>
                </c:pt>
                <c:pt idx="1433">
                  <c:v>19.329999923706101</c:v>
                </c:pt>
                <c:pt idx="1434">
                  <c:v>19.340000152587901</c:v>
                </c:pt>
                <c:pt idx="1435">
                  <c:v>19.350000381469702</c:v>
                </c:pt>
                <c:pt idx="1436">
                  <c:v>19.360000610351602</c:v>
                </c:pt>
                <c:pt idx="1437">
                  <c:v>19.370000839233398</c:v>
                </c:pt>
                <c:pt idx="1438">
                  <c:v>19.379999160766602</c:v>
                </c:pt>
                <c:pt idx="1439">
                  <c:v>19.389999389648398</c:v>
                </c:pt>
                <c:pt idx="1440">
                  <c:v>19.399999618530298</c:v>
                </c:pt>
                <c:pt idx="1441">
                  <c:v>19.409999847412099</c:v>
                </c:pt>
                <c:pt idx="1442">
                  <c:v>19.420000076293899</c:v>
                </c:pt>
                <c:pt idx="1443">
                  <c:v>19.430000305175799</c:v>
                </c:pt>
                <c:pt idx="1444">
                  <c:v>19.440000534057599</c:v>
                </c:pt>
                <c:pt idx="1445">
                  <c:v>19.450000762939499</c:v>
                </c:pt>
                <c:pt idx="1446">
                  <c:v>19.459999084472699</c:v>
                </c:pt>
                <c:pt idx="1447">
                  <c:v>19.469999313354499</c:v>
                </c:pt>
                <c:pt idx="1448">
                  <c:v>19.4799995422363</c:v>
                </c:pt>
                <c:pt idx="1449">
                  <c:v>19.4899997711182</c:v>
                </c:pt>
                <c:pt idx="1450">
                  <c:v>19.5</c:v>
                </c:pt>
                <c:pt idx="1451">
                  <c:v>19.5100002288818</c:v>
                </c:pt>
                <c:pt idx="1452">
                  <c:v>19.5200004577637</c:v>
                </c:pt>
                <c:pt idx="1453">
                  <c:v>19.530000686645501</c:v>
                </c:pt>
                <c:pt idx="1454">
                  <c:v>19.540000915527301</c:v>
                </c:pt>
                <c:pt idx="1455">
                  <c:v>19.549999237060501</c:v>
                </c:pt>
                <c:pt idx="1456">
                  <c:v>19.559999465942401</c:v>
                </c:pt>
                <c:pt idx="1457">
                  <c:v>19.569999694824201</c:v>
                </c:pt>
                <c:pt idx="1458">
                  <c:v>19.579999923706101</c:v>
                </c:pt>
                <c:pt idx="1459">
                  <c:v>19.590000152587901</c:v>
                </c:pt>
                <c:pt idx="1460">
                  <c:v>19.600000381469702</c:v>
                </c:pt>
                <c:pt idx="1461">
                  <c:v>19.610000610351602</c:v>
                </c:pt>
                <c:pt idx="1462">
                  <c:v>19.620000839233398</c:v>
                </c:pt>
                <c:pt idx="1463">
                  <c:v>19.629999160766602</c:v>
                </c:pt>
                <c:pt idx="1464">
                  <c:v>19.639999389648398</c:v>
                </c:pt>
                <c:pt idx="1465">
                  <c:v>19.649999618530298</c:v>
                </c:pt>
                <c:pt idx="1466">
                  <c:v>19.659999847412099</c:v>
                </c:pt>
                <c:pt idx="1467">
                  <c:v>19.670000076293899</c:v>
                </c:pt>
                <c:pt idx="1468">
                  <c:v>19.680000305175799</c:v>
                </c:pt>
                <c:pt idx="1469">
                  <c:v>19.690000534057599</c:v>
                </c:pt>
                <c:pt idx="1470">
                  <c:v>19.700000762939499</c:v>
                </c:pt>
                <c:pt idx="1471">
                  <c:v>19.709999084472699</c:v>
                </c:pt>
                <c:pt idx="1472">
                  <c:v>19.719999313354499</c:v>
                </c:pt>
                <c:pt idx="1473">
                  <c:v>19.7299995422363</c:v>
                </c:pt>
                <c:pt idx="1474">
                  <c:v>19.7399997711182</c:v>
                </c:pt>
                <c:pt idx="1475">
                  <c:v>19.75</c:v>
                </c:pt>
                <c:pt idx="1476">
                  <c:v>19.7600002288818</c:v>
                </c:pt>
                <c:pt idx="1477">
                  <c:v>19.7700004577637</c:v>
                </c:pt>
                <c:pt idx="1478">
                  <c:v>19.780000686645501</c:v>
                </c:pt>
                <c:pt idx="1479">
                  <c:v>19.790000915527301</c:v>
                </c:pt>
                <c:pt idx="1480">
                  <c:v>19.799999237060501</c:v>
                </c:pt>
                <c:pt idx="1481">
                  <c:v>19.809999465942401</c:v>
                </c:pt>
                <c:pt idx="1482">
                  <c:v>19.819999694824201</c:v>
                </c:pt>
                <c:pt idx="1483">
                  <c:v>19.829999923706101</c:v>
                </c:pt>
                <c:pt idx="1484">
                  <c:v>19.840000152587901</c:v>
                </c:pt>
                <c:pt idx="1485">
                  <c:v>19.850000381469702</c:v>
                </c:pt>
                <c:pt idx="1486">
                  <c:v>19.860000610351602</c:v>
                </c:pt>
                <c:pt idx="1487">
                  <c:v>19.870000839233398</c:v>
                </c:pt>
                <c:pt idx="1488">
                  <c:v>19.879999160766602</c:v>
                </c:pt>
                <c:pt idx="1489">
                  <c:v>19.889999389648398</c:v>
                </c:pt>
                <c:pt idx="1490">
                  <c:v>19.899999618530298</c:v>
                </c:pt>
                <c:pt idx="1491">
                  <c:v>19.909999847412099</c:v>
                </c:pt>
                <c:pt idx="1492">
                  <c:v>19.920000076293899</c:v>
                </c:pt>
                <c:pt idx="1493">
                  <c:v>19.930000305175799</c:v>
                </c:pt>
                <c:pt idx="1494">
                  <c:v>19.940000534057599</c:v>
                </c:pt>
                <c:pt idx="1495">
                  <c:v>19.950000762939499</c:v>
                </c:pt>
                <c:pt idx="1496">
                  <c:v>19.959999084472699</c:v>
                </c:pt>
                <c:pt idx="1497">
                  <c:v>19.969999313354499</c:v>
                </c:pt>
                <c:pt idx="1498">
                  <c:v>19.9799995422363</c:v>
                </c:pt>
                <c:pt idx="1499">
                  <c:v>19.9899997711182</c:v>
                </c:pt>
                <c:pt idx="1500">
                  <c:v>20</c:v>
                </c:pt>
                <c:pt idx="1501">
                  <c:v>20.0100002288818</c:v>
                </c:pt>
                <c:pt idx="1502">
                  <c:v>20.0200004577637</c:v>
                </c:pt>
                <c:pt idx="1503">
                  <c:v>20.030000686645501</c:v>
                </c:pt>
                <c:pt idx="1504">
                  <c:v>20.040000915527301</c:v>
                </c:pt>
                <c:pt idx="1505">
                  <c:v>20.049999237060501</c:v>
                </c:pt>
                <c:pt idx="1506">
                  <c:v>20.059999465942401</c:v>
                </c:pt>
                <c:pt idx="1507">
                  <c:v>20.069999694824201</c:v>
                </c:pt>
                <c:pt idx="1508">
                  <c:v>20.079999923706101</c:v>
                </c:pt>
                <c:pt idx="1509">
                  <c:v>20.090000152587901</c:v>
                </c:pt>
                <c:pt idx="1510">
                  <c:v>20.100000381469702</c:v>
                </c:pt>
                <c:pt idx="1511">
                  <c:v>20.110000610351602</c:v>
                </c:pt>
                <c:pt idx="1512">
                  <c:v>20.120000839233398</c:v>
                </c:pt>
                <c:pt idx="1513">
                  <c:v>20.129999160766602</c:v>
                </c:pt>
                <c:pt idx="1514">
                  <c:v>20.139999389648398</c:v>
                </c:pt>
                <c:pt idx="1515">
                  <c:v>20.149999618530298</c:v>
                </c:pt>
                <c:pt idx="1516">
                  <c:v>20.159999847412099</c:v>
                </c:pt>
                <c:pt idx="1517">
                  <c:v>20.170000076293899</c:v>
                </c:pt>
                <c:pt idx="1518">
                  <c:v>20.180000305175799</c:v>
                </c:pt>
                <c:pt idx="1519">
                  <c:v>20.190000534057599</c:v>
                </c:pt>
                <c:pt idx="1520">
                  <c:v>20.200000762939499</c:v>
                </c:pt>
                <c:pt idx="1521">
                  <c:v>20.209999084472699</c:v>
                </c:pt>
                <c:pt idx="1522">
                  <c:v>20.219999313354499</c:v>
                </c:pt>
                <c:pt idx="1523">
                  <c:v>20.2299995422363</c:v>
                </c:pt>
                <c:pt idx="1524">
                  <c:v>20.2399997711182</c:v>
                </c:pt>
                <c:pt idx="1525">
                  <c:v>20.25</c:v>
                </c:pt>
                <c:pt idx="1526">
                  <c:v>20.2600002288818</c:v>
                </c:pt>
                <c:pt idx="1527">
                  <c:v>20.2700004577637</c:v>
                </c:pt>
                <c:pt idx="1528">
                  <c:v>20.280000686645501</c:v>
                </c:pt>
                <c:pt idx="1529">
                  <c:v>20.290000915527301</c:v>
                </c:pt>
                <c:pt idx="1530">
                  <c:v>20.299999237060501</c:v>
                </c:pt>
                <c:pt idx="1531">
                  <c:v>20.309999465942401</c:v>
                </c:pt>
                <c:pt idx="1532">
                  <c:v>20.319999694824201</c:v>
                </c:pt>
                <c:pt idx="1533">
                  <c:v>20.329999923706101</c:v>
                </c:pt>
                <c:pt idx="1534">
                  <c:v>20.340000152587901</c:v>
                </c:pt>
                <c:pt idx="1535">
                  <c:v>20.350000381469702</c:v>
                </c:pt>
                <c:pt idx="1536">
                  <c:v>20.360000610351602</c:v>
                </c:pt>
                <c:pt idx="1537">
                  <c:v>20.370000839233398</c:v>
                </c:pt>
                <c:pt idx="1538">
                  <c:v>20.379999160766602</c:v>
                </c:pt>
                <c:pt idx="1539">
                  <c:v>20.389999389648398</c:v>
                </c:pt>
                <c:pt idx="1540">
                  <c:v>20.399999618530298</c:v>
                </c:pt>
                <c:pt idx="1541">
                  <c:v>20.409999847412099</c:v>
                </c:pt>
                <c:pt idx="1542">
                  <c:v>20.420000076293899</c:v>
                </c:pt>
                <c:pt idx="1543">
                  <c:v>20.430000305175799</c:v>
                </c:pt>
                <c:pt idx="1544">
                  <c:v>20.440000534057599</c:v>
                </c:pt>
                <c:pt idx="1545">
                  <c:v>20.450000762939499</c:v>
                </c:pt>
                <c:pt idx="1546">
                  <c:v>20.459999084472699</c:v>
                </c:pt>
                <c:pt idx="1547">
                  <c:v>20.469999313354499</c:v>
                </c:pt>
                <c:pt idx="1548">
                  <c:v>20.4799995422363</c:v>
                </c:pt>
                <c:pt idx="1549">
                  <c:v>20.4899997711182</c:v>
                </c:pt>
                <c:pt idx="1550">
                  <c:v>20.5</c:v>
                </c:pt>
                <c:pt idx="1551">
                  <c:v>20.5100002288818</c:v>
                </c:pt>
                <c:pt idx="1552">
                  <c:v>20.5200004577637</c:v>
                </c:pt>
                <c:pt idx="1553">
                  <c:v>20.530000686645501</c:v>
                </c:pt>
                <c:pt idx="1554">
                  <c:v>20.540000915527301</c:v>
                </c:pt>
                <c:pt idx="1555">
                  <c:v>20.549999237060501</c:v>
                </c:pt>
                <c:pt idx="1556">
                  <c:v>20.559999465942401</c:v>
                </c:pt>
                <c:pt idx="1557">
                  <c:v>20.569999694824201</c:v>
                </c:pt>
                <c:pt idx="1558">
                  <c:v>20.579999923706101</c:v>
                </c:pt>
                <c:pt idx="1559">
                  <c:v>20.590000152587901</c:v>
                </c:pt>
                <c:pt idx="1560">
                  <c:v>20.600000381469702</c:v>
                </c:pt>
                <c:pt idx="1561">
                  <c:v>20.610000610351602</c:v>
                </c:pt>
                <c:pt idx="1562">
                  <c:v>20.620000839233398</c:v>
                </c:pt>
                <c:pt idx="1563">
                  <c:v>20.629999160766602</c:v>
                </c:pt>
                <c:pt idx="1564">
                  <c:v>20.639999389648398</c:v>
                </c:pt>
                <c:pt idx="1565">
                  <c:v>20.649999618530298</c:v>
                </c:pt>
                <c:pt idx="1566">
                  <c:v>20.659999847412099</c:v>
                </c:pt>
                <c:pt idx="1567">
                  <c:v>20.670000076293899</c:v>
                </c:pt>
                <c:pt idx="1568">
                  <c:v>20.680000305175799</c:v>
                </c:pt>
                <c:pt idx="1569">
                  <c:v>20.690000534057599</c:v>
                </c:pt>
                <c:pt idx="1570">
                  <c:v>20.700000762939499</c:v>
                </c:pt>
                <c:pt idx="1571">
                  <c:v>20.709999084472699</c:v>
                </c:pt>
                <c:pt idx="1572">
                  <c:v>20.719999313354499</c:v>
                </c:pt>
                <c:pt idx="1573">
                  <c:v>20.7299995422363</c:v>
                </c:pt>
                <c:pt idx="1574">
                  <c:v>20.7399997711182</c:v>
                </c:pt>
                <c:pt idx="1575">
                  <c:v>20.75</c:v>
                </c:pt>
                <c:pt idx="1576">
                  <c:v>20.7600002288818</c:v>
                </c:pt>
                <c:pt idx="1577">
                  <c:v>20.7700004577637</c:v>
                </c:pt>
                <c:pt idx="1578">
                  <c:v>20.780000686645501</c:v>
                </c:pt>
                <c:pt idx="1579">
                  <c:v>20.790000915527301</c:v>
                </c:pt>
                <c:pt idx="1580">
                  <c:v>20.799999237060501</c:v>
                </c:pt>
                <c:pt idx="1581">
                  <c:v>20.809999465942401</c:v>
                </c:pt>
                <c:pt idx="1582">
                  <c:v>20.819999694824201</c:v>
                </c:pt>
                <c:pt idx="1583">
                  <c:v>20.829999923706101</c:v>
                </c:pt>
                <c:pt idx="1584">
                  <c:v>20.840000152587901</c:v>
                </c:pt>
                <c:pt idx="1585">
                  <c:v>20.850000381469702</c:v>
                </c:pt>
                <c:pt idx="1586">
                  <c:v>20.860000610351602</c:v>
                </c:pt>
                <c:pt idx="1587">
                  <c:v>20.870000839233398</c:v>
                </c:pt>
                <c:pt idx="1588">
                  <c:v>20.879999160766602</c:v>
                </c:pt>
                <c:pt idx="1589">
                  <c:v>20.889999389648398</c:v>
                </c:pt>
                <c:pt idx="1590">
                  <c:v>20.899999618530298</c:v>
                </c:pt>
                <c:pt idx="1591">
                  <c:v>20.909999847412099</c:v>
                </c:pt>
                <c:pt idx="1592">
                  <c:v>20.920000076293899</c:v>
                </c:pt>
                <c:pt idx="1593">
                  <c:v>20.930000305175799</c:v>
                </c:pt>
                <c:pt idx="1594">
                  <c:v>20.940000534057599</c:v>
                </c:pt>
                <c:pt idx="1595">
                  <c:v>20.950000762939499</c:v>
                </c:pt>
                <c:pt idx="1596">
                  <c:v>20.959999084472699</c:v>
                </c:pt>
                <c:pt idx="1597">
                  <c:v>20.969999313354499</c:v>
                </c:pt>
                <c:pt idx="1598">
                  <c:v>20.9799995422363</c:v>
                </c:pt>
                <c:pt idx="1599">
                  <c:v>20.9899997711182</c:v>
                </c:pt>
                <c:pt idx="1600">
                  <c:v>21</c:v>
                </c:pt>
                <c:pt idx="1601">
                  <c:v>21.0100002288818</c:v>
                </c:pt>
                <c:pt idx="1602">
                  <c:v>21.0200004577637</c:v>
                </c:pt>
                <c:pt idx="1603">
                  <c:v>21.030000686645501</c:v>
                </c:pt>
                <c:pt idx="1604">
                  <c:v>21.040000915527301</c:v>
                </c:pt>
                <c:pt idx="1605">
                  <c:v>21.049999237060501</c:v>
                </c:pt>
                <c:pt idx="1606">
                  <c:v>21.059999465942401</c:v>
                </c:pt>
                <c:pt idx="1607">
                  <c:v>21.069999694824201</c:v>
                </c:pt>
                <c:pt idx="1608">
                  <c:v>21.079999923706101</c:v>
                </c:pt>
                <c:pt idx="1609">
                  <c:v>21.090000152587901</c:v>
                </c:pt>
                <c:pt idx="1610">
                  <c:v>21.100000381469702</c:v>
                </c:pt>
                <c:pt idx="1611">
                  <c:v>21.110000610351602</c:v>
                </c:pt>
                <c:pt idx="1612">
                  <c:v>21.120000839233398</c:v>
                </c:pt>
                <c:pt idx="1613">
                  <c:v>21.129999160766602</c:v>
                </c:pt>
                <c:pt idx="1614">
                  <c:v>21.139999389648398</c:v>
                </c:pt>
                <c:pt idx="1615">
                  <c:v>21.149999618530298</c:v>
                </c:pt>
                <c:pt idx="1616">
                  <c:v>21.159999847412099</c:v>
                </c:pt>
                <c:pt idx="1617">
                  <c:v>21.170000076293899</c:v>
                </c:pt>
                <c:pt idx="1618">
                  <c:v>21.180000305175799</c:v>
                </c:pt>
                <c:pt idx="1619">
                  <c:v>21.190000534057599</c:v>
                </c:pt>
                <c:pt idx="1620">
                  <c:v>21.200000762939499</c:v>
                </c:pt>
                <c:pt idx="1621">
                  <c:v>21.209999084472699</c:v>
                </c:pt>
                <c:pt idx="1622">
                  <c:v>21.219999313354499</c:v>
                </c:pt>
                <c:pt idx="1623">
                  <c:v>21.2299995422363</c:v>
                </c:pt>
                <c:pt idx="1624">
                  <c:v>21.2399997711182</c:v>
                </c:pt>
                <c:pt idx="1625">
                  <c:v>21.25</c:v>
                </c:pt>
                <c:pt idx="1626">
                  <c:v>21.2600002288818</c:v>
                </c:pt>
                <c:pt idx="1627">
                  <c:v>21.2700004577637</c:v>
                </c:pt>
                <c:pt idx="1628">
                  <c:v>21.280000686645501</c:v>
                </c:pt>
                <c:pt idx="1629">
                  <c:v>21.290000915527301</c:v>
                </c:pt>
                <c:pt idx="1630">
                  <c:v>21.299999237060501</c:v>
                </c:pt>
                <c:pt idx="1631">
                  <c:v>21.309999465942401</c:v>
                </c:pt>
                <c:pt idx="1632">
                  <c:v>21.319999694824201</c:v>
                </c:pt>
                <c:pt idx="1633">
                  <c:v>21.329999923706101</c:v>
                </c:pt>
                <c:pt idx="1634">
                  <c:v>21.340000152587901</c:v>
                </c:pt>
                <c:pt idx="1635">
                  <c:v>21.350000381469702</c:v>
                </c:pt>
                <c:pt idx="1636">
                  <c:v>21.360000610351602</c:v>
                </c:pt>
                <c:pt idx="1637">
                  <c:v>21.370000839233398</c:v>
                </c:pt>
                <c:pt idx="1638">
                  <c:v>21.379999160766602</c:v>
                </c:pt>
                <c:pt idx="1639">
                  <c:v>21.389999389648398</c:v>
                </c:pt>
                <c:pt idx="1640">
                  <c:v>21.399999618530298</c:v>
                </c:pt>
                <c:pt idx="1641">
                  <c:v>21.409999847412099</c:v>
                </c:pt>
                <c:pt idx="1642">
                  <c:v>21.420000076293899</c:v>
                </c:pt>
                <c:pt idx="1643">
                  <c:v>21.430000305175799</c:v>
                </c:pt>
                <c:pt idx="1644">
                  <c:v>21.440000534057599</c:v>
                </c:pt>
                <c:pt idx="1645">
                  <c:v>21.450000762939499</c:v>
                </c:pt>
                <c:pt idx="1646">
                  <c:v>21.459999084472699</c:v>
                </c:pt>
                <c:pt idx="1647">
                  <c:v>21.469999313354499</c:v>
                </c:pt>
                <c:pt idx="1648">
                  <c:v>21.4799995422363</c:v>
                </c:pt>
                <c:pt idx="1649">
                  <c:v>21.4899997711182</c:v>
                </c:pt>
                <c:pt idx="1650">
                  <c:v>21.5</c:v>
                </c:pt>
                <c:pt idx="1651">
                  <c:v>21.5100002288818</c:v>
                </c:pt>
                <c:pt idx="1652">
                  <c:v>21.5200004577637</c:v>
                </c:pt>
                <c:pt idx="1653">
                  <c:v>21.530000686645501</c:v>
                </c:pt>
                <c:pt idx="1654">
                  <c:v>21.540000915527301</c:v>
                </c:pt>
                <c:pt idx="1655">
                  <c:v>21.549999237060501</c:v>
                </c:pt>
                <c:pt idx="1656">
                  <c:v>21.559999465942401</c:v>
                </c:pt>
                <c:pt idx="1657">
                  <c:v>21.569999694824201</c:v>
                </c:pt>
                <c:pt idx="1658">
                  <c:v>21.579999923706101</c:v>
                </c:pt>
                <c:pt idx="1659">
                  <c:v>21.590000152587901</c:v>
                </c:pt>
                <c:pt idx="1660">
                  <c:v>21.600000381469702</c:v>
                </c:pt>
                <c:pt idx="1661">
                  <c:v>21.610000610351602</c:v>
                </c:pt>
                <c:pt idx="1662">
                  <c:v>21.620000839233398</c:v>
                </c:pt>
                <c:pt idx="1663">
                  <c:v>21.629999160766602</c:v>
                </c:pt>
                <c:pt idx="1664">
                  <c:v>21.639999389648398</c:v>
                </c:pt>
                <c:pt idx="1665">
                  <c:v>21.649999618530298</c:v>
                </c:pt>
                <c:pt idx="1666">
                  <c:v>21.659999847412099</c:v>
                </c:pt>
                <c:pt idx="1667">
                  <c:v>21.670000076293899</c:v>
                </c:pt>
                <c:pt idx="1668">
                  <c:v>21.680000305175799</c:v>
                </c:pt>
                <c:pt idx="1669">
                  <c:v>21.690000534057599</c:v>
                </c:pt>
                <c:pt idx="1670">
                  <c:v>21.700000762939499</c:v>
                </c:pt>
                <c:pt idx="1671">
                  <c:v>21.709999084472699</c:v>
                </c:pt>
                <c:pt idx="1672">
                  <c:v>21.719999313354499</c:v>
                </c:pt>
                <c:pt idx="1673">
                  <c:v>21.7299995422363</c:v>
                </c:pt>
                <c:pt idx="1674">
                  <c:v>21.7399997711182</c:v>
                </c:pt>
                <c:pt idx="1675">
                  <c:v>21.75</c:v>
                </c:pt>
                <c:pt idx="1676">
                  <c:v>21.7600002288818</c:v>
                </c:pt>
                <c:pt idx="1677">
                  <c:v>21.7700004577637</c:v>
                </c:pt>
                <c:pt idx="1678">
                  <c:v>21.780000686645501</c:v>
                </c:pt>
                <c:pt idx="1679">
                  <c:v>21.790000915527301</c:v>
                </c:pt>
                <c:pt idx="1680">
                  <c:v>21.799999237060501</c:v>
                </c:pt>
                <c:pt idx="1681">
                  <c:v>21.809999465942401</c:v>
                </c:pt>
                <c:pt idx="1682">
                  <c:v>21.819999694824201</c:v>
                </c:pt>
                <c:pt idx="1683">
                  <c:v>21.829999923706101</c:v>
                </c:pt>
                <c:pt idx="1684">
                  <c:v>21.840000152587901</c:v>
                </c:pt>
                <c:pt idx="1685">
                  <c:v>21.850000381469702</c:v>
                </c:pt>
                <c:pt idx="1686">
                  <c:v>21.860000610351602</c:v>
                </c:pt>
                <c:pt idx="1687">
                  <c:v>21.870000839233398</c:v>
                </c:pt>
                <c:pt idx="1688">
                  <c:v>21.879999160766602</c:v>
                </c:pt>
                <c:pt idx="1689">
                  <c:v>21.889999389648398</c:v>
                </c:pt>
                <c:pt idx="1690">
                  <c:v>21.899999618530298</c:v>
                </c:pt>
                <c:pt idx="1691">
                  <c:v>21.909999847412099</c:v>
                </c:pt>
                <c:pt idx="1692">
                  <c:v>21.920000076293899</c:v>
                </c:pt>
                <c:pt idx="1693">
                  <c:v>21.930000305175799</c:v>
                </c:pt>
                <c:pt idx="1694">
                  <c:v>21.940000534057599</c:v>
                </c:pt>
                <c:pt idx="1695">
                  <c:v>21.950000762939499</c:v>
                </c:pt>
                <c:pt idx="1696">
                  <c:v>21.959999084472699</c:v>
                </c:pt>
                <c:pt idx="1697">
                  <c:v>21.969999313354499</c:v>
                </c:pt>
                <c:pt idx="1698">
                  <c:v>21.9799995422363</c:v>
                </c:pt>
                <c:pt idx="1699">
                  <c:v>21.9899997711182</c:v>
                </c:pt>
                <c:pt idx="1700">
                  <c:v>22</c:v>
                </c:pt>
                <c:pt idx="1701">
                  <c:v>22.0100002288818</c:v>
                </c:pt>
                <c:pt idx="1702">
                  <c:v>22.0200004577637</c:v>
                </c:pt>
                <c:pt idx="1703">
                  <c:v>22.030000686645501</c:v>
                </c:pt>
                <c:pt idx="1704">
                  <c:v>22.040000915527301</c:v>
                </c:pt>
                <c:pt idx="1705">
                  <c:v>22.049999237060501</c:v>
                </c:pt>
                <c:pt idx="1706">
                  <c:v>22.059999465942401</c:v>
                </c:pt>
                <c:pt idx="1707">
                  <c:v>22.069999694824201</c:v>
                </c:pt>
                <c:pt idx="1708">
                  <c:v>22.079999923706101</c:v>
                </c:pt>
                <c:pt idx="1709">
                  <c:v>22.090000152587901</c:v>
                </c:pt>
                <c:pt idx="1710">
                  <c:v>22.100000381469702</c:v>
                </c:pt>
                <c:pt idx="1711">
                  <c:v>22.110000610351602</c:v>
                </c:pt>
                <c:pt idx="1712">
                  <c:v>22.120000839233398</c:v>
                </c:pt>
                <c:pt idx="1713">
                  <c:v>22.129999160766602</c:v>
                </c:pt>
                <c:pt idx="1714">
                  <c:v>22.139999389648398</c:v>
                </c:pt>
                <c:pt idx="1715">
                  <c:v>22.149999618530298</c:v>
                </c:pt>
                <c:pt idx="1716">
                  <c:v>22.159999847412099</c:v>
                </c:pt>
                <c:pt idx="1717">
                  <c:v>22.170000076293899</c:v>
                </c:pt>
                <c:pt idx="1718">
                  <c:v>22.180000305175799</c:v>
                </c:pt>
                <c:pt idx="1719">
                  <c:v>22.190000534057599</c:v>
                </c:pt>
                <c:pt idx="1720">
                  <c:v>22.200000762939499</c:v>
                </c:pt>
                <c:pt idx="1721">
                  <c:v>22.209999084472699</c:v>
                </c:pt>
                <c:pt idx="1722">
                  <c:v>22.219999313354499</c:v>
                </c:pt>
                <c:pt idx="1723">
                  <c:v>22.2299995422363</c:v>
                </c:pt>
                <c:pt idx="1724">
                  <c:v>22.2399997711182</c:v>
                </c:pt>
                <c:pt idx="1725">
                  <c:v>22.25</c:v>
                </c:pt>
                <c:pt idx="1726">
                  <c:v>22.2600002288818</c:v>
                </c:pt>
                <c:pt idx="1727">
                  <c:v>22.2700004577637</c:v>
                </c:pt>
                <c:pt idx="1728">
                  <c:v>22.280000686645501</c:v>
                </c:pt>
                <c:pt idx="1729">
                  <c:v>22.290000915527301</c:v>
                </c:pt>
                <c:pt idx="1730">
                  <c:v>22.299999237060501</c:v>
                </c:pt>
                <c:pt idx="1731">
                  <c:v>22.309999465942401</c:v>
                </c:pt>
                <c:pt idx="1732">
                  <c:v>22.319999694824201</c:v>
                </c:pt>
                <c:pt idx="1733">
                  <c:v>22.329999923706101</c:v>
                </c:pt>
                <c:pt idx="1734">
                  <c:v>22.340000152587901</c:v>
                </c:pt>
                <c:pt idx="1735">
                  <c:v>22.350000381469702</c:v>
                </c:pt>
                <c:pt idx="1736">
                  <c:v>22.360000610351602</c:v>
                </c:pt>
                <c:pt idx="1737">
                  <c:v>22.370000839233398</c:v>
                </c:pt>
                <c:pt idx="1738">
                  <c:v>22.379999160766602</c:v>
                </c:pt>
                <c:pt idx="1739">
                  <c:v>22.389999389648398</c:v>
                </c:pt>
                <c:pt idx="1740">
                  <c:v>22.399999618530298</c:v>
                </c:pt>
                <c:pt idx="1741">
                  <c:v>22.409999847412099</c:v>
                </c:pt>
                <c:pt idx="1742">
                  <c:v>22.420000076293899</c:v>
                </c:pt>
                <c:pt idx="1743">
                  <c:v>22.430000305175799</c:v>
                </c:pt>
                <c:pt idx="1744">
                  <c:v>22.440000534057599</c:v>
                </c:pt>
                <c:pt idx="1745">
                  <c:v>22.450000762939499</c:v>
                </c:pt>
                <c:pt idx="1746">
                  <c:v>22.459999084472699</c:v>
                </c:pt>
                <c:pt idx="1747">
                  <c:v>22.469999313354499</c:v>
                </c:pt>
                <c:pt idx="1748">
                  <c:v>22.4799995422363</c:v>
                </c:pt>
                <c:pt idx="1749">
                  <c:v>22.4899997711182</c:v>
                </c:pt>
                <c:pt idx="1750">
                  <c:v>22.5</c:v>
                </c:pt>
                <c:pt idx="1751">
                  <c:v>22.5100002288818</c:v>
                </c:pt>
                <c:pt idx="1752">
                  <c:v>22.5200004577637</c:v>
                </c:pt>
                <c:pt idx="1753">
                  <c:v>22.530000686645501</c:v>
                </c:pt>
                <c:pt idx="1754">
                  <c:v>22.540000915527301</c:v>
                </c:pt>
                <c:pt idx="1755">
                  <c:v>22.549999237060501</c:v>
                </c:pt>
                <c:pt idx="1756">
                  <c:v>22.559999465942401</c:v>
                </c:pt>
                <c:pt idx="1757">
                  <c:v>22.569999694824201</c:v>
                </c:pt>
                <c:pt idx="1758">
                  <c:v>22.579999923706101</c:v>
                </c:pt>
                <c:pt idx="1759">
                  <c:v>22.590000152587901</c:v>
                </c:pt>
                <c:pt idx="1760">
                  <c:v>22.600000381469702</c:v>
                </c:pt>
                <c:pt idx="1761">
                  <c:v>22.610000610351602</c:v>
                </c:pt>
                <c:pt idx="1762">
                  <c:v>22.620000839233398</c:v>
                </c:pt>
                <c:pt idx="1763">
                  <c:v>22.629999160766602</c:v>
                </c:pt>
                <c:pt idx="1764">
                  <c:v>22.639999389648398</c:v>
                </c:pt>
                <c:pt idx="1765">
                  <c:v>22.649999618530298</c:v>
                </c:pt>
                <c:pt idx="1766">
                  <c:v>22.659999847412099</c:v>
                </c:pt>
                <c:pt idx="1767">
                  <c:v>22.670000076293899</c:v>
                </c:pt>
                <c:pt idx="1768">
                  <c:v>22.680000305175799</c:v>
                </c:pt>
                <c:pt idx="1769">
                  <c:v>22.690000534057599</c:v>
                </c:pt>
                <c:pt idx="1770">
                  <c:v>22.700000762939499</c:v>
                </c:pt>
                <c:pt idx="1771">
                  <c:v>22.709999084472699</c:v>
                </c:pt>
                <c:pt idx="1772">
                  <c:v>22.719999313354499</c:v>
                </c:pt>
                <c:pt idx="1773">
                  <c:v>22.7299995422363</c:v>
                </c:pt>
                <c:pt idx="1774">
                  <c:v>22.7399997711182</c:v>
                </c:pt>
                <c:pt idx="1775">
                  <c:v>22.75</c:v>
                </c:pt>
                <c:pt idx="1776">
                  <c:v>22.7600002288818</c:v>
                </c:pt>
                <c:pt idx="1777">
                  <c:v>22.7700004577637</c:v>
                </c:pt>
                <c:pt idx="1778">
                  <c:v>22.780000686645501</c:v>
                </c:pt>
                <c:pt idx="1779">
                  <c:v>22.790000915527301</c:v>
                </c:pt>
                <c:pt idx="1780">
                  <c:v>22.799999237060501</c:v>
                </c:pt>
                <c:pt idx="1781">
                  <c:v>22.809999465942401</c:v>
                </c:pt>
                <c:pt idx="1782">
                  <c:v>22.819999694824201</c:v>
                </c:pt>
                <c:pt idx="1783">
                  <c:v>22.829999923706101</c:v>
                </c:pt>
                <c:pt idx="1784">
                  <c:v>22.840000152587901</c:v>
                </c:pt>
                <c:pt idx="1785">
                  <c:v>22.850000381469702</c:v>
                </c:pt>
                <c:pt idx="1786">
                  <c:v>22.860000610351602</c:v>
                </c:pt>
                <c:pt idx="1787">
                  <c:v>22.870000839233398</c:v>
                </c:pt>
                <c:pt idx="1788">
                  <c:v>22.879999160766602</c:v>
                </c:pt>
                <c:pt idx="1789">
                  <c:v>22.889999389648398</c:v>
                </c:pt>
                <c:pt idx="1790">
                  <c:v>22.899999618530298</c:v>
                </c:pt>
                <c:pt idx="1791">
                  <c:v>22.909999847412099</c:v>
                </c:pt>
                <c:pt idx="1792">
                  <c:v>22.920000076293899</c:v>
                </c:pt>
                <c:pt idx="1793">
                  <c:v>22.930000305175799</c:v>
                </c:pt>
                <c:pt idx="1794">
                  <c:v>22.940000534057599</c:v>
                </c:pt>
                <c:pt idx="1795">
                  <c:v>22.950000762939499</c:v>
                </c:pt>
                <c:pt idx="1796">
                  <c:v>22.959999084472699</c:v>
                </c:pt>
                <c:pt idx="1797">
                  <c:v>22.969999313354499</c:v>
                </c:pt>
                <c:pt idx="1798">
                  <c:v>22.9799995422363</c:v>
                </c:pt>
                <c:pt idx="1799">
                  <c:v>22.9899997711182</c:v>
                </c:pt>
                <c:pt idx="1800">
                  <c:v>23</c:v>
                </c:pt>
                <c:pt idx="1801">
                  <c:v>23.0100002288818</c:v>
                </c:pt>
                <c:pt idx="1802">
                  <c:v>23.0200004577637</c:v>
                </c:pt>
                <c:pt idx="1803">
                  <c:v>23.030000686645501</c:v>
                </c:pt>
                <c:pt idx="1804">
                  <c:v>23.040000915527301</c:v>
                </c:pt>
                <c:pt idx="1805">
                  <c:v>23.049999237060501</c:v>
                </c:pt>
                <c:pt idx="1806">
                  <c:v>23.059999465942401</c:v>
                </c:pt>
                <c:pt idx="1807">
                  <c:v>23.069999694824201</c:v>
                </c:pt>
                <c:pt idx="1808">
                  <c:v>23.079999923706101</c:v>
                </c:pt>
                <c:pt idx="1809">
                  <c:v>23.090000152587901</c:v>
                </c:pt>
                <c:pt idx="1810">
                  <c:v>23.100000381469702</c:v>
                </c:pt>
                <c:pt idx="1811">
                  <c:v>23.110000610351602</c:v>
                </c:pt>
                <c:pt idx="1812">
                  <c:v>23.120000839233398</c:v>
                </c:pt>
                <c:pt idx="1813">
                  <c:v>23.129999160766602</c:v>
                </c:pt>
                <c:pt idx="1814">
                  <c:v>23.139999389648398</c:v>
                </c:pt>
                <c:pt idx="1815">
                  <c:v>23.149999618530298</c:v>
                </c:pt>
                <c:pt idx="1816">
                  <c:v>23.159999847412099</c:v>
                </c:pt>
                <c:pt idx="1817">
                  <c:v>23.170000076293899</c:v>
                </c:pt>
                <c:pt idx="1818">
                  <c:v>23.180000305175799</c:v>
                </c:pt>
                <c:pt idx="1819">
                  <c:v>23.190000534057599</c:v>
                </c:pt>
                <c:pt idx="1820">
                  <c:v>23.200000762939499</c:v>
                </c:pt>
                <c:pt idx="1821">
                  <c:v>23.209999084472699</c:v>
                </c:pt>
                <c:pt idx="1822">
                  <c:v>23.219999313354499</c:v>
                </c:pt>
                <c:pt idx="1823">
                  <c:v>23.2299995422363</c:v>
                </c:pt>
                <c:pt idx="1824">
                  <c:v>23.2399997711182</c:v>
                </c:pt>
                <c:pt idx="1825">
                  <c:v>23.25</c:v>
                </c:pt>
                <c:pt idx="1826">
                  <c:v>23.2600002288818</c:v>
                </c:pt>
                <c:pt idx="1827">
                  <c:v>23.2700004577637</c:v>
                </c:pt>
                <c:pt idx="1828">
                  <c:v>23.280000686645501</c:v>
                </c:pt>
                <c:pt idx="1829">
                  <c:v>23.290000915527301</c:v>
                </c:pt>
                <c:pt idx="1830">
                  <c:v>23.299999237060501</c:v>
                </c:pt>
                <c:pt idx="1831">
                  <c:v>23.309999465942401</c:v>
                </c:pt>
                <c:pt idx="1832">
                  <c:v>23.319999694824201</c:v>
                </c:pt>
                <c:pt idx="1833">
                  <c:v>23.329999923706101</c:v>
                </c:pt>
                <c:pt idx="1834">
                  <c:v>23.340000152587901</c:v>
                </c:pt>
                <c:pt idx="1835">
                  <c:v>23.350000381469702</c:v>
                </c:pt>
                <c:pt idx="1836">
                  <c:v>23.360000610351602</c:v>
                </c:pt>
                <c:pt idx="1837">
                  <c:v>23.370000839233398</c:v>
                </c:pt>
                <c:pt idx="1838">
                  <c:v>23.379999160766602</c:v>
                </c:pt>
                <c:pt idx="1839">
                  <c:v>23.389999389648398</c:v>
                </c:pt>
                <c:pt idx="1840">
                  <c:v>23.399999618530298</c:v>
                </c:pt>
                <c:pt idx="1841">
                  <c:v>23.409999847412099</c:v>
                </c:pt>
                <c:pt idx="1842">
                  <c:v>23.420000076293899</c:v>
                </c:pt>
                <c:pt idx="1843">
                  <c:v>23.430000305175799</c:v>
                </c:pt>
                <c:pt idx="1844">
                  <c:v>23.440000534057599</c:v>
                </c:pt>
                <c:pt idx="1845">
                  <c:v>23.450000762939499</c:v>
                </c:pt>
                <c:pt idx="1846">
                  <c:v>23.459999084472699</c:v>
                </c:pt>
                <c:pt idx="1847">
                  <c:v>23.469999313354499</c:v>
                </c:pt>
                <c:pt idx="1848">
                  <c:v>23.4799995422363</c:v>
                </c:pt>
                <c:pt idx="1849">
                  <c:v>23.4899997711182</c:v>
                </c:pt>
                <c:pt idx="1850">
                  <c:v>23.5</c:v>
                </c:pt>
                <c:pt idx="1851">
                  <c:v>23.5100002288818</c:v>
                </c:pt>
                <c:pt idx="1852">
                  <c:v>23.5200004577637</c:v>
                </c:pt>
                <c:pt idx="1853">
                  <c:v>23.530000686645501</c:v>
                </c:pt>
                <c:pt idx="1854">
                  <c:v>23.540000915527301</c:v>
                </c:pt>
                <c:pt idx="1855">
                  <c:v>23.549999237060501</c:v>
                </c:pt>
                <c:pt idx="1856">
                  <c:v>23.559999465942401</c:v>
                </c:pt>
                <c:pt idx="1857">
                  <c:v>23.569999694824201</c:v>
                </c:pt>
                <c:pt idx="1858">
                  <c:v>23.579999923706101</c:v>
                </c:pt>
                <c:pt idx="1859">
                  <c:v>23.590000152587901</c:v>
                </c:pt>
                <c:pt idx="1860">
                  <c:v>23.600000381469702</c:v>
                </c:pt>
                <c:pt idx="1861">
                  <c:v>23.610000610351602</c:v>
                </c:pt>
                <c:pt idx="1862">
                  <c:v>23.620000839233398</c:v>
                </c:pt>
                <c:pt idx="1863">
                  <c:v>23.629999160766602</c:v>
                </c:pt>
                <c:pt idx="1864">
                  <c:v>23.639999389648398</c:v>
                </c:pt>
                <c:pt idx="1865">
                  <c:v>23.649999618530298</c:v>
                </c:pt>
                <c:pt idx="1866">
                  <c:v>23.659999847412099</c:v>
                </c:pt>
                <c:pt idx="1867">
                  <c:v>23.670000076293899</c:v>
                </c:pt>
                <c:pt idx="1868">
                  <c:v>23.680000305175799</c:v>
                </c:pt>
                <c:pt idx="1869">
                  <c:v>23.690000534057599</c:v>
                </c:pt>
                <c:pt idx="1870">
                  <c:v>23.700000762939499</c:v>
                </c:pt>
                <c:pt idx="1871">
                  <c:v>23.709999084472699</c:v>
                </c:pt>
                <c:pt idx="1872">
                  <c:v>23.719999313354499</c:v>
                </c:pt>
                <c:pt idx="1873">
                  <c:v>23.7299995422363</c:v>
                </c:pt>
                <c:pt idx="1874">
                  <c:v>23.7399997711182</c:v>
                </c:pt>
                <c:pt idx="1875">
                  <c:v>23.75</c:v>
                </c:pt>
                <c:pt idx="1876">
                  <c:v>23.7600002288818</c:v>
                </c:pt>
                <c:pt idx="1877">
                  <c:v>23.7700004577637</c:v>
                </c:pt>
                <c:pt idx="1878">
                  <c:v>23.780000686645501</c:v>
                </c:pt>
                <c:pt idx="1879">
                  <c:v>23.790000915527301</c:v>
                </c:pt>
                <c:pt idx="1880">
                  <c:v>23.799999237060501</c:v>
                </c:pt>
                <c:pt idx="1881">
                  <c:v>23.809999465942401</c:v>
                </c:pt>
                <c:pt idx="1882">
                  <c:v>23.819999694824201</c:v>
                </c:pt>
                <c:pt idx="1883">
                  <c:v>23.829999923706101</c:v>
                </c:pt>
                <c:pt idx="1884">
                  <c:v>23.840000152587901</c:v>
                </c:pt>
                <c:pt idx="1885">
                  <c:v>23.850000381469702</c:v>
                </c:pt>
                <c:pt idx="1886">
                  <c:v>23.860000610351602</c:v>
                </c:pt>
                <c:pt idx="1887">
                  <c:v>23.870000839233398</c:v>
                </c:pt>
                <c:pt idx="1888">
                  <c:v>23.879999160766602</c:v>
                </c:pt>
                <c:pt idx="1889">
                  <c:v>23.889999389648398</c:v>
                </c:pt>
                <c:pt idx="1890">
                  <c:v>23.899999618530298</c:v>
                </c:pt>
                <c:pt idx="1891">
                  <c:v>23.909999847412099</c:v>
                </c:pt>
                <c:pt idx="1892">
                  <c:v>23.920000076293899</c:v>
                </c:pt>
                <c:pt idx="1893">
                  <c:v>23.930000305175799</c:v>
                </c:pt>
                <c:pt idx="1894">
                  <c:v>23.940000534057599</c:v>
                </c:pt>
                <c:pt idx="1895">
                  <c:v>23.950000762939499</c:v>
                </c:pt>
                <c:pt idx="1896">
                  <c:v>23.959999084472699</c:v>
                </c:pt>
                <c:pt idx="1897">
                  <c:v>23.969999313354499</c:v>
                </c:pt>
                <c:pt idx="1898">
                  <c:v>23.9799995422363</c:v>
                </c:pt>
                <c:pt idx="1899">
                  <c:v>23.9899997711182</c:v>
                </c:pt>
                <c:pt idx="1900">
                  <c:v>24</c:v>
                </c:pt>
                <c:pt idx="1901">
                  <c:v>24.0100002288818</c:v>
                </c:pt>
                <c:pt idx="1902">
                  <c:v>24.0200004577637</c:v>
                </c:pt>
                <c:pt idx="1903">
                  <c:v>24.030000686645501</c:v>
                </c:pt>
                <c:pt idx="1904">
                  <c:v>24.040000915527301</c:v>
                </c:pt>
                <c:pt idx="1905">
                  <c:v>24.049999237060501</c:v>
                </c:pt>
                <c:pt idx="1906">
                  <c:v>24.059999465942401</c:v>
                </c:pt>
                <c:pt idx="1907">
                  <c:v>24.069999694824201</c:v>
                </c:pt>
                <c:pt idx="1908">
                  <c:v>24.079999923706101</c:v>
                </c:pt>
                <c:pt idx="1909">
                  <c:v>24.090000152587901</c:v>
                </c:pt>
                <c:pt idx="1910">
                  <c:v>24.100000381469702</c:v>
                </c:pt>
                <c:pt idx="1911">
                  <c:v>24.110000610351602</c:v>
                </c:pt>
                <c:pt idx="1912">
                  <c:v>24.120000839233398</c:v>
                </c:pt>
                <c:pt idx="1913">
                  <c:v>24.129999160766602</c:v>
                </c:pt>
                <c:pt idx="1914">
                  <c:v>24.139999389648398</c:v>
                </c:pt>
                <c:pt idx="1915">
                  <c:v>24.149999618530298</c:v>
                </c:pt>
                <c:pt idx="1916">
                  <c:v>24.159999847412099</c:v>
                </c:pt>
                <c:pt idx="1917">
                  <c:v>24.170000076293899</c:v>
                </c:pt>
                <c:pt idx="1918">
                  <c:v>24.180000305175799</c:v>
                </c:pt>
                <c:pt idx="1919">
                  <c:v>24.190000534057599</c:v>
                </c:pt>
                <c:pt idx="1920">
                  <c:v>24.200000762939499</c:v>
                </c:pt>
                <c:pt idx="1921">
                  <c:v>24.209999084472699</c:v>
                </c:pt>
                <c:pt idx="1922">
                  <c:v>24.219999313354499</c:v>
                </c:pt>
                <c:pt idx="1923">
                  <c:v>24.2299995422363</c:v>
                </c:pt>
                <c:pt idx="1924">
                  <c:v>24.2399997711182</c:v>
                </c:pt>
                <c:pt idx="1925">
                  <c:v>24.25</c:v>
                </c:pt>
                <c:pt idx="1926">
                  <c:v>24.2600002288818</c:v>
                </c:pt>
                <c:pt idx="1927">
                  <c:v>24.2700004577637</c:v>
                </c:pt>
                <c:pt idx="1928">
                  <c:v>24.280000686645501</c:v>
                </c:pt>
                <c:pt idx="1929">
                  <c:v>24.290000915527301</c:v>
                </c:pt>
                <c:pt idx="1930">
                  <c:v>24.299999237060501</c:v>
                </c:pt>
                <c:pt idx="1931">
                  <c:v>24.309999465942401</c:v>
                </c:pt>
                <c:pt idx="1932">
                  <c:v>24.319999694824201</c:v>
                </c:pt>
                <c:pt idx="1933">
                  <c:v>24.329999923706101</c:v>
                </c:pt>
                <c:pt idx="1934">
                  <c:v>24.340000152587901</c:v>
                </c:pt>
                <c:pt idx="1935">
                  <c:v>24.350000381469702</c:v>
                </c:pt>
                <c:pt idx="1936">
                  <c:v>24.360000610351602</c:v>
                </c:pt>
                <c:pt idx="1937">
                  <c:v>24.370000839233398</c:v>
                </c:pt>
                <c:pt idx="1938">
                  <c:v>24.379999160766602</c:v>
                </c:pt>
                <c:pt idx="1939">
                  <c:v>24.389999389648398</c:v>
                </c:pt>
                <c:pt idx="1940">
                  <c:v>24.399999618530298</c:v>
                </c:pt>
                <c:pt idx="1941">
                  <c:v>24.409999847412099</c:v>
                </c:pt>
                <c:pt idx="1942">
                  <c:v>24.420000076293899</c:v>
                </c:pt>
                <c:pt idx="1943">
                  <c:v>24.430000305175799</c:v>
                </c:pt>
                <c:pt idx="1944">
                  <c:v>24.440000534057599</c:v>
                </c:pt>
                <c:pt idx="1945">
                  <c:v>24.450000762939499</c:v>
                </c:pt>
                <c:pt idx="1946">
                  <c:v>24.459999084472699</c:v>
                </c:pt>
                <c:pt idx="1947">
                  <c:v>24.469999313354499</c:v>
                </c:pt>
                <c:pt idx="1948">
                  <c:v>24.4799995422363</c:v>
                </c:pt>
                <c:pt idx="1949">
                  <c:v>24.4899997711182</c:v>
                </c:pt>
                <c:pt idx="1950">
                  <c:v>24.5</c:v>
                </c:pt>
                <c:pt idx="1951">
                  <c:v>24.5100002288818</c:v>
                </c:pt>
                <c:pt idx="1952">
                  <c:v>24.5200004577637</c:v>
                </c:pt>
                <c:pt idx="1953">
                  <c:v>24.530000686645501</c:v>
                </c:pt>
                <c:pt idx="1954">
                  <c:v>24.540000915527301</c:v>
                </c:pt>
                <c:pt idx="1955">
                  <c:v>24.549999237060501</c:v>
                </c:pt>
                <c:pt idx="1956">
                  <c:v>24.559999465942401</c:v>
                </c:pt>
                <c:pt idx="1957">
                  <c:v>24.569999694824201</c:v>
                </c:pt>
                <c:pt idx="1958">
                  <c:v>24.579999923706101</c:v>
                </c:pt>
                <c:pt idx="1959">
                  <c:v>24.590000152587901</c:v>
                </c:pt>
                <c:pt idx="1960">
                  <c:v>24.600000381469702</c:v>
                </c:pt>
                <c:pt idx="1961">
                  <c:v>24.610000610351602</c:v>
                </c:pt>
                <c:pt idx="1962">
                  <c:v>24.620000839233398</c:v>
                </c:pt>
                <c:pt idx="1963">
                  <c:v>24.629999160766602</c:v>
                </c:pt>
                <c:pt idx="1964">
                  <c:v>24.639999389648398</c:v>
                </c:pt>
                <c:pt idx="1965">
                  <c:v>24.649999618530298</c:v>
                </c:pt>
                <c:pt idx="1966">
                  <c:v>24.659999847412099</c:v>
                </c:pt>
                <c:pt idx="1967">
                  <c:v>24.670000076293899</c:v>
                </c:pt>
                <c:pt idx="1968">
                  <c:v>24.680000305175799</c:v>
                </c:pt>
                <c:pt idx="1969">
                  <c:v>24.690000534057599</c:v>
                </c:pt>
                <c:pt idx="1970">
                  <c:v>24.700000762939499</c:v>
                </c:pt>
                <c:pt idx="1971">
                  <c:v>24.709999084472699</c:v>
                </c:pt>
                <c:pt idx="1972">
                  <c:v>24.719999313354499</c:v>
                </c:pt>
                <c:pt idx="1973">
                  <c:v>24.7299995422363</c:v>
                </c:pt>
                <c:pt idx="1974">
                  <c:v>24.7399997711182</c:v>
                </c:pt>
                <c:pt idx="1975">
                  <c:v>24.75</c:v>
                </c:pt>
                <c:pt idx="1976">
                  <c:v>24.7600002288818</c:v>
                </c:pt>
                <c:pt idx="1977">
                  <c:v>24.7700004577637</c:v>
                </c:pt>
                <c:pt idx="1978">
                  <c:v>24.780000686645501</c:v>
                </c:pt>
                <c:pt idx="1979">
                  <c:v>24.790000915527301</c:v>
                </c:pt>
                <c:pt idx="1980">
                  <c:v>24.799999237060501</c:v>
                </c:pt>
                <c:pt idx="1981">
                  <c:v>24.809999465942401</c:v>
                </c:pt>
                <c:pt idx="1982">
                  <c:v>24.819999694824201</c:v>
                </c:pt>
                <c:pt idx="1983">
                  <c:v>24.829999923706101</c:v>
                </c:pt>
                <c:pt idx="1984">
                  <c:v>24.840000152587901</c:v>
                </c:pt>
                <c:pt idx="1985">
                  <c:v>24.850000381469702</c:v>
                </c:pt>
                <c:pt idx="1986">
                  <c:v>24.860000610351602</c:v>
                </c:pt>
                <c:pt idx="1987">
                  <c:v>24.870000839233398</c:v>
                </c:pt>
                <c:pt idx="1988">
                  <c:v>24.879999160766602</c:v>
                </c:pt>
                <c:pt idx="1989">
                  <c:v>24.889999389648398</c:v>
                </c:pt>
                <c:pt idx="1990">
                  <c:v>24.899999618530298</c:v>
                </c:pt>
                <c:pt idx="1991">
                  <c:v>24.909999847412099</c:v>
                </c:pt>
                <c:pt idx="1992">
                  <c:v>24.920000076293899</c:v>
                </c:pt>
                <c:pt idx="1993">
                  <c:v>24.930000305175799</c:v>
                </c:pt>
                <c:pt idx="1994">
                  <c:v>24.940000534057599</c:v>
                </c:pt>
                <c:pt idx="1995">
                  <c:v>24.950000762939499</c:v>
                </c:pt>
                <c:pt idx="1996">
                  <c:v>24.959999084472699</c:v>
                </c:pt>
                <c:pt idx="1997">
                  <c:v>24.969999313354499</c:v>
                </c:pt>
                <c:pt idx="1998">
                  <c:v>24.9799995422363</c:v>
                </c:pt>
                <c:pt idx="1999">
                  <c:v>24.9899997711182</c:v>
                </c:pt>
                <c:pt idx="2000">
                  <c:v>25</c:v>
                </c:pt>
                <c:pt idx="2001">
                  <c:v>25.0100002288818</c:v>
                </c:pt>
                <c:pt idx="2002">
                  <c:v>25.0200004577637</c:v>
                </c:pt>
                <c:pt idx="2003">
                  <c:v>25.030000686645501</c:v>
                </c:pt>
                <c:pt idx="2004">
                  <c:v>25.040000915527301</c:v>
                </c:pt>
                <c:pt idx="2005">
                  <c:v>25.049999237060501</c:v>
                </c:pt>
                <c:pt idx="2006">
                  <c:v>25.059999465942401</c:v>
                </c:pt>
                <c:pt idx="2007">
                  <c:v>25.069999694824201</c:v>
                </c:pt>
                <c:pt idx="2008">
                  <c:v>25.079999923706101</c:v>
                </c:pt>
                <c:pt idx="2009">
                  <c:v>25.090000152587901</c:v>
                </c:pt>
                <c:pt idx="2010">
                  <c:v>25.100000381469702</c:v>
                </c:pt>
                <c:pt idx="2011">
                  <c:v>25.110000610351602</c:v>
                </c:pt>
                <c:pt idx="2012">
                  <c:v>25.120000839233398</c:v>
                </c:pt>
                <c:pt idx="2013">
                  <c:v>25.129999160766602</c:v>
                </c:pt>
                <c:pt idx="2014">
                  <c:v>25.139999389648398</c:v>
                </c:pt>
                <c:pt idx="2015">
                  <c:v>25.149999618530298</c:v>
                </c:pt>
                <c:pt idx="2016">
                  <c:v>25.159999847412099</c:v>
                </c:pt>
                <c:pt idx="2017">
                  <c:v>25.170000076293899</c:v>
                </c:pt>
                <c:pt idx="2018">
                  <c:v>25.180000305175799</c:v>
                </c:pt>
                <c:pt idx="2019">
                  <c:v>25.190000534057599</c:v>
                </c:pt>
                <c:pt idx="2020">
                  <c:v>25.200000762939499</c:v>
                </c:pt>
                <c:pt idx="2021">
                  <c:v>25.209999084472699</c:v>
                </c:pt>
                <c:pt idx="2022">
                  <c:v>25.219999313354499</c:v>
                </c:pt>
                <c:pt idx="2023">
                  <c:v>25.2299995422363</c:v>
                </c:pt>
                <c:pt idx="2024">
                  <c:v>25.2399997711182</c:v>
                </c:pt>
                <c:pt idx="2025">
                  <c:v>25.25</c:v>
                </c:pt>
                <c:pt idx="2026">
                  <c:v>25.2600002288818</c:v>
                </c:pt>
                <c:pt idx="2027">
                  <c:v>25.2700004577637</c:v>
                </c:pt>
                <c:pt idx="2028">
                  <c:v>25.280000686645501</c:v>
                </c:pt>
                <c:pt idx="2029">
                  <c:v>25.290000915527301</c:v>
                </c:pt>
                <c:pt idx="2030">
                  <c:v>25.299999237060501</c:v>
                </c:pt>
                <c:pt idx="2031">
                  <c:v>25.309999465942401</c:v>
                </c:pt>
                <c:pt idx="2032">
                  <c:v>25.319999694824201</c:v>
                </c:pt>
                <c:pt idx="2033">
                  <c:v>25.329999923706101</c:v>
                </c:pt>
                <c:pt idx="2034">
                  <c:v>25.340000152587901</c:v>
                </c:pt>
                <c:pt idx="2035">
                  <c:v>25.350000381469702</c:v>
                </c:pt>
                <c:pt idx="2036">
                  <c:v>25.360000610351602</c:v>
                </c:pt>
                <c:pt idx="2037">
                  <c:v>25.370000839233398</c:v>
                </c:pt>
                <c:pt idx="2038">
                  <c:v>25.379999160766602</c:v>
                </c:pt>
                <c:pt idx="2039">
                  <c:v>25.389999389648398</c:v>
                </c:pt>
                <c:pt idx="2040">
                  <c:v>25.399999618530298</c:v>
                </c:pt>
                <c:pt idx="2041">
                  <c:v>25.409999847412099</c:v>
                </c:pt>
                <c:pt idx="2042">
                  <c:v>25.420000076293899</c:v>
                </c:pt>
                <c:pt idx="2043">
                  <c:v>25.430000305175799</c:v>
                </c:pt>
                <c:pt idx="2044">
                  <c:v>25.440000534057599</c:v>
                </c:pt>
                <c:pt idx="2045">
                  <c:v>25.450000762939499</c:v>
                </c:pt>
                <c:pt idx="2046">
                  <c:v>25.459999084472699</c:v>
                </c:pt>
                <c:pt idx="2047">
                  <c:v>25.469999313354499</c:v>
                </c:pt>
                <c:pt idx="2048">
                  <c:v>25.4799995422363</c:v>
                </c:pt>
                <c:pt idx="2049">
                  <c:v>25.4899997711182</c:v>
                </c:pt>
                <c:pt idx="2050">
                  <c:v>25.5</c:v>
                </c:pt>
                <c:pt idx="2051">
                  <c:v>25.5100002288818</c:v>
                </c:pt>
                <c:pt idx="2052">
                  <c:v>25.5200004577637</c:v>
                </c:pt>
                <c:pt idx="2053">
                  <c:v>25.530000686645501</c:v>
                </c:pt>
                <c:pt idx="2054">
                  <c:v>25.540000915527301</c:v>
                </c:pt>
                <c:pt idx="2055">
                  <c:v>25.549999237060501</c:v>
                </c:pt>
                <c:pt idx="2056">
                  <c:v>25.559999465942401</c:v>
                </c:pt>
                <c:pt idx="2057">
                  <c:v>25.569999694824201</c:v>
                </c:pt>
                <c:pt idx="2058">
                  <c:v>25.579999923706101</c:v>
                </c:pt>
                <c:pt idx="2059">
                  <c:v>25.590000152587901</c:v>
                </c:pt>
                <c:pt idx="2060">
                  <c:v>25.600000381469702</c:v>
                </c:pt>
                <c:pt idx="2061">
                  <c:v>25.610000610351602</c:v>
                </c:pt>
                <c:pt idx="2062">
                  <c:v>25.620000839233398</c:v>
                </c:pt>
                <c:pt idx="2063">
                  <c:v>25.629999160766602</c:v>
                </c:pt>
                <c:pt idx="2064">
                  <c:v>25.639999389648398</c:v>
                </c:pt>
                <c:pt idx="2065">
                  <c:v>25.649999618530298</c:v>
                </c:pt>
                <c:pt idx="2066">
                  <c:v>25.659999847412099</c:v>
                </c:pt>
                <c:pt idx="2067">
                  <c:v>25.670000076293899</c:v>
                </c:pt>
                <c:pt idx="2068">
                  <c:v>25.680000305175799</c:v>
                </c:pt>
                <c:pt idx="2069">
                  <c:v>25.690000534057599</c:v>
                </c:pt>
                <c:pt idx="2070">
                  <c:v>25.700000762939499</c:v>
                </c:pt>
                <c:pt idx="2071">
                  <c:v>25.709999084472699</c:v>
                </c:pt>
                <c:pt idx="2072">
                  <c:v>25.719999313354499</c:v>
                </c:pt>
                <c:pt idx="2073">
                  <c:v>25.7299995422363</c:v>
                </c:pt>
                <c:pt idx="2074">
                  <c:v>25.7399997711182</c:v>
                </c:pt>
                <c:pt idx="2075">
                  <c:v>25.75</c:v>
                </c:pt>
                <c:pt idx="2076">
                  <c:v>25.7600002288818</c:v>
                </c:pt>
                <c:pt idx="2077">
                  <c:v>25.7700004577637</c:v>
                </c:pt>
                <c:pt idx="2078">
                  <c:v>25.780000686645501</c:v>
                </c:pt>
                <c:pt idx="2079">
                  <c:v>25.790000915527301</c:v>
                </c:pt>
                <c:pt idx="2080">
                  <c:v>25.799999237060501</c:v>
                </c:pt>
                <c:pt idx="2081">
                  <c:v>25.809999465942401</c:v>
                </c:pt>
                <c:pt idx="2082">
                  <c:v>25.819999694824201</c:v>
                </c:pt>
                <c:pt idx="2083">
                  <c:v>25.829999923706101</c:v>
                </c:pt>
                <c:pt idx="2084">
                  <c:v>25.840000152587901</c:v>
                </c:pt>
                <c:pt idx="2085">
                  <c:v>25.850000381469702</c:v>
                </c:pt>
                <c:pt idx="2086">
                  <c:v>25.860000610351602</c:v>
                </c:pt>
                <c:pt idx="2087">
                  <c:v>25.870000839233398</c:v>
                </c:pt>
                <c:pt idx="2088">
                  <c:v>25.879999160766602</c:v>
                </c:pt>
                <c:pt idx="2089">
                  <c:v>25.889999389648398</c:v>
                </c:pt>
                <c:pt idx="2090">
                  <c:v>25.899999618530298</c:v>
                </c:pt>
                <c:pt idx="2091">
                  <c:v>25.909999847412099</c:v>
                </c:pt>
                <c:pt idx="2092">
                  <c:v>25.920000076293899</c:v>
                </c:pt>
                <c:pt idx="2093">
                  <c:v>25.930000305175799</c:v>
                </c:pt>
                <c:pt idx="2094">
                  <c:v>25.940000534057599</c:v>
                </c:pt>
                <c:pt idx="2095">
                  <c:v>25.950000762939499</c:v>
                </c:pt>
                <c:pt idx="2096">
                  <c:v>25.959999084472699</c:v>
                </c:pt>
                <c:pt idx="2097">
                  <c:v>25.969999313354499</c:v>
                </c:pt>
                <c:pt idx="2098">
                  <c:v>25.9799995422363</c:v>
                </c:pt>
                <c:pt idx="2099">
                  <c:v>25.9899997711182</c:v>
                </c:pt>
                <c:pt idx="2100">
                  <c:v>26</c:v>
                </c:pt>
                <c:pt idx="2101">
                  <c:v>26.0100002288818</c:v>
                </c:pt>
                <c:pt idx="2102">
                  <c:v>26.0200004577637</c:v>
                </c:pt>
                <c:pt idx="2103">
                  <c:v>26.030000686645501</c:v>
                </c:pt>
                <c:pt idx="2104">
                  <c:v>26.040000915527301</c:v>
                </c:pt>
                <c:pt idx="2105">
                  <c:v>26.049999237060501</c:v>
                </c:pt>
                <c:pt idx="2106">
                  <c:v>26.059999465942401</c:v>
                </c:pt>
                <c:pt idx="2107">
                  <c:v>26.069999694824201</c:v>
                </c:pt>
                <c:pt idx="2108">
                  <c:v>26.079999923706101</c:v>
                </c:pt>
                <c:pt idx="2109">
                  <c:v>26.090000152587901</c:v>
                </c:pt>
                <c:pt idx="2110">
                  <c:v>26.100000381469702</c:v>
                </c:pt>
                <c:pt idx="2111">
                  <c:v>26.110000610351602</c:v>
                </c:pt>
                <c:pt idx="2112">
                  <c:v>26.120000839233398</c:v>
                </c:pt>
                <c:pt idx="2113">
                  <c:v>26.129999160766602</c:v>
                </c:pt>
                <c:pt idx="2114">
                  <c:v>26.139999389648398</c:v>
                </c:pt>
                <c:pt idx="2115">
                  <c:v>26.149999618530298</c:v>
                </c:pt>
                <c:pt idx="2116">
                  <c:v>26.159999847412099</c:v>
                </c:pt>
                <c:pt idx="2117">
                  <c:v>26.170000076293899</c:v>
                </c:pt>
                <c:pt idx="2118">
                  <c:v>26.180000305175799</c:v>
                </c:pt>
                <c:pt idx="2119">
                  <c:v>26.190000534057599</c:v>
                </c:pt>
                <c:pt idx="2120">
                  <c:v>26.200000762939499</c:v>
                </c:pt>
                <c:pt idx="2121">
                  <c:v>26.209999084472699</c:v>
                </c:pt>
                <c:pt idx="2122">
                  <c:v>26.219999313354499</c:v>
                </c:pt>
                <c:pt idx="2123">
                  <c:v>26.2299995422363</c:v>
                </c:pt>
                <c:pt idx="2124">
                  <c:v>26.2399997711182</c:v>
                </c:pt>
                <c:pt idx="2125">
                  <c:v>26.25</c:v>
                </c:pt>
                <c:pt idx="2126">
                  <c:v>26.2600002288818</c:v>
                </c:pt>
                <c:pt idx="2127">
                  <c:v>26.2700004577637</c:v>
                </c:pt>
                <c:pt idx="2128">
                  <c:v>26.280000686645501</c:v>
                </c:pt>
                <c:pt idx="2129">
                  <c:v>26.290000915527301</c:v>
                </c:pt>
                <c:pt idx="2130">
                  <c:v>26.299999237060501</c:v>
                </c:pt>
                <c:pt idx="2131">
                  <c:v>26.309999465942401</c:v>
                </c:pt>
                <c:pt idx="2132">
                  <c:v>26.319999694824201</c:v>
                </c:pt>
                <c:pt idx="2133">
                  <c:v>26.329999923706101</c:v>
                </c:pt>
                <c:pt idx="2134">
                  <c:v>26.340000152587901</c:v>
                </c:pt>
                <c:pt idx="2135">
                  <c:v>26.350000381469702</c:v>
                </c:pt>
                <c:pt idx="2136">
                  <c:v>26.360000610351602</c:v>
                </c:pt>
                <c:pt idx="2137">
                  <c:v>26.370000839233398</c:v>
                </c:pt>
                <c:pt idx="2138">
                  <c:v>26.379999160766602</c:v>
                </c:pt>
                <c:pt idx="2139">
                  <c:v>26.389999389648398</c:v>
                </c:pt>
                <c:pt idx="2140">
                  <c:v>26.399999618530298</c:v>
                </c:pt>
                <c:pt idx="2141">
                  <c:v>26.409999847412099</c:v>
                </c:pt>
                <c:pt idx="2142">
                  <c:v>26.420000076293899</c:v>
                </c:pt>
                <c:pt idx="2143">
                  <c:v>26.430000305175799</c:v>
                </c:pt>
                <c:pt idx="2144">
                  <c:v>26.440000534057599</c:v>
                </c:pt>
                <c:pt idx="2145">
                  <c:v>26.450000762939499</c:v>
                </c:pt>
                <c:pt idx="2146">
                  <c:v>26.459999084472699</c:v>
                </c:pt>
                <c:pt idx="2147">
                  <c:v>26.469999313354499</c:v>
                </c:pt>
                <c:pt idx="2148">
                  <c:v>26.4799995422363</c:v>
                </c:pt>
                <c:pt idx="2149">
                  <c:v>26.4899997711182</c:v>
                </c:pt>
                <c:pt idx="2150">
                  <c:v>26.5</c:v>
                </c:pt>
                <c:pt idx="2151">
                  <c:v>26.5100002288818</c:v>
                </c:pt>
                <c:pt idx="2152">
                  <c:v>26.5200004577637</c:v>
                </c:pt>
                <c:pt idx="2153">
                  <c:v>26.530000686645501</c:v>
                </c:pt>
                <c:pt idx="2154">
                  <c:v>26.540000915527301</c:v>
                </c:pt>
                <c:pt idx="2155">
                  <c:v>26.549999237060501</c:v>
                </c:pt>
                <c:pt idx="2156">
                  <c:v>26.559999465942401</c:v>
                </c:pt>
                <c:pt idx="2157">
                  <c:v>26.569999694824201</c:v>
                </c:pt>
                <c:pt idx="2158">
                  <c:v>26.579999923706101</c:v>
                </c:pt>
                <c:pt idx="2159">
                  <c:v>26.590000152587901</c:v>
                </c:pt>
                <c:pt idx="2160">
                  <c:v>26.600000381469702</c:v>
                </c:pt>
                <c:pt idx="2161">
                  <c:v>26.610000610351602</c:v>
                </c:pt>
                <c:pt idx="2162">
                  <c:v>26.620000839233398</c:v>
                </c:pt>
                <c:pt idx="2163">
                  <c:v>26.629999160766602</c:v>
                </c:pt>
                <c:pt idx="2164">
                  <c:v>26.639999389648398</c:v>
                </c:pt>
                <c:pt idx="2165">
                  <c:v>26.649999618530298</c:v>
                </c:pt>
                <c:pt idx="2166">
                  <c:v>26.659999847412099</c:v>
                </c:pt>
                <c:pt idx="2167">
                  <c:v>26.670000076293899</c:v>
                </c:pt>
                <c:pt idx="2168">
                  <c:v>26.680000305175799</c:v>
                </c:pt>
                <c:pt idx="2169">
                  <c:v>26.690000534057599</c:v>
                </c:pt>
                <c:pt idx="2170">
                  <c:v>26.700000762939499</c:v>
                </c:pt>
                <c:pt idx="2171">
                  <c:v>26.709999084472699</c:v>
                </c:pt>
                <c:pt idx="2172">
                  <c:v>26.719999313354499</c:v>
                </c:pt>
                <c:pt idx="2173">
                  <c:v>26.7299995422363</c:v>
                </c:pt>
                <c:pt idx="2174">
                  <c:v>26.7399997711182</c:v>
                </c:pt>
                <c:pt idx="2175">
                  <c:v>26.75</c:v>
                </c:pt>
                <c:pt idx="2176">
                  <c:v>26.7600002288818</c:v>
                </c:pt>
                <c:pt idx="2177">
                  <c:v>26.7700004577637</c:v>
                </c:pt>
                <c:pt idx="2178">
                  <c:v>26.780000686645501</c:v>
                </c:pt>
                <c:pt idx="2179">
                  <c:v>26.790000915527301</c:v>
                </c:pt>
                <c:pt idx="2180">
                  <c:v>26.799999237060501</c:v>
                </c:pt>
                <c:pt idx="2181">
                  <c:v>26.809999465942401</c:v>
                </c:pt>
                <c:pt idx="2182">
                  <c:v>26.819999694824201</c:v>
                </c:pt>
                <c:pt idx="2183">
                  <c:v>26.829999923706101</c:v>
                </c:pt>
                <c:pt idx="2184">
                  <c:v>26.840000152587901</c:v>
                </c:pt>
                <c:pt idx="2185">
                  <c:v>26.850000381469702</c:v>
                </c:pt>
                <c:pt idx="2186">
                  <c:v>26.860000610351602</c:v>
                </c:pt>
                <c:pt idx="2187">
                  <c:v>26.870000839233398</c:v>
                </c:pt>
                <c:pt idx="2188">
                  <c:v>26.879999160766602</c:v>
                </c:pt>
                <c:pt idx="2189">
                  <c:v>26.889999389648398</c:v>
                </c:pt>
                <c:pt idx="2190">
                  <c:v>26.899999618530298</c:v>
                </c:pt>
                <c:pt idx="2191">
                  <c:v>26.909999847412099</c:v>
                </c:pt>
                <c:pt idx="2192">
                  <c:v>26.920000076293899</c:v>
                </c:pt>
                <c:pt idx="2193">
                  <c:v>26.930000305175799</c:v>
                </c:pt>
                <c:pt idx="2194">
                  <c:v>26.940000534057599</c:v>
                </c:pt>
                <c:pt idx="2195">
                  <c:v>26.950000762939499</c:v>
                </c:pt>
                <c:pt idx="2196">
                  <c:v>26.959999084472699</c:v>
                </c:pt>
                <c:pt idx="2197">
                  <c:v>26.969999313354499</c:v>
                </c:pt>
                <c:pt idx="2198">
                  <c:v>26.9799995422363</c:v>
                </c:pt>
                <c:pt idx="2199">
                  <c:v>26.9899997711182</c:v>
                </c:pt>
                <c:pt idx="2200">
                  <c:v>27</c:v>
                </c:pt>
                <c:pt idx="2201">
                  <c:v>27.0100002288818</c:v>
                </c:pt>
                <c:pt idx="2202">
                  <c:v>27.0200004577637</c:v>
                </c:pt>
                <c:pt idx="2203">
                  <c:v>27.030000686645501</c:v>
                </c:pt>
                <c:pt idx="2204">
                  <c:v>27.040000915527301</c:v>
                </c:pt>
                <c:pt idx="2205">
                  <c:v>27.049999237060501</c:v>
                </c:pt>
                <c:pt idx="2206">
                  <c:v>27.059999465942401</c:v>
                </c:pt>
                <c:pt idx="2207">
                  <c:v>27.069999694824201</c:v>
                </c:pt>
                <c:pt idx="2208">
                  <c:v>27.079999923706101</c:v>
                </c:pt>
                <c:pt idx="2209">
                  <c:v>27.090000152587901</c:v>
                </c:pt>
                <c:pt idx="2210">
                  <c:v>27.100000381469702</c:v>
                </c:pt>
                <c:pt idx="2211">
                  <c:v>27.110000610351602</c:v>
                </c:pt>
                <c:pt idx="2212">
                  <c:v>27.120000839233398</c:v>
                </c:pt>
                <c:pt idx="2213">
                  <c:v>27.129999160766602</c:v>
                </c:pt>
                <c:pt idx="2214">
                  <c:v>27.139999389648398</c:v>
                </c:pt>
                <c:pt idx="2215">
                  <c:v>27.149999618530298</c:v>
                </c:pt>
                <c:pt idx="2216">
                  <c:v>27.159999847412099</c:v>
                </c:pt>
                <c:pt idx="2217">
                  <c:v>27.170000076293899</c:v>
                </c:pt>
                <c:pt idx="2218">
                  <c:v>27.180000305175799</c:v>
                </c:pt>
                <c:pt idx="2219">
                  <c:v>27.190000534057599</c:v>
                </c:pt>
                <c:pt idx="2220">
                  <c:v>27.200000762939499</c:v>
                </c:pt>
                <c:pt idx="2221">
                  <c:v>27.209999084472699</c:v>
                </c:pt>
                <c:pt idx="2222">
                  <c:v>27.219999313354499</c:v>
                </c:pt>
                <c:pt idx="2223">
                  <c:v>27.2299995422363</c:v>
                </c:pt>
                <c:pt idx="2224">
                  <c:v>27.2399997711182</c:v>
                </c:pt>
                <c:pt idx="2225">
                  <c:v>27.25</c:v>
                </c:pt>
                <c:pt idx="2226">
                  <c:v>27.2600002288818</c:v>
                </c:pt>
                <c:pt idx="2227">
                  <c:v>27.2700004577637</c:v>
                </c:pt>
                <c:pt idx="2228">
                  <c:v>27.280000686645501</c:v>
                </c:pt>
                <c:pt idx="2229">
                  <c:v>27.290000915527301</c:v>
                </c:pt>
                <c:pt idx="2230">
                  <c:v>27.299999237060501</c:v>
                </c:pt>
                <c:pt idx="2231">
                  <c:v>27.309999465942401</c:v>
                </c:pt>
                <c:pt idx="2232">
                  <c:v>27.319999694824201</c:v>
                </c:pt>
                <c:pt idx="2233">
                  <c:v>27.329999923706101</c:v>
                </c:pt>
                <c:pt idx="2234">
                  <c:v>27.340000152587901</c:v>
                </c:pt>
                <c:pt idx="2235">
                  <c:v>27.350000381469702</c:v>
                </c:pt>
                <c:pt idx="2236">
                  <c:v>27.360000610351602</c:v>
                </c:pt>
                <c:pt idx="2237">
                  <c:v>27.370000839233398</c:v>
                </c:pt>
                <c:pt idx="2238">
                  <c:v>27.379999160766602</c:v>
                </c:pt>
                <c:pt idx="2239">
                  <c:v>27.389999389648398</c:v>
                </c:pt>
                <c:pt idx="2240">
                  <c:v>27.399999618530298</c:v>
                </c:pt>
                <c:pt idx="2241">
                  <c:v>27.409999847412099</c:v>
                </c:pt>
                <c:pt idx="2242">
                  <c:v>27.420000076293899</c:v>
                </c:pt>
                <c:pt idx="2243">
                  <c:v>27.430000305175799</c:v>
                </c:pt>
                <c:pt idx="2244">
                  <c:v>27.440000534057599</c:v>
                </c:pt>
                <c:pt idx="2245">
                  <c:v>27.450000762939499</c:v>
                </c:pt>
                <c:pt idx="2246">
                  <c:v>27.459999084472699</c:v>
                </c:pt>
                <c:pt idx="2247">
                  <c:v>27.469999313354499</c:v>
                </c:pt>
                <c:pt idx="2248">
                  <c:v>27.4799995422363</c:v>
                </c:pt>
                <c:pt idx="2249">
                  <c:v>27.4899997711182</c:v>
                </c:pt>
                <c:pt idx="2250">
                  <c:v>27.5</c:v>
                </c:pt>
                <c:pt idx="2251">
                  <c:v>27.5100002288818</c:v>
                </c:pt>
                <c:pt idx="2252">
                  <c:v>27.5200004577637</c:v>
                </c:pt>
                <c:pt idx="2253">
                  <c:v>27.530000686645501</c:v>
                </c:pt>
                <c:pt idx="2254">
                  <c:v>27.540000915527301</c:v>
                </c:pt>
                <c:pt idx="2255">
                  <c:v>27.549999237060501</c:v>
                </c:pt>
                <c:pt idx="2256">
                  <c:v>27.559999465942401</c:v>
                </c:pt>
                <c:pt idx="2257">
                  <c:v>27.569999694824201</c:v>
                </c:pt>
                <c:pt idx="2258">
                  <c:v>27.579999923706101</c:v>
                </c:pt>
                <c:pt idx="2259">
                  <c:v>27.590000152587901</c:v>
                </c:pt>
                <c:pt idx="2260">
                  <c:v>27.600000381469702</c:v>
                </c:pt>
                <c:pt idx="2261">
                  <c:v>27.610000610351602</c:v>
                </c:pt>
                <c:pt idx="2262">
                  <c:v>27.620000839233398</c:v>
                </c:pt>
                <c:pt idx="2263">
                  <c:v>27.629999160766602</c:v>
                </c:pt>
                <c:pt idx="2264">
                  <c:v>27.639999389648398</c:v>
                </c:pt>
                <c:pt idx="2265">
                  <c:v>27.649999618530298</c:v>
                </c:pt>
                <c:pt idx="2266">
                  <c:v>27.659999847412099</c:v>
                </c:pt>
                <c:pt idx="2267">
                  <c:v>27.670000076293899</c:v>
                </c:pt>
                <c:pt idx="2268">
                  <c:v>27.680000305175799</c:v>
                </c:pt>
                <c:pt idx="2269">
                  <c:v>27.690000534057599</c:v>
                </c:pt>
                <c:pt idx="2270">
                  <c:v>27.700000762939499</c:v>
                </c:pt>
                <c:pt idx="2271">
                  <c:v>27.709999084472699</c:v>
                </c:pt>
                <c:pt idx="2272">
                  <c:v>27.719999313354499</c:v>
                </c:pt>
                <c:pt idx="2273">
                  <c:v>27.7299995422363</c:v>
                </c:pt>
                <c:pt idx="2274">
                  <c:v>27.7399997711182</c:v>
                </c:pt>
                <c:pt idx="2275">
                  <c:v>27.75</c:v>
                </c:pt>
                <c:pt idx="2276">
                  <c:v>27.7600002288818</c:v>
                </c:pt>
                <c:pt idx="2277">
                  <c:v>27.7700004577637</c:v>
                </c:pt>
                <c:pt idx="2278">
                  <c:v>27.780000686645501</c:v>
                </c:pt>
                <c:pt idx="2279">
                  <c:v>27.790000915527301</c:v>
                </c:pt>
                <c:pt idx="2280">
                  <c:v>27.799999237060501</c:v>
                </c:pt>
                <c:pt idx="2281">
                  <c:v>27.809999465942401</c:v>
                </c:pt>
                <c:pt idx="2282">
                  <c:v>27.819999694824201</c:v>
                </c:pt>
                <c:pt idx="2283">
                  <c:v>27.829999923706101</c:v>
                </c:pt>
                <c:pt idx="2284">
                  <c:v>27.840000152587901</c:v>
                </c:pt>
                <c:pt idx="2285">
                  <c:v>27.850000381469702</c:v>
                </c:pt>
                <c:pt idx="2286">
                  <c:v>27.860000610351602</c:v>
                </c:pt>
                <c:pt idx="2287">
                  <c:v>27.870000839233398</c:v>
                </c:pt>
                <c:pt idx="2288">
                  <c:v>27.879999160766602</c:v>
                </c:pt>
                <c:pt idx="2289">
                  <c:v>27.889999389648398</c:v>
                </c:pt>
                <c:pt idx="2290">
                  <c:v>27.899999618530298</c:v>
                </c:pt>
                <c:pt idx="2291">
                  <c:v>27.909999847412099</c:v>
                </c:pt>
                <c:pt idx="2292">
                  <c:v>27.920000076293899</c:v>
                </c:pt>
                <c:pt idx="2293">
                  <c:v>27.930000305175799</c:v>
                </c:pt>
                <c:pt idx="2294">
                  <c:v>27.940000534057599</c:v>
                </c:pt>
                <c:pt idx="2295">
                  <c:v>27.950000762939499</c:v>
                </c:pt>
                <c:pt idx="2296">
                  <c:v>27.959999084472699</c:v>
                </c:pt>
                <c:pt idx="2297">
                  <c:v>27.969999313354499</c:v>
                </c:pt>
                <c:pt idx="2298">
                  <c:v>27.9799995422363</c:v>
                </c:pt>
                <c:pt idx="2299">
                  <c:v>27.9899997711182</c:v>
                </c:pt>
                <c:pt idx="2300">
                  <c:v>28</c:v>
                </c:pt>
                <c:pt idx="2301">
                  <c:v>28.0100002288818</c:v>
                </c:pt>
                <c:pt idx="2302">
                  <c:v>28.0200004577637</c:v>
                </c:pt>
                <c:pt idx="2303">
                  <c:v>28.030000686645501</c:v>
                </c:pt>
                <c:pt idx="2304">
                  <c:v>28.040000915527301</c:v>
                </c:pt>
                <c:pt idx="2305">
                  <c:v>28.049999237060501</c:v>
                </c:pt>
                <c:pt idx="2306">
                  <c:v>28.059999465942401</c:v>
                </c:pt>
                <c:pt idx="2307">
                  <c:v>28.069999694824201</c:v>
                </c:pt>
                <c:pt idx="2308">
                  <c:v>28.079999923706101</c:v>
                </c:pt>
                <c:pt idx="2309">
                  <c:v>28.090000152587901</c:v>
                </c:pt>
                <c:pt idx="2310">
                  <c:v>28.100000381469702</c:v>
                </c:pt>
                <c:pt idx="2311">
                  <c:v>28.110000610351602</c:v>
                </c:pt>
                <c:pt idx="2312">
                  <c:v>28.120000839233398</c:v>
                </c:pt>
                <c:pt idx="2313">
                  <c:v>28.129999160766602</c:v>
                </c:pt>
                <c:pt idx="2314">
                  <c:v>28.139999389648398</c:v>
                </c:pt>
                <c:pt idx="2315">
                  <c:v>28.149999618530298</c:v>
                </c:pt>
                <c:pt idx="2316">
                  <c:v>28.159999847412099</c:v>
                </c:pt>
                <c:pt idx="2317">
                  <c:v>28.170000076293899</c:v>
                </c:pt>
                <c:pt idx="2318">
                  <c:v>28.180000305175799</c:v>
                </c:pt>
                <c:pt idx="2319">
                  <c:v>28.190000534057599</c:v>
                </c:pt>
                <c:pt idx="2320">
                  <c:v>28.200000762939499</c:v>
                </c:pt>
                <c:pt idx="2321">
                  <c:v>28.209999084472699</c:v>
                </c:pt>
                <c:pt idx="2322">
                  <c:v>28.219999313354499</c:v>
                </c:pt>
                <c:pt idx="2323">
                  <c:v>28.2299995422363</c:v>
                </c:pt>
                <c:pt idx="2324">
                  <c:v>28.2399997711182</c:v>
                </c:pt>
                <c:pt idx="2325">
                  <c:v>28.25</c:v>
                </c:pt>
                <c:pt idx="2326">
                  <c:v>28.2600002288818</c:v>
                </c:pt>
                <c:pt idx="2327">
                  <c:v>28.2700004577637</c:v>
                </c:pt>
                <c:pt idx="2328">
                  <c:v>28.280000686645501</c:v>
                </c:pt>
                <c:pt idx="2329">
                  <c:v>28.290000915527301</c:v>
                </c:pt>
                <c:pt idx="2330">
                  <c:v>28.299999237060501</c:v>
                </c:pt>
                <c:pt idx="2331">
                  <c:v>28.309999465942401</c:v>
                </c:pt>
                <c:pt idx="2332">
                  <c:v>28.319999694824201</c:v>
                </c:pt>
                <c:pt idx="2333">
                  <c:v>28.329999923706101</c:v>
                </c:pt>
                <c:pt idx="2334">
                  <c:v>28.340000152587901</c:v>
                </c:pt>
                <c:pt idx="2335">
                  <c:v>28.350000381469702</c:v>
                </c:pt>
                <c:pt idx="2336">
                  <c:v>28.360000610351602</c:v>
                </c:pt>
                <c:pt idx="2337">
                  <c:v>28.370000839233398</c:v>
                </c:pt>
                <c:pt idx="2338">
                  <c:v>28.379999160766602</c:v>
                </c:pt>
                <c:pt idx="2339">
                  <c:v>28.389999389648398</c:v>
                </c:pt>
                <c:pt idx="2340">
                  <c:v>28.399999618530298</c:v>
                </c:pt>
                <c:pt idx="2341">
                  <c:v>28.409999847412099</c:v>
                </c:pt>
                <c:pt idx="2342">
                  <c:v>28.420000076293899</c:v>
                </c:pt>
                <c:pt idx="2343">
                  <c:v>28.430000305175799</c:v>
                </c:pt>
                <c:pt idx="2344">
                  <c:v>28.440000534057599</c:v>
                </c:pt>
                <c:pt idx="2345">
                  <c:v>28.450000762939499</c:v>
                </c:pt>
                <c:pt idx="2346">
                  <c:v>28.459999084472699</c:v>
                </c:pt>
                <c:pt idx="2347">
                  <c:v>28.469999313354499</c:v>
                </c:pt>
                <c:pt idx="2348">
                  <c:v>28.4799995422363</c:v>
                </c:pt>
                <c:pt idx="2349">
                  <c:v>28.4899997711182</c:v>
                </c:pt>
                <c:pt idx="2350">
                  <c:v>28.5</c:v>
                </c:pt>
                <c:pt idx="2351">
                  <c:v>28.5100002288818</c:v>
                </c:pt>
                <c:pt idx="2352">
                  <c:v>28.5200004577637</c:v>
                </c:pt>
                <c:pt idx="2353">
                  <c:v>28.530000686645501</c:v>
                </c:pt>
                <c:pt idx="2354">
                  <c:v>28.540000915527301</c:v>
                </c:pt>
                <c:pt idx="2355">
                  <c:v>28.549999237060501</c:v>
                </c:pt>
                <c:pt idx="2356">
                  <c:v>28.559999465942401</c:v>
                </c:pt>
                <c:pt idx="2357">
                  <c:v>28.569999694824201</c:v>
                </c:pt>
                <c:pt idx="2358">
                  <c:v>28.579999923706101</c:v>
                </c:pt>
                <c:pt idx="2359">
                  <c:v>28.590000152587901</c:v>
                </c:pt>
                <c:pt idx="2360">
                  <c:v>28.600000381469702</c:v>
                </c:pt>
                <c:pt idx="2361">
                  <c:v>28.610000610351602</c:v>
                </c:pt>
                <c:pt idx="2362">
                  <c:v>28.620000839233398</c:v>
                </c:pt>
                <c:pt idx="2363">
                  <c:v>28.629999160766602</c:v>
                </c:pt>
                <c:pt idx="2364">
                  <c:v>28.639999389648398</c:v>
                </c:pt>
                <c:pt idx="2365">
                  <c:v>28.649999618530298</c:v>
                </c:pt>
                <c:pt idx="2366">
                  <c:v>28.659999847412099</c:v>
                </c:pt>
                <c:pt idx="2367">
                  <c:v>28.670000076293899</c:v>
                </c:pt>
                <c:pt idx="2368">
                  <c:v>28.680000305175799</c:v>
                </c:pt>
                <c:pt idx="2369">
                  <c:v>28.690000534057599</c:v>
                </c:pt>
                <c:pt idx="2370">
                  <c:v>28.700000762939499</c:v>
                </c:pt>
                <c:pt idx="2371">
                  <c:v>28.709999084472699</c:v>
                </c:pt>
                <c:pt idx="2372">
                  <c:v>28.719999313354499</c:v>
                </c:pt>
                <c:pt idx="2373">
                  <c:v>28.7299995422363</c:v>
                </c:pt>
                <c:pt idx="2374">
                  <c:v>28.7399997711182</c:v>
                </c:pt>
                <c:pt idx="2375">
                  <c:v>28.75</c:v>
                </c:pt>
                <c:pt idx="2376">
                  <c:v>28.7600002288818</c:v>
                </c:pt>
                <c:pt idx="2377">
                  <c:v>28.7700004577637</c:v>
                </c:pt>
                <c:pt idx="2378">
                  <c:v>28.780000686645501</c:v>
                </c:pt>
                <c:pt idx="2379">
                  <c:v>28.790000915527301</c:v>
                </c:pt>
                <c:pt idx="2380">
                  <c:v>28.799999237060501</c:v>
                </c:pt>
                <c:pt idx="2381">
                  <c:v>28.809999465942401</c:v>
                </c:pt>
                <c:pt idx="2382">
                  <c:v>28.819999694824201</c:v>
                </c:pt>
                <c:pt idx="2383">
                  <c:v>28.829999923706101</c:v>
                </c:pt>
                <c:pt idx="2384">
                  <c:v>28.840000152587901</c:v>
                </c:pt>
                <c:pt idx="2385">
                  <c:v>28.850000381469702</c:v>
                </c:pt>
                <c:pt idx="2386">
                  <c:v>28.860000610351602</c:v>
                </c:pt>
                <c:pt idx="2387">
                  <c:v>28.870000839233398</c:v>
                </c:pt>
                <c:pt idx="2388">
                  <c:v>28.879999160766602</c:v>
                </c:pt>
                <c:pt idx="2389">
                  <c:v>28.889999389648398</c:v>
                </c:pt>
                <c:pt idx="2390">
                  <c:v>28.899999618530298</c:v>
                </c:pt>
                <c:pt idx="2391">
                  <c:v>28.909999847412099</c:v>
                </c:pt>
                <c:pt idx="2392">
                  <c:v>28.920000076293899</c:v>
                </c:pt>
                <c:pt idx="2393">
                  <c:v>28.930000305175799</c:v>
                </c:pt>
                <c:pt idx="2394">
                  <c:v>28.940000534057599</c:v>
                </c:pt>
                <c:pt idx="2395">
                  <c:v>28.950000762939499</c:v>
                </c:pt>
                <c:pt idx="2396">
                  <c:v>28.959999084472699</c:v>
                </c:pt>
                <c:pt idx="2397">
                  <c:v>28.969999313354499</c:v>
                </c:pt>
                <c:pt idx="2398">
                  <c:v>28.9799995422363</c:v>
                </c:pt>
                <c:pt idx="2399">
                  <c:v>28.9899997711182</c:v>
                </c:pt>
                <c:pt idx="2400">
                  <c:v>29</c:v>
                </c:pt>
                <c:pt idx="2401">
                  <c:v>29.0100002288818</c:v>
                </c:pt>
                <c:pt idx="2402">
                  <c:v>29.0200004577637</c:v>
                </c:pt>
                <c:pt idx="2403">
                  <c:v>29.030000686645501</c:v>
                </c:pt>
                <c:pt idx="2404">
                  <c:v>29.040000915527301</c:v>
                </c:pt>
                <c:pt idx="2405">
                  <c:v>29.049999237060501</c:v>
                </c:pt>
                <c:pt idx="2406">
                  <c:v>29.059999465942401</c:v>
                </c:pt>
                <c:pt idx="2407">
                  <c:v>29.069999694824201</c:v>
                </c:pt>
                <c:pt idx="2408">
                  <c:v>29.079999923706101</c:v>
                </c:pt>
                <c:pt idx="2409">
                  <c:v>29.090000152587901</c:v>
                </c:pt>
                <c:pt idx="2410">
                  <c:v>29.100000381469702</c:v>
                </c:pt>
                <c:pt idx="2411">
                  <c:v>29.110000610351602</c:v>
                </c:pt>
                <c:pt idx="2412">
                  <c:v>29.120000839233398</c:v>
                </c:pt>
                <c:pt idx="2413">
                  <c:v>29.129999160766602</c:v>
                </c:pt>
                <c:pt idx="2414">
                  <c:v>29.139999389648398</c:v>
                </c:pt>
                <c:pt idx="2415">
                  <c:v>29.149999618530298</c:v>
                </c:pt>
                <c:pt idx="2416">
                  <c:v>29.159999847412099</c:v>
                </c:pt>
                <c:pt idx="2417">
                  <c:v>29.170000076293899</c:v>
                </c:pt>
                <c:pt idx="2418">
                  <c:v>29.180000305175799</c:v>
                </c:pt>
                <c:pt idx="2419">
                  <c:v>29.190000534057599</c:v>
                </c:pt>
                <c:pt idx="2420">
                  <c:v>29.200000762939499</c:v>
                </c:pt>
                <c:pt idx="2421">
                  <c:v>29.209999084472699</c:v>
                </c:pt>
                <c:pt idx="2422">
                  <c:v>29.219999313354499</c:v>
                </c:pt>
                <c:pt idx="2423">
                  <c:v>29.2299995422363</c:v>
                </c:pt>
                <c:pt idx="2424">
                  <c:v>29.2399997711182</c:v>
                </c:pt>
                <c:pt idx="2425">
                  <c:v>29.25</c:v>
                </c:pt>
                <c:pt idx="2426">
                  <c:v>29.2600002288818</c:v>
                </c:pt>
                <c:pt idx="2427">
                  <c:v>29.2700004577637</c:v>
                </c:pt>
                <c:pt idx="2428">
                  <c:v>29.280000686645501</c:v>
                </c:pt>
                <c:pt idx="2429">
                  <c:v>29.290000915527301</c:v>
                </c:pt>
                <c:pt idx="2430">
                  <c:v>29.299999237060501</c:v>
                </c:pt>
                <c:pt idx="2431">
                  <c:v>29.309999465942401</c:v>
                </c:pt>
                <c:pt idx="2432">
                  <c:v>29.319999694824201</c:v>
                </c:pt>
                <c:pt idx="2433">
                  <c:v>29.329999923706101</c:v>
                </c:pt>
                <c:pt idx="2434">
                  <c:v>29.340000152587901</c:v>
                </c:pt>
                <c:pt idx="2435">
                  <c:v>29.350000381469702</c:v>
                </c:pt>
                <c:pt idx="2436">
                  <c:v>29.360000610351602</c:v>
                </c:pt>
                <c:pt idx="2437">
                  <c:v>29.370000839233398</c:v>
                </c:pt>
                <c:pt idx="2438">
                  <c:v>29.379999160766602</c:v>
                </c:pt>
                <c:pt idx="2439">
                  <c:v>29.389999389648398</c:v>
                </c:pt>
                <c:pt idx="2440">
                  <c:v>29.399999618530298</c:v>
                </c:pt>
                <c:pt idx="2441">
                  <c:v>29.409999847412099</c:v>
                </c:pt>
                <c:pt idx="2442">
                  <c:v>29.420000076293899</c:v>
                </c:pt>
                <c:pt idx="2443">
                  <c:v>29.430000305175799</c:v>
                </c:pt>
                <c:pt idx="2444">
                  <c:v>29.440000534057599</c:v>
                </c:pt>
                <c:pt idx="2445">
                  <c:v>29.450000762939499</c:v>
                </c:pt>
                <c:pt idx="2446">
                  <c:v>29.459999084472699</c:v>
                </c:pt>
                <c:pt idx="2447">
                  <c:v>29.469999313354499</c:v>
                </c:pt>
                <c:pt idx="2448">
                  <c:v>29.4799995422363</c:v>
                </c:pt>
                <c:pt idx="2449">
                  <c:v>29.4899997711182</c:v>
                </c:pt>
                <c:pt idx="2450">
                  <c:v>29.5</c:v>
                </c:pt>
                <c:pt idx="2451">
                  <c:v>29.5100002288818</c:v>
                </c:pt>
                <c:pt idx="2452">
                  <c:v>29.5200004577637</c:v>
                </c:pt>
                <c:pt idx="2453">
                  <c:v>29.530000686645501</c:v>
                </c:pt>
                <c:pt idx="2454">
                  <c:v>29.540000915527301</c:v>
                </c:pt>
                <c:pt idx="2455">
                  <c:v>29.549999237060501</c:v>
                </c:pt>
                <c:pt idx="2456">
                  <c:v>29.559999465942401</c:v>
                </c:pt>
                <c:pt idx="2457">
                  <c:v>29.569999694824201</c:v>
                </c:pt>
                <c:pt idx="2458">
                  <c:v>29.579999923706101</c:v>
                </c:pt>
                <c:pt idx="2459">
                  <c:v>29.590000152587901</c:v>
                </c:pt>
                <c:pt idx="2460">
                  <c:v>29.600000381469702</c:v>
                </c:pt>
                <c:pt idx="2461">
                  <c:v>29.610000610351602</c:v>
                </c:pt>
                <c:pt idx="2462">
                  <c:v>29.620000839233398</c:v>
                </c:pt>
                <c:pt idx="2463">
                  <c:v>29.629999160766602</c:v>
                </c:pt>
                <c:pt idx="2464">
                  <c:v>29.639999389648398</c:v>
                </c:pt>
                <c:pt idx="2465">
                  <c:v>29.649999618530298</c:v>
                </c:pt>
                <c:pt idx="2466">
                  <c:v>29.659999847412099</c:v>
                </c:pt>
                <c:pt idx="2467">
                  <c:v>29.670000076293899</c:v>
                </c:pt>
                <c:pt idx="2468">
                  <c:v>29.680000305175799</c:v>
                </c:pt>
                <c:pt idx="2469">
                  <c:v>29.690000534057599</c:v>
                </c:pt>
                <c:pt idx="2470">
                  <c:v>29.700000762939499</c:v>
                </c:pt>
                <c:pt idx="2471">
                  <c:v>29.709999084472699</c:v>
                </c:pt>
                <c:pt idx="2472">
                  <c:v>29.719999313354499</c:v>
                </c:pt>
                <c:pt idx="2473">
                  <c:v>29.7299995422363</c:v>
                </c:pt>
                <c:pt idx="2474">
                  <c:v>29.7399997711182</c:v>
                </c:pt>
                <c:pt idx="2475">
                  <c:v>29.75</c:v>
                </c:pt>
                <c:pt idx="2476">
                  <c:v>29.7600002288818</c:v>
                </c:pt>
                <c:pt idx="2477">
                  <c:v>29.7700004577637</c:v>
                </c:pt>
                <c:pt idx="2478">
                  <c:v>29.780000686645501</c:v>
                </c:pt>
                <c:pt idx="2479">
                  <c:v>29.790000915527301</c:v>
                </c:pt>
                <c:pt idx="2480">
                  <c:v>29.799999237060501</c:v>
                </c:pt>
                <c:pt idx="2481">
                  <c:v>29.809999465942401</c:v>
                </c:pt>
                <c:pt idx="2482">
                  <c:v>29.819999694824201</c:v>
                </c:pt>
                <c:pt idx="2483">
                  <c:v>29.829999923706101</c:v>
                </c:pt>
                <c:pt idx="2484">
                  <c:v>29.840000152587901</c:v>
                </c:pt>
                <c:pt idx="2485">
                  <c:v>29.850000381469702</c:v>
                </c:pt>
                <c:pt idx="2486">
                  <c:v>29.860000610351602</c:v>
                </c:pt>
                <c:pt idx="2487">
                  <c:v>29.870000839233398</c:v>
                </c:pt>
                <c:pt idx="2488">
                  <c:v>29.879999160766602</c:v>
                </c:pt>
                <c:pt idx="2489">
                  <c:v>29.889999389648398</c:v>
                </c:pt>
                <c:pt idx="2490">
                  <c:v>29.899999618530298</c:v>
                </c:pt>
                <c:pt idx="2491">
                  <c:v>29.909999847412099</c:v>
                </c:pt>
                <c:pt idx="2492">
                  <c:v>29.920000076293899</c:v>
                </c:pt>
                <c:pt idx="2493">
                  <c:v>29.930000305175799</c:v>
                </c:pt>
                <c:pt idx="2494">
                  <c:v>29.940000534057599</c:v>
                </c:pt>
                <c:pt idx="2495">
                  <c:v>29.950000762939499</c:v>
                </c:pt>
                <c:pt idx="2496">
                  <c:v>29.959999084472699</c:v>
                </c:pt>
                <c:pt idx="2497">
                  <c:v>29.969999313354499</c:v>
                </c:pt>
                <c:pt idx="2498">
                  <c:v>29.9799995422363</c:v>
                </c:pt>
                <c:pt idx="2499">
                  <c:v>29.9899997711182</c:v>
                </c:pt>
                <c:pt idx="2500">
                  <c:v>30</c:v>
                </c:pt>
                <c:pt idx="2501">
                  <c:v>30.0100002288818</c:v>
                </c:pt>
                <c:pt idx="2502">
                  <c:v>30.0200004577637</c:v>
                </c:pt>
                <c:pt idx="2503">
                  <c:v>30.030000686645501</c:v>
                </c:pt>
                <c:pt idx="2504">
                  <c:v>30.040000915527301</c:v>
                </c:pt>
                <c:pt idx="2505">
                  <c:v>30.049999237060501</c:v>
                </c:pt>
                <c:pt idx="2506">
                  <c:v>30.059999465942401</c:v>
                </c:pt>
                <c:pt idx="2507">
                  <c:v>30.069999694824201</c:v>
                </c:pt>
                <c:pt idx="2508">
                  <c:v>30.079999923706101</c:v>
                </c:pt>
                <c:pt idx="2509">
                  <c:v>30.090000152587901</c:v>
                </c:pt>
                <c:pt idx="2510">
                  <c:v>30.100000381469702</c:v>
                </c:pt>
                <c:pt idx="2511">
                  <c:v>30.110000610351602</c:v>
                </c:pt>
                <c:pt idx="2512">
                  <c:v>30.120000839233398</c:v>
                </c:pt>
                <c:pt idx="2513">
                  <c:v>30.129999160766602</c:v>
                </c:pt>
                <c:pt idx="2514">
                  <c:v>30.139999389648398</c:v>
                </c:pt>
                <c:pt idx="2515">
                  <c:v>30.149999618530298</c:v>
                </c:pt>
                <c:pt idx="2516">
                  <c:v>30.159999847412099</c:v>
                </c:pt>
                <c:pt idx="2517">
                  <c:v>30.170000076293899</c:v>
                </c:pt>
                <c:pt idx="2518">
                  <c:v>30.180000305175799</c:v>
                </c:pt>
                <c:pt idx="2519">
                  <c:v>30.190000534057599</c:v>
                </c:pt>
                <c:pt idx="2520">
                  <c:v>30.200000762939499</c:v>
                </c:pt>
                <c:pt idx="2521">
                  <c:v>30.209999084472699</c:v>
                </c:pt>
                <c:pt idx="2522">
                  <c:v>30.219999313354499</c:v>
                </c:pt>
                <c:pt idx="2523">
                  <c:v>30.2299995422363</c:v>
                </c:pt>
                <c:pt idx="2524">
                  <c:v>30.2399997711182</c:v>
                </c:pt>
                <c:pt idx="2525">
                  <c:v>30.25</c:v>
                </c:pt>
                <c:pt idx="2526">
                  <c:v>30.2600002288818</c:v>
                </c:pt>
                <c:pt idx="2527">
                  <c:v>30.2700004577637</c:v>
                </c:pt>
                <c:pt idx="2528">
                  <c:v>30.280000686645501</c:v>
                </c:pt>
                <c:pt idx="2529">
                  <c:v>30.290000915527301</c:v>
                </c:pt>
                <c:pt idx="2530">
                  <c:v>30.299999237060501</c:v>
                </c:pt>
                <c:pt idx="2531">
                  <c:v>30.309999465942401</c:v>
                </c:pt>
                <c:pt idx="2532">
                  <c:v>30.319999694824201</c:v>
                </c:pt>
                <c:pt idx="2533">
                  <c:v>30.329999923706101</c:v>
                </c:pt>
                <c:pt idx="2534">
                  <c:v>30.340000152587901</c:v>
                </c:pt>
                <c:pt idx="2535">
                  <c:v>30.350000381469702</c:v>
                </c:pt>
                <c:pt idx="2536">
                  <c:v>30.360000610351602</c:v>
                </c:pt>
                <c:pt idx="2537">
                  <c:v>30.370000839233398</c:v>
                </c:pt>
                <c:pt idx="2538">
                  <c:v>30.379999160766602</c:v>
                </c:pt>
                <c:pt idx="2539">
                  <c:v>30.389999389648398</c:v>
                </c:pt>
                <c:pt idx="2540">
                  <c:v>30.399999618530298</c:v>
                </c:pt>
                <c:pt idx="2541">
                  <c:v>30.409999847412099</c:v>
                </c:pt>
                <c:pt idx="2542">
                  <c:v>30.420000076293899</c:v>
                </c:pt>
                <c:pt idx="2543">
                  <c:v>30.430000305175799</c:v>
                </c:pt>
                <c:pt idx="2544">
                  <c:v>30.440000534057599</c:v>
                </c:pt>
                <c:pt idx="2545">
                  <c:v>30.450000762939499</c:v>
                </c:pt>
                <c:pt idx="2546">
                  <c:v>30.459999084472699</c:v>
                </c:pt>
                <c:pt idx="2547">
                  <c:v>30.469999313354499</c:v>
                </c:pt>
                <c:pt idx="2548">
                  <c:v>30.4799995422363</c:v>
                </c:pt>
                <c:pt idx="2549">
                  <c:v>30.4899997711182</c:v>
                </c:pt>
                <c:pt idx="2550">
                  <c:v>30.5</c:v>
                </c:pt>
                <c:pt idx="2551">
                  <c:v>30.5100002288818</c:v>
                </c:pt>
                <c:pt idx="2552">
                  <c:v>30.5200004577637</c:v>
                </c:pt>
                <c:pt idx="2553">
                  <c:v>30.530000686645501</c:v>
                </c:pt>
                <c:pt idx="2554">
                  <c:v>30.540000915527301</c:v>
                </c:pt>
                <c:pt idx="2555">
                  <c:v>30.549999237060501</c:v>
                </c:pt>
                <c:pt idx="2556">
                  <c:v>30.559999465942401</c:v>
                </c:pt>
                <c:pt idx="2557">
                  <c:v>30.569999694824201</c:v>
                </c:pt>
                <c:pt idx="2558">
                  <c:v>30.579999923706101</c:v>
                </c:pt>
                <c:pt idx="2559">
                  <c:v>30.590000152587901</c:v>
                </c:pt>
                <c:pt idx="2560">
                  <c:v>30.600000381469702</c:v>
                </c:pt>
                <c:pt idx="2561">
                  <c:v>30.610000610351602</c:v>
                </c:pt>
                <c:pt idx="2562">
                  <c:v>30.620000839233398</c:v>
                </c:pt>
                <c:pt idx="2563">
                  <c:v>30.629999160766602</c:v>
                </c:pt>
                <c:pt idx="2564">
                  <c:v>30.639999389648398</c:v>
                </c:pt>
                <c:pt idx="2565">
                  <c:v>30.649999618530298</c:v>
                </c:pt>
                <c:pt idx="2566">
                  <c:v>30.659999847412099</c:v>
                </c:pt>
                <c:pt idx="2567">
                  <c:v>30.670000076293899</c:v>
                </c:pt>
                <c:pt idx="2568">
                  <c:v>30.680000305175799</c:v>
                </c:pt>
                <c:pt idx="2569">
                  <c:v>30.690000534057599</c:v>
                </c:pt>
                <c:pt idx="2570">
                  <c:v>30.700000762939499</c:v>
                </c:pt>
                <c:pt idx="2571">
                  <c:v>30.709999084472699</c:v>
                </c:pt>
                <c:pt idx="2572">
                  <c:v>30.719999313354499</c:v>
                </c:pt>
                <c:pt idx="2573">
                  <c:v>30.7299995422363</c:v>
                </c:pt>
                <c:pt idx="2574">
                  <c:v>30.7399997711182</c:v>
                </c:pt>
                <c:pt idx="2575">
                  <c:v>30.75</c:v>
                </c:pt>
                <c:pt idx="2576">
                  <c:v>30.7600002288818</c:v>
                </c:pt>
                <c:pt idx="2577">
                  <c:v>30.7700004577637</c:v>
                </c:pt>
                <c:pt idx="2578">
                  <c:v>30.780000686645501</c:v>
                </c:pt>
                <c:pt idx="2579">
                  <c:v>30.790000915527301</c:v>
                </c:pt>
                <c:pt idx="2580">
                  <c:v>30.799999237060501</c:v>
                </c:pt>
                <c:pt idx="2581">
                  <c:v>30.809999465942401</c:v>
                </c:pt>
                <c:pt idx="2582">
                  <c:v>30.819999694824201</c:v>
                </c:pt>
                <c:pt idx="2583">
                  <c:v>30.829999923706101</c:v>
                </c:pt>
                <c:pt idx="2584">
                  <c:v>30.840000152587901</c:v>
                </c:pt>
                <c:pt idx="2585">
                  <c:v>30.850000381469702</c:v>
                </c:pt>
                <c:pt idx="2586">
                  <c:v>30.860000610351602</c:v>
                </c:pt>
                <c:pt idx="2587">
                  <c:v>30.870000839233398</c:v>
                </c:pt>
                <c:pt idx="2588">
                  <c:v>30.879999160766602</c:v>
                </c:pt>
                <c:pt idx="2589">
                  <c:v>30.889999389648398</c:v>
                </c:pt>
                <c:pt idx="2590">
                  <c:v>30.899999618530298</c:v>
                </c:pt>
                <c:pt idx="2591">
                  <c:v>30.909999847412099</c:v>
                </c:pt>
                <c:pt idx="2592">
                  <c:v>30.920000076293899</c:v>
                </c:pt>
                <c:pt idx="2593">
                  <c:v>30.930000305175799</c:v>
                </c:pt>
                <c:pt idx="2594">
                  <c:v>30.940000534057599</c:v>
                </c:pt>
                <c:pt idx="2595">
                  <c:v>30.950000762939499</c:v>
                </c:pt>
                <c:pt idx="2596">
                  <c:v>30.959999084472699</c:v>
                </c:pt>
                <c:pt idx="2597">
                  <c:v>30.969999313354499</c:v>
                </c:pt>
                <c:pt idx="2598">
                  <c:v>30.9799995422363</c:v>
                </c:pt>
                <c:pt idx="2599">
                  <c:v>30.9899997711182</c:v>
                </c:pt>
                <c:pt idx="2600">
                  <c:v>31</c:v>
                </c:pt>
                <c:pt idx="2601">
                  <c:v>31.0100002288818</c:v>
                </c:pt>
                <c:pt idx="2602">
                  <c:v>31.0200004577637</c:v>
                </c:pt>
                <c:pt idx="2603">
                  <c:v>31.030000686645501</c:v>
                </c:pt>
                <c:pt idx="2604">
                  <c:v>31.040000915527301</c:v>
                </c:pt>
                <c:pt idx="2605">
                  <c:v>31.049999237060501</c:v>
                </c:pt>
                <c:pt idx="2606">
                  <c:v>31.059999465942401</c:v>
                </c:pt>
                <c:pt idx="2607">
                  <c:v>31.069999694824201</c:v>
                </c:pt>
                <c:pt idx="2608">
                  <c:v>31.079999923706101</c:v>
                </c:pt>
                <c:pt idx="2609">
                  <c:v>31.090000152587901</c:v>
                </c:pt>
                <c:pt idx="2610">
                  <c:v>31.100000381469702</c:v>
                </c:pt>
                <c:pt idx="2611">
                  <c:v>31.110000610351602</c:v>
                </c:pt>
                <c:pt idx="2612">
                  <c:v>31.120000839233398</c:v>
                </c:pt>
                <c:pt idx="2613">
                  <c:v>31.129999160766602</c:v>
                </c:pt>
                <c:pt idx="2614">
                  <c:v>31.139999389648398</c:v>
                </c:pt>
                <c:pt idx="2615">
                  <c:v>31.149999618530298</c:v>
                </c:pt>
                <c:pt idx="2616">
                  <c:v>31.159999847412099</c:v>
                </c:pt>
                <c:pt idx="2617">
                  <c:v>31.170000076293899</c:v>
                </c:pt>
                <c:pt idx="2618">
                  <c:v>31.180000305175799</c:v>
                </c:pt>
                <c:pt idx="2619">
                  <c:v>31.190000534057599</c:v>
                </c:pt>
                <c:pt idx="2620">
                  <c:v>31.200000762939499</c:v>
                </c:pt>
                <c:pt idx="2621">
                  <c:v>31.209999084472699</c:v>
                </c:pt>
                <c:pt idx="2622">
                  <c:v>31.219999313354499</c:v>
                </c:pt>
                <c:pt idx="2623">
                  <c:v>31.2299995422363</c:v>
                </c:pt>
                <c:pt idx="2624">
                  <c:v>31.2399997711182</c:v>
                </c:pt>
                <c:pt idx="2625">
                  <c:v>31.25</c:v>
                </c:pt>
                <c:pt idx="2626">
                  <c:v>31.2600002288818</c:v>
                </c:pt>
                <c:pt idx="2627">
                  <c:v>31.2700004577637</c:v>
                </c:pt>
                <c:pt idx="2628">
                  <c:v>31.280000686645501</c:v>
                </c:pt>
                <c:pt idx="2629">
                  <c:v>31.290000915527301</c:v>
                </c:pt>
                <c:pt idx="2630">
                  <c:v>31.299999237060501</c:v>
                </c:pt>
                <c:pt idx="2631">
                  <c:v>31.309999465942401</c:v>
                </c:pt>
                <c:pt idx="2632">
                  <c:v>31.319999694824201</c:v>
                </c:pt>
                <c:pt idx="2633">
                  <c:v>31.329999923706101</c:v>
                </c:pt>
                <c:pt idx="2634">
                  <c:v>31.340000152587901</c:v>
                </c:pt>
                <c:pt idx="2635">
                  <c:v>31.350000381469702</c:v>
                </c:pt>
                <c:pt idx="2636">
                  <c:v>31.360000610351602</c:v>
                </c:pt>
                <c:pt idx="2637">
                  <c:v>31.370000839233398</c:v>
                </c:pt>
                <c:pt idx="2638">
                  <c:v>31.379999160766602</c:v>
                </c:pt>
                <c:pt idx="2639">
                  <c:v>31.389999389648398</c:v>
                </c:pt>
                <c:pt idx="2640">
                  <c:v>31.399999618530298</c:v>
                </c:pt>
                <c:pt idx="2641">
                  <c:v>31.409999847412099</c:v>
                </c:pt>
                <c:pt idx="2642">
                  <c:v>31.420000076293899</c:v>
                </c:pt>
                <c:pt idx="2643">
                  <c:v>31.430000305175799</c:v>
                </c:pt>
                <c:pt idx="2644">
                  <c:v>31.440000534057599</c:v>
                </c:pt>
                <c:pt idx="2645">
                  <c:v>31.450000762939499</c:v>
                </c:pt>
                <c:pt idx="2646">
                  <c:v>31.459999084472699</c:v>
                </c:pt>
                <c:pt idx="2647">
                  <c:v>31.469999313354499</c:v>
                </c:pt>
                <c:pt idx="2648">
                  <c:v>31.4799995422363</c:v>
                </c:pt>
                <c:pt idx="2649">
                  <c:v>31.4899997711182</c:v>
                </c:pt>
                <c:pt idx="2650">
                  <c:v>31.5</c:v>
                </c:pt>
                <c:pt idx="2651">
                  <c:v>31.5100002288818</c:v>
                </c:pt>
                <c:pt idx="2652">
                  <c:v>31.5200004577637</c:v>
                </c:pt>
                <c:pt idx="2653">
                  <c:v>31.530000686645501</c:v>
                </c:pt>
                <c:pt idx="2654">
                  <c:v>31.540000915527301</c:v>
                </c:pt>
                <c:pt idx="2655">
                  <c:v>31.549999237060501</c:v>
                </c:pt>
                <c:pt idx="2656">
                  <c:v>31.559999465942401</c:v>
                </c:pt>
                <c:pt idx="2657">
                  <c:v>31.569999694824201</c:v>
                </c:pt>
                <c:pt idx="2658">
                  <c:v>31.579999923706101</c:v>
                </c:pt>
                <c:pt idx="2659">
                  <c:v>31.590000152587901</c:v>
                </c:pt>
                <c:pt idx="2660">
                  <c:v>31.600000381469702</c:v>
                </c:pt>
                <c:pt idx="2661">
                  <c:v>31.610000610351602</c:v>
                </c:pt>
                <c:pt idx="2662">
                  <c:v>31.620000839233398</c:v>
                </c:pt>
                <c:pt idx="2663">
                  <c:v>31.629999160766602</c:v>
                </c:pt>
                <c:pt idx="2664">
                  <c:v>31.639999389648398</c:v>
                </c:pt>
                <c:pt idx="2665">
                  <c:v>31.649999618530298</c:v>
                </c:pt>
                <c:pt idx="2666">
                  <c:v>31.659999847412099</c:v>
                </c:pt>
                <c:pt idx="2667">
                  <c:v>31.670000076293899</c:v>
                </c:pt>
                <c:pt idx="2668">
                  <c:v>31.680000305175799</c:v>
                </c:pt>
                <c:pt idx="2669">
                  <c:v>31.690000534057599</c:v>
                </c:pt>
                <c:pt idx="2670">
                  <c:v>31.700000762939499</c:v>
                </c:pt>
                <c:pt idx="2671">
                  <c:v>31.709999084472699</c:v>
                </c:pt>
                <c:pt idx="2672">
                  <c:v>31.719999313354499</c:v>
                </c:pt>
                <c:pt idx="2673">
                  <c:v>31.7299995422363</c:v>
                </c:pt>
                <c:pt idx="2674">
                  <c:v>31.7399997711182</c:v>
                </c:pt>
                <c:pt idx="2675">
                  <c:v>31.75</c:v>
                </c:pt>
                <c:pt idx="2676">
                  <c:v>31.7600002288818</c:v>
                </c:pt>
                <c:pt idx="2677">
                  <c:v>31.7700004577637</c:v>
                </c:pt>
                <c:pt idx="2678">
                  <c:v>31.780000686645501</c:v>
                </c:pt>
                <c:pt idx="2679">
                  <c:v>31.790000915527301</c:v>
                </c:pt>
                <c:pt idx="2680">
                  <c:v>31.799999237060501</c:v>
                </c:pt>
                <c:pt idx="2681">
                  <c:v>31.809999465942401</c:v>
                </c:pt>
                <c:pt idx="2682">
                  <c:v>31.819999694824201</c:v>
                </c:pt>
                <c:pt idx="2683">
                  <c:v>31.829999923706101</c:v>
                </c:pt>
                <c:pt idx="2684">
                  <c:v>31.840000152587901</c:v>
                </c:pt>
                <c:pt idx="2685">
                  <c:v>31.850000381469702</c:v>
                </c:pt>
                <c:pt idx="2686">
                  <c:v>31.860000610351602</c:v>
                </c:pt>
                <c:pt idx="2687">
                  <c:v>31.870000839233398</c:v>
                </c:pt>
                <c:pt idx="2688">
                  <c:v>31.879999160766602</c:v>
                </c:pt>
                <c:pt idx="2689">
                  <c:v>31.889999389648398</c:v>
                </c:pt>
                <c:pt idx="2690">
                  <c:v>31.899999618530298</c:v>
                </c:pt>
                <c:pt idx="2691">
                  <c:v>31.909999847412099</c:v>
                </c:pt>
                <c:pt idx="2692">
                  <c:v>31.920000076293899</c:v>
                </c:pt>
                <c:pt idx="2693">
                  <c:v>31.930000305175799</c:v>
                </c:pt>
                <c:pt idx="2694">
                  <c:v>31.940000534057599</c:v>
                </c:pt>
                <c:pt idx="2695">
                  <c:v>31.950000762939499</c:v>
                </c:pt>
                <c:pt idx="2696">
                  <c:v>31.959999084472699</c:v>
                </c:pt>
                <c:pt idx="2697">
                  <c:v>31.969999313354499</c:v>
                </c:pt>
                <c:pt idx="2698">
                  <c:v>31.9799995422363</c:v>
                </c:pt>
                <c:pt idx="2699">
                  <c:v>31.9899997711182</c:v>
                </c:pt>
                <c:pt idx="2700">
                  <c:v>32</c:v>
                </c:pt>
                <c:pt idx="2701">
                  <c:v>32.009998321533203</c:v>
                </c:pt>
                <c:pt idx="2702">
                  <c:v>32.0200004577637</c:v>
                </c:pt>
                <c:pt idx="2703">
                  <c:v>32.029998779296903</c:v>
                </c:pt>
                <c:pt idx="2704">
                  <c:v>32.040000915527301</c:v>
                </c:pt>
                <c:pt idx="2705">
                  <c:v>32.049999237060497</c:v>
                </c:pt>
                <c:pt idx="2706">
                  <c:v>32.060001373291001</c:v>
                </c:pt>
                <c:pt idx="2707">
                  <c:v>32.069999694824197</c:v>
                </c:pt>
                <c:pt idx="2708">
                  <c:v>32.080001831054702</c:v>
                </c:pt>
                <c:pt idx="2709">
                  <c:v>32.090000152587898</c:v>
                </c:pt>
                <c:pt idx="2710">
                  <c:v>32.099998474121101</c:v>
                </c:pt>
                <c:pt idx="2711">
                  <c:v>32.110000610351598</c:v>
                </c:pt>
                <c:pt idx="2712">
                  <c:v>32.119998931884801</c:v>
                </c:pt>
                <c:pt idx="2713">
                  <c:v>32.130001068115199</c:v>
                </c:pt>
                <c:pt idx="2714">
                  <c:v>32.139999389648402</c:v>
                </c:pt>
                <c:pt idx="2715">
                  <c:v>32.150001525878899</c:v>
                </c:pt>
                <c:pt idx="2716">
                  <c:v>32.159999847412102</c:v>
                </c:pt>
                <c:pt idx="2717">
                  <c:v>32.169998168945298</c:v>
                </c:pt>
                <c:pt idx="2718">
                  <c:v>32.180000305175803</c:v>
                </c:pt>
                <c:pt idx="2719">
                  <c:v>32.189998626708999</c:v>
                </c:pt>
                <c:pt idx="2720">
                  <c:v>32.200000762939503</c:v>
                </c:pt>
                <c:pt idx="2721">
                  <c:v>32.209999084472699</c:v>
                </c:pt>
                <c:pt idx="2722">
                  <c:v>32.220001220703097</c:v>
                </c:pt>
                <c:pt idx="2723">
                  <c:v>32.2299995422363</c:v>
                </c:pt>
                <c:pt idx="2724">
                  <c:v>32.240001678466797</c:v>
                </c:pt>
                <c:pt idx="2725">
                  <c:v>32.25</c:v>
                </c:pt>
                <c:pt idx="2726">
                  <c:v>32.259998321533203</c:v>
                </c:pt>
                <c:pt idx="2727">
                  <c:v>32.2700004577637</c:v>
                </c:pt>
                <c:pt idx="2728">
                  <c:v>32.279998779296903</c:v>
                </c:pt>
                <c:pt idx="2729">
                  <c:v>32.290000915527301</c:v>
                </c:pt>
                <c:pt idx="2730">
                  <c:v>32.299999237060497</c:v>
                </c:pt>
                <c:pt idx="2731">
                  <c:v>32.310001373291001</c:v>
                </c:pt>
                <c:pt idx="2732">
                  <c:v>32.319999694824197</c:v>
                </c:pt>
                <c:pt idx="2733">
                  <c:v>32.330001831054702</c:v>
                </c:pt>
                <c:pt idx="2734">
                  <c:v>32.340000152587898</c:v>
                </c:pt>
                <c:pt idx="2735">
                  <c:v>32.349998474121101</c:v>
                </c:pt>
                <c:pt idx="2736">
                  <c:v>32.360000610351598</c:v>
                </c:pt>
                <c:pt idx="2737">
                  <c:v>32.369998931884801</c:v>
                </c:pt>
                <c:pt idx="2738">
                  <c:v>32.380001068115199</c:v>
                </c:pt>
                <c:pt idx="2739">
                  <c:v>32.389999389648402</c:v>
                </c:pt>
                <c:pt idx="2740">
                  <c:v>32.400001525878899</c:v>
                </c:pt>
                <c:pt idx="2741">
                  <c:v>32.409999847412102</c:v>
                </c:pt>
                <c:pt idx="2742">
                  <c:v>32.419998168945298</c:v>
                </c:pt>
                <c:pt idx="2743">
                  <c:v>32.430000305175803</c:v>
                </c:pt>
                <c:pt idx="2744">
                  <c:v>32.439998626708999</c:v>
                </c:pt>
                <c:pt idx="2745">
                  <c:v>32.450000762939503</c:v>
                </c:pt>
                <c:pt idx="2746">
                  <c:v>32.459999084472699</c:v>
                </c:pt>
                <c:pt idx="2747">
                  <c:v>32.470001220703097</c:v>
                </c:pt>
                <c:pt idx="2748">
                  <c:v>32.4799995422363</c:v>
                </c:pt>
                <c:pt idx="2749">
                  <c:v>32.490001678466797</c:v>
                </c:pt>
                <c:pt idx="2750">
                  <c:v>32.5</c:v>
                </c:pt>
                <c:pt idx="2751">
                  <c:v>32.509998321533203</c:v>
                </c:pt>
                <c:pt idx="2752">
                  <c:v>32.5200004577637</c:v>
                </c:pt>
                <c:pt idx="2753">
                  <c:v>32.529998779296903</c:v>
                </c:pt>
                <c:pt idx="2754">
                  <c:v>32.540000915527301</c:v>
                </c:pt>
                <c:pt idx="2755">
                  <c:v>32.549999237060497</c:v>
                </c:pt>
                <c:pt idx="2756">
                  <c:v>32.560001373291001</c:v>
                </c:pt>
                <c:pt idx="2757">
                  <c:v>32.569999694824197</c:v>
                </c:pt>
                <c:pt idx="2758">
                  <c:v>32.580001831054702</c:v>
                </c:pt>
                <c:pt idx="2759">
                  <c:v>32.590000152587898</c:v>
                </c:pt>
                <c:pt idx="2760">
                  <c:v>32.599998474121101</c:v>
                </c:pt>
                <c:pt idx="2761">
                  <c:v>32.610000610351598</c:v>
                </c:pt>
                <c:pt idx="2762">
                  <c:v>32.619998931884801</c:v>
                </c:pt>
                <c:pt idx="2763">
                  <c:v>32.630001068115199</c:v>
                </c:pt>
                <c:pt idx="2764">
                  <c:v>32.639999389648402</c:v>
                </c:pt>
                <c:pt idx="2765">
                  <c:v>32.650001525878899</c:v>
                </c:pt>
                <c:pt idx="2766">
                  <c:v>32.659999847412102</c:v>
                </c:pt>
                <c:pt idx="2767">
                  <c:v>32.669998168945298</c:v>
                </c:pt>
                <c:pt idx="2768">
                  <c:v>32.680000305175803</c:v>
                </c:pt>
                <c:pt idx="2769">
                  <c:v>32.689998626708999</c:v>
                </c:pt>
                <c:pt idx="2770">
                  <c:v>32.700000762939503</c:v>
                </c:pt>
                <c:pt idx="2771">
                  <c:v>32.709999084472699</c:v>
                </c:pt>
                <c:pt idx="2772">
                  <c:v>32.720001220703097</c:v>
                </c:pt>
                <c:pt idx="2773">
                  <c:v>32.7299995422363</c:v>
                </c:pt>
                <c:pt idx="2774">
                  <c:v>32.740001678466797</c:v>
                </c:pt>
                <c:pt idx="2775">
                  <c:v>32.75</c:v>
                </c:pt>
                <c:pt idx="2776">
                  <c:v>32.759998321533203</c:v>
                </c:pt>
                <c:pt idx="2777">
                  <c:v>32.7700004577637</c:v>
                </c:pt>
                <c:pt idx="2778">
                  <c:v>32.779998779296903</c:v>
                </c:pt>
                <c:pt idx="2779">
                  <c:v>32.790000915527301</c:v>
                </c:pt>
                <c:pt idx="2780">
                  <c:v>32.799999237060497</c:v>
                </c:pt>
                <c:pt idx="2781">
                  <c:v>32.810001373291001</c:v>
                </c:pt>
                <c:pt idx="2782">
                  <c:v>32.819999694824197</c:v>
                </c:pt>
                <c:pt idx="2783">
                  <c:v>32.830001831054702</c:v>
                </c:pt>
                <c:pt idx="2784">
                  <c:v>32.840000152587898</c:v>
                </c:pt>
                <c:pt idx="2785">
                  <c:v>32.849998474121101</c:v>
                </c:pt>
                <c:pt idx="2786">
                  <c:v>32.860000610351598</c:v>
                </c:pt>
                <c:pt idx="2787">
                  <c:v>32.869998931884801</c:v>
                </c:pt>
                <c:pt idx="2788">
                  <c:v>32.880001068115199</c:v>
                </c:pt>
                <c:pt idx="2789">
                  <c:v>32.889999389648402</c:v>
                </c:pt>
                <c:pt idx="2790">
                  <c:v>32.900001525878899</c:v>
                </c:pt>
                <c:pt idx="2791">
                  <c:v>32.909999847412102</c:v>
                </c:pt>
                <c:pt idx="2792">
                  <c:v>32.919998168945298</c:v>
                </c:pt>
                <c:pt idx="2793">
                  <c:v>32.930000305175803</c:v>
                </c:pt>
                <c:pt idx="2794">
                  <c:v>32.939998626708999</c:v>
                </c:pt>
                <c:pt idx="2795">
                  <c:v>32.950000762939503</c:v>
                </c:pt>
                <c:pt idx="2796">
                  <c:v>32.959999084472699</c:v>
                </c:pt>
                <c:pt idx="2797">
                  <c:v>32.970001220703097</c:v>
                </c:pt>
                <c:pt idx="2798">
                  <c:v>32.9799995422363</c:v>
                </c:pt>
                <c:pt idx="2799">
                  <c:v>32.990001678466797</c:v>
                </c:pt>
                <c:pt idx="2800">
                  <c:v>33</c:v>
                </c:pt>
                <c:pt idx="2801">
                  <c:v>33.009998321533203</c:v>
                </c:pt>
                <c:pt idx="2802">
                  <c:v>33.0200004577637</c:v>
                </c:pt>
                <c:pt idx="2803">
                  <c:v>33.029998779296903</c:v>
                </c:pt>
                <c:pt idx="2804">
                  <c:v>33.040000915527301</c:v>
                </c:pt>
                <c:pt idx="2805">
                  <c:v>33.049999237060497</c:v>
                </c:pt>
                <c:pt idx="2806">
                  <c:v>33.060001373291001</c:v>
                </c:pt>
                <c:pt idx="2807">
                  <c:v>33.069999694824197</c:v>
                </c:pt>
                <c:pt idx="2808">
                  <c:v>33.080001831054702</c:v>
                </c:pt>
                <c:pt idx="2809">
                  <c:v>33.090000152587898</c:v>
                </c:pt>
                <c:pt idx="2810">
                  <c:v>33.099998474121101</c:v>
                </c:pt>
                <c:pt idx="2811">
                  <c:v>33.110000610351598</c:v>
                </c:pt>
                <c:pt idx="2812">
                  <c:v>33.119998931884801</c:v>
                </c:pt>
                <c:pt idx="2813">
                  <c:v>33.130001068115199</c:v>
                </c:pt>
                <c:pt idx="2814">
                  <c:v>33.139999389648402</c:v>
                </c:pt>
                <c:pt idx="2815">
                  <c:v>33.150001525878899</c:v>
                </c:pt>
                <c:pt idx="2816">
                  <c:v>33.159999847412102</c:v>
                </c:pt>
                <c:pt idx="2817">
                  <c:v>33.169998168945298</c:v>
                </c:pt>
                <c:pt idx="2818">
                  <c:v>33.180000305175803</c:v>
                </c:pt>
                <c:pt idx="2819">
                  <c:v>33.189998626708999</c:v>
                </c:pt>
                <c:pt idx="2820">
                  <c:v>33.200000762939503</c:v>
                </c:pt>
                <c:pt idx="2821">
                  <c:v>33.209999084472699</c:v>
                </c:pt>
                <c:pt idx="2822">
                  <c:v>33.220001220703097</c:v>
                </c:pt>
                <c:pt idx="2823">
                  <c:v>33.2299995422363</c:v>
                </c:pt>
                <c:pt idx="2824">
                  <c:v>33.240001678466797</c:v>
                </c:pt>
                <c:pt idx="2825">
                  <c:v>33.25</c:v>
                </c:pt>
                <c:pt idx="2826">
                  <c:v>33.259998321533203</c:v>
                </c:pt>
                <c:pt idx="2827">
                  <c:v>33.2700004577637</c:v>
                </c:pt>
                <c:pt idx="2828">
                  <c:v>33.279998779296903</c:v>
                </c:pt>
                <c:pt idx="2829">
                  <c:v>33.290000915527301</c:v>
                </c:pt>
                <c:pt idx="2830">
                  <c:v>33.299999237060497</c:v>
                </c:pt>
                <c:pt idx="2831">
                  <c:v>33.310001373291001</c:v>
                </c:pt>
                <c:pt idx="2832">
                  <c:v>33.319999694824197</c:v>
                </c:pt>
                <c:pt idx="2833">
                  <c:v>33.330001831054702</c:v>
                </c:pt>
                <c:pt idx="2834">
                  <c:v>33.340000152587898</c:v>
                </c:pt>
                <c:pt idx="2835">
                  <c:v>33.349998474121101</c:v>
                </c:pt>
                <c:pt idx="2836">
                  <c:v>33.360000610351598</c:v>
                </c:pt>
                <c:pt idx="2837">
                  <c:v>33.369998931884801</c:v>
                </c:pt>
                <c:pt idx="2838">
                  <c:v>33.380001068115199</c:v>
                </c:pt>
                <c:pt idx="2839">
                  <c:v>33.389999389648402</c:v>
                </c:pt>
                <c:pt idx="2840">
                  <c:v>33.400001525878899</c:v>
                </c:pt>
                <c:pt idx="2841">
                  <c:v>33.409999847412102</c:v>
                </c:pt>
                <c:pt idx="2842">
                  <c:v>33.419998168945298</c:v>
                </c:pt>
                <c:pt idx="2843">
                  <c:v>33.430000305175803</c:v>
                </c:pt>
                <c:pt idx="2844">
                  <c:v>33.439998626708999</c:v>
                </c:pt>
                <c:pt idx="2845">
                  <c:v>33.450000762939503</c:v>
                </c:pt>
                <c:pt idx="2846">
                  <c:v>33.459999084472699</c:v>
                </c:pt>
                <c:pt idx="2847">
                  <c:v>33.470001220703097</c:v>
                </c:pt>
                <c:pt idx="2848">
                  <c:v>33.4799995422363</c:v>
                </c:pt>
                <c:pt idx="2849">
                  <c:v>33.490001678466797</c:v>
                </c:pt>
                <c:pt idx="2850">
                  <c:v>33.5</c:v>
                </c:pt>
                <c:pt idx="2851">
                  <c:v>33.509998321533203</c:v>
                </c:pt>
                <c:pt idx="2852">
                  <c:v>33.5200004577637</c:v>
                </c:pt>
                <c:pt idx="2853">
                  <c:v>33.529998779296903</c:v>
                </c:pt>
                <c:pt idx="2854">
                  <c:v>33.540000915527301</c:v>
                </c:pt>
                <c:pt idx="2855">
                  <c:v>33.549999237060497</c:v>
                </c:pt>
                <c:pt idx="2856">
                  <c:v>33.560001373291001</c:v>
                </c:pt>
                <c:pt idx="2857">
                  <c:v>33.569999694824197</c:v>
                </c:pt>
                <c:pt idx="2858">
                  <c:v>33.580001831054702</c:v>
                </c:pt>
                <c:pt idx="2859">
                  <c:v>33.590000152587898</c:v>
                </c:pt>
                <c:pt idx="2860">
                  <c:v>33.599998474121101</c:v>
                </c:pt>
                <c:pt idx="2861">
                  <c:v>33.610000610351598</c:v>
                </c:pt>
                <c:pt idx="2862">
                  <c:v>33.619998931884801</c:v>
                </c:pt>
                <c:pt idx="2863">
                  <c:v>33.630001068115199</c:v>
                </c:pt>
                <c:pt idx="2864">
                  <c:v>33.639999389648402</c:v>
                </c:pt>
                <c:pt idx="2865">
                  <c:v>33.650001525878899</c:v>
                </c:pt>
                <c:pt idx="2866">
                  <c:v>33.659999847412102</c:v>
                </c:pt>
                <c:pt idx="2867">
                  <c:v>33.669998168945298</c:v>
                </c:pt>
                <c:pt idx="2868">
                  <c:v>33.680000305175803</c:v>
                </c:pt>
                <c:pt idx="2869">
                  <c:v>33.689998626708999</c:v>
                </c:pt>
                <c:pt idx="2870">
                  <c:v>33.700000762939503</c:v>
                </c:pt>
                <c:pt idx="2871">
                  <c:v>33.709999084472699</c:v>
                </c:pt>
                <c:pt idx="2872">
                  <c:v>33.720001220703097</c:v>
                </c:pt>
                <c:pt idx="2873">
                  <c:v>33.7299995422363</c:v>
                </c:pt>
                <c:pt idx="2874">
                  <c:v>33.740001678466797</c:v>
                </c:pt>
                <c:pt idx="2875">
                  <c:v>33.75</c:v>
                </c:pt>
                <c:pt idx="2876">
                  <c:v>33.759998321533203</c:v>
                </c:pt>
                <c:pt idx="2877">
                  <c:v>33.7700004577637</c:v>
                </c:pt>
                <c:pt idx="2878">
                  <c:v>33.779998779296903</c:v>
                </c:pt>
                <c:pt idx="2879">
                  <c:v>33.790000915527301</c:v>
                </c:pt>
                <c:pt idx="2880">
                  <c:v>33.799999237060497</c:v>
                </c:pt>
                <c:pt idx="2881">
                  <c:v>33.810001373291001</c:v>
                </c:pt>
                <c:pt idx="2882">
                  <c:v>33.819999694824197</c:v>
                </c:pt>
                <c:pt idx="2883">
                  <c:v>33.830001831054702</c:v>
                </c:pt>
                <c:pt idx="2884">
                  <c:v>33.840000152587898</c:v>
                </c:pt>
                <c:pt idx="2885">
                  <c:v>33.849998474121101</c:v>
                </c:pt>
                <c:pt idx="2886">
                  <c:v>33.860000610351598</c:v>
                </c:pt>
                <c:pt idx="2887">
                  <c:v>33.869998931884801</c:v>
                </c:pt>
                <c:pt idx="2888">
                  <c:v>33.880001068115199</c:v>
                </c:pt>
                <c:pt idx="2889">
                  <c:v>33.889999389648402</c:v>
                </c:pt>
                <c:pt idx="2890">
                  <c:v>33.900001525878899</c:v>
                </c:pt>
                <c:pt idx="2891">
                  <c:v>33.909999847412102</c:v>
                </c:pt>
                <c:pt idx="2892">
                  <c:v>33.919998168945298</c:v>
                </c:pt>
                <c:pt idx="2893">
                  <c:v>33.930000305175803</c:v>
                </c:pt>
                <c:pt idx="2894">
                  <c:v>33.939998626708999</c:v>
                </c:pt>
                <c:pt idx="2895">
                  <c:v>33.950000762939503</c:v>
                </c:pt>
                <c:pt idx="2896">
                  <c:v>33.959999084472699</c:v>
                </c:pt>
                <c:pt idx="2897">
                  <c:v>33.970001220703097</c:v>
                </c:pt>
                <c:pt idx="2898">
                  <c:v>33.9799995422363</c:v>
                </c:pt>
                <c:pt idx="2899">
                  <c:v>33.990001678466797</c:v>
                </c:pt>
                <c:pt idx="2900">
                  <c:v>34</c:v>
                </c:pt>
                <c:pt idx="2901">
                  <c:v>34.009998321533203</c:v>
                </c:pt>
                <c:pt idx="2902">
                  <c:v>34.0200004577637</c:v>
                </c:pt>
                <c:pt idx="2903">
                  <c:v>34.029998779296903</c:v>
                </c:pt>
                <c:pt idx="2904">
                  <c:v>34.040000915527301</c:v>
                </c:pt>
                <c:pt idx="2905">
                  <c:v>34.049999237060497</c:v>
                </c:pt>
                <c:pt idx="2906">
                  <c:v>34.060001373291001</c:v>
                </c:pt>
                <c:pt idx="2907">
                  <c:v>34.069999694824197</c:v>
                </c:pt>
                <c:pt idx="2908">
                  <c:v>34.080001831054702</c:v>
                </c:pt>
                <c:pt idx="2909">
                  <c:v>34.090000152587898</c:v>
                </c:pt>
                <c:pt idx="2910">
                  <c:v>34.099998474121101</c:v>
                </c:pt>
                <c:pt idx="2911">
                  <c:v>34.110000610351598</c:v>
                </c:pt>
                <c:pt idx="2912">
                  <c:v>34.119998931884801</c:v>
                </c:pt>
                <c:pt idx="2913">
                  <c:v>34.130001068115199</c:v>
                </c:pt>
                <c:pt idx="2914">
                  <c:v>34.139999389648402</c:v>
                </c:pt>
                <c:pt idx="2915">
                  <c:v>34.150001525878899</c:v>
                </c:pt>
                <c:pt idx="2916">
                  <c:v>34.159999847412102</c:v>
                </c:pt>
                <c:pt idx="2917">
                  <c:v>34.169998168945298</c:v>
                </c:pt>
                <c:pt idx="2918">
                  <c:v>34.180000305175803</c:v>
                </c:pt>
                <c:pt idx="2919">
                  <c:v>34.189998626708999</c:v>
                </c:pt>
                <c:pt idx="2920">
                  <c:v>34.200000762939503</c:v>
                </c:pt>
                <c:pt idx="2921">
                  <c:v>34.209999084472699</c:v>
                </c:pt>
                <c:pt idx="2922">
                  <c:v>34.220001220703097</c:v>
                </c:pt>
                <c:pt idx="2923">
                  <c:v>34.2299995422363</c:v>
                </c:pt>
                <c:pt idx="2924">
                  <c:v>34.240001678466797</c:v>
                </c:pt>
                <c:pt idx="2925">
                  <c:v>34.25</c:v>
                </c:pt>
                <c:pt idx="2926">
                  <c:v>34.259998321533203</c:v>
                </c:pt>
                <c:pt idx="2927">
                  <c:v>34.2700004577637</c:v>
                </c:pt>
                <c:pt idx="2928">
                  <c:v>34.279998779296903</c:v>
                </c:pt>
                <c:pt idx="2929">
                  <c:v>34.290000915527301</c:v>
                </c:pt>
                <c:pt idx="2930">
                  <c:v>34.299999237060497</c:v>
                </c:pt>
                <c:pt idx="2931">
                  <c:v>34.310001373291001</c:v>
                </c:pt>
                <c:pt idx="2932">
                  <c:v>34.319999694824197</c:v>
                </c:pt>
                <c:pt idx="2933">
                  <c:v>34.330001831054702</c:v>
                </c:pt>
                <c:pt idx="2934">
                  <c:v>34.340000152587898</c:v>
                </c:pt>
                <c:pt idx="2935">
                  <c:v>34.349998474121101</c:v>
                </c:pt>
                <c:pt idx="2936">
                  <c:v>34.360000610351598</c:v>
                </c:pt>
                <c:pt idx="2937">
                  <c:v>34.369998931884801</c:v>
                </c:pt>
                <c:pt idx="2938">
                  <c:v>34.380001068115199</c:v>
                </c:pt>
                <c:pt idx="2939">
                  <c:v>34.389999389648402</c:v>
                </c:pt>
                <c:pt idx="2940">
                  <c:v>34.400001525878899</c:v>
                </c:pt>
                <c:pt idx="2941">
                  <c:v>34.409999847412102</c:v>
                </c:pt>
                <c:pt idx="2942">
                  <c:v>34.419998168945298</c:v>
                </c:pt>
                <c:pt idx="2943">
                  <c:v>34.430000305175803</c:v>
                </c:pt>
                <c:pt idx="2944">
                  <c:v>34.439998626708999</c:v>
                </c:pt>
                <c:pt idx="2945">
                  <c:v>34.450000762939503</c:v>
                </c:pt>
                <c:pt idx="2946">
                  <c:v>34.459999084472699</c:v>
                </c:pt>
                <c:pt idx="2947">
                  <c:v>34.470001220703097</c:v>
                </c:pt>
                <c:pt idx="2948">
                  <c:v>34.4799995422363</c:v>
                </c:pt>
                <c:pt idx="2949">
                  <c:v>34.490001678466797</c:v>
                </c:pt>
                <c:pt idx="2950">
                  <c:v>34.5</c:v>
                </c:pt>
                <c:pt idx="2951">
                  <c:v>34.509998321533203</c:v>
                </c:pt>
                <c:pt idx="2952">
                  <c:v>34.5200004577637</c:v>
                </c:pt>
                <c:pt idx="2953">
                  <c:v>34.529998779296903</c:v>
                </c:pt>
                <c:pt idx="2954">
                  <c:v>34.540000915527301</c:v>
                </c:pt>
                <c:pt idx="2955">
                  <c:v>34.549999237060497</c:v>
                </c:pt>
                <c:pt idx="2956">
                  <c:v>34.560001373291001</c:v>
                </c:pt>
                <c:pt idx="2957">
                  <c:v>34.569999694824197</c:v>
                </c:pt>
                <c:pt idx="2958">
                  <c:v>34.580001831054702</c:v>
                </c:pt>
                <c:pt idx="2959">
                  <c:v>34.590000152587898</c:v>
                </c:pt>
                <c:pt idx="2960">
                  <c:v>34.599998474121101</c:v>
                </c:pt>
                <c:pt idx="2961">
                  <c:v>34.610000610351598</c:v>
                </c:pt>
                <c:pt idx="2962">
                  <c:v>34.619998931884801</c:v>
                </c:pt>
                <c:pt idx="2963">
                  <c:v>34.630001068115199</c:v>
                </c:pt>
                <c:pt idx="2964">
                  <c:v>34.639999389648402</c:v>
                </c:pt>
                <c:pt idx="2965">
                  <c:v>34.650001525878899</c:v>
                </c:pt>
                <c:pt idx="2966">
                  <c:v>34.659999847412102</c:v>
                </c:pt>
                <c:pt idx="2967">
                  <c:v>34.669998168945298</c:v>
                </c:pt>
                <c:pt idx="2968">
                  <c:v>34.680000305175803</c:v>
                </c:pt>
                <c:pt idx="2969">
                  <c:v>34.689998626708999</c:v>
                </c:pt>
                <c:pt idx="2970">
                  <c:v>34.700000762939503</c:v>
                </c:pt>
                <c:pt idx="2971">
                  <c:v>34.709999084472699</c:v>
                </c:pt>
                <c:pt idx="2972">
                  <c:v>34.720001220703097</c:v>
                </c:pt>
                <c:pt idx="2973">
                  <c:v>34.7299995422363</c:v>
                </c:pt>
                <c:pt idx="2974">
                  <c:v>34.740001678466797</c:v>
                </c:pt>
                <c:pt idx="2975">
                  <c:v>34.75</c:v>
                </c:pt>
                <c:pt idx="2976">
                  <c:v>34.759998321533203</c:v>
                </c:pt>
                <c:pt idx="2977">
                  <c:v>34.7700004577637</c:v>
                </c:pt>
                <c:pt idx="2978">
                  <c:v>34.779998779296903</c:v>
                </c:pt>
                <c:pt idx="2979">
                  <c:v>34.790000915527301</c:v>
                </c:pt>
                <c:pt idx="2980">
                  <c:v>34.799999237060497</c:v>
                </c:pt>
                <c:pt idx="2981">
                  <c:v>34.810001373291001</c:v>
                </c:pt>
                <c:pt idx="2982">
                  <c:v>34.819999694824197</c:v>
                </c:pt>
                <c:pt idx="2983">
                  <c:v>34.830001831054702</c:v>
                </c:pt>
                <c:pt idx="2984">
                  <c:v>34.840000152587898</c:v>
                </c:pt>
                <c:pt idx="2985">
                  <c:v>34.849998474121101</c:v>
                </c:pt>
                <c:pt idx="2986">
                  <c:v>34.860000610351598</c:v>
                </c:pt>
                <c:pt idx="2987">
                  <c:v>34.869998931884801</c:v>
                </c:pt>
                <c:pt idx="2988">
                  <c:v>34.880001068115199</c:v>
                </c:pt>
                <c:pt idx="2989">
                  <c:v>34.889999389648402</c:v>
                </c:pt>
                <c:pt idx="2990">
                  <c:v>34.900001525878899</c:v>
                </c:pt>
                <c:pt idx="2991">
                  <c:v>34.909999847412102</c:v>
                </c:pt>
                <c:pt idx="2992">
                  <c:v>34.919998168945298</c:v>
                </c:pt>
                <c:pt idx="2993">
                  <c:v>34.930000305175803</c:v>
                </c:pt>
                <c:pt idx="2994">
                  <c:v>34.939998626708999</c:v>
                </c:pt>
                <c:pt idx="2995">
                  <c:v>34.950000762939503</c:v>
                </c:pt>
                <c:pt idx="2996">
                  <c:v>34.959999084472699</c:v>
                </c:pt>
                <c:pt idx="2997">
                  <c:v>34.970001220703097</c:v>
                </c:pt>
                <c:pt idx="2998">
                  <c:v>34.9799995422363</c:v>
                </c:pt>
                <c:pt idx="2999">
                  <c:v>34.990001678466797</c:v>
                </c:pt>
                <c:pt idx="3000">
                  <c:v>35</c:v>
                </c:pt>
                <c:pt idx="3001">
                  <c:v>35.009998321533203</c:v>
                </c:pt>
                <c:pt idx="3002">
                  <c:v>35.0200004577637</c:v>
                </c:pt>
                <c:pt idx="3003">
                  <c:v>35.029998779296903</c:v>
                </c:pt>
                <c:pt idx="3004">
                  <c:v>35.040000915527301</c:v>
                </c:pt>
                <c:pt idx="3005">
                  <c:v>35.049999237060497</c:v>
                </c:pt>
                <c:pt idx="3006">
                  <c:v>35.060001373291001</c:v>
                </c:pt>
                <c:pt idx="3007">
                  <c:v>35.069999694824197</c:v>
                </c:pt>
                <c:pt idx="3008">
                  <c:v>35.080001831054702</c:v>
                </c:pt>
                <c:pt idx="3009">
                  <c:v>35.090000152587898</c:v>
                </c:pt>
                <c:pt idx="3010">
                  <c:v>35.099998474121101</c:v>
                </c:pt>
                <c:pt idx="3011">
                  <c:v>35.110000610351598</c:v>
                </c:pt>
                <c:pt idx="3012">
                  <c:v>35.119998931884801</c:v>
                </c:pt>
                <c:pt idx="3013">
                  <c:v>35.130001068115199</c:v>
                </c:pt>
                <c:pt idx="3014">
                  <c:v>35.139999389648402</c:v>
                </c:pt>
                <c:pt idx="3015">
                  <c:v>35.150001525878899</c:v>
                </c:pt>
                <c:pt idx="3016">
                  <c:v>35.159999847412102</c:v>
                </c:pt>
                <c:pt idx="3017">
                  <c:v>35.169998168945298</c:v>
                </c:pt>
                <c:pt idx="3018">
                  <c:v>35.180000305175803</c:v>
                </c:pt>
                <c:pt idx="3019">
                  <c:v>35.189998626708999</c:v>
                </c:pt>
                <c:pt idx="3020">
                  <c:v>35.200000762939503</c:v>
                </c:pt>
                <c:pt idx="3021">
                  <c:v>35.209999084472699</c:v>
                </c:pt>
                <c:pt idx="3022">
                  <c:v>35.220001220703097</c:v>
                </c:pt>
                <c:pt idx="3023">
                  <c:v>35.2299995422363</c:v>
                </c:pt>
                <c:pt idx="3024">
                  <c:v>35.240001678466797</c:v>
                </c:pt>
                <c:pt idx="3025">
                  <c:v>35.25</c:v>
                </c:pt>
                <c:pt idx="3026">
                  <c:v>35.259998321533203</c:v>
                </c:pt>
                <c:pt idx="3027">
                  <c:v>35.2700004577637</c:v>
                </c:pt>
                <c:pt idx="3028">
                  <c:v>35.279998779296903</c:v>
                </c:pt>
                <c:pt idx="3029">
                  <c:v>35.290000915527301</c:v>
                </c:pt>
                <c:pt idx="3030">
                  <c:v>35.299999237060497</c:v>
                </c:pt>
                <c:pt idx="3031">
                  <c:v>35.310001373291001</c:v>
                </c:pt>
                <c:pt idx="3032">
                  <c:v>35.319999694824197</c:v>
                </c:pt>
                <c:pt idx="3033">
                  <c:v>35.330001831054702</c:v>
                </c:pt>
                <c:pt idx="3034">
                  <c:v>35.340000152587898</c:v>
                </c:pt>
                <c:pt idx="3035">
                  <c:v>35.349998474121101</c:v>
                </c:pt>
                <c:pt idx="3036">
                  <c:v>35.360000610351598</c:v>
                </c:pt>
                <c:pt idx="3037">
                  <c:v>35.369998931884801</c:v>
                </c:pt>
                <c:pt idx="3038">
                  <c:v>35.380001068115199</c:v>
                </c:pt>
                <c:pt idx="3039">
                  <c:v>35.389999389648402</c:v>
                </c:pt>
                <c:pt idx="3040">
                  <c:v>35.400001525878899</c:v>
                </c:pt>
                <c:pt idx="3041">
                  <c:v>35.409999847412102</c:v>
                </c:pt>
                <c:pt idx="3042">
                  <c:v>35.419998168945298</c:v>
                </c:pt>
                <c:pt idx="3043">
                  <c:v>35.430000305175803</c:v>
                </c:pt>
                <c:pt idx="3044">
                  <c:v>35.439998626708999</c:v>
                </c:pt>
                <c:pt idx="3045">
                  <c:v>35.450000762939503</c:v>
                </c:pt>
                <c:pt idx="3046">
                  <c:v>35.459999084472699</c:v>
                </c:pt>
                <c:pt idx="3047">
                  <c:v>35.470001220703097</c:v>
                </c:pt>
                <c:pt idx="3048">
                  <c:v>35.4799995422363</c:v>
                </c:pt>
                <c:pt idx="3049">
                  <c:v>35.490001678466797</c:v>
                </c:pt>
                <c:pt idx="3050">
                  <c:v>35.5</c:v>
                </c:pt>
                <c:pt idx="3051">
                  <c:v>35.509998321533203</c:v>
                </c:pt>
                <c:pt idx="3052">
                  <c:v>35.5200004577637</c:v>
                </c:pt>
                <c:pt idx="3053">
                  <c:v>35.529998779296903</c:v>
                </c:pt>
                <c:pt idx="3054">
                  <c:v>35.540000915527301</c:v>
                </c:pt>
                <c:pt idx="3055">
                  <c:v>35.549999237060497</c:v>
                </c:pt>
                <c:pt idx="3056">
                  <c:v>35.560001373291001</c:v>
                </c:pt>
                <c:pt idx="3057">
                  <c:v>35.569999694824197</c:v>
                </c:pt>
                <c:pt idx="3058">
                  <c:v>35.580001831054702</c:v>
                </c:pt>
                <c:pt idx="3059">
                  <c:v>35.590000152587898</c:v>
                </c:pt>
                <c:pt idx="3060">
                  <c:v>35.599998474121101</c:v>
                </c:pt>
                <c:pt idx="3061">
                  <c:v>35.610000610351598</c:v>
                </c:pt>
                <c:pt idx="3062">
                  <c:v>35.619998931884801</c:v>
                </c:pt>
                <c:pt idx="3063">
                  <c:v>35.630001068115199</c:v>
                </c:pt>
                <c:pt idx="3064">
                  <c:v>35.639999389648402</c:v>
                </c:pt>
                <c:pt idx="3065">
                  <c:v>35.650001525878899</c:v>
                </c:pt>
                <c:pt idx="3066">
                  <c:v>35.659999847412102</c:v>
                </c:pt>
                <c:pt idx="3067">
                  <c:v>35.669998168945298</c:v>
                </c:pt>
                <c:pt idx="3068">
                  <c:v>35.680000305175803</c:v>
                </c:pt>
                <c:pt idx="3069">
                  <c:v>35.689998626708999</c:v>
                </c:pt>
                <c:pt idx="3070">
                  <c:v>35.700000762939503</c:v>
                </c:pt>
                <c:pt idx="3071">
                  <c:v>35.709999084472699</c:v>
                </c:pt>
                <c:pt idx="3072">
                  <c:v>35.720001220703097</c:v>
                </c:pt>
                <c:pt idx="3073">
                  <c:v>35.7299995422363</c:v>
                </c:pt>
                <c:pt idx="3074">
                  <c:v>35.740001678466797</c:v>
                </c:pt>
                <c:pt idx="3075">
                  <c:v>35.75</c:v>
                </c:pt>
                <c:pt idx="3076">
                  <c:v>35.759998321533203</c:v>
                </c:pt>
                <c:pt idx="3077">
                  <c:v>35.7700004577637</c:v>
                </c:pt>
                <c:pt idx="3078">
                  <c:v>35.779998779296903</c:v>
                </c:pt>
                <c:pt idx="3079">
                  <c:v>35.790000915527301</c:v>
                </c:pt>
                <c:pt idx="3080">
                  <c:v>35.799999237060497</c:v>
                </c:pt>
                <c:pt idx="3081">
                  <c:v>35.810001373291001</c:v>
                </c:pt>
                <c:pt idx="3082">
                  <c:v>35.819999694824197</c:v>
                </c:pt>
                <c:pt idx="3083">
                  <c:v>35.830001831054702</c:v>
                </c:pt>
                <c:pt idx="3084">
                  <c:v>35.840000152587898</c:v>
                </c:pt>
                <c:pt idx="3085">
                  <c:v>35.849998474121101</c:v>
                </c:pt>
                <c:pt idx="3086">
                  <c:v>35.860000610351598</c:v>
                </c:pt>
                <c:pt idx="3087">
                  <c:v>35.869998931884801</c:v>
                </c:pt>
                <c:pt idx="3088">
                  <c:v>35.880001068115199</c:v>
                </c:pt>
                <c:pt idx="3089">
                  <c:v>35.889999389648402</c:v>
                </c:pt>
                <c:pt idx="3090">
                  <c:v>35.900001525878899</c:v>
                </c:pt>
                <c:pt idx="3091">
                  <c:v>35.909999847412102</c:v>
                </c:pt>
                <c:pt idx="3092">
                  <c:v>35.919998168945298</c:v>
                </c:pt>
                <c:pt idx="3093">
                  <c:v>35.930000305175803</c:v>
                </c:pt>
                <c:pt idx="3094">
                  <c:v>35.939998626708999</c:v>
                </c:pt>
                <c:pt idx="3095">
                  <c:v>35.950000762939503</c:v>
                </c:pt>
                <c:pt idx="3096">
                  <c:v>35.959999084472699</c:v>
                </c:pt>
                <c:pt idx="3097">
                  <c:v>35.970001220703097</c:v>
                </c:pt>
                <c:pt idx="3098">
                  <c:v>35.9799995422363</c:v>
                </c:pt>
                <c:pt idx="3099">
                  <c:v>35.990001678466797</c:v>
                </c:pt>
                <c:pt idx="3100">
                  <c:v>36</c:v>
                </c:pt>
                <c:pt idx="3101">
                  <c:v>36.009998321533203</c:v>
                </c:pt>
                <c:pt idx="3102">
                  <c:v>36.0200004577637</c:v>
                </c:pt>
                <c:pt idx="3103">
                  <c:v>36.029998779296903</c:v>
                </c:pt>
                <c:pt idx="3104">
                  <c:v>36.040000915527301</c:v>
                </c:pt>
                <c:pt idx="3105">
                  <c:v>36.049999237060497</c:v>
                </c:pt>
                <c:pt idx="3106">
                  <c:v>36.060001373291001</c:v>
                </c:pt>
                <c:pt idx="3107">
                  <c:v>36.069999694824197</c:v>
                </c:pt>
                <c:pt idx="3108">
                  <c:v>36.080001831054702</c:v>
                </c:pt>
                <c:pt idx="3109">
                  <c:v>36.090000152587898</c:v>
                </c:pt>
                <c:pt idx="3110">
                  <c:v>36.099998474121101</c:v>
                </c:pt>
                <c:pt idx="3111">
                  <c:v>36.110000610351598</c:v>
                </c:pt>
                <c:pt idx="3112">
                  <c:v>36.119998931884801</c:v>
                </c:pt>
                <c:pt idx="3113">
                  <c:v>36.130001068115199</c:v>
                </c:pt>
                <c:pt idx="3114">
                  <c:v>36.139999389648402</c:v>
                </c:pt>
                <c:pt idx="3115">
                  <c:v>36.150001525878899</c:v>
                </c:pt>
                <c:pt idx="3116">
                  <c:v>36.159999847412102</c:v>
                </c:pt>
                <c:pt idx="3117">
                  <c:v>36.169998168945298</c:v>
                </c:pt>
                <c:pt idx="3118">
                  <c:v>36.180000305175803</c:v>
                </c:pt>
                <c:pt idx="3119">
                  <c:v>36.189998626708999</c:v>
                </c:pt>
                <c:pt idx="3120">
                  <c:v>36.200000762939503</c:v>
                </c:pt>
                <c:pt idx="3121">
                  <c:v>36.209999084472699</c:v>
                </c:pt>
                <c:pt idx="3122">
                  <c:v>36.220001220703097</c:v>
                </c:pt>
                <c:pt idx="3123">
                  <c:v>36.2299995422363</c:v>
                </c:pt>
                <c:pt idx="3124">
                  <c:v>36.240001678466797</c:v>
                </c:pt>
                <c:pt idx="3125">
                  <c:v>36.25</c:v>
                </c:pt>
                <c:pt idx="3126">
                  <c:v>36.259998321533203</c:v>
                </c:pt>
                <c:pt idx="3127">
                  <c:v>36.2700004577637</c:v>
                </c:pt>
                <c:pt idx="3128">
                  <c:v>36.279998779296903</c:v>
                </c:pt>
                <c:pt idx="3129">
                  <c:v>36.290000915527301</c:v>
                </c:pt>
                <c:pt idx="3130">
                  <c:v>36.299999237060497</c:v>
                </c:pt>
                <c:pt idx="3131">
                  <c:v>36.310001373291001</c:v>
                </c:pt>
                <c:pt idx="3132">
                  <c:v>36.319999694824197</c:v>
                </c:pt>
                <c:pt idx="3133">
                  <c:v>36.330001831054702</c:v>
                </c:pt>
                <c:pt idx="3134">
                  <c:v>36.340000152587898</c:v>
                </c:pt>
                <c:pt idx="3135">
                  <c:v>36.349998474121101</c:v>
                </c:pt>
                <c:pt idx="3136">
                  <c:v>36.360000610351598</c:v>
                </c:pt>
                <c:pt idx="3137">
                  <c:v>36.369998931884801</c:v>
                </c:pt>
                <c:pt idx="3138">
                  <c:v>36.380001068115199</c:v>
                </c:pt>
                <c:pt idx="3139">
                  <c:v>36.389999389648402</c:v>
                </c:pt>
                <c:pt idx="3140">
                  <c:v>36.400001525878899</c:v>
                </c:pt>
                <c:pt idx="3141">
                  <c:v>36.409999847412102</c:v>
                </c:pt>
                <c:pt idx="3142">
                  <c:v>36.419998168945298</c:v>
                </c:pt>
                <c:pt idx="3143">
                  <c:v>36.430000305175803</c:v>
                </c:pt>
                <c:pt idx="3144">
                  <c:v>36.439998626708999</c:v>
                </c:pt>
                <c:pt idx="3145">
                  <c:v>36.450000762939503</c:v>
                </c:pt>
                <c:pt idx="3146">
                  <c:v>36.459999084472699</c:v>
                </c:pt>
                <c:pt idx="3147">
                  <c:v>36.470001220703097</c:v>
                </c:pt>
                <c:pt idx="3148">
                  <c:v>36.4799995422363</c:v>
                </c:pt>
                <c:pt idx="3149">
                  <c:v>36.490001678466797</c:v>
                </c:pt>
                <c:pt idx="3150">
                  <c:v>36.5</c:v>
                </c:pt>
                <c:pt idx="3151">
                  <c:v>36.509998321533203</c:v>
                </c:pt>
                <c:pt idx="3152">
                  <c:v>36.5200004577637</c:v>
                </c:pt>
                <c:pt idx="3153">
                  <c:v>36.529998779296903</c:v>
                </c:pt>
                <c:pt idx="3154">
                  <c:v>36.540000915527301</c:v>
                </c:pt>
                <c:pt idx="3155">
                  <c:v>36.549999237060497</c:v>
                </c:pt>
                <c:pt idx="3156">
                  <c:v>36.560001373291001</c:v>
                </c:pt>
                <c:pt idx="3157">
                  <c:v>36.569999694824197</c:v>
                </c:pt>
                <c:pt idx="3158">
                  <c:v>36.580001831054702</c:v>
                </c:pt>
                <c:pt idx="3159">
                  <c:v>36.590000152587898</c:v>
                </c:pt>
                <c:pt idx="3160">
                  <c:v>36.599998474121101</c:v>
                </c:pt>
                <c:pt idx="3161">
                  <c:v>36.610000610351598</c:v>
                </c:pt>
                <c:pt idx="3162">
                  <c:v>36.619998931884801</c:v>
                </c:pt>
                <c:pt idx="3163">
                  <c:v>36.630001068115199</c:v>
                </c:pt>
                <c:pt idx="3164">
                  <c:v>36.639999389648402</c:v>
                </c:pt>
                <c:pt idx="3165">
                  <c:v>36.650001525878899</c:v>
                </c:pt>
                <c:pt idx="3166">
                  <c:v>36.659999847412102</c:v>
                </c:pt>
                <c:pt idx="3167">
                  <c:v>36.669998168945298</c:v>
                </c:pt>
                <c:pt idx="3168">
                  <c:v>36.680000305175803</c:v>
                </c:pt>
                <c:pt idx="3169">
                  <c:v>36.689998626708999</c:v>
                </c:pt>
                <c:pt idx="3170">
                  <c:v>36.700000762939503</c:v>
                </c:pt>
                <c:pt idx="3171">
                  <c:v>36.709999084472699</c:v>
                </c:pt>
                <c:pt idx="3172">
                  <c:v>36.720001220703097</c:v>
                </c:pt>
                <c:pt idx="3173">
                  <c:v>36.7299995422363</c:v>
                </c:pt>
                <c:pt idx="3174">
                  <c:v>36.740001678466797</c:v>
                </c:pt>
                <c:pt idx="3175">
                  <c:v>36.75</c:v>
                </c:pt>
                <c:pt idx="3176">
                  <c:v>36.759998321533203</c:v>
                </c:pt>
                <c:pt idx="3177">
                  <c:v>36.7700004577637</c:v>
                </c:pt>
                <c:pt idx="3178">
                  <c:v>36.779998779296903</c:v>
                </c:pt>
                <c:pt idx="3179">
                  <c:v>36.790000915527301</c:v>
                </c:pt>
                <c:pt idx="3180">
                  <c:v>36.799999237060497</c:v>
                </c:pt>
                <c:pt idx="3181">
                  <c:v>36.810001373291001</c:v>
                </c:pt>
                <c:pt idx="3182">
                  <c:v>36.819999694824197</c:v>
                </c:pt>
                <c:pt idx="3183">
                  <c:v>36.830001831054702</c:v>
                </c:pt>
                <c:pt idx="3184">
                  <c:v>36.840000152587898</c:v>
                </c:pt>
                <c:pt idx="3185">
                  <c:v>36.849998474121101</c:v>
                </c:pt>
                <c:pt idx="3186">
                  <c:v>36.860000610351598</c:v>
                </c:pt>
                <c:pt idx="3187">
                  <c:v>36.869998931884801</c:v>
                </c:pt>
                <c:pt idx="3188">
                  <c:v>36.880001068115199</c:v>
                </c:pt>
                <c:pt idx="3189">
                  <c:v>36.889999389648402</c:v>
                </c:pt>
                <c:pt idx="3190">
                  <c:v>36.900001525878899</c:v>
                </c:pt>
                <c:pt idx="3191">
                  <c:v>36.909999847412102</c:v>
                </c:pt>
                <c:pt idx="3192">
                  <c:v>36.919998168945298</c:v>
                </c:pt>
                <c:pt idx="3193">
                  <c:v>36.930000305175803</c:v>
                </c:pt>
                <c:pt idx="3194">
                  <c:v>36.939998626708999</c:v>
                </c:pt>
                <c:pt idx="3195">
                  <c:v>36.950000762939503</c:v>
                </c:pt>
                <c:pt idx="3196">
                  <c:v>36.959999084472699</c:v>
                </c:pt>
                <c:pt idx="3197">
                  <c:v>36.970001220703097</c:v>
                </c:pt>
                <c:pt idx="3198">
                  <c:v>36.9799995422363</c:v>
                </c:pt>
                <c:pt idx="3199">
                  <c:v>36.990001678466797</c:v>
                </c:pt>
                <c:pt idx="3200">
                  <c:v>37</c:v>
                </c:pt>
                <c:pt idx="3201">
                  <c:v>37.009998321533203</c:v>
                </c:pt>
                <c:pt idx="3202">
                  <c:v>37.0200004577637</c:v>
                </c:pt>
                <c:pt idx="3203">
                  <c:v>37.029998779296903</c:v>
                </c:pt>
                <c:pt idx="3204">
                  <c:v>37.040000915527301</c:v>
                </c:pt>
                <c:pt idx="3205">
                  <c:v>37.049999237060497</c:v>
                </c:pt>
                <c:pt idx="3206">
                  <c:v>37.060001373291001</c:v>
                </c:pt>
                <c:pt idx="3207">
                  <c:v>37.069999694824197</c:v>
                </c:pt>
                <c:pt idx="3208">
                  <c:v>37.080001831054702</c:v>
                </c:pt>
                <c:pt idx="3209">
                  <c:v>37.090000152587898</c:v>
                </c:pt>
                <c:pt idx="3210">
                  <c:v>37.099998474121101</c:v>
                </c:pt>
                <c:pt idx="3211">
                  <c:v>37.110000610351598</c:v>
                </c:pt>
                <c:pt idx="3212">
                  <c:v>37.119998931884801</c:v>
                </c:pt>
                <c:pt idx="3213">
                  <c:v>37.130001068115199</c:v>
                </c:pt>
                <c:pt idx="3214">
                  <c:v>37.139999389648402</c:v>
                </c:pt>
                <c:pt idx="3215">
                  <c:v>37.150001525878899</c:v>
                </c:pt>
                <c:pt idx="3216">
                  <c:v>37.159999847412102</c:v>
                </c:pt>
                <c:pt idx="3217">
                  <c:v>37.169998168945298</c:v>
                </c:pt>
                <c:pt idx="3218">
                  <c:v>37.180000305175803</c:v>
                </c:pt>
                <c:pt idx="3219">
                  <c:v>37.189998626708999</c:v>
                </c:pt>
                <c:pt idx="3220">
                  <c:v>37.200000762939503</c:v>
                </c:pt>
                <c:pt idx="3221">
                  <c:v>37.209999084472699</c:v>
                </c:pt>
                <c:pt idx="3222">
                  <c:v>37.220001220703097</c:v>
                </c:pt>
                <c:pt idx="3223">
                  <c:v>37.2299995422363</c:v>
                </c:pt>
                <c:pt idx="3224">
                  <c:v>37.240001678466797</c:v>
                </c:pt>
                <c:pt idx="3225">
                  <c:v>37.25</c:v>
                </c:pt>
                <c:pt idx="3226">
                  <c:v>37.259998321533203</c:v>
                </c:pt>
                <c:pt idx="3227">
                  <c:v>37.2700004577637</c:v>
                </c:pt>
                <c:pt idx="3228">
                  <c:v>37.279998779296903</c:v>
                </c:pt>
                <c:pt idx="3229">
                  <c:v>37.290000915527301</c:v>
                </c:pt>
                <c:pt idx="3230">
                  <c:v>37.299999237060497</c:v>
                </c:pt>
                <c:pt idx="3231">
                  <c:v>37.310001373291001</c:v>
                </c:pt>
                <c:pt idx="3232">
                  <c:v>37.319999694824197</c:v>
                </c:pt>
                <c:pt idx="3233">
                  <c:v>37.330001831054702</c:v>
                </c:pt>
                <c:pt idx="3234">
                  <c:v>37.340000152587898</c:v>
                </c:pt>
                <c:pt idx="3235">
                  <c:v>37.349998474121101</c:v>
                </c:pt>
                <c:pt idx="3236">
                  <c:v>37.360000610351598</c:v>
                </c:pt>
                <c:pt idx="3237">
                  <c:v>37.369998931884801</c:v>
                </c:pt>
                <c:pt idx="3238">
                  <c:v>37.380001068115199</c:v>
                </c:pt>
                <c:pt idx="3239">
                  <c:v>37.389999389648402</c:v>
                </c:pt>
                <c:pt idx="3240">
                  <c:v>37.400001525878899</c:v>
                </c:pt>
                <c:pt idx="3241">
                  <c:v>37.409999847412102</c:v>
                </c:pt>
                <c:pt idx="3242">
                  <c:v>37.419998168945298</c:v>
                </c:pt>
                <c:pt idx="3243">
                  <c:v>37.430000305175803</c:v>
                </c:pt>
                <c:pt idx="3244">
                  <c:v>37.439998626708999</c:v>
                </c:pt>
                <c:pt idx="3245">
                  <c:v>37.450000762939503</c:v>
                </c:pt>
                <c:pt idx="3246">
                  <c:v>37.459999084472699</c:v>
                </c:pt>
                <c:pt idx="3247">
                  <c:v>37.470001220703097</c:v>
                </c:pt>
                <c:pt idx="3248">
                  <c:v>37.4799995422363</c:v>
                </c:pt>
                <c:pt idx="3249">
                  <c:v>37.490001678466797</c:v>
                </c:pt>
                <c:pt idx="3250">
                  <c:v>37.5</c:v>
                </c:pt>
                <c:pt idx="3251">
                  <c:v>37.509998321533203</c:v>
                </c:pt>
                <c:pt idx="3252">
                  <c:v>37.5200004577637</c:v>
                </c:pt>
                <c:pt idx="3253">
                  <c:v>37.529998779296903</c:v>
                </c:pt>
                <c:pt idx="3254">
                  <c:v>37.540000915527301</c:v>
                </c:pt>
                <c:pt idx="3255">
                  <c:v>37.549999237060497</c:v>
                </c:pt>
                <c:pt idx="3256">
                  <c:v>37.560001373291001</c:v>
                </c:pt>
                <c:pt idx="3257">
                  <c:v>37.569999694824197</c:v>
                </c:pt>
                <c:pt idx="3258">
                  <c:v>37.580001831054702</c:v>
                </c:pt>
                <c:pt idx="3259">
                  <c:v>37.590000152587898</c:v>
                </c:pt>
                <c:pt idx="3260">
                  <c:v>37.599998474121101</c:v>
                </c:pt>
                <c:pt idx="3261">
                  <c:v>37.610000610351598</c:v>
                </c:pt>
                <c:pt idx="3262">
                  <c:v>37.619998931884801</c:v>
                </c:pt>
                <c:pt idx="3263">
                  <c:v>37.630001068115199</c:v>
                </c:pt>
                <c:pt idx="3264">
                  <c:v>37.639999389648402</c:v>
                </c:pt>
                <c:pt idx="3265">
                  <c:v>37.650001525878899</c:v>
                </c:pt>
                <c:pt idx="3266">
                  <c:v>37.659999847412102</c:v>
                </c:pt>
                <c:pt idx="3267">
                  <c:v>37.669998168945298</c:v>
                </c:pt>
                <c:pt idx="3268">
                  <c:v>37.680000305175803</c:v>
                </c:pt>
                <c:pt idx="3269">
                  <c:v>37.689998626708999</c:v>
                </c:pt>
                <c:pt idx="3270">
                  <c:v>37.700000762939503</c:v>
                </c:pt>
                <c:pt idx="3271">
                  <c:v>37.709999084472699</c:v>
                </c:pt>
                <c:pt idx="3272">
                  <c:v>37.720001220703097</c:v>
                </c:pt>
                <c:pt idx="3273">
                  <c:v>37.7299995422363</c:v>
                </c:pt>
                <c:pt idx="3274">
                  <c:v>37.740001678466797</c:v>
                </c:pt>
                <c:pt idx="3275">
                  <c:v>37.75</c:v>
                </c:pt>
                <c:pt idx="3276">
                  <c:v>37.759998321533203</c:v>
                </c:pt>
                <c:pt idx="3277">
                  <c:v>37.7700004577637</c:v>
                </c:pt>
                <c:pt idx="3278">
                  <c:v>37.779998779296903</c:v>
                </c:pt>
                <c:pt idx="3279">
                  <c:v>37.790000915527301</c:v>
                </c:pt>
                <c:pt idx="3280">
                  <c:v>37.799999237060497</c:v>
                </c:pt>
                <c:pt idx="3281">
                  <c:v>37.810001373291001</c:v>
                </c:pt>
                <c:pt idx="3282">
                  <c:v>37.819999694824197</c:v>
                </c:pt>
                <c:pt idx="3283">
                  <c:v>37.830001831054702</c:v>
                </c:pt>
                <c:pt idx="3284">
                  <c:v>37.840000152587898</c:v>
                </c:pt>
                <c:pt idx="3285">
                  <c:v>37.849998474121101</c:v>
                </c:pt>
                <c:pt idx="3286">
                  <c:v>37.860000610351598</c:v>
                </c:pt>
                <c:pt idx="3287">
                  <c:v>37.869998931884801</c:v>
                </c:pt>
                <c:pt idx="3288">
                  <c:v>37.880001068115199</c:v>
                </c:pt>
                <c:pt idx="3289">
                  <c:v>37.889999389648402</c:v>
                </c:pt>
                <c:pt idx="3290">
                  <c:v>37.900001525878899</c:v>
                </c:pt>
                <c:pt idx="3291">
                  <c:v>37.909999847412102</c:v>
                </c:pt>
                <c:pt idx="3292">
                  <c:v>37.919998168945298</c:v>
                </c:pt>
                <c:pt idx="3293">
                  <c:v>37.930000305175803</c:v>
                </c:pt>
                <c:pt idx="3294">
                  <c:v>37.939998626708999</c:v>
                </c:pt>
                <c:pt idx="3295">
                  <c:v>37.950000762939503</c:v>
                </c:pt>
                <c:pt idx="3296">
                  <c:v>37.959999084472699</c:v>
                </c:pt>
                <c:pt idx="3297">
                  <c:v>37.970001220703097</c:v>
                </c:pt>
                <c:pt idx="3298">
                  <c:v>37.9799995422363</c:v>
                </c:pt>
                <c:pt idx="3299">
                  <c:v>37.990001678466797</c:v>
                </c:pt>
                <c:pt idx="3300">
                  <c:v>38</c:v>
                </c:pt>
                <c:pt idx="3301">
                  <c:v>38.009998321533203</c:v>
                </c:pt>
                <c:pt idx="3302">
                  <c:v>38.0200004577637</c:v>
                </c:pt>
                <c:pt idx="3303">
                  <c:v>38.029998779296903</c:v>
                </c:pt>
                <c:pt idx="3304">
                  <c:v>38.040000915527301</c:v>
                </c:pt>
                <c:pt idx="3305">
                  <c:v>38.049999237060497</c:v>
                </c:pt>
                <c:pt idx="3306">
                  <c:v>38.060001373291001</c:v>
                </c:pt>
                <c:pt idx="3307">
                  <c:v>38.069999694824197</c:v>
                </c:pt>
                <c:pt idx="3308">
                  <c:v>38.080001831054702</c:v>
                </c:pt>
                <c:pt idx="3309">
                  <c:v>38.090000152587898</c:v>
                </c:pt>
                <c:pt idx="3310">
                  <c:v>38.099998474121101</c:v>
                </c:pt>
                <c:pt idx="3311">
                  <c:v>38.110000610351598</c:v>
                </c:pt>
                <c:pt idx="3312">
                  <c:v>38.119998931884801</c:v>
                </c:pt>
                <c:pt idx="3313">
                  <c:v>38.130001068115199</c:v>
                </c:pt>
                <c:pt idx="3314">
                  <c:v>38.139999389648402</c:v>
                </c:pt>
                <c:pt idx="3315">
                  <c:v>38.150001525878899</c:v>
                </c:pt>
                <c:pt idx="3316">
                  <c:v>38.159999847412102</c:v>
                </c:pt>
                <c:pt idx="3317">
                  <c:v>38.169998168945298</c:v>
                </c:pt>
                <c:pt idx="3318">
                  <c:v>38.180000305175803</c:v>
                </c:pt>
                <c:pt idx="3319">
                  <c:v>38.189998626708999</c:v>
                </c:pt>
                <c:pt idx="3320">
                  <c:v>38.200000762939503</c:v>
                </c:pt>
                <c:pt idx="3321">
                  <c:v>38.209999084472699</c:v>
                </c:pt>
                <c:pt idx="3322">
                  <c:v>38.220001220703097</c:v>
                </c:pt>
                <c:pt idx="3323">
                  <c:v>38.2299995422363</c:v>
                </c:pt>
                <c:pt idx="3324">
                  <c:v>38.240001678466797</c:v>
                </c:pt>
                <c:pt idx="3325">
                  <c:v>38.25</c:v>
                </c:pt>
                <c:pt idx="3326">
                  <c:v>38.259998321533203</c:v>
                </c:pt>
                <c:pt idx="3327">
                  <c:v>38.2700004577637</c:v>
                </c:pt>
                <c:pt idx="3328">
                  <c:v>38.279998779296903</c:v>
                </c:pt>
                <c:pt idx="3329">
                  <c:v>38.290000915527301</c:v>
                </c:pt>
                <c:pt idx="3330">
                  <c:v>38.299999237060497</c:v>
                </c:pt>
                <c:pt idx="3331">
                  <c:v>38.310001373291001</c:v>
                </c:pt>
                <c:pt idx="3332">
                  <c:v>38.319999694824197</c:v>
                </c:pt>
                <c:pt idx="3333">
                  <c:v>38.330001831054702</c:v>
                </c:pt>
                <c:pt idx="3334">
                  <c:v>38.340000152587898</c:v>
                </c:pt>
                <c:pt idx="3335">
                  <c:v>38.349998474121101</c:v>
                </c:pt>
                <c:pt idx="3336">
                  <c:v>38.360000610351598</c:v>
                </c:pt>
                <c:pt idx="3337">
                  <c:v>38.369998931884801</c:v>
                </c:pt>
                <c:pt idx="3338">
                  <c:v>38.380001068115199</c:v>
                </c:pt>
                <c:pt idx="3339">
                  <c:v>38.389999389648402</c:v>
                </c:pt>
                <c:pt idx="3340">
                  <c:v>38.400001525878899</c:v>
                </c:pt>
                <c:pt idx="3341">
                  <c:v>38.409999847412102</c:v>
                </c:pt>
                <c:pt idx="3342">
                  <c:v>38.419998168945298</c:v>
                </c:pt>
                <c:pt idx="3343">
                  <c:v>38.430000305175803</c:v>
                </c:pt>
                <c:pt idx="3344">
                  <c:v>38.439998626708999</c:v>
                </c:pt>
                <c:pt idx="3345">
                  <c:v>38.450000762939503</c:v>
                </c:pt>
                <c:pt idx="3346">
                  <c:v>38.459999084472699</c:v>
                </c:pt>
                <c:pt idx="3347">
                  <c:v>38.470001220703097</c:v>
                </c:pt>
                <c:pt idx="3348">
                  <c:v>38.4799995422363</c:v>
                </c:pt>
                <c:pt idx="3349">
                  <c:v>38.490001678466797</c:v>
                </c:pt>
                <c:pt idx="3350">
                  <c:v>38.5</c:v>
                </c:pt>
                <c:pt idx="3351">
                  <c:v>38.509998321533203</c:v>
                </c:pt>
                <c:pt idx="3352">
                  <c:v>38.5200004577637</c:v>
                </c:pt>
                <c:pt idx="3353">
                  <c:v>38.529998779296903</c:v>
                </c:pt>
                <c:pt idx="3354">
                  <c:v>38.540000915527301</c:v>
                </c:pt>
                <c:pt idx="3355">
                  <c:v>38.549999237060497</c:v>
                </c:pt>
                <c:pt idx="3356">
                  <c:v>38.560001373291001</c:v>
                </c:pt>
                <c:pt idx="3357">
                  <c:v>38.569999694824197</c:v>
                </c:pt>
                <c:pt idx="3358">
                  <c:v>38.580001831054702</c:v>
                </c:pt>
                <c:pt idx="3359">
                  <c:v>38.590000152587898</c:v>
                </c:pt>
                <c:pt idx="3360">
                  <c:v>38.599998474121101</c:v>
                </c:pt>
                <c:pt idx="3361">
                  <c:v>38.610000610351598</c:v>
                </c:pt>
                <c:pt idx="3362">
                  <c:v>38.619998931884801</c:v>
                </c:pt>
                <c:pt idx="3363">
                  <c:v>38.630001068115199</c:v>
                </c:pt>
                <c:pt idx="3364">
                  <c:v>38.639999389648402</c:v>
                </c:pt>
                <c:pt idx="3365">
                  <c:v>38.650001525878899</c:v>
                </c:pt>
                <c:pt idx="3366">
                  <c:v>38.659999847412102</c:v>
                </c:pt>
                <c:pt idx="3367">
                  <c:v>38.669998168945298</c:v>
                </c:pt>
                <c:pt idx="3368">
                  <c:v>38.680000305175803</c:v>
                </c:pt>
                <c:pt idx="3369">
                  <c:v>38.689998626708999</c:v>
                </c:pt>
                <c:pt idx="3370">
                  <c:v>38.700000762939503</c:v>
                </c:pt>
                <c:pt idx="3371">
                  <c:v>38.709999084472699</c:v>
                </c:pt>
                <c:pt idx="3372">
                  <c:v>38.720001220703097</c:v>
                </c:pt>
                <c:pt idx="3373">
                  <c:v>38.7299995422363</c:v>
                </c:pt>
                <c:pt idx="3374">
                  <c:v>38.740001678466797</c:v>
                </c:pt>
                <c:pt idx="3375">
                  <c:v>38.75</c:v>
                </c:pt>
                <c:pt idx="3376">
                  <c:v>38.759998321533203</c:v>
                </c:pt>
                <c:pt idx="3377">
                  <c:v>38.7700004577637</c:v>
                </c:pt>
                <c:pt idx="3378">
                  <c:v>38.779998779296903</c:v>
                </c:pt>
                <c:pt idx="3379">
                  <c:v>38.790000915527301</c:v>
                </c:pt>
                <c:pt idx="3380">
                  <c:v>38.799999237060497</c:v>
                </c:pt>
                <c:pt idx="3381">
                  <c:v>38.810001373291001</c:v>
                </c:pt>
                <c:pt idx="3382">
                  <c:v>38.819999694824197</c:v>
                </c:pt>
                <c:pt idx="3383">
                  <c:v>38.830001831054702</c:v>
                </c:pt>
                <c:pt idx="3384">
                  <c:v>38.840000152587898</c:v>
                </c:pt>
                <c:pt idx="3385">
                  <c:v>38.849998474121101</c:v>
                </c:pt>
                <c:pt idx="3386">
                  <c:v>38.860000610351598</c:v>
                </c:pt>
                <c:pt idx="3387">
                  <c:v>38.869998931884801</c:v>
                </c:pt>
                <c:pt idx="3388">
                  <c:v>38.880001068115199</c:v>
                </c:pt>
                <c:pt idx="3389">
                  <c:v>38.889999389648402</c:v>
                </c:pt>
                <c:pt idx="3390">
                  <c:v>38.900001525878899</c:v>
                </c:pt>
                <c:pt idx="3391">
                  <c:v>38.909999847412102</c:v>
                </c:pt>
                <c:pt idx="3392">
                  <c:v>38.919998168945298</c:v>
                </c:pt>
                <c:pt idx="3393">
                  <c:v>38.930000305175803</c:v>
                </c:pt>
                <c:pt idx="3394">
                  <c:v>38.939998626708999</c:v>
                </c:pt>
                <c:pt idx="3395">
                  <c:v>38.950000762939503</c:v>
                </c:pt>
                <c:pt idx="3396">
                  <c:v>38.959999084472699</c:v>
                </c:pt>
                <c:pt idx="3397">
                  <c:v>38.970001220703097</c:v>
                </c:pt>
                <c:pt idx="3398">
                  <c:v>38.9799995422363</c:v>
                </c:pt>
                <c:pt idx="3399">
                  <c:v>38.990001678466797</c:v>
                </c:pt>
                <c:pt idx="3400">
                  <c:v>39</c:v>
                </c:pt>
                <c:pt idx="3401">
                  <c:v>39.009998321533203</c:v>
                </c:pt>
                <c:pt idx="3402">
                  <c:v>39.0200004577637</c:v>
                </c:pt>
                <c:pt idx="3403">
                  <c:v>39.029998779296903</c:v>
                </c:pt>
                <c:pt idx="3404">
                  <c:v>39.040000915527301</c:v>
                </c:pt>
                <c:pt idx="3405">
                  <c:v>39.049999237060497</c:v>
                </c:pt>
                <c:pt idx="3406">
                  <c:v>39.060001373291001</c:v>
                </c:pt>
                <c:pt idx="3407">
                  <c:v>39.069999694824197</c:v>
                </c:pt>
                <c:pt idx="3408">
                  <c:v>39.080001831054702</c:v>
                </c:pt>
                <c:pt idx="3409">
                  <c:v>39.090000152587898</c:v>
                </c:pt>
                <c:pt idx="3410">
                  <c:v>39.099998474121101</c:v>
                </c:pt>
                <c:pt idx="3411">
                  <c:v>39.110000610351598</c:v>
                </c:pt>
                <c:pt idx="3412">
                  <c:v>39.119998931884801</c:v>
                </c:pt>
                <c:pt idx="3413">
                  <c:v>39.130001068115199</c:v>
                </c:pt>
                <c:pt idx="3414">
                  <c:v>39.139999389648402</c:v>
                </c:pt>
                <c:pt idx="3415">
                  <c:v>39.150001525878899</c:v>
                </c:pt>
                <c:pt idx="3416">
                  <c:v>39.159999847412102</c:v>
                </c:pt>
                <c:pt idx="3417">
                  <c:v>39.169998168945298</c:v>
                </c:pt>
                <c:pt idx="3418">
                  <c:v>39.180000305175803</c:v>
                </c:pt>
                <c:pt idx="3419">
                  <c:v>39.189998626708999</c:v>
                </c:pt>
                <c:pt idx="3420">
                  <c:v>39.200000762939503</c:v>
                </c:pt>
                <c:pt idx="3421">
                  <c:v>39.209999084472699</c:v>
                </c:pt>
                <c:pt idx="3422">
                  <c:v>39.220001220703097</c:v>
                </c:pt>
                <c:pt idx="3423">
                  <c:v>39.2299995422363</c:v>
                </c:pt>
                <c:pt idx="3424">
                  <c:v>39.240001678466797</c:v>
                </c:pt>
                <c:pt idx="3425">
                  <c:v>39.25</c:v>
                </c:pt>
                <c:pt idx="3426">
                  <c:v>39.259998321533203</c:v>
                </c:pt>
                <c:pt idx="3427">
                  <c:v>39.2700004577637</c:v>
                </c:pt>
                <c:pt idx="3428">
                  <c:v>39.279998779296903</c:v>
                </c:pt>
                <c:pt idx="3429">
                  <c:v>39.290000915527301</c:v>
                </c:pt>
                <c:pt idx="3430">
                  <c:v>39.299999237060497</c:v>
                </c:pt>
                <c:pt idx="3431">
                  <c:v>39.310001373291001</c:v>
                </c:pt>
                <c:pt idx="3432">
                  <c:v>39.319999694824197</c:v>
                </c:pt>
                <c:pt idx="3433">
                  <c:v>39.330001831054702</c:v>
                </c:pt>
                <c:pt idx="3434">
                  <c:v>39.340000152587898</c:v>
                </c:pt>
                <c:pt idx="3435">
                  <c:v>39.349998474121101</c:v>
                </c:pt>
                <c:pt idx="3436">
                  <c:v>39.360000610351598</c:v>
                </c:pt>
                <c:pt idx="3437">
                  <c:v>39.369998931884801</c:v>
                </c:pt>
                <c:pt idx="3438">
                  <c:v>39.380001068115199</c:v>
                </c:pt>
                <c:pt idx="3439">
                  <c:v>39.389999389648402</c:v>
                </c:pt>
                <c:pt idx="3440">
                  <c:v>39.400001525878899</c:v>
                </c:pt>
                <c:pt idx="3441">
                  <c:v>39.409999847412102</c:v>
                </c:pt>
                <c:pt idx="3442">
                  <c:v>39.419998168945298</c:v>
                </c:pt>
                <c:pt idx="3443">
                  <c:v>39.430000305175803</c:v>
                </c:pt>
                <c:pt idx="3444">
                  <c:v>39.439998626708999</c:v>
                </c:pt>
                <c:pt idx="3445">
                  <c:v>39.450000762939503</c:v>
                </c:pt>
                <c:pt idx="3446">
                  <c:v>39.459999084472699</c:v>
                </c:pt>
                <c:pt idx="3447">
                  <c:v>39.470001220703097</c:v>
                </c:pt>
                <c:pt idx="3448">
                  <c:v>39.4799995422363</c:v>
                </c:pt>
                <c:pt idx="3449">
                  <c:v>39.490001678466797</c:v>
                </c:pt>
                <c:pt idx="3450">
                  <c:v>39.5</c:v>
                </c:pt>
                <c:pt idx="3451">
                  <c:v>39.509998321533203</c:v>
                </c:pt>
                <c:pt idx="3452">
                  <c:v>39.5200004577637</c:v>
                </c:pt>
                <c:pt idx="3453">
                  <c:v>39.529998779296903</c:v>
                </c:pt>
                <c:pt idx="3454">
                  <c:v>39.540000915527301</c:v>
                </c:pt>
                <c:pt idx="3455">
                  <c:v>39.549999237060497</c:v>
                </c:pt>
                <c:pt idx="3456">
                  <c:v>39.560001373291001</c:v>
                </c:pt>
                <c:pt idx="3457">
                  <c:v>39.569999694824197</c:v>
                </c:pt>
                <c:pt idx="3458">
                  <c:v>39.580001831054702</c:v>
                </c:pt>
                <c:pt idx="3459">
                  <c:v>39.590000152587898</c:v>
                </c:pt>
                <c:pt idx="3460">
                  <c:v>39.599998474121101</c:v>
                </c:pt>
                <c:pt idx="3461">
                  <c:v>39.610000610351598</c:v>
                </c:pt>
                <c:pt idx="3462">
                  <c:v>39.619998931884801</c:v>
                </c:pt>
                <c:pt idx="3463">
                  <c:v>39.630001068115199</c:v>
                </c:pt>
                <c:pt idx="3464">
                  <c:v>39.639999389648402</c:v>
                </c:pt>
                <c:pt idx="3465">
                  <c:v>39.650001525878899</c:v>
                </c:pt>
                <c:pt idx="3466">
                  <c:v>39.659999847412102</c:v>
                </c:pt>
                <c:pt idx="3467">
                  <c:v>39.669998168945298</c:v>
                </c:pt>
                <c:pt idx="3468">
                  <c:v>39.680000305175803</c:v>
                </c:pt>
                <c:pt idx="3469">
                  <c:v>39.689998626708999</c:v>
                </c:pt>
                <c:pt idx="3470">
                  <c:v>39.700000762939503</c:v>
                </c:pt>
                <c:pt idx="3471">
                  <c:v>39.709999084472699</c:v>
                </c:pt>
                <c:pt idx="3472">
                  <c:v>39.720001220703097</c:v>
                </c:pt>
                <c:pt idx="3473">
                  <c:v>39.7299995422363</c:v>
                </c:pt>
                <c:pt idx="3474">
                  <c:v>39.740001678466797</c:v>
                </c:pt>
                <c:pt idx="3475">
                  <c:v>39.75</c:v>
                </c:pt>
                <c:pt idx="3476">
                  <c:v>39.759998321533203</c:v>
                </c:pt>
                <c:pt idx="3477">
                  <c:v>39.7700004577637</c:v>
                </c:pt>
                <c:pt idx="3478">
                  <c:v>39.779998779296903</c:v>
                </c:pt>
                <c:pt idx="3479">
                  <c:v>39.790000915527301</c:v>
                </c:pt>
                <c:pt idx="3480">
                  <c:v>39.799999237060497</c:v>
                </c:pt>
                <c:pt idx="3481">
                  <c:v>39.810001373291001</c:v>
                </c:pt>
                <c:pt idx="3482">
                  <c:v>39.819999694824197</c:v>
                </c:pt>
                <c:pt idx="3483">
                  <c:v>39.830001831054702</c:v>
                </c:pt>
                <c:pt idx="3484">
                  <c:v>39.840000152587898</c:v>
                </c:pt>
                <c:pt idx="3485">
                  <c:v>39.849998474121101</c:v>
                </c:pt>
                <c:pt idx="3486">
                  <c:v>39.860000610351598</c:v>
                </c:pt>
                <c:pt idx="3487">
                  <c:v>39.869998931884801</c:v>
                </c:pt>
                <c:pt idx="3488">
                  <c:v>39.880001068115199</c:v>
                </c:pt>
                <c:pt idx="3489">
                  <c:v>39.889999389648402</c:v>
                </c:pt>
                <c:pt idx="3490">
                  <c:v>39.900001525878899</c:v>
                </c:pt>
                <c:pt idx="3491">
                  <c:v>39.909999847412102</c:v>
                </c:pt>
                <c:pt idx="3492">
                  <c:v>39.919998168945298</c:v>
                </c:pt>
                <c:pt idx="3493">
                  <c:v>39.930000305175803</c:v>
                </c:pt>
                <c:pt idx="3494">
                  <c:v>39.939998626708999</c:v>
                </c:pt>
                <c:pt idx="3495">
                  <c:v>39.950000762939503</c:v>
                </c:pt>
                <c:pt idx="3496">
                  <c:v>39.959999084472699</c:v>
                </c:pt>
                <c:pt idx="3497">
                  <c:v>39.970001220703097</c:v>
                </c:pt>
                <c:pt idx="3498">
                  <c:v>39.9799995422363</c:v>
                </c:pt>
                <c:pt idx="3499">
                  <c:v>39.990001678466797</c:v>
                </c:pt>
                <c:pt idx="3500">
                  <c:v>40</c:v>
                </c:pt>
                <c:pt idx="3501">
                  <c:v>40.009998321533203</c:v>
                </c:pt>
                <c:pt idx="3502">
                  <c:v>40.0200004577637</c:v>
                </c:pt>
                <c:pt idx="3503">
                  <c:v>40.029998779296903</c:v>
                </c:pt>
                <c:pt idx="3504">
                  <c:v>40.040000915527301</c:v>
                </c:pt>
                <c:pt idx="3505">
                  <c:v>40.049999237060497</c:v>
                </c:pt>
                <c:pt idx="3506">
                  <c:v>40.060001373291001</c:v>
                </c:pt>
                <c:pt idx="3507">
                  <c:v>40.069999694824197</c:v>
                </c:pt>
                <c:pt idx="3508">
                  <c:v>40.080001831054702</c:v>
                </c:pt>
                <c:pt idx="3509">
                  <c:v>40.090000152587898</c:v>
                </c:pt>
                <c:pt idx="3510">
                  <c:v>40.099998474121101</c:v>
                </c:pt>
                <c:pt idx="3511">
                  <c:v>40.110000610351598</c:v>
                </c:pt>
                <c:pt idx="3512">
                  <c:v>40.119998931884801</c:v>
                </c:pt>
                <c:pt idx="3513">
                  <c:v>40.130001068115199</c:v>
                </c:pt>
                <c:pt idx="3514">
                  <c:v>40.139999389648402</c:v>
                </c:pt>
                <c:pt idx="3515">
                  <c:v>40.150001525878899</c:v>
                </c:pt>
                <c:pt idx="3516">
                  <c:v>40.159999847412102</c:v>
                </c:pt>
                <c:pt idx="3517">
                  <c:v>40.169998168945298</c:v>
                </c:pt>
                <c:pt idx="3518">
                  <c:v>40.180000305175803</c:v>
                </c:pt>
                <c:pt idx="3519">
                  <c:v>40.189998626708999</c:v>
                </c:pt>
                <c:pt idx="3520">
                  <c:v>40.200000762939503</c:v>
                </c:pt>
                <c:pt idx="3521">
                  <c:v>40.209999084472699</c:v>
                </c:pt>
                <c:pt idx="3522">
                  <c:v>40.220001220703097</c:v>
                </c:pt>
                <c:pt idx="3523">
                  <c:v>40.2299995422363</c:v>
                </c:pt>
                <c:pt idx="3524">
                  <c:v>40.240001678466797</c:v>
                </c:pt>
                <c:pt idx="3525">
                  <c:v>40.25</c:v>
                </c:pt>
                <c:pt idx="3526">
                  <c:v>40.259998321533203</c:v>
                </c:pt>
                <c:pt idx="3527">
                  <c:v>40.2700004577637</c:v>
                </c:pt>
                <c:pt idx="3528">
                  <c:v>40.279998779296903</c:v>
                </c:pt>
                <c:pt idx="3529">
                  <c:v>40.290000915527301</c:v>
                </c:pt>
                <c:pt idx="3530">
                  <c:v>40.299999237060497</c:v>
                </c:pt>
                <c:pt idx="3531">
                  <c:v>40.310001373291001</c:v>
                </c:pt>
                <c:pt idx="3532">
                  <c:v>40.319999694824197</c:v>
                </c:pt>
                <c:pt idx="3533">
                  <c:v>40.330001831054702</c:v>
                </c:pt>
                <c:pt idx="3534">
                  <c:v>40.340000152587898</c:v>
                </c:pt>
                <c:pt idx="3535">
                  <c:v>40.349998474121101</c:v>
                </c:pt>
                <c:pt idx="3536">
                  <c:v>40.360000610351598</c:v>
                </c:pt>
                <c:pt idx="3537">
                  <c:v>40.369998931884801</c:v>
                </c:pt>
                <c:pt idx="3538">
                  <c:v>40.380001068115199</c:v>
                </c:pt>
                <c:pt idx="3539">
                  <c:v>40.389999389648402</c:v>
                </c:pt>
                <c:pt idx="3540">
                  <c:v>40.400001525878899</c:v>
                </c:pt>
                <c:pt idx="3541">
                  <c:v>40.409999847412102</c:v>
                </c:pt>
                <c:pt idx="3542">
                  <c:v>40.419998168945298</c:v>
                </c:pt>
                <c:pt idx="3543">
                  <c:v>40.430000305175803</c:v>
                </c:pt>
                <c:pt idx="3544">
                  <c:v>40.439998626708999</c:v>
                </c:pt>
                <c:pt idx="3545">
                  <c:v>40.450000762939503</c:v>
                </c:pt>
                <c:pt idx="3546">
                  <c:v>40.459999084472699</c:v>
                </c:pt>
                <c:pt idx="3547">
                  <c:v>40.470001220703097</c:v>
                </c:pt>
                <c:pt idx="3548">
                  <c:v>40.4799995422363</c:v>
                </c:pt>
                <c:pt idx="3549">
                  <c:v>40.490001678466797</c:v>
                </c:pt>
                <c:pt idx="3550">
                  <c:v>40.5</c:v>
                </c:pt>
                <c:pt idx="3551">
                  <c:v>40.509998321533203</c:v>
                </c:pt>
                <c:pt idx="3552">
                  <c:v>40.5200004577637</c:v>
                </c:pt>
                <c:pt idx="3553">
                  <c:v>40.529998779296903</c:v>
                </c:pt>
                <c:pt idx="3554">
                  <c:v>40.540000915527301</c:v>
                </c:pt>
                <c:pt idx="3555">
                  <c:v>40.549999237060497</c:v>
                </c:pt>
                <c:pt idx="3556">
                  <c:v>40.560001373291001</c:v>
                </c:pt>
                <c:pt idx="3557">
                  <c:v>40.569999694824197</c:v>
                </c:pt>
                <c:pt idx="3558">
                  <c:v>40.580001831054702</c:v>
                </c:pt>
                <c:pt idx="3559">
                  <c:v>40.590000152587898</c:v>
                </c:pt>
                <c:pt idx="3560">
                  <c:v>40.599998474121101</c:v>
                </c:pt>
                <c:pt idx="3561">
                  <c:v>40.610000610351598</c:v>
                </c:pt>
                <c:pt idx="3562">
                  <c:v>40.619998931884801</c:v>
                </c:pt>
                <c:pt idx="3563">
                  <c:v>40.630001068115199</c:v>
                </c:pt>
                <c:pt idx="3564">
                  <c:v>40.639999389648402</c:v>
                </c:pt>
                <c:pt idx="3565">
                  <c:v>40.650001525878899</c:v>
                </c:pt>
                <c:pt idx="3566">
                  <c:v>40.659999847412102</c:v>
                </c:pt>
                <c:pt idx="3567">
                  <c:v>40.669998168945298</c:v>
                </c:pt>
                <c:pt idx="3568">
                  <c:v>40.680000305175803</c:v>
                </c:pt>
                <c:pt idx="3569">
                  <c:v>40.689998626708999</c:v>
                </c:pt>
                <c:pt idx="3570">
                  <c:v>40.700000762939503</c:v>
                </c:pt>
                <c:pt idx="3571">
                  <c:v>40.709999084472699</c:v>
                </c:pt>
                <c:pt idx="3572">
                  <c:v>40.720001220703097</c:v>
                </c:pt>
                <c:pt idx="3573">
                  <c:v>40.7299995422363</c:v>
                </c:pt>
                <c:pt idx="3574">
                  <c:v>40.740001678466797</c:v>
                </c:pt>
                <c:pt idx="3575">
                  <c:v>40.75</c:v>
                </c:pt>
                <c:pt idx="3576">
                  <c:v>40.759998321533203</c:v>
                </c:pt>
                <c:pt idx="3577">
                  <c:v>40.7700004577637</c:v>
                </c:pt>
                <c:pt idx="3578">
                  <c:v>40.779998779296903</c:v>
                </c:pt>
                <c:pt idx="3579">
                  <c:v>40.790000915527301</c:v>
                </c:pt>
                <c:pt idx="3580">
                  <c:v>40.799999237060497</c:v>
                </c:pt>
                <c:pt idx="3581">
                  <c:v>40.810001373291001</c:v>
                </c:pt>
                <c:pt idx="3582">
                  <c:v>40.819999694824197</c:v>
                </c:pt>
                <c:pt idx="3583">
                  <c:v>40.830001831054702</c:v>
                </c:pt>
                <c:pt idx="3584">
                  <c:v>40.840000152587898</c:v>
                </c:pt>
                <c:pt idx="3585">
                  <c:v>40.849998474121101</c:v>
                </c:pt>
                <c:pt idx="3586">
                  <c:v>40.860000610351598</c:v>
                </c:pt>
                <c:pt idx="3587">
                  <c:v>40.869998931884801</c:v>
                </c:pt>
                <c:pt idx="3588">
                  <c:v>40.880001068115199</c:v>
                </c:pt>
                <c:pt idx="3589">
                  <c:v>40.889999389648402</c:v>
                </c:pt>
                <c:pt idx="3590">
                  <c:v>40.900001525878899</c:v>
                </c:pt>
                <c:pt idx="3591">
                  <c:v>40.909999847412102</c:v>
                </c:pt>
                <c:pt idx="3592">
                  <c:v>40.919998168945298</c:v>
                </c:pt>
                <c:pt idx="3593">
                  <c:v>40.930000305175803</c:v>
                </c:pt>
                <c:pt idx="3594">
                  <c:v>40.939998626708999</c:v>
                </c:pt>
                <c:pt idx="3595">
                  <c:v>40.950000762939503</c:v>
                </c:pt>
                <c:pt idx="3596">
                  <c:v>40.959999084472699</c:v>
                </c:pt>
                <c:pt idx="3597">
                  <c:v>40.970001220703097</c:v>
                </c:pt>
                <c:pt idx="3598">
                  <c:v>40.9799995422363</c:v>
                </c:pt>
                <c:pt idx="3599">
                  <c:v>40.990001678466797</c:v>
                </c:pt>
                <c:pt idx="3600">
                  <c:v>41</c:v>
                </c:pt>
                <c:pt idx="3601">
                  <c:v>41.009998321533203</c:v>
                </c:pt>
                <c:pt idx="3602">
                  <c:v>41.0200004577637</c:v>
                </c:pt>
                <c:pt idx="3603">
                  <c:v>41.029998779296903</c:v>
                </c:pt>
                <c:pt idx="3604">
                  <c:v>41.040000915527301</c:v>
                </c:pt>
                <c:pt idx="3605">
                  <c:v>41.049999237060497</c:v>
                </c:pt>
                <c:pt idx="3606">
                  <c:v>41.060001373291001</c:v>
                </c:pt>
                <c:pt idx="3607">
                  <c:v>41.069999694824197</c:v>
                </c:pt>
                <c:pt idx="3608">
                  <c:v>41.080001831054702</c:v>
                </c:pt>
                <c:pt idx="3609">
                  <c:v>41.090000152587898</c:v>
                </c:pt>
                <c:pt idx="3610">
                  <c:v>41.099998474121101</c:v>
                </c:pt>
                <c:pt idx="3611">
                  <c:v>41.110000610351598</c:v>
                </c:pt>
                <c:pt idx="3612">
                  <c:v>41.119998931884801</c:v>
                </c:pt>
                <c:pt idx="3613">
                  <c:v>41.130001068115199</c:v>
                </c:pt>
                <c:pt idx="3614">
                  <c:v>41.139999389648402</c:v>
                </c:pt>
                <c:pt idx="3615">
                  <c:v>41.150001525878899</c:v>
                </c:pt>
                <c:pt idx="3616">
                  <c:v>41.159999847412102</c:v>
                </c:pt>
                <c:pt idx="3617">
                  <c:v>41.169998168945298</c:v>
                </c:pt>
                <c:pt idx="3618">
                  <c:v>41.180000305175803</c:v>
                </c:pt>
                <c:pt idx="3619">
                  <c:v>41.189998626708999</c:v>
                </c:pt>
                <c:pt idx="3620">
                  <c:v>41.200000762939503</c:v>
                </c:pt>
                <c:pt idx="3621">
                  <c:v>41.209999084472699</c:v>
                </c:pt>
                <c:pt idx="3622">
                  <c:v>41.220001220703097</c:v>
                </c:pt>
                <c:pt idx="3623">
                  <c:v>41.2299995422363</c:v>
                </c:pt>
                <c:pt idx="3624">
                  <c:v>41.240001678466797</c:v>
                </c:pt>
                <c:pt idx="3625">
                  <c:v>41.25</c:v>
                </c:pt>
                <c:pt idx="3626">
                  <c:v>41.259998321533203</c:v>
                </c:pt>
                <c:pt idx="3627">
                  <c:v>41.2700004577637</c:v>
                </c:pt>
                <c:pt idx="3628">
                  <c:v>41.279998779296903</c:v>
                </c:pt>
                <c:pt idx="3629">
                  <c:v>41.290000915527301</c:v>
                </c:pt>
                <c:pt idx="3630">
                  <c:v>41.299999237060497</c:v>
                </c:pt>
                <c:pt idx="3631">
                  <c:v>41.310001373291001</c:v>
                </c:pt>
                <c:pt idx="3632">
                  <c:v>41.319999694824197</c:v>
                </c:pt>
                <c:pt idx="3633">
                  <c:v>41.330001831054702</c:v>
                </c:pt>
                <c:pt idx="3634">
                  <c:v>41.340000152587898</c:v>
                </c:pt>
                <c:pt idx="3635">
                  <c:v>41.349998474121101</c:v>
                </c:pt>
                <c:pt idx="3636">
                  <c:v>41.360000610351598</c:v>
                </c:pt>
                <c:pt idx="3637">
                  <c:v>41.369998931884801</c:v>
                </c:pt>
                <c:pt idx="3638">
                  <c:v>41.380001068115199</c:v>
                </c:pt>
                <c:pt idx="3639">
                  <c:v>41.389999389648402</c:v>
                </c:pt>
                <c:pt idx="3640">
                  <c:v>41.400001525878899</c:v>
                </c:pt>
                <c:pt idx="3641">
                  <c:v>41.409999847412102</c:v>
                </c:pt>
                <c:pt idx="3642">
                  <c:v>41.419998168945298</c:v>
                </c:pt>
                <c:pt idx="3643">
                  <c:v>41.430000305175803</c:v>
                </c:pt>
                <c:pt idx="3644">
                  <c:v>41.439998626708999</c:v>
                </c:pt>
                <c:pt idx="3645">
                  <c:v>41.450000762939503</c:v>
                </c:pt>
                <c:pt idx="3646">
                  <c:v>41.459999084472699</c:v>
                </c:pt>
                <c:pt idx="3647">
                  <c:v>41.470001220703097</c:v>
                </c:pt>
                <c:pt idx="3648">
                  <c:v>41.4799995422363</c:v>
                </c:pt>
                <c:pt idx="3649">
                  <c:v>41.490001678466797</c:v>
                </c:pt>
                <c:pt idx="3650">
                  <c:v>41.5</c:v>
                </c:pt>
                <c:pt idx="3651">
                  <c:v>41.509998321533203</c:v>
                </c:pt>
                <c:pt idx="3652">
                  <c:v>41.5200004577637</c:v>
                </c:pt>
                <c:pt idx="3653">
                  <c:v>41.529998779296903</c:v>
                </c:pt>
                <c:pt idx="3654">
                  <c:v>41.540000915527301</c:v>
                </c:pt>
                <c:pt idx="3655">
                  <c:v>41.549999237060497</c:v>
                </c:pt>
                <c:pt idx="3656">
                  <c:v>41.560001373291001</c:v>
                </c:pt>
                <c:pt idx="3657">
                  <c:v>41.569999694824197</c:v>
                </c:pt>
                <c:pt idx="3658">
                  <c:v>41.580001831054702</c:v>
                </c:pt>
                <c:pt idx="3659">
                  <c:v>41.590000152587898</c:v>
                </c:pt>
                <c:pt idx="3660">
                  <c:v>41.599998474121101</c:v>
                </c:pt>
                <c:pt idx="3661">
                  <c:v>41.610000610351598</c:v>
                </c:pt>
                <c:pt idx="3662">
                  <c:v>41.619998931884801</c:v>
                </c:pt>
                <c:pt idx="3663">
                  <c:v>41.630001068115199</c:v>
                </c:pt>
                <c:pt idx="3664">
                  <c:v>41.639999389648402</c:v>
                </c:pt>
                <c:pt idx="3665">
                  <c:v>41.650001525878899</c:v>
                </c:pt>
                <c:pt idx="3666">
                  <c:v>41.659999847412102</c:v>
                </c:pt>
                <c:pt idx="3667">
                  <c:v>41.669998168945298</c:v>
                </c:pt>
                <c:pt idx="3668">
                  <c:v>41.680000305175803</c:v>
                </c:pt>
                <c:pt idx="3669">
                  <c:v>41.689998626708999</c:v>
                </c:pt>
                <c:pt idx="3670">
                  <c:v>41.700000762939503</c:v>
                </c:pt>
                <c:pt idx="3671">
                  <c:v>41.709999084472699</c:v>
                </c:pt>
                <c:pt idx="3672">
                  <c:v>41.720001220703097</c:v>
                </c:pt>
                <c:pt idx="3673">
                  <c:v>41.7299995422363</c:v>
                </c:pt>
                <c:pt idx="3674">
                  <c:v>41.740001678466797</c:v>
                </c:pt>
                <c:pt idx="3675">
                  <c:v>41.75</c:v>
                </c:pt>
                <c:pt idx="3676">
                  <c:v>41.759998321533203</c:v>
                </c:pt>
                <c:pt idx="3677">
                  <c:v>41.7700004577637</c:v>
                </c:pt>
                <c:pt idx="3678">
                  <c:v>41.779998779296903</c:v>
                </c:pt>
                <c:pt idx="3679">
                  <c:v>41.790000915527301</c:v>
                </c:pt>
                <c:pt idx="3680">
                  <c:v>41.799999237060497</c:v>
                </c:pt>
                <c:pt idx="3681">
                  <c:v>41.810001373291001</c:v>
                </c:pt>
                <c:pt idx="3682">
                  <c:v>41.819999694824197</c:v>
                </c:pt>
                <c:pt idx="3683">
                  <c:v>41.830001831054702</c:v>
                </c:pt>
                <c:pt idx="3684">
                  <c:v>41.840000152587898</c:v>
                </c:pt>
                <c:pt idx="3685">
                  <c:v>41.849998474121101</c:v>
                </c:pt>
                <c:pt idx="3686">
                  <c:v>41.860000610351598</c:v>
                </c:pt>
                <c:pt idx="3687">
                  <c:v>41.869998931884801</c:v>
                </c:pt>
                <c:pt idx="3688">
                  <c:v>41.880001068115199</c:v>
                </c:pt>
                <c:pt idx="3689">
                  <c:v>41.889999389648402</c:v>
                </c:pt>
                <c:pt idx="3690">
                  <c:v>41.900001525878899</c:v>
                </c:pt>
                <c:pt idx="3691">
                  <c:v>41.909999847412102</c:v>
                </c:pt>
                <c:pt idx="3692">
                  <c:v>41.919998168945298</c:v>
                </c:pt>
                <c:pt idx="3693">
                  <c:v>41.930000305175803</c:v>
                </c:pt>
                <c:pt idx="3694">
                  <c:v>41.939998626708999</c:v>
                </c:pt>
                <c:pt idx="3695">
                  <c:v>41.950000762939503</c:v>
                </c:pt>
                <c:pt idx="3696">
                  <c:v>41.959999084472699</c:v>
                </c:pt>
                <c:pt idx="3697">
                  <c:v>41.970001220703097</c:v>
                </c:pt>
                <c:pt idx="3698">
                  <c:v>41.9799995422363</c:v>
                </c:pt>
                <c:pt idx="3699">
                  <c:v>41.990001678466797</c:v>
                </c:pt>
                <c:pt idx="3700">
                  <c:v>42</c:v>
                </c:pt>
                <c:pt idx="3701">
                  <c:v>42.009998321533203</c:v>
                </c:pt>
                <c:pt idx="3702">
                  <c:v>42.0200004577637</c:v>
                </c:pt>
                <c:pt idx="3703">
                  <c:v>42.029998779296903</c:v>
                </c:pt>
                <c:pt idx="3704">
                  <c:v>42.040000915527301</c:v>
                </c:pt>
                <c:pt idx="3705">
                  <c:v>42.049999237060497</c:v>
                </c:pt>
                <c:pt idx="3706">
                  <c:v>42.060001373291001</c:v>
                </c:pt>
                <c:pt idx="3707">
                  <c:v>42.069999694824197</c:v>
                </c:pt>
                <c:pt idx="3708">
                  <c:v>42.080001831054702</c:v>
                </c:pt>
                <c:pt idx="3709">
                  <c:v>42.090000152587898</c:v>
                </c:pt>
                <c:pt idx="3710">
                  <c:v>42.099998474121101</c:v>
                </c:pt>
                <c:pt idx="3711">
                  <c:v>42.110000610351598</c:v>
                </c:pt>
                <c:pt idx="3712">
                  <c:v>42.119998931884801</c:v>
                </c:pt>
                <c:pt idx="3713">
                  <c:v>42.130001068115199</c:v>
                </c:pt>
                <c:pt idx="3714">
                  <c:v>42.139999389648402</c:v>
                </c:pt>
                <c:pt idx="3715">
                  <c:v>42.150001525878899</c:v>
                </c:pt>
                <c:pt idx="3716">
                  <c:v>42.159999847412102</c:v>
                </c:pt>
                <c:pt idx="3717">
                  <c:v>42.169998168945298</c:v>
                </c:pt>
                <c:pt idx="3718">
                  <c:v>42.180000305175803</c:v>
                </c:pt>
                <c:pt idx="3719">
                  <c:v>42.189998626708999</c:v>
                </c:pt>
                <c:pt idx="3720">
                  <c:v>42.200000762939503</c:v>
                </c:pt>
                <c:pt idx="3721">
                  <c:v>42.209999084472699</c:v>
                </c:pt>
                <c:pt idx="3722">
                  <c:v>42.220001220703097</c:v>
                </c:pt>
                <c:pt idx="3723">
                  <c:v>42.2299995422363</c:v>
                </c:pt>
                <c:pt idx="3724">
                  <c:v>42.240001678466797</c:v>
                </c:pt>
                <c:pt idx="3725">
                  <c:v>42.25</c:v>
                </c:pt>
                <c:pt idx="3726">
                  <c:v>42.259998321533203</c:v>
                </c:pt>
                <c:pt idx="3727">
                  <c:v>42.2700004577637</c:v>
                </c:pt>
                <c:pt idx="3728">
                  <c:v>42.279998779296903</c:v>
                </c:pt>
                <c:pt idx="3729">
                  <c:v>42.290000915527301</c:v>
                </c:pt>
                <c:pt idx="3730">
                  <c:v>42.299999237060497</c:v>
                </c:pt>
                <c:pt idx="3731">
                  <c:v>42.310001373291001</c:v>
                </c:pt>
                <c:pt idx="3732">
                  <c:v>42.319999694824197</c:v>
                </c:pt>
                <c:pt idx="3733">
                  <c:v>42.330001831054702</c:v>
                </c:pt>
                <c:pt idx="3734">
                  <c:v>42.340000152587898</c:v>
                </c:pt>
                <c:pt idx="3735">
                  <c:v>42.349998474121101</c:v>
                </c:pt>
                <c:pt idx="3736">
                  <c:v>42.360000610351598</c:v>
                </c:pt>
                <c:pt idx="3737">
                  <c:v>42.369998931884801</c:v>
                </c:pt>
                <c:pt idx="3738">
                  <c:v>42.380001068115199</c:v>
                </c:pt>
                <c:pt idx="3739">
                  <c:v>42.389999389648402</c:v>
                </c:pt>
                <c:pt idx="3740">
                  <c:v>42.400001525878899</c:v>
                </c:pt>
                <c:pt idx="3741">
                  <c:v>42.409999847412102</c:v>
                </c:pt>
                <c:pt idx="3742">
                  <c:v>42.419998168945298</c:v>
                </c:pt>
                <c:pt idx="3743">
                  <c:v>42.430000305175803</c:v>
                </c:pt>
                <c:pt idx="3744">
                  <c:v>42.439998626708999</c:v>
                </c:pt>
                <c:pt idx="3745">
                  <c:v>42.450000762939503</c:v>
                </c:pt>
                <c:pt idx="3746">
                  <c:v>42.459999084472699</c:v>
                </c:pt>
                <c:pt idx="3747">
                  <c:v>42.470001220703097</c:v>
                </c:pt>
                <c:pt idx="3748">
                  <c:v>42.4799995422363</c:v>
                </c:pt>
                <c:pt idx="3749">
                  <c:v>42.490001678466797</c:v>
                </c:pt>
                <c:pt idx="3750">
                  <c:v>42.5</c:v>
                </c:pt>
                <c:pt idx="3751">
                  <c:v>42.509998321533203</c:v>
                </c:pt>
                <c:pt idx="3752">
                  <c:v>42.5200004577637</c:v>
                </c:pt>
                <c:pt idx="3753">
                  <c:v>42.529998779296903</c:v>
                </c:pt>
                <c:pt idx="3754">
                  <c:v>42.540000915527301</c:v>
                </c:pt>
                <c:pt idx="3755">
                  <c:v>42.549999237060497</c:v>
                </c:pt>
                <c:pt idx="3756">
                  <c:v>42.560001373291001</c:v>
                </c:pt>
                <c:pt idx="3757">
                  <c:v>42.569999694824197</c:v>
                </c:pt>
                <c:pt idx="3758">
                  <c:v>42.580001831054702</c:v>
                </c:pt>
                <c:pt idx="3759">
                  <c:v>42.590000152587898</c:v>
                </c:pt>
                <c:pt idx="3760">
                  <c:v>42.599998474121101</c:v>
                </c:pt>
                <c:pt idx="3761">
                  <c:v>42.610000610351598</c:v>
                </c:pt>
                <c:pt idx="3762">
                  <c:v>42.619998931884801</c:v>
                </c:pt>
                <c:pt idx="3763">
                  <c:v>42.630001068115199</c:v>
                </c:pt>
                <c:pt idx="3764">
                  <c:v>42.639999389648402</c:v>
                </c:pt>
                <c:pt idx="3765">
                  <c:v>42.650001525878899</c:v>
                </c:pt>
                <c:pt idx="3766">
                  <c:v>42.659999847412102</c:v>
                </c:pt>
                <c:pt idx="3767">
                  <c:v>42.669998168945298</c:v>
                </c:pt>
                <c:pt idx="3768">
                  <c:v>42.680000305175803</c:v>
                </c:pt>
                <c:pt idx="3769">
                  <c:v>42.689998626708999</c:v>
                </c:pt>
                <c:pt idx="3770">
                  <c:v>42.700000762939503</c:v>
                </c:pt>
                <c:pt idx="3771">
                  <c:v>42.709999084472699</c:v>
                </c:pt>
                <c:pt idx="3772">
                  <c:v>42.720001220703097</c:v>
                </c:pt>
                <c:pt idx="3773">
                  <c:v>42.7299995422363</c:v>
                </c:pt>
                <c:pt idx="3774">
                  <c:v>42.740001678466797</c:v>
                </c:pt>
                <c:pt idx="3775">
                  <c:v>42.75</c:v>
                </c:pt>
                <c:pt idx="3776">
                  <c:v>42.759998321533203</c:v>
                </c:pt>
                <c:pt idx="3777">
                  <c:v>42.7700004577637</c:v>
                </c:pt>
                <c:pt idx="3778">
                  <c:v>42.779998779296903</c:v>
                </c:pt>
                <c:pt idx="3779">
                  <c:v>42.790000915527301</c:v>
                </c:pt>
                <c:pt idx="3780">
                  <c:v>42.799999237060497</c:v>
                </c:pt>
                <c:pt idx="3781">
                  <c:v>42.810001373291001</c:v>
                </c:pt>
                <c:pt idx="3782">
                  <c:v>42.819999694824197</c:v>
                </c:pt>
                <c:pt idx="3783">
                  <c:v>42.830001831054702</c:v>
                </c:pt>
                <c:pt idx="3784">
                  <c:v>42.840000152587898</c:v>
                </c:pt>
                <c:pt idx="3785">
                  <c:v>42.849998474121101</c:v>
                </c:pt>
                <c:pt idx="3786">
                  <c:v>42.860000610351598</c:v>
                </c:pt>
                <c:pt idx="3787">
                  <c:v>42.869998931884801</c:v>
                </c:pt>
                <c:pt idx="3788">
                  <c:v>42.880001068115199</c:v>
                </c:pt>
                <c:pt idx="3789">
                  <c:v>42.889999389648402</c:v>
                </c:pt>
                <c:pt idx="3790">
                  <c:v>42.900001525878899</c:v>
                </c:pt>
                <c:pt idx="3791">
                  <c:v>42.909999847412102</c:v>
                </c:pt>
                <c:pt idx="3792">
                  <c:v>42.919998168945298</c:v>
                </c:pt>
                <c:pt idx="3793">
                  <c:v>42.930000305175803</c:v>
                </c:pt>
                <c:pt idx="3794">
                  <c:v>42.939998626708999</c:v>
                </c:pt>
                <c:pt idx="3795">
                  <c:v>42.950000762939503</c:v>
                </c:pt>
                <c:pt idx="3796">
                  <c:v>42.959999084472699</c:v>
                </c:pt>
                <c:pt idx="3797">
                  <c:v>42.970001220703097</c:v>
                </c:pt>
                <c:pt idx="3798">
                  <c:v>42.9799995422363</c:v>
                </c:pt>
                <c:pt idx="3799">
                  <c:v>42.990001678466797</c:v>
                </c:pt>
                <c:pt idx="3800">
                  <c:v>43</c:v>
                </c:pt>
                <c:pt idx="3801">
                  <c:v>43.009998321533203</c:v>
                </c:pt>
                <c:pt idx="3802">
                  <c:v>43.0200004577637</c:v>
                </c:pt>
                <c:pt idx="3803">
                  <c:v>43.029998779296903</c:v>
                </c:pt>
                <c:pt idx="3804">
                  <c:v>43.040000915527301</c:v>
                </c:pt>
                <c:pt idx="3805">
                  <c:v>43.049999237060497</c:v>
                </c:pt>
                <c:pt idx="3806">
                  <c:v>43.060001373291001</c:v>
                </c:pt>
                <c:pt idx="3807">
                  <c:v>43.069999694824197</c:v>
                </c:pt>
                <c:pt idx="3808">
                  <c:v>43.080001831054702</c:v>
                </c:pt>
                <c:pt idx="3809">
                  <c:v>43.090000152587898</c:v>
                </c:pt>
                <c:pt idx="3810">
                  <c:v>43.099998474121101</c:v>
                </c:pt>
                <c:pt idx="3811">
                  <c:v>43.110000610351598</c:v>
                </c:pt>
                <c:pt idx="3812">
                  <c:v>43.119998931884801</c:v>
                </c:pt>
                <c:pt idx="3813">
                  <c:v>43.130001068115199</c:v>
                </c:pt>
                <c:pt idx="3814">
                  <c:v>43.139999389648402</c:v>
                </c:pt>
                <c:pt idx="3815">
                  <c:v>43.150001525878899</c:v>
                </c:pt>
                <c:pt idx="3816">
                  <c:v>43.159999847412102</c:v>
                </c:pt>
                <c:pt idx="3817">
                  <c:v>43.169998168945298</c:v>
                </c:pt>
                <c:pt idx="3818">
                  <c:v>43.180000305175803</c:v>
                </c:pt>
                <c:pt idx="3819">
                  <c:v>43.189998626708999</c:v>
                </c:pt>
                <c:pt idx="3820">
                  <c:v>43.200000762939503</c:v>
                </c:pt>
                <c:pt idx="3821">
                  <c:v>43.209999084472699</c:v>
                </c:pt>
                <c:pt idx="3822">
                  <c:v>43.220001220703097</c:v>
                </c:pt>
                <c:pt idx="3823">
                  <c:v>43.2299995422363</c:v>
                </c:pt>
                <c:pt idx="3824">
                  <c:v>43.240001678466797</c:v>
                </c:pt>
                <c:pt idx="3825">
                  <c:v>43.25</c:v>
                </c:pt>
                <c:pt idx="3826">
                  <c:v>43.259998321533203</c:v>
                </c:pt>
                <c:pt idx="3827">
                  <c:v>43.2700004577637</c:v>
                </c:pt>
                <c:pt idx="3828">
                  <c:v>43.279998779296903</c:v>
                </c:pt>
                <c:pt idx="3829">
                  <c:v>43.290000915527301</c:v>
                </c:pt>
                <c:pt idx="3830">
                  <c:v>43.299999237060497</c:v>
                </c:pt>
                <c:pt idx="3831">
                  <c:v>43.310001373291001</c:v>
                </c:pt>
                <c:pt idx="3832">
                  <c:v>43.319999694824197</c:v>
                </c:pt>
                <c:pt idx="3833">
                  <c:v>43.330001831054702</c:v>
                </c:pt>
                <c:pt idx="3834">
                  <c:v>43.340000152587898</c:v>
                </c:pt>
                <c:pt idx="3835">
                  <c:v>43.349998474121101</c:v>
                </c:pt>
                <c:pt idx="3836">
                  <c:v>43.360000610351598</c:v>
                </c:pt>
                <c:pt idx="3837">
                  <c:v>43.369998931884801</c:v>
                </c:pt>
                <c:pt idx="3838">
                  <c:v>43.380001068115199</c:v>
                </c:pt>
                <c:pt idx="3839">
                  <c:v>43.389999389648402</c:v>
                </c:pt>
                <c:pt idx="3840">
                  <c:v>43.400001525878899</c:v>
                </c:pt>
                <c:pt idx="3841">
                  <c:v>43.409999847412102</c:v>
                </c:pt>
                <c:pt idx="3842">
                  <c:v>43.419998168945298</c:v>
                </c:pt>
                <c:pt idx="3843">
                  <c:v>43.430000305175803</c:v>
                </c:pt>
                <c:pt idx="3844">
                  <c:v>43.439998626708999</c:v>
                </c:pt>
                <c:pt idx="3845">
                  <c:v>43.450000762939503</c:v>
                </c:pt>
                <c:pt idx="3846">
                  <c:v>43.459999084472699</c:v>
                </c:pt>
                <c:pt idx="3847">
                  <c:v>43.470001220703097</c:v>
                </c:pt>
                <c:pt idx="3848">
                  <c:v>43.4799995422363</c:v>
                </c:pt>
                <c:pt idx="3849">
                  <c:v>43.490001678466797</c:v>
                </c:pt>
                <c:pt idx="3850">
                  <c:v>43.5</c:v>
                </c:pt>
                <c:pt idx="3851">
                  <c:v>43.509998321533203</c:v>
                </c:pt>
                <c:pt idx="3852">
                  <c:v>43.5200004577637</c:v>
                </c:pt>
                <c:pt idx="3853">
                  <c:v>43.529998779296903</c:v>
                </c:pt>
                <c:pt idx="3854">
                  <c:v>43.540000915527301</c:v>
                </c:pt>
                <c:pt idx="3855">
                  <c:v>43.549999237060497</c:v>
                </c:pt>
                <c:pt idx="3856">
                  <c:v>43.560001373291001</c:v>
                </c:pt>
                <c:pt idx="3857">
                  <c:v>43.569999694824197</c:v>
                </c:pt>
                <c:pt idx="3858">
                  <c:v>43.580001831054702</c:v>
                </c:pt>
                <c:pt idx="3859">
                  <c:v>43.590000152587898</c:v>
                </c:pt>
                <c:pt idx="3860">
                  <c:v>43.599998474121101</c:v>
                </c:pt>
                <c:pt idx="3861">
                  <c:v>43.610000610351598</c:v>
                </c:pt>
                <c:pt idx="3862">
                  <c:v>43.619998931884801</c:v>
                </c:pt>
                <c:pt idx="3863">
                  <c:v>43.630001068115199</c:v>
                </c:pt>
                <c:pt idx="3864">
                  <c:v>43.639999389648402</c:v>
                </c:pt>
                <c:pt idx="3865">
                  <c:v>43.650001525878899</c:v>
                </c:pt>
                <c:pt idx="3866">
                  <c:v>43.659999847412102</c:v>
                </c:pt>
                <c:pt idx="3867">
                  <c:v>43.669998168945298</c:v>
                </c:pt>
                <c:pt idx="3868">
                  <c:v>43.680000305175803</c:v>
                </c:pt>
                <c:pt idx="3869">
                  <c:v>43.689998626708999</c:v>
                </c:pt>
                <c:pt idx="3870">
                  <c:v>43.700000762939503</c:v>
                </c:pt>
                <c:pt idx="3871">
                  <c:v>43.709999084472699</c:v>
                </c:pt>
                <c:pt idx="3872">
                  <c:v>43.720001220703097</c:v>
                </c:pt>
                <c:pt idx="3873">
                  <c:v>43.7299995422363</c:v>
                </c:pt>
                <c:pt idx="3874">
                  <c:v>43.740001678466797</c:v>
                </c:pt>
                <c:pt idx="3875">
                  <c:v>43.75</c:v>
                </c:pt>
                <c:pt idx="3876">
                  <c:v>43.759998321533203</c:v>
                </c:pt>
                <c:pt idx="3877">
                  <c:v>43.7700004577637</c:v>
                </c:pt>
                <c:pt idx="3878">
                  <c:v>43.779998779296903</c:v>
                </c:pt>
                <c:pt idx="3879">
                  <c:v>43.790000915527301</c:v>
                </c:pt>
                <c:pt idx="3880">
                  <c:v>43.799999237060497</c:v>
                </c:pt>
                <c:pt idx="3881">
                  <c:v>43.810001373291001</c:v>
                </c:pt>
                <c:pt idx="3882">
                  <c:v>43.819999694824197</c:v>
                </c:pt>
                <c:pt idx="3883">
                  <c:v>43.830001831054702</c:v>
                </c:pt>
                <c:pt idx="3884">
                  <c:v>43.840000152587898</c:v>
                </c:pt>
                <c:pt idx="3885">
                  <c:v>43.849998474121101</c:v>
                </c:pt>
                <c:pt idx="3886">
                  <c:v>43.860000610351598</c:v>
                </c:pt>
                <c:pt idx="3887">
                  <c:v>43.869998931884801</c:v>
                </c:pt>
                <c:pt idx="3888">
                  <c:v>43.880001068115199</c:v>
                </c:pt>
                <c:pt idx="3889">
                  <c:v>43.889999389648402</c:v>
                </c:pt>
                <c:pt idx="3890">
                  <c:v>43.900001525878899</c:v>
                </c:pt>
                <c:pt idx="3891">
                  <c:v>43.909999847412102</c:v>
                </c:pt>
                <c:pt idx="3892">
                  <c:v>43.919998168945298</c:v>
                </c:pt>
                <c:pt idx="3893">
                  <c:v>43.930000305175803</c:v>
                </c:pt>
                <c:pt idx="3894">
                  <c:v>43.939998626708999</c:v>
                </c:pt>
                <c:pt idx="3895">
                  <c:v>43.950000762939503</c:v>
                </c:pt>
                <c:pt idx="3896">
                  <c:v>43.959999084472699</c:v>
                </c:pt>
                <c:pt idx="3897">
                  <c:v>43.970001220703097</c:v>
                </c:pt>
                <c:pt idx="3898">
                  <c:v>43.9799995422363</c:v>
                </c:pt>
                <c:pt idx="3899">
                  <c:v>43.990001678466797</c:v>
                </c:pt>
                <c:pt idx="3900">
                  <c:v>44</c:v>
                </c:pt>
                <c:pt idx="3901">
                  <c:v>44.009998321533203</c:v>
                </c:pt>
                <c:pt idx="3902">
                  <c:v>44.0200004577637</c:v>
                </c:pt>
                <c:pt idx="3903">
                  <c:v>44.029998779296903</c:v>
                </c:pt>
                <c:pt idx="3904">
                  <c:v>44.040000915527301</c:v>
                </c:pt>
                <c:pt idx="3905">
                  <c:v>44.049999237060497</c:v>
                </c:pt>
                <c:pt idx="3906">
                  <c:v>44.060001373291001</c:v>
                </c:pt>
                <c:pt idx="3907">
                  <c:v>44.069999694824197</c:v>
                </c:pt>
                <c:pt idx="3908">
                  <c:v>44.080001831054702</c:v>
                </c:pt>
                <c:pt idx="3909">
                  <c:v>44.090000152587898</c:v>
                </c:pt>
                <c:pt idx="3910">
                  <c:v>44.099998474121101</c:v>
                </c:pt>
                <c:pt idx="3911">
                  <c:v>44.110000610351598</c:v>
                </c:pt>
                <c:pt idx="3912">
                  <c:v>44.119998931884801</c:v>
                </c:pt>
                <c:pt idx="3913">
                  <c:v>44.130001068115199</c:v>
                </c:pt>
                <c:pt idx="3914">
                  <c:v>44.139999389648402</c:v>
                </c:pt>
                <c:pt idx="3915">
                  <c:v>44.150001525878899</c:v>
                </c:pt>
                <c:pt idx="3916">
                  <c:v>44.159999847412102</c:v>
                </c:pt>
                <c:pt idx="3917">
                  <c:v>44.169998168945298</c:v>
                </c:pt>
                <c:pt idx="3918">
                  <c:v>44.180000305175803</c:v>
                </c:pt>
                <c:pt idx="3919">
                  <c:v>44.189998626708999</c:v>
                </c:pt>
                <c:pt idx="3920">
                  <c:v>44.200000762939503</c:v>
                </c:pt>
                <c:pt idx="3921">
                  <c:v>44.209999084472699</c:v>
                </c:pt>
                <c:pt idx="3922">
                  <c:v>44.220001220703097</c:v>
                </c:pt>
                <c:pt idx="3923">
                  <c:v>44.2299995422363</c:v>
                </c:pt>
                <c:pt idx="3924">
                  <c:v>44.240001678466797</c:v>
                </c:pt>
                <c:pt idx="3925">
                  <c:v>44.25</c:v>
                </c:pt>
                <c:pt idx="3926">
                  <c:v>44.259998321533203</c:v>
                </c:pt>
                <c:pt idx="3927">
                  <c:v>44.2700004577637</c:v>
                </c:pt>
                <c:pt idx="3928">
                  <c:v>44.279998779296903</c:v>
                </c:pt>
                <c:pt idx="3929">
                  <c:v>44.290000915527301</c:v>
                </c:pt>
                <c:pt idx="3930">
                  <c:v>44.299999237060497</c:v>
                </c:pt>
                <c:pt idx="3931">
                  <c:v>44.310001373291001</c:v>
                </c:pt>
                <c:pt idx="3932">
                  <c:v>44.319999694824197</c:v>
                </c:pt>
                <c:pt idx="3933">
                  <c:v>44.330001831054702</c:v>
                </c:pt>
                <c:pt idx="3934">
                  <c:v>44.340000152587898</c:v>
                </c:pt>
                <c:pt idx="3935">
                  <c:v>44.349998474121101</c:v>
                </c:pt>
                <c:pt idx="3936">
                  <c:v>44.360000610351598</c:v>
                </c:pt>
                <c:pt idx="3937">
                  <c:v>44.369998931884801</c:v>
                </c:pt>
                <c:pt idx="3938">
                  <c:v>44.380001068115199</c:v>
                </c:pt>
                <c:pt idx="3939">
                  <c:v>44.389999389648402</c:v>
                </c:pt>
                <c:pt idx="3940">
                  <c:v>44.400001525878899</c:v>
                </c:pt>
                <c:pt idx="3941">
                  <c:v>44.409999847412102</c:v>
                </c:pt>
                <c:pt idx="3942">
                  <c:v>44.419998168945298</c:v>
                </c:pt>
                <c:pt idx="3943">
                  <c:v>44.430000305175803</c:v>
                </c:pt>
                <c:pt idx="3944">
                  <c:v>44.439998626708999</c:v>
                </c:pt>
                <c:pt idx="3945">
                  <c:v>44.450000762939503</c:v>
                </c:pt>
                <c:pt idx="3946">
                  <c:v>44.459999084472699</c:v>
                </c:pt>
                <c:pt idx="3947">
                  <c:v>44.470001220703097</c:v>
                </c:pt>
                <c:pt idx="3948">
                  <c:v>44.4799995422363</c:v>
                </c:pt>
                <c:pt idx="3949">
                  <c:v>44.490001678466797</c:v>
                </c:pt>
                <c:pt idx="3950">
                  <c:v>44.5</c:v>
                </c:pt>
                <c:pt idx="3951">
                  <c:v>44.509998321533203</c:v>
                </c:pt>
                <c:pt idx="3952">
                  <c:v>44.5200004577637</c:v>
                </c:pt>
                <c:pt idx="3953">
                  <c:v>44.529998779296903</c:v>
                </c:pt>
                <c:pt idx="3954">
                  <c:v>44.540000915527301</c:v>
                </c:pt>
                <c:pt idx="3955">
                  <c:v>44.549999237060497</c:v>
                </c:pt>
                <c:pt idx="3956">
                  <c:v>44.560001373291001</c:v>
                </c:pt>
                <c:pt idx="3957">
                  <c:v>44.569999694824197</c:v>
                </c:pt>
                <c:pt idx="3958">
                  <c:v>44.580001831054702</c:v>
                </c:pt>
                <c:pt idx="3959">
                  <c:v>44.590000152587898</c:v>
                </c:pt>
                <c:pt idx="3960">
                  <c:v>44.599998474121101</c:v>
                </c:pt>
                <c:pt idx="3961">
                  <c:v>44.610000610351598</c:v>
                </c:pt>
                <c:pt idx="3962">
                  <c:v>44.619998931884801</c:v>
                </c:pt>
                <c:pt idx="3963">
                  <c:v>44.630001068115199</c:v>
                </c:pt>
                <c:pt idx="3964">
                  <c:v>44.639999389648402</c:v>
                </c:pt>
                <c:pt idx="3965">
                  <c:v>44.650001525878899</c:v>
                </c:pt>
                <c:pt idx="3966">
                  <c:v>44.659999847412102</c:v>
                </c:pt>
                <c:pt idx="3967">
                  <c:v>44.669998168945298</c:v>
                </c:pt>
                <c:pt idx="3968">
                  <c:v>44.680000305175803</c:v>
                </c:pt>
                <c:pt idx="3969">
                  <c:v>44.689998626708999</c:v>
                </c:pt>
                <c:pt idx="3970">
                  <c:v>44.700000762939503</c:v>
                </c:pt>
                <c:pt idx="3971">
                  <c:v>44.709999084472699</c:v>
                </c:pt>
                <c:pt idx="3972">
                  <c:v>44.720001220703097</c:v>
                </c:pt>
                <c:pt idx="3973">
                  <c:v>44.7299995422363</c:v>
                </c:pt>
                <c:pt idx="3974">
                  <c:v>44.740001678466797</c:v>
                </c:pt>
                <c:pt idx="3975">
                  <c:v>44.75</c:v>
                </c:pt>
                <c:pt idx="3976">
                  <c:v>44.759998321533203</c:v>
                </c:pt>
                <c:pt idx="3977">
                  <c:v>44.7700004577637</c:v>
                </c:pt>
                <c:pt idx="3978">
                  <c:v>44.779998779296903</c:v>
                </c:pt>
                <c:pt idx="3979">
                  <c:v>44.790000915527301</c:v>
                </c:pt>
                <c:pt idx="3980">
                  <c:v>44.799999237060497</c:v>
                </c:pt>
                <c:pt idx="3981">
                  <c:v>44.810001373291001</c:v>
                </c:pt>
                <c:pt idx="3982">
                  <c:v>44.819999694824197</c:v>
                </c:pt>
                <c:pt idx="3983">
                  <c:v>44.830001831054702</c:v>
                </c:pt>
                <c:pt idx="3984">
                  <c:v>44.840000152587898</c:v>
                </c:pt>
                <c:pt idx="3985">
                  <c:v>44.849998474121101</c:v>
                </c:pt>
                <c:pt idx="3986">
                  <c:v>44.860000610351598</c:v>
                </c:pt>
                <c:pt idx="3987">
                  <c:v>44.869998931884801</c:v>
                </c:pt>
                <c:pt idx="3988">
                  <c:v>44.880001068115199</c:v>
                </c:pt>
                <c:pt idx="3989">
                  <c:v>44.889999389648402</c:v>
                </c:pt>
                <c:pt idx="3990">
                  <c:v>44.900001525878899</c:v>
                </c:pt>
                <c:pt idx="3991">
                  <c:v>44.909999847412102</c:v>
                </c:pt>
                <c:pt idx="3992">
                  <c:v>44.919998168945298</c:v>
                </c:pt>
                <c:pt idx="3993">
                  <c:v>44.930000305175803</c:v>
                </c:pt>
                <c:pt idx="3994">
                  <c:v>44.939998626708999</c:v>
                </c:pt>
                <c:pt idx="3995">
                  <c:v>44.950000762939503</c:v>
                </c:pt>
                <c:pt idx="3996">
                  <c:v>44.959999084472699</c:v>
                </c:pt>
                <c:pt idx="3997">
                  <c:v>44.970001220703097</c:v>
                </c:pt>
                <c:pt idx="3998">
                  <c:v>44.9799995422363</c:v>
                </c:pt>
                <c:pt idx="3999">
                  <c:v>44.990001678466797</c:v>
                </c:pt>
                <c:pt idx="4000">
                  <c:v>45</c:v>
                </c:pt>
                <c:pt idx="4001">
                  <c:v>45.009998321533203</c:v>
                </c:pt>
                <c:pt idx="4002">
                  <c:v>45.0200004577637</c:v>
                </c:pt>
                <c:pt idx="4003">
                  <c:v>45.029998779296903</c:v>
                </c:pt>
                <c:pt idx="4004">
                  <c:v>45.040000915527301</c:v>
                </c:pt>
                <c:pt idx="4005">
                  <c:v>45.049999237060497</c:v>
                </c:pt>
                <c:pt idx="4006">
                  <c:v>45.060001373291001</c:v>
                </c:pt>
                <c:pt idx="4007">
                  <c:v>45.069999694824197</c:v>
                </c:pt>
                <c:pt idx="4008">
                  <c:v>45.080001831054702</c:v>
                </c:pt>
                <c:pt idx="4009">
                  <c:v>45.090000152587898</c:v>
                </c:pt>
                <c:pt idx="4010">
                  <c:v>45.099998474121101</c:v>
                </c:pt>
                <c:pt idx="4011">
                  <c:v>45.110000610351598</c:v>
                </c:pt>
                <c:pt idx="4012">
                  <c:v>45.119998931884801</c:v>
                </c:pt>
                <c:pt idx="4013">
                  <c:v>45.130001068115199</c:v>
                </c:pt>
                <c:pt idx="4014">
                  <c:v>45.139999389648402</c:v>
                </c:pt>
                <c:pt idx="4015">
                  <c:v>45.150001525878899</c:v>
                </c:pt>
                <c:pt idx="4016">
                  <c:v>45.159999847412102</c:v>
                </c:pt>
                <c:pt idx="4017">
                  <c:v>45.169998168945298</c:v>
                </c:pt>
                <c:pt idx="4018">
                  <c:v>45.180000305175803</c:v>
                </c:pt>
                <c:pt idx="4019">
                  <c:v>45.189998626708999</c:v>
                </c:pt>
                <c:pt idx="4020">
                  <c:v>45.200000762939503</c:v>
                </c:pt>
                <c:pt idx="4021">
                  <c:v>45.209999084472699</c:v>
                </c:pt>
                <c:pt idx="4022">
                  <c:v>45.220001220703097</c:v>
                </c:pt>
                <c:pt idx="4023">
                  <c:v>45.2299995422363</c:v>
                </c:pt>
                <c:pt idx="4024">
                  <c:v>45.240001678466797</c:v>
                </c:pt>
                <c:pt idx="4025">
                  <c:v>45.25</c:v>
                </c:pt>
                <c:pt idx="4026">
                  <c:v>45.259998321533203</c:v>
                </c:pt>
                <c:pt idx="4027">
                  <c:v>45.2700004577637</c:v>
                </c:pt>
                <c:pt idx="4028">
                  <c:v>45.279998779296903</c:v>
                </c:pt>
                <c:pt idx="4029">
                  <c:v>45.290000915527301</c:v>
                </c:pt>
                <c:pt idx="4030">
                  <c:v>45.299999237060497</c:v>
                </c:pt>
                <c:pt idx="4031">
                  <c:v>45.310001373291001</c:v>
                </c:pt>
                <c:pt idx="4032">
                  <c:v>45.319999694824197</c:v>
                </c:pt>
                <c:pt idx="4033">
                  <c:v>45.330001831054702</c:v>
                </c:pt>
                <c:pt idx="4034">
                  <c:v>45.340000152587898</c:v>
                </c:pt>
                <c:pt idx="4035">
                  <c:v>45.349998474121101</c:v>
                </c:pt>
                <c:pt idx="4036">
                  <c:v>45.360000610351598</c:v>
                </c:pt>
                <c:pt idx="4037">
                  <c:v>45.369998931884801</c:v>
                </c:pt>
                <c:pt idx="4038">
                  <c:v>45.380001068115199</c:v>
                </c:pt>
                <c:pt idx="4039">
                  <c:v>45.389999389648402</c:v>
                </c:pt>
                <c:pt idx="4040">
                  <c:v>45.400001525878899</c:v>
                </c:pt>
                <c:pt idx="4041">
                  <c:v>45.409999847412102</c:v>
                </c:pt>
                <c:pt idx="4042">
                  <c:v>45.419998168945298</c:v>
                </c:pt>
                <c:pt idx="4043">
                  <c:v>45.430000305175803</c:v>
                </c:pt>
                <c:pt idx="4044">
                  <c:v>45.439998626708999</c:v>
                </c:pt>
                <c:pt idx="4045">
                  <c:v>45.450000762939503</c:v>
                </c:pt>
                <c:pt idx="4046">
                  <c:v>45.459999084472699</c:v>
                </c:pt>
                <c:pt idx="4047">
                  <c:v>45.470001220703097</c:v>
                </c:pt>
                <c:pt idx="4048">
                  <c:v>45.4799995422363</c:v>
                </c:pt>
                <c:pt idx="4049">
                  <c:v>45.490001678466797</c:v>
                </c:pt>
                <c:pt idx="4050">
                  <c:v>45.5</c:v>
                </c:pt>
                <c:pt idx="4051">
                  <c:v>45.509998321533203</c:v>
                </c:pt>
                <c:pt idx="4052">
                  <c:v>45.5200004577637</c:v>
                </c:pt>
                <c:pt idx="4053">
                  <c:v>45.529998779296903</c:v>
                </c:pt>
                <c:pt idx="4054">
                  <c:v>45.540000915527301</c:v>
                </c:pt>
                <c:pt idx="4055">
                  <c:v>45.549999237060497</c:v>
                </c:pt>
                <c:pt idx="4056">
                  <c:v>45.560001373291001</c:v>
                </c:pt>
                <c:pt idx="4057">
                  <c:v>45.569999694824197</c:v>
                </c:pt>
                <c:pt idx="4058">
                  <c:v>45.580001831054702</c:v>
                </c:pt>
                <c:pt idx="4059">
                  <c:v>45.590000152587898</c:v>
                </c:pt>
                <c:pt idx="4060">
                  <c:v>45.599998474121101</c:v>
                </c:pt>
                <c:pt idx="4061">
                  <c:v>45.610000610351598</c:v>
                </c:pt>
                <c:pt idx="4062">
                  <c:v>45.619998931884801</c:v>
                </c:pt>
                <c:pt idx="4063">
                  <c:v>45.630001068115199</c:v>
                </c:pt>
                <c:pt idx="4064">
                  <c:v>45.639999389648402</c:v>
                </c:pt>
                <c:pt idx="4065">
                  <c:v>45.650001525878899</c:v>
                </c:pt>
                <c:pt idx="4066">
                  <c:v>45.659999847412102</c:v>
                </c:pt>
                <c:pt idx="4067">
                  <c:v>45.669998168945298</c:v>
                </c:pt>
                <c:pt idx="4068">
                  <c:v>45.680000305175803</c:v>
                </c:pt>
                <c:pt idx="4069">
                  <c:v>45.689998626708999</c:v>
                </c:pt>
                <c:pt idx="4070">
                  <c:v>45.700000762939503</c:v>
                </c:pt>
                <c:pt idx="4071">
                  <c:v>45.709999084472699</c:v>
                </c:pt>
                <c:pt idx="4072">
                  <c:v>45.720001220703097</c:v>
                </c:pt>
                <c:pt idx="4073">
                  <c:v>45.7299995422363</c:v>
                </c:pt>
                <c:pt idx="4074">
                  <c:v>45.740001678466797</c:v>
                </c:pt>
                <c:pt idx="4075">
                  <c:v>45.75</c:v>
                </c:pt>
                <c:pt idx="4076">
                  <c:v>45.759998321533203</c:v>
                </c:pt>
                <c:pt idx="4077">
                  <c:v>45.7700004577637</c:v>
                </c:pt>
                <c:pt idx="4078">
                  <c:v>45.779998779296903</c:v>
                </c:pt>
                <c:pt idx="4079">
                  <c:v>45.790000915527301</c:v>
                </c:pt>
                <c:pt idx="4080">
                  <c:v>45.799999237060497</c:v>
                </c:pt>
                <c:pt idx="4081">
                  <c:v>45.810001373291001</c:v>
                </c:pt>
                <c:pt idx="4082">
                  <c:v>45.819999694824197</c:v>
                </c:pt>
                <c:pt idx="4083">
                  <c:v>45.830001831054702</c:v>
                </c:pt>
                <c:pt idx="4084">
                  <c:v>45.840000152587898</c:v>
                </c:pt>
                <c:pt idx="4085">
                  <c:v>45.849998474121101</c:v>
                </c:pt>
                <c:pt idx="4086">
                  <c:v>45.860000610351598</c:v>
                </c:pt>
                <c:pt idx="4087">
                  <c:v>45.869998931884801</c:v>
                </c:pt>
                <c:pt idx="4088">
                  <c:v>45.880001068115199</c:v>
                </c:pt>
                <c:pt idx="4089">
                  <c:v>45.889999389648402</c:v>
                </c:pt>
                <c:pt idx="4090">
                  <c:v>45.900001525878899</c:v>
                </c:pt>
                <c:pt idx="4091">
                  <c:v>45.909999847412102</c:v>
                </c:pt>
                <c:pt idx="4092">
                  <c:v>45.919998168945298</c:v>
                </c:pt>
                <c:pt idx="4093">
                  <c:v>45.930000305175803</c:v>
                </c:pt>
                <c:pt idx="4094">
                  <c:v>45.939998626708999</c:v>
                </c:pt>
                <c:pt idx="4095">
                  <c:v>45.950000762939503</c:v>
                </c:pt>
                <c:pt idx="4096">
                  <c:v>45.959999084472699</c:v>
                </c:pt>
                <c:pt idx="4097">
                  <c:v>45.970001220703097</c:v>
                </c:pt>
                <c:pt idx="4098">
                  <c:v>45.9799995422363</c:v>
                </c:pt>
                <c:pt idx="4099">
                  <c:v>45.990001678466797</c:v>
                </c:pt>
                <c:pt idx="4100">
                  <c:v>46</c:v>
                </c:pt>
                <c:pt idx="4101">
                  <c:v>46.009998321533203</c:v>
                </c:pt>
                <c:pt idx="4102">
                  <c:v>46.0200004577637</c:v>
                </c:pt>
                <c:pt idx="4103">
                  <c:v>46.029998779296903</c:v>
                </c:pt>
                <c:pt idx="4104">
                  <c:v>46.040000915527301</c:v>
                </c:pt>
                <c:pt idx="4105">
                  <c:v>46.049999237060497</c:v>
                </c:pt>
                <c:pt idx="4106">
                  <c:v>46.060001373291001</c:v>
                </c:pt>
                <c:pt idx="4107">
                  <c:v>46.069999694824197</c:v>
                </c:pt>
                <c:pt idx="4108">
                  <c:v>46.080001831054702</c:v>
                </c:pt>
                <c:pt idx="4109">
                  <c:v>46.090000152587898</c:v>
                </c:pt>
                <c:pt idx="4110">
                  <c:v>46.099998474121101</c:v>
                </c:pt>
                <c:pt idx="4111">
                  <c:v>46.110000610351598</c:v>
                </c:pt>
                <c:pt idx="4112">
                  <c:v>46.119998931884801</c:v>
                </c:pt>
                <c:pt idx="4113">
                  <c:v>46.130001068115199</c:v>
                </c:pt>
                <c:pt idx="4114">
                  <c:v>46.139999389648402</c:v>
                </c:pt>
                <c:pt idx="4115">
                  <c:v>46.150001525878899</c:v>
                </c:pt>
                <c:pt idx="4116">
                  <c:v>46.159999847412102</c:v>
                </c:pt>
                <c:pt idx="4117">
                  <c:v>46.169998168945298</c:v>
                </c:pt>
                <c:pt idx="4118">
                  <c:v>46.180000305175803</c:v>
                </c:pt>
                <c:pt idx="4119">
                  <c:v>46.189998626708999</c:v>
                </c:pt>
                <c:pt idx="4120">
                  <c:v>46.200000762939503</c:v>
                </c:pt>
                <c:pt idx="4121">
                  <c:v>46.209999084472699</c:v>
                </c:pt>
                <c:pt idx="4122">
                  <c:v>46.220001220703097</c:v>
                </c:pt>
                <c:pt idx="4123">
                  <c:v>46.2299995422363</c:v>
                </c:pt>
                <c:pt idx="4124">
                  <c:v>46.240001678466797</c:v>
                </c:pt>
                <c:pt idx="4125">
                  <c:v>46.25</c:v>
                </c:pt>
                <c:pt idx="4126">
                  <c:v>46.259998321533203</c:v>
                </c:pt>
                <c:pt idx="4127">
                  <c:v>46.2700004577637</c:v>
                </c:pt>
                <c:pt idx="4128">
                  <c:v>46.279998779296903</c:v>
                </c:pt>
                <c:pt idx="4129">
                  <c:v>46.290000915527301</c:v>
                </c:pt>
                <c:pt idx="4130">
                  <c:v>46.299999237060497</c:v>
                </c:pt>
                <c:pt idx="4131">
                  <c:v>46.310001373291001</c:v>
                </c:pt>
                <c:pt idx="4132">
                  <c:v>46.319999694824197</c:v>
                </c:pt>
                <c:pt idx="4133">
                  <c:v>46.330001831054702</c:v>
                </c:pt>
                <c:pt idx="4134">
                  <c:v>46.340000152587898</c:v>
                </c:pt>
                <c:pt idx="4135">
                  <c:v>46.349998474121101</c:v>
                </c:pt>
                <c:pt idx="4136">
                  <c:v>46.360000610351598</c:v>
                </c:pt>
                <c:pt idx="4137">
                  <c:v>46.369998931884801</c:v>
                </c:pt>
                <c:pt idx="4138">
                  <c:v>46.380001068115199</c:v>
                </c:pt>
                <c:pt idx="4139">
                  <c:v>46.389999389648402</c:v>
                </c:pt>
                <c:pt idx="4140">
                  <c:v>46.400001525878899</c:v>
                </c:pt>
                <c:pt idx="4141">
                  <c:v>46.409999847412102</c:v>
                </c:pt>
                <c:pt idx="4142">
                  <c:v>46.419998168945298</c:v>
                </c:pt>
                <c:pt idx="4143">
                  <c:v>46.430000305175803</c:v>
                </c:pt>
                <c:pt idx="4144">
                  <c:v>46.439998626708999</c:v>
                </c:pt>
                <c:pt idx="4145">
                  <c:v>46.450000762939503</c:v>
                </c:pt>
                <c:pt idx="4146">
                  <c:v>46.459999084472699</c:v>
                </c:pt>
                <c:pt idx="4147">
                  <c:v>46.470001220703097</c:v>
                </c:pt>
                <c:pt idx="4148">
                  <c:v>46.4799995422363</c:v>
                </c:pt>
                <c:pt idx="4149">
                  <c:v>46.490001678466797</c:v>
                </c:pt>
                <c:pt idx="4150">
                  <c:v>46.5</c:v>
                </c:pt>
                <c:pt idx="4151">
                  <c:v>46.509998321533203</c:v>
                </c:pt>
                <c:pt idx="4152">
                  <c:v>46.5200004577637</c:v>
                </c:pt>
                <c:pt idx="4153">
                  <c:v>46.529998779296903</c:v>
                </c:pt>
                <c:pt idx="4154">
                  <c:v>46.540000915527301</c:v>
                </c:pt>
                <c:pt idx="4155">
                  <c:v>46.549999237060497</c:v>
                </c:pt>
                <c:pt idx="4156">
                  <c:v>46.560001373291001</c:v>
                </c:pt>
                <c:pt idx="4157">
                  <c:v>46.569999694824197</c:v>
                </c:pt>
                <c:pt idx="4158">
                  <c:v>46.580001831054702</c:v>
                </c:pt>
                <c:pt idx="4159">
                  <c:v>46.590000152587898</c:v>
                </c:pt>
                <c:pt idx="4160">
                  <c:v>46.599998474121101</c:v>
                </c:pt>
                <c:pt idx="4161">
                  <c:v>46.610000610351598</c:v>
                </c:pt>
                <c:pt idx="4162">
                  <c:v>46.619998931884801</c:v>
                </c:pt>
                <c:pt idx="4163">
                  <c:v>46.630001068115199</c:v>
                </c:pt>
                <c:pt idx="4164">
                  <c:v>46.639999389648402</c:v>
                </c:pt>
                <c:pt idx="4165">
                  <c:v>46.650001525878899</c:v>
                </c:pt>
                <c:pt idx="4166">
                  <c:v>46.659999847412102</c:v>
                </c:pt>
                <c:pt idx="4167">
                  <c:v>46.669998168945298</c:v>
                </c:pt>
                <c:pt idx="4168">
                  <c:v>46.680000305175803</c:v>
                </c:pt>
                <c:pt idx="4169">
                  <c:v>46.689998626708999</c:v>
                </c:pt>
                <c:pt idx="4170">
                  <c:v>46.700000762939503</c:v>
                </c:pt>
                <c:pt idx="4171">
                  <c:v>46.709999084472699</c:v>
                </c:pt>
                <c:pt idx="4172">
                  <c:v>46.720001220703097</c:v>
                </c:pt>
                <c:pt idx="4173">
                  <c:v>46.7299995422363</c:v>
                </c:pt>
                <c:pt idx="4174">
                  <c:v>46.740001678466797</c:v>
                </c:pt>
                <c:pt idx="4175">
                  <c:v>46.75</c:v>
                </c:pt>
                <c:pt idx="4176">
                  <c:v>46.759998321533203</c:v>
                </c:pt>
                <c:pt idx="4177">
                  <c:v>46.7700004577637</c:v>
                </c:pt>
                <c:pt idx="4178">
                  <c:v>46.779998779296903</c:v>
                </c:pt>
                <c:pt idx="4179">
                  <c:v>46.790000915527301</c:v>
                </c:pt>
                <c:pt idx="4180">
                  <c:v>46.799999237060497</c:v>
                </c:pt>
                <c:pt idx="4181">
                  <c:v>46.810001373291001</c:v>
                </c:pt>
                <c:pt idx="4182">
                  <c:v>46.819999694824197</c:v>
                </c:pt>
                <c:pt idx="4183">
                  <c:v>46.830001831054702</c:v>
                </c:pt>
                <c:pt idx="4184">
                  <c:v>46.840000152587898</c:v>
                </c:pt>
                <c:pt idx="4185">
                  <c:v>46.849998474121101</c:v>
                </c:pt>
                <c:pt idx="4186">
                  <c:v>46.860000610351598</c:v>
                </c:pt>
                <c:pt idx="4187">
                  <c:v>46.869998931884801</c:v>
                </c:pt>
                <c:pt idx="4188">
                  <c:v>46.880001068115199</c:v>
                </c:pt>
                <c:pt idx="4189">
                  <c:v>46.889999389648402</c:v>
                </c:pt>
                <c:pt idx="4190">
                  <c:v>46.900001525878899</c:v>
                </c:pt>
                <c:pt idx="4191">
                  <c:v>46.909999847412102</c:v>
                </c:pt>
                <c:pt idx="4192">
                  <c:v>46.919998168945298</c:v>
                </c:pt>
                <c:pt idx="4193">
                  <c:v>46.930000305175803</c:v>
                </c:pt>
                <c:pt idx="4194">
                  <c:v>46.939998626708999</c:v>
                </c:pt>
                <c:pt idx="4195">
                  <c:v>46.950000762939503</c:v>
                </c:pt>
                <c:pt idx="4196">
                  <c:v>46.959999084472699</c:v>
                </c:pt>
                <c:pt idx="4197">
                  <c:v>46.970001220703097</c:v>
                </c:pt>
                <c:pt idx="4198">
                  <c:v>46.9799995422363</c:v>
                </c:pt>
                <c:pt idx="4199">
                  <c:v>46.990001678466797</c:v>
                </c:pt>
                <c:pt idx="4200">
                  <c:v>47</c:v>
                </c:pt>
                <c:pt idx="4201">
                  <c:v>47.009998321533203</c:v>
                </c:pt>
                <c:pt idx="4202">
                  <c:v>47.0200004577637</c:v>
                </c:pt>
                <c:pt idx="4203">
                  <c:v>47.029998779296903</c:v>
                </c:pt>
                <c:pt idx="4204">
                  <c:v>47.040000915527301</c:v>
                </c:pt>
                <c:pt idx="4205">
                  <c:v>47.049999237060497</c:v>
                </c:pt>
                <c:pt idx="4206">
                  <c:v>47.060001373291001</c:v>
                </c:pt>
                <c:pt idx="4207">
                  <c:v>47.069999694824197</c:v>
                </c:pt>
                <c:pt idx="4208">
                  <c:v>47.080001831054702</c:v>
                </c:pt>
                <c:pt idx="4209">
                  <c:v>47.090000152587898</c:v>
                </c:pt>
                <c:pt idx="4210">
                  <c:v>47.099998474121101</c:v>
                </c:pt>
                <c:pt idx="4211">
                  <c:v>47.110000610351598</c:v>
                </c:pt>
                <c:pt idx="4212">
                  <c:v>47.119998931884801</c:v>
                </c:pt>
                <c:pt idx="4213">
                  <c:v>47.130001068115199</c:v>
                </c:pt>
                <c:pt idx="4214">
                  <c:v>47.139999389648402</c:v>
                </c:pt>
                <c:pt idx="4215">
                  <c:v>47.150001525878899</c:v>
                </c:pt>
                <c:pt idx="4216">
                  <c:v>47.159999847412102</c:v>
                </c:pt>
                <c:pt idx="4217">
                  <c:v>47.169998168945298</c:v>
                </c:pt>
                <c:pt idx="4218">
                  <c:v>47.180000305175803</c:v>
                </c:pt>
                <c:pt idx="4219">
                  <c:v>47.189998626708999</c:v>
                </c:pt>
                <c:pt idx="4220">
                  <c:v>47.200000762939503</c:v>
                </c:pt>
                <c:pt idx="4221">
                  <c:v>47.209999084472699</c:v>
                </c:pt>
                <c:pt idx="4222">
                  <c:v>47.220001220703097</c:v>
                </c:pt>
                <c:pt idx="4223">
                  <c:v>47.2299995422363</c:v>
                </c:pt>
                <c:pt idx="4224">
                  <c:v>47.240001678466797</c:v>
                </c:pt>
                <c:pt idx="4225">
                  <c:v>47.25</c:v>
                </c:pt>
                <c:pt idx="4226">
                  <c:v>47.259998321533203</c:v>
                </c:pt>
                <c:pt idx="4227">
                  <c:v>47.2700004577637</c:v>
                </c:pt>
                <c:pt idx="4228">
                  <c:v>47.279998779296903</c:v>
                </c:pt>
                <c:pt idx="4229">
                  <c:v>47.290000915527301</c:v>
                </c:pt>
                <c:pt idx="4230">
                  <c:v>47.299999237060497</c:v>
                </c:pt>
                <c:pt idx="4231">
                  <c:v>47.310001373291001</c:v>
                </c:pt>
                <c:pt idx="4232">
                  <c:v>47.319999694824197</c:v>
                </c:pt>
                <c:pt idx="4233">
                  <c:v>47.330001831054702</c:v>
                </c:pt>
                <c:pt idx="4234">
                  <c:v>47.340000152587898</c:v>
                </c:pt>
                <c:pt idx="4235">
                  <c:v>47.349998474121101</c:v>
                </c:pt>
                <c:pt idx="4236">
                  <c:v>47.360000610351598</c:v>
                </c:pt>
                <c:pt idx="4237">
                  <c:v>47.369998931884801</c:v>
                </c:pt>
                <c:pt idx="4238">
                  <c:v>47.380001068115199</c:v>
                </c:pt>
                <c:pt idx="4239">
                  <c:v>47.389999389648402</c:v>
                </c:pt>
                <c:pt idx="4240">
                  <c:v>47.400001525878899</c:v>
                </c:pt>
                <c:pt idx="4241">
                  <c:v>47.409999847412102</c:v>
                </c:pt>
                <c:pt idx="4242">
                  <c:v>47.419998168945298</c:v>
                </c:pt>
                <c:pt idx="4243">
                  <c:v>47.430000305175803</c:v>
                </c:pt>
                <c:pt idx="4244">
                  <c:v>47.439998626708999</c:v>
                </c:pt>
                <c:pt idx="4245">
                  <c:v>47.450000762939503</c:v>
                </c:pt>
                <c:pt idx="4246">
                  <c:v>47.459999084472699</c:v>
                </c:pt>
                <c:pt idx="4247">
                  <c:v>47.470001220703097</c:v>
                </c:pt>
                <c:pt idx="4248">
                  <c:v>47.4799995422363</c:v>
                </c:pt>
                <c:pt idx="4249">
                  <c:v>47.490001678466797</c:v>
                </c:pt>
                <c:pt idx="4250">
                  <c:v>47.5</c:v>
                </c:pt>
                <c:pt idx="4251">
                  <c:v>47.509998321533203</c:v>
                </c:pt>
                <c:pt idx="4252">
                  <c:v>47.5200004577637</c:v>
                </c:pt>
                <c:pt idx="4253">
                  <c:v>47.529998779296903</c:v>
                </c:pt>
                <c:pt idx="4254">
                  <c:v>47.540000915527301</c:v>
                </c:pt>
                <c:pt idx="4255">
                  <c:v>47.549999237060497</c:v>
                </c:pt>
                <c:pt idx="4256">
                  <c:v>47.560001373291001</c:v>
                </c:pt>
                <c:pt idx="4257">
                  <c:v>47.569999694824197</c:v>
                </c:pt>
                <c:pt idx="4258">
                  <c:v>47.580001831054702</c:v>
                </c:pt>
                <c:pt idx="4259">
                  <c:v>47.590000152587898</c:v>
                </c:pt>
                <c:pt idx="4260">
                  <c:v>47.599998474121101</c:v>
                </c:pt>
                <c:pt idx="4261">
                  <c:v>47.610000610351598</c:v>
                </c:pt>
                <c:pt idx="4262">
                  <c:v>47.619998931884801</c:v>
                </c:pt>
                <c:pt idx="4263">
                  <c:v>47.630001068115199</c:v>
                </c:pt>
                <c:pt idx="4264">
                  <c:v>47.639999389648402</c:v>
                </c:pt>
                <c:pt idx="4265">
                  <c:v>47.650001525878899</c:v>
                </c:pt>
                <c:pt idx="4266">
                  <c:v>47.659999847412102</c:v>
                </c:pt>
                <c:pt idx="4267">
                  <c:v>47.669998168945298</c:v>
                </c:pt>
                <c:pt idx="4268">
                  <c:v>47.680000305175803</c:v>
                </c:pt>
                <c:pt idx="4269">
                  <c:v>47.689998626708999</c:v>
                </c:pt>
                <c:pt idx="4270">
                  <c:v>47.700000762939503</c:v>
                </c:pt>
                <c:pt idx="4271">
                  <c:v>47.709999084472699</c:v>
                </c:pt>
                <c:pt idx="4272">
                  <c:v>47.720001220703097</c:v>
                </c:pt>
                <c:pt idx="4273">
                  <c:v>47.7299995422363</c:v>
                </c:pt>
                <c:pt idx="4274">
                  <c:v>47.740001678466797</c:v>
                </c:pt>
                <c:pt idx="4275">
                  <c:v>47.75</c:v>
                </c:pt>
                <c:pt idx="4276">
                  <c:v>47.759998321533203</c:v>
                </c:pt>
                <c:pt idx="4277">
                  <c:v>47.7700004577637</c:v>
                </c:pt>
                <c:pt idx="4278">
                  <c:v>47.779998779296903</c:v>
                </c:pt>
                <c:pt idx="4279">
                  <c:v>47.790000915527301</c:v>
                </c:pt>
                <c:pt idx="4280">
                  <c:v>47.799999237060497</c:v>
                </c:pt>
                <c:pt idx="4281">
                  <c:v>47.810001373291001</c:v>
                </c:pt>
                <c:pt idx="4282">
                  <c:v>47.819999694824197</c:v>
                </c:pt>
                <c:pt idx="4283">
                  <c:v>47.830001831054702</c:v>
                </c:pt>
                <c:pt idx="4284">
                  <c:v>47.840000152587898</c:v>
                </c:pt>
                <c:pt idx="4285">
                  <c:v>47.849998474121101</c:v>
                </c:pt>
                <c:pt idx="4286">
                  <c:v>47.860000610351598</c:v>
                </c:pt>
                <c:pt idx="4287">
                  <c:v>47.869998931884801</c:v>
                </c:pt>
                <c:pt idx="4288">
                  <c:v>47.880001068115199</c:v>
                </c:pt>
                <c:pt idx="4289">
                  <c:v>47.889999389648402</c:v>
                </c:pt>
                <c:pt idx="4290">
                  <c:v>47.900001525878899</c:v>
                </c:pt>
                <c:pt idx="4291">
                  <c:v>47.909999847412102</c:v>
                </c:pt>
                <c:pt idx="4292">
                  <c:v>47.919998168945298</c:v>
                </c:pt>
                <c:pt idx="4293">
                  <c:v>47.930000305175803</c:v>
                </c:pt>
                <c:pt idx="4294">
                  <c:v>47.939998626708999</c:v>
                </c:pt>
                <c:pt idx="4295">
                  <c:v>47.950000762939503</c:v>
                </c:pt>
                <c:pt idx="4296">
                  <c:v>47.959999084472699</c:v>
                </c:pt>
                <c:pt idx="4297">
                  <c:v>47.970001220703097</c:v>
                </c:pt>
                <c:pt idx="4298">
                  <c:v>47.9799995422363</c:v>
                </c:pt>
                <c:pt idx="4299">
                  <c:v>47.990001678466797</c:v>
                </c:pt>
                <c:pt idx="4300">
                  <c:v>48</c:v>
                </c:pt>
                <c:pt idx="4301">
                  <c:v>48.009998321533203</c:v>
                </c:pt>
                <c:pt idx="4302">
                  <c:v>48.0200004577637</c:v>
                </c:pt>
                <c:pt idx="4303">
                  <c:v>48.029998779296903</c:v>
                </c:pt>
                <c:pt idx="4304">
                  <c:v>48.040000915527301</c:v>
                </c:pt>
                <c:pt idx="4305">
                  <c:v>48.049999237060497</c:v>
                </c:pt>
                <c:pt idx="4306">
                  <c:v>48.060001373291001</c:v>
                </c:pt>
                <c:pt idx="4307">
                  <c:v>48.069999694824197</c:v>
                </c:pt>
                <c:pt idx="4308">
                  <c:v>48.080001831054702</c:v>
                </c:pt>
                <c:pt idx="4309">
                  <c:v>48.090000152587898</c:v>
                </c:pt>
                <c:pt idx="4310">
                  <c:v>48.099998474121101</c:v>
                </c:pt>
                <c:pt idx="4311">
                  <c:v>48.110000610351598</c:v>
                </c:pt>
                <c:pt idx="4312">
                  <c:v>48.119998931884801</c:v>
                </c:pt>
                <c:pt idx="4313">
                  <c:v>48.130001068115199</c:v>
                </c:pt>
                <c:pt idx="4314">
                  <c:v>48.139999389648402</c:v>
                </c:pt>
                <c:pt idx="4315">
                  <c:v>48.150001525878899</c:v>
                </c:pt>
                <c:pt idx="4316">
                  <c:v>48.159999847412102</c:v>
                </c:pt>
                <c:pt idx="4317">
                  <c:v>48.169998168945298</c:v>
                </c:pt>
                <c:pt idx="4318">
                  <c:v>48.180000305175803</c:v>
                </c:pt>
                <c:pt idx="4319">
                  <c:v>48.189998626708999</c:v>
                </c:pt>
                <c:pt idx="4320">
                  <c:v>48.200000762939503</c:v>
                </c:pt>
                <c:pt idx="4321">
                  <c:v>48.209999084472699</c:v>
                </c:pt>
                <c:pt idx="4322">
                  <c:v>48.220001220703097</c:v>
                </c:pt>
                <c:pt idx="4323">
                  <c:v>48.2299995422363</c:v>
                </c:pt>
                <c:pt idx="4324">
                  <c:v>48.240001678466797</c:v>
                </c:pt>
                <c:pt idx="4325">
                  <c:v>48.25</c:v>
                </c:pt>
                <c:pt idx="4326">
                  <c:v>48.259998321533203</c:v>
                </c:pt>
                <c:pt idx="4327">
                  <c:v>48.2700004577637</c:v>
                </c:pt>
                <c:pt idx="4328">
                  <c:v>48.279998779296903</c:v>
                </c:pt>
                <c:pt idx="4329">
                  <c:v>48.290000915527301</c:v>
                </c:pt>
                <c:pt idx="4330">
                  <c:v>48.299999237060497</c:v>
                </c:pt>
                <c:pt idx="4331">
                  <c:v>48.310001373291001</c:v>
                </c:pt>
                <c:pt idx="4332">
                  <c:v>48.319999694824197</c:v>
                </c:pt>
                <c:pt idx="4333">
                  <c:v>48.330001831054702</c:v>
                </c:pt>
                <c:pt idx="4334">
                  <c:v>48.340000152587898</c:v>
                </c:pt>
                <c:pt idx="4335">
                  <c:v>48.349998474121101</c:v>
                </c:pt>
                <c:pt idx="4336">
                  <c:v>48.360000610351598</c:v>
                </c:pt>
                <c:pt idx="4337">
                  <c:v>48.369998931884801</c:v>
                </c:pt>
                <c:pt idx="4338">
                  <c:v>48.380001068115199</c:v>
                </c:pt>
                <c:pt idx="4339">
                  <c:v>48.389999389648402</c:v>
                </c:pt>
                <c:pt idx="4340">
                  <c:v>48.400001525878899</c:v>
                </c:pt>
                <c:pt idx="4341">
                  <c:v>48.409999847412102</c:v>
                </c:pt>
                <c:pt idx="4342">
                  <c:v>48.419998168945298</c:v>
                </c:pt>
                <c:pt idx="4343">
                  <c:v>48.430000305175803</c:v>
                </c:pt>
                <c:pt idx="4344">
                  <c:v>48.439998626708999</c:v>
                </c:pt>
                <c:pt idx="4345">
                  <c:v>48.450000762939503</c:v>
                </c:pt>
                <c:pt idx="4346">
                  <c:v>48.459999084472699</c:v>
                </c:pt>
                <c:pt idx="4347">
                  <c:v>48.470001220703097</c:v>
                </c:pt>
                <c:pt idx="4348">
                  <c:v>48.4799995422363</c:v>
                </c:pt>
                <c:pt idx="4349">
                  <c:v>48.490001678466797</c:v>
                </c:pt>
                <c:pt idx="4350">
                  <c:v>48.5</c:v>
                </c:pt>
                <c:pt idx="4351">
                  <c:v>48.509998321533203</c:v>
                </c:pt>
                <c:pt idx="4352">
                  <c:v>48.5200004577637</c:v>
                </c:pt>
                <c:pt idx="4353">
                  <c:v>48.529998779296903</c:v>
                </c:pt>
                <c:pt idx="4354">
                  <c:v>48.540000915527301</c:v>
                </c:pt>
                <c:pt idx="4355">
                  <c:v>48.549999237060497</c:v>
                </c:pt>
                <c:pt idx="4356">
                  <c:v>48.560001373291001</c:v>
                </c:pt>
                <c:pt idx="4357">
                  <c:v>48.569999694824197</c:v>
                </c:pt>
                <c:pt idx="4358">
                  <c:v>48.580001831054702</c:v>
                </c:pt>
                <c:pt idx="4359">
                  <c:v>48.590000152587898</c:v>
                </c:pt>
                <c:pt idx="4360">
                  <c:v>48.599998474121101</c:v>
                </c:pt>
                <c:pt idx="4361">
                  <c:v>48.610000610351598</c:v>
                </c:pt>
                <c:pt idx="4362">
                  <c:v>48.619998931884801</c:v>
                </c:pt>
                <c:pt idx="4363">
                  <c:v>48.630001068115199</c:v>
                </c:pt>
                <c:pt idx="4364">
                  <c:v>48.639999389648402</c:v>
                </c:pt>
                <c:pt idx="4365">
                  <c:v>48.650001525878899</c:v>
                </c:pt>
                <c:pt idx="4366">
                  <c:v>48.659999847412102</c:v>
                </c:pt>
                <c:pt idx="4367">
                  <c:v>48.669998168945298</c:v>
                </c:pt>
                <c:pt idx="4368">
                  <c:v>48.680000305175803</c:v>
                </c:pt>
                <c:pt idx="4369">
                  <c:v>48.689998626708999</c:v>
                </c:pt>
                <c:pt idx="4370">
                  <c:v>48.700000762939503</c:v>
                </c:pt>
                <c:pt idx="4371">
                  <c:v>48.709999084472699</c:v>
                </c:pt>
                <c:pt idx="4372">
                  <c:v>48.720001220703097</c:v>
                </c:pt>
                <c:pt idx="4373">
                  <c:v>48.7299995422363</c:v>
                </c:pt>
                <c:pt idx="4374">
                  <c:v>48.740001678466797</c:v>
                </c:pt>
                <c:pt idx="4375">
                  <c:v>48.75</c:v>
                </c:pt>
                <c:pt idx="4376">
                  <c:v>48.759998321533203</c:v>
                </c:pt>
                <c:pt idx="4377">
                  <c:v>48.7700004577637</c:v>
                </c:pt>
                <c:pt idx="4378">
                  <c:v>48.779998779296903</c:v>
                </c:pt>
                <c:pt idx="4379">
                  <c:v>48.790000915527301</c:v>
                </c:pt>
                <c:pt idx="4380">
                  <c:v>48.799999237060497</c:v>
                </c:pt>
                <c:pt idx="4381">
                  <c:v>48.810001373291001</c:v>
                </c:pt>
                <c:pt idx="4382">
                  <c:v>48.819999694824197</c:v>
                </c:pt>
                <c:pt idx="4383">
                  <c:v>48.830001831054702</c:v>
                </c:pt>
                <c:pt idx="4384">
                  <c:v>48.840000152587898</c:v>
                </c:pt>
                <c:pt idx="4385">
                  <c:v>48.849998474121101</c:v>
                </c:pt>
                <c:pt idx="4386">
                  <c:v>48.860000610351598</c:v>
                </c:pt>
                <c:pt idx="4387">
                  <c:v>48.869998931884801</c:v>
                </c:pt>
                <c:pt idx="4388">
                  <c:v>48.880001068115199</c:v>
                </c:pt>
                <c:pt idx="4389">
                  <c:v>48.889999389648402</c:v>
                </c:pt>
                <c:pt idx="4390">
                  <c:v>48.900001525878899</c:v>
                </c:pt>
                <c:pt idx="4391">
                  <c:v>48.909999847412102</c:v>
                </c:pt>
                <c:pt idx="4392">
                  <c:v>48.919998168945298</c:v>
                </c:pt>
                <c:pt idx="4393">
                  <c:v>48.930000305175803</c:v>
                </c:pt>
                <c:pt idx="4394">
                  <c:v>48.939998626708999</c:v>
                </c:pt>
                <c:pt idx="4395">
                  <c:v>48.950000762939503</c:v>
                </c:pt>
                <c:pt idx="4396">
                  <c:v>48.959999084472699</c:v>
                </c:pt>
                <c:pt idx="4397">
                  <c:v>48.970001220703097</c:v>
                </c:pt>
                <c:pt idx="4398">
                  <c:v>48.9799995422363</c:v>
                </c:pt>
                <c:pt idx="4399">
                  <c:v>48.990001678466797</c:v>
                </c:pt>
                <c:pt idx="4400">
                  <c:v>49</c:v>
                </c:pt>
                <c:pt idx="4401">
                  <c:v>49.009998321533203</c:v>
                </c:pt>
                <c:pt idx="4402">
                  <c:v>49.0200004577637</c:v>
                </c:pt>
                <c:pt idx="4403">
                  <c:v>49.029998779296903</c:v>
                </c:pt>
                <c:pt idx="4404">
                  <c:v>49.040000915527301</c:v>
                </c:pt>
                <c:pt idx="4405">
                  <c:v>49.049999237060497</c:v>
                </c:pt>
                <c:pt idx="4406">
                  <c:v>49.060001373291001</c:v>
                </c:pt>
                <c:pt idx="4407">
                  <c:v>49.069999694824197</c:v>
                </c:pt>
                <c:pt idx="4408">
                  <c:v>49.080001831054702</c:v>
                </c:pt>
                <c:pt idx="4409">
                  <c:v>49.090000152587898</c:v>
                </c:pt>
                <c:pt idx="4410">
                  <c:v>49.099998474121101</c:v>
                </c:pt>
                <c:pt idx="4411">
                  <c:v>49.110000610351598</c:v>
                </c:pt>
                <c:pt idx="4412">
                  <c:v>49.119998931884801</c:v>
                </c:pt>
                <c:pt idx="4413">
                  <c:v>49.130001068115199</c:v>
                </c:pt>
                <c:pt idx="4414">
                  <c:v>49.139999389648402</c:v>
                </c:pt>
                <c:pt idx="4415">
                  <c:v>49.150001525878899</c:v>
                </c:pt>
                <c:pt idx="4416">
                  <c:v>49.159999847412102</c:v>
                </c:pt>
                <c:pt idx="4417">
                  <c:v>49.169998168945298</c:v>
                </c:pt>
                <c:pt idx="4418">
                  <c:v>49.180000305175803</c:v>
                </c:pt>
                <c:pt idx="4419">
                  <c:v>49.189998626708999</c:v>
                </c:pt>
                <c:pt idx="4420">
                  <c:v>49.200000762939503</c:v>
                </c:pt>
                <c:pt idx="4421">
                  <c:v>49.209999084472699</c:v>
                </c:pt>
                <c:pt idx="4422">
                  <c:v>49.220001220703097</c:v>
                </c:pt>
                <c:pt idx="4423">
                  <c:v>49.2299995422363</c:v>
                </c:pt>
                <c:pt idx="4424">
                  <c:v>49.240001678466797</c:v>
                </c:pt>
                <c:pt idx="4425">
                  <c:v>49.25</c:v>
                </c:pt>
                <c:pt idx="4426">
                  <c:v>49.259998321533203</c:v>
                </c:pt>
                <c:pt idx="4427">
                  <c:v>49.2700004577637</c:v>
                </c:pt>
                <c:pt idx="4428">
                  <c:v>49.279998779296903</c:v>
                </c:pt>
                <c:pt idx="4429">
                  <c:v>49.290000915527301</c:v>
                </c:pt>
                <c:pt idx="4430">
                  <c:v>49.299999237060497</c:v>
                </c:pt>
                <c:pt idx="4431">
                  <c:v>49.310001373291001</c:v>
                </c:pt>
                <c:pt idx="4432">
                  <c:v>49.319999694824197</c:v>
                </c:pt>
                <c:pt idx="4433">
                  <c:v>49.330001831054702</c:v>
                </c:pt>
                <c:pt idx="4434">
                  <c:v>49.340000152587898</c:v>
                </c:pt>
                <c:pt idx="4435">
                  <c:v>49.349998474121101</c:v>
                </c:pt>
                <c:pt idx="4436">
                  <c:v>49.360000610351598</c:v>
                </c:pt>
                <c:pt idx="4437">
                  <c:v>49.369998931884801</c:v>
                </c:pt>
                <c:pt idx="4438">
                  <c:v>49.380001068115199</c:v>
                </c:pt>
                <c:pt idx="4439">
                  <c:v>49.389999389648402</c:v>
                </c:pt>
                <c:pt idx="4440">
                  <c:v>49.400001525878899</c:v>
                </c:pt>
                <c:pt idx="4441">
                  <c:v>49.409999847412102</c:v>
                </c:pt>
                <c:pt idx="4442">
                  <c:v>49.419998168945298</c:v>
                </c:pt>
                <c:pt idx="4443">
                  <c:v>49.430000305175803</c:v>
                </c:pt>
                <c:pt idx="4444">
                  <c:v>49.439998626708999</c:v>
                </c:pt>
                <c:pt idx="4445">
                  <c:v>49.450000762939503</c:v>
                </c:pt>
                <c:pt idx="4446">
                  <c:v>49.459999084472699</c:v>
                </c:pt>
                <c:pt idx="4447">
                  <c:v>49.470001220703097</c:v>
                </c:pt>
                <c:pt idx="4448">
                  <c:v>49.4799995422363</c:v>
                </c:pt>
                <c:pt idx="4449">
                  <c:v>49.490001678466797</c:v>
                </c:pt>
                <c:pt idx="4450">
                  <c:v>49.5</c:v>
                </c:pt>
                <c:pt idx="4451">
                  <c:v>49.509998321533203</c:v>
                </c:pt>
                <c:pt idx="4452">
                  <c:v>49.5200004577637</c:v>
                </c:pt>
                <c:pt idx="4453">
                  <c:v>49.529998779296903</c:v>
                </c:pt>
                <c:pt idx="4454">
                  <c:v>49.540000915527301</c:v>
                </c:pt>
                <c:pt idx="4455">
                  <c:v>49.549999237060497</c:v>
                </c:pt>
                <c:pt idx="4456">
                  <c:v>49.560001373291001</c:v>
                </c:pt>
                <c:pt idx="4457">
                  <c:v>49.569999694824197</c:v>
                </c:pt>
                <c:pt idx="4458">
                  <c:v>49.580001831054702</c:v>
                </c:pt>
                <c:pt idx="4459">
                  <c:v>49.590000152587898</c:v>
                </c:pt>
                <c:pt idx="4460">
                  <c:v>49.599998474121101</c:v>
                </c:pt>
                <c:pt idx="4461">
                  <c:v>49.610000610351598</c:v>
                </c:pt>
                <c:pt idx="4462">
                  <c:v>49.619998931884801</c:v>
                </c:pt>
                <c:pt idx="4463">
                  <c:v>49.630001068115199</c:v>
                </c:pt>
                <c:pt idx="4464">
                  <c:v>49.639999389648402</c:v>
                </c:pt>
                <c:pt idx="4465">
                  <c:v>49.650001525878899</c:v>
                </c:pt>
                <c:pt idx="4466">
                  <c:v>49.659999847412102</c:v>
                </c:pt>
                <c:pt idx="4467">
                  <c:v>49.669998168945298</c:v>
                </c:pt>
                <c:pt idx="4468">
                  <c:v>49.680000305175803</c:v>
                </c:pt>
                <c:pt idx="4469">
                  <c:v>49.689998626708999</c:v>
                </c:pt>
                <c:pt idx="4470">
                  <c:v>49.700000762939503</c:v>
                </c:pt>
                <c:pt idx="4471">
                  <c:v>49.709999084472699</c:v>
                </c:pt>
                <c:pt idx="4472">
                  <c:v>49.720001220703097</c:v>
                </c:pt>
                <c:pt idx="4473">
                  <c:v>49.7299995422363</c:v>
                </c:pt>
                <c:pt idx="4474">
                  <c:v>49.740001678466797</c:v>
                </c:pt>
                <c:pt idx="4475">
                  <c:v>49.75</c:v>
                </c:pt>
                <c:pt idx="4476">
                  <c:v>49.759998321533203</c:v>
                </c:pt>
                <c:pt idx="4477">
                  <c:v>49.7700004577637</c:v>
                </c:pt>
                <c:pt idx="4478">
                  <c:v>49.779998779296903</c:v>
                </c:pt>
                <c:pt idx="4479">
                  <c:v>49.790000915527301</c:v>
                </c:pt>
                <c:pt idx="4480">
                  <c:v>49.799999237060497</c:v>
                </c:pt>
                <c:pt idx="4481">
                  <c:v>49.810001373291001</c:v>
                </c:pt>
                <c:pt idx="4482">
                  <c:v>49.819999694824197</c:v>
                </c:pt>
                <c:pt idx="4483">
                  <c:v>49.830001831054702</c:v>
                </c:pt>
                <c:pt idx="4484">
                  <c:v>49.840000152587898</c:v>
                </c:pt>
                <c:pt idx="4485">
                  <c:v>49.849998474121101</c:v>
                </c:pt>
                <c:pt idx="4486">
                  <c:v>49.860000610351598</c:v>
                </c:pt>
                <c:pt idx="4487">
                  <c:v>49.869998931884801</c:v>
                </c:pt>
                <c:pt idx="4488">
                  <c:v>49.880001068115199</c:v>
                </c:pt>
                <c:pt idx="4489">
                  <c:v>49.889999389648402</c:v>
                </c:pt>
                <c:pt idx="4490">
                  <c:v>49.900001525878899</c:v>
                </c:pt>
                <c:pt idx="4491">
                  <c:v>49.909999847412102</c:v>
                </c:pt>
                <c:pt idx="4492">
                  <c:v>49.919998168945298</c:v>
                </c:pt>
                <c:pt idx="4493">
                  <c:v>49.930000305175803</c:v>
                </c:pt>
                <c:pt idx="4494">
                  <c:v>49.939998626708999</c:v>
                </c:pt>
                <c:pt idx="4495">
                  <c:v>49.950000762939503</c:v>
                </c:pt>
                <c:pt idx="4496">
                  <c:v>49.959999084472699</c:v>
                </c:pt>
                <c:pt idx="4497">
                  <c:v>49.970001220703097</c:v>
                </c:pt>
                <c:pt idx="4498">
                  <c:v>49.9799995422363</c:v>
                </c:pt>
                <c:pt idx="4499">
                  <c:v>49.990001678466797</c:v>
                </c:pt>
                <c:pt idx="4500">
                  <c:v>50</c:v>
                </c:pt>
                <c:pt idx="4501">
                  <c:v>50.009998321533203</c:v>
                </c:pt>
                <c:pt idx="4502">
                  <c:v>50.0200004577637</c:v>
                </c:pt>
                <c:pt idx="4503">
                  <c:v>50.029998779296903</c:v>
                </c:pt>
                <c:pt idx="4504">
                  <c:v>50.040000915527301</c:v>
                </c:pt>
                <c:pt idx="4505">
                  <c:v>50.049999237060497</c:v>
                </c:pt>
                <c:pt idx="4506">
                  <c:v>50.060001373291001</c:v>
                </c:pt>
                <c:pt idx="4507">
                  <c:v>50.069999694824197</c:v>
                </c:pt>
                <c:pt idx="4508">
                  <c:v>50.080001831054702</c:v>
                </c:pt>
                <c:pt idx="4509">
                  <c:v>50.090000152587898</c:v>
                </c:pt>
                <c:pt idx="4510">
                  <c:v>50.099998474121101</c:v>
                </c:pt>
                <c:pt idx="4511">
                  <c:v>50.110000610351598</c:v>
                </c:pt>
                <c:pt idx="4512">
                  <c:v>50.119998931884801</c:v>
                </c:pt>
                <c:pt idx="4513">
                  <c:v>50.130001068115199</c:v>
                </c:pt>
                <c:pt idx="4514">
                  <c:v>50.139999389648402</c:v>
                </c:pt>
                <c:pt idx="4515">
                  <c:v>50.150001525878899</c:v>
                </c:pt>
                <c:pt idx="4516">
                  <c:v>50.159999847412102</c:v>
                </c:pt>
                <c:pt idx="4517">
                  <c:v>50.169998168945298</c:v>
                </c:pt>
                <c:pt idx="4518">
                  <c:v>50.180000305175803</c:v>
                </c:pt>
                <c:pt idx="4519">
                  <c:v>50.189998626708999</c:v>
                </c:pt>
                <c:pt idx="4520">
                  <c:v>50.200000762939503</c:v>
                </c:pt>
                <c:pt idx="4521">
                  <c:v>50.209999084472699</c:v>
                </c:pt>
                <c:pt idx="4522">
                  <c:v>50.220001220703097</c:v>
                </c:pt>
                <c:pt idx="4523">
                  <c:v>50.2299995422363</c:v>
                </c:pt>
                <c:pt idx="4524">
                  <c:v>50.240001678466797</c:v>
                </c:pt>
                <c:pt idx="4525">
                  <c:v>50.25</c:v>
                </c:pt>
                <c:pt idx="4526">
                  <c:v>50.259998321533203</c:v>
                </c:pt>
                <c:pt idx="4527">
                  <c:v>50.2700004577637</c:v>
                </c:pt>
                <c:pt idx="4528">
                  <c:v>50.279998779296903</c:v>
                </c:pt>
                <c:pt idx="4529">
                  <c:v>50.290000915527301</c:v>
                </c:pt>
                <c:pt idx="4530">
                  <c:v>50.299999237060497</c:v>
                </c:pt>
                <c:pt idx="4531">
                  <c:v>50.310001373291001</c:v>
                </c:pt>
                <c:pt idx="4532">
                  <c:v>50.319999694824197</c:v>
                </c:pt>
                <c:pt idx="4533">
                  <c:v>50.330001831054702</c:v>
                </c:pt>
                <c:pt idx="4534">
                  <c:v>50.340000152587898</c:v>
                </c:pt>
                <c:pt idx="4535">
                  <c:v>50.349998474121101</c:v>
                </c:pt>
                <c:pt idx="4536">
                  <c:v>50.360000610351598</c:v>
                </c:pt>
                <c:pt idx="4537">
                  <c:v>50.369998931884801</c:v>
                </c:pt>
                <c:pt idx="4538">
                  <c:v>50.380001068115199</c:v>
                </c:pt>
                <c:pt idx="4539">
                  <c:v>50.389999389648402</c:v>
                </c:pt>
                <c:pt idx="4540">
                  <c:v>50.400001525878899</c:v>
                </c:pt>
                <c:pt idx="4541">
                  <c:v>50.409999847412102</c:v>
                </c:pt>
                <c:pt idx="4542">
                  <c:v>50.419998168945298</c:v>
                </c:pt>
                <c:pt idx="4543">
                  <c:v>50.430000305175803</c:v>
                </c:pt>
                <c:pt idx="4544">
                  <c:v>50.439998626708999</c:v>
                </c:pt>
                <c:pt idx="4545">
                  <c:v>50.450000762939503</c:v>
                </c:pt>
                <c:pt idx="4546">
                  <c:v>50.459999084472699</c:v>
                </c:pt>
                <c:pt idx="4547">
                  <c:v>50.470001220703097</c:v>
                </c:pt>
                <c:pt idx="4548">
                  <c:v>50.4799995422363</c:v>
                </c:pt>
                <c:pt idx="4549">
                  <c:v>50.490001678466797</c:v>
                </c:pt>
                <c:pt idx="4550">
                  <c:v>50.5</c:v>
                </c:pt>
                <c:pt idx="4551">
                  <c:v>50.509998321533203</c:v>
                </c:pt>
                <c:pt idx="4552">
                  <c:v>50.5200004577637</c:v>
                </c:pt>
                <c:pt idx="4553">
                  <c:v>50.529998779296903</c:v>
                </c:pt>
                <c:pt idx="4554">
                  <c:v>50.540000915527301</c:v>
                </c:pt>
                <c:pt idx="4555">
                  <c:v>50.549999237060497</c:v>
                </c:pt>
                <c:pt idx="4556">
                  <c:v>50.560001373291001</c:v>
                </c:pt>
                <c:pt idx="4557">
                  <c:v>50.569999694824197</c:v>
                </c:pt>
                <c:pt idx="4558">
                  <c:v>50.580001831054702</c:v>
                </c:pt>
                <c:pt idx="4559">
                  <c:v>50.590000152587898</c:v>
                </c:pt>
                <c:pt idx="4560">
                  <c:v>50.599998474121101</c:v>
                </c:pt>
                <c:pt idx="4561">
                  <c:v>50.610000610351598</c:v>
                </c:pt>
                <c:pt idx="4562">
                  <c:v>50.619998931884801</c:v>
                </c:pt>
                <c:pt idx="4563">
                  <c:v>50.630001068115199</c:v>
                </c:pt>
                <c:pt idx="4564">
                  <c:v>50.639999389648402</c:v>
                </c:pt>
                <c:pt idx="4565">
                  <c:v>50.650001525878899</c:v>
                </c:pt>
                <c:pt idx="4566">
                  <c:v>50.659999847412102</c:v>
                </c:pt>
                <c:pt idx="4567">
                  <c:v>50.669998168945298</c:v>
                </c:pt>
                <c:pt idx="4568">
                  <c:v>50.680000305175803</c:v>
                </c:pt>
                <c:pt idx="4569">
                  <c:v>50.689998626708999</c:v>
                </c:pt>
                <c:pt idx="4570">
                  <c:v>50.700000762939503</c:v>
                </c:pt>
                <c:pt idx="4571">
                  <c:v>50.709999084472699</c:v>
                </c:pt>
                <c:pt idx="4572">
                  <c:v>50.720001220703097</c:v>
                </c:pt>
                <c:pt idx="4573">
                  <c:v>50.7299995422363</c:v>
                </c:pt>
                <c:pt idx="4574">
                  <c:v>50.740001678466797</c:v>
                </c:pt>
                <c:pt idx="4575">
                  <c:v>50.75</c:v>
                </c:pt>
                <c:pt idx="4576">
                  <c:v>50.759998321533203</c:v>
                </c:pt>
                <c:pt idx="4577">
                  <c:v>50.7700004577637</c:v>
                </c:pt>
                <c:pt idx="4578">
                  <c:v>50.779998779296903</c:v>
                </c:pt>
                <c:pt idx="4579">
                  <c:v>50.790000915527301</c:v>
                </c:pt>
                <c:pt idx="4580">
                  <c:v>50.799999237060497</c:v>
                </c:pt>
                <c:pt idx="4581">
                  <c:v>50.810001373291001</c:v>
                </c:pt>
                <c:pt idx="4582">
                  <c:v>50.819999694824197</c:v>
                </c:pt>
                <c:pt idx="4583">
                  <c:v>50.830001831054702</c:v>
                </c:pt>
                <c:pt idx="4584">
                  <c:v>50.840000152587898</c:v>
                </c:pt>
                <c:pt idx="4585">
                  <c:v>50.849998474121101</c:v>
                </c:pt>
                <c:pt idx="4586">
                  <c:v>50.860000610351598</c:v>
                </c:pt>
                <c:pt idx="4587">
                  <c:v>50.869998931884801</c:v>
                </c:pt>
                <c:pt idx="4588">
                  <c:v>50.880001068115199</c:v>
                </c:pt>
                <c:pt idx="4589">
                  <c:v>50.889999389648402</c:v>
                </c:pt>
                <c:pt idx="4590">
                  <c:v>50.900001525878899</c:v>
                </c:pt>
                <c:pt idx="4591">
                  <c:v>50.909999847412102</c:v>
                </c:pt>
                <c:pt idx="4592">
                  <c:v>50.919998168945298</c:v>
                </c:pt>
                <c:pt idx="4593">
                  <c:v>50.930000305175803</c:v>
                </c:pt>
                <c:pt idx="4594">
                  <c:v>50.939998626708999</c:v>
                </c:pt>
                <c:pt idx="4595">
                  <c:v>50.950000762939503</c:v>
                </c:pt>
                <c:pt idx="4596">
                  <c:v>50.959999084472699</c:v>
                </c:pt>
                <c:pt idx="4597">
                  <c:v>50.970001220703097</c:v>
                </c:pt>
                <c:pt idx="4598">
                  <c:v>50.9799995422363</c:v>
                </c:pt>
                <c:pt idx="4599">
                  <c:v>50.990001678466797</c:v>
                </c:pt>
                <c:pt idx="4600">
                  <c:v>51</c:v>
                </c:pt>
                <c:pt idx="4601">
                  <c:v>51.009998321533203</c:v>
                </c:pt>
                <c:pt idx="4602">
                  <c:v>51.0200004577637</c:v>
                </c:pt>
                <c:pt idx="4603">
                  <c:v>51.029998779296903</c:v>
                </c:pt>
                <c:pt idx="4604">
                  <c:v>51.040000915527301</c:v>
                </c:pt>
                <c:pt idx="4605">
                  <c:v>51.049999237060497</c:v>
                </c:pt>
                <c:pt idx="4606">
                  <c:v>51.060001373291001</c:v>
                </c:pt>
                <c:pt idx="4607">
                  <c:v>51.069999694824197</c:v>
                </c:pt>
                <c:pt idx="4608">
                  <c:v>51.080001831054702</c:v>
                </c:pt>
                <c:pt idx="4609">
                  <c:v>51.090000152587898</c:v>
                </c:pt>
                <c:pt idx="4610">
                  <c:v>51.099998474121101</c:v>
                </c:pt>
                <c:pt idx="4611">
                  <c:v>51.110000610351598</c:v>
                </c:pt>
                <c:pt idx="4612">
                  <c:v>51.119998931884801</c:v>
                </c:pt>
                <c:pt idx="4613">
                  <c:v>51.130001068115199</c:v>
                </c:pt>
                <c:pt idx="4614">
                  <c:v>51.139999389648402</c:v>
                </c:pt>
                <c:pt idx="4615">
                  <c:v>51.150001525878899</c:v>
                </c:pt>
                <c:pt idx="4616">
                  <c:v>51.159999847412102</c:v>
                </c:pt>
                <c:pt idx="4617">
                  <c:v>51.169998168945298</c:v>
                </c:pt>
                <c:pt idx="4618">
                  <c:v>51.180000305175803</c:v>
                </c:pt>
                <c:pt idx="4619">
                  <c:v>51.189998626708999</c:v>
                </c:pt>
                <c:pt idx="4620">
                  <c:v>51.200000762939503</c:v>
                </c:pt>
                <c:pt idx="4621">
                  <c:v>51.209999084472699</c:v>
                </c:pt>
                <c:pt idx="4622">
                  <c:v>51.220001220703097</c:v>
                </c:pt>
                <c:pt idx="4623">
                  <c:v>51.2299995422363</c:v>
                </c:pt>
                <c:pt idx="4624">
                  <c:v>51.240001678466797</c:v>
                </c:pt>
                <c:pt idx="4625">
                  <c:v>51.25</c:v>
                </c:pt>
                <c:pt idx="4626">
                  <c:v>51.259998321533203</c:v>
                </c:pt>
                <c:pt idx="4627">
                  <c:v>51.2700004577637</c:v>
                </c:pt>
                <c:pt idx="4628">
                  <c:v>51.279998779296903</c:v>
                </c:pt>
                <c:pt idx="4629">
                  <c:v>51.290000915527301</c:v>
                </c:pt>
                <c:pt idx="4630">
                  <c:v>51.299999237060497</c:v>
                </c:pt>
                <c:pt idx="4631">
                  <c:v>51.310001373291001</c:v>
                </c:pt>
                <c:pt idx="4632">
                  <c:v>51.319999694824197</c:v>
                </c:pt>
                <c:pt idx="4633">
                  <c:v>51.330001831054702</c:v>
                </c:pt>
                <c:pt idx="4634">
                  <c:v>51.340000152587898</c:v>
                </c:pt>
                <c:pt idx="4635">
                  <c:v>51.349998474121101</c:v>
                </c:pt>
                <c:pt idx="4636">
                  <c:v>51.360000610351598</c:v>
                </c:pt>
                <c:pt idx="4637">
                  <c:v>51.369998931884801</c:v>
                </c:pt>
                <c:pt idx="4638">
                  <c:v>51.380001068115199</c:v>
                </c:pt>
                <c:pt idx="4639">
                  <c:v>51.389999389648402</c:v>
                </c:pt>
                <c:pt idx="4640">
                  <c:v>51.400001525878899</c:v>
                </c:pt>
                <c:pt idx="4641">
                  <c:v>51.409999847412102</c:v>
                </c:pt>
                <c:pt idx="4642">
                  <c:v>51.419998168945298</c:v>
                </c:pt>
                <c:pt idx="4643">
                  <c:v>51.430000305175803</c:v>
                </c:pt>
                <c:pt idx="4644">
                  <c:v>51.439998626708999</c:v>
                </c:pt>
                <c:pt idx="4645">
                  <c:v>51.450000762939503</c:v>
                </c:pt>
                <c:pt idx="4646">
                  <c:v>51.459999084472699</c:v>
                </c:pt>
                <c:pt idx="4647">
                  <c:v>51.470001220703097</c:v>
                </c:pt>
                <c:pt idx="4648">
                  <c:v>51.4799995422363</c:v>
                </c:pt>
                <c:pt idx="4649">
                  <c:v>51.490001678466797</c:v>
                </c:pt>
                <c:pt idx="4650">
                  <c:v>51.5</c:v>
                </c:pt>
                <c:pt idx="4651">
                  <c:v>51.509998321533203</c:v>
                </c:pt>
                <c:pt idx="4652">
                  <c:v>51.5200004577637</c:v>
                </c:pt>
                <c:pt idx="4653">
                  <c:v>51.529998779296903</c:v>
                </c:pt>
                <c:pt idx="4654">
                  <c:v>51.540000915527301</c:v>
                </c:pt>
                <c:pt idx="4655">
                  <c:v>51.549999237060497</c:v>
                </c:pt>
                <c:pt idx="4656">
                  <c:v>51.560001373291001</c:v>
                </c:pt>
                <c:pt idx="4657">
                  <c:v>51.569999694824197</c:v>
                </c:pt>
                <c:pt idx="4658">
                  <c:v>51.580001831054702</c:v>
                </c:pt>
                <c:pt idx="4659">
                  <c:v>51.590000152587898</c:v>
                </c:pt>
                <c:pt idx="4660">
                  <c:v>51.599998474121101</c:v>
                </c:pt>
                <c:pt idx="4661">
                  <c:v>51.610000610351598</c:v>
                </c:pt>
                <c:pt idx="4662">
                  <c:v>51.619998931884801</c:v>
                </c:pt>
                <c:pt idx="4663">
                  <c:v>51.630001068115199</c:v>
                </c:pt>
                <c:pt idx="4664">
                  <c:v>51.639999389648402</c:v>
                </c:pt>
                <c:pt idx="4665">
                  <c:v>51.650001525878899</c:v>
                </c:pt>
                <c:pt idx="4666">
                  <c:v>51.659999847412102</c:v>
                </c:pt>
                <c:pt idx="4667">
                  <c:v>51.669998168945298</c:v>
                </c:pt>
                <c:pt idx="4668">
                  <c:v>51.680000305175803</c:v>
                </c:pt>
                <c:pt idx="4669">
                  <c:v>51.689998626708999</c:v>
                </c:pt>
                <c:pt idx="4670">
                  <c:v>51.700000762939503</c:v>
                </c:pt>
                <c:pt idx="4671">
                  <c:v>51.709999084472699</c:v>
                </c:pt>
                <c:pt idx="4672">
                  <c:v>51.720001220703097</c:v>
                </c:pt>
                <c:pt idx="4673">
                  <c:v>51.7299995422363</c:v>
                </c:pt>
                <c:pt idx="4674">
                  <c:v>51.740001678466797</c:v>
                </c:pt>
                <c:pt idx="4675">
                  <c:v>51.75</c:v>
                </c:pt>
                <c:pt idx="4676">
                  <c:v>51.759998321533203</c:v>
                </c:pt>
                <c:pt idx="4677">
                  <c:v>51.7700004577637</c:v>
                </c:pt>
                <c:pt idx="4678">
                  <c:v>51.779998779296903</c:v>
                </c:pt>
                <c:pt idx="4679">
                  <c:v>51.790000915527301</c:v>
                </c:pt>
                <c:pt idx="4680">
                  <c:v>51.799999237060497</c:v>
                </c:pt>
                <c:pt idx="4681">
                  <c:v>51.810001373291001</c:v>
                </c:pt>
                <c:pt idx="4682">
                  <c:v>51.819999694824197</c:v>
                </c:pt>
                <c:pt idx="4683">
                  <c:v>51.830001831054702</c:v>
                </c:pt>
                <c:pt idx="4684">
                  <c:v>51.840000152587898</c:v>
                </c:pt>
                <c:pt idx="4685">
                  <c:v>51.849998474121101</c:v>
                </c:pt>
                <c:pt idx="4686">
                  <c:v>51.860000610351598</c:v>
                </c:pt>
                <c:pt idx="4687">
                  <c:v>51.869998931884801</c:v>
                </c:pt>
                <c:pt idx="4688">
                  <c:v>51.880001068115199</c:v>
                </c:pt>
                <c:pt idx="4689">
                  <c:v>51.889999389648402</c:v>
                </c:pt>
                <c:pt idx="4690">
                  <c:v>51.900001525878899</c:v>
                </c:pt>
                <c:pt idx="4691">
                  <c:v>51.909999847412102</c:v>
                </c:pt>
                <c:pt idx="4692">
                  <c:v>51.919998168945298</c:v>
                </c:pt>
                <c:pt idx="4693">
                  <c:v>51.930000305175803</c:v>
                </c:pt>
                <c:pt idx="4694">
                  <c:v>51.939998626708999</c:v>
                </c:pt>
                <c:pt idx="4695">
                  <c:v>51.950000762939503</c:v>
                </c:pt>
                <c:pt idx="4696">
                  <c:v>51.959999084472699</c:v>
                </c:pt>
                <c:pt idx="4697">
                  <c:v>51.970001220703097</c:v>
                </c:pt>
                <c:pt idx="4698">
                  <c:v>51.9799995422363</c:v>
                </c:pt>
                <c:pt idx="4699">
                  <c:v>51.990001678466797</c:v>
                </c:pt>
                <c:pt idx="4700">
                  <c:v>52</c:v>
                </c:pt>
                <c:pt idx="4701">
                  <c:v>52.009998321533203</c:v>
                </c:pt>
                <c:pt idx="4702">
                  <c:v>52.0200004577637</c:v>
                </c:pt>
                <c:pt idx="4703">
                  <c:v>52.029998779296903</c:v>
                </c:pt>
                <c:pt idx="4704">
                  <c:v>52.040000915527301</c:v>
                </c:pt>
                <c:pt idx="4705">
                  <c:v>52.049999237060497</c:v>
                </c:pt>
                <c:pt idx="4706">
                  <c:v>52.060001373291001</c:v>
                </c:pt>
                <c:pt idx="4707">
                  <c:v>52.069999694824197</c:v>
                </c:pt>
                <c:pt idx="4708">
                  <c:v>52.080001831054702</c:v>
                </c:pt>
                <c:pt idx="4709">
                  <c:v>52.090000152587898</c:v>
                </c:pt>
                <c:pt idx="4710">
                  <c:v>52.099998474121101</c:v>
                </c:pt>
                <c:pt idx="4711">
                  <c:v>52.110000610351598</c:v>
                </c:pt>
                <c:pt idx="4712">
                  <c:v>52.119998931884801</c:v>
                </c:pt>
                <c:pt idx="4713">
                  <c:v>52.130001068115199</c:v>
                </c:pt>
                <c:pt idx="4714">
                  <c:v>52.139999389648402</c:v>
                </c:pt>
                <c:pt idx="4715">
                  <c:v>52.150001525878899</c:v>
                </c:pt>
                <c:pt idx="4716">
                  <c:v>52.159999847412102</c:v>
                </c:pt>
                <c:pt idx="4717">
                  <c:v>52.169998168945298</c:v>
                </c:pt>
                <c:pt idx="4718">
                  <c:v>52.180000305175803</c:v>
                </c:pt>
                <c:pt idx="4719">
                  <c:v>52.189998626708999</c:v>
                </c:pt>
                <c:pt idx="4720">
                  <c:v>52.200000762939503</c:v>
                </c:pt>
                <c:pt idx="4721">
                  <c:v>52.209999084472699</c:v>
                </c:pt>
                <c:pt idx="4722">
                  <c:v>52.220001220703097</c:v>
                </c:pt>
                <c:pt idx="4723">
                  <c:v>52.2299995422363</c:v>
                </c:pt>
                <c:pt idx="4724">
                  <c:v>52.240001678466797</c:v>
                </c:pt>
                <c:pt idx="4725">
                  <c:v>52.25</c:v>
                </c:pt>
                <c:pt idx="4726">
                  <c:v>52.259998321533203</c:v>
                </c:pt>
                <c:pt idx="4727">
                  <c:v>52.2700004577637</c:v>
                </c:pt>
                <c:pt idx="4728">
                  <c:v>52.279998779296903</c:v>
                </c:pt>
                <c:pt idx="4729">
                  <c:v>52.290000915527301</c:v>
                </c:pt>
                <c:pt idx="4730">
                  <c:v>52.299999237060497</c:v>
                </c:pt>
                <c:pt idx="4731">
                  <c:v>52.310001373291001</c:v>
                </c:pt>
                <c:pt idx="4732">
                  <c:v>52.319999694824197</c:v>
                </c:pt>
                <c:pt idx="4733">
                  <c:v>52.330001831054702</c:v>
                </c:pt>
                <c:pt idx="4734">
                  <c:v>52.340000152587898</c:v>
                </c:pt>
                <c:pt idx="4735">
                  <c:v>52.349998474121101</c:v>
                </c:pt>
                <c:pt idx="4736">
                  <c:v>52.360000610351598</c:v>
                </c:pt>
                <c:pt idx="4737">
                  <c:v>52.369998931884801</c:v>
                </c:pt>
                <c:pt idx="4738">
                  <c:v>52.380001068115199</c:v>
                </c:pt>
                <c:pt idx="4739">
                  <c:v>52.389999389648402</c:v>
                </c:pt>
                <c:pt idx="4740">
                  <c:v>52.400001525878899</c:v>
                </c:pt>
                <c:pt idx="4741">
                  <c:v>52.409999847412102</c:v>
                </c:pt>
                <c:pt idx="4742">
                  <c:v>52.419998168945298</c:v>
                </c:pt>
                <c:pt idx="4743">
                  <c:v>52.430000305175803</c:v>
                </c:pt>
                <c:pt idx="4744">
                  <c:v>52.439998626708999</c:v>
                </c:pt>
                <c:pt idx="4745">
                  <c:v>52.450000762939503</c:v>
                </c:pt>
                <c:pt idx="4746">
                  <c:v>52.459999084472699</c:v>
                </c:pt>
                <c:pt idx="4747">
                  <c:v>52.470001220703097</c:v>
                </c:pt>
                <c:pt idx="4748">
                  <c:v>52.4799995422363</c:v>
                </c:pt>
                <c:pt idx="4749">
                  <c:v>52.490001678466797</c:v>
                </c:pt>
                <c:pt idx="4750">
                  <c:v>52.5</c:v>
                </c:pt>
                <c:pt idx="4751">
                  <c:v>52.509998321533203</c:v>
                </c:pt>
                <c:pt idx="4752">
                  <c:v>52.5200004577637</c:v>
                </c:pt>
                <c:pt idx="4753">
                  <c:v>52.529998779296903</c:v>
                </c:pt>
                <c:pt idx="4754">
                  <c:v>52.540000915527301</c:v>
                </c:pt>
                <c:pt idx="4755">
                  <c:v>52.549999237060497</c:v>
                </c:pt>
                <c:pt idx="4756">
                  <c:v>52.560001373291001</c:v>
                </c:pt>
                <c:pt idx="4757">
                  <c:v>52.569999694824197</c:v>
                </c:pt>
                <c:pt idx="4758">
                  <c:v>52.580001831054702</c:v>
                </c:pt>
                <c:pt idx="4759">
                  <c:v>52.590000152587898</c:v>
                </c:pt>
                <c:pt idx="4760">
                  <c:v>52.599998474121101</c:v>
                </c:pt>
                <c:pt idx="4761">
                  <c:v>52.610000610351598</c:v>
                </c:pt>
                <c:pt idx="4762">
                  <c:v>52.619998931884801</c:v>
                </c:pt>
                <c:pt idx="4763">
                  <c:v>52.630001068115199</c:v>
                </c:pt>
                <c:pt idx="4764">
                  <c:v>52.639999389648402</c:v>
                </c:pt>
                <c:pt idx="4765">
                  <c:v>52.650001525878899</c:v>
                </c:pt>
                <c:pt idx="4766">
                  <c:v>52.659999847412102</c:v>
                </c:pt>
                <c:pt idx="4767">
                  <c:v>52.669998168945298</c:v>
                </c:pt>
                <c:pt idx="4768">
                  <c:v>52.680000305175803</c:v>
                </c:pt>
                <c:pt idx="4769">
                  <c:v>52.689998626708999</c:v>
                </c:pt>
                <c:pt idx="4770">
                  <c:v>52.700000762939503</c:v>
                </c:pt>
                <c:pt idx="4771">
                  <c:v>52.709999084472699</c:v>
                </c:pt>
                <c:pt idx="4772">
                  <c:v>52.720001220703097</c:v>
                </c:pt>
                <c:pt idx="4773">
                  <c:v>52.7299995422363</c:v>
                </c:pt>
                <c:pt idx="4774">
                  <c:v>52.740001678466797</c:v>
                </c:pt>
                <c:pt idx="4775">
                  <c:v>52.75</c:v>
                </c:pt>
                <c:pt idx="4776">
                  <c:v>52.759998321533203</c:v>
                </c:pt>
                <c:pt idx="4777">
                  <c:v>52.7700004577637</c:v>
                </c:pt>
                <c:pt idx="4778">
                  <c:v>52.779998779296903</c:v>
                </c:pt>
                <c:pt idx="4779">
                  <c:v>52.790000915527301</c:v>
                </c:pt>
                <c:pt idx="4780">
                  <c:v>52.799999237060497</c:v>
                </c:pt>
                <c:pt idx="4781">
                  <c:v>52.810001373291001</c:v>
                </c:pt>
                <c:pt idx="4782">
                  <c:v>52.819999694824197</c:v>
                </c:pt>
                <c:pt idx="4783">
                  <c:v>52.830001831054702</c:v>
                </c:pt>
                <c:pt idx="4784">
                  <c:v>52.840000152587898</c:v>
                </c:pt>
                <c:pt idx="4785">
                  <c:v>52.849998474121101</c:v>
                </c:pt>
                <c:pt idx="4786">
                  <c:v>52.860000610351598</c:v>
                </c:pt>
                <c:pt idx="4787">
                  <c:v>52.869998931884801</c:v>
                </c:pt>
                <c:pt idx="4788">
                  <c:v>52.880001068115199</c:v>
                </c:pt>
                <c:pt idx="4789">
                  <c:v>52.889999389648402</c:v>
                </c:pt>
                <c:pt idx="4790">
                  <c:v>52.900001525878899</c:v>
                </c:pt>
                <c:pt idx="4791">
                  <c:v>52.909999847412102</c:v>
                </c:pt>
                <c:pt idx="4792">
                  <c:v>52.919998168945298</c:v>
                </c:pt>
                <c:pt idx="4793">
                  <c:v>52.930000305175803</c:v>
                </c:pt>
                <c:pt idx="4794">
                  <c:v>52.939998626708999</c:v>
                </c:pt>
                <c:pt idx="4795">
                  <c:v>52.950000762939503</c:v>
                </c:pt>
                <c:pt idx="4796">
                  <c:v>52.959999084472699</c:v>
                </c:pt>
                <c:pt idx="4797">
                  <c:v>52.970001220703097</c:v>
                </c:pt>
                <c:pt idx="4798">
                  <c:v>52.9799995422363</c:v>
                </c:pt>
                <c:pt idx="4799">
                  <c:v>52.990001678466797</c:v>
                </c:pt>
                <c:pt idx="4800">
                  <c:v>53</c:v>
                </c:pt>
                <c:pt idx="4801">
                  <c:v>53.009998321533203</c:v>
                </c:pt>
                <c:pt idx="4802">
                  <c:v>53.0200004577637</c:v>
                </c:pt>
                <c:pt idx="4803">
                  <c:v>53.029998779296903</c:v>
                </c:pt>
                <c:pt idx="4804">
                  <c:v>53.040000915527301</c:v>
                </c:pt>
                <c:pt idx="4805">
                  <c:v>53.049999237060497</c:v>
                </c:pt>
                <c:pt idx="4806">
                  <c:v>53.060001373291001</c:v>
                </c:pt>
                <c:pt idx="4807">
                  <c:v>53.069999694824197</c:v>
                </c:pt>
                <c:pt idx="4808">
                  <c:v>53.080001831054702</c:v>
                </c:pt>
                <c:pt idx="4809">
                  <c:v>53.090000152587898</c:v>
                </c:pt>
                <c:pt idx="4810">
                  <c:v>53.099998474121101</c:v>
                </c:pt>
                <c:pt idx="4811">
                  <c:v>53.110000610351598</c:v>
                </c:pt>
                <c:pt idx="4812">
                  <c:v>53.119998931884801</c:v>
                </c:pt>
                <c:pt idx="4813">
                  <c:v>53.130001068115199</c:v>
                </c:pt>
                <c:pt idx="4814">
                  <c:v>53.139999389648402</c:v>
                </c:pt>
                <c:pt idx="4815">
                  <c:v>53.150001525878899</c:v>
                </c:pt>
                <c:pt idx="4816">
                  <c:v>53.159999847412102</c:v>
                </c:pt>
                <c:pt idx="4817">
                  <c:v>53.169998168945298</c:v>
                </c:pt>
                <c:pt idx="4818">
                  <c:v>53.180000305175803</c:v>
                </c:pt>
                <c:pt idx="4819">
                  <c:v>53.189998626708999</c:v>
                </c:pt>
                <c:pt idx="4820">
                  <c:v>53.200000762939503</c:v>
                </c:pt>
                <c:pt idx="4821">
                  <c:v>53.209999084472699</c:v>
                </c:pt>
                <c:pt idx="4822">
                  <c:v>53.220001220703097</c:v>
                </c:pt>
                <c:pt idx="4823">
                  <c:v>53.2299995422363</c:v>
                </c:pt>
                <c:pt idx="4824">
                  <c:v>53.240001678466797</c:v>
                </c:pt>
                <c:pt idx="4825">
                  <c:v>53.25</c:v>
                </c:pt>
                <c:pt idx="4826">
                  <c:v>53.259998321533203</c:v>
                </c:pt>
                <c:pt idx="4827">
                  <c:v>53.2700004577637</c:v>
                </c:pt>
                <c:pt idx="4828">
                  <c:v>53.279998779296903</c:v>
                </c:pt>
                <c:pt idx="4829">
                  <c:v>53.290000915527301</c:v>
                </c:pt>
                <c:pt idx="4830">
                  <c:v>53.299999237060497</c:v>
                </c:pt>
                <c:pt idx="4831">
                  <c:v>53.310001373291001</c:v>
                </c:pt>
                <c:pt idx="4832">
                  <c:v>53.319999694824197</c:v>
                </c:pt>
                <c:pt idx="4833">
                  <c:v>53.330001831054702</c:v>
                </c:pt>
                <c:pt idx="4834">
                  <c:v>53.340000152587898</c:v>
                </c:pt>
                <c:pt idx="4835">
                  <c:v>53.349998474121101</c:v>
                </c:pt>
                <c:pt idx="4836">
                  <c:v>53.360000610351598</c:v>
                </c:pt>
                <c:pt idx="4837">
                  <c:v>53.369998931884801</c:v>
                </c:pt>
                <c:pt idx="4838">
                  <c:v>53.380001068115199</c:v>
                </c:pt>
                <c:pt idx="4839">
                  <c:v>53.389999389648402</c:v>
                </c:pt>
                <c:pt idx="4840">
                  <c:v>53.400001525878899</c:v>
                </c:pt>
                <c:pt idx="4841">
                  <c:v>53.409999847412102</c:v>
                </c:pt>
                <c:pt idx="4842">
                  <c:v>53.419998168945298</c:v>
                </c:pt>
                <c:pt idx="4843">
                  <c:v>53.430000305175803</c:v>
                </c:pt>
                <c:pt idx="4844">
                  <c:v>53.439998626708999</c:v>
                </c:pt>
                <c:pt idx="4845">
                  <c:v>53.450000762939503</c:v>
                </c:pt>
                <c:pt idx="4846">
                  <c:v>53.459999084472699</c:v>
                </c:pt>
                <c:pt idx="4847">
                  <c:v>53.470001220703097</c:v>
                </c:pt>
                <c:pt idx="4848">
                  <c:v>53.4799995422363</c:v>
                </c:pt>
                <c:pt idx="4849">
                  <c:v>53.490001678466797</c:v>
                </c:pt>
                <c:pt idx="4850">
                  <c:v>53.5</c:v>
                </c:pt>
                <c:pt idx="4851">
                  <c:v>53.509998321533203</c:v>
                </c:pt>
                <c:pt idx="4852">
                  <c:v>53.5200004577637</c:v>
                </c:pt>
                <c:pt idx="4853">
                  <c:v>53.529998779296903</c:v>
                </c:pt>
                <c:pt idx="4854">
                  <c:v>53.540000915527301</c:v>
                </c:pt>
                <c:pt idx="4855">
                  <c:v>53.549999237060497</c:v>
                </c:pt>
                <c:pt idx="4856">
                  <c:v>53.560001373291001</c:v>
                </c:pt>
                <c:pt idx="4857">
                  <c:v>53.569999694824197</c:v>
                </c:pt>
                <c:pt idx="4858">
                  <c:v>53.580001831054702</c:v>
                </c:pt>
                <c:pt idx="4859">
                  <c:v>53.590000152587898</c:v>
                </c:pt>
                <c:pt idx="4860">
                  <c:v>53.599998474121101</c:v>
                </c:pt>
                <c:pt idx="4861">
                  <c:v>53.610000610351598</c:v>
                </c:pt>
                <c:pt idx="4862">
                  <c:v>53.619998931884801</c:v>
                </c:pt>
                <c:pt idx="4863">
                  <c:v>53.630001068115199</c:v>
                </c:pt>
                <c:pt idx="4864">
                  <c:v>53.639999389648402</c:v>
                </c:pt>
                <c:pt idx="4865">
                  <c:v>53.650001525878899</c:v>
                </c:pt>
                <c:pt idx="4866">
                  <c:v>53.659999847412102</c:v>
                </c:pt>
                <c:pt idx="4867">
                  <c:v>53.669998168945298</c:v>
                </c:pt>
                <c:pt idx="4868">
                  <c:v>53.680000305175803</c:v>
                </c:pt>
                <c:pt idx="4869">
                  <c:v>53.689998626708999</c:v>
                </c:pt>
                <c:pt idx="4870">
                  <c:v>53.700000762939503</c:v>
                </c:pt>
                <c:pt idx="4871">
                  <c:v>53.709999084472699</c:v>
                </c:pt>
                <c:pt idx="4872">
                  <c:v>53.720001220703097</c:v>
                </c:pt>
                <c:pt idx="4873">
                  <c:v>53.7299995422363</c:v>
                </c:pt>
                <c:pt idx="4874">
                  <c:v>53.740001678466797</c:v>
                </c:pt>
                <c:pt idx="4875">
                  <c:v>53.75</c:v>
                </c:pt>
                <c:pt idx="4876">
                  <c:v>53.759998321533203</c:v>
                </c:pt>
                <c:pt idx="4877">
                  <c:v>53.7700004577637</c:v>
                </c:pt>
                <c:pt idx="4878">
                  <c:v>53.779998779296903</c:v>
                </c:pt>
                <c:pt idx="4879">
                  <c:v>53.790000915527301</c:v>
                </c:pt>
                <c:pt idx="4880">
                  <c:v>53.799999237060497</c:v>
                </c:pt>
                <c:pt idx="4881">
                  <c:v>53.810001373291001</c:v>
                </c:pt>
                <c:pt idx="4882">
                  <c:v>53.819999694824197</c:v>
                </c:pt>
                <c:pt idx="4883">
                  <c:v>53.830001831054702</c:v>
                </c:pt>
                <c:pt idx="4884">
                  <c:v>53.840000152587898</c:v>
                </c:pt>
                <c:pt idx="4885">
                  <c:v>53.849998474121101</c:v>
                </c:pt>
                <c:pt idx="4886">
                  <c:v>53.860000610351598</c:v>
                </c:pt>
                <c:pt idx="4887">
                  <c:v>53.869998931884801</c:v>
                </c:pt>
                <c:pt idx="4888">
                  <c:v>53.880001068115199</c:v>
                </c:pt>
                <c:pt idx="4889">
                  <c:v>53.889999389648402</c:v>
                </c:pt>
                <c:pt idx="4890">
                  <c:v>53.900001525878899</c:v>
                </c:pt>
                <c:pt idx="4891">
                  <c:v>53.909999847412102</c:v>
                </c:pt>
                <c:pt idx="4892">
                  <c:v>53.919998168945298</c:v>
                </c:pt>
                <c:pt idx="4893">
                  <c:v>53.930000305175803</c:v>
                </c:pt>
                <c:pt idx="4894">
                  <c:v>53.939998626708999</c:v>
                </c:pt>
                <c:pt idx="4895">
                  <c:v>53.950000762939503</c:v>
                </c:pt>
                <c:pt idx="4896">
                  <c:v>53.959999084472699</c:v>
                </c:pt>
                <c:pt idx="4897">
                  <c:v>53.970001220703097</c:v>
                </c:pt>
                <c:pt idx="4898">
                  <c:v>53.9799995422363</c:v>
                </c:pt>
                <c:pt idx="4899">
                  <c:v>53.990001678466797</c:v>
                </c:pt>
                <c:pt idx="4900">
                  <c:v>54</c:v>
                </c:pt>
                <c:pt idx="4901">
                  <c:v>54.009998321533203</c:v>
                </c:pt>
                <c:pt idx="4902">
                  <c:v>54.0200004577637</c:v>
                </c:pt>
                <c:pt idx="4903">
                  <c:v>54.029998779296903</c:v>
                </c:pt>
                <c:pt idx="4904">
                  <c:v>54.040000915527301</c:v>
                </c:pt>
                <c:pt idx="4905">
                  <c:v>54.049999237060497</c:v>
                </c:pt>
                <c:pt idx="4906">
                  <c:v>54.060001373291001</c:v>
                </c:pt>
                <c:pt idx="4907">
                  <c:v>54.069999694824197</c:v>
                </c:pt>
                <c:pt idx="4908">
                  <c:v>54.080001831054702</c:v>
                </c:pt>
                <c:pt idx="4909">
                  <c:v>54.090000152587898</c:v>
                </c:pt>
                <c:pt idx="4910">
                  <c:v>54.099998474121101</c:v>
                </c:pt>
                <c:pt idx="4911">
                  <c:v>54.110000610351598</c:v>
                </c:pt>
                <c:pt idx="4912">
                  <c:v>54.119998931884801</c:v>
                </c:pt>
                <c:pt idx="4913">
                  <c:v>54.130001068115199</c:v>
                </c:pt>
                <c:pt idx="4914">
                  <c:v>54.139999389648402</c:v>
                </c:pt>
                <c:pt idx="4915">
                  <c:v>54.150001525878899</c:v>
                </c:pt>
                <c:pt idx="4916">
                  <c:v>54.159999847412102</c:v>
                </c:pt>
                <c:pt idx="4917">
                  <c:v>54.169998168945298</c:v>
                </c:pt>
                <c:pt idx="4918">
                  <c:v>54.180000305175803</c:v>
                </c:pt>
                <c:pt idx="4919">
                  <c:v>54.189998626708999</c:v>
                </c:pt>
                <c:pt idx="4920">
                  <c:v>54.200000762939503</c:v>
                </c:pt>
                <c:pt idx="4921">
                  <c:v>54.209999084472699</c:v>
                </c:pt>
                <c:pt idx="4922">
                  <c:v>54.220001220703097</c:v>
                </c:pt>
                <c:pt idx="4923">
                  <c:v>54.2299995422363</c:v>
                </c:pt>
                <c:pt idx="4924">
                  <c:v>54.240001678466797</c:v>
                </c:pt>
                <c:pt idx="4925">
                  <c:v>54.25</c:v>
                </c:pt>
                <c:pt idx="4926">
                  <c:v>54.259998321533203</c:v>
                </c:pt>
                <c:pt idx="4927">
                  <c:v>54.2700004577637</c:v>
                </c:pt>
                <c:pt idx="4928">
                  <c:v>54.279998779296903</c:v>
                </c:pt>
                <c:pt idx="4929">
                  <c:v>54.290000915527301</c:v>
                </c:pt>
                <c:pt idx="4930">
                  <c:v>54.299999237060497</c:v>
                </c:pt>
                <c:pt idx="4931">
                  <c:v>54.310001373291001</c:v>
                </c:pt>
                <c:pt idx="4932">
                  <c:v>54.319999694824197</c:v>
                </c:pt>
                <c:pt idx="4933">
                  <c:v>54.330001831054702</c:v>
                </c:pt>
                <c:pt idx="4934">
                  <c:v>54.340000152587898</c:v>
                </c:pt>
                <c:pt idx="4935">
                  <c:v>54.349998474121101</c:v>
                </c:pt>
                <c:pt idx="4936">
                  <c:v>54.360000610351598</c:v>
                </c:pt>
                <c:pt idx="4937">
                  <c:v>54.369998931884801</c:v>
                </c:pt>
                <c:pt idx="4938">
                  <c:v>54.380001068115199</c:v>
                </c:pt>
                <c:pt idx="4939">
                  <c:v>54.389999389648402</c:v>
                </c:pt>
                <c:pt idx="4940">
                  <c:v>54.400001525878899</c:v>
                </c:pt>
                <c:pt idx="4941">
                  <c:v>54.409999847412102</c:v>
                </c:pt>
                <c:pt idx="4942">
                  <c:v>54.419998168945298</c:v>
                </c:pt>
                <c:pt idx="4943">
                  <c:v>54.430000305175803</c:v>
                </c:pt>
                <c:pt idx="4944">
                  <c:v>54.439998626708999</c:v>
                </c:pt>
                <c:pt idx="4945">
                  <c:v>54.450000762939503</c:v>
                </c:pt>
                <c:pt idx="4946">
                  <c:v>54.459999084472699</c:v>
                </c:pt>
                <c:pt idx="4947">
                  <c:v>54.470001220703097</c:v>
                </c:pt>
                <c:pt idx="4948">
                  <c:v>54.4799995422363</c:v>
                </c:pt>
                <c:pt idx="4949">
                  <c:v>54.490001678466797</c:v>
                </c:pt>
                <c:pt idx="4950">
                  <c:v>54.5</c:v>
                </c:pt>
                <c:pt idx="4951">
                  <c:v>54.509998321533203</c:v>
                </c:pt>
                <c:pt idx="4952">
                  <c:v>54.5200004577637</c:v>
                </c:pt>
                <c:pt idx="4953">
                  <c:v>54.529998779296903</c:v>
                </c:pt>
                <c:pt idx="4954">
                  <c:v>54.540000915527301</c:v>
                </c:pt>
                <c:pt idx="4955">
                  <c:v>54.549999237060497</c:v>
                </c:pt>
                <c:pt idx="4956">
                  <c:v>54.560001373291001</c:v>
                </c:pt>
                <c:pt idx="4957">
                  <c:v>54.569999694824197</c:v>
                </c:pt>
                <c:pt idx="4958">
                  <c:v>54.580001831054702</c:v>
                </c:pt>
                <c:pt idx="4959">
                  <c:v>54.590000152587898</c:v>
                </c:pt>
                <c:pt idx="4960">
                  <c:v>54.599998474121101</c:v>
                </c:pt>
                <c:pt idx="4961">
                  <c:v>54.610000610351598</c:v>
                </c:pt>
                <c:pt idx="4962">
                  <c:v>54.619998931884801</c:v>
                </c:pt>
                <c:pt idx="4963">
                  <c:v>54.630001068115199</c:v>
                </c:pt>
                <c:pt idx="4964">
                  <c:v>54.639999389648402</c:v>
                </c:pt>
                <c:pt idx="4965">
                  <c:v>54.650001525878899</c:v>
                </c:pt>
                <c:pt idx="4966">
                  <c:v>54.659999847412102</c:v>
                </c:pt>
                <c:pt idx="4967">
                  <c:v>54.669998168945298</c:v>
                </c:pt>
                <c:pt idx="4968">
                  <c:v>54.680000305175803</c:v>
                </c:pt>
                <c:pt idx="4969">
                  <c:v>54.689998626708999</c:v>
                </c:pt>
                <c:pt idx="4970">
                  <c:v>54.700000762939503</c:v>
                </c:pt>
                <c:pt idx="4971">
                  <c:v>54.709999084472699</c:v>
                </c:pt>
                <c:pt idx="4972">
                  <c:v>54.720001220703097</c:v>
                </c:pt>
                <c:pt idx="4973">
                  <c:v>54.7299995422363</c:v>
                </c:pt>
                <c:pt idx="4974">
                  <c:v>54.740001678466797</c:v>
                </c:pt>
                <c:pt idx="4975">
                  <c:v>54.75</c:v>
                </c:pt>
                <c:pt idx="4976">
                  <c:v>54.759998321533203</c:v>
                </c:pt>
                <c:pt idx="4977">
                  <c:v>54.7700004577637</c:v>
                </c:pt>
                <c:pt idx="4978">
                  <c:v>54.779998779296903</c:v>
                </c:pt>
                <c:pt idx="4979">
                  <c:v>54.790000915527301</c:v>
                </c:pt>
                <c:pt idx="4980">
                  <c:v>54.799999237060497</c:v>
                </c:pt>
                <c:pt idx="4981">
                  <c:v>54.810001373291001</c:v>
                </c:pt>
                <c:pt idx="4982">
                  <c:v>54.819999694824197</c:v>
                </c:pt>
                <c:pt idx="4983">
                  <c:v>54.830001831054702</c:v>
                </c:pt>
                <c:pt idx="4984">
                  <c:v>54.840000152587898</c:v>
                </c:pt>
                <c:pt idx="4985">
                  <c:v>54.849998474121101</c:v>
                </c:pt>
                <c:pt idx="4986">
                  <c:v>54.860000610351598</c:v>
                </c:pt>
                <c:pt idx="4987">
                  <c:v>54.869998931884801</c:v>
                </c:pt>
                <c:pt idx="4988">
                  <c:v>54.880001068115199</c:v>
                </c:pt>
                <c:pt idx="4989">
                  <c:v>54.889999389648402</c:v>
                </c:pt>
                <c:pt idx="4990">
                  <c:v>54.900001525878899</c:v>
                </c:pt>
                <c:pt idx="4991">
                  <c:v>54.909999847412102</c:v>
                </c:pt>
                <c:pt idx="4992">
                  <c:v>54.919998168945298</c:v>
                </c:pt>
                <c:pt idx="4993">
                  <c:v>54.930000305175803</c:v>
                </c:pt>
                <c:pt idx="4994">
                  <c:v>54.939998626708999</c:v>
                </c:pt>
                <c:pt idx="4995">
                  <c:v>54.950000762939503</c:v>
                </c:pt>
                <c:pt idx="4996">
                  <c:v>54.959999084472699</c:v>
                </c:pt>
                <c:pt idx="4997">
                  <c:v>54.970001220703097</c:v>
                </c:pt>
                <c:pt idx="4998">
                  <c:v>54.9799995422363</c:v>
                </c:pt>
                <c:pt idx="4999">
                  <c:v>54.990001678466797</c:v>
                </c:pt>
                <c:pt idx="5000">
                  <c:v>55</c:v>
                </c:pt>
                <c:pt idx="5001">
                  <c:v>55.009998321533203</c:v>
                </c:pt>
                <c:pt idx="5002">
                  <c:v>55.0200004577637</c:v>
                </c:pt>
                <c:pt idx="5003">
                  <c:v>55.029998779296903</c:v>
                </c:pt>
                <c:pt idx="5004">
                  <c:v>55.040000915527301</c:v>
                </c:pt>
                <c:pt idx="5005">
                  <c:v>55.049999237060497</c:v>
                </c:pt>
                <c:pt idx="5006">
                  <c:v>55.060001373291001</c:v>
                </c:pt>
                <c:pt idx="5007">
                  <c:v>55.069999694824197</c:v>
                </c:pt>
                <c:pt idx="5008">
                  <c:v>55.080001831054702</c:v>
                </c:pt>
                <c:pt idx="5009">
                  <c:v>55.090000152587898</c:v>
                </c:pt>
                <c:pt idx="5010">
                  <c:v>55.099998474121101</c:v>
                </c:pt>
                <c:pt idx="5011">
                  <c:v>55.110000610351598</c:v>
                </c:pt>
                <c:pt idx="5012">
                  <c:v>55.119998931884801</c:v>
                </c:pt>
                <c:pt idx="5013">
                  <c:v>55.130001068115199</c:v>
                </c:pt>
                <c:pt idx="5014">
                  <c:v>55.139999389648402</c:v>
                </c:pt>
                <c:pt idx="5015">
                  <c:v>55.150001525878899</c:v>
                </c:pt>
                <c:pt idx="5016">
                  <c:v>55.159999847412102</c:v>
                </c:pt>
                <c:pt idx="5017">
                  <c:v>55.169998168945298</c:v>
                </c:pt>
                <c:pt idx="5018">
                  <c:v>55.180000305175803</c:v>
                </c:pt>
                <c:pt idx="5019">
                  <c:v>55.189998626708999</c:v>
                </c:pt>
                <c:pt idx="5020">
                  <c:v>55.200000762939503</c:v>
                </c:pt>
                <c:pt idx="5021">
                  <c:v>55.209999084472699</c:v>
                </c:pt>
                <c:pt idx="5022">
                  <c:v>55.220001220703097</c:v>
                </c:pt>
                <c:pt idx="5023">
                  <c:v>55.2299995422363</c:v>
                </c:pt>
                <c:pt idx="5024">
                  <c:v>55.240001678466797</c:v>
                </c:pt>
                <c:pt idx="5025">
                  <c:v>55.25</c:v>
                </c:pt>
                <c:pt idx="5026">
                  <c:v>55.259998321533203</c:v>
                </c:pt>
                <c:pt idx="5027">
                  <c:v>55.2700004577637</c:v>
                </c:pt>
                <c:pt idx="5028">
                  <c:v>55.279998779296903</c:v>
                </c:pt>
                <c:pt idx="5029">
                  <c:v>55.290000915527301</c:v>
                </c:pt>
                <c:pt idx="5030">
                  <c:v>55.299999237060497</c:v>
                </c:pt>
                <c:pt idx="5031">
                  <c:v>55.310001373291001</c:v>
                </c:pt>
                <c:pt idx="5032">
                  <c:v>55.319999694824197</c:v>
                </c:pt>
                <c:pt idx="5033">
                  <c:v>55.330001831054702</c:v>
                </c:pt>
                <c:pt idx="5034">
                  <c:v>55.340000152587898</c:v>
                </c:pt>
                <c:pt idx="5035">
                  <c:v>55.349998474121101</c:v>
                </c:pt>
                <c:pt idx="5036">
                  <c:v>55.360000610351598</c:v>
                </c:pt>
                <c:pt idx="5037">
                  <c:v>55.369998931884801</c:v>
                </c:pt>
                <c:pt idx="5038">
                  <c:v>55.380001068115199</c:v>
                </c:pt>
                <c:pt idx="5039">
                  <c:v>55.389999389648402</c:v>
                </c:pt>
                <c:pt idx="5040">
                  <c:v>55.400001525878899</c:v>
                </c:pt>
                <c:pt idx="5041">
                  <c:v>55.409999847412102</c:v>
                </c:pt>
                <c:pt idx="5042">
                  <c:v>55.419998168945298</c:v>
                </c:pt>
                <c:pt idx="5043">
                  <c:v>55.430000305175803</c:v>
                </c:pt>
                <c:pt idx="5044">
                  <c:v>55.439998626708999</c:v>
                </c:pt>
                <c:pt idx="5045">
                  <c:v>55.450000762939503</c:v>
                </c:pt>
                <c:pt idx="5046">
                  <c:v>55.459999084472699</c:v>
                </c:pt>
                <c:pt idx="5047">
                  <c:v>55.470001220703097</c:v>
                </c:pt>
                <c:pt idx="5048">
                  <c:v>55.4799995422363</c:v>
                </c:pt>
                <c:pt idx="5049">
                  <c:v>55.490001678466797</c:v>
                </c:pt>
                <c:pt idx="5050">
                  <c:v>55.5</c:v>
                </c:pt>
                <c:pt idx="5051">
                  <c:v>55.509998321533203</c:v>
                </c:pt>
                <c:pt idx="5052">
                  <c:v>55.5200004577637</c:v>
                </c:pt>
                <c:pt idx="5053">
                  <c:v>55.529998779296903</c:v>
                </c:pt>
                <c:pt idx="5054">
                  <c:v>55.540000915527301</c:v>
                </c:pt>
                <c:pt idx="5055">
                  <c:v>55.549999237060497</c:v>
                </c:pt>
                <c:pt idx="5056">
                  <c:v>55.560001373291001</c:v>
                </c:pt>
                <c:pt idx="5057">
                  <c:v>55.569999694824197</c:v>
                </c:pt>
                <c:pt idx="5058">
                  <c:v>55.580001831054702</c:v>
                </c:pt>
                <c:pt idx="5059">
                  <c:v>55.590000152587898</c:v>
                </c:pt>
                <c:pt idx="5060">
                  <c:v>55.599998474121101</c:v>
                </c:pt>
                <c:pt idx="5061">
                  <c:v>55.610000610351598</c:v>
                </c:pt>
                <c:pt idx="5062">
                  <c:v>55.619998931884801</c:v>
                </c:pt>
                <c:pt idx="5063">
                  <c:v>55.630001068115199</c:v>
                </c:pt>
                <c:pt idx="5064">
                  <c:v>55.639999389648402</c:v>
                </c:pt>
                <c:pt idx="5065">
                  <c:v>55.650001525878899</c:v>
                </c:pt>
                <c:pt idx="5066">
                  <c:v>55.659999847412102</c:v>
                </c:pt>
                <c:pt idx="5067">
                  <c:v>55.669998168945298</c:v>
                </c:pt>
                <c:pt idx="5068">
                  <c:v>55.680000305175803</c:v>
                </c:pt>
                <c:pt idx="5069">
                  <c:v>55.689998626708999</c:v>
                </c:pt>
                <c:pt idx="5070">
                  <c:v>55.700000762939503</c:v>
                </c:pt>
                <c:pt idx="5071">
                  <c:v>55.709999084472699</c:v>
                </c:pt>
                <c:pt idx="5072">
                  <c:v>55.720001220703097</c:v>
                </c:pt>
                <c:pt idx="5073">
                  <c:v>55.7299995422363</c:v>
                </c:pt>
                <c:pt idx="5074">
                  <c:v>55.740001678466797</c:v>
                </c:pt>
                <c:pt idx="5075">
                  <c:v>55.75</c:v>
                </c:pt>
                <c:pt idx="5076">
                  <c:v>55.759998321533203</c:v>
                </c:pt>
                <c:pt idx="5077">
                  <c:v>55.7700004577637</c:v>
                </c:pt>
                <c:pt idx="5078">
                  <c:v>55.779998779296903</c:v>
                </c:pt>
                <c:pt idx="5079">
                  <c:v>55.790000915527301</c:v>
                </c:pt>
                <c:pt idx="5080">
                  <c:v>55.799999237060497</c:v>
                </c:pt>
                <c:pt idx="5081">
                  <c:v>55.810001373291001</c:v>
                </c:pt>
                <c:pt idx="5082">
                  <c:v>55.819999694824197</c:v>
                </c:pt>
                <c:pt idx="5083">
                  <c:v>55.830001831054702</c:v>
                </c:pt>
                <c:pt idx="5084">
                  <c:v>55.840000152587898</c:v>
                </c:pt>
                <c:pt idx="5085">
                  <c:v>55.849998474121101</c:v>
                </c:pt>
                <c:pt idx="5086">
                  <c:v>55.860000610351598</c:v>
                </c:pt>
                <c:pt idx="5087">
                  <c:v>55.869998931884801</c:v>
                </c:pt>
                <c:pt idx="5088">
                  <c:v>55.880001068115199</c:v>
                </c:pt>
                <c:pt idx="5089">
                  <c:v>55.889999389648402</c:v>
                </c:pt>
                <c:pt idx="5090">
                  <c:v>55.900001525878899</c:v>
                </c:pt>
                <c:pt idx="5091">
                  <c:v>55.909999847412102</c:v>
                </c:pt>
                <c:pt idx="5092">
                  <c:v>55.919998168945298</c:v>
                </c:pt>
                <c:pt idx="5093">
                  <c:v>55.930000305175803</c:v>
                </c:pt>
                <c:pt idx="5094">
                  <c:v>55.939998626708999</c:v>
                </c:pt>
                <c:pt idx="5095">
                  <c:v>55.950000762939503</c:v>
                </c:pt>
                <c:pt idx="5096">
                  <c:v>55.959999084472699</c:v>
                </c:pt>
                <c:pt idx="5097">
                  <c:v>55.970001220703097</c:v>
                </c:pt>
                <c:pt idx="5098">
                  <c:v>55.9799995422363</c:v>
                </c:pt>
                <c:pt idx="5099">
                  <c:v>55.990001678466797</c:v>
                </c:pt>
                <c:pt idx="5100">
                  <c:v>56</c:v>
                </c:pt>
                <c:pt idx="5101">
                  <c:v>56.009998321533203</c:v>
                </c:pt>
                <c:pt idx="5102">
                  <c:v>56.0200004577637</c:v>
                </c:pt>
                <c:pt idx="5103">
                  <c:v>56.029998779296903</c:v>
                </c:pt>
                <c:pt idx="5104">
                  <c:v>56.040000915527301</c:v>
                </c:pt>
                <c:pt idx="5105">
                  <c:v>56.049999237060497</c:v>
                </c:pt>
                <c:pt idx="5106">
                  <c:v>56.060001373291001</c:v>
                </c:pt>
                <c:pt idx="5107">
                  <c:v>56.069999694824197</c:v>
                </c:pt>
                <c:pt idx="5108">
                  <c:v>56.080001831054702</c:v>
                </c:pt>
                <c:pt idx="5109">
                  <c:v>56.090000152587898</c:v>
                </c:pt>
                <c:pt idx="5110">
                  <c:v>56.099998474121101</c:v>
                </c:pt>
                <c:pt idx="5111">
                  <c:v>56.110000610351598</c:v>
                </c:pt>
                <c:pt idx="5112">
                  <c:v>56.119998931884801</c:v>
                </c:pt>
                <c:pt idx="5113">
                  <c:v>56.130001068115199</c:v>
                </c:pt>
                <c:pt idx="5114">
                  <c:v>56.139999389648402</c:v>
                </c:pt>
                <c:pt idx="5115">
                  <c:v>56.150001525878899</c:v>
                </c:pt>
                <c:pt idx="5116">
                  <c:v>56.159999847412102</c:v>
                </c:pt>
                <c:pt idx="5117">
                  <c:v>56.169998168945298</c:v>
                </c:pt>
                <c:pt idx="5118">
                  <c:v>56.180000305175803</c:v>
                </c:pt>
                <c:pt idx="5119">
                  <c:v>56.189998626708999</c:v>
                </c:pt>
                <c:pt idx="5120">
                  <c:v>56.200000762939503</c:v>
                </c:pt>
                <c:pt idx="5121">
                  <c:v>56.209999084472699</c:v>
                </c:pt>
                <c:pt idx="5122">
                  <c:v>56.220001220703097</c:v>
                </c:pt>
                <c:pt idx="5123">
                  <c:v>56.2299995422363</c:v>
                </c:pt>
                <c:pt idx="5124">
                  <c:v>56.240001678466797</c:v>
                </c:pt>
                <c:pt idx="5125">
                  <c:v>56.25</c:v>
                </c:pt>
                <c:pt idx="5126">
                  <c:v>56.259998321533203</c:v>
                </c:pt>
                <c:pt idx="5127">
                  <c:v>56.2700004577637</c:v>
                </c:pt>
                <c:pt idx="5128">
                  <c:v>56.279998779296903</c:v>
                </c:pt>
                <c:pt idx="5129">
                  <c:v>56.290000915527301</c:v>
                </c:pt>
                <c:pt idx="5130">
                  <c:v>56.299999237060497</c:v>
                </c:pt>
                <c:pt idx="5131">
                  <c:v>56.310001373291001</c:v>
                </c:pt>
                <c:pt idx="5132">
                  <c:v>56.319999694824197</c:v>
                </c:pt>
                <c:pt idx="5133">
                  <c:v>56.330001831054702</c:v>
                </c:pt>
                <c:pt idx="5134">
                  <c:v>56.340000152587898</c:v>
                </c:pt>
                <c:pt idx="5135">
                  <c:v>56.349998474121101</c:v>
                </c:pt>
                <c:pt idx="5136">
                  <c:v>56.360000610351598</c:v>
                </c:pt>
                <c:pt idx="5137">
                  <c:v>56.369998931884801</c:v>
                </c:pt>
                <c:pt idx="5138">
                  <c:v>56.380001068115199</c:v>
                </c:pt>
                <c:pt idx="5139">
                  <c:v>56.389999389648402</c:v>
                </c:pt>
                <c:pt idx="5140">
                  <c:v>56.400001525878899</c:v>
                </c:pt>
                <c:pt idx="5141">
                  <c:v>56.409999847412102</c:v>
                </c:pt>
                <c:pt idx="5142">
                  <c:v>56.419998168945298</c:v>
                </c:pt>
                <c:pt idx="5143">
                  <c:v>56.430000305175803</c:v>
                </c:pt>
                <c:pt idx="5144">
                  <c:v>56.439998626708999</c:v>
                </c:pt>
                <c:pt idx="5145">
                  <c:v>56.450000762939503</c:v>
                </c:pt>
                <c:pt idx="5146">
                  <c:v>56.459999084472699</c:v>
                </c:pt>
                <c:pt idx="5147">
                  <c:v>56.470001220703097</c:v>
                </c:pt>
                <c:pt idx="5148">
                  <c:v>56.4799995422363</c:v>
                </c:pt>
                <c:pt idx="5149">
                  <c:v>56.490001678466797</c:v>
                </c:pt>
                <c:pt idx="5150">
                  <c:v>56.5</c:v>
                </c:pt>
                <c:pt idx="5151">
                  <c:v>56.509998321533203</c:v>
                </c:pt>
                <c:pt idx="5152">
                  <c:v>56.5200004577637</c:v>
                </c:pt>
                <c:pt idx="5153">
                  <c:v>56.529998779296903</c:v>
                </c:pt>
                <c:pt idx="5154">
                  <c:v>56.540000915527301</c:v>
                </c:pt>
                <c:pt idx="5155">
                  <c:v>56.549999237060497</c:v>
                </c:pt>
                <c:pt idx="5156">
                  <c:v>56.560001373291001</c:v>
                </c:pt>
                <c:pt idx="5157">
                  <c:v>56.569999694824197</c:v>
                </c:pt>
                <c:pt idx="5158">
                  <c:v>56.580001831054702</c:v>
                </c:pt>
                <c:pt idx="5159">
                  <c:v>56.590000152587898</c:v>
                </c:pt>
                <c:pt idx="5160">
                  <c:v>56.599998474121101</c:v>
                </c:pt>
                <c:pt idx="5161">
                  <c:v>56.610000610351598</c:v>
                </c:pt>
                <c:pt idx="5162">
                  <c:v>56.619998931884801</c:v>
                </c:pt>
                <c:pt idx="5163">
                  <c:v>56.630001068115199</c:v>
                </c:pt>
                <c:pt idx="5164">
                  <c:v>56.639999389648402</c:v>
                </c:pt>
                <c:pt idx="5165">
                  <c:v>56.650001525878899</c:v>
                </c:pt>
                <c:pt idx="5166">
                  <c:v>56.659999847412102</c:v>
                </c:pt>
                <c:pt idx="5167">
                  <c:v>56.669998168945298</c:v>
                </c:pt>
                <c:pt idx="5168">
                  <c:v>56.680000305175803</c:v>
                </c:pt>
                <c:pt idx="5169">
                  <c:v>56.689998626708999</c:v>
                </c:pt>
                <c:pt idx="5170">
                  <c:v>56.700000762939503</c:v>
                </c:pt>
                <c:pt idx="5171">
                  <c:v>56.709999084472699</c:v>
                </c:pt>
                <c:pt idx="5172">
                  <c:v>56.720001220703097</c:v>
                </c:pt>
                <c:pt idx="5173">
                  <c:v>56.7299995422363</c:v>
                </c:pt>
                <c:pt idx="5174">
                  <c:v>56.740001678466797</c:v>
                </c:pt>
                <c:pt idx="5175">
                  <c:v>56.75</c:v>
                </c:pt>
                <c:pt idx="5176">
                  <c:v>56.759998321533203</c:v>
                </c:pt>
                <c:pt idx="5177">
                  <c:v>56.7700004577637</c:v>
                </c:pt>
                <c:pt idx="5178">
                  <c:v>56.779998779296903</c:v>
                </c:pt>
                <c:pt idx="5179">
                  <c:v>56.790000915527301</c:v>
                </c:pt>
                <c:pt idx="5180">
                  <c:v>56.799999237060497</c:v>
                </c:pt>
                <c:pt idx="5181">
                  <c:v>56.810001373291001</c:v>
                </c:pt>
                <c:pt idx="5182">
                  <c:v>56.819999694824197</c:v>
                </c:pt>
                <c:pt idx="5183">
                  <c:v>56.830001831054702</c:v>
                </c:pt>
                <c:pt idx="5184">
                  <c:v>56.840000152587898</c:v>
                </c:pt>
                <c:pt idx="5185">
                  <c:v>56.849998474121101</c:v>
                </c:pt>
                <c:pt idx="5186">
                  <c:v>56.860000610351598</c:v>
                </c:pt>
                <c:pt idx="5187">
                  <c:v>56.869998931884801</c:v>
                </c:pt>
                <c:pt idx="5188">
                  <c:v>56.880001068115199</c:v>
                </c:pt>
                <c:pt idx="5189">
                  <c:v>56.889999389648402</c:v>
                </c:pt>
                <c:pt idx="5190">
                  <c:v>56.900001525878899</c:v>
                </c:pt>
                <c:pt idx="5191">
                  <c:v>56.909999847412102</c:v>
                </c:pt>
                <c:pt idx="5192">
                  <c:v>56.919998168945298</c:v>
                </c:pt>
                <c:pt idx="5193">
                  <c:v>56.930000305175803</c:v>
                </c:pt>
                <c:pt idx="5194">
                  <c:v>56.939998626708999</c:v>
                </c:pt>
                <c:pt idx="5195">
                  <c:v>56.950000762939503</c:v>
                </c:pt>
                <c:pt idx="5196">
                  <c:v>56.959999084472699</c:v>
                </c:pt>
                <c:pt idx="5197">
                  <c:v>56.970001220703097</c:v>
                </c:pt>
                <c:pt idx="5198">
                  <c:v>56.9799995422363</c:v>
                </c:pt>
                <c:pt idx="5199">
                  <c:v>56.990001678466797</c:v>
                </c:pt>
                <c:pt idx="5200">
                  <c:v>57</c:v>
                </c:pt>
                <c:pt idx="5201">
                  <c:v>57.009998321533203</c:v>
                </c:pt>
                <c:pt idx="5202">
                  <c:v>57.0200004577637</c:v>
                </c:pt>
                <c:pt idx="5203">
                  <c:v>57.029998779296903</c:v>
                </c:pt>
                <c:pt idx="5204">
                  <c:v>57.040000915527301</c:v>
                </c:pt>
                <c:pt idx="5205">
                  <c:v>57.049999237060497</c:v>
                </c:pt>
                <c:pt idx="5206">
                  <c:v>57.060001373291001</c:v>
                </c:pt>
                <c:pt idx="5207">
                  <c:v>57.069999694824197</c:v>
                </c:pt>
                <c:pt idx="5208">
                  <c:v>57.080001831054702</c:v>
                </c:pt>
                <c:pt idx="5209">
                  <c:v>57.090000152587898</c:v>
                </c:pt>
                <c:pt idx="5210">
                  <c:v>57.099998474121101</c:v>
                </c:pt>
                <c:pt idx="5211">
                  <c:v>57.110000610351598</c:v>
                </c:pt>
                <c:pt idx="5212">
                  <c:v>57.119998931884801</c:v>
                </c:pt>
                <c:pt idx="5213">
                  <c:v>57.130001068115199</c:v>
                </c:pt>
                <c:pt idx="5214">
                  <c:v>57.139999389648402</c:v>
                </c:pt>
                <c:pt idx="5215">
                  <c:v>57.150001525878899</c:v>
                </c:pt>
                <c:pt idx="5216">
                  <c:v>57.159999847412102</c:v>
                </c:pt>
                <c:pt idx="5217">
                  <c:v>57.169998168945298</c:v>
                </c:pt>
                <c:pt idx="5218">
                  <c:v>57.180000305175803</c:v>
                </c:pt>
                <c:pt idx="5219">
                  <c:v>57.189998626708999</c:v>
                </c:pt>
                <c:pt idx="5220">
                  <c:v>57.200000762939503</c:v>
                </c:pt>
                <c:pt idx="5221">
                  <c:v>57.209999084472699</c:v>
                </c:pt>
                <c:pt idx="5222">
                  <c:v>57.220001220703097</c:v>
                </c:pt>
                <c:pt idx="5223">
                  <c:v>57.2299995422363</c:v>
                </c:pt>
                <c:pt idx="5224">
                  <c:v>57.240001678466797</c:v>
                </c:pt>
                <c:pt idx="5225">
                  <c:v>57.25</c:v>
                </c:pt>
                <c:pt idx="5226">
                  <c:v>57.259998321533203</c:v>
                </c:pt>
                <c:pt idx="5227">
                  <c:v>57.2700004577637</c:v>
                </c:pt>
                <c:pt idx="5228">
                  <c:v>57.279998779296903</c:v>
                </c:pt>
                <c:pt idx="5229">
                  <c:v>57.290000915527301</c:v>
                </c:pt>
                <c:pt idx="5230">
                  <c:v>57.299999237060497</c:v>
                </c:pt>
                <c:pt idx="5231">
                  <c:v>57.310001373291001</c:v>
                </c:pt>
                <c:pt idx="5232">
                  <c:v>57.319999694824197</c:v>
                </c:pt>
                <c:pt idx="5233">
                  <c:v>57.330001831054702</c:v>
                </c:pt>
                <c:pt idx="5234">
                  <c:v>57.340000152587898</c:v>
                </c:pt>
                <c:pt idx="5235">
                  <c:v>57.349998474121101</c:v>
                </c:pt>
                <c:pt idx="5236">
                  <c:v>57.360000610351598</c:v>
                </c:pt>
                <c:pt idx="5237">
                  <c:v>57.369998931884801</c:v>
                </c:pt>
                <c:pt idx="5238">
                  <c:v>57.380001068115199</c:v>
                </c:pt>
                <c:pt idx="5239">
                  <c:v>57.389999389648402</c:v>
                </c:pt>
                <c:pt idx="5240">
                  <c:v>57.400001525878899</c:v>
                </c:pt>
                <c:pt idx="5241">
                  <c:v>57.409999847412102</c:v>
                </c:pt>
                <c:pt idx="5242">
                  <c:v>57.419998168945298</c:v>
                </c:pt>
                <c:pt idx="5243">
                  <c:v>57.430000305175803</c:v>
                </c:pt>
                <c:pt idx="5244">
                  <c:v>57.439998626708999</c:v>
                </c:pt>
                <c:pt idx="5245">
                  <c:v>57.450000762939503</c:v>
                </c:pt>
                <c:pt idx="5246">
                  <c:v>57.459999084472699</c:v>
                </c:pt>
                <c:pt idx="5247">
                  <c:v>57.470001220703097</c:v>
                </c:pt>
                <c:pt idx="5248">
                  <c:v>57.4799995422363</c:v>
                </c:pt>
                <c:pt idx="5249">
                  <c:v>57.490001678466797</c:v>
                </c:pt>
                <c:pt idx="5250">
                  <c:v>57.5</c:v>
                </c:pt>
                <c:pt idx="5251">
                  <c:v>57.509998321533203</c:v>
                </c:pt>
                <c:pt idx="5252">
                  <c:v>57.5200004577637</c:v>
                </c:pt>
                <c:pt idx="5253">
                  <c:v>57.529998779296903</c:v>
                </c:pt>
                <c:pt idx="5254">
                  <c:v>57.540000915527301</c:v>
                </c:pt>
                <c:pt idx="5255">
                  <c:v>57.549999237060497</c:v>
                </c:pt>
                <c:pt idx="5256">
                  <c:v>57.560001373291001</c:v>
                </c:pt>
                <c:pt idx="5257">
                  <c:v>57.569999694824197</c:v>
                </c:pt>
                <c:pt idx="5258">
                  <c:v>57.580001831054702</c:v>
                </c:pt>
                <c:pt idx="5259">
                  <c:v>57.590000152587898</c:v>
                </c:pt>
                <c:pt idx="5260">
                  <c:v>57.599998474121101</c:v>
                </c:pt>
                <c:pt idx="5261">
                  <c:v>57.610000610351598</c:v>
                </c:pt>
                <c:pt idx="5262">
                  <c:v>57.619998931884801</c:v>
                </c:pt>
                <c:pt idx="5263">
                  <c:v>57.630001068115199</c:v>
                </c:pt>
                <c:pt idx="5264">
                  <c:v>57.639999389648402</c:v>
                </c:pt>
                <c:pt idx="5265">
                  <c:v>57.650001525878899</c:v>
                </c:pt>
                <c:pt idx="5266">
                  <c:v>57.659999847412102</c:v>
                </c:pt>
                <c:pt idx="5267">
                  <c:v>57.669998168945298</c:v>
                </c:pt>
                <c:pt idx="5268">
                  <c:v>57.680000305175803</c:v>
                </c:pt>
                <c:pt idx="5269">
                  <c:v>57.689998626708999</c:v>
                </c:pt>
                <c:pt idx="5270">
                  <c:v>57.700000762939503</c:v>
                </c:pt>
                <c:pt idx="5271">
                  <c:v>57.709999084472699</c:v>
                </c:pt>
                <c:pt idx="5272">
                  <c:v>57.720001220703097</c:v>
                </c:pt>
                <c:pt idx="5273">
                  <c:v>57.7299995422363</c:v>
                </c:pt>
                <c:pt idx="5274">
                  <c:v>57.740001678466797</c:v>
                </c:pt>
                <c:pt idx="5275">
                  <c:v>57.75</c:v>
                </c:pt>
                <c:pt idx="5276">
                  <c:v>57.759998321533203</c:v>
                </c:pt>
                <c:pt idx="5277">
                  <c:v>57.7700004577637</c:v>
                </c:pt>
                <c:pt idx="5278">
                  <c:v>57.779998779296903</c:v>
                </c:pt>
                <c:pt idx="5279">
                  <c:v>57.790000915527301</c:v>
                </c:pt>
                <c:pt idx="5280">
                  <c:v>57.799999237060497</c:v>
                </c:pt>
                <c:pt idx="5281">
                  <c:v>57.810001373291001</c:v>
                </c:pt>
                <c:pt idx="5282">
                  <c:v>57.819999694824197</c:v>
                </c:pt>
                <c:pt idx="5283">
                  <c:v>57.830001831054702</c:v>
                </c:pt>
                <c:pt idx="5284">
                  <c:v>57.840000152587898</c:v>
                </c:pt>
                <c:pt idx="5285">
                  <c:v>57.849998474121101</c:v>
                </c:pt>
                <c:pt idx="5286">
                  <c:v>57.860000610351598</c:v>
                </c:pt>
                <c:pt idx="5287">
                  <c:v>57.869998931884801</c:v>
                </c:pt>
                <c:pt idx="5288">
                  <c:v>57.880001068115199</c:v>
                </c:pt>
                <c:pt idx="5289">
                  <c:v>57.889999389648402</c:v>
                </c:pt>
                <c:pt idx="5290">
                  <c:v>57.900001525878899</c:v>
                </c:pt>
                <c:pt idx="5291">
                  <c:v>57.909999847412102</c:v>
                </c:pt>
                <c:pt idx="5292">
                  <c:v>57.919998168945298</c:v>
                </c:pt>
                <c:pt idx="5293">
                  <c:v>57.930000305175803</c:v>
                </c:pt>
                <c:pt idx="5294">
                  <c:v>57.939998626708999</c:v>
                </c:pt>
                <c:pt idx="5295">
                  <c:v>57.950000762939503</c:v>
                </c:pt>
                <c:pt idx="5296">
                  <c:v>57.959999084472699</c:v>
                </c:pt>
                <c:pt idx="5297">
                  <c:v>57.970001220703097</c:v>
                </c:pt>
                <c:pt idx="5298">
                  <c:v>57.9799995422363</c:v>
                </c:pt>
                <c:pt idx="5299">
                  <c:v>57.990001678466797</c:v>
                </c:pt>
                <c:pt idx="5300">
                  <c:v>58</c:v>
                </c:pt>
                <c:pt idx="5301">
                  <c:v>58.009998321533203</c:v>
                </c:pt>
                <c:pt idx="5302">
                  <c:v>58.0200004577637</c:v>
                </c:pt>
                <c:pt idx="5303">
                  <c:v>58.029998779296903</c:v>
                </c:pt>
                <c:pt idx="5304">
                  <c:v>58.040000915527301</c:v>
                </c:pt>
                <c:pt idx="5305">
                  <c:v>58.049999237060497</c:v>
                </c:pt>
                <c:pt idx="5306">
                  <c:v>58.060001373291001</c:v>
                </c:pt>
                <c:pt idx="5307">
                  <c:v>58.069999694824197</c:v>
                </c:pt>
                <c:pt idx="5308">
                  <c:v>58.080001831054702</c:v>
                </c:pt>
                <c:pt idx="5309">
                  <c:v>58.090000152587898</c:v>
                </c:pt>
                <c:pt idx="5310">
                  <c:v>58.099998474121101</c:v>
                </c:pt>
                <c:pt idx="5311">
                  <c:v>58.110000610351598</c:v>
                </c:pt>
                <c:pt idx="5312">
                  <c:v>58.119998931884801</c:v>
                </c:pt>
                <c:pt idx="5313">
                  <c:v>58.130001068115199</c:v>
                </c:pt>
                <c:pt idx="5314">
                  <c:v>58.139999389648402</c:v>
                </c:pt>
                <c:pt idx="5315">
                  <c:v>58.150001525878899</c:v>
                </c:pt>
                <c:pt idx="5316">
                  <c:v>58.159999847412102</c:v>
                </c:pt>
                <c:pt idx="5317">
                  <c:v>58.169998168945298</c:v>
                </c:pt>
                <c:pt idx="5318">
                  <c:v>58.180000305175803</c:v>
                </c:pt>
                <c:pt idx="5319">
                  <c:v>58.189998626708999</c:v>
                </c:pt>
                <c:pt idx="5320">
                  <c:v>58.200000762939503</c:v>
                </c:pt>
                <c:pt idx="5321">
                  <c:v>58.209999084472699</c:v>
                </c:pt>
                <c:pt idx="5322">
                  <c:v>58.220001220703097</c:v>
                </c:pt>
                <c:pt idx="5323">
                  <c:v>58.2299995422363</c:v>
                </c:pt>
                <c:pt idx="5324">
                  <c:v>58.240001678466797</c:v>
                </c:pt>
                <c:pt idx="5325">
                  <c:v>58.25</c:v>
                </c:pt>
                <c:pt idx="5326">
                  <c:v>58.259998321533203</c:v>
                </c:pt>
                <c:pt idx="5327">
                  <c:v>58.2700004577637</c:v>
                </c:pt>
                <c:pt idx="5328">
                  <c:v>58.279998779296903</c:v>
                </c:pt>
                <c:pt idx="5329">
                  <c:v>58.290000915527301</c:v>
                </c:pt>
                <c:pt idx="5330">
                  <c:v>58.299999237060497</c:v>
                </c:pt>
                <c:pt idx="5331">
                  <c:v>58.310001373291001</c:v>
                </c:pt>
                <c:pt idx="5332">
                  <c:v>58.319999694824197</c:v>
                </c:pt>
                <c:pt idx="5333">
                  <c:v>58.330001831054702</c:v>
                </c:pt>
                <c:pt idx="5334">
                  <c:v>58.340000152587898</c:v>
                </c:pt>
                <c:pt idx="5335">
                  <c:v>58.349998474121101</c:v>
                </c:pt>
                <c:pt idx="5336">
                  <c:v>58.360000610351598</c:v>
                </c:pt>
                <c:pt idx="5337">
                  <c:v>58.369998931884801</c:v>
                </c:pt>
                <c:pt idx="5338">
                  <c:v>58.380001068115199</c:v>
                </c:pt>
                <c:pt idx="5339">
                  <c:v>58.389999389648402</c:v>
                </c:pt>
                <c:pt idx="5340">
                  <c:v>58.400001525878899</c:v>
                </c:pt>
                <c:pt idx="5341">
                  <c:v>58.409999847412102</c:v>
                </c:pt>
                <c:pt idx="5342">
                  <c:v>58.419998168945298</c:v>
                </c:pt>
                <c:pt idx="5343">
                  <c:v>58.430000305175803</c:v>
                </c:pt>
                <c:pt idx="5344">
                  <c:v>58.439998626708999</c:v>
                </c:pt>
                <c:pt idx="5345">
                  <c:v>58.450000762939503</c:v>
                </c:pt>
                <c:pt idx="5346">
                  <c:v>58.459999084472699</c:v>
                </c:pt>
                <c:pt idx="5347">
                  <c:v>58.470001220703097</c:v>
                </c:pt>
                <c:pt idx="5348">
                  <c:v>58.4799995422363</c:v>
                </c:pt>
                <c:pt idx="5349">
                  <c:v>58.490001678466797</c:v>
                </c:pt>
                <c:pt idx="5350">
                  <c:v>58.5</c:v>
                </c:pt>
                <c:pt idx="5351">
                  <c:v>58.509998321533203</c:v>
                </c:pt>
                <c:pt idx="5352">
                  <c:v>58.5200004577637</c:v>
                </c:pt>
                <c:pt idx="5353">
                  <c:v>58.529998779296903</c:v>
                </c:pt>
                <c:pt idx="5354">
                  <c:v>58.540000915527301</c:v>
                </c:pt>
                <c:pt idx="5355">
                  <c:v>58.549999237060497</c:v>
                </c:pt>
                <c:pt idx="5356">
                  <c:v>58.560001373291001</c:v>
                </c:pt>
                <c:pt idx="5357">
                  <c:v>58.569999694824197</c:v>
                </c:pt>
                <c:pt idx="5358">
                  <c:v>58.580001831054702</c:v>
                </c:pt>
                <c:pt idx="5359">
                  <c:v>58.590000152587898</c:v>
                </c:pt>
                <c:pt idx="5360">
                  <c:v>58.599998474121101</c:v>
                </c:pt>
                <c:pt idx="5361">
                  <c:v>58.610000610351598</c:v>
                </c:pt>
                <c:pt idx="5362">
                  <c:v>58.619998931884801</c:v>
                </c:pt>
                <c:pt idx="5363">
                  <c:v>58.630001068115199</c:v>
                </c:pt>
                <c:pt idx="5364">
                  <c:v>58.639999389648402</c:v>
                </c:pt>
                <c:pt idx="5365">
                  <c:v>58.650001525878899</c:v>
                </c:pt>
                <c:pt idx="5366">
                  <c:v>58.659999847412102</c:v>
                </c:pt>
                <c:pt idx="5367">
                  <c:v>58.669998168945298</c:v>
                </c:pt>
                <c:pt idx="5368">
                  <c:v>58.680000305175803</c:v>
                </c:pt>
                <c:pt idx="5369">
                  <c:v>58.689998626708999</c:v>
                </c:pt>
                <c:pt idx="5370">
                  <c:v>58.700000762939503</c:v>
                </c:pt>
                <c:pt idx="5371">
                  <c:v>58.709999084472699</c:v>
                </c:pt>
                <c:pt idx="5372">
                  <c:v>58.720001220703097</c:v>
                </c:pt>
                <c:pt idx="5373">
                  <c:v>58.7299995422363</c:v>
                </c:pt>
                <c:pt idx="5374">
                  <c:v>58.740001678466797</c:v>
                </c:pt>
                <c:pt idx="5375">
                  <c:v>58.75</c:v>
                </c:pt>
                <c:pt idx="5376">
                  <c:v>58.759998321533203</c:v>
                </c:pt>
                <c:pt idx="5377">
                  <c:v>58.7700004577637</c:v>
                </c:pt>
                <c:pt idx="5378">
                  <c:v>58.779998779296903</c:v>
                </c:pt>
                <c:pt idx="5379">
                  <c:v>58.790000915527301</c:v>
                </c:pt>
                <c:pt idx="5380">
                  <c:v>58.799999237060497</c:v>
                </c:pt>
                <c:pt idx="5381">
                  <c:v>58.810001373291001</c:v>
                </c:pt>
                <c:pt idx="5382">
                  <c:v>58.819999694824197</c:v>
                </c:pt>
                <c:pt idx="5383">
                  <c:v>58.830001831054702</c:v>
                </c:pt>
                <c:pt idx="5384">
                  <c:v>58.840000152587898</c:v>
                </c:pt>
                <c:pt idx="5385">
                  <c:v>58.849998474121101</c:v>
                </c:pt>
                <c:pt idx="5386">
                  <c:v>58.860000610351598</c:v>
                </c:pt>
                <c:pt idx="5387">
                  <c:v>58.869998931884801</c:v>
                </c:pt>
                <c:pt idx="5388">
                  <c:v>58.880001068115199</c:v>
                </c:pt>
                <c:pt idx="5389">
                  <c:v>58.889999389648402</c:v>
                </c:pt>
                <c:pt idx="5390">
                  <c:v>58.900001525878899</c:v>
                </c:pt>
                <c:pt idx="5391">
                  <c:v>58.909999847412102</c:v>
                </c:pt>
                <c:pt idx="5392">
                  <c:v>58.919998168945298</c:v>
                </c:pt>
                <c:pt idx="5393">
                  <c:v>58.930000305175803</c:v>
                </c:pt>
                <c:pt idx="5394">
                  <c:v>58.939998626708999</c:v>
                </c:pt>
                <c:pt idx="5395">
                  <c:v>58.950000762939503</c:v>
                </c:pt>
                <c:pt idx="5396">
                  <c:v>58.959999084472699</c:v>
                </c:pt>
                <c:pt idx="5397">
                  <c:v>58.970001220703097</c:v>
                </c:pt>
                <c:pt idx="5398">
                  <c:v>58.9799995422363</c:v>
                </c:pt>
                <c:pt idx="5399">
                  <c:v>58.990001678466797</c:v>
                </c:pt>
                <c:pt idx="5400">
                  <c:v>59</c:v>
                </c:pt>
                <c:pt idx="5401">
                  <c:v>59.009998321533203</c:v>
                </c:pt>
                <c:pt idx="5402">
                  <c:v>59.0200004577637</c:v>
                </c:pt>
                <c:pt idx="5403">
                  <c:v>59.029998779296903</c:v>
                </c:pt>
                <c:pt idx="5404">
                  <c:v>59.040000915527301</c:v>
                </c:pt>
                <c:pt idx="5405">
                  <c:v>59.049999237060497</c:v>
                </c:pt>
                <c:pt idx="5406">
                  <c:v>59.060001373291001</c:v>
                </c:pt>
                <c:pt idx="5407">
                  <c:v>59.069999694824197</c:v>
                </c:pt>
                <c:pt idx="5408">
                  <c:v>59.080001831054702</c:v>
                </c:pt>
                <c:pt idx="5409">
                  <c:v>59.090000152587898</c:v>
                </c:pt>
                <c:pt idx="5410">
                  <c:v>59.099998474121101</c:v>
                </c:pt>
                <c:pt idx="5411">
                  <c:v>59.110000610351598</c:v>
                </c:pt>
                <c:pt idx="5412">
                  <c:v>59.119998931884801</c:v>
                </c:pt>
                <c:pt idx="5413">
                  <c:v>59.130001068115199</c:v>
                </c:pt>
                <c:pt idx="5414">
                  <c:v>59.139999389648402</c:v>
                </c:pt>
                <c:pt idx="5415">
                  <c:v>59.150001525878899</c:v>
                </c:pt>
                <c:pt idx="5416">
                  <c:v>59.159999847412102</c:v>
                </c:pt>
                <c:pt idx="5417">
                  <c:v>59.169998168945298</c:v>
                </c:pt>
                <c:pt idx="5418">
                  <c:v>59.180000305175803</c:v>
                </c:pt>
                <c:pt idx="5419">
                  <c:v>59.189998626708999</c:v>
                </c:pt>
                <c:pt idx="5420">
                  <c:v>59.200000762939503</c:v>
                </c:pt>
                <c:pt idx="5421">
                  <c:v>59.209999084472699</c:v>
                </c:pt>
                <c:pt idx="5422">
                  <c:v>59.220001220703097</c:v>
                </c:pt>
                <c:pt idx="5423">
                  <c:v>59.2299995422363</c:v>
                </c:pt>
                <c:pt idx="5424">
                  <c:v>59.240001678466797</c:v>
                </c:pt>
                <c:pt idx="5425">
                  <c:v>59.25</c:v>
                </c:pt>
                <c:pt idx="5426">
                  <c:v>59.259998321533203</c:v>
                </c:pt>
                <c:pt idx="5427">
                  <c:v>59.2700004577637</c:v>
                </c:pt>
                <c:pt idx="5428">
                  <c:v>59.279998779296903</c:v>
                </c:pt>
                <c:pt idx="5429">
                  <c:v>59.290000915527301</c:v>
                </c:pt>
                <c:pt idx="5430">
                  <c:v>59.299999237060497</c:v>
                </c:pt>
                <c:pt idx="5431">
                  <c:v>59.310001373291001</c:v>
                </c:pt>
                <c:pt idx="5432">
                  <c:v>59.319999694824197</c:v>
                </c:pt>
                <c:pt idx="5433">
                  <c:v>59.330001831054702</c:v>
                </c:pt>
                <c:pt idx="5434">
                  <c:v>59.340000152587898</c:v>
                </c:pt>
                <c:pt idx="5435">
                  <c:v>59.349998474121101</c:v>
                </c:pt>
                <c:pt idx="5436">
                  <c:v>59.360000610351598</c:v>
                </c:pt>
                <c:pt idx="5437">
                  <c:v>59.369998931884801</c:v>
                </c:pt>
                <c:pt idx="5438">
                  <c:v>59.380001068115199</c:v>
                </c:pt>
                <c:pt idx="5439">
                  <c:v>59.389999389648402</c:v>
                </c:pt>
                <c:pt idx="5440">
                  <c:v>59.400001525878899</c:v>
                </c:pt>
                <c:pt idx="5441">
                  <c:v>59.409999847412102</c:v>
                </c:pt>
                <c:pt idx="5442">
                  <c:v>59.419998168945298</c:v>
                </c:pt>
                <c:pt idx="5443">
                  <c:v>59.430000305175803</c:v>
                </c:pt>
                <c:pt idx="5444">
                  <c:v>59.439998626708999</c:v>
                </c:pt>
                <c:pt idx="5445">
                  <c:v>59.450000762939503</c:v>
                </c:pt>
                <c:pt idx="5446">
                  <c:v>59.459999084472699</c:v>
                </c:pt>
                <c:pt idx="5447">
                  <c:v>59.470001220703097</c:v>
                </c:pt>
                <c:pt idx="5448">
                  <c:v>59.4799995422363</c:v>
                </c:pt>
                <c:pt idx="5449">
                  <c:v>59.490001678466797</c:v>
                </c:pt>
                <c:pt idx="5450">
                  <c:v>59.5</c:v>
                </c:pt>
                <c:pt idx="5451">
                  <c:v>59.509998321533203</c:v>
                </c:pt>
                <c:pt idx="5452">
                  <c:v>59.5200004577637</c:v>
                </c:pt>
                <c:pt idx="5453">
                  <c:v>59.529998779296903</c:v>
                </c:pt>
                <c:pt idx="5454">
                  <c:v>59.540000915527301</c:v>
                </c:pt>
                <c:pt idx="5455">
                  <c:v>59.549999237060497</c:v>
                </c:pt>
                <c:pt idx="5456">
                  <c:v>59.560001373291001</c:v>
                </c:pt>
                <c:pt idx="5457">
                  <c:v>59.569999694824197</c:v>
                </c:pt>
                <c:pt idx="5458">
                  <c:v>59.580001831054702</c:v>
                </c:pt>
                <c:pt idx="5459">
                  <c:v>59.590000152587898</c:v>
                </c:pt>
                <c:pt idx="5460">
                  <c:v>59.599998474121101</c:v>
                </c:pt>
                <c:pt idx="5461">
                  <c:v>59.610000610351598</c:v>
                </c:pt>
                <c:pt idx="5462">
                  <c:v>59.619998931884801</c:v>
                </c:pt>
                <c:pt idx="5463">
                  <c:v>59.630001068115199</c:v>
                </c:pt>
                <c:pt idx="5464">
                  <c:v>59.639999389648402</c:v>
                </c:pt>
                <c:pt idx="5465">
                  <c:v>59.650001525878899</c:v>
                </c:pt>
                <c:pt idx="5466">
                  <c:v>59.659999847412102</c:v>
                </c:pt>
                <c:pt idx="5467">
                  <c:v>59.669998168945298</c:v>
                </c:pt>
                <c:pt idx="5468">
                  <c:v>59.680000305175803</c:v>
                </c:pt>
                <c:pt idx="5469">
                  <c:v>59.689998626708999</c:v>
                </c:pt>
                <c:pt idx="5470">
                  <c:v>59.700000762939503</c:v>
                </c:pt>
                <c:pt idx="5471">
                  <c:v>59.709999084472699</c:v>
                </c:pt>
                <c:pt idx="5472">
                  <c:v>59.720001220703097</c:v>
                </c:pt>
                <c:pt idx="5473">
                  <c:v>59.7299995422363</c:v>
                </c:pt>
                <c:pt idx="5474">
                  <c:v>59.740001678466797</c:v>
                </c:pt>
                <c:pt idx="5475">
                  <c:v>59.75</c:v>
                </c:pt>
                <c:pt idx="5476">
                  <c:v>59.759998321533203</c:v>
                </c:pt>
                <c:pt idx="5477">
                  <c:v>59.7700004577637</c:v>
                </c:pt>
                <c:pt idx="5478">
                  <c:v>59.779998779296903</c:v>
                </c:pt>
                <c:pt idx="5479">
                  <c:v>59.790000915527301</c:v>
                </c:pt>
                <c:pt idx="5480">
                  <c:v>59.799999237060497</c:v>
                </c:pt>
                <c:pt idx="5481">
                  <c:v>59.810001373291001</c:v>
                </c:pt>
                <c:pt idx="5482">
                  <c:v>59.819999694824197</c:v>
                </c:pt>
                <c:pt idx="5483">
                  <c:v>59.830001831054702</c:v>
                </c:pt>
                <c:pt idx="5484">
                  <c:v>59.840000152587898</c:v>
                </c:pt>
                <c:pt idx="5485">
                  <c:v>59.849998474121101</c:v>
                </c:pt>
                <c:pt idx="5486">
                  <c:v>59.860000610351598</c:v>
                </c:pt>
                <c:pt idx="5487">
                  <c:v>59.869998931884801</c:v>
                </c:pt>
                <c:pt idx="5488">
                  <c:v>59.880001068115199</c:v>
                </c:pt>
                <c:pt idx="5489">
                  <c:v>59.889999389648402</c:v>
                </c:pt>
                <c:pt idx="5490">
                  <c:v>59.900001525878899</c:v>
                </c:pt>
                <c:pt idx="5491">
                  <c:v>59.909999847412102</c:v>
                </c:pt>
                <c:pt idx="5492">
                  <c:v>59.919998168945298</c:v>
                </c:pt>
                <c:pt idx="5493">
                  <c:v>59.930000305175803</c:v>
                </c:pt>
                <c:pt idx="5494">
                  <c:v>59.939998626708999</c:v>
                </c:pt>
                <c:pt idx="5495">
                  <c:v>59.950000762939503</c:v>
                </c:pt>
                <c:pt idx="5496">
                  <c:v>59.959999084472699</c:v>
                </c:pt>
                <c:pt idx="5497">
                  <c:v>59.970001220703097</c:v>
                </c:pt>
                <c:pt idx="5498">
                  <c:v>59.9799995422363</c:v>
                </c:pt>
                <c:pt idx="5499">
                  <c:v>59.990001678466797</c:v>
                </c:pt>
                <c:pt idx="5500">
                  <c:v>60</c:v>
                </c:pt>
                <c:pt idx="5501">
                  <c:v>60.009998321533203</c:v>
                </c:pt>
                <c:pt idx="5502">
                  <c:v>60.0200004577637</c:v>
                </c:pt>
                <c:pt idx="5503">
                  <c:v>60.029998779296903</c:v>
                </c:pt>
                <c:pt idx="5504">
                  <c:v>60.040000915527301</c:v>
                </c:pt>
                <c:pt idx="5505">
                  <c:v>60.049999237060497</c:v>
                </c:pt>
                <c:pt idx="5506">
                  <c:v>60.060001373291001</c:v>
                </c:pt>
                <c:pt idx="5507">
                  <c:v>60.069999694824197</c:v>
                </c:pt>
                <c:pt idx="5508">
                  <c:v>60.080001831054702</c:v>
                </c:pt>
                <c:pt idx="5509">
                  <c:v>60.090000152587898</c:v>
                </c:pt>
                <c:pt idx="5510">
                  <c:v>60.099998474121101</c:v>
                </c:pt>
                <c:pt idx="5511">
                  <c:v>60.110000610351598</c:v>
                </c:pt>
                <c:pt idx="5512">
                  <c:v>60.119998931884801</c:v>
                </c:pt>
                <c:pt idx="5513">
                  <c:v>60.130001068115199</c:v>
                </c:pt>
                <c:pt idx="5514">
                  <c:v>60.139999389648402</c:v>
                </c:pt>
                <c:pt idx="5515">
                  <c:v>60.150001525878899</c:v>
                </c:pt>
                <c:pt idx="5516">
                  <c:v>60.159999847412102</c:v>
                </c:pt>
                <c:pt idx="5517">
                  <c:v>60.169998168945298</c:v>
                </c:pt>
                <c:pt idx="5518">
                  <c:v>60.180000305175803</c:v>
                </c:pt>
                <c:pt idx="5519">
                  <c:v>60.189998626708999</c:v>
                </c:pt>
                <c:pt idx="5520">
                  <c:v>60.200000762939503</c:v>
                </c:pt>
                <c:pt idx="5521">
                  <c:v>60.209999084472699</c:v>
                </c:pt>
                <c:pt idx="5522">
                  <c:v>60.220001220703097</c:v>
                </c:pt>
                <c:pt idx="5523">
                  <c:v>60.2299995422363</c:v>
                </c:pt>
                <c:pt idx="5524">
                  <c:v>60.240001678466797</c:v>
                </c:pt>
                <c:pt idx="5525">
                  <c:v>60.25</c:v>
                </c:pt>
                <c:pt idx="5526">
                  <c:v>60.259998321533203</c:v>
                </c:pt>
                <c:pt idx="5527">
                  <c:v>60.2700004577637</c:v>
                </c:pt>
                <c:pt idx="5528">
                  <c:v>60.279998779296903</c:v>
                </c:pt>
                <c:pt idx="5529">
                  <c:v>60.290000915527301</c:v>
                </c:pt>
                <c:pt idx="5530">
                  <c:v>60.299999237060497</c:v>
                </c:pt>
                <c:pt idx="5531">
                  <c:v>60.310001373291001</c:v>
                </c:pt>
                <c:pt idx="5532">
                  <c:v>60.319999694824197</c:v>
                </c:pt>
                <c:pt idx="5533">
                  <c:v>60.330001831054702</c:v>
                </c:pt>
                <c:pt idx="5534">
                  <c:v>60.340000152587898</c:v>
                </c:pt>
                <c:pt idx="5535">
                  <c:v>60.349998474121101</c:v>
                </c:pt>
                <c:pt idx="5536">
                  <c:v>60.360000610351598</c:v>
                </c:pt>
                <c:pt idx="5537">
                  <c:v>60.369998931884801</c:v>
                </c:pt>
                <c:pt idx="5538">
                  <c:v>60.380001068115199</c:v>
                </c:pt>
                <c:pt idx="5539">
                  <c:v>60.389999389648402</c:v>
                </c:pt>
                <c:pt idx="5540">
                  <c:v>60.400001525878899</c:v>
                </c:pt>
                <c:pt idx="5541">
                  <c:v>60.409999847412102</c:v>
                </c:pt>
                <c:pt idx="5542">
                  <c:v>60.419998168945298</c:v>
                </c:pt>
                <c:pt idx="5543">
                  <c:v>60.430000305175803</c:v>
                </c:pt>
                <c:pt idx="5544">
                  <c:v>60.439998626708999</c:v>
                </c:pt>
                <c:pt idx="5545">
                  <c:v>60.450000762939503</c:v>
                </c:pt>
                <c:pt idx="5546">
                  <c:v>60.459999084472699</c:v>
                </c:pt>
                <c:pt idx="5547">
                  <c:v>60.470001220703097</c:v>
                </c:pt>
                <c:pt idx="5548">
                  <c:v>60.4799995422363</c:v>
                </c:pt>
                <c:pt idx="5549">
                  <c:v>60.490001678466797</c:v>
                </c:pt>
                <c:pt idx="5550">
                  <c:v>60.5</c:v>
                </c:pt>
                <c:pt idx="5551">
                  <c:v>60.509998321533203</c:v>
                </c:pt>
                <c:pt idx="5552">
                  <c:v>60.5200004577637</c:v>
                </c:pt>
                <c:pt idx="5553">
                  <c:v>60.529998779296903</c:v>
                </c:pt>
                <c:pt idx="5554">
                  <c:v>60.540000915527301</c:v>
                </c:pt>
                <c:pt idx="5555">
                  <c:v>60.549999237060497</c:v>
                </c:pt>
                <c:pt idx="5556">
                  <c:v>60.560001373291001</c:v>
                </c:pt>
                <c:pt idx="5557">
                  <c:v>60.569999694824197</c:v>
                </c:pt>
                <c:pt idx="5558">
                  <c:v>60.580001831054702</c:v>
                </c:pt>
                <c:pt idx="5559">
                  <c:v>60.590000152587898</c:v>
                </c:pt>
                <c:pt idx="5560">
                  <c:v>60.599998474121101</c:v>
                </c:pt>
                <c:pt idx="5561">
                  <c:v>60.610000610351598</c:v>
                </c:pt>
                <c:pt idx="5562">
                  <c:v>60.619998931884801</c:v>
                </c:pt>
                <c:pt idx="5563">
                  <c:v>60.630001068115199</c:v>
                </c:pt>
                <c:pt idx="5564">
                  <c:v>60.639999389648402</c:v>
                </c:pt>
                <c:pt idx="5565">
                  <c:v>60.650001525878899</c:v>
                </c:pt>
                <c:pt idx="5566">
                  <c:v>60.659999847412102</c:v>
                </c:pt>
                <c:pt idx="5567">
                  <c:v>60.669998168945298</c:v>
                </c:pt>
                <c:pt idx="5568">
                  <c:v>60.680000305175803</c:v>
                </c:pt>
                <c:pt idx="5569">
                  <c:v>60.689998626708999</c:v>
                </c:pt>
                <c:pt idx="5570">
                  <c:v>60.700000762939503</c:v>
                </c:pt>
                <c:pt idx="5571">
                  <c:v>60.709999084472699</c:v>
                </c:pt>
                <c:pt idx="5572">
                  <c:v>60.720001220703097</c:v>
                </c:pt>
                <c:pt idx="5573">
                  <c:v>60.7299995422363</c:v>
                </c:pt>
                <c:pt idx="5574">
                  <c:v>60.740001678466797</c:v>
                </c:pt>
                <c:pt idx="5575">
                  <c:v>60.75</c:v>
                </c:pt>
                <c:pt idx="5576">
                  <c:v>60.759998321533203</c:v>
                </c:pt>
                <c:pt idx="5577">
                  <c:v>60.7700004577637</c:v>
                </c:pt>
                <c:pt idx="5578">
                  <c:v>60.779998779296903</c:v>
                </c:pt>
                <c:pt idx="5579">
                  <c:v>60.790000915527301</c:v>
                </c:pt>
                <c:pt idx="5580">
                  <c:v>60.799999237060497</c:v>
                </c:pt>
                <c:pt idx="5581">
                  <c:v>60.810001373291001</c:v>
                </c:pt>
                <c:pt idx="5582">
                  <c:v>60.819999694824197</c:v>
                </c:pt>
                <c:pt idx="5583">
                  <c:v>60.830001831054702</c:v>
                </c:pt>
                <c:pt idx="5584">
                  <c:v>60.840000152587898</c:v>
                </c:pt>
                <c:pt idx="5585">
                  <c:v>60.849998474121101</c:v>
                </c:pt>
                <c:pt idx="5586">
                  <c:v>60.860000610351598</c:v>
                </c:pt>
                <c:pt idx="5587">
                  <c:v>60.869998931884801</c:v>
                </c:pt>
                <c:pt idx="5588">
                  <c:v>60.880001068115199</c:v>
                </c:pt>
                <c:pt idx="5589">
                  <c:v>60.889999389648402</c:v>
                </c:pt>
                <c:pt idx="5590">
                  <c:v>60.900001525878899</c:v>
                </c:pt>
                <c:pt idx="5591">
                  <c:v>60.909999847412102</c:v>
                </c:pt>
                <c:pt idx="5592">
                  <c:v>60.919998168945298</c:v>
                </c:pt>
                <c:pt idx="5593">
                  <c:v>60.930000305175803</c:v>
                </c:pt>
                <c:pt idx="5594">
                  <c:v>60.939998626708999</c:v>
                </c:pt>
                <c:pt idx="5595">
                  <c:v>60.950000762939503</c:v>
                </c:pt>
                <c:pt idx="5596">
                  <c:v>60.959999084472699</c:v>
                </c:pt>
                <c:pt idx="5597">
                  <c:v>60.970001220703097</c:v>
                </c:pt>
                <c:pt idx="5598">
                  <c:v>60.9799995422363</c:v>
                </c:pt>
                <c:pt idx="5599">
                  <c:v>60.990001678466797</c:v>
                </c:pt>
                <c:pt idx="5600">
                  <c:v>61</c:v>
                </c:pt>
                <c:pt idx="5601">
                  <c:v>61.009998321533203</c:v>
                </c:pt>
                <c:pt idx="5602">
                  <c:v>61.0200004577637</c:v>
                </c:pt>
                <c:pt idx="5603">
                  <c:v>61.029998779296903</c:v>
                </c:pt>
                <c:pt idx="5604">
                  <c:v>61.040000915527301</c:v>
                </c:pt>
                <c:pt idx="5605">
                  <c:v>61.049999237060497</c:v>
                </c:pt>
                <c:pt idx="5606">
                  <c:v>61.060001373291001</c:v>
                </c:pt>
                <c:pt idx="5607">
                  <c:v>61.069999694824197</c:v>
                </c:pt>
                <c:pt idx="5608">
                  <c:v>61.080001831054702</c:v>
                </c:pt>
                <c:pt idx="5609">
                  <c:v>61.090000152587898</c:v>
                </c:pt>
                <c:pt idx="5610">
                  <c:v>61.099998474121101</c:v>
                </c:pt>
                <c:pt idx="5611">
                  <c:v>61.110000610351598</c:v>
                </c:pt>
                <c:pt idx="5612">
                  <c:v>61.119998931884801</c:v>
                </c:pt>
                <c:pt idx="5613">
                  <c:v>61.130001068115199</c:v>
                </c:pt>
                <c:pt idx="5614">
                  <c:v>61.139999389648402</c:v>
                </c:pt>
                <c:pt idx="5615">
                  <c:v>61.150001525878899</c:v>
                </c:pt>
                <c:pt idx="5616">
                  <c:v>61.159999847412102</c:v>
                </c:pt>
                <c:pt idx="5617">
                  <c:v>61.169998168945298</c:v>
                </c:pt>
                <c:pt idx="5618">
                  <c:v>61.180000305175803</c:v>
                </c:pt>
                <c:pt idx="5619">
                  <c:v>61.189998626708999</c:v>
                </c:pt>
                <c:pt idx="5620">
                  <c:v>61.200000762939503</c:v>
                </c:pt>
                <c:pt idx="5621">
                  <c:v>61.209999084472699</c:v>
                </c:pt>
                <c:pt idx="5622">
                  <c:v>61.220001220703097</c:v>
                </c:pt>
                <c:pt idx="5623">
                  <c:v>61.2299995422363</c:v>
                </c:pt>
                <c:pt idx="5624">
                  <c:v>61.240001678466797</c:v>
                </c:pt>
                <c:pt idx="5625">
                  <c:v>61.25</c:v>
                </c:pt>
                <c:pt idx="5626">
                  <c:v>61.259998321533203</c:v>
                </c:pt>
                <c:pt idx="5627">
                  <c:v>61.2700004577637</c:v>
                </c:pt>
                <c:pt idx="5628">
                  <c:v>61.279998779296903</c:v>
                </c:pt>
                <c:pt idx="5629">
                  <c:v>61.290000915527301</c:v>
                </c:pt>
                <c:pt idx="5630">
                  <c:v>61.299999237060497</c:v>
                </c:pt>
                <c:pt idx="5631">
                  <c:v>61.310001373291001</c:v>
                </c:pt>
                <c:pt idx="5632">
                  <c:v>61.319999694824197</c:v>
                </c:pt>
                <c:pt idx="5633">
                  <c:v>61.330001831054702</c:v>
                </c:pt>
                <c:pt idx="5634">
                  <c:v>61.340000152587898</c:v>
                </c:pt>
                <c:pt idx="5635">
                  <c:v>61.349998474121101</c:v>
                </c:pt>
                <c:pt idx="5636">
                  <c:v>61.360000610351598</c:v>
                </c:pt>
                <c:pt idx="5637">
                  <c:v>61.369998931884801</c:v>
                </c:pt>
                <c:pt idx="5638">
                  <c:v>61.380001068115199</c:v>
                </c:pt>
                <c:pt idx="5639">
                  <c:v>61.389999389648402</c:v>
                </c:pt>
                <c:pt idx="5640">
                  <c:v>61.400001525878899</c:v>
                </c:pt>
                <c:pt idx="5641">
                  <c:v>61.409999847412102</c:v>
                </c:pt>
                <c:pt idx="5642">
                  <c:v>61.419998168945298</c:v>
                </c:pt>
                <c:pt idx="5643">
                  <c:v>61.430000305175803</c:v>
                </c:pt>
                <c:pt idx="5644">
                  <c:v>61.439998626708999</c:v>
                </c:pt>
                <c:pt idx="5645">
                  <c:v>61.450000762939503</c:v>
                </c:pt>
                <c:pt idx="5646">
                  <c:v>61.459999084472699</c:v>
                </c:pt>
                <c:pt idx="5647">
                  <c:v>61.470001220703097</c:v>
                </c:pt>
                <c:pt idx="5648">
                  <c:v>61.4799995422363</c:v>
                </c:pt>
                <c:pt idx="5649">
                  <c:v>61.490001678466797</c:v>
                </c:pt>
                <c:pt idx="5650">
                  <c:v>61.5</c:v>
                </c:pt>
                <c:pt idx="5651">
                  <c:v>61.509998321533203</c:v>
                </c:pt>
                <c:pt idx="5652">
                  <c:v>61.5200004577637</c:v>
                </c:pt>
                <c:pt idx="5653">
                  <c:v>61.529998779296903</c:v>
                </c:pt>
                <c:pt idx="5654">
                  <c:v>61.540000915527301</c:v>
                </c:pt>
                <c:pt idx="5655">
                  <c:v>61.549999237060497</c:v>
                </c:pt>
                <c:pt idx="5656">
                  <c:v>61.560001373291001</c:v>
                </c:pt>
                <c:pt idx="5657">
                  <c:v>61.569999694824197</c:v>
                </c:pt>
                <c:pt idx="5658">
                  <c:v>61.580001831054702</c:v>
                </c:pt>
                <c:pt idx="5659">
                  <c:v>61.590000152587898</c:v>
                </c:pt>
                <c:pt idx="5660">
                  <c:v>61.599998474121101</c:v>
                </c:pt>
                <c:pt idx="5661">
                  <c:v>61.610000610351598</c:v>
                </c:pt>
                <c:pt idx="5662">
                  <c:v>61.619998931884801</c:v>
                </c:pt>
                <c:pt idx="5663">
                  <c:v>61.630001068115199</c:v>
                </c:pt>
                <c:pt idx="5664">
                  <c:v>61.639999389648402</c:v>
                </c:pt>
                <c:pt idx="5665">
                  <c:v>61.650001525878899</c:v>
                </c:pt>
                <c:pt idx="5666">
                  <c:v>61.659999847412102</c:v>
                </c:pt>
                <c:pt idx="5667">
                  <c:v>61.669998168945298</c:v>
                </c:pt>
                <c:pt idx="5668">
                  <c:v>61.680000305175803</c:v>
                </c:pt>
                <c:pt idx="5669">
                  <c:v>61.689998626708999</c:v>
                </c:pt>
                <c:pt idx="5670">
                  <c:v>61.700000762939503</c:v>
                </c:pt>
                <c:pt idx="5671">
                  <c:v>61.709999084472699</c:v>
                </c:pt>
                <c:pt idx="5672">
                  <c:v>61.720001220703097</c:v>
                </c:pt>
                <c:pt idx="5673">
                  <c:v>61.7299995422363</c:v>
                </c:pt>
                <c:pt idx="5674">
                  <c:v>61.740001678466797</c:v>
                </c:pt>
                <c:pt idx="5675">
                  <c:v>61.75</c:v>
                </c:pt>
                <c:pt idx="5676">
                  <c:v>61.759998321533203</c:v>
                </c:pt>
                <c:pt idx="5677">
                  <c:v>61.7700004577637</c:v>
                </c:pt>
                <c:pt idx="5678">
                  <c:v>61.779998779296903</c:v>
                </c:pt>
                <c:pt idx="5679">
                  <c:v>61.790000915527301</c:v>
                </c:pt>
                <c:pt idx="5680">
                  <c:v>61.799999237060497</c:v>
                </c:pt>
                <c:pt idx="5681">
                  <c:v>61.810001373291001</c:v>
                </c:pt>
                <c:pt idx="5682">
                  <c:v>61.819999694824197</c:v>
                </c:pt>
                <c:pt idx="5683">
                  <c:v>61.830001831054702</c:v>
                </c:pt>
                <c:pt idx="5684">
                  <c:v>61.840000152587898</c:v>
                </c:pt>
                <c:pt idx="5685">
                  <c:v>61.849998474121101</c:v>
                </c:pt>
                <c:pt idx="5686">
                  <c:v>61.860000610351598</c:v>
                </c:pt>
                <c:pt idx="5687">
                  <c:v>61.869998931884801</c:v>
                </c:pt>
                <c:pt idx="5688">
                  <c:v>61.880001068115199</c:v>
                </c:pt>
                <c:pt idx="5689">
                  <c:v>61.889999389648402</c:v>
                </c:pt>
                <c:pt idx="5690">
                  <c:v>61.900001525878899</c:v>
                </c:pt>
                <c:pt idx="5691">
                  <c:v>61.909999847412102</c:v>
                </c:pt>
                <c:pt idx="5692">
                  <c:v>61.919998168945298</c:v>
                </c:pt>
                <c:pt idx="5693">
                  <c:v>61.930000305175803</c:v>
                </c:pt>
                <c:pt idx="5694">
                  <c:v>61.939998626708999</c:v>
                </c:pt>
                <c:pt idx="5695">
                  <c:v>61.950000762939503</c:v>
                </c:pt>
                <c:pt idx="5696">
                  <c:v>61.959999084472699</c:v>
                </c:pt>
                <c:pt idx="5697">
                  <c:v>61.970001220703097</c:v>
                </c:pt>
                <c:pt idx="5698">
                  <c:v>61.9799995422363</c:v>
                </c:pt>
                <c:pt idx="5699">
                  <c:v>61.990001678466797</c:v>
                </c:pt>
                <c:pt idx="5700">
                  <c:v>62</c:v>
                </c:pt>
                <c:pt idx="5701">
                  <c:v>62.009998321533203</c:v>
                </c:pt>
                <c:pt idx="5702">
                  <c:v>62.0200004577637</c:v>
                </c:pt>
                <c:pt idx="5703">
                  <c:v>62.029998779296903</c:v>
                </c:pt>
                <c:pt idx="5704">
                  <c:v>62.040000915527301</c:v>
                </c:pt>
                <c:pt idx="5705">
                  <c:v>62.049999237060497</c:v>
                </c:pt>
                <c:pt idx="5706">
                  <c:v>62.060001373291001</c:v>
                </c:pt>
                <c:pt idx="5707">
                  <c:v>62.069999694824197</c:v>
                </c:pt>
                <c:pt idx="5708">
                  <c:v>62.080001831054702</c:v>
                </c:pt>
                <c:pt idx="5709">
                  <c:v>62.090000152587898</c:v>
                </c:pt>
                <c:pt idx="5710">
                  <c:v>62.099998474121101</c:v>
                </c:pt>
                <c:pt idx="5711">
                  <c:v>62.110000610351598</c:v>
                </c:pt>
                <c:pt idx="5712">
                  <c:v>62.119998931884801</c:v>
                </c:pt>
                <c:pt idx="5713">
                  <c:v>62.130001068115199</c:v>
                </c:pt>
                <c:pt idx="5714">
                  <c:v>62.139999389648402</c:v>
                </c:pt>
                <c:pt idx="5715">
                  <c:v>62.150001525878899</c:v>
                </c:pt>
                <c:pt idx="5716">
                  <c:v>62.159999847412102</c:v>
                </c:pt>
                <c:pt idx="5717">
                  <c:v>62.169998168945298</c:v>
                </c:pt>
                <c:pt idx="5718">
                  <c:v>62.180000305175803</c:v>
                </c:pt>
                <c:pt idx="5719">
                  <c:v>62.189998626708999</c:v>
                </c:pt>
                <c:pt idx="5720">
                  <c:v>62.200000762939503</c:v>
                </c:pt>
                <c:pt idx="5721">
                  <c:v>62.209999084472699</c:v>
                </c:pt>
                <c:pt idx="5722">
                  <c:v>62.220001220703097</c:v>
                </c:pt>
                <c:pt idx="5723">
                  <c:v>62.2299995422363</c:v>
                </c:pt>
                <c:pt idx="5724">
                  <c:v>62.240001678466797</c:v>
                </c:pt>
                <c:pt idx="5725">
                  <c:v>62.25</c:v>
                </c:pt>
                <c:pt idx="5726">
                  <c:v>62.259998321533203</c:v>
                </c:pt>
                <c:pt idx="5727">
                  <c:v>62.2700004577637</c:v>
                </c:pt>
                <c:pt idx="5728">
                  <c:v>62.279998779296903</c:v>
                </c:pt>
                <c:pt idx="5729">
                  <c:v>62.290000915527301</c:v>
                </c:pt>
                <c:pt idx="5730">
                  <c:v>62.299999237060497</c:v>
                </c:pt>
                <c:pt idx="5731">
                  <c:v>62.310001373291001</c:v>
                </c:pt>
                <c:pt idx="5732">
                  <c:v>62.319999694824197</c:v>
                </c:pt>
                <c:pt idx="5733">
                  <c:v>62.330001831054702</c:v>
                </c:pt>
                <c:pt idx="5734">
                  <c:v>62.340000152587898</c:v>
                </c:pt>
                <c:pt idx="5735">
                  <c:v>62.349998474121101</c:v>
                </c:pt>
                <c:pt idx="5736">
                  <c:v>62.360000610351598</c:v>
                </c:pt>
                <c:pt idx="5737">
                  <c:v>62.369998931884801</c:v>
                </c:pt>
                <c:pt idx="5738">
                  <c:v>62.380001068115199</c:v>
                </c:pt>
                <c:pt idx="5739">
                  <c:v>62.389999389648402</c:v>
                </c:pt>
                <c:pt idx="5740">
                  <c:v>62.400001525878899</c:v>
                </c:pt>
                <c:pt idx="5741">
                  <c:v>62.409999847412102</c:v>
                </c:pt>
                <c:pt idx="5742">
                  <c:v>62.419998168945298</c:v>
                </c:pt>
                <c:pt idx="5743">
                  <c:v>62.430000305175803</c:v>
                </c:pt>
                <c:pt idx="5744">
                  <c:v>62.439998626708999</c:v>
                </c:pt>
                <c:pt idx="5745">
                  <c:v>62.450000762939503</c:v>
                </c:pt>
                <c:pt idx="5746">
                  <c:v>62.459999084472699</c:v>
                </c:pt>
                <c:pt idx="5747">
                  <c:v>62.470001220703097</c:v>
                </c:pt>
                <c:pt idx="5748">
                  <c:v>62.4799995422363</c:v>
                </c:pt>
                <c:pt idx="5749">
                  <c:v>62.490001678466797</c:v>
                </c:pt>
                <c:pt idx="5750">
                  <c:v>62.5</c:v>
                </c:pt>
                <c:pt idx="5751">
                  <c:v>62.509998321533203</c:v>
                </c:pt>
                <c:pt idx="5752">
                  <c:v>62.5200004577637</c:v>
                </c:pt>
                <c:pt idx="5753">
                  <c:v>62.529998779296903</c:v>
                </c:pt>
                <c:pt idx="5754">
                  <c:v>62.540000915527301</c:v>
                </c:pt>
                <c:pt idx="5755">
                  <c:v>62.549999237060497</c:v>
                </c:pt>
                <c:pt idx="5756">
                  <c:v>62.560001373291001</c:v>
                </c:pt>
                <c:pt idx="5757">
                  <c:v>62.569999694824197</c:v>
                </c:pt>
                <c:pt idx="5758">
                  <c:v>62.580001831054702</c:v>
                </c:pt>
                <c:pt idx="5759">
                  <c:v>62.590000152587898</c:v>
                </c:pt>
                <c:pt idx="5760">
                  <c:v>62.599998474121101</c:v>
                </c:pt>
                <c:pt idx="5761">
                  <c:v>62.610000610351598</c:v>
                </c:pt>
                <c:pt idx="5762">
                  <c:v>62.619998931884801</c:v>
                </c:pt>
                <c:pt idx="5763">
                  <c:v>62.630001068115199</c:v>
                </c:pt>
                <c:pt idx="5764">
                  <c:v>62.639999389648402</c:v>
                </c:pt>
                <c:pt idx="5765">
                  <c:v>62.650001525878899</c:v>
                </c:pt>
                <c:pt idx="5766">
                  <c:v>62.659999847412102</c:v>
                </c:pt>
                <c:pt idx="5767">
                  <c:v>62.669998168945298</c:v>
                </c:pt>
                <c:pt idx="5768">
                  <c:v>62.680000305175803</c:v>
                </c:pt>
                <c:pt idx="5769">
                  <c:v>62.689998626708999</c:v>
                </c:pt>
                <c:pt idx="5770">
                  <c:v>62.700000762939503</c:v>
                </c:pt>
                <c:pt idx="5771">
                  <c:v>62.709999084472699</c:v>
                </c:pt>
                <c:pt idx="5772">
                  <c:v>62.720001220703097</c:v>
                </c:pt>
                <c:pt idx="5773">
                  <c:v>62.7299995422363</c:v>
                </c:pt>
                <c:pt idx="5774">
                  <c:v>62.740001678466797</c:v>
                </c:pt>
                <c:pt idx="5775">
                  <c:v>62.75</c:v>
                </c:pt>
                <c:pt idx="5776">
                  <c:v>62.759998321533203</c:v>
                </c:pt>
                <c:pt idx="5777">
                  <c:v>62.7700004577637</c:v>
                </c:pt>
                <c:pt idx="5778">
                  <c:v>62.779998779296903</c:v>
                </c:pt>
                <c:pt idx="5779">
                  <c:v>62.790000915527301</c:v>
                </c:pt>
                <c:pt idx="5780">
                  <c:v>62.799999237060497</c:v>
                </c:pt>
                <c:pt idx="5781">
                  <c:v>62.810001373291001</c:v>
                </c:pt>
                <c:pt idx="5782">
                  <c:v>62.819999694824197</c:v>
                </c:pt>
                <c:pt idx="5783">
                  <c:v>62.830001831054702</c:v>
                </c:pt>
                <c:pt idx="5784">
                  <c:v>62.840000152587898</c:v>
                </c:pt>
                <c:pt idx="5785">
                  <c:v>62.849998474121101</c:v>
                </c:pt>
                <c:pt idx="5786">
                  <c:v>62.860000610351598</c:v>
                </c:pt>
                <c:pt idx="5787">
                  <c:v>62.869998931884801</c:v>
                </c:pt>
                <c:pt idx="5788">
                  <c:v>62.880001068115199</c:v>
                </c:pt>
                <c:pt idx="5789">
                  <c:v>62.889999389648402</c:v>
                </c:pt>
                <c:pt idx="5790">
                  <c:v>62.900001525878899</c:v>
                </c:pt>
                <c:pt idx="5791">
                  <c:v>62.909999847412102</c:v>
                </c:pt>
                <c:pt idx="5792">
                  <c:v>62.919998168945298</c:v>
                </c:pt>
                <c:pt idx="5793">
                  <c:v>62.930000305175803</c:v>
                </c:pt>
                <c:pt idx="5794">
                  <c:v>62.939998626708999</c:v>
                </c:pt>
                <c:pt idx="5795">
                  <c:v>62.950000762939503</c:v>
                </c:pt>
                <c:pt idx="5796">
                  <c:v>62.959999084472699</c:v>
                </c:pt>
                <c:pt idx="5797">
                  <c:v>62.970001220703097</c:v>
                </c:pt>
                <c:pt idx="5798">
                  <c:v>62.9799995422363</c:v>
                </c:pt>
                <c:pt idx="5799">
                  <c:v>62.990001678466797</c:v>
                </c:pt>
                <c:pt idx="5800">
                  <c:v>63</c:v>
                </c:pt>
                <c:pt idx="5801">
                  <c:v>63.009998321533203</c:v>
                </c:pt>
                <c:pt idx="5802">
                  <c:v>63.0200004577637</c:v>
                </c:pt>
                <c:pt idx="5803">
                  <c:v>63.029998779296903</c:v>
                </c:pt>
                <c:pt idx="5804">
                  <c:v>63.040000915527301</c:v>
                </c:pt>
                <c:pt idx="5805">
                  <c:v>63.049999237060497</c:v>
                </c:pt>
                <c:pt idx="5806">
                  <c:v>63.060001373291001</c:v>
                </c:pt>
                <c:pt idx="5807">
                  <c:v>63.069999694824197</c:v>
                </c:pt>
                <c:pt idx="5808">
                  <c:v>63.080001831054702</c:v>
                </c:pt>
                <c:pt idx="5809">
                  <c:v>63.090000152587898</c:v>
                </c:pt>
                <c:pt idx="5810">
                  <c:v>63.099998474121101</c:v>
                </c:pt>
                <c:pt idx="5811">
                  <c:v>63.110000610351598</c:v>
                </c:pt>
                <c:pt idx="5812">
                  <c:v>63.119998931884801</c:v>
                </c:pt>
                <c:pt idx="5813">
                  <c:v>63.130001068115199</c:v>
                </c:pt>
                <c:pt idx="5814">
                  <c:v>63.139999389648402</c:v>
                </c:pt>
                <c:pt idx="5815">
                  <c:v>63.150001525878899</c:v>
                </c:pt>
                <c:pt idx="5816">
                  <c:v>63.159999847412102</c:v>
                </c:pt>
                <c:pt idx="5817">
                  <c:v>63.169998168945298</c:v>
                </c:pt>
                <c:pt idx="5818">
                  <c:v>63.180000305175803</c:v>
                </c:pt>
                <c:pt idx="5819">
                  <c:v>63.189998626708999</c:v>
                </c:pt>
                <c:pt idx="5820">
                  <c:v>63.200000762939503</c:v>
                </c:pt>
                <c:pt idx="5821">
                  <c:v>63.209999084472699</c:v>
                </c:pt>
                <c:pt idx="5822">
                  <c:v>63.220001220703097</c:v>
                </c:pt>
                <c:pt idx="5823">
                  <c:v>63.2299995422363</c:v>
                </c:pt>
                <c:pt idx="5824">
                  <c:v>63.240001678466797</c:v>
                </c:pt>
                <c:pt idx="5825">
                  <c:v>63.25</c:v>
                </c:pt>
                <c:pt idx="5826">
                  <c:v>63.259998321533203</c:v>
                </c:pt>
                <c:pt idx="5827">
                  <c:v>63.2700004577637</c:v>
                </c:pt>
                <c:pt idx="5828">
                  <c:v>63.279998779296903</c:v>
                </c:pt>
                <c:pt idx="5829">
                  <c:v>63.290000915527301</c:v>
                </c:pt>
                <c:pt idx="5830">
                  <c:v>63.299999237060497</c:v>
                </c:pt>
                <c:pt idx="5831">
                  <c:v>63.310001373291001</c:v>
                </c:pt>
                <c:pt idx="5832">
                  <c:v>63.319999694824197</c:v>
                </c:pt>
                <c:pt idx="5833">
                  <c:v>63.330001831054702</c:v>
                </c:pt>
                <c:pt idx="5834">
                  <c:v>63.340000152587898</c:v>
                </c:pt>
                <c:pt idx="5835">
                  <c:v>63.349998474121101</c:v>
                </c:pt>
                <c:pt idx="5836">
                  <c:v>63.360000610351598</c:v>
                </c:pt>
                <c:pt idx="5837">
                  <c:v>63.369998931884801</c:v>
                </c:pt>
                <c:pt idx="5838">
                  <c:v>63.380001068115199</c:v>
                </c:pt>
                <c:pt idx="5839">
                  <c:v>63.389999389648402</c:v>
                </c:pt>
                <c:pt idx="5840">
                  <c:v>63.400001525878899</c:v>
                </c:pt>
                <c:pt idx="5841">
                  <c:v>63.409999847412102</c:v>
                </c:pt>
                <c:pt idx="5842">
                  <c:v>63.419998168945298</c:v>
                </c:pt>
                <c:pt idx="5843">
                  <c:v>63.430000305175803</c:v>
                </c:pt>
                <c:pt idx="5844">
                  <c:v>63.439998626708999</c:v>
                </c:pt>
                <c:pt idx="5845">
                  <c:v>63.450000762939503</c:v>
                </c:pt>
                <c:pt idx="5846">
                  <c:v>63.459999084472699</c:v>
                </c:pt>
                <c:pt idx="5847">
                  <c:v>63.470001220703097</c:v>
                </c:pt>
                <c:pt idx="5848">
                  <c:v>63.4799995422363</c:v>
                </c:pt>
                <c:pt idx="5849">
                  <c:v>63.490001678466797</c:v>
                </c:pt>
                <c:pt idx="5850">
                  <c:v>63.5</c:v>
                </c:pt>
                <c:pt idx="5851">
                  <c:v>63.509998321533203</c:v>
                </c:pt>
                <c:pt idx="5852">
                  <c:v>63.5200004577637</c:v>
                </c:pt>
                <c:pt idx="5853">
                  <c:v>63.529998779296903</c:v>
                </c:pt>
                <c:pt idx="5854">
                  <c:v>63.540000915527301</c:v>
                </c:pt>
                <c:pt idx="5855">
                  <c:v>63.549999237060497</c:v>
                </c:pt>
                <c:pt idx="5856">
                  <c:v>63.560001373291001</c:v>
                </c:pt>
                <c:pt idx="5857">
                  <c:v>63.569999694824197</c:v>
                </c:pt>
                <c:pt idx="5858">
                  <c:v>63.580001831054702</c:v>
                </c:pt>
                <c:pt idx="5859">
                  <c:v>63.590000152587898</c:v>
                </c:pt>
                <c:pt idx="5860">
                  <c:v>63.599998474121101</c:v>
                </c:pt>
                <c:pt idx="5861">
                  <c:v>63.610000610351598</c:v>
                </c:pt>
                <c:pt idx="5862">
                  <c:v>63.619998931884801</c:v>
                </c:pt>
                <c:pt idx="5863">
                  <c:v>63.630001068115199</c:v>
                </c:pt>
                <c:pt idx="5864">
                  <c:v>63.639999389648402</c:v>
                </c:pt>
                <c:pt idx="5865">
                  <c:v>63.650001525878899</c:v>
                </c:pt>
                <c:pt idx="5866">
                  <c:v>63.659999847412102</c:v>
                </c:pt>
                <c:pt idx="5867">
                  <c:v>63.669998168945298</c:v>
                </c:pt>
                <c:pt idx="5868">
                  <c:v>63.680000305175803</c:v>
                </c:pt>
                <c:pt idx="5869">
                  <c:v>63.689998626708999</c:v>
                </c:pt>
                <c:pt idx="5870">
                  <c:v>63.700000762939503</c:v>
                </c:pt>
                <c:pt idx="5871">
                  <c:v>63.709999084472699</c:v>
                </c:pt>
                <c:pt idx="5872">
                  <c:v>63.720001220703097</c:v>
                </c:pt>
                <c:pt idx="5873">
                  <c:v>63.7299995422363</c:v>
                </c:pt>
                <c:pt idx="5874">
                  <c:v>63.740001678466797</c:v>
                </c:pt>
                <c:pt idx="5875">
                  <c:v>63.75</c:v>
                </c:pt>
                <c:pt idx="5876">
                  <c:v>63.759998321533203</c:v>
                </c:pt>
                <c:pt idx="5877">
                  <c:v>63.7700004577637</c:v>
                </c:pt>
                <c:pt idx="5878">
                  <c:v>63.779998779296903</c:v>
                </c:pt>
                <c:pt idx="5879">
                  <c:v>63.790000915527301</c:v>
                </c:pt>
                <c:pt idx="5880">
                  <c:v>63.799999237060497</c:v>
                </c:pt>
                <c:pt idx="5881">
                  <c:v>63.810001373291001</c:v>
                </c:pt>
                <c:pt idx="5882">
                  <c:v>63.819999694824197</c:v>
                </c:pt>
                <c:pt idx="5883">
                  <c:v>63.830001831054702</c:v>
                </c:pt>
                <c:pt idx="5884">
                  <c:v>63.840000152587898</c:v>
                </c:pt>
                <c:pt idx="5885">
                  <c:v>63.849998474121101</c:v>
                </c:pt>
                <c:pt idx="5886">
                  <c:v>63.860000610351598</c:v>
                </c:pt>
                <c:pt idx="5887">
                  <c:v>63.869998931884801</c:v>
                </c:pt>
                <c:pt idx="5888">
                  <c:v>63.880001068115199</c:v>
                </c:pt>
                <c:pt idx="5889">
                  <c:v>63.889999389648402</c:v>
                </c:pt>
                <c:pt idx="5890">
                  <c:v>63.900001525878899</c:v>
                </c:pt>
                <c:pt idx="5891">
                  <c:v>63.909999847412102</c:v>
                </c:pt>
                <c:pt idx="5892">
                  <c:v>63.919998168945298</c:v>
                </c:pt>
                <c:pt idx="5893">
                  <c:v>63.930000305175803</c:v>
                </c:pt>
                <c:pt idx="5894">
                  <c:v>63.939998626708999</c:v>
                </c:pt>
                <c:pt idx="5895">
                  <c:v>63.950000762939503</c:v>
                </c:pt>
                <c:pt idx="5896">
                  <c:v>63.959999084472699</c:v>
                </c:pt>
                <c:pt idx="5897">
                  <c:v>63.970001220703097</c:v>
                </c:pt>
                <c:pt idx="5898">
                  <c:v>63.9799995422363</c:v>
                </c:pt>
                <c:pt idx="5899">
                  <c:v>63.990001678466797</c:v>
                </c:pt>
                <c:pt idx="5900">
                  <c:v>64</c:v>
                </c:pt>
                <c:pt idx="5901">
                  <c:v>64.010002136230497</c:v>
                </c:pt>
                <c:pt idx="5902">
                  <c:v>64.019996643066406</c:v>
                </c:pt>
                <c:pt idx="5903">
                  <c:v>64.029998779296903</c:v>
                </c:pt>
                <c:pt idx="5904">
                  <c:v>64.040000915527301</c:v>
                </c:pt>
                <c:pt idx="5905">
                  <c:v>64.050003051757798</c:v>
                </c:pt>
                <c:pt idx="5906">
                  <c:v>64.059997558593807</c:v>
                </c:pt>
                <c:pt idx="5907">
                  <c:v>64.069999694824205</c:v>
                </c:pt>
                <c:pt idx="5908">
                  <c:v>64.080001831054702</c:v>
                </c:pt>
                <c:pt idx="5909">
                  <c:v>64.089996337890597</c:v>
                </c:pt>
                <c:pt idx="5910">
                  <c:v>64.099998474121094</c:v>
                </c:pt>
                <c:pt idx="5911">
                  <c:v>64.110000610351605</c:v>
                </c:pt>
                <c:pt idx="5912">
                  <c:v>64.120002746582003</c:v>
                </c:pt>
                <c:pt idx="5913">
                  <c:v>64.129997253417997</c:v>
                </c:pt>
                <c:pt idx="5914">
                  <c:v>64.139999389648395</c:v>
                </c:pt>
                <c:pt idx="5915">
                  <c:v>64.150001525878906</c:v>
                </c:pt>
                <c:pt idx="5916">
                  <c:v>64.160003662109403</c:v>
                </c:pt>
                <c:pt idx="5917">
                  <c:v>64.169998168945298</c:v>
                </c:pt>
                <c:pt idx="5918">
                  <c:v>64.180000305175795</c:v>
                </c:pt>
                <c:pt idx="5919">
                  <c:v>64.190002441406307</c:v>
                </c:pt>
                <c:pt idx="5920">
                  <c:v>64.199996948242202</c:v>
                </c:pt>
                <c:pt idx="5921">
                  <c:v>64.209999084472699</c:v>
                </c:pt>
                <c:pt idx="5922">
                  <c:v>64.220001220703097</c:v>
                </c:pt>
                <c:pt idx="5923">
                  <c:v>64.230003356933594</c:v>
                </c:pt>
                <c:pt idx="5924">
                  <c:v>64.239997863769503</c:v>
                </c:pt>
                <c:pt idx="5925">
                  <c:v>64.25</c:v>
                </c:pt>
                <c:pt idx="5926">
                  <c:v>64.260002136230497</c:v>
                </c:pt>
                <c:pt idx="5927">
                  <c:v>64.269996643066406</c:v>
                </c:pt>
                <c:pt idx="5928">
                  <c:v>64.279998779296903</c:v>
                </c:pt>
                <c:pt idx="5929">
                  <c:v>64.290000915527301</c:v>
                </c:pt>
                <c:pt idx="5930">
                  <c:v>64.300003051757798</c:v>
                </c:pt>
                <c:pt idx="5931">
                  <c:v>64.309997558593807</c:v>
                </c:pt>
                <c:pt idx="5932">
                  <c:v>64.319999694824205</c:v>
                </c:pt>
                <c:pt idx="5933">
                  <c:v>64.330001831054702</c:v>
                </c:pt>
                <c:pt idx="5934">
                  <c:v>64.339996337890597</c:v>
                </c:pt>
                <c:pt idx="5935">
                  <c:v>64.349998474121094</c:v>
                </c:pt>
                <c:pt idx="5936">
                  <c:v>64.360000610351605</c:v>
                </c:pt>
                <c:pt idx="5937">
                  <c:v>64.370002746582003</c:v>
                </c:pt>
                <c:pt idx="5938">
                  <c:v>64.379997253417997</c:v>
                </c:pt>
                <c:pt idx="5939">
                  <c:v>64.389999389648395</c:v>
                </c:pt>
                <c:pt idx="5940">
                  <c:v>64.400001525878906</c:v>
                </c:pt>
                <c:pt idx="5941">
                  <c:v>64.410003662109403</c:v>
                </c:pt>
                <c:pt idx="5942">
                  <c:v>64.419998168945298</c:v>
                </c:pt>
                <c:pt idx="5943">
                  <c:v>64.430000305175795</c:v>
                </c:pt>
                <c:pt idx="5944">
                  <c:v>64.440002441406307</c:v>
                </c:pt>
                <c:pt idx="5945">
                  <c:v>64.449996948242202</c:v>
                </c:pt>
                <c:pt idx="5946">
                  <c:v>64.459999084472699</c:v>
                </c:pt>
                <c:pt idx="5947">
                  <c:v>64.470001220703097</c:v>
                </c:pt>
                <c:pt idx="5948">
                  <c:v>64.480003356933594</c:v>
                </c:pt>
                <c:pt idx="5949">
                  <c:v>64.489997863769503</c:v>
                </c:pt>
                <c:pt idx="5950">
                  <c:v>64.5</c:v>
                </c:pt>
                <c:pt idx="5951">
                  <c:v>64.510002136230497</c:v>
                </c:pt>
                <c:pt idx="5952">
                  <c:v>64.519996643066406</c:v>
                </c:pt>
                <c:pt idx="5953">
                  <c:v>64.529998779296903</c:v>
                </c:pt>
                <c:pt idx="5954">
                  <c:v>64.540000915527301</c:v>
                </c:pt>
                <c:pt idx="5955">
                  <c:v>64.550003051757798</c:v>
                </c:pt>
                <c:pt idx="5956">
                  <c:v>64.559997558593807</c:v>
                </c:pt>
                <c:pt idx="5957">
                  <c:v>64.569999694824205</c:v>
                </c:pt>
                <c:pt idx="5958">
                  <c:v>64.580001831054702</c:v>
                </c:pt>
                <c:pt idx="5959">
                  <c:v>64.589996337890597</c:v>
                </c:pt>
                <c:pt idx="5960">
                  <c:v>64.599998474121094</c:v>
                </c:pt>
                <c:pt idx="5961">
                  <c:v>64.610000610351605</c:v>
                </c:pt>
                <c:pt idx="5962">
                  <c:v>64.620002746582003</c:v>
                </c:pt>
                <c:pt idx="5963">
                  <c:v>64.629997253417997</c:v>
                </c:pt>
                <c:pt idx="5964">
                  <c:v>64.639999389648395</c:v>
                </c:pt>
                <c:pt idx="5965">
                  <c:v>64.650001525878906</c:v>
                </c:pt>
                <c:pt idx="5966">
                  <c:v>64.660003662109403</c:v>
                </c:pt>
                <c:pt idx="5967">
                  <c:v>64.669998168945298</c:v>
                </c:pt>
                <c:pt idx="5968">
                  <c:v>64.680000305175795</c:v>
                </c:pt>
                <c:pt idx="5969">
                  <c:v>64.690002441406307</c:v>
                </c:pt>
                <c:pt idx="5970">
                  <c:v>64.699996948242202</c:v>
                </c:pt>
                <c:pt idx="5971">
                  <c:v>64.709999084472699</c:v>
                </c:pt>
                <c:pt idx="5972">
                  <c:v>64.720001220703097</c:v>
                </c:pt>
                <c:pt idx="5973">
                  <c:v>64.730003356933594</c:v>
                </c:pt>
                <c:pt idx="5974">
                  <c:v>64.739997863769503</c:v>
                </c:pt>
                <c:pt idx="5975">
                  <c:v>64.75</c:v>
                </c:pt>
                <c:pt idx="5976">
                  <c:v>64.760002136230497</c:v>
                </c:pt>
                <c:pt idx="5977">
                  <c:v>64.769996643066406</c:v>
                </c:pt>
                <c:pt idx="5978">
                  <c:v>64.779998779296903</c:v>
                </c:pt>
                <c:pt idx="5979">
                  <c:v>64.790000915527301</c:v>
                </c:pt>
                <c:pt idx="5980">
                  <c:v>64.800003051757798</c:v>
                </c:pt>
                <c:pt idx="5981">
                  <c:v>64.809997558593807</c:v>
                </c:pt>
                <c:pt idx="5982">
                  <c:v>64.819999694824205</c:v>
                </c:pt>
                <c:pt idx="5983">
                  <c:v>64.830001831054702</c:v>
                </c:pt>
                <c:pt idx="5984">
                  <c:v>64.839996337890597</c:v>
                </c:pt>
                <c:pt idx="5985">
                  <c:v>64.849998474121094</c:v>
                </c:pt>
                <c:pt idx="5986">
                  <c:v>64.860000610351605</c:v>
                </c:pt>
                <c:pt idx="5987">
                  <c:v>64.870002746582003</c:v>
                </c:pt>
                <c:pt idx="5988">
                  <c:v>64.879997253417997</c:v>
                </c:pt>
                <c:pt idx="5989">
                  <c:v>64.889999389648395</c:v>
                </c:pt>
                <c:pt idx="5990">
                  <c:v>64.900001525878906</c:v>
                </c:pt>
                <c:pt idx="5991">
                  <c:v>64.910003662109403</c:v>
                </c:pt>
                <c:pt idx="5992">
                  <c:v>64.919998168945298</c:v>
                </c:pt>
                <c:pt idx="5993">
                  <c:v>64.930000305175795</c:v>
                </c:pt>
                <c:pt idx="5994">
                  <c:v>64.940002441406307</c:v>
                </c:pt>
                <c:pt idx="5995">
                  <c:v>64.949996948242202</c:v>
                </c:pt>
                <c:pt idx="5996">
                  <c:v>64.959999084472699</c:v>
                </c:pt>
                <c:pt idx="5997">
                  <c:v>64.970001220703097</c:v>
                </c:pt>
                <c:pt idx="5998">
                  <c:v>64.980003356933594</c:v>
                </c:pt>
                <c:pt idx="5999">
                  <c:v>64.989997863769503</c:v>
                </c:pt>
                <c:pt idx="6000">
                  <c:v>65</c:v>
                </c:pt>
                <c:pt idx="6001">
                  <c:v>65.010002136230497</c:v>
                </c:pt>
                <c:pt idx="6002">
                  <c:v>65.019996643066406</c:v>
                </c:pt>
                <c:pt idx="6003">
                  <c:v>65.029998779296903</c:v>
                </c:pt>
                <c:pt idx="6004">
                  <c:v>65.040000915527301</c:v>
                </c:pt>
                <c:pt idx="6005">
                  <c:v>65.050003051757798</c:v>
                </c:pt>
                <c:pt idx="6006">
                  <c:v>65.059997558593807</c:v>
                </c:pt>
                <c:pt idx="6007">
                  <c:v>65.069999694824205</c:v>
                </c:pt>
                <c:pt idx="6008">
                  <c:v>65.080001831054702</c:v>
                </c:pt>
                <c:pt idx="6009">
                  <c:v>65.089996337890597</c:v>
                </c:pt>
                <c:pt idx="6010">
                  <c:v>65.099998474121094</c:v>
                </c:pt>
                <c:pt idx="6011">
                  <c:v>65.110000610351605</c:v>
                </c:pt>
                <c:pt idx="6012">
                  <c:v>65.120002746582003</c:v>
                </c:pt>
                <c:pt idx="6013">
                  <c:v>65.129997253417997</c:v>
                </c:pt>
                <c:pt idx="6014">
                  <c:v>65.139999389648395</c:v>
                </c:pt>
                <c:pt idx="6015">
                  <c:v>65.150001525878906</c:v>
                </c:pt>
                <c:pt idx="6016">
                  <c:v>65.160003662109403</c:v>
                </c:pt>
                <c:pt idx="6017">
                  <c:v>65.169998168945298</c:v>
                </c:pt>
                <c:pt idx="6018">
                  <c:v>65.180000305175795</c:v>
                </c:pt>
                <c:pt idx="6019">
                  <c:v>65.190002441406307</c:v>
                </c:pt>
                <c:pt idx="6020">
                  <c:v>65.199996948242202</c:v>
                </c:pt>
                <c:pt idx="6021">
                  <c:v>65.209999084472699</c:v>
                </c:pt>
                <c:pt idx="6022">
                  <c:v>65.220001220703097</c:v>
                </c:pt>
                <c:pt idx="6023">
                  <c:v>65.230003356933594</c:v>
                </c:pt>
                <c:pt idx="6024">
                  <c:v>65.239997863769503</c:v>
                </c:pt>
                <c:pt idx="6025">
                  <c:v>65.25</c:v>
                </c:pt>
                <c:pt idx="6026">
                  <c:v>65.260002136230497</c:v>
                </c:pt>
                <c:pt idx="6027">
                  <c:v>65.269996643066406</c:v>
                </c:pt>
                <c:pt idx="6028">
                  <c:v>65.279998779296903</c:v>
                </c:pt>
                <c:pt idx="6029">
                  <c:v>65.290000915527301</c:v>
                </c:pt>
                <c:pt idx="6030">
                  <c:v>65.300003051757798</c:v>
                </c:pt>
                <c:pt idx="6031">
                  <c:v>65.309997558593807</c:v>
                </c:pt>
                <c:pt idx="6032">
                  <c:v>65.319999694824205</c:v>
                </c:pt>
                <c:pt idx="6033">
                  <c:v>65.330001831054702</c:v>
                </c:pt>
                <c:pt idx="6034">
                  <c:v>65.339996337890597</c:v>
                </c:pt>
                <c:pt idx="6035">
                  <c:v>65.349998474121094</c:v>
                </c:pt>
                <c:pt idx="6036">
                  <c:v>65.360000610351605</c:v>
                </c:pt>
                <c:pt idx="6037">
                  <c:v>65.370002746582003</c:v>
                </c:pt>
                <c:pt idx="6038">
                  <c:v>65.379997253417997</c:v>
                </c:pt>
                <c:pt idx="6039">
                  <c:v>65.389999389648395</c:v>
                </c:pt>
                <c:pt idx="6040">
                  <c:v>65.400001525878906</c:v>
                </c:pt>
                <c:pt idx="6041">
                  <c:v>65.410003662109403</c:v>
                </c:pt>
                <c:pt idx="6042">
                  <c:v>65.419998168945298</c:v>
                </c:pt>
                <c:pt idx="6043">
                  <c:v>65.430000305175795</c:v>
                </c:pt>
                <c:pt idx="6044">
                  <c:v>65.440002441406307</c:v>
                </c:pt>
                <c:pt idx="6045">
                  <c:v>65.449996948242202</c:v>
                </c:pt>
                <c:pt idx="6046">
                  <c:v>65.459999084472699</c:v>
                </c:pt>
                <c:pt idx="6047">
                  <c:v>65.470001220703097</c:v>
                </c:pt>
                <c:pt idx="6048">
                  <c:v>65.480003356933594</c:v>
                </c:pt>
                <c:pt idx="6049">
                  <c:v>65.489997863769503</c:v>
                </c:pt>
                <c:pt idx="6050">
                  <c:v>65.5</c:v>
                </c:pt>
                <c:pt idx="6051">
                  <c:v>65.510002136230497</c:v>
                </c:pt>
                <c:pt idx="6052">
                  <c:v>65.519996643066406</c:v>
                </c:pt>
                <c:pt idx="6053">
                  <c:v>65.529998779296903</c:v>
                </c:pt>
                <c:pt idx="6054">
                  <c:v>65.540000915527301</c:v>
                </c:pt>
                <c:pt idx="6055">
                  <c:v>65.550003051757798</c:v>
                </c:pt>
                <c:pt idx="6056">
                  <c:v>65.559997558593807</c:v>
                </c:pt>
                <c:pt idx="6057">
                  <c:v>65.569999694824205</c:v>
                </c:pt>
                <c:pt idx="6058">
                  <c:v>65.580001831054702</c:v>
                </c:pt>
                <c:pt idx="6059">
                  <c:v>65.589996337890597</c:v>
                </c:pt>
                <c:pt idx="6060">
                  <c:v>65.599998474121094</c:v>
                </c:pt>
                <c:pt idx="6061">
                  <c:v>65.610000610351605</c:v>
                </c:pt>
                <c:pt idx="6062">
                  <c:v>65.620002746582003</c:v>
                </c:pt>
                <c:pt idx="6063">
                  <c:v>65.629997253417997</c:v>
                </c:pt>
                <c:pt idx="6064">
                  <c:v>65.639999389648395</c:v>
                </c:pt>
                <c:pt idx="6065">
                  <c:v>65.650001525878906</c:v>
                </c:pt>
                <c:pt idx="6066">
                  <c:v>65.660003662109403</c:v>
                </c:pt>
                <c:pt idx="6067">
                  <c:v>65.669998168945298</c:v>
                </c:pt>
                <c:pt idx="6068">
                  <c:v>65.680000305175795</c:v>
                </c:pt>
                <c:pt idx="6069">
                  <c:v>65.690002441406307</c:v>
                </c:pt>
                <c:pt idx="6070">
                  <c:v>65.699996948242202</c:v>
                </c:pt>
                <c:pt idx="6071">
                  <c:v>65.709999084472699</c:v>
                </c:pt>
                <c:pt idx="6072">
                  <c:v>65.720001220703097</c:v>
                </c:pt>
                <c:pt idx="6073">
                  <c:v>65.730003356933594</c:v>
                </c:pt>
                <c:pt idx="6074">
                  <c:v>65.739997863769503</c:v>
                </c:pt>
                <c:pt idx="6075">
                  <c:v>65.75</c:v>
                </c:pt>
                <c:pt idx="6076">
                  <c:v>65.760002136230497</c:v>
                </c:pt>
                <c:pt idx="6077">
                  <c:v>65.769996643066406</c:v>
                </c:pt>
                <c:pt idx="6078">
                  <c:v>65.779998779296903</c:v>
                </c:pt>
                <c:pt idx="6079">
                  <c:v>65.790000915527301</c:v>
                </c:pt>
                <c:pt idx="6080">
                  <c:v>65.800003051757798</c:v>
                </c:pt>
                <c:pt idx="6081">
                  <c:v>65.809997558593807</c:v>
                </c:pt>
                <c:pt idx="6082">
                  <c:v>65.819999694824205</c:v>
                </c:pt>
                <c:pt idx="6083">
                  <c:v>65.830001831054702</c:v>
                </c:pt>
                <c:pt idx="6084">
                  <c:v>65.839996337890597</c:v>
                </c:pt>
                <c:pt idx="6085">
                  <c:v>65.849998474121094</c:v>
                </c:pt>
                <c:pt idx="6086">
                  <c:v>65.860000610351605</c:v>
                </c:pt>
                <c:pt idx="6087">
                  <c:v>65.870002746582003</c:v>
                </c:pt>
                <c:pt idx="6088">
                  <c:v>65.879997253417997</c:v>
                </c:pt>
                <c:pt idx="6089">
                  <c:v>65.889999389648395</c:v>
                </c:pt>
                <c:pt idx="6090">
                  <c:v>65.900001525878906</c:v>
                </c:pt>
                <c:pt idx="6091">
                  <c:v>65.910003662109403</c:v>
                </c:pt>
                <c:pt idx="6092">
                  <c:v>65.919998168945298</c:v>
                </c:pt>
                <c:pt idx="6093">
                  <c:v>65.930000305175795</c:v>
                </c:pt>
                <c:pt idx="6094">
                  <c:v>65.940002441406307</c:v>
                </c:pt>
                <c:pt idx="6095">
                  <c:v>65.949996948242202</c:v>
                </c:pt>
                <c:pt idx="6096">
                  <c:v>65.959999084472699</c:v>
                </c:pt>
                <c:pt idx="6097">
                  <c:v>65.970001220703097</c:v>
                </c:pt>
                <c:pt idx="6098">
                  <c:v>65.980003356933594</c:v>
                </c:pt>
                <c:pt idx="6099">
                  <c:v>65.989997863769503</c:v>
                </c:pt>
                <c:pt idx="6100">
                  <c:v>66</c:v>
                </c:pt>
                <c:pt idx="6101">
                  <c:v>66.010002136230497</c:v>
                </c:pt>
                <c:pt idx="6102">
                  <c:v>66.019996643066406</c:v>
                </c:pt>
                <c:pt idx="6103">
                  <c:v>66.029998779296903</c:v>
                </c:pt>
                <c:pt idx="6104">
                  <c:v>66.040000915527301</c:v>
                </c:pt>
                <c:pt idx="6105">
                  <c:v>66.050003051757798</c:v>
                </c:pt>
                <c:pt idx="6106">
                  <c:v>66.059997558593807</c:v>
                </c:pt>
                <c:pt idx="6107">
                  <c:v>66.069999694824205</c:v>
                </c:pt>
                <c:pt idx="6108">
                  <c:v>66.080001831054702</c:v>
                </c:pt>
                <c:pt idx="6109">
                  <c:v>66.089996337890597</c:v>
                </c:pt>
                <c:pt idx="6110">
                  <c:v>66.099998474121094</c:v>
                </c:pt>
                <c:pt idx="6111">
                  <c:v>66.110000610351605</c:v>
                </c:pt>
                <c:pt idx="6112">
                  <c:v>66.120002746582003</c:v>
                </c:pt>
                <c:pt idx="6113">
                  <c:v>66.129997253417997</c:v>
                </c:pt>
                <c:pt idx="6114">
                  <c:v>66.139999389648395</c:v>
                </c:pt>
                <c:pt idx="6115">
                  <c:v>66.150001525878906</c:v>
                </c:pt>
                <c:pt idx="6116">
                  <c:v>66.160003662109403</c:v>
                </c:pt>
                <c:pt idx="6117">
                  <c:v>66.169998168945298</c:v>
                </c:pt>
                <c:pt idx="6118">
                  <c:v>66.180000305175795</c:v>
                </c:pt>
                <c:pt idx="6119">
                  <c:v>66.190002441406307</c:v>
                </c:pt>
                <c:pt idx="6120">
                  <c:v>66.199996948242202</c:v>
                </c:pt>
                <c:pt idx="6121">
                  <c:v>66.209999084472699</c:v>
                </c:pt>
                <c:pt idx="6122">
                  <c:v>66.220001220703097</c:v>
                </c:pt>
                <c:pt idx="6123">
                  <c:v>66.230003356933594</c:v>
                </c:pt>
                <c:pt idx="6124">
                  <c:v>66.239997863769503</c:v>
                </c:pt>
                <c:pt idx="6125">
                  <c:v>66.25</c:v>
                </c:pt>
                <c:pt idx="6126">
                  <c:v>66.260002136230497</c:v>
                </c:pt>
                <c:pt idx="6127">
                  <c:v>66.269996643066406</c:v>
                </c:pt>
                <c:pt idx="6128">
                  <c:v>66.279998779296903</c:v>
                </c:pt>
                <c:pt idx="6129">
                  <c:v>66.290000915527301</c:v>
                </c:pt>
                <c:pt idx="6130">
                  <c:v>66.300003051757798</c:v>
                </c:pt>
                <c:pt idx="6131">
                  <c:v>66.309997558593807</c:v>
                </c:pt>
                <c:pt idx="6132">
                  <c:v>66.319999694824205</c:v>
                </c:pt>
                <c:pt idx="6133">
                  <c:v>66.330001831054702</c:v>
                </c:pt>
                <c:pt idx="6134">
                  <c:v>66.339996337890597</c:v>
                </c:pt>
                <c:pt idx="6135">
                  <c:v>66.349998474121094</c:v>
                </c:pt>
                <c:pt idx="6136">
                  <c:v>66.360000610351605</c:v>
                </c:pt>
                <c:pt idx="6137">
                  <c:v>66.370002746582003</c:v>
                </c:pt>
                <c:pt idx="6138">
                  <c:v>66.379997253417997</c:v>
                </c:pt>
                <c:pt idx="6139">
                  <c:v>66.389999389648395</c:v>
                </c:pt>
                <c:pt idx="6140">
                  <c:v>66.400001525878906</c:v>
                </c:pt>
                <c:pt idx="6141">
                  <c:v>66.410003662109403</c:v>
                </c:pt>
                <c:pt idx="6142">
                  <c:v>66.419998168945298</c:v>
                </c:pt>
                <c:pt idx="6143">
                  <c:v>66.430000305175795</c:v>
                </c:pt>
                <c:pt idx="6144">
                  <c:v>66.440002441406307</c:v>
                </c:pt>
                <c:pt idx="6145">
                  <c:v>66.449996948242202</c:v>
                </c:pt>
                <c:pt idx="6146">
                  <c:v>66.459999084472699</c:v>
                </c:pt>
                <c:pt idx="6147">
                  <c:v>66.470001220703097</c:v>
                </c:pt>
                <c:pt idx="6148">
                  <c:v>66.480003356933594</c:v>
                </c:pt>
                <c:pt idx="6149">
                  <c:v>66.489997863769503</c:v>
                </c:pt>
                <c:pt idx="6150">
                  <c:v>66.5</c:v>
                </c:pt>
                <c:pt idx="6151">
                  <c:v>66.510002136230497</c:v>
                </c:pt>
                <c:pt idx="6152">
                  <c:v>66.519996643066406</c:v>
                </c:pt>
                <c:pt idx="6153">
                  <c:v>66.529998779296903</c:v>
                </c:pt>
                <c:pt idx="6154">
                  <c:v>66.540000915527301</c:v>
                </c:pt>
                <c:pt idx="6155">
                  <c:v>66.550003051757798</c:v>
                </c:pt>
                <c:pt idx="6156">
                  <c:v>66.559997558593807</c:v>
                </c:pt>
                <c:pt idx="6157">
                  <c:v>66.569999694824205</c:v>
                </c:pt>
                <c:pt idx="6158">
                  <c:v>66.580001831054702</c:v>
                </c:pt>
                <c:pt idx="6159">
                  <c:v>66.589996337890597</c:v>
                </c:pt>
                <c:pt idx="6160">
                  <c:v>66.599998474121094</c:v>
                </c:pt>
                <c:pt idx="6161">
                  <c:v>66.610000610351605</c:v>
                </c:pt>
                <c:pt idx="6162">
                  <c:v>66.620002746582003</c:v>
                </c:pt>
                <c:pt idx="6163">
                  <c:v>66.629997253417997</c:v>
                </c:pt>
                <c:pt idx="6164">
                  <c:v>66.639999389648395</c:v>
                </c:pt>
                <c:pt idx="6165">
                  <c:v>66.650001525878906</c:v>
                </c:pt>
                <c:pt idx="6166">
                  <c:v>66.660003662109403</c:v>
                </c:pt>
                <c:pt idx="6167">
                  <c:v>66.669998168945298</c:v>
                </c:pt>
                <c:pt idx="6168">
                  <c:v>66.680000305175795</c:v>
                </c:pt>
                <c:pt idx="6169">
                  <c:v>66.690002441406307</c:v>
                </c:pt>
                <c:pt idx="6170">
                  <c:v>66.699996948242202</c:v>
                </c:pt>
                <c:pt idx="6171">
                  <c:v>66.709999084472699</c:v>
                </c:pt>
                <c:pt idx="6172">
                  <c:v>66.720001220703097</c:v>
                </c:pt>
                <c:pt idx="6173">
                  <c:v>66.730003356933594</c:v>
                </c:pt>
                <c:pt idx="6174">
                  <c:v>66.739997863769503</c:v>
                </c:pt>
                <c:pt idx="6175">
                  <c:v>66.75</c:v>
                </c:pt>
                <c:pt idx="6176">
                  <c:v>66.760002136230497</c:v>
                </c:pt>
                <c:pt idx="6177">
                  <c:v>66.769996643066406</c:v>
                </c:pt>
                <c:pt idx="6178">
                  <c:v>66.779998779296903</c:v>
                </c:pt>
                <c:pt idx="6179">
                  <c:v>66.790000915527301</c:v>
                </c:pt>
                <c:pt idx="6180">
                  <c:v>66.800003051757798</c:v>
                </c:pt>
                <c:pt idx="6181">
                  <c:v>66.809997558593807</c:v>
                </c:pt>
                <c:pt idx="6182">
                  <c:v>66.819999694824205</c:v>
                </c:pt>
                <c:pt idx="6183">
                  <c:v>66.830001831054702</c:v>
                </c:pt>
                <c:pt idx="6184">
                  <c:v>66.839996337890597</c:v>
                </c:pt>
                <c:pt idx="6185">
                  <c:v>66.849998474121094</c:v>
                </c:pt>
                <c:pt idx="6186">
                  <c:v>66.860000610351605</c:v>
                </c:pt>
                <c:pt idx="6187">
                  <c:v>66.870002746582003</c:v>
                </c:pt>
                <c:pt idx="6188">
                  <c:v>66.879997253417997</c:v>
                </c:pt>
                <c:pt idx="6189">
                  <c:v>66.889999389648395</c:v>
                </c:pt>
                <c:pt idx="6190">
                  <c:v>66.900001525878906</c:v>
                </c:pt>
                <c:pt idx="6191">
                  <c:v>66.910003662109403</c:v>
                </c:pt>
                <c:pt idx="6192">
                  <c:v>66.919998168945298</c:v>
                </c:pt>
                <c:pt idx="6193">
                  <c:v>66.930000305175795</c:v>
                </c:pt>
                <c:pt idx="6194">
                  <c:v>66.940002441406307</c:v>
                </c:pt>
                <c:pt idx="6195">
                  <c:v>66.949996948242202</c:v>
                </c:pt>
                <c:pt idx="6196">
                  <c:v>66.959999084472699</c:v>
                </c:pt>
                <c:pt idx="6197">
                  <c:v>66.970001220703097</c:v>
                </c:pt>
                <c:pt idx="6198">
                  <c:v>66.980003356933594</c:v>
                </c:pt>
                <c:pt idx="6199">
                  <c:v>66.989997863769503</c:v>
                </c:pt>
                <c:pt idx="6200">
                  <c:v>67</c:v>
                </c:pt>
                <c:pt idx="6201">
                  <c:v>67.010002136230497</c:v>
                </c:pt>
                <c:pt idx="6202">
                  <c:v>67.019996643066406</c:v>
                </c:pt>
                <c:pt idx="6203">
                  <c:v>67.029998779296903</c:v>
                </c:pt>
                <c:pt idx="6204">
                  <c:v>67.040000915527301</c:v>
                </c:pt>
                <c:pt idx="6205">
                  <c:v>67.050003051757798</c:v>
                </c:pt>
                <c:pt idx="6206">
                  <c:v>67.059997558593807</c:v>
                </c:pt>
                <c:pt idx="6207">
                  <c:v>67.069999694824205</c:v>
                </c:pt>
                <c:pt idx="6208">
                  <c:v>67.080001831054702</c:v>
                </c:pt>
                <c:pt idx="6209">
                  <c:v>67.089996337890597</c:v>
                </c:pt>
                <c:pt idx="6210">
                  <c:v>67.099998474121094</c:v>
                </c:pt>
                <c:pt idx="6211">
                  <c:v>67.110000610351605</c:v>
                </c:pt>
                <c:pt idx="6212">
                  <c:v>67.120002746582003</c:v>
                </c:pt>
                <c:pt idx="6213">
                  <c:v>67.129997253417997</c:v>
                </c:pt>
                <c:pt idx="6214">
                  <c:v>67.139999389648395</c:v>
                </c:pt>
                <c:pt idx="6215">
                  <c:v>67.150001525878906</c:v>
                </c:pt>
                <c:pt idx="6216">
                  <c:v>67.160003662109403</c:v>
                </c:pt>
                <c:pt idx="6217">
                  <c:v>67.169998168945298</c:v>
                </c:pt>
                <c:pt idx="6218">
                  <c:v>67.180000305175795</c:v>
                </c:pt>
                <c:pt idx="6219">
                  <c:v>67.190002441406307</c:v>
                </c:pt>
                <c:pt idx="6220">
                  <c:v>67.199996948242202</c:v>
                </c:pt>
                <c:pt idx="6221">
                  <c:v>67.209999084472699</c:v>
                </c:pt>
                <c:pt idx="6222">
                  <c:v>67.220001220703097</c:v>
                </c:pt>
                <c:pt idx="6223">
                  <c:v>67.230003356933594</c:v>
                </c:pt>
                <c:pt idx="6224">
                  <c:v>67.239997863769503</c:v>
                </c:pt>
                <c:pt idx="6225">
                  <c:v>67.25</c:v>
                </c:pt>
                <c:pt idx="6226">
                  <c:v>67.260002136230497</c:v>
                </c:pt>
                <c:pt idx="6227">
                  <c:v>67.269996643066406</c:v>
                </c:pt>
                <c:pt idx="6228">
                  <c:v>67.279998779296903</c:v>
                </c:pt>
                <c:pt idx="6229">
                  <c:v>67.290000915527301</c:v>
                </c:pt>
                <c:pt idx="6230">
                  <c:v>67.300003051757798</c:v>
                </c:pt>
                <c:pt idx="6231">
                  <c:v>67.309997558593807</c:v>
                </c:pt>
                <c:pt idx="6232">
                  <c:v>67.319999694824205</c:v>
                </c:pt>
                <c:pt idx="6233">
                  <c:v>67.330001831054702</c:v>
                </c:pt>
                <c:pt idx="6234">
                  <c:v>67.339996337890597</c:v>
                </c:pt>
                <c:pt idx="6235">
                  <c:v>67.349998474121094</c:v>
                </c:pt>
                <c:pt idx="6236">
                  <c:v>67.360000610351605</c:v>
                </c:pt>
                <c:pt idx="6237">
                  <c:v>67.370002746582003</c:v>
                </c:pt>
                <c:pt idx="6238">
                  <c:v>67.379997253417997</c:v>
                </c:pt>
                <c:pt idx="6239">
                  <c:v>67.389999389648395</c:v>
                </c:pt>
                <c:pt idx="6240">
                  <c:v>67.400001525878906</c:v>
                </c:pt>
                <c:pt idx="6241">
                  <c:v>67.410003662109403</c:v>
                </c:pt>
                <c:pt idx="6242">
                  <c:v>67.419998168945298</c:v>
                </c:pt>
                <c:pt idx="6243">
                  <c:v>67.430000305175795</c:v>
                </c:pt>
                <c:pt idx="6244">
                  <c:v>67.440002441406307</c:v>
                </c:pt>
                <c:pt idx="6245">
                  <c:v>67.449996948242202</c:v>
                </c:pt>
                <c:pt idx="6246">
                  <c:v>67.459999084472699</c:v>
                </c:pt>
                <c:pt idx="6247">
                  <c:v>67.470001220703097</c:v>
                </c:pt>
                <c:pt idx="6248">
                  <c:v>67.480003356933594</c:v>
                </c:pt>
                <c:pt idx="6249">
                  <c:v>67.489997863769503</c:v>
                </c:pt>
                <c:pt idx="6250">
                  <c:v>67.5</c:v>
                </c:pt>
                <c:pt idx="6251">
                  <c:v>67.510002136230497</c:v>
                </c:pt>
                <c:pt idx="6252">
                  <c:v>67.519996643066406</c:v>
                </c:pt>
                <c:pt idx="6253">
                  <c:v>67.529998779296903</c:v>
                </c:pt>
                <c:pt idx="6254">
                  <c:v>67.540000915527301</c:v>
                </c:pt>
                <c:pt idx="6255">
                  <c:v>67.550003051757798</c:v>
                </c:pt>
                <c:pt idx="6256">
                  <c:v>67.559997558593807</c:v>
                </c:pt>
                <c:pt idx="6257">
                  <c:v>67.569999694824205</c:v>
                </c:pt>
                <c:pt idx="6258">
                  <c:v>67.580001831054702</c:v>
                </c:pt>
                <c:pt idx="6259">
                  <c:v>67.589996337890597</c:v>
                </c:pt>
                <c:pt idx="6260">
                  <c:v>67.599998474121094</c:v>
                </c:pt>
                <c:pt idx="6261">
                  <c:v>67.610000610351605</c:v>
                </c:pt>
                <c:pt idx="6262">
                  <c:v>67.620002746582003</c:v>
                </c:pt>
                <c:pt idx="6263">
                  <c:v>67.629997253417997</c:v>
                </c:pt>
                <c:pt idx="6264">
                  <c:v>67.639999389648395</c:v>
                </c:pt>
                <c:pt idx="6265">
                  <c:v>67.650001525878906</c:v>
                </c:pt>
                <c:pt idx="6266">
                  <c:v>67.660003662109403</c:v>
                </c:pt>
                <c:pt idx="6267">
                  <c:v>67.669998168945298</c:v>
                </c:pt>
                <c:pt idx="6268">
                  <c:v>67.680000305175795</c:v>
                </c:pt>
                <c:pt idx="6269">
                  <c:v>67.690002441406307</c:v>
                </c:pt>
                <c:pt idx="6270">
                  <c:v>67.699996948242202</c:v>
                </c:pt>
                <c:pt idx="6271">
                  <c:v>67.709999084472699</c:v>
                </c:pt>
                <c:pt idx="6272">
                  <c:v>67.720001220703097</c:v>
                </c:pt>
                <c:pt idx="6273">
                  <c:v>67.730003356933594</c:v>
                </c:pt>
                <c:pt idx="6274">
                  <c:v>67.739997863769503</c:v>
                </c:pt>
                <c:pt idx="6275">
                  <c:v>67.75</c:v>
                </c:pt>
                <c:pt idx="6276">
                  <c:v>67.760002136230497</c:v>
                </c:pt>
                <c:pt idx="6277">
                  <c:v>67.769996643066406</c:v>
                </c:pt>
                <c:pt idx="6278">
                  <c:v>67.779998779296903</c:v>
                </c:pt>
                <c:pt idx="6279">
                  <c:v>67.790000915527301</c:v>
                </c:pt>
                <c:pt idx="6280">
                  <c:v>67.800003051757798</c:v>
                </c:pt>
                <c:pt idx="6281">
                  <c:v>67.809997558593807</c:v>
                </c:pt>
                <c:pt idx="6282">
                  <c:v>67.819999694824205</c:v>
                </c:pt>
                <c:pt idx="6283">
                  <c:v>67.830001831054702</c:v>
                </c:pt>
                <c:pt idx="6284">
                  <c:v>67.839996337890597</c:v>
                </c:pt>
                <c:pt idx="6285">
                  <c:v>67.849998474121094</c:v>
                </c:pt>
                <c:pt idx="6286">
                  <c:v>67.860000610351605</c:v>
                </c:pt>
                <c:pt idx="6287">
                  <c:v>67.870002746582003</c:v>
                </c:pt>
                <c:pt idx="6288">
                  <c:v>67.879997253417997</c:v>
                </c:pt>
                <c:pt idx="6289">
                  <c:v>67.889999389648395</c:v>
                </c:pt>
                <c:pt idx="6290">
                  <c:v>67.900001525878906</c:v>
                </c:pt>
                <c:pt idx="6291">
                  <c:v>67.910003662109403</c:v>
                </c:pt>
                <c:pt idx="6292">
                  <c:v>67.919998168945298</c:v>
                </c:pt>
                <c:pt idx="6293">
                  <c:v>67.930000305175795</c:v>
                </c:pt>
                <c:pt idx="6294">
                  <c:v>67.940002441406307</c:v>
                </c:pt>
                <c:pt idx="6295">
                  <c:v>67.949996948242202</c:v>
                </c:pt>
                <c:pt idx="6296">
                  <c:v>67.959999084472699</c:v>
                </c:pt>
                <c:pt idx="6297">
                  <c:v>67.970001220703097</c:v>
                </c:pt>
                <c:pt idx="6298">
                  <c:v>67.980003356933594</c:v>
                </c:pt>
                <c:pt idx="6299">
                  <c:v>67.989997863769503</c:v>
                </c:pt>
                <c:pt idx="6300">
                  <c:v>68</c:v>
                </c:pt>
                <c:pt idx="6301">
                  <c:v>68.010002136230497</c:v>
                </c:pt>
                <c:pt idx="6302">
                  <c:v>68.019996643066406</c:v>
                </c:pt>
                <c:pt idx="6303">
                  <c:v>68.029998779296903</c:v>
                </c:pt>
                <c:pt idx="6304">
                  <c:v>68.040000915527301</c:v>
                </c:pt>
                <c:pt idx="6305">
                  <c:v>68.050003051757798</c:v>
                </c:pt>
                <c:pt idx="6306">
                  <c:v>68.059997558593807</c:v>
                </c:pt>
                <c:pt idx="6307">
                  <c:v>68.069999694824205</c:v>
                </c:pt>
                <c:pt idx="6308">
                  <c:v>68.080001831054702</c:v>
                </c:pt>
                <c:pt idx="6309">
                  <c:v>68.089996337890597</c:v>
                </c:pt>
                <c:pt idx="6310">
                  <c:v>68.099998474121094</c:v>
                </c:pt>
                <c:pt idx="6311">
                  <c:v>68.110000610351605</c:v>
                </c:pt>
                <c:pt idx="6312">
                  <c:v>68.120002746582003</c:v>
                </c:pt>
                <c:pt idx="6313">
                  <c:v>68.129997253417997</c:v>
                </c:pt>
                <c:pt idx="6314">
                  <c:v>68.139999389648395</c:v>
                </c:pt>
                <c:pt idx="6315">
                  <c:v>68.150001525878906</c:v>
                </c:pt>
                <c:pt idx="6316">
                  <c:v>68.160003662109403</c:v>
                </c:pt>
                <c:pt idx="6317">
                  <c:v>68.169998168945298</c:v>
                </c:pt>
                <c:pt idx="6318">
                  <c:v>68.180000305175795</c:v>
                </c:pt>
                <c:pt idx="6319">
                  <c:v>68.190002441406307</c:v>
                </c:pt>
                <c:pt idx="6320">
                  <c:v>68.199996948242202</c:v>
                </c:pt>
                <c:pt idx="6321">
                  <c:v>68.209999084472699</c:v>
                </c:pt>
                <c:pt idx="6322">
                  <c:v>68.220001220703097</c:v>
                </c:pt>
                <c:pt idx="6323">
                  <c:v>68.230003356933594</c:v>
                </c:pt>
                <c:pt idx="6324">
                  <c:v>68.239997863769503</c:v>
                </c:pt>
                <c:pt idx="6325">
                  <c:v>68.25</c:v>
                </c:pt>
                <c:pt idx="6326">
                  <c:v>68.260002136230497</c:v>
                </c:pt>
                <c:pt idx="6327">
                  <c:v>68.269996643066406</c:v>
                </c:pt>
                <c:pt idx="6328">
                  <c:v>68.279998779296903</c:v>
                </c:pt>
                <c:pt idx="6329">
                  <c:v>68.290000915527301</c:v>
                </c:pt>
                <c:pt idx="6330">
                  <c:v>68.300003051757798</c:v>
                </c:pt>
                <c:pt idx="6331">
                  <c:v>68.309997558593807</c:v>
                </c:pt>
                <c:pt idx="6332">
                  <c:v>68.319999694824205</c:v>
                </c:pt>
                <c:pt idx="6333">
                  <c:v>68.330001831054702</c:v>
                </c:pt>
                <c:pt idx="6334">
                  <c:v>68.339996337890597</c:v>
                </c:pt>
                <c:pt idx="6335">
                  <c:v>68.349998474121094</c:v>
                </c:pt>
                <c:pt idx="6336">
                  <c:v>68.360000610351605</c:v>
                </c:pt>
                <c:pt idx="6337">
                  <c:v>68.370002746582003</c:v>
                </c:pt>
                <c:pt idx="6338">
                  <c:v>68.379997253417997</c:v>
                </c:pt>
                <c:pt idx="6339">
                  <c:v>68.389999389648395</c:v>
                </c:pt>
                <c:pt idx="6340">
                  <c:v>68.400001525878906</c:v>
                </c:pt>
                <c:pt idx="6341">
                  <c:v>68.410003662109403</c:v>
                </c:pt>
                <c:pt idx="6342">
                  <c:v>68.419998168945298</c:v>
                </c:pt>
                <c:pt idx="6343">
                  <c:v>68.430000305175795</c:v>
                </c:pt>
                <c:pt idx="6344">
                  <c:v>68.440002441406307</c:v>
                </c:pt>
                <c:pt idx="6345">
                  <c:v>68.449996948242202</c:v>
                </c:pt>
                <c:pt idx="6346">
                  <c:v>68.459999084472699</c:v>
                </c:pt>
                <c:pt idx="6347">
                  <c:v>68.470001220703097</c:v>
                </c:pt>
                <c:pt idx="6348">
                  <c:v>68.480003356933594</c:v>
                </c:pt>
                <c:pt idx="6349">
                  <c:v>68.489997863769503</c:v>
                </c:pt>
                <c:pt idx="6350">
                  <c:v>68.5</c:v>
                </c:pt>
                <c:pt idx="6351">
                  <c:v>68.510002136230497</c:v>
                </c:pt>
                <c:pt idx="6352">
                  <c:v>68.519996643066406</c:v>
                </c:pt>
                <c:pt idx="6353">
                  <c:v>68.529998779296903</c:v>
                </c:pt>
                <c:pt idx="6354">
                  <c:v>68.540000915527301</c:v>
                </c:pt>
                <c:pt idx="6355">
                  <c:v>68.550003051757798</c:v>
                </c:pt>
                <c:pt idx="6356">
                  <c:v>68.559997558593807</c:v>
                </c:pt>
                <c:pt idx="6357">
                  <c:v>68.569999694824205</c:v>
                </c:pt>
                <c:pt idx="6358">
                  <c:v>68.580001831054702</c:v>
                </c:pt>
                <c:pt idx="6359">
                  <c:v>68.589996337890597</c:v>
                </c:pt>
                <c:pt idx="6360">
                  <c:v>68.599998474121094</c:v>
                </c:pt>
                <c:pt idx="6361">
                  <c:v>68.610000610351605</c:v>
                </c:pt>
                <c:pt idx="6362">
                  <c:v>68.620002746582003</c:v>
                </c:pt>
                <c:pt idx="6363">
                  <c:v>68.629997253417997</c:v>
                </c:pt>
                <c:pt idx="6364">
                  <c:v>68.639999389648395</c:v>
                </c:pt>
                <c:pt idx="6365">
                  <c:v>68.650001525878906</c:v>
                </c:pt>
                <c:pt idx="6366">
                  <c:v>68.660003662109403</c:v>
                </c:pt>
                <c:pt idx="6367">
                  <c:v>68.669998168945298</c:v>
                </c:pt>
                <c:pt idx="6368">
                  <c:v>68.680000305175795</c:v>
                </c:pt>
                <c:pt idx="6369">
                  <c:v>68.690002441406307</c:v>
                </c:pt>
                <c:pt idx="6370">
                  <c:v>68.699996948242202</c:v>
                </c:pt>
                <c:pt idx="6371">
                  <c:v>68.709999084472699</c:v>
                </c:pt>
                <c:pt idx="6372">
                  <c:v>68.720001220703097</c:v>
                </c:pt>
                <c:pt idx="6373">
                  <c:v>68.730003356933594</c:v>
                </c:pt>
                <c:pt idx="6374">
                  <c:v>68.739997863769503</c:v>
                </c:pt>
                <c:pt idx="6375">
                  <c:v>68.75</c:v>
                </c:pt>
                <c:pt idx="6376">
                  <c:v>68.760002136230497</c:v>
                </c:pt>
                <c:pt idx="6377">
                  <c:v>68.769996643066406</c:v>
                </c:pt>
                <c:pt idx="6378">
                  <c:v>68.779998779296903</c:v>
                </c:pt>
                <c:pt idx="6379">
                  <c:v>68.790000915527301</c:v>
                </c:pt>
                <c:pt idx="6380">
                  <c:v>68.800003051757798</c:v>
                </c:pt>
                <c:pt idx="6381">
                  <c:v>68.809997558593807</c:v>
                </c:pt>
                <c:pt idx="6382">
                  <c:v>68.819999694824205</c:v>
                </c:pt>
                <c:pt idx="6383">
                  <c:v>68.830001831054702</c:v>
                </c:pt>
                <c:pt idx="6384">
                  <c:v>68.839996337890597</c:v>
                </c:pt>
                <c:pt idx="6385">
                  <c:v>68.849998474121094</c:v>
                </c:pt>
                <c:pt idx="6386">
                  <c:v>68.860000610351605</c:v>
                </c:pt>
                <c:pt idx="6387">
                  <c:v>68.870002746582003</c:v>
                </c:pt>
                <c:pt idx="6388">
                  <c:v>68.879997253417997</c:v>
                </c:pt>
                <c:pt idx="6389">
                  <c:v>68.889999389648395</c:v>
                </c:pt>
                <c:pt idx="6390">
                  <c:v>68.900001525878906</c:v>
                </c:pt>
                <c:pt idx="6391">
                  <c:v>68.910003662109403</c:v>
                </c:pt>
                <c:pt idx="6392">
                  <c:v>68.919998168945298</c:v>
                </c:pt>
                <c:pt idx="6393">
                  <c:v>68.930000305175795</c:v>
                </c:pt>
                <c:pt idx="6394">
                  <c:v>68.940002441406307</c:v>
                </c:pt>
                <c:pt idx="6395">
                  <c:v>68.949996948242202</c:v>
                </c:pt>
                <c:pt idx="6396">
                  <c:v>68.959999084472699</c:v>
                </c:pt>
                <c:pt idx="6397">
                  <c:v>68.970001220703097</c:v>
                </c:pt>
                <c:pt idx="6398">
                  <c:v>68.980003356933594</c:v>
                </c:pt>
                <c:pt idx="6399">
                  <c:v>68.989997863769503</c:v>
                </c:pt>
                <c:pt idx="6400">
                  <c:v>69</c:v>
                </c:pt>
                <c:pt idx="6401">
                  <c:v>69.010002136230497</c:v>
                </c:pt>
                <c:pt idx="6402">
                  <c:v>69.019996643066406</c:v>
                </c:pt>
                <c:pt idx="6403">
                  <c:v>69.029998779296903</c:v>
                </c:pt>
                <c:pt idx="6404">
                  <c:v>69.040000915527301</c:v>
                </c:pt>
                <c:pt idx="6405">
                  <c:v>69.050003051757798</c:v>
                </c:pt>
                <c:pt idx="6406">
                  <c:v>69.059997558593807</c:v>
                </c:pt>
                <c:pt idx="6407">
                  <c:v>69.069999694824205</c:v>
                </c:pt>
                <c:pt idx="6408">
                  <c:v>69.080001831054702</c:v>
                </c:pt>
                <c:pt idx="6409">
                  <c:v>69.089996337890597</c:v>
                </c:pt>
                <c:pt idx="6410">
                  <c:v>69.099998474121094</c:v>
                </c:pt>
                <c:pt idx="6411">
                  <c:v>69.110000610351605</c:v>
                </c:pt>
                <c:pt idx="6412">
                  <c:v>69.120002746582003</c:v>
                </c:pt>
                <c:pt idx="6413">
                  <c:v>69.129997253417997</c:v>
                </c:pt>
                <c:pt idx="6414">
                  <c:v>69.139999389648395</c:v>
                </c:pt>
                <c:pt idx="6415">
                  <c:v>69.150001525878906</c:v>
                </c:pt>
                <c:pt idx="6416">
                  <c:v>69.160003662109403</c:v>
                </c:pt>
                <c:pt idx="6417">
                  <c:v>69.169998168945298</c:v>
                </c:pt>
                <c:pt idx="6418">
                  <c:v>69.180000305175795</c:v>
                </c:pt>
                <c:pt idx="6419">
                  <c:v>69.190002441406307</c:v>
                </c:pt>
                <c:pt idx="6420">
                  <c:v>69.199996948242202</c:v>
                </c:pt>
                <c:pt idx="6421">
                  <c:v>69.209999084472699</c:v>
                </c:pt>
                <c:pt idx="6422">
                  <c:v>69.220001220703097</c:v>
                </c:pt>
                <c:pt idx="6423">
                  <c:v>69.230003356933594</c:v>
                </c:pt>
                <c:pt idx="6424">
                  <c:v>69.239997863769503</c:v>
                </c:pt>
                <c:pt idx="6425">
                  <c:v>69.25</c:v>
                </c:pt>
                <c:pt idx="6426">
                  <c:v>69.260002136230497</c:v>
                </c:pt>
                <c:pt idx="6427">
                  <c:v>69.269996643066406</c:v>
                </c:pt>
                <c:pt idx="6428">
                  <c:v>69.279998779296903</c:v>
                </c:pt>
                <c:pt idx="6429">
                  <c:v>69.290000915527301</c:v>
                </c:pt>
                <c:pt idx="6430">
                  <c:v>69.300003051757798</c:v>
                </c:pt>
                <c:pt idx="6431">
                  <c:v>69.309997558593807</c:v>
                </c:pt>
                <c:pt idx="6432">
                  <c:v>69.319999694824205</c:v>
                </c:pt>
                <c:pt idx="6433">
                  <c:v>69.330001831054702</c:v>
                </c:pt>
                <c:pt idx="6434">
                  <c:v>69.339996337890597</c:v>
                </c:pt>
                <c:pt idx="6435">
                  <c:v>69.349998474121094</c:v>
                </c:pt>
                <c:pt idx="6436">
                  <c:v>69.360000610351605</c:v>
                </c:pt>
                <c:pt idx="6437">
                  <c:v>69.370002746582003</c:v>
                </c:pt>
                <c:pt idx="6438">
                  <c:v>69.379997253417997</c:v>
                </c:pt>
                <c:pt idx="6439">
                  <c:v>69.389999389648395</c:v>
                </c:pt>
                <c:pt idx="6440">
                  <c:v>69.400001525878906</c:v>
                </c:pt>
                <c:pt idx="6441">
                  <c:v>69.410003662109403</c:v>
                </c:pt>
                <c:pt idx="6442">
                  <c:v>69.419998168945298</c:v>
                </c:pt>
                <c:pt idx="6443">
                  <c:v>69.430000305175795</c:v>
                </c:pt>
                <c:pt idx="6444">
                  <c:v>69.440002441406307</c:v>
                </c:pt>
                <c:pt idx="6445">
                  <c:v>69.449996948242202</c:v>
                </c:pt>
                <c:pt idx="6446">
                  <c:v>69.459999084472699</c:v>
                </c:pt>
                <c:pt idx="6447">
                  <c:v>69.470001220703097</c:v>
                </c:pt>
                <c:pt idx="6448">
                  <c:v>69.480003356933594</c:v>
                </c:pt>
                <c:pt idx="6449">
                  <c:v>69.489997863769503</c:v>
                </c:pt>
                <c:pt idx="6450">
                  <c:v>69.5</c:v>
                </c:pt>
                <c:pt idx="6451">
                  <c:v>69.510002136230497</c:v>
                </c:pt>
                <c:pt idx="6452">
                  <c:v>69.519996643066406</c:v>
                </c:pt>
                <c:pt idx="6453">
                  <c:v>69.529998779296903</c:v>
                </c:pt>
                <c:pt idx="6454">
                  <c:v>69.540000915527301</c:v>
                </c:pt>
                <c:pt idx="6455">
                  <c:v>69.550003051757798</c:v>
                </c:pt>
                <c:pt idx="6456">
                  <c:v>69.559997558593807</c:v>
                </c:pt>
                <c:pt idx="6457">
                  <c:v>69.569999694824205</c:v>
                </c:pt>
                <c:pt idx="6458">
                  <c:v>69.580001831054702</c:v>
                </c:pt>
                <c:pt idx="6459">
                  <c:v>69.589996337890597</c:v>
                </c:pt>
                <c:pt idx="6460">
                  <c:v>69.599998474121094</c:v>
                </c:pt>
                <c:pt idx="6461">
                  <c:v>69.610000610351605</c:v>
                </c:pt>
                <c:pt idx="6462">
                  <c:v>69.620002746582003</c:v>
                </c:pt>
                <c:pt idx="6463">
                  <c:v>69.629997253417997</c:v>
                </c:pt>
                <c:pt idx="6464">
                  <c:v>69.639999389648395</c:v>
                </c:pt>
                <c:pt idx="6465">
                  <c:v>69.650001525878906</c:v>
                </c:pt>
                <c:pt idx="6466">
                  <c:v>69.660003662109403</c:v>
                </c:pt>
                <c:pt idx="6467">
                  <c:v>69.669998168945298</c:v>
                </c:pt>
                <c:pt idx="6468">
                  <c:v>69.680000305175795</c:v>
                </c:pt>
                <c:pt idx="6469">
                  <c:v>69.690002441406307</c:v>
                </c:pt>
                <c:pt idx="6470">
                  <c:v>69.699996948242202</c:v>
                </c:pt>
                <c:pt idx="6471">
                  <c:v>69.709999084472699</c:v>
                </c:pt>
                <c:pt idx="6472">
                  <c:v>69.720001220703097</c:v>
                </c:pt>
                <c:pt idx="6473">
                  <c:v>69.730003356933594</c:v>
                </c:pt>
                <c:pt idx="6474">
                  <c:v>69.739997863769503</c:v>
                </c:pt>
                <c:pt idx="6475">
                  <c:v>69.75</c:v>
                </c:pt>
                <c:pt idx="6476">
                  <c:v>69.760002136230497</c:v>
                </c:pt>
                <c:pt idx="6477">
                  <c:v>69.769996643066406</c:v>
                </c:pt>
                <c:pt idx="6478">
                  <c:v>69.779998779296903</c:v>
                </c:pt>
                <c:pt idx="6479">
                  <c:v>69.790000915527301</c:v>
                </c:pt>
                <c:pt idx="6480">
                  <c:v>69.800003051757798</c:v>
                </c:pt>
                <c:pt idx="6481">
                  <c:v>69.809997558593807</c:v>
                </c:pt>
                <c:pt idx="6482">
                  <c:v>69.819999694824205</c:v>
                </c:pt>
                <c:pt idx="6483">
                  <c:v>69.830001831054702</c:v>
                </c:pt>
                <c:pt idx="6484">
                  <c:v>69.839996337890597</c:v>
                </c:pt>
                <c:pt idx="6485">
                  <c:v>69.849998474121094</c:v>
                </c:pt>
                <c:pt idx="6486">
                  <c:v>69.860000610351605</c:v>
                </c:pt>
                <c:pt idx="6487">
                  <c:v>69.870002746582003</c:v>
                </c:pt>
                <c:pt idx="6488">
                  <c:v>69.879997253417997</c:v>
                </c:pt>
                <c:pt idx="6489">
                  <c:v>69.889999389648395</c:v>
                </c:pt>
                <c:pt idx="6490">
                  <c:v>69.900001525878906</c:v>
                </c:pt>
                <c:pt idx="6491">
                  <c:v>69.910003662109403</c:v>
                </c:pt>
                <c:pt idx="6492">
                  <c:v>69.919998168945298</c:v>
                </c:pt>
                <c:pt idx="6493">
                  <c:v>69.930000305175795</c:v>
                </c:pt>
                <c:pt idx="6494">
                  <c:v>69.940002441406307</c:v>
                </c:pt>
                <c:pt idx="6495">
                  <c:v>69.949996948242202</c:v>
                </c:pt>
                <c:pt idx="6496">
                  <c:v>69.959999084472699</c:v>
                </c:pt>
                <c:pt idx="6497">
                  <c:v>69.970001220703097</c:v>
                </c:pt>
                <c:pt idx="6498">
                  <c:v>69.980003356933594</c:v>
                </c:pt>
                <c:pt idx="6499">
                  <c:v>69.989997863769503</c:v>
                </c:pt>
                <c:pt idx="6500">
                  <c:v>70</c:v>
                </c:pt>
                <c:pt idx="6501">
                  <c:v>70.010002136230497</c:v>
                </c:pt>
                <c:pt idx="6502">
                  <c:v>70.019996643066406</c:v>
                </c:pt>
                <c:pt idx="6503">
                  <c:v>70.029998779296903</c:v>
                </c:pt>
                <c:pt idx="6504">
                  <c:v>70.040000915527301</c:v>
                </c:pt>
                <c:pt idx="6505">
                  <c:v>70.050003051757798</c:v>
                </c:pt>
                <c:pt idx="6506">
                  <c:v>70.059997558593807</c:v>
                </c:pt>
                <c:pt idx="6507">
                  <c:v>70.069999694824205</c:v>
                </c:pt>
                <c:pt idx="6508">
                  <c:v>70.080001831054702</c:v>
                </c:pt>
                <c:pt idx="6509">
                  <c:v>70.089996337890597</c:v>
                </c:pt>
                <c:pt idx="6510">
                  <c:v>70.099998474121094</c:v>
                </c:pt>
                <c:pt idx="6511">
                  <c:v>70.110000610351605</c:v>
                </c:pt>
                <c:pt idx="6512">
                  <c:v>70.120002746582003</c:v>
                </c:pt>
                <c:pt idx="6513">
                  <c:v>70.129997253417997</c:v>
                </c:pt>
                <c:pt idx="6514">
                  <c:v>70.139999389648395</c:v>
                </c:pt>
                <c:pt idx="6515">
                  <c:v>70.150001525878906</c:v>
                </c:pt>
                <c:pt idx="6516">
                  <c:v>70.160003662109403</c:v>
                </c:pt>
                <c:pt idx="6517">
                  <c:v>70.169998168945298</c:v>
                </c:pt>
                <c:pt idx="6518">
                  <c:v>70.180000305175795</c:v>
                </c:pt>
                <c:pt idx="6519">
                  <c:v>70.190002441406307</c:v>
                </c:pt>
                <c:pt idx="6520">
                  <c:v>70.199996948242202</c:v>
                </c:pt>
                <c:pt idx="6521">
                  <c:v>70.209999084472699</c:v>
                </c:pt>
                <c:pt idx="6522">
                  <c:v>70.220001220703097</c:v>
                </c:pt>
                <c:pt idx="6523">
                  <c:v>70.230003356933594</c:v>
                </c:pt>
                <c:pt idx="6524">
                  <c:v>70.239997863769503</c:v>
                </c:pt>
                <c:pt idx="6525">
                  <c:v>70.25</c:v>
                </c:pt>
                <c:pt idx="6526">
                  <c:v>70.260002136230497</c:v>
                </c:pt>
                <c:pt idx="6527">
                  <c:v>70.269996643066406</c:v>
                </c:pt>
                <c:pt idx="6528">
                  <c:v>70.279998779296903</c:v>
                </c:pt>
                <c:pt idx="6529">
                  <c:v>70.290000915527301</c:v>
                </c:pt>
                <c:pt idx="6530">
                  <c:v>70.300003051757798</c:v>
                </c:pt>
                <c:pt idx="6531">
                  <c:v>70.309997558593807</c:v>
                </c:pt>
                <c:pt idx="6532">
                  <c:v>70.319999694824205</c:v>
                </c:pt>
                <c:pt idx="6533">
                  <c:v>70.330001831054702</c:v>
                </c:pt>
                <c:pt idx="6534">
                  <c:v>70.339996337890597</c:v>
                </c:pt>
                <c:pt idx="6535">
                  <c:v>70.349998474121094</c:v>
                </c:pt>
                <c:pt idx="6536">
                  <c:v>70.360000610351605</c:v>
                </c:pt>
                <c:pt idx="6537">
                  <c:v>70.370002746582003</c:v>
                </c:pt>
                <c:pt idx="6538">
                  <c:v>70.379997253417997</c:v>
                </c:pt>
                <c:pt idx="6539">
                  <c:v>70.389999389648395</c:v>
                </c:pt>
                <c:pt idx="6540">
                  <c:v>70.400001525878906</c:v>
                </c:pt>
                <c:pt idx="6541">
                  <c:v>70.410003662109403</c:v>
                </c:pt>
                <c:pt idx="6542">
                  <c:v>70.419998168945298</c:v>
                </c:pt>
                <c:pt idx="6543">
                  <c:v>70.430000305175795</c:v>
                </c:pt>
                <c:pt idx="6544">
                  <c:v>70.440002441406307</c:v>
                </c:pt>
                <c:pt idx="6545">
                  <c:v>70.449996948242202</c:v>
                </c:pt>
                <c:pt idx="6546">
                  <c:v>70.459999084472699</c:v>
                </c:pt>
                <c:pt idx="6547">
                  <c:v>70.470001220703097</c:v>
                </c:pt>
                <c:pt idx="6548">
                  <c:v>70.480003356933594</c:v>
                </c:pt>
                <c:pt idx="6549">
                  <c:v>70.489997863769503</c:v>
                </c:pt>
                <c:pt idx="6550">
                  <c:v>70.5</c:v>
                </c:pt>
                <c:pt idx="6551">
                  <c:v>70.510002136230497</c:v>
                </c:pt>
                <c:pt idx="6552">
                  <c:v>70.519996643066406</c:v>
                </c:pt>
                <c:pt idx="6553">
                  <c:v>70.529998779296903</c:v>
                </c:pt>
                <c:pt idx="6554">
                  <c:v>70.540000915527301</c:v>
                </c:pt>
                <c:pt idx="6555">
                  <c:v>70.550003051757798</c:v>
                </c:pt>
                <c:pt idx="6556">
                  <c:v>70.559997558593807</c:v>
                </c:pt>
                <c:pt idx="6557">
                  <c:v>70.569999694824205</c:v>
                </c:pt>
                <c:pt idx="6558">
                  <c:v>70.580001831054702</c:v>
                </c:pt>
                <c:pt idx="6559">
                  <c:v>70.589996337890597</c:v>
                </c:pt>
                <c:pt idx="6560">
                  <c:v>70.599998474121094</c:v>
                </c:pt>
                <c:pt idx="6561">
                  <c:v>70.610000610351605</c:v>
                </c:pt>
                <c:pt idx="6562">
                  <c:v>70.620002746582003</c:v>
                </c:pt>
                <c:pt idx="6563">
                  <c:v>70.629997253417997</c:v>
                </c:pt>
                <c:pt idx="6564">
                  <c:v>70.639999389648395</c:v>
                </c:pt>
                <c:pt idx="6565">
                  <c:v>70.650001525878906</c:v>
                </c:pt>
                <c:pt idx="6566">
                  <c:v>70.660003662109403</c:v>
                </c:pt>
                <c:pt idx="6567">
                  <c:v>70.669998168945298</c:v>
                </c:pt>
                <c:pt idx="6568">
                  <c:v>70.680000305175795</c:v>
                </c:pt>
                <c:pt idx="6569">
                  <c:v>70.690002441406307</c:v>
                </c:pt>
                <c:pt idx="6570">
                  <c:v>70.699996948242202</c:v>
                </c:pt>
                <c:pt idx="6571">
                  <c:v>70.709999084472699</c:v>
                </c:pt>
                <c:pt idx="6572">
                  <c:v>70.720001220703097</c:v>
                </c:pt>
                <c:pt idx="6573">
                  <c:v>70.730003356933594</c:v>
                </c:pt>
                <c:pt idx="6574">
                  <c:v>70.739997863769503</c:v>
                </c:pt>
                <c:pt idx="6575">
                  <c:v>70.75</c:v>
                </c:pt>
                <c:pt idx="6576">
                  <c:v>70.760002136230497</c:v>
                </c:pt>
                <c:pt idx="6577">
                  <c:v>70.769996643066406</c:v>
                </c:pt>
                <c:pt idx="6578">
                  <c:v>70.779998779296903</c:v>
                </c:pt>
                <c:pt idx="6579">
                  <c:v>70.790000915527301</c:v>
                </c:pt>
                <c:pt idx="6580">
                  <c:v>70.800003051757798</c:v>
                </c:pt>
                <c:pt idx="6581">
                  <c:v>70.809997558593807</c:v>
                </c:pt>
                <c:pt idx="6582">
                  <c:v>70.819999694824205</c:v>
                </c:pt>
                <c:pt idx="6583">
                  <c:v>70.830001831054702</c:v>
                </c:pt>
                <c:pt idx="6584">
                  <c:v>70.839996337890597</c:v>
                </c:pt>
                <c:pt idx="6585">
                  <c:v>70.849998474121094</c:v>
                </c:pt>
                <c:pt idx="6586">
                  <c:v>70.860000610351605</c:v>
                </c:pt>
                <c:pt idx="6587">
                  <c:v>70.870002746582003</c:v>
                </c:pt>
                <c:pt idx="6588">
                  <c:v>70.879997253417997</c:v>
                </c:pt>
                <c:pt idx="6589">
                  <c:v>70.889999389648395</c:v>
                </c:pt>
                <c:pt idx="6590">
                  <c:v>70.900001525878906</c:v>
                </c:pt>
                <c:pt idx="6591">
                  <c:v>70.910003662109403</c:v>
                </c:pt>
                <c:pt idx="6592">
                  <c:v>70.919998168945298</c:v>
                </c:pt>
                <c:pt idx="6593">
                  <c:v>70.930000305175795</c:v>
                </c:pt>
                <c:pt idx="6594">
                  <c:v>70.940002441406307</c:v>
                </c:pt>
                <c:pt idx="6595">
                  <c:v>70.949996948242202</c:v>
                </c:pt>
                <c:pt idx="6596">
                  <c:v>70.959999084472699</c:v>
                </c:pt>
                <c:pt idx="6597">
                  <c:v>70.970001220703097</c:v>
                </c:pt>
                <c:pt idx="6598">
                  <c:v>70.980003356933594</c:v>
                </c:pt>
                <c:pt idx="6599">
                  <c:v>70.989997863769503</c:v>
                </c:pt>
                <c:pt idx="6600">
                  <c:v>71</c:v>
                </c:pt>
                <c:pt idx="6601">
                  <c:v>71.010002136230497</c:v>
                </c:pt>
                <c:pt idx="6602">
                  <c:v>71.019996643066406</c:v>
                </c:pt>
                <c:pt idx="6603">
                  <c:v>71.029998779296903</c:v>
                </c:pt>
                <c:pt idx="6604">
                  <c:v>71.040000915527301</c:v>
                </c:pt>
                <c:pt idx="6605">
                  <c:v>71.050003051757798</c:v>
                </c:pt>
                <c:pt idx="6606">
                  <c:v>71.059997558593807</c:v>
                </c:pt>
                <c:pt idx="6607">
                  <c:v>71.069999694824205</c:v>
                </c:pt>
                <c:pt idx="6608">
                  <c:v>71.080001831054702</c:v>
                </c:pt>
                <c:pt idx="6609">
                  <c:v>71.089996337890597</c:v>
                </c:pt>
                <c:pt idx="6610">
                  <c:v>71.099998474121094</c:v>
                </c:pt>
                <c:pt idx="6611">
                  <c:v>71.110000610351605</c:v>
                </c:pt>
                <c:pt idx="6612">
                  <c:v>71.120002746582003</c:v>
                </c:pt>
                <c:pt idx="6613">
                  <c:v>71.129997253417997</c:v>
                </c:pt>
                <c:pt idx="6614">
                  <c:v>71.139999389648395</c:v>
                </c:pt>
                <c:pt idx="6615">
                  <c:v>71.150001525878906</c:v>
                </c:pt>
                <c:pt idx="6616">
                  <c:v>71.160003662109403</c:v>
                </c:pt>
                <c:pt idx="6617">
                  <c:v>71.169998168945298</c:v>
                </c:pt>
                <c:pt idx="6618">
                  <c:v>71.180000305175795</c:v>
                </c:pt>
                <c:pt idx="6619">
                  <c:v>71.190002441406307</c:v>
                </c:pt>
                <c:pt idx="6620">
                  <c:v>71.199996948242202</c:v>
                </c:pt>
                <c:pt idx="6621">
                  <c:v>71.209999084472699</c:v>
                </c:pt>
                <c:pt idx="6622">
                  <c:v>71.220001220703097</c:v>
                </c:pt>
                <c:pt idx="6623">
                  <c:v>71.230003356933594</c:v>
                </c:pt>
                <c:pt idx="6624">
                  <c:v>71.239997863769503</c:v>
                </c:pt>
                <c:pt idx="6625">
                  <c:v>71.25</c:v>
                </c:pt>
                <c:pt idx="6626">
                  <c:v>71.260002136230497</c:v>
                </c:pt>
                <c:pt idx="6627">
                  <c:v>71.269996643066406</c:v>
                </c:pt>
                <c:pt idx="6628">
                  <c:v>71.279998779296903</c:v>
                </c:pt>
                <c:pt idx="6629">
                  <c:v>71.290000915527301</c:v>
                </c:pt>
                <c:pt idx="6630">
                  <c:v>71.300003051757798</c:v>
                </c:pt>
                <c:pt idx="6631">
                  <c:v>71.309997558593807</c:v>
                </c:pt>
                <c:pt idx="6632">
                  <c:v>71.319999694824205</c:v>
                </c:pt>
                <c:pt idx="6633">
                  <c:v>71.330001831054702</c:v>
                </c:pt>
                <c:pt idx="6634">
                  <c:v>71.339996337890597</c:v>
                </c:pt>
                <c:pt idx="6635">
                  <c:v>71.349998474121094</c:v>
                </c:pt>
                <c:pt idx="6636">
                  <c:v>71.360000610351605</c:v>
                </c:pt>
                <c:pt idx="6637">
                  <c:v>71.370002746582003</c:v>
                </c:pt>
                <c:pt idx="6638">
                  <c:v>71.379997253417997</c:v>
                </c:pt>
                <c:pt idx="6639">
                  <c:v>71.389999389648395</c:v>
                </c:pt>
                <c:pt idx="6640">
                  <c:v>71.400001525878906</c:v>
                </c:pt>
                <c:pt idx="6641">
                  <c:v>71.410003662109403</c:v>
                </c:pt>
                <c:pt idx="6642">
                  <c:v>71.419998168945298</c:v>
                </c:pt>
                <c:pt idx="6643">
                  <c:v>71.430000305175795</c:v>
                </c:pt>
                <c:pt idx="6644">
                  <c:v>71.440002441406307</c:v>
                </c:pt>
                <c:pt idx="6645">
                  <c:v>71.449996948242202</c:v>
                </c:pt>
                <c:pt idx="6646">
                  <c:v>71.459999084472699</c:v>
                </c:pt>
                <c:pt idx="6647">
                  <c:v>71.470001220703097</c:v>
                </c:pt>
                <c:pt idx="6648">
                  <c:v>71.480003356933594</c:v>
                </c:pt>
                <c:pt idx="6649">
                  <c:v>71.489997863769503</c:v>
                </c:pt>
                <c:pt idx="6650">
                  <c:v>71.5</c:v>
                </c:pt>
                <c:pt idx="6651">
                  <c:v>71.510002136230497</c:v>
                </c:pt>
                <c:pt idx="6652">
                  <c:v>71.519996643066406</c:v>
                </c:pt>
                <c:pt idx="6653">
                  <c:v>71.529998779296903</c:v>
                </c:pt>
                <c:pt idx="6654">
                  <c:v>71.540000915527301</c:v>
                </c:pt>
                <c:pt idx="6655">
                  <c:v>71.550003051757798</c:v>
                </c:pt>
                <c:pt idx="6656">
                  <c:v>71.559997558593807</c:v>
                </c:pt>
                <c:pt idx="6657">
                  <c:v>71.569999694824205</c:v>
                </c:pt>
                <c:pt idx="6658">
                  <c:v>71.580001831054702</c:v>
                </c:pt>
                <c:pt idx="6659">
                  <c:v>71.589996337890597</c:v>
                </c:pt>
                <c:pt idx="6660">
                  <c:v>71.599998474121094</c:v>
                </c:pt>
                <c:pt idx="6661">
                  <c:v>71.610000610351605</c:v>
                </c:pt>
                <c:pt idx="6662">
                  <c:v>71.620002746582003</c:v>
                </c:pt>
                <c:pt idx="6663">
                  <c:v>71.629997253417997</c:v>
                </c:pt>
                <c:pt idx="6664">
                  <c:v>71.639999389648395</c:v>
                </c:pt>
                <c:pt idx="6665">
                  <c:v>71.650001525878906</c:v>
                </c:pt>
                <c:pt idx="6666">
                  <c:v>71.660003662109403</c:v>
                </c:pt>
                <c:pt idx="6667">
                  <c:v>71.669998168945298</c:v>
                </c:pt>
                <c:pt idx="6668">
                  <c:v>71.680000305175795</c:v>
                </c:pt>
                <c:pt idx="6669">
                  <c:v>71.690002441406307</c:v>
                </c:pt>
                <c:pt idx="6670">
                  <c:v>71.699996948242202</c:v>
                </c:pt>
                <c:pt idx="6671">
                  <c:v>71.709999084472699</c:v>
                </c:pt>
                <c:pt idx="6672">
                  <c:v>71.720001220703097</c:v>
                </c:pt>
                <c:pt idx="6673">
                  <c:v>71.730003356933594</c:v>
                </c:pt>
                <c:pt idx="6674">
                  <c:v>71.739997863769503</c:v>
                </c:pt>
                <c:pt idx="6675">
                  <c:v>71.75</c:v>
                </c:pt>
                <c:pt idx="6676">
                  <c:v>71.760002136230497</c:v>
                </c:pt>
                <c:pt idx="6677">
                  <c:v>71.769996643066406</c:v>
                </c:pt>
                <c:pt idx="6678">
                  <c:v>71.779998779296903</c:v>
                </c:pt>
                <c:pt idx="6679">
                  <c:v>71.790000915527301</c:v>
                </c:pt>
                <c:pt idx="6680">
                  <c:v>71.800003051757798</c:v>
                </c:pt>
                <c:pt idx="6681">
                  <c:v>71.809997558593807</c:v>
                </c:pt>
                <c:pt idx="6682">
                  <c:v>71.819999694824205</c:v>
                </c:pt>
                <c:pt idx="6683">
                  <c:v>71.830001831054702</c:v>
                </c:pt>
                <c:pt idx="6684">
                  <c:v>71.839996337890597</c:v>
                </c:pt>
                <c:pt idx="6685">
                  <c:v>71.849998474121094</c:v>
                </c:pt>
                <c:pt idx="6686">
                  <c:v>71.860000610351605</c:v>
                </c:pt>
                <c:pt idx="6687">
                  <c:v>71.870002746582003</c:v>
                </c:pt>
                <c:pt idx="6688">
                  <c:v>71.879997253417997</c:v>
                </c:pt>
                <c:pt idx="6689">
                  <c:v>71.889999389648395</c:v>
                </c:pt>
                <c:pt idx="6690">
                  <c:v>71.900001525878906</c:v>
                </c:pt>
                <c:pt idx="6691">
                  <c:v>71.910003662109403</c:v>
                </c:pt>
                <c:pt idx="6692">
                  <c:v>71.919998168945298</c:v>
                </c:pt>
                <c:pt idx="6693">
                  <c:v>71.930000305175795</c:v>
                </c:pt>
                <c:pt idx="6694">
                  <c:v>71.940002441406307</c:v>
                </c:pt>
                <c:pt idx="6695">
                  <c:v>71.949996948242202</c:v>
                </c:pt>
                <c:pt idx="6696">
                  <c:v>71.959999084472699</c:v>
                </c:pt>
                <c:pt idx="6697">
                  <c:v>71.970001220703097</c:v>
                </c:pt>
                <c:pt idx="6698">
                  <c:v>71.980003356933594</c:v>
                </c:pt>
                <c:pt idx="6699">
                  <c:v>71.989997863769503</c:v>
                </c:pt>
                <c:pt idx="6700">
                  <c:v>72</c:v>
                </c:pt>
                <c:pt idx="6701">
                  <c:v>72.010002136230497</c:v>
                </c:pt>
                <c:pt idx="6702">
                  <c:v>72.019996643066406</c:v>
                </c:pt>
                <c:pt idx="6703">
                  <c:v>72.029998779296903</c:v>
                </c:pt>
                <c:pt idx="6704">
                  <c:v>72.040000915527301</c:v>
                </c:pt>
                <c:pt idx="6705">
                  <c:v>72.050003051757798</c:v>
                </c:pt>
                <c:pt idx="6706">
                  <c:v>72.059997558593807</c:v>
                </c:pt>
                <c:pt idx="6707">
                  <c:v>72.069999694824205</c:v>
                </c:pt>
                <c:pt idx="6708">
                  <c:v>72.080001831054702</c:v>
                </c:pt>
                <c:pt idx="6709">
                  <c:v>72.089996337890597</c:v>
                </c:pt>
                <c:pt idx="6710">
                  <c:v>72.099998474121094</c:v>
                </c:pt>
                <c:pt idx="6711">
                  <c:v>72.110000610351605</c:v>
                </c:pt>
                <c:pt idx="6712">
                  <c:v>72.120002746582003</c:v>
                </c:pt>
                <c:pt idx="6713">
                  <c:v>72.129997253417997</c:v>
                </c:pt>
                <c:pt idx="6714">
                  <c:v>72.139999389648395</c:v>
                </c:pt>
                <c:pt idx="6715">
                  <c:v>72.150001525878906</c:v>
                </c:pt>
                <c:pt idx="6716">
                  <c:v>72.160003662109403</c:v>
                </c:pt>
                <c:pt idx="6717">
                  <c:v>72.169998168945298</c:v>
                </c:pt>
                <c:pt idx="6718">
                  <c:v>72.180000305175795</c:v>
                </c:pt>
                <c:pt idx="6719">
                  <c:v>72.190002441406307</c:v>
                </c:pt>
                <c:pt idx="6720">
                  <c:v>72.199996948242202</c:v>
                </c:pt>
                <c:pt idx="6721">
                  <c:v>72.209999084472699</c:v>
                </c:pt>
                <c:pt idx="6722">
                  <c:v>72.220001220703097</c:v>
                </c:pt>
                <c:pt idx="6723">
                  <c:v>72.230003356933594</c:v>
                </c:pt>
                <c:pt idx="6724">
                  <c:v>72.239997863769503</c:v>
                </c:pt>
                <c:pt idx="6725">
                  <c:v>72.25</c:v>
                </c:pt>
                <c:pt idx="6726">
                  <c:v>72.260002136230497</c:v>
                </c:pt>
                <c:pt idx="6727">
                  <c:v>72.269996643066406</c:v>
                </c:pt>
                <c:pt idx="6728">
                  <c:v>72.279998779296903</c:v>
                </c:pt>
                <c:pt idx="6729">
                  <c:v>72.290000915527301</c:v>
                </c:pt>
                <c:pt idx="6730">
                  <c:v>72.300003051757798</c:v>
                </c:pt>
                <c:pt idx="6731">
                  <c:v>72.309997558593807</c:v>
                </c:pt>
                <c:pt idx="6732">
                  <c:v>72.319999694824205</c:v>
                </c:pt>
                <c:pt idx="6733">
                  <c:v>72.330001831054702</c:v>
                </c:pt>
                <c:pt idx="6734">
                  <c:v>72.339996337890597</c:v>
                </c:pt>
                <c:pt idx="6735">
                  <c:v>72.349998474121094</c:v>
                </c:pt>
                <c:pt idx="6736">
                  <c:v>72.360000610351605</c:v>
                </c:pt>
                <c:pt idx="6737">
                  <c:v>72.370002746582003</c:v>
                </c:pt>
                <c:pt idx="6738">
                  <c:v>72.379997253417997</c:v>
                </c:pt>
                <c:pt idx="6739">
                  <c:v>72.389999389648395</c:v>
                </c:pt>
                <c:pt idx="6740">
                  <c:v>72.400001525878906</c:v>
                </c:pt>
                <c:pt idx="6741">
                  <c:v>72.410003662109403</c:v>
                </c:pt>
                <c:pt idx="6742">
                  <c:v>72.419998168945298</c:v>
                </c:pt>
                <c:pt idx="6743">
                  <c:v>72.430000305175795</c:v>
                </c:pt>
                <c:pt idx="6744">
                  <c:v>72.440002441406307</c:v>
                </c:pt>
                <c:pt idx="6745">
                  <c:v>72.449996948242202</c:v>
                </c:pt>
                <c:pt idx="6746">
                  <c:v>72.459999084472699</c:v>
                </c:pt>
                <c:pt idx="6747">
                  <c:v>72.470001220703097</c:v>
                </c:pt>
                <c:pt idx="6748">
                  <c:v>72.480003356933594</c:v>
                </c:pt>
                <c:pt idx="6749">
                  <c:v>72.489997863769503</c:v>
                </c:pt>
                <c:pt idx="6750">
                  <c:v>72.5</c:v>
                </c:pt>
                <c:pt idx="6751">
                  <c:v>72.510002136230497</c:v>
                </c:pt>
                <c:pt idx="6752">
                  <c:v>72.519996643066406</c:v>
                </c:pt>
                <c:pt idx="6753">
                  <c:v>72.529998779296903</c:v>
                </c:pt>
                <c:pt idx="6754">
                  <c:v>72.540000915527301</c:v>
                </c:pt>
                <c:pt idx="6755">
                  <c:v>72.550003051757798</c:v>
                </c:pt>
                <c:pt idx="6756">
                  <c:v>72.559997558593807</c:v>
                </c:pt>
                <c:pt idx="6757">
                  <c:v>72.569999694824205</c:v>
                </c:pt>
                <c:pt idx="6758">
                  <c:v>72.580001831054702</c:v>
                </c:pt>
                <c:pt idx="6759">
                  <c:v>72.589996337890597</c:v>
                </c:pt>
                <c:pt idx="6760">
                  <c:v>72.599998474121094</c:v>
                </c:pt>
                <c:pt idx="6761">
                  <c:v>72.610000610351605</c:v>
                </c:pt>
                <c:pt idx="6762">
                  <c:v>72.620002746582003</c:v>
                </c:pt>
                <c:pt idx="6763">
                  <c:v>72.629997253417997</c:v>
                </c:pt>
                <c:pt idx="6764">
                  <c:v>72.639999389648395</c:v>
                </c:pt>
                <c:pt idx="6765">
                  <c:v>72.650001525878906</c:v>
                </c:pt>
                <c:pt idx="6766">
                  <c:v>72.660003662109403</c:v>
                </c:pt>
                <c:pt idx="6767">
                  <c:v>72.669998168945298</c:v>
                </c:pt>
                <c:pt idx="6768">
                  <c:v>72.680000305175795</c:v>
                </c:pt>
                <c:pt idx="6769">
                  <c:v>72.690002441406307</c:v>
                </c:pt>
                <c:pt idx="6770">
                  <c:v>72.699996948242202</c:v>
                </c:pt>
                <c:pt idx="6771">
                  <c:v>72.709999084472699</c:v>
                </c:pt>
                <c:pt idx="6772">
                  <c:v>72.720001220703097</c:v>
                </c:pt>
                <c:pt idx="6773">
                  <c:v>72.730003356933594</c:v>
                </c:pt>
                <c:pt idx="6774">
                  <c:v>72.739997863769503</c:v>
                </c:pt>
                <c:pt idx="6775">
                  <c:v>72.75</c:v>
                </c:pt>
                <c:pt idx="6776">
                  <c:v>72.760002136230497</c:v>
                </c:pt>
                <c:pt idx="6777">
                  <c:v>72.769996643066406</c:v>
                </c:pt>
                <c:pt idx="6778">
                  <c:v>72.779998779296903</c:v>
                </c:pt>
                <c:pt idx="6779">
                  <c:v>72.790000915527301</c:v>
                </c:pt>
                <c:pt idx="6780">
                  <c:v>72.800003051757798</c:v>
                </c:pt>
                <c:pt idx="6781">
                  <c:v>72.809997558593807</c:v>
                </c:pt>
                <c:pt idx="6782">
                  <c:v>72.819999694824205</c:v>
                </c:pt>
                <c:pt idx="6783">
                  <c:v>72.830001831054702</c:v>
                </c:pt>
                <c:pt idx="6784">
                  <c:v>72.839996337890597</c:v>
                </c:pt>
                <c:pt idx="6785">
                  <c:v>72.849998474121094</c:v>
                </c:pt>
                <c:pt idx="6786">
                  <c:v>72.860000610351605</c:v>
                </c:pt>
                <c:pt idx="6787">
                  <c:v>72.870002746582003</c:v>
                </c:pt>
                <c:pt idx="6788">
                  <c:v>72.879997253417997</c:v>
                </c:pt>
                <c:pt idx="6789">
                  <c:v>72.889999389648395</c:v>
                </c:pt>
                <c:pt idx="6790">
                  <c:v>72.900001525878906</c:v>
                </c:pt>
                <c:pt idx="6791">
                  <c:v>72.910003662109403</c:v>
                </c:pt>
                <c:pt idx="6792">
                  <c:v>72.919998168945298</c:v>
                </c:pt>
                <c:pt idx="6793">
                  <c:v>72.930000305175795</c:v>
                </c:pt>
                <c:pt idx="6794">
                  <c:v>72.940002441406307</c:v>
                </c:pt>
                <c:pt idx="6795">
                  <c:v>72.949996948242202</c:v>
                </c:pt>
                <c:pt idx="6796">
                  <c:v>72.959999084472699</c:v>
                </c:pt>
                <c:pt idx="6797">
                  <c:v>72.970001220703097</c:v>
                </c:pt>
                <c:pt idx="6798">
                  <c:v>72.980003356933594</c:v>
                </c:pt>
                <c:pt idx="6799">
                  <c:v>72.989997863769503</c:v>
                </c:pt>
                <c:pt idx="6800">
                  <c:v>73</c:v>
                </c:pt>
                <c:pt idx="6801">
                  <c:v>73.010002136230497</c:v>
                </c:pt>
                <c:pt idx="6802">
                  <c:v>73.019996643066406</c:v>
                </c:pt>
                <c:pt idx="6803">
                  <c:v>73.029998779296903</c:v>
                </c:pt>
                <c:pt idx="6804">
                  <c:v>73.040000915527301</c:v>
                </c:pt>
                <c:pt idx="6805">
                  <c:v>73.050003051757798</c:v>
                </c:pt>
                <c:pt idx="6806">
                  <c:v>73.059997558593807</c:v>
                </c:pt>
                <c:pt idx="6807">
                  <c:v>73.069999694824205</c:v>
                </c:pt>
                <c:pt idx="6808">
                  <c:v>73.080001831054702</c:v>
                </c:pt>
                <c:pt idx="6809">
                  <c:v>73.089996337890597</c:v>
                </c:pt>
                <c:pt idx="6810">
                  <c:v>73.099998474121094</c:v>
                </c:pt>
                <c:pt idx="6811">
                  <c:v>73.110000610351605</c:v>
                </c:pt>
                <c:pt idx="6812">
                  <c:v>73.120002746582003</c:v>
                </c:pt>
                <c:pt idx="6813">
                  <c:v>73.129997253417997</c:v>
                </c:pt>
                <c:pt idx="6814">
                  <c:v>73.139999389648395</c:v>
                </c:pt>
                <c:pt idx="6815">
                  <c:v>73.150001525878906</c:v>
                </c:pt>
                <c:pt idx="6816">
                  <c:v>73.160003662109403</c:v>
                </c:pt>
                <c:pt idx="6817">
                  <c:v>73.169998168945298</c:v>
                </c:pt>
                <c:pt idx="6818">
                  <c:v>73.180000305175795</c:v>
                </c:pt>
                <c:pt idx="6819">
                  <c:v>73.190002441406307</c:v>
                </c:pt>
                <c:pt idx="6820">
                  <c:v>73.199996948242202</c:v>
                </c:pt>
                <c:pt idx="6821">
                  <c:v>73.209999084472699</c:v>
                </c:pt>
                <c:pt idx="6822">
                  <c:v>73.220001220703097</c:v>
                </c:pt>
                <c:pt idx="6823">
                  <c:v>73.230003356933594</c:v>
                </c:pt>
                <c:pt idx="6824">
                  <c:v>73.239997863769503</c:v>
                </c:pt>
                <c:pt idx="6825">
                  <c:v>73.25</c:v>
                </c:pt>
                <c:pt idx="6826">
                  <c:v>73.260002136230497</c:v>
                </c:pt>
                <c:pt idx="6827">
                  <c:v>73.269996643066406</c:v>
                </c:pt>
                <c:pt idx="6828">
                  <c:v>73.279998779296903</c:v>
                </c:pt>
                <c:pt idx="6829">
                  <c:v>73.290000915527301</c:v>
                </c:pt>
                <c:pt idx="6830">
                  <c:v>73.300003051757798</c:v>
                </c:pt>
                <c:pt idx="6831">
                  <c:v>73.309997558593807</c:v>
                </c:pt>
                <c:pt idx="6832">
                  <c:v>73.319999694824205</c:v>
                </c:pt>
                <c:pt idx="6833">
                  <c:v>73.330001831054702</c:v>
                </c:pt>
                <c:pt idx="6834">
                  <c:v>73.339996337890597</c:v>
                </c:pt>
                <c:pt idx="6835">
                  <c:v>73.349998474121094</c:v>
                </c:pt>
                <c:pt idx="6836">
                  <c:v>73.360000610351605</c:v>
                </c:pt>
                <c:pt idx="6837">
                  <c:v>73.370002746582003</c:v>
                </c:pt>
                <c:pt idx="6838">
                  <c:v>73.379997253417997</c:v>
                </c:pt>
                <c:pt idx="6839">
                  <c:v>73.389999389648395</c:v>
                </c:pt>
                <c:pt idx="6840">
                  <c:v>73.400001525878906</c:v>
                </c:pt>
                <c:pt idx="6841">
                  <c:v>73.410003662109403</c:v>
                </c:pt>
                <c:pt idx="6842">
                  <c:v>73.419998168945298</c:v>
                </c:pt>
                <c:pt idx="6843">
                  <c:v>73.430000305175795</c:v>
                </c:pt>
                <c:pt idx="6844">
                  <c:v>73.440002441406307</c:v>
                </c:pt>
                <c:pt idx="6845">
                  <c:v>73.449996948242202</c:v>
                </c:pt>
                <c:pt idx="6846">
                  <c:v>73.459999084472699</c:v>
                </c:pt>
                <c:pt idx="6847">
                  <c:v>73.470001220703097</c:v>
                </c:pt>
                <c:pt idx="6848">
                  <c:v>73.480003356933594</c:v>
                </c:pt>
                <c:pt idx="6849">
                  <c:v>73.489997863769503</c:v>
                </c:pt>
                <c:pt idx="6850">
                  <c:v>73.5</c:v>
                </c:pt>
                <c:pt idx="6851">
                  <c:v>73.510002136230497</c:v>
                </c:pt>
                <c:pt idx="6852">
                  <c:v>73.519996643066406</c:v>
                </c:pt>
                <c:pt idx="6853">
                  <c:v>73.529998779296903</c:v>
                </c:pt>
                <c:pt idx="6854">
                  <c:v>73.540000915527301</c:v>
                </c:pt>
                <c:pt idx="6855">
                  <c:v>73.550003051757798</c:v>
                </c:pt>
                <c:pt idx="6856">
                  <c:v>73.559997558593807</c:v>
                </c:pt>
                <c:pt idx="6857">
                  <c:v>73.569999694824205</c:v>
                </c:pt>
                <c:pt idx="6858">
                  <c:v>73.580001831054702</c:v>
                </c:pt>
                <c:pt idx="6859">
                  <c:v>73.589996337890597</c:v>
                </c:pt>
                <c:pt idx="6860">
                  <c:v>73.599998474121094</c:v>
                </c:pt>
                <c:pt idx="6861">
                  <c:v>73.610000610351605</c:v>
                </c:pt>
                <c:pt idx="6862">
                  <c:v>73.620002746582003</c:v>
                </c:pt>
                <c:pt idx="6863">
                  <c:v>73.629997253417997</c:v>
                </c:pt>
                <c:pt idx="6864">
                  <c:v>73.639999389648395</c:v>
                </c:pt>
                <c:pt idx="6865">
                  <c:v>73.650001525878906</c:v>
                </c:pt>
                <c:pt idx="6866">
                  <c:v>73.660003662109403</c:v>
                </c:pt>
                <c:pt idx="6867">
                  <c:v>73.669998168945298</c:v>
                </c:pt>
                <c:pt idx="6868">
                  <c:v>73.680000305175795</c:v>
                </c:pt>
                <c:pt idx="6869">
                  <c:v>73.690002441406307</c:v>
                </c:pt>
                <c:pt idx="6870">
                  <c:v>73.699996948242202</c:v>
                </c:pt>
                <c:pt idx="6871">
                  <c:v>73.709999084472699</c:v>
                </c:pt>
                <c:pt idx="6872">
                  <c:v>73.720001220703097</c:v>
                </c:pt>
                <c:pt idx="6873">
                  <c:v>73.730003356933594</c:v>
                </c:pt>
                <c:pt idx="6874">
                  <c:v>73.739997863769503</c:v>
                </c:pt>
                <c:pt idx="6875">
                  <c:v>73.75</c:v>
                </c:pt>
                <c:pt idx="6876">
                  <c:v>73.760002136230497</c:v>
                </c:pt>
                <c:pt idx="6877">
                  <c:v>73.769996643066406</c:v>
                </c:pt>
                <c:pt idx="6878">
                  <c:v>73.779998779296903</c:v>
                </c:pt>
                <c:pt idx="6879">
                  <c:v>73.790000915527301</c:v>
                </c:pt>
                <c:pt idx="6880">
                  <c:v>73.800003051757798</c:v>
                </c:pt>
                <c:pt idx="6881">
                  <c:v>73.809997558593807</c:v>
                </c:pt>
                <c:pt idx="6882">
                  <c:v>73.819999694824205</c:v>
                </c:pt>
                <c:pt idx="6883">
                  <c:v>73.830001831054702</c:v>
                </c:pt>
                <c:pt idx="6884">
                  <c:v>73.839996337890597</c:v>
                </c:pt>
                <c:pt idx="6885">
                  <c:v>73.849998474121094</c:v>
                </c:pt>
                <c:pt idx="6886">
                  <c:v>73.860000610351605</c:v>
                </c:pt>
                <c:pt idx="6887">
                  <c:v>73.870002746582003</c:v>
                </c:pt>
                <c:pt idx="6888">
                  <c:v>73.879997253417997</c:v>
                </c:pt>
                <c:pt idx="6889">
                  <c:v>73.889999389648395</c:v>
                </c:pt>
                <c:pt idx="6890">
                  <c:v>73.900001525878906</c:v>
                </c:pt>
                <c:pt idx="6891">
                  <c:v>73.910003662109403</c:v>
                </c:pt>
                <c:pt idx="6892">
                  <c:v>73.919998168945298</c:v>
                </c:pt>
                <c:pt idx="6893">
                  <c:v>73.930000305175795</c:v>
                </c:pt>
                <c:pt idx="6894">
                  <c:v>73.940002441406307</c:v>
                </c:pt>
                <c:pt idx="6895">
                  <c:v>73.949996948242202</c:v>
                </c:pt>
                <c:pt idx="6896">
                  <c:v>73.959999084472699</c:v>
                </c:pt>
                <c:pt idx="6897">
                  <c:v>73.970001220703097</c:v>
                </c:pt>
                <c:pt idx="6898">
                  <c:v>73.980003356933594</c:v>
                </c:pt>
                <c:pt idx="6899">
                  <c:v>73.989997863769503</c:v>
                </c:pt>
                <c:pt idx="6900">
                  <c:v>74</c:v>
                </c:pt>
                <c:pt idx="6901">
                  <c:v>74.010002136230497</c:v>
                </c:pt>
                <c:pt idx="6902">
                  <c:v>74.019996643066406</c:v>
                </c:pt>
                <c:pt idx="6903">
                  <c:v>74.029998779296903</c:v>
                </c:pt>
                <c:pt idx="6904">
                  <c:v>74.040000915527301</c:v>
                </c:pt>
                <c:pt idx="6905">
                  <c:v>74.050003051757798</c:v>
                </c:pt>
                <c:pt idx="6906">
                  <c:v>74.059997558593807</c:v>
                </c:pt>
                <c:pt idx="6907">
                  <c:v>74.069999694824205</c:v>
                </c:pt>
                <c:pt idx="6908">
                  <c:v>74.080001831054702</c:v>
                </c:pt>
                <c:pt idx="6909">
                  <c:v>74.089996337890597</c:v>
                </c:pt>
                <c:pt idx="6910">
                  <c:v>74.099998474121094</c:v>
                </c:pt>
                <c:pt idx="6911">
                  <c:v>74.110000610351605</c:v>
                </c:pt>
                <c:pt idx="6912">
                  <c:v>74.120002746582003</c:v>
                </c:pt>
                <c:pt idx="6913">
                  <c:v>74.129997253417997</c:v>
                </c:pt>
                <c:pt idx="6914">
                  <c:v>74.139999389648395</c:v>
                </c:pt>
                <c:pt idx="6915">
                  <c:v>74.150001525878906</c:v>
                </c:pt>
                <c:pt idx="6916">
                  <c:v>74.160003662109403</c:v>
                </c:pt>
                <c:pt idx="6917">
                  <c:v>74.169998168945298</c:v>
                </c:pt>
                <c:pt idx="6918">
                  <c:v>74.180000305175795</c:v>
                </c:pt>
                <c:pt idx="6919">
                  <c:v>74.190002441406307</c:v>
                </c:pt>
                <c:pt idx="6920">
                  <c:v>74.199996948242202</c:v>
                </c:pt>
                <c:pt idx="6921">
                  <c:v>74.209999084472699</c:v>
                </c:pt>
                <c:pt idx="6922">
                  <c:v>74.220001220703097</c:v>
                </c:pt>
                <c:pt idx="6923">
                  <c:v>74.230003356933594</c:v>
                </c:pt>
                <c:pt idx="6924">
                  <c:v>74.239997863769503</c:v>
                </c:pt>
                <c:pt idx="6925">
                  <c:v>74.25</c:v>
                </c:pt>
                <c:pt idx="6926">
                  <c:v>74.260002136230497</c:v>
                </c:pt>
                <c:pt idx="6927">
                  <c:v>74.269996643066406</c:v>
                </c:pt>
                <c:pt idx="6928">
                  <c:v>74.279998779296903</c:v>
                </c:pt>
                <c:pt idx="6929">
                  <c:v>74.290000915527301</c:v>
                </c:pt>
                <c:pt idx="6930">
                  <c:v>74.300003051757798</c:v>
                </c:pt>
                <c:pt idx="6931">
                  <c:v>74.309997558593807</c:v>
                </c:pt>
                <c:pt idx="6932">
                  <c:v>74.319999694824205</c:v>
                </c:pt>
                <c:pt idx="6933">
                  <c:v>74.330001831054702</c:v>
                </c:pt>
                <c:pt idx="6934">
                  <c:v>74.339996337890597</c:v>
                </c:pt>
                <c:pt idx="6935">
                  <c:v>74.349998474121094</c:v>
                </c:pt>
                <c:pt idx="6936">
                  <c:v>74.360000610351605</c:v>
                </c:pt>
                <c:pt idx="6937">
                  <c:v>74.370002746582003</c:v>
                </c:pt>
                <c:pt idx="6938">
                  <c:v>74.379997253417997</c:v>
                </c:pt>
                <c:pt idx="6939">
                  <c:v>74.389999389648395</c:v>
                </c:pt>
                <c:pt idx="6940">
                  <c:v>74.400001525878906</c:v>
                </c:pt>
                <c:pt idx="6941">
                  <c:v>74.410003662109403</c:v>
                </c:pt>
                <c:pt idx="6942">
                  <c:v>74.419998168945298</c:v>
                </c:pt>
                <c:pt idx="6943">
                  <c:v>74.430000305175795</c:v>
                </c:pt>
                <c:pt idx="6944">
                  <c:v>74.440002441406307</c:v>
                </c:pt>
                <c:pt idx="6945">
                  <c:v>74.449996948242202</c:v>
                </c:pt>
                <c:pt idx="6946">
                  <c:v>74.459999084472699</c:v>
                </c:pt>
                <c:pt idx="6947">
                  <c:v>74.470001220703097</c:v>
                </c:pt>
                <c:pt idx="6948">
                  <c:v>74.480003356933594</c:v>
                </c:pt>
                <c:pt idx="6949">
                  <c:v>74.489997863769503</c:v>
                </c:pt>
                <c:pt idx="6950">
                  <c:v>74.5</c:v>
                </c:pt>
                <c:pt idx="6951">
                  <c:v>74.510002136230497</c:v>
                </c:pt>
                <c:pt idx="6952">
                  <c:v>74.519996643066406</c:v>
                </c:pt>
                <c:pt idx="6953">
                  <c:v>74.529998779296903</c:v>
                </c:pt>
                <c:pt idx="6954">
                  <c:v>74.540000915527301</c:v>
                </c:pt>
                <c:pt idx="6955">
                  <c:v>74.550003051757798</c:v>
                </c:pt>
                <c:pt idx="6956">
                  <c:v>74.559997558593807</c:v>
                </c:pt>
                <c:pt idx="6957">
                  <c:v>74.569999694824205</c:v>
                </c:pt>
                <c:pt idx="6958">
                  <c:v>74.580001831054702</c:v>
                </c:pt>
                <c:pt idx="6959">
                  <c:v>74.589996337890597</c:v>
                </c:pt>
                <c:pt idx="6960">
                  <c:v>74.599998474121094</c:v>
                </c:pt>
                <c:pt idx="6961">
                  <c:v>74.610000610351605</c:v>
                </c:pt>
                <c:pt idx="6962">
                  <c:v>74.620002746582003</c:v>
                </c:pt>
                <c:pt idx="6963">
                  <c:v>74.629997253417997</c:v>
                </c:pt>
                <c:pt idx="6964">
                  <c:v>74.639999389648395</c:v>
                </c:pt>
                <c:pt idx="6965">
                  <c:v>74.650001525878906</c:v>
                </c:pt>
                <c:pt idx="6966">
                  <c:v>74.660003662109403</c:v>
                </c:pt>
                <c:pt idx="6967">
                  <c:v>74.669998168945298</c:v>
                </c:pt>
                <c:pt idx="6968">
                  <c:v>74.680000305175795</c:v>
                </c:pt>
                <c:pt idx="6969">
                  <c:v>74.690002441406307</c:v>
                </c:pt>
                <c:pt idx="6970">
                  <c:v>74.699996948242202</c:v>
                </c:pt>
                <c:pt idx="6971">
                  <c:v>74.709999084472699</c:v>
                </c:pt>
                <c:pt idx="6972">
                  <c:v>74.720001220703097</c:v>
                </c:pt>
                <c:pt idx="6973">
                  <c:v>74.730003356933594</c:v>
                </c:pt>
                <c:pt idx="6974">
                  <c:v>74.739997863769503</c:v>
                </c:pt>
                <c:pt idx="6975">
                  <c:v>74.75</c:v>
                </c:pt>
                <c:pt idx="6976">
                  <c:v>74.760002136230497</c:v>
                </c:pt>
                <c:pt idx="6977">
                  <c:v>74.769996643066406</c:v>
                </c:pt>
                <c:pt idx="6978">
                  <c:v>74.779998779296903</c:v>
                </c:pt>
                <c:pt idx="6979">
                  <c:v>74.790000915527301</c:v>
                </c:pt>
                <c:pt idx="6980">
                  <c:v>74.800003051757798</c:v>
                </c:pt>
                <c:pt idx="6981">
                  <c:v>74.809997558593807</c:v>
                </c:pt>
                <c:pt idx="6982">
                  <c:v>74.819999694824205</c:v>
                </c:pt>
                <c:pt idx="6983">
                  <c:v>74.830001831054702</c:v>
                </c:pt>
                <c:pt idx="6984">
                  <c:v>74.839996337890597</c:v>
                </c:pt>
                <c:pt idx="6985">
                  <c:v>74.849998474121094</c:v>
                </c:pt>
                <c:pt idx="6986">
                  <c:v>74.860000610351605</c:v>
                </c:pt>
                <c:pt idx="6987">
                  <c:v>74.870002746582003</c:v>
                </c:pt>
                <c:pt idx="6988">
                  <c:v>74.879997253417997</c:v>
                </c:pt>
                <c:pt idx="6989">
                  <c:v>74.889999389648395</c:v>
                </c:pt>
                <c:pt idx="6990">
                  <c:v>74.900001525878906</c:v>
                </c:pt>
                <c:pt idx="6991">
                  <c:v>74.910003662109403</c:v>
                </c:pt>
                <c:pt idx="6992">
                  <c:v>74.919998168945298</c:v>
                </c:pt>
                <c:pt idx="6993">
                  <c:v>74.930000305175795</c:v>
                </c:pt>
                <c:pt idx="6994">
                  <c:v>74.940002441406307</c:v>
                </c:pt>
                <c:pt idx="6995">
                  <c:v>74.949996948242202</c:v>
                </c:pt>
                <c:pt idx="6996">
                  <c:v>74.959999084472699</c:v>
                </c:pt>
                <c:pt idx="6997">
                  <c:v>74.970001220703097</c:v>
                </c:pt>
                <c:pt idx="6998">
                  <c:v>74.980003356933594</c:v>
                </c:pt>
                <c:pt idx="6999">
                  <c:v>74.989997863769503</c:v>
                </c:pt>
                <c:pt idx="7000">
                  <c:v>75</c:v>
                </c:pt>
                <c:pt idx="7001">
                  <c:v>75.010002136230497</c:v>
                </c:pt>
                <c:pt idx="7002">
                  <c:v>75.019996643066406</c:v>
                </c:pt>
                <c:pt idx="7003">
                  <c:v>75.029998779296903</c:v>
                </c:pt>
                <c:pt idx="7004">
                  <c:v>75.040000915527301</c:v>
                </c:pt>
                <c:pt idx="7005">
                  <c:v>75.050003051757798</c:v>
                </c:pt>
                <c:pt idx="7006">
                  <c:v>75.059997558593807</c:v>
                </c:pt>
                <c:pt idx="7007">
                  <c:v>75.069999694824205</c:v>
                </c:pt>
                <c:pt idx="7008">
                  <c:v>75.080001831054702</c:v>
                </c:pt>
                <c:pt idx="7009">
                  <c:v>75.089996337890597</c:v>
                </c:pt>
                <c:pt idx="7010">
                  <c:v>75.099998474121094</c:v>
                </c:pt>
                <c:pt idx="7011">
                  <c:v>75.110000610351605</c:v>
                </c:pt>
                <c:pt idx="7012">
                  <c:v>75.120002746582003</c:v>
                </c:pt>
                <c:pt idx="7013">
                  <c:v>75.129997253417997</c:v>
                </c:pt>
                <c:pt idx="7014">
                  <c:v>75.139999389648395</c:v>
                </c:pt>
                <c:pt idx="7015">
                  <c:v>75.150001525878906</c:v>
                </c:pt>
                <c:pt idx="7016">
                  <c:v>75.160003662109403</c:v>
                </c:pt>
                <c:pt idx="7017">
                  <c:v>75.169998168945298</c:v>
                </c:pt>
                <c:pt idx="7018">
                  <c:v>75.180000305175795</c:v>
                </c:pt>
                <c:pt idx="7019">
                  <c:v>75.190002441406307</c:v>
                </c:pt>
                <c:pt idx="7020">
                  <c:v>75.199996948242202</c:v>
                </c:pt>
                <c:pt idx="7021">
                  <c:v>75.209999084472699</c:v>
                </c:pt>
                <c:pt idx="7022">
                  <c:v>75.220001220703097</c:v>
                </c:pt>
                <c:pt idx="7023">
                  <c:v>75.230003356933594</c:v>
                </c:pt>
                <c:pt idx="7024">
                  <c:v>75.239997863769503</c:v>
                </c:pt>
                <c:pt idx="7025">
                  <c:v>75.25</c:v>
                </c:pt>
                <c:pt idx="7026">
                  <c:v>75.260002136230497</c:v>
                </c:pt>
                <c:pt idx="7027">
                  <c:v>75.269996643066406</c:v>
                </c:pt>
                <c:pt idx="7028">
                  <c:v>75.279998779296903</c:v>
                </c:pt>
                <c:pt idx="7029">
                  <c:v>75.290000915527301</c:v>
                </c:pt>
                <c:pt idx="7030">
                  <c:v>75.300003051757798</c:v>
                </c:pt>
                <c:pt idx="7031">
                  <c:v>75.309997558593807</c:v>
                </c:pt>
                <c:pt idx="7032">
                  <c:v>75.319999694824205</c:v>
                </c:pt>
                <c:pt idx="7033">
                  <c:v>75.330001831054702</c:v>
                </c:pt>
                <c:pt idx="7034">
                  <c:v>75.339996337890597</c:v>
                </c:pt>
                <c:pt idx="7035">
                  <c:v>75.349998474121094</c:v>
                </c:pt>
                <c:pt idx="7036">
                  <c:v>75.360000610351605</c:v>
                </c:pt>
                <c:pt idx="7037">
                  <c:v>75.370002746582003</c:v>
                </c:pt>
                <c:pt idx="7038">
                  <c:v>75.379997253417997</c:v>
                </c:pt>
                <c:pt idx="7039">
                  <c:v>75.389999389648395</c:v>
                </c:pt>
                <c:pt idx="7040">
                  <c:v>75.400001525878906</c:v>
                </c:pt>
                <c:pt idx="7041">
                  <c:v>75.410003662109403</c:v>
                </c:pt>
                <c:pt idx="7042">
                  <c:v>75.419998168945298</c:v>
                </c:pt>
                <c:pt idx="7043">
                  <c:v>75.430000305175795</c:v>
                </c:pt>
                <c:pt idx="7044">
                  <c:v>75.440002441406307</c:v>
                </c:pt>
                <c:pt idx="7045">
                  <c:v>75.449996948242202</c:v>
                </c:pt>
                <c:pt idx="7046">
                  <c:v>75.459999084472699</c:v>
                </c:pt>
                <c:pt idx="7047">
                  <c:v>75.470001220703097</c:v>
                </c:pt>
                <c:pt idx="7048">
                  <c:v>75.480003356933594</c:v>
                </c:pt>
                <c:pt idx="7049">
                  <c:v>75.489997863769503</c:v>
                </c:pt>
                <c:pt idx="7050">
                  <c:v>75.5</c:v>
                </c:pt>
                <c:pt idx="7051">
                  <c:v>75.510002136230497</c:v>
                </c:pt>
                <c:pt idx="7052">
                  <c:v>75.519996643066406</c:v>
                </c:pt>
                <c:pt idx="7053">
                  <c:v>75.529998779296903</c:v>
                </c:pt>
                <c:pt idx="7054">
                  <c:v>75.540000915527301</c:v>
                </c:pt>
                <c:pt idx="7055">
                  <c:v>75.550003051757798</c:v>
                </c:pt>
                <c:pt idx="7056">
                  <c:v>75.559997558593807</c:v>
                </c:pt>
                <c:pt idx="7057">
                  <c:v>75.569999694824205</c:v>
                </c:pt>
                <c:pt idx="7058">
                  <c:v>75.580001831054702</c:v>
                </c:pt>
                <c:pt idx="7059">
                  <c:v>75.589996337890597</c:v>
                </c:pt>
                <c:pt idx="7060">
                  <c:v>75.599998474121094</c:v>
                </c:pt>
                <c:pt idx="7061">
                  <c:v>75.610000610351605</c:v>
                </c:pt>
                <c:pt idx="7062">
                  <c:v>75.620002746582003</c:v>
                </c:pt>
                <c:pt idx="7063">
                  <c:v>75.629997253417997</c:v>
                </c:pt>
                <c:pt idx="7064">
                  <c:v>75.639999389648395</c:v>
                </c:pt>
                <c:pt idx="7065">
                  <c:v>75.650001525878906</c:v>
                </c:pt>
                <c:pt idx="7066">
                  <c:v>75.660003662109403</c:v>
                </c:pt>
                <c:pt idx="7067">
                  <c:v>75.669998168945298</c:v>
                </c:pt>
                <c:pt idx="7068">
                  <c:v>75.680000305175795</c:v>
                </c:pt>
                <c:pt idx="7069">
                  <c:v>75.690002441406307</c:v>
                </c:pt>
                <c:pt idx="7070">
                  <c:v>75.699996948242202</c:v>
                </c:pt>
                <c:pt idx="7071">
                  <c:v>75.709999084472699</c:v>
                </c:pt>
                <c:pt idx="7072">
                  <c:v>75.720001220703097</c:v>
                </c:pt>
                <c:pt idx="7073">
                  <c:v>75.730003356933594</c:v>
                </c:pt>
                <c:pt idx="7074">
                  <c:v>75.739997863769503</c:v>
                </c:pt>
                <c:pt idx="7075">
                  <c:v>75.75</c:v>
                </c:pt>
                <c:pt idx="7076">
                  <c:v>75.760002136230497</c:v>
                </c:pt>
                <c:pt idx="7077">
                  <c:v>75.769996643066406</c:v>
                </c:pt>
                <c:pt idx="7078">
                  <c:v>75.779998779296903</c:v>
                </c:pt>
                <c:pt idx="7079">
                  <c:v>75.790000915527301</c:v>
                </c:pt>
                <c:pt idx="7080">
                  <c:v>75.800003051757798</c:v>
                </c:pt>
                <c:pt idx="7081">
                  <c:v>75.809997558593807</c:v>
                </c:pt>
                <c:pt idx="7082">
                  <c:v>75.819999694824205</c:v>
                </c:pt>
                <c:pt idx="7083">
                  <c:v>75.830001831054702</c:v>
                </c:pt>
                <c:pt idx="7084">
                  <c:v>75.839996337890597</c:v>
                </c:pt>
                <c:pt idx="7085">
                  <c:v>75.849998474121094</c:v>
                </c:pt>
                <c:pt idx="7086">
                  <c:v>75.860000610351605</c:v>
                </c:pt>
                <c:pt idx="7087">
                  <c:v>75.870002746582003</c:v>
                </c:pt>
                <c:pt idx="7088">
                  <c:v>75.879997253417997</c:v>
                </c:pt>
                <c:pt idx="7089">
                  <c:v>75.889999389648395</c:v>
                </c:pt>
                <c:pt idx="7090">
                  <c:v>75.900001525878906</c:v>
                </c:pt>
                <c:pt idx="7091">
                  <c:v>75.910003662109403</c:v>
                </c:pt>
                <c:pt idx="7092">
                  <c:v>75.919998168945298</c:v>
                </c:pt>
                <c:pt idx="7093">
                  <c:v>75.930000305175795</c:v>
                </c:pt>
                <c:pt idx="7094">
                  <c:v>75.940002441406307</c:v>
                </c:pt>
                <c:pt idx="7095">
                  <c:v>75.949996948242202</c:v>
                </c:pt>
                <c:pt idx="7096">
                  <c:v>75.959999084472699</c:v>
                </c:pt>
                <c:pt idx="7097">
                  <c:v>75.970001220703097</c:v>
                </c:pt>
                <c:pt idx="7098">
                  <c:v>75.980003356933594</c:v>
                </c:pt>
                <c:pt idx="7099">
                  <c:v>75.989997863769503</c:v>
                </c:pt>
                <c:pt idx="7100">
                  <c:v>76</c:v>
                </c:pt>
                <c:pt idx="7101">
                  <c:v>76.010002136230497</c:v>
                </c:pt>
                <c:pt idx="7102">
                  <c:v>76.019996643066406</c:v>
                </c:pt>
                <c:pt idx="7103">
                  <c:v>76.029998779296903</c:v>
                </c:pt>
                <c:pt idx="7104">
                  <c:v>76.040000915527301</c:v>
                </c:pt>
                <c:pt idx="7105">
                  <c:v>76.050003051757798</c:v>
                </c:pt>
                <c:pt idx="7106">
                  <c:v>76.059997558593807</c:v>
                </c:pt>
                <c:pt idx="7107">
                  <c:v>76.069999694824205</c:v>
                </c:pt>
                <c:pt idx="7108">
                  <c:v>76.080001831054702</c:v>
                </c:pt>
                <c:pt idx="7109">
                  <c:v>76.089996337890597</c:v>
                </c:pt>
                <c:pt idx="7110">
                  <c:v>76.099998474121094</c:v>
                </c:pt>
                <c:pt idx="7111">
                  <c:v>76.110000610351605</c:v>
                </c:pt>
                <c:pt idx="7112">
                  <c:v>76.120002746582003</c:v>
                </c:pt>
                <c:pt idx="7113">
                  <c:v>76.129997253417997</c:v>
                </c:pt>
                <c:pt idx="7114">
                  <c:v>76.139999389648395</c:v>
                </c:pt>
                <c:pt idx="7115">
                  <c:v>76.150001525878906</c:v>
                </c:pt>
                <c:pt idx="7116">
                  <c:v>76.160003662109403</c:v>
                </c:pt>
                <c:pt idx="7117">
                  <c:v>76.169998168945298</c:v>
                </c:pt>
                <c:pt idx="7118">
                  <c:v>76.180000305175795</c:v>
                </c:pt>
                <c:pt idx="7119">
                  <c:v>76.190002441406307</c:v>
                </c:pt>
                <c:pt idx="7120">
                  <c:v>76.199996948242202</c:v>
                </c:pt>
                <c:pt idx="7121">
                  <c:v>76.209999084472699</c:v>
                </c:pt>
                <c:pt idx="7122">
                  <c:v>76.220001220703097</c:v>
                </c:pt>
                <c:pt idx="7123">
                  <c:v>76.230003356933594</c:v>
                </c:pt>
                <c:pt idx="7124">
                  <c:v>76.239997863769503</c:v>
                </c:pt>
                <c:pt idx="7125">
                  <c:v>76.25</c:v>
                </c:pt>
                <c:pt idx="7126">
                  <c:v>76.260002136230497</c:v>
                </c:pt>
                <c:pt idx="7127">
                  <c:v>76.269996643066406</c:v>
                </c:pt>
                <c:pt idx="7128">
                  <c:v>76.279998779296903</c:v>
                </c:pt>
                <c:pt idx="7129">
                  <c:v>76.290000915527301</c:v>
                </c:pt>
                <c:pt idx="7130">
                  <c:v>76.300003051757798</c:v>
                </c:pt>
                <c:pt idx="7131">
                  <c:v>76.309997558593807</c:v>
                </c:pt>
                <c:pt idx="7132">
                  <c:v>76.319999694824205</c:v>
                </c:pt>
                <c:pt idx="7133">
                  <c:v>76.330001831054702</c:v>
                </c:pt>
                <c:pt idx="7134">
                  <c:v>76.339996337890597</c:v>
                </c:pt>
                <c:pt idx="7135">
                  <c:v>76.349998474121094</c:v>
                </c:pt>
                <c:pt idx="7136">
                  <c:v>76.360000610351605</c:v>
                </c:pt>
                <c:pt idx="7137">
                  <c:v>76.370002746582003</c:v>
                </c:pt>
                <c:pt idx="7138">
                  <c:v>76.379997253417997</c:v>
                </c:pt>
                <c:pt idx="7139">
                  <c:v>76.389999389648395</c:v>
                </c:pt>
                <c:pt idx="7140">
                  <c:v>76.400001525878906</c:v>
                </c:pt>
                <c:pt idx="7141">
                  <c:v>76.410003662109403</c:v>
                </c:pt>
                <c:pt idx="7142">
                  <c:v>76.419998168945298</c:v>
                </c:pt>
                <c:pt idx="7143">
                  <c:v>76.430000305175795</c:v>
                </c:pt>
                <c:pt idx="7144">
                  <c:v>76.440002441406307</c:v>
                </c:pt>
                <c:pt idx="7145">
                  <c:v>76.449996948242202</c:v>
                </c:pt>
                <c:pt idx="7146">
                  <c:v>76.459999084472699</c:v>
                </c:pt>
                <c:pt idx="7147">
                  <c:v>76.470001220703097</c:v>
                </c:pt>
                <c:pt idx="7148">
                  <c:v>76.480003356933594</c:v>
                </c:pt>
                <c:pt idx="7149">
                  <c:v>76.489997863769503</c:v>
                </c:pt>
                <c:pt idx="7150">
                  <c:v>76.5</c:v>
                </c:pt>
                <c:pt idx="7151">
                  <c:v>76.510002136230497</c:v>
                </c:pt>
                <c:pt idx="7152">
                  <c:v>76.519996643066406</c:v>
                </c:pt>
                <c:pt idx="7153">
                  <c:v>76.529998779296903</c:v>
                </c:pt>
                <c:pt idx="7154">
                  <c:v>76.540000915527301</c:v>
                </c:pt>
                <c:pt idx="7155">
                  <c:v>76.550003051757798</c:v>
                </c:pt>
                <c:pt idx="7156">
                  <c:v>76.559997558593807</c:v>
                </c:pt>
                <c:pt idx="7157">
                  <c:v>76.569999694824205</c:v>
                </c:pt>
                <c:pt idx="7158">
                  <c:v>76.580001831054702</c:v>
                </c:pt>
                <c:pt idx="7159">
                  <c:v>76.589996337890597</c:v>
                </c:pt>
                <c:pt idx="7160">
                  <c:v>76.599998474121094</c:v>
                </c:pt>
                <c:pt idx="7161">
                  <c:v>76.610000610351605</c:v>
                </c:pt>
                <c:pt idx="7162">
                  <c:v>76.620002746582003</c:v>
                </c:pt>
                <c:pt idx="7163">
                  <c:v>76.629997253417997</c:v>
                </c:pt>
                <c:pt idx="7164">
                  <c:v>76.639999389648395</c:v>
                </c:pt>
                <c:pt idx="7165">
                  <c:v>76.650001525878906</c:v>
                </c:pt>
                <c:pt idx="7166">
                  <c:v>76.660003662109403</c:v>
                </c:pt>
                <c:pt idx="7167">
                  <c:v>76.669998168945298</c:v>
                </c:pt>
                <c:pt idx="7168">
                  <c:v>76.680000305175795</c:v>
                </c:pt>
                <c:pt idx="7169">
                  <c:v>76.690002441406307</c:v>
                </c:pt>
                <c:pt idx="7170">
                  <c:v>76.699996948242202</c:v>
                </c:pt>
                <c:pt idx="7171">
                  <c:v>76.709999084472699</c:v>
                </c:pt>
                <c:pt idx="7172">
                  <c:v>76.720001220703097</c:v>
                </c:pt>
                <c:pt idx="7173">
                  <c:v>76.730003356933594</c:v>
                </c:pt>
                <c:pt idx="7174">
                  <c:v>76.739997863769503</c:v>
                </c:pt>
                <c:pt idx="7175">
                  <c:v>76.75</c:v>
                </c:pt>
                <c:pt idx="7176">
                  <c:v>76.760002136230497</c:v>
                </c:pt>
                <c:pt idx="7177">
                  <c:v>76.769996643066406</c:v>
                </c:pt>
                <c:pt idx="7178">
                  <c:v>76.779998779296903</c:v>
                </c:pt>
                <c:pt idx="7179">
                  <c:v>76.790000915527301</c:v>
                </c:pt>
                <c:pt idx="7180">
                  <c:v>76.800003051757798</c:v>
                </c:pt>
                <c:pt idx="7181">
                  <c:v>76.809997558593807</c:v>
                </c:pt>
                <c:pt idx="7182">
                  <c:v>76.819999694824205</c:v>
                </c:pt>
                <c:pt idx="7183">
                  <c:v>76.830001831054702</c:v>
                </c:pt>
                <c:pt idx="7184">
                  <c:v>76.839996337890597</c:v>
                </c:pt>
                <c:pt idx="7185">
                  <c:v>76.849998474121094</c:v>
                </c:pt>
                <c:pt idx="7186">
                  <c:v>76.860000610351605</c:v>
                </c:pt>
                <c:pt idx="7187">
                  <c:v>76.870002746582003</c:v>
                </c:pt>
                <c:pt idx="7188">
                  <c:v>76.879997253417997</c:v>
                </c:pt>
                <c:pt idx="7189">
                  <c:v>76.889999389648395</c:v>
                </c:pt>
                <c:pt idx="7190">
                  <c:v>76.900001525878906</c:v>
                </c:pt>
                <c:pt idx="7191">
                  <c:v>76.910003662109403</c:v>
                </c:pt>
                <c:pt idx="7192">
                  <c:v>76.919998168945298</c:v>
                </c:pt>
                <c:pt idx="7193">
                  <c:v>76.930000305175795</c:v>
                </c:pt>
                <c:pt idx="7194">
                  <c:v>76.940002441406307</c:v>
                </c:pt>
                <c:pt idx="7195">
                  <c:v>76.949996948242202</c:v>
                </c:pt>
                <c:pt idx="7196">
                  <c:v>76.959999084472699</c:v>
                </c:pt>
                <c:pt idx="7197">
                  <c:v>76.970001220703097</c:v>
                </c:pt>
                <c:pt idx="7198">
                  <c:v>76.980003356933594</c:v>
                </c:pt>
                <c:pt idx="7199">
                  <c:v>76.989997863769503</c:v>
                </c:pt>
                <c:pt idx="7200">
                  <c:v>77</c:v>
                </c:pt>
                <c:pt idx="7201">
                  <c:v>77.010002136230497</c:v>
                </c:pt>
                <c:pt idx="7202">
                  <c:v>77.019996643066406</c:v>
                </c:pt>
                <c:pt idx="7203">
                  <c:v>77.029998779296903</c:v>
                </c:pt>
                <c:pt idx="7204">
                  <c:v>77.040000915527301</c:v>
                </c:pt>
                <c:pt idx="7205">
                  <c:v>77.050003051757798</c:v>
                </c:pt>
                <c:pt idx="7206">
                  <c:v>77.059997558593807</c:v>
                </c:pt>
                <c:pt idx="7207">
                  <c:v>77.069999694824205</c:v>
                </c:pt>
                <c:pt idx="7208">
                  <c:v>77.080001831054702</c:v>
                </c:pt>
                <c:pt idx="7209">
                  <c:v>77.089996337890597</c:v>
                </c:pt>
                <c:pt idx="7210">
                  <c:v>77.099998474121094</c:v>
                </c:pt>
                <c:pt idx="7211">
                  <c:v>77.110000610351605</c:v>
                </c:pt>
                <c:pt idx="7212">
                  <c:v>77.120002746582003</c:v>
                </c:pt>
                <c:pt idx="7213">
                  <c:v>77.129997253417997</c:v>
                </c:pt>
                <c:pt idx="7214">
                  <c:v>77.139999389648395</c:v>
                </c:pt>
                <c:pt idx="7215">
                  <c:v>77.150001525878906</c:v>
                </c:pt>
                <c:pt idx="7216">
                  <c:v>77.160003662109403</c:v>
                </c:pt>
                <c:pt idx="7217">
                  <c:v>77.169998168945298</c:v>
                </c:pt>
                <c:pt idx="7218">
                  <c:v>77.180000305175795</c:v>
                </c:pt>
                <c:pt idx="7219">
                  <c:v>77.190002441406307</c:v>
                </c:pt>
                <c:pt idx="7220">
                  <c:v>77.199996948242202</c:v>
                </c:pt>
                <c:pt idx="7221">
                  <c:v>77.209999084472699</c:v>
                </c:pt>
                <c:pt idx="7222">
                  <c:v>77.220001220703097</c:v>
                </c:pt>
                <c:pt idx="7223">
                  <c:v>77.230003356933594</c:v>
                </c:pt>
                <c:pt idx="7224">
                  <c:v>77.239997863769503</c:v>
                </c:pt>
                <c:pt idx="7225">
                  <c:v>77.25</c:v>
                </c:pt>
                <c:pt idx="7226">
                  <c:v>77.260002136230497</c:v>
                </c:pt>
                <c:pt idx="7227">
                  <c:v>77.269996643066406</c:v>
                </c:pt>
                <c:pt idx="7228">
                  <c:v>77.279998779296903</c:v>
                </c:pt>
                <c:pt idx="7229">
                  <c:v>77.290000915527301</c:v>
                </c:pt>
                <c:pt idx="7230">
                  <c:v>77.300003051757798</c:v>
                </c:pt>
                <c:pt idx="7231">
                  <c:v>77.309997558593807</c:v>
                </c:pt>
                <c:pt idx="7232">
                  <c:v>77.319999694824205</c:v>
                </c:pt>
                <c:pt idx="7233">
                  <c:v>77.330001831054702</c:v>
                </c:pt>
                <c:pt idx="7234">
                  <c:v>77.339996337890597</c:v>
                </c:pt>
                <c:pt idx="7235">
                  <c:v>77.349998474121094</c:v>
                </c:pt>
                <c:pt idx="7236">
                  <c:v>77.360000610351605</c:v>
                </c:pt>
                <c:pt idx="7237">
                  <c:v>77.370002746582003</c:v>
                </c:pt>
                <c:pt idx="7238">
                  <c:v>77.379997253417997</c:v>
                </c:pt>
                <c:pt idx="7239">
                  <c:v>77.389999389648395</c:v>
                </c:pt>
                <c:pt idx="7240">
                  <c:v>77.400001525878906</c:v>
                </c:pt>
                <c:pt idx="7241">
                  <c:v>77.410003662109403</c:v>
                </c:pt>
                <c:pt idx="7242">
                  <c:v>77.419998168945298</c:v>
                </c:pt>
                <c:pt idx="7243">
                  <c:v>77.430000305175795</c:v>
                </c:pt>
                <c:pt idx="7244">
                  <c:v>77.440002441406307</c:v>
                </c:pt>
                <c:pt idx="7245">
                  <c:v>77.449996948242202</c:v>
                </c:pt>
                <c:pt idx="7246">
                  <c:v>77.459999084472699</c:v>
                </c:pt>
                <c:pt idx="7247">
                  <c:v>77.470001220703097</c:v>
                </c:pt>
                <c:pt idx="7248">
                  <c:v>77.480003356933594</c:v>
                </c:pt>
                <c:pt idx="7249">
                  <c:v>77.489997863769503</c:v>
                </c:pt>
                <c:pt idx="7250">
                  <c:v>77.5</c:v>
                </c:pt>
                <c:pt idx="7251">
                  <c:v>77.510002136230497</c:v>
                </c:pt>
                <c:pt idx="7252">
                  <c:v>77.519996643066406</c:v>
                </c:pt>
                <c:pt idx="7253">
                  <c:v>77.529998779296903</c:v>
                </c:pt>
                <c:pt idx="7254">
                  <c:v>77.540000915527301</c:v>
                </c:pt>
                <c:pt idx="7255">
                  <c:v>77.550003051757798</c:v>
                </c:pt>
                <c:pt idx="7256">
                  <c:v>77.559997558593807</c:v>
                </c:pt>
                <c:pt idx="7257">
                  <c:v>77.569999694824205</c:v>
                </c:pt>
                <c:pt idx="7258">
                  <c:v>77.580001831054702</c:v>
                </c:pt>
                <c:pt idx="7259">
                  <c:v>77.589996337890597</c:v>
                </c:pt>
                <c:pt idx="7260">
                  <c:v>77.599998474121094</c:v>
                </c:pt>
                <c:pt idx="7261">
                  <c:v>77.610000610351605</c:v>
                </c:pt>
                <c:pt idx="7262">
                  <c:v>77.620002746582003</c:v>
                </c:pt>
                <c:pt idx="7263">
                  <c:v>77.629997253417997</c:v>
                </c:pt>
                <c:pt idx="7264">
                  <c:v>77.639999389648395</c:v>
                </c:pt>
                <c:pt idx="7265">
                  <c:v>77.650001525878906</c:v>
                </c:pt>
                <c:pt idx="7266">
                  <c:v>77.660003662109403</c:v>
                </c:pt>
                <c:pt idx="7267">
                  <c:v>77.669998168945298</c:v>
                </c:pt>
                <c:pt idx="7268">
                  <c:v>77.680000305175795</c:v>
                </c:pt>
                <c:pt idx="7269">
                  <c:v>77.690002441406307</c:v>
                </c:pt>
                <c:pt idx="7270">
                  <c:v>77.699996948242202</c:v>
                </c:pt>
                <c:pt idx="7271">
                  <c:v>77.709999084472699</c:v>
                </c:pt>
                <c:pt idx="7272">
                  <c:v>77.720001220703097</c:v>
                </c:pt>
                <c:pt idx="7273">
                  <c:v>77.730003356933594</c:v>
                </c:pt>
                <c:pt idx="7274">
                  <c:v>77.739997863769503</c:v>
                </c:pt>
                <c:pt idx="7275">
                  <c:v>77.75</c:v>
                </c:pt>
                <c:pt idx="7276">
                  <c:v>77.760002136230497</c:v>
                </c:pt>
                <c:pt idx="7277">
                  <c:v>77.769996643066406</c:v>
                </c:pt>
                <c:pt idx="7278">
                  <c:v>77.779998779296903</c:v>
                </c:pt>
                <c:pt idx="7279">
                  <c:v>77.790000915527301</c:v>
                </c:pt>
                <c:pt idx="7280">
                  <c:v>77.800003051757798</c:v>
                </c:pt>
                <c:pt idx="7281">
                  <c:v>77.809997558593807</c:v>
                </c:pt>
                <c:pt idx="7282">
                  <c:v>77.819999694824205</c:v>
                </c:pt>
                <c:pt idx="7283">
                  <c:v>77.830001831054702</c:v>
                </c:pt>
                <c:pt idx="7284">
                  <c:v>77.839996337890597</c:v>
                </c:pt>
                <c:pt idx="7285">
                  <c:v>77.849998474121094</c:v>
                </c:pt>
                <c:pt idx="7286">
                  <c:v>77.860000610351605</c:v>
                </c:pt>
                <c:pt idx="7287">
                  <c:v>77.870002746582003</c:v>
                </c:pt>
                <c:pt idx="7288">
                  <c:v>77.879997253417997</c:v>
                </c:pt>
                <c:pt idx="7289">
                  <c:v>77.889999389648395</c:v>
                </c:pt>
                <c:pt idx="7290">
                  <c:v>77.900001525878906</c:v>
                </c:pt>
                <c:pt idx="7291">
                  <c:v>77.910003662109403</c:v>
                </c:pt>
                <c:pt idx="7292">
                  <c:v>77.919998168945298</c:v>
                </c:pt>
                <c:pt idx="7293">
                  <c:v>77.930000305175795</c:v>
                </c:pt>
                <c:pt idx="7294">
                  <c:v>77.940002441406307</c:v>
                </c:pt>
                <c:pt idx="7295">
                  <c:v>77.949996948242202</c:v>
                </c:pt>
                <c:pt idx="7296">
                  <c:v>77.959999084472699</c:v>
                </c:pt>
                <c:pt idx="7297">
                  <c:v>77.970001220703097</c:v>
                </c:pt>
                <c:pt idx="7298">
                  <c:v>77.980003356933594</c:v>
                </c:pt>
                <c:pt idx="7299">
                  <c:v>77.989997863769503</c:v>
                </c:pt>
                <c:pt idx="7300">
                  <c:v>78</c:v>
                </c:pt>
                <c:pt idx="7301">
                  <c:v>78.010002136230497</c:v>
                </c:pt>
                <c:pt idx="7302">
                  <c:v>78.019996643066406</c:v>
                </c:pt>
                <c:pt idx="7303">
                  <c:v>78.029998779296903</c:v>
                </c:pt>
                <c:pt idx="7304">
                  <c:v>78.040000915527301</c:v>
                </c:pt>
                <c:pt idx="7305">
                  <c:v>78.050003051757798</c:v>
                </c:pt>
                <c:pt idx="7306">
                  <c:v>78.059997558593807</c:v>
                </c:pt>
                <c:pt idx="7307">
                  <c:v>78.069999694824205</c:v>
                </c:pt>
                <c:pt idx="7308">
                  <c:v>78.080001831054702</c:v>
                </c:pt>
                <c:pt idx="7309">
                  <c:v>78.089996337890597</c:v>
                </c:pt>
                <c:pt idx="7310">
                  <c:v>78.099998474121094</c:v>
                </c:pt>
                <c:pt idx="7311">
                  <c:v>78.110000610351605</c:v>
                </c:pt>
                <c:pt idx="7312">
                  <c:v>78.120002746582003</c:v>
                </c:pt>
                <c:pt idx="7313">
                  <c:v>78.129997253417997</c:v>
                </c:pt>
                <c:pt idx="7314">
                  <c:v>78.139999389648395</c:v>
                </c:pt>
                <c:pt idx="7315">
                  <c:v>78.150001525878906</c:v>
                </c:pt>
                <c:pt idx="7316">
                  <c:v>78.160003662109403</c:v>
                </c:pt>
                <c:pt idx="7317">
                  <c:v>78.169998168945298</c:v>
                </c:pt>
                <c:pt idx="7318">
                  <c:v>78.180000305175795</c:v>
                </c:pt>
                <c:pt idx="7319">
                  <c:v>78.190002441406307</c:v>
                </c:pt>
                <c:pt idx="7320">
                  <c:v>78.199996948242202</c:v>
                </c:pt>
                <c:pt idx="7321">
                  <c:v>78.209999084472699</c:v>
                </c:pt>
                <c:pt idx="7322">
                  <c:v>78.220001220703097</c:v>
                </c:pt>
                <c:pt idx="7323">
                  <c:v>78.230003356933594</c:v>
                </c:pt>
                <c:pt idx="7324">
                  <c:v>78.239997863769503</c:v>
                </c:pt>
                <c:pt idx="7325">
                  <c:v>78.25</c:v>
                </c:pt>
                <c:pt idx="7326">
                  <c:v>78.260002136230497</c:v>
                </c:pt>
                <c:pt idx="7327">
                  <c:v>78.269996643066406</c:v>
                </c:pt>
                <c:pt idx="7328">
                  <c:v>78.279998779296903</c:v>
                </c:pt>
                <c:pt idx="7329">
                  <c:v>78.290000915527301</c:v>
                </c:pt>
                <c:pt idx="7330">
                  <c:v>78.300003051757798</c:v>
                </c:pt>
                <c:pt idx="7331">
                  <c:v>78.309997558593807</c:v>
                </c:pt>
                <c:pt idx="7332">
                  <c:v>78.319999694824205</c:v>
                </c:pt>
                <c:pt idx="7333">
                  <c:v>78.330001831054702</c:v>
                </c:pt>
                <c:pt idx="7334">
                  <c:v>78.339996337890597</c:v>
                </c:pt>
                <c:pt idx="7335">
                  <c:v>78.349998474121094</c:v>
                </c:pt>
                <c:pt idx="7336">
                  <c:v>78.360000610351605</c:v>
                </c:pt>
                <c:pt idx="7337">
                  <c:v>78.370002746582003</c:v>
                </c:pt>
                <c:pt idx="7338">
                  <c:v>78.379997253417997</c:v>
                </c:pt>
                <c:pt idx="7339">
                  <c:v>78.389999389648395</c:v>
                </c:pt>
                <c:pt idx="7340">
                  <c:v>78.400001525878906</c:v>
                </c:pt>
                <c:pt idx="7341">
                  <c:v>78.410003662109403</c:v>
                </c:pt>
                <c:pt idx="7342">
                  <c:v>78.419998168945298</c:v>
                </c:pt>
                <c:pt idx="7343">
                  <c:v>78.430000305175795</c:v>
                </c:pt>
                <c:pt idx="7344">
                  <c:v>78.440002441406307</c:v>
                </c:pt>
                <c:pt idx="7345">
                  <c:v>78.449996948242202</c:v>
                </c:pt>
                <c:pt idx="7346">
                  <c:v>78.459999084472699</c:v>
                </c:pt>
                <c:pt idx="7347">
                  <c:v>78.470001220703097</c:v>
                </c:pt>
                <c:pt idx="7348">
                  <c:v>78.480003356933594</c:v>
                </c:pt>
                <c:pt idx="7349">
                  <c:v>78.489997863769503</c:v>
                </c:pt>
                <c:pt idx="7350">
                  <c:v>78.5</c:v>
                </c:pt>
                <c:pt idx="7351">
                  <c:v>78.510002136230497</c:v>
                </c:pt>
                <c:pt idx="7352">
                  <c:v>78.519996643066406</c:v>
                </c:pt>
                <c:pt idx="7353">
                  <c:v>78.529998779296903</c:v>
                </c:pt>
                <c:pt idx="7354">
                  <c:v>78.540000915527301</c:v>
                </c:pt>
                <c:pt idx="7355">
                  <c:v>78.550003051757798</c:v>
                </c:pt>
                <c:pt idx="7356">
                  <c:v>78.559997558593807</c:v>
                </c:pt>
                <c:pt idx="7357">
                  <c:v>78.569999694824205</c:v>
                </c:pt>
                <c:pt idx="7358">
                  <c:v>78.580001831054702</c:v>
                </c:pt>
                <c:pt idx="7359">
                  <c:v>78.589996337890597</c:v>
                </c:pt>
                <c:pt idx="7360">
                  <c:v>78.599998474121094</c:v>
                </c:pt>
                <c:pt idx="7361">
                  <c:v>78.610000610351605</c:v>
                </c:pt>
                <c:pt idx="7362">
                  <c:v>78.620002746582003</c:v>
                </c:pt>
                <c:pt idx="7363">
                  <c:v>78.629997253417997</c:v>
                </c:pt>
                <c:pt idx="7364">
                  <c:v>78.639999389648395</c:v>
                </c:pt>
                <c:pt idx="7365">
                  <c:v>78.650001525878906</c:v>
                </c:pt>
                <c:pt idx="7366">
                  <c:v>78.660003662109403</c:v>
                </c:pt>
                <c:pt idx="7367">
                  <c:v>78.669998168945298</c:v>
                </c:pt>
                <c:pt idx="7368">
                  <c:v>78.680000305175795</c:v>
                </c:pt>
                <c:pt idx="7369">
                  <c:v>78.690002441406307</c:v>
                </c:pt>
                <c:pt idx="7370">
                  <c:v>78.699996948242202</c:v>
                </c:pt>
                <c:pt idx="7371">
                  <c:v>78.709999084472699</c:v>
                </c:pt>
                <c:pt idx="7372">
                  <c:v>78.720001220703097</c:v>
                </c:pt>
                <c:pt idx="7373">
                  <c:v>78.730003356933594</c:v>
                </c:pt>
                <c:pt idx="7374">
                  <c:v>78.739997863769503</c:v>
                </c:pt>
                <c:pt idx="7375">
                  <c:v>78.75</c:v>
                </c:pt>
                <c:pt idx="7376">
                  <c:v>78.760002136230497</c:v>
                </c:pt>
                <c:pt idx="7377">
                  <c:v>78.769996643066406</c:v>
                </c:pt>
                <c:pt idx="7378">
                  <c:v>78.779998779296903</c:v>
                </c:pt>
                <c:pt idx="7379">
                  <c:v>78.790000915527301</c:v>
                </c:pt>
                <c:pt idx="7380">
                  <c:v>78.800003051757798</c:v>
                </c:pt>
                <c:pt idx="7381">
                  <c:v>78.809997558593807</c:v>
                </c:pt>
                <c:pt idx="7382">
                  <c:v>78.819999694824205</c:v>
                </c:pt>
                <c:pt idx="7383">
                  <c:v>78.830001831054702</c:v>
                </c:pt>
                <c:pt idx="7384">
                  <c:v>78.839996337890597</c:v>
                </c:pt>
                <c:pt idx="7385">
                  <c:v>78.849998474121094</c:v>
                </c:pt>
                <c:pt idx="7386">
                  <c:v>78.860000610351605</c:v>
                </c:pt>
                <c:pt idx="7387">
                  <c:v>78.870002746582003</c:v>
                </c:pt>
                <c:pt idx="7388">
                  <c:v>78.879997253417997</c:v>
                </c:pt>
                <c:pt idx="7389">
                  <c:v>78.889999389648395</c:v>
                </c:pt>
                <c:pt idx="7390">
                  <c:v>78.900001525878906</c:v>
                </c:pt>
                <c:pt idx="7391">
                  <c:v>78.910003662109403</c:v>
                </c:pt>
                <c:pt idx="7392">
                  <c:v>78.919998168945298</c:v>
                </c:pt>
                <c:pt idx="7393">
                  <c:v>78.930000305175795</c:v>
                </c:pt>
                <c:pt idx="7394">
                  <c:v>78.940002441406307</c:v>
                </c:pt>
                <c:pt idx="7395">
                  <c:v>78.949996948242202</c:v>
                </c:pt>
                <c:pt idx="7396">
                  <c:v>78.959999084472699</c:v>
                </c:pt>
                <c:pt idx="7397">
                  <c:v>78.970001220703097</c:v>
                </c:pt>
                <c:pt idx="7398">
                  <c:v>78.980003356933594</c:v>
                </c:pt>
                <c:pt idx="7399">
                  <c:v>78.989997863769503</c:v>
                </c:pt>
                <c:pt idx="7400">
                  <c:v>79</c:v>
                </c:pt>
                <c:pt idx="7401">
                  <c:v>79.010002136230497</c:v>
                </c:pt>
                <c:pt idx="7402">
                  <c:v>79.019996643066406</c:v>
                </c:pt>
                <c:pt idx="7403">
                  <c:v>79.029998779296903</c:v>
                </c:pt>
                <c:pt idx="7404">
                  <c:v>79.040000915527301</c:v>
                </c:pt>
                <c:pt idx="7405">
                  <c:v>79.050003051757798</c:v>
                </c:pt>
                <c:pt idx="7406">
                  <c:v>79.059997558593807</c:v>
                </c:pt>
                <c:pt idx="7407">
                  <c:v>79.069999694824205</c:v>
                </c:pt>
                <c:pt idx="7408">
                  <c:v>79.080001831054702</c:v>
                </c:pt>
                <c:pt idx="7409">
                  <c:v>79.089996337890597</c:v>
                </c:pt>
                <c:pt idx="7410">
                  <c:v>79.099998474121094</c:v>
                </c:pt>
                <c:pt idx="7411">
                  <c:v>79.110000610351605</c:v>
                </c:pt>
                <c:pt idx="7412">
                  <c:v>79.120002746582003</c:v>
                </c:pt>
                <c:pt idx="7413">
                  <c:v>79.129997253417997</c:v>
                </c:pt>
                <c:pt idx="7414">
                  <c:v>79.139999389648395</c:v>
                </c:pt>
                <c:pt idx="7415">
                  <c:v>79.150001525878906</c:v>
                </c:pt>
                <c:pt idx="7416">
                  <c:v>79.160003662109403</c:v>
                </c:pt>
                <c:pt idx="7417">
                  <c:v>79.169998168945298</c:v>
                </c:pt>
                <c:pt idx="7418">
                  <c:v>79.180000305175795</c:v>
                </c:pt>
                <c:pt idx="7419">
                  <c:v>79.190002441406307</c:v>
                </c:pt>
                <c:pt idx="7420">
                  <c:v>79.199996948242202</c:v>
                </c:pt>
                <c:pt idx="7421">
                  <c:v>79.209999084472699</c:v>
                </c:pt>
                <c:pt idx="7422">
                  <c:v>79.220001220703097</c:v>
                </c:pt>
                <c:pt idx="7423">
                  <c:v>79.230003356933594</c:v>
                </c:pt>
                <c:pt idx="7424">
                  <c:v>79.239997863769503</c:v>
                </c:pt>
                <c:pt idx="7425">
                  <c:v>79.25</c:v>
                </c:pt>
                <c:pt idx="7426">
                  <c:v>79.260002136230497</c:v>
                </c:pt>
                <c:pt idx="7427">
                  <c:v>79.269996643066406</c:v>
                </c:pt>
                <c:pt idx="7428">
                  <c:v>79.279998779296903</c:v>
                </c:pt>
                <c:pt idx="7429">
                  <c:v>79.290000915527301</c:v>
                </c:pt>
                <c:pt idx="7430">
                  <c:v>79.300003051757798</c:v>
                </c:pt>
                <c:pt idx="7431">
                  <c:v>79.309997558593807</c:v>
                </c:pt>
                <c:pt idx="7432">
                  <c:v>79.319999694824205</c:v>
                </c:pt>
                <c:pt idx="7433">
                  <c:v>79.330001831054702</c:v>
                </c:pt>
                <c:pt idx="7434">
                  <c:v>79.339996337890597</c:v>
                </c:pt>
                <c:pt idx="7435">
                  <c:v>79.349998474121094</c:v>
                </c:pt>
                <c:pt idx="7436">
                  <c:v>79.360000610351605</c:v>
                </c:pt>
                <c:pt idx="7437">
                  <c:v>79.370002746582003</c:v>
                </c:pt>
                <c:pt idx="7438">
                  <c:v>79.379997253417997</c:v>
                </c:pt>
                <c:pt idx="7439">
                  <c:v>79.389999389648395</c:v>
                </c:pt>
                <c:pt idx="7440">
                  <c:v>79.400001525878906</c:v>
                </c:pt>
                <c:pt idx="7441">
                  <c:v>79.410003662109403</c:v>
                </c:pt>
                <c:pt idx="7442">
                  <c:v>79.419998168945298</c:v>
                </c:pt>
                <c:pt idx="7443">
                  <c:v>79.430000305175795</c:v>
                </c:pt>
                <c:pt idx="7444">
                  <c:v>79.440002441406307</c:v>
                </c:pt>
                <c:pt idx="7445">
                  <c:v>79.449996948242202</c:v>
                </c:pt>
                <c:pt idx="7446">
                  <c:v>79.459999084472699</c:v>
                </c:pt>
                <c:pt idx="7447">
                  <c:v>79.470001220703097</c:v>
                </c:pt>
                <c:pt idx="7448">
                  <c:v>79.480003356933594</c:v>
                </c:pt>
                <c:pt idx="7449">
                  <c:v>79.489997863769503</c:v>
                </c:pt>
                <c:pt idx="7450">
                  <c:v>79.5</c:v>
                </c:pt>
                <c:pt idx="7451">
                  <c:v>79.510002136230497</c:v>
                </c:pt>
                <c:pt idx="7452">
                  <c:v>79.519996643066406</c:v>
                </c:pt>
                <c:pt idx="7453">
                  <c:v>79.529998779296903</c:v>
                </c:pt>
                <c:pt idx="7454">
                  <c:v>79.540000915527301</c:v>
                </c:pt>
                <c:pt idx="7455">
                  <c:v>79.550003051757798</c:v>
                </c:pt>
                <c:pt idx="7456">
                  <c:v>79.559997558593807</c:v>
                </c:pt>
                <c:pt idx="7457">
                  <c:v>79.569999694824205</c:v>
                </c:pt>
                <c:pt idx="7458">
                  <c:v>79.580001831054702</c:v>
                </c:pt>
                <c:pt idx="7459">
                  <c:v>79.589996337890597</c:v>
                </c:pt>
                <c:pt idx="7460">
                  <c:v>79.599998474121094</c:v>
                </c:pt>
                <c:pt idx="7461">
                  <c:v>79.610000610351605</c:v>
                </c:pt>
                <c:pt idx="7462">
                  <c:v>79.620002746582003</c:v>
                </c:pt>
                <c:pt idx="7463">
                  <c:v>79.629997253417997</c:v>
                </c:pt>
                <c:pt idx="7464">
                  <c:v>79.639999389648395</c:v>
                </c:pt>
                <c:pt idx="7465">
                  <c:v>79.650001525878906</c:v>
                </c:pt>
                <c:pt idx="7466">
                  <c:v>79.660003662109403</c:v>
                </c:pt>
                <c:pt idx="7467">
                  <c:v>79.669998168945298</c:v>
                </c:pt>
                <c:pt idx="7468">
                  <c:v>79.680000305175795</c:v>
                </c:pt>
                <c:pt idx="7469">
                  <c:v>79.690002441406307</c:v>
                </c:pt>
                <c:pt idx="7470">
                  <c:v>79.699996948242202</c:v>
                </c:pt>
                <c:pt idx="7471">
                  <c:v>79.709999084472699</c:v>
                </c:pt>
                <c:pt idx="7472">
                  <c:v>79.720001220703097</c:v>
                </c:pt>
                <c:pt idx="7473">
                  <c:v>79.730003356933594</c:v>
                </c:pt>
                <c:pt idx="7474">
                  <c:v>79.739997863769503</c:v>
                </c:pt>
                <c:pt idx="7475">
                  <c:v>79.75</c:v>
                </c:pt>
                <c:pt idx="7476">
                  <c:v>79.760002136230497</c:v>
                </c:pt>
                <c:pt idx="7477">
                  <c:v>79.769996643066406</c:v>
                </c:pt>
                <c:pt idx="7478">
                  <c:v>79.779998779296903</c:v>
                </c:pt>
                <c:pt idx="7479">
                  <c:v>79.790000915527301</c:v>
                </c:pt>
                <c:pt idx="7480">
                  <c:v>79.800003051757798</c:v>
                </c:pt>
                <c:pt idx="7481">
                  <c:v>79.809997558593807</c:v>
                </c:pt>
                <c:pt idx="7482">
                  <c:v>79.819999694824205</c:v>
                </c:pt>
                <c:pt idx="7483">
                  <c:v>79.830001831054702</c:v>
                </c:pt>
                <c:pt idx="7484">
                  <c:v>79.839996337890597</c:v>
                </c:pt>
                <c:pt idx="7485">
                  <c:v>79.849998474121094</c:v>
                </c:pt>
                <c:pt idx="7486">
                  <c:v>79.860000610351605</c:v>
                </c:pt>
                <c:pt idx="7487">
                  <c:v>79.870002746582003</c:v>
                </c:pt>
                <c:pt idx="7488">
                  <c:v>79.879997253417997</c:v>
                </c:pt>
                <c:pt idx="7489">
                  <c:v>79.889999389648395</c:v>
                </c:pt>
                <c:pt idx="7490">
                  <c:v>79.900001525878906</c:v>
                </c:pt>
                <c:pt idx="7491">
                  <c:v>79.910003662109403</c:v>
                </c:pt>
                <c:pt idx="7492">
                  <c:v>79.919998168945298</c:v>
                </c:pt>
                <c:pt idx="7493">
                  <c:v>79.930000305175795</c:v>
                </c:pt>
                <c:pt idx="7494">
                  <c:v>79.940002441406307</c:v>
                </c:pt>
                <c:pt idx="7495">
                  <c:v>79.949996948242202</c:v>
                </c:pt>
                <c:pt idx="7496">
                  <c:v>79.959999084472699</c:v>
                </c:pt>
                <c:pt idx="7497">
                  <c:v>79.970001220703097</c:v>
                </c:pt>
                <c:pt idx="7498">
                  <c:v>79.980003356933594</c:v>
                </c:pt>
                <c:pt idx="7499">
                  <c:v>79.989997863769503</c:v>
                </c:pt>
                <c:pt idx="7500">
                  <c:v>80</c:v>
                </c:pt>
              </c:numCache>
            </c:numRef>
          </c:xVal>
          <c:yVal>
            <c:numRef>
              <c:f>Sheet1!$O$5:$O$7505</c:f>
              <c:numCache>
                <c:formatCode>General</c:formatCode>
                <c:ptCount val="7501"/>
                <c:pt idx="0">
                  <c:v>653296.83030221309</c:v>
                </c:pt>
                <c:pt idx="1">
                  <c:v>650318.52318781964</c:v>
                </c:pt>
                <c:pt idx="2">
                  <c:v>646276.68077610654</c:v>
                </c:pt>
                <c:pt idx="3">
                  <c:v>648545.99866171298</c:v>
                </c:pt>
                <c:pt idx="4">
                  <c:v>650000</c:v>
                </c:pt>
                <c:pt idx="5">
                  <c:v>650994.70851060643</c:v>
                </c:pt>
                <c:pt idx="6">
                  <c:v>645889.92859889334</c:v>
                </c:pt>
                <c:pt idx="7">
                  <c:v>649475.40273449989</c:v>
                </c:pt>
                <c:pt idx="8">
                  <c:v>649277.2009477868</c:v>
                </c:pt>
                <c:pt idx="9">
                  <c:v>648454.06570839323</c:v>
                </c:pt>
                <c:pt idx="10">
                  <c:v>646382.62954668025</c:v>
                </c:pt>
                <c:pt idx="11">
                  <c:v>648123.36930728669</c:v>
                </c:pt>
                <c:pt idx="12">
                  <c:v>644770.4800205736</c:v>
                </c:pt>
                <c:pt idx="13">
                  <c:v>646241.42290618015</c:v>
                </c:pt>
                <c:pt idx="14">
                  <c:v>646566.73674446705</c:v>
                </c:pt>
                <c:pt idx="15">
                  <c:v>647254.07025507349</c:v>
                </c:pt>
                <c:pt idx="16">
                  <c:v>649272.69659336039</c:v>
                </c:pt>
                <c:pt idx="17">
                  <c:v>648249.45197896694</c:v>
                </c:pt>
                <c:pt idx="18">
                  <c:v>646051.75019225385</c:v>
                </c:pt>
                <c:pt idx="19">
                  <c:v>645645.27120286028</c:v>
                </c:pt>
                <c:pt idx="20">
                  <c:v>646247.55379114731</c:v>
                </c:pt>
                <c:pt idx="21">
                  <c:v>648255.93417675374</c:v>
                </c:pt>
                <c:pt idx="22">
                  <c:v>645315.35739004065</c:v>
                </c:pt>
                <c:pt idx="23">
                  <c:v>643113.4096506472</c:v>
                </c:pt>
                <c:pt idx="24">
                  <c:v>644777.80161393411</c:v>
                </c:pt>
                <c:pt idx="25">
                  <c:v>645309.76012454054</c:v>
                </c:pt>
                <c:pt idx="26">
                  <c:v>648178.81238514709</c:v>
                </c:pt>
                <c:pt idx="27">
                  <c:v>647065.141848434</c:v>
                </c:pt>
                <c:pt idx="28">
                  <c:v>647881.49098404043</c:v>
                </c:pt>
                <c:pt idx="29">
                  <c:v>645008.74232232745</c:v>
                </c:pt>
                <c:pt idx="30">
                  <c:v>642629.15395793389</c:v>
                </c:pt>
                <c:pt idx="31">
                  <c:v>643024.82717122079</c:v>
                </c:pt>
                <c:pt idx="32">
                  <c:v>646068.64505682734</c:v>
                </c:pt>
                <c:pt idx="33">
                  <c:v>644422.61514511413</c:v>
                </c:pt>
                <c:pt idx="34">
                  <c:v>646894.69865572068</c:v>
                </c:pt>
                <c:pt idx="35">
                  <c:v>644739.59061900771</c:v>
                </c:pt>
                <c:pt idx="36">
                  <c:v>645458.09600461402</c:v>
                </c:pt>
                <c:pt idx="37">
                  <c:v>645318.97234290105</c:v>
                </c:pt>
                <c:pt idx="38">
                  <c:v>643420.96210350748</c:v>
                </c:pt>
                <c:pt idx="39">
                  <c:v>644441.21344179451</c:v>
                </c:pt>
                <c:pt idx="40">
                  <c:v>644502.46882740094</c:v>
                </c:pt>
                <c:pt idx="41">
                  <c:v>643178.25141568785</c:v>
                </c:pt>
                <c:pt idx="42">
                  <c:v>645461.5380512944</c:v>
                </c:pt>
                <c:pt idx="43">
                  <c:v>644385.49251458119</c:v>
                </c:pt>
                <c:pt idx="44">
                  <c:v>644259.34165018774</c:v>
                </c:pt>
                <c:pt idx="45">
                  <c:v>643070.17111347476</c:v>
                </c:pt>
                <c:pt idx="46">
                  <c:v>642012.08274908108</c:v>
                </c:pt>
                <c:pt idx="47">
                  <c:v>642847.8497123681</c:v>
                </c:pt>
                <c:pt idx="48">
                  <c:v>644084.46447297465</c:v>
                </c:pt>
                <c:pt idx="49">
                  <c:v>644228.57518626144</c:v>
                </c:pt>
                <c:pt idx="50">
                  <c:v>643757.33057186799</c:v>
                </c:pt>
                <c:pt idx="51">
                  <c:v>641857.24220747454</c:v>
                </c:pt>
                <c:pt idx="52">
                  <c:v>643354.38417076133</c:v>
                </c:pt>
                <c:pt idx="53">
                  <c:v>642638.18643136788</c:v>
                </c:pt>
                <c:pt idx="54">
                  <c:v>641218.65651965491</c:v>
                </c:pt>
                <c:pt idx="55">
                  <c:v>643794.45878026122</c:v>
                </c:pt>
                <c:pt idx="56">
                  <c:v>643138.14761854825</c:v>
                </c:pt>
                <c:pt idx="57">
                  <c:v>643440.5123791548</c:v>
                </c:pt>
                <c:pt idx="58">
                  <c:v>642193.04496744159</c:v>
                </c:pt>
                <c:pt idx="59">
                  <c:v>641486.62847804814</c:v>
                </c:pt>
                <c:pt idx="60">
                  <c:v>641949.34856633504</c:v>
                </c:pt>
                <c:pt idx="61">
                  <c:v>642067.99457694148</c:v>
                </c:pt>
                <c:pt idx="62">
                  <c:v>641285.44904022838</c:v>
                </c:pt>
                <c:pt idx="63">
                  <c:v>642699.04817583493</c:v>
                </c:pt>
                <c:pt idx="64">
                  <c:v>643914.40888912184</c:v>
                </c:pt>
                <c:pt idx="65">
                  <c:v>642260.35177472827</c:v>
                </c:pt>
                <c:pt idx="66">
                  <c:v>643365.7593630153</c:v>
                </c:pt>
                <c:pt idx="67">
                  <c:v>642502.56162362173</c:v>
                </c:pt>
                <c:pt idx="68">
                  <c:v>640065.09421190864</c:v>
                </c:pt>
                <c:pt idx="69">
                  <c:v>640817.14647251519</c:v>
                </c:pt>
                <c:pt idx="70">
                  <c:v>641583.7103108021</c:v>
                </c:pt>
                <c:pt idx="71">
                  <c:v>640864.96569640853</c:v>
                </c:pt>
                <c:pt idx="72">
                  <c:v>640363.68578469555</c:v>
                </c:pt>
                <c:pt idx="73">
                  <c:v>640815.67554530199</c:v>
                </c:pt>
                <c:pt idx="74">
                  <c:v>641517.45813358889</c:v>
                </c:pt>
                <c:pt idx="75">
                  <c:v>642314.99476919544</c:v>
                </c:pt>
                <c:pt idx="76">
                  <c:v>640666.37515480188</c:v>
                </c:pt>
                <c:pt idx="77">
                  <c:v>640449.95461808878</c:v>
                </c:pt>
                <c:pt idx="78">
                  <c:v>643419.38187869533</c:v>
                </c:pt>
                <c:pt idx="79">
                  <c:v>640692.21134198224</c:v>
                </c:pt>
                <c:pt idx="80">
                  <c:v>641088.68547758867</c:v>
                </c:pt>
                <c:pt idx="81">
                  <c:v>641092.51494087558</c:v>
                </c:pt>
                <c:pt idx="82">
                  <c:v>641017.81720148213</c:v>
                </c:pt>
                <c:pt idx="83">
                  <c:v>641033.45916476904</c:v>
                </c:pt>
                <c:pt idx="84">
                  <c:v>643049.27705037547</c:v>
                </c:pt>
                <c:pt idx="85">
                  <c:v>640712.6846386625</c:v>
                </c:pt>
                <c:pt idx="86">
                  <c:v>640076.19002426893</c:v>
                </c:pt>
                <c:pt idx="87">
                  <c:v>639978.53511255595</c:v>
                </c:pt>
                <c:pt idx="88">
                  <c:v>640863.21237316239</c:v>
                </c:pt>
                <c:pt idx="89">
                  <c:v>642380.63558644929</c:v>
                </c:pt>
                <c:pt idx="90">
                  <c:v>638315.39097205584</c:v>
                </c:pt>
                <c:pt idx="91">
                  <c:v>644208.64231034275</c:v>
                </c:pt>
                <c:pt idx="92">
                  <c:v>640938.49144594918</c:v>
                </c:pt>
                <c:pt idx="93">
                  <c:v>640391.60215923609</c:v>
                </c:pt>
                <c:pt idx="94">
                  <c:v>640730.65441984264</c:v>
                </c:pt>
                <c:pt idx="95">
                  <c:v>640646.57763312955</c:v>
                </c:pt>
                <c:pt idx="96">
                  <c:v>639667.30176873598</c:v>
                </c:pt>
                <c:pt idx="97">
                  <c:v>642780.27185702301</c:v>
                </c:pt>
                <c:pt idx="98">
                  <c:v>638564.63661762944</c:v>
                </c:pt>
                <c:pt idx="99">
                  <c:v>641045.07545591635</c:v>
                </c:pt>
                <c:pt idx="100">
                  <c:v>640858.5339665229</c:v>
                </c:pt>
                <c:pt idx="101">
                  <c:v>639403.33622712945</c:v>
                </c:pt>
                <c:pt idx="102">
                  <c:v>640703.22819041624</c:v>
                </c:pt>
                <c:pt idx="103">
                  <c:v>641060.20232602279</c:v>
                </c:pt>
                <c:pt idx="104">
                  <c:v>639405.65678930969</c:v>
                </c:pt>
                <c:pt idx="105">
                  <c:v>639745.67779991613</c:v>
                </c:pt>
                <c:pt idx="106">
                  <c:v>638957.86663820315</c:v>
                </c:pt>
                <c:pt idx="107">
                  <c:v>638945.80952380958</c:v>
                </c:pt>
                <c:pt idx="108">
                  <c:v>638343.60773709638</c:v>
                </c:pt>
                <c:pt idx="109">
                  <c:v>639526.48812270304</c:v>
                </c:pt>
                <c:pt idx="110">
                  <c:v>638391.38008598995</c:v>
                </c:pt>
                <c:pt idx="111">
                  <c:v>640559.94797159627</c:v>
                </c:pt>
                <c:pt idx="112">
                  <c:v>639144.44930988329</c:v>
                </c:pt>
                <c:pt idx="113">
                  <c:v>639246.79844548984</c:v>
                </c:pt>
                <c:pt idx="114">
                  <c:v>641265.97165877675</c:v>
                </c:pt>
                <c:pt idx="115">
                  <c:v>640762.88329438318</c:v>
                </c:pt>
                <c:pt idx="116">
                  <c:v>640918.57213267009</c:v>
                </c:pt>
                <c:pt idx="117">
                  <c:v>638394.65564327664</c:v>
                </c:pt>
                <c:pt idx="118">
                  <c:v>637680.00073156354</c:v>
                </c:pt>
                <c:pt idx="119">
                  <c:v>637943.70924216998</c:v>
                </c:pt>
                <c:pt idx="120">
                  <c:v>637796.788705457</c:v>
                </c:pt>
                <c:pt idx="121">
                  <c:v>640678.35659106344</c:v>
                </c:pt>
                <c:pt idx="122">
                  <c:v>638709.59230435034</c:v>
                </c:pt>
                <c:pt idx="123">
                  <c:v>637173.44143995689</c:v>
                </c:pt>
                <c:pt idx="124">
                  <c:v>637378.00527824368</c:v>
                </c:pt>
                <c:pt idx="125">
                  <c:v>637341.83878885023</c:v>
                </c:pt>
                <c:pt idx="126">
                  <c:v>638774.81292445678</c:v>
                </c:pt>
                <c:pt idx="127">
                  <c:v>638043.48613774357</c:v>
                </c:pt>
                <c:pt idx="128">
                  <c:v>638265.80402335024</c:v>
                </c:pt>
                <c:pt idx="129">
                  <c:v>637365.71161163715</c:v>
                </c:pt>
                <c:pt idx="130">
                  <c:v>637840.62324724346</c:v>
                </c:pt>
                <c:pt idx="131">
                  <c:v>638545.06208553049</c:v>
                </c:pt>
                <c:pt idx="132">
                  <c:v>638280.30184613704</c:v>
                </c:pt>
                <c:pt idx="133">
                  <c:v>639446.25630942394</c:v>
                </c:pt>
                <c:pt idx="134">
                  <c:v>642731.30857003038</c:v>
                </c:pt>
                <c:pt idx="135">
                  <c:v>639980.27865831729</c:v>
                </c:pt>
                <c:pt idx="136">
                  <c:v>637385.71373142372</c:v>
                </c:pt>
                <c:pt idx="137">
                  <c:v>637791.47288221074</c:v>
                </c:pt>
                <c:pt idx="138">
                  <c:v>637250.63451781718</c:v>
                </c:pt>
                <c:pt idx="139">
                  <c:v>637902.2530436042</c:v>
                </c:pt>
                <c:pt idx="140">
                  <c:v>637082.60217921063</c:v>
                </c:pt>
                <c:pt idx="141">
                  <c:v>638357.89257999754</c:v>
                </c:pt>
                <c:pt idx="142">
                  <c:v>637116.17921560409</c:v>
                </c:pt>
                <c:pt idx="143">
                  <c:v>636785.85242889088</c:v>
                </c:pt>
                <c:pt idx="144">
                  <c:v>639961.90468949743</c:v>
                </c:pt>
                <c:pt idx="145">
                  <c:v>639271.48415278445</c:v>
                </c:pt>
                <c:pt idx="146">
                  <c:v>637712.43485089077</c:v>
                </c:pt>
                <c:pt idx="147">
                  <c:v>637518.1315016778</c:v>
                </c:pt>
                <c:pt idx="148">
                  <c:v>636966.84001228434</c:v>
                </c:pt>
                <c:pt idx="149">
                  <c:v>639024.31791307114</c:v>
                </c:pt>
                <c:pt idx="150">
                  <c:v>639595.87798617769</c:v>
                </c:pt>
                <c:pt idx="151">
                  <c:v>640003.35212178424</c:v>
                </c:pt>
                <c:pt idx="152">
                  <c:v>636586.91596007114</c:v>
                </c:pt>
                <c:pt idx="153">
                  <c:v>641408.04634567758</c:v>
                </c:pt>
                <c:pt idx="154">
                  <c:v>637393.07112146448</c:v>
                </c:pt>
                <c:pt idx="155">
                  <c:v>638598.70150707092</c:v>
                </c:pt>
                <c:pt idx="156">
                  <c:v>636626.71065785794</c:v>
                </c:pt>
                <c:pt idx="157">
                  <c:v>636882.13010596437</c:v>
                </c:pt>
                <c:pt idx="158">
                  <c:v>638549.49863175128</c:v>
                </c:pt>
                <c:pt idx="159">
                  <c:v>638523.86339235783</c:v>
                </c:pt>
                <c:pt idx="160">
                  <c:v>638412.67723064474</c:v>
                </c:pt>
                <c:pt idx="161">
                  <c:v>638436.23730375117</c:v>
                </c:pt>
                <c:pt idx="162">
                  <c:v>638211.59801703808</c:v>
                </c:pt>
                <c:pt idx="163">
                  <c:v>638426.36902764463</c:v>
                </c:pt>
                <c:pt idx="164">
                  <c:v>638915.87036593165</c:v>
                </c:pt>
                <c:pt idx="165">
                  <c:v>634573.91481403797</c:v>
                </c:pt>
                <c:pt idx="166">
                  <c:v>634965.75990232499</c:v>
                </c:pt>
                <c:pt idx="167">
                  <c:v>637788.49966293154</c:v>
                </c:pt>
                <c:pt idx="168">
                  <c:v>637924.26662621833</c:v>
                </c:pt>
                <c:pt idx="169">
                  <c:v>636474.74857432488</c:v>
                </c:pt>
                <c:pt idx="170">
                  <c:v>638557.23428761179</c:v>
                </c:pt>
                <c:pt idx="171">
                  <c:v>637939.34123571822</c:v>
                </c:pt>
                <c:pt idx="172">
                  <c:v>637211.62382400525</c:v>
                </c:pt>
                <c:pt idx="173">
                  <c:v>635423.16045961168</c:v>
                </c:pt>
                <c:pt idx="174">
                  <c:v>636944.43523539859</c:v>
                </c:pt>
                <c:pt idx="175">
                  <c:v>635417.01093350514</c:v>
                </c:pt>
                <c:pt idx="176">
                  <c:v>637290.44600661157</c:v>
                </c:pt>
                <c:pt idx="177">
                  <c:v>636840.16609489848</c:v>
                </c:pt>
                <c:pt idx="178">
                  <c:v>637213.67929300503</c:v>
                </c:pt>
                <c:pt idx="179">
                  <c:v>635391.57125629194</c:v>
                </c:pt>
                <c:pt idx="180">
                  <c:v>636233.59226689837</c:v>
                </c:pt>
                <c:pt idx="181">
                  <c:v>636334.03110518528</c:v>
                </c:pt>
                <c:pt idx="182">
                  <c:v>634526.15367829183</c:v>
                </c:pt>
                <c:pt idx="183">
                  <c:v>637707.85814157873</c:v>
                </c:pt>
                <c:pt idx="184">
                  <c:v>636914.42602718517</c:v>
                </c:pt>
                <c:pt idx="185">
                  <c:v>632857.23986547219</c:v>
                </c:pt>
                <c:pt idx="186">
                  <c:v>636560.97181357862</c:v>
                </c:pt>
                <c:pt idx="187">
                  <c:v>634837.27783936553</c:v>
                </c:pt>
                <c:pt idx="188">
                  <c:v>636820.43947497196</c:v>
                </c:pt>
                <c:pt idx="189">
                  <c:v>636149.92518825899</c:v>
                </c:pt>
                <c:pt idx="190">
                  <c:v>635599.55557386542</c:v>
                </c:pt>
                <c:pt idx="191">
                  <c:v>637216.52566215245</c:v>
                </c:pt>
                <c:pt idx="192">
                  <c:v>638075.71073525888</c:v>
                </c:pt>
                <c:pt idx="193">
                  <c:v>634575.05582354579</c:v>
                </c:pt>
                <c:pt idx="194">
                  <c:v>635199.39714665234</c:v>
                </c:pt>
                <c:pt idx="195">
                  <c:v>636105.60160993924</c:v>
                </c:pt>
                <c:pt idx="196">
                  <c:v>635533.47418304556</c:v>
                </c:pt>
                <c:pt idx="197">
                  <c:v>637517.42864633258</c:v>
                </c:pt>
                <c:pt idx="198">
                  <c:v>635361.12153193913</c:v>
                </c:pt>
                <c:pt idx="199">
                  <c:v>634441.33380772604</c:v>
                </c:pt>
                <c:pt idx="200">
                  <c:v>634473.55013083247</c:v>
                </c:pt>
                <c:pt idx="201">
                  <c:v>637653.27426643902</c:v>
                </c:pt>
                <c:pt idx="202">
                  <c:v>636450.29122972593</c:v>
                </c:pt>
                <c:pt idx="203">
                  <c:v>636227.93724033237</c:v>
                </c:pt>
                <c:pt idx="204">
                  <c:v>635855.29014111939</c:v>
                </c:pt>
                <c:pt idx="205">
                  <c:v>636192.47521422582</c:v>
                </c:pt>
                <c:pt idx="206">
                  <c:v>636443.91405251273</c:v>
                </c:pt>
                <c:pt idx="207">
                  <c:v>636145.80225061916</c:v>
                </c:pt>
                <c:pt idx="208">
                  <c:v>634190.41296390607</c:v>
                </c:pt>
                <c:pt idx="209">
                  <c:v>634655.77772451262</c:v>
                </c:pt>
                <c:pt idx="210">
                  <c:v>636664.63843779964</c:v>
                </c:pt>
                <c:pt idx="211">
                  <c:v>637722.45632340596</c:v>
                </c:pt>
                <c:pt idx="212">
                  <c:v>632447.25453669298</c:v>
                </c:pt>
                <c:pt idx="213">
                  <c:v>635588.11929729953</c:v>
                </c:pt>
                <c:pt idx="214">
                  <c:v>636986.39407308644</c:v>
                </c:pt>
                <c:pt idx="215">
                  <c:v>635365.21195869276</c:v>
                </c:pt>
                <c:pt idx="216">
                  <c:v>636957.58048447978</c:v>
                </c:pt>
                <c:pt idx="217">
                  <c:v>635540.53899508633</c:v>
                </c:pt>
                <c:pt idx="218">
                  <c:v>633751.59502087324</c:v>
                </c:pt>
                <c:pt idx="219">
                  <c:v>635021.77228147967</c:v>
                </c:pt>
                <c:pt idx="220">
                  <c:v>637274.63299476658</c:v>
                </c:pt>
                <c:pt idx="221">
                  <c:v>634404.88056787313</c:v>
                </c:pt>
                <c:pt idx="222">
                  <c:v>634111.67096866004</c:v>
                </c:pt>
                <c:pt idx="223">
                  <c:v>635654.39510426647</c:v>
                </c:pt>
                <c:pt idx="224">
                  <c:v>635442.30269255338</c:v>
                </c:pt>
                <c:pt idx="225">
                  <c:v>637815.91745315993</c:v>
                </c:pt>
                <c:pt idx="226">
                  <c:v>636327.43065126636</c:v>
                </c:pt>
                <c:pt idx="227">
                  <c:v>636124.22105205327</c:v>
                </c:pt>
                <c:pt idx="228">
                  <c:v>633751.05456265982</c:v>
                </c:pt>
                <c:pt idx="229">
                  <c:v>633850.72777594684</c:v>
                </c:pt>
                <c:pt idx="230">
                  <c:v>633671.15503655316</c:v>
                </c:pt>
                <c:pt idx="231">
                  <c:v>634661.49231234007</c:v>
                </c:pt>
                <c:pt idx="232">
                  <c:v>632818.60707294673</c:v>
                </c:pt>
                <c:pt idx="233">
                  <c:v>632725.81153623352</c:v>
                </c:pt>
                <c:pt idx="234">
                  <c:v>635179.04348433996</c:v>
                </c:pt>
                <c:pt idx="235">
                  <c:v>635070.72451012698</c:v>
                </c:pt>
                <c:pt idx="236">
                  <c:v>635508.08927073341</c:v>
                </c:pt>
                <c:pt idx="237">
                  <c:v>637100.91873402044</c:v>
                </c:pt>
                <c:pt idx="238">
                  <c:v>634778.65068212687</c:v>
                </c:pt>
                <c:pt idx="239">
                  <c:v>636091.81608291378</c:v>
                </c:pt>
                <c:pt idx="240">
                  <c:v>636473.57146852033</c:v>
                </c:pt>
                <c:pt idx="241">
                  <c:v>636608.57280680723</c:v>
                </c:pt>
                <c:pt idx="242">
                  <c:v>635373.93756741367</c:v>
                </c:pt>
                <c:pt idx="243">
                  <c:v>634341.27484320058</c:v>
                </c:pt>
                <c:pt idx="244">
                  <c:v>636017.81929130713</c:v>
                </c:pt>
                <c:pt idx="245">
                  <c:v>635174.95344209415</c:v>
                </c:pt>
                <c:pt idx="246">
                  <c:v>634164.96664020047</c:v>
                </c:pt>
                <c:pt idx="247">
                  <c:v>632839.55391598737</c:v>
                </c:pt>
                <c:pt idx="248">
                  <c:v>633909.20773909392</c:v>
                </c:pt>
                <c:pt idx="249">
                  <c:v>634378.99813988083</c:v>
                </c:pt>
                <c:pt idx="250">
                  <c:v>637226.01915048726</c:v>
                </c:pt>
                <c:pt idx="251">
                  <c:v>633953.62609859393</c:v>
                </c:pt>
                <c:pt idx="252">
                  <c:v>633958.58837438072</c:v>
                </c:pt>
                <c:pt idx="253">
                  <c:v>637188.46875998715</c:v>
                </c:pt>
                <c:pt idx="254">
                  <c:v>635355.00134827418</c:v>
                </c:pt>
                <c:pt idx="255">
                  <c:v>634955.22548388061</c:v>
                </c:pt>
                <c:pt idx="256">
                  <c:v>633294.47682216763</c:v>
                </c:pt>
                <c:pt idx="257">
                  <c:v>634837.31033277407</c:v>
                </c:pt>
                <c:pt idx="258">
                  <c:v>634656.49135856086</c:v>
                </c:pt>
                <c:pt idx="259">
                  <c:v>636167.18424416753</c:v>
                </c:pt>
                <c:pt idx="260">
                  <c:v>634735.34183245443</c:v>
                </c:pt>
                <c:pt idx="261">
                  <c:v>633874.10503056075</c:v>
                </c:pt>
                <c:pt idx="262">
                  <c:v>633915.83293134777</c:v>
                </c:pt>
                <c:pt idx="263">
                  <c:v>634987.30706695432</c:v>
                </c:pt>
                <c:pt idx="264">
                  <c:v>633395.21465524135</c:v>
                </c:pt>
                <c:pt idx="265">
                  <c:v>632704.73566584766</c:v>
                </c:pt>
                <c:pt idx="266">
                  <c:v>635643.36981663457</c:v>
                </c:pt>
                <c:pt idx="267">
                  <c:v>635231.82051474112</c:v>
                </c:pt>
                <c:pt idx="268">
                  <c:v>635299.04841552803</c:v>
                </c:pt>
                <c:pt idx="269">
                  <c:v>635610.66317613446</c:v>
                </c:pt>
                <c:pt idx="270">
                  <c:v>631791.45357692149</c:v>
                </c:pt>
                <c:pt idx="271">
                  <c:v>633923.17771252792</c:v>
                </c:pt>
                <c:pt idx="272">
                  <c:v>632966.13217581494</c:v>
                </c:pt>
                <c:pt idx="273">
                  <c:v>632203.11412392138</c:v>
                </c:pt>
                <c:pt idx="274">
                  <c:v>635277.82639970817</c:v>
                </c:pt>
                <c:pt idx="275">
                  <c:v>634113.27709781483</c:v>
                </c:pt>
                <c:pt idx="276">
                  <c:v>634465.25123342127</c:v>
                </c:pt>
                <c:pt idx="277">
                  <c:v>635121.54163420806</c:v>
                </c:pt>
                <c:pt idx="278">
                  <c:v>633619.84389481461</c:v>
                </c:pt>
                <c:pt idx="279">
                  <c:v>634271.64992060163</c:v>
                </c:pt>
                <c:pt idx="280">
                  <c:v>634722.74124370795</c:v>
                </c:pt>
                <c:pt idx="281">
                  <c:v>633088.97695699497</c:v>
                </c:pt>
                <c:pt idx="282">
                  <c:v>632923.38078010152</c:v>
                </c:pt>
                <c:pt idx="283">
                  <c:v>634057.53836838843</c:v>
                </c:pt>
                <c:pt idx="284">
                  <c:v>632605.67656649486</c:v>
                </c:pt>
                <c:pt idx="285">
                  <c:v>634472.59196728177</c:v>
                </c:pt>
                <c:pt idx="286">
                  <c:v>632492.50360288832</c:v>
                </c:pt>
                <c:pt idx="287">
                  <c:v>633176.59869117523</c:v>
                </c:pt>
                <c:pt idx="288">
                  <c:v>632855.84626428166</c:v>
                </c:pt>
                <c:pt idx="289">
                  <c:v>634861.80854006868</c:v>
                </c:pt>
                <c:pt idx="290">
                  <c:v>634265.28267567512</c:v>
                </c:pt>
                <c:pt idx="291">
                  <c:v>635467.19026396202</c:v>
                </c:pt>
                <c:pt idx="292">
                  <c:v>633707.29721206857</c:v>
                </c:pt>
                <c:pt idx="293">
                  <c:v>634199.65792535536</c:v>
                </c:pt>
                <c:pt idx="294">
                  <c:v>632973.68674846191</c:v>
                </c:pt>
                <c:pt idx="295">
                  <c:v>633133.08652424894</c:v>
                </c:pt>
                <c:pt idx="296">
                  <c:v>631076.92003485525</c:v>
                </c:pt>
                <c:pt idx="297">
                  <c:v>633346.30418564228</c:v>
                </c:pt>
                <c:pt idx="298">
                  <c:v>633733.41894624883</c:v>
                </c:pt>
                <c:pt idx="299">
                  <c:v>631998.47497203574</c:v>
                </c:pt>
                <c:pt idx="300">
                  <c:v>633217.95692014217</c:v>
                </c:pt>
                <c:pt idx="301">
                  <c:v>632707.98574324872</c:v>
                </c:pt>
                <c:pt idx="302">
                  <c:v>636324.93644135515</c:v>
                </c:pt>
                <c:pt idx="303">
                  <c:v>635301.41029482253</c:v>
                </c:pt>
                <c:pt idx="304">
                  <c:v>633699.78286792897</c:v>
                </c:pt>
                <c:pt idx="305">
                  <c:v>635276.23356603552</c:v>
                </c:pt>
                <c:pt idx="306">
                  <c:v>635194.84832664195</c:v>
                </c:pt>
                <c:pt idx="307">
                  <c:v>632868.59561760945</c:v>
                </c:pt>
                <c:pt idx="308">
                  <c:v>632293.14787821576</c:v>
                </c:pt>
                <c:pt idx="309">
                  <c:v>632815.69232632231</c:v>
                </c:pt>
                <c:pt idx="310">
                  <c:v>632916.43208692875</c:v>
                </c:pt>
                <c:pt idx="311">
                  <c:v>633085.78094039625</c:v>
                </c:pt>
                <c:pt idx="312">
                  <c:v>633774.08320100256</c:v>
                </c:pt>
                <c:pt idx="313">
                  <c:v>632718.88546160911</c:v>
                </c:pt>
                <c:pt idx="314">
                  <c:v>634401.19553471555</c:v>
                </c:pt>
                <c:pt idx="315">
                  <c:v>632888.75532568304</c:v>
                </c:pt>
                <c:pt idx="316">
                  <c:v>634254.14352378948</c:v>
                </c:pt>
                <c:pt idx="317">
                  <c:v>634067.47703439603</c:v>
                </c:pt>
                <c:pt idx="318">
                  <c:v>633249.52148250234</c:v>
                </c:pt>
                <c:pt idx="319">
                  <c:v>632686.67502346984</c:v>
                </c:pt>
                <c:pt idx="320">
                  <c:v>634707.53197157627</c:v>
                </c:pt>
                <c:pt idx="321">
                  <c:v>636150.33423218282</c:v>
                </c:pt>
                <c:pt idx="322">
                  <c:v>634038.63649278926</c:v>
                </c:pt>
                <c:pt idx="323">
                  <c:v>631989.07909625664</c:v>
                </c:pt>
                <c:pt idx="324">
                  <c:v>631236.32666936307</c:v>
                </c:pt>
                <c:pt idx="325">
                  <c:v>633782.43361746962</c:v>
                </c:pt>
                <c:pt idx="326">
                  <c:v>633324.53275307606</c:v>
                </c:pt>
                <c:pt idx="327">
                  <c:v>631620.29595118249</c:v>
                </c:pt>
                <c:pt idx="328">
                  <c:v>635684.83230464987</c:v>
                </c:pt>
                <c:pt idx="329">
                  <c:v>633349.11894025642</c:v>
                </c:pt>
                <c:pt idx="330">
                  <c:v>634324.31182586285</c:v>
                </c:pt>
                <c:pt idx="331">
                  <c:v>631191.1922114694</c:v>
                </c:pt>
                <c:pt idx="332">
                  <c:v>631957.11137743678</c:v>
                </c:pt>
                <c:pt idx="333">
                  <c:v>631473.85895054322</c:v>
                </c:pt>
                <c:pt idx="334">
                  <c:v>632076.70808614965</c:v>
                </c:pt>
                <c:pt idx="335">
                  <c:v>635616.9634717562</c:v>
                </c:pt>
                <c:pt idx="336">
                  <c:v>634921.94513772358</c:v>
                </c:pt>
                <c:pt idx="337">
                  <c:v>633794.94271083002</c:v>
                </c:pt>
                <c:pt idx="338">
                  <c:v>635736.59653393656</c:v>
                </c:pt>
                <c:pt idx="339">
                  <c:v>632450.000357043</c:v>
                </c:pt>
                <c:pt idx="340">
                  <c:v>633916.75546051038</c:v>
                </c:pt>
                <c:pt idx="341">
                  <c:v>633245.58897111693</c:v>
                </c:pt>
                <c:pt idx="342">
                  <c:v>633131.21154422336</c:v>
                </c:pt>
                <c:pt idx="343">
                  <c:v>633855.7716173298</c:v>
                </c:pt>
                <c:pt idx="344">
                  <c:v>633070.50328329718</c:v>
                </c:pt>
                <c:pt idx="345">
                  <c:v>633491.05554390373</c:v>
                </c:pt>
                <c:pt idx="346">
                  <c:v>632246.06874201016</c:v>
                </c:pt>
                <c:pt idx="347">
                  <c:v>631617.47256511671</c:v>
                </c:pt>
                <c:pt idx="348">
                  <c:v>633728.55579358409</c:v>
                </c:pt>
                <c:pt idx="349">
                  <c:v>633499.49086669052</c:v>
                </c:pt>
                <c:pt idx="350">
                  <c:v>632480.12125229696</c:v>
                </c:pt>
                <c:pt idx="351">
                  <c:v>633348.23601290351</c:v>
                </c:pt>
                <c:pt idx="352">
                  <c:v>631775.13202351006</c:v>
                </c:pt>
                <c:pt idx="353">
                  <c:v>633397.58243947732</c:v>
                </c:pt>
                <c:pt idx="354">
                  <c:v>633840.22063758387</c:v>
                </c:pt>
                <c:pt idx="355">
                  <c:v>631078.60102319031</c:v>
                </c:pt>
                <c:pt idx="356">
                  <c:v>633823.69234629686</c:v>
                </c:pt>
                <c:pt idx="357">
                  <c:v>634516.77557476424</c:v>
                </c:pt>
                <c:pt idx="358">
                  <c:v>633058.49189787055</c:v>
                </c:pt>
                <c:pt idx="359">
                  <c:v>632896.0050959771</c:v>
                </c:pt>
                <c:pt idx="360">
                  <c:v>632453.68235658365</c:v>
                </c:pt>
                <c:pt idx="361">
                  <c:v>631720.14839755103</c:v>
                </c:pt>
                <c:pt idx="362">
                  <c:v>632595.27878315747</c:v>
                </c:pt>
                <c:pt idx="363">
                  <c:v>631594.33885626402</c:v>
                </c:pt>
                <c:pt idx="364">
                  <c:v>634272.95361687045</c:v>
                </c:pt>
                <c:pt idx="365">
                  <c:v>633137.89622033783</c:v>
                </c:pt>
                <c:pt idx="366">
                  <c:v>633254.23754344427</c:v>
                </c:pt>
                <c:pt idx="367">
                  <c:v>633251.68824155082</c:v>
                </c:pt>
                <c:pt idx="368">
                  <c:v>631344.27956465725</c:v>
                </c:pt>
                <c:pt idx="369">
                  <c:v>632924.41748062463</c:v>
                </c:pt>
                <c:pt idx="370">
                  <c:v>632902.75880373106</c:v>
                </c:pt>
                <c:pt idx="371">
                  <c:v>632346.63137683761</c:v>
                </c:pt>
                <c:pt idx="372">
                  <c:v>631754.41019994405</c:v>
                </c:pt>
                <c:pt idx="373">
                  <c:v>631898.12624091154</c:v>
                </c:pt>
                <c:pt idx="374">
                  <c:v>633540.30350151786</c:v>
                </c:pt>
                <c:pt idx="375">
                  <c:v>632454.21513712441</c:v>
                </c:pt>
                <c:pt idx="376">
                  <c:v>632805.61896023084</c:v>
                </c:pt>
                <c:pt idx="377">
                  <c:v>632652.80403333739</c:v>
                </c:pt>
                <c:pt idx="378">
                  <c:v>634831.33257430478</c:v>
                </c:pt>
                <c:pt idx="379">
                  <c:v>631802.27545991133</c:v>
                </c:pt>
                <c:pt idx="380">
                  <c:v>632226.46834551776</c:v>
                </c:pt>
                <c:pt idx="381">
                  <c:v>632476.34091862419</c:v>
                </c:pt>
                <c:pt idx="382">
                  <c:v>632186.78352209157</c:v>
                </c:pt>
                <c:pt idx="383">
                  <c:v>633809.40609519801</c:v>
                </c:pt>
                <c:pt idx="384">
                  <c:v>631922.38804330456</c:v>
                </c:pt>
                <c:pt idx="385">
                  <c:v>631982.17467891111</c:v>
                </c:pt>
                <c:pt idx="386">
                  <c:v>630351.24228237849</c:v>
                </c:pt>
                <c:pt idx="387">
                  <c:v>630074.91954298492</c:v>
                </c:pt>
                <c:pt idx="388">
                  <c:v>633339.41711609135</c:v>
                </c:pt>
                <c:pt idx="389">
                  <c:v>632320.13343919779</c:v>
                </c:pt>
                <c:pt idx="390">
                  <c:v>634322.11510516517</c:v>
                </c:pt>
                <c:pt idx="391">
                  <c:v>635522.22205327172</c:v>
                </c:pt>
                <c:pt idx="392">
                  <c:v>632462.61806387815</c:v>
                </c:pt>
                <c:pt idx="393">
                  <c:v>632235.1468869847</c:v>
                </c:pt>
                <c:pt idx="394">
                  <c:v>632127.17542795208</c:v>
                </c:pt>
                <c:pt idx="395">
                  <c:v>630866.07925105863</c:v>
                </c:pt>
                <c:pt idx="396">
                  <c:v>633426.92838666495</c:v>
                </c:pt>
                <c:pt idx="397">
                  <c:v>633330.2697097715</c:v>
                </c:pt>
                <c:pt idx="398">
                  <c:v>631920.09512573888</c:v>
                </c:pt>
                <c:pt idx="399">
                  <c:v>632619.99113634531</c:v>
                </c:pt>
                <c:pt idx="400">
                  <c:v>634068.63714695175</c:v>
                </c:pt>
                <c:pt idx="401">
                  <c:v>632746.97065755841</c:v>
                </c:pt>
                <c:pt idx="402">
                  <c:v>631457.22604316485</c:v>
                </c:pt>
                <c:pt idx="403">
                  <c:v>632176.05927163223</c:v>
                </c:pt>
                <c:pt idx="404">
                  <c:v>632714.22090723866</c:v>
                </c:pt>
                <c:pt idx="405">
                  <c:v>631837.19504284509</c:v>
                </c:pt>
                <c:pt idx="406">
                  <c:v>630779.05199095164</c:v>
                </c:pt>
                <c:pt idx="407">
                  <c:v>632330.42428191903</c:v>
                </c:pt>
                <c:pt idx="408">
                  <c:v>636445.31248002546</c:v>
                </c:pt>
                <c:pt idx="409">
                  <c:v>635903.80224063201</c:v>
                </c:pt>
                <c:pt idx="410">
                  <c:v>632354.33887623856</c:v>
                </c:pt>
                <c:pt idx="411">
                  <c:v>632505.92991720594</c:v>
                </c:pt>
                <c:pt idx="412">
                  <c:v>635660.22436531226</c:v>
                </c:pt>
                <c:pt idx="413">
                  <c:v>631548.15162591881</c:v>
                </c:pt>
                <c:pt idx="414">
                  <c:v>634016.24294902536</c:v>
                </c:pt>
                <c:pt idx="415">
                  <c:v>632554.06836499262</c:v>
                </c:pt>
                <c:pt idx="416">
                  <c:v>633861.78468809905</c:v>
                </c:pt>
                <c:pt idx="417">
                  <c:v>635266.26663620572</c:v>
                </c:pt>
                <c:pt idx="418">
                  <c:v>632173.85014681215</c:v>
                </c:pt>
                <c:pt idx="419">
                  <c:v>633215.83181277954</c:v>
                </c:pt>
                <c:pt idx="420">
                  <c:v>633048.89969838597</c:v>
                </c:pt>
                <c:pt idx="421">
                  <c:v>632326.3894589924</c:v>
                </c:pt>
                <c:pt idx="422">
                  <c:v>632877.30890709895</c:v>
                </c:pt>
                <c:pt idx="423">
                  <c:v>632151.31401056633</c:v>
                </c:pt>
                <c:pt idx="424">
                  <c:v>632480.41314617277</c:v>
                </c:pt>
                <c:pt idx="425">
                  <c:v>630880.37165677932</c:v>
                </c:pt>
                <c:pt idx="426">
                  <c:v>634241.29110488575</c:v>
                </c:pt>
                <c:pt idx="427">
                  <c:v>634621.96836549218</c:v>
                </c:pt>
                <c:pt idx="428">
                  <c:v>634209.65315645956</c:v>
                </c:pt>
                <c:pt idx="429">
                  <c:v>635507.59604206611</c:v>
                </c:pt>
                <c:pt idx="430">
                  <c:v>630833.57017767255</c:v>
                </c:pt>
                <c:pt idx="431">
                  <c:v>633353.88025077898</c:v>
                </c:pt>
                <c:pt idx="432">
                  <c:v>633929.08847924636</c:v>
                </c:pt>
                <c:pt idx="433">
                  <c:v>633932.61730235291</c:v>
                </c:pt>
                <c:pt idx="434">
                  <c:v>633161.34925045935</c:v>
                </c:pt>
                <c:pt idx="435">
                  <c:v>631940.56557356589</c:v>
                </c:pt>
                <c:pt idx="436">
                  <c:v>633012.74255203328</c:v>
                </c:pt>
                <c:pt idx="437">
                  <c:v>634405.85731263971</c:v>
                </c:pt>
                <c:pt idx="438">
                  <c:v>635610.65957324614</c:v>
                </c:pt>
                <c:pt idx="439">
                  <c:v>633927.93839635269</c:v>
                </c:pt>
                <c:pt idx="440">
                  <c:v>633280.04506231996</c:v>
                </c:pt>
                <c:pt idx="441">
                  <c:v>632966.75357292662</c:v>
                </c:pt>
                <c:pt idx="442">
                  <c:v>634656.68083353306</c:v>
                </c:pt>
                <c:pt idx="443">
                  <c:v>633889.13153163949</c:v>
                </c:pt>
                <c:pt idx="444">
                  <c:v>631791.41007260687</c:v>
                </c:pt>
                <c:pt idx="445">
                  <c:v>634013.97795821342</c:v>
                </c:pt>
                <c:pt idx="446">
                  <c:v>633902.18646881985</c:v>
                </c:pt>
                <c:pt idx="447">
                  <c:v>634429.8324794264</c:v>
                </c:pt>
                <c:pt idx="448">
                  <c:v>634136.90008289367</c:v>
                </c:pt>
                <c:pt idx="449">
                  <c:v>632431.10078100022</c:v>
                </c:pt>
                <c:pt idx="450">
                  <c:v>633736.98897910665</c:v>
                </c:pt>
                <c:pt idx="451">
                  <c:v>632431.3771772132</c:v>
                </c:pt>
                <c:pt idx="452">
                  <c:v>632575.31225031964</c:v>
                </c:pt>
                <c:pt idx="453">
                  <c:v>633350.55954128702</c:v>
                </c:pt>
                <c:pt idx="454">
                  <c:v>633610.83836439345</c:v>
                </c:pt>
                <c:pt idx="455">
                  <c:v>633303.484375</c:v>
                </c:pt>
                <c:pt idx="456">
                  <c:v>632430.23194810655</c:v>
                </c:pt>
                <c:pt idx="457">
                  <c:v>633340.05736407393</c:v>
                </c:pt>
                <c:pt idx="458">
                  <c:v>633774.72681218025</c:v>
                </c:pt>
                <c:pt idx="459">
                  <c:v>633129.5603227868</c:v>
                </c:pt>
                <c:pt idx="460">
                  <c:v>634214.22977089335</c:v>
                </c:pt>
                <c:pt idx="461">
                  <c:v>634082.99268686073</c:v>
                </c:pt>
                <c:pt idx="462">
                  <c:v>632931.09963496705</c:v>
                </c:pt>
                <c:pt idx="463">
                  <c:v>634191.87064557371</c:v>
                </c:pt>
                <c:pt idx="464">
                  <c:v>631786.49321868015</c:v>
                </c:pt>
                <c:pt idx="465">
                  <c:v>632843.09988464753</c:v>
                </c:pt>
                <c:pt idx="466">
                  <c:v>632570.31620775396</c:v>
                </c:pt>
                <c:pt idx="467">
                  <c:v>633682.97784336051</c:v>
                </c:pt>
                <c:pt idx="468">
                  <c:v>633368.78010396694</c:v>
                </c:pt>
                <c:pt idx="469">
                  <c:v>633233.21489493432</c:v>
                </c:pt>
                <c:pt idx="470">
                  <c:v>632896.75934304076</c:v>
                </c:pt>
                <c:pt idx="471">
                  <c:v>631162.46785364731</c:v>
                </c:pt>
                <c:pt idx="472">
                  <c:v>634182.32480175386</c:v>
                </c:pt>
                <c:pt idx="473">
                  <c:v>634376.55646772112</c:v>
                </c:pt>
                <c:pt idx="474">
                  <c:v>633675.02279082756</c:v>
                </c:pt>
                <c:pt idx="475">
                  <c:v>633741.86411393411</c:v>
                </c:pt>
                <c:pt idx="476">
                  <c:v>634887.92418704065</c:v>
                </c:pt>
                <c:pt idx="477">
                  <c:v>632912.66394764709</c:v>
                </c:pt>
                <c:pt idx="478">
                  <c:v>632353.29405111435</c:v>
                </c:pt>
                <c:pt idx="479">
                  <c:v>634277.8931867209</c:v>
                </c:pt>
                <c:pt idx="480">
                  <c:v>632761.71888482745</c:v>
                </c:pt>
                <c:pt idx="481">
                  <c:v>632707.16177043389</c:v>
                </c:pt>
                <c:pt idx="482">
                  <c:v>633184.48718640127</c:v>
                </c:pt>
                <c:pt idx="483">
                  <c:v>632321.8675720077</c:v>
                </c:pt>
                <c:pt idx="484">
                  <c:v>634210.99795761425</c:v>
                </c:pt>
                <c:pt idx="485">
                  <c:v>633855.07365572068</c:v>
                </c:pt>
                <c:pt idx="486">
                  <c:v>633537.00063418807</c:v>
                </c:pt>
                <c:pt idx="487">
                  <c:v>633012.55289479461</c:v>
                </c:pt>
                <c:pt idx="488">
                  <c:v>634202.81609290105</c:v>
                </c:pt>
                <c:pt idx="489">
                  <c:v>634107.33710350748</c:v>
                </c:pt>
                <c:pt idx="490">
                  <c:v>633992.84220697486</c:v>
                </c:pt>
                <c:pt idx="491">
                  <c:v>632233.54290508141</c:v>
                </c:pt>
                <c:pt idx="492">
                  <c:v>636070.71235318785</c:v>
                </c:pt>
                <c:pt idx="493">
                  <c:v>633833.53805129428</c:v>
                </c:pt>
                <c:pt idx="494">
                  <c:v>633251.34002976166</c:v>
                </c:pt>
                <c:pt idx="495">
                  <c:v>633487.88447786833</c:v>
                </c:pt>
                <c:pt idx="496">
                  <c:v>632856.84298847464</c:v>
                </c:pt>
                <c:pt idx="497">
                  <c:v>634038.97337408119</c:v>
                </c:pt>
                <c:pt idx="498">
                  <c:v>632277.86129004858</c:v>
                </c:pt>
                <c:pt idx="499">
                  <c:v>633469.75730065501</c:v>
                </c:pt>
                <c:pt idx="500">
                  <c:v>634476.28612376144</c:v>
                </c:pt>
                <c:pt idx="501">
                  <c:v>631513.15869686776</c:v>
                </c:pt>
                <c:pt idx="502">
                  <c:v>634819.72658247466</c:v>
                </c:pt>
                <c:pt idx="503">
                  <c:v>635055.98168594192</c:v>
                </c:pt>
                <c:pt idx="504">
                  <c:v>633837.20582154812</c:v>
                </c:pt>
                <c:pt idx="505">
                  <c:v>634062.48464465514</c:v>
                </c:pt>
                <c:pt idx="506">
                  <c:v>632565.30253026134</c:v>
                </c:pt>
                <c:pt idx="507">
                  <c:v>635709.37794622849</c:v>
                </c:pt>
                <c:pt idx="508">
                  <c:v>634295.32864433562</c:v>
                </c:pt>
                <c:pt idx="509">
                  <c:v>633868.9512174417</c:v>
                </c:pt>
                <c:pt idx="510">
                  <c:v>633320.7612905479</c:v>
                </c:pt>
                <c:pt idx="511">
                  <c:v>633544.54764401505</c:v>
                </c:pt>
                <c:pt idx="512">
                  <c:v>637208.32646712218</c:v>
                </c:pt>
                <c:pt idx="513">
                  <c:v>635049.92560272827</c:v>
                </c:pt>
                <c:pt idx="514">
                  <c:v>634088.94661333528</c:v>
                </c:pt>
                <c:pt idx="515">
                  <c:v>635753.29546680255</c:v>
                </c:pt>
                <c:pt idx="516">
                  <c:v>632195.76960240875</c:v>
                </c:pt>
                <c:pt idx="517">
                  <c:v>633617.20467551495</c:v>
                </c:pt>
                <c:pt idx="518">
                  <c:v>633624.54599862185</c:v>
                </c:pt>
                <c:pt idx="519">
                  <c:v>633765.07453958923</c:v>
                </c:pt>
                <c:pt idx="520">
                  <c:v>636894.54867519531</c:v>
                </c:pt>
                <c:pt idx="521">
                  <c:v>635552.56968580245</c:v>
                </c:pt>
                <c:pt idx="522">
                  <c:v>634485.20788390853</c:v>
                </c:pt>
                <c:pt idx="523">
                  <c:v>631931.93173737568</c:v>
                </c:pt>
                <c:pt idx="524">
                  <c:v>634623.28087298281</c:v>
                </c:pt>
                <c:pt idx="525">
                  <c:v>636387.17688358889</c:v>
                </c:pt>
                <c:pt idx="526">
                  <c:v>633278.38539419509</c:v>
                </c:pt>
                <c:pt idx="527">
                  <c:v>633123.00015480211</c:v>
                </c:pt>
                <c:pt idx="528">
                  <c:v>635384.63025826938</c:v>
                </c:pt>
                <c:pt idx="529">
                  <c:v>635419.77626887546</c:v>
                </c:pt>
                <c:pt idx="530">
                  <c:v>635023.42227948259</c:v>
                </c:pt>
                <c:pt idx="531">
                  <c:v>634608.40422758867</c:v>
                </c:pt>
                <c:pt idx="532">
                  <c:v>633858.67495605594</c:v>
                </c:pt>
                <c:pt idx="533">
                  <c:v>635466.28190416296</c:v>
                </c:pt>
                <c:pt idx="534">
                  <c:v>633608.64666476916</c:v>
                </c:pt>
                <c:pt idx="535">
                  <c:v>632948.84736287536</c:v>
                </c:pt>
                <c:pt idx="536">
                  <c:v>635013.68840384251</c:v>
                </c:pt>
                <c:pt idx="537">
                  <c:v>634020.79535194964</c:v>
                </c:pt>
                <c:pt idx="538">
                  <c:v>634160.98823755572</c:v>
                </c:pt>
                <c:pt idx="539">
                  <c:v>635686.19674816285</c:v>
                </c:pt>
                <c:pt idx="540">
                  <c:v>634131.13935163</c:v>
                </c:pt>
                <c:pt idx="541">
                  <c:v>633812.7306747362</c:v>
                </c:pt>
                <c:pt idx="542">
                  <c:v>637013.47824784229</c:v>
                </c:pt>
                <c:pt idx="543">
                  <c:v>634063.39769594942</c:v>
                </c:pt>
                <c:pt idx="544">
                  <c:v>636356.88717441657</c:v>
                </c:pt>
                <c:pt idx="545">
                  <c:v>636703.92381002265</c:v>
                </c:pt>
                <c:pt idx="546">
                  <c:v>636581.86669562978</c:v>
                </c:pt>
                <c:pt idx="547">
                  <c:v>635310.43458123587</c:v>
                </c:pt>
                <c:pt idx="548">
                  <c:v>634705.32249720325</c:v>
                </c:pt>
                <c:pt idx="549">
                  <c:v>634624.17163281015</c:v>
                </c:pt>
                <c:pt idx="550">
                  <c:v>635978.44264341635</c:v>
                </c:pt>
                <c:pt idx="551">
                  <c:v>635727.54959152255</c:v>
                </c:pt>
                <c:pt idx="552">
                  <c:v>636284.71122712956</c:v>
                </c:pt>
                <c:pt idx="553">
                  <c:v>634754.45851809683</c:v>
                </c:pt>
                <c:pt idx="554">
                  <c:v>633774.29984120303</c:v>
                </c:pt>
                <c:pt idx="555">
                  <c:v>636005.83647681004</c:v>
                </c:pt>
                <c:pt idx="556">
                  <c:v>634718.93561241613</c:v>
                </c:pt>
                <c:pt idx="557">
                  <c:v>635146.87821588339</c:v>
                </c:pt>
                <c:pt idx="558">
                  <c:v>633993.56328899041</c:v>
                </c:pt>
                <c:pt idx="559">
                  <c:v>636357.84211209661</c:v>
                </c:pt>
                <c:pt idx="560">
                  <c:v>635825.26937270269</c:v>
                </c:pt>
                <c:pt idx="561">
                  <c:v>635699.33697616996</c:v>
                </c:pt>
                <c:pt idx="562">
                  <c:v>635086.15486177697</c:v>
                </c:pt>
                <c:pt idx="563">
                  <c:v>633355.17587238317</c:v>
                </c:pt>
                <c:pt idx="564">
                  <c:v>635756.42344549019</c:v>
                </c:pt>
                <c:pt idx="565">
                  <c:v>633757.55354895745</c:v>
                </c:pt>
                <c:pt idx="566">
                  <c:v>633941.32455956365</c:v>
                </c:pt>
                <c:pt idx="567">
                  <c:v>636411.99400766974</c:v>
                </c:pt>
                <c:pt idx="568">
                  <c:v>633308.71814327675</c:v>
                </c:pt>
                <c:pt idx="569">
                  <c:v>636163.19199674402</c:v>
                </c:pt>
                <c:pt idx="570">
                  <c:v>637451.80675735022</c:v>
                </c:pt>
                <c:pt idx="571">
                  <c:v>638348.14808045723</c:v>
                </c:pt>
                <c:pt idx="572">
                  <c:v>635988.16909106344</c:v>
                </c:pt>
                <c:pt idx="573">
                  <c:v>637186.45544453058</c:v>
                </c:pt>
                <c:pt idx="574">
                  <c:v>637221.6483301376</c:v>
                </c:pt>
                <c:pt idx="575">
                  <c:v>635089.0912157438</c:v>
                </c:pt>
                <c:pt idx="576">
                  <c:v>638552.37003885</c:v>
                </c:pt>
                <c:pt idx="577">
                  <c:v>634493.57854945702</c:v>
                </c:pt>
                <c:pt idx="578">
                  <c:v>635608.54459042416</c:v>
                </c:pt>
                <c:pt idx="579">
                  <c:v>635311.55778853036</c:v>
                </c:pt>
                <c:pt idx="580">
                  <c:v>635073.61786163738</c:v>
                </c:pt>
                <c:pt idx="581">
                  <c:v>635909.28730974358</c:v>
                </c:pt>
                <c:pt idx="582">
                  <c:v>635917.97991321085</c:v>
                </c:pt>
                <c:pt idx="583">
                  <c:v>636854.26654881774</c:v>
                </c:pt>
                <c:pt idx="584">
                  <c:v>635757.26412192394</c:v>
                </c:pt>
                <c:pt idx="585">
                  <c:v>635853.69919503015</c:v>
                </c:pt>
                <c:pt idx="586">
                  <c:v>636495.85273599741</c:v>
                </c:pt>
                <c:pt idx="587">
                  <c:v>635283.14718410443</c:v>
                </c:pt>
                <c:pt idx="588">
                  <c:v>636307.76975721063</c:v>
                </c:pt>
                <c:pt idx="589">
                  <c:v>636824.16576781764</c:v>
                </c:pt>
                <c:pt idx="590">
                  <c:v>635935.52243378479</c:v>
                </c:pt>
                <c:pt idx="591">
                  <c:v>637297.42625689099</c:v>
                </c:pt>
                <c:pt idx="592">
                  <c:v>637773.45507999719</c:v>
                </c:pt>
                <c:pt idx="593">
                  <c:v>637749.92921560421</c:v>
                </c:pt>
                <c:pt idx="594">
                  <c:v>637503.35619407136</c:v>
                </c:pt>
                <c:pt idx="595">
                  <c:v>636981.66626717756</c:v>
                </c:pt>
                <c:pt idx="596">
                  <c:v>635028.57009028457</c:v>
                </c:pt>
                <c:pt idx="597">
                  <c:v>635733.15360089077</c:v>
                </c:pt>
                <c:pt idx="598">
                  <c:v>636719.19776685804</c:v>
                </c:pt>
                <c:pt idx="599">
                  <c:v>635818.45315246505</c:v>
                </c:pt>
                <c:pt idx="600">
                  <c:v>636417.48978807125</c:v>
                </c:pt>
                <c:pt idx="601">
                  <c:v>634160.44048617745</c:v>
                </c:pt>
                <c:pt idx="602">
                  <c:v>635088.03962178435</c:v>
                </c:pt>
                <c:pt idx="603">
                  <c:v>636795.89628775162</c:v>
                </c:pt>
                <c:pt idx="604">
                  <c:v>636132.47198585782</c:v>
                </c:pt>
                <c:pt idx="605">
                  <c:v>637130.57893396483</c:v>
                </c:pt>
                <c:pt idx="606">
                  <c:v>637216.93588207103</c:v>
                </c:pt>
                <c:pt idx="607">
                  <c:v>635255.55817303818</c:v>
                </c:pt>
                <c:pt idx="608">
                  <c:v>636574.2276211452</c:v>
                </c:pt>
                <c:pt idx="609">
                  <c:v>636052.2486317514</c:v>
                </c:pt>
                <c:pt idx="610">
                  <c:v>637249.8633923576</c:v>
                </c:pt>
                <c:pt idx="611">
                  <c:v>635147.57162082475</c:v>
                </c:pt>
                <c:pt idx="612">
                  <c:v>634617.56919393176</c:v>
                </c:pt>
                <c:pt idx="613">
                  <c:v>637314.56676703796</c:v>
                </c:pt>
                <c:pt idx="614">
                  <c:v>635066.79871514498</c:v>
                </c:pt>
                <c:pt idx="615">
                  <c:v>635247.76475611224</c:v>
                </c:pt>
                <c:pt idx="616">
                  <c:v>636221.99670421844</c:v>
                </c:pt>
                <c:pt idx="617">
                  <c:v>636069.42396482464</c:v>
                </c:pt>
                <c:pt idx="618">
                  <c:v>634792.35122543154</c:v>
                </c:pt>
                <c:pt idx="619">
                  <c:v>636533.31726639881</c:v>
                </c:pt>
                <c:pt idx="620">
                  <c:v>637972.72890200501</c:v>
                </c:pt>
                <c:pt idx="621">
                  <c:v>637516.64835011202</c:v>
                </c:pt>
                <c:pt idx="622">
                  <c:v>637946.60686071822</c:v>
                </c:pt>
                <c:pt idx="623">
                  <c:v>639009.81508918537</c:v>
                </c:pt>
                <c:pt idx="624">
                  <c:v>638120.03922479239</c:v>
                </c:pt>
                <c:pt idx="625">
                  <c:v>637428.96648539859</c:v>
                </c:pt>
                <c:pt idx="626">
                  <c:v>637371.65937100479</c:v>
                </c:pt>
                <c:pt idx="627">
                  <c:v>638145.2350691118</c:v>
                </c:pt>
                <c:pt idx="628">
                  <c:v>637312.42767257895</c:v>
                </c:pt>
                <c:pt idx="629">
                  <c:v>635709.40962068515</c:v>
                </c:pt>
                <c:pt idx="630">
                  <c:v>636485.83688129217</c:v>
                </c:pt>
                <c:pt idx="631">
                  <c:v>635697.54539189837</c:v>
                </c:pt>
                <c:pt idx="632">
                  <c:v>636673.98799536563</c:v>
                </c:pt>
                <c:pt idx="633">
                  <c:v>637573.66525597265</c:v>
                </c:pt>
                <c:pt idx="634">
                  <c:v>639608.25657907885</c:v>
                </c:pt>
                <c:pt idx="635">
                  <c:v>637120.34008968505</c:v>
                </c:pt>
                <c:pt idx="636">
                  <c:v>636421.1576931522</c:v>
                </c:pt>
                <c:pt idx="637">
                  <c:v>638757.08495375921</c:v>
                </c:pt>
                <c:pt idx="638">
                  <c:v>635958.85596436542</c:v>
                </c:pt>
                <c:pt idx="639">
                  <c:v>639248.36916247243</c:v>
                </c:pt>
                <c:pt idx="640">
                  <c:v>636812.7570784397</c:v>
                </c:pt>
                <c:pt idx="641">
                  <c:v>637882.21558904578</c:v>
                </c:pt>
                <c:pt idx="642">
                  <c:v>637609.33816215198</c:v>
                </c:pt>
                <c:pt idx="643">
                  <c:v>637696.874797759</c:v>
                </c:pt>
                <c:pt idx="644">
                  <c:v>639950.20802622614</c:v>
                </c:pt>
                <c:pt idx="645">
                  <c:v>638800.96341183234</c:v>
                </c:pt>
                <c:pt idx="646">
                  <c:v>640053.39067243948</c:v>
                </c:pt>
                <c:pt idx="647">
                  <c:v>639750.04449554556</c:v>
                </c:pt>
                <c:pt idx="648">
                  <c:v>640582.91678651283</c:v>
                </c:pt>
                <c:pt idx="649">
                  <c:v>637920.80498461984</c:v>
                </c:pt>
                <c:pt idx="650">
                  <c:v>635858.99005772604</c:v>
                </c:pt>
                <c:pt idx="651">
                  <c:v>636822.72981833224</c:v>
                </c:pt>
                <c:pt idx="652">
                  <c:v>636985.14145393926</c:v>
                </c:pt>
                <c:pt idx="653">
                  <c:v>639660.34968240652</c:v>
                </c:pt>
                <c:pt idx="654">
                  <c:v>637900.03475551261</c:v>
                </c:pt>
                <c:pt idx="655">
                  <c:v>638403.61826611962</c:v>
                </c:pt>
                <c:pt idx="656">
                  <c:v>637594.35021422582</c:v>
                </c:pt>
                <c:pt idx="657">
                  <c:v>639410.84750519297</c:v>
                </c:pt>
                <c:pt idx="658">
                  <c:v>636794.6107033001</c:v>
                </c:pt>
                <c:pt idx="659">
                  <c:v>637471.53015140619</c:v>
                </c:pt>
                <c:pt idx="660">
                  <c:v>637270.30116201239</c:v>
                </c:pt>
                <c:pt idx="661">
                  <c:v>637389.09532797965</c:v>
                </c:pt>
                <c:pt idx="662">
                  <c:v>638984.07727608667</c:v>
                </c:pt>
                <c:pt idx="663">
                  <c:v>638208.25453669275</c:v>
                </c:pt>
                <c:pt idx="664">
                  <c:v>638428.10367229988</c:v>
                </c:pt>
                <c:pt idx="665">
                  <c:v>637771.35877576715</c:v>
                </c:pt>
                <c:pt idx="666">
                  <c:v>638284.58291137335</c:v>
                </c:pt>
                <c:pt idx="667">
                  <c:v>639058.74454697943</c:v>
                </c:pt>
                <c:pt idx="668">
                  <c:v>639400.22649508645</c:v>
                </c:pt>
                <c:pt idx="669">
                  <c:v>637561.63003605371</c:v>
                </c:pt>
                <c:pt idx="670">
                  <c:v>639315.0885466598</c:v>
                </c:pt>
                <c:pt idx="671">
                  <c:v>638396.40643226693</c:v>
                </c:pt>
                <c:pt idx="672">
                  <c:v>639511.53681787301</c:v>
                </c:pt>
                <c:pt idx="673">
                  <c:v>639463.75285884016</c:v>
                </c:pt>
                <c:pt idx="674">
                  <c:v>637372.38324444729</c:v>
                </c:pt>
                <c:pt idx="675">
                  <c:v>638906.13081755338</c:v>
                </c:pt>
                <c:pt idx="676">
                  <c:v>638849.72995315958</c:v>
                </c:pt>
                <c:pt idx="677">
                  <c:v>640740.96190126659</c:v>
                </c:pt>
                <c:pt idx="678">
                  <c:v>639517.69356723386</c:v>
                </c:pt>
                <c:pt idx="679">
                  <c:v>640694.30832784006</c:v>
                </c:pt>
                <c:pt idx="680">
                  <c:v>640783.86058844707</c:v>
                </c:pt>
                <c:pt idx="681">
                  <c:v>640625.87378655327</c:v>
                </c:pt>
                <c:pt idx="682">
                  <c:v>641610.98826502042</c:v>
                </c:pt>
                <c:pt idx="683">
                  <c:v>641924.55615062756</c:v>
                </c:pt>
                <c:pt idx="684">
                  <c:v>640528.24122373364</c:v>
                </c:pt>
                <c:pt idx="685">
                  <c:v>640970.52004683984</c:v>
                </c:pt>
                <c:pt idx="686">
                  <c:v>639764.78296280699</c:v>
                </c:pt>
                <c:pt idx="687">
                  <c:v>641792.65553591412</c:v>
                </c:pt>
                <c:pt idx="688">
                  <c:v>642421.9109215202</c:v>
                </c:pt>
                <c:pt idx="689">
                  <c:v>642162.95536962734</c:v>
                </c:pt>
                <c:pt idx="690">
                  <c:v>644743.26516059448</c:v>
                </c:pt>
                <c:pt idx="691">
                  <c:v>641084.22367120069</c:v>
                </c:pt>
                <c:pt idx="692">
                  <c:v>642133.90874430689</c:v>
                </c:pt>
                <c:pt idx="693">
                  <c:v>644114.5703799139</c:v>
                </c:pt>
                <c:pt idx="694">
                  <c:v>644187.27079588105</c:v>
                </c:pt>
                <c:pt idx="695">
                  <c:v>643482.31524398725</c:v>
                </c:pt>
                <c:pt idx="696">
                  <c:v>641430.32844209427</c:v>
                </c:pt>
                <c:pt idx="697">
                  <c:v>643441.61507770047</c:v>
                </c:pt>
                <c:pt idx="698">
                  <c:v>643346.21393116761</c:v>
                </c:pt>
                <c:pt idx="699">
                  <c:v>644355.43806677475</c:v>
                </c:pt>
                <c:pt idx="700">
                  <c:v>642640.06845238083</c:v>
                </c:pt>
                <c:pt idx="701">
                  <c:v>644634.22227548703</c:v>
                </c:pt>
                <c:pt idx="702">
                  <c:v>643324.64953609405</c:v>
                </c:pt>
                <c:pt idx="703">
                  <c:v>643930.88901456131</c:v>
                </c:pt>
                <c:pt idx="704">
                  <c:v>641991.26940016751</c:v>
                </c:pt>
                <c:pt idx="705">
                  <c:v>641403.58728577453</c:v>
                </c:pt>
                <c:pt idx="706">
                  <c:v>643086.83485888061</c:v>
                </c:pt>
                <c:pt idx="707">
                  <c:v>642283.17589984788</c:v>
                </c:pt>
                <c:pt idx="708">
                  <c:v>640517.61097295489</c:v>
                </c:pt>
                <c:pt idx="709">
                  <c:v>641022.17885856109</c:v>
                </c:pt>
                <c:pt idx="710">
                  <c:v>643022.44986916729</c:v>
                </c:pt>
                <c:pt idx="711">
                  <c:v>642539.65809763444</c:v>
                </c:pt>
                <c:pt idx="712">
                  <c:v>640249.06192074146</c:v>
                </c:pt>
                <c:pt idx="713">
                  <c:v>641087.58293134766</c:v>
                </c:pt>
                <c:pt idx="714">
                  <c:v>641893.22894195467</c:v>
                </c:pt>
                <c:pt idx="715">
                  <c:v>642526.39029542194</c:v>
                </c:pt>
                <c:pt idx="716">
                  <c:v>641812.48161852802</c:v>
                </c:pt>
                <c:pt idx="717">
                  <c:v>640939.65106663422</c:v>
                </c:pt>
                <c:pt idx="718">
                  <c:v>641372.03145224124</c:v>
                </c:pt>
                <c:pt idx="719">
                  <c:v>640344.7943682085</c:v>
                </c:pt>
                <c:pt idx="720">
                  <c:v>642731.2138163147</c:v>
                </c:pt>
                <c:pt idx="721">
                  <c:v>642280.64107692172</c:v>
                </c:pt>
                <c:pt idx="722">
                  <c:v>643026.1308375278</c:v>
                </c:pt>
                <c:pt idx="723">
                  <c:v>641144.83125349507</c:v>
                </c:pt>
                <c:pt idx="724">
                  <c:v>640702.60226410208</c:v>
                </c:pt>
                <c:pt idx="725">
                  <c:v>641917.90452470828</c:v>
                </c:pt>
                <c:pt idx="726">
                  <c:v>639601.12084781448</c:v>
                </c:pt>
                <c:pt idx="727">
                  <c:v>642194.5324834215</c:v>
                </c:pt>
                <c:pt idx="728">
                  <c:v>639982.29539938865</c:v>
                </c:pt>
                <c:pt idx="729">
                  <c:v>641886.98047249485</c:v>
                </c:pt>
                <c:pt idx="730">
                  <c:v>641751.78273310186</c:v>
                </c:pt>
                <c:pt idx="731">
                  <c:v>640499.92874370806</c:v>
                </c:pt>
                <c:pt idx="732">
                  <c:v>640386.22290967533</c:v>
                </c:pt>
                <c:pt idx="733">
                  <c:v>642288.24392028234</c:v>
                </c:pt>
                <c:pt idx="734">
                  <c:v>641114.62430588843</c:v>
                </c:pt>
                <c:pt idx="735">
                  <c:v>641011.42656649475</c:v>
                </c:pt>
                <c:pt idx="736">
                  <c:v>640215.02541996189</c:v>
                </c:pt>
                <c:pt idx="737">
                  <c:v>639193.80424306891</c:v>
                </c:pt>
                <c:pt idx="738">
                  <c:v>640938.21587867511</c:v>
                </c:pt>
                <c:pt idx="739">
                  <c:v>640245.07282678213</c:v>
                </c:pt>
                <c:pt idx="740">
                  <c:v>641643.42168024927</c:v>
                </c:pt>
                <c:pt idx="741">
                  <c:v>643551.80206585547</c:v>
                </c:pt>
                <c:pt idx="742">
                  <c:v>643766.92463896167</c:v>
                </c:pt>
                <c:pt idx="743">
                  <c:v>641867.10971206869</c:v>
                </c:pt>
                <c:pt idx="744">
                  <c:v>642786.27106553596</c:v>
                </c:pt>
                <c:pt idx="745">
                  <c:v>642533.08113864216</c:v>
                </c:pt>
                <c:pt idx="746">
                  <c:v>642864.71152424905</c:v>
                </c:pt>
                <c:pt idx="747">
                  <c:v>644083.75597235525</c:v>
                </c:pt>
                <c:pt idx="748">
                  <c:v>643260.15170082252</c:v>
                </c:pt>
                <c:pt idx="749">
                  <c:v>642738.82896142954</c:v>
                </c:pt>
                <c:pt idx="750">
                  <c:v>641060.09997203574</c:v>
                </c:pt>
                <c:pt idx="751">
                  <c:v>643586.40223264194</c:v>
                </c:pt>
                <c:pt idx="752">
                  <c:v>642005.31386824895</c:v>
                </c:pt>
                <c:pt idx="753">
                  <c:v>642648.7564717161</c:v>
                </c:pt>
                <c:pt idx="754">
                  <c:v>641406.4649823223</c:v>
                </c:pt>
                <c:pt idx="755">
                  <c:v>643260.80630542932</c:v>
                </c:pt>
                <c:pt idx="756">
                  <c:v>644480.68669103552</c:v>
                </c:pt>
                <c:pt idx="757">
                  <c:v>641861.55898200267</c:v>
                </c:pt>
                <c:pt idx="758">
                  <c:v>642605.6112426098</c:v>
                </c:pt>
                <c:pt idx="759">
                  <c:v>642995.95256571588</c:v>
                </c:pt>
                <c:pt idx="760">
                  <c:v>641908.54388882208</c:v>
                </c:pt>
                <c:pt idx="761">
                  <c:v>642098.00992978935</c:v>
                </c:pt>
                <c:pt idx="762">
                  <c:v>641712.29656539636</c:v>
                </c:pt>
                <c:pt idx="763">
                  <c:v>641725.68476350256</c:v>
                </c:pt>
                <c:pt idx="764">
                  <c:v>644326.84639910958</c:v>
                </c:pt>
                <c:pt idx="765">
                  <c:v>641781.49994007673</c:v>
                </c:pt>
                <c:pt idx="766">
                  <c:v>644853.78657568293</c:v>
                </c:pt>
                <c:pt idx="767">
                  <c:v>645522.52633628913</c:v>
                </c:pt>
                <c:pt idx="768">
                  <c:v>643330.68015939614</c:v>
                </c:pt>
                <c:pt idx="769">
                  <c:v>642450.30245036329</c:v>
                </c:pt>
                <c:pt idx="770">
                  <c:v>642153.40939846949</c:v>
                </c:pt>
                <c:pt idx="771">
                  <c:v>642483.32103407651</c:v>
                </c:pt>
                <c:pt idx="772">
                  <c:v>642787.33423218271</c:v>
                </c:pt>
                <c:pt idx="773">
                  <c:v>641290.16746064997</c:v>
                </c:pt>
                <c:pt idx="774">
                  <c:v>644130.36815875699</c:v>
                </c:pt>
                <c:pt idx="775">
                  <c:v>642914.44385686307</c:v>
                </c:pt>
                <c:pt idx="776">
                  <c:v>643156.70705496927</c:v>
                </c:pt>
                <c:pt idx="777">
                  <c:v>642347.68900307629</c:v>
                </c:pt>
                <c:pt idx="778">
                  <c:v>643804.79566904355</c:v>
                </c:pt>
                <c:pt idx="779">
                  <c:v>645277.47292964975</c:v>
                </c:pt>
                <c:pt idx="780">
                  <c:v>643253.57206525677</c:v>
                </c:pt>
                <c:pt idx="781">
                  <c:v>642757.67901336285</c:v>
                </c:pt>
                <c:pt idx="782">
                  <c:v>643981.65286683012</c:v>
                </c:pt>
                <c:pt idx="783">
                  <c:v>644121.58793993713</c:v>
                </c:pt>
                <c:pt idx="784">
                  <c:v>643117.18707554333</c:v>
                </c:pt>
                <c:pt idx="785">
                  <c:v>643647.89558614953</c:v>
                </c:pt>
                <c:pt idx="786">
                  <c:v>642923.22100211668</c:v>
                </c:pt>
                <c:pt idx="787">
                  <c:v>644357.00763772381</c:v>
                </c:pt>
                <c:pt idx="788">
                  <c:v>643495.4270858299</c:v>
                </c:pt>
                <c:pt idx="789">
                  <c:v>643975.72934643691</c:v>
                </c:pt>
                <c:pt idx="790">
                  <c:v>642912.21882490418</c:v>
                </c:pt>
                <c:pt idx="791">
                  <c:v>646215.02889801038</c:v>
                </c:pt>
                <c:pt idx="792">
                  <c:v>644976.87803361646</c:v>
                </c:pt>
                <c:pt idx="793">
                  <c:v>643374.4615442236</c:v>
                </c:pt>
                <c:pt idx="794">
                  <c:v>644113.91977269074</c:v>
                </c:pt>
                <c:pt idx="795">
                  <c:v>642212.93297079694</c:v>
                </c:pt>
                <c:pt idx="796">
                  <c:v>642837.89929390396</c:v>
                </c:pt>
                <c:pt idx="797">
                  <c:v>644286.23280451016</c:v>
                </c:pt>
                <c:pt idx="798">
                  <c:v>646108.17540797731</c:v>
                </c:pt>
                <c:pt idx="799">
                  <c:v>644486.75891858432</c:v>
                </c:pt>
                <c:pt idx="800">
                  <c:v>644882.93617919052</c:v>
                </c:pt>
                <c:pt idx="801">
                  <c:v>644159.58218979673</c:v>
                </c:pt>
                <c:pt idx="802">
                  <c:v>644952.11101290374</c:v>
                </c:pt>
                <c:pt idx="803">
                  <c:v>644879.66299137101</c:v>
                </c:pt>
                <c:pt idx="804">
                  <c:v>643084.73868947721</c:v>
                </c:pt>
                <c:pt idx="805">
                  <c:v>642752.03313758422</c:v>
                </c:pt>
                <c:pt idx="806">
                  <c:v>642983.91352319031</c:v>
                </c:pt>
                <c:pt idx="807">
                  <c:v>645253.97331415757</c:v>
                </c:pt>
                <c:pt idx="808">
                  <c:v>645507.42401226459</c:v>
                </c:pt>
                <c:pt idx="809">
                  <c:v>646537.64814787079</c:v>
                </c:pt>
                <c:pt idx="810">
                  <c:v>644817.20040847699</c:v>
                </c:pt>
                <c:pt idx="811">
                  <c:v>646008.19769944414</c:v>
                </c:pt>
                <c:pt idx="812">
                  <c:v>647287.22652255115</c:v>
                </c:pt>
                <c:pt idx="813">
                  <c:v>645069.44284565735</c:v>
                </c:pt>
                <c:pt idx="814">
                  <c:v>646339.11229376437</c:v>
                </c:pt>
                <c:pt idx="815">
                  <c:v>645336.13302223163</c:v>
                </c:pt>
                <c:pt idx="816">
                  <c:v>644341.62278283772</c:v>
                </c:pt>
                <c:pt idx="817">
                  <c:v>644101.87035594392</c:v>
                </c:pt>
                <c:pt idx="818">
                  <c:v>643982.75074155093</c:v>
                </c:pt>
                <c:pt idx="819">
                  <c:v>644562.4277200182</c:v>
                </c:pt>
                <c:pt idx="820">
                  <c:v>646885.5502931244</c:v>
                </c:pt>
                <c:pt idx="821">
                  <c:v>646461.82911623141</c:v>
                </c:pt>
                <c:pt idx="822">
                  <c:v>644498.6782518375</c:v>
                </c:pt>
                <c:pt idx="823">
                  <c:v>644173.29273030476</c:v>
                </c:pt>
                <c:pt idx="824">
                  <c:v>644822.25124091178</c:v>
                </c:pt>
                <c:pt idx="825">
                  <c:v>643080.35037651798</c:v>
                </c:pt>
                <c:pt idx="826">
                  <c:v>644807.87919962418</c:v>
                </c:pt>
                <c:pt idx="827">
                  <c:v>645050.81427273119</c:v>
                </c:pt>
                <c:pt idx="828">
                  <c:v>646477.68656369834</c:v>
                </c:pt>
                <c:pt idx="829">
                  <c:v>643500.06694930454</c:v>
                </c:pt>
                <c:pt idx="830">
                  <c:v>645528.37702241156</c:v>
                </c:pt>
                <c:pt idx="831">
                  <c:v>647117.94490801776</c:v>
                </c:pt>
                <c:pt idx="832">
                  <c:v>645876.26251148502</c:v>
                </c:pt>
                <c:pt idx="833">
                  <c:v>645572.00227209204</c:v>
                </c:pt>
                <c:pt idx="834">
                  <c:v>645480.13265769812</c:v>
                </c:pt>
                <c:pt idx="835">
                  <c:v>645619.88023080432</c:v>
                </c:pt>
                <c:pt idx="836">
                  <c:v>646618.62752177159</c:v>
                </c:pt>
                <c:pt idx="837">
                  <c:v>647027.3125948786</c:v>
                </c:pt>
                <c:pt idx="838">
                  <c:v>648499.0679804848</c:v>
                </c:pt>
                <c:pt idx="839">
                  <c:v>644990.37024109182</c:v>
                </c:pt>
                <c:pt idx="840">
                  <c:v>643579.62534455897</c:v>
                </c:pt>
                <c:pt idx="841">
                  <c:v>644397.71666766517</c:v>
                </c:pt>
                <c:pt idx="842">
                  <c:v>646196.09705327137</c:v>
                </c:pt>
                <c:pt idx="843">
                  <c:v>645993.14931387838</c:v>
                </c:pt>
                <c:pt idx="844">
                  <c:v>645999.92004234553</c:v>
                </c:pt>
                <c:pt idx="845">
                  <c:v>647302.16761545173</c:v>
                </c:pt>
                <c:pt idx="846">
                  <c:v>645779.97768855875</c:v>
                </c:pt>
                <c:pt idx="847">
                  <c:v>645517.33463666495</c:v>
                </c:pt>
                <c:pt idx="848">
                  <c:v>646950.91786513221</c:v>
                </c:pt>
                <c:pt idx="849">
                  <c:v>646624.72793823923</c:v>
                </c:pt>
                <c:pt idx="850">
                  <c:v>645981.51457384543</c:v>
                </c:pt>
                <c:pt idx="851">
                  <c:v>645483.87933445151</c:v>
                </c:pt>
                <c:pt idx="852">
                  <c:v>646410.20503255853</c:v>
                </c:pt>
                <c:pt idx="853">
                  <c:v>644779.96013602579</c:v>
                </c:pt>
                <c:pt idx="854">
                  <c:v>645789.363959132</c:v>
                </c:pt>
                <c:pt idx="855">
                  <c:v>647158.23653223901</c:v>
                </c:pt>
                <c:pt idx="856">
                  <c:v>647346.32004284521</c:v>
                </c:pt>
                <c:pt idx="857">
                  <c:v>647253.62202131236</c:v>
                </c:pt>
                <c:pt idx="858">
                  <c:v>647886.72115691938</c:v>
                </c:pt>
                <c:pt idx="859">
                  <c:v>644300.84373002558</c:v>
                </c:pt>
                <c:pt idx="860">
                  <c:v>644914.16942813178</c:v>
                </c:pt>
                <c:pt idx="861">
                  <c:v>648783.11984409892</c:v>
                </c:pt>
                <c:pt idx="862">
                  <c:v>646409.38304220606</c:v>
                </c:pt>
                <c:pt idx="863">
                  <c:v>645862.55249031214</c:v>
                </c:pt>
                <c:pt idx="864">
                  <c:v>647677.43287591916</c:v>
                </c:pt>
                <c:pt idx="865">
                  <c:v>647818.43016688642</c:v>
                </c:pt>
                <c:pt idx="866">
                  <c:v>649055.66992749262</c:v>
                </c:pt>
                <c:pt idx="867">
                  <c:v>647775.12843809871</c:v>
                </c:pt>
                <c:pt idx="868">
                  <c:v>646396.84476120584</c:v>
                </c:pt>
                <c:pt idx="869">
                  <c:v>646335.36548967299</c:v>
                </c:pt>
                <c:pt idx="870">
                  <c:v>648649.34743777919</c:v>
                </c:pt>
                <c:pt idx="871">
                  <c:v>649321.7356358862</c:v>
                </c:pt>
                <c:pt idx="872">
                  <c:v>646055.8894589924</c:v>
                </c:pt>
                <c:pt idx="873">
                  <c:v>645228.25393745955</c:v>
                </c:pt>
                <c:pt idx="874">
                  <c:v>646715.75932306657</c:v>
                </c:pt>
                <c:pt idx="875">
                  <c:v>648392.50689617277</c:v>
                </c:pt>
                <c:pt idx="876">
                  <c:v>647571.81696927897</c:v>
                </c:pt>
                <c:pt idx="877">
                  <c:v>646867.67391738598</c:v>
                </c:pt>
                <c:pt idx="878">
                  <c:v>647743.95245835325</c:v>
                </c:pt>
                <c:pt idx="879">
                  <c:v>647059.18440645945</c:v>
                </c:pt>
                <c:pt idx="880">
                  <c:v>648323.98666706646</c:v>
                </c:pt>
                <c:pt idx="881">
                  <c:v>647593.86705267255</c:v>
                </c:pt>
                <c:pt idx="882">
                  <c:v>649145.64559363981</c:v>
                </c:pt>
                <c:pt idx="883">
                  <c:v>648522.21347924683</c:v>
                </c:pt>
                <c:pt idx="884">
                  <c:v>647374.10948985303</c:v>
                </c:pt>
                <c:pt idx="885">
                  <c:v>649357.96643795923</c:v>
                </c:pt>
                <c:pt idx="886">
                  <c:v>648351.72154142638</c:v>
                </c:pt>
                <c:pt idx="887">
                  <c:v>646366.88317703339</c:v>
                </c:pt>
                <c:pt idx="888">
                  <c:v>647337.08387513959</c:v>
                </c:pt>
                <c:pt idx="889">
                  <c:v>647362.61269824661</c:v>
                </c:pt>
                <c:pt idx="890">
                  <c:v>648485.50842671387</c:v>
                </c:pt>
                <c:pt idx="891">
                  <c:v>648523.80287482007</c:v>
                </c:pt>
                <c:pt idx="892">
                  <c:v>649337.67544792616</c:v>
                </c:pt>
                <c:pt idx="893">
                  <c:v>648222.64958353317</c:v>
                </c:pt>
                <c:pt idx="894">
                  <c:v>648194.59999950044</c:v>
                </c:pt>
                <c:pt idx="895">
                  <c:v>645946.80069760664</c:v>
                </c:pt>
                <c:pt idx="896">
                  <c:v>649536.84514571365</c:v>
                </c:pt>
                <c:pt idx="897">
                  <c:v>648101.80365631985</c:v>
                </c:pt>
                <c:pt idx="898">
                  <c:v>648625.597822287</c:v>
                </c:pt>
                <c:pt idx="899">
                  <c:v>648860.61883289402</c:v>
                </c:pt>
                <c:pt idx="900">
                  <c:v>650415.66328100022</c:v>
                </c:pt>
                <c:pt idx="901">
                  <c:v>649464.77804160642</c:v>
                </c:pt>
                <c:pt idx="902">
                  <c:v>648406.11155221344</c:v>
                </c:pt>
                <c:pt idx="903">
                  <c:v>648462.3822806807</c:v>
                </c:pt>
                <c:pt idx="904">
                  <c:v>647237.27047878678</c:v>
                </c:pt>
                <c:pt idx="905">
                  <c:v>649250.1430518938</c:v>
                </c:pt>
                <c:pt idx="906">
                  <c:v>650000</c:v>
                </c:pt>
                <c:pt idx="907">
                  <c:v>647991.17212171759</c:v>
                </c:pt>
                <c:pt idx="908">
                  <c:v>648023.41825246008</c:v>
                </c:pt>
                <c:pt idx="909">
                  <c:v>648268.76594570209</c:v>
                </c:pt>
                <c:pt idx="910">
                  <c:v>648318.89488894411</c:v>
                </c:pt>
                <c:pt idx="911">
                  <c:v>649783.8013856617</c:v>
                </c:pt>
                <c:pt idx="912">
                  <c:v>648527.21939140419</c:v>
                </c:pt>
                <c:pt idx="913">
                  <c:v>647767.1139596462</c:v>
                </c:pt>
                <c:pt idx="914">
                  <c:v>648692.50852788868</c:v>
                </c:pt>
                <c:pt idx="915">
                  <c:v>648884.15721210628</c:v>
                </c:pt>
                <c:pt idx="916">
                  <c:v>648310.67678034829</c:v>
                </c:pt>
                <c:pt idx="917">
                  <c:v>647581.83697359031</c:v>
                </c:pt>
                <c:pt idx="918">
                  <c:v>649551.30185433279</c:v>
                </c:pt>
                <c:pt idx="919">
                  <c:v>648316.50522605039</c:v>
                </c:pt>
                <c:pt idx="920">
                  <c:v>649015.0872942924</c:v>
                </c:pt>
                <c:pt idx="921">
                  <c:v>648906.77092503489</c:v>
                </c:pt>
                <c:pt idx="922">
                  <c:v>648235.6889307769</c:v>
                </c:pt>
                <c:pt idx="923">
                  <c:v>647829.0016774945</c:v>
                </c:pt>
                <c:pt idx="924">
                  <c:v>649769.20874573686</c:v>
                </c:pt>
                <c:pt idx="925">
                  <c:v>647563.80643897899</c:v>
                </c:pt>
                <c:pt idx="926">
                  <c:v>647288.16975722101</c:v>
                </c:pt>
                <c:pt idx="927">
                  <c:v>648723.61901296338</c:v>
                </c:pt>
                <c:pt idx="928">
                  <c:v>649773.33019718097</c:v>
                </c:pt>
                <c:pt idx="929">
                  <c:v>649473.8497654231</c:v>
                </c:pt>
                <c:pt idx="930">
                  <c:v>648340.58027116547</c:v>
                </c:pt>
                <c:pt idx="931">
                  <c:v>649183.83421440748</c:v>
                </c:pt>
                <c:pt idx="932">
                  <c:v>648494.7641486252</c:v>
                </c:pt>
                <c:pt idx="933">
                  <c:v>647651.54934186756</c:v>
                </c:pt>
                <c:pt idx="934">
                  <c:v>649802.31891010958</c:v>
                </c:pt>
                <c:pt idx="935">
                  <c:v>650388.83847835159</c:v>
                </c:pt>
                <c:pt idx="936">
                  <c:v>649070.68247506919</c:v>
                </c:pt>
                <c:pt idx="937">
                  <c:v>649116.51454331167</c:v>
                </c:pt>
                <c:pt idx="938">
                  <c:v>648875.55754905369</c:v>
                </c:pt>
                <c:pt idx="939">
                  <c:v>648726.99899229617</c:v>
                </c:pt>
                <c:pt idx="940">
                  <c:v>649150.76486401376</c:v>
                </c:pt>
                <c:pt idx="941">
                  <c:v>648952.61255725578</c:v>
                </c:pt>
                <c:pt idx="942">
                  <c:v>650178.1555629978</c:v>
                </c:pt>
                <c:pt idx="943">
                  <c:v>648411.70638124028</c:v>
                </c:pt>
                <c:pt idx="944">
                  <c:v>649123.76912795787</c:v>
                </c:pt>
                <c:pt idx="945">
                  <c:v>647914.33557119989</c:v>
                </c:pt>
                <c:pt idx="946">
                  <c:v>649713.29263944237</c:v>
                </c:pt>
                <c:pt idx="947">
                  <c:v>648384.34345768439</c:v>
                </c:pt>
                <c:pt idx="948">
                  <c:v>648717.45307940198</c:v>
                </c:pt>
                <c:pt idx="949">
                  <c:v>648093.79296014446</c:v>
                </c:pt>
                <c:pt idx="950">
                  <c:v>648383.71877838648</c:v>
                </c:pt>
                <c:pt idx="951">
                  <c:v>649500.3789716285</c:v>
                </c:pt>
                <c:pt idx="952">
                  <c:v>650040.21103987098</c:v>
                </c:pt>
                <c:pt idx="953">
                  <c:v>650370.28941158857</c:v>
                </c:pt>
                <c:pt idx="954">
                  <c:v>649346.17616733059</c:v>
                </c:pt>
                <c:pt idx="955">
                  <c:v>648901.27386057295</c:v>
                </c:pt>
                <c:pt idx="956">
                  <c:v>648987.48092881509</c:v>
                </c:pt>
                <c:pt idx="957">
                  <c:v>649090.05148803268</c:v>
                </c:pt>
                <c:pt idx="958">
                  <c:v>649211.16480627505</c:v>
                </c:pt>
                <c:pt idx="959">
                  <c:v>648921.55937451706</c:v>
                </c:pt>
                <c:pt idx="960">
                  <c:v>647045.5164427592</c:v>
                </c:pt>
                <c:pt idx="961">
                  <c:v>648604.33700197679</c:v>
                </c:pt>
                <c:pt idx="962">
                  <c:v>649826.74719521916</c:v>
                </c:pt>
                <c:pt idx="963">
                  <c:v>650684.49332596129</c:v>
                </c:pt>
                <c:pt idx="964">
                  <c:v>648105.10664420365</c:v>
                </c:pt>
                <c:pt idx="965">
                  <c:v>649260.25532842125</c:v>
                </c:pt>
                <c:pt idx="966">
                  <c:v>647238.68895916326</c:v>
                </c:pt>
                <c:pt idx="967">
                  <c:v>648217.1694649054</c:v>
                </c:pt>
                <c:pt idx="968">
                  <c:v>649450.10309564776</c:v>
                </c:pt>
                <c:pt idx="969">
                  <c:v>647929.65802986536</c:v>
                </c:pt>
                <c:pt idx="970">
                  <c:v>647054.78697310737</c:v>
                </c:pt>
                <c:pt idx="971">
                  <c:v>648657.74404134986</c:v>
                </c:pt>
                <c:pt idx="972">
                  <c:v>649280.20110959187</c:v>
                </c:pt>
                <c:pt idx="973">
                  <c:v>648771.27948130947</c:v>
                </c:pt>
                <c:pt idx="974">
                  <c:v>648742.86936205195</c:v>
                </c:pt>
                <c:pt idx="975">
                  <c:v>649451.39674279396</c:v>
                </c:pt>
                <c:pt idx="976">
                  <c:v>649085.72099853598</c:v>
                </c:pt>
                <c:pt idx="977">
                  <c:v>647712.31869177846</c:v>
                </c:pt>
                <c:pt idx="978">
                  <c:v>649264.03768849606</c:v>
                </c:pt>
                <c:pt idx="979">
                  <c:v>648921.84631923807</c:v>
                </c:pt>
                <c:pt idx="980">
                  <c:v>649371.48307498056</c:v>
                </c:pt>
                <c:pt idx="981">
                  <c:v>649604.83076822257</c:v>
                </c:pt>
                <c:pt idx="982">
                  <c:v>648994.79195244017</c:v>
                </c:pt>
                <c:pt idx="983">
                  <c:v>646782.72558318265</c:v>
                </c:pt>
                <c:pt idx="984">
                  <c:v>649218.88577642466</c:v>
                </c:pt>
                <c:pt idx="985">
                  <c:v>649067.51471966668</c:v>
                </c:pt>
                <c:pt idx="986">
                  <c:v>648902.67902888427</c:v>
                </c:pt>
                <c:pt idx="987">
                  <c:v>647990.83140962676</c:v>
                </c:pt>
                <c:pt idx="988">
                  <c:v>649180.52285286877</c:v>
                </c:pt>
                <c:pt idx="989">
                  <c:v>648330.51117111114</c:v>
                </c:pt>
                <c:pt idx="990">
                  <c:v>647844.40204282873</c:v>
                </c:pt>
                <c:pt idx="991">
                  <c:v>648916.98411107087</c:v>
                </c:pt>
                <c:pt idx="992">
                  <c:v>649736.12867931288</c:v>
                </c:pt>
                <c:pt idx="993">
                  <c:v>650165.97637255525</c:v>
                </c:pt>
                <c:pt idx="994">
                  <c:v>648650.58599427296</c:v>
                </c:pt>
                <c:pt idx="995">
                  <c:v>648147.71493751497</c:v>
                </c:pt>
                <c:pt idx="996">
                  <c:v>646077.17981825734</c:v>
                </c:pt>
                <c:pt idx="997">
                  <c:v>648941.01969899936</c:v>
                </c:pt>
                <c:pt idx="998">
                  <c:v>647929.47307071707</c:v>
                </c:pt>
                <c:pt idx="999">
                  <c:v>649629.89107645943</c:v>
                </c:pt>
                <c:pt idx="1000">
                  <c:v>649457.44189470145</c:v>
                </c:pt>
                <c:pt idx="1001">
                  <c:v>647687.21927544347</c:v>
                </c:pt>
                <c:pt idx="1002">
                  <c:v>649541.20759368595</c:v>
                </c:pt>
                <c:pt idx="1003">
                  <c:v>646994.48127790354</c:v>
                </c:pt>
                <c:pt idx="1004">
                  <c:v>647629.87584614567</c:v>
                </c:pt>
                <c:pt idx="1005">
                  <c:v>649304.87978938804</c:v>
                </c:pt>
                <c:pt idx="1006">
                  <c:v>650102.14154513006</c:v>
                </c:pt>
                <c:pt idx="1007">
                  <c:v>648239.20429184765</c:v>
                </c:pt>
                <c:pt idx="1008">
                  <c:v>649542.41917259013</c:v>
                </c:pt>
                <c:pt idx="1009">
                  <c:v>648100.25905333215</c:v>
                </c:pt>
                <c:pt idx="1010">
                  <c:v>647553.20049657417</c:v>
                </c:pt>
                <c:pt idx="1011">
                  <c:v>648232.80230579176</c:v>
                </c:pt>
                <c:pt idx="1012">
                  <c:v>648635.57968653424</c:v>
                </c:pt>
                <c:pt idx="1013">
                  <c:v>648716.70862977626</c:v>
                </c:pt>
                <c:pt idx="1014">
                  <c:v>647404.67351051874</c:v>
                </c:pt>
                <c:pt idx="1015">
                  <c:v>648336.81438223633</c:v>
                </c:pt>
                <c:pt idx="1016">
                  <c:v>648771.92770047835</c:v>
                </c:pt>
                <c:pt idx="1017">
                  <c:v>648661.13476872037</c:v>
                </c:pt>
                <c:pt idx="1018">
                  <c:v>648172.63871196285</c:v>
                </c:pt>
                <c:pt idx="1019">
                  <c:v>648059.47489618044</c:v>
                </c:pt>
                <c:pt idx="1020">
                  <c:v>649146.97883942246</c:v>
                </c:pt>
                <c:pt idx="1021">
                  <c:v>647460.42809516483</c:v>
                </c:pt>
                <c:pt idx="1022">
                  <c:v>647319.18203840696</c:v>
                </c:pt>
                <c:pt idx="1023">
                  <c:v>649333.30728512455</c:v>
                </c:pt>
                <c:pt idx="1024">
                  <c:v>649304.19404086692</c:v>
                </c:pt>
                <c:pt idx="1025">
                  <c:v>647766.36985910905</c:v>
                </c:pt>
                <c:pt idx="1026">
                  <c:v>649502.45192735107</c:v>
                </c:pt>
                <c:pt idx="1027">
                  <c:v>648648.46368309343</c:v>
                </c:pt>
                <c:pt idx="1028">
                  <c:v>649407.56549231103</c:v>
                </c:pt>
                <c:pt idx="1029">
                  <c:v>646553.21006055316</c:v>
                </c:pt>
                <c:pt idx="1030">
                  <c:v>648869.24525379553</c:v>
                </c:pt>
                <c:pt idx="1031">
                  <c:v>648343.50700953754</c:v>
                </c:pt>
                <c:pt idx="1032">
                  <c:v>647103.78850625525</c:v>
                </c:pt>
                <c:pt idx="1033">
                  <c:v>648806.46432449762</c:v>
                </c:pt>
                <c:pt idx="1034">
                  <c:v>648841.17920523963</c:v>
                </c:pt>
                <c:pt idx="1035">
                  <c:v>648590.53471098177</c:v>
                </c:pt>
                <c:pt idx="1036">
                  <c:v>648426.66777019936</c:v>
                </c:pt>
                <c:pt idx="1037">
                  <c:v>648012.29671344173</c:v>
                </c:pt>
                <c:pt idx="1038">
                  <c:v>648927.83971918374</c:v>
                </c:pt>
                <c:pt idx="1039">
                  <c:v>648274.24991242622</c:v>
                </c:pt>
                <c:pt idx="1040">
                  <c:v>647426.00797164382</c:v>
                </c:pt>
                <c:pt idx="1041">
                  <c:v>647420.77753988584</c:v>
                </c:pt>
                <c:pt idx="1042">
                  <c:v>648783.37523312785</c:v>
                </c:pt>
                <c:pt idx="1043">
                  <c:v>648536.53542637033</c:v>
                </c:pt>
                <c:pt idx="1044">
                  <c:v>648107.98098558793</c:v>
                </c:pt>
                <c:pt idx="1045">
                  <c:v>648246.22711632994</c:v>
                </c:pt>
                <c:pt idx="1046">
                  <c:v>649580.06699707243</c:v>
                </c:pt>
                <c:pt idx="1047">
                  <c:v>649283.72719031444</c:v>
                </c:pt>
                <c:pt idx="1048">
                  <c:v>647029.33681203204</c:v>
                </c:pt>
                <c:pt idx="1049">
                  <c:v>648855.76263027452</c:v>
                </c:pt>
                <c:pt idx="1050">
                  <c:v>647750.27438601654</c:v>
                </c:pt>
                <c:pt idx="1051">
                  <c:v>647806.68457925855</c:v>
                </c:pt>
                <c:pt idx="1052">
                  <c:v>651421.98539750103</c:v>
                </c:pt>
                <c:pt idx="1053">
                  <c:v>649123.50908171863</c:v>
                </c:pt>
                <c:pt idx="1054">
                  <c:v>648358.34114996064</c:v>
                </c:pt>
                <c:pt idx="1055">
                  <c:v>648860.20446820313</c:v>
                </c:pt>
                <c:pt idx="1056">
                  <c:v>649565.07559894514</c:v>
                </c:pt>
                <c:pt idx="1057">
                  <c:v>648975.24772066274</c:v>
                </c:pt>
                <c:pt idx="1058">
                  <c:v>648720.8844764051</c:v>
                </c:pt>
                <c:pt idx="1059">
                  <c:v>647250.95873214724</c:v>
                </c:pt>
                <c:pt idx="1060">
                  <c:v>648754.04861288925</c:v>
                </c:pt>
                <c:pt idx="1061">
                  <c:v>648798.97073460685</c:v>
                </c:pt>
                <c:pt idx="1062">
                  <c:v>648412.97467784933</c:v>
                </c:pt>
                <c:pt idx="1063">
                  <c:v>647977.33799609134</c:v>
                </c:pt>
                <c:pt idx="1064">
                  <c:v>648001.25600183371</c:v>
                </c:pt>
                <c:pt idx="1065">
                  <c:v>648395.2953110513</c:v>
                </c:pt>
                <c:pt idx="1066">
                  <c:v>648726.40862929344</c:v>
                </c:pt>
                <c:pt idx="1067">
                  <c:v>648394.51413503545</c:v>
                </c:pt>
                <c:pt idx="1068">
                  <c:v>649918.26807827782</c:v>
                </c:pt>
                <c:pt idx="1069">
                  <c:v>648051.14332499541</c:v>
                </c:pt>
                <c:pt idx="1070">
                  <c:v>650193.64726823755</c:v>
                </c:pt>
                <c:pt idx="1071">
                  <c:v>650230.82308647991</c:v>
                </c:pt>
                <c:pt idx="1072">
                  <c:v>648800.56140472193</c:v>
                </c:pt>
                <c:pt idx="1073">
                  <c:v>649189.74133893952</c:v>
                </c:pt>
                <c:pt idx="1074">
                  <c:v>648815.565594682</c:v>
                </c:pt>
                <c:pt idx="1075">
                  <c:v>647087.08516292402</c:v>
                </c:pt>
                <c:pt idx="1076">
                  <c:v>647606.19848116604</c:v>
                </c:pt>
                <c:pt idx="1077">
                  <c:v>649153.66336190852</c:v>
                </c:pt>
                <c:pt idx="1078">
                  <c:v>647139.21829612611</c:v>
                </c:pt>
                <c:pt idx="1079">
                  <c:v>648177.66755186813</c:v>
                </c:pt>
                <c:pt idx="1080">
                  <c:v>648239.77305761061</c:v>
                </c:pt>
                <c:pt idx="1081">
                  <c:v>649846.36293835263</c:v>
                </c:pt>
                <c:pt idx="1082">
                  <c:v>649968.19912257022</c:v>
                </c:pt>
                <c:pt idx="1083">
                  <c:v>647722.6483783127</c:v>
                </c:pt>
                <c:pt idx="1084">
                  <c:v>647145.65232155472</c:v>
                </c:pt>
                <c:pt idx="1085">
                  <c:v>648883.00001479674</c:v>
                </c:pt>
                <c:pt idx="1086">
                  <c:v>648160.19557401433</c:v>
                </c:pt>
                <c:pt idx="1087">
                  <c:v>647597.17607975681</c:v>
                </c:pt>
                <c:pt idx="1088">
                  <c:v>648423.14096049883</c:v>
                </c:pt>
                <c:pt idx="1089">
                  <c:v>647953.69177874119</c:v>
                </c:pt>
                <c:pt idx="1090">
                  <c:v>650025.77015045891</c:v>
                </c:pt>
                <c:pt idx="1091">
                  <c:v>649038.56315620092</c:v>
                </c:pt>
                <c:pt idx="1092">
                  <c:v>647999.42647444294</c:v>
                </c:pt>
                <c:pt idx="1093">
                  <c:v>646812.1101051853</c:v>
                </c:pt>
                <c:pt idx="1094">
                  <c:v>647659.63378940301</c:v>
                </c:pt>
                <c:pt idx="1095">
                  <c:v>647107.25492014503</c:v>
                </c:pt>
                <c:pt idx="1096">
                  <c:v>647845.6260508874</c:v>
                </c:pt>
                <c:pt idx="1097">
                  <c:v>648768.48155662953</c:v>
                </c:pt>
                <c:pt idx="1098">
                  <c:v>647131.96617834712</c:v>
                </c:pt>
                <c:pt idx="1099">
                  <c:v>648197.58730908949</c:v>
                </c:pt>
                <c:pt idx="1100">
                  <c:v>648913.86468983151</c:v>
                </c:pt>
                <c:pt idx="1101">
                  <c:v>647490.30613307364</c:v>
                </c:pt>
                <c:pt idx="1102">
                  <c:v>647825.614763816</c:v>
                </c:pt>
                <c:pt idx="1103">
                  <c:v>648771.81401955802</c:v>
                </c:pt>
                <c:pt idx="1104">
                  <c:v>647390.96640030015</c:v>
                </c:pt>
                <c:pt idx="1105">
                  <c:v>649280.13482549333</c:v>
                </c:pt>
                <c:pt idx="1106">
                  <c:v>648552.46689373569</c:v>
                </c:pt>
                <c:pt idx="1107">
                  <c:v>647607.46302447771</c:v>
                </c:pt>
                <c:pt idx="1108">
                  <c:v>648569.77946772019</c:v>
                </c:pt>
                <c:pt idx="1109">
                  <c:v>647541.92403596221</c:v>
                </c:pt>
                <c:pt idx="1110">
                  <c:v>648366.99829170422</c:v>
                </c:pt>
                <c:pt idx="1111">
                  <c:v>649012.1897349467</c:v>
                </c:pt>
                <c:pt idx="1112">
                  <c:v>648749.31086568872</c:v>
                </c:pt>
                <c:pt idx="1113">
                  <c:v>647534.65897838189</c:v>
                </c:pt>
                <c:pt idx="1114">
                  <c:v>649771.72542162391</c:v>
                </c:pt>
                <c:pt idx="1115">
                  <c:v>647799.87780236639</c:v>
                </c:pt>
                <c:pt idx="1116">
                  <c:v>648550.56143310841</c:v>
                </c:pt>
                <c:pt idx="1117">
                  <c:v>648743.95600135042</c:v>
                </c:pt>
                <c:pt idx="1118">
                  <c:v>648383.28025709291</c:v>
                </c:pt>
                <c:pt idx="1119">
                  <c:v>648241.65138783492</c:v>
                </c:pt>
                <c:pt idx="1120">
                  <c:v>649819.08501857729</c:v>
                </c:pt>
                <c:pt idx="1121">
                  <c:v>650371.78469377058</c:v>
                </c:pt>
                <c:pt idx="1122">
                  <c:v>646926.67144951259</c:v>
                </c:pt>
                <c:pt idx="1123">
                  <c:v>650206.68320525461</c:v>
                </c:pt>
                <c:pt idx="1124">
                  <c:v>649328.18714849697</c:v>
                </c:pt>
                <c:pt idx="1125">
                  <c:v>648446.45671673911</c:v>
                </c:pt>
                <c:pt idx="1126">
                  <c:v>647595.28878498112</c:v>
                </c:pt>
                <c:pt idx="1127">
                  <c:v>647383.26929072361</c:v>
                </c:pt>
                <c:pt idx="1128">
                  <c:v>649214.00760896562</c:v>
                </c:pt>
                <c:pt idx="1129">
                  <c:v>647365.65998970764</c:v>
                </c:pt>
                <c:pt idx="1130">
                  <c:v>648600.99247740081</c:v>
                </c:pt>
                <c:pt idx="1131">
                  <c:v>648939.12923314318</c:v>
                </c:pt>
                <c:pt idx="1132">
                  <c:v>649558.66442638531</c:v>
                </c:pt>
                <c:pt idx="1133">
                  <c:v>649116.44961962767</c:v>
                </c:pt>
                <c:pt idx="1134">
                  <c:v>649666.87543786981</c:v>
                </c:pt>
                <c:pt idx="1135">
                  <c:v>648732.10594361182</c:v>
                </c:pt>
                <c:pt idx="1136">
                  <c:v>650086.73488685419</c:v>
                </c:pt>
                <c:pt idx="1137">
                  <c:v>648230.0747675962</c:v>
                </c:pt>
                <c:pt idx="1138">
                  <c:v>648309.04788028949</c:v>
                </c:pt>
                <c:pt idx="1139">
                  <c:v>649011.80963603151</c:v>
                </c:pt>
                <c:pt idx="1140">
                  <c:v>649098.82920427388</c:v>
                </c:pt>
                <c:pt idx="1141">
                  <c:v>649760.80971001589</c:v>
                </c:pt>
                <c:pt idx="1142">
                  <c:v>649293.79021575791</c:v>
                </c:pt>
                <c:pt idx="1143">
                  <c:v>648700.78634650039</c:v>
                </c:pt>
                <c:pt idx="1144">
                  <c:v>648298.01685224241</c:v>
                </c:pt>
                <c:pt idx="1145">
                  <c:v>649283.51298298489</c:v>
                </c:pt>
                <c:pt idx="1146">
                  <c:v>650785.96265817806</c:v>
                </c:pt>
                <c:pt idx="1147">
                  <c:v>648930.38847642008</c:v>
                </c:pt>
                <c:pt idx="1148">
                  <c:v>649061.28304466209</c:v>
                </c:pt>
                <c:pt idx="1149">
                  <c:v>652003.58386290458</c:v>
                </c:pt>
                <c:pt idx="1150">
                  <c:v>652074.82218114659</c:v>
                </c:pt>
                <c:pt idx="1151">
                  <c:v>651725.83393688861</c:v>
                </c:pt>
                <c:pt idx="1152">
                  <c:v>651522.41600513109</c:v>
                </c:pt>
                <c:pt idx="1153">
                  <c:v>652799.20901087311</c:v>
                </c:pt>
                <c:pt idx="1154">
                  <c:v>652621.33795411512</c:v>
                </c:pt>
                <c:pt idx="1155">
                  <c:v>651660.6157543083</c:v>
                </c:pt>
                <c:pt idx="1156">
                  <c:v>654104.58063505078</c:v>
                </c:pt>
                <c:pt idx="1157">
                  <c:v>654642.15489079279</c:v>
                </c:pt>
                <c:pt idx="1158">
                  <c:v>652810.59633403528</c:v>
                </c:pt>
                <c:pt idx="1159">
                  <c:v>651129.95965227729</c:v>
                </c:pt>
                <c:pt idx="1160">
                  <c:v>654814.75265801931</c:v>
                </c:pt>
                <c:pt idx="1161">
                  <c:v>651754.46753876167</c:v>
                </c:pt>
                <c:pt idx="1162">
                  <c:v>652657.95585700381</c:v>
                </c:pt>
                <c:pt idx="1163">
                  <c:v>651996.88990719698</c:v>
                </c:pt>
                <c:pt idx="1164">
                  <c:v>650357.721975439</c:v>
                </c:pt>
                <c:pt idx="1165">
                  <c:v>649476.88998118136</c:v>
                </c:pt>
                <c:pt idx="1166">
                  <c:v>650082.43298692349</c:v>
                </c:pt>
                <c:pt idx="1167">
                  <c:v>649669.14005516551</c:v>
                </c:pt>
                <c:pt idx="1168">
                  <c:v>651966.80806090788</c:v>
                </c:pt>
                <c:pt idx="1169">
                  <c:v>649604.81981665001</c:v>
                </c:pt>
                <c:pt idx="1170">
                  <c:v>648967.45657239237</c:v>
                </c:pt>
                <c:pt idx="1171">
                  <c:v>651639.17187258555</c:v>
                </c:pt>
                <c:pt idx="1172">
                  <c:v>650807.16019082756</c:v>
                </c:pt>
                <c:pt idx="1173">
                  <c:v>649083.7500715697</c:v>
                </c:pt>
                <c:pt idx="1174">
                  <c:v>647848.55870231206</c:v>
                </c:pt>
                <c:pt idx="1175">
                  <c:v>648598.66420805408</c:v>
                </c:pt>
                <c:pt idx="1176">
                  <c:v>649029.78533879609</c:v>
                </c:pt>
                <c:pt idx="1177">
                  <c:v>647116.38303203858</c:v>
                </c:pt>
                <c:pt idx="1178">
                  <c:v>648817.79322528059</c:v>
                </c:pt>
                <c:pt idx="1179">
                  <c:v>648238.90654352261</c:v>
                </c:pt>
                <c:pt idx="1180">
                  <c:v>649621.4030937159</c:v>
                </c:pt>
                <c:pt idx="1181">
                  <c:v>648173.56719320826</c:v>
                </c:pt>
                <c:pt idx="1182">
                  <c:v>648158.79379270028</c:v>
                </c:pt>
                <c:pt idx="1183">
                  <c:v>648538.64539219276</c:v>
                </c:pt>
                <c:pt idx="1184">
                  <c:v>648978.36417918478</c:v>
                </c:pt>
                <c:pt idx="1185">
                  <c:v>649531.04780992679</c:v>
                </c:pt>
                <c:pt idx="1186">
                  <c:v>649336.31737816927</c:v>
                </c:pt>
                <c:pt idx="1187">
                  <c:v>649699.05569641129</c:v>
                </c:pt>
                <c:pt idx="1188">
                  <c:v>650357.02099660446</c:v>
                </c:pt>
                <c:pt idx="1189">
                  <c:v>649323.58743984648</c:v>
                </c:pt>
                <c:pt idx="1190">
                  <c:v>649863.59138308896</c:v>
                </c:pt>
                <c:pt idx="1191">
                  <c:v>648638.62657633098</c:v>
                </c:pt>
                <c:pt idx="1192">
                  <c:v>650644.80239457299</c:v>
                </c:pt>
                <c:pt idx="1193">
                  <c:v>650036.95477531548</c:v>
                </c:pt>
                <c:pt idx="1194">
                  <c:v>651527.75559355749</c:v>
                </c:pt>
                <c:pt idx="1195">
                  <c:v>650989.82984929986</c:v>
                </c:pt>
                <c:pt idx="1196">
                  <c:v>651580.38108699315</c:v>
                </c:pt>
                <c:pt idx="1197">
                  <c:v>651653.79128023516</c:v>
                </c:pt>
                <c:pt idx="1198">
                  <c:v>651291.42022347718</c:v>
                </c:pt>
                <c:pt idx="1199">
                  <c:v>649631.40854171955</c:v>
                </c:pt>
                <c:pt idx="1200">
                  <c:v>650565.46717246168</c:v>
                </c:pt>
                <c:pt idx="1201">
                  <c:v>650977.94767820369</c:v>
                </c:pt>
                <c:pt idx="1202">
                  <c:v>648357.95552769606</c:v>
                </c:pt>
                <c:pt idx="1203">
                  <c:v>647322.77587718808</c:v>
                </c:pt>
                <c:pt idx="1204">
                  <c:v>647672.17825793021</c:v>
                </c:pt>
                <c:pt idx="1205">
                  <c:v>648480.26855812338</c:v>
                </c:pt>
                <c:pt idx="1206">
                  <c:v>648906.28031386575</c:v>
                </c:pt>
                <c:pt idx="1207">
                  <c:v>648693.15144460776</c:v>
                </c:pt>
                <c:pt idx="1208">
                  <c:v>647417.88195035025</c:v>
                </c:pt>
                <c:pt idx="1209">
                  <c:v>648041.90933109226</c:v>
                </c:pt>
                <c:pt idx="1210">
                  <c:v>647734.28046183439</c:v>
                </c:pt>
                <c:pt idx="1211">
                  <c:v>648152.61643632676</c:v>
                </c:pt>
                <c:pt idx="1212">
                  <c:v>647507.40162956878</c:v>
                </c:pt>
                <c:pt idx="1213">
                  <c:v>650121.80052351195</c:v>
                </c:pt>
                <c:pt idx="1214">
                  <c:v>648669.32399800397</c:v>
                </c:pt>
                <c:pt idx="1215">
                  <c:v>650638.62090999645</c:v>
                </c:pt>
                <c:pt idx="1216">
                  <c:v>649141.24594698846</c:v>
                </c:pt>
                <c:pt idx="1217">
                  <c:v>648327.58192148048</c:v>
                </c:pt>
                <c:pt idx="1218">
                  <c:v>648195.62492722296</c:v>
                </c:pt>
                <c:pt idx="1219">
                  <c:v>648910.64449546498</c:v>
                </c:pt>
                <c:pt idx="1220">
                  <c:v>648844.26562620746</c:v>
                </c:pt>
                <c:pt idx="1221">
                  <c:v>649800.97702015063</c:v>
                </c:pt>
                <c:pt idx="1222">
                  <c:v>648298.71143214265</c:v>
                </c:pt>
                <c:pt idx="1223">
                  <c:v>649244.03959413467</c:v>
                </c:pt>
                <c:pt idx="1224">
                  <c:v>647738.18416237715</c:v>
                </c:pt>
                <c:pt idx="1225">
                  <c:v>649246.74669936916</c:v>
                </c:pt>
                <c:pt idx="1226">
                  <c:v>649237.66079886118</c:v>
                </c:pt>
                <c:pt idx="1227">
                  <c:v>647827.02021085366</c:v>
                </c:pt>
                <c:pt idx="1228">
                  <c:v>647318.59056034568</c:v>
                </c:pt>
                <c:pt idx="1229">
                  <c:v>648890.32106608769</c:v>
                </c:pt>
                <c:pt idx="1230">
                  <c:v>650153.35667878087</c:v>
                </c:pt>
                <c:pt idx="1231">
                  <c:v>648903.07546577335</c:v>
                </c:pt>
                <c:pt idx="1232">
                  <c:v>648471.92706526536</c:v>
                </c:pt>
                <c:pt idx="1233">
                  <c:v>650024.75132100773</c:v>
                </c:pt>
                <c:pt idx="1234">
                  <c:v>648708.02088924986</c:v>
                </c:pt>
                <c:pt idx="1235">
                  <c:v>647542.63030124188</c:v>
                </c:pt>
                <c:pt idx="1236">
                  <c:v>649147.02877573424</c:v>
                </c:pt>
                <c:pt idx="1237">
                  <c:v>649311.41943772626</c:v>
                </c:pt>
                <c:pt idx="1238">
                  <c:v>648012.50192541955</c:v>
                </c:pt>
                <c:pt idx="1239">
                  <c:v>649069.59180616157</c:v>
                </c:pt>
                <c:pt idx="1240">
                  <c:v>649900.04887440393</c:v>
                </c:pt>
                <c:pt idx="1241">
                  <c:v>649125.80281764595</c:v>
                </c:pt>
                <c:pt idx="1242">
                  <c:v>649257.35754213808</c:v>
                </c:pt>
                <c:pt idx="1243">
                  <c:v>647761.29507913045</c:v>
                </c:pt>
                <c:pt idx="1244">
                  <c:v>647758.66620987246</c:v>
                </c:pt>
                <c:pt idx="1245">
                  <c:v>649557.54905936494</c:v>
                </c:pt>
                <c:pt idx="1246">
                  <c:v>648162.83857830812</c:v>
                </c:pt>
                <c:pt idx="1247">
                  <c:v>647296.12377155013</c:v>
                </c:pt>
                <c:pt idx="1248">
                  <c:v>647832.25271479215</c:v>
                </c:pt>
                <c:pt idx="1249">
                  <c:v>648149.59650178463</c:v>
                </c:pt>
                <c:pt idx="1250">
                  <c:v>649012.44419502665</c:v>
                </c:pt>
                <c:pt idx="1251">
                  <c:v>647635.87782576866</c:v>
                </c:pt>
                <c:pt idx="1252">
                  <c:v>647296.29973776115</c:v>
                </c:pt>
                <c:pt idx="1253">
                  <c:v>648420.52243100316</c:v>
                </c:pt>
                <c:pt idx="1254">
                  <c:v>648118.83887424518</c:v>
                </c:pt>
                <c:pt idx="1255">
                  <c:v>648813.30808068835</c:v>
                </c:pt>
                <c:pt idx="1256">
                  <c:v>648769.66749268083</c:v>
                </c:pt>
                <c:pt idx="1257">
                  <c:v>646405.83549842285</c:v>
                </c:pt>
                <c:pt idx="1258">
                  <c:v>648053.95662916533</c:v>
                </c:pt>
                <c:pt idx="1259">
                  <c:v>648142.52307240735</c:v>
                </c:pt>
                <c:pt idx="1260">
                  <c:v>648076.15201564936</c:v>
                </c:pt>
                <c:pt idx="1261">
                  <c:v>649089.86299014185</c:v>
                </c:pt>
                <c:pt idx="1262">
                  <c:v>646689.33177713386</c:v>
                </c:pt>
                <c:pt idx="1263">
                  <c:v>648681.41817107704</c:v>
                </c:pt>
                <c:pt idx="1264">
                  <c:v>648632.80492681905</c:v>
                </c:pt>
                <c:pt idx="1265">
                  <c:v>649390.18387006142</c:v>
                </c:pt>
                <c:pt idx="1266">
                  <c:v>647437.44171955355</c:v>
                </c:pt>
                <c:pt idx="1267">
                  <c:v>646934.05503779557</c:v>
                </c:pt>
                <c:pt idx="1268">
                  <c:v>649981.79726228793</c:v>
                </c:pt>
                <c:pt idx="1269">
                  <c:v>649598.45354928006</c:v>
                </c:pt>
                <c:pt idx="1270">
                  <c:v>648588.99655502243</c:v>
                </c:pt>
                <c:pt idx="1271">
                  <c:v>648123.6649802156</c:v>
                </c:pt>
                <c:pt idx="1272">
                  <c:v>648682.75876720774</c:v>
                </c:pt>
                <c:pt idx="1273">
                  <c:v>649091.35646044975</c:v>
                </c:pt>
                <c:pt idx="1274">
                  <c:v>647797.30571619212</c:v>
                </c:pt>
                <c:pt idx="1275">
                  <c:v>647537.62215943413</c:v>
                </c:pt>
                <c:pt idx="1276">
                  <c:v>647839.10266517627</c:v>
                </c:pt>
                <c:pt idx="1277">
                  <c:v>648250.18863966863</c:v>
                </c:pt>
                <c:pt idx="1278">
                  <c:v>649360.59883291065</c:v>
                </c:pt>
                <c:pt idx="1279">
                  <c:v>647896.65746365266</c:v>
                </c:pt>
                <c:pt idx="1280">
                  <c:v>648024.83370134595</c:v>
                </c:pt>
                <c:pt idx="1281">
                  <c:v>648017.04858208832</c:v>
                </c:pt>
                <c:pt idx="1282">
                  <c:v>649660.32986908033</c:v>
                </c:pt>
                <c:pt idx="1283">
                  <c:v>648015.79084357282</c:v>
                </c:pt>
                <c:pt idx="1284">
                  <c:v>647916.82994306483</c:v>
                </c:pt>
                <c:pt idx="1285">
                  <c:v>649252.02529255685</c:v>
                </c:pt>
                <c:pt idx="1286">
                  <c:v>647144.09954829933</c:v>
                </c:pt>
                <c:pt idx="1287">
                  <c:v>648945.88474154135</c:v>
                </c:pt>
                <c:pt idx="1288">
                  <c:v>649195.72504173452</c:v>
                </c:pt>
                <c:pt idx="1289">
                  <c:v>647202.31101622654</c:v>
                </c:pt>
                <c:pt idx="1290">
                  <c:v>648271.36574071902</c:v>
                </c:pt>
                <c:pt idx="1291">
                  <c:v>647503.58843396103</c:v>
                </c:pt>
                <c:pt idx="1292">
                  <c:v>648847.93612720305</c:v>
                </c:pt>
                <c:pt idx="1293">
                  <c:v>648521.10413294553</c:v>
                </c:pt>
                <c:pt idx="1294">
                  <c:v>647824.19010743755</c:v>
                </c:pt>
                <c:pt idx="1295">
                  <c:v>649221.51826942991</c:v>
                </c:pt>
                <c:pt idx="1296">
                  <c:v>647807.0929446232</c:v>
                </c:pt>
                <c:pt idx="1297">
                  <c:v>648763.08516911522</c:v>
                </c:pt>
                <c:pt idx="1298">
                  <c:v>647958.02661235724</c:v>
                </c:pt>
                <c:pt idx="1299">
                  <c:v>649388.4446180996</c:v>
                </c:pt>
                <c:pt idx="1300">
                  <c:v>648644.81184259173</c:v>
                </c:pt>
                <c:pt idx="1301">
                  <c:v>648382.38609833375</c:v>
                </c:pt>
                <c:pt idx="1302">
                  <c:v>648351.47597907612</c:v>
                </c:pt>
                <c:pt idx="1303">
                  <c:v>647973.85101606825</c:v>
                </c:pt>
                <c:pt idx="1304">
                  <c:v>648306.58933431027</c:v>
                </c:pt>
                <c:pt idx="1305">
                  <c:v>648548.58588450344</c:v>
                </c:pt>
                <c:pt idx="1306">
                  <c:v>648551.3827964958</c:v>
                </c:pt>
                <c:pt idx="1307">
                  <c:v>649396.12111473794</c:v>
                </c:pt>
                <c:pt idx="1308">
                  <c:v>647950.3867767303</c:v>
                </c:pt>
                <c:pt idx="1309">
                  <c:v>648045.53915747232</c:v>
                </c:pt>
                <c:pt idx="1310">
                  <c:v>646675.44153821445</c:v>
                </c:pt>
                <c:pt idx="1311">
                  <c:v>647567.05485645682</c:v>
                </c:pt>
                <c:pt idx="1312">
                  <c:v>648707.83614344883</c:v>
                </c:pt>
                <c:pt idx="1313">
                  <c:v>648435.05144364201</c:v>
                </c:pt>
                <c:pt idx="1314">
                  <c:v>648574.07101188414</c:v>
                </c:pt>
                <c:pt idx="1315">
                  <c:v>649557.8757363765</c:v>
                </c:pt>
                <c:pt idx="1316">
                  <c:v>648512.92264836852</c:v>
                </c:pt>
                <c:pt idx="1317">
                  <c:v>648887.78987286054</c:v>
                </c:pt>
                <c:pt idx="1318">
                  <c:v>649596.07506610302</c:v>
                </c:pt>
                <c:pt idx="1319">
                  <c:v>647726.72744684503</c:v>
                </c:pt>
                <c:pt idx="1320">
                  <c:v>649633.87201508752</c:v>
                </c:pt>
                <c:pt idx="1321">
                  <c:v>647714.97403403069</c:v>
                </c:pt>
                <c:pt idx="1322">
                  <c:v>649313.48969602271</c:v>
                </c:pt>
                <c:pt idx="1323">
                  <c:v>648868.48973301472</c:v>
                </c:pt>
                <c:pt idx="1324">
                  <c:v>649530.3374262572</c:v>
                </c:pt>
                <c:pt idx="1325">
                  <c:v>647968.98590074922</c:v>
                </c:pt>
                <c:pt idx="1326">
                  <c:v>647999.22812524124</c:v>
                </c:pt>
                <c:pt idx="1327">
                  <c:v>649886.65784973372</c:v>
                </c:pt>
                <c:pt idx="1328">
                  <c:v>650339.39616797573</c:v>
                </c:pt>
                <c:pt idx="1329">
                  <c:v>648413.32198621775</c:v>
                </c:pt>
                <c:pt idx="1330">
                  <c:v>651653.94353641092</c:v>
                </c:pt>
                <c:pt idx="1331">
                  <c:v>650921.07247965341</c:v>
                </c:pt>
                <c:pt idx="1332">
                  <c:v>651168.79126664542</c:v>
                </c:pt>
                <c:pt idx="1333">
                  <c:v>650278.5022411379</c:v>
                </c:pt>
                <c:pt idx="1334">
                  <c:v>652388.85384062992</c:v>
                </c:pt>
                <c:pt idx="1335">
                  <c:v>652644.02965887194</c:v>
                </c:pt>
                <c:pt idx="1336">
                  <c:v>651754.1312583643</c:v>
                </c:pt>
                <c:pt idx="1337">
                  <c:v>651066.82660785632</c:v>
                </c:pt>
                <c:pt idx="1338">
                  <c:v>651703.14347054961</c:v>
                </c:pt>
                <c:pt idx="1339">
                  <c:v>651502.99507004162</c:v>
                </c:pt>
                <c:pt idx="1340">
                  <c:v>652642.72948203399</c:v>
                </c:pt>
                <c:pt idx="1341">
                  <c:v>651331.725612776</c:v>
                </c:pt>
                <c:pt idx="1342">
                  <c:v>653867.93268101814</c:v>
                </c:pt>
                <c:pt idx="1343">
                  <c:v>652922.9014680105</c:v>
                </c:pt>
                <c:pt idx="1344">
                  <c:v>652174.79994250252</c:v>
                </c:pt>
                <c:pt idx="1345">
                  <c:v>651842.339041995</c:v>
                </c:pt>
                <c:pt idx="1346">
                  <c:v>651072.42152968817</c:v>
                </c:pt>
                <c:pt idx="1347">
                  <c:v>651963.21844168019</c:v>
                </c:pt>
                <c:pt idx="1348">
                  <c:v>651197.52707242221</c:v>
                </c:pt>
                <c:pt idx="1349">
                  <c:v>648876.64039066469</c:v>
                </c:pt>
                <c:pt idx="1350">
                  <c:v>650377.7185526567</c:v>
                </c:pt>
                <c:pt idx="1351">
                  <c:v>651513.87483964872</c:v>
                </c:pt>
                <c:pt idx="1352">
                  <c:v>649263.0037828912</c:v>
                </c:pt>
                <c:pt idx="1353">
                  <c:v>650359.89053863322</c:v>
                </c:pt>
                <c:pt idx="1354">
                  <c:v>648977.60151312524</c:v>
                </c:pt>
                <c:pt idx="1355">
                  <c:v>647759.93009456852</c:v>
                </c:pt>
                <c:pt idx="1356">
                  <c:v>651007.52778781089</c:v>
                </c:pt>
                <c:pt idx="1357">
                  <c:v>648658.45751230291</c:v>
                </c:pt>
                <c:pt idx="1358">
                  <c:v>648705.23098679539</c:v>
                </c:pt>
                <c:pt idx="1359">
                  <c:v>647519.2505550374</c:v>
                </c:pt>
                <c:pt idx="1360">
                  <c:v>648064.54746702942</c:v>
                </c:pt>
                <c:pt idx="1361">
                  <c:v>646598.5943790219</c:v>
                </c:pt>
                <c:pt idx="1362">
                  <c:v>648808.86004101392</c:v>
                </c:pt>
                <c:pt idx="1363">
                  <c:v>648451.44252870709</c:v>
                </c:pt>
                <c:pt idx="1364">
                  <c:v>649066.46209694911</c:v>
                </c:pt>
                <c:pt idx="1365">
                  <c:v>649953.15354019159</c:v>
                </c:pt>
                <c:pt idx="1366">
                  <c:v>648751.70045218361</c:v>
                </c:pt>
                <c:pt idx="1367">
                  <c:v>648379.22783292562</c:v>
                </c:pt>
                <c:pt idx="1368">
                  <c:v>648204.7669324181</c:v>
                </c:pt>
                <c:pt idx="1369">
                  <c:v>648132.41540691012</c:v>
                </c:pt>
                <c:pt idx="1370">
                  <c:v>648347.99356890249</c:v>
                </c:pt>
                <c:pt idx="1371">
                  <c:v>649392.97449409566</c:v>
                </c:pt>
                <c:pt idx="1372">
                  <c:v>647508.23234358779</c:v>
                </c:pt>
                <c:pt idx="1373">
                  <c:v>650784.53316182981</c:v>
                </c:pt>
                <c:pt idx="1374">
                  <c:v>649949.23632382217</c:v>
                </c:pt>
                <c:pt idx="1375">
                  <c:v>649782.43167331431</c:v>
                </c:pt>
                <c:pt idx="1376">
                  <c:v>648436.73639780632</c:v>
                </c:pt>
                <c:pt idx="1377">
                  <c:v>648490.12315354869</c:v>
                </c:pt>
                <c:pt idx="1378">
                  <c:v>649430.0177217907</c:v>
                </c:pt>
                <c:pt idx="1379">
                  <c:v>649058.64666503284</c:v>
                </c:pt>
                <c:pt idx="1380">
                  <c:v>649006.64712147601</c:v>
                </c:pt>
                <c:pt idx="1381">
                  <c:v>647621.53387721837</c:v>
                </c:pt>
                <c:pt idx="1382">
                  <c:v>649609.80735171039</c:v>
                </c:pt>
                <c:pt idx="1383">
                  <c:v>648964.04957620287</c:v>
                </c:pt>
                <c:pt idx="1384">
                  <c:v>646395.01055069489</c:v>
                </c:pt>
                <c:pt idx="1385">
                  <c:v>650056.50277518691</c:v>
                </c:pt>
                <c:pt idx="1386">
                  <c:v>650609.43249967939</c:v>
                </c:pt>
                <c:pt idx="1387">
                  <c:v>649431.3895679214</c:v>
                </c:pt>
                <c:pt idx="1388">
                  <c:v>649234.30018061458</c:v>
                </c:pt>
                <c:pt idx="1389">
                  <c:v>651074.73381135659</c:v>
                </c:pt>
                <c:pt idx="1390">
                  <c:v>650833.49947334907</c:v>
                </c:pt>
                <c:pt idx="1391">
                  <c:v>651436.64794784109</c:v>
                </c:pt>
                <c:pt idx="1392">
                  <c:v>649974.29251608311</c:v>
                </c:pt>
                <c:pt idx="1393">
                  <c:v>651095.78474057559</c:v>
                </c:pt>
                <c:pt idx="1394">
                  <c:v>650562.08946506761</c:v>
                </c:pt>
                <c:pt idx="1395">
                  <c:v>652553.55825206009</c:v>
                </c:pt>
                <c:pt idx="1396">
                  <c:v>651447.76573975326</c:v>
                </c:pt>
                <c:pt idx="1397">
                  <c:v>652479.32437049528</c:v>
                </c:pt>
                <c:pt idx="1398">
                  <c:v>652295.01190748729</c:v>
                </c:pt>
                <c:pt idx="1399">
                  <c:v>652545.04319447977</c:v>
                </c:pt>
                <c:pt idx="1400">
                  <c:v>653677.73854397179</c:v>
                </c:pt>
                <c:pt idx="1401">
                  <c:v>653795.34014346381</c:v>
                </c:pt>
                <c:pt idx="1402">
                  <c:v>653144.35580545617</c:v>
                </c:pt>
                <c:pt idx="1403">
                  <c:v>655710.18396744831</c:v>
                </c:pt>
                <c:pt idx="1404">
                  <c:v>656563.05509819032</c:v>
                </c:pt>
                <c:pt idx="1405">
                  <c:v>658222.72352338349</c:v>
                </c:pt>
                <c:pt idx="1406">
                  <c:v>657048.80559162598</c:v>
                </c:pt>
                <c:pt idx="1407">
                  <c:v>656148.18453486799</c:v>
                </c:pt>
                <c:pt idx="1408">
                  <c:v>661062.98535311036</c:v>
                </c:pt>
                <c:pt idx="1409">
                  <c:v>660231.65335885237</c:v>
                </c:pt>
                <c:pt idx="1410">
                  <c:v>663266.75105209451</c:v>
                </c:pt>
                <c:pt idx="1411">
                  <c:v>666713.61437033687</c:v>
                </c:pt>
                <c:pt idx="1412">
                  <c:v>669480.06362607889</c:v>
                </c:pt>
                <c:pt idx="1413">
                  <c:v>672098.79455127206</c:v>
                </c:pt>
                <c:pt idx="1414">
                  <c:v>675074.25161951419</c:v>
                </c:pt>
                <c:pt idx="1415">
                  <c:v>675039.20868775656</c:v>
                </c:pt>
                <c:pt idx="1416">
                  <c:v>680815.66575599858</c:v>
                </c:pt>
                <c:pt idx="1417">
                  <c:v>684641.44313674071</c:v>
                </c:pt>
                <c:pt idx="1418">
                  <c:v>687899.80645498307</c:v>
                </c:pt>
                <c:pt idx="1419">
                  <c:v>691102.98227322509</c:v>
                </c:pt>
                <c:pt idx="1420">
                  <c:v>693406.68152896757</c:v>
                </c:pt>
                <c:pt idx="1421">
                  <c:v>697362.91245416086</c:v>
                </c:pt>
                <c:pt idx="1422">
                  <c:v>700413.01014740276</c:v>
                </c:pt>
                <c:pt idx="1423">
                  <c:v>700229.70940314478</c:v>
                </c:pt>
                <c:pt idx="1424">
                  <c:v>699691.23678388726</c:v>
                </c:pt>
                <c:pt idx="1425">
                  <c:v>695075.77978962928</c:v>
                </c:pt>
                <c:pt idx="1426">
                  <c:v>691822.22123287129</c:v>
                </c:pt>
                <c:pt idx="1427">
                  <c:v>688224.66267611377</c:v>
                </c:pt>
                <c:pt idx="1428">
                  <c:v>683361.34630685579</c:v>
                </c:pt>
                <c:pt idx="1429">
                  <c:v>678842.00650009781</c:v>
                </c:pt>
                <c:pt idx="1430">
                  <c:v>674625.37023779098</c:v>
                </c:pt>
                <c:pt idx="1431">
                  <c:v>668699.52261853346</c:v>
                </c:pt>
                <c:pt idx="1432">
                  <c:v>663356.34687427548</c:v>
                </c:pt>
                <c:pt idx="1433">
                  <c:v>660430.68675501784</c:v>
                </c:pt>
                <c:pt idx="1434">
                  <c:v>658072.42116700998</c:v>
                </c:pt>
                <c:pt idx="1435">
                  <c:v>656643.56964150199</c:v>
                </c:pt>
                <c:pt idx="1436">
                  <c:v>656857.07358474436</c:v>
                </c:pt>
                <c:pt idx="1437">
                  <c:v>653635.28846548637</c:v>
                </c:pt>
                <c:pt idx="1438">
                  <c:v>652634.44126567966</c:v>
                </c:pt>
                <c:pt idx="1439">
                  <c:v>650297.81239642168</c:v>
                </c:pt>
                <c:pt idx="1440">
                  <c:v>651973.42180841404</c:v>
                </c:pt>
                <c:pt idx="1441">
                  <c:v>651670.58981415618</c:v>
                </c:pt>
                <c:pt idx="1442">
                  <c:v>651183.75781989819</c:v>
                </c:pt>
                <c:pt idx="1443">
                  <c:v>649173.72660689056</c:v>
                </c:pt>
                <c:pt idx="1444">
                  <c:v>648747.03133138258</c:v>
                </c:pt>
                <c:pt idx="1445">
                  <c:v>649727.12902462506</c:v>
                </c:pt>
                <c:pt idx="1446">
                  <c:v>651394.76229356823</c:v>
                </c:pt>
                <c:pt idx="1447">
                  <c:v>649342.95764306025</c:v>
                </c:pt>
                <c:pt idx="1448">
                  <c:v>649427.59049255238</c:v>
                </c:pt>
                <c:pt idx="1449">
                  <c:v>647640.49677954474</c:v>
                </c:pt>
                <c:pt idx="1450">
                  <c:v>649126.94994153676</c:v>
                </c:pt>
                <c:pt idx="1451">
                  <c:v>650207.46950977878</c:v>
                </c:pt>
                <c:pt idx="1452">
                  <c:v>649548.55157802126</c:v>
                </c:pt>
                <c:pt idx="1453">
                  <c:v>648546.11802126328</c:v>
                </c:pt>
                <c:pt idx="1454">
                  <c:v>650164.81337075529</c:v>
                </c:pt>
                <c:pt idx="1455">
                  <c:v>649726.51695219858</c:v>
                </c:pt>
                <c:pt idx="1456">
                  <c:v>650124.74745794095</c:v>
                </c:pt>
                <c:pt idx="1457">
                  <c:v>648441.85686993296</c:v>
                </c:pt>
                <c:pt idx="1458">
                  <c:v>647546.56003192544</c:v>
                </c:pt>
                <c:pt idx="1459">
                  <c:v>647414.10303766746</c:v>
                </c:pt>
                <c:pt idx="1460">
                  <c:v>649290.10307465948</c:v>
                </c:pt>
                <c:pt idx="1461">
                  <c:v>648344.94686165196</c:v>
                </c:pt>
                <c:pt idx="1462">
                  <c:v>649084.59533614398</c:v>
                </c:pt>
                <c:pt idx="1463">
                  <c:v>649168.77938633715</c:v>
                </c:pt>
                <c:pt idx="1464">
                  <c:v>649172.37317332916</c:v>
                </c:pt>
                <c:pt idx="1465">
                  <c:v>649250.42399157165</c:v>
                </c:pt>
                <c:pt idx="1466">
                  <c:v>648424.64668481366</c:v>
                </c:pt>
                <c:pt idx="1467">
                  <c:v>647429.08031555568</c:v>
                </c:pt>
                <c:pt idx="1468">
                  <c:v>648904.38504004816</c:v>
                </c:pt>
                <c:pt idx="1469">
                  <c:v>647760.96710829018</c:v>
                </c:pt>
                <c:pt idx="1470">
                  <c:v>646303.54527028254</c:v>
                </c:pt>
                <c:pt idx="1471">
                  <c:v>647402.08869547572</c:v>
                </c:pt>
                <c:pt idx="1472">
                  <c:v>649721.09263871785</c:v>
                </c:pt>
                <c:pt idx="1473">
                  <c:v>649651.62001945986</c:v>
                </c:pt>
                <c:pt idx="1474">
                  <c:v>649502.61615020223</c:v>
                </c:pt>
                <c:pt idx="1475">
                  <c:v>647044.06149969436</c:v>
                </c:pt>
                <c:pt idx="1476">
                  <c:v>647826.17872418638</c:v>
                </c:pt>
                <c:pt idx="1477">
                  <c:v>648829.54594867874</c:v>
                </c:pt>
                <c:pt idx="1478">
                  <c:v>647614.82723567088</c:v>
                </c:pt>
                <c:pt idx="1479">
                  <c:v>649318.36633516289</c:v>
                </c:pt>
                <c:pt idx="1480">
                  <c:v>649293.37851035607</c:v>
                </c:pt>
                <c:pt idx="1481">
                  <c:v>648425.61682859843</c:v>
                </c:pt>
                <c:pt idx="1482">
                  <c:v>649437.88249059056</c:v>
                </c:pt>
                <c:pt idx="1483">
                  <c:v>648426.07784008293</c:v>
                </c:pt>
                <c:pt idx="1484">
                  <c:v>650452.46068957495</c:v>
                </c:pt>
                <c:pt idx="1485">
                  <c:v>648475.10916406696</c:v>
                </c:pt>
                <c:pt idx="1486">
                  <c:v>648230.94513855944</c:v>
                </c:pt>
                <c:pt idx="1487">
                  <c:v>648573.29283180146</c:v>
                </c:pt>
                <c:pt idx="1488">
                  <c:v>648658.12922574463</c:v>
                </c:pt>
                <c:pt idx="1489">
                  <c:v>649304.44176273665</c:v>
                </c:pt>
                <c:pt idx="1490">
                  <c:v>647472.10976847913</c:v>
                </c:pt>
                <c:pt idx="1491">
                  <c:v>647643.75043047115</c:v>
                </c:pt>
                <c:pt idx="1492">
                  <c:v>647701.34031121316</c:v>
                </c:pt>
                <c:pt idx="1493">
                  <c:v>648390.03956695565</c:v>
                </c:pt>
                <c:pt idx="1494">
                  <c:v>648147.71538519766</c:v>
                </c:pt>
                <c:pt idx="1495">
                  <c:v>649315.50448469014</c:v>
                </c:pt>
                <c:pt idx="1496">
                  <c:v>647868.69244113332</c:v>
                </c:pt>
                <c:pt idx="1497">
                  <c:v>648372.94638437533</c:v>
                </c:pt>
                <c:pt idx="1498">
                  <c:v>650055.89564011735</c:v>
                </c:pt>
                <c:pt idx="1499">
                  <c:v>649358.43473960983</c:v>
                </c:pt>
                <c:pt idx="1500">
                  <c:v>647633.44649535185</c:v>
                </c:pt>
                <c:pt idx="1501">
                  <c:v>649658.51293859386</c:v>
                </c:pt>
                <c:pt idx="1502">
                  <c:v>649857.09110058635</c:v>
                </c:pt>
                <c:pt idx="1503">
                  <c:v>649367.78645007836</c:v>
                </c:pt>
                <c:pt idx="1504">
                  <c:v>648480.59508082038</c:v>
                </c:pt>
                <c:pt idx="1505">
                  <c:v>648357.17756851355</c:v>
                </c:pt>
                <c:pt idx="1506">
                  <c:v>646431.04088675603</c:v>
                </c:pt>
                <c:pt idx="1507">
                  <c:v>647530.77529874805</c:v>
                </c:pt>
                <c:pt idx="1508">
                  <c:v>648471.62689824041</c:v>
                </c:pt>
                <c:pt idx="1509">
                  <c:v>647862.01365398255</c:v>
                </c:pt>
                <c:pt idx="1510">
                  <c:v>648475.79884722456</c:v>
                </c:pt>
                <c:pt idx="1511">
                  <c:v>647980.11919671693</c:v>
                </c:pt>
                <c:pt idx="1512">
                  <c:v>647344.53720245895</c:v>
                </c:pt>
                <c:pt idx="1513">
                  <c:v>647710.95172140223</c:v>
                </c:pt>
                <c:pt idx="1514">
                  <c:v>648373.69003964425</c:v>
                </c:pt>
                <c:pt idx="1515">
                  <c:v>648021.45960788662</c:v>
                </c:pt>
                <c:pt idx="1516">
                  <c:v>647329.09636362863</c:v>
                </c:pt>
                <c:pt idx="1517">
                  <c:v>647703.02999437077</c:v>
                </c:pt>
                <c:pt idx="1518">
                  <c:v>648240.06518761313</c:v>
                </c:pt>
                <c:pt idx="1519">
                  <c:v>648854.02616210515</c:v>
                </c:pt>
                <c:pt idx="1520">
                  <c:v>648736.26057409763</c:v>
                </c:pt>
                <c:pt idx="1521">
                  <c:v>649379.5500930408</c:v>
                </c:pt>
                <c:pt idx="1522">
                  <c:v>647518.86653628282</c:v>
                </c:pt>
                <c:pt idx="1523">
                  <c:v>648944.87438577483</c:v>
                </c:pt>
                <c:pt idx="1524">
                  <c:v>649688.85879776732</c:v>
                </c:pt>
                <c:pt idx="1525">
                  <c:v>649631.67914725933</c:v>
                </c:pt>
                <c:pt idx="1526">
                  <c:v>648225.66746550135</c:v>
                </c:pt>
                <c:pt idx="1527">
                  <c:v>647843.21437749383</c:v>
                </c:pt>
                <c:pt idx="1528">
                  <c:v>647793.65191448585</c:v>
                </c:pt>
                <c:pt idx="1529">
                  <c:v>647630.45273272786</c:v>
                </c:pt>
                <c:pt idx="1530">
                  <c:v>649171.68365792104</c:v>
                </c:pt>
                <c:pt idx="1531">
                  <c:v>649020.28525741352</c:v>
                </c:pt>
                <c:pt idx="1532">
                  <c:v>648527.92201315553</c:v>
                </c:pt>
                <c:pt idx="1533">
                  <c:v>647970.68376889802</c:v>
                </c:pt>
                <c:pt idx="1534">
                  <c:v>648969.17208714003</c:v>
                </c:pt>
                <c:pt idx="1535">
                  <c:v>646041.40649913205</c:v>
                </c:pt>
                <c:pt idx="1536">
                  <c:v>648586.21903612453</c:v>
                </c:pt>
                <c:pt idx="1537">
                  <c:v>648420.20344811655</c:v>
                </c:pt>
                <c:pt idx="1538">
                  <c:v>649089.55156080972</c:v>
                </c:pt>
                <c:pt idx="1539">
                  <c:v>646739.74300405174</c:v>
                </c:pt>
                <c:pt idx="1540">
                  <c:v>647284.53600979422</c:v>
                </c:pt>
                <c:pt idx="1541">
                  <c:v>649023.26260928623</c:v>
                </c:pt>
                <c:pt idx="1542">
                  <c:v>649366.52436502825</c:v>
                </c:pt>
                <c:pt idx="1543">
                  <c:v>647643.04002702062</c:v>
                </c:pt>
                <c:pt idx="1544">
                  <c:v>648983.81740776275</c:v>
                </c:pt>
                <c:pt idx="1545">
                  <c:v>649656.05181975511</c:v>
                </c:pt>
                <c:pt idx="1546">
                  <c:v>646711.11477619829</c:v>
                </c:pt>
                <c:pt idx="1547">
                  <c:v>648724.3335631903</c:v>
                </c:pt>
                <c:pt idx="1548">
                  <c:v>648720.97813143244</c:v>
                </c:pt>
                <c:pt idx="1549">
                  <c:v>645987.1773871748</c:v>
                </c:pt>
                <c:pt idx="1550">
                  <c:v>647915.40398666682</c:v>
                </c:pt>
                <c:pt idx="1551">
                  <c:v>648158.22433615895</c:v>
                </c:pt>
                <c:pt idx="1552">
                  <c:v>648433.72046690132</c:v>
                </c:pt>
                <c:pt idx="1553">
                  <c:v>646915.29472264333</c:v>
                </c:pt>
                <c:pt idx="1554">
                  <c:v>647891.82600963546</c:v>
                </c:pt>
                <c:pt idx="1555">
                  <c:v>649634.61162232864</c:v>
                </c:pt>
                <c:pt idx="1556">
                  <c:v>647057.053065571</c:v>
                </c:pt>
                <c:pt idx="1557">
                  <c:v>648571.07263381302</c:v>
                </c:pt>
                <c:pt idx="1558">
                  <c:v>649106.6156395555</c:v>
                </c:pt>
                <c:pt idx="1559">
                  <c:v>647450.35395779752</c:v>
                </c:pt>
                <c:pt idx="1560">
                  <c:v>648400.84227603953</c:v>
                </c:pt>
                <c:pt idx="1561">
                  <c:v>648480.96340678202</c:v>
                </c:pt>
                <c:pt idx="1562">
                  <c:v>647051.42047502403</c:v>
                </c:pt>
                <c:pt idx="1563">
                  <c:v>647972.1240564672</c:v>
                </c:pt>
                <c:pt idx="1564">
                  <c:v>648534.75690595922</c:v>
                </c:pt>
                <c:pt idx="1565">
                  <c:v>647251.6280367017</c:v>
                </c:pt>
                <c:pt idx="1566">
                  <c:v>648443.99526119372</c:v>
                </c:pt>
                <c:pt idx="1567">
                  <c:v>649197.37420443574</c:v>
                </c:pt>
                <c:pt idx="1568">
                  <c:v>648701.58127267822</c:v>
                </c:pt>
                <c:pt idx="1569">
                  <c:v>647455.88990342023</c:v>
                </c:pt>
                <c:pt idx="1570">
                  <c:v>647781.3625966626</c:v>
                </c:pt>
                <c:pt idx="1571">
                  <c:v>648375.43336560589</c:v>
                </c:pt>
                <c:pt idx="1572">
                  <c:v>648216.9568400979</c:v>
                </c:pt>
                <c:pt idx="1573">
                  <c:v>648842.09359583992</c:v>
                </c:pt>
                <c:pt idx="1574">
                  <c:v>649882.43738283229</c:v>
                </c:pt>
                <c:pt idx="1575">
                  <c:v>646719.89835732442</c:v>
                </c:pt>
                <c:pt idx="1576">
                  <c:v>648100.07417556643</c:v>
                </c:pt>
                <c:pt idx="1577">
                  <c:v>648351.6093688088</c:v>
                </c:pt>
                <c:pt idx="1578">
                  <c:v>648117.12503080093</c:v>
                </c:pt>
                <c:pt idx="1579">
                  <c:v>648906.08209904295</c:v>
                </c:pt>
                <c:pt idx="1580">
                  <c:v>647291.33255548612</c:v>
                </c:pt>
                <c:pt idx="1581">
                  <c:v>648212.0513424786</c:v>
                </c:pt>
                <c:pt idx="1582">
                  <c:v>648105.03966072062</c:v>
                </c:pt>
                <c:pt idx="1583">
                  <c:v>648504.18032271299</c:v>
                </c:pt>
                <c:pt idx="1584">
                  <c:v>648273.195984705</c:v>
                </c:pt>
                <c:pt idx="1585">
                  <c:v>647453.26242794713</c:v>
                </c:pt>
                <c:pt idx="1586">
                  <c:v>647708.0710586895</c:v>
                </c:pt>
                <c:pt idx="1587">
                  <c:v>647371.12187693152</c:v>
                </c:pt>
                <c:pt idx="1588">
                  <c:v>647423.74733337481</c:v>
                </c:pt>
                <c:pt idx="1589">
                  <c:v>649575.80987036682</c:v>
                </c:pt>
                <c:pt idx="1590">
                  <c:v>648095.54428235919</c:v>
                </c:pt>
                <c:pt idx="1591">
                  <c:v>648296.6185381012</c:v>
                </c:pt>
                <c:pt idx="1592">
                  <c:v>648521.17326259334</c:v>
                </c:pt>
                <c:pt idx="1593">
                  <c:v>648596.9740808357</c:v>
                </c:pt>
                <c:pt idx="1594">
                  <c:v>648463.79833657772</c:v>
                </c:pt>
                <c:pt idx="1595">
                  <c:v>650104.7788423202</c:v>
                </c:pt>
                <c:pt idx="1596">
                  <c:v>649124.93554876337</c:v>
                </c:pt>
                <c:pt idx="1597">
                  <c:v>648174.27933575539</c:v>
                </c:pt>
                <c:pt idx="1598">
                  <c:v>647962.72077899741</c:v>
                </c:pt>
                <c:pt idx="1599">
                  <c:v>647947.79503473989</c:v>
                </c:pt>
                <c:pt idx="1600">
                  <c:v>648268.6739779819</c:v>
                </c:pt>
                <c:pt idx="1601">
                  <c:v>649738.36932747392</c:v>
                </c:pt>
                <c:pt idx="1602">
                  <c:v>647485.3068644664</c:v>
                </c:pt>
                <c:pt idx="1603">
                  <c:v>648648.23268270842</c:v>
                </c:pt>
                <c:pt idx="1604">
                  <c:v>651325.26787595043</c:v>
                </c:pt>
                <c:pt idx="1605">
                  <c:v>649660.99098864361</c:v>
                </c:pt>
                <c:pt idx="1606">
                  <c:v>648269.55352563609</c:v>
                </c:pt>
                <c:pt idx="1607">
                  <c:v>649203.53793762811</c:v>
                </c:pt>
                <c:pt idx="1608">
                  <c:v>648305.88953712059</c:v>
                </c:pt>
                <c:pt idx="1609">
                  <c:v>648104.2723866126</c:v>
                </c:pt>
                <c:pt idx="1610">
                  <c:v>649546.91304860462</c:v>
                </c:pt>
                <c:pt idx="1611">
                  <c:v>648481.22167934699</c:v>
                </c:pt>
                <c:pt idx="1612">
                  <c:v>648804.84671633912</c:v>
                </c:pt>
                <c:pt idx="1613">
                  <c:v>649702.74170403229</c:v>
                </c:pt>
                <c:pt idx="1614">
                  <c:v>648971.99564727431</c:v>
                </c:pt>
                <c:pt idx="1615">
                  <c:v>648959.16365301667</c:v>
                </c:pt>
                <c:pt idx="1616">
                  <c:v>649367.96447125881</c:v>
                </c:pt>
                <c:pt idx="1617">
                  <c:v>649394.27310200082</c:v>
                </c:pt>
                <c:pt idx="1618">
                  <c:v>648577.03095149319</c:v>
                </c:pt>
                <c:pt idx="1619">
                  <c:v>647864.8395822352</c:v>
                </c:pt>
                <c:pt idx="1620">
                  <c:v>647776.08571297769</c:v>
                </c:pt>
                <c:pt idx="1621">
                  <c:v>647192.83616942086</c:v>
                </c:pt>
                <c:pt idx="1622">
                  <c:v>648767.59011266287</c:v>
                </c:pt>
                <c:pt idx="1623">
                  <c:v>647978.34405590501</c:v>
                </c:pt>
                <c:pt idx="1624">
                  <c:v>647932.22690539737</c:v>
                </c:pt>
                <c:pt idx="1625">
                  <c:v>648788.85584863939</c:v>
                </c:pt>
                <c:pt idx="1626">
                  <c:v>648386.0238543814</c:v>
                </c:pt>
                <c:pt idx="1627">
                  <c:v>650024.42232887389</c:v>
                </c:pt>
                <c:pt idx="1628">
                  <c:v>648039.0864283659</c:v>
                </c:pt>
                <c:pt idx="1629">
                  <c:v>649014.12552785792</c:v>
                </c:pt>
                <c:pt idx="1630">
                  <c:v>648628.76270305121</c:v>
                </c:pt>
                <c:pt idx="1631">
                  <c:v>648426.11039629357</c:v>
                </c:pt>
                <c:pt idx="1632">
                  <c:v>648871.26668328559</c:v>
                </c:pt>
                <c:pt idx="1633">
                  <c:v>648112.32922027807</c:v>
                </c:pt>
                <c:pt idx="1634">
                  <c:v>648195.80581977009</c:v>
                </c:pt>
                <c:pt idx="1635">
                  <c:v>648907.9660130121</c:v>
                </c:pt>
                <c:pt idx="1636">
                  <c:v>648124.83714375459</c:v>
                </c:pt>
                <c:pt idx="1637">
                  <c:v>648187.8254619966</c:v>
                </c:pt>
                <c:pt idx="1638">
                  <c:v>648070.63060593978</c:v>
                </c:pt>
                <c:pt idx="1639">
                  <c:v>647434.94314293179</c:v>
                </c:pt>
                <c:pt idx="1640">
                  <c:v>648536.94317992427</c:v>
                </c:pt>
                <c:pt idx="1641">
                  <c:v>649056.14634191629</c:v>
                </c:pt>
                <c:pt idx="1642">
                  <c:v>650114.97059765831</c:v>
                </c:pt>
                <c:pt idx="1643">
                  <c:v>649915.15422840067</c:v>
                </c:pt>
                <c:pt idx="1644">
                  <c:v>649685.7636403928</c:v>
                </c:pt>
                <c:pt idx="1645">
                  <c:v>646442.48633363517</c:v>
                </c:pt>
                <c:pt idx="1646">
                  <c:v>647328.32663382834</c:v>
                </c:pt>
                <c:pt idx="1647">
                  <c:v>648124.36963957048</c:v>
                </c:pt>
                <c:pt idx="1648">
                  <c:v>649625.95561406249</c:v>
                </c:pt>
                <c:pt idx="1649">
                  <c:v>649734.24861980486</c:v>
                </c:pt>
                <c:pt idx="1650">
                  <c:v>648903.50256304687</c:v>
                </c:pt>
                <c:pt idx="1651">
                  <c:v>647302.79166253901</c:v>
                </c:pt>
                <c:pt idx="1652">
                  <c:v>649882.57685578137</c:v>
                </c:pt>
                <c:pt idx="1653">
                  <c:v>646807.5300177735</c:v>
                </c:pt>
                <c:pt idx="1654">
                  <c:v>648044.43630476552</c:v>
                </c:pt>
                <c:pt idx="1655">
                  <c:v>648812.90551120869</c:v>
                </c:pt>
                <c:pt idx="1656">
                  <c:v>649170.23757945106</c:v>
                </c:pt>
                <c:pt idx="1657">
                  <c:v>649404.33527269308</c:v>
                </c:pt>
                <c:pt idx="1658">
                  <c:v>648279.35484093556</c:v>
                </c:pt>
                <c:pt idx="1659">
                  <c:v>647172.65175292757</c:v>
                </c:pt>
                <c:pt idx="1660">
                  <c:v>649060.76897741959</c:v>
                </c:pt>
                <c:pt idx="1661">
                  <c:v>649397.33932691207</c:v>
                </c:pt>
                <c:pt idx="1662">
                  <c:v>648424.46436390409</c:v>
                </c:pt>
                <c:pt idx="1663">
                  <c:v>649108.18357034726</c:v>
                </c:pt>
                <c:pt idx="1664">
                  <c:v>648644.99220108928</c:v>
                </c:pt>
                <c:pt idx="1665">
                  <c:v>647765.60161308176</c:v>
                </c:pt>
                <c:pt idx="1666">
                  <c:v>647462.91024382378</c:v>
                </c:pt>
                <c:pt idx="1667">
                  <c:v>648034.51184331579</c:v>
                </c:pt>
                <c:pt idx="1668">
                  <c:v>649458.10172405827</c:v>
                </c:pt>
                <c:pt idx="1669">
                  <c:v>648991.73847980029</c:v>
                </c:pt>
                <c:pt idx="1670">
                  <c:v>649341.69554804265</c:v>
                </c:pt>
                <c:pt idx="1671">
                  <c:v>647044.45772323594</c:v>
                </c:pt>
                <c:pt idx="1672">
                  <c:v>649418.28588522796</c:v>
                </c:pt>
                <c:pt idx="1673">
                  <c:v>649695.77810971998</c:v>
                </c:pt>
                <c:pt idx="1674">
                  <c:v>649422.40705296246</c:v>
                </c:pt>
                <c:pt idx="1675">
                  <c:v>648588.26646495447</c:v>
                </c:pt>
                <c:pt idx="1676">
                  <c:v>647971.78212694649</c:v>
                </c:pt>
                <c:pt idx="1677">
                  <c:v>649479.92278893897</c:v>
                </c:pt>
                <c:pt idx="1678">
                  <c:v>647229.06345093099</c:v>
                </c:pt>
                <c:pt idx="1679">
                  <c:v>647026.23536292301</c:v>
                </c:pt>
                <c:pt idx="1680">
                  <c:v>647145.09519436618</c:v>
                </c:pt>
                <c:pt idx="1681">
                  <c:v>648226.04054385866</c:v>
                </c:pt>
                <c:pt idx="1682">
                  <c:v>648126.21245585068</c:v>
                </c:pt>
                <c:pt idx="1683">
                  <c:v>649304.40780534304</c:v>
                </c:pt>
                <c:pt idx="1684">
                  <c:v>648815.75159233517</c:v>
                </c:pt>
                <c:pt idx="1685">
                  <c:v>648069.43131682719</c:v>
                </c:pt>
                <c:pt idx="1686">
                  <c:v>649594.13057256956</c:v>
                </c:pt>
                <c:pt idx="1687">
                  <c:v>648046.58373456157</c:v>
                </c:pt>
                <c:pt idx="1688">
                  <c:v>648741.09590975486</c:v>
                </c:pt>
                <c:pt idx="1689">
                  <c:v>648386.74047799688</c:v>
                </c:pt>
                <c:pt idx="1690">
                  <c:v>649737.45535873924</c:v>
                </c:pt>
                <c:pt idx="1691">
                  <c:v>650650.49055198126</c:v>
                </c:pt>
                <c:pt idx="1692">
                  <c:v>650504.89683897339</c:v>
                </c:pt>
                <c:pt idx="1693">
                  <c:v>648378.55703221576</c:v>
                </c:pt>
                <c:pt idx="1694">
                  <c:v>648630.37738170777</c:v>
                </c:pt>
                <c:pt idx="1695">
                  <c:v>647289.61179370026</c:v>
                </c:pt>
                <c:pt idx="1696">
                  <c:v>648759.00678139343</c:v>
                </c:pt>
                <c:pt idx="1697">
                  <c:v>649558.02244338545</c:v>
                </c:pt>
                <c:pt idx="1698">
                  <c:v>649343.61623037746</c:v>
                </c:pt>
                <c:pt idx="1699">
                  <c:v>648254.92876736994</c:v>
                </c:pt>
                <c:pt idx="1700">
                  <c:v>648857.24521061196</c:v>
                </c:pt>
                <c:pt idx="1701">
                  <c:v>650060.22962260398</c:v>
                </c:pt>
                <c:pt idx="1702">
                  <c:v>649668.90544084646</c:v>
                </c:pt>
                <c:pt idx="1703">
                  <c:v>647905.75313408847</c:v>
                </c:pt>
                <c:pt idx="1704">
                  <c:v>648031.36254608049</c:v>
                </c:pt>
                <c:pt idx="1705">
                  <c:v>649634.10519002366</c:v>
                </c:pt>
                <c:pt idx="1706">
                  <c:v>649569.88647701615</c:v>
                </c:pt>
                <c:pt idx="1707">
                  <c:v>648552.61698275816</c:v>
                </c:pt>
                <c:pt idx="1708">
                  <c:v>647422.73420725064</c:v>
                </c:pt>
                <c:pt idx="1709">
                  <c:v>648791.19908799266</c:v>
                </c:pt>
                <c:pt idx="1710">
                  <c:v>648887.83974998468</c:v>
                </c:pt>
                <c:pt idx="1711">
                  <c:v>647415.99994322716</c:v>
                </c:pt>
                <c:pt idx="1712">
                  <c:v>649141.55466771917</c:v>
                </c:pt>
                <c:pt idx="1713">
                  <c:v>648076.61371791235</c:v>
                </c:pt>
                <c:pt idx="1714">
                  <c:v>647576.37156740436</c:v>
                </c:pt>
                <c:pt idx="1715">
                  <c:v>647884.96926064685</c:v>
                </c:pt>
                <c:pt idx="1716">
                  <c:v>648897.91461013886</c:v>
                </c:pt>
                <c:pt idx="1717">
                  <c:v>647552.49277213088</c:v>
                </c:pt>
                <c:pt idx="1718">
                  <c:v>648898.32093412324</c:v>
                </c:pt>
                <c:pt idx="1719">
                  <c:v>648335.04753361538</c:v>
                </c:pt>
                <c:pt idx="1720">
                  <c:v>648695.73507060774</c:v>
                </c:pt>
                <c:pt idx="1721">
                  <c:v>649094.75896455091</c:v>
                </c:pt>
                <c:pt idx="1722">
                  <c:v>649580.85275154293</c:v>
                </c:pt>
                <c:pt idx="1723">
                  <c:v>647946.68091353506</c:v>
                </c:pt>
                <c:pt idx="1724">
                  <c:v>648696.88407552743</c:v>
                </c:pt>
                <c:pt idx="1725">
                  <c:v>649735.60286251944</c:v>
                </c:pt>
                <c:pt idx="1726">
                  <c:v>649252.19664951158</c:v>
                </c:pt>
                <c:pt idx="1727">
                  <c:v>648088.61074900394</c:v>
                </c:pt>
                <c:pt idx="1728">
                  <c:v>648565.75531724596</c:v>
                </c:pt>
                <c:pt idx="1729">
                  <c:v>649352.14988548809</c:v>
                </c:pt>
                <c:pt idx="1730">
                  <c:v>648783.59956068126</c:v>
                </c:pt>
                <c:pt idx="1731">
                  <c:v>648012.15037892363</c:v>
                </c:pt>
                <c:pt idx="1732">
                  <c:v>648821.02150966565</c:v>
                </c:pt>
                <c:pt idx="1733">
                  <c:v>648100.91217165813</c:v>
                </c:pt>
                <c:pt idx="1734">
                  <c:v>648911.45517740014</c:v>
                </c:pt>
                <c:pt idx="1735">
                  <c:v>649550.21693314216</c:v>
                </c:pt>
                <c:pt idx="1736">
                  <c:v>650065.75993888464</c:v>
                </c:pt>
                <c:pt idx="1737">
                  <c:v>648499.71310087666</c:v>
                </c:pt>
                <c:pt idx="1738">
                  <c:v>648795.79168231983</c:v>
                </c:pt>
                <c:pt idx="1739">
                  <c:v>648979.30343806185</c:v>
                </c:pt>
                <c:pt idx="1740">
                  <c:v>648032.40113130433</c:v>
                </c:pt>
                <c:pt idx="1741">
                  <c:v>649510.26835579635</c:v>
                </c:pt>
                <c:pt idx="1742">
                  <c:v>648374.79573653836</c:v>
                </c:pt>
                <c:pt idx="1743">
                  <c:v>648084.60436728084</c:v>
                </c:pt>
                <c:pt idx="1744">
                  <c:v>648798.84268552286</c:v>
                </c:pt>
                <c:pt idx="1745">
                  <c:v>649141.21772251523</c:v>
                </c:pt>
                <c:pt idx="1746">
                  <c:v>649988.7142727084</c:v>
                </c:pt>
                <c:pt idx="1747">
                  <c:v>649287.89399720053</c:v>
                </c:pt>
                <c:pt idx="1748">
                  <c:v>647405.56590919255</c:v>
                </c:pt>
                <c:pt idx="1749">
                  <c:v>648523.44485243491</c:v>
                </c:pt>
                <c:pt idx="1750">
                  <c:v>649307.29254567705</c:v>
                </c:pt>
                <c:pt idx="1751">
                  <c:v>647803.13633266906</c:v>
                </c:pt>
                <c:pt idx="1752">
                  <c:v>648720.55433841143</c:v>
                </c:pt>
                <c:pt idx="1753">
                  <c:v>649271.40203165356</c:v>
                </c:pt>
                <c:pt idx="1754">
                  <c:v>648342.29659989558</c:v>
                </c:pt>
                <c:pt idx="1755">
                  <c:v>648423.02361883875</c:v>
                </c:pt>
                <c:pt idx="1756">
                  <c:v>649655.19943708112</c:v>
                </c:pt>
                <c:pt idx="1757">
                  <c:v>648348.34791157325</c:v>
                </c:pt>
                <c:pt idx="1758">
                  <c:v>648146.66435481561</c:v>
                </c:pt>
                <c:pt idx="1759">
                  <c:v>648229.01204805763</c:v>
                </c:pt>
                <c:pt idx="1760">
                  <c:v>648894.48864754965</c:v>
                </c:pt>
                <c:pt idx="1761">
                  <c:v>648707.42227829213</c:v>
                </c:pt>
                <c:pt idx="1762">
                  <c:v>648559.35200278414</c:v>
                </c:pt>
                <c:pt idx="1763">
                  <c:v>648977.28214672732</c:v>
                </c:pt>
                <c:pt idx="1764">
                  <c:v>649654.46968371933</c:v>
                </c:pt>
                <c:pt idx="1765">
                  <c:v>650308.77050196182</c:v>
                </c:pt>
                <c:pt idx="1766">
                  <c:v>650876.95022645383</c:v>
                </c:pt>
                <c:pt idx="1767">
                  <c:v>648979.79010719585</c:v>
                </c:pt>
                <c:pt idx="1768">
                  <c:v>650005.25108168833</c:v>
                </c:pt>
                <c:pt idx="1769">
                  <c:v>650500.50111868035</c:v>
                </c:pt>
                <c:pt idx="1770">
                  <c:v>650121.81365567283</c:v>
                </c:pt>
                <c:pt idx="1771">
                  <c:v>650226.153955866</c:v>
                </c:pt>
                <c:pt idx="1772">
                  <c:v>648847.92743035802</c:v>
                </c:pt>
                <c:pt idx="1773">
                  <c:v>651515.93918610003</c:v>
                </c:pt>
                <c:pt idx="1774">
                  <c:v>651607.24000434252</c:v>
                </c:pt>
                <c:pt idx="1775">
                  <c:v>652758.95097883453</c:v>
                </c:pt>
                <c:pt idx="1776">
                  <c:v>652851.26742207655</c:v>
                </c:pt>
                <c:pt idx="1777">
                  <c:v>652078.83777156903</c:v>
                </c:pt>
                <c:pt idx="1778">
                  <c:v>652849.65812106105</c:v>
                </c:pt>
                <c:pt idx="1779">
                  <c:v>653640.04487680306</c:v>
                </c:pt>
                <c:pt idx="1780">
                  <c:v>654229.06486449623</c:v>
                </c:pt>
                <c:pt idx="1781">
                  <c:v>653169.82662023872</c:v>
                </c:pt>
                <c:pt idx="1782">
                  <c:v>654577.26806348073</c:v>
                </c:pt>
                <c:pt idx="1783">
                  <c:v>654023.8149754731</c:v>
                </c:pt>
                <c:pt idx="1784">
                  <c:v>653289.88532496523</c:v>
                </c:pt>
                <c:pt idx="1785">
                  <c:v>652806.84239320725</c:v>
                </c:pt>
                <c:pt idx="1786">
                  <c:v>653037.20961769961</c:v>
                </c:pt>
                <c:pt idx="1787">
                  <c:v>652699.37762344163</c:v>
                </c:pt>
                <c:pt idx="1788">
                  <c:v>651309.24136113492</c:v>
                </c:pt>
                <c:pt idx="1789">
                  <c:v>651083.26483562693</c:v>
                </c:pt>
                <c:pt idx="1790">
                  <c:v>650389.8195601193</c:v>
                </c:pt>
                <c:pt idx="1791">
                  <c:v>651070.52272211132</c:v>
                </c:pt>
                <c:pt idx="1792">
                  <c:v>651125.72197785345</c:v>
                </c:pt>
                <c:pt idx="1793">
                  <c:v>649944.31185859581</c:v>
                </c:pt>
                <c:pt idx="1794">
                  <c:v>650301.55408308783</c:v>
                </c:pt>
                <c:pt idx="1795">
                  <c:v>648947.39396383031</c:v>
                </c:pt>
                <c:pt idx="1796">
                  <c:v>649778.98817027349</c:v>
                </c:pt>
                <c:pt idx="1797">
                  <c:v>649890.8358635155</c:v>
                </c:pt>
                <c:pt idx="1798">
                  <c:v>650445.02340050752</c:v>
                </c:pt>
                <c:pt idx="1799">
                  <c:v>650000</c:v>
                </c:pt>
                <c:pt idx="1800">
                  <c:v>649371.37076834496</c:v>
                </c:pt>
                <c:pt idx="1801">
                  <c:v>649959.93684919004</c:v>
                </c:pt>
                <c:pt idx="1802">
                  <c:v>650356.40918003523</c:v>
                </c:pt>
                <c:pt idx="1803">
                  <c:v>649408.34244838031</c:v>
                </c:pt>
                <c:pt idx="1804">
                  <c:v>647440.87727922527</c:v>
                </c:pt>
                <c:pt idx="1805">
                  <c:v>649132.94346965349</c:v>
                </c:pt>
                <c:pt idx="1806">
                  <c:v>647481.84939424868</c:v>
                </c:pt>
                <c:pt idx="1807">
                  <c:v>648468.84516259376</c:v>
                </c:pt>
                <c:pt idx="1808">
                  <c:v>648118.52843093895</c:v>
                </c:pt>
                <c:pt idx="1809">
                  <c:v>649353.96560553403</c:v>
                </c:pt>
                <c:pt idx="1810">
                  <c:v>648902.45356137899</c:v>
                </c:pt>
                <c:pt idx="1811">
                  <c:v>649410.15636097419</c:v>
                </c:pt>
                <c:pt idx="1812">
                  <c:v>648339.91384806926</c:v>
                </c:pt>
                <c:pt idx="1813">
                  <c:v>648670.65191349736</c:v>
                </c:pt>
                <c:pt idx="1814">
                  <c:v>648790.90158809244</c:v>
                </c:pt>
                <c:pt idx="1815">
                  <c:v>649869.58095018764</c:v>
                </c:pt>
                <c:pt idx="1816">
                  <c:v>649015.02593728271</c:v>
                </c:pt>
                <c:pt idx="1817">
                  <c:v>648868.91623687767</c:v>
                </c:pt>
                <c:pt idx="1818">
                  <c:v>648050.22059897287</c:v>
                </c:pt>
                <c:pt idx="1819">
                  <c:v>648607.45074231795</c:v>
                </c:pt>
                <c:pt idx="1820">
                  <c:v>649321.07932316314</c:v>
                </c:pt>
                <c:pt idx="1821">
                  <c:v>648418.98535734136</c:v>
                </c:pt>
                <c:pt idx="1822">
                  <c:v>647786.14128193632</c:v>
                </c:pt>
                <c:pt idx="1823">
                  <c:v>648129.6214252814</c:v>
                </c:pt>
                <c:pt idx="1824">
                  <c:v>650175.20703737659</c:v>
                </c:pt>
                <c:pt idx="1825">
                  <c:v>648170.01139947167</c:v>
                </c:pt>
                <c:pt idx="1826">
                  <c:v>648370.13998031663</c:v>
                </c:pt>
                <c:pt idx="1827">
                  <c:v>649030.87012366182</c:v>
                </c:pt>
                <c:pt idx="1828">
                  <c:v>649087.0299545069</c:v>
                </c:pt>
                <c:pt idx="1829">
                  <c:v>647728.66634785186</c:v>
                </c:pt>
                <c:pt idx="1830">
                  <c:v>647341.86144453008</c:v>
                </c:pt>
                <c:pt idx="1831">
                  <c:v>647116.08768162527</c:v>
                </c:pt>
                <c:pt idx="1832">
                  <c:v>649641.62641872035</c:v>
                </c:pt>
                <c:pt idx="1833">
                  <c:v>649482.73546831554</c:v>
                </c:pt>
                <c:pt idx="1834">
                  <c:v>647688.5554554105</c:v>
                </c:pt>
                <c:pt idx="1835">
                  <c:v>648307.68013000558</c:v>
                </c:pt>
                <c:pt idx="1836">
                  <c:v>649405.45324210078</c:v>
                </c:pt>
                <c:pt idx="1837">
                  <c:v>647086.13260419585</c:v>
                </c:pt>
                <c:pt idx="1838">
                  <c:v>648253.17145087395</c:v>
                </c:pt>
                <c:pt idx="1839">
                  <c:v>648363.39378171903</c:v>
                </c:pt>
                <c:pt idx="1840">
                  <c:v>648146.52236256422</c:v>
                </c:pt>
                <c:pt idx="1841">
                  <c:v>649009.6079746593</c:v>
                </c:pt>
                <c:pt idx="1842">
                  <c:v>648309.75608675426</c:v>
                </c:pt>
                <c:pt idx="1843">
                  <c:v>648745.30263634946</c:v>
                </c:pt>
                <c:pt idx="1844">
                  <c:v>649488.77496719453</c:v>
                </c:pt>
                <c:pt idx="1845">
                  <c:v>647925.31761053973</c:v>
                </c:pt>
                <c:pt idx="1846">
                  <c:v>648087.28223846795</c:v>
                </c:pt>
                <c:pt idx="1847">
                  <c:v>648495.84050681291</c:v>
                </c:pt>
                <c:pt idx="1848">
                  <c:v>649226.79330640798</c:v>
                </c:pt>
                <c:pt idx="1849">
                  <c:v>648437.46485600318</c:v>
                </c:pt>
                <c:pt idx="1850">
                  <c:v>647800.47234309826</c:v>
                </c:pt>
                <c:pt idx="1851">
                  <c:v>647143.87826769322</c:v>
                </c:pt>
                <c:pt idx="1852">
                  <c:v>647705.78028603841</c:v>
                </c:pt>
                <c:pt idx="1853">
                  <c:v>647817.93621063349</c:v>
                </c:pt>
                <c:pt idx="1854">
                  <c:v>648958.72104147845</c:v>
                </c:pt>
                <c:pt idx="1855">
                  <c:v>649176.99035690667</c:v>
                </c:pt>
                <c:pt idx="1856">
                  <c:v>649678.17362525186</c:v>
                </c:pt>
                <c:pt idx="1857">
                  <c:v>648643.58345609694</c:v>
                </c:pt>
                <c:pt idx="1858">
                  <c:v>649137.54016194213</c:v>
                </c:pt>
                <c:pt idx="1859">
                  <c:v>649293.12186778721</c:v>
                </c:pt>
                <c:pt idx="1860">
                  <c:v>648905.58247988217</c:v>
                </c:pt>
                <c:pt idx="1861">
                  <c:v>648791.14856072736</c:v>
                </c:pt>
                <c:pt idx="1862">
                  <c:v>649695.94901657244</c:v>
                </c:pt>
                <c:pt idx="1863">
                  <c:v>650578.74176950066</c:v>
                </c:pt>
                <c:pt idx="1864">
                  <c:v>648563.00316284562</c:v>
                </c:pt>
                <c:pt idx="1865">
                  <c:v>649106.00283744081</c:v>
                </c:pt>
                <c:pt idx="1866">
                  <c:v>650688.79548078589</c:v>
                </c:pt>
                <c:pt idx="1867">
                  <c:v>648466.74828038085</c:v>
                </c:pt>
                <c:pt idx="1868">
                  <c:v>648361.13076747605</c:v>
                </c:pt>
                <c:pt idx="1869">
                  <c:v>648337.32575457112</c:v>
                </c:pt>
                <c:pt idx="1870">
                  <c:v>648296.88792916632</c:v>
                </c:pt>
                <c:pt idx="1871">
                  <c:v>648939.03615084453</c:v>
                </c:pt>
                <c:pt idx="1872">
                  <c:v>648147.7936379395</c:v>
                </c:pt>
                <c:pt idx="1873">
                  <c:v>647540.45346878457</c:v>
                </c:pt>
                <c:pt idx="1874">
                  <c:v>646917.61329962977</c:v>
                </c:pt>
                <c:pt idx="1875">
                  <c:v>647564.57391172484</c:v>
                </c:pt>
                <c:pt idx="1876">
                  <c:v>646549.47593006981</c:v>
                </c:pt>
                <c:pt idx="1877">
                  <c:v>647684.131854665</c:v>
                </c:pt>
                <c:pt idx="1878">
                  <c:v>648145.40887301008</c:v>
                </c:pt>
                <c:pt idx="1879">
                  <c:v>647827.14682885504</c:v>
                </c:pt>
                <c:pt idx="1880">
                  <c:v>647580.26770678326</c:v>
                </c:pt>
                <c:pt idx="1881">
                  <c:v>648233.63456887845</c:v>
                </c:pt>
                <c:pt idx="1882">
                  <c:v>648895.85689972353</c:v>
                </c:pt>
                <c:pt idx="1883">
                  <c:v>647864.51673056872</c:v>
                </c:pt>
                <c:pt idx="1884">
                  <c:v>647564.3562489138</c:v>
                </c:pt>
                <c:pt idx="1885">
                  <c:v>647015.61373600876</c:v>
                </c:pt>
                <c:pt idx="1886">
                  <c:v>647990.49622310395</c:v>
                </c:pt>
                <c:pt idx="1887">
                  <c:v>648111.07011644903</c:v>
                </c:pt>
                <c:pt idx="1888">
                  <c:v>648304.36677562725</c:v>
                </c:pt>
                <c:pt idx="1889">
                  <c:v>649634.41723147221</c:v>
                </c:pt>
                <c:pt idx="1890">
                  <c:v>647531.6825310674</c:v>
                </c:pt>
                <c:pt idx="1891">
                  <c:v>650222.47517441248</c:v>
                </c:pt>
                <c:pt idx="1892">
                  <c:v>649334.11156775744</c:v>
                </c:pt>
                <c:pt idx="1893">
                  <c:v>648651.91592985264</c:v>
                </c:pt>
                <c:pt idx="1894">
                  <c:v>648579.01326069771</c:v>
                </c:pt>
                <c:pt idx="1895">
                  <c:v>648996.69652904291</c:v>
                </c:pt>
                <c:pt idx="1896">
                  <c:v>649947.75100072112</c:v>
                </c:pt>
                <c:pt idx="1897">
                  <c:v>650453.72333156609</c:v>
                </c:pt>
                <c:pt idx="1898">
                  <c:v>650689.67613116116</c:v>
                </c:pt>
                <c:pt idx="1899">
                  <c:v>651006.84768075636</c:v>
                </c:pt>
                <c:pt idx="1900">
                  <c:v>650735.57782410143</c:v>
                </c:pt>
                <c:pt idx="1901">
                  <c:v>653005.4173424464</c:v>
                </c:pt>
                <c:pt idx="1902">
                  <c:v>653200.64748579159</c:v>
                </c:pt>
                <c:pt idx="1903">
                  <c:v>655004.74872288667</c:v>
                </c:pt>
                <c:pt idx="1904">
                  <c:v>653957.31480373163</c:v>
                </c:pt>
                <c:pt idx="1905">
                  <c:v>655247.15443165984</c:v>
                </c:pt>
                <c:pt idx="1906">
                  <c:v>656929.53691875504</c:v>
                </c:pt>
                <c:pt idx="1907">
                  <c:v>656006.04049960012</c:v>
                </c:pt>
                <c:pt idx="1908">
                  <c:v>656560.23548669531</c:v>
                </c:pt>
                <c:pt idx="1909">
                  <c:v>655212.84063004039</c:v>
                </c:pt>
                <c:pt idx="1910">
                  <c:v>654787.50046088535</c:v>
                </c:pt>
                <c:pt idx="1911">
                  <c:v>653761.64857298054</c:v>
                </c:pt>
                <c:pt idx="1912">
                  <c:v>653353.32793507562</c:v>
                </c:pt>
                <c:pt idx="1913">
                  <c:v>654781.98006300384</c:v>
                </c:pt>
                <c:pt idx="1914">
                  <c:v>653059.4406750988</c:v>
                </c:pt>
                <c:pt idx="1915">
                  <c:v>652339.05363094399</c:v>
                </c:pt>
                <c:pt idx="1916">
                  <c:v>652891.79939928907</c:v>
                </c:pt>
                <c:pt idx="1917">
                  <c:v>651596.21313638403</c:v>
                </c:pt>
                <c:pt idx="1918">
                  <c:v>650964.94327972922</c:v>
                </c:pt>
                <c:pt idx="1919">
                  <c:v>649813.2437355743</c:v>
                </c:pt>
                <c:pt idx="1920">
                  <c:v>649462.0480976695</c:v>
                </c:pt>
                <c:pt idx="1921">
                  <c:v>648177.60647559771</c:v>
                </c:pt>
                <c:pt idx="1922">
                  <c:v>648100.19990019267</c:v>
                </c:pt>
                <c:pt idx="1923">
                  <c:v>647046.48863728775</c:v>
                </c:pt>
                <c:pt idx="1924">
                  <c:v>647927.12112438295</c:v>
                </c:pt>
                <c:pt idx="1925">
                  <c:v>647737.59345522802</c:v>
                </c:pt>
                <c:pt idx="1926">
                  <c:v>647916.88219232298</c:v>
                </c:pt>
                <c:pt idx="1927">
                  <c:v>647016.17092941818</c:v>
                </c:pt>
                <c:pt idx="1928">
                  <c:v>646390.94013526326</c:v>
                </c:pt>
                <c:pt idx="1929">
                  <c:v>646753.60777860822</c:v>
                </c:pt>
                <c:pt idx="1930">
                  <c:v>647563.55287528643</c:v>
                </c:pt>
                <c:pt idx="1931">
                  <c:v>648007.04083113163</c:v>
                </c:pt>
                <c:pt idx="1932">
                  <c:v>647774.00144322671</c:v>
                </c:pt>
                <c:pt idx="1933">
                  <c:v>647247.7315865719</c:v>
                </c:pt>
                <c:pt idx="1934">
                  <c:v>647573.03204241698</c:v>
                </c:pt>
                <c:pt idx="1935">
                  <c:v>648009.33249826194</c:v>
                </c:pt>
                <c:pt idx="1936">
                  <c:v>647514.43373535713</c:v>
                </c:pt>
                <c:pt idx="1937">
                  <c:v>647409.77715995221</c:v>
                </c:pt>
                <c:pt idx="1938">
                  <c:v>646988.13241288043</c:v>
                </c:pt>
                <c:pt idx="1939">
                  <c:v>646868.96021247539</c:v>
                </c:pt>
                <c:pt idx="1940">
                  <c:v>648722.88566832058</c:v>
                </c:pt>
                <c:pt idx="1941">
                  <c:v>646218.22518666566</c:v>
                </c:pt>
                <c:pt idx="1942">
                  <c:v>646366.09204876062</c:v>
                </c:pt>
                <c:pt idx="1943">
                  <c:v>647074.08781710593</c:v>
                </c:pt>
                <c:pt idx="1944">
                  <c:v>647394.42733545089</c:v>
                </c:pt>
                <c:pt idx="1945">
                  <c:v>646284.65357254609</c:v>
                </c:pt>
                <c:pt idx="1946">
                  <c:v>646743.4228879743</c:v>
                </c:pt>
                <c:pt idx="1947">
                  <c:v>646306.57881256926</c:v>
                </c:pt>
                <c:pt idx="1948">
                  <c:v>645488.03161216434</c:v>
                </c:pt>
                <c:pt idx="1949">
                  <c:v>647206.18753675953</c:v>
                </c:pt>
                <c:pt idx="1950">
                  <c:v>646703.40986760461</c:v>
                </c:pt>
                <c:pt idx="1951">
                  <c:v>646739.37438594957</c:v>
                </c:pt>
                <c:pt idx="1952">
                  <c:v>645871.97952929477</c:v>
                </c:pt>
                <c:pt idx="1953">
                  <c:v>646066.44014138984</c:v>
                </c:pt>
                <c:pt idx="1954">
                  <c:v>647074.56090973492</c:v>
                </c:pt>
                <c:pt idx="1955">
                  <c:v>647129.75210016302</c:v>
                </c:pt>
                <c:pt idx="1956">
                  <c:v>646853.77911850822</c:v>
                </c:pt>
                <c:pt idx="1957">
                  <c:v>646023.41160560329</c:v>
                </c:pt>
                <c:pt idx="1958">
                  <c:v>646847.33315519849</c:v>
                </c:pt>
                <c:pt idx="1959">
                  <c:v>647363.37970479357</c:v>
                </c:pt>
                <c:pt idx="1960">
                  <c:v>646866.87937938853</c:v>
                </c:pt>
                <c:pt idx="1961">
                  <c:v>647046.91030398372</c:v>
                </c:pt>
                <c:pt idx="1962">
                  <c:v>648516.7576348288</c:v>
                </c:pt>
                <c:pt idx="1963">
                  <c:v>647678.69882525702</c:v>
                </c:pt>
                <c:pt idx="1964">
                  <c:v>646406.75709360198</c:v>
                </c:pt>
                <c:pt idx="1965">
                  <c:v>646533.38567444717</c:v>
                </c:pt>
                <c:pt idx="1966">
                  <c:v>647290.89706779225</c:v>
                </c:pt>
                <c:pt idx="1967">
                  <c:v>646753.06471113721</c:v>
                </c:pt>
                <c:pt idx="1968">
                  <c:v>646891.24407323252</c:v>
                </c:pt>
                <c:pt idx="1969">
                  <c:v>647646.32577907748</c:v>
                </c:pt>
                <c:pt idx="1970">
                  <c:v>647532.04420367267</c:v>
                </c:pt>
                <c:pt idx="1971">
                  <c:v>648087.29008160089</c:v>
                </c:pt>
                <c:pt idx="1972">
                  <c:v>647050.60616244585</c:v>
                </c:pt>
                <c:pt idx="1973">
                  <c:v>646890.16052454093</c:v>
                </c:pt>
                <c:pt idx="1974">
                  <c:v>647485.60551163612</c:v>
                </c:pt>
                <c:pt idx="1975">
                  <c:v>647152.5231549812</c:v>
                </c:pt>
                <c:pt idx="1976">
                  <c:v>645777.14001707616</c:v>
                </c:pt>
                <c:pt idx="1977">
                  <c:v>646743.75297292136</c:v>
                </c:pt>
                <c:pt idx="1978">
                  <c:v>646222.09249126643</c:v>
                </c:pt>
                <c:pt idx="1979">
                  <c:v>646602.33044711151</c:v>
                </c:pt>
                <c:pt idx="1980">
                  <c:v>646975.57241878961</c:v>
                </c:pt>
                <c:pt idx="1981">
                  <c:v>646062.17756213481</c:v>
                </c:pt>
                <c:pt idx="1982">
                  <c:v>646178.09520547988</c:v>
                </c:pt>
                <c:pt idx="1983">
                  <c:v>646301.88394257508</c:v>
                </c:pt>
                <c:pt idx="1984">
                  <c:v>646537.60236717016</c:v>
                </c:pt>
                <c:pt idx="1985">
                  <c:v>647016.02782301512</c:v>
                </c:pt>
                <c:pt idx="1986">
                  <c:v>647207.61734136043</c:v>
                </c:pt>
                <c:pt idx="1987">
                  <c:v>647444.48029720539</c:v>
                </c:pt>
                <c:pt idx="1988">
                  <c:v>647098.5308626336</c:v>
                </c:pt>
                <c:pt idx="1989">
                  <c:v>646069.44069347857</c:v>
                </c:pt>
                <c:pt idx="1990">
                  <c:v>646341.15130557376</c:v>
                </c:pt>
                <c:pt idx="1991">
                  <c:v>646395.08066766884</c:v>
                </c:pt>
                <c:pt idx="1992">
                  <c:v>646489.8069047638</c:v>
                </c:pt>
                <c:pt idx="1993">
                  <c:v>644967.35345435911</c:v>
                </c:pt>
                <c:pt idx="1994">
                  <c:v>645912.32187895407</c:v>
                </c:pt>
                <c:pt idx="1995">
                  <c:v>647783.63014729926</c:v>
                </c:pt>
                <c:pt idx="1996">
                  <c:v>646674.01274397748</c:v>
                </c:pt>
                <c:pt idx="1997">
                  <c:v>645976.23116857256</c:v>
                </c:pt>
                <c:pt idx="1998">
                  <c:v>645983.96912441752</c:v>
                </c:pt>
                <c:pt idx="1999">
                  <c:v>646263.26176776271</c:v>
                </c:pt>
                <c:pt idx="2000">
                  <c:v>646772.54659860779</c:v>
                </c:pt>
                <c:pt idx="2001">
                  <c:v>645878.29627320275</c:v>
                </c:pt>
                <c:pt idx="2002">
                  <c:v>646137.22563529806</c:v>
                </c:pt>
                <c:pt idx="2003">
                  <c:v>646829.36593489302</c:v>
                </c:pt>
                <c:pt idx="2004">
                  <c:v>645865.2132657381</c:v>
                </c:pt>
                <c:pt idx="2005">
                  <c:v>646883.0060186662</c:v>
                </c:pt>
                <c:pt idx="2006">
                  <c:v>648119.4236620114</c:v>
                </c:pt>
                <c:pt idx="2007">
                  <c:v>646237.38427410647</c:v>
                </c:pt>
                <c:pt idx="2008">
                  <c:v>647471.19254245167</c:v>
                </c:pt>
                <c:pt idx="2009">
                  <c:v>646225.37581079674</c:v>
                </c:pt>
                <c:pt idx="2010">
                  <c:v>645976.79345414171</c:v>
                </c:pt>
                <c:pt idx="2011">
                  <c:v>646108.17984748702</c:v>
                </c:pt>
                <c:pt idx="2012">
                  <c:v>646214.57405333198</c:v>
                </c:pt>
                <c:pt idx="2013">
                  <c:v>646354.03477501019</c:v>
                </c:pt>
                <c:pt idx="2014">
                  <c:v>644569.20632460515</c:v>
                </c:pt>
                <c:pt idx="2015">
                  <c:v>646617.53803045035</c:v>
                </c:pt>
                <c:pt idx="2016">
                  <c:v>646690.45958004543</c:v>
                </c:pt>
                <c:pt idx="2017">
                  <c:v>645801.40456714039</c:v>
                </c:pt>
                <c:pt idx="2018">
                  <c:v>645721.5565854857</c:v>
                </c:pt>
                <c:pt idx="2019">
                  <c:v>647129.52501008066</c:v>
                </c:pt>
                <c:pt idx="2020">
                  <c:v>645597.33327842585</c:v>
                </c:pt>
                <c:pt idx="2021">
                  <c:v>644650.83696885407</c:v>
                </c:pt>
                <c:pt idx="2022">
                  <c:v>646424.26633094915</c:v>
                </c:pt>
                <c:pt idx="2023">
                  <c:v>646720.59413054411</c:v>
                </c:pt>
                <c:pt idx="2024">
                  <c:v>646125.4023988893</c:v>
                </c:pt>
                <c:pt idx="2025">
                  <c:v>646991.91769848438</c:v>
                </c:pt>
                <c:pt idx="2026">
                  <c:v>646544.14784182934</c:v>
                </c:pt>
                <c:pt idx="2027">
                  <c:v>646081.96392267465</c:v>
                </c:pt>
                <c:pt idx="2028">
                  <c:v>646346.78390976961</c:v>
                </c:pt>
                <c:pt idx="2029">
                  <c:v>646545.17420936469</c:v>
                </c:pt>
                <c:pt idx="2030">
                  <c:v>647775.74821229279</c:v>
                </c:pt>
                <c:pt idx="2031">
                  <c:v>648104.9431993881</c:v>
                </c:pt>
                <c:pt idx="2032">
                  <c:v>648284.64990523306</c:v>
                </c:pt>
                <c:pt idx="2033">
                  <c:v>646722.20036107826</c:v>
                </c:pt>
                <c:pt idx="2034">
                  <c:v>648314.23128567333</c:v>
                </c:pt>
                <c:pt idx="2035">
                  <c:v>648986.29736651829</c:v>
                </c:pt>
                <c:pt idx="2036">
                  <c:v>650079.8478223636</c:v>
                </c:pt>
                <c:pt idx="2037">
                  <c:v>651233.55452820857</c:v>
                </c:pt>
                <c:pt idx="2038">
                  <c:v>650378.40587488678</c:v>
                </c:pt>
                <c:pt idx="2039">
                  <c:v>652693.26492448174</c:v>
                </c:pt>
                <c:pt idx="2040">
                  <c:v>654418.41694282694</c:v>
                </c:pt>
                <c:pt idx="2041">
                  <c:v>656038.09239867202</c:v>
                </c:pt>
                <c:pt idx="2042">
                  <c:v>657639.11941701709</c:v>
                </c:pt>
                <c:pt idx="2043">
                  <c:v>658886.16987286229</c:v>
                </c:pt>
                <c:pt idx="2044">
                  <c:v>660765.84142245725</c:v>
                </c:pt>
                <c:pt idx="2045">
                  <c:v>664101.07937830244</c:v>
                </c:pt>
                <c:pt idx="2046">
                  <c:v>666983.52838123066</c:v>
                </c:pt>
                <c:pt idx="2047">
                  <c:v>668311.52805582574</c:v>
                </c:pt>
                <c:pt idx="2048">
                  <c:v>669783.5785116707</c:v>
                </c:pt>
                <c:pt idx="2049">
                  <c:v>671418.78912376589</c:v>
                </c:pt>
                <c:pt idx="2050">
                  <c:v>669707.86692336097</c:v>
                </c:pt>
                <c:pt idx="2051">
                  <c:v>667993.80409795605</c:v>
                </c:pt>
                <c:pt idx="2052">
                  <c:v>667490.18267880124</c:v>
                </c:pt>
                <c:pt idx="2053">
                  <c:v>666116.4831346462</c:v>
                </c:pt>
                <c:pt idx="2054">
                  <c:v>664188.38905924116</c:v>
                </c:pt>
                <c:pt idx="2055">
                  <c:v>661209.09196841938</c:v>
                </c:pt>
                <c:pt idx="2056">
                  <c:v>658515.88070551469</c:v>
                </c:pt>
                <c:pt idx="2057">
                  <c:v>657670.60303635965</c:v>
                </c:pt>
                <c:pt idx="2058">
                  <c:v>655192.29411720484</c:v>
                </c:pt>
                <c:pt idx="2059">
                  <c:v>653749.82113554992</c:v>
                </c:pt>
                <c:pt idx="2060">
                  <c:v>652425.91846639488</c:v>
                </c:pt>
                <c:pt idx="2061">
                  <c:v>651071.62517224019</c:v>
                </c:pt>
                <c:pt idx="2062">
                  <c:v>648301.63265933516</c:v>
                </c:pt>
                <c:pt idx="2063">
                  <c:v>648494.22619351337</c:v>
                </c:pt>
                <c:pt idx="2064">
                  <c:v>647677.01883685833</c:v>
                </c:pt>
                <c:pt idx="2065">
                  <c:v>647938.53804270353</c:v>
                </c:pt>
                <c:pt idx="2066">
                  <c:v>647967.3384985486</c:v>
                </c:pt>
                <c:pt idx="2067">
                  <c:v>646260.92411064357</c:v>
                </c:pt>
                <c:pt idx="2068">
                  <c:v>646750.09175398888</c:v>
                </c:pt>
                <c:pt idx="2069">
                  <c:v>646204.03674108384</c:v>
                </c:pt>
                <c:pt idx="2070">
                  <c:v>646648.52079067915</c:v>
                </c:pt>
                <c:pt idx="2071">
                  <c:v>646628.04791860725</c:v>
                </c:pt>
                <c:pt idx="2072">
                  <c:v>646045.93821820233</c:v>
                </c:pt>
                <c:pt idx="2073">
                  <c:v>644603.31289279729</c:v>
                </c:pt>
                <c:pt idx="2074">
                  <c:v>645854.81647364248</c:v>
                </c:pt>
                <c:pt idx="2075">
                  <c:v>646364.94114823756</c:v>
                </c:pt>
                <c:pt idx="2076">
                  <c:v>646219.31582283252</c:v>
                </c:pt>
                <c:pt idx="2077">
                  <c:v>645567.73346617783</c:v>
                </c:pt>
                <c:pt idx="2078">
                  <c:v>645328.55540639779</c:v>
                </c:pt>
                <c:pt idx="2079">
                  <c:v>646550.95937786787</c:v>
                </c:pt>
                <c:pt idx="2080">
                  <c:v>646187.58806829597</c:v>
                </c:pt>
                <c:pt idx="2081">
                  <c:v>647005.65414914128</c:v>
                </c:pt>
                <c:pt idx="2082">
                  <c:v>646876.37257373624</c:v>
                </c:pt>
                <c:pt idx="2083">
                  <c:v>645502.74724833143</c:v>
                </c:pt>
                <c:pt idx="2084">
                  <c:v>644618.82114167651</c:v>
                </c:pt>
                <c:pt idx="2085">
                  <c:v>646659.16847252147</c:v>
                </c:pt>
                <c:pt idx="2086">
                  <c:v>645877.68377211678</c:v>
                </c:pt>
                <c:pt idx="2087">
                  <c:v>646176.65610296174</c:v>
                </c:pt>
                <c:pt idx="2088">
                  <c:v>645128.27893401496</c:v>
                </c:pt>
                <c:pt idx="2089">
                  <c:v>646220.53837423492</c:v>
                </c:pt>
                <c:pt idx="2090">
                  <c:v>646183.19820508012</c:v>
                </c:pt>
                <c:pt idx="2091">
                  <c:v>645876.56897342519</c:v>
                </c:pt>
                <c:pt idx="2092">
                  <c:v>644904.19560114527</c:v>
                </c:pt>
                <c:pt idx="2093">
                  <c:v>646556.52926011547</c:v>
                </c:pt>
                <c:pt idx="2094">
                  <c:v>646417.74377846043</c:v>
                </c:pt>
                <c:pt idx="2095">
                  <c:v>645471.48564055574</c:v>
                </c:pt>
                <c:pt idx="2096">
                  <c:v>645564.03815910884</c:v>
                </c:pt>
                <c:pt idx="2097">
                  <c:v>645214.18236495391</c:v>
                </c:pt>
                <c:pt idx="2098">
                  <c:v>645334.78750829888</c:v>
                </c:pt>
                <c:pt idx="2099">
                  <c:v>646422.10163601907</c:v>
                </c:pt>
                <c:pt idx="2100">
                  <c:v>643466.98998248915</c:v>
                </c:pt>
                <c:pt idx="2101">
                  <c:v>644147.60684458422</c:v>
                </c:pt>
                <c:pt idx="2102">
                  <c:v>645135.09870667942</c:v>
                </c:pt>
                <c:pt idx="2103">
                  <c:v>645194.22533439938</c:v>
                </c:pt>
                <c:pt idx="2104">
                  <c:v>644995.55704024446</c:v>
                </c:pt>
                <c:pt idx="2105">
                  <c:v>645673.62909004756</c:v>
                </c:pt>
                <c:pt idx="2106">
                  <c:v>645052.02134276787</c:v>
                </c:pt>
                <c:pt idx="2107">
                  <c:v>644860.81984548783</c:v>
                </c:pt>
                <c:pt idx="2108">
                  <c:v>645537.63983258302</c:v>
                </c:pt>
                <c:pt idx="2109">
                  <c:v>645290.8231009281</c:v>
                </c:pt>
                <c:pt idx="2110">
                  <c:v>645211.99855677306</c:v>
                </c:pt>
                <c:pt idx="2111">
                  <c:v>644492.01190324337</c:v>
                </c:pt>
                <c:pt idx="2112">
                  <c:v>645965.84360908833</c:v>
                </c:pt>
                <c:pt idx="2113">
                  <c:v>646150.69104951655</c:v>
                </c:pt>
                <c:pt idx="2114">
                  <c:v>645164.17900536151</c:v>
                </c:pt>
                <c:pt idx="2115">
                  <c:v>644338.92672683182</c:v>
                </c:pt>
                <c:pt idx="2116">
                  <c:v>643852.61585455178</c:v>
                </c:pt>
                <c:pt idx="2117">
                  <c:v>643650.68388852186</c:v>
                </c:pt>
                <c:pt idx="2118">
                  <c:v>645773.91989124205</c:v>
                </c:pt>
                <c:pt idx="2119">
                  <c:v>646122.19495646202</c:v>
                </c:pt>
                <c:pt idx="2120">
                  <c:v>645899.54033418233</c:v>
                </c:pt>
                <c:pt idx="2121">
                  <c:v>644560.01277461043</c:v>
                </c:pt>
                <c:pt idx="2122">
                  <c:v>645410.6120585805</c:v>
                </c:pt>
                <c:pt idx="2123">
                  <c:v>643804.86173317546</c:v>
                </c:pt>
                <c:pt idx="2124">
                  <c:v>644304.48445464578</c:v>
                </c:pt>
                <c:pt idx="2125">
                  <c:v>644996.78100424074</c:v>
                </c:pt>
                <c:pt idx="2126">
                  <c:v>644523.6107569607</c:v>
                </c:pt>
                <c:pt idx="2127">
                  <c:v>645710.20418155601</c:v>
                </c:pt>
                <c:pt idx="2128">
                  <c:v>646132.75073115097</c:v>
                </c:pt>
                <c:pt idx="2129">
                  <c:v>645694.27189012105</c:v>
                </c:pt>
                <c:pt idx="2130">
                  <c:v>644783.66034617415</c:v>
                </c:pt>
                <c:pt idx="2131">
                  <c:v>643874.70494264446</c:v>
                </c:pt>
                <c:pt idx="2132">
                  <c:v>644731.76321098942</c:v>
                </c:pt>
                <c:pt idx="2133">
                  <c:v>645307.12226058461</c:v>
                </c:pt>
                <c:pt idx="2134">
                  <c:v>645268.64537267969</c:v>
                </c:pt>
                <c:pt idx="2135">
                  <c:v>645760.01614102477</c:v>
                </c:pt>
                <c:pt idx="2136">
                  <c:v>645838.04315936996</c:v>
                </c:pt>
                <c:pt idx="2137">
                  <c:v>644740.89439646492</c:v>
                </c:pt>
                <c:pt idx="2138">
                  <c:v>643463.11097751814</c:v>
                </c:pt>
                <c:pt idx="2139">
                  <c:v>646485.1692458631</c:v>
                </c:pt>
                <c:pt idx="2140">
                  <c:v>645527.33493608341</c:v>
                </c:pt>
                <c:pt idx="2141">
                  <c:v>644621.66078255337</c:v>
                </c:pt>
                <c:pt idx="2142">
                  <c:v>644165.02569152345</c:v>
                </c:pt>
                <c:pt idx="2143">
                  <c:v>643675.12302236864</c:v>
                </c:pt>
                <c:pt idx="2144">
                  <c:v>644280.9391032136</c:v>
                </c:pt>
                <c:pt idx="2145">
                  <c:v>645458.14971530891</c:v>
                </c:pt>
                <c:pt idx="2146">
                  <c:v>645756.48739011202</c:v>
                </c:pt>
                <c:pt idx="2147">
                  <c:v>645927.93628345709</c:v>
                </c:pt>
                <c:pt idx="2148">
                  <c:v>644471.32658305205</c:v>
                </c:pt>
                <c:pt idx="2149">
                  <c:v>644734.09383577236</c:v>
                </c:pt>
                <c:pt idx="2150">
                  <c:v>645481.24976036733</c:v>
                </c:pt>
                <c:pt idx="2151">
                  <c:v>644218.0541224624</c:v>
                </c:pt>
                <c:pt idx="2152">
                  <c:v>645087.9580939326</c:v>
                </c:pt>
                <c:pt idx="2153">
                  <c:v>645589.87573727756</c:v>
                </c:pt>
                <c:pt idx="2154">
                  <c:v>645599.43595874764</c:v>
                </c:pt>
                <c:pt idx="2155">
                  <c:v>644794.27949292574</c:v>
                </c:pt>
                <c:pt idx="2156">
                  <c:v>644946.71276127105</c:v>
                </c:pt>
                <c:pt idx="2157">
                  <c:v>645186.36282649101</c:v>
                </c:pt>
                <c:pt idx="2158">
                  <c:v>643798.2785167112</c:v>
                </c:pt>
                <c:pt idx="2159">
                  <c:v>644769.95787880628</c:v>
                </c:pt>
                <c:pt idx="2160">
                  <c:v>645203.00247527636</c:v>
                </c:pt>
                <c:pt idx="2161">
                  <c:v>644866.31269674655</c:v>
                </c:pt>
                <c:pt idx="2162">
                  <c:v>645167.49791821651</c:v>
                </c:pt>
                <c:pt idx="2163">
                  <c:v>646058.35512426973</c:v>
                </c:pt>
                <c:pt idx="2164">
                  <c:v>645392.17315823969</c:v>
                </c:pt>
                <c:pt idx="2165">
                  <c:v>645541.196270335</c:v>
                </c:pt>
                <c:pt idx="2166">
                  <c:v>644918.59438242996</c:v>
                </c:pt>
                <c:pt idx="2167">
                  <c:v>644774.63897890004</c:v>
                </c:pt>
                <c:pt idx="2168">
                  <c:v>643919.56052849523</c:v>
                </c:pt>
                <c:pt idx="2169">
                  <c:v>644836.78090621519</c:v>
                </c:pt>
                <c:pt idx="2170">
                  <c:v>646987.6751120605</c:v>
                </c:pt>
                <c:pt idx="2171">
                  <c:v>646265.6944274886</c:v>
                </c:pt>
                <c:pt idx="2172">
                  <c:v>645423.78980520868</c:v>
                </c:pt>
                <c:pt idx="2173">
                  <c:v>645968.52190167864</c:v>
                </c:pt>
                <c:pt idx="2174">
                  <c:v>645035.97274814895</c:v>
                </c:pt>
                <c:pt idx="2175">
                  <c:v>646368.83570399391</c:v>
                </c:pt>
                <c:pt idx="2176">
                  <c:v>647616.79631608899</c:v>
                </c:pt>
                <c:pt idx="2177">
                  <c:v>647376.14755318419</c:v>
                </c:pt>
                <c:pt idx="2178">
                  <c:v>647360.11207152915</c:v>
                </c:pt>
                <c:pt idx="2179">
                  <c:v>645616.45549612422</c:v>
                </c:pt>
                <c:pt idx="2180">
                  <c:v>645898.08809280244</c:v>
                </c:pt>
                <c:pt idx="2181">
                  <c:v>645757.99792364764</c:v>
                </c:pt>
                <c:pt idx="2182">
                  <c:v>645770.3725982426</c:v>
                </c:pt>
                <c:pt idx="2183">
                  <c:v>647155.45039783791</c:v>
                </c:pt>
                <c:pt idx="2184">
                  <c:v>645832.73327555787</c:v>
                </c:pt>
                <c:pt idx="2185">
                  <c:v>647387.45951265295</c:v>
                </c:pt>
                <c:pt idx="2186">
                  <c:v>647160.01973412314</c:v>
                </c:pt>
                <c:pt idx="2187">
                  <c:v>645699.3807368431</c:v>
                </c:pt>
                <c:pt idx="2188">
                  <c:v>645041.15200539632</c:v>
                </c:pt>
                <c:pt idx="2189">
                  <c:v>646789.22785186628</c:v>
                </c:pt>
                <c:pt idx="2190">
                  <c:v>645336.28416708659</c:v>
                </c:pt>
                <c:pt idx="2191">
                  <c:v>645909.81704480655</c:v>
                </c:pt>
                <c:pt idx="2192">
                  <c:v>645207.78351627663</c:v>
                </c:pt>
                <c:pt idx="2193">
                  <c:v>643724.64451899682</c:v>
                </c:pt>
                <c:pt idx="2194">
                  <c:v>643655.75942796678</c:v>
                </c:pt>
                <c:pt idx="2195">
                  <c:v>644018.13605568709</c:v>
                </c:pt>
                <c:pt idx="2196">
                  <c:v>644767.81748049019</c:v>
                </c:pt>
                <c:pt idx="2197">
                  <c:v>644801.87770196027</c:v>
                </c:pt>
                <c:pt idx="2198">
                  <c:v>645115.76604843023</c:v>
                </c:pt>
                <c:pt idx="2199">
                  <c:v>645701.49033240054</c:v>
                </c:pt>
                <c:pt idx="2200">
                  <c:v>644340.1989913705</c:v>
                </c:pt>
                <c:pt idx="2201">
                  <c:v>645179.92522846558</c:v>
                </c:pt>
                <c:pt idx="2202">
                  <c:v>644447.64755931078</c:v>
                </c:pt>
                <c:pt idx="2203">
                  <c:v>645009.66481203074</c:v>
                </c:pt>
                <c:pt idx="2204">
                  <c:v>644432.35198662581</c:v>
                </c:pt>
                <c:pt idx="2205">
                  <c:v>644731.58809892903</c:v>
                </c:pt>
                <c:pt idx="2206">
                  <c:v>644145.67957039922</c:v>
                </c:pt>
                <c:pt idx="2207">
                  <c:v>644589.73979186919</c:v>
                </c:pt>
                <c:pt idx="2208">
                  <c:v>645355.5871227145</c:v>
                </c:pt>
                <c:pt idx="2209">
                  <c:v>645536.27039105946</c:v>
                </c:pt>
                <c:pt idx="2210">
                  <c:v>644565.81498752953</c:v>
                </c:pt>
                <c:pt idx="2211">
                  <c:v>644087.07833399973</c:v>
                </c:pt>
                <c:pt idx="2212">
                  <c:v>644743.84949296969</c:v>
                </c:pt>
                <c:pt idx="2213">
                  <c:v>644257.41568339791</c:v>
                </c:pt>
                <c:pt idx="2214">
                  <c:v>645056.74738924298</c:v>
                </c:pt>
                <c:pt idx="2215">
                  <c:v>645391.01854821318</c:v>
                </c:pt>
                <c:pt idx="2216">
                  <c:v>644665.92056655814</c:v>
                </c:pt>
                <c:pt idx="2217">
                  <c:v>644561.76008490322</c:v>
                </c:pt>
                <c:pt idx="2218">
                  <c:v>644678.67968137341</c:v>
                </c:pt>
                <c:pt idx="2219">
                  <c:v>644817.57193409349</c:v>
                </c:pt>
                <c:pt idx="2220">
                  <c:v>643372.43488993868</c:v>
                </c:pt>
                <c:pt idx="2221">
                  <c:v>644509.59678349178</c:v>
                </c:pt>
                <c:pt idx="2222">
                  <c:v>644785.75856746186</c:v>
                </c:pt>
                <c:pt idx="2223">
                  <c:v>645049.15863268182</c:v>
                </c:pt>
                <c:pt idx="2224">
                  <c:v>643897.57041665213</c:v>
                </c:pt>
                <c:pt idx="2225">
                  <c:v>643960.82790374709</c:v>
                </c:pt>
                <c:pt idx="2226">
                  <c:v>644771.62640646717</c:v>
                </c:pt>
                <c:pt idx="2227">
                  <c:v>645590.95811231236</c:v>
                </c:pt>
                <c:pt idx="2228">
                  <c:v>644566.48708378233</c:v>
                </c:pt>
                <c:pt idx="2229">
                  <c:v>644433.6351958774</c:v>
                </c:pt>
                <c:pt idx="2230">
                  <c:v>645081.00607380562</c:v>
                </c:pt>
                <c:pt idx="2231">
                  <c:v>644271.19129527581</c:v>
                </c:pt>
                <c:pt idx="2232">
                  <c:v>645678.48979799578</c:v>
                </c:pt>
                <c:pt idx="2233">
                  <c:v>644843.33908196609</c:v>
                </c:pt>
                <c:pt idx="2234">
                  <c:v>643669.77235031105</c:v>
                </c:pt>
                <c:pt idx="2235">
                  <c:v>644373.62358740612</c:v>
                </c:pt>
                <c:pt idx="2236">
                  <c:v>644621.20529325132</c:v>
                </c:pt>
                <c:pt idx="2237">
                  <c:v>644101.00574909628</c:v>
                </c:pt>
                <c:pt idx="2238">
                  <c:v>644341.6832676495</c:v>
                </c:pt>
                <c:pt idx="2239">
                  <c:v>644413.46028599446</c:v>
                </c:pt>
                <c:pt idx="2240">
                  <c:v>644285.02050746477</c:v>
                </c:pt>
                <c:pt idx="2241">
                  <c:v>644622.87760393473</c:v>
                </c:pt>
                <c:pt idx="2242">
                  <c:v>644690.06868477981</c:v>
                </c:pt>
                <c:pt idx="2243">
                  <c:v>645006.833984375</c:v>
                </c:pt>
                <c:pt idx="2244">
                  <c:v>644486.02506522008</c:v>
                </c:pt>
                <c:pt idx="2245">
                  <c:v>643779.04622419027</c:v>
                </c:pt>
                <c:pt idx="2246">
                  <c:v>643737.59483649337</c:v>
                </c:pt>
                <c:pt idx="2247">
                  <c:v>644736.68630796345</c:v>
                </c:pt>
                <c:pt idx="2248">
                  <c:v>644711.75434193341</c:v>
                </c:pt>
                <c:pt idx="2249">
                  <c:v>644210.47471965372</c:v>
                </c:pt>
                <c:pt idx="2250">
                  <c:v>644965.27126924868</c:v>
                </c:pt>
                <c:pt idx="2251">
                  <c:v>644203.00336571876</c:v>
                </c:pt>
                <c:pt idx="2252">
                  <c:v>643363.45225906395</c:v>
                </c:pt>
                <c:pt idx="2253">
                  <c:v>644870.81912115891</c:v>
                </c:pt>
                <c:pt idx="2254">
                  <c:v>643200.98285825399</c:v>
                </c:pt>
                <c:pt idx="2255">
                  <c:v>643585.98654868221</c:v>
                </c:pt>
                <c:pt idx="2256">
                  <c:v>643593.9998951524</c:v>
                </c:pt>
                <c:pt idx="2257">
                  <c:v>644384.23980412236</c:v>
                </c:pt>
                <c:pt idx="2258">
                  <c:v>644724.15744746767</c:v>
                </c:pt>
                <c:pt idx="2259">
                  <c:v>644137.46571581264</c:v>
                </c:pt>
                <c:pt idx="2260">
                  <c:v>644188.18414040771</c:v>
                </c:pt>
                <c:pt idx="2261">
                  <c:v>644618.29319000291</c:v>
                </c:pt>
                <c:pt idx="2262">
                  <c:v>644826.92372397287</c:v>
                </c:pt>
                <c:pt idx="2263">
                  <c:v>645299.00749252609</c:v>
                </c:pt>
                <c:pt idx="2264">
                  <c:v>644795.06185462116</c:v>
                </c:pt>
                <c:pt idx="2265">
                  <c:v>644047.33887296636</c:v>
                </c:pt>
                <c:pt idx="2266">
                  <c:v>644313.14518818632</c:v>
                </c:pt>
                <c:pt idx="2267">
                  <c:v>644494.5725971564</c:v>
                </c:pt>
                <c:pt idx="2268">
                  <c:v>645046.28516237659</c:v>
                </c:pt>
                <c:pt idx="2269">
                  <c:v>643254.36686822167</c:v>
                </c:pt>
                <c:pt idx="2270">
                  <c:v>643930.77669906686</c:v>
                </c:pt>
                <c:pt idx="2271">
                  <c:v>644137.69249886996</c:v>
                </c:pt>
                <c:pt idx="2272">
                  <c:v>645816.46561096504</c:v>
                </c:pt>
                <c:pt idx="2273">
                  <c:v>643727.53755118512</c:v>
                </c:pt>
                <c:pt idx="2274">
                  <c:v>644846.53136640531</c:v>
                </c:pt>
                <c:pt idx="2275">
                  <c:v>644597.41580662527</c:v>
                </c:pt>
                <c:pt idx="2276">
                  <c:v>644751.47798122035</c:v>
                </c:pt>
                <c:pt idx="2277">
                  <c:v>644475.27843706554</c:v>
                </c:pt>
                <c:pt idx="2278">
                  <c:v>645784.2976429105</c:v>
                </c:pt>
                <c:pt idx="2279">
                  <c:v>644393.11372375558</c:v>
                </c:pt>
                <c:pt idx="2280">
                  <c:v>644042.3869454338</c:v>
                </c:pt>
                <c:pt idx="2281">
                  <c:v>644105.58388565399</c:v>
                </c:pt>
                <c:pt idx="2282">
                  <c:v>644297.34723212395</c:v>
                </c:pt>
                <c:pt idx="2283">
                  <c:v>643768.28245359426</c:v>
                </c:pt>
                <c:pt idx="2284">
                  <c:v>643599.65908131422</c:v>
                </c:pt>
                <c:pt idx="2285">
                  <c:v>643849.3052402843</c:v>
                </c:pt>
                <c:pt idx="2286">
                  <c:v>644063.5431961295</c:v>
                </c:pt>
                <c:pt idx="2287">
                  <c:v>643648.81044884946</c:v>
                </c:pt>
                <c:pt idx="2288">
                  <c:v>643915.38640490267</c:v>
                </c:pt>
                <c:pt idx="2289">
                  <c:v>643742.24936074775</c:v>
                </c:pt>
                <c:pt idx="2290">
                  <c:v>644210.91700409295</c:v>
                </c:pt>
                <c:pt idx="2291">
                  <c:v>644412.50066306291</c:v>
                </c:pt>
                <c:pt idx="2292">
                  <c:v>643789.68979078298</c:v>
                </c:pt>
                <c:pt idx="2293">
                  <c:v>644356.62891850318</c:v>
                </c:pt>
                <c:pt idx="2294">
                  <c:v>643837.03288997326</c:v>
                </c:pt>
                <c:pt idx="2295">
                  <c:v>644241.38412706845</c:v>
                </c:pt>
                <c:pt idx="2296">
                  <c:v>645723.65148937167</c:v>
                </c:pt>
                <c:pt idx="2297">
                  <c:v>645111.49882021663</c:v>
                </c:pt>
                <c:pt idx="2298">
                  <c:v>643947.82661981171</c:v>
                </c:pt>
                <c:pt idx="2299">
                  <c:v>642907.8653569069</c:v>
                </c:pt>
                <c:pt idx="2300">
                  <c:v>643613.72440650186</c:v>
                </c:pt>
                <c:pt idx="2301">
                  <c:v>644483.32369047194</c:v>
                </c:pt>
                <c:pt idx="2302">
                  <c:v>644055.06359944213</c:v>
                </c:pt>
                <c:pt idx="2303">
                  <c:v>643749.44413341221</c:v>
                </c:pt>
                <c:pt idx="2304">
                  <c:v>643957.28169863217</c:v>
                </c:pt>
                <c:pt idx="2305">
                  <c:v>644562.28148281039</c:v>
                </c:pt>
                <c:pt idx="2306">
                  <c:v>644881.77920428058</c:v>
                </c:pt>
                <c:pt idx="2307">
                  <c:v>644095.68512887554</c:v>
                </c:pt>
                <c:pt idx="2308">
                  <c:v>643717.13206909585</c:v>
                </c:pt>
                <c:pt idx="2309">
                  <c:v>644334.65322806581</c:v>
                </c:pt>
                <c:pt idx="2310">
                  <c:v>643871.07673078589</c:v>
                </c:pt>
                <c:pt idx="2311">
                  <c:v>644775.07445225609</c:v>
                </c:pt>
                <c:pt idx="2312">
                  <c:v>644132.06045497605</c:v>
                </c:pt>
                <c:pt idx="2313">
                  <c:v>643754.23211415426</c:v>
                </c:pt>
                <c:pt idx="2314">
                  <c:v>643853.94858562434</c:v>
                </c:pt>
                <c:pt idx="2315">
                  <c:v>643579.84279146953</c:v>
                </c:pt>
                <c:pt idx="2316">
                  <c:v>644984.4577004395</c:v>
                </c:pt>
                <c:pt idx="2317">
                  <c:v>644204.03159378457</c:v>
                </c:pt>
                <c:pt idx="2318">
                  <c:v>642910.38087775477</c:v>
                </c:pt>
                <c:pt idx="2319">
                  <c:v>644309.26922422484</c:v>
                </c:pt>
                <c:pt idx="2320">
                  <c:v>643869.83921132004</c:v>
                </c:pt>
                <c:pt idx="2321">
                  <c:v>644565.41126112326</c:v>
                </c:pt>
                <c:pt idx="2322">
                  <c:v>645163.00468571822</c:v>
                </c:pt>
                <c:pt idx="2323">
                  <c:v>643885.43404781329</c:v>
                </c:pt>
                <c:pt idx="2324">
                  <c:v>644617.96887865849</c:v>
                </c:pt>
                <c:pt idx="2325">
                  <c:v>644714.60527200345</c:v>
                </c:pt>
                <c:pt idx="2326">
                  <c:v>645004.87252472353</c:v>
                </c:pt>
                <c:pt idx="2327">
                  <c:v>643819.23938681872</c:v>
                </c:pt>
                <c:pt idx="2328">
                  <c:v>644373.9343739138</c:v>
                </c:pt>
                <c:pt idx="2329">
                  <c:v>643651.74068913376</c:v>
                </c:pt>
                <c:pt idx="2330">
                  <c:v>643573.07836393698</c:v>
                </c:pt>
                <c:pt idx="2331">
                  <c:v>644464.61124165717</c:v>
                </c:pt>
                <c:pt idx="2332">
                  <c:v>643277.53279125225</c:v>
                </c:pt>
                <c:pt idx="2333">
                  <c:v>644764.98949709744</c:v>
                </c:pt>
                <c:pt idx="2334">
                  <c:v>644254.7684685674</c:v>
                </c:pt>
                <c:pt idx="2335">
                  <c:v>644151.05329941248</c:v>
                </c:pt>
                <c:pt idx="2336">
                  <c:v>643231.81469275767</c:v>
                </c:pt>
                <c:pt idx="2337">
                  <c:v>643945.39639860264</c:v>
                </c:pt>
                <c:pt idx="2338">
                  <c:v>644675.33563590585</c:v>
                </c:pt>
                <c:pt idx="2339">
                  <c:v>644963.02476362593</c:v>
                </c:pt>
                <c:pt idx="2340">
                  <c:v>643693.75490697112</c:v>
                </c:pt>
                <c:pt idx="2341">
                  <c:v>644599.76630031609</c:v>
                </c:pt>
                <c:pt idx="2342">
                  <c:v>644283.05308428616</c:v>
                </c:pt>
                <c:pt idx="2343">
                  <c:v>644371.50197763136</c:v>
                </c:pt>
                <c:pt idx="2344">
                  <c:v>644452.00946472643</c:v>
                </c:pt>
                <c:pt idx="2345">
                  <c:v>643232.40562369663</c:v>
                </c:pt>
                <c:pt idx="2346">
                  <c:v>643024.50111099984</c:v>
                </c:pt>
                <c:pt idx="2347">
                  <c:v>644233.11211371981</c:v>
                </c:pt>
                <c:pt idx="2348">
                  <c:v>644231.09421018988</c:v>
                </c:pt>
                <c:pt idx="2349">
                  <c:v>643923.28919728508</c:v>
                </c:pt>
                <c:pt idx="2350">
                  <c:v>643507.68730938004</c:v>
                </c:pt>
                <c:pt idx="2351">
                  <c:v>645068.74948397512</c:v>
                </c:pt>
                <c:pt idx="2352">
                  <c:v>644030.23743982031</c:v>
                </c:pt>
                <c:pt idx="2353">
                  <c:v>643715.90703629039</c:v>
                </c:pt>
                <c:pt idx="2354">
                  <c:v>643714.18796088535</c:v>
                </c:pt>
                <c:pt idx="2355">
                  <c:v>644676.40844818857</c:v>
                </c:pt>
                <c:pt idx="2356">
                  <c:v>643960.61515403376</c:v>
                </c:pt>
                <c:pt idx="2357">
                  <c:v>643838.53475050384</c:v>
                </c:pt>
                <c:pt idx="2358">
                  <c:v>644121.22583134903</c:v>
                </c:pt>
                <c:pt idx="2359">
                  <c:v>644704.08292781899</c:v>
                </c:pt>
                <c:pt idx="2360">
                  <c:v>644180.22713366407</c:v>
                </c:pt>
                <c:pt idx="2361">
                  <c:v>642990.07446450926</c:v>
                </c:pt>
                <c:pt idx="2362">
                  <c:v>644842.81046722922</c:v>
                </c:pt>
                <c:pt idx="2363">
                  <c:v>644378.68525140744</c:v>
                </c:pt>
                <c:pt idx="2364">
                  <c:v>645117.36266037752</c:v>
                </c:pt>
                <c:pt idx="2365">
                  <c:v>644508.51663184771</c:v>
                </c:pt>
                <c:pt idx="2366">
                  <c:v>644073.03583769267</c:v>
                </c:pt>
                <c:pt idx="2367">
                  <c:v>643818.38512166275</c:v>
                </c:pt>
                <c:pt idx="2368">
                  <c:v>644055.21292125795</c:v>
                </c:pt>
                <c:pt idx="2369">
                  <c:v>644824.80243960302</c:v>
                </c:pt>
                <c:pt idx="2370">
                  <c:v>643958.87437982322</c:v>
                </c:pt>
                <c:pt idx="2371">
                  <c:v>644658.38783587643</c:v>
                </c:pt>
                <c:pt idx="2372">
                  <c:v>645302.2429792214</c:v>
                </c:pt>
                <c:pt idx="2373">
                  <c:v>644531.40281006647</c:v>
                </c:pt>
                <c:pt idx="2374">
                  <c:v>643469.80092216167</c:v>
                </c:pt>
                <c:pt idx="2375">
                  <c:v>644387.29083113163</c:v>
                </c:pt>
                <c:pt idx="2376">
                  <c:v>643842.30417760171</c:v>
                </c:pt>
                <c:pt idx="2377">
                  <c:v>643708.1515084469</c:v>
                </c:pt>
                <c:pt idx="2378">
                  <c:v>643752.96758929198</c:v>
                </c:pt>
                <c:pt idx="2379">
                  <c:v>645135.52585763694</c:v>
                </c:pt>
                <c:pt idx="2380">
                  <c:v>644222.96314181515</c:v>
                </c:pt>
                <c:pt idx="2381">
                  <c:v>643850.68937891035</c:v>
                </c:pt>
                <c:pt idx="2382">
                  <c:v>643965.19100663043</c:v>
                </c:pt>
                <c:pt idx="2383">
                  <c:v>644222.55005622562</c:v>
                </c:pt>
                <c:pt idx="2384">
                  <c:v>643711.74894957058</c:v>
                </c:pt>
                <c:pt idx="2385">
                  <c:v>643652.03963979066</c:v>
                </c:pt>
                <c:pt idx="2386">
                  <c:v>644187.59986126085</c:v>
                </c:pt>
                <c:pt idx="2387">
                  <c:v>644905.24992648093</c:v>
                </c:pt>
                <c:pt idx="2388">
                  <c:v>643836.09541378403</c:v>
                </c:pt>
                <c:pt idx="2389">
                  <c:v>644003.70251025411</c:v>
                </c:pt>
                <c:pt idx="2390">
                  <c:v>644828.1631223493</c:v>
                </c:pt>
                <c:pt idx="2391">
                  <c:v>643424.10029694426</c:v>
                </c:pt>
                <c:pt idx="2392">
                  <c:v>644140.66051841434</c:v>
                </c:pt>
                <c:pt idx="2393">
                  <c:v>644333.90628675953</c:v>
                </c:pt>
                <c:pt idx="2394">
                  <c:v>644208.90791447961</c:v>
                </c:pt>
                <c:pt idx="2395">
                  <c:v>645489.07360469981</c:v>
                </c:pt>
                <c:pt idx="2396">
                  <c:v>645287.82143575302</c:v>
                </c:pt>
                <c:pt idx="2397">
                  <c:v>643719.36603222298</c:v>
                </c:pt>
                <c:pt idx="2398">
                  <c:v>644290.95164431806</c:v>
                </c:pt>
                <c:pt idx="2399">
                  <c:v>644868.07436578826</c:v>
                </c:pt>
                <c:pt idx="2400">
                  <c:v>644241.11896225822</c:v>
                </c:pt>
                <c:pt idx="2401">
                  <c:v>644050.55808997829</c:v>
                </c:pt>
                <c:pt idx="2402">
                  <c:v>644040.25893644849</c:v>
                </c:pt>
                <c:pt idx="2403">
                  <c:v>645377.14923604357</c:v>
                </c:pt>
                <c:pt idx="2404">
                  <c:v>644255.89695751353</c:v>
                </c:pt>
                <c:pt idx="2405">
                  <c:v>645380.34205419174</c:v>
                </c:pt>
                <c:pt idx="2406">
                  <c:v>645044.88469753694</c:v>
                </c:pt>
                <c:pt idx="2407">
                  <c:v>644645.60898150702</c:v>
                </c:pt>
                <c:pt idx="2408">
                  <c:v>645269.43287485221</c:v>
                </c:pt>
                <c:pt idx="2409">
                  <c:v>646278.77629944717</c:v>
                </c:pt>
                <c:pt idx="2410">
                  <c:v>644353.73495841725</c:v>
                </c:pt>
                <c:pt idx="2411">
                  <c:v>645231.41041426244</c:v>
                </c:pt>
                <c:pt idx="2412">
                  <c:v>643954.58587010752</c:v>
                </c:pt>
                <c:pt idx="2413">
                  <c:v>644473.60323241062</c:v>
                </c:pt>
                <c:pt idx="2414">
                  <c:v>644206.1302507557</c:v>
                </c:pt>
                <c:pt idx="2415">
                  <c:v>645890.48148785089</c:v>
                </c:pt>
                <c:pt idx="2416">
                  <c:v>645347.30147494585</c:v>
                </c:pt>
                <c:pt idx="2417">
                  <c:v>646295.49450891593</c:v>
                </c:pt>
                <c:pt idx="2418">
                  <c:v>646271.87894913612</c:v>
                </c:pt>
                <c:pt idx="2419">
                  <c:v>646748.4020612312</c:v>
                </c:pt>
                <c:pt idx="2420">
                  <c:v>647996.7122827014</c:v>
                </c:pt>
                <c:pt idx="2421">
                  <c:v>648785.95816062961</c:v>
                </c:pt>
                <c:pt idx="2422">
                  <c:v>647107.15314772457</c:v>
                </c:pt>
                <c:pt idx="2423">
                  <c:v>647411.78954106965</c:v>
                </c:pt>
                <c:pt idx="2424">
                  <c:v>647810.87710628984</c:v>
                </c:pt>
                <c:pt idx="2425">
                  <c:v>647040.22053088481</c:v>
                </c:pt>
                <c:pt idx="2426">
                  <c:v>646550.71043985488</c:v>
                </c:pt>
                <c:pt idx="2427">
                  <c:v>645803.24331757508</c:v>
                </c:pt>
                <c:pt idx="2428">
                  <c:v>647137.77033592016</c:v>
                </c:pt>
                <c:pt idx="2429">
                  <c:v>646771.83251051512</c:v>
                </c:pt>
                <c:pt idx="2430">
                  <c:v>645752.78346656833</c:v>
                </c:pt>
                <c:pt idx="2431">
                  <c:v>645647.46673491353</c:v>
                </c:pt>
                <c:pt idx="2432">
                  <c:v>645847.9976595086</c:v>
                </c:pt>
                <c:pt idx="2433">
                  <c:v>645108.7746778538</c:v>
                </c:pt>
                <c:pt idx="2434">
                  <c:v>645501.81732119876</c:v>
                </c:pt>
                <c:pt idx="2435">
                  <c:v>644155.79355829384</c:v>
                </c:pt>
                <c:pt idx="2436">
                  <c:v>644614.46120163903</c:v>
                </c:pt>
                <c:pt idx="2437">
                  <c:v>645021.35931373411</c:v>
                </c:pt>
                <c:pt idx="2438">
                  <c:v>644527.30636353721</c:v>
                </c:pt>
                <c:pt idx="2439">
                  <c:v>645185.31189750729</c:v>
                </c:pt>
                <c:pt idx="2440">
                  <c:v>645738.72563460248</c:v>
                </c:pt>
                <c:pt idx="2441">
                  <c:v>645015.70577794756</c:v>
                </c:pt>
                <c:pt idx="2442">
                  <c:v>644607.02185879252</c:v>
                </c:pt>
                <c:pt idx="2443">
                  <c:v>645441.40629901271</c:v>
                </c:pt>
                <c:pt idx="2444">
                  <c:v>645164.15011423279</c:v>
                </c:pt>
                <c:pt idx="2445">
                  <c:v>644467.29822632798</c:v>
                </c:pt>
                <c:pt idx="2446">
                  <c:v>644420.3956667562</c:v>
                </c:pt>
                <c:pt idx="2447">
                  <c:v>644569.99690385116</c:v>
                </c:pt>
                <c:pt idx="2448">
                  <c:v>644038.77392219624</c:v>
                </c:pt>
                <c:pt idx="2449">
                  <c:v>645916.63101866643</c:v>
                </c:pt>
                <c:pt idx="2450">
                  <c:v>645301.7224901364</c:v>
                </c:pt>
                <c:pt idx="2451">
                  <c:v>644555.21044598147</c:v>
                </c:pt>
                <c:pt idx="2452">
                  <c:v>644774.15543307667</c:v>
                </c:pt>
                <c:pt idx="2453">
                  <c:v>643585.77034204674</c:v>
                </c:pt>
                <c:pt idx="2454">
                  <c:v>644747.03759476671</c:v>
                </c:pt>
                <c:pt idx="2455">
                  <c:v>644720.75222269492</c:v>
                </c:pt>
                <c:pt idx="2456">
                  <c:v>645231.34564729012</c:v>
                </c:pt>
                <c:pt idx="2457">
                  <c:v>643972.86485313519</c:v>
                </c:pt>
                <c:pt idx="2458">
                  <c:v>644314.25515273039</c:v>
                </c:pt>
                <c:pt idx="2459">
                  <c:v>644649.01068670035</c:v>
                </c:pt>
                <c:pt idx="2460">
                  <c:v>644795.57090817043</c:v>
                </c:pt>
                <c:pt idx="2461">
                  <c:v>643787.80886401562</c:v>
                </c:pt>
                <c:pt idx="2462">
                  <c:v>644636.7167417357</c:v>
                </c:pt>
                <c:pt idx="2463">
                  <c:v>644474.7809790388</c:v>
                </c:pt>
                <c:pt idx="2464">
                  <c:v>645415.10877863388</c:v>
                </c:pt>
                <c:pt idx="2465">
                  <c:v>644045.14556260407</c:v>
                </c:pt>
                <c:pt idx="2466">
                  <c:v>645364.68625282415</c:v>
                </c:pt>
                <c:pt idx="2467">
                  <c:v>644067.15467741911</c:v>
                </c:pt>
                <c:pt idx="2468">
                  <c:v>644395.3301332643</c:v>
                </c:pt>
                <c:pt idx="2469">
                  <c:v>644565.53097973438</c:v>
                </c:pt>
                <c:pt idx="2470">
                  <c:v>644874.07362307957</c:v>
                </c:pt>
                <c:pt idx="2471">
                  <c:v>644765.21012600779</c:v>
                </c:pt>
                <c:pt idx="2472">
                  <c:v>643610.65511310275</c:v>
                </c:pt>
                <c:pt idx="2473">
                  <c:v>644777.64892832283</c:v>
                </c:pt>
                <c:pt idx="2474">
                  <c:v>645413.68571229302</c:v>
                </c:pt>
                <c:pt idx="2475">
                  <c:v>644463.7771837631</c:v>
                </c:pt>
                <c:pt idx="2476">
                  <c:v>644443.25928023306</c:v>
                </c:pt>
                <c:pt idx="2477">
                  <c:v>643504.41325170326</c:v>
                </c:pt>
                <c:pt idx="2478">
                  <c:v>644567.24300442333</c:v>
                </c:pt>
                <c:pt idx="2479">
                  <c:v>644255.74072589329</c:v>
                </c:pt>
                <c:pt idx="2480">
                  <c:v>644599.66629132151</c:v>
                </c:pt>
                <c:pt idx="2481">
                  <c:v>644342.91010654171</c:v>
                </c:pt>
                <c:pt idx="2482">
                  <c:v>644165.67931238678</c:v>
                </c:pt>
                <c:pt idx="2483">
                  <c:v>644585.63992448198</c:v>
                </c:pt>
                <c:pt idx="2484">
                  <c:v>643844.39741157694</c:v>
                </c:pt>
                <c:pt idx="2485">
                  <c:v>644385.01817992202</c:v>
                </c:pt>
                <c:pt idx="2486">
                  <c:v>644000.54519826721</c:v>
                </c:pt>
                <c:pt idx="2487">
                  <c:v>643589.45698223729</c:v>
                </c:pt>
                <c:pt idx="2488">
                  <c:v>645443.50950079039</c:v>
                </c:pt>
                <c:pt idx="2489">
                  <c:v>645526.48573788546</c:v>
                </c:pt>
                <c:pt idx="2490">
                  <c:v>644376.35259998066</c:v>
                </c:pt>
                <c:pt idx="2491">
                  <c:v>644205.58469645074</c:v>
                </c:pt>
                <c:pt idx="2492">
                  <c:v>643531.0277304207</c:v>
                </c:pt>
                <c:pt idx="2493">
                  <c:v>645716.29303001589</c:v>
                </c:pt>
                <c:pt idx="2494">
                  <c:v>645499.24192336097</c:v>
                </c:pt>
                <c:pt idx="2495">
                  <c:v>645114.00917608116</c:v>
                </c:pt>
                <c:pt idx="2496">
                  <c:v>645353.47575713438</c:v>
                </c:pt>
                <c:pt idx="2497">
                  <c:v>644882.75277547934</c:v>
                </c:pt>
                <c:pt idx="2498">
                  <c:v>644654.82276257442</c:v>
                </c:pt>
                <c:pt idx="2499">
                  <c:v>645531.07634341961</c:v>
                </c:pt>
                <c:pt idx="2500">
                  <c:v>645935.57015863969</c:v>
                </c:pt>
                <c:pt idx="2501">
                  <c:v>645231.90577073465</c:v>
                </c:pt>
                <c:pt idx="2502">
                  <c:v>645629.34099220484</c:v>
                </c:pt>
                <c:pt idx="2503">
                  <c:v>646398.04769804992</c:v>
                </c:pt>
                <c:pt idx="2504">
                  <c:v>646421.26026326988</c:v>
                </c:pt>
                <c:pt idx="2505">
                  <c:v>646322.9866099481</c:v>
                </c:pt>
                <c:pt idx="2506">
                  <c:v>646700.78706579329</c:v>
                </c:pt>
                <c:pt idx="2507">
                  <c:v>646721.50939663837</c:v>
                </c:pt>
                <c:pt idx="2508">
                  <c:v>647209.92508685857</c:v>
                </c:pt>
                <c:pt idx="2509">
                  <c:v>647476.08101145364</c:v>
                </c:pt>
                <c:pt idx="2510">
                  <c:v>647252.1177954236</c:v>
                </c:pt>
                <c:pt idx="2511">
                  <c:v>648989.9827043938</c:v>
                </c:pt>
                <c:pt idx="2512">
                  <c:v>649343.74409773888</c:v>
                </c:pt>
                <c:pt idx="2513">
                  <c:v>649299.88255379198</c:v>
                </c:pt>
                <c:pt idx="2514">
                  <c:v>650126.02675963705</c:v>
                </c:pt>
                <c:pt idx="2515">
                  <c:v>651471.97760610725</c:v>
                </c:pt>
                <c:pt idx="2516">
                  <c:v>652359.08079632733</c:v>
                </c:pt>
                <c:pt idx="2517">
                  <c:v>653286.53554904729</c:v>
                </c:pt>
                <c:pt idx="2518">
                  <c:v>655456.00983301748</c:v>
                </c:pt>
                <c:pt idx="2519">
                  <c:v>654946.95482011256</c:v>
                </c:pt>
                <c:pt idx="2520">
                  <c:v>657836.48183845775</c:v>
                </c:pt>
                <c:pt idx="2521">
                  <c:v>659191.20037263597</c:v>
                </c:pt>
                <c:pt idx="2522">
                  <c:v>659031.59457848093</c:v>
                </c:pt>
                <c:pt idx="2523">
                  <c:v>660741.28565932601</c:v>
                </c:pt>
                <c:pt idx="2524">
                  <c:v>662208.7970526712</c:v>
                </c:pt>
                <c:pt idx="2525">
                  <c:v>662532.64047726616</c:v>
                </c:pt>
                <c:pt idx="2526">
                  <c:v>662692.60499561136</c:v>
                </c:pt>
                <c:pt idx="2527">
                  <c:v>661722.73357645655</c:v>
                </c:pt>
                <c:pt idx="2528">
                  <c:v>661300.00668855151</c:v>
                </c:pt>
                <c:pt idx="2529">
                  <c:v>661987.08448814647</c:v>
                </c:pt>
                <c:pt idx="2530">
                  <c:v>660737.39286607469</c:v>
                </c:pt>
                <c:pt idx="2531">
                  <c:v>660616.09957191988</c:v>
                </c:pt>
                <c:pt idx="2532">
                  <c:v>658024.34143401496</c:v>
                </c:pt>
                <c:pt idx="2533">
                  <c:v>658615.23563986016</c:v>
                </c:pt>
                <c:pt idx="2534">
                  <c:v>657571.67672070523</c:v>
                </c:pt>
                <c:pt idx="2535">
                  <c:v>654821.76623905019</c:v>
                </c:pt>
                <c:pt idx="2536">
                  <c:v>654653.78935114539</c:v>
                </c:pt>
                <c:pt idx="2537">
                  <c:v>652980.15230699047</c:v>
                </c:pt>
                <c:pt idx="2538">
                  <c:v>652253.30248179357</c:v>
                </c:pt>
                <c:pt idx="2539">
                  <c:v>651919.09512513864</c:v>
                </c:pt>
                <c:pt idx="2540">
                  <c:v>650625.87800285884</c:v>
                </c:pt>
                <c:pt idx="2541">
                  <c:v>649807.35814620391</c:v>
                </c:pt>
                <c:pt idx="2542">
                  <c:v>648280.96914892388</c:v>
                </c:pt>
                <c:pt idx="2543">
                  <c:v>647790.55671414407</c:v>
                </c:pt>
                <c:pt idx="2544">
                  <c:v>647314.03490436415</c:v>
                </c:pt>
                <c:pt idx="2545">
                  <c:v>647987.80996958434</c:v>
                </c:pt>
                <c:pt idx="2546">
                  <c:v>647338.06951938756</c:v>
                </c:pt>
                <c:pt idx="2547">
                  <c:v>647110.33481898252</c:v>
                </c:pt>
                <c:pt idx="2548">
                  <c:v>646343.8208217026</c:v>
                </c:pt>
                <c:pt idx="2549">
                  <c:v>646078.35174629779</c:v>
                </c:pt>
                <c:pt idx="2550">
                  <c:v>646243.75181151787</c:v>
                </c:pt>
                <c:pt idx="2551">
                  <c:v>645992.40382986283</c:v>
                </c:pt>
                <c:pt idx="2552">
                  <c:v>646578.65545758302</c:v>
                </c:pt>
                <c:pt idx="2553">
                  <c:v>646524.1961478031</c:v>
                </c:pt>
                <c:pt idx="2554">
                  <c:v>646867.61965052306</c:v>
                </c:pt>
                <c:pt idx="2555">
                  <c:v>646482.05888782628</c:v>
                </c:pt>
                <c:pt idx="2556">
                  <c:v>645923.81051554647</c:v>
                </c:pt>
                <c:pt idx="2557">
                  <c:v>645615.05628389155</c:v>
                </c:pt>
                <c:pt idx="2558">
                  <c:v>645426.16923973674</c:v>
                </c:pt>
                <c:pt idx="2559">
                  <c:v>647356.92282058182</c:v>
                </c:pt>
                <c:pt idx="2560">
                  <c:v>646880.43030767678</c:v>
                </c:pt>
                <c:pt idx="2561">
                  <c:v>646761.94756039698</c:v>
                </c:pt>
                <c:pt idx="2562">
                  <c:v>646087.45114124205</c:v>
                </c:pt>
                <c:pt idx="2563">
                  <c:v>646896.71655042027</c:v>
                </c:pt>
                <c:pt idx="2564">
                  <c:v>647672.31388126523</c:v>
                </c:pt>
                <c:pt idx="2565">
                  <c:v>649191.95222773543</c:v>
                </c:pt>
                <c:pt idx="2566">
                  <c:v>650618.4479960805</c:v>
                </c:pt>
                <c:pt idx="2567">
                  <c:v>651858.94962380046</c:v>
                </c:pt>
                <c:pt idx="2568">
                  <c:v>653385.08601714578</c:v>
                </c:pt>
                <c:pt idx="2569">
                  <c:v>653449.52514486574</c:v>
                </c:pt>
                <c:pt idx="2570">
                  <c:v>655064.54435071093</c:v>
                </c:pt>
                <c:pt idx="2571">
                  <c:v>657604.07538488915</c:v>
                </c:pt>
                <c:pt idx="2572">
                  <c:v>660119.02037198422</c:v>
                </c:pt>
                <c:pt idx="2573">
                  <c:v>661568.26614032919</c:v>
                </c:pt>
                <c:pt idx="2574">
                  <c:v>662010.02753367438</c:v>
                </c:pt>
                <c:pt idx="2575">
                  <c:v>662959.69127076934</c:v>
                </c:pt>
                <c:pt idx="2576">
                  <c:v>661402.15969536442</c:v>
                </c:pt>
                <c:pt idx="2577">
                  <c:v>659119.93671370973</c:v>
                </c:pt>
                <c:pt idx="2578">
                  <c:v>657322.71373205469</c:v>
                </c:pt>
                <c:pt idx="2579">
                  <c:v>656697.77590664977</c:v>
                </c:pt>
                <c:pt idx="2580">
                  <c:v>655689.82647207787</c:v>
                </c:pt>
                <c:pt idx="2581">
                  <c:v>655341.41208417306</c:v>
                </c:pt>
                <c:pt idx="2582">
                  <c:v>654418.04847751814</c:v>
                </c:pt>
                <c:pt idx="2583">
                  <c:v>653119.56768336333</c:v>
                </c:pt>
                <c:pt idx="2584">
                  <c:v>651619.54001420841</c:v>
                </c:pt>
                <c:pt idx="2585">
                  <c:v>650002.23500130337</c:v>
                </c:pt>
                <c:pt idx="2586">
                  <c:v>649316.86748839857</c:v>
                </c:pt>
                <c:pt idx="2587">
                  <c:v>647767.95310049364</c:v>
                </c:pt>
                <c:pt idx="2588">
                  <c:v>647605.75561904686</c:v>
                </c:pt>
                <c:pt idx="2589">
                  <c:v>646914.18888739182</c:v>
                </c:pt>
                <c:pt idx="2590">
                  <c:v>645565.42098386202</c:v>
                </c:pt>
                <c:pt idx="2591">
                  <c:v>645254.86011158209</c:v>
                </c:pt>
                <c:pt idx="2592">
                  <c:v>645090.75041117705</c:v>
                </c:pt>
                <c:pt idx="2593">
                  <c:v>645127.67977327236</c:v>
                </c:pt>
                <c:pt idx="2594">
                  <c:v>645562.89819786733</c:v>
                </c:pt>
                <c:pt idx="2595">
                  <c:v>645502.62443496252</c:v>
                </c:pt>
                <c:pt idx="2596">
                  <c:v>643477.03046914074</c:v>
                </c:pt>
                <c:pt idx="2597">
                  <c:v>644734.9246749857</c:v>
                </c:pt>
                <c:pt idx="2598">
                  <c:v>645323.73099020578</c:v>
                </c:pt>
                <c:pt idx="2599">
                  <c:v>645005.54121167597</c:v>
                </c:pt>
                <c:pt idx="2600">
                  <c:v>644372.82408939605</c:v>
                </c:pt>
                <c:pt idx="2601">
                  <c:v>645536.21438899101</c:v>
                </c:pt>
                <c:pt idx="2602">
                  <c:v>645794.7960948362</c:v>
                </c:pt>
                <c:pt idx="2603">
                  <c:v>645255.50866005628</c:v>
                </c:pt>
                <c:pt idx="2604">
                  <c:v>643831.90872527636</c:v>
                </c:pt>
                <c:pt idx="2605">
                  <c:v>644433.57452507946</c:v>
                </c:pt>
                <c:pt idx="2606">
                  <c:v>644678.99021529965</c:v>
                </c:pt>
                <c:pt idx="2607">
                  <c:v>645676.03090551973</c:v>
                </c:pt>
                <c:pt idx="2608">
                  <c:v>646095.57550198992</c:v>
                </c:pt>
                <c:pt idx="2609">
                  <c:v>644873.92869221</c:v>
                </c:pt>
                <c:pt idx="2610">
                  <c:v>644950.32289805496</c:v>
                </c:pt>
                <c:pt idx="2611">
                  <c:v>643968.58429140016</c:v>
                </c:pt>
                <c:pt idx="2612">
                  <c:v>644985.80271599523</c:v>
                </c:pt>
                <c:pt idx="2613">
                  <c:v>644849.00171892345</c:v>
                </c:pt>
                <c:pt idx="2614">
                  <c:v>644875.13420601841</c:v>
                </c:pt>
                <c:pt idx="2615">
                  <c:v>645637.5147399886</c:v>
                </c:pt>
                <c:pt idx="2616">
                  <c:v>644840.38160208368</c:v>
                </c:pt>
                <c:pt idx="2617">
                  <c:v>644991.88518292864</c:v>
                </c:pt>
                <c:pt idx="2618">
                  <c:v>644085.62313877395</c:v>
                </c:pt>
                <c:pt idx="2619">
                  <c:v>644122.31617274391</c:v>
                </c:pt>
                <c:pt idx="2620">
                  <c:v>645154.55608171411</c:v>
                </c:pt>
                <c:pt idx="2621">
                  <c:v>644082.84883464233</c:v>
                </c:pt>
                <c:pt idx="2622">
                  <c:v>645225.41686861229</c:v>
                </c:pt>
                <c:pt idx="2623">
                  <c:v>645318.69388695736</c:v>
                </c:pt>
                <c:pt idx="2624">
                  <c:v>644245.63106155256</c:v>
                </c:pt>
                <c:pt idx="2625">
                  <c:v>644002.03893927264</c:v>
                </c:pt>
                <c:pt idx="2626">
                  <c:v>644896.8179107426</c:v>
                </c:pt>
                <c:pt idx="2627">
                  <c:v>644795.53438221291</c:v>
                </c:pt>
                <c:pt idx="2628">
                  <c:v>644681.13366618287</c:v>
                </c:pt>
                <c:pt idx="2629">
                  <c:v>644171.87552827795</c:v>
                </c:pt>
                <c:pt idx="2630">
                  <c:v>644863.40070308105</c:v>
                </c:pt>
                <c:pt idx="2631">
                  <c:v>645429.44725267624</c:v>
                </c:pt>
                <c:pt idx="2632">
                  <c:v>645750.87856789632</c:v>
                </c:pt>
                <c:pt idx="2633">
                  <c:v>645294.02863311651</c:v>
                </c:pt>
                <c:pt idx="2634">
                  <c:v>644600.78221396159</c:v>
                </c:pt>
                <c:pt idx="2635">
                  <c:v>644138.88149793155</c:v>
                </c:pt>
                <c:pt idx="2636">
                  <c:v>644248.30109440174</c:v>
                </c:pt>
                <c:pt idx="2637">
                  <c:v>645065.75780024682</c:v>
                </c:pt>
                <c:pt idx="2638">
                  <c:v>645573.40992817504</c:v>
                </c:pt>
                <c:pt idx="2639">
                  <c:v>644371.03460277</c:v>
                </c:pt>
                <c:pt idx="2640">
                  <c:v>643986.22373049019</c:v>
                </c:pt>
                <c:pt idx="2641">
                  <c:v>644768.57106133527</c:v>
                </c:pt>
                <c:pt idx="2642">
                  <c:v>644106.29729843023</c:v>
                </c:pt>
                <c:pt idx="2643">
                  <c:v>645100.06650427554</c:v>
                </c:pt>
                <c:pt idx="2644">
                  <c:v>645041.1814132455</c:v>
                </c:pt>
                <c:pt idx="2645">
                  <c:v>644806.4721034657</c:v>
                </c:pt>
                <c:pt idx="2646">
                  <c:v>644738.02852826891</c:v>
                </c:pt>
                <c:pt idx="2647">
                  <c:v>646136.63757786399</c:v>
                </c:pt>
                <c:pt idx="2648">
                  <c:v>645830.92631495895</c:v>
                </c:pt>
                <c:pt idx="2649">
                  <c:v>644749.72677080415</c:v>
                </c:pt>
                <c:pt idx="2650">
                  <c:v>644460.15808602422</c:v>
                </c:pt>
                <c:pt idx="2651">
                  <c:v>644981.21635436919</c:v>
                </c:pt>
                <c:pt idx="2652">
                  <c:v>646014.4660289645</c:v>
                </c:pt>
                <c:pt idx="2653">
                  <c:v>645704.45203168446</c:v>
                </c:pt>
                <c:pt idx="2654">
                  <c:v>644952.26225315453</c:v>
                </c:pt>
                <c:pt idx="2655">
                  <c:v>644723.87531858264</c:v>
                </c:pt>
                <c:pt idx="2656">
                  <c:v>643593.98436817783</c:v>
                </c:pt>
                <c:pt idx="2657">
                  <c:v>645311.43912089791</c:v>
                </c:pt>
                <c:pt idx="2658">
                  <c:v>645191.8704361181</c:v>
                </c:pt>
                <c:pt idx="2659">
                  <c:v>644574.54784508818</c:v>
                </c:pt>
                <c:pt idx="2660">
                  <c:v>645000.22916030814</c:v>
                </c:pt>
                <c:pt idx="2661">
                  <c:v>645295.62727240333</c:v>
                </c:pt>
                <c:pt idx="2662">
                  <c:v>645083.47265012341</c:v>
                </c:pt>
                <c:pt idx="2663">
                  <c:v>646153.98024680163</c:v>
                </c:pt>
                <c:pt idx="2664">
                  <c:v>645310.62445264659</c:v>
                </c:pt>
                <c:pt idx="2665">
                  <c:v>646575.88584599178</c:v>
                </c:pt>
                <c:pt idx="2666">
                  <c:v>645852.57302058686</c:v>
                </c:pt>
                <c:pt idx="2667">
                  <c:v>646510.87152330682</c:v>
                </c:pt>
                <c:pt idx="2668">
                  <c:v>648135.53721352713</c:v>
                </c:pt>
                <c:pt idx="2669">
                  <c:v>647392.75563812209</c:v>
                </c:pt>
                <c:pt idx="2670">
                  <c:v>647575.32953146729</c:v>
                </c:pt>
                <c:pt idx="2671">
                  <c:v>646519.9328312705</c:v>
                </c:pt>
                <c:pt idx="2672">
                  <c:v>647299.86805274058</c:v>
                </c:pt>
                <c:pt idx="2673">
                  <c:v>648147.30132108554</c:v>
                </c:pt>
                <c:pt idx="2674">
                  <c:v>646789.98263630574</c:v>
                </c:pt>
                <c:pt idx="2675">
                  <c:v>648258.52332652581</c:v>
                </c:pt>
                <c:pt idx="2676">
                  <c:v>647170.08940737078</c:v>
                </c:pt>
                <c:pt idx="2677">
                  <c:v>647598.90548821609</c:v>
                </c:pt>
                <c:pt idx="2678">
                  <c:v>648669.71180343605</c:v>
                </c:pt>
                <c:pt idx="2679">
                  <c:v>648229.26225928112</c:v>
                </c:pt>
                <c:pt idx="2680">
                  <c:v>647336.14680908422</c:v>
                </c:pt>
                <c:pt idx="2681">
                  <c:v>647320.68945242953</c:v>
                </c:pt>
                <c:pt idx="2682">
                  <c:v>647873.9840488995</c:v>
                </c:pt>
                <c:pt idx="2683">
                  <c:v>647745.17903599469</c:v>
                </c:pt>
                <c:pt idx="2684">
                  <c:v>648063.75878871477</c:v>
                </c:pt>
                <c:pt idx="2685">
                  <c:v>649207.10807268473</c:v>
                </c:pt>
                <c:pt idx="2686">
                  <c:v>649576.29524728004</c:v>
                </c:pt>
                <c:pt idx="2687">
                  <c:v>650000</c:v>
                </c:pt>
                <c:pt idx="2688">
                  <c:v>651251.82692894421</c:v>
                </c:pt>
                <c:pt idx="2689">
                  <c:v>653606.44179605134</c:v>
                </c:pt>
                <c:pt idx="2690">
                  <c:v>654657.9336162837</c:v>
                </c:pt>
                <c:pt idx="2691">
                  <c:v>656660.21645214094</c:v>
                </c:pt>
                <c:pt idx="2692">
                  <c:v>657989.26491299807</c:v>
                </c:pt>
                <c:pt idx="2693">
                  <c:v>659981.45985823043</c:v>
                </c:pt>
                <c:pt idx="2694">
                  <c:v>662712.66652221256</c:v>
                </c:pt>
                <c:pt idx="2695">
                  <c:v>663964.32631119492</c:v>
                </c:pt>
                <c:pt idx="2696">
                  <c:v>662745.93253701413</c:v>
                </c:pt>
                <c:pt idx="2697">
                  <c:v>663658.60013849626</c:v>
                </c:pt>
                <c:pt idx="2698">
                  <c:v>662830.0919587285</c:v>
                </c:pt>
                <c:pt idx="2699">
                  <c:v>661229.45096646075</c:v>
                </c:pt>
                <c:pt idx="2700">
                  <c:v>660550.32559919299</c:v>
                </c:pt>
                <c:pt idx="2701">
                  <c:v>658655.6427625122</c:v>
                </c:pt>
                <c:pt idx="2702">
                  <c:v>657517.3834584076</c:v>
                </c:pt>
                <c:pt idx="2703">
                  <c:v>656064.29632485169</c:v>
                </c:pt>
                <c:pt idx="2704">
                  <c:v>657279.41006762197</c:v>
                </c:pt>
                <c:pt idx="2705">
                  <c:v>656201.27019969106</c:v>
                </c:pt>
                <c:pt idx="2706">
                  <c:v>653503.68472371146</c:v>
                </c:pt>
                <c:pt idx="2707">
                  <c:v>653304.83001203067</c:v>
                </c:pt>
                <c:pt idx="2708">
                  <c:v>652574.58828605094</c:v>
                </c:pt>
                <c:pt idx="2709">
                  <c:v>651425.12810562016</c:v>
                </c:pt>
                <c:pt idx="2710">
                  <c:v>650442.50190956425</c:v>
                </c:pt>
                <c:pt idx="2711">
                  <c:v>647871.95354295964</c:v>
                </c:pt>
                <c:pt idx="2712">
                  <c:v>649691.73945627885</c:v>
                </c:pt>
                <c:pt idx="2713">
                  <c:v>648671.50163654902</c:v>
                </c:pt>
                <c:pt idx="2714">
                  <c:v>647375.88129986823</c:v>
                </c:pt>
                <c:pt idx="2715">
                  <c:v>649379.84855826362</c:v>
                </c:pt>
                <c:pt idx="2716">
                  <c:v>649088.89814345771</c:v>
                </c:pt>
                <c:pt idx="2717">
                  <c:v>648100.30319740192</c:v>
                </c:pt>
                <c:pt idx="2718">
                  <c:v>648919.0517057972</c:v>
                </c:pt>
                <c:pt idx="2719">
                  <c:v>649461.54855661641</c:v>
                </c:pt>
                <c:pt idx="2720">
                  <c:v>649807.90253376181</c:v>
                </c:pt>
                <c:pt idx="2721">
                  <c:v>650818.0771189559</c:v>
                </c:pt>
                <c:pt idx="2722">
                  <c:v>651793.98187735118</c:v>
                </c:pt>
                <c:pt idx="2723">
                  <c:v>653460.32833754527</c:v>
                </c:pt>
                <c:pt idx="2724">
                  <c:v>654186.38934594067</c:v>
                </c:pt>
                <c:pt idx="2725">
                  <c:v>653621.31979050988</c:v>
                </c:pt>
                <c:pt idx="2726">
                  <c:v>655381.76195382897</c:v>
                </c:pt>
                <c:pt idx="2727">
                  <c:v>655415.57100909937</c:v>
                </c:pt>
                <c:pt idx="2728">
                  <c:v>656535.06004741858</c:v>
                </c:pt>
                <c:pt idx="2729">
                  <c:v>657087.41402456374</c:v>
                </c:pt>
                <c:pt idx="2730">
                  <c:v>653683.91282850795</c:v>
                </c:pt>
                <c:pt idx="2731">
                  <c:v>654299.10664940334</c:v>
                </c:pt>
                <c:pt idx="2732">
                  <c:v>652640.50389084744</c:v>
                </c:pt>
                <c:pt idx="2733">
                  <c:v>651857.26021174283</c:v>
                </c:pt>
                <c:pt idx="2734">
                  <c:v>651661.58909381193</c:v>
                </c:pt>
                <c:pt idx="2735">
                  <c:v>651735.89844463114</c:v>
                </c:pt>
                <c:pt idx="2736">
                  <c:v>652527.03562490153</c:v>
                </c:pt>
                <c:pt idx="2737">
                  <c:v>651073.86450697063</c:v>
                </c:pt>
                <c:pt idx="2738">
                  <c:v>649591.4235622409</c:v>
                </c:pt>
                <c:pt idx="2739">
                  <c:v>649396.24463181011</c:v>
                </c:pt>
                <c:pt idx="2740">
                  <c:v>647556.32712458039</c:v>
                </c:pt>
                <c:pt idx="2741">
                  <c:v>647099.3767097746</c:v>
                </c:pt>
                <c:pt idx="2742">
                  <c:v>646959.8286387187</c:v>
                </c:pt>
                <c:pt idx="2743">
                  <c:v>645864.60644398909</c:v>
                </c:pt>
                <c:pt idx="2744">
                  <c:v>646076.5466541833</c:v>
                </c:pt>
                <c:pt idx="2745">
                  <c:v>645529.0490688287</c:v>
                </c:pt>
                <c:pt idx="2746">
                  <c:v>644763.45998214779</c:v>
                </c:pt>
                <c:pt idx="2747">
                  <c:v>645710.15575616807</c:v>
                </c:pt>
                <c:pt idx="2748">
                  <c:v>646002.28151323716</c:v>
                </c:pt>
                <c:pt idx="2749">
                  <c:v>645390.17259975756</c:v>
                </c:pt>
                <c:pt idx="2750">
                  <c:v>646985.76515370177</c:v>
                </c:pt>
                <c:pt idx="2751">
                  <c:v>646600.57450452086</c:v>
                </c:pt>
                <c:pt idx="2752">
                  <c:v>645507.36207541625</c:v>
                </c:pt>
                <c:pt idx="2753">
                  <c:v>646636.94291061035</c:v>
                </c:pt>
                <c:pt idx="2754">
                  <c:v>646059.66407525563</c:v>
                </c:pt>
                <c:pt idx="2755">
                  <c:v>646836.71951982472</c:v>
                </c:pt>
                <c:pt idx="2756">
                  <c:v>644869.46802822012</c:v>
                </c:pt>
                <c:pt idx="2757">
                  <c:v>646897.41019153933</c:v>
                </c:pt>
                <c:pt idx="2758">
                  <c:v>646070.7719811846</c:v>
                </c:pt>
                <c:pt idx="2759">
                  <c:v>646004.93094137881</c:v>
                </c:pt>
                <c:pt idx="2760">
                  <c:v>646603.48247969802</c:v>
                </c:pt>
                <c:pt idx="2761">
                  <c:v>645041.2661443433</c:v>
                </c:pt>
                <c:pt idx="2762">
                  <c:v>646138.02080766251</c:v>
                </c:pt>
                <c:pt idx="2763">
                  <c:v>646176.22244105779</c:v>
                </c:pt>
                <c:pt idx="2764">
                  <c:v>646291.85796375189</c:v>
                </c:pt>
                <c:pt idx="2765">
                  <c:v>646304.72756589728</c:v>
                </c:pt>
                <c:pt idx="2766">
                  <c:v>646288.65019796637</c:v>
                </c:pt>
                <c:pt idx="2767">
                  <c:v>646060.12947066058</c:v>
                </c:pt>
                <c:pt idx="2768">
                  <c:v>646292.42680718098</c:v>
                </c:pt>
                <c:pt idx="2769">
                  <c:v>645792.49787675007</c:v>
                </c:pt>
                <c:pt idx="2770">
                  <c:v>645859.07451014547</c:v>
                </c:pt>
                <c:pt idx="2771">
                  <c:v>646899.21198596468</c:v>
                </c:pt>
                <c:pt idx="2772">
                  <c:v>646184.64408810984</c:v>
                </c:pt>
                <c:pt idx="2773">
                  <c:v>646702.93781392905</c:v>
                </c:pt>
                <c:pt idx="2774">
                  <c:v>646855.56913482433</c:v>
                </c:pt>
                <c:pt idx="2775">
                  <c:v>646682.83356376854</c:v>
                </c:pt>
                <c:pt idx="2776">
                  <c:v>646669.72689896275</c:v>
                </c:pt>
                <c:pt idx="2777">
                  <c:v>647008.40118860803</c:v>
                </c:pt>
                <c:pt idx="2778">
                  <c:v>647247.11093005224</c:v>
                </c:pt>
                <c:pt idx="2779">
                  <c:v>647508.40045407251</c:v>
                </c:pt>
                <c:pt idx="2780">
                  <c:v>647697.23128926661</c:v>
                </c:pt>
                <c:pt idx="2781">
                  <c:v>647956.153625787</c:v>
                </c:pt>
                <c:pt idx="2782">
                  <c:v>648163.4161016061</c:v>
                </c:pt>
                <c:pt idx="2783">
                  <c:v>647740.69000062649</c:v>
                </c:pt>
                <c:pt idx="2784">
                  <c:v>647817.8352889457</c:v>
                </c:pt>
                <c:pt idx="2785">
                  <c:v>648907.7657335148</c:v>
                </c:pt>
                <c:pt idx="2786">
                  <c:v>647374.08064816019</c:v>
                </c:pt>
                <c:pt idx="2787">
                  <c:v>649479.4329677294</c:v>
                </c:pt>
                <c:pt idx="2788">
                  <c:v>651025.87874174956</c:v>
                </c:pt>
                <c:pt idx="2789">
                  <c:v>651788.09238944377</c:v>
                </c:pt>
                <c:pt idx="2790">
                  <c:v>652990.96785096417</c:v>
                </c:pt>
                <c:pt idx="2791">
                  <c:v>652759.94517053326</c:v>
                </c:pt>
                <c:pt idx="2792">
                  <c:v>654915.51819322747</c:v>
                </c:pt>
                <c:pt idx="2793">
                  <c:v>656562.82334224787</c:v>
                </c:pt>
                <c:pt idx="2794">
                  <c:v>657336.99792744196</c:v>
                </c:pt>
                <c:pt idx="2795">
                  <c:v>659448.05698271235</c:v>
                </c:pt>
                <c:pt idx="2796">
                  <c:v>663210.85070853145</c:v>
                </c:pt>
                <c:pt idx="2797">
                  <c:v>664737.00546692673</c:v>
                </c:pt>
                <c:pt idx="2798">
                  <c:v>666062.77575524594</c:v>
                </c:pt>
                <c:pt idx="2799">
                  <c:v>666968.89145114121</c:v>
                </c:pt>
                <c:pt idx="2800">
                  <c:v>667222.12267696043</c:v>
                </c:pt>
                <c:pt idx="2801">
                  <c:v>666265.22890277964</c:v>
                </c:pt>
                <c:pt idx="2802">
                  <c:v>665751.79381742491</c:v>
                </c:pt>
                <c:pt idx="2803">
                  <c:v>665648.02894949412</c:v>
                </c:pt>
                <c:pt idx="2804">
                  <c:v>662751.93761413929</c:v>
                </c:pt>
                <c:pt idx="2805">
                  <c:v>664349.0243087085</c:v>
                </c:pt>
                <c:pt idx="2806">
                  <c:v>662835.77672335377</c:v>
                </c:pt>
                <c:pt idx="2807">
                  <c:v>661564.00794917298</c:v>
                </c:pt>
                <c:pt idx="2808">
                  <c:v>659827.04942631838</c:v>
                </c:pt>
                <c:pt idx="2809">
                  <c:v>658714.67127713747</c:v>
                </c:pt>
                <c:pt idx="2810">
                  <c:v>658722.62711233168</c:v>
                </c:pt>
                <c:pt idx="2811">
                  <c:v>656525.08069885208</c:v>
                </c:pt>
                <c:pt idx="2812">
                  <c:v>655590.95059654617</c:v>
                </c:pt>
                <c:pt idx="2813">
                  <c:v>652950.25574556645</c:v>
                </c:pt>
                <c:pt idx="2814">
                  <c:v>653941.91665888554</c:v>
                </c:pt>
                <c:pt idx="2815">
                  <c:v>652667.78040165594</c:v>
                </c:pt>
                <c:pt idx="2816">
                  <c:v>652313.18350247515</c:v>
                </c:pt>
                <c:pt idx="2817">
                  <c:v>652005.79754079424</c:v>
                </c:pt>
                <c:pt idx="2818">
                  <c:v>650787.87026793964</c:v>
                </c:pt>
                <c:pt idx="2819">
                  <c:v>651709.08196250885</c:v>
                </c:pt>
                <c:pt idx="2820">
                  <c:v>651544.05703340413</c:v>
                </c:pt>
                <c:pt idx="2821">
                  <c:v>652457.31169672334</c:v>
                </c:pt>
                <c:pt idx="2822">
                  <c:v>652720.8336426185</c:v>
                </c:pt>
                <c:pt idx="2823">
                  <c:v>653586.53361843771</c:v>
                </c:pt>
                <c:pt idx="2824">
                  <c:v>654174.7430643331</c:v>
                </c:pt>
                <c:pt idx="2825">
                  <c:v>655912.4840557772</c:v>
                </c:pt>
                <c:pt idx="2826">
                  <c:v>656948.43793784641</c:v>
                </c:pt>
                <c:pt idx="2827">
                  <c:v>657681.6434774918</c:v>
                </c:pt>
                <c:pt idx="2828">
                  <c:v>660600.20673456101</c:v>
                </c:pt>
                <c:pt idx="2829">
                  <c:v>661437.96696170617</c:v>
                </c:pt>
                <c:pt idx="2830">
                  <c:v>664429.07709377527</c:v>
                </c:pt>
                <c:pt idx="2831">
                  <c:v>667677.18107092066</c:v>
                </c:pt>
                <c:pt idx="2832">
                  <c:v>670617.33026548987</c:v>
                </c:pt>
                <c:pt idx="2833">
                  <c:v>675554.30533638515</c:v>
                </c:pt>
                <c:pt idx="2834">
                  <c:v>680339.68109345436</c:v>
                </c:pt>
                <c:pt idx="2835">
                  <c:v>686952.59591302346</c:v>
                </c:pt>
                <c:pt idx="2836">
                  <c:v>695074.53192141885</c:v>
                </c:pt>
                <c:pt idx="2837">
                  <c:v>701310.26314723806</c:v>
                </c:pt>
                <c:pt idx="2838">
                  <c:v>711725.62493688334</c:v>
                </c:pt>
                <c:pt idx="2839">
                  <c:v>720838.92647520255</c:v>
                </c:pt>
                <c:pt idx="2840">
                  <c:v>733735.96795234783</c:v>
                </c:pt>
                <c:pt idx="2841">
                  <c:v>746532.76167816704</c:v>
                </c:pt>
                <c:pt idx="2842">
                  <c:v>756929.94602898601</c:v>
                </c:pt>
                <c:pt idx="2843">
                  <c:v>771215.91719363199</c:v>
                </c:pt>
                <c:pt idx="2844">
                  <c:v>784147.48435695097</c:v>
                </c:pt>
                <c:pt idx="2845">
                  <c:v>793531.74458409601</c:v>
                </c:pt>
                <c:pt idx="2846">
                  <c:v>808529.40549741499</c:v>
                </c:pt>
                <c:pt idx="2847">
                  <c:v>819321.65009956004</c:v>
                </c:pt>
                <c:pt idx="2848">
                  <c:v>829188.84226287995</c:v>
                </c:pt>
                <c:pt idx="2849">
                  <c:v>837532.44624002499</c:v>
                </c:pt>
                <c:pt idx="2850">
                  <c:v>841076.18527834397</c:v>
                </c:pt>
                <c:pt idx="2851">
                  <c:v>842951.45556666306</c:v>
                </c:pt>
                <c:pt idx="2852">
                  <c:v>841452.46579380904</c:v>
                </c:pt>
                <c:pt idx="2853">
                  <c:v>849727.73608212802</c:v>
                </c:pt>
                <c:pt idx="2854">
                  <c:v>859603.99630927294</c:v>
                </c:pt>
                <c:pt idx="2855">
                  <c:v>871643.23534759204</c:v>
                </c:pt>
                <c:pt idx="2856">
                  <c:v>894379.76119973802</c:v>
                </c:pt>
                <c:pt idx="2857">
                  <c:v>909502.87523805699</c:v>
                </c:pt>
                <c:pt idx="2858">
                  <c:v>926645.58859020192</c:v>
                </c:pt>
                <c:pt idx="2859">
                  <c:v>929924.67137852102</c:v>
                </c:pt>
                <c:pt idx="2860">
                  <c:v>928971.16041683999</c:v>
                </c:pt>
                <c:pt idx="2861">
                  <c:v>908009.56126898597</c:v>
                </c:pt>
                <c:pt idx="2862">
                  <c:v>885101.14405730506</c:v>
                </c:pt>
                <c:pt idx="2863">
                  <c:v>858769.06053444999</c:v>
                </c:pt>
                <c:pt idx="2864">
                  <c:v>833599.00269776897</c:v>
                </c:pt>
                <c:pt idx="2865">
                  <c:v>814793.74729991495</c:v>
                </c:pt>
                <c:pt idx="2866">
                  <c:v>796117.83008823404</c:v>
                </c:pt>
                <c:pt idx="2867">
                  <c:v>789732.81912655302</c:v>
                </c:pt>
                <c:pt idx="2868">
                  <c:v>779167.64185369806</c:v>
                </c:pt>
                <c:pt idx="2869">
                  <c:v>769030.50589201797</c:v>
                </c:pt>
                <c:pt idx="2870">
                  <c:v>752733.71924416302</c:v>
                </c:pt>
                <c:pt idx="2871">
                  <c:v>737997.73171998211</c:v>
                </c:pt>
                <c:pt idx="2872">
                  <c:v>718957.85132212727</c:v>
                </c:pt>
                <c:pt idx="2873">
                  <c:v>702940.87161044637</c:v>
                </c:pt>
                <c:pt idx="2874">
                  <c:v>690266.29199384176</c:v>
                </c:pt>
                <c:pt idx="2875">
                  <c:v>681148.63259466097</c:v>
                </c:pt>
                <c:pt idx="2876">
                  <c:v>672175.03569548007</c:v>
                </c:pt>
                <c:pt idx="2877">
                  <c:v>666408.52639137546</c:v>
                </c:pt>
                <c:pt idx="2878">
                  <c:v>663033.22246094455</c:v>
                </c:pt>
                <c:pt idx="2879">
                  <c:v>659641.39675058983</c:v>
                </c:pt>
                <c:pt idx="2880">
                  <c:v>657653.83110140904</c:v>
                </c:pt>
                <c:pt idx="2881">
                  <c:v>654730.31007855444</c:v>
                </c:pt>
                <c:pt idx="2882">
                  <c:v>653703.40067937353</c:v>
                </c:pt>
                <c:pt idx="2883">
                  <c:v>653184.41871901893</c:v>
                </c:pt>
                <c:pt idx="2884">
                  <c:v>653383.54447608802</c:v>
                </c:pt>
                <c:pt idx="2885">
                  <c:v>652639.56281128223</c:v>
                </c:pt>
                <c:pt idx="2886">
                  <c:v>650272.40506967762</c:v>
                </c:pt>
                <c:pt idx="2887">
                  <c:v>650359.59332674672</c:v>
                </c:pt>
                <c:pt idx="2888">
                  <c:v>649393.992225767</c:v>
                </c:pt>
                <c:pt idx="2889">
                  <c:v>650200.54962346109</c:v>
                </c:pt>
                <c:pt idx="2890">
                  <c:v>649880.12820998149</c:v>
                </c:pt>
                <c:pt idx="2891">
                  <c:v>650041.1074826757</c:v>
                </c:pt>
                <c:pt idx="2892">
                  <c:v>649087.75472411979</c:v>
                </c:pt>
                <c:pt idx="2893">
                  <c:v>648365.83721689018</c:v>
                </c:pt>
                <c:pt idx="2894">
                  <c:v>648725.09383333439</c:v>
                </c:pt>
                <c:pt idx="2895">
                  <c:v>648996.95366985467</c:v>
                </c:pt>
                <c:pt idx="2896">
                  <c:v>647770.51302067388</c:v>
                </c:pt>
                <c:pt idx="2897">
                  <c:v>648393.95293531904</c:v>
                </c:pt>
                <c:pt idx="2898">
                  <c:v>649237.73103613826</c:v>
                </c:pt>
                <c:pt idx="2899">
                  <c:v>648190.60063828365</c:v>
                </c:pt>
                <c:pt idx="2900">
                  <c:v>648154.80061410274</c:v>
                </c:pt>
                <c:pt idx="2901">
                  <c:v>647613.07676179695</c:v>
                </c:pt>
                <c:pt idx="2902">
                  <c:v>647816.01667644235</c:v>
                </c:pt>
                <c:pt idx="2903">
                  <c:v>646491.36313663644</c:v>
                </c:pt>
                <c:pt idx="2904">
                  <c:v>646026.51594190672</c:v>
                </c:pt>
                <c:pt idx="2905">
                  <c:v>646887.00693335081</c:v>
                </c:pt>
                <c:pt idx="2906">
                  <c:v>646731.46637924621</c:v>
                </c:pt>
                <c:pt idx="2907">
                  <c:v>646812.49252694042</c:v>
                </c:pt>
                <c:pt idx="2908">
                  <c:v>647066.9031447107</c:v>
                </c:pt>
                <c:pt idx="2909">
                  <c:v>647424.10897990491</c:v>
                </c:pt>
                <c:pt idx="2910">
                  <c:v>646294.48669009912</c:v>
                </c:pt>
                <c:pt idx="2911">
                  <c:v>646824.6609797444</c:v>
                </c:pt>
                <c:pt idx="2912">
                  <c:v>647076.42150243861</c:v>
                </c:pt>
                <c:pt idx="2913">
                  <c:v>647242.48055770888</c:v>
                </c:pt>
                <c:pt idx="2914">
                  <c:v>646377.24889290298</c:v>
                </c:pt>
                <c:pt idx="2915">
                  <c:v>646781.78060442337</c:v>
                </c:pt>
                <c:pt idx="2916">
                  <c:v>646649.30284586747</c:v>
                </c:pt>
                <c:pt idx="2917">
                  <c:v>646697.03993106168</c:v>
                </c:pt>
                <c:pt idx="2918">
                  <c:v>647404.00523633207</c:v>
                </c:pt>
                <c:pt idx="2919">
                  <c:v>647796.44935277617</c:v>
                </c:pt>
                <c:pt idx="2920">
                  <c:v>646637.49278304656</c:v>
                </c:pt>
                <c:pt idx="2921">
                  <c:v>648387.97986824077</c:v>
                </c:pt>
                <c:pt idx="2922">
                  <c:v>648531.87681413593</c:v>
                </c:pt>
                <c:pt idx="2923">
                  <c:v>648670.92444620514</c:v>
                </c:pt>
                <c:pt idx="2924">
                  <c:v>648504.09873585054</c:v>
                </c:pt>
                <c:pt idx="2925">
                  <c:v>649409.37293041963</c:v>
                </c:pt>
                <c:pt idx="2926">
                  <c:v>648773.36587498884</c:v>
                </c:pt>
                <c:pt idx="2927">
                  <c:v>649655.52063338412</c:v>
                </c:pt>
                <c:pt idx="2928">
                  <c:v>649603.06435920333</c:v>
                </c:pt>
                <c:pt idx="2929">
                  <c:v>649990.56286759861</c:v>
                </c:pt>
                <c:pt idx="2930">
                  <c:v>650141.7726090427</c:v>
                </c:pt>
                <c:pt idx="2931">
                  <c:v>651093.9879143131</c:v>
                </c:pt>
                <c:pt idx="2932">
                  <c:v>650562.05312450719</c:v>
                </c:pt>
                <c:pt idx="2933">
                  <c:v>650701.86608602758</c:v>
                </c:pt>
                <c:pt idx="2934">
                  <c:v>650542.9547337218</c:v>
                </c:pt>
                <c:pt idx="2935">
                  <c:v>649539.12736579089</c:v>
                </c:pt>
                <c:pt idx="2936">
                  <c:v>649707.45790543628</c:v>
                </c:pt>
                <c:pt idx="2937">
                  <c:v>649251.23795938049</c:v>
                </c:pt>
                <c:pt idx="2938">
                  <c:v>649710.79310840066</c:v>
                </c:pt>
                <c:pt idx="2939">
                  <c:v>648926.45988109487</c:v>
                </c:pt>
                <c:pt idx="2940">
                  <c:v>648129.67323324014</c:v>
                </c:pt>
                <c:pt idx="2941">
                  <c:v>648097.32242780935</c:v>
                </c:pt>
                <c:pt idx="2942">
                  <c:v>648393.39349737857</c:v>
                </c:pt>
                <c:pt idx="2943">
                  <c:v>647256.12247452384</c:v>
                </c:pt>
                <c:pt idx="2944">
                  <c:v>646479.49627846805</c:v>
                </c:pt>
                <c:pt idx="2945">
                  <c:v>646761.51627123845</c:v>
                </c:pt>
                <c:pt idx="2946">
                  <c:v>646461.43890330754</c:v>
                </c:pt>
                <c:pt idx="2947">
                  <c:v>646946.02725545282</c:v>
                </c:pt>
                <c:pt idx="2948">
                  <c:v>646366.99676252191</c:v>
                </c:pt>
                <c:pt idx="2949">
                  <c:v>646411.03433341731</c:v>
                </c:pt>
                <c:pt idx="2950">
                  <c:v>647210.09368423652</c:v>
                </c:pt>
                <c:pt idx="2951">
                  <c:v>645966.20576943061</c:v>
                </c:pt>
                <c:pt idx="2952">
                  <c:v>646404.59099657601</c:v>
                </c:pt>
                <c:pt idx="2953">
                  <c:v>646502.73433177022</c:v>
                </c:pt>
                <c:pt idx="2954">
                  <c:v>645601.20549641538</c:v>
                </c:pt>
                <c:pt idx="2955">
                  <c:v>646101.61445660959</c:v>
                </c:pt>
                <c:pt idx="2956">
                  <c:v>646084.78874625498</c:v>
                </c:pt>
                <c:pt idx="2957">
                  <c:v>645675.27973769908</c:v>
                </c:pt>
                <c:pt idx="2958">
                  <c:v>645701.84660546947</c:v>
                </c:pt>
                <c:pt idx="2959">
                  <c:v>645774.05634691357</c:v>
                </c:pt>
                <c:pt idx="2960">
                  <c:v>645257.94577585778</c:v>
                </c:pt>
                <c:pt idx="2961">
                  <c:v>646562.20990925317</c:v>
                </c:pt>
                <c:pt idx="2962">
                  <c:v>646381.89035382227</c:v>
                </c:pt>
                <c:pt idx="2963">
                  <c:v>645123.89179190504</c:v>
                </c:pt>
                <c:pt idx="2964">
                  <c:v>646494.98532241175</c:v>
                </c:pt>
                <c:pt idx="2965">
                  <c:v>645630.04828393203</c:v>
                </c:pt>
                <c:pt idx="2966">
                  <c:v>646284.27365037624</c:v>
                </c:pt>
                <c:pt idx="2967">
                  <c:v>646443.47753244534</c:v>
                </c:pt>
                <c:pt idx="2968">
                  <c:v>646754.93307209073</c:v>
                </c:pt>
                <c:pt idx="2969">
                  <c:v>645935.95921978494</c:v>
                </c:pt>
                <c:pt idx="2970">
                  <c:v>646090.24679068022</c:v>
                </c:pt>
                <c:pt idx="2971">
                  <c:v>646393.14793837443</c:v>
                </c:pt>
                <c:pt idx="2972">
                  <c:v>646223.01558739459</c:v>
                </c:pt>
                <c:pt idx="2973">
                  <c:v>647185.8659538388</c:v>
                </c:pt>
                <c:pt idx="2974">
                  <c:v>646699.0832122342</c:v>
                </c:pt>
                <c:pt idx="2975">
                  <c:v>646567.12889117829</c:v>
                </c:pt>
                <c:pt idx="2976">
                  <c:v>646967.7468357475</c:v>
                </c:pt>
                <c:pt idx="2977">
                  <c:v>647353.3351878929</c:v>
                </c:pt>
                <c:pt idx="2978">
                  <c:v>647002.57227308699</c:v>
                </c:pt>
                <c:pt idx="2979">
                  <c:v>647162.29539085727</c:v>
                </c:pt>
                <c:pt idx="2980">
                  <c:v>646277.19263230136</c:v>
                </c:pt>
                <c:pt idx="2981">
                  <c:v>647475.78293757176</c:v>
                </c:pt>
                <c:pt idx="2982">
                  <c:v>647070.10400714097</c:v>
                </c:pt>
                <c:pt idx="2983">
                  <c:v>648293.94235928624</c:v>
                </c:pt>
                <c:pt idx="2984">
                  <c:v>649341.44311635545</c:v>
                </c:pt>
                <c:pt idx="2985">
                  <c:v>648706.23098279967</c:v>
                </c:pt>
                <c:pt idx="2986">
                  <c:v>649647.39745994494</c:v>
                </c:pt>
                <c:pt idx="2987">
                  <c:v>649988.97829513915</c:v>
                </c:pt>
                <c:pt idx="2988">
                  <c:v>649900.10961603431</c:v>
                </c:pt>
                <c:pt idx="2989">
                  <c:v>650942.91115435353</c:v>
                </c:pt>
                <c:pt idx="2990">
                  <c:v>650859.26708462392</c:v>
                </c:pt>
                <c:pt idx="2991">
                  <c:v>652193.96901356801</c:v>
                </c:pt>
                <c:pt idx="2992">
                  <c:v>651314.31352063722</c:v>
                </c:pt>
                <c:pt idx="2993">
                  <c:v>651179.17726340762</c:v>
                </c:pt>
                <c:pt idx="2994">
                  <c:v>650990.57450485171</c:v>
                </c:pt>
                <c:pt idx="2995">
                  <c:v>650643.89332574711</c:v>
                </c:pt>
                <c:pt idx="2996">
                  <c:v>650663.91556719132</c:v>
                </c:pt>
                <c:pt idx="2997">
                  <c:v>649753.69923183648</c:v>
                </c:pt>
                <c:pt idx="2998">
                  <c:v>649786.72928578069</c:v>
                </c:pt>
                <c:pt idx="2999">
                  <c:v>649867.72388792597</c:v>
                </c:pt>
                <c:pt idx="3000">
                  <c:v>650172.20511374518</c:v>
                </c:pt>
                <c:pt idx="3001">
                  <c:v>649349.96173018939</c:v>
                </c:pt>
                <c:pt idx="3002">
                  <c:v>648933.75125420967</c:v>
                </c:pt>
                <c:pt idx="3003">
                  <c:v>649399.58404252888</c:v>
                </c:pt>
                <c:pt idx="3004">
                  <c:v>649827.74075404915</c:v>
                </c:pt>
                <c:pt idx="3005">
                  <c:v>648490.36065174325</c:v>
                </c:pt>
                <c:pt idx="3006">
                  <c:v>647102.99783201364</c:v>
                </c:pt>
                <c:pt idx="3007">
                  <c:v>647190.65288595774</c:v>
                </c:pt>
                <c:pt idx="3008">
                  <c:v>648375.26858185313</c:v>
                </c:pt>
                <c:pt idx="3009">
                  <c:v>648532.70488579734</c:v>
                </c:pt>
                <c:pt idx="3010">
                  <c:v>648936.17634599144</c:v>
                </c:pt>
                <c:pt idx="3011">
                  <c:v>648301.44633876183</c:v>
                </c:pt>
                <c:pt idx="3012">
                  <c:v>649345.02522083104</c:v>
                </c:pt>
                <c:pt idx="3013">
                  <c:v>648629.7424792262</c:v>
                </c:pt>
                <c:pt idx="3014">
                  <c:v>648492.02839254541</c:v>
                </c:pt>
                <c:pt idx="3015">
                  <c:v>649208.65385406569</c:v>
                </c:pt>
                <c:pt idx="3016">
                  <c:v>648791.2757048849</c:v>
                </c:pt>
                <c:pt idx="3017">
                  <c:v>649622.47568070411</c:v>
                </c:pt>
                <c:pt idx="3018">
                  <c:v>650376.89215784939</c:v>
                </c:pt>
                <c:pt idx="3019">
                  <c:v>649813.7132274186</c:v>
                </c:pt>
                <c:pt idx="3020">
                  <c:v>650349.77423581399</c:v>
                </c:pt>
                <c:pt idx="3021">
                  <c:v>650409.78085225809</c:v>
                </c:pt>
                <c:pt idx="3022">
                  <c:v>650939.21686065337</c:v>
                </c:pt>
                <c:pt idx="3023">
                  <c:v>651255.71175834746</c:v>
                </c:pt>
                <c:pt idx="3024">
                  <c:v>652221.13409486786</c:v>
                </c:pt>
                <c:pt idx="3025">
                  <c:v>652931.04500818707</c:v>
                </c:pt>
                <c:pt idx="3026">
                  <c:v>654833.99303088116</c:v>
                </c:pt>
                <c:pt idx="3027">
                  <c:v>654686.60872677655</c:v>
                </c:pt>
                <c:pt idx="3028">
                  <c:v>656156.91417134576</c:v>
                </c:pt>
                <c:pt idx="3029">
                  <c:v>659175.12557036593</c:v>
                </c:pt>
                <c:pt idx="3030">
                  <c:v>661209.39585868514</c:v>
                </c:pt>
                <c:pt idx="3031">
                  <c:v>661856.49983583053</c:v>
                </c:pt>
                <c:pt idx="3032">
                  <c:v>665415.89707727463</c:v>
                </c:pt>
                <c:pt idx="3033">
                  <c:v>667995.68855442002</c:v>
                </c:pt>
                <c:pt idx="3034">
                  <c:v>671705.43149898923</c:v>
                </c:pt>
                <c:pt idx="3035">
                  <c:v>677279.38147480832</c:v>
                </c:pt>
                <c:pt idx="3036">
                  <c:v>682025.36435820372</c:v>
                </c:pt>
                <c:pt idx="3037">
                  <c:v>689405.73620902293</c:v>
                </c:pt>
                <c:pt idx="3038">
                  <c:v>696841.96909241809</c:v>
                </c:pt>
                <c:pt idx="3039">
                  <c:v>708796.9503182373</c:v>
                </c:pt>
                <c:pt idx="3040">
                  <c:v>721119.32773288258</c:v>
                </c:pt>
                <c:pt idx="3041">
                  <c:v>735529.53552120179</c:v>
                </c:pt>
                <c:pt idx="3042">
                  <c:v>755747.524559521</c:v>
                </c:pt>
                <c:pt idx="3043">
                  <c:v>778453.29259916604</c:v>
                </c:pt>
                <c:pt idx="3044">
                  <c:v>801689.93788748502</c:v>
                </c:pt>
                <c:pt idx="3045">
                  <c:v>827226.338739631</c:v>
                </c:pt>
                <c:pt idx="3046">
                  <c:v>848320.32777794998</c:v>
                </c:pt>
                <c:pt idx="3047">
                  <c:v>862329.83800509502</c:v>
                </c:pt>
                <c:pt idx="3048">
                  <c:v>870370.514543414</c:v>
                </c:pt>
                <c:pt idx="3049">
                  <c:v>868284.39977055998</c:v>
                </c:pt>
                <c:pt idx="3050">
                  <c:v>852598.74818387907</c:v>
                </c:pt>
                <c:pt idx="3051">
                  <c:v>843956.29972219793</c:v>
                </c:pt>
                <c:pt idx="3052">
                  <c:v>832119.29432434298</c:v>
                </c:pt>
                <c:pt idx="3053">
                  <c:v>819045.002112663</c:v>
                </c:pt>
                <c:pt idx="3054">
                  <c:v>809378.57483980805</c:v>
                </c:pt>
                <c:pt idx="3055">
                  <c:v>799854.14200312702</c:v>
                </c:pt>
                <c:pt idx="3056">
                  <c:v>791284.94910527207</c:v>
                </c:pt>
                <c:pt idx="3057">
                  <c:v>789717.07876859198</c:v>
                </c:pt>
                <c:pt idx="3058">
                  <c:v>778932.80774573702</c:v>
                </c:pt>
                <c:pt idx="3059">
                  <c:v>769064.249909056</c:v>
                </c:pt>
                <c:pt idx="3060">
                  <c:v>758357.90300987498</c:v>
                </c:pt>
                <c:pt idx="3061">
                  <c:v>746272.82729952049</c:v>
                </c:pt>
                <c:pt idx="3062">
                  <c:v>732649.9725878397</c:v>
                </c:pt>
                <c:pt idx="3063">
                  <c:v>725512.63906498486</c:v>
                </c:pt>
                <c:pt idx="3064">
                  <c:v>717422.79997830407</c:v>
                </c:pt>
                <c:pt idx="3065">
                  <c:v>709812.09145544947</c:v>
                </c:pt>
                <c:pt idx="3066">
                  <c:v>707136.97893126856</c:v>
                </c:pt>
                <c:pt idx="3067">
                  <c:v>702795.19453208777</c:v>
                </c:pt>
                <c:pt idx="3068">
                  <c:v>699428.93132173317</c:v>
                </c:pt>
                <c:pt idx="3069">
                  <c:v>695728.69379755226</c:v>
                </c:pt>
                <c:pt idx="3070">
                  <c:v>693537.82121219765</c:v>
                </c:pt>
                <c:pt idx="3071">
                  <c:v>689753.70087551675</c:v>
                </c:pt>
                <c:pt idx="3072">
                  <c:v>686311.65641516203</c:v>
                </c:pt>
                <c:pt idx="3073">
                  <c:v>684331.28217223124</c:v>
                </c:pt>
                <c:pt idx="3074">
                  <c:v>681166.00333687663</c:v>
                </c:pt>
                <c:pt idx="3075">
                  <c:v>681162.58221894572</c:v>
                </c:pt>
                <c:pt idx="3076">
                  <c:v>676838.61031976494</c:v>
                </c:pt>
                <c:pt idx="3077">
                  <c:v>673741.30023441033</c:v>
                </c:pt>
                <c:pt idx="3078">
                  <c:v>671020.02755397942</c:v>
                </c:pt>
                <c:pt idx="3079">
                  <c:v>668455.72528112459</c:v>
                </c:pt>
                <c:pt idx="3080">
                  <c:v>666540.8158819438</c:v>
                </c:pt>
                <c:pt idx="3081">
                  <c:v>664218.36907783919</c:v>
                </c:pt>
                <c:pt idx="3082">
                  <c:v>661973.07295990828</c:v>
                </c:pt>
                <c:pt idx="3083">
                  <c:v>659773.00506205368</c:v>
                </c:pt>
                <c:pt idx="3084">
                  <c:v>657952.31831912289</c:v>
                </c:pt>
                <c:pt idx="3085">
                  <c:v>657622.41282619198</c:v>
                </c:pt>
                <c:pt idx="3086">
                  <c:v>655756.52461583738</c:v>
                </c:pt>
                <c:pt idx="3087">
                  <c:v>654984.86716978159</c:v>
                </c:pt>
                <c:pt idx="3088">
                  <c:v>652914.96138130175</c:v>
                </c:pt>
                <c:pt idx="3089">
                  <c:v>652517.81174774596</c:v>
                </c:pt>
                <c:pt idx="3090">
                  <c:v>651865.91572489124</c:v>
                </c:pt>
                <c:pt idx="3091">
                  <c:v>651005.91648196045</c:v>
                </c:pt>
                <c:pt idx="3092">
                  <c:v>651198.15747340466</c:v>
                </c:pt>
                <c:pt idx="3093">
                  <c:v>649838.76145054994</c:v>
                </c:pt>
                <c:pt idx="3094">
                  <c:v>649834.19580136915</c:v>
                </c:pt>
                <c:pt idx="3095">
                  <c:v>649754.89352851454</c:v>
                </c:pt>
                <c:pt idx="3096">
                  <c:v>648806.38647308364</c:v>
                </c:pt>
                <c:pt idx="3097">
                  <c:v>648865.32834085391</c:v>
                </c:pt>
                <c:pt idx="3098">
                  <c:v>649762.47167604801</c:v>
                </c:pt>
                <c:pt idx="3099">
                  <c:v>649578.5287781934</c:v>
                </c:pt>
                <c:pt idx="3100">
                  <c:v>648908.99828526261</c:v>
                </c:pt>
                <c:pt idx="3101">
                  <c:v>649444.58693295671</c:v>
                </c:pt>
                <c:pt idx="3102">
                  <c:v>649075.9838788521</c:v>
                </c:pt>
                <c:pt idx="3103">
                  <c:v>648095.50221404631</c:v>
                </c:pt>
                <c:pt idx="3104">
                  <c:v>647858.70384744147</c:v>
                </c:pt>
                <c:pt idx="3105">
                  <c:v>648439.53077638568</c:v>
                </c:pt>
                <c:pt idx="3106">
                  <c:v>649169.53123790596</c:v>
                </c:pt>
                <c:pt idx="3107">
                  <c:v>647951.61597935017</c:v>
                </c:pt>
                <c:pt idx="3108">
                  <c:v>647638.51878462057</c:v>
                </c:pt>
                <c:pt idx="3109">
                  <c:v>648577.32422918966</c:v>
                </c:pt>
                <c:pt idx="3110">
                  <c:v>647552.33084563387</c:v>
                </c:pt>
                <c:pt idx="3111">
                  <c:v>647625.91529152927</c:v>
                </c:pt>
                <c:pt idx="3112">
                  <c:v>648047.74807984836</c:v>
                </c:pt>
                <c:pt idx="3113">
                  <c:v>647413.61572886864</c:v>
                </c:pt>
                <c:pt idx="3114">
                  <c:v>647878.54812656273</c:v>
                </c:pt>
                <c:pt idx="3115">
                  <c:v>647545.13647870813</c:v>
                </c:pt>
                <c:pt idx="3116">
                  <c:v>647599.63918890234</c:v>
                </c:pt>
                <c:pt idx="3117">
                  <c:v>647323.80596159643</c:v>
                </c:pt>
                <c:pt idx="3118">
                  <c:v>647382.15896217932</c:v>
                </c:pt>
                <c:pt idx="3119">
                  <c:v>647191.95268799854</c:v>
                </c:pt>
                <c:pt idx="3120">
                  <c:v>648167.50881358131</c:v>
                </c:pt>
                <c:pt idx="3121">
                  <c:v>647245.18828158802</c:v>
                </c:pt>
                <c:pt idx="3122">
                  <c:v>646715.24050092069</c:v>
                </c:pt>
                <c:pt idx="3123">
                  <c:v>647202.6650861149</c:v>
                </c:pt>
                <c:pt idx="3124">
                  <c:v>646157.77882888529</c:v>
                </c:pt>
                <c:pt idx="3125">
                  <c:v>647504.75712501688</c:v>
                </c:pt>
                <c:pt idx="3126">
                  <c:v>646870.54303833609</c:v>
                </c:pt>
                <c:pt idx="3127">
                  <c:v>646743.13920298149</c:v>
                </c:pt>
                <c:pt idx="3128">
                  <c:v>646428.79816317558</c:v>
                </c:pt>
                <c:pt idx="3129">
                  <c:v>647291.89628094586</c:v>
                </c:pt>
                <c:pt idx="3130">
                  <c:v>646983.32770207745</c:v>
                </c:pt>
                <c:pt idx="3131">
                  <c:v>646666.14261672285</c:v>
                </c:pt>
                <c:pt idx="3132">
                  <c:v>646960.33770972956</c:v>
                </c:pt>
                <c:pt idx="3133">
                  <c:v>647216.38895249984</c:v>
                </c:pt>
                <c:pt idx="3134">
                  <c:v>646072.87017831905</c:v>
                </c:pt>
                <c:pt idx="3135">
                  <c:v>646307.99202913826</c:v>
                </c:pt>
                <c:pt idx="3136">
                  <c:v>646458.17803753354</c:v>
                </c:pt>
                <c:pt idx="3137">
                  <c:v>647069.91414616525</c:v>
                </c:pt>
                <c:pt idx="3138">
                  <c:v>645738.26226393541</c:v>
                </c:pt>
                <c:pt idx="3139">
                  <c:v>646523.92806006712</c:v>
                </c:pt>
                <c:pt idx="3140">
                  <c:v>646864.10820908751</c:v>
                </c:pt>
                <c:pt idx="3141">
                  <c:v>646991.20173959411</c:v>
                </c:pt>
                <c:pt idx="3142">
                  <c:v>646586.75425447582</c:v>
                </c:pt>
                <c:pt idx="3143">
                  <c:v>646232.46858318371</c:v>
                </c:pt>
                <c:pt idx="3144">
                  <c:v>646459.57578556531</c:v>
                </c:pt>
                <c:pt idx="3145">
                  <c:v>646982.7696064607</c:v>
                </c:pt>
                <c:pt idx="3146">
                  <c:v>646711.29087134241</c:v>
                </c:pt>
                <c:pt idx="3147">
                  <c:v>646863.92414536257</c:v>
                </c:pt>
                <c:pt idx="3148">
                  <c:v>646032.24619149428</c:v>
                </c:pt>
                <c:pt idx="3149">
                  <c:v>647554.36677020206</c:v>
                </c:pt>
                <c:pt idx="3150">
                  <c:v>647224.57162883377</c:v>
                </c:pt>
                <c:pt idx="3151">
                  <c:v>647384.84777652798</c:v>
                </c:pt>
                <c:pt idx="3152">
                  <c:v>647059.16269117326</c:v>
                </c:pt>
                <c:pt idx="3153">
                  <c:v>646947.65661230497</c:v>
                </c:pt>
                <c:pt idx="3154">
                  <c:v>647120.68832382513</c:v>
                </c:pt>
                <c:pt idx="3155">
                  <c:v>647277.70470589434</c:v>
                </c:pt>
                <c:pt idx="3156">
                  <c:v>645895.12899553974</c:v>
                </c:pt>
                <c:pt idx="3157">
                  <c:v>647671.58385417133</c:v>
                </c:pt>
                <c:pt idx="3158">
                  <c:v>647583.59310475423</c:v>
                </c:pt>
                <c:pt idx="3159">
                  <c:v>646805.25597119844</c:v>
                </c:pt>
                <c:pt idx="3160">
                  <c:v>647086.93836889253</c:v>
                </c:pt>
                <c:pt idx="3161">
                  <c:v>647701.98570541292</c:v>
                </c:pt>
                <c:pt idx="3162">
                  <c:v>647225.85560310713</c:v>
                </c:pt>
                <c:pt idx="3163">
                  <c:v>647220.3707130648</c:v>
                </c:pt>
                <c:pt idx="3164">
                  <c:v>646294.24549357151</c:v>
                </c:pt>
                <c:pt idx="3165">
                  <c:v>645581.62388477928</c:v>
                </c:pt>
                <c:pt idx="3166">
                  <c:v>646390.5816730985</c:v>
                </c:pt>
                <c:pt idx="3167">
                  <c:v>646688.80899266771</c:v>
                </c:pt>
                <c:pt idx="3168">
                  <c:v>647477.32312606298</c:v>
                </c:pt>
                <c:pt idx="3169">
                  <c:v>646062.94302375719</c:v>
                </c:pt>
                <c:pt idx="3170">
                  <c:v>647131.84485246509</c:v>
                </c:pt>
                <c:pt idx="3171">
                  <c:v>646438.90713297168</c:v>
                </c:pt>
                <c:pt idx="3172">
                  <c:v>647669.98376636696</c:v>
                </c:pt>
                <c:pt idx="3173">
                  <c:v>646626.69350781105</c:v>
                </c:pt>
                <c:pt idx="3174">
                  <c:v>646820.76818808145</c:v>
                </c:pt>
                <c:pt idx="3175">
                  <c:v>646493.74355452566</c:v>
                </c:pt>
                <c:pt idx="3176">
                  <c:v>646708.59489753225</c:v>
                </c:pt>
                <c:pt idx="3177">
                  <c:v>646292.76039811515</c:v>
                </c:pt>
                <c:pt idx="3178">
                  <c:v>647021.70842080936</c:v>
                </c:pt>
                <c:pt idx="3179">
                  <c:v>646742.03700732952</c:v>
                </c:pt>
                <c:pt idx="3180">
                  <c:v>646058.00163158623</c:v>
                </c:pt>
                <c:pt idx="3181">
                  <c:v>646203.56361654401</c:v>
                </c:pt>
                <c:pt idx="3182">
                  <c:v>645851.01261580072</c:v>
                </c:pt>
                <c:pt idx="3183">
                  <c:v>645649.45838982111</c:v>
                </c:pt>
                <c:pt idx="3184">
                  <c:v>647020.32340470271</c:v>
                </c:pt>
                <c:pt idx="3185">
                  <c:v>646943.75580239692</c:v>
                </c:pt>
                <c:pt idx="3186">
                  <c:v>647229.90958422981</c:v>
                </c:pt>
                <c:pt idx="3187">
                  <c:v>647358.19940379891</c:v>
                </c:pt>
                <c:pt idx="3188">
                  <c:v>647766.22818563168</c:v>
                </c:pt>
                <c:pt idx="3189">
                  <c:v>646235.64105207578</c:v>
                </c:pt>
                <c:pt idx="3190">
                  <c:v>646585.64346672117</c:v>
                </c:pt>
                <c:pt idx="3191">
                  <c:v>646040.28875504038</c:v>
                </c:pt>
                <c:pt idx="3192">
                  <c:v>646677.50533242198</c:v>
                </c:pt>
                <c:pt idx="3193">
                  <c:v>647351.26946581737</c:v>
                </c:pt>
                <c:pt idx="3194">
                  <c:v>646845.93623851158</c:v>
                </c:pt>
                <c:pt idx="3195">
                  <c:v>647166.03142659436</c:v>
                </c:pt>
                <c:pt idx="3196">
                  <c:v>647507.16499616357</c:v>
                </c:pt>
                <c:pt idx="3197">
                  <c:v>647804.71526237123</c:v>
                </c:pt>
                <c:pt idx="3198">
                  <c:v>647351.95723037794</c:v>
                </c:pt>
                <c:pt idx="3199">
                  <c:v>647110.54167627334</c:v>
                </c:pt>
                <c:pt idx="3200">
                  <c:v>647114.67231615493</c:v>
                </c:pt>
                <c:pt idx="3201">
                  <c:v>647816.76779978664</c:v>
                </c:pt>
                <c:pt idx="3202">
                  <c:v>647873.94599568204</c:v>
                </c:pt>
                <c:pt idx="3203">
                  <c:v>648741.60007306363</c:v>
                </c:pt>
                <c:pt idx="3204">
                  <c:v>648995.99506583391</c:v>
                </c:pt>
                <c:pt idx="3205">
                  <c:v>648626.8971900905</c:v>
                </c:pt>
                <c:pt idx="3206">
                  <c:v>649397.0314406734</c:v>
                </c:pt>
                <c:pt idx="3207">
                  <c:v>650344.49118211761</c:v>
                </c:pt>
                <c:pt idx="3208">
                  <c:v>650187.45258113788</c:v>
                </c:pt>
                <c:pt idx="3209">
                  <c:v>650429.60177570709</c:v>
                </c:pt>
                <c:pt idx="3210">
                  <c:v>651833.62401715131</c:v>
                </c:pt>
                <c:pt idx="3211">
                  <c:v>652596.44479117158</c:v>
                </c:pt>
                <c:pt idx="3212">
                  <c:v>652992.73461074079</c:v>
                </c:pt>
                <c:pt idx="3213">
                  <c:v>654566.27804101096</c:v>
                </c:pt>
                <c:pt idx="3214">
                  <c:v>655500.72020433017</c:v>
                </c:pt>
                <c:pt idx="3215">
                  <c:v>657978.59957210056</c:v>
                </c:pt>
                <c:pt idx="3216">
                  <c:v>659928.05540729465</c:v>
                </c:pt>
                <c:pt idx="3217">
                  <c:v>663190.73389873886</c:v>
                </c:pt>
                <c:pt idx="3218">
                  <c:v>665124.54686025914</c:v>
                </c:pt>
                <c:pt idx="3219">
                  <c:v>668401.90503920335</c:v>
                </c:pt>
                <c:pt idx="3220">
                  <c:v>671562.20042259875</c:v>
                </c:pt>
                <c:pt idx="3221">
                  <c:v>675909.45117966784</c:v>
                </c:pt>
                <c:pt idx="3222">
                  <c:v>679896.44187556312</c:v>
                </c:pt>
                <c:pt idx="3223">
                  <c:v>682468.88403888233</c:v>
                </c:pt>
                <c:pt idx="3224">
                  <c:v>683683.93723477772</c:v>
                </c:pt>
                <c:pt idx="3225">
                  <c:v>685020.91455434682</c:v>
                </c:pt>
                <c:pt idx="3226">
                  <c:v>686243.43874891603</c:v>
                </c:pt>
                <c:pt idx="3227">
                  <c:v>685269.76928856142</c:v>
                </c:pt>
                <c:pt idx="3228">
                  <c:v>684939.64113938052</c:v>
                </c:pt>
                <c:pt idx="3229">
                  <c:v>682168.44824152568</c:v>
                </c:pt>
                <c:pt idx="3230">
                  <c:v>678693.78102984489</c:v>
                </c:pt>
                <c:pt idx="3231">
                  <c:v>677958.79906949028</c:v>
                </c:pt>
                <c:pt idx="3232">
                  <c:v>678041.49513905938</c:v>
                </c:pt>
                <c:pt idx="3233">
                  <c:v>676069.86083495477</c:v>
                </c:pt>
                <c:pt idx="3234">
                  <c:v>673503.22487327387</c:v>
                </c:pt>
                <c:pt idx="3235">
                  <c:v>669469.78031784308</c:v>
                </c:pt>
                <c:pt idx="3236">
                  <c:v>669069.22413873847</c:v>
                </c:pt>
                <c:pt idx="3237">
                  <c:v>666574.28348955757</c:v>
                </c:pt>
                <c:pt idx="3238">
                  <c:v>663213.82106045284</c:v>
                </c:pt>
                <c:pt idx="3239">
                  <c:v>661392.45072377205</c:v>
                </c:pt>
                <c:pt idx="3240">
                  <c:v>660632.03907591745</c:v>
                </c:pt>
                <c:pt idx="3241">
                  <c:v>658265.28202048654</c:v>
                </c:pt>
                <c:pt idx="3242">
                  <c:v>654944.45074630575</c:v>
                </c:pt>
                <c:pt idx="3243">
                  <c:v>653772.41214532603</c:v>
                </c:pt>
                <c:pt idx="3244">
                  <c:v>652684.16290239524</c:v>
                </c:pt>
                <c:pt idx="3245">
                  <c:v>651330.47781704064</c:v>
                </c:pt>
                <c:pt idx="3246">
                  <c:v>652472.68365223473</c:v>
                </c:pt>
                <c:pt idx="3247">
                  <c:v>650231.93802000501</c:v>
                </c:pt>
                <c:pt idx="3248">
                  <c:v>649031.0276442616</c:v>
                </c:pt>
                <c:pt idx="3249">
                  <c:v>648772.033965157</c:v>
                </c:pt>
                <c:pt idx="3250">
                  <c:v>648464.26421441371</c:v>
                </c:pt>
                <c:pt idx="3251">
                  <c:v>648591.7552058578</c:v>
                </c:pt>
                <c:pt idx="3252">
                  <c:v>647957.33379237819</c:v>
                </c:pt>
                <c:pt idx="3253">
                  <c:v>648277.76326038491</c:v>
                </c:pt>
                <c:pt idx="3254">
                  <c:v>647863.16997190507</c:v>
                </c:pt>
                <c:pt idx="3255">
                  <c:v>647955.54670553678</c:v>
                </c:pt>
                <c:pt idx="3256">
                  <c:v>647995.70829986956</c:v>
                </c:pt>
                <c:pt idx="3257">
                  <c:v>646939.46686943877</c:v>
                </c:pt>
                <c:pt idx="3258">
                  <c:v>647006.12748720916</c:v>
                </c:pt>
                <c:pt idx="3259">
                  <c:v>646963.33332240325</c:v>
                </c:pt>
                <c:pt idx="3260">
                  <c:v>646618.16904040996</c:v>
                </c:pt>
                <c:pt idx="3261">
                  <c:v>646674.69879880536</c:v>
                </c:pt>
                <c:pt idx="3262">
                  <c:v>646827.54525899945</c:v>
                </c:pt>
                <c:pt idx="3263">
                  <c:v>647203.16583770723</c:v>
                </c:pt>
                <c:pt idx="3264">
                  <c:v>646851.55819633882</c:v>
                </c:pt>
                <c:pt idx="3265">
                  <c:v>646582.25397035922</c:v>
                </c:pt>
                <c:pt idx="3266">
                  <c:v>646735.17953211593</c:v>
                </c:pt>
                <c:pt idx="3267">
                  <c:v>646501.95470324752</c:v>
                </c:pt>
                <c:pt idx="3268">
                  <c:v>645844.14559445542</c:v>
                </c:pt>
                <c:pt idx="3269">
                  <c:v>646919.59849996213</c:v>
                </c:pt>
                <c:pt idx="3270">
                  <c:v>646877.25228179491</c:v>
                </c:pt>
                <c:pt idx="3271">
                  <c:v>647766.36143730162</c:v>
                </c:pt>
                <c:pt idx="3272">
                  <c:v>646250.15389100928</c:v>
                </c:pt>
                <c:pt idx="3273">
                  <c:v>645778.68101526599</c:v>
                </c:pt>
                <c:pt idx="3274">
                  <c:v>646517.35725803638</c:v>
                </c:pt>
                <c:pt idx="3275">
                  <c:v>646345.34531979298</c:v>
                </c:pt>
                <c:pt idx="3276">
                  <c:v>646539.71814717469</c:v>
                </c:pt>
                <c:pt idx="3277">
                  <c:v>646607.45884307008</c:v>
                </c:pt>
                <c:pt idx="3278">
                  <c:v>646820.96057670168</c:v>
                </c:pt>
                <c:pt idx="3279">
                  <c:v>647539.88877259695</c:v>
                </c:pt>
                <c:pt idx="3280">
                  <c:v>647019.74792810355</c:v>
                </c:pt>
                <c:pt idx="3281">
                  <c:v>646652.37827243644</c:v>
                </c:pt>
                <c:pt idx="3282">
                  <c:v>646579.00695919315</c:v>
                </c:pt>
                <c:pt idx="3283">
                  <c:v>646068.51523321343</c:v>
                </c:pt>
                <c:pt idx="3284">
                  <c:v>646664.90954497014</c:v>
                </c:pt>
                <c:pt idx="3285">
                  <c:v>646781.21694266435</c:v>
                </c:pt>
                <c:pt idx="3286">
                  <c:v>646858.27209168463</c:v>
                </c:pt>
                <c:pt idx="3287">
                  <c:v>646300.94570031634</c:v>
                </c:pt>
                <c:pt idx="3288">
                  <c:v>646789.3309274615</c:v>
                </c:pt>
                <c:pt idx="3289">
                  <c:v>646708.50844234321</c:v>
                </c:pt>
                <c:pt idx="3290">
                  <c:v>646804.22081792611</c:v>
                </c:pt>
                <c:pt idx="3291">
                  <c:v>646360.8661062452</c:v>
                </c:pt>
                <c:pt idx="3292">
                  <c:v>646987.21256643941</c:v>
                </c:pt>
                <c:pt idx="3293">
                  <c:v>647399.17494202231</c:v>
                </c:pt>
                <c:pt idx="3294">
                  <c:v>647005.2567537789</c:v>
                </c:pt>
                <c:pt idx="3295">
                  <c:v>646530.49647311179</c:v>
                </c:pt>
                <c:pt idx="3296">
                  <c:v>646810.415198931</c:v>
                </c:pt>
                <c:pt idx="3297">
                  <c:v>646159.90101201367</c:v>
                </c:pt>
                <c:pt idx="3298">
                  <c:v>647209.60294095788</c:v>
                </c:pt>
                <c:pt idx="3299">
                  <c:v>646496.15711341565</c:v>
                </c:pt>
                <c:pt idx="3300">
                  <c:v>646965.19205017237</c:v>
                </c:pt>
                <c:pt idx="3301">
                  <c:v>647599.10101036658</c:v>
                </c:pt>
                <c:pt idx="3302">
                  <c:v>646909.21865938685</c:v>
                </c:pt>
                <c:pt idx="3303">
                  <c:v>646781.17547114356</c:v>
                </c:pt>
                <c:pt idx="3304">
                  <c:v>646020.50796391373</c:v>
                </c:pt>
                <c:pt idx="3305">
                  <c:v>646360.12883817044</c:v>
                </c:pt>
                <c:pt idx="3306">
                  <c:v>646589.19570594083</c:v>
                </c:pt>
                <c:pt idx="3307">
                  <c:v>647000.45134582242</c:v>
                </c:pt>
                <c:pt idx="3308">
                  <c:v>647410.26430734282</c:v>
                </c:pt>
                <c:pt idx="3309">
                  <c:v>647333.00627534953</c:v>
                </c:pt>
                <c:pt idx="3310">
                  <c:v>647402.89082148112</c:v>
                </c:pt>
                <c:pt idx="3311">
                  <c:v>647251.14225956402</c:v>
                </c:pt>
                <c:pt idx="3312">
                  <c:v>647564.93207913323</c:v>
                </c:pt>
                <c:pt idx="3313">
                  <c:v>647831.93742346589</c:v>
                </c:pt>
                <c:pt idx="3314">
                  <c:v>647761.7946258476</c:v>
                </c:pt>
                <c:pt idx="3315">
                  <c:v>648001.05094674288</c:v>
                </c:pt>
                <c:pt idx="3316">
                  <c:v>647970.20307099959</c:v>
                </c:pt>
                <c:pt idx="3317">
                  <c:v>648152.9128124438</c:v>
                </c:pt>
                <c:pt idx="3318">
                  <c:v>647750.35565677658</c:v>
                </c:pt>
                <c:pt idx="3319">
                  <c:v>648207.95895290829</c:v>
                </c:pt>
                <c:pt idx="3320">
                  <c:v>648258.18988317868</c:v>
                </c:pt>
                <c:pt idx="3321">
                  <c:v>648588.60372618528</c:v>
                </c:pt>
                <c:pt idx="3322">
                  <c:v>648288.80828926805</c:v>
                </c:pt>
                <c:pt idx="3323">
                  <c:v>649250.30904633715</c:v>
                </c:pt>
                <c:pt idx="3324">
                  <c:v>647943.47650004504</c:v>
                </c:pt>
                <c:pt idx="3325">
                  <c:v>648147.86690555175</c:v>
                </c:pt>
                <c:pt idx="3326">
                  <c:v>647954.90086574585</c:v>
                </c:pt>
                <c:pt idx="3327">
                  <c:v>647881.58980382874</c:v>
                </c:pt>
                <c:pt idx="3328">
                  <c:v>647689.07786558545</c:v>
                </c:pt>
                <c:pt idx="3329">
                  <c:v>648243.59492866811</c:v>
                </c:pt>
                <c:pt idx="3330">
                  <c:v>647090.99509979982</c:v>
                </c:pt>
                <c:pt idx="3331">
                  <c:v>647240.4975144451</c:v>
                </c:pt>
                <c:pt idx="3332">
                  <c:v>647417.24631838931</c:v>
                </c:pt>
                <c:pt idx="3333">
                  <c:v>647507.25263928471</c:v>
                </c:pt>
                <c:pt idx="3334">
                  <c:v>647211.2944119788</c:v>
                </c:pt>
                <c:pt idx="3335">
                  <c:v>647446.61450498551</c:v>
                </c:pt>
                <c:pt idx="3336">
                  <c:v>646576.90305244341</c:v>
                </c:pt>
                <c:pt idx="3337">
                  <c:v>646929.5834970125</c:v>
                </c:pt>
                <c:pt idx="3338">
                  <c:v>646691.61911478278</c:v>
                </c:pt>
                <c:pt idx="3339">
                  <c:v>647858.54955935187</c:v>
                </c:pt>
                <c:pt idx="3340">
                  <c:v>647215.86935680977</c:v>
                </c:pt>
                <c:pt idx="3341">
                  <c:v>646644.80077794148</c:v>
                </c:pt>
                <c:pt idx="3342">
                  <c:v>647124.36794126057</c:v>
                </c:pt>
                <c:pt idx="3343">
                  <c:v>647717.66820746846</c:v>
                </c:pt>
                <c:pt idx="3344">
                  <c:v>647079.56056610018</c:v>
                </c:pt>
                <c:pt idx="3345">
                  <c:v>646157.81688699545</c:v>
                </c:pt>
                <c:pt idx="3346">
                  <c:v>646589.35182375216</c:v>
                </c:pt>
                <c:pt idx="3347">
                  <c:v>647349.18138683483</c:v>
                </c:pt>
                <c:pt idx="3348">
                  <c:v>647058.89503452904</c:v>
                </c:pt>
                <c:pt idx="3349">
                  <c:v>647462.41991011193</c:v>
                </c:pt>
                <c:pt idx="3350">
                  <c:v>647020.33765936852</c:v>
                </c:pt>
                <c:pt idx="3351">
                  <c:v>647632.23197112523</c:v>
                </c:pt>
                <c:pt idx="3352">
                  <c:v>647285.46387795813</c:v>
                </c:pt>
                <c:pt idx="3353">
                  <c:v>648008.37869752722</c:v>
                </c:pt>
                <c:pt idx="3354">
                  <c:v>648172.85669811</c:v>
                </c:pt>
                <c:pt idx="3355">
                  <c:v>648210.0400723666</c:v>
                </c:pt>
                <c:pt idx="3356">
                  <c:v>647282.96045576199</c:v>
                </c:pt>
                <c:pt idx="3357">
                  <c:v>648019.8821112687</c:v>
                </c:pt>
                <c:pt idx="3358">
                  <c:v>648227.65698685148</c:v>
                </c:pt>
                <c:pt idx="3359">
                  <c:v>648703.14797829569</c:v>
                </c:pt>
                <c:pt idx="3360">
                  <c:v>648858.8098681774</c:v>
                </c:pt>
                <c:pt idx="3361">
                  <c:v>649563.02615001018</c:v>
                </c:pt>
                <c:pt idx="3362">
                  <c:v>650371.60893832939</c:v>
                </c:pt>
                <c:pt idx="3363">
                  <c:v>650520.35451703705</c:v>
                </c:pt>
                <c:pt idx="3364">
                  <c:v>650106.33183660626</c:v>
                </c:pt>
                <c:pt idx="3365">
                  <c:v>649680.59499343915</c:v>
                </c:pt>
                <c:pt idx="3366">
                  <c:v>649901.77739113325</c:v>
                </c:pt>
                <c:pt idx="3367">
                  <c:v>649608.25959351496</c:v>
                </c:pt>
                <c:pt idx="3368">
                  <c:v>649114.02958628535</c:v>
                </c:pt>
                <c:pt idx="3369">
                  <c:v>649421.07721835445</c:v>
                </c:pt>
                <c:pt idx="3370">
                  <c:v>649167.67142987484</c:v>
                </c:pt>
                <c:pt idx="3371">
                  <c:v>649447.08820256905</c:v>
                </c:pt>
                <c:pt idx="3372">
                  <c:v>648720.64725783921</c:v>
                </c:pt>
                <c:pt idx="3373">
                  <c:v>649115.81891334592</c:v>
                </c:pt>
                <c:pt idx="3374">
                  <c:v>649074.8955467412</c:v>
                </c:pt>
                <c:pt idx="3375">
                  <c:v>648312.95685068541</c:v>
                </c:pt>
                <c:pt idx="3376">
                  <c:v>648265.00741244212</c:v>
                </c:pt>
                <c:pt idx="3377">
                  <c:v>649294.1338505249</c:v>
                </c:pt>
                <c:pt idx="3378">
                  <c:v>648509.97542790661</c:v>
                </c:pt>
                <c:pt idx="3379">
                  <c:v>648311.47686598927</c:v>
                </c:pt>
                <c:pt idx="3380">
                  <c:v>648155.23738868348</c:v>
                </c:pt>
                <c:pt idx="3381">
                  <c:v>647883.05620957888</c:v>
                </c:pt>
                <c:pt idx="3382">
                  <c:v>647810.97688852297</c:v>
                </c:pt>
                <c:pt idx="3383">
                  <c:v>649431.02520160587</c:v>
                </c:pt>
                <c:pt idx="3384">
                  <c:v>648334.90388836258</c:v>
                </c:pt>
                <c:pt idx="3385">
                  <c:v>648696.35484074417</c:v>
                </c:pt>
                <c:pt idx="3386">
                  <c:v>649448.67756788956</c:v>
                </c:pt>
                <c:pt idx="3387">
                  <c:v>648850.91953589628</c:v>
                </c:pt>
                <c:pt idx="3388">
                  <c:v>649943.40144272894</c:v>
                </c:pt>
                <c:pt idx="3389">
                  <c:v>649793.32798104815</c:v>
                </c:pt>
                <c:pt idx="3390">
                  <c:v>650653.47102069343</c:v>
                </c:pt>
                <c:pt idx="3391">
                  <c:v>649771.73935588764</c:v>
                </c:pt>
                <c:pt idx="3392">
                  <c:v>651279.14929264435</c:v>
                </c:pt>
                <c:pt idx="3393">
                  <c:v>649692.93198072712</c:v>
                </c:pt>
                <c:pt idx="3394">
                  <c:v>649868.68859717133</c:v>
                </c:pt>
                <c:pt idx="3395">
                  <c:v>649762.86093369173</c:v>
                </c:pt>
                <c:pt idx="3396">
                  <c:v>651020.44665169832</c:v>
                </c:pt>
                <c:pt idx="3397">
                  <c:v>651216.2840272811</c:v>
                </c:pt>
                <c:pt idx="3398">
                  <c:v>652171.21447185019</c:v>
                </c:pt>
                <c:pt idx="3399">
                  <c:v>652611.88876149559</c:v>
                </c:pt>
                <c:pt idx="3400">
                  <c:v>653641.2527998148</c:v>
                </c:pt>
                <c:pt idx="3401">
                  <c:v>654675.29652563389</c:v>
                </c:pt>
                <c:pt idx="3402">
                  <c:v>655236.25401840429</c:v>
                </c:pt>
                <c:pt idx="3403">
                  <c:v>656514.9696192235</c:v>
                </c:pt>
                <c:pt idx="3404">
                  <c:v>656941.80797136866</c:v>
                </c:pt>
                <c:pt idx="3405">
                  <c:v>656328.17200968787</c:v>
                </c:pt>
                <c:pt idx="3406">
                  <c:v>656614.02012745815</c:v>
                </c:pt>
                <c:pt idx="3407">
                  <c:v>657844.84119702736</c:v>
                </c:pt>
                <c:pt idx="3408">
                  <c:v>656992.44126792275</c:v>
                </c:pt>
                <c:pt idx="3409">
                  <c:v>656864.60999374185</c:v>
                </c:pt>
                <c:pt idx="3410">
                  <c:v>655038.73184456106</c:v>
                </c:pt>
                <c:pt idx="3411">
                  <c:v>653069.32410295645</c:v>
                </c:pt>
                <c:pt idx="3412">
                  <c:v>653699.48501627555</c:v>
                </c:pt>
                <c:pt idx="3413">
                  <c:v>652700.51477467082</c:v>
                </c:pt>
                <c:pt idx="3414">
                  <c:v>652481.99014111492</c:v>
                </c:pt>
                <c:pt idx="3415">
                  <c:v>652998.88318076031</c:v>
                </c:pt>
                <c:pt idx="3416">
                  <c:v>652343.89175032952</c:v>
                </c:pt>
                <c:pt idx="3417">
                  <c:v>652516.87688239862</c:v>
                </c:pt>
                <c:pt idx="3418">
                  <c:v>652233.63710954401</c:v>
                </c:pt>
                <c:pt idx="3419">
                  <c:v>651020.68278848822</c:v>
                </c:pt>
                <c:pt idx="3420">
                  <c:v>650561.7398906335</c:v>
                </c:pt>
                <c:pt idx="3421">
                  <c:v>648762.07365551521</c:v>
                </c:pt>
                <c:pt idx="3422">
                  <c:v>649528.57216391037</c:v>
                </c:pt>
                <c:pt idx="3423">
                  <c:v>648598.34635847958</c:v>
                </c:pt>
                <c:pt idx="3424">
                  <c:v>648950.86244499998</c:v>
                </c:pt>
                <c:pt idx="3425">
                  <c:v>648896.49503800657</c:v>
                </c:pt>
                <c:pt idx="3426">
                  <c:v>648575.51727945078</c:v>
                </c:pt>
                <c:pt idx="3427">
                  <c:v>648841.16129565868</c:v>
                </c:pt>
                <c:pt idx="3428">
                  <c:v>648544.81244335277</c:v>
                </c:pt>
                <c:pt idx="3429">
                  <c:v>648720.02579549805</c:v>
                </c:pt>
                <c:pt idx="3430">
                  <c:v>649207.98651350464</c:v>
                </c:pt>
                <c:pt idx="3431">
                  <c:v>648934.25064690004</c:v>
                </c:pt>
                <c:pt idx="3432">
                  <c:v>648813.64007584425</c:v>
                </c:pt>
                <c:pt idx="3433">
                  <c:v>649142.77042017702</c:v>
                </c:pt>
                <c:pt idx="3434">
                  <c:v>649701.96160693374</c:v>
                </c:pt>
                <c:pt idx="3435">
                  <c:v>650261.86275462795</c:v>
                </c:pt>
                <c:pt idx="3436">
                  <c:v>651268.93548177322</c:v>
                </c:pt>
                <c:pt idx="3437">
                  <c:v>651682.10323102993</c:v>
                </c:pt>
                <c:pt idx="3438">
                  <c:v>652567.0792784876</c:v>
                </c:pt>
                <c:pt idx="3439">
                  <c:v>652891.33980118181</c:v>
                </c:pt>
                <c:pt idx="3440">
                  <c:v>653377.8617470772</c:v>
                </c:pt>
                <c:pt idx="3441">
                  <c:v>653648.02656664629</c:v>
                </c:pt>
                <c:pt idx="3442">
                  <c:v>654171.59177684051</c:v>
                </c:pt>
                <c:pt idx="3443">
                  <c:v>653889.9105977359</c:v>
                </c:pt>
                <c:pt idx="3444">
                  <c:v>653000.30588605499</c:v>
                </c:pt>
                <c:pt idx="3445">
                  <c:v>653068.89619132539</c:v>
                </c:pt>
                <c:pt idx="3446">
                  <c:v>651556.9906983946</c:v>
                </c:pt>
                <c:pt idx="3447">
                  <c:v>651397.05170678976</c:v>
                </c:pt>
                <c:pt idx="3448">
                  <c:v>651677.60617479647</c:v>
                </c:pt>
                <c:pt idx="3449">
                  <c:v>651233.09687069175</c:v>
                </c:pt>
                <c:pt idx="3450">
                  <c:v>650893.29684651096</c:v>
                </c:pt>
                <c:pt idx="3451">
                  <c:v>651674.48412701767</c:v>
                </c:pt>
                <c:pt idx="3452">
                  <c:v>650786.59982291295</c:v>
                </c:pt>
                <c:pt idx="3453">
                  <c:v>650964.41698623216</c:v>
                </c:pt>
                <c:pt idx="3454">
                  <c:v>650311.00631493982</c:v>
                </c:pt>
                <c:pt idx="3455">
                  <c:v>649581.67406419653</c:v>
                </c:pt>
                <c:pt idx="3456">
                  <c:v>649307.10030696692</c:v>
                </c:pt>
                <c:pt idx="3457">
                  <c:v>649153.60789997352</c:v>
                </c:pt>
                <c:pt idx="3458">
                  <c:v>648532.74508024391</c:v>
                </c:pt>
                <c:pt idx="3459">
                  <c:v>648354.77318106312</c:v>
                </c:pt>
                <c:pt idx="3460">
                  <c:v>648074.60499281972</c:v>
                </c:pt>
                <c:pt idx="3461">
                  <c:v>648313.12010277761</c:v>
                </c:pt>
                <c:pt idx="3462">
                  <c:v>648164.62281297182</c:v>
                </c:pt>
                <c:pt idx="3463">
                  <c:v>648454.44846980448</c:v>
                </c:pt>
                <c:pt idx="3464">
                  <c:v>648048.11524249869</c:v>
                </c:pt>
                <c:pt idx="3465">
                  <c:v>648392.89793058147</c:v>
                </c:pt>
                <c:pt idx="3466">
                  <c:v>648115.60669546318</c:v>
                </c:pt>
                <c:pt idx="3467">
                  <c:v>648533.06546034489</c:v>
                </c:pt>
                <c:pt idx="3468">
                  <c:v>648242.47998436517</c:v>
                </c:pt>
                <c:pt idx="3469">
                  <c:v>647969.88601487188</c:v>
                </c:pt>
                <c:pt idx="3470">
                  <c:v>648286.93628107978</c:v>
                </c:pt>
                <c:pt idx="3471">
                  <c:v>648364.21633502387</c:v>
                </c:pt>
                <c:pt idx="3472">
                  <c:v>647724.16796841915</c:v>
                </c:pt>
                <c:pt idx="3473">
                  <c:v>648058.69509267574</c:v>
                </c:pt>
                <c:pt idx="3474">
                  <c:v>647709.15844482114</c:v>
                </c:pt>
                <c:pt idx="3475">
                  <c:v>648576.24416282785</c:v>
                </c:pt>
                <c:pt idx="3476">
                  <c:v>648832.56620895944</c:v>
                </c:pt>
                <c:pt idx="3477">
                  <c:v>648819.88307672984</c:v>
                </c:pt>
                <c:pt idx="3478">
                  <c:v>648736.59770098655</c:v>
                </c:pt>
                <c:pt idx="3479">
                  <c:v>648634.58839688171</c:v>
                </c:pt>
                <c:pt idx="3480">
                  <c:v>648808.60380238842</c:v>
                </c:pt>
                <c:pt idx="3481">
                  <c:v>648706.1208654712</c:v>
                </c:pt>
                <c:pt idx="3482">
                  <c:v>648789.35209129041</c:v>
                </c:pt>
                <c:pt idx="3483">
                  <c:v>649722.0214981233</c:v>
                </c:pt>
                <c:pt idx="3484">
                  <c:v>649954.57303644239</c:v>
                </c:pt>
                <c:pt idx="3485">
                  <c:v>648849.5952778866</c:v>
                </c:pt>
                <c:pt idx="3486">
                  <c:v>649350.1924190945</c:v>
                </c:pt>
                <c:pt idx="3487">
                  <c:v>649524.08184803859</c:v>
                </c:pt>
                <c:pt idx="3488">
                  <c:v>650001.39676268387</c:v>
                </c:pt>
                <c:pt idx="3489">
                  <c:v>651279.03619162797</c:v>
                </c:pt>
                <c:pt idx="3490">
                  <c:v>652590.16458283586</c:v>
                </c:pt>
                <c:pt idx="3491">
                  <c:v>652194.86260553007</c:v>
                </c:pt>
                <c:pt idx="3492">
                  <c:v>652331.79890947416</c:v>
                </c:pt>
                <c:pt idx="3493">
                  <c:v>654594.29351161956</c:v>
                </c:pt>
                <c:pt idx="3494">
                  <c:v>654603.32747181377</c:v>
                </c:pt>
                <c:pt idx="3495">
                  <c:v>656281.30644895905</c:v>
                </c:pt>
                <c:pt idx="3496">
                  <c:v>656001.34236227826</c:v>
                </c:pt>
                <c:pt idx="3497">
                  <c:v>656600.79008942342</c:v>
                </c:pt>
                <c:pt idx="3498">
                  <c:v>655559.58186211763</c:v>
                </c:pt>
                <c:pt idx="3499">
                  <c:v>655021.30888613802</c:v>
                </c:pt>
                <c:pt idx="3500">
                  <c:v>654453.56940883212</c:v>
                </c:pt>
                <c:pt idx="3501">
                  <c:v>653450.63461902633</c:v>
                </c:pt>
                <c:pt idx="3502">
                  <c:v>653995.65070554672</c:v>
                </c:pt>
                <c:pt idx="3503">
                  <c:v>653147.78036886582</c:v>
                </c:pt>
                <c:pt idx="3504">
                  <c:v>652723.29157257359</c:v>
                </c:pt>
                <c:pt idx="3505">
                  <c:v>653666.47104058019</c:v>
                </c:pt>
                <c:pt idx="3506">
                  <c:v>653906.16681460058</c:v>
                </c:pt>
                <c:pt idx="3507">
                  <c:v>654432.39218104479</c:v>
                </c:pt>
                <c:pt idx="3508">
                  <c:v>653315.73053319007</c:v>
                </c:pt>
                <c:pt idx="3509">
                  <c:v>652750.46664182178</c:v>
                </c:pt>
                <c:pt idx="3510">
                  <c:v>653239.76525045349</c:v>
                </c:pt>
                <c:pt idx="3511">
                  <c:v>652880.57821197377</c:v>
                </c:pt>
                <c:pt idx="3512">
                  <c:v>653767.07896904298</c:v>
                </c:pt>
                <c:pt idx="3513">
                  <c:v>653964.81966493814</c:v>
                </c:pt>
                <c:pt idx="3514">
                  <c:v>655126.52745325735</c:v>
                </c:pt>
                <c:pt idx="3515">
                  <c:v>654934.42439915275</c:v>
                </c:pt>
                <c:pt idx="3516">
                  <c:v>655749.71617184684</c:v>
                </c:pt>
                <c:pt idx="3517">
                  <c:v>656183.35755391605</c:v>
                </c:pt>
                <c:pt idx="3518">
                  <c:v>658243.26817168645</c:v>
                </c:pt>
                <c:pt idx="3519">
                  <c:v>659831.38806938054</c:v>
                </c:pt>
                <c:pt idx="3520">
                  <c:v>662129.71274965093</c:v>
                </c:pt>
                <c:pt idx="3521">
                  <c:v>663293.82288172015</c:v>
                </c:pt>
                <c:pt idx="3522">
                  <c:v>667037.78818699031</c:v>
                </c:pt>
                <c:pt idx="3523">
                  <c:v>673309.36120968452</c:v>
                </c:pt>
                <c:pt idx="3524">
                  <c:v>677739.2972180798</c:v>
                </c:pt>
                <c:pt idx="3525">
                  <c:v>685633.27844389901</c:v>
                </c:pt>
                <c:pt idx="3526">
                  <c:v>695565.58388846822</c:v>
                </c:pt>
                <c:pt idx="3527">
                  <c:v>702704.83630311349</c:v>
                </c:pt>
                <c:pt idx="3528">
                  <c:v>712044.1534664327</c:v>
                </c:pt>
                <c:pt idx="3529">
                  <c:v>722079.30431857787</c:v>
                </c:pt>
                <c:pt idx="3530">
                  <c:v>726987.91835689708</c:v>
                </c:pt>
                <c:pt idx="3531">
                  <c:v>729278.62389654247</c:v>
                </c:pt>
                <c:pt idx="3532">
                  <c:v>726469.62074736157</c:v>
                </c:pt>
                <c:pt idx="3533">
                  <c:v>718405.99816200696</c:v>
                </c:pt>
                <c:pt idx="3534">
                  <c:v>710331.54970032605</c:v>
                </c:pt>
                <c:pt idx="3535">
                  <c:v>703060.06217614526</c:v>
                </c:pt>
                <c:pt idx="3536">
                  <c:v>698192.71302829066</c:v>
                </c:pt>
                <c:pt idx="3537">
                  <c:v>693943.18644160975</c:v>
                </c:pt>
                <c:pt idx="3538">
                  <c:v>692366.02479375503</c:v>
                </c:pt>
                <c:pt idx="3539">
                  <c:v>690838.02164457424</c:v>
                </c:pt>
                <c:pt idx="3540">
                  <c:v>691232.55140296964</c:v>
                </c:pt>
                <c:pt idx="3541">
                  <c:v>689493.80216003873</c:v>
                </c:pt>
                <c:pt idx="3542">
                  <c:v>687221.11151085794</c:v>
                </c:pt>
                <c:pt idx="3543">
                  <c:v>681854.69986300333</c:v>
                </c:pt>
                <c:pt idx="3544">
                  <c:v>677855.75921382243</c:v>
                </c:pt>
                <c:pt idx="3545">
                  <c:v>672406.26162846782</c:v>
                </c:pt>
                <c:pt idx="3546">
                  <c:v>668183.28191678692</c:v>
                </c:pt>
                <c:pt idx="3547">
                  <c:v>664315.30972205719</c:v>
                </c:pt>
                <c:pt idx="3548">
                  <c:v>659359.87493225129</c:v>
                </c:pt>
                <c:pt idx="3549">
                  <c:v>657326.10000314668</c:v>
                </c:pt>
                <c:pt idx="3550">
                  <c:v>655524.73357271589</c:v>
                </c:pt>
                <c:pt idx="3551">
                  <c:v>654621.84956415999</c:v>
                </c:pt>
                <c:pt idx="3552">
                  <c:v>652515.58147099288</c:v>
                </c:pt>
                <c:pt idx="3553">
                  <c:v>651670.57246243709</c:v>
                </c:pt>
                <c:pt idx="3554">
                  <c:v>651822.30632239475</c:v>
                </c:pt>
                <c:pt idx="3555">
                  <c:v>650758.85200133896</c:v>
                </c:pt>
                <c:pt idx="3556">
                  <c:v>651297.02726754674</c:v>
                </c:pt>
                <c:pt idx="3557">
                  <c:v>651034.67353242845</c:v>
                </c:pt>
                <c:pt idx="3558">
                  <c:v>650926.36637676135</c:v>
                </c:pt>
                <c:pt idx="3559">
                  <c:v>649826.96088383044</c:v>
                </c:pt>
                <c:pt idx="3560">
                  <c:v>650409.13449246215</c:v>
                </c:pt>
                <c:pt idx="3561">
                  <c:v>649396.87616492005</c:v>
                </c:pt>
                <c:pt idx="3562">
                  <c:v>649955.69918761414</c:v>
                </c:pt>
                <c:pt idx="3563">
                  <c:v>649796.79242257192</c:v>
                </c:pt>
                <c:pt idx="3564">
                  <c:v>649653.82638276601</c:v>
                </c:pt>
                <c:pt idx="3565">
                  <c:v>650045.21063334891</c:v>
                </c:pt>
                <c:pt idx="3566">
                  <c:v>650172.74947635562</c:v>
                </c:pt>
                <c:pt idx="3567">
                  <c:v>648648.09691311221</c:v>
                </c:pt>
                <c:pt idx="3568">
                  <c:v>648870.82784338261</c:v>
                </c:pt>
                <c:pt idx="3569">
                  <c:v>648992.55613951432</c:v>
                </c:pt>
                <c:pt idx="3570">
                  <c:v>648867.69136665959</c:v>
                </c:pt>
                <c:pt idx="3571">
                  <c:v>648643.4919284163</c:v>
                </c:pt>
                <c:pt idx="3572">
                  <c:v>648690.05781962397</c:v>
                </c:pt>
                <c:pt idx="3573">
                  <c:v>649436.05564700568</c:v>
                </c:pt>
                <c:pt idx="3574">
                  <c:v>649227.11177258857</c:v>
                </c:pt>
                <c:pt idx="3575">
                  <c:v>648568.38889684516</c:v>
                </c:pt>
                <c:pt idx="3576">
                  <c:v>648797.39844297688</c:v>
                </c:pt>
                <c:pt idx="3577">
                  <c:v>649175.48484199727</c:v>
                </c:pt>
                <c:pt idx="3578">
                  <c:v>648914.63794281636</c:v>
                </c:pt>
                <c:pt idx="3579">
                  <c:v>649465.61887308664</c:v>
                </c:pt>
                <c:pt idx="3580">
                  <c:v>648631.84619265574</c:v>
                </c:pt>
                <c:pt idx="3581">
                  <c:v>648987.55563855113</c:v>
                </c:pt>
                <c:pt idx="3582">
                  <c:v>648993.07495030784</c:v>
                </c:pt>
                <c:pt idx="3583">
                  <c:v>649189.72287276562</c:v>
                </c:pt>
                <c:pt idx="3584">
                  <c:v>649210.17480170983</c:v>
                </c:pt>
                <c:pt idx="3585">
                  <c:v>648624.09255096654</c:v>
                </c:pt>
                <c:pt idx="3586">
                  <c:v>648196.14477029932</c:v>
                </c:pt>
                <c:pt idx="3587">
                  <c:v>648629.04396486853</c:v>
                </c:pt>
                <c:pt idx="3588">
                  <c:v>649017.64208263869</c:v>
                </c:pt>
                <c:pt idx="3589">
                  <c:v>649110.5403006454</c:v>
                </c:pt>
                <c:pt idx="3590">
                  <c:v>648581.61205122829</c:v>
                </c:pt>
                <c:pt idx="3591">
                  <c:v>648272.11671454739</c:v>
                </c:pt>
                <c:pt idx="3592">
                  <c:v>648620.1662997416</c:v>
                </c:pt>
                <c:pt idx="3593">
                  <c:v>648875.13453469949</c:v>
                </c:pt>
                <c:pt idx="3594">
                  <c:v>649232.52103395609</c:v>
                </c:pt>
                <c:pt idx="3595">
                  <c:v>649130.58106578898</c:v>
                </c:pt>
                <c:pt idx="3596">
                  <c:v>649280.27225254569</c:v>
                </c:pt>
                <c:pt idx="3597">
                  <c:v>648830.61060469085</c:v>
                </c:pt>
                <c:pt idx="3598">
                  <c:v>648547.57718207256</c:v>
                </c:pt>
                <c:pt idx="3599">
                  <c:v>648758.69971390534</c:v>
                </c:pt>
                <c:pt idx="3600">
                  <c:v>648713.80301003705</c:v>
                </c:pt>
                <c:pt idx="3601">
                  <c:v>648849.08404054376</c:v>
                </c:pt>
                <c:pt idx="3602">
                  <c:v>649679.89700206404</c:v>
                </c:pt>
                <c:pt idx="3603">
                  <c:v>648673.57158725825</c:v>
                </c:pt>
                <c:pt idx="3604">
                  <c:v>649037.88650190341</c:v>
                </c:pt>
                <c:pt idx="3605">
                  <c:v>648474.24175116012</c:v>
                </c:pt>
                <c:pt idx="3606">
                  <c:v>648161.75295486802</c:v>
                </c:pt>
                <c:pt idx="3607">
                  <c:v>648435.05058693711</c:v>
                </c:pt>
                <c:pt idx="3608">
                  <c:v>649136.08034533251</c:v>
                </c:pt>
                <c:pt idx="3609">
                  <c:v>649151.06157115172</c:v>
                </c:pt>
                <c:pt idx="3610">
                  <c:v>648891.15412509581</c:v>
                </c:pt>
                <c:pt idx="3611">
                  <c:v>649123.22001630371</c:v>
                </c:pt>
                <c:pt idx="3612">
                  <c:v>649045.96393743542</c:v>
                </c:pt>
                <c:pt idx="3613">
                  <c:v>649019.79447708058</c:v>
                </c:pt>
                <c:pt idx="3614">
                  <c:v>649217.02667946229</c:v>
                </c:pt>
                <c:pt idx="3615">
                  <c:v>649693.20389879507</c:v>
                </c:pt>
                <c:pt idx="3616">
                  <c:v>651066.79449961428</c:v>
                </c:pt>
                <c:pt idx="3617">
                  <c:v>649173.65560824599</c:v>
                </c:pt>
                <c:pt idx="3618">
                  <c:v>650038.49786664126</c:v>
                </c:pt>
                <c:pt idx="3619">
                  <c:v>649866.91268621047</c:v>
                </c:pt>
                <c:pt idx="3620">
                  <c:v>650627.42584304337</c:v>
                </c:pt>
                <c:pt idx="3621">
                  <c:v>651160.34066261246</c:v>
                </c:pt>
                <c:pt idx="3622">
                  <c:v>652084.47198350774</c:v>
                </c:pt>
                <c:pt idx="3623">
                  <c:v>651424.26082651434</c:v>
                </c:pt>
                <c:pt idx="3624">
                  <c:v>652392.89019428473</c:v>
                </c:pt>
                <c:pt idx="3625">
                  <c:v>652011.49544354144</c:v>
                </c:pt>
                <c:pt idx="3626">
                  <c:v>652388.93663029803</c:v>
                </c:pt>
                <c:pt idx="3627">
                  <c:v>652082.65584181843</c:v>
                </c:pt>
                <c:pt idx="3628">
                  <c:v>651288.48863013764</c:v>
                </c:pt>
                <c:pt idx="3629">
                  <c:v>651677.6590135328</c:v>
                </c:pt>
                <c:pt idx="3630">
                  <c:v>651011.49570810201</c:v>
                </c:pt>
                <c:pt idx="3631">
                  <c:v>651423.33894305979</c:v>
                </c:pt>
                <c:pt idx="3632">
                  <c:v>651037.8328641915</c:v>
                </c:pt>
                <c:pt idx="3633">
                  <c:v>650874.46320852439</c:v>
                </c:pt>
                <c:pt idx="3634">
                  <c:v>650591.55966871849</c:v>
                </c:pt>
                <c:pt idx="3635">
                  <c:v>651297.1024179752</c:v>
                </c:pt>
                <c:pt idx="3636">
                  <c:v>650678.75619980809</c:v>
                </c:pt>
                <c:pt idx="3637">
                  <c:v>650062.72180062719</c:v>
                </c:pt>
                <c:pt idx="3638">
                  <c:v>649990.02109027246</c:v>
                </c:pt>
                <c:pt idx="3639">
                  <c:v>650316.98278484156</c:v>
                </c:pt>
                <c:pt idx="3640">
                  <c:v>650138.04867604945</c:v>
                </c:pt>
                <c:pt idx="3641">
                  <c:v>649870.49083936866</c:v>
                </c:pt>
                <c:pt idx="3642">
                  <c:v>649805.47499487526</c:v>
                </c:pt>
                <c:pt idx="3643">
                  <c:v>649961.42565170815</c:v>
                </c:pt>
                <c:pt idx="3644">
                  <c:v>649950.56312752736</c:v>
                </c:pt>
                <c:pt idx="3645">
                  <c:v>649252.31456561014</c:v>
                </c:pt>
                <c:pt idx="3646">
                  <c:v>649746.29676799185</c:v>
                </c:pt>
                <c:pt idx="3647">
                  <c:v>648774.96910451201</c:v>
                </c:pt>
                <c:pt idx="3648">
                  <c:v>648468.96595533122</c:v>
                </c:pt>
                <c:pt idx="3649">
                  <c:v>648766.24180747662</c:v>
                </c:pt>
                <c:pt idx="3650">
                  <c:v>649232.52674423321</c:v>
                </c:pt>
                <c:pt idx="3651">
                  <c:v>649447.22183723992</c:v>
                </c:pt>
                <c:pt idx="3652">
                  <c:v>649355.36097063532</c:v>
                </c:pt>
                <c:pt idx="3653">
                  <c:v>649293.76309489191</c:v>
                </c:pt>
                <c:pt idx="3654">
                  <c:v>649288.91590016219</c:v>
                </c:pt>
                <c:pt idx="3655">
                  <c:v>649626.46255566878</c:v>
                </c:pt>
                <c:pt idx="3656">
                  <c:v>649522.33020468918</c:v>
                </c:pt>
                <c:pt idx="3657">
                  <c:v>650133.05459457089</c:v>
                </c:pt>
                <c:pt idx="3658">
                  <c:v>649997.36169671617</c:v>
                </c:pt>
                <c:pt idx="3659">
                  <c:v>649875.13589128538</c:v>
                </c:pt>
                <c:pt idx="3660">
                  <c:v>648976.85930460459</c:v>
                </c:pt>
                <c:pt idx="3661">
                  <c:v>648912.31386768736</c:v>
                </c:pt>
                <c:pt idx="3662">
                  <c:v>648980.25505444407</c:v>
                </c:pt>
                <c:pt idx="3663">
                  <c:v>649213.61782065174</c:v>
                </c:pt>
                <c:pt idx="3664">
                  <c:v>648312.85783553345</c:v>
                </c:pt>
                <c:pt idx="3665">
                  <c:v>648611.96864861634</c:v>
                </c:pt>
                <c:pt idx="3666">
                  <c:v>649386.38346818544</c:v>
                </c:pt>
                <c:pt idx="3667">
                  <c:v>649627.31000650465</c:v>
                </c:pt>
                <c:pt idx="3668">
                  <c:v>650009.40910083754</c:v>
                </c:pt>
                <c:pt idx="3669">
                  <c:v>649330.75946728163</c:v>
                </c:pt>
                <c:pt idx="3670">
                  <c:v>649476.24332723953</c:v>
                </c:pt>
                <c:pt idx="3671">
                  <c:v>649272.67084212124</c:v>
                </c:pt>
                <c:pt idx="3672">
                  <c:v>649244.9828270789</c:v>
                </c:pt>
                <c:pt idx="3673">
                  <c:v>649170.53338883561</c:v>
                </c:pt>
                <c:pt idx="3674">
                  <c:v>648630.01041285589</c:v>
                </c:pt>
                <c:pt idx="3675">
                  <c:v>648971.4193730501</c:v>
                </c:pt>
                <c:pt idx="3676">
                  <c:v>649506.07833324431</c:v>
                </c:pt>
                <c:pt idx="3677">
                  <c:v>649341.55535726459</c:v>
                </c:pt>
                <c:pt idx="3678">
                  <c:v>649870.7270127713</c:v>
                </c:pt>
                <c:pt idx="3679">
                  <c:v>649436.56243522896</c:v>
                </c:pt>
                <c:pt idx="3680">
                  <c:v>649295.37080948567</c:v>
                </c:pt>
                <c:pt idx="3681">
                  <c:v>649845.36248194356</c:v>
                </c:pt>
                <c:pt idx="3682">
                  <c:v>649535.13667651266</c:v>
                </c:pt>
                <c:pt idx="3683">
                  <c:v>649551.30608334555</c:v>
                </c:pt>
                <c:pt idx="3684">
                  <c:v>649362.82539510226</c:v>
                </c:pt>
                <c:pt idx="3685">
                  <c:v>649332.92673810886</c:v>
                </c:pt>
                <c:pt idx="3686">
                  <c:v>649744.81782462925</c:v>
                </c:pt>
                <c:pt idx="3687">
                  <c:v>649488.69748794846</c:v>
                </c:pt>
                <c:pt idx="3688">
                  <c:v>648727.89814478112</c:v>
                </c:pt>
                <c:pt idx="3689">
                  <c:v>649102.60886278783</c:v>
                </c:pt>
                <c:pt idx="3690">
                  <c:v>649067.27436337061</c:v>
                </c:pt>
                <c:pt idx="3691">
                  <c:v>649575.08664387732</c:v>
                </c:pt>
                <c:pt idx="3692">
                  <c:v>650429.98290875903</c:v>
                </c:pt>
                <c:pt idx="3693">
                  <c:v>649417.16305777931</c:v>
                </c:pt>
                <c:pt idx="3694">
                  <c:v>649787.72045547352</c:v>
                </c:pt>
                <c:pt idx="3695">
                  <c:v>649317.87912011892</c:v>
                </c:pt>
                <c:pt idx="3696">
                  <c:v>649170.36718187551</c:v>
                </c:pt>
                <c:pt idx="3697">
                  <c:v>649174.31393245829</c:v>
                </c:pt>
                <c:pt idx="3698">
                  <c:v>649472.18090046488</c:v>
                </c:pt>
                <c:pt idx="3699">
                  <c:v>649637.74190886028</c:v>
                </c:pt>
                <c:pt idx="3700">
                  <c:v>649370.53465811699</c:v>
                </c:pt>
                <c:pt idx="3701">
                  <c:v>649681.18580581108</c:v>
                </c:pt>
                <c:pt idx="3702">
                  <c:v>649300.11986108148</c:v>
                </c:pt>
                <c:pt idx="3703">
                  <c:v>650078.58057908819</c:v>
                </c:pt>
                <c:pt idx="3704">
                  <c:v>649297.09666560835</c:v>
                </c:pt>
                <c:pt idx="3705">
                  <c:v>649808.18336017756</c:v>
                </c:pt>
                <c:pt idx="3706">
                  <c:v>649619.39964201034</c:v>
                </c:pt>
                <c:pt idx="3707">
                  <c:v>650290.69922720455</c:v>
                </c:pt>
                <c:pt idx="3708">
                  <c:v>650002.21140747494</c:v>
                </c:pt>
                <c:pt idx="3709">
                  <c:v>649737.09204735653</c:v>
                </c:pt>
                <c:pt idx="3710">
                  <c:v>649676.76858567575</c:v>
                </c:pt>
                <c:pt idx="3711">
                  <c:v>649538.38721125864</c:v>
                </c:pt>
                <c:pt idx="3712">
                  <c:v>650275.92703082773</c:v>
                </c:pt>
                <c:pt idx="3713">
                  <c:v>649393.72046109801</c:v>
                </c:pt>
                <c:pt idx="3714">
                  <c:v>649865.81106191711</c:v>
                </c:pt>
                <c:pt idx="3715">
                  <c:v>650000</c:v>
                </c:pt>
                <c:pt idx="3716">
                  <c:v>650115.2462697447</c:v>
                </c:pt>
                <c:pt idx="3717">
                  <c:v>649801.79918011429</c:v>
                </c:pt>
                <c:pt idx="3718">
                  <c:v>649907.84449452686</c:v>
                </c:pt>
                <c:pt idx="3719">
                  <c:v>650764.40619395894</c:v>
                </c:pt>
                <c:pt idx="3720">
                  <c:v>650208.14975055901</c:v>
                </c:pt>
                <c:pt idx="3721">
                  <c:v>649185.5288328036</c:v>
                </c:pt>
                <c:pt idx="3722">
                  <c:v>649872.43156909116</c:v>
                </c:pt>
                <c:pt idx="3723">
                  <c:v>649457.24815133587</c:v>
                </c:pt>
                <c:pt idx="3724">
                  <c:v>649829.76612199831</c:v>
                </c:pt>
                <c:pt idx="3725">
                  <c:v>650428.00360268052</c:v>
                </c:pt>
                <c:pt idx="3726">
                  <c:v>649805.80260680011</c:v>
                </c:pt>
                <c:pt idx="3727">
                  <c:v>650224.06960090017</c:v>
                </c:pt>
                <c:pt idx="3728">
                  <c:v>649644.17817533226</c:v>
                </c:pt>
                <c:pt idx="3729">
                  <c:v>650050.67075536982</c:v>
                </c:pt>
                <c:pt idx="3730">
                  <c:v>650061.37015011453</c:v>
                </c:pt>
                <c:pt idx="3731">
                  <c:v>649734.66253483947</c:v>
                </c:pt>
                <c:pt idx="3732">
                  <c:v>650968.11876552168</c:v>
                </c:pt>
                <c:pt idx="3733">
                  <c:v>649847.80177524663</c:v>
                </c:pt>
                <c:pt idx="3734">
                  <c:v>650114.15058405383</c:v>
                </c:pt>
                <c:pt idx="3735">
                  <c:v>650890.33240067342</c:v>
                </c:pt>
                <c:pt idx="3736">
                  <c:v>650015.52712914848</c:v>
                </c:pt>
                <c:pt idx="3737">
                  <c:v>650698.02925826807</c:v>
                </c:pt>
                <c:pt idx="3738">
                  <c:v>651091.64000236813</c:v>
                </c:pt>
                <c:pt idx="3739">
                  <c:v>651042.88724867534</c:v>
                </c:pt>
                <c:pt idx="3740">
                  <c:v>650872.11420371279</c:v>
                </c:pt>
                <c:pt idx="3741">
                  <c:v>651003.59094220749</c:v>
                </c:pt>
                <c:pt idx="3742">
                  <c:v>650205.22881351458</c:v>
                </c:pt>
                <c:pt idx="3743">
                  <c:v>650613.03877636464</c:v>
                </c:pt>
                <c:pt idx="3744">
                  <c:v>651274.99891329673</c:v>
                </c:pt>
                <c:pt idx="3745">
                  <c:v>651250.0793839593</c:v>
                </c:pt>
                <c:pt idx="3746">
                  <c:v>650715.24655214138</c:v>
                </c:pt>
                <c:pt idx="3747">
                  <c:v>651260.39733530395</c:v>
                </c:pt>
                <c:pt idx="3748">
                  <c:v>651454.96684723615</c:v>
                </c:pt>
                <c:pt idx="3749">
                  <c:v>651292.9428257111</c:v>
                </c:pt>
                <c:pt idx="3750">
                  <c:v>652199.3971032683</c:v>
                </c:pt>
                <c:pt idx="3751">
                  <c:v>652700.30450582539</c:v>
                </c:pt>
                <c:pt idx="3752">
                  <c:v>652739.87521086296</c:v>
                </c:pt>
                <c:pt idx="3753">
                  <c:v>653218.41054310754</c:v>
                </c:pt>
                <c:pt idx="3754">
                  <c:v>654587.13163877011</c:v>
                </c:pt>
                <c:pt idx="3755">
                  <c:v>655500.86033038981</c:v>
                </c:pt>
                <c:pt idx="3756">
                  <c:v>656255.15955105226</c:v>
                </c:pt>
                <c:pt idx="3757">
                  <c:v>657028.21734423446</c:v>
                </c:pt>
                <c:pt idx="3758">
                  <c:v>659118.39644770941</c:v>
                </c:pt>
                <c:pt idx="3759">
                  <c:v>661722.40931901662</c:v>
                </c:pt>
                <c:pt idx="3760">
                  <c:v>663263.65265907382</c:v>
                </c:pt>
                <c:pt idx="3761">
                  <c:v>665464.36496567377</c:v>
                </c:pt>
                <c:pt idx="3762">
                  <c:v>668955.70205573086</c:v>
                </c:pt>
                <c:pt idx="3763">
                  <c:v>671840.15459670604</c:v>
                </c:pt>
                <c:pt idx="3764">
                  <c:v>676090.86082738813</c:v>
                </c:pt>
                <c:pt idx="3765">
                  <c:v>678694.14344648807</c:v>
                </c:pt>
                <c:pt idx="3766">
                  <c:v>681794.75983342028</c:v>
                </c:pt>
                <c:pt idx="3767">
                  <c:v>682705.49731410237</c:v>
                </c:pt>
                <c:pt idx="3768">
                  <c:v>682634.83852695243</c:v>
                </c:pt>
                <c:pt idx="3769">
                  <c:v>681907.20100763463</c:v>
                </c:pt>
                <c:pt idx="3770">
                  <c:v>682375.24534548458</c:v>
                </c:pt>
                <c:pt idx="3771">
                  <c:v>682233.49845116667</c:v>
                </c:pt>
                <c:pt idx="3772">
                  <c:v>683568.07794526685</c:v>
                </c:pt>
                <c:pt idx="3773">
                  <c:v>686663.08886344894</c:v>
                </c:pt>
                <c:pt idx="3774">
                  <c:v>693210.72304504889</c:v>
                </c:pt>
                <c:pt idx="3775">
                  <c:v>698137.15583823109</c:v>
                </c:pt>
                <c:pt idx="3776">
                  <c:v>700813.92066266329</c:v>
                </c:pt>
                <c:pt idx="3777">
                  <c:v>705812.78921926324</c:v>
                </c:pt>
                <c:pt idx="3778">
                  <c:v>706666.10482494545</c:v>
                </c:pt>
                <c:pt idx="3779">
                  <c:v>703745.74681904539</c:v>
                </c:pt>
                <c:pt idx="3780">
                  <c:v>698304.9178934776</c:v>
                </c:pt>
                <c:pt idx="3781">
                  <c:v>693431.23176257755</c:v>
                </c:pt>
                <c:pt idx="3782">
                  <c:v>687278.41064950975</c:v>
                </c:pt>
                <c:pt idx="3783">
                  <c:v>681221.1893623597</c:v>
                </c:pt>
                <c:pt idx="3784">
                  <c:v>676716.6143430419</c:v>
                </c:pt>
                <c:pt idx="3785">
                  <c:v>674911.62135497411</c:v>
                </c:pt>
                <c:pt idx="3786">
                  <c:v>674348.90397407406</c:v>
                </c:pt>
                <c:pt idx="3787">
                  <c:v>673312.41489225626</c:v>
                </c:pt>
                <c:pt idx="3788">
                  <c:v>674378.47485510632</c:v>
                </c:pt>
                <c:pt idx="3789">
                  <c:v>672282.93108578841</c:v>
                </c:pt>
                <c:pt idx="3790">
                  <c:v>672087.16487676336</c:v>
                </c:pt>
                <c:pt idx="3791">
                  <c:v>668692.89845119556</c:v>
                </c:pt>
                <c:pt idx="3792">
                  <c:v>666709.72186937765</c:v>
                </c:pt>
                <c:pt idx="3793">
                  <c:v>663748.51620722772</c:v>
                </c:pt>
                <c:pt idx="3794">
                  <c:v>660375.15017228492</c:v>
                </c:pt>
                <c:pt idx="3795">
                  <c:v>659538.55193200987</c:v>
                </c:pt>
                <c:pt idx="3796">
                  <c:v>656988.81675644207</c:v>
                </c:pt>
                <c:pt idx="3797">
                  <c:v>656002.44898491702</c:v>
                </c:pt>
                <c:pt idx="3798">
                  <c:v>654466.41791091172</c:v>
                </c:pt>
                <c:pt idx="3799">
                  <c:v>653238.95541282417</c:v>
                </c:pt>
                <c:pt idx="3800">
                  <c:v>654023.81887006888</c:v>
                </c:pt>
                <c:pt idx="3801">
                  <c:v>653388.43525700108</c:v>
                </c:pt>
                <c:pt idx="3802">
                  <c:v>653812.17490735103</c:v>
                </c:pt>
                <c:pt idx="3803">
                  <c:v>653445.29422397073</c:v>
                </c:pt>
                <c:pt idx="3804">
                  <c:v>654213.98016338318</c:v>
                </c:pt>
                <c:pt idx="3805">
                  <c:v>653777.07311281539</c:v>
                </c:pt>
                <c:pt idx="3806">
                  <c:v>653431.34108347783</c:v>
                </c:pt>
                <c:pt idx="3807">
                  <c:v>654652.06196259754</c:v>
                </c:pt>
                <c:pt idx="3808">
                  <c:v>654094.26840982249</c:v>
                </c:pt>
                <c:pt idx="3809">
                  <c:v>654370.03030456719</c:v>
                </c:pt>
                <c:pt idx="3810">
                  <c:v>655923.86544149939</c:v>
                </c:pt>
                <c:pt idx="3811">
                  <c:v>656560.67149809934</c:v>
                </c:pt>
                <c:pt idx="3812">
                  <c:v>657006.65702565655</c:v>
                </c:pt>
                <c:pt idx="3813">
                  <c:v>658292.58417600661</c:v>
                </c:pt>
                <c:pt idx="3814">
                  <c:v>659036.6986098137</c:v>
                </c:pt>
                <c:pt idx="3815">
                  <c:v>659598.20779141376</c:v>
                </c:pt>
                <c:pt idx="3816">
                  <c:v>662421.39839709585</c:v>
                </c:pt>
                <c:pt idx="3817">
                  <c:v>665618.04017465306</c:v>
                </c:pt>
                <c:pt idx="3818">
                  <c:v>668457.490762503</c:v>
                </c:pt>
                <c:pt idx="3819">
                  <c:v>671092.09933693521</c:v>
                </c:pt>
                <c:pt idx="3820">
                  <c:v>674920.20226853515</c:v>
                </c:pt>
                <c:pt idx="3821">
                  <c:v>680130.48271796736</c:v>
                </c:pt>
                <c:pt idx="3822">
                  <c:v>685201.50752456742</c:v>
                </c:pt>
                <c:pt idx="3823">
                  <c:v>692544.61609899951</c:v>
                </c:pt>
                <c:pt idx="3824">
                  <c:v>698357.53543684946</c:v>
                </c:pt>
                <c:pt idx="3825">
                  <c:v>706269.62057378166</c:v>
                </c:pt>
                <c:pt idx="3826">
                  <c:v>711629.93617946387</c:v>
                </c:pt>
                <c:pt idx="3827">
                  <c:v>718754.63286106393</c:v>
                </c:pt>
                <c:pt idx="3828">
                  <c:v>723107.29221674602</c:v>
                </c:pt>
                <c:pt idx="3829">
                  <c:v>722607.22327334608</c:v>
                </c:pt>
                <c:pt idx="3830">
                  <c:v>721690.32012902817</c:v>
                </c:pt>
                <c:pt idx="3831">
                  <c:v>717702.25899812824</c:v>
                </c:pt>
                <c:pt idx="3832">
                  <c:v>713952.88710381044</c:v>
                </c:pt>
                <c:pt idx="3833">
                  <c:v>707627.44316041039</c:v>
                </c:pt>
                <c:pt idx="3834">
                  <c:v>706069.77439109248</c:v>
                </c:pt>
                <c:pt idx="3835">
                  <c:v>704981.82437177468</c:v>
                </c:pt>
                <c:pt idx="3836">
                  <c:v>704293.10699087474</c:v>
                </c:pt>
                <c:pt idx="3837">
                  <c:v>704455.04369030683</c:v>
                </c:pt>
                <c:pt idx="3838">
                  <c:v>704386.3692781569</c:v>
                </c:pt>
                <c:pt idx="3839">
                  <c:v>701356.15754008899</c:v>
                </c:pt>
                <c:pt idx="3840">
                  <c:v>698398.29172168905</c:v>
                </c:pt>
                <c:pt idx="3841">
                  <c:v>697786.11513987125</c:v>
                </c:pt>
                <c:pt idx="3842">
                  <c:v>693630.52840180334</c:v>
                </c:pt>
                <c:pt idx="3843">
                  <c:v>688908.44383340329</c:v>
                </c:pt>
                <c:pt idx="3844">
                  <c:v>685590.93131408549</c:v>
                </c:pt>
                <c:pt idx="3845">
                  <c:v>681234.39752693544</c:v>
                </c:pt>
                <c:pt idx="3846">
                  <c:v>678253.95922636765</c:v>
                </c:pt>
                <c:pt idx="3847">
                  <c:v>674178.10122046771</c:v>
                </c:pt>
                <c:pt idx="3848">
                  <c:v>669759.4676073998</c:v>
                </c:pt>
                <c:pt idx="3849">
                  <c:v>668818.61741399975</c:v>
                </c:pt>
                <c:pt idx="3850">
                  <c:v>666516.41348843195</c:v>
                </c:pt>
                <c:pt idx="3851">
                  <c:v>665287.59432848915</c:v>
                </c:pt>
                <c:pt idx="3852">
                  <c:v>662842.9218694641</c:v>
                </c:pt>
                <c:pt idx="3853">
                  <c:v>659302.97770952131</c:v>
                </c:pt>
                <c:pt idx="3854">
                  <c:v>659193.95564112137</c:v>
                </c:pt>
                <c:pt idx="3855">
                  <c:v>658349.57984055346</c:v>
                </c:pt>
                <c:pt idx="3856">
                  <c:v>657729.62808465352</c:v>
                </c:pt>
                <c:pt idx="3857">
                  <c:v>656558.10189346061</c:v>
                </c:pt>
                <c:pt idx="3858">
                  <c:v>656031.97630943567</c:v>
                </c:pt>
                <c:pt idx="3859">
                  <c:v>655380.86711043026</c:v>
                </c:pt>
                <c:pt idx="3860">
                  <c:v>654477.25986454997</c:v>
                </c:pt>
                <c:pt idx="3861">
                  <c:v>652827.38721021242</c:v>
                </c:pt>
                <c:pt idx="3862">
                  <c:v>652841.00164401962</c:v>
                </c:pt>
                <c:pt idx="3863">
                  <c:v>652379.73641155718</c:v>
                </c:pt>
                <c:pt idx="3864">
                  <c:v>651855.36842348927</c:v>
                </c:pt>
                <c:pt idx="3865">
                  <c:v>652215.43522227684</c:v>
                </c:pt>
                <c:pt idx="3866">
                  <c:v>650939.54477327142</c:v>
                </c:pt>
                <c:pt idx="3867">
                  <c:v>650526.50198051613</c:v>
                </c:pt>
                <c:pt idx="3868">
                  <c:v>650238.54241211608</c:v>
                </c:pt>
                <c:pt idx="3869">
                  <c:v>651134.51915061078</c:v>
                </c:pt>
                <c:pt idx="3870">
                  <c:v>650758.03028533573</c:v>
                </c:pt>
                <c:pt idx="3871">
                  <c:v>650283.17596914293</c:v>
                </c:pt>
                <c:pt idx="3872">
                  <c:v>650270.1158148055</c:v>
                </c:pt>
                <c:pt idx="3873">
                  <c:v>650083.71267048758</c:v>
                </c:pt>
                <c:pt idx="3874">
                  <c:v>650325.49724271265</c:v>
                </c:pt>
                <c:pt idx="3875">
                  <c:v>650161.64292651974</c:v>
                </c:pt>
                <c:pt idx="3876">
                  <c:v>651256.27689157694</c:v>
                </c:pt>
                <c:pt idx="3877">
                  <c:v>650500.73333880189</c:v>
                </c:pt>
                <c:pt idx="3878">
                  <c:v>650234.53429604659</c:v>
                </c:pt>
                <c:pt idx="3879">
                  <c:v>650485.78273545916</c:v>
                </c:pt>
                <c:pt idx="3880">
                  <c:v>650970.14814582875</c:v>
                </c:pt>
                <c:pt idx="3881">
                  <c:v>651342.53037430381</c:v>
                </c:pt>
                <c:pt idx="3882">
                  <c:v>652785.0041831109</c:v>
                </c:pt>
                <c:pt idx="3883">
                  <c:v>652293.47625533596</c:v>
                </c:pt>
                <c:pt idx="3884">
                  <c:v>654426.76061101817</c:v>
                </c:pt>
                <c:pt idx="3885">
                  <c:v>654474.59379482525</c:v>
                </c:pt>
                <c:pt idx="3886">
                  <c:v>656905.06782017532</c:v>
                </c:pt>
                <c:pt idx="3887">
                  <c:v>655205.78772273241</c:v>
                </c:pt>
                <c:pt idx="3888">
                  <c:v>656247.56057620747</c:v>
                </c:pt>
                <c:pt idx="3889">
                  <c:v>656844.86251001467</c:v>
                </c:pt>
                <c:pt idx="3890">
                  <c:v>656850.91466036462</c:v>
                </c:pt>
                <c:pt idx="3891">
                  <c:v>655590.15604729683</c:v>
                </c:pt>
                <c:pt idx="3892">
                  <c:v>654158.13083266641</c:v>
                </c:pt>
                <c:pt idx="3893">
                  <c:v>653678.40759239148</c:v>
                </c:pt>
                <c:pt idx="3894">
                  <c:v>652865.76030744857</c:v>
                </c:pt>
                <c:pt idx="3895">
                  <c:v>653036.00288748613</c:v>
                </c:pt>
                <c:pt idx="3896">
                  <c:v>652327.96693066822</c:v>
                </c:pt>
                <c:pt idx="3897">
                  <c:v>651627.14798726828</c:v>
                </c:pt>
                <c:pt idx="3898">
                  <c:v>652427.10324138799</c:v>
                </c:pt>
                <c:pt idx="3899">
                  <c:v>653559.95910267544</c:v>
                </c:pt>
                <c:pt idx="3900">
                  <c:v>652714.54033335764</c:v>
                </c:pt>
                <c:pt idx="3901">
                  <c:v>651859.20554841473</c:v>
                </c:pt>
                <c:pt idx="3902">
                  <c:v>652031.58680032729</c:v>
                </c:pt>
                <c:pt idx="3903">
                  <c:v>650333.51178100938</c:v>
                </c:pt>
                <c:pt idx="3904">
                  <c:v>650212.72506417194</c:v>
                </c:pt>
                <c:pt idx="3905">
                  <c:v>649963.14613860415</c:v>
                </c:pt>
                <c:pt idx="3906">
                  <c:v>649271.2139139541</c:v>
                </c:pt>
                <c:pt idx="3907">
                  <c:v>649100.1105743238</c:v>
                </c:pt>
                <c:pt idx="3908">
                  <c:v>648476.25159186125</c:v>
                </c:pt>
                <c:pt idx="3909">
                  <c:v>648806.83965848095</c:v>
                </c:pt>
                <c:pt idx="3910">
                  <c:v>648173.34081103804</c:v>
                </c:pt>
                <c:pt idx="3911">
                  <c:v>648355.4779223256</c:v>
                </c:pt>
                <c:pt idx="3912">
                  <c:v>648516.02009050769</c:v>
                </c:pt>
                <c:pt idx="3913">
                  <c:v>648642.87204554526</c:v>
                </c:pt>
                <c:pt idx="3914">
                  <c:v>647842.38589341496</c:v>
                </c:pt>
                <c:pt idx="3915">
                  <c:v>647714.84331720241</c:v>
                </c:pt>
                <c:pt idx="3916">
                  <c:v>647689.76146194711</c:v>
                </c:pt>
                <c:pt idx="3917">
                  <c:v>647619.3085129417</c:v>
                </c:pt>
                <c:pt idx="3918">
                  <c:v>647949.45929610427</c:v>
                </c:pt>
                <c:pt idx="3919">
                  <c:v>647697.47900334885</c:v>
                </c:pt>
                <c:pt idx="3920">
                  <c:v>647953.54873182392</c:v>
                </c:pt>
                <c:pt idx="3921">
                  <c:v>647782.94050938101</c:v>
                </c:pt>
                <c:pt idx="3922">
                  <c:v>648200.36473004357</c:v>
                </c:pt>
                <c:pt idx="3923">
                  <c:v>648034.64420291327</c:v>
                </c:pt>
                <c:pt idx="3924">
                  <c:v>647803.30865795072</c:v>
                </c:pt>
                <c:pt idx="3925">
                  <c:v>647676.06664644543</c:v>
                </c:pt>
                <c:pt idx="3926">
                  <c:v>648322.27971306501</c:v>
                </c:pt>
                <c:pt idx="3927">
                  <c:v>647180.29377747758</c:v>
                </c:pt>
                <c:pt idx="3928">
                  <c:v>648319.93946128467</c:v>
                </c:pt>
                <c:pt idx="3929">
                  <c:v>647805.40860382223</c:v>
                </c:pt>
                <c:pt idx="3930">
                  <c:v>647714.76327200443</c:v>
                </c:pt>
                <c:pt idx="3931">
                  <c:v>647682.70604735438</c:v>
                </c:pt>
                <c:pt idx="3932">
                  <c:v>648101.37321553659</c:v>
                </c:pt>
                <c:pt idx="3933">
                  <c:v>647292.32087369903</c:v>
                </c:pt>
                <c:pt idx="3934">
                  <c:v>647455.39429188124</c:v>
                </c:pt>
                <c:pt idx="3935">
                  <c:v>646993.37396006333</c:v>
                </c:pt>
                <c:pt idx="3936">
                  <c:v>647327.64095416339</c:v>
                </c:pt>
                <c:pt idx="3937">
                  <c:v>647616.66945047048</c:v>
                </c:pt>
                <c:pt idx="3938">
                  <c:v>647457.69523363304</c:v>
                </c:pt>
                <c:pt idx="3939">
                  <c:v>648024.10947212775</c:v>
                </c:pt>
                <c:pt idx="3940">
                  <c:v>647787.2172865402</c:v>
                </c:pt>
                <c:pt idx="3941">
                  <c:v>647073.9811344099</c:v>
                </c:pt>
                <c:pt idx="3942">
                  <c:v>648073.51256040449</c:v>
                </c:pt>
                <c:pt idx="3943">
                  <c:v>648006.47486700455</c:v>
                </c:pt>
                <c:pt idx="3944">
                  <c:v>647552.17621487414</c:v>
                </c:pt>
                <c:pt idx="3945">
                  <c:v>648135.6551230367</c:v>
                </c:pt>
                <c:pt idx="3946">
                  <c:v>647555.87600215629</c:v>
                </c:pt>
                <c:pt idx="3947">
                  <c:v>647792.97698063136</c:v>
                </c:pt>
                <c:pt idx="3948">
                  <c:v>647837.82578943856</c:v>
                </c:pt>
                <c:pt idx="3949">
                  <c:v>646979.56251010101</c:v>
                </c:pt>
                <c:pt idx="3950">
                  <c:v>647438.12909234571</c:v>
                </c:pt>
                <c:pt idx="3951">
                  <c:v>648134.6663777153</c:v>
                </c:pt>
                <c:pt idx="3952">
                  <c:v>647691.89528587786</c:v>
                </c:pt>
                <c:pt idx="3953">
                  <c:v>648449.08784468495</c:v>
                </c:pt>
                <c:pt idx="3954">
                  <c:v>648240.04038566002</c:v>
                </c:pt>
                <c:pt idx="3955">
                  <c:v>648179.47610852972</c:v>
                </c:pt>
                <c:pt idx="3956">
                  <c:v>647790.85736044217</c:v>
                </c:pt>
                <c:pt idx="3957">
                  <c:v>647102.32530987437</c:v>
                </c:pt>
                <c:pt idx="3958">
                  <c:v>646947.24269459932</c:v>
                </c:pt>
                <c:pt idx="3959">
                  <c:v>647623.01728465653</c:v>
                </c:pt>
                <c:pt idx="3960">
                  <c:v>647761.62781221361</c:v>
                </c:pt>
                <c:pt idx="3961">
                  <c:v>647564.65750162618</c:v>
                </c:pt>
                <c:pt idx="3962">
                  <c:v>647973.97310730827</c:v>
                </c:pt>
                <c:pt idx="3963">
                  <c:v>647639.67662484583</c:v>
                </c:pt>
                <c:pt idx="3964">
                  <c:v>647446.94437896553</c:v>
                </c:pt>
                <c:pt idx="3965">
                  <c:v>647379.61469337798</c:v>
                </c:pt>
                <c:pt idx="3966">
                  <c:v>647403.76135374769</c:v>
                </c:pt>
                <c:pt idx="3967">
                  <c:v>646758.79668599239</c:v>
                </c:pt>
                <c:pt idx="3968">
                  <c:v>646786.88155118609</c:v>
                </c:pt>
                <c:pt idx="3969">
                  <c:v>647274.88807483704</c:v>
                </c:pt>
                <c:pt idx="3970">
                  <c:v>646767.89579159324</c:v>
                </c:pt>
                <c:pt idx="3971">
                  <c:v>647002.6513386817</c:v>
                </c:pt>
                <c:pt idx="3972">
                  <c:v>647611.67614528164</c:v>
                </c:pt>
                <c:pt idx="3973">
                  <c:v>647919.23979783885</c:v>
                </c:pt>
                <c:pt idx="3974">
                  <c:v>647414.27534662629</c:v>
                </c:pt>
                <c:pt idx="3975">
                  <c:v>647483.922006996</c:v>
                </c:pt>
                <c:pt idx="3976">
                  <c:v>646719.09161658445</c:v>
                </c:pt>
                <c:pt idx="3977">
                  <c:v>647461.62179427815</c:v>
                </c:pt>
                <c:pt idx="3978">
                  <c:v>646843.33388433536</c:v>
                </c:pt>
                <c:pt idx="3979">
                  <c:v>647228.9836909353</c:v>
                </c:pt>
                <c:pt idx="3980">
                  <c:v>647292.43308568001</c:v>
                </c:pt>
                <c:pt idx="3981">
                  <c:v>647259.60047040496</c:v>
                </c:pt>
                <c:pt idx="3982">
                  <c:v>646812.28521671216</c:v>
                </c:pt>
                <c:pt idx="3983">
                  <c:v>646708.73873424961</c:v>
                </c:pt>
                <c:pt idx="3984">
                  <c:v>647226.52601961931</c:v>
                </c:pt>
                <c:pt idx="3985">
                  <c:v>647771.02717217652</c:v>
                </c:pt>
                <c:pt idx="3986">
                  <c:v>647402.27561158896</c:v>
                </c:pt>
                <c:pt idx="3987">
                  <c:v>646912.60488914617</c:v>
                </c:pt>
                <c:pt idx="3988">
                  <c:v>647249.09453949612</c:v>
                </c:pt>
                <c:pt idx="3989">
                  <c:v>647446.14354361582</c:v>
                </c:pt>
                <c:pt idx="3990">
                  <c:v>647288.26307677827</c:v>
                </c:pt>
                <c:pt idx="3991">
                  <c:v>647116.37848714797</c:v>
                </c:pt>
                <c:pt idx="3992">
                  <c:v>647655.96069439268</c:v>
                </c:pt>
                <c:pt idx="3993">
                  <c:v>646944.79214161763</c:v>
                </c:pt>
                <c:pt idx="3994">
                  <c:v>647054.34993479983</c:v>
                </c:pt>
                <c:pt idx="3995">
                  <c:v>646690.23899921228</c:v>
                </c:pt>
                <c:pt idx="3996">
                  <c:v>646657.13517130073</c:v>
                </c:pt>
                <c:pt idx="3997">
                  <c:v>646649.69415758818</c:v>
                </c:pt>
                <c:pt idx="3998">
                  <c:v>647359.83154061413</c:v>
                </c:pt>
                <c:pt idx="3999">
                  <c:v>646672.7967769017</c:v>
                </c:pt>
                <c:pt idx="4000">
                  <c:v>647042.02644508379</c:v>
                </c:pt>
                <c:pt idx="4001">
                  <c:v>646709.73755857849</c:v>
                </c:pt>
                <c:pt idx="4002">
                  <c:v>646719.22916205344</c:v>
                </c:pt>
                <c:pt idx="4003">
                  <c:v>647208.25961148564</c:v>
                </c:pt>
                <c:pt idx="4004">
                  <c:v>646851.40062902321</c:v>
                </c:pt>
                <c:pt idx="4005">
                  <c:v>646488.33781673654</c:v>
                </c:pt>
                <c:pt idx="4006">
                  <c:v>647440.90510380524</c:v>
                </c:pt>
                <c:pt idx="4007">
                  <c:v>647153.28809229995</c:v>
                </c:pt>
                <c:pt idx="4008">
                  <c:v>647279.99942233739</c:v>
                </c:pt>
                <c:pt idx="4009">
                  <c:v>647177.4097545821</c:v>
                </c:pt>
                <c:pt idx="4010">
                  <c:v>647103.9216493268</c:v>
                </c:pt>
                <c:pt idx="4011">
                  <c:v>647110.12223717675</c:v>
                </c:pt>
                <c:pt idx="4012">
                  <c:v>647160.17319442146</c:v>
                </c:pt>
                <c:pt idx="4013">
                  <c:v>646962.31811820902</c:v>
                </c:pt>
                <c:pt idx="4014">
                  <c:v>646548.84710279736</c:v>
                </c:pt>
                <c:pt idx="4015">
                  <c:v>646993.43587424117</c:v>
                </c:pt>
                <c:pt idx="4016">
                  <c:v>646981.33741742326</c:v>
                </c:pt>
                <c:pt idx="4017">
                  <c:v>647024.94110904296</c:v>
                </c:pt>
                <c:pt idx="4018">
                  <c:v>647390.09482189291</c:v>
                </c:pt>
                <c:pt idx="4019">
                  <c:v>646923.38113070012</c:v>
                </c:pt>
                <c:pt idx="4020">
                  <c:v>647062.12273417506</c:v>
                </c:pt>
                <c:pt idx="4021">
                  <c:v>647231.33482423227</c:v>
                </c:pt>
                <c:pt idx="4022">
                  <c:v>647314.01588083233</c:v>
                </c:pt>
                <c:pt idx="4023">
                  <c:v>647518.74066620192</c:v>
                </c:pt>
                <c:pt idx="4024">
                  <c:v>648087.43539467698</c:v>
                </c:pt>
                <c:pt idx="4025">
                  <c:v>647412.54592223407</c:v>
                </c:pt>
                <c:pt idx="4026">
                  <c:v>648618.56465291628</c:v>
                </c:pt>
                <c:pt idx="4027">
                  <c:v>649258.55235014122</c:v>
                </c:pt>
                <c:pt idx="4028">
                  <c:v>649597.41971363593</c:v>
                </c:pt>
                <c:pt idx="4029">
                  <c:v>650391.78729367349</c:v>
                </c:pt>
                <c:pt idx="4030">
                  <c:v>651400.07946185558</c:v>
                </c:pt>
                <c:pt idx="4031">
                  <c:v>652328.71657314315</c:v>
                </c:pt>
                <c:pt idx="4032">
                  <c:v>653155.52534288773</c:v>
                </c:pt>
                <c:pt idx="4033">
                  <c:v>653748.6028838628</c:v>
                </c:pt>
                <c:pt idx="4034">
                  <c:v>655056.52200516989</c:v>
                </c:pt>
                <c:pt idx="4035">
                  <c:v>653516.66182960209</c:v>
                </c:pt>
                <c:pt idx="4036">
                  <c:v>653013.13976120204</c:v>
                </c:pt>
                <c:pt idx="4037">
                  <c:v>653018.17411688424</c:v>
                </c:pt>
                <c:pt idx="4038">
                  <c:v>652160.48212660931</c:v>
                </c:pt>
                <c:pt idx="4039">
                  <c:v>651517.64148229139</c:v>
                </c:pt>
                <c:pt idx="4040">
                  <c:v>650715.68289045396</c:v>
                </c:pt>
                <c:pt idx="4041">
                  <c:v>649463.06099613605</c:v>
                </c:pt>
                <c:pt idx="4042">
                  <c:v>650183.43910181825</c:v>
                </c:pt>
                <c:pt idx="4043">
                  <c:v>650121.4551193557</c:v>
                </c:pt>
                <c:pt idx="4044">
                  <c:v>650736.8215062879</c:v>
                </c:pt>
                <c:pt idx="4045">
                  <c:v>651104.03771913785</c:v>
                </c:pt>
                <c:pt idx="4046">
                  <c:v>649560.66875450755</c:v>
                </c:pt>
                <c:pt idx="4047">
                  <c:v>650116.28242829512</c:v>
                </c:pt>
                <c:pt idx="4048">
                  <c:v>649398.22401053971</c:v>
                </c:pt>
                <c:pt idx="4049">
                  <c:v>649046.35721557727</c:v>
                </c:pt>
                <c:pt idx="4050">
                  <c:v>648798.11227438436</c:v>
                </c:pt>
                <c:pt idx="4051">
                  <c:v>647830.29995037906</c:v>
                </c:pt>
                <c:pt idx="4052">
                  <c:v>647708.74174916651</c:v>
                </c:pt>
                <c:pt idx="4053">
                  <c:v>647268.74387828622</c:v>
                </c:pt>
                <c:pt idx="4054">
                  <c:v>647128.24915363628</c:v>
                </c:pt>
                <c:pt idx="4055">
                  <c:v>646934.95831400587</c:v>
                </c:pt>
                <c:pt idx="4056">
                  <c:v>646921.46456591843</c:v>
                </c:pt>
                <c:pt idx="4057">
                  <c:v>647229.71669503802</c:v>
                </c:pt>
                <c:pt idx="4058">
                  <c:v>646628.10185320058</c:v>
                </c:pt>
                <c:pt idx="4059">
                  <c:v>647159.93406044517</c:v>
                </c:pt>
                <c:pt idx="4060">
                  <c:v>646140.06851378363</c:v>
                </c:pt>
                <c:pt idx="4061">
                  <c:v>645881.96392585232</c:v>
                </c:pt>
                <c:pt idx="4062">
                  <c:v>645887.90111356578</c:v>
                </c:pt>
                <c:pt idx="4063">
                  <c:v>645870.92250219709</c:v>
                </c:pt>
                <c:pt idx="4064">
                  <c:v>645951.85285397293</c:v>
                </c:pt>
                <c:pt idx="4065">
                  <c:v>646652.88010197924</c:v>
                </c:pt>
                <c:pt idx="4066">
                  <c:v>646457.93594203633</c:v>
                </c:pt>
                <c:pt idx="4067">
                  <c:v>646409.60213365604</c:v>
                </c:pt>
                <c:pt idx="4068">
                  <c:v>646757.78709650598</c:v>
                </c:pt>
                <c:pt idx="4069">
                  <c:v>646035.90153031319</c:v>
                </c:pt>
                <c:pt idx="4070">
                  <c:v>646081.44782128814</c:v>
                </c:pt>
                <c:pt idx="4071">
                  <c:v>646392.47338790784</c:v>
                </c:pt>
                <c:pt idx="4072">
                  <c:v>645951.75747185166</c:v>
                </c:pt>
                <c:pt idx="4073">
                  <c:v>646333.71028456499</c:v>
                </c:pt>
                <c:pt idx="4074">
                  <c:v>646578.75462241506</c:v>
                </c:pt>
                <c:pt idx="4075">
                  <c:v>646511.39249372215</c:v>
                </c:pt>
                <c:pt idx="4076">
                  <c:v>646422.54794315435</c:v>
                </c:pt>
                <c:pt idx="4077">
                  <c:v>645995.3217731918</c:v>
                </c:pt>
                <c:pt idx="4078">
                  <c:v>646404.633472624</c:v>
                </c:pt>
                <c:pt idx="4079">
                  <c:v>645975.76325969282</c:v>
                </c:pt>
                <c:pt idx="4080">
                  <c:v>645946.1618731874</c:v>
                </c:pt>
                <c:pt idx="4081">
                  <c:v>645863.20035166247</c:v>
                </c:pt>
                <c:pt idx="4082">
                  <c:v>646020.09750031342</c:v>
                </c:pt>
                <c:pt idx="4083">
                  <c:v>645960.73998269462</c:v>
                </c:pt>
                <c:pt idx="4084">
                  <c:v>646204.36125243932</c:v>
                </c:pt>
                <c:pt idx="4085">
                  <c:v>646726.54258077766</c:v>
                </c:pt>
                <c:pt idx="4086">
                  <c:v>646667.50879362773</c:v>
                </c:pt>
                <c:pt idx="4087">
                  <c:v>646516.00018055981</c:v>
                </c:pt>
                <c:pt idx="4088">
                  <c:v>646997.40194028488</c:v>
                </c:pt>
                <c:pt idx="4089">
                  <c:v>646361.60914752958</c:v>
                </c:pt>
                <c:pt idx="4090">
                  <c:v>646067.38346584828</c:v>
                </c:pt>
                <c:pt idx="4091">
                  <c:v>646082.42221606174</c:v>
                </c:pt>
                <c:pt idx="4092">
                  <c:v>645640.39895455632</c:v>
                </c:pt>
                <c:pt idx="4093">
                  <c:v>645979.60784318764</c:v>
                </c:pt>
                <c:pt idx="4094">
                  <c:v>646254.64464027598</c:v>
                </c:pt>
                <c:pt idx="4095">
                  <c:v>646510.82667343854</c:v>
                </c:pt>
                <c:pt idx="4096">
                  <c:v>646244.98114630813</c:v>
                </c:pt>
                <c:pt idx="4097">
                  <c:v>646037.05819900194</c:v>
                </c:pt>
                <c:pt idx="4098">
                  <c:v>646162.41189062165</c:v>
                </c:pt>
                <c:pt idx="4099">
                  <c:v>646082.53337690909</c:v>
                </c:pt>
                <c:pt idx="4100">
                  <c:v>646463.88267399755</c:v>
                </c:pt>
                <c:pt idx="4101">
                  <c:v>646040.28226405464</c:v>
                </c:pt>
                <c:pt idx="4102">
                  <c:v>645651.3803128422</c:v>
                </c:pt>
                <c:pt idx="4103">
                  <c:v>646890.36486383679</c:v>
                </c:pt>
                <c:pt idx="4104">
                  <c:v>645756.5971899681</c:v>
                </c:pt>
                <c:pt idx="4105">
                  <c:v>645589.80976830656</c:v>
                </c:pt>
                <c:pt idx="4106">
                  <c:v>646230.5337936565</c:v>
                </c:pt>
                <c:pt idx="4107">
                  <c:v>646372.91092277621</c:v>
                </c:pt>
                <c:pt idx="4108">
                  <c:v>646212.00408875116</c:v>
                </c:pt>
                <c:pt idx="4109">
                  <c:v>646818.48571005836</c:v>
                </c:pt>
                <c:pt idx="4110">
                  <c:v>646221.92533917795</c:v>
                </c:pt>
                <c:pt idx="4111">
                  <c:v>646265.65815359051</c:v>
                </c:pt>
                <c:pt idx="4112">
                  <c:v>646939.1583295851</c:v>
                </c:pt>
                <c:pt idx="4113">
                  <c:v>646495.32180806017</c:v>
                </c:pt>
                <c:pt idx="4114">
                  <c:v>647259.40108561737</c:v>
                </c:pt>
                <c:pt idx="4115">
                  <c:v>647149.06554065482</c:v>
                </c:pt>
                <c:pt idx="4116">
                  <c:v>647668.76786508702</c:v>
                </c:pt>
                <c:pt idx="4117">
                  <c:v>647251.95456451911</c:v>
                </c:pt>
                <c:pt idx="4118">
                  <c:v>647397.55847268167</c:v>
                </c:pt>
                <c:pt idx="4119">
                  <c:v>647140.76470336376</c:v>
                </c:pt>
                <c:pt idx="4120">
                  <c:v>647136.06880683883</c:v>
                </c:pt>
                <c:pt idx="4121">
                  <c:v>647069.21839689591</c:v>
                </c:pt>
                <c:pt idx="4122">
                  <c:v>648202.70316443348</c:v>
                </c:pt>
                <c:pt idx="4123">
                  <c:v>648797.78927792818</c:v>
                </c:pt>
                <c:pt idx="4124">
                  <c:v>649614.01818609063</c:v>
                </c:pt>
                <c:pt idx="4125">
                  <c:v>649274.28008083533</c:v>
                </c:pt>
                <c:pt idx="4126">
                  <c:v>650118.52146776742</c:v>
                </c:pt>
                <c:pt idx="4127">
                  <c:v>651358.73377436749</c:v>
                </c:pt>
                <c:pt idx="4128">
                  <c:v>652931.25836442458</c:v>
                </c:pt>
                <c:pt idx="4129">
                  <c:v>654015.65524133714</c:v>
                </c:pt>
                <c:pt idx="4130">
                  <c:v>655744.16322983184</c:v>
                </c:pt>
                <c:pt idx="4131">
                  <c:v>657984.48686455679</c:v>
                </c:pt>
                <c:pt idx="4132">
                  <c:v>661329.872782739</c:v>
                </c:pt>
                <c:pt idx="4133">
                  <c:v>663739.87415183894</c:v>
                </c:pt>
                <c:pt idx="4134">
                  <c:v>666604.75421064615</c:v>
                </c:pt>
                <c:pt idx="4135">
                  <c:v>669801.35497257835</c:v>
                </c:pt>
                <c:pt idx="4136">
                  <c:v>671249.6649354283</c:v>
                </c:pt>
                <c:pt idx="4137">
                  <c:v>673382.17194736039</c:v>
                </c:pt>
                <c:pt idx="4138">
                  <c:v>671078.64987896045</c:v>
                </c:pt>
                <c:pt idx="4139">
                  <c:v>669297.02017214266</c:v>
                </c:pt>
                <c:pt idx="4140">
                  <c:v>667065.8848224926</c:v>
                </c:pt>
                <c:pt idx="4141">
                  <c:v>664314.19261567481</c:v>
                </c:pt>
                <c:pt idx="4142">
                  <c:v>661790.92814323201</c:v>
                </c:pt>
                <c:pt idx="4143">
                  <c:v>660576.78107483184</c:v>
                </c:pt>
                <c:pt idx="4144">
                  <c:v>660504.69628988905</c:v>
                </c:pt>
                <c:pt idx="4145">
                  <c:v>659361.92226836411</c:v>
                </c:pt>
                <c:pt idx="4146">
                  <c:v>659481.1519365462</c:v>
                </c:pt>
                <c:pt idx="4147">
                  <c:v>660434.97166502126</c:v>
                </c:pt>
                <c:pt idx="4148">
                  <c:v>661224.35172382847</c:v>
                </c:pt>
                <c:pt idx="4149">
                  <c:v>661207.66754605342</c:v>
                </c:pt>
                <c:pt idx="4150">
                  <c:v>661596.57690173562</c:v>
                </c:pt>
                <c:pt idx="4151">
                  <c:v>662170.56242929283</c:v>
                </c:pt>
                <c:pt idx="4152">
                  <c:v>662838.51692339277</c:v>
                </c:pt>
                <c:pt idx="4153">
                  <c:v>661554.37745094986</c:v>
                </c:pt>
                <c:pt idx="4154">
                  <c:v>660826.30850755004</c:v>
                </c:pt>
                <c:pt idx="4155">
                  <c:v>661052.09676948213</c:v>
                </c:pt>
                <c:pt idx="4156">
                  <c:v>662636.99852920708</c:v>
                </c:pt>
                <c:pt idx="4157">
                  <c:v>662748.21647863928</c:v>
                </c:pt>
                <c:pt idx="4158">
                  <c:v>664014.13191023935</c:v>
                </c:pt>
                <c:pt idx="4159">
                  <c:v>663740.01392217143</c:v>
                </c:pt>
                <c:pt idx="4160">
                  <c:v>662554.62640285364</c:v>
                </c:pt>
                <c:pt idx="4161">
                  <c:v>661269.68441257859</c:v>
                </c:pt>
                <c:pt idx="4162">
                  <c:v>660551.65822138567</c:v>
                </c:pt>
                <c:pt idx="4163">
                  <c:v>659312.77677798574</c:v>
                </c:pt>
                <c:pt idx="4164">
                  <c:v>657362.36582116794</c:v>
                </c:pt>
                <c:pt idx="4165">
                  <c:v>656710.10156526789</c:v>
                </c:pt>
                <c:pt idx="4166">
                  <c:v>656126.5773272001</c:v>
                </c:pt>
                <c:pt idx="4167">
                  <c:v>656341.0609016323</c:v>
                </c:pt>
                <c:pt idx="4168">
                  <c:v>656300.63453635725</c:v>
                </c:pt>
                <c:pt idx="4169">
                  <c:v>656168.02826703945</c:v>
                </c:pt>
                <c:pt idx="4170">
                  <c:v>656033.7952611394</c:v>
                </c:pt>
                <c:pt idx="4171">
                  <c:v>656619.0268824466</c:v>
                </c:pt>
                <c:pt idx="4172">
                  <c:v>655844.18450154655</c:v>
                </c:pt>
                <c:pt idx="4173">
                  <c:v>655533.01182597876</c:v>
                </c:pt>
                <c:pt idx="4174">
                  <c:v>653467.3852653912</c:v>
                </c:pt>
                <c:pt idx="4175">
                  <c:v>654310.11981638591</c:v>
                </c:pt>
                <c:pt idx="4176">
                  <c:v>652947.78991425561</c:v>
                </c:pt>
                <c:pt idx="4177">
                  <c:v>652007.51393960556</c:v>
                </c:pt>
                <c:pt idx="4178">
                  <c:v>650978.40864685026</c:v>
                </c:pt>
                <c:pt idx="4179">
                  <c:v>650612.98130501271</c:v>
                </c:pt>
                <c:pt idx="4180">
                  <c:v>649784.51663725742</c:v>
                </c:pt>
                <c:pt idx="4181">
                  <c:v>648618.54925635736</c:v>
                </c:pt>
                <c:pt idx="4182">
                  <c:v>648305.53478391457</c:v>
                </c:pt>
                <c:pt idx="4183">
                  <c:v>648253.74806707702</c:v>
                </c:pt>
                <c:pt idx="4184">
                  <c:v>647553.33125088422</c:v>
                </c:pt>
                <c:pt idx="4185">
                  <c:v>648422.61658312893</c:v>
                </c:pt>
                <c:pt idx="4186">
                  <c:v>646931.61990535387</c:v>
                </c:pt>
                <c:pt idx="4187">
                  <c:v>647273.18062822358</c:v>
                </c:pt>
                <c:pt idx="4188">
                  <c:v>647155.09313013603</c:v>
                </c:pt>
                <c:pt idx="4189">
                  <c:v>647192.42143113073</c:v>
                </c:pt>
                <c:pt idx="4190">
                  <c:v>647449.61225335568</c:v>
                </c:pt>
                <c:pt idx="4191">
                  <c:v>647003.41516372538</c:v>
                </c:pt>
                <c:pt idx="4192">
                  <c:v>646635.43975378259</c:v>
                </c:pt>
                <c:pt idx="4193">
                  <c:v>646479.63741194503</c:v>
                </c:pt>
                <c:pt idx="4194">
                  <c:v>646849.68836918974</c:v>
                </c:pt>
                <c:pt idx="4195">
                  <c:v>646469.95731641469</c:v>
                </c:pt>
                <c:pt idx="4196">
                  <c:v>646334.73874240939</c:v>
                </c:pt>
                <c:pt idx="4197">
                  <c:v>645877.12585369695</c:v>
                </c:pt>
                <c:pt idx="4198">
                  <c:v>645828.28716250404</c:v>
                </c:pt>
                <c:pt idx="4199">
                  <c:v>646314.69673472911</c:v>
                </c:pt>
                <c:pt idx="4200">
                  <c:v>646071.95765291119</c:v>
                </c:pt>
                <c:pt idx="4201">
                  <c:v>646256.0281414059</c:v>
                </c:pt>
                <c:pt idx="4202">
                  <c:v>646051.88986206835</c:v>
                </c:pt>
                <c:pt idx="4203">
                  <c:v>645290.50038962555</c:v>
                </c:pt>
                <c:pt idx="4204">
                  <c:v>646435.26640716312</c:v>
                </c:pt>
                <c:pt idx="4205">
                  <c:v>645950.1493956577</c:v>
                </c:pt>
                <c:pt idx="4206">
                  <c:v>645916.72303038277</c:v>
                </c:pt>
                <c:pt idx="4207">
                  <c:v>646130.21148762736</c:v>
                </c:pt>
                <c:pt idx="4208">
                  <c:v>645138.24068875867</c:v>
                </c:pt>
                <c:pt idx="4209">
                  <c:v>645482.25356006576</c:v>
                </c:pt>
                <c:pt idx="4210">
                  <c:v>645868.98566965421</c:v>
                </c:pt>
                <c:pt idx="4211">
                  <c:v>645637.97678484791</c:v>
                </c:pt>
                <c:pt idx="4212">
                  <c:v>645656.91006631136</c:v>
                </c:pt>
                <c:pt idx="4213">
                  <c:v>645264.50909166143</c:v>
                </c:pt>
                <c:pt idx="4214">
                  <c:v>644615.48729499977</c:v>
                </c:pt>
                <c:pt idx="4215">
                  <c:v>645420.71083206858</c:v>
                </c:pt>
                <c:pt idx="4216">
                  <c:v>644997.04841040692</c:v>
                </c:pt>
                <c:pt idx="4217">
                  <c:v>645512.51782468287</c:v>
                </c:pt>
                <c:pt idx="4218">
                  <c:v>645426.08511175157</c:v>
                </c:pt>
                <c:pt idx="4219">
                  <c:v>644337.05647915252</c:v>
                </c:pt>
                <c:pt idx="4220">
                  <c:v>645212.23118809622</c:v>
                </c:pt>
                <c:pt idx="4221">
                  <c:v>644944.58927424718</c:v>
                </c:pt>
                <c:pt idx="4222">
                  <c:v>644467.23029178474</c:v>
                </c:pt>
                <c:pt idx="4223">
                  <c:v>645510.18749902933</c:v>
                </c:pt>
                <c:pt idx="4224">
                  <c:v>645641.62929781689</c:v>
                </c:pt>
                <c:pt idx="4225">
                  <c:v>645045.25398553023</c:v>
                </c:pt>
                <c:pt idx="4226">
                  <c:v>645430.79761855619</c:v>
                </c:pt>
                <c:pt idx="4227">
                  <c:v>645439.39273765613</c:v>
                </c:pt>
                <c:pt idx="4228">
                  <c:v>644492.19369490084</c:v>
                </c:pt>
                <c:pt idx="4229">
                  <c:v>645081.20922415715</c:v>
                </c:pt>
                <c:pt idx="4230">
                  <c:v>645409.11760327674</c:v>
                </c:pt>
                <c:pt idx="4231">
                  <c:v>645168.3279567518</c:v>
                </c:pt>
                <c:pt idx="4232">
                  <c:v>644457.12891399639</c:v>
                </c:pt>
                <c:pt idx="4233">
                  <c:v>644516.05801747146</c:v>
                </c:pt>
                <c:pt idx="4234">
                  <c:v>645545.20272471604</c:v>
                </c:pt>
                <c:pt idx="4235">
                  <c:v>645060.73122102325</c:v>
                </c:pt>
                <c:pt idx="4236">
                  <c:v>644968.2511448107</c:v>
                </c:pt>
                <c:pt idx="4237">
                  <c:v>645199.3470239304</c:v>
                </c:pt>
                <c:pt idx="4238">
                  <c:v>645227.43188912421</c:v>
                </c:pt>
                <c:pt idx="4239">
                  <c:v>645349.4935885563</c:v>
                </c:pt>
                <c:pt idx="4240">
                  <c:v>645212.78597328137</c:v>
                </c:pt>
                <c:pt idx="4241">
                  <c:v>644532.51857115095</c:v>
                </c:pt>
                <c:pt idx="4242">
                  <c:v>645270.67060261441</c:v>
                </c:pt>
                <c:pt idx="4243">
                  <c:v>644989.08505765186</c:v>
                </c:pt>
                <c:pt idx="4244">
                  <c:v>645885.91872974031</c:v>
                </c:pt>
                <c:pt idx="4245">
                  <c:v>645309.96111446526</c:v>
                </c:pt>
                <c:pt idx="4246">
                  <c:v>645038.92466936621</c:v>
                </c:pt>
                <c:pt idx="4247">
                  <c:v>645610.76734706003</c:v>
                </c:pt>
                <c:pt idx="4248">
                  <c:v>645244.04633164837</c:v>
                </c:pt>
                <c:pt idx="4249">
                  <c:v>644364.56088434218</c:v>
                </c:pt>
                <c:pt idx="4250">
                  <c:v>644916.09231033677</c:v>
                </c:pt>
                <c:pt idx="4251">
                  <c:v>644709.74873633147</c:v>
                </c:pt>
                <c:pt idx="4252">
                  <c:v>645627.06162886892</c:v>
                </c:pt>
                <c:pt idx="4253">
                  <c:v>644749.51346501987</c:v>
                </c:pt>
                <c:pt idx="4254">
                  <c:v>645086.10077161994</c:v>
                </c:pt>
                <c:pt idx="4255">
                  <c:v>645374.72692417703</c:v>
                </c:pt>
                <c:pt idx="4256">
                  <c:v>645230.19460187084</c:v>
                </c:pt>
                <c:pt idx="4257">
                  <c:v>645478.60298099043</c:v>
                </c:pt>
                <c:pt idx="4258">
                  <c:v>645087.52427196549</c:v>
                </c:pt>
                <c:pt idx="4259">
                  <c:v>644688.47366671008</c:v>
                </c:pt>
                <c:pt idx="4260">
                  <c:v>644678.96700676729</c:v>
                </c:pt>
                <c:pt idx="4261">
                  <c:v>644900.34435242973</c:v>
                </c:pt>
                <c:pt idx="4262">
                  <c:v>644410.56571983069</c:v>
                </c:pt>
                <c:pt idx="4263">
                  <c:v>644757.87958893075</c:v>
                </c:pt>
                <c:pt idx="4264">
                  <c:v>644875.54675711284</c:v>
                </c:pt>
                <c:pt idx="4265">
                  <c:v>645017.5920715254</c:v>
                </c:pt>
                <c:pt idx="4266">
                  <c:v>645236.38228658261</c:v>
                </c:pt>
                <c:pt idx="4267">
                  <c:v>645024.42494304595</c:v>
                </c:pt>
                <c:pt idx="4268">
                  <c:v>644631.14164417714</c:v>
                </c:pt>
                <c:pt idx="4269">
                  <c:v>644565.45920298435</c:v>
                </c:pt>
                <c:pt idx="4270">
                  <c:v>645348.0885017718</c:v>
                </c:pt>
                <c:pt idx="4271">
                  <c:v>645447.64873636025</c:v>
                </c:pt>
                <c:pt idx="4272">
                  <c:v>645690.20967577281</c:v>
                </c:pt>
                <c:pt idx="4273">
                  <c:v>646357.9452033299</c:v>
                </c:pt>
                <c:pt idx="4274">
                  <c:v>645782.50614274247</c:v>
                </c:pt>
                <c:pt idx="4275">
                  <c:v>644578.74850623717</c:v>
                </c:pt>
                <c:pt idx="4276">
                  <c:v>645594.29946348176</c:v>
                </c:pt>
                <c:pt idx="4277">
                  <c:v>645764.24907476932</c:v>
                </c:pt>
                <c:pt idx="4278">
                  <c:v>646067.22190701391</c:v>
                </c:pt>
                <c:pt idx="4279">
                  <c:v>645936.28479955147</c:v>
                </c:pt>
                <c:pt idx="4280">
                  <c:v>645632.55938960868</c:v>
                </c:pt>
                <c:pt idx="4281">
                  <c:v>645416.23458683363</c:v>
                </c:pt>
                <c:pt idx="4282">
                  <c:v>645406.25624720333</c:v>
                </c:pt>
                <c:pt idx="4283">
                  <c:v>645348.70976474078</c:v>
                </c:pt>
                <c:pt idx="4284">
                  <c:v>645602.08298761048</c:v>
                </c:pt>
                <c:pt idx="4285">
                  <c:v>645502.27945266757</c:v>
                </c:pt>
                <c:pt idx="4286">
                  <c:v>645216.55328270514</c:v>
                </c:pt>
                <c:pt idx="4287">
                  <c:v>645307.59740401222</c:v>
                </c:pt>
                <c:pt idx="4288">
                  <c:v>644871.73793326854</c:v>
                </c:pt>
                <c:pt idx="4289">
                  <c:v>644908.62531629449</c:v>
                </c:pt>
                <c:pt idx="4290">
                  <c:v>644727.90451742569</c:v>
                </c:pt>
                <c:pt idx="4291">
                  <c:v>644602.07022076414</c:v>
                </c:pt>
                <c:pt idx="4292">
                  <c:v>644887.33943972748</c:v>
                </c:pt>
                <c:pt idx="4293">
                  <c:v>645269.21873851505</c:v>
                </c:pt>
                <c:pt idx="4294">
                  <c:v>644545.50846529088</c:v>
                </c:pt>
                <c:pt idx="4295">
                  <c:v>644661.9204789222</c:v>
                </c:pt>
                <c:pt idx="4296">
                  <c:v>644456.64379944804</c:v>
                </c:pt>
                <c:pt idx="4297">
                  <c:v>644698.09878182935</c:v>
                </c:pt>
                <c:pt idx="4298">
                  <c:v>644292.62141876156</c:v>
                </c:pt>
                <c:pt idx="4299">
                  <c:v>644267.2868503615</c:v>
                </c:pt>
                <c:pt idx="4300">
                  <c:v>644586.31974119996</c:v>
                </c:pt>
                <c:pt idx="4301">
                  <c:v>644763.8721632883</c:v>
                </c:pt>
                <c:pt idx="4302">
                  <c:v>644234.16601285711</c:v>
                </c:pt>
                <c:pt idx="4303">
                  <c:v>643951.7345482267</c:v>
                </c:pt>
                <c:pt idx="4304">
                  <c:v>644901.79206967051</c:v>
                </c:pt>
                <c:pt idx="4305">
                  <c:v>644403.57984332147</c:v>
                </c:pt>
                <c:pt idx="4306">
                  <c:v>644903.21451320266</c:v>
                </c:pt>
                <c:pt idx="4307">
                  <c:v>644385.28256029112</c:v>
                </c:pt>
                <c:pt idx="4308">
                  <c:v>644504.40941767232</c:v>
                </c:pt>
                <c:pt idx="4309">
                  <c:v>644935.06926163577</c:v>
                </c:pt>
                <c:pt idx="4310">
                  <c:v>644734.79307044286</c:v>
                </c:pt>
                <c:pt idx="4311">
                  <c:v>644227.69287704292</c:v>
                </c:pt>
                <c:pt idx="4312">
                  <c:v>644648.58758428751</c:v>
                </c:pt>
                <c:pt idx="4313">
                  <c:v>645261.02645338757</c:v>
                </c:pt>
                <c:pt idx="4314">
                  <c:v>645248.42409031978</c:v>
                </c:pt>
                <c:pt idx="4315">
                  <c:v>645076.15641645098</c:v>
                </c:pt>
                <c:pt idx="4316">
                  <c:v>644930.14487369568</c:v>
                </c:pt>
                <c:pt idx="4317">
                  <c:v>645008.42581140902</c:v>
                </c:pt>
                <c:pt idx="4318">
                  <c:v>644756.69573519658</c:v>
                </c:pt>
                <c:pt idx="4319">
                  <c:v>645248.71837212867</c:v>
                </c:pt>
                <c:pt idx="4320">
                  <c:v>645627.64259279124</c:v>
                </c:pt>
                <c:pt idx="4321">
                  <c:v>645364.90741722332</c:v>
                </c:pt>
                <c:pt idx="4322">
                  <c:v>645230.50155976089</c:v>
                </c:pt>
                <c:pt idx="4323">
                  <c:v>646401.58767325559</c:v>
                </c:pt>
                <c:pt idx="4324">
                  <c:v>646629.90837829304</c:v>
                </c:pt>
                <c:pt idx="4325">
                  <c:v>646693.52964803774</c:v>
                </c:pt>
                <c:pt idx="4326">
                  <c:v>647574.25931621983</c:v>
                </c:pt>
                <c:pt idx="4327">
                  <c:v>647291.4559978199</c:v>
                </c:pt>
                <c:pt idx="4328">
                  <c:v>647843.33215037698</c:v>
                </c:pt>
                <c:pt idx="4329">
                  <c:v>647262.58547260205</c:v>
                </c:pt>
                <c:pt idx="4330">
                  <c:v>647110.30146890925</c:v>
                </c:pt>
                <c:pt idx="4331">
                  <c:v>647303.7149473842</c:v>
                </c:pt>
                <c:pt idx="4332">
                  <c:v>647623.1243030664</c:v>
                </c:pt>
                <c:pt idx="4333">
                  <c:v>647033.23504716635</c:v>
                </c:pt>
                <c:pt idx="4334">
                  <c:v>646115.87975441106</c:v>
                </c:pt>
                <c:pt idx="4335">
                  <c:v>646241.17973509314</c:v>
                </c:pt>
                <c:pt idx="4336">
                  <c:v>646447.10688544321</c:v>
                </c:pt>
                <c:pt idx="4337">
                  <c:v>645851.0689755003</c:v>
                </c:pt>
                <c:pt idx="4338">
                  <c:v>646133.65628210036</c:v>
                </c:pt>
                <c:pt idx="4339">
                  <c:v>646375.93477840757</c:v>
                </c:pt>
                <c:pt idx="4340">
                  <c:v>645953.74376469501</c:v>
                </c:pt>
                <c:pt idx="4341">
                  <c:v>646360.20194850222</c:v>
                </c:pt>
                <c:pt idx="4342">
                  <c:v>645923.05368699681</c:v>
                </c:pt>
                <c:pt idx="4343">
                  <c:v>646005.42224359687</c:v>
                </c:pt>
                <c:pt idx="4344">
                  <c:v>645400.41460709146</c:v>
                </c:pt>
                <c:pt idx="4345">
                  <c:v>646001.21578087902</c:v>
                </c:pt>
                <c:pt idx="4346">
                  <c:v>645392.81068343623</c:v>
                </c:pt>
                <c:pt idx="4347">
                  <c:v>644562.24027519242</c:v>
                </c:pt>
                <c:pt idx="4348">
                  <c:v>645196.52121290588</c:v>
                </c:pt>
                <c:pt idx="4349">
                  <c:v>644737.90295309958</c:v>
                </c:pt>
                <c:pt idx="4350">
                  <c:v>644522.06230878178</c:v>
                </c:pt>
                <c:pt idx="4351">
                  <c:v>644373.41404727648</c:v>
                </c:pt>
                <c:pt idx="4352">
                  <c:v>644127.78992809518</c:v>
                </c:pt>
                <c:pt idx="4353">
                  <c:v>644625.84723299614</c:v>
                </c:pt>
                <c:pt idx="4354">
                  <c:v>644259.77535990858</c:v>
                </c:pt>
                <c:pt idx="4355">
                  <c:v>645118.64028199704</c:v>
                </c:pt>
                <c:pt idx="4356">
                  <c:v>644467.84282297199</c:v>
                </c:pt>
                <c:pt idx="4357">
                  <c:v>644353.03245209169</c:v>
                </c:pt>
                <c:pt idx="4358">
                  <c:v>644468.18714150414</c:v>
                </c:pt>
                <c:pt idx="4359">
                  <c:v>644060.19122374884</c:v>
                </c:pt>
                <c:pt idx="4360">
                  <c:v>644468.41210286855</c:v>
                </c:pt>
                <c:pt idx="4361">
                  <c:v>644815.36903837475</c:v>
                </c:pt>
                <c:pt idx="4362">
                  <c:v>644403.98054249445</c:v>
                </c:pt>
                <c:pt idx="4363">
                  <c:v>643985.58005612565</c:v>
                </c:pt>
                <c:pt idx="4364">
                  <c:v>644156.83316180785</c:v>
                </c:pt>
                <c:pt idx="4365">
                  <c:v>644883.43560512655</c:v>
                </c:pt>
                <c:pt idx="4366">
                  <c:v>644174.92894518375</c:v>
                </c:pt>
                <c:pt idx="4367">
                  <c:v>643904.10832039721</c:v>
                </c:pt>
                <c:pt idx="4368">
                  <c:v>644136.10675980966</c:v>
                </c:pt>
                <c:pt idx="4369">
                  <c:v>645118.15967017936</c:v>
                </c:pt>
                <c:pt idx="4370">
                  <c:v>644347.46084396681</c:v>
                </c:pt>
                <c:pt idx="4371">
                  <c:v>643980.39168402401</c:v>
                </c:pt>
                <c:pt idx="4372">
                  <c:v>644011.60692031146</c:v>
                </c:pt>
                <c:pt idx="4373">
                  <c:v>644877.40494786866</c:v>
                </c:pt>
                <c:pt idx="4374">
                  <c:v>644450.85602399986</c:v>
                </c:pt>
                <c:pt idx="4375">
                  <c:v>644341.22973515082</c:v>
                </c:pt>
                <c:pt idx="4376">
                  <c:v>644241.94866114552</c:v>
                </c:pt>
                <c:pt idx="4377">
                  <c:v>644200.07356540172</c:v>
                </c:pt>
                <c:pt idx="4378">
                  <c:v>644227.09473749017</c:v>
                </c:pt>
                <c:pt idx="4379">
                  <c:v>643963.22452455887</c:v>
                </c:pt>
                <c:pt idx="4380">
                  <c:v>644417.14755211608</c:v>
                </c:pt>
                <c:pt idx="4381">
                  <c:v>644039.24022980977</c:v>
                </c:pt>
                <c:pt idx="4382">
                  <c:v>644473.96989799198</c:v>
                </c:pt>
                <c:pt idx="4383">
                  <c:v>644706.64216552943</c:v>
                </c:pt>
                <c:pt idx="4384">
                  <c:v>644452.36646261788</c:v>
                </c:pt>
                <c:pt idx="4385">
                  <c:v>645225.57318158133</c:v>
                </c:pt>
                <c:pt idx="4386">
                  <c:v>644022.12142568128</c:v>
                </c:pt>
                <c:pt idx="4387">
                  <c:v>644236.46632823849</c:v>
                </c:pt>
                <c:pt idx="4388">
                  <c:v>644957.44328327593</c:v>
                </c:pt>
                <c:pt idx="4389">
                  <c:v>644603.16611552064</c:v>
                </c:pt>
                <c:pt idx="4390">
                  <c:v>643885.47461352695</c:v>
                </c:pt>
                <c:pt idx="4391">
                  <c:v>644148.21111764654</c:v>
                </c:pt>
                <c:pt idx="4392">
                  <c:v>644509.70055145374</c:v>
                </c:pt>
                <c:pt idx="4393">
                  <c:v>644557.07350258494</c:v>
                </c:pt>
                <c:pt idx="4394">
                  <c:v>644418.50336607965</c:v>
                </c:pt>
                <c:pt idx="4395">
                  <c:v>644552.83676642959</c:v>
                </c:pt>
                <c:pt idx="4396">
                  <c:v>644615.48977445555</c:v>
                </c:pt>
                <c:pt idx="4397">
                  <c:v>644183.62102636811</c:v>
                </c:pt>
                <c:pt idx="4398">
                  <c:v>644697.59922970645</c:v>
                </c:pt>
                <c:pt idx="4399">
                  <c:v>644387.17139958777</c:v>
                </c:pt>
                <c:pt idx="4400">
                  <c:v>644650.7999935511</c:v>
                </c:pt>
                <c:pt idx="4401">
                  <c:v>644671.68835313956</c:v>
                </c:pt>
                <c:pt idx="4402">
                  <c:v>644049.17116755201</c:v>
                </c:pt>
                <c:pt idx="4403">
                  <c:v>644696.05122635921</c:v>
                </c:pt>
                <c:pt idx="4404">
                  <c:v>644937.67417749052</c:v>
                </c:pt>
                <c:pt idx="4405">
                  <c:v>644649.37650192261</c:v>
                </c:pt>
                <c:pt idx="4406">
                  <c:v>644666.46722649143</c:v>
                </c:pt>
                <c:pt idx="4407">
                  <c:v>645088.35753920476</c:v>
                </c:pt>
                <c:pt idx="4408">
                  <c:v>645357.10402549233</c:v>
                </c:pt>
                <c:pt idx="4409">
                  <c:v>645349.48213117442</c:v>
                </c:pt>
                <c:pt idx="4410">
                  <c:v>644959.36609623162</c:v>
                </c:pt>
                <c:pt idx="4411">
                  <c:v>645462.30887158157</c:v>
                </c:pt>
                <c:pt idx="4412">
                  <c:v>645748.84225070127</c:v>
                </c:pt>
                <c:pt idx="4413">
                  <c:v>645961.46276042634</c:v>
                </c:pt>
                <c:pt idx="4414">
                  <c:v>646806.34965517092</c:v>
                </c:pt>
                <c:pt idx="4415">
                  <c:v>646688.91645395849</c:v>
                </c:pt>
                <c:pt idx="4416">
                  <c:v>646923.33655182808</c:v>
                </c:pt>
                <c:pt idx="4417">
                  <c:v>646207.35528251028</c:v>
                </c:pt>
                <c:pt idx="4418">
                  <c:v>646364.54024536023</c:v>
                </c:pt>
                <c:pt idx="4419">
                  <c:v>646534.06874166743</c:v>
                </c:pt>
                <c:pt idx="4420">
                  <c:v>647466.54374357988</c:v>
                </c:pt>
                <c:pt idx="4421">
                  <c:v>648213.39157582459</c:v>
                </c:pt>
                <c:pt idx="4422">
                  <c:v>648631.15466367465</c:v>
                </c:pt>
                <c:pt idx="4423">
                  <c:v>649464.69878498174</c:v>
                </c:pt>
                <c:pt idx="4424">
                  <c:v>649287.0624587693</c:v>
                </c:pt>
                <c:pt idx="4425">
                  <c:v>650322.56068163889</c:v>
                </c:pt>
                <c:pt idx="4426">
                  <c:v>652463.45148263359</c:v>
                </c:pt>
                <c:pt idx="4427">
                  <c:v>652753.44308610854</c:v>
                </c:pt>
                <c:pt idx="4428">
                  <c:v>654460.19912147825</c:v>
                </c:pt>
                <c:pt idx="4429">
                  <c:v>655353.90556870331</c:v>
                </c:pt>
                <c:pt idx="4430">
                  <c:v>656533.2543775104</c:v>
                </c:pt>
                <c:pt idx="4431">
                  <c:v>658681.19324661046</c:v>
                </c:pt>
                <c:pt idx="4432">
                  <c:v>660738.45221166755</c:v>
                </c:pt>
                <c:pt idx="4433">
                  <c:v>661631.64108076761</c:v>
                </c:pt>
                <c:pt idx="4434">
                  <c:v>666546.65199894982</c:v>
                </c:pt>
                <c:pt idx="4435">
                  <c:v>667641.17658900691</c:v>
                </c:pt>
                <c:pt idx="4436">
                  <c:v>668846.58811435685</c:v>
                </c:pt>
                <c:pt idx="4437">
                  <c:v>670970.14786066406</c:v>
                </c:pt>
                <c:pt idx="4438">
                  <c:v>671779.36407351412</c:v>
                </c:pt>
                <c:pt idx="4439">
                  <c:v>671303.17577294633</c:v>
                </c:pt>
                <c:pt idx="4440">
                  <c:v>668262.75722017128</c:v>
                </c:pt>
                <c:pt idx="4441">
                  <c:v>667225.80915397836</c:v>
                </c:pt>
                <c:pt idx="4442">
                  <c:v>666385.21265028557</c:v>
                </c:pt>
                <c:pt idx="4443">
                  <c:v>664223.68862876063</c:v>
                </c:pt>
                <c:pt idx="4444">
                  <c:v>664146.86946881772</c:v>
                </c:pt>
                <c:pt idx="4445">
                  <c:v>664337.38060354267</c:v>
                </c:pt>
                <c:pt idx="4446">
                  <c:v>665491.46769359987</c:v>
                </c:pt>
                <c:pt idx="4447">
                  <c:v>667110.96906269994</c:v>
                </c:pt>
                <c:pt idx="4448">
                  <c:v>669587.99755900714</c:v>
                </c:pt>
                <c:pt idx="4449">
                  <c:v>672714.65517810709</c:v>
                </c:pt>
                <c:pt idx="4450">
                  <c:v>675968.04109628918</c:v>
                </c:pt>
                <c:pt idx="4451">
                  <c:v>680888.67310822138</c:v>
                </c:pt>
                <c:pt idx="4452">
                  <c:v>685050.73697732145</c:v>
                </c:pt>
                <c:pt idx="4453">
                  <c:v>690759.56820800353</c:v>
                </c:pt>
                <c:pt idx="4454">
                  <c:v>694945.9680146036</c:v>
                </c:pt>
                <c:pt idx="4455">
                  <c:v>704901.3773702858</c:v>
                </c:pt>
                <c:pt idx="4456">
                  <c:v>712861.65998938575</c:v>
                </c:pt>
                <c:pt idx="4457">
                  <c:v>722445.62403256795</c:v>
                </c:pt>
                <c:pt idx="4458">
                  <c:v>728820.1254016679</c:v>
                </c:pt>
                <c:pt idx="4459">
                  <c:v>736507.89413235011</c:v>
                </c:pt>
                <c:pt idx="4460">
                  <c:v>738092.03786303219</c:v>
                </c:pt>
                <c:pt idx="4461">
                  <c:v>737330.60954463226</c:v>
                </c:pt>
                <c:pt idx="4462">
                  <c:v>734108.76890031435</c:v>
                </c:pt>
                <c:pt idx="4463">
                  <c:v>728095.54370691441</c:v>
                </c:pt>
                <c:pt idx="4464">
                  <c:v>720461.35931259661</c:v>
                </c:pt>
                <c:pt idx="4465">
                  <c:v>720612.75911919656</c:v>
                </c:pt>
                <c:pt idx="4466">
                  <c:v>717210.28566237865</c:v>
                </c:pt>
                <c:pt idx="4467">
                  <c:v>722293.99189306085</c:v>
                </c:pt>
                <c:pt idx="4468">
                  <c:v>727195.74326216092</c:v>
                </c:pt>
                <c:pt idx="4469">
                  <c:v>731789.07449284301</c:v>
                </c:pt>
                <c:pt idx="4470">
                  <c:v>737364.48211194295</c:v>
                </c:pt>
                <c:pt idx="4471">
                  <c:v>737752.09459262516</c:v>
                </c:pt>
                <c:pt idx="4472">
                  <c:v>736974.66627422522</c:v>
                </c:pt>
                <c:pt idx="4473">
                  <c:v>732272.77094240743</c:v>
                </c:pt>
                <c:pt idx="4474">
                  <c:v>722887.97543650737</c:v>
                </c:pt>
                <c:pt idx="4475">
                  <c:v>713272.01760468946</c:v>
                </c:pt>
                <c:pt idx="4476">
                  <c:v>704075.52071037167</c:v>
                </c:pt>
                <c:pt idx="4477">
                  <c:v>694177.96348572173</c:v>
                </c:pt>
                <c:pt idx="4478">
                  <c:v>688878.38456015382</c:v>
                </c:pt>
                <c:pt idx="4479">
                  <c:v>684382.58124175388</c:v>
                </c:pt>
                <c:pt idx="4480">
                  <c:v>681945.36169118597</c:v>
                </c:pt>
                <c:pt idx="4481">
                  <c:v>677769.60524778604</c:v>
                </c:pt>
                <c:pt idx="4482">
                  <c:v>678132.88569721824</c:v>
                </c:pt>
                <c:pt idx="4483">
                  <c:v>677557.26597256819</c:v>
                </c:pt>
                <c:pt idx="4484">
                  <c:v>676014.99564075039</c:v>
                </c:pt>
                <c:pt idx="4485">
                  <c:v>673242.34640268248</c:v>
                </c:pt>
                <c:pt idx="4486">
                  <c:v>670097.11730303254</c:v>
                </c:pt>
                <c:pt idx="4487">
                  <c:v>666445.53056496475</c:v>
                </c:pt>
                <c:pt idx="4488">
                  <c:v>662550.3424809397</c:v>
                </c:pt>
                <c:pt idx="4489">
                  <c:v>659201.8299616219</c:v>
                </c:pt>
                <c:pt idx="4490">
                  <c:v>655499.15945572185</c:v>
                </c:pt>
                <c:pt idx="4491">
                  <c:v>652471.71138952905</c:v>
                </c:pt>
                <c:pt idx="4492">
                  <c:v>652053.56898739864</c:v>
                </c:pt>
                <c:pt idx="4493">
                  <c:v>650193.48832524871</c:v>
                </c:pt>
                <c:pt idx="4494">
                  <c:v>648004.14963405579</c:v>
                </c:pt>
                <c:pt idx="4495">
                  <c:v>648738.81701878086</c:v>
                </c:pt>
                <c:pt idx="4496">
                  <c:v>647572.76348383795</c:v>
                </c:pt>
                <c:pt idx="4497">
                  <c:v>646932.17207950051</c:v>
                </c:pt>
                <c:pt idx="4498">
                  <c:v>647681.03651330771</c:v>
                </c:pt>
                <c:pt idx="4499">
                  <c:v>647331.26346834516</c:v>
                </c:pt>
                <c:pt idx="4500">
                  <c:v>647188.55465996487</c:v>
                </c:pt>
                <c:pt idx="4501">
                  <c:v>646412.90346877195</c:v>
                </c:pt>
                <c:pt idx="4502">
                  <c:v>646596.90386130952</c:v>
                </c:pt>
                <c:pt idx="4503">
                  <c:v>646006.53294355411</c:v>
                </c:pt>
                <c:pt idx="4504">
                  <c:v>646408.42005484167</c:v>
                </c:pt>
                <c:pt idx="4505">
                  <c:v>645929.11554333637</c:v>
                </c:pt>
                <c:pt idx="4506">
                  <c:v>644717.02218587382</c:v>
                </c:pt>
                <c:pt idx="4507">
                  <c:v>645487.08290874353</c:v>
                </c:pt>
                <c:pt idx="4508">
                  <c:v>645708.43291065597</c:v>
                </c:pt>
                <c:pt idx="4509">
                  <c:v>645133.14793040068</c:v>
                </c:pt>
                <c:pt idx="4510">
                  <c:v>645824.53873139527</c:v>
                </c:pt>
                <c:pt idx="4511">
                  <c:v>645297.07916299533</c:v>
                </c:pt>
                <c:pt idx="4512">
                  <c:v>645025.01781555242</c:v>
                </c:pt>
                <c:pt idx="4513">
                  <c:v>645626.97816902748</c:v>
                </c:pt>
                <c:pt idx="4514">
                  <c:v>645809.89631377219</c:v>
                </c:pt>
                <c:pt idx="4515">
                  <c:v>645274.97092505964</c:v>
                </c:pt>
                <c:pt idx="4516">
                  <c:v>645223.44766355434</c:v>
                </c:pt>
                <c:pt idx="4517">
                  <c:v>645906.82869892393</c:v>
                </c:pt>
                <c:pt idx="4518">
                  <c:v>645186.47264614899</c:v>
                </c:pt>
                <c:pt idx="4519">
                  <c:v>645175.64372058108</c:v>
                </c:pt>
                <c:pt idx="4520">
                  <c:v>644765.69684749364</c:v>
                </c:pt>
                <c:pt idx="4521">
                  <c:v>645036.08862505073</c:v>
                </c:pt>
                <c:pt idx="4522">
                  <c:v>645174.6271035258</c:v>
                </c:pt>
                <c:pt idx="4523">
                  <c:v>645597.186849833</c:v>
                </c:pt>
                <c:pt idx="4524">
                  <c:v>644533.65403924545</c:v>
                </c:pt>
                <c:pt idx="4525">
                  <c:v>645224.78409805265</c:v>
                </c:pt>
                <c:pt idx="4526">
                  <c:v>645159.49032873474</c:v>
                </c:pt>
                <c:pt idx="4527">
                  <c:v>644631.0239243973</c:v>
                </c:pt>
                <c:pt idx="4528">
                  <c:v>645205.13152226689</c:v>
                </c:pt>
                <c:pt idx="4529">
                  <c:v>645491.82039136696</c:v>
                </c:pt>
                <c:pt idx="4530">
                  <c:v>645845.34791111166</c:v>
                </c:pt>
                <c:pt idx="4531">
                  <c:v>645937.98306927411</c:v>
                </c:pt>
                <c:pt idx="4532">
                  <c:v>645470.89633120631</c:v>
                </c:pt>
                <c:pt idx="4533">
                  <c:v>645593.34789561876</c:v>
                </c:pt>
                <c:pt idx="4534">
                  <c:v>646302.70939973847</c:v>
                </c:pt>
                <c:pt idx="4535">
                  <c:v>646477.55527885805</c:v>
                </c:pt>
                <c:pt idx="4536">
                  <c:v>647370.71387452062</c:v>
                </c:pt>
                <c:pt idx="4537">
                  <c:v>648424.16815207771</c:v>
                </c:pt>
                <c:pt idx="4538">
                  <c:v>649049.13241180277</c:v>
                </c:pt>
                <c:pt idx="4539">
                  <c:v>649710.77907217247</c:v>
                </c:pt>
                <c:pt idx="4540">
                  <c:v>651072.72477720992</c:v>
                </c:pt>
                <c:pt idx="4541">
                  <c:v>654534.94370320463</c:v>
                </c:pt>
                <c:pt idx="4542">
                  <c:v>656065.45852763683</c:v>
                </c:pt>
                <c:pt idx="4543">
                  <c:v>658858.24309986178</c:v>
                </c:pt>
                <c:pt idx="4544">
                  <c:v>661228.99620554387</c:v>
                </c:pt>
                <c:pt idx="4545">
                  <c:v>664300.97999651893</c:v>
                </c:pt>
                <c:pt idx="4546">
                  <c:v>666166.93622720113</c:v>
                </c:pt>
                <c:pt idx="4547">
                  <c:v>668229.61533067608</c:v>
                </c:pt>
                <c:pt idx="4548">
                  <c:v>669069.55593635829</c:v>
                </c:pt>
                <c:pt idx="4549">
                  <c:v>668153.19011795835</c:v>
                </c:pt>
                <c:pt idx="4550">
                  <c:v>666799.11314551544</c:v>
                </c:pt>
                <c:pt idx="4551">
                  <c:v>664563.89750119764</c:v>
                </c:pt>
                <c:pt idx="4552">
                  <c:v>660984.71137029759</c:v>
                </c:pt>
                <c:pt idx="4553">
                  <c:v>657772.9410384798</c:v>
                </c:pt>
                <c:pt idx="4554">
                  <c:v>655549.65139195474</c:v>
                </c:pt>
                <c:pt idx="4555">
                  <c:v>654686.85957576195</c:v>
                </c:pt>
                <c:pt idx="4556">
                  <c:v>654152.3257886119</c:v>
                </c:pt>
                <c:pt idx="4557">
                  <c:v>654467.5632692941</c:v>
                </c:pt>
                <c:pt idx="4558">
                  <c:v>654721.41034151905</c:v>
                </c:pt>
                <c:pt idx="4559">
                  <c:v>655204.97204095125</c:v>
                </c:pt>
                <c:pt idx="4560">
                  <c:v>655861.72709975846</c:v>
                </c:pt>
                <c:pt idx="4561">
                  <c:v>655938.6776876084</c:v>
                </c:pt>
                <c:pt idx="4562">
                  <c:v>656715.69055891561</c:v>
                </c:pt>
                <c:pt idx="4563">
                  <c:v>654263.32864676556</c:v>
                </c:pt>
                <c:pt idx="4564">
                  <c:v>652905.13448682276</c:v>
                </c:pt>
                <c:pt idx="4565">
                  <c:v>651164.91710592271</c:v>
                </c:pt>
                <c:pt idx="4566">
                  <c:v>648604.71806316741</c:v>
                </c:pt>
                <c:pt idx="4567">
                  <c:v>647715.37839541212</c:v>
                </c:pt>
                <c:pt idx="4568">
                  <c:v>647049.29773326206</c:v>
                </c:pt>
                <c:pt idx="4569">
                  <c:v>645856.50201081927</c:v>
                </c:pt>
                <c:pt idx="4570">
                  <c:v>645727.51607523172</c:v>
                </c:pt>
                <c:pt idx="4571">
                  <c:v>644279.81800903892</c:v>
                </c:pt>
                <c:pt idx="4572">
                  <c:v>644849.70023751387</c:v>
                </c:pt>
                <c:pt idx="4573">
                  <c:v>644339.37717132107</c:v>
                </c:pt>
                <c:pt idx="4574">
                  <c:v>643702.03723182727</c:v>
                </c:pt>
                <c:pt idx="4575">
                  <c:v>642949.09160704073</c:v>
                </c:pt>
                <c:pt idx="4576">
                  <c:v>643383.93699787918</c:v>
                </c:pt>
                <c:pt idx="4577">
                  <c:v>643196.77576932288</c:v>
                </c:pt>
                <c:pt idx="4578">
                  <c:v>643062.83844531758</c:v>
                </c:pt>
                <c:pt idx="4579">
                  <c:v>643349.80758785503</c:v>
                </c:pt>
                <c:pt idx="4580">
                  <c:v>643396.17446306848</c:v>
                </c:pt>
                <c:pt idx="4581">
                  <c:v>642576.83208216843</c:v>
                </c:pt>
                <c:pt idx="4582">
                  <c:v>642821.49778550689</c:v>
                </c:pt>
                <c:pt idx="4583">
                  <c:v>643366.10804132558</c:v>
                </c:pt>
                <c:pt idx="4584">
                  <c:v>643374.54718216404</c:v>
                </c:pt>
                <c:pt idx="4585">
                  <c:v>642562.62694800249</c:v>
                </c:pt>
                <c:pt idx="4586">
                  <c:v>642420.32314132119</c:v>
                </c:pt>
                <c:pt idx="4587">
                  <c:v>642288.8194110659</c:v>
                </c:pt>
                <c:pt idx="4588">
                  <c:v>642453.58201063459</c:v>
                </c:pt>
                <c:pt idx="4589">
                  <c:v>643013.11783116055</c:v>
                </c:pt>
                <c:pt idx="4590">
                  <c:v>642142.08453229186</c:v>
                </c:pt>
                <c:pt idx="4591">
                  <c:v>642236.66576297395</c:v>
                </c:pt>
                <c:pt idx="4592">
                  <c:v>642148.0541225624</c:v>
                </c:pt>
                <c:pt idx="4593">
                  <c:v>642369.98517916235</c:v>
                </c:pt>
                <c:pt idx="4594">
                  <c:v>642224.62305046956</c:v>
                </c:pt>
                <c:pt idx="4595">
                  <c:v>642100.8900445695</c:v>
                </c:pt>
                <c:pt idx="4596">
                  <c:v>641810.84969322046</c:v>
                </c:pt>
                <c:pt idx="4597">
                  <c:v>642279.79881622677</c:v>
                </c:pt>
                <c:pt idx="4598">
                  <c:v>641911.67936331511</c:v>
                </c:pt>
                <c:pt idx="4599">
                  <c:v>642186.72321288392</c:v>
                </c:pt>
                <c:pt idx="4600">
                  <c:v>641828.97973653476</c:v>
                </c:pt>
                <c:pt idx="4601">
                  <c:v>642331.38323284197</c:v>
                </c:pt>
                <c:pt idx="4602">
                  <c:v>642099.68831287941</c:v>
                </c:pt>
                <c:pt idx="4603">
                  <c:v>642967.68604746787</c:v>
                </c:pt>
                <c:pt idx="4604">
                  <c:v>642438.37149859918</c:v>
                </c:pt>
                <c:pt idx="4605">
                  <c:v>642686.44345193752</c:v>
                </c:pt>
                <c:pt idx="4606">
                  <c:v>642523.16552416258</c:v>
                </c:pt>
                <c:pt idx="4607">
                  <c:v>641952.48308296967</c:v>
                </c:pt>
                <c:pt idx="4608">
                  <c:v>642367.74079972599</c:v>
                </c:pt>
                <c:pt idx="4609">
                  <c:v>642476.84742103308</c:v>
                </c:pt>
                <c:pt idx="4610">
                  <c:v>642558.69330015278</c:v>
                </c:pt>
                <c:pt idx="4611">
                  <c:v>642427.07406378398</c:v>
                </c:pt>
                <c:pt idx="4612">
                  <c:v>642244.61818509118</c:v>
                </c:pt>
                <c:pt idx="4613">
                  <c:v>642152.886644035</c:v>
                </c:pt>
                <c:pt idx="4614">
                  <c:v>642274.53769893583</c:v>
                </c:pt>
                <c:pt idx="4615">
                  <c:v>642532.8710992859</c:v>
                </c:pt>
                <c:pt idx="4616">
                  <c:v>642498.32098231174</c:v>
                </c:pt>
                <c:pt idx="4617">
                  <c:v>642588.68736924394</c:v>
                </c:pt>
                <c:pt idx="4618">
                  <c:v>642929.50075006264</c:v>
                </c:pt>
                <c:pt idx="4619">
                  <c:v>643355.63910965109</c:v>
                </c:pt>
                <c:pt idx="4620">
                  <c:v>643051.48813500104</c:v>
                </c:pt>
                <c:pt idx="4621">
                  <c:v>643415.83840865199</c:v>
                </c:pt>
                <c:pt idx="4622">
                  <c:v>642655.37884025206</c:v>
                </c:pt>
                <c:pt idx="4623">
                  <c:v>642579.0923951529</c:v>
                </c:pt>
                <c:pt idx="4624">
                  <c:v>642712.39454550296</c:v>
                </c:pt>
                <c:pt idx="4625">
                  <c:v>642679.13593243505</c:v>
                </c:pt>
                <c:pt idx="4626">
                  <c:v>642459.578002961</c:v>
                </c:pt>
                <c:pt idx="4627">
                  <c:v>642008.0974384672</c:v>
                </c:pt>
                <c:pt idx="4628">
                  <c:v>642305.55757539941</c:v>
                </c:pt>
                <c:pt idx="4629">
                  <c:v>642038.94371012447</c:v>
                </c:pt>
                <c:pt idx="4630">
                  <c:v>642686.80619080656</c:v>
                </c:pt>
                <c:pt idx="4631">
                  <c:v>642666.42035287537</c:v>
                </c:pt>
                <c:pt idx="4632">
                  <c:v>642166.90343902621</c:v>
                </c:pt>
                <c:pt idx="4633">
                  <c:v>642282.42189797002</c:v>
                </c:pt>
                <c:pt idx="4634">
                  <c:v>642283.43525755836</c:v>
                </c:pt>
                <c:pt idx="4635">
                  <c:v>642827.96668355307</c:v>
                </c:pt>
                <c:pt idx="4636">
                  <c:v>641896.15848234051</c:v>
                </c:pt>
                <c:pt idx="4637">
                  <c:v>642806.23483021022</c:v>
                </c:pt>
                <c:pt idx="4638">
                  <c:v>641947.92858212278</c:v>
                </c:pt>
                <c:pt idx="4639">
                  <c:v>641851.40092608612</c:v>
                </c:pt>
                <c:pt idx="4640">
                  <c:v>642069.50776393618</c:v>
                </c:pt>
                <c:pt idx="4641">
                  <c:v>642087.21497118077</c:v>
                </c:pt>
                <c:pt idx="4642">
                  <c:v>641759.30792061298</c:v>
                </c:pt>
                <c:pt idx="4643">
                  <c:v>642155.22335221292</c:v>
                </c:pt>
                <c:pt idx="4644">
                  <c:v>641870.70839148888</c:v>
                </c:pt>
                <c:pt idx="4645">
                  <c:v>642324.21903793258</c:v>
                </c:pt>
                <c:pt idx="4646">
                  <c:v>641441.82956548978</c:v>
                </c:pt>
                <c:pt idx="4647">
                  <c:v>642121.85437208985</c:v>
                </c:pt>
                <c:pt idx="4648">
                  <c:v>641180.85601292818</c:v>
                </c:pt>
                <c:pt idx="4649">
                  <c:v>641893.94038984075</c:v>
                </c:pt>
                <c:pt idx="4650">
                  <c:v>641771.85511661659</c:v>
                </c:pt>
                <c:pt idx="4651">
                  <c:v>641852.24738245504</c:v>
                </c:pt>
                <c:pt idx="4652">
                  <c:v>641964.22091952374</c:v>
                </c:pt>
                <c:pt idx="4653">
                  <c:v>642438.75429864344</c:v>
                </c:pt>
                <c:pt idx="4654">
                  <c:v>641908.23418336851</c:v>
                </c:pt>
                <c:pt idx="4655">
                  <c:v>641810.27439842559</c:v>
                </c:pt>
                <c:pt idx="4656">
                  <c:v>641352.01063080691</c:v>
                </c:pt>
                <c:pt idx="4657">
                  <c:v>641639.99469352025</c:v>
                </c:pt>
                <c:pt idx="4658">
                  <c:v>641976.45016418281</c:v>
                </c:pt>
                <c:pt idx="4659">
                  <c:v>641698.70326986501</c:v>
                </c:pt>
                <c:pt idx="4660">
                  <c:v>641449.78401226585</c:v>
                </c:pt>
                <c:pt idx="4661">
                  <c:v>641874.90354542842</c:v>
                </c:pt>
                <c:pt idx="4662">
                  <c:v>641877.8011823605</c:v>
                </c:pt>
                <c:pt idx="4663">
                  <c:v>641207.74884052307</c:v>
                </c:pt>
                <c:pt idx="4664">
                  <c:v>642029.98485636152</c:v>
                </c:pt>
                <c:pt idx="4665">
                  <c:v>641764.10927233647</c:v>
                </c:pt>
                <c:pt idx="4666">
                  <c:v>641337.62263192493</c:v>
                </c:pt>
                <c:pt idx="4667">
                  <c:v>641206.32300323201</c:v>
                </c:pt>
                <c:pt idx="4668">
                  <c:v>641674.67398170708</c:v>
                </c:pt>
                <c:pt idx="4669">
                  <c:v>641944.85823973292</c:v>
                </c:pt>
                <c:pt idx="4670">
                  <c:v>641229.41234320798</c:v>
                </c:pt>
                <c:pt idx="4671">
                  <c:v>641923.62443326507</c:v>
                </c:pt>
                <c:pt idx="4672">
                  <c:v>641613.70929845888</c:v>
                </c:pt>
                <c:pt idx="4673">
                  <c:v>641606.82519710984</c:v>
                </c:pt>
                <c:pt idx="4674">
                  <c:v>641573.51162480353</c:v>
                </c:pt>
                <c:pt idx="4675">
                  <c:v>641653.67195704824</c:v>
                </c:pt>
                <c:pt idx="4676">
                  <c:v>641587.72584398033</c:v>
                </c:pt>
                <c:pt idx="4677">
                  <c:v>641840.49430292414</c:v>
                </c:pt>
                <c:pt idx="4678">
                  <c:v>641182.86068985623</c:v>
                </c:pt>
                <c:pt idx="4679">
                  <c:v>641323.08520348754</c:v>
                </c:pt>
                <c:pt idx="4680">
                  <c:v>641665.13420760725</c:v>
                </c:pt>
                <c:pt idx="4681">
                  <c:v>642010.31038139469</c:v>
                </c:pt>
                <c:pt idx="4682">
                  <c:v>641606.56006910815</c:v>
                </c:pt>
                <c:pt idx="4683">
                  <c:v>642050.9061647706</c:v>
                </c:pt>
                <c:pt idx="4684">
                  <c:v>641542.67147748405</c:v>
                </c:pt>
                <c:pt idx="4685">
                  <c:v>641946.90114566614</c:v>
                </c:pt>
                <c:pt idx="4686">
                  <c:v>641636.79362804745</c:v>
                </c:pt>
                <c:pt idx="4687">
                  <c:v>641605.12046419829</c:v>
                </c:pt>
                <c:pt idx="4688">
                  <c:v>641728.30249736086</c:v>
                </c:pt>
                <c:pt idx="4689">
                  <c:v>641498.34710694931</c:v>
                </c:pt>
                <c:pt idx="4690">
                  <c:v>642733.29330026801</c:v>
                </c:pt>
                <c:pt idx="4691">
                  <c:v>642009.79201141896</c:v>
                </c:pt>
                <c:pt idx="4692">
                  <c:v>641210.1911131948</c:v>
                </c:pt>
                <c:pt idx="4693">
                  <c:v>642273.80136901361</c:v>
                </c:pt>
                <c:pt idx="4694">
                  <c:v>642065.0300606332</c:v>
                </c:pt>
                <c:pt idx="4695">
                  <c:v>641883.65105863952</c:v>
                </c:pt>
                <c:pt idx="4696">
                  <c:v>642175.38316822785</c:v>
                </c:pt>
                <c:pt idx="4697">
                  <c:v>642239.26637326542</c:v>
                </c:pt>
                <c:pt idx="4698">
                  <c:v>643179.76850238512</c:v>
                </c:pt>
                <c:pt idx="4699">
                  <c:v>643000.40219570382</c:v>
                </c:pt>
                <c:pt idx="4700">
                  <c:v>643099.16067247977</c:v>
                </c:pt>
                <c:pt idx="4701">
                  <c:v>643498.64131722436</c:v>
                </c:pt>
                <c:pt idx="4702">
                  <c:v>643084.62169023068</c:v>
                </c:pt>
                <c:pt idx="4703">
                  <c:v>644006.01883888151</c:v>
                </c:pt>
                <c:pt idx="4704">
                  <c:v>643576.82391891908</c:v>
                </c:pt>
                <c:pt idx="4705">
                  <c:v>643409.49938788253</c:v>
                </c:pt>
                <c:pt idx="4706">
                  <c:v>643342.82253432623</c:v>
                </c:pt>
                <c:pt idx="4707">
                  <c:v>642694.81343297719</c:v>
                </c:pt>
                <c:pt idx="4708">
                  <c:v>643252.68003645213</c:v>
                </c:pt>
                <c:pt idx="4709">
                  <c:v>643483.39847416559</c:v>
                </c:pt>
                <c:pt idx="4710">
                  <c:v>643161.35714625393</c:v>
                </c:pt>
                <c:pt idx="4711">
                  <c:v>643430.11779269774</c:v>
                </c:pt>
                <c:pt idx="4712">
                  <c:v>643329.97636712983</c:v>
                </c:pt>
                <c:pt idx="4713">
                  <c:v>643690.39961122989</c:v>
                </c:pt>
                <c:pt idx="4714">
                  <c:v>644057.7630684746</c:v>
                </c:pt>
                <c:pt idx="4715">
                  <c:v>644097.42068757454</c:v>
                </c:pt>
                <c:pt idx="4716">
                  <c:v>644030.04098075675</c:v>
                </c:pt>
                <c:pt idx="4717">
                  <c:v>645468.33021925134</c:v>
                </c:pt>
                <c:pt idx="4718">
                  <c:v>645910.4683071014</c:v>
                </c:pt>
                <c:pt idx="4719">
                  <c:v>646168.74680340849</c:v>
                </c:pt>
                <c:pt idx="4720">
                  <c:v>646401.33703969605</c:v>
                </c:pt>
                <c:pt idx="4721">
                  <c:v>645798.56670787814</c:v>
                </c:pt>
                <c:pt idx="4722">
                  <c:v>646373.2633894782</c:v>
                </c:pt>
                <c:pt idx="4723">
                  <c:v>646697.34364359791</c:v>
                </c:pt>
                <c:pt idx="4724">
                  <c:v>646037.26884082286</c:v>
                </c:pt>
                <c:pt idx="4725">
                  <c:v>646260.04636056756</c:v>
                </c:pt>
                <c:pt idx="4726">
                  <c:v>645817.96059906215</c:v>
                </c:pt>
                <c:pt idx="4727">
                  <c:v>646758.66216347471</c:v>
                </c:pt>
                <c:pt idx="4728">
                  <c:v>647282.59398009442</c:v>
                </c:pt>
                <c:pt idx="4729">
                  <c:v>647881.77601325687</c:v>
                </c:pt>
                <c:pt idx="4730">
                  <c:v>647948.67462675157</c:v>
                </c:pt>
                <c:pt idx="4731">
                  <c:v>650580.03341772652</c:v>
                </c:pt>
                <c:pt idx="4732">
                  <c:v>652079.67226559622</c:v>
                </c:pt>
                <c:pt idx="4733">
                  <c:v>653227.88066594617</c:v>
                </c:pt>
                <c:pt idx="4734">
                  <c:v>654191.94041225337</c:v>
                </c:pt>
                <c:pt idx="4735">
                  <c:v>657252.73062731058</c:v>
                </c:pt>
                <c:pt idx="4736">
                  <c:v>658097.63434016053</c:v>
                </c:pt>
                <c:pt idx="4737">
                  <c:v>658803.55736771773</c:v>
                </c:pt>
                <c:pt idx="4738">
                  <c:v>659270.88295556768</c:v>
                </c:pt>
                <c:pt idx="4739">
                  <c:v>659753.14973312488</c:v>
                </c:pt>
                <c:pt idx="4740">
                  <c:v>658585.43821159983</c:v>
                </c:pt>
                <c:pt idx="4741">
                  <c:v>657235.59756728204</c:v>
                </c:pt>
                <c:pt idx="4742">
                  <c:v>656074.36239171424</c:v>
                </c:pt>
                <c:pt idx="4743">
                  <c:v>654938.90087018919</c:v>
                </c:pt>
                <c:pt idx="4744">
                  <c:v>653667.35514774639</c:v>
                </c:pt>
                <c:pt idx="4745">
                  <c:v>652473.47370434634</c:v>
                </c:pt>
                <c:pt idx="4746">
                  <c:v>651382.09692721604</c:v>
                </c:pt>
                <c:pt idx="4747">
                  <c:v>651592.13247600349</c:v>
                </c:pt>
                <c:pt idx="4748">
                  <c:v>650965.0076519982</c:v>
                </c:pt>
                <c:pt idx="4749">
                  <c:v>651210.22386484814</c:v>
                </c:pt>
                <c:pt idx="4750">
                  <c:v>651134.49357209285</c:v>
                </c:pt>
                <c:pt idx="4751">
                  <c:v>650825.53085746255</c:v>
                </c:pt>
                <c:pt idx="4752">
                  <c:v>650000</c:v>
                </c:pt>
                <c:pt idx="4753">
                  <c:v>650006.08674937603</c:v>
                </c:pt>
                <c:pt idx="4754">
                  <c:v>649591.08302227862</c:v>
                </c:pt>
                <c:pt idx="4755">
                  <c:v>648545.70395134215</c:v>
                </c:pt>
                <c:pt idx="4756">
                  <c:v>648032.31252893247</c:v>
                </c:pt>
                <c:pt idx="4757">
                  <c:v>647254.152207996</c:v>
                </c:pt>
                <c:pt idx="4758">
                  <c:v>646456.3105902737</c:v>
                </c:pt>
                <c:pt idx="4759">
                  <c:v>645778.13171464973</c:v>
                </c:pt>
                <c:pt idx="4760">
                  <c:v>645170.69990933826</c:v>
                </c:pt>
                <c:pt idx="4761">
                  <c:v>644387.84169005346</c:v>
                </c:pt>
                <c:pt idx="4762">
                  <c:v>644373.8659394295</c:v>
                </c:pt>
                <c:pt idx="4763">
                  <c:v>644181.60732951958</c:v>
                </c:pt>
                <c:pt idx="4764">
                  <c:v>644070.60521170811</c:v>
                </c:pt>
                <c:pt idx="4765">
                  <c:v>644542.43449242332</c:v>
                </c:pt>
                <c:pt idx="4766">
                  <c:v>644068.67065586185</c:v>
                </c:pt>
                <c:pt idx="4767">
                  <c:v>644741.89803023788</c:v>
                </c:pt>
                <c:pt idx="4768">
                  <c:v>644165.3327797032</c:v>
                </c:pt>
                <c:pt idx="4769">
                  <c:v>644649.80917751661</c:v>
                </c:pt>
                <c:pt idx="4770">
                  <c:v>645062.94412229443</c:v>
                </c:pt>
                <c:pt idx="4771">
                  <c:v>645800.48790292034</c:v>
                </c:pt>
                <c:pt idx="4772">
                  <c:v>646781.82108988555</c:v>
                </c:pt>
                <c:pt idx="4773">
                  <c:v>647238.90979238658</c:v>
                </c:pt>
                <c:pt idx="4774">
                  <c:v>647682.34161216428</c:v>
                </c:pt>
                <c:pt idx="4775">
                  <c:v>647773.60609591531</c:v>
                </c:pt>
                <c:pt idx="4776">
                  <c:v>647862.77487654134</c:v>
                </c:pt>
                <c:pt idx="4777">
                  <c:v>646560.71450881904</c:v>
                </c:pt>
                <c:pt idx="4778">
                  <c:v>647063.71336757008</c:v>
                </c:pt>
                <c:pt idx="4779">
                  <c:v>645846.46452328528</c:v>
                </c:pt>
                <c:pt idx="4780">
                  <c:v>645670.46435859881</c:v>
                </c:pt>
                <c:pt idx="4781">
                  <c:v>645379.23797525151</c:v>
                </c:pt>
                <c:pt idx="4782">
                  <c:v>644702.61281056504</c:v>
                </c:pt>
                <c:pt idx="4783">
                  <c:v>645200.61787253025</c:v>
                </c:pt>
                <c:pt idx="4784">
                  <c:v>644390.20559846878</c:v>
                </c:pt>
                <c:pt idx="4785">
                  <c:v>644387.59215253231</c:v>
                </c:pt>
                <c:pt idx="4786">
                  <c:v>644337.79155043501</c:v>
                </c:pt>
                <c:pt idx="4787">
                  <c:v>644685.43103418604</c:v>
                </c:pt>
                <c:pt idx="4788">
                  <c:v>644116.42144771374</c:v>
                </c:pt>
                <c:pt idx="4789">
                  <c:v>644187.38710333966</c:v>
                </c:pt>
                <c:pt idx="4790">
                  <c:v>644531.17829811748</c:v>
                </c:pt>
                <c:pt idx="4791">
                  <c:v>644700.86172718101</c:v>
                </c:pt>
                <c:pt idx="4792">
                  <c:v>643488.88158202567</c:v>
                </c:pt>
                <c:pt idx="4793">
                  <c:v>643094.26408539724</c:v>
                </c:pt>
                <c:pt idx="4794">
                  <c:v>642983.81323711702</c:v>
                </c:pt>
                <c:pt idx="4795">
                  <c:v>642982.94867017597</c:v>
                </c:pt>
                <c:pt idx="4796">
                  <c:v>642672.56422814575</c:v>
                </c:pt>
                <c:pt idx="4797">
                  <c:v>642607.14839167334</c:v>
                </c:pt>
                <c:pt idx="4798">
                  <c:v>642188.53836370562</c:v>
                </c:pt>
                <c:pt idx="4799">
                  <c:v>642348.74850379582</c:v>
                </c:pt>
                <c:pt idx="4800">
                  <c:v>642220.86992114061</c:v>
                </c:pt>
                <c:pt idx="4801">
                  <c:v>641742.19885801664</c:v>
                </c:pt>
                <c:pt idx="4802">
                  <c:v>641765.68536529446</c:v>
                </c:pt>
                <c:pt idx="4803">
                  <c:v>641626.81313029549</c:v>
                </c:pt>
                <c:pt idx="4804">
                  <c:v>641703.87287976057</c:v>
                </c:pt>
                <c:pt idx="4805">
                  <c:v>642288.6793556991</c:v>
                </c:pt>
                <c:pt idx="4806">
                  <c:v>641133.03646844556</c:v>
                </c:pt>
                <c:pt idx="4807">
                  <c:v>641584.78288579034</c:v>
                </c:pt>
                <c:pt idx="4808">
                  <c:v>641991.75865088054</c:v>
                </c:pt>
                <c:pt idx="4809">
                  <c:v>642362.48309556907</c:v>
                </c:pt>
                <c:pt idx="4810">
                  <c:v>642225.65431760135</c:v>
                </c:pt>
                <c:pt idx="4811">
                  <c:v>642447.37422331655</c:v>
                </c:pt>
                <c:pt idx="4812">
                  <c:v>641766.93118753633</c:v>
                </c:pt>
                <c:pt idx="4813">
                  <c:v>641933.51974559529</c:v>
                </c:pt>
                <c:pt idx="4814">
                  <c:v>642453.02592856507</c:v>
                </c:pt>
                <c:pt idx="4815">
                  <c:v>641843.15013115527</c:v>
                </c:pt>
                <c:pt idx="4816">
                  <c:v>642236.26666568755</c:v>
                </c:pt>
                <c:pt idx="4817">
                  <c:v>642063.84316115733</c:v>
                </c:pt>
                <c:pt idx="4818">
                  <c:v>642635.89363327879</c:v>
                </c:pt>
                <c:pt idx="4819">
                  <c:v>641779.99063656107</c:v>
                </c:pt>
                <c:pt idx="4820">
                  <c:v>642290.36337430752</c:v>
                </c:pt>
                <c:pt idx="4821">
                  <c:v>642302.07219399605</c:v>
                </c:pt>
                <c:pt idx="4822">
                  <c:v>642338.60069346125</c:v>
                </c:pt>
                <c:pt idx="4823">
                  <c:v>641841.44037252478</c:v>
                </c:pt>
                <c:pt idx="4824">
                  <c:v>641826.32287589624</c:v>
                </c:pt>
                <c:pt idx="4825">
                  <c:v>641817.79341433477</c:v>
                </c:pt>
                <c:pt idx="4826">
                  <c:v>642255.61405042955</c:v>
                </c:pt>
                <c:pt idx="4827">
                  <c:v>641890.0639366135</c:v>
                </c:pt>
                <c:pt idx="4828">
                  <c:v>642017.19023677078</c:v>
                </c:pt>
                <c:pt idx="4829">
                  <c:v>641952.10301357962</c:v>
                </c:pt>
                <c:pt idx="4830">
                  <c:v>641965.47198951815</c:v>
                </c:pt>
                <c:pt idx="4831">
                  <c:v>641846.5166022646</c:v>
                </c:pt>
                <c:pt idx="4832">
                  <c:v>641471.18440632813</c:v>
                </c:pt>
                <c:pt idx="4833">
                  <c:v>642330.71192923095</c:v>
                </c:pt>
                <c:pt idx="4834">
                  <c:v>641743.97641298186</c:v>
                </c:pt>
                <c:pt idx="4835">
                  <c:v>642046.92986157665</c:v>
                </c:pt>
                <c:pt idx="4836">
                  <c:v>641684.71324385446</c:v>
                </c:pt>
                <c:pt idx="4837">
                  <c:v>641424.138860418</c:v>
                </c:pt>
                <c:pt idx="4838">
                  <c:v>641314.43054347683</c:v>
                </c:pt>
                <c:pt idx="4839">
                  <c:v>641649.16426550911</c:v>
                </c:pt>
                <c:pt idx="4840">
                  <c:v>641748.61756966182</c:v>
                </c:pt>
                <c:pt idx="4841">
                  <c:v>641161.96408466285</c:v>
                </c:pt>
                <c:pt idx="4842">
                  <c:v>641522.35600982013</c:v>
                </c:pt>
                <c:pt idx="4843">
                  <c:v>641506.02171631658</c:v>
                </c:pt>
                <c:pt idx="4844">
                  <c:v>641736.86237194261</c:v>
                </c:pt>
                <c:pt idx="4845">
                  <c:v>642160.93823468906</c:v>
                </c:pt>
                <c:pt idx="4846">
                  <c:v>642269.48836297134</c:v>
                </c:pt>
                <c:pt idx="4847">
                  <c:v>642086.13893274905</c:v>
                </c:pt>
                <c:pt idx="4848">
                  <c:v>642424.44247900008</c:v>
                </c:pt>
                <c:pt idx="4849">
                  <c:v>642116.94070502778</c:v>
                </c:pt>
                <c:pt idx="4850">
                  <c:v>641967.83311846631</c:v>
                </c:pt>
                <c:pt idx="4851">
                  <c:v>642655.13861784234</c:v>
                </c:pt>
                <c:pt idx="4852">
                  <c:v>643045.75842590129</c:v>
                </c:pt>
                <c:pt idx="4853">
                  <c:v>642488.05318308983</c:v>
                </c:pt>
                <c:pt idx="4854">
                  <c:v>642032.05531536753</c:v>
                </c:pt>
                <c:pt idx="4855">
                  <c:v>642735.13620536844</c:v>
                </c:pt>
                <c:pt idx="4856">
                  <c:v>642199.31900170876</c:v>
                </c:pt>
                <c:pt idx="4857">
                  <c:v>642420.34032139729</c:v>
                </c:pt>
                <c:pt idx="4858">
                  <c:v>642822.15348883125</c:v>
                </c:pt>
                <c:pt idx="4859">
                  <c:v>642237.52490617603</c:v>
                </c:pt>
                <c:pt idx="4860">
                  <c:v>642399.25179227081</c:v>
                </c:pt>
                <c:pt idx="4861">
                  <c:v>642836.09279173601</c:v>
                </c:pt>
                <c:pt idx="4862">
                  <c:v>643146.90366220579</c:v>
                </c:pt>
                <c:pt idx="4863">
                  <c:v>642957.37063823338</c:v>
                </c:pt>
                <c:pt idx="4864">
                  <c:v>643153.05406729691</c:v>
                </c:pt>
                <c:pt idx="4865">
                  <c:v>643910.98588707473</c:v>
                </c:pt>
                <c:pt idx="4866">
                  <c:v>643460.74744113826</c:v>
                </c:pt>
                <c:pt idx="4867">
                  <c:v>643582.57540145167</c:v>
                </c:pt>
                <c:pt idx="4868">
                  <c:v>643220.83632279199</c:v>
                </c:pt>
                <c:pt idx="4869">
                  <c:v>643953.23801357427</c:v>
                </c:pt>
                <c:pt idx="4870">
                  <c:v>643667.93838803947</c:v>
                </c:pt>
                <c:pt idx="4871">
                  <c:v>644783.25121163426</c:v>
                </c:pt>
                <c:pt idx="4872">
                  <c:v>644450.80412516184</c:v>
                </c:pt>
                <c:pt idx="4873">
                  <c:v>643989.68774953787</c:v>
                </c:pt>
                <c:pt idx="4874">
                  <c:v>644563.45160056558</c:v>
                </c:pt>
                <c:pt idx="4875">
                  <c:v>644591.66042025411</c:v>
                </c:pt>
                <c:pt idx="4876">
                  <c:v>644869.04795088014</c:v>
                </c:pt>
                <c:pt idx="4877">
                  <c:v>645084.76297378284</c:v>
                </c:pt>
                <c:pt idx="4878">
                  <c:v>644812.65831690887</c:v>
                </c:pt>
                <c:pt idx="4879">
                  <c:v>645178.23955074907</c:v>
                </c:pt>
                <c:pt idx="4880">
                  <c:v>645268.8780579376</c:v>
                </c:pt>
                <c:pt idx="4881">
                  <c:v>645050.53155740281</c:v>
                </c:pt>
                <c:pt idx="4882">
                  <c:v>645143.93764271634</c:v>
                </c:pt>
                <c:pt idx="4883">
                  <c:v>644888.39485311904</c:v>
                </c:pt>
                <c:pt idx="4884">
                  <c:v>644657.63101655757</c:v>
                </c:pt>
                <c:pt idx="4885">
                  <c:v>644691.5947190586</c:v>
                </c:pt>
                <c:pt idx="4886">
                  <c:v>644176.64909743005</c:v>
                </c:pt>
                <c:pt idx="4887">
                  <c:v>644430.66699914983</c:v>
                </c:pt>
                <c:pt idx="4888">
                  <c:v>644438.17694392754</c:v>
                </c:pt>
                <c:pt idx="4889">
                  <c:v>643998.19582220982</c:v>
                </c:pt>
                <c:pt idx="4890">
                  <c:v>643925.72285683127</c:v>
                </c:pt>
                <c:pt idx="4891">
                  <c:v>644025.22806323855</c:v>
                </c:pt>
                <c:pt idx="4892">
                  <c:v>644450.87877745833</c:v>
                </c:pt>
                <c:pt idx="4893">
                  <c:v>644531.09673004854</c:v>
                </c:pt>
                <c:pt idx="4894">
                  <c:v>643668.38172161207</c:v>
                </c:pt>
                <c:pt idx="4895">
                  <c:v>643918.52350232727</c:v>
                </c:pt>
                <c:pt idx="4896">
                  <c:v>643423.3329079533</c:v>
                </c:pt>
                <c:pt idx="4897">
                  <c:v>643872.77742304339</c:v>
                </c:pt>
                <c:pt idx="4898">
                  <c:v>643526.18839116942</c:v>
                </c:pt>
                <c:pt idx="4899">
                  <c:v>643464.55380469724</c:v>
                </c:pt>
                <c:pt idx="4900">
                  <c:v>643157.63957751077</c:v>
                </c:pt>
                <c:pt idx="4901">
                  <c:v>643121.03736204305</c:v>
                </c:pt>
                <c:pt idx="4902">
                  <c:v>642681.92035369575</c:v>
                </c:pt>
                <c:pt idx="4903">
                  <c:v>642706.64479838428</c:v>
                </c:pt>
                <c:pt idx="4904">
                  <c:v>642791.44820019312</c:v>
                </c:pt>
                <c:pt idx="4905">
                  <c:v>642355.40604331915</c:v>
                </c:pt>
                <c:pt idx="4906">
                  <c:v>642313.1117888781</c:v>
                </c:pt>
                <c:pt idx="4907">
                  <c:v>642685.88506169163</c:v>
                </c:pt>
                <c:pt idx="4908">
                  <c:v>642722.72410803183</c:v>
                </c:pt>
                <c:pt idx="4909">
                  <c:v>642545.61066209537</c:v>
                </c:pt>
                <c:pt idx="4910">
                  <c:v>642733.47817319015</c:v>
                </c:pt>
                <c:pt idx="4911">
                  <c:v>642849.33968046797</c:v>
                </c:pt>
                <c:pt idx="4912">
                  <c:v>642462.41715250013</c:v>
                </c:pt>
                <c:pt idx="4913">
                  <c:v>642528.81674571533</c:v>
                </c:pt>
                <c:pt idx="4914">
                  <c:v>642824.79753806011</c:v>
                </c:pt>
                <c:pt idx="4915">
                  <c:v>642594.51060783782</c:v>
                </c:pt>
                <c:pt idx="4916">
                  <c:v>642649.1046814326</c:v>
                </c:pt>
                <c:pt idx="4917">
                  <c:v>642409.37453627738</c:v>
                </c:pt>
                <c:pt idx="4918">
                  <c:v>642700.92159043008</c:v>
                </c:pt>
                <c:pt idx="4919">
                  <c:v>642289.33304683736</c:v>
                </c:pt>
                <c:pt idx="4920">
                  <c:v>642168.79074552131</c:v>
                </c:pt>
                <c:pt idx="4921">
                  <c:v>642302.41802224109</c:v>
                </c:pt>
                <c:pt idx="4922">
                  <c:v>642813.0207404563</c:v>
                </c:pt>
                <c:pt idx="4923">
                  <c:v>642440.04010701983</c:v>
                </c:pt>
                <c:pt idx="4924">
                  <c:v>642463.74292289128</c:v>
                </c:pt>
                <c:pt idx="4925">
                  <c:v>642202.06453554856</c:v>
                </c:pt>
                <c:pt idx="4926">
                  <c:v>642282.32462476834</c:v>
                </c:pt>
                <c:pt idx="4927">
                  <c:v>642099.22080001479</c:v>
                </c:pt>
                <c:pt idx="4928">
                  <c:v>641919.07952204708</c:v>
                </c:pt>
                <c:pt idx="4929">
                  <c:v>642263.32188869966</c:v>
                </c:pt>
                <c:pt idx="4930">
                  <c:v>642172.99750526319</c:v>
                </c:pt>
                <c:pt idx="4931">
                  <c:v>642240.91223519726</c:v>
                </c:pt>
                <c:pt idx="4932">
                  <c:v>642296.57027363568</c:v>
                </c:pt>
                <c:pt idx="4933">
                  <c:v>641989.44203481975</c:v>
                </c:pt>
                <c:pt idx="4934">
                  <c:v>642327.77194825828</c:v>
                </c:pt>
                <c:pt idx="4935">
                  <c:v>642317.92656872806</c:v>
                </c:pt>
                <c:pt idx="4936">
                  <c:v>642539.01122053701</c:v>
                </c:pt>
                <c:pt idx="4937">
                  <c:v>642355.37189569429</c:v>
                </c:pt>
                <c:pt idx="4938">
                  <c:v>642468.35937953438</c:v>
                </c:pt>
                <c:pt idx="4939">
                  <c:v>642557.73177344166</c:v>
                </c:pt>
                <c:pt idx="4940">
                  <c:v>641975.51515571936</c:v>
                </c:pt>
                <c:pt idx="4941">
                  <c:v>642625.43198322039</c:v>
                </c:pt>
                <c:pt idx="4942">
                  <c:v>642414.76092009642</c:v>
                </c:pt>
                <c:pt idx="4943">
                  <c:v>642273.97740784287</c:v>
                </c:pt>
                <c:pt idx="4944">
                  <c:v>642564.93525096891</c:v>
                </c:pt>
                <c:pt idx="4945">
                  <c:v>642085.09509809047</c:v>
                </c:pt>
                <c:pt idx="4946">
                  <c:v>642559.35665215401</c:v>
                </c:pt>
                <c:pt idx="4947">
                  <c:v>642668.18935083784</c:v>
                </c:pt>
                <c:pt idx="4948">
                  <c:v>642891.72873693262</c:v>
                </c:pt>
                <c:pt idx="4949">
                  <c:v>642420.87686530408</c:v>
                </c:pt>
                <c:pt idx="4950">
                  <c:v>642589.25853655511</c:v>
                </c:pt>
                <c:pt idx="4951">
                  <c:v>642689.27936796239</c:v>
                </c:pt>
                <c:pt idx="4952">
                  <c:v>642353.13892211509</c:v>
                </c:pt>
                <c:pt idx="4953">
                  <c:v>642347.11483164737</c:v>
                </c:pt>
                <c:pt idx="4954">
                  <c:v>642439.63112408132</c:v>
                </c:pt>
                <c:pt idx="4955">
                  <c:v>641932.0328148636</c:v>
                </c:pt>
                <c:pt idx="4956">
                  <c:v>642933.61551354756</c:v>
                </c:pt>
                <c:pt idx="4957">
                  <c:v>642662.64904026734</c:v>
                </c:pt>
                <c:pt idx="4958">
                  <c:v>642437.63017645129</c:v>
                </c:pt>
                <c:pt idx="4959">
                  <c:v>642422.46887895232</c:v>
                </c:pt>
                <c:pt idx="4960">
                  <c:v>642525.1020150471</c:v>
                </c:pt>
                <c:pt idx="4961">
                  <c:v>642686.06069029355</c:v>
                </c:pt>
                <c:pt idx="4962">
                  <c:v>642240.98484201333</c:v>
                </c:pt>
                <c:pt idx="4963">
                  <c:v>642827.57193522854</c:v>
                </c:pt>
                <c:pt idx="4964">
                  <c:v>642956.45214163582</c:v>
                </c:pt>
                <c:pt idx="4965">
                  <c:v>642422.77263328852</c:v>
                </c:pt>
                <c:pt idx="4966">
                  <c:v>642841.91797641455</c:v>
                </c:pt>
                <c:pt idx="4967">
                  <c:v>643083.12972579058</c:v>
                </c:pt>
                <c:pt idx="4968">
                  <c:v>642974.65041275579</c:v>
                </c:pt>
                <c:pt idx="4969">
                  <c:v>643296.76645900682</c:v>
                </c:pt>
                <c:pt idx="4970">
                  <c:v>643072.36820065952</c:v>
                </c:pt>
                <c:pt idx="4971">
                  <c:v>642838.5511414418</c:v>
                </c:pt>
                <c:pt idx="4972">
                  <c:v>642875.96928934439</c:v>
                </c:pt>
                <c:pt idx="4973">
                  <c:v>643295.98865590792</c:v>
                </c:pt>
                <c:pt idx="4974">
                  <c:v>643462.61578818574</c:v>
                </c:pt>
                <c:pt idx="4975">
                  <c:v>642730.27089693665</c:v>
                </c:pt>
                <c:pt idx="4976">
                  <c:v>642749.71799787518</c:v>
                </c:pt>
                <c:pt idx="4977">
                  <c:v>642998.9964973405</c:v>
                </c:pt>
                <c:pt idx="4978">
                  <c:v>643136.14623499778</c:v>
                </c:pt>
                <c:pt idx="4979">
                  <c:v>642665.54094540037</c:v>
                </c:pt>
                <c:pt idx="4980">
                  <c:v>643415.1618744639</c:v>
                </c:pt>
                <c:pt idx="4981">
                  <c:v>643639.7431083041</c:v>
                </c:pt>
                <c:pt idx="4982">
                  <c:v>643676.89919361763</c:v>
                </c:pt>
                <c:pt idx="4983">
                  <c:v>643358.07222433283</c:v>
                </c:pt>
                <c:pt idx="4984">
                  <c:v>643512.77469636512</c:v>
                </c:pt>
                <c:pt idx="4985">
                  <c:v>643618.49035199115</c:v>
                </c:pt>
                <c:pt idx="4986">
                  <c:v>643988.5085975501</c:v>
                </c:pt>
                <c:pt idx="4987">
                  <c:v>644078.84876489488</c:v>
                </c:pt>
                <c:pt idx="4988">
                  <c:v>644178.74542842258</c:v>
                </c:pt>
                <c:pt idx="4989">
                  <c:v>643836.85122076736</c:v>
                </c:pt>
                <c:pt idx="4990">
                  <c:v>644751.56575538882</c:v>
                </c:pt>
                <c:pt idx="4991">
                  <c:v>643918.1031883586</c:v>
                </c:pt>
                <c:pt idx="4992">
                  <c:v>644184.82079710963</c:v>
                </c:pt>
                <c:pt idx="4993">
                  <c:v>644394.68572235608</c:v>
                </c:pt>
                <c:pt idx="4994">
                  <c:v>644139.85792095086</c:v>
                </c:pt>
                <c:pt idx="4995">
                  <c:v>644317.31513135356</c:v>
                </c:pt>
                <c:pt idx="4996">
                  <c:v>644948.50246666709</c:v>
                </c:pt>
                <c:pt idx="4997">
                  <c:v>644888.35176691355</c:v>
                </c:pt>
                <c:pt idx="4998">
                  <c:v>645134.71976628958</c:v>
                </c:pt>
                <c:pt idx="4999">
                  <c:v>645262.28098059853</c:v>
                </c:pt>
                <c:pt idx="5000">
                  <c:v>645392.26616747456</c:v>
                </c:pt>
                <c:pt idx="5001">
                  <c:v>646034.47498716309</c:v>
                </c:pt>
                <c:pt idx="5002">
                  <c:v>646643.96051787829</c:v>
                </c:pt>
                <c:pt idx="5003">
                  <c:v>646159.62246256683</c:v>
                </c:pt>
                <c:pt idx="5004">
                  <c:v>646814.86385265691</c:v>
                </c:pt>
                <c:pt idx="5005">
                  <c:v>646477.22599265794</c:v>
                </c:pt>
                <c:pt idx="5006">
                  <c:v>647230.30527337315</c:v>
                </c:pt>
                <c:pt idx="5007">
                  <c:v>647993.85198368668</c:v>
                </c:pt>
                <c:pt idx="5008">
                  <c:v>648799.642201902</c:v>
                </c:pt>
                <c:pt idx="5009">
                  <c:v>650228.52289659053</c:v>
                </c:pt>
                <c:pt idx="5010">
                  <c:v>650971.59597409144</c:v>
                </c:pt>
                <c:pt idx="5011">
                  <c:v>652828.72798918176</c:v>
                </c:pt>
                <c:pt idx="5012">
                  <c:v>655032.80692605779</c:v>
                </c:pt>
                <c:pt idx="5013">
                  <c:v>656156.82370677288</c:v>
                </c:pt>
                <c:pt idx="5014">
                  <c:v>659574.95244833641</c:v>
                </c:pt>
                <c:pt idx="5015">
                  <c:v>662668.46532280173</c:v>
                </c:pt>
                <c:pt idx="5016">
                  <c:v>666334.29718936514</c:v>
                </c:pt>
                <c:pt idx="5017">
                  <c:v>669468.22085280367</c:v>
                </c:pt>
                <c:pt idx="5018">
                  <c:v>669920.52083664387</c:v>
                </c:pt>
                <c:pt idx="5019">
                  <c:v>670601.40543758241</c:v>
                </c:pt>
                <c:pt idx="5020">
                  <c:v>669449.86167142272</c:v>
                </c:pt>
                <c:pt idx="5021">
                  <c:v>666216.39470986126</c:v>
                </c:pt>
                <c:pt idx="5022">
                  <c:v>664029.99156870134</c:v>
                </c:pt>
                <c:pt idx="5023">
                  <c:v>661415.22382588987</c:v>
                </c:pt>
                <c:pt idx="5024">
                  <c:v>659175.67420035508</c:v>
                </c:pt>
                <c:pt idx="5025">
                  <c:v>656794.10567629361</c:v>
                </c:pt>
                <c:pt idx="5026">
                  <c:v>654358.49808973214</c:v>
                </c:pt>
                <c:pt idx="5027">
                  <c:v>653081.88889388484</c:v>
                </c:pt>
                <c:pt idx="5028">
                  <c:v>653873.51079951087</c:v>
                </c:pt>
                <c:pt idx="5029">
                  <c:v>654398.73851772607</c:v>
                </c:pt>
                <c:pt idx="5030">
                  <c:v>654621.9824936646</c:v>
                </c:pt>
                <c:pt idx="5031">
                  <c:v>656204.68872750481</c:v>
                </c:pt>
                <c:pt idx="5032">
                  <c:v>657093.21981281834</c:v>
                </c:pt>
                <c:pt idx="5033">
                  <c:v>656523.56471853354</c:v>
                </c:pt>
                <c:pt idx="5034">
                  <c:v>656928.33603822207</c:v>
                </c:pt>
                <c:pt idx="5035">
                  <c:v>655224.6405610356</c:v>
                </c:pt>
                <c:pt idx="5036">
                  <c:v>655055.9053886258</c:v>
                </c:pt>
                <c:pt idx="5037">
                  <c:v>652910.45209893933</c:v>
                </c:pt>
                <c:pt idx="5038">
                  <c:v>650614.90540309192</c:v>
                </c:pt>
                <c:pt idx="5039">
                  <c:v>648881.88180090545</c:v>
                </c:pt>
                <c:pt idx="5040">
                  <c:v>648051.24916755827</c:v>
                </c:pt>
                <c:pt idx="5041">
                  <c:v>647315.5409950593</c:v>
                </c:pt>
                <c:pt idx="5042">
                  <c:v>646374.01055693522</c:v>
                </c:pt>
                <c:pt idx="5043">
                  <c:v>645519.80858765054</c:v>
                </c:pt>
                <c:pt idx="5044">
                  <c:v>645685.95100108907</c:v>
                </c:pt>
                <c:pt idx="5045">
                  <c:v>645049.98731305427</c:v>
                </c:pt>
                <c:pt idx="5046">
                  <c:v>644809.44173821155</c:v>
                </c:pt>
                <c:pt idx="5047">
                  <c:v>644550.06789392664</c:v>
                </c:pt>
                <c:pt idx="5048">
                  <c:v>644227.22739720892</c:v>
                </c:pt>
                <c:pt idx="5049">
                  <c:v>643809.48929511162</c:v>
                </c:pt>
                <c:pt idx="5050">
                  <c:v>643714.30358355015</c:v>
                </c:pt>
                <c:pt idx="5051">
                  <c:v>644015.88105558243</c:v>
                </c:pt>
                <c:pt idx="5052">
                  <c:v>643374.90516051638</c:v>
                </c:pt>
                <c:pt idx="5053">
                  <c:v>643576.29024973616</c:v>
                </c:pt>
                <c:pt idx="5054">
                  <c:v>643825.72988201387</c:v>
                </c:pt>
                <c:pt idx="5055">
                  <c:v>643398.99290092115</c:v>
                </c:pt>
                <c:pt idx="5056">
                  <c:v>643324.6214980426</c:v>
                </c:pt>
                <c:pt idx="5057">
                  <c:v>643223.05932163738</c:v>
                </c:pt>
                <c:pt idx="5058">
                  <c:v>643811.20696172758</c:v>
                </c:pt>
                <c:pt idx="5059">
                  <c:v>643576.73316422862</c:v>
                </c:pt>
                <c:pt idx="5060">
                  <c:v>643877.2373940734</c:v>
                </c:pt>
                <c:pt idx="5061">
                  <c:v>643511.2746826011</c:v>
                </c:pt>
                <c:pt idx="5062">
                  <c:v>643556.63584603963</c:v>
                </c:pt>
                <c:pt idx="5063">
                  <c:v>643264.74393534858</c:v>
                </c:pt>
                <c:pt idx="5064">
                  <c:v>643701.10754019336</c:v>
                </c:pt>
                <c:pt idx="5065">
                  <c:v>643093.28252403357</c:v>
                </c:pt>
                <c:pt idx="5066">
                  <c:v>643500.67835544085</c:v>
                </c:pt>
                <c:pt idx="5067">
                  <c:v>643788.08541731688</c:v>
                </c:pt>
                <c:pt idx="5068">
                  <c:v>643047.19985428208</c:v>
                </c:pt>
                <c:pt idx="5069">
                  <c:v>643466.81736537686</c:v>
                </c:pt>
                <c:pt idx="5070">
                  <c:v>643708.37076718581</c:v>
                </c:pt>
                <c:pt idx="5071">
                  <c:v>643716.44579781184</c:v>
                </c:pt>
                <c:pt idx="5072">
                  <c:v>643041.36882852705</c:v>
                </c:pt>
                <c:pt idx="5073">
                  <c:v>643693.72364430921</c:v>
                </c:pt>
                <c:pt idx="5074">
                  <c:v>643347.49091330578</c:v>
                </c:pt>
                <c:pt idx="5075">
                  <c:v>643387.08889315056</c:v>
                </c:pt>
                <c:pt idx="5076">
                  <c:v>643045.90366987034</c:v>
                </c:pt>
                <c:pt idx="5077">
                  <c:v>643213.80912246055</c:v>
                </c:pt>
                <c:pt idx="5078">
                  <c:v>643560.52477808658</c:v>
                </c:pt>
                <c:pt idx="5079">
                  <c:v>643184.54546505166</c:v>
                </c:pt>
                <c:pt idx="5080">
                  <c:v>643253.85926520894</c:v>
                </c:pt>
                <c:pt idx="5081">
                  <c:v>643559.7896201429</c:v>
                </c:pt>
                <c:pt idx="5082">
                  <c:v>643431.96523670643</c:v>
                </c:pt>
                <c:pt idx="5083">
                  <c:v>643627.26912679675</c:v>
                </c:pt>
                <c:pt idx="5084">
                  <c:v>643375.34562226641</c:v>
                </c:pt>
                <c:pt idx="5085">
                  <c:v>643506.81713726744</c:v>
                </c:pt>
                <c:pt idx="5086">
                  <c:v>643701.18792188901</c:v>
                </c:pt>
                <c:pt idx="5087">
                  <c:v>643358.21754235867</c:v>
                </c:pt>
                <c:pt idx="5088">
                  <c:v>643203.08783869888</c:v>
                </c:pt>
                <c:pt idx="5089">
                  <c:v>643277.97341619991</c:v>
                </c:pt>
                <c:pt idx="5090">
                  <c:v>643185.95748207136</c:v>
                </c:pt>
                <c:pt idx="5091">
                  <c:v>643301.26200488489</c:v>
                </c:pt>
                <c:pt idx="5092">
                  <c:v>643346.05578551092</c:v>
                </c:pt>
                <c:pt idx="5093">
                  <c:v>644122.99297638237</c:v>
                </c:pt>
                <c:pt idx="5094">
                  <c:v>643503.68617107091</c:v>
                </c:pt>
                <c:pt idx="5095">
                  <c:v>643713.92267834861</c:v>
                </c:pt>
                <c:pt idx="5096">
                  <c:v>643727.16616600589</c:v>
                </c:pt>
                <c:pt idx="5097">
                  <c:v>643323.82650140859</c:v>
                </c:pt>
                <c:pt idx="5098">
                  <c:v>643242.89176640962</c:v>
                </c:pt>
                <c:pt idx="5099">
                  <c:v>643911.80356665608</c:v>
                </c:pt>
                <c:pt idx="5100">
                  <c:v>643892.35027696961</c:v>
                </c:pt>
                <c:pt idx="5101">
                  <c:v>643980.40724118939</c:v>
                </c:pt>
                <c:pt idx="5102">
                  <c:v>643911.09882659209</c:v>
                </c:pt>
                <c:pt idx="5103">
                  <c:v>643976.13137674937</c:v>
                </c:pt>
                <c:pt idx="5104">
                  <c:v>644031.81954418321</c:v>
                </c:pt>
                <c:pt idx="5105">
                  <c:v>643762.87113730924</c:v>
                </c:pt>
                <c:pt idx="5106">
                  <c:v>643754.31223443081</c:v>
                </c:pt>
                <c:pt idx="5107">
                  <c:v>643740.10552677559</c:v>
                </c:pt>
                <c:pt idx="5108">
                  <c:v>643679.56420202204</c:v>
                </c:pt>
                <c:pt idx="5109">
                  <c:v>644234.52009202307</c:v>
                </c:pt>
                <c:pt idx="5110">
                  <c:v>644079.1986382741</c:v>
                </c:pt>
                <c:pt idx="5111">
                  <c:v>644254.6861221143</c:v>
                </c:pt>
                <c:pt idx="5112">
                  <c:v>643717.60441445909</c:v>
                </c:pt>
                <c:pt idx="5113">
                  <c:v>644172.29551158042</c:v>
                </c:pt>
                <c:pt idx="5114">
                  <c:v>644110.8046242377</c:v>
                </c:pt>
                <c:pt idx="5115">
                  <c:v>644376.91515495291</c:v>
                </c:pt>
                <c:pt idx="5116">
                  <c:v>644566.84565432894</c:v>
                </c:pt>
                <c:pt idx="5117">
                  <c:v>644645.90603651747</c:v>
                </c:pt>
                <c:pt idx="5118">
                  <c:v>644521.24312973279</c:v>
                </c:pt>
                <c:pt idx="5119">
                  <c:v>644802.69560176495</c:v>
                </c:pt>
                <c:pt idx="5120">
                  <c:v>644915.44382779277</c:v>
                </c:pt>
                <c:pt idx="5121">
                  <c:v>645210.00762795005</c:v>
                </c:pt>
                <c:pt idx="5122">
                  <c:v>645388.66991647764</c:v>
                </c:pt>
                <c:pt idx="5123">
                  <c:v>645590.22004475992</c:v>
                </c:pt>
                <c:pt idx="5124">
                  <c:v>645898.31739188137</c:v>
                </c:pt>
                <c:pt idx="5125">
                  <c:v>645812.4002350074</c:v>
                </c:pt>
                <c:pt idx="5126">
                  <c:v>645926.56462110218</c:v>
                </c:pt>
                <c:pt idx="5127">
                  <c:v>646572.54282759863</c:v>
                </c:pt>
                <c:pt idx="5128">
                  <c:v>647463.11981134966</c:v>
                </c:pt>
                <c:pt idx="5129">
                  <c:v>646740.54088893987</c:v>
                </c:pt>
                <c:pt idx="5130">
                  <c:v>647478.9899430034</c:v>
                </c:pt>
                <c:pt idx="5131">
                  <c:v>648380.5145362186</c:v>
                </c:pt>
                <c:pt idx="5132">
                  <c:v>648556.69405903213</c:v>
                </c:pt>
                <c:pt idx="5133">
                  <c:v>647879.76552724733</c:v>
                </c:pt>
                <c:pt idx="5134">
                  <c:v>648684.25266724837</c:v>
                </c:pt>
                <c:pt idx="5135">
                  <c:v>648426.8286744369</c:v>
                </c:pt>
                <c:pt idx="5136">
                  <c:v>649159.9440879646</c:v>
                </c:pt>
                <c:pt idx="5137">
                  <c:v>649505.38825921563</c:v>
                </c:pt>
                <c:pt idx="5138">
                  <c:v>649805.79468836833</c:v>
                </c:pt>
                <c:pt idx="5139">
                  <c:v>650208.01425024436</c:v>
                </c:pt>
                <c:pt idx="5140">
                  <c:v>649592.84060127207</c:v>
                </c:pt>
                <c:pt idx="5141">
                  <c:v>649972.4078193981</c:v>
                </c:pt>
                <c:pt idx="5142">
                  <c:v>650359.08734221163</c:v>
                </c:pt>
                <c:pt idx="5143">
                  <c:v>649173.50158386433</c:v>
                </c:pt>
                <c:pt idx="5144">
                  <c:v>648942.51020824036</c:v>
                </c:pt>
                <c:pt idx="5145">
                  <c:v>648062.37757489306</c:v>
                </c:pt>
                <c:pt idx="5146">
                  <c:v>647702.71823051909</c:v>
                </c:pt>
                <c:pt idx="5147">
                  <c:v>647046.82192529668</c:v>
                </c:pt>
                <c:pt idx="5148">
                  <c:v>647262.61375279771</c:v>
                </c:pt>
                <c:pt idx="5149">
                  <c:v>647325.45572882553</c:v>
                </c:pt>
                <c:pt idx="5150">
                  <c:v>647283.62060320145</c:v>
                </c:pt>
                <c:pt idx="5151">
                  <c:v>647759.77766507748</c:v>
                </c:pt>
                <c:pt idx="5152">
                  <c:v>647497.9799926678</c:v>
                </c:pt>
                <c:pt idx="5153">
                  <c:v>647334.56967173133</c:v>
                </c:pt>
                <c:pt idx="5154">
                  <c:v>647692.20363994641</c:v>
                </c:pt>
                <c:pt idx="5155">
                  <c:v>648259.81480338494</c:v>
                </c:pt>
                <c:pt idx="5156">
                  <c:v>648014.30131066265</c:v>
                </c:pt>
                <c:pt idx="5157">
                  <c:v>648305.51403660118</c:v>
                </c:pt>
                <c:pt idx="5158">
                  <c:v>648093.06206731638</c:v>
                </c:pt>
                <c:pt idx="5159">
                  <c:v>647600.59705887991</c:v>
                </c:pt>
                <c:pt idx="5160">
                  <c:v>647592.80099575594</c:v>
                </c:pt>
                <c:pt idx="5161">
                  <c:v>647864.04824522114</c:v>
                </c:pt>
                <c:pt idx="5162">
                  <c:v>647008.82835397217</c:v>
                </c:pt>
                <c:pt idx="5163">
                  <c:v>647074.58829874988</c:v>
                </c:pt>
                <c:pt idx="5164">
                  <c:v>646307.56372000091</c:v>
                </c:pt>
                <c:pt idx="5165">
                  <c:v>645934.41790305986</c:v>
                </c:pt>
                <c:pt idx="5166">
                  <c:v>645562.51783602964</c:v>
                </c:pt>
                <c:pt idx="5167">
                  <c:v>645804.34677290567</c:v>
                </c:pt>
                <c:pt idx="5168">
                  <c:v>645709.78005752712</c:v>
                </c:pt>
                <c:pt idx="5169">
                  <c:v>645730.42881862191</c:v>
                </c:pt>
                <c:pt idx="5170">
                  <c:v>645987.90995480586</c:v>
                </c:pt>
                <c:pt idx="5171">
                  <c:v>645445.18518074439</c:v>
                </c:pt>
                <c:pt idx="5172">
                  <c:v>645460.84453958459</c:v>
                </c:pt>
                <c:pt idx="5173">
                  <c:v>645127.28041005437</c:v>
                </c:pt>
                <c:pt idx="5174">
                  <c:v>645278.68390951958</c:v>
                </c:pt>
                <c:pt idx="5175">
                  <c:v>645060.14761202061</c:v>
                </c:pt>
                <c:pt idx="5176">
                  <c:v>645164.04197858414</c:v>
                </c:pt>
                <c:pt idx="5177">
                  <c:v>645433.27018508059</c:v>
                </c:pt>
                <c:pt idx="5178">
                  <c:v>645274.06738367537</c:v>
                </c:pt>
                <c:pt idx="5179">
                  <c:v>645177.34539485921</c:v>
                </c:pt>
                <c:pt idx="5180">
                  <c:v>645678.62892157899</c:v>
                </c:pt>
                <c:pt idx="5181">
                  <c:v>645884.52851479431</c:v>
                </c:pt>
                <c:pt idx="5182">
                  <c:v>645159.95754932647</c:v>
                </c:pt>
                <c:pt idx="5183">
                  <c:v>645067.19308004179</c:v>
                </c:pt>
                <c:pt idx="5184">
                  <c:v>644697.35990754282</c:v>
                </c:pt>
                <c:pt idx="5185">
                  <c:v>644970.61218426249</c:v>
                </c:pt>
                <c:pt idx="5186">
                  <c:v>645173.82281263405</c:v>
                </c:pt>
                <c:pt idx="5187">
                  <c:v>644334.95448388509</c:v>
                </c:pt>
                <c:pt idx="5188">
                  <c:v>644834.63435053767</c:v>
                </c:pt>
                <c:pt idx="5189">
                  <c:v>645166.1127014762</c:v>
                </c:pt>
                <c:pt idx="5190">
                  <c:v>644608.28231422266</c:v>
                </c:pt>
                <c:pt idx="5191">
                  <c:v>644577.37296984869</c:v>
                </c:pt>
                <c:pt idx="5192">
                  <c:v>644555.36303953722</c:v>
                </c:pt>
                <c:pt idx="5193">
                  <c:v>644974.27483978367</c:v>
                </c:pt>
                <c:pt idx="5194">
                  <c:v>644908.7424485347</c:v>
                </c:pt>
                <c:pt idx="5195">
                  <c:v>644900.88715893752</c:v>
                </c:pt>
                <c:pt idx="5196">
                  <c:v>644761.63650596968</c:v>
                </c:pt>
                <c:pt idx="5197">
                  <c:v>644928.82516168489</c:v>
                </c:pt>
                <c:pt idx="5198">
                  <c:v>644940.09159856092</c:v>
                </c:pt>
                <c:pt idx="5199">
                  <c:v>644762.25486365112</c:v>
                </c:pt>
                <c:pt idx="5200">
                  <c:v>645138.13946458965</c:v>
                </c:pt>
                <c:pt idx="5201">
                  <c:v>645506.96791318443</c:v>
                </c:pt>
                <c:pt idx="5202">
                  <c:v>645062.68147124338</c:v>
                </c:pt>
                <c:pt idx="5203">
                  <c:v>645529.69400186941</c:v>
                </c:pt>
                <c:pt idx="5204">
                  <c:v>645434.89730602212</c:v>
                </c:pt>
                <c:pt idx="5205">
                  <c:v>645898.60954367928</c:v>
                </c:pt>
                <c:pt idx="5206">
                  <c:v>645172.91587517585</c:v>
                </c:pt>
                <c:pt idx="5207">
                  <c:v>645379.56073002063</c:v>
                </c:pt>
                <c:pt idx="5208">
                  <c:v>646032.28942479833</c:v>
                </c:pt>
                <c:pt idx="5209">
                  <c:v>646237.77656479937</c:v>
                </c:pt>
                <c:pt idx="5210">
                  <c:v>646267.63723995665</c:v>
                </c:pt>
                <c:pt idx="5211">
                  <c:v>646227.41476285935</c:v>
                </c:pt>
                <c:pt idx="5212">
                  <c:v>646651.25981301663</c:v>
                </c:pt>
                <c:pt idx="5213">
                  <c:v>646606.57200388797</c:v>
                </c:pt>
                <c:pt idx="5214">
                  <c:v>647231.8901985765</c:v>
                </c:pt>
                <c:pt idx="5215">
                  <c:v>647341.03295585432</c:v>
                </c:pt>
                <c:pt idx="5216">
                  <c:v>647593.87947085535</c:v>
                </c:pt>
                <c:pt idx="5217">
                  <c:v>647166.26456007501</c:v>
                </c:pt>
                <c:pt idx="5218">
                  <c:v>648129.04647750908</c:v>
                </c:pt>
                <c:pt idx="5219">
                  <c:v>648429.15861751011</c:v>
                </c:pt>
                <c:pt idx="5220">
                  <c:v>648679.96446072531</c:v>
                </c:pt>
                <c:pt idx="5221">
                  <c:v>649899.02386635134</c:v>
                </c:pt>
                <c:pt idx="5222">
                  <c:v>649880.03478769143</c:v>
                </c:pt>
                <c:pt idx="5223">
                  <c:v>649898.52192769246</c:v>
                </c:pt>
                <c:pt idx="5224">
                  <c:v>650813.31409903266</c:v>
                </c:pt>
                <c:pt idx="5225">
                  <c:v>650278.8471374712</c:v>
                </c:pt>
                <c:pt idx="5226">
                  <c:v>651074.86552747223</c:v>
                </c:pt>
                <c:pt idx="5227">
                  <c:v>652462.44676131255</c:v>
                </c:pt>
                <c:pt idx="5228">
                  <c:v>653594.76495600096</c:v>
                </c:pt>
                <c:pt idx="5229">
                  <c:v>653430.59911952866</c:v>
                </c:pt>
                <c:pt idx="5230">
                  <c:v>652990.79524390469</c:v>
                </c:pt>
                <c:pt idx="5231">
                  <c:v>654094.0092902449</c:v>
                </c:pt>
                <c:pt idx="5232">
                  <c:v>655354.76889118343</c:v>
                </c:pt>
                <c:pt idx="5233">
                  <c:v>653656.26223439863</c:v>
                </c:pt>
                <c:pt idx="5234">
                  <c:v>653219.33726502466</c:v>
                </c:pt>
                <c:pt idx="5235">
                  <c:v>654087.13299877569</c:v>
                </c:pt>
                <c:pt idx="5236">
                  <c:v>654599.74255292839</c:v>
                </c:pt>
                <c:pt idx="5237">
                  <c:v>653884.24531792942</c:v>
                </c:pt>
                <c:pt idx="5238">
                  <c:v>654006.11854395713</c:v>
                </c:pt>
                <c:pt idx="5239">
                  <c:v>653209.35470739566</c:v>
                </c:pt>
                <c:pt idx="5240">
                  <c:v>653512.84121467336</c:v>
                </c:pt>
                <c:pt idx="5241">
                  <c:v>652516.41136248689</c:v>
                </c:pt>
                <c:pt idx="5242">
                  <c:v>653035.15533842542</c:v>
                </c:pt>
                <c:pt idx="5243">
                  <c:v>651536.73266601562</c:v>
                </c:pt>
                <c:pt idx="5244">
                  <c:v>651787.52449351666</c:v>
                </c:pt>
                <c:pt idx="5245">
                  <c:v>652305.37818829436</c:v>
                </c:pt>
                <c:pt idx="5246">
                  <c:v>651608.39267204539</c:v>
                </c:pt>
                <c:pt idx="5247">
                  <c:v>651426.57546838559</c:v>
                </c:pt>
                <c:pt idx="5248">
                  <c:v>651086.71983494901</c:v>
                </c:pt>
                <c:pt idx="5249">
                  <c:v>650731.17802191433</c:v>
                </c:pt>
                <c:pt idx="5250">
                  <c:v>650579.10754472786</c:v>
                </c:pt>
                <c:pt idx="5251">
                  <c:v>649490.38374722889</c:v>
                </c:pt>
                <c:pt idx="5252">
                  <c:v>649271.96986388159</c:v>
                </c:pt>
                <c:pt idx="5253">
                  <c:v>649150.34958200762</c:v>
                </c:pt>
                <c:pt idx="5254">
                  <c:v>649318.08022991021</c:v>
                </c:pt>
                <c:pt idx="5255">
                  <c:v>648703.03123709874</c:v>
                </c:pt>
                <c:pt idx="5256">
                  <c:v>648385.17399437644</c:v>
                </c:pt>
                <c:pt idx="5257">
                  <c:v>647998.90820468997</c:v>
                </c:pt>
                <c:pt idx="5258">
                  <c:v>647326.75994634279</c:v>
                </c:pt>
                <c:pt idx="5259">
                  <c:v>647971.9560707187</c:v>
                </c:pt>
                <c:pt idx="5260">
                  <c:v>647373.30844509474</c:v>
                </c:pt>
                <c:pt idx="5261">
                  <c:v>647420.6899719038</c:v>
                </c:pt>
                <c:pt idx="5262">
                  <c:v>646911.89342049859</c:v>
                </c:pt>
                <c:pt idx="5263">
                  <c:v>647190.18266215117</c:v>
                </c:pt>
                <c:pt idx="5264">
                  <c:v>646493.8387474647</c:v>
                </c:pt>
                <c:pt idx="5265">
                  <c:v>647191.03326255491</c:v>
                </c:pt>
                <c:pt idx="5266">
                  <c:v>646987.67714083719</c:v>
                </c:pt>
                <c:pt idx="5267">
                  <c:v>645896.42990583822</c:v>
                </c:pt>
                <c:pt idx="5268">
                  <c:v>646286.69570999092</c:v>
                </c:pt>
                <c:pt idx="5269">
                  <c:v>645982.44652186695</c:v>
                </c:pt>
                <c:pt idx="5270">
                  <c:v>646581.6659393009</c:v>
                </c:pt>
                <c:pt idx="5271">
                  <c:v>646530.27807930193</c:v>
                </c:pt>
                <c:pt idx="5272">
                  <c:v>646360.66058267339</c:v>
                </c:pt>
                <c:pt idx="5273">
                  <c:v>646780.85866017442</c:v>
                </c:pt>
                <c:pt idx="5274">
                  <c:v>646299.36909323337</c:v>
                </c:pt>
                <c:pt idx="5275">
                  <c:v>646161.4929519844</c:v>
                </c:pt>
                <c:pt idx="5276">
                  <c:v>646774.98253339168</c:v>
                </c:pt>
                <c:pt idx="5277">
                  <c:v>646212.29960707563</c:v>
                </c:pt>
                <c:pt idx="5278">
                  <c:v>646863.25989160792</c:v>
                </c:pt>
                <c:pt idx="5279">
                  <c:v>647283.83282466687</c:v>
                </c:pt>
                <c:pt idx="5280">
                  <c:v>648181.35219123028</c:v>
                </c:pt>
                <c:pt idx="5281">
                  <c:v>648726.7068625706</c:v>
                </c:pt>
                <c:pt idx="5282">
                  <c:v>648444.10025257163</c:v>
                </c:pt>
                <c:pt idx="5283">
                  <c:v>649305.40902547434</c:v>
                </c:pt>
                <c:pt idx="5284">
                  <c:v>649793.55632172537</c:v>
                </c:pt>
                <c:pt idx="5285">
                  <c:v>650666.2329148514</c:v>
                </c:pt>
                <c:pt idx="5286">
                  <c:v>651781.7955940041</c:v>
                </c:pt>
                <c:pt idx="5287">
                  <c:v>651921.83253869263</c:v>
                </c:pt>
                <c:pt idx="5288">
                  <c:v>651937.59443659522</c:v>
                </c:pt>
                <c:pt idx="5289">
                  <c:v>651581.81888128375</c:v>
                </c:pt>
                <c:pt idx="5290">
                  <c:v>651709.22140418657</c:v>
                </c:pt>
                <c:pt idx="5291">
                  <c:v>651950.12260668748</c:v>
                </c:pt>
                <c:pt idx="5292">
                  <c:v>650459.42908262601</c:v>
                </c:pt>
                <c:pt idx="5293">
                  <c:v>650093.55035552883</c:v>
                </c:pt>
                <c:pt idx="5294">
                  <c:v>649081.57460490474</c:v>
                </c:pt>
                <c:pt idx="5295">
                  <c:v>649083.15193249506</c:v>
                </c:pt>
                <c:pt idx="5296">
                  <c:v>649057.69571312109</c:v>
                </c:pt>
                <c:pt idx="5297">
                  <c:v>648319.58651727368</c:v>
                </c:pt>
                <c:pt idx="5298">
                  <c:v>648051.55314946221</c:v>
                </c:pt>
                <c:pt idx="5299">
                  <c:v>648212.15196142741</c:v>
                </c:pt>
                <c:pt idx="5300">
                  <c:v>648574.49652330345</c:v>
                </c:pt>
                <c:pt idx="5301">
                  <c:v>648571.57448361698</c:v>
                </c:pt>
                <c:pt idx="5302">
                  <c:v>648468.43892058218</c:v>
                </c:pt>
                <c:pt idx="5303">
                  <c:v>648295.69070902071</c:v>
                </c:pt>
                <c:pt idx="5304">
                  <c:v>648970.19479442341</c:v>
                </c:pt>
                <c:pt idx="5305">
                  <c:v>648683.84502036194</c:v>
                </c:pt>
                <c:pt idx="5306">
                  <c:v>648284.60984795215</c:v>
                </c:pt>
                <c:pt idx="5307">
                  <c:v>648178.28351139068</c:v>
                </c:pt>
                <c:pt idx="5308">
                  <c:v>647697.91259679338</c:v>
                </c:pt>
                <c:pt idx="5309">
                  <c:v>646939.40510788816</c:v>
                </c:pt>
                <c:pt idx="5310">
                  <c:v>646586.17105648294</c:v>
                </c:pt>
                <c:pt idx="5311">
                  <c:v>647048.86605985439</c:v>
                </c:pt>
                <c:pt idx="5312">
                  <c:v>646994.54802407417</c:v>
                </c:pt>
                <c:pt idx="5313">
                  <c:v>645965.76060557063</c:v>
                </c:pt>
                <c:pt idx="5314">
                  <c:v>646126.91571432166</c:v>
                </c:pt>
                <c:pt idx="5315">
                  <c:v>645608.69274894311</c:v>
                </c:pt>
                <c:pt idx="5316">
                  <c:v>645740.89961550664</c:v>
                </c:pt>
                <c:pt idx="5317">
                  <c:v>645578.80228285142</c:v>
                </c:pt>
                <c:pt idx="5318">
                  <c:v>645637.93234481663</c:v>
                </c:pt>
                <c:pt idx="5319">
                  <c:v>645874.80522700516</c:v>
                </c:pt>
                <c:pt idx="5320">
                  <c:v>645549.00511318911</c:v>
                </c:pt>
                <c:pt idx="5321">
                  <c:v>645337.62018287764</c:v>
                </c:pt>
                <c:pt idx="5322">
                  <c:v>645814.78344796773</c:v>
                </c:pt>
                <c:pt idx="5323">
                  <c:v>645947.85750203126</c:v>
                </c:pt>
                <c:pt idx="5324">
                  <c:v>645192.29322805908</c:v>
                </c:pt>
                <c:pt idx="5325">
                  <c:v>645016.46249696636</c:v>
                </c:pt>
                <c:pt idx="5326">
                  <c:v>645349.88323071727</c:v>
                </c:pt>
                <c:pt idx="5327">
                  <c:v>645102.49522627634</c:v>
                </c:pt>
                <c:pt idx="5328">
                  <c:v>644875.37054987112</c:v>
                </c:pt>
                <c:pt idx="5329">
                  <c:v>645061.60949855496</c:v>
                </c:pt>
                <c:pt idx="5330">
                  <c:v>645298.46382605599</c:v>
                </c:pt>
                <c:pt idx="5331">
                  <c:v>645579.15736458369</c:v>
                </c:pt>
                <c:pt idx="5332">
                  <c:v>646086.63132099097</c:v>
                </c:pt>
                <c:pt idx="5333">
                  <c:v>645672.75503529992</c:v>
                </c:pt>
                <c:pt idx="5334">
                  <c:v>645812.27049561345</c:v>
                </c:pt>
                <c:pt idx="5335">
                  <c:v>645981.16095592699</c:v>
                </c:pt>
                <c:pt idx="5336">
                  <c:v>645162.49853742355</c:v>
                </c:pt>
                <c:pt idx="5337">
                  <c:v>645472.78108758072</c:v>
                </c:pt>
                <c:pt idx="5338">
                  <c:v>645764.08741907717</c:v>
                </c:pt>
                <c:pt idx="5339">
                  <c:v>645373.05942235945</c:v>
                </c:pt>
                <c:pt idx="5340">
                  <c:v>645700.23880073091</c:v>
                </c:pt>
                <c:pt idx="5341">
                  <c:v>645960.96080401319</c:v>
                </c:pt>
                <c:pt idx="5342">
                  <c:v>646154.23944792047</c:v>
                </c:pt>
                <c:pt idx="5343">
                  <c:v>646154.88806457317</c:v>
                </c:pt>
                <c:pt idx="5344">
                  <c:v>647082.1144623867</c:v>
                </c:pt>
                <c:pt idx="5345">
                  <c:v>646564.97938763315</c:v>
                </c:pt>
                <c:pt idx="5346">
                  <c:v>646943.37668388418</c:v>
                </c:pt>
                <c:pt idx="5347">
                  <c:v>646830.55996850564</c:v>
                </c:pt>
                <c:pt idx="5348">
                  <c:v>646896.10033116292</c:v>
                </c:pt>
                <c:pt idx="5349">
                  <c:v>646931.28801031562</c:v>
                </c:pt>
                <c:pt idx="5350">
                  <c:v>646725.41577531665</c:v>
                </c:pt>
                <c:pt idx="5351">
                  <c:v>646063.97615750518</c:v>
                </c:pt>
                <c:pt idx="5352">
                  <c:v>646434.93629759538</c:v>
                </c:pt>
                <c:pt idx="5353">
                  <c:v>646814.65927744017</c:v>
                </c:pt>
                <c:pt idx="5354">
                  <c:v>646520.820101124</c:v>
                </c:pt>
                <c:pt idx="5355">
                  <c:v>646531.18468253128</c:v>
                </c:pt>
                <c:pt idx="5356">
                  <c:v>646925.31816246535</c:v>
                </c:pt>
                <c:pt idx="5357">
                  <c:v>646714.12561496627</c:v>
                </c:pt>
                <c:pt idx="5358">
                  <c:v>646489.85577458784</c:v>
                </c:pt>
                <c:pt idx="5359">
                  <c:v>645854.28285599512</c:v>
                </c:pt>
                <c:pt idx="5360">
                  <c:v>646053.77585537115</c:v>
                </c:pt>
                <c:pt idx="5361">
                  <c:v>646395.5978118676</c:v>
                </c:pt>
                <c:pt idx="5362">
                  <c:v>645989.80223702488</c:v>
                </c:pt>
                <c:pt idx="5363">
                  <c:v>646107.08903727122</c:v>
                </c:pt>
                <c:pt idx="5364">
                  <c:v>646968.91211477225</c:v>
                </c:pt>
                <c:pt idx="5365">
                  <c:v>646697.50116111245</c:v>
                </c:pt>
                <c:pt idx="5366">
                  <c:v>646306.72902376973</c:v>
                </c:pt>
                <c:pt idx="5367">
                  <c:v>646598.95883955201</c:v>
                </c:pt>
                <c:pt idx="5368">
                  <c:v>645864.48392104846</c:v>
                </c:pt>
                <c:pt idx="5369">
                  <c:v>646072.78111964324</c:v>
                </c:pt>
                <c:pt idx="5370">
                  <c:v>646267.97758785856</c:v>
                </c:pt>
                <c:pt idx="5371">
                  <c:v>646318.27527473459</c:v>
                </c:pt>
                <c:pt idx="5372">
                  <c:v>645560.33697732468</c:v>
                </c:pt>
                <c:pt idx="5373">
                  <c:v>646376.69423451321</c:v>
                </c:pt>
                <c:pt idx="5374">
                  <c:v>645794.92927694716</c:v>
                </c:pt>
                <c:pt idx="5375">
                  <c:v>646201.84561616695</c:v>
                </c:pt>
                <c:pt idx="5376">
                  <c:v>645655.90209210548</c:v>
                </c:pt>
                <c:pt idx="5377">
                  <c:v>646149.44621657068</c:v>
                </c:pt>
                <c:pt idx="5378">
                  <c:v>646137.09888391546</c:v>
                </c:pt>
                <c:pt idx="5379">
                  <c:v>645926.21332088066</c:v>
                </c:pt>
                <c:pt idx="5380">
                  <c:v>646122.51393744419</c:v>
                </c:pt>
                <c:pt idx="5381">
                  <c:v>646045.0697806594</c:v>
                </c:pt>
                <c:pt idx="5382">
                  <c:v>645586.94168628543</c:v>
                </c:pt>
                <c:pt idx="5383">
                  <c:v>645624.43209981313</c:v>
                </c:pt>
                <c:pt idx="5384">
                  <c:v>645660.11845856416</c:v>
                </c:pt>
                <c:pt idx="5385">
                  <c:v>645757.41956340894</c:v>
                </c:pt>
                <c:pt idx="5386">
                  <c:v>645736.65607068664</c:v>
                </c:pt>
                <c:pt idx="5387">
                  <c:v>646113.89858178142</c:v>
                </c:pt>
                <c:pt idx="5388">
                  <c:v>646114.68098749663</c:v>
                </c:pt>
                <c:pt idx="5389">
                  <c:v>646549.81998296629</c:v>
                </c:pt>
                <c:pt idx="5390">
                  <c:v>646341.38803321286</c:v>
                </c:pt>
                <c:pt idx="5391">
                  <c:v>646155.40202868264</c:v>
                </c:pt>
                <c:pt idx="5392">
                  <c:v>645906.36084837106</c:v>
                </c:pt>
                <c:pt idx="5393">
                  <c:v>646151.10272674263</c:v>
                </c:pt>
                <c:pt idx="5394">
                  <c:v>646252.38185893116</c:v>
                </c:pt>
                <c:pt idx="5395">
                  <c:v>645988.14131542761</c:v>
                </c:pt>
                <c:pt idx="5396">
                  <c:v>645895.35745933489</c:v>
                </c:pt>
                <c:pt idx="5397">
                  <c:v>646477.49728692498</c:v>
                </c:pt>
                <c:pt idx="5398">
                  <c:v>645933.13432926976</c:v>
                </c:pt>
                <c:pt idx="5399">
                  <c:v>646198.66624670371</c:v>
                </c:pt>
                <c:pt idx="5400">
                  <c:v>646067.87506639224</c:v>
                </c:pt>
                <c:pt idx="5401">
                  <c:v>646207.85976498702</c:v>
                </c:pt>
                <c:pt idx="5402">
                  <c:v>646100.08260038984</c:v>
                </c:pt>
                <c:pt idx="5403">
                  <c:v>646559.39102945325</c:v>
                </c:pt>
                <c:pt idx="5404">
                  <c:v>646341.78915782471</c:v>
                </c:pt>
                <c:pt idx="5405">
                  <c:v>646822.65422751324</c:v>
                </c:pt>
                <c:pt idx="5406">
                  <c:v>646865.08018791594</c:v>
                </c:pt>
                <c:pt idx="5407">
                  <c:v>646688.37836307322</c:v>
                </c:pt>
                <c:pt idx="5408">
                  <c:v>647291.21740941342</c:v>
                </c:pt>
                <c:pt idx="5409">
                  <c:v>647555.59029160195</c:v>
                </c:pt>
                <c:pt idx="5410">
                  <c:v>647526.69071285299</c:v>
                </c:pt>
                <c:pt idx="5411">
                  <c:v>647921.31393888069</c:v>
                </c:pt>
                <c:pt idx="5412">
                  <c:v>648835.99785622547</c:v>
                </c:pt>
                <c:pt idx="5413">
                  <c:v>648695.36522287817</c:v>
                </c:pt>
                <c:pt idx="5414">
                  <c:v>649929.1131050667</c:v>
                </c:pt>
                <c:pt idx="5415">
                  <c:v>650801.89844046941</c:v>
                </c:pt>
                <c:pt idx="5416">
                  <c:v>651319.56722109544</c:v>
                </c:pt>
                <c:pt idx="5417">
                  <c:v>651133.53092359647</c:v>
                </c:pt>
                <c:pt idx="5418">
                  <c:v>651725.54086837417</c:v>
                </c:pt>
                <c:pt idx="5419">
                  <c:v>651558.3561333752</c:v>
                </c:pt>
                <c:pt idx="5420">
                  <c:v>651317.6033828404</c:v>
                </c:pt>
                <c:pt idx="5421">
                  <c:v>651456.39032752893</c:v>
                </c:pt>
                <c:pt idx="5422">
                  <c:v>651127.77429574414</c:v>
                </c:pt>
                <c:pt idx="5423">
                  <c:v>650993.85420918267</c:v>
                </c:pt>
                <c:pt idx="5424">
                  <c:v>650181.68934927287</c:v>
                </c:pt>
                <c:pt idx="5425">
                  <c:v>649510.1706298989</c:v>
                </c:pt>
                <c:pt idx="5426">
                  <c:v>649659.21050427493</c:v>
                </c:pt>
                <c:pt idx="5427">
                  <c:v>649379.53783186513</c:v>
                </c:pt>
                <c:pt idx="5428">
                  <c:v>649691.03180780367</c:v>
                </c:pt>
                <c:pt idx="5429">
                  <c:v>649116.36011195625</c:v>
                </c:pt>
                <c:pt idx="5430">
                  <c:v>648689.89315039478</c:v>
                </c:pt>
                <c:pt idx="5431">
                  <c:v>649059.35914985999</c:v>
                </c:pt>
                <c:pt idx="5432">
                  <c:v>649648.42734454852</c:v>
                </c:pt>
                <c:pt idx="5433">
                  <c:v>649175.55740651384</c:v>
                </c:pt>
                <c:pt idx="5434">
                  <c:v>649578.71544495237</c:v>
                </c:pt>
                <c:pt idx="5435">
                  <c:v>649035.25629589078</c:v>
                </c:pt>
                <c:pt idx="5436">
                  <c:v>649021.30188519985</c:v>
                </c:pt>
                <c:pt idx="5437">
                  <c:v>648715.51265801338</c:v>
                </c:pt>
                <c:pt idx="5438">
                  <c:v>649034.83168482222</c:v>
                </c:pt>
                <c:pt idx="5439">
                  <c:v>648849.230445917</c:v>
                </c:pt>
                <c:pt idx="5440">
                  <c:v>648604.12466803845</c:v>
                </c:pt>
                <c:pt idx="5441">
                  <c:v>647841.40672991448</c:v>
                </c:pt>
                <c:pt idx="5442">
                  <c:v>647993.41242460301</c:v>
                </c:pt>
                <c:pt idx="5443">
                  <c:v>648067.83106078696</c:v>
                </c:pt>
                <c:pt idx="5444">
                  <c:v>646926.220544538</c:v>
                </c:pt>
                <c:pt idx="5445">
                  <c:v>647128.57082134706</c:v>
                </c:pt>
                <c:pt idx="5446">
                  <c:v>647170.49887931673</c:v>
                </c:pt>
                <c:pt idx="5447">
                  <c:v>647673.84720300068</c:v>
                </c:pt>
                <c:pt idx="5448">
                  <c:v>647030.21617893921</c:v>
                </c:pt>
                <c:pt idx="5449">
                  <c:v>646707.55620184192</c:v>
                </c:pt>
                <c:pt idx="5450">
                  <c:v>647407.98865434295</c:v>
                </c:pt>
                <c:pt idx="5451">
                  <c:v>647136.28731778148</c:v>
                </c:pt>
                <c:pt idx="5452">
                  <c:v>646930.50673521543</c:v>
                </c:pt>
                <c:pt idx="5453">
                  <c:v>647150.46067209146</c:v>
                </c:pt>
                <c:pt idx="5454">
                  <c:v>647211.94766765041</c:v>
                </c:pt>
                <c:pt idx="5455">
                  <c:v>646947.13597952633</c:v>
                </c:pt>
                <c:pt idx="5456">
                  <c:v>647396.42717430415</c:v>
                </c:pt>
                <c:pt idx="5457">
                  <c:v>647364.61841586768</c:v>
                </c:pt>
                <c:pt idx="5458">
                  <c:v>646926.45453252038</c:v>
                </c:pt>
                <c:pt idx="5459">
                  <c:v>647362.73757095891</c:v>
                </c:pt>
                <c:pt idx="5460">
                  <c:v>647597.09580470994</c:v>
                </c:pt>
                <c:pt idx="5461">
                  <c:v>647572.93387448764</c:v>
                </c:pt>
                <c:pt idx="5462">
                  <c:v>647549.04406136367</c:v>
                </c:pt>
                <c:pt idx="5463">
                  <c:v>647410.70439676626</c:v>
                </c:pt>
                <c:pt idx="5464">
                  <c:v>647269.25354848604</c:v>
                </c:pt>
                <c:pt idx="5465">
                  <c:v>647497.09991904511</c:v>
                </c:pt>
                <c:pt idx="5466">
                  <c:v>647648.01772310853</c:v>
                </c:pt>
                <c:pt idx="5467">
                  <c:v>648175.88132795331</c:v>
                </c:pt>
                <c:pt idx="5468">
                  <c:v>647710.92349929363</c:v>
                </c:pt>
                <c:pt idx="5469">
                  <c:v>647880.38183070091</c:v>
                </c:pt>
                <c:pt idx="5470">
                  <c:v>647894.46159969736</c:v>
                </c:pt>
                <c:pt idx="5471">
                  <c:v>647795.52832954214</c:v>
                </c:pt>
                <c:pt idx="5472">
                  <c:v>647817.51337197598</c:v>
                </c:pt>
                <c:pt idx="5473">
                  <c:v>648511.39894947701</c:v>
                </c:pt>
                <c:pt idx="5474">
                  <c:v>648510.84053487971</c:v>
                </c:pt>
                <c:pt idx="5475">
                  <c:v>648237.25345613074</c:v>
                </c:pt>
                <c:pt idx="5476">
                  <c:v>648747.64001019427</c:v>
                </c:pt>
                <c:pt idx="5477">
                  <c:v>649534.20024794072</c:v>
                </c:pt>
                <c:pt idx="5478">
                  <c:v>649789.24012231675</c:v>
                </c:pt>
                <c:pt idx="5479">
                  <c:v>650698.38385615696</c:v>
                </c:pt>
                <c:pt idx="5480">
                  <c:v>650575.31142584549</c:v>
                </c:pt>
                <c:pt idx="5481">
                  <c:v>651917.31062843569</c:v>
                </c:pt>
                <c:pt idx="5482">
                  <c:v>653488.21378406172</c:v>
                </c:pt>
                <c:pt idx="5483">
                  <c:v>654744.97079915192</c:v>
                </c:pt>
                <c:pt idx="5484">
                  <c:v>656543.04387665296</c:v>
                </c:pt>
                <c:pt idx="5485">
                  <c:v>658125.66382915399</c:v>
                </c:pt>
                <c:pt idx="5486">
                  <c:v>660463.79193799419</c:v>
                </c:pt>
                <c:pt idx="5487">
                  <c:v>662901.66482018272</c:v>
                </c:pt>
                <c:pt idx="5488">
                  <c:v>665756.42769464792</c:v>
                </c:pt>
                <c:pt idx="5489">
                  <c:v>670234.64237371145</c:v>
                </c:pt>
                <c:pt idx="5490">
                  <c:v>673658.83298255166</c:v>
                </c:pt>
                <c:pt idx="5491">
                  <c:v>676109.96563036519</c:v>
                </c:pt>
                <c:pt idx="5492">
                  <c:v>677714.04554380372</c:v>
                </c:pt>
                <c:pt idx="5493">
                  <c:v>674970.27716826892</c:v>
                </c:pt>
                <c:pt idx="5494">
                  <c:v>673877.00161295745</c:v>
                </c:pt>
                <c:pt idx="5495">
                  <c:v>671985.11214367265</c:v>
                </c:pt>
                <c:pt idx="5496">
                  <c:v>668421.70768211118</c:v>
                </c:pt>
                <c:pt idx="5497">
                  <c:v>667680.76743157627</c:v>
                </c:pt>
                <c:pt idx="5498">
                  <c:v>665354.24578251492</c:v>
                </c:pt>
                <c:pt idx="5499">
                  <c:v>663396.67467260512</c:v>
                </c:pt>
                <c:pt idx="5500">
                  <c:v>662363.67060166865</c:v>
                </c:pt>
                <c:pt idx="5501">
                  <c:v>662881.56496823207</c:v>
                </c:pt>
                <c:pt idx="5502">
                  <c:v>662338.20674894738</c:v>
                </c:pt>
                <c:pt idx="5503">
                  <c:v>662819.39799051092</c:v>
                </c:pt>
                <c:pt idx="5504">
                  <c:v>665221.164771226</c:v>
                </c:pt>
                <c:pt idx="5505">
                  <c:v>666871.14116903953</c:v>
                </c:pt>
                <c:pt idx="5506">
                  <c:v>668962.54662162985</c:v>
                </c:pt>
                <c:pt idx="5507">
                  <c:v>671668.35700381827</c:v>
                </c:pt>
                <c:pt idx="5508">
                  <c:v>674176.48120640847</c:v>
                </c:pt>
                <c:pt idx="5509">
                  <c:v>676251.41072922212</c:v>
                </c:pt>
                <c:pt idx="5510">
                  <c:v>678462.98673641065</c:v>
                </c:pt>
                <c:pt idx="5511">
                  <c:v>680942.59336087585</c:v>
                </c:pt>
                <c:pt idx="5512">
                  <c:v>681119.23968056426</c:v>
                </c:pt>
                <c:pt idx="5513">
                  <c:v>680045.58458627947</c:v>
                </c:pt>
                <c:pt idx="5514">
                  <c:v>680150.695749718</c:v>
                </c:pt>
                <c:pt idx="5515">
                  <c:v>676949.9390929332</c:v>
                </c:pt>
                <c:pt idx="5516">
                  <c:v>672843.35103762173</c:v>
                </c:pt>
                <c:pt idx="5517">
                  <c:v>668517.46610731026</c:v>
                </c:pt>
                <c:pt idx="5518">
                  <c:v>666062.61765365046</c:v>
                </c:pt>
                <c:pt idx="5519">
                  <c:v>662440.793270214</c:v>
                </c:pt>
                <c:pt idx="5520">
                  <c:v>659962.5268478042</c:v>
                </c:pt>
                <c:pt idx="5521">
                  <c:v>659335.99933936773</c:v>
                </c:pt>
                <c:pt idx="5522">
                  <c:v>658155.47119820793</c:v>
                </c:pt>
                <c:pt idx="5523">
                  <c:v>657208.93197102146</c:v>
                </c:pt>
                <c:pt idx="5524">
                  <c:v>656774.30129079917</c:v>
                </c:pt>
                <c:pt idx="5525">
                  <c:v>657626.6927276752</c:v>
                </c:pt>
                <c:pt idx="5526">
                  <c:v>658541.68865673873</c:v>
                </c:pt>
                <c:pt idx="5527">
                  <c:v>658864.79528120393</c:v>
                </c:pt>
                <c:pt idx="5528">
                  <c:v>659620.37519464246</c:v>
                </c:pt>
                <c:pt idx="5529">
                  <c:v>660085.28455348255</c:v>
                </c:pt>
                <c:pt idx="5530">
                  <c:v>659057.82931067108</c:v>
                </c:pt>
                <c:pt idx="5531">
                  <c:v>659244.0394507614</c:v>
                </c:pt>
                <c:pt idx="5532">
                  <c:v>658199.51975482493</c:v>
                </c:pt>
                <c:pt idx="5533">
                  <c:v>657717.45255116513</c:v>
                </c:pt>
                <c:pt idx="5534">
                  <c:v>656192.57348022866</c:v>
                </c:pt>
                <c:pt idx="5535">
                  <c:v>654519.46491710469</c:v>
                </c:pt>
                <c:pt idx="5536">
                  <c:v>653109.31861188239</c:v>
                </c:pt>
                <c:pt idx="5537">
                  <c:v>651656.73153313342</c:v>
                </c:pt>
                <c:pt idx="5538">
                  <c:v>650992.00710291101</c:v>
                </c:pt>
                <c:pt idx="5539">
                  <c:v>649878.11924291204</c:v>
                </c:pt>
                <c:pt idx="5540">
                  <c:v>650133.32645331474</c:v>
                </c:pt>
                <c:pt idx="5541">
                  <c:v>650014.44835894078</c:v>
                </c:pt>
                <c:pt idx="5542">
                  <c:v>649782.41010831681</c:v>
                </c:pt>
                <c:pt idx="5543">
                  <c:v>649407.11194762588</c:v>
                </c:pt>
                <c:pt idx="5544">
                  <c:v>649106.95553293929</c:v>
                </c:pt>
                <c:pt idx="5545">
                  <c:v>648664.92836834211</c:v>
                </c:pt>
                <c:pt idx="5546">
                  <c:v>649377.73875053064</c:v>
                </c:pt>
                <c:pt idx="5547">
                  <c:v>649305.20865624573</c:v>
                </c:pt>
                <c:pt idx="5548">
                  <c:v>648990.72509312176</c:v>
                </c:pt>
                <c:pt idx="5549">
                  <c:v>649015.65935430571</c:v>
                </c:pt>
                <c:pt idx="5550">
                  <c:v>649284.39600602549</c:v>
                </c:pt>
                <c:pt idx="5551">
                  <c:v>648950.38119290152</c:v>
                </c:pt>
                <c:pt idx="5552">
                  <c:v>649791.48244627297</c:v>
                </c:pt>
                <c:pt idx="5553">
                  <c:v>649716.26304330525</c:v>
                </c:pt>
                <c:pt idx="5554">
                  <c:v>649635.84427714546</c:v>
                </c:pt>
                <c:pt idx="5555">
                  <c:v>649840.71471792774</c:v>
                </c:pt>
                <c:pt idx="5556">
                  <c:v>649887.19536583044</c:v>
                </c:pt>
                <c:pt idx="5557">
                  <c:v>650059.27039645647</c:v>
                </c:pt>
                <c:pt idx="5558">
                  <c:v>650187.26764592167</c:v>
                </c:pt>
                <c:pt idx="5559">
                  <c:v>651073.13564529771</c:v>
                </c:pt>
                <c:pt idx="5560">
                  <c:v>650948.61106654874</c:v>
                </c:pt>
                <c:pt idx="5561">
                  <c:v>650716.83487851394</c:v>
                </c:pt>
                <c:pt idx="5562">
                  <c:v>650907.86987007747</c:v>
                </c:pt>
                <c:pt idx="5563">
                  <c:v>651416.90715860517</c:v>
                </c:pt>
                <c:pt idx="5564">
                  <c:v>651366.02613454359</c:v>
                </c:pt>
                <c:pt idx="5565">
                  <c:v>651493.16498557141</c:v>
                </c:pt>
                <c:pt idx="5566">
                  <c:v>651127.21560213494</c:v>
                </c:pt>
                <c:pt idx="5567">
                  <c:v>651599.28574994847</c:v>
                </c:pt>
                <c:pt idx="5568">
                  <c:v>650759.15311660117</c:v>
                </c:pt>
                <c:pt idx="5569">
                  <c:v>650969.1148659772</c:v>
                </c:pt>
                <c:pt idx="5570">
                  <c:v>650343.9304748174</c:v>
                </c:pt>
                <c:pt idx="5571">
                  <c:v>649755.99232184968</c:v>
                </c:pt>
                <c:pt idx="5572">
                  <c:v>649925.05402443977</c:v>
                </c:pt>
                <c:pt idx="5573">
                  <c:v>650368.64419178455</c:v>
                </c:pt>
                <c:pt idx="5574">
                  <c:v>650811.45784749987</c:v>
                </c:pt>
                <c:pt idx="5575">
                  <c:v>650897.17838593828</c:v>
                </c:pt>
                <c:pt idx="5576">
                  <c:v>651491.37841656432</c:v>
                </c:pt>
                <c:pt idx="5577">
                  <c:v>650870.47332227963</c:v>
                </c:pt>
                <c:pt idx="5578">
                  <c:v>651300.79444665567</c:v>
                </c:pt>
                <c:pt idx="5579">
                  <c:v>651630.95380549575</c:v>
                </c:pt>
                <c:pt idx="5580">
                  <c:v>652682.65285955928</c:v>
                </c:pt>
                <c:pt idx="5581">
                  <c:v>651956.89913246199</c:v>
                </c:pt>
                <c:pt idx="5582">
                  <c:v>651971.10013965052</c:v>
                </c:pt>
                <c:pt idx="5583">
                  <c:v>652325.32688130322</c:v>
                </c:pt>
                <c:pt idx="5584">
                  <c:v>652467.39214630425</c:v>
                </c:pt>
                <c:pt idx="5585">
                  <c:v>652646.25526286778</c:v>
                </c:pt>
                <c:pt idx="5586">
                  <c:v>652265.38337170798</c:v>
                </c:pt>
                <c:pt idx="5587">
                  <c:v>653109.92617577151</c:v>
                </c:pt>
                <c:pt idx="5588">
                  <c:v>652049.20565179922</c:v>
                </c:pt>
                <c:pt idx="5589">
                  <c:v>653130.18107305025</c:v>
                </c:pt>
                <c:pt idx="5590">
                  <c:v>653259.81406470295</c:v>
                </c:pt>
                <c:pt idx="5591">
                  <c:v>653948.11175157898</c:v>
                </c:pt>
                <c:pt idx="5592">
                  <c:v>655284.47096189251</c:v>
                </c:pt>
                <c:pt idx="5593">
                  <c:v>655340.58930510771</c:v>
                </c:pt>
                <c:pt idx="5594">
                  <c:v>656874.48855448375</c:v>
                </c:pt>
                <c:pt idx="5595">
                  <c:v>657778.78756176145</c:v>
                </c:pt>
                <c:pt idx="5596">
                  <c:v>657551.86454551248</c:v>
                </c:pt>
                <c:pt idx="5597">
                  <c:v>658549.81296685268</c:v>
                </c:pt>
                <c:pt idx="5598">
                  <c:v>659756.84405216621</c:v>
                </c:pt>
                <c:pt idx="5599">
                  <c:v>658392.09716100642</c:v>
                </c:pt>
                <c:pt idx="5600">
                  <c:v>659104.63996506995</c:v>
                </c:pt>
                <c:pt idx="5601">
                  <c:v>658873.49136288348</c:v>
                </c:pt>
                <c:pt idx="5602">
                  <c:v>659631.83431547368</c:v>
                </c:pt>
                <c:pt idx="5603">
                  <c:v>659914.58219766221</c:v>
                </c:pt>
                <c:pt idx="5604">
                  <c:v>661397.9290565023</c:v>
                </c:pt>
                <c:pt idx="5605">
                  <c:v>662289.90740744094</c:v>
                </c:pt>
                <c:pt idx="5606">
                  <c:v>663731.02184440615</c:v>
                </c:pt>
                <c:pt idx="5607">
                  <c:v>665610.89667971956</c:v>
                </c:pt>
                <c:pt idx="5608">
                  <c:v>668658.18885105976</c:v>
                </c:pt>
                <c:pt idx="5609">
                  <c:v>673495.35274887341</c:v>
                </c:pt>
                <c:pt idx="5610">
                  <c:v>677374.13383418694</c:v>
                </c:pt>
                <c:pt idx="5611">
                  <c:v>681343.35373990214</c:v>
                </c:pt>
                <c:pt idx="5612">
                  <c:v>686048.40240334056</c:v>
                </c:pt>
                <c:pt idx="5613">
                  <c:v>689887.50902780576</c:v>
                </c:pt>
                <c:pt idx="5614">
                  <c:v>692025.64753499429</c:v>
                </c:pt>
                <c:pt idx="5615">
                  <c:v>692259.85181570949</c:v>
                </c:pt>
                <c:pt idx="5616">
                  <c:v>692816.32626039814</c:v>
                </c:pt>
                <c:pt idx="5617">
                  <c:v>693174.45304883656</c:v>
                </c:pt>
                <c:pt idx="5618">
                  <c:v>693078.58311080176</c:v>
                </c:pt>
                <c:pt idx="5619">
                  <c:v>693145.29193049029</c:v>
                </c:pt>
                <c:pt idx="5620">
                  <c:v>695405.44933620561</c:v>
                </c:pt>
                <c:pt idx="5621">
                  <c:v>699209.61128089414</c:v>
                </c:pt>
                <c:pt idx="5622">
                  <c:v>704346.72181160923</c:v>
                </c:pt>
                <c:pt idx="5623">
                  <c:v>708506.80563129776</c:v>
                </c:pt>
                <c:pt idx="5624">
                  <c:v>716673.50600576296</c:v>
                </c:pt>
                <c:pt idx="5625">
                  <c:v>724167.82029420149</c:v>
                </c:pt>
                <c:pt idx="5626">
                  <c:v>729675.22052014002</c:v>
                </c:pt>
                <c:pt idx="5627">
                  <c:v>733341.32714460534</c:v>
                </c:pt>
                <c:pt idx="5628">
                  <c:v>738562.58674554375</c:v>
                </c:pt>
                <c:pt idx="5629">
                  <c:v>742141.68555750884</c:v>
                </c:pt>
                <c:pt idx="5630">
                  <c:v>746690.95297094737</c:v>
                </c:pt>
                <c:pt idx="5631">
                  <c:v>749151.18459541269</c:v>
                </c:pt>
                <c:pt idx="5632">
                  <c:v>748796.72544635122</c:v>
                </c:pt>
                <c:pt idx="5633">
                  <c:v>750990.64457081596</c:v>
                </c:pt>
                <c:pt idx="5634">
                  <c:v>748717.21667175496</c:v>
                </c:pt>
                <c:pt idx="5635">
                  <c:v>744935.83564769349</c:v>
                </c:pt>
                <c:pt idx="5636">
                  <c:v>736908.44227215869</c:v>
                </c:pt>
                <c:pt idx="5637">
                  <c:v>727978.31124809722</c:v>
                </c:pt>
                <c:pt idx="5638">
                  <c:v>718565.44131006242</c:v>
                </c:pt>
                <c:pt idx="5639">
                  <c:v>712229.12278600095</c:v>
                </c:pt>
                <c:pt idx="5640">
                  <c:v>706753.09269171604</c:v>
                </c:pt>
                <c:pt idx="5641">
                  <c:v>702279.38744890457</c:v>
                </c:pt>
                <c:pt idx="5642">
                  <c:v>698576.71736234322</c:v>
                </c:pt>
                <c:pt idx="5643">
                  <c:v>697170.27711180842</c:v>
                </c:pt>
                <c:pt idx="5644">
                  <c:v>695269.66952524695</c:v>
                </c:pt>
                <c:pt idx="5645">
                  <c:v>694123.21364971215</c:v>
                </c:pt>
                <c:pt idx="5646">
                  <c:v>693957.96153190068</c:v>
                </c:pt>
                <c:pt idx="5647">
                  <c:v>693272.74784386577</c:v>
                </c:pt>
                <c:pt idx="5648">
                  <c:v>692824.4254135543</c:v>
                </c:pt>
                <c:pt idx="5649">
                  <c:v>692799.25860051962</c:v>
                </c:pt>
                <c:pt idx="5650">
                  <c:v>691409.29163895815</c:v>
                </c:pt>
                <c:pt idx="5651">
                  <c:v>691499.98483364657</c:v>
                </c:pt>
                <c:pt idx="5652">
                  <c:v>689576.19302061177</c:v>
                </c:pt>
                <c:pt idx="5653">
                  <c:v>684214.35105905042</c:v>
                </c:pt>
                <c:pt idx="5654">
                  <c:v>678646.8014335155</c:v>
                </c:pt>
                <c:pt idx="5655">
                  <c:v>673373.67040945403</c:v>
                </c:pt>
                <c:pt idx="5656">
                  <c:v>669736.70476829424</c:v>
                </c:pt>
                <c:pt idx="5657">
                  <c:v>665454.49366610777</c:v>
                </c:pt>
                <c:pt idx="5658">
                  <c:v>662040.10419682297</c:v>
                </c:pt>
                <c:pt idx="5659">
                  <c:v>659630.8247352615</c:v>
                </c:pt>
                <c:pt idx="5660">
                  <c:v>656964.77671901253</c:v>
                </c:pt>
                <c:pt idx="5661">
                  <c:v>655567.66557004023</c:v>
                </c:pt>
                <c:pt idx="5662">
                  <c:v>654682.16247566626</c:v>
                </c:pt>
                <c:pt idx="5663">
                  <c:v>653617.68316263147</c:v>
                </c:pt>
                <c:pt idx="5664">
                  <c:v>652934.679091695</c:v>
                </c:pt>
                <c:pt idx="5665">
                  <c:v>652544.5113020977</c:v>
                </c:pt>
                <c:pt idx="5666">
                  <c:v>652499.00918428623</c:v>
                </c:pt>
                <c:pt idx="5667">
                  <c:v>651717.91526959976</c:v>
                </c:pt>
                <c:pt idx="5668">
                  <c:v>651320.80802687746</c:v>
                </c:pt>
                <c:pt idx="5669">
                  <c:v>650799.7111825035</c:v>
                </c:pt>
                <c:pt idx="5670">
                  <c:v>650794.3949554062</c:v>
                </c:pt>
                <c:pt idx="5671">
                  <c:v>650696.73609931348</c:v>
                </c:pt>
                <c:pt idx="5672">
                  <c:v>650373.34077065368</c:v>
                </c:pt>
                <c:pt idx="5673">
                  <c:v>650433.9089653421</c:v>
                </c:pt>
                <c:pt idx="5674">
                  <c:v>649993.49068746367</c:v>
                </c:pt>
                <c:pt idx="5675">
                  <c:v>649617.44901887095</c:v>
                </c:pt>
                <c:pt idx="5676">
                  <c:v>650393.38195965323</c:v>
                </c:pt>
                <c:pt idx="5677">
                  <c:v>649765.48028333718</c:v>
                </c:pt>
                <c:pt idx="5678">
                  <c:v>650181.30677880696</c:v>
                </c:pt>
                <c:pt idx="5679">
                  <c:v>649734.8396728033</c:v>
                </c:pt>
                <c:pt idx="5680">
                  <c:v>649518.03286749183</c:v>
                </c:pt>
                <c:pt idx="5681">
                  <c:v>649865.50228492578</c:v>
                </c:pt>
                <c:pt idx="5682">
                  <c:v>649181.52213977056</c:v>
                </c:pt>
                <c:pt idx="5683">
                  <c:v>649670.10972126713</c:v>
                </c:pt>
                <c:pt idx="5684">
                  <c:v>649253.27899017429</c:v>
                </c:pt>
                <c:pt idx="5685">
                  <c:v>649342.77052470658</c:v>
                </c:pt>
                <c:pt idx="5686">
                  <c:v>648974.44209057814</c:v>
                </c:pt>
                <c:pt idx="5687">
                  <c:v>649751.41507042293</c:v>
                </c:pt>
                <c:pt idx="5688">
                  <c:v>649524.50021051301</c:v>
                </c:pt>
                <c:pt idx="5689">
                  <c:v>648929.92387395154</c:v>
                </c:pt>
                <c:pt idx="5690">
                  <c:v>648708.7194632605</c:v>
                </c:pt>
                <c:pt idx="5691">
                  <c:v>649017.37457201153</c:v>
                </c:pt>
                <c:pt idx="5692">
                  <c:v>649356.81239560631</c:v>
                </c:pt>
                <c:pt idx="5693">
                  <c:v>648427.23542632151</c:v>
                </c:pt>
                <c:pt idx="5694">
                  <c:v>648986.67471476004</c:v>
                </c:pt>
                <c:pt idx="5695">
                  <c:v>649091.55624156899</c:v>
                </c:pt>
                <c:pt idx="5696">
                  <c:v>649031.98918235127</c:v>
                </c:pt>
                <c:pt idx="5697">
                  <c:v>649376.73496697273</c:v>
                </c:pt>
                <c:pt idx="5698">
                  <c:v>649201.98529056751</c:v>
                </c:pt>
                <c:pt idx="5699">
                  <c:v>648877.49914159521</c:v>
                </c:pt>
                <c:pt idx="5700">
                  <c:v>648946.87495347124</c:v>
                </c:pt>
                <c:pt idx="5701">
                  <c:v>649098.50320675352</c:v>
                </c:pt>
                <c:pt idx="5702">
                  <c:v>648672.09029996872</c:v>
                </c:pt>
                <c:pt idx="5703">
                  <c:v>648289.26689309475</c:v>
                </c:pt>
                <c:pt idx="5704">
                  <c:v>648974.32810740371</c:v>
                </c:pt>
                <c:pt idx="5705">
                  <c:v>648973.59063802962</c:v>
                </c:pt>
                <c:pt idx="5706">
                  <c:v>648672.73827811994</c:v>
                </c:pt>
                <c:pt idx="5707">
                  <c:v>648914.09211733972</c:v>
                </c:pt>
                <c:pt idx="5708">
                  <c:v>648828.32813633617</c:v>
                </c:pt>
                <c:pt idx="5709">
                  <c:v>648520.74203414971</c:v>
                </c:pt>
                <c:pt idx="5710">
                  <c:v>648748.02116633824</c:v>
                </c:pt>
                <c:pt idx="5711">
                  <c:v>649055.45152127219</c:v>
                </c:pt>
                <c:pt idx="5712">
                  <c:v>648967.79168861697</c:v>
                </c:pt>
                <c:pt idx="5713">
                  <c:v>649096.11852792581</c:v>
                </c:pt>
                <c:pt idx="5714">
                  <c:v>649283.24043355184</c:v>
                </c:pt>
                <c:pt idx="5715">
                  <c:v>649285.12342520454</c:v>
                </c:pt>
                <c:pt idx="5716">
                  <c:v>648848.99533083057</c:v>
                </c:pt>
                <c:pt idx="5717">
                  <c:v>649514.1738770816</c:v>
                </c:pt>
                <c:pt idx="5718">
                  <c:v>648681.62376326567</c:v>
                </c:pt>
                <c:pt idx="5719">
                  <c:v>648622.73004389158</c:v>
                </c:pt>
                <c:pt idx="5720">
                  <c:v>648931.9186996069</c:v>
                </c:pt>
                <c:pt idx="5721">
                  <c:v>649478.68562476418</c:v>
                </c:pt>
                <c:pt idx="5722">
                  <c:v>648803.85426094802</c:v>
                </c:pt>
                <c:pt idx="5723">
                  <c:v>648873.60019001155</c:v>
                </c:pt>
                <c:pt idx="5724">
                  <c:v>649571.4699980705</c:v>
                </c:pt>
                <c:pt idx="5725">
                  <c:v>649239.53770447779</c:v>
                </c:pt>
                <c:pt idx="5726">
                  <c:v>649238.57562572882</c:v>
                </c:pt>
                <c:pt idx="5727">
                  <c:v>649371.41857831902</c:v>
                </c:pt>
                <c:pt idx="5728">
                  <c:v>649933.79829644505</c:v>
                </c:pt>
                <c:pt idx="5729">
                  <c:v>649790.5030654415</c:v>
                </c:pt>
                <c:pt idx="5730">
                  <c:v>649223.09127966128</c:v>
                </c:pt>
                <c:pt idx="5731">
                  <c:v>649330.75015022024</c:v>
                </c:pt>
                <c:pt idx="5732">
                  <c:v>649647.94676287752</c:v>
                </c:pt>
                <c:pt idx="5733">
                  <c:v>650385.35660999897</c:v>
                </c:pt>
                <c:pt idx="5734">
                  <c:v>650000</c:v>
                </c:pt>
                <c:pt idx="5735">
                  <c:v>650761.95945805206</c:v>
                </c:pt>
                <c:pt idx="5736">
                  <c:v>650375.43109537184</c:v>
                </c:pt>
                <c:pt idx="5737">
                  <c:v>650661.32170576765</c:v>
                </c:pt>
                <c:pt idx="5738">
                  <c:v>651201.86756183731</c:v>
                </c:pt>
                <c:pt idx="5739">
                  <c:v>651024.64635582699</c:v>
                </c:pt>
                <c:pt idx="5740">
                  <c:v>650187.1077392404</c:v>
                </c:pt>
                <c:pt idx="5741">
                  <c:v>650518.49053713621</c:v>
                </c:pt>
                <c:pt idx="5742">
                  <c:v>650154.08866706339</c:v>
                </c:pt>
                <c:pt idx="5743">
                  <c:v>650474.6672379768</c:v>
                </c:pt>
                <c:pt idx="5744">
                  <c:v>650623.67161790386</c:v>
                </c:pt>
                <c:pt idx="5745">
                  <c:v>650537.56220053614</c:v>
                </c:pt>
                <c:pt idx="5746">
                  <c:v>650476.34245936945</c:v>
                </c:pt>
                <c:pt idx="5747">
                  <c:v>650406.80823731422</c:v>
                </c:pt>
                <c:pt idx="5748">
                  <c:v>650357.04796880379</c:v>
                </c:pt>
                <c:pt idx="5749">
                  <c:v>649990.37116862345</c:v>
                </c:pt>
                <c:pt idx="5750">
                  <c:v>650838.71295089438</c:v>
                </c:pt>
                <c:pt idx="5751">
                  <c:v>650118.60111988394</c:v>
                </c:pt>
                <c:pt idx="5752">
                  <c:v>650855.49316735985</c:v>
                </c:pt>
                <c:pt idx="5753">
                  <c:v>650933.41209806828</c:v>
                </c:pt>
                <c:pt idx="5754">
                  <c:v>651317.50336429419</c:v>
                </c:pt>
                <c:pt idx="5755">
                  <c:v>650443.27336922125</c:v>
                </c:pt>
                <c:pt idx="5756">
                  <c:v>651200.88953779102</c:v>
                </c:pt>
                <c:pt idx="5757">
                  <c:v>651531.77868334309</c:v>
                </c:pt>
                <c:pt idx="5758">
                  <c:v>651003.32795738149</c:v>
                </c:pt>
                <c:pt idx="5759">
                  <c:v>651119.18927090243</c:v>
                </c:pt>
                <c:pt idx="5760">
                  <c:v>651772.51884614199</c:v>
                </c:pt>
                <c:pt idx="5761">
                  <c:v>651476.16821783676</c:v>
                </c:pt>
                <c:pt idx="5762">
                  <c:v>651381.33714854508</c:v>
                </c:pt>
                <c:pt idx="5763">
                  <c:v>652396.17109055223</c:v>
                </c:pt>
                <c:pt idx="5764">
                  <c:v>652501.96990407316</c:v>
                </c:pt>
                <c:pt idx="5765">
                  <c:v>652676.87855311157</c:v>
                </c:pt>
                <c:pt idx="5766">
                  <c:v>652774.95959319489</c:v>
                </c:pt>
                <c:pt idx="5767">
                  <c:v>652538.02110202832</c:v>
                </c:pt>
                <c:pt idx="5768">
                  <c:v>652945.76275887922</c:v>
                </c:pt>
                <c:pt idx="5769">
                  <c:v>653843.39848646254</c:v>
                </c:pt>
                <c:pt idx="5770">
                  <c:v>653897.45850268856</c:v>
                </c:pt>
                <c:pt idx="5771">
                  <c:v>654232.61962089688</c:v>
                </c:pt>
                <c:pt idx="5772">
                  <c:v>656038.23530118528</c:v>
                </c:pt>
                <c:pt idx="5773">
                  <c:v>656158.85540376871</c:v>
                </c:pt>
                <c:pt idx="5774">
                  <c:v>657351.19374030712</c:v>
                </c:pt>
                <c:pt idx="5775">
                  <c:v>659046.54235851543</c:v>
                </c:pt>
                <c:pt idx="5776">
                  <c:v>660711.02378922375</c:v>
                </c:pt>
                <c:pt idx="5777">
                  <c:v>662640.71368826227</c:v>
                </c:pt>
                <c:pt idx="5778">
                  <c:v>663303.94023615809</c:v>
                </c:pt>
                <c:pt idx="5779">
                  <c:v>667488.87818207161</c:v>
                </c:pt>
                <c:pt idx="5780">
                  <c:v>669786.77074559242</c:v>
                </c:pt>
                <c:pt idx="5781">
                  <c:v>671692.64619150595</c:v>
                </c:pt>
                <c:pt idx="5782">
                  <c:v>673488.35906752676</c:v>
                </c:pt>
                <c:pt idx="5783">
                  <c:v>675061.58021656517</c:v>
                </c:pt>
                <c:pt idx="5784">
                  <c:v>677609.6895769611</c:v>
                </c:pt>
                <c:pt idx="5785">
                  <c:v>678468.85753110691</c:v>
                </c:pt>
                <c:pt idx="5786">
                  <c:v>679294.30328952044</c:v>
                </c:pt>
                <c:pt idx="5787">
                  <c:v>681384.72124366625</c:v>
                </c:pt>
                <c:pt idx="5788">
                  <c:v>681938.13184582966</c:v>
                </c:pt>
                <c:pt idx="5789">
                  <c:v>682623.80761247547</c:v>
                </c:pt>
                <c:pt idx="5790">
                  <c:v>681939.425245889</c:v>
                </c:pt>
                <c:pt idx="5791">
                  <c:v>682011.75726253481</c:v>
                </c:pt>
                <c:pt idx="5792">
                  <c:v>682149.08146668074</c:v>
                </c:pt>
                <c:pt idx="5793">
                  <c:v>680797.41785009415</c:v>
                </c:pt>
                <c:pt idx="5794">
                  <c:v>680502.58580423996</c:v>
                </c:pt>
                <c:pt idx="5795">
                  <c:v>680783.80890640337</c:v>
                </c:pt>
                <c:pt idx="5796">
                  <c:v>678559.1409230493</c:v>
                </c:pt>
                <c:pt idx="5797">
                  <c:v>677974.65308771271</c:v>
                </c:pt>
                <c:pt idx="5798">
                  <c:v>676289.43822935864</c:v>
                </c:pt>
                <c:pt idx="5799">
                  <c:v>675821.30976902205</c:v>
                </c:pt>
                <c:pt idx="5800">
                  <c:v>675456.45623879286</c:v>
                </c:pt>
                <c:pt idx="5801">
                  <c:v>673650.81169293867</c:v>
                </c:pt>
                <c:pt idx="5802">
                  <c:v>675303.3004201022</c:v>
                </c:pt>
                <c:pt idx="5803">
                  <c:v>673849.87267112301</c:v>
                </c:pt>
                <c:pt idx="5804">
                  <c:v>672448.68757016154</c:v>
                </c:pt>
                <c:pt idx="5805">
                  <c:v>672645.81450868235</c:v>
                </c:pt>
                <c:pt idx="5806">
                  <c:v>670722.20753272076</c:v>
                </c:pt>
                <c:pt idx="5807">
                  <c:v>670309.90087749169</c:v>
                </c:pt>
                <c:pt idx="5808">
                  <c:v>669385.24897965509</c:v>
                </c:pt>
                <c:pt idx="5809">
                  <c:v>668429.51849630103</c:v>
                </c:pt>
                <c:pt idx="5810">
                  <c:v>666964.88176294684</c:v>
                </c:pt>
                <c:pt idx="5811">
                  <c:v>665412.80408386025</c:v>
                </c:pt>
                <c:pt idx="5812">
                  <c:v>664350.03844425606</c:v>
                </c:pt>
                <c:pt idx="5813">
                  <c:v>663147.79084329458</c:v>
                </c:pt>
                <c:pt idx="5814">
                  <c:v>661359.5486411904</c:v>
                </c:pt>
                <c:pt idx="5815">
                  <c:v>660704.40846210392</c:v>
                </c:pt>
                <c:pt idx="5816">
                  <c:v>659313.30981468724</c:v>
                </c:pt>
                <c:pt idx="5817">
                  <c:v>659323.41624539555</c:v>
                </c:pt>
                <c:pt idx="5818">
                  <c:v>658170.65594912157</c:v>
                </c:pt>
                <c:pt idx="5819">
                  <c:v>656924.09148139239</c:v>
                </c:pt>
                <c:pt idx="5820">
                  <c:v>656674.9552085558</c:v>
                </c:pt>
                <c:pt idx="5821">
                  <c:v>655620.50304551423</c:v>
                </c:pt>
                <c:pt idx="5822">
                  <c:v>654156.24958517763</c:v>
                </c:pt>
                <c:pt idx="5823">
                  <c:v>654866.49664088595</c:v>
                </c:pt>
                <c:pt idx="5824">
                  <c:v>654229.41603211197</c:v>
                </c:pt>
                <c:pt idx="5825">
                  <c:v>653129.53515813278</c:v>
                </c:pt>
                <c:pt idx="5826">
                  <c:v>652746.8525263411</c:v>
                </c:pt>
                <c:pt idx="5827">
                  <c:v>652380.69086287962</c:v>
                </c:pt>
                <c:pt idx="5828">
                  <c:v>652443.26604358794</c:v>
                </c:pt>
                <c:pt idx="5829">
                  <c:v>652503.78797387634</c:v>
                </c:pt>
                <c:pt idx="5830">
                  <c:v>652078.70397489727</c:v>
                </c:pt>
                <c:pt idx="5831">
                  <c:v>652171.64387393568</c:v>
                </c:pt>
                <c:pt idx="5832">
                  <c:v>651763.74883980025</c:v>
                </c:pt>
                <c:pt idx="5833">
                  <c:v>652027.10524274502</c:v>
                </c:pt>
                <c:pt idx="5834">
                  <c:v>651168.62475939083</c:v>
                </c:pt>
                <c:pt idx="5835">
                  <c:v>651263.71019400551</c:v>
                </c:pt>
                <c:pt idx="5836">
                  <c:v>650497.32489773142</c:v>
                </c:pt>
                <c:pt idx="5837">
                  <c:v>650790.40886750224</c:v>
                </c:pt>
                <c:pt idx="5838">
                  <c:v>650636.35462591576</c:v>
                </c:pt>
                <c:pt idx="5839">
                  <c:v>650851.66759959282</c:v>
                </c:pt>
                <c:pt idx="5840">
                  <c:v>650549.88142441248</c:v>
                </c:pt>
                <c:pt idx="5841">
                  <c:v>649982.90435902716</c:v>
                </c:pt>
                <c:pt idx="5842">
                  <c:v>650625.11088739173</c:v>
                </c:pt>
                <c:pt idx="5843">
                  <c:v>650427.31641143013</c:v>
                </c:pt>
                <c:pt idx="5844">
                  <c:v>649842.60594760731</c:v>
                </c:pt>
                <c:pt idx="5845">
                  <c:v>650023.68158883322</c:v>
                </c:pt>
                <c:pt idx="5846">
                  <c:v>650064.24358594778</c:v>
                </c:pt>
                <c:pt idx="5847">
                  <c:v>650192.28407092381</c:v>
                </c:pt>
                <c:pt idx="5848">
                  <c:v>649270.34020866337</c:v>
                </c:pt>
                <c:pt idx="5849">
                  <c:v>649911.13997098315</c:v>
                </c:pt>
                <c:pt idx="5850">
                  <c:v>650367.62677278521</c:v>
                </c:pt>
                <c:pt idx="5851">
                  <c:v>650358.71904333727</c:v>
                </c:pt>
                <c:pt idx="5852">
                  <c:v>649918.72779003205</c:v>
                </c:pt>
                <c:pt idx="5853">
                  <c:v>649811.66088089661</c:v>
                </c:pt>
                <c:pt idx="5854">
                  <c:v>649761.42206899752</c:v>
                </c:pt>
                <c:pt idx="5855">
                  <c:v>649549.75310908095</c:v>
                </c:pt>
                <c:pt idx="5856">
                  <c:v>649748.69837921311</c:v>
                </c:pt>
                <c:pt idx="5857">
                  <c:v>650150.74719273392</c:v>
                </c:pt>
                <c:pt idx="5858">
                  <c:v>649973.21883005369</c:v>
                </c:pt>
                <c:pt idx="5859">
                  <c:v>649730.01813185576</c:v>
                </c:pt>
                <c:pt idx="5860">
                  <c:v>649082.02885943907</c:v>
                </c:pt>
                <c:pt idx="5861">
                  <c:v>649556.3330162901</c:v>
                </c:pt>
                <c:pt idx="5862">
                  <c:v>649628.19774777966</c:v>
                </c:pt>
                <c:pt idx="5863">
                  <c:v>649902.87836947432</c:v>
                </c:pt>
                <c:pt idx="5864">
                  <c:v>649320.13616737025</c:v>
                </c:pt>
                <c:pt idx="5865">
                  <c:v>649276.47743359616</c:v>
                </c:pt>
                <c:pt idx="5866">
                  <c:v>649722.23132524197</c:v>
                </c:pt>
                <c:pt idx="5867">
                  <c:v>649550.73179891915</c:v>
                </c:pt>
                <c:pt idx="5868">
                  <c:v>650483.54620967631</c:v>
                </c:pt>
                <c:pt idx="5869">
                  <c:v>649871.45928100974</c:v>
                </c:pt>
                <c:pt idx="5870">
                  <c:v>649941.64234411065</c:v>
                </c:pt>
                <c:pt idx="5871">
                  <c:v>650004.74389200646</c:v>
                </c:pt>
                <c:pt idx="5872">
                  <c:v>650839.32588088873</c:v>
                </c:pt>
                <c:pt idx="5873">
                  <c:v>651536.50164753455</c:v>
                </c:pt>
                <c:pt idx="5874">
                  <c:v>652319.6256286042</c:v>
                </c:pt>
                <c:pt idx="5875">
                  <c:v>653220.08655150014</c:v>
                </c:pt>
                <c:pt idx="5876">
                  <c:v>653490.10606814595</c:v>
                </c:pt>
                <c:pt idx="5877">
                  <c:v>654738.02838905936</c:v>
                </c:pt>
                <c:pt idx="5878">
                  <c:v>656960.71392133029</c:v>
                </c:pt>
                <c:pt idx="5879">
                  <c:v>658565.85499224369</c:v>
                </c:pt>
                <c:pt idx="5880">
                  <c:v>660077.28173545212</c:v>
                </c:pt>
                <c:pt idx="5881">
                  <c:v>661572.05561886553</c:v>
                </c:pt>
                <c:pt idx="5882">
                  <c:v>663993.97552613635</c:v>
                </c:pt>
                <c:pt idx="5883">
                  <c:v>665036.00136267475</c:v>
                </c:pt>
                <c:pt idx="5884">
                  <c:v>666065.79041057068</c:v>
                </c:pt>
                <c:pt idx="5885">
                  <c:v>665236.1634428415</c:v>
                </c:pt>
                <c:pt idx="5886">
                  <c:v>664110.25568563002</c:v>
                </c:pt>
                <c:pt idx="5887">
                  <c:v>663004.40215540084</c:v>
                </c:pt>
                <c:pt idx="5888">
                  <c:v>660903.44557006424</c:v>
                </c:pt>
                <c:pt idx="5889">
                  <c:v>659391.23657108517</c:v>
                </c:pt>
                <c:pt idx="5890">
                  <c:v>657707.49971231108</c:v>
                </c:pt>
                <c:pt idx="5891">
                  <c:v>657091.96649458189</c:v>
                </c:pt>
                <c:pt idx="5892">
                  <c:v>655358.84831591533</c:v>
                </c:pt>
                <c:pt idx="5893">
                  <c:v>654694.42005089123</c:v>
                </c:pt>
                <c:pt idx="5894">
                  <c:v>654629.19738003705</c:v>
                </c:pt>
                <c:pt idx="5895">
                  <c:v>654871.20466188807</c:v>
                </c:pt>
                <c:pt idx="5896">
                  <c:v>654563.79742072138</c:v>
                </c:pt>
                <c:pt idx="5897">
                  <c:v>654860.88185100979</c:v>
                </c:pt>
                <c:pt idx="5898">
                  <c:v>655487.80664109322</c:v>
                </c:pt>
                <c:pt idx="5899">
                  <c:v>655787.93208700663</c:v>
                </c:pt>
                <c:pt idx="5900">
                  <c:v>657003.10980677744</c:v>
                </c:pt>
                <c:pt idx="5901">
                  <c:v>657821.47744019097</c:v>
                </c:pt>
                <c:pt idx="5902">
                  <c:v>656918.91348850669</c:v>
                </c:pt>
                <c:pt idx="5903">
                  <c:v>656759.60631723271</c:v>
                </c:pt>
                <c:pt idx="5904">
                  <c:v>656567.88117720862</c:v>
                </c:pt>
                <c:pt idx="5905">
                  <c:v>655613.97146687203</c:v>
                </c:pt>
                <c:pt idx="5906">
                  <c:v>654188.65849175036</c:v>
                </c:pt>
                <c:pt idx="5907">
                  <c:v>653890.35522672627</c:v>
                </c:pt>
                <c:pt idx="5908">
                  <c:v>653394.14375857718</c:v>
                </c:pt>
                <c:pt idx="5909">
                  <c:v>652013.70968970552</c:v>
                </c:pt>
                <c:pt idx="5910">
                  <c:v>651592.93767468142</c:v>
                </c:pt>
                <c:pt idx="5911">
                  <c:v>651561.68958543858</c:v>
                </c:pt>
                <c:pt idx="5912">
                  <c:v>651116.2115157271</c:v>
                </c:pt>
                <c:pt idx="5913">
                  <c:v>650437.85557185533</c:v>
                </c:pt>
                <c:pt idx="5914">
                  <c:v>651028.33795136248</c:v>
                </c:pt>
                <c:pt idx="5915">
                  <c:v>650608.77785040101</c:v>
                </c:pt>
                <c:pt idx="5916">
                  <c:v>651265.30222209566</c:v>
                </c:pt>
                <c:pt idx="5917">
                  <c:v>650547.28026259888</c:v>
                </c:pt>
                <c:pt idx="5918">
                  <c:v>650064.63275929366</c:v>
                </c:pt>
                <c:pt idx="5919">
                  <c:v>650135.95254114456</c:v>
                </c:pt>
                <c:pt idx="5920">
                  <c:v>649113.32364805404</c:v>
                </c:pt>
                <c:pt idx="5921">
                  <c:v>649362.55065646756</c:v>
                </c:pt>
                <c:pt idx="5922">
                  <c:v>649189.04817269347</c:v>
                </c:pt>
                <c:pt idx="5923">
                  <c:v>649208.41141157574</c:v>
                </c:pt>
                <c:pt idx="5924">
                  <c:v>648823.34550676646</c:v>
                </c:pt>
                <c:pt idx="5925">
                  <c:v>649063.75317924237</c:v>
                </c:pt>
                <c:pt idx="5926">
                  <c:v>648742.18624234339</c:v>
                </c:pt>
                <c:pt idx="5927">
                  <c:v>649117.62033753411</c:v>
                </c:pt>
                <c:pt idx="5928">
                  <c:v>649160.05291235377</c:v>
                </c:pt>
                <c:pt idx="5929">
                  <c:v>648780.49281139229</c:v>
                </c:pt>
                <c:pt idx="5930">
                  <c:v>649312.0909135557</c:v>
                </c:pt>
                <c:pt idx="5931">
                  <c:v>649044.94786030892</c:v>
                </c:pt>
                <c:pt idx="5932">
                  <c:v>649281.19732965995</c:v>
                </c:pt>
                <c:pt idx="5933">
                  <c:v>649317.8838107296</c:v>
                </c:pt>
                <c:pt idx="5934">
                  <c:v>649078.45853092032</c:v>
                </c:pt>
                <c:pt idx="5935">
                  <c:v>648600.00096902135</c:v>
                </c:pt>
                <c:pt idx="5936">
                  <c:v>649087.74506727851</c:v>
                </c:pt>
                <c:pt idx="5937">
                  <c:v>648998.88272022316</c:v>
                </c:pt>
                <c:pt idx="5938">
                  <c:v>649226.471112289</c:v>
                </c:pt>
                <c:pt idx="5939">
                  <c:v>648584.15319882741</c:v>
                </c:pt>
                <c:pt idx="5940">
                  <c:v>648720.46956270968</c:v>
                </c:pt>
                <c:pt idx="5941">
                  <c:v>648914.48026252934</c:v>
                </c:pt>
                <c:pt idx="5942">
                  <c:v>648957.21367412631</c:v>
                </c:pt>
                <c:pt idx="5943">
                  <c:v>648856.10279191483</c:v>
                </c:pt>
                <c:pt idx="5944">
                  <c:v>648852.76876517199</c:v>
                </c:pt>
                <c:pt idx="5945">
                  <c:v>648454.73020411271</c:v>
                </c:pt>
                <c:pt idx="5946">
                  <c:v>648458.34441955748</c:v>
                </c:pt>
                <c:pt idx="5947">
                  <c:v>648298.92006078339</c:v>
                </c:pt>
                <c:pt idx="5948">
                  <c:v>648214.2740223218</c:v>
                </c:pt>
                <c:pt idx="5949">
                  <c:v>648707.67735579389</c:v>
                </c:pt>
                <c:pt idx="5950">
                  <c:v>648669.89655170729</c:v>
                </c:pt>
                <c:pt idx="5951">
                  <c:v>647948.14992730832</c:v>
                </c:pt>
                <c:pt idx="5952">
                  <c:v>648428.68265531154</c:v>
                </c:pt>
                <c:pt idx="5953">
                  <c:v>648560.80028872495</c:v>
                </c:pt>
                <c:pt idx="5954">
                  <c:v>648777.31342995085</c:v>
                </c:pt>
                <c:pt idx="5955">
                  <c:v>648785.29727430188</c:v>
                </c:pt>
                <c:pt idx="5956">
                  <c:v>648630.4999241801</c:v>
                </c:pt>
                <c:pt idx="5957">
                  <c:v>648335.018924781</c:v>
                </c:pt>
                <c:pt idx="5958">
                  <c:v>648455.18929256953</c:v>
                </c:pt>
                <c:pt idx="5959">
                  <c:v>648712.99350494775</c:v>
                </c:pt>
                <c:pt idx="5960">
                  <c:v>649006.07891179877</c:v>
                </c:pt>
                <c:pt idx="5961">
                  <c:v>649138.79517802468</c:v>
                </c:pt>
                <c:pt idx="5962">
                  <c:v>649023.55490128184</c:v>
                </c:pt>
                <c:pt idx="5963">
                  <c:v>649531.19944569143</c:v>
                </c:pt>
                <c:pt idx="5964">
                  <c:v>649479.36834863608</c:v>
                </c:pt>
                <c:pt idx="5965">
                  <c:v>649420.96254454949</c:v>
                </c:pt>
                <c:pt idx="5966">
                  <c:v>649681.38486546301</c:v>
                </c:pt>
                <c:pt idx="5967">
                  <c:v>649441.94982002873</c:v>
                </c:pt>
                <c:pt idx="5968">
                  <c:v>649278.51423078589</c:v>
                </c:pt>
                <c:pt idx="5969">
                  <c:v>648970.16360248066</c:v>
                </c:pt>
                <c:pt idx="5970">
                  <c:v>649265.93607657764</c:v>
                </c:pt>
                <c:pt idx="5971">
                  <c:v>649511.29540920979</c:v>
                </c:pt>
                <c:pt idx="5972">
                  <c:v>649151.68599184207</c:v>
                </c:pt>
                <c:pt idx="5973">
                  <c:v>648650.11466041172</c:v>
                </c:pt>
                <c:pt idx="5974">
                  <c:v>648800.8168220087</c:v>
                </c:pt>
                <c:pt idx="5975">
                  <c:v>649163.65125229722</c:v>
                </c:pt>
                <c:pt idx="5976">
                  <c:v>649000.83138571063</c:v>
                </c:pt>
                <c:pt idx="5977">
                  <c:v>648869.31137933885</c:v>
                </c:pt>
                <c:pt idx="5978">
                  <c:v>649104.35870025237</c:v>
                </c:pt>
                <c:pt idx="5979">
                  <c:v>649536.69703679078</c:v>
                </c:pt>
                <c:pt idx="5980">
                  <c:v>649286.5871311418</c:v>
                </c:pt>
                <c:pt idx="5981">
                  <c:v>649302.21800367627</c:v>
                </c:pt>
                <c:pt idx="5982">
                  <c:v>649551.39227771468</c:v>
                </c:pt>
                <c:pt idx="5983">
                  <c:v>650207.9093251907</c:v>
                </c:pt>
                <c:pt idx="5984">
                  <c:v>649952.88883053767</c:v>
                </c:pt>
                <c:pt idx="5985">
                  <c:v>650558.18663973233</c:v>
                </c:pt>
                <c:pt idx="5986">
                  <c:v>650045.31648017711</c:v>
                </c:pt>
                <c:pt idx="5987">
                  <c:v>650534.64700421551</c:v>
                </c:pt>
                <c:pt idx="5988">
                  <c:v>651384.13774003123</c:v>
                </c:pt>
                <c:pt idx="5989">
                  <c:v>651222.70263906976</c:v>
                </c:pt>
                <c:pt idx="5990">
                  <c:v>650925.67037013941</c:v>
                </c:pt>
                <c:pt idx="5991">
                  <c:v>651574.25577699044</c:v>
                </c:pt>
                <c:pt idx="5992">
                  <c:v>651722.64104405616</c:v>
                </c:pt>
                <c:pt idx="5993">
                  <c:v>651591.52381418832</c:v>
                </c:pt>
                <c:pt idx="5994">
                  <c:v>650884.11459213309</c:v>
                </c:pt>
                <c:pt idx="5995">
                  <c:v>651746.60532794881</c:v>
                </c:pt>
                <c:pt idx="5996">
                  <c:v>651587.71075433097</c:v>
                </c:pt>
                <c:pt idx="5997">
                  <c:v>651277.67799711949</c:v>
                </c:pt>
                <c:pt idx="5998">
                  <c:v>650637.30490787665</c:v>
                </c:pt>
                <c:pt idx="5999">
                  <c:v>650834.37962806737</c:v>
                </c:pt>
                <c:pt idx="6000">
                  <c:v>650063.27265210589</c:v>
                </c:pt>
                <c:pt idx="6001">
                  <c:v>650048.4908714568</c:v>
                </c:pt>
                <c:pt idx="6002">
                  <c:v>650262.84781821002</c:v>
                </c:pt>
                <c:pt idx="6003">
                  <c:v>650015.65588131105</c:v>
                </c:pt>
                <c:pt idx="6004">
                  <c:v>649864.88581941195</c:v>
                </c:pt>
                <c:pt idx="6005">
                  <c:v>650658.69485907548</c:v>
                </c:pt>
                <c:pt idx="6006">
                  <c:v>650114.97221598495</c:v>
                </c:pt>
                <c:pt idx="6007">
                  <c:v>649898.87109939835</c:v>
                </c:pt>
                <c:pt idx="6008">
                  <c:v>649905.91207265563</c:v>
                </c:pt>
                <c:pt idx="6009">
                  <c:v>649785.57273034635</c:v>
                </c:pt>
                <c:pt idx="6010">
                  <c:v>650340.30022704101</c:v>
                </c:pt>
                <c:pt idx="6011">
                  <c:v>650384.03846592328</c:v>
                </c:pt>
                <c:pt idx="6012">
                  <c:v>649977.80795480544</c:v>
                </c:pt>
                <c:pt idx="6013">
                  <c:v>649988.07456952741</c:v>
                </c:pt>
                <c:pt idx="6014">
                  <c:v>649626.85089434718</c:v>
                </c:pt>
                <c:pt idx="6015">
                  <c:v>649192.55690666684</c:v>
                </c:pt>
                <c:pt idx="6016">
                  <c:v>649241.99875883025</c:v>
                </c:pt>
                <c:pt idx="6017">
                  <c:v>649437.44994386483</c:v>
                </c:pt>
                <c:pt idx="6018">
                  <c:v>649482.59492102824</c:v>
                </c:pt>
                <c:pt idx="6019">
                  <c:v>649492.00649975426</c:v>
                </c:pt>
                <c:pt idx="6020">
                  <c:v>649054.42496994499</c:v>
                </c:pt>
                <c:pt idx="6021">
                  <c:v>649555.97863851464</c:v>
                </c:pt>
                <c:pt idx="6022">
                  <c:v>649131.27107661555</c:v>
                </c:pt>
                <c:pt idx="6023">
                  <c:v>648924.46537018532</c:v>
                </c:pt>
                <c:pt idx="6024">
                  <c:v>649055.09966068855</c:v>
                </c:pt>
                <c:pt idx="6025">
                  <c:v>648990.52881753945</c:v>
                </c:pt>
                <c:pt idx="6026">
                  <c:v>648878.98775954673</c:v>
                </c:pt>
                <c:pt idx="6027">
                  <c:v>649163.7016398937</c:v>
                </c:pt>
                <c:pt idx="6028">
                  <c:v>649432.00872643222</c:v>
                </c:pt>
                <c:pt idx="6029">
                  <c:v>648349.58436765813</c:v>
                </c:pt>
                <c:pt idx="6030">
                  <c:v>648342.05844638404</c:v>
                </c:pt>
                <c:pt idx="6031">
                  <c:v>648644.02232673112</c:v>
                </c:pt>
                <c:pt idx="6032">
                  <c:v>648509.11310467578</c:v>
                </c:pt>
                <c:pt idx="6033">
                  <c:v>648844.31032793294</c:v>
                </c:pt>
                <c:pt idx="6034">
                  <c:v>648573.90750906128</c:v>
                </c:pt>
                <c:pt idx="6035">
                  <c:v>648754.23119716218</c:v>
                </c:pt>
                <c:pt idx="6036">
                  <c:v>648686.00801026309</c:v>
                </c:pt>
                <c:pt idx="6037">
                  <c:v>648086.91421789536</c:v>
                </c:pt>
                <c:pt idx="6038">
                  <c:v>648358.88493417983</c:v>
                </c:pt>
                <c:pt idx="6039">
                  <c:v>648689.71741134324</c:v>
                </c:pt>
                <c:pt idx="6040">
                  <c:v>648377.78279866301</c:v>
                </c:pt>
                <c:pt idx="6041">
                  <c:v>648367.05814692017</c:v>
                </c:pt>
                <c:pt idx="6042">
                  <c:v>648213.21636320464</c:v>
                </c:pt>
                <c:pt idx="6043">
                  <c:v>648153.86622318067</c:v>
                </c:pt>
                <c:pt idx="6044">
                  <c:v>648097.27584878157</c:v>
                </c:pt>
                <c:pt idx="6045">
                  <c:v>648258.54832287855</c:v>
                </c:pt>
                <c:pt idx="6046">
                  <c:v>648141.41986254207</c:v>
                </c:pt>
                <c:pt idx="6047">
                  <c:v>648113.15224204923</c:v>
                </c:pt>
                <c:pt idx="6048">
                  <c:v>648381.114113744</c:v>
                </c:pt>
                <c:pt idx="6049">
                  <c:v>648171.55846284097</c:v>
                </c:pt>
                <c:pt idx="6050">
                  <c:v>648067.89338141063</c:v>
                </c:pt>
                <c:pt idx="6051">
                  <c:v>648129.7722452929</c:v>
                </c:pt>
                <c:pt idx="6052">
                  <c:v>648055.77958267112</c:v>
                </c:pt>
                <c:pt idx="6053">
                  <c:v>648227.38159108453</c:v>
                </c:pt>
                <c:pt idx="6054">
                  <c:v>648419.4460018418</c:v>
                </c:pt>
                <c:pt idx="6055">
                  <c:v>648115.82926025521</c:v>
                </c:pt>
                <c:pt idx="6056">
                  <c:v>648261.90739841468</c:v>
                </c:pt>
                <c:pt idx="6057">
                  <c:v>648379.76477792196</c:v>
                </c:pt>
                <c:pt idx="6058">
                  <c:v>647727.99349531974</c:v>
                </c:pt>
                <c:pt idx="6059">
                  <c:v>647744.97202410421</c:v>
                </c:pt>
                <c:pt idx="6060">
                  <c:v>648631.35406181461</c:v>
                </c:pt>
                <c:pt idx="6061">
                  <c:v>648087.59669522801</c:v>
                </c:pt>
                <c:pt idx="6062">
                  <c:v>647993.89645754779</c:v>
                </c:pt>
                <c:pt idx="6063">
                  <c:v>648499.49022070726</c:v>
                </c:pt>
                <c:pt idx="6064">
                  <c:v>648758.95404552692</c:v>
                </c:pt>
                <c:pt idx="6065">
                  <c:v>648220.87490159669</c:v>
                </c:pt>
                <c:pt idx="6066">
                  <c:v>648387.8284725101</c:v>
                </c:pt>
                <c:pt idx="6067">
                  <c:v>648309.37047785707</c:v>
                </c:pt>
                <c:pt idx="6068">
                  <c:v>648185.21613861434</c:v>
                </c:pt>
                <c:pt idx="6069">
                  <c:v>648374.69705327775</c:v>
                </c:pt>
                <c:pt idx="6070">
                  <c:v>648172.50663674972</c:v>
                </c:pt>
                <c:pt idx="6071">
                  <c:v>648452.51587172574</c:v>
                </c:pt>
                <c:pt idx="6072">
                  <c:v>648655.1232512329</c:v>
                </c:pt>
                <c:pt idx="6073">
                  <c:v>648309.89518152131</c:v>
                </c:pt>
                <c:pt idx="6074">
                  <c:v>648389.91716733715</c:v>
                </c:pt>
                <c:pt idx="6075">
                  <c:v>648661.64222262555</c:v>
                </c:pt>
                <c:pt idx="6076">
                  <c:v>648404.15487557033</c:v>
                </c:pt>
                <c:pt idx="6077">
                  <c:v>648288.0406309173</c:v>
                </c:pt>
                <c:pt idx="6078">
                  <c:v>648584.4609987057</c:v>
                </c:pt>
                <c:pt idx="6079">
                  <c:v>648607.75685477536</c:v>
                </c:pt>
                <c:pt idx="6080">
                  <c:v>648314.81101162639</c:v>
                </c:pt>
                <c:pt idx="6081">
                  <c:v>648520.72069275461</c:v>
                </c:pt>
                <c:pt idx="6082">
                  <c:v>648546.02143163688</c:v>
                </c:pt>
                <c:pt idx="6083">
                  <c:v>648570.21084239404</c:v>
                </c:pt>
                <c:pt idx="6084">
                  <c:v>648313.15421492851</c:v>
                </c:pt>
                <c:pt idx="6085">
                  <c:v>647885.50646748266</c:v>
                </c:pt>
                <c:pt idx="6086">
                  <c:v>648451.16389581794</c:v>
                </c:pt>
                <c:pt idx="6087">
                  <c:v>648686.97684173135</c:v>
                </c:pt>
                <c:pt idx="6088">
                  <c:v>648409.51982364093</c:v>
                </c:pt>
                <c:pt idx="6089">
                  <c:v>648217.07642189809</c:v>
                </c:pt>
                <c:pt idx="6090">
                  <c:v>648380.1178834365</c:v>
                </c:pt>
                <c:pt idx="6091">
                  <c:v>648507.16764575627</c:v>
                </c:pt>
                <c:pt idx="6092">
                  <c:v>648662.45769797824</c:v>
                </c:pt>
                <c:pt idx="6093">
                  <c:v>648560.5758196729</c:v>
                </c:pt>
                <c:pt idx="6094">
                  <c:v>648478.13681246142</c:v>
                </c:pt>
                <c:pt idx="6095">
                  <c:v>648657.26329046465</c:v>
                </c:pt>
                <c:pt idx="6096">
                  <c:v>648736.53424419055</c:v>
                </c:pt>
                <c:pt idx="6097">
                  <c:v>648924.88283463533</c:v>
                </c:pt>
                <c:pt idx="6098">
                  <c:v>649231.02439382998</c:v>
                </c:pt>
                <c:pt idx="6099">
                  <c:v>648736.85253198945</c:v>
                </c:pt>
                <c:pt idx="6100">
                  <c:v>649103.26313415298</c:v>
                </c:pt>
                <c:pt idx="6101">
                  <c:v>648964.48330662888</c:v>
                </c:pt>
                <c:pt idx="6102">
                  <c:v>648979.52726510086</c:v>
                </c:pt>
                <c:pt idx="6103">
                  <c:v>649084.52185163938</c:v>
                </c:pt>
                <c:pt idx="6104">
                  <c:v>649538.75178974029</c:v>
                </c:pt>
                <c:pt idx="6105">
                  <c:v>650071.41483331006</c:v>
                </c:pt>
                <c:pt idx="6106">
                  <c:v>649808.28740506328</c:v>
                </c:pt>
                <c:pt idx="6107">
                  <c:v>650211.69214785169</c:v>
                </c:pt>
                <c:pt idx="6108">
                  <c:v>650160.48751564021</c:v>
                </c:pt>
                <c:pt idx="6109">
                  <c:v>650583.53586864343</c:v>
                </c:pt>
                <c:pt idx="6110">
                  <c:v>650943.76629502559</c:v>
                </c:pt>
                <c:pt idx="6111">
                  <c:v>651316.40883078286</c:v>
                </c:pt>
                <c:pt idx="6112">
                  <c:v>652053.66074154002</c:v>
                </c:pt>
                <c:pt idx="6113">
                  <c:v>652539.37511016824</c:v>
                </c:pt>
                <c:pt idx="6114">
                  <c:v>652880.40387639427</c:v>
                </c:pt>
                <c:pt idx="6115">
                  <c:v>653013.93459574517</c:v>
                </c:pt>
                <c:pt idx="6116">
                  <c:v>653691.2690260337</c:v>
                </c:pt>
                <c:pt idx="6117">
                  <c:v>654827.50390247442</c:v>
                </c:pt>
                <c:pt idx="6118">
                  <c:v>654979.43989526283</c:v>
                </c:pt>
                <c:pt idx="6119">
                  <c:v>654875.80655211385</c:v>
                </c:pt>
                <c:pt idx="6120">
                  <c:v>655518.18986605457</c:v>
                </c:pt>
                <c:pt idx="6121">
                  <c:v>654666.03503853048</c:v>
                </c:pt>
                <c:pt idx="6122">
                  <c:v>653439.517906319</c:v>
                </c:pt>
                <c:pt idx="6123">
                  <c:v>653460.69022723241</c:v>
                </c:pt>
                <c:pt idx="6124">
                  <c:v>653470.66631461063</c:v>
                </c:pt>
                <c:pt idx="6125">
                  <c:v>652755.54664333665</c:v>
                </c:pt>
                <c:pt idx="6126">
                  <c:v>651699.23361268756</c:v>
                </c:pt>
                <c:pt idx="6127">
                  <c:v>651109.97776647203</c:v>
                </c:pt>
                <c:pt idx="6128">
                  <c:v>650819.6730366043</c:v>
                </c:pt>
                <c:pt idx="6129">
                  <c:v>651473.77455673646</c:v>
                </c:pt>
                <c:pt idx="6130">
                  <c:v>650869.02256124374</c:v>
                </c:pt>
                <c:pt idx="6131">
                  <c:v>651532.93321893446</c:v>
                </c:pt>
                <c:pt idx="6132">
                  <c:v>651299.74177031661</c:v>
                </c:pt>
                <c:pt idx="6133">
                  <c:v>651044.12502873014</c:v>
                </c:pt>
                <c:pt idx="6134">
                  <c:v>651359.43754188961</c:v>
                </c:pt>
                <c:pt idx="6135">
                  <c:v>651073.20263624052</c:v>
                </c:pt>
                <c:pt idx="6136">
                  <c:v>651181.20015246654</c:v>
                </c:pt>
                <c:pt idx="6137">
                  <c:v>651108.37735619245</c:v>
                </c:pt>
                <c:pt idx="6138">
                  <c:v>652059.07121700817</c:v>
                </c:pt>
                <c:pt idx="6139">
                  <c:v>652117.89197542169</c:v>
                </c:pt>
                <c:pt idx="6140">
                  <c:v>652469.5994525851</c:v>
                </c:pt>
                <c:pt idx="6141">
                  <c:v>651200.32304302976</c:v>
                </c:pt>
                <c:pt idx="6142">
                  <c:v>650736.92998978309</c:v>
                </c:pt>
                <c:pt idx="6143">
                  <c:v>650374.941177884</c:v>
                </c:pt>
                <c:pt idx="6144">
                  <c:v>650114.75656520377</c:v>
                </c:pt>
                <c:pt idx="6145">
                  <c:v>649678.621324457</c:v>
                </c:pt>
                <c:pt idx="6146">
                  <c:v>649614.2145438079</c:v>
                </c:pt>
                <c:pt idx="6147">
                  <c:v>649656.51186472131</c:v>
                </c:pt>
                <c:pt idx="6148">
                  <c:v>649338.65293563483</c:v>
                </c:pt>
                <c:pt idx="6149">
                  <c:v>649314.3218941068</c:v>
                </c:pt>
                <c:pt idx="6150">
                  <c:v>649193.89948845783</c:v>
                </c:pt>
                <c:pt idx="6151">
                  <c:v>649221.54104765248</c:v>
                </c:pt>
                <c:pt idx="6152">
                  <c:v>648702.14359987446</c:v>
                </c:pt>
                <c:pt idx="6153">
                  <c:v>648705.59570594423</c:v>
                </c:pt>
                <c:pt idx="6154">
                  <c:v>648723.49605420139</c:v>
                </c:pt>
                <c:pt idx="6155">
                  <c:v>648788.49698839604</c:v>
                </c:pt>
                <c:pt idx="6156">
                  <c:v>648906.74358358688</c:v>
                </c:pt>
                <c:pt idx="6157">
                  <c:v>648714.94959590654</c:v>
                </c:pt>
                <c:pt idx="6158">
                  <c:v>648579.2376394762</c:v>
                </c:pt>
                <c:pt idx="6159">
                  <c:v>649160.37827763578</c:v>
                </c:pt>
                <c:pt idx="6160">
                  <c:v>648324.46759073669</c:v>
                </c:pt>
                <c:pt idx="6161">
                  <c:v>648240.00856399385</c:v>
                </c:pt>
                <c:pt idx="6162">
                  <c:v>648716.54123646987</c:v>
                </c:pt>
                <c:pt idx="6163">
                  <c:v>648303.75511681684</c:v>
                </c:pt>
                <c:pt idx="6164">
                  <c:v>648670.9435510115</c:v>
                </c:pt>
                <c:pt idx="6165">
                  <c:v>648414.81704380002</c:v>
                </c:pt>
                <c:pt idx="6166">
                  <c:v>648557.16123971343</c:v>
                </c:pt>
                <c:pt idx="6167">
                  <c:v>648395.28576459165</c:v>
                </c:pt>
                <c:pt idx="6168">
                  <c:v>648259.86140581768</c:v>
                </c:pt>
                <c:pt idx="6169">
                  <c:v>648494.54251579358</c:v>
                </c:pt>
                <c:pt idx="6170">
                  <c:v>648622.6270016093</c:v>
                </c:pt>
                <c:pt idx="6171">
                  <c:v>648469.07178346033</c:v>
                </c:pt>
                <c:pt idx="6172">
                  <c:v>649096.54146765498</c:v>
                </c:pt>
                <c:pt idx="6173">
                  <c:v>648793.51310497476</c:v>
                </c:pt>
                <c:pt idx="6174">
                  <c:v>648812.74114547798</c:v>
                </c:pt>
                <c:pt idx="6175">
                  <c:v>648707.81971639139</c:v>
                </c:pt>
                <c:pt idx="6176">
                  <c:v>649073.37973261741</c:v>
                </c:pt>
                <c:pt idx="6177">
                  <c:v>649099.81382780813</c:v>
                </c:pt>
                <c:pt idx="6178">
                  <c:v>648664.19610965904</c:v>
                </c:pt>
                <c:pt idx="6179">
                  <c:v>649280.81423135381</c:v>
                </c:pt>
                <c:pt idx="6180">
                  <c:v>649216.56077101722</c:v>
                </c:pt>
                <c:pt idx="6181">
                  <c:v>649132.37572558294</c:v>
                </c:pt>
                <c:pt idx="6182">
                  <c:v>648932.70869102771</c:v>
                </c:pt>
                <c:pt idx="6183">
                  <c:v>649359.02798459737</c:v>
                </c:pt>
                <c:pt idx="6184">
                  <c:v>648684.54166963184</c:v>
                </c:pt>
                <c:pt idx="6185">
                  <c:v>648904.80969367037</c:v>
                </c:pt>
                <c:pt idx="6186">
                  <c:v>649429.26570599002</c:v>
                </c:pt>
                <c:pt idx="6187">
                  <c:v>649333.2812886223</c:v>
                </c:pt>
                <c:pt idx="6188">
                  <c:v>649394.88335256302</c:v>
                </c:pt>
                <c:pt idx="6189">
                  <c:v>649505.73047816392</c:v>
                </c:pt>
                <c:pt idx="6190">
                  <c:v>648928.07662720245</c:v>
                </c:pt>
                <c:pt idx="6191">
                  <c:v>649218.50773717836</c:v>
                </c:pt>
                <c:pt idx="6192">
                  <c:v>648580.67278940033</c:v>
                </c:pt>
                <c:pt idx="6193">
                  <c:v>649178.48475875135</c:v>
                </c:pt>
                <c:pt idx="6194">
                  <c:v>649027.19272419601</c:v>
                </c:pt>
                <c:pt idx="6195">
                  <c:v>648488.87096001173</c:v>
                </c:pt>
                <c:pt idx="6196">
                  <c:v>648760.14581998775</c:v>
                </c:pt>
                <c:pt idx="6197">
                  <c:v>648796.21071902616</c:v>
                </c:pt>
                <c:pt idx="6198">
                  <c:v>648739.03831337718</c:v>
                </c:pt>
                <c:pt idx="6199">
                  <c:v>648877.68090466165</c:v>
                </c:pt>
                <c:pt idx="6200">
                  <c:v>648644.86347948131</c:v>
                </c:pt>
                <c:pt idx="6201">
                  <c:v>648583.13101523858</c:v>
                </c:pt>
                <c:pt idx="6202">
                  <c:v>648480.27018855431</c:v>
                </c:pt>
                <c:pt idx="6203">
                  <c:v>649287.29260712396</c:v>
                </c:pt>
                <c:pt idx="6204">
                  <c:v>649375.22420538124</c:v>
                </c:pt>
                <c:pt idx="6205">
                  <c:v>648935.03568645089</c:v>
                </c:pt>
                <c:pt idx="6206">
                  <c:v>649033.18267226662</c:v>
                </c:pt>
                <c:pt idx="6207">
                  <c:v>649096.52393849264</c:v>
                </c:pt>
                <c:pt idx="6208">
                  <c:v>648692.0590523748</c:v>
                </c:pt>
                <c:pt idx="6209">
                  <c:v>648561.53025694052</c:v>
                </c:pt>
                <c:pt idx="6210">
                  <c:v>649054.00042941654</c:v>
                </c:pt>
                <c:pt idx="6211">
                  <c:v>649770.4847620487</c:v>
                </c:pt>
                <c:pt idx="6212">
                  <c:v>648836.43491499336</c:v>
                </c:pt>
                <c:pt idx="6213">
                  <c:v>649058.95641252794</c:v>
                </c:pt>
                <c:pt idx="6214">
                  <c:v>649010.39142875385</c:v>
                </c:pt>
                <c:pt idx="6215">
                  <c:v>649433.64871060476</c:v>
                </c:pt>
                <c:pt idx="6216">
                  <c:v>648703.88597292453</c:v>
                </c:pt>
                <c:pt idx="6217">
                  <c:v>648753.95776342775</c:v>
                </c:pt>
                <c:pt idx="6218">
                  <c:v>649141.36006480991</c:v>
                </c:pt>
                <c:pt idx="6219">
                  <c:v>649437.60269822343</c:v>
                </c:pt>
                <c:pt idx="6220">
                  <c:v>649735.5275160704</c:v>
                </c:pt>
                <c:pt idx="6221">
                  <c:v>649483.24475885893</c:v>
                </c:pt>
                <c:pt idx="6222">
                  <c:v>649514.15877899108</c:v>
                </c:pt>
                <c:pt idx="6223">
                  <c:v>649976.97953740449</c:v>
                </c:pt>
                <c:pt idx="6224">
                  <c:v>648964.91998025146</c:v>
                </c:pt>
                <c:pt idx="6225">
                  <c:v>648673.44288710249</c:v>
                </c:pt>
                <c:pt idx="6226">
                  <c:v>648773.91452442214</c:v>
                </c:pt>
                <c:pt idx="6227">
                  <c:v>648687.10936180048</c:v>
                </c:pt>
                <c:pt idx="6228">
                  <c:v>648444.76361630764</c:v>
                </c:pt>
                <c:pt idx="6229">
                  <c:v>648821.93496065855</c:v>
                </c:pt>
                <c:pt idx="6230">
                  <c:v>648170.17759407207</c:v>
                </c:pt>
                <c:pt idx="6231">
                  <c:v>648782.48229473154</c:v>
                </c:pt>
                <c:pt idx="6232">
                  <c:v>648669.58625626995</c:v>
                </c:pt>
                <c:pt idx="6233">
                  <c:v>648881.50174124597</c:v>
                </c:pt>
                <c:pt idx="6234">
                  <c:v>648758.61845362419</c:v>
                </c:pt>
                <c:pt idx="6235">
                  <c:v>648764.3903839126</c:v>
                </c:pt>
                <c:pt idx="6236">
                  <c:v>648979.44209935737</c:v>
                </c:pt>
                <c:pt idx="6237">
                  <c:v>648852.02652964578</c:v>
                </c:pt>
                <c:pt idx="6238">
                  <c:v>649197.672538899</c:v>
                </c:pt>
                <c:pt idx="6239">
                  <c:v>648614.68421528128</c:v>
                </c:pt>
                <c:pt idx="6240">
                  <c:v>648990.24081353843</c:v>
                </c:pt>
                <c:pt idx="6241">
                  <c:v>649150.64506804571</c:v>
                </c:pt>
                <c:pt idx="6242">
                  <c:v>648765.14263979893</c:v>
                </c:pt>
                <c:pt idx="6243">
                  <c:v>649543.41994118108</c:v>
                </c:pt>
                <c:pt idx="6244">
                  <c:v>649417.16550428211</c:v>
                </c:pt>
                <c:pt idx="6245">
                  <c:v>649384.20946275408</c:v>
                </c:pt>
                <c:pt idx="6246">
                  <c:v>649363.87104147999</c:v>
                </c:pt>
                <c:pt idx="6247">
                  <c:v>649354.10244442476</c:v>
                </c:pt>
                <c:pt idx="6248">
                  <c:v>649615.89830049442</c:v>
                </c:pt>
                <c:pt idx="6249">
                  <c:v>649864.10534490389</c:v>
                </c:pt>
                <c:pt idx="6250">
                  <c:v>650119.93586894241</c:v>
                </c:pt>
                <c:pt idx="6251">
                  <c:v>650329.13162735582</c:v>
                </c:pt>
                <c:pt idx="6252">
                  <c:v>650301.65507801529</c:v>
                </c:pt>
                <c:pt idx="6253">
                  <c:v>650469.61255517881</c:v>
                </c:pt>
                <c:pt idx="6254">
                  <c:v>650252.59981749847</c:v>
                </c:pt>
                <c:pt idx="6255">
                  <c:v>650534.40641575574</c:v>
                </c:pt>
                <c:pt idx="6256">
                  <c:v>650126.51629219647</c:v>
                </c:pt>
                <c:pt idx="6257">
                  <c:v>649317.20960920362</c:v>
                </c:pt>
                <c:pt idx="6258">
                  <c:v>649471.71005511715</c:v>
                </c:pt>
                <c:pt idx="6259">
                  <c:v>649036.94883780787</c:v>
                </c:pt>
                <c:pt idx="6260">
                  <c:v>649449.89654934627</c:v>
                </c:pt>
                <c:pt idx="6261">
                  <c:v>649464.64553041605</c:v>
                </c:pt>
                <c:pt idx="6262">
                  <c:v>649375.90915992321</c:v>
                </c:pt>
                <c:pt idx="6263">
                  <c:v>649075.56346995768</c:v>
                </c:pt>
                <c:pt idx="6264">
                  <c:v>649063.42377915245</c:v>
                </c:pt>
                <c:pt idx="6265">
                  <c:v>649356.72402975336</c:v>
                </c:pt>
                <c:pt idx="6266">
                  <c:v>649758.00523738563</c:v>
                </c:pt>
                <c:pt idx="6267">
                  <c:v>649164.9661880451</c:v>
                </c:pt>
                <c:pt idx="6268">
                  <c:v>649299.21419255226</c:v>
                </c:pt>
                <c:pt idx="6269">
                  <c:v>649410.13309549703</c:v>
                </c:pt>
                <c:pt idx="6270">
                  <c:v>649196.7034211565</c:v>
                </c:pt>
                <c:pt idx="6271">
                  <c:v>649283.36988269491</c:v>
                </c:pt>
                <c:pt idx="6272">
                  <c:v>649629.11739892082</c:v>
                </c:pt>
                <c:pt idx="6273">
                  <c:v>649887.42350889684</c:v>
                </c:pt>
                <c:pt idx="6274">
                  <c:v>649604.92010408756</c:v>
                </c:pt>
                <c:pt idx="6275">
                  <c:v>649481.94984687609</c:v>
                </c:pt>
                <c:pt idx="6276">
                  <c:v>649819.70273419574</c:v>
                </c:pt>
                <c:pt idx="6277">
                  <c:v>649420.76378251147</c:v>
                </c:pt>
                <c:pt idx="6278">
                  <c:v>649279.31989248749</c:v>
                </c:pt>
                <c:pt idx="6279">
                  <c:v>649562.7285415259</c:v>
                </c:pt>
                <c:pt idx="6280">
                  <c:v>649494.14939759555</c:v>
                </c:pt>
                <c:pt idx="6281">
                  <c:v>650104.40819981764</c:v>
                </c:pt>
                <c:pt idx="6282">
                  <c:v>649953.25727854355</c:v>
                </c:pt>
                <c:pt idx="6283">
                  <c:v>649980.6625096132</c:v>
                </c:pt>
                <c:pt idx="6284">
                  <c:v>649790.38908527279</c:v>
                </c:pt>
                <c:pt idx="6285">
                  <c:v>649097.2479296237</c:v>
                </c:pt>
                <c:pt idx="6286">
                  <c:v>649538.84847319336</c:v>
                </c:pt>
                <c:pt idx="6287">
                  <c:v>649513.03641910688</c:v>
                </c:pt>
                <c:pt idx="6288">
                  <c:v>648913.9089908601</c:v>
                </c:pt>
                <c:pt idx="6289">
                  <c:v>649119.25025708601</c:v>
                </c:pt>
                <c:pt idx="6290">
                  <c:v>649331.46896471828</c:v>
                </c:pt>
                <c:pt idx="6291">
                  <c:v>648905.45036766294</c:v>
                </c:pt>
                <c:pt idx="6292">
                  <c:v>648843.40399410366</c:v>
                </c:pt>
                <c:pt idx="6293">
                  <c:v>648941.19203767343</c:v>
                </c:pt>
                <c:pt idx="6294">
                  <c:v>649191.69199530559</c:v>
                </c:pt>
                <c:pt idx="6295">
                  <c:v>648783.39415690256</c:v>
                </c:pt>
                <c:pt idx="6296">
                  <c:v>649259.61286453484</c:v>
                </c:pt>
                <c:pt idx="6297">
                  <c:v>649031.85793935449</c:v>
                </c:pt>
                <c:pt idx="6298">
                  <c:v>649386.79100245552</c:v>
                </c:pt>
                <c:pt idx="6299">
                  <c:v>649130.74951170874</c:v>
                </c:pt>
                <c:pt idx="6300">
                  <c:v>648950.5033755909</c:v>
                </c:pt>
                <c:pt idx="6301">
                  <c:v>649328.95938791067</c:v>
                </c:pt>
                <c:pt idx="6302">
                  <c:v>648914.34123700764</c:v>
                </c:pt>
                <c:pt idx="6303">
                  <c:v>649454.85437823355</c:v>
                </c:pt>
                <c:pt idx="6304">
                  <c:v>649694.20345695957</c:v>
                </c:pt>
                <c:pt idx="6305">
                  <c:v>649647.41874662298</c:v>
                </c:pt>
                <c:pt idx="6306">
                  <c:v>649359.85137696995</c:v>
                </c:pt>
                <c:pt idx="6307">
                  <c:v>649250.66871741472</c:v>
                </c:pt>
                <c:pt idx="6308">
                  <c:v>649666.36935864063</c:v>
                </c:pt>
                <c:pt idx="6309">
                  <c:v>650011.87083664385</c:v>
                </c:pt>
                <c:pt idx="6310">
                  <c:v>649559.67645833862</c:v>
                </c:pt>
                <c:pt idx="6311">
                  <c:v>650420.97524409578</c:v>
                </c:pt>
                <c:pt idx="6312">
                  <c:v>650608.34043610306</c:v>
                </c:pt>
                <c:pt idx="6313">
                  <c:v>650550.99523441878</c:v>
                </c:pt>
                <c:pt idx="6314">
                  <c:v>650716.41169595718</c:v>
                </c:pt>
                <c:pt idx="6315">
                  <c:v>651558.98538405821</c:v>
                </c:pt>
                <c:pt idx="6316">
                  <c:v>651439.13182606536</c:v>
                </c:pt>
                <c:pt idx="6317">
                  <c:v>652257.85254234984</c:v>
                </c:pt>
                <c:pt idx="6318">
                  <c:v>652646.22749998211</c:v>
                </c:pt>
                <c:pt idx="6319">
                  <c:v>652700.26896152052</c:v>
                </c:pt>
                <c:pt idx="6320">
                  <c:v>652626.65325202374</c:v>
                </c:pt>
                <c:pt idx="6321">
                  <c:v>652577.34998699976</c:v>
                </c:pt>
                <c:pt idx="6322">
                  <c:v>652704.21371416317</c:v>
                </c:pt>
                <c:pt idx="6323">
                  <c:v>652740.56181632669</c:v>
                </c:pt>
                <c:pt idx="6324">
                  <c:v>652647.55157557991</c:v>
                </c:pt>
                <c:pt idx="6325">
                  <c:v>652138.34938477457</c:v>
                </c:pt>
                <c:pt idx="6326">
                  <c:v>652290.69309240684</c:v>
                </c:pt>
                <c:pt idx="6327">
                  <c:v>651564.53539072257</c:v>
                </c:pt>
                <c:pt idx="6328">
                  <c:v>651082.11835616722</c:v>
                </c:pt>
                <c:pt idx="6329">
                  <c:v>650749.43325520575</c:v>
                </c:pt>
                <c:pt idx="6330">
                  <c:v>650989.3091894004</c:v>
                </c:pt>
                <c:pt idx="6331">
                  <c:v>650565.75060880987</c:v>
                </c:pt>
                <c:pt idx="6332">
                  <c:v>650331.8584765984</c:v>
                </c:pt>
                <c:pt idx="6333">
                  <c:v>650428.26175454305</c:v>
                </c:pt>
                <c:pt idx="6334">
                  <c:v>650911.07573254628</c:v>
                </c:pt>
                <c:pt idx="6335">
                  <c:v>650817.91455736605</c:v>
                </c:pt>
                <c:pt idx="6336">
                  <c:v>651178.94332359196</c:v>
                </c:pt>
                <c:pt idx="6337">
                  <c:v>651201.72550778661</c:v>
                </c:pt>
                <c:pt idx="6338">
                  <c:v>651792.9540365712</c:v>
                </c:pt>
                <c:pt idx="6339">
                  <c:v>652148.63905279711</c:v>
                </c:pt>
                <c:pt idx="6340">
                  <c:v>651829.59360027302</c:v>
                </c:pt>
                <c:pt idx="6341">
                  <c:v>652248.23174149904</c:v>
                </c:pt>
                <c:pt idx="6342">
                  <c:v>652563.91730153351</c:v>
                </c:pt>
                <c:pt idx="6343">
                  <c:v>651487.38112635328</c:v>
                </c:pt>
                <c:pt idx="6344">
                  <c:v>651443.57786132919</c:v>
                </c:pt>
                <c:pt idx="6345">
                  <c:v>651035.38695651991</c:v>
                </c:pt>
                <c:pt idx="6346">
                  <c:v>651316.91669930844</c:v>
                </c:pt>
                <c:pt idx="6347">
                  <c:v>650547.32486006559</c:v>
                </c:pt>
                <c:pt idx="6348">
                  <c:v>650443.807727854</c:v>
                </c:pt>
                <c:pt idx="6349">
                  <c:v>650094.03332695109</c:v>
                </c:pt>
                <c:pt idx="6350">
                  <c:v>650112.74617520825</c:v>
                </c:pt>
                <c:pt idx="6351">
                  <c:v>649954.37259768415</c:v>
                </c:pt>
                <c:pt idx="6352">
                  <c:v>650153.89165381249</c:v>
                </c:pt>
                <c:pt idx="6353">
                  <c:v>649841.4770606634</c:v>
                </c:pt>
                <c:pt idx="6354">
                  <c:v>649461.9472331393</c:v>
                </c:pt>
                <c:pt idx="6355">
                  <c:v>649053.35295249033</c:v>
                </c:pt>
                <c:pt idx="6356">
                  <c:v>649766.7455437748</c:v>
                </c:pt>
                <c:pt idx="6357">
                  <c:v>649781.32264984446</c:v>
                </c:pt>
                <c:pt idx="6358">
                  <c:v>649614.01499028923</c:v>
                </c:pt>
                <c:pt idx="6359">
                  <c:v>649712.31041360495</c:v>
                </c:pt>
                <c:pt idx="6360">
                  <c:v>649832.72833998711</c:v>
                </c:pt>
                <c:pt idx="6361">
                  <c:v>649081.43044605688</c:v>
                </c:pt>
                <c:pt idx="6362">
                  <c:v>649562.67796228279</c:v>
                </c:pt>
                <c:pt idx="6363">
                  <c:v>649489.11205747351</c:v>
                </c:pt>
                <c:pt idx="6364">
                  <c:v>649626.89033541828</c:v>
                </c:pt>
                <c:pt idx="6365">
                  <c:v>649594.92935555044</c:v>
                </c:pt>
                <c:pt idx="6366">
                  <c:v>649571.27306318271</c:v>
                </c:pt>
                <c:pt idx="6367">
                  <c:v>649417.03625993594</c:v>
                </c:pt>
                <c:pt idx="6368">
                  <c:v>649461.36873709934</c:v>
                </c:pt>
                <c:pt idx="6369">
                  <c:v>649517.67191738787</c:v>
                </c:pt>
                <c:pt idx="6370">
                  <c:v>649770.39214539109</c:v>
                </c:pt>
                <c:pt idx="6371">
                  <c:v>649584.79737646074</c:v>
                </c:pt>
                <c:pt idx="6372">
                  <c:v>649657.44381846802</c:v>
                </c:pt>
                <c:pt idx="6373">
                  <c:v>649694.72795578768</c:v>
                </c:pt>
                <c:pt idx="6374">
                  <c:v>649010.9774806659</c:v>
                </c:pt>
                <c:pt idx="6375">
                  <c:v>649473.26259454817</c:v>
                </c:pt>
                <c:pt idx="6376">
                  <c:v>650149.11997405533</c:v>
                </c:pt>
                <c:pt idx="6377">
                  <c:v>649789.30797549605</c:v>
                </c:pt>
                <c:pt idx="6378">
                  <c:v>649555.81476906582</c:v>
                </c:pt>
                <c:pt idx="6379">
                  <c:v>650043.17410169798</c:v>
                </c:pt>
                <c:pt idx="6380">
                  <c:v>650110.96995776775</c:v>
                </c:pt>
                <c:pt idx="6381">
                  <c:v>649497.02807639597</c:v>
                </c:pt>
                <c:pt idx="6382">
                  <c:v>649450.94795590313</c:v>
                </c:pt>
                <c:pt idx="6383">
                  <c:v>649067.20328462915</c:v>
                </c:pt>
                <c:pt idx="6384">
                  <c:v>649416.20915716363</c:v>
                </c:pt>
                <c:pt idx="6385">
                  <c:v>649513.58557963953</c:v>
                </c:pt>
                <c:pt idx="6386">
                  <c:v>649296.27987320931</c:v>
                </c:pt>
                <c:pt idx="6387">
                  <c:v>649535.17778006021</c:v>
                </c:pt>
                <c:pt idx="6388">
                  <c:v>649402.72222681344</c:v>
                </c:pt>
                <c:pt idx="6389">
                  <c:v>649140.40919616446</c:v>
                </c:pt>
                <c:pt idx="6390">
                  <c:v>649333.60153660912</c:v>
                </c:pt>
                <c:pt idx="6391">
                  <c:v>649498.80999033514</c:v>
                </c:pt>
                <c:pt idx="6392">
                  <c:v>649173.25726911961</c:v>
                </c:pt>
                <c:pt idx="6393">
                  <c:v>649125.98476581427</c:v>
                </c:pt>
                <c:pt idx="6394">
                  <c:v>649455.18491875904</c:v>
                </c:pt>
                <c:pt idx="6395">
                  <c:v>649250.62877957476</c:v>
                </c:pt>
                <c:pt idx="6396">
                  <c:v>649067.01301455067</c:v>
                </c:pt>
                <c:pt idx="6397">
                  <c:v>648913.22976905794</c:v>
                </c:pt>
                <c:pt idx="6398">
                  <c:v>649113.1779688776</c:v>
                </c:pt>
                <c:pt idx="6399">
                  <c:v>649276.75220078707</c:v>
                </c:pt>
                <c:pt idx="6400">
                  <c:v>649549.7497170131</c:v>
                </c:pt>
                <c:pt idx="6401">
                  <c:v>649799.41276058275</c:v>
                </c:pt>
                <c:pt idx="6402">
                  <c:v>649509.88835967972</c:v>
                </c:pt>
                <c:pt idx="6403">
                  <c:v>649850.4908563745</c:v>
                </c:pt>
                <c:pt idx="6404">
                  <c:v>649514.5567319754</c:v>
                </c:pt>
                <c:pt idx="6405">
                  <c:v>649459.29741226381</c:v>
                </c:pt>
                <c:pt idx="6406">
                  <c:v>649798.2691051109</c:v>
                </c:pt>
                <c:pt idx="6407">
                  <c:v>649432.45216821181</c:v>
                </c:pt>
                <c:pt idx="6408">
                  <c:v>649373.31980162521</c:v>
                </c:pt>
                <c:pt idx="6409">
                  <c:v>649651.3871975973</c:v>
                </c:pt>
                <c:pt idx="6410">
                  <c:v>649783.50141304196</c:v>
                </c:pt>
                <c:pt idx="6411">
                  <c:v>649230.05312848673</c:v>
                </c:pt>
                <c:pt idx="6412">
                  <c:v>649363.72056658764</c:v>
                </c:pt>
                <c:pt idx="6413">
                  <c:v>649409.11999380961</c:v>
                </c:pt>
                <c:pt idx="6414">
                  <c:v>649714.06135769177</c:v>
                </c:pt>
                <c:pt idx="6415">
                  <c:v>649867.76151063654</c:v>
                </c:pt>
                <c:pt idx="6416">
                  <c:v>649830.43676123745</c:v>
                </c:pt>
                <c:pt idx="6417">
                  <c:v>650219.66431345942</c:v>
                </c:pt>
                <c:pt idx="6418">
                  <c:v>650714.36690781044</c:v>
                </c:pt>
                <c:pt idx="6419">
                  <c:v>649911.0651076301</c:v>
                </c:pt>
                <c:pt idx="6420">
                  <c:v>649837.44256219594</c:v>
                </c:pt>
                <c:pt idx="6421">
                  <c:v>650500.40687529685</c:v>
                </c:pt>
                <c:pt idx="6422">
                  <c:v>650111.1539032415</c:v>
                </c:pt>
                <c:pt idx="6423">
                  <c:v>650068.50835306128</c:v>
                </c:pt>
                <c:pt idx="6424">
                  <c:v>649822.81793653325</c:v>
                </c:pt>
                <c:pt idx="6425">
                  <c:v>649900.05959338415</c:v>
                </c:pt>
                <c:pt idx="6426">
                  <c:v>649821.98044945393</c:v>
                </c:pt>
                <c:pt idx="6427">
                  <c:v>649944.3115173009</c:v>
                </c:pt>
                <c:pt idx="6428">
                  <c:v>649577.59858430806</c:v>
                </c:pt>
                <c:pt idx="6429">
                  <c:v>649776.43447944033</c:v>
                </c:pt>
                <c:pt idx="6430">
                  <c:v>649534.29576519749</c:v>
                </c:pt>
                <c:pt idx="6431">
                  <c:v>649274.91150101321</c:v>
                </c:pt>
                <c:pt idx="6432">
                  <c:v>649115.97688833298</c:v>
                </c:pt>
                <c:pt idx="6433">
                  <c:v>649395.56131862139</c:v>
                </c:pt>
                <c:pt idx="6434">
                  <c:v>649138.67217162461</c:v>
                </c:pt>
                <c:pt idx="6435">
                  <c:v>648855.20289097563</c:v>
                </c:pt>
                <c:pt idx="6436">
                  <c:v>649374.27169626404</c:v>
                </c:pt>
                <c:pt idx="6437">
                  <c:v>649427.56511092756</c:v>
                </c:pt>
                <c:pt idx="6438">
                  <c:v>649373.76483111829</c:v>
                </c:pt>
                <c:pt idx="6439">
                  <c:v>650022.76625359419</c:v>
                </c:pt>
                <c:pt idx="6440">
                  <c:v>650088.45273466397</c:v>
                </c:pt>
                <c:pt idx="6441">
                  <c:v>649835.98101260862</c:v>
                </c:pt>
                <c:pt idx="6442">
                  <c:v>649433.21637733059</c:v>
                </c:pt>
                <c:pt idx="6443">
                  <c:v>649308.44094433787</c:v>
                </c:pt>
                <c:pt idx="6444">
                  <c:v>649750.07127306378</c:v>
                </c:pt>
                <c:pt idx="6445">
                  <c:v>649136.74413778575</c:v>
                </c:pt>
                <c:pt idx="6446">
                  <c:v>649349.06440791802</c:v>
                </c:pt>
                <c:pt idx="6447">
                  <c:v>649148.49649445643</c:v>
                </c:pt>
                <c:pt idx="6448">
                  <c:v>649485.94615911995</c:v>
                </c:pt>
                <c:pt idx="6449">
                  <c:v>649839.18494181067</c:v>
                </c:pt>
                <c:pt idx="6450">
                  <c:v>649962.92073928658</c:v>
                </c:pt>
                <c:pt idx="6451">
                  <c:v>649518.66386098135</c:v>
                </c:pt>
                <c:pt idx="6452">
                  <c:v>650044.84502648457</c:v>
                </c:pt>
                <c:pt idx="6453">
                  <c:v>650005.96217161673</c:v>
                </c:pt>
                <c:pt idx="6454">
                  <c:v>650331.40597690525</c:v>
                </c:pt>
                <c:pt idx="6455">
                  <c:v>650439.65007516241</c:v>
                </c:pt>
                <c:pt idx="6456">
                  <c:v>651349.51874066563</c:v>
                </c:pt>
                <c:pt idx="6457">
                  <c:v>651392.44203814166</c:v>
                </c:pt>
                <c:pt idx="6458">
                  <c:v>651176.17685905506</c:v>
                </c:pt>
                <c:pt idx="6459">
                  <c:v>652080.73448940204</c:v>
                </c:pt>
                <c:pt idx="6460">
                  <c:v>652227.86774781556</c:v>
                </c:pt>
                <c:pt idx="6461">
                  <c:v>652671.05911169772</c:v>
                </c:pt>
                <c:pt idx="6462">
                  <c:v>652638.48924511112</c:v>
                </c:pt>
                <c:pt idx="6463">
                  <c:v>652980.25830123946</c:v>
                </c:pt>
                <c:pt idx="6464">
                  <c:v>653452.42866902787</c:v>
                </c:pt>
                <c:pt idx="6465">
                  <c:v>652883.05313837877</c:v>
                </c:pt>
                <c:pt idx="6466">
                  <c:v>652860.6190139798</c:v>
                </c:pt>
                <c:pt idx="6467">
                  <c:v>652395.45496463927</c:v>
                </c:pt>
                <c:pt idx="6468">
                  <c:v>651730.39876992779</c:v>
                </c:pt>
                <c:pt idx="6469">
                  <c:v>651369.15458693495</c:v>
                </c:pt>
                <c:pt idx="6470">
                  <c:v>651090.17071337567</c:v>
                </c:pt>
                <c:pt idx="6471">
                  <c:v>650835.28590538295</c:v>
                </c:pt>
                <c:pt idx="6472">
                  <c:v>650817.8337145776</c:v>
                </c:pt>
                <c:pt idx="6473">
                  <c:v>650836.83562533476</c:v>
                </c:pt>
                <c:pt idx="6474">
                  <c:v>650773.52899786935</c:v>
                </c:pt>
                <c:pt idx="6475">
                  <c:v>650508.2691898765</c:v>
                </c:pt>
                <c:pt idx="6476">
                  <c:v>650051.71738969616</c:v>
                </c:pt>
                <c:pt idx="6477">
                  <c:v>650459.14709035575</c:v>
                </c:pt>
                <c:pt idx="6478">
                  <c:v>650863.04988001916</c:v>
                </c:pt>
                <c:pt idx="6479">
                  <c:v>650465.38821655756</c:v>
                </c:pt>
                <c:pt idx="6480">
                  <c:v>651407.55711950234</c:v>
                </c:pt>
                <c:pt idx="6481">
                  <c:v>650605.39404672431</c:v>
                </c:pt>
                <c:pt idx="6482">
                  <c:v>651116.73921920022</c:v>
                </c:pt>
                <c:pt idx="6483">
                  <c:v>651206.04923542624</c:v>
                </c:pt>
                <c:pt idx="6484">
                  <c:v>651214.61418999196</c:v>
                </c:pt>
                <c:pt idx="6485">
                  <c:v>651341.08631559287</c:v>
                </c:pt>
                <c:pt idx="6486">
                  <c:v>651435.98519900639</c:v>
                </c:pt>
                <c:pt idx="6487">
                  <c:v>651159.9739261698</c:v>
                </c:pt>
                <c:pt idx="6488">
                  <c:v>650648.86065807939</c:v>
                </c:pt>
                <c:pt idx="6489">
                  <c:v>650957.32448289904</c:v>
                </c:pt>
                <c:pt idx="6490">
                  <c:v>650424.72336631245</c:v>
                </c:pt>
                <c:pt idx="6491">
                  <c:v>650246.41082394472</c:v>
                </c:pt>
                <c:pt idx="6492">
                  <c:v>650189.31464569794</c:v>
                </c:pt>
                <c:pt idx="6493">
                  <c:v>649913.1358923926</c:v>
                </c:pt>
                <c:pt idx="6494">
                  <c:v>649860.95079143113</c:v>
                </c:pt>
                <c:pt idx="6495">
                  <c:v>649596.0875233406</c:v>
                </c:pt>
                <c:pt idx="6496">
                  <c:v>650272.9776176915</c:v>
                </c:pt>
                <c:pt idx="6497">
                  <c:v>649457.58792688628</c:v>
                </c:pt>
                <c:pt idx="6498">
                  <c:v>649277.26903686218</c:v>
                </c:pt>
                <c:pt idx="6499">
                  <c:v>649495.10547580291</c:v>
                </c:pt>
                <c:pt idx="6500">
                  <c:v>649668.16890999768</c:v>
                </c:pt>
                <c:pt idx="6501">
                  <c:v>649520.20548872359</c:v>
                </c:pt>
                <c:pt idx="6502">
                  <c:v>649429.23333391431</c:v>
                </c:pt>
                <c:pt idx="6503">
                  <c:v>650061.16297904658</c:v>
                </c:pt>
                <c:pt idx="6504">
                  <c:v>649419.25082730374</c:v>
                </c:pt>
                <c:pt idx="6505">
                  <c:v>650129.28838259226</c:v>
                </c:pt>
                <c:pt idx="6506">
                  <c:v>649853.45782934548</c:v>
                </c:pt>
                <c:pt idx="6507">
                  <c:v>650146.38063854014</c:v>
                </c:pt>
                <c:pt idx="6508">
                  <c:v>650155.42795945366</c:v>
                </c:pt>
                <c:pt idx="6509">
                  <c:v>650353.89525776939</c:v>
                </c:pt>
                <c:pt idx="6510">
                  <c:v>651155.00410212029</c:v>
                </c:pt>
                <c:pt idx="6511">
                  <c:v>651881.20034881507</c:v>
                </c:pt>
                <c:pt idx="6512">
                  <c:v>651850.67638066597</c:v>
                </c:pt>
                <c:pt idx="6513">
                  <c:v>651584.47229226294</c:v>
                </c:pt>
                <c:pt idx="6514">
                  <c:v>651888.01424208272</c:v>
                </c:pt>
                <c:pt idx="6515">
                  <c:v>651985.82718799612</c:v>
                </c:pt>
                <c:pt idx="6516">
                  <c:v>652683.50146203465</c:v>
                </c:pt>
                <c:pt idx="6517">
                  <c:v>652640.52149472537</c:v>
                </c:pt>
                <c:pt idx="6518">
                  <c:v>652854.11764376378</c:v>
                </c:pt>
                <c:pt idx="6519">
                  <c:v>653433.2675037398</c:v>
                </c:pt>
                <c:pt idx="6520">
                  <c:v>653147.64593486802</c:v>
                </c:pt>
                <c:pt idx="6521">
                  <c:v>652755.63466203143</c:v>
                </c:pt>
                <c:pt idx="6522">
                  <c:v>652686.20737356995</c:v>
                </c:pt>
                <c:pt idx="6523">
                  <c:v>652263.76494838961</c:v>
                </c:pt>
                <c:pt idx="6524">
                  <c:v>651943.90363342408</c:v>
                </c:pt>
                <c:pt idx="6525">
                  <c:v>651857.45437230635</c:v>
                </c:pt>
                <c:pt idx="6526">
                  <c:v>651733.78489634476</c:v>
                </c:pt>
                <c:pt idx="6527">
                  <c:v>651867.13256575423</c:v>
                </c:pt>
                <c:pt idx="6528">
                  <c:v>652074.38838276151</c:v>
                </c:pt>
                <c:pt idx="6529">
                  <c:v>652117.76919976866</c:v>
                </c:pt>
                <c:pt idx="6530">
                  <c:v>652013.81993865082</c:v>
                </c:pt>
                <c:pt idx="6531">
                  <c:v>652192.22473696666</c:v>
                </c:pt>
                <c:pt idx="6532">
                  <c:v>653216.75399147382</c:v>
                </c:pt>
                <c:pt idx="6533">
                  <c:v>652643.91068738722</c:v>
                </c:pt>
                <c:pt idx="6534">
                  <c:v>653497.93560289056</c:v>
                </c:pt>
                <c:pt idx="6535">
                  <c:v>653607.40284567897</c:v>
                </c:pt>
                <c:pt idx="6536">
                  <c:v>653171.11911190499</c:v>
                </c:pt>
                <c:pt idx="6537">
                  <c:v>653785.7523703184</c:v>
                </c:pt>
                <c:pt idx="6538">
                  <c:v>653939.57513738412</c:v>
                </c:pt>
                <c:pt idx="6539">
                  <c:v>653327.14980204753</c:v>
                </c:pt>
                <c:pt idx="6540">
                  <c:v>652999.15317764855</c:v>
                </c:pt>
                <c:pt idx="6541">
                  <c:v>652914.85967824946</c:v>
                </c:pt>
                <c:pt idx="6542">
                  <c:v>653071.87971094029</c:v>
                </c:pt>
                <c:pt idx="6543">
                  <c:v>652901.4133599787</c:v>
                </c:pt>
                <c:pt idx="6544">
                  <c:v>652125.14036839211</c:v>
                </c:pt>
                <c:pt idx="6545">
                  <c:v>652809.46997139545</c:v>
                </c:pt>
                <c:pt idx="6546">
                  <c:v>652332.7824290276</c:v>
                </c:pt>
                <c:pt idx="6547">
                  <c:v>652980.46305072226</c:v>
                </c:pt>
                <c:pt idx="6548">
                  <c:v>653353.05334038578</c:v>
                </c:pt>
                <c:pt idx="6549">
                  <c:v>653703.19934963901</c:v>
                </c:pt>
                <c:pt idx="6550">
                  <c:v>655393.45565492741</c:v>
                </c:pt>
                <c:pt idx="6551">
                  <c:v>655555.87699927844</c:v>
                </c:pt>
                <c:pt idx="6552">
                  <c:v>656245.52691478166</c:v>
                </c:pt>
                <c:pt idx="6553">
                  <c:v>657258.56739975756</c:v>
                </c:pt>
                <c:pt idx="6554">
                  <c:v>659211.42429098359</c:v>
                </c:pt>
                <c:pt idx="6555">
                  <c:v>662170.532158772</c:v>
                </c:pt>
                <c:pt idx="6556">
                  <c:v>662737.62348052533</c:v>
                </c:pt>
                <c:pt idx="6557">
                  <c:v>664504.79384831374</c:v>
                </c:pt>
                <c:pt idx="6558">
                  <c:v>666375.10484110215</c:v>
                </c:pt>
                <c:pt idx="6559">
                  <c:v>667200.49889723037</c:v>
                </c:pt>
                <c:pt idx="6560">
                  <c:v>668093.07551501889</c:v>
                </c:pt>
                <c:pt idx="6561">
                  <c:v>669100.4607265573</c:v>
                </c:pt>
                <c:pt idx="6562">
                  <c:v>667030.48265684582</c:v>
                </c:pt>
                <c:pt idx="6563">
                  <c:v>665666.97827547404</c:v>
                </c:pt>
                <c:pt idx="6564">
                  <c:v>664226.77169013745</c:v>
                </c:pt>
                <c:pt idx="6565">
                  <c:v>661328.40885480086</c:v>
                </c:pt>
                <c:pt idx="6566">
                  <c:v>658649.80578508938</c:v>
                </c:pt>
                <c:pt idx="6567">
                  <c:v>656778.7535521551</c:v>
                </c:pt>
                <c:pt idx="6568">
                  <c:v>655877.00302150613</c:v>
                </c:pt>
                <c:pt idx="6569">
                  <c:v>655775.69780335703</c:v>
                </c:pt>
                <c:pt idx="6570">
                  <c:v>654899.97174229776</c:v>
                </c:pt>
                <c:pt idx="6571">
                  <c:v>654484.83449289878</c:v>
                </c:pt>
                <c:pt idx="6572">
                  <c:v>654954.49802474969</c:v>
                </c:pt>
                <c:pt idx="6573">
                  <c:v>654120.18206441321</c:v>
                </c:pt>
                <c:pt idx="6574">
                  <c:v>654731.09858147893</c:v>
                </c:pt>
                <c:pt idx="6575">
                  <c:v>655046.29238676734</c:v>
                </c:pt>
                <c:pt idx="6576">
                  <c:v>656531.46080143086</c:v>
                </c:pt>
                <c:pt idx="6577">
                  <c:v>656076.34997474658</c:v>
                </c:pt>
                <c:pt idx="6578">
                  <c:v>657835.92366284749</c:v>
                </c:pt>
                <c:pt idx="6579">
                  <c:v>658353.69656969851</c:v>
                </c:pt>
                <c:pt idx="6580">
                  <c:v>657907.51537498692</c:v>
                </c:pt>
                <c:pt idx="6581">
                  <c:v>658091.63697017764</c:v>
                </c:pt>
                <c:pt idx="6582">
                  <c:v>658538.02901765367</c:v>
                </c:pt>
                <c:pt idx="6583">
                  <c:v>657121.02751044207</c:v>
                </c:pt>
                <c:pt idx="6584">
                  <c:v>656563.80340250779</c:v>
                </c:pt>
                <c:pt idx="6585">
                  <c:v>655123.38099685882</c:v>
                </c:pt>
                <c:pt idx="6586">
                  <c:v>654773.18124745972</c:v>
                </c:pt>
                <c:pt idx="6587">
                  <c:v>653635.68462306075</c:v>
                </c:pt>
                <c:pt idx="6588">
                  <c:v>653678.75153075147</c:v>
                </c:pt>
                <c:pt idx="6589">
                  <c:v>652404.95949619613</c:v>
                </c:pt>
                <c:pt idx="6590">
                  <c:v>652234.17576242215</c:v>
                </c:pt>
                <c:pt idx="6591">
                  <c:v>652463.58929427306</c:v>
                </c:pt>
                <c:pt idx="6592">
                  <c:v>652362.25532305753</c:v>
                </c:pt>
                <c:pt idx="6593">
                  <c:v>652856.13174553355</c:v>
                </c:pt>
                <c:pt idx="6594">
                  <c:v>651981.15855863446</c:v>
                </c:pt>
                <c:pt idx="6595">
                  <c:v>651856.24353273143</c:v>
                </c:pt>
                <c:pt idx="6596">
                  <c:v>651854.6790372387</c:v>
                </c:pt>
                <c:pt idx="6597">
                  <c:v>652141.76639721461</c:v>
                </c:pt>
                <c:pt idx="6598">
                  <c:v>651673.67309312802</c:v>
                </c:pt>
                <c:pt idx="6599">
                  <c:v>651716.41089925636</c:v>
                </c:pt>
                <c:pt idx="6600">
                  <c:v>650851.90890376351</c:v>
                </c:pt>
                <c:pt idx="6601">
                  <c:v>650569.62516998942</c:v>
                </c:pt>
                <c:pt idx="6602">
                  <c:v>650541.00408939901</c:v>
                </c:pt>
                <c:pt idx="6603">
                  <c:v>650227.17982828117</c:v>
                </c:pt>
                <c:pt idx="6604">
                  <c:v>650299.37314528832</c:v>
                </c:pt>
                <c:pt idx="6605">
                  <c:v>650659.3301341706</c:v>
                </c:pt>
                <c:pt idx="6606">
                  <c:v>650314.07624108007</c:v>
                </c:pt>
                <c:pt idx="6607">
                  <c:v>650694.21633543097</c:v>
                </c:pt>
                <c:pt idx="6608">
                  <c:v>650796.8398282195</c:v>
                </c:pt>
                <c:pt idx="6609">
                  <c:v>651213.38964606647</c:v>
                </c:pt>
                <c:pt idx="6610">
                  <c:v>652022.70649822988</c:v>
                </c:pt>
                <c:pt idx="6611">
                  <c:v>652397.7430769559</c:v>
                </c:pt>
                <c:pt idx="6612">
                  <c:v>652329.60729240056</c:v>
                </c:pt>
                <c:pt idx="6613">
                  <c:v>653686.28259852889</c:v>
                </c:pt>
                <c:pt idx="6614">
                  <c:v>654022.7596069423</c:v>
                </c:pt>
                <c:pt idx="6615">
                  <c:v>653540.70243566821</c:v>
                </c:pt>
                <c:pt idx="6616">
                  <c:v>654791.38061595673</c:v>
                </c:pt>
                <c:pt idx="6617">
                  <c:v>655251.89283614745</c:v>
                </c:pt>
                <c:pt idx="6618">
                  <c:v>655746.14035237336</c:v>
                </c:pt>
                <c:pt idx="6619">
                  <c:v>655730.72478266188</c:v>
                </c:pt>
                <c:pt idx="6620">
                  <c:v>655657.24774504011</c:v>
                </c:pt>
                <c:pt idx="6621">
                  <c:v>654854.47475345351</c:v>
                </c:pt>
                <c:pt idx="6622">
                  <c:v>653908.23203530454</c:v>
                </c:pt>
                <c:pt idx="6623">
                  <c:v>653564.10552809294</c:v>
                </c:pt>
                <c:pt idx="6624">
                  <c:v>653068.52302172116</c:v>
                </c:pt>
                <c:pt idx="6625">
                  <c:v>652848.55178794719</c:v>
                </c:pt>
                <c:pt idx="6626">
                  <c:v>652016.38280026685</c:v>
                </c:pt>
                <c:pt idx="6627">
                  <c:v>652160.68115327007</c:v>
                </c:pt>
                <c:pt idx="6628">
                  <c:v>651537.98335699609</c:v>
                </c:pt>
                <c:pt idx="6629">
                  <c:v>651087.96475994075</c:v>
                </c:pt>
                <c:pt idx="6630">
                  <c:v>650967.37438554177</c:v>
                </c:pt>
                <c:pt idx="6631">
                  <c:v>651443.66980885749</c:v>
                </c:pt>
                <c:pt idx="6632">
                  <c:v>651556.0892000834</c:v>
                </c:pt>
                <c:pt idx="6633">
                  <c:v>651769.58573974692</c:v>
                </c:pt>
                <c:pt idx="6634">
                  <c:v>651938.12872165639</c:v>
                </c:pt>
                <c:pt idx="6635">
                  <c:v>651916.85133553855</c:v>
                </c:pt>
                <c:pt idx="6636">
                  <c:v>651967.31027754582</c:v>
                </c:pt>
                <c:pt idx="6637">
                  <c:v>652875.14031330298</c:v>
                </c:pt>
                <c:pt idx="6638">
                  <c:v>653032.6632756812</c:v>
                </c:pt>
                <c:pt idx="6639">
                  <c:v>653378.28774503223</c:v>
                </c:pt>
                <c:pt idx="6640">
                  <c:v>653220.81846438313</c:v>
                </c:pt>
                <c:pt idx="6641">
                  <c:v>652667.08941810916</c:v>
                </c:pt>
                <c:pt idx="6642">
                  <c:v>653364.73738048738</c:v>
                </c:pt>
                <c:pt idx="6643">
                  <c:v>652889.35599046329</c:v>
                </c:pt>
                <c:pt idx="6644">
                  <c:v>652358.27635825181</c:v>
                </c:pt>
                <c:pt idx="6645">
                  <c:v>652465.28857844253</c:v>
                </c:pt>
                <c:pt idx="6646">
                  <c:v>652373.12203216844</c:v>
                </c:pt>
                <c:pt idx="6647">
                  <c:v>652250.47062261321</c:v>
                </c:pt>
                <c:pt idx="6648">
                  <c:v>652000.39782633912</c:v>
                </c:pt>
                <c:pt idx="6649">
                  <c:v>652112.98719496734</c:v>
                </c:pt>
                <c:pt idx="6650">
                  <c:v>652270.04672291211</c:v>
                </c:pt>
                <c:pt idx="6651">
                  <c:v>652007.00810632552</c:v>
                </c:pt>
                <c:pt idx="6652">
                  <c:v>651717.10577573499</c:v>
                </c:pt>
                <c:pt idx="6653">
                  <c:v>651349.66676852352</c:v>
                </c:pt>
                <c:pt idx="6654">
                  <c:v>652130.91916756192</c:v>
                </c:pt>
                <c:pt idx="6655">
                  <c:v>652385.78094160033</c:v>
                </c:pt>
                <c:pt idx="6656">
                  <c:v>652706.59736100992</c:v>
                </c:pt>
                <c:pt idx="6657">
                  <c:v>652903.12417411082</c:v>
                </c:pt>
                <c:pt idx="6658">
                  <c:v>653347.96934658685</c:v>
                </c:pt>
                <c:pt idx="6659">
                  <c:v>653071.66809021507</c:v>
                </c:pt>
                <c:pt idx="6660">
                  <c:v>654659.90291112848</c:v>
                </c:pt>
                <c:pt idx="6661">
                  <c:v>655285.061560167</c:v>
                </c:pt>
                <c:pt idx="6662">
                  <c:v>655939.13915451791</c:v>
                </c:pt>
                <c:pt idx="6663">
                  <c:v>657269.21875752113</c:v>
                </c:pt>
                <c:pt idx="6664">
                  <c:v>659841.74752374704</c:v>
                </c:pt>
                <c:pt idx="6665">
                  <c:v>660727.56242278556</c:v>
                </c:pt>
                <c:pt idx="6666">
                  <c:v>662626.55310307397</c:v>
                </c:pt>
                <c:pt idx="6667">
                  <c:v>665655.2928623273</c:v>
                </c:pt>
                <c:pt idx="6668">
                  <c:v>668926.69369886571</c:v>
                </c:pt>
                <c:pt idx="6669">
                  <c:v>670871.80156665423</c:v>
                </c:pt>
                <c:pt idx="6670">
                  <c:v>674614.73859153246</c:v>
                </c:pt>
                <c:pt idx="6671">
                  <c:v>678657.66481869586</c:v>
                </c:pt>
                <c:pt idx="6672">
                  <c:v>681486.54807710927</c:v>
                </c:pt>
                <c:pt idx="6673">
                  <c:v>683656.69696052279</c:v>
                </c:pt>
                <c:pt idx="6674">
                  <c:v>685332.39179790101</c:v>
                </c:pt>
                <c:pt idx="6675">
                  <c:v>686984.59536881454</c:v>
                </c:pt>
                <c:pt idx="6676">
                  <c:v>688658.55284597795</c:v>
                </c:pt>
                <c:pt idx="6677">
                  <c:v>689601.73205835617</c:v>
                </c:pt>
                <c:pt idx="6678">
                  <c:v>690065.26766051957</c:v>
                </c:pt>
                <c:pt idx="6679">
                  <c:v>686813.4438876831</c:v>
                </c:pt>
                <c:pt idx="6680">
                  <c:v>684675.5341773465</c:v>
                </c:pt>
                <c:pt idx="6681">
                  <c:v>681514.77588972484</c:v>
                </c:pt>
                <c:pt idx="6682">
                  <c:v>677900.47946063825</c:v>
                </c:pt>
                <c:pt idx="6683">
                  <c:v>672752.05803155166</c:v>
                </c:pt>
                <c:pt idx="6684">
                  <c:v>670856.25286892988</c:v>
                </c:pt>
                <c:pt idx="6685">
                  <c:v>667460.2689398434</c:v>
                </c:pt>
                <c:pt idx="6686">
                  <c:v>665460.68930763192</c:v>
                </c:pt>
                <c:pt idx="6687">
                  <c:v>664624.57061292033</c:v>
                </c:pt>
                <c:pt idx="6688">
                  <c:v>665455.37287217355</c:v>
                </c:pt>
                <c:pt idx="6689">
                  <c:v>663738.12917746196</c:v>
                </c:pt>
                <c:pt idx="6690">
                  <c:v>664106.39915462548</c:v>
                </c:pt>
                <c:pt idx="6691">
                  <c:v>665021.34491303889</c:v>
                </c:pt>
                <c:pt idx="6692">
                  <c:v>665974.16279729223</c:v>
                </c:pt>
                <c:pt idx="6693">
                  <c:v>666539.51871195564</c:v>
                </c:pt>
                <c:pt idx="6694">
                  <c:v>668010.73400161904</c:v>
                </c:pt>
                <c:pt idx="6695">
                  <c:v>668982.03235462226</c:v>
                </c:pt>
                <c:pt idx="6696">
                  <c:v>669193.07381616079</c:v>
                </c:pt>
                <c:pt idx="6697">
                  <c:v>668901.55473082419</c:v>
                </c:pt>
                <c:pt idx="6698">
                  <c:v>668420.98291111272</c:v>
                </c:pt>
                <c:pt idx="6699">
                  <c:v>669014.98829536594</c:v>
                </c:pt>
                <c:pt idx="6700">
                  <c:v>668223.71530377935</c:v>
                </c:pt>
                <c:pt idx="6701">
                  <c:v>665839.17082781775</c:v>
                </c:pt>
                <c:pt idx="6702">
                  <c:v>663929.51019644609</c:v>
                </c:pt>
                <c:pt idx="6703">
                  <c:v>661762.2176736095</c:v>
                </c:pt>
                <c:pt idx="6704">
                  <c:v>658565.11362733552</c:v>
                </c:pt>
                <c:pt idx="6705">
                  <c:v>657803.38458106143</c:v>
                </c:pt>
                <c:pt idx="6706">
                  <c:v>656494.97590281465</c:v>
                </c:pt>
                <c:pt idx="6707">
                  <c:v>655037.37576279067</c:v>
                </c:pt>
                <c:pt idx="6708">
                  <c:v>654404.75706807908</c:v>
                </c:pt>
                <c:pt idx="6709">
                  <c:v>653336.1091320198</c:v>
                </c:pt>
                <c:pt idx="6710">
                  <c:v>652797.42451933958</c:v>
                </c:pt>
                <c:pt idx="6711">
                  <c:v>651940.94693790923</c:v>
                </c:pt>
                <c:pt idx="6712">
                  <c:v>651479.75793069776</c:v>
                </c:pt>
                <c:pt idx="6713">
                  <c:v>651645.54554151348</c:v>
                </c:pt>
                <c:pt idx="6714">
                  <c:v>652182.11483508314</c:v>
                </c:pt>
                <c:pt idx="6715">
                  <c:v>651657.59623802791</c:v>
                </c:pt>
                <c:pt idx="6716">
                  <c:v>651858.69873472257</c:v>
                </c:pt>
                <c:pt idx="6717">
                  <c:v>651767.00490022579</c:v>
                </c:pt>
                <c:pt idx="6718">
                  <c:v>651263.63327582681</c:v>
                </c:pt>
                <c:pt idx="6719">
                  <c:v>651240.73381939647</c:v>
                </c:pt>
                <c:pt idx="6720">
                  <c:v>650415.33148880594</c:v>
                </c:pt>
                <c:pt idx="6721">
                  <c:v>650130.10097768821</c:v>
                </c:pt>
                <c:pt idx="6722">
                  <c:v>650613.43540797662</c:v>
                </c:pt>
                <c:pt idx="6723">
                  <c:v>650471.68927185878</c:v>
                </c:pt>
                <c:pt idx="6724">
                  <c:v>650265.62239048711</c:v>
                </c:pt>
                <c:pt idx="6725">
                  <c:v>650237.69314890052</c:v>
                </c:pt>
                <c:pt idx="6726">
                  <c:v>649847.87816512643</c:v>
                </c:pt>
                <c:pt idx="6727">
                  <c:v>650207.44995562977</c:v>
                </c:pt>
                <c:pt idx="6728">
                  <c:v>649690.26387810567</c:v>
                </c:pt>
                <c:pt idx="6729">
                  <c:v>650458.42252714408</c:v>
                </c:pt>
                <c:pt idx="6730">
                  <c:v>650377.8370355576</c:v>
                </c:pt>
                <c:pt idx="6731">
                  <c:v>650020.71986121708</c:v>
                </c:pt>
                <c:pt idx="6732">
                  <c:v>649829.50448681798</c:v>
                </c:pt>
                <c:pt idx="6733">
                  <c:v>649692.39751085651</c:v>
                </c:pt>
                <c:pt idx="6734">
                  <c:v>649875.06158651598</c:v>
                </c:pt>
                <c:pt idx="6735">
                  <c:v>649724.56447383575</c:v>
                </c:pt>
                <c:pt idx="6736">
                  <c:v>650038.03562287416</c:v>
                </c:pt>
                <c:pt idx="6737">
                  <c:v>650117.36858831882</c:v>
                </c:pt>
                <c:pt idx="6738">
                  <c:v>650549.1146952284</c:v>
                </c:pt>
                <c:pt idx="6739">
                  <c:v>649868.23525832931</c:v>
                </c:pt>
                <c:pt idx="6740">
                  <c:v>649718.00328236772</c:v>
                </c:pt>
                <c:pt idx="6741">
                  <c:v>649469.97394312499</c:v>
                </c:pt>
                <c:pt idx="6742">
                  <c:v>650065.71370237821</c:v>
                </c:pt>
                <c:pt idx="6743">
                  <c:v>649994.93778110412</c:v>
                </c:pt>
                <c:pt idx="6744">
                  <c:v>649738.72631295514</c:v>
                </c:pt>
                <c:pt idx="6745">
                  <c:v>649639.62232220836</c:v>
                </c:pt>
                <c:pt idx="6746">
                  <c:v>649708.93136187177</c:v>
                </c:pt>
                <c:pt idx="6747">
                  <c:v>649630.39128044154</c:v>
                </c:pt>
                <c:pt idx="6748">
                  <c:v>650235.5650661987</c:v>
                </c:pt>
                <c:pt idx="6749">
                  <c:v>650569.97767701442</c:v>
                </c:pt>
                <c:pt idx="6750">
                  <c:v>649795.30624792795</c:v>
                </c:pt>
                <c:pt idx="6751">
                  <c:v>649540.38872509135</c:v>
                </c:pt>
                <c:pt idx="6752">
                  <c:v>649937.51178512583</c:v>
                </c:pt>
                <c:pt idx="6753">
                  <c:v>650582.95754353935</c:v>
                </c:pt>
                <c:pt idx="6754">
                  <c:v>650776.47849726526</c:v>
                </c:pt>
                <c:pt idx="6755">
                  <c:v>650577.17767364753</c:v>
                </c:pt>
                <c:pt idx="6756">
                  <c:v>650253.953077432</c:v>
                </c:pt>
                <c:pt idx="6757">
                  <c:v>650383.66055459541</c:v>
                </c:pt>
                <c:pt idx="6758">
                  <c:v>649954.77379347768</c:v>
                </c:pt>
                <c:pt idx="6759">
                  <c:v>649920.75329882465</c:v>
                </c:pt>
                <c:pt idx="6760">
                  <c:v>649933.32747520681</c:v>
                </c:pt>
                <c:pt idx="6761">
                  <c:v>649377.75321408908</c:v>
                </c:pt>
                <c:pt idx="6762">
                  <c:v>649923.27465609624</c:v>
                </c:pt>
                <c:pt idx="6763">
                  <c:v>649252.26490363071</c:v>
                </c:pt>
                <c:pt idx="6764">
                  <c:v>649542.74484173174</c:v>
                </c:pt>
                <c:pt idx="6765">
                  <c:v>649672.03923295764</c:v>
                </c:pt>
                <c:pt idx="6766">
                  <c:v>649094.35169058992</c:v>
                </c:pt>
                <c:pt idx="6767">
                  <c:v>649176.38588343689</c:v>
                </c:pt>
                <c:pt idx="6768">
                  <c:v>649070.04892700654</c:v>
                </c:pt>
                <c:pt idx="6769">
                  <c:v>649360.33599401382</c:v>
                </c:pt>
                <c:pt idx="6770">
                  <c:v>649291.96784311079</c:v>
                </c:pt>
                <c:pt idx="6771">
                  <c:v>649122.7368437117</c:v>
                </c:pt>
                <c:pt idx="6772">
                  <c:v>649645.54246540647</c:v>
                </c:pt>
                <c:pt idx="6773">
                  <c:v>649542.58197381988</c:v>
                </c:pt>
                <c:pt idx="6774">
                  <c:v>649552.8539596356</c:v>
                </c:pt>
                <c:pt idx="6775">
                  <c:v>649453.63272586162</c:v>
                </c:pt>
                <c:pt idx="6776">
                  <c:v>649517.79528115003</c:v>
                </c:pt>
                <c:pt idx="6777">
                  <c:v>649395.243536497</c:v>
                </c:pt>
                <c:pt idx="6778">
                  <c:v>649676.91048631677</c:v>
                </c:pt>
                <c:pt idx="6779">
                  <c:v>649376.08524863643</c:v>
                </c:pt>
                <c:pt idx="6780">
                  <c:v>649393.85229611234</c:v>
                </c:pt>
                <c:pt idx="6781">
                  <c:v>649478.86939911568</c:v>
                </c:pt>
                <c:pt idx="6782">
                  <c:v>649243.39767706033</c:v>
                </c:pt>
                <c:pt idx="6783">
                  <c:v>649746.42204875511</c:v>
                </c:pt>
                <c:pt idx="6784">
                  <c:v>649090.44061660208</c:v>
                </c:pt>
                <c:pt idx="6785">
                  <c:v>649031.37514454674</c:v>
                </c:pt>
                <c:pt idx="6786">
                  <c:v>649021.78574671026</c:v>
                </c:pt>
                <c:pt idx="6787">
                  <c:v>648718.78130981117</c:v>
                </c:pt>
                <c:pt idx="6788">
                  <c:v>648453.24128390814</c:v>
                </c:pt>
                <c:pt idx="6789">
                  <c:v>649201.63479622791</c:v>
                </c:pt>
                <c:pt idx="6790">
                  <c:v>649114.65574995382</c:v>
                </c:pt>
                <c:pt idx="6791">
                  <c:v>648907.82904742972</c:v>
                </c:pt>
                <c:pt idx="6792">
                  <c:v>649101.26460746431</c:v>
                </c:pt>
                <c:pt idx="6793">
                  <c:v>648863.06241665897</c:v>
                </c:pt>
                <c:pt idx="6794">
                  <c:v>649131.60729616613</c:v>
                </c:pt>
                <c:pt idx="6795">
                  <c:v>648801.85267065384</c:v>
                </c:pt>
                <c:pt idx="6796">
                  <c:v>648945.87289195787</c:v>
                </c:pt>
                <c:pt idx="6797">
                  <c:v>649411.98124802753</c:v>
                </c:pt>
                <c:pt idx="6798">
                  <c:v>648530.84521933168</c:v>
                </c:pt>
                <c:pt idx="6799">
                  <c:v>648690.29054499115</c:v>
                </c:pt>
                <c:pt idx="6800">
                  <c:v>648772.20627410768</c:v>
                </c:pt>
                <c:pt idx="6801">
                  <c:v>648834.62053838058</c:v>
                </c:pt>
                <c:pt idx="6802">
                  <c:v>648806.5595163838</c:v>
                </c:pt>
                <c:pt idx="6803">
                  <c:v>648846.42348768783</c:v>
                </c:pt>
                <c:pt idx="6804">
                  <c:v>649264.74375782011</c:v>
                </c:pt>
                <c:pt idx="6805">
                  <c:v>649196.31695763976</c:v>
                </c:pt>
                <c:pt idx="6806">
                  <c:v>648761.01203915873</c:v>
                </c:pt>
                <c:pt idx="6807">
                  <c:v>648608.87747530651</c:v>
                </c:pt>
                <c:pt idx="6808">
                  <c:v>648860.27831184492</c:v>
                </c:pt>
                <c:pt idx="6809">
                  <c:v>649163.03857891064</c:v>
                </c:pt>
                <c:pt idx="6810">
                  <c:v>648951.36959123041</c:v>
                </c:pt>
                <c:pt idx="6811">
                  <c:v>649332.29191214382</c:v>
                </c:pt>
                <c:pt idx="6812">
                  <c:v>649595.32067836984</c:v>
                </c:pt>
                <c:pt idx="6813">
                  <c:v>648930.60731262306</c:v>
                </c:pt>
                <c:pt idx="6814">
                  <c:v>649101.78500463022</c:v>
                </c:pt>
                <c:pt idx="6815">
                  <c:v>649052.62871226249</c:v>
                </c:pt>
                <c:pt idx="6816">
                  <c:v>648877.76929489465</c:v>
                </c:pt>
                <c:pt idx="6817">
                  <c:v>648719.30934711662</c:v>
                </c:pt>
                <c:pt idx="6818">
                  <c:v>649540.30149224889</c:v>
                </c:pt>
                <c:pt idx="6819">
                  <c:v>648865.39422331855</c:v>
                </c:pt>
                <c:pt idx="6820">
                  <c:v>649385.89374819677</c:v>
                </c:pt>
                <c:pt idx="6821">
                  <c:v>648757.50186012592</c:v>
                </c:pt>
                <c:pt idx="6822">
                  <c:v>649004.48594861745</c:v>
                </c:pt>
                <c:pt idx="6823">
                  <c:v>648888.03033984348</c:v>
                </c:pt>
                <c:pt idx="6824">
                  <c:v>649116.7359194092</c:v>
                </c:pt>
                <c:pt idx="6825">
                  <c:v>649298.49027157261</c:v>
                </c:pt>
                <c:pt idx="6826">
                  <c:v>649055.28075654863</c:v>
                </c:pt>
                <c:pt idx="6827">
                  <c:v>649216.8510822081</c:v>
                </c:pt>
                <c:pt idx="6828">
                  <c:v>648933.18453593401</c:v>
                </c:pt>
                <c:pt idx="6829">
                  <c:v>649031.53263809753</c:v>
                </c:pt>
                <c:pt idx="6830">
                  <c:v>648672.38489065156</c:v>
                </c:pt>
                <c:pt idx="6831">
                  <c:v>648955.24208154541</c:v>
                </c:pt>
                <c:pt idx="6832">
                  <c:v>648736.06650206831</c:v>
                </c:pt>
                <c:pt idx="6833">
                  <c:v>648782.33550266922</c:v>
                </c:pt>
                <c:pt idx="6834">
                  <c:v>649072.06134590681</c:v>
                </c:pt>
                <c:pt idx="6835">
                  <c:v>649100.08913557034</c:v>
                </c:pt>
                <c:pt idx="6836">
                  <c:v>649131.09983538999</c:v>
                </c:pt>
                <c:pt idx="6837">
                  <c:v>648869.96405083477</c:v>
                </c:pt>
                <c:pt idx="6838">
                  <c:v>649000.64131008799</c:v>
                </c:pt>
                <c:pt idx="6839">
                  <c:v>649158.20083803264</c:v>
                </c:pt>
                <c:pt idx="6840">
                  <c:v>649002.68565894617</c:v>
                </c:pt>
                <c:pt idx="6841">
                  <c:v>649024.78083142207</c:v>
                </c:pt>
                <c:pt idx="6842">
                  <c:v>649009.11385239405</c:v>
                </c:pt>
                <c:pt idx="6843">
                  <c:v>649187.92338033882</c:v>
                </c:pt>
                <c:pt idx="6844">
                  <c:v>648631.83154109598</c:v>
                </c:pt>
                <c:pt idx="6845">
                  <c:v>649090.82960113045</c:v>
                </c:pt>
                <c:pt idx="6846">
                  <c:v>648941.13034001272</c:v>
                </c:pt>
                <c:pt idx="6847">
                  <c:v>648728.04582498863</c:v>
                </c:pt>
                <c:pt idx="6848">
                  <c:v>648715.72547012079</c:v>
                </c:pt>
                <c:pt idx="6849">
                  <c:v>649003.86269031162</c:v>
                </c:pt>
                <c:pt idx="6850">
                  <c:v>649430.97690575628</c:v>
                </c:pt>
                <c:pt idx="6851">
                  <c:v>649124.8660235448</c:v>
                </c:pt>
                <c:pt idx="6852">
                  <c:v>649211.07892732928</c:v>
                </c:pt>
                <c:pt idx="6853">
                  <c:v>649030.74343574268</c:v>
                </c:pt>
                <c:pt idx="6854">
                  <c:v>649021.86204571859</c:v>
                </c:pt>
                <c:pt idx="6855">
                  <c:v>648977.33075335086</c:v>
                </c:pt>
                <c:pt idx="6856">
                  <c:v>649217.50459463533</c:v>
                </c:pt>
                <c:pt idx="6857">
                  <c:v>649070.64664211124</c:v>
                </c:pt>
                <c:pt idx="6858">
                  <c:v>648854.93395325914</c:v>
                </c:pt>
                <c:pt idx="6859">
                  <c:v>649357.77844884049</c:v>
                </c:pt>
                <c:pt idx="6860">
                  <c:v>648597.61556467589</c:v>
                </c:pt>
                <c:pt idx="6861">
                  <c:v>649339.27250472992</c:v>
                </c:pt>
                <c:pt idx="6862">
                  <c:v>649701.09326314332</c:v>
                </c:pt>
                <c:pt idx="6863">
                  <c:v>649391.81397942791</c:v>
                </c:pt>
                <c:pt idx="6864">
                  <c:v>649756.99362456007</c:v>
                </c:pt>
                <c:pt idx="6865">
                  <c:v>650120.61907047348</c:v>
                </c:pt>
                <c:pt idx="6866">
                  <c:v>650042.391000762</c:v>
                </c:pt>
                <c:pt idx="6867">
                  <c:v>649735.00429517147</c:v>
                </c:pt>
                <c:pt idx="6868">
                  <c:v>650585.33286608488</c:v>
                </c:pt>
                <c:pt idx="6869">
                  <c:v>650583.6204213734</c:v>
                </c:pt>
                <c:pt idx="6870">
                  <c:v>650154.05549312662</c:v>
                </c:pt>
                <c:pt idx="6871">
                  <c:v>650300.66433747753</c:v>
                </c:pt>
                <c:pt idx="6872">
                  <c:v>650824.6818732348</c:v>
                </c:pt>
                <c:pt idx="6873">
                  <c:v>650978.09784649196</c:v>
                </c:pt>
                <c:pt idx="6874">
                  <c:v>650840.65791824518</c:v>
                </c:pt>
                <c:pt idx="6875">
                  <c:v>650664.76187978371</c:v>
                </c:pt>
                <c:pt idx="6876">
                  <c:v>650040.35363429086</c:v>
                </c:pt>
                <c:pt idx="6877">
                  <c:v>650959.14026854408</c:v>
                </c:pt>
                <c:pt idx="6878">
                  <c:v>650781.48641758261</c:v>
                </c:pt>
                <c:pt idx="6879">
                  <c:v>650072.95903146476</c:v>
                </c:pt>
                <c:pt idx="6880">
                  <c:v>649837.59912581579</c:v>
                </c:pt>
                <c:pt idx="6881">
                  <c:v>650588.66408038151</c:v>
                </c:pt>
                <c:pt idx="6882">
                  <c:v>650444.14304191992</c:v>
                </c:pt>
                <c:pt idx="6883">
                  <c:v>650512.05608548969</c:v>
                </c:pt>
                <c:pt idx="6884">
                  <c:v>650809.37152833666</c:v>
                </c:pt>
                <c:pt idx="6885">
                  <c:v>650706.40908362507</c:v>
                </c:pt>
                <c:pt idx="6886">
                  <c:v>651630.71128735109</c:v>
                </c:pt>
                <c:pt idx="6887">
                  <c:v>650767.4109520145</c:v>
                </c:pt>
                <c:pt idx="6888">
                  <c:v>651020.37532064272</c:v>
                </c:pt>
                <c:pt idx="6889">
                  <c:v>650676.75271968124</c:v>
                </c:pt>
                <c:pt idx="6890">
                  <c:v>650845.3268960634</c:v>
                </c:pt>
                <c:pt idx="6891">
                  <c:v>650797.90546697692</c:v>
                </c:pt>
                <c:pt idx="6892">
                  <c:v>650490.1886832614</c:v>
                </c:pt>
                <c:pt idx="6893">
                  <c:v>651012.53629714355</c:v>
                </c:pt>
                <c:pt idx="6894">
                  <c:v>650516.05090321333</c:v>
                </c:pt>
                <c:pt idx="6895">
                  <c:v>651349.1007210603</c:v>
                </c:pt>
                <c:pt idx="6896">
                  <c:v>651181.86483884871</c:v>
                </c:pt>
                <c:pt idx="6897">
                  <c:v>651424.14702304348</c:v>
                </c:pt>
                <c:pt idx="6898">
                  <c:v>651867.74512520689</c:v>
                </c:pt>
                <c:pt idx="6899">
                  <c:v>651995.03078289761</c:v>
                </c:pt>
                <c:pt idx="6900">
                  <c:v>651998.12156084238</c:v>
                </c:pt>
                <c:pt idx="6901">
                  <c:v>651730.89202628704</c:v>
                </c:pt>
                <c:pt idx="6902">
                  <c:v>652890.54194179026</c:v>
                </c:pt>
                <c:pt idx="6903">
                  <c:v>653088.02090332878</c:v>
                </c:pt>
                <c:pt idx="6904">
                  <c:v>654190.37974767969</c:v>
                </c:pt>
                <c:pt idx="6905">
                  <c:v>655093.13605296821</c:v>
                </c:pt>
                <c:pt idx="6906">
                  <c:v>654617.52327315893</c:v>
                </c:pt>
                <c:pt idx="6907">
                  <c:v>655171.23172688484</c:v>
                </c:pt>
                <c:pt idx="6908">
                  <c:v>655786.05834467337</c:v>
                </c:pt>
                <c:pt idx="6909">
                  <c:v>656356.26197111409</c:v>
                </c:pt>
                <c:pt idx="6910">
                  <c:v>656692.37276858999</c:v>
                </c:pt>
                <c:pt idx="6911">
                  <c:v>656773.09294106602</c:v>
                </c:pt>
                <c:pt idx="6912">
                  <c:v>657233.52698072942</c:v>
                </c:pt>
                <c:pt idx="6913">
                  <c:v>657663.13490404515</c:v>
                </c:pt>
                <c:pt idx="6914">
                  <c:v>657101.39706870867</c:v>
                </c:pt>
                <c:pt idx="6915">
                  <c:v>656280.70903805958</c:v>
                </c:pt>
                <c:pt idx="6916">
                  <c:v>655360.19092928548</c:v>
                </c:pt>
                <c:pt idx="6917">
                  <c:v>654808.97561041382</c:v>
                </c:pt>
                <c:pt idx="6918">
                  <c:v>654076.13132976473</c:v>
                </c:pt>
                <c:pt idx="6919">
                  <c:v>653447.01654130314</c:v>
                </c:pt>
                <c:pt idx="6920">
                  <c:v>653108.53852711897</c:v>
                </c:pt>
                <c:pt idx="6921">
                  <c:v>652918.89932459488</c:v>
                </c:pt>
                <c:pt idx="6922">
                  <c:v>651768.26305175829</c:v>
                </c:pt>
                <c:pt idx="6923">
                  <c:v>651785.60236485931</c:v>
                </c:pt>
                <c:pt idx="6924">
                  <c:v>651863.03743661253</c:v>
                </c:pt>
                <c:pt idx="6925">
                  <c:v>651921.48856611981</c:v>
                </c:pt>
                <c:pt idx="6926">
                  <c:v>652614.74438312696</c:v>
                </c:pt>
                <c:pt idx="6927">
                  <c:v>653071.59547050518</c:v>
                </c:pt>
                <c:pt idx="6928">
                  <c:v>652724.74533048121</c:v>
                </c:pt>
                <c:pt idx="6929">
                  <c:v>652186.07878420711</c:v>
                </c:pt>
                <c:pt idx="6930">
                  <c:v>652893.79944496427</c:v>
                </c:pt>
                <c:pt idx="6931">
                  <c:v>653088.35219249886</c:v>
                </c:pt>
                <c:pt idx="6932">
                  <c:v>652924.73886888102</c:v>
                </c:pt>
                <c:pt idx="6933">
                  <c:v>653447.89019370067</c:v>
                </c:pt>
                <c:pt idx="6934">
                  <c:v>653555.51862482901</c:v>
                </c:pt>
                <c:pt idx="6935">
                  <c:v>654066.50735199242</c:v>
                </c:pt>
                <c:pt idx="6936">
                  <c:v>653125.27244634333</c:v>
                </c:pt>
                <c:pt idx="6937">
                  <c:v>653424.97601725685</c:v>
                </c:pt>
                <c:pt idx="6938">
                  <c:v>652374.88472182257</c:v>
                </c:pt>
                <c:pt idx="6939">
                  <c:v>652778.07901539223</c:v>
                </c:pt>
                <c:pt idx="6940">
                  <c:v>652643.872918337</c:v>
                </c:pt>
                <c:pt idx="6941">
                  <c:v>652514.19270018791</c:v>
                </c:pt>
                <c:pt idx="6942">
                  <c:v>652045.06234225363</c:v>
                </c:pt>
                <c:pt idx="6943">
                  <c:v>651479.9812451984</c:v>
                </c:pt>
                <c:pt idx="6944">
                  <c:v>651488.59692548681</c:v>
                </c:pt>
                <c:pt idx="6945">
                  <c:v>651274.58375505253</c:v>
                </c:pt>
                <c:pt idx="6946">
                  <c:v>651820.46457205981</c:v>
                </c:pt>
                <c:pt idx="6947">
                  <c:v>651619.80827969196</c:v>
                </c:pt>
                <c:pt idx="6948">
                  <c:v>651609.92981935549</c:v>
                </c:pt>
                <c:pt idx="6949">
                  <c:v>651288.63051610871</c:v>
                </c:pt>
                <c:pt idx="6950">
                  <c:v>651765.10898936586</c:v>
                </c:pt>
                <c:pt idx="6951">
                  <c:v>651184.55132981064</c:v>
                </c:pt>
                <c:pt idx="6952">
                  <c:v>651440.01765156386</c:v>
                </c:pt>
                <c:pt idx="6953">
                  <c:v>651602.80130060227</c:v>
                </c:pt>
                <c:pt idx="6954">
                  <c:v>650924.99217620329</c:v>
                </c:pt>
                <c:pt idx="6955">
                  <c:v>651179.36029789795</c:v>
                </c:pt>
                <c:pt idx="6956">
                  <c:v>651363.42378761992</c:v>
                </c:pt>
                <c:pt idx="6957">
                  <c:v>651078.82169447094</c:v>
                </c:pt>
                <c:pt idx="6958">
                  <c:v>651021.75475757185</c:v>
                </c:pt>
                <c:pt idx="6959">
                  <c:v>651403.03113791882</c:v>
                </c:pt>
                <c:pt idx="6960">
                  <c:v>651064.10336117609</c:v>
                </c:pt>
                <c:pt idx="6961">
                  <c:v>651360.25956880825</c:v>
                </c:pt>
                <c:pt idx="6962">
                  <c:v>651058.26587409677</c:v>
                </c:pt>
                <c:pt idx="6963">
                  <c:v>650966.6081724125</c:v>
                </c:pt>
                <c:pt idx="6964">
                  <c:v>650612.0002198884</c:v>
                </c:pt>
                <c:pt idx="6965">
                  <c:v>650418.32732595818</c:v>
                </c:pt>
                <c:pt idx="6966">
                  <c:v>650713.68568202783</c:v>
                </c:pt>
                <c:pt idx="6967">
                  <c:v>650408.83657409356</c:v>
                </c:pt>
                <c:pt idx="6968">
                  <c:v>651107.05186375708</c:v>
                </c:pt>
                <c:pt idx="6969">
                  <c:v>650738.24225107674</c:v>
                </c:pt>
                <c:pt idx="6970">
                  <c:v>650844.81892439246</c:v>
                </c:pt>
                <c:pt idx="6971">
                  <c:v>650628.49710468098</c:v>
                </c:pt>
                <c:pt idx="6972">
                  <c:v>650567.97264825064</c:v>
                </c:pt>
                <c:pt idx="6973">
                  <c:v>650574.00727385154</c:v>
                </c:pt>
                <c:pt idx="6974">
                  <c:v>650533.31685732363</c:v>
                </c:pt>
                <c:pt idx="6975">
                  <c:v>650851.11906104954</c:v>
                </c:pt>
                <c:pt idx="6976">
                  <c:v>651305.55554211931</c:v>
                </c:pt>
                <c:pt idx="6977">
                  <c:v>650806.84998887253</c:v>
                </c:pt>
                <c:pt idx="6978">
                  <c:v>650771.52865744219</c:v>
                </c:pt>
                <c:pt idx="6979">
                  <c:v>650714.22783382435</c:v>
                </c:pt>
                <c:pt idx="6980">
                  <c:v>650877.50660005037</c:v>
                </c:pt>
                <c:pt idx="6981">
                  <c:v>651350.41725774109</c:v>
                </c:pt>
                <c:pt idx="6982">
                  <c:v>650678.21604349837</c:v>
                </c:pt>
                <c:pt idx="6983">
                  <c:v>650908.33611831802</c:v>
                </c:pt>
                <c:pt idx="6984">
                  <c:v>650851.55732288375</c:v>
                </c:pt>
                <c:pt idx="6985">
                  <c:v>650507.30386254727</c:v>
                </c:pt>
                <c:pt idx="6986">
                  <c:v>649677.67296080443</c:v>
                </c:pt>
                <c:pt idx="6987">
                  <c:v>650471.30963718658</c:v>
                </c:pt>
                <c:pt idx="6988">
                  <c:v>650531.31111518992</c:v>
                </c:pt>
                <c:pt idx="6989">
                  <c:v>650045.72122907208</c:v>
                </c:pt>
                <c:pt idx="6990">
                  <c:v>649819.57909686049</c:v>
                </c:pt>
                <c:pt idx="6991">
                  <c:v>649603.07710136776</c:v>
                </c:pt>
                <c:pt idx="6992">
                  <c:v>649891.24313015223</c:v>
                </c:pt>
                <c:pt idx="6993">
                  <c:v>649988.67570497189</c:v>
                </c:pt>
                <c:pt idx="6994">
                  <c:v>649683.60486182291</c:v>
                </c:pt>
                <c:pt idx="6995">
                  <c:v>649953.38661326363</c:v>
                </c:pt>
                <c:pt idx="6996">
                  <c:v>650214.04037948954</c:v>
                </c:pt>
                <c:pt idx="6997">
                  <c:v>650115.86602071556</c:v>
                </c:pt>
                <c:pt idx="6998">
                  <c:v>650418.29908381647</c:v>
                </c:pt>
                <c:pt idx="6999">
                  <c:v>650087.13259306969</c:v>
                </c:pt>
                <c:pt idx="7000">
                  <c:v>649912.12669132696</c:v>
                </c:pt>
                <c:pt idx="7001">
                  <c:v>649824.23065286537</c:v>
                </c:pt>
                <c:pt idx="7002">
                  <c:v>650404.21211133746</c:v>
                </c:pt>
                <c:pt idx="7003">
                  <c:v>650824.56509631337</c:v>
                </c:pt>
                <c:pt idx="7004">
                  <c:v>650341.50743675802</c:v>
                </c:pt>
                <c:pt idx="7005">
                  <c:v>650268.0269256403</c:v>
                </c:pt>
                <c:pt idx="7006">
                  <c:v>650401.16854036227</c:v>
                </c:pt>
                <c:pt idx="7007">
                  <c:v>650526.29984565068</c:v>
                </c:pt>
                <c:pt idx="7008">
                  <c:v>650483.8461900017</c:v>
                </c:pt>
                <c:pt idx="7009">
                  <c:v>649999.66602737992</c:v>
                </c:pt>
                <c:pt idx="7010">
                  <c:v>649705.59957876208</c:v>
                </c:pt>
                <c:pt idx="7011">
                  <c:v>649387.7152590506</c:v>
                </c:pt>
                <c:pt idx="7012">
                  <c:v>649916.32459168276</c:v>
                </c:pt>
                <c:pt idx="7013">
                  <c:v>649824.28944859223</c:v>
                </c:pt>
                <c:pt idx="7014">
                  <c:v>649893.98423044325</c:v>
                </c:pt>
                <c:pt idx="7015">
                  <c:v>650049.85674666916</c:v>
                </c:pt>
                <c:pt idx="7016">
                  <c:v>650112.17848164518</c:v>
                </c:pt>
                <c:pt idx="7017">
                  <c:v>650033.95632683591</c:v>
                </c:pt>
                <c:pt idx="7018">
                  <c:v>650218.88108915556</c:v>
                </c:pt>
                <c:pt idx="7019">
                  <c:v>650485.62323428784</c:v>
                </c:pt>
                <c:pt idx="7020">
                  <c:v>650222.45967322856</c:v>
                </c:pt>
                <c:pt idx="7021">
                  <c:v>650217.61832226696</c:v>
                </c:pt>
                <c:pt idx="7022">
                  <c:v>650525.92394396174</c:v>
                </c:pt>
                <c:pt idx="7023">
                  <c:v>651245.66511253139</c:v>
                </c:pt>
                <c:pt idx="7024">
                  <c:v>651317.00301631587</c:v>
                </c:pt>
                <c:pt idx="7025">
                  <c:v>651546.21977082314</c:v>
                </c:pt>
                <c:pt idx="7026">
                  <c:v>651526.31787298655</c:v>
                </c:pt>
                <c:pt idx="7027">
                  <c:v>651766.50343302102</c:v>
                </c:pt>
                <c:pt idx="7028">
                  <c:v>652440.32175002829</c:v>
                </c:pt>
                <c:pt idx="7029">
                  <c:v>653152.1874303167</c:v>
                </c:pt>
                <c:pt idx="7030">
                  <c:v>653393.06873560522</c:v>
                </c:pt>
                <c:pt idx="7031">
                  <c:v>653717.35439329594</c:v>
                </c:pt>
                <c:pt idx="7032">
                  <c:v>654271.01694858435</c:v>
                </c:pt>
                <c:pt idx="7033">
                  <c:v>655417.28594918537</c:v>
                </c:pt>
                <c:pt idx="7034">
                  <c:v>655819.0188725011</c:v>
                </c:pt>
                <c:pt idx="7035">
                  <c:v>656221.750763727</c:v>
                </c:pt>
                <c:pt idx="7036">
                  <c:v>657039.29417839053</c:v>
                </c:pt>
                <c:pt idx="7037">
                  <c:v>657196.27313992893</c:v>
                </c:pt>
                <c:pt idx="7038">
                  <c:v>657135.38496949465</c:v>
                </c:pt>
                <c:pt idx="7039">
                  <c:v>658037.60611853318</c:v>
                </c:pt>
                <c:pt idx="7040">
                  <c:v>657983.75500194659</c:v>
                </c:pt>
                <c:pt idx="7041">
                  <c:v>657056.46833848499</c:v>
                </c:pt>
                <c:pt idx="7042">
                  <c:v>657996.53426961333</c:v>
                </c:pt>
                <c:pt idx="7043">
                  <c:v>657375.33354365174</c:v>
                </c:pt>
                <c:pt idx="7044">
                  <c:v>657137.87695831526</c:v>
                </c:pt>
                <c:pt idx="7045">
                  <c:v>656343.21144413098</c:v>
                </c:pt>
                <c:pt idx="7046">
                  <c:v>656630.44235879439</c:v>
                </c:pt>
                <c:pt idx="7047">
                  <c:v>655876.7875312703</c:v>
                </c:pt>
                <c:pt idx="7048">
                  <c:v>655372.08289905882</c:v>
                </c:pt>
                <c:pt idx="7049">
                  <c:v>655257.35781456204</c:v>
                </c:pt>
                <c:pt idx="7050">
                  <c:v>654362.00474485056</c:v>
                </c:pt>
                <c:pt idx="7051">
                  <c:v>655194.48663607647</c:v>
                </c:pt>
                <c:pt idx="7052">
                  <c:v>654712.90998907969</c:v>
                </c:pt>
                <c:pt idx="7053">
                  <c:v>654193.86551311822</c:v>
                </c:pt>
                <c:pt idx="7054">
                  <c:v>654195.69799028162</c:v>
                </c:pt>
                <c:pt idx="7055">
                  <c:v>654352.89374869503</c:v>
                </c:pt>
                <c:pt idx="7056">
                  <c:v>654060.83077357337</c:v>
                </c:pt>
                <c:pt idx="7057">
                  <c:v>653905.60172729928</c:v>
                </c:pt>
                <c:pt idx="7058">
                  <c:v>654510.20471227518</c:v>
                </c:pt>
                <c:pt idx="7059">
                  <c:v>654967.95326059102</c:v>
                </c:pt>
                <c:pt idx="7060">
                  <c:v>654242.57480025443</c:v>
                </c:pt>
                <c:pt idx="7061">
                  <c:v>654434.40337116783</c:v>
                </c:pt>
                <c:pt idx="7062">
                  <c:v>653359.43018426886</c:v>
                </c:pt>
                <c:pt idx="7063">
                  <c:v>653812.97560758458</c:v>
                </c:pt>
                <c:pt idx="7064">
                  <c:v>654129.68699099799</c:v>
                </c:pt>
                <c:pt idx="7065">
                  <c:v>654097.78411659901</c:v>
                </c:pt>
                <c:pt idx="7066">
                  <c:v>653538.16249219992</c:v>
                </c:pt>
                <c:pt idx="7067">
                  <c:v>653685.01357957814</c:v>
                </c:pt>
                <c:pt idx="7068">
                  <c:v>652699.94420127291</c:v>
                </c:pt>
                <c:pt idx="7069">
                  <c:v>652685.86945187382</c:v>
                </c:pt>
                <c:pt idx="7070">
                  <c:v>652594.59700409591</c:v>
                </c:pt>
                <c:pt idx="7071">
                  <c:v>651764.18094610306</c:v>
                </c:pt>
                <c:pt idx="7072">
                  <c:v>652428.43920451647</c:v>
                </c:pt>
                <c:pt idx="7073">
                  <c:v>652171.50703324249</c:v>
                </c:pt>
                <c:pt idx="7074">
                  <c:v>651675.21114796447</c:v>
                </c:pt>
                <c:pt idx="7075">
                  <c:v>651816.67301965912</c:v>
                </c:pt>
                <c:pt idx="7076">
                  <c:v>651509.3653601039</c:v>
                </c:pt>
                <c:pt idx="7077">
                  <c:v>651383.50453341962</c:v>
                </c:pt>
                <c:pt idx="7078">
                  <c:v>650852.25986214553</c:v>
                </c:pt>
                <c:pt idx="7079">
                  <c:v>650698.5664604028</c:v>
                </c:pt>
                <c:pt idx="7080">
                  <c:v>650484.92188678496</c:v>
                </c:pt>
                <c:pt idx="7081">
                  <c:v>650835.22854056943</c:v>
                </c:pt>
                <c:pt idx="7082">
                  <c:v>650620.99754117045</c:v>
                </c:pt>
                <c:pt idx="7083">
                  <c:v>650154.56097536511</c:v>
                </c:pt>
                <c:pt idx="7084">
                  <c:v>650111.42622289958</c:v>
                </c:pt>
                <c:pt idx="7085">
                  <c:v>649608.42227428185</c:v>
                </c:pt>
                <c:pt idx="7086">
                  <c:v>650043.55943894526</c:v>
                </c:pt>
                <c:pt idx="7087">
                  <c:v>649806.77717001503</c:v>
                </c:pt>
                <c:pt idx="7088">
                  <c:v>649720.6951519245</c:v>
                </c:pt>
                <c:pt idx="7089">
                  <c:v>649539.60331268166</c:v>
                </c:pt>
                <c:pt idx="7090">
                  <c:v>650312.53784062644</c:v>
                </c:pt>
                <c:pt idx="7091">
                  <c:v>649808.43574747734</c:v>
                </c:pt>
                <c:pt idx="7092">
                  <c:v>649966.13888563681</c:v>
                </c:pt>
                <c:pt idx="7093">
                  <c:v>649667.37858936284</c:v>
                </c:pt>
                <c:pt idx="7094">
                  <c:v>649643.00257043249</c:v>
                </c:pt>
                <c:pt idx="7095">
                  <c:v>649606.12807187322</c:v>
                </c:pt>
                <c:pt idx="7096">
                  <c:v>649633.01621309924</c:v>
                </c:pt>
                <c:pt idx="7097">
                  <c:v>649766.4243738564</c:v>
                </c:pt>
                <c:pt idx="7098">
                  <c:v>649744.33790570742</c:v>
                </c:pt>
                <c:pt idx="7099">
                  <c:v>649630.30129777314</c:v>
                </c:pt>
                <c:pt idx="7100">
                  <c:v>649752.94529837405</c:v>
                </c:pt>
                <c:pt idx="7101">
                  <c:v>649474.89300991257</c:v>
                </c:pt>
                <c:pt idx="7102">
                  <c:v>649491.27632385329</c:v>
                </c:pt>
                <c:pt idx="7103">
                  <c:v>649377.71085179795</c:v>
                </c:pt>
                <c:pt idx="7104">
                  <c:v>649772.23375864897</c:v>
                </c:pt>
                <c:pt idx="7105">
                  <c:v>649702.46809128113</c:v>
                </c:pt>
                <c:pt idx="7106">
                  <c:v>649271.10140522185</c:v>
                </c:pt>
                <c:pt idx="7107">
                  <c:v>649603.55937066663</c:v>
                </c:pt>
                <c:pt idx="7108">
                  <c:v>649432.69311736128</c:v>
                </c:pt>
                <c:pt idx="7109">
                  <c:v>649815.45387270825</c:v>
                </c:pt>
                <c:pt idx="7110">
                  <c:v>650420.49484596553</c:v>
                </c:pt>
                <c:pt idx="7111">
                  <c:v>649847.90007703518</c:v>
                </c:pt>
                <c:pt idx="7112">
                  <c:v>650680.13440966734</c:v>
                </c:pt>
                <c:pt idx="7113">
                  <c:v>650406.60268454568</c:v>
                </c:pt>
                <c:pt idx="7114">
                  <c:v>650856.14561092784</c:v>
                </c:pt>
                <c:pt idx="7115">
                  <c:v>650278.32965059124</c:v>
                </c:pt>
                <c:pt idx="7116">
                  <c:v>650540.67677619227</c:v>
                </c:pt>
                <c:pt idx="7117">
                  <c:v>651149.23440653924</c:v>
                </c:pt>
                <c:pt idx="7118">
                  <c:v>651169.0341688589</c:v>
                </c:pt>
                <c:pt idx="7119">
                  <c:v>651067.11029836617</c:v>
                </c:pt>
                <c:pt idx="7120">
                  <c:v>651857.94527246314</c:v>
                </c:pt>
                <c:pt idx="7121">
                  <c:v>651367.20157775166</c:v>
                </c:pt>
                <c:pt idx="7122">
                  <c:v>650840.27526585257</c:v>
                </c:pt>
                <c:pt idx="7123">
                  <c:v>650693.62580942223</c:v>
                </c:pt>
                <c:pt idx="7124">
                  <c:v>651176.14291242545</c:v>
                </c:pt>
                <c:pt idx="7125">
                  <c:v>650730.65605365147</c:v>
                </c:pt>
                <c:pt idx="7126">
                  <c:v>651225.22974175238</c:v>
                </c:pt>
                <c:pt idx="7127">
                  <c:v>650933.76198147447</c:v>
                </c:pt>
                <c:pt idx="7128">
                  <c:v>651201.71945863788</c:v>
                </c:pt>
                <c:pt idx="7129">
                  <c:v>652145.16619361378</c:v>
                </c:pt>
                <c:pt idx="7130">
                  <c:v>652006.84486218356</c:v>
                </c:pt>
                <c:pt idx="7131">
                  <c:v>652491.20571518678</c:v>
                </c:pt>
                <c:pt idx="7132">
                  <c:v>653004.64512594393</c:v>
                </c:pt>
                <c:pt idx="7133">
                  <c:v>652528.31793513871</c:v>
                </c:pt>
                <c:pt idx="7134">
                  <c:v>652641.37165923568</c:v>
                </c:pt>
                <c:pt idx="7135">
                  <c:v>652073.69827702409</c:v>
                </c:pt>
                <c:pt idx="7136">
                  <c:v>652016.24315653136</c:v>
                </c:pt>
                <c:pt idx="7137">
                  <c:v>651879.09272353852</c:v>
                </c:pt>
                <c:pt idx="7138">
                  <c:v>651458.74117419799</c:v>
                </c:pt>
                <c:pt idx="7139">
                  <c:v>651645.82560448651</c:v>
                </c:pt>
                <c:pt idx="7140">
                  <c:v>651083.11999571242</c:v>
                </c:pt>
                <c:pt idx="7141">
                  <c:v>651539.94026584469</c:v>
                </c:pt>
                <c:pt idx="7142">
                  <c:v>651338.58481025416</c:v>
                </c:pt>
                <c:pt idx="7143">
                  <c:v>651284.27422101132</c:v>
                </c:pt>
                <c:pt idx="7144">
                  <c:v>650946.81421770609</c:v>
                </c:pt>
                <c:pt idx="7145">
                  <c:v>650506.28395742807</c:v>
                </c:pt>
                <c:pt idx="7146">
                  <c:v>650115.28928615397</c:v>
                </c:pt>
                <c:pt idx="7147">
                  <c:v>650259.21648988</c:v>
                </c:pt>
                <c:pt idx="7148">
                  <c:v>650434.47621313715</c:v>
                </c:pt>
                <c:pt idx="7149">
                  <c:v>650551.88296457788</c:v>
                </c:pt>
                <c:pt idx="7150">
                  <c:v>650429.3453245539</c:v>
                </c:pt>
                <c:pt idx="7151">
                  <c:v>651061.71637593606</c:v>
                </c:pt>
                <c:pt idx="7152">
                  <c:v>651286.67390862678</c:v>
                </c:pt>
                <c:pt idx="7153">
                  <c:v>650854.47757719655</c:v>
                </c:pt>
                <c:pt idx="7154">
                  <c:v>650830.39550357871</c:v>
                </c:pt>
                <c:pt idx="7155">
                  <c:v>651052.42475808598</c:v>
                </c:pt>
                <c:pt idx="7156">
                  <c:v>651030.88082593295</c:v>
                </c:pt>
                <c:pt idx="7157">
                  <c:v>650796.55900622136</c:v>
                </c:pt>
                <c:pt idx="7158">
                  <c:v>650467.35144432238</c:v>
                </c:pt>
                <c:pt idx="7159">
                  <c:v>650677.72548091935</c:v>
                </c:pt>
                <c:pt idx="7160">
                  <c:v>650407.15463777026</c:v>
                </c:pt>
                <c:pt idx="7161">
                  <c:v>650315.70195868379</c:v>
                </c:pt>
                <c:pt idx="7162">
                  <c:v>650459.04468975344</c:v>
                </c:pt>
                <c:pt idx="7163">
                  <c:v>649811.45095291291</c:v>
                </c:pt>
                <c:pt idx="7164">
                  <c:v>649705.73753163894</c:v>
                </c:pt>
                <c:pt idx="7165">
                  <c:v>649604.40594630234</c:v>
                </c:pt>
                <c:pt idx="7166">
                  <c:v>649776.121724247</c:v>
                </c:pt>
                <c:pt idx="7167">
                  <c:v>649269.00992100034</c:v>
                </c:pt>
                <c:pt idx="7168">
                  <c:v>649576.2051911325</c:v>
                </c:pt>
                <c:pt idx="7169">
                  <c:v>649522.57282454602</c:v>
                </c:pt>
                <c:pt idx="7170">
                  <c:v>649425.97566973674</c:v>
                </c:pt>
                <c:pt idx="7171">
                  <c:v>649618.39506096265</c:v>
                </c:pt>
                <c:pt idx="7172">
                  <c:v>649611.42285062606</c:v>
                </c:pt>
                <c:pt idx="7173">
                  <c:v>649178.65474185208</c:v>
                </c:pt>
                <c:pt idx="7174">
                  <c:v>649174.2392276678</c:v>
                </c:pt>
                <c:pt idx="7175">
                  <c:v>649607.80461498757</c:v>
                </c:pt>
                <c:pt idx="7176">
                  <c:v>649160.14026597911</c:v>
                </c:pt>
                <c:pt idx="7177">
                  <c:v>649308.5204060917</c:v>
                </c:pt>
                <c:pt idx="7178">
                  <c:v>649146.18686763023</c:v>
                </c:pt>
                <c:pt idx="7179">
                  <c:v>649152.68340729363</c:v>
                </c:pt>
                <c:pt idx="7180">
                  <c:v>649331.80250555079</c:v>
                </c:pt>
                <c:pt idx="7181">
                  <c:v>649213.88723550725</c:v>
                </c:pt>
                <c:pt idx="7182">
                  <c:v>649568.54466384253</c:v>
                </c:pt>
                <c:pt idx="7183">
                  <c:v>648999.10492420907</c:v>
                </c:pt>
                <c:pt idx="7184">
                  <c:v>649407.72285729053</c:v>
                </c:pt>
                <c:pt idx="7185">
                  <c:v>649196.41910398519</c:v>
                </c:pt>
                <c:pt idx="7186">
                  <c:v>649553.00402255484</c:v>
                </c:pt>
                <c:pt idx="7187">
                  <c:v>649181.46516182774</c:v>
                </c:pt>
                <c:pt idx="7188">
                  <c:v>649134.21663983096</c:v>
                </c:pt>
                <c:pt idx="7189">
                  <c:v>648739.45365801</c:v>
                </c:pt>
                <c:pt idx="7190">
                  <c:v>648967.17431876727</c:v>
                </c:pt>
                <c:pt idx="7191">
                  <c:v>649098.83980374318</c:v>
                </c:pt>
                <c:pt idx="7192">
                  <c:v>649390.41012940265</c:v>
                </c:pt>
                <c:pt idx="7193">
                  <c:v>649144.3707803943</c:v>
                </c:pt>
                <c:pt idx="7194">
                  <c:v>649079.01063060458</c:v>
                </c:pt>
                <c:pt idx="7195">
                  <c:v>649139.99453048292</c:v>
                </c:pt>
                <c:pt idx="7196">
                  <c:v>649385.15366780257</c:v>
                </c:pt>
                <c:pt idx="7197">
                  <c:v>649069.05377191911</c:v>
                </c:pt>
                <c:pt idx="7198">
                  <c:v>648858.87306548888</c:v>
                </c:pt>
                <c:pt idx="7199">
                  <c:v>649112.85452396085</c:v>
                </c:pt>
                <c:pt idx="7200">
                  <c:v>648841.27318276488</c:v>
                </c:pt>
                <c:pt idx="7201">
                  <c:v>648891.90985914716</c:v>
                </c:pt>
                <c:pt idx="7202">
                  <c:v>648835.02266527538</c:v>
                </c:pt>
                <c:pt idx="7203">
                  <c:v>649470.86002525128</c:v>
                </c:pt>
                <c:pt idx="7204">
                  <c:v>649467.94299069606</c:v>
                </c:pt>
                <c:pt idx="7205">
                  <c:v>649008.43562410946</c:v>
                </c:pt>
                <c:pt idx="7206">
                  <c:v>649240.01888922206</c:v>
                </c:pt>
                <c:pt idx="7207">
                  <c:v>649315.94023357308</c:v>
                </c:pt>
                <c:pt idx="7208">
                  <c:v>649383.29932206462</c:v>
                </c:pt>
                <c:pt idx="7209">
                  <c:v>648936.66261647409</c:v>
                </c:pt>
                <c:pt idx="7210">
                  <c:v>649220.68210535636</c:v>
                </c:pt>
                <c:pt idx="7211">
                  <c:v>649327.54143798852</c:v>
                </c:pt>
                <c:pt idx="7212">
                  <c:v>649341.05311437079</c:v>
                </c:pt>
                <c:pt idx="7213">
                  <c:v>649003.35854745214</c:v>
                </c:pt>
                <c:pt idx="7214">
                  <c:v>649415.19517500617</c:v>
                </c:pt>
                <c:pt idx="7215">
                  <c:v>649277.04645099782</c:v>
                </c:pt>
                <c:pt idx="7216">
                  <c:v>649449.32546136435</c:v>
                </c:pt>
                <c:pt idx="7217">
                  <c:v>649366.89627530507</c:v>
                </c:pt>
                <c:pt idx="7218">
                  <c:v>648924.36180910922</c:v>
                </c:pt>
                <c:pt idx="7219">
                  <c:v>649101.4918936945</c:v>
                </c:pt>
                <c:pt idx="7220">
                  <c:v>648894.69161388522</c:v>
                </c:pt>
                <c:pt idx="7221">
                  <c:v>648999.99747972062</c:v>
                </c:pt>
                <c:pt idx="7222">
                  <c:v>649206.14050375903</c:v>
                </c:pt>
                <c:pt idx="7223">
                  <c:v>649003.6316723288</c:v>
                </c:pt>
                <c:pt idx="7224">
                  <c:v>648813.62484955078</c:v>
                </c:pt>
                <c:pt idx="7225">
                  <c:v>649018.78154546418</c:v>
                </c:pt>
                <c:pt idx="7226">
                  <c:v>648940.29615153396</c:v>
                </c:pt>
                <c:pt idx="7227">
                  <c:v>649393.5293189903</c:v>
                </c:pt>
                <c:pt idx="7228">
                  <c:v>649692.41843677871</c:v>
                </c:pt>
                <c:pt idx="7229">
                  <c:v>649675.75286706723</c:v>
                </c:pt>
                <c:pt idx="7230">
                  <c:v>649409.53163329314</c:v>
                </c:pt>
                <c:pt idx="7231">
                  <c:v>650083.49795504636</c:v>
                </c:pt>
                <c:pt idx="7232">
                  <c:v>649386.34117439738</c:v>
                </c:pt>
                <c:pt idx="7233">
                  <c:v>649884.79865156079</c:v>
                </c:pt>
                <c:pt idx="7234">
                  <c:v>649726.15706315776</c:v>
                </c:pt>
                <c:pt idx="7235">
                  <c:v>650295.01444266504</c:v>
                </c:pt>
                <c:pt idx="7236">
                  <c:v>650017.81859951594</c:v>
                </c:pt>
                <c:pt idx="7237">
                  <c:v>649400.82685792935</c:v>
                </c:pt>
                <c:pt idx="7238">
                  <c:v>649918.54757421394</c:v>
                </c:pt>
                <c:pt idx="7239">
                  <c:v>650272.6901099711</c:v>
                </c:pt>
                <c:pt idx="7240">
                  <c:v>650329.32092697825</c:v>
                </c:pt>
                <c:pt idx="7241">
                  <c:v>650070.65584554803</c:v>
                </c:pt>
                <c:pt idx="7242">
                  <c:v>650130.05576105125</c:v>
                </c:pt>
                <c:pt idx="7243">
                  <c:v>650609.4160702459</c:v>
                </c:pt>
                <c:pt idx="7244">
                  <c:v>650611.10645756568</c:v>
                </c:pt>
                <c:pt idx="7245">
                  <c:v>650337.0317636939</c:v>
                </c:pt>
                <c:pt idx="7246">
                  <c:v>650422.78758070117</c:v>
                </c:pt>
                <c:pt idx="7247">
                  <c:v>650776.67962817708</c:v>
                </c:pt>
                <c:pt idx="7248">
                  <c:v>650839.37489830924</c:v>
                </c:pt>
                <c:pt idx="7249">
                  <c:v>650512.22305599996</c:v>
                </c:pt>
                <c:pt idx="7250">
                  <c:v>651379.96178316348</c:v>
                </c:pt>
                <c:pt idx="7251">
                  <c:v>651537.75715095189</c:v>
                </c:pt>
                <c:pt idx="7252">
                  <c:v>651704.57601176773</c:v>
                </c:pt>
                <c:pt idx="7253">
                  <c:v>652097.28495377488</c:v>
                </c:pt>
                <c:pt idx="7254">
                  <c:v>652018.22827078204</c:v>
                </c:pt>
                <c:pt idx="7255">
                  <c:v>652576.22725185181</c:v>
                </c:pt>
                <c:pt idx="7256">
                  <c:v>653267.61691344879</c:v>
                </c:pt>
                <c:pt idx="7257">
                  <c:v>652764.89665623719</c:v>
                </c:pt>
                <c:pt idx="7258">
                  <c:v>653328.56800058822</c:v>
                </c:pt>
                <c:pt idx="7259">
                  <c:v>653292.19350202894</c:v>
                </c:pt>
                <c:pt idx="7260">
                  <c:v>653053.8584987236</c:v>
                </c:pt>
                <c:pt idx="7261">
                  <c:v>652576.32476494962</c:v>
                </c:pt>
                <c:pt idx="7262">
                  <c:v>652260.99317961303</c:v>
                </c:pt>
                <c:pt idx="7263">
                  <c:v>651980.72317324125</c:v>
                </c:pt>
                <c:pt idx="7264">
                  <c:v>651747.49217384227</c:v>
                </c:pt>
                <c:pt idx="7265">
                  <c:v>651071.48627209943</c:v>
                </c:pt>
                <c:pt idx="7266">
                  <c:v>651092.80605395045</c:v>
                </c:pt>
                <c:pt idx="7267">
                  <c:v>651078.38809835992</c:v>
                </c:pt>
                <c:pt idx="7268">
                  <c:v>650705.41930599208</c:v>
                </c:pt>
                <c:pt idx="7269">
                  <c:v>650374.70051362435</c:v>
                </c:pt>
                <c:pt idx="7270">
                  <c:v>650876.88265569007</c:v>
                </c:pt>
                <c:pt idx="7271">
                  <c:v>651164.72392191598</c:v>
                </c:pt>
                <c:pt idx="7272">
                  <c:v>651474.98218032951</c:v>
                </c:pt>
                <c:pt idx="7273">
                  <c:v>651142.50459889916</c:v>
                </c:pt>
                <c:pt idx="7274">
                  <c:v>651580.04953393363</c:v>
                </c:pt>
                <c:pt idx="7275">
                  <c:v>651296.62175719091</c:v>
                </c:pt>
                <c:pt idx="7276">
                  <c:v>652037.63050388556</c:v>
                </c:pt>
                <c:pt idx="7277">
                  <c:v>651979.56948188879</c:v>
                </c:pt>
                <c:pt idx="7278">
                  <c:v>652882.42686139606</c:v>
                </c:pt>
                <c:pt idx="7279">
                  <c:v>652965.12750262197</c:v>
                </c:pt>
                <c:pt idx="7280">
                  <c:v>654045.78566337924</c:v>
                </c:pt>
                <c:pt idx="7281">
                  <c:v>653638.98440700746</c:v>
                </c:pt>
                <c:pt idx="7282">
                  <c:v>653973.43504823337</c:v>
                </c:pt>
                <c:pt idx="7283">
                  <c:v>653457.36859961564</c:v>
                </c:pt>
                <c:pt idx="7284">
                  <c:v>653611.94673777511</c:v>
                </c:pt>
                <c:pt idx="7285">
                  <c:v>653261.17618759477</c:v>
                </c:pt>
                <c:pt idx="7286">
                  <c:v>653390.69421163329</c:v>
                </c:pt>
                <c:pt idx="7287">
                  <c:v>652552.1682903592</c:v>
                </c:pt>
                <c:pt idx="7288">
                  <c:v>652454.32162383117</c:v>
                </c:pt>
                <c:pt idx="7289">
                  <c:v>651880.4285150572</c:v>
                </c:pt>
                <c:pt idx="7290">
                  <c:v>651850.2648984706</c:v>
                </c:pt>
                <c:pt idx="7291">
                  <c:v>652024.79610610288</c:v>
                </c:pt>
                <c:pt idx="7292">
                  <c:v>652430.94553332485</c:v>
                </c:pt>
                <c:pt idx="7293">
                  <c:v>651134.94011986325</c:v>
                </c:pt>
                <c:pt idx="7294">
                  <c:v>651499.89417905803</c:v>
                </c:pt>
                <c:pt idx="7295">
                  <c:v>651531.1598172175</c:v>
                </c:pt>
                <c:pt idx="7296">
                  <c:v>651361.17393500591</c:v>
                </c:pt>
                <c:pt idx="7297">
                  <c:v>651756.72027935681</c:v>
                </c:pt>
                <c:pt idx="7298">
                  <c:v>650617.55226823909</c:v>
                </c:pt>
                <c:pt idx="7299">
                  <c:v>650981.25101186731</c:v>
                </c:pt>
                <c:pt idx="7300">
                  <c:v>651324.62108668708</c:v>
                </c:pt>
                <c:pt idx="7301">
                  <c:v>651356.98969666299</c:v>
                </c:pt>
                <c:pt idx="7302">
                  <c:v>651074.40621372871</c:v>
                </c:pt>
                <c:pt idx="7303">
                  <c:v>651719.63322214223</c:v>
                </c:pt>
                <c:pt idx="7304">
                  <c:v>652133.37439071189</c:v>
                </c:pt>
                <c:pt idx="7305">
                  <c:v>651158.73079365655</c:v>
                </c:pt>
                <c:pt idx="7306">
                  <c:v>651330.91244744114</c:v>
                </c:pt>
                <c:pt idx="7307">
                  <c:v>651324.70586210454</c:v>
                </c:pt>
                <c:pt idx="7308">
                  <c:v>651360.33521426795</c:v>
                </c:pt>
                <c:pt idx="7309">
                  <c:v>651275.31618445879</c:v>
                </c:pt>
                <c:pt idx="7310">
                  <c:v>651343.64329052845</c:v>
                </c:pt>
                <c:pt idx="7311">
                  <c:v>651553.0748887856</c:v>
                </c:pt>
                <c:pt idx="7312">
                  <c:v>651275.33558860538</c:v>
                </c:pt>
                <c:pt idx="7313">
                  <c:v>651564.5480041086</c:v>
                </c:pt>
                <c:pt idx="7314">
                  <c:v>650541.79893830325</c:v>
                </c:pt>
                <c:pt idx="7315">
                  <c:v>650937.54889593553</c:v>
                </c:pt>
                <c:pt idx="7316">
                  <c:v>650604.89016216144</c:v>
                </c:pt>
                <c:pt idx="7317">
                  <c:v>650586.61039016466</c:v>
                </c:pt>
                <c:pt idx="7318">
                  <c:v>650767.72314076568</c:v>
                </c:pt>
                <c:pt idx="7319">
                  <c:v>650747.94526636659</c:v>
                </c:pt>
                <c:pt idx="7320">
                  <c:v>651098.02926390117</c:v>
                </c:pt>
                <c:pt idx="7321">
                  <c:v>650804.36076450208</c:v>
                </c:pt>
                <c:pt idx="7322">
                  <c:v>650626.55261666549</c:v>
                </c:pt>
                <c:pt idx="7323">
                  <c:v>650742.97151961026</c:v>
                </c:pt>
                <c:pt idx="7324">
                  <c:v>650594.59262651973</c:v>
                </c:pt>
                <c:pt idx="7325">
                  <c:v>650732.03936149564</c:v>
                </c:pt>
                <c:pt idx="7326">
                  <c:v>650589.21607694041</c:v>
                </c:pt>
                <c:pt idx="7327">
                  <c:v>651105.06472291239</c:v>
                </c:pt>
                <c:pt idx="7328">
                  <c:v>651018.61985632579</c:v>
                </c:pt>
                <c:pt idx="7329">
                  <c:v>651028.53192333307</c:v>
                </c:pt>
                <c:pt idx="7330">
                  <c:v>651434.62660752772</c:v>
                </c:pt>
                <c:pt idx="7331">
                  <c:v>651640.4947847497</c:v>
                </c:pt>
                <c:pt idx="7332">
                  <c:v>651269.34142206947</c:v>
                </c:pt>
                <c:pt idx="7333">
                  <c:v>651299.44636017038</c:v>
                </c:pt>
                <c:pt idx="7334">
                  <c:v>651106.7779162986</c:v>
                </c:pt>
                <c:pt idx="7335">
                  <c:v>651439.18656533712</c:v>
                </c:pt>
                <c:pt idx="7336">
                  <c:v>651278.79785109428</c:v>
                </c:pt>
                <c:pt idx="7337">
                  <c:v>651095.8754454453</c:v>
                </c:pt>
                <c:pt idx="7338">
                  <c:v>650777.33639610477</c:v>
                </c:pt>
                <c:pt idx="7339">
                  <c:v>650774.34856076818</c:v>
                </c:pt>
                <c:pt idx="7340">
                  <c:v>650913.9408035567</c:v>
                </c:pt>
                <c:pt idx="7341">
                  <c:v>650581.33089790761</c:v>
                </c:pt>
                <c:pt idx="7342">
                  <c:v>650098.17514934833</c:v>
                </c:pt>
                <c:pt idx="7343">
                  <c:v>650146.42461869936</c:v>
                </c:pt>
                <c:pt idx="7344">
                  <c:v>650461.36598258151</c:v>
                </c:pt>
                <c:pt idx="7345">
                  <c:v>650000.63796839723</c:v>
                </c:pt>
                <c:pt idx="7346">
                  <c:v>649831.25755493576</c:v>
                </c:pt>
                <c:pt idx="7347">
                  <c:v>649985.96161413041</c:v>
                </c:pt>
                <c:pt idx="7348">
                  <c:v>649606.24526316894</c:v>
                </c:pt>
                <c:pt idx="7349">
                  <c:v>650249.03092085966</c:v>
                </c:pt>
                <c:pt idx="7350">
                  <c:v>650500.19445271057</c:v>
                </c:pt>
                <c:pt idx="7351">
                  <c:v>650106.70075799909</c:v>
                </c:pt>
                <c:pt idx="7352">
                  <c:v>650394.57137662731</c:v>
                </c:pt>
                <c:pt idx="7353">
                  <c:v>650400.69047488447</c:v>
                </c:pt>
                <c:pt idx="7354">
                  <c:v>650665.77929970424</c:v>
                </c:pt>
                <c:pt idx="7355">
                  <c:v>650559.6816010864</c:v>
                </c:pt>
                <c:pt idx="7356">
                  <c:v>650849.60397752712</c:v>
                </c:pt>
                <c:pt idx="7357">
                  <c:v>650891.91594687814</c:v>
                </c:pt>
                <c:pt idx="7358">
                  <c:v>650415.61463497905</c:v>
                </c:pt>
                <c:pt idx="7359">
                  <c:v>650625.08339813852</c:v>
                </c:pt>
                <c:pt idx="7360">
                  <c:v>650289.86118780205</c:v>
                </c:pt>
                <c:pt idx="7361">
                  <c:v>650426.99444621545</c:v>
                </c:pt>
                <c:pt idx="7362">
                  <c:v>649983.39284134761</c:v>
                </c:pt>
                <c:pt idx="7363">
                  <c:v>650092.29568653845</c:v>
                </c:pt>
                <c:pt idx="7364">
                  <c:v>649929.32640588935</c:v>
                </c:pt>
                <c:pt idx="7365">
                  <c:v>650086.33857055288</c:v>
                </c:pt>
                <c:pt idx="7366">
                  <c:v>649714.24526646629</c:v>
                </c:pt>
                <c:pt idx="7367">
                  <c:v>649999.07731087576</c:v>
                </c:pt>
                <c:pt idx="7368">
                  <c:v>649737.48156538303</c:v>
                </c:pt>
                <c:pt idx="7369">
                  <c:v>649971.29548785894</c:v>
                </c:pt>
                <c:pt idx="7370">
                  <c:v>650112.88290336216</c:v>
                </c:pt>
                <c:pt idx="7371">
                  <c:v>649314.25883755693</c:v>
                </c:pt>
                <c:pt idx="7372">
                  <c:v>649741.97510378284</c:v>
                </c:pt>
                <c:pt idx="7373">
                  <c:v>650047.67232704</c:v>
                </c:pt>
                <c:pt idx="7374">
                  <c:v>649861.75485973083</c:v>
                </c:pt>
                <c:pt idx="7375">
                  <c:v>649899.38958298799</c:v>
                </c:pt>
                <c:pt idx="7376">
                  <c:v>650016.1703023389</c:v>
                </c:pt>
                <c:pt idx="7377">
                  <c:v>650041.57119440474</c:v>
                </c:pt>
                <c:pt idx="7378">
                  <c:v>649832.53892547439</c:v>
                </c:pt>
                <c:pt idx="7379">
                  <c:v>649880.13067998155</c:v>
                </c:pt>
                <c:pt idx="7380">
                  <c:v>650054.55934855132</c:v>
                </c:pt>
                <c:pt idx="7381">
                  <c:v>650008.26981092955</c:v>
                </c:pt>
                <c:pt idx="7382">
                  <c:v>650952.85033496795</c:v>
                </c:pt>
                <c:pt idx="7383">
                  <c:v>650933.46699181898</c:v>
                </c:pt>
                <c:pt idx="7384">
                  <c:v>651180.9528448222</c:v>
                </c:pt>
                <c:pt idx="7385">
                  <c:v>651488.45182589185</c:v>
                </c:pt>
                <c:pt idx="7386">
                  <c:v>651664.70715461788</c:v>
                </c:pt>
                <c:pt idx="7387">
                  <c:v>651982.94783490628</c:v>
                </c:pt>
                <c:pt idx="7388">
                  <c:v>651884.37655900326</c:v>
                </c:pt>
                <c:pt idx="7389">
                  <c:v>652689.44682913553</c:v>
                </c:pt>
                <c:pt idx="7390">
                  <c:v>652864.58399379894</c:v>
                </c:pt>
                <c:pt idx="7391">
                  <c:v>652513.43404908746</c:v>
                </c:pt>
                <c:pt idx="7392">
                  <c:v>652765.34763646568</c:v>
                </c:pt>
                <c:pt idx="7393">
                  <c:v>652717.40228159784</c:v>
                </c:pt>
                <c:pt idx="7394">
                  <c:v>652342.64686813636</c:v>
                </c:pt>
                <c:pt idx="7395">
                  <c:v>652421.66641254583</c:v>
                </c:pt>
                <c:pt idx="7396">
                  <c:v>651376.15611627174</c:v>
                </c:pt>
                <c:pt idx="7397">
                  <c:v>650901.54230437276</c:v>
                </c:pt>
                <c:pt idx="7398">
                  <c:v>651040.36208622367</c:v>
                </c:pt>
                <c:pt idx="7399">
                  <c:v>650749.24100563314</c:v>
                </c:pt>
                <c:pt idx="7400">
                  <c:v>650607.56127576542</c:v>
                </c:pt>
                <c:pt idx="7401">
                  <c:v>650665.26289355382</c:v>
                </c:pt>
                <c:pt idx="7402">
                  <c:v>650472.49337546329</c:v>
                </c:pt>
                <c:pt idx="7403">
                  <c:v>650480.58561825182</c:v>
                </c:pt>
                <c:pt idx="7404">
                  <c:v>650253.52893525898</c:v>
                </c:pt>
                <c:pt idx="7405">
                  <c:v>650020.545982735</c:v>
                </c:pt>
                <c:pt idx="7406">
                  <c:v>650287.49912089447</c:v>
                </c:pt>
                <c:pt idx="7407">
                  <c:v>650683.25444962038</c:v>
                </c:pt>
                <c:pt idx="7408">
                  <c:v>650229.1220830339</c:v>
                </c:pt>
                <c:pt idx="7409">
                  <c:v>650854.28664697462</c:v>
                </c:pt>
                <c:pt idx="7410">
                  <c:v>651006.20799132553</c:v>
                </c:pt>
                <c:pt idx="7411">
                  <c:v>650843.70257786405</c:v>
                </c:pt>
                <c:pt idx="7412">
                  <c:v>651605.60683237121</c:v>
                </c:pt>
                <c:pt idx="7413">
                  <c:v>651267.43008771818</c:v>
                </c:pt>
                <c:pt idx="7414">
                  <c:v>651706.2117836317</c:v>
                </c:pt>
                <c:pt idx="7415">
                  <c:v>651526.16730767011</c:v>
                </c:pt>
                <c:pt idx="7416">
                  <c:v>651422.38845670864</c:v>
                </c:pt>
                <c:pt idx="7417">
                  <c:v>651762.03202455561</c:v>
                </c:pt>
                <c:pt idx="7418">
                  <c:v>651285.03832984401</c:v>
                </c:pt>
                <c:pt idx="7419">
                  <c:v>652171.04805310129</c:v>
                </c:pt>
                <c:pt idx="7420">
                  <c:v>651467.36105454201</c:v>
                </c:pt>
                <c:pt idx="7421">
                  <c:v>651430.17107076792</c:v>
                </c:pt>
                <c:pt idx="7422">
                  <c:v>651692.74964168144</c:v>
                </c:pt>
                <c:pt idx="7423">
                  <c:v>651337.9517477511</c:v>
                </c:pt>
                <c:pt idx="7424">
                  <c:v>651112.39365544182</c:v>
                </c:pt>
                <c:pt idx="7425">
                  <c:v>651813.47564432409</c:v>
                </c:pt>
                <c:pt idx="7426">
                  <c:v>651930.260269925</c:v>
                </c:pt>
                <c:pt idx="7427">
                  <c:v>652300.96780261572</c:v>
                </c:pt>
                <c:pt idx="7428">
                  <c:v>652262.72264306049</c:v>
                </c:pt>
                <c:pt idx="7429">
                  <c:v>653168.9603936614</c:v>
                </c:pt>
                <c:pt idx="7430">
                  <c:v>652958.05361301231</c:v>
                </c:pt>
                <c:pt idx="7431">
                  <c:v>653647.9071417969</c:v>
                </c:pt>
                <c:pt idx="7432">
                  <c:v>653811.2308298978</c:v>
                </c:pt>
                <c:pt idx="7433">
                  <c:v>654515.37971331121</c:v>
                </c:pt>
                <c:pt idx="7434">
                  <c:v>654730.22689443955</c:v>
                </c:pt>
                <c:pt idx="7435">
                  <c:v>655065.87089504045</c:v>
                </c:pt>
                <c:pt idx="7436">
                  <c:v>655191.88208314148</c:v>
                </c:pt>
                <c:pt idx="7437">
                  <c:v>655463.80733374238</c:v>
                </c:pt>
                <c:pt idx="7438">
                  <c:v>654887.82150705811</c:v>
                </c:pt>
                <c:pt idx="7439">
                  <c:v>655383.45281234651</c:v>
                </c:pt>
                <c:pt idx="7440">
                  <c:v>654618.09974263504</c:v>
                </c:pt>
                <c:pt idx="7441">
                  <c:v>654259.55331354844</c:v>
                </c:pt>
                <c:pt idx="7442">
                  <c:v>654195.28330717667</c:v>
                </c:pt>
                <c:pt idx="7443">
                  <c:v>654026.75054996519</c:v>
                </c:pt>
                <c:pt idx="7444">
                  <c:v>653753.7588083786</c:v>
                </c:pt>
                <c:pt idx="7445">
                  <c:v>653709.06497388193</c:v>
                </c:pt>
                <c:pt idx="7446">
                  <c:v>653630.78709948284</c:v>
                </c:pt>
                <c:pt idx="7447">
                  <c:v>653480.458932115</c:v>
                </c:pt>
                <c:pt idx="7448">
                  <c:v>653874.80849912227</c:v>
                </c:pt>
                <c:pt idx="7449">
                  <c:v>653881.62735993799</c:v>
                </c:pt>
                <c:pt idx="7450">
                  <c:v>653553.17321600765</c:v>
                </c:pt>
                <c:pt idx="7451">
                  <c:v>653806.64778301492</c:v>
                </c:pt>
                <c:pt idx="7452">
                  <c:v>653462.09555008064</c:v>
                </c:pt>
                <c:pt idx="7453">
                  <c:v>653532.5642577128</c:v>
                </c:pt>
                <c:pt idx="7454">
                  <c:v>653998.26148097008</c:v>
                </c:pt>
                <c:pt idx="7455">
                  <c:v>653804.76290344598</c:v>
                </c:pt>
                <c:pt idx="7456">
                  <c:v>653556.05100254295</c:v>
                </c:pt>
                <c:pt idx="7457">
                  <c:v>653470.93767892523</c:v>
                </c:pt>
                <c:pt idx="7458">
                  <c:v>653306.27845686988</c:v>
                </c:pt>
                <c:pt idx="7459">
                  <c:v>653625.25210284186</c:v>
                </c:pt>
                <c:pt idx="7460">
                  <c:v>653237.25938469288</c:v>
                </c:pt>
                <c:pt idx="7461">
                  <c:v>653008.15094388754</c:v>
                </c:pt>
                <c:pt idx="7462">
                  <c:v>652880.58498355106</c:v>
                </c:pt>
                <c:pt idx="7463">
                  <c:v>652531.47464514803</c:v>
                </c:pt>
                <c:pt idx="7464">
                  <c:v>652569.58348949894</c:v>
                </c:pt>
                <c:pt idx="7465">
                  <c:v>652246.69282213121</c:v>
                </c:pt>
                <c:pt idx="7466">
                  <c:v>651934.77822898212</c:v>
                </c:pt>
                <c:pt idx="7467">
                  <c:v>651752.76310542284</c:v>
                </c:pt>
                <c:pt idx="7468">
                  <c:v>651900.38562164886</c:v>
                </c:pt>
                <c:pt idx="7469">
                  <c:v>651645.72249334352</c:v>
                </c:pt>
                <c:pt idx="7470">
                  <c:v>651270.33432290924</c:v>
                </c:pt>
                <c:pt idx="7471">
                  <c:v>651292.82744460402</c:v>
                </c:pt>
                <c:pt idx="7472">
                  <c:v>651210.96412098617</c:v>
                </c:pt>
                <c:pt idx="7473">
                  <c:v>650807.94357080595</c:v>
                </c:pt>
                <c:pt idx="7474">
                  <c:v>651239.90452146542</c:v>
                </c:pt>
                <c:pt idx="7475">
                  <c:v>651254.42010409757</c:v>
                </c:pt>
                <c:pt idx="7476">
                  <c:v>651231.1851984486</c:v>
                </c:pt>
                <c:pt idx="7477">
                  <c:v>650992.65444988932</c:v>
                </c:pt>
                <c:pt idx="7478">
                  <c:v>651588.55235674023</c:v>
                </c:pt>
                <c:pt idx="7479">
                  <c:v>651698.12702140375</c:v>
                </c:pt>
                <c:pt idx="7480">
                  <c:v>651865.98293606716</c:v>
                </c:pt>
                <c:pt idx="7481">
                  <c:v>651924.63773438288</c:v>
                </c:pt>
                <c:pt idx="7482">
                  <c:v>651833.7280240464</c:v>
                </c:pt>
                <c:pt idx="7483">
                  <c:v>651718.13960277231</c:v>
                </c:pt>
                <c:pt idx="7484">
                  <c:v>651846.75973311928</c:v>
                </c:pt>
                <c:pt idx="7485">
                  <c:v>651123.5814680953</c:v>
                </c:pt>
                <c:pt idx="7486">
                  <c:v>651285.14343744621</c:v>
                </c:pt>
                <c:pt idx="7487">
                  <c:v>651404.21907867212</c:v>
                </c:pt>
                <c:pt idx="7488">
                  <c:v>650898.86704105046</c:v>
                </c:pt>
                <c:pt idx="7489">
                  <c:v>651127.52666665136</c:v>
                </c:pt>
                <c:pt idx="7490">
                  <c:v>650635.90308912739</c:v>
                </c:pt>
                <c:pt idx="7491">
                  <c:v>650321.39669910329</c:v>
                </c:pt>
                <c:pt idx="7492">
                  <c:v>649904.15647788777</c:v>
                </c:pt>
                <c:pt idx="7493">
                  <c:v>650273.81610348879</c:v>
                </c:pt>
                <c:pt idx="7494">
                  <c:v>649977.02602205845</c:v>
                </c:pt>
                <c:pt idx="7495">
                  <c:v>649729.07486334292</c:v>
                </c:pt>
                <c:pt idx="7496">
                  <c:v>649783.21349285019</c:v>
                </c:pt>
                <c:pt idx="7497">
                  <c:v>649753.8164778261</c:v>
                </c:pt>
                <c:pt idx="7498">
                  <c:v>649947.93606436451</c:v>
                </c:pt>
                <c:pt idx="7499">
                  <c:v>650534.57719080534</c:v>
                </c:pt>
                <c:pt idx="7500">
                  <c:v>650000</c:v>
                </c:pt>
              </c:numCache>
            </c:numRef>
          </c:yVal>
          <c:smooth val="1"/>
          <c:extLst>
            <c:ext xmlns:c16="http://schemas.microsoft.com/office/drawing/2014/chart" uri="{C3380CC4-5D6E-409C-BE32-E72D297353CC}">
              <c16:uniqueId val="{00000004-1DA8-7C4B-9B88-7F79635E2758}"/>
            </c:ext>
          </c:extLst>
        </c:ser>
        <c:ser>
          <c:idx val="4"/>
          <c:order val="4"/>
          <c:spPr>
            <a:ln w="12700" cap="rnd">
              <a:solidFill>
                <a:srgbClr val="990000"/>
              </a:solidFill>
              <a:round/>
            </a:ln>
            <a:effectLst/>
          </c:spPr>
          <c:marker>
            <c:symbol val="none"/>
          </c:marker>
          <c:xVal>
            <c:numRef>
              <c:f>Sheet1!$A$5:$A$7505</c:f>
              <c:numCache>
                <c:formatCode>General</c:formatCode>
                <c:ptCount val="7501"/>
                <c:pt idx="0">
                  <c:v>5</c:v>
                </c:pt>
                <c:pt idx="1">
                  <c:v>5.0100002288818404</c:v>
                </c:pt>
                <c:pt idx="2">
                  <c:v>5.0199999809265101</c:v>
                </c:pt>
                <c:pt idx="3">
                  <c:v>5.0300002098083496</c:v>
                </c:pt>
                <c:pt idx="4">
                  <c:v>5.03999996185303</c:v>
                </c:pt>
                <c:pt idx="5">
                  <c:v>5.0500001907348597</c:v>
                </c:pt>
                <c:pt idx="6">
                  <c:v>5.0599999427795401</c:v>
                </c:pt>
                <c:pt idx="7">
                  <c:v>5.0700001716613796</c:v>
                </c:pt>
                <c:pt idx="8">
                  <c:v>5.0799999237060502</c:v>
                </c:pt>
                <c:pt idx="9">
                  <c:v>5.0900001525878897</c:v>
                </c:pt>
                <c:pt idx="10">
                  <c:v>5.0999999046325701</c:v>
                </c:pt>
                <c:pt idx="11">
                  <c:v>5.1100001335143999</c:v>
                </c:pt>
                <c:pt idx="12">
                  <c:v>5.1199998855590803</c:v>
                </c:pt>
                <c:pt idx="13">
                  <c:v>5.1300001144409197</c:v>
                </c:pt>
                <c:pt idx="14">
                  <c:v>5.1399998664856001</c:v>
                </c:pt>
                <c:pt idx="15">
                  <c:v>5.1500000953674299</c:v>
                </c:pt>
                <c:pt idx="16">
                  <c:v>5.1599998474121103</c:v>
                </c:pt>
                <c:pt idx="17">
                  <c:v>5.1700000762939498</c:v>
                </c:pt>
                <c:pt idx="18">
                  <c:v>5.1799998283386204</c:v>
                </c:pt>
                <c:pt idx="19">
                  <c:v>5.1900000572204599</c:v>
                </c:pt>
                <c:pt idx="20">
                  <c:v>5.1999998092651403</c:v>
                </c:pt>
                <c:pt idx="21">
                  <c:v>5.21000003814697</c:v>
                </c:pt>
                <c:pt idx="22">
                  <c:v>5.2199997901916504</c:v>
                </c:pt>
                <c:pt idx="23">
                  <c:v>5.2300000190734899</c:v>
                </c:pt>
                <c:pt idx="24">
                  <c:v>5.2399997711181596</c:v>
                </c:pt>
                <c:pt idx="25">
                  <c:v>5.25</c:v>
                </c:pt>
                <c:pt idx="26">
                  <c:v>5.2600002288818404</c:v>
                </c:pt>
                <c:pt idx="27">
                  <c:v>5.2699999809265101</c:v>
                </c:pt>
                <c:pt idx="28">
                  <c:v>5.2800002098083496</c:v>
                </c:pt>
                <c:pt idx="29">
                  <c:v>5.28999996185303</c:v>
                </c:pt>
                <c:pt idx="30">
                  <c:v>5.3000001907348597</c:v>
                </c:pt>
                <c:pt idx="31">
                  <c:v>5.3099999427795401</c:v>
                </c:pt>
                <c:pt idx="32">
                  <c:v>5.3200001716613796</c:v>
                </c:pt>
                <c:pt idx="33">
                  <c:v>5.3299999237060502</c:v>
                </c:pt>
                <c:pt idx="34">
                  <c:v>5.3400001525878897</c:v>
                </c:pt>
                <c:pt idx="35">
                  <c:v>5.3499999046325701</c:v>
                </c:pt>
                <c:pt idx="36">
                  <c:v>5.3600001335143999</c:v>
                </c:pt>
                <c:pt idx="37">
                  <c:v>5.3699998855590803</c:v>
                </c:pt>
                <c:pt idx="38">
                  <c:v>5.3800001144409197</c:v>
                </c:pt>
                <c:pt idx="39">
                  <c:v>5.3899998664856001</c:v>
                </c:pt>
                <c:pt idx="40">
                  <c:v>5.4000000953674299</c:v>
                </c:pt>
                <c:pt idx="41">
                  <c:v>5.4099998474121103</c:v>
                </c:pt>
                <c:pt idx="42">
                  <c:v>5.4200000762939498</c:v>
                </c:pt>
                <c:pt idx="43">
                  <c:v>5.4299998283386204</c:v>
                </c:pt>
                <c:pt idx="44">
                  <c:v>5.4400000572204599</c:v>
                </c:pt>
                <c:pt idx="45">
                  <c:v>5.4499998092651403</c:v>
                </c:pt>
                <c:pt idx="46">
                  <c:v>5.46000003814697</c:v>
                </c:pt>
                <c:pt idx="47">
                  <c:v>5.4699997901916504</c:v>
                </c:pt>
                <c:pt idx="48">
                  <c:v>5.4800000190734899</c:v>
                </c:pt>
                <c:pt idx="49">
                  <c:v>5.4899997711181596</c:v>
                </c:pt>
                <c:pt idx="50">
                  <c:v>5.5</c:v>
                </c:pt>
                <c:pt idx="51">
                  <c:v>5.5100002288818404</c:v>
                </c:pt>
                <c:pt idx="52">
                  <c:v>5.5199999809265101</c:v>
                </c:pt>
                <c:pt idx="53">
                  <c:v>5.5300002098083496</c:v>
                </c:pt>
                <c:pt idx="54">
                  <c:v>5.53999996185303</c:v>
                </c:pt>
                <c:pt idx="55">
                  <c:v>5.5500001907348597</c:v>
                </c:pt>
                <c:pt idx="56">
                  <c:v>5.5599999427795401</c:v>
                </c:pt>
                <c:pt idx="57">
                  <c:v>5.5700001716613796</c:v>
                </c:pt>
                <c:pt idx="58">
                  <c:v>5.5799999237060502</c:v>
                </c:pt>
                <c:pt idx="59">
                  <c:v>5.5900001525878897</c:v>
                </c:pt>
                <c:pt idx="60">
                  <c:v>5.5999999046325701</c:v>
                </c:pt>
                <c:pt idx="61">
                  <c:v>5.6100001335143999</c:v>
                </c:pt>
                <c:pt idx="62">
                  <c:v>5.6199998855590803</c:v>
                </c:pt>
                <c:pt idx="63">
                  <c:v>5.6300001144409197</c:v>
                </c:pt>
                <c:pt idx="64">
                  <c:v>5.6399998664856001</c:v>
                </c:pt>
                <c:pt idx="65">
                  <c:v>5.6500000953674299</c:v>
                </c:pt>
                <c:pt idx="66">
                  <c:v>5.6599998474121103</c:v>
                </c:pt>
                <c:pt idx="67">
                  <c:v>5.6700000762939498</c:v>
                </c:pt>
                <c:pt idx="68">
                  <c:v>5.6799998283386204</c:v>
                </c:pt>
                <c:pt idx="69">
                  <c:v>5.6900000572204599</c:v>
                </c:pt>
                <c:pt idx="70">
                  <c:v>5.6999998092651403</c:v>
                </c:pt>
                <c:pt idx="71">
                  <c:v>5.71000003814697</c:v>
                </c:pt>
                <c:pt idx="72">
                  <c:v>5.7199997901916504</c:v>
                </c:pt>
                <c:pt idx="73">
                  <c:v>5.7300000190734899</c:v>
                </c:pt>
                <c:pt idx="74">
                  <c:v>5.7399997711181596</c:v>
                </c:pt>
                <c:pt idx="75">
                  <c:v>5.75</c:v>
                </c:pt>
                <c:pt idx="76">
                  <c:v>5.7600002288818404</c:v>
                </c:pt>
                <c:pt idx="77">
                  <c:v>5.7699999809265101</c:v>
                </c:pt>
                <c:pt idx="78">
                  <c:v>5.7800002098083496</c:v>
                </c:pt>
                <c:pt idx="79">
                  <c:v>5.78999996185303</c:v>
                </c:pt>
                <c:pt idx="80">
                  <c:v>5.8000001907348597</c:v>
                </c:pt>
                <c:pt idx="81">
                  <c:v>5.8099999427795401</c:v>
                </c:pt>
                <c:pt idx="82">
                  <c:v>5.8200001716613796</c:v>
                </c:pt>
                <c:pt idx="83">
                  <c:v>5.8299999237060502</c:v>
                </c:pt>
                <c:pt idx="84">
                  <c:v>5.8400001525878897</c:v>
                </c:pt>
                <c:pt idx="85">
                  <c:v>5.8499999046325701</c:v>
                </c:pt>
                <c:pt idx="86">
                  <c:v>5.8600001335143999</c:v>
                </c:pt>
                <c:pt idx="87">
                  <c:v>5.8699998855590803</c:v>
                </c:pt>
                <c:pt idx="88">
                  <c:v>5.8800001144409197</c:v>
                </c:pt>
                <c:pt idx="89">
                  <c:v>5.8899998664856001</c:v>
                </c:pt>
                <c:pt idx="90">
                  <c:v>5.9000000953674299</c:v>
                </c:pt>
                <c:pt idx="91">
                  <c:v>5.9099998474121103</c:v>
                </c:pt>
                <c:pt idx="92">
                  <c:v>5.9200000762939498</c:v>
                </c:pt>
                <c:pt idx="93">
                  <c:v>5.9299998283386204</c:v>
                </c:pt>
                <c:pt idx="94">
                  <c:v>5.9400000572204599</c:v>
                </c:pt>
                <c:pt idx="95">
                  <c:v>5.9499998092651403</c:v>
                </c:pt>
                <c:pt idx="96">
                  <c:v>5.96000003814697</c:v>
                </c:pt>
                <c:pt idx="97">
                  <c:v>5.9699997901916504</c:v>
                </c:pt>
                <c:pt idx="98">
                  <c:v>5.9800000190734899</c:v>
                </c:pt>
                <c:pt idx="99">
                  <c:v>5.9899997711181596</c:v>
                </c:pt>
                <c:pt idx="100">
                  <c:v>6</c:v>
                </c:pt>
                <c:pt idx="101">
                  <c:v>6.0100002288818404</c:v>
                </c:pt>
                <c:pt idx="102">
                  <c:v>6.0199999809265101</c:v>
                </c:pt>
                <c:pt idx="103">
                  <c:v>6.0300002098083496</c:v>
                </c:pt>
                <c:pt idx="104">
                  <c:v>6.03999996185303</c:v>
                </c:pt>
                <c:pt idx="105">
                  <c:v>6.0500001907348597</c:v>
                </c:pt>
                <c:pt idx="106">
                  <c:v>6.0599999427795401</c:v>
                </c:pt>
                <c:pt idx="107">
                  <c:v>6.0700001716613796</c:v>
                </c:pt>
                <c:pt idx="108">
                  <c:v>6.0799999237060502</c:v>
                </c:pt>
                <c:pt idx="109">
                  <c:v>6.0900001525878897</c:v>
                </c:pt>
                <c:pt idx="110">
                  <c:v>6.0999999046325701</c:v>
                </c:pt>
                <c:pt idx="111">
                  <c:v>6.1100001335143999</c:v>
                </c:pt>
                <c:pt idx="112">
                  <c:v>6.1199998855590803</c:v>
                </c:pt>
                <c:pt idx="113">
                  <c:v>6.1300001144409197</c:v>
                </c:pt>
                <c:pt idx="114">
                  <c:v>6.1399998664856001</c:v>
                </c:pt>
                <c:pt idx="115">
                  <c:v>6.1500000953674299</c:v>
                </c:pt>
                <c:pt idx="116">
                  <c:v>6.1599998474121103</c:v>
                </c:pt>
                <c:pt idx="117">
                  <c:v>6.1700000762939498</c:v>
                </c:pt>
                <c:pt idx="118">
                  <c:v>6.1799998283386204</c:v>
                </c:pt>
                <c:pt idx="119">
                  <c:v>6.1900000572204599</c:v>
                </c:pt>
                <c:pt idx="120">
                  <c:v>6.1999998092651403</c:v>
                </c:pt>
                <c:pt idx="121">
                  <c:v>6.21000003814697</c:v>
                </c:pt>
                <c:pt idx="122">
                  <c:v>6.2199997901916504</c:v>
                </c:pt>
                <c:pt idx="123">
                  <c:v>6.2300000190734899</c:v>
                </c:pt>
                <c:pt idx="124">
                  <c:v>6.2399997711181596</c:v>
                </c:pt>
                <c:pt idx="125">
                  <c:v>6.25</c:v>
                </c:pt>
                <c:pt idx="126">
                  <c:v>6.2600002288818404</c:v>
                </c:pt>
                <c:pt idx="127">
                  <c:v>6.2699999809265101</c:v>
                </c:pt>
                <c:pt idx="128">
                  <c:v>6.2800002098083496</c:v>
                </c:pt>
                <c:pt idx="129">
                  <c:v>6.28999996185303</c:v>
                </c:pt>
                <c:pt idx="130">
                  <c:v>6.3000001907348597</c:v>
                </c:pt>
                <c:pt idx="131">
                  <c:v>6.3099999427795401</c:v>
                </c:pt>
                <c:pt idx="132">
                  <c:v>6.3200001716613796</c:v>
                </c:pt>
                <c:pt idx="133">
                  <c:v>6.3299999237060502</c:v>
                </c:pt>
                <c:pt idx="134">
                  <c:v>6.3400001525878897</c:v>
                </c:pt>
                <c:pt idx="135">
                  <c:v>6.3499999046325701</c:v>
                </c:pt>
                <c:pt idx="136">
                  <c:v>6.3600001335143999</c:v>
                </c:pt>
                <c:pt idx="137">
                  <c:v>6.3699998855590803</c:v>
                </c:pt>
                <c:pt idx="138">
                  <c:v>6.3800001144409197</c:v>
                </c:pt>
                <c:pt idx="139">
                  <c:v>6.3899998664856001</c:v>
                </c:pt>
                <c:pt idx="140">
                  <c:v>6.4000000953674299</c:v>
                </c:pt>
                <c:pt idx="141">
                  <c:v>6.4099998474121103</c:v>
                </c:pt>
                <c:pt idx="142">
                  <c:v>6.4200000762939498</c:v>
                </c:pt>
                <c:pt idx="143">
                  <c:v>6.4299998283386204</c:v>
                </c:pt>
                <c:pt idx="144">
                  <c:v>6.4400000572204599</c:v>
                </c:pt>
                <c:pt idx="145">
                  <c:v>6.4499998092651403</c:v>
                </c:pt>
                <c:pt idx="146">
                  <c:v>6.46000003814697</c:v>
                </c:pt>
                <c:pt idx="147">
                  <c:v>6.4699997901916504</c:v>
                </c:pt>
                <c:pt idx="148">
                  <c:v>6.4800000190734899</c:v>
                </c:pt>
                <c:pt idx="149">
                  <c:v>6.4899997711181596</c:v>
                </c:pt>
                <c:pt idx="150">
                  <c:v>6.5</c:v>
                </c:pt>
                <c:pt idx="151">
                  <c:v>6.5100002288818404</c:v>
                </c:pt>
                <c:pt idx="152">
                  <c:v>6.5199999809265101</c:v>
                </c:pt>
                <c:pt idx="153">
                  <c:v>6.5300002098083496</c:v>
                </c:pt>
                <c:pt idx="154">
                  <c:v>6.53999996185303</c:v>
                </c:pt>
                <c:pt idx="155">
                  <c:v>6.5500001907348597</c:v>
                </c:pt>
                <c:pt idx="156">
                  <c:v>6.5599999427795401</c:v>
                </c:pt>
                <c:pt idx="157">
                  <c:v>6.5700001716613796</c:v>
                </c:pt>
                <c:pt idx="158">
                  <c:v>6.5799999237060502</c:v>
                </c:pt>
                <c:pt idx="159">
                  <c:v>6.5900001525878897</c:v>
                </c:pt>
                <c:pt idx="160">
                  <c:v>6.5999999046325701</c:v>
                </c:pt>
                <c:pt idx="161">
                  <c:v>6.6100001335143999</c:v>
                </c:pt>
                <c:pt idx="162">
                  <c:v>6.6199998855590803</c:v>
                </c:pt>
                <c:pt idx="163">
                  <c:v>6.6300001144409197</c:v>
                </c:pt>
                <c:pt idx="164">
                  <c:v>6.6399998664856001</c:v>
                </c:pt>
                <c:pt idx="165">
                  <c:v>6.6500000953674299</c:v>
                </c:pt>
                <c:pt idx="166">
                  <c:v>6.6599998474121103</c:v>
                </c:pt>
                <c:pt idx="167">
                  <c:v>6.6700000762939498</c:v>
                </c:pt>
                <c:pt idx="168">
                  <c:v>6.6799998283386204</c:v>
                </c:pt>
                <c:pt idx="169">
                  <c:v>6.6900000572204599</c:v>
                </c:pt>
                <c:pt idx="170">
                  <c:v>6.6999998092651403</c:v>
                </c:pt>
                <c:pt idx="171">
                  <c:v>6.71000003814697</c:v>
                </c:pt>
                <c:pt idx="172">
                  <c:v>6.7199997901916504</c:v>
                </c:pt>
                <c:pt idx="173">
                  <c:v>6.7300000190734899</c:v>
                </c:pt>
                <c:pt idx="174">
                  <c:v>6.7399997711181596</c:v>
                </c:pt>
                <c:pt idx="175">
                  <c:v>6.75</c:v>
                </c:pt>
                <c:pt idx="176">
                  <c:v>6.7600002288818404</c:v>
                </c:pt>
                <c:pt idx="177">
                  <c:v>6.7699999809265101</c:v>
                </c:pt>
                <c:pt idx="178">
                  <c:v>6.7800002098083496</c:v>
                </c:pt>
                <c:pt idx="179">
                  <c:v>6.78999996185303</c:v>
                </c:pt>
                <c:pt idx="180">
                  <c:v>6.8000001907348597</c:v>
                </c:pt>
                <c:pt idx="181">
                  <c:v>6.8099999427795401</c:v>
                </c:pt>
                <c:pt idx="182">
                  <c:v>6.8200001716613796</c:v>
                </c:pt>
                <c:pt idx="183">
                  <c:v>6.8299999237060502</c:v>
                </c:pt>
                <c:pt idx="184">
                  <c:v>6.8400001525878897</c:v>
                </c:pt>
                <c:pt idx="185">
                  <c:v>6.8499999046325701</c:v>
                </c:pt>
                <c:pt idx="186">
                  <c:v>6.8600001335143999</c:v>
                </c:pt>
                <c:pt idx="187">
                  <c:v>6.8699998855590803</c:v>
                </c:pt>
                <c:pt idx="188">
                  <c:v>6.8800001144409197</c:v>
                </c:pt>
                <c:pt idx="189">
                  <c:v>6.8899998664856001</c:v>
                </c:pt>
                <c:pt idx="190">
                  <c:v>6.9000000953674299</c:v>
                </c:pt>
                <c:pt idx="191">
                  <c:v>6.9099998474121103</c:v>
                </c:pt>
                <c:pt idx="192">
                  <c:v>6.9200000762939498</c:v>
                </c:pt>
                <c:pt idx="193">
                  <c:v>6.9299998283386204</c:v>
                </c:pt>
                <c:pt idx="194">
                  <c:v>6.9400000572204599</c:v>
                </c:pt>
                <c:pt idx="195">
                  <c:v>6.9499998092651403</c:v>
                </c:pt>
                <c:pt idx="196">
                  <c:v>6.96000003814697</c:v>
                </c:pt>
                <c:pt idx="197">
                  <c:v>6.9699997901916504</c:v>
                </c:pt>
                <c:pt idx="198">
                  <c:v>6.9800000190734899</c:v>
                </c:pt>
                <c:pt idx="199">
                  <c:v>6.9899997711181596</c:v>
                </c:pt>
                <c:pt idx="200">
                  <c:v>7</c:v>
                </c:pt>
                <c:pt idx="201">
                  <c:v>7.0100002288818404</c:v>
                </c:pt>
                <c:pt idx="202">
                  <c:v>7.0199999809265101</c:v>
                </c:pt>
                <c:pt idx="203">
                  <c:v>7.0300002098083496</c:v>
                </c:pt>
                <c:pt idx="204">
                  <c:v>7.03999996185303</c:v>
                </c:pt>
                <c:pt idx="205">
                  <c:v>7.0500001907348597</c:v>
                </c:pt>
                <c:pt idx="206">
                  <c:v>7.0599999427795401</c:v>
                </c:pt>
                <c:pt idx="207">
                  <c:v>7.0700001716613796</c:v>
                </c:pt>
                <c:pt idx="208">
                  <c:v>7.0799999237060502</c:v>
                </c:pt>
                <c:pt idx="209">
                  <c:v>7.0900001525878897</c:v>
                </c:pt>
                <c:pt idx="210">
                  <c:v>7.0999999046325701</c:v>
                </c:pt>
                <c:pt idx="211">
                  <c:v>7.1100001335143999</c:v>
                </c:pt>
                <c:pt idx="212">
                  <c:v>7.1199998855590803</c:v>
                </c:pt>
                <c:pt idx="213">
                  <c:v>7.1300001144409197</c:v>
                </c:pt>
                <c:pt idx="214">
                  <c:v>7.1399998664856001</c:v>
                </c:pt>
                <c:pt idx="215">
                  <c:v>7.1500000953674299</c:v>
                </c:pt>
                <c:pt idx="216">
                  <c:v>7.1599998474121103</c:v>
                </c:pt>
                <c:pt idx="217">
                  <c:v>7.1700000762939498</c:v>
                </c:pt>
                <c:pt idx="218">
                  <c:v>7.1799998283386204</c:v>
                </c:pt>
                <c:pt idx="219">
                  <c:v>7.1900000572204599</c:v>
                </c:pt>
                <c:pt idx="220">
                  <c:v>7.1999998092651403</c:v>
                </c:pt>
                <c:pt idx="221">
                  <c:v>7.21000003814697</c:v>
                </c:pt>
                <c:pt idx="222">
                  <c:v>7.2199997901916504</c:v>
                </c:pt>
                <c:pt idx="223">
                  <c:v>7.2300000190734899</c:v>
                </c:pt>
                <c:pt idx="224">
                  <c:v>7.2399997711181596</c:v>
                </c:pt>
                <c:pt idx="225">
                  <c:v>7.25</c:v>
                </c:pt>
                <c:pt idx="226">
                  <c:v>7.2600002288818404</c:v>
                </c:pt>
                <c:pt idx="227">
                  <c:v>7.2699999809265101</c:v>
                </c:pt>
                <c:pt idx="228">
                  <c:v>7.2800002098083496</c:v>
                </c:pt>
                <c:pt idx="229">
                  <c:v>7.28999996185303</c:v>
                </c:pt>
                <c:pt idx="230">
                  <c:v>7.3000001907348597</c:v>
                </c:pt>
                <c:pt idx="231">
                  <c:v>7.3099999427795401</c:v>
                </c:pt>
                <c:pt idx="232">
                  <c:v>7.3200001716613796</c:v>
                </c:pt>
                <c:pt idx="233">
                  <c:v>7.3299999237060502</c:v>
                </c:pt>
                <c:pt idx="234">
                  <c:v>7.3400001525878897</c:v>
                </c:pt>
                <c:pt idx="235">
                  <c:v>7.3499999046325701</c:v>
                </c:pt>
                <c:pt idx="236">
                  <c:v>7.3600001335143999</c:v>
                </c:pt>
                <c:pt idx="237">
                  <c:v>7.3699998855590803</c:v>
                </c:pt>
                <c:pt idx="238">
                  <c:v>7.3800001144409197</c:v>
                </c:pt>
                <c:pt idx="239">
                  <c:v>7.3899998664856001</c:v>
                </c:pt>
                <c:pt idx="240">
                  <c:v>7.4000000953674299</c:v>
                </c:pt>
                <c:pt idx="241">
                  <c:v>7.4099998474121103</c:v>
                </c:pt>
                <c:pt idx="242">
                  <c:v>7.4200000762939498</c:v>
                </c:pt>
                <c:pt idx="243">
                  <c:v>7.4299998283386204</c:v>
                </c:pt>
                <c:pt idx="244">
                  <c:v>7.4400000572204599</c:v>
                </c:pt>
                <c:pt idx="245">
                  <c:v>7.4499998092651403</c:v>
                </c:pt>
                <c:pt idx="246">
                  <c:v>7.46000003814697</c:v>
                </c:pt>
                <c:pt idx="247">
                  <c:v>7.4699997901916504</c:v>
                </c:pt>
                <c:pt idx="248">
                  <c:v>7.4800000190734899</c:v>
                </c:pt>
                <c:pt idx="249">
                  <c:v>7.4899997711181596</c:v>
                </c:pt>
                <c:pt idx="250">
                  <c:v>7.5</c:v>
                </c:pt>
                <c:pt idx="251">
                  <c:v>7.5100002288818404</c:v>
                </c:pt>
                <c:pt idx="252">
                  <c:v>7.5199999809265101</c:v>
                </c:pt>
                <c:pt idx="253">
                  <c:v>7.5300002098083496</c:v>
                </c:pt>
                <c:pt idx="254">
                  <c:v>7.53999996185303</c:v>
                </c:pt>
                <c:pt idx="255">
                  <c:v>7.5500001907348597</c:v>
                </c:pt>
                <c:pt idx="256">
                  <c:v>7.5599999427795401</c:v>
                </c:pt>
                <c:pt idx="257">
                  <c:v>7.5700001716613796</c:v>
                </c:pt>
                <c:pt idx="258">
                  <c:v>7.5799999237060502</c:v>
                </c:pt>
                <c:pt idx="259">
                  <c:v>7.5900001525878897</c:v>
                </c:pt>
                <c:pt idx="260">
                  <c:v>7.5999999046325701</c:v>
                </c:pt>
                <c:pt idx="261">
                  <c:v>7.6100001335143999</c:v>
                </c:pt>
                <c:pt idx="262">
                  <c:v>7.6199998855590803</c:v>
                </c:pt>
                <c:pt idx="263">
                  <c:v>7.6300001144409197</c:v>
                </c:pt>
                <c:pt idx="264">
                  <c:v>7.6399998664856001</c:v>
                </c:pt>
                <c:pt idx="265">
                  <c:v>7.6500000953674299</c:v>
                </c:pt>
                <c:pt idx="266">
                  <c:v>7.6599998474121103</c:v>
                </c:pt>
                <c:pt idx="267">
                  <c:v>7.6700000762939498</c:v>
                </c:pt>
                <c:pt idx="268">
                  <c:v>7.6799998283386204</c:v>
                </c:pt>
                <c:pt idx="269">
                  <c:v>7.6900000572204599</c:v>
                </c:pt>
                <c:pt idx="270">
                  <c:v>7.6999998092651403</c:v>
                </c:pt>
                <c:pt idx="271">
                  <c:v>7.71000003814697</c:v>
                </c:pt>
                <c:pt idx="272">
                  <c:v>7.7199997901916504</c:v>
                </c:pt>
                <c:pt idx="273">
                  <c:v>7.7300000190734899</c:v>
                </c:pt>
                <c:pt idx="274">
                  <c:v>7.7399997711181596</c:v>
                </c:pt>
                <c:pt idx="275">
                  <c:v>7.75</c:v>
                </c:pt>
                <c:pt idx="276">
                  <c:v>7.7600002288818404</c:v>
                </c:pt>
                <c:pt idx="277">
                  <c:v>7.7699999809265101</c:v>
                </c:pt>
                <c:pt idx="278">
                  <c:v>7.7800002098083496</c:v>
                </c:pt>
                <c:pt idx="279">
                  <c:v>7.78999996185303</c:v>
                </c:pt>
                <c:pt idx="280">
                  <c:v>7.8000001907348597</c:v>
                </c:pt>
                <c:pt idx="281">
                  <c:v>7.8099999427795401</c:v>
                </c:pt>
                <c:pt idx="282">
                  <c:v>7.8200001716613796</c:v>
                </c:pt>
                <c:pt idx="283">
                  <c:v>7.8299999237060502</c:v>
                </c:pt>
                <c:pt idx="284">
                  <c:v>7.8400001525878897</c:v>
                </c:pt>
                <c:pt idx="285">
                  <c:v>7.8499999046325701</c:v>
                </c:pt>
                <c:pt idx="286">
                  <c:v>7.8600001335143999</c:v>
                </c:pt>
                <c:pt idx="287">
                  <c:v>7.8699998855590803</c:v>
                </c:pt>
                <c:pt idx="288">
                  <c:v>7.8800001144409197</c:v>
                </c:pt>
                <c:pt idx="289">
                  <c:v>7.8899998664856001</c:v>
                </c:pt>
                <c:pt idx="290">
                  <c:v>7.9000000953674299</c:v>
                </c:pt>
                <c:pt idx="291">
                  <c:v>7.9099998474121103</c:v>
                </c:pt>
                <c:pt idx="292">
                  <c:v>7.9200000762939498</c:v>
                </c:pt>
                <c:pt idx="293">
                  <c:v>7.9299998283386204</c:v>
                </c:pt>
                <c:pt idx="294">
                  <c:v>7.9400000572204599</c:v>
                </c:pt>
                <c:pt idx="295">
                  <c:v>7.9499998092651403</c:v>
                </c:pt>
                <c:pt idx="296">
                  <c:v>7.96000003814697</c:v>
                </c:pt>
                <c:pt idx="297">
                  <c:v>7.9699997901916504</c:v>
                </c:pt>
                <c:pt idx="298">
                  <c:v>7.9800000190734899</c:v>
                </c:pt>
                <c:pt idx="299">
                  <c:v>7.9899997711181596</c:v>
                </c:pt>
                <c:pt idx="300">
                  <c:v>8</c:v>
                </c:pt>
                <c:pt idx="301">
                  <c:v>8.0100002288818395</c:v>
                </c:pt>
                <c:pt idx="302">
                  <c:v>8.0200004577636701</c:v>
                </c:pt>
                <c:pt idx="303">
                  <c:v>8.0299997329711896</c:v>
                </c:pt>
                <c:pt idx="304">
                  <c:v>8.0399999618530291</c:v>
                </c:pt>
                <c:pt idx="305">
                  <c:v>8.0500001907348597</c:v>
                </c:pt>
                <c:pt idx="306">
                  <c:v>8.0600004196166992</c:v>
                </c:pt>
                <c:pt idx="307">
                  <c:v>8.0699996948242205</c:v>
                </c:pt>
                <c:pt idx="308">
                  <c:v>8.0799999237060494</c:v>
                </c:pt>
                <c:pt idx="309">
                  <c:v>8.0900001525878906</c:v>
                </c:pt>
                <c:pt idx="310">
                  <c:v>8.1000003814697301</c:v>
                </c:pt>
                <c:pt idx="311">
                  <c:v>8.1099996566772496</c:v>
                </c:pt>
                <c:pt idx="312">
                  <c:v>8.1199998855590803</c:v>
                </c:pt>
                <c:pt idx="313">
                  <c:v>8.1300001144409197</c:v>
                </c:pt>
                <c:pt idx="314">
                  <c:v>8.1400003433227504</c:v>
                </c:pt>
                <c:pt idx="315">
                  <c:v>8.1499996185302699</c:v>
                </c:pt>
                <c:pt idx="316">
                  <c:v>8.1599998474121094</c:v>
                </c:pt>
                <c:pt idx="317">
                  <c:v>8.1700000762939506</c:v>
                </c:pt>
                <c:pt idx="318">
                  <c:v>8.1800003051757795</c:v>
                </c:pt>
                <c:pt idx="319">
                  <c:v>8.1899995803833008</c:v>
                </c:pt>
                <c:pt idx="320">
                  <c:v>8.1999998092651403</c:v>
                </c:pt>
                <c:pt idx="321">
                  <c:v>8.2100000381469709</c:v>
                </c:pt>
                <c:pt idx="322">
                  <c:v>8.2200002670288104</c:v>
                </c:pt>
                <c:pt idx="323">
                  <c:v>8.2299995422363299</c:v>
                </c:pt>
                <c:pt idx="324">
                  <c:v>8.2399997711181605</c:v>
                </c:pt>
                <c:pt idx="325">
                  <c:v>8.25</c:v>
                </c:pt>
                <c:pt idx="326">
                  <c:v>8.2600002288818395</c:v>
                </c:pt>
                <c:pt idx="327">
                  <c:v>8.2700004577636701</c:v>
                </c:pt>
                <c:pt idx="328">
                  <c:v>8.2799997329711896</c:v>
                </c:pt>
                <c:pt idx="329">
                  <c:v>8.2899999618530291</c:v>
                </c:pt>
                <c:pt idx="330">
                  <c:v>8.3000001907348597</c:v>
                </c:pt>
                <c:pt idx="331">
                  <c:v>8.3100004196166992</c:v>
                </c:pt>
                <c:pt idx="332">
                  <c:v>8.3199996948242205</c:v>
                </c:pt>
                <c:pt idx="333">
                  <c:v>8.3299999237060494</c:v>
                </c:pt>
                <c:pt idx="334">
                  <c:v>8.3400001525878906</c:v>
                </c:pt>
                <c:pt idx="335">
                  <c:v>8.3500003814697301</c:v>
                </c:pt>
                <c:pt idx="336">
                  <c:v>8.3599996566772496</c:v>
                </c:pt>
                <c:pt idx="337">
                  <c:v>8.3699998855590803</c:v>
                </c:pt>
                <c:pt idx="338">
                  <c:v>8.3800001144409197</c:v>
                </c:pt>
                <c:pt idx="339">
                  <c:v>8.3900003433227504</c:v>
                </c:pt>
                <c:pt idx="340">
                  <c:v>8.3999996185302699</c:v>
                </c:pt>
                <c:pt idx="341">
                  <c:v>8.4099998474121094</c:v>
                </c:pt>
                <c:pt idx="342">
                  <c:v>8.4200000762939506</c:v>
                </c:pt>
                <c:pt idx="343">
                  <c:v>8.4300003051757795</c:v>
                </c:pt>
                <c:pt idx="344">
                  <c:v>8.4399995803833008</c:v>
                </c:pt>
                <c:pt idx="345">
                  <c:v>8.4499998092651403</c:v>
                </c:pt>
                <c:pt idx="346">
                  <c:v>8.4600000381469709</c:v>
                </c:pt>
                <c:pt idx="347">
                  <c:v>8.4700002670288104</c:v>
                </c:pt>
                <c:pt idx="348">
                  <c:v>8.4799995422363299</c:v>
                </c:pt>
                <c:pt idx="349">
                  <c:v>8.4899997711181605</c:v>
                </c:pt>
                <c:pt idx="350">
                  <c:v>8.5</c:v>
                </c:pt>
                <c:pt idx="351">
                  <c:v>8.5100002288818395</c:v>
                </c:pt>
                <c:pt idx="352">
                  <c:v>8.5200004577636701</c:v>
                </c:pt>
                <c:pt idx="353">
                  <c:v>8.5299997329711896</c:v>
                </c:pt>
                <c:pt idx="354">
                  <c:v>8.5399999618530291</c:v>
                </c:pt>
                <c:pt idx="355">
                  <c:v>8.5500001907348597</c:v>
                </c:pt>
                <c:pt idx="356">
                  <c:v>8.5600004196166992</c:v>
                </c:pt>
                <c:pt idx="357">
                  <c:v>8.5699996948242205</c:v>
                </c:pt>
                <c:pt idx="358">
                  <c:v>8.5799999237060494</c:v>
                </c:pt>
                <c:pt idx="359">
                  <c:v>8.5900001525878906</c:v>
                </c:pt>
                <c:pt idx="360">
                  <c:v>8.6000003814697301</c:v>
                </c:pt>
                <c:pt idx="361">
                  <c:v>8.6099996566772496</c:v>
                </c:pt>
                <c:pt idx="362">
                  <c:v>8.6199998855590803</c:v>
                </c:pt>
                <c:pt idx="363">
                  <c:v>8.6300001144409197</c:v>
                </c:pt>
                <c:pt idx="364">
                  <c:v>8.6400003433227504</c:v>
                </c:pt>
                <c:pt idx="365">
                  <c:v>8.6499996185302699</c:v>
                </c:pt>
                <c:pt idx="366">
                  <c:v>8.6599998474121094</c:v>
                </c:pt>
                <c:pt idx="367">
                  <c:v>8.6700000762939506</c:v>
                </c:pt>
                <c:pt idx="368">
                  <c:v>8.6800003051757795</c:v>
                </c:pt>
                <c:pt idx="369">
                  <c:v>8.6899995803833008</c:v>
                </c:pt>
                <c:pt idx="370">
                  <c:v>8.6999998092651403</c:v>
                </c:pt>
                <c:pt idx="371">
                  <c:v>8.7100000381469709</c:v>
                </c:pt>
                <c:pt idx="372">
                  <c:v>8.7200002670288104</c:v>
                </c:pt>
                <c:pt idx="373">
                  <c:v>8.7299995422363299</c:v>
                </c:pt>
                <c:pt idx="374">
                  <c:v>8.7399997711181605</c:v>
                </c:pt>
                <c:pt idx="375">
                  <c:v>8.75</c:v>
                </c:pt>
                <c:pt idx="376">
                  <c:v>8.7600002288818395</c:v>
                </c:pt>
                <c:pt idx="377">
                  <c:v>8.7700004577636701</c:v>
                </c:pt>
                <c:pt idx="378">
                  <c:v>8.7799997329711896</c:v>
                </c:pt>
                <c:pt idx="379">
                  <c:v>8.7899999618530291</c:v>
                </c:pt>
                <c:pt idx="380">
                  <c:v>8.8000001907348597</c:v>
                </c:pt>
                <c:pt idx="381">
                  <c:v>8.8100004196166992</c:v>
                </c:pt>
                <c:pt idx="382">
                  <c:v>8.8199996948242205</c:v>
                </c:pt>
                <c:pt idx="383">
                  <c:v>8.8299999237060494</c:v>
                </c:pt>
                <c:pt idx="384">
                  <c:v>8.8400001525878906</c:v>
                </c:pt>
                <c:pt idx="385">
                  <c:v>8.8500003814697301</c:v>
                </c:pt>
                <c:pt idx="386">
                  <c:v>8.8599996566772496</c:v>
                </c:pt>
                <c:pt idx="387">
                  <c:v>8.8699998855590803</c:v>
                </c:pt>
                <c:pt idx="388">
                  <c:v>8.8800001144409197</c:v>
                </c:pt>
                <c:pt idx="389">
                  <c:v>8.8900003433227504</c:v>
                </c:pt>
                <c:pt idx="390">
                  <c:v>8.8999996185302699</c:v>
                </c:pt>
                <c:pt idx="391">
                  <c:v>8.9099998474121094</c:v>
                </c:pt>
                <c:pt idx="392">
                  <c:v>8.9200000762939506</c:v>
                </c:pt>
                <c:pt idx="393">
                  <c:v>8.9300003051757795</c:v>
                </c:pt>
                <c:pt idx="394">
                  <c:v>8.9399995803833008</c:v>
                </c:pt>
                <c:pt idx="395">
                  <c:v>8.9499998092651403</c:v>
                </c:pt>
                <c:pt idx="396">
                  <c:v>8.9600000381469709</c:v>
                </c:pt>
                <c:pt idx="397">
                  <c:v>8.9700002670288104</c:v>
                </c:pt>
                <c:pt idx="398">
                  <c:v>8.9799995422363299</c:v>
                </c:pt>
                <c:pt idx="399">
                  <c:v>8.9899997711181605</c:v>
                </c:pt>
                <c:pt idx="400">
                  <c:v>9</c:v>
                </c:pt>
                <c:pt idx="401">
                  <c:v>9.0100002288818395</c:v>
                </c:pt>
                <c:pt idx="402">
                  <c:v>9.0200004577636701</c:v>
                </c:pt>
                <c:pt idx="403">
                  <c:v>9.0299997329711896</c:v>
                </c:pt>
                <c:pt idx="404">
                  <c:v>9.0399999618530291</c:v>
                </c:pt>
                <c:pt idx="405">
                  <c:v>9.0500001907348597</c:v>
                </c:pt>
                <c:pt idx="406">
                  <c:v>9.0600004196166992</c:v>
                </c:pt>
                <c:pt idx="407">
                  <c:v>9.0699996948242205</c:v>
                </c:pt>
                <c:pt idx="408">
                  <c:v>9.0799999237060494</c:v>
                </c:pt>
                <c:pt idx="409">
                  <c:v>9.0900001525878906</c:v>
                </c:pt>
                <c:pt idx="410">
                  <c:v>9.1000003814697301</c:v>
                </c:pt>
                <c:pt idx="411">
                  <c:v>9.1099996566772496</c:v>
                </c:pt>
                <c:pt idx="412">
                  <c:v>9.1199998855590803</c:v>
                </c:pt>
                <c:pt idx="413">
                  <c:v>9.1300001144409197</c:v>
                </c:pt>
                <c:pt idx="414">
                  <c:v>9.1400003433227504</c:v>
                </c:pt>
                <c:pt idx="415">
                  <c:v>9.1499996185302699</c:v>
                </c:pt>
                <c:pt idx="416">
                  <c:v>9.1599998474121094</c:v>
                </c:pt>
                <c:pt idx="417">
                  <c:v>9.1700000762939506</c:v>
                </c:pt>
                <c:pt idx="418">
                  <c:v>9.1800003051757795</c:v>
                </c:pt>
                <c:pt idx="419">
                  <c:v>9.1899995803833008</c:v>
                </c:pt>
                <c:pt idx="420">
                  <c:v>9.1999998092651403</c:v>
                </c:pt>
                <c:pt idx="421">
                  <c:v>9.2100000381469709</c:v>
                </c:pt>
                <c:pt idx="422">
                  <c:v>9.2200002670288104</c:v>
                </c:pt>
                <c:pt idx="423">
                  <c:v>9.2299995422363299</c:v>
                </c:pt>
                <c:pt idx="424">
                  <c:v>9.2399997711181605</c:v>
                </c:pt>
                <c:pt idx="425">
                  <c:v>9.25</c:v>
                </c:pt>
                <c:pt idx="426">
                  <c:v>9.2600002288818395</c:v>
                </c:pt>
                <c:pt idx="427">
                  <c:v>9.2700004577636701</c:v>
                </c:pt>
                <c:pt idx="428">
                  <c:v>9.2799997329711896</c:v>
                </c:pt>
                <c:pt idx="429">
                  <c:v>9.2899999618530291</c:v>
                </c:pt>
                <c:pt idx="430">
                  <c:v>9.3000001907348597</c:v>
                </c:pt>
                <c:pt idx="431">
                  <c:v>9.3100004196166992</c:v>
                </c:pt>
                <c:pt idx="432">
                  <c:v>9.3199996948242205</c:v>
                </c:pt>
                <c:pt idx="433">
                  <c:v>9.3299999237060494</c:v>
                </c:pt>
                <c:pt idx="434">
                  <c:v>9.3400001525878906</c:v>
                </c:pt>
                <c:pt idx="435">
                  <c:v>9.3500003814697301</c:v>
                </c:pt>
                <c:pt idx="436">
                  <c:v>9.3599996566772496</c:v>
                </c:pt>
                <c:pt idx="437">
                  <c:v>9.3699998855590803</c:v>
                </c:pt>
                <c:pt idx="438">
                  <c:v>9.3800001144409197</c:v>
                </c:pt>
                <c:pt idx="439">
                  <c:v>9.3900003433227504</c:v>
                </c:pt>
                <c:pt idx="440">
                  <c:v>9.3999996185302699</c:v>
                </c:pt>
                <c:pt idx="441">
                  <c:v>9.4099998474121094</c:v>
                </c:pt>
                <c:pt idx="442">
                  <c:v>9.4200000762939506</c:v>
                </c:pt>
                <c:pt idx="443">
                  <c:v>9.4300003051757795</c:v>
                </c:pt>
                <c:pt idx="444">
                  <c:v>9.4399995803833008</c:v>
                </c:pt>
                <c:pt idx="445">
                  <c:v>9.4499998092651403</c:v>
                </c:pt>
                <c:pt idx="446">
                  <c:v>9.4600000381469709</c:v>
                </c:pt>
                <c:pt idx="447">
                  <c:v>9.4700002670288104</c:v>
                </c:pt>
                <c:pt idx="448">
                  <c:v>9.4799995422363299</c:v>
                </c:pt>
                <c:pt idx="449">
                  <c:v>9.4899997711181605</c:v>
                </c:pt>
                <c:pt idx="450">
                  <c:v>9.5</c:v>
                </c:pt>
                <c:pt idx="451">
                  <c:v>9.5100002288818395</c:v>
                </c:pt>
                <c:pt idx="452">
                  <c:v>9.5200004577636701</c:v>
                </c:pt>
                <c:pt idx="453">
                  <c:v>9.5299997329711896</c:v>
                </c:pt>
                <c:pt idx="454">
                  <c:v>9.5399999618530291</c:v>
                </c:pt>
                <c:pt idx="455">
                  <c:v>9.5500001907348597</c:v>
                </c:pt>
                <c:pt idx="456">
                  <c:v>9.5600004196166992</c:v>
                </c:pt>
                <c:pt idx="457">
                  <c:v>9.5699996948242205</c:v>
                </c:pt>
                <c:pt idx="458">
                  <c:v>9.5799999237060494</c:v>
                </c:pt>
                <c:pt idx="459">
                  <c:v>9.5900001525878906</c:v>
                </c:pt>
                <c:pt idx="460">
                  <c:v>9.6000003814697301</c:v>
                </c:pt>
                <c:pt idx="461">
                  <c:v>9.6099996566772496</c:v>
                </c:pt>
                <c:pt idx="462">
                  <c:v>9.6199998855590803</c:v>
                </c:pt>
                <c:pt idx="463">
                  <c:v>9.6300001144409197</c:v>
                </c:pt>
                <c:pt idx="464">
                  <c:v>9.6400003433227504</c:v>
                </c:pt>
                <c:pt idx="465">
                  <c:v>9.6499996185302699</c:v>
                </c:pt>
                <c:pt idx="466">
                  <c:v>9.6599998474121094</c:v>
                </c:pt>
                <c:pt idx="467">
                  <c:v>9.6700000762939506</c:v>
                </c:pt>
                <c:pt idx="468">
                  <c:v>9.6800003051757795</c:v>
                </c:pt>
                <c:pt idx="469">
                  <c:v>9.6899995803833008</c:v>
                </c:pt>
                <c:pt idx="470">
                  <c:v>9.6999998092651403</c:v>
                </c:pt>
                <c:pt idx="471">
                  <c:v>9.7100000381469709</c:v>
                </c:pt>
                <c:pt idx="472">
                  <c:v>9.7200002670288104</c:v>
                </c:pt>
                <c:pt idx="473">
                  <c:v>9.7299995422363299</c:v>
                </c:pt>
                <c:pt idx="474">
                  <c:v>9.7399997711181605</c:v>
                </c:pt>
                <c:pt idx="475">
                  <c:v>9.75</c:v>
                </c:pt>
                <c:pt idx="476">
                  <c:v>9.7600002288818395</c:v>
                </c:pt>
                <c:pt idx="477">
                  <c:v>9.7700004577636701</c:v>
                </c:pt>
                <c:pt idx="478">
                  <c:v>9.7799997329711896</c:v>
                </c:pt>
                <c:pt idx="479">
                  <c:v>9.7899999618530291</c:v>
                </c:pt>
                <c:pt idx="480">
                  <c:v>9.8000001907348597</c:v>
                </c:pt>
                <c:pt idx="481">
                  <c:v>9.8100004196166992</c:v>
                </c:pt>
                <c:pt idx="482">
                  <c:v>9.8199996948242205</c:v>
                </c:pt>
                <c:pt idx="483">
                  <c:v>9.8299999237060494</c:v>
                </c:pt>
                <c:pt idx="484">
                  <c:v>9.8400001525878906</c:v>
                </c:pt>
                <c:pt idx="485">
                  <c:v>9.8500003814697301</c:v>
                </c:pt>
                <c:pt idx="486">
                  <c:v>9.8599996566772496</c:v>
                </c:pt>
                <c:pt idx="487">
                  <c:v>9.8699998855590803</c:v>
                </c:pt>
                <c:pt idx="488">
                  <c:v>9.8800001144409197</c:v>
                </c:pt>
                <c:pt idx="489">
                  <c:v>9.8900003433227504</c:v>
                </c:pt>
                <c:pt idx="490">
                  <c:v>9.8999996185302699</c:v>
                </c:pt>
                <c:pt idx="491">
                  <c:v>9.9099998474121094</c:v>
                </c:pt>
                <c:pt idx="492">
                  <c:v>9.9200000762939506</c:v>
                </c:pt>
                <c:pt idx="493">
                  <c:v>9.9300003051757795</c:v>
                </c:pt>
                <c:pt idx="494">
                  <c:v>9.9399995803833008</c:v>
                </c:pt>
                <c:pt idx="495">
                  <c:v>9.9499998092651403</c:v>
                </c:pt>
                <c:pt idx="496">
                  <c:v>9.9600000381469709</c:v>
                </c:pt>
                <c:pt idx="497">
                  <c:v>9.9700002670288104</c:v>
                </c:pt>
                <c:pt idx="498">
                  <c:v>9.9799995422363299</c:v>
                </c:pt>
                <c:pt idx="499">
                  <c:v>9.9899997711181605</c:v>
                </c:pt>
                <c:pt idx="500">
                  <c:v>10</c:v>
                </c:pt>
                <c:pt idx="501">
                  <c:v>10.0100002288818</c:v>
                </c:pt>
                <c:pt idx="502">
                  <c:v>10.0200004577637</c:v>
                </c:pt>
                <c:pt idx="503">
                  <c:v>10.0299997329712</c:v>
                </c:pt>
                <c:pt idx="504">
                  <c:v>10.039999961853001</c:v>
                </c:pt>
                <c:pt idx="505">
                  <c:v>10.050000190734901</c:v>
                </c:pt>
                <c:pt idx="506">
                  <c:v>10.060000419616699</c:v>
                </c:pt>
                <c:pt idx="507">
                  <c:v>10.069999694824199</c:v>
                </c:pt>
                <c:pt idx="508">
                  <c:v>10.079999923706101</c:v>
                </c:pt>
                <c:pt idx="509">
                  <c:v>10.0900001525879</c:v>
                </c:pt>
                <c:pt idx="510">
                  <c:v>10.1000003814697</c:v>
                </c:pt>
                <c:pt idx="511">
                  <c:v>10.1099996566772</c:v>
                </c:pt>
                <c:pt idx="512">
                  <c:v>10.1199998855591</c:v>
                </c:pt>
                <c:pt idx="513">
                  <c:v>10.1300001144409</c:v>
                </c:pt>
                <c:pt idx="514">
                  <c:v>10.1400003433228</c:v>
                </c:pt>
                <c:pt idx="515">
                  <c:v>10.1499996185303</c:v>
                </c:pt>
                <c:pt idx="516">
                  <c:v>10.1599998474121</c:v>
                </c:pt>
                <c:pt idx="517">
                  <c:v>10.170000076293899</c:v>
                </c:pt>
                <c:pt idx="518">
                  <c:v>10.180000305175801</c:v>
                </c:pt>
                <c:pt idx="519">
                  <c:v>10.189999580383301</c:v>
                </c:pt>
                <c:pt idx="520">
                  <c:v>10.199999809265099</c:v>
                </c:pt>
                <c:pt idx="521">
                  <c:v>10.210000038146999</c:v>
                </c:pt>
                <c:pt idx="522">
                  <c:v>10.2200002670288</c:v>
                </c:pt>
                <c:pt idx="523">
                  <c:v>10.2299995422363</c:v>
                </c:pt>
                <c:pt idx="524">
                  <c:v>10.2399997711182</c:v>
                </c:pt>
                <c:pt idx="525">
                  <c:v>10.25</c:v>
                </c:pt>
                <c:pt idx="526">
                  <c:v>10.2600002288818</c:v>
                </c:pt>
                <c:pt idx="527">
                  <c:v>10.2700004577637</c:v>
                </c:pt>
                <c:pt idx="528">
                  <c:v>10.2799997329712</c:v>
                </c:pt>
                <c:pt idx="529">
                  <c:v>10.289999961853001</c:v>
                </c:pt>
                <c:pt idx="530">
                  <c:v>10.300000190734901</c:v>
                </c:pt>
                <c:pt idx="531">
                  <c:v>10.310000419616699</c:v>
                </c:pt>
                <c:pt idx="532">
                  <c:v>10.319999694824199</c:v>
                </c:pt>
                <c:pt idx="533">
                  <c:v>10.329999923706101</c:v>
                </c:pt>
                <c:pt idx="534">
                  <c:v>10.3400001525879</c:v>
                </c:pt>
                <c:pt idx="535">
                  <c:v>10.3500003814697</c:v>
                </c:pt>
                <c:pt idx="536">
                  <c:v>10.3599996566772</c:v>
                </c:pt>
                <c:pt idx="537">
                  <c:v>10.3699998855591</c:v>
                </c:pt>
                <c:pt idx="538">
                  <c:v>10.3800001144409</c:v>
                </c:pt>
                <c:pt idx="539">
                  <c:v>10.3900003433228</c:v>
                </c:pt>
                <c:pt idx="540">
                  <c:v>10.3999996185303</c:v>
                </c:pt>
                <c:pt idx="541">
                  <c:v>10.4099998474121</c:v>
                </c:pt>
                <c:pt idx="542">
                  <c:v>10.420000076293899</c:v>
                </c:pt>
                <c:pt idx="543">
                  <c:v>10.430000305175801</c:v>
                </c:pt>
                <c:pt idx="544">
                  <c:v>10.439999580383301</c:v>
                </c:pt>
                <c:pt idx="545">
                  <c:v>10.449999809265099</c:v>
                </c:pt>
                <c:pt idx="546">
                  <c:v>10.460000038146999</c:v>
                </c:pt>
                <c:pt idx="547">
                  <c:v>10.4700002670288</c:v>
                </c:pt>
                <c:pt idx="548">
                  <c:v>10.4799995422363</c:v>
                </c:pt>
                <c:pt idx="549">
                  <c:v>10.4899997711182</c:v>
                </c:pt>
                <c:pt idx="550">
                  <c:v>10.5</c:v>
                </c:pt>
                <c:pt idx="551">
                  <c:v>10.5100002288818</c:v>
                </c:pt>
                <c:pt idx="552">
                  <c:v>10.5200004577637</c:v>
                </c:pt>
                <c:pt idx="553">
                  <c:v>10.5299997329712</c:v>
                </c:pt>
                <c:pt idx="554">
                  <c:v>10.539999961853001</c:v>
                </c:pt>
                <c:pt idx="555">
                  <c:v>10.550000190734901</c:v>
                </c:pt>
                <c:pt idx="556">
                  <c:v>10.560000419616699</c:v>
                </c:pt>
                <c:pt idx="557">
                  <c:v>10.569999694824199</c:v>
                </c:pt>
                <c:pt idx="558">
                  <c:v>10.579999923706101</c:v>
                </c:pt>
                <c:pt idx="559">
                  <c:v>10.5900001525879</c:v>
                </c:pt>
                <c:pt idx="560">
                  <c:v>10.6000003814697</c:v>
                </c:pt>
                <c:pt idx="561">
                  <c:v>10.6099996566772</c:v>
                </c:pt>
                <c:pt idx="562">
                  <c:v>10.6199998855591</c:v>
                </c:pt>
                <c:pt idx="563">
                  <c:v>10.6300001144409</c:v>
                </c:pt>
                <c:pt idx="564">
                  <c:v>10.6400003433228</c:v>
                </c:pt>
                <c:pt idx="565">
                  <c:v>10.6499996185303</c:v>
                </c:pt>
                <c:pt idx="566">
                  <c:v>10.6599998474121</c:v>
                </c:pt>
                <c:pt idx="567">
                  <c:v>10.670000076293899</c:v>
                </c:pt>
                <c:pt idx="568">
                  <c:v>10.680000305175801</c:v>
                </c:pt>
                <c:pt idx="569">
                  <c:v>10.689999580383301</c:v>
                </c:pt>
                <c:pt idx="570">
                  <c:v>10.699999809265099</c:v>
                </c:pt>
                <c:pt idx="571">
                  <c:v>10.710000038146999</c:v>
                </c:pt>
                <c:pt idx="572">
                  <c:v>10.7200002670288</c:v>
                </c:pt>
                <c:pt idx="573">
                  <c:v>10.7299995422363</c:v>
                </c:pt>
                <c:pt idx="574">
                  <c:v>10.7399997711182</c:v>
                </c:pt>
                <c:pt idx="575">
                  <c:v>10.75</c:v>
                </c:pt>
                <c:pt idx="576">
                  <c:v>10.7600002288818</c:v>
                </c:pt>
                <c:pt idx="577">
                  <c:v>10.7700004577637</c:v>
                </c:pt>
                <c:pt idx="578">
                  <c:v>10.7799997329712</c:v>
                </c:pt>
                <c:pt idx="579">
                  <c:v>10.789999961853001</c:v>
                </c:pt>
                <c:pt idx="580">
                  <c:v>10.800000190734901</c:v>
                </c:pt>
                <c:pt idx="581">
                  <c:v>10.810000419616699</c:v>
                </c:pt>
                <c:pt idx="582">
                  <c:v>10.819999694824199</c:v>
                </c:pt>
                <c:pt idx="583">
                  <c:v>10.829999923706101</c:v>
                </c:pt>
                <c:pt idx="584">
                  <c:v>10.8400001525879</c:v>
                </c:pt>
                <c:pt idx="585">
                  <c:v>10.8500003814697</c:v>
                </c:pt>
                <c:pt idx="586">
                  <c:v>10.8599996566772</c:v>
                </c:pt>
                <c:pt idx="587">
                  <c:v>10.8699998855591</c:v>
                </c:pt>
                <c:pt idx="588">
                  <c:v>10.8800001144409</c:v>
                </c:pt>
                <c:pt idx="589">
                  <c:v>10.8900003433228</c:v>
                </c:pt>
                <c:pt idx="590">
                  <c:v>10.8999996185303</c:v>
                </c:pt>
                <c:pt idx="591">
                  <c:v>10.9099998474121</c:v>
                </c:pt>
                <c:pt idx="592">
                  <c:v>10.920000076293899</c:v>
                </c:pt>
                <c:pt idx="593">
                  <c:v>10.930000305175801</c:v>
                </c:pt>
                <c:pt idx="594">
                  <c:v>10.939999580383301</c:v>
                </c:pt>
                <c:pt idx="595">
                  <c:v>10.949999809265099</c:v>
                </c:pt>
                <c:pt idx="596">
                  <c:v>10.960000038146999</c:v>
                </c:pt>
                <c:pt idx="597">
                  <c:v>10.9700002670288</c:v>
                </c:pt>
                <c:pt idx="598">
                  <c:v>10.9799995422363</c:v>
                </c:pt>
                <c:pt idx="599">
                  <c:v>10.9899997711182</c:v>
                </c:pt>
                <c:pt idx="600">
                  <c:v>11</c:v>
                </c:pt>
                <c:pt idx="601">
                  <c:v>11.0100002288818</c:v>
                </c:pt>
                <c:pt idx="602">
                  <c:v>11.0200004577637</c:v>
                </c:pt>
                <c:pt idx="603">
                  <c:v>11.0299997329712</c:v>
                </c:pt>
                <c:pt idx="604">
                  <c:v>11.039999961853001</c:v>
                </c:pt>
                <c:pt idx="605">
                  <c:v>11.050000190734901</c:v>
                </c:pt>
                <c:pt idx="606">
                  <c:v>11.060000419616699</c:v>
                </c:pt>
                <c:pt idx="607">
                  <c:v>11.069999694824199</c:v>
                </c:pt>
                <c:pt idx="608">
                  <c:v>11.079999923706101</c:v>
                </c:pt>
                <c:pt idx="609">
                  <c:v>11.0900001525879</c:v>
                </c:pt>
                <c:pt idx="610">
                  <c:v>11.1000003814697</c:v>
                </c:pt>
                <c:pt idx="611">
                  <c:v>11.1099996566772</c:v>
                </c:pt>
                <c:pt idx="612">
                  <c:v>11.1199998855591</c:v>
                </c:pt>
                <c:pt idx="613">
                  <c:v>11.1300001144409</c:v>
                </c:pt>
                <c:pt idx="614">
                  <c:v>11.1400003433228</c:v>
                </c:pt>
                <c:pt idx="615">
                  <c:v>11.1499996185303</c:v>
                </c:pt>
                <c:pt idx="616">
                  <c:v>11.1599998474121</c:v>
                </c:pt>
                <c:pt idx="617">
                  <c:v>11.170000076293899</c:v>
                </c:pt>
                <c:pt idx="618">
                  <c:v>11.180000305175801</c:v>
                </c:pt>
                <c:pt idx="619">
                  <c:v>11.189999580383301</c:v>
                </c:pt>
                <c:pt idx="620">
                  <c:v>11.199999809265099</c:v>
                </c:pt>
                <c:pt idx="621">
                  <c:v>11.210000038146999</c:v>
                </c:pt>
                <c:pt idx="622">
                  <c:v>11.2200002670288</c:v>
                </c:pt>
                <c:pt idx="623">
                  <c:v>11.2299995422363</c:v>
                </c:pt>
                <c:pt idx="624">
                  <c:v>11.2399997711182</c:v>
                </c:pt>
                <c:pt idx="625">
                  <c:v>11.25</c:v>
                </c:pt>
                <c:pt idx="626">
                  <c:v>11.2600002288818</c:v>
                </c:pt>
                <c:pt idx="627">
                  <c:v>11.2700004577637</c:v>
                </c:pt>
                <c:pt idx="628">
                  <c:v>11.2799997329712</c:v>
                </c:pt>
                <c:pt idx="629">
                  <c:v>11.289999961853001</c:v>
                </c:pt>
                <c:pt idx="630">
                  <c:v>11.300000190734901</c:v>
                </c:pt>
                <c:pt idx="631">
                  <c:v>11.310000419616699</c:v>
                </c:pt>
                <c:pt idx="632">
                  <c:v>11.319999694824199</c:v>
                </c:pt>
                <c:pt idx="633">
                  <c:v>11.329999923706101</c:v>
                </c:pt>
                <c:pt idx="634">
                  <c:v>11.3400001525879</c:v>
                </c:pt>
                <c:pt idx="635">
                  <c:v>11.3500003814697</c:v>
                </c:pt>
                <c:pt idx="636">
                  <c:v>11.3599996566772</c:v>
                </c:pt>
                <c:pt idx="637">
                  <c:v>11.3699998855591</c:v>
                </c:pt>
                <c:pt idx="638">
                  <c:v>11.3800001144409</c:v>
                </c:pt>
                <c:pt idx="639">
                  <c:v>11.3900003433228</c:v>
                </c:pt>
                <c:pt idx="640">
                  <c:v>11.3999996185303</c:v>
                </c:pt>
                <c:pt idx="641">
                  <c:v>11.4099998474121</c:v>
                </c:pt>
                <c:pt idx="642">
                  <c:v>11.420000076293899</c:v>
                </c:pt>
                <c:pt idx="643">
                  <c:v>11.430000305175801</c:v>
                </c:pt>
                <c:pt idx="644">
                  <c:v>11.439999580383301</c:v>
                </c:pt>
                <c:pt idx="645">
                  <c:v>11.449999809265099</c:v>
                </c:pt>
                <c:pt idx="646">
                  <c:v>11.460000038146999</c:v>
                </c:pt>
                <c:pt idx="647">
                  <c:v>11.4700002670288</c:v>
                </c:pt>
                <c:pt idx="648">
                  <c:v>11.4799995422363</c:v>
                </c:pt>
                <c:pt idx="649">
                  <c:v>11.4899997711182</c:v>
                </c:pt>
                <c:pt idx="650">
                  <c:v>11.5</c:v>
                </c:pt>
                <c:pt idx="651">
                  <c:v>11.5100002288818</c:v>
                </c:pt>
                <c:pt idx="652">
                  <c:v>11.5200004577637</c:v>
                </c:pt>
                <c:pt idx="653">
                  <c:v>11.5299997329712</c:v>
                </c:pt>
                <c:pt idx="654">
                  <c:v>11.539999961853001</c:v>
                </c:pt>
                <c:pt idx="655">
                  <c:v>11.550000190734901</c:v>
                </c:pt>
                <c:pt idx="656">
                  <c:v>11.560000419616699</c:v>
                </c:pt>
                <c:pt idx="657">
                  <c:v>11.569999694824199</c:v>
                </c:pt>
                <c:pt idx="658">
                  <c:v>11.579999923706101</c:v>
                </c:pt>
                <c:pt idx="659">
                  <c:v>11.5900001525879</c:v>
                </c:pt>
                <c:pt idx="660">
                  <c:v>11.6000003814697</c:v>
                </c:pt>
                <c:pt idx="661">
                  <c:v>11.6099996566772</c:v>
                </c:pt>
                <c:pt idx="662">
                  <c:v>11.6199998855591</c:v>
                </c:pt>
                <c:pt idx="663">
                  <c:v>11.6300001144409</c:v>
                </c:pt>
                <c:pt idx="664">
                  <c:v>11.6400003433228</c:v>
                </c:pt>
                <c:pt idx="665">
                  <c:v>11.6499996185303</c:v>
                </c:pt>
                <c:pt idx="666">
                  <c:v>11.6599998474121</c:v>
                </c:pt>
                <c:pt idx="667">
                  <c:v>11.670000076293899</c:v>
                </c:pt>
                <c:pt idx="668">
                  <c:v>11.680000305175801</c:v>
                </c:pt>
                <c:pt idx="669">
                  <c:v>11.689999580383301</c:v>
                </c:pt>
                <c:pt idx="670">
                  <c:v>11.699999809265099</c:v>
                </c:pt>
                <c:pt idx="671">
                  <c:v>11.710000038146999</c:v>
                </c:pt>
                <c:pt idx="672">
                  <c:v>11.7200002670288</c:v>
                </c:pt>
                <c:pt idx="673">
                  <c:v>11.7299995422363</c:v>
                </c:pt>
                <c:pt idx="674">
                  <c:v>11.7399997711182</c:v>
                </c:pt>
                <c:pt idx="675">
                  <c:v>11.75</c:v>
                </c:pt>
                <c:pt idx="676">
                  <c:v>11.7600002288818</c:v>
                </c:pt>
                <c:pt idx="677">
                  <c:v>11.7700004577637</c:v>
                </c:pt>
                <c:pt idx="678">
                  <c:v>11.7799997329712</c:v>
                </c:pt>
                <c:pt idx="679">
                  <c:v>11.789999961853001</c:v>
                </c:pt>
                <c:pt idx="680">
                  <c:v>11.800000190734901</c:v>
                </c:pt>
                <c:pt idx="681">
                  <c:v>11.810000419616699</c:v>
                </c:pt>
                <c:pt idx="682">
                  <c:v>11.819999694824199</c:v>
                </c:pt>
                <c:pt idx="683">
                  <c:v>11.829999923706101</c:v>
                </c:pt>
                <c:pt idx="684">
                  <c:v>11.8400001525879</c:v>
                </c:pt>
                <c:pt idx="685">
                  <c:v>11.8500003814697</c:v>
                </c:pt>
                <c:pt idx="686">
                  <c:v>11.8599996566772</c:v>
                </c:pt>
                <c:pt idx="687">
                  <c:v>11.8699998855591</c:v>
                </c:pt>
                <c:pt idx="688">
                  <c:v>11.8800001144409</c:v>
                </c:pt>
                <c:pt idx="689">
                  <c:v>11.8900003433228</c:v>
                </c:pt>
                <c:pt idx="690">
                  <c:v>11.8999996185303</c:v>
                </c:pt>
                <c:pt idx="691">
                  <c:v>11.9099998474121</c:v>
                </c:pt>
                <c:pt idx="692">
                  <c:v>11.920000076293899</c:v>
                </c:pt>
                <c:pt idx="693">
                  <c:v>11.930000305175801</c:v>
                </c:pt>
                <c:pt idx="694">
                  <c:v>11.939999580383301</c:v>
                </c:pt>
                <c:pt idx="695">
                  <c:v>11.949999809265099</c:v>
                </c:pt>
                <c:pt idx="696">
                  <c:v>11.960000038146999</c:v>
                </c:pt>
                <c:pt idx="697">
                  <c:v>11.9700002670288</c:v>
                </c:pt>
                <c:pt idx="698">
                  <c:v>11.9799995422363</c:v>
                </c:pt>
                <c:pt idx="699">
                  <c:v>11.9899997711182</c:v>
                </c:pt>
                <c:pt idx="700">
                  <c:v>12</c:v>
                </c:pt>
                <c:pt idx="701">
                  <c:v>12.0100002288818</c:v>
                </c:pt>
                <c:pt idx="702">
                  <c:v>12.0200004577637</c:v>
                </c:pt>
                <c:pt idx="703">
                  <c:v>12.0299997329712</c:v>
                </c:pt>
                <c:pt idx="704">
                  <c:v>12.039999961853001</c:v>
                </c:pt>
                <c:pt idx="705">
                  <c:v>12.050000190734901</c:v>
                </c:pt>
                <c:pt idx="706">
                  <c:v>12.060000419616699</c:v>
                </c:pt>
                <c:pt idx="707">
                  <c:v>12.069999694824199</c:v>
                </c:pt>
                <c:pt idx="708">
                  <c:v>12.079999923706101</c:v>
                </c:pt>
                <c:pt idx="709">
                  <c:v>12.0900001525879</c:v>
                </c:pt>
                <c:pt idx="710">
                  <c:v>12.1000003814697</c:v>
                </c:pt>
                <c:pt idx="711">
                  <c:v>12.1099996566772</c:v>
                </c:pt>
                <c:pt idx="712">
                  <c:v>12.1199998855591</c:v>
                </c:pt>
                <c:pt idx="713">
                  <c:v>12.1300001144409</c:v>
                </c:pt>
                <c:pt idx="714">
                  <c:v>12.1400003433228</c:v>
                </c:pt>
                <c:pt idx="715">
                  <c:v>12.1499996185303</c:v>
                </c:pt>
                <c:pt idx="716">
                  <c:v>12.1599998474121</c:v>
                </c:pt>
                <c:pt idx="717">
                  <c:v>12.170000076293899</c:v>
                </c:pt>
                <c:pt idx="718">
                  <c:v>12.180000305175801</c:v>
                </c:pt>
                <c:pt idx="719">
                  <c:v>12.189999580383301</c:v>
                </c:pt>
                <c:pt idx="720">
                  <c:v>12.199999809265099</c:v>
                </c:pt>
                <c:pt idx="721">
                  <c:v>12.210000038146999</c:v>
                </c:pt>
                <c:pt idx="722">
                  <c:v>12.2200002670288</c:v>
                </c:pt>
                <c:pt idx="723">
                  <c:v>12.2299995422363</c:v>
                </c:pt>
                <c:pt idx="724">
                  <c:v>12.2399997711182</c:v>
                </c:pt>
                <c:pt idx="725">
                  <c:v>12.25</c:v>
                </c:pt>
                <c:pt idx="726">
                  <c:v>12.2600002288818</c:v>
                </c:pt>
                <c:pt idx="727">
                  <c:v>12.2700004577637</c:v>
                </c:pt>
                <c:pt idx="728">
                  <c:v>12.2799997329712</c:v>
                </c:pt>
                <c:pt idx="729">
                  <c:v>12.289999961853001</c:v>
                </c:pt>
                <c:pt idx="730">
                  <c:v>12.300000190734901</c:v>
                </c:pt>
                <c:pt idx="731">
                  <c:v>12.310000419616699</c:v>
                </c:pt>
                <c:pt idx="732">
                  <c:v>12.319999694824199</c:v>
                </c:pt>
                <c:pt idx="733">
                  <c:v>12.329999923706101</c:v>
                </c:pt>
                <c:pt idx="734">
                  <c:v>12.3400001525879</c:v>
                </c:pt>
                <c:pt idx="735">
                  <c:v>12.3500003814697</c:v>
                </c:pt>
                <c:pt idx="736">
                  <c:v>12.3599996566772</c:v>
                </c:pt>
                <c:pt idx="737">
                  <c:v>12.3699998855591</c:v>
                </c:pt>
                <c:pt idx="738">
                  <c:v>12.3800001144409</c:v>
                </c:pt>
                <c:pt idx="739">
                  <c:v>12.3900003433228</c:v>
                </c:pt>
                <c:pt idx="740">
                  <c:v>12.3999996185303</c:v>
                </c:pt>
                <c:pt idx="741">
                  <c:v>12.4099998474121</c:v>
                </c:pt>
                <c:pt idx="742">
                  <c:v>12.420000076293899</c:v>
                </c:pt>
                <c:pt idx="743">
                  <c:v>12.430000305175801</c:v>
                </c:pt>
                <c:pt idx="744">
                  <c:v>12.439999580383301</c:v>
                </c:pt>
                <c:pt idx="745">
                  <c:v>12.449999809265099</c:v>
                </c:pt>
                <c:pt idx="746">
                  <c:v>12.460000038146999</c:v>
                </c:pt>
                <c:pt idx="747">
                  <c:v>12.4700002670288</c:v>
                </c:pt>
                <c:pt idx="748">
                  <c:v>12.4799995422363</c:v>
                </c:pt>
                <c:pt idx="749">
                  <c:v>12.4899997711182</c:v>
                </c:pt>
                <c:pt idx="750">
                  <c:v>12.5</c:v>
                </c:pt>
                <c:pt idx="751">
                  <c:v>12.5100002288818</c:v>
                </c:pt>
                <c:pt idx="752">
                  <c:v>12.5200004577637</c:v>
                </c:pt>
                <c:pt idx="753">
                  <c:v>12.5299997329712</c:v>
                </c:pt>
                <c:pt idx="754">
                  <c:v>12.539999961853001</c:v>
                </c:pt>
                <c:pt idx="755">
                  <c:v>12.550000190734901</c:v>
                </c:pt>
                <c:pt idx="756">
                  <c:v>12.560000419616699</c:v>
                </c:pt>
                <c:pt idx="757">
                  <c:v>12.569999694824199</c:v>
                </c:pt>
                <c:pt idx="758">
                  <c:v>12.579999923706101</c:v>
                </c:pt>
                <c:pt idx="759">
                  <c:v>12.5900001525879</c:v>
                </c:pt>
                <c:pt idx="760">
                  <c:v>12.6000003814697</c:v>
                </c:pt>
                <c:pt idx="761">
                  <c:v>12.6099996566772</c:v>
                </c:pt>
                <c:pt idx="762">
                  <c:v>12.6199998855591</c:v>
                </c:pt>
                <c:pt idx="763">
                  <c:v>12.6300001144409</c:v>
                </c:pt>
                <c:pt idx="764">
                  <c:v>12.6400003433228</c:v>
                </c:pt>
                <c:pt idx="765">
                  <c:v>12.6499996185303</c:v>
                </c:pt>
                <c:pt idx="766">
                  <c:v>12.6599998474121</c:v>
                </c:pt>
                <c:pt idx="767">
                  <c:v>12.670000076293899</c:v>
                </c:pt>
                <c:pt idx="768">
                  <c:v>12.680000305175801</c:v>
                </c:pt>
                <c:pt idx="769">
                  <c:v>12.689999580383301</c:v>
                </c:pt>
                <c:pt idx="770">
                  <c:v>12.699999809265099</c:v>
                </c:pt>
                <c:pt idx="771">
                  <c:v>12.710000038146999</c:v>
                </c:pt>
                <c:pt idx="772">
                  <c:v>12.7200002670288</c:v>
                </c:pt>
                <c:pt idx="773">
                  <c:v>12.7299995422363</c:v>
                </c:pt>
                <c:pt idx="774">
                  <c:v>12.7399997711182</c:v>
                </c:pt>
                <c:pt idx="775">
                  <c:v>12.75</c:v>
                </c:pt>
                <c:pt idx="776">
                  <c:v>12.7600002288818</c:v>
                </c:pt>
                <c:pt idx="777">
                  <c:v>12.7700004577637</c:v>
                </c:pt>
                <c:pt idx="778">
                  <c:v>12.7799997329712</c:v>
                </c:pt>
                <c:pt idx="779">
                  <c:v>12.789999961853001</c:v>
                </c:pt>
                <c:pt idx="780">
                  <c:v>12.800000190734901</c:v>
                </c:pt>
                <c:pt idx="781">
                  <c:v>12.810000419616699</c:v>
                </c:pt>
                <c:pt idx="782">
                  <c:v>12.819999694824199</c:v>
                </c:pt>
                <c:pt idx="783">
                  <c:v>12.829999923706101</c:v>
                </c:pt>
                <c:pt idx="784">
                  <c:v>12.8400001525879</c:v>
                </c:pt>
                <c:pt idx="785">
                  <c:v>12.8500003814697</c:v>
                </c:pt>
                <c:pt idx="786">
                  <c:v>12.8599996566772</c:v>
                </c:pt>
                <c:pt idx="787">
                  <c:v>12.8699998855591</c:v>
                </c:pt>
                <c:pt idx="788">
                  <c:v>12.8800001144409</c:v>
                </c:pt>
                <c:pt idx="789">
                  <c:v>12.8900003433228</c:v>
                </c:pt>
                <c:pt idx="790">
                  <c:v>12.8999996185303</c:v>
                </c:pt>
                <c:pt idx="791">
                  <c:v>12.9099998474121</c:v>
                </c:pt>
                <c:pt idx="792">
                  <c:v>12.920000076293899</c:v>
                </c:pt>
                <c:pt idx="793">
                  <c:v>12.930000305175801</c:v>
                </c:pt>
                <c:pt idx="794">
                  <c:v>12.939999580383301</c:v>
                </c:pt>
                <c:pt idx="795">
                  <c:v>12.949999809265099</c:v>
                </c:pt>
                <c:pt idx="796">
                  <c:v>12.960000038146999</c:v>
                </c:pt>
                <c:pt idx="797">
                  <c:v>12.9700002670288</c:v>
                </c:pt>
                <c:pt idx="798">
                  <c:v>12.9799995422363</c:v>
                </c:pt>
                <c:pt idx="799">
                  <c:v>12.9899997711182</c:v>
                </c:pt>
                <c:pt idx="800">
                  <c:v>13</c:v>
                </c:pt>
                <c:pt idx="801">
                  <c:v>13.0100002288818</c:v>
                </c:pt>
                <c:pt idx="802">
                  <c:v>13.0200004577637</c:v>
                </c:pt>
                <c:pt idx="803">
                  <c:v>13.0299997329712</c:v>
                </c:pt>
                <c:pt idx="804">
                  <c:v>13.039999961853001</c:v>
                </c:pt>
                <c:pt idx="805">
                  <c:v>13.050000190734901</c:v>
                </c:pt>
                <c:pt idx="806">
                  <c:v>13.060000419616699</c:v>
                </c:pt>
                <c:pt idx="807">
                  <c:v>13.069999694824199</c:v>
                </c:pt>
                <c:pt idx="808">
                  <c:v>13.079999923706101</c:v>
                </c:pt>
                <c:pt idx="809">
                  <c:v>13.0900001525879</c:v>
                </c:pt>
                <c:pt idx="810">
                  <c:v>13.1000003814697</c:v>
                </c:pt>
                <c:pt idx="811">
                  <c:v>13.1099996566772</c:v>
                </c:pt>
                <c:pt idx="812">
                  <c:v>13.1199998855591</c:v>
                </c:pt>
                <c:pt idx="813">
                  <c:v>13.1300001144409</c:v>
                </c:pt>
                <c:pt idx="814">
                  <c:v>13.1400003433228</c:v>
                </c:pt>
                <c:pt idx="815">
                  <c:v>13.1499996185303</c:v>
                </c:pt>
                <c:pt idx="816">
                  <c:v>13.1599998474121</c:v>
                </c:pt>
                <c:pt idx="817">
                  <c:v>13.170000076293899</c:v>
                </c:pt>
                <c:pt idx="818">
                  <c:v>13.180000305175801</c:v>
                </c:pt>
                <c:pt idx="819">
                  <c:v>13.189999580383301</c:v>
                </c:pt>
                <c:pt idx="820">
                  <c:v>13.199999809265099</c:v>
                </c:pt>
                <c:pt idx="821">
                  <c:v>13.210000038146999</c:v>
                </c:pt>
                <c:pt idx="822">
                  <c:v>13.2200002670288</c:v>
                </c:pt>
                <c:pt idx="823">
                  <c:v>13.2299995422363</c:v>
                </c:pt>
                <c:pt idx="824">
                  <c:v>13.2399997711182</c:v>
                </c:pt>
                <c:pt idx="825">
                  <c:v>13.25</c:v>
                </c:pt>
                <c:pt idx="826">
                  <c:v>13.2600002288818</c:v>
                </c:pt>
                <c:pt idx="827">
                  <c:v>13.2700004577637</c:v>
                </c:pt>
                <c:pt idx="828">
                  <c:v>13.2799997329712</c:v>
                </c:pt>
                <c:pt idx="829">
                  <c:v>13.289999961853001</c:v>
                </c:pt>
                <c:pt idx="830">
                  <c:v>13.300000190734901</c:v>
                </c:pt>
                <c:pt idx="831">
                  <c:v>13.310000419616699</c:v>
                </c:pt>
                <c:pt idx="832">
                  <c:v>13.319999694824199</c:v>
                </c:pt>
                <c:pt idx="833">
                  <c:v>13.329999923706101</c:v>
                </c:pt>
                <c:pt idx="834">
                  <c:v>13.3400001525879</c:v>
                </c:pt>
                <c:pt idx="835">
                  <c:v>13.3500003814697</c:v>
                </c:pt>
                <c:pt idx="836">
                  <c:v>13.3599996566772</c:v>
                </c:pt>
                <c:pt idx="837">
                  <c:v>13.3699998855591</c:v>
                </c:pt>
                <c:pt idx="838">
                  <c:v>13.3800001144409</c:v>
                </c:pt>
                <c:pt idx="839">
                  <c:v>13.3900003433228</c:v>
                </c:pt>
                <c:pt idx="840">
                  <c:v>13.3999996185303</c:v>
                </c:pt>
                <c:pt idx="841">
                  <c:v>13.4099998474121</c:v>
                </c:pt>
                <c:pt idx="842">
                  <c:v>13.420000076293899</c:v>
                </c:pt>
                <c:pt idx="843">
                  <c:v>13.430000305175801</c:v>
                </c:pt>
                <c:pt idx="844">
                  <c:v>13.439999580383301</c:v>
                </c:pt>
                <c:pt idx="845">
                  <c:v>13.449999809265099</c:v>
                </c:pt>
                <c:pt idx="846">
                  <c:v>13.460000038146999</c:v>
                </c:pt>
                <c:pt idx="847">
                  <c:v>13.4700002670288</c:v>
                </c:pt>
                <c:pt idx="848">
                  <c:v>13.4799995422363</c:v>
                </c:pt>
                <c:pt idx="849">
                  <c:v>13.4899997711182</c:v>
                </c:pt>
                <c:pt idx="850">
                  <c:v>13.5</c:v>
                </c:pt>
                <c:pt idx="851">
                  <c:v>13.5100002288818</c:v>
                </c:pt>
                <c:pt idx="852">
                  <c:v>13.5200004577637</c:v>
                </c:pt>
                <c:pt idx="853">
                  <c:v>13.5299997329712</c:v>
                </c:pt>
                <c:pt idx="854">
                  <c:v>13.539999961853001</c:v>
                </c:pt>
                <c:pt idx="855">
                  <c:v>13.550000190734901</c:v>
                </c:pt>
                <c:pt idx="856">
                  <c:v>13.560000419616699</c:v>
                </c:pt>
                <c:pt idx="857">
                  <c:v>13.569999694824199</c:v>
                </c:pt>
                <c:pt idx="858">
                  <c:v>13.579999923706101</c:v>
                </c:pt>
                <c:pt idx="859">
                  <c:v>13.5900001525879</c:v>
                </c:pt>
                <c:pt idx="860">
                  <c:v>13.6000003814697</c:v>
                </c:pt>
                <c:pt idx="861">
                  <c:v>13.6099996566772</c:v>
                </c:pt>
                <c:pt idx="862">
                  <c:v>13.6199998855591</c:v>
                </c:pt>
                <c:pt idx="863">
                  <c:v>13.6300001144409</c:v>
                </c:pt>
                <c:pt idx="864">
                  <c:v>13.6400003433228</c:v>
                </c:pt>
                <c:pt idx="865">
                  <c:v>13.6499996185303</c:v>
                </c:pt>
                <c:pt idx="866">
                  <c:v>13.6599998474121</c:v>
                </c:pt>
                <c:pt idx="867">
                  <c:v>13.670000076293899</c:v>
                </c:pt>
                <c:pt idx="868">
                  <c:v>13.680000305175801</c:v>
                </c:pt>
                <c:pt idx="869">
                  <c:v>13.689999580383301</c:v>
                </c:pt>
                <c:pt idx="870">
                  <c:v>13.699999809265099</c:v>
                </c:pt>
                <c:pt idx="871">
                  <c:v>13.710000038146999</c:v>
                </c:pt>
                <c:pt idx="872">
                  <c:v>13.7200002670288</c:v>
                </c:pt>
                <c:pt idx="873">
                  <c:v>13.7299995422363</c:v>
                </c:pt>
                <c:pt idx="874">
                  <c:v>13.7399997711182</c:v>
                </c:pt>
                <c:pt idx="875">
                  <c:v>13.75</c:v>
                </c:pt>
                <c:pt idx="876">
                  <c:v>13.7600002288818</c:v>
                </c:pt>
                <c:pt idx="877">
                  <c:v>13.7700004577637</c:v>
                </c:pt>
                <c:pt idx="878">
                  <c:v>13.7799997329712</c:v>
                </c:pt>
                <c:pt idx="879">
                  <c:v>13.789999961853001</c:v>
                </c:pt>
                <c:pt idx="880">
                  <c:v>13.800000190734901</c:v>
                </c:pt>
                <c:pt idx="881">
                  <c:v>13.810000419616699</c:v>
                </c:pt>
                <c:pt idx="882">
                  <c:v>13.819999694824199</c:v>
                </c:pt>
                <c:pt idx="883">
                  <c:v>13.829999923706101</c:v>
                </c:pt>
                <c:pt idx="884">
                  <c:v>13.8400001525879</c:v>
                </c:pt>
                <c:pt idx="885">
                  <c:v>13.8500003814697</c:v>
                </c:pt>
                <c:pt idx="886">
                  <c:v>13.8599996566772</c:v>
                </c:pt>
                <c:pt idx="887">
                  <c:v>13.8699998855591</c:v>
                </c:pt>
                <c:pt idx="888">
                  <c:v>13.8800001144409</c:v>
                </c:pt>
                <c:pt idx="889">
                  <c:v>13.8900003433228</c:v>
                </c:pt>
                <c:pt idx="890">
                  <c:v>13.8999996185303</c:v>
                </c:pt>
                <c:pt idx="891">
                  <c:v>13.9099998474121</c:v>
                </c:pt>
                <c:pt idx="892">
                  <c:v>13.920000076293899</c:v>
                </c:pt>
                <c:pt idx="893">
                  <c:v>13.930000305175801</c:v>
                </c:pt>
                <c:pt idx="894">
                  <c:v>13.939999580383301</c:v>
                </c:pt>
                <c:pt idx="895">
                  <c:v>13.949999809265099</c:v>
                </c:pt>
                <c:pt idx="896">
                  <c:v>13.960000038146999</c:v>
                </c:pt>
                <c:pt idx="897">
                  <c:v>13.9700002670288</c:v>
                </c:pt>
                <c:pt idx="898">
                  <c:v>13.9799995422363</c:v>
                </c:pt>
                <c:pt idx="899">
                  <c:v>13.9899997711182</c:v>
                </c:pt>
                <c:pt idx="900">
                  <c:v>14</c:v>
                </c:pt>
                <c:pt idx="901">
                  <c:v>14.0100002288818</c:v>
                </c:pt>
                <c:pt idx="902">
                  <c:v>14.0200004577637</c:v>
                </c:pt>
                <c:pt idx="903">
                  <c:v>14.0299997329712</c:v>
                </c:pt>
                <c:pt idx="904">
                  <c:v>14.039999961853001</c:v>
                </c:pt>
                <c:pt idx="905">
                  <c:v>14.050000190734901</c:v>
                </c:pt>
                <c:pt idx="906">
                  <c:v>14.060000419616699</c:v>
                </c:pt>
                <c:pt idx="907">
                  <c:v>14.069999694824199</c:v>
                </c:pt>
                <c:pt idx="908">
                  <c:v>14.079999923706101</c:v>
                </c:pt>
                <c:pt idx="909">
                  <c:v>14.0900001525879</c:v>
                </c:pt>
                <c:pt idx="910">
                  <c:v>14.1000003814697</c:v>
                </c:pt>
                <c:pt idx="911">
                  <c:v>14.1099996566772</c:v>
                </c:pt>
                <c:pt idx="912">
                  <c:v>14.1199998855591</c:v>
                </c:pt>
                <c:pt idx="913">
                  <c:v>14.1300001144409</c:v>
                </c:pt>
                <c:pt idx="914">
                  <c:v>14.1400003433228</c:v>
                </c:pt>
                <c:pt idx="915">
                  <c:v>14.1499996185303</c:v>
                </c:pt>
                <c:pt idx="916">
                  <c:v>14.1599998474121</c:v>
                </c:pt>
                <c:pt idx="917">
                  <c:v>14.170000076293899</c:v>
                </c:pt>
                <c:pt idx="918">
                  <c:v>14.180000305175801</c:v>
                </c:pt>
                <c:pt idx="919">
                  <c:v>14.189999580383301</c:v>
                </c:pt>
                <c:pt idx="920">
                  <c:v>14.199999809265099</c:v>
                </c:pt>
                <c:pt idx="921">
                  <c:v>14.210000038146999</c:v>
                </c:pt>
                <c:pt idx="922">
                  <c:v>14.2200002670288</c:v>
                </c:pt>
                <c:pt idx="923">
                  <c:v>14.2299995422363</c:v>
                </c:pt>
                <c:pt idx="924">
                  <c:v>14.2399997711182</c:v>
                </c:pt>
                <c:pt idx="925">
                  <c:v>14.25</c:v>
                </c:pt>
                <c:pt idx="926">
                  <c:v>14.2600002288818</c:v>
                </c:pt>
                <c:pt idx="927">
                  <c:v>14.2700004577637</c:v>
                </c:pt>
                <c:pt idx="928">
                  <c:v>14.2799997329712</c:v>
                </c:pt>
                <c:pt idx="929">
                  <c:v>14.289999961853001</c:v>
                </c:pt>
                <c:pt idx="930">
                  <c:v>14.300000190734901</c:v>
                </c:pt>
                <c:pt idx="931">
                  <c:v>14.310000419616699</c:v>
                </c:pt>
                <c:pt idx="932">
                  <c:v>14.319999694824199</c:v>
                </c:pt>
                <c:pt idx="933">
                  <c:v>14.329999923706101</c:v>
                </c:pt>
                <c:pt idx="934">
                  <c:v>14.3400001525879</c:v>
                </c:pt>
                <c:pt idx="935">
                  <c:v>14.3500003814697</c:v>
                </c:pt>
                <c:pt idx="936">
                  <c:v>14.3599996566772</c:v>
                </c:pt>
                <c:pt idx="937">
                  <c:v>14.3699998855591</c:v>
                </c:pt>
                <c:pt idx="938">
                  <c:v>14.3800001144409</c:v>
                </c:pt>
                <c:pt idx="939">
                  <c:v>14.3900003433228</c:v>
                </c:pt>
                <c:pt idx="940">
                  <c:v>14.3999996185303</c:v>
                </c:pt>
                <c:pt idx="941">
                  <c:v>14.4099998474121</c:v>
                </c:pt>
                <c:pt idx="942">
                  <c:v>14.420000076293899</c:v>
                </c:pt>
                <c:pt idx="943">
                  <c:v>14.430000305175801</c:v>
                </c:pt>
                <c:pt idx="944">
                  <c:v>14.439999580383301</c:v>
                </c:pt>
                <c:pt idx="945">
                  <c:v>14.449999809265099</c:v>
                </c:pt>
                <c:pt idx="946">
                  <c:v>14.460000038146999</c:v>
                </c:pt>
                <c:pt idx="947">
                  <c:v>14.4700002670288</c:v>
                </c:pt>
                <c:pt idx="948">
                  <c:v>14.4799995422363</c:v>
                </c:pt>
                <c:pt idx="949">
                  <c:v>14.4899997711182</c:v>
                </c:pt>
                <c:pt idx="950">
                  <c:v>14.5</c:v>
                </c:pt>
                <c:pt idx="951">
                  <c:v>14.5100002288818</c:v>
                </c:pt>
                <c:pt idx="952">
                  <c:v>14.5200004577637</c:v>
                </c:pt>
                <c:pt idx="953">
                  <c:v>14.5299997329712</c:v>
                </c:pt>
                <c:pt idx="954">
                  <c:v>14.539999961853001</c:v>
                </c:pt>
                <c:pt idx="955">
                  <c:v>14.550000190734901</c:v>
                </c:pt>
                <c:pt idx="956">
                  <c:v>14.560000419616699</c:v>
                </c:pt>
                <c:pt idx="957">
                  <c:v>14.569999694824199</c:v>
                </c:pt>
                <c:pt idx="958">
                  <c:v>14.579999923706101</c:v>
                </c:pt>
                <c:pt idx="959">
                  <c:v>14.5900001525879</c:v>
                </c:pt>
                <c:pt idx="960">
                  <c:v>14.6000003814697</c:v>
                </c:pt>
                <c:pt idx="961">
                  <c:v>14.6099996566772</c:v>
                </c:pt>
                <c:pt idx="962">
                  <c:v>14.6199998855591</c:v>
                </c:pt>
                <c:pt idx="963">
                  <c:v>14.6300001144409</c:v>
                </c:pt>
                <c:pt idx="964">
                  <c:v>14.6400003433228</c:v>
                </c:pt>
                <c:pt idx="965">
                  <c:v>14.6499996185303</c:v>
                </c:pt>
                <c:pt idx="966">
                  <c:v>14.6599998474121</c:v>
                </c:pt>
                <c:pt idx="967">
                  <c:v>14.670000076293899</c:v>
                </c:pt>
                <c:pt idx="968">
                  <c:v>14.680000305175801</c:v>
                </c:pt>
                <c:pt idx="969">
                  <c:v>14.689999580383301</c:v>
                </c:pt>
                <c:pt idx="970">
                  <c:v>14.699999809265099</c:v>
                </c:pt>
                <c:pt idx="971">
                  <c:v>14.710000038146999</c:v>
                </c:pt>
                <c:pt idx="972">
                  <c:v>14.7200002670288</c:v>
                </c:pt>
                <c:pt idx="973">
                  <c:v>14.7299995422363</c:v>
                </c:pt>
                <c:pt idx="974">
                  <c:v>14.7399997711182</c:v>
                </c:pt>
                <c:pt idx="975">
                  <c:v>14.75</c:v>
                </c:pt>
                <c:pt idx="976">
                  <c:v>14.7600002288818</c:v>
                </c:pt>
                <c:pt idx="977">
                  <c:v>14.7700004577637</c:v>
                </c:pt>
                <c:pt idx="978">
                  <c:v>14.7799997329712</c:v>
                </c:pt>
                <c:pt idx="979">
                  <c:v>14.789999961853001</c:v>
                </c:pt>
                <c:pt idx="980">
                  <c:v>14.800000190734901</c:v>
                </c:pt>
                <c:pt idx="981">
                  <c:v>14.810000419616699</c:v>
                </c:pt>
                <c:pt idx="982">
                  <c:v>14.819999694824199</c:v>
                </c:pt>
                <c:pt idx="983">
                  <c:v>14.829999923706101</c:v>
                </c:pt>
                <c:pt idx="984">
                  <c:v>14.8400001525879</c:v>
                </c:pt>
                <c:pt idx="985">
                  <c:v>14.8500003814697</c:v>
                </c:pt>
                <c:pt idx="986">
                  <c:v>14.8599996566772</c:v>
                </c:pt>
                <c:pt idx="987">
                  <c:v>14.8699998855591</c:v>
                </c:pt>
                <c:pt idx="988">
                  <c:v>14.8800001144409</c:v>
                </c:pt>
                <c:pt idx="989">
                  <c:v>14.8900003433228</c:v>
                </c:pt>
                <c:pt idx="990">
                  <c:v>14.8999996185303</c:v>
                </c:pt>
                <c:pt idx="991">
                  <c:v>14.9099998474121</c:v>
                </c:pt>
                <c:pt idx="992">
                  <c:v>14.920000076293899</c:v>
                </c:pt>
                <c:pt idx="993">
                  <c:v>14.930000305175801</c:v>
                </c:pt>
                <c:pt idx="994">
                  <c:v>14.939999580383301</c:v>
                </c:pt>
                <c:pt idx="995">
                  <c:v>14.949999809265099</c:v>
                </c:pt>
                <c:pt idx="996">
                  <c:v>14.960000038146999</c:v>
                </c:pt>
                <c:pt idx="997">
                  <c:v>14.9700002670288</c:v>
                </c:pt>
                <c:pt idx="998">
                  <c:v>14.9799995422363</c:v>
                </c:pt>
                <c:pt idx="999">
                  <c:v>14.9899997711182</c:v>
                </c:pt>
                <c:pt idx="1000">
                  <c:v>15</c:v>
                </c:pt>
                <c:pt idx="1001">
                  <c:v>15.0100002288818</c:v>
                </c:pt>
                <c:pt idx="1002">
                  <c:v>15.0200004577637</c:v>
                </c:pt>
                <c:pt idx="1003">
                  <c:v>15.0299997329712</c:v>
                </c:pt>
                <c:pt idx="1004">
                  <c:v>15.039999961853001</c:v>
                </c:pt>
                <c:pt idx="1005">
                  <c:v>15.050000190734901</c:v>
                </c:pt>
                <c:pt idx="1006">
                  <c:v>15.060000419616699</c:v>
                </c:pt>
                <c:pt idx="1007">
                  <c:v>15.069999694824199</c:v>
                </c:pt>
                <c:pt idx="1008">
                  <c:v>15.079999923706101</c:v>
                </c:pt>
                <c:pt idx="1009">
                  <c:v>15.0900001525879</c:v>
                </c:pt>
                <c:pt idx="1010">
                  <c:v>15.1000003814697</c:v>
                </c:pt>
                <c:pt idx="1011">
                  <c:v>15.1099996566772</c:v>
                </c:pt>
                <c:pt idx="1012">
                  <c:v>15.1199998855591</c:v>
                </c:pt>
                <c:pt idx="1013">
                  <c:v>15.1300001144409</c:v>
                </c:pt>
                <c:pt idx="1014">
                  <c:v>15.1400003433228</c:v>
                </c:pt>
                <c:pt idx="1015">
                  <c:v>15.1499996185303</c:v>
                </c:pt>
                <c:pt idx="1016">
                  <c:v>15.1599998474121</c:v>
                </c:pt>
                <c:pt idx="1017">
                  <c:v>15.170000076293899</c:v>
                </c:pt>
                <c:pt idx="1018">
                  <c:v>15.180000305175801</c:v>
                </c:pt>
                <c:pt idx="1019">
                  <c:v>15.189999580383301</c:v>
                </c:pt>
                <c:pt idx="1020">
                  <c:v>15.199999809265099</c:v>
                </c:pt>
                <c:pt idx="1021">
                  <c:v>15.210000038146999</c:v>
                </c:pt>
                <c:pt idx="1022">
                  <c:v>15.2200002670288</c:v>
                </c:pt>
                <c:pt idx="1023">
                  <c:v>15.2299995422363</c:v>
                </c:pt>
                <c:pt idx="1024">
                  <c:v>15.2399997711182</c:v>
                </c:pt>
                <c:pt idx="1025">
                  <c:v>15.25</c:v>
                </c:pt>
                <c:pt idx="1026">
                  <c:v>15.2600002288818</c:v>
                </c:pt>
                <c:pt idx="1027">
                  <c:v>15.2700004577637</c:v>
                </c:pt>
                <c:pt idx="1028">
                  <c:v>15.2799997329712</c:v>
                </c:pt>
                <c:pt idx="1029">
                  <c:v>15.289999961853001</c:v>
                </c:pt>
                <c:pt idx="1030">
                  <c:v>15.300000190734901</c:v>
                </c:pt>
                <c:pt idx="1031">
                  <c:v>15.310000419616699</c:v>
                </c:pt>
                <c:pt idx="1032">
                  <c:v>15.319999694824199</c:v>
                </c:pt>
                <c:pt idx="1033">
                  <c:v>15.329999923706101</c:v>
                </c:pt>
                <c:pt idx="1034">
                  <c:v>15.3400001525879</c:v>
                </c:pt>
                <c:pt idx="1035">
                  <c:v>15.3500003814697</c:v>
                </c:pt>
                <c:pt idx="1036">
                  <c:v>15.3599996566772</c:v>
                </c:pt>
                <c:pt idx="1037">
                  <c:v>15.3699998855591</c:v>
                </c:pt>
                <c:pt idx="1038">
                  <c:v>15.3800001144409</c:v>
                </c:pt>
                <c:pt idx="1039">
                  <c:v>15.3900003433228</c:v>
                </c:pt>
                <c:pt idx="1040">
                  <c:v>15.3999996185303</c:v>
                </c:pt>
                <c:pt idx="1041">
                  <c:v>15.4099998474121</c:v>
                </c:pt>
                <c:pt idx="1042">
                  <c:v>15.420000076293899</c:v>
                </c:pt>
                <c:pt idx="1043">
                  <c:v>15.430000305175801</c:v>
                </c:pt>
                <c:pt idx="1044">
                  <c:v>15.439999580383301</c:v>
                </c:pt>
                <c:pt idx="1045">
                  <c:v>15.449999809265099</c:v>
                </c:pt>
                <c:pt idx="1046">
                  <c:v>15.460000038146999</c:v>
                </c:pt>
                <c:pt idx="1047">
                  <c:v>15.4700002670288</c:v>
                </c:pt>
                <c:pt idx="1048">
                  <c:v>15.4799995422363</c:v>
                </c:pt>
                <c:pt idx="1049">
                  <c:v>15.4899997711182</c:v>
                </c:pt>
                <c:pt idx="1050">
                  <c:v>15.5</c:v>
                </c:pt>
                <c:pt idx="1051">
                  <c:v>15.5100002288818</c:v>
                </c:pt>
                <c:pt idx="1052">
                  <c:v>15.5200004577637</c:v>
                </c:pt>
                <c:pt idx="1053">
                  <c:v>15.5299997329712</c:v>
                </c:pt>
                <c:pt idx="1054">
                  <c:v>15.539999961853001</c:v>
                </c:pt>
                <c:pt idx="1055">
                  <c:v>15.550000190734901</c:v>
                </c:pt>
                <c:pt idx="1056">
                  <c:v>15.560000419616699</c:v>
                </c:pt>
                <c:pt idx="1057">
                  <c:v>15.569999694824199</c:v>
                </c:pt>
                <c:pt idx="1058">
                  <c:v>15.579999923706101</c:v>
                </c:pt>
                <c:pt idx="1059">
                  <c:v>15.5900001525879</c:v>
                </c:pt>
                <c:pt idx="1060">
                  <c:v>15.6000003814697</c:v>
                </c:pt>
                <c:pt idx="1061">
                  <c:v>15.6099996566772</c:v>
                </c:pt>
                <c:pt idx="1062">
                  <c:v>15.6199998855591</c:v>
                </c:pt>
                <c:pt idx="1063">
                  <c:v>15.6300001144409</c:v>
                </c:pt>
                <c:pt idx="1064">
                  <c:v>15.6400003433228</c:v>
                </c:pt>
                <c:pt idx="1065">
                  <c:v>15.6499996185303</c:v>
                </c:pt>
                <c:pt idx="1066">
                  <c:v>15.6599998474121</c:v>
                </c:pt>
                <c:pt idx="1067">
                  <c:v>15.670000076293899</c:v>
                </c:pt>
                <c:pt idx="1068">
                  <c:v>15.680000305175801</c:v>
                </c:pt>
                <c:pt idx="1069">
                  <c:v>15.689999580383301</c:v>
                </c:pt>
                <c:pt idx="1070">
                  <c:v>15.699999809265099</c:v>
                </c:pt>
                <c:pt idx="1071">
                  <c:v>15.710000038146999</c:v>
                </c:pt>
                <c:pt idx="1072">
                  <c:v>15.7200002670288</c:v>
                </c:pt>
                <c:pt idx="1073">
                  <c:v>15.7299995422363</c:v>
                </c:pt>
                <c:pt idx="1074">
                  <c:v>15.7399997711182</c:v>
                </c:pt>
                <c:pt idx="1075">
                  <c:v>15.75</c:v>
                </c:pt>
                <c:pt idx="1076">
                  <c:v>15.7600002288818</c:v>
                </c:pt>
                <c:pt idx="1077">
                  <c:v>15.7700004577637</c:v>
                </c:pt>
                <c:pt idx="1078">
                  <c:v>15.7799997329712</c:v>
                </c:pt>
                <c:pt idx="1079">
                  <c:v>15.789999961853001</c:v>
                </c:pt>
                <c:pt idx="1080">
                  <c:v>15.800000190734901</c:v>
                </c:pt>
                <c:pt idx="1081">
                  <c:v>15.810000419616699</c:v>
                </c:pt>
                <c:pt idx="1082">
                  <c:v>15.819999694824199</c:v>
                </c:pt>
                <c:pt idx="1083">
                  <c:v>15.829999923706101</c:v>
                </c:pt>
                <c:pt idx="1084">
                  <c:v>15.8400001525879</c:v>
                </c:pt>
                <c:pt idx="1085">
                  <c:v>15.8500003814697</c:v>
                </c:pt>
                <c:pt idx="1086">
                  <c:v>15.8599996566772</c:v>
                </c:pt>
                <c:pt idx="1087">
                  <c:v>15.8699998855591</c:v>
                </c:pt>
                <c:pt idx="1088">
                  <c:v>15.8800001144409</c:v>
                </c:pt>
                <c:pt idx="1089">
                  <c:v>15.8900003433228</c:v>
                </c:pt>
                <c:pt idx="1090">
                  <c:v>15.8999996185303</c:v>
                </c:pt>
                <c:pt idx="1091">
                  <c:v>15.9099998474121</c:v>
                </c:pt>
                <c:pt idx="1092">
                  <c:v>15.920000076293899</c:v>
                </c:pt>
                <c:pt idx="1093">
                  <c:v>15.930000305175801</c:v>
                </c:pt>
                <c:pt idx="1094">
                  <c:v>15.939999580383301</c:v>
                </c:pt>
                <c:pt idx="1095">
                  <c:v>15.949999809265099</c:v>
                </c:pt>
                <c:pt idx="1096">
                  <c:v>15.960000038146999</c:v>
                </c:pt>
                <c:pt idx="1097">
                  <c:v>15.9700002670288</c:v>
                </c:pt>
                <c:pt idx="1098">
                  <c:v>15.9799995422363</c:v>
                </c:pt>
                <c:pt idx="1099">
                  <c:v>15.9899997711182</c:v>
                </c:pt>
                <c:pt idx="1100">
                  <c:v>16</c:v>
                </c:pt>
                <c:pt idx="1101">
                  <c:v>16.0100002288818</c:v>
                </c:pt>
                <c:pt idx="1102">
                  <c:v>16.0200004577637</c:v>
                </c:pt>
                <c:pt idx="1103">
                  <c:v>16.030000686645501</c:v>
                </c:pt>
                <c:pt idx="1104">
                  <c:v>16.040000915527301</c:v>
                </c:pt>
                <c:pt idx="1105">
                  <c:v>16.049999237060501</c:v>
                </c:pt>
                <c:pt idx="1106">
                  <c:v>16.059999465942401</c:v>
                </c:pt>
                <c:pt idx="1107">
                  <c:v>16.069999694824201</c:v>
                </c:pt>
                <c:pt idx="1108">
                  <c:v>16.079999923706101</c:v>
                </c:pt>
                <c:pt idx="1109">
                  <c:v>16.090000152587901</c:v>
                </c:pt>
                <c:pt idx="1110">
                  <c:v>16.100000381469702</c:v>
                </c:pt>
                <c:pt idx="1111">
                  <c:v>16.110000610351602</c:v>
                </c:pt>
                <c:pt idx="1112">
                  <c:v>16.120000839233398</c:v>
                </c:pt>
                <c:pt idx="1113">
                  <c:v>16.129999160766602</c:v>
                </c:pt>
                <c:pt idx="1114">
                  <c:v>16.139999389648398</c:v>
                </c:pt>
                <c:pt idx="1115">
                  <c:v>16.149999618530298</c:v>
                </c:pt>
                <c:pt idx="1116">
                  <c:v>16.159999847412099</c:v>
                </c:pt>
                <c:pt idx="1117">
                  <c:v>16.170000076293899</c:v>
                </c:pt>
                <c:pt idx="1118">
                  <c:v>16.180000305175799</c:v>
                </c:pt>
                <c:pt idx="1119">
                  <c:v>16.190000534057599</c:v>
                </c:pt>
                <c:pt idx="1120">
                  <c:v>16.200000762939499</c:v>
                </c:pt>
                <c:pt idx="1121">
                  <c:v>16.209999084472699</c:v>
                </c:pt>
                <c:pt idx="1122">
                  <c:v>16.219999313354499</c:v>
                </c:pt>
                <c:pt idx="1123">
                  <c:v>16.2299995422363</c:v>
                </c:pt>
                <c:pt idx="1124">
                  <c:v>16.2399997711182</c:v>
                </c:pt>
                <c:pt idx="1125">
                  <c:v>16.25</c:v>
                </c:pt>
                <c:pt idx="1126">
                  <c:v>16.2600002288818</c:v>
                </c:pt>
                <c:pt idx="1127">
                  <c:v>16.2700004577637</c:v>
                </c:pt>
                <c:pt idx="1128">
                  <c:v>16.280000686645501</c:v>
                </c:pt>
                <c:pt idx="1129">
                  <c:v>16.290000915527301</c:v>
                </c:pt>
                <c:pt idx="1130">
                  <c:v>16.299999237060501</c:v>
                </c:pt>
                <c:pt idx="1131">
                  <c:v>16.309999465942401</c:v>
                </c:pt>
                <c:pt idx="1132">
                  <c:v>16.319999694824201</c:v>
                </c:pt>
                <c:pt idx="1133">
                  <c:v>16.329999923706101</c:v>
                </c:pt>
                <c:pt idx="1134">
                  <c:v>16.340000152587901</c:v>
                </c:pt>
                <c:pt idx="1135">
                  <c:v>16.350000381469702</c:v>
                </c:pt>
                <c:pt idx="1136">
                  <c:v>16.360000610351602</c:v>
                </c:pt>
                <c:pt idx="1137">
                  <c:v>16.370000839233398</c:v>
                </c:pt>
                <c:pt idx="1138">
                  <c:v>16.379999160766602</c:v>
                </c:pt>
                <c:pt idx="1139">
                  <c:v>16.389999389648398</c:v>
                </c:pt>
                <c:pt idx="1140">
                  <c:v>16.399999618530298</c:v>
                </c:pt>
                <c:pt idx="1141">
                  <c:v>16.409999847412099</c:v>
                </c:pt>
                <c:pt idx="1142">
                  <c:v>16.420000076293899</c:v>
                </c:pt>
                <c:pt idx="1143">
                  <c:v>16.430000305175799</c:v>
                </c:pt>
                <c:pt idx="1144">
                  <c:v>16.440000534057599</c:v>
                </c:pt>
                <c:pt idx="1145">
                  <c:v>16.450000762939499</c:v>
                </c:pt>
                <c:pt idx="1146">
                  <c:v>16.459999084472699</c:v>
                </c:pt>
                <c:pt idx="1147">
                  <c:v>16.469999313354499</c:v>
                </c:pt>
                <c:pt idx="1148">
                  <c:v>16.4799995422363</c:v>
                </c:pt>
                <c:pt idx="1149">
                  <c:v>16.4899997711182</c:v>
                </c:pt>
                <c:pt idx="1150">
                  <c:v>16.5</c:v>
                </c:pt>
                <c:pt idx="1151">
                  <c:v>16.5100002288818</c:v>
                </c:pt>
                <c:pt idx="1152">
                  <c:v>16.5200004577637</c:v>
                </c:pt>
                <c:pt idx="1153">
                  <c:v>16.530000686645501</c:v>
                </c:pt>
                <c:pt idx="1154">
                  <c:v>16.540000915527301</c:v>
                </c:pt>
                <c:pt idx="1155">
                  <c:v>16.549999237060501</c:v>
                </c:pt>
                <c:pt idx="1156">
                  <c:v>16.559999465942401</c:v>
                </c:pt>
                <c:pt idx="1157">
                  <c:v>16.569999694824201</c:v>
                </c:pt>
                <c:pt idx="1158">
                  <c:v>16.579999923706101</c:v>
                </c:pt>
                <c:pt idx="1159">
                  <c:v>16.590000152587901</c:v>
                </c:pt>
                <c:pt idx="1160">
                  <c:v>16.600000381469702</c:v>
                </c:pt>
                <c:pt idx="1161">
                  <c:v>16.610000610351602</c:v>
                </c:pt>
                <c:pt idx="1162">
                  <c:v>16.620000839233398</c:v>
                </c:pt>
                <c:pt idx="1163">
                  <c:v>16.629999160766602</c:v>
                </c:pt>
                <c:pt idx="1164">
                  <c:v>16.639999389648398</c:v>
                </c:pt>
                <c:pt idx="1165">
                  <c:v>16.649999618530298</c:v>
                </c:pt>
                <c:pt idx="1166">
                  <c:v>16.659999847412099</c:v>
                </c:pt>
                <c:pt idx="1167">
                  <c:v>16.670000076293899</c:v>
                </c:pt>
                <c:pt idx="1168">
                  <c:v>16.680000305175799</c:v>
                </c:pt>
                <c:pt idx="1169">
                  <c:v>16.690000534057599</c:v>
                </c:pt>
                <c:pt idx="1170">
                  <c:v>16.700000762939499</c:v>
                </c:pt>
                <c:pt idx="1171">
                  <c:v>16.709999084472699</c:v>
                </c:pt>
                <c:pt idx="1172">
                  <c:v>16.719999313354499</c:v>
                </c:pt>
                <c:pt idx="1173">
                  <c:v>16.7299995422363</c:v>
                </c:pt>
                <c:pt idx="1174">
                  <c:v>16.7399997711182</c:v>
                </c:pt>
                <c:pt idx="1175">
                  <c:v>16.75</c:v>
                </c:pt>
                <c:pt idx="1176">
                  <c:v>16.7600002288818</c:v>
                </c:pt>
                <c:pt idx="1177">
                  <c:v>16.7700004577637</c:v>
                </c:pt>
                <c:pt idx="1178">
                  <c:v>16.780000686645501</c:v>
                </c:pt>
                <c:pt idx="1179">
                  <c:v>16.790000915527301</c:v>
                </c:pt>
                <c:pt idx="1180">
                  <c:v>16.799999237060501</c:v>
                </c:pt>
                <c:pt idx="1181">
                  <c:v>16.809999465942401</c:v>
                </c:pt>
                <c:pt idx="1182">
                  <c:v>16.819999694824201</c:v>
                </c:pt>
                <c:pt idx="1183">
                  <c:v>16.829999923706101</c:v>
                </c:pt>
                <c:pt idx="1184">
                  <c:v>16.840000152587901</c:v>
                </c:pt>
                <c:pt idx="1185">
                  <c:v>16.850000381469702</c:v>
                </c:pt>
                <c:pt idx="1186">
                  <c:v>16.860000610351602</c:v>
                </c:pt>
                <c:pt idx="1187">
                  <c:v>16.870000839233398</c:v>
                </c:pt>
                <c:pt idx="1188">
                  <c:v>16.879999160766602</c:v>
                </c:pt>
                <c:pt idx="1189">
                  <c:v>16.889999389648398</c:v>
                </c:pt>
                <c:pt idx="1190">
                  <c:v>16.899999618530298</c:v>
                </c:pt>
                <c:pt idx="1191">
                  <c:v>16.909999847412099</c:v>
                </c:pt>
                <c:pt idx="1192">
                  <c:v>16.920000076293899</c:v>
                </c:pt>
                <c:pt idx="1193">
                  <c:v>16.930000305175799</c:v>
                </c:pt>
                <c:pt idx="1194">
                  <c:v>16.940000534057599</c:v>
                </c:pt>
                <c:pt idx="1195">
                  <c:v>16.950000762939499</c:v>
                </c:pt>
                <c:pt idx="1196">
                  <c:v>16.959999084472699</c:v>
                </c:pt>
                <c:pt idx="1197">
                  <c:v>16.969999313354499</c:v>
                </c:pt>
                <c:pt idx="1198">
                  <c:v>16.9799995422363</c:v>
                </c:pt>
                <c:pt idx="1199">
                  <c:v>16.9899997711182</c:v>
                </c:pt>
                <c:pt idx="1200">
                  <c:v>17</c:v>
                </c:pt>
                <c:pt idx="1201">
                  <c:v>17.0100002288818</c:v>
                </c:pt>
                <c:pt idx="1202">
                  <c:v>17.0200004577637</c:v>
                </c:pt>
                <c:pt idx="1203">
                  <c:v>17.030000686645501</c:v>
                </c:pt>
                <c:pt idx="1204">
                  <c:v>17.040000915527301</c:v>
                </c:pt>
                <c:pt idx="1205">
                  <c:v>17.049999237060501</c:v>
                </c:pt>
                <c:pt idx="1206">
                  <c:v>17.059999465942401</c:v>
                </c:pt>
                <c:pt idx="1207">
                  <c:v>17.069999694824201</c:v>
                </c:pt>
                <c:pt idx="1208">
                  <c:v>17.079999923706101</c:v>
                </c:pt>
                <c:pt idx="1209">
                  <c:v>17.090000152587901</c:v>
                </c:pt>
                <c:pt idx="1210">
                  <c:v>17.100000381469702</c:v>
                </c:pt>
                <c:pt idx="1211">
                  <c:v>17.110000610351602</c:v>
                </c:pt>
                <c:pt idx="1212">
                  <c:v>17.120000839233398</c:v>
                </c:pt>
                <c:pt idx="1213">
                  <c:v>17.129999160766602</c:v>
                </c:pt>
                <c:pt idx="1214">
                  <c:v>17.139999389648398</c:v>
                </c:pt>
                <c:pt idx="1215">
                  <c:v>17.149999618530298</c:v>
                </c:pt>
                <c:pt idx="1216">
                  <c:v>17.159999847412099</c:v>
                </c:pt>
                <c:pt idx="1217">
                  <c:v>17.170000076293899</c:v>
                </c:pt>
                <c:pt idx="1218">
                  <c:v>17.180000305175799</c:v>
                </c:pt>
                <c:pt idx="1219">
                  <c:v>17.190000534057599</c:v>
                </c:pt>
                <c:pt idx="1220">
                  <c:v>17.200000762939499</c:v>
                </c:pt>
                <c:pt idx="1221">
                  <c:v>17.209999084472699</c:v>
                </c:pt>
                <c:pt idx="1222">
                  <c:v>17.219999313354499</c:v>
                </c:pt>
                <c:pt idx="1223">
                  <c:v>17.2299995422363</c:v>
                </c:pt>
                <c:pt idx="1224">
                  <c:v>17.2399997711182</c:v>
                </c:pt>
                <c:pt idx="1225">
                  <c:v>17.25</c:v>
                </c:pt>
                <c:pt idx="1226">
                  <c:v>17.2600002288818</c:v>
                </c:pt>
                <c:pt idx="1227">
                  <c:v>17.2700004577637</c:v>
                </c:pt>
                <c:pt idx="1228">
                  <c:v>17.280000686645501</c:v>
                </c:pt>
                <c:pt idx="1229">
                  <c:v>17.290000915527301</c:v>
                </c:pt>
                <c:pt idx="1230">
                  <c:v>17.299999237060501</c:v>
                </c:pt>
                <c:pt idx="1231">
                  <c:v>17.309999465942401</c:v>
                </c:pt>
                <c:pt idx="1232">
                  <c:v>17.319999694824201</c:v>
                </c:pt>
                <c:pt idx="1233">
                  <c:v>17.329999923706101</c:v>
                </c:pt>
                <c:pt idx="1234">
                  <c:v>17.340000152587901</c:v>
                </c:pt>
                <c:pt idx="1235">
                  <c:v>17.350000381469702</c:v>
                </c:pt>
                <c:pt idx="1236">
                  <c:v>17.360000610351602</c:v>
                </c:pt>
                <c:pt idx="1237">
                  <c:v>17.370000839233398</c:v>
                </c:pt>
                <c:pt idx="1238">
                  <c:v>17.379999160766602</c:v>
                </c:pt>
                <c:pt idx="1239">
                  <c:v>17.389999389648398</c:v>
                </c:pt>
                <c:pt idx="1240">
                  <c:v>17.399999618530298</c:v>
                </c:pt>
                <c:pt idx="1241">
                  <c:v>17.409999847412099</c:v>
                </c:pt>
                <c:pt idx="1242">
                  <c:v>17.420000076293899</c:v>
                </c:pt>
                <c:pt idx="1243">
                  <c:v>17.430000305175799</c:v>
                </c:pt>
                <c:pt idx="1244">
                  <c:v>17.440000534057599</c:v>
                </c:pt>
                <c:pt idx="1245">
                  <c:v>17.450000762939499</c:v>
                </c:pt>
                <c:pt idx="1246">
                  <c:v>17.459999084472699</c:v>
                </c:pt>
                <c:pt idx="1247">
                  <c:v>17.469999313354499</c:v>
                </c:pt>
                <c:pt idx="1248">
                  <c:v>17.4799995422363</c:v>
                </c:pt>
                <c:pt idx="1249">
                  <c:v>17.4899997711182</c:v>
                </c:pt>
                <c:pt idx="1250">
                  <c:v>17.5</c:v>
                </c:pt>
                <c:pt idx="1251">
                  <c:v>17.5100002288818</c:v>
                </c:pt>
                <c:pt idx="1252">
                  <c:v>17.5200004577637</c:v>
                </c:pt>
                <c:pt idx="1253">
                  <c:v>17.530000686645501</c:v>
                </c:pt>
                <c:pt idx="1254">
                  <c:v>17.540000915527301</c:v>
                </c:pt>
                <c:pt idx="1255">
                  <c:v>17.549999237060501</c:v>
                </c:pt>
                <c:pt idx="1256">
                  <c:v>17.559999465942401</c:v>
                </c:pt>
                <c:pt idx="1257">
                  <c:v>17.569999694824201</c:v>
                </c:pt>
                <c:pt idx="1258">
                  <c:v>17.579999923706101</c:v>
                </c:pt>
                <c:pt idx="1259">
                  <c:v>17.590000152587901</c:v>
                </c:pt>
                <c:pt idx="1260">
                  <c:v>17.600000381469702</c:v>
                </c:pt>
                <c:pt idx="1261">
                  <c:v>17.610000610351602</c:v>
                </c:pt>
                <c:pt idx="1262">
                  <c:v>17.620000839233398</c:v>
                </c:pt>
                <c:pt idx="1263">
                  <c:v>17.629999160766602</c:v>
                </c:pt>
                <c:pt idx="1264">
                  <c:v>17.639999389648398</c:v>
                </c:pt>
                <c:pt idx="1265">
                  <c:v>17.649999618530298</c:v>
                </c:pt>
                <c:pt idx="1266">
                  <c:v>17.659999847412099</c:v>
                </c:pt>
                <c:pt idx="1267">
                  <c:v>17.670000076293899</c:v>
                </c:pt>
                <c:pt idx="1268">
                  <c:v>17.680000305175799</c:v>
                </c:pt>
                <c:pt idx="1269">
                  <c:v>17.690000534057599</c:v>
                </c:pt>
                <c:pt idx="1270">
                  <c:v>17.700000762939499</c:v>
                </c:pt>
                <c:pt idx="1271">
                  <c:v>17.709999084472699</c:v>
                </c:pt>
                <c:pt idx="1272">
                  <c:v>17.719999313354499</c:v>
                </c:pt>
                <c:pt idx="1273">
                  <c:v>17.7299995422363</c:v>
                </c:pt>
                <c:pt idx="1274">
                  <c:v>17.7399997711182</c:v>
                </c:pt>
                <c:pt idx="1275">
                  <c:v>17.75</c:v>
                </c:pt>
                <c:pt idx="1276">
                  <c:v>17.7600002288818</c:v>
                </c:pt>
                <c:pt idx="1277">
                  <c:v>17.7700004577637</c:v>
                </c:pt>
                <c:pt idx="1278">
                  <c:v>17.780000686645501</c:v>
                </c:pt>
                <c:pt idx="1279">
                  <c:v>17.790000915527301</c:v>
                </c:pt>
                <c:pt idx="1280">
                  <c:v>17.799999237060501</c:v>
                </c:pt>
                <c:pt idx="1281">
                  <c:v>17.809999465942401</c:v>
                </c:pt>
                <c:pt idx="1282">
                  <c:v>17.819999694824201</c:v>
                </c:pt>
                <c:pt idx="1283">
                  <c:v>17.829999923706101</c:v>
                </c:pt>
                <c:pt idx="1284">
                  <c:v>17.840000152587901</c:v>
                </c:pt>
                <c:pt idx="1285">
                  <c:v>17.850000381469702</c:v>
                </c:pt>
                <c:pt idx="1286">
                  <c:v>17.860000610351602</c:v>
                </c:pt>
                <c:pt idx="1287">
                  <c:v>17.870000839233398</c:v>
                </c:pt>
                <c:pt idx="1288">
                  <c:v>17.879999160766602</c:v>
                </c:pt>
                <c:pt idx="1289">
                  <c:v>17.889999389648398</c:v>
                </c:pt>
                <c:pt idx="1290">
                  <c:v>17.899999618530298</c:v>
                </c:pt>
                <c:pt idx="1291">
                  <c:v>17.909999847412099</c:v>
                </c:pt>
                <c:pt idx="1292">
                  <c:v>17.920000076293899</c:v>
                </c:pt>
                <c:pt idx="1293">
                  <c:v>17.930000305175799</c:v>
                </c:pt>
                <c:pt idx="1294">
                  <c:v>17.940000534057599</c:v>
                </c:pt>
                <c:pt idx="1295">
                  <c:v>17.950000762939499</c:v>
                </c:pt>
                <c:pt idx="1296">
                  <c:v>17.959999084472699</c:v>
                </c:pt>
                <c:pt idx="1297">
                  <c:v>17.969999313354499</c:v>
                </c:pt>
                <c:pt idx="1298">
                  <c:v>17.9799995422363</c:v>
                </c:pt>
                <c:pt idx="1299">
                  <c:v>17.9899997711182</c:v>
                </c:pt>
                <c:pt idx="1300">
                  <c:v>18</c:v>
                </c:pt>
                <c:pt idx="1301">
                  <c:v>18.0100002288818</c:v>
                </c:pt>
                <c:pt idx="1302">
                  <c:v>18.0200004577637</c:v>
                </c:pt>
                <c:pt idx="1303">
                  <c:v>18.030000686645501</c:v>
                </c:pt>
                <c:pt idx="1304">
                  <c:v>18.040000915527301</c:v>
                </c:pt>
                <c:pt idx="1305">
                  <c:v>18.049999237060501</c:v>
                </c:pt>
                <c:pt idx="1306">
                  <c:v>18.059999465942401</c:v>
                </c:pt>
                <c:pt idx="1307">
                  <c:v>18.069999694824201</c:v>
                </c:pt>
                <c:pt idx="1308">
                  <c:v>18.079999923706101</c:v>
                </c:pt>
                <c:pt idx="1309">
                  <c:v>18.090000152587901</c:v>
                </c:pt>
                <c:pt idx="1310">
                  <c:v>18.100000381469702</c:v>
                </c:pt>
                <c:pt idx="1311">
                  <c:v>18.110000610351602</c:v>
                </c:pt>
                <c:pt idx="1312">
                  <c:v>18.120000839233398</c:v>
                </c:pt>
                <c:pt idx="1313">
                  <c:v>18.129999160766602</c:v>
                </c:pt>
                <c:pt idx="1314">
                  <c:v>18.139999389648398</c:v>
                </c:pt>
                <c:pt idx="1315">
                  <c:v>18.149999618530298</c:v>
                </c:pt>
                <c:pt idx="1316">
                  <c:v>18.159999847412099</c:v>
                </c:pt>
                <c:pt idx="1317">
                  <c:v>18.170000076293899</c:v>
                </c:pt>
                <c:pt idx="1318">
                  <c:v>18.180000305175799</c:v>
                </c:pt>
                <c:pt idx="1319">
                  <c:v>18.190000534057599</c:v>
                </c:pt>
                <c:pt idx="1320">
                  <c:v>18.200000762939499</c:v>
                </c:pt>
                <c:pt idx="1321">
                  <c:v>18.209999084472699</c:v>
                </c:pt>
                <c:pt idx="1322">
                  <c:v>18.219999313354499</c:v>
                </c:pt>
                <c:pt idx="1323">
                  <c:v>18.2299995422363</c:v>
                </c:pt>
                <c:pt idx="1324">
                  <c:v>18.2399997711182</c:v>
                </c:pt>
                <c:pt idx="1325">
                  <c:v>18.25</c:v>
                </c:pt>
                <c:pt idx="1326">
                  <c:v>18.2600002288818</c:v>
                </c:pt>
                <c:pt idx="1327">
                  <c:v>18.2700004577637</c:v>
                </c:pt>
                <c:pt idx="1328">
                  <c:v>18.280000686645501</c:v>
                </c:pt>
                <c:pt idx="1329">
                  <c:v>18.290000915527301</c:v>
                </c:pt>
                <c:pt idx="1330">
                  <c:v>18.299999237060501</c:v>
                </c:pt>
                <c:pt idx="1331">
                  <c:v>18.309999465942401</c:v>
                </c:pt>
                <c:pt idx="1332">
                  <c:v>18.319999694824201</c:v>
                </c:pt>
                <c:pt idx="1333">
                  <c:v>18.329999923706101</c:v>
                </c:pt>
                <c:pt idx="1334">
                  <c:v>18.340000152587901</c:v>
                </c:pt>
                <c:pt idx="1335">
                  <c:v>18.350000381469702</c:v>
                </c:pt>
                <c:pt idx="1336">
                  <c:v>18.360000610351602</c:v>
                </c:pt>
                <c:pt idx="1337">
                  <c:v>18.370000839233398</c:v>
                </c:pt>
                <c:pt idx="1338">
                  <c:v>18.379999160766602</c:v>
                </c:pt>
                <c:pt idx="1339">
                  <c:v>18.389999389648398</c:v>
                </c:pt>
                <c:pt idx="1340">
                  <c:v>18.399999618530298</c:v>
                </c:pt>
                <c:pt idx="1341">
                  <c:v>18.409999847412099</c:v>
                </c:pt>
                <c:pt idx="1342">
                  <c:v>18.420000076293899</c:v>
                </c:pt>
                <c:pt idx="1343">
                  <c:v>18.430000305175799</c:v>
                </c:pt>
                <c:pt idx="1344">
                  <c:v>18.440000534057599</c:v>
                </c:pt>
                <c:pt idx="1345">
                  <c:v>18.450000762939499</c:v>
                </c:pt>
                <c:pt idx="1346">
                  <c:v>18.459999084472699</c:v>
                </c:pt>
                <c:pt idx="1347">
                  <c:v>18.469999313354499</c:v>
                </c:pt>
                <c:pt idx="1348">
                  <c:v>18.4799995422363</c:v>
                </c:pt>
                <c:pt idx="1349">
                  <c:v>18.4899997711182</c:v>
                </c:pt>
                <c:pt idx="1350">
                  <c:v>18.5</c:v>
                </c:pt>
                <c:pt idx="1351">
                  <c:v>18.5100002288818</c:v>
                </c:pt>
                <c:pt idx="1352">
                  <c:v>18.5200004577637</c:v>
                </c:pt>
                <c:pt idx="1353">
                  <c:v>18.530000686645501</c:v>
                </c:pt>
                <c:pt idx="1354">
                  <c:v>18.540000915527301</c:v>
                </c:pt>
                <c:pt idx="1355">
                  <c:v>18.549999237060501</c:v>
                </c:pt>
                <c:pt idx="1356">
                  <c:v>18.559999465942401</c:v>
                </c:pt>
                <c:pt idx="1357">
                  <c:v>18.569999694824201</c:v>
                </c:pt>
                <c:pt idx="1358">
                  <c:v>18.579999923706101</c:v>
                </c:pt>
                <c:pt idx="1359">
                  <c:v>18.590000152587901</c:v>
                </c:pt>
                <c:pt idx="1360">
                  <c:v>18.600000381469702</c:v>
                </c:pt>
                <c:pt idx="1361">
                  <c:v>18.610000610351602</c:v>
                </c:pt>
                <c:pt idx="1362">
                  <c:v>18.620000839233398</c:v>
                </c:pt>
                <c:pt idx="1363">
                  <c:v>18.629999160766602</c:v>
                </c:pt>
                <c:pt idx="1364">
                  <c:v>18.639999389648398</c:v>
                </c:pt>
                <c:pt idx="1365">
                  <c:v>18.649999618530298</c:v>
                </c:pt>
                <c:pt idx="1366">
                  <c:v>18.659999847412099</c:v>
                </c:pt>
                <c:pt idx="1367">
                  <c:v>18.670000076293899</c:v>
                </c:pt>
                <c:pt idx="1368">
                  <c:v>18.680000305175799</c:v>
                </c:pt>
                <c:pt idx="1369">
                  <c:v>18.690000534057599</c:v>
                </c:pt>
                <c:pt idx="1370">
                  <c:v>18.700000762939499</c:v>
                </c:pt>
                <c:pt idx="1371">
                  <c:v>18.709999084472699</c:v>
                </c:pt>
                <c:pt idx="1372">
                  <c:v>18.719999313354499</c:v>
                </c:pt>
                <c:pt idx="1373">
                  <c:v>18.7299995422363</c:v>
                </c:pt>
                <c:pt idx="1374">
                  <c:v>18.7399997711182</c:v>
                </c:pt>
                <c:pt idx="1375">
                  <c:v>18.75</c:v>
                </c:pt>
                <c:pt idx="1376">
                  <c:v>18.7600002288818</c:v>
                </c:pt>
                <c:pt idx="1377">
                  <c:v>18.7700004577637</c:v>
                </c:pt>
                <c:pt idx="1378">
                  <c:v>18.780000686645501</c:v>
                </c:pt>
                <c:pt idx="1379">
                  <c:v>18.790000915527301</c:v>
                </c:pt>
                <c:pt idx="1380">
                  <c:v>18.799999237060501</c:v>
                </c:pt>
                <c:pt idx="1381">
                  <c:v>18.809999465942401</c:v>
                </c:pt>
                <c:pt idx="1382">
                  <c:v>18.819999694824201</c:v>
                </c:pt>
                <c:pt idx="1383">
                  <c:v>18.829999923706101</c:v>
                </c:pt>
                <c:pt idx="1384">
                  <c:v>18.840000152587901</c:v>
                </c:pt>
                <c:pt idx="1385">
                  <c:v>18.850000381469702</c:v>
                </c:pt>
                <c:pt idx="1386">
                  <c:v>18.860000610351602</c:v>
                </c:pt>
                <c:pt idx="1387">
                  <c:v>18.870000839233398</c:v>
                </c:pt>
                <c:pt idx="1388">
                  <c:v>18.879999160766602</c:v>
                </c:pt>
                <c:pt idx="1389">
                  <c:v>18.889999389648398</c:v>
                </c:pt>
                <c:pt idx="1390">
                  <c:v>18.899999618530298</c:v>
                </c:pt>
                <c:pt idx="1391">
                  <c:v>18.909999847412099</c:v>
                </c:pt>
                <c:pt idx="1392">
                  <c:v>18.920000076293899</c:v>
                </c:pt>
                <c:pt idx="1393">
                  <c:v>18.930000305175799</c:v>
                </c:pt>
                <c:pt idx="1394">
                  <c:v>18.940000534057599</c:v>
                </c:pt>
                <c:pt idx="1395">
                  <c:v>18.950000762939499</c:v>
                </c:pt>
                <c:pt idx="1396">
                  <c:v>18.959999084472699</c:v>
                </c:pt>
                <c:pt idx="1397">
                  <c:v>18.969999313354499</c:v>
                </c:pt>
                <c:pt idx="1398">
                  <c:v>18.9799995422363</c:v>
                </c:pt>
                <c:pt idx="1399">
                  <c:v>18.9899997711182</c:v>
                </c:pt>
                <c:pt idx="1400">
                  <c:v>19</c:v>
                </c:pt>
                <c:pt idx="1401">
                  <c:v>19.0100002288818</c:v>
                </c:pt>
                <c:pt idx="1402">
                  <c:v>19.0200004577637</c:v>
                </c:pt>
                <c:pt idx="1403">
                  <c:v>19.030000686645501</c:v>
                </c:pt>
                <c:pt idx="1404">
                  <c:v>19.040000915527301</c:v>
                </c:pt>
                <c:pt idx="1405">
                  <c:v>19.049999237060501</c:v>
                </c:pt>
                <c:pt idx="1406">
                  <c:v>19.059999465942401</c:v>
                </c:pt>
                <c:pt idx="1407">
                  <c:v>19.069999694824201</c:v>
                </c:pt>
                <c:pt idx="1408">
                  <c:v>19.079999923706101</c:v>
                </c:pt>
                <c:pt idx="1409">
                  <c:v>19.090000152587901</c:v>
                </c:pt>
                <c:pt idx="1410">
                  <c:v>19.100000381469702</c:v>
                </c:pt>
                <c:pt idx="1411">
                  <c:v>19.110000610351602</c:v>
                </c:pt>
                <c:pt idx="1412">
                  <c:v>19.120000839233398</c:v>
                </c:pt>
                <c:pt idx="1413">
                  <c:v>19.129999160766602</c:v>
                </c:pt>
                <c:pt idx="1414">
                  <c:v>19.139999389648398</c:v>
                </c:pt>
                <c:pt idx="1415">
                  <c:v>19.149999618530298</c:v>
                </c:pt>
                <c:pt idx="1416">
                  <c:v>19.159999847412099</c:v>
                </c:pt>
                <c:pt idx="1417">
                  <c:v>19.170000076293899</c:v>
                </c:pt>
                <c:pt idx="1418">
                  <c:v>19.180000305175799</c:v>
                </c:pt>
                <c:pt idx="1419">
                  <c:v>19.190000534057599</c:v>
                </c:pt>
                <c:pt idx="1420">
                  <c:v>19.200000762939499</c:v>
                </c:pt>
                <c:pt idx="1421">
                  <c:v>19.209999084472699</c:v>
                </c:pt>
                <c:pt idx="1422">
                  <c:v>19.219999313354499</c:v>
                </c:pt>
                <c:pt idx="1423">
                  <c:v>19.2299995422363</c:v>
                </c:pt>
                <c:pt idx="1424">
                  <c:v>19.2399997711182</c:v>
                </c:pt>
                <c:pt idx="1425">
                  <c:v>19.25</c:v>
                </c:pt>
                <c:pt idx="1426">
                  <c:v>19.2600002288818</c:v>
                </c:pt>
                <c:pt idx="1427">
                  <c:v>19.2700004577637</c:v>
                </c:pt>
                <c:pt idx="1428">
                  <c:v>19.280000686645501</c:v>
                </c:pt>
                <c:pt idx="1429">
                  <c:v>19.290000915527301</c:v>
                </c:pt>
                <c:pt idx="1430">
                  <c:v>19.299999237060501</c:v>
                </c:pt>
                <c:pt idx="1431">
                  <c:v>19.309999465942401</c:v>
                </c:pt>
                <c:pt idx="1432">
                  <c:v>19.319999694824201</c:v>
                </c:pt>
                <c:pt idx="1433">
                  <c:v>19.329999923706101</c:v>
                </c:pt>
                <c:pt idx="1434">
                  <c:v>19.340000152587901</c:v>
                </c:pt>
                <c:pt idx="1435">
                  <c:v>19.350000381469702</c:v>
                </c:pt>
                <c:pt idx="1436">
                  <c:v>19.360000610351602</c:v>
                </c:pt>
                <c:pt idx="1437">
                  <c:v>19.370000839233398</c:v>
                </c:pt>
                <c:pt idx="1438">
                  <c:v>19.379999160766602</c:v>
                </c:pt>
                <c:pt idx="1439">
                  <c:v>19.389999389648398</c:v>
                </c:pt>
                <c:pt idx="1440">
                  <c:v>19.399999618530298</c:v>
                </c:pt>
                <c:pt idx="1441">
                  <c:v>19.409999847412099</c:v>
                </c:pt>
                <c:pt idx="1442">
                  <c:v>19.420000076293899</c:v>
                </c:pt>
                <c:pt idx="1443">
                  <c:v>19.430000305175799</c:v>
                </c:pt>
                <c:pt idx="1444">
                  <c:v>19.440000534057599</c:v>
                </c:pt>
                <c:pt idx="1445">
                  <c:v>19.450000762939499</c:v>
                </c:pt>
                <c:pt idx="1446">
                  <c:v>19.459999084472699</c:v>
                </c:pt>
                <c:pt idx="1447">
                  <c:v>19.469999313354499</c:v>
                </c:pt>
                <c:pt idx="1448">
                  <c:v>19.4799995422363</c:v>
                </c:pt>
                <c:pt idx="1449">
                  <c:v>19.4899997711182</c:v>
                </c:pt>
                <c:pt idx="1450">
                  <c:v>19.5</c:v>
                </c:pt>
                <c:pt idx="1451">
                  <c:v>19.5100002288818</c:v>
                </c:pt>
                <c:pt idx="1452">
                  <c:v>19.5200004577637</c:v>
                </c:pt>
                <c:pt idx="1453">
                  <c:v>19.530000686645501</c:v>
                </c:pt>
                <c:pt idx="1454">
                  <c:v>19.540000915527301</c:v>
                </c:pt>
                <c:pt idx="1455">
                  <c:v>19.549999237060501</c:v>
                </c:pt>
                <c:pt idx="1456">
                  <c:v>19.559999465942401</c:v>
                </c:pt>
                <c:pt idx="1457">
                  <c:v>19.569999694824201</c:v>
                </c:pt>
                <c:pt idx="1458">
                  <c:v>19.579999923706101</c:v>
                </c:pt>
                <c:pt idx="1459">
                  <c:v>19.590000152587901</c:v>
                </c:pt>
                <c:pt idx="1460">
                  <c:v>19.600000381469702</c:v>
                </c:pt>
                <c:pt idx="1461">
                  <c:v>19.610000610351602</c:v>
                </c:pt>
                <c:pt idx="1462">
                  <c:v>19.620000839233398</c:v>
                </c:pt>
                <c:pt idx="1463">
                  <c:v>19.629999160766602</c:v>
                </c:pt>
                <c:pt idx="1464">
                  <c:v>19.639999389648398</c:v>
                </c:pt>
                <c:pt idx="1465">
                  <c:v>19.649999618530298</c:v>
                </c:pt>
                <c:pt idx="1466">
                  <c:v>19.659999847412099</c:v>
                </c:pt>
                <c:pt idx="1467">
                  <c:v>19.670000076293899</c:v>
                </c:pt>
                <c:pt idx="1468">
                  <c:v>19.680000305175799</c:v>
                </c:pt>
                <c:pt idx="1469">
                  <c:v>19.690000534057599</c:v>
                </c:pt>
                <c:pt idx="1470">
                  <c:v>19.700000762939499</c:v>
                </c:pt>
                <c:pt idx="1471">
                  <c:v>19.709999084472699</c:v>
                </c:pt>
                <c:pt idx="1472">
                  <c:v>19.719999313354499</c:v>
                </c:pt>
                <c:pt idx="1473">
                  <c:v>19.7299995422363</c:v>
                </c:pt>
                <c:pt idx="1474">
                  <c:v>19.7399997711182</c:v>
                </c:pt>
                <c:pt idx="1475">
                  <c:v>19.75</c:v>
                </c:pt>
                <c:pt idx="1476">
                  <c:v>19.7600002288818</c:v>
                </c:pt>
                <c:pt idx="1477">
                  <c:v>19.7700004577637</c:v>
                </c:pt>
                <c:pt idx="1478">
                  <c:v>19.780000686645501</c:v>
                </c:pt>
                <c:pt idx="1479">
                  <c:v>19.790000915527301</c:v>
                </c:pt>
                <c:pt idx="1480">
                  <c:v>19.799999237060501</c:v>
                </c:pt>
                <c:pt idx="1481">
                  <c:v>19.809999465942401</c:v>
                </c:pt>
                <c:pt idx="1482">
                  <c:v>19.819999694824201</c:v>
                </c:pt>
                <c:pt idx="1483">
                  <c:v>19.829999923706101</c:v>
                </c:pt>
                <c:pt idx="1484">
                  <c:v>19.840000152587901</c:v>
                </c:pt>
                <c:pt idx="1485">
                  <c:v>19.850000381469702</c:v>
                </c:pt>
                <c:pt idx="1486">
                  <c:v>19.860000610351602</c:v>
                </c:pt>
                <c:pt idx="1487">
                  <c:v>19.870000839233398</c:v>
                </c:pt>
                <c:pt idx="1488">
                  <c:v>19.879999160766602</c:v>
                </c:pt>
                <c:pt idx="1489">
                  <c:v>19.889999389648398</c:v>
                </c:pt>
                <c:pt idx="1490">
                  <c:v>19.899999618530298</c:v>
                </c:pt>
                <c:pt idx="1491">
                  <c:v>19.909999847412099</c:v>
                </c:pt>
                <c:pt idx="1492">
                  <c:v>19.920000076293899</c:v>
                </c:pt>
                <c:pt idx="1493">
                  <c:v>19.930000305175799</c:v>
                </c:pt>
                <c:pt idx="1494">
                  <c:v>19.940000534057599</c:v>
                </c:pt>
                <c:pt idx="1495">
                  <c:v>19.950000762939499</c:v>
                </c:pt>
                <c:pt idx="1496">
                  <c:v>19.959999084472699</c:v>
                </c:pt>
                <c:pt idx="1497">
                  <c:v>19.969999313354499</c:v>
                </c:pt>
                <c:pt idx="1498">
                  <c:v>19.9799995422363</c:v>
                </c:pt>
                <c:pt idx="1499">
                  <c:v>19.9899997711182</c:v>
                </c:pt>
                <c:pt idx="1500">
                  <c:v>20</c:v>
                </c:pt>
                <c:pt idx="1501">
                  <c:v>20.0100002288818</c:v>
                </c:pt>
                <c:pt idx="1502">
                  <c:v>20.0200004577637</c:v>
                </c:pt>
                <c:pt idx="1503">
                  <c:v>20.030000686645501</c:v>
                </c:pt>
                <c:pt idx="1504">
                  <c:v>20.040000915527301</c:v>
                </c:pt>
                <c:pt idx="1505">
                  <c:v>20.049999237060501</c:v>
                </c:pt>
                <c:pt idx="1506">
                  <c:v>20.059999465942401</c:v>
                </c:pt>
                <c:pt idx="1507">
                  <c:v>20.069999694824201</c:v>
                </c:pt>
                <c:pt idx="1508">
                  <c:v>20.079999923706101</c:v>
                </c:pt>
                <c:pt idx="1509">
                  <c:v>20.090000152587901</c:v>
                </c:pt>
                <c:pt idx="1510">
                  <c:v>20.100000381469702</c:v>
                </c:pt>
                <c:pt idx="1511">
                  <c:v>20.110000610351602</c:v>
                </c:pt>
                <c:pt idx="1512">
                  <c:v>20.120000839233398</c:v>
                </c:pt>
                <c:pt idx="1513">
                  <c:v>20.129999160766602</c:v>
                </c:pt>
                <c:pt idx="1514">
                  <c:v>20.139999389648398</c:v>
                </c:pt>
                <c:pt idx="1515">
                  <c:v>20.149999618530298</c:v>
                </c:pt>
                <c:pt idx="1516">
                  <c:v>20.159999847412099</c:v>
                </c:pt>
                <c:pt idx="1517">
                  <c:v>20.170000076293899</c:v>
                </c:pt>
                <c:pt idx="1518">
                  <c:v>20.180000305175799</c:v>
                </c:pt>
                <c:pt idx="1519">
                  <c:v>20.190000534057599</c:v>
                </c:pt>
                <c:pt idx="1520">
                  <c:v>20.200000762939499</c:v>
                </c:pt>
                <c:pt idx="1521">
                  <c:v>20.209999084472699</c:v>
                </c:pt>
                <c:pt idx="1522">
                  <c:v>20.219999313354499</c:v>
                </c:pt>
                <c:pt idx="1523">
                  <c:v>20.2299995422363</c:v>
                </c:pt>
                <c:pt idx="1524">
                  <c:v>20.2399997711182</c:v>
                </c:pt>
                <c:pt idx="1525">
                  <c:v>20.25</c:v>
                </c:pt>
                <c:pt idx="1526">
                  <c:v>20.2600002288818</c:v>
                </c:pt>
                <c:pt idx="1527">
                  <c:v>20.2700004577637</c:v>
                </c:pt>
                <c:pt idx="1528">
                  <c:v>20.280000686645501</c:v>
                </c:pt>
                <c:pt idx="1529">
                  <c:v>20.290000915527301</c:v>
                </c:pt>
                <c:pt idx="1530">
                  <c:v>20.299999237060501</c:v>
                </c:pt>
                <c:pt idx="1531">
                  <c:v>20.309999465942401</c:v>
                </c:pt>
                <c:pt idx="1532">
                  <c:v>20.319999694824201</c:v>
                </c:pt>
                <c:pt idx="1533">
                  <c:v>20.329999923706101</c:v>
                </c:pt>
                <c:pt idx="1534">
                  <c:v>20.340000152587901</c:v>
                </c:pt>
                <c:pt idx="1535">
                  <c:v>20.350000381469702</c:v>
                </c:pt>
                <c:pt idx="1536">
                  <c:v>20.360000610351602</c:v>
                </c:pt>
                <c:pt idx="1537">
                  <c:v>20.370000839233398</c:v>
                </c:pt>
                <c:pt idx="1538">
                  <c:v>20.379999160766602</c:v>
                </c:pt>
                <c:pt idx="1539">
                  <c:v>20.389999389648398</c:v>
                </c:pt>
                <c:pt idx="1540">
                  <c:v>20.399999618530298</c:v>
                </c:pt>
                <c:pt idx="1541">
                  <c:v>20.409999847412099</c:v>
                </c:pt>
                <c:pt idx="1542">
                  <c:v>20.420000076293899</c:v>
                </c:pt>
                <c:pt idx="1543">
                  <c:v>20.430000305175799</c:v>
                </c:pt>
                <c:pt idx="1544">
                  <c:v>20.440000534057599</c:v>
                </c:pt>
                <c:pt idx="1545">
                  <c:v>20.450000762939499</c:v>
                </c:pt>
                <c:pt idx="1546">
                  <c:v>20.459999084472699</c:v>
                </c:pt>
                <c:pt idx="1547">
                  <c:v>20.469999313354499</c:v>
                </c:pt>
                <c:pt idx="1548">
                  <c:v>20.4799995422363</c:v>
                </c:pt>
                <c:pt idx="1549">
                  <c:v>20.4899997711182</c:v>
                </c:pt>
                <c:pt idx="1550">
                  <c:v>20.5</c:v>
                </c:pt>
                <c:pt idx="1551">
                  <c:v>20.5100002288818</c:v>
                </c:pt>
                <c:pt idx="1552">
                  <c:v>20.5200004577637</c:v>
                </c:pt>
                <c:pt idx="1553">
                  <c:v>20.530000686645501</c:v>
                </c:pt>
                <c:pt idx="1554">
                  <c:v>20.540000915527301</c:v>
                </c:pt>
                <c:pt idx="1555">
                  <c:v>20.549999237060501</c:v>
                </c:pt>
                <c:pt idx="1556">
                  <c:v>20.559999465942401</c:v>
                </c:pt>
                <c:pt idx="1557">
                  <c:v>20.569999694824201</c:v>
                </c:pt>
                <c:pt idx="1558">
                  <c:v>20.579999923706101</c:v>
                </c:pt>
                <c:pt idx="1559">
                  <c:v>20.590000152587901</c:v>
                </c:pt>
                <c:pt idx="1560">
                  <c:v>20.600000381469702</c:v>
                </c:pt>
                <c:pt idx="1561">
                  <c:v>20.610000610351602</c:v>
                </c:pt>
                <c:pt idx="1562">
                  <c:v>20.620000839233398</c:v>
                </c:pt>
                <c:pt idx="1563">
                  <c:v>20.629999160766602</c:v>
                </c:pt>
                <c:pt idx="1564">
                  <c:v>20.639999389648398</c:v>
                </c:pt>
                <c:pt idx="1565">
                  <c:v>20.649999618530298</c:v>
                </c:pt>
                <c:pt idx="1566">
                  <c:v>20.659999847412099</c:v>
                </c:pt>
                <c:pt idx="1567">
                  <c:v>20.670000076293899</c:v>
                </c:pt>
                <c:pt idx="1568">
                  <c:v>20.680000305175799</c:v>
                </c:pt>
                <c:pt idx="1569">
                  <c:v>20.690000534057599</c:v>
                </c:pt>
                <c:pt idx="1570">
                  <c:v>20.700000762939499</c:v>
                </c:pt>
                <c:pt idx="1571">
                  <c:v>20.709999084472699</c:v>
                </c:pt>
                <c:pt idx="1572">
                  <c:v>20.719999313354499</c:v>
                </c:pt>
                <c:pt idx="1573">
                  <c:v>20.7299995422363</c:v>
                </c:pt>
                <c:pt idx="1574">
                  <c:v>20.7399997711182</c:v>
                </c:pt>
                <c:pt idx="1575">
                  <c:v>20.75</c:v>
                </c:pt>
                <c:pt idx="1576">
                  <c:v>20.7600002288818</c:v>
                </c:pt>
                <c:pt idx="1577">
                  <c:v>20.7700004577637</c:v>
                </c:pt>
                <c:pt idx="1578">
                  <c:v>20.780000686645501</c:v>
                </c:pt>
                <c:pt idx="1579">
                  <c:v>20.790000915527301</c:v>
                </c:pt>
                <c:pt idx="1580">
                  <c:v>20.799999237060501</c:v>
                </c:pt>
                <c:pt idx="1581">
                  <c:v>20.809999465942401</c:v>
                </c:pt>
                <c:pt idx="1582">
                  <c:v>20.819999694824201</c:v>
                </c:pt>
                <c:pt idx="1583">
                  <c:v>20.829999923706101</c:v>
                </c:pt>
                <c:pt idx="1584">
                  <c:v>20.840000152587901</c:v>
                </c:pt>
                <c:pt idx="1585">
                  <c:v>20.850000381469702</c:v>
                </c:pt>
                <c:pt idx="1586">
                  <c:v>20.860000610351602</c:v>
                </c:pt>
                <c:pt idx="1587">
                  <c:v>20.870000839233398</c:v>
                </c:pt>
                <c:pt idx="1588">
                  <c:v>20.879999160766602</c:v>
                </c:pt>
                <c:pt idx="1589">
                  <c:v>20.889999389648398</c:v>
                </c:pt>
                <c:pt idx="1590">
                  <c:v>20.899999618530298</c:v>
                </c:pt>
                <c:pt idx="1591">
                  <c:v>20.909999847412099</c:v>
                </c:pt>
                <c:pt idx="1592">
                  <c:v>20.920000076293899</c:v>
                </c:pt>
                <c:pt idx="1593">
                  <c:v>20.930000305175799</c:v>
                </c:pt>
                <c:pt idx="1594">
                  <c:v>20.940000534057599</c:v>
                </c:pt>
                <c:pt idx="1595">
                  <c:v>20.950000762939499</c:v>
                </c:pt>
                <c:pt idx="1596">
                  <c:v>20.959999084472699</c:v>
                </c:pt>
                <c:pt idx="1597">
                  <c:v>20.969999313354499</c:v>
                </c:pt>
                <c:pt idx="1598">
                  <c:v>20.9799995422363</c:v>
                </c:pt>
                <c:pt idx="1599">
                  <c:v>20.9899997711182</c:v>
                </c:pt>
                <c:pt idx="1600">
                  <c:v>21</c:v>
                </c:pt>
                <c:pt idx="1601">
                  <c:v>21.0100002288818</c:v>
                </c:pt>
                <c:pt idx="1602">
                  <c:v>21.0200004577637</c:v>
                </c:pt>
                <c:pt idx="1603">
                  <c:v>21.030000686645501</c:v>
                </c:pt>
                <c:pt idx="1604">
                  <c:v>21.040000915527301</c:v>
                </c:pt>
                <c:pt idx="1605">
                  <c:v>21.049999237060501</c:v>
                </c:pt>
                <c:pt idx="1606">
                  <c:v>21.059999465942401</c:v>
                </c:pt>
                <c:pt idx="1607">
                  <c:v>21.069999694824201</c:v>
                </c:pt>
                <c:pt idx="1608">
                  <c:v>21.079999923706101</c:v>
                </c:pt>
                <c:pt idx="1609">
                  <c:v>21.090000152587901</c:v>
                </c:pt>
                <c:pt idx="1610">
                  <c:v>21.100000381469702</c:v>
                </c:pt>
                <c:pt idx="1611">
                  <c:v>21.110000610351602</c:v>
                </c:pt>
                <c:pt idx="1612">
                  <c:v>21.120000839233398</c:v>
                </c:pt>
                <c:pt idx="1613">
                  <c:v>21.129999160766602</c:v>
                </c:pt>
                <c:pt idx="1614">
                  <c:v>21.139999389648398</c:v>
                </c:pt>
                <c:pt idx="1615">
                  <c:v>21.149999618530298</c:v>
                </c:pt>
                <c:pt idx="1616">
                  <c:v>21.159999847412099</c:v>
                </c:pt>
                <c:pt idx="1617">
                  <c:v>21.170000076293899</c:v>
                </c:pt>
                <c:pt idx="1618">
                  <c:v>21.180000305175799</c:v>
                </c:pt>
                <c:pt idx="1619">
                  <c:v>21.190000534057599</c:v>
                </c:pt>
                <c:pt idx="1620">
                  <c:v>21.200000762939499</c:v>
                </c:pt>
                <c:pt idx="1621">
                  <c:v>21.209999084472699</c:v>
                </c:pt>
                <c:pt idx="1622">
                  <c:v>21.219999313354499</c:v>
                </c:pt>
                <c:pt idx="1623">
                  <c:v>21.2299995422363</c:v>
                </c:pt>
                <c:pt idx="1624">
                  <c:v>21.2399997711182</c:v>
                </c:pt>
                <c:pt idx="1625">
                  <c:v>21.25</c:v>
                </c:pt>
                <c:pt idx="1626">
                  <c:v>21.2600002288818</c:v>
                </c:pt>
                <c:pt idx="1627">
                  <c:v>21.2700004577637</c:v>
                </c:pt>
                <c:pt idx="1628">
                  <c:v>21.280000686645501</c:v>
                </c:pt>
                <c:pt idx="1629">
                  <c:v>21.290000915527301</c:v>
                </c:pt>
                <c:pt idx="1630">
                  <c:v>21.299999237060501</c:v>
                </c:pt>
                <c:pt idx="1631">
                  <c:v>21.309999465942401</c:v>
                </c:pt>
                <c:pt idx="1632">
                  <c:v>21.319999694824201</c:v>
                </c:pt>
                <c:pt idx="1633">
                  <c:v>21.329999923706101</c:v>
                </c:pt>
                <c:pt idx="1634">
                  <c:v>21.340000152587901</c:v>
                </c:pt>
                <c:pt idx="1635">
                  <c:v>21.350000381469702</c:v>
                </c:pt>
                <c:pt idx="1636">
                  <c:v>21.360000610351602</c:v>
                </c:pt>
                <c:pt idx="1637">
                  <c:v>21.370000839233398</c:v>
                </c:pt>
                <c:pt idx="1638">
                  <c:v>21.379999160766602</c:v>
                </c:pt>
                <c:pt idx="1639">
                  <c:v>21.389999389648398</c:v>
                </c:pt>
                <c:pt idx="1640">
                  <c:v>21.399999618530298</c:v>
                </c:pt>
                <c:pt idx="1641">
                  <c:v>21.409999847412099</c:v>
                </c:pt>
                <c:pt idx="1642">
                  <c:v>21.420000076293899</c:v>
                </c:pt>
                <c:pt idx="1643">
                  <c:v>21.430000305175799</c:v>
                </c:pt>
                <c:pt idx="1644">
                  <c:v>21.440000534057599</c:v>
                </c:pt>
                <c:pt idx="1645">
                  <c:v>21.450000762939499</c:v>
                </c:pt>
                <c:pt idx="1646">
                  <c:v>21.459999084472699</c:v>
                </c:pt>
                <c:pt idx="1647">
                  <c:v>21.469999313354499</c:v>
                </c:pt>
                <c:pt idx="1648">
                  <c:v>21.4799995422363</c:v>
                </c:pt>
                <c:pt idx="1649">
                  <c:v>21.4899997711182</c:v>
                </c:pt>
                <c:pt idx="1650">
                  <c:v>21.5</c:v>
                </c:pt>
                <c:pt idx="1651">
                  <c:v>21.5100002288818</c:v>
                </c:pt>
                <c:pt idx="1652">
                  <c:v>21.5200004577637</c:v>
                </c:pt>
                <c:pt idx="1653">
                  <c:v>21.530000686645501</c:v>
                </c:pt>
                <c:pt idx="1654">
                  <c:v>21.540000915527301</c:v>
                </c:pt>
                <c:pt idx="1655">
                  <c:v>21.549999237060501</c:v>
                </c:pt>
                <c:pt idx="1656">
                  <c:v>21.559999465942401</c:v>
                </c:pt>
                <c:pt idx="1657">
                  <c:v>21.569999694824201</c:v>
                </c:pt>
                <c:pt idx="1658">
                  <c:v>21.579999923706101</c:v>
                </c:pt>
                <c:pt idx="1659">
                  <c:v>21.590000152587901</c:v>
                </c:pt>
                <c:pt idx="1660">
                  <c:v>21.600000381469702</c:v>
                </c:pt>
                <c:pt idx="1661">
                  <c:v>21.610000610351602</c:v>
                </c:pt>
                <c:pt idx="1662">
                  <c:v>21.620000839233398</c:v>
                </c:pt>
                <c:pt idx="1663">
                  <c:v>21.629999160766602</c:v>
                </c:pt>
                <c:pt idx="1664">
                  <c:v>21.639999389648398</c:v>
                </c:pt>
                <c:pt idx="1665">
                  <c:v>21.649999618530298</c:v>
                </c:pt>
                <c:pt idx="1666">
                  <c:v>21.659999847412099</c:v>
                </c:pt>
                <c:pt idx="1667">
                  <c:v>21.670000076293899</c:v>
                </c:pt>
                <c:pt idx="1668">
                  <c:v>21.680000305175799</c:v>
                </c:pt>
                <c:pt idx="1669">
                  <c:v>21.690000534057599</c:v>
                </c:pt>
                <c:pt idx="1670">
                  <c:v>21.700000762939499</c:v>
                </c:pt>
                <c:pt idx="1671">
                  <c:v>21.709999084472699</c:v>
                </c:pt>
                <c:pt idx="1672">
                  <c:v>21.719999313354499</c:v>
                </c:pt>
                <c:pt idx="1673">
                  <c:v>21.7299995422363</c:v>
                </c:pt>
                <c:pt idx="1674">
                  <c:v>21.7399997711182</c:v>
                </c:pt>
                <c:pt idx="1675">
                  <c:v>21.75</c:v>
                </c:pt>
                <c:pt idx="1676">
                  <c:v>21.7600002288818</c:v>
                </c:pt>
                <c:pt idx="1677">
                  <c:v>21.7700004577637</c:v>
                </c:pt>
                <c:pt idx="1678">
                  <c:v>21.780000686645501</c:v>
                </c:pt>
                <c:pt idx="1679">
                  <c:v>21.790000915527301</c:v>
                </c:pt>
                <c:pt idx="1680">
                  <c:v>21.799999237060501</c:v>
                </c:pt>
                <c:pt idx="1681">
                  <c:v>21.809999465942401</c:v>
                </c:pt>
                <c:pt idx="1682">
                  <c:v>21.819999694824201</c:v>
                </c:pt>
                <c:pt idx="1683">
                  <c:v>21.829999923706101</c:v>
                </c:pt>
                <c:pt idx="1684">
                  <c:v>21.840000152587901</c:v>
                </c:pt>
                <c:pt idx="1685">
                  <c:v>21.850000381469702</c:v>
                </c:pt>
                <c:pt idx="1686">
                  <c:v>21.860000610351602</c:v>
                </c:pt>
                <c:pt idx="1687">
                  <c:v>21.870000839233398</c:v>
                </c:pt>
                <c:pt idx="1688">
                  <c:v>21.879999160766602</c:v>
                </c:pt>
                <c:pt idx="1689">
                  <c:v>21.889999389648398</c:v>
                </c:pt>
                <c:pt idx="1690">
                  <c:v>21.899999618530298</c:v>
                </c:pt>
                <c:pt idx="1691">
                  <c:v>21.909999847412099</c:v>
                </c:pt>
                <c:pt idx="1692">
                  <c:v>21.920000076293899</c:v>
                </c:pt>
                <c:pt idx="1693">
                  <c:v>21.930000305175799</c:v>
                </c:pt>
                <c:pt idx="1694">
                  <c:v>21.940000534057599</c:v>
                </c:pt>
                <c:pt idx="1695">
                  <c:v>21.950000762939499</c:v>
                </c:pt>
                <c:pt idx="1696">
                  <c:v>21.959999084472699</c:v>
                </c:pt>
                <c:pt idx="1697">
                  <c:v>21.969999313354499</c:v>
                </c:pt>
                <c:pt idx="1698">
                  <c:v>21.9799995422363</c:v>
                </c:pt>
                <c:pt idx="1699">
                  <c:v>21.9899997711182</c:v>
                </c:pt>
                <c:pt idx="1700">
                  <c:v>22</c:v>
                </c:pt>
                <c:pt idx="1701">
                  <c:v>22.0100002288818</c:v>
                </c:pt>
                <c:pt idx="1702">
                  <c:v>22.0200004577637</c:v>
                </c:pt>
                <c:pt idx="1703">
                  <c:v>22.030000686645501</c:v>
                </c:pt>
                <c:pt idx="1704">
                  <c:v>22.040000915527301</c:v>
                </c:pt>
                <c:pt idx="1705">
                  <c:v>22.049999237060501</c:v>
                </c:pt>
                <c:pt idx="1706">
                  <c:v>22.059999465942401</c:v>
                </c:pt>
                <c:pt idx="1707">
                  <c:v>22.069999694824201</c:v>
                </c:pt>
                <c:pt idx="1708">
                  <c:v>22.079999923706101</c:v>
                </c:pt>
                <c:pt idx="1709">
                  <c:v>22.090000152587901</c:v>
                </c:pt>
                <c:pt idx="1710">
                  <c:v>22.100000381469702</c:v>
                </c:pt>
                <c:pt idx="1711">
                  <c:v>22.110000610351602</c:v>
                </c:pt>
                <c:pt idx="1712">
                  <c:v>22.120000839233398</c:v>
                </c:pt>
                <c:pt idx="1713">
                  <c:v>22.129999160766602</c:v>
                </c:pt>
                <c:pt idx="1714">
                  <c:v>22.139999389648398</c:v>
                </c:pt>
                <c:pt idx="1715">
                  <c:v>22.149999618530298</c:v>
                </c:pt>
                <c:pt idx="1716">
                  <c:v>22.159999847412099</c:v>
                </c:pt>
                <c:pt idx="1717">
                  <c:v>22.170000076293899</c:v>
                </c:pt>
                <c:pt idx="1718">
                  <c:v>22.180000305175799</c:v>
                </c:pt>
                <c:pt idx="1719">
                  <c:v>22.190000534057599</c:v>
                </c:pt>
                <c:pt idx="1720">
                  <c:v>22.200000762939499</c:v>
                </c:pt>
                <c:pt idx="1721">
                  <c:v>22.209999084472699</c:v>
                </c:pt>
                <c:pt idx="1722">
                  <c:v>22.219999313354499</c:v>
                </c:pt>
                <c:pt idx="1723">
                  <c:v>22.2299995422363</c:v>
                </c:pt>
                <c:pt idx="1724">
                  <c:v>22.2399997711182</c:v>
                </c:pt>
                <c:pt idx="1725">
                  <c:v>22.25</c:v>
                </c:pt>
                <c:pt idx="1726">
                  <c:v>22.2600002288818</c:v>
                </c:pt>
                <c:pt idx="1727">
                  <c:v>22.2700004577637</c:v>
                </c:pt>
                <c:pt idx="1728">
                  <c:v>22.280000686645501</c:v>
                </c:pt>
                <c:pt idx="1729">
                  <c:v>22.290000915527301</c:v>
                </c:pt>
                <c:pt idx="1730">
                  <c:v>22.299999237060501</c:v>
                </c:pt>
                <c:pt idx="1731">
                  <c:v>22.309999465942401</c:v>
                </c:pt>
                <c:pt idx="1732">
                  <c:v>22.319999694824201</c:v>
                </c:pt>
                <c:pt idx="1733">
                  <c:v>22.329999923706101</c:v>
                </c:pt>
                <c:pt idx="1734">
                  <c:v>22.340000152587901</c:v>
                </c:pt>
                <c:pt idx="1735">
                  <c:v>22.350000381469702</c:v>
                </c:pt>
                <c:pt idx="1736">
                  <c:v>22.360000610351602</c:v>
                </c:pt>
                <c:pt idx="1737">
                  <c:v>22.370000839233398</c:v>
                </c:pt>
                <c:pt idx="1738">
                  <c:v>22.379999160766602</c:v>
                </c:pt>
                <c:pt idx="1739">
                  <c:v>22.389999389648398</c:v>
                </c:pt>
                <c:pt idx="1740">
                  <c:v>22.399999618530298</c:v>
                </c:pt>
                <c:pt idx="1741">
                  <c:v>22.409999847412099</c:v>
                </c:pt>
                <c:pt idx="1742">
                  <c:v>22.420000076293899</c:v>
                </c:pt>
                <c:pt idx="1743">
                  <c:v>22.430000305175799</c:v>
                </c:pt>
                <c:pt idx="1744">
                  <c:v>22.440000534057599</c:v>
                </c:pt>
                <c:pt idx="1745">
                  <c:v>22.450000762939499</c:v>
                </c:pt>
                <c:pt idx="1746">
                  <c:v>22.459999084472699</c:v>
                </c:pt>
                <c:pt idx="1747">
                  <c:v>22.469999313354499</c:v>
                </c:pt>
                <c:pt idx="1748">
                  <c:v>22.4799995422363</c:v>
                </c:pt>
                <c:pt idx="1749">
                  <c:v>22.4899997711182</c:v>
                </c:pt>
                <c:pt idx="1750">
                  <c:v>22.5</c:v>
                </c:pt>
                <c:pt idx="1751">
                  <c:v>22.5100002288818</c:v>
                </c:pt>
                <c:pt idx="1752">
                  <c:v>22.5200004577637</c:v>
                </c:pt>
                <c:pt idx="1753">
                  <c:v>22.530000686645501</c:v>
                </c:pt>
                <c:pt idx="1754">
                  <c:v>22.540000915527301</c:v>
                </c:pt>
                <c:pt idx="1755">
                  <c:v>22.549999237060501</c:v>
                </c:pt>
                <c:pt idx="1756">
                  <c:v>22.559999465942401</c:v>
                </c:pt>
                <c:pt idx="1757">
                  <c:v>22.569999694824201</c:v>
                </c:pt>
                <c:pt idx="1758">
                  <c:v>22.579999923706101</c:v>
                </c:pt>
                <c:pt idx="1759">
                  <c:v>22.590000152587901</c:v>
                </c:pt>
                <c:pt idx="1760">
                  <c:v>22.600000381469702</c:v>
                </c:pt>
                <c:pt idx="1761">
                  <c:v>22.610000610351602</c:v>
                </c:pt>
                <c:pt idx="1762">
                  <c:v>22.620000839233398</c:v>
                </c:pt>
                <c:pt idx="1763">
                  <c:v>22.629999160766602</c:v>
                </c:pt>
                <c:pt idx="1764">
                  <c:v>22.639999389648398</c:v>
                </c:pt>
                <c:pt idx="1765">
                  <c:v>22.649999618530298</c:v>
                </c:pt>
                <c:pt idx="1766">
                  <c:v>22.659999847412099</c:v>
                </c:pt>
                <c:pt idx="1767">
                  <c:v>22.670000076293899</c:v>
                </c:pt>
                <c:pt idx="1768">
                  <c:v>22.680000305175799</c:v>
                </c:pt>
                <c:pt idx="1769">
                  <c:v>22.690000534057599</c:v>
                </c:pt>
                <c:pt idx="1770">
                  <c:v>22.700000762939499</c:v>
                </c:pt>
                <c:pt idx="1771">
                  <c:v>22.709999084472699</c:v>
                </c:pt>
                <c:pt idx="1772">
                  <c:v>22.719999313354499</c:v>
                </c:pt>
                <c:pt idx="1773">
                  <c:v>22.7299995422363</c:v>
                </c:pt>
                <c:pt idx="1774">
                  <c:v>22.7399997711182</c:v>
                </c:pt>
                <c:pt idx="1775">
                  <c:v>22.75</c:v>
                </c:pt>
                <c:pt idx="1776">
                  <c:v>22.7600002288818</c:v>
                </c:pt>
                <c:pt idx="1777">
                  <c:v>22.7700004577637</c:v>
                </c:pt>
                <c:pt idx="1778">
                  <c:v>22.780000686645501</c:v>
                </c:pt>
                <c:pt idx="1779">
                  <c:v>22.790000915527301</c:v>
                </c:pt>
                <c:pt idx="1780">
                  <c:v>22.799999237060501</c:v>
                </c:pt>
                <c:pt idx="1781">
                  <c:v>22.809999465942401</c:v>
                </c:pt>
                <c:pt idx="1782">
                  <c:v>22.819999694824201</c:v>
                </c:pt>
                <c:pt idx="1783">
                  <c:v>22.829999923706101</c:v>
                </c:pt>
                <c:pt idx="1784">
                  <c:v>22.840000152587901</c:v>
                </c:pt>
                <c:pt idx="1785">
                  <c:v>22.850000381469702</c:v>
                </c:pt>
                <c:pt idx="1786">
                  <c:v>22.860000610351602</c:v>
                </c:pt>
                <c:pt idx="1787">
                  <c:v>22.870000839233398</c:v>
                </c:pt>
                <c:pt idx="1788">
                  <c:v>22.879999160766602</c:v>
                </c:pt>
                <c:pt idx="1789">
                  <c:v>22.889999389648398</c:v>
                </c:pt>
                <c:pt idx="1790">
                  <c:v>22.899999618530298</c:v>
                </c:pt>
                <c:pt idx="1791">
                  <c:v>22.909999847412099</c:v>
                </c:pt>
                <c:pt idx="1792">
                  <c:v>22.920000076293899</c:v>
                </c:pt>
                <c:pt idx="1793">
                  <c:v>22.930000305175799</c:v>
                </c:pt>
                <c:pt idx="1794">
                  <c:v>22.940000534057599</c:v>
                </c:pt>
                <c:pt idx="1795">
                  <c:v>22.950000762939499</c:v>
                </c:pt>
                <c:pt idx="1796">
                  <c:v>22.959999084472699</c:v>
                </c:pt>
                <c:pt idx="1797">
                  <c:v>22.969999313354499</c:v>
                </c:pt>
                <c:pt idx="1798">
                  <c:v>22.9799995422363</c:v>
                </c:pt>
                <c:pt idx="1799">
                  <c:v>22.9899997711182</c:v>
                </c:pt>
                <c:pt idx="1800">
                  <c:v>23</c:v>
                </c:pt>
                <c:pt idx="1801">
                  <c:v>23.0100002288818</c:v>
                </c:pt>
                <c:pt idx="1802">
                  <c:v>23.0200004577637</c:v>
                </c:pt>
                <c:pt idx="1803">
                  <c:v>23.030000686645501</c:v>
                </c:pt>
                <c:pt idx="1804">
                  <c:v>23.040000915527301</c:v>
                </c:pt>
                <c:pt idx="1805">
                  <c:v>23.049999237060501</c:v>
                </c:pt>
                <c:pt idx="1806">
                  <c:v>23.059999465942401</c:v>
                </c:pt>
                <c:pt idx="1807">
                  <c:v>23.069999694824201</c:v>
                </c:pt>
                <c:pt idx="1808">
                  <c:v>23.079999923706101</c:v>
                </c:pt>
                <c:pt idx="1809">
                  <c:v>23.090000152587901</c:v>
                </c:pt>
                <c:pt idx="1810">
                  <c:v>23.100000381469702</c:v>
                </c:pt>
                <c:pt idx="1811">
                  <c:v>23.110000610351602</c:v>
                </c:pt>
                <c:pt idx="1812">
                  <c:v>23.120000839233398</c:v>
                </c:pt>
                <c:pt idx="1813">
                  <c:v>23.129999160766602</c:v>
                </c:pt>
                <c:pt idx="1814">
                  <c:v>23.139999389648398</c:v>
                </c:pt>
                <c:pt idx="1815">
                  <c:v>23.149999618530298</c:v>
                </c:pt>
                <c:pt idx="1816">
                  <c:v>23.159999847412099</c:v>
                </c:pt>
                <c:pt idx="1817">
                  <c:v>23.170000076293899</c:v>
                </c:pt>
                <c:pt idx="1818">
                  <c:v>23.180000305175799</c:v>
                </c:pt>
                <c:pt idx="1819">
                  <c:v>23.190000534057599</c:v>
                </c:pt>
                <c:pt idx="1820">
                  <c:v>23.200000762939499</c:v>
                </c:pt>
                <c:pt idx="1821">
                  <c:v>23.209999084472699</c:v>
                </c:pt>
                <c:pt idx="1822">
                  <c:v>23.219999313354499</c:v>
                </c:pt>
                <c:pt idx="1823">
                  <c:v>23.2299995422363</c:v>
                </c:pt>
                <c:pt idx="1824">
                  <c:v>23.2399997711182</c:v>
                </c:pt>
                <c:pt idx="1825">
                  <c:v>23.25</c:v>
                </c:pt>
                <c:pt idx="1826">
                  <c:v>23.2600002288818</c:v>
                </c:pt>
                <c:pt idx="1827">
                  <c:v>23.2700004577637</c:v>
                </c:pt>
                <c:pt idx="1828">
                  <c:v>23.280000686645501</c:v>
                </c:pt>
                <c:pt idx="1829">
                  <c:v>23.290000915527301</c:v>
                </c:pt>
                <c:pt idx="1830">
                  <c:v>23.299999237060501</c:v>
                </c:pt>
                <c:pt idx="1831">
                  <c:v>23.309999465942401</c:v>
                </c:pt>
                <c:pt idx="1832">
                  <c:v>23.319999694824201</c:v>
                </c:pt>
                <c:pt idx="1833">
                  <c:v>23.329999923706101</c:v>
                </c:pt>
                <c:pt idx="1834">
                  <c:v>23.340000152587901</c:v>
                </c:pt>
                <c:pt idx="1835">
                  <c:v>23.350000381469702</c:v>
                </c:pt>
                <c:pt idx="1836">
                  <c:v>23.360000610351602</c:v>
                </c:pt>
                <c:pt idx="1837">
                  <c:v>23.370000839233398</c:v>
                </c:pt>
                <c:pt idx="1838">
                  <c:v>23.379999160766602</c:v>
                </c:pt>
                <c:pt idx="1839">
                  <c:v>23.389999389648398</c:v>
                </c:pt>
                <c:pt idx="1840">
                  <c:v>23.399999618530298</c:v>
                </c:pt>
                <c:pt idx="1841">
                  <c:v>23.409999847412099</c:v>
                </c:pt>
                <c:pt idx="1842">
                  <c:v>23.420000076293899</c:v>
                </c:pt>
                <c:pt idx="1843">
                  <c:v>23.430000305175799</c:v>
                </c:pt>
                <c:pt idx="1844">
                  <c:v>23.440000534057599</c:v>
                </c:pt>
                <c:pt idx="1845">
                  <c:v>23.450000762939499</c:v>
                </c:pt>
                <c:pt idx="1846">
                  <c:v>23.459999084472699</c:v>
                </c:pt>
                <c:pt idx="1847">
                  <c:v>23.469999313354499</c:v>
                </c:pt>
                <c:pt idx="1848">
                  <c:v>23.4799995422363</c:v>
                </c:pt>
                <c:pt idx="1849">
                  <c:v>23.4899997711182</c:v>
                </c:pt>
                <c:pt idx="1850">
                  <c:v>23.5</c:v>
                </c:pt>
                <c:pt idx="1851">
                  <c:v>23.5100002288818</c:v>
                </c:pt>
                <c:pt idx="1852">
                  <c:v>23.5200004577637</c:v>
                </c:pt>
                <c:pt idx="1853">
                  <c:v>23.530000686645501</c:v>
                </c:pt>
                <c:pt idx="1854">
                  <c:v>23.540000915527301</c:v>
                </c:pt>
                <c:pt idx="1855">
                  <c:v>23.549999237060501</c:v>
                </c:pt>
                <c:pt idx="1856">
                  <c:v>23.559999465942401</c:v>
                </c:pt>
                <c:pt idx="1857">
                  <c:v>23.569999694824201</c:v>
                </c:pt>
                <c:pt idx="1858">
                  <c:v>23.579999923706101</c:v>
                </c:pt>
                <c:pt idx="1859">
                  <c:v>23.590000152587901</c:v>
                </c:pt>
                <c:pt idx="1860">
                  <c:v>23.600000381469702</c:v>
                </c:pt>
                <c:pt idx="1861">
                  <c:v>23.610000610351602</c:v>
                </c:pt>
                <c:pt idx="1862">
                  <c:v>23.620000839233398</c:v>
                </c:pt>
                <c:pt idx="1863">
                  <c:v>23.629999160766602</c:v>
                </c:pt>
                <c:pt idx="1864">
                  <c:v>23.639999389648398</c:v>
                </c:pt>
                <c:pt idx="1865">
                  <c:v>23.649999618530298</c:v>
                </c:pt>
                <c:pt idx="1866">
                  <c:v>23.659999847412099</c:v>
                </c:pt>
                <c:pt idx="1867">
                  <c:v>23.670000076293899</c:v>
                </c:pt>
                <c:pt idx="1868">
                  <c:v>23.680000305175799</c:v>
                </c:pt>
                <c:pt idx="1869">
                  <c:v>23.690000534057599</c:v>
                </c:pt>
                <c:pt idx="1870">
                  <c:v>23.700000762939499</c:v>
                </c:pt>
                <c:pt idx="1871">
                  <c:v>23.709999084472699</c:v>
                </c:pt>
                <c:pt idx="1872">
                  <c:v>23.719999313354499</c:v>
                </c:pt>
                <c:pt idx="1873">
                  <c:v>23.7299995422363</c:v>
                </c:pt>
                <c:pt idx="1874">
                  <c:v>23.7399997711182</c:v>
                </c:pt>
                <c:pt idx="1875">
                  <c:v>23.75</c:v>
                </c:pt>
                <c:pt idx="1876">
                  <c:v>23.7600002288818</c:v>
                </c:pt>
                <c:pt idx="1877">
                  <c:v>23.7700004577637</c:v>
                </c:pt>
                <c:pt idx="1878">
                  <c:v>23.780000686645501</c:v>
                </c:pt>
                <c:pt idx="1879">
                  <c:v>23.790000915527301</c:v>
                </c:pt>
                <c:pt idx="1880">
                  <c:v>23.799999237060501</c:v>
                </c:pt>
                <c:pt idx="1881">
                  <c:v>23.809999465942401</c:v>
                </c:pt>
                <c:pt idx="1882">
                  <c:v>23.819999694824201</c:v>
                </c:pt>
                <c:pt idx="1883">
                  <c:v>23.829999923706101</c:v>
                </c:pt>
                <c:pt idx="1884">
                  <c:v>23.840000152587901</c:v>
                </c:pt>
                <c:pt idx="1885">
                  <c:v>23.850000381469702</c:v>
                </c:pt>
                <c:pt idx="1886">
                  <c:v>23.860000610351602</c:v>
                </c:pt>
                <c:pt idx="1887">
                  <c:v>23.870000839233398</c:v>
                </c:pt>
                <c:pt idx="1888">
                  <c:v>23.879999160766602</c:v>
                </c:pt>
                <c:pt idx="1889">
                  <c:v>23.889999389648398</c:v>
                </c:pt>
                <c:pt idx="1890">
                  <c:v>23.899999618530298</c:v>
                </c:pt>
                <c:pt idx="1891">
                  <c:v>23.909999847412099</c:v>
                </c:pt>
                <c:pt idx="1892">
                  <c:v>23.920000076293899</c:v>
                </c:pt>
                <c:pt idx="1893">
                  <c:v>23.930000305175799</c:v>
                </c:pt>
                <c:pt idx="1894">
                  <c:v>23.940000534057599</c:v>
                </c:pt>
                <c:pt idx="1895">
                  <c:v>23.950000762939499</c:v>
                </c:pt>
                <c:pt idx="1896">
                  <c:v>23.959999084472699</c:v>
                </c:pt>
                <c:pt idx="1897">
                  <c:v>23.969999313354499</c:v>
                </c:pt>
                <c:pt idx="1898">
                  <c:v>23.9799995422363</c:v>
                </c:pt>
                <c:pt idx="1899">
                  <c:v>23.9899997711182</c:v>
                </c:pt>
                <c:pt idx="1900">
                  <c:v>24</c:v>
                </c:pt>
                <c:pt idx="1901">
                  <c:v>24.0100002288818</c:v>
                </c:pt>
                <c:pt idx="1902">
                  <c:v>24.0200004577637</c:v>
                </c:pt>
                <c:pt idx="1903">
                  <c:v>24.030000686645501</c:v>
                </c:pt>
                <c:pt idx="1904">
                  <c:v>24.040000915527301</c:v>
                </c:pt>
                <c:pt idx="1905">
                  <c:v>24.049999237060501</c:v>
                </c:pt>
                <c:pt idx="1906">
                  <c:v>24.059999465942401</c:v>
                </c:pt>
                <c:pt idx="1907">
                  <c:v>24.069999694824201</c:v>
                </c:pt>
                <c:pt idx="1908">
                  <c:v>24.079999923706101</c:v>
                </c:pt>
                <c:pt idx="1909">
                  <c:v>24.090000152587901</c:v>
                </c:pt>
                <c:pt idx="1910">
                  <c:v>24.100000381469702</c:v>
                </c:pt>
                <c:pt idx="1911">
                  <c:v>24.110000610351602</c:v>
                </c:pt>
                <c:pt idx="1912">
                  <c:v>24.120000839233398</c:v>
                </c:pt>
                <c:pt idx="1913">
                  <c:v>24.129999160766602</c:v>
                </c:pt>
                <c:pt idx="1914">
                  <c:v>24.139999389648398</c:v>
                </c:pt>
                <c:pt idx="1915">
                  <c:v>24.149999618530298</c:v>
                </c:pt>
                <c:pt idx="1916">
                  <c:v>24.159999847412099</c:v>
                </c:pt>
                <c:pt idx="1917">
                  <c:v>24.170000076293899</c:v>
                </c:pt>
                <c:pt idx="1918">
                  <c:v>24.180000305175799</c:v>
                </c:pt>
                <c:pt idx="1919">
                  <c:v>24.190000534057599</c:v>
                </c:pt>
                <c:pt idx="1920">
                  <c:v>24.200000762939499</c:v>
                </c:pt>
                <c:pt idx="1921">
                  <c:v>24.209999084472699</c:v>
                </c:pt>
                <c:pt idx="1922">
                  <c:v>24.219999313354499</c:v>
                </c:pt>
                <c:pt idx="1923">
                  <c:v>24.2299995422363</c:v>
                </c:pt>
                <c:pt idx="1924">
                  <c:v>24.2399997711182</c:v>
                </c:pt>
                <c:pt idx="1925">
                  <c:v>24.25</c:v>
                </c:pt>
                <c:pt idx="1926">
                  <c:v>24.2600002288818</c:v>
                </c:pt>
                <c:pt idx="1927">
                  <c:v>24.2700004577637</c:v>
                </c:pt>
                <c:pt idx="1928">
                  <c:v>24.280000686645501</c:v>
                </c:pt>
                <c:pt idx="1929">
                  <c:v>24.290000915527301</c:v>
                </c:pt>
                <c:pt idx="1930">
                  <c:v>24.299999237060501</c:v>
                </c:pt>
                <c:pt idx="1931">
                  <c:v>24.309999465942401</c:v>
                </c:pt>
                <c:pt idx="1932">
                  <c:v>24.319999694824201</c:v>
                </c:pt>
                <c:pt idx="1933">
                  <c:v>24.329999923706101</c:v>
                </c:pt>
                <c:pt idx="1934">
                  <c:v>24.340000152587901</c:v>
                </c:pt>
                <c:pt idx="1935">
                  <c:v>24.350000381469702</c:v>
                </c:pt>
                <c:pt idx="1936">
                  <c:v>24.360000610351602</c:v>
                </c:pt>
                <c:pt idx="1937">
                  <c:v>24.370000839233398</c:v>
                </c:pt>
                <c:pt idx="1938">
                  <c:v>24.379999160766602</c:v>
                </c:pt>
                <c:pt idx="1939">
                  <c:v>24.389999389648398</c:v>
                </c:pt>
                <c:pt idx="1940">
                  <c:v>24.399999618530298</c:v>
                </c:pt>
                <c:pt idx="1941">
                  <c:v>24.409999847412099</c:v>
                </c:pt>
                <c:pt idx="1942">
                  <c:v>24.420000076293899</c:v>
                </c:pt>
                <c:pt idx="1943">
                  <c:v>24.430000305175799</c:v>
                </c:pt>
                <c:pt idx="1944">
                  <c:v>24.440000534057599</c:v>
                </c:pt>
                <c:pt idx="1945">
                  <c:v>24.450000762939499</c:v>
                </c:pt>
                <c:pt idx="1946">
                  <c:v>24.459999084472699</c:v>
                </c:pt>
                <c:pt idx="1947">
                  <c:v>24.469999313354499</c:v>
                </c:pt>
                <c:pt idx="1948">
                  <c:v>24.4799995422363</c:v>
                </c:pt>
                <c:pt idx="1949">
                  <c:v>24.4899997711182</c:v>
                </c:pt>
                <c:pt idx="1950">
                  <c:v>24.5</c:v>
                </c:pt>
                <c:pt idx="1951">
                  <c:v>24.5100002288818</c:v>
                </c:pt>
                <c:pt idx="1952">
                  <c:v>24.5200004577637</c:v>
                </c:pt>
                <c:pt idx="1953">
                  <c:v>24.530000686645501</c:v>
                </c:pt>
                <c:pt idx="1954">
                  <c:v>24.540000915527301</c:v>
                </c:pt>
                <c:pt idx="1955">
                  <c:v>24.549999237060501</c:v>
                </c:pt>
                <c:pt idx="1956">
                  <c:v>24.559999465942401</c:v>
                </c:pt>
                <c:pt idx="1957">
                  <c:v>24.569999694824201</c:v>
                </c:pt>
                <c:pt idx="1958">
                  <c:v>24.579999923706101</c:v>
                </c:pt>
                <c:pt idx="1959">
                  <c:v>24.590000152587901</c:v>
                </c:pt>
                <c:pt idx="1960">
                  <c:v>24.600000381469702</c:v>
                </c:pt>
                <c:pt idx="1961">
                  <c:v>24.610000610351602</c:v>
                </c:pt>
                <c:pt idx="1962">
                  <c:v>24.620000839233398</c:v>
                </c:pt>
                <c:pt idx="1963">
                  <c:v>24.629999160766602</c:v>
                </c:pt>
                <c:pt idx="1964">
                  <c:v>24.639999389648398</c:v>
                </c:pt>
                <c:pt idx="1965">
                  <c:v>24.649999618530298</c:v>
                </c:pt>
                <c:pt idx="1966">
                  <c:v>24.659999847412099</c:v>
                </c:pt>
                <c:pt idx="1967">
                  <c:v>24.670000076293899</c:v>
                </c:pt>
                <c:pt idx="1968">
                  <c:v>24.680000305175799</c:v>
                </c:pt>
                <c:pt idx="1969">
                  <c:v>24.690000534057599</c:v>
                </c:pt>
                <c:pt idx="1970">
                  <c:v>24.700000762939499</c:v>
                </c:pt>
                <c:pt idx="1971">
                  <c:v>24.709999084472699</c:v>
                </c:pt>
                <c:pt idx="1972">
                  <c:v>24.719999313354499</c:v>
                </c:pt>
                <c:pt idx="1973">
                  <c:v>24.7299995422363</c:v>
                </c:pt>
                <c:pt idx="1974">
                  <c:v>24.7399997711182</c:v>
                </c:pt>
                <c:pt idx="1975">
                  <c:v>24.75</c:v>
                </c:pt>
                <c:pt idx="1976">
                  <c:v>24.7600002288818</c:v>
                </c:pt>
                <c:pt idx="1977">
                  <c:v>24.7700004577637</c:v>
                </c:pt>
                <c:pt idx="1978">
                  <c:v>24.780000686645501</c:v>
                </c:pt>
                <c:pt idx="1979">
                  <c:v>24.790000915527301</c:v>
                </c:pt>
                <c:pt idx="1980">
                  <c:v>24.799999237060501</c:v>
                </c:pt>
                <c:pt idx="1981">
                  <c:v>24.809999465942401</c:v>
                </c:pt>
                <c:pt idx="1982">
                  <c:v>24.819999694824201</c:v>
                </c:pt>
                <c:pt idx="1983">
                  <c:v>24.829999923706101</c:v>
                </c:pt>
                <c:pt idx="1984">
                  <c:v>24.840000152587901</c:v>
                </c:pt>
                <c:pt idx="1985">
                  <c:v>24.850000381469702</c:v>
                </c:pt>
                <c:pt idx="1986">
                  <c:v>24.860000610351602</c:v>
                </c:pt>
                <c:pt idx="1987">
                  <c:v>24.870000839233398</c:v>
                </c:pt>
                <c:pt idx="1988">
                  <c:v>24.879999160766602</c:v>
                </c:pt>
                <c:pt idx="1989">
                  <c:v>24.889999389648398</c:v>
                </c:pt>
                <c:pt idx="1990">
                  <c:v>24.899999618530298</c:v>
                </c:pt>
                <c:pt idx="1991">
                  <c:v>24.909999847412099</c:v>
                </c:pt>
                <c:pt idx="1992">
                  <c:v>24.920000076293899</c:v>
                </c:pt>
                <c:pt idx="1993">
                  <c:v>24.930000305175799</c:v>
                </c:pt>
                <c:pt idx="1994">
                  <c:v>24.940000534057599</c:v>
                </c:pt>
                <c:pt idx="1995">
                  <c:v>24.950000762939499</c:v>
                </c:pt>
                <c:pt idx="1996">
                  <c:v>24.959999084472699</c:v>
                </c:pt>
                <c:pt idx="1997">
                  <c:v>24.969999313354499</c:v>
                </c:pt>
                <c:pt idx="1998">
                  <c:v>24.9799995422363</c:v>
                </c:pt>
                <c:pt idx="1999">
                  <c:v>24.9899997711182</c:v>
                </c:pt>
                <c:pt idx="2000">
                  <c:v>25</c:v>
                </c:pt>
                <c:pt idx="2001">
                  <c:v>25.0100002288818</c:v>
                </c:pt>
                <c:pt idx="2002">
                  <c:v>25.0200004577637</c:v>
                </c:pt>
                <c:pt idx="2003">
                  <c:v>25.030000686645501</c:v>
                </c:pt>
                <c:pt idx="2004">
                  <c:v>25.040000915527301</c:v>
                </c:pt>
                <c:pt idx="2005">
                  <c:v>25.049999237060501</c:v>
                </c:pt>
                <c:pt idx="2006">
                  <c:v>25.059999465942401</c:v>
                </c:pt>
                <c:pt idx="2007">
                  <c:v>25.069999694824201</c:v>
                </c:pt>
                <c:pt idx="2008">
                  <c:v>25.079999923706101</c:v>
                </c:pt>
                <c:pt idx="2009">
                  <c:v>25.090000152587901</c:v>
                </c:pt>
                <c:pt idx="2010">
                  <c:v>25.100000381469702</c:v>
                </c:pt>
                <c:pt idx="2011">
                  <c:v>25.110000610351602</c:v>
                </c:pt>
                <c:pt idx="2012">
                  <c:v>25.120000839233398</c:v>
                </c:pt>
                <c:pt idx="2013">
                  <c:v>25.129999160766602</c:v>
                </c:pt>
                <c:pt idx="2014">
                  <c:v>25.139999389648398</c:v>
                </c:pt>
                <c:pt idx="2015">
                  <c:v>25.149999618530298</c:v>
                </c:pt>
                <c:pt idx="2016">
                  <c:v>25.159999847412099</c:v>
                </c:pt>
                <c:pt idx="2017">
                  <c:v>25.170000076293899</c:v>
                </c:pt>
                <c:pt idx="2018">
                  <c:v>25.180000305175799</c:v>
                </c:pt>
                <c:pt idx="2019">
                  <c:v>25.190000534057599</c:v>
                </c:pt>
                <c:pt idx="2020">
                  <c:v>25.200000762939499</c:v>
                </c:pt>
                <c:pt idx="2021">
                  <c:v>25.209999084472699</c:v>
                </c:pt>
                <c:pt idx="2022">
                  <c:v>25.219999313354499</c:v>
                </c:pt>
                <c:pt idx="2023">
                  <c:v>25.2299995422363</c:v>
                </c:pt>
                <c:pt idx="2024">
                  <c:v>25.2399997711182</c:v>
                </c:pt>
                <c:pt idx="2025">
                  <c:v>25.25</c:v>
                </c:pt>
                <c:pt idx="2026">
                  <c:v>25.2600002288818</c:v>
                </c:pt>
                <c:pt idx="2027">
                  <c:v>25.2700004577637</c:v>
                </c:pt>
                <c:pt idx="2028">
                  <c:v>25.280000686645501</c:v>
                </c:pt>
                <c:pt idx="2029">
                  <c:v>25.290000915527301</c:v>
                </c:pt>
                <c:pt idx="2030">
                  <c:v>25.299999237060501</c:v>
                </c:pt>
                <c:pt idx="2031">
                  <c:v>25.309999465942401</c:v>
                </c:pt>
                <c:pt idx="2032">
                  <c:v>25.319999694824201</c:v>
                </c:pt>
                <c:pt idx="2033">
                  <c:v>25.329999923706101</c:v>
                </c:pt>
                <c:pt idx="2034">
                  <c:v>25.340000152587901</c:v>
                </c:pt>
                <c:pt idx="2035">
                  <c:v>25.350000381469702</c:v>
                </c:pt>
                <c:pt idx="2036">
                  <c:v>25.360000610351602</c:v>
                </c:pt>
                <c:pt idx="2037">
                  <c:v>25.370000839233398</c:v>
                </c:pt>
                <c:pt idx="2038">
                  <c:v>25.379999160766602</c:v>
                </c:pt>
                <c:pt idx="2039">
                  <c:v>25.389999389648398</c:v>
                </c:pt>
                <c:pt idx="2040">
                  <c:v>25.399999618530298</c:v>
                </c:pt>
                <c:pt idx="2041">
                  <c:v>25.409999847412099</c:v>
                </c:pt>
                <c:pt idx="2042">
                  <c:v>25.420000076293899</c:v>
                </c:pt>
                <c:pt idx="2043">
                  <c:v>25.430000305175799</c:v>
                </c:pt>
                <c:pt idx="2044">
                  <c:v>25.440000534057599</c:v>
                </c:pt>
                <c:pt idx="2045">
                  <c:v>25.450000762939499</c:v>
                </c:pt>
                <c:pt idx="2046">
                  <c:v>25.459999084472699</c:v>
                </c:pt>
                <c:pt idx="2047">
                  <c:v>25.469999313354499</c:v>
                </c:pt>
                <c:pt idx="2048">
                  <c:v>25.4799995422363</c:v>
                </c:pt>
                <c:pt idx="2049">
                  <c:v>25.4899997711182</c:v>
                </c:pt>
                <c:pt idx="2050">
                  <c:v>25.5</c:v>
                </c:pt>
                <c:pt idx="2051">
                  <c:v>25.5100002288818</c:v>
                </c:pt>
                <c:pt idx="2052">
                  <c:v>25.5200004577637</c:v>
                </c:pt>
                <c:pt idx="2053">
                  <c:v>25.530000686645501</c:v>
                </c:pt>
                <c:pt idx="2054">
                  <c:v>25.540000915527301</c:v>
                </c:pt>
                <c:pt idx="2055">
                  <c:v>25.549999237060501</c:v>
                </c:pt>
                <c:pt idx="2056">
                  <c:v>25.559999465942401</c:v>
                </c:pt>
                <c:pt idx="2057">
                  <c:v>25.569999694824201</c:v>
                </c:pt>
                <c:pt idx="2058">
                  <c:v>25.579999923706101</c:v>
                </c:pt>
                <c:pt idx="2059">
                  <c:v>25.590000152587901</c:v>
                </c:pt>
                <c:pt idx="2060">
                  <c:v>25.600000381469702</c:v>
                </c:pt>
                <c:pt idx="2061">
                  <c:v>25.610000610351602</c:v>
                </c:pt>
                <c:pt idx="2062">
                  <c:v>25.620000839233398</c:v>
                </c:pt>
                <c:pt idx="2063">
                  <c:v>25.629999160766602</c:v>
                </c:pt>
                <c:pt idx="2064">
                  <c:v>25.639999389648398</c:v>
                </c:pt>
                <c:pt idx="2065">
                  <c:v>25.649999618530298</c:v>
                </c:pt>
                <c:pt idx="2066">
                  <c:v>25.659999847412099</c:v>
                </c:pt>
                <c:pt idx="2067">
                  <c:v>25.670000076293899</c:v>
                </c:pt>
                <c:pt idx="2068">
                  <c:v>25.680000305175799</c:v>
                </c:pt>
                <c:pt idx="2069">
                  <c:v>25.690000534057599</c:v>
                </c:pt>
                <c:pt idx="2070">
                  <c:v>25.700000762939499</c:v>
                </c:pt>
                <c:pt idx="2071">
                  <c:v>25.709999084472699</c:v>
                </c:pt>
                <c:pt idx="2072">
                  <c:v>25.719999313354499</c:v>
                </c:pt>
                <c:pt idx="2073">
                  <c:v>25.7299995422363</c:v>
                </c:pt>
                <c:pt idx="2074">
                  <c:v>25.7399997711182</c:v>
                </c:pt>
                <c:pt idx="2075">
                  <c:v>25.75</c:v>
                </c:pt>
                <c:pt idx="2076">
                  <c:v>25.7600002288818</c:v>
                </c:pt>
                <c:pt idx="2077">
                  <c:v>25.7700004577637</c:v>
                </c:pt>
                <c:pt idx="2078">
                  <c:v>25.780000686645501</c:v>
                </c:pt>
                <c:pt idx="2079">
                  <c:v>25.790000915527301</c:v>
                </c:pt>
                <c:pt idx="2080">
                  <c:v>25.799999237060501</c:v>
                </c:pt>
                <c:pt idx="2081">
                  <c:v>25.809999465942401</c:v>
                </c:pt>
                <c:pt idx="2082">
                  <c:v>25.819999694824201</c:v>
                </c:pt>
                <c:pt idx="2083">
                  <c:v>25.829999923706101</c:v>
                </c:pt>
                <c:pt idx="2084">
                  <c:v>25.840000152587901</c:v>
                </c:pt>
                <c:pt idx="2085">
                  <c:v>25.850000381469702</c:v>
                </c:pt>
                <c:pt idx="2086">
                  <c:v>25.860000610351602</c:v>
                </c:pt>
                <c:pt idx="2087">
                  <c:v>25.870000839233398</c:v>
                </c:pt>
                <c:pt idx="2088">
                  <c:v>25.879999160766602</c:v>
                </c:pt>
                <c:pt idx="2089">
                  <c:v>25.889999389648398</c:v>
                </c:pt>
                <c:pt idx="2090">
                  <c:v>25.899999618530298</c:v>
                </c:pt>
                <c:pt idx="2091">
                  <c:v>25.909999847412099</c:v>
                </c:pt>
                <c:pt idx="2092">
                  <c:v>25.920000076293899</c:v>
                </c:pt>
                <c:pt idx="2093">
                  <c:v>25.930000305175799</c:v>
                </c:pt>
                <c:pt idx="2094">
                  <c:v>25.940000534057599</c:v>
                </c:pt>
                <c:pt idx="2095">
                  <c:v>25.950000762939499</c:v>
                </c:pt>
                <c:pt idx="2096">
                  <c:v>25.959999084472699</c:v>
                </c:pt>
                <c:pt idx="2097">
                  <c:v>25.969999313354499</c:v>
                </c:pt>
                <c:pt idx="2098">
                  <c:v>25.9799995422363</c:v>
                </c:pt>
                <c:pt idx="2099">
                  <c:v>25.9899997711182</c:v>
                </c:pt>
                <c:pt idx="2100">
                  <c:v>26</c:v>
                </c:pt>
                <c:pt idx="2101">
                  <c:v>26.0100002288818</c:v>
                </c:pt>
                <c:pt idx="2102">
                  <c:v>26.0200004577637</c:v>
                </c:pt>
                <c:pt idx="2103">
                  <c:v>26.030000686645501</c:v>
                </c:pt>
                <c:pt idx="2104">
                  <c:v>26.040000915527301</c:v>
                </c:pt>
                <c:pt idx="2105">
                  <c:v>26.049999237060501</c:v>
                </c:pt>
                <c:pt idx="2106">
                  <c:v>26.059999465942401</c:v>
                </c:pt>
                <c:pt idx="2107">
                  <c:v>26.069999694824201</c:v>
                </c:pt>
                <c:pt idx="2108">
                  <c:v>26.079999923706101</c:v>
                </c:pt>
                <c:pt idx="2109">
                  <c:v>26.090000152587901</c:v>
                </c:pt>
                <c:pt idx="2110">
                  <c:v>26.100000381469702</c:v>
                </c:pt>
                <c:pt idx="2111">
                  <c:v>26.110000610351602</c:v>
                </c:pt>
                <c:pt idx="2112">
                  <c:v>26.120000839233398</c:v>
                </c:pt>
                <c:pt idx="2113">
                  <c:v>26.129999160766602</c:v>
                </c:pt>
                <c:pt idx="2114">
                  <c:v>26.139999389648398</c:v>
                </c:pt>
                <c:pt idx="2115">
                  <c:v>26.149999618530298</c:v>
                </c:pt>
                <c:pt idx="2116">
                  <c:v>26.159999847412099</c:v>
                </c:pt>
                <c:pt idx="2117">
                  <c:v>26.170000076293899</c:v>
                </c:pt>
                <c:pt idx="2118">
                  <c:v>26.180000305175799</c:v>
                </c:pt>
                <c:pt idx="2119">
                  <c:v>26.190000534057599</c:v>
                </c:pt>
                <c:pt idx="2120">
                  <c:v>26.200000762939499</c:v>
                </c:pt>
                <c:pt idx="2121">
                  <c:v>26.209999084472699</c:v>
                </c:pt>
                <c:pt idx="2122">
                  <c:v>26.219999313354499</c:v>
                </c:pt>
                <c:pt idx="2123">
                  <c:v>26.2299995422363</c:v>
                </c:pt>
                <c:pt idx="2124">
                  <c:v>26.2399997711182</c:v>
                </c:pt>
                <c:pt idx="2125">
                  <c:v>26.25</c:v>
                </c:pt>
                <c:pt idx="2126">
                  <c:v>26.2600002288818</c:v>
                </c:pt>
                <c:pt idx="2127">
                  <c:v>26.2700004577637</c:v>
                </c:pt>
                <c:pt idx="2128">
                  <c:v>26.280000686645501</c:v>
                </c:pt>
                <c:pt idx="2129">
                  <c:v>26.290000915527301</c:v>
                </c:pt>
                <c:pt idx="2130">
                  <c:v>26.299999237060501</c:v>
                </c:pt>
                <c:pt idx="2131">
                  <c:v>26.309999465942401</c:v>
                </c:pt>
                <c:pt idx="2132">
                  <c:v>26.319999694824201</c:v>
                </c:pt>
                <c:pt idx="2133">
                  <c:v>26.329999923706101</c:v>
                </c:pt>
                <c:pt idx="2134">
                  <c:v>26.340000152587901</c:v>
                </c:pt>
                <c:pt idx="2135">
                  <c:v>26.350000381469702</c:v>
                </c:pt>
                <c:pt idx="2136">
                  <c:v>26.360000610351602</c:v>
                </c:pt>
                <c:pt idx="2137">
                  <c:v>26.370000839233398</c:v>
                </c:pt>
                <c:pt idx="2138">
                  <c:v>26.379999160766602</c:v>
                </c:pt>
                <c:pt idx="2139">
                  <c:v>26.389999389648398</c:v>
                </c:pt>
                <c:pt idx="2140">
                  <c:v>26.399999618530298</c:v>
                </c:pt>
                <c:pt idx="2141">
                  <c:v>26.409999847412099</c:v>
                </c:pt>
                <c:pt idx="2142">
                  <c:v>26.420000076293899</c:v>
                </c:pt>
                <c:pt idx="2143">
                  <c:v>26.430000305175799</c:v>
                </c:pt>
                <c:pt idx="2144">
                  <c:v>26.440000534057599</c:v>
                </c:pt>
                <c:pt idx="2145">
                  <c:v>26.450000762939499</c:v>
                </c:pt>
                <c:pt idx="2146">
                  <c:v>26.459999084472699</c:v>
                </c:pt>
                <c:pt idx="2147">
                  <c:v>26.469999313354499</c:v>
                </c:pt>
                <c:pt idx="2148">
                  <c:v>26.4799995422363</c:v>
                </c:pt>
                <c:pt idx="2149">
                  <c:v>26.4899997711182</c:v>
                </c:pt>
                <c:pt idx="2150">
                  <c:v>26.5</c:v>
                </c:pt>
                <c:pt idx="2151">
                  <c:v>26.5100002288818</c:v>
                </c:pt>
                <c:pt idx="2152">
                  <c:v>26.5200004577637</c:v>
                </c:pt>
                <c:pt idx="2153">
                  <c:v>26.530000686645501</c:v>
                </c:pt>
                <c:pt idx="2154">
                  <c:v>26.540000915527301</c:v>
                </c:pt>
                <c:pt idx="2155">
                  <c:v>26.549999237060501</c:v>
                </c:pt>
                <c:pt idx="2156">
                  <c:v>26.559999465942401</c:v>
                </c:pt>
                <c:pt idx="2157">
                  <c:v>26.569999694824201</c:v>
                </c:pt>
                <c:pt idx="2158">
                  <c:v>26.579999923706101</c:v>
                </c:pt>
                <c:pt idx="2159">
                  <c:v>26.590000152587901</c:v>
                </c:pt>
                <c:pt idx="2160">
                  <c:v>26.600000381469702</c:v>
                </c:pt>
                <c:pt idx="2161">
                  <c:v>26.610000610351602</c:v>
                </c:pt>
                <c:pt idx="2162">
                  <c:v>26.620000839233398</c:v>
                </c:pt>
                <c:pt idx="2163">
                  <c:v>26.629999160766602</c:v>
                </c:pt>
                <c:pt idx="2164">
                  <c:v>26.639999389648398</c:v>
                </c:pt>
                <c:pt idx="2165">
                  <c:v>26.649999618530298</c:v>
                </c:pt>
                <c:pt idx="2166">
                  <c:v>26.659999847412099</c:v>
                </c:pt>
                <c:pt idx="2167">
                  <c:v>26.670000076293899</c:v>
                </c:pt>
                <c:pt idx="2168">
                  <c:v>26.680000305175799</c:v>
                </c:pt>
                <c:pt idx="2169">
                  <c:v>26.690000534057599</c:v>
                </c:pt>
                <c:pt idx="2170">
                  <c:v>26.700000762939499</c:v>
                </c:pt>
                <c:pt idx="2171">
                  <c:v>26.709999084472699</c:v>
                </c:pt>
                <c:pt idx="2172">
                  <c:v>26.719999313354499</c:v>
                </c:pt>
                <c:pt idx="2173">
                  <c:v>26.7299995422363</c:v>
                </c:pt>
                <c:pt idx="2174">
                  <c:v>26.7399997711182</c:v>
                </c:pt>
                <c:pt idx="2175">
                  <c:v>26.75</c:v>
                </c:pt>
                <c:pt idx="2176">
                  <c:v>26.7600002288818</c:v>
                </c:pt>
                <c:pt idx="2177">
                  <c:v>26.7700004577637</c:v>
                </c:pt>
                <c:pt idx="2178">
                  <c:v>26.780000686645501</c:v>
                </c:pt>
                <c:pt idx="2179">
                  <c:v>26.790000915527301</c:v>
                </c:pt>
                <c:pt idx="2180">
                  <c:v>26.799999237060501</c:v>
                </c:pt>
                <c:pt idx="2181">
                  <c:v>26.809999465942401</c:v>
                </c:pt>
                <c:pt idx="2182">
                  <c:v>26.819999694824201</c:v>
                </c:pt>
                <c:pt idx="2183">
                  <c:v>26.829999923706101</c:v>
                </c:pt>
                <c:pt idx="2184">
                  <c:v>26.840000152587901</c:v>
                </c:pt>
                <c:pt idx="2185">
                  <c:v>26.850000381469702</c:v>
                </c:pt>
                <c:pt idx="2186">
                  <c:v>26.860000610351602</c:v>
                </c:pt>
                <c:pt idx="2187">
                  <c:v>26.870000839233398</c:v>
                </c:pt>
                <c:pt idx="2188">
                  <c:v>26.879999160766602</c:v>
                </c:pt>
                <c:pt idx="2189">
                  <c:v>26.889999389648398</c:v>
                </c:pt>
                <c:pt idx="2190">
                  <c:v>26.899999618530298</c:v>
                </c:pt>
                <c:pt idx="2191">
                  <c:v>26.909999847412099</c:v>
                </c:pt>
                <c:pt idx="2192">
                  <c:v>26.920000076293899</c:v>
                </c:pt>
                <c:pt idx="2193">
                  <c:v>26.930000305175799</c:v>
                </c:pt>
                <c:pt idx="2194">
                  <c:v>26.940000534057599</c:v>
                </c:pt>
                <c:pt idx="2195">
                  <c:v>26.950000762939499</c:v>
                </c:pt>
                <c:pt idx="2196">
                  <c:v>26.959999084472699</c:v>
                </c:pt>
                <c:pt idx="2197">
                  <c:v>26.969999313354499</c:v>
                </c:pt>
                <c:pt idx="2198">
                  <c:v>26.9799995422363</c:v>
                </c:pt>
                <c:pt idx="2199">
                  <c:v>26.9899997711182</c:v>
                </c:pt>
                <c:pt idx="2200">
                  <c:v>27</c:v>
                </c:pt>
                <c:pt idx="2201">
                  <c:v>27.0100002288818</c:v>
                </c:pt>
                <c:pt idx="2202">
                  <c:v>27.0200004577637</c:v>
                </c:pt>
                <c:pt idx="2203">
                  <c:v>27.030000686645501</c:v>
                </c:pt>
                <c:pt idx="2204">
                  <c:v>27.040000915527301</c:v>
                </c:pt>
                <c:pt idx="2205">
                  <c:v>27.049999237060501</c:v>
                </c:pt>
                <c:pt idx="2206">
                  <c:v>27.059999465942401</c:v>
                </c:pt>
                <c:pt idx="2207">
                  <c:v>27.069999694824201</c:v>
                </c:pt>
                <c:pt idx="2208">
                  <c:v>27.079999923706101</c:v>
                </c:pt>
                <c:pt idx="2209">
                  <c:v>27.090000152587901</c:v>
                </c:pt>
                <c:pt idx="2210">
                  <c:v>27.100000381469702</c:v>
                </c:pt>
                <c:pt idx="2211">
                  <c:v>27.110000610351602</c:v>
                </c:pt>
                <c:pt idx="2212">
                  <c:v>27.120000839233398</c:v>
                </c:pt>
                <c:pt idx="2213">
                  <c:v>27.129999160766602</c:v>
                </c:pt>
                <c:pt idx="2214">
                  <c:v>27.139999389648398</c:v>
                </c:pt>
                <c:pt idx="2215">
                  <c:v>27.149999618530298</c:v>
                </c:pt>
                <c:pt idx="2216">
                  <c:v>27.159999847412099</c:v>
                </c:pt>
                <c:pt idx="2217">
                  <c:v>27.170000076293899</c:v>
                </c:pt>
                <c:pt idx="2218">
                  <c:v>27.180000305175799</c:v>
                </c:pt>
                <c:pt idx="2219">
                  <c:v>27.190000534057599</c:v>
                </c:pt>
                <c:pt idx="2220">
                  <c:v>27.200000762939499</c:v>
                </c:pt>
                <c:pt idx="2221">
                  <c:v>27.209999084472699</c:v>
                </c:pt>
                <c:pt idx="2222">
                  <c:v>27.219999313354499</c:v>
                </c:pt>
                <c:pt idx="2223">
                  <c:v>27.2299995422363</c:v>
                </c:pt>
                <c:pt idx="2224">
                  <c:v>27.2399997711182</c:v>
                </c:pt>
                <c:pt idx="2225">
                  <c:v>27.25</c:v>
                </c:pt>
                <c:pt idx="2226">
                  <c:v>27.2600002288818</c:v>
                </c:pt>
                <c:pt idx="2227">
                  <c:v>27.2700004577637</c:v>
                </c:pt>
                <c:pt idx="2228">
                  <c:v>27.280000686645501</c:v>
                </c:pt>
                <c:pt idx="2229">
                  <c:v>27.290000915527301</c:v>
                </c:pt>
                <c:pt idx="2230">
                  <c:v>27.299999237060501</c:v>
                </c:pt>
                <c:pt idx="2231">
                  <c:v>27.309999465942401</c:v>
                </c:pt>
                <c:pt idx="2232">
                  <c:v>27.319999694824201</c:v>
                </c:pt>
                <c:pt idx="2233">
                  <c:v>27.329999923706101</c:v>
                </c:pt>
                <c:pt idx="2234">
                  <c:v>27.340000152587901</c:v>
                </c:pt>
                <c:pt idx="2235">
                  <c:v>27.350000381469702</c:v>
                </c:pt>
                <c:pt idx="2236">
                  <c:v>27.360000610351602</c:v>
                </c:pt>
                <c:pt idx="2237">
                  <c:v>27.370000839233398</c:v>
                </c:pt>
                <c:pt idx="2238">
                  <c:v>27.379999160766602</c:v>
                </c:pt>
                <c:pt idx="2239">
                  <c:v>27.389999389648398</c:v>
                </c:pt>
                <c:pt idx="2240">
                  <c:v>27.399999618530298</c:v>
                </c:pt>
                <c:pt idx="2241">
                  <c:v>27.409999847412099</c:v>
                </c:pt>
                <c:pt idx="2242">
                  <c:v>27.420000076293899</c:v>
                </c:pt>
                <c:pt idx="2243">
                  <c:v>27.430000305175799</c:v>
                </c:pt>
                <c:pt idx="2244">
                  <c:v>27.440000534057599</c:v>
                </c:pt>
                <c:pt idx="2245">
                  <c:v>27.450000762939499</c:v>
                </c:pt>
                <c:pt idx="2246">
                  <c:v>27.459999084472699</c:v>
                </c:pt>
                <c:pt idx="2247">
                  <c:v>27.469999313354499</c:v>
                </c:pt>
                <c:pt idx="2248">
                  <c:v>27.4799995422363</c:v>
                </c:pt>
                <c:pt idx="2249">
                  <c:v>27.4899997711182</c:v>
                </c:pt>
                <c:pt idx="2250">
                  <c:v>27.5</c:v>
                </c:pt>
                <c:pt idx="2251">
                  <c:v>27.5100002288818</c:v>
                </c:pt>
                <c:pt idx="2252">
                  <c:v>27.5200004577637</c:v>
                </c:pt>
                <c:pt idx="2253">
                  <c:v>27.530000686645501</c:v>
                </c:pt>
                <c:pt idx="2254">
                  <c:v>27.540000915527301</c:v>
                </c:pt>
                <c:pt idx="2255">
                  <c:v>27.549999237060501</c:v>
                </c:pt>
                <c:pt idx="2256">
                  <c:v>27.559999465942401</c:v>
                </c:pt>
                <c:pt idx="2257">
                  <c:v>27.569999694824201</c:v>
                </c:pt>
                <c:pt idx="2258">
                  <c:v>27.579999923706101</c:v>
                </c:pt>
                <c:pt idx="2259">
                  <c:v>27.590000152587901</c:v>
                </c:pt>
                <c:pt idx="2260">
                  <c:v>27.600000381469702</c:v>
                </c:pt>
                <c:pt idx="2261">
                  <c:v>27.610000610351602</c:v>
                </c:pt>
                <c:pt idx="2262">
                  <c:v>27.620000839233398</c:v>
                </c:pt>
                <c:pt idx="2263">
                  <c:v>27.629999160766602</c:v>
                </c:pt>
                <c:pt idx="2264">
                  <c:v>27.639999389648398</c:v>
                </c:pt>
                <c:pt idx="2265">
                  <c:v>27.649999618530298</c:v>
                </c:pt>
                <c:pt idx="2266">
                  <c:v>27.659999847412099</c:v>
                </c:pt>
                <c:pt idx="2267">
                  <c:v>27.670000076293899</c:v>
                </c:pt>
                <c:pt idx="2268">
                  <c:v>27.680000305175799</c:v>
                </c:pt>
                <c:pt idx="2269">
                  <c:v>27.690000534057599</c:v>
                </c:pt>
                <c:pt idx="2270">
                  <c:v>27.700000762939499</c:v>
                </c:pt>
                <c:pt idx="2271">
                  <c:v>27.709999084472699</c:v>
                </c:pt>
                <c:pt idx="2272">
                  <c:v>27.719999313354499</c:v>
                </c:pt>
                <c:pt idx="2273">
                  <c:v>27.7299995422363</c:v>
                </c:pt>
                <c:pt idx="2274">
                  <c:v>27.7399997711182</c:v>
                </c:pt>
                <c:pt idx="2275">
                  <c:v>27.75</c:v>
                </c:pt>
                <c:pt idx="2276">
                  <c:v>27.7600002288818</c:v>
                </c:pt>
                <c:pt idx="2277">
                  <c:v>27.7700004577637</c:v>
                </c:pt>
                <c:pt idx="2278">
                  <c:v>27.780000686645501</c:v>
                </c:pt>
                <c:pt idx="2279">
                  <c:v>27.790000915527301</c:v>
                </c:pt>
                <c:pt idx="2280">
                  <c:v>27.799999237060501</c:v>
                </c:pt>
                <c:pt idx="2281">
                  <c:v>27.809999465942401</c:v>
                </c:pt>
                <c:pt idx="2282">
                  <c:v>27.819999694824201</c:v>
                </c:pt>
                <c:pt idx="2283">
                  <c:v>27.829999923706101</c:v>
                </c:pt>
                <c:pt idx="2284">
                  <c:v>27.840000152587901</c:v>
                </c:pt>
                <c:pt idx="2285">
                  <c:v>27.850000381469702</c:v>
                </c:pt>
                <c:pt idx="2286">
                  <c:v>27.860000610351602</c:v>
                </c:pt>
                <c:pt idx="2287">
                  <c:v>27.870000839233398</c:v>
                </c:pt>
                <c:pt idx="2288">
                  <c:v>27.879999160766602</c:v>
                </c:pt>
                <c:pt idx="2289">
                  <c:v>27.889999389648398</c:v>
                </c:pt>
                <c:pt idx="2290">
                  <c:v>27.899999618530298</c:v>
                </c:pt>
                <c:pt idx="2291">
                  <c:v>27.909999847412099</c:v>
                </c:pt>
                <c:pt idx="2292">
                  <c:v>27.920000076293899</c:v>
                </c:pt>
                <c:pt idx="2293">
                  <c:v>27.930000305175799</c:v>
                </c:pt>
                <c:pt idx="2294">
                  <c:v>27.940000534057599</c:v>
                </c:pt>
                <c:pt idx="2295">
                  <c:v>27.950000762939499</c:v>
                </c:pt>
                <c:pt idx="2296">
                  <c:v>27.959999084472699</c:v>
                </c:pt>
                <c:pt idx="2297">
                  <c:v>27.969999313354499</c:v>
                </c:pt>
                <c:pt idx="2298">
                  <c:v>27.9799995422363</c:v>
                </c:pt>
                <c:pt idx="2299">
                  <c:v>27.9899997711182</c:v>
                </c:pt>
                <c:pt idx="2300">
                  <c:v>28</c:v>
                </c:pt>
                <c:pt idx="2301">
                  <c:v>28.0100002288818</c:v>
                </c:pt>
                <c:pt idx="2302">
                  <c:v>28.0200004577637</c:v>
                </c:pt>
                <c:pt idx="2303">
                  <c:v>28.030000686645501</c:v>
                </c:pt>
                <c:pt idx="2304">
                  <c:v>28.040000915527301</c:v>
                </c:pt>
                <c:pt idx="2305">
                  <c:v>28.049999237060501</c:v>
                </c:pt>
                <c:pt idx="2306">
                  <c:v>28.059999465942401</c:v>
                </c:pt>
                <c:pt idx="2307">
                  <c:v>28.069999694824201</c:v>
                </c:pt>
                <c:pt idx="2308">
                  <c:v>28.079999923706101</c:v>
                </c:pt>
                <c:pt idx="2309">
                  <c:v>28.090000152587901</c:v>
                </c:pt>
                <c:pt idx="2310">
                  <c:v>28.100000381469702</c:v>
                </c:pt>
                <c:pt idx="2311">
                  <c:v>28.110000610351602</c:v>
                </c:pt>
                <c:pt idx="2312">
                  <c:v>28.120000839233398</c:v>
                </c:pt>
                <c:pt idx="2313">
                  <c:v>28.129999160766602</c:v>
                </c:pt>
                <c:pt idx="2314">
                  <c:v>28.139999389648398</c:v>
                </c:pt>
                <c:pt idx="2315">
                  <c:v>28.149999618530298</c:v>
                </c:pt>
                <c:pt idx="2316">
                  <c:v>28.159999847412099</c:v>
                </c:pt>
                <c:pt idx="2317">
                  <c:v>28.170000076293899</c:v>
                </c:pt>
                <c:pt idx="2318">
                  <c:v>28.180000305175799</c:v>
                </c:pt>
                <c:pt idx="2319">
                  <c:v>28.190000534057599</c:v>
                </c:pt>
                <c:pt idx="2320">
                  <c:v>28.200000762939499</c:v>
                </c:pt>
                <c:pt idx="2321">
                  <c:v>28.209999084472699</c:v>
                </c:pt>
                <c:pt idx="2322">
                  <c:v>28.219999313354499</c:v>
                </c:pt>
                <c:pt idx="2323">
                  <c:v>28.2299995422363</c:v>
                </c:pt>
                <c:pt idx="2324">
                  <c:v>28.2399997711182</c:v>
                </c:pt>
                <c:pt idx="2325">
                  <c:v>28.25</c:v>
                </c:pt>
                <c:pt idx="2326">
                  <c:v>28.2600002288818</c:v>
                </c:pt>
                <c:pt idx="2327">
                  <c:v>28.2700004577637</c:v>
                </c:pt>
                <c:pt idx="2328">
                  <c:v>28.280000686645501</c:v>
                </c:pt>
                <c:pt idx="2329">
                  <c:v>28.290000915527301</c:v>
                </c:pt>
                <c:pt idx="2330">
                  <c:v>28.299999237060501</c:v>
                </c:pt>
                <c:pt idx="2331">
                  <c:v>28.309999465942401</c:v>
                </c:pt>
                <c:pt idx="2332">
                  <c:v>28.319999694824201</c:v>
                </c:pt>
                <c:pt idx="2333">
                  <c:v>28.329999923706101</c:v>
                </c:pt>
                <c:pt idx="2334">
                  <c:v>28.340000152587901</c:v>
                </c:pt>
                <c:pt idx="2335">
                  <c:v>28.350000381469702</c:v>
                </c:pt>
                <c:pt idx="2336">
                  <c:v>28.360000610351602</c:v>
                </c:pt>
                <c:pt idx="2337">
                  <c:v>28.370000839233398</c:v>
                </c:pt>
                <c:pt idx="2338">
                  <c:v>28.379999160766602</c:v>
                </c:pt>
                <c:pt idx="2339">
                  <c:v>28.389999389648398</c:v>
                </c:pt>
                <c:pt idx="2340">
                  <c:v>28.399999618530298</c:v>
                </c:pt>
                <c:pt idx="2341">
                  <c:v>28.409999847412099</c:v>
                </c:pt>
                <c:pt idx="2342">
                  <c:v>28.420000076293899</c:v>
                </c:pt>
                <c:pt idx="2343">
                  <c:v>28.430000305175799</c:v>
                </c:pt>
                <c:pt idx="2344">
                  <c:v>28.440000534057599</c:v>
                </c:pt>
                <c:pt idx="2345">
                  <c:v>28.450000762939499</c:v>
                </c:pt>
                <c:pt idx="2346">
                  <c:v>28.459999084472699</c:v>
                </c:pt>
                <c:pt idx="2347">
                  <c:v>28.469999313354499</c:v>
                </c:pt>
                <c:pt idx="2348">
                  <c:v>28.4799995422363</c:v>
                </c:pt>
                <c:pt idx="2349">
                  <c:v>28.4899997711182</c:v>
                </c:pt>
                <c:pt idx="2350">
                  <c:v>28.5</c:v>
                </c:pt>
                <c:pt idx="2351">
                  <c:v>28.5100002288818</c:v>
                </c:pt>
                <c:pt idx="2352">
                  <c:v>28.5200004577637</c:v>
                </c:pt>
                <c:pt idx="2353">
                  <c:v>28.530000686645501</c:v>
                </c:pt>
                <c:pt idx="2354">
                  <c:v>28.540000915527301</c:v>
                </c:pt>
                <c:pt idx="2355">
                  <c:v>28.549999237060501</c:v>
                </c:pt>
                <c:pt idx="2356">
                  <c:v>28.559999465942401</c:v>
                </c:pt>
                <c:pt idx="2357">
                  <c:v>28.569999694824201</c:v>
                </c:pt>
                <c:pt idx="2358">
                  <c:v>28.579999923706101</c:v>
                </c:pt>
                <c:pt idx="2359">
                  <c:v>28.590000152587901</c:v>
                </c:pt>
                <c:pt idx="2360">
                  <c:v>28.600000381469702</c:v>
                </c:pt>
                <c:pt idx="2361">
                  <c:v>28.610000610351602</c:v>
                </c:pt>
                <c:pt idx="2362">
                  <c:v>28.620000839233398</c:v>
                </c:pt>
                <c:pt idx="2363">
                  <c:v>28.629999160766602</c:v>
                </c:pt>
                <c:pt idx="2364">
                  <c:v>28.639999389648398</c:v>
                </c:pt>
                <c:pt idx="2365">
                  <c:v>28.649999618530298</c:v>
                </c:pt>
                <c:pt idx="2366">
                  <c:v>28.659999847412099</c:v>
                </c:pt>
                <c:pt idx="2367">
                  <c:v>28.670000076293899</c:v>
                </c:pt>
                <c:pt idx="2368">
                  <c:v>28.680000305175799</c:v>
                </c:pt>
                <c:pt idx="2369">
                  <c:v>28.690000534057599</c:v>
                </c:pt>
                <c:pt idx="2370">
                  <c:v>28.700000762939499</c:v>
                </c:pt>
                <c:pt idx="2371">
                  <c:v>28.709999084472699</c:v>
                </c:pt>
                <c:pt idx="2372">
                  <c:v>28.719999313354499</c:v>
                </c:pt>
                <c:pt idx="2373">
                  <c:v>28.7299995422363</c:v>
                </c:pt>
                <c:pt idx="2374">
                  <c:v>28.7399997711182</c:v>
                </c:pt>
                <c:pt idx="2375">
                  <c:v>28.75</c:v>
                </c:pt>
                <c:pt idx="2376">
                  <c:v>28.7600002288818</c:v>
                </c:pt>
                <c:pt idx="2377">
                  <c:v>28.7700004577637</c:v>
                </c:pt>
                <c:pt idx="2378">
                  <c:v>28.780000686645501</c:v>
                </c:pt>
                <c:pt idx="2379">
                  <c:v>28.790000915527301</c:v>
                </c:pt>
                <c:pt idx="2380">
                  <c:v>28.799999237060501</c:v>
                </c:pt>
                <c:pt idx="2381">
                  <c:v>28.809999465942401</c:v>
                </c:pt>
                <c:pt idx="2382">
                  <c:v>28.819999694824201</c:v>
                </c:pt>
                <c:pt idx="2383">
                  <c:v>28.829999923706101</c:v>
                </c:pt>
                <c:pt idx="2384">
                  <c:v>28.840000152587901</c:v>
                </c:pt>
                <c:pt idx="2385">
                  <c:v>28.850000381469702</c:v>
                </c:pt>
                <c:pt idx="2386">
                  <c:v>28.860000610351602</c:v>
                </c:pt>
                <c:pt idx="2387">
                  <c:v>28.870000839233398</c:v>
                </c:pt>
                <c:pt idx="2388">
                  <c:v>28.879999160766602</c:v>
                </c:pt>
                <c:pt idx="2389">
                  <c:v>28.889999389648398</c:v>
                </c:pt>
                <c:pt idx="2390">
                  <c:v>28.899999618530298</c:v>
                </c:pt>
                <c:pt idx="2391">
                  <c:v>28.909999847412099</c:v>
                </c:pt>
                <c:pt idx="2392">
                  <c:v>28.920000076293899</c:v>
                </c:pt>
                <c:pt idx="2393">
                  <c:v>28.930000305175799</c:v>
                </c:pt>
                <c:pt idx="2394">
                  <c:v>28.940000534057599</c:v>
                </c:pt>
                <c:pt idx="2395">
                  <c:v>28.950000762939499</c:v>
                </c:pt>
                <c:pt idx="2396">
                  <c:v>28.959999084472699</c:v>
                </c:pt>
                <c:pt idx="2397">
                  <c:v>28.969999313354499</c:v>
                </c:pt>
                <c:pt idx="2398">
                  <c:v>28.9799995422363</c:v>
                </c:pt>
                <c:pt idx="2399">
                  <c:v>28.9899997711182</c:v>
                </c:pt>
                <c:pt idx="2400">
                  <c:v>29</c:v>
                </c:pt>
                <c:pt idx="2401">
                  <c:v>29.0100002288818</c:v>
                </c:pt>
                <c:pt idx="2402">
                  <c:v>29.0200004577637</c:v>
                </c:pt>
                <c:pt idx="2403">
                  <c:v>29.030000686645501</c:v>
                </c:pt>
                <c:pt idx="2404">
                  <c:v>29.040000915527301</c:v>
                </c:pt>
                <c:pt idx="2405">
                  <c:v>29.049999237060501</c:v>
                </c:pt>
                <c:pt idx="2406">
                  <c:v>29.059999465942401</c:v>
                </c:pt>
                <c:pt idx="2407">
                  <c:v>29.069999694824201</c:v>
                </c:pt>
                <c:pt idx="2408">
                  <c:v>29.079999923706101</c:v>
                </c:pt>
                <c:pt idx="2409">
                  <c:v>29.090000152587901</c:v>
                </c:pt>
                <c:pt idx="2410">
                  <c:v>29.100000381469702</c:v>
                </c:pt>
                <c:pt idx="2411">
                  <c:v>29.110000610351602</c:v>
                </c:pt>
                <c:pt idx="2412">
                  <c:v>29.120000839233398</c:v>
                </c:pt>
                <c:pt idx="2413">
                  <c:v>29.129999160766602</c:v>
                </c:pt>
                <c:pt idx="2414">
                  <c:v>29.139999389648398</c:v>
                </c:pt>
                <c:pt idx="2415">
                  <c:v>29.149999618530298</c:v>
                </c:pt>
                <c:pt idx="2416">
                  <c:v>29.159999847412099</c:v>
                </c:pt>
                <c:pt idx="2417">
                  <c:v>29.170000076293899</c:v>
                </c:pt>
                <c:pt idx="2418">
                  <c:v>29.180000305175799</c:v>
                </c:pt>
                <c:pt idx="2419">
                  <c:v>29.190000534057599</c:v>
                </c:pt>
                <c:pt idx="2420">
                  <c:v>29.200000762939499</c:v>
                </c:pt>
                <c:pt idx="2421">
                  <c:v>29.209999084472699</c:v>
                </c:pt>
                <c:pt idx="2422">
                  <c:v>29.219999313354499</c:v>
                </c:pt>
                <c:pt idx="2423">
                  <c:v>29.2299995422363</c:v>
                </c:pt>
                <c:pt idx="2424">
                  <c:v>29.2399997711182</c:v>
                </c:pt>
                <c:pt idx="2425">
                  <c:v>29.25</c:v>
                </c:pt>
                <c:pt idx="2426">
                  <c:v>29.2600002288818</c:v>
                </c:pt>
                <c:pt idx="2427">
                  <c:v>29.2700004577637</c:v>
                </c:pt>
                <c:pt idx="2428">
                  <c:v>29.280000686645501</c:v>
                </c:pt>
                <c:pt idx="2429">
                  <c:v>29.290000915527301</c:v>
                </c:pt>
                <c:pt idx="2430">
                  <c:v>29.299999237060501</c:v>
                </c:pt>
                <c:pt idx="2431">
                  <c:v>29.309999465942401</c:v>
                </c:pt>
                <c:pt idx="2432">
                  <c:v>29.319999694824201</c:v>
                </c:pt>
                <c:pt idx="2433">
                  <c:v>29.329999923706101</c:v>
                </c:pt>
                <c:pt idx="2434">
                  <c:v>29.340000152587901</c:v>
                </c:pt>
                <c:pt idx="2435">
                  <c:v>29.350000381469702</c:v>
                </c:pt>
                <c:pt idx="2436">
                  <c:v>29.360000610351602</c:v>
                </c:pt>
                <c:pt idx="2437">
                  <c:v>29.370000839233398</c:v>
                </c:pt>
                <c:pt idx="2438">
                  <c:v>29.379999160766602</c:v>
                </c:pt>
                <c:pt idx="2439">
                  <c:v>29.389999389648398</c:v>
                </c:pt>
                <c:pt idx="2440">
                  <c:v>29.399999618530298</c:v>
                </c:pt>
                <c:pt idx="2441">
                  <c:v>29.409999847412099</c:v>
                </c:pt>
                <c:pt idx="2442">
                  <c:v>29.420000076293899</c:v>
                </c:pt>
                <c:pt idx="2443">
                  <c:v>29.430000305175799</c:v>
                </c:pt>
                <c:pt idx="2444">
                  <c:v>29.440000534057599</c:v>
                </c:pt>
                <c:pt idx="2445">
                  <c:v>29.450000762939499</c:v>
                </c:pt>
                <c:pt idx="2446">
                  <c:v>29.459999084472699</c:v>
                </c:pt>
                <c:pt idx="2447">
                  <c:v>29.469999313354499</c:v>
                </c:pt>
                <c:pt idx="2448">
                  <c:v>29.4799995422363</c:v>
                </c:pt>
                <c:pt idx="2449">
                  <c:v>29.4899997711182</c:v>
                </c:pt>
                <c:pt idx="2450">
                  <c:v>29.5</c:v>
                </c:pt>
                <c:pt idx="2451">
                  <c:v>29.5100002288818</c:v>
                </c:pt>
                <c:pt idx="2452">
                  <c:v>29.5200004577637</c:v>
                </c:pt>
                <c:pt idx="2453">
                  <c:v>29.530000686645501</c:v>
                </c:pt>
                <c:pt idx="2454">
                  <c:v>29.540000915527301</c:v>
                </c:pt>
                <c:pt idx="2455">
                  <c:v>29.549999237060501</c:v>
                </c:pt>
                <c:pt idx="2456">
                  <c:v>29.559999465942401</c:v>
                </c:pt>
                <c:pt idx="2457">
                  <c:v>29.569999694824201</c:v>
                </c:pt>
                <c:pt idx="2458">
                  <c:v>29.579999923706101</c:v>
                </c:pt>
                <c:pt idx="2459">
                  <c:v>29.590000152587901</c:v>
                </c:pt>
                <c:pt idx="2460">
                  <c:v>29.600000381469702</c:v>
                </c:pt>
                <c:pt idx="2461">
                  <c:v>29.610000610351602</c:v>
                </c:pt>
                <c:pt idx="2462">
                  <c:v>29.620000839233398</c:v>
                </c:pt>
                <c:pt idx="2463">
                  <c:v>29.629999160766602</c:v>
                </c:pt>
                <c:pt idx="2464">
                  <c:v>29.639999389648398</c:v>
                </c:pt>
                <c:pt idx="2465">
                  <c:v>29.649999618530298</c:v>
                </c:pt>
                <c:pt idx="2466">
                  <c:v>29.659999847412099</c:v>
                </c:pt>
                <c:pt idx="2467">
                  <c:v>29.670000076293899</c:v>
                </c:pt>
                <c:pt idx="2468">
                  <c:v>29.680000305175799</c:v>
                </c:pt>
                <c:pt idx="2469">
                  <c:v>29.690000534057599</c:v>
                </c:pt>
                <c:pt idx="2470">
                  <c:v>29.700000762939499</c:v>
                </c:pt>
                <c:pt idx="2471">
                  <c:v>29.709999084472699</c:v>
                </c:pt>
                <c:pt idx="2472">
                  <c:v>29.719999313354499</c:v>
                </c:pt>
                <c:pt idx="2473">
                  <c:v>29.7299995422363</c:v>
                </c:pt>
                <c:pt idx="2474">
                  <c:v>29.7399997711182</c:v>
                </c:pt>
                <c:pt idx="2475">
                  <c:v>29.75</c:v>
                </c:pt>
                <c:pt idx="2476">
                  <c:v>29.7600002288818</c:v>
                </c:pt>
                <c:pt idx="2477">
                  <c:v>29.7700004577637</c:v>
                </c:pt>
                <c:pt idx="2478">
                  <c:v>29.780000686645501</c:v>
                </c:pt>
                <c:pt idx="2479">
                  <c:v>29.790000915527301</c:v>
                </c:pt>
                <c:pt idx="2480">
                  <c:v>29.799999237060501</c:v>
                </c:pt>
                <c:pt idx="2481">
                  <c:v>29.809999465942401</c:v>
                </c:pt>
                <c:pt idx="2482">
                  <c:v>29.819999694824201</c:v>
                </c:pt>
                <c:pt idx="2483">
                  <c:v>29.829999923706101</c:v>
                </c:pt>
                <c:pt idx="2484">
                  <c:v>29.840000152587901</c:v>
                </c:pt>
                <c:pt idx="2485">
                  <c:v>29.850000381469702</c:v>
                </c:pt>
                <c:pt idx="2486">
                  <c:v>29.860000610351602</c:v>
                </c:pt>
                <c:pt idx="2487">
                  <c:v>29.870000839233398</c:v>
                </c:pt>
                <c:pt idx="2488">
                  <c:v>29.879999160766602</c:v>
                </c:pt>
                <c:pt idx="2489">
                  <c:v>29.889999389648398</c:v>
                </c:pt>
                <c:pt idx="2490">
                  <c:v>29.899999618530298</c:v>
                </c:pt>
                <c:pt idx="2491">
                  <c:v>29.909999847412099</c:v>
                </c:pt>
                <c:pt idx="2492">
                  <c:v>29.920000076293899</c:v>
                </c:pt>
                <c:pt idx="2493">
                  <c:v>29.930000305175799</c:v>
                </c:pt>
                <c:pt idx="2494">
                  <c:v>29.940000534057599</c:v>
                </c:pt>
                <c:pt idx="2495">
                  <c:v>29.950000762939499</c:v>
                </c:pt>
                <c:pt idx="2496">
                  <c:v>29.959999084472699</c:v>
                </c:pt>
                <c:pt idx="2497">
                  <c:v>29.969999313354499</c:v>
                </c:pt>
                <c:pt idx="2498">
                  <c:v>29.9799995422363</c:v>
                </c:pt>
                <c:pt idx="2499">
                  <c:v>29.9899997711182</c:v>
                </c:pt>
                <c:pt idx="2500">
                  <c:v>30</c:v>
                </c:pt>
                <c:pt idx="2501">
                  <c:v>30.0100002288818</c:v>
                </c:pt>
                <c:pt idx="2502">
                  <c:v>30.0200004577637</c:v>
                </c:pt>
                <c:pt idx="2503">
                  <c:v>30.030000686645501</c:v>
                </c:pt>
                <c:pt idx="2504">
                  <c:v>30.040000915527301</c:v>
                </c:pt>
                <c:pt idx="2505">
                  <c:v>30.049999237060501</c:v>
                </c:pt>
                <c:pt idx="2506">
                  <c:v>30.059999465942401</c:v>
                </c:pt>
                <c:pt idx="2507">
                  <c:v>30.069999694824201</c:v>
                </c:pt>
                <c:pt idx="2508">
                  <c:v>30.079999923706101</c:v>
                </c:pt>
                <c:pt idx="2509">
                  <c:v>30.090000152587901</c:v>
                </c:pt>
                <c:pt idx="2510">
                  <c:v>30.100000381469702</c:v>
                </c:pt>
                <c:pt idx="2511">
                  <c:v>30.110000610351602</c:v>
                </c:pt>
                <c:pt idx="2512">
                  <c:v>30.120000839233398</c:v>
                </c:pt>
                <c:pt idx="2513">
                  <c:v>30.129999160766602</c:v>
                </c:pt>
                <c:pt idx="2514">
                  <c:v>30.139999389648398</c:v>
                </c:pt>
                <c:pt idx="2515">
                  <c:v>30.149999618530298</c:v>
                </c:pt>
                <c:pt idx="2516">
                  <c:v>30.159999847412099</c:v>
                </c:pt>
                <c:pt idx="2517">
                  <c:v>30.170000076293899</c:v>
                </c:pt>
                <c:pt idx="2518">
                  <c:v>30.180000305175799</c:v>
                </c:pt>
                <c:pt idx="2519">
                  <c:v>30.190000534057599</c:v>
                </c:pt>
                <c:pt idx="2520">
                  <c:v>30.200000762939499</c:v>
                </c:pt>
                <c:pt idx="2521">
                  <c:v>30.209999084472699</c:v>
                </c:pt>
                <c:pt idx="2522">
                  <c:v>30.219999313354499</c:v>
                </c:pt>
                <c:pt idx="2523">
                  <c:v>30.2299995422363</c:v>
                </c:pt>
                <c:pt idx="2524">
                  <c:v>30.2399997711182</c:v>
                </c:pt>
                <c:pt idx="2525">
                  <c:v>30.25</c:v>
                </c:pt>
                <c:pt idx="2526">
                  <c:v>30.2600002288818</c:v>
                </c:pt>
                <c:pt idx="2527">
                  <c:v>30.2700004577637</c:v>
                </c:pt>
                <c:pt idx="2528">
                  <c:v>30.280000686645501</c:v>
                </c:pt>
                <c:pt idx="2529">
                  <c:v>30.290000915527301</c:v>
                </c:pt>
                <c:pt idx="2530">
                  <c:v>30.299999237060501</c:v>
                </c:pt>
                <c:pt idx="2531">
                  <c:v>30.309999465942401</c:v>
                </c:pt>
                <c:pt idx="2532">
                  <c:v>30.319999694824201</c:v>
                </c:pt>
                <c:pt idx="2533">
                  <c:v>30.329999923706101</c:v>
                </c:pt>
                <c:pt idx="2534">
                  <c:v>30.340000152587901</c:v>
                </c:pt>
                <c:pt idx="2535">
                  <c:v>30.350000381469702</c:v>
                </c:pt>
                <c:pt idx="2536">
                  <c:v>30.360000610351602</c:v>
                </c:pt>
                <c:pt idx="2537">
                  <c:v>30.370000839233398</c:v>
                </c:pt>
                <c:pt idx="2538">
                  <c:v>30.379999160766602</c:v>
                </c:pt>
                <c:pt idx="2539">
                  <c:v>30.389999389648398</c:v>
                </c:pt>
                <c:pt idx="2540">
                  <c:v>30.399999618530298</c:v>
                </c:pt>
                <c:pt idx="2541">
                  <c:v>30.409999847412099</c:v>
                </c:pt>
                <c:pt idx="2542">
                  <c:v>30.420000076293899</c:v>
                </c:pt>
                <c:pt idx="2543">
                  <c:v>30.430000305175799</c:v>
                </c:pt>
                <c:pt idx="2544">
                  <c:v>30.440000534057599</c:v>
                </c:pt>
                <c:pt idx="2545">
                  <c:v>30.450000762939499</c:v>
                </c:pt>
                <c:pt idx="2546">
                  <c:v>30.459999084472699</c:v>
                </c:pt>
                <c:pt idx="2547">
                  <c:v>30.469999313354499</c:v>
                </c:pt>
                <c:pt idx="2548">
                  <c:v>30.4799995422363</c:v>
                </c:pt>
                <c:pt idx="2549">
                  <c:v>30.4899997711182</c:v>
                </c:pt>
                <c:pt idx="2550">
                  <c:v>30.5</c:v>
                </c:pt>
                <c:pt idx="2551">
                  <c:v>30.5100002288818</c:v>
                </c:pt>
                <c:pt idx="2552">
                  <c:v>30.5200004577637</c:v>
                </c:pt>
                <c:pt idx="2553">
                  <c:v>30.530000686645501</c:v>
                </c:pt>
                <c:pt idx="2554">
                  <c:v>30.540000915527301</c:v>
                </c:pt>
                <c:pt idx="2555">
                  <c:v>30.549999237060501</c:v>
                </c:pt>
                <c:pt idx="2556">
                  <c:v>30.559999465942401</c:v>
                </c:pt>
                <c:pt idx="2557">
                  <c:v>30.569999694824201</c:v>
                </c:pt>
                <c:pt idx="2558">
                  <c:v>30.579999923706101</c:v>
                </c:pt>
                <c:pt idx="2559">
                  <c:v>30.590000152587901</c:v>
                </c:pt>
                <c:pt idx="2560">
                  <c:v>30.600000381469702</c:v>
                </c:pt>
                <c:pt idx="2561">
                  <c:v>30.610000610351602</c:v>
                </c:pt>
                <c:pt idx="2562">
                  <c:v>30.620000839233398</c:v>
                </c:pt>
                <c:pt idx="2563">
                  <c:v>30.629999160766602</c:v>
                </c:pt>
                <c:pt idx="2564">
                  <c:v>30.639999389648398</c:v>
                </c:pt>
                <c:pt idx="2565">
                  <c:v>30.649999618530298</c:v>
                </c:pt>
                <c:pt idx="2566">
                  <c:v>30.659999847412099</c:v>
                </c:pt>
                <c:pt idx="2567">
                  <c:v>30.670000076293899</c:v>
                </c:pt>
                <c:pt idx="2568">
                  <c:v>30.680000305175799</c:v>
                </c:pt>
                <c:pt idx="2569">
                  <c:v>30.690000534057599</c:v>
                </c:pt>
                <c:pt idx="2570">
                  <c:v>30.700000762939499</c:v>
                </c:pt>
                <c:pt idx="2571">
                  <c:v>30.709999084472699</c:v>
                </c:pt>
                <c:pt idx="2572">
                  <c:v>30.719999313354499</c:v>
                </c:pt>
                <c:pt idx="2573">
                  <c:v>30.7299995422363</c:v>
                </c:pt>
                <c:pt idx="2574">
                  <c:v>30.7399997711182</c:v>
                </c:pt>
                <c:pt idx="2575">
                  <c:v>30.75</c:v>
                </c:pt>
                <c:pt idx="2576">
                  <c:v>30.7600002288818</c:v>
                </c:pt>
                <c:pt idx="2577">
                  <c:v>30.7700004577637</c:v>
                </c:pt>
                <c:pt idx="2578">
                  <c:v>30.780000686645501</c:v>
                </c:pt>
                <c:pt idx="2579">
                  <c:v>30.790000915527301</c:v>
                </c:pt>
                <c:pt idx="2580">
                  <c:v>30.799999237060501</c:v>
                </c:pt>
                <c:pt idx="2581">
                  <c:v>30.809999465942401</c:v>
                </c:pt>
                <c:pt idx="2582">
                  <c:v>30.819999694824201</c:v>
                </c:pt>
                <c:pt idx="2583">
                  <c:v>30.829999923706101</c:v>
                </c:pt>
                <c:pt idx="2584">
                  <c:v>30.840000152587901</c:v>
                </c:pt>
                <c:pt idx="2585">
                  <c:v>30.850000381469702</c:v>
                </c:pt>
                <c:pt idx="2586">
                  <c:v>30.860000610351602</c:v>
                </c:pt>
                <c:pt idx="2587">
                  <c:v>30.870000839233398</c:v>
                </c:pt>
                <c:pt idx="2588">
                  <c:v>30.879999160766602</c:v>
                </c:pt>
                <c:pt idx="2589">
                  <c:v>30.889999389648398</c:v>
                </c:pt>
                <c:pt idx="2590">
                  <c:v>30.899999618530298</c:v>
                </c:pt>
                <c:pt idx="2591">
                  <c:v>30.909999847412099</c:v>
                </c:pt>
                <c:pt idx="2592">
                  <c:v>30.920000076293899</c:v>
                </c:pt>
                <c:pt idx="2593">
                  <c:v>30.930000305175799</c:v>
                </c:pt>
                <c:pt idx="2594">
                  <c:v>30.940000534057599</c:v>
                </c:pt>
                <c:pt idx="2595">
                  <c:v>30.950000762939499</c:v>
                </c:pt>
                <c:pt idx="2596">
                  <c:v>30.959999084472699</c:v>
                </c:pt>
                <c:pt idx="2597">
                  <c:v>30.969999313354499</c:v>
                </c:pt>
                <c:pt idx="2598">
                  <c:v>30.9799995422363</c:v>
                </c:pt>
                <c:pt idx="2599">
                  <c:v>30.9899997711182</c:v>
                </c:pt>
                <c:pt idx="2600">
                  <c:v>31</c:v>
                </c:pt>
                <c:pt idx="2601">
                  <c:v>31.0100002288818</c:v>
                </c:pt>
                <c:pt idx="2602">
                  <c:v>31.0200004577637</c:v>
                </c:pt>
                <c:pt idx="2603">
                  <c:v>31.030000686645501</c:v>
                </c:pt>
                <c:pt idx="2604">
                  <c:v>31.040000915527301</c:v>
                </c:pt>
                <c:pt idx="2605">
                  <c:v>31.049999237060501</c:v>
                </c:pt>
                <c:pt idx="2606">
                  <c:v>31.059999465942401</c:v>
                </c:pt>
                <c:pt idx="2607">
                  <c:v>31.069999694824201</c:v>
                </c:pt>
                <c:pt idx="2608">
                  <c:v>31.079999923706101</c:v>
                </c:pt>
                <c:pt idx="2609">
                  <c:v>31.090000152587901</c:v>
                </c:pt>
                <c:pt idx="2610">
                  <c:v>31.100000381469702</c:v>
                </c:pt>
                <c:pt idx="2611">
                  <c:v>31.110000610351602</c:v>
                </c:pt>
                <c:pt idx="2612">
                  <c:v>31.120000839233398</c:v>
                </c:pt>
                <c:pt idx="2613">
                  <c:v>31.129999160766602</c:v>
                </c:pt>
                <c:pt idx="2614">
                  <c:v>31.139999389648398</c:v>
                </c:pt>
                <c:pt idx="2615">
                  <c:v>31.149999618530298</c:v>
                </c:pt>
                <c:pt idx="2616">
                  <c:v>31.159999847412099</c:v>
                </c:pt>
                <c:pt idx="2617">
                  <c:v>31.170000076293899</c:v>
                </c:pt>
                <c:pt idx="2618">
                  <c:v>31.180000305175799</c:v>
                </c:pt>
                <c:pt idx="2619">
                  <c:v>31.190000534057599</c:v>
                </c:pt>
                <c:pt idx="2620">
                  <c:v>31.200000762939499</c:v>
                </c:pt>
                <c:pt idx="2621">
                  <c:v>31.209999084472699</c:v>
                </c:pt>
                <c:pt idx="2622">
                  <c:v>31.219999313354499</c:v>
                </c:pt>
                <c:pt idx="2623">
                  <c:v>31.2299995422363</c:v>
                </c:pt>
                <c:pt idx="2624">
                  <c:v>31.2399997711182</c:v>
                </c:pt>
                <c:pt idx="2625">
                  <c:v>31.25</c:v>
                </c:pt>
                <c:pt idx="2626">
                  <c:v>31.2600002288818</c:v>
                </c:pt>
                <c:pt idx="2627">
                  <c:v>31.2700004577637</c:v>
                </c:pt>
                <c:pt idx="2628">
                  <c:v>31.280000686645501</c:v>
                </c:pt>
                <c:pt idx="2629">
                  <c:v>31.290000915527301</c:v>
                </c:pt>
                <c:pt idx="2630">
                  <c:v>31.299999237060501</c:v>
                </c:pt>
                <c:pt idx="2631">
                  <c:v>31.309999465942401</c:v>
                </c:pt>
                <c:pt idx="2632">
                  <c:v>31.319999694824201</c:v>
                </c:pt>
                <c:pt idx="2633">
                  <c:v>31.329999923706101</c:v>
                </c:pt>
                <c:pt idx="2634">
                  <c:v>31.340000152587901</c:v>
                </c:pt>
                <c:pt idx="2635">
                  <c:v>31.350000381469702</c:v>
                </c:pt>
                <c:pt idx="2636">
                  <c:v>31.360000610351602</c:v>
                </c:pt>
                <c:pt idx="2637">
                  <c:v>31.370000839233398</c:v>
                </c:pt>
                <c:pt idx="2638">
                  <c:v>31.379999160766602</c:v>
                </c:pt>
                <c:pt idx="2639">
                  <c:v>31.389999389648398</c:v>
                </c:pt>
                <c:pt idx="2640">
                  <c:v>31.399999618530298</c:v>
                </c:pt>
                <c:pt idx="2641">
                  <c:v>31.409999847412099</c:v>
                </c:pt>
                <c:pt idx="2642">
                  <c:v>31.420000076293899</c:v>
                </c:pt>
                <c:pt idx="2643">
                  <c:v>31.430000305175799</c:v>
                </c:pt>
                <c:pt idx="2644">
                  <c:v>31.440000534057599</c:v>
                </c:pt>
                <c:pt idx="2645">
                  <c:v>31.450000762939499</c:v>
                </c:pt>
                <c:pt idx="2646">
                  <c:v>31.459999084472699</c:v>
                </c:pt>
                <c:pt idx="2647">
                  <c:v>31.469999313354499</c:v>
                </c:pt>
                <c:pt idx="2648">
                  <c:v>31.4799995422363</c:v>
                </c:pt>
                <c:pt idx="2649">
                  <c:v>31.4899997711182</c:v>
                </c:pt>
                <c:pt idx="2650">
                  <c:v>31.5</c:v>
                </c:pt>
                <c:pt idx="2651">
                  <c:v>31.5100002288818</c:v>
                </c:pt>
                <c:pt idx="2652">
                  <c:v>31.5200004577637</c:v>
                </c:pt>
                <c:pt idx="2653">
                  <c:v>31.530000686645501</c:v>
                </c:pt>
                <c:pt idx="2654">
                  <c:v>31.540000915527301</c:v>
                </c:pt>
                <c:pt idx="2655">
                  <c:v>31.549999237060501</c:v>
                </c:pt>
                <c:pt idx="2656">
                  <c:v>31.559999465942401</c:v>
                </c:pt>
                <c:pt idx="2657">
                  <c:v>31.569999694824201</c:v>
                </c:pt>
                <c:pt idx="2658">
                  <c:v>31.579999923706101</c:v>
                </c:pt>
                <c:pt idx="2659">
                  <c:v>31.590000152587901</c:v>
                </c:pt>
                <c:pt idx="2660">
                  <c:v>31.600000381469702</c:v>
                </c:pt>
                <c:pt idx="2661">
                  <c:v>31.610000610351602</c:v>
                </c:pt>
                <c:pt idx="2662">
                  <c:v>31.620000839233398</c:v>
                </c:pt>
                <c:pt idx="2663">
                  <c:v>31.629999160766602</c:v>
                </c:pt>
                <c:pt idx="2664">
                  <c:v>31.639999389648398</c:v>
                </c:pt>
                <c:pt idx="2665">
                  <c:v>31.649999618530298</c:v>
                </c:pt>
                <c:pt idx="2666">
                  <c:v>31.659999847412099</c:v>
                </c:pt>
                <c:pt idx="2667">
                  <c:v>31.670000076293899</c:v>
                </c:pt>
                <c:pt idx="2668">
                  <c:v>31.680000305175799</c:v>
                </c:pt>
                <c:pt idx="2669">
                  <c:v>31.690000534057599</c:v>
                </c:pt>
                <c:pt idx="2670">
                  <c:v>31.700000762939499</c:v>
                </c:pt>
                <c:pt idx="2671">
                  <c:v>31.709999084472699</c:v>
                </c:pt>
                <c:pt idx="2672">
                  <c:v>31.719999313354499</c:v>
                </c:pt>
                <c:pt idx="2673">
                  <c:v>31.7299995422363</c:v>
                </c:pt>
                <c:pt idx="2674">
                  <c:v>31.7399997711182</c:v>
                </c:pt>
                <c:pt idx="2675">
                  <c:v>31.75</c:v>
                </c:pt>
                <c:pt idx="2676">
                  <c:v>31.7600002288818</c:v>
                </c:pt>
                <c:pt idx="2677">
                  <c:v>31.7700004577637</c:v>
                </c:pt>
                <c:pt idx="2678">
                  <c:v>31.780000686645501</c:v>
                </c:pt>
                <c:pt idx="2679">
                  <c:v>31.790000915527301</c:v>
                </c:pt>
                <c:pt idx="2680">
                  <c:v>31.799999237060501</c:v>
                </c:pt>
                <c:pt idx="2681">
                  <c:v>31.809999465942401</c:v>
                </c:pt>
                <c:pt idx="2682">
                  <c:v>31.819999694824201</c:v>
                </c:pt>
                <c:pt idx="2683">
                  <c:v>31.829999923706101</c:v>
                </c:pt>
                <c:pt idx="2684">
                  <c:v>31.840000152587901</c:v>
                </c:pt>
                <c:pt idx="2685">
                  <c:v>31.850000381469702</c:v>
                </c:pt>
                <c:pt idx="2686">
                  <c:v>31.860000610351602</c:v>
                </c:pt>
                <c:pt idx="2687">
                  <c:v>31.870000839233398</c:v>
                </c:pt>
                <c:pt idx="2688">
                  <c:v>31.879999160766602</c:v>
                </c:pt>
                <c:pt idx="2689">
                  <c:v>31.889999389648398</c:v>
                </c:pt>
                <c:pt idx="2690">
                  <c:v>31.899999618530298</c:v>
                </c:pt>
                <c:pt idx="2691">
                  <c:v>31.909999847412099</c:v>
                </c:pt>
                <c:pt idx="2692">
                  <c:v>31.920000076293899</c:v>
                </c:pt>
                <c:pt idx="2693">
                  <c:v>31.930000305175799</c:v>
                </c:pt>
                <c:pt idx="2694">
                  <c:v>31.940000534057599</c:v>
                </c:pt>
                <c:pt idx="2695">
                  <c:v>31.950000762939499</c:v>
                </c:pt>
                <c:pt idx="2696">
                  <c:v>31.959999084472699</c:v>
                </c:pt>
                <c:pt idx="2697">
                  <c:v>31.969999313354499</c:v>
                </c:pt>
                <c:pt idx="2698">
                  <c:v>31.9799995422363</c:v>
                </c:pt>
                <c:pt idx="2699">
                  <c:v>31.9899997711182</c:v>
                </c:pt>
                <c:pt idx="2700">
                  <c:v>32</c:v>
                </c:pt>
                <c:pt idx="2701">
                  <c:v>32.009998321533203</c:v>
                </c:pt>
                <c:pt idx="2702">
                  <c:v>32.0200004577637</c:v>
                </c:pt>
                <c:pt idx="2703">
                  <c:v>32.029998779296903</c:v>
                </c:pt>
                <c:pt idx="2704">
                  <c:v>32.040000915527301</c:v>
                </c:pt>
                <c:pt idx="2705">
                  <c:v>32.049999237060497</c:v>
                </c:pt>
                <c:pt idx="2706">
                  <c:v>32.060001373291001</c:v>
                </c:pt>
                <c:pt idx="2707">
                  <c:v>32.069999694824197</c:v>
                </c:pt>
                <c:pt idx="2708">
                  <c:v>32.080001831054702</c:v>
                </c:pt>
                <c:pt idx="2709">
                  <c:v>32.090000152587898</c:v>
                </c:pt>
                <c:pt idx="2710">
                  <c:v>32.099998474121101</c:v>
                </c:pt>
                <c:pt idx="2711">
                  <c:v>32.110000610351598</c:v>
                </c:pt>
                <c:pt idx="2712">
                  <c:v>32.119998931884801</c:v>
                </c:pt>
                <c:pt idx="2713">
                  <c:v>32.130001068115199</c:v>
                </c:pt>
                <c:pt idx="2714">
                  <c:v>32.139999389648402</c:v>
                </c:pt>
                <c:pt idx="2715">
                  <c:v>32.150001525878899</c:v>
                </c:pt>
                <c:pt idx="2716">
                  <c:v>32.159999847412102</c:v>
                </c:pt>
                <c:pt idx="2717">
                  <c:v>32.169998168945298</c:v>
                </c:pt>
                <c:pt idx="2718">
                  <c:v>32.180000305175803</c:v>
                </c:pt>
                <c:pt idx="2719">
                  <c:v>32.189998626708999</c:v>
                </c:pt>
                <c:pt idx="2720">
                  <c:v>32.200000762939503</c:v>
                </c:pt>
                <c:pt idx="2721">
                  <c:v>32.209999084472699</c:v>
                </c:pt>
                <c:pt idx="2722">
                  <c:v>32.220001220703097</c:v>
                </c:pt>
                <c:pt idx="2723">
                  <c:v>32.2299995422363</c:v>
                </c:pt>
                <c:pt idx="2724">
                  <c:v>32.240001678466797</c:v>
                </c:pt>
                <c:pt idx="2725">
                  <c:v>32.25</c:v>
                </c:pt>
                <c:pt idx="2726">
                  <c:v>32.259998321533203</c:v>
                </c:pt>
                <c:pt idx="2727">
                  <c:v>32.2700004577637</c:v>
                </c:pt>
                <c:pt idx="2728">
                  <c:v>32.279998779296903</c:v>
                </c:pt>
                <c:pt idx="2729">
                  <c:v>32.290000915527301</c:v>
                </c:pt>
                <c:pt idx="2730">
                  <c:v>32.299999237060497</c:v>
                </c:pt>
                <c:pt idx="2731">
                  <c:v>32.310001373291001</c:v>
                </c:pt>
                <c:pt idx="2732">
                  <c:v>32.319999694824197</c:v>
                </c:pt>
                <c:pt idx="2733">
                  <c:v>32.330001831054702</c:v>
                </c:pt>
                <c:pt idx="2734">
                  <c:v>32.340000152587898</c:v>
                </c:pt>
                <c:pt idx="2735">
                  <c:v>32.349998474121101</c:v>
                </c:pt>
                <c:pt idx="2736">
                  <c:v>32.360000610351598</c:v>
                </c:pt>
                <c:pt idx="2737">
                  <c:v>32.369998931884801</c:v>
                </c:pt>
                <c:pt idx="2738">
                  <c:v>32.380001068115199</c:v>
                </c:pt>
                <c:pt idx="2739">
                  <c:v>32.389999389648402</c:v>
                </c:pt>
                <c:pt idx="2740">
                  <c:v>32.400001525878899</c:v>
                </c:pt>
                <c:pt idx="2741">
                  <c:v>32.409999847412102</c:v>
                </c:pt>
                <c:pt idx="2742">
                  <c:v>32.419998168945298</c:v>
                </c:pt>
                <c:pt idx="2743">
                  <c:v>32.430000305175803</c:v>
                </c:pt>
                <c:pt idx="2744">
                  <c:v>32.439998626708999</c:v>
                </c:pt>
                <c:pt idx="2745">
                  <c:v>32.450000762939503</c:v>
                </c:pt>
                <c:pt idx="2746">
                  <c:v>32.459999084472699</c:v>
                </c:pt>
                <c:pt idx="2747">
                  <c:v>32.470001220703097</c:v>
                </c:pt>
                <c:pt idx="2748">
                  <c:v>32.4799995422363</c:v>
                </c:pt>
                <c:pt idx="2749">
                  <c:v>32.490001678466797</c:v>
                </c:pt>
                <c:pt idx="2750">
                  <c:v>32.5</c:v>
                </c:pt>
                <c:pt idx="2751">
                  <c:v>32.509998321533203</c:v>
                </c:pt>
                <c:pt idx="2752">
                  <c:v>32.5200004577637</c:v>
                </c:pt>
                <c:pt idx="2753">
                  <c:v>32.529998779296903</c:v>
                </c:pt>
                <c:pt idx="2754">
                  <c:v>32.540000915527301</c:v>
                </c:pt>
                <c:pt idx="2755">
                  <c:v>32.549999237060497</c:v>
                </c:pt>
                <c:pt idx="2756">
                  <c:v>32.560001373291001</c:v>
                </c:pt>
                <c:pt idx="2757">
                  <c:v>32.569999694824197</c:v>
                </c:pt>
                <c:pt idx="2758">
                  <c:v>32.580001831054702</c:v>
                </c:pt>
                <c:pt idx="2759">
                  <c:v>32.590000152587898</c:v>
                </c:pt>
                <c:pt idx="2760">
                  <c:v>32.599998474121101</c:v>
                </c:pt>
                <c:pt idx="2761">
                  <c:v>32.610000610351598</c:v>
                </c:pt>
                <c:pt idx="2762">
                  <c:v>32.619998931884801</c:v>
                </c:pt>
                <c:pt idx="2763">
                  <c:v>32.630001068115199</c:v>
                </c:pt>
                <c:pt idx="2764">
                  <c:v>32.639999389648402</c:v>
                </c:pt>
                <c:pt idx="2765">
                  <c:v>32.650001525878899</c:v>
                </c:pt>
                <c:pt idx="2766">
                  <c:v>32.659999847412102</c:v>
                </c:pt>
                <c:pt idx="2767">
                  <c:v>32.669998168945298</c:v>
                </c:pt>
                <c:pt idx="2768">
                  <c:v>32.680000305175803</c:v>
                </c:pt>
                <c:pt idx="2769">
                  <c:v>32.689998626708999</c:v>
                </c:pt>
                <c:pt idx="2770">
                  <c:v>32.700000762939503</c:v>
                </c:pt>
                <c:pt idx="2771">
                  <c:v>32.709999084472699</c:v>
                </c:pt>
                <c:pt idx="2772">
                  <c:v>32.720001220703097</c:v>
                </c:pt>
                <c:pt idx="2773">
                  <c:v>32.7299995422363</c:v>
                </c:pt>
                <c:pt idx="2774">
                  <c:v>32.740001678466797</c:v>
                </c:pt>
                <c:pt idx="2775">
                  <c:v>32.75</c:v>
                </c:pt>
                <c:pt idx="2776">
                  <c:v>32.759998321533203</c:v>
                </c:pt>
                <c:pt idx="2777">
                  <c:v>32.7700004577637</c:v>
                </c:pt>
                <c:pt idx="2778">
                  <c:v>32.779998779296903</c:v>
                </c:pt>
                <c:pt idx="2779">
                  <c:v>32.790000915527301</c:v>
                </c:pt>
                <c:pt idx="2780">
                  <c:v>32.799999237060497</c:v>
                </c:pt>
                <c:pt idx="2781">
                  <c:v>32.810001373291001</c:v>
                </c:pt>
                <c:pt idx="2782">
                  <c:v>32.819999694824197</c:v>
                </c:pt>
                <c:pt idx="2783">
                  <c:v>32.830001831054702</c:v>
                </c:pt>
                <c:pt idx="2784">
                  <c:v>32.840000152587898</c:v>
                </c:pt>
                <c:pt idx="2785">
                  <c:v>32.849998474121101</c:v>
                </c:pt>
                <c:pt idx="2786">
                  <c:v>32.860000610351598</c:v>
                </c:pt>
                <c:pt idx="2787">
                  <c:v>32.869998931884801</c:v>
                </c:pt>
                <c:pt idx="2788">
                  <c:v>32.880001068115199</c:v>
                </c:pt>
                <c:pt idx="2789">
                  <c:v>32.889999389648402</c:v>
                </c:pt>
                <c:pt idx="2790">
                  <c:v>32.900001525878899</c:v>
                </c:pt>
                <c:pt idx="2791">
                  <c:v>32.909999847412102</c:v>
                </c:pt>
                <c:pt idx="2792">
                  <c:v>32.919998168945298</c:v>
                </c:pt>
                <c:pt idx="2793">
                  <c:v>32.930000305175803</c:v>
                </c:pt>
                <c:pt idx="2794">
                  <c:v>32.939998626708999</c:v>
                </c:pt>
                <c:pt idx="2795">
                  <c:v>32.950000762939503</c:v>
                </c:pt>
                <c:pt idx="2796">
                  <c:v>32.959999084472699</c:v>
                </c:pt>
                <c:pt idx="2797">
                  <c:v>32.970001220703097</c:v>
                </c:pt>
                <c:pt idx="2798">
                  <c:v>32.9799995422363</c:v>
                </c:pt>
                <c:pt idx="2799">
                  <c:v>32.990001678466797</c:v>
                </c:pt>
                <c:pt idx="2800">
                  <c:v>33</c:v>
                </c:pt>
                <c:pt idx="2801">
                  <c:v>33.009998321533203</c:v>
                </c:pt>
                <c:pt idx="2802">
                  <c:v>33.0200004577637</c:v>
                </c:pt>
                <c:pt idx="2803">
                  <c:v>33.029998779296903</c:v>
                </c:pt>
                <c:pt idx="2804">
                  <c:v>33.040000915527301</c:v>
                </c:pt>
                <c:pt idx="2805">
                  <c:v>33.049999237060497</c:v>
                </c:pt>
                <c:pt idx="2806">
                  <c:v>33.060001373291001</c:v>
                </c:pt>
                <c:pt idx="2807">
                  <c:v>33.069999694824197</c:v>
                </c:pt>
                <c:pt idx="2808">
                  <c:v>33.080001831054702</c:v>
                </c:pt>
                <c:pt idx="2809">
                  <c:v>33.090000152587898</c:v>
                </c:pt>
                <c:pt idx="2810">
                  <c:v>33.099998474121101</c:v>
                </c:pt>
                <c:pt idx="2811">
                  <c:v>33.110000610351598</c:v>
                </c:pt>
                <c:pt idx="2812">
                  <c:v>33.119998931884801</c:v>
                </c:pt>
                <c:pt idx="2813">
                  <c:v>33.130001068115199</c:v>
                </c:pt>
                <c:pt idx="2814">
                  <c:v>33.139999389648402</c:v>
                </c:pt>
                <c:pt idx="2815">
                  <c:v>33.150001525878899</c:v>
                </c:pt>
                <c:pt idx="2816">
                  <c:v>33.159999847412102</c:v>
                </c:pt>
                <c:pt idx="2817">
                  <c:v>33.169998168945298</c:v>
                </c:pt>
                <c:pt idx="2818">
                  <c:v>33.180000305175803</c:v>
                </c:pt>
                <c:pt idx="2819">
                  <c:v>33.189998626708999</c:v>
                </c:pt>
                <c:pt idx="2820">
                  <c:v>33.200000762939503</c:v>
                </c:pt>
                <c:pt idx="2821">
                  <c:v>33.209999084472699</c:v>
                </c:pt>
                <c:pt idx="2822">
                  <c:v>33.220001220703097</c:v>
                </c:pt>
                <c:pt idx="2823">
                  <c:v>33.2299995422363</c:v>
                </c:pt>
                <c:pt idx="2824">
                  <c:v>33.240001678466797</c:v>
                </c:pt>
                <c:pt idx="2825">
                  <c:v>33.25</c:v>
                </c:pt>
                <c:pt idx="2826">
                  <c:v>33.259998321533203</c:v>
                </c:pt>
                <c:pt idx="2827">
                  <c:v>33.2700004577637</c:v>
                </c:pt>
                <c:pt idx="2828">
                  <c:v>33.279998779296903</c:v>
                </c:pt>
                <c:pt idx="2829">
                  <c:v>33.290000915527301</c:v>
                </c:pt>
                <c:pt idx="2830">
                  <c:v>33.299999237060497</c:v>
                </c:pt>
                <c:pt idx="2831">
                  <c:v>33.310001373291001</c:v>
                </c:pt>
                <c:pt idx="2832">
                  <c:v>33.319999694824197</c:v>
                </c:pt>
                <c:pt idx="2833">
                  <c:v>33.330001831054702</c:v>
                </c:pt>
                <c:pt idx="2834">
                  <c:v>33.340000152587898</c:v>
                </c:pt>
                <c:pt idx="2835">
                  <c:v>33.349998474121101</c:v>
                </c:pt>
                <c:pt idx="2836">
                  <c:v>33.360000610351598</c:v>
                </c:pt>
                <c:pt idx="2837">
                  <c:v>33.369998931884801</c:v>
                </c:pt>
                <c:pt idx="2838">
                  <c:v>33.380001068115199</c:v>
                </c:pt>
                <c:pt idx="2839">
                  <c:v>33.389999389648402</c:v>
                </c:pt>
                <c:pt idx="2840">
                  <c:v>33.400001525878899</c:v>
                </c:pt>
                <c:pt idx="2841">
                  <c:v>33.409999847412102</c:v>
                </c:pt>
                <c:pt idx="2842">
                  <c:v>33.419998168945298</c:v>
                </c:pt>
                <c:pt idx="2843">
                  <c:v>33.430000305175803</c:v>
                </c:pt>
                <c:pt idx="2844">
                  <c:v>33.439998626708999</c:v>
                </c:pt>
                <c:pt idx="2845">
                  <c:v>33.450000762939503</c:v>
                </c:pt>
                <c:pt idx="2846">
                  <c:v>33.459999084472699</c:v>
                </c:pt>
                <c:pt idx="2847">
                  <c:v>33.470001220703097</c:v>
                </c:pt>
                <c:pt idx="2848">
                  <c:v>33.4799995422363</c:v>
                </c:pt>
                <c:pt idx="2849">
                  <c:v>33.490001678466797</c:v>
                </c:pt>
                <c:pt idx="2850">
                  <c:v>33.5</c:v>
                </c:pt>
                <c:pt idx="2851">
                  <c:v>33.509998321533203</c:v>
                </c:pt>
                <c:pt idx="2852">
                  <c:v>33.5200004577637</c:v>
                </c:pt>
                <c:pt idx="2853">
                  <c:v>33.529998779296903</c:v>
                </c:pt>
                <c:pt idx="2854">
                  <c:v>33.540000915527301</c:v>
                </c:pt>
                <c:pt idx="2855">
                  <c:v>33.549999237060497</c:v>
                </c:pt>
                <c:pt idx="2856">
                  <c:v>33.560001373291001</c:v>
                </c:pt>
                <c:pt idx="2857">
                  <c:v>33.569999694824197</c:v>
                </c:pt>
                <c:pt idx="2858">
                  <c:v>33.580001831054702</c:v>
                </c:pt>
                <c:pt idx="2859">
                  <c:v>33.590000152587898</c:v>
                </c:pt>
                <c:pt idx="2860">
                  <c:v>33.599998474121101</c:v>
                </c:pt>
                <c:pt idx="2861">
                  <c:v>33.610000610351598</c:v>
                </c:pt>
                <c:pt idx="2862">
                  <c:v>33.619998931884801</c:v>
                </c:pt>
                <c:pt idx="2863">
                  <c:v>33.630001068115199</c:v>
                </c:pt>
                <c:pt idx="2864">
                  <c:v>33.639999389648402</c:v>
                </c:pt>
                <c:pt idx="2865">
                  <c:v>33.650001525878899</c:v>
                </c:pt>
                <c:pt idx="2866">
                  <c:v>33.659999847412102</c:v>
                </c:pt>
                <c:pt idx="2867">
                  <c:v>33.669998168945298</c:v>
                </c:pt>
                <c:pt idx="2868">
                  <c:v>33.680000305175803</c:v>
                </c:pt>
                <c:pt idx="2869">
                  <c:v>33.689998626708999</c:v>
                </c:pt>
                <c:pt idx="2870">
                  <c:v>33.700000762939503</c:v>
                </c:pt>
                <c:pt idx="2871">
                  <c:v>33.709999084472699</c:v>
                </c:pt>
                <c:pt idx="2872">
                  <c:v>33.720001220703097</c:v>
                </c:pt>
                <c:pt idx="2873">
                  <c:v>33.7299995422363</c:v>
                </c:pt>
                <c:pt idx="2874">
                  <c:v>33.740001678466797</c:v>
                </c:pt>
                <c:pt idx="2875">
                  <c:v>33.75</c:v>
                </c:pt>
                <c:pt idx="2876">
                  <c:v>33.759998321533203</c:v>
                </c:pt>
                <c:pt idx="2877">
                  <c:v>33.7700004577637</c:v>
                </c:pt>
                <c:pt idx="2878">
                  <c:v>33.779998779296903</c:v>
                </c:pt>
                <c:pt idx="2879">
                  <c:v>33.790000915527301</c:v>
                </c:pt>
                <c:pt idx="2880">
                  <c:v>33.799999237060497</c:v>
                </c:pt>
                <c:pt idx="2881">
                  <c:v>33.810001373291001</c:v>
                </c:pt>
                <c:pt idx="2882">
                  <c:v>33.819999694824197</c:v>
                </c:pt>
                <c:pt idx="2883">
                  <c:v>33.830001831054702</c:v>
                </c:pt>
                <c:pt idx="2884">
                  <c:v>33.840000152587898</c:v>
                </c:pt>
                <c:pt idx="2885">
                  <c:v>33.849998474121101</c:v>
                </c:pt>
                <c:pt idx="2886">
                  <c:v>33.860000610351598</c:v>
                </c:pt>
                <c:pt idx="2887">
                  <c:v>33.869998931884801</c:v>
                </c:pt>
                <c:pt idx="2888">
                  <c:v>33.880001068115199</c:v>
                </c:pt>
                <c:pt idx="2889">
                  <c:v>33.889999389648402</c:v>
                </c:pt>
                <c:pt idx="2890">
                  <c:v>33.900001525878899</c:v>
                </c:pt>
                <c:pt idx="2891">
                  <c:v>33.909999847412102</c:v>
                </c:pt>
                <c:pt idx="2892">
                  <c:v>33.919998168945298</c:v>
                </c:pt>
                <c:pt idx="2893">
                  <c:v>33.930000305175803</c:v>
                </c:pt>
                <c:pt idx="2894">
                  <c:v>33.939998626708999</c:v>
                </c:pt>
                <c:pt idx="2895">
                  <c:v>33.950000762939503</c:v>
                </c:pt>
                <c:pt idx="2896">
                  <c:v>33.959999084472699</c:v>
                </c:pt>
                <c:pt idx="2897">
                  <c:v>33.970001220703097</c:v>
                </c:pt>
                <c:pt idx="2898">
                  <c:v>33.9799995422363</c:v>
                </c:pt>
                <c:pt idx="2899">
                  <c:v>33.990001678466797</c:v>
                </c:pt>
                <c:pt idx="2900">
                  <c:v>34</c:v>
                </c:pt>
                <c:pt idx="2901">
                  <c:v>34.009998321533203</c:v>
                </c:pt>
                <c:pt idx="2902">
                  <c:v>34.0200004577637</c:v>
                </c:pt>
                <c:pt idx="2903">
                  <c:v>34.029998779296903</c:v>
                </c:pt>
                <c:pt idx="2904">
                  <c:v>34.040000915527301</c:v>
                </c:pt>
                <c:pt idx="2905">
                  <c:v>34.049999237060497</c:v>
                </c:pt>
                <c:pt idx="2906">
                  <c:v>34.060001373291001</c:v>
                </c:pt>
                <c:pt idx="2907">
                  <c:v>34.069999694824197</c:v>
                </c:pt>
                <c:pt idx="2908">
                  <c:v>34.080001831054702</c:v>
                </c:pt>
                <c:pt idx="2909">
                  <c:v>34.090000152587898</c:v>
                </c:pt>
                <c:pt idx="2910">
                  <c:v>34.099998474121101</c:v>
                </c:pt>
                <c:pt idx="2911">
                  <c:v>34.110000610351598</c:v>
                </c:pt>
                <c:pt idx="2912">
                  <c:v>34.119998931884801</c:v>
                </c:pt>
                <c:pt idx="2913">
                  <c:v>34.130001068115199</c:v>
                </c:pt>
                <c:pt idx="2914">
                  <c:v>34.139999389648402</c:v>
                </c:pt>
                <c:pt idx="2915">
                  <c:v>34.150001525878899</c:v>
                </c:pt>
                <c:pt idx="2916">
                  <c:v>34.159999847412102</c:v>
                </c:pt>
                <c:pt idx="2917">
                  <c:v>34.169998168945298</c:v>
                </c:pt>
                <c:pt idx="2918">
                  <c:v>34.180000305175803</c:v>
                </c:pt>
                <c:pt idx="2919">
                  <c:v>34.189998626708999</c:v>
                </c:pt>
                <c:pt idx="2920">
                  <c:v>34.200000762939503</c:v>
                </c:pt>
                <c:pt idx="2921">
                  <c:v>34.209999084472699</c:v>
                </c:pt>
                <c:pt idx="2922">
                  <c:v>34.220001220703097</c:v>
                </c:pt>
                <c:pt idx="2923">
                  <c:v>34.2299995422363</c:v>
                </c:pt>
                <c:pt idx="2924">
                  <c:v>34.240001678466797</c:v>
                </c:pt>
                <c:pt idx="2925">
                  <c:v>34.25</c:v>
                </c:pt>
                <c:pt idx="2926">
                  <c:v>34.259998321533203</c:v>
                </c:pt>
                <c:pt idx="2927">
                  <c:v>34.2700004577637</c:v>
                </c:pt>
                <c:pt idx="2928">
                  <c:v>34.279998779296903</c:v>
                </c:pt>
                <c:pt idx="2929">
                  <c:v>34.290000915527301</c:v>
                </c:pt>
                <c:pt idx="2930">
                  <c:v>34.299999237060497</c:v>
                </c:pt>
                <c:pt idx="2931">
                  <c:v>34.310001373291001</c:v>
                </c:pt>
                <c:pt idx="2932">
                  <c:v>34.319999694824197</c:v>
                </c:pt>
                <c:pt idx="2933">
                  <c:v>34.330001831054702</c:v>
                </c:pt>
                <c:pt idx="2934">
                  <c:v>34.340000152587898</c:v>
                </c:pt>
                <c:pt idx="2935">
                  <c:v>34.349998474121101</c:v>
                </c:pt>
                <c:pt idx="2936">
                  <c:v>34.360000610351598</c:v>
                </c:pt>
                <c:pt idx="2937">
                  <c:v>34.369998931884801</c:v>
                </c:pt>
                <c:pt idx="2938">
                  <c:v>34.380001068115199</c:v>
                </c:pt>
                <c:pt idx="2939">
                  <c:v>34.389999389648402</c:v>
                </c:pt>
                <c:pt idx="2940">
                  <c:v>34.400001525878899</c:v>
                </c:pt>
                <c:pt idx="2941">
                  <c:v>34.409999847412102</c:v>
                </c:pt>
                <c:pt idx="2942">
                  <c:v>34.419998168945298</c:v>
                </c:pt>
                <c:pt idx="2943">
                  <c:v>34.430000305175803</c:v>
                </c:pt>
                <c:pt idx="2944">
                  <c:v>34.439998626708999</c:v>
                </c:pt>
                <c:pt idx="2945">
                  <c:v>34.450000762939503</c:v>
                </c:pt>
                <c:pt idx="2946">
                  <c:v>34.459999084472699</c:v>
                </c:pt>
                <c:pt idx="2947">
                  <c:v>34.470001220703097</c:v>
                </c:pt>
                <c:pt idx="2948">
                  <c:v>34.4799995422363</c:v>
                </c:pt>
                <c:pt idx="2949">
                  <c:v>34.490001678466797</c:v>
                </c:pt>
                <c:pt idx="2950">
                  <c:v>34.5</c:v>
                </c:pt>
                <c:pt idx="2951">
                  <c:v>34.509998321533203</c:v>
                </c:pt>
                <c:pt idx="2952">
                  <c:v>34.5200004577637</c:v>
                </c:pt>
                <c:pt idx="2953">
                  <c:v>34.529998779296903</c:v>
                </c:pt>
                <c:pt idx="2954">
                  <c:v>34.540000915527301</c:v>
                </c:pt>
                <c:pt idx="2955">
                  <c:v>34.549999237060497</c:v>
                </c:pt>
                <c:pt idx="2956">
                  <c:v>34.560001373291001</c:v>
                </c:pt>
                <c:pt idx="2957">
                  <c:v>34.569999694824197</c:v>
                </c:pt>
                <c:pt idx="2958">
                  <c:v>34.580001831054702</c:v>
                </c:pt>
                <c:pt idx="2959">
                  <c:v>34.590000152587898</c:v>
                </c:pt>
                <c:pt idx="2960">
                  <c:v>34.599998474121101</c:v>
                </c:pt>
                <c:pt idx="2961">
                  <c:v>34.610000610351598</c:v>
                </c:pt>
                <c:pt idx="2962">
                  <c:v>34.619998931884801</c:v>
                </c:pt>
                <c:pt idx="2963">
                  <c:v>34.630001068115199</c:v>
                </c:pt>
                <c:pt idx="2964">
                  <c:v>34.639999389648402</c:v>
                </c:pt>
                <c:pt idx="2965">
                  <c:v>34.650001525878899</c:v>
                </c:pt>
                <c:pt idx="2966">
                  <c:v>34.659999847412102</c:v>
                </c:pt>
                <c:pt idx="2967">
                  <c:v>34.669998168945298</c:v>
                </c:pt>
                <c:pt idx="2968">
                  <c:v>34.680000305175803</c:v>
                </c:pt>
                <c:pt idx="2969">
                  <c:v>34.689998626708999</c:v>
                </c:pt>
                <c:pt idx="2970">
                  <c:v>34.700000762939503</c:v>
                </c:pt>
                <c:pt idx="2971">
                  <c:v>34.709999084472699</c:v>
                </c:pt>
                <c:pt idx="2972">
                  <c:v>34.720001220703097</c:v>
                </c:pt>
                <c:pt idx="2973">
                  <c:v>34.7299995422363</c:v>
                </c:pt>
                <c:pt idx="2974">
                  <c:v>34.740001678466797</c:v>
                </c:pt>
                <c:pt idx="2975">
                  <c:v>34.75</c:v>
                </c:pt>
                <c:pt idx="2976">
                  <c:v>34.759998321533203</c:v>
                </c:pt>
                <c:pt idx="2977">
                  <c:v>34.7700004577637</c:v>
                </c:pt>
                <c:pt idx="2978">
                  <c:v>34.779998779296903</c:v>
                </c:pt>
                <c:pt idx="2979">
                  <c:v>34.790000915527301</c:v>
                </c:pt>
                <c:pt idx="2980">
                  <c:v>34.799999237060497</c:v>
                </c:pt>
                <c:pt idx="2981">
                  <c:v>34.810001373291001</c:v>
                </c:pt>
                <c:pt idx="2982">
                  <c:v>34.819999694824197</c:v>
                </c:pt>
                <c:pt idx="2983">
                  <c:v>34.830001831054702</c:v>
                </c:pt>
                <c:pt idx="2984">
                  <c:v>34.840000152587898</c:v>
                </c:pt>
                <c:pt idx="2985">
                  <c:v>34.849998474121101</c:v>
                </c:pt>
                <c:pt idx="2986">
                  <c:v>34.860000610351598</c:v>
                </c:pt>
                <c:pt idx="2987">
                  <c:v>34.869998931884801</c:v>
                </c:pt>
                <c:pt idx="2988">
                  <c:v>34.880001068115199</c:v>
                </c:pt>
                <c:pt idx="2989">
                  <c:v>34.889999389648402</c:v>
                </c:pt>
                <c:pt idx="2990">
                  <c:v>34.900001525878899</c:v>
                </c:pt>
                <c:pt idx="2991">
                  <c:v>34.909999847412102</c:v>
                </c:pt>
                <c:pt idx="2992">
                  <c:v>34.919998168945298</c:v>
                </c:pt>
                <c:pt idx="2993">
                  <c:v>34.930000305175803</c:v>
                </c:pt>
                <c:pt idx="2994">
                  <c:v>34.939998626708999</c:v>
                </c:pt>
                <c:pt idx="2995">
                  <c:v>34.950000762939503</c:v>
                </c:pt>
                <c:pt idx="2996">
                  <c:v>34.959999084472699</c:v>
                </c:pt>
                <c:pt idx="2997">
                  <c:v>34.970001220703097</c:v>
                </c:pt>
                <c:pt idx="2998">
                  <c:v>34.9799995422363</c:v>
                </c:pt>
                <c:pt idx="2999">
                  <c:v>34.990001678466797</c:v>
                </c:pt>
                <c:pt idx="3000">
                  <c:v>35</c:v>
                </c:pt>
                <c:pt idx="3001">
                  <c:v>35.009998321533203</c:v>
                </c:pt>
                <c:pt idx="3002">
                  <c:v>35.0200004577637</c:v>
                </c:pt>
                <c:pt idx="3003">
                  <c:v>35.029998779296903</c:v>
                </c:pt>
                <c:pt idx="3004">
                  <c:v>35.040000915527301</c:v>
                </c:pt>
                <c:pt idx="3005">
                  <c:v>35.049999237060497</c:v>
                </c:pt>
                <c:pt idx="3006">
                  <c:v>35.060001373291001</c:v>
                </c:pt>
                <c:pt idx="3007">
                  <c:v>35.069999694824197</c:v>
                </c:pt>
                <c:pt idx="3008">
                  <c:v>35.080001831054702</c:v>
                </c:pt>
                <c:pt idx="3009">
                  <c:v>35.090000152587898</c:v>
                </c:pt>
                <c:pt idx="3010">
                  <c:v>35.099998474121101</c:v>
                </c:pt>
                <c:pt idx="3011">
                  <c:v>35.110000610351598</c:v>
                </c:pt>
                <c:pt idx="3012">
                  <c:v>35.119998931884801</c:v>
                </c:pt>
                <c:pt idx="3013">
                  <c:v>35.130001068115199</c:v>
                </c:pt>
                <c:pt idx="3014">
                  <c:v>35.139999389648402</c:v>
                </c:pt>
                <c:pt idx="3015">
                  <c:v>35.150001525878899</c:v>
                </c:pt>
                <c:pt idx="3016">
                  <c:v>35.159999847412102</c:v>
                </c:pt>
                <c:pt idx="3017">
                  <c:v>35.169998168945298</c:v>
                </c:pt>
                <c:pt idx="3018">
                  <c:v>35.180000305175803</c:v>
                </c:pt>
                <c:pt idx="3019">
                  <c:v>35.189998626708999</c:v>
                </c:pt>
                <c:pt idx="3020">
                  <c:v>35.200000762939503</c:v>
                </c:pt>
                <c:pt idx="3021">
                  <c:v>35.209999084472699</c:v>
                </c:pt>
                <c:pt idx="3022">
                  <c:v>35.220001220703097</c:v>
                </c:pt>
                <c:pt idx="3023">
                  <c:v>35.2299995422363</c:v>
                </c:pt>
                <c:pt idx="3024">
                  <c:v>35.240001678466797</c:v>
                </c:pt>
                <c:pt idx="3025">
                  <c:v>35.25</c:v>
                </c:pt>
                <c:pt idx="3026">
                  <c:v>35.259998321533203</c:v>
                </c:pt>
                <c:pt idx="3027">
                  <c:v>35.2700004577637</c:v>
                </c:pt>
                <c:pt idx="3028">
                  <c:v>35.279998779296903</c:v>
                </c:pt>
                <c:pt idx="3029">
                  <c:v>35.290000915527301</c:v>
                </c:pt>
                <c:pt idx="3030">
                  <c:v>35.299999237060497</c:v>
                </c:pt>
                <c:pt idx="3031">
                  <c:v>35.310001373291001</c:v>
                </c:pt>
                <c:pt idx="3032">
                  <c:v>35.319999694824197</c:v>
                </c:pt>
                <c:pt idx="3033">
                  <c:v>35.330001831054702</c:v>
                </c:pt>
                <c:pt idx="3034">
                  <c:v>35.340000152587898</c:v>
                </c:pt>
                <c:pt idx="3035">
                  <c:v>35.349998474121101</c:v>
                </c:pt>
                <c:pt idx="3036">
                  <c:v>35.360000610351598</c:v>
                </c:pt>
                <c:pt idx="3037">
                  <c:v>35.369998931884801</c:v>
                </c:pt>
                <c:pt idx="3038">
                  <c:v>35.380001068115199</c:v>
                </c:pt>
                <c:pt idx="3039">
                  <c:v>35.389999389648402</c:v>
                </c:pt>
                <c:pt idx="3040">
                  <c:v>35.400001525878899</c:v>
                </c:pt>
                <c:pt idx="3041">
                  <c:v>35.409999847412102</c:v>
                </c:pt>
                <c:pt idx="3042">
                  <c:v>35.419998168945298</c:v>
                </c:pt>
                <c:pt idx="3043">
                  <c:v>35.430000305175803</c:v>
                </c:pt>
                <c:pt idx="3044">
                  <c:v>35.439998626708999</c:v>
                </c:pt>
                <c:pt idx="3045">
                  <c:v>35.450000762939503</c:v>
                </c:pt>
                <c:pt idx="3046">
                  <c:v>35.459999084472699</c:v>
                </c:pt>
                <c:pt idx="3047">
                  <c:v>35.470001220703097</c:v>
                </c:pt>
                <c:pt idx="3048">
                  <c:v>35.4799995422363</c:v>
                </c:pt>
                <c:pt idx="3049">
                  <c:v>35.490001678466797</c:v>
                </c:pt>
                <c:pt idx="3050">
                  <c:v>35.5</c:v>
                </c:pt>
                <c:pt idx="3051">
                  <c:v>35.509998321533203</c:v>
                </c:pt>
                <c:pt idx="3052">
                  <c:v>35.5200004577637</c:v>
                </c:pt>
                <c:pt idx="3053">
                  <c:v>35.529998779296903</c:v>
                </c:pt>
                <c:pt idx="3054">
                  <c:v>35.540000915527301</c:v>
                </c:pt>
                <c:pt idx="3055">
                  <c:v>35.549999237060497</c:v>
                </c:pt>
                <c:pt idx="3056">
                  <c:v>35.560001373291001</c:v>
                </c:pt>
                <c:pt idx="3057">
                  <c:v>35.569999694824197</c:v>
                </c:pt>
                <c:pt idx="3058">
                  <c:v>35.580001831054702</c:v>
                </c:pt>
                <c:pt idx="3059">
                  <c:v>35.590000152587898</c:v>
                </c:pt>
                <c:pt idx="3060">
                  <c:v>35.599998474121101</c:v>
                </c:pt>
                <c:pt idx="3061">
                  <c:v>35.610000610351598</c:v>
                </c:pt>
                <c:pt idx="3062">
                  <c:v>35.619998931884801</c:v>
                </c:pt>
                <c:pt idx="3063">
                  <c:v>35.630001068115199</c:v>
                </c:pt>
                <c:pt idx="3064">
                  <c:v>35.639999389648402</c:v>
                </c:pt>
                <c:pt idx="3065">
                  <c:v>35.650001525878899</c:v>
                </c:pt>
                <c:pt idx="3066">
                  <c:v>35.659999847412102</c:v>
                </c:pt>
                <c:pt idx="3067">
                  <c:v>35.669998168945298</c:v>
                </c:pt>
                <c:pt idx="3068">
                  <c:v>35.680000305175803</c:v>
                </c:pt>
                <c:pt idx="3069">
                  <c:v>35.689998626708999</c:v>
                </c:pt>
                <c:pt idx="3070">
                  <c:v>35.700000762939503</c:v>
                </c:pt>
                <c:pt idx="3071">
                  <c:v>35.709999084472699</c:v>
                </c:pt>
                <c:pt idx="3072">
                  <c:v>35.720001220703097</c:v>
                </c:pt>
                <c:pt idx="3073">
                  <c:v>35.7299995422363</c:v>
                </c:pt>
                <c:pt idx="3074">
                  <c:v>35.740001678466797</c:v>
                </c:pt>
                <c:pt idx="3075">
                  <c:v>35.75</c:v>
                </c:pt>
                <c:pt idx="3076">
                  <c:v>35.759998321533203</c:v>
                </c:pt>
                <c:pt idx="3077">
                  <c:v>35.7700004577637</c:v>
                </c:pt>
                <c:pt idx="3078">
                  <c:v>35.779998779296903</c:v>
                </c:pt>
                <c:pt idx="3079">
                  <c:v>35.790000915527301</c:v>
                </c:pt>
                <c:pt idx="3080">
                  <c:v>35.799999237060497</c:v>
                </c:pt>
                <c:pt idx="3081">
                  <c:v>35.810001373291001</c:v>
                </c:pt>
                <c:pt idx="3082">
                  <c:v>35.819999694824197</c:v>
                </c:pt>
                <c:pt idx="3083">
                  <c:v>35.830001831054702</c:v>
                </c:pt>
                <c:pt idx="3084">
                  <c:v>35.840000152587898</c:v>
                </c:pt>
                <c:pt idx="3085">
                  <c:v>35.849998474121101</c:v>
                </c:pt>
                <c:pt idx="3086">
                  <c:v>35.860000610351598</c:v>
                </c:pt>
                <c:pt idx="3087">
                  <c:v>35.869998931884801</c:v>
                </c:pt>
                <c:pt idx="3088">
                  <c:v>35.880001068115199</c:v>
                </c:pt>
                <c:pt idx="3089">
                  <c:v>35.889999389648402</c:v>
                </c:pt>
                <c:pt idx="3090">
                  <c:v>35.900001525878899</c:v>
                </c:pt>
                <c:pt idx="3091">
                  <c:v>35.909999847412102</c:v>
                </c:pt>
                <c:pt idx="3092">
                  <c:v>35.919998168945298</c:v>
                </c:pt>
                <c:pt idx="3093">
                  <c:v>35.930000305175803</c:v>
                </c:pt>
                <c:pt idx="3094">
                  <c:v>35.939998626708999</c:v>
                </c:pt>
                <c:pt idx="3095">
                  <c:v>35.950000762939503</c:v>
                </c:pt>
                <c:pt idx="3096">
                  <c:v>35.959999084472699</c:v>
                </c:pt>
                <c:pt idx="3097">
                  <c:v>35.970001220703097</c:v>
                </c:pt>
                <c:pt idx="3098">
                  <c:v>35.9799995422363</c:v>
                </c:pt>
                <c:pt idx="3099">
                  <c:v>35.990001678466797</c:v>
                </c:pt>
                <c:pt idx="3100">
                  <c:v>36</c:v>
                </c:pt>
                <c:pt idx="3101">
                  <c:v>36.009998321533203</c:v>
                </c:pt>
                <c:pt idx="3102">
                  <c:v>36.0200004577637</c:v>
                </c:pt>
                <c:pt idx="3103">
                  <c:v>36.029998779296903</c:v>
                </c:pt>
                <c:pt idx="3104">
                  <c:v>36.040000915527301</c:v>
                </c:pt>
                <c:pt idx="3105">
                  <c:v>36.049999237060497</c:v>
                </c:pt>
                <c:pt idx="3106">
                  <c:v>36.060001373291001</c:v>
                </c:pt>
                <c:pt idx="3107">
                  <c:v>36.069999694824197</c:v>
                </c:pt>
                <c:pt idx="3108">
                  <c:v>36.080001831054702</c:v>
                </c:pt>
                <c:pt idx="3109">
                  <c:v>36.090000152587898</c:v>
                </c:pt>
                <c:pt idx="3110">
                  <c:v>36.099998474121101</c:v>
                </c:pt>
                <c:pt idx="3111">
                  <c:v>36.110000610351598</c:v>
                </c:pt>
                <c:pt idx="3112">
                  <c:v>36.119998931884801</c:v>
                </c:pt>
                <c:pt idx="3113">
                  <c:v>36.130001068115199</c:v>
                </c:pt>
                <c:pt idx="3114">
                  <c:v>36.139999389648402</c:v>
                </c:pt>
                <c:pt idx="3115">
                  <c:v>36.150001525878899</c:v>
                </c:pt>
                <c:pt idx="3116">
                  <c:v>36.159999847412102</c:v>
                </c:pt>
                <c:pt idx="3117">
                  <c:v>36.169998168945298</c:v>
                </c:pt>
                <c:pt idx="3118">
                  <c:v>36.180000305175803</c:v>
                </c:pt>
                <c:pt idx="3119">
                  <c:v>36.189998626708999</c:v>
                </c:pt>
                <c:pt idx="3120">
                  <c:v>36.200000762939503</c:v>
                </c:pt>
                <c:pt idx="3121">
                  <c:v>36.209999084472699</c:v>
                </c:pt>
                <c:pt idx="3122">
                  <c:v>36.220001220703097</c:v>
                </c:pt>
                <c:pt idx="3123">
                  <c:v>36.2299995422363</c:v>
                </c:pt>
                <c:pt idx="3124">
                  <c:v>36.240001678466797</c:v>
                </c:pt>
                <c:pt idx="3125">
                  <c:v>36.25</c:v>
                </c:pt>
                <c:pt idx="3126">
                  <c:v>36.259998321533203</c:v>
                </c:pt>
                <c:pt idx="3127">
                  <c:v>36.2700004577637</c:v>
                </c:pt>
                <c:pt idx="3128">
                  <c:v>36.279998779296903</c:v>
                </c:pt>
                <c:pt idx="3129">
                  <c:v>36.290000915527301</c:v>
                </c:pt>
                <c:pt idx="3130">
                  <c:v>36.299999237060497</c:v>
                </c:pt>
                <c:pt idx="3131">
                  <c:v>36.310001373291001</c:v>
                </c:pt>
                <c:pt idx="3132">
                  <c:v>36.319999694824197</c:v>
                </c:pt>
                <c:pt idx="3133">
                  <c:v>36.330001831054702</c:v>
                </c:pt>
                <c:pt idx="3134">
                  <c:v>36.340000152587898</c:v>
                </c:pt>
                <c:pt idx="3135">
                  <c:v>36.349998474121101</c:v>
                </c:pt>
                <c:pt idx="3136">
                  <c:v>36.360000610351598</c:v>
                </c:pt>
                <c:pt idx="3137">
                  <c:v>36.369998931884801</c:v>
                </c:pt>
                <c:pt idx="3138">
                  <c:v>36.380001068115199</c:v>
                </c:pt>
                <c:pt idx="3139">
                  <c:v>36.389999389648402</c:v>
                </c:pt>
                <c:pt idx="3140">
                  <c:v>36.400001525878899</c:v>
                </c:pt>
                <c:pt idx="3141">
                  <c:v>36.409999847412102</c:v>
                </c:pt>
                <c:pt idx="3142">
                  <c:v>36.419998168945298</c:v>
                </c:pt>
                <c:pt idx="3143">
                  <c:v>36.430000305175803</c:v>
                </c:pt>
                <c:pt idx="3144">
                  <c:v>36.439998626708999</c:v>
                </c:pt>
                <c:pt idx="3145">
                  <c:v>36.450000762939503</c:v>
                </c:pt>
                <c:pt idx="3146">
                  <c:v>36.459999084472699</c:v>
                </c:pt>
                <c:pt idx="3147">
                  <c:v>36.470001220703097</c:v>
                </c:pt>
                <c:pt idx="3148">
                  <c:v>36.4799995422363</c:v>
                </c:pt>
                <c:pt idx="3149">
                  <c:v>36.490001678466797</c:v>
                </c:pt>
                <c:pt idx="3150">
                  <c:v>36.5</c:v>
                </c:pt>
                <c:pt idx="3151">
                  <c:v>36.509998321533203</c:v>
                </c:pt>
                <c:pt idx="3152">
                  <c:v>36.5200004577637</c:v>
                </c:pt>
                <c:pt idx="3153">
                  <c:v>36.529998779296903</c:v>
                </c:pt>
                <c:pt idx="3154">
                  <c:v>36.540000915527301</c:v>
                </c:pt>
                <c:pt idx="3155">
                  <c:v>36.549999237060497</c:v>
                </c:pt>
                <c:pt idx="3156">
                  <c:v>36.560001373291001</c:v>
                </c:pt>
                <c:pt idx="3157">
                  <c:v>36.569999694824197</c:v>
                </c:pt>
                <c:pt idx="3158">
                  <c:v>36.580001831054702</c:v>
                </c:pt>
                <c:pt idx="3159">
                  <c:v>36.590000152587898</c:v>
                </c:pt>
                <c:pt idx="3160">
                  <c:v>36.599998474121101</c:v>
                </c:pt>
                <c:pt idx="3161">
                  <c:v>36.610000610351598</c:v>
                </c:pt>
                <c:pt idx="3162">
                  <c:v>36.619998931884801</c:v>
                </c:pt>
                <c:pt idx="3163">
                  <c:v>36.630001068115199</c:v>
                </c:pt>
                <c:pt idx="3164">
                  <c:v>36.639999389648402</c:v>
                </c:pt>
                <c:pt idx="3165">
                  <c:v>36.650001525878899</c:v>
                </c:pt>
                <c:pt idx="3166">
                  <c:v>36.659999847412102</c:v>
                </c:pt>
                <c:pt idx="3167">
                  <c:v>36.669998168945298</c:v>
                </c:pt>
                <c:pt idx="3168">
                  <c:v>36.680000305175803</c:v>
                </c:pt>
                <c:pt idx="3169">
                  <c:v>36.689998626708999</c:v>
                </c:pt>
                <c:pt idx="3170">
                  <c:v>36.700000762939503</c:v>
                </c:pt>
                <c:pt idx="3171">
                  <c:v>36.709999084472699</c:v>
                </c:pt>
                <c:pt idx="3172">
                  <c:v>36.720001220703097</c:v>
                </c:pt>
                <c:pt idx="3173">
                  <c:v>36.7299995422363</c:v>
                </c:pt>
                <c:pt idx="3174">
                  <c:v>36.740001678466797</c:v>
                </c:pt>
                <c:pt idx="3175">
                  <c:v>36.75</c:v>
                </c:pt>
                <c:pt idx="3176">
                  <c:v>36.759998321533203</c:v>
                </c:pt>
                <c:pt idx="3177">
                  <c:v>36.7700004577637</c:v>
                </c:pt>
                <c:pt idx="3178">
                  <c:v>36.779998779296903</c:v>
                </c:pt>
                <c:pt idx="3179">
                  <c:v>36.790000915527301</c:v>
                </c:pt>
                <c:pt idx="3180">
                  <c:v>36.799999237060497</c:v>
                </c:pt>
                <c:pt idx="3181">
                  <c:v>36.810001373291001</c:v>
                </c:pt>
                <c:pt idx="3182">
                  <c:v>36.819999694824197</c:v>
                </c:pt>
                <c:pt idx="3183">
                  <c:v>36.830001831054702</c:v>
                </c:pt>
                <c:pt idx="3184">
                  <c:v>36.840000152587898</c:v>
                </c:pt>
                <c:pt idx="3185">
                  <c:v>36.849998474121101</c:v>
                </c:pt>
                <c:pt idx="3186">
                  <c:v>36.860000610351598</c:v>
                </c:pt>
                <c:pt idx="3187">
                  <c:v>36.869998931884801</c:v>
                </c:pt>
                <c:pt idx="3188">
                  <c:v>36.880001068115199</c:v>
                </c:pt>
                <c:pt idx="3189">
                  <c:v>36.889999389648402</c:v>
                </c:pt>
                <c:pt idx="3190">
                  <c:v>36.900001525878899</c:v>
                </c:pt>
                <c:pt idx="3191">
                  <c:v>36.909999847412102</c:v>
                </c:pt>
                <c:pt idx="3192">
                  <c:v>36.919998168945298</c:v>
                </c:pt>
                <c:pt idx="3193">
                  <c:v>36.930000305175803</c:v>
                </c:pt>
                <c:pt idx="3194">
                  <c:v>36.939998626708999</c:v>
                </c:pt>
                <c:pt idx="3195">
                  <c:v>36.950000762939503</c:v>
                </c:pt>
                <c:pt idx="3196">
                  <c:v>36.959999084472699</c:v>
                </c:pt>
                <c:pt idx="3197">
                  <c:v>36.970001220703097</c:v>
                </c:pt>
                <c:pt idx="3198">
                  <c:v>36.9799995422363</c:v>
                </c:pt>
                <c:pt idx="3199">
                  <c:v>36.990001678466797</c:v>
                </c:pt>
                <c:pt idx="3200">
                  <c:v>37</c:v>
                </c:pt>
                <c:pt idx="3201">
                  <c:v>37.009998321533203</c:v>
                </c:pt>
                <c:pt idx="3202">
                  <c:v>37.0200004577637</c:v>
                </c:pt>
                <c:pt idx="3203">
                  <c:v>37.029998779296903</c:v>
                </c:pt>
                <c:pt idx="3204">
                  <c:v>37.040000915527301</c:v>
                </c:pt>
                <c:pt idx="3205">
                  <c:v>37.049999237060497</c:v>
                </c:pt>
                <c:pt idx="3206">
                  <c:v>37.060001373291001</c:v>
                </c:pt>
                <c:pt idx="3207">
                  <c:v>37.069999694824197</c:v>
                </c:pt>
                <c:pt idx="3208">
                  <c:v>37.080001831054702</c:v>
                </c:pt>
                <c:pt idx="3209">
                  <c:v>37.090000152587898</c:v>
                </c:pt>
                <c:pt idx="3210">
                  <c:v>37.099998474121101</c:v>
                </c:pt>
                <c:pt idx="3211">
                  <c:v>37.110000610351598</c:v>
                </c:pt>
                <c:pt idx="3212">
                  <c:v>37.119998931884801</c:v>
                </c:pt>
                <c:pt idx="3213">
                  <c:v>37.130001068115199</c:v>
                </c:pt>
                <c:pt idx="3214">
                  <c:v>37.139999389648402</c:v>
                </c:pt>
                <c:pt idx="3215">
                  <c:v>37.150001525878899</c:v>
                </c:pt>
                <c:pt idx="3216">
                  <c:v>37.159999847412102</c:v>
                </c:pt>
                <c:pt idx="3217">
                  <c:v>37.169998168945298</c:v>
                </c:pt>
                <c:pt idx="3218">
                  <c:v>37.180000305175803</c:v>
                </c:pt>
                <c:pt idx="3219">
                  <c:v>37.189998626708999</c:v>
                </c:pt>
                <c:pt idx="3220">
                  <c:v>37.200000762939503</c:v>
                </c:pt>
                <c:pt idx="3221">
                  <c:v>37.209999084472699</c:v>
                </c:pt>
                <c:pt idx="3222">
                  <c:v>37.220001220703097</c:v>
                </c:pt>
                <c:pt idx="3223">
                  <c:v>37.2299995422363</c:v>
                </c:pt>
                <c:pt idx="3224">
                  <c:v>37.240001678466797</c:v>
                </c:pt>
                <c:pt idx="3225">
                  <c:v>37.25</c:v>
                </c:pt>
                <c:pt idx="3226">
                  <c:v>37.259998321533203</c:v>
                </c:pt>
                <c:pt idx="3227">
                  <c:v>37.2700004577637</c:v>
                </c:pt>
                <c:pt idx="3228">
                  <c:v>37.279998779296903</c:v>
                </c:pt>
                <c:pt idx="3229">
                  <c:v>37.290000915527301</c:v>
                </c:pt>
                <c:pt idx="3230">
                  <c:v>37.299999237060497</c:v>
                </c:pt>
                <c:pt idx="3231">
                  <c:v>37.310001373291001</c:v>
                </c:pt>
                <c:pt idx="3232">
                  <c:v>37.319999694824197</c:v>
                </c:pt>
                <c:pt idx="3233">
                  <c:v>37.330001831054702</c:v>
                </c:pt>
                <c:pt idx="3234">
                  <c:v>37.340000152587898</c:v>
                </c:pt>
                <c:pt idx="3235">
                  <c:v>37.349998474121101</c:v>
                </c:pt>
                <c:pt idx="3236">
                  <c:v>37.360000610351598</c:v>
                </c:pt>
                <c:pt idx="3237">
                  <c:v>37.369998931884801</c:v>
                </c:pt>
                <c:pt idx="3238">
                  <c:v>37.380001068115199</c:v>
                </c:pt>
                <c:pt idx="3239">
                  <c:v>37.389999389648402</c:v>
                </c:pt>
                <c:pt idx="3240">
                  <c:v>37.400001525878899</c:v>
                </c:pt>
                <c:pt idx="3241">
                  <c:v>37.409999847412102</c:v>
                </c:pt>
                <c:pt idx="3242">
                  <c:v>37.419998168945298</c:v>
                </c:pt>
                <c:pt idx="3243">
                  <c:v>37.430000305175803</c:v>
                </c:pt>
                <c:pt idx="3244">
                  <c:v>37.439998626708999</c:v>
                </c:pt>
                <c:pt idx="3245">
                  <c:v>37.450000762939503</c:v>
                </c:pt>
                <c:pt idx="3246">
                  <c:v>37.459999084472699</c:v>
                </c:pt>
                <c:pt idx="3247">
                  <c:v>37.470001220703097</c:v>
                </c:pt>
                <c:pt idx="3248">
                  <c:v>37.4799995422363</c:v>
                </c:pt>
                <c:pt idx="3249">
                  <c:v>37.490001678466797</c:v>
                </c:pt>
                <c:pt idx="3250">
                  <c:v>37.5</c:v>
                </c:pt>
                <c:pt idx="3251">
                  <c:v>37.509998321533203</c:v>
                </c:pt>
                <c:pt idx="3252">
                  <c:v>37.5200004577637</c:v>
                </c:pt>
                <c:pt idx="3253">
                  <c:v>37.529998779296903</c:v>
                </c:pt>
                <c:pt idx="3254">
                  <c:v>37.540000915527301</c:v>
                </c:pt>
                <c:pt idx="3255">
                  <c:v>37.549999237060497</c:v>
                </c:pt>
                <c:pt idx="3256">
                  <c:v>37.560001373291001</c:v>
                </c:pt>
                <c:pt idx="3257">
                  <c:v>37.569999694824197</c:v>
                </c:pt>
                <c:pt idx="3258">
                  <c:v>37.580001831054702</c:v>
                </c:pt>
                <c:pt idx="3259">
                  <c:v>37.590000152587898</c:v>
                </c:pt>
                <c:pt idx="3260">
                  <c:v>37.599998474121101</c:v>
                </c:pt>
                <c:pt idx="3261">
                  <c:v>37.610000610351598</c:v>
                </c:pt>
                <c:pt idx="3262">
                  <c:v>37.619998931884801</c:v>
                </c:pt>
                <c:pt idx="3263">
                  <c:v>37.630001068115199</c:v>
                </c:pt>
                <c:pt idx="3264">
                  <c:v>37.639999389648402</c:v>
                </c:pt>
                <c:pt idx="3265">
                  <c:v>37.650001525878899</c:v>
                </c:pt>
                <c:pt idx="3266">
                  <c:v>37.659999847412102</c:v>
                </c:pt>
                <c:pt idx="3267">
                  <c:v>37.669998168945298</c:v>
                </c:pt>
                <c:pt idx="3268">
                  <c:v>37.680000305175803</c:v>
                </c:pt>
                <c:pt idx="3269">
                  <c:v>37.689998626708999</c:v>
                </c:pt>
                <c:pt idx="3270">
                  <c:v>37.700000762939503</c:v>
                </c:pt>
                <c:pt idx="3271">
                  <c:v>37.709999084472699</c:v>
                </c:pt>
                <c:pt idx="3272">
                  <c:v>37.720001220703097</c:v>
                </c:pt>
                <c:pt idx="3273">
                  <c:v>37.7299995422363</c:v>
                </c:pt>
                <c:pt idx="3274">
                  <c:v>37.740001678466797</c:v>
                </c:pt>
                <c:pt idx="3275">
                  <c:v>37.75</c:v>
                </c:pt>
                <c:pt idx="3276">
                  <c:v>37.759998321533203</c:v>
                </c:pt>
                <c:pt idx="3277">
                  <c:v>37.7700004577637</c:v>
                </c:pt>
                <c:pt idx="3278">
                  <c:v>37.779998779296903</c:v>
                </c:pt>
                <c:pt idx="3279">
                  <c:v>37.790000915527301</c:v>
                </c:pt>
                <c:pt idx="3280">
                  <c:v>37.799999237060497</c:v>
                </c:pt>
                <c:pt idx="3281">
                  <c:v>37.810001373291001</c:v>
                </c:pt>
                <c:pt idx="3282">
                  <c:v>37.819999694824197</c:v>
                </c:pt>
                <c:pt idx="3283">
                  <c:v>37.830001831054702</c:v>
                </c:pt>
                <c:pt idx="3284">
                  <c:v>37.840000152587898</c:v>
                </c:pt>
                <c:pt idx="3285">
                  <c:v>37.849998474121101</c:v>
                </c:pt>
                <c:pt idx="3286">
                  <c:v>37.860000610351598</c:v>
                </c:pt>
                <c:pt idx="3287">
                  <c:v>37.869998931884801</c:v>
                </c:pt>
                <c:pt idx="3288">
                  <c:v>37.880001068115199</c:v>
                </c:pt>
                <c:pt idx="3289">
                  <c:v>37.889999389648402</c:v>
                </c:pt>
                <c:pt idx="3290">
                  <c:v>37.900001525878899</c:v>
                </c:pt>
                <c:pt idx="3291">
                  <c:v>37.909999847412102</c:v>
                </c:pt>
                <c:pt idx="3292">
                  <c:v>37.919998168945298</c:v>
                </c:pt>
                <c:pt idx="3293">
                  <c:v>37.930000305175803</c:v>
                </c:pt>
                <c:pt idx="3294">
                  <c:v>37.939998626708999</c:v>
                </c:pt>
                <c:pt idx="3295">
                  <c:v>37.950000762939503</c:v>
                </c:pt>
                <c:pt idx="3296">
                  <c:v>37.959999084472699</c:v>
                </c:pt>
                <c:pt idx="3297">
                  <c:v>37.970001220703097</c:v>
                </c:pt>
                <c:pt idx="3298">
                  <c:v>37.9799995422363</c:v>
                </c:pt>
                <c:pt idx="3299">
                  <c:v>37.990001678466797</c:v>
                </c:pt>
                <c:pt idx="3300">
                  <c:v>38</c:v>
                </c:pt>
                <c:pt idx="3301">
                  <c:v>38.009998321533203</c:v>
                </c:pt>
                <c:pt idx="3302">
                  <c:v>38.0200004577637</c:v>
                </c:pt>
                <c:pt idx="3303">
                  <c:v>38.029998779296903</c:v>
                </c:pt>
                <c:pt idx="3304">
                  <c:v>38.040000915527301</c:v>
                </c:pt>
                <c:pt idx="3305">
                  <c:v>38.049999237060497</c:v>
                </c:pt>
                <c:pt idx="3306">
                  <c:v>38.060001373291001</c:v>
                </c:pt>
                <c:pt idx="3307">
                  <c:v>38.069999694824197</c:v>
                </c:pt>
                <c:pt idx="3308">
                  <c:v>38.080001831054702</c:v>
                </c:pt>
                <c:pt idx="3309">
                  <c:v>38.090000152587898</c:v>
                </c:pt>
                <c:pt idx="3310">
                  <c:v>38.099998474121101</c:v>
                </c:pt>
                <c:pt idx="3311">
                  <c:v>38.110000610351598</c:v>
                </c:pt>
                <c:pt idx="3312">
                  <c:v>38.119998931884801</c:v>
                </c:pt>
                <c:pt idx="3313">
                  <c:v>38.130001068115199</c:v>
                </c:pt>
                <c:pt idx="3314">
                  <c:v>38.139999389648402</c:v>
                </c:pt>
                <c:pt idx="3315">
                  <c:v>38.150001525878899</c:v>
                </c:pt>
                <c:pt idx="3316">
                  <c:v>38.159999847412102</c:v>
                </c:pt>
                <c:pt idx="3317">
                  <c:v>38.169998168945298</c:v>
                </c:pt>
                <c:pt idx="3318">
                  <c:v>38.180000305175803</c:v>
                </c:pt>
                <c:pt idx="3319">
                  <c:v>38.189998626708999</c:v>
                </c:pt>
                <c:pt idx="3320">
                  <c:v>38.200000762939503</c:v>
                </c:pt>
                <c:pt idx="3321">
                  <c:v>38.209999084472699</c:v>
                </c:pt>
                <c:pt idx="3322">
                  <c:v>38.220001220703097</c:v>
                </c:pt>
                <c:pt idx="3323">
                  <c:v>38.2299995422363</c:v>
                </c:pt>
                <c:pt idx="3324">
                  <c:v>38.240001678466797</c:v>
                </c:pt>
                <c:pt idx="3325">
                  <c:v>38.25</c:v>
                </c:pt>
                <c:pt idx="3326">
                  <c:v>38.259998321533203</c:v>
                </c:pt>
                <c:pt idx="3327">
                  <c:v>38.2700004577637</c:v>
                </c:pt>
                <c:pt idx="3328">
                  <c:v>38.279998779296903</c:v>
                </c:pt>
                <c:pt idx="3329">
                  <c:v>38.290000915527301</c:v>
                </c:pt>
                <c:pt idx="3330">
                  <c:v>38.299999237060497</c:v>
                </c:pt>
                <c:pt idx="3331">
                  <c:v>38.310001373291001</c:v>
                </c:pt>
                <c:pt idx="3332">
                  <c:v>38.319999694824197</c:v>
                </c:pt>
                <c:pt idx="3333">
                  <c:v>38.330001831054702</c:v>
                </c:pt>
                <c:pt idx="3334">
                  <c:v>38.340000152587898</c:v>
                </c:pt>
                <c:pt idx="3335">
                  <c:v>38.349998474121101</c:v>
                </c:pt>
                <c:pt idx="3336">
                  <c:v>38.360000610351598</c:v>
                </c:pt>
                <c:pt idx="3337">
                  <c:v>38.369998931884801</c:v>
                </c:pt>
                <c:pt idx="3338">
                  <c:v>38.380001068115199</c:v>
                </c:pt>
                <c:pt idx="3339">
                  <c:v>38.389999389648402</c:v>
                </c:pt>
                <c:pt idx="3340">
                  <c:v>38.400001525878899</c:v>
                </c:pt>
                <c:pt idx="3341">
                  <c:v>38.409999847412102</c:v>
                </c:pt>
                <c:pt idx="3342">
                  <c:v>38.419998168945298</c:v>
                </c:pt>
                <c:pt idx="3343">
                  <c:v>38.430000305175803</c:v>
                </c:pt>
                <c:pt idx="3344">
                  <c:v>38.439998626708999</c:v>
                </c:pt>
                <c:pt idx="3345">
                  <c:v>38.450000762939503</c:v>
                </c:pt>
                <c:pt idx="3346">
                  <c:v>38.459999084472699</c:v>
                </c:pt>
                <c:pt idx="3347">
                  <c:v>38.470001220703097</c:v>
                </c:pt>
                <c:pt idx="3348">
                  <c:v>38.4799995422363</c:v>
                </c:pt>
                <c:pt idx="3349">
                  <c:v>38.490001678466797</c:v>
                </c:pt>
                <c:pt idx="3350">
                  <c:v>38.5</c:v>
                </c:pt>
                <c:pt idx="3351">
                  <c:v>38.509998321533203</c:v>
                </c:pt>
                <c:pt idx="3352">
                  <c:v>38.5200004577637</c:v>
                </c:pt>
                <c:pt idx="3353">
                  <c:v>38.529998779296903</c:v>
                </c:pt>
                <c:pt idx="3354">
                  <c:v>38.540000915527301</c:v>
                </c:pt>
                <c:pt idx="3355">
                  <c:v>38.549999237060497</c:v>
                </c:pt>
                <c:pt idx="3356">
                  <c:v>38.560001373291001</c:v>
                </c:pt>
                <c:pt idx="3357">
                  <c:v>38.569999694824197</c:v>
                </c:pt>
                <c:pt idx="3358">
                  <c:v>38.580001831054702</c:v>
                </c:pt>
                <c:pt idx="3359">
                  <c:v>38.590000152587898</c:v>
                </c:pt>
                <c:pt idx="3360">
                  <c:v>38.599998474121101</c:v>
                </c:pt>
                <c:pt idx="3361">
                  <c:v>38.610000610351598</c:v>
                </c:pt>
                <c:pt idx="3362">
                  <c:v>38.619998931884801</c:v>
                </c:pt>
                <c:pt idx="3363">
                  <c:v>38.630001068115199</c:v>
                </c:pt>
                <c:pt idx="3364">
                  <c:v>38.639999389648402</c:v>
                </c:pt>
                <c:pt idx="3365">
                  <c:v>38.650001525878899</c:v>
                </c:pt>
                <c:pt idx="3366">
                  <c:v>38.659999847412102</c:v>
                </c:pt>
                <c:pt idx="3367">
                  <c:v>38.669998168945298</c:v>
                </c:pt>
                <c:pt idx="3368">
                  <c:v>38.680000305175803</c:v>
                </c:pt>
                <c:pt idx="3369">
                  <c:v>38.689998626708999</c:v>
                </c:pt>
                <c:pt idx="3370">
                  <c:v>38.700000762939503</c:v>
                </c:pt>
                <c:pt idx="3371">
                  <c:v>38.709999084472699</c:v>
                </c:pt>
                <c:pt idx="3372">
                  <c:v>38.720001220703097</c:v>
                </c:pt>
                <c:pt idx="3373">
                  <c:v>38.7299995422363</c:v>
                </c:pt>
                <c:pt idx="3374">
                  <c:v>38.740001678466797</c:v>
                </c:pt>
                <c:pt idx="3375">
                  <c:v>38.75</c:v>
                </c:pt>
                <c:pt idx="3376">
                  <c:v>38.759998321533203</c:v>
                </c:pt>
                <c:pt idx="3377">
                  <c:v>38.7700004577637</c:v>
                </c:pt>
                <c:pt idx="3378">
                  <c:v>38.779998779296903</c:v>
                </c:pt>
                <c:pt idx="3379">
                  <c:v>38.790000915527301</c:v>
                </c:pt>
                <c:pt idx="3380">
                  <c:v>38.799999237060497</c:v>
                </c:pt>
                <c:pt idx="3381">
                  <c:v>38.810001373291001</c:v>
                </c:pt>
                <c:pt idx="3382">
                  <c:v>38.819999694824197</c:v>
                </c:pt>
                <c:pt idx="3383">
                  <c:v>38.830001831054702</c:v>
                </c:pt>
                <c:pt idx="3384">
                  <c:v>38.840000152587898</c:v>
                </c:pt>
                <c:pt idx="3385">
                  <c:v>38.849998474121101</c:v>
                </c:pt>
                <c:pt idx="3386">
                  <c:v>38.860000610351598</c:v>
                </c:pt>
                <c:pt idx="3387">
                  <c:v>38.869998931884801</c:v>
                </c:pt>
                <c:pt idx="3388">
                  <c:v>38.880001068115199</c:v>
                </c:pt>
                <c:pt idx="3389">
                  <c:v>38.889999389648402</c:v>
                </c:pt>
                <c:pt idx="3390">
                  <c:v>38.900001525878899</c:v>
                </c:pt>
                <c:pt idx="3391">
                  <c:v>38.909999847412102</c:v>
                </c:pt>
                <c:pt idx="3392">
                  <c:v>38.919998168945298</c:v>
                </c:pt>
                <c:pt idx="3393">
                  <c:v>38.930000305175803</c:v>
                </c:pt>
                <c:pt idx="3394">
                  <c:v>38.939998626708999</c:v>
                </c:pt>
                <c:pt idx="3395">
                  <c:v>38.950000762939503</c:v>
                </c:pt>
                <c:pt idx="3396">
                  <c:v>38.959999084472699</c:v>
                </c:pt>
                <c:pt idx="3397">
                  <c:v>38.970001220703097</c:v>
                </c:pt>
                <c:pt idx="3398">
                  <c:v>38.9799995422363</c:v>
                </c:pt>
                <c:pt idx="3399">
                  <c:v>38.990001678466797</c:v>
                </c:pt>
                <c:pt idx="3400">
                  <c:v>39</c:v>
                </c:pt>
                <c:pt idx="3401">
                  <c:v>39.009998321533203</c:v>
                </c:pt>
                <c:pt idx="3402">
                  <c:v>39.0200004577637</c:v>
                </c:pt>
                <c:pt idx="3403">
                  <c:v>39.029998779296903</c:v>
                </c:pt>
                <c:pt idx="3404">
                  <c:v>39.040000915527301</c:v>
                </c:pt>
                <c:pt idx="3405">
                  <c:v>39.049999237060497</c:v>
                </c:pt>
                <c:pt idx="3406">
                  <c:v>39.060001373291001</c:v>
                </c:pt>
                <c:pt idx="3407">
                  <c:v>39.069999694824197</c:v>
                </c:pt>
                <c:pt idx="3408">
                  <c:v>39.080001831054702</c:v>
                </c:pt>
                <c:pt idx="3409">
                  <c:v>39.090000152587898</c:v>
                </c:pt>
                <c:pt idx="3410">
                  <c:v>39.099998474121101</c:v>
                </c:pt>
                <c:pt idx="3411">
                  <c:v>39.110000610351598</c:v>
                </c:pt>
                <c:pt idx="3412">
                  <c:v>39.119998931884801</c:v>
                </c:pt>
                <c:pt idx="3413">
                  <c:v>39.130001068115199</c:v>
                </c:pt>
                <c:pt idx="3414">
                  <c:v>39.139999389648402</c:v>
                </c:pt>
                <c:pt idx="3415">
                  <c:v>39.150001525878899</c:v>
                </c:pt>
                <c:pt idx="3416">
                  <c:v>39.159999847412102</c:v>
                </c:pt>
                <c:pt idx="3417">
                  <c:v>39.169998168945298</c:v>
                </c:pt>
                <c:pt idx="3418">
                  <c:v>39.180000305175803</c:v>
                </c:pt>
                <c:pt idx="3419">
                  <c:v>39.189998626708999</c:v>
                </c:pt>
                <c:pt idx="3420">
                  <c:v>39.200000762939503</c:v>
                </c:pt>
                <c:pt idx="3421">
                  <c:v>39.209999084472699</c:v>
                </c:pt>
                <c:pt idx="3422">
                  <c:v>39.220001220703097</c:v>
                </c:pt>
                <c:pt idx="3423">
                  <c:v>39.2299995422363</c:v>
                </c:pt>
                <c:pt idx="3424">
                  <c:v>39.240001678466797</c:v>
                </c:pt>
                <c:pt idx="3425">
                  <c:v>39.25</c:v>
                </c:pt>
                <c:pt idx="3426">
                  <c:v>39.259998321533203</c:v>
                </c:pt>
                <c:pt idx="3427">
                  <c:v>39.2700004577637</c:v>
                </c:pt>
                <c:pt idx="3428">
                  <c:v>39.279998779296903</c:v>
                </c:pt>
                <c:pt idx="3429">
                  <c:v>39.290000915527301</c:v>
                </c:pt>
                <c:pt idx="3430">
                  <c:v>39.299999237060497</c:v>
                </c:pt>
                <c:pt idx="3431">
                  <c:v>39.310001373291001</c:v>
                </c:pt>
                <c:pt idx="3432">
                  <c:v>39.319999694824197</c:v>
                </c:pt>
                <c:pt idx="3433">
                  <c:v>39.330001831054702</c:v>
                </c:pt>
                <c:pt idx="3434">
                  <c:v>39.340000152587898</c:v>
                </c:pt>
                <c:pt idx="3435">
                  <c:v>39.349998474121101</c:v>
                </c:pt>
                <c:pt idx="3436">
                  <c:v>39.360000610351598</c:v>
                </c:pt>
                <c:pt idx="3437">
                  <c:v>39.369998931884801</c:v>
                </c:pt>
                <c:pt idx="3438">
                  <c:v>39.380001068115199</c:v>
                </c:pt>
                <c:pt idx="3439">
                  <c:v>39.389999389648402</c:v>
                </c:pt>
                <c:pt idx="3440">
                  <c:v>39.400001525878899</c:v>
                </c:pt>
                <c:pt idx="3441">
                  <c:v>39.409999847412102</c:v>
                </c:pt>
                <c:pt idx="3442">
                  <c:v>39.419998168945298</c:v>
                </c:pt>
                <c:pt idx="3443">
                  <c:v>39.430000305175803</c:v>
                </c:pt>
                <c:pt idx="3444">
                  <c:v>39.439998626708999</c:v>
                </c:pt>
                <c:pt idx="3445">
                  <c:v>39.450000762939503</c:v>
                </c:pt>
                <c:pt idx="3446">
                  <c:v>39.459999084472699</c:v>
                </c:pt>
                <c:pt idx="3447">
                  <c:v>39.470001220703097</c:v>
                </c:pt>
                <c:pt idx="3448">
                  <c:v>39.4799995422363</c:v>
                </c:pt>
                <c:pt idx="3449">
                  <c:v>39.490001678466797</c:v>
                </c:pt>
                <c:pt idx="3450">
                  <c:v>39.5</c:v>
                </c:pt>
                <c:pt idx="3451">
                  <c:v>39.509998321533203</c:v>
                </c:pt>
                <c:pt idx="3452">
                  <c:v>39.5200004577637</c:v>
                </c:pt>
                <c:pt idx="3453">
                  <c:v>39.529998779296903</c:v>
                </c:pt>
                <c:pt idx="3454">
                  <c:v>39.540000915527301</c:v>
                </c:pt>
                <c:pt idx="3455">
                  <c:v>39.549999237060497</c:v>
                </c:pt>
                <c:pt idx="3456">
                  <c:v>39.560001373291001</c:v>
                </c:pt>
                <c:pt idx="3457">
                  <c:v>39.569999694824197</c:v>
                </c:pt>
                <c:pt idx="3458">
                  <c:v>39.580001831054702</c:v>
                </c:pt>
                <c:pt idx="3459">
                  <c:v>39.590000152587898</c:v>
                </c:pt>
                <c:pt idx="3460">
                  <c:v>39.599998474121101</c:v>
                </c:pt>
                <c:pt idx="3461">
                  <c:v>39.610000610351598</c:v>
                </c:pt>
                <c:pt idx="3462">
                  <c:v>39.619998931884801</c:v>
                </c:pt>
                <c:pt idx="3463">
                  <c:v>39.630001068115199</c:v>
                </c:pt>
                <c:pt idx="3464">
                  <c:v>39.639999389648402</c:v>
                </c:pt>
                <c:pt idx="3465">
                  <c:v>39.650001525878899</c:v>
                </c:pt>
                <c:pt idx="3466">
                  <c:v>39.659999847412102</c:v>
                </c:pt>
                <c:pt idx="3467">
                  <c:v>39.669998168945298</c:v>
                </c:pt>
                <c:pt idx="3468">
                  <c:v>39.680000305175803</c:v>
                </c:pt>
                <c:pt idx="3469">
                  <c:v>39.689998626708999</c:v>
                </c:pt>
                <c:pt idx="3470">
                  <c:v>39.700000762939503</c:v>
                </c:pt>
                <c:pt idx="3471">
                  <c:v>39.709999084472699</c:v>
                </c:pt>
                <c:pt idx="3472">
                  <c:v>39.720001220703097</c:v>
                </c:pt>
                <c:pt idx="3473">
                  <c:v>39.7299995422363</c:v>
                </c:pt>
                <c:pt idx="3474">
                  <c:v>39.740001678466797</c:v>
                </c:pt>
                <c:pt idx="3475">
                  <c:v>39.75</c:v>
                </c:pt>
                <c:pt idx="3476">
                  <c:v>39.759998321533203</c:v>
                </c:pt>
                <c:pt idx="3477">
                  <c:v>39.7700004577637</c:v>
                </c:pt>
                <c:pt idx="3478">
                  <c:v>39.779998779296903</c:v>
                </c:pt>
                <c:pt idx="3479">
                  <c:v>39.790000915527301</c:v>
                </c:pt>
                <c:pt idx="3480">
                  <c:v>39.799999237060497</c:v>
                </c:pt>
                <c:pt idx="3481">
                  <c:v>39.810001373291001</c:v>
                </c:pt>
                <c:pt idx="3482">
                  <c:v>39.819999694824197</c:v>
                </c:pt>
                <c:pt idx="3483">
                  <c:v>39.830001831054702</c:v>
                </c:pt>
                <c:pt idx="3484">
                  <c:v>39.840000152587898</c:v>
                </c:pt>
                <c:pt idx="3485">
                  <c:v>39.849998474121101</c:v>
                </c:pt>
                <c:pt idx="3486">
                  <c:v>39.860000610351598</c:v>
                </c:pt>
                <c:pt idx="3487">
                  <c:v>39.869998931884801</c:v>
                </c:pt>
                <c:pt idx="3488">
                  <c:v>39.880001068115199</c:v>
                </c:pt>
                <c:pt idx="3489">
                  <c:v>39.889999389648402</c:v>
                </c:pt>
                <c:pt idx="3490">
                  <c:v>39.900001525878899</c:v>
                </c:pt>
                <c:pt idx="3491">
                  <c:v>39.909999847412102</c:v>
                </c:pt>
                <c:pt idx="3492">
                  <c:v>39.919998168945298</c:v>
                </c:pt>
                <c:pt idx="3493">
                  <c:v>39.930000305175803</c:v>
                </c:pt>
                <c:pt idx="3494">
                  <c:v>39.939998626708999</c:v>
                </c:pt>
                <c:pt idx="3495">
                  <c:v>39.950000762939503</c:v>
                </c:pt>
                <c:pt idx="3496">
                  <c:v>39.959999084472699</c:v>
                </c:pt>
                <c:pt idx="3497">
                  <c:v>39.970001220703097</c:v>
                </c:pt>
                <c:pt idx="3498">
                  <c:v>39.9799995422363</c:v>
                </c:pt>
                <c:pt idx="3499">
                  <c:v>39.990001678466797</c:v>
                </c:pt>
                <c:pt idx="3500">
                  <c:v>40</c:v>
                </c:pt>
                <c:pt idx="3501">
                  <c:v>40.009998321533203</c:v>
                </c:pt>
                <c:pt idx="3502">
                  <c:v>40.0200004577637</c:v>
                </c:pt>
                <c:pt idx="3503">
                  <c:v>40.029998779296903</c:v>
                </c:pt>
                <c:pt idx="3504">
                  <c:v>40.040000915527301</c:v>
                </c:pt>
                <c:pt idx="3505">
                  <c:v>40.049999237060497</c:v>
                </c:pt>
                <c:pt idx="3506">
                  <c:v>40.060001373291001</c:v>
                </c:pt>
                <c:pt idx="3507">
                  <c:v>40.069999694824197</c:v>
                </c:pt>
                <c:pt idx="3508">
                  <c:v>40.080001831054702</c:v>
                </c:pt>
                <c:pt idx="3509">
                  <c:v>40.090000152587898</c:v>
                </c:pt>
                <c:pt idx="3510">
                  <c:v>40.099998474121101</c:v>
                </c:pt>
                <c:pt idx="3511">
                  <c:v>40.110000610351598</c:v>
                </c:pt>
                <c:pt idx="3512">
                  <c:v>40.119998931884801</c:v>
                </c:pt>
                <c:pt idx="3513">
                  <c:v>40.130001068115199</c:v>
                </c:pt>
                <c:pt idx="3514">
                  <c:v>40.139999389648402</c:v>
                </c:pt>
                <c:pt idx="3515">
                  <c:v>40.150001525878899</c:v>
                </c:pt>
                <c:pt idx="3516">
                  <c:v>40.159999847412102</c:v>
                </c:pt>
                <c:pt idx="3517">
                  <c:v>40.169998168945298</c:v>
                </c:pt>
                <c:pt idx="3518">
                  <c:v>40.180000305175803</c:v>
                </c:pt>
                <c:pt idx="3519">
                  <c:v>40.189998626708999</c:v>
                </c:pt>
                <c:pt idx="3520">
                  <c:v>40.200000762939503</c:v>
                </c:pt>
                <c:pt idx="3521">
                  <c:v>40.209999084472699</c:v>
                </c:pt>
                <c:pt idx="3522">
                  <c:v>40.220001220703097</c:v>
                </c:pt>
                <c:pt idx="3523">
                  <c:v>40.2299995422363</c:v>
                </c:pt>
                <c:pt idx="3524">
                  <c:v>40.240001678466797</c:v>
                </c:pt>
                <c:pt idx="3525">
                  <c:v>40.25</c:v>
                </c:pt>
                <c:pt idx="3526">
                  <c:v>40.259998321533203</c:v>
                </c:pt>
                <c:pt idx="3527">
                  <c:v>40.2700004577637</c:v>
                </c:pt>
                <c:pt idx="3528">
                  <c:v>40.279998779296903</c:v>
                </c:pt>
                <c:pt idx="3529">
                  <c:v>40.290000915527301</c:v>
                </c:pt>
                <c:pt idx="3530">
                  <c:v>40.299999237060497</c:v>
                </c:pt>
                <c:pt idx="3531">
                  <c:v>40.310001373291001</c:v>
                </c:pt>
                <c:pt idx="3532">
                  <c:v>40.319999694824197</c:v>
                </c:pt>
                <c:pt idx="3533">
                  <c:v>40.330001831054702</c:v>
                </c:pt>
                <c:pt idx="3534">
                  <c:v>40.340000152587898</c:v>
                </c:pt>
                <c:pt idx="3535">
                  <c:v>40.349998474121101</c:v>
                </c:pt>
                <c:pt idx="3536">
                  <c:v>40.360000610351598</c:v>
                </c:pt>
                <c:pt idx="3537">
                  <c:v>40.369998931884801</c:v>
                </c:pt>
                <c:pt idx="3538">
                  <c:v>40.380001068115199</c:v>
                </c:pt>
                <c:pt idx="3539">
                  <c:v>40.389999389648402</c:v>
                </c:pt>
                <c:pt idx="3540">
                  <c:v>40.400001525878899</c:v>
                </c:pt>
                <c:pt idx="3541">
                  <c:v>40.409999847412102</c:v>
                </c:pt>
                <c:pt idx="3542">
                  <c:v>40.419998168945298</c:v>
                </c:pt>
                <c:pt idx="3543">
                  <c:v>40.430000305175803</c:v>
                </c:pt>
                <c:pt idx="3544">
                  <c:v>40.439998626708999</c:v>
                </c:pt>
                <c:pt idx="3545">
                  <c:v>40.450000762939503</c:v>
                </c:pt>
                <c:pt idx="3546">
                  <c:v>40.459999084472699</c:v>
                </c:pt>
                <c:pt idx="3547">
                  <c:v>40.470001220703097</c:v>
                </c:pt>
                <c:pt idx="3548">
                  <c:v>40.4799995422363</c:v>
                </c:pt>
                <c:pt idx="3549">
                  <c:v>40.490001678466797</c:v>
                </c:pt>
                <c:pt idx="3550">
                  <c:v>40.5</c:v>
                </c:pt>
                <c:pt idx="3551">
                  <c:v>40.509998321533203</c:v>
                </c:pt>
                <c:pt idx="3552">
                  <c:v>40.5200004577637</c:v>
                </c:pt>
                <c:pt idx="3553">
                  <c:v>40.529998779296903</c:v>
                </c:pt>
                <c:pt idx="3554">
                  <c:v>40.540000915527301</c:v>
                </c:pt>
                <c:pt idx="3555">
                  <c:v>40.549999237060497</c:v>
                </c:pt>
                <c:pt idx="3556">
                  <c:v>40.560001373291001</c:v>
                </c:pt>
                <c:pt idx="3557">
                  <c:v>40.569999694824197</c:v>
                </c:pt>
                <c:pt idx="3558">
                  <c:v>40.580001831054702</c:v>
                </c:pt>
                <c:pt idx="3559">
                  <c:v>40.590000152587898</c:v>
                </c:pt>
                <c:pt idx="3560">
                  <c:v>40.599998474121101</c:v>
                </c:pt>
                <c:pt idx="3561">
                  <c:v>40.610000610351598</c:v>
                </c:pt>
                <c:pt idx="3562">
                  <c:v>40.619998931884801</c:v>
                </c:pt>
                <c:pt idx="3563">
                  <c:v>40.630001068115199</c:v>
                </c:pt>
                <c:pt idx="3564">
                  <c:v>40.639999389648402</c:v>
                </c:pt>
                <c:pt idx="3565">
                  <c:v>40.650001525878899</c:v>
                </c:pt>
                <c:pt idx="3566">
                  <c:v>40.659999847412102</c:v>
                </c:pt>
                <c:pt idx="3567">
                  <c:v>40.669998168945298</c:v>
                </c:pt>
                <c:pt idx="3568">
                  <c:v>40.680000305175803</c:v>
                </c:pt>
                <c:pt idx="3569">
                  <c:v>40.689998626708999</c:v>
                </c:pt>
                <c:pt idx="3570">
                  <c:v>40.700000762939503</c:v>
                </c:pt>
                <c:pt idx="3571">
                  <c:v>40.709999084472699</c:v>
                </c:pt>
                <c:pt idx="3572">
                  <c:v>40.720001220703097</c:v>
                </c:pt>
                <c:pt idx="3573">
                  <c:v>40.7299995422363</c:v>
                </c:pt>
                <c:pt idx="3574">
                  <c:v>40.740001678466797</c:v>
                </c:pt>
                <c:pt idx="3575">
                  <c:v>40.75</c:v>
                </c:pt>
                <c:pt idx="3576">
                  <c:v>40.759998321533203</c:v>
                </c:pt>
                <c:pt idx="3577">
                  <c:v>40.7700004577637</c:v>
                </c:pt>
                <c:pt idx="3578">
                  <c:v>40.779998779296903</c:v>
                </c:pt>
                <c:pt idx="3579">
                  <c:v>40.790000915527301</c:v>
                </c:pt>
                <c:pt idx="3580">
                  <c:v>40.799999237060497</c:v>
                </c:pt>
                <c:pt idx="3581">
                  <c:v>40.810001373291001</c:v>
                </c:pt>
                <c:pt idx="3582">
                  <c:v>40.819999694824197</c:v>
                </c:pt>
                <c:pt idx="3583">
                  <c:v>40.830001831054702</c:v>
                </c:pt>
                <c:pt idx="3584">
                  <c:v>40.840000152587898</c:v>
                </c:pt>
                <c:pt idx="3585">
                  <c:v>40.849998474121101</c:v>
                </c:pt>
                <c:pt idx="3586">
                  <c:v>40.860000610351598</c:v>
                </c:pt>
                <c:pt idx="3587">
                  <c:v>40.869998931884801</c:v>
                </c:pt>
                <c:pt idx="3588">
                  <c:v>40.880001068115199</c:v>
                </c:pt>
                <c:pt idx="3589">
                  <c:v>40.889999389648402</c:v>
                </c:pt>
                <c:pt idx="3590">
                  <c:v>40.900001525878899</c:v>
                </c:pt>
                <c:pt idx="3591">
                  <c:v>40.909999847412102</c:v>
                </c:pt>
                <c:pt idx="3592">
                  <c:v>40.919998168945298</c:v>
                </c:pt>
                <c:pt idx="3593">
                  <c:v>40.930000305175803</c:v>
                </c:pt>
                <c:pt idx="3594">
                  <c:v>40.939998626708999</c:v>
                </c:pt>
                <c:pt idx="3595">
                  <c:v>40.950000762939503</c:v>
                </c:pt>
                <c:pt idx="3596">
                  <c:v>40.959999084472699</c:v>
                </c:pt>
                <c:pt idx="3597">
                  <c:v>40.970001220703097</c:v>
                </c:pt>
                <c:pt idx="3598">
                  <c:v>40.9799995422363</c:v>
                </c:pt>
                <c:pt idx="3599">
                  <c:v>40.990001678466797</c:v>
                </c:pt>
                <c:pt idx="3600">
                  <c:v>41</c:v>
                </c:pt>
                <c:pt idx="3601">
                  <c:v>41.009998321533203</c:v>
                </c:pt>
                <c:pt idx="3602">
                  <c:v>41.0200004577637</c:v>
                </c:pt>
                <c:pt idx="3603">
                  <c:v>41.029998779296903</c:v>
                </c:pt>
                <c:pt idx="3604">
                  <c:v>41.040000915527301</c:v>
                </c:pt>
                <c:pt idx="3605">
                  <c:v>41.049999237060497</c:v>
                </c:pt>
                <c:pt idx="3606">
                  <c:v>41.060001373291001</c:v>
                </c:pt>
                <c:pt idx="3607">
                  <c:v>41.069999694824197</c:v>
                </c:pt>
                <c:pt idx="3608">
                  <c:v>41.080001831054702</c:v>
                </c:pt>
                <c:pt idx="3609">
                  <c:v>41.090000152587898</c:v>
                </c:pt>
                <c:pt idx="3610">
                  <c:v>41.099998474121101</c:v>
                </c:pt>
                <c:pt idx="3611">
                  <c:v>41.110000610351598</c:v>
                </c:pt>
                <c:pt idx="3612">
                  <c:v>41.119998931884801</c:v>
                </c:pt>
                <c:pt idx="3613">
                  <c:v>41.130001068115199</c:v>
                </c:pt>
                <c:pt idx="3614">
                  <c:v>41.139999389648402</c:v>
                </c:pt>
                <c:pt idx="3615">
                  <c:v>41.150001525878899</c:v>
                </c:pt>
                <c:pt idx="3616">
                  <c:v>41.159999847412102</c:v>
                </c:pt>
                <c:pt idx="3617">
                  <c:v>41.169998168945298</c:v>
                </c:pt>
                <c:pt idx="3618">
                  <c:v>41.180000305175803</c:v>
                </c:pt>
                <c:pt idx="3619">
                  <c:v>41.189998626708999</c:v>
                </c:pt>
                <c:pt idx="3620">
                  <c:v>41.200000762939503</c:v>
                </c:pt>
                <c:pt idx="3621">
                  <c:v>41.209999084472699</c:v>
                </c:pt>
                <c:pt idx="3622">
                  <c:v>41.220001220703097</c:v>
                </c:pt>
                <c:pt idx="3623">
                  <c:v>41.2299995422363</c:v>
                </c:pt>
                <c:pt idx="3624">
                  <c:v>41.240001678466797</c:v>
                </c:pt>
                <c:pt idx="3625">
                  <c:v>41.25</c:v>
                </c:pt>
                <c:pt idx="3626">
                  <c:v>41.259998321533203</c:v>
                </c:pt>
                <c:pt idx="3627">
                  <c:v>41.2700004577637</c:v>
                </c:pt>
                <c:pt idx="3628">
                  <c:v>41.279998779296903</c:v>
                </c:pt>
                <c:pt idx="3629">
                  <c:v>41.290000915527301</c:v>
                </c:pt>
                <c:pt idx="3630">
                  <c:v>41.299999237060497</c:v>
                </c:pt>
                <c:pt idx="3631">
                  <c:v>41.310001373291001</c:v>
                </c:pt>
                <c:pt idx="3632">
                  <c:v>41.319999694824197</c:v>
                </c:pt>
                <c:pt idx="3633">
                  <c:v>41.330001831054702</c:v>
                </c:pt>
                <c:pt idx="3634">
                  <c:v>41.340000152587898</c:v>
                </c:pt>
                <c:pt idx="3635">
                  <c:v>41.349998474121101</c:v>
                </c:pt>
                <c:pt idx="3636">
                  <c:v>41.360000610351598</c:v>
                </c:pt>
                <c:pt idx="3637">
                  <c:v>41.369998931884801</c:v>
                </c:pt>
                <c:pt idx="3638">
                  <c:v>41.380001068115199</c:v>
                </c:pt>
                <c:pt idx="3639">
                  <c:v>41.389999389648402</c:v>
                </c:pt>
                <c:pt idx="3640">
                  <c:v>41.400001525878899</c:v>
                </c:pt>
                <c:pt idx="3641">
                  <c:v>41.409999847412102</c:v>
                </c:pt>
                <c:pt idx="3642">
                  <c:v>41.419998168945298</c:v>
                </c:pt>
                <c:pt idx="3643">
                  <c:v>41.430000305175803</c:v>
                </c:pt>
                <c:pt idx="3644">
                  <c:v>41.439998626708999</c:v>
                </c:pt>
                <c:pt idx="3645">
                  <c:v>41.450000762939503</c:v>
                </c:pt>
                <c:pt idx="3646">
                  <c:v>41.459999084472699</c:v>
                </c:pt>
                <c:pt idx="3647">
                  <c:v>41.470001220703097</c:v>
                </c:pt>
                <c:pt idx="3648">
                  <c:v>41.4799995422363</c:v>
                </c:pt>
                <c:pt idx="3649">
                  <c:v>41.490001678466797</c:v>
                </c:pt>
                <c:pt idx="3650">
                  <c:v>41.5</c:v>
                </c:pt>
                <c:pt idx="3651">
                  <c:v>41.509998321533203</c:v>
                </c:pt>
                <c:pt idx="3652">
                  <c:v>41.5200004577637</c:v>
                </c:pt>
                <c:pt idx="3653">
                  <c:v>41.529998779296903</c:v>
                </c:pt>
                <c:pt idx="3654">
                  <c:v>41.540000915527301</c:v>
                </c:pt>
                <c:pt idx="3655">
                  <c:v>41.549999237060497</c:v>
                </c:pt>
                <c:pt idx="3656">
                  <c:v>41.560001373291001</c:v>
                </c:pt>
                <c:pt idx="3657">
                  <c:v>41.569999694824197</c:v>
                </c:pt>
                <c:pt idx="3658">
                  <c:v>41.580001831054702</c:v>
                </c:pt>
                <c:pt idx="3659">
                  <c:v>41.590000152587898</c:v>
                </c:pt>
                <c:pt idx="3660">
                  <c:v>41.599998474121101</c:v>
                </c:pt>
                <c:pt idx="3661">
                  <c:v>41.610000610351598</c:v>
                </c:pt>
                <c:pt idx="3662">
                  <c:v>41.619998931884801</c:v>
                </c:pt>
                <c:pt idx="3663">
                  <c:v>41.630001068115199</c:v>
                </c:pt>
                <c:pt idx="3664">
                  <c:v>41.639999389648402</c:v>
                </c:pt>
                <c:pt idx="3665">
                  <c:v>41.650001525878899</c:v>
                </c:pt>
                <c:pt idx="3666">
                  <c:v>41.659999847412102</c:v>
                </c:pt>
                <c:pt idx="3667">
                  <c:v>41.669998168945298</c:v>
                </c:pt>
                <c:pt idx="3668">
                  <c:v>41.680000305175803</c:v>
                </c:pt>
                <c:pt idx="3669">
                  <c:v>41.689998626708999</c:v>
                </c:pt>
                <c:pt idx="3670">
                  <c:v>41.700000762939503</c:v>
                </c:pt>
                <c:pt idx="3671">
                  <c:v>41.709999084472699</c:v>
                </c:pt>
                <c:pt idx="3672">
                  <c:v>41.720001220703097</c:v>
                </c:pt>
                <c:pt idx="3673">
                  <c:v>41.7299995422363</c:v>
                </c:pt>
                <c:pt idx="3674">
                  <c:v>41.740001678466797</c:v>
                </c:pt>
                <c:pt idx="3675">
                  <c:v>41.75</c:v>
                </c:pt>
                <c:pt idx="3676">
                  <c:v>41.759998321533203</c:v>
                </c:pt>
                <c:pt idx="3677">
                  <c:v>41.7700004577637</c:v>
                </c:pt>
                <c:pt idx="3678">
                  <c:v>41.779998779296903</c:v>
                </c:pt>
                <c:pt idx="3679">
                  <c:v>41.790000915527301</c:v>
                </c:pt>
                <c:pt idx="3680">
                  <c:v>41.799999237060497</c:v>
                </c:pt>
                <c:pt idx="3681">
                  <c:v>41.810001373291001</c:v>
                </c:pt>
                <c:pt idx="3682">
                  <c:v>41.819999694824197</c:v>
                </c:pt>
                <c:pt idx="3683">
                  <c:v>41.830001831054702</c:v>
                </c:pt>
                <c:pt idx="3684">
                  <c:v>41.840000152587898</c:v>
                </c:pt>
                <c:pt idx="3685">
                  <c:v>41.849998474121101</c:v>
                </c:pt>
                <c:pt idx="3686">
                  <c:v>41.860000610351598</c:v>
                </c:pt>
                <c:pt idx="3687">
                  <c:v>41.869998931884801</c:v>
                </c:pt>
                <c:pt idx="3688">
                  <c:v>41.880001068115199</c:v>
                </c:pt>
                <c:pt idx="3689">
                  <c:v>41.889999389648402</c:v>
                </c:pt>
                <c:pt idx="3690">
                  <c:v>41.900001525878899</c:v>
                </c:pt>
                <c:pt idx="3691">
                  <c:v>41.909999847412102</c:v>
                </c:pt>
                <c:pt idx="3692">
                  <c:v>41.919998168945298</c:v>
                </c:pt>
                <c:pt idx="3693">
                  <c:v>41.930000305175803</c:v>
                </c:pt>
                <c:pt idx="3694">
                  <c:v>41.939998626708999</c:v>
                </c:pt>
                <c:pt idx="3695">
                  <c:v>41.950000762939503</c:v>
                </c:pt>
                <c:pt idx="3696">
                  <c:v>41.959999084472699</c:v>
                </c:pt>
                <c:pt idx="3697">
                  <c:v>41.970001220703097</c:v>
                </c:pt>
                <c:pt idx="3698">
                  <c:v>41.9799995422363</c:v>
                </c:pt>
                <c:pt idx="3699">
                  <c:v>41.990001678466797</c:v>
                </c:pt>
                <c:pt idx="3700">
                  <c:v>42</c:v>
                </c:pt>
                <c:pt idx="3701">
                  <c:v>42.009998321533203</c:v>
                </c:pt>
                <c:pt idx="3702">
                  <c:v>42.0200004577637</c:v>
                </c:pt>
                <c:pt idx="3703">
                  <c:v>42.029998779296903</c:v>
                </c:pt>
                <c:pt idx="3704">
                  <c:v>42.040000915527301</c:v>
                </c:pt>
                <c:pt idx="3705">
                  <c:v>42.049999237060497</c:v>
                </c:pt>
                <c:pt idx="3706">
                  <c:v>42.060001373291001</c:v>
                </c:pt>
                <c:pt idx="3707">
                  <c:v>42.069999694824197</c:v>
                </c:pt>
                <c:pt idx="3708">
                  <c:v>42.080001831054702</c:v>
                </c:pt>
                <c:pt idx="3709">
                  <c:v>42.090000152587898</c:v>
                </c:pt>
                <c:pt idx="3710">
                  <c:v>42.099998474121101</c:v>
                </c:pt>
                <c:pt idx="3711">
                  <c:v>42.110000610351598</c:v>
                </c:pt>
                <c:pt idx="3712">
                  <c:v>42.119998931884801</c:v>
                </c:pt>
                <c:pt idx="3713">
                  <c:v>42.130001068115199</c:v>
                </c:pt>
                <c:pt idx="3714">
                  <c:v>42.139999389648402</c:v>
                </c:pt>
                <c:pt idx="3715">
                  <c:v>42.150001525878899</c:v>
                </c:pt>
                <c:pt idx="3716">
                  <c:v>42.159999847412102</c:v>
                </c:pt>
                <c:pt idx="3717">
                  <c:v>42.169998168945298</c:v>
                </c:pt>
                <c:pt idx="3718">
                  <c:v>42.180000305175803</c:v>
                </c:pt>
                <c:pt idx="3719">
                  <c:v>42.189998626708999</c:v>
                </c:pt>
                <c:pt idx="3720">
                  <c:v>42.200000762939503</c:v>
                </c:pt>
                <c:pt idx="3721">
                  <c:v>42.209999084472699</c:v>
                </c:pt>
                <c:pt idx="3722">
                  <c:v>42.220001220703097</c:v>
                </c:pt>
                <c:pt idx="3723">
                  <c:v>42.2299995422363</c:v>
                </c:pt>
                <c:pt idx="3724">
                  <c:v>42.240001678466797</c:v>
                </c:pt>
                <c:pt idx="3725">
                  <c:v>42.25</c:v>
                </c:pt>
                <c:pt idx="3726">
                  <c:v>42.259998321533203</c:v>
                </c:pt>
                <c:pt idx="3727">
                  <c:v>42.2700004577637</c:v>
                </c:pt>
                <c:pt idx="3728">
                  <c:v>42.279998779296903</c:v>
                </c:pt>
                <c:pt idx="3729">
                  <c:v>42.290000915527301</c:v>
                </c:pt>
                <c:pt idx="3730">
                  <c:v>42.299999237060497</c:v>
                </c:pt>
                <c:pt idx="3731">
                  <c:v>42.310001373291001</c:v>
                </c:pt>
                <c:pt idx="3732">
                  <c:v>42.319999694824197</c:v>
                </c:pt>
                <c:pt idx="3733">
                  <c:v>42.330001831054702</c:v>
                </c:pt>
                <c:pt idx="3734">
                  <c:v>42.340000152587898</c:v>
                </c:pt>
                <c:pt idx="3735">
                  <c:v>42.349998474121101</c:v>
                </c:pt>
                <c:pt idx="3736">
                  <c:v>42.360000610351598</c:v>
                </c:pt>
                <c:pt idx="3737">
                  <c:v>42.369998931884801</c:v>
                </c:pt>
                <c:pt idx="3738">
                  <c:v>42.380001068115199</c:v>
                </c:pt>
                <c:pt idx="3739">
                  <c:v>42.389999389648402</c:v>
                </c:pt>
                <c:pt idx="3740">
                  <c:v>42.400001525878899</c:v>
                </c:pt>
                <c:pt idx="3741">
                  <c:v>42.409999847412102</c:v>
                </c:pt>
                <c:pt idx="3742">
                  <c:v>42.419998168945298</c:v>
                </c:pt>
                <c:pt idx="3743">
                  <c:v>42.430000305175803</c:v>
                </c:pt>
                <c:pt idx="3744">
                  <c:v>42.439998626708999</c:v>
                </c:pt>
                <c:pt idx="3745">
                  <c:v>42.450000762939503</c:v>
                </c:pt>
                <c:pt idx="3746">
                  <c:v>42.459999084472699</c:v>
                </c:pt>
                <c:pt idx="3747">
                  <c:v>42.470001220703097</c:v>
                </c:pt>
                <c:pt idx="3748">
                  <c:v>42.4799995422363</c:v>
                </c:pt>
                <c:pt idx="3749">
                  <c:v>42.490001678466797</c:v>
                </c:pt>
                <c:pt idx="3750">
                  <c:v>42.5</c:v>
                </c:pt>
                <c:pt idx="3751">
                  <c:v>42.509998321533203</c:v>
                </c:pt>
                <c:pt idx="3752">
                  <c:v>42.5200004577637</c:v>
                </c:pt>
                <c:pt idx="3753">
                  <c:v>42.529998779296903</c:v>
                </c:pt>
                <c:pt idx="3754">
                  <c:v>42.540000915527301</c:v>
                </c:pt>
                <c:pt idx="3755">
                  <c:v>42.549999237060497</c:v>
                </c:pt>
                <c:pt idx="3756">
                  <c:v>42.560001373291001</c:v>
                </c:pt>
                <c:pt idx="3757">
                  <c:v>42.569999694824197</c:v>
                </c:pt>
                <c:pt idx="3758">
                  <c:v>42.580001831054702</c:v>
                </c:pt>
                <c:pt idx="3759">
                  <c:v>42.590000152587898</c:v>
                </c:pt>
                <c:pt idx="3760">
                  <c:v>42.599998474121101</c:v>
                </c:pt>
                <c:pt idx="3761">
                  <c:v>42.610000610351598</c:v>
                </c:pt>
                <c:pt idx="3762">
                  <c:v>42.619998931884801</c:v>
                </c:pt>
                <c:pt idx="3763">
                  <c:v>42.630001068115199</c:v>
                </c:pt>
                <c:pt idx="3764">
                  <c:v>42.639999389648402</c:v>
                </c:pt>
                <c:pt idx="3765">
                  <c:v>42.650001525878899</c:v>
                </c:pt>
                <c:pt idx="3766">
                  <c:v>42.659999847412102</c:v>
                </c:pt>
                <c:pt idx="3767">
                  <c:v>42.669998168945298</c:v>
                </c:pt>
                <c:pt idx="3768">
                  <c:v>42.680000305175803</c:v>
                </c:pt>
                <c:pt idx="3769">
                  <c:v>42.689998626708999</c:v>
                </c:pt>
                <c:pt idx="3770">
                  <c:v>42.700000762939503</c:v>
                </c:pt>
                <c:pt idx="3771">
                  <c:v>42.709999084472699</c:v>
                </c:pt>
                <c:pt idx="3772">
                  <c:v>42.720001220703097</c:v>
                </c:pt>
                <c:pt idx="3773">
                  <c:v>42.7299995422363</c:v>
                </c:pt>
                <c:pt idx="3774">
                  <c:v>42.740001678466797</c:v>
                </c:pt>
                <c:pt idx="3775">
                  <c:v>42.75</c:v>
                </c:pt>
                <c:pt idx="3776">
                  <c:v>42.759998321533203</c:v>
                </c:pt>
                <c:pt idx="3777">
                  <c:v>42.7700004577637</c:v>
                </c:pt>
                <c:pt idx="3778">
                  <c:v>42.779998779296903</c:v>
                </c:pt>
                <c:pt idx="3779">
                  <c:v>42.790000915527301</c:v>
                </c:pt>
                <c:pt idx="3780">
                  <c:v>42.799999237060497</c:v>
                </c:pt>
                <c:pt idx="3781">
                  <c:v>42.810001373291001</c:v>
                </c:pt>
                <c:pt idx="3782">
                  <c:v>42.819999694824197</c:v>
                </c:pt>
                <c:pt idx="3783">
                  <c:v>42.830001831054702</c:v>
                </c:pt>
                <c:pt idx="3784">
                  <c:v>42.840000152587898</c:v>
                </c:pt>
                <c:pt idx="3785">
                  <c:v>42.849998474121101</c:v>
                </c:pt>
                <c:pt idx="3786">
                  <c:v>42.860000610351598</c:v>
                </c:pt>
                <c:pt idx="3787">
                  <c:v>42.869998931884801</c:v>
                </c:pt>
                <c:pt idx="3788">
                  <c:v>42.880001068115199</c:v>
                </c:pt>
                <c:pt idx="3789">
                  <c:v>42.889999389648402</c:v>
                </c:pt>
                <c:pt idx="3790">
                  <c:v>42.900001525878899</c:v>
                </c:pt>
                <c:pt idx="3791">
                  <c:v>42.909999847412102</c:v>
                </c:pt>
                <c:pt idx="3792">
                  <c:v>42.919998168945298</c:v>
                </c:pt>
                <c:pt idx="3793">
                  <c:v>42.930000305175803</c:v>
                </c:pt>
                <c:pt idx="3794">
                  <c:v>42.939998626708999</c:v>
                </c:pt>
                <c:pt idx="3795">
                  <c:v>42.950000762939503</c:v>
                </c:pt>
                <c:pt idx="3796">
                  <c:v>42.959999084472699</c:v>
                </c:pt>
                <c:pt idx="3797">
                  <c:v>42.970001220703097</c:v>
                </c:pt>
                <c:pt idx="3798">
                  <c:v>42.9799995422363</c:v>
                </c:pt>
                <c:pt idx="3799">
                  <c:v>42.990001678466797</c:v>
                </c:pt>
                <c:pt idx="3800">
                  <c:v>43</c:v>
                </c:pt>
                <c:pt idx="3801">
                  <c:v>43.009998321533203</c:v>
                </c:pt>
                <c:pt idx="3802">
                  <c:v>43.0200004577637</c:v>
                </c:pt>
                <c:pt idx="3803">
                  <c:v>43.029998779296903</c:v>
                </c:pt>
                <c:pt idx="3804">
                  <c:v>43.040000915527301</c:v>
                </c:pt>
                <c:pt idx="3805">
                  <c:v>43.049999237060497</c:v>
                </c:pt>
                <c:pt idx="3806">
                  <c:v>43.060001373291001</c:v>
                </c:pt>
                <c:pt idx="3807">
                  <c:v>43.069999694824197</c:v>
                </c:pt>
                <c:pt idx="3808">
                  <c:v>43.080001831054702</c:v>
                </c:pt>
                <c:pt idx="3809">
                  <c:v>43.090000152587898</c:v>
                </c:pt>
                <c:pt idx="3810">
                  <c:v>43.099998474121101</c:v>
                </c:pt>
                <c:pt idx="3811">
                  <c:v>43.110000610351598</c:v>
                </c:pt>
                <c:pt idx="3812">
                  <c:v>43.119998931884801</c:v>
                </c:pt>
                <c:pt idx="3813">
                  <c:v>43.130001068115199</c:v>
                </c:pt>
                <c:pt idx="3814">
                  <c:v>43.139999389648402</c:v>
                </c:pt>
                <c:pt idx="3815">
                  <c:v>43.150001525878899</c:v>
                </c:pt>
                <c:pt idx="3816">
                  <c:v>43.159999847412102</c:v>
                </c:pt>
                <c:pt idx="3817">
                  <c:v>43.169998168945298</c:v>
                </c:pt>
                <c:pt idx="3818">
                  <c:v>43.180000305175803</c:v>
                </c:pt>
                <c:pt idx="3819">
                  <c:v>43.189998626708999</c:v>
                </c:pt>
                <c:pt idx="3820">
                  <c:v>43.200000762939503</c:v>
                </c:pt>
                <c:pt idx="3821">
                  <c:v>43.209999084472699</c:v>
                </c:pt>
                <c:pt idx="3822">
                  <c:v>43.220001220703097</c:v>
                </c:pt>
                <c:pt idx="3823">
                  <c:v>43.2299995422363</c:v>
                </c:pt>
                <c:pt idx="3824">
                  <c:v>43.240001678466797</c:v>
                </c:pt>
                <c:pt idx="3825">
                  <c:v>43.25</c:v>
                </c:pt>
                <c:pt idx="3826">
                  <c:v>43.259998321533203</c:v>
                </c:pt>
                <c:pt idx="3827">
                  <c:v>43.2700004577637</c:v>
                </c:pt>
                <c:pt idx="3828">
                  <c:v>43.279998779296903</c:v>
                </c:pt>
                <c:pt idx="3829">
                  <c:v>43.290000915527301</c:v>
                </c:pt>
                <c:pt idx="3830">
                  <c:v>43.299999237060497</c:v>
                </c:pt>
                <c:pt idx="3831">
                  <c:v>43.310001373291001</c:v>
                </c:pt>
                <c:pt idx="3832">
                  <c:v>43.319999694824197</c:v>
                </c:pt>
                <c:pt idx="3833">
                  <c:v>43.330001831054702</c:v>
                </c:pt>
                <c:pt idx="3834">
                  <c:v>43.340000152587898</c:v>
                </c:pt>
                <c:pt idx="3835">
                  <c:v>43.349998474121101</c:v>
                </c:pt>
                <c:pt idx="3836">
                  <c:v>43.360000610351598</c:v>
                </c:pt>
                <c:pt idx="3837">
                  <c:v>43.369998931884801</c:v>
                </c:pt>
                <c:pt idx="3838">
                  <c:v>43.380001068115199</c:v>
                </c:pt>
                <c:pt idx="3839">
                  <c:v>43.389999389648402</c:v>
                </c:pt>
                <c:pt idx="3840">
                  <c:v>43.400001525878899</c:v>
                </c:pt>
                <c:pt idx="3841">
                  <c:v>43.409999847412102</c:v>
                </c:pt>
                <c:pt idx="3842">
                  <c:v>43.419998168945298</c:v>
                </c:pt>
                <c:pt idx="3843">
                  <c:v>43.430000305175803</c:v>
                </c:pt>
                <c:pt idx="3844">
                  <c:v>43.439998626708999</c:v>
                </c:pt>
                <c:pt idx="3845">
                  <c:v>43.450000762939503</c:v>
                </c:pt>
                <c:pt idx="3846">
                  <c:v>43.459999084472699</c:v>
                </c:pt>
                <c:pt idx="3847">
                  <c:v>43.470001220703097</c:v>
                </c:pt>
                <c:pt idx="3848">
                  <c:v>43.4799995422363</c:v>
                </c:pt>
                <c:pt idx="3849">
                  <c:v>43.490001678466797</c:v>
                </c:pt>
                <c:pt idx="3850">
                  <c:v>43.5</c:v>
                </c:pt>
                <c:pt idx="3851">
                  <c:v>43.509998321533203</c:v>
                </c:pt>
                <c:pt idx="3852">
                  <c:v>43.5200004577637</c:v>
                </c:pt>
                <c:pt idx="3853">
                  <c:v>43.529998779296903</c:v>
                </c:pt>
                <c:pt idx="3854">
                  <c:v>43.540000915527301</c:v>
                </c:pt>
                <c:pt idx="3855">
                  <c:v>43.549999237060497</c:v>
                </c:pt>
                <c:pt idx="3856">
                  <c:v>43.560001373291001</c:v>
                </c:pt>
                <c:pt idx="3857">
                  <c:v>43.569999694824197</c:v>
                </c:pt>
                <c:pt idx="3858">
                  <c:v>43.580001831054702</c:v>
                </c:pt>
                <c:pt idx="3859">
                  <c:v>43.590000152587898</c:v>
                </c:pt>
                <c:pt idx="3860">
                  <c:v>43.599998474121101</c:v>
                </c:pt>
                <c:pt idx="3861">
                  <c:v>43.610000610351598</c:v>
                </c:pt>
                <c:pt idx="3862">
                  <c:v>43.619998931884801</c:v>
                </c:pt>
                <c:pt idx="3863">
                  <c:v>43.630001068115199</c:v>
                </c:pt>
                <c:pt idx="3864">
                  <c:v>43.639999389648402</c:v>
                </c:pt>
                <c:pt idx="3865">
                  <c:v>43.650001525878899</c:v>
                </c:pt>
                <c:pt idx="3866">
                  <c:v>43.659999847412102</c:v>
                </c:pt>
                <c:pt idx="3867">
                  <c:v>43.669998168945298</c:v>
                </c:pt>
                <c:pt idx="3868">
                  <c:v>43.680000305175803</c:v>
                </c:pt>
                <c:pt idx="3869">
                  <c:v>43.689998626708999</c:v>
                </c:pt>
                <c:pt idx="3870">
                  <c:v>43.700000762939503</c:v>
                </c:pt>
                <c:pt idx="3871">
                  <c:v>43.709999084472699</c:v>
                </c:pt>
                <c:pt idx="3872">
                  <c:v>43.720001220703097</c:v>
                </c:pt>
                <c:pt idx="3873">
                  <c:v>43.7299995422363</c:v>
                </c:pt>
                <c:pt idx="3874">
                  <c:v>43.740001678466797</c:v>
                </c:pt>
                <c:pt idx="3875">
                  <c:v>43.75</c:v>
                </c:pt>
                <c:pt idx="3876">
                  <c:v>43.759998321533203</c:v>
                </c:pt>
                <c:pt idx="3877">
                  <c:v>43.7700004577637</c:v>
                </c:pt>
                <c:pt idx="3878">
                  <c:v>43.779998779296903</c:v>
                </c:pt>
                <c:pt idx="3879">
                  <c:v>43.790000915527301</c:v>
                </c:pt>
                <c:pt idx="3880">
                  <c:v>43.799999237060497</c:v>
                </c:pt>
                <c:pt idx="3881">
                  <c:v>43.810001373291001</c:v>
                </c:pt>
                <c:pt idx="3882">
                  <c:v>43.819999694824197</c:v>
                </c:pt>
                <c:pt idx="3883">
                  <c:v>43.830001831054702</c:v>
                </c:pt>
                <c:pt idx="3884">
                  <c:v>43.840000152587898</c:v>
                </c:pt>
                <c:pt idx="3885">
                  <c:v>43.849998474121101</c:v>
                </c:pt>
                <c:pt idx="3886">
                  <c:v>43.860000610351598</c:v>
                </c:pt>
                <c:pt idx="3887">
                  <c:v>43.869998931884801</c:v>
                </c:pt>
                <c:pt idx="3888">
                  <c:v>43.880001068115199</c:v>
                </c:pt>
                <c:pt idx="3889">
                  <c:v>43.889999389648402</c:v>
                </c:pt>
                <c:pt idx="3890">
                  <c:v>43.900001525878899</c:v>
                </c:pt>
                <c:pt idx="3891">
                  <c:v>43.909999847412102</c:v>
                </c:pt>
                <c:pt idx="3892">
                  <c:v>43.919998168945298</c:v>
                </c:pt>
                <c:pt idx="3893">
                  <c:v>43.930000305175803</c:v>
                </c:pt>
                <c:pt idx="3894">
                  <c:v>43.939998626708999</c:v>
                </c:pt>
                <c:pt idx="3895">
                  <c:v>43.950000762939503</c:v>
                </c:pt>
                <c:pt idx="3896">
                  <c:v>43.959999084472699</c:v>
                </c:pt>
                <c:pt idx="3897">
                  <c:v>43.970001220703097</c:v>
                </c:pt>
                <c:pt idx="3898">
                  <c:v>43.9799995422363</c:v>
                </c:pt>
                <c:pt idx="3899">
                  <c:v>43.990001678466797</c:v>
                </c:pt>
                <c:pt idx="3900">
                  <c:v>44</c:v>
                </c:pt>
                <c:pt idx="3901">
                  <c:v>44.009998321533203</c:v>
                </c:pt>
                <c:pt idx="3902">
                  <c:v>44.0200004577637</c:v>
                </c:pt>
                <c:pt idx="3903">
                  <c:v>44.029998779296903</c:v>
                </c:pt>
                <c:pt idx="3904">
                  <c:v>44.040000915527301</c:v>
                </c:pt>
                <c:pt idx="3905">
                  <c:v>44.049999237060497</c:v>
                </c:pt>
                <c:pt idx="3906">
                  <c:v>44.060001373291001</c:v>
                </c:pt>
                <c:pt idx="3907">
                  <c:v>44.069999694824197</c:v>
                </c:pt>
                <c:pt idx="3908">
                  <c:v>44.080001831054702</c:v>
                </c:pt>
                <c:pt idx="3909">
                  <c:v>44.090000152587898</c:v>
                </c:pt>
                <c:pt idx="3910">
                  <c:v>44.099998474121101</c:v>
                </c:pt>
                <c:pt idx="3911">
                  <c:v>44.110000610351598</c:v>
                </c:pt>
                <c:pt idx="3912">
                  <c:v>44.119998931884801</c:v>
                </c:pt>
                <c:pt idx="3913">
                  <c:v>44.130001068115199</c:v>
                </c:pt>
                <c:pt idx="3914">
                  <c:v>44.139999389648402</c:v>
                </c:pt>
                <c:pt idx="3915">
                  <c:v>44.150001525878899</c:v>
                </c:pt>
                <c:pt idx="3916">
                  <c:v>44.159999847412102</c:v>
                </c:pt>
                <c:pt idx="3917">
                  <c:v>44.169998168945298</c:v>
                </c:pt>
                <c:pt idx="3918">
                  <c:v>44.180000305175803</c:v>
                </c:pt>
                <c:pt idx="3919">
                  <c:v>44.189998626708999</c:v>
                </c:pt>
                <c:pt idx="3920">
                  <c:v>44.200000762939503</c:v>
                </c:pt>
                <c:pt idx="3921">
                  <c:v>44.209999084472699</c:v>
                </c:pt>
                <c:pt idx="3922">
                  <c:v>44.220001220703097</c:v>
                </c:pt>
                <c:pt idx="3923">
                  <c:v>44.2299995422363</c:v>
                </c:pt>
                <c:pt idx="3924">
                  <c:v>44.240001678466797</c:v>
                </c:pt>
                <c:pt idx="3925">
                  <c:v>44.25</c:v>
                </c:pt>
                <c:pt idx="3926">
                  <c:v>44.259998321533203</c:v>
                </c:pt>
                <c:pt idx="3927">
                  <c:v>44.2700004577637</c:v>
                </c:pt>
                <c:pt idx="3928">
                  <c:v>44.279998779296903</c:v>
                </c:pt>
                <c:pt idx="3929">
                  <c:v>44.290000915527301</c:v>
                </c:pt>
                <c:pt idx="3930">
                  <c:v>44.299999237060497</c:v>
                </c:pt>
                <c:pt idx="3931">
                  <c:v>44.310001373291001</c:v>
                </c:pt>
                <c:pt idx="3932">
                  <c:v>44.319999694824197</c:v>
                </c:pt>
                <c:pt idx="3933">
                  <c:v>44.330001831054702</c:v>
                </c:pt>
                <c:pt idx="3934">
                  <c:v>44.340000152587898</c:v>
                </c:pt>
                <c:pt idx="3935">
                  <c:v>44.349998474121101</c:v>
                </c:pt>
                <c:pt idx="3936">
                  <c:v>44.360000610351598</c:v>
                </c:pt>
                <c:pt idx="3937">
                  <c:v>44.369998931884801</c:v>
                </c:pt>
                <c:pt idx="3938">
                  <c:v>44.380001068115199</c:v>
                </c:pt>
                <c:pt idx="3939">
                  <c:v>44.389999389648402</c:v>
                </c:pt>
                <c:pt idx="3940">
                  <c:v>44.400001525878899</c:v>
                </c:pt>
                <c:pt idx="3941">
                  <c:v>44.409999847412102</c:v>
                </c:pt>
                <c:pt idx="3942">
                  <c:v>44.419998168945298</c:v>
                </c:pt>
                <c:pt idx="3943">
                  <c:v>44.430000305175803</c:v>
                </c:pt>
                <c:pt idx="3944">
                  <c:v>44.439998626708999</c:v>
                </c:pt>
                <c:pt idx="3945">
                  <c:v>44.450000762939503</c:v>
                </c:pt>
                <c:pt idx="3946">
                  <c:v>44.459999084472699</c:v>
                </c:pt>
                <c:pt idx="3947">
                  <c:v>44.470001220703097</c:v>
                </c:pt>
                <c:pt idx="3948">
                  <c:v>44.4799995422363</c:v>
                </c:pt>
                <c:pt idx="3949">
                  <c:v>44.490001678466797</c:v>
                </c:pt>
                <c:pt idx="3950">
                  <c:v>44.5</c:v>
                </c:pt>
                <c:pt idx="3951">
                  <c:v>44.509998321533203</c:v>
                </c:pt>
                <c:pt idx="3952">
                  <c:v>44.5200004577637</c:v>
                </c:pt>
                <c:pt idx="3953">
                  <c:v>44.529998779296903</c:v>
                </c:pt>
                <c:pt idx="3954">
                  <c:v>44.540000915527301</c:v>
                </c:pt>
                <c:pt idx="3955">
                  <c:v>44.549999237060497</c:v>
                </c:pt>
                <c:pt idx="3956">
                  <c:v>44.560001373291001</c:v>
                </c:pt>
                <c:pt idx="3957">
                  <c:v>44.569999694824197</c:v>
                </c:pt>
                <c:pt idx="3958">
                  <c:v>44.580001831054702</c:v>
                </c:pt>
                <c:pt idx="3959">
                  <c:v>44.590000152587898</c:v>
                </c:pt>
                <c:pt idx="3960">
                  <c:v>44.599998474121101</c:v>
                </c:pt>
                <c:pt idx="3961">
                  <c:v>44.610000610351598</c:v>
                </c:pt>
                <c:pt idx="3962">
                  <c:v>44.619998931884801</c:v>
                </c:pt>
                <c:pt idx="3963">
                  <c:v>44.630001068115199</c:v>
                </c:pt>
                <c:pt idx="3964">
                  <c:v>44.639999389648402</c:v>
                </c:pt>
                <c:pt idx="3965">
                  <c:v>44.650001525878899</c:v>
                </c:pt>
                <c:pt idx="3966">
                  <c:v>44.659999847412102</c:v>
                </c:pt>
                <c:pt idx="3967">
                  <c:v>44.669998168945298</c:v>
                </c:pt>
                <c:pt idx="3968">
                  <c:v>44.680000305175803</c:v>
                </c:pt>
                <c:pt idx="3969">
                  <c:v>44.689998626708999</c:v>
                </c:pt>
                <c:pt idx="3970">
                  <c:v>44.700000762939503</c:v>
                </c:pt>
                <c:pt idx="3971">
                  <c:v>44.709999084472699</c:v>
                </c:pt>
                <c:pt idx="3972">
                  <c:v>44.720001220703097</c:v>
                </c:pt>
                <c:pt idx="3973">
                  <c:v>44.7299995422363</c:v>
                </c:pt>
                <c:pt idx="3974">
                  <c:v>44.740001678466797</c:v>
                </c:pt>
                <c:pt idx="3975">
                  <c:v>44.75</c:v>
                </c:pt>
                <c:pt idx="3976">
                  <c:v>44.759998321533203</c:v>
                </c:pt>
                <c:pt idx="3977">
                  <c:v>44.7700004577637</c:v>
                </c:pt>
                <c:pt idx="3978">
                  <c:v>44.779998779296903</c:v>
                </c:pt>
                <c:pt idx="3979">
                  <c:v>44.790000915527301</c:v>
                </c:pt>
                <c:pt idx="3980">
                  <c:v>44.799999237060497</c:v>
                </c:pt>
                <c:pt idx="3981">
                  <c:v>44.810001373291001</c:v>
                </c:pt>
                <c:pt idx="3982">
                  <c:v>44.819999694824197</c:v>
                </c:pt>
                <c:pt idx="3983">
                  <c:v>44.830001831054702</c:v>
                </c:pt>
                <c:pt idx="3984">
                  <c:v>44.840000152587898</c:v>
                </c:pt>
                <c:pt idx="3985">
                  <c:v>44.849998474121101</c:v>
                </c:pt>
                <c:pt idx="3986">
                  <c:v>44.860000610351598</c:v>
                </c:pt>
                <c:pt idx="3987">
                  <c:v>44.869998931884801</c:v>
                </c:pt>
                <c:pt idx="3988">
                  <c:v>44.880001068115199</c:v>
                </c:pt>
                <c:pt idx="3989">
                  <c:v>44.889999389648402</c:v>
                </c:pt>
                <c:pt idx="3990">
                  <c:v>44.900001525878899</c:v>
                </c:pt>
                <c:pt idx="3991">
                  <c:v>44.909999847412102</c:v>
                </c:pt>
                <c:pt idx="3992">
                  <c:v>44.919998168945298</c:v>
                </c:pt>
                <c:pt idx="3993">
                  <c:v>44.930000305175803</c:v>
                </c:pt>
                <c:pt idx="3994">
                  <c:v>44.939998626708999</c:v>
                </c:pt>
                <c:pt idx="3995">
                  <c:v>44.950000762939503</c:v>
                </c:pt>
                <c:pt idx="3996">
                  <c:v>44.959999084472699</c:v>
                </c:pt>
                <c:pt idx="3997">
                  <c:v>44.970001220703097</c:v>
                </c:pt>
                <c:pt idx="3998">
                  <c:v>44.9799995422363</c:v>
                </c:pt>
                <c:pt idx="3999">
                  <c:v>44.990001678466797</c:v>
                </c:pt>
                <c:pt idx="4000">
                  <c:v>45</c:v>
                </c:pt>
                <c:pt idx="4001">
                  <c:v>45.009998321533203</c:v>
                </c:pt>
                <c:pt idx="4002">
                  <c:v>45.0200004577637</c:v>
                </c:pt>
                <c:pt idx="4003">
                  <c:v>45.029998779296903</c:v>
                </c:pt>
                <c:pt idx="4004">
                  <c:v>45.040000915527301</c:v>
                </c:pt>
                <c:pt idx="4005">
                  <c:v>45.049999237060497</c:v>
                </c:pt>
                <c:pt idx="4006">
                  <c:v>45.060001373291001</c:v>
                </c:pt>
                <c:pt idx="4007">
                  <c:v>45.069999694824197</c:v>
                </c:pt>
                <c:pt idx="4008">
                  <c:v>45.080001831054702</c:v>
                </c:pt>
                <c:pt idx="4009">
                  <c:v>45.090000152587898</c:v>
                </c:pt>
                <c:pt idx="4010">
                  <c:v>45.099998474121101</c:v>
                </c:pt>
                <c:pt idx="4011">
                  <c:v>45.110000610351598</c:v>
                </c:pt>
                <c:pt idx="4012">
                  <c:v>45.119998931884801</c:v>
                </c:pt>
                <c:pt idx="4013">
                  <c:v>45.130001068115199</c:v>
                </c:pt>
                <c:pt idx="4014">
                  <c:v>45.139999389648402</c:v>
                </c:pt>
                <c:pt idx="4015">
                  <c:v>45.150001525878899</c:v>
                </c:pt>
                <c:pt idx="4016">
                  <c:v>45.159999847412102</c:v>
                </c:pt>
                <c:pt idx="4017">
                  <c:v>45.169998168945298</c:v>
                </c:pt>
                <c:pt idx="4018">
                  <c:v>45.180000305175803</c:v>
                </c:pt>
                <c:pt idx="4019">
                  <c:v>45.189998626708999</c:v>
                </c:pt>
                <c:pt idx="4020">
                  <c:v>45.200000762939503</c:v>
                </c:pt>
                <c:pt idx="4021">
                  <c:v>45.209999084472699</c:v>
                </c:pt>
                <c:pt idx="4022">
                  <c:v>45.220001220703097</c:v>
                </c:pt>
                <c:pt idx="4023">
                  <c:v>45.2299995422363</c:v>
                </c:pt>
                <c:pt idx="4024">
                  <c:v>45.240001678466797</c:v>
                </c:pt>
                <c:pt idx="4025">
                  <c:v>45.25</c:v>
                </c:pt>
                <c:pt idx="4026">
                  <c:v>45.259998321533203</c:v>
                </c:pt>
                <c:pt idx="4027">
                  <c:v>45.2700004577637</c:v>
                </c:pt>
                <c:pt idx="4028">
                  <c:v>45.279998779296903</c:v>
                </c:pt>
                <c:pt idx="4029">
                  <c:v>45.290000915527301</c:v>
                </c:pt>
                <c:pt idx="4030">
                  <c:v>45.299999237060497</c:v>
                </c:pt>
                <c:pt idx="4031">
                  <c:v>45.310001373291001</c:v>
                </c:pt>
                <c:pt idx="4032">
                  <c:v>45.319999694824197</c:v>
                </c:pt>
                <c:pt idx="4033">
                  <c:v>45.330001831054702</c:v>
                </c:pt>
                <c:pt idx="4034">
                  <c:v>45.340000152587898</c:v>
                </c:pt>
                <c:pt idx="4035">
                  <c:v>45.349998474121101</c:v>
                </c:pt>
                <c:pt idx="4036">
                  <c:v>45.360000610351598</c:v>
                </c:pt>
                <c:pt idx="4037">
                  <c:v>45.369998931884801</c:v>
                </c:pt>
                <c:pt idx="4038">
                  <c:v>45.380001068115199</c:v>
                </c:pt>
                <c:pt idx="4039">
                  <c:v>45.389999389648402</c:v>
                </c:pt>
                <c:pt idx="4040">
                  <c:v>45.400001525878899</c:v>
                </c:pt>
                <c:pt idx="4041">
                  <c:v>45.409999847412102</c:v>
                </c:pt>
                <c:pt idx="4042">
                  <c:v>45.419998168945298</c:v>
                </c:pt>
                <c:pt idx="4043">
                  <c:v>45.430000305175803</c:v>
                </c:pt>
                <c:pt idx="4044">
                  <c:v>45.439998626708999</c:v>
                </c:pt>
                <c:pt idx="4045">
                  <c:v>45.450000762939503</c:v>
                </c:pt>
                <c:pt idx="4046">
                  <c:v>45.459999084472699</c:v>
                </c:pt>
                <c:pt idx="4047">
                  <c:v>45.470001220703097</c:v>
                </c:pt>
                <c:pt idx="4048">
                  <c:v>45.4799995422363</c:v>
                </c:pt>
                <c:pt idx="4049">
                  <c:v>45.490001678466797</c:v>
                </c:pt>
                <c:pt idx="4050">
                  <c:v>45.5</c:v>
                </c:pt>
                <c:pt idx="4051">
                  <c:v>45.509998321533203</c:v>
                </c:pt>
                <c:pt idx="4052">
                  <c:v>45.5200004577637</c:v>
                </c:pt>
                <c:pt idx="4053">
                  <c:v>45.529998779296903</c:v>
                </c:pt>
                <c:pt idx="4054">
                  <c:v>45.540000915527301</c:v>
                </c:pt>
                <c:pt idx="4055">
                  <c:v>45.549999237060497</c:v>
                </c:pt>
                <c:pt idx="4056">
                  <c:v>45.560001373291001</c:v>
                </c:pt>
                <c:pt idx="4057">
                  <c:v>45.569999694824197</c:v>
                </c:pt>
                <c:pt idx="4058">
                  <c:v>45.580001831054702</c:v>
                </c:pt>
                <c:pt idx="4059">
                  <c:v>45.590000152587898</c:v>
                </c:pt>
                <c:pt idx="4060">
                  <c:v>45.599998474121101</c:v>
                </c:pt>
                <c:pt idx="4061">
                  <c:v>45.610000610351598</c:v>
                </c:pt>
                <c:pt idx="4062">
                  <c:v>45.619998931884801</c:v>
                </c:pt>
                <c:pt idx="4063">
                  <c:v>45.630001068115199</c:v>
                </c:pt>
                <c:pt idx="4064">
                  <c:v>45.639999389648402</c:v>
                </c:pt>
                <c:pt idx="4065">
                  <c:v>45.650001525878899</c:v>
                </c:pt>
                <c:pt idx="4066">
                  <c:v>45.659999847412102</c:v>
                </c:pt>
                <c:pt idx="4067">
                  <c:v>45.669998168945298</c:v>
                </c:pt>
                <c:pt idx="4068">
                  <c:v>45.680000305175803</c:v>
                </c:pt>
                <c:pt idx="4069">
                  <c:v>45.689998626708999</c:v>
                </c:pt>
                <c:pt idx="4070">
                  <c:v>45.700000762939503</c:v>
                </c:pt>
                <c:pt idx="4071">
                  <c:v>45.709999084472699</c:v>
                </c:pt>
                <c:pt idx="4072">
                  <c:v>45.720001220703097</c:v>
                </c:pt>
                <c:pt idx="4073">
                  <c:v>45.7299995422363</c:v>
                </c:pt>
                <c:pt idx="4074">
                  <c:v>45.740001678466797</c:v>
                </c:pt>
                <c:pt idx="4075">
                  <c:v>45.75</c:v>
                </c:pt>
                <c:pt idx="4076">
                  <c:v>45.759998321533203</c:v>
                </c:pt>
                <c:pt idx="4077">
                  <c:v>45.7700004577637</c:v>
                </c:pt>
                <c:pt idx="4078">
                  <c:v>45.779998779296903</c:v>
                </c:pt>
                <c:pt idx="4079">
                  <c:v>45.790000915527301</c:v>
                </c:pt>
                <c:pt idx="4080">
                  <c:v>45.799999237060497</c:v>
                </c:pt>
                <c:pt idx="4081">
                  <c:v>45.810001373291001</c:v>
                </c:pt>
                <c:pt idx="4082">
                  <c:v>45.819999694824197</c:v>
                </c:pt>
                <c:pt idx="4083">
                  <c:v>45.830001831054702</c:v>
                </c:pt>
                <c:pt idx="4084">
                  <c:v>45.840000152587898</c:v>
                </c:pt>
                <c:pt idx="4085">
                  <c:v>45.849998474121101</c:v>
                </c:pt>
                <c:pt idx="4086">
                  <c:v>45.860000610351598</c:v>
                </c:pt>
                <c:pt idx="4087">
                  <c:v>45.869998931884801</c:v>
                </c:pt>
                <c:pt idx="4088">
                  <c:v>45.880001068115199</c:v>
                </c:pt>
                <c:pt idx="4089">
                  <c:v>45.889999389648402</c:v>
                </c:pt>
                <c:pt idx="4090">
                  <c:v>45.900001525878899</c:v>
                </c:pt>
                <c:pt idx="4091">
                  <c:v>45.909999847412102</c:v>
                </c:pt>
                <c:pt idx="4092">
                  <c:v>45.919998168945298</c:v>
                </c:pt>
                <c:pt idx="4093">
                  <c:v>45.930000305175803</c:v>
                </c:pt>
                <c:pt idx="4094">
                  <c:v>45.939998626708999</c:v>
                </c:pt>
                <c:pt idx="4095">
                  <c:v>45.950000762939503</c:v>
                </c:pt>
                <c:pt idx="4096">
                  <c:v>45.959999084472699</c:v>
                </c:pt>
                <c:pt idx="4097">
                  <c:v>45.970001220703097</c:v>
                </c:pt>
                <c:pt idx="4098">
                  <c:v>45.9799995422363</c:v>
                </c:pt>
                <c:pt idx="4099">
                  <c:v>45.990001678466797</c:v>
                </c:pt>
                <c:pt idx="4100">
                  <c:v>46</c:v>
                </c:pt>
                <c:pt idx="4101">
                  <c:v>46.009998321533203</c:v>
                </c:pt>
                <c:pt idx="4102">
                  <c:v>46.0200004577637</c:v>
                </c:pt>
                <c:pt idx="4103">
                  <c:v>46.029998779296903</c:v>
                </c:pt>
                <c:pt idx="4104">
                  <c:v>46.040000915527301</c:v>
                </c:pt>
                <c:pt idx="4105">
                  <c:v>46.049999237060497</c:v>
                </c:pt>
                <c:pt idx="4106">
                  <c:v>46.060001373291001</c:v>
                </c:pt>
                <c:pt idx="4107">
                  <c:v>46.069999694824197</c:v>
                </c:pt>
                <c:pt idx="4108">
                  <c:v>46.080001831054702</c:v>
                </c:pt>
                <c:pt idx="4109">
                  <c:v>46.090000152587898</c:v>
                </c:pt>
                <c:pt idx="4110">
                  <c:v>46.099998474121101</c:v>
                </c:pt>
                <c:pt idx="4111">
                  <c:v>46.110000610351598</c:v>
                </c:pt>
                <c:pt idx="4112">
                  <c:v>46.119998931884801</c:v>
                </c:pt>
                <c:pt idx="4113">
                  <c:v>46.130001068115199</c:v>
                </c:pt>
                <c:pt idx="4114">
                  <c:v>46.139999389648402</c:v>
                </c:pt>
                <c:pt idx="4115">
                  <c:v>46.150001525878899</c:v>
                </c:pt>
                <c:pt idx="4116">
                  <c:v>46.159999847412102</c:v>
                </c:pt>
                <c:pt idx="4117">
                  <c:v>46.169998168945298</c:v>
                </c:pt>
                <c:pt idx="4118">
                  <c:v>46.180000305175803</c:v>
                </c:pt>
                <c:pt idx="4119">
                  <c:v>46.189998626708999</c:v>
                </c:pt>
                <c:pt idx="4120">
                  <c:v>46.200000762939503</c:v>
                </c:pt>
                <c:pt idx="4121">
                  <c:v>46.209999084472699</c:v>
                </c:pt>
                <c:pt idx="4122">
                  <c:v>46.220001220703097</c:v>
                </c:pt>
                <c:pt idx="4123">
                  <c:v>46.2299995422363</c:v>
                </c:pt>
                <c:pt idx="4124">
                  <c:v>46.240001678466797</c:v>
                </c:pt>
                <c:pt idx="4125">
                  <c:v>46.25</c:v>
                </c:pt>
                <c:pt idx="4126">
                  <c:v>46.259998321533203</c:v>
                </c:pt>
                <c:pt idx="4127">
                  <c:v>46.2700004577637</c:v>
                </c:pt>
                <c:pt idx="4128">
                  <c:v>46.279998779296903</c:v>
                </c:pt>
                <c:pt idx="4129">
                  <c:v>46.290000915527301</c:v>
                </c:pt>
                <c:pt idx="4130">
                  <c:v>46.299999237060497</c:v>
                </c:pt>
                <c:pt idx="4131">
                  <c:v>46.310001373291001</c:v>
                </c:pt>
                <c:pt idx="4132">
                  <c:v>46.319999694824197</c:v>
                </c:pt>
                <c:pt idx="4133">
                  <c:v>46.330001831054702</c:v>
                </c:pt>
                <c:pt idx="4134">
                  <c:v>46.340000152587898</c:v>
                </c:pt>
                <c:pt idx="4135">
                  <c:v>46.349998474121101</c:v>
                </c:pt>
                <c:pt idx="4136">
                  <c:v>46.360000610351598</c:v>
                </c:pt>
                <c:pt idx="4137">
                  <c:v>46.369998931884801</c:v>
                </c:pt>
                <c:pt idx="4138">
                  <c:v>46.380001068115199</c:v>
                </c:pt>
                <c:pt idx="4139">
                  <c:v>46.389999389648402</c:v>
                </c:pt>
                <c:pt idx="4140">
                  <c:v>46.400001525878899</c:v>
                </c:pt>
                <c:pt idx="4141">
                  <c:v>46.409999847412102</c:v>
                </c:pt>
                <c:pt idx="4142">
                  <c:v>46.419998168945298</c:v>
                </c:pt>
                <c:pt idx="4143">
                  <c:v>46.430000305175803</c:v>
                </c:pt>
                <c:pt idx="4144">
                  <c:v>46.439998626708999</c:v>
                </c:pt>
                <c:pt idx="4145">
                  <c:v>46.450000762939503</c:v>
                </c:pt>
                <c:pt idx="4146">
                  <c:v>46.459999084472699</c:v>
                </c:pt>
                <c:pt idx="4147">
                  <c:v>46.470001220703097</c:v>
                </c:pt>
                <c:pt idx="4148">
                  <c:v>46.4799995422363</c:v>
                </c:pt>
                <c:pt idx="4149">
                  <c:v>46.490001678466797</c:v>
                </c:pt>
                <c:pt idx="4150">
                  <c:v>46.5</c:v>
                </c:pt>
                <c:pt idx="4151">
                  <c:v>46.509998321533203</c:v>
                </c:pt>
                <c:pt idx="4152">
                  <c:v>46.5200004577637</c:v>
                </c:pt>
                <c:pt idx="4153">
                  <c:v>46.529998779296903</c:v>
                </c:pt>
                <c:pt idx="4154">
                  <c:v>46.540000915527301</c:v>
                </c:pt>
                <c:pt idx="4155">
                  <c:v>46.549999237060497</c:v>
                </c:pt>
                <c:pt idx="4156">
                  <c:v>46.560001373291001</c:v>
                </c:pt>
                <c:pt idx="4157">
                  <c:v>46.569999694824197</c:v>
                </c:pt>
                <c:pt idx="4158">
                  <c:v>46.580001831054702</c:v>
                </c:pt>
                <c:pt idx="4159">
                  <c:v>46.590000152587898</c:v>
                </c:pt>
                <c:pt idx="4160">
                  <c:v>46.599998474121101</c:v>
                </c:pt>
                <c:pt idx="4161">
                  <c:v>46.610000610351598</c:v>
                </c:pt>
                <c:pt idx="4162">
                  <c:v>46.619998931884801</c:v>
                </c:pt>
                <c:pt idx="4163">
                  <c:v>46.630001068115199</c:v>
                </c:pt>
                <c:pt idx="4164">
                  <c:v>46.639999389648402</c:v>
                </c:pt>
                <c:pt idx="4165">
                  <c:v>46.650001525878899</c:v>
                </c:pt>
                <c:pt idx="4166">
                  <c:v>46.659999847412102</c:v>
                </c:pt>
                <c:pt idx="4167">
                  <c:v>46.669998168945298</c:v>
                </c:pt>
                <c:pt idx="4168">
                  <c:v>46.680000305175803</c:v>
                </c:pt>
                <c:pt idx="4169">
                  <c:v>46.689998626708999</c:v>
                </c:pt>
                <c:pt idx="4170">
                  <c:v>46.700000762939503</c:v>
                </c:pt>
                <c:pt idx="4171">
                  <c:v>46.709999084472699</c:v>
                </c:pt>
                <c:pt idx="4172">
                  <c:v>46.720001220703097</c:v>
                </c:pt>
                <c:pt idx="4173">
                  <c:v>46.7299995422363</c:v>
                </c:pt>
                <c:pt idx="4174">
                  <c:v>46.740001678466797</c:v>
                </c:pt>
                <c:pt idx="4175">
                  <c:v>46.75</c:v>
                </c:pt>
                <c:pt idx="4176">
                  <c:v>46.759998321533203</c:v>
                </c:pt>
                <c:pt idx="4177">
                  <c:v>46.7700004577637</c:v>
                </c:pt>
                <c:pt idx="4178">
                  <c:v>46.779998779296903</c:v>
                </c:pt>
                <c:pt idx="4179">
                  <c:v>46.790000915527301</c:v>
                </c:pt>
                <c:pt idx="4180">
                  <c:v>46.799999237060497</c:v>
                </c:pt>
                <c:pt idx="4181">
                  <c:v>46.810001373291001</c:v>
                </c:pt>
                <c:pt idx="4182">
                  <c:v>46.819999694824197</c:v>
                </c:pt>
                <c:pt idx="4183">
                  <c:v>46.830001831054702</c:v>
                </c:pt>
                <c:pt idx="4184">
                  <c:v>46.840000152587898</c:v>
                </c:pt>
                <c:pt idx="4185">
                  <c:v>46.849998474121101</c:v>
                </c:pt>
                <c:pt idx="4186">
                  <c:v>46.860000610351598</c:v>
                </c:pt>
                <c:pt idx="4187">
                  <c:v>46.869998931884801</c:v>
                </c:pt>
                <c:pt idx="4188">
                  <c:v>46.880001068115199</c:v>
                </c:pt>
                <c:pt idx="4189">
                  <c:v>46.889999389648402</c:v>
                </c:pt>
                <c:pt idx="4190">
                  <c:v>46.900001525878899</c:v>
                </c:pt>
                <c:pt idx="4191">
                  <c:v>46.909999847412102</c:v>
                </c:pt>
                <c:pt idx="4192">
                  <c:v>46.919998168945298</c:v>
                </c:pt>
                <c:pt idx="4193">
                  <c:v>46.930000305175803</c:v>
                </c:pt>
                <c:pt idx="4194">
                  <c:v>46.939998626708999</c:v>
                </c:pt>
                <c:pt idx="4195">
                  <c:v>46.950000762939503</c:v>
                </c:pt>
                <c:pt idx="4196">
                  <c:v>46.959999084472699</c:v>
                </c:pt>
                <c:pt idx="4197">
                  <c:v>46.970001220703097</c:v>
                </c:pt>
                <c:pt idx="4198">
                  <c:v>46.9799995422363</c:v>
                </c:pt>
                <c:pt idx="4199">
                  <c:v>46.990001678466797</c:v>
                </c:pt>
                <c:pt idx="4200">
                  <c:v>47</c:v>
                </c:pt>
                <c:pt idx="4201">
                  <c:v>47.009998321533203</c:v>
                </c:pt>
                <c:pt idx="4202">
                  <c:v>47.0200004577637</c:v>
                </c:pt>
                <c:pt idx="4203">
                  <c:v>47.029998779296903</c:v>
                </c:pt>
                <c:pt idx="4204">
                  <c:v>47.040000915527301</c:v>
                </c:pt>
                <c:pt idx="4205">
                  <c:v>47.049999237060497</c:v>
                </c:pt>
                <c:pt idx="4206">
                  <c:v>47.060001373291001</c:v>
                </c:pt>
                <c:pt idx="4207">
                  <c:v>47.069999694824197</c:v>
                </c:pt>
                <c:pt idx="4208">
                  <c:v>47.080001831054702</c:v>
                </c:pt>
                <c:pt idx="4209">
                  <c:v>47.090000152587898</c:v>
                </c:pt>
                <c:pt idx="4210">
                  <c:v>47.099998474121101</c:v>
                </c:pt>
                <c:pt idx="4211">
                  <c:v>47.110000610351598</c:v>
                </c:pt>
                <c:pt idx="4212">
                  <c:v>47.119998931884801</c:v>
                </c:pt>
                <c:pt idx="4213">
                  <c:v>47.130001068115199</c:v>
                </c:pt>
                <c:pt idx="4214">
                  <c:v>47.139999389648402</c:v>
                </c:pt>
                <c:pt idx="4215">
                  <c:v>47.150001525878899</c:v>
                </c:pt>
                <c:pt idx="4216">
                  <c:v>47.159999847412102</c:v>
                </c:pt>
                <c:pt idx="4217">
                  <c:v>47.169998168945298</c:v>
                </c:pt>
                <c:pt idx="4218">
                  <c:v>47.180000305175803</c:v>
                </c:pt>
                <c:pt idx="4219">
                  <c:v>47.189998626708999</c:v>
                </c:pt>
                <c:pt idx="4220">
                  <c:v>47.200000762939503</c:v>
                </c:pt>
                <c:pt idx="4221">
                  <c:v>47.209999084472699</c:v>
                </c:pt>
                <c:pt idx="4222">
                  <c:v>47.220001220703097</c:v>
                </c:pt>
                <c:pt idx="4223">
                  <c:v>47.2299995422363</c:v>
                </c:pt>
                <c:pt idx="4224">
                  <c:v>47.240001678466797</c:v>
                </c:pt>
                <c:pt idx="4225">
                  <c:v>47.25</c:v>
                </c:pt>
                <c:pt idx="4226">
                  <c:v>47.259998321533203</c:v>
                </c:pt>
                <c:pt idx="4227">
                  <c:v>47.2700004577637</c:v>
                </c:pt>
                <c:pt idx="4228">
                  <c:v>47.279998779296903</c:v>
                </c:pt>
                <c:pt idx="4229">
                  <c:v>47.290000915527301</c:v>
                </c:pt>
                <c:pt idx="4230">
                  <c:v>47.299999237060497</c:v>
                </c:pt>
                <c:pt idx="4231">
                  <c:v>47.310001373291001</c:v>
                </c:pt>
                <c:pt idx="4232">
                  <c:v>47.319999694824197</c:v>
                </c:pt>
                <c:pt idx="4233">
                  <c:v>47.330001831054702</c:v>
                </c:pt>
                <c:pt idx="4234">
                  <c:v>47.340000152587898</c:v>
                </c:pt>
                <c:pt idx="4235">
                  <c:v>47.349998474121101</c:v>
                </c:pt>
                <c:pt idx="4236">
                  <c:v>47.360000610351598</c:v>
                </c:pt>
                <c:pt idx="4237">
                  <c:v>47.369998931884801</c:v>
                </c:pt>
                <c:pt idx="4238">
                  <c:v>47.380001068115199</c:v>
                </c:pt>
                <c:pt idx="4239">
                  <c:v>47.389999389648402</c:v>
                </c:pt>
                <c:pt idx="4240">
                  <c:v>47.400001525878899</c:v>
                </c:pt>
                <c:pt idx="4241">
                  <c:v>47.409999847412102</c:v>
                </c:pt>
                <c:pt idx="4242">
                  <c:v>47.419998168945298</c:v>
                </c:pt>
                <c:pt idx="4243">
                  <c:v>47.430000305175803</c:v>
                </c:pt>
                <c:pt idx="4244">
                  <c:v>47.439998626708999</c:v>
                </c:pt>
                <c:pt idx="4245">
                  <c:v>47.450000762939503</c:v>
                </c:pt>
                <c:pt idx="4246">
                  <c:v>47.459999084472699</c:v>
                </c:pt>
                <c:pt idx="4247">
                  <c:v>47.470001220703097</c:v>
                </c:pt>
                <c:pt idx="4248">
                  <c:v>47.4799995422363</c:v>
                </c:pt>
                <c:pt idx="4249">
                  <c:v>47.490001678466797</c:v>
                </c:pt>
                <c:pt idx="4250">
                  <c:v>47.5</c:v>
                </c:pt>
                <c:pt idx="4251">
                  <c:v>47.509998321533203</c:v>
                </c:pt>
                <c:pt idx="4252">
                  <c:v>47.5200004577637</c:v>
                </c:pt>
                <c:pt idx="4253">
                  <c:v>47.529998779296903</c:v>
                </c:pt>
                <c:pt idx="4254">
                  <c:v>47.540000915527301</c:v>
                </c:pt>
                <c:pt idx="4255">
                  <c:v>47.549999237060497</c:v>
                </c:pt>
                <c:pt idx="4256">
                  <c:v>47.560001373291001</c:v>
                </c:pt>
                <c:pt idx="4257">
                  <c:v>47.569999694824197</c:v>
                </c:pt>
                <c:pt idx="4258">
                  <c:v>47.580001831054702</c:v>
                </c:pt>
                <c:pt idx="4259">
                  <c:v>47.590000152587898</c:v>
                </c:pt>
                <c:pt idx="4260">
                  <c:v>47.599998474121101</c:v>
                </c:pt>
                <c:pt idx="4261">
                  <c:v>47.610000610351598</c:v>
                </c:pt>
                <c:pt idx="4262">
                  <c:v>47.619998931884801</c:v>
                </c:pt>
                <c:pt idx="4263">
                  <c:v>47.630001068115199</c:v>
                </c:pt>
                <c:pt idx="4264">
                  <c:v>47.639999389648402</c:v>
                </c:pt>
                <c:pt idx="4265">
                  <c:v>47.650001525878899</c:v>
                </c:pt>
                <c:pt idx="4266">
                  <c:v>47.659999847412102</c:v>
                </c:pt>
                <c:pt idx="4267">
                  <c:v>47.669998168945298</c:v>
                </c:pt>
                <c:pt idx="4268">
                  <c:v>47.680000305175803</c:v>
                </c:pt>
                <c:pt idx="4269">
                  <c:v>47.689998626708999</c:v>
                </c:pt>
                <c:pt idx="4270">
                  <c:v>47.700000762939503</c:v>
                </c:pt>
                <c:pt idx="4271">
                  <c:v>47.709999084472699</c:v>
                </c:pt>
                <c:pt idx="4272">
                  <c:v>47.720001220703097</c:v>
                </c:pt>
                <c:pt idx="4273">
                  <c:v>47.7299995422363</c:v>
                </c:pt>
                <c:pt idx="4274">
                  <c:v>47.740001678466797</c:v>
                </c:pt>
                <c:pt idx="4275">
                  <c:v>47.75</c:v>
                </c:pt>
                <c:pt idx="4276">
                  <c:v>47.759998321533203</c:v>
                </c:pt>
                <c:pt idx="4277">
                  <c:v>47.7700004577637</c:v>
                </c:pt>
                <c:pt idx="4278">
                  <c:v>47.779998779296903</c:v>
                </c:pt>
                <c:pt idx="4279">
                  <c:v>47.790000915527301</c:v>
                </c:pt>
                <c:pt idx="4280">
                  <c:v>47.799999237060497</c:v>
                </c:pt>
                <c:pt idx="4281">
                  <c:v>47.810001373291001</c:v>
                </c:pt>
                <c:pt idx="4282">
                  <c:v>47.819999694824197</c:v>
                </c:pt>
                <c:pt idx="4283">
                  <c:v>47.830001831054702</c:v>
                </c:pt>
                <c:pt idx="4284">
                  <c:v>47.840000152587898</c:v>
                </c:pt>
                <c:pt idx="4285">
                  <c:v>47.849998474121101</c:v>
                </c:pt>
                <c:pt idx="4286">
                  <c:v>47.860000610351598</c:v>
                </c:pt>
                <c:pt idx="4287">
                  <c:v>47.869998931884801</c:v>
                </c:pt>
                <c:pt idx="4288">
                  <c:v>47.880001068115199</c:v>
                </c:pt>
                <c:pt idx="4289">
                  <c:v>47.889999389648402</c:v>
                </c:pt>
                <c:pt idx="4290">
                  <c:v>47.900001525878899</c:v>
                </c:pt>
                <c:pt idx="4291">
                  <c:v>47.909999847412102</c:v>
                </c:pt>
                <c:pt idx="4292">
                  <c:v>47.919998168945298</c:v>
                </c:pt>
                <c:pt idx="4293">
                  <c:v>47.930000305175803</c:v>
                </c:pt>
                <c:pt idx="4294">
                  <c:v>47.939998626708999</c:v>
                </c:pt>
                <c:pt idx="4295">
                  <c:v>47.950000762939503</c:v>
                </c:pt>
                <c:pt idx="4296">
                  <c:v>47.959999084472699</c:v>
                </c:pt>
                <c:pt idx="4297">
                  <c:v>47.970001220703097</c:v>
                </c:pt>
                <c:pt idx="4298">
                  <c:v>47.9799995422363</c:v>
                </c:pt>
                <c:pt idx="4299">
                  <c:v>47.990001678466797</c:v>
                </c:pt>
                <c:pt idx="4300">
                  <c:v>48</c:v>
                </c:pt>
                <c:pt idx="4301">
                  <c:v>48.009998321533203</c:v>
                </c:pt>
                <c:pt idx="4302">
                  <c:v>48.0200004577637</c:v>
                </c:pt>
                <c:pt idx="4303">
                  <c:v>48.029998779296903</c:v>
                </c:pt>
                <c:pt idx="4304">
                  <c:v>48.040000915527301</c:v>
                </c:pt>
                <c:pt idx="4305">
                  <c:v>48.049999237060497</c:v>
                </c:pt>
                <c:pt idx="4306">
                  <c:v>48.060001373291001</c:v>
                </c:pt>
                <c:pt idx="4307">
                  <c:v>48.069999694824197</c:v>
                </c:pt>
                <c:pt idx="4308">
                  <c:v>48.080001831054702</c:v>
                </c:pt>
                <c:pt idx="4309">
                  <c:v>48.090000152587898</c:v>
                </c:pt>
                <c:pt idx="4310">
                  <c:v>48.099998474121101</c:v>
                </c:pt>
                <c:pt idx="4311">
                  <c:v>48.110000610351598</c:v>
                </c:pt>
                <c:pt idx="4312">
                  <c:v>48.119998931884801</c:v>
                </c:pt>
                <c:pt idx="4313">
                  <c:v>48.130001068115199</c:v>
                </c:pt>
                <c:pt idx="4314">
                  <c:v>48.139999389648402</c:v>
                </c:pt>
                <c:pt idx="4315">
                  <c:v>48.150001525878899</c:v>
                </c:pt>
                <c:pt idx="4316">
                  <c:v>48.159999847412102</c:v>
                </c:pt>
                <c:pt idx="4317">
                  <c:v>48.169998168945298</c:v>
                </c:pt>
                <c:pt idx="4318">
                  <c:v>48.180000305175803</c:v>
                </c:pt>
                <c:pt idx="4319">
                  <c:v>48.189998626708999</c:v>
                </c:pt>
                <c:pt idx="4320">
                  <c:v>48.200000762939503</c:v>
                </c:pt>
                <c:pt idx="4321">
                  <c:v>48.209999084472699</c:v>
                </c:pt>
                <c:pt idx="4322">
                  <c:v>48.220001220703097</c:v>
                </c:pt>
                <c:pt idx="4323">
                  <c:v>48.2299995422363</c:v>
                </c:pt>
                <c:pt idx="4324">
                  <c:v>48.240001678466797</c:v>
                </c:pt>
                <c:pt idx="4325">
                  <c:v>48.25</c:v>
                </c:pt>
                <c:pt idx="4326">
                  <c:v>48.259998321533203</c:v>
                </c:pt>
                <c:pt idx="4327">
                  <c:v>48.2700004577637</c:v>
                </c:pt>
                <c:pt idx="4328">
                  <c:v>48.279998779296903</c:v>
                </c:pt>
                <c:pt idx="4329">
                  <c:v>48.290000915527301</c:v>
                </c:pt>
                <c:pt idx="4330">
                  <c:v>48.299999237060497</c:v>
                </c:pt>
                <c:pt idx="4331">
                  <c:v>48.310001373291001</c:v>
                </c:pt>
                <c:pt idx="4332">
                  <c:v>48.319999694824197</c:v>
                </c:pt>
                <c:pt idx="4333">
                  <c:v>48.330001831054702</c:v>
                </c:pt>
                <c:pt idx="4334">
                  <c:v>48.340000152587898</c:v>
                </c:pt>
                <c:pt idx="4335">
                  <c:v>48.349998474121101</c:v>
                </c:pt>
                <c:pt idx="4336">
                  <c:v>48.360000610351598</c:v>
                </c:pt>
                <c:pt idx="4337">
                  <c:v>48.369998931884801</c:v>
                </c:pt>
                <c:pt idx="4338">
                  <c:v>48.380001068115199</c:v>
                </c:pt>
                <c:pt idx="4339">
                  <c:v>48.389999389648402</c:v>
                </c:pt>
                <c:pt idx="4340">
                  <c:v>48.400001525878899</c:v>
                </c:pt>
                <c:pt idx="4341">
                  <c:v>48.409999847412102</c:v>
                </c:pt>
                <c:pt idx="4342">
                  <c:v>48.419998168945298</c:v>
                </c:pt>
                <c:pt idx="4343">
                  <c:v>48.430000305175803</c:v>
                </c:pt>
                <c:pt idx="4344">
                  <c:v>48.439998626708999</c:v>
                </c:pt>
                <c:pt idx="4345">
                  <c:v>48.450000762939503</c:v>
                </c:pt>
                <c:pt idx="4346">
                  <c:v>48.459999084472699</c:v>
                </c:pt>
                <c:pt idx="4347">
                  <c:v>48.470001220703097</c:v>
                </c:pt>
                <c:pt idx="4348">
                  <c:v>48.4799995422363</c:v>
                </c:pt>
                <c:pt idx="4349">
                  <c:v>48.490001678466797</c:v>
                </c:pt>
                <c:pt idx="4350">
                  <c:v>48.5</c:v>
                </c:pt>
                <c:pt idx="4351">
                  <c:v>48.509998321533203</c:v>
                </c:pt>
                <c:pt idx="4352">
                  <c:v>48.5200004577637</c:v>
                </c:pt>
                <c:pt idx="4353">
                  <c:v>48.529998779296903</c:v>
                </c:pt>
                <c:pt idx="4354">
                  <c:v>48.540000915527301</c:v>
                </c:pt>
                <c:pt idx="4355">
                  <c:v>48.549999237060497</c:v>
                </c:pt>
                <c:pt idx="4356">
                  <c:v>48.560001373291001</c:v>
                </c:pt>
                <c:pt idx="4357">
                  <c:v>48.569999694824197</c:v>
                </c:pt>
                <c:pt idx="4358">
                  <c:v>48.580001831054702</c:v>
                </c:pt>
                <c:pt idx="4359">
                  <c:v>48.590000152587898</c:v>
                </c:pt>
                <c:pt idx="4360">
                  <c:v>48.599998474121101</c:v>
                </c:pt>
                <c:pt idx="4361">
                  <c:v>48.610000610351598</c:v>
                </c:pt>
                <c:pt idx="4362">
                  <c:v>48.619998931884801</c:v>
                </c:pt>
                <c:pt idx="4363">
                  <c:v>48.630001068115199</c:v>
                </c:pt>
                <c:pt idx="4364">
                  <c:v>48.639999389648402</c:v>
                </c:pt>
                <c:pt idx="4365">
                  <c:v>48.650001525878899</c:v>
                </c:pt>
                <c:pt idx="4366">
                  <c:v>48.659999847412102</c:v>
                </c:pt>
                <c:pt idx="4367">
                  <c:v>48.669998168945298</c:v>
                </c:pt>
                <c:pt idx="4368">
                  <c:v>48.680000305175803</c:v>
                </c:pt>
                <c:pt idx="4369">
                  <c:v>48.689998626708999</c:v>
                </c:pt>
                <c:pt idx="4370">
                  <c:v>48.700000762939503</c:v>
                </c:pt>
                <c:pt idx="4371">
                  <c:v>48.709999084472699</c:v>
                </c:pt>
                <c:pt idx="4372">
                  <c:v>48.720001220703097</c:v>
                </c:pt>
                <c:pt idx="4373">
                  <c:v>48.7299995422363</c:v>
                </c:pt>
                <c:pt idx="4374">
                  <c:v>48.740001678466797</c:v>
                </c:pt>
                <c:pt idx="4375">
                  <c:v>48.75</c:v>
                </c:pt>
                <c:pt idx="4376">
                  <c:v>48.759998321533203</c:v>
                </c:pt>
                <c:pt idx="4377">
                  <c:v>48.7700004577637</c:v>
                </c:pt>
                <c:pt idx="4378">
                  <c:v>48.779998779296903</c:v>
                </c:pt>
                <c:pt idx="4379">
                  <c:v>48.790000915527301</c:v>
                </c:pt>
                <c:pt idx="4380">
                  <c:v>48.799999237060497</c:v>
                </c:pt>
                <c:pt idx="4381">
                  <c:v>48.810001373291001</c:v>
                </c:pt>
                <c:pt idx="4382">
                  <c:v>48.819999694824197</c:v>
                </c:pt>
                <c:pt idx="4383">
                  <c:v>48.830001831054702</c:v>
                </c:pt>
                <c:pt idx="4384">
                  <c:v>48.840000152587898</c:v>
                </c:pt>
                <c:pt idx="4385">
                  <c:v>48.849998474121101</c:v>
                </c:pt>
                <c:pt idx="4386">
                  <c:v>48.860000610351598</c:v>
                </c:pt>
                <c:pt idx="4387">
                  <c:v>48.869998931884801</c:v>
                </c:pt>
                <c:pt idx="4388">
                  <c:v>48.880001068115199</c:v>
                </c:pt>
                <c:pt idx="4389">
                  <c:v>48.889999389648402</c:v>
                </c:pt>
                <c:pt idx="4390">
                  <c:v>48.900001525878899</c:v>
                </c:pt>
                <c:pt idx="4391">
                  <c:v>48.909999847412102</c:v>
                </c:pt>
                <c:pt idx="4392">
                  <c:v>48.919998168945298</c:v>
                </c:pt>
                <c:pt idx="4393">
                  <c:v>48.930000305175803</c:v>
                </c:pt>
                <c:pt idx="4394">
                  <c:v>48.939998626708999</c:v>
                </c:pt>
                <c:pt idx="4395">
                  <c:v>48.950000762939503</c:v>
                </c:pt>
                <c:pt idx="4396">
                  <c:v>48.959999084472699</c:v>
                </c:pt>
                <c:pt idx="4397">
                  <c:v>48.970001220703097</c:v>
                </c:pt>
                <c:pt idx="4398">
                  <c:v>48.9799995422363</c:v>
                </c:pt>
                <c:pt idx="4399">
                  <c:v>48.990001678466797</c:v>
                </c:pt>
                <c:pt idx="4400">
                  <c:v>49</c:v>
                </c:pt>
                <c:pt idx="4401">
                  <c:v>49.009998321533203</c:v>
                </c:pt>
                <c:pt idx="4402">
                  <c:v>49.0200004577637</c:v>
                </c:pt>
                <c:pt idx="4403">
                  <c:v>49.029998779296903</c:v>
                </c:pt>
                <c:pt idx="4404">
                  <c:v>49.040000915527301</c:v>
                </c:pt>
                <c:pt idx="4405">
                  <c:v>49.049999237060497</c:v>
                </c:pt>
                <c:pt idx="4406">
                  <c:v>49.060001373291001</c:v>
                </c:pt>
                <c:pt idx="4407">
                  <c:v>49.069999694824197</c:v>
                </c:pt>
                <c:pt idx="4408">
                  <c:v>49.080001831054702</c:v>
                </c:pt>
                <c:pt idx="4409">
                  <c:v>49.090000152587898</c:v>
                </c:pt>
                <c:pt idx="4410">
                  <c:v>49.099998474121101</c:v>
                </c:pt>
                <c:pt idx="4411">
                  <c:v>49.110000610351598</c:v>
                </c:pt>
                <c:pt idx="4412">
                  <c:v>49.119998931884801</c:v>
                </c:pt>
                <c:pt idx="4413">
                  <c:v>49.130001068115199</c:v>
                </c:pt>
                <c:pt idx="4414">
                  <c:v>49.139999389648402</c:v>
                </c:pt>
                <c:pt idx="4415">
                  <c:v>49.150001525878899</c:v>
                </c:pt>
                <c:pt idx="4416">
                  <c:v>49.159999847412102</c:v>
                </c:pt>
                <c:pt idx="4417">
                  <c:v>49.169998168945298</c:v>
                </c:pt>
                <c:pt idx="4418">
                  <c:v>49.180000305175803</c:v>
                </c:pt>
                <c:pt idx="4419">
                  <c:v>49.189998626708999</c:v>
                </c:pt>
                <c:pt idx="4420">
                  <c:v>49.200000762939503</c:v>
                </c:pt>
                <c:pt idx="4421">
                  <c:v>49.209999084472699</c:v>
                </c:pt>
                <c:pt idx="4422">
                  <c:v>49.220001220703097</c:v>
                </c:pt>
                <c:pt idx="4423">
                  <c:v>49.2299995422363</c:v>
                </c:pt>
                <c:pt idx="4424">
                  <c:v>49.240001678466797</c:v>
                </c:pt>
                <c:pt idx="4425">
                  <c:v>49.25</c:v>
                </c:pt>
                <c:pt idx="4426">
                  <c:v>49.259998321533203</c:v>
                </c:pt>
                <c:pt idx="4427">
                  <c:v>49.2700004577637</c:v>
                </c:pt>
                <c:pt idx="4428">
                  <c:v>49.279998779296903</c:v>
                </c:pt>
                <c:pt idx="4429">
                  <c:v>49.290000915527301</c:v>
                </c:pt>
                <c:pt idx="4430">
                  <c:v>49.299999237060497</c:v>
                </c:pt>
                <c:pt idx="4431">
                  <c:v>49.310001373291001</c:v>
                </c:pt>
                <c:pt idx="4432">
                  <c:v>49.319999694824197</c:v>
                </c:pt>
                <c:pt idx="4433">
                  <c:v>49.330001831054702</c:v>
                </c:pt>
                <c:pt idx="4434">
                  <c:v>49.340000152587898</c:v>
                </c:pt>
                <c:pt idx="4435">
                  <c:v>49.349998474121101</c:v>
                </c:pt>
                <c:pt idx="4436">
                  <c:v>49.360000610351598</c:v>
                </c:pt>
                <c:pt idx="4437">
                  <c:v>49.369998931884801</c:v>
                </c:pt>
                <c:pt idx="4438">
                  <c:v>49.380001068115199</c:v>
                </c:pt>
                <c:pt idx="4439">
                  <c:v>49.389999389648402</c:v>
                </c:pt>
                <c:pt idx="4440">
                  <c:v>49.400001525878899</c:v>
                </c:pt>
                <c:pt idx="4441">
                  <c:v>49.409999847412102</c:v>
                </c:pt>
                <c:pt idx="4442">
                  <c:v>49.419998168945298</c:v>
                </c:pt>
                <c:pt idx="4443">
                  <c:v>49.430000305175803</c:v>
                </c:pt>
                <c:pt idx="4444">
                  <c:v>49.439998626708999</c:v>
                </c:pt>
                <c:pt idx="4445">
                  <c:v>49.450000762939503</c:v>
                </c:pt>
                <c:pt idx="4446">
                  <c:v>49.459999084472699</c:v>
                </c:pt>
                <c:pt idx="4447">
                  <c:v>49.470001220703097</c:v>
                </c:pt>
                <c:pt idx="4448">
                  <c:v>49.4799995422363</c:v>
                </c:pt>
                <c:pt idx="4449">
                  <c:v>49.490001678466797</c:v>
                </c:pt>
                <c:pt idx="4450">
                  <c:v>49.5</c:v>
                </c:pt>
                <c:pt idx="4451">
                  <c:v>49.509998321533203</c:v>
                </c:pt>
                <c:pt idx="4452">
                  <c:v>49.5200004577637</c:v>
                </c:pt>
                <c:pt idx="4453">
                  <c:v>49.529998779296903</c:v>
                </c:pt>
                <c:pt idx="4454">
                  <c:v>49.540000915527301</c:v>
                </c:pt>
                <c:pt idx="4455">
                  <c:v>49.549999237060497</c:v>
                </c:pt>
                <c:pt idx="4456">
                  <c:v>49.560001373291001</c:v>
                </c:pt>
                <c:pt idx="4457">
                  <c:v>49.569999694824197</c:v>
                </c:pt>
                <c:pt idx="4458">
                  <c:v>49.580001831054702</c:v>
                </c:pt>
                <c:pt idx="4459">
                  <c:v>49.590000152587898</c:v>
                </c:pt>
                <c:pt idx="4460">
                  <c:v>49.599998474121101</c:v>
                </c:pt>
                <c:pt idx="4461">
                  <c:v>49.610000610351598</c:v>
                </c:pt>
                <c:pt idx="4462">
                  <c:v>49.619998931884801</c:v>
                </c:pt>
                <c:pt idx="4463">
                  <c:v>49.630001068115199</c:v>
                </c:pt>
                <c:pt idx="4464">
                  <c:v>49.639999389648402</c:v>
                </c:pt>
                <c:pt idx="4465">
                  <c:v>49.650001525878899</c:v>
                </c:pt>
                <c:pt idx="4466">
                  <c:v>49.659999847412102</c:v>
                </c:pt>
                <c:pt idx="4467">
                  <c:v>49.669998168945298</c:v>
                </c:pt>
                <c:pt idx="4468">
                  <c:v>49.680000305175803</c:v>
                </c:pt>
                <c:pt idx="4469">
                  <c:v>49.689998626708999</c:v>
                </c:pt>
                <c:pt idx="4470">
                  <c:v>49.700000762939503</c:v>
                </c:pt>
                <c:pt idx="4471">
                  <c:v>49.709999084472699</c:v>
                </c:pt>
                <c:pt idx="4472">
                  <c:v>49.720001220703097</c:v>
                </c:pt>
                <c:pt idx="4473">
                  <c:v>49.7299995422363</c:v>
                </c:pt>
                <c:pt idx="4474">
                  <c:v>49.740001678466797</c:v>
                </c:pt>
                <c:pt idx="4475">
                  <c:v>49.75</c:v>
                </c:pt>
                <c:pt idx="4476">
                  <c:v>49.759998321533203</c:v>
                </c:pt>
                <c:pt idx="4477">
                  <c:v>49.7700004577637</c:v>
                </c:pt>
                <c:pt idx="4478">
                  <c:v>49.779998779296903</c:v>
                </c:pt>
                <c:pt idx="4479">
                  <c:v>49.790000915527301</c:v>
                </c:pt>
                <c:pt idx="4480">
                  <c:v>49.799999237060497</c:v>
                </c:pt>
                <c:pt idx="4481">
                  <c:v>49.810001373291001</c:v>
                </c:pt>
                <c:pt idx="4482">
                  <c:v>49.819999694824197</c:v>
                </c:pt>
                <c:pt idx="4483">
                  <c:v>49.830001831054702</c:v>
                </c:pt>
                <c:pt idx="4484">
                  <c:v>49.840000152587898</c:v>
                </c:pt>
                <c:pt idx="4485">
                  <c:v>49.849998474121101</c:v>
                </c:pt>
                <c:pt idx="4486">
                  <c:v>49.860000610351598</c:v>
                </c:pt>
                <c:pt idx="4487">
                  <c:v>49.869998931884801</c:v>
                </c:pt>
                <c:pt idx="4488">
                  <c:v>49.880001068115199</c:v>
                </c:pt>
                <c:pt idx="4489">
                  <c:v>49.889999389648402</c:v>
                </c:pt>
                <c:pt idx="4490">
                  <c:v>49.900001525878899</c:v>
                </c:pt>
                <c:pt idx="4491">
                  <c:v>49.909999847412102</c:v>
                </c:pt>
                <c:pt idx="4492">
                  <c:v>49.919998168945298</c:v>
                </c:pt>
                <c:pt idx="4493">
                  <c:v>49.930000305175803</c:v>
                </c:pt>
                <c:pt idx="4494">
                  <c:v>49.939998626708999</c:v>
                </c:pt>
                <c:pt idx="4495">
                  <c:v>49.950000762939503</c:v>
                </c:pt>
                <c:pt idx="4496">
                  <c:v>49.959999084472699</c:v>
                </c:pt>
                <c:pt idx="4497">
                  <c:v>49.970001220703097</c:v>
                </c:pt>
                <c:pt idx="4498">
                  <c:v>49.9799995422363</c:v>
                </c:pt>
                <c:pt idx="4499">
                  <c:v>49.990001678466797</c:v>
                </c:pt>
                <c:pt idx="4500">
                  <c:v>50</c:v>
                </c:pt>
                <c:pt idx="4501">
                  <c:v>50.009998321533203</c:v>
                </c:pt>
                <c:pt idx="4502">
                  <c:v>50.0200004577637</c:v>
                </c:pt>
                <c:pt idx="4503">
                  <c:v>50.029998779296903</c:v>
                </c:pt>
                <c:pt idx="4504">
                  <c:v>50.040000915527301</c:v>
                </c:pt>
                <c:pt idx="4505">
                  <c:v>50.049999237060497</c:v>
                </c:pt>
                <c:pt idx="4506">
                  <c:v>50.060001373291001</c:v>
                </c:pt>
                <c:pt idx="4507">
                  <c:v>50.069999694824197</c:v>
                </c:pt>
                <c:pt idx="4508">
                  <c:v>50.080001831054702</c:v>
                </c:pt>
                <c:pt idx="4509">
                  <c:v>50.090000152587898</c:v>
                </c:pt>
                <c:pt idx="4510">
                  <c:v>50.099998474121101</c:v>
                </c:pt>
                <c:pt idx="4511">
                  <c:v>50.110000610351598</c:v>
                </c:pt>
                <c:pt idx="4512">
                  <c:v>50.119998931884801</c:v>
                </c:pt>
                <c:pt idx="4513">
                  <c:v>50.130001068115199</c:v>
                </c:pt>
                <c:pt idx="4514">
                  <c:v>50.139999389648402</c:v>
                </c:pt>
                <c:pt idx="4515">
                  <c:v>50.150001525878899</c:v>
                </c:pt>
                <c:pt idx="4516">
                  <c:v>50.159999847412102</c:v>
                </c:pt>
                <c:pt idx="4517">
                  <c:v>50.169998168945298</c:v>
                </c:pt>
                <c:pt idx="4518">
                  <c:v>50.180000305175803</c:v>
                </c:pt>
                <c:pt idx="4519">
                  <c:v>50.189998626708999</c:v>
                </c:pt>
                <c:pt idx="4520">
                  <c:v>50.200000762939503</c:v>
                </c:pt>
                <c:pt idx="4521">
                  <c:v>50.209999084472699</c:v>
                </c:pt>
                <c:pt idx="4522">
                  <c:v>50.220001220703097</c:v>
                </c:pt>
                <c:pt idx="4523">
                  <c:v>50.2299995422363</c:v>
                </c:pt>
                <c:pt idx="4524">
                  <c:v>50.240001678466797</c:v>
                </c:pt>
                <c:pt idx="4525">
                  <c:v>50.25</c:v>
                </c:pt>
                <c:pt idx="4526">
                  <c:v>50.259998321533203</c:v>
                </c:pt>
                <c:pt idx="4527">
                  <c:v>50.2700004577637</c:v>
                </c:pt>
                <c:pt idx="4528">
                  <c:v>50.279998779296903</c:v>
                </c:pt>
                <c:pt idx="4529">
                  <c:v>50.290000915527301</c:v>
                </c:pt>
                <c:pt idx="4530">
                  <c:v>50.299999237060497</c:v>
                </c:pt>
                <c:pt idx="4531">
                  <c:v>50.310001373291001</c:v>
                </c:pt>
                <c:pt idx="4532">
                  <c:v>50.319999694824197</c:v>
                </c:pt>
                <c:pt idx="4533">
                  <c:v>50.330001831054702</c:v>
                </c:pt>
                <c:pt idx="4534">
                  <c:v>50.340000152587898</c:v>
                </c:pt>
                <c:pt idx="4535">
                  <c:v>50.349998474121101</c:v>
                </c:pt>
                <c:pt idx="4536">
                  <c:v>50.360000610351598</c:v>
                </c:pt>
                <c:pt idx="4537">
                  <c:v>50.369998931884801</c:v>
                </c:pt>
                <c:pt idx="4538">
                  <c:v>50.380001068115199</c:v>
                </c:pt>
                <c:pt idx="4539">
                  <c:v>50.389999389648402</c:v>
                </c:pt>
                <c:pt idx="4540">
                  <c:v>50.400001525878899</c:v>
                </c:pt>
                <c:pt idx="4541">
                  <c:v>50.409999847412102</c:v>
                </c:pt>
                <c:pt idx="4542">
                  <c:v>50.419998168945298</c:v>
                </c:pt>
                <c:pt idx="4543">
                  <c:v>50.430000305175803</c:v>
                </c:pt>
                <c:pt idx="4544">
                  <c:v>50.439998626708999</c:v>
                </c:pt>
                <c:pt idx="4545">
                  <c:v>50.450000762939503</c:v>
                </c:pt>
                <c:pt idx="4546">
                  <c:v>50.459999084472699</c:v>
                </c:pt>
                <c:pt idx="4547">
                  <c:v>50.470001220703097</c:v>
                </c:pt>
                <c:pt idx="4548">
                  <c:v>50.4799995422363</c:v>
                </c:pt>
                <c:pt idx="4549">
                  <c:v>50.490001678466797</c:v>
                </c:pt>
                <c:pt idx="4550">
                  <c:v>50.5</c:v>
                </c:pt>
                <c:pt idx="4551">
                  <c:v>50.509998321533203</c:v>
                </c:pt>
                <c:pt idx="4552">
                  <c:v>50.5200004577637</c:v>
                </c:pt>
                <c:pt idx="4553">
                  <c:v>50.529998779296903</c:v>
                </c:pt>
                <c:pt idx="4554">
                  <c:v>50.540000915527301</c:v>
                </c:pt>
                <c:pt idx="4555">
                  <c:v>50.549999237060497</c:v>
                </c:pt>
                <c:pt idx="4556">
                  <c:v>50.560001373291001</c:v>
                </c:pt>
                <c:pt idx="4557">
                  <c:v>50.569999694824197</c:v>
                </c:pt>
                <c:pt idx="4558">
                  <c:v>50.580001831054702</c:v>
                </c:pt>
                <c:pt idx="4559">
                  <c:v>50.590000152587898</c:v>
                </c:pt>
                <c:pt idx="4560">
                  <c:v>50.599998474121101</c:v>
                </c:pt>
                <c:pt idx="4561">
                  <c:v>50.610000610351598</c:v>
                </c:pt>
                <c:pt idx="4562">
                  <c:v>50.619998931884801</c:v>
                </c:pt>
                <c:pt idx="4563">
                  <c:v>50.630001068115199</c:v>
                </c:pt>
                <c:pt idx="4564">
                  <c:v>50.639999389648402</c:v>
                </c:pt>
                <c:pt idx="4565">
                  <c:v>50.650001525878899</c:v>
                </c:pt>
                <c:pt idx="4566">
                  <c:v>50.659999847412102</c:v>
                </c:pt>
                <c:pt idx="4567">
                  <c:v>50.669998168945298</c:v>
                </c:pt>
                <c:pt idx="4568">
                  <c:v>50.680000305175803</c:v>
                </c:pt>
                <c:pt idx="4569">
                  <c:v>50.689998626708999</c:v>
                </c:pt>
                <c:pt idx="4570">
                  <c:v>50.700000762939503</c:v>
                </c:pt>
                <c:pt idx="4571">
                  <c:v>50.709999084472699</c:v>
                </c:pt>
                <c:pt idx="4572">
                  <c:v>50.720001220703097</c:v>
                </c:pt>
                <c:pt idx="4573">
                  <c:v>50.7299995422363</c:v>
                </c:pt>
                <c:pt idx="4574">
                  <c:v>50.740001678466797</c:v>
                </c:pt>
                <c:pt idx="4575">
                  <c:v>50.75</c:v>
                </c:pt>
                <c:pt idx="4576">
                  <c:v>50.759998321533203</c:v>
                </c:pt>
                <c:pt idx="4577">
                  <c:v>50.7700004577637</c:v>
                </c:pt>
                <c:pt idx="4578">
                  <c:v>50.779998779296903</c:v>
                </c:pt>
                <c:pt idx="4579">
                  <c:v>50.790000915527301</c:v>
                </c:pt>
                <c:pt idx="4580">
                  <c:v>50.799999237060497</c:v>
                </c:pt>
                <c:pt idx="4581">
                  <c:v>50.810001373291001</c:v>
                </c:pt>
                <c:pt idx="4582">
                  <c:v>50.819999694824197</c:v>
                </c:pt>
                <c:pt idx="4583">
                  <c:v>50.830001831054702</c:v>
                </c:pt>
                <c:pt idx="4584">
                  <c:v>50.840000152587898</c:v>
                </c:pt>
                <c:pt idx="4585">
                  <c:v>50.849998474121101</c:v>
                </c:pt>
                <c:pt idx="4586">
                  <c:v>50.860000610351598</c:v>
                </c:pt>
                <c:pt idx="4587">
                  <c:v>50.869998931884801</c:v>
                </c:pt>
                <c:pt idx="4588">
                  <c:v>50.880001068115199</c:v>
                </c:pt>
                <c:pt idx="4589">
                  <c:v>50.889999389648402</c:v>
                </c:pt>
                <c:pt idx="4590">
                  <c:v>50.900001525878899</c:v>
                </c:pt>
                <c:pt idx="4591">
                  <c:v>50.909999847412102</c:v>
                </c:pt>
                <c:pt idx="4592">
                  <c:v>50.919998168945298</c:v>
                </c:pt>
                <c:pt idx="4593">
                  <c:v>50.930000305175803</c:v>
                </c:pt>
                <c:pt idx="4594">
                  <c:v>50.939998626708999</c:v>
                </c:pt>
                <c:pt idx="4595">
                  <c:v>50.950000762939503</c:v>
                </c:pt>
                <c:pt idx="4596">
                  <c:v>50.959999084472699</c:v>
                </c:pt>
                <c:pt idx="4597">
                  <c:v>50.970001220703097</c:v>
                </c:pt>
                <c:pt idx="4598">
                  <c:v>50.9799995422363</c:v>
                </c:pt>
                <c:pt idx="4599">
                  <c:v>50.990001678466797</c:v>
                </c:pt>
                <c:pt idx="4600">
                  <c:v>51</c:v>
                </c:pt>
                <c:pt idx="4601">
                  <c:v>51.009998321533203</c:v>
                </c:pt>
                <c:pt idx="4602">
                  <c:v>51.0200004577637</c:v>
                </c:pt>
                <c:pt idx="4603">
                  <c:v>51.029998779296903</c:v>
                </c:pt>
                <c:pt idx="4604">
                  <c:v>51.040000915527301</c:v>
                </c:pt>
                <c:pt idx="4605">
                  <c:v>51.049999237060497</c:v>
                </c:pt>
                <c:pt idx="4606">
                  <c:v>51.060001373291001</c:v>
                </c:pt>
                <c:pt idx="4607">
                  <c:v>51.069999694824197</c:v>
                </c:pt>
                <c:pt idx="4608">
                  <c:v>51.080001831054702</c:v>
                </c:pt>
                <c:pt idx="4609">
                  <c:v>51.090000152587898</c:v>
                </c:pt>
                <c:pt idx="4610">
                  <c:v>51.099998474121101</c:v>
                </c:pt>
                <c:pt idx="4611">
                  <c:v>51.110000610351598</c:v>
                </c:pt>
                <c:pt idx="4612">
                  <c:v>51.119998931884801</c:v>
                </c:pt>
                <c:pt idx="4613">
                  <c:v>51.130001068115199</c:v>
                </c:pt>
                <c:pt idx="4614">
                  <c:v>51.139999389648402</c:v>
                </c:pt>
                <c:pt idx="4615">
                  <c:v>51.150001525878899</c:v>
                </c:pt>
                <c:pt idx="4616">
                  <c:v>51.159999847412102</c:v>
                </c:pt>
                <c:pt idx="4617">
                  <c:v>51.169998168945298</c:v>
                </c:pt>
                <c:pt idx="4618">
                  <c:v>51.180000305175803</c:v>
                </c:pt>
                <c:pt idx="4619">
                  <c:v>51.189998626708999</c:v>
                </c:pt>
                <c:pt idx="4620">
                  <c:v>51.200000762939503</c:v>
                </c:pt>
                <c:pt idx="4621">
                  <c:v>51.209999084472699</c:v>
                </c:pt>
                <c:pt idx="4622">
                  <c:v>51.220001220703097</c:v>
                </c:pt>
                <c:pt idx="4623">
                  <c:v>51.2299995422363</c:v>
                </c:pt>
                <c:pt idx="4624">
                  <c:v>51.240001678466797</c:v>
                </c:pt>
                <c:pt idx="4625">
                  <c:v>51.25</c:v>
                </c:pt>
                <c:pt idx="4626">
                  <c:v>51.259998321533203</c:v>
                </c:pt>
                <c:pt idx="4627">
                  <c:v>51.2700004577637</c:v>
                </c:pt>
                <c:pt idx="4628">
                  <c:v>51.279998779296903</c:v>
                </c:pt>
                <c:pt idx="4629">
                  <c:v>51.290000915527301</c:v>
                </c:pt>
                <c:pt idx="4630">
                  <c:v>51.299999237060497</c:v>
                </c:pt>
                <c:pt idx="4631">
                  <c:v>51.310001373291001</c:v>
                </c:pt>
                <c:pt idx="4632">
                  <c:v>51.319999694824197</c:v>
                </c:pt>
                <c:pt idx="4633">
                  <c:v>51.330001831054702</c:v>
                </c:pt>
                <c:pt idx="4634">
                  <c:v>51.340000152587898</c:v>
                </c:pt>
                <c:pt idx="4635">
                  <c:v>51.349998474121101</c:v>
                </c:pt>
                <c:pt idx="4636">
                  <c:v>51.360000610351598</c:v>
                </c:pt>
                <c:pt idx="4637">
                  <c:v>51.369998931884801</c:v>
                </c:pt>
                <c:pt idx="4638">
                  <c:v>51.380001068115199</c:v>
                </c:pt>
                <c:pt idx="4639">
                  <c:v>51.389999389648402</c:v>
                </c:pt>
                <c:pt idx="4640">
                  <c:v>51.400001525878899</c:v>
                </c:pt>
                <c:pt idx="4641">
                  <c:v>51.409999847412102</c:v>
                </c:pt>
                <c:pt idx="4642">
                  <c:v>51.419998168945298</c:v>
                </c:pt>
                <c:pt idx="4643">
                  <c:v>51.430000305175803</c:v>
                </c:pt>
                <c:pt idx="4644">
                  <c:v>51.439998626708999</c:v>
                </c:pt>
                <c:pt idx="4645">
                  <c:v>51.450000762939503</c:v>
                </c:pt>
                <c:pt idx="4646">
                  <c:v>51.459999084472699</c:v>
                </c:pt>
                <c:pt idx="4647">
                  <c:v>51.470001220703097</c:v>
                </c:pt>
                <c:pt idx="4648">
                  <c:v>51.4799995422363</c:v>
                </c:pt>
                <c:pt idx="4649">
                  <c:v>51.490001678466797</c:v>
                </c:pt>
                <c:pt idx="4650">
                  <c:v>51.5</c:v>
                </c:pt>
                <c:pt idx="4651">
                  <c:v>51.509998321533203</c:v>
                </c:pt>
                <c:pt idx="4652">
                  <c:v>51.5200004577637</c:v>
                </c:pt>
                <c:pt idx="4653">
                  <c:v>51.529998779296903</c:v>
                </c:pt>
                <c:pt idx="4654">
                  <c:v>51.540000915527301</c:v>
                </c:pt>
                <c:pt idx="4655">
                  <c:v>51.549999237060497</c:v>
                </c:pt>
                <c:pt idx="4656">
                  <c:v>51.560001373291001</c:v>
                </c:pt>
                <c:pt idx="4657">
                  <c:v>51.569999694824197</c:v>
                </c:pt>
                <c:pt idx="4658">
                  <c:v>51.580001831054702</c:v>
                </c:pt>
                <c:pt idx="4659">
                  <c:v>51.590000152587898</c:v>
                </c:pt>
                <c:pt idx="4660">
                  <c:v>51.599998474121101</c:v>
                </c:pt>
                <c:pt idx="4661">
                  <c:v>51.610000610351598</c:v>
                </c:pt>
                <c:pt idx="4662">
                  <c:v>51.619998931884801</c:v>
                </c:pt>
                <c:pt idx="4663">
                  <c:v>51.630001068115199</c:v>
                </c:pt>
                <c:pt idx="4664">
                  <c:v>51.639999389648402</c:v>
                </c:pt>
                <c:pt idx="4665">
                  <c:v>51.650001525878899</c:v>
                </c:pt>
                <c:pt idx="4666">
                  <c:v>51.659999847412102</c:v>
                </c:pt>
                <c:pt idx="4667">
                  <c:v>51.669998168945298</c:v>
                </c:pt>
                <c:pt idx="4668">
                  <c:v>51.680000305175803</c:v>
                </c:pt>
                <c:pt idx="4669">
                  <c:v>51.689998626708999</c:v>
                </c:pt>
                <c:pt idx="4670">
                  <c:v>51.700000762939503</c:v>
                </c:pt>
                <c:pt idx="4671">
                  <c:v>51.709999084472699</c:v>
                </c:pt>
                <c:pt idx="4672">
                  <c:v>51.720001220703097</c:v>
                </c:pt>
                <c:pt idx="4673">
                  <c:v>51.7299995422363</c:v>
                </c:pt>
                <c:pt idx="4674">
                  <c:v>51.740001678466797</c:v>
                </c:pt>
                <c:pt idx="4675">
                  <c:v>51.75</c:v>
                </c:pt>
                <c:pt idx="4676">
                  <c:v>51.759998321533203</c:v>
                </c:pt>
                <c:pt idx="4677">
                  <c:v>51.7700004577637</c:v>
                </c:pt>
                <c:pt idx="4678">
                  <c:v>51.779998779296903</c:v>
                </c:pt>
                <c:pt idx="4679">
                  <c:v>51.790000915527301</c:v>
                </c:pt>
                <c:pt idx="4680">
                  <c:v>51.799999237060497</c:v>
                </c:pt>
                <c:pt idx="4681">
                  <c:v>51.810001373291001</c:v>
                </c:pt>
                <c:pt idx="4682">
                  <c:v>51.819999694824197</c:v>
                </c:pt>
                <c:pt idx="4683">
                  <c:v>51.830001831054702</c:v>
                </c:pt>
                <c:pt idx="4684">
                  <c:v>51.840000152587898</c:v>
                </c:pt>
                <c:pt idx="4685">
                  <c:v>51.849998474121101</c:v>
                </c:pt>
                <c:pt idx="4686">
                  <c:v>51.860000610351598</c:v>
                </c:pt>
                <c:pt idx="4687">
                  <c:v>51.869998931884801</c:v>
                </c:pt>
                <c:pt idx="4688">
                  <c:v>51.880001068115199</c:v>
                </c:pt>
                <c:pt idx="4689">
                  <c:v>51.889999389648402</c:v>
                </c:pt>
                <c:pt idx="4690">
                  <c:v>51.900001525878899</c:v>
                </c:pt>
                <c:pt idx="4691">
                  <c:v>51.909999847412102</c:v>
                </c:pt>
                <c:pt idx="4692">
                  <c:v>51.919998168945298</c:v>
                </c:pt>
                <c:pt idx="4693">
                  <c:v>51.930000305175803</c:v>
                </c:pt>
                <c:pt idx="4694">
                  <c:v>51.939998626708999</c:v>
                </c:pt>
                <c:pt idx="4695">
                  <c:v>51.950000762939503</c:v>
                </c:pt>
                <c:pt idx="4696">
                  <c:v>51.959999084472699</c:v>
                </c:pt>
                <c:pt idx="4697">
                  <c:v>51.970001220703097</c:v>
                </c:pt>
                <c:pt idx="4698">
                  <c:v>51.9799995422363</c:v>
                </c:pt>
                <c:pt idx="4699">
                  <c:v>51.990001678466797</c:v>
                </c:pt>
                <c:pt idx="4700">
                  <c:v>52</c:v>
                </c:pt>
                <c:pt idx="4701">
                  <c:v>52.009998321533203</c:v>
                </c:pt>
                <c:pt idx="4702">
                  <c:v>52.0200004577637</c:v>
                </c:pt>
                <c:pt idx="4703">
                  <c:v>52.029998779296903</c:v>
                </c:pt>
                <c:pt idx="4704">
                  <c:v>52.040000915527301</c:v>
                </c:pt>
                <c:pt idx="4705">
                  <c:v>52.049999237060497</c:v>
                </c:pt>
                <c:pt idx="4706">
                  <c:v>52.060001373291001</c:v>
                </c:pt>
                <c:pt idx="4707">
                  <c:v>52.069999694824197</c:v>
                </c:pt>
                <c:pt idx="4708">
                  <c:v>52.080001831054702</c:v>
                </c:pt>
                <c:pt idx="4709">
                  <c:v>52.090000152587898</c:v>
                </c:pt>
                <c:pt idx="4710">
                  <c:v>52.099998474121101</c:v>
                </c:pt>
                <c:pt idx="4711">
                  <c:v>52.110000610351598</c:v>
                </c:pt>
                <c:pt idx="4712">
                  <c:v>52.119998931884801</c:v>
                </c:pt>
                <c:pt idx="4713">
                  <c:v>52.130001068115199</c:v>
                </c:pt>
                <c:pt idx="4714">
                  <c:v>52.139999389648402</c:v>
                </c:pt>
                <c:pt idx="4715">
                  <c:v>52.150001525878899</c:v>
                </c:pt>
                <c:pt idx="4716">
                  <c:v>52.159999847412102</c:v>
                </c:pt>
                <c:pt idx="4717">
                  <c:v>52.169998168945298</c:v>
                </c:pt>
                <c:pt idx="4718">
                  <c:v>52.180000305175803</c:v>
                </c:pt>
                <c:pt idx="4719">
                  <c:v>52.189998626708999</c:v>
                </c:pt>
                <c:pt idx="4720">
                  <c:v>52.200000762939503</c:v>
                </c:pt>
                <c:pt idx="4721">
                  <c:v>52.209999084472699</c:v>
                </c:pt>
                <c:pt idx="4722">
                  <c:v>52.220001220703097</c:v>
                </c:pt>
                <c:pt idx="4723">
                  <c:v>52.2299995422363</c:v>
                </c:pt>
                <c:pt idx="4724">
                  <c:v>52.240001678466797</c:v>
                </c:pt>
                <c:pt idx="4725">
                  <c:v>52.25</c:v>
                </c:pt>
                <c:pt idx="4726">
                  <c:v>52.259998321533203</c:v>
                </c:pt>
                <c:pt idx="4727">
                  <c:v>52.2700004577637</c:v>
                </c:pt>
                <c:pt idx="4728">
                  <c:v>52.279998779296903</c:v>
                </c:pt>
                <c:pt idx="4729">
                  <c:v>52.290000915527301</c:v>
                </c:pt>
                <c:pt idx="4730">
                  <c:v>52.299999237060497</c:v>
                </c:pt>
                <c:pt idx="4731">
                  <c:v>52.310001373291001</c:v>
                </c:pt>
                <c:pt idx="4732">
                  <c:v>52.319999694824197</c:v>
                </c:pt>
                <c:pt idx="4733">
                  <c:v>52.330001831054702</c:v>
                </c:pt>
                <c:pt idx="4734">
                  <c:v>52.340000152587898</c:v>
                </c:pt>
                <c:pt idx="4735">
                  <c:v>52.349998474121101</c:v>
                </c:pt>
                <c:pt idx="4736">
                  <c:v>52.360000610351598</c:v>
                </c:pt>
                <c:pt idx="4737">
                  <c:v>52.369998931884801</c:v>
                </c:pt>
                <c:pt idx="4738">
                  <c:v>52.380001068115199</c:v>
                </c:pt>
                <c:pt idx="4739">
                  <c:v>52.389999389648402</c:v>
                </c:pt>
                <c:pt idx="4740">
                  <c:v>52.400001525878899</c:v>
                </c:pt>
                <c:pt idx="4741">
                  <c:v>52.409999847412102</c:v>
                </c:pt>
                <c:pt idx="4742">
                  <c:v>52.419998168945298</c:v>
                </c:pt>
                <c:pt idx="4743">
                  <c:v>52.430000305175803</c:v>
                </c:pt>
                <c:pt idx="4744">
                  <c:v>52.439998626708999</c:v>
                </c:pt>
                <c:pt idx="4745">
                  <c:v>52.450000762939503</c:v>
                </c:pt>
                <c:pt idx="4746">
                  <c:v>52.459999084472699</c:v>
                </c:pt>
                <c:pt idx="4747">
                  <c:v>52.470001220703097</c:v>
                </c:pt>
                <c:pt idx="4748">
                  <c:v>52.4799995422363</c:v>
                </c:pt>
                <c:pt idx="4749">
                  <c:v>52.490001678466797</c:v>
                </c:pt>
                <c:pt idx="4750">
                  <c:v>52.5</c:v>
                </c:pt>
                <c:pt idx="4751">
                  <c:v>52.509998321533203</c:v>
                </c:pt>
                <c:pt idx="4752">
                  <c:v>52.5200004577637</c:v>
                </c:pt>
                <c:pt idx="4753">
                  <c:v>52.529998779296903</c:v>
                </c:pt>
                <c:pt idx="4754">
                  <c:v>52.540000915527301</c:v>
                </c:pt>
                <c:pt idx="4755">
                  <c:v>52.549999237060497</c:v>
                </c:pt>
                <c:pt idx="4756">
                  <c:v>52.560001373291001</c:v>
                </c:pt>
                <c:pt idx="4757">
                  <c:v>52.569999694824197</c:v>
                </c:pt>
                <c:pt idx="4758">
                  <c:v>52.580001831054702</c:v>
                </c:pt>
                <c:pt idx="4759">
                  <c:v>52.590000152587898</c:v>
                </c:pt>
                <c:pt idx="4760">
                  <c:v>52.599998474121101</c:v>
                </c:pt>
                <c:pt idx="4761">
                  <c:v>52.610000610351598</c:v>
                </c:pt>
                <c:pt idx="4762">
                  <c:v>52.619998931884801</c:v>
                </c:pt>
                <c:pt idx="4763">
                  <c:v>52.630001068115199</c:v>
                </c:pt>
                <c:pt idx="4764">
                  <c:v>52.639999389648402</c:v>
                </c:pt>
                <c:pt idx="4765">
                  <c:v>52.650001525878899</c:v>
                </c:pt>
                <c:pt idx="4766">
                  <c:v>52.659999847412102</c:v>
                </c:pt>
                <c:pt idx="4767">
                  <c:v>52.669998168945298</c:v>
                </c:pt>
                <c:pt idx="4768">
                  <c:v>52.680000305175803</c:v>
                </c:pt>
                <c:pt idx="4769">
                  <c:v>52.689998626708999</c:v>
                </c:pt>
                <c:pt idx="4770">
                  <c:v>52.700000762939503</c:v>
                </c:pt>
                <c:pt idx="4771">
                  <c:v>52.709999084472699</c:v>
                </c:pt>
                <c:pt idx="4772">
                  <c:v>52.720001220703097</c:v>
                </c:pt>
                <c:pt idx="4773">
                  <c:v>52.7299995422363</c:v>
                </c:pt>
                <c:pt idx="4774">
                  <c:v>52.740001678466797</c:v>
                </c:pt>
                <c:pt idx="4775">
                  <c:v>52.75</c:v>
                </c:pt>
                <c:pt idx="4776">
                  <c:v>52.759998321533203</c:v>
                </c:pt>
                <c:pt idx="4777">
                  <c:v>52.7700004577637</c:v>
                </c:pt>
                <c:pt idx="4778">
                  <c:v>52.779998779296903</c:v>
                </c:pt>
                <c:pt idx="4779">
                  <c:v>52.790000915527301</c:v>
                </c:pt>
                <c:pt idx="4780">
                  <c:v>52.799999237060497</c:v>
                </c:pt>
                <c:pt idx="4781">
                  <c:v>52.810001373291001</c:v>
                </c:pt>
                <c:pt idx="4782">
                  <c:v>52.819999694824197</c:v>
                </c:pt>
                <c:pt idx="4783">
                  <c:v>52.830001831054702</c:v>
                </c:pt>
                <c:pt idx="4784">
                  <c:v>52.840000152587898</c:v>
                </c:pt>
                <c:pt idx="4785">
                  <c:v>52.849998474121101</c:v>
                </c:pt>
                <c:pt idx="4786">
                  <c:v>52.860000610351598</c:v>
                </c:pt>
                <c:pt idx="4787">
                  <c:v>52.869998931884801</c:v>
                </c:pt>
                <c:pt idx="4788">
                  <c:v>52.880001068115199</c:v>
                </c:pt>
                <c:pt idx="4789">
                  <c:v>52.889999389648402</c:v>
                </c:pt>
                <c:pt idx="4790">
                  <c:v>52.900001525878899</c:v>
                </c:pt>
                <c:pt idx="4791">
                  <c:v>52.909999847412102</c:v>
                </c:pt>
                <c:pt idx="4792">
                  <c:v>52.919998168945298</c:v>
                </c:pt>
                <c:pt idx="4793">
                  <c:v>52.930000305175803</c:v>
                </c:pt>
                <c:pt idx="4794">
                  <c:v>52.939998626708999</c:v>
                </c:pt>
                <c:pt idx="4795">
                  <c:v>52.950000762939503</c:v>
                </c:pt>
                <c:pt idx="4796">
                  <c:v>52.959999084472699</c:v>
                </c:pt>
                <c:pt idx="4797">
                  <c:v>52.970001220703097</c:v>
                </c:pt>
                <c:pt idx="4798">
                  <c:v>52.9799995422363</c:v>
                </c:pt>
                <c:pt idx="4799">
                  <c:v>52.990001678466797</c:v>
                </c:pt>
                <c:pt idx="4800">
                  <c:v>53</c:v>
                </c:pt>
                <c:pt idx="4801">
                  <c:v>53.009998321533203</c:v>
                </c:pt>
                <c:pt idx="4802">
                  <c:v>53.0200004577637</c:v>
                </c:pt>
                <c:pt idx="4803">
                  <c:v>53.029998779296903</c:v>
                </c:pt>
                <c:pt idx="4804">
                  <c:v>53.040000915527301</c:v>
                </c:pt>
                <c:pt idx="4805">
                  <c:v>53.049999237060497</c:v>
                </c:pt>
                <c:pt idx="4806">
                  <c:v>53.060001373291001</c:v>
                </c:pt>
                <c:pt idx="4807">
                  <c:v>53.069999694824197</c:v>
                </c:pt>
                <c:pt idx="4808">
                  <c:v>53.080001831054702</c:v>
                </c:pt>
                <c:pt idx="4809">
                  <c:v>53.090000152587898</c:v>
                </c:pt>
                <c:pt idx="4810">
                  <c:v>53.099998474121101</c:v>
                </c:pt>
                <c:pt idx="4811">
                  <c:v>53.110000610351598</c:v>
                </c:pt>
                <c:pt idx="4812">
                  <c:v>53.119998931884801</c:v>
                </c:pt>
                <c:pt idx="4813">
                  <c:v>53.130001068115199</c:v>
                </c:pt>
                <c:pt idx="4814">
                  <c:v>53.139999389648402</c:v>
                </c:pt>
                <c:pt idx="4815">
                  <c:v>53.150001525878899</c:v>
                </c:pt>
                <c:pt idx="4816">
                  <c:v>53.159999847412102</c:v>
                </c:pt>
                <c:pt idx="4817">
                  <c:v>53.169998168945298</c:v>
                </c:pt>
                <c:pt idx="4818">
                  <c:v>53.180000305175803</c:v>
                </c:pt>
                <c:pt idx="4819">
                  <c:v>53.189998626708999</c:v>
                </c:pt>
                <c:pt idx="4820">
                  <c:v>53.200000762939503</c:v>
                </c:pt>
                <c:pt idx="4821">
                  <c:v>53.209999084472699</c:v>
                </c:pt>
                <c:pt idx="4822">
                  <c:v>53.220001220703097</c:v>
                </c:pt>
                <c:pt idx="4823">
                  <c:v>53.2299995422363</c:v>
                </c:pt>
                <c:pt idx="4824">
                  <c:v>53.240001678466797</c:v>
                </c:pt>
                <c:pt idx="4825">
                  <c:v>53.25</c:v>
                </c:pt>
                <c:pt idx="4826">
                  <c:v>53.259998321533203</c:v>
                </c:pt>
                <c:pt idx="4827">
                  <c:v>53.2700004577637</c:v>
                </c:pt>
                <c:pt idx="4828">
                  <c:v>53.279998779296903</c:v>
                </c:pt>
                <c:pt idx="4829">
                  <c:v>53.290000915527301</c:v>
                </c:pt>
                <c:pt idx="4830">
                  <c:v>53.299999237060497</c:v>
                </c:pt>
                <c:pt idx="4831">
                  <c:v>53.310001373291001</c:v>
                </c:pt>
                <c:pt idx="4832">
                  <c:v>53.319999694824197</c:v>
                </c:pt>
                <c:pt idx="4833">
                  <c:v>53.330001831054702</c:v>
                </c:pt>
                <c:pt idx="4834">
                  <c:v>53.340000152587898</c:v>
                </c:pt>
                <c:pt idx="4835">
                  <c:v>53.349998474121101</c:v>
                </c:pt>
                <c:pt idx="4836">
                  <c:v>53.360000610351598</c:v>
                </c:pt>
                <c:pt idx="4837">
                  <c:v>53.369998931884801</c:v>
                </c:pt>
                <c:pt idx="4838">
                  <c:v>53.380001068115199</c:v>
                </c:pt>
                <c:pt idx="4839">
                  <c:v>53.389999389648402</c:v>
                </c:pt>
                <c:pt idx="4840">
                  <c:v>53.400001525878899</c:v>
                </c:pt>
                <c:pt idx="4841">
                  <c:v>53.409999847412102</c:v>
                </c:pt>
                <c:pt idx="4842">
                  <c:v>53.419998168945298</c:v>
                </c:pt>
                <c:pt idx="4843">
                  <c:v>53.430000305175803</c:v>
                </c:pt>
                <c:pt idx="4844">
                  <c:v>53.439998626708999</c:v>
                </c:pt>
                <c:pt idx="4845">
                  <c:v>53.450000762939503</c:v>
                </c:pt>
                <c:pt idx="4846">
                  <c:v>53.459999084472699</c:v>
                </c:pt>
                <c:pt idx="4847">
                  <c:v>53.470001220703097</c:v>
                </c:pt>
                <c:pt idx="4848">
                  <c:v>53.4799995422363</c:v>
                </c:pt>
                <c:pt idx="4849">
                  <c:v>53.490001678466797</c:v>
                </c:pt>
                <c:pt idx="4850">
                  <c:v>53.5</c:v>
                </c:pt>
                <c:pt idx="4851">
                  <c:v>53.509998321533203</c:v>
                </c:pt>
                <c:pt idx="4852">
                  <c:v>53.5200004577637</c:v>
                </c:pt>
                <c:pt idx="4853">
                  <c:v>53.529998779296903</c:v>
                </c:pt>
                <c:pt idx="4854">
                  <c:v>53.540000915527301</c:v>
                </c:pt>
                <c:pt idx="4855">
                  <c:v>53.549999237060497</c:v>
                </c:pt>
                <c:pt idx="4856">
                  <c:v>53.560001373291001</c:v>
                </c:pt>
                <c:pt idx="4857">
                  <c:v>53.569999694824197</c:v>
                </c:pt>
                <c:pt idx="4858">
                  <c:v>53.580001831054702</c:v>
                </c:pt>
                <c:pt idx="4859">
                  <c:v>53.590000152587898</c:v>
                </c:pt>
                <c:pt idx="4860">
                  <c:v>53.599998474121101</c:v>
                </c:pt>
                <c:pt idx="4861">
                  <c:v>53.610000610351598</c:v>
                </c:pt>
                <c:pt idx="4862">
                  <c:v>53.619998931884801</c:v>
                </c:pt>
                <c:pt idx="4863">
                  <c:v>53.630001068115199</c:v>
                </c:pt>
                <c:pt idx="4864">
                  <c:v>53.639999389648402</c:v>
                </c:pt>
                <c:pt idx="4865">
                  <c:v>53.650001525878899</c:v>
                </c:pt>
                <c:pt idx="4866">
                  <c:v>53.659999847412102</c:v>
                </c:pt>
                <c:pt idx="4867">
                  <c:v>53.669998168945298</c:v>
                </c:pt>
                <c:pt idx="4868">
                  <c:v>53.680000305175803</c:v>
                </c:pt>
                <c:pt idx="4869">
                  <c:v>53.689998626708999</c:v>
                </c:pt>
                <c:pt idx="4870">
                  <c:v>53.700000762939503</c:v>
                </c:pt>
                <c:pt idx="4871">
                  <c:v>53.709999084472699</c:v>
                </c:pt>
                <c:pt idx="4872">
                  <c:v>53.720001220703097</c:v>
                </c:pt>
                <c:pt idx="4873">
                  <c:v>53.7299995422363</c:v>
                </c:pt>
                <c:pt idx="4874">
                  <c:v>53.740001678466797</c:v>
                </c:pt>
                <c:pt idx="4875">
                  <c:v>53.75</c:v>
                </c:pt>
                <c:pt idx="4876">
                  <c:v>53.759998321533203</c:v>
                </c:pt>
                <c:pt idx="4877">
                  <c:v>53.7700004577637</c:v>
                </c:pt>
                <c:pt idx="4878">
                  <c:v>53.779998779296903</c:v>
                </c:pt>
                <c:pt idx="4879">
                  <c:v>53.790000915527301</c:v>
                </c:pt>
                <c:pt idx="4880">
                  <c:v>53.799999237060497</c:v>
                </c:pt>
                <c:pt idx="4881">
                  <c:v>53.810001373291001</c:v>
                </c:pt>
                <c:pt idx="4882">
                  <c:v>53.819999694824197</c:v>
                </c:pt>
                <c:pt idx="4883">
                  <c:v>53.830001831054702</c:v>
                </c:pt>
                <c:pt idx="4884">
                  <c:v>53.840000152587898</c:v>
                </c:pt>
                <c:pt idx="4885">
                  <c:v>53.849998474121101</c:v>
                </c:pt>
                <c:pt idx="4886">
                  <c:v>53.860000610351598</c:v>
                </c:pt>
                <c:pt idx="4887">
                  <c:v>53.869998931884801</c:v>
                </c:pt>
                <c:pt idx="4888">
                  <c:v>53.880001068115199</c:v>
                </c:pt>
                <c:pt idx="4889">
                  <c:v>53.889999389648402</c:v>
                </c:pt>
                <c:pt idx="4890">
                  <c:v>53.900001525878899</c:v>
                </c:pt>
                <c:pt idx="4891">
                  <c:v>53.909999847412102</c:v>
                </c:pt>
                <c:pt idx="4892">
                  <c:v>53.919998168945298</c:v>
                </c:pt>
                <c:pt idx="4893">
                  <c:v>53.930000305175803</c:v>
                </c:pt>
                <c:pt idx="4894">
                  <c:v>53.939998626708999</c:v>
                </c:pt>
                <c:pt idx="4895">
                  <c:v>53.950000762939503</c:v>
                </c:pt>
                <c:pt idx="4896">
                  <c:v>53.959999084472699</c:v>
                </c:pt>
                <c:pt idx="4897">
                  <c:v>53.970001220703097</c:v>
                </c:pt>
                <c:pt idx="4898">
                  <c:v>53.9799995422363</c:v>
                </c:pt>
                <c:pt idx="4899">
                  <c:v>53.990001678466797</c:v>
                </c:pt>
                <c:pt idx="4900">
                  <c:v>54</c:v>
                </c:pt>
                <c:pt idx="4901">
                  <c:v>54.009998321533203</c:v>
                </c:pt>
                <c:pt idx="4902">
                  <c:v>54.0200004577637</c:v>
                </c:pt>
                <c:pt idx="4903">
                  <c:v>54.029998779296903</c:v>
                </c:pt>
                <c:pt idx="4904">
                  <c:v>54.040000915527301</c:v>
                </c:pt>
                <c:pt idx="4905">
                  <c:v>54.049999237060497</c:v>
                </c:pt>
                <c:pt idx="4906">
                  <c:v>54.060001373291001</c:v>
                </c:pt>
                <c:pt idx="4907">
                  <c:v>54.069999694824197</c:v>
                </c:pt>
                <c:pt idx="4908">
                  <c:v>54.080001831054702</c:v>
                </c:pt>
                <c:pt idx="4909">
                  <c:v>54.090000152587898</c:v>
                </c:pt>
                <c:pt idx="4910">
                  <c:v>54.099998474121101</c:v>
                </c:pt>
                <c:pt idx="4911">
                  <c:v>54.110000610351598</c:v>
                </c:pt>
                <c:pt idx="4912">
                  <c:v>54.119998931884801</c:v>
                </c:pt>
                <c:pt idx="4913">
                  <c:v>54.130001068115199</c:v>
                </c:pt>
                <c:pt idx="4914">
                  <c:v>54.139999389648402</c:v>
                </c:pt>
                <c:pt idx="4915">
                  <c:v>54.150001525878899</c:v>
                </c:pt>
                <c:pt idx="4916">
                  <c:v>54.159999847412102</c:v>
                </c:pt>
                <c:pt idx="4917">
                  <c:v>54.169998168945298</c:v>
                </c:pt>
                <c:pt idx="4918">
                  <c:v>54.180000305175803</c:v>
                </c:pt>
                <c:pt idx="4919">
                  <c:v>54.189998626708999</c:v>
                </c:pt>
                <c:pt idx="4920">
                  <c:v>54.200000762939503</c:v>
                </c:pt>
                <c:pt idx="4921">
                  <c:v>54.209999084472699</c:v>
                </c:pt>
                <c:pt idx="4922">
                  <c:v>54.220001220703097</c:v>
                </c:pt>
                <c:pt idx="4923">
                  <c:v>54.2299995422363</c:v>
                </c:pt>
                <c:pt idx="4924">
                  <c:v>54.240001678466797</c:v>
                </c:pt>
                <c:pt idx="4925">
                  <c:v>54.25</c:v>
                </c:pt>
                <c:pt idx="4926">
                  <c:v>54.259998321533203</c:v>
                </c:pt>
                <c:pt idx="4927">
                  <c:v>54.2700004577637</c:v>
                </c:pt>
                <c:pt idx="4928">
                  <c:v>54.279998779296903</c:v>
                </c:pt>
                <c:pt idx="4929">
                  <c:v>54.290000915527301</c:v>
                </c:pt>
                <c:pt idx="4930">
                  <c:v>54.299999237060497</c:v>
                </c:pt>
                <c:pt idx="4931">
                  <c:v>54.310001373291001</c:v>
                </c:pt>
                <c:pt idx="4932">
                  <c:v>54.319999694824197</c:v>
                </c:pt>
                <c:pt idx="4933">
                  <c:v>54.330001831054702</c:v>
                </c:pt>
                <c:pt idx="4934">
                  <c:v>54.340000152587898</c:v>
                </c:pt>
                <c:pt idx="4935">
                  <c:v>54.349998474121101</c:v>
                </c:pt>
                <c:pt idx="4936">
                  <c:v>54.360000610351598</c:v>
                </c:pt>
                <c:pt idx="4937">
                  <c:v>54.369998931884801</c:v>
                </c:pt>
                <c:pt idx="4938">
                  <c:v>54.380001068115199</c:v>
                </c:pt>
                <c:pt idx="4939">
                  <c:v>54.389999389648402</c:v>
                </c:pt>
                <c:pt idx="4940">
                  <c:v>54.400001525878899</c:v>
                </c:pt>
                <c:pt idx="4941">
                  <c:v>54.409999847412102</c:v>
                </c:pt>
                <c:pt idx="4942">
                  <c:v>54.419998168945298</c:v>
                </c:pt>
                <c:pt idx="4943">
                  <c:v>54.430000305175803</c:v>
                </c:pt>
                <c:pt idx="4944">
                  <c:v>54.439998626708999</c:v>
                </c:pt>
                <c:pt idx="4945">
                  <c:v>54.450000762939503</c:v>
                </c:pt>
                <c:pt idx="4946">
                  <c:v>54.459999084472699</c:v>
                </c:pt>
                <c:pt idx="4947">
                  <c:v>54.470001220703097</c:v>
                </c:pt>
                <c:pt idx="4948">
                  <c:v>54.4799995422363</c:v>
                </c:pt>
                <c:pt idx="4949">
                  <c:v>54.490001678466797</c:v>
                </c:pt>
                <c:pt idx="4950">
                  <c:v>54.5</c:v>
                </c:pt>
                <c:pt idx="4951">
                  <c:v>54.509998321533203</c:v>
                </c:pt>
                <c:pt idx="4952">
                  <c:v>54.5200004577637</c:v>
                </c:pt>
                <c:pt idx="4953">
                  <c:v>54.529998779296903</c:v>
                </c:pt>
                <c:pt idx="4954">
                  <c:v>54.540000915527301</c:v>
                </c:pt>
                <c:pt idx="4955">
                  <c:v>54.549999237060497</c:v>
                </c:pt>
                <c:pt idx="4956">
                  <c:v>54.560001373291001</c:v>
                </c:pt>
                <c:pt idx="4957">
                  <c:v>54.569999694824197</c:v>
                </c:pt>
                <c:pt idx="4958">
                  <c:v>54.580001831054702</c:v>
                </c:pt>
                <c:pt idx="4959">
                  <c:v>54.590000152587898</c:v>
                </c:pt>
                <c:pt idx="4960">
                  <c:v>54.599998474121101</c:v>
                </c:pt>
                <c:pt idx="4961">
                  <c:v>54.610000610351598</c:v>
                </c:pt>
                <c:pt idx="4962">
                  <c:v>54.619998931884801</c:v>
                </c:pt>
                <c:pt idx="4963">
                  <c:v>54.630001068115199</c:v>
                </c:pt>
                <c:pt idx="4964">
                  <c:v>54.639999389648402</c:v>
                </c:pt>
                <c:pt idx="4965">
                  <c:v>54.650001525878899</c:v>
                </c:pt>
                <c:pt idx="4966">
                  <c:v>54.659999847412102</c:v>
                </c:pt>
                <c:pt idx="4967">
                  <c:v>54.669998168945298</c:v>
                </c:pt>
                <c:pt idx="4968">
                  <c:v>54.680000305175803</c:v>
                </c:pt>
                <c:pt idx="4969">
                  <c:v>54.689998626708999</c:v>
                </c:pt>
                <c:pt idx="4970">
                  <c:v>54.700000762939503</c:v>
                </c:pt>
                <c:pt idx="4971">
                  <c:v>54.709999084472699</c:v>
                </c:pt>
                <c:pt idx="4972">
                  <c:v>54.720001220703097</c:v>
                </c:pt>
                <c:pt idx="4973">
                  <c:v>54.7299995422363</c:v>
                </c:pt>
                <c:pt idx="4974">
                  <c:v>54.740001678466797</c:v>
                </c:pt>
                <c:pt idx="4975">
                  <c:v>54.75</c:v>
                </c:pt>
                <c:pt idx="4976">
                  <c:v>54.759998321533203</c:v>
                </c:pt>
                <c:pt idx="4977">
                  <c:v>54.7700004577637</c:v>
                </c:pt>
                <c:pt idx="4978">
                  <c:v>54.779998779296903</c:v>
                </c:pt>
                <c:pt idx="4979">
                  <c:v>54.790000915527301</c:v>
                </c:pt>
                <c:pt idx="4980">
                  <c:v>54.799999237060497</c:v>
                </c:pt>
                <c:pt idx="4981">
                  <c:v>54.810001373291001</c:v>
                </c:pt>
                <c:pt idx="4982">
                  <c:v>54.819999694824197</c:v>
                </c:pt>
                <c:pt idx="4983">
                  <c:v>54.830001831054702</c:v>
                </c:pt>
                <c:pt idx="4984">
                  <c:v>54.840000152587898</c:v>
                </c:pt>
                <c:pt idx="4985">
                  <c:v>54.849998474121101</c:v>
                </c:pt>
                <c:pt idx="4986">
                  <c:v>54.860000610351598</c:v>
                </c:pt>
                <c:pt idx="4987">
                  <c:v>54.869998931884801</c:v>
                </c:pt>
                <c:pt idx="4988">
                  <c:v>54.880001068115199</c:v>
                </c:pt>
                <c:pt idx="4989">
                  <c:v>54.889999389648402</c:v>
                </c:pt>
                <c:pt idx="4990">
                  <c:v>54.900001525878899</c:v>
                </c:pt>
                <c:pt idx="4991">
                  <c:v>54.909999847412102</c:v>
                </c:pt>
                <c:pt idx="4992">
                  <c:v>54.919998168945298</c:v>
                </c:pt>
                <c:pt idx="4993">
                  <c:v>54.930000305175803</c:v>
                </c:pt>
                <c:pt idx="4994">
                  <c:v>54.939998626708999</c:v>
                </c:pt>
                <c:pt idx="4995">
                  <c:v>54.950000762939503</c:v>
                </c:pt>
                <c:pt idx="4996">
                  <c:v>54.959999084472699</c:v>
                </c:pt>
                <c:pt idx="4997">
                  <c:v>54.970001220703097</c:v>
                </c:pt>
                <c:pt idx="4998">
                  <c:v>54.9799995422363</c:v>
                </c:pt>
                <c:pt idx="4999">
                  <c:v>54.990001678466797</c:v>
                </c:pt>
                <c:pt idx="5000">
                  <c:v>55</c:v>
                </c:pt>
                <c:pt idx="5001">
                  <c:v>55.009998321533203</c:v>
                </c:pt>
                <c:pt idx="5002">
                  <c:v>55.0200004577637</c:v>
                </c:pt>
                <c:pt idx="5003">
                  <c:v>55.029998779296903</c:v>
                </c:pt>
                <c:pt idx="5004">
                  <c:v>55.040000915527301</c:v>
                </c:pt>
                <c:pt idx="5005">
                  <c:v>55.049999237060497</c:v>
                </c:pt>
                <c:pt idx="5006">
                  <c:v>55.060001373291001</c:v>
                </c:pt>
                <c:pt idx="5007">
                  <c:v>55.069999694824197</c:v>
                </c:pt>
                <c:pt idx="5008">
                  <c:v>55.080001831054702</c:v>
                </c:pt>
                <c:pt idx="5009">
                  <c:v>55.090000152587898</c:v>
                </c:pt>
                <c:pt idx="5010">
                  <c:v>55.099998474121101</c:v>
                </c:pt>
                <c:pt idx="5011">
                  <c:v>55.110000610351598</c:v>
                </c:pt>
                <c:pt idx="5012">
                  <c:v>55.119998931884801</c:v>
                </c:pt>
                <c:pt idx="5013">
                  <c:v>55.130001068115199</c:v>
                </c:pt>
                <c:pt idx="5014">
                  <c:v>55.139999389648402</c:v>
                </c:pt>
                <c:pt idx="5015">
                  <c:v>55.150001525878899</c:v>
                </c:pt>
                <c:pt idx="5016">
                  <c:v>55.159999847412102</c:v>
                </c:pt>
                <c:pt idx="5017">
                  <c:v>55.169998168945298</c:v>
                </c:pt>
                <c:pt idx="5018">
                  <c:v>55.180000305175803</c:v>
                </c:pt>
                <c:pt idx="5019">
                  <c:v>55.189998626708999</c:v>
                </c:pt>
                <c:pt idx="5020">
                  <c:v>55.200000762939503</c:v>
                </c:pt>
                <c:pt idx="5021">
                  <c:v>55.209999084472699</c:v>
                </c:pt>
                <c:pt idx="5022">
                  <c:v>55.220001220703097</c:v>
                </c:pt>
                <c:pt idx="5023">
                  <c:v>55.2299995422363</c:v>
                </c:pt>
                <c:pt idx="5024">
                  <c:v>55.240001678466797</c:v>
                </c:pt>
                <c:pt idx="5025">
                  <c:v>55.25</c:v>
                </c:pt>
                <c:pt idx="5026">
                  <c:v>55.259998321533203</c:v>
                </c:pt>
                <c:pt idx="5027">
                  <c:v>55.2700004577637</c:v>
                </c:pt>
                <c:pt idx="5028">
                  <c:v>55.279998779296903</c:v>
                </c:pt>
                <c:pt idx="5029">
                  <c:v>55.290000915527301</c:v>
                </c:pt>
                <c:pt idx="5030">
                  <c:v>55.299999237060497</c:v>
                </c:pt>
                <c:pt idx="5031">
                  <c:v>55.310001373291001</c:v>
                </c:pt>
                <c:pt idx="5032">
                  <c:v>55.319999694824197</c:v>
                </c:pt>
                <c:pt idx="5033">
                  <c:v>55.330001831054702</c:v>
                </c:pt>
                <c:pt idx="5034">
                  <c:v>55.340000152587898</c:v>
                </c:pt>
                <c:pt idx="5035">
                  <c:v>55.349998474121101</c:v>
                </c:pt>
                <c:pt idx="5036">
                  <c:v>55.360000610351598</c:v>
                </c:pt>
                <c:pt idx="5037">
                  <c:v>55.369998931884801</c:v>
                </c:pt>
                <c:pt idx="5038">
                  <c:v>55.380001068115199</c:v>
                </c:pt>
                <c:pt idx="5039">
                  <c:v>55.389999389648402</c:v>
                </c:pt>
                <c:pt idx="5040">
                  <c:v>55.400001525878899</c:v>
                </c:pt>
                <c:pt idx="5041">
                  <c:v>55.409999847412102</c:v>
                </c:pt>
                <c:pt idx="5042">
                  <c:v>55.419998168945298</c:v>
                </c:pt>
                <c:pt idx="5043">
                  <c:v>55.430000305175803</c:v>
                </c:pt>
                <c:pt idx="5044">
                  <c:v>55.439998626708999</c:v>
                </c:pt>
                <c:pt idx="5045">
                  <c:v>55.450000762939503</c:v>
                </c:pt>
                <c:pt idx="5046">
                  <c:v>55.459999084472699</c:v>
                </c:pt>
                <c:pt idx="5047">
                  <c:v>55.470001220703097</c:v>
                </c:pt>
                <c:pt idx="5048">
                  <c:v>55.4799995422363</c:v>
                </c:pt>
                <c:pt idx="5049">
                  <c:v>55.490001678466797</c:v>
                </c:pt>
                <c:pt idx="5050">
                  <c:v>55.5</c:v>
                </c:pt>
                <c:pt idx="5051">
                  <c:v>55.509998321533203</c:v>
                </c:pt>
                <c:pt idx="5052">
                  <c:v>55.5200004577637</c:v>
                </c:pt>
                <c:pt idx="5053">
                  <c:v>55.529998779296903</c:v>
                </c:pt>
                <c:pt idx="5054">
                  <c:v>55.540000915527301</c:v>
                </c:pt>
                <c:pt idx="5055">
                  <c:v>55.549999237060497</c:v>
                </c:pt>
                <c:pt idx="5056">
                  <c:v>55.560001373291001</c:v>
                </c:pt>
                <c:pt idx="5057">
                  <c:v>55.569999694824197</c:v>
                </c:pt>
                <c:pt idx="5058">
                  <c:v>55.580001831054702</c:v>
                </c:pt>
                <c:pt idx="5059">
                  <c:v>55.590000152587898</c:v>
                </c:pt>
                <c:pt idx="5060">
                  <c:v>55.599998474121101</c:v>
                </c:pt>
                <c:pt idx="5061">
                  <c:v>55.610000610351598</c:v>
                </c:pt>
                <c:pt idx="5062">
                  <c:v>55.619998931884801</c:v>
                </c:pt>
                <c:pt idx="5063">
                  <c:v>55.630001068115199</c:v>
                </c:pt>
                <c:pt idx="5064">
                  <c:v>55.639999389648402</c:v>
                </c:pt>
                <c:pt idx="5065">
                  <c:v>55.650001525878899</c:v>
                </c:pt>
                <c:pt idx="5066">
                  <c:v>55.659999847412102</c:v>
                </c:pt>
                <c:pt idx="5067">
                  <c:v>55.669998168945298</c:v>
                </c:pt>
                <c:pt idx="5068">
                  <c:v>55.680000305175803</c:v>
                </c:pt>
                <c:pt idx="5069">
                  <c:v>55.689998626708999</c:v>
                </c:pt>
                <c:pt idx="5070">
                  <c:v>55.700000762939503</c:v>
                </c:pt>
                <c:pt idx="5071">
                  <c:v>55.709999084472699</c:v>
                </c:pt>
                <c:pt idx="5072">
                  <c:v>55.720001220703097</c:v>
                </c:pt>
                <c:pt idx="5073">
                  <c:v>55.7299995422363</c:v>
                </c:pt>
                <c:pt idx="5074">
                  <c:v>55.740001678466797</c:v>
                </c:pt>
                <c:pt idx="5075">
                  <c:v>55.75</c:v>
                </c:pt>
                <c:pt idx="5076">
                  <c:v>55.759998321533203</c:v>
                </c:pt>
                <c:pt idx="5077">
                  <c:v>55.7700004577637</c:v>
                </c:pt>
                <c:pt idx="5078">
                  <c:v>55.779998779296903</c:v>
                </c:pt>
                <c:pt idx="5079">
                  <c:v>55.790000915527301</c:v>
                </c:pt>
                <c:pt idx="5080">
                  <c:v>55.799999237060497</c:v>
                </c:pt>
                <c:pt idx="5081">
                  <c:v>55.810001373291001</c:v>
                </c:pt>
                <c:pt idx="5082">
                  <c:v>55.819999694824197</c:v>
                </c:pt>
                <c:pt idx="5083">
                  <c:v>55.830001831054702</c:v>
                </c:pt>
                <c:pt idx="5084">
                  <c:v>55.840000152587898</c:v>
                </c:pt>
                <c:pt idx="5085">
                  <c:v>55.849998474121101</c:v>
                </c:pt>
                <c:pt idx="5086">
                  <c:v>55.860000610351598</c:v>
                </c:pt>
                <c:pt idx="5087">
                  <c:v>55.869998931884801</c:v>
                </c:pt>
                <c:pt idx="5088">
                  <c:v>55.880001068115199</c:v>
                </c:pt>
                <c:pt idx="5089">
                  <c:v>55.889999389648402</c:v>
                </c:pt>
                <c:pt idx="5090">
                  <c:v>55.900001525878899</c:v>
                </c:pt>
                <c:pt idx="5091">
                  <c:v>55.909999847412102</c:v>
                </c:pt>
                <c:pt idx="5092">
                  <c:v>55.919998168945298</c:v>
                </c:pt>
                <c:pt idx="5093">
                  <c:v>55.930000305175803</c:v>
                </c:pt>
                <c:pt idx="5094">
                  <c:v>55.939998626708999</c:v>
                </c:pt>
                <c:pt idx="5095">
                  <c:v>55.950000762939503</c:v>
                </c:pt>
                <c:pt idx="5096">
                  <c:v>55.959999084472699</c:v>
                </c:pt>
                <c:pt idx="5097">
                  <c:v>55.970001220703097</c:v>
                </c:pt>
                <c:pt idx="5098">
                  <c:v>55.9799995422363</c:v>
                </c:pt>
                <c:pt idx="5099">
                  <c:v>55.990001678466797</c:v>
                </c:pt>
                <c:pt idx="5100">
                  <c:v>56</c:v>
                </c:pt>
                <c:pt idx="5101">
                  <c:v>56.009998321533203</c:v>
                </c:pt>
                <c:pt idx="5102">
                  <c:v>56.0200004577637</c:v>
                </c:pt>
                <c:pt idx="5103">
                  <c:v>56.029998779296903</c:v>
                </c:pt>
                <c:pt idx="5104">
                  <c:v>56.040000915527301</c:v>
                </c:pt>
                <c:pt idx="5105">
                  <c:v>56.049999237060497</c:v>
                </c:pt>
                <c:pt idx="5106">
                  <c:v>56.060001373291001</c:v>
                </c:pt>
                <c:pt idx="5107">
                  <c:v>56.069999694824197</c:v>
                </c:pt>
                <c:pt idx="5108">
                  <c:v>56.080001831054702</c:v>
                </c:pt>
                <c:pt idx="5109">
                  <c:v>56.090000152587898</c:v>
                </c:pt>
                <c:pt idx="5110">
                  <c:v>56.099998474121101</c:v>
                </c:pt>
                <c:pt idx="5111">
                  <c:v>56.110000610351598</c:v>
                </c:pt>
                <c:pt idx="5112">
                  <c:v>56.119998931884801</c:v>
                </c:pt>
                <c:pt idx="5113">
                  <c:v>56.130001068115199</c:v>
                </c:pt>
                <c:pt idx="5114">
                  <c:v>56.139999389648402</c:v>
                </c:pt>
                <c:pt idx="5115">
                  <c:v>56.150001525878899</c:v>
                </c:pt>
                <c:pt idx="5116">
                  <c:v>56.159999847412102</c:v>
                </c:pt>
                <c:pt idx="5117">
                  <c:v>56.169998168945298</c:v>
                </c:pt>
                <c:pt idx="5118">
                  <c:v>56.180000305175803</c:v>
                </c:pt>
                <c:pt idx="5119">
                  <c:v>56.189998626708999</c:v>
                </c:pt>
                <c:pt idx="5120">
                  <c:v>56.200000762939503</c:v>
                </c:pt>
                <c:pt idx="5121">
                  <c:v>56.209999084472699</c:v>
                </c:pt>
                <c:pt idx="5122">
                  <c:v>56.220001220703097</c:v>
                </c:pt>
                <c:pt idx="5123">
                  <c:v>56.2299995422363</c:v>
                </c:pt>
                <c:pt idx="5124">
                  <c:v>56.240001678466797</c:v>
                </c:pt>
                <c:pt idx="5125">
                  <c:v>56.25</c:v>
                </c:pt>
                <c:pt idx="5126">
                  <c:v>56.259998321533203</c:v>
                </c:pt>
                <c:pt idx="5127">
                  <c:v>56.2700004577637</c:v>
                </c:pt>
                <c:pt idx="5128">
                  <c:v>56.279998779296903</c:v>
                </c:pt>
                <c:pt idx="5129">
                  <c:v>56.290000915527301</c:v>
                </c:pt>
                <c:pt idx="5130">
                  <c:v>56.299999237060497</c:v>
                </c:pt>
                <c:pt idx="5131">
                  <c:v>56.310001373291001</c:v>
                </c:pt>
                <c:pt idx="5132">
                  <c:v>56.319999694824197</c:v>
                </c:pt>
                <c:pt idx="5133">
                  <c:v>56.330001831054702</c:v>
                </c:pt>
                <c:pt idx="5134">
                  <c:v>56.340000152587898</c:v>
                </c:pt>
                <c:pt idx="5135">
                  <c:v>56.349998474121101</c:v>
                </c:pt>
                <c:pt idx="5136">
                  <c:v>56.360000610351598</c:v>
                </c:pt>
                <c:pt idx="5137">
                  <c:v>56.369998931884801</c:v>
                </c:pt>
                <c:pt idx="5138">
                  <c:v>56.380001068115199</c:v>
                </c:pt>
                <c:pt idx="5139">
                  <c:v>56.389999389648402</c:v>
                </c:pt>
                <c:pt idx="5140">
                  <c:v>56.400001525878899</c:v>
                </c:pt>
                <c:pt idx="5141">
                  <c:v>56.409999847412102</c:v>
                </c:pt>
                <c:pt idx="5142">
                  <c:v>56.419998168945298</c:v>
                </c:pt>
                <c:pt idx="5143">
                  <c:v>56.430000305175803</c:v>
                </c:pt>
                <c:pt idx="5144">
                  <c:v>56.439998626708999</c:v>
                </c:pt>
                <c:pt idx="5145">
                  <c:v>56.450000762939503</c:v>
                </c:pt>
                <c:pt idx="5146">
                  <c:v>56.459999084472699</c:v>
                </c:pt>
                <c:pt idx="5147">
                  <c:v>56.470001220703097</c:v>
                </c:pt>
                <c:pt idx="5148">
                  <c:v>56.4799995422363</c:v>
                </c:pt>
                <c:pt idx="5149">
                  <c:v>56.490001678466797</c:v>
                </c:pt>
                <c:pt idx="5150">
                  <c:v>56.5</c:v>
                </c:pt>
                <c:pt idx="5151">
                  <c:v>56.509998321533203</c:v>
                </c:pt>
                <c:pt idx="5152">
                  <c:v>56.5200004577637</c:v>
                </c:pt>
                <c:pt idx="5153">
                  <c:v>56.529998779296903</c:v>
                </c:pt>
                <c:pt idx="5154">
                  <c:v>56.540000915527301</c:v>
                </c:pt>
                <c:pt idx="5155">
                  <c:v>56.549999237060497</c:v>
                </c:pt>
                <c:pt idx="5156">
                  <c:v>56.560001373291001</c:v>
                </c:pt>
                <c:pt idx="5157">
                  <c:v>56.569999694824197</c:v>
                </c:pt>
                <c:pt idx="5158">
                  <c:v>56.580001831054702</c:v>
                </c:pt>
                <c:pt idx="5159">
                  <c:v>56.590000152587898</c:v>
                </c:pt>
                <c:pt idx="5160">
                  <c:v>56.599998474121101</c:v>
                </c:pt>
                <c:pt idx="5161">
                  <c:v>56.610000610351598</c:v>
                </c:pt>
                <c:pt idx="5162">
                  <c:v>56.619998931884801</c:v>
                </c:pt>
                <c:pt idx="5163">
                  <c:v>56.630001068115199</c:v>
                </c:pt>
                <c:pt idx="5164">
                  <c:v>56.639999389648402</c:v>
                </c:pt>
                <c:pt idx="5165">
                  <c:v>56.650001525878899</c:v>
                </c:pt>
                <c:pt idx="5166">
                  <c:v>56.659999847412102</c:v>
                </c:pt>
                <c:pt idx="5167">
                  <c:v>56.669998168945298</c:v>
                </c:pt>
                <c:pt idx="5168">
                  <c:v>56.680000305175803</c:v>
                </c:pt>
                <c:pt idx="5169">
                  <c:v>56.689998626708999</c:v>
                </c:pt>
                <c:pt idx="5170">
                  <c:v>56.700000762939503</c:v>
                </c:pt>
                <c:pt idx="5171">
                  <c:v>56.709999084472699</c:v>
                </c:pt>
                <c:pt idx="5172">
                  <c:v>56.720001220703097</c:v>
                </c:pt>
                <c:pt idx="5173">
                  <c:v>56.7299995422363</c:v>
                </c:pt>
                <c:pt idx="5174">
                  <c:v>56.740001678466797</c:v>
                </c:pt>
                <c:pt idx="5175">
                  <c:v>56.75</c:v>
                </c:pt>
                <c:pt idx="5176">
                  <c:v>56.759998321533203</c:v>
                </c:pt>
                <c:pt idx="5177">
                  <c:v>56.7700004577637</c:v>
                </c:pt>
                <c:pt idx="5178">
                  <c:v>56.779998779296903</c:v>
                </c:pt>
                <c:pt idx="5179">
                  <c:v>56.790000915527301</c:v>
                </c:pt>
                <c:pt idx="5180">
                  <c:v>56.799999237060497</c:v>
                </c:pt>
                <c:pt idx="5181">
                  <c:v>56.810001373291001</c:v>
                </c:pt>
                <c:pt idx="5182">
                  <c:v>56.819999694824197</c:v>
                </c:pt>
                <c:pt idx="5183">
                  <c:v>56.830001831054702</c:v>
                </c:pt>
                <c:pt idx="5184">
                  <c:v>56.840000152587898</c:v>
                </c:pt>
                <c:pt idx="5185">
                  <c:v>56.849998474121101</c:v>
                </c:pt>
                <c:pt idx="5186">
                  <c:v>56.860000610351598</c:v>
                </c:pt>
                <c:pt idx="5187">
                  <c:v>56.869998931884801</c:v>
                </c:pt>
                <c:pt idx="5188">
                  <c:v>56.880001068115199</c:v>
                </c:pt>
                <c:pt idx="5189">
                  <c:v>56.889999389648402</c:v>
                </c:pt>
                <c:pt idx="5190">
                  <c:v>56.900001525878899</c:v>
                </c:pt>
                <c:pt idx="5191">
                  <c:v>56.909999847412102</c:v>
                </c:pt>
                <c:pt idx="5192">
                  <c:v>56.919998168945298</c:v>
                </c:pt>
                <c:pt idx="5193">
                  <c:v>56.930000305175803</c:v>
                </c:pt>
                <c:pt idx="5194">
                  <c:v>56.939998626708999</c:v>
                </c:pt>
                <c:pt idx="5195">
                  <c:v>56.950000762939503</c:v>
                </c:pt>
                <c:pt idx="5196">
                  <c:v>56.959999084472699</c:v>
                </c:pt>
                <c:pt idx="5197">
                  <c:v>56.970001220703097</c:v>
                </c:pt>
                <c:pt idx="5198">
                  <c:v>56.9799995422363</c:v>
                </c:pt>
                <c:pt idx="5199">
                  <c:v>56.990001678466797</c:v>
                </c:pt>
                <c:pt idx="5200">
                  <c:v>57</c:v>
                </c:pt>
                <c:pt idx="5201">
                  <c:v>57.009998321533203</c:v>
                </c:pt>
                <c:pt idx="5202">
                  <c:v>57.0200004577637</c:v>
                </c:pt>
                <c:pt idx="5203">
                  <c:v>57.029998779296903</c:v>
                </c:pt>
                <c:pt idx="5204">
                  <c:v>57.040000915527301</c:v>
                </c:pt>
                <c:pt idx="5205">
                  <c:v>57.049999237060497</c:v>
                </c:pt>
                <c:pt idx="5206">
                  <c:v>57.060001373291001</c:v>
                </c:pt>
                <c:pt idx="5207">
                  <c:v>57.069999694824197</c:v>
                </c:pt>
                <c:pt idx="5208">
                  <c:v>57.080001831054702</c:v>
                </c:pt>
                <c:pt idx="5209">
                  <c:v>57.090000152587898</c:v>
                </c:pt>
                <c:pt idx="5210">
                  <c:v>57.099998474121101</c:v>
                </c:pt>
                <c:pt idx="5211">
                  <c:v>57.110000610351598</c:v>
                </c:pt>
                <c:pt idx="5212">
                  <c:v>57.119998931884801</c:v>
                </c:pt>
                <c:pt idx="5213">
                  <c:v>57.130001068115199</c:v>
                </c:pt>
                <c:pt idx="5214">
                  <c:v>57.139999389648402</c:v>
                </c:pt>
                <c:pt idx="5215">
                  <c:v>57.150001525878899</c:v>
                </c:pt>
                <c:pt idx="5216">
                  <c:v>57.159999847412102</c:v>
                </c:pt>
                <c:pt idx="5217">
                  <c:v>57.169998168945298</c:v>
                </c:pt>
                <c:pt idx="5218">
                  <c:v>57.180000305175803</c:v>
                </c:pt>
                <c:pt idx="5219">
                  <c:v>57.189998626708999</c:v>
                </c:pt>
                <c:pt idx="5220">
                  <c:v>57.200000762939503</c:v>
                </c:pt>
                <c:pt idx="5221">
                  <c:v>57.209999084472699</c:v>
                </c:pt>
                <c:pt idx="5222">
                  <c:v>57.220001220703097</c:v>
                </c:pt>
                <c:pt idx="5223">
                  <c:v>57.2299995422363</c:v>
                </c:pt>
                <c:pt idx="5224">
                  <c:v>57.240001678466797</c:v>
                </c:pt>
                <c:pt idx="5225">
                  <c:v>57.25</c:v>
                </c:pt>
                <c:pt idx="5226">
                  <c:v>57.259998321533203</c:v>
                </c:pt>
                <c:pt idx="5227">
                  <c:v>57.2700004577637</c:v>
                </c:pt>
                <c:pt idx="5228">
                  <c:v>57.279998779296903</c:v>
                </c:pt>
                <c:pt idx="5229">
                  <c:v>57.290000915527301</c:v>
                </c:pt>
                <c:pt idx="5230">
                  <c:v>57.299999237060497</c:v>
                </c:pt>
                <c:pt idx="5231">
                  <c:v>57.310001373291001</c:v>
                </c:pt>
                <c:pt idx="5232">
                  <c:v>57.319999694824197</c:v>
                </c:pt>
                <c:pt idx="5233">
                  <c:v>57.330001831054702</c:v>
                </c:pt>
                <c:pt idx="5234">
                  <c:v>57.340000152587898</c:v>
                </c:pt>
                <c:pt idx="5235">
                  <c:v>57.349998474121101</c:v>
                </c:pt>
                <c:pt idx="5236">
                  <c:v>57.360000610351598</c:v>
                </c:pt>
                <c:pt idx="5237">
                  <c:v>57.369998931884801</c:v>
                </c:pt>
                <c:pt idx="5238">
                  <c:v>57.380001068115199</c:v>
                </c:pt>
                <c:pt idx="5239">
                  <c:v>57.389999389648402</c:v>
                </c:pt>
                <c:pt idx="5240">
                  <c:v>57.400001525878899</c:v>
                </c:pt>
                <c:pt idx="5241">
                  <c:v>57.409999847412102</c:v>
                </c:pt>
                <c:pt idx="5242">
                  <c:v>57.419998168945298</c:v>
                </c:pt>
                <c:pt idx="5243">
                  <c:v>57.430000305175803</c:v>
                </c:pt>
                <c:pt idx="5244">
                  <c:v>57.439998626708999</c:v>
                </c:pt>
                <c:pt idx="5245">
                  <c:v>57.450000762939503</c:v>
                </c:pt>
                <c:pt idx="5246">
                  <c:v>57.459999084472699</c:v>
                </c:pt>
                <c:pt idx="5247">
                  <c:v>57.470001220703097</c:v>
                </c:pt>
                <c:pt idx="5248">
                  <c:v>57.4799995422363</c:v>
                </c:pt>
                <c:pt idx="5249">
                  <c:v>57.490001678466797</c:v>
                </c:pt>
                <c:pt idx="5250">
                  <c:v>57.5</c:v>
                </c:pt>
                <c:pt idx="5251">
                  <c:v>57.509998321533203</c:v>
                </c:pt>
                <c:pt idx="5252">
                  <c:v>57.5200004577637</c:v>
                </c:pt>
                <c:pt idx="5253">
                  <c:v>57.529998779296903</c:v>
                </c:pt>
                <c:pt idx="5254">
                  <c:v>57.540000915527301</c:v>
                </c:pt>
                <c:pt idx="5255">
                  <c:v>57.549999237060497</c:v>
                </c:pt>
                <c:pt idx="5256">
                  <c:v>57.560001373291001</c:v>
                </c:pt>
                <c:pt idx="5257">
                  <c:v>57.569999694824197</c:v>
                </c:pt>
                <c:pt idx="5258">
                  <c:v>57.580001831054702</c:v>
                </c:pt>
                <c:pt idx="5259">
                  <c:v>57.590000152587898</c:v>
                </c:pt>
                <c:pt idx="5260">
                  <c:v>57.599998474121101</c:v>
                </c:pt>
                <c:pt idx="5261">
                  <c:v>57.610000610351598</c:v>
                </c:pt>
                <c:pt idx="5262">
                  <c:v>57.619998931884801</c:v>
                </c:pt>
                <c:pt idx="5263">
                  <c:v>57.630001068115199</c:v>
                </c:pt>
                <c:pt idx="5264">
                  <c:v>57.639999389648402</c:v>
                </c:pt>
                <c:pt idx="5265">
                  <c:v>57.650001525878899</c:v>
                </c:pt>
                <c:pt idx="5266">
                  <c:v>57.659999847412102</c:v>
                </c:pt>
                <c:pt idx="5267">
                  <c:v>57.669998168945298</c:v>
                </c:pt>
                <c:pt idx="5268">
                  <c:v>57.680000305175803</c:v>
                </c:pt>
                <c:pt idx="5269">
                  <c:v>57.689998626708999</c:v>
                </c:pt>
                <c:pt idx="5270">
                  <c:v>57.700000762939503</c:v>
                </c:pt>
                <c:pt idx="5271">
                  <c:v>57.709999084472699</c:v>
                </c:pt>
                <c:pt idx="5272">
                  <c:v>57.720001220703097</c:v>
                </c:pt>
                <c:pt idx="5273">
                  <c:v>57.7299995422363</c:v>
                </c:pt>
                <c:pt idx="5274">
                  <c:v>57.740001678466797</c:v>
                </c:pt>
                <c:pt idx="5275">
                  <c:v>57.75</c:v>
                </c:pt>
                <c:pt idx="5276">
                  <c:v>57.759998321533203</c:v>
                </c:pt>
                <c:pt idx="5277">
                  <c:v>57.7700004577637</c:v>
                </c:pt>
                <c:pt idx="5278">
                  <c:v>57.779998779296903</c:v>
                </c:pt>
                <c:pt idx="5279">
                  <c:v>57.790000915527301</c:v>
                </c:pt>
                <c:pt idx="5280">
                  <c:v>57.799999237060497</c:v>
                </c:pt>
                <c:pt idx="5281">
                  <c:v>57.810001373291001</c:v>
                </c:pt>
                <c:pt idx="5282">
                  <c:v>57.819999694824197</c:v>
                </c:pt>
                <c:pt idx="5283">
                  <c:v>57.830001831054702</c:v>
                </c:pt>
                <c:pt idx="5284">
                  <c:v>57.840000152587898</c:v>
                </c:pt>
                <c:pt idx="5285">
                  <c:v>57.849998474121101</c:v>
                </c:pt>
                <c:pt idx="5286">
                  <c:v>57.860000610351598</c:v>
                </c:pt>
                <c:pt idx="5287">
                  <c:v>57.869998931884801</c:v>
                </c:pt>
                <c:pt idx="5288">
                  <c:v>57.880001068115199</c:v>
                </c:pt>
                <c:pt idx="5289">
                  <c:v>57.889999389648402</c:v>
                </c:pt>
                <c:pt idx="5290">
                  <c:v>57.900001525878899</c:v>
                </c:pt>
                <c:pt idx="5291">
                  <c:v>57.909999847412102</c:v>
                </c:pt>
                <c:pt idx="5292">
                  <c:v>57.919998168945298</c:v>
                </c:pt>
                <c:pt idx="5293">
                  <c:v>57.930000305175803</c:v>
                </c:pt>
                <c:pt idx="5294">
                  <c:v>57.939998626708999</c:v>
                </c:pt>
                <c:pt idx="5295">
                  <c:v>57.950000762939503</c:v>
                </c:pt>
                <c:pt idx="5296">
                  <c:v>57.959999084472699</c:v>
                </c:pt>
                <c:pt idx="5297">
                  <c:v>57.970001220703097</c:v>
                </c:pt>
                <c:pt idx="5298">
                  <c:v>57.9799995422363</c:v>
                </c:pt>
                <c:pt idx="5299">
                  <c:v>57.990001678466797</c:v>
                </c:pt>
                <c:pt idx="5300">
                  <c:v>58</c:v>
                </c:pt>
                <c:pt idx="5301">
                  <c:v>58.009998321533203</c:v>
                </c:pt>
                <c:pt idx="5302">
                  <c:v>58.0200004577637</c:v>
                </c:pt>
                <c:pt idx="5303">
                  <c:v>58.029998779296903</c:v>
                </c:pt>
                <c:pt idx="5304">
                  <c:v>58.040000915527301</c:v>
                </c:pt>
                <c:pt idx="5305">
                  <c:v>58.049999237060497</c:v>
                </c:pt>
                <c:pt idx="5306">
                  <c:v>58.060001373291001</c:v>
                </c:pt>
                <c:pt idx="5307">
                  <c:v>58.069999694824197</c:v>
                </c:pt>
                <c:pt idx="5308">
                  <c:v>58.080001831054702</c:v>
                </c:pt>
                <c:pt idx="5309">
                  <c:v>58.090000152587898</c:v>
                </c:pt>
                <c:pt idx="5310">
                  <c:v>58.099998474121101</c:v>
                </c:pt>
                <c:pt idx="5311">
                  <c:v>58.110000610351598</c:v>
                </c:pt>
                <c:pt idx="5312">
                  <c:v>58.119998931884801</c:v>
                </c:pt>
                <c:pt idx="5313">
                  <c:v>58.130001068115199</c:v>
                </c:pt>
                <c:pt idx="5314">
                  <c:v>58.139999389648402</c:v>
                </c:pt>
                <c:pt idx="5315">
                  <c:v>58.150001525878899</c:v>
                </c:pt>
                <c:pt idx="5316">
                  <c:v>58.159999847412102</c:v>
                </c:pt>
                <c:pt idx="5317">
                  <c:v>58.169998168945298</c:v>
                </c:pt>
                <c:pt idx="5318">
                  <c:v>58.180000305175803</c:v>
                </c:pt>
                <c:pt idx="5319">
                  <c:v>58.189998626708999</c:v>
                </c:pt>
                <c:pt idx="5320">
                  <c:v>58.200000762939503</c:v>
                </c:pt>
                <c:pt idx="5321">
                  <c:v>58.209999084472699</c:v>
                </c:pt>
                <c:pt idx="5322">
                  <c:v>58.220001220703097</c:v>
                </c:pt>
                <c:pt idx="5323">
                  <c:v>58.2299995422363</c:v>
                </c:pt>
                <c:pt idx="5324">
                  <c:v>58.240001678466797</c:v>
                </c:pt>
                <c:pt idx="5325">
                  <c:v>58.25</c:v>
                </c:pt>
                <c:pt idx="5326">
                  <c:v>58.259998321533203</c:v>
                </c:pt>
                <c:pt idx="5327">
                  <c:v>58.2700004577637</c:v>
                </c:pt>
                <c:pt idx="5328">
                  <c:v>58.279998779296903</c:v>
                </c:pt>
                <c:pt idx="5329">
                  <c:v>58.290000915527301</c:v>
                </c:pt>
                <c:pt idx="5330">
                  <c:v>58.299999237060497</c:v>
                </c:pt>
                <c:pt idx="5331">
                  <c:v>58.310001373291001</c:v>
                </c:pt>
                <c:pt idx="5332">
                  <c:v>58.319999694824197</c:v>
                </c:pt>
                <c:pt idx="5333">
                  <c:v>58.330001831054702</c:v>
                </c:pt>
                <c:pt idx="5334">
                  <c:v>58.340000152587898</c:v>
                </c:pt>
                <c:pt idx="5335">
                  <c:v>58.349998474121101</c:v>
                </c:pt>
                <c:pt idx="5336">
                  <c:v>58.360000610351598</c:v>
                </c:pt>
                <c:pt idx="5337">
                  <c:v>58.369998931884801</c:v>
                </c:pt>
                <c:pt idx="5338">
                  <c:v>58.380001068115199</c:v>
                </c:pt>
                <c:pt idx="5339">
                  <c:v>58.389999389648402</c:v>
                </c:pt>
                <c:pt idx="5340">
                  <c:v>58.400001525878899</c:v>
                </c:pt>
                <c:pt idx="5341">
                  <c:v>58.409999847412102</c:v>
                </c:pt>
                <c:pt idx="5342">
                  <c:v>58.419998168945298</c:v>
                </c:pt>
                <c:pt idx="5343">
                  <c:v>58.430000305175803</c:v>
                </c:pt>
                <c:pt idx="5344">
                  <c:v>58.439998626708999</c:v>
                </c:pt>
                <c:pt idx="5345">
                  <c:v>58.450000762939503</c:v>
                </c:pt>
                <c:pt idx="5346">
                  <c:v>58.459999084472699</c:v>
                </c:pt>
                <c:pt idx="5347">
                  <c:v>58.470001220703097</c:v>
                </c:pt>
                <c:pt idx="5348">
                  <c:v>58.4799995422363</c:v>
                </c:pt>
                <c:pt idx="5349">
                  <c:v>58.490001678466797</c:v>
                </c:pt>
                <c:pt idx="5350">
                  <c:v>58.5</c:v>
                </c:pt>
                <c:pt idx="5351">
                  <c:v>58.509998321533203</c:v>
                </c:pt>
                <c:pt idx="5352">
                  <c:v>58.5200004577637</c:v>
                </c:pt>
                <c:pt idx="5353">
                  <c:v>58.529998779296903</c:v>
                </c:pt>
                <c:pt idx="5354">
                  <c:v>58.540000915527301</c:v>
                </c:pt>
                <c:pt idx="5355">
                  <c:v>58.549999237060497</c:v>
                </c:pt>
                <c:pt idx="5356">
                  <c:v>58.560001373291001</c:v>
                </c:pt>
                <c:pt idx="5357">
                  <c:v>58.569999694824197</c:v>
                </c:pt>
                <c:pt idx="5358">
                  <c:v>58.580001831054702</c:v>
                </c:pt>
                <c:pt idx="5359">
                  <c:v>58.590000152587898</c:v>
                </c:pt>
                <c:pt idx="5360">
                  <c:v>58.599998474121101</c:v>
                </c:pt>
                <c:pt idx="5361">
                  <c:v>58.610000610351598</c:v>
                </c:pt>
                <c:pt idx="5362">
                  <c:v>58.619998931884801</c:v>
                </c:pt>
                <c:pt idx="5363">
                  <c:v>58.630001068115199</c:v>
                </c:pt>
                <c:pt idx="5364">
                  <c:v>58.639999389648402</c:v>
                </c:pt>
                <c:pt idx="5365">
                  <c:v>58.650001525878899</c:v>
                </c:pt>
                <c:pt idx="5366">
                  <c:v>58.659999847412102</c:v>
                </c:pt>
                <c:pt idx="5367">
                  <c:v>58.669998168945298</c:v>
                </c:pt>
                <c:pt idx="5368">
                  <c:v>58.680000305175803</c:v>
                </c:pt>
                <c:pt idx="5369">
                  <c:v>58.689998626708999</c:v>
                </c:pt>
                <c:pt idx="5370">
                  <c:v>58.700000762939503</c:v>
                </c:pt>
                <c:pt idx="5371">
                  <c:v>58.709999084472699</c:v>
                </c:pt>
                <c:pt idx="5372">
                  <c:v>58.720001220703097</c:v>
                </c:pt>
                <c:pt idx="5373">
                  <c:v>58.7299995422363</c:v>
                </c:pt>
                <c:pt idx="5374">
                  <c:v>58.740001678466797</c:v>
                </c:pt>
                <c:pt idx="5375">
                  <c:v>58.75</c:v>
                </c:pt>
                <c:pt idx="5376">
                  <c:v>58.759998321533203</c:v>
                </c:pt>
                <c:pt idx="5377">
                  <c:v>58.7700004577637</c:v>
                </c:pt>
                <c:pt idx="5378">
                  <c:v>58.779998779296903</c:v>
                </c:pt>
                <c:pt idx="5379">
                  <c:v>58.790000915527301</c:v>
                </c:pt>
                <c:pt idx="5380">
                  <c:v>58.799999237060497</c:v>
                </c:pt>
                <c:pt idx="5381">
                  <c:v>58.810001373291001</c:v>
                </c:pt>
                <c:pt idx="5382">
                  <c:v>58.819999694824197</c:v>
                </c:pt>
                <c:pt idx="5383">
                  <c:v>58.830001831054702</c:v>
                </c:pt>
                <c:pt idx="5384">
                  <c:v>58.840000152587898</c:v>
                </c:pt>
                <c:pt idx="5385">
                  <c:v>58.849998474121101</c:v>
                </c:pt>
                <c:pt idx="5386">
                  <c:v>58.860000610351598</c:v>
                </c:pt>
                <c:pt idx="5387">
                  <c:v>58.869998931884801</c:v>
                </c:pt>
                <c:pt idx="5388">
                  <c:v>58.880001068115199</c:v>
                </c:pt>
                <c:pt idx="5389">
                  <c:v>58.889999389648402</c:v>
                </c:pt>
                <c:pt idx="5390">
                  <c:v>58.900001525878899</c:v>
                </c:pt>
                <c:pt idx="5391">
                  <c:v>58.909999847412102</c:v>
                </c:pt>
                <c:pt idx="5392">
                  <c:v>58.919998168945298</c:v>
                </c:pt>
                <c:pt idx="5393">
                  <c:v>58.930000305175803</c:v>
                </c:pt>
                <c:pt idx="5394">
                  <c:v>58.939998626708999</c:v>
                </c:pt>
                <c:pt idx="5395">
                  <c:v>58.950000762939503</c:v>
                </c:pt>
                <c:pt idx="5396">
                  <c:v>58.959999084472699</c:v>
                </c:pt>
                <c:pt idx="5397">
                  <c:v>58.970001220703097</c:v>
                </c:pt>
                <c:pt idx="5398">
                  <c:v>58.9799995422363</c:v>
                </c:pt>
                <c:pt idx="5399">
                  <c:v>58.990001678466797</c:v>
                </c:pt>
                <c:pt idx="5400">
                  <c:v>59</c:v>
                </c:pt>
                <c:pt idx="5401">
                  <c:v>59.009998321533203</c:v>
                </c:pt>
                <c:pt idx="5402">
                  <c:v>59.0200004577637</c:v>
                </c:pt>
                <c:pt idx="5403">
                  <c:v>59.029998779296903</c:v>
                </c:pt>
                <c:pt idx="5404">
                  <c:v>59.040000915527301</c:v>
                </c:pt>
                <c:pt idx="5405">
                  <c:v>59.049999237060497</c:v>
                </c:pt>
                <c:pt idx="5406">
                  <c:v>59.060001373291001</c:v>
                </c:pt>
                <c:pt idx="5407">
                  <c:v>59.069999694824197</c:v>
                </c:pt>
                <c:pt idx="5408">
                  <c:v>59.080001831054702</c:v>
                </c:pt>
                <c:pt idx="5409">
                  <c:v>59.090000152587898</c:v>
                </c:pt>
                <c:pt idx="5410">
                  <c:v>59.099998474121101</c:v>
                </c:pt>
                <c:pt idx="5411">
                  <c:v>59.110000610351598</c:v>
                </c:pt>
                <c:pt idx="5412">
                  <c:v>59.119998931884801</c:v>
                </c:pt>
                <c:pt idx="5413">
                  <c:v>59.130001068115199</c:v>
                </c:pt>
                <c:pt idx="5414">
                  <c:v>59.139999389648402</c:v>
                </c:pt>
                <c:pt idx="5415">
                  <c:v>59.150001525878899</c:v>
                </c:pt>
                <c:pt idx="5416">
                  <c:v>59.159999847412102</c:v>
                </c:pt>
                <c:pt idx="5417">
                  <c:v>59.169998168945298</c:v>
                </c:pt>
                <c:pt idx="5418">
                  <c:v>59.180000305175803</c:v>
                </c:pt>
                <c:pt idx="5419">
                  <c:v>59.189998626708999</c:v>
                </c:pt>
                <c:pt idx="5420">
                  <c:v>59.200000762939503</c:v>
                </c:pt>
                <c:pt idx="5421">
                  <c:v>59.209999084472699</c:v>
                </c:pt>
                <c:pt idx="5422">
                  <c:v>59.220001220703097</c:v>
                </c:pt>
                <c:pt idx="5423">
                  <c:v>59.2299995422363</c:v>
                </c:pt>
                <c:pt idx="5424">
                  <c:v>59.240001678466797</c:v>
                </c:pt>
                <c:pt idx="5425">
                  <c:v>59.25</c:v>
                </c:pt>
                <c:pt idx="5426">
                  <c:v>59.259998321533203</c:v>
                </c:pt>
                <c:pt idx="5427">
                  <c:v>59.2700004577637</c:v>
                </c:pt>
                <c:pt idx="5428">
                  <c:v>59.279998779296903</c:v>
                </c:pt>
                <c:pt idx="5429">
                  <c:v>59.290000915527301</c:v>
                </c:pt>
                <c:pt idx="5430">
                  <c:v>59.299999237060497</c:v>
                </c:pt>
                <c:pt idx="5431">
                  <c:v>59.310001373291001</c:v>
                </c:pt>
                <c:pt idx="5432">
                  <c:v>59.319999694824197</c:v>
                </c:pt>
                <c:pt idx="5433">
                  <c:v>59.330001831054702</c:v>
                </c:pt>
                <c:pt idx="5434">
                  <c:v>59.340000152587898</c:v>
                </c:pt>
                <c:pt idx="5435">
                  <c:v>59.349998474121101</c:v>
                </c:pt>
                <c:pt idx="5436">
                  <c:v>59.360000610351598</c:v>
                </c:pt>
                <c:pt idx="5437">
                  <c:v>59.369998931884801</c:v>
                </c:pt>
                <c:pt idx="5438">
                  <c:v>59.380001068115199</c:v>
                </c:pt>
                <c:pt idx="5439">
                  <c:v>59.389999389648402</c:v>
                </c:pt>
                <c:pt idx="5440">
                  <c:v>59.400001525878899</c:v>
                </c:pt>
                <c:pt idx="5441">
                  <c:v>59.409999847412102</c:v>
                </c:pt>
                <c:pt idx="5442">
                  <c:v>59.419998168945298</c:v>
                </c:pt>
                <c:pt idx="5443">
                  <c:v>59.430000305175803</c:v>
                </c:pt>
                <c:pt idx="5444">
                  <c:v>59.439998626708999</c:v>
                </c:pt>
                <c:pt idx="5445">
                  <c:v>59.450000762939503</c:v>
                </c:pt>
                <c:pt idx="5446">
                  <c:v>59.459999084472699</c:v>
                </c:pt>
                <c:pt idx="5447">
                  <c:v>59.470001220703097</c:v>
                </c:pt>
                <c:pt idx="5448">
                  <c:v>59.4799995422363</c:v>
                </c:pt>
                <c:pt idx="5449">
                  <c:v>59.490001678466797</c:v>
                </c:pt>
                <c:pt idx="5450">
                  <c:v>59.5</c:v>
                </c:pt>
                <c:pt idx="5451">
                  <c:v>59.509998321533203</c:v>
                </c:pt>
                <c:pt idx="5452">
                  <c:v>59.5200004577637</c:v>
                </c:pt>
                <c:pt idx="5453">
                  <c:v>59.529998779296903</c:v>
                </c:pt>
                <c:pt idx="5454">
                  <c:v>59.540000915527301</c:v>
                </c:pt>
                <c:pt idx="5455">
                  <c:v>59.549999237060497</c:v>
                </c:pt>
                <c:pt idx="5456">
                  <c:v>59.560001373291001</c:v>
                </c:pt>
                <c:pt idx="5457">
                  <c:v>59.569999694824197</c:v>
                </c:pt>
                <c:pt idx="5458">
                  <c:v>59.580001831054702</c:v>
                </c:pt>
                <c:pt idx="5459">
                  <c:v>59.590000152587898</c:v>
                </c:pt>
                <c:pt idx="5460">
                  <c:v>59.599998474121101</c:v>
                </c:pt>
                <c:pt idx="5461">
                  <c:v>59.610000610351598</c:v>
                </c:pt>
                <c:pt idx="5462">
                  <c:v>59.619998931884801</c:v>
                </c:pt>
                <c:pt idx="5463">
                  <c:v>59.630001068115199</c:v>
                </c:pt>
                <c:pt idx="5464">
                  <c:v>59.639999389648402</c:v>
                </c:pt>
                <c:pt idx="5465">
                  <c:v>59.650001525878899</c:v>
                </c:pt>
                <c:pt idx="5466">
                  <c:v>59.659999847412102</c:v>
                </c:pt>
                <c:pt idx="5467">
                  <c:v>59.669998168945298</c:v>
                </c:pt>
                <c:pt idx="5468">
                  <c:v>59.680000305175803</c:v>
                </c:pt>
                <c:pt idx="5469">
                  <c:v>59.689998626708999</c:v>
                </c:pt>
                <c:pt idx="5470">
                  <c:v>59.700000762939503</c:v>
                </c:pt>
                <c:pt idx="5471">
                  <c:v>59.709999084472699</c:v>
                </c:pt>
                <c:pt idx="5472">
                  <c:v>59.720001220703097</c:v>
                </c:pt>
                <c:pt idx="5473">
                  <c:v>59.7299995422363</c:v>
                </c:pt>
                <c:pt idx="5474">
                  <c:v>59.740001678466797</c:v>
                </c:pt>
                <c:pt idx="5475">
                  <c:v>59.75</c:v>
                </c:pt>
                <c:pt idx="5476">
                  <c:v>59.759998321533203</c:v>
                </c:pt>
                <c:pt idx="5477">
                  <c:v>59.7700004577637</c:v>
                </c:pt>
                <c:pt idx="5478">
                  <c:v>59.779998779296903</c:v>
                </c:pt>
                <c:pt idx="5479">
                  <c:v>59.790000915527301</c:v>
                </c:pt>
                <c:pt idx="5480">
                  <c:v>59.799999237060497</c:v>
                </c:pt>
                <c:pt idx="5481">
                  <c:v>59.810001373291001</c:v>
                </c:pt>
                <c:pt idx="5482">
                  <c:v>59.819999694824197</c:v>
                </c:pt>
                <c:pt idx="5483">
                  <c:v>59.830001831054702</c:v>
                </c:pt>
                <c:pt idx="5484">
                  <c:v>59.840000152587898</c:v>
                </c:pt>
                <c:pt idx="5485">
                  <c:v>59.849998474121101</c:v>
                </c:pt>
                <c:pt idx="5486">
                  <c:v>59.860000610351598</c:v>
                </c:pt>
                <c:pt idx="5487">
                  <c:v>59.869998931884801</c:v>
                </c:pt>
                <c:pt idx="5488">
                  <c:v>59.880001068115199</c:v>
                </c:pt>
                <c:pt idx="5489">
                  <c:v>59.889999389648402</c:v>
                </c:pt>
                <c:pt idx="5490">
                  <c:v>59.900001525878899</c:v>
                </c:pt>
                <c:pt idx="5491">
                  <c:v>59.909999847412102</c:v>
                </c:pt>
                <c:pt idx="5492">
                  <c:v>59.919998168945298</c:v>
                </c:pt>
                <c:pt idx="5493">
                  <c:v>59.930000305175803</c:v>
                </c:pt>
                <c:pt idx="5494">
                  <c:v>59.939998626708999</c:v>
                </c:pt>
                <c:pt idx="5495">
                  <c:v>59.950000762939503</c:v>
                </c:pt>
                <c:pt idx="5496">
                  <c:v>59.959999084472699</c:v>
                </c:pt>
                <c:pt idx="5497">
                  <c:v>59.970001220703097</c:v>
                </c:pt>
                <c:pt idx="5498">
                  <c:v>59.9799995422363</c:v>
                </c:pt>
                <c:pt idx="5499">
                  <c:v>59.990001678466797</c:v>
                </c:pt>
                <c:pt idx="5500">
                  <c:v>60</c:v>
                </c:pt>
                <c:pt idx="5501">
                  <c:v>60.009998321533203</c:v>
                </c:pt>
                <c:pt idx="5502">
                  <c:v>60.0200004577637</c:v>
                </c:pt>
                <c:pt idx="5503">
                  <c:v>60.029998779296903</c:v>
                </c:pt>
                <c:pt idx="5504">
                  <c:v>60.040000915527301</c:v>
                </c:pt>
                <c:pt idx="5505">
                  <c:v>60.049999237060497</c:v>
                </c:pt>
                <c:pt idx="5506">
                  <c:v>60.060001373291001</c:v>
                </c:pt>
                <c:pt idx="5507">
                  <c:v>60.069999694824197</c:v>
                </c:pt>
                <c:pt idx="5508">
                  <c:v>60.080001831054702</c:v>
                </c:pt>
                <c:pt idx="5509">
                  <c:v>60.090000152587898</c:v>
                </c:pt>
                <c:pt idx="5510">
                  <c:v>60.099998474121101</c:v>
                </c:pt>
                <c:pt idx="5511">
                  <c:v>60.110000610351598</c:v>
                </c:pt>
                <c:pt idx="5512">
                  <c:v>60.119998931884801</c:v>
                </c:pt>
                <c:pt idx="5513">
                  <c:v>60.130001068115199</c:v>
                </c:pt>
                <c:pt idx="5514">
                  <c:v>60.139999389648402</c:v>
                </c:pt>
                <c:pt idx="5515">
                  <c:v>60.150001525878899</c:v>
                </c:pt>
                <c:pt idx="5516">
                  <c:v>60.159999847412102</c:v>
                </c:pt>
                <c:pt idx="5517">
                  <c:v>60.169998168945298</c:v>
                </c:pt>
                <c:pt idx="5518">
                  <c:v>60.180000305175803</c:v>
                </c:pt>
                <c:pt idx="5519">
                  <c:v>60.189998626708999</c:v>
                </c:pt>
                <c:pt idx="5520">
                  <c:v>60.200000762939503</c:v>
                </c:pt>
                <c:pt idx="5521">
                  <c:v>60.209999084472699</c:v>
                </c:pt>
                <c:pt idx="5522">
                  <c:v>60.220001220703097</c:v>
                </c:pt>
                <c:pt idx="5523">
                  <c:v>60.2299995422363</c:v>
                </c:pt>
                <c:pt idx="5524">
                  <c:v>60.240001678466797</c:v>
                </c:pt>
                <c:pt idx="5525">
                  <c:v>60.25</c:v>
                </c:pt>
                <c:pt idx="5526">
                  <c:v>60.259998321533203</c:v>
                </c:pt>
                <c:pt idx="5527">
                  <c:v>60.2700004577637</c:v>
                </c:pt>
                <c:pt idx="5528">
                  <c:v>60.279998779296903</c:v>
                </c:pt>
                <c:pt idx="5529">
                  <c:v>60.290000915527301</c:v>
                </c:pt>
                <c:pt idx="5530">
                  <c:v>60.299999237060497</c:v>
                </c:pt>
                <c:pt idx="5531">
                  <c:v>60.310001373291001</c:v>
                </c:pt>
                <c:pt idx="5532">
                  <c:v>60.319999694824197</c:v>
                </c:pt>
                <c:pt idx="5533">
                  <c:v>60.330001831054702</c:v>
                </c:pt>
                <c:pt idx="5534">
                  <c:v>60.340000152587898</c:v>
                </c:pt>
                <c:pt idx="5535">
                  <c:v>60.349998474121101</c:v>
                </c:pt>
                <c:pt idx="5536">
                  <c:v>60.360000610351598</c:v>
                </c:pt>
                <c:pt idx="5537">
                  <c:v>60.369998931884801</c:v>
                </c:pt>
                <c:pt idx="5538">
                  <c:v>60.380001068115199</c:v>
                </c:pt>
                <c:pt idx="5539">
                  <c:v>60.389999389648402</c:v>
                </c:pt>
                <c:pt idx="5540">
                  <c:v>60.400001525878899</c:v>
                </c:pt>
                <c:pt idx="5541">
                  <c:v>60.409999847412102</c:v>
                </c:pt>
                <c:pt idx="5542">
                  <c:v>60.419998168945298</c:v>
                </c:pt>
                <c:pt idx="5543">
                  <c:v>60.430000305175803</c:v>
                </c:pt>
                <c:pt idx="5544">
                  <c:v>60.439998626708999</c:v>
                </c:pt>
                <c:pt idx="5545">
                  <c:v>60.450000762939503</c:v>
                </c:pt>
                <c:pt idx="5546">
                  <c:v>60.459999084472699</c:v>
                </c:pt>
                <c:pt idx="5547">
                  <c:v>60.470001220703097</c:v>
                </c:pt>
                <c:pt idx="5548">
                  <c:v>60.4799995422363</c:v>
                </c:pt>
                <c:pt idx="5549">
                  <c:v>60.490001678466797</c:v>
                </c:pt>
                <c:pt idx="5550">
                  <c:v>60.5</c:v>
                </c:pt>
                <c:pt idx="5551">
                  <c:v>60.509998321533203</c:v>
                </c:pt>
                <c:pt idx="5552">
                  <c:v>60.5200004577637</c:v>
                </c:pt>
                <c:pt idx="5553">
                  <c:v>60.529998779296903</c:v>
                </c:pt>
                <c:pt idx="5554">
                  <c:v>60.540000915527301</c:v>
                </c:pt>
                <c:pt idx="5555">
                  <c:v>60.549999237060497</c:v>
                </c:pt>
                <c:pt idx="5556">
                  <c:v>60.560001373291001</c:v>
                </c:pt>
                <c:pt idx="5557">
                  <c:v>60.569999694824197</c:v>
                </c:pt>
                <c:pt idx="5558">
                  <c:v>60.580001831054702</c:v>
                </c:pt>
                <c:pt idx="5559">
                  <c:v>60.590000152587898</c:v>
                </c:pt>
                <c:pt idx="5560">
                  <c:v>60.599998474121101</c:v>
                </c:pt>
                <c:pt idx="5561">
                  <c:v>60.610000610351598</c:v>
                </c:pt>
                <c:pt idx="5562">
                  <c:v>60.619998931884801</c:v>
                </c:pt>
                <c:pt idx="5563">
                  <c:v>60.630001068115199</c:v>
                </c:pt>
                <c:pt idx="5564">
                  <c:v>60.639999389648402</c:v>
                </c:pt>
                <c:pt idx="5565">
                  <c:v>60.650001525878899</c:v>
                </c:pt>
                <c:pt idx="5566">
                  <c:v>60.659999847412102</c:v>
                </c:pt>
                <c:pt idx="5567">
                  <c:v>60.669998168945298</c:v>
                </c:pt>
                <c:pt idx="5568">
                  <c:v>60.680000305175803</c:v>
                </c:pt>
                <c:pt idx="5569">
                  <c:v>60.689998626708999</c:v>
                </c:pt>
                <c:pt idx="5570">
                  <c:v>60.700000762939503</c:v>
                </c:pt>
                <c:pt idx="5571">
                  <c:v>60.709999084472699</c:v>
                </c:pt>
                <c:pt idx="5572">
                  <c:v>60.720001220703097</c:v>
                </c:pt>
                <c:pt idx="5573">
                  <c:v>60.7299995422363</c:v>
                </c:pt>
                <c:pt idx="5574">
                  <c:v>60.740001678466797</c:v>
                </c:pt>
                <c:pt idx="5575">
                  <c:v>60.75</c:v>
                </c:pt>
                <c:pt idx="5576">
                  <c:v>60.759998321533203</c:v>
                </c:pt>
                <c:pt idx="5577">
                  <c:v>60.7700004577637</c:v>
                </c:pt>
                <c:pt idx="5578">
                  <c:v>60.779998779296903</c:v>
                </c:pt>
                <c:pt idx="5579">
                  <c:v>60.790000915527301</c:v>
                </c:pt>
                <c:pt idx="5580">
                  <c:v>60.799999237060497</c:v>
                </c:pt>
                <c:pt idx="5581">
                  <c:v>60.810001373291001</c:v>
                </c:pt>
                <c:pt idx="5582">
                  <c:v>60.819999694824197</c:v>
                </c:pt>
                <c:pt idx="5583">
                  <c:v>60.830001831054702</c:v>
                </c:pt>
                <c:pt idx="5584">
                  <c:v>60.840000152587898</c:v>
                </c:pt>
                <c:pt idx="5585">
                  <c:v>60.849998474121101</c:v>
                </c:pt>
                <c:pt idx="5586">
                  <c:v>60.860000610351598</c:v>
                </c:pt>
                <c:pt idx="5587">
                  <c:v>60.869998931884801</c:v>
                </c:pt>
                <c:pt idx="5588">
                  <c:v>60.880001068115199</c:v>
                </c:pt>
                <c:pt idx="5589">
                  <c:v>60.889999389648402</c:v>
                </c:pt>
                <c:pt idx="5590">
                  <c:v>60.900001525878899</c:v>
                </c:pt>
                <c:pt idx="5591">
                  <c:v>60.909999847412102</c:v>
                </c:pt>
                <c:pt idx="5592">
                  <c:v>60.919998168945298</c:v>
                </c:pt>
                <c:pt idx="5593">
                  <c:v>60.930000305175803</c:v>
                </c:pt>
                <c:pt idx="5594">
                  <c:v>60.939998626708999</c:v>
                </c:pt>
                <c:pt idx="5595">
                  <c:v>60.950000762939503</c:v>
                </c:pt>
                <c:pt idx="5596">
                  <c:v>60.959999084472699</c:v>
                </c:pt>
                <c:pt idx="5597">
                  <c:v>60.970001220703097</c:v>
                </c:pt>
                <c:pt idx="5598">
                  <c:v>60.9799995422363</c:v>
                </c:pt>
                <c:pt idx="5599">
                  <c:v>60.990001678466797</c:v>
                </c:pt>
                <c:pt idx="5600">
                  <c:v>61</c:v>
                </c:pt>
                <c:pt idx="5601">
                  <c:v>61.009998321533203</c:v>
                </c:pt>
                <c:pt idx="5602">
                  <c:v>61.0200004577637</c:v>
                </c:pt>
                <c:pt idx="5603">
                  <c:v>61.029998779296903</c:v>
                </c:pt>
                <c:pt idx="5604">
                  <c:v>61.040000915527301</c:v>
                </c:pt>
                <c:pt idx="5605">
                  <c:v>61.049999237060497</c:v>
                </c:pt>
                <c:pt idx="5606">
                  <c:v>61.060001373291001</c:v>
                </c:pt>
                <c:pt idx="5607">
                  <c:v>61.069999694824197</c:v>
                </c:pt>
                <c:pt idx="5608">
                  <c:v>61.080001831054702</c:v>
                </c:pt>
                <c:pt idx="5609">
                  <c:v>61.090000152587898</c:v>
                </c:pt>
                <c:pt idx="5610">
                  <c:v>61.099998474121101</c:v>
                </c:pt>
                <c:pt idx="5611">
                  <c:v>61.110000610351598</c:v>
                </c:pt>
                <c:pt idx="5612">
                  <c:v>61.119998931884801</c:v>
                </c:pt>
                <c:pt idx="5613">
                  <c:v>61.130001068115199</c:v>
                </c:pt>
                <c:pt idx="5614">
                  <c:v>61.139999389648402</c:v>
                </c:pt>
                <c:pt idx="5615">
                  <c:v>61.150001525878899</c:v>
                </c:pt>
                <c:pt idx="5616">
                  <c:v>61.159999847412102</c:v>
                </c:pt>
                <c:pt idx="5617">
                  <c:v>61.169998168945298</c:v>
                </c:pt>
                <c:pt idx="5618">
                  <c:v>61.180000305175803</c:v>
                </c:pt>
                <c:pt idx="5619">
                  <c:v>61.189998626708999</c:v>
                </c:pt>
                <c:pt idx="5620">
                  <c:v>61.200000762939503</c:v>
                </c:pt>
                <c:pt idx="5621">
                  <c:v>61.209999084472699</c:v>
                </c:pt>
                <c:pt idx="5622">
                  <c:v>61.220001220703097</c:v>
                </c:pt>
                <c:pt idx="5623">
                  <c:v>61.2299995422363</c:v>
                </c:pt>
                <c:pt idx="5624">
                  <c:v>61.240001678466797</c:v>
                </c:pt>
                <c:pt idx="5625">
                  <c:v>61.25</c:v>
                </c:pt>
                <c:pt idx="5626">
                  <c:v>61.259998321533203</c:v>
                </c:pt>
                <c:pt idx="5627">
                  <c:v>61.2700004577637</c:v>
                </c:pt>
                <c:pt idx="5628">
                  <c:v>61.279998779296903</c:v>
                </c:pt>
                <c:pt idx="5629">
                  <c:v>61.290000915527301</c:v>
                </c:pt>
                <c:pt idx="5630">
                  <c:v>61.299999237060497</c:v>
                </c:pt>
                <c:pt idx="5631">
                  <c:v>61.310001373291001</c:v>
                </c:pt>
                <c:pt idx="5632">
                  <c:v>61.319999694824197</c:v>
                </c:pt>
                <c:pt idx="5633">
                  <c:v>61.330001831054702</c:v>
                </c:pt>
                <c:pt idx="5634">
                  <c:v>61.340000152587898</c:v>
                </c:pt>
                <c:pt idx="5635">
                  <c:v>61.349998474121101</c:v>
                </c:pt>
                <c:pt idx="5636">
                  <c:v>61.360000610351598</c:v>
                </c:pt>
                <c:pt idx="5637">
                  <c:v>61.369998931884801</c:v>
                </c:pt>
                <c:pt idx="5638">
                  <c:v>61.380001068115199</c:v>
                </c:pt>
                <c:pt idx="5639">
                  <c:v>61.389999389648402</c:v>
                </c:pt>
                <c:pt idx="5640">
                  <c:v>61.400001525878899</c:v>
                </c:pt>
                <c:pt idx="5641">
                  <c:v>61.409999847412102</c:v>
                </c:pt>
                <c:pt idx="5642">
                  <c:v>61.419998168945298</c:v>
                </c:pt>
                <c:pt idx="5643">
                  <c:v>61.430000305175803</c:v>
                </c:pt>
                <c:pt idx="5644">
                  <c:v>61.439998626708999</c:v>
                </c:pt>
                <c:pt idx="5645">
                  <c:v>61.450000762939503</c:v>
                </c:pt>
                <c:pt idx="5646">
                  <c:v>61.459999084472699</c:v>
                </c:pt>
                <c:pt idx="5647">
                  <c:v>61.470001220703097</c:v>
                </c:pt>
                <c:pt idx="5648">
                  <c:v>61.4799995422363</c:v>
                </c:pt>
                <c:pt idx="5649">
                  <c:v>61.490001678466797</c:v>
                </c:pt>
                <c:pt idx="5650">
                  <c:v>61.5</c:v>
                </c:pt>
                <c:pt idx="5651">
                  <c:v>61.509998321533203</c:v>
                </c:pt>
                <c:pt idx="5652">
                  <c:v>61.5200004577637</c:v>
                </c:pt>
                <c:pt idx="5653">
                  <c:v>61.529998779296903</c:v>
                </c:pt>
                <c:pt idx="5654">
                  <c:v>61.540000915527301</c:v>
                </c:pt>
                <c:pt idx="5655">
                  <c:v>61.549999237060497</c:v>
                </c:pt>
                <c:pt idx="5656">
                  <c:v>61.560001373291001</c:v>
                </c:pt>
                <c:pt idx="5657">
                  <c:v>61.569999694824197</c:v>
                </c:pt>
                <c:pt idx="5658">
                  <c:v>61.580001831054702</c:v>
                </c:pt>
                <c:pt idx="5659">
                  <c:v>61.590000152587898</c:v>
                </c:pt>
                <c:pt idx="5660">
                  <c:v>61.599998474121101</c:v>
                </c:pt>
                <c:pt idx="5661">
                  <c:v>61.610000610351598</c:v>
                </c:pt>
                <c:pt idx="5662">
                  <c:v>61.619998931884801</c:v>
                </c:pt>
                <c:pt idx="5663">
                  <c:v>61.630001068115199</c:v>
                </c:pt>
                <c:pt idx="5664">
                  <c:v>61.639999389648402</c:v>
                </c:pt>
                <c:pt idx="5665">
                  <c:v>61.650001525878899</c:v>
                </c:pt>
                <c:pt idx="5666">
                  <c:v>61.659999847412102</c:v>
                </c:pt>
                <c:pt idx="5667">
                  <c:v>61.669998168945298</c:v>
                </c:pt>
                <c:pt idx="5668">
                  <c:v>61.680000305175803</c:v>
                </c:pt>
                <c:pt idx="5669">
                  <c:v>61.689998626708999</c:v>
                </c:pt>
                <c:pt idx="5670">
                  <c:v>61.700000762939503</c:v>
                </c:pt>
                <c:pt idx="5671">
                  <c:v>61.709999084472699</c:v>
                </c:pt>
                <c:pt idx="5672">
                  <c:v>61.720001220703097</c:v>
                </c:pt>
                <c:pt idx="5673">
                  <c:v>61.7299995422363</c:v>
                </c:pt>
                <c:pt idx="5674">
                  <c:v>61.740001678466797</c:v>
                </c:pt>
                <c:pt idx="5675">
                  <c:v>61.75</c:v>
                </c:pt>
                <c:pt idx="5676">
                  <c:v>61.759998321533203</c:v>
                </c:pt>
                <c:pt idx="5677">
                  <c:v>61.7700004577637</c:v>
                </c:pt>
                <c:pt idx="5678">
                  <c:v>61.779998779296903</c:v>
                </c:pt>
                <c:pt idx="5679">
                  <c:v>61.790000915527301</c:v>
                </c:pt>
                <c:pt idx="5680">
                  <c:v>61.799999237060497</c:v>
                </c:pt>
                <c:pt idx="5681">
                  <c:v>61.810001373291001</c:v>
                </c:pt>
                <c:pt idx="5682">
                  <c:v>61.819999694824197</c:v>
                </c:pt>
                <c:pt idx="5683">
                  <c:v>61.830001831054702</c:v>
                </c:pt>
                <c:pt idx="5684">
                  <c:v>61.840000152587898</c:v>
                </c:pt>
                <c:pt idx="5685">
                  <c:v>61.849998474121101</c:v>
                </c:pt>
                <c:pt idx="5686">
                  <c:v>61.860000610351598</c:v>
                </c:pt>
                <c:pt idx="5687">
                  <c:v>61.869998931884801</c:v>
                </c:pt>
                <c:pt idx="5688">
                  <c:v>61.880001068115199</c:v>
                </c:pt>
                <c:pt idx="5689">
                  <c:v>61.889999389648402</c:v>
                </c:pt>
                <c:pt idx="5690">
                  <c:v>61.900001525878899</c:v>
                </c:pt>
                <c:pt idx="5691">
                  <c:v>61.909999847412102</c:v>
                </c:pt>
                <c:pt idx="5692">
                  <c:v>61.919998168945298</c:v>
                </c:pt>
                <c:pt idx="5693">
                  <c:v>61.930000305175803</c:v>
                </c:pt>
                <c:pt idx="5694">
                  <c:v>61.939998626708999</c:v>
                </c:pt>
                <c:pt idx="5695">
                  <c:v>61.950000762939503</c:v>
                </c:pt>
                <c:pt idx="5696">
                  <c:v>61.959999084472699</c:v>
                </c:pt>
                <c:pt idx="5697">
                  <c:v>61.970001220703097</c:v>
                </c:pt>
                <c:pt idx="5698">
                  <c:v>61.9799995422363</c:v>
                </c:pt>
                <c:pt idx="5699">
                  <c:v>61.990001678466797</c:v>
                </c:pt>
                <c:pt idx="5700">
                  <c:v>62</c:v>
                </c:pt>
                <c:pt idx="5701">
                  <c:v>62.009998321533203</c:v>
                </c:pt>
                <c:pt idx="5702">
                  <c:v>62.0200004577637</c:v>
                </c:pt>
                <c:pt idx="5703">
                  <c:v>62.029998779296903</c:v>
                </c:pt>
                <c:pt idx="5704">
                  <c:v>62.040000915527301</c:v>
                </c:pt>
                <c:pt idx="5705">
                  <c:v>62.049999237060497</c:v>
                </c:pt>
                <c:pt idx="5706">
                  <c:v>62.060001373291001</c:v>
                </c:pt>
                <c:pt idx="5707">
                  <c:v>62.069999694824197</c:v>
                </c:pt>
                <c:pt idx="5708">
                  <c:v>62.080001831054702</c:v>
                </c:pt>
                <c:pt idx="5709">
                  <c:v>62.090000152587898</c:v>
                </c:pt>
                <c:pt idx="5710">
                  <c:v>62.099998474121101</c:v>
                </c:pt>
                <c:pt idx="5711">
                  <c:v>62.110000610351598</c:v>
                </c:pt>
                <c:pt idx="5712">
                  <c:v>62.119998931884801</c:v>
                </c:pt>
                <c:pt idx="5713">
                  <c:v>62.130001068115199</c:v>
                </c:pt>
                <c:pt idx="5714">
                  <c:v>62.139999389648402</c:v>
                </c:pt>
                <c:pt idx="5715">
                  <c:v>62.150001525878899</c:v>
                </c:pt>
                <c:pt idx="5716">
                  <c:v>62.159999847412102</c:v>
                </c:pt>
                <c:pt idx="5717">
                  <c:v>62.169998168945298</c:v>
                </c:pt>
                <c:pt idx="5718">
                  <c:v>62.180000305175803</c:v>
                </c:pt>
                <c:pt idx="5719">
                  <c:v>62.189998626708999</c:v>
                </c:pt>
                <c:pt idx="5720">
                  <c:v>62.200000762939503</c:v>
                </c:pt>
                <c:pt idx="5721">
                  <c:v>62.209999084472699</c:v>
                </c:pt>
                <c:pt idx="5722">
                  <c:v>62.220001220703097</c:v>
                </c:pt>
                <c:pt idx="5723">
                  <c:v>62.2299995422363</c:v>
                </c:pt>
                <c:pt idx="5724">
                  <c:v>62.240001678466797</c:v>
                </c:pt>
                <c:pt idx="5725">
                  <c:v>62.25</c:v>
                </c:pt>
                <c:pt idx="5726">
                  <c:v>62.259998321533203</c:v>
                </c:pt>
                <c:pt idx="5727">
                  <c:v>62.2700004577637</c:v>
                </c:pt>
                <c:pt idx="5728">
                  <c:v>62.279998779296903</c:v>
                </c:pt>
                <c:pt idx="5729">
                  <c:v>62.290000915527301</c:v>
                </c:pt>
                <c:pt idx="5730">
                  <c:v>62.299999237060497</c:v>
                </c:pt>
                <c:pt idx="5731">
                  <c:v>62.310001373291001</c:v>
                </c:pt>
                <c:pt idx="5732">
                  <c:v>62.319999694824197</c:v>
                </c:pt>
                <c:pt idx="5733">
                  <c:v>62.330001831054702</c:v>
                </c:pt>
                <c:pt idx="5734">
                  <c:v>62.340000152587898</c:v>
                </c:pt>
                <c:pt idx="5735">
                  <c:v>62.349998474121101</c:v>
                </c:pt>
                <c:pt idx="5736">
                  <c:v>62.360000610351598</c:v>
                </c:pt>
                <c:pt idx="5737">
                  <c:v>62.369998931884801</c:v>
                </c:pt>
                <c:pt idx="5738">
                  <c:v>62.380001068115199</c:v>
                </c:pt>
                <c:pt idx="5739">
                  <c:v>62.389999389648402</c:v>
                </c:pt>
                <c:pt idx="5740">
                  <c:v>62.400001525878899</c:v>
                </c:pt>
                <c:pt idx="5741">
                  <c:v>62.409999847412102</c:v>
                </c:pt>
                <c:pt idx="5742">
                  <c:v>62.419998168945298</c:v>
                </c:pt>
                <c:pt idx="5743">
                  <c:v>62.430000305175803</c:v>
                </c:pt>
                <c:pt idx="5744">
                  <c:v>62.439998626708999</c:v>
                </c:pt>
                <c:pt idx="5745">
                  <c:v>62.450000762939503</c:v>
                </c:pt>
                <c:pt idx="5746">
                  <c:v>62.459999084472699</c:v>
                </c:pt>
                <c:pt idx="5747">
                  <c:v>62.470001220703097</c:v>
                </c:pt>
                <c:pt idx="5748">
                  <c:v>62.4799995422363</c:v>
                </c:pt>
                <c:pt idx="5749">
                  <c:v>62.490001678466797</c:v>
                </c:pt>
                <c:pt idx="5750">
                  <c:v>62.5</c:v>
                </c:pt>
                <c:pt idx="5751">
                  <c:v>62.509998321533203</c:v>
                </c:pt>
                <c:pt idx="5752">
                  <c:v>62.5200004577637</c:v>
                </c:pt>
                <c:pt idx="5753">
                  <c:v>62.529998779296903</c:v>
                </c:pt>
                <c:pt idx="5754">
                  <c:v>62.540000915527301</c:v>
                </c:pt>
                <c:pt idx="5755">
                  <c:v>62.549999237060497</c:v>
                </c:pt>
                <c:pt idx="5756">
                  <c:v>62.560001373291001</c:v>
                </c:pt>
                <c:pt idx="5757">
                  <c:v>62.569999694824197</c:v>
                </c:pt>
                <c:pt idx="5758">
                  <c:v>62.580001831054702</c:v>
                </c:pt>
                <c:pt idx="5759">
                  <c:v>62.590000152587898</c:v>
                </c:pt>
                <c:pt idx="5760">
                  <c:v>62.599998474121101</c:v>
                </c:pt>
                <c:pt idx="5761">
                  <c:v>62.610000610351598</c:v>
                </c:pt>
                <c:pt idx="5762">
                  <c:v>62.619998931884801</c:v>
                </c:pt>
                <c:pt idx="5763">
                  <c:v>62.630001068115199</c:v>
                </c:pt>
                <c:pt idx="5764">
                  <c:v>62.639999389648402</c:v>
                </c:pt>
                <c:pt idx="5765">
                  <c:v>62.650001525878899</c:v>
                </c:pt>
                <c:pt idx="5766">
                  <c:v>62.659999847412102</c:v>
                </c:pt>
                <c:pt idx="5767">
                  <c:v>62.669998168945298</c:v>
                </c:pt>
                <c:pt idx="5768">
                  <c:v>62.680000305175803</c:v>
                </c:pt>
                <c:pt idx="5769">
                  <c:v>62.689998626708999</c:v>
                </c:pt>
                <c:pt idx="5770">
                  <c:v>62.700000762939503</c:v>
                </c:pt>
                <c:pt idx="5771">
                  <c:v>62.709999084472699</c:v>
                </c:pt>
                <c:pt idx="5772">
                  <c:v>62.720001220703097</c:v>
                </c:pt>
                <c:pt idx="5773">
                  <c:v>62.7299995422363</c:v>
                </c:pt>
                <c:pt idx="5774">
                  <c:v>62.740001678466797</c:v>
                </c:pt>
                <c:pt idx="5775">
                  <c:v>62.75</c:v>
                </c:pt>
                <c:pt idx="5776">
                  <c:v>62.759998321533203</c:v>
                </c:pt>
                <c:pt idx="5777">
                  <c:v>62.7700004577637</c:v>
                </c:pt>
                <c:pt idx="5778">
                  <c:v>62.779998779296903</c:v>
                </c:pt>
                <c:pt idx="5779">
                  <c:v>62.790000915527301</c:v>
                </c:pt>
                <c:pt idx="5780">
                  <c:v>62.799999237060497</c:v>
                </c:pt>
                <c:pt idx="5781">
                  <c:v>62.810001373291001</c:v>
                </c:pt>
                <c:pt idx="5782">
                  <c:v>62.819999694824197</c:v>
                </c:pt>
                <c:pt idx="5783">
                  <c:v>62.830001831054702</c:v>
                </c:pt>
                <c:pt idx="5784">
                  <c:v>62.840000152587898</c:v>
                </c:pt>
                <c:pt idx="5785">
                  <c:v>62.849998474121101</c:v>
                </c:pt>
                <c:pt idx="5786">
                  <c:v>62.860000610351598</c:v>
                </c:pt>
                <c:pt idx="5787">
                  <c:v>62.869998931884801</c:v>
                </c:pt>
                <c:pt idx="5788">
                  <c:v>62.880001068115199</c:v>
                </c:pt>
                <c:pt idx="5789">
                  <c:v>62.889999389648402</c:v>
                </c:pt>
                <c:pt idx="5790">
                  <c:v>62.900001525878899</c:v>
                </c:pt>
                <c:pt idx="5791">
                  <c:v>62.909999847412102</c:v>
                </c:pt>
                <c:pt idx="5792">
                  <c:v>62.919998168945298</c:v>
                </c:pt>
                <c:pt idx="5793">
                  <c:v>62.930000305175803</c:v>
                </c:pt>
                <c:pt idx="5794">
                  <c:v>62.939998626708999</c:v>
                </c:pt>
                <c:pt idx="5795">
                  <c:v>62.950000762939503</c:v>
                </c:pt>
                <c:pt idx="5796">
                  <c:v>62.959999084472699</c:v>
                </c:pt>
                <c:pt idx="5797">
                  <c:v>62.970001220703097</c:v>
                </c:pt>
                <c:pt idx="5798">
                  <c:v>62.9799995422363</c:v>
                </c:pt>
                <c:pt idx="5799">
                  <c:v>62.990001678466797</c:v>
                </c:pt>
                <c:pt idx="5800">
                  <c:v>63</c:v>
                </c:pt>
                <c:pt idx="5801">
                  <c:v>63.009998321533203</c:v>
                </c:pt>
                <c:pt idx="5802">
                  <c:v>63.0200004577637</c:v>
                </c:pt>
                <c:pt idx="5803">
                  <c:v>63.029998779296903</c:v>
                </c:pt>
                <c:pt idx="5804">
                  <c:v>63.040000915527301</c:v>
                </c:pt>
                <c:pt idx="5805">
                  <c:v>63.049999237060497</c:v>
                </c:pt>
                <c:pt idx="5806">
                  <c:v>63.060001373291001</c:v>
                </c:pt>
                <c:pt idx="5807">
                  <c:v>63.069999694824197</c:v>
                </c:pt>
                <c:pt idx="5808">
                  <c:v>63.080001831054702</c:v>
                </c:pt>
                <c:pt idx="5809">
                  <c:v>63.090000152587898</c:v>
                </c:pt>
                <c:pt idx="5810">
                  <c:v>63.099998474121101</c:v>
                </c:pt>
                <c:pt idx="5811">
                  <c:v>63.110000610351598</c:v>
                </c:pt>
                <c:pt idx="5812">
                  <c:v>63.119998931884801</c:v>
                </c:pt>
                <c:pt idx="5813">
                  <c:v>63.130001068115199</c:v>
                </c:pt>
                <c:pt idx="5814">
                  <c:v>63.139999389648402</c:v>
                </c:pt>
                <c:pt idx="5815">
                  <c:v>63.150001525878899</c:v>
                </c:pt>
                <c:pt idx="5816">
                  <c:v>63.159999847412102</c:v>
                </c:pt>
                <c:pt idx="5817">
                  <c:v>63.169998168945298</c:v>
                </c:pt>
                <c:pt idx="5818">
                  <c:v>63.180000305175803</c:v>
                </c:pt>
                <c:pt idx="5819">
                  <c:v>63.189998626708999</c:v>
                </c:pt>
                <c:pt idx="5820">
                  <c:v>63.200000762939503</c:v>
                </c:pt>
                <c:pt idx="5821">
                  <c:v>63.209999084472699</c:v>
                </c:pt>
                <c:pt idx="5822">
                  <c:v>63.220001220703097</c:v>
                </c:pt>
                <c:pt idx="5823">
                  <c:v>63.2299995422363</c:v>
                </c:pt>
                <c:pt idx="5824">
                  <c:v>63.240001678466797</c:v>
                </c:pt>
                <c:pt idx="5825">
                  <c:v>63.25</c:v>
                </c:pt>
                <c:pt idx="5826">
                  <c:v>63.259998321533203</c:v>
                </c:pt>
                <c:pt idx="5827">
                  <c:v>63.2700004577637</c:v>
                </c:pt>
                <c:pt idx="5828">
                  <c:v>63.279998779296903</c:v>
                </c:pt>
                <c:pt idx="5829">
                  <c:v>63.290000915527301</c:v>
                </c:pt>
                <c:pt idx="5830">
                  <c:v>63.299999237060497</c:v>
                </c:pt>
                <c:pt idx="5831">
                  <c:v>63.310001373291001</c:v>
                </c:pt>
                <c:pt idx="5832">
                  <c:v>63.319999694824197</c:v>
                </c:pt>
                <c:pt idx="5833">
                  <c:v>63.330001831054702</c:v>
                </c:pt>
                <c:pt idx="5834">
                  <c:v>63.340000152587898</c:v>
                </c:pt>
                <c:pt idx="5835">
                  <c:v>63.349998474121101</c:v>
                </c:pt>
                <c:pt idx="5836">
                  <c:v>63.360000610351598</c:v>
                </c:pt>
                <c:pt idx="5837">
                  <c:v>63.369998931884801</c:v>
                </c:pt>
                <c:pt idx="5838">
                  <c:v>63.380001068115199</c:v>
                </c:pt>
                <c:pt idx="5839">
                  <c:v>63.389999389648402</c:v>
                </c:pt>
                <c:pt idx="5840">
                  <c:v>63.400001525878899</c:v>
                </c:pt>
                <c:pt idx="5841">
                  <c:v>63.409999847412102</c:v>
                </c:pt>
                <c:pt idx="5842">
                  <c:v>63.419998168945298</c:v>
                </c:pt>
                <c:pt idx="5843">
                  <c:v>63.430000305175803</c:v>
                </c:pt>
                <c:pt idx="5844">
                  <c:v>63.439998626708999</c:v>
                </c:pt>
                <c:pt idx="5845">
                  <c:v>63.450000762939503</c:v>
                </c:pt>
                <c:pt idx="5846">
                  <c:v>63.459999084472699</c:v>
                </c:pt>
                <c:pt idx="5847">
                  <c:v>63.470001220703097</c:v>
                </c:pt>
                <c:pt idx="5848">
                  <c:v>63.4799995422363</c:v>
                </c:pt>
                <c:pt idx="5849">
                  <c:v>63.490001678466797</c:v>
                </c:pt>
                <c:pt idx="5850">
                  <c:v>63.5</c:v>
                </c:pt>
                <c:pt idx="5851">
                  <c:v>63.509998321533203</c:v>
                </c:pt>
                <c:pt idx="5852">
                  <c:v>63.5200004577637</c:v>
                </c:pt>
                <c:pt idx="5853">
                  <c:v>63.529998779296903</c:v>
                </c:pt>
                <c:pt idx="5854">
                  <c:v>63.540000915527301</c:v>
                </c:pt>
                <c:pt idx="5855">
                  <c:v>63.549999237060497</c:v>
                </c:pt>
                <c:pt idx="5856">
                  <c:v>63.560001373291001</c:v>
                </c:pt>
                <c:pt idx="5857">
                  <c:v>63.569999694824197</c:v>
                </c:pt>
                <c:pt idx="5858">
                  <c:v>63.580001831054702</c:v>
                </c:pt>
                <c:pt idx="5859">
                  <c:v>63.590000152587898</c:v>
                </c:pt>
                <c:pt idx="5860">
                  <c:v>63.599998474121101</c:v>
                </c:pt>
                <c:pt idx="5861">
                  <c:v>63.610000610351598</c:v>
                </c:pt>
                <c:pt idx="5862">
                  <c:v>63.619998931884801</c:v>
                </c:pt>
                <c:pt idx="5863">
                  <c:v>63.630001068115199</c:v>
                </c:pt>
                <c:pt idx="5864">
                  <c:v>63.639999389648402</c:v>
                </c:pt>
                <c:pt idx="5865">
                  <c:v>63.650001525878899</c:v>
                </c:pt>
                <c:pt idx="5866">
                  <c:v>63.659999847412102</c:v>
                </c:pt>
                <c:pt idx="5867">
                  <c:v>63.669998168945298</c:v>
                </c:pt>
                <c:pt idx="5868">
                  <c:v>63.680000305175803</c:v>
                </c:pt>
                <c:pt idx="5869">
                  <c:v>63.689998626708999</c:v>
                </c:pt>
                <c:pt idx="5870">
                  <c:v>63.700000762939503</c:v>
                </c:pt>
                <c:pt idx="5871">
                  <c:v>63.709999084472699</c:v>
                </c:pt>
                <c:pt idx="5872">
                  <c:v>63.720001220703097</c:v>
                </c:pt>
                <c:pt idx="5873">
                  <c:v>63.7299995422363</c:v>
                </c:pt>
                <c:pt idx="5874">
                  <c:v>63.740001678466797</c:v>
                </c:pt>
                <c:pt idx="5875">
                  <c:v>63.75</c:v>
                </c:pt>
                <c:pt idx="5876">
                  <c:v>63.759998321533203</c:v>
                </c:pt>
                <c:pt idx="5877">
                  <c:v>63.7700004577637</c:v>
                </c:pt>
                <c:pt idx="5878">
                  <c:v>63.779998779296903</c:v>
                </c:pt>
                <c:pt idx="5879">
                  <c:v>63.790000915527301</c:v>
                </c:pt>
                <c:pt idx="5880">
                  <c:v>63.799999237060497</c:v>
                </c:pt>
                <c:pt idx="5881">
                  <c:v>63.810001373291001</c:v>
                </c:pt>
                <c:pt idx="5882">
                  <c:v>63.819999694824197</c:v>
                </c:pt>
                <c:pt idx="5883">
                  <c:v>63.830001831054702</c:v>
                </c:pt>
                <c:pt idx="5884">
                  <c:v>63.840000152587898</c:v>
                </c:pt>
                <c:pt idx="5885">
                  <c:v>63.849998474121101</c:v>
                </c:pt>
                <c:pt idx="5886">
                  <c:v>63.860000610351598</c:v>
                </c:pt>
                <c:pt idx="5887">
                  <c:v>63.869998931884801</c:v>
                </c:pt>
                <c:pt idx="5888">
                  <c:v>63.880001068115199</c:v>
                </c:pt>
                <c:pt idx="5889">
                  <c:v>63.889999389648402</c:v>
                </c:pt>
                <c:pt idx="5890">
                  <c:v>63.900001525878899</c:v>
                </c:pt>
                <c:pt idx="5891">
                  <c:v>63.909999847412102</c:v>
                </c:pt>
                <c:pt idx="5892">
                  <c:v>63.919998168945298</c:v>
                </c:pt>
                <c:pt idx="5893">
                  <c:v>63.930000305175803</c:v>
                </c:pt>
                <c:pt idx="5894">
                  <c:v>63.939998626708999</c:v>
                </c:pt>
                <c:pt idx="5895">
                  <c:v>63.950000762939503</c:v>
                </c:pt>
                <c:pt idx="5896">
                  <c:v>63.959999084472699</c:v>
                </c:pt>
                <c:pt idx="5897">
                  <c:v>63.970001220703097</c:v>
                </c:pt>
                <c:pt idx="5898">
                  <c:v>63.9799995422363</c:v>
                </c:pt>
                <c:pt idx="5899">
                  <c:v>63.990001678466797</c:v>
                </c:pt>
                <c:pt idx="5900">
                  <c:v>64</c:v>
                </c:pt>
                <c:pt idx="5901">
                  <c:v>64.010002136230497</c:v>
                </c:pt>
                <c:pt idx="5902">
                  <c:v>64.019996643066406</c:v>
                </c:pt>
                <c:pt idx="5903">
                  <c:v>64.029998779296903</c:v>
                </c:pt>
                <c:pt idx="5904">
                  <c:v>64.040000915527301</c:v>
                </c:pt>
                <c:pt idx="5905">
                  <c:v>64.050003051757798</c:v>
                </c:pt>
                <c:pt idx="5906">
                  <c:v>64.059997558593807</c:v>
                </c:pt>
                <c:pt idx="5907">
                  <c:v>64.069999694824205</c:v>
                </c:pt>
                <c:pt idx="5908">
                  <c:v>64.080001831054702</c:v>
                </c:pt>
                <c:pt idx="5909">
                  <c:v>64.089996337890597</c:v>
                </c:pt>
                <c:pt idx="5910">
                  <c:v>64.099998474121094</c:v>
                </c:pt>
                <c:pt idx="5911">
                  <c:v>64.110000610351605</c:v>
                </c:pt>
                <c:pt idx="5912">
                  <c:v>64.120002746582003</c:v>
                </c:pt>
                <c:pt idx="5913">
                  <c:v>64.129997253417997</c:v>
                </c:pt>
                <c:pt idx="5914">
                  <c:v>64.139999389648395</c:v>
                </c:pt>
                <c:pt idx="5915">
                  <c:v>64.150001525878906</c:v>
                </c:pt>
                <c:pt idx="5916">
                  <c:v>64.160003662109403</c:v>
                </c:pt>
                <c:pt idx="5917">
                  <c:v>64.169998168945298</c:v>
                </c:pt>
                <c:pt idx="5918">
                  <c:v>64.180000305175795</c:v>
                </c:pt>
                <c:pt idx="5919">
                  <c:v>64.190002441406307</c:v>
                </c:pt>
                <c:pt idx="5920">
                  <c:v>64.199996948242202</c:v>
                </c:pt>
                <c:pt idx="5921">
                  <c:v>64.209999084472699</c:v>
                </c:pt>
                <c:pt idx="5922">
                  <c:v>64.220001220703097</c:v>
                </c:pt>
                <c:pt idx="5923">
                  <c:v>64.230003356933594</c:v>
                </c:pt>
                <c:pt idx="5924">
                  <c:v>64.239997863769503</c:v>
                </c:pt>
                <c:pt idx="5925">
                  <c:v>64.25</c:v>
                </c:pt>
                <c:pt idx="5926">
                  <c:v>64.260002136230497</c:v>
                </c:pt>
                <c:pt idx="5927">
                  <c:v>64.269996643066406</c:v>
                </c:pt>
                <c:pt idx="5928">
                  <c:v>64.279998779296903</c:v>
                </c:pt>
                <c:pt idx="5929">
                  <c:v>64.290000915527301</c:v>
                </c:pt>
                <c:pt idx="5930">
                  <c:v>64.300003051757798</c:v>
                </c:pt>
                <c:pt idx="5931">
                  <c:v>64.309997558593807</c:v>
                </c:pt>
                <c:pt idx="5932">
                  <c:v>64.319999694824205</c:v>
                </c:pt>
                <c:pt idx="5933">
                  <c:v>64.330001831054702</c:v>
                </c:pt>
                <c:pt idx="5934">
                  <c:v>64.339996337890597</c:v>
                </c:pt>
                <c:pt idx="5935">
                  <c:v>64.349998474121094</c:v>
                </c:pt>
                <c:pt idx="5936">
                  <c:v>64.360000610351605</c:v>
                </c:pt>
                <c:pt idx="5937">
                  <c:v>64.370002746582003</c:v>
                </c:pt>
                <c:pt idx="5938">
                  <c:v>64.379997253417997</c:v>
                </c:pt>
                <c:pt idx="5939">
                  <c:v>64.389999389648395</c:v>
                </c:pt>
                <c:pt idx="5940">
                  <c:v>64.400001525878906</c:v>
                </c:pt>
                <c:pt idx="5941">
                  <c:v>64.410003662109403</c:v>
                </c:pt>
                <c:pt idx="5942">
                  <c:v>64.419998168945298</c:v>
                </c:pt>
                <c:pt idx="5943">
                  <c:v>64.430000305175795</c:v>
                </c:pt>
                <c:pt idx="5944">
                  <c:v>64.440002441406307</c:v>
                </c:pt>
                <c:pt idx="5945">
                  <c:v>64.449996948242202</c:v>
                </c:pt>
                <c:pt idx="5946">
                  <c:v>64.459999084472699</c:v>
                </c:pt>
                <c:pt idx="5947">
                  <c:v>64.470001220703097</c:v>
                </c:pt>
                <c:pt idx="5948">
                  <c:v>64.480003356933594</c:v>
                </c:pt>
                <c:pt idx="5949">
                  <c:v>64.489997863769503</c:v>
                </c:pt>
                <c:pt idx="5950">
                  <c:v>64.5</c:v>
                </c:pt>
                <c:pt idx="5951">
                  <c:v>64.510002136230497</c:v>
                </c:pt>
                <c:pt idx="5952">
                  <c:v>64.519996643066406</c:v>
                </c:pt>
                <c:pt idx="5953">
                  <c:v>64.529998779296903</c:v>
                </c:pt>
                <c:pt idx="5954">
                  <c:v>64.540000915527301</c:v>
                </c:pt>
                <c:pt idx="5955">
                  <c:v>64.550003051757798</c:v>
                </c:pt>
                <c:pt idx="5956">
                  <c:v>64.559997558593807</c:v>
                </c:pt>
                <c:pt idx="5957">
                  <c:v>64.569999694824205</c:v>
                </c:pt>
                <c:pt idx="5958">
                  <c:v>64.580001831054702</c:v>
                </c:pt>
                <c:pt idx="5959">
                  <c:v>64.589996337890597</c:v>
                </c:pt>
                <c:pt idx="5960">
                  <c:v>64.599998474121094</c:v>
                </c:pt>
                <c:pt idx="5961">
                  <c:v>64.610000610351605</c:v>
                </c:pt>
                <c:pt idx="5962">
                  <c:v>64.620002746582003</c:v>
                </c:pt>
                <c:pt idx="5963">
                  <c:v>64.629997253417997</c:v>
                </c:pt>
                <c:pt idx="5964">
                  <c:v>64.639999389648395</c:v>
                </c:pt>
                <c:pt idx="5965">
                  <c:v>64.650001525878906</c:v>
                </c:pt>
                <c:pt idx="5966">
                  <c:v>64.660003662109403</c:v>
                </c:pt>
                <c:pt idx="5967">
                  <c:v>64.669998168945298</c:v>
                </c:pt>
                <c:pt idx="5968">
                  <c:v>64.680000305175795</c:v>
                </c:pt>
                <c:pt idx="5969">
                  <c:v>64.690002441406307</c:v>
                </c:pt>
                <c:pt idx="5970">
                  <c:v>64.699996948242202</c:v>
                </c:pt>
                <c:pt idx="5971">
                  <c:v>64.709999084472699</c:v>
                </c:pt>
                <c:pt idx="5972">
                  <c:v>64.720001220703097</c:v>
                </c:pt>
                <c:pt idx="5973">
                  <c:v>64.730003356933594</c:v>
                </c:pt>
                <c:pt idx="5974">
                  <c:v>64.739997863769503</c:v>
                </c:pt>
                <c:pt idx="5975">
                  <c:v>64.75</c:v>
                </c:pt>
                <c:pt idx="5976">
                  <c:v>64.760002136230497</c:v>
                </c:pt>
                <c:pt idx="5977">
                  <c:v>64.769996643066406</c:v>
                </c:pt>
                <c:pt idx="5978">
                  <c:v>64.779998779296903</c:v>
                </c:pt>
                <c:pt idx="5979">
                  <c:v>64.790000915527301</c:v>
                </c:pt>
                <c:pt idx="5980">
                  <c:v>64.800003051757798</c:v>
                </c:pt>
                <c:pt idx="5981">
                  <c:v>64.809997558593807</c:v>
                </c:pt>
                <c:pt idx="5982">
                  <c:v>64.819999694824205</c:v>
                </c:pt>
                <c:pt idx="5983">
                  <c:v>64.830001831054702</c:v>
                </c:pt>
                <c:pt idx="5984">
                  <c:v>64.839996337890597</c:v>
                </c:pt>
                <c:pt idx="5985">
                  <c:v>64.849998474121094</c:v>
                </c:pt>
                <c:pt idx="5986">
                  <c:v>64.860000610351605</c:v>
                </c:pt>
                <c:pt idx="5987">
                  <c:v>64.870002746582003</c:v>
                </c:pt>
                <c:pt idx="5988">
                  <c:v>64.879997253417997</c:v>
                </c:pt>
                <c:pt idx="5989">
                  <c:v>64.889999389648395</c:v>
                </c:pt>
                <c:pt idx="5990">
                  <c:v>64.900001525878906</c:v>
                </c:pt>
                <c:pt idx="5991">
                  <c:v>64.910003662109403</c:v>
                </c:pt>
                <c:pt idx="5992">
                  <c:v>64.919998168945298</c:v>
                </c:pt>
                <c:pt idx="5993">
                  <c:v>64.930000305175795</c:v>
                </c:pt>
                <c:pt idx="5994">
                  <c:v>64.940002441406307</c:v>
                </c:pt>
                <c:pt idx="5995">
                  <c:v>64.949996948242202</c:v>
                </c:pt>
                <c:pt idx="5996">
                  <c:v>64.959999084472699</c:v>
                </c:pt>
                <c:pt idx="5997">
                  <c:v>64.970001220703097</c:v>
                </c:pt>
                <c:pt idx="5998">
                  <c:v>64.980003356933594</c:v>
                </c:pt>
                <c:pt idx="5999">
                  <c:v>64.989997863769503</c:v>
                </c:pt>
                <c:pt idx="6000">
                  <c:v>65</c:v>
                </c:pt>
                <c:pt idx="6001">
                  <c:v>65.010002136230497</c:v>
                </c:pt>
                <c:pt idx="6002">
                  <c:v>65.019996643066406</c:v>
                </c:pt>
                <c:pt idx="6003">
                  <c:v>65.029998779296903</c:v>
                </c:pt>
                <c:pt idx="6004">
                  <c:v>65.040000915527301</c:v>
                </c:pt>
                <c:pt idx="6005">
                  <c:v>65.050003051757798</c:v>
                </c:pt>
                <c:pt idx="6006">
                  <c:v>65.059997558593807</c:v>
                </c:pt>
                <c:pt idx="6007">
                  <c:v>65.069999694824205</c:v>
                </c:pt>
                <c:pt idx="6008">
                  <c:v>65.080001831054702</c:v>
                </c:pt>
                <c:pt idx="6009">
                  <c:v>65.089996337890597</c:v>
                </c:pt>
                <c:pt idx="6010">
                  <c:v>65.099998474121094</c:v>
                </c:pt>
                <c:pt idx="6011">
                  <c:v>65.110000610351605</c:v>
                </c:pt>
                <c:pt idx="6012">
                  <c:v>65.120002746582003</c:v>
                </c:pt>
                <c:pt idx="6013">
                  <c:v>65.129997253417997</c:v>
                </c:pt>
                <c:pt idx="6014">
                  <c:v>65.139999389648395</c:v>
                </c:pt>
                <c:pt idx="6015">
                  <c:v>65.150001525878906</c:v>
                </c:pt>
                <c:pt idx="6016">
                  <c:v>65.160003662109403</c:v>
                </c:pt>
                <c:pt idx="6017">
                  <c:v>65.169998168945298</c:v>
                </c:pt>
                <c:pt idx="6018">
                  <c:v>65.180000305175795</c:v>
                </c:pt>
                <c:pt idx="6019">
                  <c:v>65.190002441406307</c:v>
                </c:pt>
                <c:pt idx="6020">
                  <c:v>65.199996948242202</c:v>
                </c:pt>
                <c:pt idx="6021">
                  <c:v>65.209999084472699</c:v>
                </c:pt>
                <c:pt idx="6022">
                  <c:v>65.220001220703097</c:v>
                </c:pt>
                <c:pt idx="6023">
                  <c:v>65.230003356933594</c:v>
                </c:pt>
                <c:pt idx="6024">
                  <c:v>65.239997863769503</c:v>
                </c:pt>
                <c:pt idx="6025">
                  <c:v>65.25</c:v>
                </c:pt>
                <c:pt idx="6026">
                  <c:v>65.260002136230497</c:v>
                </c:pt>
                <c:pt idx="6027">
                  <c:v>65.269996643066406</c:v>
                </c:pt>
                <c:pt idx="6028">
                  <c:v>65.279998779296903</c:v>
                </c:pt>
                <c:pt idx="6029">
                  <c:v>65.290000915527301</c:v>
                </c:pt>
                <c:pt idx="6030">
                  <c:v>65.300003051757798</c:v>
                </c:pt>
                <c:pt idx="6031">
                  <c:v>65.309997558593807</c:v>
                </c:pt>
                <c:pt idx="6032">
                  <c:v>65.319999694824205</c:v>
                </c:pt>
                <c:pt idx="6033">
                  <c:v>65.330001831054702</c:v>
                </c:pt>
                <c:pt idx="6034">
                  <c:v>65.339996337890597</c:v>
                </c:pt>
                <c:pt idx="6035">
                  <c:v>65.349998474121094</c:v>
                </c:pt>
                <c:pt idx="6036">
                  <c:v>65.360000610351605</c:v>
                </c:pt>
                <c:pt idx="6037">
                  <c:v>65.370002746582003</c:v>
                </c:pt>
                <c:pt idx="6038">
                  <c:v>65.379997253417997</c:v>
                </c:pt>
                <c:pt idx="6039">
                  <c:v>65.389999389648395</c:v>
                </c:pt>
                <c:pt idx="6040">
                  <c:v>65.400001525878906</c:v>
                </c:pt>
                <c:pt idx="6041">
                  <c:v>65.410003662109403</c:v>
                </c:pt>
                <c:pt idx="6042">
                  <c:v>65.419998168945298</c:v>
                </c:pt>
                <c:pt idx="6043">
                  <c:v>65.430000305175795</c:v>
                </c:pt>
                <c:pt idx="6044">
                  <c:v>65.440002441406307</c:v>
                </c:pt>
                <c:pt idx="6045">
                  <c:v>65.449996948242202</c:v>
                </c:pt>
                <c:pt idx="6046">
                  <c:v>65.459999084472699</c:v>
                </c:pt>
                <c:pt idx="6047">
                  <c:v>65.470001220703097</c:v>
                </c:pt>
                <c:pt idx="6048">
                  <c:v>65.480003356933594</c:v>
                </c:pt>
                <c:pt idx="6049">
                  <c:v>65.489997863769503</c:v>
                </c:pt>
                <c:pt idx="6050">
                  <c:v>65.5</c:v>
                </c:pt>
                <c:pt idx="6051">
                  <c:v>65.510002136230497</c:v>
                </c:pt>
                <c:pt idx="6052">
                  <c:v>65.519996643066406</c:v>
                </c:pt>
                <c:pt idx="6053">
                  <c:v>65.529998779296903</c:v>
                </c:pt>
                <c:pt idx="6054">
                  <c:v>65.540000915527301</c:v>
                </c:pt>
                <c:pt idx="6055">
                  <c:v>65.550003051757798</c:v>
                </c:pt>
                <c:pt idx="6056">
                  <c:v>65.559997558593807</c:v>
                </c:pt>
                <c:pt idx="6057">
                  <c:v>65.569999694824205</c:v>
                </c:pt>
                <c:pt idx="6058">
                  <c:v>65.580001831054702</c:v>
                </c:pt>
                <c:pt idx="6059">
                  <c:v>65.589996337890597</c:v>
                </c:pt>
                <c:pt idx="6060">
                  <c:v>65.599998474121094</c:v>
                </c:pt>
                <c:pt idx="6061">
                  <c:v>65.610000610351605</c:v>
                </c:pt>
                <c:pt idx="6062">
                  <c:v>65.620002746582003</c:v>
                </c:pt>
                <c:pt idx="6063">
                  <c:v>65.629997253417997</c:v>
                </c:pt>
                <c:pt idx="6064">
                  <c:v>65.639999389648395</c:v>
                </c:pt>
                <c:pt idx="6065">
                  <c:v>65.650001525878906</c:v>
                </c:pt>
                <c:pt idx="6066">
                  <c:v>65.660003662109403</c:v>
                </c:pt>
                <c:pt idx="6067">
                  <c:v>65.669998168945298</c:v>
                </c:pt>
                <c:pt idx="6068">
                  <c:v>65.680000305175795</c:v>
                </c:pt>
                <c:pt idx="6069">
                  <c:v>65.690002441406307</c:v>
                </c:pt>
                <c:pt idx="6070">
                  <c:v>65.699996948242202</c:v>
                </c:pt>
                <c:pt idx="6071">
                  <c:v>65.709999084472699</c:v>
                </c:pt>
                <c:pt idx="6072">
                  <c:v>65.720001220703097</c:v>
                </c:pt>
                <c:pt idx="6073">
                  <c:v>65.730003356933594</c:v>
                </c:pt>
                <c:pt idx="6074">
                  <c:v>65.739997863769503</c:v>
                </c:pt>
                <c:pt idx="6075">
                  <c:v>65.75</c:v>
                </c:pt>
                <c:pt idx="6076">
                  <c:v>65.760002136230497</c:v>
                </c:pt>
                <c:pt idx="6077">
                  <c:v>65.769996643066406</c:v>
                </c:pt>
                <c:pt idx="6078">
                  <c:v>65.779998779296903</c:v>
                </c:pt>
                <c:pt idx="6079">
                  <c:v>65.790000915527301</c:v>
                </c:pt>
                <c:pt idx="6080">
                  <c:v>65.800003051757798</c:v>
                </c:pt>
                <c:pt idx="6081">
                  <c:v>65.809997558593807</c:v>
                </c:pt>
                <c:pt idx="6082">
                  <c:v>65.819999694824205</c:v>
                </c:pt>
                <c:pt idx="6083">
                  <c:v>65.830001831054702</c:v>
                </c:pt>
                <c:pt idx="6084">
                  <c:v>65.839996337890597</c:v>
                </c:pt>
                <c:pt idx="6085">
                  <c:v>65.849998474121094</c:v>
                </c:pt>
                <c:pt idx="6086">
                  <c:v>65.860000610351605</c:v>
                </c:pt>
                <c:pt idx="6087">
                  <c:v>65.870002746582003</c:v>
                </c:pt>
                <c:pt idx="6088">
                  <c:v>65.879997253417997</c:v>
                </c:pt>
                <c:pt idx="6089">
                  <c:v>65.889999389648395</c:v>
                </c:pt>
                <c:pt idx="6090">
                  <c:v>65.900001525878906</c:v>
                </c:pt>
                <c:pt idx="6091">
                  <c:v>65.910003662109403</c:v>
                </c:pt>
                <c:pt idx="6092">
                  <c:v>65.919998168945298</c:v>
                </c:pt>
                <c:pt idx="6093">
                  <c:v>65.930000305175795</c:v>
                </c:pt>
                <c:pt idx="6094">
                  <c:v>65.940002441406307</c:v>
                </c:pt>
                <c:pt idx="6095">
                  <c:v>65.949996948242202</c:v>
                </c:pt>
                <c:pt idx="6096">
                  <c:v>65.959999084472699</c:v>
                </c:pt>
                <c:pt idx="6097">
                  <c:v>65.970001220703097</c:v>
                </c:pt>
                <c:pt idx="6098">
                  <c:v>65.980003356933594</c:v>
                </c:pt>
                <c:pt idx="6099">
                  <c:v>65.989997863769503</c:v>
                </c:pt>
                <c:pt idx="6100">
                  <c:v>66</c:v>
                </c:pt>
                <c:pt idx="6101">
                  <c:v>66.010002136230497</c:v>
                </c:pt>
                <c:pt idx="6102">
                  <c:v>66.019996643066406</c:v>
                </c:pt>
                <c:pt idx="6103">
                  <c:v>66.029998779296903</c:v>
                </c:pt>
                <c:pt idx="6104">
                  <c:v>66.040000915527301</c:v>
                </c:pt>
                <c:pt idx="6105">
                  <c:v>66.050003051757798</c:v>
                </c:pt>
                <c:pt idx="6106">
                  <c:v>66.059997558593807</c:v>
                </c:pt>
                <c:pt idx="6107">
                  <c:v>66.069999694824205</c:v>
                </c:pt>
                <c:pt idx="6108">
                  <c:v>66.080001831054702</c:v>
                </c:pt>
                <c:pt idx="6109">
                  <c:v>66.089996337890597</c:v>
                </c:pt>
                <c:pt idx="6110">
                  <c:v>66.099998474121094</c:v>
                </c:pt>
                <c:pt idx="6111">
                  <c:v>66.110000610351605</c:v>
                </c:pt>
                <c:pt idx="6112">
                  <c:v>66.120002746582003</c:v>
                </c:pt>
                <c:pt idx="6113">
                  <c:v>66.129997253417997</c:v>
                </c:pt>
                <c:pt idx="6114">
                  <c:v>66.139999389648395</c:v>
                </c:pt>
                <c:pt idx="6115">
                  <c:v>66.150001525878906</c:v>
                </c:pt>
                <c:pt idx="6116">
                  <c:v>66.160003662109403</c:v>
                </c:pt>
                <c:pt idx="6117">
                  <c:v>66.169998168945298</c:v>
                </c:pt>
                <c:pt idx="6118">
                  <c:v>66.180000305175795</c:v>
                </c:pt>
                <c:pt idx="6119">
                  <c:v>66.190002441406307</c:v>
                </c:pt>
                <c:pt idx="6120">
                  <c:v>66.199996948242202</c:v>
                </c:pt>
                <c:pt idx="6121">
                  <c:v>66.209999084472699</c:v>
                </c:pt>
                <c:pt idx="6122">
                  <c:v>66.220001220703097</c:v>
                </c:pt>
                <c:pt idx="6123">
                  <c:v>66.230003356933594</c:v>
                </c:pt>
                <c:pt idx="6124">
                  <c:v>66.239997863769503</c:v>
                </c:pt>
                <c:pt idx="6125">
                  <c:v>66.25</c:v>
                </c:pt>
                <c:pt idx="6126">
                  <c:v>66.260002136230497</c:v>
                </c:pt>
                <c:pt idx="6127">
                  <c:v>66.269996643066406</c:v>
                </c:pt>
                <c:pt idx="6128">
                  <c:v>66.279998779296903</c:v>
                </c:pt>
                <c:pt idx="6129">
                  <c:v>66.290000915527301</c:v>
                </c:pt>
                <c:pt idx="6130">
                  <c:v>66.300003051757798</c:v>
                </c:pt>
                <c:pt idx="6131">
                  <c:v>66.309997558593807</c:v>
                </c:pt>
                <c:pt idx="6132">
                  <c:v>66.319999694824205</c:v>
                </c:pt>
                <c:pt idx="6133">
                  <c:v>66.330001831054702</c:v>
                </c:pt>
                <c:pt idx="6134">
                  <c:v>66.339996337890597</c:v>
                </c:pt>
                <c:pt idx="6135">
                  <c:v>66.349998474121094</c:v>
                </c:pt>
                <c:pt idx="6136">
                  <c:v>66.360000610351605</c:v>
                </c:pt>
                <c:pt idx="6137">
                  <c:v>66.370002746582003</c:v>
                </c:pt>
                <c:pt idx="6138">
                  <c:v>66.379997253417997</c:v>
                </c:pt>
                <c:pt idx="6139">
                  <c:v>66.389999389648395</c:v>
                </c:pt>
                <c:pt idx="6140">
                  <c:v>66.400001525878906</c:v>
                </c:pt>
                <c:pt idx="6141">
                  <c:v>66.410003662109403</c:v>
                </c:pt>
                <c:pt idx="6142">
                  <c:v>66.419998168945298</c:v>
                </c:pt>
                <c:pt idx="6143">
                  <c:v>66.430000305175795</c:v>
                </c:pt>
                <c:pt idx="6144">
                  <c:v>66.440002441406307</c:v>
                </c:pt>
                <c:pt idx="6145">
                  <c:v>66.449996948242202</c:v>
                </c:pt>
                <c:pt idx="6146">
                  <c:v>66.459999084472699</c:v>
                </c:pt>
                <c:pt idx="6147">
                  <c:v>66.470001220703097</c:v>
                </c:pt>
                <c:pt idx="6148">
                  <c:v>66.480003356933594</c:v>
                </c:pt>
                <c:pt idx="6149">
                  <c:v>66.489997863769503</c:v>
                </c:pt>
                <c:pt idx="6150">
                  <c:v>66.5</c:v>
                </c:pt>
                <c:pt idx="6151">
                  <c:v>66.510002136230497</c:v>
                </c:pt>
                <c:pt idx="6152">
                  <c:v>66.519996643066406</c:v>
                </c:pt>
                <c:pt idx="6153">
                  <c:v>66.529998779296903</c:v>
                </c:pt>
                <c:pt idx="6154">
                  <c:v>66.540000915527301</c:v>
                </c:pt>
                <c:pt idx="6155">
                  <c:v>66.550003051757798</c:v>
                </c:pt>
                <c:pt idx="6156">
                  <c:v>66.559997558593807</c:v>
                </c:pt>
                <c:pt idx="6157">
                  <c:v>66.569999694824205</c:v>
                </c:pt>
                <c:pt idx="6158">
                  <c:v>66.580001831054702</c:v>
                </c:pt>
                <c:pt idx="6159">
                  <c:v>66.589996337890597</c:v>
                </c:pt>
                <c:pt idx="6160">
                  <c:v>66.599998474121094</c:v>
                </c:pt>
                <c:pt idx="6161">
                  <c:v>66.610000610351605</c:v>
                </c:pt>
                <c:pt idx="6162">
                  <c:v>66.620002746582003</c:v>
                </c:pt>
                <c:pt idx="6163">
                  <c:v>66.629997253417997</c:v>
                </c:pt>
                <c:pt idx="6164">
                  <c:v>66.639999389648395</c:v>
                </c:pt>
                <c:pt idx="6165">
                  <c:v>66.650001525878906</c:v>
                </c:pt>
                <c:pt idx="6166">
                  <c:v>66.660003662109403</c:v>
                </c:pt>
                <c:pt idx="6167">
                  <c:v>66.669998168945298</c:v>
                </c:pt>
                <c:pt idx="6168">
                  <c:v>66.680000305175795</c:v>
                </c:pt>
                <c:pt idx="6169">
                  <c:v>66.690002441406307</c:v>
                </c:pt>
                <c:pt idx="6170">
                  <c:v>66.699996948242202</c:v>
                </c:pt>
                <c:pt idx="6171">
                  <c:v>66.709999084472699</c:v>
                </c:pt>
                <c:pt idx="6172">
                  <c:v>66.720001220703097</c:v>
                </c:pt>
                <c:pt idx="6173">
                  <c:v>66.730003356933594</c:v>
                </c:pt>
                <c:pt idx="6174">
                  <c:v>66.739997863769503</c:v>
                </c:pt>
                <c:pt idx="6175">
                  <c:v>66.75</c:v>
                </c:pt>
                <c:pt idx="6176">
                  <c:v>66.760002136230497</c:v>
                </c:pt>
                <c:pt idx="6177">
                  <c:v>66.769996643066406</c:v>
                </c:pt>
                <c:pt idx="6178">
                  <c:v>66.779998779296903</c:v>
                </c:pt>
                <c:pt idx="6179">
                  <c:v>66.790000915527301</c:v>
                </c:pt>
                <c:pt idx="6180">
                  <c:v>66.800003051757798</c:v>
                </c:pt>
                <c:pt idx="6181">
                  <c:v>66.809997558593807</c:v>
                </c:pt>
                <c:pt idx="6182">
                  <c:v>66.819999694824205</c:v>
                </c:pt>
                <c:pt idx="6183">
                  <c:v>66.830001831054702</c:v>
                </c:pt>
                <c:pt idx="6184">
                  <c:v>66.839996337890597</c:v>
                </c:pt>
                <c:pt idx="6185">
                  <c:v>66.849998474121094</c:v>
                </c:pt>
                <c:pt idx="6186">
                  <c:v>66.860000610351605</c:v>
                </c:pt>
                <c:pt idx="6187">
                  <c:v>66.870002746582003</c:v>
                </c:pt>
                <c:pt idx="6188">
                  <c:v>66.879997253417997</c:v>
                </c:pt>
                <c:pt idx="6189">
                  <c:v>66.889999389648395</c:v>
                </c:pt>
                <c:pt idx="6190">
                  <c:v>66.900001525878906</c:v>
                </c:pt>
                <c:pt idx="6191">
                  <c:v>66.910003662109403</c:v>
                </c:pt>
                <c:pt idx="6192">
                  <c:v>66.919998168945298</c:v>
                </c:pt>
                <c:pt idx="6193">
                  <c:v>66.930000305175795</c:v>
                </c:pt>
                <c:pt idx="6194">
                  <c:v>66.940002441406307</c:v>
                </c:pt>
                <c:pt idx="6195">
                  <c:v>66.949996948242202</c:v>
                </c:pt>
                <c:pt idx="6196">
                  <c:v>66.959999084472699</c:v>
                </c:pt>
                <c:pt idx="6197">
                  <c:v>66.970001220703097</c:v>
                </c:pt>
                <c:pt idx="6198">
                  <c:v>66.980003356933594</c:v>
                </c:pt>
                <c:pt idx="6199">
                  <c:v>66.989997863769503</c:v>
                </c:pt>
                <c:pt idx="6200">
                  <c:v>67</c:v>
                </c:pt>
                <c:pt idx="6201">
                  <c:v>67.010002136230497</c:v>
                </c:pt>
                <c:pt idx="6202">
                  <c:v>67.019996643066406</c:v>
                </c:pt>
                <c:pt idx="6203">
                  <c:v>67.029998779296903</c:v>
                </c:pt>
                <c:pt idx="6204">
                  <c:v>67.040000915527301</c:v>
                </c:pt>
                <c:pt idx="6205">
                  <c:v>67.050003051757798</c:v>
                </c:pt>
                <c:pt idx="6206">
                  <c:v>67.059997558593807</c:v>
                </c:pt>
                <c:pt idx="6207">
                  <c:v>67.069999694824205</c:v>
                </c:pt>
                <c:pt idx="6208">
                  <c:v>67.080001831054702</c:v>
                </c:pt>
                <c:pt idx="6209">
                  <c:v>67.089996337890597</c:v>
                </c:pt>
                <c:pt idx="6210">
                  <c:v>67.099998474121094</c:v>
                </c:pt>
                <c:pt idx="6211">
                  <c:v>67.110000610351605</c:v>
                </c:pt>
                <c:pt idx="6212">
                  <c:v>67.120002746582003</c:v>
                </c:pt>
                <c:pt idx="6213">
                  <c:v>67.129997253417997</c:v>
                </c:pt>
                <c:pt idx="6214">
                  <c:v>67.139999389648395</c:v>
                </c:pt>
                <c:pt idx="6215">
                  <c:v>67.150001525878906</c:v>
                </c:pt>
                <c:pt idx="6216">
                  <c:v>67.160003662109403</c:v>
                </c:pt>
                <c:pt idx="6217">
                  <c:v>67.169998168945298</c:v>
                </c:pt>
                <c:pt idx="6218">
                  <c:v>67.180000305175795</c:v>
                </c:pt>
                <c:pt idx="6219">
                  <c:v>67.190002441406307</c:v>
                </c:pt>
                <c:pt idx="6220">
                  <c:v>67.199996948242202</c:v>
                </c:pt>
                <c:pt idx="6221">
                  <c:v>67.209999084472699</c:v>
                </c:pt>
                <c:pt idx="6222">
                  <c:v>67.220001220703097</c:v>
                </c:pt>
                <c:pt idx="6223">
                  <c:v>67.230003356933594</c:v>
                </c:pt>
                <c:pt idx="6224">
                  <c:v>67.239997863769503</c:v>
                </c:pt>
                <c:pt idx="6225">
                  <c:v>67.25</c:v>
                </c:pt>
                <c:pt idx="6226">
                  <c:v>67.260002136230497</c:v>
                </c:pt>
                <c:pt idx="6227">
                  <c:v>67.269996643066406</c:v>
                </c:pt>
                <c:pt idx="6228">
                  <c:v>67.279998779296903</c:v>
                </c:pt>
                <c:pt idx="6229">
                  <c:v>67.290000915527301</c:v>
                </c:pt>
                <c:pt idx="6230">
                  <c:v>67.300003051757798</c:v>
                </c:pt>
                <c:pt idx="6231">
                  <c:v>67.309997558593807</c:v>
                </c:pt>
                <c:pt idx="6232">
                  <c:v>67.319999694824205</c:v>
                </c:pt>
                <c:pt idx="6233">
                  <c:v>67.330001831054702</c:v>
                </c:pt>
                <c:pt idx="6234">
                  <c:v>67.339996337890597</c:v>
                </c:pt>
                <c:pt idx="6235">
                  <c:v>67.349998474121094</c:v>
                </c:pt>
                <c:pt idx="6236">
                  <c:v>67.360000610351605</c:v>
                </c:pt>
                <c:pt idx="6237">
                  <c:v>67.370002746582003</c:v>
                </c:pt>
                <c:pt idx="6238">
                  <c:v>67.379997253417997</c:v>
                </c:pt>
                <c:pt idx="6239">
                  <c:v>67.389999389648395</c:v>
                </c:pt>
                <c:pt idx="6240">
                  <c:v>67.400001525878906</c:v>
                </c:pt>
                <c:pt idx="6241">
                  <c:v>67.410003662109403</c:v>
                </c:pt>
                <c:pt idx="6242">
                  <c:v>67.419998168945298</c:v>
                </c:pt>
                <c:pt idx="6243">
                  <c:v>67.430000305175795</c:v>
                </c:pt>
                <c:pt idx="6244">
                  <c:v>67.440002441406307</c:v>
                </c:pt>
                <c:pt idx="6245">
                  <c:v>67.449996948242202</c:v>
                </c:pt>
                <c:pt idx="6246">
                  <c:v>67.459999084472699</c:v>
                </c:pt>
                <c:pt idx="6247">
                  <c:v>67.470001220703097</c:v>
                </c:pt>
                <c:pt idx="6248">
                  <c:v>67.480003356933594</c:v>
                </c:pt>
                <c:pt idx="6249">
                  <c:v>67.489997863769503</c:v>
                </c:pt>
                <c:pt idx="6250">
                  <c:v>67.5</c:v>
                </c:pt>
                <c:pt idx="6251">
                  <c:v>67.510002136230497</c:v>
                </c:pt>
                <c:pt idx="6252">
                  <c:v>67.519996643066406</c:v>
                </c:pt>
                <c:pt idx="6253">
                  <c:v>67.529998779296903</c:v>
                </c:pt>
                <c:pt idx="6254">
                  <c:v>67.540000915527301</c:v>
                </c:pt>
                <c:pt idx="6255">
                  <c:v>67.550003051757798</c:v>
                </c:pt>
                <c:pt idx="6256">
                  <c:v>67.559997558593807</c:v>
                </c:pt>
                <c:pt idx="6257">
                  <c:v>67.569999694824205</c:v>
                </c:pt>
                <c:pt idx="6258">
                  <c:v>67.580001831054702</c:v>
                </c:pt>
                <c:pt idx="6259">
                  <c:v>67.589996337890597</c:v>
                </c:pt>
                <c:pt idx="6260">
                  <c:v>67.599998474121094</c:v>
                </c:pt>
                <c:pt idx="6261">
                  <c:v>67.610000610351605</c:v>
                </c:pt>
                <c:pt idx="6262">
                  <c:v>67.620002746582003</c:v>
                </c:pt>
                <c:pt idx="6263">
                  <c:v>67.629997253417997</c:v>
                </c:pt>
                <c:pt idx="6264">
                  <c:v>67.639999389648395</c:v>
                </c:pt>
                <c:pt idx="6265">
                  <c:v>67.650001525878906</c:v>
                </c:pt>
                <c:pt idx="6266">
                  <c:v>67.660003662109403</c:v>
                </c:pt>
                <c:pt idx="6267">
                  <c:v>67.669998168945298</c:v>
                </c:pt>
                <c:pt idx="6268">
                  <c:v>67.680000305175795</c:v>
                </c:pt>
                <c:pt idx="6269">
                  <c:v>67.690002441406307</c:v>
                </c:pt>
                <c:pt idx="6270">
                  <c:v>67.699996948242202</c:v>
                </c:pt>
                <c:pt idx="6271">
                  <c:v>67.709999084472699</c:v>
                </c:pt>
                <c:pt idx="6272">
                  <c:v>67.720001220703097</c:v>
                </c:pt>
                <c:pt idx="6273">
                  <c:v>67.730003356933594</c:v>
                </c:pt>
                <c:pt idx="6274">
                  <c:v>67.739997863769503</c:v>
                </c:pt>
                <c:pt idx="6275">
                  <c:v>67.75</c:v>
                </c:pt>
                <c:pt idx="6276">
                  <c:v>67.760002136230497</c:v>
                </c:pt>
                <c:pt idx="6277">
                  <c:v>67.769996643066406</c:v>
                </c:pt>
                <c:pt idx="6278">
                  <c:v>67.779998779296903</c:v>
                </c:pt>
                <c:pt idx="6279">
                  <c:v>67.790000915527301</c:v>
                </c:pt>
                <c:pt idx="6280">
                  <c:v>67.800003051757798</c:v>
                </c:pt>
                <c:pt idx="6281">
                  <c:v>67.809997558593807</c:v>
                </c:pt>
                <c:pt idx="6282">
                  <c:v>67.819999694824205</c:v>
                </c:pt>
                <c:pt idx="6283">
                  <c:v>67.830001831054702</c:v>
                </c:pt>
                <c:pt idx="6284">
                  <c:v>67.839996337890597</c:v>
                </c:pt>
                <c:pt idx="6285">
                  <c:v>67.849998474121094</c:v>
                </c:pt>
                <c:pt idx="6286">
                  <c:v>67.860000610351605</c:v>
                </c:pt>
                <c:pt idx="6287">
                  <c:v>67.870002746582003</c:v>
                </c:pt>
                <c:pt idx="6288">
                  <c:v>67.879997253417997</c:v>
                </c:pt>
                <c:pt idx="6289">
                  <c:v>67.889999389648395</c:v>
                </c:pt>
                <c:pt idx="6290">
                  <c:v>67.900001525878906</c:v>
                </c:pt>
                <c:pt idx="6291">
                  <c:v>67.910003662109403</c:v>
                </c:pt>
                <c:pt idx="6292">
                  <c:v>67.919998168945298</c:v>
                </c:pt>
                <c:pt idx="6293">
                  <c:v>67.930000305175795</c:v>
                </c:pt>
                <c:pt idx="6294">
                  <c:v>67.940002441406307</c:v>
                </c:pt>
                <c:pt idx="6295">
                  <c:v>67.949996948242202</c:v>
                </c:pt>
                <c:pt idx="6296">
                  <c:v>67.959999084472699</c:v>
                </c:pt>
                <c:pt idx="6297">
                  <c:v>67.970001220703097</c:v>
                </c:pt>
                <c:pt idx="6298">
                  <c:v>67.980003356933594</c:v>
                </c:pt>
                <c:pt idx="6299">
                  <c:v>67.989997863769503</c:v>
                </c:pt>
                <c:pt idx="6300">
                  <c:v>68</c:v>
                </c:pt>
                <c:pt idx="6301">
                  <c:v>68.010002136230497</c:v>
                </c:pt>
                <c:pt idx="6302">
                  <c:v>68.019996643066406</c:v>
                </c:pt>
                <c:pt idx="6303">
                  <c:v>68.029998779296903</c:v>
                </c:pt>
                <c:pt idx="6304">
                  <c:v>68.040000915527301</c:v>
                </c:pt>
                <c:pt idx="6305">
                  <c:v>68.050003051757798</c:v>
                </c:pt>
                <c:pt idx="6306">
                  <c:v>68.059997558593807</c:v>
                </c:pt>
                <c:pt idx="6307">
                  <c:v>68.069999694824205</c:v>
                </c:pt>
                <c:pt idx="6308">
                  <c:v>68.080001831054702</c:v>
                </c:pt>
                <c:pt idx="6309">
                  <c:v>68.089996337890597</c:v>
                </c:pt>
                <c:pt idx="6310">
                  <c:v>68.099998474121094</c:v>
                </c:pt>
                <c:pt idx="6311">
                  <c:v>68.110000610351605</c:v>
                </c:pt>
                <c:pt idx="6312">
                  <c:v>68.120002746582003</c:v>
                </c:pt>
                <c:pt idx="6313">
                  <c:v>68.129997253417997</c:v>
                </c:pt>
                <c:pt idx="6314">
                  <c:v>68.139999389648395</c:v>
                </c:pt>
                <c:pt idx="6315">
                  <c:v>68.150001525878906</c:v>
                </c:pt>
                <c:pt idx="6316">
                  <c:v>68.160003662109403</c:v>
                </c:pt>
                <c:pt idx="6317">
                  <c:v>68.169998168945298</c:v>
                </c:pt>
                <c:pt idx="6318">
                  <c:v>68.180000305175795</c:v>
                </c:pt>
                <c:pt idx="6319">
                  <c:v>68.190002441406307</c:v>
                </c:pt>
                <c:pt idx="6320">
                  <c:v>68.199996948242202</c:v>
                </c:pt>
                <c:pt idx="6321">
                  <c:v>68.209999084472699</c:v>
                </c:pt>
                <c:pt idx="6322">
                  <c:v>68.220001220703097</c:v>
                </c:pt>
                <c:pt idx="6323">
                  <c:v>68.230003356933594</c:v>
                </c:pt>
                <c:pt idx="6324">
                  <c:v>68.239997863769503</c:v>
                </c:pt>
                <c:pt idx="6325">
                  <c:v>68.25</c:v>
                </c:pt>
                <c:pt idx="6326">
                  <c:v>68.260002136230497</c:v>
                </c:pt>
                <c:pt idx="6327">
                  <c:v>68.269996643066406</c:v>
                </c:pt>
                <c:pt idx="6328">
                  <c:v>68.279998779296903</c:v>
                </c:pt>
                <c:pt idx="6329">
                  <c:v>68.290000915527301</c:v>
                </c:pt>
                <c:pt idx="6330">
                  <c:v>68.300003051757798</c:v>
                </c:pt>
                <c:pt idx="6331">
                  <c:v>68.309997558593807</c:v>
                </c:pt>
                <c:pt idx="6332">
                  <c:v>68.319999694824205</c:v>
                </c:pt>
                <c:pt idx="6333">
                  <c:v>68.330001831054702</c:v>
                </c:pt>
                <c:pt idx="6334">
                  <c:v>68.339996337890597</c:v>
                </c:pt>
                <c:pt idx="6335">
                  <c:v>68.349998474121094</c:v>
                </c:pt>
                <c:pt idx="6336">
                  <c:v>68.360000610351605</c:v>
                </c:pt>
                <c:pt idx="6337">
                  <c:v>68.370002746582003</c:v>
                </c:pt>
                <c:pt idx="6338">
                  <c:v>68.379997253417997</c:v>
                </c:pt>
                <c:pt idx="6339">
                  <c:v>68.389999389648395</c:v>
                </c:pt>
                <c:pt idx="6340">
                  <c:v>68.400001525878906</c:v>
                </c:pt>
                <c:pt idx="6341">
                  <c:v>68.410003662109403</c:v>
                </c:pt>
                <c:pt idx="6342">
                  <c:v>68.419998168945298</c:v>
                </c:pt>
                <c:pt idx="6343">
                  <c:v>68.430000305175795</c:v>
                </c:pt>
                <c:pt idx="6344">
                  <c:v>68.440002441406307</c:v>
                </c:pt>
                <c:pt idx="6345">
                  <c:v>68.449996948242202</c:v>
                </c:pt>
                <c:pt idx="6346">
                  <c:v>68.459999084472699</c:v>
                </c:pt>
                <c:pt idx="6347">
                  <c:v>68.470001220703097</c:v>
                </c:pt>
                <c:pt idx="6348">
                  <c:v>68.480003356933594</c:v>
                </c:pt>
                <c:pt idx="6349">
                  <c:v>68.489997863769503</c:v>
                </c:pt>
                <c:pt idx="6350">
                  <c:v>68.5</c:v>
                </c:pt>
                <c:pt idx="6351">
                  <c:v>68.510002136230497</c:v>
                </c:pt>
                <c:pt idx="6352">
                  <c:v>68.519996643066406</c:v>
                </c:pt>
                <c:pt idx="6353">
                  <c:v>68.529998779296903</c:v>
                </c:pt>
                <c:pt idx="6354">
                  <c:v>68.540000915527301</c:v>
                </c:pt>
                <c:pt idx="6355">
                  <c:v>68.550003051757798</c:v>
                </c:pt>
                <c:pt idx="6356">
                  <c:v>68.559997558593807</c:v>
                </c:pt>
                <c:pt idx="6357">
                  <c:v>68.569999694824205</c:v>
                </c:pt>
                <c:pt idx="6358">
                  <c:v>68.580001831054702</c:v>
                </c:pt>
                <c:pt idx="6359">
                  <c:v>68.589996337890597</c:v>
                </c:pt>
                <c:pt idx="6360">
                  <c:v>68.599998474121094</c:v>
                </c:pt>
                <c:pt idx="6361">
                  <c:v>68.610000610351605</c:v>
                </c:pt>
                <c:pt idx="6362">
                  <c:v>68.620002746582003</c:v>
                </c:pt>
                <c:pt idx="6363">
                  <c:v>68.629997253417997</c:v>
                </c:pt>
                <c:pt idx="6364">
                  <c:v>68.639999389648395</c:v>
                </c:pt>
                <c:pt idx="6365">
                  <c:v>68.650001525878906</c:v>
                </c:pt>
                <c:pt idx="6366">
                  <c:v>68.660003662109403</c:v>
                </c:pt>
                <c:pt idx="6367">
                  <c:v>68.669998168945298</c:v>
                </c:pt>
                <c:pt idx="6368">
                  <c:v>68.680000305175795</c:v>
                </c:pt>
                <c:pt idx="6369">
                  <c:v>68.690002441406307</c:v>
                </c:pt>
                <c:pt idx="6370">
                  <c:v>68.699996948242202</c:v>
                </c:pt>
                <c:pt idx="6371">
                  <c:v>68.709999084472699</c:v>
                </c:pt>
                <c:pt idx="6372">
                  <c:v>68.720001220703097</c:v>
                </c:pt>
                <c:pt idx="6373">
                  <c:v>68.730003356933594</c:v>
                </c:pt>
                <c:pt idx="6374">
                  <c:v>68.739997863769503</c:v>
                </c:pt>
                <c:pt idx="6375">
                  <c:v>68.75</c:v>
                </c:pt>
                <c:pt idx="6376">
                  <c:v>68.760002136230497</c:v>
                </c:pt>
                <c:pt idx="6377">
                  <c:v>68.769996643066406</c:v>
                </c:pt>
                <c:pt idx="6378">
                  <c:v>68.779998779296903</c:v>
                </c:pt>
                <c:pt idx="6379">
                  <c:v>68.790000915527301</c:v>
                </c:pt>
                <c:pt idx="6380">
                  <c:v>68.800003051757798</c:v>
                </c:pt>
                <c:pt idx="6381">
                  <c:v>68.809997558593807</c:v>
                </c:pt>
                <c:pt idx="6382">
                  <c:v>68.819999694824205</c:v>
                </c:pt>
                <c:pt idx="6383">
                  <c:v>68.830001831054702</c:v>
                </c:pt>
                <c:pt idx="6384">
                  <c:v>68.839996337890597</c:v>
                </c:pt>
                <c:pt idx="6385">
                  <c:v>68.849998474121094</c:v>
                </c:pt>
                <c:pt idx="6386">
                  <c:v>68.860000610351605</c:v>
                </c:pt>
                <c:pt idx="6387">
                  <c:v>68.870002746582003</c:v>
                </c:pt>
                <c:pt idx="6388">
                  <c:v>68.879997253417997</c:v>
                </c:pt>
                <c:pt idx="6389">
                  <c:v>68.889999389648395</c:v>
                </c:pt>
                <c:pt idx="6390">
                  <c:v>68.900001525878906</c:v>
                </c:pt>
                <c:pt idx="6391">
                  <c:v>68.910003662109403</c:v>
                </c:pt>
                <c:pt idx="6392">
                  <c:v>68.919998168945298</c:v>
                </c:pt>
                <c:pt idx="6393">
                  <c:v>68.930000305175795</c:v>
                </c:pt>
                <c:pt idx="6394">
                  <c:v>68.940002441406307</c:v>
                </c:pt>
                <c:pt idx="6395">
                  <c:v>68.949996948242202</c:v>
                </c:pt>
                <c:pt idx="6396">
                  <c:v>68.959999084472699</c:v>
                </c:pt>
                <c:pt idx="6397">
                  <c:v>68.970001220703097</c:v>
                </c:pt>
                <c:pt idx="6398">
                  <c:v>68.980003356933594</c:v>
                </c:pt>
                <c:pt idx="6399">
                  <c:v>68.989997863769503</c:v>
                </c:pt>
                <c:pt idx="6400">
                  <c:v>69</c:v>
                </c:pt>
                <c:pt idx="6401">
                  <c:v>69.010002136230497</c:v>
                </c:pt>
                <c:pt idx="6402">
                  <c:v>69.019996643066406</c:v>
                </c:pt>
                <c:pt idx="6403">
                  <c:v>69.029998779296903</c:v>
                </c:pt>
                <c:pt idx="6404">
                  <c:v>69.040000915527301</c:v>
                </c:pt>
                <c:pt idx="6405">
                  <c:v>69.050003051757798</c:v>
                </c:pt>
                <c:pt idx="6406">
                  <c:v>69.059997558593807</c:v>
                </c:pt>
                <c:pt idx="6407">
                  <c:v>69.069999694824205</c:v>
                </c:pt>
                <c:pt idx="6408">
                  <c:v>69.080001831054702</c:v>
                </c:pt>
                <c:pt idx="6409">
                  <c:v>69.089996337890597</c:v>
                </c:pt>
                <c:pt idx="6410">
                  <c:v>69.099998474121094</c:v>
                </c:pt>
                <c:pt idx="6411">
                  <c:v>69.110000610351605</c:v>
                </c:pt>
                <c:pt idx="6412">
                  <c:v>69.120002746582003</c:v>
                </c:pt>
                <c:pt idx="6413">
                  <c:v>69.129997253417997</c:v>
                </c:pt>
                <c:pt idx="6414">
                  <c:v>69.139999389648395</c:v>
                </c:pt>
                <c:pt idx="6415">
                  <c:v>69.150001525878906</c:v>
                </c:pt>
                <c:pt idx="6416">
                  <c:v>69.160003662109403</c:v>
                </c:pt>
                <c:pt idx="6417">
                  <c:v>69.169998168945298</c:v>
                </c:pt>
                <c:pt idx="6418">
                  <c:v>69.180000305175795</c:v>
                </c:pt>
                <c:pt idx="6419">
                  <c:v>69.190002441406307</c:v>
                </c:pt>
                <c:pt idx="6420">
                  <c:v>69.199996948242202</c:v>
                </c:pt>
                <c:pt idx="6421">
                  <c:v>69.209999084472699</c:v>
                </c:pt>
                <c:pt idx="6422">
                  <c:v>69.220001220703097</c:v>
                </c:pt>
                <c:pt idx="6423">
                  <c:v>69.230003356933594</c:v>
                </c:pt>
                <c:pt idx="6424">
                  <c:v>69.239997863769503</c:v>
                </c:pt>
                <c:pt idx="6425">
                  <c:v>69.25</c:v>
                </c:pt>
                <c:pt idx="6426">
                  <c:v>69.260002136230497</c:v>
                </c:pt>
                <c:pt idx="6427">
                  <c:v>69.269996643066406</c:v>
                </c:pt>
                <c:pt idx="6428">
                  <c:v>69.279998779296903</c:v>
                </c:pt>
                <c:pt idx="6429">
                  <c:v>69.290000915527301</c:v>
                </c:pt>
                <c:pt idx="6430">
                  <c:v>69.300003051757798</c:v>
                </c:pt>
                <c:pt idx="6431">
                  <c:v>69.309997558593807</c:v>
                </c:pt>
                <c:pt idx="6432">
                  <c:v>69.319999694824205</c:v>
                </c:pt>
                <c:pt idx="6433">
                  <c:v>69.330001831054702</c:v>
                </c:pt>
                <c:pt idx="6434">
                  <c:v>69.339996337890597</c:v>
                </c:pt>
                <c:pt idx="6435">
                  <c:v>69.349998474121094</c:v>
                </c:pt>
                <c:pt idx="6436">
                  <c:v>69.360000610351605</c:v>
                </c:pt>
                <c:pt idx="6437">
                  <c:v>69.370002746582003</c:v>
                </c:pt>
                <c:pt idx="6438">
                  <c:v>69.379997253417997</c:v>
                </c:pt>
                <c:pt idx="6439">
                  <c:v>69.389999389648395</c:v>
                </c:pt>
                <c:pt idx="6440">
                  <c:v>69.400001525878906</c:v>
                </c:pt>
                <c:pt idx="6441">
                  <c:v>69.410003662109403</c:v>
                </c:pt>
                <c:pt idx="6442">
                  <c:v>69.419998168945298</c:v>
                </c:pt>
                <c:pt idx="6443">
                  <c:v>69.430000305175795</c:v>
                </c:pt>
                <c:pt idx="6444">
                  <c:v>69.440002441406307</c:v>
                </c:pt>
                <c:pt idx="6445">
                  <c:v>69.449996948242202</c:v>
                </c:pt>
                <c:pt idx="6446">
                  <c:v>69.459999084472699</c:v>
                </c:pt>
                <c:pt idx="6447">
                  <c:v>69.470001220703097</c:v>
                </c:pt>
                <c:pt idx="6448">
                  <c:v>69.480003356933594</c:v>
                </c:pt>
                <c:pt idx="6449">
                  <c:v>69.489997863769503</c:v>
                </c:pt>
                <c:pt idx="6450">
                  <c:v>69.5</c:v>
                </c:pt>
                <c:pt idx="6451">
                  <c:v>69.510002136230497</c:v>
                </c:pt>
                <c:pt idx="6452">
                  <c:v>69.519996643066406</c:v>
                </c:pt>
                <c:pt idx="6453">
                  <c:v>69.529998779296903</c:v>
                </c:pt>
                <c:pt idx="6454">
                  <c:v>69.540000915527301</c:v>
                </c:pt>
                <c:pt idx="6455">
                  <c:v>69.550003051757798</c:v>
                </c:pt>
                <c:pt idx="6456">
                  <c:v>69.559997558593807</c:v>
                </c:pt>
                <c:pt idx="6457">
                  <c:v>69.569999694824205</c:v>
                </c:pt>
                <c:pt idx="6458">
                  <c:v>69.580001831054702</c:v>
                </c:pt>
                <c:pt idx="6459">
                  <c:v>69.589996337890597</c:v>
                </c:pt>
                <c:pt idx="6460">
                  <c:v>69.599998474121094</c:v>
                </c:pt>
                <c:pt idx="6461">
                  <c:v>69.610000610351605</c:v>
                </c:pt>
                <c:pt idx="6462">
                  <c:v>69.620002746582003</c:v>
                </c:pt>
                <c:pt idx="6463">
                  <c:v>69.629997253417997</c:v>
                </c:pt>
                <c:pt idx="6464">
                  <c:v>69.639999389648395</c:v>
                </c:pt>
                <c:pt idx="6465">
                  <c:v>69.650001525878906</c:v>
                </c:pt>
                <c:pt idx="6466">
                  <c:v>69.660003662109403</c:v>
                </c:pt>
                <c:pt idx="6467">
                  <c:v>69.669998168945298</c:v>
                </c:pt>
                <c:pt idx="6468">
                  <c:v>69.680000305175795</c:v>
                </c:pt>
                <c:pt idx="6469">
                  <c:v>69.690002441406307</c:v>
                </c:pt>
                <c:pt idx="6470">
                  <c:v>69.699996948242202</c:v>
                </c:pt>
                <c:pt idx="6471">
                  <c:v>69.709999084472699</c:v>
                </c:pt>
                <c:pt idx="6472">
                  <c:v>69.720001220703097</c:v>
                </c:pt>
                <c:pt idx="6473">
                  <c:v>69.730003356933594</c:v>
                </c:pt>
                <c:pt idx="6474">
                  <c:v>69.739997863769503</c:v>
                </c:pt>
                <c:pt idx="6475">
                  <c:v>69.75</c:v>
                </c:pt>
                <c:pt idx="6476">
                  <c:v>69.760002136230497</c:v>
                </c:pt>
                <c:pt idx="6477">
                  <c:v>69.769996643066406</c:v>
                </c:pt>
                <c:pt idx="6478">
                  <c:v>69.779998779296903</c:v>
                </c:pt>
                <c:pt idx="6479">
                  <c:v>69.790000915527301</c:v>
                </c:pt>
                <c:pt idx="6480">
                  <c:v>69.800003051757798</c:v>
                </c:pt>
                <c:pt idx="6481">
                  <c:v>69.809997558593807</c:v>
                </c:pt>
                <c:pt idx="6482">
                  <c:v>69.819999694824205</c:v>
                </c:pt>
                <c:pt idx="6483">
                  <c:v>69.830001831054702</c:v>
                </c:pt>
                <c:pt idx="6484">
                  <c:v>69.839996337890597</c:v>
                </c:pt>
                <c:pt idx="6485">
                  <c:v>69.849998474121094</c:v>
                </c:pt>
                <c:pt idx="6486">
                  <c:v>69.860000610351605</c:v>
                </c:pt>
                <c:pt idx="6487">
                  <c:v>69.870002746582003</c:v>
                </c:pt>
                <c:pt idx="6488">
                  <c:v>69.879997253417997</c:v>
                </c:pt>
                <c:pt idx="6489">
                  <c:v>69.889999389648395</c:v>
                </c:pt>
                <c:pt idx="6490">
                  <c:v>69.900001525878906</c:v>
                </c:pt>
                <c:pt idx="6491">
                  <c:v>69.910003662109403</c:v>
                </c:pt>
                <c:pt idx="6492">
                  <c:v>69.919998168945298</c:v>
                </c:pt>
                <c:pt idx="6493">
                  <c:v>69.930000305175795</c:v>
                </c:pt>
                <c:pt idx="6494">
                  <c:v>69.940002441406307</c:v>
                </c:pt>
                <c:pt idx="6495">
                  <c:v>69.949996948242202</c:v>
                </c:pt>
                <c:pt idx="6496">
                  <c:v>69.959999084472699</c:v>
                </c:pt>
                <c:pt idx="6497">
                  <c:v>69.970001220703097</c:v>
                </c:pt>
                <c:pt idx="6498">
                  <c:v>69.980003356933594</c:v>
                </c:pt>
                <c:pt idx="6499">
                  <c:v>69.989997863769503</c:v>
                </c:pt>
                <c:pt idx="6500">
                  <c:v>70</c:v>
                </c:pt>
                <c:pt idx="6501">
                  <c:v>70.010002136230497</c:v>
                </c:pt>
                <c:pt idx="6502">
                  <c:v>70.019996643066406</c:v>
                </c:pt>
                <c:pt idx="6503">
                  <c:v>70.029998779296903</c:v>
                </c:pt>
                <c:pt idx="6504">
                  <c:v>70.040000915527301</c:v>
                </c:pt>
                <c:pt idx="6505">
                  <c:v>70.050003051757798</c:v>
                </c:pt>
                <c:pt idx="6506">
                  <c:v>70.059997558593807</c:v>
                </c:pt>
                <c:pt idx="6507">
                  <c:v>70.069999694824205</c:v>
                </c:pt>
                <c:pt idx="6508">
                  <c:v>70.080001831054702</c:v>
                </c:pt>
                <c:pt idx="6509">
                  <c:v>70.089996337890597</c:v>
                </c:pt>
                <c:pt idx="6510">
                  <c:v>70.099998474121094</c:v>
                </c:pt>
                <c:pt idx="6511">
                  <c:v>70.110000610351605</c:v>
                </c:pt>
                <c:pt idx="6512">
                  <c:v>70.120002746582003</c:v>
                </c:pt>
                <c:pt idx="6513">
                  <c:v>70.129997253417997</c:v>
                </c:pt>
                <c:pt idx="6514">
                  <c:v>70.139999389648395</c:v>
                </c:pt>
                <c:pt idx="6515">
                  <c:v>70.150001525878906</c:v>
                </c:pt>
                <c:pt idx="6516">
                  <c:v>70.160003662109403</c:v>
                </c:pt>
                <c:pt idx="6517">
                  <c:v>70.169998168945298</c:v>
                </c:pt>
                <c:pt idx="6518">
                  <c:v>70.180000305175795</c:v>
                </c:pt>
                <c:pt idx="6519">
                  <c:v>70.190002441406307</c:v>
                </c:pt>
                <c:pt idx="6520">
                  <c:v>70.199996948242202</c:v>
                </c:pt>
                <c:pt idx="6521">
                  <c:v>70.209999084472699</c:v>
                </c:pt>
                <c:pt idx="6522">
                  <c:v>70.220001220703097</c:v>
                </c:pt>
                <c:pt idx="6523">
                  <c:v>70.230003356933594</c:v>
                </c:pt>
                <c:pt idx="6524">
                  <c:v>70.239997863769503</c:v>
                </c:pt>
                <c:pt idx="6525">
                  <c:v>70.25</c:v>
                </c:pt>
                <c:pt idx="6526">
                  <c:v>70.260002136230497</c:v>
                </c:pt>
                <c:pt idx="6527">
                  <c:v>70.269996643066406</c:v>
                </c:pt>
                <c:pt idx="6528">
                  <c:v>70.279998779296903</c:v>
                </c:pt>
                <c:pt idx="6529">
                  <c:v>70.290000915527301</c:v>
                </c:pt>
                <c:pt idx="6530">
                  <c:v>70.300003051757798</c:v>
                </c:pt>
                <c:pt idx="6531">
                  <c:v>70.309997558593807</c:v>
                </c:pt>
                <c:pt idx="6532">
                  <c:v>70.319999694824205</c:v>
                </c:pt>
                <c:pt idx="6533">
                  <c:v>70.330001831054702</c:v>
                </c:pt>
                <c:pt idx="6534">
                  <c:v>70.339996337890597</c:v>
                </c:pt>
                <c:pt idx="6535">
                  <c:v>70.349998474121094</c:v>
                </c:pt>
                <c:pt idx="6536">
                  <c:v>70.360000610351605</c:v>
                </c:pt>
                <c:pt idx="6537">
                  <c:v>70.370002746582003</c:v>
                </c:pt>
                <c:pt idx="6538">
                  <c:v>70.379997253417997</c:v>
                </c:pt>
                <c:pt idx="6539">
                  <c:v>70.389999389648395</c:v>
                </c:pt>
                <c:pt idx="6540">
                  <c:v>70.400001525878906</c:v>
                </c:pt>
                <c:pt idx="6541">
                  <c:v>70.410003662109403</c:v>
                </c:pt>
                <c:pt idx="6542">
                  <c:v>70.419998168945298</c:v>
                </c:pt>
                <c:pt idx="6543">
                  <c:v>70.430000305175795</c:v>
                </c:pt>
                <c:pt idx="6544">
                  <c:v>70.440002441406307</c:v>
                </c:pt>
                <c:pt idx="6545">
                  <c:v>70.449996948242202</c:v>
                </c:pt>
                <c:pt idx="6546">
                  <c:v>70.459999084472699</c:v>
                </c:pt>
                <c:pt idx="6547">
                  <c:v>70.470001220703097</c:v>
                </c:pt>
                <c:pt idx="6548">
                  <c:v>70.480003356933594</c:v>
                </c:pt>
                <c:pt idx="6549">
                  <c:v>70.489997863769503</c:v>
                </c:pt>
                <c:pt idx="6550">
                  <c:v>70.5</c:v>
                </c:pt>
                <c:pt idx="6551">
                  <c:v>70.510002136230497</c:v>
                </c:pt>
                <c:pt idx="6552">
                  <c:v>70.519996643066406</c:v>
                </c:pt>
                <c:pt idx="6553">
                  <c:v>70.529998779296903</c:v>
                </c:pt>
                <c:pt idx="6554">
                  <c:v>70.540000915527301</c:v>
                </c:pt>
                <c:pt idx="6555">
                  <c:v>70.550003051757798</c:v>
                </c:pt>
                <c:pt idx="6556">
                  <c:v>70.559997558593807</c:v>
                </c:pt>
                <c:pt idx="6557">
                  <c:v>70.569999694824205</c:v>
                </c:pt>
                <c:pt idx="6558">
                  <c:v>70.580001831054702</c:v>
                </c:pt>
                <c:pt idx="6559">
                  <c:v>70.589996337890597</c:v>
                </c:pt>
                <c:pt idx="6560">
                  <c:v>70.599998474121094</c:v>
                </c:pt>
                <c:pt idx="6561">
                  <c:v>70.610000610351605</c:v>
                </c:pt>
                <c:pt idx="6562">
                  <c:v>70.620002746582003</c:v>
                </c:pt>
                <c:pt idx="6563">
                  <c:v>70.629997253417997</c:v>
                </c:pt>
                <c:pt idx="6564">
                  <c:v>70.639999389648395</c:v>
                </c:pt>
                <c:pt idx="6565">
                  <c:v>70.650001525878906</c:v>
                </c:pt>
                <c:pt idx="6566">
                  <c:v>70.660003662109403</c:v>
                </c:pt>
                <c:pt idx="6567">
                  <c:v>70.669998168945298</c:v>
                </c:pt>
                <c:pt idx="6568">
                  <c:v>70.680000305175795</c:v>
                </c:pt>
                <c:pt idx="6569">
                  <c:v>70.690002441406307</c:v>
                </c:pt>
                <c:pt idx="6570">
                  <c:v>70.699996948242202</c:v>
                </c:pt>
                <c:pt idx="6571">
                  <c:v>70.709999084472699</c:v>
                </c:pt>
                <c:pt idx="6572">
                  <c:v>70.720001220703097</c:v>
                </c:pt>
                <c:pt idx="6573">
                  <c:v>70.730003356933594</c:v>
                </c:pt>
                <c:pt idx="6574">
                  <c:v>70.739997863769503</c:v>
                </c:pt>
                <c:pt idx="6575">
                  <c:v>70.75</c:v>
                </c:pt>
                <c:pt idx="6576">
                  <c:v>70.760002136230497</c:v>
                </c:pt>
                <c:pt idx="6577">
                  <c:v>70.769996643066406</c:v>
                </c:pt>
                <c:pt idx="6578">
                  <c:v>70.779998779296903</c:v>
                </c:pt>
                <c:pt idx="6579">
                  <c:v>70.790000915527301</c:v>
                </c:pt>
                <c:pt idx="6580">
                  <c:v>70.800003051757798</c:v>
                </c:pt>
                <c:pt idx="6581">
                  <c:v>70.809997558593807</c:v>
                </c:pt>
                <c:pt idx="6582">
                  <c:v>70.819999694824205</c:v>
                </c:pt>
                <c:pt idx="6583">
                  <c:v>70.830001831054702</c:v>
                </c:pt>
                <c:pt idx="6584">
                  <c:v>70.839996337890597</c:v>
                </c:pt>
                <c:pt idx="6585">
                  <c:v>70.849998474121094</c:v>
                </c:pt>
                <c:pt idx="6586">
                  <c:v>70.860000610351605</c:v>
                </c:pt>
                <c:pt idx="6587">
                  <c:v>70.870002746582003</c:v>
                </c:pt>
                <c:pt idx="6588">
                  <c:v>70.879997253417997</c:v>
                </c:pt>
                <c:pt idx="6589">
                  <c:v>70.889999389648395</c:v>
                </c:pt>
                <c:pt idx="6590">
                  <c:v>70.900001525878906</c:v>
                </c:pt>
                <c:pt idx="6591">
                  <c:v>70.910003662109403</c:v>
                </c:pt>
                <c:pt idx="6592">
                  <c:v>70.919998168945298</c:v>
                </c:pt>
                <c:pt idx="6593">
                  <c:v>70.930000305175795</c:v>
                </c:pt>
                <c:pt idx="6594">
                  <c:v>70.940002441406307</c:v>
                </c:pt>
                <c:pt idx="6595">
                  <c:v>70.949996948242202</c:v>
                </c:pt>
                <c:pt idx="6596">
                  <c:v>70.959999084472699</c:v>
                </c:pt>
                <c:pt idx="6597">
                  <c:v>70.970001220703097</c:v>
                </c:pt>
                <c:pt idx="6598">
                  <c:v>70.980003356933594</c:v>
                </c:pt>
                <c:pt idx="6599">
                  <c:v>70.989997863769503</c:v>
                </c:pt>
                <c:pt idx="6600">
                  <c:v>71</c:v>
                </c:pt>
                <c:pt idx="6601">
                  <c:v>71.010002136230497</c:v>
                </c:pt>
                <c:pt idx="6602">
                  <c:v>71.019996643066406</c:v>
                </c:pt>
                <c:pt idx="6603">
                  <c:v>71.029998779296903</c:v>
                </c:pt>
                <c:pt idx="6604">
                  <c:v>71.040000915527301</c:v>
                </c:pt>
                <c:pt idx="6605">
                  <c:v>71.050003051757798</c:v>
                </c:pt>
                <c:pt idx="6606">
                  <c:v>71.059997558593807</c:v>
                </c:pt>
                <c:pt idx="6607">
                  <c:v>71.069999694824205</c:v>
                </c:pt>
                <c:pt idx="6608">
                  <c:v>71.080001831054702</c:v>
                </c:pt>
                <c:pt idx="6609">
                  <c:v>71.089996337890597</c:v>
                </c:pt>
                <c:pt idx="6610">
                  <c:v>71.099998474121094</c:v>
                </c:pt>
                <c:pt idx="6611">
                  <c:v>71.110000610351605</c:v>
                </c:pt>
                <c:pt idx="6612">
                  <c:v>71.120002746582003</c:v>
                </c:pt>
                <c:pt idx="6613">
                  <c:v>71.129997253417997</c:v>
                </c:pt>
                <c:pt idx="6614">
                  <c:v>71.139999389648395</c:v>
                </c:pt>
                <c:pt idx="6615">
                  <c:v>71.150001525878906</c:v>
                </c:pt>
                <c:pt idx="6616">
                  <c:v>71.160003662109403</c:v>
                </c:pt>
                <c:pt idx="6617">
                  <c:v>71.169998168945298</c:v>
                </c:pt>
                <c:pt idx="6618">
                  <c:v>71.180000305175795</c:v>
                </c:pt>
                <c:pt idx="6619">
                  <c:v>71.190002441406307</c:v>
                </c:pt>
                <c:pt idx="6620">
                  <c:v>71.199996948242202</c:v>
                </c:pt>
                <c:pt idx="6621">
                  <c:v>71.209999084472699</c:v>
                </c:pt>
                <c:pt idx="6622">
                  <c:v>71.220001220703097</c:v>
                </c:pt>
                <c:pt idx="6623">
                  <c:v>71.230003356933594</c:v>
                </c:pt>
                <c:pt idx="6624">
                  <c:v>71.239997863769503</c:v>
                </c:pt>
                <c:pt idx="6625">
                  <c:v>71.25</c:v>
                </c:pt>
                <c:pt idx="6626">
                  <c:v>71.260002136230497</c:v>
                </c:pt>
                <c:pt idx="6627">
                  <c:v>71.269996643066406</c:v>
                </c:pt>
                <c:pt idx="6628">
                  <c:v>71.279998779296903</c:v>
                </c:pt>
                <c:pt idx="6629">
                  <c:v>71.290000915527301</c:v>
                </c:pt>
                <c:pt idx="6630">
                  <c:v>71.300003051757798</c:v>
                </c:pt>
                <c:pt idx="6631">
                  <c:v>71.309997558593807</c:v>
                </c:pt>
                <c:pt idx="6632">
                  <c:v>71.319999694824205</c:v>
                </c:pt>
                <c:pt idx="6633">
                  <c:v>71.330001831054702</c:v>
                </c:pt>
                <c:pt idx="6634">
                  <c:v>71.339996337890597</c:v>
                </c:pt>
                <c:pt idx="6635">
                  <c:v>71.349998474121094</c:v>
                </c:pt>
                <c:pt idx="6636">
                  <c:v>71.360000610351605</c:v>
                </c:pt>
                <c:pt idx="6637">
                  <c:v>71.370002746582003</c:v>
                </c:pt>
                <c:pt idx="6638">
                  <c:v>71.379997253417997</c:v>
                </c:pt>
                <c:pt idx="6639">
                  <c:v>71.389999389648395</c:v>
                </c:pt>
                <c:pt idx="6640">
                  <c:v>71.400001525878906</c:v>
                </c:pt>
                <c:pt idx="6641">
                  <c:v>71.410003662109403</c:v>
                </c:pt>
                <c:pt idx="6642">
                  <c:v>71.419998168945298</c:v>
                </c:pt>
                <c:pt idx="6643">
                  <c:v>71.430000305175795</c:v>
                </c:pt>
                <c:pt idx="6644">
                  <c:v>71.440002441406307</c:v>
                </c:pt>
                <c:pt idx="6645">
                  <c:v>71.449996948242202</c:v>
                </c:pt>
                <c:pt idx="6646">
                  <c:v>71.459999084472699</c:v>
                </c:pt>
                <c:pt idx="6647">
                  <c:v>71.470001220703097</c:v>
                </c:pt>
                <c:pt idx="6648">
                  <c:v>71.480003356933594</c:v>
                </c:pt>
                <c:pt idx="6649">
                  <c:v>71.489997863769503</c:v>
                </c:pt>
                <c:pt idx="6650">
                  <c:v>71.5</c:v>
                </c:pt>
                <c:pt idx="6651">
                  <c:v>71.510002136230497</c:v>
                </c:pt>
                <c:pt idx="6652">
                  <c:v>71.519996643066406</c:v>
                </c:pt>
                <c:pt idx="6653">
                  <c:v>71.529998779296903</c:v>
                </c:pt>
                <c:pt idx="6654">
                  <c:v>71.540000915527301</c:v>
                </c:pt>
                <c:pt idx="6655">
                  <c:v>71.550003051757798</c:v>
                </c:pt>
                <c:pt idx="6656">
                  <c:v>71.559997558593807</c:v>
                </c:pt>
                <c:pt idx="6657">
                  <c:v>71.569999694824205</c:v>
                </c:pt>
                <c:pt idx="6658">
                  <c:v>71.580001831054702</c:v>
                </c:pt>
                <c:pt idx="6659">
                  <c:v>71.589996337890597</c:v>
                </c:pt>
                <c:pt idx="6660">
                  <c:v>71.599998474121094</c:v>
                </c:pt>
                <c:pt idx="6661">
                  <c:v>71.610000610351605</c:v>
                </c:pt>
                <c:pt idx="6662">
                  <c:v>71.620002746582003</c:v>
                </c:pt>
                <c:pt idx="6663">
                  <c:v>71.629997253417997</c:v>
                </c:pt>
                <c:pt idx="6664">
                  <c:v>71.639999389648395</c:v>
                </c:pt>
                <c:pt idx="6665">
                  <c:v>71.650001525878906</c:v>
                </c:pt>
                <c:pt idx="6666">
                  <c:v>71.660003662109403</c:v>
                </c:pt>
                <c:pt idx="6667">
                  <c:v>71.669998168945298</c:v>
                </c:pt>
                <c:pt idx="6668">
                  <c:v>71.680000305175795</c:v>
                </c:pt>
                <c:pt idx="6669">
                  <c:v>71.690002441406307</c:v>
                </c:pt>
                <c:pt idx="6670">
                  <c:v>71.699996948242202</c:v>
                </c:pt>
                <c:pt idx="6671">
                  <c:v>71.709999084472699</c:v>
                </c:pt>
                <c:pt idx="6672">
                  <c:v>71.720001220703097</c:v>
                </c:pt>
                <c:pt idx="6673">
                  <c:v>71.730003356933594</c:v>
                </c:pt>
                <c:pt idx="6674">
                  <c:v>71.739997863769503</c:v>
                </c:pt>
                <c:pt idx="6675">
                  <c:v>71.75</c:v>
                </c:pt>
                <c:pt idx="6676">
                  <c:v>71.760002136230497</c:v>
                </c:pt>
                <c:pt idx="6677">
                  <c:v>71.769996643066406</c:v>
                </c:pt>
                <c:pt idx="6678">
                  <c:v>71.779998779296903</c:v>
                </c:pt>
                <c:pt idx="6679">
                  <c:v>71.790000915527301</c:v>
                </c:pt>
                <c:pt idx="6680">
                  <c:v>71.800003051757798</c:v>
                </c:pt>
                <c:pt idx="6681">
                  <c:v>71.809997558593807</c:v>
                </c:pt>
                <c:pt idx="6682">
                  <c:v>71.819999694824205</c:v>
                </c:pt>
                <c:pt idx="6683">
                  <c:v>71.830001831054702</c:v>
                </c:pt>
                <c:pt idx="6684">
                  <c:v>71.839996337890597</c:v>
                </c:pt>
                <c:pt idx="6685">
                  <c:v>71.849998474121094</c:v>
                </c:pt>
                <c:pt idx="6686">
                  <c:v>71.860000610351605</c:v>
                </c:pt>
                <c:pt idx="6687">
                  <c:v>71.870002746582003</c:v>
                </c:pt>
                <c:pt idx="6688">
                  <c:v>71.879997253417997</c:v>
                </c:pt>
                <c:pt idx="6689">
                  <c:v>71.889999389648395</c:v>
                </c:pt>
                <c:pt idx="6690">
                  <c:v>71.900001525878906</c:v>
                </c:pt>
                <c:pt idx="6691">
                  <c:v>71.910003662109403</c:v>
                </c:pt>
                <c:pt idx="6692">
                  <c:v>71.919998168945298</c:v>
                </c:pt>
                <c:pt idx="6693">
                  <c:v>71.930000305175795</c:v>
                </c:pt>
                <c:pt idx="6694">
                  <c:v>71.940002441406307</c:v>
                </c:pt>
                <c:pt idx="6695">
                  <c:v>71.949996948242202</c:v>
                </c:pt>
                <c:pt idx="6696">
                  <c:v>71.959999084472699</c:v>
                </c:pt>
                <c:pt idx="6697">
                  <c:v>71.970001220703097</c:v>
                </c:pt>
                <c:pt idx="6698">
                  <c:v>71.980003356933594</c:v>
                </c:pt>
                <c:pt idx="6699">
                  <c:v>71.989997863769503</c:v>
                </c:pt>
                <c:pt idx="6700">
                  <c:v>72</c:v>
                </c:pt>
                <c:pt idx="6701">
                  <c:v>72.010002136230497</c:v>
                </c:pt>
                <c:pt idx="6702">
                  <c:v>72.019996643066406</c:v>
                </c:pt>
                <c:pt idx="6703">
                  <c:v>72.029998779296903</c:v>
                </c:pt>
                <c:pt idx="6704">
                  <c:v>72.040000915527301</c:v>
                </c:pt>
                <c:pt idx="6705">
                  <c:v>72.050003051757798</c:v>
                </c:pt>
                <c:pt idx="6706">
                  <c:v>72.059997558593807</c:v>
                </c:pt>
                <c:pt idx="6707">
                  <c:v>72.069999694824205</c:v>
                </c:pt>
                <c:pt idx="6708">
                  <c:v>72.080001831054702</c:v>
                </c:pt>
                <c:pt idx="6709">
                  <c:v>72.089996337890597</c:v>
                </c:pt>
                <c:pt idx="6710">
                  <c:v>72.099998474121094</c:v>
                </c:pt>
                <c:pt idx="6711">
                  <c:v>72.110000610351605</c:v>
                </c:pt>
                <c:pt idx="6712">
                  <c:v>72.120002746582003</c:v>
                </c:pt>
                <c:pt idx="6713">
                  <c:v>72.129997253417997</c:v>
                </c:pt>
                <c:pt idx="6714">
                  <c:v>72.139999389648395</c:v>
                </c:pt>
                <c:pt idx="6715">
                  <c:v>72.150001525878906</c:v>
                </c:pt>
                <c:pt idx="6716">
                  <c:v>72.160003662109403</c:v>
                </c:pt>
                <c:pt idx="6717">
                  <c:v>72.169998168945298</c:v>
                </c:pt>
                <c:pt idx="6718">
                  <c:v>72.180000305175795</c:v>
                </c:pt>
                <c:pt idx="6719">
                  <c:v>72.190002441406307</c:v>
                </c:pt>
                <c:pt idx="6720">
                  <c:v>72.199996948242202</c:v>
                </c:pt>
                <c:pt idx="6721">
                  <c:v>72.209999084472699</c:v>
                </c:pt>
                <c:pt idx="6722">
                  <c:v>72.220001220703097</c:v>
                </c:pt>
                <c:pt idx="6723">
                  <c:v>72.230003356933594</c:v>
                </c:pt>
                <c:pt idx="6724">
                  <c:v>72.239997863769503</c:v>
                </c:pt>
                <c:pt idx="6725">
                  <c:v>72.25</c:v>
                </c:pt>
                <c:pt idx="6726">
                  <c:v>72.260002136230497</c:v>
                </c:pt>
                <c:pt idx="6727">
                  <c:v>72.269996643066406</c:v>
                </c:pt>
                <c:pt idx="6728">
                  <c:v>72.279998779296903</c:v>
                </c:pt>
                <c:pt idx="6729">
                  <c:v>72.290000915527301</c:v>
                </c:pt>
                <c:pt idx="6730">
                  <c:v>72.300003051757798</c:v>
                </c:pt>
                <c:pt idx="6731">
                  <c:v>72.309997558593807</c:v>
                </c:pt>
                <c:pt idx="6732">
                  <c:v>72.319999694824205</c:v>
                </c:pt>
                <c:pt idx="6733">
                  <c:v>72.330001831054702</c:v>
                </c:pt>
                <c:pt idx="6734">
                  <c:v>72.339996337890597</c:v>
                </c:pt>
                <c:pt idx="6735">
                  <c:v>72.349998474121094</c:v>
                </c:pt>
                <c:pt idx="6736">
                  <c:v>72.360000610351605</c:v>
                </c:pt>
                <c:pt idx="6737">
                  <c:v>72.370002746582003</c:v>
                </c:pt>
                <c:pt idx="6738">
                  <c:v>72.379997253417997</c:v>
                </c:pt>
                <c:pt idx="6739">
                  <c:v>72.389999389648395</c:v>
                </c:pt>
                <c:pt idx="6740">
                  <c:v>72.400001525878906</c:v>
                </c:pt>
                <c:pt idx="6741">
                  <c:v>72.410003662109403</c:v>
                </c:pt>
                <c:pt idx="6742">
                  <c:v>72.419998168945298</c:v>
                </c:pt>
                <c:pt idx="6743">
                  <c:v>72.430000305175795</c:v>
                </c:pt>
                <c:pt idx="6744">
                  <c:v>72.440002441406307</c:v>
                </c:pt>
                <c:pt idx="6745">
                  <c:v>72.449996948242202</c:v>
                </c:pt>
                <c:pt idx="6746">
                  <c:v>72.459999084472699</c:v>
                </c:pt>
                <c:pt idx="6747">
                  <c:v>72.470001220703097</c:v>
                </c:pt>
                <c:pt idx="6748">
                  <c:v>72.480003356933594</c:v>
                </c:pt>
                <c:pt idx="6749">
                  <c:v>72.489997863769503</c:v>
                </c:pt>
                <c:pt idx="6750">
                  <c:v>72.5</c:v>
                </c:pt>
                <c:pt idx="6751">
                  <c:v>72.510002136230497</c:v>
                </c:pt>
                <c:pt idx="6752">
                  <c:v>72.519996643066406</c:v>
                </c:pt>
                <c:pt idx="6753">
                  <c:v>72.529998779296903</c:v>
                </c:pt>
                <c:pt idx="6754">
                  <c:v>72.540000915527301</c:v>
                </c:pt>
                <c:pt idx="6755">
                  <c:v>72.550003051757798</c:v>
                </c:pt>
                <c:pt idx="6756">
                  <c:v>72.559997558593807</c:v>
                </c:pt>
                <c:pt idx="6757">
                  <c:v>72.569999694824205</c:v>
                </c:pt>
                <c:pt idx="6758">
                  <c:v>72.580001831054702</c:v>
                </c:pt>
                <c:pt idx="6759">
                  <c:v>72.589996337890597</c:v>
                </c:pt>
                <c:pt idx="6760">
                  <c:v>72.599998474121094</c:v>
                </c:pt>
                <c:pt idx="6761">
                  <c:v>72.610000610351605</c:v>
                </c:pt>
                <c:pt idx="6762">
                  <c:v>72.620002746582003</c:v>
                </c:pt>
                <c:pt idx="6763">
                  <c:v>72.629997253417997</c:v>
                </c:pt>
                <c:pt idx="6764">
                  <c:v>72.639999389648395</c:v>
                </c:pt>
                <c:pt idx="6765">
                  <c:v>72.650001525878906</c:v>
                </c:pt>
                <c:pt idx="6766">
                  <c:v>72.660003662109403</c:v>
                </c:pt>
                <c:pt idx="6767">
                  <c:v>72.669998168945298</c:v>
                </c:pt>
                <c:pt idx="6768">
                  <c:v>72.680000305175795</c:v>
                </c:pt>
                <c:pt idx="6769">
                  <c:v>72.690002441406307</c:v>
                </c:pt>
                <c:pt idx="6770">
                  <c:v>72.699996948242202</c:v>
                </c:pt>
                <c:pt idx="6771">
                  <c:v>72.709999084472699</c:v>
                </c:pt>
                <c:pt idx="6772">
                  <c:v>72.720001220703097</c:v>
                </c:pt>
                <c:pt idx="6773">
                  <c:v>72.730003356933594</c:v>
                </c:pt>
                <c:pt idx="6774">
                  <c:v>72.739997863769503</c:v>
                </c:pt>
                <c:pt idx="6775">
                  <c:v>72.75</c:v>
                </c:pt>
                <c:pt idx="6776">
                  <c:v>72.760002136230497</c:v>
                </c:pt>
                <c:pt idx="6777">
                  <c:v>72.769996643066406</c:v>
                </c:pt>
                <c:pt idx="6778">
                  <c:v>72.779998779296903</c:v>
                </c:pt>
                <c:pt idx="6779">
                  <c:v>72.790000915527301</c:v>
                </c:pt>
                <c:pt idx="6780">
                  <c:v>72.800003051757798</c:v>
                </c:pt>
                <c:pt idx="6781">
                  <c:v>72.809997558593807</c:v>
                </c:pt>
                <c:pt idx="6782">
                  <c:v>72.819999694824205</c:v>
                </c:pt>
                <c:pt idx="6783">
                  <c:v>72.830001831054702</c:v>
                </c:pt>
                <c:pt idx="6784">
                  <c:v>72.839996337890597</c:v>
                </c:pt>
                <c:pt idx="6785">
                  <c:v>72.849998474121094</c:v>
                </c:pt>
                <c:pt idx="6786">
                  <c:v>72.860000610351605</c:v>
                </c:pt>
                <c:pt idx="6787">
                  <c:v>72.870002746582003</c:v>
                </c:pt>
                <c:pt idx="6788">
                  <c:v>72.879997253417997</c:v>
                </c:pt>
                <c:pt idx="6789">
                  <c:v>72.889999389648395</c:v>
                </c:pt>
                <c:pt idx="6790">
                  <c:v>72.900001525878906</c:v>
                </c:pt>
                <c:pt idx="6791">
                  <c:v>72.910003662109403</c:v>
                </c:pt>
                <c:pt idx="6792">
                  <c:v>72.919998168945298</c:v>
                </c:pt>
                <c:pt idx="6793">
                  <c:v>72.930000305175795</c:v>
                </c:pt>
                <c:pt idx="6794">
                  <c:v>72.940002441406307</c:v>
                </c:pt>
                <c:pt idx="6795">
                  <c:v>72.949996948242202</c:v>
                </c:pt>
                <c:pt idx="6796">
                  <c:v>72.959999084472699</c:v>
                </c:pt>
                <c:pt idx="6797">
                  <c:v>72.970001220703097</c:v>
                </c:pt>
                <c:pt idx="6798">
                  <c:v>72.980003356933594</c:v>
                </c:pt>
                <c:pt idx="6799">
                  <c:v>72.989997863769503</c:v>
                </c:pt>
                <c:pt idx="6800">
                  <c:v>73</c:v>
                </c:pt>
                <c:pt idx="6801">
                  <c:v>73.010002136230497</c:v>
                </c:pt>
                <c:pt idx="6802">
                  <c:v>73.019996643066406</c:v>
                </c:pt>
                <c:pt idx="6803">
                  <c:v>73.029998779296903</c:v>
                </c:pt>
                <c:pt idx="6804">
                  <c:v>73.040000915527301</c:v>
                </c:pt>
                <c:pt idx="6805">
                  <c:v>73.050003051757798</c:v>
                </c:pt>
                <c:pt idx="6806">
                  <c:v>73.059997558593807</c:v>
                </c:pt>
                <c:pt idx="6807">
                  <c:v>73.069999694824205</c:v>
                </c:pt>
                <c:pt idx="6808">
                  <c:v>73.080001831054702</c:v>
                </c:pt>
                <c:pt idx="6809">
                  <c:v>73.089996337890597</c:v>
                </c:pt>
                <c:pt idx="6810">
                  <c:v>73.099998474121094</c:v>
                </c:pt>
                <c:pt idx="6811">
                  <c:v>73.110000610351605</c:v>
                </c:pt>
                <c:pt idx="6812">
                  <c:v>73.120002746582003</c:v>
                </c:pt>
                <c:pt idx="6813">
                  <c:v>73.129997253417997</c:v>
                </c:pt>
                <c:pt idx="6814">
                  <c:v>73.139999389648395</c:v>
                </c:pt>
                <c:pt idx="6815">
                  <c:v>73.150001525878906</c:v>
                </c:pt>
                <c:pt idx="6816">
                  <c:v>73.160003662109403</c:v>
                </c:pt>
                <c:pt idx="6817">
                  <c:v>73.169998168945298</c:v>
                </c:pt>
                <c:pt idx="6818">
                  <c:v>73.180000305175795</c:v>
                </c:pt>
                <c:pt idx="6819">
                  <c:v>73.190002441406307</c:v>
                </c:pt>
                <c:pt idx="6820">
                  <c:v>73.199996948242202</c:v>
                </c:pt>
                <c:pt idx="6821">
                  <c:v>73.209999084472699</c:v>
                </c:pt>
                <c:pt idx="6822">
                  <c:v>73.220001220703097</c:v>
                </c:pt>
                <c:pt idx="6823">
                  <c:v>73.230003356933594</c:v>
                </c:pt>
                <c:pt idx="6824">
                  <c:v>73.239997863769503</c:v>
                </c:pt>
                <c:pt idx="6825">
                  <c:v>73.25</c:v>
                </c:pt>
                <c:pt idx="6826">
                  <c:v>73.260002136230497</c:v>
                </c:pt>
                <c:pt idx="6827">
                  <c:v>73.269996643066406</c:v>
                </c:pt>
                <c:pt idx="6828">
                  <c:v>73.279998779296903</c:v>
                </c:pt>
                <c:pt idx="6829">
                  <c:v>73.290000915527301</c:v>
                </c:pt>
                <c:pt idx="6830">
                  <c:v>73.300003051757798</c:v>
                </c:pt>
                <c:pt idx="6831">
                  <c:v>73.309997558593807</c:v>
                </c:pt>
                <c:pt idx="6832">
                  <c:v>73.319999694824205</c:v>
                </c:pt>
                <c:pt idx="6833">
                  <c:v>73.330001831054702</c:v>
                </c:pt>
                <c:pt idx="6834">
                  <c:v>73.339996337890597</c:v>
                </c:pt>
                <c:pt idx="6835">
                  <c:v>73.349998474121094</c:v>
                </c:pt>
                <c:pt idx="6836">
                  <c:v>73.360000610351605</c:v>
                </c:pt>
                <c:pt idx="6837">
                  <c:v>73.370002746582003</c:v>
                </c:pt>
                <c:pt idx="6838">
                  <c:v>73.379997253417997</c:v>
                </c:pt>
                <c:pt idx="6839">
                  <c:v>73.389999389648395</c:v>
                </c:pt>
                <c:pt idx="6840">
                  <c:v>73.400001525878906</c:v>
                </c:pt>
                <c:pt idx="6841">
                  <c:v>73.410003662109403</c:v>
                </c:pt>
                <c:pt idx="6842">
                  <c:v>73.419998168945298</c:v>
                </c:pt>
                <c:pt idx="6843">
                  <c:v>73.430000305175795</c:v>
                </c:pt>
                <c:pt idx="6844">
                  <c:v>73.440002441406307</c:v>
                </c:pt>
                <c:pt idx="6845">
                  <c:v>73.449996948242202</c:v>
                </c:pt>
                <c:pt idx="6846">
                  <c:v>73.459999084472699</c:v>
                </c:pt>
                <c:pt idx="6847">
                  <c:v>73.470001220703097</c:v>
                </c:pt>
                <c:pt idx="6848">
                  <c:v>73.480003356933594</c:v>
                </c:pt>
                <c:pt idx="6849">
                  <c:v>73.489997863769503</c:v>
                </c:pt>
                <c:pt idx="6850">
                  <c:v>73.5</c:v>
                </c:pt>
                <c:pt idx="6851">
                  <c:v>73.510002136230497</c:v>
                </c:pt>
                <c:pt idx="6852">
                  <c:v>73.519996643066406</c:v>
                </c:pt>
                <c:pt idx="6853">
                  <c:v>73.529998779296903</c:v>
                </c:pt>
                <c:pt idx="6854">
                  <c:v>73.540000915527301</c:v>
                </c:pt>
                <c:pt idx="6855">
                  <c:v>73.550003051757798</c:v>
                </c:pt>
                <c:pt idx="6856">
                  <c:v>73.559997558593807</c:v>
                </c:pt>
                <c:pt idx="6857">
                  <c:v>73.569999694824205</c:v>
                </c:pt>
                <c:pt idx="6858">
                  <c:v>73.580001831054702</c:v>
                </c:pt>
                <c:pt idx="6859">
                  <c:v>73.589996337890597</c:v>
                </c:pt>
                <c:pt idx="6860">
                  <c:v>73.599998474121094</c:v>
                </c:pt>
                <c:pt idx="6861">
                  <c:v>73.610000610351605</c:v>
                </c:pt>
                <c:pt idx="6862">
                  <c:v>73.620002746582003</c:v>
                </c:pt>
                <c:pt idx="6863">
                  <c:v>73.629997253417997</c:v>
                </c:pt>
                <c:pt idx="6864">
                  <c:v>73.639999389648395</c:v>
                </c:pt>
                <c:pt idx="6865">
                  <c:v>73.650001525878906</c:v>
                </c:pt>
                <c:pt idx="6866">
                  <c:v>73.660003662109403</c:v>
                </c:pt>
                <c:pt idx="6867">
                  <c:v>73.669998168945298</c:v>
                </c:pt>
                <c:pt idx="6868">
                  <c:v>73.680000305175795</c:v>
                </c:pt>
                <c:pt idx="6869">
                  <c:v>73.690002441406307</c:v>
                </c:pt>
                <c:pt idx="6870">
                  <c:v>73.699996948242202</c:v>
                </c:pt>
                <c:pt idx="6871">
                  <c:v>73.709999084472699</c:v>
                </c:pt>
                <c:pt idx="6872">
                  <c:v>73.720001220703097</c:v>
                </c:pt>
                <c:pt idx="6873">
                  <c:v>73.730003356933594</c:v>
                </c:pt>
                <c:pt idx="6874">
                  <c:v>73.739997863769503</c:v>
                </c:pt>
                <c:pt idx="6875">
                  <c:v>73.75</c:v>
                </c:pt>
                <c:pt idx="6876">
                  <c:v>73.760002136230497</c:v>
                </c:pt>
                <c:pt idx="6877">
                  <c:v>73.769996643066406</c:v>
                </c:pt>
                <c:pt idx="6878">
                  <c:v>73.779998779296903</c:v>
                </c:pt>
                <c:pt idx="6879">
                  <c:v>73.790000915527301</c:v>
                </c:pt>
                <c:pt idx="6880">
                  <c:v>73.800003051757798</c:v>
                </c:pt>
                <c:pt idx="6881">
                  <c:v>73.809997558593807</c:v>
                </c:pt>
                <c:pt idx="6882">
                  <c:v>73.819999694824205</c:v>
                </c:pt>
                <c:pt idx="6883">
                  <c:v>73.830001831054702</c:v>
                </c:pt>
                <c:pt idx="6884">
                  <c:v>73.839996337890597</c:v>
                </c:pt>
                <c:pt idx="6885">
                  <c:v>73.849998474121094</c:v>
                </c:pt>
                <c:pt idx="6886">
                  <c:v>73.860000610351605</c:v>
                </c:pt>
                <c:pt idx="6887">
                  <c:v>73.870002746582003</c:v>
                </c:pt>
                <c:pt idx="6888">
                  <c:v>73.879997253417997</c:v>
                </c:pt>
                <c:pt idx="6889">
                  <c:v>73.889999389648395</c:v>
                </c:pt>
                <c:pt idx="6890">
                  <c:v>73.900001525878906</c:v>
                </c:pt>
                <c:pt idx="6891">
                  <c:v>73.910003662109403</c:v>
                </c:pt>
                <c:pt idx="6892">
                  <c:v>73.919998168945298</c:v>
                </c:pt>
                <c:pt idx="6893">
                  <c:v>73.930000305175795</c:v>
                </c:pt>
                <c:pt idx="6894">
                  <c:v>73.940002441406307</c:v>
                </c:pt>
                <c:pt idx="6895">
                  <c:v>73.949996948242202</c:v>
                </c:pt>
                <c:pt idx="6896">
                  <c:v>73.959999084472699</c:v>
                </c:pt>
                <c:pt idx="6897">
                  <c:v>73.970001220703097</c:v>
                </c:pt>
                <c:pt idx="6898">
                  <c:v>73.980003356933594</c:v>
                </c:pt>
                <c:pt idx="6899">
                  <c:v>73.989997863769503</c:v>
                </c:pt>
                <c:pt idx="6900">
                  <c:v>74</c:v>
                </c:pt>
                <c:pt idx="6901">
                  <c:v>74.010002136230497</c:v>
                </c:pt>
                <c:pt idx="6902">
                  <c:v>74.019996643066406</c:v>
                </c:pt>
                <c:pt idx="6903">
                  <c:v>74.029998779296903</c:v>
                </c:pt>
                <c:pt idx="6904">
                  <c:v>74.040000915527301</c:v>
                </c:pt>
                <c:pt idx="6905">
                  <c:v>74.050003051757798</c:v>
                </c:pt>
                <c:pt idx="6906">
                  <c:v>74.059997558593807</c:v>
                </c:pt>
                <c:pt idx="6907">
                  <c:v>74.069999694824205</c:v>
                </c:pt>
                <c:pt idx="6908">
                  <c:v>74.080001831054702</c:v>
                </c:pt>
                <c:pt idx="6909">
                  <c:v>74.089996337890597</c:v>
                </c:pt>
                <c:pt idx="6910">
                  <c:v>74.099998474121094</c:v>
                </c:pt>
                <c:pt idx="6911">
                  <c:v>74.110000610351605</c:v>
                </c:pt>
                <c:pt idx="6912">
                  <c:v>74.120002746582003</c:v>
                </c:pt>
                <c:pt idx="6913">
                  <c:v>74.129997253417997</c:v>
                </c:pt>
                <c:pt idx="6914">
                  <c:v>74.139999389648395</c:v>
                </c:pt>
                <c:pt idx="6915">
                  <c:v>74.150001525878906</c:v>
                </c:pt>
                <c:pt idx="6916">
                  <c:v>74.160003662109403</c:v>
                </c:pt>
                <c:pt idx="6917">
                  <c:v>74.169998168945298</c:v>
                </c:pt>
                <c:pt idx="6918">
                  <c:v>74.180000305175795</c:v>
                </c:pt>
                <c:pt idx="6919">
                  <c:v>74.190002441406307</c:v>
                </c:pt>
                <c:pt idx="6920">
                  <c:v>74.199996948242202</c:v>
                </c:pt>
                <c:pt idx="6921">
                  <c:v>74.209999084472699</c:v>
                </c:pt>
                <c:pt idx="6922">
                  <c:v>74.220001220703097</c:v>
                </c:pt>
                <c:pt idx="6923">
                  <c:v>74.230003356933594</c:v>
                </c:pt>
                <c:pt idx="6924">
                  <c:v>74.239997863769503</c:v>
                </c:pt>
                <c:pt idx="6925">
                  <c:v>74.25</c:v>
                </c:pt>
                <c:pt idx="6926">
                  <c:v>74.260002136230497</c:v>
                </c:pt>
                <c:pt idx="6927">
                  <c:v>74.269996643066406</c:v>
                </c:pt>
                <c:pt idx="6928">
                  <c:v>74.279998779296903</c:v>
                </c:pt>
                <c:pt idx="6929">
                  <c:v>74.290000915527301</c:v>
                </c:pt>
                <c:pt idx="6930">
                  <c:v>74.300003051757798</c:v>
                </c:pt>
                <c:pt idx="6931">
                  <c:v>74.309997558593807</c:v>
                </c:pt>
                <c:pt idx="6932">
                  <c:v>74.319999694824205</c:v>
                </c:pt>
                <c:pt idx="6933">
                  <c:v>74.330001831054702</c:v>
                </c:pt>
                <c:pt idx="6934">
                  <c:v>74.339996337890597</c:v>
                </c:pt>
                <c:pt idx="6935">
                  <c:v>74.349998474121094</c:v>
                </c:pt>
                <c:pt idx="6936">
                  <c:v>74.360000610351605</c:v>
                </c:pt>
                <c:pt idx="6937">
                  <c:v>74.370002746582003</c:v>
                </c:pt>
                <c:pt idx="6938">
                  <c:v>74.379997253417997</c:v>
                </c:pt>
                <c:pt idx="6939">
                  <c:v>74.389999389648395</c:v>
                </c:pt>
                <c:pt idx="6940">
                  <c:v>74.400001525878906</c:v>
                </c:pt>
                <c:pt idx="6941">
                  <c:v>74.410003662109403</c:v>
                </c:pt>
                <c:pt idx="6942">
                  <c:v>74.419998168945298</c:v>
                </c:pt>
                <c:pt idx="6943">
                  <c:v>74.430000305175795</c:v>
                </c:pt>
                <c:pt idx="6944">
                  <c:v>74.440002441406307</c:v>
                </c:pt>
                <c:pt idx="6945">
                  <c:v>74.449996948242202</c:v>
                </c:pt>
                <c:pt idx="6946">
                  <c:v>74.459999084472699</c:v>
                </c:pt>
                <c:pt idx="6947">
                  <c:v>74.470001220703097</c:v>
                </c:pt>
                <c:pt idx="6948">
                  <c:v>74.480003356933594</c:v>
                </c:pt>
                <c:pt idx="6949">
                  <c:v>74.489997863769503</c:v>
                </c:pt>
                <c:pt idx="6950">
                  <c:v>74.5</c:v>
                </c:pt>
                <c:pt idx="6951">
                  <c:v>74.510002136230497</c:v>
                </c:pt>
                <c:pt idx="6952">
                  <c:v>74.519996643066406</c:v>
                </c:pt>
                <c:pt idx="6953">
                  <c:v>74.529998779296903</c:v>
                </c:pt>
                <c:pt idx="6954">
                  <c:v>74.540000915527301</c:v>
                </c:pt>
                <c:pt idx="6955">
                  <c:v>74.550003051757798</c:v>
                </c:pt>
                <c:pt idx="6956">
                  <c:v>74.559997558593807</c:v>
                </c:pt>
                <c:pt idx="6957">
                  <c:v>74.569999694824205</c:v>
                </c:pt>
                <c:pt idx="6958">
                  <c:v>74.580001831054702</c:v>
                </c:pt>
                <c:pt idx="6959">
                  <c:v>74.589996337890597</c:v>
                </c:pt>
                <c:pt idx="6960">
                  <c:v>74.599998474121094</c:v>
                </c:pt>
                <c:pt idx="6961">
                  <c:v>74.610000610351605</c:v>
                </c:pt>
                <c:pt idx="6962">
                  <c:v>74.620002746582003</c:v>
                </c:pt>
                <c:pt idx="6963">
                  <c:v>74.629997253417997</c:v>
                </c:pt>
                <c:pt idx="6964">
                  <c:v>74.639999389648395</c:v>
                </c:pt>
                <c:pt idx="6965">
                  <c:v>74.650001525878906</c:v>
                </c:pt>
                <c:pt idx="6966">
                  <c:v>74.660003662109403</c:v>
                </c:pt>
                <c:pt idx="6967">
                  <c:v>74.669998168945298</c:v>
                </c:pt>
                <c:pt idx="6968">
                  <c:v>74.680000305175795</c:v>
                </c:pt>
                <c:pt idx="6969">
                  <c:v>74.690002441406307</c:v>
                </c:pt>
                <c:pt idx="6970">
                  <c:v>74.699996948242202</c:v>
                </c:pt>
                <c:pt idx="6971">
                  <c:v>74.709999084472699</c:v>
                </c:pt>
                <c:pt idx="6972">
                  <c:v>74.720001220703097</c:v>
                </c:pt>
                <c:pt idx="6973">
                  <c:v>74.730003356933594</c:v>
                </c:pt>
                <c:pt idx="6974">
                  <c:v>74.739997863769503</c:v>
                </c:pt>
                <c:pt idx="6975">
                  <c:v>74.75</c:v>
                </c:pt>
                <c:pt idx="6976">
                  <c:v>74.760002136230497</c:v>
                </c:pt>
                <c:pt idx="6977">
                  <c:v>74.769996643066406</c:v>
                </c:pt>
                <c:pt idx="6978">
                  <c:v>74.779998779296903</c:v>
                </c:pt>
                <c:pt idx="6979">
                  <c:v>74.790000915527301</c:v>
                </c:pt>
                <c:pt idx="6980">
                  <c:v>74.800003051757798</c:v>
                </c:pt>
                <c:pt idx="6981">
                  <c:v>74.809997558593807</c:v>
                </c:pt>
                <c:pt idx="6982">
                  <c:v>74.819999694824205</c:v>
                </c:pt>
                <c:pt idx="6983">
                  <c:v>74.830001831054702</c:v>
                </c:pt>
                <c:pt idx="6984">
                  <c:v>74.839996337890597</c:v>
                </c:pt>
                <c:pt idx="6985">
                  <c:v>74.849998474121094</c:v>
                </c:pt>
                <c:pt idx="6986">
                  <c:v>74.860000610351605</c:v>
                </c:pt>
                <c:pt idx="6987">
                  <c:v>74.870002746582003</c:v>
                </c:pt>
                <c:pt idx="6988">
                  <c:v>74.879997253417997</c:v>
                </c:pt>
                <c:pt idx="6989">
                  <c:v>74.889999389648395</c:v>
                </c:pt>
                <c:pt idx="6990">
                  <c:v>74.900001525878906</c:v>
                </c:pt>
                <c:pt idx="6991">
                  <c:v>74.910003662109403</c:v>
                </c:pt>
                <c:pt idx="6992">
                  <c:v>74.919998168945298</c:v>
                </c:pt>
                <c:pt idx="6993">
                  <c:v>74.930000305175795</c:v>
                </c:pt>
                <c:pt idx="6994">
                  <c:v>74.940002441406307</c:v>
                </c:pt>
                <c:pt idx="6995">
                  <c:v>74.949996948242202</c:v>
                </c:pt>
                <c:pt idx="6996">
                  <c:v>74.959999084472699</c:v>
                </c:pt>
                <c:pt idx="6997">
                  <c:v>74.970001220703097</c:v>
                </c:pt>
                <c:pt idx="6998">
                  <c:v>74.980003356933594</c:v>
                </c:pt>
                <c:pt idx="6999">
                  <c:v>74.989997863769503</c:v>
                </c:pt>
                <c:pt idx="7000">
                  <c:v>75</c:v>
                </c:pt>
                <c:pt idx="7001">
                  <c:v>75.010002136230497</c:v>
                </c:pt>
                <c:pt idx="7002">
                  <c:v>75.019996643066406</c:v>
                </c:pt>
                <c:pt idx="7003">
                  <c:v>75.029998779296903</c:v>
                </c:pt>
                <c:pt idx="7004">
                  <c:v>75.040000915527301</c:v>
                </c:pt>
                <c:pt idx="7005">
                  <c:v>75.050003051757798</c:v>
                </c:pt>
                <c:pt idx="7006">
                  <c:v>75.059997558593807</c:v>
                </c:pt>
                <c:pt idx="7007">
                  <c:v>75.069999694824205</c:v>
                </c:pt>
                <c:pt idx="7008">
                  <c:v>75.080001831054702</c:v>
                </c:pt>
                <c:pt idx="7009">
                  <c:v>75.089996337890597</c:v>
                </c:pt>
                <c:pt idx="7010">
                  <c:v>75.099998474121094</c:v>
                </c:pt>
                <c:pt idx="7011">
                  <c:v>75.110000610351605</c:v>
                </c:pt>
                <c:pt idx="7012">
                  <c:v>75.120002746582003</c:v>
                </c:pt>
                <c:pt idx="7013">
                  <c:v>75.129997253417997</c:v>
                </c:pt>
                <c:pt idx="7014">
                  <c:v>75.139999389648395</c:v>
                </c:pt>
                <c:pt idx="7015">
                  <c:v>75.150001525878906</c:v>
                </c:pt>
                <c:pt idx="7016">
                  <c:v>75.160003662109403</c:v>
                </c:pt>
                <c:pt idx="7017">
                  <c:v>75.169998168945298</c:v>
                </c:pt>
                <c:pt idx="7018">
                  <c:v>75.180000305175795</c:v>
                </c:pt>
                <c:pt idx="7019">
                  <c:v>75.190002441406307</c:v>
                </c:pt>
                <c:pt idx="7020">
                  <c:v>75.199996948242202</c:v>
                </c:pt>
                <c:pt idx="7021">
                  <c:v>75.209999084472699</c:v>
                </c:pt>
                <c:pt idx="7022">
                  <c:v>75.220001220703097</c:v>
                </c:pt>
                <c:pt idx="7023">
                  <c:v>75.230003356933594</c:v>
                </c:pt>
                <c:pt idx="7024">
                  <c:v>75.239997863769503</c:v>
                </c:pt>
                <c:pt idx="7025">
                  <c:v>75.25</c:v>
                </c:pt>
                <c:pt idx="7026">
                  <c:v>75.260002136230497</c:v>
                </c:pt>
                <c:pt idx="7027">
                  <c:v>75.269996643066406</c:v>
                </c:pt>
                <c:pt idx="7028">
                  <c:v>75.279998779296903</c:v>
                </c:pt>
                <c:pt idx="7029">
                  <c:v>75.290000915527301</c:v>
                </c:pt>
                <c:pt idx="7030">
                  <c:v>75.300003051757798</c:v>
                </c:pt>
                <c:pt idx="7031">
                  <c:v>75.309997558593807</c:v>
                </c:pt>
                <c:pt idx="7032">
                  <c:v>75.319999694824205</c:v>
                </c:pt>
                <c:pt idx="7033">
                  <c:v>75.330001831054702</c:v>
                </c:pt>
                <c:pt idx="7034">
                  <c:v>75.339996337890597</c:v>
                </c:pt>
                <c:pt idx="7035">
                  <c:v>75.349998474121094</c:v>
                </c:pt>
                <c:pt idx="7036">
                  <c:v>75.360000610351605</c:v>
                </c:pt>
                <c:pt idx="7037">
                  <c:v>75.370002746582003</c:v>
                </c:pt>
                <c:pt idx="7038">
                  <c:v>75.379997253417997</c:v>
                </c:pt>
                <c:pt idx="7039">
                  <c:v>75.389999389648395</c:v>
                </c:pt>
                <c:pt idx="7040">
                  <c:v>75.400001525878906</c:v>
                </c:pt>
                <c:pt idx="7041">
                  <c:v>75.410003662109403</c:v>
                </c:pt>
                <c:pt idx="7042">
                  <c:v>75.419998168945298</c:v>
                </c:pt>
                <c:pt idx="7043">
                  <c:v>75.430000305175795</c:v>
                </c:pt>
                <c:pt idx="7044">
                  <c:v>75.440002441406307</c:v>
                </c:pt>
                <c:pt idx="7045">
                  <c:v>75.449996948242202</c:v>
                </c:pt>
                <c:pt idx="7046">
                  <c:v>75.459999084472699</c:v>
                </c:pt>
                <c:pt idx="7047">
                  <c:v>75.470001220703097</c:v>
                </c:pt>
                <c:pt idx="7048">
                  <c:v>75.480003356933594</c:v>
                </c:pt>
                <c:pt idx="7049">
                  <c:v>75.489997863769503</c:v>
                </c:pt>
                <c:pt idx="7050">
                  <c:v>75.5</c:v>
                </c:pt>
                <c:pt idx="7051">
                  <c:v>75.510002136230497</c:v>
                </c:pt>
                <c:pt idx="7052">
                  <c:v>75.519996643066406</c:v>
                </c:pt>
                <c:pt idx="7053">
                  <c:v>75.529998779296903</c:v>
                </c:pt>
                <c:pt idx="7054">
                  <c:v>75.540000915527301</c:v>
                </c:pt>
                <c:pt idx="7055">
                  <c:v>75.550003051757798</c:v>
                </c:pt>
                <c:pt idx="7056">
                  <c:v>75.559997558593807</c:v>
                </c:pt>
                <c:pt idx="7057">
                  <c:v>75.569999694824205</c:v>
                </c:pt>
                <c:pt idx="7058">
                  <c:v>75.580001831054702</c:v>
                </c:pt>
                <c:pt idx="7059">
                  <c:v>75.589996337890597</c:v>
                </c:pt>
                <c:pt idx="7060">
                  <c:v>75.599998474121094</c:v>
                </c:pt>
                <c:pt idx="7061">
                  <c:v>75.610000610351605</c:v>
                </c:pt>
                <c:pt idx="7062">
                  <c:v>75.620002746582003</c:v>
                </c:pt>
                <c:pt idx="7063">
                  <c:v>75.629997253417997</c:v>
                </c:pt>
                <c:pt idx="7064">
                  <c:v>75.639999389648395</c:v>
                </c:pt>
                <c:pt idx="7065">
                  <c:v>75.650001525878906</c:v>
                </c:pt>
                <c:pt idx="7066">
                  <c:v>75.660003662109403</c:v>
                </c:pt>
                <c:pt idx="7067">
                  <c:v>75.669998168945298</c:v>
                </c:pt>
                <c:pt idx="7068">
                  <c:v>75.680000305175795</c:v>
                </c:pt>
                <c:pt idx="7069">
                  <c:v>75.690002441406307</c:v>
                </c:pt>
                <c:pt idx="7070">
                  <c:v>75.699996948242202</c:v>
                </c:pt>
                <c:pt idx="7071">
                  <c:v>75.709999084472699</c:v>
                </c:pt>
                <c:pt idx="7072">
                  <c:v>75.720001220703097</c:v>
                </c:pt>
                <c:pt idx="7073">
                  <c:v>75.730003356933594</c:v>
                </c:pt>
                <c:pt idx="7074">
                  <c:v>75.739997863769503</c:v>
                </c:pt>
                <c:pt idx="7075">
                  <c:v>75.75</c:v>
                </c:pt>
                <c:pt idx="7076">
                  <c:v>75.760002136230497</c:v>
                </c:pt>
                <c:pt idx="7077">
                  <c:v>75.769996643066406</c:v>
                </c:pt>
                <c:pt idx="7078">
                  <c:v>75.779998779296903</c:v>
                </c:pt>
                <c:pt idx="7079">
                  <c:v>75.790000915527301</c:v>
                </c:pt>
                <c:pt idx="7080">
                  <c:v>75.800003051757798</c:v>
                </c:pt>
                <c:pt idx="7081">
                  <c:v>75.809997558593807</c:v>
                </c:pt>
                <c:pt idx="7082">
                  <c:v>75.819999694824205</c:v>
                </c:pt>
                <c:pt idx="7083">
                  <c:v>75.830001831054702</c:v>
                </c:pt>
                <c:pt idx="7084">
                  <c:v>75.839996337890597</c:v>
                </c:pt>
                <c:pt idx="7085">
                  <c:v>75.849998474121094</c:v>
                </c:pt>
                <c:pt idx="7086">
                  <c:v>75.860000610351605</c:v>
                </c:pt>
                <c:pt idx="7087">
                  <c:v>75.870002746582003</c:v>
                </c:pt>
                <c:pt idx="7088">
                  <c:v>75.879997253417997</c:v>
                </c:pt>
                <c:pt idx="7089">
                  <c:v>75.889999389648395</c:v>
                </c:pt>
                <c:pt idx="7090">
                  <c:v>75.900001525878906</c:v>
                </c:pt>
                <c:pt idx="7091">
                  <c:v>75.910003662109403</c:v>
                </c:pt>
                <c:pt idx="7092">
                  <c:v>75.919998168945298</c:v>
                </c:pt>
                <c:pt idx="7093">
                  <c:v>75.930000305175795</c:v>
                </c:pt>
                <c:pt idx="7094">
                  <c:v>75.940002441406307</c:v>
                </c:pt>
                <c:pt idx="7095">
                  <c:v>75.949996948242202</c:v>
                </c:pt>
                <c:pt idx="7096">
                  <c:v>75.959999084472699</c:v>
                </c:pt>
                <c:pt idx="7097">
                  <c:v>75.970001220703097</c:v>
                </c:pt>
                <c:pt idx="7098">
                  <c:v>75.980003356933594</c:v>
                </c:pt>
                <c:pt idx="7099">
                  <c:v>75.989997863769503</c:v>
                </c:pt>
                <c:pt idx="7100">
                  <c:v>76</c:v>
                </c:pt>
                <c:pt idx="7101">
                  <c:v>76.010002136230497</c:v>
                </c:pt>
                <c:pt idx="7102">
                  <c:v>76.019996643066406</c:v>
                </c:pt>
                <c:pt idx="7103">
                  <c:v>76.029998779296903</c:v>
                </c:pt>
                <c:pt idx="7104">
                  <c:v>76.040000915527301</c:v>
                </c:pt>
                <c:pt idx="7105">
                  <c:v>76.050003051757798</c:v>
                </c:pt>
                <c:pt idx="7106">
                  <c:v>76.059997558593807</c:v>
                </c:pt>
                <c:pt idx="7107">
                  <c:v>76.069999694824205</c:v>
                </c:pt>
                <c:pt idx="7108">
                  <c:v>76.080001831054702</c:v>
                </c:pt>
                <c:pt idx="7109">
                  <c:v>76.089996337890597</c:v>
                </c:pt>
                <c:pt idx="7110">
                  <c:v>76.099998474121094</c:v>
                </c:pt>
                <c:pt idx="7111">
                  <c:v>76.110000610351605</c:v>
                </c:pt>
                <c:pt idx="7112">
                  <c:v>76.120002746582003</c:v>
                </c:pt>
                <c:pt idx="7113">
                  <c:v>76.129997253417997</c:v>
                </c:pt>
                <c:pt idx="7114">
                  <c:v>76.139999389648395</c:v>
                </c:pt>
                <c:pt idx="7115">
                  <c:v>76.150001525878906</c:v>
                </c:pt>
                <c:pt idx="7116">
                  <c:v>76.160003662109403</c:v>
                </c:pt>
                <c:pt idx="7117">
                  <c:v>76.169998168945298</c:v>
                </c:pt>
                <c:pt idx="7118">
                  <c:v>76.180000305175795</c:v>
                </c:pt>
                <c:pt idx="7119">
                  <c:v>76.190002441406307</c:v>
                </c:pt>
                <c:pt idx="7120">
                  <c:v>76.199996948242202</c:v>
                </c:pt>
                <c:pt idx="7121">
                  <c:v>76.209999084472699</c:v>
                </c:pt>
                <c:pt idx="7122">
                  <c:v>76.220001220703097</c:v>
                </c:pt>
                <c:pt idx="7123">
                  <c:v>76.230003356933594</c:v>
                </c:pt>
                <c:pt idx="7124">
                  <c:v>76.239997863769503</c:v>
                </c:pt>
                <c:pt idx="7125">
                  <c:v>76.25</c:v>
                </c:pt>
                <c:pt idx="7126">
                  <c:v>76.260002136230497</c:v>
                </c:pt>
                <c:pt idx="7127">
                  <c:v>76.269996643066406</c:v>
                </c:pt>
                <c:pt idx="7128">
                  <c:v>76.279998779296903</c:v>
                </c:pt>
                <c:pt idx="7129">
                  <c:v>76.290000915527301</c:v>
                </c:pt>
                <c:pt idx="7130">
                  <c:v>76.300003051757798</c:v>
                </c:pt>
                <c:pt idx="7131">
                  <c:v>76.309997558593807</c:v>
                </c:pt>
                <c:pt idx="7132">
                  <c:v>76.319999694824205</c:v>
                </c:pt>
                <c:pt idx="7133">
                  <c:v>76.330001831054702</c:v>
                </c:pt>
                <c:pt idx="7134">
                  <c:v>76.339996337890597</c:v>
                </c:pt>
                <c:pt idx="7135">
                  <c:v>76.349998474121094</c:v>
                </c:pt>
                <c:pt idx="7136">
                  <c:v>76.360000610351605</c:v>
                </c:pt>
                <c:pt idx="7137">
                  <c:v>76.370002746582003</c:v>
                </c:pt>
                <c:pt idx="7138">
                  <c:v>76.379997253417997</c:v>
                </c:pt>
                <c:pt idx="7139">
                  <c:v>76.389999389648395</c:v>
                </c:pt>
                <c:pt idx="7140">
                  <c:v>76.400001525878906</c:v>
                </c:pt>
                <c:pt idx="7141">
                  <c:v>76.410003662109403</c:v>
                </c:pt>
                <c:pt idx="7142">
                  <c:v>76.419998168945298</c:v>
                </c:pt>
                <c:pt idx="7143">
                  <c:v>76.430000305175795</c:v>
                </c:pt>
                <c:pt idx="7144">
                  <c:v>76.440002441406307</c:v>
                </c:pt>
                <c:pt idx="7145">
                  <c:v>76.449996948242202</c:v>
                </c:pt>
                <c:pt idx="7146">
                  <c:v>76.459999084472699</c:v>
                </c:pt>
                <c:pt idx="7147">
                  <c:v>76.470001220703097</c:v>
                </c:pt>
                <c:pt idx="7148">
                  <c:v>76.480003356933594</c:v>
                </c:pt>
                <c:pt idx="7149">
                  <c:v>76.489997863769503</c:v>
                </c:pt>
                <c:pt idx="7150">
                  <c:v>76.5</c:v>
                </c:pt>
                <c:pt idx="7151">
                  <c:v>76.510002136230497</c:v>
                </c:pt>
                <c:pt idx="7152">
                  <c:v>76.519996643066406</c:v>
                </c:pt>
                <c:pt idx="7153">
                  <c:v>76.529998779296903</c:v>
                </c:pt>
                <c:pt idx="7154">
                  <c:v>76.540000915527301</c:v>
                </c:pt>
                <c:pt idx="7155">
                  <c:v>76.550003051757798</c:v>
                </c:pt>
                <c:pt idx="7156">
                  <c:v>76.559997558593807</c:v>
                </c:pt>
                <c:pt idx="7157">
                  <c:v>76.569999694824205</c:v>
                </c:pt>
                <c:pt idx="7158">
                  <c:v>76.580001831054702</c:v>
                </c:pt>
                <c:pt idx="7159">
                  <c:v>76.589996337890597</c:v>
                </c:pt>
                <c:pt idx="7160">
                  <c:v>76.599998474121094</c:v>
                </c:pt>
                <c:pt idx="7161">
                  <c:v>76.610000610351605</c:v>
                </c:pt>
                <c:pt idx="7162">
                  <c:v>76.620002746582003</c:v>
                </c:pt>
                <c:pt idx="7163">
                  <c:v>76.629997253417997</c:v>
                </c:pt>
                <c:pt idx="7164">
                  <c:v>76.639999389648395</c:v>
                </c:pt>
                <c:pt idx="7165">
                  <c:v>76.650001525878906</c:v>
                </c:pt>
                <c:pt idx="7166">
                  <c:v>76.660003662109403</c:v>
                </c:pt>
                <c:pt idx="7167">
                  <c:v>76.669998168945298</c:v>
                </c:pt>
                <c:pt idx="7168">
                  <c:v>76.680000305175795</c:v>
                </c:pt>
                <c:pt idx="7169">
                  <c:v>76.690002441406307</c:v>
                </c:pt>
                <c:pt idx="7170">
                  <c:v>76.699996948242202</c:v>
                </c:pt>
                <c:pt idx="7171">
                  <c:v>76.709999084472699</c:v>
                </c:pt>
                <c:pt idx="7172">
                  <c:v>76.720001220703097</c:v>
                </c:pt>
                <c:pt idx="7173">
                  <c:v>76.730003356933594</c:v>
                </c:pt>
                <c:pt idx="7174">
                  <c:v>76.739997863769503</c:v>
                </c:pt>
                <c:pt idx="7175">
                  <c:v>76.75</c:v>
                </c:pt>
                <c:pt idx="7176">
                  <c:v>76.760002136230497</c:v>
                </c:pt>
                <c:pt idx="7177">
                  <c:v>76.769996643066406</c:v>
                </c:pt>
                <c:pt idx="7178">
                  <c:v>76.779998779296903</c:v>
                </c:pt>
                <c:pt idx="7179">
                  <c:v>76.790000915527301</c:v>
                </c:pt>
                <c:pt idx="7180">
                  <c:v>76.800003051757798</c:v>
                </c:pt>
                <c:pt idx="7181">
                  <c:v>76.809997558593807</c:v>
                </c:pt>
                <c:pt idx="7182">
                  <c:v>76.819999694824205</c:v>
                </c:pt>
                <c:pt idx="7183">
                  <c:v>76.830001831054702</c:v>
                </c:pt>
                <c:pt idx="7184">
                  <c:v>76.839996337890597</c:v>
                </c:pt>
                <c:pt idx="7185">
                  <c:v>76.849998474121094</c:v>
                </c:pt>
                <c:pt idx="7186">
                  <c:v>76.860000610351605</c:v>
                </c:pt>
                <c:pt idx="7187">
                  <c:v>76.870002746582003</c:v>
                </c:pt>
                <c:pt idx="7188">
                  <c:v>76.879997253417997</c:v>
                </c:pt>
                <c:pt idx="7189">
                  <c:v>76.889999389648395</c:v>
                </c:pt>
                <c:pt idx="7190">
                  <c:v>76.900001525878906</c:v>
                </c:pt>
                <c:pt idx="7191">
                  <c:v>76.910003662109403</c:v>
                </c:pt>
                <c:pt idx="7192">
                  <c:v>76.919998168945298</c:v>
                </c:pt>
                <c:pt idx="7193">
                  <c:v>76.930000305175795</c:v>
                </c:pt>
                <c:pt idx="7194">
                  <c:v>76.940002441406307</c:v>
                </c:pt>
                <c:pt idx="7195">
                  <c:v>76.949996948242202</c:v>
                </c:pt>
                <c:pt idx="7196">
                  <c:v>76.959999084472699</c:v>
                </c:pt>
                <c:pt idx="7197">
                  <c:v>76.970001220703097</c:v>
                </c:pt>
                <c:pt idx="7198">
                  <c:v>76.980003356933594</c:v>
                </c:pt>
                <c:pt idx="7199">
                  <c:v>76.989997863769503</c:v>
                </c:pt>
                <c:pt idx="7200">
                  <c:v>77</c:v>
                </c:pt>
                <c:pt idx="7201">
                  <c:v>77.010002136230497</c:v>
                </c:pt>
                <c:pt idx="7202">
                  <c:v>77.019996643066406</c:v>
                </c:pt>
                <c:pt idx="7203">
                  <c:v>77.029998779296903</c:v>
                </c:pt>
                <c:pt idx="7204">
                  <c:v>77.040000915527301</c:v>
                </c:pt>
                <c:pt idx="7205">
                  <c:v>77.050003051757798</c:v>
                </c:pt>
                <c:pt idx="7206">
                  <c:v>77.059997558593807</c:v>
                </c:pt>
                <c:pt idx="7207">
                  <c:v>77.069999694824205</c:v>
                </c:pt>
                <c:pt idx="7208">
                  <c:v>77.080001831054702</c:v>
                </c:pt>
                <c:pt idx="7209">
                  <c:v>77.089996337890597</c:v>
                </c:pt>
                <c:pt idx="7210">
                  <c:v>77.099998474121094</c:v>
                </c:pt>
                <c:pt idx="7211">
                  <c:v>77.110000610351605</c:v>
                </c:pt>
                <c:pt idx="7212">
                  <c:v>77.120002746582003</c:v>
                </c:pt>
                <c:pt idx="7213">
                  <c:v>77.129997253417997</c:v>
                </c:pt>
                <c:pt idx="7214">
                  <c:v>77.139999389648395</c:v>
                </c:pt>
                <c:pt idx="7215">
                  <c:v>77.150001525878906</c:v>
                </c:pt>
                <c:pt idx="7216">
                  <c:v>77.160003662109403</c:v>
                </c:pt>
                <c:pt idx="7217">
                  <c:v>77.169998168945298</c:v>
                </c:pt>
                <c:pt idx="7218">
                  <c:v>77.180000305175795</c:v>
                </c:pt>
                <c:pt idx="7219">
                  <c:v>77.190002441406307</c:v>
                </c:pt>
                <c:pt idx="7220">
                  <c:v>77.199996948242202</c:v>
                </c:pt>
                <c:pt idx="7221">
                  <c:v>77.209999084472699</c:v>
                </c:pt>
                <c:pt idx="7222">
                  <c:v>77.220001220703097</c:v>
                </c:pt>
                <c:pt idx="7223">
                  <c:v>77.230003356933594</c:v>
                </c:pt>
                <c:pt idx="7224">
                  <c:v>77.239997863769503</c:v>
                </c:pt>
                <c:pt idx="7225">
                  <c:v>77.25</c:v>
                </c:pt>
                <c:pt idx="7226">
                  <c:v>77.260002136230497</c:v>
                </c:pt>
                <c:pt idx="7227">
                  <c:v>77.269996643066406</c:v>
                </c:pt>
                <c:pt idx="7228">
                  <c:v>77.279998779296903</c:v>
                </c:pt>
                <c:pt idx="7229">
                  <c:v>77.290000915527301</c:v>
                </c:pt>
                <c:pt idx="7230">
                  <c:v>77.300003051757798</c:v>
                </c:pt>
                <c:pt idx="7231">
                  <c:v>77.309997558593807</c:v>
                </c:pt>
                <c:pt idx="7232">
                  <c:v>77.319999694824205</c:v>
                </c:pt>
                <c:pt idx="7233">
                  <c:v>77.330001831054702</c:v>
                </c:pt>
                <c:pt idx="7234">
                  <c:v>77.339996337890597</c:v>
                </c:pt>
                <c:pt idx="7235">
                  <c:v>77.349998474121094</c:v>
                </c:pt>
                <c:pt idx="7236">
                  <c:v>77.360000610351605</c:v>
                </c:pt>
                <c:pt idx="7237">
                  <c:v>77.370002746582003</c:v>
                </c:pt>
                <c:pt idx="7238">
                  <c:v>77.379997253417997</c:v>
                </c:pt>
                <c:pt idx="7239">
                  <c:v>77.389999389648395</c:v>
                </c:pt>
                <c:pt idx="7240">
                  <c:v>77.400001525878906</c:v>
                </c:pt>
                <c:pt idx="7241">
                  <c:v>77.410003662109403</c:v>
                </c:pt>
                <c:pt idx="7242">
                  <c:v>77.419998168945298</c:v>
                </c:pt>
                <c:pt idx="7243">
                  <c:v>77.430000305175795</c:v>
                </c:pt>
                <c:pt idx="7244">
                  <c:v>77.440002441406307</c:v>
                </c:pt>
                <c:pt idx="7245">
                  <c:v>77.449996948242202</c:v>
                </c:pt>
                <c:pt idx="7246">
                  <c:v>77.459999084472699</c:v>
                </c:pt>
                <c:pt idx="7247">
                  <c:v>77.470001220703097</c:v>
                </c:pt>
                <c:pt idx="7248">
                  <c:v>77.480003356933594</c:v>
                </c:pt>
                <c:pt idx="7249">
                  <c:v>77.489997863769503</c:v>
                </c:pt>
                <c:pt idx="7250">
                  <c:v>77.5</c:v>
                </c:pt>
                <c:pt idx="7251">
                  <c:v>77.510002136230497</c:v>
                </c:pt>
                <c:pt idx="7252">
                  <c:v>77.519996643066406</c:v>
                </c:pt>
                <c:pt idx="7253">
                  <c:v>77.529998779296903</c:v>
                </c:pt>
                <c:pt idx="7254">
                  <c:v>77.540000915527301</c:v>
                </c:pt>
                <c:pt idx="7255">
                  <c:v>77.550003051757798</c:v>
                </c:pt>
                <c:pt idx="7256">
                  <c:v>77.559997558593807</c:v>
                </c:pt>
                <c:pt idx="7257">
                  <c:v>77.569999694824205</c:v>
                </c:pt>
                <c:pt idx="7258">
                  <c:v>77.580001831054702</c:v>
                </c:pt>
                <c:pt idx="7259">
                  <c:v>77.589996337890597</c:v>
                </c:pt>
                <c:pt idx="7260">
                  <c:v>77.599998474121094</c:v>
                </c:pt>
                <c:pt idx="7261">
                  <c:v>77.610000610351605</c:v>
                </c:pt>
                <c:pt idx="7262">
                  <c:v>77.620002746582003</c:v>
                </c:pt>
                <c:pt idx="7263">
                  <c:v>77.629997253417997</c:v>
                </c:pt>
                <c:pt idx="7264">
                  <c:v>77.639999389648395</c:v>
                </c:pt>
                <c:pt idx="7265">
                  <c:v>77.650001525878906</c:v>
                </c:pt>
                <c:pt idx="7266">
                  <c:v>77.660003662109403</c:v>
                </c:pt>
                <c:pt idx="7267">
                  <c:v>77.669998168945298</c:v>
                </c:pt>
                <c:pt idx="7268">
                  <c:v>77.680000305175795</c:v>
                </c:pt>
                <c:pt idx="7269">
                  <c:v>77.690002441406307</c:v>
                </c:pt>
                <c:pt idx="7270">
                  <c:v>77.699996948242202</c:v>
                </c:pt>
                <c:pt idx="7271">
                  <c:v>77.709999084472699</c:v>
                </c:pt>
                <c:pt idx="7272">
                  <c:v>77.720001220703097</c:v>
                </c:pt>
                <c:pt idx="7273">
                  <c:v>77.730003356933594</c:v>
                </c:pt>
                <c:pt idx="7274">
                  <c:v>77.739997863769503</c:v>
                </c:pt>
                <c:pt idx="7275">
                  <c:v>77.75</c:v>
                </c:pt>
                <c:pt idx="7276">
                  <c:v>77.760002136230497</c:v>
                </c:pt>
                <c:pt idx="7277">
                  <c:v>77.769996643066406</c:v>
                </c:pt>
                <c:pt idx="7278">
                  <c:v>77.779998779296903</c:v>
                </c:pt>
                <c:pt idx="7279">
                  <c:v>77.790000915527301</c:v>
                </c:pt>
                <c:pt idx="7280">
                  <c:v>77.800003051757798</c:v>
                </c:pt>
                <c:pt idx="7281">
                  <c:v>77.809997558593807</c:v>
                </c:pt>
                <c:pt idx="7282">
                  <c:v>77.819999694824205</c:v>
                </c:pt>
                <c:pt idx="7283">
                  <c:v>77.830001831054702</c:v>
                </c:pt>
                <c:pt idx="7284">
                  <c:v>77.839996337890597</c:v>
                </c:pt>
                <c:pt idx="7285">
                  <c:v>77.849998474121094</c:v>
                </c:pt>
                <c:pt idx="7286">
                  <c:v>77.860000610351605</c:v>
                </c:pt>
                <c:pt idx="7287">
                  <c:v>77.870002746582003</c:v>
                </c:pt>
                <c:pt idx="7288">
                  <c:v>77.879997253417997</c:v>
                </c:pt>
                <c:pt idx="7289">
                  <c:v>77.889999389648395</c:v>
                </c:pt>
                <c:pt idx="7290">
                  <c:v>77.900001525878906</c:v>
                </c:pt>
                <c:pt idx="7291">
                  <c:v>77.910003662109403</c:v>
                </c:pt>
                <c:pt idx="7292">
                  <c:v>77.919998168945298</c:v>
                </c:pt>
                <c:pt idx="7293">
                  <c:v>77.930000305175795</c:v>
                </c:pt>
                <c:pt idx="7294">
                  <c:v>77.940002441406307</c:v>
                </c:pt>
                <c:pt idx="7295">
                  <c:v>77.949996948242202</c:v>
                </c:pt>
                <c:pt idx="7296">
                  <c:v>77.959999084472699</c:v>
                </c:pt>
                <c:pt idx="7297">
                  <c:v>77.970001220703097</c:v>
                </c:pt>
                <c:pt idx="7298">
                  <c:v>77.980003356933594</c:v>
                </c:pt>
                <c:pt idx="7299">
                  <c:v>77.989997863769503</c:v>
                </c:pt>
                <c:pt idx="7300">
                  <c:v>78</c:v>
                </c:pt>
                <c:pt idx="7301">
                  <c:v>78.010002136230497</c:v>
                </c:pt>
                <c:pt idx="7302">
                  <c:v>78.019996643066406</c:v>
                </c:pt>
                <c:pt idx="7303">
                  <c:v>78.029998779296903</c:v>
                </c:pt>
                <c:pt idx="7304">
                  <c:v>78.040000915527301</c:v>
                </c:pt>
                <c:pt idx="7305">
                  <c:v>78.050003051757798</c:v>
                </c:pt>
                <c:pt idx="7306">
                  <c:v>78.059997558593807</c:v>
                </c:pt>
                <c:pt idx="7307">
                  <c:v>78.069999694824205</c:v>
                </c:pt>
                <c:pt idx="7308">
                  <c:v>78.080001831054702</c:v>
                </c:pt>
                <c:pt idx="7309">
                  <c:v>78.089996337890597</c:v>
                </c:pt>
                <c:pt idx="7310">
                  <c:v>78.099998474121094</c:v>
                </c:pt>
                <c:pt idx="7311">
                  <c:v>78.110000610351605</c:v>
                </c:pt>
                <c:pt idx="7312">
                  <c:v>78.120002746582003</c:v>
                </c:pt>
                <c:pt idx="7313">
                  <c:v>78.129997253417997</c:v>
                </c:pt>
                <c:pt idx="7314">
                  <c:v>78.139999389648395</c:v>
                </c:pt>
                <c:pt idx="7315">
                  <c:v>78.150001525878906</c:v>
                </c:pt>
                <c:pt idx="7316">
                  <c:v>78.160003662109403</c:v>
                </c:pt>
                <c:pt idx="7317">
                  <c:v>78.169998168945298</c:v>
                </c:pt>
                <c:pt idx="7318">
                  <c:v>78.180000305175795</c:v>
                </c:pt>
                <c:pt idx="7319">
                  <c:v>78.190002441406307</c:v>
                </c:pt>
                <c:pt idx="7320">
                  <c:v>78.199996948242202</c:v>
                </c:pt>
                <c:pt idx="7321">
                  <c:v>78.209999084472699</c:v>
                </c:pt>
                <c:pt idx="7322">
                  <c:v>78.220001220703097</c:v>
                </c:pt>
                <c:pt idx="7323">
                  <c:v>78.230003356933594</c:v>
                </c:pt>
                <c:pt idx="7324">
                  <c:v>78.239997863769503</c:v>
                </c:pt>
                <c:pt idx="7325">
                  <c:v>78.25</c:v>
                </c:pt>
                <c:pt idx="7326">
                  <c:v>78.260002136230497</c:v>
                </c:pt>
                <c:pt idx="7327">
                  <c:v>78.269996643066406</c:v>
                </c:pt>
                <c:pt idx="7328">
                  <c:v>78.279998779296903</c:v>
                </c:pt>
                <c:pt idx="7329">
                  <c:v>78.290000915527301</c:v>
                </c:pt>
                <c:pt idx="7330">
                  <c:v>78.300003051757798</c:v>
                </c:pt>
                <c:pt idx="7331">
                  <c:v>78.309997558593807</c:v>
                </c:pt>
                <c:pt idx="7332">
                  <c:v>78.319999694824205</c:v>
                </c:pt>
                <c:pt idx="7333">
                  <c:v>78.330001831054702</c:v>
                </c:pt>
                <c:pt idx="7334">
                  <c:v>78.339996337890597</c:v>
                </c:pt>
                <c:pt idx="7335">
                  <c:v>78.349998474121094</c:v>
                </c:pt>
                <c:pt idx="7336">
                  <c:v>78.360000610351605</c:v>
                </c:pt>
                <c:pt idx="7337">
                  <c:v>78.370002746582003</c:v>
                </c:pt>
                <c:pt idx="7338">
                  <c:v>78.379997253417997</c:v>
                </c:pt>
                <c:pt idx="7339">
                  <c:v>78.389999389648395</c:v>
                </c:pt>
                <c:pt idx="7340">
                  <c:v>78.400001525878906</c:v>
                </c:pt>
                <c:pt idx="7341">
                  <c:v>78.410003662109403</c:v>
                </c:pt>
                <c:pt idx="7342">
                  <c:v>78.419998168945298</c:v>
                </c:pt>
                <c:pt idx="7343">
                  <c:v>78.430000305175795</c:v>
                </c:pt>
                <c:pt idx="7344">
                  <c:v>78.440002441406307</c:v>
                </c:pt>
                <c:pt idx="7345">
                  <c:v>78.449996948242202</c:v>
                </c:pt>
                <c:pt idx="7346">
                  <c:v>78.459999084472699</c:v>
                </c:pt>
                <c:pt idx="7347">
                  <c:v>78.470001220703097</c:v>
                </c:pt>
                <c:pt idx="7348">
                  <c:v>78.480003356933594</c:v>
                </c:pt>
                <c:pt idx="7349">
                  <c:v>78.489997863769503</c:v>
                </c:pt>
                <c:pt idx="7350">
                  <c:v>78.5</c:v>
                </c:pt>
                <c:pt idx="7351">
                  <c:v>78.510002136230497</c:v>
                </c:pt>
                <c:pt idx="7352">
                  <c:v>78.519996643066406</c:v>
                </c:pt>
                <c:pt idx="7353">
                  <c:v>78.529998779296903</c:v>
                </c:pt>
                <c:pt idx="7354">
                  <c:v>78.540000915527301</c:v>
                </c:pt>
                <c:pt idx="7355">
                  <c:v>78.550003051757798</c:v>
                </c:pt>
                <c:pt idx="7356">
                  <c:v>78.559997558593807</c:v>
                </c:pt>
                <c:pt idx="7357">
                  <c:v>78.569999694824205</c:v>
                </c:pt>
                <c:pt idx="7358">
                  <c:v>78.580001831054702</c:v>
                </c:pt>
                <c:pt idx="7359">
                  <c:v>78.589996337890597</c:v>
                </c:pt>
                <c:pt idx="7360">
                  <c:v>78.599998474121094</c:v>
                </c:pt>
                <c:pt idx="7361">
                  <c:v>78.610000610351605</c:v>
                </c:pt>
                <c:pt idx="7362">
                  <c:v>78.620002746582003</c:v>
                </c:pt>
                <c:pt idx="7363">
                  <c:v>78.629997253417997</c:v>
                </c:pt>
                <c:pt idx="7364">
                  <c:v>78.639999389648395</c:v>
                </c:pt>
                <c:pt idx="7365">
                  <c:v>78.650001525878906</c:v>
                </c:pt>
                <c:pt idx="7366">
                  <c:v>78.660003662109403</c:v>
                </c:pt>
                <c:pt idx="7367">
                  <c:v>78.669998168945298</c:v>
                </c:pt>
                <c:pt idx="7368">
                  <c:v>78.680000305175795</c:v>
                </c:pt>
                <c:pt idx="7369">
                  <c:v>78.690002441406307</c:v>
                </c:pt>
                <c:pt idx="7370">
                  <c:v>78.699996948242202</c:v>
                </c:pt>
                <c:pt idx="7371">
                  <c:v>78.709999084472699</c:v>
                </c:pt>
                <c:pt idx="7372">
                  <c:v>78.720001220703097</c:v>
                </c:pt>
                <c:pt idx="7373">
                  <c:v>78.730003356933594</c:v>
                </c:pt>
                <c:pt idx="7374">
                  <c:v>78.739997863769503</c:v>
                </c:pt>
                <c:pt idx="7375">
                  <c:v>78.75</c:v>
                </c:pt>
                <c:pt idx="7376">
                  <c:v>78.760002136230497</c:v>
                </c:pt>
                <c:pt idx="7377">
                  <c:v>78.769996643066406</c:v>
                </c:pt>
                <c:pt idx="7378">
                  <c:v>78.779998779296903</c:v>
                </c:pt>
                <c:pt idx="7379">
                  <c:v>78.790000915527301</c:v>
                </c:pt>
                <c:pt idx="7380">
                  <c:v>78.800003051757798</c:v>
                </c:pt>
                <c:pt idx="7381">
                  <c:v>78.809997558593807</c:v>
                </c:pt>
                <c:pt idx="7382">
                  <c:v>78.819999694824205</c:v>
                </c:pt>
                <c:pt idx="7383">
                  <c:v>78.830001831054702</c:v>
                </c:pt>
                <c:pt idx="7384">
                  <c:v>78.839996337890597</c:v>
                </c:pt>
                <c:pt idx="7385">
                  <c:v>78.849998474121094</c:v>
                </c:pt>
                <c:pt idx="7386">
                  <c:v>78.860000610351605</c:v>
                </c:pt>
                <c:pt idx="7387">
                  <c:v>78.870002746582003</c:v>
                </c:pt>
                <c:pt idx="7388">
                  <c:v>78.879997253417997</c:v>
                </c:pt>
                <c:pt idx="7389">
                  <c:v>78.889999389648395</c:v>
                </c:pt>
                <c:pt idx="7390">
                  <c:v>78.900001525878906</c:v>
                </c:pt>
                <c:pt idx="7391">
                  <c:v>78.910003662109403</c:v>
                </c:pt>
                <c:pt idx="7392">
                  <c:v>78.919998168945298</c:v>
                </c:pt>
                <c:pt idx="7393">
                  <c:v>78.930000305175795</c:v>
                </c:pt>
                <c:pt idx="7394">
                  <c:v>78.940002441406307</c:v>
                </c:pt>
                <c:pt idx="7395">
                  <c:v>78.949996948242202</c:v>
                </c:pt>
                <c:pt idx="7396">
                  <c:v>78.959999084472699</c:v>
                </c:pt>
                <c:pt idx="7397">
                  <c:v>78.970001220703097</c:v>
                </c:pt>
                <c:pt idx="7398">
                  <c:v>78.980003356933594</c:v>
                </c:pt>
                <c:pt idx="7399">
                  <c:v>78.989997863769503</c:v>
                </c:pt>
                <c:pt idx="7400">
                  <c:v>79</c:v>
                </c:pt>
                <c:pt idx="7401">
                  <c:v>79.010002136230497</c:v>
                </c:pt>
                <c:pt idx="7402">
                  <c:v>79.019996643066406</c:v>
                </c:pt>
                <c:pt idx="7403">
                  <c:v>79.029998779296903</c:v>
                </c:pt>
                <c:pt idx="7404">
                  <c:v>79.040000915527301</c:v>
                </c:pt>
                <c:pt idx="7405">
                  <c:v>79.050003051757798</c:v>
                </c:pt>
                <c:pt idx="7406">
                  <c:v>79.059997558593807</c:v>
                </c:pt>
                <c:pt idx="7407">
                  <c:v>79.069999694824205</c:v>
                </c:pt>
                <c:pt idx="7408">
                  <c:v>79.080001831054702</c:v>
                </c:pt>
                <c:pt idx="7409">
                  <c:v>79.089996337890597</c:v>
                </c:pt>
                <c:pt idx="7410">
                  <c:v>79.099998474121094</c:v>
                </c:pt>
                <c:pt idx="7411">
                  <c:v>79.110000610351605</c:v>
                </c:pt>
                <c:pt idx="7412">
                  <c:v>79.120002746582003</c:v>
                </c:pt>
                <c:pt idx="7413">
                  <c:v>79.129997253417997</c:v>
                </c:pt>
                <c:pt idx="7414">
                  <c:v>79.139999389648395</c:v>
                </c:pt>
                <c:pt idx="7415">
                  <c:v>79.150001525878906</c:v>
                </c:pt>
                <c:pt idx="7416">
                  <c:v>79.160003662109403</c:v>
                </c:pt>
                <c:pt idx="7417">
                  <c:v>79.169998168945298</c:v>
                </c:pt>
                <c:pt idx="7418">
                  <c:v>79.180000305175795</c:v>
                </c:pt>
                <c:pt idx="7419">
                  <c:v>79.190002441406307</c:v>
                </c:pt>
                <c:pt idx="7420">
                  <c:v>79.199996948242202</c:v>
                </c:pt>
                <c:pt idx="7421">
                  <c:v>79.209999084472699</c:v>
                </c:pt>
                <c:pt idx="7422">
                  <c:v>79.220001220703097</c:v>
                </c:pt>
                <c:pt idx="7423">
                  <c:v>79.230003356933594</c:v>
                </c:pt>
                <c:pt idx="7424">
                  <c:v>79.239997863769503</c:v>
                </c:pt>
                <c:pt idx="7425">
                  <c:v>79.25</c:v>
                </c:pt>
                <c:pt idx="7426">
                  <c:v>79.260002136230497</c:v>
                </c:pt>
                <c:pt idx="7427">
                  <c:v>79.269996643066406</c:v>
                </c:pt>
                <c:pt idx="7428">
                  <c:v>79.279998779296903</c:v>
                </c:pt>
                <c:pt idx="7429">
                  <c:v>79.290000915527301</c:v>
                </c:pt>
                <c:pt idx="7430">
                  <c:v>79.300003051757798</c:v>
                </c:pt>
                <c:pt idx="7431">
                  <c:v>79.309997558593807</c:v>
                </c:pt>
                <c:pt idx="7432">
                  <c:v>79.319999694824205</c:v>
                </c:pt>
                <c:pt idx="7433">
                  <c:v>79.330001831054702</c:v>
                </c:pt>
                <c:pt idx="7434">
                  <c:v>79.339996337890597</c:v>
                </c:pt>
                <c:pt idx="7435">
                  <c:v>79.349998474121094</c:v>
                </c:pt>
                <c:pt idx="7436">
                  <c:v>79.360000610351605</c:v>
                </c:pt>
                <c:pt idx="7437">
                  <c:v>79.370002746582003</c:v>
                </c:pt>
                <c:pt idx="7438">
                  <c:v>79.379997253417997</c:v>
                </c:pt>
                <c:pt idx="7439">
                  <c:v>79.389999389648395</c:v>
                </c:pt>
                <c:pt idx="7440">
                  <c:v>79.400001525878906</c:v>
                </c:pt>
                <c:pt idx="7441">
                  <c:v>79.410003662109403</c:v>
                </c:pt>
                <c:pt idx="7442">
                  <c:v>79.419998168945298</c:v>
                </c:pt>
                <c:pt idx="7443">
                  <c:v>79.430000305175795</c:v>
                </c:pt>
                <c:pt idx="7444">
                  <c:v>79.440002441406307</c:v>
                </c:pt>
                <c:pt idx="7445">
                  <c:v>79.449996948242202</c:v>
                </c:pt>
                <c:pt idx="7446">
                  <c:v>79.459999084472699</c:v>
                </c:pt>
                <c:pt idx="7447">
                  <c:v>79.470001220703097</c:v>
                </c:pt>
                <c:pt idx="7448">
                  <c:v>79.480003356933594</c:v>
                </c:pt>
                <c:pt idx="7449">
                  <c:v>79.489997863769503</c:v>
                </c:pt>
                <c:pt idx="7450">
                  <c:v>79.5</c:v>
                </c:pt>
                <c:pt idx="7451">
                  <c:v>79.510002136230497</c:v>
                </c:pt>
                <c:pt idx="7452">
                  <c:v>79.519996643066406</c:v>
                </c:pt>
                <c:pt idx="7453">
                  <c:v>79.529998779296903</c:v>
                </c:pt>
                <c:pt idx="7454">
                  <c:v>79.540000915527301</c:v>
                </c:pt>
                <c:pt idx="7455">
                  <c:v>79.550003051757798</c:v>
                </c:pt>
                <c:pt idx="7456">
                  <c:v>79.559997558593807</c:v>
                </c:pt>
                <c:pt idx="7457">
                  <c:v>79.569999694824205</c:v>
                </c:pt>
                <c:pt idx="7458">
                  <c:v>79.580001831054702</c:v>
                </c:pt>
                <c:pt idx="7459">
                  <c:v>79.589996337890597</c:v>
                </c:pt>
                <c:pt idx="7460">
                  <c:v>79.599998474121094</c:v>
                </c:pt>
                <c:pt idx="7461">
                  <c:v>79.610000610351605</c:v>
                </c:pt>
                <c:pt idx="7462">
                  <c:v>79.620002746582003</c:v>
                </c:pt>
                <c:pt idx="7463">
                  <c:v>79.629997253417997</c:v>
                </c:pt>
                <c:pt idx="7464">
                  <c:v>79.639999389648395</c:v>
                </c:pt>
                <c:pt idx="7465">
                  <c:v>79.650001525878906</c:v>
                </c:pt>
                <c:pt idx="7466">
                  <c:v>79.660003662109403</c:v>
                </c:pt>
                <c:pt idx="7467">
                  <c:v>79.669998168945298</c:v>
                </c:pt>
                <c:pt idx="7468">
                  <c:v>79.680000305175795</c:v>
                </c:pt>
                <c:pt idx="7469">
                  <c:v>79.690002441406307</c:v>
                </c:pt>
                <c:pt idx="7470">
                  <c:v>79.699996948242202</c:v>
                </c:pt>
                <c:pt idx="7471">
                  <c:v>79.709999084472699</c:v>
                </c:pt>
                <c:pt idx="7472">
                  <c:v>79.720001220703097</c:v>
                </c:pt>
                <c:pt idx="7473">
                  <c:v>79.730003356933594</c:v>
                </c:pt>
                <c:pt idx="7474">
                  <c:v>79.739997863769503</c:v>
                </c:pt>
                <c:pt idx="7475">
                  <c:v>79.75</c:v>
                </c:pt>
                <c:pt idx="7476">
                  <c:v>79.760002136230497</c:v>
                </c:pt>
                <c:pt idx="7477">
                  <c:v>79.769996643066406</c:v>
                </c:pt>
                <c:pt idx="7478">
                  <c:v>79.779998779296903</c:v>
                </c:pt>
                <c:pt idx="7479">
                  <c:v>79.790000915527301</c:v>
                </c:pt>
                <c:pt idx="7480">
                  <c:v>79.800003051757798</c:v>
                </c:pt>
                <c:pt idx="7481">
                  <c:v>79.809997558593807</c:v>
                </c:pt>
                <c:pt idx="7482">
                  <c:v>79.819999694824205</c:v>
                </c:pt>
                <c:pt idx="7483">
                  <c:v>79.830001831054702</c:v>
                </c:pt>
                <c:pt idx="7484">
                  <c:v>79.839996337890597</c:v>
                </c:pt>
                <c:pt idx="7485">
                  <c:v>79.849998474121094</c:v>
                </c:pt>
                <c:pt idx="7486">
                  <c:v>79.860000610351605</c:v>
                </c:pt>
                <c:pt idx="7487">
                  <c:v>79.870002746582003</c:v>
                </c:pt>
                <c:pt idx="7488">
                  <c:v>79.879997253417997</c:v>
                </c:pt>
                <c:pt idx="7489">
                  <c:v>79.889999389648395</c:v>
                </c:pt>
                <c:pt idx="7490">
                  <c:v>79.900001525878906</c:v>
                </c:pt>
                <c:pt idx="7491">
                  <c:v>79.910003662109403</c:v>
                </c:pt>
                <c:pt idx="7492">
                  <c:v>79.919998168945298</c:v>
                </c:pt>
                <c:pt idx="7493">
                  <c:v>79.930000305175795</c:v>
                </c:pt>
                <c:pt idx="7494">
                  <c:v>79.940002441406307</c:v>
                </c:pt>
                <c:pt idx="7495">
                  <c:v>79.949996948242202</c:v>
                </c:pt>
                <c:pt idx="7496">
                  <c:v>79.959999084472699</c:v>
                </c:pt>
                <c:pt idx="7497">
                  <c:v>79.970001220703097</c:v>
                </c:pt>
                <c:pt idx="7498">
                  <c:v>79.980003356933594</c:v>
                </c:pt>
                <c:pt idx="7499">
                  <c:v>79.989997863769503</c:v>
                </c:pt>
                <c:pt idx="7500">
                  <c:v>80</c:v>
                </c:pt>
              </c:numCache>
            </c:numRef>
          </c:xVal>
          <c:yVal>
            <c:numRef>
              <c:f>Sheet1!$K$5:$K$7505</c:f>
              <c:numCache>
                <c:formatCode>General</c:formatCode>
                <c:ptCount val="7501"/>
                <c:pt idx="0">
                  <c:v>469033.91941899451</c:v>
                </c:pt>
                <c:pt idx="1">
                  <c:v>469424.83160595899</c:v>
                </c:pt>
                <c:pt idx="2">
                  <c:v>466700.35097051453</c:v>
                </c:pt>
                <c:pt idx="3">
                  <c:v>467735.99753247912</c:v>
                </c:pt>
                <c:pt idx="4">
                  <c:v>466445.50127203471</c:v>
                </c:pt>
                <c:pt idx="5">
                  <c:v>465143.97595899919</c:v>
                </c:pt>
                <c:pt idx="6">
                  <c:v>467026.54219855473</c:v>
                </c:pt>
                <c:pt idx="7">
                  <c:v>464489.78251051932</c:v>
                </c:pt>
                <c:pt idx="8">
                  <c:v>468679.1612500748</c:v>
                </c:pt>
                <c:pt idx="9">
                  <c:v>464153.47968703939</c:v>
                </c:pt>
                <c:pt idx="10">
                  <c:v>465066.03030159499</c:v>
                </c:pt>
                <c:pt idx="11">
                  <c:v>467653.92686355952</c:v>
                </c:pt>
                <c:pt idx="12">
                  <c:v>465457.243103115</c:v>
                </c:pt>
                <c:pt idx="13">
                  <c:v>464660.73341507959</c:v>
                </c:pt>
                <c:pt idx="14">
                  <c:v>465648.26840463519</c:v>
                </c:pt>
                <c:pt idx="15">
                  <c:v>464787.14934159972</c:v>
                </c:pt>
                <c:pt idx="16">
                  <c:v>464424.98120615532</c:v>
                </c:pt>
                <c:pt idx="17">
                  <c:v>464218.2840181198</c:v>
                </c:pt>
                <c:pt idx="18">
                  <c:v>462330.11588267528</c:v>
                </c:pt>
                <c:pt idx="19">
                  <c:v>463408.87181963993</c:v>
                </c:pt>
                <c:pt idx="20">
                  <c:v>463416.57868419553</c:v>
                </c:pt>
                <c:pt idx="21">
                  <c:v>463205.49087116</c:v>
                </c:pt>
                <c:pt idx="22">
                  <c:v>463775.5883607156</c:v>
                </c:pt>
                <c:pt idx="23">
                  <c:v>462988.70367268007</c:v>
                </c:pt>
                <c:pt idx="24">
                  <c:v>461849.23866223561</c:v>
                </c:pt>
                <c:pt idx="25">
                  <c:v>463438.1508492002</c:v>
                </c:pt>
                <c:pt idx="26">
                  <c:v>462601.39116116479</c:v>
                </c:pt>
                <c:pt idx="27">
                  <c:v>460948.31677572028</c:v>
                </c:pt>
                <c:pt idx="28">
                  <c:v>462301.35396268492</c:v>
                </c:pt>
                <c:pt idx="29">
                  <c:v>463621.21707724041</c:v>
                </c:pt>
                <c:pt idx="30">
                  <c:v>464639.238639205</c:v>
                </c:pt>
                <c:pt idx="31">
                  <c:v>460583.03925376048</c:v>
                </c:pt>
                <c:pt idx="32">
                  <c:v>461461.96706572513</c:v>
                </c:pt>
                <c:pt idx="33">
                  <c:v>460282.70518028061</c:v>
                </c:pt>
                <c:pt idx="34">
                  <c:v>461541.3517422452</c:v>
                </c:pt>
                <c:pt idx="35">
                  <c:v>462997.91798180068</c:v>
                </c:pt>
                <c:pt idx="36">
                  <c:v>462033.39266876527</c:v>
                </c:pt>
                <c:pt idx="37">
                  <c:v>460587.66203332081</c:v>
                </c:pt>
                <c:pt idx="38">
                  <c:v>460816.7773452854</c:v>
                </c:pt>
                <c:pt idx="39">
                  <c:v>461201.874834841</c:v>
                </c:pt>
                <c:pt idx="40">
                  <c:v>461680.89639680547</c:v>
                </c:pt>
                <c:pt idx="41">
                  <c:v>462114.79076136102</c:v>
                </c:pt>
                <c:pt idx="42">
                  <c:v>458045.73419832566</c:v>
                </c:pt>
                <c:pt idx="43">
                  <c:v>458277.70668788115</c:v>
                </c:pt>
                <c:pt idx="44">
                  <c:v>460052.69699984568</c:v>
                </c:pt>
                <c:pt idx="45">
                  <c:v>462100.43511440128</c:v>
                </c:pt>
                <c:pt idx="46">
                  <c:v>460764.51917636581</c:v>
                </c:pt>
                <c:pt idx="47">
                  <c:v>459394.46041592135</c:v>
                </c:pt>
                <c:pt idx="48">
                  <c:v>459200.49760288594</c:v>
                </c:pt>
                <c:pt idx="49">
                  <c:v>460503.00134244142</c:v>
                </c:pt>
                <c:pt idx="50">
                  <c:v>462165.30415440601</c:v>
                </c:pt>
                <c:pt idx="51">
                  <c:v>460584.6225913706</c:v>
                </c:pt>
                <c:pt idx="52">
                  <c:v>460846.84508092608</c:v>
                </c:pt>
                <c:pt idx="53">
                  <c:v>460398.83539289067</c:v>
                </c:pt>
                <c:pt idx="54">
                  <c:v>460242.99538244621</c:v>
                </c:pt>
                <c:pt idx="55">
                  <c:v>460565.1731944108</c:v>
                </c:pt>
                <c:pt idx="56">
                  <c:v>459420.97380896634</c:v>
                </c:pt>
                <c:pt idx="57">
                  <c:v>459017.32349593093</c:v>
                </c:pt>
                <c:pt idx="58">
                  <c:v>461738.10848548642</c:v>
                </c:pt>
                <c:pt idx="59">
                  <c:v>460211.86442245101</c:v>
                </c:pt>
                <c:pt idx="60">
                  <c:v>459345.49316200655</c:v>
                </c:pt>
                <c:pt idx="61">
                  <c:v>457470.88972397108</c:v>
                </c:pt>
                <c:pt idx="62">
                  <c:v>459789.78408852662</c:v>
                </c:pt>
                <c:pt idx="63">
                  <c:v>457373.33690049121</c:v>
                </c:pt>
                <c:pt idx="64">
                  <c:v>455037.60626504675</c:v>
                </c:pt>
                <c:pt idx="65">
                  <c:v>456633.06532701128</c:v>
                </c:pt>
                <c:pt idx="66">
                  <c:v>456593.50656656682</c:v>
                </c:pt>
                <c:pt idx="67">
                  <c:v>462324.18437853141</c:v>
                </c:pt>
                <c:pt idx="68">
                  <c:v>456819.50061808695</c:v>
                </c:pt>
                <c:pt idx="69">
                  <c:v>460324.60030505148</c:v>
                </c:pt>
                <c:pt idx="70">
                  <c:v>458267.85404460708</c:v>
                </c:pt>
                <c:pt idx="71">
                  <c:v>457709.67248157162</c:v>
                </c:pt>
                <c:pt idx="72">
                  <c:v>455808.39497112716</c:v>
                </c:pt>
                <c:pt idx="73">
                  <c:v>458337.68215809175</c:v>
                </c:pt>
                <c:pt idx="74">
                  <c:v>456333.56089764723</c:v>
                </c:pt>
                <c:pt idx="75">
                  <c:v>459219.01995961182</c:v>
                </c:pt>
                <c:pt idx="76">
                  <c:v>457840.82277157641</c:v>
                </c:pt>
                <c:pt idx="77">
                  <c:v>458113.68588613189</c:v>
                </c:pt>
                <c:pt idx="78">
                  <c:v>456719.75432309642</c:v>
                </c:pt>
                <c:pt idx="79">
                  <c:v>455451.57056265202</c:v>
                </c:pt>
                <c:pt idx="80">
                  <c:v>457781.76399961655</c:v>
                </c:pt>
                <c:pt idx="81">
                  <c:v>454762.31461417209</c:v>
                </c:pt>
                <c:pt idx="82">
                  <c:v>455886.64867613668</c:v>
                </c:pt>
                <c:pt idx="83">
                  <c:v>453691.80866569222</c:v>
                </c:pt>
                <c:pt idx="84">
                  <c:v>456112.73647765676</c:v>
                </c:pt>
                <c:pt idx="85">
                  <c:v>455021.09959221235</c:v>
                </c:pt>
                <c:pt idx="86">
                  <c:v>456761.10552917689</c:v>
                </c:pt>
                <c:pt idx="87">
                  <c:v>455999.12489373243</c:v>
                </c:pt>
                <c:pt idx="88">
                  <c:v>456722.24020569702</c:v>
                </c:pt>
                <c:pt idx="89">
                  <c:v>457754.88457025256</c:v>
                </c:pt>
                <c:pt idx="90">
                  <c:v>457565.17175721703</c:v>
                </c:pt>
                <c:pt idx="91">
                  <c:v>456702.95674677263</c:v>
                </c:pt>
                <c:pt idx="92">
                  <c:v>454789.54080873716</c:v>
                </c:pt>
                <c:pt idx="93">
                  <c:v>456366.1070482927</c:v>
                </c:pt>
                <c:pt idx="94">
                  <c:v>455660.36298525729</c:v>
                </c:pt>
                <c:pt idx="95">
                  <c:v>456275.28859981283</c:v>
                </c:pt>
                <c:pt idx="96">
                  <c:v>457176.73203677736</c:v>
                </c:pt>
                <c:pt idx="97">
                  <c:v>452866.59515133296</c:v>
                </c:pt>
                <c:pt idx="98">
                  <c:v>453806.7729632975</c:v>
                </c:pt>
                <c:pt idx="99">
                  <c:v>453271.65170285304</c:v>
                </c:pt>
                <c:pt idx="100">
                  <c:v>454263.11076481763</c:v>
                </c:pt>
                <c:pt idx="101">
                  <c:v>454114.99170178216</c:v>
                </c:pt>
                <c:pt idx="102">
                  <c:v>455400.4641913377</c:v>
                </c:pt>
                <c:pt idx="103">
                  <c:v>456115.20450330229</c:v>
                </c:pt>
                <c:pt idx="104">
                  <c:v>453587.80199285783</c:v>
                </c:pt>
                <c:pt idx="105">
                  <c:v>456809.7454298223</c:v>
                </c:pt>
                <c:pt idx="106">
                  <c:v>453996.6085443779</c:v>
                </c:pt>
                <c:pt idx="107">
                  <c:v>455993.95823134243</c:v>
                </c:pt>
                <c:pt idx="108">
                  <c:v>452346.32134589797</c:v>
                </c:pt>
                <c:pt idx="109">
                  <c:v>453193.06165786256</c:v>
                </c:pt>
                <c:pt idx="110">
                  <c:v>454167.2372724181</c:v>
                </c:pt>
                <c:pt idx="111">
                  <c:v>453856.04008438264</c:v>
                </c:pt>
                <c:pt idx="112">
                  <c:v>454256.34069893823</c:v>
                </c:pt>
                <c:pt idx="113">
                  <c:v>455687.09663590277</c:v>
                </c:pt>
                <c:pt idx="114">
                  <c:v>452474.85037545837</c:v>
                </c:pt>
                <c:pt idx="115">
                  <c:v>453719.4813124229</c:v>
                </c:pt>
                <c:pt idx="116">
                  <c:v>453122.48505197844</c:v>
                </c:pt>
                <c:pt idx="117">
                  <c:v>455201.52223894303</c:v>
                </c:pt>
                <c:pt idx="118">
                  <c:v>453814.47910349845</c:v>
                </c:pt>
                <c:pt idx="119">
                  <c:v>452727.64129046304</c:v>
                </c:pt>
                <c:pt idx="120">
                  <c:v>452817.16065501858</c:v>
                </c:pt>
                <c:pt idx="121">
                  <c:v>455316.26034198317</c:v>
                </c:pt>
                <c:pt idx="122">
                  <c:v>454739.59220653871</c:v>
                </c:pt>
                <c:pt idx="123">
                  <c:v>452416.9262685033</c:v>
                </c:pt>
                <c:pt idx="124">
                  <c:v>453323.64875805879</c:v>
                </c:pt>
                <c:pt idx="125">
                  <c:v>452067.70157002338</c:v>
                </c:pt>
                <c:pt idx="126">
                  <c:v>452232.00438198796</c:v>
                </c:pt>
                <c:pt idx="127">
                  <c:v>452765.39874654345</c:v>
                </c:pt>
                <c:pt idx="128">
                  <c:v>450699.48280850804</c:v>
                </c:pt>
                <c:pt idx="129">
                  <c:v>449374.47092306358</c:v>
                </c:pt>
                <c:pt idx="130">
                  <c:v>452359.63311002811</c:v>
                </c:pt>
                <c:pt idx="131">
                  <c:v>451379.37122458371</c:v>
                </c:pt>
                <c:pt idx="132">
                  <c:v>453708.15841154824</c:v>
                </c:pt>
                <c:pt idx="133">
                  <c:v>451581.53715110372</c:v>
                </c:pt>
                <c:pt idx="134">
                  <c:v>450404.44933806837</c:v>
                </c:pt>
                <c:pt idx="135">
                  <c:v>450908.21870262391</c:v>
                </c:pt>
                <c:pt idx="136">
                  <c:v>451272.22463958838</c:v>
                </c:pt>
                <c:pt idx="137">
                  <c:v>449880.05650414398</c:v>
                </c:pt>
                <c:pt idx="138">
                  <c:v>451709.04681610857</c:v>
                </c:pt>
                <c:pt idx="139">
                  <c:v>451057.62868066411</c:v>
                </c:pt>
                <c:pt idx="140">
                  <c:v>451578.38461762865</c:v>
                </c:pt>
                <c:pt idx="141">
                  <c:v>450096.63835718419</c:v>
                </c:pt>
                <c:pt idx="142">
                  <c:v>449364.76929414878</c:v>
                </c:pt>
                <c:pt idx="143">
                  <c:v>451961.55428370432</c:v>
                </c:pt>
                <c:pt idx="144">
                  <c:v>452271.68522066885</c:v>
                </c:pt>
                <c:pt idx="145">
                  <c:v>451522.34521022445</c:v>
                </c:pt>
                <c:pt idx="146">
                  <c:v>450348.10114718898</c:v>
                </c:pt>
                <c:pt idx="147">
                  <c:v>450511.82363674452</c:v>
                </c:pt>
                <c:pt idx="148">
                  <c:v>450371.56394870905</c:v>
                </c:pt>
                <c:pt idx="149">
                  <c:v>450465.73956326459</c:v>
                </c:pt>
                <c:pt idx="150">
                  <c:v>452006.04237522912</c:v>
                </c:pt>
                <c:pt idx="151">
                  <c:v>448450.95456219371</c:v>
                </c:pt>
                <c:pt idx="152">
                  <c:v>450402.36455174926</c:v>
                </c:pt>
                <c:pt idx="153">
                  <c:v>451702.02673871384</c:v>
                </c:pt>
                <c:pt idx="154">
                  <c:v>453284.04610326939</c:v>
                </c:pt>
                <c:pt idx="155">
                  <c:v>452435.25516523392</c:v>
                </c:pt>
                <c:pt idx="156">
                  <c:v>448841.18077978946</c:v>
                </c:pt>
                <c:pt idx="157">
                  <c:v>449148.35859175405</c:v>
                </c:pt>
                <c:pt idx="158">
                  <c:v>448032.11233130959</c:v>
                </c:pt>
                <c:pt idx="159">
                  <c:v>449573.25889327412</c:v>
                </c:pt>
                <c:pt idx="160">
                  <c:v>449370.82513282966</c:v>
                </c:pt>
                <c:pt idx="161">
                  <c:v>450141.00294479425</c:v>
                </c:pt>
                <c:pt idx="162">
                  <c:v>450328.28793434979</c:v>
                </c:pt>
                <c:pt idx="163">
                  <c:v>451105.85637131432</c:v>
                </c:pt>
                <c:pt idx="164">
                  <c:v>447874.86011086986</c:v>
                </c:pt>
                <c:pt idx="165">
                  <c:v>449054.9285478344</c:v>
                </c:pt>
                <c:pt idx="166">
                  <c:v>447205.80728738999</c:v>
                </c:pt>
                <c:pt idx="167">
                  <c:v>447643.76634935453</c:v>
                </c:pt>
                <c:pt idx="168">
                  <c:v>449847.55133891007</c:v>
                </c:pt>
                <c:pt idx="169">
                  <c:v>452580.01040087466</c:v>
                </c:pt>
                <c:pt idx="170">
                  <c:v>447787.1078904302</c:v>
                </c:pt>
                <c:pt idx="171">
                  <c:v>450300.55132739473</c:v>
                </c:pt>
                <c:pt idx="172">
                  <c:v>451936.11756695033</c:v>
                </c:pt>
                <c:pt idx="173">
                  <c:v>449765.31100391486</c:v>
                </c:pt>
                <c:pt idx="174">
                  <c:v>448887.23661847034</c:v>
                </c:pt>
                <c:pt idx="175">
                  <c:v>447119.52380543493</c:v>
                </c:pt>
                <c:pt idx="176">
                  <c:v>447318.06880489952</c:v>
                </c:pt>
                <c:pt idx="177">
                  <c:v>450740.06473195506</c:v>
                </c:pt>
                <c:pt idx="178">
                  <c:v>447999.11754391959</c:v>
                </c:pt>
                <c:pt idx="179">
                  <c:v>448256.69940847513</c:v>
                </c:pt>
                <c:pt idx="180">
                  <c:v>446575.51784543967</c:v>
                </c:pt>
                <c:pt idx="181">
                  <c:v>448835.83408499527</c:v>
                </c:pt>
                <c:pt idx="182">
                  <c:v>448452.85564695986</c:v>
                </c:pt>
                <c:pt idx="183">
                  <c:v>446614.46094901534</c:v>
                </c:pt>
                <c:pt idx="184">
                  <c:v>447917.39657347993</c:v>
                </c:pt>
                <c:pt idx="185">
                  <c:v>448120.05656303547</c:v>
                </c:pt>
                <c:pt idx="186">
                  <c:v>449997.4543027071</c:v>
                </c:pt>
                <c:pt idx="187">
                  <c:v>447028.3218074055</c:v>
                </c:pt>
                <c:pt idx="188">
                  <c:v>448265.34663307929</c:v>
                </c:pt>
                <c:pt idx="189">
                  <c:v>447425.67874263605</c:v>
                </c:pt>
                <c:pt idx="190">
                  <c:v>447708.44160837255</c:v>
                </c:pt>
                <c:pt idx="191">
                  <c:v>447385.02738407231</c:v>
                </c:pt>
                <c:pt idx="192">
                  <c:v>448882.87203865632</c:v>
                </c:pt>
                <c:pt idx="193">
                  <c:v>446447.26616678364</c:v>
                </c:pt>
                <c:pt idx="194">
                  <c:v>448278.66135899944</c:v>
                </c:pt>
                <c:pt idx="195">
                  <c:v>450119.66071333899</c:v>
                </c:pt>
                <c:pt idx="196">
                  <c:v>447392.73925447121</c:v>
                </c:pt>
                <c:pt idx="197">
                  <c:v>446293.25789630745</c:v>
                </c:pt>
                <c:pt idx="198">
                  <c:v>445784.41822264064</c:v>
                </c:pt>
                <c:pt idx="199">
                  <c:v>447316.80771325808</c:v>
                </c:pt>
                <c:pt idx="200">
                  <c:v>445915.25294857682</c:v>
                </c:pt>
                <c:pt idx="201">
                  <c:v>447080.28985626041</c:v>
                </c:pt>
                <c:pt idx="202">
                  <c:v>444953.46999234881</c:v>
                </c:pt>
                <c:pt idx="203">
                  <c:v>450539.23711969459</c:v>
                </c:pt>
                <c:pt idx="204">
                  <c:v>450227.42091402592</c:v>
                </c:pt>
                <c:pt idx="205">
                  <c:v>446796.8010723184</c:v>
                </c:pt>
                <c:pt idx="206">
                  <c:v>446163.91821117699</c:v>
                </c:pt>
                <c:pt idx="207">
                  <c:v>446063.10671170085</c:v>
                </c:pt>
                <c:pt idx="208">
                  <c:v>446113.00094387121</c:v>
                </c:pt>
                <c:pt idx="209">
                  <c:v>447305.88059791096</c:v>
                </c:pt>
                <c:pt idx="210">
                  <c:v>448149.1378596779</c:v>
                </c:pt>
                <c:pt idx="211">
                  <c:v>446839.68522851774</c:v>
                </c:pt>
                <c:pt idx="212">
                  <c:v>445430.77426866587</c:v>
                </c:pt>
                <c:pt idx="213">
                  <c:v>445190.80185109063</c:v>
                </c:pt>
                <c:pt idx="214">
                  <c:v>447678.70704340434</c:v>
                </c:pt>
                <c:pt idx="215">
                  <c:v>446453.28515069844</c:v>
                </c:pt>
                <c:pt idx="216">
                  <c:v>445617.14711896237</c:v>
                </c:pt>
                <c:pt idx="217">
                  <c:v>446318.05699991045</c:v>
                </c:pt>
                <c:pt idx="218">
                  <c:v>445293.18043040915</c:v>
                </c:pt>
                <c:pt idx="219">
                  <c:v>447997.89864629554</c:v>
                </c:pt>
                <c:pt idx="220">
                  <c:v>445504.76010031364</c:v>
                </c:pt>
                <c:pt idx="221">
                  <c:v>446042.65383742296</c:v>
                </c:pt>
                <c:pt idx="222">
                  <c:v>446595.11268874496</c:v>
                </c:pt>
                <c:pt idx="223">
                  <c:v>446814.33038336184</c:v>
                </c:pt>
                <c:pt idx="224">
                  <c:v>445881.97256827226</c:v>
                </c:pt>
                <c:pt idx="225">
                  <c:v>444821.73296918115</c:v>
                </c:pt>
                <c:pt idx="226">
                  <c:v>445466.41315985785</c:v>
                </c:pt>
                <c:pt idx="227">
                  <c:v>445616.47096745</c:v>
                </c:pt>
                <c:pt idx="228">
                  <c:v>447877.08448759554</c:v>
                </c:pt>
                <c:pt idx="229">
                  <c:v>447192.74750073772</c:v>
                </c:pt>
                <c:pt idx="230">
                  <c:v>444968.64591163635</c:v>
                </c:pt>
                <c:pt idx="231">
                  <c:v>445903.72662911325</c:v>
                </c:pt>
                <c:pt idx="232">
                  <c:v>445428.66774204973</c:v>
                </c:pt>
                <c:pt idx="233">
                  <c:v>445875.15053764556</c:v>
                </c:pt>
                <c:pt idx="234">
                  <c:v>445329.71247640438</c:v>
                </c:pt>
                <c:pt idx="235">
                  <c:v>445426.448911404</c:v>
                </c:pt>
                <c:pt idx="236">
                  <c:v>446769.88948726957</c:v>
                </c:pt>
                <c:pt idx="237">
                  <c:v>445828.96549795754</c:v>
                </c:pt>
                <c:pt idx="238">
                  <c:v>444339.15970971447</c:v>
                </c:pt>
                <c:pt idx="239">
                  <c:v>445070.06748237519</c:v>
                </c:pt>
                <c:pt idx="240">
                  <c:v>446952.77314130805</c:v>
                </c:pt>
                <c:pt idx="241">
                  <c:v>446137.49704972625</c:v>
                </c:pt>
                <c:pt idx="242">
                  <c:v>444997.15946711949</c:v>
                </c:pt>
                <c:pt idx="243">
                  <c:v>445544.01201007975</c:v>
                </c:pt>
                <c:pt idx="244">
                  <c:v>445807.16243471787</c:v>
                </c:pt>
                <c:pt idx="245">
                  <c:v>445207.82329850475</c:v>
                </c:pt>
                <c:pt idx="246">
                  <c:v>445017.61797917227</c:v>
                </c:pt>
                <c:pt idx="247">
                  <c:v>446617.87622507033</c:v>
                </c:pt>
                <c:pt idx="248">
                  <c:v>445212.19797305187</c:v>
                </c:pt>
                <c:pt idx="249">
                  <c:v>446787.34266234568</c:v>
                </c:pt>
                <c:pt idx="250">
                  <c:v>443464.66803892562</c:v>
                </c:pt>
                <c:pt idx="251">
                  <c:v>445654.46007267665</c:v>
                </c:pt>
                <c:pt idx="252">
                  <c:v>443854.05942436273</c:v>
                </c:pt>
                <c:pt idx="253">
                  <c:v>443177.68320988899</c:v>
                </c:pt>
                <c:pt idx="254">
                  <c:v>444930.35650193237</c:v>
                </c:pt>
                <c:pt idx="255">
                  <c:v>444323.60891301831</c:v>
                </c:pt>
                <c:pt idx="256">
                  <c:v>443517.63739420351</c:v>
                </c:pt>
                <c:pt idx="257">
                  <c:v>444946.68249213381</c:v>
                </c:pt>
                <c:pt idx="258">
                  <c:v>443392.23022374522</c:v>
                </c:pt>
                <c:pt idx="259">
                  <c:v>445011.96644480433</c:v>
                </c:pt>
                <c:pt idx="260">
                  <c:v>444475.54123812669</c:v>
                </c:pt>
                <c:pt idx="261">
                  <c:v>447284.34358109912</c:v>
                </c:pt>
                <c:pt idx="262">
                  <c:v>443478.92199741706</c:v>
                </c:pt>
                <c:pt idx="263">
                  <c:v>444715.12639858737</c:v>
                </c:pt>
                <c:pt idx="264">
                  <c:v>445532.87249918544</c:v>
                </c:pt>
                <c:pt idx="265">
                  <c:v>444105.72895733803</c:v>
                </c:pt>
                <c:pt idx="266">
                  <c:v>445939.52555350075</c:v>
                </c:pt>
                <c:pt idx="267">
                  <c:v>445876.66687992029</c:v>
                </c:pt>
                <c:pt idx="268">
                  <c:v>445655.52178293222</c:v>
                </c:pt>
                <c:pt idx="269">
                  <c:v>445130.13547640317</c:v>
                </c:pt>
                <c:pt idx="270">
                  <c:v>443795.63462254906</c:v>
                </c:pt>
                <c:pt idx="271">
                  <c:v>444194.40036935586</c:v>
                </c:pt>
                <c:pt idx="272">
                  <c:v>444070.95000742009</c:v>
                </c:pt>
                <c:pt idx="273">
                  <c:v>442808.70374384749</c:v>
                </c:pt>
                <c:pt idx="274">
                  <c:v>443405.24918511463</c:v>
                </c:pt>
                <c:pt idx="275">
                  <c:v>443915.13153494697</c:v>
                </c:pt>
                <c:pt idx="276">
                  <c:v>443277.92584685341</c:v>
                </c:pt>
                <c:pt idx="277">
                  <c:v>444167.81655272358</c:v>
                </c:pt>
                <c:pt idx="278">
                  <c:v>442630.80978871178</c:v>
                </c:pt>
                <c:pt idx="279">
                  <c:v>443957.00098224642</c:v>
                </c:pt>
                <c:pt idx="280">
                  <c:v>442151.83376610081</c:v>
                </c:pt>
                <c:pt idx="281">
                  <c:v>442483.91138358443</c:v>
                </c:pt>
                <c:pt idx="282">
                  <c:v>443333.74777658971</c:v>
                </c:pt>
                <c:pt idx="283">
                  <c:v>444317.48525430687</c:v>
                </c:pt>
                <c:pt idx="284">
                  <c:v>445948.81744274742</c:v>
                </c:pt>
                <c:pt idx="285">
                  <c:v>444062.55852948281</c:v>
                </c:pt>
                <c:pt idx="286">
                  <c:v>443107.44901214313</c:v>
                </c:pt>
                <c:pt idx="287">
                  <c:v>443032.37339418131</c:v>
                </c:pt>
                <c:pt idx="288">
                  <c:v>444123.07216984598</c:v>
                </c:pt>
                <c:pt idx="289">
                  <c:v>446411.57828347146</c:v>
                </c:pt>
                <c:pt idx="290">
                  <c:v>443553.85097592504</c:v>
                </c:pt>
                <c:pt idx="291">
                  <c:v>442302.44663242239</c:v>
                </c:pt>
                <c:pt idx="292">
                  <c:v>442166.69167794945</c:v>
                </c:pt>
                <c:pt idx="293">
                  <c:v>442692.72843860323</c:v>
                </c:pt>
                <c:pt idx="294">
                  <c:v>443269.85989848815</c:v>
                </c:pt>
                <c:pt idx="295">
                  <c:v>444919.3924495831</c:v>
                </c:pt>
                <c:pt idx="296">
                  <c:v>441598.24626011041</c:v>
                </c:pt>
                <c:pt idx="297">
                  <c:v>442864.34491293097</c:v>
                </c:pt>
                <c:pt idx="298">
                  <c:v>443417.70232288534</c:v>
                </c:pt>
                <c:pt idx="299">
                  <c:v>444573.49988871603</c:v>
                </c:pt>
                <c:pt idx="300">
                  <c:v>443284.70464688184</c:v>
                </c:pt>
                <c:pt idx="301">
                  <c:v>442033.95417202479</c:v>
                </c:pt>
                <c:pt idx="302">
                  <c:v>442649.38908884098</c:v>
                </c:pt>
                <c:pt idx="303">
                  <c:v>442079.09705537418</c:v>
                </c:pt>
                <c:pt idx="304">
                  <c:v>442057.97306881653</c:v>
                </c:pt>
                <c:pt idx="305">
                  <c:v>443004.22197302047</c:v>
                </c:pt>
                <c:pt idx="306">
                  <c:v>441557.46095518221</c:v>
                </c:pt>
                <c:pt idx="307">
                  <c:v>442526.50424261024</c:v>
                </c:pt>
                <c:pt idx="308">
                  <c:v>444224.47338146711</c:v>
                </c:pt>
                <c:pt idx="309">
                  <c:v>443074.12790987029</c:v>
                </c:pt>
                <c:pt idx="310">
                  <c:v>444838.20220251562</c:v>
                </c:pt>
                <c:pt idx="311">
                  <c:v>443462.18236847711</c:v>
                </c:pt>
                <c:pt idx="312">
                  <c:v>443206.90869038674</c:v>
                </c:pt>
                <c:pt idx="313">
                  <c:v>444766.14852562704</c:v>
                </c:pt>
                <c:pt idx="314">
                  <c:v>441304.58937389398</c:v>
                </c:pt>
                <c:pt idx="315">
                  <c:v>441829.37360102747</c:v>
                </c:pt>
                <c:pt idx="316">
                  <c:v>441934.53678862791</c:v>
                </c:pt>
                <c:pt idx="317">
                  <c:v>442339.46348834352</c:v>
                </c:pt>
                <c:pt idx="318">
                  <c:v>443469.64588737028</c:v>
                </c:pt>
                <c:pt idx="319">
                  <c:v>442263.63260831428</c:v>
                </c:pt>
                <c:pt idx="320">
                  <c:v>443666.95921924361</c:v>
                </c:pt>
                <c:pt idx="321">
                  <c:v>442625.5805910725</c:v>
                </c:pt>
                <c:pt idx="322">
                  <c:v>440942.76234849711</c:v>
                </c:pt>
                <c:pt idx="323">
                  <c:v>440757.00624589022</c:v>
                </c:pt>
                <c:pt idx="324">
                  <c:v>442746.81658778648</c:v>
                </c:pt>
                <c:pt idx="325">
                  <c:v>442277.99981436686</c:v>
                </c:pt>
                <c:pt idx="326">
                  <c:v>441108.66530032747</c:v>
                </c:pt>
                <c:pt idx="327">
                  <c:v>440291.5005453644</c:v>
                </c:pt>
                <c:pt idx="328">
                  <c:v>439880.97606230952</c:v>
                </c:pt>
                <c:pt idx="329">
                  <c:v>443318.01020127936</c:v>
                </c:pt>
                <c:pt idx="330">
                  <c:v>441706.19847341394</c:v>
                </c:pt>
                <c:pt idx="331">
                  <c:v>441772.36119090946</c:v>
                </c:pt>
                <c:pt idx="332">
                  <c:v>441202.23449836532</c:v>
                </c:pt>
                <c:pt idx="333">
                  <c:v>441160.84610736283</c:v>
                </c:pt>
                <c:pt idx="334">
                  <c:v>443158.33059830958</c:v>
                </c:pt>
                <c:pt idx="335">
                  <c:v>441291.04734590166</c:v>
                </c:pt>
                <c:pt idx="336">
                  <c:v>441635.74812650692</c:v>
                </c:pt>
                <c:pt idx="337">
                  <c:v>440115.36688817013</c:v>
                </c:pt>
                <c:pt idx="338">
                  <c:v>441819.37415556703</c:v>
                </c:pt>
                <c:pt idx="339">
                  <c:v>441496.09805339383</c:v>
                </c:pt>
                <c:pt idx="340">
                  <c:v>443850.47786478692</c:v>
                </c:pt>
                <c:pt idx="341">
                  <c:v>442709.24439925398</c:v>
                </c:pt>
                <c:pt idx="342">
                  <c:v>441733.13381323923</c:v>
                </c:pt>
                <c:pt idx="343">
                  <c:v>442219.95079393871</c:v>
                </c:pt>
                <c:pt idx="344">
                  <c:v>440400.74400625826</c:v>
                </c:pt>
                <c:pt idx="345">
                  <c:v>441276.75205866719</c:v>
                </c:pt>
                <c:pt idx="346">
                  <c:v>442441.18767687876</c:v>
                </c:pt>
                <c:pt idx="347">
                  <c:v>441551.8477355892</c:v>
                </c:pt>
                <c:pt idx="348">
                  <c:v>440661.60121897369</c:v>
                </c:pt>
                <c:pt idx="349">
                  <c:v>441329.99140946259</c:v>
                </c:pt>
                <c:pt idx="350">
                  <c:v>438663.29353953869</c:v>
                </c:pt>
                <c:pt idx="351">
                  <c:v>440772.74198389804</c:v>
                </c:pt>
                <c:pt idx="352">
                  <c:v>440498.8992422368</c:v>
                </c:pt>
                <c:pt idx="353">
                  <c:v>441783.41555719305</c:v>
                </c:pt>
                <c:pt idx="354">
                  <c:v>442453.55294427159</c:v>
                </c:pt>
                <c:pt idx="355">
                  <c:v>441640.32883191801</c:v>
                </c:pt>
                <c:pt idx="356">
                  <c:v>440771.63384482835</c:v>
                </c:pt>
                <c:pt idx="357">
                  <c:v>439688.26666991127</c:v>
                </c:pt>
                <c:pt idx="358">
                  <c:v>439892.66118413041</c:v>
                </c:pt>
                <c:pt idx="359">
                  <c:v>438651.77232270199</c:v>
                </c:pt>
                <c:pt idx="360">
                  <c:v>439148.84227282199</c:v>
                </c:pt>
                <c:pt idx="361">
                  <c:v>443203.44316567015</c:v>
                </c:pt>
                <c:pt idx="362">
                  <c:v>443770.18855216808</c:v>
                </c:pt>
                <c:pt idx="363">
                  <c:v>439266.85368680279</c:v>
                </c:pt>
                <c:pt idx="364">
                  <c:v>438088.04794427042</c:v>
                </c:pt>
                <c:pt idx="365">
                  <c:v>439348.94502502232</c:v>
                </c:pt>
                <c:pt idx="366">
                  <c:v>438661.77565393707</c:v>
                </c:pt>
                <c:pt idx="367">
                  <c:v>440309.76821727323</c:v>
                </c:pt>
                <c:pt idx="368">
                  <c:v>442112.69615222659</c:v>
                </c:pt>
                <c:pt idx="369">
                  <c:v>439030.45191602089</c:v>
                </c:pt>
                <c:pt idx="370">
                  <c:v>440324.70371999056</c:v>
                </c:pt>
                <c:pt idx="371">
                  <c:v>440539.45339466596</c:v>
                </c:pt>
                <c:pt idx="372">
                  <c:v>440285.16968974326</c:v>
                </c:pt>
                <c:pt idx="373">
                  <c:v>441417.54194421839</c:v>
                </c:pt>
                <c:pt idx="374">
                  <c:v>440339.55085588107</c:v>
                </c:pt>
                <c:pt idx="375">
                  <c:v>440659.63576203393</c:v>
                </c:pt>
                <c:pt idx="376">
                  <c:v>440528.22634987324</c:v>
                </c:pt>
                <c:pt idx="377">
                  <c:v>439510.26793159492</c:v>
                </c:pt>
                <c:pt idx="378">
                  <c:v>440079.12954216154</c:v>
                </c:pt>
                <c:pt idx="379">
                  <c:v>438582.32311242988</c:v>
                </c:pt>
                <c:pt idx="380">
                  <c:v>440790.44423816918</c:v>
                </c:pt>
                <c:pt idx="381">
                  <c:v>440236.19604407548</c:v>
                </c:pt>
                <c:pt idx="382">
                  <c:v>438644.75225938472</c:v>
                </c:pt>
                <c:pt idx="383">
                  <c:v>437638.6326139067</c:v>
                </c:pt>
                <c:pt idx="384">
                  <c:v>437206.22958518419</c:v>
                </c:pt>
                <c:pt idx="385">
                  <c:v>437167.83223541308</c:v>
                </c:pt>
                <c:pt idx="386">
                  <c:v>440220.82523810345</c:v>
                </c:pt>
                <c:pt idx="387">
                  <c:v>439458.4236220172</c:v>
                </c:pt>
                <c:pt idx="388">
                  <c:v>438892.94955897093</c:v>
                </c:pt>
                <c:pt idx="389">
                  <c:v>439772.97336116037</c:v>
                </c:pt>
                <c:pt idx="390">
                  <c:v>440192.37970887055</c:v>
                </c:pt>
                <c:pt idx="391">
                  <c:v>440145.1258048141</c:v>
                </c:pt>
                <c:pt idx="392">
                  <c:v>439951.23695258208</c:v>
                </c:pt>
                <c:pt idx="393">
                  <c:v>438725.20533937053</c:v>
                </c:pt>
                <c:pt idx="394">
                  <c:v>439021.15783973882</c:v>
                </c:pt>
                <c:pt idx="395">
                  <c:v>439722.39539285027</c:v>
                </c:pt>
                <c:pt idx="396">
                  <c:v>439693.1933090706</c:v>
                </c:pt>
                <c:pt idx="397">
                  <c:v>436225.8640880959</c:v>
                </c:pt>
                <c:pt idx="398">
                  <c:v>439065.16742376098</c:v>
                </c:pt>
                <c:pt idx="399">
                  <c:v>439643.02924167848</c:v>
                </c:pt>
                <c:pt idx="400">
                  <c:v>439799.4357964893</c:v>
                </c:pt>
                <c:pt idx="401">
                  <c:v>438673.8714628896</c:v>
                </c:pt>
                <c:pt idx="402">
                  <c:v>439620.87530307542</c:v>
                </c:pt>
                <c:pt idx="403">
                  <c:v>440080.1835818516</c:v>
                </c:pt>
                <c:pt idx="404">
                  <c:v>439599.65970789088</c:v>
                </c:pt>
                <c:pt idx="405">
                  <c:v>439745.74306930421</c:v>
                </c:pt>
                <c:pt idx="406">
                  <c:v>440477.77741578763</c:v>
                </c:pt>
                <c:pt idx="407">
                  <c:v>440526.67089392227</c:v>
                </c:pt>
                <c:pt idx="408">
                  <c:v>440199.24783632829</c:v>
                </c:pt>
                <c:pt idx="409">
                  <c:v>437578.69763789279</c:v>
                </c:pt>
                <c:pt idx="410">
                  <c:v>438697.42654831178</c:v>
                </c:pt>
                <c:pt idx="411">
                  <c:v>440588.40522094356</c:v>
                </c:pt>
                <c:pt idx="412">
                  <c:v>441161.95797485427</c:v>
                </c:pt>
                <c:pt idx="413">
                  <c:v>439600.76639920799</c:v>
                </c:pt>
                <c:pt idx="414">
                  <c:v>441174.27580620063</c:v>
                </c:pt>
                <c:pt idx="415">
                  <c:v>439811.10529346799</c:v>
                </c:pt>
                <c:pt idx="416">
                  <c:v>439496.14166652161</c:v>
                </c:pt>
                <c:pt idx="417">
                  <c:v>438704.66808380268</c:v>
                </c:pt>
                <c:pt idx="418">
                  <c:v>439411.63767000713</c:v>
                </c:pt>
                <c:pt idx="419">
                  <c:v>438656.21640454861</c:v>
                </c:pt>
                <c:pt idx="420">
                  <c:v>438273.55670438323</c:v>
                </c:pt>
                <c:pt idx="421">
                  <c:v>439615.63704722951</c:v>
                </c:pt>
                <c:pt idx="422">
                  <c:v>440860.00430778391</c:v>
                </c:pt>
                <c:pt idx="423">
                  <c:v>438903.69947223808</c:v>
                </c:pt>
                <c:pt idx="424">
                  <c:v>440167.65619399154</c:v>
                </c:pt>
                <c:pt idx="425">
                  <c:v>437427.72795754147</c:v>
                </c:pt>
                <c:pt idx="426">
                  <c:v>439711.35226258391</c:v>
                </c:pt>
                <c:pt idx="427">
                  <c:v>434848.6306713149</c:v>
                </c:pt>
                <c:pt idx="428">
                  <c:v>438330.2682408999</c:v>
                </c:pt>
                <c:pt idx="429">
                  <c:v>439927.62048279127</c:v>
                </c:pt>
                <c:pt idx="430">
                  <c:v>438194.40026495972</c:v>
                </c:pt>
                <c:pt idx="431">
                  <c:v>440462.54508710135</c:v>
                </c:pt>
                <c:pt idx="432">
                  <c:v>439852.91626316082</c:v>
                </c:pt>
                <c:pt idx="433">
                  <c:v>439671.07241603179</c:v>
                </c:pt>
                <c:pt idx="434">
                  <c:v>438865.67173296452</c:v>
                </c:pt>
                <c:pt idx="435">
                  <c:v>440133.38608865469</c:v>
                </c:pt>
                <c:pt idx="436">
                  <c:v>437741.45180382708</c:v>
                </c:pt>
                <c:pt idx="437">
                  <c:v>439438.1228003159</c:v>
                </c:pt>
                <c:pt idx="438">
                  <c:v>441308.58070965071</c:v>
                </c:pt>
                <c:pt idx="439">
                  <c:v>439471.07553152757</c:v>
                </c:pt>
                <c:pt idx="440">
                  <c:v>436824.30453095149</c:v>
                </c:pt>
                <c:pt idx="441">
                  <c:v>437305.9044286962</c:v>
                </c:pt>
                <c:pt idx="442">
                  <c:v>438571.4396755714</c:v>
                </c:pt>
                <c:pt idx="443">
                  <c:v>437652.00402127311</c:v>
                </c:pt>
                <c:pt idx="444">
                  <c:v>441293.43536258704</c:v>
                </c:pt>
                <c:pt idx="445">
                  <c:v>437719.92509422568</c:v>
                </c:pt>
                <c:pt idx="446">
                  <c:v>440011.49079877918</c:v>
                </c:pt>
                <c:pt idx="447">
                  <c:v>438962.92153844377</c:v>
                </c:pt>
                <c:pt idx="448">
                  <c:v>440641.07084178639</c:v>
                </c:pt>
                <c:pt idx="449">
                  <c:v>440426.55977745698</c:v>
                </c:pt>
                <c:pt idx="450">
                  <c:v>438109.44499732711</c:v>
                </c:pt>
                <c:pt idx="451">
                  <c:v>435334.46087609272</c:v>
                </c:pt>
                <c:pt idx="452">
                  <c:v>438876.00585095002</c:v>
                </c:pt>
                <c:pt idx="453">
                  <c:v>438139.40220894309</c:v>
                </c:pt>
                <c:pt idx="454">
                  <c:v>440922.40381426772</c:v>
                </c:pt>
                <c:pt idx="455">
                  <c:v>438902.31732727238</c:v>
                </c:pt>
                <c:pt idx="456">
                  <c:v>437537.4708726533</c:v>
                </c:pt>
                <c:pt idx="457">
                  <c:v>437859.07736923668</c:v>
                </c:pt>
                <c:pt idx="458">
                  <c:v>437469.63285515388</c:v>
                </c:pt>
                <c:pt idx="459">
                  <c:v>438883.1861850358</c:v>
                </c:pt>
                <c:pt idx="460">
                  <c:v>438172.69048357842</c:v>
                </c:pt>
                <c:pt idx="461">
                  <c:v>437841.74148889061</c:v>
                </c:pt>
                <c:pt idx="462">
                  <c:v>435796.5930380387</c:v>
                </c:pt>
                <c:pt idx="463">
                  <c:v>437155.49711743579</c:v>
                </c:pt>
                <c:pt idx="464">
                  <c:v>436276.43028927798</c:v>
                </c:pt>
                <c:pt idx="465">
                  <c:v>437175.0820484577</c:v>
                </c:pt>
                <c:pt idx="466">
                  <c:v>439737.4015309746</c:v>
                </c:pt>
                <c:pt idx="467">
                  <c:v>438657.75791752507</c:v>
                </c:pt>
                <c:pt idx="468">
                  <c:v>438242.22152030509</c:v>
                </c:pt>
                <c:pt idx="469">
                  <c:v>439503.88027849077</c:v>
                </c:pt>
                <c:pt idx="470">
                  <c:v>437195.38643951458</c:v>
                </c:pt>
                <c:pt idx="471">
                  <c:v>436738.1951283564</c:v>
                </c:pt>
                <c:pt idx="472">
                  <c:v>437160.78290721239</c:v>
                </c:pt>
                <c:pt idx="473">
                  <c:v>438931.8783470426</c:v>
                </c:pt>
                <c:pt idx="474">
                  <c:v>439701.30555671128</c:v>
                </c:pt>
                <c:pt idx="475">
                  <c:v>440433.66810548271</c:v>
                </c:pt>
                <c:pt idx="476">
                  <c:v>436771.3956805527</c:v>
                </c:pt>
                <c:pt idx="477">
                  <c:v>436876.73046911741</c:v>
                </c:pt>
                <c:pt idx="478">
                  <c:v>435504.2291756178</c:v>
                </c:pt>
                <c:pt idx="479">
                  <c:v>439683.8487044567</c:v>
                </c:pt>
                <c:pt idx="480">
                  <c:v>438340.27075837879</c:v>
                </c:pt>
                <c:pt idx="481">
                  <c:v>438214.33908708009</c:v>
                </c:pt>
                <c:pt idx="482">
                  <c:v>437804.07915178669</c:v>
                </c:pt>
                <c:pt idx="483">
                  <c:v>437669.06503083132</c:v>
                </c:pt>
                <c:pt idx="484">
                  <c:v>437231.06437124358</c:v>
                </c:pt>
                <c:pt idx="485">
                  <c:v>436734.04592271958</c:v>
                </c:pt>
                <c:pt idx="486">
                  <c:v>436874.89452827099</c:v>
                </c:pt>
                <c:pt idx="487">
                  <c:v>437683.48112765932</c:v>
                </c:pt>
                <c:pt idx="488">
                  <c:v>439434.0811871998</c:v>
                </c:pt>
                <c:pt idx="489">
                  <c:v>436212.84314408852</c:v>
                </c:pt>
                <c:pt idx="490">
                  <c:v>435339.08153562318</c:v>
                </c:pt>
                <c:pt idx="491">
                  <c:v>436240.76885049342</c:v>
                </c:pt>
                <c:pt idx="492">
                  <c:v>435971.25868680031</c:v>
                </c:pt>
                <c:pt idx="493">
                  <c:v>437286.96510673978</c:v>
                </c:pt>
                <c:pt idx="494">
                  <c:v>436143.29640439642</c:v>
                </c:pt>
                <c:pt idx="495">
                  <c:v>437288.59224238648</c:v>
                </c:pt>
                <c:pt idx="496">
                  <c:v>435572.87810059771</c:v>
                </c:pt>
                <c:pt idx="497">
                  <c:v>438199.10710372619</c:v>
                </c:pt>
                <c:pt idx="498">
                  <c:v>438317.32817764318</c:v>
                </c:pt>
                <c:pt idx="499">
                  <c:v>437385.58409639128</c:v>
                </c:pt>
                <c:pt idx="500">
                  <c:v>436655.3456591451</c:v>
                </c:pt>
                <c:pt idx="501">
                  <c:v>434941.33161560039</c:v>
                </c:pt>
                <c:pt idx="502">
                  <c:v>436795.698215454</c:v>
                </c:pt>
                <c:pt idx="503">
                  <c:v>438067.8537680608</c:v>
                </c:pt>
                <c:pt idx="504">
                  <c:v>438352.35665549501</c:v>
                </c:pt>
                <c:pt idx="505">
                  <c:v>436544.5448729159</c:v>
                </c:pt>
                <c:pt idx="506">
                  <c:v>438600.16842001863</c:v>
                </c:pt>
                <c:pt idx="507">
                  <c:v>436386.78405044752</c:v>
                </c:pt>
                <c:pt idx="508">
                  <c:v>436434.52044520091</c:v>
                </c:pt>
                <c:pt idx="509">
                  <c:v>436444.52810622437</c:v>
                </c:pt>
                <c:pt idx="510">
                  <c:v>439204.15859571478</c:v>
                </c:pt>
                <c:pt idx="511">
                  <c:v>439950.14836160443</c:v>
                </c:pt>
                <c:pt idx="512">
                  <c:v>437372.46982131462</c:v>
                </c:pt>
                <c:pt idx="513">
                  <c:v>436494.64848357928</c:v>
                </c:pt>
                <c:pt idx="514">
                  <c:v>436875.16091059602</c:v>
                </c:pt>
                <c:pt idx="515">
                  <c:v>437886.34511958488</c:v>
                </c:pt>
                <c:pt idx="516">
                  <c:v>437865.33757688932</c:v>
                </c:pt>
                <c:pt idx="517">
                  <c:v>436495.66379803338</c:v>
                </c:pt>
                <c:pt idx="518">
                  <c:v>438317.28472021391</c:v>
                </c:pt>
                <c:pt idx="519">
                  <c:v>436405.81961744052</c:v>
                </c:pt>
                <c:pt idx="520">
                  <c:v>434617.58462997788</c:v>
                </c:pt>
                <c:pt idx="521">
                  <c:v>437943.02715514012</c:v>
                </c:pt>
                <c:pt idx="522">
                  <c:v>436291.71750512189</c:v>
                </c:pt>
                <c:pt idx="523">
                  <c:v>436220.23589822481</c:v>
                </c:pt>
                <c:pt idx="524">
                  <c:v>437251.96096113382</c:v>
                </c:pt>
                <c:pt idx="525">
                  <c:v>437157.12916045089</c:v>
                </c:pt>
                <c:pt idx="526">
                  <c:v>439240.79518337268</c:v>
                </c:pt>
                <c:pt idx="527">
                  <c:v>434437.38871709612</c:v>
                </c:pt>
                <c:pt idx="528">
                  <c:v>436718.45873840858</c:v>
                </c:pt>
                <c:pt idx="529">
                  <c:v>437659.3213570193</c:v>
                </c:pt>
                <c:pt idx="530">
                  <c:v>435038.71304801991</c:v>
                </c:pt>
                <c:pt idx="531">
                  <c:v>437821.10256110522</c:v>
                </c:pt>
                <c:pt idx="532">
                  <c:v>437488.49981735583</c:v>
                </c:pt>
                <c:pt idx="533">
                  <c:v>435749.92403789877</c:v>
                </c:pt>
                <c:pt idx="534">
                  <c:v>437041.36951711489</c:v>
                </c:pt>
                <c:pt idx="535">
                  <c:v>435310.1643797009</c:v>
                </c:pt>
                <c:pt idx="536">
                  <c:v>436208.49042852811</c:v>
                </c:pt>
                <c:pt idx="537">
                  <c:v>436673.43718364078</c:v>
                </c:pt>
                <c:pt idx="538">
                  <c:v>436883.60050871118</c:v>
                </c:pt>
                <c:pt idx="539">
                  <c:v>435530.63665343658</c:v>
                </c:pt>
                <c:pt idx="540">
                  <c:v>437874.35242747888</c:v>
                </c:pt>
                <c:pt idx="541">
                  <c:v>436797.86077479902</c:v>
                </c:pt>
                <c:pt idx="542">
                  <c:v>436597.58569086168</c:v>
                </c:pt>
                <c:pt idx="543">
                  <c:v>438275.98811286391</c:v>
                </c:pt>
                <c:pt idx="544">
                  <c:v>436149.24985725991</c:v>
                </c:pt>
                <c:pt idx="545">
                  <c:v>435049.72604192578</c:v>
                </c:pt>
                <c:pt idx="546">
                  <c:v>437603.65316911961</c:v>
                </c:pt>
                <c:pt idx="547">
                  <c:v>436090.50780103618</c:v>
                </c:pt>
                <c:pt idx="548">
                  <c:v>439587.74519842438</c:v>
                </c:pt>
                <c:pt idx="549">
                  <c:v>437817.525153075</c:v>
                </c:pt>
                <c:pt idx="550">
                  <c:v>437886.77167403669</c:v>
                </c:pt>
                <c:pt idx="551">
                  <c:v>437837.88319850632</c:v>
                </c:pt>
                <c:pt idx="552">
                  <c:v>434786.43785118038</c:v>
                </c:pt>
                <c:pt idx="553">
                  <c:v>438220.28933879803</c:v>
                </c:pt>
                <c:pt idx="554">
                  <c:v>438740.93337366631</c:v>
                </c:pt>
                <c:pt idx="555">
                  <c:v>437664.89553582761</c:v>
                </c:pt>
                <c:pt idx="556">
                  <c:v>437867.1445749767</c:v>
                </c:pt>
                <c:pt idx="557">
                  <c:v>437208.16701714823</c:v>
                </c:pt>
                <c:pt idx="558">
                  <c:v>437063.06012356182</c:v>
                </c:pt>
                <c:pt idx="559">
                  <c:v>437884.71666855167</c:v>
                </c:pt>
                <c:pt idx="560">
                  <c:v>436206.93352681451</c:v>
                </c:pt>
                <c:pt idx="561">
                  <c:v>438069.83004367852</c:v>
                </c:pt>
                <c:pt idx="562">
                  <c:v>438064.27690427488</c:v>
                </c:pt>
                <c:pt idx="563">
                  <c:v>432872.17470223212</c:v>
                </c:pt>
                <c:pt idx="564">
                  <c:v>436226.47656224732</c:v>
                </c:pt>
                <c:pt idx="565">
                  <c:v>435560.77058644232</c:v>
                </c:pt>
                <c:pt idx="566">
                  <c:v>436326.54463385901</c:v>
                </c:pt>
                <c:pt idx="567">
                  <c:v>435780.57430492149</c:v>
                </c:pt>
                <c:pt idx="568">
                  <c:v>434547.10178682662</c:v>
                </c:pt>
                <c:pt idx="569">
                  <c:v>435100.1839384911</c:v>
                </c:pt>
                <c:pt idx="570">
                  <c:v>437086.83204286679</c:v>
                </c:pt>
                <c:pt idx="571">
                  <c:v>435684.21233217331</c:v>
                </c:pt>
                <c:pt idx="572">
                  <c:v>436328.62949360569</c:v>
                </c:pt>
                <c:pt idx="573">
                  <c:v>435654.6247678785</c:v>
                </c:pt>
                <c:pt idx="574">
                  <c:v>439164.78754935169</c:v>
                </c:pt>
                <c:pt idx="575">
                  <c:v>438952.17470203922</c:v>
                </c:pt>
                <c:pt idx="576">
                  <c:v>438720.8643506376</c:v>
                </c:pt>
                <c:pt idx="577">
                  <c:v>438361.20024484373</c:v>
                </c:pt>
                <c:pt idx="578">
                  <c:v>436126.12988386548</c:v>
                </c:pt>
                <c:pt idx="579">
                  <c:v>436586.44577007252</c:v>
                </c:pt>
                <c:pt idx="580">
                  <c:v>435537.36102597573</c:v>
                </c:pt>
                <c:pt idx="581">
                  <c:v>436967.9772137698</c:v>
                </c:pt>
                <c:pt idx="582">
                  <c:v>435950.19496446132</c:v>
                </c:pt>
                <c:pt idx="583">
                  <c:v>437788.08020432678</c:v>
                </c:pt>
                <c:pt idx="584">
                  <c:v>435688.61168767151</c:v>
                </c:pt>
                <c:pt idx="585">
                  <c:v>434847.64878919232</c:v>
                </c:pt>
                <c:pt idx="586">
                  <c:v>436651.72495919227</c:v>
                </c:pt>
                <c:pt idx="587">
                  <c:v>435141.97642285348</c:v>
                </c:pt>
                <c:pt idx="588">
                  <c:v>435629.67881627852</c:v>
                </c:pt>
                <c:pt idx="589">
                  <c:v>436541.37120166462</c:v>
                </c:pt>
                <c:pt idx="590">
                  <c:v>439071.00109861162</c:v>
                </c:pt>
                <c:pt idx="591">
                  <c:v>436917.13440620608</c:v>
                </c:pt>
                <c:pt idx="592">
                  <c:v>438232.42176734947</c:v>
                </c:pt>
                <c:pt idx="593">
                  <c:v>436476.00380673847</c:v>
                </c:pt>
                <c:pt idx="594">
                  <c:v>435065.95305077091</c:v>
                </c:pt>
                <c:pt idx="595">
                  <c:v>436220.43694743729</c:v>
                </c:pt>
                <c:pt idx="596">
                  <c:v>437913.04364643781</c:v>
                </c:pt>
                <c:pt idx="597">
                  <c:v>435773.58564746712</c:v>
                </c:pt>
                <c:pt idx="598">
                  <c:v>437029.0807962236</c:v>
                </c:pt>
                <c:pt idx="599">
                  <c:v>436380.21215210069</c:v>
                </c:pt>
                <c:pt idx="600">
                  <c:v>436560.51318409509</c:v>
                </c:pt>
                <c:pt idx="601">
                  <c:v>437332.42139190348</c:v>
                </c:pt>
                <c:pt idx="602">
                  <c:v>435519.0383377226</c:v>
                </c:pt>
                <c:pt idx="603">
                  <c:v>436454.87406324781</c:v>
                </c:pt>
                <c:pt idx="604">
                  <c:v>434907.44754837471</c:v>
                </c:pt>
                <c:pt idx="605">
                  <c:v>437634.30789560091</c:v>
                </c:pt>
                <c:pt idx="606">
                  <c:v>435231.30666712101</c:v>
                </c:pt>
                <c:pt idx="607">
                  <c:v>437133.68828643189</c:v>
                </c:pt>
                <c:pt idx="608">
                  <c:v>437061.1826573303</c:v>
                </c:pt>
                <c:pt idx="609">
                  <c:v>436323.01076411101</c:v>
                </c:pt>
                <c:pt idx="610">
                  <c:v>436954.49291897082</c:v>
                </c:pt>
                <c:pt idx="611">
                  <c:v>438222.77980220597</c:v>
                </c:pt>
                <c:pt idx="612">
                  <c:v>435924.67942901322</c:v>
                </c:pt>
                <c:pt idx="613">
                  <c:v>436227.20185298717</c:v>
                </c:pt>
                <c:pt idx="614">
                  <c:v>438442.41738632543</c:v>
                </c:pt>
                <c:pt idx="615">
                  <c:v>436865.04702862352</c:v>
                </c:pt>
                <c:pt idx="616">
                  <c:v>437714.11753147689</c:v>
                </c:pt>
                <c:pt idx="617">
                  <c:v>437575.70926778228</c:v>
                </c:pt>
                <c:pt idx="618">
                  <c:v>436799.48629973631</c:v>
                </c:pt>
                <c:pt idx="619">
                  <c:v>435286.86494623579</c:v>
                </c:pt>
                <c:pt idx="620">
                  <c:v>437867.70788277418</c:v>
                </c:pt>
                <c:pt idx="621">
                  <c:v>435834.05642654962</c:v>
                </c:pt>
                <c:pt idx="622">
                  <c:v>435050.69963975711</c:v>
                </c:pt>
                <c:pt idx="623">
                  <c:v>435748.50697309652</c:v>
                </c:pt>
                <c:pt idx="624">
                  <c:v>437442.4973384586</c:v>
                </c:pt>
                <c:pt idx="625">
                  <c:v>436836.04018484103</c:v>
                </c:pt>
                <c:pt idx="626">
                  <c:v>437053.1667619404</c:v>
                </c:pt>
                <c:pt idx="627">
                  <c:v>436350.61925695371</c:v>
                </c:pt>
                <c:pt idx="628">
                  <c:v>435654.21244158148</c:v>
                </c:pt>
                <c:pt idx="629">
                  <c:v>438397.81677320949</c:v>
                </c:pt>
                <c:pt idx="630">
                  <c:v>438813.96577183972</c:v>
                </c:pt>
                <c:pt idx="631">
                  <c:v>436695.71412466699</c:v>
                </c:pt>
                <c:pt idx="632">
                  <c:v>435353.5016101966</c:v>
                </c:pt>
                <c:pt idx="633">
                  <c:v>435900.58148470888</c:v>
                </c:pt>
                <c:pt idx="634">
                  <c:v>437034.28415000672</c:v>
                </c:pt>
                <c:pt idx="635">
                  <c:v>438207.85179328668</c:v>
                </c:pt>
                <c:pt idx="636">
                  <c:v>438807.98982485652</c:v>
                </c:pt>
                <c:pt idx="637">
                  <c:v>436480.83429989062</c:v>
                </c:pt>
                <c:pt idx="638">
                  <c:v>437757.47343949473</c:v>
                </c:pt>
                <c:pt idx="639">
                  <c:v>436742.14161836612</c:v>
                </c:pt>
                <c:pt idx="640">
                  <c:v>437638.57550361461</c:v>
                </c:pt>
                <c:pt idx="641">
                  <c:v>438713.88769930811</c:v>
                </c:pt>
                <c:pt idx="642">
                  <c:v>439933.15080835659</c:v>
                </c:pt>
                <c:pt idx="643">
                  <c:v>437192.27889295679</c:v>
                </c:pt>
                <c:pt idx="644">
                  <c:v>438906.48518952262</c:v>
                </c:pt>
                <c:pt idx="645">
                  <c:v>439341.17916351411</c:v>
                </c:pt>
                <c:pt idx="646">
                  <c:v>437074.65998714563</c:v>
                </c:pt>
                <c:pt idx="647">
                  <c:v>438103.92766011221</c:v>
                </c:pt>
                <c:pt idx="648">
                  <c:v>439057.39073813392</c:v>
                </c:pt>
                <c:pt idx="649">
                  <c:v>439879.40398556198</c:v>
                </c:pt>
                <c:pt idx="650">
                  <c:v>439139.85251891351</c:v>
                </c:pt>
                <c:pt idx="651">
                  <c:v>439796.6504003852</c:v>
                </c:pt>
                <c:pt idx="652">
                  <c:v>438532.68044217367</c:v>
                </c:pt>
                <c:pt idx="653">
                  <c:v>439614.59339600347</c:v>
                </c:pt>
                <c:pt idx="654">
                  <c:v>441756.28307171364</c:v>
                </c:pt>
                <c:pt idx="655">
                  <c:v>439140.59553182899</c:v>
                </c:pt>
                <c:pt idx="656">
                  <c:v>438744.79640104459</c:v>
                </c:pt>
                <c:pt idx="657">
                  <c:v>441164.38018789195</c:v>
                </c:pt>
                <c:pt idx="658">
                  <c:v>439630.45162609953</c:v>
                </c:pt>
                <c:pt idx="659">
                  <c:v>438503.22397249553</c:v>
                </c:pt>
                <c:pt idx="660">
                  <c:v>440771.00191427674</c:v>
                </c:pt>
                <c:pt idx="661">
                  <c:v>440767.45184178022</c:v>
                </c:pt>
                <c:pt idx="662">
                  <c:v>438184.53785012249</c:v>
                </c:pt>
                <c:pt idx="663">
                  <c:v>440060.18414043781</c:v>
                </c:pt>
                <c:pt idx="664">
                  <c:v>440274.34383742348</c:v>
                </c:pt>
                <c:pt idx="665">
                  <c:v>442437.49583822169</c:v>
                </c:pt>
                <c:pt idx="666">
                  <c:v>441522.97922433628</c:v>
                </c:pt>
                <c:pt idx="667">
                  <c:v>442113.819766209</c:v>
                </c:pt>
                <c:pt idx="668">
                  <c:v>443342.90808853653</c:v>
                </c:pt>
                <c:pt idx="669">
                  <c:v>443316.01997026789</c:v>
                </c:pt>
                <c:pt idx="670">
                  <c:v>441137.54916679353</c:v>
                </c:pt>
                <c:pt idx="671">
                  <c:v>442980.75583036226</c:v>
                </c:pt>
                <c:pt idx="672">
                  <c:v>443045.28058566921</c:v>
                </c:pt>
                <c:pt idx="673">
                  <c:v>444877.7898434723</c:v>
                </c:pt>
                <c:pt idx="674">
                  <c:v>443761.59140804753</c:v>
                </c:pt>
                <c:pt idx="675">
                  <c:v>444479.07825094939</c:v>
                </c:pt>
                <c:pt idx="676">
                  <c:v>445204.90662187431</c:v>
                </c:pt>
                <c:pt idx="677">
                  <c:v>448446.49058301927</c:v>
                </c:pt>
                <c:pt idx="678">
                  <c:v>447525.98092865013</c:v>
                </c:pt>
                <c:pt idx="679">
                  <c:v>447827.06825852359</c:v>
                </c:pt>
                <c:pt idx="680">
                  <c:v>449056.91899020527</c:v>
                </c:pt>
                <c:pt idx="681">
                  <c:v>448626.39249839028</c:v>
                </c:pt>
                <c:pt idx="682">
                  <c:v>448998.45208415471</c:v>
                </c:pt>
                <c:pt idx="683">
                  <c:v>448534.06177113845</c:v>
                </c:pt>
                <c:pt idx="684">
                  <c:v>449097.95048371376</c:v>
                </c:pt>
                <c:pt idx="685">
                  <c:v>452301.80572157749</c:v>
                </c:pt>
                <c:pt idx="686">
                  <c:v>450116.04391761386</c:v>
                </c:pt>
                <c:pt idx="687">
                  <c:v>450649.98845684546</c:v>
                </c:pt>
                <c:pt idx="688">
                  <c:v>448712.80577045318</c:v>
                </c:pt>
                <c:pt idx="689">
                  <c:v>449626.48804563424</c:v>
                </c:pt>
                <c:pt idx="690">
                  <c:v>449686.85797208128</c:v>
                </c:pt>
                <c:pt idx="691">
                  <c:v>448921.29360869812</c:v>
                </c:pt>
                <c:pt idx="692">
                  <c:v>447613.85983097623</c:v>
                </c:pt>
                <c:pt idx="693">
                  <c:v>450126.18945111218</c:v>
                </c:pt>
                <c:pt idx="694">
                  <c:v>446639.50360310829</c:v>
                </c:pt>
                <c:pt idx="695">
                  <c:v>446799.93033224921</c:v>
                </c:pt>
                <c:pt idx="696">
                  <c:v>446298.05795833631</c:v>
                </c:pt>
                <c:pt idx="697">
                  <c:v>444126.20679356472</c:v>
                </c:pt>
                <c:pt idx="698">
                  <c:v>446071.4495412485</c:v>
                </c:pt>
                <c:pt idx="699">
                  <c:v>444201.750170552</c:v>
                </c:pt>
                <c:pt idx="700">
                  <c:v>442765.5173205852</c:v>
                </c:pt>
                <c:pt idx="701">
                  <c:v>443438.68067854462</c:v>
                </c:pt>
                <c:pt idx="702">
                  <c:v>443099.693369127</c:v>
                </c:pt>
                <c:pt idx="703">
                  <c:v>441251.62810415833</c:v>
                </c:pt>
                <c:pt idx="704">
                  <c:v>441062.23789827613</c:v>
                </c:pt>
                <c:pt idx="705">
                  <c:v>441521.61108660529</c:v>
                </c:pt>
                <c:pt idx="706">
                  <c:v>442004.95860634081</c:v>
                </c:pt>
                <c:pt idx="707">
                  <c:v>439965.06411362143</c:v>
                </c:pt>
                <c:pt idx="708">
                  <c:v>441381.90717196261</c:v>
                </c:pt>
                <c:pt idx="709">
                  <c:v>441679.45893579838</c:v>
                </c:pt>
                <c:pt idx="710">
                  <c:v>438155.84440482559</c:v>
                </c:pt>
                <c:pt idx="711">
                  <c:v>438511.51130449423</c:v>
                </c:pt>
                <c:pt idx="712">
                  <c:v>440226.29855969618</c:v>
                </c:pt>
                <c:pt idx="713">
                  <c:v>439979.97420667729</c:v>
                </c:pt>
                <c:pt idx="714">
                  <c:v>438355.75699513487</c:v>
                </c:pt>
                <c:pt idx="715">
                  <c:v>437887.33684483002</c:v>
                </c:pt>
                <c:pt idx="716">
                  <c:v>439591.17766703031</c:v>
                </c:pt>
                <c:pt idx="717">
                  <c:v>440292.1412547949</c:v>
                </c:pt>
                <c:pt idx="718">
                  <c:v>439566.39167032042</c:v>
                </c:pt>
                <c:pt idx="719">
                  <c:v>438505.46259018051</c:v>
                </c:pt>
                <c:pt idx="720">
                  <c:v>438233.73197451781</c:v>
                </c:pt>
                <c:pt idx="721">
                  <c:v>436506.66318570438</c:v>
                </c:pt>
                <c:pt idx="722">
                  <c:v>437879.2796609354</c:v>
                </c:pt>
                <c:pt idx="723">
                  <c:v>437069.615083599</c:v>
                </c:pt>
                <c:pt idx="724">
                  <c:v>438815.38333771197</c:v>
                </c:pt>
                <c:pt idx="725">
                  <c:v>439437.62591745763</c:v>
                </c:pt>
                <c:pt idx="726">
                  <c:v>439390.88188503258</c:v>
                </c:pt>
                <c:pt idx="727">
                  <c:v>439223.33092763368</c:v>
                </c:pt>
                <c:pt idx="728">
                  <c:v>441546.82704966451</c:v>
                </c:pt>
                <c:pt idx="729">
                  <c:v>437958.09974310792</c:v>
                </c:pt>
                <c:pt idx="730">
                  <c:v>437532.47957316559</c:v>
                </c:pt>
                <c:pt idx="731">
                  <c:v>437329.3962270327</c:v>
                </c:pt>
                <c:pt idx="732">
                  <c:v>438744.32871592889</c:v>
                </c:pt>
                <c:pt idx="733">
                  <c:v>436046.71745570848</c:v>
                </c:pt>
                <c:pt idx="734">
                  <c:v>438301.16645588592</c:v>
                </c:pt>
                <c:pt idx="735">
                  <c:v>437565.97259115783</c:v>
                </c:pt>
                <c:pt idx="736">
                  <c:v>437348.0836295578</c:v>
                </c:pt>
                <c:pt idx="737">
                  <c:v>436501.60403581132</c:v>
                </c:pt>
                <c:pt idx="738">
                  <c:v>437082.57532624702</c:v>
                </c:pt>
                <c:pt idx="739">
                  <c:v>436862.51312556228</c:v>
                </c:pt>
                <c:pt idx="740">
                  <c:v>437695.66989610472</c:v>
                </c:pt>
                <c:pt idx="741">
                  <c:v>440196.0797764695</c:v>
                </c:pt>
                <c:pt idx="742">
                  <c:v>437784.10460230161</c:v>
                </c:pt>
                <c:pt idx="743">
                  <c:v>437512.88499829778</c:v>
                </c:pt>
                <c:pt idx="744">
                  <c:v>436887.97030862112</c:v>
                </c:pt>
                <c:pt idx="745">
                  <c:v>438262.78528323601</c:v>
                </c:pt>
                <c:pt idx="746">
                  <c:v>435392.92613960319</c:v>
                </c:pt>
                <c:pt idx="747">
                  <c:v>437920.64287741779</c:v>
                </c:pt>
                <c:pt idx="748">
                  <c:v>435696.66453516058</c:v>
                </c:pt>
                <c:pt idx="749">
                  <c:v>438107.89241166413</c:v>
                </c:pt>
                <c:pt idx="750">
                  <c:v>439201.78991870332</c:v>
                </c:pt>
                <c:pt idx="751">
                  <c:v>437846.67736847501</c:v>
                </c:pt>
                <c:pt idx="752">
                  <c:v>438907.27351067582</c:v>
                </c:pt>
                <c:pt idx="753">
                  <c:v>436920.86207980552</c:v>
                </c:pt>
                <c:pt idx="754">
                  <c:v>438655.7037326555</c:v>
                </c:pt>
                <c:pt idx="755">
                  <c:v>436354.3165770229</c:v>
                </c:pt>
                <c:pt idx="756">
                  <c:v>439218.76311260281</c:v>
                </c:pt>
                <c:pt idx="757">
                  <c:v>439878.0458307137</c:v>
                </c:pt>
                <c:pt idx="758">
                  <c:v>439658.77693701291</c:v>
                </c:pt>
                <c:pt idx="759">
                  <c:v>436209.06829611299</c:v>
                </c:pt>
                <c:pt idx="760">
                  <c:v>437697.52928271069</c:v>
                </c:pt>
                <c:pt idx="761">
                  <c:v>438373.73270744132</c:v>
                </c:pt>
                <c:pt idx="762">
                  <c:v>437925.90013732738</c:v>
                </c:pt>
                <c:pt idx="763">
                  <c:v>436731.41688129888</c:v>
                </c:pt>
                <c:pt idx="764">
                  <c:v>436832.46262655291</c:v>
                </c:pt>
                <c:pt idx="765">
                  <c:v>437742.94612804189</c:v>
                </c:pt>
                <c:pt idx="766">
                  <c:v>437661.15925165231</c:v>
                </c:pt>
                <c:pt idx="767">
                  <c:v>438437.7841881332</c:v>
                </c:pt>
                <c:pt idx="768">
                  <c:v>436906.17249968112</c:v>
                </c:pt>
                <c:pt idx="769">
                  <c:v>437842.2251355669</c:v>
                </c:pt>
                <c:pt idx="770">
                  <c:v>439843.0464480404</c:v>
                </c:pt>
                <c:pt idx="771">
                  <c:v>437670.0295721693</c:v>
                </c:pt>
                <c:pt idx="772">
                  <c:v>437253.22138264868</c:v>
                </c:pt>
                <c:pt idx="773">
                  <c:v>439138.62439806992</c:v>
                </c:pt>
                <c:pt idx="774">
                  <c:v>438421.96014454501</c:v>
                </c:pt>
                <c:pt idx="775">
                  <c:v>438183.785826459</c:v>
                </c:pt>
                <c:pt idx="776">
                  <c:v>436447.80456850852</c:v>
                </c:pt>
                <c:pt idx="777">
                  <c:v>437712.95387039008</c:v>
                </c:pt>
                <c:pt idx="778">
                  <c:v>439887.8534467179</c:v>
                </c:pt>
                <c:pt idx="779">
                  <c:v>437058.24824405561</c:v>
                </c:pt>
                <c:pt idx="780">
                  <c:v>438381.12516281381</c:v>
                </c:pt>
                <c:pt idx="781">
                  <c:v>437070.34357768763</c:v>
                </c:pt>
                <c:pt idx="782">
                  <c:v>436288.35133511247</c:v>
                </c:pt>
                <c:pt idx="783">
                  <c:v>437157.9402430125</c:v>
                </c:pt>
                <c:pt idx="784">
                  <c:v>436684.77689611638</c:v>
                </c:pt>
                <c:pt idx="785">
                  <c:v>437903.1503566209</c:v>
                </c:pt>
                <c:pt idx="786">
                  <c:v>437523.18816528138</c:v>
                </c:pt>
                <c:pt idx="787">
                  <c:v>438344.9321163813</c:v>
                </c:pt>
                <c:pt idx="788">
                  <c:v>440810.57224896958</c:v>
                </c:pt>
                <c:pt idx="789">
                  <c:v>438279.89762524352</c:v>
                </c:pt>
                <c:pt idx="790">
                  <c:v>438738.30141777819</c:v>
                </c:pt>
                <c:pt idx="791">
                  <c:v>436855.73165721551</c:v>
                </c:pt>
                <c:pt idx="792">
                  <c:v>436149.9408894261</c:v>
                </c:pt>
                <c:pt idx="793">
                  <c:v>438178.46817660698</c:v>
                </c:pt>
                <c:pt idx="794">
                  <c:v>437142.44107315439</c:v>
                </c:pt>
                <c:pt idx="795">
                  <c:v>438571.18259606772</c:v>
                </c:pt>
                <c:pt idx="796">
                  <c:v>439797.91404803947</c:v>
                </c:pt>
                <c:pt idx="797">
                  <c:v>438329.5573037648</c:v>
                </c:pt>
                <c:pt idx="798">
                  <c:v>439426.2867994635</c:v>
                </c:pt>
                <c:pt idx="799">
                  <c:v>437190.1286634914</c:v>
                </c:pt>
                <c:pt idx="800">
                  <c:v>438034.92920536129</c:v>
                </c:pt>
                <c:pt idx="801">
                  <c:v>437184.93842476967</c:v>
                </c:pt>
                <c:pt idx="802">
                  <c:v>438697.45319641329</c:v>
                </c:pt>
                <c:pt idx="803">
                  <c:v>436758.10890253843</c:v>
                </c:pt>
                <c:pt idx="804">
                  <c:v>436759.6269669449</c:v>
                </c:pt>
                <c:pt idx="805">
                  <c:v>438021.48652017501</c:v>
                </c:pt>
                <c:pt idx="806">
                  <c:v>437883.10162442381</c:v>
                </c:pt>
                <c:pt idx="807">
                  <c:v>436850.59985626192</c:v>
                </c:pt>
                <c:pt idx="808">
                  <c:v>436434.81981334381</c:v>
                </c:pt>
                <c:pt idx="809">
                  <c:v>437697.24844553258</c:v>
                </c:pt>
                <c:pt idx="810">
                  <c:v>437864.79981502512</c:v>
                </c:pt>
                <c:pt idx="811">
                  <c:v>436958.03119271481</c:v>
                </c:pt>
                <c:pt idx="812">
                  <c:v>437581.34366260952</c:v>
                </c:pt>
                <c:pt idx="813">
                  <c:v>438172.53668139572</c:v>
                </c:pt>
                <c:pt idx="814">
                  <c:v>438297.24306127062</c:v>
                </c:pt>
                <c:pt idx="815">
                  <c:v>438524.34820495039</c:v>
                </c:pt>
                <c:pt idx="816">
                  <c:v>437505.15162029548</c:v>
                </c:pt>
                <c:pt idx="817">
                  <c:v>439096.86683331709</c:v>
                </c:pt>
                <c:pt idx="818">
                  <c:v>438456.03290621203</c:v>
                </c:pt>
                <c:pt idx="819">
                  <c:v>437913.51181102038</c:v>
                </c:pt>
                <c:pt idx="820">
                  <c:v>437834.09522945451</c:v>
                </c:pt>
                <c:pt idx="821">
                  <c:v>438578.08263185032</c:v>
                </c:pt>
                <c:pt idx="822">
                  <c:v>437187.82558040263</c:v>
                </c:pt>
                <c:pt idx="823">
                  <c:v>438455.69386647822</c:v>
                </c:pt>
                <c:pt idx="824">
                  <c:v>437905.29947064002</c:v>
                </c:pt>
                <c:pt idx="825">
                  <c:v>437174.65280754678</c:v>
                </c:pt>
                <c:pt idx="826">
                  <c:v>436697.77731439518</c:v>
                </c:pt>
                <c:pt idx="827">
                  <c:v>437797.5870533819</c:v>
                </c:pt>
                <c:pt idx="828">
                  <c:v>438441.96744940348</c:v>
                </c:pt>
                <c:pt idx="829">
                  <c:v>438660.85077845998</c:v>
                </c:pt>
                <c:pt idx="830">
                  <c:v>438065.3177762432</c:v>
                </c:pt>
                <c:pt idx="831">
                  <c:v>436885.48562994809</c:v>
                </c:pt>
                <c:pt idx="832">
                  <c:v>437669.2788337986</c:v>
                </c:pt>
                <c:pt idx="833">
                  <c:v>439287.5124626435</c:v>
                </c:pt>
                <c:pt idx="834">
                  <c:v>437978.88444649841</c:v>
                </c:pt>
                <c:pt idx="835">
                  <c:v>437502.44947256002</c:v>
                </c:pt>
                <c:pt idx="836">
                  <c:v>437505.24141687801</c:v>
                </c:pt>
                <c:pt idx="837">
                  <c:v>437818.30190314871</c:v>
                </c:pt>
                <c:pt idx="838">
                  <c:v>437821.14136821398</c:v>
                </c:pt>
                <c:pt idx="839">
                  <c:v>437277.34574927099</c:v>
                </c:pt>
                <c:pt idx="840">
                  <c:v>436736.464554195</c:v>
                </c:pt>
                <c:pt idx="841">
                  <c:v>438382.07845552912</c:v>
                </c:pt>
                <c:pt idx="842">
                  <c:v>437359.94789694279</c:v>
                </c:pt>
                <c:pt idx="843">
                  <c:v>438443.09631563281</c:v>
                </c:pt>
                <c:pt idx="844">
                  <c:v>438553.76072630141</c:v>
                </c:pt>
                <c:pt idx="845">
                  <c:v>439363.68585033761</c:v>
                </c:pt>
                <c:pt idx="846">
                  <c:v>436959.31963823829</c:v>
                </c:pt>
                <c:pt idx="847">
                  <c:v>438998.49802719877</c:v>
                </c:pt>
                <c:pt idx="848">
                  <c:v>436914.88772625051</c:v>
                </c:pt>
                <c:pt idx="849">
                  <c:v>436570.0615681273</c:v>
                </c:pt>
                <c:pt idx="850">
                  <c:v>438591.3268851522</c:v>
                </c:pt>
                <c:pt idx="851">
                  <c:v>439788.08992702182</c:v>
                </c:pt>
                <c:pt idx="852">
                  <c:v>437263.25694343267</c:v>
                </c:pt>
                <c:pt idx="853">
                  <c:v>438383.80715195008</c:v>
                </c:pt>
                <c:pt idx="854">
                  <c:v>436874.38368073769</c:v>
                </c:pt>
                <c:pt idx="855">
                  <c:v>437012.653245655</c:v>
                </c:pt>
                <c:pt idx="856">
                  <c:v>437550.74865889712</c:v>
                </c:pt>
                <c:pt idx="857">
                  <c:v>437788.64133235929</c:v>
                </c:pt>
                <c:pt idx="858">
                  <c:v>438667.50563054823</c:v>
                </c:pt>
                <c:pt idx="859">
                  <c:v>437092.04733865033</c:v>
                </c:pt>
                <c:pt idx="860">
                  <c:v>438643.74301886221</c:v>
                </c:pt>
                <c:pt idx="861">
                  <c:v>438732.8531524078</c:v>
                </c:pt>
                <c:pt idx="862">
                  <c:v>437887.41927763558</c:v>
                </c:pt>
                <c:pt idx="863">
                  <c:v>436515.93624906102</c:v>
                </c:pt>
                <c:pt idx="864">
                  <c:v>437044.03687888128</c:v>
                </c:pt>
                <c:pt idx="865">
                  <c:v>437519.72384264879</c:v>
                </c:pt>
                <c:pt idx="866">
                  <c:v>437547.55429005303</c:v>
                </c:pt>
                <c:pt idx="867">
                  <c:v>440019.0308949399</c:v>
                </c:pt>
                <c:pt idx="868">
                  <c:v>438572.04428200622</c:v>
                </c:pt>
                <c:pt idx="869">
                  <c:v>438251.85494613409</c:v>
                </c:pt>
                <c:pt idx="870">
                  <c:v>438277.0356483534</c:v>
                </c:pt>
                <c:pt idx="871">
                  <c:v>438141.14375684038</c:v>
                </c:pt>
                <c:pt idx="872">
                  <c:v>437717.21052129008</c:v>
                </c:pt>
                <c:pt idx="873">
                  <c:v>437229.8167559171</c:v>
                </c:pt>
                <c:pt idx="874">
                  <c:v>438171.00395808998</c:v>
                </c:pt>
                <c:pt idx="875">
                  <c:v>439812.3920028141</c:v>
                </c:pt>
                <c:pt idx="876">
                  <c:v>438737.17620228598</c:v>
                </c:pt>
                <c:pt idx="877">
                  <c:v>439500.44249370228</c:v>
                </c:pt>
                <c:pt idx="878">
                  <c:v>438636.71701231459</c:v>
                </c:pt>
                <c:pt idx="879">
                  <c:v>438561.83811341441</c:v>
                </c:pt>
                <c:pt idx="880">
                  <c:v>436970.32411804708</c:v>
                </c:pt>
                <c:pt idx="881">
                  <c:v>438115.99533840752</c:v>
                </c:pt>
                <c:pt idx="882">
                  <c:v>438340.41697908059</c:v>
                </c:pt>
                <c:pt idx="883">
                  <c:v>437855.06019419478</c:v>
                </c:pt>
                <c:pt idx="884">
                  <c:v>438389.6854991251</c:v>
                </c:pt>
                <c:pt idx="885">
                  <c:v>439467.2225810684</c:v>
                </c:pt>
                <c:pt idx="886">
                  <c:v>439990.99446394079</c:v>
                </c:pt>
                <c:pt idx="887">
                  <c:v>439063.6051007068</c:v>
                </c:pt>
                <c:pt idx="888">
                  <c:v>438916.8540760735</c:v>
                </c:pt>
                <c:pt idx="889">
                  <c:v>439555.67888973822</c:v>
                </c:pt>
                <c:pt idx="890">
                  <c:v>437798.12913494842</c:v>
                </c:pt>
                <c:pt idx="891">
                  <c:v>438552.34000100387</c:v>
                </c:pt>
                <c:pt idx="892">
                  <c:v>439740.85326694511</c:v>
                </c:pt>
                <c:pt idx="893">
                  <c:v>439317.95799496869</c:v>
                </c:pt>
                <c:pt idx="894">
                  <c:v>438530.7115976552</c:v>
                </c:pt>
                <c:pt idx="895">
                  <c:v>439182.17112563882</c:v>
                </c:pt>
                <c:pt idx="896">
                  <c:v>439323.75336479308</c:v>
                </c:pt>
                <c:pt idx="897">
                  <c:v>437136.45831481321</c:v>
                </c:pt>
                <c:pt idx="898">
                  <c:v>438023.7730826147</c:v>
                </c:pt>
                <c:pt idx="899">
                  <c:v>438872.59064266487</c:v>
                </c:pt>
                <c:pt idx="900">
                  <c:v>439285.46841266932</c:v>
                </c:pt>
                <c:pt idx="901">
                  <c:v>438805.22670482448</c:v>
                </c:pt>
                <c:pt idx="902">
                  <c:v>439527.81864382728</c:v>
                </c:pt>
                <c:pt idx="903">
                  <c:v>437584.71572013391</c:v>
                </c:pt>
                <c:pt idx="904">
                  <c:v>440343.71714112704</c:v>
                </c:pt>
                <c:pt idx="905">
                  <c:v>438090.76314555597</c:v>
                </c:pt>
                <c:pt idx="906">
                  <c:v>436554.244358116</c:v>
                </c:pt>
                <c:pt idx="907">
                  <c:v>438684.44477609918</c:v>
                </c:pt>
                <c:pt idx="908">
                  <c:v>438382.96046821971</c:v>
                </c:pt>
                <c:pt idx="909">
                  <c:v>438593.0207425594</c:v>
                </c:pt>
                <c:pt idx="910">
                  <c:v>439443.90684881521</c:v>
                </c:pt>
                <c:pt idx="911">
                  <c:v>438883.22310361359</c:v>
                </c:pt>
                <c:pt idx="912">
                  <c:v>439243.78431199898</c:v>
                </c:pt>
                <c:pt idx="913">
                  <c:v>437546.7572888881</c:v>
                </c:pt>
                <c:pt idx="914">
                  <c:v>438982.20453397831</c:v>
                </c:pt>
                <c:pt idx="915">
                  <c:v>439004.95693323039</c:v>
                </c:pt>
                <c:pt idx="916">
                  <c:v>437729.50115301821</c:v>
                </c:pt>
                <c:pt idx="917">
                  <c:v>438335.51964009489</c:v>
                </c:pt>
                <c:pt idx="918">
                  <c:v>438274.09833165701</c:v>
                </c:pt>
                <c:pt idx="919">
                  <c:v>440156.77905800135</c:v>
                </c:pt>
                <c:pt idx="920">
                  <c:v>438050.72815933032</c:v>
                </c:pt>
                <c:pt idx="921">
                  <c:v>439082.41715173301</c:v>
                </c:pt>
                <c:pt idx="922">
                  <c:v>436927.42415990471</c:v>
                </c:pt>
                <c:pt idx="923">
                  <c:v>438687.72852097987</c:v>
                </c:pt>
                <c:pt idx="924">
                  <c:v>437434.42624898843</c:v>
                </c:pt>
                <c:pt idx="925">
                  <c:v>438606.18417935428</c:v>
                </c:pt>
                <c:pt idx="926">
                  <c:v>437301.26012427412</c:v>
                </c:pt>
                <c:pt idx="927">
                  <c:v>439045.21658344439</c:v>
                </c:pt>
                <c:pt idx="928">
                  <c:v>436675.75165254442</c:v>
                </c:pt>
                <c:pt idx="929">
                  <c:v>438617.047266012</c:v>
                </c:pt>
                <c:pt idx="930">
                  <c:v>439737.13745531859</c:v>
                </c:pt>
                <c:pt idx="931">
                  <c:v>439046.65503265918</c:v>
                </c:pt>
                <c:pt idx="932">
                  <c:v>440243.25903805171</c:v>
                </c:pt>
                <c:pt idx="933">
                  <c:v>438171.33451725962</c:v>
                </c:pt>
                <c:pt idx="934">
                  <c:v>438110.57175858988</c:v>
                </c:pt>
                <c:pt idx="935">
                  <c:v>438818.1191992393</c:v>
                </c:pt>
                <c:pt idx="936">
                  <c:v>439021.79994856293</c:v>
                </c:pt>
                <c:pt idx="937">
                  <c:v>440453.13185114879</c:v>
                </c:pt>
                <c:pt idx="938">
                  <c:v>439518.12551464152</c:v>
                </c:pt>
                <c:pt idx="939">
                  <c:v>439348.40593873832</c:v>
                </c:pt>
                <c:pt idx="940">
                  <c:v>437520.2884271316</c:v>
                </c:pt>
                <c:pt idx="941">
                  <c:v>438224.99393573293</c:v>
                </c:pt>
                <c:pt idx="942">
                  <c:v>438215.89245402598</c:v>
                </c:pt>
                <c:pt idx="943">
                  <c:v>439023.17929420777</c:v>
                </c:pt>
                <c:pt idx="944">
                  <c:v>439599.76351680921</c:v>
                </c:pt>
                <c:pt idx="945">
                  <c:v>440372.40512656461</c:v>
                </c:pt>
                <c:pt idx="946">
                  <c:v>440311.95849479688</c:v>
                </c:pt>
                <c:pt idx="947">
                  <c:v>439004.62674620119</c:v>
                </c:pt>
                <c:pt idx="948">
                  <c:v>438723.35019814939</c:v>
                </c:pt>
                <c:pt idx="949">
                  <c:v>439517.95915419742</c:v>
                </c:pt>
                <c:pt idx="950">
                  <c:v>439746.20643000578</c:v>
                </c:pt>
                <c:pt idx="951">
                  <c:v>438126.83421277121</c:v>
                </c:pt>
                <c:pt idx="952">
                  <c:v>441214.88156469027</c:v>
                </c:pt>
                <c:pt idx="953">
                  <c:v>441112.81224918301</c:v>
                </c:pt>
                <c:pt idx="954">
                  <c:v>438929.46436520619</c:v>
                </c:pt>
                <c:pt idx="955">
                  <c:v>438571.23917447129</c:v>
                </c:pt>
                <c:pt idx="956">
                  <c:v>438663.3944891736</c:v>
                </c:pt>
                <c:pt idx="957">
                  <c:v>440029.37845457473</c:v>
                </c:pt>
                <c:pt idx="958">
                  <c:v>438505.36509345128</c:v>
                </c:pt>
                <c:pt idx="959">
                  <c:v>437163.18536185322</c:v>
                </c:pt>
                <c:pt idx="960">
                  <c:v>438101.34707197727</c:v>
                </c:pt>
                <c:pt idx="961">
                  <c:v>438342.1030634254</c:v>
                </c:pt>
                <c:pt idx="962">
                  <c:v>439375.68984529289</c:v>
                </c:pt>
                <c:pt idx="963">
                  <c:v>439219.59463047032</c:v>
                </c:pt>
                <c:pt idx="964">
                  <c:v>438766.38773115468</c:v>
                </c:pt>
                <c:pt idx="965">
                  <c:v>438859.50949378841</c:v>
                </c:pt>
                <c:pt idx="966">
                  <c:v>439861.59485128429</c:v>
                </c:pt>
                <c:pt idx="967">
                  <c:v>439142.2638358752</c:v>
                </c:pt>
                <c:pt idx="968">
                  <c:v>440077.53988475766</c:v>
                </c:pt>
                <c:pt idx="969">
                  <c:v>438195.09772621538</c:v>
                </c:pt>
                <c:pt idx="970">
                  <c:v>438172.15040447842</c:v>
                </c:pt>
                <c:pt idx="971">
                  <c:v>439930.30233362142</c:v>
                </c:pt>
                <c:pt idx="972">
                  <c:v>438984.48320083937</c:v>
                </c:pt>
                <c:pt idx="973">
                  <c:v>437316.4458662598</c:v>
                </c:pt>
                <c:pt idx="974">
                  <c:v>439088.5908604284</c:v>
                </c:pt>
                <c:pt idx="975">
                  <c:v>438666.55385426048</c:v>
                </c:pt>
                <c:pt idx="976">
                  <c:v>438724.5223474527</c:v>
                </c:pt>
                <c:pt idx="977">
                  <c:v>438117.16040220158</c:v>
                </c:pt>
                <c:pt idx="978">
                  <c:v>440178.04119968624</c:v>
                </c:pt>
                <c:pt idx="979">
                  <c:v>439070.84650334611</c:v>
                </c:pt>
                <c:pt idx="980">
                  <c:v>437488.42293015099</c:v>
                </c:pt>
                <c:pt idx="981">
                  <c:v>438252.84860479611</c:v>
                </c:pt>
                <c:pt idx="982">
                  <c:v>437811.47796530498</c:v>
                </c:pt>
                <c:pt idx="983">
                  <c:v>438501.58651143132</c:v>
                </c:pt>
                <c:pt idx="984">
                  <c:v>438048.70836698601</c:v>
                </c:pt>
                <c:pt idx="985">
                  <c:v>437270.46071916592</c:v>
                </c:pt>
                <c:pt idx="986">
                  <c:v>437556.30738783779</c:v>
                </c:pt>
                <c:pt idx="987">
                  <c:v>439101.29729656788</c:v>
                </c:pt>
                <c:pt idx="988">
                  <c:v>440062.09738851106</c:v>
                </c:pt>
                <c:pt idx="989">
                  <c:v>441519.80922586442</c:v>
                </c:pt>
                <c:pt idx="990">
                  <c:v>438382.06069783767</c:v>
                </c:pt>
                <c:pt idx="991">
                  <c:v>437444.7679018093</c:v>
                </c:pt>
                <c:pt idx="992">
                  <c:v>440762.76966277894</c:v>
                </c:pt>
                <c:pt idx="993">
                  <c:v>440224.44879294327</c:v>
                </c:pt>
                <c:pt idx="994">
                  <c:v>438774.84725085658</c:v>
                </c:pt>
                <c:pt idx="995">
                  <c:v>439033.8420577083</c:v>
                </c:pt>
                <c:pt idx="996">
                  <c:v>438889.21735784312</c:v>
                </c:pt>
                <c:pt idx="997">
                  <c:v>442212.80908845592</c:v>
                </c:pt>
                <c:pt idx="998">
                  <c:v>439092.84671494778</c:v>
                </c:pt>
                <c:pt idx="999">
                  <c:v>439000.87130731822</c:v>
                </c:pt>
                <c:pt idx="1000">
                  <c:v>440006.93264175509</c:v>
                </c:pt>
                <c:pt idx="1001">
                  <c:v>440645.19478045515</c:v>
                </c:pt>
                <c:pt idx="1002">
                  <c:v>438873.087410615</c:v>
                </c:pt>
                <c:pt idx="1003">
                  <c:v>440339.4571936907</c:v>
                </c:pt>
                <c:pt idx="1004">
                  <c:v>439292.34518256842</c:v>
                </c:pt>
                <c:pt idx="1005">
                  <c:v>439339.83241199423</c:v>
                </c:pt>
                <c:pt idx="1006">
                  <c:v>438880.33294416318</c:v>
                </c:pt>
                <c:pt idx="1007">
                  <c:v>439837.16219737922</c:v>
                </c:pt>
                <c:pt idx="1008">
                  <c:v>440438.32214833627</c:v>
                </c:pt>
                <c:pt idx="1009">
                  <c:v>438735.46415112488</c:v>
                </c:pt>
                <c:pt idx="1010">
                  <c:v>438740.97101794172</c:v>
                </c:pt>
                <c:pt idx="1011">
                  <c:v>438901.25192393659</c:v>
                </c:pt>
                <c:pt idx="1012">
                  <c:v>438388.16820711049</c:v>
                </c:pt>
                <c:pt idx="1013">
                  <c:v>439205.48841590062</c:v>
                </c:pt>
                <c:pt idx="1014">
                  <c:v>439561.1656750039</c:v>
                </c:pt>
                <c:pt idx="1015">
                  <c:v>439589.95291641611</c:v>
                </c:pt>
                <c:pt idx="1016">
                  <c:v>439201.71927694452</c:v>
                </c:pt>
                <c:pt idx="1017">
                  <c:v>438805.46768687398</c:v>
                </c:pt>
                <c:pt idx="1018">
                  <c:v>438676.47158340138</c:v>
                </c:pt>
                <c:pt idx="1019">
                  <c:v>440333.56203036942</c:v>
                </c:pt>
                <c:pt idx="1020">
                  <c:v>439318.83471339103</c:v>
                </c:pt>
                <c:pt idx="1021">
                  <c:v>441292.21444459865</c:v>
                </c:pt>
                <c:pt idx="1022">
                  <c:v>441795.0996611875</c:v>
                </c:pt>
                <c:pt idx="1023">
                  <c:v>440843.72768385004</c:v>
                </c:pt>
                <c:pt idx="1024">
                  <c:v>439400.38168450329</c:v>
                </c:pt>
                <c:pt idx="1025">
                  <c:v>437878.25991962611</c:v>
                </c:pt>
                <c:pt idx="1026">
                  <c:v>439612.89363891509</c:v>
                </c:pt>
                <c:pt idx="1027">
                  <c:v>438865.58752956701</c:v>
                </c:pt>
                <c:pt idx="1028">
                  <c:v>438876.31329583313</c:v>
                </c:pt>
                <c:pt idx="1029">
                  <c:v>439213.58846750972</c:v>
                </c:pt>
                <c:pt idx="1030">
                  <c:v>440153.95505963755</c:v>
                </c:pt>
                <c:pt idx="1031">
                  <c:v>438420.53807191172</c:v>
                </c:pt>
                <c:pt idx="1032">
                  <c:v>438780.33265293401</c:v>
                </c:pt>
                <c:pt idx="1033">
                  <c:v>440355.38756880292</c:v>
                </c:pt>
                <c:pt idx="1034">
                  <c:v>441550.77609140659</c:v>
                </c:pt>
                <c:pt idx="1035">
                  <c:v>440941.51384544151</c:v>
                </c:pt>
                <c:pt idx="1036">
                  <c:v>441840.52567385853</c:v>
                </c:pt>
                <c:pt idx="1037">
                  <c:v>440569.57126655744</c:v>
                </c:pt>
                <c:pt idx="1038">
                  <c:v>439433.80983977549</c:v>
                </c:pt>
                <c:pt idx="1039">
                  <c:v>439542.0538932099</c:v>
                </c:pt>
                <c:pt idx="1040">
                  <c:v>439801.1892141602</c:v>
                </c:pt>
                <c:pt idx="1041">
                  <c:v>440658.60829132656</c:v>
                </c:pt>
                <c:pt idx="1042">
                  <c:v>439850.49378529709</c:v>
                </c:pt>
                <c:pt idx="1043">
                  <c:v>439413.32225826848</c:v>
                </c:pt>
                <c:pt idx="1044">
                  <c:v>440091.52637939056</c:v>
                </c:pt>
                <c:pt idx="1045">
                  <c:v>439052.51424866309</c:v>
                </c:pt>
                <c:pt idx="1046">
                  <c:v>440030.64822102478</c:v>
                </c:pt>
                <c:pt idx="1047">
                  <c:v>440285.67829617078</c:v>
                </c:pt>
                <c:pt idx="1048">
                  <c:v>439845.98246260319</c:v>
                </c:pt>
                <c:pt idx="1049">
                  <c:v>439715.5859941204</c:v>
                </c:pt>
                <c:pt idx="1050">
                  <c:v>442103.82000251027</c:v>
                </c:pt>
                <c:pt idx="1051">
                  <c:v>439467.95011246938</c:v>
                </c:pt>
                <c:pt idx="1052">
                  <c:v>440597.58569869446</c:v>
                </c:pt>
                <c:pt idx="1053">
                  <c:v>438214.26100825018</c:v>
                </c:pt>
                <c:pt idx="1054">
                  <c:v>438622.7669228068</c:v>
                </c:pt>
                <c:pt idx="1055">
                  <c:v>441380.5048752178</c:v>
                </c:pt>
                <c:pt idx="1056">
                  <c:v>439753.24830267811</c:v>
                </c:pt>
                <c:pt idx="1057">
                  <c:v>438325.1642716059</c:v>
                </c:pt>
                <c:pt idx="1058">
                  <c:v>439923.39521246788</c:v>
                </c:pt>
                <c:pt idx="1059">
                  <c:v>440125.74881496764</c:v>
                </c:pt>
                <c:pt idx="1060">
                  <c:v>439163.7719538018</c:v>
                </c:pt>
                <c:pt idx="1061">
                  <c:v>438091.77232724032</c:v>
                </c:pt>
                <c:pt idx="1062">
                  <c:v>438104.13453954522</c:v>
                </c:pt>
                <c:pt idx="1063">
                  <c:v>440102.20534977241</c:v>
                </c:pt>
                <c:pt idx="1064">
                  <c:v>438649.35975761898</c:v>
                </c:pt>
                <c:pt idx="1065">
                  <c:v>438051.35078070662</c:v>
                </c:pt>
                <c:pt idx="1066">
                  <c:v>440543.43800959206</c:v>
                </c:pt>
                <c:pt idx="1067">
                  <c:v>441151.39789768477</c:v>
                </c:pt>
                <c:pt idx="1068">
                  <c:v>438490.86325718142</c:v>
                </c:pt>
                <c:pt idx="1069">
                  <c:v>439458.09492505668</c:v>
                </c:pt>
                <c:pt idx="1070">
                  <c:v>441004.84466566128</c:v>
                </c:pt>
                <c:pt idx="1071">
                  <c:v>439911.96706425812</c:v>
                </c:pt>
                <c:pt idx="1072">
                  <c:v>439358.6808705423</c:v>
                </c:pt>
                <c:pt idx="1073">
                  <c:v>438982.0438033439</c:v>
                </c:pt>
                <c:pt idx="1074">
                  <c:v>440822.67480080615</c:v>
                </c:pt>
                <c:pt idx="1075">
                  <c:v>441232.46751754417</c:v>
                </c:pt>
                <c:pt idx="1076">
                  <c:v>439933.33601575461</c:v>
                </c:pt>
                <c:pt idx="1077">
                  <c:v>440219.66310763394</c:v>
                </c:pt>
                <c:pt idx="1078">
                  <c:v>439285.65495807852</c:v>
                </c:pt>
                <c:pt idx="1079">
                  <c:v>439036.32892559632</c:v>
                </c:pt>
                <c:pt idx="1080">
                  <c:v>440856.08648587146</c:v>
                </c:pt>
                <c:pt idx="1081">
                  <c:v>440984.49013859913</c:v>
                </c:pt>
                <c:pt idx="1082">
                  <c:v>440997.68355553166</c:v>
                </c:pt>
                <c:pt idx="1083">
                  <c:v>437715.82470646792</c:v>
                </c:pt>
                <c:pt idx="1084">
                  <c:v>440654.38538644486</c:v>
                </c:pt>
                <c:pt idx="1085">
                  <c:v>439887.2405951593</c:v>
                </c:pt>
                <c:pt idx="1086">
                  <c:v>439995.93244871841</c:v>
                </c:pt>
                <c:pt idx="1087">
                  <c:v>441321.07202821056</c:v>
                </c:pt>
                <c:pt idx="1088">
                  <c:v>441100.10769802803</c:v>
                </c:pt>
                <c:pt idx="1089">
                  <c:v>442245.21133286791</c:v>
                </c:pt>
                <c:pt idx="1090">
                  <c:v>439941.19068069209</c:v>
                </c:pt>
                <c:pt idx="1091">
                  <c:v>441706.70368387771</c:v>
                </c:pt>
                <c:pt idx="1092">
                  <c:v>440414.78465117369</c:v>
                </c:pt>
                <c:pt idx="1093">
                  <c:v>440629.80076977663</c:v>
                </c:pt>
                <c:pt idx="1094">
                  <c:v>439211.48948200443</c:v>
                </c:pt>
                <c:pt idx="1095">
                  <c:v>440303.38371652225</c:v>
                </c:pt>
                <c:pt idx="1096">
                  <c:v>439138.67403893528</c:v>
                </c:pt>
                <c:pt idx="1097">
                  <c:v>440132.04013643885</c:v>
                </c:pt>
                <c:pt idx="1098">
                  <c:v>438958.98508320883</c:v>
                </c:pt>
                <c:pt idx="1099">
                  <c:v>439082.39335669728</c:v>
                </c:pt>
                <c:pt idx="1100">
                  <c:v>439369.36959186458</c:v>
                </c:pt>
                <c:pt idx="1101">
                  <c:v>439196.16378840728</c:v>
                </c:pt>
                <c:pt idx="1102">
                  <c:v>440988.83844602207</c:v>
                </c:pt>
                <c:pt idx="1103">
                  <c:v>440168.34668940399</c:v>
                </c:pt>
                <c:pt idx="1104">
                  <c:v>439364.80570574972</c:v>
                </c:pt>
                <c:pt idx="1105">
                  <c:v>442216.95604271424</c:v>
                </c:pt>
                <c:pt idx="1106">
                  <c:v>440421.57442000526</c:v>
                </c:pt>
                <c:pt idx="1107">
                  <c:v>440137.80763184791</c:v>
                </c:pt>
                <c:pt idx="1108">
                  <c:v>440616.41349043942</c:v>
                </c:pt>
                <c:pt idx="1109">
                  <c:v>440618.08730797481</c:v>
                </c:pt>
                <c:pt idx="1110">
                  <c:v>440446.04783415073</c:v>
                </c:pt>
                <c:pt idx="1111">
                  <c:v>439060.09975616378</c:v>
                </c:pt>
                <c:pt idx="1112">
                  <c:v>441578.97744870908</c:v>
                </c:pt>
                <c:pt idx="1113">
                  <c:v>440638.21054937446</c:v>
                </c:pt>
                <c:pt idx="1114">
                  <c:v>441495.15384800301</c:v>
                </c:pt>
                <c:pt idx="1115">
                  <c:v>440431.27447875321</c:v>
                </c:pt>
                <c:pt idx="1116">
                  <c:v>439898.58806632023</c:v>
                </c:pt>
                <c:pt idx="1117">
                  <c:v>440658.48523540056</c:v>
                </c:pt>
                <c:pt idx="1118">
                  <c:v>439734.48161069088</c:v>
                </c:pt>
                <c:pt idx="1119">
                  <c:v>440626.48344188643</c:v>
                </c:pt>
                <c:pt idx="1120">
                  <c:v>441392.53760368418</c:v>
                </c:pt>
                <c:pt idx="1121">
                  <c:v>439700.3065736065</c:v>
                </c:pt>
                <c:pt idx="1122">
                  <c:v>441247.22321162547</c:v>
                </c:pt>
                <c:pt idx="1123">
                  <c:v>440200.98124183452</c:v>
                </c:pt>
                <c:pt idx="1124">
                  <c:v>441610.56503893033</c:v>
                </c:pt>
                <c:pt idx="1125">
                  <c:v>440785.31835260807</c:v>
                </c:pt>
                <c:pt idx="1126">
                  <c:v>441589.28805756429</c:v>
                </c:pt>
                <c:pt idx="1127">
                  <c:v>440425.52102849557</c:v>
                </c:pt>
                <c:pt idx="1128">
                  <c:v>440753.65789009712</c:v>
                </c:pt>
                <c:pt idx="1129">
                  <c:v>441053.97207956552</c:v>
                </c:pt>
                <c:pt idx="1130">
                  <c:v>439670.7901677941</c:v>
                </c:pt>
                <c:pt idx="1131">
                  <c:v>440179.48245301534</c:v>
                </c:pt>
                <c:pt idx="1132">
                  <c:v>439605.39112769137</c:v>
                </c:pt>
                <c:pt idx="1133">
                  <c:v>439938.68025401927</c:v>
                </c:pt>
                <c:pt idx="1134">
                  <c:v>441273.50608169416</c:v>
                </c:pt>
                <c:pt idx="1135">
                  <c:v>439607.63423541258</c:v>
                </c:pt>
                <c:pt idx="1136">
                  <c:v>440893.43190237129</c:v>
                </c:pt>
                <c:pt idx="1137">
                  <c:v>442365.09439476527</c:v>
                </c:pt>
                <c:pt idx="1138">
                  <c:v>440965.42487343238</c:v>
                </c:pt>
                <c:pt idx="1139">
                  <c:v>439452.91858171712</c:v>
                </c:pt>
                <c:pt idx="1140">
                  <c:v>440645.95680202672</c:v>
                </c:pt>
                <c:pt idx="1141">
                  <c:v>440123.07078405609</c:v>
                </c:pt>
                <c:pt idx="1142">
                  <c:v>439508.74490250199</c:v>
                </c:pt>
                <c:pt idx="1143">
                  <c:v>440991.27603206097</c:v>
                </c:pt>
                <c:pt idx="1144">
                  <c:v>442258.89073492814</c:v>
                </c:pt>
                <c:pt idx="1145">
                  <c:v>441250.24526080058</c:v>
                </c:pt>
                <c:pt idx="1146">
                  <c:v>441074.67404796212</c:v>
                </c:pt>
                <c:pt idx="1147">
                  <c:v>440688.21134736337</c:v>
                </c:pt>
                <c:pt idx="1148">
                  <c:v>440827.01190635777</c:v>
                </c:pt>
                <c:pt idx="1149">
                  <c:v>441484.28666214208</c:v>
                </c:pt>
                <c:pt idx="1150">
                  <c:v>441315.18405191135</c:v>
                </c:pt>
                <c:pt idx="1151">
                  <c:v>442659.10251286213</c:v>
                </c:pt>
                <c:pt idx="1152">
                  <c:v>442191.54985719104</c:v>
                </c:pt>
                <c:pt idx="1153">
                  <c:v>443172.87764709332</c:v>
                </c:pt>
                <c:pt idx="1154">
                  <c:v>441555.67181976553</c:v>
                </c:pt>
                <c:pt idx="1155">
                  <c:v>441524.47778187547</c:v>
                </c:pt>
                <c:pt idx="1156">
                  <c:v>440937.77503510815</c:v>
                </c:pt>
                <c:pt idx="1157">
                  <c:v>442796.42148269864</c:v>
                </c:pt>
                <c:pt idx="1158">
                  <c:v>441054.51087434404</c:v>
                </c:pt>
                <c:pt idx="1159">
                  <c:v>442374.1369597395</c:v>
                </c:pt>
                <c:pt idx="1160">
                  <c:v>442137.13567608164</c:v>
                </c:pt>
                <c:pt idx="1161">
                  <c:v>442490.1398355671</c:v>
                </c:pt>
                <c:pt idx="1162">
                  <c:v>442227.30568789085</c:v>
                </c:pt>
                <c:pt idx="1163">
                  <c:v>441224.11616717692</c:v>
                </c:pt>
                <c:pt idx="1164">
                  <c:v>442358.29290769913</c:v>
                </c:pt>
                <c:pt idx="1165">
                  <c:v>443245.45165264921</c:v>
                </c:pt>
                <c:pt idx="1166">
                  <c:v>443252.22521422216</c:v>
                </c:pt>
                <c:pt idx="1167">
                  <c:v>442992.11359211465</c:v>
                </c:pt>
                <c:pt idx="1168">
                  <c:v>442850.52303602325</c:v>
                </c:pt>
                <c:pt idx="1169">
                  <c:v>441985.48479564325</c:v>
                </c:pt>
                <c:pt idx="1170">
                  <c:v>444783.00668317149</c:v>
                </c:pt>
                <c:pt idx="1171">
                  <c:v>446384.22009768966</c:v>
                </c:pt>
                <c:pt idx="1172">
                  <c:v>445611.49505605432</c:v>
                </c:pt>
                <c:pt idx="1173">
                  <c:v>444849.4395164153</c:v>
                </c:pt>
                <c:pt idx="1174">
                  <c:v>446298.95191596908</c:v>
                </c:pt>
                <c:pt idx="1175">
                  <c:v>442929.96975441097</c:v>
                </c:pt>
                <c:pt idx="1176">
                  <c:v>445048.11803143751</c:v>
                </c:pt>
                <c:pt idx="1177">
                  <c:v>447955.03737174522</c:v>
                </c:pt>
                <c:pt idx="1178">
                  <c:v>447764.80590002931</c:v>
                </c:pt>
                <c:pt idx="1179">
                  <c:v>446569.65017848642</c:v>
                </c:pt>
                <c:pt idx="1180">
                  <c:v>447717.03757459513</c:v>
                </c:pt>
                <c:pt idx="1181">
                  <c:v>446953.15054342028</c:v>
                </c:pt>
                <c:pt idx="1182">
                  <c:v>447237.13613650633</c:v>
                </c:pt>
                <c:pt idx="1183">
                  <c:v>445791.44747855043</c:v>
                </c:pt>
                <c:pt idx="1184">
                  <c:v>446835.07675674761</c:v>
                </c:pt>
                <c:pt idx="1185">
                  <c:v>444022.03959579457</c:v>
                </c:pt>
                <c:pt idx="1186">
                  <c:v>446897.15630788781</c:v>
                </c:pt>
                <c:pt idx="1187">
                  <c:v>447264.15345522261</c:v>
                </c:pt>
                <c:pt idx="1188">
                  <c:v>446158.04530774493</c:v>
                </c:pt>
                <c:pt idx="1189">
                  <c:v>445460.81895308569</c:v>
                </c:pt>
                <c:pt idx="1190">
                  <c:v>446055.54334525735</c:v>
                </c:pt>
                <c:pt idx="1191">
                  <c:v>446057.46848395496</c:v>
                </c:pt>
                <c:pt idx="1192">
                  <c:v>445080.8131188752</c:v>
                </c:pt>
                <c:pt idx="1193">
                  <c:v>444020.06162471464</c:v>
                </c:pt>
                <c:pt idx="1194">
                  <c:v>444142.01087616844</c:v>
                </c:pt>
                <c:pt idx="1195">
                  <c:v>443896.21556043369</c:v>
                </c:pt>
                <c:pt idx="1196">
                  <c:v>442516.29934992577</c:v>
                </c:pt>
                <c:pt idx="1197">
                  <c:v>443885.10083983501</c:v>
                </c:pt>
                <c:pt idx="1198">
                  <c:v>443793.67338664358</c:v>
                </c:pt>
                <c:pt idx="1199">
                  <c:v>444924.53261504805</c:v>
                </c:pt>
                <c:pt idx="1200">
                  <c:v>444912.69414974371</c:v>
                </c:pt>
                <c:pt idx="1201">
                  <c:v>441878.35330292705</c:v>
                </c:pt>
                <c:pt idx="1202">
                  <c:v>442936.9163242947</c:v>
                </c:pt>
                <c:pt idx="1203">
                  <c:v>441594.89102604176</c:v>
                </c:pt>
                <c:pt idx="1204">
                  <c:v>442439.80084536487</c:v>
                </c:pt>
                <c:pt idx="1205">
                  <c:v>440926.58979808964</c:v>
                </c:pt>
                <c:pt idx="1206">
                  <c:v>441224.28391758841</c:v>
                </c:pt>
                <c:pt idx="1207">
                  <c:v>442048.88190375117</c:v>
                </c:pt>
                <c:pt idx="1208">
                  <c:v>441710.258756275</c:v>
                </c:pt>
                <c:pt idx="1209">
                  <c:v>442671.38322485506</c:v>
                </c:pt>
                <c:pt idx="1210">
                  <c:v>443628.23968418792</c:v>
                </c:pt>
                <c:pt idx="1211">
                  <c:v>441476.42969647021</c:v>
                </c:pt>
                <c:pt idx="1212">
                  <c:v>442992.19544889696</c:v>
                </c:pt>
                <c:pt idx="1213">
                  <c:v>442346.59817227302</c:v>
                </c:pt>
                <c:pt idx="1214">
                  <c:v>442068.49197001342</c:v>
                </c:pt>
                <c:pt idx="1215">
                  <c:v>440455.27791323775</c:v>
                </c:pt>
                <c:pt idx="1216">
                  <c:v>441999.09272039117</c:v>
                </c:pt>
                <c:pt idx="1217">
                  <c:v>440401.41295367031</c:v>
                </c:pt>
                <c:pt idx="1218">
                  <c:v>441496.83236277167</c:v>
                </c:pt>
                <c:pt idx="1219">
                  <c:v>440150.40563489043</c:v>
                </c:pt>
                <c:pt idx="1220">
                  <c:v>442929.48433222377</c:v>
                </c:pt>
                <c:pt idx="1221">
                  <c:v>440109.48908805713</c:v>
                </c:pt>
                <c:pt idx="1222">
                  <c:v>441240.67238834198</c:v>
                </c:pt>
                <c:pt idx="1223">
                  <c:v>441700.4197066793</c:v>
                </c:pt>
                <c:pt idx="1224">
                  <c:v>441424.1021365156</c:v>
                </c:pt>
                <c:pt idx="1225">
                  <c:v>442063.15717754612</c:v>
                </c:pt>
                <c:pt idx="1226">
                  <c:v>440723.65123571741</c:v>
                </c:pt>
                <c:pt idx="1227">
                  <c:v>441532.59602947609</c:v>
                </c:pt>
                <c:pt idx="1228">
                  <c:v>439859.79624601721</c:v>
                </c:pt>
                <c:pt idx="1229">
                  <c:v>440654.21672878758</c:v>
                </c:pt>
                <c:pt idx="1230">
                  <c:v>441648.33282949566</c:v>
                </c:pt>
                <c:pt idx="1231">
                  <c:v>441374.9829097492</c:v>
                </c:pt>
                <c:pt idx="1232">
                  <c:v>440437.94700531982</c:v>
                </c:pt>
                <c:pt idx="1233">
                  <c:v>441695.18995965453</c:v>
                </c:pt>
                <c:pt idx="1234">
                  <c:v>440912.74692869856</c:v>
                </c:pt>
                <c:pt idx="1235">
                  <c:v>442736.01244339842</c:v>
                </c:pt>
                <c:pt idx="1236">
                  <c:v>442330.07244095078</c:v>
                </c:pt>
                <c:pt idx="1237">
                  <c:v>441384.73551480076</c:v>
                </c:pt>
                <c:pt idx="1238">
                  <c:v>443338.62157539785</c:v>
                </c:pt>
                <c:pt idx="1239">
                  <c:v>441659.86189811898</c:v>
                </c:pt>
                <c:pt idx="1240">
                  <c:v>440658.27170247713</c:v>
                </c:pt>
                <c:pt idx="1241">
                  <c:v>440888.87833191751</c:v>
                </c:pt>
                <c:pt idx="1242">
                  <c:v>441122.77944238659</c:v>
                </c:pt>
                <c:pt idx="1243">
                  <c:v>441198.33440858097</c:v>
                </c:pt>
                <c:pt idx="1244">
                  <c:v>442956.40260519594</c:v>
                </c:pt>
                <c:pt idx="1245">
                  <c:v>440993.91371942841</c:v>
                </c:pt>
                <c:pt idx="1246">
                  <c:v>440630.7103454704</c:v>
                </c:pt>
                <c:pt idx="1247">
                  <c:v>440729.30260996206</c:v>
                </c:pt>
                <c:pt idx="1248">
                  <c:v>441155.91982240917</c:v>
                </c:pt>
                <c:pt idx="1249">
                  <c:v>442089.83542000846</c:v>
                </c:pt>
                <c:pt idx="1250">
                  <c:v>440423.71346495493</c:v>
                </c:pt>
                <c:pt idx="1251">
                  <c:v>440391.64380069531</c:v>
                </c:pt>
                <c:pt idx="1252">
                  <c:v>441931.47017692606</c:v>
                </c:pt>
                <c:pt idx="1253">
                  <c:v>440232.03634334245</c:v>
                </c:pt>
                <c:pt idx="1254">
                  <c:v>439525.06104964099</c:v>
                </c:pt>
                <c:pt idx="1255">
                  <c:v>443098.59785844991</c:v>
                </c:pt>
                <c:pt idx="1256">
                  <c:v>441685.37558453932</c:v>
                </c:pt>
                <c:pt idx="1257">
                  <c:v>442216.62356834888</c:v>
                </c:pt>
                <c:pt idx="1258">
                  <c:v>441524.56837207556</c:v>
                </c:pt>
                <c:pt idx="1259">
                  <c:v>440732.13968291465</c:v>
                </c:pt>
                <c:pt idx="1260">
                  <c:v>442582.59921931272</c:v>
                </c:pt>
                <c:pt idx="1261">
                  <c:v>443639.40791846631</c:v>
                </c:pt>
                <c:pt idx="1262">
                  <c:v>443026.80406132055</c:v>
                </c:pt>
                <c:pt idx="1263">
                  <c:v>442151.30608175602</c:v>
                </c:pt>
                <c:pt idx="1264">
                  <c:v>441500.71695828903</c:v>
                </c:pt>
                <c:pt idx="1265">
                  <c:v>442348.43793386215</c:v>
                </c:pt>
                <c:pt idx="1266">
                  <c:v>442626.95728942053</c:v>
                </c:pt>
                <c:pt idx="1267">
                  <c:v>441338.32580591075</c:v>
                </c:pt>
                <c:pt idx="1268">
                  <c:v>442187.82082677929</c:v>
                </c:pt>
                <c:pt idx="1269">
                  <c:v>441619.42282047146</c:v>
                </c:pt>
                <c:pt idx="1270">
                  <c:v>440857.06147418427</c:v>
                </c:pt>
                <c:pt idx="1271">
                  <c:v>442265.41149930219</c:v>
                </c:pt>
                <c:pt idx="1272">
                  <c:v>441891.22503808176</c:v>
                </c:pt>
                <c:pt idx="1273">
                  <c:v>444318.16507971991</c:v>
                </c:pt>
                <c:pt idx="1274">
                  <c:v>440839.46599891316</c:v>
                </c:pt>
                <c:pt idx="1275">
                  <c:v>440644.01842035673</c:v>
                </c:pt>
                <c:pt idx="1276">
                  <c:v>442358.54890624731</c:v>
                </c:pt>
                <c:pt idx="1277">
                  <c:v>441746.57308128133</c:v>
                </c:pt>
                <c:pt idx="1278">
                  <c:v>441329.92688265408</c:v>
                </c:pt>
                <c:pt idx="1279">
                  <c:v>440614.89156006207</c:v>
                </c:pt>
                <c:pt idx="1280">
                  <c:v>442490.704355839</c:v>
                </c:pt>
                <c:pt idx="1281">
                  <c:v>441713.94547534536</c:v>
                </c:pt>
                <c:pt idx="1282">
                  <c:v>440573.74278247502</c:v>
                </c:pt>
                <c:pt idx="1283">
                  <c:v>441719.27205817483</c:v>
                </c:pt>
                <c:pt idx="1284">
                  <c:v>442064.86533339019</c:v>
                </c:pt>
                <c:pt idx="1285">
                  <c:v>443798.84682656749</c:v>
                </c:pt>
                <c:pt idx="1286">
                  <c:v>443920.44309990341</c:v>
                </c:pt>
                <c:pt idx="1287">
                  <c:v>442625.11899684306</c:v>
                </c:pt>
                <c:pt idx="1288">
                  <c:v>443424.93209973414</c:v>
                </c:pt>
                <c:pt idx="1289">
                  <c:v>441847.16177766019</c:v>
                </c:pt>
                <c:pt idx="1290">
                  <c:v>441859.82654702943</c:v>
                </c:pt>
                <c:pt idx="1291">
                  <c:v>442368.68031378696</c:v>
                </c:pt>
                <c:pt idx="1292">
                  <c:v>441407.31292137934</c:v>
                </c:pt>
                <c:pt idx="1293">
                  <c:v>443182.93921325321</c:v>
                </c:pt>
                <c:pt idx="1294">
                  <c:v>442849.32872035378</c:v>
                </c:pt>
                <c:pt idx="1295">
                  <c:v>441358.22753612796</c:v>
                </c:pt>
                <c:pt idx="1296">
                  <c:v>442418.49795793922</c:v>
                </c:pt>
                <c:pt idx="1297">
                  <c:v>442759.08336233778</c:v>
                </c:pt>
                <c:pt idx="1298">
                  <c:v>443445.68198074802</c:v>
                </c:pt>
                <c:pt idx="1299">
                  <c:v>443193.07115661644</c:v>
                </c:pt>
                <c:pt idx="1300">
                  <c:v>440967.36417088826</c:v>
                </c:pt>
                <c:pt idx="1301">
                  <c:v>441584.83055451012</c:v>
                </c:pt>
                <c:pt idx="1302">
                  <c:v>442462.48983842856</c:v>
                </c:pt>
                <c:pt idx="1303">
                  <c:v>442601.42405358871</c:v>
                </c:pt>
                <c:pt idx="1304">
                  <c:v>443576.31288718723</c:v>
                </c:pt>
                <c:pt idx="1305">
                  <c:v>441908.48351129959</c:v>
                </c:pt>
                <c:pt idx="1306">
                  <c:v>442886.67220930412</c:v>
                </c:pt>
                <c:pt idx="1307">
                  <c:v>442829.34677483491</c:v>
                </c:pt>
                <c:pt idx="1308">
                  <c:v>442565.36658258899</c:v>
                </c:pt>
                <c:pt idx="1309">
                  <c:v>442748.1378822616</c:v>
                </c:pt>
                <c:pt idx="1310">
                  <c:v>442830.11379854928</c:v>
                </c:pt>
                <c:pt idx="1311">
                  <c:v>442578.89198739867</c:v>
                </c:pt>
                <c:pt idx="1312">
                  <c:v>442114.21854225494</c:v>
                </c:pt>
                <c:pt idx="1313">
                  <c:v>441347.77222521906</c:v>
                </c:pt>
                <c:pt idx="1314">
                  <c:v>440777.05098336923</c:v>
                </c:pt>
                <c:pt idx="1315">
                  <c:v>442189.40935661562</c:v>
                </c:pt>
                <c:pt idx="1316">
                  <c:v>441658.98015715339</c:v>
                </c:pt>
                <c:pt idx="1317">
                  <c:v>439809.3961971791</c:v>
                </c:pt>
                <c:pt idx="1318">
                  <c:v>441350.74341388943</c:v>
                </c:pt>
                <c:pt idx="1319">
                  <c:v>441524.33430697944</c:v>
                </c:pt>
                <c:pt idx="1320">
                  <c:v>443485.6259073962</c:v>
                </c:pt>
                <c:pt idx="1321">
                  <c:v>443387.1251297681</c:v>
                </c:pt>
                <c:pt idx="1322">
                  <c:v>444573.61111611681</c:v>
                </c:pt>
                <c:pt idx="1323">
                  <c:v>442315.11030888022</c:v>
                </c:pt>
                <c:pt idx="1324">
                  <c:v>443783.45083275496</c:v>
                </c:pt>
                <c:pt idx="1325">
                  <c:v>442342.53893743613</c:v>
                </c:pt>
                <c:pt idx="1326">
                  <c:v>440077.44102887041</c:v>
                </c:pt>
                <c:pt idx="1327">
                  <c:v>439784.16882550431</c:v>
                </c:pt>
                <c:pt idx="1328">
                  <c:v>442281.37857703306</c:v>
                </c:pt>
                <c:pt idx="1329">
                  <c:v>443179.09762690321</c:v>
                </c:pt>
                <c:pt idx="1330">
                  <c:v>442273.20010821836</c:v>
                </c:pt>
                <c:pt idx="1331">
                  <c:v>442743.94556980208</c:v>
                </c:pt>
                <c:pt idx="1332">
                  <c:v>442565.74329756515</c:v>
                </c:pt>
                <c:pt idx="1333">
                  <c:v>442017.5620412046</c:v>
                </c:pt>
                <c:pt idx="1334">
                  <c:v>440907.17133166571</c:v>
                </c:pt>
                <c:pt idx="1335">
                  <c:v>442540.63757489488</c:v>
                </c:pt>
                <c:pt idx="1336">
                  <c:v>441364.05061433883</c:v>
                </c:pt>
                <c:pt idx="1337">
                  <c:v>442055.14482469275</c:v>
                </c:pt>
                <c:pt idx="1338">
                  <c:v>441953.99358534726</c:v>
                </c:pt>
                <c:pt idx="1339">
                  <c:v>443025.33295255271</c:v>
                </c:pt>
                <c:pt idx="1340">
                  <c:v>442782.0995835074</c:v>
                </c:pt>
                <c:pt idx="1341">
                  <c:v>441550.70754040655</c:v>
                </c:pt>
                <c:pt idx="1342">
                  <c:v>444541.01619794674</c:v>
                </c:pt>
                <c:pt idx="1343">
                  <c:v>443611.80289957457</c:v>
                </c:pt>
                <c:pt idx="1344">
                  <c:v>442471.09889498516</c:v>
                </c:pt>
                <c:pt idx="1345">
                  <c:v>442928.78309012559</c:v>
                </c:pt>
                <c:pt idx="1346">
                  <c:v>442716.85857942549</c:v>
                </c:pt>
                <c:pt idx="1347">
                  <c:v>443458.38948905544</c:v>
                </c:pt>
                <c:pt idx="1348">
                  <c:v>441609.08984750323</c:v>
                </c:pt>
                <c:pt idx="1349">
                  <c:v>443274.45184196532</c:v>
                </c:pt>
                <c:pt idx="1350">
                  <c:v>441593.78406588698</c:v>
                </c:pt>
                <c:pt idx="1351">
                  <c:v>441378.67636271485</c:v>
                </c:pt>
                <c:pt idx="1352">
                  <c:v>442411.88263839536</c:v>
                </c:pt>
                <c:pt idx="1353">
                  <c:v>441401.76617387374</c:v>
                </c:pt>
                <c:pt idx="1354">
                  <c:v>441579.31525009667</c:v>
                </c:pt>
                <c:pt idx="1355">
                  <c:v>442490.43533623189</c:v>
                </c:pt>
                <c:pt idx="1356">
                  <c:v>442815.35065272602</c:v>
                </c:pt>
                <c:pt idx="1357">
                  <c:v>443365.24010280246</c:v>
                </c:pt>
                <c:pt idx="1358">
                  <c:v>443231.34196740843</c:v>
                </c:pt>
                <c:pt idx="1359">
                  <c:v>442167.98437123909</c:v>
                </c:pt>
                <c:pt idx="1360">
                  <c:v>441015.81184524094</c:v>
                </c:pt>
                <c:pt idx="1361">
                  <c:v>443667.59001411055</c:v>
                </c:pt>
                <c:pt idx="1362">
                  <c:v>443098.35794004321</c:v>
                </c:pt>
                <c:pt idx="1363">
                  <c:v>445046.01330725546</c:v>
                </c:pt>
                <c:pt idx="1364">
                  <c:v>442356.60840609728</c:v>
                </c:pt>
                <c:pt idx="1365">
                  <c:v>442023.77529234136</c:v>
                </c:pt>
                <c:pt idx="1366">
                  <c:v>442552.29912193306</c:v>
                </c:pt>
                <c:pt idx="1367">
                  <c:v>441786.67208206881</c:v>
                </c:pt>
                <c:pt idx="1368">
                  <c:v>443196.67542244529</c:v>
                </c:pt>
                <c:pt idx="1369">
                  <c:v>444055.40679900761</c:v>
                </c:pt>
                <c:pt idx="1370">
                  <c:v>441554.65918020281</c:v>
                </c:pt>
                <c:pt idx="1371">
                  <c:v>442269.166215298</c:v>
                </c:pt>
                <c:pt idx="1372">
                  <c:v>441196.03873329039</c:v>
                </c:pt>
                <c:pt idx="1373">
                  <c:v>442227.1510050036</c:v>
                </c:pt>
                <c:pt idx="1374">
                  <c:v>443216.85459263425</c:v>
                </c:pt>
                <c:pt idx="1375">
                  <c:v>442279.5869958775</c:v>
                </c:pt>
                <c:pt idx="1376">
                  <c:v>441817.00837067998</c:v>
                </c:pt>
                <c:pt idx="1377">
                  <c:v>442885.73981048819</c:v>
                </c:pt>
                <c:pt idx="1378">
                  <c:v>443966.76959624747</c:v>
                </c:pt>
                <c:pt idx="1379">
                  <c:v>443402.58600890427</c:v>
                </c:pt>
                <c:pt idx="1380">
                  <c:v>442263.79382247693</c:v>
                </c:pt>
                <c:pt idx="1381">
                  <c:v>443101.37880396249</c:v>
                </c:pt>
                <c:pt idx="1382">
                  <c:v>442468.55119268352</c:v>
                </c:pt>
                <c:pt idx="1383">
                  <c:v>443945.49067583709</c:v>
                </c:pt>
                <c:pt idx="1384">
                  <c:v>443314.74022186839</c:v>
                </c:pt>
                <c:pt idx="1385">
                  <c:v>442699.20217422402</c:v>
                </c:pt>
                <c:pt idx="1386">
                  <c:v>442261.59137635044</c:v>
                </c:pt>
                <c:pt idx="1387">
                  <c:v>441726.04454669304</c:v>
                </c:pt>
                <c:pt idx="1388">
                  <c:v>441977.59617433028</c:v>
                </c:pt>
                <c:pt idx="1389">
                  <c:v>441201.73197113955</c:v>
                </c:pt>
                <c:pt idx="1390">
                  <c:v>442836.61923525424</c:v>
                </c:pt>
                <c:pt idx="1391">
                  <c:v>443115.08609136957</c:v>
                </c:pt>
                <c:pt idx="1392">
                  <c:v>442431.04660168203</c:v>
                </c:pt>
                <c:pt idx="1393">
                  <c:v>443056.19217213825</c:v>
                </c:pt>
                <c:pt idx="1394">
                  <c:v>444392.46030243341</c:v>
                </c:pt>
                <c:pt idx="1395">
                  <c:v>441780.43302351452</c:v>
                </c:pt>
                <c:pt idx="1396">
                  <c:v>442123.76203952241</c:v>
                </c:pt>
                <c:pt idx="1397">
                  <c:v>440889.66738220822</c:v>
                </c:pt>
                <c:pt idx="1398">
                  <c:v>441172.39059601806</c:v>
                </c:pt>
                <c:pt idx="1399">
                  <c:v>442519.1191806483</c:v>
                </c:pt>
                <c:pt idx="1400">
                  <c:v>442460.89219829428</c:v>
                </c:pt>
                <c:pt idx="1401">
                  <c:v>440821.71355490258</c:v>
                </c:pt>
                <c:pt idx="1402">
                  <c:v>441846.79418766964</c:v>
                </c:pt>
                <c:pt idx="1403">
                  <c:v>443278.2708150408</c:v>
                </c:pt>
                <c:pt idx="1404">
                  <c:v>441047.70593671256</c:v>
                </c:pt>
                <c:pt idx="1405">
                  <c:v>440763.86456909007</c:v>
                </c:pt>
                <c:pt idx="1406">
                  <c:v>443345.45496314822</c:v>
                </c:pt>
                <c:pt idx="1407">
                  <c:v>442237.03510059492</c:v>
                </c:pt>
                <c:pt idx="1408">
                  <c:v>442140.8393561272</c:v>
                </c:pt>
                <c:pt idx="1409">
                  <c:v>441843.98101069027</c:v>
                </c:pt>
                <c:pt idx="1410">
                  <c:v>442324.93272023078</c:v>
                </c:pt>
                <c:pt idx="1411">
                  <c:v>442363.56948444521</c:v>
                </c:pt>
                <c:pt idx="1412">
                  <c:v>443311.91474052874</c:v>
                </c:pt>
                <c:pt idx="1413">
                  <c:v>442325.63978245843</c:v>
                </c:pt>
                <c:pt idx="1414">
                  <c:v>441124.52702481631</c:v>
                </c:pt>
                <c:pt idx="1415">
                  <c:v>441827.7321331327</c:v>
                </c:pt>
                <c:pt idx="1416">
                  <c:v>443723.57932585268</c:v>
                </c:pt>
                <c:pt idx="1417">
                  <c:v>441845.86157142301</c:v>
                </c:pt>
                <c:pt idx="1418">
                  <c:v>442093.05152579013</c:v>
                </c:pt>
                <c:pt idx="1419">
                  <c:v>443357.32496989926</c:v>
                </c:pt>
                <c:pt idx="1420">
                  <c:v>443996.46705969737</c:v>
                </c:pt>
                <c:pt idx="1421">
                  <c:v>443103.63739798527</c:v>
                </c:pt>
                <c:pt idx="1422">
                  <c:v>441502.93475044571</c:v>
                </c:pt>
                <c:pt idx="1423">
                  <c:v>441410.1866851832</c:v>
                </c:pt>
                <c:pt idx="1424">
                  <c:v>443030.77601439424</c:v>
                </c:pt>
                <c:pt idx="1425">
                  <c:v>441276.72617527406</c:v>
                </c:pt>
                <c:pt idx="1426">
                  <c:v>443365.72857376921</c:v>
                </c:pt>
                <c:pt idx="1427">
                  <c:v>442869.87695957627</c:v>
                </c:pt>
                <c:pt idx="1428">
                  <c:v>443392.60883239051</c:v>
                </c:pt>
                <c:pt idx="1429">
                  <c:v>443985.26012940839</c:v>
                </c:pt>
                <c:pt idx="1430">
                  <c:v>443416.90454695805</c:v>
                </c:pt>
                <c:pt idx="1431">
                  <c:v>442066.10953866981</c:v>
                </c:pt>
                <c:pt idx="1432">
                  <c:v>440830.65582867333</c:v>
                </c:pt>
                <c:pt idx="1433">
                  <c:v>443622.27388541546</c:v>
                </c:pt>
                <c:pt idx="1434">
                  <c:v>443258.15120859147</c:v>
                </c:pt>
                <c:pt idx="1435">
                  <c:v>442152.97920414794</c:v>
                </c:pt>
                <c:pt idx="1436">
                  <c:v>441411.91802803142</c:v>
                </c:pt>
                <c:pt idx="1437">
                  <c:v>441977.60439868714</c:v>
                </c:pt>
                <c:pt idx="1438">
                  <c:v>441801.63938377652</c:v>
                </c:pt>
                <c:pt idx="1439">
                  <c:v>440487.39897551411</c:v>
                </c:pt>
                <c:pt idx="1440">
                  <c:v>442779.11705061328</c:v>
                </c:pt>
                <c:pt idx="1441">
                  <c:v>443544.72720251919</c:v>
                </c:pt>
                <c:pt idx="1442">
                  <c:v>442250.74896217842</c:v>
                </c:pt>
                <c:pt idx="1443">
                  <c:v>441409.70967303752</c:v>
                </c:pt>
                <c:pt idx="1444">
                  <c:v>442822.47261604172</c:v>
                </c:pt>
                <c:pt idx="1445">
                  <c:v>443746.52216588799</c:v>
                </c:pt>
                <c:pt idx="1446">
                  <c:v>443708.86957407324</c:v>
                </c:pt>
                <c:pt idx="1447">
                  <c:v>442833.57437138946</c:v>
                </c:pt>
                <c:pt idx="1448">
                  <c:v>443140.63999338576</c:v>
                </c:pt>
                <c:pt idx="1449">
                  <c:v>443660.60159600864</c:v>
                </c:pt>
                <c:pt idx="1450">
                  <c:v>441515.75996020343</c:v>
                </c:pt>
                <c:pt idx="1451">
                  <c:v>442158.25961691659</c:v>
                </c:pt>
                <c:pt idx="1452">
                  <c:v>442457.0849408448</c:v>
                </c:pt>
                <c:pt idx="1453">
                  <c:v>441922.14218168316</c:v>
                </c:pt>
                <c:pt idx="1454">
                  <c:v>442313.81024537829</c:v>
                </c:pt>
                <c:pt idx="1455">
                  <c:v>440924.43635196739</c:v>
                </c:pt>
                <c:pt idx="1456">
                  <c:v>441275.90028266399</c:v>
                </c:pt>
                <c:pt idx="1457">
                  <c:v>440366.07659780543</c:v>
                </c:pt>
                <c:pt idx="1458">
                  <c:v>441849.33248458849</c:v>
                </c:pt>
                <c:pt idx="1459">
                  <c:v>443236.33591145853</c:v>
                </c:pt>
                <c:pt idx="1460">
                  <c:v>443645.09078436211</c:v>
                </c:pt>
                <c:pt idx="1461">
                  <c:v>442684.36663424579</c:v>
                </c:pt>
                <c:pt idx="1462">
                  <c:v>442173.74939830473</c:v>
                </c:pt>
                <c:pt idx="1463">
                  <c:v>442386.37148042122</c:v>
                </c:pt>
                <c:pt idx="1464">
                  <c:v>442241.04620036972</c:v>
                </c:pt>
                <c:pt idx="1465">
                  <c:v>442365.68330233276</c:v>
                </c:pt>
                <c:pt idx="1466">
                  <c:v>441944.48591100564</c:v>
                </c:pt>
                <c:pt idx="1467">
                  <c:v>443013.95793233492</c:v>
                </c:pt>
                <c:pt idx="1468">
                  <c:v>442643.19702226715</c:v>
                </c:pt>
                <c:pt idx="1469">
                  <c:v>441572.32427424751</c:v>
                </c:pt>
                <c:pt idx="1470">
                  <c:v>443382.09359422309</c:v>
                </c:pt>
                <c:pt idx="1471">
                  <c:v>442225.00460117304</c:v>
                </c:pt>
                <c:pt idx="1472">
                  <c:v>442477.46040342608</c:v>
                </c:pt>
                <c:pt idx="1473">
                  <c:v>442382.94499151234</c:v>
                </c:pt>
                <c:pt idx="1474">
                  <c:v>442484.4114901282</c:v>
                </c:pt>
                <c:pt idx="1475">
                  <c:v>442990.56302396907</c:v>
                </c:pt>
                <c:pt idx="1476">
                  <c:v>442018.26678023138</c:v>
                </c:pt>
                <c:pt idx="1477">
                  <c:v>440763.58525861177</c:v>
                </c:pt>
                <c:pt idx="1478">
                  <c:v>439807.3465838054</c:v>
                </c:pt>
                <c:pt idx="1479">
                  <c:v>442560.42184925888</c:v>
                </c:pt>
                <c:pt idx="1480">
                  <c:v>442407.81461125484</c:v>
                </c:pt>
                <c:pt idx="1481">
                  <c:v>443222.40447851742</c:v>
                </c:pt>
                <c:pt idx="1482">
                  <c:v>443158.4840663778</c:v>
                </c:pt>
                <c:pt idx="1483">
                  <c:v>441584.57290578296</c:v>
                </c:pt>
                <c:pt idx="1484">
                  <c:v>441629.77646517818</c:v>
                </c:pt>
                <c:pt idx="1485">
                  <c:v>443292.87599426002</c:v>
                </c:pt>
                <c:pt idx="1486">
                  <c:v>442648.92618022492</c:v>
                </c:pt>
                <c:pt idx="1487">
                  <c:v>442287.80983526824</c:v>
                </c:pt>
                <c:pt idx="1488">
                  <c:v>442055.45632452919</c:v>
                </c:pt>
                <c:pt idx="1489">
                  <c:v>442656.90926401963</c:v>
                </c:pt>
                <c:pt idx="1490">
                  <c:v>442601.06285917771</c:v>
                </c:pt>
                <c:pt idx="1491">
                  <c:v>443589.4366409487</c:v>
                </c:pt>
                <c:pt idx="1492">
                  <c:v>442206.59701527917</c:v>
                </c:pt>
                <c:pt idx="1493">
                  <c:v>444220.91116936557</c:v>
                </c:pt>
                <c:pt idx="1494">
                  <c:v>443305.5392591533</c:v>
                </c:pt>
                <c:pt idx="1495">
                  <c:v>443222.71565933927</c:v>
                </c:pt>
                <c:pt idx="1496">
                  <c:v>441692.79163767124</c:v>
                </c:pt>
                <c:pt idx="1497">
                  <c:v>443034.5685674423</c:v>
                </c:pt>
                <c:pt idx="1498">
                  <c:v>441846.05005669955</c:v>
                </c:pt>
                <c:pt idx="1499">
                  <c:v>441462.15407388954</c:v>
                </c:pt>
                <c:pt idx="1500">
                  <c:v>441963.69311870763</c:v>
                </c:pt>
                <c:pt idx="1501">
                  <c:v>442675.62031585019</c:v>
                </c:pt>
                <c:pt idx="1502">
                  <c:v>443202.20129001391</c:v>
                </c:pt>
                <c:pt idx="1503">
                  <c:v>442358.09619714395</c:v>
                </c:pt>
                <c:pt idx="1504">
                  <c:v>441912.00425568689</c:v>
                </c:pt>
                <c:pt idx="1505">
                  <c:v>443448.733795707</c:v>
                </c:pt>
                <c:pt idx="1506">
                  <c:v>441628.73065961665</c:v>
                </c:pt>
                <c:pt idx="1507">
                  <c:v>441060.56098652718</c:v>
                </c:pt>
                <c:pt idx="1508">
                  <c:v>442089.08024488558</c:v>
                </c:pt>
                <c:pt idx="1509">
                  <c:v>443295.97202813707</c:v>
                </c:pt>
                <c:pt idx="1510">
                  <c:v>442476.1972734782</c:v>
                </c:pt>
                <c:pt idx="1511">
                  <c:v>442099.22863685555</c:v>
                </c:pt>
                <c:pt idx="1512">
                  <c:v>443260.03877421439</c:v>
                </c:pt>
                <c:pt idx="1513">
                  <c:v>442649.1391682371</c:v>
                </c:pt>
                <c:pt idx="1514">
                  <c:v>442568.58498110058</c:v>
                </c:pt>
                <c:pt idx="1515">
                  <c:v>442549.51269203483</c:v>
                </c:pt>
                <c:pt idx="1516">
                  <c:v>443011.22698823502</c:v>
                </c:pt>
                <c:pt idx="1517">
                  <c:v>441039.14974439779</c:v>
                </c:pt>
                <c:pt idx="1518">
                  <c:v>441985.36689771962</c:v>
                </c:pt>
                <c:pt idx="1519">
                  <c:v>443009.59329164575</c:v>
                </c:pt>
                <c:pt idx="1520">
                  <c:v>443111.74298837321</c:v>
                </c:pt>
                <c:pt idx="1521">
                  <c:v>443376.22202945454</c:v>
                </c:pt>
                <c:pt idx="1522">
                  <c:v>442846.10505307472</c:v>
                </c:pt>
                <c:pt idx="1523">
                  <c:v>443755.5324723341</c:v>
                </c:pt>
                <c:pt idx="1524">
                  <c:v>444148.67616192938</c:v>
                </c:pt>
                <c:pt idx="1525">
                  <c:v>444634.33299655572</c:v>
                </c:pt>
                <c:pt idx="1526">
                  <c:v>443776.74516340968</c:v>
                </c:pt>
                <c:pt idx="1527">
                  <c:v>442864.69391218782</c:v>
                </c:pt>
                <c:pt idx="1528">
                  <c:v>442995.53471133544</c:v>
                </c:pt>
                <c:pt idx="1529">
                  <c:v>442979.12693554896</c:v>
                </c:pt>
                <c:pt idx="1530">
                  <c:v>440978.01728246058</c:v>
                </c:pt>
                <c:pt idx="1531">
                  <c:v>440451.40142184839</c:v>
                </c:pt>
                <c:pt idx="1532">
                  <c:v>442160.77136039024</c:v>
                </c:pt>
                <c:pt idx="1533">
                  <c:v>442539.52553528291</c:v>
                </c:pt>
                <c:pt idx="1534">
                  <c:v>443169.44910247176</c:v>
                </c:pt>
                <c:pt idx="1535">
                  <c:v>443788.5186241534</c:v>
                </c:pt>
                <c:pt idx="1536">
                  <c:v>444664.15988127433</c:v>
                </c:pt>
                <c:pt idx="1537">
                  <c:v>442614.60334227973</c:v>
                </c:pt>
                <c:pt idx="1538">
                  <c:v>443778.69260743156</c:v>
                </c:pt>
                <c:pt idx="1539">
                  <c:v>442687.41625999927</c:v>
                </c:pt>
                <c:pt idx="1540">
                  <c:v>443058.95383429073</c:v>
                </c:pt>
                <c:pt idx="1541">
                  <c:v>442676.88345500134</c:v>
                </c:pt>
                <c:pt idx="1542">
                  <c:v>443445.29105932749</c:v>
                </c:pt>
                <c:pt idx="1543">
                  <c:v>441321.34852196579</c:v>
                </c:pt>
                <c:pt idx="1544">
                  <c:v>441962.91912386147</c:v>
                </c:pt>
                <c:pt idx="1545">
                  <c:v>442056.17864596157</c:v>
                </c:pt>
                <c:pt idx="1546">
                  <c:v>443242.49805990962</c:v>
                </c:pt>
                <c:pt idx="1547">
                  <c:v>443490.85808121</c:v>
                </c:pt>
                <c:pt idx="1548">
                  <c:v>442873.86014680273</c:v>
                </c:pt>
                <c:pt idx="1549">
                  <c:v>441996.06285013433</c:v>
                </c:pt>
                <c:pt idx="1550">
                  <c:v>443536.22400340007</c:v>
                </c:pt>
                <c:pt idx="1551">
                  <c:v>443960.07407504658</c:v>
                </c:pt>
                <c:pt idx="1552">
                  <c:v>443728.33572102024</c:v>
                </c:pt>
                <c:pt idx="1553">
                  <c:v>443152.27065976651</c:v>
                </c:pt>
                <c:pt idx="1554">
                  <c:v>442655.24217223172</c:v>
                </c:pt>
                <c:pt idx="1555">
                  <c:v>440864.05485490221</c:v>
                </c:pt>
                <c:pt idx="1556">
                  <c:v>443324.37295484933</c:v>
                </c:pt>
                <c:pt idx="1557">
                  <c:v>443152.36434635351</c:v>
                </c:pt>
                <c:pt idx="1558">
                  <c:v>443604.74387286167</c:v>
                </c:pt>
                <c:pt idx="1559">
                  <c:v>444230.42559656908</c:v>
                </c:pt>
                <c:pt idx="1560">
                  <c:v>443773.06967342226</c:v>
                </c:pt>
                <c:pt idx="1561">
                  <c:v>443860.39485311782</c:v>
                </c:pt>
                <c:pt idx="1562">
                  <c:v>443265.03785410093</c:v>
                </c:pt>
                <c:pt idx="1563">
                  <c:v>443335.27986299928</c:v>
                </c:pt>
                <c:pt idx="1564">
                  <c:v>444003.03897785227</c:v>
                </c:pt>
                <c:pt idx="1565">
                  <c:v>444380.10419433215</c:v>
                </c:pt>
                <c:pt idx="1566">
                  <c:v>443456.4637933842</c:v>
                </c:pt>
                <c:pt idx="1567">
                  <c:v>442556.41074345488</c:v>
                </c:pt>
                <c:pt idx="1568">
                  <c:v>443772.62863799074</c:v>
                </c:pt>
                <c:pt idx="1569">
                  <c:v>444307.16435168713</c:v>
                </c:pt>
                <c:pt idx="1570">
                  <c:v>442315.59600924095</c:v>
                </c:pt>
                <c:pt idx="1571">
                  <c:v>444186.10326242313</c:v>
                </c:pt>
                <c:pt idx="1572">
                  <c:v>442669.34243523481</c:v>
                </c:pt>
                <c:pt idx="1573">
                  <c:v>443387.91895724193</c:v>
                </c:pt>
                <c:pt idx="1574">
                  <c:v>443508.81329689099</c:v>
                </c:pt>
                <c:pt idx="1575">
                  <c:v>443073.91217262734</c:v>
                </c:pt>
                <c:pt idx="1576">
                  <c:v>443240.21167789743</c:v>
                </c:pt>
                <c:pt idx="1577">
                  <c:v>443673.80556239781</c:v>
                </c:pt>
                <c:pt idx="1578">
                  <c:v>443284.19773207378</c:v>
                </c:pt>
                <c:pt idx="1579">
                  <c:v>443671.89209287189</c:v>
                </c:pt>
                <c:pt idx="1580">
                  <c:v>443179.47067141859</c:v>
                </c:pt>
                <c:pt idx="1581">
                  <c:v>441760.61707325611</c:v>
                </c:pt>
                <c:pt idx="1582">
                  <c:v>442942.46410280373</c:v>
                </c:pt>
                <c:pt idx="1583">
                  <c:v>444229.53519725846</c:v>
                </c:pt>
                <c:pt idx="1584">
                  <c:v>444352.36551256548</c:v>
                </c:pt>
                <c:pt idx="1585">
                  <c:v>443157.5839546714</c:v>
                </c:pt>
                <c:pt idx="1586">
                  <c:v>444846.63583577273</c:v>
                </c:pt>
                <c:pt idx="1587">
                  <c:v>444958.7359993147</c:v>
                </c:pt>
                <c:pt idx="1588">
                  <c:v>445190.60712457681</c:v>
                </c:pt>
                <c:pt idx="1589">
                  <c:v>444249.61635554628</c:v>
                </c:pt>
                <c:pt idx="1590">
                  <c:v>443859.39652429568</c:v>
                </c:pt>
                <c:pt idx="1591">
                  <c:v>443955.52184927027</c:v>
                </c:pt>
                <c:pt idx="1592">
                  <c:v>441803.08998641663</c:v>
                </c:pt>
                <c:pt idx="1593">
                  <c:v>444242.17515418126</c:v>
                </c:pt>
                <c:pt idx="1594">
                  <c:v>443263.89453975944</c:v>
                </c:pt>
                <c:pt idx="1595">
                  <c:v>443064.44736159808</c:v>
                </c:pt>
                <c:pt idx="1596">
                  <c:v>443682.07976413163</c:v>
                </c:pt>
                <c:pt idx="1597">
                  <c:v>443787.56117978581</c:v>
                </c:pt>
                <c:pt idx="1598">
                  <c:v>444147.79009328847</c:v>
                </c:pt>
                <c:pt idx="1599">
                  <c:v>443641.81337933615</c:v>
                </c:pt>
                <c:pt idx="1600">
                  <c:v>443401.56072512409</c:v>
                </c:pt>
                <c:pt idx="1601">
                  <c:v>442500.4305678489</c:v>
                </c:pt>
                <c:pt idx="1602">
                  <c:v>441836.63384470716</c:v>
                </c:pt>
                <c:pt idx="1603">
                  <c:v>443937.75649289403</c:v>
                </c:pt>
                <c:pt idx="1604">
                  <c:v>442561.525074606</c:v>
                </c:pt>
                <c:pt idx="1605">
                  <c:v>444143.73264039628</c:v>
                </c:pt>
                <c:pt idx="1606">
                  <c:v>442262.21887295536</c:v>
                </c:pt>
                <c:pt idx="1607">
                  <c:v>443667.66744437761</c:v>
                </c:pt>
                <c:pt idx="1608">
                  <c:v>443910.28929185995</c:v>
                </c:pt>
                <c:pt idx="1609">
                  <c:v>444177.91644634778</c:v>
                </c:pt>
                <c:pt idx="1610">
                  <c:v>442592.47078253754</c:v>
                </c:pt>
                <c:pt idx="1611">
                  <c:v>442514.91323762573</c:v>
                </c:pt>
                <c:pt idx="1612">
                  <c:v>442308.53287380771</c:v>
                </c:pt>
                <c:pt idx="1613">
                  <c:v>443492.41183180094</c:v>
                </c:pt>
                <c:pt idx="1614">
                  <c:v>443068.86239521793</c:v>
                </c:pt>
                <c:pt idx="1615">
                  <c:v>443805.18935756799</c:v>
                </c:pt>
                <c:pt idx="1616">
                  <c:v>440475.00209354627</c:v>
                </c:pt>
                <c:pt idx="1617">
                  <c:v>442550.4646653494</c:v>
                </c:pt>
                <c:pt idx="1618">
                  <c:v>444070.67082267383</c:v>
                </c:pt>
                <c:pt idx="1619">
                  <c:v>442409.90962771495</c:v>
                </c:pt>
                <c:pt idx="1620">
                  <c:v>443483.87248641957</c:v>
                </c:pt>
                <c:pt idx="1621">
                  <c:v>443269.4345359219</c:v>
                </c:pt>
                <c:pt idx="1622">
                  <c:v>443447.10331699962</c:v>
                </c:pt>
                <c:pt idx="1623">
                  <c:v>443383.65240082896</c:v>
                </c:pt>
                <c:pt idx="1624">
                  <c:v>443150.68725585629</c:v>
                </c:pt>
                <c:pt idx="1625">
                  <c:v>443276.58288177708</c:v>
                </c:pt>
                <c:pt idx="1626">
                  <c:v>443108.10490328778</c:v>
                </c:pt>
                <c:pt idx="1627">
                  <c:v>445975.40566383488</c:v>
                </c:pt>
                <c:pt idx="1628">
                  <c:v>443563.06328811374</c:v>
                </c:pt>
                <c:pt idx="1629">
                  <c:v>443880.16761957086</c:v>
                </c:pt>
                <c:pt idx="1630">
                  <c:v>444389.62117022194</c:v>
                </c:pt>
                <c:pt idx="1631">
                  <c:v>444079.74782483373</c:v>
                </c:pt>
                <c:pt idx="1632">
                  <c:v>443946.02431071171</c:v>
                </c:pt>
                <c:pt idx="1633">
                  <c:v>442336.39984630287</c:v>
                </c:pt>
                <c:pt idx="1634">
                  <c:v>443383.49943130254</c:v>
                </c:pt>
                <c:pt idx="1635">
                  <c:v>442868.19806540722</c:v>
                </c:pt>
                <c:pt idx="1636">
                  <c:v>441846.17543581343</c:v>
                </c:pt>
                <c:pt idx="1637">
                  <c:v>444702.36513596651</c:v>
                </c:pt>
                <c:pt idx="1638">
                  <c:v>443731.40798680828</c:v>
                </c:pt>
                <c:pt idx="1639">
                  <c:v>442669.65125525394</c:v>
                </c:pt>
                <c:pt idx="1640">
                  <c:v>444513.30997753568</c:v>
                </c:pt>
                <c:pt idx="1641">
                  <c:v>443550.17321584886</c:v>
                </c:pt>
                <c:pt idx="1642">
                  <c:v>442656.67846988986</c:v>
                </c:pt>
                <c:pt idx="1643">
                  <c:v>443587.38823935523</c:v>
                </c:pt>
                <c:pt idx="1644">
                  <c:v>444542.13455519034</c:v>
                </c:pt>
                <c:pt idx="1645">
                  <c:v>442661.24163584207</c:v>
                </c:pt>
                <c:pt idx="1646">
                  <c:v>441978.29173618049</c:v>
                </c:pt>
                <c:pt idx="1647">
                  <c:v>442586.58519276296</c:v>
                </c:pt>
                <c:pt idx="1648">
                  <c:v>443280.188632</c:v>
                </c:pt>
                <c:pt idx="1649">
                  <c:v>443855.90674108826</c:v>
                </c:pt>
                <c:pt idx="1650">
                  <c:v>443999.01295722288</c:v>
                </c:pt>
                <c:pt idx="1651">
                  <c:v>443421.04243635054</c:v>
                </c:pt>
                <c:pt idx="1652">
                  <c:v>443102.63189691771</c:v>
                </c:pt>
                <c:pt idx="1653">
                  <c:v>442772.21883861971</c:v>
                </c:pt>
                <c:pt idx="1654">
                  <c:v>443176.41263615305</c:v>
                </c:pt>
                <c:pt idx="1655">
                  <c:v>441888.58073178236</c:v>
                </c:pt>
                <c:pt idx="1656">
                  <c:v>444083.73043102789</c:v>
                </c:pt>
                <c:pt idx="1657">
                  <c:v>444162.74479769269</c:v>
                </c:pt>
                <c:pt idx="1658">
                  <c:v>444746.79180022381</c:v>
                </c:pt>
                <c:pt idx="1659">
                  <c:v>444441.42612581648</c:v>
                </c:pt>
                <c:pt idx="1660">
                  <c:v>443837.80793041724</c:v>
                </c:pt>
                <c:pt idx="1661">
                  <c:v>443464.85518247256</c:v>
                </c:pt>
                <c:pt idx="1662">
                  <c:v>443401.73975667782</c:v>
                </c:pt>
                <c:pt idx="1663">
                  <c:v>443564.37990423542</c:v>
                </c:pt>
                <c:pt idx="1664">
                  <c:v>443469.8922502909</c:v>
                </c:pt>
                <c:pt idx="1665">
                  <c:v>445239.01926133555</c:v>
                </c:pt>
                <c:pt idx="1666">
                  <c:v>442570.1281245646</c:v>
                </c:pt>
                <c:pt idx="1667">
                  <c:v>441931.05087092461</c:v>
                </c:pt>
                <c:pt idx="1668">
                  <c:v>443853.83046886208</c:v>
                </c:pt>
                <c:pt idx="1669">
                  <c:v>442785.14660557237</c:v>
                </c:pt>
                <c:pt idx="1670">
                  <c:v>442716.99537450232</c:v>
                </c:pt>
                <c:pt idx="1671">
                  <c:v>443677.11927329417</c:v>
                </c:pt>
                <c:pt idx="1672">
                  <c:v>444195.59580921242</c:v>
                </c:pt>
                <c:pt idx="1673">
                  <c:v>443673.42528893834</c:v>
                </c:pt>
                <c:pt idx="1674">
                  <c:v>443067.55693091854</c:v>
                </c:pt>
                <c:pt idx="1675">
                  <c:v>443299.40479734825</c:v>
                </c:pt>
                <c:pt idx="1676">
                  <c:v>443786.53138792398</c:v>
                </c:pt>
                <c:pt idx="1677">
                  <c:v>442045.1554523423</c:v>
                </c:pt>
                <c:pt idx="1678">
                  <c:v>440391.93714654853</c:v>
                </c:pt>
                <c:pt idx="1679">
                  <c:v>441714.72022023913</c:v>
                </c:pt>
                <c:pt idx="1680">
                  <c:v>443708.43860846403</c:v>
                </c:pt>
                <c:pt idx="1681">
                  <c:v>442952.86897492444</c:v>
                </c:pt>
                <c:pt idx="1682">
                  <c:v>443474.24603245727</c:v>
                </c:pt>
                <c:pt idx="1683">
                  <c:v>443619.4330620094</c:v>
                </c:pt>
                <c:pt idx="1684">
                  <c:v>444685.6722507762</c:v>
                </c:pt>
                <c:pt idx="1685">
                  <c:v>442867.46359845414</c:v>
                </c:pt>
                <c:pt idx="1686">
                  <c:v>444477.73679223971</c:v>
                </c:pt>
                <c:pt idx="1687">
                  <c:v>443292.29651932832</c:v>
                </c:pt>
                <c:pt idx="1688">
                  <c:v>443477.23689871904</c:v>
                </c:pt>
                <c:pt idx="1689">
                  <c:v>443678.77985121548</c:v>
                </c:pt>
                <c:pt idx="1690">
                  <c:v>443998.05464860407</c:v>
                </c:pt>
                <c:pt idx="1691">
                  <c:v>443881.1823843302</c:v>
                </c:pt>
                <c:pt idx="1692">
                  <c:v>443992.79977684037</c:v>
                </c:pt>
                <c:pt idx="1693">
                  <c:v>444316.32479458099</c:v>
                </c:pt>
                <c:pt idx="1694">
                  <c:v>443662.04649974755</c:v>
                </c:pt>
                <c:pt idx="1695">
                  <c:v>443470.35161078686</c:v>
                </c:pt>
                <c:pt idx="1696">
                  <c:v>444058.2366181495</c:v>
                </c:pt>
                <c:pt idx="1697">
                  <c:v>442859.26323098468</c:v>
                </c:pt>
                <c:pt idx="1698">
                  <c:v>445426.50996753061</c:v>
                </c:pt>
                <c:pt idx="1699">
                  <c:v>443947.26979623386</c:v>
                </c:pt>
                <c:pt idx="1700">
                  <c:v>443537.8083417897</c:v>
                </c:pt>
                <c:pt idx="1701">
                  <c:v>443248.6256038947</c:v>
                </c:pt>
                <c:pt idx="1702">
                  <c:v>444181.10830099531</c:v>
                </c:pt>
                <c:pt idx="1703">
                  <c:v>443986.05721403687</c:v>
                </c:pt>
                <c:pt idx="1704">
                  <c:v>444409.25359271595</c:v>
                </c:pt>
                <c:pt idx="1705">
                  <c:v>444502.45567740372</c:v>
                </c:pt>
                <c:pt idx="1706">
                  <c:v>444055.01417741016</c:v>
                </c:pt>
                <c:pt idx="1707">
                  <c:v>445306.88264214207</c:v>
                </c:pt>
                <c:pt idx="1708">
                  <c:v>444414.55325879634</c:v>
                </c:pt>
                <c:pt idx="1709">
                  <c:v>442693.29946456838</c:v>
                </c:pt>
                <c:pt idx="1710">
                  <c:v>444967.04313415464</c:v>
                </c:pt>
                <c:pt idx="1711">
                  <c:v>444958.10067350155</c:v>
                </c:pt>
                <c:pt idx="1712">
                  <c:v>444410.60098855459</c:v>
                </c:pt>
                <c:pt idx="1713">
                  <c:v>444002.15390989586</c:v>
                </c:pt>
                <c:pt idx="1714">
                  <c:v>444806.0163414143</c:v>
                </c:pt>
                <c:pt idx="1715">
                  <c:v>443790.95826647803</c:v>
                </c:pt>
                <c:pt idx="1716">
                  <c:v>444399.94062228233</c:v>
                </c:pt>
                <c:pt idx="1717">
                  <c:v>444737.6860647737</c:v>
                </c:pt>
                <c:pt idx="1718">
                  <c:v>444880.03834364872</c:v>
                </c:pt>
                <c:pt idx="1719">
                  <c:v>444916.72402110265</c:v>
                </c:pt>
                <c:pt idx="1720">
                  <c:v>444127.66106558242</c:v>
                </c:pt>
                <c:pt idx="1721">
                  <c:v>443554.02183538314</c:v>
                </c:pt>
                <c:pt idx="1722">
                  <c:v>444947.0866164664</c:v>
                </c:pt>
                <c:pt idx="1723">
                  <c:v>443407.94573241344</c:v>
                </c:pt>
                <c:pt idx="1724">
                  <c:v>444611.84527667088</c:v>
                </c:pt>
                <c:pt idx="1725">
                  <c:v>444484.273530184</c:v>
                </c:pt>
                <c:pt idx="1726">
                  <c:v>444848.84377389931</c:v>
                </c:pt>
                <c:pt idx="1727">
                  <c:v>442888.77866376331</c:v>
                </c:pt>
                <c:pt idx="1728">
                  <c:v>442720.97273072141</c:v>
                </c:pt>
                <c:pt idx="1729">
                  <c:v>444772.13691196998</c:v>
                </c:pt>
                <c:pt idx="1730">
                  <c:v>444814.15062823804</c:v>
                </c:pt>
                <c:pt idx="1731">
                  <c:v>444185.93863437162</c:v>
                </c:pt>
                <c:pt idx="1732">
                  <c:v>444941.82956638373</c:v>
                </c:pt>
                <c:pt idx="1733">
                  <c:v>444195.40154897131</c:v>
                </c:pt>
                <c:pt idx="1734">
                  <c:v>445121.12333182967</c:v>
                </c:pt>
                <c:pt idx="1735">
                  <c:v>445124.53007090534</c:v>
                </c:pt>
                <c:pt idx="1736">
                  <c:v>445034.32879714476</c:v>
                </c:pt>
                <c:pt idx="1737">
                  <c:v>444395.26560399338</c:v>
                </c:pt>
                <c:pt idx="1738">
                  <c:v>445583.83322115248</c:v>
                </c:pt>
                <c:pt idx="1739">
                  <c:v>445643.92900427408</c:v>
                </c:pt>
                <c:pt idx="1740">
                  <c:v>446195.33083584404</c:v>
                </c:pt>
                <c:pt idx="1741">
                  <c:v>445669.0934030576</c:v>
                </c:pt>
                <c:pt idx="1742">
                  <c:v>446280.61514311138</c:v>
                </c:pt>
                <c:pt idx="1743">
                  <c:v>445411.26324320183</c:v>
                </c:pt>
                <c:pt idx="1744">
                  <c:v>446861.74864052428</c:v>
                </c:pt>
                <c:pt idx="1745">
                  <c:v>447614.1182097756</c:v>
                </c:pt>
                <c:pt idx="1746">
                  <c:v>445845.96236463182</c:v>
                </c:pt>
                <c:pt idx="1747">
                  <c:v>445966.15106154419</c:v>
                </c:pt>
                <c:pt idx="1748">
                  <c:v>447514.16924197355</c:v>
                </c:pt>
                <c:pt idx="1749">
                  <c:v>447127.17315561627</c:v>
                </c:pt>
                <c:pt idx="1750">
                  <c:v>447158.70577091776</c:v>
                </c:pt>
                <c:pt idx="1751">
                  <c:v>446745.25146257452</c:v>
                </c:pt>
                <c:pt idx="1752">
                  <c:v>450023.32585528307</c:v>
                </c:pt>
                <c:pt idx="1753">
                  <c:v>449480.55394873873</c:v>
                </c:pt>
                <c:pt idx="1754">
                  <c:v>450448.48261763802</c:v>
                </c:pt>
                <c:pt idx="1755">
                  <c:v>449124.45230685361</c:v>
                </c:pt>
                <c:pt idx="1756">
                  <c:v>451840.05556669546</c:v>
                </c:pt>
                <c:pt idx="1757">
                  <c:v>451215.56252606888</c:v>
                </c:pt>
                <c:pt idx="1758">
                  <c:v>452060.12552842085</c:v>
                </c:pt>
                <c:pt idx="1759">
                  <c:v>451995.65082344669</c:v>
                </c:pt>
                <c:pt idx="1760">
                  <c:v>454410.90794209292</c:v>
                </c:pt>
                <c:pt idx="1761">
                  <c:v>455806.57266530598</c:v>
                </c:pt>
                <c:pt idx="1762">
                  <c:v>457105.32858653122</c:v>
                </c:pt>
                <c:pt idx="1763">
                  <c:v>456164.74274087558</c:v>
                </c:pt>
                <c:pt idx="1764">
                  <c:v>457285.07559193147</c:v>
                </c:pt>
                <c:pt idx="1765">
                  <c:v>458029.5191713387</c:v>
                </c:pt>
                <c:pt idx="1766">
                  <c:v>459926.76879129274</c:v>
                </c:pt>
                <c:pt idx="1767">
                  <c:v>459053.46507649001</c:v>
                </c:pt>
                <c:pt idx="1768">
                  <c:v>461929.49865162699</c:v>
                </c:pt>
                <c:pt idx="1769">
                  <c:v>463620.71717264911</c:v>
                </c:pt>
                <c:pt idx="1770">
                  <c:v>463168.05813925312</c:v>
                </c:pt>
                <c:pt idx="1771">
                  <c:v>463071.92064553208</c:v>
                </c:pt>
                <c:pt idx="1772">
                  <c:v>465480.97525585478</c:v>
                </c:pt>
                <c:pt idx="1773">
                  <c:v>463589.40231084748</c:v>
                </c:pt>
                <c:pt idx="1774">
                  <c:v>464040.51040395658</c:v>
                </c:pt>
                <c:pt idx="1775">
                  <c:v>463358.36594112759</c:v>
                </c:pt>
                <c:pt idx="1776">
                  <c:v>462795.67595330701</c:v>
                </c:pt>
                <c:pt idx="1777">
                  <c:v>461606.57325269119</c:v>
                </c:pt>
                <c:pt idx="1778">
                  <c:v>460113.97971397551</c:v>
                </c:pt>
                <c:pt idx="1779">
                  <c:v>458444.4461181066</c:v>
                </c:pt>
                <c:pt idx="1780">
                  <c:v>457113.16065288719</c:v>
                </c:pt>
                <c:pt idx="1781">
                  <c:v>455967.62585151836</c:v>
                </c:pt>
                <c:pt idx="1782">
                  <c:v>454249.61192958429</c:v>
                </c:pt>
                <c:pt idx="1783">
                  <c:v>454929.82591803174</c:v>
                </c:pt>
                <c:pt idx="1784">
                  <c:v>453652.33422280615</c:v>
                </c:pt>
                <c:pt idx="1785">
                  <c:v>453439.44153110404</c:v>
                </c:pt>
                <c:pt idx="1786">
                  <c:v>452697.15565512184</c:v>
                </c:pt>
                <c:pt idx="1787">
                  <c:v>450540.9648758049</c:v>
                </c:pt>
                <c:pt idx="1788">
                  <c:v>449428.6785024518</c:v>
                </c:pt>
                <c:pt idx="1789">
                  <c:v>449640.54120027303</c:v>
                </c:pt>
                <c:pt idx="1790">
                  <c:v>448305.8310250988</c:v>
                </c:pt>
                <c:pt idx="1791">
                  <c:v>447671.17297662434</c:v>
                </c:pt>
                <c:pt idx="1792">
                  <c:v>448311.91471079621</c:v>
                </c:pt>
                <c:pt idx="1793">
                  <c:v>446931.23982106085</c:v>
                </c:pt>
                <c:pt idx="1794">
                  <c:v>447099.90221336368</c:v>
                </c:pt>
                <c:pt idx="1795">
                  <c:v>447528.19094990153</c:v>
                </c:pt>
                <c:pt idx="1796">
                  <c:v>447003.72396147071</c:v>
                </c:pt>
                <c:pt idx="1797">
                  <c:v>446776.19507653482</c:v>
                </c:pt>
                <c:pt idx="1798">
                  <c:v>445732.03862867196</c:v>
                </c:pt>
                <c:pt idx="1799">
                  <c:v>445488.0553988287</c:v>
                </c:pt>
                <c:pt idx="1800">
                  <c:v>445260.05398045032</c:v>
                </c:pt>
                <c:pt idx="1801">
                  <c:v>447383.88593573333</c:v>
                </c:pt>
                <c:pt idx="1802">
                  <c:v>446044.24657687428</c:v>
                </c:pt>
                <c:pt idx="1803">
                  <c:v>446419.98355981847</c:v>
                </c:pt>
                <c:pt idx="1804">
                  <c:v>444697.41329051246</c:v>
                </c:pt>
                <c:pt idx="1805">
                  <c:v>446182.26310597529</c:v>
                </c:pt>
                <c:pt idx="1806">
                  <c:v>445644.55880347698</c:v>
                </c:pt>
                <c:pt idx="1807">
                  <c:v>445996.89490406646</c:v>
                </c:pt>
                <c:pt idx="1808">
                  <c:v>445888.8925011906</c:v>
                </c:pt>
                <c:pt idx="1809">
                  <c:v>445666.19612579473</c:v>
                </c:pt>
                <c:pt idx="1810">
                  <c:v>446058.39952757536</c:v>
                </c:pt>
                <c:pt idx="1811">
                  <c:v>445351.15504997905</c:v>
                </c:pt>
                <c:pt idx="1812">
                  <c:v>444507.74394270102</c:v>
                </c:pt>
                <c:pt idx="1813">
                  <c:v>446508.36232051777</c:v>
                </c:pt>
                <c:pt idx="1814">
                  <c:v>445877.14530018554</c:v>
                </c:pt>
                <c:pt idx="1815">
                  <c:v>445468.40618051088</c:v>
                </c:pt>
                <c:pt idx="1816">
                  <c:v>443759.92621118907</c:v>
                </c:pt>
                <c:pt idx="1817">
                  <c:v>445544.53351691668</c:v>
                </c:pt>
                <c:pt idx="1818">
                  <c:v>445688.35700364009</c:v>
                </c:pt>
                <c:pt idx="1819">
                  <c:v>446737.08417105477</c:v>
                </c:pt>
                <c:pt idx="1820">
                  <c:v>445875.84001885756</c:v>
                </c:pt>
                <c:pt idx="1821">
                  <c:v>444697.12537708424</c:v>
                </c:pt>
                <c:pt idx="1822">
                  <c:v>445586.10265072086</c:v>
                </c:pt>
                <c:pt idx="1823">
                  <c:v>445548.51094758365</c:v>
                </c:pt>
                <c:pt idx="1824">
                  <c:v>444418.10026736901</c:v>
                </c:pt>
                <c:pt idx="1825">
                  <c:v>444160.90967227239</c:v>
                </c:pt>
                <c:pt idx="1826">
                  <c:v>444410.64228699025</c:v>
                </c:pt>
                <c:pt idx="1827">
                  <c:v>445843.66139246908</c:v>
                </c:pt>
                <c:pt idx="1828">
                  <c:v>444854.87323840422</c:v>
                </c:pt>
                <c:pt idx="1829">
                  <c:v>445734.07469949219</c:v>
                </c:pt>
                <c:pt idx="1830">
                  <c:v>444837.95023075468</c:v>
                </c:pt>
                <c:pt idx="1831">
                  <c:v>445379.78326845798</c:v>
                </c:pt>
                <c:pt idx="1832">
                  <c:v>445046.06295165216</c:v>
                </c:pt>
                <c:pt idx="1833">
                  <c:v>444028.63693628402</c:v>
                </c:pt>
                <c:pt idx="1834">
                  <c:v>444953.49740954896</c:v>
                </c:pt>
                <c:pt idx="1835">
                  <c:v>446401.28499614354</c:v>
                </c:pt>
                <c:pt idx="1836">
                  <c:v>445251.30438326416</c:v>
                </c:pt>
                <c:pt idx="1837">
                  <c:v>445416.9735393562</c:v>
                </c:pt>
                <c:pt idx="1838">
                  <c:v>445196.58241596021</c:v>
                </c:pt>
                <c:pt idx="1839">
                  <c:v>447682.53548755561</c:v>
                </c:pt>
                <c:pt idx="1840">
                  <c:v>446118.79067096161</c:v>
                </c:pt>
                <c:pt idx="1841">
                  <c:v>447092.3792158736</c:v>
                </c:pt>
                <c:pt idx="1842">
                  <c:v>444997.77768448804</c:v>
                </c:pt>
                <c:pt idx="1843">
                  <c:v>446515.04857650137</c:v>
                </c:pt>
                <c:pt idx="1844">
                  <c:v>446317.82861035905</c:v>
                </c:pt>
                <c:pt idx="1845">
                  <c:v>447319.96934825787</c:v>
                </c:pt>
                <c:pt idx="1846">
                  <c:v>446432.76467575942</c:v>
                </c:pt>
                <c:pt idx="1847">
                  <c:v>445519.79479304969</c:v>
                </c:pt>
                <c:pt idx="1848">
                  <c:v>445908.61139471916</c:v>
                </c:pt>
                <c:pt idx="1849">
                  <c:v>446572.71448046435</c:v>
                </c:pt>
                <c:pt idx="1850">
                  <c:v>446672.67436248058</c:v>
                </c:pt>
                <c:pt idx="1851">
                  <c:v>445897.85432171437</c:v>
                </c:pt>
                <c:pt idx="1852">
                  <c:v>446832.08638911217</c:v>
                </c:pt>
                <c:pt idx="1853">
                  <c:v>446233.64009561943</c:v>
                </c:pt>
                <c:pt idx="1854">
                  <c:v>446933.70684718253</c:v>
                </c:pt>
                <c:pt idx="1855">
                  <c:v>448120.20556061197</c:v>
                </c:pt>
                <c:pt idx="1856">
                  <c:v>446617.38434234803</c:v>
                </c:pt>
                <c:pt idx="1857">
                  <c:v>447186.70898072794</c:v>
                </c:pt>
                <c:pt idx="1858">
                  <c:v>447302.92556919873</c:v>
                </c:pt>
                <c:pt idx="1859">
                  <c:v>447898.65520120563</c:v>
                </c:pt>
                <c:pt idx="1860">
                  <c:v>445586.7494389452</c:v>
                </c:pt>
                <c:pt idx="1861">
                  <c:v>446987.38406336389</c:v>
                </c:pt>
                <c:pt idx="1862">
                  <c:v>447138.34813665709</c:v>
                </c:pt>
                <c:pt idx="1863">
                  <c:v>448245.94341591565</c:v>
                </c:pt>
                <c:pt idx="1864">
                  <c:v>447487.56248326984</c:v>
                </c:pt>
                <c:pt idx="1865">
                  <c:v>449532.98365483771</c:v>
                </c:pt>
                <c:pt idx="1866">
                  <c:v>448064.89052406454</c:v>
                </c:pt>
                <c:pt idx="1867">
                  <c:v>448202.87684064696</c:v>
                </c:pt>
                <c:pt idx="1868">
                  <c:v>448315.48557303136</c:v>
                </c:pt>
                <c:pt idx="1869">
                  <c:v>448068.83000216313</c:v>
                </c:pt>
                <c:pt idx="1870">
                  <c:v>450456.85934648913</c:v>
                </c:pt>
                <c:pt idx="1871">
                  <c:v>451011.01210963284</c:v>
                </c:pt>
                <c:pt idx="1872">
                  <c:v>450229.30972440791</c:v>
                </c:pt>
                <c:pt idx="1873">
                  <c:v>451345.11256596522</c:v>
                </c:pt>
                <c:pt idx="1874">
                  <c:v>453325.55735275126</c:v>
                </c:pt>
                <c:pt idx="1875">
                  <c:v>453194.5347094615</c:v>
                </c:pt>
                <c:pt idx="1876">
                  <c:v>452998.77901079232</c:v>
                </c:pt>
                <c:pt idx="1877">
                  <c:v>453663.02072519023</c:v>
                </c:pt>
                <c:pt idx="1878">
                  <c:v>455536.10360235069</c:v>
                </c:pt>
                <c:pt idx="1879">
                  <c:v>455025.99248572008</c:v>
                </c:pt>
                <c:pt idx="1880">
                  <c:v>457919.86419143382</c:v>
                </c:pt>
                <c:pt idx="1881">
                  <c:v>458918.95883978374</c:v>
                </c:pt>
                <c:pt idx="1882">
                  <c:v>461184.55871218059</c:v>
                </c:pt>
                <c:pt idx="1883">
                  <c:v>462651.72630832129</c:v>
                </c:pt>
                <c:pt idx="1884">
                  <c:v>463371.1764716513</c:v>
                </c:pt>
                <c:pt idx="1885">
                  <c:v>464445.99904561701</c:v>
                </c:pt>
                <c:pt idx="1886">
                  <c:v>465736.81121741497</c:v>
                </c:pt>
                <c:pt idx="1887">
                  <c:v>468987.12470549042</c:v>
                </c:pt>
                <c:pt idx="1888">
                  <c:v>470709.22572877089</c:v>
                </c:pt>
                <c:pt idx="1889">
                  <c:v>470642.61216446501</c:v>
                </c:pt>
                <c:pt idx="1890">
                  <c:v>473010.22257177572</c:v>
                </c:pt>
                <c:pt idx="1891">
                  <c:v>472812.6116378986</c:v>
                </c:pt>
                <c:pt idx="1892">
                  <c:v>475116.1621750301</c:v>
                </c:pt>
                <c:pt idx="1893">
                  <c:v>476070.3507453666</c:v>
                </c:pt>
                <c:pt idx="1894">
                  <c:v>475607.86484860373</c:v>
                </c:pt>
                <c:pt idx="1895">
                  <c:v>475846.290421938</c:v>
                </c:pt>
                <c:pt idx="1896">
                  <c:v>475392.87855584122</c:v>
                </c:pt>
                <c:pt idx="1897">
                  <c:v>476015.48644693207</c:v>
                </c:pt>
                <c:pt idx="1898">
                  <c:v>473810.88080720842</c:v>
                </c:pt>
                <c:pt idx="1899">
                  <c:v>470913.46788636647</c:v>
                </c:pt>
                <c:pt idx="1900">
                  <c:v>471316.16174660181</c:v>
                </c:pt>
                <c:pt idx="1901">
                  <c:v>469382.29832511081</c:v>
                </c:pt>
                <c:pt idx="1902">
                  <c:v>468401.00652783999</c:v>
                </c:pt>
                <c:pt idx="1903">
                  <c:v>466022.34104198468</c:v>
                </c:pt>
                <c:pt idx="1904">
                  <c:v>463631.62217974151</c:v>
                </c:pt>
                <c:pt idx="1905">
                  <c:v>462350.62840660691</c:v>
                </c:pt>
                <c:pt idx="1906">
                  <c:v>461405.55670040182</c:v>
                </c:pt>
                <c:pt idx="1907">
                  <c:v>459912.76755439671</c:v>
                </c:pt>
                <c:pt idx="1908">
                  <c:v>458379.32346828852</c:v>
                </c:pt>
                <c:pt idx="1909">
                  <c:v>456408.26741052273</c:v>
                </c:pt>
                <c:pt idx="1910">
                  <c:v>454289.38844329567</c:v>
                </c:pt>
                <c:pt idx="1911">
                  <c:v>454755.87016005389</c:v>
                </c:pt>
                <c:pt idx="1912">
                  <c:v>453255.4117792428</c:v>
                </c:pt>
                <c:pt idx="1913">
                  <c:v>452716.99491916253</c:v>
                </c:pt>
                <c:pt idx="1914">
                  <c:v>450810.78915827756</c:v>
                </c:pt>
                <c:pt idx="1915">
                  <c:v>451292.28783016239</c:v>
                </c:pt>
                <c:pt idx="1916">
                  <c:v>449830.9714032624</c:v>
                </c:pt>
                <c:pt idx="1917">
                  <c:v>450284.49612727412</c:v>
                </c:pt>
                <c:pt idx="1918">
                  <c:v>447094.69403314393</c:v>
                </c:pt>
                <c:pt idx="1919">
                  <c:v>447283.03777681728</c:v>
                </c:pt>
                <c:pt idx="1920">
                  <c:v>449326.87892049097</c:v>
                </c:pt>
                <c:pt idx="1921">
                  <c:v>447836.23036027106</c:v>
                </c:pt>
                <c:pt idx="1922">
                  <c:v>447918.71865025902</c:v>
                </c:pt>
                <c:pt idx="1923">
                  <c:v>447907.80590183538</c:v>
                </c:pt>
                <c:pt idx="1924">
                  <c:v>447551.48039594659</c:v>
                </c:pt>
                <c:pt idx="1925">
                  <c:v>446708.25385103817</c:v>
                </c:pt>
                <c:pt idx="1926">
                  <c:v>445677.04814180644</c:v>
                </c:pt>
                <c:pt idx="1927">
                  <c:v>446462.30076794798</c:v>
                </c:pt>
                <c:pt idx="1928">
                  <c:v>444998.92188540817</c:v>
                </c:pt>
                <c:pt idx="1929">
                  <c:v>446565.12243138347</c:v>
                </c:pt>
                <c:pt idx="1930">
                  <c:v>446186.43095826788</c:v>
                </c:pt>
                <c:pt idx="1931">
                  <c:v>445882.84895758878</c:v>
                </c:pt>
                <c:pt idx="1932">
                  <c:v>445603.3659157629</c:v>
                </c:pt>
                <c:pt idx="1933">
                  <c:v>445810.91933248698</c:v>
                </c:pt>
                <c:pt idx="1934">
                  <c:v>445721.46623870643</c:v>
                </c:pt>
                <c:pt idx="1935">
                  <c:v>444870.8386653678</c:v>
                </c:pt>
                <c:pt idx="1936">
                  <c:v>444628.29833091749</c:v>
                </c:pt>
                <c:pt idx="1937">
                  <c:v>444984.27882880089</c:v>
                </c:pt>
                <c:pt idx="1938">
                  <c:v>444981.64858297718</c:v>
                </c:pt>
                <c:pt idx="1939">
                  <c:v>445431.75277934439</c:v>
                </c:pt>
                <c:pt idx="1940">
                  <c:v>445274.49108838435</c:v>
                </c:pt>
                <c:pt idx="1941">
                  <c:v>444302.86350979266</c:v>
                </c:pt>
                <c:pt idx="1942">
                  <c:v>444856.57316826563</c:v>
                </c:pt>
                <c:pt idx="1943">
                  <c:v>445520.73334474984</c:v>
                </c:pt>
                <c:pt idx="1944">
                  <c:v>444874.34794519068</c:v>
                </c:pt>
                <c:pt idx="1945">
                  <c:v>445339.71384428494</c:v>
                </c:pt>
                <c:pt idx="1946">
                  <c:v>446363.8752750592</c:v>
                </c:pt>
                <c:pt idx="1947">
                  <c:v>446228.57580527529</c:v>
                </c:pt>
                <c:pt idx="1948">
                  <c:v>445611.69560198288</c:v>
                </c:pt>
                <c:pt idx="1949">
                  <c:v>445517.64091487834</c:v>
                </c:pt>
                <c:pt idx="1950">
                  <c:v>445214.8609624072</c:v>
                </c:pt>
                <c:pt idx="1951">
                  <c:v>443860.08230676595</c:v>
                </c:pt>
                <c:pt idx="1952">
                  <c:v>444728.24635390093</c:v>
                </c:pt>
                <c:pt idx="1953">
                  <c:v>444999.03279100766</c:v>
                </c:pt>
                <c:pt idx="1954">
                  <c:v>445560.85958653258</c:v>
                </c:pt>
                <c:pt idx="1955">
                  <c:v>445014.8686610533</c:v>
                </c:pt>
                <c:pt idx="1956">
                  <c:v>443810.65508223145</c:v>
                </c:pt>
                <c:pt idx="1957">
                  <c:v>444419.43107966584</c:v>
                </c:pt>
                <c:pt idx="1958">
                  <c:v>444689.76696555328</c:v>
                </c:pt>
                <c:pt idx="1959">
                  <c:v>444683.80727083917</c:v>
                </c:pt>
                <c:pt idx="1960">
                  <c:v>445348.21605772001</c:v>
                </c:pt>
                <c:pt idx="1961">
                  <c:v>444734.54801339225</c:v>
                </c:pt>
                <c:pt idx="1962">
                  <c:v>444672.38907505129</c:v>
                </c:pt>
                <c:pt idx="1963">
                  <c:v>445782.96712860162</c:v>
                </c:pt>
                <c:pt idx="1964">
                  <c:v>446809.12327980198</c:v>
                </c:pt>
                <c:pt idx="1965">
                  <c:v>445050.42134857824</c:v>
                </c:pt>
                <c:pt idx="1966">
                  <c:v>444998.96680337592</c:v>
                </c:pt>
                <c:pt idx="1967">
                  <c:v>444030.33386264136</c:v>
                </c:pt>
                <c:pt idx="1968">
                  <c:v>446812.23346357112</c:v>
                </c:pt>
                <c:pt idx="1969">
                  <c:v>444859.75154336047</c:v>
                </c:pt>
                <c:pt idx="1970">
                  <c:v>444846.7826329564</c:v>
                </c:pt>
                <c:pt idx="1971">
                  <c:v>444619.65620859223</c:v>
                </c:pt>
                <c:pt idx="1972">
                  <c:v>445395.10003911756</c:v>
                </c:pt>
                <c:pt idx="1973">
                  <c:v>445507.77172228741</c:v>
                </c:pt>
                <c:pt idx="1974">
                  <c:v>445569.47985154833</c:v>
                </c:pt>
                <c:pt idx="1975">
                  <c:v>444690.63848909567</c:v>
                </c:pt>
                <c:pt idx="1976">
                  <c:v>444293.77497837588</c:v>
                </c:pt>
                <c:pt idx="1977">
                  <c:v>444315.70181908552</c:v>
                </c:pt>
                <c:pt idx="1978">
                  <c:v>444738.57916716993</c:v>
                </c:pt>
                <c:pt idx="1979">
                  <c:v>444929.29374107555</c:v>
                </c:pt>
                <c:pt idx="1980">
                  <c:v>444255.89770459995</c:v>
                </c:pt>
                <c:pt idx="1981">
                  <c:v>445113.22423271643</c:v>
                </c:pt>
                <c:pt idx="1982">
                  <c:v>445505.04814199224</c:v>
                </c:pt>
                <c:pt idx="1983">
                  <c:v>445167.07255712413</c:v>
                </c:pt>
                <c:pt idx="1984">
                  <c:v>445025.12950905756</c:v>
                </c:pt>
                <c:pt idx="1985">
                  <c:v>445190.06665373902</c:v>
                </c:pt>
                <c:pt idx="1986">
                  <c:v>444970.51680336497</c:v>
                </c:pt>
                <c:pt idx="1987">
                  <c:v>444944.30417638074</c:v>
                </c:pt>
                <c:pt idx="1988">
                  <c:v>446216.06299567234</c:v>
                </c:pt>
                <c:pt idx="1989">
                  <c:v>445704.20841178705</c:v>
                </c:pt>
                <c:pt idx="1990">
                  <c:v>446048.04261288076</c:v>
                </c:pt>
                <c:pt idx="1991">
                  <c:v>444308.25700489891</c:v>
                </c:pt>
                <c:pt idx="1992">
                  <c:v>443405.68361878791</c:v>
                </c:pt>
                <c:pt idx="1993">
                  <c:v>445276.17792299425</c:v>
                </c:pt>
                <c:pt idx="1994">
                  <c:v>445128.86491721339</c:v>
                </c:pt>
                <c:pt idx="1995">
                  <c:v>444353.49069489201</c:v>
                </c:pt>
                <c:pt idx="1996">
                  <c:v>444490.04106925678</c:v>
                </c:pt>
                <c:pt idx="1997">
                  <c:v>444968.49363517249</c:v>
                </c:pt>
                <c:pt idx="1998">
                  <c:v>446052.0802961358</c:v>
                </c:pt>
                <c:pt idx="1999">
                  <c:v>445525.37136434315</c:v>
                </c:pt>
                <c:pt idx="2000">
                  <c:v>444924.58168324007</c:v>
                </c:pt>
                <c:pt idx="2001">
                  <c:v>445632.519846273</c:v>
                </c:pt>
                <c:pt idx="2002">
                  <c:v>443204.50616563827</c:v>
                </c:pt>
                <c:pt idx="2003">
                  <c:v>445168.81798478146</c:v>
                </c:pt>
                <c:pt idx="2004">
                  <c:v>444220.11545964901</c:v>
                </c:pt>
                <c:pt idx="2005">
                  <c:v>443830.69302854443</c:v>
                </c:pt>
                <c:pt idx="2006">
                  <c:v>444313.41103618033</c:v>
                </c:pt>
                <c:pt idx="2007">
                  <c:v>443788.77485487866</c:v>
                </c:pt>
                <c:pt idx="2008">
                  <c:v>444477.96417183615</c:v>
                </c:pt>
                <c:pt idx="2009">
                  <c:v>445512.04929924826</c:v>
                </c:pt>
                <c:pt idx="2010">
                  <c:v>445264.04195556149</c:v>
                </c:pt>
                <c:pt idx="2011">
                  <c:v>444382.95385922224</c:v>
                </c:pt>
                <c:pt idx="2012">
                  <c:v>445258.89438492589</c:v>
                </c:pt>
                <c:pt idx="2013">
                  <c:v>446897.08378007606</c:v>
                </c:pt>
                <c:pt idx="2014">
                  <c:v>444021.14014618628</c:v>
                </c:pt>
                <c:pt idx="2015">
                  <c:v>444880.81107092852</c:v>
                </c:pt>
                <c:pt idx="2016">
                  <c:v>444323.4715539983</c:v>
                </c:pt>
                <c:pt idx="2017">
                  <c:v>445069.81300134194</c:v>
                </c:pt>
                <c:pt idx="2018">
                  <c:v>443951.21822515607</c:v>
                </c:pt>
                <c:pt idx="2019">
                  <c:v>445464.93722513597</c:v>
                </c:pt>
                <c:pt idx="2020">
                  <c:v>445155.18093847856</c:v>
                </c:pt>
                <c:pt idx="2021">
                  <c:v>445370.1344841895</c:v>
                </c:pt>
                <c:pt idx="2022">
                  <c:v>444493.93543932668</c:v>
                </c:pt>
                <c:pt idx="2023">
                  <c:v>445063.15563816455</c:v>
                </c:pt>
                <c:pt idx="2024">
                  <c:v>444141.55679914961</c:v>
                </c:pt>
                <c:pt idx="2025">
                  <c:v>444091.0881407272</c:v>
                </c:pt>
                <c:pt idx="2026">
                  <c:v>443451.61685009382</c:v>
                </c:pt>
                <c:pt idx="2027">
                  <c:v>444966.28745819599</c:v>
                </c:pt>
                <c:pt idx="2028">
                  <c:v>445391.7640272291</c:v>
                </c:pt>
                <c:pt idx="2029">
                  <c:v>443785.0621818896</c:v>
                </c:pt>
                <c:pt idx="2030">
                  <c:v>444452.8280100234</c:v>
                </c:pt>
                <c:pt idx="2031">
                  <c:v>444516.05449475988</c:v>
                </c:pt>
                <c:pt idx="2032">
                  <c:v>444802.48537671182</c:v>
                </c:pt>
                <c:pt idx="2033">
                  <c:v>445951.27690557606</c:v>
                </c:pt>
                <c:pt idx="2034">
                  <c:v>443467.76111229794</c:v>
                </c:pt>
                <c:pt idx="2035">
                  <c:v>443770.38330907404</c:v>
                </c:pt>
                <c:pt idx="2036">
                  <c:v>444344.54974560067</c:v>
                </c:pt>
                <c:pt idx="2037">
                  <c:v>444540.36198407336</c:v>
                </c:pt>
                <c:pt idx="2038">
                  <c:v>444294.07942144951</c:v>
                </c:pt>
                <c:pt idx="2039">
                  <c:v>445475.22232888627</c:v>
                </c:pt>
                <c:pt idx="2040">
                  <c:v>444946.0657248582</c:v>
                </c:pt>
                <c:pt idx="2041">
                  <c:v>444762.80492156069</c:v>
                </c:pt>
                <c:pt idx="2042">
                  <c:v>445297.06491869019</c:v>
                </c:pt>
                <c:pt idx="2043">
                  <c:v>444094.65821594314</c:v>
                </c:pt>
                <c:pt idx="2044">
                  <c:v>445044.11996926501</c:v>
                </c:pt>
                <c:pt idx="2045">
                  <c:v>443807.85252210259</c:v>
                </c:pt>
                <c:pt idx="2046">
                  <c:v>444015.12701802712</c:v>
                </c:pt>
                <c:pt idx="2047">
                  <c:v>445550.81914121687</c:v>
                </c:pt>
                <c:pt idx="2048">
                  <c:v>445471.14534426044</c:v>
                </c:pt>
                <c:pt idx="2049">
                  <c:v>445487.62515810417</c:v>
                </c:pt>
                <c:pt idx="2050">
                  <c:v>444298.79373869364</c:v>
                </c:pt>
                <c:pt idx="2051">
                  <c:v>445290.77608572517</c:v>
                </c:pt>
                <c:pt idx="2052">
                  <c:v>444405.12688639527</c:v>
                </c:pt>
                <c:pt idx="2053">
                  <c:v>445043.2758278994</c:v>
                </c:pt>
                <c:pt idx="2054">
                  <c:v>444687.394784934</c:v>
                </c:pt>
                <c:pt idx="2055">
                  <c:v>444860.59477617353</c:v>
                </c:pt>
                <c:pt idx="2056">
                  <c:v>444938.45064184169</c:v>
                </c:pt>
                <c:pt idx="2057">
                  <c:v>444968.63199087844</c:v>
                </c:pt>
                <c:pt idx="2058">
                  <c:v>444143.40835423046</c:v>
                </c:pt>
                <c:pt idx="2059">
                  <c:v>444282.56879409321</c:v>
                </c:pt>
                <c:pt idx="2060">
                  <c:v>445279.17971641326</c:v>
                </c:pt>
                <c:pt idx="2061">
                  <c:v>444667.24502713699</c:v>
                </c:pt>
                <c:pt idx="2062">
                  <c:v>445551.69831970974</c:v>
                </c:pt>
                <c:pt idx="2063">
                  <c:v>445651.27564067923</c:v>
                </c:pt>
                <c:pt idx="2064">
                  <c:v>444826.91896202374</c:v>
                </c:pt>
                <c:pt idx="2065">
                  <c:v>445286.65338930639</c:v>
                </c:pt>
                <c:pt idx="2066">
                  <c:v>445401.71329722274</c:v>
                </c:pt>
                <c:pt idx="2067">
                  <c:v>445032.85259171919</c:v>
                </c:pt>
                <c:pt idx="2068">
                  <c:v>445688.75095999212</c:v>
                </c:pt>
                <c:pt idx="2069">
                  <c:v>444752.49824548705</c:v>
                </c:pt>
                <c:pt idx="2070">
                  <c:v>445274.11397915072</c:v>
                </c:pt>
                <c:pt idx="2071">
                  <c:v>446472.33423540625</c:v>
                </c:pt>
                <c:pt idx="2072">
                  <c:v>445173.6985867297</c:v>
                </c:pt>
                <c:pt idx="2073">
                  <c:v>445244.04076031008</c:v>
                </c:pt>
                <c:pt idx="2074">
                  <c:v>444532.74356834363</c:v>
                </c:pt>
                <c:pt idx="2075">
                  <c:v>445921.70544802601</c:v>
                </c:pt>
                <c:pt idx="2076">
                  <c:v>445450.2193678036</c:v>
                </c:pt>
                <c:pt idx="2077">
                  <c:v>444689.45329612278</c:v>
                </c:pt>
                <c:pt idx="2078">
                  <c:v>444627.98926392902</c:v>
                </c:pt>
                <c:pt idx="2079">
                  <c:v>445652.21008341888</c:v>
                </c:pt>
                <c:pt idx="2080">
                  <c:v>445215.46123538143</c:v>
                </c:pt>
                <c:pt idx="2081">
                  <c:v>445225.84863581241</c:v>
                </c:pt>
                <c:pt idx="2082">
                  <c:v>445948.842762015</c:v>
                </c:pt>
                <c:pt idx="2083">
                  <c:v>445536.34595743596</c:v>
                </c:pt>
                <c:pt idx="2084">
                  <c:v>446487.38556552085</c:v>
                </c:pt>
                <c:pt idx="2085">
                  <c:v>446312.75064846594</c:v>
                </c:pt>
                <c:pt idx="2086">
                  <c:v>444916.1716747178</c:v>
                </c:pt>
                <c:pt idx="2087">
                  <c:v>444958.54708147183</c:v>
                </c:pt>
                <c:pt idx="2088">
                  <c:v>445112.97628365195</c:v>
                </c:pt>
                <c:pt idx="2089">
                  <c:v>444808.32686023531</c:v>
                </c:pt>
                <c:pt idx="2090">
                  <c:v>445066.81541015988</c:v>
                </c:pt>
                <c:pt idx="2091">
                  <c:v>445019.68412062112</c:v>
                </c:pt>
                <c:pt idx="2092">
                  <c:v>444576.85486631561</c:v>
                </c:pt>
                <c:pt idx="2093">
                  <c:v>443918.58936568967</c:v>
                </c:pt>
                <c:pt idx="2094">
                  <c:v>444982.54777468875</c:v>
                </c:pt>
                <c:pt idx="2095">
                  <c:v>445328.64415550971</c:v>
                </c:pt>
                <c:pt idx="2096">
                  <c:v>444407.44279471342</c:v>
                </c:pt>
                <c:pt idx="2097">
                  <c:v>443814.2174655018</c:v>
                </c:pt>
                <c:pt idx="2098">
                  <c:v>443924.29416970006</c:v>
                </c:pt>
                <c:pt idx="2099">
                  <c:v>444887.18462575466</c:v>
                </c:pt>
                <c:pt idx="2100">
                  <c:v>444895.5958646111</c:v>
                </c:pt>
                <c:pt idx="2101">
                  <c:v>445363.49663596577</c:v>
                </c:pt>
                <c:pt idx="2102">
                  <c:v>444268.44162701513</c:v>
                </c:pt>
                <c:pt idx="2103">
                  <c:v>444542.10661870468</c:v>
                </c:pt>
                <c:pt idx="2104">
                  <c:v>445646.67129823082</c:v>
                </c:pt>
                <c:pt idx="2105">
                  <c:v>445544.96170228376</c:v>
                </c:pt>
                <c:pt idx="2106">
                  <c:v>443749.24763505871</c:v>
                </c:pt>
                <c:pt idx="2107">
                  <c:v>444701.2066922583</c:v>
                </c:pt>
                <c:pt idx="2108">
                  <c:v>445387.34668607934</c:v>
                </c:pt>
                <c:pt idx="2109">
                  <c:v>445030.72230371728</c:v>
                </c:pt>
                <c:pt idx="2110">
                  <c:v>444912.07963861863</c:v>
                </c:pt>
                <c:pt idx="2111">
                  <c:v>445815.83665922977</c:v>
                </c:pt>
                <c:pt idx="2112">
                  <c:v>445532.77461524616</c:v>
                </c:pt>
                <c:pt idx="2113">
                  <c:v>444902.51644625433</c:v>
                </c:pt>
                <c:pt idx="2114">
                  <c:v>443888.16002565756</c:v>
                </c:pt>
                <c:pt idx="2115">
                  <c:v>444874.08610205515</c:v>
                </c:pt>
                <c:pt idx="2116">
                  <c:v>444312.49389389256</c:v>
                </c:pt>
                <c:pt idx="2117">
                  <c:v>444070.88730711612</c:v>
                </c:pt>
                <c:pt idx="2118">
                  <c:v>445151.62571642245</c:v>
                </c:pt>
                <c:pt idx="2119">
                  <c:v>446092.18568400684</c:v>
                </c:pt>
                <c:pt idx="2120">
                  <c:v>445999.53986581619</c:v>
                </c:pt>
                <c:pt idx="2121">
                  <c:v>445626.69404183549</c:v>
                </c:pt>
                <c:pt idx="2122">
                  <c:v>444094.95696716983</c:v>
                </c:pt>
                <c:pt idx="2123">
                  <c:v>445529.84223081713</c:v>
                </c:pt>
                <c:pt idx="2124">
                  <c:v>445037.65451997379</c:v>
                </c:pt>
                <c:pt idx="2125">
                  <c:v>443870.35086558538</c:v>
                </c:pt>
                <c:pt idx="2126">
                  <c:v>445025.29064234829</c:v>
                </c:pt>
                <c:pt idx="2127">
                  <c:v>445670.05197495897</c:v>
                </c:pt>
                <c:pt idx="2128">
                  <c:v>444850.58017561294</c:v>
                </c:pt>
                <c:pt idx="2129">
                  <c:v>444064.89868150657</c:v>
                </c:pt>
                <c:pt idx="2130">
                  <c:v>444211.33752276725</c:v>
                </c:pt>
                <c:pt idx="2131">
                  <c:v>444943.6702354672</c:v>
                </c:pt>
                <c:pt idx="2132">
                  <c:v>445092.00418999488</c:v>
                </c:pt>
                <c:pt idx="2133">
                  <c:v>445961.14016729716</c:v>
                </c:pt>
                <c:pt idx="2134">
                  <c:v>444970.01566706941</c:v>
                </c:pt>
                <c:pt idx="2135">
                  <c:v>445361.69318900805</c:v>
                </c:pt>
                <c:pt idx="2136">
                  <c:v>444695.53992030962</c:v>
                </c:pt>
                <c:pt idx="2137">
                  <c:v>445807.22773566947</c:v>
                </c:pt>
                <c:pt idx="2138">
                  <c:v>444663.56716187292</c:v>
                </c:pt>
                <c:pt idx="2139">
                  <c:v>444609.8629291773</c:v>
                </c:pt>
                <c:pt idx="2140">
                  <c:v>444737.300560879</c:v>
                </c:pt>
                <c:pt idx="2141">
                  <c:v>444799.2355254236</c:v>
                </c:pt>
                <c:pt idx="2142">
                  <c:v>444045.6521975075</c:v>
                </c:pt>
                <c:pt idx="2143">
                  <c:v>444874.60526432708</c:v>
                </c:pt>
                <c:pt idx="2144">
                  <c:v>444498.13769432792</c:v>
                </c:pt>
                <c:pt idx="2145">
                  <c:v>444869.85495595675</c:v>
                </c:pt>
                <c:pt idx="2146">
                  <c:v>445747.81369765906</c:v>
                </c:pt>
                <c:pt idx="2147">
                  <c:v>445207.81859387044</c:v>
                </c:pt>
                <c:pt idx="2148">
                  <c:v>443385.43410204782</c:v>
                </c:pt>
                <c:pt idx="2149">
                  <c:v>443907.58795626275</c:v>
                </c:pt>
                <c:pt idx="2150">
                  <c:v>444601.20789058565</c:v>
                </c:pt>
                <c:pt idx="2151">
                  <c:v>445019.14351408795</c:v>
                </c:pt>
                <c:pt idx="2152">
                  <c:v>445763.30693584104</c:v>
                </c:pt>
                <c:pt idx="2153">
                  <c:v>444743.33096804051</c:v>
                </c:pt>
                <c:pt idx="2154">
                  <c:v>445760.84451663273</c:v>
                </c:pt>
                <c:pt idx="2155">
                  <c:v>445230.00582396844</c:v>
                </c:pt>
                <c:pt idx="2156">
                  <c:v>444731.91247042461</c:v>
                </c:pt>
                <c:pt idx="2157">
                  <c:v>445574.25003861153</c:v>
                </c:pt>
                <c:pt idx="2158">
                  <c:v>444930.42087197606</c:v>
                </c:pt>
                <c:pt idx="2159">
                  <c:v>445342.01872021373</c:v>
                </c:pt>
                <c:pt idx="2160">
                  <c:v>444853.46155177086</c:v>
                </c:pt>
                <c:pt idx="2161">
                  <c:v>445017.79624134389</c:v>
                </c:pt>
                <c:pt idx="2162">
                  <c:v>444818.17513237835</c:v>
                </c:pt>
                <c:pt idx="2163">
                  <c:v>445306.64321389451</c:v>
                </c:pt>
                <c:pt idx="2164">
                  <c:v>445418.30191668106</c:v>
                </c:pt>
                <c:pt idx="2165">
                  <c:v>443845.75482001802</c:v>
                </c:pt>
                <c:pt idx="2166">
                  <c:v>445416.17770485091</c:v>
                </c:pt>
                <c:pt idx="2167">
                  <c:v>444838.92799275118</c:v>
                </c:pt>
                <c:pt idx="2168">
                  <c:v>444594.98029279028</c:v>
                </c:pt>
                <c:pt idx="2169">
                  <c:v>445717.52015153866</c:v>
                </c:pt>
                <c:pt idx="2170">
                  <c:v>445003.44795931806</c:v>
                </c:pt>
                <c:pt idx="2171">
                  <c:v>445093.68959244568</c:v>
                </c:pt>
                <c:pt idx="2172">
                  <c:v>444812.07298836525</c:v>
                </c:pt>
                <c:pt idx="2173">
                  <c:v>445349.88144177897</c:v>
                </c:pt>
                <c:pt idx="2174">
                  <c:v>445254.00557738321</c:v>
                </c:pt>
                <c:pt idx="2175">
                  <c:v>445482.4004729985</c:v>
                </c:pt>
                <c:pt idx="2176">
                  <c:v>446081.00362832128</c:v>
                </c:pt>
                <c:pt idx="2177">
                  <c:v>446408.64707429794</c:v>
                </c:pt>
                <c:pt idx="2178">
                  <c:v>445914.56127937406</c:v>
                </c:pt>
                <c:pt idx="2179">
                  <c:v>445354.57436824596</c:v>
                </c:pt>
                <c:pt idx="2180">
                  <c:v>445933.28217052412</c:v>
                </c:pt>
                <c:pt idx="2181">
                  <c:v>445456.53990456753</c:v>
                </c:pt>
                <c:pt idx="2182">
                  <c:v>445757.74808399484</c:v>
                </c:pt>
                <c:pt idx="2183">
                  <c:v>444835.46725537779</c:v>
                </c:pt>
                <c:pt idx="2184">
                  <c:v>446101.8517152869</c:v>
                </c:pt>
                <c:pt idx="2185">
                  <c:v>445344.67880716862</c:v>
                </c:pt>
                <c:pt idx="2186">
                  <c:v>445771.49931196932</c:v>
                </c:pt>
                <c:pt idx="2187">
                  <c:v>446575.25268250948</c:v>
                </c:pt>
                <c:pt idx="2188">
                  <c:v>445205.75157320569</c:v>
                </c:pt>
                <c:pt idx="2189">
                  <c:v>445529.08942780551</c:v>
                </c:pt>
                <c:pt idx="2190">
                  <c:v>445903.51053785882</c:v>
                </c:pt>
                <c:pt idx="2191">
                  <c:v>445738.74927806121</c:v>
                </c:pt>
                <c:pt idx="2192">
                  <c:v>445637.840804359</c:v>
                </c:pt>
                <c:pt idx="2193">
                  <c:v>445756.67769457371</c:v>
                </c:pt>
                <c:pt idx="2194">
                  <c:v>445622.46502652572</c:v>
                </c:pt>
                <c:pt idx="2195">
                  <c:v>445288.50944053684</c:v>
                </c:pt>
                <c:pt idx="2196">
                  <c:v>444557.30916583206</c:v>
                </c:pt>
                <c:pt idx="2197">
                  <c:v>445770.56110591599</c:v>
                </c:pt>
                <c:pt idx="2198">
                  <c:v>445362.81231464708</c:v>
                </c:pt>
                <c:pt idx="2199">
                  <c:v>445672.00419797178</c:v>
                </c:pt>
                <c:pt idx="2200">
                  <c:v>445845.94339621061</c:v>
                </c:pt>
                <c:pt idx="2201">
                  <c:v>446730.49904968502</c:v>
                </c:pt>
                <c:pt idx="2202">
                  <c:v>446027.9895174664</c:v>
                </c:pt>
                <c:pt idx="2203">
                  <c:v>445835.1140180002</c:v>
                </c:pt>
                <c:pt idx="2204">
                  <c:v>444966.99755098287</c:v>
                </c:pt>
                <c:pt idx="2205">
                  <c:v>444906.48017394583</c:v>
                </c:pt>
                <c:pt idx="2206">
                  <c:v>445196.58294628264</c:v>
                </c:pt>
                <c:pt idx="2207">
                  <c:v>444404.17912515643</c:v>
                </c:pt>
                <c:pt idx="2208">
                  <c:v>445457.82925713895</c:v>
                </c:pt>
                <c:pt idx="2209">
                  <c:v>444781.58802942571</c:v>
                </c:pt>
                <c:pt idx="2210">
                  <c:v>444042.3519260881</c:v>
                </c:pt>
                <c:pt idx="2211">
                  <c:v>446205.09555619751</c:v>
                </c:pt>
                <c:pt idx="2212">
                  <c:v>446167.05134132452</c:v>
                </c:pt>
                <c:pt idx="2213">
                  <c:v>445041.39725756808</c:v>
                </c:pt>
                <c:pt idx="2214">
                  <c:v>445672.80860531231</c:v>
                </c:pt>
                <c:pt idx="2215">
                  <c:v>445723.28171653819</c:v>
                </c:pt>
                <c:pt idx="2216">
                  <c:v>446136.8029190661</c:v>
                </c:pt>
                <c:pt idx="2217">
                  <c:v>445926.78822821757</c:v>
                </c:pt>
                <c:pt idx="2218">
                  <c:v>445804.92514368892</c:v>
                </c:pt>
                <c:pt idx="2219">
                  <c:v>445921.37577455072</c:v>
                </c:pt>
                <c:pt idx="2220">
                  <c:v>445754.63035487471</c:v>
                </c:pt>
                <c:pt idx="2221">
                  <c:v>444114.11884182994</c:v>
                </c:pt>
                <c:pt idx="2222">
                  <c:v>445558.81335490925</c:v>
                </c:pt>
                <c:pt idx="2223">
                  <c:v>444640.84697278886</c:v>
                </c:pt>
                <c:pt idx="2224">
                  <c:v>446324.37203891517</c:v>
                </c:pt>
                <c:pt idx="2225">
                  <c:v>445097.28894360864</c:v>
                </c:pt>
                <c:pt idx="2226">
                  <c:v>445185.50393656577</c:v>
                </c:pt>
                <c:pt idx="2227">
                  <c:v>444505.2338143579</c:v>
                </c:pt>
                <c:pt idx="2228">
                  <c:v>445496.43756105559</c:v>
                </c:pt>
                <c:pt idx="2229">
                  <c:v>445234.09955135523</c:v>
                </c:pt>
                <c:pt idx="2230">
                  <c:v>446217.27868012025</c:v>
                </c:pt>
                <c:pt idx="2231">
                  <c:v>445341.79661333159</c:v>
                </c:pt>
                <c:pt idx="2232">
                  <c:v>445591.61458610801</c:v>
                </c:pt>
                <c:pt idx="2233">
                  <c:v>444886.36345752119</c:v>
                </c:pt>
                <c:pt idx="2234">
                  <c:v>445948.16236789164</c:v>
                </c:pt>
                <c:pt idx="2235">
                  <c:v>446310.05233254086</c:v>
                </c:pt>
                <c:pt idx="2236">
                  <c:v>446078.75405429018</c:v>
                </c:pt>
                <c:pt idx="2237">
                  <c:v>445504.24995471013</c:v>
                </c:pt>
                <c:pt idx="2238">
                  <c:v>445117.3040347434</c:v>
                </c:pt>
                <c:pt idx="2239">
                  <c:v>445520.1402482132</c:v>
                </c:pt>
                <c:pt idx="2240">
                  <c:v>445009.90345194266</c:v>
                </c:pt>
                <c:pt idx="2241">
                  <c:v>444883.22059875226</c:v>
                </c:pt>
                <c:pt idx="2242">
                  <c:v>445036.56434458849</c:v>
                </c:pt>
                <c:pt idx="2243">
                  <c:v>445521.28234539763</c:v>
                </c:pt>
                <c:pt idx="2244">
                  <c:v>445868.64413212537</c:v>
                </c:pt>
                <c:pt idx="2245">
                  <c:v>446281.21415759332</c:v>
                </c:pt>
                <c:pt idx="2246">
                  <c:v>446095.75254445086</c:v>
                </c:pt>
                <c:pt idx="2247">
                  <c:v>445330.51053435676</c:v>
                </c:pt>
                <c:pt idx="2248">
                  <c:v>444788.85176209098</c:v>
                </c:pt>
                <c:pt idx="2249">
                  <c:v>444546.65122735</c:v>
                </c:pt>
                <c:pt idx="2250">
                  <c:v>445135.62572670425</c:v>
                </c:pt>
                <c:pt idx="2251">
                  <c:v>445085.3924473502</c:v>
                </c:pt>
                <c:pt idx="2252">
                  <c:v>446500.03927960922</c:v>
                </c:pt>
                <c:pt idx="2253">
                  <c:v>445579.79278567689</c:v>
                </c:pt>
                <c:pt idx="2254">
                  <c:v>445255.85804337461</c:v>
                </c:pt>
                <c:pt idx="2255">
                  <c:v>445745.22567555908</c:v>
                </c:pt>
                <c:pt idx="2256">
                  <c:v>446359.07264222606</c:v>
                </c:pt>
                <c:pt idx="2257">
                  <c:v>445741.33682836121</c:v>
                </c:pt>
                <c:pt idx="2258">
                  <c:v>444583.79167116113</c:v>
                </c:pt>
                <c:pt idx="2259">
                  <c:v>446466.72818594647</c:v>
                </c:pt>
                <c:pt idx="2260">
                  <c:v>445909.76160678861</c:v>
                </c:pt>
                <c:pt idx="2261">
                  <c:v>446563.24935525894</c:v>
                </c:pt>
                <c:pt idx="2262">
                  <c:v>445030.25197792798</c:v>
                </c:pt>
                <c:pt idx="2263">
                  <c:v>446179.97301624331</c:v>
                </c:pt>
                <c:pt idx="2264">
                  <c:v>446117.98195239477</c:v>
                </c:pt>
                <c:pt idx="2265">
                  <c:v>446326.68349620892</c:v>
                </c:pt>
                <c:pt idx="2266">
                  <c:v>445813.66163175635</c:v>
                </c:pt>
                <c:pt idx="2267">
                  <c:v>446295.51987435843</c:v>
                </c:pt>
                <c:pt idx="2268">
                  <c:v>445723.15275496157</c:v>
                </c:pt>
                <c:pt idx="2269">
                  <c:v>444934.85128888628</c:v>
                </c:pt>
                <c:pt idx="2270">
                  <c:v>445615.29711645428</c:v>
                </c:pt>
                <c:pt idx="2271">
                  <c:v>446535.52779145649</c:v>
                </c:pt>
                <c:pt idx="2272">
                  <c:v>445461.55219327006</c:v>
                </c:pt>
                <c:pt idx="2273">
                  <c:v>445913.77701281506</c:v>
                </c:pt>
                <c:pt idx="2274">
                  <c:v>445989.14756228786</c:v>
                </c:pt>
                <c:pt idx="2275">
                  <c:v>445863.13845075906</c:v>
                </c:pt>
                <c:pt idx="2276">
                  <c:v>446523.27702167496</c:v>
                </c:pt>
                <c:pt idx="2277">
                  <c:v>445910.03202473203</c:v>
                </c:pt>
                <c:pt idx="2278">
                  <c:v>446396.97963150078</c:v>
                </c:pt>
                <c:pt idx="2279">
                  <c:v>446006.71749792766</c:v>
                </c:pt>
                <c:pt idx="2280">
                  <c:v>445954.02930302394</c:v>
                </c:pt>
                <c:pt idx="2281">
                  <c:v>445750.89651947765</c:v>
                </c:pt>
                <c:pt idx="2282">
                  <c:v>445294.24540092767</c:v>
                </c:pt>
                <c:pt idx="2283">
                  <c:v>446806.52125957049</c:v>
                </c:pt>
                <c:pt idx="2284">
                  <c:v>444769.05026697682</c:v>
                </c:pt>
                <c:pt idx="2285">
                  <c:v>445216.49257909303</c:v>
                </c:pt>
                <c:pt idx="2286">
                  <c:v>445155.09624249046</c:v>
                </c:pt>
                <c:pt idx="2287">
                  <c:v>445157.32805373968</c:v>
                </c:pt>
                <c:pt idx="2288">
                  <c:v>446318.12406357942</c:v>
                </c:pt>
                <c:pt idx="2289">
                  <c:v>445097.59264186863</c:v>
                </c:pt>
                <c:pt idx="2290">
                  <c:v>445149.14444522368</c:v>
                </c:pt>
                <c:pt idx="2291">
                  <c:v>446094.43767646496</c:v>
                </c:pt>
                <c:pt idx="2292">
                  <c:v>447171.53874153906</c:v>
                </c:pt>
                <c:pt idx="2293">
                  <c:v>446753.66443701729</c:v>
                </c:pt>
                <c:pt idx="2294">
                  <c:v>446568.26398134511</c:v>
                </c:pt>
                <c:pt idx="2295">
                  <c:v>444844.16549921932</c:v>
                </c:pt>
                <c:pt idx="2296">
                  <c:v>446009.62147560855</c:v>
                </c:pt>
                <c:pt idx="2297">
                  <c:v>447184.84374003595</c:v>
                </c:pt>
                <c:pt idx="2298">
                  <c:v>446569.18828959781</c:v>
                </c:pt>
                <c:pt idx="2299">
                  <c:v>445649.97543649055</c:v>
                </c:pt>
                <c:pt idx="2300">
                  <c:v>446116.39853978471</c:v>
                </c:pt>
                <c:pt idx="2301">
                  <c:v>446077.01228667668</c:v>
                </c:pt>
                <c:pt idx="2302">
                  <c:v>446504.48659873795</c:v>
                </c:pt>
                <c:pt idx="2303">
                  <c:v>446406.97967878892</c:v>
                </c:pt>
                <c:pt idx="2304">
                  <c:v>446575.70441715111</c:v>
                </c:pt>
                <c:pt idx="2305">
                  <c:v>446630.0520021515</c:v>
                </c:pt>
                <c:pt idx="2306">
                  <c:v>446522.43732534815</c:v>
                </c:pt>
                <c:pt idx="2307">
                  <c:v>446590.03282156901</c:v>
                </c:pt>
                <c:pt idx="2308">
                  <c:v>446795.85216238588</c:v>
                </c:pt>
                <c:pt idx="2309">
                  <c:v>446901.03597249434</c:v>
                </c:pt>
                <c:pt idx="2310">
                  <c:v>446610.26979846566</c:v>
                </c:pt>
                <c:pt idx="2311">
                  <c:v>447103.21574937133</c:v>
                </c:pt>
                <c:pt idx="2312">
                  <c:v>447048.41093428188</c:v>
                </c:pt>
                <c:pt idx="2313">
                  <c:v>445888.93211638834</c:v>
                </c:pt>
                <c:pt idx="2314">
                  <c:v>445623.20585002151</c:v>
                </c:pt>
                <c:pt idx="2315">
                  <c:v>446534.84795737348</c:v>
                </c:pt>
                <c:pt idx="2316">
                  <c:v>445559.3760162649</c:v>
                </c:pt>
                <c:pt idx="2317">
                  <c:v>445578.31932326703</c:v>
                </c:pt>
                <c:pt idx="2318">
                  <c:v>446207.75600307644</c:v>
                </c:pt>
                <c:pt idx="2319">
                  <c:v>446202.73488351353</c:v>
                </c:pt>
                <c:pt idx="2320">
                  <c:v>445442.6446361501</c:v>
                </c:pt>
                <c:pt idx="2321">
                  <c:v>447147.45853654365</c:v>
                </c:pt>
                <c:pt idx="2322">
                  <c:v>446669.63823929097</c:v>
                </c:pt>
                <c:pt idx="2323">
                  <c:v>446676.78201645083</c:v>
                </c:pt>
                <c:pt idx="2324">
                  <c:v>446466.23166459461</c:v>
                </c:pt>
                <c:pt idx="2325">
                  <c:v>446852.77038654289</c:v>
                </c:pt>
                <c:pt idx="2326">
                  <c:v>446657.46654136712</c:v>
                </c:pt>
                <c:pt idx="2327">
                  <c:v>447161.54083188856</c:v>
                </c:pt>
                <c:pt idx="2328">
                  <c:v>447339.94052342791</c:v>
                </c:pt>
                <c:pt idx="2329">
                  <c:v>447795.7398344315</c:v>
                </c:pt>
                <c:pt idx="2330">
                  <c:v>446998.54097820341</c:v>
                </c:pt>
                <c:pt idx="2331">
                  <c:v>445483.90906197403</c:v>
                </c:pt>
                <c:pt idx="2332">
                  <c:v>446301.65332679701</c:v>
                </c:pt>
                <c:pt idx="2333">
                  <c:v>446285.65853799402</c:v>
                </c:pt>
                <c:pt idx="2334">
                  <c:v>446804.41883588565</c:v>
                </c:pt>
                <c:pt idx="2335">
                  <c:v>446169.05922016827</c:v>
                </c:pt>
                <c:pt idx="2336">
                  <c:v>446965.80234678835</c:v>
                </c:pt>
                <c:pt idx="2337">
                  <c:v>447256.43532481627</c:v>
                </c:pt>
                <c:pt idx="2338">
                  <c:v>446889.53305180685</c:v>
                </c:pt>
                <c:pt idx="2339">
                  <c:v>445868.45354774001</c:v>
                </c:pt>
                <c:pt idx="2340">
                  <c:v>445989.60373792006</c:v>
                </c:pt>
                <c:pt idx="2341">
                  <c:v>447449.03830954264</c:v>
                </c:pt>
                <c:pt idx="2342">
                  <c:v>447553.86859042902</c:v>
                </c:pt>
                <c:pt idx="2343">
                  <c:v>445474.33872090071</c:v>
                </c:pt>
                <c:pt idx="2344">
                  <c:v>445435.69479440321</c:v>
                </c:pt>
                <c:pt idx="2345">
                  <c:v>446780.57548250823</c:v>
                </c:pt>
                <c:pt idx="2346">
                  <c:v>446939.11625764845</c:v>
                </c:pt>
                <c:pt idx="2347">
                  <c:v>446443.19266192178</c:v>
                </c:pt>
                <c:pt idx="2348">
                  <c:v>447442.39328926074</c:v>
                </c:pt>
                <c:pt idx="2349">
                  <c:v>447299.34704561171</c:v>
                </c:pt>
                <c:pt idx="2350">
                  <c:v>447091.21018067026</c:v>
                </c:pt>
                <c:pt idx="2351">
                  <c:v>447148.71316288278</c:v>
                </c:pt>
                <c:pt idx="2352">
                  <c:v>446776.49857007066</c:v>
                </c:pt>
                <c:pt idx="2353">
                  <c:v>447698.73632380448</c:v>
                </c:pt>
                <c:pt idx="2354">
                  <c:v>447286.57681440556</c:v>
                </c:pt>
                <c:pt idx="2355">
                  <c:v>446917.60281144129</c:v>
                </c:pt>
                <c:pt idx="2356">
                  <c:v>447277.85776274203</c:v>
                </c:pt>
                <c:pt idx="2357">
                  <c:v>446243.43810624821</c:v>
                </c:pt>
                <c:pt idx="2358">
                  <c:v>447488.42001353152</c:v>
                </c:pt>
                <c:pt idx="2359">
                  <c:v>447845.36793741246</c:v>
                </c:pt>
                <c:pt idx="2360">
                  <c:v>449189.80531508749</c:v>
                </c:pt>
                <c:pt idx="2361">
                  <c:v>447904.70480250299</c:v>
                </c:pt>
                <c:pt idx="2362">
                  <c:v>447794.67968060455</c:v>
                </c:pt>
                <c:pt idx="2363">
                  <c:v>447231.6897000965</c:v>
                </c:pt>
                <c:pt idx="2364">
                  <c:v>447339.96575278579</c:v>
                </c:pt>
                <c:pt idx="2365">
                  <c:v>447104.13946087507</c:v>
                </c:pt>
                <c:pt idx="2366">
                  <c:v>448103.1659021849</c:v>
                </c:pt>
                <c:pt idx="2367">
                  <c:v>448046.76382641168</c:v>
                </c:pt>
                <c:pt idx="2368">
                  <c:v>448159.3648738768</c:v>
                </c:pt>
                <c:pt idx="2369">
                  <c:v>449158.35771615076</c:v>
                </c:pt>
                <c:pt idx="2370">
                  <c:v>449059.83024355531</c:v>
                </c:pt>
                <c:pt idx="2371">
                  <c:v>448262.88090668462</c:v>
                </c:pt>
                <c:pt idx="2372">
                  <c:v>448042.94171319011</c:v>
                </c:pt>
                <c:pt idx="2373">
                  <c:v>448132.89626641432</c:v>
                </c:pt>
                <c:pt idx="2374">
                  <c:v>446986.35003480356</c:v>
                </c:pt>
                <c:pt idx="2375">
                  <c:v>447904.62723680347</c:v>
                </c:pt>
                <c:pt idx="2376">
                  <c:v>449358.07357523544</c:v>
                </c:pt>
                <c:pt idx="2377">
                  <c:v>447687.68319042079</c:v>
                </c:pt>
                <c:pt idx="2378">
                  <c:v>448150.42092580517</c:v>
                </c:pt>
                <c:pt idx="2379">
                  <c:v>448698.63834358496</c:v>
                </c:pt>
                <c:pt idx="2380">
                  <c:v>448406.88900400186</c:v>
                </c:pt>
                <c:pt idx="2381">
                  <c:v>447933.36657041381</c:v>
                </c:pt>
                <c:pt idx="2382">
                  <c:v>448142.73397455929</c:v>
                </c:pt>
                <c:pt idx="2383">
                  <c:v>448676.09668488498</c:v>
                </c:pt>
                <c:pt idx="2384">
                  <c:v>447624.39220108639</c:v>
                </c:pt>
                <c:pt idx="2385">
                  <c:v>447862.75138223497</c:v>
                </c:pt>
                <c:pt idx="2386">
                  <c:v>448550.87539990206</c:v>
                </c:pt>
                <c:pt idx="2387">
                  <c:v>447997.35995690827</c:v>
                </c:pt>
                <c:pt idx="2388">
                  <c:v>449460.057469644</c:v>
                </c:pt>
                <c:pt idx="2389">
                  <c:v>450135.56974854559</c:v>
                </c:pt>
                <c:pt idx="2390">
                  <c:v>449806.68084712519</c:v>
                </c:pt>
                <c:pt idx="2391">
                  <c:v>449614.61146820342</c:v>
                </c:pt>
                <c:pt idx="2392">
                  <c:v>448564.33622085163</c:v>
                </c:pt>
                <c:pt idx="2393">
                  <c:v>450463.69299539126</c:v>
                </c:pt>
                <c:pt idx="2394">
                  <c:v>447828.63101026788</c:v>
                </c:pt>
                <c:pt idx="2395">
                  <c:v>449355.99792142812</c:v>
                </c:pt>
                <c:pt idx="2396">
                  <c:v>449403.36882953875</c:v>
                </c:pt>
                <c:pt idx="2397">
                  <c:v>448963.08181710757</c:v>
                </c:pt>
                <c:pt idx="2398">
                  <c:v>449055.90924692311</c:v>
                </c:pt>
                <c:pt idx="2399">
                  <c:v>450511.10307180678</c:v>
                </c:pt>
                <c:pt idx="2400">
                  <c:v>450054.65743207914</c:v>
                </c:pt>
                <c:pt idx="2401">
                  <c:v>450518.5938118117</c:v>
                </c:pt>
                <c:pt idx="2402">
                  <c:v>449887.66221070068</c:v>
                </c:pt>
                <c:pt idx="2403">
                  <c:v>449758.25520656677</c:v>
                </c:pt>
                <c:pt idx="2404">
                  <c:v>449943.06615848129</c:v>
                </c:pt>
                <c:pt idx="2405">
                  <c:v>450513.84012052167</c:v>
                </c:pt>
                <c:pt idx="2406">
                  <c:v>451724.14558087604</c:v>
                </c:pt>
                <c:pt idx="2407">
                  <c:v>450387.15727761696</c:v>
                </c:pt>
                <c:pt idx="2408">
                  <c:v>450305.74825731613</c:v>
                </c:pt>
                <c:pt idx="2409">
                  <c:v>451143.23101966915</c:v>
                </c:pt>
                <c:pt idx="2410">
                  <c:v>451399.88095499732</c:v>
                </c:pt>
                <c:pt idx="2411">
                  <c:v>451865.21954737214</c:v>
                </c:pt>
                <c:pt idx="2412">
                  <c:v>451321.01632773911</c:v>
                </c:pt>
                <c:pt idx="2413">
                  <c:v>451594.73903446097</c:v>
                </c:pt>
                <c:pt idx="2414">
                  <c:v>451217.02445903094</c:v>
                </c:pt>
                <c:pt idx="2415">
                  <c:v>451664.33643005695</c:v>
                </c:pt>
                <c:pt idx="2416">
                  <c:v>452155.15541598474</c:v>
                </c:pt>
                <c:pt idx="2417">
                  <c:v>451940.67868213559</c:v>
                </c:pt>
                <c:pt idx="2418">
                  <c:v>451248.19724383089</c:v>
                </c:pt>
                <c:pt idx="2419">
                  <c:v>452682.4161788912</c:v>
                </c:pt>
                <c:pt idx="2420">
                  <c:v>452710.86087763822</c:v>
                </c:pt>
                <c:pt idx="2421">
                  <c:v>452459.57918459759</c:v>
                </c:pt>
                <c:pt idx="2422">
                  <c:v>452447.15900706081</c:v>
                </c:pt>
                <c:pt idx="2423">
                  <c:v>453353.87670167378</c:v>
                </c:pt>
                <c:pt idx="2424">
                  <c:v>452115.17758063297</c:v>
                </c:pt>
                <c:pt idx="2425">
                  <c:v>452682.20226863399</c:v>
                </c:pt>
                <c:pt idx="2426">
                  <c:v>451694.65974974819</c:v>
                </c:pt>
                <c:pt idx="2427">
                  <c:v>452798.52463304694</c:v>
                </c:pt>
                <c:pt idx="2428">
                  <c:v>452303.14262135082</c:v>
                </c:pt>
                <c:pt idx="2429">
                  <c:v>452097.63480810629</c:v>
                </c:pt>
                <c:pt idx="2430">
                  <c:v>452116.54321001255</c:v>
                </c:pt>
                <c:pt idx="2431">
                  <c:v>451859.99473376531</c:v>
                </c:pt>
                <c:pt idx="2432">
                  <c:v>452191.58998630784</c:v>
                </c:pt>
                <c:pt idx="2433">
                  <c:v>452651.66295171157</c:v>
                </c:pt>
                <c:pt idx="2434">
                  <c:v>451894.2331609223</c:v>
                </c:pt>
                <c:pt idx="2435">
                  <c:v>451677.95100426127</c:v>
                </c:pt>
                <c:pt idx="2436">
                  <c:v>451067.6602314249</c:v>
                </c:pt>
                <c:pt idx="2437">
                  <c:v>450193.77099835878</c:v>
                </c:pt>
                <c:pt idx="2438">
                  <c:v>451064.09878730914</c:v>
                </c:pt>
                <c:pt idx="2439">
                  <c:v>451054.40716762852</c:v>
                </c:pt>
                <c:pt idx="2440">
                  <c:v>451628.31630555715</c:v>
                </c:pt>
                <c:pt idx="2441">
                  <c:v>452351.50979454059</c:v>
                </c:pt>
                <c:pt idx="2442">
                  <c:v>450916.95443115011</c:v>
                </c:pt>
                <c:pt idx="2443">
                  <c:v>450733.87091820716</c:v>
                </c:pt>
                <c:pt idx="2444">
                  <c:v>450051.05808353238</c:v>
                </c:pt>
                <c:pt idx="2445">
                  <c:v>450629.60381744732</c:v>
                </c:pt>
                <c:pt idx="2446">
                  <c:v>450489.28066149779</c:v>
                </c:pt>
                <c:pt idx="2447">
                  <c:v>451157.67439456144</c:v>
                </c:pt>
                <c:pt idx="2448">
                  <c:v>450773.33489842806</c:v>
                </c:pt>
                <c:pt idx="2449">
                  <c:v>450035.36568841885</c:v>
                </c:pt>
                <c:pt idx="2450">
                  <c:v>450419.62223297963</c:v>
                </c:pt>
                <c:pt idx="2451">
                  <c:v>449258.0107818066</c:v>
                </c:pt>
                <c:pt idx="2452">
                  <c:v>450511.46688147122</c:v>
                </c:pt>
                <c:pt idx="2453">
                  <c:v>449589.36943791906</c:v>
                </c:pt>
                <c:pt idx="2454">
                  <c:v>450841.2594664715</c:v>
                </c:pt>
                <c:pt idx="2455">
                  <c:v>450950.61266523594</c:v>
                </c:pt>
                <c:pt idx="2456">
                  <c:v>451190.27060934337</c:v>
                </c:pt>
                <c:pt idx="2457">
                  <c:v>450879.03711839352</c:v>
                </c:pt>
                <c:pt idx="2458">
                  <c:v>449966.85945770802</c:v>
                </c:pt>
                <c:pt idx="2459">
                  <c:v>449504.04622073256</c:v>
                </c:pt>
                <c:pt idx="2460">
                  <c:v>450112.98803216341</c:v>
                </c:pt>
                <c:pt idx="2461">
                  <c:v>450081.33528232202</c:v>
                </c:pt>
                <c:pt idx="2462">
                  <c:v>450852.7188302789</c:v>
                </c:pt>
                <c:pt idx="2463">
                  <c:v>451487.02260532504</c:v>
                </c:pt>
                <c:pt idx="2464">
                  <c:v>450806.14281397511</c:v>
                </c:pt>
                <c:pt idx="2465">
                  <c:v>450458.37353826239</c:v>
                </c:pt>
                <c:pt idx="2466">
                  <c:v>451249.96087163256</c:v>
                </c:pt>
                <c:pt idx="2467">
                  <c:v>450808.6762981569</c:v>
                </c:pt>
                <c:pt idx="2468">
                  <c:v>450364.07255190687</c:v>
                </c:pt>
                <c:pt idx="2469">
                  <c:v>451785.60080445308</c:v>
                </c:pt>
                <c:pt idx="2470">
                  <c:v>450233.15558674204</c:v>
                </c:pt>
                <c:pt idx="2471">
                  <c:v>450311.2536686259</c:v>
                </c:pt>
                <c:pt idx="2472">
                  <c:v>451028.8341692462</c:v>
                </c:pt>
                <c:pt idx="2473">
                  <c:v>451573.20682369749</c:v>
                </c:pt>
                <c:pt idx="2474">
                  <c:v>450876.95756917616</c:v>
                </c:pt>
                <c:pt idx="2475">
                  <c:v>449953.84226475272</c:v>
                </c:pt>
                <c:pt idx="2476">
                  <c:v>452016.03473824862</c:v>
                </c:pt>
                <c:pt idx="2477">
                  <c:v>451850.9392862352</c:v>
                </c:pt>
                <c:pt idx="2478">
                  <c:v>451772.87426778313</c:v>
                </c:pt>
                <c:pt idx="2479">
                  <c:v>450993.1346044637</c:v>
                </c:pt>
                <c:pt idx="2480">
                  <c:v>450273.85819145368</c:v>
                </c:pt>
                <c:pt idx="2481">
                  <c:v>451292.0856472468</c:v>
                </c:pt>
                <c:pt idx="2482">
                  <c:v>451644.51736351073</c:v>
                </c:pt>
                <c:pt idx="2483">
                  <c:v>451791.2060743171</c:v>
                </c:pt>
                <c:pt idx="2484">
                  <c:v>451679.23576373653</c:v>
                </c:pt>
                <c:pt idx="2485">
                  <c:v>452096.14940021542</c:v>
                </c:pt>
                <c:pt idx="2486">
                  <c:v>452558.62471782509</c:v>
                </c:pt>
                <c:pt idx="2487">
                  <c:v>452241.25937251112</c:v>
                </c:pt>
                <c:pt idx="2488">
                  <c:v>452140.8533968954</c:v>
                </c:pt>
                <c:pt idx="2489">
                  <c:v>451200.55868145719</c:v>
                </c:pt>
                <c:pt idx="2490">
                  <c:v>451997.73384905932</c:v>
                </c:pt>
                <c:pt idx="2491">
                  <c:v>452236.88866502233</c:v>
                </c:pt>
                <c:pt idx="2492">
                  <c:v>451165.09930091765</c:v>
                </c:pt>
                <c:pt idx="2493">
                  <c:v>452318.98489706666</c:v>
                </c:pt>
                <c:pt idx="2494">
                  <c:v>452480.5806094149</c:v>
                </c:pt>
                <c:pt idx="2495">
                  <c:v>452199.74971890904</c:v>
                </c:pt>
                <c:pt idx="2496">
                  <c:v>452884.22783311864</c:v>
                </c:pt>
                <c:pt idx="2497">
                  <c:v>451766.17459887674</c:v>
                </c:pt>
                <c:pt idx="2498">
                  <c:v>452243.25335461885</c:v>
                </c:pt>
                <c:pt idx="2499">
                  <c:v>451241.40745941637</c:v>
                </c:pt>
                <c:pt idx="2500">
                  <c:v>451262.94160046492</c:v>
                </c:pt>
                <c:pt idx="2501">
                  <c:v>451983.66437121085</c:v>
                </c:pt>
                <c:pt idx="2502">
                  <c:v>451162.94491197553</c:v>
                </c:pt>
                <c:pt idx="2503">
                  <c:v>451121.83790995466</c:v>
                </c:pt>
                <c:pt idx="2504">
                  <c:v>452418.70469296945</c:v>
                </c:pt>
                <c:pt idx="2505">
                  <c:v>450679.10511892731</c:v>
                </c:pt>
                <c:pt idx="2506">
                  <c:v>450894.64994336228</c:v>
                </c:pt>
                <c:pt idx="2507">
                  <c:v>451996.72909879615</c:v>
                </c:pt>
                <c:pt idx="2508">
                  <c:v>450880.96758492547</c:v>
                </c:pt>
                <c:pt idx="2509">
                  <c:v>452041.242354571</c:v>
                </c:pt>
                <c:pt idx="2510">
                  <c:v>450897.98114180396</c:v>
                </c:pt>
                <c:pt idx="2511">
                  <c:v>451018.32457132085</c:v>
                </c:pt>
                <c:pt idx="2512">
                  <c:v>451242.14764281712</c:v>
                </c:pt>
                <c:pt idx="2513">
                  <c:v>450405.75633603189</c:v>
                </c:pt>
                <c:pt idx="2514">
                  <c:v>451470.04455346154</c:v>
                </c:pt>
                <c:pt idx="2515">
                  <c:v>450360.54874008457</c:v>
                </c:pt>
                <c:pt idx="2516">
                  <c:v>451050.96225497162</c:v>
                </c:pt>
                <c:pt idx="2517">
                  <c:v>449787.255800944</c:v>
                </c:pt>
                <c:pt idx="2518">
                  <c:v>449639.76922144811</c:v>
                </c:pt>
                <c:pt idx="2519">
                  <c:v>449455.75837555458</c:v>
                </c:pt>
                <c:pt idx="2520">
                  <c:v>450899.58459108503</c:v>
                </c:pt>
                <c:pt idx="2521">
                  <c:v>450023.63004773768</c:v>
                </c:pt>
                <c:pt idx="2522">
                  <c:v>450784.44679496461</c:v>
                </c:pt>
                <c:pt idx="2523">
                  <c:v>450685.68849332869</c:v>
                </c:pt>
                <c:pt idx="2524">
                  <c:v>450662.59733002621</c:v>
                </c:pt>
                <c:pt idx="2525">
                  <c:v>449695.92721100285</c:v>
                </c:pt>
                <c:pt idx="2526">
                  <c:v>450205.31094845495</c:v>
                </c:pt>
                <c:pt idx="2527">
                  <c:v>449702.40088582889</c:v>
                </c:pt>
                <c:pt idx="2528">
                  <c:v>449530.85131969524</c:v>
                </c:pt>
                <c:pt idx="2529">
                  <c:v>449551.94935912546</c:v>
                </c:pt>
                <c:pt idx="2530">
                  <c:v>450187.35846541851</c:v>
                </c:pt>
                <c:pt idx="2531">
                  <c:v>449979.44312482642</c:v>
                </c:pt>
                <c:pt idx="2532">
                  <c:v>449377.7593732613</c:v>
                </c:pt>
                <c:pt idx="2533">
                  <c:v>449880.50642916979</c:v>
                </c:pt>
                <c:pt idx="2534">
                  <c:v>449500.83077662246</c:v>
                </c:pt>
                <c:pt idx="2535">
                  <c:v>449109.9570246907</c:v>
                </c:pt>
                <c:pt idx="2536">
                  <c:v>449963.48087619583</c:v>
                </c:pt>
                <c:pt idx="2537">
                  <c:v>449954.65037770855</c:v>
                </c:pt>
                <c:pt idx="2538">
                  <c:v>449652.33214362111</c:v>
                </c:pt>
                <c:pt idx="2539">
                  <c:v>449763.24802587478</c:v>
                </c:pt>
                <c:pt idx="2540">
                  <c:v>449032.6786978498</c:v>
                </c:pt>
                <c:pt idx="2541">
                  <c:v>449231.23744049197</c:v>
                </c:pt>
                <c:pt idx="2542">
                  <c:v>449436.43792537256</c:v>
                </c:pt>
                <c:pt idx="2543">
                  <c:v>449218.65319906292</c:v>
                </c:pt>
                <c:pt idx="2544">
                  <c:v>451153.35005813371</c:v>
                </c:pt>
                <c:pt idx="2545">
                  <c:v>450398.29217415658</c:v>
                </c:pt>
                <c:pt idx="2546">
                  <c:v>450466.65478336968</c:v>
                </c:pt>
                <c:pt idx="2547">
                  <c:v>449848.92140027159</c:v>
                </c:pt>
                <c:pt idx="2548">
                  <c:v>450064.06022633874</c:v>
                </c:pt>
                <c:pt idx="2549">
                  <c:v>449033.11227689241</c:v>
                </c:pt>
                <c:pt idx="2550">
                  <c:v>448979.09903600323</c:v>
                </c:pt>
                <c:pt idx="2551">
                  <c:v>450039.84862836759</c:v>
                </c:pt>
                <c:pt idx="2552">
                  <c:v>450154.22042868187</c:v>
                </c:pt>
                <c:pt idx="2553">
                  <c:v>448872.01326476666</c:v>
                </c:pt>
                <c:pt idx="2554">
                  <c:v>448758.01619881834</c:v>
                </c:pt>
                <c:pt idx="2555">
                  <c:v>450061.97481118899</c:v>
                </c:pt>
                <c:pt idx="2556">
                  <c:v>449649.24560002598</c:v>
                </c:pt>
                <c:pt idx="2557">
                  <c:v>449519.56047029298</c:v>
                </c:pt>
                <c:pt idx="2558">
                  <c:v>449012.38426543667</c:v>
                </c:pt>
                <c:pt idx="2559">
                  <c:v>448809.00800077763</c:v>
                </c:pt>
                <c:pt idx="2560">
                  <c:v>449800.98050413723</c:v>
                </c:pt>
                <c:pt idx="2561">
                  <c:v>449134.03810333682</c:v>
                </c:pt>
                <c:pt idx="2562">
                  <c:v>449528.62806369702</c:v>
                </c:pt>
                <c:pt idx="2563">
                  <c:v>449576.32216554979</c:v>
                </c:pt>
                <c:pt idx="2564">
                  <c:v>448222.23271020851</c:v>
                </c:pt>
                <c:pt idx="2565">
                  <c:v>449717.42170886672</c:v>
                </c:pt>
                <c:pt idx="2566">
                  <c:v>449723.65869247011</c:v>
                </c:pt>
                <c:pt idx="2567">
                  <c:v>449230.92608259001</c:v>
                </c:pt>
                <c:pt idx="2568">
                  <c:v>448879.13989454776</c:v>
                </c:pt>
                <c:pt idx="2569">
                  <c:v>449075.45051866403</c:v>
                </c:pt>
                <c:pt idx="2570">
                  <c:v>450838.04350151034</c:v>
                </c:pt>
                <c:pt idx="2571">
                  <c:v>451262.82072965126</c:v>
                </c:pt>
                <c:pt idx="2572">
                  <c:v>449609.46280755929</c:v>
                </c:pt>
                <c:pt idx="2573">
                  <c:v>449714.4184932856</c:v>
                </c:pt>
                <c:pt idx="2574">
                  <c:v>449131.70145840151</c:v>
                </c:pt>
                <c:pt idx="2575">
                  <c:v>448270.00896822766</c:v>
                </c:pt>
                <c:pt idx="2576">
                  <c:v>448661.18281933543</c:v>
                </c:pt>
                <c:pt idx="2577">
                  <c:v>449086.56480829616</c:v>
                </c:pt>
                <c:pt idx="2578">
                  <c:v>449673.06899730553</c:v>
                </c:pt>
                <c:pt idx="2579">
                  <c:v>448485.40241730982</c:v>
                </c:pt>
                <c:pt idx="2580">
                  <c:v>449614.11737712531</c:v>
                </c:pt>
                <c:pt idx="2581">
                  <c:v>450343.70691797254</c:v>
                </c:pt>
                <c:pt idx="2582">
                  <c:v>449057.3034232778</c:v>
                </c:pt>
                <c:pt idx="2583">
                  <c:v>450355.90103336284</c:v>
                </c:pt>
                <c:pt idx="2584">
                  <c:v>449852.20482604823</c:v>
                </c:pt>
                <c:pt idx="2585">
                  <c:v>448492.37691040529</c:v>
                </c:pt>
                <c:pt idx="2586">
                  <c:v>449565.03837988043</c:v>
                </c:pt>
                <c:pt idx="2587">
                  <c:v>449361.04079666926</c:v>
                </c:pt>
                <c:pt idx="2588">
                  <c:v>448948.92477895453</c:v>
                </c:pt>
                <c:pt idx="2589">
                  <c:v>449185.13057734945</c:v>
                </c:pt>
                <c:pt idx="2590">
                  <c:v>447379.68122839695</c:v>
                </c:pt>
                <c:pt idx="2591">
                  <c:v>449133.09040366771</c:v>
                </c:pt>
                <c:pt idx="2592">
                  <c:v>449127.95575910801</c:v>
                </c:pt>
                <c:pt idx="2593">
                  <c:v>448833.22456003923</c:v>
                </c:pt>
                <c:pt idx="2594">
                  <c:v>449988.83235303208</c:v>
                </c:pt>
                <c:pt idx="2595">
                  <c:v>449176.89827840804</c:v>
                </c:pt>
                <c:pt idx="2596">
                  <c:v>449472.52548246906</c:v>
                </c:pt>
                <c:pt idx="2597">
                  <c:v>450267.04673771438</c:v>
                </c:pt>
                <c:pt idx="2598">
                  <c:v>450243.27807755594</c:v>
                </c:pt>
                <c:pt idx="2599">
                  <c:v>448341.75270481524</c:v>
                </c:pt>
                <c:pt idx="2600">
                  <c:v>449081.67179106286</c:v>
                </c:pt>
                <c:pt idx="2601">
                  <c:v>449721.60369537014</c:v>
                </c:pt>
                <c:pt idx="2602">
                  <c:v>448219.12654243346</c:v>
                </c:pt>
                <c:pt idx="2603">
                  <c:v>448978.07822257344</c:v>
                </c:pt>
                <c:pt idx="2604">
                  <c:v>449618.30053236143</c:v>
                </c:pt>
                <c:pt idx="2605">
                  <c:v>449885.66813411424</c:v>
                </c:pt>
                <c:pt idx="2606">
                  <c:v>449079.11139330274</c:v>
                </c:pt>
                <c:pt idx="2607">
                  <c:v>449064.16707810241</c:v>
                </c:pt>
                <c:pt idx="2608">
                  <c:v>449548.80979758489</c:v>
                </c:pt>
                <c:pt idx="2609">
                  <c:v>448572.66845769581</c:v>
                </c:pt>
                <c:pt idx="2610">
                  <c:v>449541.26454250648</c:v>
                </c:pt>
                <c:pt idx="2611">
                  <c:v>450155.59023921326</c:v>
                </c:pt>
                <c:pt idx="2612">
                  <c:v>449460.69437563687</c:v>
                </c:pt>
                <c:pt idx="2613">
                  <c:v>450359.40281409695</c:v>
                </c:pt>
                <c:pt idx="2614">
                  <c:v>450173.79820755922</c:v>
                </c:pt>
                <c:pt idx="2615">
                  <c:v>450028.91539920215</c:v>
                </c:pt>
                <c:pt idx="2616">
                  <c:v>449273.35595122137</c:v>
                </c:pt>
                <c:pt idx="2617">
                  <c:v>449505.68822268822</c:v>
                </c:pt>
                <c:pt idx="2618">
                  <c:v>450086.91416642407</c:v>
                </c:pt>
                <c:pt idx="2619">
                  <c:v>450050.57284462458</c:v>
                </c:pt>
                <c:pt idx="2620">
                  <c:v>449946.35956948635</c:v>
                </c:pt>
                <c:pt idx="2621">
                  <c:v>450212.58655958483</c:v>
                </c:pt>
                <c:pt idx="2622">
                  <c:v>449059.30320849846</c:v>
                </c:pt>
                <c:pt idx="2623">
                  <c:v>449422.65376253647</c:v>
                </c:pt>
                <c:pt idx="2624">
                  <c:v>449697.4839245202</c:v>
                </c:pt>
                <c:pt idx="2625">
                  <c:v>449350.0827566454</c:v>
                </c:pt>
                <c:pt idx="2626">
                  <c:v>450442.84869610833</c:v>
                </c:pt>
                <c:pt idx="2627">
                  <c:v>450662.77197698032</c:v>
                </c:pt>
                <c:pt idx="2628">
                  <c:v>450806.78423958208</c:v>
                </c:pt>
                <c:pt idx="2629">
                  <c:v>450261.54368673498</c:v>
                </c:pt>
                <c:pt idx="2630">
                  <c:v>450301.45631866733</c:v>
                </c:pt>
                <c:pt idx="2631">
                  <c:v>451924.99334065325</c:v>
                </c:pt>
                <c:pt idx="2632">
                  <c:v>450526.31660877843</c:v>
                </c:pt>
                <c:pt idx="2633">
                  <c:v>450758.2581539895</c:v>
                </c:pt>
                <c:pt idx="2634">
                  <c:v>450500.78281973203</c:v>
                </c:pt>
                <c:pt idx="2635">
                  <c:v>451716.62107445247</c:v>
                </c:pt>
                <c:pt idx="2636">
                  <c:v>450676.71823034703</c:v>
                </c:pt>
                <c:pt idx="2637">
                  <c:v>450459.04889648646</c:v>
                </c:pt>
                <c:pt idx="2638">
                  <c:v>451164.00933561381</c:v>
                </c:pt>
                <c:pt idx="2639">
                  <c:v>451507.08632172452</c:v>
                </c:pt>
                <c:pt idx="2640">
                  <c:v>450779.81087966892</c:v>
                </c:pt>
                <c:pt idx="2641">
                  <c:v>451359.83535289275</c:v>
                </c:pt>
                <c:pt idx="2642">
                  <c:v>451689.5796629673</c:v>
                </c:pt>
                <c:pt idx="2643">
                  <c:v>451781.48326271388</c:v>
                </c:pt>
                <c:pt idx="2644">
                  <c:v>451853.9621674532</c:v>
                </c:pt>
                <c:pt idx="2645">
                  <c:v>452755.1530956318</c:v>
                </c:pt>
                <c:pt idx="2646">
                  <c:v>452877.1632756351</c:v>
                </c:pt>
                <c:pt idx="2647">
                  <c:v>452108.80755017319</c:v>
                </c:pt>
                <c:pt idx="2648">
                  <c:v>454514.63455036376</c:v>
                </c:pt>
                <c:pt idx="2649">
                  <c:v>453378.37279152812</c:v>
                </c:pt>
                <c:pt idx="2650">
                  <c:v>453042.66094523697</c:v>
                </c:pt>
                <c:pt idx="2651">
                  <c:v>453433.97362056165</c:v>
                </c:pt>
                <c:pt idx="2652">
                  <c:v>453316.55300469848</c:v>
                </c:pt>
                <c:pt idx="2653">
                  <c:v>453406.07097234315</c:v>
                </c:pt>
                <c:pt idx="2654">
                  <c:v>453427.00994506699</c:v>
                </c:pt>
                <c:pt idx="2655">
                  <c:v>454076.67640167126</c:v>
                </c:pt>
                <c:pt idx="2656">
                  <c:v>455472.94762153574</c:v>
                </c:pt>
                <c:pt idx="2657">
                  <c:v>455605.00117369258</c:v>
                </c:pt>
                <c:pt idx="2658">
                  <c:v>455894.13002658833</c:v>
                </c:pt>
                <c:pt idx="2659">
                  <c:v>457265.93574241863</c:v>
                </c:pt>
                <c:pt idx="2660">
                  <c:v>457503.37925837986</c:v>
                </c:pt>
                <c:pt idx="2661">
                  <c:v>457929.09338666836</c:v>
                </c:pt>
                <c:pt idx="2662">
                  <c:v>459514.96875197982</c:v>
                </c:pt>
                <c:pt idx="2663">
                  <c:v>460400.52865814167</c:v>
                </c:pt>
                <c:pt idx="2664">
                  <c:v>461019.78509385698</c:v>
                </c:pt>
                <c:pt idx="2665">
                  <c:v>463346.72229693399</c:v>
                </c:pt>
                <c:pt idx="2666">
                  <c:v>464792.03167331859</c:v>
                </c:pt>
                <c:pt idx="2667">
                  <c:v>464598.65853520692</c:v>
                </c:pt>
                <c:pt idx="2668">
                  <c:v>465984.94663229532</c:v>
                </c:pt>
                <c:pt idx="2669">
                  <c:v>467936.1498705296</c:v>
                </c:pt>
                <c:pt idx="2670">
                  <c:v>469783.13934335619</c:v>
                </c:pt>
                <c:pt idx="2671">
                  <c:v>472145.00088275661</c:v>
                </c:pt>
                <c:pt idx="2672">
                  <c:v>473987.54720237531</c:v>
                </c:pt>
                <c:pt idx="2673">
                  <c:v>477442.64147442451</c:v>
                </c:pt>
                <c:pt idx="2674">
                  <c:v>480116.4790111006</c:v>
                </c:pt>
                <c:pt idx="2675">
                  <c:v>484931.18481209932</c:v>
                </c:pt>
                <c:pt idx="2676">
                  <c:v>489196.52840836678</c:v>
                </c:pt>
                <c:pt idx="2677">
                  <c:v>492555.33792459959</c:v>
                </c:pt>
                <c:pt idx="2678">
                  <c:v>495774.08601674321</c:v>
                </c:pt>
                <c:pt idx="2679">
                  <c:v>500117.46409074421</c:v>
                </c:pt>
                <c:pt idx="2680">
                  <c:v>505422.41347901267</c:v>
                </c:pt>
                <c:pt idx="2681">
                  <c:v>508661.03589433688</c:v>
                </c:pt>
                <c:pt idx="2682">
                  <c:v>512860.02266560652</c:v>
                </c:pt>
                <c:pt idx="2683">
                  <c:v>516155.54566751799</c:v>
                </c:pt>
                <c:pt idx="2684">
                  <c:v>515812.2220872672</c:v>
                </c:pt>
                <c:pt idx="2685">
                  <c:v>519258.78629955038</c:v>
                </c:pt>
                <c:pt idx="2686">
                  <c:v>520931.33986656403</c:v>
                </c:pt>
                <c:pt idx="2687">
                  <c:v>520195.94528800348</c:v>
                </c:pt>
                <c:pt idx="2688">
                  <c:v>520443.1142369422</c:v>
                </c:pt>
                <c:pt idx="2689">
                  <c:v>520422.40149484319</c:v>
                </c:pt>
                <c:pt idx="2690">
                  <c:v>520196.67029375897</c:v>
                </c:pt>
                <c:pt idx="2691">
                  <c:v>517157.75657088542</c:v>
                </c:pt>
                <c:pt idx="2692">
                  <c:v>512959.95720091858</c:v>
                </c:pt>
                <c:pt idx="2693">
                  <c:v>508539.576871055</c:v>
                </c:pt>
                <c:pt idx="2694">
                  <c:v>506681.99839349033</c:v>
                </c:pt>
                <c:pt idx="2695">
                  <c:v>503063.503017921</c:v>
                </c:pt>
                <c:pt idx="2696">
                  <c:v>499834.016508086</c:v>
                </c:pt>
                <c:pt idx="2697">
                  <c:v>496427.4764016163</c:v>
                </c:pt>
                <c:pt idx="2698">
                  <c:v>490851.3358024804</c:v>
                </c:pt>
                <c:pt idx="2699">
                  <c:v>488205.68455412431</c:v>
                </c:pt>
                <c:pt idx="2700">
                  <c:v>484199.06171874388</c:v>
                </c:pt>
                <c:pt idx="2701">
                  <c:v>482144.6508901841</c:v>
                </c:pt>
                <c:pt idx="2702">
                  <c:v>477838.2645669452</c:v>
                </c:pt>
                <c:pt idx="2703">
                  <c:v>473950.7894761106</c:v>
                </c:pt>
                <c:pt idx="2704">
                  <c:v>472393.87012590322</c:v>
                </c:pt>
                <c:pt idx="2705">
                  <c:v>468486.34249032842</c:v>
                </c:pt>
                <c:pt idx="2706">
                  <c:v>466558.95651818701</c:v>
                </c:pt>
                <c:pt idx="2707">
                  <c:v>465486.41930540669</c:v>
                </c:pt>
                <c:pt idx="2708">
                  <c:v>464000.59405386553</c:v>
                </c:pt>
                <c:pt idx="2709">
                  <c:v>464086.14491891442</c:v>
                </c:pt>
                <c:pt idx="2710">
                  <c:v>461666.97810719348</c:v>
                </c:pt>
                <c:pt idx="2711">
                  <c:v>461187.2341721704</c:v>
                </c:pt>
                <c:pt idx="2712">
                  <c:v>459507.13199895591</c:v>
                </c:pt>
                <c:pt idx="2713">
                  <c:v>457749.66948461829</c:v>
                </c:pt>
                <c:pt idx="2714">
                  <c:v>457975.44835494494</c:v>
                </c:pt>
                <c:pt idx="2715">
                  <c:v>458647.47038507753</c:v>
                </c:pt>
                <c:pt idx="2716">
                  <c:v>457907.69865710492</c:v>
                </c:pt>
                <c:pt idx="2717">
                  <c:v>457061.4182346111</c:v>
                </c:pt>
                <c:pt idx="2718">
                  <c:v>457211.99618425471</c:v>
                </c:pt>
                <c:pt idx="2719">
                  <c:v>455539.31555226381</c:v>
                </c:pt>
                <c:pt idx="2720">
                  <c:v>456178.81554333807</c:v>
                </c:pt>
                <c:pt idx="2721">
                  <c:v>456955.50813813484</c:v>
                </c:pt>
                <c:pt idx="2722">
                  <c:v>457193.15673192387</c:v>
                </c:pt>
                <c:pt idx="2723">
                  <c:v>455373.06239604298</c:v>
                </c:pt>
                <c:pt idx="2724">
                  <c:v>454607.42013820633</c:v>
                </c:pt>
                <c:pt idx="2725">
                  <c:v>455076.69316730747</c:v>
                </c:pt>
                <c:pt idx="2726">
                  <c:v>455372.45359290356</c:v>
                </c:pt>
                <c:pt idx="2727">
                  <c:v>454926.59380887216</c:v>
                </c:pt>
                <c:pt idx="2728">
                  <c:v>454482.16495700239</c:v>
                </c:pt>
                <c:pt idx="2729">
                  <c:v>454282.38150580565</c:v>
                </c:pt>
                <c:pt idx="2730">
                  <c:v>454197.50360962981</c:v>
                </c:pt>
                <c:pt idx="2731">
                  <c:v>454594.70274005231</c:v>
                </c:pt>
                <c:pt idx="2732">
                  <c:v>454970.93048585509</c:v>
                </c:pt>
                <c:pt idx="2733">
                  <c:v>453703.80164980592</c:v>
                </c:pt>
                <c:pt idx="2734">
                  <c:v>453317.80300512194</c:v>
                </c:pt>
                <c:pt idx="2735">
                  <c:v>455184.12183232408</c:v>
                </c:pt>
                <c:pt idx="2736">
                  <c:v>454369.05085249938</c:v>
                </c:pt>
                <c:pt idx="2737">
                  <c:v>453798.02219364193</c:v>
                </c:pt>
                <c:pt idx="2738">
                  <c:v>454042.34394743107</c:v>
                </c:pt>
                <c:pt idx="2739">
                  <c:v>455144.70998879871</c:v>
                </c:pt>
                <c:pt idx="2740">
                  <c:v>455222.01822498633</c:v>
                </c:pt>
                <c:pt idx="2741">
                  <c:v>454232.3316997388</c:v>
                </c:pt>
                <c:pt idx="2742">
                  <c:v>454553.70873800106</c:v>
                </c:pt>
                <c:pt idx="2743">
                  <c:v>455959.81115215592</c:v>
                </c:pt>
                <c:pt idx="2744">
                  <c:v>455773.06140323018</c:v>
                </c:pt>
                <c:pt idx="2745">
                  <c:v>454997.61709361896</c:v>
                </c:pt>
                <c:pt idx="2746">
                  <c:v>454955.93000941491</c:v>
                </c:pt>
                <c:pt idx="2747">
                  <c:v>456876.05030294665</c:v>
                </c:pt>
                <c:pt idx="2748">
                  <c:v>454840.28916349896</c:v>
                </c:pt>
                <c:pt idx="2749">
                  <c:v>455250.46624645835</c:v>
                </c:pt>
                <c:pt idx="2750">
                  <c:v>455468.28730055178</c:v>
                </c:pt>
                <c:pt idx="2751">
                  <c:v>455777.75004042103</c:v>
                </c:pt>
                <c:pt idx="2752">
                  <c:v>456163.32676189195</c:v>
                </c:pt>
                <c:pt idx="2753">
                  <c:v>455743.54942785448</c:v>
                </c:pt>
                <c:pt idx="2754">
                  <c:v>456389.65559196327</c:v>
                </c:pt>
                <c:pt idx="2755">
                  <c:v>456844.4116203037</c:v>
                </c:pt>
                <c:pt idx="2756">
                  <c:v>457503.29527271003</c:v>
                </c:pt>
                <c:pt idx="2757">
                  <c:v>458015.66864658811</c:v>
                </c:pt>
                <c:pt idx="2758">
                  <c:v>457177.73994232604</c:v>
                </c:pt>
                <c:pt idx="2759">
                  <c:v>458511.19355115143</c:v>
                </c:pt>
                <c:pt idx="2760">
                  <c:v>459616.43923364388</c:v>
                </c:pt>
                <c:pt idx="2761">
                  <c:v>460086.75195656251</c:v>
                </c:pt>
                <c:pt idx="2762">
                  <c:v>459254.77904405451</c:v>
                </c:pt>
                <c:pt idx="2763">
                  <c:v>460719.06065726519</c:v>
                </c:pt>
                <c:pt idx="2764">
                  <c:v>461883.0488360413</c:v>
                </c:pt>
                <c:pt idx="2765">
                  <c:v>462979.14699457883</c:v>
                </c:pt>
                <c:pt idx="2766">
                  <c:v>462809.60993529868</c:v>
                </c:pt>
                <c:pt idx="2767">
                  <c:v>464600.02705693443</c:v>
                </c:pt>
                <c:pt idx="2768">
                  <c:v>464974.98773002042</c:v>
                </c:pt>
                <c:pt idx="2769">
                  <c:v>464664.94211177708</c:v>
                </c:pt>
                <c:pt idx="2770">
                  <c:v>467422.68612402532</c:v>
                </c:pt>
                <c:pt idx="2771">
                  <c:v>468755.8613584378</c:v>
                </c:pt>
                <c:pt idx="2772">
                  <c:v>470290.59573988221</c:v>
                </c:pt>
                <c:pt idx="2773">
                  <c:v>472010.14416948508</c:v>
                </c:pt>
                <c:pt idx="2774">
                  <c:v>474771.35720016027</c:v>
                </c:pt>
                <c:pt idx="2775">
                  <c:v>476266.16554248828</c:v>
                </c:pt>
                <c:pt idx="2776">
                  <c:v>480328.68196924822</c:v>
                </c:pt>
                <c:pt idx="2777">
                  <c:v>483505.30047501629</c:v>
                </c:pt>
                <c:pt idx="2778">
                  <c:v>486096.18618767842</c:v>
                </c:pt>
                <c:pt idx="2779">
                  <c:v>488920.83412088768</c:v>
                </c:pt>
                <c:pt idx="2780">
                  <c:v>493032.51489948679</c:v>
                </c:pt>
                <c:pt idx="2781">
                  <c:v>498107.1688214218</c:v>
                </c:pt>
                <c:pt idx="2782">
                  <c:v>502274.15638349258</c:v>
                </c:pt>
                <c:pt idx="2783">
                  <c:v>506708.57801168738</c:v>
                </c:pt>
                <c:pt idx="2784">
                  <c:v>510322.6536060145</c:v>
                </c:pt>
                <c:pt idx="2785">
                  <c:v>518535.52321953967</c:v>
                </c:pt>
                <c:pt idx="2786">
                  <c:v>522352.17062712158</c:v>
                </c:pt>
                <c:pt idx="2787">
                  <c:v>526211.8313960802</c:v>
                </c:pt>
                <c:pt idx="2788">
                  <c:v>531337.29338188248</c:v>
                </c:pt>
                <c:pt idx="2789">
                  <c:v>535087.72968005936</c:v>
                </c:pt>
                <c:pt idx="2790">
                  <c:v>537728.61561786651</c:v>
                </c:pt>
                <c:pt idx="2791">
                  <c:v>541590.74931904627</c:v>
                </c:pt>
                <c:pt idx="2792">
                  <c:v>543999.91141229775</c:v>
                </c:pt>
                <c:pt idx="2793">
                  <c:v>544076.56999810983</c:v>
                </c:pt>
                <c:pt idx="2794">
                  <c:v>545802.30449254136</c:v>
                </c:pt>
                <c:pt idx="2795">
                  <c:v>543275.94952731894</c:v>
                </c:pt>
                <c:pt idx="2796">
                  <c:v>543798.78767171525</c:v>
                </c:pt>
                <c:pt idx="2797">
                  <c:v>541190.74727924215</c:v>
                </c:pt>
                <c:pt idx="2798">
                  <c:v>537989.58750988788</c:v>
                </c:pt>
                <c:pt idx="2799">
                  <c:v>536318.85387644893</c:v>
                </c:pt>
                <c:pt idx="2800">
                  <c:v>535127.33681712893</c:v>
                </c:pt>
                <c:pt idx="2801">
                  <c:v>529803.29345964664</c:v>
                </c:pt>
                <c:pt idx="2802">
                  <c:v>527470.01996600674</c:v>
                </c:pt>
                <c:pt idx="2803">
                  <c:v>525003.05681673589</c:v>
                </c:pt>
                <c:pt idx="2804">
                  <c:v>522447.3713290905</c:v>
                </c:pt>
                <c:pt idx="2805">
                  <c:v>520618.69151181559</c:v>
                </c:pt>
                <c:pt idx="2806">
                  <c:v>518875.83621644921</c:v>
                </c:pt>
                <c:pt idx="2807">
                  <c:v>516055.01785495499</c:v>
                </c:pt>
                <c:pt idx="2808">
                  <c:v>516675.18025065167</c:v>
                </c:pt>
                <c:pt idx="2809">
                  <c:v>515188.48896872287</c:v>
                </c:pt>
                <c:pt idx="2810">
                  <c:v>515465.263573398</c:v>
                </c:pt>
                <c:pt idx="2811">
                  <c:v>516237.05016318813</c:v>
                </c:pt>
                <c:pt idx="2812">
                  <c:v>518190.1549706058</c:v>
                </c:pt>
                <c:pt idx="2813">
                  <c:v>521327.7951859195</c:v>
                </c:pt>
                <c:pt idx="2814">
                  <c:v>525543.21456986456</c:v>
                </c:pt>
                <c:pt idx="2815">
                  <c:v>531129.98184698634</c:v>
                </c:pt>
                <c:pt idx="2816">
                  <c:v>536000.32518124324</c:v>
                </c:pt>
                <c:pt idx="2817">
                  <c:v>540911.64221247775</c:v>
                </c:pt>
                <c:pt idx="2818">
                  <c:v>548152.7133648108</c:v>
                </c:pt>
                <c:pt idx="2819">
                  <c:v>555976.19653203501</c:v>
                </c:pt>
                <c:pt idx="2820">
                  <c:v>566085.67599313601</c:v>
                </c:pt>
                <c:pt idx="2821">
                  <c:v>576949.91123263398</c:v>
                </c:pt>
                <c:pt idx="2822">
                  <c:v>586052.33806378802</c:v>
                </c:pt>
                <c:pt idx="2823">
                  <c:v>596463.41131184401</c:v>
                </c:pt>
                <c:pt idx="2824">
                  <c:v>604653.47301183594</c:v>
                </c:pt>
                <c:pt idx="2825">
                  <c:v>617506.77489223494</c:v>
                </c:pt>
                <c:pt idx="2826">
                  <c:v>625329.74577937799</c:v>
                </c:pt>
                <c:pt idx="2827">
                  <c:v>632262.79884637496</c:v>
                </c:pt>
                <c:pt idx="2828">
                  <c:v>634896.654614039</c:v>
                </c:pt>
                <c:pt idx="2829">
                  <c:v>636942.54567183298</c:v>
                </c:pt>
                <c:pt idx="2830">
                  <c:v>640125.17694380204</c:v>
                </c:pt>
                <c:pt idx="2831">
                  <c:v>643549.34349117894</c:v>
                </c:pt>
                <c:pt idx="2832">
                  <c:v>641193.96901623695</c:v>
                </c:pt>
                <c:pt idx="2833">
                  <c:v>640356.27042698103</c:v>
                </c:pt>
                <c:pt idx="2834">
                  <c:v>635196.51520391298</c:v>
                </c:pt>
                <c:pt idx="2835">
                  <c:v>631419.663359856</c:v>
                </c:pt>
                <c:pt idx="2836">
                  <c:v>621796.00300439901</c:v>
                </c:pt>
                <c:pt idx="2837">
                  <c:v>616519.33291039302</c:v>
                </c:pt>
                <c:pt idx="2838">
                  <c:v>604182.86991526303</c:v>
                </c:pt>
                <c:pt idx="2839">
                  <c:v>596936.27219509298</c:v>
                </c:pt>
                <c:pt idx="2840">
                  <c:v>585430.74093407497</c:v>
                </c:pt>
                <c:pt idx="2841">
                  <c:v>575982.84058652597</c:v>
                </c:pt>
                <c:pt idx="2842">
                  <c:v>562718.10924086103</c:v>
                </c:pt>
                <c:pt idx="2843">
                  <c:v>553745.73339475994</c:v>
                </c:pt>
                <c:pt idx="2844">
                  <c:v>545073.92598239321</c:v>
                </c:pt>
                <c:pt idx="2845">
                  <c:v>536567.34124236403</c:v>
                </c:pt>
                <c:pt idx="2846">
                  <c:v>528294.12182458001</c:v>
                </c:pt>
                <c:pt idx="2847">
                  <c:v>520063.22662690672</c:v>
                </c:pt>
                <c:pt idx="2848">
                  <c:v>513647.1577024904</c:v>
                </c:pt>
                <c:pt idx="2849">
                  <c:v>509407.32704595762</c:v>
                </c:pt>
                <c:pt idx="2850">
                  <c:v>500101.71330119349</c:v>
                </c:pt>
                <c:pt idx="2851">
                  <c:v>495706.14355557912</c:v>
                </c:pt>
                <c:pt idx="2852">
                  <c:v>490965.1558057582</c:v>
                </c:pt>
                <c:pt idx="2853">
                  <c:v>487890.8068629732</c:v>
                </c:pt>
                <c:pt idx="2854">
                  <c:v>483322.09068250307</c:v>
                </c:pt>
                <c:pt idx="2855">
                  <c:v>481309.54847883218</c:v>
                </c:pt>
                <c:pt idx="2856">
                  <c:v>477925.06089774769</c:v>
                </c:pt>
                <c:pt idx="2857">
                  <c:v>475996.57933822559</c:v>
                </c:pt>
                <c:pt idx="2858">
                  <c:v>472102.37113656057</c:v>
                </c:pt>
                <c:pt idx="2859">
                  <c:v>471250.59475122188</c:v>
                </c:pt>
                <c:pt idx="2860">
                  <c:v>469616.03814354923</c:v>
                </c:pt>
                <c:pt idx="2861">
                  <c:v>468856.84862164018</c:v>
                </c:pt>
                <c:pt idx="2862">
                  <c:v>466738.92687382823</c:v>
                </c:pt>
                <c:pt idx="2863">
                  <c:v>466611.79016579932</c:v>
                </c:pt>
                <c:pt idx="2864">
                  <c:v>464376.34312038252</c:v>
                </c:pt>
                <c:pt idx="2865">
                  <c:v>464113.56000626832</c:v>
                </c:pt>
                <c:pt idx="2866">
                  <c:v>461494.19508390658</c:v>
                </c:pt>
                <c:pt idx="2867">
                  <c:v>462878.58118708438</c:v>
                </c:pt>
                <c:pt idx="2868">
                  <c:v>461611.30307446897</c:v>
                </c:pt>
                <c:pt idx="2869">
                  <c:v>460613.38653325412</c:v>
                </c:pt>
                <c:pt idx="2870">
                  <c:v>460690.57529276382</c:v>
                </c:pt>
                <c:pt idx="2871">
                  <c:v>460313.95962156582</c:v>
                </c:pt>
                <c:pt idx="2872">
                  <c:v>459217.46876760974</c:v>
                </c:pt>
                <c:pt idx="2873">
                  <c:v>458411.19302771328</c:v>
                </c:pt>
                <c:pt idx="2874">
                  <c:v>458050.36826220102</c:v>
                </c:pt>
                <c:pt idx="2875">
                  <c:v>458307.88167114084</c:v>
                </c:pt>
                <c:pt idx="2876">
                  <c:v>458044.48789976141</c:v>
                </c:pt>
                <c:pt idx="2877">
                  <c:v>457776.30875254225</c:v>
                </c:pt>
                <c:pt idx="2878">
                  <c:v>456607.09670630121</c:v>
                </c:pt>
                <c:pt idx="2879">
                  <c:v>457485.59145698621</c:v>
                </c:pt>
                <c:pt idx="2880">
                  <c:v>458209.41855654336</c:v>
                </c:pt>
                <c:pt idx="2881">
                  <c:v>457377.97392266709</c:v>
                </c:pt>
                <c:pt idx="2882">
                  <c:v>457305.555010557</c:v>
                </c:pt>
                <c:pt idx="2883">
                  <c:v>456593.17099090351</c:v>
                </c:pt>
                <c:pt idx="2884">
                  <c:v>456525.76192528597</c:v>
                </c:pt>
                <c:pt idx="2885">
                  <c:v>456613.07262974035</c:v>
                </c:pt>
                <c:pt idx="2886">
                  <c:v>456354.89476704918</c:v>
                </c:pt>
                <c:pt idx="2887">
                  <c:v>456327.63719117321</c:v>
                </c:pt>
                <c:pt idx="2888">
                  <c:v>456642.98283029039</c:v>
                </c:pt>
                <c:pt idx="2889">
                  <c:v>455763.09251974378</c:v>
                </c:pt>
                <c:pt idx="2890">
                  <c:v>457247.97142507887</c:v>
                </c:pt>
                <c:pt idx="2891">
                  <c:v>457042.98158177134</c:v>
                </c:pt>
                <c:pt idx="2892">
                  <c:v>456708.91658453434</c:v>
                </c:pt>
                <c:pt idx="2893">
                  <c:v>456455.79265607457</c:v>
                </c:pt>
                <c:pt idx="2894">
                  <c:v>457403.16132737882</c:v>
                </c:pt>
                <c:pt idx="2895">
                  <c:v>456550.45738084742</c:v>
                </c:pt>
                <c:pt idx="2896">
                  <c:v>457290.75776635262</c:v>
                </c:pt>
                <c:pt idx="2897">
                  <c:v>457188.52067553368</c:v>
                </c:pt>
                <c:pt idx="2898">
                  <c:v>456921.97152402456</c:v>
                </c:pt>
                <c:pt idx="2899">
                  <c:v>457930.61144395266</c:v>
                </c:pt>
                <c:pt idx="2900">
                  <c:v>458821.00376983878</c:v>
                </c:pt>
                <c:pt idx="2901">
                  <c:v>458717.53773593658</c:v>
                </c:pt>
                <c:pt idx="2902">
                  <c:v>459623.57520448911</c:v>
                </c:pt>
                <c:pt idx="2903">
                  <c:v>458583.13463053445</c:v>
                </c:pt>
                <c:pt idx="2904">
                  <c:v>461618.29129429441</c:v>
                </c:pt>
                <c:pt idx="2905">
                  <c:v>461681.95430407178</c:v>
                </c:pt>
                <c:pt idx="2906">
                  <c:v>463169.3532086988</c:v>
                </c:pt>
                <c:pt idx="2907">
                  <c:v>463940.51628536812</c:v>
                </c:pt>
                <c:pt idx="2908">
                  <c:v>466306.850789021</c:v>
                </c:pt>
                <c:pt idx="2909">
                  <c:v>465969.27760324191</c:v>
                </c:pt>
                <c:pt idx="2910">
                  <c:v>466149.47886744072</c:v>
                </c:pt>
                <c:pt idx="2911">
                  <c:v>467997.29684901232</c:v>
                </c:pt>
                <c:pt idx="2912">
                  <c:v>467197.8712239397</c:v>
                </c:pt>
                <c:pt idx="2913">
                  <c:v>468787.71073899791</c:v>
                </c:pt>
                <c:pt idx="2914">
                  <c:v>469697.38869218878</c:v>
                </c:pt>
                <c:pt idx="2915">
                  <c:v>469972.32395826798</c:v>
                </c:pt>
                <c:pt idx="2916">
                  <c:v>470792.90626975708</c:v>
                </c:pt>
                <c:pt idx="2917">
                  <c:v>471779.71224784758</c:v>
                </c:pt>
                <c:pt idx="2918">
                  <c:v>472608.38879796327</c:v>
                </c:pt>
                <c:pt idx="2919">
                  <c:v>472585.06397627911</c:v>
                </c:pt>
                <c:pt idx="2920">
                  <c:v>472839.88705562649</c:v>
                </c:pt>
                <c:pt idx="2921">
                  <c:v>471490.14627670229</c:v>
                </c:pt>
                <c:pt idx="2922">
                  <c:v>469290.7838528154</c:v>
                </c:pt>
                <c:pt idx="2923">
                  <c:v>469397.15445918578</c:v>
                </c:pt>
                <c:pt idx="2924">
                  <c:v>469369.05574959918</c:v>
                </c:pt>
                <c:pt idx="2925">
                  <c:v>468627.85024004901</c:v>
                </c:pt>
                <c:pt idx="2926">
                  <c:v>467689.62230061641</c:v>
                </c:pt>
                <c:pt idx="2927">
                  <c:v>466544.57346061053</c:v>
                </c:pt>
                <c:pt idx="2928">
                  <c:v>463852.29284093447</c:v>
                </c:pt>
                <c:pt idx="2929">
                  <c:v>463747.05458718928</c:v>
                </c:pt>
                <c:pt idx="2930">
                  <c:v>463132.86581730441</c:v>
                </c:pt>
                <c:pt idx="2931">
                  <c:v>462258.77994547941</c:v>
                </c:pt>
                <c:pt idx="2932">
                  <c:v>461591.94278979552</c:v>
                </c:pt>
                <c:pt idx="2933">
                  <c:v>461184.5971892997</c:v>
                </c:pt>
                <c:pt idx="2934">
                  <c:v>458503.20149035141</c:v>
                </c:pt>
                <c:pt idx="2935">
                  <c:v>458999.8243744119</c:v>
                </c:pt>
                <c:pt idx="2936">
                  <c:v>458616.29426029109</c:v>
                </c:pt>
                <c:pt idx="2937">
                  <c:v>458190.99922426435</c:v>
                </c:pt>
                <c:pt idx="2938">
                  <c:v>457636.35976905841</c:v>
                </c:pt>
                <c:pt idx="2939">
                  <c:v>456794.26204610412</c:v>
                </c:pt>
                <c:pt idx="2940">
                  <c:v>456697.5523110975</c:v>
                </c:pt>
                <c:pt idx="2941">
                  <c:v>456481.79252500035</c:v>
                </c:pt>
                <c:pt idx="2942">
                  <c:v>454845.59819478571</c:v>
                </c:pt>
                <c:pt idx="2943">
                  <c:v>455494.99300227186</c:v>
                </c:pt>
                <c:pt idx="2944">
                  <c:v>455829.06434146658</c:v>
                </c:pt>
                <c:pt idx="2945">
                  <c:v>455066.61933486263</c:v>
                </c:pt>
                <c:pt idx="2946">
                  <c:v>454834.02274850127</c:v>
                </c:pt>
                <c:pt idx="2947">
                  <c:v>455302.0406609663</c:v>
                </c:pt>
                <c:pt idx="2948">
                  <c:v>454130.47927283373</c:v>
                </c:pt>
                <c:pt idx="2949">
                  <c:v>454680.58510315226</c:v>
                </c:pt>
                <c:pt idx="2950">
                  <c:v>454908.50617765804</c:v>
                </c:pt>
                <c:pt idx="2951">
                  <c:v>454008.31497093744</c:v>
                </c:pt>
                <c:pt idx="2952">
                  <c:v>454392.97260116803</c:v>
                </c:pt>
                <c:pt idx="2953">
                  <c:v>453646.50994901301</c:v>
                </c:pt>
                <c:pt idx="2954">
                  <c:v>453429.97229093249</c:v>
                </c:pt>
                <c:pt idx="2955">
                  <c:v>453447.00772337767</c:v>
                </c:pt>
                <c:pt idx="2956">
                  <c:v>453300.01696327061</c:v>
                </c:pt>
                <c:pt idx="2957">
                  <c:v>454041.37274472578</c:v>
                </c:pt>
                <c:pt idx="2958">
                  <c:v>454462.41520950123</c:v>
                </c:pt>
                <c:pt idx="2959">
                  <c:v>453117.45266687602</c:v>
                </c:pt>
                <c:pt idx="2960">
                  <c:v>453450.0204184156</c:v>
                </c:pt>
                <c:pt idx="2961">
                  <c:v>454820.2494405224</c:v>
                </c:pt>
                <c:pt idx="2962">
                  <c:v>454856.63558490877</c:v>
                </c:pt>
                <c:pt idx="2963">
                  <c:v>453207.79431323358</c:v>
                </c:pt>
                <c:pt idx="2964">
                  <c:v>453996.01642737642</c:v>
                </c:pt>
                <c:pt idx="2965">
                  <c:v>452676.53064195381</c:v>
                </c:pt>
                <c:pt idx="2966">
                  <c:v>452945.10825588793</c:v>
                </c:pt>
                <c:pt idx="2967">
                  <c:v>454834.09311498544</c:v>
                </c:pt>
                <c:pt idx="2968">
                  <c:v>454338.00481801195</c:v>
                </c:pt>
                <c:pt idx="2969">
                  <c:v>453451.17915945285</c:v>
                </c:pt>
                <c:pt idx="2970">
                  <c:v>453646.91314256744</c:v>
                </c:pt>
                <c:pt idx="2971">
                  <c:v>454147.82384013641</c:v>
                </c:pt>
                <c:pt idx="2972">
                  <c:v>454613.01291462325</c:v>
                </c:pt>
                <c:pt idx="2973">
                  <c:v>454164.5623108549</c:v>
                </c:pt>
                <c:pt idx="2974">
                  <c:v>454199.9838192485</c:v>
                </c:pt>
                <c:pt idx="2975">
                  <c:v>454459.79300667765</c:v>
                </c:pt>
                <c:pt idx="2976">
                  <c:v>454425.70670216135</c:v>
                </c:pt>
                <c:pt idx="2977">
                  <c:v>454368.2737376733</c:v>
                </c:pt>
                <c:pt idx="2978">
                  <c:v>454685.05659753166</c:v>
                </c:pt>
                <c:pt idx="2979">
                  <c:v>455229.18418891076</c:v>
                </c:pt>
                <c:pt idx="2980">
                  <c:v>453699.94558692834</c:v>
                </c:pt>
                <c:pt idx="2981">
                  <c:v>454273.7509204591</c:v>
                </c:pt>
                <c:pt idx="2982">
                  <c:v>455391.83851167071</c:v>
                </c:pt>
                <c:pt idx="2983">
                  <c:v>453886.61064863729</c:v>
                </c:pt>
                <c:pt idx="2984">
                  <c:v>455005.42872870254</c:v>
                </c:pt>
                <c:pt idx="2985">
                  <c:v>455191.12670471356</c:v>
                </c:pt>
                <c:pt idx="2986">
                  <c:v>456399.94475121773</c:v>
                </c:pt>
                <c:pt idx="2987">
                  <c:v>454878.83219863457</c:v>
                </c:pt>
                <c:pt idx="2988">
                  <c:v>455948.47837366007</c:v>
                </c:pt>
                <c:pt idx="2989">
                  <c:v>456159.05138501746</c:v>
                </c:pt>
                <c:pt idx="2990">
                  <c:v>456204.11162484874</c:v>
                </c:pt>
                <c:pt idx="2991">
                  <c:v>455704.45613643137</c:v>
                </c:pt>
                <c:pt idx="2992">
                  <c:v>455945.06530745846</c:v>
                </c:pt>
                <c:pt idx="2993">
                  <c:v>458510.23004419514</c:v>
                </c:pt>
                <c:pt idx="2994">
                  <c:v>456989.48376049963</c:v>
                </c:pt>
                <c:pt idx="2995">
                  <c:v>457342.49810587772</c:v>
                </c:pt>
                <c:pt idx="2996">
                  <c:v>457228.69128811924</c:v>
                </c:pt>
                <c:pt idx="2997">
                  <c:v>457346.36774092278</c:v>
                </c:pt>
                <c:pt idx="2998">
                  <c:v>456977.06093476113</c:v>
                </c:pt>
                <c:pt idx="2999">
                  <c:v>457690.56941564963</c:v>
                </c:pt>
                <c:pt idx="3000">
                  <c:v>458724.22941674443</c:v>
                </c:pt>
                <c:pt idx="3001">
                  <c:v>457150.60524642485</c:v>
                </c:pt>
                <c:pt idx="3002">
                  <c:v>457582.90962226305</c:v>
                </c:pt>
                <c:pt idx="3003">
                  <c:v>458641.38116362708</c:v>
                </c:pt>
                <c:pt idx="3004">
                  <c:v>457661.81834576069</c:v>
                </c:pt>
                <c:pt idx="3005">
                  <c:v>458407.60630071803</c:v>
                </c:pt>
                <c:pt idx="3006">
                  <c:v>459367.12355355656</c:v>
                </c:pt>
                <c:pt idx="3007">
                  <c:v>459210.79628026689</c:v>
                </c:pt>
                <c:pt idx="3008">
                  <c:v>459026.81547759444</c:v>
                </c:pt>
                <c:pt idx="3009">
                  <c:v>460032.5038342175</c:v>
                </c:pt>
                <c:pt idx="3010">
                  <c:v>460180.02129794232</c:v>
                </c:pt>
                <c:pt idx="3011">
                  <c:v>458472.9281788888</c:v>
                </c:pt>
                <c:pt idx="3012">
                  <c:v>458661.46127070347</c:v>
                </c:pt>
                <c:pt idx="3013">
                  <c:v>459648.63571809948</c:v>
                </c:pt>
                <c:pt idx="3014">
                  <c:v>460442.12974928878</c:v>
                </c:pt>
                <c:pt idx="3015">
                  <c:v>460874.44480879389</c:v>
                </c:pt>
                <c:pt idx="3016">
                  <c:v>461058.5911843924</c:v>
                </c:pt>
                <c:pt idx="3017">
                  <c:v>461382.19557121629</c:v>
                </c:pt>
                <c:pt idx="3018">
                  <c:v>460548.64244858321</c:v>
                </c:pt>
                <c:pt idx="3019">
                  <c:v>459856.32495924353</c:v>
                </c:pt>
                <c:pt idx="3020">
                  <c:v>460990.44369568001</c:v>
                </c:pt>
                <c:pt idx="3021">
                  <c:v>460097.2394852115</c:v>
                </c:pt>
                <c:pt idx="3022">
                  <c:v>461022.47148575162</c:v>
                </c:pt>
                <c:pt idx="3023">
                  <c:v>459330.93328731391</c:v>
                </c:pt>
                <c:pt idx="3024">
                  <c:v>460962.20628511731</c:v>
                </c:pt>
                <c:pt idx="3025">
                  <c:v>461086.58995687013</c:v>
                </c:pt>
                <c:pt idx="3026">
                  <c:v>461360.3964808645</c:v>
                </c:pt>
                <c:pt idx="3027">
                  <c:v>460890.85402269888</c:v>
                </c:pt>
                <c:pt idx="3028">
                  <c:v>462705.7562431859</c:v>
                </c:pt>
                <c:pt idx="3029">
                  <c:v>462114.02235736902</c:v>
                </c:pt>
                <c:pt idx="3030">
                  <c:v>461533.49292938341</c:v>
                </c:pt>
                <c:pt idx="3031">
                  <c:v>461334.24534907448</c:v>
                </c:pt>
                <c:pt idx="3032">
                  <c:v>460606.575287026</c:v>
                </c:pt>
                <c:pt idx="3033">
                  <c:v>460218.49565163441</c:v>
                </c:pt>
                <c:pt idx="3034">
                  <c:v>460366.95839180768</c:v>
                </c:pt>
                <c:pt idx="3035">
                  <c:v>460363.01195023861</c:v>
                </c:pt>
                <c:pt idx="3036">
                  <c:v>460230.15396004729</c:v>
                </c:pt>
                <c:pt idx="3037">
                  <c:v>459596.27977200213</c:v>
                </c:pt>
                <c:pt idx="3038">
                  <c:v>460962.49011431361</c:v>
                </c:pt>
                <c:pt idx="3039">
                  <c:v>460857.45185045211</c:v>
                </c:pt>
                <c:pt idx="3040">
                  <c:v>460003.22466467589</c:v>
                </c:pt>
                <c:pt idx="3041">
                  <c:v>459961.87779253261</c:v>
                </c:pt>
                <c:pt idx="3042">
                  <c:v>459185.40884589578</c:v>
                </c:pt>
                <c:pt idx="3043">
                  <c:v>459603.4365020626</c:v>
                </c:pt>
                <c:pt idx="3044">
                  <c:v>459972.78199219622</c:v>
                </c:pt>
                <c:pt idx="3045">
                  <c:v>460844.75492973591</c:v>
                </c:pt>
                <c:pt idx="3046">
                  <c:v>459908.96758979966</c:v>
                </c:pt>
                <c:pt idx="3047">
                  <c:v>460949.04401062138</c:v>
                </c:pt>
                <c:pt idx="3048">
                  <c:v>460139.50860502501</c:v>
                </c:pt>
                <c:pt idx="3049">
                  <c:v>460050.42483603809</c:v>
                </c:pt>
                <c:pt idx="3050">
                  <c:v>460183.61987919128</c:v>
                </c:pt>
                <c:pt idx="3051">
                  <c:v>459103.03854824201</c:v>
                </c:pt>
                <c:pt idx="3052">
                  <c:v>458338.47914424248</c:v>
                </c:pt>
                <c:pt idx="3053">
                  <c:v>459357.14583834488</c:v>
                </c:pt>
                <c:pt idx="3054">
                  <c:v>459324.46139774722</c:v>
                </c:pt>
                <c:pt idx="3055">
                  <c:v>459266.18861568603</c:v>
                </c:pt>
                <c:pt idx="3056">
                  <c:v>458683.88304352475</c:v>
                </c:pt>
                <c:pt idx="3057">
                  <c:v>458576.89734658471</c:v>
                </c:pt>
                <c:pt idx="3058">
                  <c:v>457860.02728226891</c:v>
                </c:pt>
                <c:pt idx="3059">
                  <c:v>458563.56695048464</c:v>
                </c:pt>
                <c:pt idx="3060">
                  <c:v>457826.66422623902</c:v>
                </c:pt>
                <c:pt idx="3061">
                  <c:v>458834.75992495479</c:v>
                </c:pt>
                <c:pt idx="3062">
                  <c:v>458668.44506404217</c:v>
                </c:pt>
                <c:pt idx="3063">
                  <c:v>458343.35126756399</c:v>
                </c:pt>
                <c:pt idx="3064">
                  <c:v>458527.012940644</c:v>
                </c:pt>
                <c:pt idx="3065">
                  <c:v>457655.28238213138</c:v>
                </c:pt>
                <c:pt idx="3066">
                  <c:v>457974.84246298874</c:v>
                </c:pt>
                <c:pt idx="3067">
                  <c:v>457995.87030550843</c:v>
                </c:pt>
                <c:pt idx="3068">
                  <c:v>457475.95706614514</c:v>
                </c:pt>
                <c:pt idx="3069">
                  <c:v>456824.43409586936</c:v>
                </c:pt>
                <c:pt idx="3070">
                  <c:v>456824.32940393221</c:v>
                </c:pt>
                <c:pt idx="3071">
                  <c:v>457180.46460402064</c:v>
                </c:pt>
                <c:pt idx="3072">
                  <c:v>457294.05517704366</c:v>
                </c:pt>
                <c:pt idx="3073">
                  <c:v>455116.95596815599</c:v>
                </c:pt>
                <c:pt idx="3074">
                  <c:v>455018.81211742375</c:v>
                </c:pt>
                <c:pt idx="3075">
                  <c:v>457350.78513896966</c:v>
                </c:pt>
                <c:pt idx="3076">
                  <c:v>455382.07357569406</c:v>
                </c:pt>
                <c:pt idx="3077">
                  <c:v>458124.00289528043</c:v>
                </c:pt>
                <c:pt idx="3078">
                  <c:v>455662.40262311557</c:v>
                </c:pt>
                <c:pt idx="3079">
                  <c:v>455737.09360965714</c:v>
                </c:pt>
                <c:pt idx="3080">
                  <c:v>457052.05384613771</c:v>
                </c:pt>
                <c:pt idx="3081">
                  <c:v>456300.01431091886</c:v>
                </c:pt>
                <c:pt idx="3082">
                  <c:v>456339.48036732961</c:v>
                </c:pt>
                <c:pt idx="3083">
                  <c:v>455468.33335600951</c:v>
                </c:pt>
                <c:pt idx="3084">
                  <c:v>455575.34624676005</c:v>
                </c:pt>
                <c:pt idx="3085">
                  <c:v>455407.28587808023</c:v>
                </c:pt>
                <c:pt idx="3086">
                  <c:v>454969.75499762304</c:v>
                </c:pt>
                <c:pt idx="3087">
                  <c:v>455243.26685208525</c:v>
                </c:pt>
                <c:pt idx="3088">
                  <c:v>455289.4546643623</c:v>
                </c:pt>
                <c:pt idx="3089">
                  <c:v>454404.23991262622</c:v>
                </c:pt>
                <c:pt idx="3090">
                  <c:v>455056.2909476721</c:v>
                </c:pt>
                <c:pt idx="3091">
                  <c:v>454057.47654164734</c:v>
                </c:pt>
                <c:pt idx="3092">
                  <c:v>454868.64551469096</c:v>
                </c:pt>
                <c:pt idx="3093">
                  <c:v>455125.45915859251</c:v>
                </c:pt>
                <c:pt idx="3094">
                  <c:v>454565.41128802462</c:v>
                </c:pt>
                <c:pt idx="3095">
                  <c:v>455198.18971415551</c:v>
                </c:pt>
                <c:pt idx="3096">
                  <c:v>454111.74140501086</c:v>
                </c:pt>
                <c:pt idx="3097">
                  <c:v>453932.31273715524</c:v>
                </c:pt>
                <c:pt idx="3098">
                  <c:v>454400.07336321857</c:v>
                </c:pt>
                <c:pt idx="3099">
                  <c:v>454334.59970953589</c:v>
                </c:pt>
                <c:pt idx="3100">
                  <c:v>454490.81926959183</c:v>
                </c:pt>
                <c:pt idx="3101">
                  <c:v>453607.34447160724</c:v>
                </c:pt>
                <c:pt idx="3102">
                  <c:v>453882.82677794946</c:v>
                </c:pt>
                <c:pt idx="3103">
                  <c:v>452285.50036525971</c:v>
                </c:pt>
                <c:pt idx="3104">
                  <c:v>453361.37518273533</c:v>
                </c:pt>
                <c:pt idx="3105">
                  <c:v>452828.71668537497</c:v>
                </c:pt>
                <c:pt idx="3106">
                  <c:v>452668.67151276849</c:v>
                </c:pt>
                <c:pt idx="3107">
                  <c:v>453957.42116389738</c:v>
                </c:pt>
                <c:pt idx="3108">
                  <c:v>454688.39935936785</c:v>
                </c:pt>
                <c:pt idx="3109">
                  <c:v>453641.62942339561</c:v>
                </c:pt>
                <c:pt idx="3110">
                  <c:v>453545.04793914896</c:v>
                </c:pt>
                <c:pt idx="3111">
                  <c:v>453263.29068018863</c:v>
                </c:pt>
                <c:pt idx="3112">
                  <c:v>452964.98062264302</c:v>
                </c:pt>
                <c:pt idx="3113">
                  <c:v>452664.5650880952</c:v>
                </c:pt>
                <c:pt idx="3114">
                  <c:v>453171.52840916032</c:v>
                </c:pt>
                <c:pt idx="3115">
                  <c:v>453194.81397280958</c:v>
                </c:pt>
                <c:pt idx="3116">
                  <c:v>453151.00379627018</c:v>
                </c:pt>
                <c:pt idx="3117">
                  <c:v>453633.29808495496</c:v>
                </c:pt>
                <c:pt idx="3118">
                  <c:v>452880.12162529124</c:v>
                </c:pt>
                <c:pt idx="3119">
                  <c:v>452606.62483642361</c:v>
                </c:pt>
                <c:pt idx="3120">
                  <c:v>453199.23345629248</c:v>
                </c:pt>
                <c:pt idx="3121">
                  <c:v>452904.03933865717</c:v>
                </c:pt>
                <c:pt idx="3122">
                  <c:v>452780.11272434267</c:v>
                </c:pt>
                <c:pt idx="3123">
                  <c:v>452509.11385484936</c:v>
                </c:pt>
                <c:pt idx="3124">
                  <c:v>452851.90395826113</c:v>
                </c:pt>
                <c:pt idx="3125">
                  <c:v>452826.9831481945</c:v>
                </c:pt>
                <c:pt idx="3126">
                  <c:v>453035.50664436823</c:v>
                </c:pt>
                <c:pt idx="3127">
                  <c:v>453243.38745063625</c:v>
                </c:pt>
                <c:pt idx="3128">
                  <c:v>452979.11009816383</c:v>
                </c:pt>
                <c:pt idx="3129">
                  <c:v>453683.84629099345</c:v>
                </c:pt>
                <c:pt idx="3130">
                  <c:v>453405.22511990956</c:v>
                </c:pt>
                <c:pt idx="3131">
                  <c:v>452465.94951058534</c:v>
                </c:pt>
                <c:pt idx="3132">
                  <c:v>453515.99233217468</c:v>
                </c:pt>
                <c:pt idx="3133">
                  <c:v>453352.4646851056</c:v>
                </c:pt>
                <c:pt idx="3134">
                  <c:v>453571.21251377789</c:v>
                </c:pt>
                <c:pt idx="3135">
                  <c:v>452985.07652095676</c:v>
                </c:pt>
                <c:pt idx="3136">
                  <c:v>454197.72159978823</c:v>
                </c:pt>
                <c:pt idx="3137">
                  <c:v>452710.77303410211</c:v>
                </c:pt>
                <c:pt idx="3138">
                  <c:v>452569.66411902441</c:v>
                </c:pt>
                <c:pt idx="3139">
                  <c:v>452976.6529792581</c:v>
                </c:pt>
                <c:pt idx="3140">
                  <c:v>453933.00686593063</c:v>
                </c:pt>
                <c:pt idx="3141">
                  <c:v>453991.32377586875</c:v>
                </c:pt>
                <c:pt idx="3142">
                  <c:v>453605.30569031218</c:v>
                </c:pt>
                <c:pt idx="3143">
                  <c:v>454190.93971837801</c:v>
                </c:pt>
                <c:pt idx="3144">
                  <c:v>454884.04850882804</c:v>
                </c:pt>
                <c:pt idx="3145">
                  <c:v>453643.40900747973</c:v>
                </c:pt>
                <c:pt idx="3146">
                  <c:v>454310.9708445961</c:v>
                </c:pt>
                <c:pt idx="3147">
                  <c:v>454673.29804699268</c:v>
                </c:pt>
                <c:pt idx="3148">
                  <c:v>453848.69378893508</c:v>
                </c:pt>
                <c:pt idx="3149">
                  <c:v>454760.58730323613</c:v>
                </c:pt>
                <c:pt idx="3150">
                  <c:v>453899.04937066423</c:v>
                </c:pt>
                <c:pt idx="3151">
                  <c:v>455052.02604923875</c:v>
                </c:pt>
                <c:pt idx="3152">
                  <c:v>453760.81688422733</c:v>
                </c:pt>
                <c:pt idx="3153">
                  <c:v>454143.20168333972</c:v>
                </c:pt>
                <c:pt idx="3154">
                  <c:v>455081.05492094322</c:v>
                </c:pt>
                <c:pt idx="3155">
                  <c:v>453855.66033937811</c:v>
                </c:pt>
                <c:pt idx="3156">
                  <c:v>453998.00566588098</c:v>
                </c:pt>
                <c:pt idx="3157">
                  <c:v>454208.27310867317</c:v>
                </c:pt>
                <c:pt idx="3158">
                  <c:v>453972.7296634845</c:v>
                </c:pt>
                <c:pt idx="3159">
                  <c:v>453271.95014504367</c:v>
                </c:pt>
                <c:pt idx="3160">
                  <c:v>453868.02507876529</c:v>
                </c:pt>
                <c:pt idx="3161">
                  <c:v>452792.60550855845</c:v>
                </c:pt>
                <c:pt idx="3162">
                  <c:v>454577.83855734929</c:v>
                </c:pt>
                <c:pt idx="3163">
                  <c:v>452470.61419678648</c:v>
                </c:pt>
                <c:pt idx="3164">
                  <c:v>453984.58543755609</c:v>
                </c:pt>
                <c:pt idx="3165">
                  <c:v>453384.45472292177</c:v>
                </c:pt>
                <c:pt idx="3166">
                  <c:v>452397.95712320489</c:v>
                </c:pt>
                <c:pt idx="3167">
                  <c:v>452439.1303797742</c:v>
                </c:pt>
                <c:pt idx="3168">
                  <c:v>452125.10790873953</c:v>
                </c:pt>
                <c:pt idx="3169">
                  <c:v>453454.02911987453</c:v>
                </c:pt>
                <c:pt idx="3170">
                  <c:v>452396.99091672897</c:v>
                </c:pt>
                <c:pt idx="3171">
                  <c:v>453047.52922183927</c:v>
                </c:pt>
                <c:pt idx="3172">
                  <c:v>453031.29755099193</c:v>
                </c:pt>
                <c:pt idx="3173">
                  <c:v>451425.54083948734</c:v>
                </c:pt>
                <c:pt idx="3174">
                  <c:v>453463.45554347261</c:v>
                </c:pt>
                <c:pt idx="3175">
                  <c:v>452084.0795953878</c:v>
                </c:pt>
                <c:pt idx="3176">
                  <c:v>451084.13036023034</c:v>
                </c:pt>
                <c:pt idx="3177">
                  <c:v>452724.46384648449</c:v>
                </c:pt>
                <c:pt idx="3178">
                  <c:v>451620.69224792393</c:v>
                </c:pt>
                <c:pt idx="3179">
                  <c:v>451217.7971059712</c:v>
                </c:pt>
                <c:pt idx="3180">
                  <c:v>451573.75587716728</c:v>
                </c:pt>
                <c:pt idx="3181">
                  <c:v>451947.94851204217</c:v>
                </c:pt>
                <c:pt idx="3182">
                  <c:v>451974.71772990451</c:v>
                </c:pt>
                <c:pt idx="3183">
                  <c:v>451015.42392164114</c:v>
                </c:pt>
                <c:pt idx="3184">
                  <c:v>451799.96256932948</c:v>
                </c:pt>
                <c:pt idx="3185">
                  <c:v>451769.02753658633</c:v>
                </c:pt>
                <c:pt idx="3186">
                  <c:v>450924.82047113602</c:v>
                </c:pt>
                <c:pt idx="3187">
                  <c:v>452199.14314764604</c:v>
                </c:pt>
                <c:pt idx="3188">
                  <c:v>452104.54143289308</c:v>
                </c:pt>
                <c:pt idx="3189">
                  <c:v>451610.55150494096</c:v>
                </c:pt>
                <c:pt idx="3190">
                  <c:v>451300.47310841974</c:v>
                </c:pt>
                <c:pt idx="3191">
                  <c:v>450972.35807479016</c:v>
                </c:pt>
                <c:pt idx="3192">
                  <c:v>452061.8884992277</c:v>
                </c:pt>
                <c:pt idx="3193">
                  <c:v>450235.81480788742</c:v>
                </c:pt>
                <c:pt idx="3194">
                  <c:v>450797.14785919973</c:v>
                </c:pt>
                <c:pt idx="3195">
                  <c:v>451462.00373305177</c:v>
                </c:pt>
                <c:pt idx="3196">
                  <c:v>451346.69800377346</c:v>
                </c:pt>
                <c:pt idx="3197">
                  <c:v>451893.17875410197</c:v>
                </c:pt>
                <c:pt idx="3198">
                  <c:v>451058.2693992678</c:v>
                </c:pt>
                <c:pt idx="3199">
                  <c:v>452077.98244673217</c:v>
                </c:pt>
                <c:pt idx="3200">
                  <c:v>451367.37180887681</c:v>
                </c:pt>
                <c:pt idx="3201">
                  <c:v>450455.15272010473</c:v>
                </c:pt>
                <c:pt idx="3202">
                  <c:v>451811.23374579428</c:v>
                </c:pt>
                <c:pt idx="3203">
                  <c:v>451481.90516905318</c:v>
                </c:pt>
                <c:pt idx="3204">
                  <c:v>451055.08372321416</c:v>
                </c:pt>
                <c:pt idx="3205">
                  <c:v>450960.79800103867</c:v>
                </c:pt>
                <c:pt idx="3206">
                  <c:v>450861.04869183048</c:v>
                </c:pt>
                <c:pt idx="3207">
                  <c:v>450921.53824488033</c:v>
                </c:pt>
                <c:pt idx="3208">
                  <c:v>451223.95677421213</c:v>
                </c:pt>
                <c:pt idx="3209">
                  <c:v>451086.602460647</c:v>
                </c:pt>
                <c:pt idx="3210">
                  <c:v>451040.45414655638</c:v>
                </c:pt>
                <c:pt idx="3211">
                  <c:v>451005.76603653259</c:v>
                </c:pt>
                <c:pt idx="3212">
                  <c:v>451454.09221337916</c:v>
                </c:pt>
                <c:pt idx="3213">
                  <c:v>450074.19889198092</c:v>
                </c:pt>
                <c:pt idx="3214">
                  <c:v>450812.83744917437</c:v>
                </c:pt>
                <c:pt idx="3215">
                  <c:v>451166.41469643614</c:v>
                </c:pt>
                <c:pt idx="3216">
                  <c:v>451063.09219526121</c:v>
                </c:pt>
                <c:pt idx="3217">
                  <c:v>451302.9971758094</c:v>
                </c:pt>
                <c:pt idx="3218">
                  <c:v>451261.1552773334</c:v>
                </c:pt>
                <c:pt idx="3219">
                  <c:v>451685.46833831532</c:v>
                </c:pt>
                <c:pt idx="3220">
                  <c:v>451167.18880233489</c:v>
                </c:pt>
                <c:pt idx="3221">
                  <c:v>450516.35720816028</c:v>
                </c:pt>
                <c:pt idx="3222">
                  <c:v>451263.87050220958</c:v>
                </c:pt>
                <c:pt idx="3223">
                  <c:v>450898.62667353806</c:v>
                </c:pt>
                <c:pt idx="3224">
                  <c:v>451486.4894370265</c:v>
                </c:pt>
                <c:pt idx="3225">
                  <c:v>451643.79821639287</c:v>
                </c:pt>
                <c:pt idx="3226">
                  <c:v>451276.65674037352</c:v>
                </c:pt>
                <c:pt idx="3227">
                  <c:v>451068.28784991847</c:v>
                </c:pt>
                <c:pt idx="3228">
                  <c:v>451348.52124573907</c:v>
                </c:pt>
                <c:pt idx="3229">
                  <c:v>451247.34361855866</c:v>
                </c:pt>
                <c:pt idx="3230">
                  <c:v>451168.352275629</c:v>
                </c:pt>
                <c:pt idx="3231">
                  <c:v>450306.71356675762</c:v>
                </c:pt>
                <c:pt idx="3232">
                  <c:v>450657.80021823733</c:v>
                </c:pt>
                <c:pt idx="3233">
                  <c:v>451070.94456708414</c:v>
                </c:pt>
                <c:pt idx="3234">
                  <c:v>451179.08968050795</c:v>
                </c:pt>
                <c:pt idx="3235">
                  <c:v>450435.44957487471</c:v>
                </c:pt>
                <c:pt idx="3236">
                  <c:v>450987.47261313477</c:v>
                </c:pt>
                <c:pt idx="3237">
                  <c:v>450769.46811606025</c:v>
                </c:pt>
                <c:pt idx="3238">
                  <c:v>450223.22245118662</c:v>
                </c:pt>
                <c:pt idx="3239">
                  <c:v>451820.86235051806</c:v>
                </c:pt>
                <c:pt idx="3240">
                  <c:v>451032.22591098264</c:v>
                </c:pt>
                <c:pt idx="3241">
                  <c:v>451060.63129925472</c:v>
                </c:pt>
                <c:pt idx="3242">
                  <c:v>451096.54931790585</c:v>
                </c:pt>
                <c:pt idx="3243">
                  <c:v>450973.73003796401</c:v>
                </c:pt>
                <c:pt idx="3244">
                  <c:v>451183.06198123295</c:v>
                </c:pt>
                <c:pt idx="3245">
                  <c:v>450485.94372046494</c:v>
                </c:pt>
                <c:pt idx="3246">
                  <c:v>450168.20814182388</c:v>
                </c:pt>
                <c:pt idx="3247">
                  <c:v>450747.84070370131</c:v>
                </c:pt>
                <c:pt idx="3248">
                  <c:v>449594.08545349742</c:v>
                </c:pt>
                <c:pt idx="3249">
                  <c:v>450839.66121961724</c:v>
                </c:pt>
                <c:pt idx="3250">
                  <c:v>450164.7681325727</c:v>
                </c:pt>
                <c:pt idx="3251">
                  <c:v>451185.25486067345</c:v>
                </c:pt>
                <c:pt idx="3252">
                  <c:v>450083.96613755607</c:v>
                </c:pt>
                <c:pt idx="3253">
                  <c:v>449960.72225355584</c:v>
                </c:pt>
                <c:pt idx="3254">
                  <c:v>450248.76149726636</c:v>
                </c:pt>
                <c:pt idx="3255">
                  <c:v>451436.04481244989</c:v>
                </c:pt>
                <c:pt idx="3256">
                  <c:v>450168.4139748977</c:v>
                </c:pt>
                <c:pt idx="3257">
                  <c:v>451192.27233961213</c:v>
                </c:pt>
                <c:pt idx="3258">
                  <c:v>450090.96556020639</c:v>
                </c:pt>
                <c:pt idx="3259">
                  <c:v>450416.57963729894</c:v>
                </c:pt>
                <c:pt idx="3260">
                  <c:v>451062.50223774038</c:v>
                </c:pt>
                <c:pt idx="3261">
                  <c:v>449943.24599995423</c:v>
                </c:pt>
                <c:pt idx="3262">
                  <c:v>451560.52782657597</c:v>
                </c:pt>
                <c:pt idx="3263">
                  <c:v>450321.23822202184</c:v>
                </c:pt>
                <c:pt idx="3264">
                  <c:v>451490.59997673356</c:v>
                </c:pt>
                <c:pt idx="3265">
                  <c:v>451525.6754416959</c:v>
                </c:pt>
                <c:pt idx="3266">
                  <c:v>450319.55364671978</c:v>
                </c:pt>
                <c:pt idx="3267">
                  <c:v>451458.81752140372</c:v>
                </c:pt>
                <c:pt idx="3268">
                  <c:v>450834.32828722848</c:v>
                </c:pt>
                <c:pt idx="3269">
                  <c:v>449957.83907915174</c:v>
                </c:pt>
                <c:pt idx="3270">
                  <c:v>451054.62897395354</c:v>
                </c:pt>
                <c:pt idx="3271">
                  <c:v>451088.80562721333</c:v>
                </c:pt>
                <c:pt idx="3272">
                  <c:v>450980.08851696388</c:v>
                </c:pt>
                <c:pt idx="3273">
                  <c:v>450319.99060065736</c:v>
                </c:pt>
                <c:pt idx="3274">
                  <c:v>450504.5213669535</c:v>
                </c:pt>
                <c:pt idx="3275">
                  <c:v>451453.59321580292</c:v>
                </c:pt>
                <c:pt idx="3276">
                  <c:v>450689.09467689111</c:v>
                </c:pt>
                <c:pt idx="3277">
                  <c:v>451800.96796240634</c:v>
                </c:pt>
                <c:pt idx="3278">
                  <c:v>451110.70949932758</c:v>
                </c:pt>
                <c:pt idx="3279">
                  <c:v>451122.35409584898</c:v>
                </c:pt>
                <c:pt idx="3280">
                  <c:v>451507.09156676295</c:v>
                </c:pt>
                <c:pt idx="3281">
                  <c:v>451378.60708244995</c:v>
                </c:pt>
                <c:pt idx="3282">
                  <c:v>451753.39126739139</c:v>
                </c:pt>
                <c:pt idx="3283">
                  <c:v>451523.42418540304</c:v>
                </c:pt>
                <c:pt idx="3284">
                  <c:v>450420.24043471913</c:v>
                </c:pt>
                <c:pt idx="3285">
                  <c:v>451130.2333638526</c:v>
                </c:pt>
                <c:pt idx="3286">
                  <c:v>451097.71621475264</c:v>
                </c:pt>
                <c:pt idx="3287">
                  <c:v>451221.77440956293</c:v>
                </c:pt>
                <c:pt idx="3288">
                  <c:v>452022.28637849831</c:v>
                </c:pt>
                <c:pt idx="3289">
                  <c:v>450907.0543690201</c:v>
                </c:pt>
                <c:pt idx="3290">
                  <c:v>451112.35815008765</c:v>
                </c:pt>
                <c:pt idx="3291">
                  <c:v>451639.70507573063</c:v>
                </c:pt>
                <c:pt idx="3292">
                  <c:v>451765.60953843972</c:v>
                </c:pt>
                <c:pt idx="3293">
                  <c:v>451853.02047257597</c:v>
                </c:pt>
                <c:pt idx="3294">
                  <c:v>451817.56539202092</c:v>
                </c:pt>
                <c:pt idx="3295">
                  <c:v>451260.56598681241</c:v>
                </c:pt>
                <c:pt idx="3296">
                  <c:v>451493.52675240295</c:v>
                </c:pt>
                <c:pt idx="3297">
                  <c:v>450677.0808738214</c:v>
                </c:pt>
                <c:pt idx="3298">
                  <c:v>451308.79244527966</c:v>
                </c:pt>
                <c:pt idx="3299">
                  <c:v>452012.58759210951</c:v>
                </c:pt>
                <c:pt idx="3300">
                  <c:v>452126.79410884524</c:v>
                </c:pt>
                <c:pt idx="3301">
                  <c:v>450837.16753491317</c:v>
                </c:pt>
                <c:pt idx="3302">
                  <c:v>451919.6762719184</c:v>
                </c:pt>
                <c:pt idx="3303">
                  <c:v>451531.82296175347</c:v>
                </c:pt>
                <c:pt idx="3304">
                  <c:v>451622.27682269312</c:v>
                </c:pt>
                <c:pt idx="3305">
                  <c:v>451747.04443132994</c:v>
                </c:pt>
                <c:pt idx="3306">
                  <c:v>451182.5586493634</c:v>
                </c:pt>
                <c:pt idx="3307">
                  <c:v>451680.83584746177</c:v>
                </c:pt>
                <c:pt idx="3308">
                  <c:v>451969.86745262315</c:v>
                </c:pt>
                <c:pt idx="3309">
                  <c:v>451525.71283271769</c:v>
                </c:pt>
                <c:pt idx="3310">
                  <c:v>452059.34426003555</c:v>
                </c:pt>
                <c:pt idx="3311">
                  <c:v>452316.99569716665</c:v>
                </c:pt>
                <c:pt idx="3312">
                  <c:v>451450.75194528291</c:v>
                </c:pt>
                <c:pt idx="3313">
                  <c:v>451556.6434227525</c:v>
                </c:pt>
                <c:pt idx="3314">
                  <c:v>451709.27253732679</c:v>
                </c:pt>
                <c:pt idx="3315">
                  <c:v>452573.63452266937</c:v>
                </c:pt>
                <c:pt idx="3316">
                  <c:v>452140.27126811142</c:v>
                </c:pt>
                <c:pt idx="3317">
                  <c:v>451872.47726177546</c:v>
                </c:pt>
                <c:pt idx="3318">
                  <c:v>451948.12508833059</c:v>
                </c:pt>
                <c:pt idx="3319">
                  <c:v>452174.44417978951</c:v>
                </c:pt>
                <c:pt idx="3320">
                  <c:v>452227.2089955532</c:v>
                </c:pt>
                <c:pt idx="3321">
                  <c:v>451946.96735546674</c:v>
                </c:pt>
                <c:pt idx="3322">
                  <c:v>451638.26517484809</c:v>
                </c:pt>
                <c:pt idx="3323">
                  <c:v>451443.74991137593</c:v>
                </c:pt>
                <c:pt idx="3324">
                  <c:v>450905.62467847188</c:v>
                </c:pt>
                <c:pt idx="3325">
                  <c:v>452258.60043883621</c:v>
                </c:pt>
                <c:pt idx="3326">
                  <c:v>451332.75872593874</c:v>
                </c:pt>
                <c:pt idx="3327">
                  <c:v>451268.56190416648</c:v>
                </c:pt>
                <c:pt idx="3328">
                  <c:v>451003.40554922016</c:v>
                </c:pt>
                <c:pt idx="3329">
                  <c:v>451396.19582837296</c:v>
                </c:pt>
                <c:pt idx="3330">
                  <c:v>451520.44943953748</c:v>
                </c:pt>
                <c:pt idx="3331">
                  <c:v>451113.22291214985</c:v>
                </c:pt>
                <c:pt idx="3332">
                  <c:v>450902.92262102239</c:v>
                </c:pt>
                <c:pt idx="3333">
                  <c:v>450726.03475462843</c:v>
                </c:pt>
                <c:pt idx="3334">
                  <c:v>450905.90321624372</c:v>
                </c:pt>
                <c:pt idx="3335">
                  <c:v>451203.38095967582</c:v>
                </c:pt>
                <c:pt idx="3336">
                  <c:v>450705.83653527038</c:v>
                </c:pt>
                <c:pt idx="3337">
                  <c:v>450772.01037337241</c:v>
                </c:pt>
                <c:pt idx="3338">
                  <c:v>451327.75675535877</c:v>
                </c:pt>
                <c:pt idx="3339">
                  <c:v>451352.38059316535</c:v>
                </c:pt>
                <c:pt idx="3340">
                  <c:v>451472.31817095284</c:v>
                </c:pt>
                <c:pt idx="3341">
                  <c:v>450724.77481974877</c:v>
                </c:pt>
                <c:pt idx="3342">
                  <c:v>451607.02922479762</c:v>
                </c:pt>
                <c:pt idx="3343">
                  <c:v>451060.08562881651</c:v>
                </c:pt>
                <c:pt idx="3344">
                  <c:v>450728.49510865682</c:v>
                </c:pt>
                <c:pt idx="3345">
                  <c:v>451064.40579137497</c:v>
                </c:pt>
                <c:pt idx="3346">
                  <c:v>451507.19397760392</c:v>
                </c:pt>
                <c:pt idx="3347">
                  <c:v>451582.168898743</c:v>
                </c:pt>
                <c:pt idx="3348">
                  <c:v>452013.82993077033</c:v>
                </c:pt>
                <c:pt idx="3349">
                  <c:v>451290.30268286477</c:v>
                </c:pt>
                <c:pt idx="3350">
                  <c:v>450140.71448916261</c:v>
                </c:pt>
                <c:pt idx="3351">
                  <c:v>450162.37815054209</c:v>
                </c:pt>
                <c:pt idx="3352">
                  <c:v>450238.48436909961</c:v>
                </c:pt>
                <c:pt idx="3353">
                  <c:v>450728.64001386426</c:v>
                </c:pt>
                <c:pt idx="3354">
                  <c:v>451496.1112478376</c:v>
                </c:pt>
                <c:pt idx="3355">
                  <c:v>450992.21199977217</c:v>
                </c:pt>
                <c:pt idx="3356">
                  <c:v>450512.64492763334</c:v>
                </c:pt>
                <c:pt idx="3357">
                  <c:v>450746.34215270996</c:v>
                </c:pt>
                <c:pt idx="3358">
                  <c:v>450765.06978105556</c:v>
                </c:pt>
                <c:pt idx="3359">
                  <c:v>450306.95429837145</c:v>
                </c:pt>
                <c:pt idx="3360">
                  <c:v>450241.30062897265</c:v>
                </c:pt>
                <c:pt idx="3361">
                  <c:v>450903.80917651305</c:v>
                </c:pt>
                <c:pt idx="3362">
                  <c:v>450928.9629147182</c:v>
                </c:pt>
                <c:pt idx="3363">
                  <c:v>450788.42338626611</c:v>
                </c:pt>
                <c:pt idx="3364">
                  <c:v>451058.41382773488</c:v>
                </c:pt>
                <c:pt idx="3365">
                  <c:v>450637.24614394974</c:v>
                </c:pt>
                <c:pt idx="3366">
                  <c:v>450575.75590465433</c:v>
                </c:pt>
                <c:pt idx="3367">
                  <c:v>450514.86907808034</c:v>
                </c:pt>
                <c:pt idx="3368">
                  <c:v>450346.70496335789</c:v>
                </c:pt>
                <c:pt idx="3369">
                  <c:v>450693.58745419688</c:v>
                </c:pt>
                <c:pt idx="3370">
                  <c:v>450168.22975141444</c:v>
                </c:pt>
                <c:pt idx="3371">
                  <c:v>450067.66476157616</c:v>
                </c:pt>
                <c:pt idx="3372">
                  <c:v>450682.92011014291</c:v>
                </c:pt>
                <c:pt idx="3373">
                  <c:v>450253.18595872453</c:v>
                </c:pt>
                <c:pt idx="3374">
                  <c:v>450500.12662304984</c:v>
                </c:pt>
                <c:pt idx="3375">
                  <c:v>450789.28971508599</c:v>
                </c:pt>
                <c:pt idx="3376">
                  <c:v>449838.53180304723</c:v>
                </c:pt>
                <c:pt idx="3377">
                  <c:v>449667.19380166696</c:v>
                </c:pt>
                <c:pt idx="3378">
                  <c:v>449702.97961563495</c:v>
                </c:pt>
                <c:pt idx="3379">
                  <c:v>450210.59645822382</c:v>
                </c:pt>
                <c:pt idx="3380">
                  <c:v>450232.94455167069</c:v>
                </c:pt>
                <c:pt idx="3381">
                  <c:v>450445.98303388804</c:v>
                </c:pt>
                <c:pt idx="3382">
                  <c:v>450375.02133528609</c:v>
                </c:pt>
                <c:pt idx="3383">
                  <c:v>450451.91797935363</c:v>
                </c:pt>
                <c:pt idx="3384">
                  <c:v>449974.91797186248</c:v>
                </c:pt>
                <c:pt idx="3385">
                  <c:v>450555.27332475007</c:v>
                </c:pt>
                <c:pt idx="3386">
                  <c:v>450208.33563084377</c:v>
                </c:pt>
                <c:pt idx="3387">
                  <c:v>450096.97982145683</c:v>
                </c:pt>
                <c:pt idx="3388">
                  <c:v>450197.77430979878</c:v>
                </c:pt>
                <c:pt idx="3389">
                  <c:v>450729.86554004706</c:v>
                </c:pt>
                <c:pt idx="3390">
                  <c:v>450160.27404535917</c:v>
                </c:pt>
                <c:pt idx="3391">
                  <c:v>450804.93536090228</c:v>
                </c:pt>
                <c:pt idx="3392">
                  <c:v>450408.60633157281</c:v>
                </c:pt>
                <c:pt idx="3393">
                  <c:v>449720.03303159139</c:v>
                </c:pt>
                <c:pt idx="3394">
                  <c:v>449565.71256229648</c:v>
                </c:pt>
                <c:pt idx="3395">
                  <c:v>450540.51206530828</c:v>
                </c:pt>
                <c:pt idx="3396">
                  <c:v>449143.19624858262</c:v>
                </c:pt>
                <c:pt idx="3397">
                  <c:v>450256.83730337187</c:v>
                </c:pt>
                <c:pt idx="3398">
                  <c:v>450817.53590362513</c:v>
                </c:pt>
                <c:pt idx="3399">
                  <c:v>450786.67475897621</c:v>
                </c:pt>
                <c:pt idx="3400">
                  <c:v>451118.62605624303</c:v>
                </c:pt>
                <c:pt idx="3401">
                  <c:v>451011.14950590342</c:v>
                </c:pt>
                <c:pt idx="3402">
                  <c:v>450940.24404775526</c:v>
                </c:pt>
                <c:pt idx="3403">
                  <c:v>450152.74577854393</c:v>
                </c:pt>
                <c:pt idx="3404">
                  <c:v>449997.75315698062</c:v>
                </c:pt>
                <c:pt idx="3405">
                  <c:v>449591.47144893225</c:v>
                </c:pt>
                <c:pt idx="3406">
                  <c:v>450162.24908461317</c:v>
                </c:pt>
                <c:pt idx="3407">
                  <c:v>450046.20151463751</c:v>
                </c:pt>
                <c:pt idx="3408">
                  <c:v>450472.87147665932</c:v>
                </c:pt>
                <c:pt idx="3409">
                  <c:v>450885.97210604098</c:v>
                </c:pt>
                <c:pt idx="3410">
                  <c:v>451058.53355695732</c:v>
                </c:pt>
                <c:pt idx="3411">
                  <c:v>450095.03908008669</c:v>
                </c:pt>
                <c:pt idx="3412">
                  <c:v>450090.02021291258</c:v>
                </c:pt>
                <c:pt idx="3413">
                  <c:v>450345.96005153091</c:v>
                </c:pt>
                <c:pt idx="3414">
                  <c:v>450423.77590411349</c:v>
                </c:pt>
                <c:pt idx="3415">
                  <c:v>449841.00650231773</c:v>
                </c:pt>
                <c:pt idx="3416">
                  <c:v>450663.29769844172</c:v>
                </c:pt>
                <c:pt idx="3417">
                  <c:v>450448.02334678662</c:v>
                </c:pt>
                <c:pt idx="3418">
                  <c:v>450357.80824971618</c:v>
                </c:pt>
                <c:pt idx="3419">
                  <c:v>449943.73091946711</c:v>
                </c:pt>
                <c:pt idx="3420">
                  <c:v>450377.21966488066</c:v>
                </c:pt>
                <c:pt idx="3421">
                  <c:v>450257.25537044741</c:v>
                </c:pt>
                <c:pt idx="3422">
                  <c:v>450331.9928790041</c:v>
                </c:pt>
                <c:pt idx="3423">
                  <c:v>450192.66700979631</c:v>
                </c:pt>
                <c:pt idx="3424">
                  <c:v>450015.33003809309</c:v>
                </c:pt>
                <c:pt idx="3425">
                  <c:v>450592.52345227043</c:v>
                </c:pt>
                <c:pt idx="3426">
                  <c:v>451288.06049562228</c:v>
                </c:pt>
                <c:pt idx="3427">
                  <c:v>450014.88719543861</c:v>
                </c:pt>
                <c:pt idx="3428">
                  <c:v>450567.46598129033</c:v>
                </c:pt>
                <c:pt idx="3429">
                  <c:v>450772.34222124476</c:v>
                </c:pt>
                <c:pt idx="3430">
                  <c:v>449974.09458431846</c:v>
                </c:pt>
                <c:pt idx="3431">
                  <c:v>450576.02524600789</c:v>
                </c:pt>
                <c:pt idx="3432">
                  <c:v>450058.32716165076</c:v>
                </c:pt>
                <c:pt idx="3433">
                  <c:v>450335.03685323434</c:v>
                </c:pt>
                <c:pt idx="3434">
                  <c:v>449496.55140616861</c:v>
                </c:pt>
                <c:pt idx="3435">
                  <c:v>450919.02579648112</c:v>
                </c:pt>
                <c:pt idx="3436">
                  <c:v>450615.86008887843</c:v>
                </c:pt>
                <c:pt idx="3437">
                  <c:v>449762.49438028451</c:v>
                </c:pt>
                <c:pt idx="3438">
                  <c:v>450541.74930699868</c:v>
                </c:pt>
                <c:pt idx="3439">
                  <c:v>450814.35896924045</c:v>
                </c:pt>
                <c:pt idx="3440">
                  <c:v>450410.73384806473</c:v>
                </c:pt>
                <c:pt idx="3441">
                  <c:v>449472.07780457818</c:v>
                </c:pt>
                <c:pt idx="3442">
                  <c:v>450040.90908154816</c:v>
                </c:pt>
                <c:pt idx="3443">
                  <c:v>449970.25272938382</c:v>
                </c:pt>
                <c:pt idx="3444">
                  <c:v>450222.3898000741</c:v>
                </c:pt>
                <c:pt idx="3445">
                  <c:v>450829.39574299345</c:v>
                </c:pt>
                <c:pt idx="3446">
                  <c:v>449967.94421642035</c:v>
                </c:pt>
                <c:pt idx="3447">
                  <c:v>450340.6565400557</c:v>
                </c:pt>
                <c:pt idx="3448">
                  <c:v>449609.49839242303</c:v>
                </c:pt>
                <c:pt idx="3449">
                  <c:v>449399.27954178181</c:v>
                </c:pt>
                <c:pt idx="3450">
                  <c:v>449965.28600710584</c:v>
                </c:pt>
                <c:pt idx="3451">
                  <c:v>450355.87971779372</c:v>
                </c:pt>
                <c:pt idx="3452">
                  <c:v>450034.48800511746</c:v>
                </c:pt>
                <c:pt idx="3453">
                  <c:v>450137.79048446065</c:v>
                </c:pt>
                <c:pt idx="3454">
                  <c:v>450515.49431548134</c:v>
                </c:pt>
                <c:pt idx="3455">
                  <c:v>450378.95785218372</c:v>
                </c:pt>
                <c:pt idx="3456">
                  <c:v>449993.49857815885</c:v>
                </c:pt>
                <c:pt idx="3457">
                  <c:v>449794.03249217418</c:v>
                </c:pt>
                <c:pt idx="3458">
                  <c:v>449799.87509717356</c:v>
                </c:pt>
                <c:pt idx="3459">
                  <c:v>449655.8223022056</c:v>
                </c:pt>
                <c:pt idx="3460">
                  <c:v>450041.41273219633</c:v>
                </c:pt>
                <c:pt idx="3461">
                  <c:v>449362.30412536417</c:v>
                </c:pt>
                <c:pt idx="3462">
                  <c:v>449806.99458019523</c:v>
                </c:pt>
                <c:pt idx="3463">
                  <c:v>451001.97824223596</c:v>
                </c:pt>
                <c:pt idx="3464">
                  <c:v>450938.68292467366</c:v>
                </c:pt>
                <c:pt idx="3465">
                  <c:v>449812.88008965715</c:v>
                </c:pt>
                <c:pt idx="3466">
                  <c:v>450071.09425715538</c:v>
                </c:pt>
                <c:pt idx="3467">
                  <c:v>450480.3454497123</c:v>
                </c:pt>
                <c:pt idx="3468">
                  <c:v>450385.39585041394</c:v>
                </c:pt>
                <c:pt idx="3469">
                  <c:v>450022.44970716746</c:v>
                </c:pt>
                <c:pt idx="3470">
                  <c:v>450441.610445973</c:v>
                </c:pt>
                <c:pt idx="3471">
                  <c:v>450090.58722437685</c:v>
                </c:pt>
                <c:pt idx="3472">
                  <c:v>450229.76273848116</c:v>
                </c:pt>
                <c:pt idx="3473">
                  <c:v>449504.93601630174</c:v>
                </c:pt>
                <c:pt idx="3474">
                  <c:v>449563.11668039963</c:v>
                </c:pt>
                <c:pt idx="3475">
                  <c:v>450226.44362915319</c:v>
                </c:pt>
                <c:pt idx="3476">
                  <c:v>450459.13994974777</c:v>
                </c:pt>
                <c:pt idx="3477">
                  <c:v>450827.23436695489</c:v>
                </c:pt>
                <c:pt idx="3478">
                  <c:v>449740.51620949357</c:v>
                </c:pt>
                <c:pt idx="3479">
                  <c:v>450057.1796040429</c:v>
                </c:pt>
                <c:pt idx="3480">
                  <c:v>449596.4543353545</c:v>
                </c:pt>
                <c:pt idx="3481">
                  <c:v>450932.02376162854</c:v>
                </c:pt>
                <c:pt idx="3482">
                  <c:v>450230.75734229182</c:v>
                </c:pt>
                <c:pt idx="3483">
                  <c:v>450163.44876092277</c:v>
                </c:pt>
                <c:pt idx="3484">
                  <c:v>449698.2878155791</c:v>
                </c:pt>
                <c:pt idx="3485">
                  <c:v>450538.88718260877</c:v>
                </c:pt>
                <c:pt idx="3486">
                  <c:v>449334.39955142746</c:v>
                </c:pt>
                <c:pt idx="3487">
                  <c:v>449506.37120439881</c:v>
                </c:pt>
                <c:pt idx="3488">
                  <c:v>450054.40728354803</c:v>
                </c:pt>
                <c:pt idx="3489">
                  <c:v>450346.76698772726</c:v>
                </c:pt>
                <c:pt idx="3490">
                  <c:v>450204.92652690201</c:v>
                </c:pt>
                <c:pt idx="3491">
                  <c:v>449370.75547724304</c:v>
                </c:pt>
                <c:pt idx="3492">
                  <c:v>450795.22877443238</c:v>
                </c:pt>
                <c:pt idx="3493">
                  <c:v>450570.10843790713</c:v>
                </c:pt>
                <c:pt idx="3494">
                  <c:v>450268.60294945684</c:v>
                </c:pt>
                <c:pt idx="3495">
                  <c:v>449644.68650186819</c:v>
                </c:pt>
                <c:pt idx="3496">
                  <c:v>450075.51389148203</c:v>
                </c:pt>
                <c:pt idx="3497">
                  <c:v>450028.6413168998</c:v>
                </c:pt>
                <c:pt idx="3498">
                  <c:v>450704.48531859415</c:v>
                </c:pt>
                <c:pt idx="3499">
                  <c:v>450309.10304640071</c:v>
                </c:pt>
                <c:pt idx="3500">
                  <c:v>449704.95891762932</c:v>
                </c:pt>
                <c:pt idx="3501">
                  <c:v>449741.93503717612</c:v>
                </c:pt>
                <c:pt idx="3502">
                  <c:v>450436.82266448624</c:v>
                </c:pt>
                <c:pt idx="3503">
                  <c:v>450226.37336395343</c:v>
                </c:pt>
                <c:pt idx="3504">
                  <c:v>451153.91082412592</c:v>
                </c:pt>
                <c:pt idx="3505">
                  <c:v>451231.26475940482</c:v>
                </c:pt>
                <c:pt idx="3506">
                  <c:v>450307.50199744722</c:v>
                </c:pt>
                <c:pt idx="3507">
                  <c:v>450452.36731661652</c:v>
                </c:pt>
                <c:pt idx="3508">
                  <c:v>450356.8689259736</c:v>
                </c:pt>
                <c:pt idx="3509">
                  <c:v>450074.13444117474</c:v>
                </c:pt>
                <c:pt idx="3510">
                  <c:v>449902.64259053889</c:v>
                </c:pt>
                <c:pt idx="3511">
                  <c:v>450812.42481210298</c:v>
                </c:pt>
                <c:pt idx="3512">
                  <c:v>450660.76403194753</c:v>
                </c:pt>
                <c:pt idx="3513">
                  <c:v>451226.99652248743</c:v>
                </c:pt>
                <c:pt idx="3514">
                  <c:v>450983.7196874537</c:v>
                </c:pt>
                <c:pt idx="3515">
                  <c:v>451147.52856385178</c:v>
                </c:pt>
                <c:pt idx="3516">
                  <c:v>450527.75104858103</c:v>
                </c:pt>
                <c:pt idx="3517">
                  <c:v>451087.19785819837</c:v>
                </c:pt>
                <c:pt idx="3518">
                  <c:v>451772.77538810321</c:v>
                </c:pt>
                <c:pt idx="3519">
                  <c:v>451433.81938411971</c:v>
                </c:pt>
                <c:pt idx="3520">
                  <c:v>452713.95704910636</c:v>
                </c:pt>
                <c:pt idx="3521">
                  <c:v>452365.98313741322</c:v>
                </c:pt>
                <c:pt idx="3522">
                  <c:v>452394.37150748906</c:v>
                </c:pt>
                <c:pt idx="3523">
                  <c:v>451986.52728929016</c:v>
                </c:pt>
                <c:pt idx="3524">
                  <c:v>452570.3374032125</c:v>
                </c:pt>
                <c:pt idx="3525">
                  <c:v>451987.40036252415</c:v>
                </c:pt>
                <c:pt idx="3526">
                  <c:v>452063.0414778812</c:v>
                </c:pt>
                <c:pt idx="3527">
                  <c:v>452589.74912207638</c:v>
                </c:pt>
                <c:pt idx="3528">
                  <c:v>452749.94996908004</c:v>
                </c:pt>
                <c:pt idx="3529">
                  <c:v>453011.03576259536</c:v>
                </c:pt>
                <c:pt idx="3530">
                  <c:v>452899.95370807446</c:v>
                </c:pt>
                <c:pt idx="3531">
                  <c:v>453457.42462716735</c:v>
                </c:pt>
                <c:pt idx="3532">
                  <c:v>452703.1535613882</c:v>
                </c:pt>
                <c:pt idx="3533">
                  <c:v>453465.4023245034</c:v>
                </c:pt>
                <c:pt idx="3534">
                  <c:v>453323.45215335739</c:v>
                </c:pt>
                <c:pt idx="3535">
                  <c:v>452759.95350066404</c:v>
                </c:pt>
                <c:pt idx="3536">
                  <c:v>453176.33804581815</c:v>
                </c:pt>
                <c:pt idx="3537">
                  <c:v>453170.68198251893</c:v>
                </c:pt>
                <c:pt idx="3538">
                  <c:v>453282.5927693565</c:v>
                </c:pt>
                <c:pt idx="3539">
                  <c:v>453561.06068571779</c:v>
                </c:pt>
                <c:pt idx="3540">
                  <c:v>453430.46269830875</c:v>
                </c:pt>
                <c:pt idx="3541">
                  <c:v>452572.15825022187</c:v>
                </c:pt>
                <c:pt idx="3542">
                  <c:v>452691.25478475023</c:v>
                </c:pt>
                <c:pt idx="3543">
                  <c:v>452310.62730036722</c:v>
                </c:pt>
                <c:pt idx="3544">
                  <c:v>452691.33254020847</c:v>
                </c:pt>
                <c:pt idx="3545">
                  <c:v>453034.30991361506</c:v>
                </c:pt>
                <c:pt idx="3546">
                  <c:v>453078.08688966045</c:v>
                </c:pt>
                <c:pt idx="3547">
                  <c:v>451741.43586273881</c:v>
                </c:pt>
                <c:pt idx="3548">
                  <c:v>453001.76225431723</c:v>
                </c:pt>
                <c:pt idx="3549">
                  <c:v>452832.35601426242</c:v>
                </c:pt>
                <c:pt idx="3550">
                  <c:v>451809.82278195262</c:v>
                </c:pt>
                <c:pt idx="3551">
                  <c:v>451861.08830872795</c:v>
                </c:pt>
                <c:pt idx="3552">
                  <c:v>451445.69453440269</c:v>
                </c:pt>
                <c:pt idx="3553">
                  <c:v>452086.01763986342</c:v>
                </c:pt>
                <c:pt idx="3554">
                  <c:v>451588.41197194101</c:v>
                </c:pt>
                <c:pt idx="3555">
                  <c:v>451901.88947604096</c:v>
                </c:pt>
                <c:pt idx="3556">
                  <c:v>452200.60330484132</c:v>
                </c:pt>
                <c:pt idx="3557">
                  <c:v>452237.39159784681</c:v>
                </c:pt>
                <c:pt idx="3558">
                  <c:v>451761.8303371272</c:v>
                </c:pt>
                <c:pt idx="3559">
                  <c:v>451128.87487180455</c:v>
                </c:pt>
                <c:pt idx="3560">
                  <c:v>451143.74777797417</c:v>
                </c:pt>
                <c:pt idx="3561">
                  <c:v>451418.07102381281</c:v>
                </c:pt>
                <c:pt idx="3562">
                  <c:v>451597.89081172791</c:v>
                </c:pt>
                <c:pt idx="3563">
                  <c:v>451864.35045164521</c:v>
                </c:pt>
                <c:pt idx="3564">
                  <c:v>451363.0615975096</c:v>
                </c:pt>
                <c:pt idx="3565">
                  <c:v>450684.5230062005</c:v>
                </c:pt>
                <c:pt idx="3566">
                  <c:v>450958.51041590545</c:v>
                </c:pt>
                <c:pt idx="3567">
                  <c:v>451358.01687220274</c:v>
                </c:pt>
                <c:pt idx="3568">
                  <c:v>451132.42504750157</c:v>
                </c:pt>
                <c:pt idx="3569">
                  <c:v>450861.79782177554</c:v>
                </c:pt>
                <c:pt idx="3570">
                  <c:v>451682.72667132161</c:v>
                </c:pt>
                <c:pt idx="3571">
                  <c:v>450054.96981008851</c:v>
                </c:pt>
                <c:pt idx="3572">
                  <c:v>451008.32865388913</c:v>
                </c:pt>
                <c:pt idx="3573">
                  <c:v>450691.27042241534</c:v>
                </c:pt>
                <c:pt idx="3574">
                  <c:v>449548.71272110287</c:v>
                </c:pt>
                <c:pt idx="3575">
                  <c:v>450081.47923621722</c:v>
                </c:pt>
                <c:pt idx="3576">
                  <c:v>451152.96335564373</c:v>
                </c:pt>
                <c:pt idx="3577">
                  <c:v>450709.00180551771</c:v>
                </c:pt>
                <c:pt idx="3578">
                  <c:v>451315.25717098091</c:v>
                </c:pt>
                <c:pt idx="3579">
                  <c:v>450536.09329371544</c:v>
                </c:pt>
                <c:pt idx="3580">
                  <c:v>451394.84367829416</c:v>
                </c:pt>
                <c:pt idx="3581">
                  <c:v>450632.35652045911</c:v>
                </c:pt>
                <c:pt idx="3582">
                  <c:v>450201.98390035715</c:v>
                </c:pt>
                <c:pt idx="3583">
                  <c:v>450047.20875852241</c:v>
                </c:pt>
                <c:pt idx="3584">
                  <c:v>451022.31288338109</c:v>
                </c:pt>
                <c:pt idx="3585">
                  <c:v>450604.96305308427</c:v>
                </c:pt>
                <c:pt idx="3586">
                  <c:v>450934.60336888948</c:v>
                </c:pt>
                <c:pt idx="3587">
                  <c:v>450607.05275956437</c:v>
                </c:pt>
                <c:pt idx="3588">
                  <c:v>450918.47087184351</c:v>
                </c:pt>
                <c:pt idx="3589">
                  <c:v>451329.43153781892</c:v>
                </c:pt>
                <c:pt idx="3590">
                  <c:v>451254.10024314187</c:v>
                </c:pt>
                <c:pt idx="3591">
                  <c:v>450831.67388718412</c:v>
                </c:pt>
                <c:pt idx="3592">
                  <c:v>451561.456907421</c:v>
                </c:pt>
                <c:pt idx="3593">
                  <c:v>451812.4900491836</c:v>
                </c:pt>
                <c:pt idx="3594">
                  <c:v>452210.58450006088</c:v>
                </c:pt>
                <c:pt idx="3595">
                  <c:v>451878.12835127843</c:v>
                </c:pt>
                <c:pt idx="3596">
                  <c:v>451661.49140431243</c:v>
                </c:pt>
                <c:pt idx="3597">
                  <c:v>452625.31661311723</c:v>
                </c:pt>
                <c:pt idx="3598">
                  <c:v>453190.33317419933</c:v>
                </c:pt>
                <c:pt idx="3599">
                  <c:v>453270.63226372376</c:v>
                </c:pt>
                <c:pt idx="3600">
                  <c:v>452796.28587155772</c:v>
                </c:pt>
                <c:pt idx="3601">
                  <c:v>454358.75463986857</c:v>
                </c:pt>
                <c:pt idx="3602">
                  <c:v>454363.88200353627</c:v>
                </c:pt>
                <c:pt idx="3603">
                  <c:v>454903.11791179754</c:v>
                </c:pt>
                <c:pt idx="3604">
                  <c:v>454768.65114759601</c:v>
                </c:pt>
                <c:pt idx="3605">
                  <c:v>455380.77933607408</c:v>
                </c:pt>
                <c:pt idx="3606">
                  <c:v>455965.84358432319</c:v>
                </c:pt>
                <c:pt idx="3607">
                  <c:v>458052.6259120343</c:v>
                </c:pt>
                <c:pt idx="3608">
                  <c:v>458489.61779742892</c:v>
                </c:pt>
                <c:pt idx="3609">
                  <c:v>458898.39424838946</c:v>
                </c:pt>
                <c:pt idx="3610">
                  <c:v>459208.70297223417</c:v>
                </c:pt>
                <c:pt idx="3611">
                  <c:v>460541.72525072558</c:v>
                </c:pt>
                <c:pt idx="3612">
                  <c:v>460524.51658945577</c:v>
                </c:pt>
                <c:pt idx="3613">
                  <c:v>461308.22466837883</c:v>
                </c:pt>
                <c:pt idx="3614">
                  <c:v>461692.02024663577</c:v>
                </c:pt>
                <c:pt idx="3615">
                  <c:v>461182.46895381028</c:v>
                </c:pt>
                <c:pt idx="3616">
                  <c:v>462905.26695873542</c:v>
                </c:pt>
                <c:pt idx="3617">
                  <c:v>462352.08185695729</c:v>
                </c:pt>
                <c:pt idx="3618">
                  <c:v>463521.06560009078</c:v>
                </c:pt>
                <c:pt idx="3619">
                  <c:v>462594.40657286689</c:v>
                </c:pt>
                <c:pt idx="3620">
                  <c:v>462640.36176378798</c:v>
                </c:pt>
                <c:pt idx="3621">
                  <c:v>462794.0238732596</c:v>
                </c:pt>
                <c:pt idx="3622">
                  <c:v>462536.19088666321</c:v>
                </c:pt>
                <c:pt idx="3623">
                  <c:v>462363.26997622172</c:v>
                </c:pt>
                <c:pt idx="3624">
                  <c:v>462206.90481180261</c:v>
                </c:pt>
                <c:pt idx="3625">
                  <c:v>461332.72133421421</c:v>
                </c:pt>
                <c:pt idx="3626">
                  <c:v>461823.5863154548</c:v>
                </c:pt>
                <c:pt idx="3627">
                  <c:v>459294.9172903233</c:v>
                </c:pt>
                <c:pt idx="3628">
                  <c:v>459917.80702417815</c:v>
                </c:pt>
                <c:pt idx="3629">
                  <c:v>458760.66085951013</c:v>
                </c:pt>
                <c:pt idx="3630">
                  <c:v>457605.07548624551</c:v>
                </c:pt>
                <c:pt idx="3631">
                  <c:v>457313.01091611088</c:v>
                </c:pt>
                <c:pt idx="3632">
                  <c:v>457020.59510724311</c:v>
                </c:pt>
                <c:pt idx="3633">
                  <c:v>456275.83492821164</c:v>
                </c:pt>
                <c:pt idx="3634">
                  <c:v>455965.80562088208</c:v>
                </c:pt>
                <c:pt idx="3635">
                  <c:v>455494.31922853889</c:v>
                </c:pt>
                <c:pt idx="3636">
                  <c:v>454839.41043274844</c:v>
                </c:pt>
                <c:pt idx="3637">
                  <c:v>454348.09981482953</c:v>
                </c:pt>
                <c:pt idx="3638">
                  <c:v>453869.96255780343</c:v>
                </c:pt>
                <c:pt idx="3639">
                  <c:v>453295.60324520007</c:v>
                </c:pt>
                <c:pt idx="3640">
                  <c:v>452952.30797975819</c:v>
                </c:pt>
                <c:pt idx="3641">
                  <c:v>453463.40597211174</c:v>
                </c:pt>
                <c:pt idx="3642">
                  <c:v>452783.68286705168</c:v>
                </c:pt>
                <c:pt idx="3643">
                  <c:v>452663.97897927556</c:v>
                </c:pt>
                <c:pt idx="3644">
                  <c:v>452103.79639737098</c:v>
                </c:pt>
                <c:pt idx="3645">
                  <c:v>451797.99246915278</c:v>
                </c:pt>
                <c:pt idx="3646">
                  <c:v>451486.395472545</c:v>
                </c:pt>
                <c:pt idx="3647">
                  <c:v>452711.72894889192</c:v>
                </c:pt>
                <c:pt idx="3648">
                  <c:v>451372.43545128475</c:v>
                </c:pt>
                <c:pt idx="3649">
                  <c:v>451955.06076939177</c:v>
                </c:pt>
                <c:pt idx="3650">
                  <c:v>451789.19981730147</c:v>
                </c:pt>
                <c:pt idx="3651">
                  <c:v>450709.01320051745</c:v>
                </c:pt>
                <c:pt idx="3652">
                  <c:v>450082.33728868124</c:v>
                </c:pt>
                <c:pt idx="3653">
                  <c:v>450525.51995123771</c:v>
                </c:pt>
                <c:pt idx="3654">
                  <c:v>450691.56298976025</c:v>
                </c:pt>
                <c:pt idx="3655">
                  <c:v>450793.73518911103</c:v>
                </c:pt>
                <c:pt idx="3656">
                  <c:v>450741.09204487462</c:v>
                </c:pt>
                <c:pt idx="3657">
                  <c:v>450572.01075722353</c:v>
                </c:pt>
                <c:pt idx="3658">
                  <c:v>449712.92766429804</c:v>
                </c:pt>
                <c:pt idx="3659">
                  <c:v>450141.85767834884</c:v>
                </c:pt>
                <c:pt idx="3660">
                  <c:v>450910.20746042574</c:v>
                </c:pt>
                <c:pt idx="3661">
                  <c:v>450703.45006119809</c:v>
                </c:pt>
                <c:pt idx="3662">
                  <c:v>450375.23518348805</c:v>
                </c:pt>
                <c:pt idx="3663">
                  <c:v>450155.87217073241</c:v>
                </c:pt>
                <c:pt idx="3664">
                  <c:v>450342.3291016267</c:v>
                </c:pt>
                <c:pt idx="3665">
                  <c:v>449969.63112347556</c:v>
                </c:pt>
                <c:pt idx="3666">
                  <c:v>449982.56566730293</c:v>
                </c:pt>
                <c:pt idx="3667">
                  <c:v>450317.06963863148</c:v>
                </c:pt>
                <c:pt idx="3668">
                  <c:v>450469.86605954036</c:v>
                </c:pt>
                <c:pt idx="3669">
                  <c:v>450237.02949481318</c:v>
                </c:pt>
                <c:pt idx="3670">
                  <c:v>449785.21200423763</c:v>
                </c:pt>
                <c:pt idx="3671">
                  <c:v>449867.27625465847</c:v>
                </c:pt>
                <c:pt idx="3672">
                  <c:v>449443.11354760581</c:v>
                </c:pt>
                <c:pt idx="3673">
                  <c:v>450489.58461281599</c:v>
                </c:pt>
                <c:pt idx="3674">
                  <c:v>450369.35124366864</c:v>
                </c:pt>
                <c:pt idx="3675">
                  <c:v>450406.66676393454</c:v>
                </c:pt>
                <c:pt idx="3676">
                  <c:v>450303.19265223382</c:v>
                </c:pt>
                <c:pt idx="3677">
                  <c:v>450427.33060578757</c:v>
                </c:pt>
                <c:pt idx="3678">
                  <c:v>451152.02342515363</c:v>
                </c:pt>
                <c:pt idx="3679">
                  <c:v>450890.46216114878</c:v>
                </c:pt>
                <c:pt idx="3680">
                  <c:v>450627.48709091044</c:v>
                </c:pt>
                <c:pt idx="3681">
                  <c:v>449268.96893716691</c:v>
                </c:pt>
                <c:pt idx="3682">
                  <c:v>451223.35248477798</c:v>
                </c:pt>
                <c:pt idx="3683">
                  <c:v>450020.73500349047</c:v>
                </c:pt>
                <c:pt idx="3684">
                  <c:v>450215.16383265471</c:v>
                </c:pt>
                <c:pt idx="3685">
                  <c:v>449802.33557194727</c:v>
                </c:pt>
                <c:pt idx="3686">
                  <c:v>450500.75539950194</c:v>
                </c:pt>
                <c:pt idx="3687">
                  <c:v>450113.02048229624</c:v>
                </c:pt>
                <c:pt idx="3688">
                  <c:v>449215.59230965568</c:v>
                </c:pt>
                <c:pt idx="3689">
                  <c:v>450560.68915746809</c:v>
                </c:pt>
                <c:pt idx="3690">
                  <c:v>450092.40238276473</c:v>
                </c:pt>
                <c:pt idx="3691">
                  <c:v>449992.22469054902</c:v>
                </c:pt>
                <c:pt idx="3692">
                  <c:v>449841.8682788742</c:v>
                </c:pt>
                <c:pt idx="3693">
                  <c:v>450552.05607306265</c:v>
                </c:pt>
                <c:pt idx="3694">
                  <c:v>450313.49173799576</c:v>
                </c:pt>
                <c:pt idx="3695">
                  <c:v>449974.41210121999</c:v>
                </c:pt>
                <c:pt idx="3696">
                  <c:v>449202.37435802747</c:v>
                </c:pt>
                <c:pt idx="3697">
                  <c:v>449822.1963759198</c:v>
                </c:pt>
                <c:pt idx="3698">
                  <c:v>450509.25567736791</c:v>
                </c:pt>
                <c:pt idx="3699">
                  <c:v>450433.92675587325</c:v>
                </c:pt>
                <c:pt idx="3700">
                  <c:v>450057.22289066575</c:v>
                </c:pt>
                <c:pt idx="3701">
                  <c:v>450324.97734028142</c:v>
                </c:pt>
                <c:pt idx="3702">
                  <c:v>450640.27139569464</c:v>
                </c:pt>
                <c:pt idx="3703">
                  <c:v>449163.15546716587</c:v>
                </c:pt>
                <c:pt idx="3704">
                  <c:v>450209.92491054069</c:v>
                </c:pt>
                <c:pt idx="3705">
                  <c:v>449904.75124413375</c:v>
                </c:pt>
                <c:pt idx="3706">
                  <c:v>449890.2403564151</c:v>
                </c:pt>
                <c:pt idx="3707">
                  <c:v>449969.95928770886</c:v>
                </c:pt>
                <c:pt idx="3708">
                  <c:v>450296.301998279</c:v>
                </c:pt>
                <c:pt idx="3709">
                  <c:v>449810.09237847716</c:v>
                </c:pt>
                <c:pt idx="3710">
                  <c:v>449758.3628734058</c:v>
                </c:pt>
                <c:pt idx="3711">
                  <c:v>449555.03458608739</c:v>
                </c:pt>
                <c:pt idx="3712">
                  <c:v>450428.26638874412</c:v>
                </c:pt>
                <c:pt idx="3713">
                  <c:v>450391.37701143819</c:v>
                </c:pt>
                <c:pt idx="3714">
                  <c:v>449738.29194177676</c:v>
                </c:pt>
                <c:pt idx="3715">
                  <c:v>449933.81134136562</c:v>
                </c:pt>
                <c:pt idx="3716">
                  <c:v>450401.55309433991</c:v>
                </c:pt>
                <c:pt idx="3717">
                  <c:v>449992.99395745719</c:v>
                </c:pt>
                <c:pt idx="3718">
                  <c:v>449564.3401660822</c:v>
                </c:pt>
                <c:pt idx="3719">
                  <c:v>449891.66079659626</c:v>
                </c:pt>
                <c:pt idx="3720">
                  <c:v>449509.05578133982</c:v>
                </c:pt>
                <c:pt idx="3721">
                  <c:v>449637.65378045442</c:v>
                </c:pt>
                <c:pt idx="3722">
                  <c:v>449370.05178319884</c:v>
                </c:pt>
                <c:pt idx="3723">
                  <c:v>449721.08451774286</c:v>
                </c:pt>
                <c:pt idx="3724">
                  <c:v>449271.22591318289</c:v>
                </c:pt>
                <c:pt idx="3725">
                  <c:v>449454.42399217264</c:v>
                </c:pt>
                <c:pt idx="3726">
                  <c:v>450063.89376246271</c:v>
                </c:pt>
                <c:pt idx="3727">
                  <c:v>450537.16564839246</c:v>
                </c:pt>
                <c:pt idx="3728">
                  <c:v>449761.73261413933</c:v>
                </c:pt>
                <c:pt idx="3729">
                  <c:v>450184.69257948844</c:v>
                </c:pt>
                <c:pt idx="3730">
                  <c:v>449974.34711533337</c:v>
                </c:pt>
                <c:pt idx="3731">
                  <c:v>450264.28826917167</c:v>
                </c:pt>
                <c:pt idx="3732">
                  <c:v>450328.35375756858</c:v>
                </c:pt>
                <c:pt idx="3733">
                  <c:v>450092.43249021593</c:v>
                </c:pt>
                <c:pt idx="3734">
                  <c:v>450332.67371986853</c:v>
                </c:pt>
                <c:pt idx="3735">
                  <c:v>450519.53851885383</c:v>
                </c:pt>
                <c:pt idx="3736">
                  <c:v>450229.82388438191</c:v>
                </c:pt>
                <c:pt idx="3737">
                  <c:v>450432.95838500903</c:v>
                </c:pt>
                <c:pt idx="3738">
                  <c:v>450551.78011763224</c:v>
                </c:pt>
                <c:pt idx="3739">
                  <c:v>450847.91981172998</c:v>
                </c:pt>
                <c:pt idx="3740">
                  <c:v>450176.27219239331</c:v>
                </c:pt>
                <c:pt idx="3741">
                  <c:v>450272.8244467905</c:v>
                </c:pt>
                <c:pt idx="3742">
                  <c:v>449818.83157062036</c:v>
                </c:pt>
                <c:pt idx="3743">
                  <c:v>450284.3610473391</c:v>
                </c:pt>
                <c:pt idx="3744">
                  <c:v>450584.44109810458</c:v>
                </c:pt>
                <c:pt idx="3745">
                  <c:v>450456.37559708703</c:v>
                </c:pt>
                <c:pt idx="3746">
                  <c:v>451041.10976974177</c:v>
                </c:pt>
                <c:pt idx="3747">
                  <c:v>450534.29415787029</c:v>
                </c:pt>
                <c:pt idx="3748">
                  <c:v>449560.70212393074</c:v>
                </c:pt>
                <c:pt idx="3749">
                  <c:v>450350.02814308763</c:v>
                </c:pt>
                <c:pt idx="3750">
                  <c:v>450339.45086313254</c:v>
                </c:pt>
                <c:pt idx="3751">
                  <c:v>449895.497713455</c:v>
                </c:pt>
                <c:pt idx="3752">
                  <c:v>450994.26349449588</c:v>
                </c:pt>
                <c:pt idx="3753">
                  <c:v>450174.90636387642</c:v>
                </c:pt>
                <c:pt idx="3754">
                  <c:v>451075.19205641933</c:v>
                </c:pt>
                <c:pt idx="3755">
                  <c:v>450785.1381163742</c:v>
                </c:pt>
                <c:pt idx="3756">
                  <c:v>450612.75538417656</c:v>
                </c:pt>
                <c:pt idx="3757">
                  <c:v>450547.59071247216</c:v>
                </c:pt>
                <c:pt idx="3758">
                  <c:v>450653.09047710372</c:v>
                </c:pt>
                <c:pt idx="3759">
                  <c:v>450314.88259681879</c:v>
                </c:pt>
                <c:pt idx="3760">
                  <c:v>451132.12045140623</c:v>
                </c:pt>
                <c:pt idx="3761">
                  <c:v>450618.09608125035</c:v>
                </c:pt>
                <c:pt idx="3762">
                  <c:v>450303.57707045588</c:v>
                </c:pt>
                <c:pt idx="3763">
                  <c:v>450949.33984479035</c:v>
                </c:pt>
                <c:pt idx="3764">
                  <c:v>450963.22328856779</c:v>
                </c:pt>
                <c:pt idx="3765">
                  <c:v>451279.59268365003</c:v>
                </c:pt>
                <c:pt idx="3766">
                  <c:v>451450.66973789071</c:v>
                </c:pt>
                <c:pt idx="3767">
                  <c:v>451633.06679585378</c:v>
                </c:pt>
                <c:pt idx="3768">
                  <c:v>451665.35517557326</c:v>
                </c:pt>
                <c:pt idx="3769">
                  <c:v>451031.52320282307</c:v>
                </c:pt>
                <c:pt idx="3770">
                  <c:v>451761.07089782652</c:v>
                </c:pt>
                <c:pt idx="3771">
                  <c:v>451120.02663619199</c:v>
                </c:pt>
                <c:pt idx="3772">
                  <c:v>450936.28788836161</c:v>
                </c:pt>
                <c:pt idx="3773">
                  <c:v>451764.30003279651</c:v>
                </c:pt>
                <c:pt idx="3774">
                  <c:v>452334.66463088978</c:v>
                </c:pt>
                <c:pt idx="3775">
                  <c:v>451725.28117322293</c:v>
                </c:pt>
                <c:pt idx="3776">
                  <c:v>452003.74635512329</c:v>
                </c:pt>
                <c:pt idx="3777">
                  <c:v>451644.42736930738</c:v>
                </c:pt>
                <c:pt idx="3778">
                  <c:v>451493.72860480455</c:v>
                </c:pt>
                <c:pt idx="3779">
                  <c:v>452401.02308132336</c:v>
                </c:pt>
                <c:pt idx="3780">
                  <c:v>452187.39586224622</c:v>
                </c:pt>
                <c:pt idx="3781">
                  <c:v>452002.59886329458</c:v>
                </c:pt>
                <c:pt idx="3782">
                  <c:v>451640.21129865944</c:v>
                </c:pt>
                <c:pt idx="3783">
                  <c:v>451431.62374580727</c:v>
                </c:pt>
                <c:pt idx="3784">
                  <c:v>452546.8070305679</c:v>
                </c:pt>
                <c:pt idx="3785">
                  <c:v>452613.7230594905</c:v>
                </c:pt>
                <c:pt idx="3786">
                  <c:v>452136.80345574516</c:v>
                </c:pt>
                <c:pt idx="3787">
                  <c:v>451641.59230226214</c:v>
                </c:pt>
                <c:pt idx="3788">
                  <c:v>452113.55144071492</c:v>
                </c:pt>
                <c:pt idx="3789">
                  <c:v>452753.7308232176</c:v>
                </c:pt>
                <c:pt idx="3790">
                  <c:v>452623.86669575085</c:v>
                </c:pt>
                <c:pt idx="3791">
                  <c:v>452203.982652943</c:v>
                </c:pt>
                <c:pt idx="3792">
                  <c:v>451980.69292783469</c:v>
                </c:pt>
                <c:pt idx="3793">
                  <c:v>452810.57072827453</c:v>
                </c:pt>
                <c:pt idx="3794">
                  <c:v>452581.8125148043</c:v>
                </c:pt>
                <c:pt idx="3795">
                  <c:v>453465.7873219857</c:v>
                </c:pt>
                <c:pt idx="3796">
                  <c:v>453355.91036979487</c:v>
                </c:pt>
                <c:pt idx="3797">
                  <c:v>453200.72353497526</c:v>
                </c:pt>
                <c:pt idx="3798">
                  <c:v>453542.00728120515</c:v>
                </c:pt>
                <c:pt idx="3799">
                  <c:v>453792.30152282934</c:v>
                </c:pt>
                <c:pt idx="3800">
                  <c:v>453909.83302180876</c:v>
                </c:pt>
                <c:pt idx="3801">
                  <c:v>454034.22966183256</c:v>
                </c:pt>
                <c:pt idx="3802">
                  <c:v>454092.81463000429</c:v>
                </c:pt>
                <c:pt idx="3803">
                  <c:v>454804.99829566374</c:v>
                </c:pt>
                <c:pt idx="3804">
                  <c:v>454509.2082457529</c:v>
                </c:pt>
                <c:pt idx="3805">
                  <c:v>454632.18884293927</c:v>
                </c:pt>
                <c:pt idx="3806">
                  <c:v>454434.9360246408</c:v>
                </c:pt>
                <c:pt idx="3807">
                  <c:v>454582.5125217454</c:v>
                </c:pt>
                <c:pt idx="3808">
                  <c:v>454965.60957537906</c:v>
                </c:pt>
                <c:pt idx="3809">
                  <c:v>455215.85633141821</c:v>
                </c:pt>
                <c:pt idx="3810">
                  <c:v>455811.488075284</c:v>
                </c:pt>
                <c:pt idx="3811">
                  <c:v>456734.13266191882</c:v>
                </c:pt>
                <c:pt idx="3812">
                  <c:v>456788.72589073027</c:v>
                </c:pt>
                <c:pt idx="3813">
                  <c:v>457259.33593445842</c:v>
                </c:pt>
                <c:pt idx="3814">
                  <c:v>459064.1935228568</c:v>
                </c:pt>
                <c:pt idx="3815">
                  <c:v>458257.16174212313</c:v>
                </c:pt>
                <c:pt idx="3816">
                  <c:v>459258.33461162477</c:v>
                </c:pt>
                <c:pt idx="3817">
                  <c:v>459372.05872999068</c:v>
                </c:pt>
                <c:pt idx="3818">
                  <c:v>460778.3877188703</c:v>
                </c:pt>
                <c:pt idx="3819">
                  <c:v>461674.31014122558</c:v>
                </c:pt>
                <c:pt idx="3820">
                  <c:v>462221.38046892959</c:v>
                </c:pt>
                <c:pt idx="3821">
                  <c:v>462393.1927417905</c:v>
                </c:pt>
                <c:pt idx="3822">
                  <c:v>465732.60415801359</c:v>
                </c:pt>
                <c:pt idx="3823">
                  <c:v>466613.3767341465</c:v>
                </c:pt>
                <c:pt idx="3824">
                  <c:v>467481.85008233372</c:v>
                </c:pt>
                <c:pt idx="3825">
                  <c:v>467719.78232075489</c:v>
                </c:pt>
                <c:pt idx="3826">
                  <c:v>469111.7387798226</c:v>
                </c:pt>
                <c:pt idx="3827">
                  <c:v>470959.19298532669</c:v>
                </c:pt>
                <c:pt idx="3828">
                  <c:v>472806.83470769378</c:v>
                </c:pt>
                <c:pt idx="3829">
                  <c:v>472576.82775844802</c:v>
                </c:pt>
                <c:pt idx="3830">
                  <c:v>473767.59238438081</c:v>
                </c:pt>
                <c:pt idx="3831">
                  <c:v>475043.89590508008</c:v>
                </c:pt>
                <c:pt idx="3832">
                  <c:v>476664.27185609489</c:v>
                </c:pt>
                <c:pt idx="3833">
                  <c:v>476374.34301830898</c:v>
                </c:pt>
                <c:pt idx="3834">
                  <c:v>476215.54918467219</c:v>
                </c:pt>
                <c:pt idx="3835">
                  <c:v>476959.40293408919</c:v>
                </c:pt>
                <c:pt idx="3836">
                  <c:v>475762.99886944873</c:v>
                </c:pt>
                <c:pt idx="3837">
                  <c:v>475828.69866960018</c:v>
                </c:pt>
                <c:pt idx="3838">
                  <c:v>475839.31650351069</c:v>
                </c:pt>
                <c:pt idx="3839">
                  <c:v>475552.90546341287</c:v>
                </c:pt>
                <c:pt idx="3840">
                  <c:v>473844.23674244428</c:v>
                </c:pt>
                <c:pt idx="3841">
                  <c:v>472889.45328361349</c:v>
                </c:pt>
                <c:pt idx="3842">
                  <c:v>472972.30202824908</c:v>
                </c:pt>
                <c:pt idx="3843">
                  <c:v>472189.82287953817</c:v>
                </c:pt>
                <c:pt idx="3844">
                  <c:v>470582.91269707691</c:v>
                </c:pt>
                <c:pt idx="3845">
                  <c:v>470602.10828177299</c:v>
                </c:pt>
                <c:pt idx="3846">
                  <c:v>468448.2361874812</c:v>
                </c:pt>
                <c:pt idx="3847">
                  <c:v>467111.97578652919</c:v>
                </c:pt>
                <c:pt idx="3848">
                  <c:v>466514.61653004808</c:v>
                </c:pt>
                <c:pt idx="3849">
                  <c:v>465458.69129939278</c:v>
                </c:pt>
                <c:pt idx="3850">
                  <c:v>465608.68681786378</c:v>
                </c:pt>
                <c:pt idx="3851">
                  <c:v>462347.14102720848</c:v>
                </c:pt>
                <c:pt idx="3852">
                  <c:v>460955.51373776438</c:v>
                </c:pt>
                <c:pt idx="3853">
                  <c:v>461157.11004182219</c:v>
                </c:pt>
                <c:pt idx="3854">
                  <c:v>460050.60538283602</c:v>
                </c:pt>
                <c:pt idx="3855">
                  <c:v>458354.49431249831</c:v>
                </c:pt>
                <c:pt idx="3856">
                  <c:v>458078.05773678987</c:v>
                </c:pt>
                <c:pt idx="3857">
                  <c:v>457401.42497919797</c:v>
                </c:pt>
                <c:pt idx="3858">
                  <c:v>456767.30272083706</c:v>
                </c:pt>
                <c:pt idx="3859">
                  <c:v>456563.81833813223</c:v>
                </c:pt>
                <c:pt idx="3860">
                  <c:v>456514.88866495847</c:v>
                </c:pt>
                <c:pt idx="3861">
                  <c:v>455238.70787301229</c:v>
                </c:pt>
                <c:pt idx="3862">
                  <c:v>454149.05373823672</c:v>
                </c:pt>
                <c:pt idx="3863">
                  <c:v>453752.87511442427</c:v>
                </c:pt>
                <c:pt idx="3864">
                  <c:v>453601.96150206315</c:v>
                </c:pt>
                <c:pt idx="3865">
                  <c:v>453171.30471795431</c:v>
                </c:pt>
                <c:pt idx="3866">
                  <c:v>453170.795830774</c:v>
                </c:pt>
                <c:pt idx="3867">
                  <c:v>452779.33799228736</c:v>
                </c:pt>
                <c:pt idx="3868">
                  <c:v>453765.04821589292</c:v>
                </c:pt>
                <c:pt idx="3869">
                  <c:v>453367.9474614106</c:v>
                </c:pt>
                <c:pt idx="3870">
                  <c:v>452430.48163331841</c:v>
                </c:pt>
                <c:pt idx="3871">
                  <c:v>451814.69708748185</c:v>
                </c:pt>
                <c:pt idx="3872">
                  <c:v>451251.16862926178</c:v>
                </c:pt>
                <c:pt idx="3873">
                  <c:v>451833.48949483718</c:v>
                </c:pt>
                <c:pt idx="3874">
                  <c:v>451913.23936712154</c:v>
                </c:pt>
                <c:pt idx="3875">
                  <c:v>451822.36793281283</c:v>
                </c:pt>
                <c:pt idx="3876">
                  <c:v>452070.54005022999</c:v>
                </c:pt>
                <c:pt idx="3877">
                  <c:v>450926.82389293233</c:v>
                </c:pt>
                <c:pt idx="3878">
                  <c:v>451478.97384272644</c:v>
                </c:pt>
                <c:pt idx="3879">
                  <c:v>450985.86546828185</c:v>
                </c:pt>
                <c:pt idx="3880">
                  <c:v>450972.68284384417</c:v>
                </c:pt>
                <c:pt idx="3881">
                  <c:v>451212.26149413502</c:v>
                </c:pt>
                <c:pt idx="3882">
                  <c:v>451043.39682635694</c:v>
                </c:pt>
                <c:pt idx="3883">
                  <c:v>450363.38139170303</c:v>
                </c:pt>
                <c:pt idx="3884">
                  <c:v>450941.56333647581</c:v>
                </c:pt>
                <c:pt idx="3885">
                  <c:v>450907.67293756927</c:v>
                </c:pt>
                <c:pt idx="3886">
                  <c:v>450407.04398291191</c:v>
                </c:pt>
                <c:pt idx="3887">
                  <c:v>450420.1603678799</c:v>
                </c:pt>
                <c:pt idx="3888">
                  <c:v>450643.25799156399</c:v>
                </c:pt>
                <c:pt idx="3889">
                  <c:v>450152.67719911016</c:v>
                </c:pt>
                <c:pt idx="3890">
                  <c:v>449672.95466645557</c:v>
                </c:pt>
                <c:pt idx="3891">
                  <c:v>449594.39949309634</c:v>
                </c:pt>
                <c:pt idx="3892">
                  <c:v>449668.80737772037</c:v>
                </c:pt>
                <c:pt idx="3893">
                  <c:v>450987.56776479952</c:v>
                </c:pt>
                <c:pt idx="3894">
                  <c:v>450843.97804140422</c:v>
                </c:pt>
                <c:pt idx="3895">
                  <c:v>450173.80143543083</c:v>
                </c:pt>
                <c:pt idx="3896">
                  <c:v>450309.10193959501</c:v>
                </c:pt>
                <c:pt idx="3897">
                  <c:v>449868.45430120139</c:v>
                </c:pt>
                <c:pt idx="3898">
                  <c:v>450191.93521225388</c:v>
                </c:pt>
                <c:pt idx="3899">
                  <c:v>450380.8977364474</c:v>
                </c:pt>
                <c:pt idx="3900">
                  <c:v>449839.59337434196</c:v>
                </c:pt>
                <c:pt idx="3901">
                  <c:v>449851.14887012716</c:v>
                </c:pt>
                <c:pt idx="3902">
                  <c:v>450007.22221425793</c:v>
                </c:pt>
                <c:pt idx="3903">
                  <c:v>449865.75827227131</c:v>
                </c:pt>
                <c:pt idx="3904">
                  <c:v>449471.38158290042</c:v>
                </c:pt>
                <c:pt idx="3905">
                  <c:v>450265.78896840831</c:v>
                </c:pt>
                <c:pt idx="3906">
                  <c:v>450001.91062804306</c:v>
                </c:pt>
                <c:pt idx="3907">
                  <c:v>449879.13479381177</c:v>
                </c:pt>
                <c:pt idx="3908">
                  <c:v>449665.24322402198</c:v>
                </c:pt>
                <c:pt idx="3909">
                  <c:v>449209.27747438033</c:v>
                </c:pt>
                <c:pt idx="3910">
                  <c:v>450105.05861691158</c:v>
                </c:pt>
                <c:pt idx="3911">
                  <c:v>449287.52881413762</c:v>
                </c:pt>
                <c:pt idx="3912">
                  <c:v>449904.75404070708</c:v>
                </c:pt>
                <c:pt idx="3913">
                  <c:v>449505.72698429477</c:v>
                </c:pt>
                <c:pt idx="3914">
                  <c:v>449807.4765132938</c:v>
                </c:pt>
                <c:pt idx="3915">
                  <c:v>449378.17109356303</c:v>
                </c:pt>
                <c:pt idx="3916">
                  <c:v>449350.14135432034</c:v>
                </c:pt>
                <c:pt idx="3917">
                  <c:v>448908.80797141313</c:v>
                </c:pt>
                <c:pt idx="3918">
                  <c:v>450030.69122718537</c:v>
                </c:pt>
                <c:pt idx="3919">
                  <c:v>449478.61980204761</c:v>
                </c:pt>
                <c:pt idx="3920">
                  <c:v>449687.27484997502</c:v>
                </c:pt>
                <c:pt idx="3921">
                  <c:v>449898.93427287304</c:v>
                </c:pt>
                <c:pt idx="3922">
                  <c:v>449327.59660483792</c:v>
                </c:pt>
                <c:pt idx="3923">
                  <c:v>449676.20869572548</c:v>
                </c:pt>
                <c:pt idx="3924">
                  <c:v>449835.73978017276</c:v>
                </c:pt>
                <c:pt idx="3925">
                  <c:v>449626.81932775368</c:v>
                </c:pt>
                <c:pt idx="3926">
                  <c:v>449322.23910188983</c:v>
                </c:pt>
                <c:pt idx="3927">
                  <c:v>449119.58285579371</c:v>
                </c:pt>
                <c:pt idx="3928">
                  <c:v>448864.66267982183</c:v>
                </c:pt>
                <c:pt idx="3929">
                  <c:v>449973.20170886919</c:v>
                </c:pt>
                <c:pt idx="3930">
                  <c:v>449352.28644961811</c:v>
                </c:pt>
                <c:pt idx="3931">
                  <c:v>449599.91542537883</c:v>
                </c:pt>
                <c:pt idx="3932">
                  <c:v>449092.37241061486</c:v>
                </c:pt>
                <c:pt idx="3933">
                  <c:v>449473.75553590874</c:v>
                </c:pt>
                <c:pt idx="3934">
                  <c:v>449501.2274840232</c:v>
                </c:pt>
                <c:pt idx="3935">
                  <c:v>449456.91009141272</c:v>
                </c:pt>
                <c:pt idx="3936">
                  <c:v>449084.23769261676</c:v>
                </c:pt>
                <c:pt idx="3937">
                  <c:v>449832.59465295827</c:v>
                </c:pt>
                <c:pt idx="3938">
                  <c:v>448871.47558260662</c:v>
                </c:pt>
                <c:pt idx="3939">
                  <c:v>448877.75215335394</c:v>
                </c:pt>
                <c:pt idx="3940">
                  <c:v>449385.65725489153</c:v>
                </c:pt>
                <c:pt idx="3941">
                  <c:v>448921.66802943597</c:v>
                </c:pt>
                <c:pt idx="3942">
                  <c:v>449566.15923991805</c:v>
                </c:pt>
                <c:pt idx="3943">
                  <c:v>449252.73025710299</c:v>
                </c:pt>
                <c:pt idx="3944">
                  <c:v>449230.30256145576</c:v>
                </c:pt>
                <c:pt idx="3945">
                  <c:v>448838.57778881607</c:v>
                </c:pt>
                <c:pt idx="3946">
                  <c:v>448930.60828043084</c:v>
                </c:pt>
                <c:pt idx="3947">
                  <c:v>449526.67770203634</c:v>
                </c:pt>
                <c:pt idx="3948">
                  <c:v>448883.51417742949</c:v>
                </c:pt>
                <c:pt idx="3949">
                  <c:v>449097.91211328754</c:v>
                </c:pt>
                <c:pt idx="3950">
                  <c:v>448423.06643147534</c:v>
                </c:pt>
                <c:pt idx="3951">
                  <c:v>449130.45736050804</c:v>
                </c:pt>
                <c:pt idx="3952">
                  <c:v>448859.39227627945</c:v>
                </c:pt>
                <c:pt idx="3953">
                  <c:v>448946.15496943041</c:v>
                </c:pt>
                <c:pt idx="3954">
                  <c:v>448739.94902367808</c:v>
                </c:pt>
                <c:pt idx="3955">
                  <c:v>448831.76916808862</c:v>
                </c:pt>
                <c:pt idx="3956">
                  <c:v>449235.48695425736</c:v>
                </c:pt>
                <c:pt idx="3957">
                  <c:v>448743.40179956873</c:v>
                </c:pt>
                <c:pt idx="3958">
                  <c:v>448528.68896579085</c:v>
                </c:pt>
                <c:pt idx="3959">
                  <c:v>448544.30900383188</c:v>
                </c:pt>
                <c:pt idx="3960">
                  <c:v>449457.46381981269</c:v>
                </c:pt>
                <c:pt idx="3961">
                  <c:v>448898.37094427674</c:v>
                </c:pt>
                <c:pt idx="3962">
                  <c:v>448759.55440556083</c:v>
                </c:pt>
                <c:pt idx="3963">
                  <c:v>449609.5957139894</c:v>
                </c:pt>
                <c:pt idx="3964">
                  <c:v>448744.39780459309</c:v>
                </c:pt>
                <c:pt idx="3965">
                  <c:v>449432.5929685561</c:v>
                </c:pt>
                <c:pt idx="3966">
                  <c:v>449472.84683655814</c:v>
                </c:pt>
                <c:pt idx="3967">
                  <c:v>449734.93650916254</c:v>
                </c:pt>
                <c:pt idx="3968">
                  <c:v>448690.35393047967</c:v>
                </c:pt>
                <c:pt idx="3969">
                  <c:v>449457.90242680599</c:v>
                </c:pt>
                <c:pt idx="3970">
                  <c:v>448491.91936694377</c:v>
                </c:pt>
                <c:pt idx="3971">
                  <c:v>448861.99518663337</c:v>
                </c:pt>
                <c:pt idx="3972">
                  <c:v>448889.26608278655</c:v>
                </c:pt>
                <c:pt idx="3973">
                  <c:v>449181.14963954326</c:v>
                </c:pt>
                <c:pt idx="3974">
                  <c:v>448319.4978742192</c:v>
                </c:pt>
                <c:pt idx="3975">
                  <c:v>448581.32895674685</c:v>
                </c:pt>
                <c:pt idx="3976">
                  <c:v>449075.04596409661</c:v>
                </c:pt>
                <c:pt idx="3977">
                  <c:v>448502.71310633019</c:v>
                </c:pt>
                <c:pt idx="3978">
                  <c:v>449451.01456858701</c:v>
                </c:pt>
                <c:pt idx="3979">
                  <c:v>449078.73010325455</c:v>
                </c:pt>
                <c:pt idx="3980">
                  <c:v>448642.98725443461</c:v>
                </c:pt>
                <c:pt idx="3981">
                  <c:v>448900.83139998093</c:v>
                </c:pt>
                <c:pt idx="3982">
                  <c:v>449005.09027878818</c:v>
                </c:pt>
                <c:pt idx="3983">
                  <c:v>449132.31317553308</c:v>
                </c:pt>
                <c:pt idx="3984">
                  <c:v>449269.73114879627</c:v>
                </c:pt>
                <c:pt idx="3985">
                  <c:v>448771.26778428891</c:v>
                </c:pt>
                <c:pt idx="3986">
                  <c:v>449281.00877785753</c:v>
                </c:pt>
                <c:pt idx="3987">
                  <c:v>449127.24573381722</c:v>
                </c:pt>
                <c:pt idx="3988">
                  <c:v>449093.30430593312</c:v>
                </c:pt>
                <c:pt idx="3989">
                  <c:v>448979.86379293859</c:v>
                </c:pt>
                <c:pt idx="3990">
                  <c:v>449188.86020110914</c:v>
                </c:pt>
                <c:pt idx="3991">
                  <c:v>449117.2257578643</c:v>
                </c:pt>
                <c:pt idx="3992">
                  <c:v>448350.81471444899</c:v>
                </c:pt>
                <c:pt idx="3993">
                  <c:v>448185.68737793044</c:v>
                </c:pt>
                <c:pt idx="3994">
                  <c:v>448985.04843496333</c:v>
                </c:pt>
                <c:pt idx="3995">
                  <c:v>448434.31533997308</c:v>
                </c:pt>
                <c:pt idx="3996">
                  <c:v>448896.3334033456</c:v>
                </c:pt>
                <c:pt idx="3997">
                  <c:v>449038.53375270346</c:v>
                </c:pt>
                <c:pt idx="3998">
                  <c:v>448621.90525174432</c:v>
                </c:pt>
                <c:pt idx="3999">
                  <c:v>448667.95813108265</c:v>
                </c:pt>
                <c:pt idx="4000">
                  <c:v>449557.57676074567</c:v>
                </c:pt>
                <c:pt idx="4001">
                  <c:v>449265.90152764553</c:v>
                </c:pt>
                <c:pt idx="4002">
                  <c:v>448727.48102343589</c:v>
                </c:pt>
                <c:pt idx="4003">
                  <c:v>448908.71133446897</c:v>
                </c:pt>
                <c:pt idx="4004">
                  <c:v>448850.00308602594</c:v>
                </c:pt>
                <c:pt idx="4005">
                  <c:v>449580.41544864618</c:v>
                </c:pt>
                <c:pt idx="4006">
                  <c:v>449277.89127597713</c:v>
                </c:pt>
                <c:pt idx="4007">
                  <c:v>448561.70067420072</c:v>
                </c:pt>
                <c:pt idx="4008">
                  <c:v>448611.23864731297</c:v>
                </c:pt>
                <c:pt idx="4009">
                  <c:v>448811.79873703129</c:v>
                </c:pt>
                <c:pt idx="4010">
                  <c:v>448809.26352170628</c:v>
                </c:pt>
                <c:pt idx="4011">
                  <c:v>448797.40327709907</c:v>
                </c:pt>
                <c:pt idx="4012">
                  <c:v>448919.77911990479</c:v>
                </c:pt>
                <c:pt idx="4013">
                  <c:v>448226.91301249008</c:v>
                </c:pt>
                <c:pt idx="4014">
                  <c:v>449615.37388181797</c:v>
                </c:pt>
                <c:pt idx="4015">
                  <c:v>448979.39267691557</c:v>
                </c:pt>
                <c:pt idx="4016">
                  <c:v>448996.75804896938</c:v>
                </c:pt>
                <c:pt idx="4017">
                  <c:v>448459.42386920488</c:v>
                </c:pt>
                <c:pt idx="4018">
                  <c:v>448378.56276132021</c:v>
                </c:pt>
                <c:pt idx="4019">
                  <c:v>448897.9877868552</c:v>
                </c:pt>
                <c:pt idx="4020">
                  <c:v>448265.83615101903</c:v>
                </c:pt>
                <c:pt idx="4021">
                  <c:v>449203.59864711988</c:v>
                </c:pt>
                <c:pt idx="4022">
                  <c:v>448764.28845958947</c:v>
                </c:pt>
                <c:pt idx="4023">
                  <c:v>449057.09755089751</c:v>
                </c:pt>
                <c:pt idx="4024">
                  <c:v>449131.59574886784</c:v>
                </c:pt>
                <c:pt idx="4025">
                  <c:v>449469.03848971176</c:v>
                </c:pt>
                <c:pt idx="4026">
                  <c:v>448517.5036739572</c:v>
                </c:pt>
                <c:pt idx="4027">
                  <c:v>448813.61803321133</c:v>
                </c:pt>
                <c:pt idx="4028">
                  <c:v>449169.36551487882</c:v>
                </c:pt>
                <c:pt idx="4029">
                  <c:v>449726.70071979472</c:v>
                </c:pt>
                <c:pt idx="4030">
                  <c:v>448896.1300532131</c:v>
                </c:pt>
                <c:pt idx="4031">
                  <c:v>448830.54268942325</c:v>
                </c:pt>
                <c:pt idx="4032">
                  <c:v>449314.98604610877</c:v>
                </c:pt>
                <c:pt idx="4033">
                  <c:v>449150.52801174542</c:v>
                </c:pt>
                <c:pt idx="4034">
                  <c:v>449459.6515475894</c:v>
                </c:pt>
                <c:pt idx="4035">
                  <c:v>449288.78710017976</c:v>
                </c:pt>
                <c:pt idx="4036">
                  <c:v>448674.77625230374</c:v>
                </c:pt>
                <c:pt idx="4037">
                  <c:v>448563.15762412612</c:v>
                </c:pt>
                <c:pt idx="4038">
                  <c:v>448869.4121986503</c:v>
                </c:pt>
                <c:pt idx="4039">
                  <c:v>449858.49949090858</c:v>
                </c:pt>
                <c:pt idx="4040">
                  <c:v>449092.30380784028</c:v>
                </c:pt>
                <c:pt idx="4041">
                  <c:v>448577.52098892577</c:v>
                </c:pt>
                <c:pt idx="4042">
                  <c:v>449377.70355717011</c:v>
                </c:pt>
                <c:pt idx="4043">
                  <c:v>449874.06712532631</c:v>
                </c:pt>
                <c:pt idx="4044">
                  <c:v>448887.63174590893</c:v>
                </c:pt>
                <c:pt idx="4045">
                  <c:v>448897.10204788391</c:v>
                </c:pt>
                <c:pt idx="4046">
                  <c:v>448951.34475950862</c:v>
                </c:pt>
                <c:pt idx="4047">
                  <c:v>449119.77056843461</c:v>
                </c:pt>
                <c:pt idx="4048">
                  <c:v>448793.90733168024</c:v>
                </c:pt>
                <c:pt idx="4049">
                  <c:v>449263.64035037713</c:v>
                </c:pt>
                <c:pt idx="4050">
                  <c:v>449090.92423519748</c:v>
                </c:pt>
                <c:pt idx="4051">
                  <c:v>448863.70409614657</c:v>
                </c:pt>
                <c:pt idx="4052">
                  <c:v>449231.31762564654</c:v>
                </c:pt>
                <c:pt idx="4053">
                  <c:v>449545.77118574386</c:v>
                </c:pt>
                <c:pt idx="4054">
                  <c:v>449820.56727580086</c:v>
                </c:pt>
                <c:pt idx="4055">
                  <c:v>449261.75912843784</c:v>
                </c:pt>
                <c:pt idx="4056">
                  <c:v>448996.17541937181</c:v>
                </c:pt>
                <c:pt idx="4057">
                  <c:v>449401.85277512722</c:v>
                </c:pt>
                <c:pt idx="4058">
                  <c:v>449304.24194632034</c:v>
                </c:pt>
                <c:pt idx="4059">
                  <c:v>448433.68912514806</c:v>
                </c:pt>
                <c:pt idx="4060">
                  <c:v>449090.31716594921</c:v>
                </c:pt>
                <c:pt idx="4061">
                  <c:v>449235.70302939898</c:v>
                </c:pt>
                <c:pt idx="4062">
                  <c:v>448569.647002096</c:v>
                </c:pt>
                <c:pt idx="4063">
                  <c:v>449020.15551065363</c:v>
                </c:pt>
                <c:pt idx="4064">
                  <c:v>449701.92727426282</c:v>
                </c:pt>
                <c:pt idx="4065">
                  <c:v>448995.49802137323</c:v>
                </c:pt>
                <c:pt idx="4066">
                  <c:v>449542.16216928588</c:v>
                </c:pt>
                <c:pt idx="4067">
                  <c:v>449978.89121364709</c:v>
                </c:pt>
                <c:pt idx="4068">
                  <c:v>449491.63419431384</c:v>
                </c:pt>
                <c:pt idx="4069">
                  <c:v>449853.83200523956</c:v>
                </c:pt>
                <c:pt idx="4070">
                  <c:v>449489.95593462023</c:v>
                </c:pt>
                <c:pt idx="4071">
                  <c:v>450920.28183206433</c:v>
                </c:pt>
                <c:pt idx="4072">
                  <c:v>449838.94114735373</c:v>
                </c:pt>
                <c:pt idx="4073">
                  <c:v>448662.03199033253</c:v>
                </c:pt>
                <c:pt idx="4074">
                  <c:v>449206.84890216304</c:v>
                </c:pt>
                <c:pt idx="4075">
                  <c:v>448980.26342469285</c:v>
                </c:pt>
                <c:pt idx="4076">
                  <c:v>449457.447260766</c:v>
                </c:pt>
                <c:pt idx="4077">
                  <c:v>450434.64438448136</c:v>
                </c:pt>
                <c:pt idx="4078">
                  <c:v>449239.08082142915</c:v>
                </c:pt>
                <c:pt idx="4079">
                  <c:v>450534.44663465925</c:v>
                </c:pt>
                <c:pt idx="4080">
                  <c:v>449705.79499243537</c:v>
                </c:pt>
                <c:pt idx="4081">
                  <c:v>449854.75932300015</c:v>
                </c:pt>
                <c:pt idx="4082">
                  <c:v>449544.34493718349</c:v>
                </c:pt>
                <c:pt idx="4083">
                  <c:v>449933.24679259019</c:v>
                </c:pt>
                <c:pt idx="4084">
                  <c:v>449654.47312375956</c:v>
                </c:pt>
                <c:pt idx="4085">
                  <c:v>449886.06771681714</c:v>
                </c:pt>
                <c:pt idx="4086">
                  <c:v>449961.14272337471</c:v>
                </c:pt>
                <c:pt idx="4087">
                  <c:v>450187.94757974189</c:v>
                </c:pt>
                <c:pt idx="4088">
                  <c:v>449827.12745411508</c:v>
                </c:pt>
                <c:pt idx="4089">
                  <c:v>449919.30872968322</c:v>
                </c:pt>
                <c:pt idx="4090">
                  <c:v>449847.17271375435</c:v>
                </c:pt>
                <c:pt idx="4091">
                  <c:v>450723.14949410222</c:v>
                </c:pt>
                <c:pt idx="4092">
                  <c:v>450075.66958643828</c:v>
                </c:pt>
                <c:pt idx="4093">
                  <c:v>450618.94085671008</c:v>
                </c:pt>
                <c:pt idx="4094">
                  <c:v>450239.83185952448</c:v>
                </c:pt>
                <c:pt idx="4095">
                  <c:v>449995.32372309285</c:v>
                </c:pt>
                <c:pt idx="4096">
                  <c:v>450483.56233915192</c:v>
                </c:pt>
                <c:pt idx="4097">
                  <c:v>450896.97317852429</c:v>
                </c:pt>
                <c:pt idx="4098">
                  <c:v>450660.09763403179</c:v>
                </c:pt>
                <c:pt idx="4099">
                  <c:v>451446.20102702791</c:v>
                </c:pt>
                <c:pt idx="4100">
                  <c:v>450296.22904037521</c:v>
                </c:pt>
                <c:pt idx="4101">
                  <c:v>451048.65029061801</c:v>
                </c:pt>
                <c:pt idx="4102">
                  <c:v>451502.46367470582</c:v>
                </c:pt>
                <c:pt idx="4103">
                  <c:v>451109.76525567449</c:v>
                </c:pt>
                <c:pt idx="4104">
                  <c:v>451676.00396604731</c:v>
                </c:pt>
                <c:pt idx="4105">
                  <c:v>451197.13718988316</c:v>
                </c:pt>
                <c:pt idx="4106">
                  <c:v>451223.80429654825</c:v>
                </c:pt>
                <c:pt idx="4107">
                  <c:v>451463.36695976759</c:v>
                </c:pt>
                <c:pt idx="4108">
                  <c:v>451655.11201710737</c:v>
                </c:pt>
                <c:pt idx="4109">
                  <c:v>452126.32398653898</c:v>
                </c:pt>
                <c:pt idx="4110">
                  <c:v>452053.3631021484</c:v>
                </c:pt>
                <c:pt idx="4111">
                  <c:v>452600.94702734589</c:v>
                </c:pt>
                <c:pt idx="4112">
                  <c:v>452261.98526892875</c:v>
                </c:pt>
                <c:pt idx="4113">
                  <c:v>452728.88772996207</c:v>
                </c:pt>
                <c:pt idx="4114">
                  <c:v>452213.37152684713</c:v>
                </c:pt>
                <c:pt idx="4115">
                  <c:v>452937.12684372358</c:v>
                </c:pt>
                <c:pt idx="4116">
                  <c:v>454656.39910961466</c:v>
                </c:pt>
                <c:pt idx="4117">
                  <c:v>453856.72630615858</c:v>
                </c:pt>
                <c:pt idx="4118">
                  <c:v>453166.75091500499</c:v>
                </c:pt>
                <c:pt idx="4119">
                  <c:v>454781.05038469104</c:v>
                </c:pt>
                <c:pt idx="4120">
                  <c:v>454199.11081735429</c:v>
                </c:pt>
                <c:pt idx="4121">
                  <c:v>454909.73621607374</c:v>
                </c:pt>
                <c:pt idx="4122">
                  <c:v>455426.87460506114</c:v>
                </c:pt>
                <c:pt idx="4123">
                  <c:v>455287.07802620536</c:v>
                </c:pt>
                <c:pt idx="4124">
                  <c:v>456464.71541027428</c:v>
                </c:pt>
                <c:pt idx="4125">
                  <c:v>457250.23429879698</c:v>
                </c:pt>
                <c:pt idx="4126">
                  <c:v>457498.62581631745</c:v>
                </c:pt>
                <c:pt idx="4127">
                  <c:v>458584.29906443483</c:v>
                </c:pt>
                <c:pt idx="4128">
                  <c:v>459390.8714940949</c:v>
                </c:pt>
                <c:pt idx="4129">
                  <c:v>460393.75893183</c:v>
                </c:pt>
                <c:pt idx="4130">
                  <c:v>460856.81124202098</c:v>
                </c:pt>
                <c:pt idx="4131">
                  <c:v>463620.56925969361</c:v>
                </c:pt>
                <c:pt idx="4132">
                  <c:v>463600.27151255682</c:v>
                </c:pt>
                <c:pt idx="4133">
                  <c:v>464514.6229067368</c:v>
                </c:pt>
                <c:pt idx="4134">
                  <c:v>467267.34047691361</c:v>
                </c:pt>
                <c:pt idx="4135">
                  <c:v>469595.10091349552</c:v>
                </c:pt>
                <c:pt idx="4136">
                  <c:v>470417.75669692748</c:v>
                </c:pt>
                <c:pt idx="4137">
                  <c:v>473089.768989334</c:v>
                </c:pt>
                <c:pt idx="4138">
                  <c:v>475610.12006255949</c:v>
                </c:pt>
                <c:pt idx="4139">
                  <c:v>477488.394116682</c:v>
                </c:pt>
                <c:pt idx="4140">
                  <c:v>480884.61640127079</c:v>
                </c:pt>
                <c:pt idx="4141">
                  <c:v>483822.7461073756</c:v>
                </c:pt>
                <c:pt idx="4142">
                  <c:v>485393.49119092303</c:v>
                </c:pt>
                <c:pt idx="4143">
                  <c:v>490082.48539825098</c:v>
                </c:pt>
                <c:pt idx="4144">
                  <c:v>494235.21915666678</c:v>
                </c:pt>
                <c:pt idx="4145">
                  <c:v>497358.59273864439</c:v>
                </c:pt>
                <c:pt idx="4146">
                  <c:v>503246.97156219481</c:v>
                </c:pt>
                <c:pt idx="4147">
                  <c:v>505007.11137789179</c:v>
                </c:pt>
                <c:pt idx="4148">
                  <c:v>509138.39321934321</c:v>
                </c:pt>
                <c:pt idx="4149">
                  <c:v>512088.30722157942</c:v>
                </c:pt>
                <c:pt idx="4150">
                  <c:v>515472.83597119822</c:v>
                </c:pt>
                <c:pt idx="4151">
                  <c:v>516596.41010129178</c:v>
                </c:pt>
                <c:pt idx="4152">
                  <c:v>516453.95244209579</c:v>
                </c:pt>
                <c:pt idx="4153">
                  <c:v>515920.69556574279</c:v>
                </c:pt>
                <c:pt idx="4154">
                  <c:v>517650.78197512211</c:v>
                </c:pt>
                <c:pt idx="4155">
                  <c:v>517396.48329508887</c:v>
                </c:pt>
                <c:pt idx="4156">
                  <c:v>518313.72328836349</c:v>
                </c:pt>
                <c:pt idx="4157">
                  <c:v>515444.8438824162</c:v>
                </c:pt>
                <c:pt idx="4158">
                  <c:v>515247.76103740593</c:v>
                </c:pt>
                <c:pt idx="4159">
                  <c:v>514136.62917081098</c:v>
                </c:pt>
                <c:pt idx="4160">
                  <c:v>512728.88675022329</c:v>
                </c:pt>
                <c:pt idx="4161">
                  <c:v>511210.49569085927</c:v>
                </c:pt>
                <c:pt idx="4162">
                  <c:v>506216.37602000998</c:v>
                </c:pt>
                <c:pt idx="4163">
                  <c:v>503257.53356689721</c:v>
                </c:pt>
                <c:pt idx="4164">
                  <c:v>500239.76725480269</c:v>
                </c:pt>
                <c:pt idx="4165">
                  <c:v>499961.86417326098</c:v>
                </c:pt>
                <c:pt idx="4166">
                  <c:v>497718.58026643749</c:v>
                </c:pt>
                <c:pt idx="4167">
                  <c:v>492614.51417603379</c:v>
                </c:pt>
                <c:pt idx="4168">
                  <c:v>491265.57314800058</c:v>
                </c:pt>
                <c:pt idx="4169">
                  <c:v>487822.06779825408</c:v>
                </c:pt>
                <c:pt idx="4170">
                  <c:v>484829.82430507813</c:v>
                </c:pt>
                <c:pt idx="4171">
                  <c:v>483383.50483625499</c:v>
                </c:pt>
                <c:pt idx="4172">
                  <c:v>479844.86917450611</c:v>
                </c:pt>
                <c:pt idx="4173">
                  <c:v>477681.02088312281</c:v>
                </c:pt>
                <c:pt idx="4174">
                  <c:v>475565.14163062093</c:v>
                </c:pt>
                <c:pt idx="4175">
                  <c:v>472139.67090694362</c:v>
                </c:pt>
                <c:pt idx="4176">
                  <c:v>470512.28745584341</c:v>
                </c:pt>
                <c:pt idx="4177">
                  <c:v>469122.2227664286</c:v>
                </c:pt>
                <c:pt idx="4178">
                  <c:v>468086.48467154562</c:v>
                </c:pt>
                <c:pt idx="4179">
                  <c:v>465823.28611716378</c:v>
                </c:pt>
                <c:pt idx="4180">
                  <c:v>462922.07242501422</c:v>
                </c:pt>
                <c:pt idx="4181">
                  <c:v>463161.98623973539</c:v>
                </c:pt>
                <c:pt idx="4182">
                  <c:v>462372.70334058569</c:v>
                </c:pt>
                <c:pt idx="4183">
                  <c:v>459976.54802410462</c:v>
                </c:pt>
                <c:pt idx="4184">
                  <c:v>458975.94801134599</c:v>
                </c:pt>
                <c:pt idx="4185">
                  <c:v>459493.46683669678</c:v>
                </c:pt>
                <c:pt idx="4186">
                  <c:v>458808.49031163129</c:v>
                </c:pt>
                <c:pt idx="4187">
                  <c:v>456357.29770250927</c:v>
                </c:pt>
                <c:pt idx="4188">
                  <c:v>457109.6645064028</c:v>
                </c:pt>
                <c:pt idx="4189">
                  <c:v>455474.49107182422</c:v>
                </c:pt>
                <c:pt idx="4190">
                  <c:v>456173.84587624652</c:v>
                </c:pt>
                <c:pt idx="4191">
                  <c:v>454728.92417835281</c:v>
                </c:pt>
                <c:pt idx="4192">
                  <c:v>455076.32859523111</c:v>
                </c:pt>
                <c:pt idx="4193">
                  <c:v>454273.32093549368</c:v>
                </c:pt>
                <c:pt idx="4194">
                  <c:v>454260.22632288031</c:v>
                </c:pt>
                <c:pt idx="4195">
                  <c:v>453883.9286941454</c:v>
                </c:pt>
                <c:pt idx="4196">
                  <c:v>453655.60667668178</c:v>
                </c:pt>
                <c:pt idx="4197">
                  <c:v>452673.1295708316</c:v>
                </c:pt>
                <c:pt idx="4198">
                  <c:v>453270.97970284655</c:v>
                </c:pt>
                <c:pt idx="4199">
                  <c:v>452222.42872895102</c:v>
                </c:pt>
                <c:pt idx="4200">
                  <c:v>452174.66697102325</c:v>
                </c:pt>
                <c:pt idx="4201">
                  <c:v>452272.42597933731</c:v>
                </c:pt>
                <c:pt idx="4202">
                  <c:v>452039.94024617318</c:v>
                </c:pt>
                <c:pt idx="4203">
                  <c:v>453197.66569993063</c:v>
                </c:pt>
                <c:pt idx="4204">
                  <c:v>452427.59082450729</c:v>
                </c:pt>
                <c:pt idx="4205">
                  <c:v>452341.10610616201</c:v>
                </c:pt>
                <c:pt idx="4206">
                  <c:v>451778.17465067434</c:v>
                </c:pt>
                <c:pt idx="4207">
                  <c:v>451339.08341611759</c:v>
                </c:pt>
                <c:pt idx="4208">
                  <c:v>451341.27598963538</c:v>
                </c:pt>
                <c:pt idx="4209">
                  <c:v>451854.42603538354</c:v>
                </c:pt>
                <c:pt idx="4210">
                  <c:v>451974.50634259329</c:v>
                </c:pt>
                <c:pt idx="4211">
                  <c:v>451588.0649086085</c:v>
                </c:pt>
                <c:pt idx="4212">
                  <c:v>451110.37205807172</c:v>
                </c:pt>
                <c:pt idx="4213">
                  <c:v>451727.72492575354</c:v>
                </c:pt>
                <c:pt idx="4214">
                  <c:v>450746.78737804899</c:v>
                </c:pt>
                <c:pt idx="4215">
                  <c:v>452188.98058615485</c:v>
                </c:pt>
                <c:pt idx="4216">
                  <c:v>451507.49184092396</c:v>
                </c:pt>
                <c:pt idx="4217">
                  <c:v>450821.13379787968</c:v>
                </c:pt>
                <c:pt idx="4218">
                  <c:v>451198.86268040759</c:v>
                </c:pt>
                <c:pt idx="4219">
                  <c:v>450270.24954866053</c:v>
                </c:pt>
                <c:pt idx="4220">
                  <c:v>451031.34255989862</c:v>
                </c:pt>
                <c:pt idx="4221">
                  <c:v>450034.90123752749</c:v>
                </c:pt>
                <c:pt idx="4222">
                  <c:v>450963.73351779563</c:v>
                </c:pt>
                <c:pt idx="4223">
                  <c:v>450877.9739106918</c:v>
                </c:pt>
                <c:pt idx="4224">
                  <c:v>450010.10224093479</c:v>
                </c:pt>
                <c:pt idx="4225">
                  <c:v>450806.68073936459</c:v>
                </c:pt>
                <c:pt idx="4226">
                  <c:v>450832.31701332587</c:v>
                </c:pt>
                <c:pt idx="4227">
                  <c:v>449844.25149631948</c:v>
                </c:pt>
                <c:pt idx="4228">
                  <c:v>450712.76124245045</c:v>
                </c:pt>
                <c:pt idx="4229">
                  <c:v>449839.31536839256</c:v>
                </c:pt>
                <c:pt idx="4230">
                  <c:v>450021.79735977208</c:v>
                </c:pt>
                <c:pt idx="4231">
                  <c:v>450746.33747992007</c:v>
                </c:pt>
                <c:pt idx="4232">
                  <c:v>449830.16392712691</c:v>
                </c:pt>
                <c:pt idx="4233">
                  <c:v>450612.20190055063</c:v>
                </c:pt>
                <c:pt idx="4234">
                  <c:v>450440.25868603855</c:v>
                </c:pt>
                <c:pt idx="4235">
                  <c:v>449750.70265347121</c:v>
                </c:pt>
                <c:pt idx="4236">
                  <c:v>449915.89433159115</c:v>
                </c:pt>
                <c:pt idx="4237">
                  <c:v>450209.20928036026</c:v>
                </c:pt>
                <c:pt idx="4238">
                  <c:v>449856.59317779791</c:v>
                </c:pt>
                <c:pt idx="4239">
                  <c:v>450673.76629640011</c:v>
                </c:pt>
                <c:pt idx="4240">
                  <c:v>450411.89600785775</c:v>
                </c:pt>
                <c:pt idx="4241">
                  <c:v>449906.75042228948</c:v>
                </c:pt>
                <c:pt idx="4242">
                  <c:v>450126.47424793273</c:v>
                </c:pt>
                <c:pt idx="4243">
                  <c:v>450905.10966778971</c:v>
                </c:pt>
                <c:pt idx="4244">
                  <c:v>450919.78707592469</c:v>
                </c:pt>
                <c:pt idx="4245">
                  <c:v>450541.65337078698</c:v>
                </c:pt>
                <c:pt idx="4246">
                  <c:v>449844.51862022275</c:v>
                </c:pt>
                <c:pt idx="4247">
                  <c:v>450646.69770510506</c:v>
                </c:pt>
                <c:pt idx="4248">
                  <c:v>450564.89228121319</c:v>
                </c:pt>
                <c:pt idx="4249">
                  <c:v>450798.8391180053</c:v>
                </c:pt>
                <c:pt idx="4250">
                  <c:v>450541.8853655323</c:v>
                </c:pt>
                <c:pt idx="4251">
                  <c:v>451151.08494258404</c:v>
                </c:pt>
                <c:pt idx="4252">
                  <c:v>452468.08064856631</c:v>
                </c:pt>
                <c:pt idx="4253">
                  <c:v>451858.36902744905</c:v>
                </c:pt>
                <c:pt idx="4254">
                  <c:v>452388.11559320148</c:v>
                </c:pt>
                <c:pt idx="4255">
                  <c:v>452807.6606264743</c:v>
                </c:pt>
                <c:pt idx="4256">
                  <c:v>451772.28586544906</c:v>
                </c:pt>
                <c:pt idx="4257">
                  <c:v>452192.03665567102</c:v>
                </c:pt>
                <c:pt idx="4258">
                  <c:v>452346.19865475787</c:v>
                </c:pt>
                <c:pt idx="4259">
                  <c:v>453146.83672636305</c:v>
                </c:pt>
                <c:pt idx="4260">
                  <c:v>453224.23431143118</c:v>
                </c:pt>
                <c:pt idx="4261">
                  <c:v>453134.951231124</c:v>
                </c:pt>
                <c:pt idx="4262">
                  <c:v>453424.11678267497</c:v>
                </c:pt>
                <c:pt idx="4263">
                  <c:v>453977.0508359652</c:v>
                </c:pt>
                <c:pt idx="4264">
                  <c:v>453974.07115187059</c:v>
                </c:pt>
                <c:pt idx="4265">
                  <c:v>453029.38823814801</c:v>
                </c:pt>
                <c:pt idx="4266">
                  <c:v>454410.09132721677</c:v>
                </c:pt>
                <c:pt idx="4267">
                  <c:v>454274.61622645869</c:v>
                </c:pt>
                <c:pt idx="4268">
                  <c:v>453928.63313097483</c:v>
                </c:pt>
                <c:pt idx="4269">
                  <c:v>454496.07598066726</c:v>
                </c:pt>
                <c:pt idx="4270">
                  <c:v>454265.81156509346</c:v>
                </c:pt>
                <c:pt idx="4271">
                  <c:v>454136.26013967051</c:v>
                </c:pt>
                <c:pt idx="4272">
                  <c:v>454376.00139714638</c:v>
                </c:pt>
                <c:pt idx="4273">
                  <c:v>454203.94679135468</c:v>
                </c:pt>
                <c:pt idx="4274">
                  <c:v>454169.61157439498</c:v>
                </c:pt>
                <c:pt idx="4275">
                  <c:v>454211.20210954349</c:v>
                </c:pt>
                <c:pt idx="4276">
                  <c:v>453017.51263099088</c:v>
                </c:pt>
                <c:pt idx="4277">
                  <c:v>452619.29343993578</c:v>
                </c:pt>
                <c:pt idx="4278">
                  <c:v>453303.89248273551</c:v>
                </c:pt>
                <c:pt idx="4279">
                  <c:v>452548.43441729271</c:v>
                </c:pt>
                <c:pt idx="4280">
                  <c:v>452053.07479494135</c:v>
                </c:pt>
                <c:pt idx="4281">
                  <c:v>451753.45391075063</c:v>
                </c:pt>
                <c:pt idx="4282">
                  <c:v>452380.88746018225</c:v>
                </c:pt>
                <c:pt idx="4283">
                  <c:v>451887.30481288326</c:v>
                </c:pt>
                <c:pt idx="4284">
                  <c:v>452651.16130071937</c:v>
                </c:pt>
                <c:pt idx="4285">
                  <c:v>452361.72481816763</c:v>
                </c:pt>
                <c:pt idx="4286">
                  <c:v>451443.44588881405</c:v>
                </c:pt>
                <c:pt idx="4287">
                  <c:v>451905.83549070399</c:v>
                </c:pt>
                <c:pt idx="4288">
                  <c:v>451127.90700766502</c:v>
                </c:pt>
                <c:pt idx="4289">
                  <c:v>451898.1059762431</c:v>
                </c:pt>
                <c:pt idx="4290">
                  <c:v>451903.05321390851</c:v>
                </c:pt>
                <c:pt idx="4291">
                  <c:v>451258.9833079839</c:v>
                </c:pt>
                <c:pt idx="4292">
                  <c:v>451850.72374400654</c:v>
                </c:pt>
                <c:pt idx="4293">
                  <c:v>451403.50533943751</c:v>
                </c:pt>
                <c:pt idx="4294">
                  <c:v>452004.6827813696</c:v>
                </c:pt>
                <c:pt idx="4295">
                  <c:v>451736.47554911533</c:v>
                </c:pt>
                <c:pt idx="4296">
                  <c:v>451273.30765420332</c:v>
                </c:pt>
                <c:pt idx="4297">
                  <c:v>451474.77261084091</c:v>
                </c:pt>
                <c:pt idx="4298">
                  <c:v>451974.38133320643</c:v>
                </c:pt>
                <c:pt idx="4299">
                  <c:v>451658.42851875076</c:v>
                </c:pt>
                <c:pt idx="4300">
                  <c:v>452214.95046095282</c:v>
                </c:pt>
                <c:pt idx="4301">
                  <c:v>451618.3391243529</c:v>
                </c:pt>
                <c:pt idx="4302">
                  <c:v>452383.36539095361</c:v>
                </c:pt>
                <c:pt idx="4303">
                  <c:v>453640.81846710242</c:v>
                </c:pt>
                <c:pt idx="4304">
                  <c:v>453686.65421109513</c:v>
                </c:pt>
                <c:pt idx="4305">
                  <c:v>453349.38642755162</c:v>
                </c:pt>
                <c:pt idx="4306">
                  <c:v>454391.65946238866</c:v>
                </c:pt>
                <c:pt idx="4307">
                  <c:v>454089.32499983697</c:v>
                </c:pt>
                <c:pt idx="4308">
                  <c:v>454943.71392022044</c:v>
                </c:pt>
                <c:pt idx="4309">
                  <c:v>454510.83414684457</c:v>
                </c:pt>
                <c:pt idx="4310">
                  <c:v>456759.76516923006</c:v>
                </c:pt>
                <c:pt idx="4311">
                  <c:v>457373.95367521077</c:v>
                </c:pt>
                <c:pt idx="4312">
                  <c:v>457813.47983749671</c:v>
                </c:pt>
                <c:pt idx="4313">
                  <c:v>457786.93237594672</c:v>
                </c:pt>
                <c:pt idx="4314">
                  <c:v>459557.02133537969</c:v>
                </c:pt>
                <c:pt idx="4315">
                  <c:v>459153.37646193878</c:v>
                </c:pt>
                <c:pt idx="4316">
                  <c:v>461042.36013357778</c:v>
                </c:pt>
                <c:pt idx="4317">
                  <c:v>461888.47763987578</c:v>
                </c:pt>
                <c:pt idx="4318">
                  <c:v>462351.51553091488</c:v>
                </c:pt>
                <c:pt idx="4319">
                  <c:v>462647.50999701861</c:v>
                </c:pt>
                <c:pt idx="4320">
                  <c:v>462362.79588871461</c:v>
                </c:pt>
                <c:pt idx="4321">
                  <c:v>463238.12422968308</c:v>
                </c:pt>
                <c:pt idx="4322">
                  <c:v>462997.11113080068</c:v>
                </c:pt>
                <c:pt idx="4323">
                  <c:v>462980.18338669301</c:v>
                </c:pt>
                <c:pt idx="4324">
                  <c:v>463879.011805997</c:v>
                </c:pt>
                <c:pt idx="4325">
                  <c:v>462823.1970012472</c:v>
                </c:pt>
                <c:pt idx="4326">
                  <c:v>463429.35951978213</c:v>
                </c:pt>
                <c:pt idx="4327">
                  <c:v>463601.93241904437</c:v>
                </c:pt>
                <c:pt idx="4328">
                  <c:v>462583.47528078681</c:v>
                </c:pt>
                <c:pt idx="4329">
                  <c:v>461115.66089203319</c:v>
                </c:pt>
                <c:pt idx="4330">
                  <c:v>460599.3691370422</c:v>
                </c:pt>
                <c:pt idx="4331">
                  <c:v>462045.83140653768</c:v>
                </c:pt>
                <c:pt idx="4332">
                  <c:v>460447.35335612227</c:v>
                </c:pt>
                <c:pt idx="4333">
                  <c:v>460838.17419888137</c:v>
                </c:pt>
                <c:pt idx="4334">
                  <c:v>460073.30661185068</c:v>
                </c:pt>
                <c:pt idx="4335">
                  <c:v>459753.81257110537</c:v>
                </c:pt>
                <c:pt idx="4336">
                  <c:v>458380.7833593011</c:v>
                </c:pt>
                <c:pt idx="4337">
                  <c:v>457506.52460766514</c:v>
                </c:pt>
                <c:pt idx="4338">
                  <c:v>457561.22281917243</c:v>
                </c:pt>
                <c:pt idx="4339">
                  <c:v>457788.32033420476</c:v>
                </c:pt>
                <c:pt idx="4340">
                  <c:v>457194.13843091333</c:v>
                </c:pt>
                <c:pt idx="4341">
                  <c:v>455797.88506517309</c:v>
                </c:pt>
                <c:pt idx="4342">
                  <c:v>455564.8116830535</c:v>
                </c:pt>
                <c:pt idx="4343">
                  <c:v>454464.45391970634</c:v>
                </c:pt>
                <c:pt idx="4344">
                  <c:v>454102.09295910131</c:v>
                </c:pt>
                <c:pt idx="4345">
                  <c:v>454241.3323294408</c:v>
                </c:pt>
                <c:pt idx="4346">
                  <c:v>453724.02254134684</c:v>
                </c:pt>
                <c:pt idx="4347">
                  <c:v>453603.29447601264</c:v>
                </c:pt>
                <c:pt idx="4348">
                  <c:v>453470.18808798888</c:v>
                </c:pt>
                <c:pt idx="4349">
                  <c:v>453226.29520512075</c:v>
                </c:pt>
                <c:pt idx="4350">
                  <c:v>452267.25733535114</c:v>
                </c:pt>
                <c:pt idx="4351">
                  <c:v>451966.38063314039</c:v>
                </c:pt>
                <c:pt idx="4352">
                  <c:v>451688.11188694497</c:v>
                </c:pt>
                <c:pt idx="4353">
                  <c:v>451687.59649746306</c:v>
                </c:pt>
                <c:pt idx="4354">
                  <c:v>451658.15776034404</c:v>
                </c:pt>
                <c:pt idx="4355">
                  <c:v>451924.41177052504</c:v>
                </c:pt>
                <c:pt idx="4356">
                  <c:v>451467.47675437212</c:v>
                </c:pt>
                <c:pt idx="4357">
                  <c:v>451291.9561027126</c:v>
                </c:pt>
                <c:pt idx="4358">
                  <c:v>450832.54910535313</c:v>
                </c:pt>
                <c:pt idx="4359">
                  <c:v>450966.02808972454</c:v>
                </c:pt>
                <c:pt idx="4360">
                  <c:v>450238.68165215559</c:v>
                </c:pt>
                <c:pt idx="4361">
                  <c:v>450282.92242100957</c:v>
                </c:pt>
                <c:pt idx="4362">
                  <c:v>450804.2619686338</c:v>
                </c:pt>
                <c:pt idx="4363">
                  <c:v>449820.40644226648</c:v>
                </c:pt>
                <c:pt idx="4364">
                  <c:v>450879.28732764284</c:v>
                </c:pt>
                <c:pt idx="4365">
                  <c:v>450802.20550700655</c:v>
                </c:pt>
                <c:pt idx="4366">
                  <c:v>450826.66667644418</c:v>
                </c:pt>
                <c:pt idx="4367">
                  <c:v>450788.98776752653</c:v>
                </c:pt>
                <c:pt idx="4368">
                  <c:v>450645.38513417391</c:v>
                </c:pt>
                <c:pt idx="4369">
                  <c:v>450482.71504597965</c:v>
                </c:pt>
                <c:pt idx="4370">
                  <c:v>450043.57039809338</c:v>
                </c:pt>
                <c:pt idx="4371">
                  <c:v>450510.44612380659</c:v>
                </c:pt>
                <c:pt idx="4372">
                  <c:v>450464.19293890125</c:v>
                </c:pt>
                <c:pt idx="4373">
                  <c:v>450552.79209670593</c:v>
                </c:pt>
                <c:pt idx="4374">
                  <c:v>450588.26131323393</c:v>
                </c:pt>
                <c:pt idx="4375">
                  <c:v>451706.13652131415</c:v>
                </c:pt>
                <c:pt idx="4376">
                  <c:v>450943.91045216488</c:v>
                </c:pt>
                <c:pt idx="4377">
                  <c:v>450699.09732926742</c:v>
                </c:pt>
                <c:pt idx="4378">
                  <c:v>451320.06998768082</c:v>
                </c:pt>
                <c:pt idx="4379">
                  <c:v>450761.24850688945</c:v>
                </c:pt>
                <c:pt idx="4380">
                  <c:v>450880.42954229953</c:v>
                </c:pt>
                <c:pt idx="4381">
                  <c:v>450737.95993894158</c:v>
                </c:pt>
                <c:pt idx="4382">
                  <c:v>451730.34435234492</c:v>
                </c:pt>
                <c:pt idx="4383">
                  <c:v>452133.87201799755</c:v>
                </c:pt>
                <c:pt idx="4384">
                  <c:v>451883.34641195321</c:v>
                </c:pt>
                <c:pt idx="4385">
                  <c:v>451938.58645480522</c:v>
                </c:pt>
                <c:pt idx="4386">
                  <c:v>452288.91107463569</c:v>
                </c:pt>
                <c:pt idx="4387">
                  <c:v>451959.26240813959</c:v>
                </c:pt>
                <c:pt idx="4388">
                  <c:v>452712.89748296596</c:v>
                </c:pt>
                <c:pt idx="4389">
                  <c:v>453731.75940499344</c:v>
                </c:pt>
                <c:pt idx="4390">
                  <c:v>453384.22532639297</c:v>
                </c:pt>
                <c:pt idx="4391">
                  <c:v>453672.35553325299</c:v>
                </c:pt>
                <c:pt idx="4392">
                  <c:v>454935.65255290695</c:v>
                </c:pt>
                <c:pt idx="4393">
                  <c:v>454967.18727924203</c:v>
                </c:pt>
                <c:pt idx="4394">
                  <c:v>454723.71627664071</c:v>
                </c:pt>
                <c:pt idx="4395">
                  <c:v>455324.38038709678</c:v>
                </c:pt>
                <c:pt idx="4396">
                  <c:v>455488.73890229926</c:v>
                </c:pt>
                <c:pt idx="4397">
                  <c:v>456342.25396032858</c:v>
                </c:pt>
                <c:pt idx="4398">
                  <c:v>457725.56492401881</c:v>
                </c:pt>
                <c:pt idx="4399">
                  <c:v>458514.75112588611</c:v>
                </c:pt>
                <c:pt idx="4400">
                  <c:v>459091.6511406232</c:v>
                </c:pt>
                <c:pt idx="4401">
                  <c:v>460260.91887865501</c:v>
                </c:pt>
                <c:pt idx="4402">
                  <c:v>461066.86450718623</c:v>
                </c:pt>
                <c:pt idx="4403">
                  <c:v>461901.16838761442</c:v>
                </c:pt>
                <c:pt idx="4404">
                  <c:v>462790.26143190649</c:v>
                </c:pt>
                <c:pt idx="4405">
                  <c:v>464860.23610416532</c:v>
                </c:pt>
                <c:pt idx="4406">
                  <c:v>466736.08582298289</c:v>
                </c:pt>
                <c:pt idx="4407">
                  <c:v>467087.46163963131</c:v>
                </c:pt>
                <c:pt idx="4408">
                  <c:v>468261.41947923921</c:v>
                </c:pt>
                <c:pt idx="4409">
                  <c:v>470371.31155846122</c:v>
                </c:pt>
                <c:pt idx="4410">
                  <c:v>472346.92266210372</c:v>
                </c:pt>
                <c:pt idx="4411">
                  <c:v>474559.9926594788</c:v>
                </c:pt>
                <c:pt idx="4412">
                  <c:v>474904.35813266959</c:v>
                </c:pt>
                <c:pt idx="4413">
                  <c:v>476107.37775713281</c:v>
                </c:pt>
                <c:pt idx="4414">
                  <c:v>476546.3099836809</c:v>
                </c:pt>
                <c:pt idx="4415">
                  <c:v>478284.3455252471</c:v>
                </c:pt>
                <c:pt idx="4416">
                  <c:v>478755.19595146162</c:v>
                </c:pt>
                <c:pt idx="4417">
                  <c:v>480537.88238630671</c:v>
                </c:pt>
                <c:pt idx="4418">
                  <c:v>479712.16033483518</c:v>
                </c:pt>
                <c:pt idx="4419">
                  <c:v>479462.85463882133</c:v>
                </c:pt>
                <c:pt idx="4420">
                  <c:v>480248.1482138756</c:v>
                </c:pt>
                <c:pt idx="4421">
                  <c:v>480133.83464581182</c:v>
                </c:pt>
                <c:pt idx="4422">
                  <c:v>480516.89763740648</c:v>
                </c:pt>
                <c:pt idx="4423">
                  <c:v>479656.49404985178</c:v>
                </c:pt>
                <c:pt idx="4424">
                  <c:v>479101.24821675173</c:v>
                </c:pt>
                <c:pt idx="4425">
                  <c:v>477896.47714976518</c:v>
                </c:pt>
                <c:pt idx="4426">
                  <c:v>476450.0027675351</c:v>
                </c:pt>
                <c:pt idx="4427">
                  <c:v>476203.4634006258</c:v>
                </c:pt>
                <c:pt idx="4428">
                  <c:v>474381.2424584385</c:v>
                </c:pt>
                <c:pt idx="4429">
                  <c:v>475397.52288250712</c:v>
                </c:pt>
                <c:pt idx="4430">
                  <c:v>472850.44198292168</c:v>
                </c:pt>
                <c:pt idx="4431">
                  <c:v>471548.03622235812</c:v>
                </c:pt>
                <c:pt idx="4432">
                  <c:v>470172.93118668359</c:v>
                </c:pt>
                <c:pt idx="4433">
                  <c:v>469601.4797502525</c:v>
                </c:pt>
                <c:pt idx="4434">
                  <c:v>468907.34655604803</c:v>
                </c:pt>
                <c:pt idx="4435">
                  <c:v>467879.04884772561</c:v>
                </c:pt>
                <c:pt idx="4436">
                  <c:v>465713.16051483853</c:v>
                </c:pt>
                <c:pt idx="4437">
                  <c:v>464015.31103621068</c:v>
                </c:pt>
                <c:pt idx="4438">
                  <c:v>463754.017361879</c:v>
                </c:pt>
                <c:pt idx="4439">
                  <c:v>462805.7409967549</c:v>
                </c:pt>
                <c:pt idx="4440">
                  <c:v>459765.71959911828</c:v>
                </c:pt>
                <c:pt idx="4441">
                  <c:v>459338.38732505689</c:v>
                </c:pt>
                <c:pt idx="4442">
                  <c:v>459208.50752108771</c:v>
                </c:pt>
                <c:pt idx="4443">
                  <c:v>458361.88260119036</c:v>
                </c:pt>
                <c:pt idx="4444">
                  <c:v>457786.11468275858</c:v>
                </c:pt>
                <c:pt idx="4445">
                  <c:v>457366.19338960416</c:v>
                </c:pt>
                <c:pt idx="4446">
                  <c:v>455917.62903739378</c:v>
                </c:pt>
                <c:pt idx="4447">
                  <c:v>454643.94055162201</c:v>
                </c:pt>
                <c:pt idx="4448">
                  <c:v>455391.36089944211</c:v>
                </c:pt>
                <c:pt idx="4449">
                  <c:v>455505.19416731771</c:v>
                </c:pt>
                <c:pt idx="4450">
                  <c:v>454540.11570053978</c:v>
                </c:pt>
                <c:pt idx="4451">
                  <c:v>452699.63885654235</c:v>
                </c:pt>
                <c:pt idx="4452">
                  <c:v>452774.79555201059</c:v>
                </c:pt>
                <c:pt idx="4453">
                  <c:v>452827.00233632734</c:v>
                </c:pt>
                <c:pt idx="4454">
                  <c:v>452797.35529955325</c:v>
                </c:pt>
                <c:pt idx="4455">
                  <c:v>452301.88036161824</c:v>
                </c:pt>
                <c:pt idx="4456">
                  <c:v>451546.02908574167</c:v>
                </c:pt>
                <c:pt idx="4457">
                  <c:v>451560.56176248885</c:v>
                </c:pt>
                <c:pt idx="4458">
                  <c:v>451048.89773283695</c:v>
                </c:pt>
                <c:pt idx="4459">
                  <c:v>451236.61173620046</c:v>
                </c:pt>
                <c:pt idx="4460">
                  <c:v>451084.78159315774</c:v>
                </c:pt>
                <c:pt idx="4461">
                  <c:v>451226.43727688928</c:v>
                </c:pt>
                <c:pt idx="4462">
                  <c:v>451429.77266118751</c:v>
                </c:pt>
                <c:pt idx="4463">
                  <c:v>451352.63776150404</c:v>
                </c:pt>
                <c:pt idx="4464">
                  <c:v>451417.57215070224</c:v>
                </c:pt>
                <c:pt idx="4465">
                  <c:v>451077.66315293114</c:v>
                </c:pt>
                <c:pt idx="4466">
                  <c:v>451127.82533708838</c:v>
                </c:pt>
                <c:pt idx="4467">
                  <c:v>450452.69707779953</c:v>
                </c:pt>
                <c:pt idx="4468">
                  <c:v>450697.85327698203</c:v>
                </c:pt>
                <c:pt idx="4469">
                  <c:v>451026.05127118941</c:v>
                </c:pt>
                <c:pt idx="4470">
                  <c:v>450529.05222233204</c:v>
                </c:pt>
                <c:pt idx="4471">
                  <c:v>450647.29998665716</c:v>
                </c:pt>
                <c:pt idx="4472">
                  <c:v>450649.14166727464</c:v>
                </c:pt>
                <c:pt idx="4473">
                  <c:v>450367.44396833901</c:v>
                </c:pt>
                <c:pt idx="4474">
                  <c:v>450820.08622313361</c:v>
                </c:pt>
                <c:pt idx="4475">
                  <c:v>451030.54353068379</c:v>
                </c:pt>
                <c:pt idx="4476">
                  <c:v>450764.94157872617</c:v>
                </c:pt>
                <c:pt idx="4477">
                  <c:v>450720.32988657773</c:v>
                </c:pt>
                <c:pt idx="4478">
                  <c:v>451099.01753245556</c:v>
                </c:pt>
                <c:pt idx="4479">
                  <c:v>450689.33307703206</c:v>
                </c:pt>
                <c:pt idx="4480">
                  <c:v>450319.42836861691</c:v>
                </c:pt>
                <c:pt idx="4481">
                  <c:v>451035.49818212062</c:v>
                </c:pt>
                <c:pt idx="4482">
                  <c:v>451153.95412822155</c:v>
                </c:pt>
                <c:pt idx="4483">
                  <c:v>450985.36207879212</c:v>
                </c:pt>
                <c:pt idx="4484">
                  <c:v>451249.56137571816</c:v>
                </c:pt>
                <c:pt idx="4485">
                  <c:v>452031.02146426222</c:v>
                </c:pt>
                <c:pt idx="4486">
                  <c:v>452151.61608961807</c:v>
                </c:pt>
                <c:pt idx="4487">
                  <c:v>452986.24220627436</c:v>
                </c:pt>
                <c:pt idx="4488">
                  <c:v>452258.39342811995</c:v>
                </c:pt>
                <c:pt idx="4489">
                  <c:v>452509.90518326004</c:v>
                </c:pt>
                <c:pt idx="4490">
                  <c:v>451240.92929161014</c:v>
                </c:pt>
                <c:pt idx="4491">
                  <c:v>452619.42227216804</c:v>
                </c:pt>
                <c:pt idx="4492">
                  <c:v>452353.18365355412</c:v>
                </c:pt>
                <c:pt idx="4493">
                  <c:v>452008.75124838471</c:v>
                </c:pt>
                <c:pt idx="4494">
                  <c:v>451075.67727466329</c:v>
                </c:pt>
                <c:pt idx="4495">
                  <c:v>451164.94070760877</c:v>
                </c:pt>
                <c:pt idx="4496">
                  <c:v>452519.36036415136</c:v>
                </c:pt>
                <c:pt idx="4497">
                  <c:v>451695.02459710132</c:v>
                </c:pt>
                <c:pt idx="4498">
                  <c:v>452005.31862709206</c:v>
                </c:pt>
                <c:pt idx="4499">
                  <c:v>451683.68530162383</c:v>
                </c:pt>
                <c:pt idx="4500">
                  <c:v>451976.02546387172</c:v>
                </c:pt>
                <c:pt idx="4501">
                  <c:v>451271.42673432344</c:v>
                </c:pt>
                <c:pt idx="4502">
                  <c:v>451335.86052487657</c:v>
                </c:pt>
                <c:pt idx="4503">
                  <c:v>450894.51283143513</c:v>
                </c:pt>
                <c:pt idx="4504">
                  <c:v>450952.98471049283</c:v>
                </c:pt>
                <c:pt idx="4505">
                  <c:v>451650.98364009225</c:v>
                </c:pt>
                <c:pt idx="4506">
                  <c:v>450340.43782735686</c:v>
                </c:pt>
                <c:pt idx="4507">
                  <c:v>450237.66021693114</c:v>
                </c:pt>
                <c:pt idx="4508">
                  <c:v>449802.54874460486</c:v>
                </c:pt>
                <c:pt idx="4509">
                  <c:v>450119.48666546308</c:v>
                </c:pt>
                <c:pt idx="4510">
                  <c:v>450487.13484721346</c:v>
                </c:pt>
                <c:pt idx="4511">
                  <c:v>449714.87388607435</c:v>
                </c:pt>
                <c:pt idx="4512">
                  <c:v>449942.08996389579</c:v>
                </c:pt>
                <c:pt idx="4513">
                  <c:v>449704.81676352606</c:v>
                </c:pt>
                <c:pt idx="4514">
                  <c:v>449481.14749622764</c:v>
                </c:pt>
                <c:pt idx="4515">
                  <c:v>449811.94885445468</c:v>
                </c:pt>
                <c:pt idx="4516">
                  <c:v>449975.37654772046</c:v>
                </c:pt>
                <c:pt idx="4517">
                  <c:v>448904.390275151</c:v>
                </c:pt>
                <c:pt idx="4518">
                  <c:v>449985.47903438535</c:v>
                </c:pt>
                <c:pt idx="4519">
                  <c:v>448572.00751685473</c:v>
                </c:pt>
                <c:pt idx="4520">
                  <c:v>448991.86976285867</c:v>
                </c:pt>
                <c:pt idx="4521">
                  <c:v>449322.51542323839</c:v>
                </c:pt>
                <c:pt idx="4522">
                  <c:v>449339.62564915157</c:v>
                </c:pt>
                <c:pt idx="4523">
                  <c:v>449423.26630093827</c:v>
                </c:pt>
                <c:pt idx="4524">
                  <c:v>448987.35485927539</c:v>
                </c:pt>
                <c:pt idx="4525">
                  <c:v>448990.03530815308</c:v>
                </c:pt>
                <c:pt idx="4526">
                  <c:v>448809.9255532588</c:v>
                </c:pt>
                <c:pt idx="4527">
                  <c:v>448745.32807183167</c:v>
                </c:pt>
                <c:pt idx="4528">
                  <c:v>448351.46301787795</c:v>
                </c:pt>
                <c:pt idx="4529">
                  <c:v>448918.94318767264</c:v>
                </c:pt>
                <c:pt idx="4530">
                  <c:v>448951.07174190611</c:v>
                </c:pt>
                <c:pt idx="4531">
                  <c:v>449021.98100918741</c:v>
                </c:pt>
                <c:pt idx="4532">
                  <c:v>448430.19485229213</c:v>
                </c:pt>
                <c:pt idx="4533">
                  <c:v>448571.91200707474</c:v>
                </c:pt>
                <c:pt idx="4534">
                  <c:v>448841.83114004717</c:v>
                </c:pt>
                <c:pt idx="4535">
                  <c:v>448600.08383131097</c:v>
                </c:pt>
                <c:pt idx="4536">
                  <c:v>448851.37197430758</c:v>
                </c:pt>
                <c:pt idx="4537">
                  <c:v>448636.85712491377</c:v>
                </c:pt>
                <c:pt idx="4538">
                  <c:v>448598.61399764701</c:v>
                </c:pt>
                <c:pt idx="4539">
                  <c:v>448370.41449921718</c:v>
                </c:pt>
                <c:pt idx="4540">
                  <c:v>448453.14682138932</c:v>
                </c:pt>
                <c:pt idx="4541">
                  <c:v>448884.82115148247</c:v>
                </c:pt>
                <c:pt idx="4542">
                  <c:v>449144.35520376457</c:v>
                </c:pt>
                <c:pt idx="4543">
                  <c:v>448403.66864615842</c:v>
                </c:pt>
                <c:pt idx="4544">
                  <c:v>448562.21600112569</c:v>
                </c:pt>
                <c:pt idx="4545">
                  <c:v>448690.28975863132</c:v>
                </c:pt>
                <c:pt idx="4546">
                  <c:v>448137.09444071777</c:v>
                </c:pt>
                <c:pt idx="4547">
                  <c:v>448003.94499866234</c:v>
                </c:pt>
                <c:pt idx="4548">
                  <c:v>448673.31157917704</c:v>
                </c:pt>
                <c:pt idx="4549">
                  <c:v>448733.68784476281</c:v>
                </c:pt>
                <c:pt idx="4550">
                  <c:v>448274.65234032733</c:v>
                </c:pt>
                <c:pt idx="4551">
                  <c:v>449125.28879670659</c:v>
                </c:pt>
                <c:pt idx="4552">
                  <c:v>448371.50223392993</c:v>
                </c:pt>
                <c:pt idx="4553">
                  <c:v>448182.08115764608</c:v>
                </c:pt>
                <c:pt idx="4554">
                  <c:v>447872.91376193345</c:v>
                </c:pt>
                <c:pt idx="4555">
                  <c:v>447865.22214617062</c:v>
                </c:pt>
                <c:pt idx="4556">
                  <c:v>448082.33591066179</c:v>
                </c:pt>
                <c:pt idx="4557">
                  <c:v>448011.35703766649</c:v>
                </c:pt>
                <c:pt idx="4558">
                  <c:v>448466.85243206366</c:v>
                </c:pt>
                <c:pt idx="4559">
                  <c:v>447902.12720126996</c:v>
                </c:pt>
                <c:pt idx="4560">
                  <c:v>448158.51995897922</c:v>
                </c:pt>
                <c:pt idx="4561">
                  <c:v>448165.24041236727</c:v>
                </c:pt>
                <c:pt idx="4562">
                  <c:v>448198.09659894026</c:v>
                </c:pt>
                <c:pt idx="4563">
                  <c:v>448088.97475884471</c:v>
                </c:pt>
                <c:pt idx="4564">
                  <c:v>448285.59796902799</c:v>
                </c:pt>
                <c:pt idx="4565">
                  <c:v>448346.31243015098</c:v>
                </c:pt>
                <c:pt idx="4566">
                  <c:v>448358.04532119114</c:v>
                </c:pt>
                <c:pt idx="4567">
                  <c:v>448365.89111463184</c:v>
                </c:pt>
                <c:pt idx="4568">
                  <c:v>448176.55756362842</c:v>
                </c:pt>
                <c:pt idx="4569">
                  <c:v>448151.00505115063</c:v>
                </c:pt>
                <c:pt idx="4570">
                  <c:v>448746.24969828868</c:v>
                </c:pt>
                <c:pt idx="4571">
                  <c:v>448511.63567776396</c:v>
                </c:pt>
                <c:pt idx="4572">
                  <c:v>448653.66934430815</c:v>
                </c:pt>
                <c:pt idx="4573">
                  <c:v>448419.01909017045</c:v>
                </c:pt>
                <c:pt idx="4574">
                  <c:v>448108.1404880106</c:v>
                </c:pt>
                <c:pt idx="4575">
                  <c:v>448137.47048563155</c:v>
                </c:pt>
                <c:pt idx="4576">
                  <c:v>448549.27640552883</c:v>
                </c:pt>
                <c:pt idx="4577">
                  <c:v>448059.68201453338</c:v>
                </c:pt>
                <c:pt idx="4578">
                  <c:v>448115.755121289</c:v>
                </c:pt>
                <c:pt idx="4579">
                  <c:v>448394.22571007471</c:v>
                </c:pt>
                <c:pt idx="4580">
                  <c:v>448696.87350468512</c:v>
                </c:pt>
                <c:pt idx="4581">
                  <c:v>448745.50075389195</c:v>
                </c:pt>
                <c:pt idx="4582">
                  <c:v>448714.21335454122</c:v>
                </c:pt>
                <c:pt idx="4583">
                  <c:v>448484.3828901212</c:v>
                </c:pt>
                <c:pt idx="4584">
                  <c:v>448257.1650634309</c:v>
                </c:pt>
                <c:pt idx="4585">
                  <c:v>448007.44535858021</c:v>
                </c:pt>
                <c:pt idx="4586">
                  <c:v>448302.55652392795</c:v>
                </c:pt>
                <c:pt idx="4587">
                  <c:v>448376.48531902483</c:v>
                </c:pt>
                <c:pt idx="4588">
                  <c:v>447778.96758173109</c:v>
                </c:pt>
                <c:pt idx="4589">
                  <c:v>448182.7244480846</c:v>
                </c:pt>
                <c:pt idx="4590">
                  <c:v>447882.47417628916</c:v>
                </c:pt>
                <c:pt idx="4591">
                  <c:v>448346.72208364587</c:v>
                </c:pt>
                <c:pt idx="4592">
                  <c:v>448259.92689392733</c:v>
                </c:pt>
                <c:pt idx="4593">
                  <c:v>448136.63717296981</c:v>
                </c:pt>
                <c:pt idx="4594">
                  <c:v>448324.48031091661</c:v>
                </c:pt>
                <c:pt idx="4595">
                  <c:v>448287.21069456777</c:v>
                </c:pt>
                <c:pt idx="4596">
                  <c:v>448203.88735648891</c:v>
                </c:pt>
                <c:pt idx="4597">
                  <c:v>448428.27054101339</c:v>
                </c:pt>
                <c:pt idx="4598">
                  <c:v>448774.84115759295</c:v>
                </c:pt>
                <c:pt idx="4599">
                  <c:v>449029.6114017556</c:v>
                </c:pt>
                <c:pt idx="4600">
                  <c:v>449339.15984117758</c:v>
                </c:pt>
                <c:pt idx="4601">
                  <c:v>448113.42761746258</c:v>
                </c:pt>
                <c:pt idx="4602">
                  <c:v>448459.07657325402</c:v>
                </c:pt>
                <c:pt idx="4603">
                  <c:v>448324.58371685608</c:v>
                </c:pt>
                <c:pt idx="4604">
                  <c:v>448817.32354327093</c:v>
                </c:pt>
                <c:pt idx="4605">
                  <c:v>447920.93614893669</c:v>
                </c:pt>
                <c:pt idx="4606">
                  <c:v>448574.43469848979</c:v>
                </c:pt>
                <c:pt idx="4607">
                  <c:v>448028.57110705948</c:v>
                </c:pt>
                <c:pt idx="4608">
                  <c:v>448578.01039242174</c:v>
                </c:pt>
                <c:pt idx="4609">
                  <c:v>448579.5503705169</c:v>
                </c:pt>
                <c:pt idx="4610">
                  <c:v>448143.20786160091</c:v>
                </c:pt>
                <c:pt idx="4611">
                  <c:v>448724.07634360151</c:v>
                </c:pt>
                <c:pt idx="4612">
                  <c:v>448754.47072602937</c:v>
                </c:pt>
                <c:pt idx="4613">
                  <c:v>448531.78404779319</c:v>
                </c:pt>
                <c:pt idx="4614">
                  <c:v>448388.14665068651</c:v>
                </c:pt>
                <c:pt idx="4615">
                  <c:v>448452.57266472839</c:v>
                </c:pt>
                <c:pt idx="4616">
                  <c:v>447942.44780548994</c:v>
                </c:pt>
                <c:pt idx="4617">
                  <c:v>448707.02717001294</c:v>
                </c:pt>
                <c:pt idx="4618">
                  <c:v>449132.40960254462</c:v>
                </c:pt>
                <c:pt idx="4619">
                  <c:v>447979.18834237923</c:v>
                </c:pt>
                <c:pt idx="4620">
                  <c:v>447995.34284458053</c:v>
                </c:pt>
                <c:pt idx="4621">
                  <c:v>448734.76566775457</c:v>
                </c:pt>
                <c:pt idx="4622">
                  <c:v>448166.31126401515</c:v>
                </c:pt>
                <c:pt idx="4623">
                  <c:v>448314.11682386894</c:v>
                </c:pt>
                <c:pt idx="4624">
                  <c:v>449449.78337842232</c:v>
                </c:pt>
                <c:pt idx="4625">
                  <c:v>448936.14636345243</c:v>
                </c:pt>
                <c:pt idx="4626">
                  <c:v>448507.1928030572</c:v>
                </c:pt>
                <c:pt idx="4627">
                  <c:v>448795.64995251625</c:v>
                </c:pt>
                <c:pt idx="4628">
                  <c:v>448010.17405317823</c:v>
                </c:pt>
                <c:pt idx="4629">
                  <c:v>448034.40421410289</c:v>
                </c:pt>
                <c:pt idx="4630">
                  <c:v>448236.80673853727</c:v>
                </c:pt>
                <c:pt idx="4631">
                  <c:v>448459.07249000488</c:v>
                </c:pt>
                <c:pt idx="4632">
                  <c:v>448195.8567399896</c:v>
                </c:pt>
                <c:pt idx="4633">
                  <c:v>448332.28589545231</c:v>
                </c:pt>
                <c:pt idx="4634">
                  <c:v>448918.42294620257</c:v>
                </c:pt>
                <c:pt idx="4635">
                  <c:v>448694.45608077827</c:v>
                </c:pt>
                <c:pt idx="4636">
                  <c:v>448763.21606224997</c:v>
                </c:pt>
                <c:pt idx="4637">
                  <c:v>449053.4572920659</c:v>
                </c:pt>
                <c:pt idx="4638">
                  <c:v>448316.68409789301</c:v>
                </c:pt>
                <c:pt idx="4639">
                  <c:v>448570.88623644575</c:v>
                </c:pt>
                <c:pt idx="4640">
                  <c:v>448701.50260195555</c:v>
                </c:pt>
                <c:pt idx="4641">
                  <c:v>449176.5131893041</c:v>
                </c:pt>
                <c:pt idx="4642">
                  <c:v>448658.19895406323</c:v>
                </c:pt>
                <c:pt idx="4643">
                  <c:v>448362.14358227723</c:v>
                </c:pt>
                <c:pt idx="4644">
                  <c:v>448276.46965280682</c:v>
                </c:pt>
                <c:pt idx="4645">
                  <c:v>448567.88265168894</c:v>
                </c:pt>
                <c:pt idx="4646">
                  <c:v>448858.97293523554</c:v>
                </c:pt>
                <c:pt idx="4647">
                  <c:v>448633.25360261282</c:v>
                </c:pt>
                <c:pt idx="4648">
                  <c:v>448578.030834548</c:v>
                </c:pt>
                <c:pt idx="4649">
                  <c:v>449005.13217918534</c:v>
                </c:pt>
                <c:pt idx="4650">
                  <c:v>448862.07573550561</c:v>
                </c:pt>
                <c:pt idx="4651">
                  <c:v>448272.87584848725</c:v>
                </c:pt>
                <c:pt idx="4652">
                  <c:v>448754.58103849459</c:v>
                </c:pt>
                <c:pt idx="4653">
                  <c:v>448205.88275080477</c:v>
                </c:pt>
                <c:pt idx="4654">
                  <c:v>449046.36584702617</c:v>
                </c:pt>
                <c:pt idx="4655">
                  <c:v>448828.38974559883</c:v>
                </c:pt>
                <c:pt idx="4656">
                  <c:v>449155.05004586169</c:v>
                </c:pt>
                <c:pt idx="4657">
                  <c:v>448769.18810434971</c:v>
                </c:pt>
                <c:pt idx="4658">
                  <c:v>449134.18223069987</c:v>
                </c:pt>
                <c:pt idx="4659">
                  <c:v>449078.49097353726</c:v>
                </c:pt>
                <c:pt idx="4660">
                  <c:v>449377.32886322431</c:v>
                </c:pt>
                <c:pt idx="4661">
                  <c:v>449108.39480042283</c:v>
                </c:pt>
                <c:pt idx="4662">
                  <c:v>449159.06433299638</c:v>
                </c:pt>
                <c:pt idx="4663">
                  <c:v>448533.48236039252</c:v>
                </c:pt>
                <c:pt idx="4664">
                  <c:v>449001.7002165367</c:v>
                </c:pt>
                <c:pt idx="4665">
                  <c:v>448741.29834289523</c:v>
                </c:pt>
                <c:pt idx="4666">
                  <c:v>449282.10151579406</c:v>
                </c:pt>
                <c:pt idx="4667">
                  <c:v>449598.16703069012</c:v>
                </c:pt>
                <c:pt idx="4668">
                  <c:v>448913.65178740473</c:v>
                </c:pt>
                <c:pt idx="4669">
                  <c:v>449329.05244478007</c:v>
                </c:pt>
                <c:pt idx="4670">
                  <c:v>449370.79220519244</c:v>
                </c:pt>
                <c:pt idx="4671">
                  <c:v>449449.10406073119</c:v>
                </c:pt>
                <c:pt idx="4672">
                  <c:v>449297.31941173098</c:v>
                </c:pt>
                <c:pt idx="4673">
                  <c:v>449316.42516174208</c:v>
                </c:pt>
                <c:pt idx="4674">
                  <c:v>449433.90407303162</c:v>
                </c:pt>
                <c:pt idx="4675">
                  <c:v>448940.32117944909</c:v>
                </c:pt>
                <c:pt idx="4676">
                  <c:v>448922.93884305219</c:v>
                </c:pt>
                <c:pt idx="4677">
                  <c:v>448528.12000642606</c:v>
                </c:pt>
                <c:pt idx="4678">
                  <c:v>449234.09475059772</c:v>
                </c:pt>
                <c:pt idx="4679">
                  <c:v>449457.67492587166</c:v>
                </c:pt>
                <c:pt idx="4680">
                  <c:v>449918.29276723339</c:v>
                </c:pt>
                <c:pt idx="4681">
                  <c:v>449648.90953348472</c:v>
                </c:pt>
                <c:pt idx="4682">
                  <c:v>449614.17523865815</c:v>
                </c:pt>
                <c:pt idx="4683">
                  <c:v>449610.89488590142</c:v>
                </c:pt>
                <c:pt idx="4684">
                  <c:v>448965.40892463305</c:v>
                </c:pt>
                <c:pt idx="4685">
                  <c:v>448993.51974355098</c:v>
                </c:pt>
                <c:pt idx="4686">
                  <c:v>449933.126405232</c:v>
                </c:pt>
                <c:pt idx="4687">
                  <c:v>449919.49612562032</c:v>
                </c:pt>
                <c:pt idx="4688">
                  <c:v>449410.16240896616</c:v>
                </c:pt>
                <c:pt idx="4689">
                  <c:v>449662.09364900884</c:v>
                </c:pt>
                <c:pt idx="4690">
                  <c:v>449048.17978934688</c:v>
                </c:pt>
                <c:pt idx="4691">
                  <c:v>449591.73005004053</c:v>
                </c:pt>
                <c:pt idx="4692">
                  <c:v>450160.60540325567</c:v>
                </c:pt>
                <c:pt idx="4693">
                  <c:v>449635.9021666015</c:v>
                </c:pt>
                <c:pt idx="4694">
                  <c:v>450068.76062400476</c:v>
                </c:pt>
                <c:pt idx="4695">
                  <c:v>449282.65859439061</c:v>
                </c:pt>
                <c:pt idx="4696">
                  <c:v>450387.39652416599</c:v>
                </c:pt>
                <c:pt idx="4697">
                  <c:v>449003.86140566901</c:v>
                </c:pt>
                <c:pt idx="4698">
                  <c:v>449706.25017600058</c:v>
                </c:pt>
                <c:pt idx="4699">
                  <c:v>449523.77892269805</c:v>
                </c:pt>
                <c:pt idx="4700">
                  <c:v>450464.26763614488</c:v>
                </c:pt>
                <c:pt idx="4701">
                  <c:v>450736.13196198898</c:v>
                </c:pt>
                <c:pt idx="4702">
                  <c:v>450436.16156279761</c:v>
                </c:pt>
                <c:pt idx="4703">
                  <c:v>450263.43425123161</c:v>
                </c:pt>
                <c:pt idx="4704">
                  <c:v>450413.8809422825</c:v>
                </c:pt>
                <c:pt idx="4705">
                  <c:v>450651.8333614904</c:v>
                </c:pt>
                <c:pt idx="4706">
                  <c:v>450343.16089373588</c:v>
                </c:pt>
                <c:pt idx="4707">
                  <c:v>450874.36714627675</c:v>
                </c:pt>
                <c:pt idx="4708">
                  <c:v>450583.18184879393</c:v>
                </c:pt>
                <c:pt idx="4709">
                  <c:v>450865.2970919144</c:v>
                </c:pt>
                <c:pt idx="4710">
                  <c:v>451626.1119048078</c:v>
                </c:pt>
                <c:pt idx="4711">
                  <c:v>451551.6317550395</c:v>
                </c:pt>
                <c:pt idx="4712">
                  <c:v>451866.84268892463</c:v>
                </c:pt>
                <c:pt idx="4713">
                  <c:v>452363.86602041341</c:v>
                </c:pt>
                <c:pt idx="4714">
                  <c:v>451954.45538097422</c:v>
                </c:pt>
                <c:pt idx="4715">
                  <c:v>452958.39125717239</c:v>
                </c:pt>
                <c:pt idx="4716">
                  <c:v>454357.05619384302</c:v>
                </c:pt>
                <c:pt idx="4717">
                  <c:v>453556.72127824672</c:v>
                </c:pt>
                <c:pt idx="4718">
                  <c:v>453490.06677010463</c:v>
                </c:pt>
                <c:pt idx="4719">
                  <c:v>454943.55725634278</c:v>
                </c:pt>
                <c:pt idx="4720">
                  <c:v>455485.51422108285</c:v>
                </c:pt>
                <c:pt idx="4721">
                  <c:v>456072.57511015201</c:v>
                </c:pt>
                <c:pt idx="4722">
                  <c:v>456599.10241591395</c:v>
                </c:pt>
                <c:pt idx="4723">
                  <c:v>456974.16620881064</c:v>
                </c:pt>
                <c:pt idx="4724">
                  <c:v>458799.42096592166</c:v>
                </c:pt>
                <c:pt idx="4725">
                  <c:v>459659.77660895494</c:v>
                </c:pt>
                <c:pt idx="4726">
                  <c:v>459349.42998990958</c:v>
                </c:pt>
                <c:pt idx="4727">
                  <c:v>460282.7830312837</c:v>
                </c:pt>
                <c:pt idx="4728">
                  <c:v>460247.78179903713</c:v>
                </c:pt>
                <c:pt idx="4729">
                  <c:v>461363.64813399571</c:v>
                </c:pt>
                <c:pt idx="4730">
                  <c:v>461383.24607860681</c:v>
                </c:pt>
                <c:pt idx="4731">
                  <c:v>461657.01816903969</c:v>
                </c:pt>
                <c:pt idx="4732">
                  <c:v>462122.26595556759</c:v>
                </c:pt>
                <c:pt idx="4733">
                  <c:v>462352.76985711441</c:v>
                </c:pt>
                <c:pt idx="4734">
                  <c:v>462364.1888537432</c:v>
                </c:pt>
                <c:pt idx="4735">
                  <c:v>462438.03813941922</c:v>
                </c:pt>
                <c:pt idx="4736">
                  <c:v>461257.1375875824</c:v>
                </c:pt>
                <c:pt idx="4737">
                  <c:v>461457.45478408388</c:v>
                </c:pt>
                <c:pt idx="4738">
                  <c:v>460497.27794028382</c:v>
                </c:pt>
                <c:pt idx="4739">
                  <c:v>461328.74066579482</c:v>
                </c:pt>
                <c:pt idx="4740">
                  <c:v>461099.19171067129</c:v>
                </c:pt>
                <c:pt idx="4741">
                  <c:v>460337.75297400099</c:v>
                </c:pt>
                <c:pt idx="4742">
                  <c:v>460037.80096371291</c:v>
                </c:pt>
                <c:pt idx="4743">
                  <c:v>460077.01491377602</c:v>
                </c:pt>
                <c:pt idx="4744">
                  <c:v>459079.16322015622</c:v>
                </c:pt>
                <c:pt idx="4745">
                  <c:v>458311.69617456867</c:v>
                </c:pt>
                <c:pt idx="4746">
                  <c:v>458202.09897830116</c:v>
                </c:pt>
                <c:pt idx="4747">
                  <c:v>457988.75941457768</c:v>
                </c:pt>
                <c:pt idx="4748">
                  <c:v>457298.50839634659</c:v>
                </c:pt>
                <c:pt idx="4749">
                  <c:v>457250.65557325195</c:v>
                </c:pt>
                <c:pt idx="4750">
                  <c:v>456364.89710124122</c:v>
                </c:pt>
                <c:pt idx="4751">
                  <c:v>455799.64364892605</c:v>
                </c:pt>
                <c:pt idx="4752">
                  <c:v>455139.32931368391</c:v>
                </c:pt>
                <c:pt idx="4753">
                  <c:v>455254.45104581374</c:v>
                </c:pt>
                <c:pt idx="4754">
                  <c:v>454401.41319968575</c:v>
                </c:pt>
                <c:pt idx="4755">
                  <c:v>454186.20199225721</c:v>
                </c:pt>
                <c:pt idx="4756">
                  <c:v>453250.90047994565</c:v>
                </c:pt>
                <c:pt idx="4757">
                  <c:v>453687.16481051774</c:v>
                </c:pt>
                <c:pt idx="4758">
                  <c:v>453504.96865641227</c:v>
                </c:pt>
                <c:pt idx="4759">
                  <c:v>452392.27090879407</c:v>
                </c:pt>
                <c:pt idx="4760">
                  <c:v>452567.55057574715</c:v>
                </c:pt>
                <c:pt idx="4761">
                  <c:v>451802.20071872254</c:v>
                </c:pt>
                <c:pt idx="4762">
                  <c:v>450929.17047695996</c:v>
                </c:pt>
                <c:pt idx="4763">
                  <c:v>451499.28115631425</c:v>
                </c:pt>
                <c:pt idx="4764">
                  <c:v>451552.13327245758</c:v>
                </c:pt>
                <c:pt idx="4765">
                  <c:v>451198.60964539315</c:v>
                </c:pt>
                <c:pt idx="4766">
                  <c:v>450948.1565032514</c:v>
                </c:pt>
                <c:pt idx="4767">
                  <c:v>450473.87393176614</c:v>
                </c:pt>
                <c:pt idx="4768">
                  <c:v>450975.83564004011</c:v>
                </c:pt>
                <c:pt idx="4769">
                  <c:v>450874.45759693196</c:v>
                </c:pt>
                <c:pt idx="4770">
                  <c:v>450412.71341914753</c:v>
                </c:pt>
                <c:pt idx="4771">
                  <c:v>450485.647014788</c:v>
                </c:pt>
                <c:pt idx="4772">
                  <c:v>450451.71050658484</c:v>
                </c:pt>
                <c:pt idx="4773">
                  <c:v>450608.428281033</c:v>
                </c:pt>
                <c:pt idx="4774">
                  <c:v>450439.18799805088</c:v>
                </c:pt>
                <c:pt idx="4775">
                  <c:v>450483.08534292824</c:v>
                </c:pt>
                <c:pt idx="4776">
                  <c:v>450080.8541689628</c:v>
                </c:pt>
                <c:pt idx="4777">
                  <c:v>450018.91581961006</c:v>
                </c:pt>
                <c:pt idx="4778">
                  <c:v>450537.96755742346</c:v>
                </c:pt>
                <c:pt idx="4779">
                  <c:v>450688.51127552707</c:v>
                </c:pt>
                <c:pt idx="4780">
                  <c:v>450011.69248861592</c:v>
                </c:pt>
                <c:pt idx="4781">
                  <c:v>450288.19569700316</c:v>
                </c:pt>
                <c:pt idx="4782">
                  <c:v>450983.06974573899</c:v>
                </c:pt>
                <c:pt idx="4783">
                  <c:v>449919.50107817457</c:v>
                </c:pt>
                <c:pt idx="4784">
                  <c:v>450203.42038542888</c:v>
                </c:pt>
                <c:pt idx="4785">
                  <c:v>450596.24704527872</c:v>
                </c:pt>
                <c:pt idx="4786">
                  <c:v>450760.44925338443</c:v>
                </c:pt>
                <c:pt idx="4787">
                  <c:v>450405.46259903989</c:v>
                </c:pt>
                <c:pt idx="4788">
                  <c:v>450255.44713280426</c:v>
                </c:pt>
                <c:pt idx="4789">
                  <c:v>450416.54548557446</c:v>
                </c:pt>
                <c:pt idx="4790">
                  <c:v>450572.24484594981</c:v>
                </c:pt>
                <c:pt idx="4791">
                  <c:v>451286.69078495627</c:v>
                </c:pt>
                <c:pt idx="4792">
                  <c:v>451329.72258420585</c:v>
                </c:pt>
                <c:pt idx="4793">
                  <c:v>450604.46174132149</c:v>
                </c:pt>
                <c:pt idx="4794">
                  <c:v>450669.92200721952</c:v>
                </c:pt>
                <c:pt idx="4795">
                  <c:v>451253.50167693145</c:v>
                </c:pt>
                <c:pt idx="4796">
                  <c:v>450745.60220734938</c:v>
                </c:pt>
                <c:pt idx="4797">
                  <c:v>451299.29278123484</c:v>
                </c:pt>
                <c:pt idx="4798">
                  <c:v>450639.65650685679</c:v>
                </c:pt>
                <c:pt idx="4799">
                  <c:v>450882.10435305542</c:v>
                </c:pt>
                <c:pt idx="4800">
                  <c:v>451494.28486862796</c:v>
                </c:pt>
                <c:pt idx="4801">
                  <c:v>451476.62324869435</c:v>
                </c:pt>
                <c:pt idx="4802">
                  <c:v>451622.63647429919</c:v>
                </c:pt>
                <c:pt idx="4803">
                  <c:v>452047.6098294158</c:v>
                </c:pt>
                <c:pt idx="4804">
                  <c:v>452056.78433363169</c:v>
                </c:pt>
                <c:pt idx="4805">
                  <c:v>451306.62985229504</c:v>
                </c:pt>
                <c:pt idx="4806">
                  <c:v>451895.91669076181</c:v>
                </c:pt>
                <c:pt idx="4807">
                  <c:v>452232.7739052184</c:v>
                </c:pt>
                <c:pt idx="4808">
                  <c:v>452271.00596951321</c:v>
                </c:pt>
                <c:pt idx="4809">
                  <c:v>452610.99195107218</c:v>
                </c:pt>
                <c:pt idx="4810">
                  <c:v>451883.33768418827</c:v>
                </c:pt>
                <c:pt idx="4811">
                  <c:v>452302.34430430509</c:v>
                </c:pt>
                <c:pt idx="4812">
                  <c:v>451298.13113024819</c:v>
                </c:pt>
                <c:pt idx="4813">
                  <c:v>451829.59049811587</c:v>
                </c:pt>
                <c:pt idx="4814">
                  <c:v>451924.81341788254</c:v>
                </c:pt>
                <c:pt idx="4815">
                  <c:v>452239.62580789084</c:v>
                </c:pt>
                <c:pt idx="4816">
                  <c:v>452141.50345529005</c:v>
                </c:pt>
                <c:pt idx="4817">
                  <c:v>451541.64885408158</c:v>
                </c:pt>
                <c:pt idx="4818">
                  <c:v>452201.82210379461</c:v>
                </c:pt>
                <c:pt idx="4819">
                  <c:v>452162.18357938086</c:v>
                </c:pt>
                <c:pt idx="4820">
                  <c:v>451629.71542003239</c:v>
                </c:pt>
                <c:pt idx="4821">
                  <c:v>452066.94617653493</c:v>
                </c:pt>
                <c:pt idx="4822">
                  <c:v>451963.43610126455</c:v>
                </c:pt>
                <c:pt idx="4823">
                  <c:v>451415.85828811745</c:v>
                </c:pt>
                <c:pt idx="4824">
                  <c:v>451963.30911037762</c:v>
                </c:pt>
                <c:pt idx="4825">
                  <c:v>452141.17749420233</c:v>
                </c:pt>
                <c:pt idx="4826">
                  <c:v>452390.51551648264</c:v>
                </c:pt>
                <c:pt idx="4827">
                  <c:v>451984.4309061133</c:v>
                </c:pt>
                <c:pt idx="4828">
                  <c:v>451828.22959952767</c:v>
                </c:pt>
                <c:pt idx="4829">
                  <c:v>451171.81165079906</c:v>
                </c:pt>
                <c:pt idx="4830">
                  <c:v>452294.7525397815</c:v>
                </c:pt>
                <c:pt idx="4831">
                  <c:v>451737.58512083348</c:v>
                </c:pt>
                <c:pt idx="4832">
                  <c:v>451531.6612532555</c:v>
                </c:pt>
                <c:pt idx="4833">
                  <c:v>450893.98448222771</c:v>
                </c:pt>
                <c:pt idx="4834">
                  <c:v>451233.92523408594</c:v>
                </c:pt>
                <c:pt idx="4835">
                  <c:v>451131.53165208793</c:v>
                </c:pt>
                <c:pt idx="4836">
                  <c:v>450800.43975765898</c:v>
                </c:pt>
                <c:pt idx="4837">
                  <c:v>451484.50827707181</c:v>
                </c:pt>
                <c:pt idx="4838">
                  <c:v>451760.62451342348</c:v>
                </c:pt>
                <c:pt idx="4839">
                  <c:v>451443.25560399366</c:v>
                </c:pt>
                <c:pt idx="4840">
                  <c:v>451068.4402064532</c:v>
                </c:pt>
                <c:pt idx="4841">
                  <c:v>451213.37691605225</c:v>
                </c:pt>
                <c:pt idx="4842">
                  <c:v>451248.81111975532</c:v>
                </c:pt>
                <c:pt idx="4843">
                  <c:v>450453.11709800886</c:v>
                </c:pt>
                <c:pt idx="4844">
                  <c:v>450475.75420740299</c:v>
                </c:pt>
                <c:pt idx="4845">
                  <c:v>451101.33138618729</c:v>
                </c:pt>
                <c:pt idx="4846">
                  <c:v>450722.31288664398</c:v>
                </c:pt>
                <c:pt idx="4847">
                  <c:v>451639.83595441113</c:v>
                </c:pt>
                <c:pt idx="4848">
                  <c:v>451399.84044067701</c:v>
                </c:pt>
                <c:pt idx="4849">
                  <c:v>451533.75068744185</c:v>
                </c:pt>
                <c:pt idx="4850">
                  <c:v>450451.55245738843</c:v>
                </c:pt>
                <c:pt idx="4851">
                  <c:v>450321.2430616272</c:v>
                </c:pt>
                <c:pt idx="4852">
                  <c:v>450692.4594465394</c:v>
                </c:pt>
                <c:pt idx="4853">
                  <c:v>450373.98719924607</c:v>
                </c:pt>
                <c:pt idx="4854">
                  <c:v>450537.46840226621</c:v>
                </c:pt>
                <c:pt idx="4855">
                  <c:v>451536.19646849978</c:v>
                </c:pt>
                <c:pt idx="4856">
                  <c:v>451154.3017483927</c:v>
                </c:pt>
                <c:pt idx="4857">
                  <c:v>450007.51419164968</c:v>
                </c:pt>
                <c:pt idx="4858">
                  <c:v>450963.08132280508</c:v>
                </c:pt>
                <c:pt idx="4859">
                  <c:v>450499.17939408205</c:v>
                </c:pt>
                <c:pt idx="4860">
                  <c:v>451137.34865546448</c:v>
                </c:pt>
                <c:pt idx="4861">
                  <c:v>450198.88227305812</c:v>
                </c:pt>
                <c:pt idx="4862">
                  <c:v>450544.43308193522</c:v>
                </c:pt>
                <c:pt idx="4863">
                  <c:v>450701.4536508391</c:v>
                </c:pt>
                <c:pt idx="4864">
                  <c:v>450286.62807851989</c:v>
                </c:pt>
                <c:pt idx="4865">
                  <c:v>450531.92063874885</c:v>
                </c:pt>
                <c:pt idx="4866">
                  <c:v>450848.94317841734</c:v>
                </c:pt>
                <c:pt idx="4867">
                  <c:v>451098.38729083899</c:v>
                </c:pt>
                <c:pt idx="4868">
                  <c:v>450489.84396951384</c:v>
                </c:pt>
                <c:pt idx="4869">
                  <c:v>450434.16336339788</c:v>
                </c:pt>
                <c:pt idx="4870">
                  <c:v>450827.36049282062</c:v>
                </c:pt>
                <c:pt idx="4871">
                  <c:v>450027.54138010112</c:v>
                </c:pt>
                <c:pt idx="4872">
                  <c:v>450194.49739872396</c:v>
                </c:pt>
                <c:pt idx="4873">
                  <c:v>450136.44981945993</c:v>
                </c:pt>
                <c:pt idx="4874">
                  <c:v>449881.4390251101</c:v>
                </c:pt>
                <c:pt idx="4875">
                  <c:v>449805.9958709231</c:v>
                </c:pt>
                <c:pt idx="4876">
                  <c:v>449915.11758280243</c:v>
                </c:pt>
                <c:pt idx="4877">
                  <c:v>450293.93223175191</c:v>
                </c:pt>
                <c:pt idx="4878">
                  <c:v>449905.04100693297</c:v>
                </c:pt>
                <c:pt idx="4879">
                  <c:v>449928.51550545759</c:v>
                </c:pt>
                <c:pt idx="4880">
                  <c:v>449955.04189181188</c:v>
                </c:pt>
                <c:pt idx="4881">
                  <c:v>450272.32651430147</c:v>
                </c:pt>
                <c:pt idx="4882">
                  <c:v>450176.53504407551</c:v>
                </c:pt>
                <c:pt idx="4883">
                  <c:v>449804.43631491973</c:v>
                </c:pt>
                <c:pt idx="4884">
                  <c:v>449852.30245786009</c:v>
                </c:pt>
                <c:pt idx="4885">
                  <c:v>449775.53496330505</c:v>
                </c:pt>
                <c:pt idx="4886">
                  <c:v>449741.03237730189</c:v>
                </c:pt>
                <c:pt idx="4887">
                  <c:v>449810.14595445036</c:v>
                </c:pt>
                <c:pt idx="4888">
                  <c:v>450224.7128512247</c:v>
                </c:pt>
                <c:pt idx="4889">
                  <c:v>449531.66929794819</c:v>
                </c:pt>
                <c:pt idx="4890">
                  <c:v>450065.55751438974</c:v>
                </c:pt>
                <c:pt idx="4891">
                  <c:v>449572.05300355982</c:v>
                </c:pt>
                <c:pt idx="4892">
                  <c:v>449436.30723006959</c:v>
                </c:pt>
                <c:pt idx="4893">
                  <c:v>449324.96676073398</c:v>
                </c:pt>
                <c:pt idx="4894">
                  <c:v>449764.99130072747</c:v>
                </c:pt>
                <c:pt idx="4895">
                  <c:v>449885.87127454445</c:v>
                </c:pt>
                <c:pt idx="4896">
                  <c:v>449931.56737901829</c:v>
                </c:pt>
                <c:pt idx="4897">
                  <c:v>449205.09053131501</c:v>
                </c:pt>
                <c:pt idx="4898">
                  <c:v>449800.25007626566</c:v>
                </c:pt>
                <c:pt idx="4899">
                  <c:v>450007.14968924446</c:v>
                </c:pt>
                <c:pt idx="4900">
                  <c:v>449629.65732410591</c:v>
                </c:pt>
                <c:pt idx="4901">
                  <c:v>449918.59921618289</c:v>
                </c:pt>
                <c:pt idx="4902">
                  <c:v>450237.20002292533</c:v>
                </c:pt>
                <c:pt idx="4903">
                  <c:v>450467.67537751287</c:v>
                </c:pt>
                <c:pt idx="4904">
                  <c:v>449388.91309654771</c:v>
                </c:pt>
                <c:pt idx="4905">
                  <c:v>449957.41203182976</c:v>
                </c:pt>
                <c:pt idx="4906">
                  <c:v>450072.74650785921</c:v>
                </c:pt>
                <c:pt idx="4907">
                  <c:v>449380.5657826449</c:v>
                </c:pt>
                <c:pt idx="4908">
                  <c:v>449712.19514162123</c:v>
                </c:pt>
                <c:pt idx="4909">
                  <c:v>449472.04557721951</c:v>
                </c:pt>
                <c:pt idx="4910">
                  <c:v>449288.4100867841</c:v>
                </c:pt>
                <c:pt idx="4911">
                  <c:v>449435.92442531488</c:v>
                </c:pt>
                <c:pt idx="4912">
                  <c:v>449842.73691360431</c:v>
                </c:pt>
                <c:pt idx="4913">
                  <c:v>449777.14936012978</c:v>
                </c:pt>
                <c:pt idx="4914">
                  <c:v>449998.46342189051</c:v>
                </c:pt>
                <c:pt idx="4915">
                  <c:v>449699.72503205045</c:v>
                </c:pt>
                <c:pt idx="4916">
                  <c:v>450053.0796135916</c:v>
                </c:pt>
                <c:pt idx="4917">
                  <c:v>449788.69220643415</c:v>
                </c:pt>
                <c:pt idx="4918">
                  <c:v>449586.72685784375</c:v>
                </c:pt>
                <c:pt idx="4919">
                  <c:v>448998.5921985351</c:v>
                </c:pt>
                <c:pt idx="4920">
                  <c:v>449616.69789097074</c:v>
                </c:pt>
                <c:pt idx="4921">
                  <c:v>449679.15961331991</c:v>
                </c:pt>
                <c:pt idx="4922">
                  <c:v>449932.38896492129</c:v>
                </c:pt>
                <c:pt idx="4923">
                  <c:v>449780.26775351865</c:v>
                </c:pt>
                <c:pt idx="4924">
                  <c:v>450031.33890976931</c:v>
                </c:pt>
                <c:pt idx="4925">
                  <c:v>449916.52429686132</c:v>
                </c:pt>
                <c:pt idx="4926">
                  <c:v>449437.92837138055</c:v>
                </c:pt>
                <c:pt idx="4927">
                  <c:v>449433.76006560918</c:v>
                </c:pt>
                <c:pt idx="4928">
                  <c:v>449755.84947059775</c:v>
                </c:pt>
                <c:pt idx="4929">
                  <c:v>449376.65646796097</c:v>
                </c:pt>
                <c:pt idx="4930">
                  <c:v>449412.20745441539</c:v>
                </c:pt>
                <c:pt idx="4931">
                  <c:v>449366.49842774047</c:v>
                </c:pt>
                <c:pt idx="4932">
                  <c:v>449290.19154353236</c:v>
                </c:pt>
                <c:pt idx="4933">
                  <c:v>449754.37750939647</c:v>
                </c:pt>
                <c:pt idx="4934">
                  <c:v>449670.29369302228</c:v>
                </c:pt>
                <c:pt idx="4935">
                  <c:v>449519.3365058261</c:v>
                </c:pt>
                <c:pt idx="4936">
                  <c:v>449790.92382670904</c:v>
                </c:pt>
                <c:pt idx="4937">
                  <c:v>449173.14558775892</c:v>
                </c:pt>
                <c:pt idx="4938">
                  <c:v>449882.99186841631</c:v>
                </c:pt>
                <c:pt idx="4939">
                  <c:v>449442.46472714638</c:v>
                </c:pt>
                <c:pt idx="4940">
                  <c:v>449042.98879665538</c:v>
                </c:pt>
                <c:pt idx="4941">
                  <c:v>449596.9147853122</c:v>
                </c:pt>
                <c:pt idx="4942">
                  <c:v>449431.39591732417</c:v>
                </c:pt>
                <c:pt idx="4943">
                  <c:v>449543.88913678401</c:v>
                </c:pt>
                <c:pt idx="4944">
                  <c:v>449491.71006076684</c:v>
                </c:pt>
                <c:pt idx="4945">
                  <c:v>449413.60460734263</c:v>
                </c:pt>
                <c:pt idx="4946">
                  <c:v>449239.05247324961</c:v>
                </c:pt>
                <c:pt idx="4947">
                  <c:v>449638.14819222264</c:v>
                </c:pt>
                <c:pt idx="4948">
                  <c:v>449015.22645860096</c:v>
                </c:pt>
                <c:pt idx="4949">
                  <c:v>450174.45063665876</c:v>
                </c:pt>
                <c:pt idx="4950">
                  <c:v>449719.50700033677</c:v>
                </c:pt>
                <c:pt idx="4951">
                  <c:v>450050.86663899722</c:v>
                </c:pt>
                <c:pt idx="4952">
                  <c:v>449390.94642572291</c:v>
                </c:pt>
                <c:pt idx="4953">
                  <c:v>449689.09428114042</c:v>
                </c:pt>
                <c:pt idx="4954">
                  <c:v>450209.67225733778</c:v>
                </c:pt>
                <c:pt idx="4955">
                  <c:v>450281.12985446572</c:v>
                </c:pt>
                <c:pt idx="4956">
                  <c:v>449827.51074822864</c:v>
                </c:pt>
                <c:pt idx="4957">
                  <c:v>449919.12578389526</c:v>
                </c:pt>
                <c:pt idx="4958">
                  <c:v>450057.0322920676</c:v>
                </c:pt>
                <c:pt idx="4959">
                  <c:v>450261.78332247626</c:v>
                </c:pt>
                <c:pt idx="4960">
                  <c:v>449983.69904727436</c:v>
                </c:pt>
                <c:pt idx="4961">
                  <c:v>449923.25196544343</c:v>
                </c:pt>
                <c:pt idx="4962">
                  <c:v>450592.5224958472</c:v>
                </c:pt>
                <c:pt idx="4963">
                  <c:v>449855.84527053125</c:v>
                </c:pt>
                <c:pt idx="4964">
                  <c:v>450087.2772877441</c:v>
                </c:pt>
                <c:pt idx="4965">
                  <c:v>450902.96468609961</c:v>
                </c:pt>
                <c:pt idx="4966">
                  <c:v>451318.1763947623</c:v>
                </c:pt>
                <c:pt idx="4967">
                  <c:v>450840.96693131106</c:v>
                </c:pt>
                <c:pt idx="4968">
                  <c:v>450563.12419494893</c:v>
                </c:pt>
                <c:pt idx="4969">
                  <c:v>451459.72866349871</c:v>
                </c:pt>
                <c:pt idx="4970">
                  <c:v>451347.47330853873</c:v>
                </c:pt>
                <c:pt idx="4971">
                  <c:v>451912.81850748032</c:v>
                </c:pt>
                <c:pt idx="4972">
                  <c:v>451462.55780107871</c:v>
                </c:pt>
                <c:pt idx="4973">
                  <c:v>451820.76584130304</c:v>
                </c:pt>
                <c:pt idx="4974">
                  <c:v>452099.43341780367</c:v>
                </c:pt>
                <c:pt idx="4975">
                  <c:v>451807.91547270154</c:v>
                </c:pt>
                <c:pt idx="4976">
                  <c:v>452728.1834780174</c:v>
                </c:pt>
                <c:pt idx="4977">
                  <c:v>453266.94131097291</c:v>
                </c:pt>
                <c:pt idx="4978">
                  <c:v>452965.63573557598</c:v>
                </c:pt>
                <c:pt idx="4979">
                  <c:v>453248.69011697691</c:v>
                </c:pt>
                <c:pt idx="4980">
                  <c:v>453879.79244675802</c:v>
                </c:pt>
                <c:pt idx="4981">
                  <c:v>453988.32212813571</c:v>
                </c:pt>
                <c:pt idx="4982">
                  <c:v>454228.44275523565</c:v>
                </c:pt>
                <c:pt idx="4983">
                  <c:v>453536.08351937146</c:v>
                </c:pt>
                <c:pt idx="4984">
                  <c:v>453948.95588280604</c:v>
                </c:pt>
                <c:pt idx="4985">
                  <c:v>454621.20217856555</c:v>
                </c:pt>
                <c:pt idx="4986">
                  <c:v>455404.3836684539</c:v>
                </c:pt>
                <c:pt idx="4987">
                  <c:v>454566.44523797429</c:v>
                </c:pt>
                <c:pt idx="4988">
                  <c:v>454129.79357616382</c:v>
                </c:pt>
                <c:pt idx="4989">
                  <c:v>455031.04838971084</c:v>
                </c:pt>
                <c:pt idx="4990">
                  <c:v>454941.75306992052</c:v>
                </c:pt>
                <c:pt idx="4991">
                  <c:v>454519.05566026008</c:v>
                </c:pt>
                <c:pt idx="4992">
                  <c:v>454205.72932423366</c:v>
                </c:pt>
                <c:pt idx="4993">
                  <c:v>454793.78549016907</c:v>
                </c:pt>
                <c:pt idx="4994">
                  <c:v>454173.50210898631</c:v>
                </c:pt>
                <c:pt idx="4995">
                  <c:v>453947.95573404751</c:v>
                </c:pt>
                <c:pt idx="4996">
                  <c:v>454127.03859047429</c:v>
                </c:pt>
                <c:pt idx="4997">
                  <c:v>454427.09381681751</c:v>
                </c:pt>
                <c:pt idx="4998">
                  <c:v>454181.08103736961</c:v>
                </c:pt>
                <c:pt idx="4999">
                  <c:v>454050.99669465126</c:v>
                </c:pt>
                <c:pt idx="5000">
                  <c:v>454410.72523396957</c:v>
                </c:pt>
                <c:pt idx="5001">
                  <c:v>453863.56614914129</c:v>
                </c:pt>
                <c:pt idx="5002">
                  <c:v>453381.17926925875</c:v>
                </c:pt>
                <c:pt idx="5003">
                  <c:v>453993.32894687285</c:v>
                </c:pt>
                <c:pt idx="5004">
                  <c:v>453815.33873222186</c:v>
                </c:pt>
                <c:pt idx="5005">
                  <c:v>453462.28158785665</c:v>
                </c:pt>
                <c:pt idx="5006">
                  <c:v>453204.47323528113</c:v>
                </c:pt>
                <c:pt idx="5007">
                  <c:v>452305.02571576484</c:v>
                </c:pt>
                <c:pt idx="5008">
                  <c:v>452920.07407054608</c:v>
                </c:pt>
                <c:pt idx="5009">
                  <c:v>452337.84656801971</c:v>
                </c:pt>
                <c:pt idx="5010">
                  <c:v>451516.44637637865</c:v>
                </c:pt>
                <c:pt idx="5011">
                  <c:v>451779.01473360579</c:v>
                </c:pt>
                <c:pt idx="5012">
                  <c:v>451397.37172919326</c:v>
                </c:pt>
                <c:pt idx="5013">
                  <c:v>451063.16212963278</c:v>
                </c:pt>
                <c:pt idx="5014">
                  <c:v>451116.40721240209</c:v>
                </c:pt>
                <c:pt idx="5015">
                  <c:v>451343.56911071035</c:v>
                </c:pt>
                <c:pt idx="5016">
                  <c:v>451230.53337592736</c:v>
                </c:pt>
                <c:pt idx="5017">
                  <c:v>450640.71271833876</c:v>
                </c:pt>
                <c:pt idx="5018">
                  <c:v>450514.82842594117</c:v>
                </c:pt>
                <c:pt idx="5019">
                  <c:v>450528.69869135146</c:v>
                </c:pt>
                <c:pt idx="5020">
                  <c:v>451057.04830299079</c:v>
                </c:pt>
                <c:pt idx="5021">
                  <c:v>451575.00406322826</c:v>
                </c:pt>
                <c:pt idx="5022">
                  <c:v>451000.60617418581</c:v>
                </c:pt>
                <c:pt idx="5023">
                  <c:v>450802.24219639122</c:v>
                </c:pt>
                <c:pt idx="5024">
                  <c:v>450534.97770663589</c:v>
                </c:pt>
                <c:pt idx="5025">
                  <c:v>450633.67879701266</c:v>
                </c:pt>
                <c:pt idx="5026">
                  <c:v>450664.49251680338</c:v>
                </c:pt>
                <c:pt idx="5027">
                  <c:v>450900.96726657724</c:v>
                </c:pt>
                <c:pt idx="5028">
                  <c:v>450276.43888884038</c:v>
                </c:pt>
                <c:pt idx="5029">
                  <c:v>450290.04128000699</c:v>
                </c:pt>
                <c:pt idx="5030">
                  <c:v>450150.66400938347</c:v>
                </c:pt>
                <c:pt idx="5031">
                  <c:v>449907.44779347419</c:v>
                </c:pt>
                <c:pt idx="5032">
                  <c:v>450204.79588929232</c:v>
                </c:pt>
                <c:pt idx="5033">
                  <c:v>450422.63415377593</c:v>
                </c:pt>
                <c:pt idx="5034">
                  <c:v>450556.47621130157</c:v>
                </c:pt>
                <c:pt idx="5035">
                  <c:v>450614.60677077301</c:v>
                </c:pt>
                <c:pt idx="5036">
                  <c:v>450077.93747845845</c:v>
                </c:pt>
                <c:pt idx="5037">
                  <c:v>450187.21245112602</c:v>
                </c:pt>
                <c:pt idx="5038">
                  <c:v>450531.59578755999</c:v>
                </c:pt>
                <c:pt idx="5039">
                  <c:v>449307.92341712711</c:v>
                </c:pt>
                <c:pt idx="5040">
                  <c:v>449880.14555571601</c:v>
                </c:pt>
                <c:pt idx="5041">
                  <c:v>449958.54639057344</c:v>
                </c:pt>
                <c:pt idx="5042">
                  <c:v>449916.82661868579</c:v>
                </c:pt>
                <c:pt idx="5043">
                  <c:v>450234.00430419965</c:v>
                </c:pt>
                <c:pt idx="5044">
                  <c:v>450176.08240784099</c:v>
                </c:pt>
                <c:pt idx="5045">
                  <c:v>449913.26989542798</c:v>
                </c:pt>
                <c:pt idx="5046">
                  <c:v>449942.9632979891</c:v>
                </c:pt>
                <c:pt idx="5047">
                  <c:v>449995.803206368</c:v>
                </c:pt>
                <c:pt idx="5048">
                  <c:v>450233.08265155234</c:v>
                </c:pt>
                <c:pt idx="5049">
                  <c:v>450127.670724442</c:v>
                </c:pt>
                <c:pt idx="5050">
                  <c:v>449837.39172157779</c:v>
                </c:pt>
                <c:pt idx="5051">
                  <c:v>449862.82618762541</c:v>
                </c:pt>
                <c:pt idx="5052">
                  <c:v>450210.83980798762</c:v>
                </c:pt>
                <c:pt idx="5053">
                  <c:v>449885.38678528788</c:v>
                </c:pt>
                <c:pt idx="5054">
                  <c:v>450056.24339820404</c:v>
                </c:pt>
                <c:pt idx="5055">
                  <c:v>449624.61288827279</c:v>
                </c:pt>
                <c:pt idx="5056">
                  <c:v>450157.74710464926</c:v>
                </c:pt>
                <c:pt idx="5057">
                  <c:v>449587.07684337726</c:v>
                </c:pt>
                <c:pt idx="5058">
                  <c:v>450234.84319599532</c:v>
                </c:pt>
                <c:pt idx="5059">
                  <c:v>449772.94572396099</c:v>
                </c:pt>
                <c:pt idx="5060">
                  <c:v>449455.17929258925</c:v>
                </c:pt>
                <c:pt idx="5061">
                  <c:v>449717.51257994614</c:v>
                </c:pt>
                <c:pt idx="5062">
                  <c:v>449946.08296351944</c:v>
                </c:pt>
                <c:pt idx="5063">
                  <c:v>449479.49477766111</c:v>
                </c:pt>
                <c:pt idx="5064">
                  <c:v>450679.38346207025</c:v>
                </c:pt>
                <c:pt idx="5065">
                  <c:v>449776.06378499675</c:v>
                </c:pt>
                <c:pt idx="5066">
                  <c:v>449912.76983425766</c:v>
                </c:pt>
                <c:pt idx="5067">
                  <c:v>450182.89752252144</c:v>
                </c:pt>
                <c:pt idx="5068">
                  <c:v>450502.90817687882</c:v>
                </c:pt>
                <c:pt idx="5069">
                  <c:v>449752.08131820173</c:v>
                </c:pt>
                <c:pt idx="5070">
                  <c:v>450529.28001641837</c:v>
                </c:pt>
                <c:pt idx="5071">
                  <c:v>450281.06505762873</c:v>
                </c:pt>
                <c:pt idx="5072">
                  <c:v>449893.31902779848</c:v>
                </c:pt>
                <c:pt idx="5073">
                  <c:v>449886.95526728715</c:v>
                </c:pt>
                <c:pt idx="5074">
                  <c:v>450105.73818281631</c:v>
                </c:pt>
                <c:pt idx="5075">
                  <c:v>449455.55671584915</c:v>
                </c:pt>
                <c:pt idx="5076">
                  <c:v>450173.50108072924</c:v>
                </c:pt>
                <c:pt idx="5077">
                  <c:v>450118.20737511187</c:v>
                </c:pt>
                <c:pt idx="5078">
                  <c:v>450781.72178971226</c:v>
                </c:pt>
                <c:pt idx="5079">
                  <c:v>449935.17197468498</c:v>
                </c:pt>
                <c:pt idx="5080">
                  <c:v>450369.04554208403</c:v>
                </c:pt>
                <c:pt idx="5081">
                  <c:v>450275.59903324064</c:v>
                </c:pt>
                <c:pt idx="5082">
                  <c:v>450218.96265339165</c:v>
                </c:pt>
                <c:pt idx="5083">
                  <c:v>450430.73081945104</c:v>
                </c:pt>
                <c:pt idx="5084">
                  <c:v>450319.49273605738</c:v>
                </c:pt>
                <c:pt idx="5085">
                  <c:v>449919.01534141792</c:v>
                </c:pt>
                <c:pt idx="5086">
                  <c:v>449931.14954312833</c:v>
                </c:pt>
                <c:pt idx="5087">
                  <c:v>449488.94599408901</c:v>
                </c:pt>
                <c:pt idx="5088">
                  <c:v>449968.92827296414</c:v>
                </c:pt>
                <c:pt idx="5089">
                  <c:v>450428.77400072839</c:v>
                </c:pt>
                <c:pt idx="5090">
                  <c:v>450457.75283486204</c:v>
                </c:pt>
                <c:pt idx="5091">
                  <c:v>450195.8378214144</c:v>
                </c:pt>
                <c:pt idx="5092">
                  <c:v>449853.54587240517</c:v>
                </c:pt>
                <c:pt idx="5093">
                  <c:v>450925.34700997552</c:v>
                </c:pt>
                <c:pt idx="5094">
                  <c:v>450464.48578686803</c:v>
                </c:pt>
                <c:pt idx="5095">
                  <c:v>450300.69520227134</c:v>
                </c:pt>
                <c:pt idx="5096">
                  <c:v>450208.35751908144</c:v>
                </c:pt>
                <c:pt idx="5097">
                  <c:v>450925.70474509901</c:v>
                </c:pt>
                <c:pt idx="5098">
                  <c:v>450698.81056428008</c:v>
                </c:pt>
                <c:pt idx="5099">
                  <c:v>450629.11497744324</c:v>
                </c:pt>
                <c:pt idx="5100">
                  <c:v>450448.31765988615</c:v>
                </c:pt>
                <c:pt idx="5101">
                  <c:v>450095.53607617429</c:v>
                </c:pt>
                <c:pt idx="5102">
                  <c:v>450636.69724644674</c:v>
                </c:pt>
                <c:pt idx="5103">
                  <c:v>451282.85731342284</c:v>
                </c:pt>
                <c:pt idx="5104">
                  <c:v>450329.66131919657</c:v>
                </c:pt>
                <c:pt idx="5105">
                  <c:v>450706.93690556393</c:v>
                </c:pt>
                <c:pt idx="5106">
                  <c:v>450314.7070296203</c:v>
                </c:pt>
                <c:pt idx="5107">
                  <c:v>450758.97122283228</c:v>
                </c:pt>
                <c:pt idx="5108">
                  <c:v>450905.33738857752</c:v>
                </c:pt>
                <c:pt idx="5109">
                  <c:v>451236.52186983748</c:v>
                </c:pt>
                <c:pt idx="5110">
                  <c:v>451138.28076997458</c:v>
                </c:pt>
                <c:pt idx="5111">
                  <c:v>450141.44341993926</c:v>
                </c:pt>
                <c:pt idx="5112">
                  <c:v>450811.04552055045</c:v>
                </c:pt>
                <c:pt idx="5113">
                  <c:v>450956.9615402472</c:v>
                </c:pt>
                <c:pt idx="5114">
                  <c:v>450027.09340534837</c:v>
                </c:pt>
                <c:pt idx="5115">
                  <c:v>450484.53920255858</c:v>
                </c:pt>
                <c:pt idx="5116">
                  <c:v>450871.15399772802</c:v>
                </c:pt>
                <c:pt idx="5117">
                  <c:v>450828.7143765213</c:v>
                </c:pt>
                <c:pt idx="5118">
                  <c:v>451066.69905854907</c:v>
                </c:pt>
                <c:pt idx="5119">
                  <c:v>451599.35277983674</c:v>
                </c:pt>
                <c:pt idx="5120">
                  <c:v>451477.50991898368</c:v>
                </c:pt>
                <c:pt idx="5121">
                  <c:v>451137.77753115661</c:v>
                </c:pt>
                <c:pt idx="5122">
                  <c:v>451846.74876957893</c:v>
                </c:pt>
                <c:pt idx="5123">
                  <c:v>451381.16449290299</c:v>
                </c:pt>
                <c:pt idx="5124">
                  <c:v>451732.77018369461</c:v>
                </c:pt>
                <c:pt idx="5125">
                  <c:v>451538.79011343559</c:v>
                </c:pt>
                <c:pt idx="5126">
                  <c:v>451902.62974151981</c:v>
                </c:pt>
                <c:pt idx="5127">
                  <c:v>452139.85173955164</c:v>
                </c:pt>
                <c:pt idx="5128">
                  <c:v>451728.2311817914</c:v>
                </c:pt>
                <c:pt idx="5129">
                  <c:v>451881.13460867316</c:v>
                </c:pt>
                <c:pt idx="5130">
                  <c:v>452272.5138665844</c:v>
                </c:pt>
                <c:pt idx="5131">
                  <c:v>452330.22864572244</c:v>
                </c:pt>
                <c:pt idx="5132">
                  <c:v>451445.12240832089</c:v>
                </c:pt>
                <c:pt idx="5133">
                  <c:v>452029.34779905906</c:v>
                </c:pt>
                <c:pt idx="5134">
                  <c:v>452706.89184911066</c:v>
                </c:pt>
                <c:pt idx="5135">
                  <c:v>451994.50178253738</c:v>
                </c:pt>
                <c:pt idx="5136">
                  <c:v>453203.99219200079</c:v>
                </c:pt>
                <c:pt idx="5137">
                  <c:v>452899.73489561927</c:v>
                </c:pt>
                <c:pt idx="5138">
                  <c:v>452394.97722910094</c:v>
                </c:pt>
                <c:pt idx="5139">
                  <c:v>452946.52559505205</c:v>
                </c:pt>
                <c:pt idx="5140">
                  <c:v>453279.73376033333</c:v>
                </c:pt>
                <c:pt idx="5141">
                  <c:v>452977.83392294531</c:v>
                </c:pt>
                <c:pt idx="5142">
                  <c:v>452733.88675867912</c:v>
                </c:pt>
                <c:pt idx="5143">
                  <c:v>453249.42070265883</c:v>
                </c:pt>
                <c:pt idx="5144">
                  <c:v>453335.08496622968</c:v>
                </c:pt>
                <c:pt idx="5145">
                  <c:v>453677.25085911475</c:v>
                </c:pt>
                <c:pt idx="5146">
                  <c:v>453163.89182547602</c:v>
                </c:pt>
                <c:pt idx="5147">
                  <c:v>454108.98853598518</c:v>
                </c:pt>
                <c:pt idx="5148">
                  <c:v>453309.69511290267</c:v>
                </c:pt>
                <c:pt idx="5149">
                  <c:v>453972.87111912976</c:v>
                </c:pt>
                <c:pt idx="5150">
                  <c:v>454548.1492065569</c:v>
                </c:pt>
                <c:pt idx="5151">
                  <c:v>454404.4122849502</c:v>
                </c:pt>
                <c:pt idx="5152">
                  <c:v>454845.99930479832</c:v>
                </c:pt>
                <c:pt idx="5153">
                  <c:v>454762.59762643988</c:v>
                </c:pt>
                <c:pt idx="5154">
                  <c:v>455513.49451223662</c:v>
                </c:pt>
                <c:pt idx="5155">
                  <c:v>454924.17225832975</c:v>
                </c:pt>
                <c:pt idx="5156">
                  <c:v>455139.04311316897</c:v>
                </c:pt>
                <c:pt idx="5157">
                  <c:v>455161.09524616698</c:v>
                </c:pt>
                <c:pt idx="5158">
                  <c:v>454501.02897782996</c:v>
                </c:pt>
                <c:pt idx="5159">
                  <c:v>454582.45260862377</c:v>
                </c:pt>
                <c:pt idx="5160">
                  <c:v>455175.9326107282</c:v>
                </c:pt>
                <c:pt idx="5161">
                  <c:v>454755.39286437229</c:v>
                </c:pt>
                <c:pt idx="5162">
                  <c:v>454968.06766732357</c:v>
                </c:pt>
                <c:pt idx="5163">
                  <c:v>454709.61726645962</c:v>
                </c:pt>
                <c:pt idx="5164">
                  <c:v>454820.22714521119</c:v>
                </c:pt>
                <c:pt idx="5165">
                  <c:v>455310.99894293305</c:v>
                </c:pt>
                <c:pt idx="5166">
                  <c:v>455638.99999275064</c:v>
                </c:pt>
                <c:pt idx="5167">
                  <c:v>455176.57310987549</c:v>
                </c:pt>
                <c:pt idx="5168">
                  <c:v>455307.12847861421</c:v>
                </c:pt>
                <c:pt idx="5169">
                  <c:v>455695.66118704376</c:v>
                </c:pt>
                <c:pt idx="5170">
                  <c:v>455084.43104334886</c:v>
                </c:pt>
                <c:pt idx="5171">
                  <c:v>454859.46732897405</c:v>
                </c:pt>
                <c:pt idx="5172">
                  <c:v>455378.12163531443</c:v>
                </c:pt>
                <c:pt idx="5173">
                  <c:v>455194.371499651</c:v>
                </c:pt>
                <c:pt idx="5174">
                  <c:v>455375.69545287057</c:v>
                </c:pt>
                <c:pt idx="5175">
                  <c:v>455472.90112399682</c:v>
                </c:pt>
                <c:pt idx="5176">
                  <c:v>455479.53930527478</c:v>
                </c:pt>
                <c:pt idx="5177">
                  <c:v>454954.56409568375</c:v>
                </c:pt>
                <c:pt idx="5178">
                  <c:v>454988.76556649007</c:v>
                </c:pt>
                <c:pt idx="5179">
                  <c:v>454458.1280740088</c:v>
                </c:pt>
                <c:pt idx="5180">
                  <c:v>455140.83330460935</c:v>
                </c:pt>
                <c:pt idx="5181">
                  <c:v>455408.22985889419</c:v>
                </c:pt>
                <c:pt idx="5182">
                  <c:v>454062.95842111734</c:v>
                </c:pt>
                <c:pt idx="5183">
                  <c:v>454803.65566432464</c:v>
                </c:pt>
                <c:pt idx="5184">
                  <c:v>454506.39783312369</c:v>
                </c:pt>
                <c:pt idx="5185">
                  <c:v>454916.23959554377</c:v>
                </c:pt>
                <c:pt idx="5186">
                  <c:v>454123.45044992561</c:v>
                </c:pt>
                <c:pt idx="5187">
                  <c:v>455089.84591884771</c:v>
                </c:pt>
                <c:pt idx="5188">
                  <c:v>454581.59584488266</c:v>
                </c:pt>
                <c:pt idx="5189">
                  <c:v>454854.6544358852</c:v>
                </c:pt>
                <c:pt idx="5190">
                  <c:v>454200.51866947958</c:v>
                </c:pt>
                <c:pt idx="5191">
                  <c:v>454735.33319657837</c:v>
                </c:pt>
                <c:pt idx="5192">
                  <c:v>455152.39484923228</c:v>
                </c:pt>
                <c:pt idx="5193">
                  <c:v>455323.2709539744</c:v>
                </c:pt>
                <c:pt idx="5194">
                  <c:v>454202.19993171323</c:v>
                </c:pt>
                <c:pt idx="5195">
                  <c:v>455139.62403924548</c:v>
                </c:pt>
                <c:pt idx="5196">
                  <c:v>455151.42819514748</c:v>
                </c:pt>
                <c:pt idx="5197">
                  <c:v>455683.18550231372</c:v>
                </c:pt>
                <c:pt idx="5198">
                  <c:v>455888.16077539476</c:v>
                </c:pt>
                <c:pt idx="5199">
                  <c:v>455236.60093216377</c:v>
                </c:pt>
                <c:pt idx="5200">
                  <c:v>454213.46123018977</c:v>
                </c:pt>
                <c:pt idx="5201">
                  <c:v>455794.58241692785</c:v>
                </c:pt>
                <c:pt idx="5202">
                  <c:v>455296.96147664211</c:v>
                </c:pt>
                <c:pt idx="5203">
                  <c:v>456229.04587418877</c:v>
                </c:pt>
                <c:pt idx="5204">
                  <c:v>455647.8969474865</c:v>
                </c:pt>
                <c:pt idx="5205">
                  <c:v>456323.31471360748</c:v>
                </c:pt>
                <c:pt idx="5206">
                  <c:v>456304.47768483253</c:v>
                </c:pt>
                <c:pt idx="5207">
                  <c:v>455610.09702416876</c:v>
                </c:pt>
                <c:pt idx="5208">
                  <c:v>456543.72232453991</c:v>
                </c:pt>
                <c:pt idx="5209">
                  <c:v>456645.0081214197</c:v>
                </c:pt>
                <c:pt idx="5210">
                  <c:v>455973.62618735601</c:v>
                </c:pt>
                <c:pt idx="5211">
                  <c:v>455784.83128965751</c:v>
                </c:pt>
                <c:pt idx="5212">
                  <c:v>455912.58169431356</c:v>
                </c:pt>
                <c:pt idx="5213">
                  <c:v>456948.22286005435</c:v>
                </c:pt>
                <c:pt idx="5214">
                  <c:v>456158.88201119594</c:v>
                </c:pt>
                <c:pt idx="5215">
                  <c:v>456157.33232784481</c:v>
                </c:pt>
                <c:pt idx="5216">
                  <c:v>456012.2918676128</c:v>
                </c:pt>
                <c:pt idx="5217">
                  <c:v>455862.22437243385</c:v>
                </c:pt>
                <c:pt idx="5218">
                  <c:v>455713.91095411137</c:v>
                </c:pt>
                <c:pt idx="5219">
                  <c:v>456048.65465061</c:v>
                </c:pt>
                <c:pt idx="5220">
                  <c:v>455768.8780237388</c:v>
                </c:pt>
                <c:pt idx="5221">
                  <c:v>455084.65170249325</c:v>
                </c:pt>
                <c:pt idx="5222">
                  <c:v>455842.85722016718</c:v>
                </c:pt>
                <c:pt idx="5223">
                  <c:v>455402.84549206839</c:v>
                </c:pt>
                <c:pt idx="5224">
                  <c:v>455966.25292144378</c:v>
                </c:pt>
                <c:pt idx="5225">
                  <c:v>455924.46461613255</c:v>
                </c:pt>
                <c:pt idx="5226">
                  <c:v>455189.57417184382</c:v>
                </c:pt>
                <c:pt idx="5227">
                  <c:v>454791.9202886704</c:v>
                </c:pt>
                <c:pt idx="5228">
                  <c:v>454846.48379678285</c:v>
                </c:pt>
                <c:pt idx="5229">
                  <c:v>455284.88251272903</c:v>
                </c:pt>
                <c:pt idx="5230">
                  <c:v>455169.99767007108</c:v>
                </c:pt>
                <c:pt idx="5231">
                  <c:v>454283.21562729322</c:v>
                </c:pt>
                <c:pt idx="5232">
                  <c:v>454524.32974006812</c:v>
                </c:pt>
                <c:pt idx="5233">
                  <c:v>454640.37576822256</c:v>
                </c:pt>
                <c:pt idx="5234">
                  <c:v>454391.92247075873</c:v>
                </c:pt>
                <c:pt idx="5235">
                  <c:v>454147.2343130993</c:v>
                </c:pt>
                <c:pt idx="5236">
                  <c:v>453785.53082612745</c:v>
                </c:pt>
                <c:pt idx="5237">
                  <c:v>454033.06633471785</c:v>
                </c:pt>
                <c:pt idx="5238">
                  <c:v>453774.23203578399</c:v>
                </c:pt>
                <c:pt idx="5239">
                  <c:v>454071.89164182765</c:v>
                </c:pt>
                <c:pt idx="5240">
                  <c:v>454293.65118090058</c:v>
                </c:pt>
                <c:pt idx="5241">
                  <c:v>454075.72301091329</c:v>
                </c:pt>
                <c:pt idx="5242">
                  <c:v>453938.79149703949</c:v>
                </c:pt>
                <c:pt idx="5243">
                  <c:v>453352.65036689694</c:v>
                </c:pt>
                <c:pt idx="5244">
                  <c:v>453796.92117691832</c:v>
                </c:pt>
                <c:pt idx="5245">
                  <c:v>453737.29195501318</c:v>
                </c:pt>
                <c:pt idx="5246">
                  <c:v>454175.09716075816</c:v>
                </c:pt>
                <c:pt idx="5247">
                  <c:v>454700.84121580934</c:v>
                </c:pt>
                <c:pt idx="5248">
                  <c:v>454582.60175629368</c:v>
                </c:pt>
                <c:pt idx="5249">
                  <c:v>454823.94080858247</c:v>
                </c:pt>
                <c:pt idx="5250">
                  <c:v>454731.89793532202</c:v>
                </c:pt>
                <c:pt idx="5251">
                  <c:v>455486.0617703945</c:v>
                </c:pt>
                <c:pt idx="5252">
                  <c:v>455686.23870870285</c:v>
                </c:pt>
                <c:pt idx="5253">
                  <c:v>455861.17633933172</c:v>
                </c:pt>
                <c:pt idx="5254">
                  <c:v>456163.67005604587</c:v>
                </c:pt>
                <c:pt idx="5255">
                  <c:v>456124.48308530939</c:v>
                </c:pt>
                <c:pt idx="5256">
                  <c:v>456770.19401164819</c:v>
                </c:pt>
                <c:pt idx="5257">
                  <c:v>457370.88052699977</c:v>
                </c:pt>
                <c:pt idx="5258">
                  <c:v>457414.43370355701</c:v>
                </c:pt>
                <c:pt idx="5259">
                  <c:v>458053.18026901246</c:v>
                </c:pt>
                <c:pt idx="5260">
                  <c:v>458430.94320439536</c:v>
                </c:pt>
                <c:pt idx="5261">
                  <c:v>459392.06696283218</c:v>
                </c:pt>
                <c:pt idx="5262">
                  <c:v>459772.69860293256</c:v>
                </c:pt>
                <c:pt idx="5263">
                  <c:v>460065.67740838102</c:v>
                </c:pt>
                <c:pt idx="5264">
                  <c:v>460457.04888752731</c:v>
                </c:pt>
                <c:pt idx="5265">
                  <c:v>462154.97848370619</c:v>
                </c:pt>
                <c:pt idx="5266">
                  <c:v>463489.41015497671</c:v>
                </c:pt>
                <c:pt idx="5267">
                  <c:v>463851.87877498358</c:v>
                </c:pt>
                <c:pt idx="5268">
                  <c:v>464418.4582677029</c:v>
                </c:pt>
                <c:pt idx="5269">
                  <c:v>467100.36995319772</c:v>
                </c:pt>
                <c:pt idx="5270">
                  <c:v>467652.69330687809</c:v>
                </c:pt>
                <c:pt idx="5271">
                  <c:v>468747.622317189</c:v>
                </c:pt>
                <c:pt idx="5272">
                  <c:v>470110.0098849244</c:v>
                </c:pt>
                <c:pt idx="5273">
                  <c:v>470448.94454187993</c:v>
                </c:pt>
                <c:pt idx="5274">
                  <c:v>472633.10730176407</c:v>
                </c:pt>
                <c:pt idx="5275">
                  <c:v>473668.16483344248</c:v>
                </c:pt>
                <c:pt idx="5276">
                  <c:v>474773.56799888931</c:v>
                </c:pt>
                <c:pt idx="5277">
                  <c:v>474723.52546054887</c:v>
                </c:pt>
                <c:pt idx="5278">
                  <c:v>476798.47538970708</c:v>
                </c:pt>
                <c:pt idx="5279">
                  <c:v>477172.1710356212</c:v>
                </c:pt>
                <c:pt idx="5280">
                  <c:v>478277.75370656938</c:v>
                </c:pt>
                <c:pt idx="5281">
                  <c:v>477432.33210858167</c:v>
                </c:pt>
                <c:pt idx="5282">
                  <c:v>477919.93037439801</c:v>
                </c:pt>
                <c:pt idx="5283">
                  <c:v>477845.56735435262</c:v>
                </c:pt>
                <c:pt idx="5284">
                  <c:v>476928.86875561537</c:v>
                </c:pt>
                <c:pt idx="5285">
                  <c:v>476301.46314755362</c:v>
                </c:pt>
                <c:pt idx="5286">
                  <c:v>477246.82283764362</c:v>
                </c:pt>
                <c:pt idx="5287">
                  <c:v>476003.10480089189</c:v>
                </c:pt>
                <c:pt idx="5288">
                  <c:v>474958.52317040478</c:v>
                </c:pt>
                <c:pt idx="5289">
                  <c:v>473928.24079241662</c:v>
                </c:pt>
                <c:pt idx="5290">
                  <c:v>474322.48155382113</c:v>
                </c:pt>
                <c:pt idx="5291">
                  <c:v>472706.57237517479</c:v>
                </c:pt>
                <c:pt idx="5292">
                  <c:v>471743.67500820052</c:v>
                </c:pt>
                <c:pt idx="5293">
                  <c:v>473076.30275533861</c:v>
                </c:pt>
                <c:pt idx="5294">
                  <c:v>470557.22786731983</c:v>
                </c:pt>
                <c:pt idx="5295">
                  <c:v>469697.88318595523</c:v>
                </c:pt>
                <c:pt idx="5296">
                  <c:v>469275.9843330952</c:v>
                </c:pt>
                <c:pt idx="5297">
                  <c:v>468037.16140444687</c:v>
                </c:pt>
                <c:pt idx="5298">
                  <c:v>467355.63589294901</c:v>
                </c:pt>
                <c:pt idx="5299">
                  <c:v>467284.94217948557</c:v>
                </c:pt>
                <c:pt idx="5300">
                  <c:v>465893.3115343033</c:v>
                </c:pt>
                <c:pt idx="5301">
                  <c:v>465580.40568269987</c:v>
                </c:pt>
                <c:pt idx="5302">
                  <c:v>463591.39610395522</c:v>
                </c:pt>
                <c:pt idx="5303">
                  <c:v>462293.148851406</c:v>
                </c:pt>
                <c:pt idx="5304">
                  <c:v>462670.719761202</c:v>
                </c:pt>
                <c:pt idx="5305">
                  <c:v>460285.47489828517</c:v>
                </c:pt>
                <c:pt idx="5306">
                  <c:v>459416.10875909071</c:v>
                </c:pt>
                <c:pt idx="5307">
                  <c:v>459761.63585763477</c:v>
                </c:pt>
                <c:pt idx="5308">
                  <c:v>458837.96356941859</c:v>
                </c:pt>
                <c:pt idx="5309">
                  <c:v>458906.20017000183</c:v>
                </c:pt>
                <c:pt idx="5310">
                  <c:v>458383.13626482087</c:v>
                </c:pt>
                <c:pt idx="5311">
                  <c:v>457386.49018218351</c:v>
                </c:pt>
                <c:pt idx="5312">
                  <c:v>456128.22080084286</c:v>
                </c:pt>
                <c:pt idx="5313">
                  <c:v>456819.65929566452</c:v>
                </c:pt>
                <c:pt idx="5314">
                  <c:v>455622.87295530504</c:v>
                </c:pt>
                <c:pt idx="5315">
                  <c:v>455078.79352911696</c:v>
                </c:pt>
                <c:pt idx="5316">
                  <c:v>455373.21097344201</c:v>
                </c:pt>
                <c:pt idx="5317">
                  <c:v>454928.09946737444</c:v>
                </c:pt>
                <c:pt idx="5318">
                  <c:v>455335.80817861343</c:v>
                </c:pt>
                <c:pt idx="5319">
                  <c:v>454402.61438528151</c:v>
                </c:pt>
                <c:pt idx="5320">
                  <c:v>454250.33555042901</c:v>
                </c:pt>
                <c:pt idx="5321">
                  <c:v>454474.97650259861</c:v>
                </c:pt>
                <c:pt idx="5322">
                  <c:v>453622.6535216234</c:v>
                </c:pt>
                <c:pt idx="5323">
                  <c:v>453653.16246299783</c:v>
                </c:pt>
                <c:pt idx="5324">
                  <c:v>454207.60104055627</c:v>
                </c:pt>
                <c:pt idx="5325">
                  <c:v>454688.15574608883</c:v>
                </c:pt>
                <c:pt idx="5326">
                  <c:v>454804.42963938578</c:v>
                </c:pt>
                <c:pt idx="5327">
                  <c:v>454699.04334710637</c:v>
                </c:pt>
                <c:pt idx="5328">
                  <c:v>454981.17947167507</c:v>
                </c:pt>
                <c:pt idx="5329">
                  <c:v>455386.7569878475</c:v>
                </c:pt>
                <c:pt idx="5330">
                  <c:v>454941.76612645388</c:v>
                </c:pt>
                <c:pt idx="5331">
                  <c:v>455351.17760885943</c:v>
                </c:pt>
                <c:pt idx="5332">
                  <c:v>455268.79808333179</c:v>
                </c:pt>
                <c:pt idx="5333">
                  <c:v>455909.23009600182</c:v>
                </c:pt>
                <c:pt idx="5334">
                  <c:v>456481.38577504351</c:v>
                </c:pt>
                <c:pt idx="5335">
                  <c:v>456316.30174875649</c:v>
                </c:pt>
                <c:pt idx="5336">
                  <c:v>456558.57322807371</c:v>
                </c:pt>
                <c:pt idx="5337">
                  <c:v>456229.57036565716</c:v>
                </c:pt>
                <c:pt idx="5338">
                  <c:v>455852.3781017196</c:v>
                </c:pt>
                <c:pt idx="5339">
                  <c:v>456405.51015468931</c:v>
                </c:pt>
                <c:pt idx="5340">
                  <c:v>455945.97625840321</c:v>
                </c:pt>
                <c:pt idx="5341">
                  <c:v>455441.03232983762</c:v>
                </c:pt>
                <c:pt idx="5342">
                  <c:v>455384.89759506489</c:v>
                </c:pt>
                <c:pt idx="5343">
                  <c:v>454945.19165977422</c:v>
                </c:pt>
                <c:pt idx="5344">
                  <c:v>456270.28569182975</c:v>
                </c:pt>
                <c:pt idx="5345">
                  <c:v>455084.03998348379</c:v>
                </c:pt>
                <c:pt idx="5346">
                  <c:v>455319.99270575849</c:v>
                </c:pt>
                <c:pt idx="5347">
                  <c:v>455459.79906182596</c:v>
                </c:pt>
                <c:pt idx="5348">
                  <c:v>455682.25406958564</c:v>
                </c:pt>
                <c:pt idx="5349">
                  <c:v>455375.46214003547</c:v>
                </c:pt>
                <c:pt idx="5350">
                  <c:v>455218.96732542093</c:v>
                </c:pt>
                <c:pt idx="5351">
                  <c:v>454238.53179588122</c:v>
                </c:pt>
                <c:pt idx="5352">
                  <c:v>454921.57786693651</c:v>
                </c:pt>
                <c:pt idx="5353">
                  <c:v>454532.89667744876</c:v>
                </c:pt>
                <c:pt idx="5354">
                  <c:v>453822.03694717959</c:v>
                </c:pt>
                <c:pt idx="5355">
                  <c:v>453631.92263832217</c:v>
                </c:pt>
                <c:pt idx="5356">
                  <c:v>453739.54874888482</c:v>
                </c:pt>
                <c:pt idx="5357">
                  <c:v>453393.75819717348</c:v>
                </c:pt>
                <c:pt idx="5358">
                  <c:v>452602.80085322424</c:v>
                </c:pt>
                <c:pt idx="5359">
                  <c:v>453947.88781017496</c:v>
                </c:pt>
                <c:pt idx="5360">
                  <c:v>453661.47652629483</c:v>
                </c:pt>
                <c:pt idx="5361">
                  <c:v>452722.56448818615</c:v>
                </c:pt>
                <c:pt idx="5362">
                  <c:v>452722.13819570671</c:v>
                </c:pt>
                <c:pt idx="5363">
                  <c:v>452507.55100769189</c:v>
                </c:pt>
                <c:pt idx="5364">
                  <c:v>452661.25134875387</c:v>
                </c:pt>
                <c:pt idx="5365">
                  <c:v>452196.3542858017</c:v>
                </c:pt>
                <c:pt idx="5366">
                  <c:v>451775.97329317097</c:v>
                </c:pt>
                <c:pt idx="5367">
                  <c:v>451793.9525291436</c:v>
                </c:pt>
                <c:pt idx="5368">
                  <c:v>452402.67715700524</c:v>
                </c:pt>
                <c:pt idx="5369">
                  <c:v>452241.07219046133</c:v>
                </c:pt>
                <c:pt idx="5370">
                  <c:v>452046.32493549131</c:v>
                </c:pt>
                <c:pt idx="5371">
                  <c:v>451554.74420544668</c:v>
                </c:pt>
                <c:pt idx="5372">
                  <c:v>451707.91963948886</c:v>
                </c:pt>
                <c:pt idx="5373">
                  <c:v>451938.1551787093</c:v>
                </c:pt>
                <c:pt idx="5374">
                  <c:v>451565.63810798246</c:v>
                </c:pt>
                <c:pt idx="5375">
                  <c:v>451951.21534767142</c:v>
                </c:pt>
                <c:pt idx="5376">
                  <c:v>451831.36384474562</c:v>
                </c:pt>
                <c:pt idx="5377">
                  <c:v>452260.64647319261</c:v>
                </c:pt>
                <c:pt idx="5378">
                  <c:v>452275.03516909893</c:v>
                </c:pt>
                <c:pt idx="5379">
                  <c:v>452065.06875363266</c:v>
                </c:pt>
                <c:pt idx="5380">
                  <c:v>452023.23772801191</c:v>
                </c:pt>
                <c:pt idx="5381">
                  <c:v>452876.3963326636</c:v>
                </c:pt>
                <c:pt idx="5382">
                  <c:v>452404.62199328165</c:v>
                </c:pt>
                <c:pt idx="5383">
                  <c:v>452107.51112739515</c:v>
                </c:pt>
                <c:pt idx="5384">
                  <c:v>452171.94195233035</c:v>
                </c:pt>
                <c:pt idx="5385">
                  <c:v>452275.2829931202</c:v>
                </c:pt>
                <c:pt idx="5386">
                  <c:v>452758.13128008012</c:v>
                </c:pt>
                <c:pt idx="5387">
                  <c:v>453216.38164761325</c:v>
                </c:pt>
                <c:pt idx="5388">
                  <c:v>453292.58263582829</c:v>
                </c:pt>
                <c:pt idx="5389">
                  <c:v>453382.148620683</c:v>
                </c:pt>
                <c:pt idx="5390">
                  <c:v>454128.95821012178</c:v>
                </c:pt>
                <c:pt idx="5391">
                  <c:v>455209.313485689</c:v>
                </c:pt>
                <c:pt idx="5392">
                  <c:v>454305.72260279499</c:v>
                </c:pt>
                <c:pt idx="5393">
                  <c:v>455102.48960505344</c:v>
                </c:pt>
                <c:pt idx="5394">
                  <c:v>455833.34041748557</c:v>
                </c:pt>
                <c:pt idx="5395">
                  <c:v>456717.5462005735</c:v>
                </c:pt>
                <c:pt idx="5396">
                  <c:v>457164.47253797256</c:v>
                </c:pt>
                <c:pt idx="5397">
                  <c:v>457280.89741592138</c:v>
                </c:pt>
                <c:pt idx="5398">
                  <c:v>458253.17275636568</c:v>
                </c:pt>
                <c:pt idx="5399">
                  <c:v>458688.93102758168</c:v>
                </c:pt>
                <c:pt idx="5400">
                  <c:v>459643.44506008708</c:v>
                </c:pt>
                <c:pt idx="5401">
                  <c:v>460192.97396291321</c:v>
                </c:pt>
                <c:pt idx="5402">
                  <c:v>460914.07956937148</c:v>
                </c:pt>
                <c:pt idx="5403">
                  <c:v>462155.71050637239</c:v>
                </c:pt>
                <c:pt idx="5404">
                  <c:v>462516.11347476591</c:v>
                </c:pt>
                <c:pt idx="5405">
                  <c:v>465112.08086151991</c:v>
                </c:pt>
                <c:pt idx="5406">
                  <c:v>466641.69724806771</c:v>
                </c:pt>
                <c:pt idx="5407">
                  <c:v>466190.2745626531</c:v>
                </c:pt>
                <c:pt idx="5408">
                  <c:v>467456.12198607391</c:v>
                </c:pt>
                <c:pt idx="5409">
                  <c:v>467456.04559719411</c:v>
                </c:pt>
                <c:pt idx="5410">
                  <c:v>468484.89823241689</c:v>
                </c:pt>
                <c:pt idx="5411">
                  <c:v>469323.53271818999</c:v>
                </c:pt>
                <c:pt idx="5412">
                  <c:v>471170.35866393632</c:v>
                </c:pt>
                <c:pt idx="5413">
                  <c:v>470128.29850681301</c:v>
                </c:pt>
                <c:pt idx="5414">
                  <c:v>470651.83999116108</c:v>
                </c:pt>
                <c:pt idx="5415">
                  <c:v>470840.87820048531</c:v>
                </c:pt>
                <c:pt idx="5416">
                  <c:v>470056.02979526349</c:v>
                </c:pt>
                <c:pt idx="5417">
                  <c:v>470906.35657889087</c:v>
                </c:pt>
                <c:pt idx="5418">
                  <c:v>470546.80120429059</c:v>
                </c:pt>
                <c:pt idx="5419">
                  <c:v>470653.76940921182</c:v>
                </c:pt>
                <c:pt idx="5420">
                  <c:v>470478.14258066472</c:v>
                </c:pt>
                <c:pt idx="5421">
                  <c:v>468614.50810683297</c:v>
                </c:pt>
                <c:pt idx="5422">
                  <c:v>468428.70244305802</c:v>
                </c:pt>
                <c:pt idx="5423">
                  <c:v>469134.16454980162</c:v>
                </c:pt>
                <c:pt idx="5424">
                  <c:v>467921.02774764242</c:v>
                </c:pt>
                <c:pt idx="5425">
                  <c:v>467571.18999116489</c:v>
                </c:pt>
                <c:pt idx="5426">
                  <c:v>467126.96306169347</c:v>
                </c:pt>
                <c:pt idx="5427">
                  <c:v>465664.10404334491</c:v>
                </c:pt>
                <c:pt idx="5428">
                  <c:v>465291.02262401592</c:v>
                </c:pt>
                <c:pt idx="5429">
                  <c:v>464976.80913126387</c:v>
                </c:pt>
                <c:pt idx="5430">
                  <c:v>464480.31857515557</c:v>
                </c:pt>
                <c:pt idx="5431">
                  <c:v>464015.23502359388</c:v>
                </c:pt>
                <c:pt idx="5432">
                  <c:v>463323.0052931598</c:v>
                </c:pt>
                <c:pt idx="5433">
                  <c:v>461916.7626608822</c:v>
                </c:pt>
                <c:pt idx="5434">
                  <c:v>461144.53207795048</c:v>
                </c:pt>
                <c:pt idx="5435">
                  <c:v>460934.26788205688</c:v>
                </c:pt>
                <c:pt idx="5436">
                  <c:v>460772.94197945</c:v>
                </c:pt>
                <c:pt idx="5437">
                  <c:v>459022.94261692249</c:v>
                </c:pt>
                <c:pt idx="5438">
                  <c:v>458645.8776569555</c:v>
                </c:pt>
                <c:pt idx="5439">
                  <c:v>458364.58457462239</c:v>
                </c:pt>
                <c:pt idx="5440">
                  <c:v>457415.21614476404</c:v>
                </c:pt>
                <c:pt idx="5441">
                  <c:v>457270.73094570369</c:v>
                </c:pt>
                <c:pt idx="5442">
                  <c:v>457485.61259530304</c:v>
                </c:pt>
                <c:pt idx="5443">
                  <c:v>455835.15427227609</c:v>
                </c:pt>
                <c:pt idx="5444">
                  <c:v>454899.53624882433</c:v>
                </c:pt>
                <c:pt idx="5445">
                  <c:v>454846.22670582426</c:v>
                </c:pt>
                <c:pt idx="5446">
                  <c:v>454411.72721396224</c:v>
                </c:pt>
                <c:pt idx="5447">
                  <c:v>454757.2950072079</c:v>
                </c:pt>
                <c:pt idx="5448">
                  <c:v>453839.52150938893</c:v>
                </c:pt>
                <c:pt idx="5449">
                  <c:v>453002.47937478655</c:v>
                </c:pt>
                <c:pt idx="5450">
                  <c:v>452851.54519283905</c:v>
                </c:pt>
                <c:pt idx="5451">
                  <c:v>452915.73673989566</c:v>
                </c:pt>
                <c:pt idx="5452">
                  <c:v>452658.12549392227</c:v>
                </c:pt>
                <c:pt idx="5453">
                  <c:v>453088.35368333891</c:v>
                </c:pt>
                <c:pt idx="5454">
                  <c:v>451967.96952506073</c:v>
                </c:pt>
                <c:pt idx="5455">
                  <c:v>451855.82424116583</c:v>
                </c:pt>
                <c:pt idx="5456">
                  <c:v>452198.06662523909</c:v>
                </c:pt>
                <c:pt idx="5457">
                  <c:v>452419.63189298596</c:v>
                </c:pt>
                <c:pt idx="5458">
                  <c:v>452234.23035219207</c:v>
                </c:pt>
                <c:pt idx="5459">
                  <c:v>451949.8411730965</c:v>
                </c:pt>
                <c:pt idx="5460">
                  <c:v>451732.93230647448</c:v>
                </c:pt>
                <c:pt idx="5461">
                  <c:v>452904.98536579468</c:v>
                </c:pt>
                <c:pt idx="5462">
                  <c:v>452694.57328506885</c:v>
                </c:pt>
                <c:pt idx="5463">
                  <c:v>451887.08994287759</c:v>
                </c:pt>
                <c:pt idx="5464">
                  <c:v>452453.10144643881</c:v>
                </c:pt>
                <c:pt idx="5465">
                  <c:v>453353.64424332994</c:v>
                </c:pt>
                <c:pt idx="5466">
                  <c:v>453165.23659831908</c:v>
                </c:pt>
                <c:pt idx="5467">
                  <c:v>452653.07398521592</c:v>
                </c:pt>
                <c:pt idx="5468">
                  <c:v>453355.23370469426</c:v>
                </c:pt>
                <c:pt idx="5469">
                  <c:v>453563.42348825763</c:v>
                </c:pt>
                <c:pt idx="5470">
                  <c:v>454171.47468267399</c:v>
                </c:pt>
                <c:pt idx="5471">
                  <c:v>454407.80889566976</c:v>
                </c:pt>
                <c:pt idx="5472">
                  <c:v>454522.37953530549</c:v>
                </c:pt>
                <c:pt idx="5473">
                  <c:v>454714.35821831197</c:v>
                </c:pt>
                <c:pt idx="5474">
                  <c:v>455402.06357813592</c:v>
                </c:pt>
                <c:pt idx="5475">
                  <c:v>456453.44849048147</c:v>
                </c:pt>
                <c:pt idx="5476">
                  <c:v>455323.14786195412</c:v>
                </c:pt>
                <c:pt idx="5477">
                  <c:v>455939.00459803786</c:v>
                </c:pt>
                <c:pt idx="5478">
                  <c:v>456923.08975190076</c:v>
                </c:pt>
                <c:pt idx="5479">
                  <c:v>457250.96216902841</c:v>
                </c:pt>
                <c:pt idx="5480">
                  <c:v>457804.4106849223</c:v>
                </c:pt>
                <c:pt idx="5481">
                  <c:v>457380.87206587516</c:v>
                </c:pt>
                <c:pt idx="5482">
                  <c:v>458579.11171875347</c:v>
                </c:pt>
                <c:pt idx="5483">
                  <c:v>459427.87011193781</c:v>
                </c:pt>
                <c:pt idx="5484">
                  <c:v>459284.57281737885</c:v>
                </c:pt>
                <c:pt idx="5485">
                  <c:v>460012.11351072887</c:v>
                </c:pt>
                <c:pt idx="5486">
                  <c:v>459495.83117134566</c:v>
                </c:pt>
                <c:pt idx="5487">
                  <c:v>458979.30568124709</c:v>
                </c:pt>
                <c:pt idx="5488">
                  <c:v>459449.15053370106</c:v>
                </c:pt>
                <c:pt idx="5489">
                  <c:v>460984.3811663572</c:v>
                </c:pt>
                <c:pt idx="5490">
                  <c:v>459289.6755168672</c:v>
                </c:pt>
                <c:pt idx="5491">
                  <c:v>459413.92989098141</c:v>
                </c:pt>
                <c:pt idx="5492">
                  <c:v>459255.83287087624</c:v>
                </c:pt>
                <c:pt idx="5493">
                  <c:v>458957.92654566688</c:v>
                </c:pt>
                <c:pt idx="5494">
                  <c:v>459090.06035913341</c:v>
                </c:pt>
                <c:pt idx="5495">
                  <c:v>458686.71105533571</c:v>
                </c:pt>
                <c:pt idx="5496">
                  <c:v>458764.88824295229</c:v>
                </c:pt>
                <c:pt idx="5497">
                  <c:v>458224.08818866016</c:v>
                </c:pt>
                <c:pt idx="5498">
                  <c:v>458116.74043163011</c:v>
                </c:pt>
                <c:pt idx="5499">
                  <c:v>457850.76310493733</c:v>
                </c:pt>
                <c:pt idx="5500">
                  <c:v>457753.03106883902</c:v>
                </c:pt>
                <c:pt idx="5501">
                  <c:v>456879.49069855321</c:v>
                </c:pt>
                <c:pt idx="5502">
                  <c:v>456542.23093887616</c:v>
                </c:pt>
                <c:pt idx="5503">
                  <c:v>456474.42744413571</c:v>
                </c:pt>
                <c:pt idx="5504">
                  <c:v>457254.06961510121</c:v>
                </c:pt>
                <c:pt idx="5505">
                  <c:v>455718.72959898453</c:v>
                </c:pt>
                <c:pt idx="5506">
                  <c:v>456100.21221774881</c:v>
                </c:pt>
                <c:pt idx="5507">
                  <c:v>455241.37185364671</c:v>
                </c:pt>
                <c:pt idx="5508">
                  <c:v>455212.80628892867</c:v>
                </c:pt>
                <c:pt idx="5509">
                  <c:v>454326.3015549194</c:v>
                </c:pt>
                <c:pt idx="5510">
                  <c:v>454622.04717175465</c:v>
                </c:pt>
                <c:pt idx="5511">
                  <c:v>454805.94944803743</c:v>
                </c:pt>
                <c:pt idx="5512">
                  <c:v>454057.19091207912</c:v>
                </c:pt>
                <c:pt idx="5513">
                  <c:v>453315.84198136028</c:v>
                </c:pt>
                <c:pt idx="5514">
                  <c:v>453638.97874724941</c:v>
                </c:pt>
                <c:pt idx="5515">
                  <c:v>453372.39036887279</c:v>
                </c:pt>
                <c:pt idx="5516">
                  <c:v>453312.11095375009</c:v>
                </c:pt>
                <c:pt idx="5517">
                  <c:v>453166.00285890594</c:v>
                </c:pt>
                <c:pt idx="5518">
                  <c:v>452394.41866744083</c:v>
                </c:pt>
                <c:pt idx="5519">
                  <c:v>452313.26945244853</c:v>
                </c:pt>
                <c:pt idx="5520">
                  <c:v>452112.53087574377</c:v>
                </c:pt>
                <c:pt idx="5521">
                  <c:v>452485.64233899419</c:v>
                </c:pt>
                <c:pt idx="5522">
                  <c:v>452531.1166051437</c:v>
                </c:pt>
                <c:pt idx="5523">
                  <c:v>452222.54152159014</c:v>
                </c:pt>
                <c:pt idx="5524">
                  <c:v>452959.60757743759</c:v>
                </c:pt>
                <c:pt idx="5525">
                  <c:v>452309.58231578348</c:v>
                </c:pt>
                <c:pt idx="5526">
                  <c:v>452763.07709850231</c:v>
                </c:pt>
                <c:pt idx="5527">
                  <c:v>452393.43374805886</c:v>
                </c:pt>
                <c:pt idx="5528">
                  <c:v>452514.2225541657</c:v>
                </c:pt>
                <c:pt idx="5529">
                  <c:v>452851.24140740099</c:v>
                </c:pt>
                <c:pt idx="5530">
                  <c:v>452976.1465430992</c:v>
                </c:pt>
                <c:pt idx="5531">
                  <c:v>453067.08740623202</c:v>
                </c:pt>
                <c:pt idx="5532">
                  <c:v>453368.62551366241</c:v>
                </c:pt>
                <c:pt idx="5533">
                  <c:v>453175.19155228656</c:v>
                </c:pt>
                <c:pt idx="5534">
                  <c:v>454561.42419546505</c:v>
                </c:pt>
                <c:pt idx="5535">
                  <c:v>454433.42697429843</c:v>
                </c:pt>
                <c:pt idx="5536">
                  <c:v>454892.94794311671</c:v>
                </c:pt>
                <c:pt idx="5537">
                  <c:v>455341.47539668676</c:v>
                </c:pt>
                <c:pt idx="5538">
                  <c:v>455276.84039247717</c:v>
                </c:pt>
                <c:pt idx="5539">
                  <c:v>455892.93260042474</c:v>
                </c:pt>
                <c:pt idx="5540">
                  <c:v>456105.25201534346</c:v>
                </c:pt>
                <c:pt idx="5541">
                  <c:v>456177.10433074686</c:v>
                </c:pt>
                <c:pt idx="5542">
                  <c:v>457983.87529030186</c:v>
                </c:pt>
                <c:pt idx="5543">
                  <c:v>458258.93207507546</c:v>
                </c:pt>
                <c:pt idx="5544">
                  <c:v>458285.4846873249</c:v>
                </c:pt>
                <c:pt idx="5545">
                  <c:v>458686.07216458255</c:v>
                </c:pt>
                <c:pt idx="5546">
                  <c:v>460942.54807166738</c:v>
                </c:pt>
                <c:pt idx="5547">
                  <c:v>459232.03151637793</c:v>
                </c:pt>
                <c:pt idx="5548">
                  <c:v>461209.28036825149</c:v>
                </c:pt>
                <c:pt idx="5549">
                  <c:v>460265.78677413368</c:v>
                </c:pt>
                <c:pt idx="5550">
                  <c:v>460969.76954887417</c:v>
                </c:pt>
                <c:pt idx="5551">
                  <c:v>461393.56168404821</c:v>
                </c:pt>
                <c:pt idx="5552">
                  <c:v>461773.78522595792</c:v>
                </c:pt>
                <c:pt idx="5553">
                  <c:v>461793.13946986251</c:v>
                </c:pt>
                <c:pt idx="5554">
                  <c:v>461429.5110744246</c:v>
                </c:pt>
                <c:pt idx="5555">
                  <c:v>461389.70090513828</c:v>
                </c:pt>
                <c:pt idx="5556">
                  <c:v>461836.16983169649</c:v>
                </c:pt>
                <c:pt idx="5557">
                  <c:v>462083.37693042262</c:v>
                </c:pt>
                <c:pt idx="5558">
                  <c:v>460219.73618832091</c:v>
                </c:pt>
                <c:pt idx="5559">
                  <c:v>461301.82387688762</c:v>
                </c:pt>
                <c:pt idx="5560">
                  <c:v>460402.90851716959</c:v>
                </c:pt>
                <c:pt idx="5561">
                  <c:v>459573.93831008044</c:v>
                </c:pt>
                <c:pt idx="5562">
                  <c:v>459811.74344481691</c:v>
                </c:pt>
                <c:pt idx="5563">
                  <c:v>459761.79843617341</c:v>
                </c:pt>
                <c:pt idx="5564">
                  <c:v>458768.01941844251</c:v>
                </c:pt>
                <c:pt idx="5565">
                  <c:v>458689.90824258863</c:v>
                </c:pt>
                <c:pt idx="5566">
                  <c:v>459351.98261296871</c:v>
                </c:pt>
                <c:pt idx="5567">
                  <c:v>458631.82939668582</c:v>
                </c:pt>
                <c:pt idx="5568">
                  <c:v>458174.39678144263</c:v>
                </c:pt>
                <c:pt idx="5569">
                  <c:v>458094.91146725934</c:v>
                </c:pt>
                <c:pt idx="5570">
                  <c:v>457048.20243472391</c:v>
                </c:pt>
                <c:pt idx="5571">
                  <c:v>457013.78838353115</c:v>
                </c:pt>
                <c:pt idx="5572">
                  <c:v>457068.33910710976</c:v>
                </c:pt>
                <c:pt idx="5573">
                  <c:v>456848.05885948584</c:v>
                </c:pt>
                <c:pt idx="5574">
                  <c:v>456542.60570789734</c:v>
                </c:pt>
                <c:pt idx="5575">
                  <c:v>456015.18977317057</c:v>
                </c:pt>
                <c:pt idx="5576">
                  <c:v>455341.14497587521</c:v>
                </c:pt>
                <c:pt idx="5577">
                  <c:v>455063.82866669504</c:v>
                </c:pt>
                <c:pt idx="5578">
                  <c:v>453994.11796972301</c:v>
                </c:pt>
                <c:pt idx="5579">
                  <c:v>454373.63284779387</c:v>
                </c:pt>
                <c:pt idx="5580">
                  <c:v>454498.70355734852</c:v>
                </c:pt>
                <c:pt idx="5581">
                  <c:v>452630.53208513925</c:v>
                </c:pt>
                <c:pt idx="5582">
                  <c:v>452431.36275742389</c:v>
                </c:pt>
                <c:pt idx="5583">
                  <c:v>453152.12020990334</c:v>
                </c:pt>
                <c:pt idx="5584">
                  <c:v>453226.81147143384</c:v>
                </c:pt>
                <c:pt idx="5585">
                  <c:v>452319.70111011516</c:v>
                </c:pt>
                <c:pt idx="5586">
                  <c:v>452323.52438992547</c:v>
                </c:pt>
                <c:pt idx="5587">
                  <c:v>452550.10768652876</c:v>
                </c:pt>
                <c:pt idx="5588">
                  <c:v>452064.59534407099</c:v>
                </c:pt>
                <c:pt idx="5589">
                  <c:v>451460.68288604962</c:v>
                </c:pt>
                <c:pt idx="5590">
                  <c:v>451399.07910254254</c:v>
                </c:pt>
                <c:pt idx="5591">
                  <c:v>451915.32718047488</c:v>
                </c:pt>
                <c:pt idx="5592">
                  <c:v>451291.10769092961</c:v>
                </c:pt>
                <c:pt idx="5593">
                  <c:v>451169.33361972665</c:v>
                </c:pt>
                <c:pt idx="5594">
                  <c:v>451170.6575394987</c:v>
                </c:pt>
                <c:pt idx="5595">
                  <c:v>450278.52552716463</c:v>
                </c:pt>
                <c:pt idx="5596">
                  <c:v>449922.32649058232</c:v>
                </c:pt>
                <c:pt idx="5597">
                  <c:v>450415.36489802349</c:v>
                </c:pt>
                <c:pt idx="5598">
                  <c:v>449667.71521129017</c:v>
                </c:pt>
                <c:pt idx="5599">
                  <c:v>449875.99146191287</c:v>
                </c:pt>
                <c:pt idx="5600">
                  <c:v>450635.02007185691</c:v>
                </c:pt>
                <c:pt idx="5601">
                  <c:v>450162.7892134178</c:v>
                </c:pt>
                <c:pt idx="5602">
                  <c:v>451772.73627064214</c:v>
                </c:pt>
                <c:pt idx="5603">
                  <c:v>450220.97673849401</c:v>
                </c:pt>
                <c:pt idx="5604">
                  <c:v>450605.30529506813</c:v>
                </c:pt>
                <c:pt idx="5605">
                  <c:v>449051.87845791434</c:v>
                </c:pt>
                <c:pt idx="5606">
                  <c:v>449363.90496068198</c:v>
                </c:pt>
                <c:pt idx="5607">
                  <c:v>449880.25226535083</c:v>
                </c:pt>
                <c:pt idx="5608">
                  <c:v>450050.22968459333</c:v>
                </c:pt>
                <c:pt idx="5609">
                  <c:v>449926.04453103821</c:v>
                </c:pt>
                <c:pt idx="5610">
                  <c:v>450057.65175819426</c:v>
                </c:pt>
                <c:pt idx="5611">
                  <c:v>450097.32271896105</c:v>
                </c:pt>
                <c:pt idx="5612">
                  <c:v>450180.1875878193</c:v>
                </c:pt>
                <c:pt idx="5613">
                  <c:v>450098.38573841669</c:v>
                </c:pt>
                <c:pt idx="5614">
                  <c:v>450106.70067236794</c:v>
                </c:pt>
                <c:pt idx="5615">
                  <c:v>450275.41238151467</c:v>
                </c:pt>
                <c:pt idx="5616">
                  <c:v>449343.77214769972</c:v>
                </c:pt>
                <c:pt idx="5617">
                  <c:v>449909.60307653015</c:v>
                </c:pt>
                <c:pt idx="5618">
                  <c:v>450327.94408717437</c:v>
                </c:pt>
                <c:pt idx="5619">
                  <c:v>450081.03865910223</c:v>
                </c:pt>
                <c:pt idx="5620">
                  <c:v>449543.11110321403</c:v>
                </c:pt>
                <c:pt idx="5621">
                  <c:v>450634.24279631773</c:v>
                </c:pt>
                <c:pt idx="5622">
                  <c:v>450145.20687074098</c:v>
                </c:pt>
                <c:pt idx="5623">
                  <c:v>449806.70092091127</c:v>
                </c:pt>
                <c:pt idx="5624">
                  <c:v>449985.92678342719</c:v>
                </c:pt>
                <c:pt idx="5625">
                  <c:v>449704.8418249925</c:v>
                </c:pt>
                <c:pt idx="5626">
                  <c:v>449857.28866736015</c:v>
                </c:pt>
                <c:pt idx="5627">
                  <c:v>449868.27398817113</c:v>
                </c:pt>
                <c:pt idx="5628">
                  <c:v>450087.49832810985</c:v>
                </c:pt>
                <c:pt idx="5629">
                  <c:v>450976.30803849426</c:v>
                </c:pt>
                <c:pt idx="5630">
                  <c:v>449769.61167439498</c:v>
                </c:pt>
                <c:pt idx="5631">
                  <c:v>449600.6491352591</c:v>
                </c:pt>
                <c:pt idx="5632">
                  <c:v>450257.36706863763</c:v>
                </c:pt>
                <c:pt idx="5633">
                  <c:v>449553.14013307524</c:v>
                </c:pt>
                <c:pt idx="5634">
                  <c:v>449548.41400607245</c:v>
                </c:pt>
                <c:pt idx="5635">
                  <c:v>449654.00102115388</c:v>
                </c:pt>
                <c:pt idx="5636">
                  <c:v>450103.09729443415</c:v>
                </c:pt>
                <c:pt idx="5637">
                  <c:v>449802.28620843531</c:v>
                </c:pt>
                <c:pt idx="5638">
                  <c:v>449794.38283520739</c:v>
                </c:pt>
                <c:pt idx="5639">
                  <c:v>449321.30552464421</c:v>
                </c:pt>
                <c:pt idx="5640">
                  <c:v>449673.08223300177</c:v>
                </c:pt>
                <c:pt idx="5641">
                  <c:v>449208.60885564005</c:v>
                </c:pt>
                <c:pt idx="5642">
                  <c:v>449676.5531835467</c:v>
                </c:pt>
                <c:pt idx="5643">
                  <c:v>448834.63475915761</c:v>
                </c:pt>
                <c:pt idx="5644">
                  <c:v>449086.34226081689</c:v>
                </c:pt>
                <c:pt idx="5645">
                  <c:v>449465.80519136903</c:v>
                </c:pt>
                <c:pt idx="5646">
                  <c:v>449933.48196204676</c:v>
                </c:pt>
                <c:pt idx="5647">
                  <c:v>449138.81456938403</c:v>
                </c:pt>
                <c:pt idx="5648">
                  <c:v>449608.15889184602</c:v>
                </c:pt>
                <c:pt idx="5649">
                  <c:v>449876.93445874966</c:v>
                </c:pt>
                <c:pt idx="5650">
                  <c:v>449260.41610013682</c:v>
                </c:pt>
                <c:pt idx="5651">
                  <c:v>449619.35655369918</c:v>
                </c:pt>
                <c:pt idx="5652">
                  <c:v>449538.46851184126</c:v>
                </c:pt>
                <c:pt idx="5653">
                  <c:v>449227.77486081742</c:v>
                </c:pt>
                <c:pt idx="5654">
                  <c:v>449113.76640344411</c:v>
                </c:pt>
                <c:pt idx="5655">
                  <c:v>449800.86446966237</c:v>
                </c:pt>
                <c:pt idx="5656">
                  <c:v>448987.93192642991</c:v>
                </c:pt>
                <c:pt idx="5657">
                  <c:v>449502.91940671869</c:v>
                </c:pt>
                <c:pt idx="5658">
                  <c:v>449530.44074790843</c:v>
                </c:pt>
                <c:pt idx="5659">
                  <c:v>448566.69512425223</c:v>
                </c:pt>
                <c:pt idx="5660">
                  <c:v>449330.41328686575</c:v>
                </c:pt>
                <c:pt idx="5661">
                  <c:v>449959.00078546646</c:v>
                </c:pt>
                <c:pt idx="5662">
                  <c:v>449714.49664718617</c:v>
                </c:pt>
                <c:pt idx="5663">
                  <c:v>449600.64945981483</c:v>
                </c:pt>
                <c:pt idx="5664">
                  <c:v>449448.26729950029</c:v>
                </c:pt>
                <c:pt idx="5665">
                  <c:v>449020.25792768819</c:v>
                </c:pt>
                <c:pt idx="5666">
                  <c:v>449087.00657498027</c:v>
                </c:pt>
                <c:pt idx="5667">
                  <c:v>449898.60384516371</c:v>
                </c:pt>
                <c:pt idx="5668">
                  <c:v>449722.32783604827</c:v>
                </c:pt>
                <c:pt idx="5669">
                  <c:v>449310.76788876444</c:v>
                </c:pt>
                <c:pt idx="5670">
                  <c:v>449498.76827325148</c:v>
                </c:pt>
                <c:pt idx="5671">
                  <c:v>449102.1771256412</c:v>
                </c:pt>
                <c:pt idx="5672">
                  <c:v>449680.88851463702</c:v>
                </c:pt>
                <c:pt idx="5673">
                  <c:v>449537.31796509121</c:v>
                </c:pt>
                <c:pt idx="5674">
                  <c:v>450057.60758668953</c:v>
                </c:pt>
                <c:pt idx="5675">
                  <c:v>449888.20708984905</c:v>
                </c:pt>
                <c:pt idx="5676">
                  <c:v>449239.09671343176</c:v>
                </c:pt>
                <c:pt idx="5677">
                  <c:v>449639.40805764939</c:v>
                </c:pt>
                <c:pt idx="5678">
                  <c:v>450310.18459167605</c:v>
                </c:pt>
                <c:pt idx="5679">
                  <c:v>449252.85161372693</c:v>
                </c:pt>
                <c:pt idx="5680">
                  <c:v>448761.85884877585</c:v>
                </c:pt>
                <c:pt idx="5681">
                  <c:v>449605.31908925378</c:v>
                </c:pt>
                <c:pt idx="5682">
                  <c:v>449290.37054246583</c:v>
                </c:pt>
                <c:pt idx="5683">
                  <c:v>449339.16310446465</c:v>
                </c:pt>
                <c:pt idx="5684">
                  <c:v>449746.33401173062</c:v>
                </c:pt>
                <c:pt idx="5685">
                  <c:v>449469.27559945174</c:v>
                </c:pt>
                <c:pt idx="5686">
                  <c:v>449802.08234555495</c:v>
                </c:pt>
                <c:pt idx="5687">
                  <c:v>449634.93446381867</c:v>
                </c:pt>
                <c:pt idx="5688">
                  <c:v>449649.91347667348</c:v>
                </c:pt>
                <c:pt idx="5689">
                  <c:v>449863.81483793311</c:v>
                </c:pt>
                <c:pt idx="5690">
                  <c:v>450021.73373625829</c:v>
                </c:pt>
                <c:pt idx="5691">
                  <c:v>449903.5183654672</c:v>
                </c:pt>
                <c:pt idx="5692">
                  <c:v>450024.53468362789</c:v>
                </c:pt>
                <c:pt idx="5693">
                  <c:v>450200.64180728066</c:v>
                </c:pt>
                <c:pt idx="5694">
                  <c:v>450752.01801776118</c:v>
                </c:pt>
                <c:pt idx="5695">
                  <c:v>450442.18525260536</c:v>
                </c:pt>
                <c:pt idx="5696">
                  <c:v>450338.39113966946</c:v>
                </c:pt>
                <c:pt idx="5697">
                  <c:v>450351.04823697475</c:v>
                </c:pt>
                <c:pt idx="5698">
                  <c:v>450130.02331850032</c:v>
                </c:pt>
                <c:pt idx="5699">
                  <c:v>450744.41155398183</c:v>
                </c:pt>
                <c:pt idx="5700">
                  <c:v>450600.51917597197</c:v>
                </c:pt>
                <c:pt idx="5701">
                  <c:v>450662.2863548671</c:v>
                </c:pt>
                <c:pt idx="5702">
                  <c:v>450710.32610723993</c:v>
                </c:pt>
                <c:pt idx="5703">
                  <c:v>450567.4886190354</c:v>
                </c:pt>
                <c:pt idx="5704">
                  <c:v>451015.32607777248</c:v>
                </c:pt>
                <c:pt idx="5705">
                  <c:v>451160.58711222117</c:v>
                </c:pt>
                <c:pt idx="5706">
                  <c:v>451031.30242022511</c:v>
                </c:pt>
                <c:pt idx="5707">
                  <c:v>451307.49797958002</c:v>
                </c:pt>
                <c:pt idx="5708">
                  <c:v>450634.53749069106</c:v>
                </c:pt>
                <c:pt idx="5709">
                  <c:v>451023.94303033012</c:v>
                </c:pt>
                <c:pt idx="5710">
                  <c:v>451029.88815535</c:v>
                </c:pt>
                <c:pt idx="5711">
                  <c:v>452041.92727681459</c:v>
                </c:pt>
                <c:pt idx="5712">
                  <c:v>451329.72115111689</c:v>
                </c:pt>
                <c:pt idx="5713">
                  <c:v>451399.5485048141</c:v>
                </c:pt>
                <c:pt idx="5714">
                  <c:v>451062.97732596431</c:v>
                </c:pt>
                <c:pt idx="5715">
                  <c:v>451787.97578917176</c:v>
                </c:pt>
                <c:pt idx="5716">
                  <c:v>451803.05720004789</c:v>
                </c:pt>
                <c:pt idx="5717">
                  <c:v>452508.85799709777</c:v>
                </c:pt>
                <c:pt idx="5718">
                  <c:v>452505.92281696061</c:v>
                </c:pt>
                <c:pt idx="5719">
                  <c:v>451765.93294148467</c:v>
                </c:pt>
                <c:pt idx="5720">
                  <c:v>452136.83602498326</c:v>
                </c:pt>
                <c:pt idx="5721">
                  <c:v>451642.41491673444</c:v>
                </c:pt>
                <c:pt idx="5722">
                  <c:v>452046.51668020897</c:v>
                </c:pt>
                <c:pt idx="5723">
                  <c:v>452199.0970211277</c:v>
                </c:pt>
                <c:pt idx="5724">
                  <c:v>452011.96979498077</c:v>
                </c:pt>
                <c:pt idx="5725">
                  <c:v>452215.45301700756</c:v>
                </c:pt>
                <c:pt idx="5726">
                  <c:v>452689.0151458715</c:v>
                </c:pt>
                <c:pt idx="5727">
                  <c:v>452818.21154952969</c:v>
                </c:pt>
                <c:pt idx="5728">
                  <c:v>453278.78993787488</c:v>
                </c:pt>
                <c:pt idx="5729">
                  <c:v>452688.9030216622</c:v>
                </c:pt>
                <c:pt idx="5730">
                  <c:v>453048.18328111671</c:v>
                </c:pt>
                <c:pt idx="5731">
                  <c:v>452938.88010199828</c:v>
                </c:pt>
                <c:pt idx="5732">
                  <c:v>453208.61229731498</c:v>
                </c:pt>
                <c:pt idx="5733">
                  <c:v>452689.96616225597</c:v>
                </c:pt>
                <c:pt idx="5734">
                  <c:v>453232.76070975041</c:v>
                </c:pt>
                <c:pt idx="5735">
                  <c:v>452318.46243474522</c:v>
                </c:pt>
                <c:pt idx="5736">
                  <c:v>452956.836655766</c:v>
                </c:pt>
                <c:pt idx="5737">
                  <c:v>453772.19555662439</c:v>
                </c:pt>
                <c:pt idx="5738">
                  <c:v>453597.22991333011</c:v>
                </c:pt>
                <c:pt idx="5739">
                  <c:v>453459.48824230488</c:v>
                </c:pt>
                <c:pt idx="5740">
                  <c:v>453856.72381509817</c:v>
                </c:pt>
                <c:pt idx="5741">
                  <c:v>452828.18339475483</c:v>
                </c:pt>
                <c:pt idx="5742">
                  <c:v>453102.20651520492</c:v>
                </c:pt>
                <c:pt idx="5743">
                  <c:v>453903.44422944245</c:v>
                </c:pt>
                <c:pt idx="5744">
                  <c:v>453060.32201801019</c:v>
                </c:pt>
                <c:pt idx="5745">
                  <c:v>452654.30993839831</c:v>
                </c:pt>
                <c:pt idx="5746">
                  <c:v>453408.68113171175</c:v>
                </c:pt>
                <c:pt idx="5747">
                  <c:v>452860.77967459062</c:v>
                </c:pt>
                <c:pt idx="5748">
                  <c:v>453759.71855615266</c:v>
                </c:pt>
                <c:pt idx="5749">
                  <c:v>453390.25102848746</c:v>
                </c:pt>
                <c:pt idx="5750">
                  <c:v>453503.29086617602</c:v>
                </c:pt>
                <c:pt idx="5751">
                  <c:v>453035.59067938378</c:v>
                </c:pt>
                <c:pt idx="5752">
                  <c:v>452863.8767069375</c:v>
                </c:pt>
                <c:pt idx="5753">
                  <c:v>453165.02171402011</c:v>
                </c:pt>
                <c:pt idx="5754">
                  <c:v>453728.58362984285</c:v>
                </c:pt>
                <c:pt idx="5755">
                  <c:v>452948.99479399074</c:v>
                </c:pt>
                <c:pt idx="5756">
                  <c:v>453459.53481129749</c:v>
                </c:pt>
                <c:pt idx="5757">
                  <c:v>453000.06473632623</c:v>
                </c:pt>
                <c:pt idx="5758">
                  <c:v>453063.85049801972</c:v>
                </c:pt>
                <c:pt idx="5759">
                  <c:v>452463.63694399467</c:v>
                </c:pt>
                <c:pt idx="5760">
                  <c:v>453513.92179240211</c:v>
                </c:pt>
                <c:pt idx="5761">
                  <c:v>452693.19787465176</c:v>
                </c:pt>
                <c:pt idx="5762">
                  <c:v>453182.46980987868</c:v>
                </c:pt>
                <c:pt idx="5763">
                  <c:v>453444.86777501565</c:v>
                </c:pt>
                <c:pt idx="5764">
                  <c:v>453277.74307275255</c:v>
                </c:pt>
                <c:pt idx="5765">
                  <c:v>452259.80204805441</c:v>
                </c:pt>
                <c:pt idx="5766">
                  <c:v>452540.02589024178</c:v>
                </c:pt>
                <c:pt idx="5767">
                  <c:v>452459.67891221715</c:v>
                </c:pt>
                <c:pt idx="5768">
                  <c:v>452852.83889968949</c:v>
                </c:pt>
                <c:pt idx="5769">
                  <c:v>452460.08763355104</c:v>
                </c:pt>
                <c:pt idx="5770">
                  <c:v>452104.67734781385</c:v>
                </c:pt>
                <c:pt idx="5771">
                  <c:v>452772.56092081458</c:v>
                </c:pt>
                <c:pt idx="5772">
                  <c:v>452319.01987977052</c:v>
                </c:pt>
                <c:pt idx="5773">
                  <c:v>452189.16823947593</c:v>
                </c:pt>
                <c:pt idx="5774">
                  <c:v>452640.99455477757</c:v>
                </c:pt>
                <c:pt idx="5775">
                  <c:v>452026.88237531559</c:v>
                </c:pt>
                <c:pt idx="5776">
                  <c:v>452596.25030255481</c:v>
                </c:pt>
                <c:pt idx="5777">
                  <c:v>451298.09017661423</c:v>
                </c:pt>
                <c:pt idx="5778">
                  <c:v>452102.30898993439</c:v>
                </c:pt>
                <c:pt idx="5779">
                  <c:v>452298.32790571509</c:v>
                </c:pt>
                <c:pt idx="5780">
                  <c:v>452084.14571674407</c:v>
                </c:pt>
                <c:pt idx="5781">
                  <c:v>451220.20799683616</c:v>
                </c:pt>
                <c:pt idx="5782">
                  <c:v>451089.45885470195</c:v>
                </c:pt>
                <c:pt idx="5783">
                  <c:v>451785.21788419568</c:v>
                </c:pt>
                <c:pt idx="5784">
                  <c:v>451767.95068177627</c:v>
                </c:pt>
                <c:pt idx="5785">
                  <c:v>451626.6588489089</c:v>
                </c:pt>
                <c:pt idx="5786">
                  <c:v>451140.66917906009</c:v>
                </c:pt>
                <c:pt idx="5787">
                  <c:v>451206.41602365574</c:v>
                </c:pt>
                <c:pt idx="5788">
                  <c:v>451769.35861670907</c:v>
                </c:pt>
                <c:pt idx="5789">
                  <c:v>451200.63932070823</c:v>
                </c:pt>
                <c:pt idx="5790">
                  <c:v>450463.88826487883</c:v>
                </c:pt>
                <c:pt idx="5791">
                  <c:v>450314.03101803444</c:v>
                </c:pt>
                <c:pt idx="5792">
                  <c:v>450577.6629259102</c:v>
                </c:pt>
                <c:pt idx="5793">
                  <c:v>451416.51409672754</c:v>
                </c:pt>
                <c:pt idx="5794">
                  <c:v>451072.55404932052</c:v>
                </c:pt>
                <c:pt idx="5795">
                  <c:v>450752.35235819319</c:v>
                </c:pt>
                <c:pt idx="5796">
                  <c:v>451368.99475619389</c:v>
                </c:pt>
                <c:pt idx="5797">
                  <c:v>450875.42386164953</c:v>
                </c:pt>
                <c:pt idx="5798">
                  <c:v>450642.74982449837</c:v>
                </c:pt>
                <c:pt idx="5799">
                  <c:v>450702.73850225209</c:v>
                </c:pt>
                <c:pt idx="5800">
                  <c:v>450997.69829001458</c:v>
                </c:pt>
                <c:pt idx="5801">
                  <c:v>450460.74503441044</c:v>
                </c:pt>
                <c:pt idx="5802">
                  <c:v>451222.98774321069</c:v>
                </c:pt>
                <c:pt idx="5803">
                  <c:v>450763.21430808096</c:v>
                </c:pt>
                <c:pt idx="5804">
                  <c:v>450778.56167299236</c:v>
                </c:pt>
                <c:pt idx="5805">
                  <c:v>451081.43687308999</c:v>
                </c:pt>
                <c:pt idx="5806">
                  <c:v>450518.34403701511</c:v>
                </c:pt>
                <c:pt idx="5807">
                  <c:v>450465.36110115563</c:v>
                </c:pt>
                <c:pt idx="5808">
                  <c:v>450170.74316793471</c:v>
                </c:pt>
                <c:pt idx="5809">
                  <c:v>450660.20587180852</c:v>
                </c:pt>
                <c:pt idx="5810">
                  <c:v>451118.90606860397</c:v>
                </c:pt>
                <c:pt idx="5811">
                  <c:v>451649.33361926681</c:v>
                </c:pt>
                <c:pt idx="5812">
                  <c:v>451405.75689666881</c:v>
                </c:pt>
                <c:pt idx="5813">
                  <c:v>451173.84310587368</c:v>
                </c:pt>
                <c:pt idx="5814">
                  <c:v>451025.63113019773</c:v>
                </c:pt>
                <c:pt idx="5815">
                  <c:v>451552.17098459712</c:v>
                </c:pt>
                <c:pt idx="5816">
                  <c:v>451559.68514872121</c:v>
                </c:pt>
                <c:pt idx="5817">
                  <c:v>452187.5541065599</c:v>
                </c:pt>
                <c:pt idx="5818">
                  <c:v>451542.03138645744</c:v>
                </c:pt>
                <c:pt idx="5819">
                  <c:v>452081.30919840693</c:v>
                </c:pt>
                <c:pt idx="5820">
                  <c:v>452498.45903543715</c:v>
                </c:pt>
                <c:pt idx="5821">
                  <c:v>452769.01295375038</c:v>
                </c:pt>
                <c:pt idx="5822">
                  <c:v>453089.43306894088</c:v>
                </c:pt>
                <c:pt idx="5823">
                  <c:v>452653.0287833708</c:v>
                </c:pt>
                <c:pt idx="5824">
                  <c:v>452857.0102571242</c:v>
                </c:pt>
                <c:pt idx="5825">
                  <c:v>453406.31677773636</c:v>
                </c:pt>
                <c:pt idx="5826">
                  <c:v>453410.74776897638</c:v>
                </c:pt>
                <c:pt idx="5827">
                  <c:v>453461.68956637767</c:v>
                </c:pt>
                <c:pt idx="5828">
                  <c:v>453898.02482029813</c:v>
                </c:pt>
                <c:pt idx="5829">
                  <c:v>453708.6580210129</c:v>
                </c:pt>
                <c:pt idx="5830">
                  <c:v>453474.37416486681</c:v>
                </c:pt>
                <c:pt idx="5831">
                  <c:v>453132.11289617268</c:v>
                </c:pt>
                <c:pt idx="5832">
                  <c:v>453855.13382283796</c:v>
                </c:pt>
                <c:pt idx="5833">
                  <c:v>453077.00939951261</c:v>
                </c:pt>
                <c:pt idx="5834">
                  <c:v>452518.97384561721</c:v>
                </c:pt>
                <c:pt idx="5835">
                  <c:v>452312.59415801306</c:v>
                </c:pt>
                <c:pt idx="5836">
                  <c:v>452203.90510492277</c:v>
                </c:pt>
                <c:pt idx="5837">
                  <c:v>452203.60770575621</c:v>
                </c:pt>
                <c:pt idx="5838">
                  <c:v>453106.39843341027</c:v>
                </c:pt>
                <c:pt idx="5839">
                  <c:v>452893.45096555928</c:v>
                </c:pt>
                <c:pt idx="5840">
                  <c:v>452274.96860904776</c:v>
                </c:pt>
                <c:pt idx="5841">
                  <c:v>452114.82133257785</c:v>
                </c:pt>
                <c:pt idx="5842">
                  <c:v>451788.55562162964</c:v>
                </c:pt>
                <c:pt idx="5843">
                  <c:v>451678.93573321751</c:v>
                </c:pt>
                <c:pt idx="5844">
                  <c:v>451257.05624827364</c:v>
                </c:pt>
                <c:pt idx="5845">
                  <c:v>450689.21714857151</c:v>
                </c:pt>
                <c:pt idx="5846">
                  <c:v>451379.17024344741</c:v>
                </c:pt>
                <c:pt idx="5847">
                  <c:v>451380.77508317045</c:v>
                </c:pt>
                <c:pt idx="5848">
                  <c:v>450751.21023668157</c:v>
                </c:pt>
                <c:pt idx="5849">
                  <c:v>450777.68779154483</c:v>
                </c:pt>
                <c:pt idx="5850">
                  <c:v>450914.60311531922</c:v>
                </c:pt>
                <c:pt idx="5851">
                  <c:v>450298.82495496608</c:v>
                </c:pt>
                <c:pt idx="5852">
                  <c:v>449792.92811045347</c:v>
                </c:pt>
                <c:pt idx="5853">
                  <c:v>449972.05306904932</c:v>
                </c:pt>
                <c:pt idx="5854">
                  <c:v>449303.30644536507</c:v>
                </c:pt>
                <c:pt idx="5855">
                  <c:v>449722.28087672539</c:v>
                </c:pt>
                <c:pt idx="5856">
                  <c:v>449047.17867927207</c:v>
                </c:pt>
                <c:pt idx="5857">
                  <c:v>448682.88057783729</c:v>
                </c:pt>
                <c:pt idx="5858">
                  <c:v>448990.32716826763</c:v>
                </c:pt>
                <c:pt idx="5859">
                  <c:v>449296.0232003532</c:v>
                </c:pt>
                <c:pt idx="5860">
                  <c:v>448521.63136272458</c:v>
                </c:pt>
                <c:pt idx="5861">
                  <c:v>448350.25770192879</c:v>
                </c:pt>
                <c:pt idx="5862">
                  <c:v>448563.97142306878</c:v>
                </c:pt>
                <c:pt idx="5863">
                  <c:v>449127.09983709466</c:v>
                </c:pt>
                <c:pt idx="5864">
                  <c:v>448529.67113488133</c:v>
                </c:pt>
                <c:pt idx="5865">
                  <c:v>448652.24895413144</c:v>
                </c:pt>
                <c:pt idx="5866">
                  <c:v>448016.81949488015</c:v>
                </c:pt>
                <c:pt idx="5867">
                  <c:v>448337.66165420768</c:v>
                </c:pt>
                <c:pt idx="5868">
                  <c:v>447575.31995290855</c:v>
                </c:pt>
                <c:pt idx="5869">
                  <c:v>447842.20246794645</c:v>
                </c:pt>
                <c:pt idx="5870">
                  <c:v>447859.70877130964</c:v>
                </c:pt>
                <c:pt idx="5871">
                  <c:v>448029.27037868579</c:v>
                </c:pt>
                <c:pt idx="5872">
                  <c:v>447741.97143117647</c:v>
                </c:pt>
                <c:pt idx="5873">
                  <c:v>447808.22684408142</c:v>
                </c:pt>
                <c:pt idx="5874">
                  <c:v>447019.83169485227</c:v>
                </c:pt>
                <c:pt idx="5875">
                  <c:v>447551.64816553897</c:v>
                </c:pt>
                <c:pt idx="5876">
                  <c:v>447866.97272859275</c:v>
                </c:pt>
                <c:pt idx="5877">
                  <c:v>447503.88115227647</c:v>
                </c:pt>
                <c:pt idx="5878">
                  <c:v>447555.87087414152</c:v>
                </c:pt>
                <c:pt idx="5879">
                  <c:v>447723.15249632474</c:v>
                </c:pt>
                <c:pt idx="5880">
                  <c:v>447377.66876987903</c:v>
                </c:pt>
                <c:pt idx="5881">
                  <c:v>447177.21232721425</c:v>
                </c:pt>
                <c:pt idx="5882">
                  <c:v>447121.94711174199</c:v>
                </c:pt>
                <c:pt idx="5883">
                  <c:v>447245.22971978819</c:v>
                </c:pt>
                <c:pt idx="5884">
                  <c:v>447623.4233144173</c:v>
                </c:pt>
                <c:pt idx="5885">
                  <c:v>447112.46108457685</c:v>
                </c:pt>
                <c:pt idx="5886">
                  <c:v>447399.34262462315</c:v>
                </c:pt>
                <c:pt idx="5887">
                  <c:v>447013.03900903859</c:v>
                </c:pt>
                <c:pt idx="5888">
                  <c:v>447551.89364845277</c:v>
                </c:pt>
                <c:pt idx="5889">
                  <c:v>447597.30486422085</c:v>
                </c:pt>
                <c:pt idx="5890">
                  <c:v>446950.51987481158</c:v>
                </c:pt>
                <c:pt idx="5891">
                  <c:v>447529.08202184155</c:v>
                </c:pt>
                <c:pt idx="5892">
                  <c:v>447052.41619206988</c:v>
                </c:pt>
                <c:pt idx="5893">
                  <c:v>447272.94873643143</c:v>
                </c:pt>
                <c:pt idx="5894">
                  <c:v>447433.90659129486</c:v>
                </c:pt>
                <c:pt idx="5895">
                  <c:v>446566.30845783354</c:v>
                </c:pt>
                <c:pt idx="5896">
                  <c:v>446898.10148786637</c:v>
                </c:pt>
                <c:pt idx="5897">
                  <c:v>447058.11248745368</c:v>
                </c:pt>
                <c:pt idx="5898">
                  <c:v>446846.14114803378</c:v>
                </c:pt>
                <c:pt idx="5899">
                  <c:v>447064.25499779102</c:v>
                </c:pt>
                <c:pt idx="5900">
                  <c:v>447396.19367007766</c:v>
                </c:pt>
                <c:pt idx="5901">
                  <c:v>446861.10721212637</c:v>
                </c:pt>
                <c:pt idx="5902">
                  <c:v>447250.2054085118</c:v>
                </c:pt>
                <c:pt idx="5903">
                  <c:v>446877.49146163184</c:v>
                </c:pt>
                <c:pt idx="5904">
                  <c:v>447056.85441948014</c:v>
                </c:pt>
                <c:pt idx="5905">
                  <c:v>447105.1375599759</c:v>
                </c:pt>
                <c:pt idx="5906">
                  <c:v>447445.34418982372</c:v>
                </c:pt>
                <c:pt idx="5907">
                  <c:v>447756.85202170274</c:v>
                </c:pt>
                <c:pt idx="5908">
                  <c:v>446994.52178403747</c:v>
                </c:pt>
                <c:pt idx="5909">
                  <c:v>446547.39975267329</c:v>
                </c:pt>
                <c:pt idx="5910">
                  <c:v>447259.63072931435</c:v>
                </c:pt>
                <c:pt idx="5911">
                  <c:v>447107.38354828174</c:v>
                </c:pt>
                <c:pt idx="5912">
                  <c:v>446400.98439765116</c:v>
                </c:pt>
                <c:pt idx="5913">
                  <c:v>446683.12213174108</c:v>
                </c:pt>
                <c:pt idx="5914">
                  <c:v>446945.7691882287</c:v>
                </c:pt>
                <c:pt idx="5915">
                  <c:v>446671.87321042642</c:v>
                </c:pt>
                <c:pt idx="5916">
                  <c:v>447077.23255437869</c:v>
                </c:pt>
                <c:pt idx="5917">
                  <c:v>446909.63470736705</c:v>
                </c:pt>
                <c:pt idx="5918">
                  <c:v>446795.18931374938</c:v>
                </c:pt>
                <c:pt idx="5919">
                  <c:v>447029.67360688187</c:v>
                </c:pt>
                <c:pt idx="5920">
                  <c:v>446996.97614824807</c:v>
                </c:pt>
                <c:pt idx="5921">
                  <c:v>446735.4165431399</c:v>
                </c:pt>
                <c:pt idx="5922">
                  <c:v>447138.02983743395</c:v>
                </c:pt>
                <c:pt idx="5923">
                  <c:v>446837.82141842443</c:v>
                </c:pt>
                <c:pt idx="5924">
                  <c:v>446791.49137083697</c:v>
                </c:pt>
                <c:pt idx="5925">
                  <c:v>446668.30461280496</c:v>
                </c:pt>
                <c:pt idx="5926">
                  <c:v>447180.28105334006</c:v>
                </c:pt>
                <c:pt idx="5927">
                  <c:v>446926.60466361046</c:v>
                </c:pt>
                <c:pt idx="5928">
                  <c:v>446520.37434663984</c:v>
                </c:pt>
                <c:pt idx="5929">
                  <c:v>447172.14663229458</c:v>
                </c:pt>
                <c:pt idx="5930">
                  <c:v>446838.9552281815</c:v>
                </c:pt>
                <c:pt idx="5931">
                  <c:v>446904.9738510212</c:v>
                </c:pt>
                <c:pt idx="5932">
                  <c:v>446861.52454940177</c:v>
                </c:pt>
                <c:pt idx="5933">
                  <c:v>446662.00125504145</c:v>
                </c:pt>
                <c:pt idx="5934">
                  <c:v>446188.01860209403</c:v>
                </c:pt>
                <c:pt idx="5935">
                  <c:v>446591.64326908794</c:v>
                </c:pt>
                <c:pt idx="5936">
                  <c:v>446694.46889427403</c:v>
                </c:pt>
                <c:pt idx="5937">
                  <c:v>446474.16736885312</c:v>
                </c:pt>
                <c:pt idx="5938">
                  <c:v>446876.91924406053</c:v>
                </c:pt>
                <c:pt idx="5939">
                  <c:v>446683.3185438994</c:v>
                </c:pt>
                <c:pt idx="5940">
                  <c:v>446358.97111281432</c:v>
                </c:pt>
                <c:pt idx="5941">
                  <c:v>446184.2216935684</c:v>
                </c:pt>
                <c:pt idx="5942">
                  <c:v>446832.77720349992</c:v>
                </c:pt>
                <c:pt idx="5943">
                  <c:v>447053.4274695132</c:v>
                </c:pt>
                <c:pt idx="5944">
                  <c:v>447111.87452642387</c:v>
                </c:pt>
                <c:pt idx="5945">
                  <c:v>447148.44589609565</c:v>
                </c:pt>
                <c:pt idx="5946">
                  <c:v>446774.4265244698</c:v>
                </c:pt>
                <c:pt idx="5947">
                  <c:v>446574.29237123701</c:v>
                </c:pt>
                <c:pt idx="5948">
                  <c:v>447101.83788619156</c:v>
                </c:pt>
                <c:pt idx="5949">
                  <c:v>447382.31392961036</c:v>
                </c:pt>
                <c:pt idx="5950">
                  <c:v>447293.10115337156</c:v>
                </c:pt>
                <c:pt idx="5951">
                  <c:v>446897.48410953453</c:v>
                </c:pt>
                <c:pt idx="5952">
                  <c:v>446904.49588373618</c:v>
                </c:pt>
                <c:pt idx="5953">
                  <c:v>446600.29056772258</c:v>
                </c:pt>
                <c:pt idx="5954">
                  <c:v>447649.99695066898</c:v>
                </c:pt>
                <c:pt idx="5955">
                  <c:v>446712.24346674467</c:v>
                </c:pt>
                <c:pt idx="5956">
                  <c:v>446485.30880527879</c:v>
                </c:pt>
                <c:pt idx="5957">
                  <c:v>446900.80311620858</c:v>
                </c:pt>
                <c:pt idx="5958">
                  <c:v>446879.63887838833</c:v>
                </c:pt>
                <c:pt idx="5959">
                  <c:v>447573.52202577906</c:v>
                </c:pt>
                <c:pt idx="5960">
                  <c:v>446474.06857057969</c:v>
                </c:pt>
                <c:pt idx="5961">
                  <c:v>446996.13874412596</c:v>
                </c:pt>
                <c:pt idx="5962">
                  <c:v>447040.51039464981</c:v>
                </c:pt>
                <c:pt idx="5963">
                  <c:v>447419.99394617724</c:v>
                </c:pt>
                <c:pt idx="5964">
                  <c:v>447797.89389166509</c:v>
                </c:pt>
                <c:pt idx="5965">
                  <c:v>447302.24868303235</c:v>
                </c:pt>
                <c:pt idx="5966">
                  <c:v>447673.15306304215</c:v>
                </c:pt>
                <c:pt idx="5967">
                  <c:v>447991.06442605692</c:v>
                </c:pt>
                <c:pt idx="5968">
                  <c:v>447367.64420321758</c:v>
                </c:pt>
                <c:pt idx="5969">
                  <c:v>448065.22381292272</c:v>
                </c:pt>
                <c:pt idx="5970">
                  <c:v>447672.62881172774</c:v>
                </c:pt>
                <c:pt idx="5971">
                  <c:v>447970.13049775682</c:v>
                </c:pt>
                <c:pt idx="5972">
                  <c:v>448389.9699555448</c:v>
                </c:pt>
                <c:pt idx="5973">
                  <c:v>448724.82493566733</c:v>
                </c:pt>
                <c:pt idx="5974">
                  <c:v>448714.11425373255</c:v>
                </c:pt>
                <c:pt idx="5975">
                  <c:v>448193.71614674083</c:v>
                </c:pt>
                <c:pt idx="5976">
                  <c:v>448768.28673567309</c:v>
                </c:pt>
                <c:pt idx="5977">
                  <c:v>449065.26631838351</c:v>
                </c:pt>
                <c:pt idx="5978">
                  <c:v>449755.85930796835</c:v>
                </c:pt>
                <c:pt idx="5979">
                  <c:v>449907.41811237903</c:v>
                </c:pt>
                <c:pt idx="5980">
                  <c:v>449784.93395875365</c:v>
                </c:pt>
                <c:pt idx="5981">
                  <c:v>450145.72409505985</c:v>
                </c:pt>
                <c:pt idx="5982">
                  <c:v>450354.13942474272</c:v>
                </c:pt>
                <c:pt idx="5983">
                  <c:v>450484.96301685396</c:v>
                </c:pt>
                <c:pt idx="5984">
                  <c:v>450623.86074978538</c:v>
                </c:pt>
                <c:pt idx="5985">
                  <c:v>450793.06829734665</c:v>
                </c:pt>
                <c:pt idx="5986">
                  <c:v>451028.77497623826</c:v>
                </c:pt>
                <c:pt idx="5987">
                  <c:v>450611.27572453581</c:v>
                </c:pt>
                <c:pt idx="5988">
                  <c:v>450961.14462039835</c:v>
                </c:pt>
                <c:pt idx="5989">
                  <c:v>450946.77164117654</c:v>
                </c:pt>
                <c:pt idx="5990">
                  <c:v>451805.62051432504</c:v>
                </c:pt>
                <c:pt idx="5991">
                  <c:v>451995.82895135699</c:v>
                </c:pt>
                <c:pt idx="5992">
                  <c:v>451195.5286440638</c:v>
                </c:pt>
                <c:pt idx="5993">
                  <c:v>451909.16914716951</c:v>
                </c:pt>
                <c:pt idx="5994">
                  <c:v>451675.2102783731</c:v>
                </c:pt>
                <c:pt idx="5995">
                  <c:v>451318.70364854508</c:v>
                </c:pt>
                <c:pt idx="5996">
                  <c:v>450874.84784140176</c:v>
                </c:pt>
                <c:pt idx="5997">
                  <c:v>451021.90150000824</c:v>
                </c:pt>
                <c:pt idx="5998">
                  <c:v>450846.60682806512</c:v>
                </c:pt>
                <c:pt idx="5999">
                  <c:v>451136.80742472928</c:v>
                </c:pt>
                <c:pt idx="6000">
                  <c:v>450234.99485021987</c:v>
                </c:pt>
                <c:pt idx="6001">
                  <c:v>450717.00489218778</c:v>
                </c:pt>
                <c:pt idx="6002">
                  <c:v>450647.21434985957</c:v>
                </c:pt>
                <c:pt idx="6003">
                  <c:v>450163.57572702796</c:v>
                </c:pt>
                <c:pt idx="6004">
                  <c:v>450177.49707395065</c:v>
                </c:pt>
                <c:pt idx="6005">
                  <c:v>450244.03895370313</c:v>
                </c:pt>
                <c:pt idx="6006">
                  <c:v>450059.25491907762</c:v>
                </c:pt>
                <c:pt idx="6007">
                  <c:v>450181.83088074881</c:v>
                </c:pt>
                <c:pt idx="6008">
                  <c:v>449473.0313300892</c:v>
                </c:pt>
                <c:pt idx="6009">
                  <c:v>448959.31313688884</c:v>
                </c:pt>
                <c:pt idx="6010">
                  <c:v>448885.94327310222</c:v>
                </c:pt>
                <c:pt idx="6011">
                  <c:v>449379.62860963674</c:v>
                </c:pt>
                <c:pt idx="6012">
                  <c:v>449426.36232675565</c:v>
                </c:pt>
                <c:pt idx="6013">
                  <c:v>448915.5846880934</c:v>
                </c:pt>
                <c:pt idx="6014">
                  <c:v>448393.01384661585</c:v>
                </c:pt>
                <c:pt idx="6015">
                  <c:v>449257.60276243696</c:v>
                </c:pt>
                <c:pt idx="6016">
                  <c:v>448783.56043613242</c:v>
                </c:pt>
                <c:pt idx="6017">
                  <c:v>448107.91599373391</c:v>
                </c:pt>
                <c:pt idx="6018">
                  <c:v>448273.11513680109</c:v>
                </c:pt>
                <c:pt idx="6019">
                  <c:v>448486.62156289449</c:v>
                </c:pt>
                <c:pt idx="6020">
                  <c:v>447641.64505838609</c:v>
                </c:pt>
                <c:pt idx="6021">
                  <c:v>447872.25437911798</c:v>
                </c:pt>
                <c:pt idx="6022">
                  <c:v>448026.74134396564</c:v>
                </c:pt>
                <c:pt idx="6023">
                  <c:v>447817.42823475448</c:v>
                </c:pt>
                <c:pt idx="6024">
                  <c:v>448284.94670772023</c:v>
                </c:pt>
                <c:pt idx="6025">
                  <c:v>447772.04228674067</c:v>
                </c:pt>
                <c:pt idx="6026">
                  <c:v>447385.0614731044</c:v>
                </c:pt>
                <c:pt idx="6027">
                  <c:v>447819.18865344021</c:v>
                </c:pt>
                <c:pt idx="6028">
                  <c:v>447153.08049236482</c:v>
                </c:pt>
                <c:pt idx="6029">
                  <c:v>447181.69481534715</c:v>
                </c:pt>
                <c:pt idx="6030">
                  <c:v>447229.30507608765</c:v>
                </c:pt>
                <c:pt idx="6031">
                  <c:v>446726.70112448296</c:v>
                </c:pt>
                <c:pt idx="6032">
                  <c:v>446398.42684309633</c:v>
                </c:pt>
                <c:pt idx="6033">
                  <c:v>447028.7276496198</c:v>
                </c:pt>
                <c:pt idx="6034">
                  <c:v>447093.961749084</c:v>
                </c:pt>
                <c:pt idx="6035">
                  <c:v>446896.68377468461</c:v>
                </c:pt>
                <c:pt idx="6036">
                  <c:v>446699.42966725351</c:v>
                </c:pt>
                <c:pt idx="6037">
                  <c:v>446300.08469689765</c:v>
                </c:pt>
                <c:pt idx="6038">
                  <c:v>446418.94114485069</c:v>
                </c:pt>
                <c:pt idx="6039">
                  <c:v>446807.78119497752</c:v>
                </c:pt>
                <c:pt idx="6040">
                  <c:v>445980.44009873772</c:v>
                </c:pt>
                <c:pt idx="6041">
                  <c:v>446818.27187623817</c:v>
                </c:pt>
                <c:pt idx="6042">
                  <c:v>446383.23188862432</c:v>
                </c:pt>
                <c:pt idx="6043">
                  <c:v>446306.87821066938</c:v>
                </c:pt>
                <c:pt idx="6044">
                  <c:v>446248.63056051277</c:v>
                </c:pt>
                <c:pt idx="6045">
                  <c:v>446980.1449782452</c:v>
                </c:pt>
                <c:pt idx="6046">
                  <c:v>445884.16118852503</c:v>
                </c:pt>
                <c:pt idx="6047">
                  <c:v>446134.12527206773</c:v>
                </c:pt>
                <c:pt idx="6048">
                  <c:v>446518.38783101126</c:v>
                </c:pt>
                <c:pt idx="6049">
                  <c:v>446636.67277016857</c:v>
                </c:pt>
                <c:pt idx="6050">
                  <c:v>446495.14267845417</c:v>
                </c:pt>
                <c:pt idx="6051">
                  <c:v>446775.06443104264</c:v>
                </c:pt>
                <c:pt idx="6052">
                  <c:v>446876.77081455739</c:v>
                </c:pt>
                <c:pt idx="6053">
                  <c:v>446221.48253316095</c:v>
                </c:pt>
                <c:pt idx="6054">
                  <c:v>446493.88735559426</c:v>
                </c:pt>
                <c:pt idx="6055">
                  <c:v>446203.67084493296</c:v>
                </c:pt>
                <c:pt idx="6056">
                  <c:v>446419.16529280174</c:v>
                </c:pt>
                <c:pt idx="6057">
                  <c:v>445970.62510815496</c:v>
                </c:pt>
                <c:pt idx="6058">
                  <c:v>445781.27760384663</c:v>
                </c:pt>
                <c:pt idx="6059">
                  <c:v>446505.53123820922</c:v>
                </c:pt>
                <c:pt idx="6060">
                  <c:v>446290.33818440093</c:v>
                </c:pt>
                <c:pt idx="6061">
                  <c:v>446011.06686342688</c:v>
                </c:pt>
                <c:pt idx="6062">
                  <c:v>445981.74365867517</c:v>
                </c:pt>
                <c:pt idx="6063">
                  <c:v>446489.81168938352</c:v>
                </c:pt>
                <c:pt idx="6064">
                  <c:v>446154.14941231871</c:v>
                </c:pt>
                <c:pt idx="6065">
                  <c:v>446298.30346412811</c:v>
                </c:pt>
                <c:pt idx="6066">
                  <c:v>446281.59368523117</c:v>
                </c:pt>
                <c:pt idx="6067">
                  <c:v>446497.13896885462</c:v>
                </c:pt>
                <c:pt idx="6068">
                  <c:v>446722.04386045638</c:v>
                </c:pt>
                <c:pt idx="6069">
                  <c:v>446310.29737228499</c:v>
                </c:pt>
                <c:pt idx="6070">
                  <c:v>445672.94807949208</c:v>
                </c:pt>
                <c:pt idx="6071">
                  <c:v>446341.59321442997</c:v>
                </c:pt>
                <c:pt idx="6072">
                  <c:v>446725.07822912163</c:v>
                </c:pt>
                <c:pt idx="6073">
                  <c:v>446706.44757336128</c:v>
                </c:pt>
                <c:pt idx="6074">
                  <c:v>446646.40411156893</c:v>
                </c:pt>
                <c:pt idx="6075">
                  <c:v>446423.99382172979</c:v>
                </c:pt>
                <c:pt idx="6076">
                  <c:v>446141.94935534068</c:v>
                </c:pt>
                <c:pt idx="6077">
                  <c:v>446059.0741569245</c:v>
                </c:pt>
                <c:pt idx="6078">
                  <c:v>446476.29654031707</c:v>
                </c:pt>
                <c:pt idx="6079">
                  <c:v>446877.04690512415</c:v>
                </c:pt>
                <c:pt idx="6080">
                  <c:v>446106.22663473367</c:v>
                </c:pt>
                <c:pt idx="6081">
                  <c:v>446416.14111884095</c:v>
                </c:pt>
                <c:pt idx="6082">
                  <c:v>446273.87981995038</c:v>
                </c:pt>
                <c:pt idx="6083">
                  <c:v>446553.16072742047</c:v>
                </c:pt>
                <c:pt idx="6084">
                  <c:v>446942.44938110275</c:v>
                </c:pt>
                <c:pt idx="6085">
                  <c:v>445730.34404471453</c:v>
                </c:pt>
                <c:pt idx="6086">
                  <c:v>446165.88692030765</c:v>
                </c:pt>
                <c:pt idx="6087">
                  <c:v>446435.56191080157</c:v>
                </c:pt>
                <c:pt idx="6088">
                  <c:v>446458.93464540527</c:v>
                </c:pt>
                <c:pt idx="6089">
                  <c:v>446729.44080672768</c:v>
                </c:pt>
                <c:pt idx="6090">
                  <c:v>446528.6699518527</c:v>
                </c:pt>
                <c:pt idx="6091">
                  <c:v>446533.38332744979</c:v>
                </c:pt>
                <c:pt idx="6092">
                  <c:v>446990.99421048182</c:v>
                </c:pt>
                <c:pt idx="6093">
                  <c:v>446812.22589815676</c:v>
                </c:pt>
                <c:pt idx="6094">
                  <c:v>447280.52780239319</c:v>
                </c:pt>
                <c:pt idx="6095">
                  <c:v>446887.1740334963</c:v>
                </c:pt>
                <c:pt idx="6096">
                  <c:v>447559.40645632742</c:v>
                </c:pt>
                <c:pt idx="6097">
                  <c:v>447567.3653943094</c:v>
                </c:pt>
                <c:pt idx="6098">
                  <c:v>447836.56258239283</c:v>
                </c:pt>
                <c:pt idx="6099">
                  <c:v>447741.63247360341</c:v>
                </c:pt>
                <c:pt idx="6100">
                  <c:v>447491.59331762471</c:v>
                </c:pt>
                <c:pt idx="6101">
                  <c:v>448442.68308533687</c:v>
                </c:pt>
                <c:pt idx="6102">
                  <c:v>447789.93661362986</c:v>
                </c:pt>
                <c:pt idx="6103">
                  <c:v>448402.07919692167</c:v>
                </c:pt>
                <c:pt idx="6104">
                  <c:v>448470.99821343133</c:v>
                </c:pt>
                <c:pt idx="6105">
                  <c:v>449120.49836685933</c:v>
                </c:pt>
                <c:pt idx="6106">
                  <c:v>448895.62718022021</c:v>
                </c:pt>
                <c:pt idx="6107">
                  <c:v>449038.05820844608</c:v>
                </c:pt>
                <c:pt idx="6108">
                  <c:v>449275.52940655471</c:v>
                </c:pt>
                <c:pt idx="6109">
                  <c:v>450203.09317335294</c:v>
                </c:pt>
                <c:pt idx="6110">
                  <c:v>450495.34104652615</c:v>
                </c:pt>
                <c:pt idx="6111">
                  <c:v>450278.59593504667</c:v>
                </c:pt>
                <c:pt idx="6112">
                  <c:v>449935.42133167753</c:v>
                </c:pt>
                <c:pt idx="6113">
                  <c:v>450228.20849287917</c:v>
                </c:pt>
                <c:pt idx="6114">
                  <c:v>450729.63393629278</c:v>
                </c:pt>
                <c:pt idx="6115">
                  <c:v>450593.9795457811</c:v>
                </c:pt>
                <c:pt idx="6116">
                  <c:v>450315.88010316982</c:v>
                </c:pt>
                <c:pt idx="6117">
                  <c:v>450465.73662081297</c:v>
                </c:pt>
                <c:pt idx="6118">
                  <c:v>450192.61430764006</c:v>
                </c:pt>
                <c:pt idx="6119">
                  <c:v>450258.65245970694</c:v>
                </c:pt>
                <c:pt idx="6120">
                  <c:v>449867.95716006483</c:v>
                </c:pt>
                <c:pt idx="6121">
                  <c:v>450570.05749964935</c:v>
                </c:pt>
                <c:pt idx="6122">
                  <c:v>450624.49804056314</c:v>
                </c:pt>
                <c:pt idx="6123">
                  <c:v>451100.68895525677</c:v>
                </c:pt>
                <c:pt idx="6124">
                  <c:v>450282.73436357907</c:v>
                </c:pt>
                <c:pt idx="6125">
                  <c:v>449886.41337657097</c:v>
                </c:pt>
                <c:pt idx="6126">
                  <c:v>450706.95121036959</c:v>
                </c:pt>
                <c:pt idx="6127">
                  <c:v>450462.99592244922</c:v>
                </c:pt>
                <c:pt idx="6128">
                  <c:v>450137.77781106293</c:v>
                </c:pt>
                <c:pt idx="6129">
                  <c:v>449764.24571751035</c:v>
                </c:pt>
                <c:pt idx="6130">
                  <c:v>450292.90161111706</c:v>
                </c:pt>
                <c:pt idx="6131">
                  <c:v>450286.17576549656</c:v>
                </c:pt>
                <c:pt idx="6132">
                  <c:v>448715.22525751143</c:v>
                </c:pt>
                <c:pt idx="6133">
                  <c:v>448855.80751183757</c:v>
                </c:pt>
                <c:pt idx="6134">
                  <c:v>449392.97486445436</c:v>
                </c:pt>
                <c:pt idx="6135">
                  <c:v>449768.97327526798</c:v>
                </c:pt>
                <c:pt idx="6136">
                  <c:v>449414.9976610447</c:v>
                </c:pt>
                <c:pt idx="6137">
                  <c:v>448603.91229579772</c:v>
                </c:pt>
                <c:pt idx="6138">
                  <c:v>448352.5702859874</c:v>
                </c:pt>
                <c:pt idx="6139">
                  <c:v>448999.37190988351</c:v>
                </c:pt>
                <c:pt idx="6140">
                  <c:v>448947.28551103279</c:v>
                </c:pt>
                <c:pt idx="6141">
                  <c:v>447863.00055876089</c:v>
                </c:pt>
                <c:pt idx="6142">
                  <c:v>449019.66409387399</c:v>
                </c:pt>
                <c:pt idx="6143">
                  <c:v>448240.42348683829</c:v>
                </c:pt>
                <c:pt idx="6144">
                  <c:v>448173.97656247078</c:v>
                </c:pt>
                <c:pt idx="6145">
                  <c:v>447767.76332197362</c:v>
                </c:pt>
                <c:pt idx="6146">
                  <c:v>448104.05224623415</c:v>
                </c:pt>
                <c:pt idx="6147">
                  <c:v>447493.1056048774</c:v>
                </c:pt>
                <c:pt idx="6148">
                  <c:v>447564.1314219163</c:v>
                </c:pt>
                <c:pt idx="6149">
                  <c:v>448153.57652317802</c:v>
                </c:pt>
                <c:pt idx="6150">
                  <c:v>447176.05511525064</c:v>
                </c:pt>
                <c:pt idx="6151">
                  <c:v>448433.85289399588</c:v>
                </c:pt>
                <c:pt idx="6152">
                  <c:v>447396.81023131474</c:v>
                </c:pt>
                <c:pt idx="6153">
                  <c:v>447080.19271817297</c:v>
                </c:pt>
                <c:pt idx="6154">
                  <c:v>447325.90615904331</c:v>
                </c:pt>
                <c:pt idx="6155">
                  <c:v>447329.48572637636</c:v>
                </c:pt>
                <c:pt idx="6156">
                  <c:v>447097.30205385201</c:v>
                </c:pt>
                <c:pt idx="6157">
                  <c:v>447108.21157601615</c:v>
                </c:pt>
                <c:pt idx="6158">
                  <c:v>447058.97457791993</c:v>
                </c:pt>
                <c:pt idx="6159">
                  <c:v>447334.57984843286</c:v>
                </c:pt>
                <c:pt idx="6160">
                  <c:v>447454.85454293445</c:v>
                </c:pt>
                <c:pt idx="6161">
                  <c:v>447528.4964376401</c:v>
                </c:pt>
                <c:pt idx="6162">
                  <c:v>447046.85906437546</c:v>
                </c:pt>
                <c:pt idx="6163">
                  <c:v>447680.20170781814</c:v>
                </c:pt>
                <c:pt idx="6164">
                  <c:v>448140.48924261954</c:v>
                </c:pt>
                <c:pt idx="6165">
                  <c:v>447735.4663080399</c:v>
                </c:pt>
                <c:pt idx="6166">
                  <c:v>448097.92686559248</c:v>
                </c:pt>
                <c:pt idx="6167">
                  <c:v>448453.27569556562</c:v>
                </c:pt>
                <c:pt idx="6168">
                  <c:v>447918.90152508981</c:v>
                </c:pt>
                <c:pt idx="6169">
                  <c:v>449313.28530939814</c:v>
                </c:pt>
                <c:pt idx="6170">
                  <c:v>449246.13064762339</c:v>
                </c:pt>
                <c:pt idx="6171">
                  <c:v>448249.57921510766</c:v>
                </c:pt>
                <c:pt idx="6172">
                  <c:v>448868.64223127801</c:v>
                </c:pt>
                <c:pt idx="6173">
                  <c:v>448924.20057170989</c:v>
                </c:pt>
                <c:pt idx="6174">
                  <c:v>448156.53985423845</c:v>
                </c:pt>
                <c:pt idx="6175">
                  <c:v>448914.65138862695</c:v>
                </c:pt>
                <c:pt idx="6176">
                  <c:v>448658.29345211649</c:v>
                </c:pt>
                <c:pt idx="6177">
                  <c:v>448515.75262956467</c:v>
                </c:pt>
                <c:pt idx="6178">
                  <c:v>448771.28782790265</c:v>
                </c:pt>
                <c:pt idx="6179">
                  <c:v>449769.04110393109</c:v>
                </c:pt>
                <c:pt idx="6180">
                  <c:v>448797.53884103807</c:v>
                </c:pt>
                <c:pt idx="6181">
                  <c:v>448946.67405650002</c:v>
                </c:pt>
                <c:pt idx="6182">
                  <c:v>448584.62365173607</c:v>
                </c:pt>
                <c:pt idx="6183">
                  <c:v>448657.63709257753</c:v>
                </c:pt>
                <c:pt idx="6184">
                  <c:v>448825.13668337662</c:v>
                </c:pt>
                <c:pt idx="6185">
                  <c:v>448264.78664980148</c:v>
                </c:pt>
                <c:pt idx="6186">
                  <c:v>448373.29445573367</c:v>
                </c:pt>
                <c:pt idx="6187">
                  <c:v>448029.47750018653</c:v>
                </c:pt>
                <c:pt idx="6188">
                  <c:v>448123.15651177237</c:v>
                </c:pt>
                <c:pt idx="6189">
                  <c:v>447953.56507852662</c:v>
                </c:pt>
                <c:pt idx="6190">
                  <c:v>448026.92529957829</c:v>
                </c:pt>
                <c:pt idx="6191">
                  <c:v>448235.37390987796</c:v>
                </c:pt>
                <c:pt idx="6192">
                  <c:v>447476.13103866368</c:v>
                </c:pt>
                <c:pt idx="6193">
                  <c:v>447592.16662892047</c:v>
                </c:pt>
                <c:pt idx="6194">
                  <c:v>447465.06604763976</c:v>
                </c:pt>
                <c:pt idx="6195">
                  <c:v>446821.49960916495</c:v>
                </c:pt>
                <c:pt idx="6196">
                  <c:v>446775.28932763939</c:v>
                </c:pt>
                <c:pt idx="6197">
                  <c:v>448183.52690754068</c:v>
                </c:pt>
                <c:pt idx="6198">
                  <c:v>447073.79683772579</c:v>
                </c:pt>
                <c:pt idx="6199">
                  <c:v>447374.33240703627</c:v>
                </c:pt>
                <c:pt idx="6200">
                  <c:v>446913.31845010084</c:v>
                </c:pt>
                <c:pt idx="6201">
                  <c:v>447038.01023188233</c:v>
                </c:pt>
                <c:pt idx="6202">
                  <c:v>447401.14737841242</c:v>
                </c:pt>
                <c:pt idx="6203">
                  <c:v>447105.14033115271</c:v>
                </c:pt>
                <c:pt idx="6204">
                  <c:v>446540.90498916811</c:v>
                </c:pt>
                <c:pt idx="6205">
                  <c:v>446474.04195459676</c:v>
                </c:pt>
                <c:pt idx="6206">
                  <c:v>446650.77179637254</c:v>
                </c:pt>
                <c:pt idx="6207">
                  <c:v>446335.80820682185</c:v>
                </c:pt>
                <c:pt idx="6208">
                  <c:v>446460.96404358628</c:v>
                </c:pt>
                <c:pt idx="6209">
                  <c:v>446208.23183753039</c:v>
                </c:pt>
                <c:pt idx="6210">
                  <c:v>446391.82432583231</c:v>
                </c:pt>
                <c:pt idx="6211">
                  <c:v>446079.13687497628</c:v>
                </c:pt>
                <c:pt idx="6212">
                  <c:v>446304.15680585051</c:v>
                </c:pt>
                <c:pt idx="6213">
                  <c:v>445436.94841218827</c:v>
                </c:pt>
                <c:pt idx="6214">
                  <c:v>445961.65610069304</c:v>
                </c:pt>
                <c:pt idx="6215">
                  <c:v>446005.64739139238</c:v>
                </c:pt>
                <c:pt idx="6216">
                  <c:v>445504.72552314319</c:v>
                </c:pt>
                <c:pt idx="6217">
                  <c:v>445697.52704063151</c:v>
                </c:pt>
                <c:pt idx="6218">
                  <c:v>445789.61727829353</c:v>
                </c:pt>
                <c:pt idx="6219">
                  <c:v>446152.81686653395</c:v>
                </c:pt>
                <c:pt idx="6220">
                  <c:v>445709.57923343673</c:v>
                </c:pt>
                <c:pt idx="6221">
                  <c:v>445718.42383723013</c:v>
                </c:pt>
                <c:pt idx="6222">
                  <c:v>445611.09268394142</c:v>
                </c:pt>
                <c:pt idx="6223">
                  <c:v>445719.67416867724</c:v>
                </c:pt>
                <c:pt idx="6224">
                  <c:v>445178.39758340979</c:v>
                </c:pt>
                <c:pt idx="6225">
                  <c:v>445523.65448666684</c:v>
                </c:pt>
                <c:pt idx="6226">
                  <c:v>445764.60239685042</c:v>
                </c:pt>
                <c:pt idx="6227">
                  <c:v>445720.2474500087</c:v>
                </c:pt>
                <c:pt idx="6228">
                  <c:v>445261.11745788652</c:v>
                </c:pt>
                <c:pt idx="6229">
                  <c:v>445240.86504471785</c:v>
                </c:pt>
                <c:pt idx="6230">
                  <c:v>445519.17821498454</c:v>
                </c:pt>
                <c:pt idx="6231">
                  <c:v>445849.61435890169</c:v>
                </c:pt>
                <c:pt idx="6232">
                  <c:v>445752.56411186192</c:v>
                </c:pt>
                <c:pt idx="6233">
                  <c:v>445614.6566452845</c:v>
                </c:pt>
                <c:pt idx="6234">
                  <c:v>445625.8858611699</c:v>
                </c:pt>
                <c:pt idx="6235">
                  <c:v>445609.7390978653</c:v>
                </c:pt>
                <c:pt idx="6236">
                  <c:v>445424.42901126872</c:v>
                </c:pt>
                <c:pt idx="6237">
                  <c:v>445058.65971914318</c:v>
                </c:pt>
                <c:pt idx="6238">
                  <c:v>445240.50909215421</c:v>
                </c:pt>
                <c:pt idx="6239">
                  <c:v>446325.94838673843</c:v>
                </c:pt>
                <c:pt idx="6240">
                  <c:v>446232.43096578936</c:v>
                </c:pt>
                <c:pt idx="6241">
                  <c:v>445856.54131816392</c:v>
                </c:pt>
                <c:pt idx="6242">
                  <c:v>446310.85974002618</c:v>
                </c:pt>
                <c:pt idx="6243">
                  <c:v>445839.33261723485</c:v>
                </c:pt>
                <c:pt idx="6244">
                  <c:v>445893.731167919</c:v>
                </c:pt>
                <c:pt idx="6245">
                  <c:v>446057.01409415191</c:v>
                </c:pt>
                <c:pt idx="6246">
                  <c:v>446164.66003243707</c:v>
                </c:pt>
                <c:pt idx="6247">
                  <c:v>446664.74536466214</c:v>
                </c:pt>
                <c:pt idx="6248">
                  <c:v>446098.45125937148</c:v>
                </c:pt>
                <c:pt idx="6249">
                  <c:v>446634.86823832232</c:v>
                </c:pt>
                <c:pt idx="6250">
                  <c:v>446662.52135719446</c:v>
                </c:pt>
                <c:pt idx="6251">
                  <c:v>446207.53288010909</c:v>
                </c:pt>
                <c:pt idx="6252">
                  <c:v>446368.74429306685</c:v>
                </c:pt>
                <c:pt idx="6253">
                  <c:v>446732.18702400482</c:v>
                </c:pt>
                <c:pt idx="6254">
                  <c:v>446998.94865679351</c:v>
                </c:pt>
                <c:pt idx="6255">
                  <c:v>447355.7997154459</c:v>
                </c:pt>
                <c:pt idx="6256">
                  <c:v>447845.6348920195</c:v>
                </c:pt>
                <c:pt idx="6257">
                  <c:v>447439.27422181965</c:v>
                </c:pt>
                <c:pt idx="6258">
                  <c:v>448119.25400263543</c:v>
                </c:pt>
                <c:pt idx="6259">
                  <c:v>447741.05289832095</c:v>
                </c:pt>
                <c:pt idx="6260">
                  <c:v>447546.02026617632</c:v>
                </c:pt>
                <c:pt idx="6261">
                  <c:v>448319.57129769924</c:v>
                </c:pt>
                <c:pt idx="6262">
                  <c:v>448369.68745440291</c:v>
                </c:pt>
                <c:pt idx="6263">
                  <c:v>448324.620820696</c:v>
                </c:pt>
                <c:pt idx="6264">
                  <c:v>448788.15145178238</c:v>
                </c:pt>
                <c:pt idx="6265">
                  <c:v>448472.84979570127</c:v>
                </c:pt>
                <c:pt idx="6266">
                  <c:v>448726.98930615344</c:v>
                </c:pt>
                <c:pt idx="6267">
                  <c:v>449509.24294884223</c:v>
                </c:pt>
                <c:pt idx="6268">
                  <c:v>448463.33319602022</c:v>
                </c:pt>
                <c:pt idx="6269">
                  <c:v>448961.00430675829</c:v>
                </c:pt>
                <c:pt idx="6270">
                  <c:v>449116.6089212739</c:v>
                </c:pt>
                <c:pt idx="6271">
                  <c:v>448741.01113931712</c:v>
                </c:pt>
                <c:pt idx="6272">
                  <c:v>448894.12415232247</c:v>
                </c:pt>
                <c:pt idx="6273">
                  <c:v>449209.36399211542</c:v>
                </c:pt>
                <c:pt idx="6274">
                  <c:v>448693.09890642465</c:v>
                </c:pt>
                <c:pt idx="6275">
                  <c:v>449192.18033461587</c:v>
                </c:pt>
                <c:pt idx="6276">
                  <c:v>448955.82613818417</c:v>
                </c:pt>
                <c:pt idx="6277">
                  <c:v>448825.59595786274</c:v>
                </c:pt>
                <c:pt idx="6278">
                  <c:v>448989.28461884602</c:v>
                </c:pt>
                <c:pt idx="6279">
                  <c:v>448525.25938348344</c:v>
                </c:pt>
                <c:pt idx="6280">
                  <c:v>449026.18530703796</c:v>
                </c:pt>
                <c:pt idx="6281">
                  <c:v>448057.75384834554</c:v>
                </c:pt>
                <c:pt idx="6282">
                  <c:v>448790.75889165822</c:v>
                </c:pt>
                <c:pt idx="6283">
                  <c:v>448328.26982997748</c:v>
                </c:pt>
                <c:pt idx="6284">
                  <c:v>448514.91072582192</c:v>
                </c:pt>
                <c:pt idx="6285">
                  <c:v>448391.77334197855</c:v>
                </c:pt>
                <c:pt idx="6286">
                  <c:v>448432.06377673126</c:v>
                </c:pt>
                <c:pt idx="6287">
                  <c:v>448181.73321815551</c:v>
                </c:pt>
                <c:pt idx="6288">
                  <c:v>448042.14399183949</c:v>
                </c:pt>
                <c:pt idx="6289">
                  <c:v>448475.93965469435</c:v>
                </c:pt>
                <c:pt idx="6290">
                  <c:v>448488.89269312267</c:v>
                </c:pt>
                <c:pt idx="6291">
                  <c:v>448699.26484207518</c:v>
                </c:pt>
                <c:pt idx="6292">
                  <c:v>448287.40376032429</c:v>
                </c:pt>
                <c:pt idx="6293">
                  <c:v>448693.53897898796</c:v>
                </c:pt>
                <c:pt idx="6294">
                  <c:v>448472.82187239017</c:v>
                </c:pt>
                <c:pt idx="6295">
                  <c:v>449070.81102289102</c:v>
                </c:pt>
                <c:pt idx="6296">
                  <c:v>448543.37173158373</c:v>
                </c:pt>
                <c:pt idx="6297">
                  <c:v>448931.17391360446</c:v>
                </c:pt>
                <c:pt idx="6298">
                  <c:v>448852.4402414037</c:v>
                </c:pt>
                <c:pt idx="6299">
                  <c:v>448772.12380986765</c:v>
                </c:pt>
                <c:pt idx="6300">
                  <c:v>449440.70519186306</c:v>
                </c:pt>
                <c:pt idx="6301">
                  <c:v>448990.37869791395</c:v>
                </c:pt>
                <c:pt idx="6302">
                  <c:v>449113.07690092211</c:v>
                </c:pt>
                <c:pt idx="6303">
                  <c:v>449026.76868331095</c:v>
                </c:pt>
                <c:pt idx="6304">
                  <c:v>449403.5399430322</c:v>
                </c:pt>
                <c:pt idx="6305">
                  <c:v>448899.04987597401</c:v>
                </c:pt>
                <c:pt idx="6306">
                  <c:v>449083.89216878067</c:v>
                </c:pt>
                <c:pt idx="6307">
                  <c:v>449568.57089821604</c:v>
                </c:pt>
                <c:pt idx="6308">
                  <c:v>449946.22663071135</c:v>
                </c:pt>
                <c:pt idx="6309">
                  <c:v>450108.46280410478</c:v>
                </c:pt>
                <c:pt idx="6310">
                  <c:v>449168.56575054798</c:v>
                </c:pt>
                <c:pt idx="6311">
                  <c:v>450266.23266270303</c:v>
                </c:pt>
                <c:pt idx="6312">
                  <c:v>449580.66668177053</c:v>
                </c:pt>
                <c:pt idx="6313">
                  <c:v>449140.09817929799</c:v>
                </c:pt>
                <c:pt idx="6314">
                  <c:v>449261.43657309399</c:v>
                </c:pt>
                <c:pt idx="6315">
                  <c:v>449728.62122395443</c:v>
                </c:pt>
                <c:pt idx="6316">
                  <c:v>449105.46269495483</c:v>
                </c:pt>
                <c:pt idx="6317">
                  <c:v>450284.22551771684</c:v>
                </c:pt>
                <c:pt idx="6318">
                  <c:v>449552.41094610136</c:v>
                </c:pt>
                <c:pt idx="6319">
                  <c:v>448817.77961040282</c:v>
                </c:pt>
                <c:pt idx="6320">
                  <c:v>449763.24446490401</c:v>
                </c:pt>
                <c:pt idx="6321">
                  <c:v>449688.50405873143</c:v>
                </c:pt>
                <c:pt idx="6322">
                  <c:v>448723.21744487766</c:v>
                </c:pt>
                <c:pt idx="6323">
                  <c:v>448344.90905360592</c:v>
                </c:pt>
                <c:pt idx="6324">
                  <c:v>448367.39611611457</c:v>
                </c:pt>
                <c:pt idx="6325">
                  <c:v>448477.95046358684</c:v>
                </c:pt>
                <c:pt idx="6326">
                  <c:v>448168.78386348049</c:v>
                </c:pt>
                <c:pt idx="6327">
                  <c:v>448521.46841470833</c:v>
                </c:pt>
                <c:pt idx="6328">
                  <c:v>448024.22422080033</c:v>
                </c:pt>
                <c:pt idx="6329">
                  <c:v>447839.72592477815</c:v>
                </c:pt>
                <c:pt idx="6330">
                  <c:v>447793.14834752987</c:v>
                </c:pt>
                <c:pt idx="6331">
                  <c:v>447743.24227860069</c:v>
                </c:pt>
                <c:pt idx="6332">
                  <c:v>447199.81477614393</c:v>
                </c:pt>
                <c:pt idx="6333">
                  <c:v>447739.73089261295</c:v>
                </c:pt>
                <c:pt idx="6334">
                  <c:v>447425.88202719548</c:v>
                </c:pt>
                <c:pt idx="6335">
                  <c:v>447054.04987809778</c:v>
                </c:pt>
                <c:pt idx="6336">
                  <c:v>446765.91588870285</c:v>
                </c:pt>
                <c:pt idx="6337">
                  <c:v>447533.66757521132</c:v>
                </c:pt>
                <c:pt idx="6338">
                  <c:v>447432.55764428474</c:v>
                </c:pt>
                <c:pt idx="6339">
                  <c:v>447158.58170256962</c:v>
                </c:pt>
                <c:pt idx="6340">
                  <c:v>446760.45437597227</c:v>
                </c:pt>
                <c:pt idx="6341">
                  <c:v>446550.7098603808</c:v>
                </c:pt>
                <c:pt idx="6342">
                  <c:v>447114.69166192075</c:v>
                </c:pt>
                <c:pt idx="6343">
                  <c:v>446724.81535076135</c:v>
                </c:pt>
                <c:pt idx="6344">
                  <c:v>446753.52990700974</c:v>
                </c:pt>
                <c:pt idx="6345">
                  <c:v>446710.50694602629</c:v>
                </c:pt>
                <c:pt idx="6346">
                  <c:v>446288.73287025472</c:v>
                </c:pt>
                <c:pt idx="6347">
                  <c:v>446340.1336948555</c:v>
                </c:pt>
                <c:pt idx="6348">
                  <c:v>445815.36763915408</c:v>
                </c:pt>
                <c:pt idx="6349">
                  <c:v>446478.61313325382</c:v>
                </c:pt>
                <c:pt idx="6350">
                  <c:v>446528.28045006306</c:v>
                </c:pt>
                <c:pt idx="6351">
                  <c:v>447184.00847422215</c:v>
                </c:pt>
                <c:pt idx="6352">
                  <c:v>446841.39163543476</c:v>
                </c:pt>
                <c:pt idx="6353">
                  <c:v>446929.99404721503</c:v>
                </c:pt>
                <c:pt idx="6354">
                  <c:v>447060.49119930959</c:v>
                </c:pt>
                <c:pt idx="6355">
                  <c:v>447166.7014672939</c:v>
                </c:pt>
                <c:pt idx="6356">
                  <c:v>446658.86964995641</c:v>
                </c:pt>
                <c:pt idx="6357">
                  <c:v>446581.45052884263</c:v>
                </c:pt>
                <c:pt idx="6358">
                  <c:v>446098.80804877059</c:v>
                </c:pt>
                <c:pt idx="6359">
                  <c:v>447830.35984380724</c:v>
                </c:pt>
                <c:pt idx="6360">
                  <c:v>447605.50897021632</c:v>
                </c:pt>
                <c:pt idx="6361">
                  <c:v>447564.15939563164</c:v>
                </c:pt>
                <c:pt idx="6362">
                  <c:v>448095.56992531614</c:v>
                </c:pt>
                <c:pt idx="6363">
                  <c:v>449550.68356207566</c:v>
                </c:pt>
                <c:pt idx="6364">
                  <c:v>448625.14559339703</c:v>
                </c:pt>
                <c:pt idx="6365">
                  <c:v>447937.53379320208</c:v>
                </c:pt>
                <c:pt idx="6366">
                  <c:v>449123.6235683164</c:v>
                </c:pt>
                <c:pt idx="6367">
                  <c:v>448494.15868071187</c:v>
                </c:pt>
                <c:pt idx="6368">
                  <c:v>448685.70633699361</c:v>
                </c:pt>
                <c:pt idx="6369">
                  <c:v>448895.0962421741</c:v>
                </c:pt>
                <c:pt idx="6370">
                  <c:v>448270.50280559604</c:v>
                </c:pt>
                <c:pt idx="6371">
                  <c:v>449556.12900939828</c:v>
                </c:pt>
                <c:pt idx="6372">
                  <c:v>449641.04770600115</c:v>
                </c:pt>
                <c:pt idx="6373">
                  <c:v>448500.85559129273</c:v>
                </c:pt>
                <c:pt idx="6374">
                  <c:v>449230.79541156115</c:v>
                </c:pt>
                <c:pt idx="6375">
                  <c:v>449467.16394375509</c:v>
                </c:pt>
                <c:pt idx="6376">
                  <c:v>449875.81917416473</c:v>
                </c:pt>
                <c:pt idx="6377">
                  <c:v>449357.04680087714</c:v>
                </c:pt>
                <c:pt idx="6378">
                  <c:v>449728.59968939342</c:v>
                </c:pt>
                <c:pt idx="6379">
                  <c:v>449219.20202002733</c:v>
                </c:pt>
                <c:pt idx="6380">
                  <c:v>449516.60087929189</c:v>
                </c:pt>
                <c:pt idx="6381">
                  <c:v>449066.59366124868</c:v>
                </c:pt>
                <c:pt idx="6382">
                  <c:v>448709.04265190056</c:v>
                </c:pt>
                <c:pt idx="6383">
                  <c:v>449378.24232133507</c:v>
                </c:pt>
                <c:pt idx="6384">
                  <c:v>449047.70977296587</c:v>
                </c:pt>
                <c:pt idx="6385">
                  <c:v>448526.12568655447</c:v>
                </c:pt>
                <c:pt idx="6386">
                  <c:v>448786.82943689008</c:v>
                </c:pt>
                <c:pt idx="6387">
                  <c:v>448751.25072767341</c:v>
                </c:pt>
                <c:pt idx="6388">
                  <c:v>448677.2249985715</c:v>
                </c:pt>
                <c:pt idx="6389">
                  <c:v>448581.20445991459</c:v>
                </c:pt>
                <c:pt idx="6390">
                  <c:v>448972.08901029464</c:v>
                </c:pt>
                <c:pt idx="6391">
                  <c:v>448415.57397841237</c:v>
                </c:pt>
                <c:pt idx="6392">
                  <c:v>448909.8326712409</c:v>
                </c:pt>
                <c:pt idx="6393">
                  <c:v>448887.10250194906</c:v>
                </c:pt>
                <c:pt idx="6394">
                  <c:v>448972.64662710926</c:v>
                </c:pt>
                <c:pt idx="6395">
                  <c:v>448012.68130482675</c:v>
                </c:pt>
                <c:pt idx="6396">
                  <c:v>448168.6461319066</c:v>
                </c:pt>
                <c:pt idx="6397">
                  <c:v>448746.47612234054</c:v>
                </c:pt>
                <c:pt idx="6398">
                  <c:v>448173.02187826653</c:v>
                </c:pt>
                <c:pt idx="6399">
                  <c:v>447546.93127474986</c:v>
                </c:pt>
                <c:pt idx="6400">
                  <c:v>447729.63126056368</c:v>
                </c:pt>
                <c:pt idx="6401">
                  <c:v>448267.37518545904</c:v>
                </c:pt>
                <c:pt idx="6402">
                  <c:v>447790.88707849878</c:v>
                </c:pt>
                <c:pt idx="6403">
                  <c:v>448230.00993979874</c:v>
                </c:pt>
                <c:pt idx="6404">
                  <c:v>447769.65725751966</c:v>
                </c:pt>
                <c:pt idx="6405">
                  <c:v>448420.20795411215</c:v>
                </c:pt>
                <c:pt idx="6406">
                  <c:v>448162.30888619076</c:v>
                </c:pt>
                <c:pt idx="6407">
                  <c:v>448822.56872684346</c:v>
                </c:pt>
                <c:pt idx="6408">
                  <c:v>448537.6421512072</c:v>
                </c:pt>
                <c:pt idx="6409">
                  <c:v>448349.78927900974</c:v>
                </c:pt>
                <c:pt idx="6410">
                  <c:v>448709.57878051297</c:v>
                </c:pt>
                <c:pt idx="6411">
                  <c:v>449491.43289087911</c:v>
                </c:pt>
                <c:pt idx="6412">
                  <c:v>448940.64166537131</c:v>
                </c:pt>
                <c:pt idx="6413">
                  <c:v>448876.32359779812</c:v>
                </c:pt>
                <c:pt idx="6414">
                  <c:v>449033.95561021048</c:v>
                </c:pt>
                <c:pt idx="6415">
                  <c:v>449755.11811658827</c:v>
                </c:pt>
                <c:pt idx="6416">
                  <c:v>449594.91562531964</c:v>
                </c:pt>
                <c:pt idx="6417">
                  <c:v>450010.93535565882</c:v>
                </c:pt>
                <c:pt idx="6418">
                  <c:v>451297.07322402846</c:v>
                </c:pt>
                <c:pt idx="6419">
                  <c:v>450841.97993240354</c:v>
                </c:pt>
                <c:pt idx="6420">
                  <c:v>450425.1030330566</c:v>
                </c:pt>
                <c:pt idx="6421">
                  <c:v>449429.10117477429</c:v>
                </c:pt>
                <c:pt idx="6422">
                  <c:v>450230.77836133685</c:v>
                </c:pt>
                <c:pt idx="6423">
                  <c:v>451069.79574175749</c:v>
                </c:pt>
                <c:pt idx="6424">
                  <c:v>450774.18287465832</c:v>
                </c:pt>
                <c:pt idx="6425">
                  <c:v>450126.74884920212</c:v>
                </c:pt>
                <c:pt idx="6426">
                  <c:v>450687.31522244337</c:v>
                </c:pt>
                <c:pt idx="6427">
                  <c:v>450329.1908310756</c:v>
                </c:pt>
                <c:pt idx="6428">
                  <c:v>449996.39378620684</c:v>
                </c:pt>
                <c:pt idx="6429">
                  <c:v>449575.76027456246</c:v>
                </c:pt>
                <c:pt idx="6430">
                  <c:v>449800.18191390554</c:v>
                </c:pt>
                <c:pt idx="6431">
                  <c:v>450179.654039121</c:v>
                </c:pt>
                <c:pt idx="6432">
                  <c:v>450021.30418675969</c:v>
                </c:pt>
                <c:pt idx="6433">
                  <c:v>450363.14136991277</c:v>
                </c:pt>
                <c:pt idx="6434">
                  <c:v>450015.42457627715</c:v>
                </c:pt>
                <c:pt idx="6435">
                  <c:v>449884.73548205517</c:v>
                </c:pt>
                <c:pt idx="6436">
                  <c:v>449086.34382349951</c:v>
                </c:pt>
                <c:pt idx="6437">
                  <c:v>449720.56602306076</c:v>
                </c:pt>
                <c:pt idx="6438">
                  <c:v>450175.25381628139</c:v>
                </c:pt>
                <c:pt idx="6439">
                  <c:v>450178.42740706069</c:v>
                </c:pt>
                <c:pt idx="6440">
                  <c:v>449944.79302954633</c:v>
                </c:pt>
                <c:pt idx="6441">
                  <c:v>449952.93566087645</c:v>
                </c:pt>
                <c:pt idx="6442">
                  <c:v>449827.7607217413</c:v>
                </c:pt>
                <c:pt idx="6443">
                  <c:v>449942.45936600759</c:v>
                </c:pt>
                <c:pt idx="6444">
                  <c:v>449783.15870052029</c:v>
                </c:pt>
                <c:pt idx="6445">
                  <c:v>450194.84322806145</c:v>
                </c:pt>
                <c:pt idx="6446">
                  <c:v>450231.59769608959</c:v>
                </c:pt>
                <c:pt idx="6447">
                  <c:v>450116.29040295357</c:v>
                </c:pt>
                <c:pt idx="6448">
                  <c:v>450479.60886485392</c:v>
                </c:pt>
                <c:pt idx="6449">
                  <c:v>450116.70162093733</c:v>
                </c:pt>
                <c:pt idx="6450">
                  <c:v>450321.56558025879</c:v>
                </c:pt>
                <c:pt idx="6451">
                  <c:v>449614.8863978936</c:v>
                </c:pt>
                <c:pt idx="6452">
                  <c:v>449800.71493700828</c:v>
                </c:pt>
                <c:pt idx="6453">
                  <c:v>450133.68974764348</c:v>
                </c:pt>
                <c:pt idx="6454">
                  <c:v>449474.35584018147</c:v>
                </c:pt>
                <c:pt idx="6455">
                  <c:v>450207.76205894776</c:v>
                </c:pt>
                <c:pt idx="6456">
                  <c:v>449695.59400625271</c:v>
                </c:pt>
                <c:pt idx="6457">
                  <c:v>449587.31157411257</c:v>
                </c:pt>
                <c:pt idx="6458">
                  <c:v>449832.45291054016</c:v>
                </c:pt>
                <c:pt idx="6459">
                  <c:v>449363.60691816889</c:v>
                </c:pt>
                <c:pt idx="6460">
                  <c:v>449130.20618520689</c:v>
                </c:pt>
                <c:pt idx="6461">
                  <c:v>449622.20387877704</c:v>
                </c:pt>
                <c:pt idx="6462">
                  <c:v>448893.90079633007</c:v>
                </c:pt>
                <c:pt idx="6463">
                  <c:v>449102.90534492198</c:v>
                </c:pt>
                <c:pt idx="6464">
                  <c:v>449155.0066116784</c:v>
                </c:pt>
                <c:pt idx="6465">
                  <c:v>449075.31398694462</c:v>
                </c:pt>
                <c:pt idx="6466">
                  <c:v>448796.78940098366</c:v>
                </c:pt>
                <c:pt idx="6467">
                  <c:v>449431.92599945178</c:v>
                </c:pt>
                <c:pt idx="6468">
                  <c:v>448869.08128284989</c:v>
                </c:pt>
                <c:pt idx="6469">
                  <c:v>448549.43590361025</c:v>
                </c:pt>
                <c:pt idx="6470">
                  <c:v>449037.53376824217</c:v>
                </c:pt>
                <c:pt idx="6471">
                  <c:v>449611.61816019093</c:v>
                </c:pt>
                <c:pt idx="6472">
                  <c:v>448871.36287559138</c:v>
                </c:pt>
                <c:pt idx="6473">
                  <c:v>449675.88511814416</c:v>
                </c:pt>
                <c:pt idx="6474">
                  <c:v>449066.35572011268</c:v>
                </c:pt>
                <c:pt idx="6475">
                  <c:v>449473.11469932197</c:v>
                </c:pt>
                <c:pt idx="6476">
                  <c:v>448657.00672302296</c:v>
                </c:pt>
                <c:pt idx="6477">
                  <c:v>448685.47115751024</c:v>
                </c:pt>
                <c:pt idx="6478">
                  <c:v>449291.91056188458</c:v>
                </c:pt>
                <c:pt idx="6479">
                  <c:v>449203.32680934004</c:v>
                </c:pt>
                <c:pt idx="6480">
                  <c:v>448569.68866607727</c:v>
                </c:pt>
                <c:pt idx="6481">
                  <c:v>448243.42668161169</c:v>
                </c:pt>
                <c:pt idx="6482">
                  <c:v>448426.26866574038</c:v>
                </c:pt>
                <c:pt idx="6483">
                  <c:v>448585.46646399022</c:v>
                </c:pt>
                <c:pt idx="6484">
                  <c:v>448922.70060496085</c:v>
                </c:pt>
                <c:pt idx="6485">
                  <c:v>449587.60714336892</c:v>
                </c:pt>
                <c:pt idx="6486">
                  <c:v>449311.56778667512</c:v>
                </c:pt>
                <c:pt idx="6487">
                  <c:v>449798.10696514248</c:v>
                </c:pt>
                <c:pt idx="6488">
                  <c:v>449806.60537462076</c:v>
                </c:pt>
                <c:pt idx="6489">
                  <c:v>449389.18740715203</c:v>
                </c:pt>
                <c:pt idx="6490">
                  <c:v>450418.47107030894</c:v>
                </c:pt>
                <c:pt idx="6491">
                  <c:v>451152.92024747952</c:v>
                </c:pt>
                <c:pt idx="6492">
                  <c:v>450924.24959062849</c:v>
                </c:pt>
                <c:pt idx="6493">
                  <c:v>451588.74077483109</c:v>
                </c:pt>
                <c:pt idx="6494">
                  <c:v>452550.50884976186</c:v>
                </c:pt>
                <c:pt idx="6495">
                  <c:v>452656.39832887449</c:v>
                </c:pt>
                <c:pt idx="6496">
                  <c:v>453401.65284391656</c:v>
                </c:pt>
                <c:pt idx="6497">
                  <c:v>453479.5846889012</c:v>
                </c:pt>
                <c:pt idx="6498">
                  <c:v>454450.00930971652</c:v>
                </c:pt>
                <c:pt idx="6499">
                  <c:v>454687.26435527275</c:v>
                </c:pt>
                <c:pt idx="6500">
                  <c:v>455582.87183479255</c:v>
                </c:pt>
                <c:pt idx="6501">
                  <c:v>455546.96920904488</c:v>
                </c:pt>
                <c:pt idx="6502">
                  <c:v>456930.95172254479</c:v>
                </c:pt>
                <c:pt idx="6503">
                  <c:v>456749.91955264338</c:v>
                </c:pt>
                <c:pt idx="6504">
                  <c:v>457417.10779481404</c:v>
                </c:pt>
                <c:pt idx="6505">
                  <c:v>458458.33287150733</c:v>
                </c:pt>
                <c:pt idx="6506">
                  <c:v>459550.5505451613</c:v>
                </c:pt>
                <c:pt idx="6507">
                  <c:v>459150.37862910645</c:v>
                </c:pt>
                <c:pt idx="6508">
                  <c:v>458480.82172116364</c:v>
                </c:pt>
                <c:pt idx="6509">
                  <c:v>459151.6343900538</c:v>
                </c:pt>
                <c:pt idx="6510">
                  <c:v>459297.65714900463</c:v>
                </c:pt>
                <c:pt idx="6511">
                  <c:v>459446.51371465699</c:v>
                </c:pt>
                <c:pt idx="6512">
                  <c:v>459422.19824383641</c:v>
                </c:pt>
                <c:pt idx="6513">
                  <c:v>458969.93011971615</c:v>
                </c:pt>
                <c:pt idx="6514">
                  <c:v>459780.89561719482</c:v>
                </c:pt>
                <c:pt idx="6515">
                  <c:v>458695.37662679009</c:v>
                </c:pt>
                <c:pt idx="6516">
                  <c:v>458342.59777407744</c:v>
                </c:pt>
                <c:pt idx="6517">
                  <c:v>458156.0928658598</c:v>
                </c:pt>
                <c:pt idx="6518">
                  <c:v>458685.20839222701</c:v>
                </c:pt>
                <c:pt idx="6519">
                  <c:v>457260.43324550084</c:v>
                </c:pt>
                <c:pt idx="6520">
                  <c:v>457531.23480398429</c:v>
                </c:pt>
                <c:pt idx="6521">
                  <c:v>456526.83655535476</c:v>
                </c:pt>
                <c:pt idx="6522">
                  <c:v>456206.42268222128</c:v>
                </c:pt>
                <c:pt idx="6523">
                  <c:v>456830.52445078432</c:v>
                </c:pt>
                <c:pt idx="6524">
                  <c:v>456431.78694388084</c:v>
                </c:pt>
                <c:pt idx="6525">
                  <c:v>456063.04894319625</c:v>
                </c:pt>
                <c:pt idx="6526">
                  <c:v>456147.06296092266</c:v>
                </c:pt>
                <c:pt idx="6527">
                  <c:v>455847.61468238774</c:v>
                </c:pt>
                <c:pt idx="6528">
                  <c:v>454875.62105925824</c:v>
                </c:pt>
                <c:pt idx="6529">
                  <c:v>455583.06895625422</c:v>
                </c:pt>
                <c:pt idx="6530">
                  <c:v>454808.46620207623</c:v>
                </c:pt>
                <c:pt idx="6531">
                  <c:v>455326.61017061485</c:v>
                </c:pt>
                <c:pt idx="6532">
                  <c:v>454025.76455354912</c:v>
                </c:pt>
                <c:pt idx="6533">
                  <c:v>453309.52067764883</c:v>
                </c:pt>
                <c:pt idx="6534">
                  <c:v>453684.04405809852</c:v>
                </c:pt>
                <c:pt idx="6535">
                  <c:v>453189.34647895233</c:v>
                </c:pt>
                <c:pt idx="6536">
                  <c:v>452818.57979112345</c:v>
                </c:pt>
                <c:pt idx="6537">
                  <c:v>452731.4774092501</c:v>
                </c:pt>
                <c:pt idx="6538">
                  <c:v>452016.14622423385</c:v>
                </c:pt>
                <c:pt idx="6539">
                  <c:v>451065.85979989514</c:v>
                </c:pt>
                <c:pt idx="6540">
                  <c:v>451825.66351135139</c:v>
                </c:pt>
                <c:pt idx="6541">
                  <c:v>450613.18139824067</c:v>
                </c:pt>
                <c:pt idx="6542">
                  <c:v>451061.51055510895</c:v>
                </c:pt>
                <c:pt idx="6543">
                  <c:v>450773.7703103135</c:v>
                </c:pt>
                <c:pt idx="6544">
                  <c:v>450437.84975829051</c:v>
                </c:pt>
                <c:pt idx="6545">
                  <c:v>449985.35671259731</c:v>
                </c:pt>
                <c:pt idx="6546">
                  <c:v>449832.37929790647</c:v>
                </c:pt>
                <c:pt idx="6547">
                  <c:v>449301.59271832742</c:v>
                </c:pt>
                <c:pt idx="6548">
                  <c:v>449851.8573416234</c:v>
                </c:pt>
                <c:pt idx="6549">
                  <c:v>449599.06805965019</c:v>
                </c:pt>
                <c:pt idx="6550">
                  <c:v>448925.92927012144</c:v>
                </c:pt>
                <c:pt idx="6551">
                  <c:v>448481.55169299449</c:v>
                </c:pt>
                <c:pt idx="6552">
                  <c:v>449316.36925918981</c:v>
                </c:pt>
                <c:pt idx="6553">
                  <c:v>448991.08738981746</c:v>
                </c:pt>
                <c:pt idx="6554">
                  <c:v>448079.65857831144</c:v>
                </c:pt>
                <c:pt idx="6555">
                  <c:v>448035.44319243479</c:v>
                </c:pt>
                <c:pt idx="6556">
                  <c:v>448444.99231918564</c:v>
                </c:pt>
                <c:pt idx="6557">
                  <c:v>448299.98605184414</c:v>
                </c:pt>
                <c:pt idx="6558">
                  <c:v>448081.02431340906</c:v>
                </c:pt>
                <c:pt idx="6559">
                  <c:v>447914.1679328084</c:v>
                </c:pt>
                <c:pt idx="6560">
                  <c:v>447813.30798817525</c:v>
                </c:pt>
                <c:pt idx="6561">
                  <c:v>448148.54340228788</c:v>
                </c:pt>
                <c:pt idx="6562">
                  <c:v>448039.73161322193</c:v>
                </c:pt>
                <c:pt idx="6563">
                  <c:v>448246.5994337622</c:v>
                </c:pt>
                <c:pt idx="6564">
                  <c:v>447078.8260914663</c:v>
                </c:pt>
                <c:pt idx="6565">
                  <c:v>446945.16282114375</c:v>
                </c:pt>
                <c:pt idx="6566">
                  <c:v>447148.00124055753</c:v>
                </c:pt>
                <c:pt idx="6567">
                  <c:v>446858.23121646437</c:v>
                </c:pt>
                <c:pt idx="6568">
                  <c:v>446911.69219655386</c:v>
                </c:pt>
                <c:pt idx="6569">
                  <c:v>446612.61780559423</c:v>
                </c:pt>
                <c:pt idx="6570">
                  <c:v>446580.58343311452</c:v>
                </c:pt>
                <c:pt idx="6571">
                  <c:v>447430.36509840988</c:v>
                </c:pt>
                <c:pt idx="6572">
                  <c:v>446418.70714437054</c:v>
                </c:pt>
                <c:pt idx="6573">
                  <c:v>446085.55441141577</c:v>
                </c:pt>
                <c:pt idx="6574">
                  <c:v>446209.73372160672</c:v>
                </c:pt>
                <c:pt idx="6575">
                  <c:v>446254.73844396888</c:v>
                </c:pt>
                <c:pt idx="6576">
                  <c:v>446632.90908053634</c:v>
                </c:pt>
                <c:pt idx="6577">
                  <c:v>446298.02701885201</c:v>
                </c:pt>
                <c:pt idx="6578">
                  <c:v>446617.47971959686</c:v>
                </c:pt>
                <c:pt idx="6579">
                  <c:v>446035.76879329275</c:v>
                </c:pt>
                <c:pt idx="6580">
                  <c:v>445654.21896317141</c:v>
                </c:pt>
                <c:pt idx="6581">
                  <c:v>445874.61353724322</c:v>
                </c:pt>
                <c:pt idx="6582">
                  <c:v>445516.5558617675</c:v>
                </c:pt>
                <c:pt idx="6583">
                  <c:v>445842.19253418897</c:v>
                </c:pt>
                <c:pt idx="6584">
                  <c:v>445512.66670117795</c:v>
                </c:pt>
                <c:pt idx="6585">
                  <c:v>446017.33908241807</c:v>
                </c:pt>
                <c:pt idx="6586">
                  <c:v>445671.48418045737</c:v>
                </c:pt>
                <c:pt idx="6587">
                  <c:v>446338.70308571513</c:v>
                </c:pt>
                <c:pt idx="6588">
                  <c:v>445618.28490795207</c:v>
                </c:pt>
                <c:pt idx="6589">
                  <c:v>445489.94980780914</c:v>
                </c:pt>
                <c:pt idx="6590">
                  <c:v>445595.3067275366</c:v>
                </c:pt>
                <c:pt idx="6591">
                  <c:v>445554.82931614766</c:v>
                </c:pt>
                <c:pt idx="6592">
                  <c:v>444945.37012676429</c:v>
                </c:pt>
                <c:pt idx="6593">
                  <c:v>445164.35934731766</c:v>
                </c:pt>
                <c:pt idx="6594">
                  <c:v>445189.8829376878</c:v>
                </c:pt>
                <c:pt idx="6595">
                  <c:v>445033.31832831155</c:v>
                </c:pt>
                <c:pt idx="6596">
                  <c:v>444980.40581573464</c:v>
                </c:pt>
                <c:pt idx="6597">
                  <c:v>444656.39393250138</c:v>
                </c:pt>
                <c:pt idx="6598">
                  <c:v>444818.90378856234</c:v>
                </c:pt>
                <c:pt idx="6599">
                  <c:v>444277.83084721374</c:v>
                </c:pt>
                <c:pt idx="6600">
                  <c:v>445038.95111657697</c:v>
                </c:pt>
                <c:pt idx="6601">
                  <c:v>444794.52823241771</c:v>
                </c:pt>
                <c:pt idx="6602">
                  <c:v>444825.12218352495</c:v>
                </c:pt>
                <c:pt idx="6603">
                  <c:v>444672.12768090353</c:v>
                </c:pt>
                <c:pt idx="6604">
                  <c:v>444696.2936866302</c:v>
                </c:pt>
                <c:pt idx="6605">
                  <c:v>444278.9048848743</c:v>
                </c:pt>
                <c:pt idx="6606">
                  <c:v>443830.42503912596</c:v>
                </c:pt>
                <c:pt idx="6607">
                  <c:v>444589.01504140731</c:v>
                </c:pt>
                <c:pt idx="6608">
                  <c:v>444639.49950354552</c:v>
                </c:pt>
                <c:pt idx="6609">
                  <c:v>444761.66687051428</c:v>
                </c:pt>
                <c:pt idx="6610">
                  <c:v>444515.65855414409</c:v>
                </c:pt>
                <c:pt idx="6611">
                  <c:v>444416.25812512636</c:v>
                </c:pt>
                <c:pt idx="6612">
                  <c:v>444150.17897856812</c:v>
                </c:pt>
                <c:pt idx="6613">
                  <c:v>444192.09380254801</c:v>
                </c:pt>
                <c:pt idx="6614">
                  <c:v>443886.79544451187</c:v>
                </c:pt>
                <c:pt idx="6615">
                  <c:v>444372.15142533713</c:v>
                </c:pt>
                <c:pt idx="6616">
                  <c:v>444142.26918309927</c:v>
                </c:pt>
                <c:pt idx="6617">
                  <c:v>444273.75057065953</c:v>
                </c:pt>
                <c:pt idx="6618">
                  <c:v>444228.99348475575</c:v>
                </c:pt>
                <c:pt idx="6619">
                  <c:v>444558.86785328458</c:v>
                </c:pt>
                <c:pt idx="6620">
                  <c:v>444231.08097190189</c:v>
                </c:pt>
                <c:pt idx="6621">
                  <c:v>444191.14700015652</c:v>
                </c:pt>
                <c:pt idx="6622">
                  <c:v>444142.55546893319</c:v>
                </c:pt>
                <c:pt idx="6623">
                  <c:v>444265.3107889638</c:v>
                </c:pt>
                <c:pt idx="6624">
                  <c:v>444426.43027971574</c:v>
                </c:pt>
                <c:pt idx="6625">
                  <c:v>444255.48822884652</c:v>
                </c:pt>
                <c:pt idx="6626">
                  <c:v>444514.80469891441</c:v>
                </c:pt>
                <c:pt idx="6627">
                  <c:v>444291.0151472346</c:v>
                </c:pt>
                <c:pt idx="6628">
                  <c:v>444492.74420682574</c:v>
                </c:pt>
                <c:pt idx="6629">
                  <c:v>444637.25087891211</c:v>
                </c:pt>
                <c:pt idx="6630">
                  <c:v>444349.28322656936</c:v>
                </c:pt>
                <c:pt idx="6631">
                  <c:v>444564.90050010965</c:v>
                </c:pt>
                <c:pt idx="6632">
                  <c:v>444441.13365275826</c:v>
                </c:pt>
                <c:pt idx="6633">
                  <c:v>443794.58784206712</c:v>
                </c:pt>
                <c:pt idx="6634">
                  <c:v>444183.73830749944</c:v>
                </c:pt>
                <c:pt idx="6635">
                  <c:v>443787.64828175405</c:v>
                </c:pt>
                <c:pt idx="6636">
                  <c:v>444209.64213422709</c:v>
                </c:pt>
                <c:pt idx="6637">
                  <c:v>444010.23648268165</c:v>
                </c:pt>
                <c:pt idx="6638">
                  <c:v>444210.00711704453</c:v>
                </c:pt>
                <c:pt idx="6639">
                  <c:v>444213.46558310045</c:v>
                </c:pt>
                <c:pt idx="6640">
                  <c:v>443610.76531638356</c:v>
                </c:pt>
                <c:pt idx="6641">
                  <c:v>443655.13436043827</c:v>
                </c:pt>
                <c:pt idx="6642">
                  <c:v>444213.21634061349</c:v>
                </c:pt>
                <c:pt idx="6643">
                  <c:v>444368.38322555012</c:v>
                </c:pt>
                <c:pt idx="6644">
                  <c:v>444029.79671594151</c:v>
                </c:pt>
                <c:pt idx="6645">
                  <c:v>444112.26203134871</c:v>
                </c:pt>
                <c:pt idx="6646">
                  <c:v>444395.23420195136</c:v>
                </c:pt>
                <c:pt idx="6647">
                  <c:v>443903.29531175445</c:v>
                </c:pt>
                <c:pt idx="6648">
                  <c:v>444250.26861914608</c:v>
                </c:pt>
                <c:pt idx="6649">
                  <c:v>443420.05012798228</c:v>
                </c:pt>
                <c:pt idx="6650">
                  <c:v>443874.47628808452</c:v>
                </c:pt>
                <c:pt idx="6651">
                  <c:v>444342.12475295848</c:v>
                </c:pt>
                <c:pt idx="6652">
                  <c:v>443876.54921416292</c:v>
                </c:pt>
                <c:pt idx="6653">
                  <c:v>443598.56371482683</c:v>
                </c:pt>
                <c:pt idx="6654">
                  <c:v>444286.45584228932</c:v>
                </c:pt>
                <c:pt idx="6655">
                  <c:v>443961.47414790734</c:v>
                </c:pt>
                <c:pt idx="6656">
                  <c:v>444268.21769703255</c:v>
                </c:pt>
                <c:pt idx="6657">
                  <c:v>443921.80236328358</c:v>
                </c:pt>
                <c:pt idx="6658">
                  <c:v>444308.71784612333</c:v>
                </c:pt>
                <c:pt idx="6659">
                  <c:v>444552.96796865924</c:v>
                </c:pt>
                <c:pt idx="6660">
                  <c:v>444328.48360068008</c:v>
                </c:pt>
                <c:pt idx="6661">
                  <c:v>444171.29542991024</c:v>
                </c:pt>
                <c:pt idx="6662">
                  <c:v>444308.27603114408</c:v>
                </c:pt>
                <c:pt idx="6663">
                  <c:v>443961.22508921754</c:v>
                </c:pt>
                <c:pt idx="6664">
                  <c:v>443892.93682853808</c:v>
                </c:pt>
                <c:pt idx="6665">
                  <c:v>444140.49316970177</c:v>
                </c:pt>
                <c:pt idx="6666">
                  <c:v>443883.32723437791</c:v>
                </c:pt>
                <c:pt idx="6667">
                  <c:v>444202.23964705813</c:v>
                </c:pt>
                <c:pt idx="6668">
                  <c:v>444487.36699107039</c:v>
                </c:pt>
                <c:pt idx="6669">
                  <c:v>443797.82581812207</c:v>
                </c:pt>
                <c:pt idx="6670">
                  <c:v>444381.3874280217</c:v>
                </c:pt>
                <c:pt idx="6671">
                  <c:v>444372.12498311372</c:v>
                </c:pt>
                <c:pt idx="6672">
                  <c:v>444420.45139405341</c:v>
                </c:pt>
                <c:pt idx="6673">
                  <c:v>444473.69626688492</c:v>
                </c:pt>
                <c:pt idx="6674">
                  <c:v>444394.92480947683</c:v>
                </c:pt>
                <c:pt idx="6675">
                  <c:v>443767.50371566066</c:v>
                </c:pt>
                <c:pt idx="6676">
                  <c:v>444043.25113232585</c:v>
                </c:pt>
                <c:pt idx="6677">
                  <c:v>444219.88800099213</c:v>
                </c:pt>
                <c:pt idx="6678">
                  <c:v>443883.81476299511</c:v>
                </c:pt>
                <c:pt idx="6679">
                  <c:v>443874.64543563139</c:v>
                </c:pt>
                <c:pt idx="6680">
                  <c:v>444658.98599213286</c:v>
                </c:pt>
                <c:pt idx="6681">
                  <c:v>444249.12227782683</c:v>
                </c:pt>
                <c:pt idx="6682">
                  <c:v>443918.98557091545</c:v>
                </c:pt>
                <c:pt idx="6683">
                  <c:v>444227.37002692738</c:v>
                </c:pt>
                <c:pt idx="6684">
                  <c:v>444145.68158005079</c:v>
                </c:pt>
                <c:pt idx="6685">
                  <c:v>444493.81592057296</c:v>
                </c:pt>
                <c:pt idx="6686">
                  <c:v>444257.59940229543</c:v>
                </c:pt>
                <c:pt idx="6687">
                  <c:v>444129.18438516866</c:v>
                </c:pt>
                <c:pt idx="6688">
                  <c:v>444248.35567168653</c:v>
                </c:pt>
                <c:pt idx="6689">
                  <c:v>443891.69555141317</c:v>
                </c:pt>
                <c:pt idx="6690">
                  <c:v>444796.48346525506</c:v>
                </c:pt>
                <c:pt idx="6691">
                  <c:v>444269.81855050655</c:v>
                </c:pt>
                <c:pt idx="6692">
                  <c:v>443912.92404808186</c:v>
                </c:pt>
                <c:pt idx="6693">
                  <c:v>444253.23681596742</c:v>
                </c:pt>
                <c:pt idx="6694">
                  <c:v>444216.63586635195</c:v>
                </c:pt>
                <c:pt idx="6695">
                  <c:v>444014.12175516534</c:v>
                </c:pt>
                <c:pt idx="6696">
                  <c:v>444204.26274548197</c:v>
                </c:pt>
                <c:pt idx="6697">
                  <c:v>444326.48909032455</c:v>
                </c:pt>
                <c:pt idx="6698">
                  <c:v>444723.19045433123</c:v>
                </c:pt>
                <c:pt idx="6699">
                  <c:v>444811.52262838127</c:v>
                </c:pt>
                <c:pt idx="6700">
                  <c:v>444961.64330794435</c:v>
                </c:pt>
                <c:pt idx="6701">
                  <c:v>444537.81522713596</c:v>
                </c:pt>
                <c:pt idx="6702">
                  <c:v>444431.4744212791</c:v>
                </c:pt>
                <c:pt idx="6703">
                  <c:v>444237.7674133252</c:v>
                </c:pt>
                <c:pt idx="6704">
                  <c:v>444332.64782640169</c:v>
                </c:pt>
                <c:pt idx="6705">
                  <c:v>444649.86762983422</c:v>
                </c:pt>
                <c:pt idx="6706">
                  <c:v>445177.53664823703</c:v>
                </c:pt>
                <c:pt idx="6707">
                  <c:v>444663.04855249217</c:v>
                </c:pt>
                <c:pt idx="6708">
                  <c:v>444854.43993475521</c:v>
                </c:pt>
                <c:pt idx="6709">
                  <c:v>445066.97830523108</c:v>
                </c:pt>
                <c:pt idx="6710">
                  <c:v>444890.95876045857</c:v>
                </c:pt>
                <c:pt idx="6711">
                  <c:v>444554.2245040022</c:v>
                </c:pt>
                <c:pt idx="6712">
                  <c:v>445093.42398956255</c:v>
                </c:pt>
                <c:pt idx="6713">
                  <c:v>444267.46140691481</c:v>
                </c:pt>
                <c:pt idx="6714">
                  <c:v>445532.16611059522</c:v>
                </c:pt>
                <c:pt idx="6715">
                  <c:v>445773.60489785048</c:v>
                </c:pt>
                <c:pt idx="6716">
                  <c:v>445407.21479660005</c:v>
                </c:pt>
                <c:pt idx="6717">
                  <c:v>445525.69927364797</c:v>
                </c:pt>
                <c:pt idx="6718">
                  <c:v>445095.0855161419</c:v>
                </c:pt>
                <c:pt idx="6719">
                  <c:v>444807.00375856331</c:v>
                </c:pt>
                <c:pt idx="6720">
                  <c:v>444630.24191071175</c:v>
                </c:pt>
                <c:pt idx="6721">
                  <c:v>444840.7056369881</c:v>
                </c:pt>
                <c:pt idx="6722">
                  <c:v>444674.72582584381</c:v>
                </c:pt>
                <c:pt idx="6723">
                  <c:v>445329.74097004195</c:v>
                </c:pt>
                <c:pt idx="6724">
                  <c:v>444573.13171309652</c:v>
                </c:pt>
                <c:pt idx="6725">
                  <c:v>445100.55233396159</c:v>
                </c:pt>
                <c:pt idx="6726">
                  <c:v>445092.40497047722</c:v>
                </c:pt>
                <c:pt idx="6727">
                  <c:v>444884.58097842481</c:v>
                </c:pt>
                <c:pt idx="6728">
                  <c:v>444632.40657156159</c:v>
                </c:pt>
                <c:pt idx="6729">
                  <c:v>444366.26872112596</c:v>
                </c:pt>
                <c:pt idx="6730">
                  <c:v>445095.92427925597</c:v>
                </c:pt>
                <c:pt idx="6731">
                  <c:v>444688.70743275766</c:v>
                </c:pt>
                <c:pt idx="6732">
                  <c:v>444781.54847938317</c:v>
                </c:pt>
                <c:pt idx="6733">
                  <c:v>444494.2503659763</c:v>
                </c:pt>
                <c:pt idx="6734">
                  <c:v>445155.70437806973</c:v>
                </c:pt>
                <c:pt idx="6735">
                  <c:v>445226.48784639395</c:v>
                </c:pt>
                <c:pt idx="6736">
                  <c:v>445030.04089468141</c:v>
                </c:pt>
                <c:pt idx="6737">
                  <c:v>445526.11060944526</c:v>
                </c:pt>
                <c:pt idx="6738">
                  <c:v>444708.42075533455</c:v>
                </c:pt>
                <c:pt idx="6739">
                  <c:v>444723.92765011004</c:v>
                </c:pt>
                <c:pt idx="6740">
                  <c:v>444747.61776385765</c:v>
                </c:pt>
                <c:pt idx="6741">
                  <c:v>444616.63369090285</c:v>
                </c:pt>
                <c:pt idx="6742">
                  <c:v>444729.07513184473</c:v>
                </c:pt>
                <c:pt idx="6743">
                  <c:v>444609.93315358856</c:v>
                </c:pt>
                <c:pt idx="6744">
                  <c:v>444898.11654893815</c:v>
                </c:pt>
                <c:pt idx="6745">
                  <c:v>444768.19862071797</c:v>
                </c:pt>
                <c:pt idx="6746">
                  <c:v>444766.69100478297</c:v>
                </c:pt>
                <c:pt idx="6747">
                  <c:v>444356.24220948067</c:v>
                </c:pt>
                <c:pt idx="6748">
                  <c:v>444783.61152835551</c:v>
                </c:pt>
                <c:pt idx="6749">
                  <c:v>444433.79360999219</c:v>
                </c:pt>
                <c:pt idx="6750">
                  <c:v>444072.08435180056</c:v>
                </c:pt>
                <c:pt idx="6751">
                  <c:v>444062.41298293788</c:v>
                </c:pt>
                <c:pt idx="6752">
                  <c:v>444068.39960942371</c:v>
                </c:pt>
                <c:pt idx="6753">
                  <c:v>444568.92515126138</c:v>
                </c:pt>
                <c:pt idx="6754">
                  <c:v>444130.00669742376</c:v>
                </c:pt>
                <c:pt idx="6755">
                  <c:v>444519.35178364266</c:v>
                </c:pt>
                <c:pt idx="6756">
                  <c:v>444230.50088478957</c:v>
                </c:pt>
                <c:pt idx="6757">
                  <c:v>444076.10453467694</c:v>
                </c:pt>
                <c:pt idx="6758">
                  <c:v>444384.89608961652</c:v>
                </c:pt>
                <c:pt idx="6759">
                  <c:v>444547.67282931134</c:v>
                </c:pt>
                <c:pt idx="6760">
                  <c:v>444319.25966615492</c:v>
                </c:pt>
                <c:pt idx="6761">
                  <c:v>444442.65164414013</c:v>
                </c:pt>
                <c:pt idx="6762">
                  <c:v>444191.72329118632</c:v>
                </c:pt>
                <c:pt idx="6763">
                  <c:v>444555.66149378393</c:v>
                </c:pt>
                <c:pt idx="6764">
                  <c:v>444419.43773195229</c:v>
                </c:pt>
                <c:pt idx="6765">
                  <c:v>444584.4166369898</c:v>
                </c:pt>
                <c:pt idx="6766">
                  <c:v>444524.76033447211</c:v>
                </c:pt>
                <c:pt idx="6767">
                  <c:v>444949.38906747923</c:v>
                </c:pt>
                <c:pt idx="6768">
                  <c:v>444629.46189967683</c:v>
                </c:pt>
                <c:pt idx="6769">
                  <c:v>444904.26724868984</c:v>
                </c:pt>
                <c:pt idx="6770">
                  <c:v>444428.49339249107</c:v>
                </c:pt>
                <c:pt idx="6771">
                  <c:v>444015.37367648614</c:v>
                </c:pt>
                <c:pt idx="6772">
                  <c:v>444465.3932641673</c:v>
                </c:pt>
                <c:pt idx="6773">
                  <c:v>444396.10148814146</c:v>
                </c:pt>
                <c:pt idx="6774">
                  <c:v>444420.18170137523</c:v>
                </c:pt>
                <c:pt idx="6775">
                  <c:v>444873.70913048706</c:v>
                </c:pt>
                <c:pt idx="6776">
                  <c:v>444384.3939944813</c:v>
                </c:pt>
                <c:pt idx="6777">
                  <c:v>444360.82928252046</c:v>
                </c:pt>
                <c:pt idx="6778">
                  <c:v>444414.50776520045</c:v>
                </c:pt>
                <c:pt idx="6779">
                  <c:v>444048.60886807099</c:v>
                </c:pt>
                <c:pt idx="6780">
                  <c:v>444349.95731436397</c:v>
                </c:pt>
                <c:pt idx="6781">
                  <c:v>444499.81206632737</c:v>
                </c:pt>
                <c:pt idx="6782">
                  <c:v>444536.82467099297</c:v>
                </c:pt>
                <c:pt idx="6783">
                  <c:v>444373.03730438917</c:v>
                </c:pt>
                <c:pt idx="6784">
                  <c:v>444782.89834985667</c:v>
                </c:pt>
                <c:pt idx="6785">
                  <c:v>444704.52523876727</c:v>
                </c:pt>
                <c:pt idx="6786">
                  <c:v>444520.64175577916</c:v>
                </c:pt>
                <c:pt idx="6787">
                  <c:v>444379.82213584293</c:v>
                </c:pt>
                <c:pt idx="6788">
                  <c:v>444473.27106707013</c:v>
                </c:pt>
                <c:pt idx="6789">
                  <c:v>444379.02354702272</c:v>
                </c:pt>
                <c:pt idx="6790">
                  <c:v>444815.94833705411</c:v>
                </c:pt>
                <c:pt idx="6791">
                  <c:v>444496.41605883365</c:v>
                </c:pt>
                <c:pt idx="6792">
                  <c:v>445035.6464941086</c:v>
                </c:pt>
                <c:pt idx="6793">
                  <c:v>444617.46085937007</c:v>
                </c:pt>
                <c:pt idx="6794">
                  <c:v>444556.41732606292</c:v>
                </c:pt>
                <c:pt idx="6795">
                  <c:v>444580.15117083816</c:v>
                </c:pt>
                <c:pt idx="6796">
                  <c:v>444503.8337726859</c:v>
                </c:pt>
                <c:pt idx="6797">
                  <c:v>444457.70002846065</c:v>
                </c:pt>
                <c:pt idx="6798">
                  <c:v>444837.46626295679</c:v>
                </c:pt>
                <c:pt idx="6799">
                  <c:v>444768.1090179903</c:v>
                </c:pt>
                <c:pt idx="6800">
                  <c:v>444675.80513045326</c:v>
                </c:pt>
                <c:pt idx="6801">
                  <c:v>444536.37392647704</c:v>
                </c:pt>
                <c:pt idx="6802">
                  <c:v>444703.8798058033</c:v>
                </c:pt>
                <c:pt idx="6803">
                  <c:v>444645.40592068573</c:v>
                </c:pt>
                <c:pt idx="6804">
                  <c:v>444421.71541224961</c:v>
                </c:pt>
                <c:pt idx="6805">
                  <c:v>444562.81269122683</c:v>
                </c:pt>
                <c:pt idx="6806">
                  <c:v>444516.18935967807</c:v>
                </c:pt>
                <c:pt idx="6807">
                  <c:v>444118.36664563831</c:v>
                </c:pt>
                <c:pt idx="6808">
                  <c:v>444786.15305666375</c:v>
                </c:pt>
                <c:pt idx="6809">
                  <c:v>444205.94641185651</c:v>
                </c:pt>
                <c:pt idx="6810">
                  <c:v>444707.27825903805</c:v>
                </c:pt>
                <c:pt idx="6811">
                  <c:v>444998.37943612429</c:v>
                </c:pt>
                <c:pt idx="6812">
                  <c:v>444335.86714681576</c:v>
                </c:pt>
                <c:pt idx="6813">
                  <c:v>444120.30762312521</c:v>
                </c:pt>
                <c:pt idx="6814">
                  <c:v>445223.75398544088</c:v>
                </c:pt>
                <c:pt idx="6815">
                  <c:v>444815.96974245127</c:v>
                </c:pt>
                <c:pt idx="6816">
                  <c:v>443654.19709785702</c:v>
                </c:pt>
                <c:pt idx="6817">
                  <c:v>444607.89774716482</c:v>
                </c:pt>
                <c:pt idx="6818">
                  <c:v>444372.4725556004</c:v>
                </c:pt>
                <c:pt idx="6819">
                  <c:v>444607.19231180189</c:v>
                </c:pt>
                <c:pt idx="6820">
                  <c:v>445154.50793572247</c:v>
                </c:pt>
                <c:pt idx="6821">
                  <c:v>444437.95317178313</c:v>
                </c:pt>
                <c:pt idx="6822">
                  <c:v>444886.47065029287</c:v>
                </c:pt>
                <c:pt idx="6823">
                  <c:v>444595.44808276492</c:v>
                </c:pt>
                <c:pt idx="6824">
                  <c:v>443571.04288745689</c:v>
                </c:pt>
                <c:pt idx="6825">
                  <c:v>444147.73469884996</c:v>
                </c:pt>
                <c:pt idx="6826">
                  <c:v>444419.41287998221</c:v>
                </c:pt>
                <c:pt idx="6827">
                  <c:v>444758.17524517316</c:v>
                </c:pt>
                <c:pt idx="6828">
                  <c:v>444843.14651564939</c:v>
                </c:pt>
                <c:pt idx="6829">
                  <c:v>445321.57051304803</c:v>
                </c:pt>
                <c:pt idx="6830">
                  <c:v>444681.77635513217</c:v>
                </c:pt>
                <c:pt idx="6831">
                  <c:v>444575.94140105502</c:v>
                </c:pt>
                <c:pt idx="6832">
                  <c:v>444607.58401670126</c:v>
                </c:pt>
                <c:pt idx="6833">
                  <c:v>444536.23459984123</c:v>
                </c:pt>
                <c:pt idx="6834">
                  <c:v>444847.43668668048</c:v>
                </c:pt>
                <c:pt idx="6835">
                  <c:v>444307.50998036814</c:v>
                </c:pt>
                <c:pt idx="6836">
                  <c:v>444269.90134873264</c:v>
                </c:pt>
                <c:pt idx="6837">
                  <c:v>445075.24703844322</c:v>
                </c:pt>
                <c:pt idx="6838">
                  <c:v>444762.81075519364</c:v>
                </c:pt>
                <c:pt idx="6839">
                  <c:v>444615.57684357639</c:v>
                </c:pt>
                <c:pt idx="6840">
                  <c:v>444910.46917689469</c:v>
                </c:pt>
                <c:pt idx="6841">
                  <c:v>444569.24021275551</c:v>
                </c:pt>
                <c:pt idx="6842">
                  <c:v>444468.71464645508</c:v>
                </c:pt>
                <c:pt idx="6843">
                  <c:v>444563.33589801856</c:v>
                </c:pt>
                <c:pt idx="6844">
                  <c:v>444736.94918196398</c:v>
                </c:pt>
                <c:pt idx="6845">
                  <c:v>445022.43482335738</c:v>
                </c:pt>
                <c:pt idx="6846">
                  <c:v>444480.84080295981</c:v>
                </c:pt>
                <c:pt idx="6847">
                  <c:v>444411.69198853348</c:v>
                </c:pt>
                <c:pt idx="6848">
                  <c:v>444928.44689237286</c:v>
                </c:pt>
                <c:pt idx="6849">
                  <c:v>444815.82221942593</c:v>
                </c:pt>
                <c:pt idx="6850">
                  <c:v>444565.83235079667</c:v>
                </c:pt>
                <c:pt idx="6851">
                  <c:v>444777.94644433504</c:v>
                </c:pt>
                <c:pt idx="6852">
                  <c:v>444860.44562356197</c:v>
                </c:pt>
                <c:pt idx="6853">
                  <c:v>444297.4825222423</c:v>
                </c:pt>
                <c:pt idx="6854">
                  <c:v>445114.77333402331</c:v>
                </c:pt>
                <c:pt idx="6855">
                  <c:v>445327.77071182447</c:v>
                </c:pt>
                <c:pt idx="6856">
                  <c:v>445098.80065479653</c:v>
                </c:pt>
                <c:pt idx="6857">
                  <c:v>444898.79176805151</c:v>
                </c:pt>
                <c:pt idx="6858">
                  <c:v>444601.6232849785</c:v>
                </c:pt>
                <c:pt idx="6859">
                  <c:v>444075.72615038569</c:v>
                </c:pt>
                <c:pt idx="6860">
                  <c:v>445187.52855068957</c:v>
                </c:pt>
                <c:pt idx="6861">
                  <c:v>444454.52491887996</c:v>
                </c:pt>
                <c:pt idx="6862">
                  <c:v>444498.82366959489</c:v>
                </c:pt>
                <c:pt idx="6863">
                  <c:v>444304.98363073886</c:v>
                </c:pt>
                <c:pt idx="6864">
                  <c:v>444415.36716389249</c:v>
                </c:pt>
                <c:pt idx="6865">
                  <c:v>443944.91494456644</c:v>
                </c:pt>
                <c:pt idx="6866">
                  <c:v>444489.55814130494</c:v>
                </c:pt>
                <c:pt idx="6867">
                  <c:v>443977.32965631754</c:v>
                </c:pt>
                <c:pt idx="6868">
                  <c:v>444270.94741346291</c:v>
                </c:pt>
                <c:pt idx="6869">
                  <c:v>444652.20067432488</c:v>
                </c:pt>
                <c:pt idx="6870">
                  <c:v>444779.0808019875</c:v>
                </c:pt>
                <c:pt idx="6871">
                  <c:v>444526.57434539805</c:v>
                </c:pt>
                <c:pt idx="6872">
                  <c:v>444935.25519892707</c:v>
                </c:pt>
                <c:pt idx="6873">
                  <c:v>444700.72347643139</c:v>
                </c:pt>
                <c:pt idx="6874">
                  <c:v>445021.55301339185</c:v>
                </c:pt>
                <c:pt idx="6875">
                  <c:v>444861.34666391299</c:v>
                </c:pt>
                <c:pt idx="6876">
                  <c:v>445271.22856824886</c:v>
                </c:pt>
                <c:pt idx="6877">
                  <c:v>444718.80768265185</c:v>
                </c:pt>
                <c:pt idx="6878">
                  <c:v>445120.09415870887</c:v>
                </c:pt>
                <c:pt idx="6879">
                  <c:v>444673.19501138869</c:v>
                </c:pt>
                <c:pt idx="6880">
                  <c:v>445047.30508111086</c:v>
                </c:pt>
                <c:pt idx="6881">
                  <c:v>444825.1900149284</c:v>
                </c:pt>
                <c:pt idx="6882">
                  <c:v>444859.77070387098</c:v>
                </c:pt>
                <c:pt idx="6883">
                  <c:v>444532.58233813278</c:v>
                </c:pt>
                <c:pt idx="6884">
                  <c:v>444674.49648606038</c:v>
                </c:pt>
                <c:pt idx="6885">
                  <c:v>444740.70852418442</c:v>
                </c:pt>
                <c:pt idx="6886">
                  <c:v>444806.27997418586</c:v>
                </c:pt>
                <c:pt idx="6887">
                  <c:v>445187.49503195274</c:v>
                </c:pt>
                <c:pt idx="6888">
                  <c:v>445289.96056956786</c:v>
                </c:pt>
                <c:pt idx="6889">
                  <c:v>444715.98729354009</c:v>
                </c:pt>
                <c:pt idx="6890">
                  <c:v>444975.0356035548</c:v>
                </c:pt>
                <c:pt idx="6891">
                  <c:v>445116.40580878122</c:v>
                </c:pt>
                <c:pt idx="6892">
                  <c:v>444738.06996765308</c:v>
                </c:pt>
                <c:pt idx="6893">
                  <c:v>445123.76954674051</c:v>
                </c:pt>
                <c:pt idx="6894">
                  <c:v>445359.52105009789</c:v>
                </c:pt>
                <c:pt idx="6895">
                  <c:v>445229.05089454481</c:v>
                </c:pt>
                <c:pt idx="6896">
                  <c:v>445189.49319702998</c:v>
                </c:pt>
                <c:pt idx="6897">
                  <c:v>445334.55924971821</c:v>
                </c:pt>
                <c:pt idx="6898">
                  <c:v>445283.3887172477</c:v>
                </c:pt>
                <c:pt idx="6899">
                  <c:v>445385.32857353683</c:v>
                </c:pt>
                <c:pt idx="6900">
                  <c:v>445806.82943847479</c:v>
                </c:pt>
                <c:pt idx="6901">
                  <c:v>445601.83790746832</c:v>
                </c:pt>
                <c:pt idx="6902">
                  <c:v>445032.09154303122</c:v>
                </c:pt>
                <c:pt idx="6903">
                  <c:v>445221.32179954374</c:v>
                </c:pt>
                <c:pt idx="6904">
                  <c:v>445180.72816573258</c:v>
                </c:pt>
                <c:pt idx="6905">
                  <c:v>446500.81895857956</c:v>
                </c:pt>
                <c:pt idx="6906">
                  <c:v>445667.03188719525</c:v>
                </c:pt>
                <c:pt idx="6907">
                  <c:v>445704.27477287309</c:v>
                </c:pt>
                <c:pt idx="6908">
                  <c:v>445712.73582520481</c:v>
                </c:pt>
                <c:pt idx="6909">
                  <c:v>445632.07586116786</c:v>
                </c:pt>
                <c:pt idx="6910">
                  <c:v>445458.33851753478</c:v>
                </c:pt>
                <c:pt idx="6911">
                  <c:v>445689.2202680512</c:v>
                </c:pt>
                <c:pt idx="6912">
                  <c:v>446233.7938828239</c:v>
                </c:pt>
                <c:pt idx="6913">
                  <c:v>445532.4764774252</c:v>
                </c:pt>
                <c:pt idx="6914">
                  <c:v>445970.80055623251</c:v>
                </c:pt>
                <c:pt idx="6915">
                  <c:v>446079.65102054185</c:v>
                </c:pt>
                <c:pt idx="6916">
                  <c:v>445894.25982014753</c:v>
                </c:pt>
                <c:pt idx="6917">
                  <c:v>445901.08503698756</c:v>
                </c:pt>
                <c:pt idx="6918">
                  <c:v>445682.50400047097</c:v>
                </c:pt>
                <c:pt idx="6919">
                  <c:v>446259.28242205892</c:v>
                </c:pt>
                <c:pt idx="6920">
                  <c:v>446549.92424505512</c:v>
                </c:pt>
                <c:pt idx="6921">
                  <c:v>445814.86400188133</c:v>
                </c:pt>
                <c:pt idx="6922">
                  <c:v>445442.7101404015</c:v>
                </c:pt>
                <c:pt idx="6923">
                  <c:v>445466.69168072246</c:v>
                </c:pt>
                <c:pt idx="6924">
                  <c:v>445824.30372748041</c:v>
                </c:pt>
                <c:pt idx="6925">
                  <c:v>445717.3217325703</c:v>
                </c:pt>
                <c:pt idx="6926">
                  <c:v>446036.61239508167</c:v>
                </c:pt>
                <c:pt idx="6927">
                  <c:v>444593.19031356944</c:v>
                </c:pt>
                <c:pt idx="6928">
                  <c:v>445380.04634658532</c:v>
                </c:pt>
                <c:pt idx="6929">
                  <c:v>445531.35965592449</c:v>
                </c:pt>
                <c:pt idx="6930">
                  <c:v>445871.53992575652</c:v>
                </c:pt>
                <c:pt idx="6931">
                  <c:v>445794.31166562281</c:v>
                </c:pt>
                <c:pt idx="6932">
                  <c:v>445417.96124408359</c:v>
                </c:pt>
                <c:pt idx="6933">
                  <c:v>445646.75419881416</c:v>
                </c:pt>
                <c:pt idx="6934">
                  <c:v>445825.55806817155</c:v>
                </c:pt>
                <c:pt idx="6935">
                  <c:v>444890.97277242265</c:v>
                </c:pt>
                <c:pt idx="6936">
                  <c:v>445524.83851872047</c:v>
                </c:pt>
                <c:pt idx="6937">
                  <c:v>445164.24712014041</c:v>
                </c:pt>
                <c:pt idx="6938">
                  <c:v>445863.81997099303</c:v>
                </c:pt>
                <c:pt idx="6939">
                  <c:v>445905.47349833924</c:v>
                </c:pt>
                <c:pt idx="6940">
                  <c:v>446210.09375752212</c:v>
                </c:pt>
                <c:pt idx="6941">
                  <c:v>445104.19492489856</c:v>
                </c:pt>
                <c:pt idx="6942">
                  <c:v>446052.47695756552</c:v>
                </c:pt>
                <c:pt idx="6943">
                  <c:v>445396.03753586754</c:v>
                </c:pt>
                <c:pt idx="6944">
                  <c:v>445192.6996764213</c:v>
                </c:pt>
                <c:pt idx="6945">
                  <c:v>445635.93038816936</c:v>
                </c:pt>
                <c:pt idx="6946">
                  <c:v>445119.44559147797</c:v>
                </c:pt>
                <c:pt idx="6947">
                  <c:v>445036.68349937769</c:v>
                </c:pt>
                <c:pt idx="6948">
                  <c:v>445270.42733119411</c:v>
                </c:pt>
                <c:pt idx="6949">
                  <c:v>445238.84277549834</c:v>
                </c:pt>
                <c:pt idx="6950">
                  <c:v>445537.28550272534</c:v>
                </c:pt>
                <c:pt idx="6951">
                  <c:v>445574.35236652097</c:v>
                </c:pt>
                <c:pt idx="6952">
                  <c:v>445482.93850938627</c:v>
                </c:pt>
                <c:pt idx="6953">
                  <c:v>445233.05739307799</c:v>
                </c:pt>
                <c:pt idx="6954">
                  <c:v>445477.60661427153</c:v>
                </c:pt>
                <c:pt idx="6955">
                  <c:v>445484.69995869871</c:v>
                </c:pt>
                <c:pt idx="6956">
                  <c:v>444649.0787090807</c:v>
                </c:pt>
                <c:pt idx="6957">
                  <c:v>445695.08992559084</c:v>
                </c:pt>
                <c:pt idx="6958">
                  <c:v>445451.27031392412</c:v>
                </c:pt>
                <c:pt idx="6959">
                  <c:v>445849.14480969089</c:v>
                </c:pt>
                <c:pt idx="6960">
                  <c:v>445649.56933912396</c:v>
                </c:pt>
                <c:pt idx="6961">
                  <c:v>445127.93652646954</c:v>
                </c:pt>
                <c:pt idx="6962">
                  <c:v>445222.27275511564</c:v>
                </c:pt>
                <c:pt idx="6963">
                  <c:v>445194.21619039081</c:v>
                </c:pt>
                <c:pt idx="6964">
                  <c:v>444917.91290060483</c:v>
                </c:pt>
                <c:pt idx="6965">
                  <c:v>445425.88534133398</c:v>
                </c:pt>
                <c:pt idx="6966">
                  <c:v>445464.66624362255</c:v>
                </c:pt>
                <c:pt idx="6967">
                  <c:v>445143.35807653778</c:v>
                </c:pt>
                <c:pt idx="6968">
                  <c:v>444955.17878914357</c:v>
                </c:pt>
                <c:pt idx="6969">
                  <c:v>444958.95742596075</c:v>
                </c:pt>
                <c:pt idx="6970">
                  <c:v>445544.65481556946</c:v>
                </c:pt>
                <c:pt idx="6971">
                  <c:v>445476.67697312695</c:v>
                </c:pt>
                <c:pt idx="6972">
                  <c:v>445220.67370504758</c:v>
                </c:pt>
                <c:pt idx="6973">
                  <c:v>445722.97559393843</c:v>
                </c:pt>
                <c:pt idx="6974">
                  <c:v>445441.8271077103</c:v>
                </c:pt>
                <c:pt idx="6975">
                  <c:v>445066.64852577826</c:v>
                </c:pt>
                <c:pt idx="6976">
                  <c:v>444778.89966112457</c:v>
                </c:pt>
                <c:pt idx="6977">
                  <c:v>445128.83470810123</c:v>
                </c:pt>
                <c:pt idx="6978">
                  <c:v>444679.20459086029</c:v>
                </c:pt>
                <c:pt idx="6979">
                  <c:v>445270.60140745575</c:v>
                </c:pt>
                <c:pt idx="6980">
                  <c:v>445171.401638932</c:v>
                </c:pt>
                <c:pt idx="6981">
                  <c:v>445235.68169284478</c:v>
                </c:pt>
                <c:pt idx="6982">
                  <c:v>445402.5539262644</c:v>
                </c:pt>
                <c:pt idx="6983">
                  <c:v>445208.70071690436</c:v>
                </c:pt>
                <c:pt idx="6984">
                  <c:v>445477.47187037679</c:v>
                </c:pt>
                <c:pt idx="6985">
                  <c:v>445133.31966635189</c:v>
                </c:pt>
                <c:pt idx="6986">
                  <c:v>445441.59978298045</c:v>
                </c:pt>
                <c:pt idx="6987">
                  <c:v>444816.72581068164</c:v>
                </c:pt>
                <c:pt idx="6988">
                  <c:v>445519.47279526945</c:v>
                </c:pt>
                <c:pt idx="6989">
                  <c:v>445709.6988836177</c:v>
                </c:pt>
                <c:pt idx="6990">
                  <c:v>444935.83636131574</c:v>
                </c:pt>
                <c:pt idx="6991">
                  <c:v>445327.4272367516</c:v>
                </c:pt>
                <c:pt idx="6992">
                  <c:v>444858.08048714889</c:v>
                </c:pt>
                <c:pt idx="6993">
                  <c:v>444843.24030276237</c:v>
                </c:pt>
                <c:pt idx="6994">
                  <c:v>445905.76079126564</c:v>
                </c:pt>
                <c:pt idx="6995">
                  <c:v>445192.45206190634</c:v>
                </c:pt>
                <c:pt idx="6996">
                  <c:v>444850.98836507282</c:v>
                </c:pt>
                <c:pt idx="6997">
                  <c:v>444986.00208893709</c:v>
                </c:pt>
                <c:pt idx="6998">
                  <c:v>445139.26522235619</c:v>
                </c:pt>
                <c:pt idx="6999">
                  <c:v>445569.76360251696</c:v>
                </c:pt>
                <c:pt idx="7000">
                  <c:v>445375.16328559868</c:v>
                </c:pt>
                <c:pt idx="7001">
                  <c:v>445269.67082526209</c:v>
                </c:pt>
                <c:pt idx="7002">
                  <c:v>445177.77104202128</c:v>
                </c:pt>
                <c:pt idx="7003">
                  <c:v>445297.50556052034</c:v>
                </c:pt>
                <c:pt idx="7004">
                  <c:v>445301.40853106539</c:v>
                </c:pt>
                <c:pt idx="7005">
                  <c:v>445101.4926651697</c:v>
                </c:pt>
                <c:pt idx="7006">
                  <c:v>445774.3394093783</c:v>
                </c:pt>
                <c:pt idx="7007">
                  <c:v>445041.91334716137</c:v>
                </c:pt>
                <c:pt idx="7008">
                  <c:v>445417.23441506183</c:v>
                </c:pt>
                <c:pt idx="7009">
                  <c:v>444951.01194894256</c:v>
                </c:pt>
                <c:pt idx="7010">
                  <c:v>445250.34244891361</c:v>
                </c:pt>
                <c:pt idx="7011">
                  <c:v>445083.20821352903</c:v>
                </c:pt>
                <c:pt idx="7012">
                  <c:v>445206.37976680172</c:v>
                </c:pt>
                <c:pt idx="7013">
                  <c:v>445144.84031637345</c:v>
                </c:pt>
                <c:pt idx="7014">
                  <c:v>445231.66156796616</c:v>
                </c:pt>
                <c:pt idx="7015">
                  <c:v>445052.23201618076</c:v>
                </c:pt>
                <c:pt idx="7016">
                  <c:v>445465.74357174896</c:v>
                </c:pt>
                <c:pt idx="7017">
                  <c:v>445042.56659514341</c:v>
                </c:pt>
                <c:pt idx="7018">
                  <c:v>445573.06831059355</c:v>
                </c:pt>
                <c:pt idx="7019">
                  <c:v>445378.50678745552</c:v>
                </c:pt>
                <c:pt idx="7020">
                  <c:v>445200.5028337058</c:v>
                </c:pt>
                <c:pt idx="7021">
                  <c:v>445743.16496602888</c:v>
                </c:pt>
                <c:pt idx="7022">
                  <c:v>445723.76586147823</c:v>
                </c:pt>
                <c:pt idx="7023">
                  <c:v>445781.01110266073</c:v>
                </c:pt>
                <c:pt idx="7024">
                  <c:v>445528.43794691307</c:v>
                </c:pt>
                <c:pt idx="7025">
                  <c:v>445347.23607464985</c:v>
                </c:pt>
                <c:pt idx="7026">
                  <c:v>444864.44910452171</c:v>
                </c:pt>
                <c:pt idx="7027">
                  <c:v>445540.68310048489</c:v>
                </c:pt>
                <c:pt idx="7028">
                  <c:v>445854.78749295906</c:v>
                </c:pt>
                <c:pt idx="7029">
                  <c:v>445470.30878928263</c:v>
                </c:pt>
                <c:pt idx="7030">
                  <c:v>445354.33929081261</c:v>
                </c:pt>
                <c:pt idx="7031">
                  <c:v>445889.17543630087</c:v>
                </c:pt>
                <c:pt idx="7032">
                  <c:v>445591.4450862137</c:v>
                </c:pt>
                <c:pt idx="7033">
                  <c:v>445880.17711492244</c:v>
                </c:pt>
                <c:pt idx="7034">
                  <c:v>445789.96772457019</c:v>
                </c:pt>
                <c:pt idx="7035">
                  <c:v>446084.10061989736</c:v>
                </c:pt>
                <c:pt idx="7036">
                  <c:v>446382.14174339105</c:v>
                </c:pt>
                <c:pt idx="7037">
                  <c:v>446088.73222453293</c:v>
                </c:pt>
                <c:pt idx="7038">
                  <c:v>445671.88129616616</c:v>
                </c:pt>
                <c:pt idx="7039">
                  <c:v>445778.3132031447</c:v>
                </c:pt>
                <c:pt idx="7040">
                  <c:v>445961.27742651722</c:v>
                </c:pt>
                <c:pt idx="7041">
                  <c:v>445665.05962701555</c:v>
                </c:pt>
                <c:pt idx="7042">
                  <c:v>445882.97366954724</c:v>
                </c:pt>
                <c:pt idx="7043">
                  <c:v>446451.52027697535</c:v>
                </c:pt>
                <c:pt idx="7044">
                  <c:v>445727.57875777496</c:v>
                </c:pt>
                <c:pt idx="7045">
                  <c:v>445827.12260311865</c:v>
                </c:pt>
                <c:pt idx="7046">
                  <c:v>446163.18972861482</c:v>
                </c:pt>
                <c:pt idx="7047">
                  <c:v>446556.52219404059</c:v>
                </c:pt>
                <c:pt idx="7048">
                  <c:v>445923.98720309668</c:v>
                </c:pt>
                <c:pt idx="7049">
                  <c:v>445803.76375758054</c:v>
                </c:pt>
                <c:pt idx="7050">
                  <c:v>446459.30882992636</c:v>
                </c:pt>
                <c:pt idx="7051">
                  <c:v>446077.85563511687</c:v>
                </c:pt>
                <c:pt idx="7052">
                  <c:v>445719.1436798615</c:v>
                </c:pt>
                <c:pt idx="7053">
                  <c:v>445490.46986423351</c:v>
                </c:pt>
                <c:pt idx="7054">
                  <c:v>445483.14597457077</c:v>
                </c:pt>
                <c:pt idx="7055">
                  <c:v>446009.92593332409</c:v>
                </c:pt>
                <c:pt idx="7056">
                  <c:v>446014.53942545073</c:v>
                </c:pt>
                <c:pt idx="7057">
                  <c:v>445726.00953744736</c:v>
                </c:pt>
                <c:pt idx="7058">
                  <c:v>445988.55815582443</c:v>
                </c:pt>
                <c:pt idx="7059">
                  <c:v>445567.33386862936</c:v>
                </c:pt>
                <c:pt idx="7060">
                  <c:v>445440.04783504782</c:v>
                </c:pt>
                <c:pt idx="7061">
                  <c:v>445602.7910400299</c:v>
                </c:pt>
                <c:pt idx="7062">
                  <c:v>446294.06203493237</c:v>
                </c:pt>
                <c:pt idx="7063">
                  <c:v>445948.89704664215</c:v>
                </c:pt>
                <c:pt idx="7064">
                  <c:v>445714.39308942913</c:v>
                </c:pt>
                <c:pt idx="7065">
                  <c:v>445928.42722463229</c:v>
                </c:pt>
                <c:pt idx="7066">
                  <c:v>445492.74556220218</c:v>
                </c:pt>
                <c:pt idx="7067">
                  <c:v>445641.56981922983</c:v>
                </c:pt>
                <c:pt idx="7068">
                  <c:v>445605.2695842149</c:v>
                </c:pt>
                <c:pt idx="7069">
                  <c:v>445769.1798696873</c:v>
                </c:pt>
                <c:pt idx="7070">
                  <c:v>446085.87293604569</c:v>
                </c:pt>
                <c:pt idx="7071">
                  <c:v>445888.7394531063</c:v>
                </c:pt>
                <c:pt idx="7072">
                  <c:v>445246.43275018118</c:v>
                </c:pt>
                <c:pt idx="7073">
                  <c:v>445106.59786300227</c:v>
                </c:pt>
                <c:pt idx="7074">
                  <c:v>445600.19908479531</c:v>
                </c:pt>
                <c:pt idx="7075">
                  <c:v>444920.54907436029</c:v>
                </c:pt>
                <c:pt idx="7076">
                  <c:v>445242.86165091704</c:v>
                </c:pt>
                <c:pt idx="7077">
                  <c:v>445967.46532261453</c:v>
                </c:pt>
                <c:pt idx="7078">
                  <c:v>445919.11277540069</c:v>
                </c:pt>
                <c:pt idx="7079">
                  <c:v>445646.59493408061</c:v>
                </c:pt>
                <c:pt idx="7080">
                  <c:v>444771.10126797989</c:v>
                </c:pt>
                <c:pt idx="7081">
                  <c:v>445240.90847007255</c:v>
                </c:pt>
                <c:pt idx="7082">
                  <c:v>445893.3782277006</c:v>
                </c:pt>
                <c:pt idx="7083">
                  <c:v>445287.06556851248</c:v>
                </c:pt>
                <c:pt idx="7084">
                  <c:v>445491.752513427</c:v>
                </c:pt>
                <c:pt idx="7085">
                  <c:v>445903.36773057823</c:v>
                </c:pt>
                <c:pt idx="7086">
                  <c:v>445847.08925137762</c:v>
                </c:pt>
                <c:pt idx="7087">
                  <c:v>445193.6602560883</c:v>
                </c:pt>
                <c:pt idx="7088">
                  <c:v>445361.63370401476</c:v>
                </c:pt>
                <c:pt idx="7089">
                  <c:v>444909.69521459535</c:v>
                </c:pt>
                <c:pt idx="7090">
                  <c:v>445512.34746861435</c:v>
                </c:pt>
                <c:pt idx="7091">
                  <c:v>445770.81411508459</c:v>
                </c:pt>
                <c:pt idx="7092">
                  <c:v>445564.37119993585</c:v>
                </c:pt>
                <c:pt idx="7093">
                  <c:v>444955.37193883792</c:v>
                </c:pt>
                <c:pt idx="7094">
                  <c:v>444814.31748987461</c:v>
                </c:pt>
                <c:pt idx="7095">
                  <c:v>445265.34518354398</c:v>
                </c:pt>
                <c:pt idx="7096">
                  <c:v>445378.81906477921</c:v>
                </c:pt>
                <c:pt idx="7097">
                  <c:v>445319.30811923835</c:v>
                </c:pt>
                <c:pt idx="7098">
                  <c:v>445915.57603499712</c:v>
                </c:pt>
                <c:pt idx="7099">
                  <c:v>445322.23322883312</c:v>
                </c:pt>
                <c:pt idx="7100">
                  <c:v>445515.83868635236</c:v>
                </c:pt>
                <c:pt idx="7101">
                  <c:v>445243.26162797934</c:v>
                </c:pt>
                <c:pt idx="7102">
                  <c:v>445357.26770011347</c:v>
                </c:pt>
                <c:pt idx="7103">
                  <c:v>445617.23433533031</c:v>
                </c:pt>
                <c:pt idx="7104">
                  <c:v>445596.0580540254</c:v>
                </c:pt>
                <c:pt idx="7105">
                  <c:v>446191.52939974336</c:v>
                </c:pt>
                <c:pt idx="7106">
                  <c:v>445651.49306184839</c:v>
                </c:pt>
                <c:pt idx="7107">
                  <c:v>445346.41789865546</c:v>
                </c:pt>
                <c:pt idx="7108">
                  <c:v>445107.38347748102</c:v>
                </c:pt>
                <c:pt idx="7109">
                  <c:v>445561.23542017658</c:v>
                </c:pt>
                <c:pt idx="7110">
                  <c:v>445792.7517552019</c:v>
                </c:pt>
                <c:pt idx="7111">
                  <c:v>445721.27128317882</c:v>
                </c:pt>
                <c:pt idx="7112">
                  <c:v>445958.86140312033</c:v>
                </c:pt>
                <c:pt idx="7113">
                  <c:v>445412.47900605976</c:v>
                </c:pt>
                <c:pt idx="7114">
                  <c:v>446017.83241407538</c:v>
                </c:pt>
                <c:pt idx="7115">
                  <c:v>445869.92540795781</c:v>
                </c:pt>
                <c:pt idx="7116">
                  <c:v>445847.83710546989</c:v>
                </c:pt>
                <c:pt idx="7117">
                  <c:v>445570.13127209729</c:v>
                </c:pt>
                <c:pt idx="7118">
                  <c:v>446126.91185596411</c:v>
                </c:pt>
                <c:pt idx="7119">
                  <c:v>445799.42525455018</c:v>
                </c:pt>
                <c:pt idx="7120">
                  <c:v>445867.32893885812</c:v>
                </c:pt>
                <c:pt idx="7121">
                  <c:v>445674.53065687814</c:v>
                </c:pt>
                <c:pt idx="7122">
                  <c:v>446166.30166398798</c:v>
                </c:pt>
                <c:pt idx="7123">
                  <c:v>445984.15613654454</c:v>
                </c:pt>
                <c:pt idx="7124">
                  <c:v>446186.33986496978</c:v>
                </c:pt>
                <c:pt idx="7125">
                  <c:v>446025.08737633476</c:v>
                </c:pt>
                <c:pt idx="7126">
                  <c:v>445668.60736657964</c:v>
                </c:pt>
                <c:pt idx="7127">
                  <c:v>445399.52644075919</c:v>
                </c:pt>
                <c:pt idx="7128">
                  <c:v>445989.82921539177</c:v>
                </c:pt>
                <c:pt idx="7129">
                  <c:v>446181.09494718106</c:v>
                </c:pt>
                <c:pt idx="7130">
                  <c:v>446042.42912107788</c:v>
                </c:pt>
                <c:pt idx="7131">
                  <c:v>446534.00955183525</c:v>
                </c:pt>
                <c:pt idx="7132">
                  <c:v>446504.91521386901</c:v>
                </c:pt>
                <c:pt idx="7133">
                  <c:v>446397.03780409967</c:v>
                </c:pt>
                <c:pt idx="7134">
                  <c:v>446404.84561962256</c:v>
                </c:pt>
                <c:pt idx="7135">
                  <c:v>446334.24633810087</c:v>
                </c:pt>
                <c:pt idx="7136">
                  <c:v>446555.2033888342</c:v>
                </c:pt>
                <c:pt idx="7137">
                  <c:v>446344.64305755432</c:v>
                </c:pt>
                <c:pt idx="7138">
                  <c:v>446797.3685421155</c:v>
                </c:pt>
                <c:pt idx="7139">
                  <c:v>446759.13432017632</c:v>
                </c:pt>
                <c:pt idx="7140">
                  <c:v>446997.9096202823</c:v>
                </c:pt>
                <c:pt idx="7141">
                  <c:v>447287.58264222764</c:v>
                </c:pt>
                <c:pt idx="7142">
                  <c:v>446789.04685552127</c:v>
                </c:pt>
                <c:pt idx="7143">
                  <c:v>446537.76828430675</c:v>
                </c:pt>
                <c:pt idx="7144">
                  <c:v>446852.73806945857</c:v>
                </c:pt>
                <c:pt idx="7145">
                  <c:v>447074.99026007642</c:v>
                </c:pt>
                <c:pt idx="7146">
                  <c:v>447296.61890077265</c:v>
                </c:pt>
                <c:pt idx="7147">
                  <c:v>447198.1292472058</c:v>
                </c:pt>
                <c:pt idx="7148">
                  <c:v>447754.32893276407</c:v>
                </c:pt>
                <c:pt idx="7149">
                  <c:v>447156.61913332489</c:v>
                </c:pt>
                <c:pt idx="7150">
                  <c:v>446638.49342895829</c:v>
                </c:pt>
                <c:pt idx="7151">
                  <c:v>446446.21433886868</c:v>
                </c:pt>
                <c:pt idx="7152">
                  <c:v>447202.70838388999</c:v>
                </c:pt>
                <c:pt idx="7153">
                  <c:v>447180.68261429854</c:v>
                </c:pt>
                <c:pt idx="7154">
                  <c:v>447341.48495288589</c:v>
                </c:pt>
                <c:pt idx="7155">
                  <c:v>447351.28973225912</c:v>
                </c:pt>
                <c:pt idx="7156">
                  <c:v>447199.40231843397</c:v>
                </c:pt>
                <c:pt idx="7157">
                  <c:v>447359.16660252336</c:v>
                </c:pt>
                <c:pt idx="7158">
                  <c:v>447791.0857197381</c:v>
                </c:pt>
                <c:pt idx="7159">
                  <c:v>447168.97817375953</c:v>
                </c:pt>
                <c:pt idx="7160">
                  <c:v>447351.32564283232</c:v>
                </c:pt>
                <c:pt idx="7161">
                  <c:v>446451.39391158847</c:v>
                </c:pt>
                <c:pt idx="7162">
                  <c:v>446873.95985169726</c:v>
                </c:pt>
                <c:pt idx="7163">
                  <c:v>446748.36631948897</c:v>
                </c:pt>
                <c:pt idx="7164">
                  <c:v>446892.75380739273</c:v>
                </c:pt>
                <c:pt idx="7165">
                  <c:v>446751.21762851998</c:v>
                </c:pt>
                <c:pt idx="7166">
                  <c:v>447175.9013537587</c:v>
                </c:pt>
                <c:pt idx="7167">
                  <c:v>447442.45832470228</c:v>
                </c:pt>
                <c:pt idx="7168">
                  <c:v>447147.31528976664</c:v>
                </c:pt>
                <c:pt idx="7169">
                  <c:v>447898.00402393815</c:v>
                </c:pt>
                <c:pt idx="7170">
                  <c:v>447292.02254903712</c:v>
                </c:pt>
                <c:pt idx="7171">
                  <c:v>447369.35239361349</c:v>
                </c:pt>
                <c:pt idx="7172">
                  <c:v>447325.96425119892</c:v>
                </c:pt>
                <c:pt idx="7173">
                  <c:v>447342.36155596282</c:v>
                </c:pt>
                <c:pt idx="7174">
                  <c:v>447504.12625214306</c:v>
                </c:pt>
                <c:pt idx="7175">
                  <c:v>447235.34790231124</c:v>
                </c:pt>
                <c:pt idx="7176">
                  <c:v>447478.83356387232</c:v>
                </c:pt>
                <c:pt idx="7177">
                  <c:v>447131.08115009416</c:v>
                </c:pt>
                <c:pt idx="7178">
                  <c:v>447379.4957463888</c:v>
                </c:pt>
                <c:pt idx="7179">
                  <c:v>447360.20858235314</c:v>
                </c:pt>
                <c:pt idx="7180">
                  <c:v>447281.645455438</c:v>
                </c:pt>
                <c:pt idx="7181">
                  <c:v>447059.62599395163</c:v>
                </c:pt>
                <c:pt idx="7182">
                  <c:v>447177.41478286305</c:v>
                </c:pt>
                <c:pt idx="7183">
                  <c:v>447123.91496217193</c:v>
                </c:pt>
                <c:pt idx="7184">
                  <c:v>446560.43244145712</c:v>
                </c:pt>
                <c:pt idx="7185">
                  <c:v>446690.91353998444</c:v>
                </c:pt>
                <c:pt idx="7186">
                  <c:v>446647.97863609233</c:v>
                </c:pt>
                <c:pt idx="7187">
                  <c:v>447431.58380066877</c:v>
                </c:pt>
                <c:pt idx="7188">
                  <c:v>446921.26925564359</c:v>
                </c:pt>
                <c:pt idx="7189">
                  <c:v>447060.53613303165</c:v>
                </c:pt>
                <c:pt idx="7190">
                  <c:v>447554.66490482155</c:v>
                </c:pt>
                <c:pt idx="7191">
                  <c:v>446922.77423955762</c:v>
                </c:pt>
                <c:pt idx="7192">
                  <c:v>446914.35302679124</c:v>
                </c:pt>
                <c:pt idx="7193">
                  <c:v>447414.63982886955</c:v>
                </c:pt>
                <c:pt idx="7194">
                  <c:v>447427.4775549834</c:v>
                </c:pt>
                <c:pt idx="7195">
                  <c:v>447518.94977398496</c:v>
                </c:pt>
                <c:pt idx="7196">
                  <c:v>446778.78928333282</c:v>
                </c:pt>
                <c:pt idx="7197">
                  <c:v>446964.8282028056</c:v>
                </c:pt>
                <c:pt idx="7198">
                  <c:v>446772.38588454161</c:v>
                </c:pt>
                <c:pt idx="7199">
                  <c:v>447448.80120529374</c:v>
                </c:pt>
                <c:pt idx="7200">
                  <c:v>447208.73726463818</c:v>
                </c:pt>
                <c:pt idx="7201">
                  <c:v>446826.35912702262</c:v>
                </c:pt>
                <c:pt idx="7202">
                  <c:v>447356.62329746009</c:v>
                </c:pt>
                <c:pt idx="7203">
                  <c:v>446709.04746271973</c:v>
                </c:pt>
                <c:pt idx="7204">
                  <c:v>446632.94165929622</c:v>
                </c:pt>
                <c:pt idx="7205">
                  <c:v>446753.0246533904</c:v>
                </c:pt>
                <c:pt idx="7206">
                  <c:v>447243.71528882027</c:v>
                </c:pt>
                <c:pt idx="7207">
                  <c:v>447181.22034422646</c:v>
                </c:pt>
                <c:pt idx="7208">
                  <c:v>447431.32879652089</c:v>
                </c:pt>
                <c:pt idx="7209">
                  <c:v>447572.63326986606</c:v>
                </c:pt>
                <c:pt idx="7210">
                  <c:v>447601.08917358314</c:v>
                </c:pt>
                <c:pt idx="7211">
                  <c:v>447594.7652219967</c:v>
                </c:pt>
                <c:pt idx="7212">
                  <c:v>447919.7400445884</c:v>
                </c:pt>
                <c:pt idx="7213">
                  <c:v>448160.03491257393</c:v>
                </c:pt>
                <c:pt idx="7214">
                  <c:v>447928.3094645564</c:v>
                </c:pt>
                <c:pt idx="7215">
                  <c:v>447616.90334711911</c:v>
                </c:pt>
                <c:pt idx="7216">
                  <c:v>448044.88981865015</c:v>
                </c:pt>
                <c:pt idx="7217">
                  <c:v>448592.92729331396</c:v>
                </c:pt>
                <c:pt idx="7218">
                  <c:v>447947.05249095388</c:v>
                </c:pt>
                <c:pt idx="7219">
                  <c:v>448623.46925193275</c:v>
                </c:pt>
                <c:pt idx="7220">
                  <c:v>448559.68262191431</c:v>
                </c:pt>
                <c:pt idx="7221">
                  <c:v>448436.3846905189</c:v>
                </c:pt>
                <c:pt idx="7222">
                  <c:v>448640.68305855175</c:v>
                </c:pt>
                <c:pt idx="7223">
                  <c:v>449373.48203908873</c:v>
                </c:pt>
                <c:pt idx="7224">
                  <c:v>449171.7416914904</c:v>
                </c:pt>
                <c:pt idx="7225">
                  <c:v>449100.97161699616</c:v>
                </c:pt>
                <c:pt idx="7226">
                  <c:v>449016.94243797031</c:v>
                </c:pt>
                <c:pt idx="7227">
                  <c:v>449265.9706106385</c:v>
                </c:pt>
                <c:pt idx="7228">
                  <c:v>449410.71231747331</c:v>
                </c:pt>
                <c:pt idx="7229">
                  <c:v>449235.11391367839</c:v>
                </c:pt>
                <c:pt idx="7230">
                  <c:v>449245.36389201699</c:v>
                </c:pt>
                <c:pt idx="7231">
                  <c:v>450007.17317519081</c:v>
                </c:pt>
                <c:pt idx="7232">
                  <c:v>449784.35823142051</c:v>
                </c:pt>
                <c:pt idx="7233">
                  <c:v>450133.11046837323</c:v>
                </c:pt>
                <c:pt idx="7234">
                  <c:v>449858.99232254346</c:v>
                </c:pt>
                <c:pt idx="7235">
                  <c:v>450145.99125796673</c:v>
                </c:pt>
                <c:pt idx="7236">
                  <c:v>450548.17558676482</c:v>
                </c:pt>
                <c:pt idx="7237">
                  <c:v>449888.7152470132</c:v>
                </c:pt>
                <c:pt idx="7238">
                  <c:v>449559.75854758697</c:v>
                </c:pt>
                <c:pt idx="7239">
                  <c:v>449866.71300458652</c:v>
                </c:pt>
                <c:pt idx="7240">
                  <c:v>450134.11561506352</c:v>
                </c:pt>
                <c:pt idx="7241">
                  <c:v>450091.70467646845</c:v>
                </c:pt>
                <c:pt idx="7242">
                  <c:v>449991.93604954617</c:v>
                </c:pt>
                <c:pt idx="7243">
                  <c:v>450141.38046692038</c:v>
                </c:pt>
                <c:pt idx="7244">
                  <c:v>449850.35318068694</c:v>
                </c:pt>
                <c:pt idx="7245">
                  <c:v>450137.60394778865</c:v>
                </c:pt>
                <c:pt idx="7246">
                  <c:v>450181.25047404133</c:v>
                </c:pt>
                <c:pt idx="7247">
                  <c:v>449498.06206402567</c:v>
                </c:pt>
                <c:pt idx="7248">
                  <c:v>449863.01334331749</c:v>
                </c:pt>
                <c:pt idx="7249">
                  <c:v>451061.28564382117</c:v>
                </c:pt>
                <c:pt idx="7250">
                  <c:v>449337.84055262973</c:v>
                </c:pt>
                <c:pt idx="7251">
                  <c:v>449624.63187902264</c:v>
                </c:pt>
                <c:pt idx="7252">
                  <c:v>450464.02742896782</c:v>
                </c:pt>
                <c:pt idx="7253">
                  <c:v>450337.29064608167</c:v>
                </c:pt>
                <c:pt idx="7254">
                  <c:v>449637.74736061919</c:v>
                </c:pt>
                <c:pt idx="7255">
                  <c:v>450227.91321378114</c:v>
                </c:pt>
                <c:pt idx="7256">
                  <c:v>450355.59539865144</c:v>
                </c:pt>
                <c:pt idx="7257">
                  <c:v>450399.07409237744</c:v>
                </c:pt>
                <c:pt idx="7258">
                  <c:v>450572.03834050481</c:v>
                </c:pt>
                <c:pt idx="7259">
                  <c:v>450414.82458335889</c:v>
                </c:pt>
                <c:pt idx="7260">
                  <c:v>449709.5158316922</c:v>
                </c:pt>
                <c:pt idx="7261">
                  <c:v>449738.34014395374</c:v>
                </c:pt>
                <c:pt idx="7262">
                  <c:v>449991.11296603148</c:v>
                </c:pt>
                <c:pt idx="7263">
                  <c:v>449920.26442189614</c:v>
                </c:pt>
                <c:pt idx="7264">
                  <c:v>450127.34152214794</c:v>
                </c:pt>
                <c:pt idx="7265">
                  <c:v>450229.25292299304</c:v>
                </c:pt>
                <c:pt idx="7266">
                  <c:v>449960.88438281947</c:v>
                </c:pt>
                <c:pt idx="7267">
                  <c:v>450666.4345137325</c:v>
                </c:pt>
                <c:pt idx="7268">
                  <c:v>450599.38600626367</c:v>
                </c:pt>
                <c:pt idx="7269">
                  <c:v>450538.61424699059</c:v>
                </c:pt>
                <c:pt idx="7270">
                  <c:v>450755.95061047748</c:v>
                </c:pt>
                <c:pt idx="7271">
                  <c:v>450969.66792636336</c:v>
                </c:pt>
                <c:pt idx="7272">
                  <c:v>450245.00969528436</c:v>
                </c:pt>
                <c:pt idx="7273">
                  <c:v>451243.47105062869</c:v>
                </c:pt>
                <c:pt idx="7274">
                  <c:v>451826.29247974959</c:v>
                </c:pt>
                <c:pt idx="7275">
                  <c:v>451785.94714134606</c:v>
                </c:pt>
                <c:pt idx="7276">
                  <c:v>452405.65893795528</c:v>
                </c:pt>
                <c:pt idx="7277">
                  <c:v>451429.25326756749</c:v>
                </c:pt>
                <c:pt idx="7278">
                  <c:v>452174.01784257061</c:v>
                </c:pt>
                <c:pt idx="7279">
                  <c:v>452333.58471836324</c:v>
                </c:pt>
                <c:pt idx="7280">
                  <c:v>452001.22344239621</c:v>
                </c:pt>
                <c:pt idx="7281">
                  <c:v>451754.37067354051</c:v>
                </c:pt>
                <c:pt idx="7282">
                  <c:v>452699.10722737294</c:v>
                </c:pt>
                <c:pt idx="7283">
                  <c:v>453843.68227959768</c:v>
                </c:pt>
                <c:pt idx="7284">
                  <c:v>453351.3595869632</c:v>
                </c:pt>
                <c:pt idx="7285">
                  <c:v>453561.80307394173</c:v>
                </c:pt>
                <c:pt idx="7286">
                  <c:v>453405.06069383939</c:v>
                </c:pt>
                <c:pt idx="7287">
                  <c:v>454197.27797066909</c:v>
                </c:pt>
                <c:pt idx="7288">
                  <c:v>453536.37777327711</c:v>
                </c:pt>
                <c:pt idx="7289">
                  <c:v>454168.82494251634</c:v>
                </c:pt>
                <c:pt idx="7290">
                  <c:v>454274.23572352726</c:v>
                </c:pt>
                <c:pt idx="7291">
                  <c:v>454148.82985907292</c:v>
                </c:pt>
                <c:pt idx="7292">
                  <c:v>454343.6365955238</c:v>
                </c:pt>
                <c:pt idx="7293">
                  <c:v>453961.68633894704</c:v>
                </c:pt>
                <c:pt idx="7294">
                  <c:v>454187.17827455694</c:v>
                </c:pt>
                <c:pt idx="7295">
                  <c:v>454190.07519150659</c:v>
                </c:pt>
                <c:pt idx="7296">
                  <c:v>453480.9827930734</c:v>
                </c:pt>
                <c:pt idx="7297">
                  <c:v>453723.77013541618</c:v>
                </c:pt>
                <c:pt idx="7298">
                  <c:v>452637.0358675482</c:v>
                </c:pt>
                <c:pt idx="7299">
                  <c:v>453208.22806205129</c:v>
                </c:pt>
                <c:pt idx="7300">
                  <c:v>453001.29044904589</c:v>
                </c:pt>
                <c:pt idx="7301">
                  <c:v>453109.70139160653</c:v>
                </c:pt>
                <c:pt idx="7302">
                  <c:v>452942.15207515092</c:v>
                </c:pt>
                <c:pt idx="7303">
                  <c:v>453242.57168377843</c:v>
                </c:pt>
                <c:pt idx="7304">
                  <c:v>453478.27251374885</c:v>
                </c:pt>
                <c:pt idx="7305">
                  <c:v>452499.09247188806</c:v>
                </c:pt>
                <c:pt idx="7306">
                  <c:v>453142.6181829464</c:v>
                </c:pt>
                <c:pt idx="7307">
                  <c:v>452788.66861637041</c:v>
                </c:pt>
                <c:pt idx="7308">
                  <c:v>453566.31771874009</c:v>
                </c:pt>
                <c:pt idx="7309">
                  <c:v>453349.38839144458</c:v>
                </c:pt>
                <c:pt idx="7310">
                  <c:v>453119.84228499106</c:v>
                </c:pt>
                <c:pt idx="7311">
                  <c:v>453461.71227888501</c:v>
                </c:pt>
                <c:pt idx="7312">
                  <c:v>453087.29917057685</c:v>
                </c:pt>
                <c:pt idx="7313">
                  <c:v>452353.99317544338</c:v>
                </c:pt>
                <c:pt idx="7314">
                  <c:v>452402.38401128014</c:v>
                </c:pt>
                <c:pt idx="7315">
                  <c:v>452505.63534819207</c:v>
                </c:pt>
                <c:pt idx="7316">
                  <c:v>452436.76185081707</c:v>
                </c:pt>
                <c:pt idx="7317">
                  <c:v>452693.36850925826</c:v>
                </c:pt>
                <c:pt idx="7318">
                  <c:v>453082.7863902463</c:v>
                </c:pt>
                <c:pt idx="7319">
                  <c:v>452635.1712824119</c:v>
                </c:pt>
                <c:pt idx="7320">
                  <c:v>453014.22968646436</c:v>
                </c:pt>
                <c:pt idx="7321">
                  <c:v>452417.99492132221</c:v>
                </c:pt>
                <c:pt idx="7322">
                  <c:v>452268.10416907194</c:v>
                </c:pt>
                <c:pt idx="7323">
                  <c:v>452399.88166466437</c:v>
                </c:pt>
                <c:pt idx="7324">
                  <c:v>452788.69985506468</c:v>
                </c:pt>
                <c:pt idx="7325">
                  <c:v>452510.72012756753</c:v>
                </c:pt>
                <c:pt idx="7326">
                  <c:v>452650.50635275233</c:v>
                </c:pt>
                <c:pt idx="7327">
                  <c:v>452567.98073011893</c:v>
                </c:pt>
                <c:pt idx="7328">
                  <c:v>452394.61822779349</c:v>
                </c:pt>
                <c:pt idx="7329">
                  <c:v>451604.35375798936</c:v>
                </c:pt>
                <c:pt idx="7330">
                  <c:v>451539.42268846987</c:v>
                </c:pt>
                <c:pt idx="7331">
                  <c:v>452068.59871151985</c:v>
                </c:pt>
                <c:pt idx="7332">
                  <c:v>452137.54443464562</c:v>
                </c:pt>
                <c:pt idx="7333">
                  <c:v>451673.24157539546</c:v>
                </c:pt>
                <c:pt idx="7334">
                  <c:v>451854.865140829</c:v>
                </c:pt>
                <c:pt idx="7335">
                  <c:v>452287.26924949099</c:v>
                </c:pt>
                <c:pt idx="7336">
                  <c:v>451864.6289259289</c:v>
                </c:pt>
                <c:pt idx="7337">
                  <c:v>451374.87582696811</c:v>
                </c:pt>
                <c:pt idx="7338">
                  <c:v>451364.38020210806</c:v>
                </c:pt>
                <c:pt idx="7339">
                  <c:v>451362.26877090259</c:v>
                </c:pt>
                <c:pt idx="7340">
                  <c:v>451580.11004257563</c:v>
                </c:pt>
                <c:pt idx="7341">
                  <c:v>451365.73997082765</c:v>
                </c:pt>
                <c:pt idx="7342">
                  <c:v>450836.03361771186</c:v>
                </c:pt>
                <c:pt idx="7343">
                  <c:v>450803.73405418731</c:v>
                </c:pt>
                <c:pt idx="7344">
                  <c:v>451184.53862551867</c:v>
                </c:pt>
                <c:pt idx="7345">
                  <c:v>450471.91804406402</c:v>
                </c:pt>
                <c:pt idx="7346">
                  <c:v>450904.57935357315</c:v>
                </c:pt>
                <c:pt idx="7347">
                  <c:v>450121.68810824625</c:v>
                </c:pt>
                <c:pt idx="7348">
                  <c:v>450692.92254694039</c:v>
                </c:pt>
                <c:pt idx="7349">
                  <c:v>450566.58680750302</c:v>
                </c:pt>
                <c:pt idx="7350">
                  <c:v>450468.80360218679</c:v>
                </c:pt>
                <c:pt idx="7351">
                  <c:v>450636.15882479347</c:v>
                </c:pt>
                <c:pt idx="7352">
                  <c:v>451006.71486087225</c:v>
                </c:pt>
                <c:pt idx="7353">
                  <c:v>450610.69267332903</c:v>
                </c:pt>
                <c:pt idx="7354">
                  <c:v>450501.57458729803</c:v>
                </c:pt>
                <c:pt idx="7355">
                  <c:v>450487.27370491752</c:v>
                </c:pt>
                <c:pt idx="7356">
                  <c:v>450542.27323922422</c:v>
                </c:pt>
                <c:pt idx="7357">
                  <c:v>450007.90269341186</c:v>
                </c:pt>
                <c:pt idx="7358">
                  <c:v>450359.96316937078</c:v>
                </c:pt>
                <c:pt idx="7359">
                  <c:v>450316.43929164222</c:v>
                </c:pt>
                <c:pt idx="7360">
                  <c:v>450624.78029896738</c:v>
                </c:pt>
                <c:pt idx="7361">
                  <c:v>449624.36194696563</c:v>
                </c:pt>
                <c:pt idx="7362">
                  <c:v>449541.15056043107</c:v>
                </c:pt>
                <c:pt idx="7363">
                  <c:v>449661.74202073464</c:v>
                </c:pt>
                <c:pt idx="7364">
                  <c:v>449724.85719353455</c:v>
                </c:pt>
                <c:pt idx="7365">
                  <c:v>449665.56854054763</c:v>
                </c:pt>
                <c:pt idx="7366">
                  <c:v>449541.43027719308</c:v>
                </c:pt>
                <c:pt idx="7367">
                  <c:v>449479.45178756653</c:v>
                </c:pt>
                <c:pt idx="7368">
                  <c:v>449680.47175604582</c:v>
                </c:pt>
                <c:pt idx="7369">
                  <c:v>449781.57087368448</c:v>
                </c:pt>
                <c:pt idx="7370">
                  <c:v>449120.04606848775</c:v>
                </c:pt>
                <c:pt idx="7371">
                  <c:v>449045.13456978952</c:v>
                </c:pt>
                <c:pt idx="7372">
                  <c:v>449036.85793290235</c:v>
                </c:pt>
                <c:pt idx="7373">
                  <c:v>449586.76890840218</c:v>
                </c:pt>
                <c:pt idx="7374">
                  <c:v>449532.70829776721</c:v>
                </c:pt>
                <c:pt idx="7375">
                  <c:v>449102.74892317958</c:v>
                </c:pt>
                <c:pt idx="7376">
                  <c:v>449464.84488534945</c:v>
                </c:pt>
                <c:pt idx="7377">
                  <c:v>449322.51466612431</c:v>
                </c:pt>
                <c:pt idx="7378">
                  <c:v>449487.79408628598</c:v>
                </c:pt>
                <c:pt idx="7379">
                  <c:v>449702.19090351323</c:v>
                </c:pt>
                <c:pt idx="7380">
                  <c:v>449356.16216525686</c:v>
                </c:pt>
                <c:pt idx="7381">
                  <c:v>449608.69307805406</c:v>
                </c:pt>
                <c:pt idx="7382">
                  <c:v>448793.9411890388</c:v>
                </c:pt>
                <c:pt idx="7383">
                  <c:v>448689.78723062942</c:v>
                </c:pt>
                <c:pt idx="7384">
                  <c:v>448824.82963634754</c:v>
                </c:pt>
                <c:pt idx="7385">
                  <c:v>448701.12498760235</c:v>
                </c:pt>
                <c:pt idx="7386">
                  <c:v>448834.0217360211</c:v>
                </c:pt>
                <c:pt idx="7387">
                  <c:v>449236.33728061669</c:v>
                </c:pt>
                <c:pt idx="7388">
                  <c:v>448978.02349800512</c:v>
                </c:pt>
                <c:pt idx="7389">
                  <c:v>449118.79873570183</c:v>
                </c:pt>
                <c:pt idx="7390">
                  <c:v>449167.98061113385</c:v>
                </c:pt>
                <c:pt idx="7391">
                  <c:v>449204.34208972042</c:v>
                </c:pt>
                <c:pt idx="7392">
                  <c:v>449106.9668112857</c:v>
                </c:pt>
                <c:pt idx="7393">
                  <c:v>448931.58352266025</c:v>
                </c:pt>
                <c:pt idx="7394">
                  <c:v>448440.52246390376</c:v>
                </c:pt>
                <c:pt idx="7395">
                  <c:v>448858.56936860504</c:v>
                </c:pt>
                <c:pt idx="7396">
                  <c:v>448619.92672571581</c:v>
                </c:pt>
                <c:pt idx="7397">
                  <c:v>448771.19229878485</c:v>
                </c:pt>
                <c:pt idx="7398">
                  <c:v>448882.5335844818</c:v>
                </c:pt>
                <c:pt idx="7399">
                  <c:v>449240.13956363301</c:v>
                </c:pt>
                <c:pt idx="7400">
                  <c:v>449068.71775410284</c:v>
                </c:pt>
                <c:pt idx="7401">
                  <c:v>449122.16760422732</c:v>
                </c:pt>
                <c:pt idx="7402">
                  <c:v>448984.46466099459</c:v>
                </c:pt>
                <c:pt idx="7403">
                  <c:v>449368.79213803378</c:v>
                </c:pt>
                <c:pt idx="7404">
                  <c:v>448778.15636237944</c:v>
                </c:pt>
                <c:pt idx="7405">
                  <c:v>449076.35666663869</c:v>
                </c:pt>
                <c:pt idx="7406">
                  <c:v>449012.88463766023</c:v>
                </c:pt>
                <c:pt idx="7407">
                  <c:v>448913.17998352094</c:v>
                </c:pt>
                <c:pt idx="7408">
                  <c:v>448842.86028600961</c:v>
                </c:pt>
                <c:pt idx="7409">
                  <c:v>448771.86336584575</c:v>
                </c:pt>
                <c:pt idx="7410">
                  <c:v>448595.12415864033</c:v>
                </c:pt>
                <c:pt idx="7411">
                  <c:v>448507.92376524606</c:v>
                </c:pt>
                <c:pt idx="7412">
                  <c:v>448880.14403780067</c:v>
                </c:pt>
                <c:pt idx="7413">
                  <c:v>448965.47369982034</c:v>
                </c:pt>
                <c:pt idx="7414">
                  <c:v>448527.77898674272</c:v>
                </c:pt>
                <c:pt idx="7415">
                  <c:v>448520.59580851637</c:v>
                </c:pt>
                <c:pt idx="7416">
                  <c:v>448775.89000165416</c:v>
                </c:pt>
                <c:pt idx="7417">
                  <c:v>448750.52160242636</c:v>
                </c:pt>
                <c:pt idx="7418">
                  <c:v>449368.54840040003</c:v>
                </c:pt>
                <c:pt idx="7419">
                  <c:v>448563.53894645238</c:v>
                </c:pt>
                <c:pt idx="7420">
                  <c:v>448912.7658189105</c:v>
                </c:pt>
                <c:pt idx="7421">
                  <c:v>449149.183402878</c:v>
                </c:pt>
                <c:pt idx="7422">
                  <c:v>449288.55550616962</c:v>
                </c:pt>
                <c:pt idx="7423">
                  <c:v>449300.58917623624</c:v>
                </c:pt>
                <c:pt idx="7424">
                  <c:v>449271.85721006378</c:v>
                </c:pt>
                <c:pt idx="7425">
                  <c:v>449434.11003976373</c:v>
                </c:pt>
                <c:pt idx="7426">
                  <c:v>449920.48298092175</c:v>
                </c:pt>
                <c:pt idx="7427">
                  <c:v>449653.15131372772</c:v>
                </c:pt>
                <c:pt idx="7428">
                  <c:v>449717.46421478584</c:v>
                </c:pt>
                <c:pt idx="7429">
                  <c:v>449338.88653370389</c:v>
                </c:pt>
                <c:pt idx="7430">
                  <c:v>449503.97639215132</c:v>
                </c:pt>
                <c:pt idx="7431">
                  <c:v>449352.10040191223</c:v>
                </c:pt>
                <c:pt idx="7432">
                  <c:v>448961.67868963408</c:v>
                </c:pt>
                <c:pt idx="7433">
                  <c:v>448866.58618656854</c:v>
                </c:pt>
                <c:pt idx="7434">
                  <c:v>449171.40478041273</c:v>
                </c:pt>
                <c:pt idx="7435">
                  <c:v>449917.24953423231</c:v>
                </c:pt>
                <c:pt idx="7436">
                  <c:v>449216.75069429132</c:v>
                </c:pt>
                <c:pt idx="7437">
                  <c:v>448949.59821819636</c:v>
                </c:pt>
                <c:pt idx="7438">
                  <c:v>448766.39540301857</c:v>
                </c:pt>
                <c:pt idx="7439">
                  <c:v>448911.34779380809</c:v>
                </c:pt>
                <c:pt idx="7440">
                  <c:v>449317.03087437729</c:v>
                </c:pt>
                <c:pt idx="7441">
                  <c:v>449377.86360623897</c:v>
                </c:pt>
                <c:pt idx="7442">
                  <c:v>449595.84667220182</c:v>
                </c:pt>
                <c:pt idx="7443">
                  <c:v>449305.66330672859</c:v>
                </c:pt>
                <c:pt idx="7444">
                  <c:v>449558.59936769988</c:v>
                </c:pt>
                <c:pt idx="7445">
                  <c:v>449898.07345014863</c:v>
                </c:pt>
                <c:pt idx="7446">
                  <c:v>449401.11948748922</c:v>
                </c:pt>
                <c:pt idx="7447">
                  <c:v>449725.6009178324</c:v>
                </c:pt>
                <c:pt idx="7448">
                  <c:v>449454.63494487893</c:v>
                </c:pt>
                <c:pt idx="7449">
                  <c:v>449994.32417014777</c:v>
                </c:pt>
                <c:pt idx="7450">
                  <c:v>449864.64847887552</c:v>
                </c:pt>
                <c:pt idx="7451">
                  <c:v>449577.19144852104</c:v>
                </c:pt>
                <c:pt idx="7452">
                  <c:v>449394.72945194319</c:v>
                </c:pt>
                <c:pt idx="7453">
                  <c:v>449844.27080822422</c:v>
                </c:pt>
                <c:pt idx="7454">
                  <c:v>450096.35411619971</c:v>
                </c:pt>
                <c:pt idx="7455">
                  <c:v>449473.53212644556</c:v>
                </c:pt>
                <c:pt idx="7456">
                  <c:v>450183.66658514843</c:v>
                </c:pt>
                <c:pt idx="7457">
                  <c:v>449591.80258421658</c:v>
                </c:pt>
                <c:pt idx="7458">
                  <c:v>449961.89808023826</c:v>
                </c:pt>
                <c:pt idx="7459">
                  <c:v>449629.73028969934</c:v>
                </c:pt>
                <c:pt idx="7460">
                  <c:v>449424.38543418521</c:v>
                </c:pt>
                <c:pt idx="7461">
                  <c:v>449682.12707733893</c:v>
                </c:pt>
                <c:pt idx="7462">
                  <c:v>450459.30142676714</c:v>
                </c:pt>
                <c:pt idx="7463">
                  <c:v>450114.84870865691</c:v>
                </c:pt>
                <c:pt idx="7464">
                  <c:v>449673.00422279874</c:v>
                </c:pt>
                <c:pt idx="7465">
                  <c:v>449583.37374180485</c:v>
                </c:pt>
                <c:pt idx="7466">
                  <c:v>449990.43433265685</c:v>
                </c:pt>
                <c:pt idx="7467">
                  <c:v>450061.88835213799</c:v>
                </c:pt>
                <c:pt idx="7468">
                  <c:v>449670.51129192172</c:v>
                </c:pt>
                <c:pt idx="7469">
                  <c:v>450049.46597714088</c:v>
                </c:pt>
                <c:pt idx="7470">
                  <c:v>449742.03185556404</c:v>
                </c:pt>
                <c:pt idx="7471">
                  <c:v>449855.67105716921</c:v>
                </c:pt>
                <c:pt idx="7472">
                  <c:v>449763.49410358025</c:v>
                </c:pt>
                <c:pt idx="7473">
                  <c:v>449626.24905787309</c:v>
                </c:pt>
                <c:pt idx="7474">
                  <c:v>450235.54781056708</c:v>
                </c:pt>
                <c:pt idx="7475">
                  <c:v>449711.29600452661</c:v>
                </c:pt>
                <c:pt idx="7476">
                  <c:v>449549.6695143322</c:v>
                </c:pt>
                <c:pt idx="7477">
                  <c:v>449565.38612982316</c:v>
                </c:pt>
                <c:pt idx="7478">
                  <c:v>450328.33110143722</c:v>
                </c:pt>
                <c:pt idx="7479">
                  <c:v>449859.59479686158</c:v>
                </c:pt>
                <c:pt idx="7480">
                  <c:v>449830.48777917225</c:v>
                </c:pt>
                <c:pt idx="7481">
                  <c:v>450034.95188217593</c:v>
                </c:pt>
                <c:pt idx="7482">
                  <c:v>449904.0863777005</c:v>
                </c:pt>
                <c:pt idx="7483">
                  <c:v>449923.493275107</c:v>
                </c:pt>
                <c:pt idx="7484">
                  <c:v>449759.88192835625</c:v>
                </c:pt>
                <c:pt idx="7485">
                  <c:v>449930.52750643116</c:v>
                </c:pt>
                <c:pt idx="7486">
                  <c:v>450200.21018341481</c:v>
                </c:pt>
                <c:pt idx="7487">
                  <c:v>449869.67997550755</c:v>
                </c:pt>
                <c:pt idx="7488">
                  <c:v>449469.65787794866</c:v>
                </c:pt>
                <c:pt idx="7489">
                  <c:v>449989.78542555292</c:v>
                </c:pt>
                <c:pt idx="7490">
                  <c:v>449789.56488294987</c:v>
                </c:pt>
                <c:pt idx="7491">
                  <c:v>450165.99236008991</c:v>
                </c:pt>
                <c:pt idx="7492">
                  <c:v>449482.13984876062</c:v>
                </c:pt>
                <c:pt idx="7493">
                  <c:v>450049.96691016149</c:v>
                </c:pt>
                <c:pt idx="7494">
                  <c:v>449810.93129770743</c:v>
                </c:pt>
                <c:pt idx="7495">
                  <c:v>450460.09029637009</c:v>
                </c:pt>
                <c:pt idx="7496">
                  <c:v>450255.85719734995</c:v>
                </c:pt>
                <c:pt idx="7497">
                  <c:v>449971.36010587658</c:v>
                </c:pt>
                <c:pt idx="7498">
                  <c:v>450165.93888190086</c:v>
                </c:pt>
                <c:pt idx="7499">
                  <c:v>449907.60581050377</c:v>
                </c:pt>
                <c:pt idx="7500">
                  <c:v>450001.35197558644</c:v>
                </c:pt>
              </c:numCache>
            </c:numRef>
          </c:yVal>
          <c:smooth val="1"/>
          <c:extLst>
            <c:ext xmlns:c16="http://schemas.microsoft.com/office/drawing/2014/chart" uri="{C3380CC4-5D6E-409C-BE32-E72D297353CC}">
              <c16:uniqueId val="{00000005-1DA8-7C4B-9B88-7F79635E2758}"/>
            </c:ext>
          </c:extLst>
        </c:ser>
        <c:dLbls>
          <c:showLegendKey val="0"/>
          <c:showVal val="0"/>
          <c:showCatName val="0"/>
          <c:showSerName val="0"/>
          <c:showPercent val="0"/>
          <c:showBubbleSize val="0"/>
        </c:dLbls>
        <c:axId val="1314831903"/>
        <c:axId val="1314830943"/>
      </c:scatterChart>
      <c:valAx>
        <c:axId val="1314831903"/>
        <c:scaling>
          <c:orientation val="minMax"/>
          <c:max val="80"/>
          <c:min val="20"/>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2</a:t>
                </a:r>
                <a:r>
                  <a:rPr lang="el-GR">
                    <a:solidFill>
                      <a:sysClr val="windowText" lastClr="000000"/>
                    </a:solidFill>
                  </a:rPr>
                  <a:t>θ</a:t>
                </a:r>
                <a:r>
                  <a:rPr lang="en-US">
                    <a:solidFill>
                      <a:sysClr val="windowText" lastClr="000000"/>
                    </a:solidFill>
                  </a:rPr>
                  <a:t> </a:t>
                </a:r>
                <a:r>
                  <a:rPr lang="en-US" sz="1200" b="0" i="0" u="none" strike="noStrike" baseline="0">
                    <a:effectLst/>
                  </a:rPr>
                  <a:t>(°)</a:t>
                </a:r>
                <a:r>
                  <a:rPr lang="en-US" sz="1200" b="0" i="0" u="none" strike="noStrike" baseline="0"/>
                  <a:t> </a:t>
                </a:r>
                <a:endParaRPr lang="en-US">
                  <a:solidFill>
                    <a:sysClr val="windowText" lastClr="000000"/>
                  </a:solidFill>
                </a:endParaRP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out"/>
        <c:tickLblPos val="nextTo"/>
        <c:spPr>
          <a:noFill/>
          <a:ln w="12700"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14830943"/>
        <c:crossesAt val="-200000"/>
        <c:crossBetween val="midCat"/>
      </c:valAx>
      <c:valAx>
        <c:axId val="1314830943"/>
        <c:scaling>
          <c:orientation val="minMax"/>
        </c:scaling>
        <c:delete val="1"/>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Intensity (a.u)</a:t>
                </a:r>
              </a:p>
            </c:rich>
          </c:tx>
          <c:layout>
            <c:manualLayout>
              <c:xMode val="edge"/>
              <c:yMode val="edge"/>
              <c:x val="1.0171903772424018E-2"/>
              <c:y val="0.29916699188111695"/>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crossAx val="1314831903"/>
        <c:crossesAt val="-200000"/>
        <c:crossBetween val="midCat"/>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FTIR</a:t>
            </a: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7.7701443569553802E-2"/>
          <c:y val="0.17168999708369787"/>
          <c:w val="0.76530533683289592"/>
          <c:h val="0.72094889180519106"/>
        </c:manualLayout>
      </c:layout>
      <c:scatterChart>
        <c:scatterStyle val="lineMarker"/>
        <c:varyColors val="0"/>
        <c:ser>
          <c:idx val="0"/>
          <c:order val="0"/>
          <c:tx>
            <c:v>Ca</c:v>
          </c:tx>
          <c:spPr>
            <a:ln w="19050" cap="rnd">
              <a:solidFill>
                <a:schemeClr val="accent1"/>
              </a:solidFill>
              <a:round/>
            </a:ln>
            <a:effectLst/>
          </c:spPr>
          <c:marker>
            <c:symbol val="none"/>
          </c:marker>
          <c:xVal>
            <c:numRef>
              <c:f>Sheet2!$A:$A</c:f>
              <c:numCache>
                <c:formatCode>0.00E+00</c:formatCode>
                <c:ptCount val="1048576"/>
                <c:pt idx="1">
                  <c:v>399.19260000000003</c:v>
                </c:pt>
                <c:pt idx="2">
                  <c:v>401.12110000000001</c:v>
                </c:pt>
                <c:pt idx="3">
                  <c:v>403.0496</c:v>
                </c:pt>
                <c:pt idx="4">
                  <c:v>404.97800000000001</c:v>
                </c:pt>
                <c:pt idx="5">
                  <c:v>406.90649999999999</c:v>
                </c:pt>
                <c:pt idx="6">
                  <c:v>408.83499999999998</c:v>
                </c:pt>
                <c:pt idx="7">
                  <c:v>410.76339999999999</c:v>
                </c:pt>
                <c:pt idx="8">
                  <c:v>412.69189999999998</c:v>
                </c:pt>
                <c:pt idx="9">
                  <c:v>414.62040000000002</c:v>
                </c:pt>
                <c:pt idx="10">
                  <c:v>416.54880000000003</c:v>
                </c:pt>
                <c:pt idx="11">
                  <c:v>418.47730000000001</c:v>
                </c:pt>
                <c:pt idx="12">
                  <c:v>420.4058</c:v>
                </c:pt>
                <c:pt idx="13">
                  <c:v>422.33420000000001</c:v>
                </c:pt>
                <c:pt idx="14">
                  <c:v>424.2627</c:v>
                </c:pt>
                <c:pt idx="15">
                  <c:v>426.19119999999998</c:v>
                </c:pt>
                <c:pt idx="16">
                  <c:v>428.11959999999999</c:v>
                </c:pt>
                <c:pt idx="17">
                  <c:v>430.04809999999998</c:v>
                </c:pt>
                <c:pt idx="18">
                  <c:v>431.97660000000002</c:v>
                </c:pt>
                <c:pt idx="19">
                  <c:v>433.90499999999997</c:v>
                </c:pt>
                <c:pt idx="20">
                  <c:v>435.83350000000002</c:v>
                </c:pt>
                <c:pt idx="21">
                  <c:v>437.762</c:v>
                </c:pt>
                <c:pt idx="22">
                  <c:v>439.69040000000001</c:v>
                </c:pt>
                <c:pt idx="23">
                  <c:v>441.6189</c:v>
                </c:pt>
                <c:pt idx="24">
                  <c:v>443.54739999999998</c:v>
                </c:pt>
                <c:pt idx="25">
                  <c:v>445.47579999999999</c:v>
                </c:pt>
                <c:pt idx="26">
                  <c:v>447.40429999999998</c:v>
                </c:pt>
                <c:pt idx="27">
                  <c:v>449.33280000000002</c:v>
                </c:pt>
                <c:pt idx="28">
                  <c:v>451.26119999999997</c:v>
                </c:pt>
                <c:pt idx="29">
                  <c:v>453.18970000000002</c:v>
                </c:pt>
                <c:pt idx="30">
                  <c:v>455.1182</c:v>
                </c:pt>
                <c:pt idx="31">
                  <c:v>457.04660000000001</c:v>
                </c:pt>
                <c:pt idx="32">
                  <c:v>458.9751</c:v>
                </c:pt>
                <c:pt idx="33">
                  <c:v>460.90359999999998</c:v>
                </c:pt>
                <c:pt idx="34">
                  <c:v>462.83199999999999</c:v>
                </c:pt>
                <c:pt idx="35">
                  <c:v>464.76049999999998</c:v>
                </c:pt>
                <c:pt idx="36">
                  <c:v>466.68900000000002</c:v>
                </c:pt>
                <c:pt idx="37">
                  <c:v>468.61739999999998</c:v>
                </c:pt>
                <c:pt idx="38">
                  <c:v>470.54590000000002</c:v>
                </c:pt>
                <c:pt idx="39">
                  <c:v>472.4744</c:v>
                </c:pt>
                <c:pt idx="40">
                  <c:v>474.40280000000001</c:v>
                </c:pt>
                <c:pt idx="41">
                  <c:v>476.3313</c:v>
                </c:pt>
                <c:pt idx="42">
                  <c:v>478.25979999999998</c:v>
                </c:pt>
                <c:pt idx="43">
                  <c:v>480.18819999999999</c:v>
                </c:pt>
                <c:pt idx="44">
                  <c:v>482.11669999999998</c:v>
                </c:pt>
                <c:pt idx="45">
                  <c:v>484.04520000000002</c:v>
                </c:pt>
                <c:pt idx="46">
                  <c:v>485.97359999999998</c:v>
                </c:pt>
                <c:pt idx="47">
                  <c:v>487.90210000000002</c:v>
                </c:pt>
                <c:pt idx="48">
                  <c:v>489.8306</c:v>
                </c:pt>
                <c:pt idx="49">
                  <c:v>491.75900000000001</c:v>
                </c:pt>
                <c:pt idx="50">
                  <c:v>493.6875</c:v>
                </c:pt>
                <c:pt idx="51">
                  <c:v>495.61599999999999</c:v>
                </c:pt>
                <c:pt idx="52">
                  <c:v>497.5444</c:v>
                </c:pt>
                <c:pt idx="53">
                  <c:v>499.47289999999998</c:v>
                </c:pt>
                <c:pt idx="54">
                  <c:v>501.40140000000002</c:v>
                </c:pt>
                <c:pt idx="55">
                  <c:v>503.32979999999998</c:v>
                </c:pt>
                <c:pt idx="56">
                  <c:v>505.25830000000002</c:v>
                </c:pt>
                <c:pt idx="57">
                  <c:v>507.18680000000001</c:v>
                </c:pt>
                <c:pt idx="58">
                  <c:v>509.11520000000002</c:v>
                </c:pt>
                <c:pt idx="59">
                  <c:v>511.0437</c:v>
                </c:pt>
                <c:pt idx="60">
                  <c:v>512.97220000000004</c:v>
                </c:pt>
                <c:pt idx="61">
                  <c:v>514.90060000000005</c:v>
                </c:pt>
                <c:pt idx="62">
                  <c:v>516.82910000000004</c:v>
                </c:pt>
                <c:pt idx="63">
                  <c:v>518.75760000000002</c:v>
                </c:pt>
                <c:pt idx="64">
                  <c:v>520.68600000000004</c:v>
                </c:pt>
                <c:pt idx="65">
                  <c:v>522.61450000000002</c:v>
                </c:pt>
                <c:pt idx="66">
                  <c:v>524.54300000000001</c:v>
                </c:pt>
                <c:pt idx="67">
                  <c:v>526.47140000000002</c:v>
                </c:pt>
                <c:pt idx="68">
                  <c:v>528.3999</c:v>
                </c:pt>
                <c:pt idx="69">
                  <c:v>530.32839999999999</c:v>
                </c:pt>
                <c:pt idx="70">
                  <c:v>532.2568</c:v>
                </c:pt>
                <c:pt idx="71">
                  <c:v>534.18529999999998</c:v>
                </c:pt>
                <c:pt idx="72">
                  <c:v>536.11379999999997</c:v>
                </c:pt>
                <c:pt idx="73">
                  <c:v>538.04219999999998</c:v>
                </c:pt>
                <c:pt idx="74">
                  <c:v>539.97069999999997</c:v>
                </c:pt>
                <c:pt idx="75">
                  <c:v>541.89919999999995</c:v>
                </c:pt>
                <c:pt idx="76">
                  <c:v>543.82759999999996</c:v>
                </c:pt>
                <c:pt idx="77">
                  <c:v>545.75609999999995</c:v>
                </c:pt>
                <c:pt idx="78">
                  <c:v>547.68460000000005</c:v>
                </c:pt>
                <c:pt idx="79">
                  <c:v>549.61300000000006</c:v>
                </c:pt>
                <c:pt idx="80">
                  <c:v>551.54150000000004</c:v>
                </c:pt>
                <c:pt idx="81">
                  <c:v>553.47</c:v>
                </c:pt>
                <c:pt idx="82">
                  <c:v>555.39840000000004</c:v>
                </c:pt>
                <c:pt idx="83">
                  <c:v>557.32690000000002</c:v>
                </c:pt>
                <c:pt idx="84">
                  <c:v>559.25540000000001</c:v>
                </c:pt>
                <c:pt idx="85">
                  <c:v>561.18380000000002</c:v>
                </c:pt>
                <c:pt idx="86">
                  <c:v>563.1123</c:v>
                </c:pt>
                <c:pt idx="87">
                  <c:v>565.04079999999999</c:v>
                </c:pt>
                <c:pt idx="88">
                  <c:v>566.9692</c:v>
                </c:pt>
                <c:pt idx="89">
                  <c:v>568.89769999999999</c:v>
                </c:pt>
                <c:pt idx="90">
                  <c:v>570.82619999999997</c:v>
                </c:pt>
                <c:pt idx="91">
                  <c:v>572.75459999999998</c:v>
                </c:pt>
                <c:pt idx="92">
                  <c:v>574.68309999999997</c:v>
                </c:pt>
                <c:pt idx="93">
                  <c:v>576.61159999999995</c:v>
                </c:pt>
                <c:pt idx="94">
                  <c:v>578.54</c:v>
                </c:pt>
                <c:pt idx="95">
                  <c:v>580.46849999999995</c:v>
                </c:pt>
                <c:pt idx="96">
                  <c:v>582.39700000000005</c:v>
                </c:pt>
                <c:pt idx="97">
                  <c:v>584.32539999999995</c:v>
                </c:pt>
                <c:pt idx="98">
                  <c:v>586.25390000000004</c:v>
                </c:pt>
                <c:pt idx="99">
                  <c:v>588.18240000000003</c:v>
                </c:pt>
                <c:pt idx="100">
                  <c:v>590.11080000000004</c:v>
                </c:pt>
                <c:pt idx="101">
                  <c:v>592.03930000000003</c:v>
                </c:pt>
                <c:pt idx="102">
                  <c:v>593.96780000000001</c:v>
                </c:pt>
                <c:pt idx="103">
                  <c:v>595.89620000000002</c:v>
                </c:pt>
                <c:pt idx="104">
                  <c:v>597.82470000000001</c:v>
                </c:pt>
                <c:pt idx="105">
                  <c:v>599.75319999999999</c:v>
                </c:pt>
                <c:pt idx="106">
                  <c:v>601.6816</c:v>
                </c:pt>
                <c:pt idx="107">
                  <c:v>603.61009999999999</c:v>
                </c:pt>
                <c:pt idx="108">
                  <c:v>605.53859999999997</c:v>
                </c:pt>
                <c:pt idx="109">
                  <c:v>607.46699999999998</c:v>
                </c:pt>
                <c:pt idx="110">
                  <c:v>609.39549999999997</c:v>
                </c:pt>
                <c:pt idx="111">
                  <c:v>611.32399999999996</c:v>
                </c:pt>
                <c:pt idx="112">
                  <c:v>613.25239999999997</c:v>
                </c:pt>
                <c:pt idx="113">
                  <c:v>615.18089999999995</c:v>
                </c:pt>
                <c:pt idx="114">
                  <c:v>617.10940000000005</c:v>
                </c:pt>
                <c:pt idx="115">
                  <c:v>619.03779999999995</c:v>
                </c:pt>
                <c:pt idx="116">
                  <c:v>620.96630000000005</c:v>
                </c:pt>
                <c:pt idx="117">
                  <c:v>622.89480000000003</c:v>
                </c:pt>
                <c:pt idx="118">
                  <c:v>624.82320000000004</c:v>
                </c:pt>
                <c:pt idx="119">
                  <c:v>626.75170000000003</c:v>
                </c:pt>
                <c:pt idx="120">
                  <c:v>628.68020000000001</c:v>
                </c:pt>
                <c:pt idx="121">
                  <c:v>630.60860000000002</c:v>
                </c:pt>
                <c:pt idx="122">
                  <c:v>632.53710000000001</c:v>
                </c:pt>
                <c:pt idx="123">
                  <c:v>634.46559999999999</c:v>
                </c:pt>
                <c:pt idx="124">
                  <c:v>636.39400000000001</c:v>
                </c:pt>
                <c:pt idx="125">
                  <c:v>638.32249999999999</c:v>
                </c:pt>
                <c:pt idx="126">
                  <c:v>640.25099999999998</c:v>
                </c:pt>
                <c:pt idx="127">
                  <c:v>642.17939999999999</c:v>
                </c:pt>
                <c:pt idx="128">
                  <c:v>644.10789999999997</c:v>
                </c:pt>
                <c:pt idx="129">
                  <c:v>646.03639999999996</c:v>
                </c:pt>
                <c:pt idx="130">
                  <c:v>647.96479999999997</c:v>
                </c:pt>
                <c:pt idx="131">
                  <c:v>649.89329999999995</c:v>
                </c:pt>
                <c:pt idx="132">
                  <c:v>651.82180000000005</c:v>
                </c:pt>
                <c:pt idx="133">
                  <c:v>653.75019999999995</c:v>
                </c:pt>
                <c:pt idx="134">
                  <c:v>655.67870000000005</c:v>
                </c:pt>
                <c:pt idx="135">
                  <c:v>657.60720000000003</c:v>
                </c:pt>
                <c:pt idx="136">
                  <c:v>659.53560000000004</c:v>
                </c:pt>
                <c:pt idx="137">
                  <c:v>661.46410000000003</c:v>
                </c:pt>
                <c:pt idx="138">
                  <c:v>663.39260000000002</c:v>
                </c:pt>
                <c:pt idx="139">
                  <c:v>665.32100000000003</c:v>
                </c:pt>
                <c:pt idx="140">
                  <c:v>667.24950000000001</c:v>
                </c:pt>
                <c:pt idx="141">
                  <c:v>669.178</c:v>
                </c:pt>
                <c:pt idx="142">
                  <c:v>671.10640000000001</c:v>
                </c:pt>
                <c:pt idx="143">
                  <c:v>673.03489999999999</c:v>
                </c:pt>
                <c:pt idx="144">
                  <c:v>674.96339999999998</c:v>
                </c:pt>
                <c:pt idx="145">
                  <c:v>676.89179999999999</c:v>
                </c:pt>
                <c:pt idx="146">
                  <c:v>678.82029999999997</c:v>
                </c:pt>
                <c:pt idx="147">
                  <c:v>680.74879999999996</c:v>
                </c:pt>
                <c:pt idx="148">
                  <c:v>682.67719999999997</c:v>
                </c:pt>
                <c:pt idx="149">
                  <c:v>684.60569999999996</c:v>
                </c:pt>
                <c:pt idx="150">
                  <c:v>686.53420000000006</c:v>
                </c:pt>
                <c:pt idx="151">
                  <c:v>688.46259999999995</c:v>
                </c:pt>
                <c:pt idx="152">
                  <c:v>690.39110000000005</c:v>
                </c:pt>
                <c:pt idx="153">
                  <c:v>692.31960000000004</c:v>
                </c:pt>
                <c:pt idx="154">
                  <c:v>694.24800000000005</c:v>
                </c:pt>
                <c:pt idx="155">
                  <c:v>696.17650000000003</c:v>
                </c:pt>
                <c:pt idx="156">
                  <c:v>698.10500000000002</c:v>
                </c:pt>
                <c:pt idx="157">
                  <c:v>700.03340000000003</c:v>
                </c:pt>
                <c:pt idx="158">
                  <c:v>701.96190000000001</c:v>
                </c:pt>
                <c:pt idx="159">
                  <c:v>703.8904</c:v>
                </c:pt>
                <c:pt idx="160">
                  <c:v>705.81880000000001</c:v>
                </c:pt>
                <c:pt idx="161">
                  <c:v>707.7473</c:v>
                </c:pt>
                <c:pt idx="162">
                  <c:v>709.67579999999998</c:v>
                </c:pt>
                <c:pt idx="163">
                  <c:v>711.60419999999999</c:v>
                </c:pt>
                <c:pt idx="164">
                  <c:v>713.53269999999998</c:v>
                </c:pt>
                <c:pt idx="165">
                  <c:v>715.46119999999996</c:v>
                </c:pt>
                <c:pt idx="166">
                  <c:v>717.38959999999997</c:v>
                </c:pt>
                <c:pt idx="167">
                  <c:v>719.31809999999996</c:v>
                </c:pt>
                <c:pt idx="168">
                  <c:v>721.24659999999994</c:v>
                </c:pt>
                <c:pt idx="169">
                  <c:v>723.17499999999995</c:v>
                </c:pt>
                <c:pt idx="170">
                  <c:v>725.10350000000005</c:v>
                </c:pt>
                <c:pt idx="171">
                  <c:v>727.03200000000004</c:v>
                </c:pt>
                <c:pt idx="172">
                  <c:v>728.96040000000005</c:v>
                </c:pt>
                <c:pt idx="173">
                  <c:v>730.88890000000004</c:v>
                </c:pt>
                <c:pt idx="174">
                  <c:v>732.81740000000002</c:v>
                </c:pt>
                <c:pt idx="175">
                  <c:v>734.74580000000003</c:v>
                </c:pt>
                <c:pt idx="176">
                  <c:v>736.67430000000002</c:v>
                </c:pt>
                <c:pt idx="177">
                  <c:v>738.6028</c:v>
                </c:pt>
                <c:pt idx="178">
                  <c:v>740.53129999999999</c:v>
                </c:pt>
                <c:pt idx="179">
                  <c:v>742.4597</c:v>
                </c:pt>
                <c:pt idx="180">
                  <c:v>744.38819999999998</c:v>
                </c:pt>
                <c:pt idx="181">
                  <c:v>746.31669999999997</c:v>
                </c:pt>
                <c:pt idx="182">
                  <c:v>748.24509999999998</c:v>
                </c:pt>
                <c:pt idx="183">
                  <c:v>750.17359999999996</c:v>
                </c:pt>
                <c:pt idx="184">
                  <c:v>752.10209999999995</c:v>
                </c:pt>
                <c:pt idx="185">
                  <c:v>754.03049999999996</c:v>
                </c:pt>
                <c:pt idx="186">
                  <c:v>755.95899999999995</c:v>
                </c:pt>
                <c:pt idx="187">
                  <c:v>757.88750000000005</c:v>
                </c:pt>
                <c:pt idx="188">
                  <c:v>759.81590000000006</c:v>
                </c:pt>
                <c:pt idx="189">
                  <c:v>761.74440000000004</c:v>
                </c:pt>
                <c:pt idx="190">
                  <c:v>763.67290000000003</c:v>
                </c:pt>
                <c:pt idx="191">
                  <c:v>765.60130000000004</c:v>
                </c:pt>
                <c:pt idx="192">
                  <c:v>767.52980000000002</c:v>
                </c:pt>
                <c:pt idx="193">
                  <c:v>769.45830000000001</c:v>
                </c:pt>
                <c:pt idx="194">
                  <c:v>771.38670000000002</c:v>
                </c:pt>
                <c:pt idx="195">
                  <c:v>773.3152</c:v>
                </c:pt>
                <c:pt idx="196">
                  <c:v>775.24369999999999</c:v>
                </c:pt>
                <c:pt idx="197">
                  <c:v>777.1721</c:v>
                </c:pt>
                <c:pt idx="198">
                  <c:v>779.10059999999999</c:v>
                </c:pt>
                <c:pt idx="199">
                  <c:v>781.02909999999997</c:v>
                </c:pt>
                <c:pt idx="200">
                  <c:v>782.95749999999998</c:v>
                </c:pt>
                <c:pt idx="201">
                  <c:v>784.88599999999997</c:v>
                </c:pt>
                <c:pt idx="202">
                  <c:v>786.81449999999995</c:v>
                </c:pt>
                <c:pt idx="203">
                  <c:v>788.74289999999996</c:v>
                </c:pt>
                <c:pt idx="204">
                  <c:v>790.67139999999995</c:v>
                </c:pt>
                <c:pt idx="205">
                  <c:v>792.59990000000005</c:v>
                </c:pt>
                <c:pt idx="206">
                  <c:v>794.52829999999994</c:v>
                </c:pt>
                <c:pt idx="207">
                  <c:v>796.45680000000004</c:v>
                </c:pt>
                <c:pt idx="208">
                  <c:v>798.38530000000003</c:v>
                </c:pt>
                <c:pt idx="209">
                  <c:v>800.31370000000004</c:v>
                </c:pt>
                <c:pt idx="210">
                  <c:v>802.24220000000003</c:v>
                </c:pt>
                <c:pt idx="211">
                  <c:v>804.17070000000001</c:v>
                </c:pt>
                <c:pt idx="212">
                  <c:v>806.09910000000002</c:v>
                </c:pt>
                <c:pt idx="213">
                  <c:v>808.02760000000001</c:v>
                </c:pt>
                <c:pt idx="214">
                  <c:v>809.95609999999999</c:v>
                </c:pt>
                <c:pt idx="215">
                  <c:v>811.8845</c:v>
                </c:pt>
                <c:pt idx="216">
                  <c:v>813.81299999999999</c:v>
                </c:pt>
                <c:pt idx="217">
                  <c:v>815.74149999999997</c:v>
                </c:pt>
                <c:pt idx="218">
                  <c:v>817.66989999999998</c:v>
                </c:pt>
                <c:pt idx="219">
                  <c:v>819.59839999999997</c:v>
                </c:pt>
                <c:pt idx="220">
                  <c:v>821.52689999999996</c:v>
                </c:pt>
                <c:pt idx="221">
                  <c:v>823.45529999999997</c:v>
                </c:pt>
                <c:pt idx="222">
                  <c:v>825.38379999999995</c:v>
                </c:pt>
                <c:pt idx="223">
                  <c:v>827.31230000000005</c:v>
                </c:pt>
                <c:pt idx="224">
                  <c:v>829.24069999999995</c:v>
                </c:pt>
                <c:pt idx="225">
                  <c:v>831.16920000000005</c:v>
                </c:pt>
                <c:pt idx="226">
                  <c:v>833.09770000000003</c:v>
                </c:pt>
                <c:pt idx="227">
                  <c:v>835.02610000000004</c:v>
                </c:pt>
                <c:pt idx="228">
                  <c:v>836.95460000000003</c:v>
                </c:pt>
                <c:pt idx="229">
                  <c:v>838.88310000000001</c:v>
                </c:pt>
                <c:pt idx="230">
                  <c:v>840.81150000000002</c:v>
                </c:pt>
                <c:pt idx="231">
                  <c:v>842.74</c:v>
                </c:pt>
                <c:pt idx="232">
                  <c:v>844.66849999999999</c:v>
                </c:pt>
                <c:pt idx="233">
                  <c:v>846.59690000000001</c:v>
                </c:pt>
                <c:pt idx="234">
                  <c:v>848.52539999999999</c:v>
                </c:pt>
                <c:pt idx="235">
                  <c:v>850.45389999999998</c:v>
                </c:pt>
                <c:pt idx="236">
                  <c:v>852.38229999999999</c:v>
                </c:pt>
                <c:pt idx="237">
                  <c:v>854.31079999999997</c:v>
                </c:pt>
                <c:pt idx="238">
                  <c:v>856.23929999999996</c:v>
                </c:pt>
                <c:pt idx="239">
                  <c:v>858.16769999999997</c:v>
                </c:pt>
                <c:pt idx="240">
                  <c:v>860.09619999999995</c:v>
                </c:pt>
                <c:pt idx="241">
                  <c:v>862.02470000000005</c:v>
                </c:pt>
                <c:pt idx="242">
                  <c:v>863.95309999999995</c:v>
                </c:pt>
                <c:pt idx="243">
                  <c:v>865.88160000000005</c:v>
                </c:pt>
                <c:pt idx="244">
                  <c:v>867.81010000000003</c:v>
                </c:pt>
                <c:pt idx="245">
                  <c:v>869.73850000000004</c:v>
                </c:pt>
                <c:pt idx="246">
                  <c:v>871.66700000000003</c:v>
                </c:pt>
                <c:pt idx="247">
                  <c:v>873.59550000000002</c:v>
                </c:pt>
                <c:pt idx="248">
                  <c:v>875.52390000000003</c:v>
                </c:pt>
                <c:pt idx="249">
                  <c:v>877.45240000000001</c:v>
                </c:pt>
                <c:pt idx="250">
                  <c:v>879.3809</c:v>
                </c:pt>
                <c:pt idx="251">
                  <c:v>881.30930000000001</c:v>
                </c:pt>
                <c:pt idx="252">
                  <c:v>883.23779999999999</c:v>
                </c:pt>
                <c:pt idx="253">
                  <c:v>885.16629999999998</c:v>
                </c:pt>
                <c:pt idx="254">
                  <c:v>887.09469999999999</c:v>
                </c:pt>
                <c:pt idx="255">
                  <c:v>889.02319999999997</c:v>
                </c:pt>
                <c:pt idx="256">
                  <c:v>890.95169999999996</c:v>
                </c:pt>
                <c:pt idx="257">
                  <c:v>892.88009999999997</c:v>
                </c:pt>
                <c:pt idx="258">
                  <c:v>894.80849999999998</c:v>
                </c:pt>
                <c:pt idx="259">
                  <c:v>896.73699999999997</c:v>
                </c:pt>
                <c:pt idx="260">
                  <c:v>898.66549999999995</c:v>
                </c:pt>
                <c:pt idx="261">
                  <c:v>900.59389999999996</c:v>
                </c:pt>
                <c:pt idx="262">
                  <c:v>902.52239999999995</c:v>
                </c:pt>
                <c:pt idx="263">
                  <c:v>904.45090000000005</c:v>
                </c:pt>
                <c:pt idx="264">
                  <c:v>906.37929999999994</c:v>
                </c:pt>
                <c:pt idx="265">
                  <c:v>908.30780000000004</c:v>
                </c:pt>
                <c:pt idx="266">
                  <c:v>910.23630000000003</c:v>
                </c:pt>
                <c:pt idx="267">
                  <c:v>912.16470000000004</c:v>
                </c:pt>
                <c:pt idx="268">
                  <c:v>914.09320000000002</c:v>
                </c:pt>
                <c:pt idx="269">
                  <c:v>916.02170000000001</c:v>
                </c:pt>
                <c:pt idx="270">
                  <c:v>917.95010000000002</c:v>
                </c:pt>
                <c:pt idx="271">
                  <c:v>919.87860000000001</c:v>
                </c:pt>
                <c:pt idx="272">
                  <c:v>921.80709999999999</c:v>
                </c:pt>
                <c:pt idx="273">
                  <c:v>923.7355</c:v>
                </c:pt>
                <c:pt idx="274">
                  <c:v>925.66399999999999</c:v>
                </c:pt>
                <c:pt idx="275">
                  <c:v>927.59249999999997</c:v>
                </c:pt>
                <c:pt idx="276">
                  <c:v>929.52089999999998</c:v>
                </c:pt>
                <c:pt idx="277">
                  <c:v>931.44939999999997</c:v>
                </c:pt>
                <c:pt idx="278">
                  <c:v>933.37789999999995</c:v>
                </c:pt>
                <c:pt idx="279">
                  <c:v>935.30629999999996</c:v>
                </c:pt>
                <c:pt idx="280">
                  <c:v>937.23479999999995</c:v>
                </c:pt>
                <c:pt idx="281">
                  <c:v>939.16330000000005</c:v>
                </c:pt>
                <c:pt idx="282">
                  <c:v>941.09169999999995</c:v>
                </c:pt>
                <c:pt idx="283">
                  <c:v>943.02020000000005</c:v>
                </c:pt>
                <c:pt idx="284">
                  <c:v>944.94870000000003</c:v>
                </c:pt>
                <c:pt idx="285">
                  <c:v>946.87710000000004</c:v>
                </c:pt>
                <c:pt idx="286">
                  <c:v>948.80560000000003</c:v>
                </c:pt>
                <c:pt idx="287">
                  <c:v>950.73410000000001</c:v>
                </c:pt>
                <c:pt idx="288">
                  <c:v>952.66250000000002</c:v>
                </c:pt>
                <c:pt idx="289">
                  <c:v>954.59100000000001</c:v>
                </c:pt>
                <c:pt idx="290">
                  <c:v>956.51949999999999</c:v>
                </c:pt>
                <c:pt idx="291">
                  <c:v>958.4479</c:v>
                </c:pt>
                <c:pt idx="292">
                  <c:v>960.37639999999999</c:v>
                </c:pt>
                <c:pt idx="293">
                  <c:v>962.30489999999998</c:v>
                </c:pt>
                <c:pt idx="294">
                  <c:v>964.23329999999999</c:v>
                </c:pt>
                <c:pt idx="295">
                  <c:v>966.16179999999997</c:v>
                </c:pt>
                <c:pt idx="296">
                  <c:v>968.09029999999996</c:v>
                </c:pt>
                <c:pt idx="297">
                  <c:v>970.01869999999997</c:v>
                </c:pt>
                <c:pt idx="298">
                  <c:v>971.94719999999995</c:v>
                </c:pt>
                <c:pt idx="299">
                  <c:v>973.87570000000005</c:v>
                </c:pt>
                <c:pt idx="300">
                  <c:v>975.80409999999995</c:v>
                </c:pt>
                <c:pt idx="301">
                  <c:v>977.73260000000005</c:v>
                </c:pt>
                <c:pt idx="302">
                  <c:v>979.66110000000003</c:v>
                </c:pt>
                <c:pt idx="303">
                  <c:v>981.58950000000004</c:v>
                </c:pt>
                <c:pt idx="304">
                  <c:v>983.51800000000003</c:v>
                </c:pt>
                <c:pt idx="305">
                  <c:v>985.44650000000001</c:v>
                </c:pt>
                <c:pt idx="306">
                  <c:v>987.37490000000003</c:v>
                </c:pt>
                <c:pt idx="307">
                  <c:v>989.30340000000001</c:v>
                </c:pt>
                <c:pt idx="308">
                  <c:v>991.2319</c:v>
                </c:pt>
                <c:pt idx="309">
                  <c:v>993.16030000000001</c:v>
                </c:pt>
                <c:pt idx="310">
                  <c:v>995.08879999999999</c:v>
                </c:pt>
                <c:pt idx="311">
                  <c:v>997.01729999999998</c:v>
                </c:pt>
                <c:pt idx="312">
                  <c:v>998.94569999999999</c:v>
                </c:pt>
                <c:pt idx="313">
                  <c:v>1000.874</c:v>
                </c:pt>
                <c:pt idx="314">
                  <c:v>1002.803</c:v>
                </c:pt>
                <c:pt idx="315">
                  <c:v>1004.731</c:v>
                </c:pt>
                <c:pt idx="316">
                  <c:v>1006.66</c:v>
                </c:pt>
                <c:pt idx="317">
                  <c:v>1008.588</c:v>
                </c:pt>
                <c:pt idx="318">
                  <c:v>1010.5170000000001</c:v>
                </c:pt>
                <c:pt idx="319">
                  <c:v>1012.4450000000001</c:v>
                </c:pt>
                <c:pt idx="320">
                  <c:v>1014.373</c:v>
                </c:pt>
                <c:pt idx="321">
                  <c:v>1016.302</c:v>
                </c:pt>
                <c:pt idx="322">
                  <c:v>1018.23</c:v>
                </c:pt>
                <c:pt idx="323">
                  <c:v>1020.159</c:v>
                </c:pt>
                <c:pt idx="324">
                  <c:v>1022.087</c:v>
                </c:pt>
                <c:pt idx="325">
                  <c:v>1024.0160000000001</c:v>
                </c:pt>
                <c:pt idx="326">
                  <c:v>1025.944</c:v>
                </c:pt>
                <c:pt idx="327">
                  <c:v>1027.873</c:v>
                </c:pt>
                <c:pt idx="328">
                  <c:v>1029.8009999999999</c:v>
                </c:pt>
                <c:pt idx="329">
                  <c:v>1031.73</c:v>
                </c:pt>
                <c:pt idx="330">
                  <c:v>1033.6579999999999</c:v>
                </c:pt>
                <c:pt idx="331">
                  <c:v>1035.587</c:v>
                </c:pt>
                <c:pt idx="332">
                  <c:v>1037.5150000000001</c:v>
                </c:pt>
                <c:pt idx="333">
                  <c:v>1039.444</c:v>
                </c:pt>
                <c:pt idx="334">
                  <c:v>1041.3720000000001</c:v>
                </c:pt>
                <c:pt idx="335">
                  <c:v>1043.3009999999999</c:v>
                </c:pt>
                <c:pt idx="336">
                  <c:v>1045.229</c:v>
                </c:pt>
                <c:pt idx="337">
                  <c:v>1047.1569999999999</c:v>
                </c:pt>
                <c:pt idx="338">
                  <c:v>1049.086</c:v>
                </c:pt>
                <c:pt idx="339">
                  <c:v>1051.0139999999999</c:v>
                </c:pt>
                <c:pt idx="340">
                  <c:v>1052.943</c:v>
                </c:pt>
                <c:pt idx="341">
                  <c:v>1054.8710000000001</c:v>
                </c:pt>
                <c:pt idx="342">
                  <c:v>1056.8</c:v>
                </c:pt>
                <c:pt idx="343">
                  <c:v>1058.7280000000001</c:v>
                </c:pt>
                <c:pt idx="344">
                  <c:v>1060.6569999999999</c:v>
                </c:pt>
                <c:pt idx="345">
                  <c:v>1062.585</c:v>
                </c:pt>
                <c:pt idx="346">
                  <c:v>1064.5139999999999</c:v>
                </c:pt>
                <c:pt idx="347">
                  <c:v>1066.442</c:v>
                </c:pt>
                <c:pt idx="348">
                  <c:v>1068.3710000000001</c:v>
                </c:pt>
                <c:pt idx="349">
                  <c:v>1070.299</c:v>
                </c:pt>
                <c:pt idx="350">
                  <c:v>1072.2280000000001</c:v>
                </c:pt>
                <c:pt idx="351">
                  <c:v>1074.1559999999999</c:v>
                </c:pt>
                <c:pt idx="352">
                  <c:v>1076.0840000000001</c:v>
                </c:pt>
                <c:pt idx="353">
                  <c:v>1078.0129999999999</c:v>
                </c:pt>
                <c:pt idx="354">
                  <c:v>1079.941</c:v>
                </c:pt>
                <c:pt idx="355">
                  <c:v>1081.8699999999999</c:v>
                </c:pt>
                <c:pt idx="356">
                  <c:v>1083.798</c:v>
                </c:pt>
                <c:pt idx="357">
                  <c:v>1085.7270000000001</c:v>
                </c:pt>
                <c:pt idx="358">
                  <c:v>1087.655</c:v>
                </c:pt>
                <c:pt idx="359">
                  <c:v>1089.5840000000001</c:v>
                </c:pt>
                <c:pt idx="360">
                  <c:v>1091.5119999999999</c:v>
                </c:pt>
                <c:pt idx="361">
                  <c:v>1093.441</c:v>
                </c:pt>
                <c:pt idx="362">
                  <c:v>1095.3689999999999</c:v>
                </c:pt>
                <c:pt idx="363">
                  <c:v>1097.298</c:v>
                </c:pt>
                <c:pt idx="364">
                  <c:v>1099.2260000000001</c:v>
                </c:pt>
                <c:pt idx="365">
                  <c:v>1101.155</c:v>
                </c:pt>
                <c:pt idx="366">
                  <c:v>1103.0830000000001</c:v>
                </c:pt>
                <c:pt idx="367">
                  <c:v>1105.011</c:v>
                </c:pt>
                <c:pt idx="368">
                  <c:v>1106.94</c:v>
                </c:pt>
                <c:pt idx="369">
                  <c:v>1108.8679999999999</c:v>
                </c:pt>
                <c:pt idx="370">
                  <c:v>1110.797</c:v>
                </c:pt>
                <c:pt idx="371">
                  <c:v>1112.7249999999999</c:v>
                </c:pt>
                <c:pt idx="372">
                  <c:v>1114.654</c:v>
                </c:pt>
                <c:pt idx="373">
                  <c:v>1116.5820000000001</c:v>
                </c:pt>
                <c:pt idx="374">
                  <c:v>1118.511</c:v>
                </c:pt>
                <c:pt idx="375">
                  <c:v>1120.4390000000001</c:v>
                </c:pt>
                <c:pt idx="376">
                  <c:v>1122.3679999999999</c:v>
                </c:pt>
                <c:pt idx="377">
                  <c:v>1124.296</c:v>
                </c:pt>
                <c:pt idx="378">
                  <c:v>1126.2249999999999</c:v>
                </c:pt>
                <c:pt idx="379">
                  <c:v>1128.153</c:v>
                </c:pt>
                <c:pt idx="380">
                  <c:v>1130.0820000000001</c:v>
                </c:pt>
                <c:pt idx="381">
                  <c:v>1132.01</c:v>
                </c:pt>
                <c:pt idx="382">
                  <c:v>1133.9380000000001</c:v>
                </c:pt>
                <c:pt idx="383">
                  <c:v>1135.867</c:v>
                </c:pt>
                <c:pt idx="384">
                  <c:v>1137.7950000000001</c:v>
                </c:pt>
                <c:pt idx="385">
                  <c:v>1139.7239999999999</c:v>
                </c:pt>
                <c:pt idx="386">
                  <c:v>1141.652</c:v>
                </c:pt>
                <c:pt idx="387">
                  <c:v>1143.5809999999999</c:v>
                </c:pt>
                <c:pt idx="388">
                  <c:v>1145.509</c:v>
                </c:pt>
                <c:pt idx="389">
                  <c:v>1147.4380000000001</c:v>
                </c:pt>
                <c:pt idx="390">
                  <c:v>1149.366</c:v>
                </c:pt>
                <c:pt idx="391">
                  <c:v>1151.2950000000001</c:v>
                </c:pt>
                <c:pt idx="392">
                  <c:v>1153.223</c:v>
                </c:pt>
                <c:pt idx="393">
                  <c:v>1155.152</c:v>
                </c:pt>
                <c:pt idx="394">
                  <c:v>1157.08</c:v>
                </c:pt>
                <c:pt idx="395">
                  <c:v>1159.009</c:v>
                </c:pt>
                <c:pt idx="396">
                  <c:v>1160.9369999999999</c:v>
                </c:pt>
                <c:pt idx="397">
                  <c:v>1162.865</c:v>
                </c:pt>
                <c:pt idx="398">
                  <c:v>1164.7940000000001</c:v>
                </c:pt>
                <c:pt idx="399">
                  <c:v>1166.722</c:v>
                </c:pt>
                <c:pt idx="400">
                  <c:v>1168.6510000000001</c:v>
                </c:pt>
                <c:pt idx="401">
                  <c:v>1170.579</c:v>
                </c:pt>
                <c:pt idx="402">
                  <c:v>1172.508</c:v>
                </c:pt>
                <c:pt idx="403">
                  <c:v>1174.4359999999999</c:v>
                </c:pt>
                <c:pt idx="404">
                  <c:v>1176.365</c:v>
                </c:pt>
                <c:pt idx="405">
                  <c:v>1178.2929999999999</c:v>
                </c:pt>
                <c:pt idx="406">
                  <c:v>1180.222</c:v>
                </c:pt>
                <c:pt idx="407">
                  <c:v>1182.1500000000001</c:v>
                </c:pt>
                <c:pt idx="408">
                  <c:v>1184.079</c:v>
                </c:pt>
                <c:pt idx="409">
                  <c:v>1186.0070000000001</c:v>
                </c:pt>
                <c:pt idx="410">
                  <c:v>1187.9359999999999</c:v>
                </c:pt>
                <c:pt idx="411">
                  <c:v>1189.864</c:v>
                </c:pt>
                <c:pt idx="412">
                  <c:v>1191.7919999999999</c:v>
                </c:pt>
                <c:pt idx="413">
                  <c:v>1193.721</c:v>
                </c:pt>
                <c:pt idx="414">
                  <c:v>1195.6489999999999</c:v>
                </c:pt>
                <c:pt idx="415">
                  <c:v>1197.578</c:v>
                </c:pt>
                <c:pt idx="416">
                  <c:v>1199.5060000000001</c:v>
                </c:pt>
                <c:pt idx="417">
                  <c:v>1201.4349999999999</c:v>
                </c:pt>
                <c:pt idx="418">
                  <c:v>1203.3630000000001</c:v>
                </c:pt>
                <c:pt idx="419">
                  <c:v>1205.2919999999999</c:v>
                </c:pt>
                <c:pt idx="420">
                  <c:v>1207.22</c:v>
                </c:pt>
                <c:pt idx="421">
                  <c:v>1209.1489999999999</c:v>
                </c:pt>
                <c:pt idx="422">
                  <c:v>1211.077</c:v>
                </c:pt>
                <c:pt idx="423">
                  <c:v>1213.0060000000001</c:v>
                </c:pt>
                <c:pt idx="424">
                  <c:v>1214.934</c:v>
                </c:pt>
                <c:pt idx="425">
                  <c:v>1216.8630000000001</c:v>
                </c:pt>
                <c:pt idx="426">
                  <c:v>1218.7909999999999</c:v>
                </c:pt>
                <c:pt idx="427">
                  <c:v>1220.7190000000001</c:v>
                </c:pt>
                <c:pt idx="428">
                  <c:v>1222.6479999999999</c:v>
                </c:pt>
                <c:pt idx="429">
                  <c:v>1224.576</c:v>
                </c:pt>
                <c:pt idx="430">
                  <c:v>1226.5050000000001</c:v>
                </c:pt>
                <c:pt idx="431">
                  <c:v>1228.433</c:v>
                </c:pt>
                <c:pt idx="432">
                  <c:v>1230.3620000000001</c:v>
                </c:pt>
                <c:pt idx="433">
                  <c:v>1232.29</c:v>
                </c:pt>
                <c:pt idx="434">
                  <c:v>1234.2190000000001</c:v>
                </c:pt>
                <c:pt idx="435">
                  <c:v>1236.1469999999999</c:v>
                </c:pt>
                <c:pt idx="436">
                  <c:v>1238.076</c:v>
                </c:pt>
                <c:pt idx="437">
                  <c:v>1240.0039999999999</c:v>
                </c:pt>
                <c:pt idx="438">
                  <c:v>1241.933</c:v>
                </c:pt>
                <c:pt idx="439">
                  <c:v>1243.8610000000001</c:v>
                </c:pt>
                <c:pt idx="440">
                  <c:v>1245.79</c:v>
                </c:pt>
                <c:pt idx="441">
                  <c:v>1247.7180000000001</c:v>
                </c:pt>
                <c:pt idx="442">
                  <c:v>1249.646</c:v>
                </c:pt>
                <c:pt idx="443">
                  <c:v>1251.575</c:v>
                </c:pt>
                <c:pt idx="444">
                  <c:v>1253.5029999999999</c:v>
                </c:pt>
                <c:pt idx="445">
                  <c:v>1255.432</c:v>
                </c:pt>
                <c:pt idx="446">
                  <c:v>1257.3599999999999</c:v>
                </c:pt>
                <c:pt idx="447">
                  <c:v>1259.289</c:v>
                </c:pt>
                <c:pt idx="448">
                  <c:v>1261.2170000000001</c:v>
                </c:pt>
                <c:pt idx="449">
                  <c:v>1263.146</c:v>
                </c:pt>
                <c:pt idx="450">
                  <c:v>1265.0740000000001</c:v>
                </c:pt>
                <c:pt idx="451">
                  <c:v>1267.0029999999999</c:v>
                </c:pt>
                <c:pt idx="452">
                  <c:v>1268.931</c:v>
                </c:pt>
                <c:pt idx="453">
                  <c:v>1270.8599999999999</c:v>
                </c:pt>
                <c:pt idx="454">
                  <c:v>1272.788</c:v>
                </c:pt>
                <c:pt idx="455">
                  <c:v>1274.7170000000001</c:v>
                </c:pt>
                <c:pt idx="456">
                  <c:v>1276.645</c:v>
                </c:pt>
                <c:pt idx="457">
                  <c:v>1278.5730000000001</c:v>
                </c:pt>
                <c:pt idx="458">
                  <c:v>1280.502</c:v>
                </c:pt>
                <c:pt idx="459">
                  <c:v>1282.43</c:v>
                </c:pt>
                <c:pt idx="460">
                  <c:v>1284.3589999999999</c:v>
                </c:pt>
                <c:pt idx="461">
                  <c:v>1286.287</c:v>
                </c:pt>
                <c:pt idx="462">
                  <c:v>1288.2159999999999</c:v>
                </c:pt>
                <c:pt idx="463">
                  <c:v>1290.144</c:v>
                </c:pt>
                <c:pt idx="464">
                  <c:v>1292.0730000000001</c:v>
                </c:pt>
                <c:pt idx="465">
                  <c:v>1294.001</c:v>
                </c:pt>
                <c:pt idx="466">
                  <c:v>1295.93</c:v>
                </c:pt>
                <c:pt idx="467">
                  <c:v>1297.8579999999999</c:v>
                </c:pt>
                <c:pt idx="468">
                  <c:v>1299.787</c:v>
                </c:pt>
                <c:pt idx="469">
                  <c:v>1301.7149999999999</c:v>
                </c:pt>
                <c:pt idx="470">
                  <c:v>1303.644</c:v>
                </c:pt>
                <c:pt idx="471">
                  <c:v>1305.5719999999999</c:v>
                </c:pt>
                <c:pt idx="472">
                  <c:v>1307.5</c:v>
                </c:pt>
                <c:pt idx="473">
                  <c:v>1309.4290000000001</c:v>
                </c:pt>
                <c:pt idx="474">
                  <c:v>1311.357</c:v>
                </c:pt>
                <c:pt idx="475">
                  <c:v>1313.2860000000001</c:v>
                </c:pt>
                <c:pt idx="476">
                  <c:v>1315.2139999999999</c:v>
                </c:pt>
                <c:pt idx="477">
                  <c:v>1317.143</c:v>
                </c:pt>
                <c:pt idx="478">
                  <c:v>1319.0709999999999</c:v>
                </c:pt>
                <c:pt idx="479">
                  <c:v>1321</c:v>
                </c:pt>
                <c:pt idx="480">
                  <c:v>1322.9280000000001</c:v>
                </c:pt>
                <c:pt idx="481">
                  <c:v>1324.857</c:v>
                </c:pt>
                <c:pt idx="482">
                  <c:v>1326.7850000000001</c:v>
                </c:pt>
                <c:pt idx="483">
                  <c:v>1328.7139999999999</c:v>
                </c:pt>
                <c:pt idx="484">
                  <c:v>1330.6420000000001</c:v>
                </c:pt>
                <c:pt idx="485">
                  <c:v>1332.5709999999999</c:v>
                </c:pt>
                <c:pt idx="486">
                  <c:v>1334.499</c:v>
                </c:pt>
                <c:pt idx="487">
                  <c:v>1336.4269999999999</c:v>
                </c:pt>
                <c:pt idx="488">
                  <c:v>1338.356</c:v>
                </c:pt>
                <c:pt idx="489">
                  <c:v>1340.2840000000001</c:v>
                </c:pt>
                <c:pt idx="490">
                  <c:v>1342.213</c:v>
                </c:pt>
                <c:pt idx="491">
                  <c:v>1344.1410000000001</c:v>
                </c:pt>
                <c:pt idx="492">
                  <c:v>1346.07</c:v>
                </c:pt>
                <c:pt idx="493">
                  <c:v>1347.998</c:v>
                </c:pt>
                <c:pt idx="494">
                  <c:v>1349.9269999999999</c:v>
                </c:pt>
                <c:pt idx="495">
                  <c:v>1351.855</c:v>
                </c:pt>
                <c:pt idx="496">
                  <c:v>1353.7840000000001</c:v>
                </c:pt>
                <c:pt idx="497">
                  <c:v>1355.712</c:v>
                </c:pt>
                <c:pt idx="498">
                  <c:v>1357.6410000000001</c:v>
                </c:pt>
                <c:pt idx="499">
                  <c:v>1359.569</c:v>
                </c:pt>
                <c:pt idx="500">
                  <c:v>1361.498</c:v>
                </c:pt>
                <c:pt idx="501">
                  <c:v>1363.4259999999999</c:v>
                </c:pt>
                <c:pt idx="502">
                  <c:v>1365.354</c:v>
                </c:pt>
                <c:pt idx="503">
                  <c:v>1367.2829999999999</c:v>
                </c:pt>
                <c:pt idx="504">
                  <c:v>1369.211</c:v>
                </c:pt>
                <c:pt idx="505">
                  <c:v>1371.14</c:v>
                </c:pt>
                <c:pt idx="506">
                  <c:v>1373.068</c:v>
                </c:pt>
                <c:pt idx="507">
                  <c:v>1374.9970000000001</c:v>
                </c:pt>
                <c:pt idx="508">
                  <c:v>1376.925</c:v>
                </c:pt>
                <c:pt idx="509">
                  <c:v>1378.854</c:v>
                </c:pt>
                <c:pt idx="510">
                  <c:v>1380.7819999999999</c:v>
                </c:pt>
                <c:pt idx="511">
                  <c:v>1382.711</c:v>
                </c:pt>
                <c:pt idx="512">
                  <c:v>1384.6389999999999</c:v>
                </c:pt>
                <c:pt idx="513">
                  <c:v>1386.568</c:v>
                </c:pt>
                <c:pt idx="514">
                  <c:v>1388.4960000000001</c:v>
                </c:pt>
                <c:pt idx="515">
                  <c:v>1390.424</c:v>
                </c:pt>
                <c:pt idx="516">
                  <c:v>1392.3530000000001</c:v>
                </c:pt>
                <c:pt idx="517">
                  <c:v>1394.2809999999999</c:v>
                </c:pt>
                <c:pt idx="518">
                  <c:v>1396.21</c:v>
                </c:pt>
                <c:pt idx="519">
                  <c:v>1398.1379999999999</c:v>
                </c:pt>
                <c:pt idx="520">
                  <c:v>1400.067</c:v>
                </c:pt>
                <c:pt idx="521">
                  <c:v>1401.9949999999999</c:v>
                </c:pt>
                <c:pt idx="522">
                  <c:v>1403.924</c:v>
                </c:pt>
                <c:pt idx="523">
                  <c:v>1405.8520000000001</c:v>
                </c:pt>
                <c:pt idx="524">
                  <c:v>1407.7809999999999</c:v>
                </c:pt>
                <c:pt idx="525">
                  <c:v>1409.7090000000001</c:v>
                </c:pt>
                <c:pt idx="526">
                  <c:v>1411.6379999999999</c:v>
                </c:pt>
                <c:pt idx="527">
                  <c:v>1413.566</c:v>
                </c:pt>
                <c:pt idx="528">
                  <c:v>1415.4949999999999</c:v>
                </c:pt>
                <c:pt idx="529">
                  <c:v>1417.423</c:v>
                </c:pt>
                <c:pt idx="530">
                  <c:v>1419.3510000000001</c:v>
                </c:pt>
                <c:pt idx="531">
                  <c:v>1421.28</c:v>
                </c:pt>
                <c:pt idx="532">
                  <c:v>1423.2080000000001</c:v>
                </c:pt>
                <c:pt idx="533">
                  <c:v>1425.1369999999999</c:v>
                </c:pt>
                <c:pt idx="534">
                  <c:v>1427.0650000000001</c:v>
                </c:pt>
                <c:pt idx="535">
                  <c:v>1428.9939999999999</c:v>
                </c:pt>
                <c:pt idx="536">
                  <c:v>1430.922</c:v>
                </c:pt>
                <c:pt idx="537">
                  <c:v>1432.8510000000001</c:v>
                </c:pt>
                <c:pt idx="538">
                  <c:v>1434.779</c:v>
                </c:pt>
                <c:pt idx="539">
                  <c:v>1436.7080000000001</c:v>
                </c:pt>
                <c:pt idx="540">
                  <c:v>1438.636</c:v>
                </c:pt>
                <c:pt idx="541">
                  <c:v>1440.5650000000001</c:v>
                </c:pt>
                <c:pt idx="542">
                  <c:v>1442.4929999999999</c:v>
                </c:pt>
                <c:pt idx="543">
                  <c:v>1444.422</c:v>
                </c:pt>
                <c:pt idx="544">
                  <c:v>1446.35</c:v>
                </c:pt>
                <c:pt idx="545">
                  <c:v>1448.278</c:v>
                </c:pt>
                <c:pt idx="546">
                  <c:v>1450.2070000000001</c:v>
                </c:pt>
                <c:pt idx="547">
                  <c:v>1452.135</c:v>
                </c:pt>
                <c:pt idx="548">
                  <c:v>1454.0640000000001</c:v>
                </c:pt>
                <c:pt idx="549">
                  <c:v>1455.992</c:v>
                </c:pt>
                <c:pt idx="550">
                  <c:v>1457.921</c:v>
                </c:pt>
                <c:pt idx="551">
                  <c:v>1459.8489999999999</c:v>
                </c:pt>
                <c:pt idx="552">
                  <c:v>1461.778</c:v>
                </c:pt>
                <c:pt idx="553">
                  <c:v>1463.7059999999999</c:v>
                </c:pt>
                <c:pt idx="554">
                  <c:v>1465.635</c:v>
                </c:pt>
                <c:pt idx="555">
                  <c:v>1467.5630000000001</c:v>
                </c:pt>
                <c:pt idx="556">
                  <c:v>1469.492</c:v>
                </c:pt>
                <c:pt idx="557">
                  <c:v>1471.42</c:v>
                </c:pt>
                <c:pt idx="558">
                  <c:v>1473.3489999999999</c:v>
                </c:pt>
                <c:pt idx="559">
                  <c:v>1475.277</c:v>
                </c:pt>
                <c:pt idx="560">
                  <c:v>1477.2049999999999</c:v>
                </c:pt>
                <c:pt idx="561">
                  <c:v>1479.134</c:v>
                </c:pt>
                <c:pt idx="562">
                  <c:v>1481.0619999999999</c:v>
                </c:pt>
                <c:pt idx="563">
                  <c:v>1482.991</c:v>
                </c:pt>
                <c:pt idx="564">
                  <c:v>1484.9190000000001</c:v>
                </c:pt>
                <c:pt idx="565">
                  <c:v>1486.848</c:v>
                </c:pt>
                <c:pt idx="566">
                  <c:v>1488.7760000000001</c:v>
                </c:pt>
                <c:pt idx="567">
                  <c:v>1490.7049999999999</c:v>
                </c:pt>
                <c:pt idx="568">
                  <c:v>1492.633</c:v>
                </c:pt>
                <c:pt idx="569">
                  <c:v>1494.5619999999999</c:v>
                </c:pt>
                <c:pt idx="570">
                  <c:v>1496.49</c:v>
                </c:pt>
                <c:pt idx="571">
                  <c:v>1498.4190000000001</c:v>
                </c:pt>
                <c:pt idx="572">
                  <c:v>1500.347</c:v>
                </c:pt>
                <c:pt idx="573">
                  <c:v>1502.2760000000001</c:v>
                </c:pt>
                <c:pt idx="574">
                  <c:v>1504.204</c:v>
                </c:pt>
                <c:pt idx="575">
                  <c:v>1506.1320000000001</c:v>
                </c:pt>
                <c:pt idx="576">
                  <c:v>1508.0609999999999</c:v>
                </c:pt>
                <c:pt idx="577">
                  <c:v>1509.989</c:v>
                </c:pt>
                <c:pt idx="578">
                  <c:v>1511.9179999999999</c:v>
                </c:pt>
                <c:pt idx="579">
                  <c:v>1513.846</c:v>
                </c:pt>
                <c:pt idx="580">
                  <c:v>1515.7750000000001</c:v>
                </c:pt>
                <c:pt idx="581">
                  <c:v>1517.703</c:v>
                </c:pt>
                <c:pt idx="582">
                  <c:v>1519.6320000000001</c:v>
                </c:pt>
                <c:pt idx="583">
                  <c:v>1521.56</c:v>
                </c:pt>
                <c:pt idx="584">
                  <c:v>1523.489</c:v>
                </c:pt>
                <c:pt idx="585">
                  <c:v>1525.4169999999999</c:v>
                </c:pt>
                <c:pt idx="586">
                  <c:v>1527.346</c:v>
                </c:pt>
                <c:pt idx="587">
                  <c:v>1529.2739999999999</c:v>
                </c:pt>
                <c:pt idx="588">
                  <c:v>1531.203</c:v>
                </c:pt>
                <c:pt idx="589">
                  <c:v>1533.1310000000001</c:v>
                </c:pt>
                <c:pt idx="590">
                  <c:v>1535.059</c:v>
                </c:pt>
                <c:pt idx="591">
                  <c:v>1536.9880000000001</c:v>
                </c:pt>
                <c:pt idx="592">
                  <c:v>1538.9159999999999</c:v>
                </c:pt>
                <c:pt idx="593">
                  <c:v>1540.845</c:v>
                </c:pt>
                <c:pt idx="594">
                  <c:v>1542.7729999999999</c:v>
                </c:pt>
                <c:pt idx="595">
                  <c:v>1544.702</c:v>
                </c:pt>
                <c:pt idx="596">
                  <c:v>1546.63</c:v>
                </c:pt>
                <c:pt idx="597">
                  <c:v>1548.559</c:v>
                </c:pt>
                <c:pt idx="598">
                  <c:v>1550.4870000000001</c:v>
                </c:pt>
                <c:pt idx="599">
                  <c:v>1552.4159999999999</c:v>
                </c:pt>
                <c:pt idx="600">
                  <c:v>1554.3440000000001</c:v>
                </c:pt>
                <c:pt idx="601">
                  <c:v>1556.2729999999999</c:v>
                </c:pt>
                <c:pt idx="602">
                  <c:v>1558.201</c:v>
                </c:pt>
                <c:pt idx="603">
                  <c:v>1560.13</c:v>
                </c:pt>
                <c:pt idx="604">
                  <c:v>1562.058</c:v>
                </c:pt>
                <c:pt idx="605">
                  <c:v>1563.9860000000001</c:v>
                </c:pt>
                <c:pt idx="606">
                  <c:v>1565.915</c:v>
                </c:pt>
                <c:pt idx="607">
                  <c:v>1567.8430000000001</c:v>
                </c:pt>
                <c:pt idx="608">
                  <c:v>1569.7719999999999</c:v>
                </c:pt>
                <c:pt idx="609">
                  <c:v>1571.7</c:v>
                </c:pt>
                <c:pt idx="610">
                  <c:v>1573.6289999999999</c:v>
                </c:pt>
                <c:pt idx="611">
                  <c:v>1575.557</c:v>
                </c:pt>
                <c:pt idx="612">
                  <c:v>1577.4860000000001</c:v>
                </c:pt>
                <c:pt idx="613">
                  <c:v>1579.414</c:v>
                </c:pt>
                <c:pt idx="614">
                  <c:v>1581.3430000000001</c:v>
                </c:pt>
                <c:pt idx="615">
                  <c:v>1583.271</c:v>
                </c:pt>
                <c:pt idx="616">
                  <c:v>1585.2</c:v>
                </c:pt>
                <c:pt idx="617">
                  <c:v>1587.1279999999999</c:v>
                </c:pt>
                <c:pt idx="618">
                  <c:v>1589.057</c:v>
                </c:pt>
                <c:pt idx="619">
                  <c:v>1590.9849999999999</c:v>
                </c:pt>
                <c:pt idx="620">
                  <c:v>1592.913</c:v>
                </c:pt>
                <c:pt idx="621">
                  <c:v>1594.8420000000001</c:v>
                </c:pt>
                <c:pt idx="622">
                  <c:v>1596.77</c:v>
                </c:pt>
                <c:pt idx="623">
                  <c:v>1598.6990000000001</c:v>
                </c:pt>
                <c:pt idx="624">
                  <c:v>1600.627</c:v>
                </c:pt>
                <c:pt idx="625">
                  <c:v>1602.556</c:v>
                </c:pt>
                <c:pt idx="626">
                  <c:v>1604.4839999999999</c:v>
                </c:pt>
                <c:pt idx="627">
                  <c:v>1606.413</c:v>
                </c:pt>
                <c:pt idx="628">
                  <c:v>1608.3409999999999</c:v>
                </c:pt>
                <c:pt idx="629">
                  <c:v>1610.27</c:v>
                </c:pt>
                <c:pt idx="630">
                  <c:v>1612.1980000000001</c:v>
                </c:pt>
                <c:pt idx="631">
                  <c:v>1614.127</c:v>
                </c:pt>
                <c:pt idx="632">
                  <c:v>1616.0550000000001</c:v>
                </c:pt>
                <c:pt idx="633">
                  <c:v>1617.9839999999999</c:v>
                </c:pt>
                <c:pt idx="634">
                  <c:v>1619.912</c:v>
                </c:pt>
                <c:pt idx="635">
                  <c:v>1621.84</c:v>
                </c:pt>
                <c:pt idx="636">
                  <c:v>1623.769</c:v>
                </c:pt>
                <c:pt idx="637">
                  <c:v>1625.6969999999999</c:v>
                </c:pt>
                <c:pt idx="638">
                  <c:v>1627.626</c:v>
                </c:pt>
                <c:pt idx="639">
                  <c:v>1629.5540000000001</c:v>
                </c:pt>
                <c:pt idx="640">
                  <c:v>1631.4829999999999</c:v>
                </c:pt>
                <c:pt idx="641">
                  <c:v>1633.4110000000001</c:v>
                </c:pt>
                <c:pt idx="642">
                  <c:v>1635.34</c:v>
                </c:pt>
                <c:pt idx="643">
                  <c:v>1637.268</c:v>
                </c:pt>
                <c:pt idx="644">
                  <c:v>1639.1969999999999</c:v>
                </c:pt>
                <c:pt idx="645">
                  <c:v>1641.125</c:v>
                </c:pt>
                <c:pt idx="646">
                  <c:v>1643.0540000000001</c:v>
                </c:pt>
                <c:pt idx="647">
                  <c:v>1644.982</c:v>
                </c:pt>
                <c:pt idx="648">
                  <c:v>1646.9110000000001</c:v>
                </c:pt>
                <c:pt idx="649">
                  <c:v>1648.8389999999999</c:v>
                </c:pt>
                <c:pt idx="650">
                  <c:v>1650.7670000000001</c:v>
                </c:pt>
                <c:pt idx="651">
                  <c:v>1652.6959999999999</c:v>
                </c:pt>
                <c:pt idx="652">
                  <c:v>1654.624</c:v>
                </c:pt>
                <c:pt idx="653">
                  <c:v>1656.5530000000001</c:v>
                </c:pt>
                <c:pt idx="654">
                  <c:v>1658.481</c:v>
                </c:pt>
                <c:pt idx="655">
                  <c:v>1660.41</c:v>
                </c:pt>
                <c:pt idx="656">
                  <c:v>1662.338</c:v>
                </c:pt>
                <c:pt idx="657">
                  <c:v>1664.2670000000001</c:v>
                </c:pt>
                <c:pt idx="658">
                  <c:v>1666.1949999999999</c:v>
                </c:pt>
                <c:pt idx="659">
                  <c:v>1668.124</c:v>
                </c:pt>
                <c:pt idx="660">
                  <c:v>1670.0519999999999</c:v>
                </c:pt>
                <c:pt idx="661">
                  <c:v>1671.981</c:v>
                </c:pt>
                <c:pt idx="662">
                  <c:v>1673.9090000000001</c:v>
                </c:pt>
                <c:pt idx="663">
                  <c:v>1675.838</c:v>
                </c:pt>
                <c:pt idx="664">
                  <c:v>1677.7660000000001</c:v>
                </c:pt>
                <c:pt idx="665">
                  <c:v>1679.694</c:v>
                </c:pt>
                <c:pt idx="666">
                  <c:v>1681.623</c:v>
                </c:pt>
                <c:pt idx="667">
                  <c:v>1683.5509999999999</c:v>
                </c:pt>
                <c:pt idx="668">
                  <c:v>1685.48</c:v>
                </c:pt>
                <c:pt idx="669">
                  <c:v>1687.4079999999999</c:v>
                </c:pt>
                <c:pt idx="670">
                  <c:v>1689.337</c:v>
                </c:pt>
                <c:pt idx="671">
                  <c:v>1691.2650000000001</c:v>
                </c:pt>
                <c:pt idx="672">
                  <c:v>1693.194</c:v>
                </c:pt>
                <c:pt idx="673">
                  <c:v>1695.1220000000001</c:v>
                </c:pt>
                <c:pt idx="674">
                  <c:v>1697.0509999999999</c:v>
                </c:pt>
                <c:pt idx="675">
                  <c:v>1698.979</c:v>
                </c:pt>
                <c:pt idx="676">
                  <c:v>1700.9079999999999</c:v>
                </c:pt>
                <c:pt idx="677">
                  <c:v>1702.836</c:v>
                </c:pt>
                <c:pt idx="678">
                  <c:v>1704.7650000000001</c:v>
                </c:pt>
                <c:pt idx="679">
                  <c:v>1706.693</c:v>
                </c:pt>
                <c:pt idx="680">
                  <c:v>1708.6210000000001</c:v>
                </c:pt>
                <c:pt idx="681">
                  <c:v>1710.55</c:v>
                </c:pt>
                <c:pt idx="682">
                  <c:v>1712.4780000000001</c:v>
                </c:pt>
                <c:pt idx="683">
                  <c:v>1714.4069999999999</c:v>
                </c:pt>
                <c:pt idx="684">
                  <c:v>1716.335</c:v>
                </c:pt>
                <c:pt idx="685">
                  <c:v>1718.2639999999999</c:v>
                </c:pt>
                <c:pt idx="686">
                  <c:v>1720.192</c:v>
                </c:pt>
                <c:pt idx="687">
                  <c:v>1722.1210000000001</c:v>
                </c:pt>
                <c:pt idx="688">
                  <c:v>1724.049</c:v>
                </c:pt>
                <c:pt idx="689">
                  <c:v>1725.9780000000001</c:v>
                </c:pt>
                <c:pt idx="690">
                  <c:v>1727.9059999999999</c:v>
                </c:pt>
                <c:pt idx="691">
                  <c:v>1729.835</c:v>
                </c:pt>
                <c:pt idx="692">
                  <c:v>1731.7629999999999</c:v>
                </c:pt>
                <c:pt idx="693">
                  <c:v>1733.692</c:v>
                </c:pt>
                <c:pt idx="694">
                  <c:v>1735.62</c:v>
                </c:pt>
                <c:pt idx="695">
                  <c:v>1737.548</c:v>
                </c:pt>
                <c:pt idx="696">
                  <c:v>1739.4770000000001</c:v>
                </c:pt>
                <c:pt idx="697">
                  <c:v>1741.405</c:v>
                </c:pt>
                <c:pt idx="698">
                  <c:v>1743.3340000000001</c:v>
                </c:pt>
                <c:pt idx="699">
                  <c:v>1745.2619999999999</c:v>
                </c:pt>
                <c:pt idx="700">
                  <c:v>1747.191</c:v>
                </c:pt>
                <c:pt idx="701">
                  <c:v>1749.1189999999999</c:v>
                </c:pt>
                <c:pt idx="702">
                  <c:v>1751.048</c:v>
                </c:pt>
                <c:pt idx="703">
                  <c:v>1752.9760000000001</c:v>
                </c:pt>
                <c:pt idx="704">
                  <c:v>1754.905</c:v>
                </c:pt>
                <c:pt idx="705">
                  <c:v>1756.8330000000001</c:v>
                </c:pt>
                <c:pt idx="706">
                  <c:v>1758.7619999999999</c:v>
                </c:pt>
                <c:pt idx="707">
                  <c:v>1760.69</c:v>
                </c:pt>
                <c:pt idx="708">
                  <c:v>1762.6189999999999</c:v>
                </c:pt>
                <c:pt idx="709">
                  <c:v>1764.547</c:v>
                </c:pt>
                <c:pt idx="710">
                  <c:v>1766.4749999999999</c:v>
                </c:pt>
                <c:pt idx="711">
                  <c:v>1768.404</c:v>
                </c:pt>
                <c:pt idx="712">
                  <c:v>1770.3320000000001</c:v>
                </c:pt>
                <c:pt idx="713">
                  <c:v>1772.261</c:v>
                </c:pt>
                <c:pt idx="714">
                  <c:v>1774.1890000000001</c:v>
                </c:pt>
                <c:pt idx="715">
                  <c:v>1776.1179999999999</c:v>
                </c:pt>
                <c:pt idx="716">
                  <c:v>1778.046</c:v>
                </c:pt>
                <c:pt idx="717">
                  <c:v>1779.9749999999999</c:v>
                </c:pt>
                <c:pt idx="718">
                  <c:v>1781.903</c:v>
                </c:pt>
                <c:pt idx="719">
                  <c:v>1783.8320000000001</c:v>
                </c:pt>
                <c:pt idx="720">
                  <c:v>1785.76</c:v>
                </c:pt>
                <c:pt idx="721">
                  <c:v>1787.6890000000001</c:v>
                </c:pt>
                <c:pt idx="722">
                  <c:v>1789.617</c:v>
                </c:pt>
                <c:pt idx="723">
                  <c:v>1791.546</c:v>
                </c:pt>
                <c:pt idx="724">
                  <c:v>1793.4739999999999</c:v>
                </c:pt>
                <c:pt idx="725">
                  <c:v>1795.402</c:v>
                </c:pt>
                <c:pt idx="726">
                  <c:v>1797.3309999999999</c:v>
                </c:pt>
                <c:pt idx="727">
                  <c:v>1799.259</c:v>
                </c:pt>
                <c:pt idx="728">
                  <c:v>1801.1880000000001</c:v>
                </c:pt>
                <c:pt idx="729">
                  <c:v>1803.116</c:v>
                </c:pt>
                <c:pt idx="730">
                  <c:v>1805.0450000000001</c:v>
                </c:pt>
                <c:pt idx="731">
                  <c:v>1806.973</c:v>
                </c:pt>
                <c:pt idx="732">
                  <c:v>1808.902</c:v>
                </c:pt>
                <c:pt idx="733">
                  <c:v>1810.83</c:v>
                </c:pt>
                <c:pt idx="734">
                  <c:v>1812.759</c:v>
                </c:pt>
                <c:pt idx="735">
                  <c:v>1814.6869999999999</c:v>
                </c:pt>
                <c:pt idx="736">
                  <c:v>1816.616</c:v>
                </c:pt>
                <c:pt idx="737">
                  <c:v>1818.5440000000001</c:v>
                </c:pt>
                <c:pt idx="738">
                  <c:v>1820.473</c:v>
                </c:pt>
                <c:pt idx="739">
                  <c:v>1822.4010000000001</c:v>
                </c:pt>
                <c:pt idx="740">
                  <c:v>1824.329</c:v>
                </c:pt>
                <c:pt idx="741">
                  <c:v>1826.258</c:v>
                </c:pt>
                <c:pt idx="742">
                  <c:v>1828.1859999999999</c:v>
                </c:pt>
                <c:pt idx="743">
                  <c:v>1830.115</c:v>
                </c:pt>
                <c:pt idx="744">
                  <c:v>1832.0429999999999</c:v>
                </c:pt>
                <c:pt idx="745">
                  <c:v>1833.972</c:v>
                </c:pt>
                <c:pt idx="746">
                  <c:v>1835.9</c:v>
                </c:pt>
                <c:pt idx="747">
                  <c:v>1837.829</c:v>
                </c:pt>
                <c:pt idx="748">
                  <c:v>1839.7570000000001</c:v>
                </c:pt>
                <c:pt idx="749">
                  <c:v>1841.6859999999999</c:v>
                </c:pt>
                <c:pt idx="750">
                  <c:v>1843.614</c:v>
                </c:pt>
                <c:pt idx="751">
                  <c:v>1845.5429999999999</c:v>
                </c:pt>
                <c:pt idx="752">
                  <c:v>1847.471</c:v>
                </c:pt>
                <c:pt idx="753">
                  <c:v>1849.4</c:v>
                </c:pt>
                <c:pt idx="754">
                  <c:v>1851.328</c:v>
                </c:pt>
                <c:pt idx="755">
                  <c:v>1853.2560000000001</c:v>
                </c:pt>
                <c:pt idx="756">
                  <c:v>1855.1849999999999</c:v>
                </c:pt>
                <c:pt idx="757">
                  <c:v>1857.1130000000001</c:v>
                </c:pt>
                <c:pt idx="758">
                  <c:v>1859.0419999999999</c:v>
                </c:pt>
                <c:pt idx="759">
                  <c:v>1860.97</c:v>
                </c:pt>
                <c:pt idx="760">
                  <c:v>1862.8989999999999</c:v>
                </c:pt>
                <c:pt idx="761">
                  <c:v>1864.827</c:v>
                </c:pt>
                <c:pt idx="762">
                  <c:v>1866.7560000000001</c:v>
                </c:pt>
                <c:pt idx="763">
                  <c:v>1868.684</c:v>
                </c:pt>
                <c:pt idx="764">
                  <c:v>1870.6130000000001</c:v>
                </c:pt>
                <c:pt idx="765">
                  <c:v>1872.5409999999999</c:v>
                </c:pt>
                <c:pt idx="766">
                  <c:v>1874.47</c:v>
                </c:pt>
                <c:pt idx="767">
                  <c:v>1876.3979999999999</c:v>
                </c:pt>
                <c:pt idx="768">
                  <c:v>1878.327</c:v>
                </c:pt>
                <c:pt idx="769">
                  <c:v>1880.2550000000001</c:v>
                </c:pt>
                <c:pt idx="770">
                  <c:v>1882.183</c:v>
                </c:pt>
                <c:pt idx="771">
                  <c:v>1884.1120000000001</c:v>
                </c:pt>
                <c:pt idx="772">
                  <c:v>1886.04</c:v>
                </c:pt>
                <c:pt idx="773">
                  <c:v>1887.9690000000001</c:v>
                </c:pt>
                <c:pt idx="774">
                  <c:v>1889.8969999999999</c:v>
                </c:pt>
                <c:pt idx="775">
                  <c:v>1891.826</c:v>
                </c:pt>
                <c:pt idx="776">
                  <c:v>1893.7539999999999</c:v>
                </c:pt>
                <c:pt idx="777">
                  <c:v>1895.683</c:v>
                </c:pt>
                <c:pt idx="778">
                  <c:v>1897.6110000000001</c:v>
                </c:pt>
                <c:pt idx="779">
                  <c:v>1899.54</c:v>
                </c:pt>
                <c:pt idx="780">
                  <c:v>1901.4680000000001</c:v>
                </c:pt>
                <c:pt idx="781">
                  <c:v>1903.3969999999999</c:v>
                </c:pt>
                <c:pt idx="782">
                  <c:v>1905.325</c:v>
                </c:pt>
                <c:pt idx="783">
                  <c:v>1907.2539999999999</c:v>
                </c:pt>
                <c:pt idx="784">
                  <c:v>1909.182</c:v>
                </c:pt>
                <c:pt idx="785">
                  <c:v>1911.11</c:v>
                </c:pt>
                <c:pt idx="786">
                  <c:v>1913.039</c:v>
                </c:pt>
                <c:pt idx="787">
                  <c:v>1914.9670000000001</c:v>
                </c:pt>
                <c:pt idx="788">
                  <c:v>1916.896</c:v>
                </c:pt>
                <c:pt idx="789">
                  <c:v>1918.8240000000001</c:v>
                </c:pt>
                <c:pt idx="790">
                  <c:v>1920.7529999999999</c:v>
                </c:pt>
                <c:pt idx="791">
                  <c:v>1922.681</c:v>
                </c:pt>
                <c:pt idx="792">
                  <c:v>1924.61</c:v>
                </c:pt>
                <c:pt idx="793">
                  <c:v>1926.538</c:v>
                </c:pt>
                <c:pt idx="794">
                  <c:v>1928.4670000000001</c:v>
                </c:pt>
                <c:pt idx="795">
                  <c:v>1930.395</c:v>
                </c:pt>
                <c:pt idx="796">
                  <c:v>1932.3240000000001</c:v>
                </c:pt>
                <c:pt idx="797">
                  <c:v>1934.252</c:v>
                </c:pt>
                <c:pt idx="798">
                  <c:v>1936.181</c:v>
                </c:pt>
                <c:pt idx="799">
                  <c:v>1938.1089999999999</c:v>
                </c:pt>
                <c:pt idx="800">
                  <c:v>1940.037</c:v>
                </c:pt>
                <c:pt idx="801">
                  <c:v>1941.9659999999999</c:v>
                </c:pt>
                <c:pt idx="802">
                  <c:v>1943.894</c:v>
                </c:pt>
                <c:pt idx="803">
                  <c:v>1945.8230000000001</c:v>
                </c:pt>
                <c:pt idx="804">
                  <c:v>1947.751</c:v>
                </c:pt>
                <c:pt idx="805">
                  <c:v>1949.68</c:v>
                </c:pt>
                <c:pt idx="806">
                  <c:v>1951.6079999999999</c:v>
                </c:pt>
                <c:pt idx="807">
                  <c:v>1953.537</c:v>
                </c:pt>
                <c:pt idx="808">
                  <c:v>1955.4649999999999</c:v>
                </c:pt>
                <c:pt idx="809">
                  <c:v>1957.394</c:v>
                </c:pt>
                <c:pt idx="810">
                  <c:v>1959.3219999999999</c:v>
                </c:pt>
                <c:pt idx="811">
                  <c:v>1961.251</c:v>
                </c:pt>
                <c:pt idx="812">
                  <c:v>1963.1790000000001</c:v>
                </c:pt>
                <c:pt idx="813">
                  <c:v>1965.1079999999999</c:v>
                </c:pt>
                <c:pt idx="814">
                  <c:v>1967.0360000000001</c:v>
                </c:pt>
                <c:pt idx="815">
                  <c:v>1968.9639999999999</c:v>
                </c:pt>
                <c:pt idx="816">
                  <c:v>1970.893</c:v>
                </c:pt>
                <c:pt idx="817">
                  <c:v>1972.8209999999999</c:v>
                </c:pt>
                <c:pt idx="818">
                  <c:v>1974.75</c:v>
                </c:pt>
                <c:pt idx="819">
                  <c:v>1976.6780000000001</c:v>
                </c:pt>
                <c:pt idx="820">
                  <c:v>1978.607</c:v>
                </c:pt>
                <c:pt idx="821">
                  <c:v>1980.5350000000001</c:v>
                </c:pt>
                <c:pt idx="822">
                  <c:v>1982.4639999999999</c:v>
                </c:pt>
                <c:pt idx="823">
                  <c:v>1984.3920000000001</c:v>
                </c:pt>
                <c:pt idx="824">
                  <c:v>1986.3209999999999</c:v>
                </c:pt>
                <c:pt idx="825">
                  <c:v>1988.249</c:v>
                </c:pt>
                <c:pt idx="826">
                  <c:v>1990.1780000000001</c:v>
                </c:pt>
                <c:pt idx="827">
                  <c:v>1992.106</c:v>
                </c:pt>
                <c:pt idx="828">
                  <c:v>1994.0350000000001</c:v>
                </c:pt>
                <c:pt idx="829">
                  <c:v>1995.963</c:v>
                </c:pt>
                <c:pt idx="830">
                  <c:v>1997.8910000000001</c:v>
                </c:pt>
                <c:pt idx="831">
                  <c:v>1999.82</c:v>
                </c:pt>
                <c:pt idx="832">
                  <c:v>2001.748</c:v>
                </c:pt>
                <c:pt idx="833">
                  <c:v>2003.6769999999999</c:v>
                </c:pt>
                <c:pt idx="834">
                  <c:v>2005.605</c:v>
                </c:pt>
                <c:pt idx="835">
                  <c:v>2007.5340000000001</c:v>
                </c:pt>
                <c:pt idx="836">
                  <c:v>2009.462</c:v>
                </c:pt>
                <c:pt idx="837">
                  <c:v>2011.3910000000001</c:v>
                </c:pt>
                <c:pt idx="838">
                  <c:v>2013.319</c:v>
                </c:pt>
                <c:pt idx="839">
                  <c:v>2015.248</c:v>
                </c:pt>
                <c:pt idx="840">
                  <c:v>2017.1759999999999</c:v>
                </c:pt>
                <c:pt idx="841">
                  <c:v>2019.105</c:v>
                </c:pt>
                <c:pt idx="842">
                  <c:v>2021.0329999999999</c:v>
                </c:pt>
                <c:pt idx="843">
                  <c:v>2022.962</c:v>
                </c:pt>
                <c:pt idx="844">
                  <c:v>2024.89</c:v>
                </c:pt>
                <c:pt idx="845">
                  <c:v>2026.818</c:v>
                </c:pt>
                <c:pt idx="846">
                  <c:v>2028.7470000000001</c:v>
                </c:pt>
                <c:pt idx="847">
                  <c:v>2030.675</c:v>
                </c:pt>
                <c:pt idx="848">
                  <c:v>2032.604</c:v>
                </c:pt>
                <c:pt idx="849">
                  <c:v>2034.5319999999999</c:v>
                </c:pt>
                <c:pt idx="850">
                  <c:v>2036.461</c:v>
                </c:pt>
                <c:pt idx="851">
                  <c:v>2038.3889999999999</c:v>
                </c:pt>
                <c:pt idx="852">
                  <c:v>2040.318</c:v>
                </c:pt>
                <c:pt idx="853">
                  <c:v>2042.2460000000001</c:v>
                </c:pt>
                <c:pt idx="854">
                  <c:v>2044.175</c:v>
                </c:pt>
                <c:pt idx="855">
                  <c:v>2046.1030000000001</c:v>
                </c:pt>
                <c:pt idx="856">
                  <c:v>2048.0320000000002</c:v>
                </c:pt>
                <c:pt idx="857">
                  <c:v>2049.96</c:v>
                </c:pt>
                <c:pt idx="858">
                  <c:v>2051.8890000000001</c:v>
                </c:pt>
                <c:pt idx="859">
                  <c:v>2053.817</c:v>
                </c:pt>
                <c:pt idx="860">
                  <c:v>2055.7460000000001</c:v>
                </c:pt>
                <c:pt idx="861">
                  <c:v>2057.674</c:v>
                </c:pt>
                <c:pt idx="862">
                  <c:v>2059.6030000000001</c:v>
                </c:pt>
                <c:pt idx="863">
                  <c:v>2061.5309999999999</c:v>
                </c:pt>
                <c:pt idx="864">
                  <c:v>2063.4589999999998</c:v>
                </c:pt>
                <c:pt idx="865">
                  <c:v>2065.3879999999999</c:v>
                </c:pt>
                <c:pt idx="866">
                  <c:v>2067.3159999999998</c:v>
                </c:pt>
                <c:pt idx="867">
                  <c:v>2069.2449999999999</c:v>
                </c:pt>
                <c:pt idx="868">
                  <c:v>2071.1729999999998</c:v>
                </c:pt>
                <c:pt idx="869">
                  <c:v>2073.1019999999999</c:v>
                </c:pt>
                <c:pt idx="870">
                  <c:v>2075.0300000000002</c:v>
                </c:pt>
                <c:pt idx="871">
                  <c:v>2076.9589999999998</c:v>
                </c:pt>
                <c:pt idx="872">
                  <c:v>2078.8870000000002</c:v>
                </c:pt>
                <c:pt idx="873">
                  <c:v>2080.8159999999998</c:v>
                </c:pt>
                <c:pt idx="874">
                  <c:v>2082.7440000000001</c:v>
                </c:pt>
                <c:pt idx="875">
                  <c:v>2084.6729999999998</c:v>
                </c:pt>
                <c:pt idx="876">
                  <c:v>2086.6010000000001</c:v>
                </c:pt>
                <c:pt idx="877">
                  <c:v>2088.5300000000002</c:v>
                </c:pt>
                <c:pt idx="878">
                  <c:v>2090.4580000000001</c:v>
                </c:pt>
                <c:pt idx="879">
                  <c:v>2092.386</c:v>
                </c:pt>
                <c:pt idx="880">
                  <c:v>2094.3150000000001</c:v>
                </c:pt>
                <c:pt idx="881">
                  <c:v>2096.2429999999999</c:v>
                </c:pt>
                <c:pt idx="882">
                  <c:v>2098.172</c:v>
                </c:pt>
                <c:pt idx="883">
                  <c:v>2100.1</c:v>
                </c:pt>
                <c:pt idx="884">
                  <c:v>2102.029</c:v>
                </c:pt>
                <c:pt idx="885">
                  <c:v>2103.9569999999999</c:v>
                </c:pt>
                <c:pt idx="886">
                  <c:v>2105.886</c:v>
                </c:pt>
                <c:pt idx="887">
                  <c:v>2107.8139999999999</c:v>
                </c:pt>
                <c:pt idx="888">
                  <c:v>2109.7429999999999</c:v>
                </c:pt>
                <c:pt idx="889">
                  <c:v>2111.6709999999998</c:v>
                </c:pt>
                <c:pt idx="890">
                  <c:v>2113.6</c:v>
                </c:pt>
                <c:pt idx="891">
                  <c:v>2115.5279999999998</c:v>
                </c:pt>
                <c:pt idx="892">
                  <c:v>2117.4569999999999</c:v>
                </c:pt>
                <c:pt idx="893">
                  <c:v>2119.3850000000002</c:v>
                </c:pt>
                <c:pt idx="894">
                  <c:v>2121.3130000000001</c:v>
                </c:pt>
                <c:pt idx="895">
                  <c:v>2123.2420000000002</c:v>
                </c:pt>
                <c:pt idx="896">
                  <c:v>2125.17</c:v>
                </c:pt>
                <c:pt idx="897">
                  <c:v>2127.0990000000002</c:v>
                </c:pt>
                <c:pt idx="898">
                  <c:v>2129.027</c:v>
                </c:pt>
                <c:pt idx="899">
                  <c:v>2130.9560000000001</c:v>
                </c:pt>
                <c:pt idx="900">
                  <c:v>2132.884</c:v>
                </c:pt>
                <c:pt idx="901">
                  <c:v>2134.8130000000001</c:v>
                </c:pt>
                <c:pt idx="902">
                  <c:v>2136.741</c:v>
                </c:pt>
                <c:pt idx="903">
                  <c:v>2138.67</c:v>
                </c:pt>
                <c:pt idx="904">
                  <c:v>2140.598</c:v>
                </c:pt>
                <c:pt idx="905">
                  <c:v>2142.527</c:v>
                </c:pt>
                <c:pt idx="906">
                  <c:v>2144.4549999999999</c:v>
                </c:pt>
                <c:pt idx="907">
                  <c:v>2146.384</c:v>
                </c:pt>
                <c:pt idx="908">
                  <c:v>2148.3119999999999</c:v>
                </c:pt>
                <c:pt idx="909">
                  <c:v>2150.2399999999998</c:v>
                </c:pt>
                <c:pt idx="910">
                  <c:v>2152.1689999999999</c:v>
                </c:pt>
                <c:pt idx="911">
                  <c:v>2154.0970000000002</c:v>
                </c:pt>
                <c:pt idx="912">
                  <c:v>2156.0259999999998</c:v>
                </c:pt>
                <c:pt idx="913">
                  <c:v>2157.9540000000002</c:v>
                </c:pt>
                <c:pt idx="914">
                  <c:v>2159.8829999999998</c:v>
                </c:pt>
                <c:pt idx="915">
                  <c:v>2161.8110000000001</c:v>
                </c:pt>
                <c:pt idx="916">
                  <c:v>2163.7399999999998</c:v>
                </c:pt>
                <c:pt idx="917">
                  <c:v>2165.6680000000001</c:v>
                </c:pt>
                <c:pt idx="918">
                  <c:v>2167.5970000000002</c:v>
                </c:pt>
                <c:pt idx="919">
                  <c:v>2169.5250000000001</c:v>
                </c:pt>
                <c:pt idx="920">
                  <c:v>2171.4540000000002</c:v>
                </c:pt>
                <c:pt idx="921">
                  <c:v>2173.3820000000001</c:v>
                </c:pt>
                <c:pt idx="922">
                  <c:v>2175.3110000000001</c:v>
                </c:pt>
                <c:pt idx="923">
                  <c:v>2177.239</c:v>
                </c:pt>
                <c:pt idx="924">
                  <c:v>2179.1669999999999</c:v>
                </c:pt>
                <c:pt idx="925">
                  <c:v>2181.096</c:v>
                </c:pt>
                <c:pt idx="926">
                  <c:v>2183.0239999999999</c:v>
                </c:pt>
                <c:pt idx="927">
                  <c:v>2184.953</c:v>
                </c:pt>
                <c:pt idx="928">
                  <c:v>2186.8809999999999</c:v>
                </c:pt>
                <c:pt idx="929">
                  <c:v>2188.81</c:v>
                </c:pt>
                <c:pt idx="930">
                  <c:v>2190.7379999999998</c:v>
                </c:pt>
                <c:pt idx="931">
                  <c:v>2192.6669999999999</c:v>
                </c:pt>
                <c:pt idx="932">
                  <c:v>2194.5949999999998</c:v>
                </c:pt>
                <c:pt idx="933">
                  <c:v>2196.5239999999999</c:v>
                </c:pt>
                <c:pt idx="934">
                  <c:v>2198.4520000000002</c:v>
                </c:pt>
                <c:pt idx="935">
                  <c:v>2200.3809999999999</c:v>
                </c:pt>
                <c:pt idx="936">
                  <c:v>2202.3090000000002</c:v>
                </c:pt>
                <c:pt idx="937">
                  <c:v>2204.2379999999998</c:v>
                </c:pt>
                <c:pt idx="938">
                  <c:v>2206.1660000000002</c:v>
                </c:pt>
                <c:pt idx="939">
                  <c:v>2208.0940000000001</c:v>
                </c:pt>
                <c:pt idx="940">
                  <c:v>2210.0230000000001</c:v>
                </c:pt>
                <c:pt idx="941">
                  <c:v>2211.951</c:v>
                </c:pt>
                <c:pt idx="942">
                  <c:v>2213.88</c:v>
                </c:pt>
                <c:pt idx="943">
                  <c:v>2215.808</c:v>
                </c:pt>
                <c:pt idx="944">
                  <c:v>2217.7370000000001</c:v>
                </c:pt>
                <c:pt idx="945">
                  <c:v>2219.665</c:v>
                </c:pt>
                <c:pt idx="946">
                  <c:v>2221.5940000000001</c:v>
                </c:pt>
                <c:pt idx="947">
                  <c:v>2223.5219999999999</c:v>
                </c:pt>
                <c:pt idx="948">
                  <c:v>2225.451</c:v>
                </c:pt>
                <c:pt idx="949">
                  <c:v>2227.3789999999999</c:v>
                </c:pt>
                <c:pt idx="950">
                  <c:v>2229.308</c:v>
                </c:pt>
                <c:pt idx="951">
                  <c:v>2231.2359999999999</c:v>
                </c:pt>
                <c:pt idx="952">
                  <c:v>2233.165</c:v>
                </c:pt>
                <c:pt idx="953">
                  <c:v>2235.0929999999998</c:v>
                </c:pt>
                <c:pt idx="954">
                  <c:v>2237.0210000000002</c:v>
                </c:pt>
                <c:pt idx="955">
                  <c:v>2238.9499999999998</c:v>
                </c:pt>
                <c:pt idx="956">
                  <c:v>2240.8780000000002</c:v>
                </c:pt>
                <c:pt idx="957">
                  <c:v>2242.8069999999998</c:v>
                </c:pt>
                <c:pt idx="958">
                  <c:v>2244.7350000000001</c:v>
                </c:pt>
                <c:pt idx="959">
                  <c:v>2246.6640000000002</c:v>
                </c:pt>
                <c:pt idx="960">
                  <c:v>2248.5920000000001</c:v>
                </c:pt>
                <c:pt idx="961">
                  <c:v>2250.5210000000002</c:v>
                </c:pt>
                <c:pt idx="962">
                  <c:v>2252.4490000000001</c:v>
                </c:pt>
                <c:pt idx="963">
                  <c:v>2254.3780000000002</c:v>
                </c:pt>
                <c:pt idx="964">
                  <c:v>2256.306</c:v>
                </c:pt>
                <c:pt idx="965">
                  <c:v>2258.2350000000001</c:v>
                </c:pt>
                <c:pt idx="966">
                  <c:v>2260.163</c:v>
                </c:pt>
                <c:pt idx="967">
                  <c:v>2262.0920000000001</c:v>
                </c:pt>
                <c:pt idx="968">
                  <c:v>2264.02</c:v>
                </c:pt>
                <c:pt idx="969">
                  <c:v>2265.9479999999999</c:v>
                </c:pt>
                <c:pt idx="970">
                  <c:v>2267.877</c:v>
                </c:pt>
                <c:pt idx="971">
                  <c:v>2269.8049999999998</c:v>
                </c:pt>
                <c:pt idx="972">
                  <c:v>2271.7339999999999</c:v>
                </c:pt>
                <c:pt idx="973">
                  <c:v>2273.6619999999998</c:v>
                </c:pt>
                <c:pt idx="974">
                  <c:v>2275.5909999999999</c:v>
                </c:pt>
                <c:pt idx="975">
                  <c:v>2277.5189999999998</c:v>
                </c:pt>
                <c:pt idx="976">
                  <c:v>2279.4479999999999</c:v>
                </c:pt>
                <c:pt idx="977">
                  <c:v>2281.3760000000002</c:v>
                </c:pt>
                <c:pt idx="978">
                  <c:v>2283.3049999999998</c:v>
                </c:pt>
                <c:pt idx="979">
                  <c:v>2285.2330000000002</c:v>
                </c:pt>
                <c:pt idx="980">
                  <c:v>2287.1619999999998</c:v>
                </c:pt>
                <c:pt idx="981">
                  <c:v>2289.09</c:v>
                </c:pt>
                <c:pt idx="982">
                  <c:v>2291.0189999999998</c:v>
                </c:pt>
                <c:pt idx="983">
                  <c:v>2292.9470000000001</c:v>
                </c:pt>
                <c:pt idx="984">
                  <c:v>2294.875</c:v>
                </c:pt>
                <c:pt idx="985">
                  <c:v>2296.8040000000001</c:v>
                </c:pt>
                <c:pt idx="986">
                  <c:v>2298.732</c:v>
                </c:pt>
                <c:pt idx="987">
                  <c:v>2300.6610000000001</c:v>
                </c:pt>
                <c:pt idx="988">
                  <c:v>2302.5889999999999</c:v>
                </c:pt>
                <c:pt idx="989">
                  <c:v>2304.518</c:v>
                </c:pt>
                <c:pt idx="990">
                  <c:v>2306.4459999999999</c:v>
                </c:pt>
                <c:pt idx="991">
                  <c:v>2308.375</c:v>
                </c:pt>
                <c:pt idx="992">
                  <c:v>2310.3029999999999</c:v>
                </c:pt>
                <c:pt idx="993">
                  <c:v>2312.232</c:v>
                </c:pt>
                <c:pt idx="994">
                  <c:v>2314.16</c:v>
                </c:pt>
                <c:pt idx="995">
                  <c:v>2316.0889999999999</c:v>
                </c:pt>
                <c:pt idx="996">
                  <c:v>2318.0169999999998</c:v>
                </c:pt>
                <c:pt idx="997">
                  <c:v>2319.9459999999999</c:v>
                </c:pt>
                <c:pt idx="998">
                  <c:v>2321.8739999999998</c:v>
                </c:pt>
                <c:pt idx="999">
                  <c:v>2323.8020000000001</c:v>
                </c:pt>
                <c:pt idx="1000">
                  <c:v>2325.7310000000002</c:v>
                </c:pt>
                <c:pt idx="1001">
                  <c:v>2327.6590000000001</c:v>
                </c:pt>
                <c:pt idx="1002">
                  <c:v>2329.5880000000002</c:v>
                </c:pt>
                <c:pt idx="1003">
                  <c:v>2331.5160000000001</c:v>
                </c:pt>
                <c:pt idx="1004">
                  <c:v>2333.4450000000002</c:v>
                </c:pt>
                <c:pt idx="1005">
                  <c:v>2335.373</c:v>
                </c:pt>
                <c:pt idx="1006">
                  <c:v>2337.3020000000001</c:v>
                </c:pt>
                <c:pt idx="1007">
                  <c:v>2339.23</c:v>
                </c:pt>
                <c:pt idx="1008">
                  <c:v>2341.1590000000001</c:v>
                </c:pt>
                <c:pt idx="1009">
                  <c:v>2343.087</c:v>
                </c:pt>
                <c:pt idx="1010">
                  <c:v>2345.0160000000001</c:v>
                </c:pt>
                <c:pt idx="1011">
                  <c:v>2346.944</c:v>
                </c:pt>
                <c:pt idx="1012">
                  <c:v>2348.873</c:v>
                </c:pt>
                <c:pt idx="1013">
                  <c:v>2350.8009999999999</c:v>
                </c:pt>
                <c:pt idx="1014">
                  <c:v>2352.7289999999998</c:v>
                </c:pt>
                <c:pt idx="1015">
                  <c:v>2354.6579999999999</c:v>
                </c:pt>
                <c:pt idx="1016">
                  <c:v>2356.5859999999998</c:v>
                </c:pt>
                <c:pt idx="1017">
                  <c:v>2358.5149999999999</c:v>
                </c:pt>
                <c:pt idx="1018">
                  <c:v>2360.4430000000002</c:v>
                </c:pt>
                <c:pt idx="1019">
                  <c:v>2362.3719999999998</c:v>
                </c:pt>
                <c:pt idx="1020">
                  <c:v>2364.3000000000002</c:v>
                </c:pt>
                <c:pt idx="1021">
                  <c:v>2366.2289999999998</c:v>
                </c:pt>
                <c:pt idx="1022">
                  <c:v>2368.1570000000002</c:v>
                </c:pt>
                <c:pt idx="1023">
                  <c:v>2370.0859999999998</c:v>
                </c:pt>
                <c:pt idx="1024">
                  <c:v>2372.0140000000001</c:v>
                </c:pt>
                <c:pt idx="1025">
                  <c:v>2373.942</c:v>
                </c:pt>
                <c:pt idx="1026">
                  <c:v>2375.8710000000001</c:v>
                </c:pt>
                <c:pt idx="1027">
                  <c:v>2377.799</c:v>
                </c:pt>
                <c:pt idx="1028">
                  <c:v>2379.7280000000001</c:v>
                </c:pt>
                <c:pt idx="1029">
                  <c:v>2381.6559999999999</c:v>
                </c:pt>
                <c:pt idx="1030">
                  <c:v>2383.585</c:v>
                </c:pt>
                <c:pt idx="1031">
                  <c:v>2385.5129999999999</c:v>
                </c:pt>
                <c:pt idx="1032">
                  <c:v>2387.442</c:v>
                </c:pt>
                <c:pt idx="1033">
                  <c:v>2389.37</c:v>
                </c:pt>
                <c:pt idx="1034">
                  <c:v>2391.299</c:v>
                </c:pt>
                <c:pt idx="1035">
                  <c:v>2393.2269999999999</c:v>
                </c:pt>
                <c:pt idx="1036">
                  <c:v>2395.1559999999999</c:v>
                </c:pt>
                <c:pt idx="1037">
                  <c:v>2397.0839999999998</c:v>
                </c:pt>
                <c:pt idx="1038">
                  <c:v>2399.0120000000002</c:v>
                </c:pt>
                <c:pt idx="1039">
                  <c:v>2400.9409999999998</c:v>
                </c:pt>
                <c:pt idx="1040">
                  <c:v>2402.8690000000001</c:v>
                </c:pt>
                <c:pt idx="1041">
                  <c:v>2404.7979999999998</c:v>
                </c:pt>
                <c:pt idx="1042">
                  <c:v>2406.7260000000001</c:v>
                </c:pt>
                <c:pt idx="1043">
                  <c:v>2408.6550000000002</c:v>
                </c:pt>
                <c:pt idx="1044">
                  <c:v>2410.5830000000001</c:v>
                </c:pt>
                <c:pt idx="1045">
                  <c:v>2412.5120000000002</c:v>
                </c:pt>
                <c:pt idx="1046">
                  <c:v>2414.44</c:v>
                </c:pt>
                <c:pt idx="1047">
                  <c:v>2416.3690000000001</c:v>
                </c:pt>
                <c:pt idx="1048">
                  <c:v>2418.297</c:v>
                </c:pt>
                <c:pt idx="1049">
                  <c:v>2420.2260000000001</c:v>
                </c:pt>
                <c:pt idx="1050">
                  <c:v>2422.154</c:v>
                </c:pt>
                <c:pt idx="1051">
                  <c:v>2424.0830000000001</c:v>
                </c:pt>
                <c:pt idx="1052">
                  <c:v>2426.011</c:v>
                </c:pt>
                <c:pt idx="1053">
                  <c:v>2427.9389999999999</c:v>
                </c:pt>
                <c:pt idx="1054">
                  <c:v>2429.8679999999999</c:v>
                </c:pt>
                <c:pt idx="1055">
                  <c:v>2431.7959999999998</c:v>
                </c:pt>
                <c:pt idx="1056">
                  <c:v>2433.7249999999999</c:v>
                </c:pt>
                <c:pt idx="1057">
                  <c:v>2435.6529999999998</c:v>
                </c:pt>
                <c:pt idx="1058">
                  <c:v>2437.5819999999999</c:v>
                </c:pt>
                <c:pt idx="1059">
                  <c:v>2439.5100000000002</c:v>
                </c:pt>
                <c:pt idx="1060">
                  <c:v>2441.4389999999999</c:v>
                </c:pt>
                <c:pt idx="1061">
                  <c:v>2443.3670000000002</c:v>
                </c:pt>
                <c:pt idx="1062">
                  <c:v>2445.2959999999998</c:v>
                </c:pt>
                <c:pt idx="1063">
                  <c:v>2447.2240000000002</c:v>
                </c:pt>
                <c:pt idx="1064">
                  <c:v>2449.1529999999998</c:v>
                </c:pt>
                <c:pt idx="1065">
                  <c:v>2451.0810000000001</c:v>
                </c:pt>
                <c:pt idx="1066">
                  <c:v>2453.0100000000002</c:v>
                </c:pt>
                <c:pt idx="1067">
                  <c:v>2454.9380000000001</c:v>
                </c:pt>
                <c:pt idx="1068">
                  <c:v>2456.866</c:v>
                </c:pt>
                <c:pt idx="1069">
                  <c:v>2458.7950000000001</c:v>
                </c:pt>
                <c:pt idx="1070">
                  <c:v>2460.723</c:v>
                </c:pt>
                <c:pt idx="1071">
                  <c:v>2462.652</c:v>
                </c:pt>
                <c:pt idx="1072">
                  <c:v>2464.58</c:v>
                </c:pt>
                <c:pt idx="1073">
                  <c:v>2466.509</c:v>
                </c:pt>
                <c:pt idx="1074">
                  <c:v>2468.4369999999999</c:v>
                </c:pt>
                <c:pt idx="1075">
                  <c:v>2470.366</c:v>
                </c:pt>
                <c:pt idx="1076">
                  <c:v>2472.2939999999999</c:v>
                </c:pt>
                <c:pt idx="1077">
                  <c:v>2474.223</c:v>
                </c:pt>
                <c:pt idx="1078">
                  <c:v>2476.1509999999998</c:v>
                </c:pt>
                <c:pt idx="1079">
                  <c:v>2478.08</c:v>
                </c:pt>
                <c:pt idx="1080">
                  <c:v>2480.0079999999998</c:v>
                </c:pt>
                <c:pt idx="1081">
                  <c:v>2481.9369999999999</c:v>
                </c:pt>
                <c:pt idx="1082">
                  <c:v>2483.8649999999998</c:v>
                </c:pt>
                <c:pt idx="1083">
                  <c:v>2485.7930000000001</c:v>
                </c:pt>
                <c:pt idx="1084">
                  <c:v>2487.7220000000002</c:v>
                </c:pt>
                <c:pt idx="1085">
                  <c:v>2489.65</c:v>
                </c:pt>
                <c:pt idx="1086">
                  <c:v>2491.5790000000002</c:v>
                </c:pt>
                <c:pt idx="1087">
                  <c:v>2493.5070000000001</c:v>
                </c:pt>
                <c:pt idx="1088">
                  <c:v>2495.4360000000001</c:v>
                </c:pt>
                <c:pt idx="1089">
                  <c:v>2497.364</c:v>
                </c:pt>
                <c:pt idx="1090">
                  <c:v>2499.2930000000001</c:v>
                </c:pt>
                <c:pt idx="1091">
                  <c:v>2501.221</c:v>
                </c:pt>
                <c:pt idx="1092">
                  <c:v>2503.15</c:v>
                </c:pt>
                <c:pt idx="1093">
                  <c:v>2505.078</c:v>
                </c:pt>
                <c:pt idx="1094">
                  <c:v>2507.0070000000001</c:v>
                </c:pt>
                <c:pt idx="1095">
                  <c:v>2508.9349999999999</c:v>
                </c:pt>
                <c:pt idx="1096">
                  <c:v>2510.864</c:v>
                </c:pt>
                <c:pt idx="1097">
                  <c:v>2512.7919999999999</c:v>
                </c:pt>
                <c:pt idx="1098">
                  <c:v>2514.7199999999998</c:v>
                </c:pt>
                <c:pt idx="1099">
                  <c:v>2516.6489999999999</c:v>
                </c:pt>
                <c:pt idx="1100">
                  <c:v>2518.5770000000002</c:v>
                </c:pt>
                <c:pt idx="1101">
                  <c:v>2520.5059999999999</c:v>
                </c:pt>
                <c:pt idx="1102">
                  <c:v>2522.4340000000002</c:v>
                </c:pt>
                <c:pt idx="1103">
                  <c:v>2524.3629999999998</c:v>
                </c:pt>
                <c:pt idx="1104">
                  <c:v>2526.2910000000002</c:v>
                </c:pt>
                <c:pt idx="1105">
                  <c:v>2528.2199999999998</c:v>
                </c:pt>
                <c:pt idx="1106">
                  <c:v>2530.1480000000001</c:v>
                </c:pt>
                <c:pt idx="1107">
                  <c:v>2532.0770000000002</c:v>
                </c:pt>
                <c:pt idx="1108">
                  <c:v>2534.0050000000001</c:v>
                </c:pt>
                <c:pt idx="1109">
                  <c:v>2535.9340000000002</c:v>
                </c:pt>
                <c:pt idx="1110">
                  <c:v>2537.8620000000001</c:v>
                </c:pt>
                <c:pt idx="1111">
                  <c:v>2539.7910000000002</c:v>
                </c:pt>
                <c:pt idx="1112">
                  <c:v>2541.7190000000001</c:v>
                </c:pt>
                <c:pt idx="1113">
                  <c:v>2543.6469999999999</c:v>
                </c:pt>
                <c:pt idx="1114">
                  <c:v>2545.576</c:v>
                </c:pt>
                <c:pt idx="1115">
                  <c:v>2547.5039999999999</c:v>
                </c:pt>
                <c:pt idx="1116">
                  <c:v>2549.433</c:v>
                </c:pt>
                <c:pt idx="1117">
                  <c:v>2551.3609999999999</c:v>
                </c:pt>
                <c:pt idx="1118">
                  <c:v>2553.29</c:v>
                </c:pt>
                <c:pt idx="1119">
                  <c:v>2555.2179999999998</c:v>
                </c:pt>
                <c:pt idx="1120">
                  <c:v>2557.1469999999999</c:v>
                </c:pt>
                <c:pt idx="1121">
                  <c:v>2559.0749999999998</c:v>
                </c:pt>
                <c:pt idx="1122">
                  <c:v>2561.0039999999999</c:v>
                </c:pt>
                <c:pt idx="1123">
                  <c:v>2562.9319999999998</c:v>
                </c:pt>
                <c:pt idx="1124">
                  <c:v>2564.8609999999999</c:v>
                </c:pt>
                <c:pt idx="1125">
                  <c:v>2566.7890000000002</c:v>
                </c:pt>
                <c:pt idx="1126">
                  <c:v>2568.7179999999998</c:v>
                </c:pt>
                <c:pt idx="1127">
                  <c:v>2570.6460000000002</c:v>
                </c:pt>
                <c:pt idx="1128">
                  <c:v>2572.5740000000001</c:v>
                </c:pt>
                <c:pt idx="1129">
                  <c:v>2574.5030000000002</c:v>
                </c:pt>
                <c:pt idx="1130">
                  <c:v>2576.431</c:v>
                </c:pt>
                <c:pt idx="1131">
                  <c:v>2578.36</c:v>
                </c:pt>
                <c:pt idx="1132">
                  <c:v>2580.288</c:v>
                </c:pt>
                <c:pt idx="1133">
                  <c:v>2582.2170000000001</c:v>
                </c:pt>
                <c:pt idx="1134">
                  <c:v>2584.145</c:v>
                </c:pt>
                <c:pt idx="1135">
                  <c:v>2586.0740000000001</c:v>
                </c:pt>
                <c:pt idx="1136">
                  <c:v>2588.002</c:v>
                </c:pt>
                <c:pt idx="1137">
                  <c:v>2589.931</c:v>
                </c:pt>
                <c:pt idx="1138">
                  <c:v>2591.8589999999999</c:v>
                </c:pt>
                <c:pt idx="1139">
                  <c:v>2593.788</c:v>
                </c:pt>
                <c:pt idx="1140">
                  <c:v>2595.7159999999999</c:v>
                </c:pt>
                <c:pt idx="1141">
                  <c:v>2597.645</c:v>
                </c:pt>
                <c:pt idx="1142">
                  <c:v>2599.5729999999999</c:v>
                </c:pt>
                <c:pt idx="1143">
                  <c:v>2601.5010000000002</c:v>
                </c:pt>
                <c:pt idx="1144">
                  <c:v>2603.4299999999998</c:v>
                </c:pt>
                <c:pt idx="1145">
                  <c:v>2605.3580000000002</c:v>
                </c:pt>
                <c:pt idx="1146">
                  <c:v>2607.2869999999998</c:v>
                </c:pt>
                <c:pt idx="1147">
                  <c:v>2609.2150000000001</c:v>
                </c:pt>
                <c:pt idx="1148">
                  <c:v>2611.1439999999998</c:v>
                </c:pt>
                <c:pt idx="1149">
                  <c:v>2613.0720000000001</c:v>
                </c:pt>
                <c:pt idx="1150">
                  <c:v>2615.0010000000002</c:v>
                </c:pt>
                <c:pt idx="1151">
                  <c:v>2616.9290000000001</c:v>
                </c:pt>
                <c:pt idx="1152">
                  <c:v>2618.8580000000002</c:v>
                </c:pt>
                <c:pt idx="1153">
                  <c:v>2620.7860000000001</c:v>
                </c:pt>
                <c:pt idx="1154">
                  <c:v>2622.7150000000001</c:v>
                </c:pt>
                <c:pt idx="1155">
                  <c:v>2624.643</c:v>
                </c:pt>
                <c:pt idx="1156">
                  <c:v>2626.5720000000001</c:v>
                </c:pt>
                <c:pt idx="1157">
                  <c:v>2628.5</c:v>
                </c:pt>
                <c:pt idx="1158">
                  <c:v>2630.4279999999999</c:v>
                </c:pt>
                <c:pt idx="1159">
                  <c:v>2632.357</c:v>
                </c:pt>
                <c:pt idx="1160">
                  <c:v>2634.2849999999999</c:v>
                </c:pt>
                <c:pt idx="1161">
                  <c:v>2636.2139999999999</c:v>
                </c:pt>
                <c:pt idx="1162">
                  <c:v>2638.1419999999998</c:v>
                </c:pt>
                <c:pt idx="1163">
                  <c:v>2640.0709999999999</c:v>
                </c:pt>
                <c:pt idx="1164">
                  <c:v>2641.9989999999998</c:v>
                </c:pt>
                <c:pt idx="1165">
                  <c:v>2643.9279999999999</c:v>
                </c:pt>
                <c:pt idx="1166">
                  <c:v>2645.8560000000002</c:v>
                </c:pt>
                <c:pt idx="1167">
                  <c:v>2647.7849999999999</c:v>
                </c:pt>
                <c:pt idx="1168">
                  <c:v>2649.7130000000002</c:v>
                </c:pt>
                <c:pt idx="1169">
                  <c:v>2651.6419999999998</c:v>
                </c:pt>
                <c:pt idx="1170">
                  <c:v>2653.57</c:v>
                </c:pt>
                <c:pt idx="1171">
                  <c:v>2655.4989999999998</c:v>
                </c:pt>
                <c:pt idx="1172">
                  <c:v>2657.4270000000001</c:v>
                </c:pt>
                <c:pt idx="1173">
                  <c:v>2659.355</c:v>
                </c:pt>
                <c:pt idx="1174">
                  <c:v>2661.2840000000001</c:v>
                </c:pt>
                <c:pt idx="1175">
                  <c:v>2663.212</c:v>
                </c:pt>
                <c:pt idx="1176">
                  <c:v>2665.1410000000001</c:v>
                </c:pt>
                <c:pt idx="1177">
                  <c:v>2667.069</c:v>
                </c:pt>
                <c:pt idx="1178">
                  <c:v>2668.998</c:v>
                </c:pt>
                <c:pt idx="1179">
                  <c:v>2670.9259999999999</c:v>
                </c:pt>
                <c:pt idx="1180">
                  <c:v>2672.855</c:v>
                </c:pt>
                <c:pt idx="1181">
                  <c:v>2674.7829999999999</c:v>
                </c:pt>
                <c:pt idx="1182">
                  <c:v>2676.712</c:v>
                </c:pt>
                <c:pt idx="1183">
                  <c:v>2678.64</c:v>
                </c:pt>
                <c:pt idx="1184">
                  <c:v>2680.569</c:v>
                </c:pt>
                <c:pt idx="1185">
                  <c:v>2682.4969999999998</c:v>
                </c:pt>
                <c:pt idx="1186">
                  <c:v>2684.4259999999999</c:v>
                </c:pt>
                <c:pt idx="1187">
                  <c:v>2686.3539999999998</c:v>
                </c:pt>
                <c:pt idx="1188">
                  <c:v>2688.2820000000002</c:v>
                </c:pt>
                <c:pt idx="1189">
                  <c:v>2690.2109999999998</c:v>
                </c:pt>
                <c:pt idx="1190">
                  <c:v>2692.1390000000001</c:v>
                </c:pt>
                <c:pt idx="1191">
                  <c:v>2694.0680000000002</c:v>
                </c:pt>
                <c:pt idx="1192">
                  <c:v>2695.9960000000001</c:v>
                </c:pt>
                <c:pt idx="1193">
                  <c:v>2697.9250000000002</c:v>
                </c:pt>
                <c:pt idx="1194">
                  <c:v>2699.8530000000001</c:v>
                </c:pt>
                <c:pt idx="1195">
                  <c:v>2701.7820000000002</c:v>
                </c:pt>
                <c:pt idx="1196">
                  <c:v>2703.71</c:v>
                </c:pt>
                <c:pt idx="1197">
                  <c:v>2705.6390000000001</c:v>
                </c:pt>
                <c:pt idx="1198">
                  <c:v>2707.567</c:v>
                </c:pt>
                <c:pt idx="1199">
                  <c:v>2709.4960000000001</c:v>
                </c:pt>
                <c:pt idx="1200">
                  <c:v>2711.424</c:v>
                </c:pt>
                <c:pt idx="1201">
                  <c:v>2713.3530000000001</c:v>
                </c:pt>
                <c:pt idx="1202">
                  <c:v>2715.2809999999999</c:v>
                </c:pt>
                <c:pt idx="1203">
                  <c:v>2717.2089999999998</c:v>
                </c:pt>
                <c:pt idx="1204">
                  <c:v>2719.1379999999999</c:v>
                </c:pt>
                <c:pt idx="1205">
                  <c:v>2721.0659999999998</c:v>
                </c:pt>
                <c:pt idx="1206">
                  <c:v>2722.9949999999999</c:v>
                </c:pt>
                <c:pt idx="1207">
                  <c:v>2724.9229999999998</c:v>
                </c:pt>
                <c:pt idx="1208">
                  <c:v>2726.8519999999999</c:v>
                </c:pt>
                <c:pt idx="1209">
                  <c:v>2728.78</c:v>
                </c:pt>
                <c:pt idx="1210">
                  <c:v>2730.7089999999998</c:v>
                </c:pt>
                <c:pt idx="1211">
                  <c:v>2732.6370000000002</c:v>
                </c:pt>
                <c:pt idx="1212">
                  <c:v>2734.5659999999998</c:v>
                </c:pt>
                <c:pt idx="1213">
                  <c:v>2736.4940000000001</c:v>
                </c:pt>
                <c:pt idx="1214">
                  <c:v>2738.4229999999998</c:v>
                </c:pt>
                <c:pt idx="1215">
                  <c:v>2740.3510000000001</c:v>
                </c:pt>
                <c:pt idx="1216">
                  <c:v>2742.28</c:v>
                </c:pt>
                <c:pt idx="1217">
                  <c:v>2744.2080000000001</c:v>
                </c:pt>
                <c:pt idx="1218">
                  <c:v>2746.136</c:v>
                </c:pt>
                <c:pt idx="1219">
                  <c:v>2748.0650000000001</c:v>
                </c:pt>
                <c:pt idx="1220">
                  <c:v>2749.9929999999999</c:v>
                </c:pt>
                <c:pt idx="1221">
                  <c:v>2751.922</c:v>
                </c:pt>
                <c:pt idx="1222">
                  <c:v>2753.85</c:v>
                </c:pt>
                <c:pt idx="1223">
                  <c:v>2755.779</c:v>
                </c:pt>
                <c:pt idx="1224">
                  <c:v>2757.7069999999999</c:v>
                </c:pt>
                <c:pt idx="1225">
                  <c:v>2759.636</c:v>
                </c:pt>
                <c:pt idx="1226">
                  <c:v>2761.5639999999999</c:v>
                </c:pt>
                <c:pt idx="1227">
                  <c:v>2763.4929999999999</c:v>
                </c:pt>
                <c:pt idx="1228">
                  <c:v>2765.4209999999998</c:v>
                </c:pt>
                <c:pt idx="1229">
                  <c:v>2767.35</c:v>
                </c:pt>
                <c:pt idx="1230">
                  <c:v>2769.2779999999998</c:v>
                </c:pt>
                <c:pt idx="1231">
                  <c:v>2771.2069999999999</c:v>
                </c:pt>
                <c:pt idx="1232">
                  <c:v>2773.1350000000002</c:v>
                </c:pt>
                <c:pt idx="1233">
                  <c:v>2775.0630000000001</c:v>
                </c:pt>
                <c:pt idx="1234">
                  <c:v>2776.9920000000002</c:v>
                </c:pt>
                <c:pt idx="1235">
                  <c:v>2778.92</c:v>
                </c:pt>
                <c:pt idx="1236">
                  <c:v>2780.8490000000002</c:v>
                </c:pt>
                <c:pt idx="1237">
                  <c:v>2782.777</c:v>
                </c:pt>
                <c:pt idx="1238">
                  <c:v>2784.7060000000001</c:v>
                </c:pt>
                <c:pt idx="1239">
                  <c:v>2786.634</c:v>
                </c:pt>
                <c:pt idx="1240">
                  <c:v>2788.5630000000001</c:v>
                </c:pt>
                <c:pt idx="1241">
                  <c:v>2790.491</c:v>
                </c:pt>
                <c:pt idx="1242">
                  <c:v>2792.42</c:v>
                </c:pt>
                <c:pt idx="1243">
                  <c:v>2794.348</c:v>
                </c:pt>
                <c:pt idx="1244">
                  <c:v>2796.277</c:v>
                </c:pt>
                <c:pt idx="1245">
                  <c:v>2798.2049999999999</c:v>
                </c:pt>
                <c:pt idx="1246">
                  <c:v>2800.134</c:v>
                </c:pt>
                <c:pt idx="1247">
                  <c:v>2802.0619999999999</c:v>
                </c:pt>
                <c:pt idx="1248">
                  <c:v>2803.99</c:v>
                </c:pt>
                <c:pt idx="1249">
                  <c:v>2805.9189999999999</c:v>
                </c:pt>
                <c:pt idx="1250">
                  <c:v>2807.8470000000002</c:v>
                </c:pt>
                <c:pt idx="1251">
                  <c:v>2809.7759999999998</c:v>
                </c:pt>
                <c:pt idx="1252">
                  <c:v>2811.7040000000002</c:v>
                </c:pt>
                <c:pt idx="1253">
                  <c:v>2813.6329999999998</c:v>
                </c:pt>
                <c:pt idx="1254">
                  <c:v>2815.5610000000001</c:v>
                </c:pt>
                <c:pt idx="1255">
                  <c:v>2817.49</c:v>
                </c:pt>
                <c:pt idx="1256">
                  <c:v>2819.4180000000001</c:v>
                </c:pt>
                <c:pt idx="1257">
                  <c:v>2821.3470000000002</c:v>
                </c:pt>
                <c:pt idx="1258">
                  <c:v>2823.2750000000001</c:v>
                </c:pt>
                <c:pt idx="1259">
                  <c:v>2825.2040000000002</c:v>
                </c:pt>
                <c:pt idx="1260">
                  <c:v>2827.1320000000001</c:v>
                </c:pt>
                <c:pt idx="1261">
                  <c:v>2829.0610000000001</c:v>
                </c:pt>
                <c:pt idx="1262">
                  <c:v>2830.989</c:v>
                </c:pt>
                <c:pt idx="1263">
                  <c:v>2832.9169999999999</c:v>
                </c:pt>
                <c:pt idx="1264">
                  <c:v>2834.846</c:v>
                </c:pt>
                <c:pt idx="1265">
                  <c:v>2836.7739999999999</c:v>
                </c:pt>
                <c:pt idx="1266">
                  <c:v>2838.703</c:v>
                </c:pt>
                <c:pt idx="1267">
                  <c:v>2840.6309999999999</c:v>
                </c:pt>
                <c:pt idx="1268">
                  <c:v>2842.56</c:v>
                </c:pt>
                <c:pt idx="1269">
                  <c:v>2844.4879999999998</c:v>
                </c:pt>
                <c:pt idx="1270">
                  <c:v>2846.4169999999999</c:v>
                </c:pt>
                <c:pt idx="1271">
                  <c:v>2848.3449999999998</c:v>
                </c:pt>
                <c:pt idx="1272">
                  <c:v>2850.2739999999999</c:v>
                </c:pt>
                <c:pt idx="1273">
                  <c:v>2852.2020000000002</c:v>
                </c:pt>
                <c:pt idx="1274">
                  <c:v>2854.1309999999999</c:v>
                </c:pt>
                <c:pt idx="1275">
                  <c:v>2856.0590000000002</c:v>
                </c:pt>
                <c:pt idx="1276">
                  <c:v>2857.9879999999998</c:v>
                </c:pt>
                <c:pt idx="1277">
                  <c:v>2859.9160000000002</c:v>
                </c:pt>
                <c:pt idx="1278">
                  <c:v>2861.8440000000001</c:v>
                </c:pt>
                <c:pt idx="1279">
                  <c:v>2863.7730000000001</c:v>
                </c:pt>
                <c:pt idx="1280">
                  <c:v>2865.701</c:v>
                </c:pt>
                <c:pt idx="1281">
                  <c:v>2867.63</c:v>
                </c:pt>
                <c:pt idx="1282">
                  <c:v>2869.558</c:v>
                </c:pt>
                <c:pt idx="1283">
                  <c:v>2871.4870000000001</c:v>
                </c:pt>
                <c:pt idx="1284">
                  <c:v>2873.415</c:v>
                </c:pt>
                <c:pt idx="1285">
                  <c:v>2875.3440000000001</c:v>
                </c:pt>
                <c:pt idx="1286">
                  <c:v>2877.2719999999999</c:v>
                </c:pt>
                <c:pt idx="1287">
                  <c:v>2879.201</c:v>
                </c:pt>
                <c:pt idx="1288">
                  <c:v>2881.1289999999999</c:v>
                </c:pt>
                <c:pt idx="1289">
                  <c:v>2883.058</c:v>
                </c:pt>
                <c:pt idx="1290">
                  <c:v>2884.9859999999999</c:v>
                </c:pt>
                <c:pt idx="1291">
                  <c:v>2886.915</c:v>
                </c:pt>
                <c:pt idx="1292">
                  <c:v>2888.8429999999998</c:v>
                </c:pt>
                <c:pt idx="1293">
                  <c:v>2890.7710000000002</c:v>
                </c:pt>
                <c:pt idx="1294">
                  <c:v>2892.7</c:v>
                </c:pt>
                <c:pt idx="1295">
                  <c:v>2894.6280000000002</c:v>
                </c:pt>
                <c:pt idx="1296">
                  <c:v>2896.5569999999998</c:v>
                </c:pt>
                <c:pt idx="1297">
                  <c:v>2898.4850000000001</c:v>
                </c:pt>
                <c:pt idx="1298">
                  <c:v>2900.4140000000002</c:v>
                </c:pt>
                <c:pt idx="1299">
                  <c:v>2902.3420000000001</c:v>
                </c:pt>
                <c:pt idx="1300">
                  <c:v>2904.2710000000002</c:v>
                </c:pt>
                <c:pt idx="1301">
                  <c:v>2906.1990000000001</c:v>
                </c:pt>
                <c:pt idx="1302">
                  <c:v>2908.1280000000002</c:v>
                </c:pt>
                <c:pt idx="1303">
                  <c:v>2910.056</c:v>
                </c:pt>
                <c:pt idx="1304">
                  <c:v>2911.9850000000001</c:v>
                </c:pt>
                <c:pt idx="1305">
                  <c:v>2913.913</c:v>
                </c:pt>
                <c:pt idx="1306">
                  <c:v>2915.8420000000001</c:v>
                </c:pt>
                <c:pt idx="1307">
                  <c:v>2917.77</c:v>
                </c:pt>
                <c:pt idx="1308">
                  <c:v>2919.6979999999999</c:v>
                </c:pt>
                <c:pt idx="1309">
                  <c:v>2921.627</c:v>
                </c:pt>
                <c:pt idx="1310">
                  <c:v>2923.5549999999998</c:v>
                </c:pt>
                <c:pt idx="1311">
                  <c:v>2925.4839999999999</c:v>
                </c:pt>
                <c:pt idx="1312">
                  <c:v>2927.4119999999998</c:v>
                </c:pt>
                <c:pt idx="1313">
                  <c:v>2929.3409999999999</c:v>
                </c:pt>
                <c:pt idx="1314">
                  <c:v>2931.2689999999998</c:v>
                </c:pt>
                <c:pt idx="1315">
                  <c:v>2933.1979999999999</c:v>
                </c:pt>
                <c:pt idx="1316">
                  <c:v>2935.1260000000002</c:v>
                </c:pt>
                <c:pt idx="1317">
                  <c:v>2937.0549999999998</c:v>
                </c:pt>
                <c:pt idx="1318">
                  <c:v>2938.9830000000002</c:v>
                </c:pt>
                <c:pt idx="1319">
                  <c:v>2940.9119999999998</c:v>
                </c:pt>
                <c:pt idx="1320">
                  <c:v>2942.84</c:v>
                </c:pt>
                <c:pt idx="1321">
                  <c:v>2944.7689999999998</c:v>
                </c:pt>
                <c:pt idx="1322">
                  <c:v>2946.6970000000001</c:v>
                </c:pt>
                <c:pt idx="1323">
                  <c:v>2948.625</c:v>
                </c:pt>
                <c:pt idx="1324">
                  <c:v>2950.5540000000001</c:v>
                </c:pt>
                <c:pt idx="1325">
                  <c:v>2952.482</c:v>
                </c:pt>
                <c:pt idx="1326">
                  <c:v>2954.4110000000001</c:v>
                </c:pt>
                <c:pt idx="1327">
                  <c:v>2956.3389999999999</c:v>
                </c:pt>
                <c:pt idx="1328">
                  <c:v>2958.268</c:v>
                </c:pt>
                <c:pt idx="1329">
                  <c:v>2960.1959999999999</c:v>
                </c:pt>
                <c:pt idx="1330">
                  <c:v>2962.125</c:v>
                </c:pt>
                <c:pt idx="1331">
                  <c:v>2964.0529999999999</c:v>
                </c:pt>
                <c:pt idx="1332">
                  <c:v>2965.982</c:v>
                </c:pt>
                <c:pt idx="1333">
                  <c:v>2967.91</c:v>
                </c:pt>
                <c:pt idx="1334">
                  <c:v>2969.8389999999999</c:v>
                </c:pt>
                <c:pt idx="1335">
                  <c:v>2971.7669999999998</c:v>
                </c:pt>
                <c:pt idx="1336">
                  <c:v>2973.6959999999999</c:v>
                </c:pt>
                <c:pt idx="1337">
                  <c:v>2975.6239999999998</c:v>
                </c:pt>
                <c:pt idx="1338">
                  <c:v>2977.5520000000001</c:v>
                </c:pt>
                <c:pt idx="1339">
                  <c:v>2979.4810000000002</c:v>
                </c:pt>
                <c:pt idx="1340">
                  <c:v>2981.4090000000001</c:v>
                </c:pt>
                <c:pt idx="1341">
                  <c:v>2983.3380000000002</c:v>
                </c:pt>
                <c:pt idx="1342">
                  <c:v>2985.2660000000001</c:v>
                </c:pt>
                <c:pt idx="1343">
                  <c:v>2987.1950000000002</c:v>
                </c:pt>
                <c:pt idx="1344">
                  <c:v>2989.123</c:v>
                </c:pt>
                <c:pt idx="1345">
                  <c:v>2991.0520000000001</c:v>
                </c:pt>
                <c:pt idx="1346">
                  <c:v>2992.98</c:v>
                </c:pt>
                <c:pt idx="1347">
                  <c:v>2994.9090000000001</c:v>
                </c:pt>
                <c:pt idx="1348">
                  <c:v>2996.837</c:v>
                </c:pt>
                <c:pt idx="1349">
                  <c:v>2998.7660000000001</c:v>
                </c:pt>
                <c:pt idx="1350">
                  <c:v>3000.694</c:v>
                </c:pt>
                <c:pt idx="1351">
                  <c:v>3002.623</c:v>
                </c:pt>
                <c:pt idx="1352">
                  <c:v>3004.5509999999999</c:v>
                </c:pt>
                <c:pt idx="1353">
                  <c:v>3006.4789999999998</c:v>
                </c:pt>
                <c:pt idx="1354">
                  <c:v>3008.4079999999999</c:v>
                </c:pt>
                <c:pt idx="1355">
                  <c:v>3010.3359999999998</c:v>
                </c:pt>
                <c:pt idx="1356">
                  <c:v>3012.2649999999999</c:v>
                </c:pt>
                <c:pt idx="1357">
                  <c:v>3014.1930000000002</c:v>
                </c:pt>
                <c:pt idx="1358">
                  <c:v>3016.1219999999998</c:v>
                </c:pt>
                <c:pt idx="1359">
                  <c:v>3018.05</c:v>
                </c:pt>
                <c:pt idx="1360">
                  <c:v>3019.9789999999998</c:v>
                </c:pt>
                <c:pt idx="1361">
                  <c:v>3021.9070000000002</c:v>
                </c:pt>
                <c:pt idx="1362">
                  <c:v>3023.8359999999998</c:v>
                </c:pt>
                <c:pt idx="1363">
                  <c:v>3025.7640000000001</c:v>
                </c:pt>
                <c:pt idx="1364">
                  <c:v>3027.6930000000002</c:v>
                </c:pt>
                <c:pt idx="1365">
                  <c:v>3029.6210000000001</c:v>
                </c:pt>
                <c:pt idx="1366">
                  <c:v>3031.55</c:v>
                </c:pt>
                <c:pt idx="1367">
                  <c:v>3033.4780000000001</c:v>
                </c:pt>
                <c:pt idx="1368">
                  <c:v>3035.4059999999999</c:v>
                </c:pt>
                <c:pt idx="1369">
                  <c:v>3037.335</c:v>
                </c:pt>
                <c:pt idx="1370">
                  <c:v>3039.2629999999999</c:v>
                </c:pt>
                <c:pt idx="1371">
                  <c:v>3041.192</c:v>
                </c:pt>
                <c:pt idx="1372">
                  <c:v>3043.12</c:v>
                </c:pt>
                <c:pt idx="1373">
                  <c:v>3045.049</c:v>
                </c:pt>
                <c:pt idx="1374">
                  <c:v>3046.9769999999999</c:v>
                </c:pt>
                <c:pt idx="1375">
                  <c:v>3048.9059999999999</c:v>
                </c:pt>
                <c:pt idx="1376">
                  <c:v>3050.8339999999998</c:v>
                </c:pt>
                <c:pt idx="1377">
                  <c:v>3052.7629999999999</c:v>
                </c:pt>
                <c:pt idx="1378">
                  <c:v>3054.6909999999998</c:v>
                </c:pt>
                <c:pt idx="1379">
                  <c:v>3056.62</c:v>
                </c:pt>
                <c:pt idx="1380">
                  <c:v>3058.5479999999998</c:v>
                </c:pt>
                <c:pt idx="1381">
                  <c:v>3060.4769999999999</c:v>
                </c:pt>
                <c:pt idx="1382">
                  <c:v>3062.4050000000002</c:v>
                </c:pt>
                <c:pt idx="1383">
                  <c:v>3064.3330000000001</c:v>
                </c:pt>
                <c:pt idx="1384">
                  <c:v>3066.2620000000002</c:v>
                </c:pt>
                <c:pt idx="1385">
                  <c:v>3068.19</c:v>
                </c:pt>
                <c:pt idx="1386">
                  <c:v>3070.1190000000001</c:v>
                </c:pt>
                <c:pt idx="1387">
                  <c:v>3072.047</c:v>
                </c:pt>
                <c:pt idx="1388">
                  <c:v>3073.9760000000001</c:v>
                </c:pt>
                <c:pt idx="1389">
                  <c:v>3075.904</c:v>
                </c:pt>
                <c:pt idx="1390">
                  <c:v>3077.8330000000001</c:v>
                </c:pt>
                <c:pt idx="1391">
                  <c:v>3079.761</c:v>
                </c:pt>
                <c:pt idx="1392">
                  <c:v>3081.69</c:v>
                </c:pt>
                <c:pt idx="1393">
                  <c:v>3083.6179999999999</c:v>
                </c:pt>
                <c:pt idx="1394">
                  <c:v>3085.547</c:v>
                </c:pt>
                <c:pt idx="1395">
                  <c:v>3087.4749999999999</c:v>
                </c:pt>
                <c:pt idx="1396">
                  <c:v>3089.404</c:v>
                </c:pt>
                <c:pt idx="1397">
                  <c:v>3091.3319999999999</c:v>
                </c:pt>
                <c:pt idx="1398">
                  <c:v>3093.26</c:v>
                </c:pt>
                <c:pt idx="1399">
                  <c:v>3095.1889999999999</c:v>
                </c:pt>
                <c:pt idx="1400">
                  <c:v>3097.1170000000002</c:v>
                </c:pt>
                <c:pt idx="1401">
                  <c:v>3099.0459999999998</c:v>
                </c:pt>
                <c:pt idx="1402">
                  <c:v>3100.9740000000002</c:v>
                </c:pt>
                <c:pt idx="1403">
                  <c:v>3102.9029999999998</c:v>
                </c:pt>
                <c:pt idx="1404">
                  <c:v>3104.8310000000001</c:v>
                </c:pt>
                <c:pt idx="1405">
                  <c:v>3106.76</c:v>
                </c:pt>
                <c:pt idx="1406">
                  <c:v>3108.6880000000001</c:v>
                </c:pt>
                <c:pt idx="1407">
                  <c:v>3110.6170000000002</c:v>
                </c:pt>
                <c:pt idx="1408">
                  <c:v>3112.5450000000001</c:v>
                </c:pt>
                <c:pt idx="1409">
                  <c:v>3114.4740000000002</c:v>
                </c:pt>
                <c:pt idx="1410">
                  <c:v>3116.402</c:v>
                </c:pt>
                <c:pt idx="1411">
                  <c:v>3118.3310000000001</c:v>
                </c:pt>
                <c:pt idx="1412">
                  <c:v>3120.259</c:v>
                </c:pt>
                <c:pt idx="1413">
                  <c:v>3122.1880000000001</c:v>
                </c:pt>
                <c:pt idx="1414">
                  <c:v>3124.116</c:v>
                </c:pt>
                <c:pt idx="1415">
                  <c:v>3126.0439999999999</c:v>
                </c:pt>
                <c:pt idx="1416">
                  <c:v>3127.973</c:v>
                </c:pt>
                <c:pt idx="1417">
                  <c:v>3129.9009999999998</c:v>
                </c:pt>
                <c:pt idx="1418">
                  <c:v>3131.83</c:v>
                </c:pt>
                <c:pt idx="1419">
                  <c:v>3133.7579999999998</c:v>
                </c:pt>
                <c:pt idx="1420">
                  <c:v>3135.6869999999999</c:v>
                </c:pt>
                <c:pt idx="1421">
                  <c:v>3137.6149999999998</c:v>
                </c:pt>
                <c:pt idx="1422">
                  <c:v>3139.5439999999999</c:v>
                </c:pt>
                <c:pt idx="1423">
                  <c:v>3141.4720000000002</c:v>
                </c:pt>
                <c:pt idx="1424">
                  <c:v>3143.4009999999998</c:v>
                </c:pt>
                <c:pt idx="1425">
                  <c:v>3145.3290000000002</c:v>
                </c:pt>
                <c:pt idx="1426">
                  <c:v>3147.2579999999998</c:v>
                </c:pt>
                <c:pt idx="1427">
                  <c:v>3149.1860000000001</c:v>
                </c:pt>
                <c:pt idx="1428">
                  <c:v>3151.1149999999998</c:v>
                </c:pt>
                <c:pt idx="1429">
                  <c:v>3153.0430000000001</c:v>
                </c:pt>
                <c:pt idx="1430">
                  <c:v>3154.971</c:v>
                </c:pt>
                <c:pt idx="1431">
                  <c:v>3156.9</c:v>
                </c:pt>
                <c:pt idx="1432">
                  <c:v>3158.828</c:v>
                </c:pt>
                <c:pt idx="1433">
                  <c:v>3160.7570000000001</c:v>
                </c:pt>
                <c:pt idx="1434">
                  <c:v>3162.6849999999999</c:v>
                </c:pt>
                <c:pt idx="1435">
                  <c:v>3164.614</c:v>
                </c:pt>
                <c:pt idx="1436">
                  <c:v>3166.5419999999999</c:v>
                </c:pt>
                <c:pt idx="1437">
                  <c:v>3168.471</c:v>
                </c:pt>
                <c:pt idx="1438">
                  <c:v>3170.3989999999999</c:v>
                </c:pt>
                <c:pt idx="1439">
                  <c:v>3172.328</c:v>
                </c:pt>
                <c:pt idx="1440">
                  <c:v>3174.2559999999999</c:v>
                </c:pt>
                <c:pt idx="1441">
                  <c:v>3176.1849999999999</c:v>
                </c:pt>
                <c:pt idx="1442">
                  <c:v>3178.1129999999998</c:v>
                </c:pt>
                <c:pt idx="1443">
                  <c:v>3180.0419999999999</c:v>
                </c:pt>
                <c:pt idx="1444">
                  <c:v>3181.97</c:v>
                </c:pt>
                <c:pt idx="1445">
                  <c:v>3183.8980000000001</c:v>
                </c:pt>
                <c:pt idx="1446">
                  <c:v>3185.8270000000002</c:v>
                </c:pt>
                <c:pt idx="1447">
                  <c:v>3187.7550000000001</c:v>
                </c:pt>
                <c:pt idx="1448">
                  <c:v>3189.6840000000002</c:v>
                </c:pt>
                <c:pt idx="1449">
                  <c:v>3191.6120000000001</c:v>
                </c:pt>
                <c:pt idx="1450">
                  <c:v>3193.5410000000002</c:v>
                </c:pt>
                <c:pt idx="1451">
                  <c:v>3195.4690000000001</c:v>
                </c:pt>
                <c:pt idx="1452">
                  <c:v>3197.3980000000001</c:v>
                </c:pt>
                <c:pt idx="1453">
                  <c:v>3199.326</c:v>
                </c:pt>
                <c:pt idx="1454">
                  <c:v>3201.2550000000001</c:v>
                </c:pt>
                <c:pt idx="1455">
                  <c:v>3203.183</c:v>
                </c:pt>
                <c:pt idx="1456">
                  <c:v>3205.1120000000001</c:v>
                </c:pt>
                <c:pt idx="1457">
                  <c:v>3207.04</c:v>
                </c:pt>
                <c:pt idx="1458">
                  <c:v>3208.9690000000001</c:v>
                </c:pt>
                <c:pt idx="1459">
                  <c:v>3210.8969999999999</c:v>
                </c:pt>
                <c:pt idx="1460">
                  <c:v>3212.8249999999998</c:v>
                </c:pt>
                <c:pt idx="1461">
                  <c:v>3214.7539999999999</c:v>
                </c:pt>
                <c:pt idx="1462">
                  <c:v>3216.6819999999998</c:v>
                </c:pt>
                <c:pt idx="1463">
                  <c:v>3218.6109999999999</c:v>
                </c:pt>
                <c:pt idx="1464">
                  <c:v>3220.5390000000002</c:v>
                </c:pt>
                <c:pt idx="1465">
                  <c:v>3222.4679999999998</c:v>
                </c:pt>
                <c:pt idx="1466">
                  <c:v>3224.3960000000002</c:v>
                </c:pt>
                <c:pt idx="1467">
                  <c:v>3226.3249999999998</c:v>
                </c:pt>
                <c:pt idx="1468">
                  <c:v>3228.2530000000002</c:v>
                </c:pt>
                <c:pt idx="1469">
                  <c:v>3230.1819999999998</c:v>
                </c:pt>
                <c:pt idx="1470">
                  <c:v>3232.11</c:v>
                </c:pt>
                <c:pt idx="1471">
                  <c:v>3234.0390000000002</c:v>
                </c:pt>
                <c:pt idx="1472">
                  <c:v>3235.9670000000001</c:v>
                </c:pt>
                <c:pt idx="1473">
                  <c:v>3237.8960000000002</c:v>
                </c:pt>
                <c:pt idx="1474">
                  <c:v>3239.8240000000001</c:v>
                </c:pt>
                <c:pt idx="1475">
                  <c:v>3241.752</c:v>
                </c:pt>
                <c:pt idx="1476">
                  <c:v>3243.681</c:v>
                </c:pt>
                <c:pt idx="1477">
                  <c:v>3245.6089999999999</c:v>
                </c:pt>
                <c:pt idx="1478">
                  <c:v>3247.538</c:v>
                </c:pt>
                <c:pt idx="1479">
                  <c:v>3249.4659999999999</c:v>
                </c:pt>
                <c:pt idx="1480">
                  <c:v>3251.395</c:v>
                </c:pt>
                <c:pt idx="1481">
                  <c:v>3253.3229999999999</c:v>
                </c:pt>
                <c:pt idx="1482">
                  <c:v>3255.252</c:v>
                </c:pt>
                <c:pt idx="1483">
                  <c:v>3257.18</c:v>
                </c:pt>
                <c:pt idx="1484">
                  <c:v>3259.1089999999999</c:v>
                </c:pt>
                <c:pt idx="1485">
                  <c:v>3261.0369999999998</c:v>
                </c:pt>
                <c:pt idx="1486">
                  <c:v>3262.9659999999999</c:v>
                </c:pt>
                <c:pt idx="1487">
                  <c:v>3264.8939999999998</c:v>
                </c:pt>
                <c:pt idx="1488">
                  <c:v>3266.8229999999999</c:v>
                </c:pt>
                <c:pt idx="1489">
                  <c:v>3268.7510000000002</c:v>
                </c:pt>
                <c:pt idx="1490">
                  <c:v>3270.6790000000001</c:v>
                </c:pt>
                <c:pt idx="1491">
                  <c:v>3272.6080000000002</c:v>
                </c:pt>
                <c:pt idx="1492">
                  <c:v>3274.5360000000001</c:v>
                </c:pt>
                <c:pt idx="1493">
                  <c:v>3276.4650000000001</c:v>
                </c:pt>
                <c:pt idx="1494">
                  <c:v>3278.393</c:v>
                </c:pt>
                <c:pt idx="1495">
                  <c:v>3280.3220000000001</c:v>
                </c:pt>
                <c:pt idx="1496">
                  <c:v>3282.25</c:v>
                </c:pt>
                <c:pt idx="1497">
                  <c:v>3284.1790000000001</c:v>
                </c:pt>
                <c:pt idx="1498">
                  <c:v>3286.107</c:v>
                </c:pt>
                <c:pt idx="1499">
                  <c:v>3288.0360000000001</c:v>
                </c:pt>
                <c:pt idx="1500">
                  <c:v>3289.9639999999999</c:v>
                </c:pt>
                <c:pt idx="1501">
                  <c:v>3291.893</c:v>
                </c:pt>
                <c:pt idx="1502">
                  <c:v>3293.8209999999999</c:v>
                </c:pt>
                <c:pt idx="1503">
                  <c:v>3295.75</c:v>
                </c:pt>
                <c:pt idx="1504">
                  <c:v>3297.6779999999999</c:v>
                </c:pt>
                <c:pt idx="1505">
                  <c:v>3299.6060000000002</c:v>
                </c:pt>
                <c:pt idx="1506">
                  <c:v>3301.5349999999999</c:v>
                </c:pt>
                <c:pt idx="1507">
                  <c:v>3303.4630000000002</c:v>
                </c:pt>
                <c:pt idx="1508">
                  <c:v>3305.3919999999998</c:v>
                </c:pt>
                <c:pt idx="1509">
                  <c:v>3307.32</c:v>
                </c:pt>
                <c:pt idx="1510">
                  <c:v>3309.2489999999998</c:v>
                </c:pt>
                <c:pt idx="1511">
                  <c:v>3311.1770000000001</c:v>
                </c:pt>
                <c:pt idx="1512">
                  <c:v>3313.1060000000002</c:v>
                </c:pt>
                <c:pt idx="1513">
                  <c:v>3315.0340000000001</c:v>
                </c:pt>
                <c:pt idx="1514">
                  <c:v>3316.9630000000002</c:v>
                </c:pt>
                <c:pt idx="1515">
                  <c:v>3318.8910000000001</c:v>
                </c:pt>
                <c:pt idx="1516">
                  <c:v>3320.82</c:v>
                </c:pt>
                <c:pt idx="1517">
                  <c:v>3322.748</c:v>
                </c:pt>
                <c:pt idx="1518">
                  <c:v>3324.6770000000001</c:v>
                </c:pt>
                <c:pt idx="1519">
                  <c:v>3326.605</c:v>
                </c:pt>
                <c:pt idx="1520">
                  <c:v>3328.5329999999999</c:v>
                </c:pt>
                <c:pt idx="1521">
                  <c:v>3330.462</c:v>
                </c:pt>
                <c:pt idx="1522">
                  <c:v>3332.39</c:v>
                </c:pt>
                <c:pt idx="1523">
                  <c:v>3334.319</c:v>
                </c:pt>
                <c:pt idx="1524">
                  <c:v>3336.2469999999998</c:v>
                </c:pt>
                <c:pt idx="1525">
                  <c:v>3338.1759999999999</c:v>
                </c:pt>
                <c:pt idx="1526">
                  <c:v>3340.1039999999998</c:v>
                </c:pt>
                <c:pt idx="1527">
                  <c:v>3342.0329999999999</c:v>
                </c:pt>
                <c:pt idx="1528">
                  <c:v>3343.9609999999998</c:v>
                </c:pt>
                <c:pt idx="1529">
                  <c:v>3345.89</c:v>
                </c:pt>
                <c:pt idx="1530">
                  <c:v>3347.8180000000002</c:v>
                </c:pt>
                <c:pt idx="1531">
                  <c:v>3349.7469999999998</c:v>
                </c:pt>
                <c:pt idx="1532">
                  <c:v>3351.6750000000002</c:v>
                </c:pt>
                <c:pt idx="1533">
                  <c:v>3353.6039999999998</c:v>
                </c:pt>
                <c:pt idx="1534">
                  <c:v>3355.5320000000002</c:v>
                </c:pt>
                <c:pt idx="1535">
                  <c:v>3357.46</c:v>
                </c:pt>
                <c:pt idx="1536">
                  <c:v>3359.3890000000001</c:v>
                </c:pt>
                <c:pt idx="1537">
                  <c:v>3361.317</c:v>
                </c:pt>
                <c:pt idx="1538">
                  <c:v>3363.2460000000001</c:v>
                </c:pt>
                <c:pt idx="1539">
                  <c:v>3365.174</c:v>
                </c:pt>
                <c:pt idx="1540">
                  <c:v>3367.1030000000001</c:v>
                </c:pt>
                <c:pt idx="1541">
                  <c:v>3369.0309999999999</c:v>
                </c:pt>
                <c:pt idx="1542">
                  <c:v>3370.96</c:v>
                </c:pt>
                <c:pt idx="1543">
                  <c:v>3372.8879999999999</c:v>
                </c:pt>
                <c:pt idx="1544">
                  <c:v>3374.817</c:v>
                </c:pt>
                <c:pt idx="1545">
                  <c:v>3376.7449999999999</c:v>
                </c:pt>
                <c:pt idx="1546">
                  <c:v>3378.674</c:v>
                </c:pt>
                <c:pt idx="1547">
                  <c:v>3380.6019999999999</c:v>
                </c:pt>
                <c:pt idx="1548">
                  <c:v>3382.5309999999999</c:v>
                </c:pt>
                <c:pt idx="1549">
                  <c:v>3384.4589999999998</c:v>
                </c:pt>
                <c:pt idx="1550">
                  <c:v>3386.3870000000002</c:v>
                </c:pt>
                <c:pt idx="1551">
                  <c:v>3388.3159999999998</c:v>
                </c:pt>
                <c:pt idx="1552">
                  <c:v>3390.2440000000001</c:v>
                </c:pt>
                <c:pt idx="1553">
                  <c:v>3392.1729999999998</c:v>
                </c:pt>
                <c:pt idx="1554">
                  <c:v>3394.1010000000001</c:v>
                </c:pt>
                <c:pt idx="1555">
                  <c:v>3396.03</c:v>
                </c:pt>
                <c:pt idx="1556">
                  <c:v>3397.9580000000001</c:v>
                </c:pt>
                <c:pt idx="1557">
                  <c:v>3399.8870000000002</c:v>
                </c:pt>
                <c:pt idx="1558">
                  <c:v>3401.8150000000001</c:v>
                </c:pt>
                <c:pt idx="1559">
                  <c:v>3403.7440000000001</c:v>
                </c:pt>
                <c:pt idx="1560">
                  <c:v>3405.672</c:v>
                </c:pt>
                <c:pt idx="1561">
                  <c:v>3407.6010000000001</c:v>
                </c:pt>
                <c:pt idx="1562">
                  <c:v>3409.529</c:v>
                </c:pt>
                <c:pt idx="1563">
                  <c:v>3411.4580000000001</c:v>
                </c:pt>
                <c:pt idx="1564">
                  <c:v>3413.386</c:v>
                </c:pt>
                <c:pt idx="1565">
                  <c:v>3415.3139999999999</c:v>
                </c:pt>
                <c:pt idx="1566">
                  <c:v>3417.2429999999999</c:v>
                </c:pt>
                <c:pt idx="1567">
                  <c:v>3419.1709999999998</c:v>
                </c:pt>
                <c:pt idx="1568">
                  <c:v>3421.1</c:v>
                </c:pt>
                <c:pt idx="1569">
                  <c:v>3423.0279999999998</c:v>
                </c:pt>
                <c:pt idx="1570">
                  <c:v>3424.9569999999999</c:v>
                </c:pt>
                <c:pt idx="1571">
                  <c:v>3426.8850000000002</c:v>
                </c:pt>
                <c:pt idx="1572">
                  <c:v>3428.8139999999999</c:v>
                </c:pt>
                <c:pt idx="1573">
                  <c:v>3430.7420000000002</c:v>
                </c:pt>
                <c:pt idx="1574">
                  <c:v>3432.6709999999998</c:v>
                </c:pt>
                <c:pt idx="1575">
                  <c:v>3434.5990000000002</c:v>
                </c:pt>
                <c:pt idx="1576">
                  <c:v>3436.5279999999998</c:v>
                </c:pt>
                <c:pt idx="1577">
                  <c:v>3438.4560000000001</c:v>
                </c:pt>
                <c:pt idx="1578">
                  <c:v>3440.3850000000002</c:v>
                </c:pt>
                <c:pt idx="1579">
                  <c:v>3442.3130000000001</c:v>
                </c:pt>
                <c:pt idx="1580">
                  <c:v>3444.241</c:v>
                </c:pt>
                <c:pt idx="1581">
                  <c:v>3446.17</c:v>
                </c:pt>
                <c:pt idx="1582">
                  <c:v>3448.098</c:v>
                </c:pt>
                <c:pt idx="1583">
                  <c:v>3450.027</c:v>
                </c:pt>
                <c:pt idx="1584">
                  <c:v>3451.9549999999999</c:v>
                </c:pt>
                <c:pt idx="1585">
                  <c:v>3453.884</c:v>
                </c:pt>
                <c:pt idx="1586">
                  <c:v>3455.8119999999999</c:v>
                </c:pt>
                <c:pt idx="1587">
                  <c:v>3457.741</c:v>
                </c:pt>
                <c:pt idx="1588">
                  <c:v>3459.6689999999999</c:v>
                </c:pt>
                <c:pt idx="1589">
                  <c:v>3461.598</c:v>
                </c:pt>
                <c:pt idx="1590">
                  <c:v>3463.5259999999998</c:v>
                </c:pt>
                <c:pt idx="1591">
                  <c:v>3465.4549999999999</c:v>
                </c:pt>
                <c:pt idx="1592">
                  <c:v>3467.3829999999998</c:v>
                </c:pt>
                <c:pt idx="1593">
                  <c:v>3469.3119999999999</c:v>
                </c:pt>
                <c:pt idx="1594">
                  <c:v>3471.24</c:v>
                </c:pt>
                <c:pt idx="1595">
                  <c:v>3473.1680000000001</c:v>
                </c:pt>
                <c:pt idx="1596">
                  <c:v>3475.0970000000002</c:v>
                </c:pt>
                <c:pt idx="1597">
                  <c:v>3477.0250000000001</c:v>
                </c:pt>
                <c:pt idx="1598">
                  <c:v>3478.9540000000002</c:v>
                </c:pt>
                <c:pt idx="1599">
                  <c:v>3480.8820000000001</c:v>
                </c:pt>
                <c:pt idx="1600">
                  <c:v>3482.8110000000001</c:v>
                </c:pt>
                <c:pt idx="1601">
                  <c:v>3484.739</c:v>
                </c:pt>
                <c:pt idx="1602">
                  <c:v>3486.6680000000001</c:v>
                </c:pt>
                <c:pt idx="1603">
                  <c:v>3488.596</c:v>
                </c:pt>
                <c:pt idx="1604">
                  <c:v>3490.5250000000001</c:v>
                </c:pt>
                <c:pt idx="1605">
                  <c:v>3492.453</c:v>
                </c:pt>
                <c:pt idx="1606">
                  <c:v>3494.3820000000001</c:v>
                </c:pt>
                <c:pt idx="1607">
                  <c:v>3496.31</c:v>
                </c:pt>
                <c:pt idx="1608">
                  <c:v>3498.239</c:v>
                </c:pt>
                <c:pt idx="1609">
                  <c:v>3500.1669999999999</c:v>
                </c:pt>
                <c:pt idx="1610">
                  <c:v>3502.0949999999998</c:v>
                </c:pt>
                <c:pt idx="1611">
                  <c:v>3504.0239999999999</c:v>
                </c:pt>
                <c:pt idx="1612">
                  <c:v>3505.9520000000002</c:v>
                </c:pt>
                <c:pt idx="1613">
                  <c:v>3507.8809999999999</c:v>
                </c:pt>
                <c:pt idx="1614">
                  <c:v>3509.8090000000002</c:v>
                </c:pt>
                <c:pt idx="1615">
                  <c:v>3511.7379999999998</c:v>
                </c:pt>
                <c:pt idx="1616">
                  <c:v>3513.6660000000002</c:v>
                </c:pt>
                <c:pt idx="1617">
                  <c:v>3515.5949999999998</c:v>
                </c:pt>
                <c:pt idx="1618">
                  <c:v>3517.5230000000001</c:v>
                </c:pt>
                <c:pt idx="1619">
                  <c:v>3519.4520000000002</c:v>
                </c:pt>
                <c:pt idx="1620">
                  <c:v>3521.38</c:v>
                </c:pt>
                <c:pt idx="1621">
                  <c:v>3523.3090000000002</c:v>
                </c:pt>
                <c:pt idx="1622">
                  <c:v>3525.2370000000001</c:v>
                </c:pt>
                <c:pt idx="1623">
                  <c:v>3527.1660000000002</c:v>
                </c:pt>
                <c:pt idx="1624">
                  <c:v>3529.0940000000001</c:v>
                </c:pt>
                <c:pt idx="1625">
                  <c:v>3531.0219999999999</c:v>
                </c:pt>
                <c:pt idx="1626">
                  <c:v>3532.951</c:v>
                </c:pt>
                <c:pt idx="1627">
                  <c:v>3534.8789999999999</c:v>
                </c:pt>
                <c:pt idx="1628">
                  <c:v>3536.808</c:v>
                </c:pt>
                <c:pt idx="1629">
                  <c:v>3538.7359999999999</c:v>
                </c:pt>
                <c:pt idx="1630">
                  <c:v>3540.665</c:v>
                </c:pt>
                <c:pt idx="1631">
                  <c:v>3542.5929999999998</c:v>
                </c:pt>
                <c:pt idx="1632">
                  <c:v>3544.5219999999999</c:v>
                </c:pt>
                <c:pt idx="1633">
                  <c:v>3546.45</c:v>
                </c:pt>
                <c:pt idx="1634">
                  <c:v>3548.3789999999999</c:v>
                </c:pt>
                <c:pt idx="1635">
                  <c:v>3550.3069999999998</c:v>
                </c:pt>
                <c:pt idx="1636">
                  <c:v>3552.2359999999999</c:v>
                </c:pt>
                <c:pt idx="1637">
                  <c:v>3554.1640000000002</c:v>
                </c:pt>
                <c:pt idx="1638">
                  <c:v>3556.0929999999998</c:v>
                </c:pt>
                <c:pt idx="1639">
                  <c:v>3558.0210000000002</c:v>
                </c:pt>
                <c:pt idx="1640">
                  <c:v>3559.9490000000001</c:v>
                </c:pt>
                <c:pt idx="1641">
                  <c:v>3561.8780000000002</c:v>
                </c:pt>
                <c:pt idx="1642">
                  <c:v>3563.806</c:v>
                </c:pt>
                <c:pt idx="1643">
                  <c:v>3565.7350000000001</c:v>
                </c:pt>
                <c:pt idx="1644">
                  <c:v>3567.663</c:v>
                </c:pt>
                <c:pt idx="1645">
                  <c:v>3569.5920000000001</c:v>
                </c:pt>
                <c:pt idx="1646">
                  <c:v>3571.52</c:v>
                </c:pt>
                <c:pt idx="1647">
                  <c:v>3573.4490000000001</c:v>
                </c:pt>
                <c:pt idx="1648">
                  <c:v>3575.377</c:v>
                </c:pt>
                <c:pt idx="1649">
                  <c:v>3577.306</c:v>
                </c:pt>
                <c:pt idx="1650">
                  <c:v>3579.2339999999999</c:v>
                </c:pt>
                <c:pt idx="1651">
                  <c:v>3581.163</c:v>
                </c:pt>
                <c:pt idx="1652">
                  <c:v>3583.0909999999999</c:v>
                </c:pt>
                <c:pt idx="1653">
                  <c:v>3585.02</c:v>
                </c:pt>
                <c:pt idx="1654">
                  <c:v>3586.9479999999999</c:v>
                </c:pt>
                <c:pt idx="1655">
                  <c:v>3588.8760000000002</c:v>
                </c:pt>
                <c:pt idx="1656">
                  <c:v>3590.8049999999998</c:v>
                </c:pt>
                <c:pt idx="1657">
                  <c:v>3592.7330000000002</c:v>
                </c:pt>
                <c:pt idx="1658">
                  <c:v>3594.6619999999998</c:v>
                </c:pt>
                <c:pt idx="1659">
                  <c:v>3596.59</c:v>
                </c:pt>
                <c:pt idx="1660">
                  <c:v>3598.5189999999998</c:v>
                </c:pt>
                <c:pt idx="1661">
                  <c:v>3600.4470000000001</c:v>
                </c:pt>
                <c:pt idx="1662">
                  <c:v>3602.3760000000002</c:v>
                </c:pt>
                <c:pt idx="1663">
                  <c:v>3604.3040000000001</c:v>
                </c:pt>
                <c:pt idx="1664">
                  <c:v>3606.2330000000002</c:v>
                </c:pt>
                <c:pt idx="1665">
                  <c:v>3608.1610000000001</c:v>
                </c:pt>
                <c:pt idx="1666">
                  <c:v>3610.09</c:v>
                </c:pt>
                <c:pt idx="1667">
                  <c:v>3612.018</c:v>
                </c:pt>
                <c:pt idx="1668">
                  <c:v>3613.9470000000001</c:v>
                </c:pt>
                <c:pt idx="1669">
                  <c:v>3615.875</c:v>
                </c:pt>
                <c:pt idx="1670">
                  <c:v>3617.8029999999999</c:v>
                </c:pt>
                <c:pt idx="1671">
                  <c:v>3619.732</c:v>
                </c:pt>
                <c:pt idx="1672">
                  <c:v>3621.66</c:v>
                </c:pt>
                <c:pt idx="1673">
                  <c:v>3623.5889999999999</c:v>
                </c:pt>
                <c:pt idx="1674">
                  <c:v>3625.5169999999998</c:v>
                </c:pt>
                <c:pt idx="1675">
                  <c:v>3627.4459999999999</c:v>
                </c:pt>
                <c:pt idx="1676">
                  <c:v>3629.3739999999998</c:v>
                </c:pt>
                <c:pt idx="1677">
                  <c:v>3631.3029999999999</c:v>
                </c:pt>
                <c:pt idx="1678">
                  <c:v>3633.2310000000002</c:v>
                </c:pt>
                <c:pt idx="1679">
                  <c:v>3635.16</c:v>
                </c:pt>
                <c:pt idx="1680">
                  <c:v>3637.0880000000002</c:v>
                </c:pt>
                <c:pt idx="1681">
                  <c:v>3639.0169999999998</c:v>
                </c:pt>
                <c:pt idx="1682">
                  <c:v>3640.9450000000002</c:v>
                </c:pt>
                <c:pt idx="1683">
                  <c:v>3642.8739999999998</c:v>
                </c:pt>
                <c:pt idx="1684">
                  <c:v>3644.8020000000001</c:v>
                </c:pt>
                <c:pt idx="1685">
                  <c:v>3646.73</c:v>
                </c:pt>
                <c:pt idx="1686">
                  <c:v>3648.6590000000001</c:v>
                </c:pt>
                <c:pt idx="1687">
                  <c:v>3650.587</c:v>
                </c:pt>
                <c:pt idx="1688">
                  <c:v>3652.5160000000001</c:v>
                </c:pt>
                <c:pt idx="1689">
                  <c:v>3654.444</c:v>
                </c:pt>
                <c:pt idx="1690">
                  <c:v>3656.373</c:v>
                </c:pt>
                <c:pt idx="1691">
                  <c:v>3658.3009999999999</c:v>
                </c:pt>
                <c:pt idx="1692">
                  <c:v>3660.23</c:v>
                </c:pt>
                <c:pt idx="1693">
                  <c:v>3662.1579999999999</c:v>
                </c:pt>
                <c:pt idx="1694">
                  <c:v>3664.087</c:v>
                </c:pt>
                <c:pt idx="1695">
                  <c:v>3666.0149999999999</c:v>
                </c:pt>
                <c:pt idx="1696">
                  <c:v>3667.944</c:v>
                </c:pt>
                <c:pt idx="1697">
                  <c:v>3669.8719999999998</c:v>
                </c:pt>
                <c:pt idx="1698">
                  <c:v>3671.8009999999999</c:v>
                </c:pt>
                <c:pt idx="1699">
                  <c:v>3673.7289999999998</c:v>
                </c:pt>
                <c:pt idx="1700">
                  <c:v>3675.6570000000002</c:v>
                </c:pt>
                <c:pt idx="1701">
                  <c:v>3677.5859999999998</c:v>
                </c:pt>
                <c:pt idx="1702">
                  <c:v>3679.5140000000001</c:v>
                </c:pt>
                <c:pt idx="1703">
                  <c:v>3681.4430000000002</c:v>
                </c:pt>
                <c:pt idx="1704">
                  <c:v>3683.3710000000001</c:v>
                </c:pt>
                <c:pt idx="1705">
                  <c:v>3685.3</c:v>
                </c:pt>
                <c:pt idx="1706">
                  <c:v>3687.2280000000001</c:v>
                </c:pt>
                <c:pt idx="1707">
                  <c:v>3689.1570000000002</c:v>
                </c:pt>
                <c:pt idx="1708">
                  <c:v>3691.085</c:v>
                </c:pt>
                <c:pt idx="1709">
                  <c:v>3693.0140000000001</c:v>
                </c:pt>
                <c:pt idx="1710">
                  <c:v>3694.942</c:v>
                </c:pt>
                <c:pt idx="1711">
                  <c:v>3696.8710000000001</c:v>
                </c:pt>
                <c:pt idx="1712">
                  <c:v>3698.799</c:v>
                </c:pt>
                <c:pt idx="1713">
                  <c:v>3700.7280000000001</c:v>
                </c:pt>
                <c:pt idx="1714">
                  <c:v>3702.6559999999999</c:v>
                </c:pt>
                <c:pt idx="1715">
                  <c:v>3704.5839999999998</c:v>
                </c:pt>
                <c:pt idx="1716">
                  <c:v>3706.5129999999999</c:v>
                </c:pt>
                <c:pt idx="1717">
                  <c:v>3708.4409999999998</c:v>
                </c:pt>
                <c:pt idx="1718">
                  <c:v>3710.37</c:v>
                </c:pt>
                <c:pt idx="1719">
                  <c:v>3712.2979999999998</c:v>
                </c:pt>
                <c:pt idx="1720">
                  <c:v>3714.2269999999999</c:v>
                </c:pt>
                <c:pt idx="1721">
                  <c:v>3716.1550000000002</c:v>
                </c:pt>
                <c:pt idx="1722">
                  <c:v>3718.0839999999998</c:v>
                </c:pt>
                <c:pt idx="1723">
                  <c:v>3720.0120000000002</c:v>
                </c:pt>
                <c:pt idx="1724">
                  <c:v>3721.9409999999998</c:v>
                </c:pt>
                <c:pt idx="1725">
                  <c:v>3723.8690000000001</c:v>
                </c:pt>
                <c:pt idx="1726">
                  <c:v>3725.7979999999998</c:v>
                </c:pt>
                <c:pt idx="1727">
                  <c:v>3727.7260000000001</c:v>
                </c:pt>
                <c:pt idx="1728">
                  <c:v>3729.6550000000002</c:v>
                </c:pt>
                <c:pt idx="1729">
                  <c:v>3731.5830000000001</c:v>
                </c:pt>
                <c:pt idx="1730">
                  <c:v>3733.511</c:v>
                </c:pt>
                <c:pt idx="1731">
                  <c:v>3735.44</c:v>
                </c:pt>
                <c:pt idx="1732">
                  <c:v>3737.3679999999999</c:v>
                </c:pt>
                <c:pt idx="1733">
                  <c:v>3739.297</c:v>
                </c:pt>
                <c:pt idx="1734">
                  <c:v>3741.2249999999999</c:v>
                </c:pt>
                <c:pt idx="1735">
                  <c:v>3743.154</c:v>
                </c:pt>
                <c:pt idx="1736">
                  <c:v>3745.0819999999999</c:v>
                </c:pt>
                <c:pt idx="1737">
                  <c:v>3747.011</c:v>
                </c:pt>
                <c:pt idx="1738">
                  <c:v>3748.9389999999999</c:v>
                </c:pt>
                <c:pt idx="1739">
                  <c:v>3750.8679999999999</c:v>
                </c:pt>
                <c:pt idx="1740">
                  <c:v>3752.7959999999998</c:v>
                </c:pt>
                <c:pt idx="1741">
                  <c:v>3754.7249999999999</c:v>
                </c:pt>
                <c:pt idx="1742">
                  <c:v>3756.6529999999998</c:v>
                </c:pt>
                <c:pt idx="1743">
                  <c:v>3758.5819999999999</c:v>
                </c:pt>
                <c:pt idx="1744">
                  <c:v>3760.51</c:v>
                </c:pt>
                <c:pt idx="1745">
                  <c:v>3762.4380000000001</c:v>
                </c:pt>
                <c:pt idx="1746">
                  <c:v>3764.3670000000002</c:v>
                </c:pt>
                <c:pt idx="1747">
                  <c:v>3766.2950000000001</c:v>
                </c:pt>
                <c:pt idx="1748">
                  <c:v>3768.2240000000002</c:v>
                </c:pt>
                <c:pt idx="1749">
                  <c:v>3770.152</c:v>
                </c:pt>
                <c:pt idx="1750">
                  <c:v>3772.0810000000001</c:v>
                </c:pt>
                <c:pt idx="1751">
                  <c:v>3774.009</c:v>
                </c:pt>
                <c:pt idx="1752">
                  <c:v>3775.9380000000001</c:v>
                </c:pt>
                <c:pt idx="1753">
                  <c:v>3777.866</c:v>
                </c:pt>
                <c:pt idx="1754">
                  <c:v>3779.7950000000001</c:v>
                </c:pt>
                <c:pt idx="1755">
                  <c:v>3781.723</c:v>
                </c:pt>
                <c:pt idx="1756">
                  <c:v>3783.652</c:v>
                </c:pt>
                <c:pt idx="1757">
                  <c:v>3785.58</c:v>
                </c:pt>
                <c:pt idx="1758">
                  <c:v>3787.509</c:v>
                </c:pt>
                <c:pt idx="1759">
                  <c:v>3789.4369999999999</c:v>
                </c:pt>
                <c:pt idx="1760">
                  <c:v>3791.3649999999998</c:v>
                </c:pt>
                <c:pt idx="1761">
                  <c:v>3793.2939999999999</c:v>
                </c:pt>
                <c:pt idx="1762">
                  <c:v>3795.2220000000002</c:v>
                </c:pt>
                <c:pt idx="1763">
                  <c:v>3797.1509999999998</c:v>
                </c:pt>
                <c:pt idx="1764">
                  <c:v>3799.0790000000002</c:v>
                </c:pt>
                <c:pt idx="1765">
                  <c:v>3801.0079999999998</c:v>
                </c:pt>
                <c:pt idx="1766">
                  <c:v>3802.9360000000001</c:v>
                </c:pt>
                <c:pt idx="1767">
                  <c:v>3804.8649999999998</c:v>
                </c:pt>
                <c:pt idx="1768">
                  <c:v>3806.7930000000001</c:v>
                </c:pt>
                <c:pt idx="1769">
                  <c:v>3808.7220000000002</c:v>
                </c:pt>
                <c:pt idx="1770">
                  <c:v>3810.65</c:v>
                </c:pt>
                <c:pt idx="1771">
                  <c:v>3812.5790000000002</c:v>
                </c:pt>
                <c:pt idx="1772">
                  <c:v>3814.5070000000001</c:v>
                </c:pt>
                <c:pt idx="1773">
                  <c:v>3816.4360000000001</c:v>
                </c:pt>
                <c:pt idx="1774">
                  <c:v>3818.364</c:v>
                </c:pt>
                <c:pt idx="1775">
                  <c:v>3820.2919999999999</c:v>
                </c:pt>
                <c:pt idx="1776">
                  <c:v>3822.221</c:v>
                </c:pt>
                <c:pt idx="1777">
                  <c:v>3824.1489999999999</c:v>
                </c:pt>
                <c:pt idx="1778">
                  <c:v>3826.078</c:v>
                </c:pt>
                <c:pt idx="1779">
                  <c:v>3828.0059999999999</c:v>
                </c:pt>
                <c:pt idx="1780">
                  <c:v>3829.9349999999999</c:v>
                </c:pt>
                <c:pt idx="1781">
                  <c:v>3831.8629999999998</c:v>
                </c:pt>
                <c:pt idx="1782">
                  <c:v>3833.7919999999999</c:v>
                </c:pt>
                <c:pt idx="1783">
                  <c:v>3835.72</c:v>
                </c:pt>
                <c:pt idx="1784">
                  <c:v>3837.6489999999999</c:v>
                </c:pt>
                <c:pt idx="1785">
                  <c:v>3839.5770000000002</c:v>
                </c:pt>
                <c:pt idx="1786">
                  <c:v>3841.5059999999999</c:v>
                </c:pt>
                <c:pt idx="1787">
                  <c:v>3843.4340000000002</c:v>
                </c:pt>
                <c:pt idx="1788">
                  <c:v>3845.3629999999998</c:v>
                </c:pt>
                <c:pt idx="1789">
                  <c:v>3847.2910000000002</c:v>
                </c:pt>
                <c:pt idx="1790">
                  <c:v>3849.2190000000001</c:v>
                </c:pt>
                <c:pt idx="1791">
                  <c:v>3851.1480000000001</c:v>
                </c:pt>
                <c:pt idx="1792">
                  <c:v>3853.076</c:v>
                </c:pt>
                <c:pt idx="1793">
                  <c:v>3855.0050000000001</c:v>
                </c:pt>
                <c:pt idx="1794">
                  <c:v>3856.933</c:v>
                </c:pt>
                <c:pt idx="1795">
                  <c:v>3858.8620000000001</c:v>
                </c:pt>
                <c:pt idx="1796">
                  <c:v>3860.79</c:v>
                </c:pt>
                <c:pt idx="1797">
                  <c:v>3862.7190000000001</c:v>
                </c:pt>
                <c:pt idx="1798">
                  <c:v>3864.6469999999999</c:v>
                </c:pt>
                <c:pt idx="1799">
                  <c:v>3866.576</c:v>
                </c:pt>
                <c:pt idx="1800">
                  <c:v>3868.5039999999999</c:v>
                </c:pt>
                <c:pt idx="1801">
                  <c:v>3870.433</c:v>
                </c:pt>
                <c:pt idx="1802">
                  <c:v>3872.3609999999999</c:v>
                </c:pt>
                <c:pt idx="1803">
                  <c:v>3874.29</c:v>
                </c:pt>
                <c:pt idx="1804">
                  <c:v>3876.2179999999998</c:v>
                </c:pt>
                <c:pt idx="1805">
                  <c:v>3878.1460000000002</c:v>
                </c:pt>
                <c:pt idx="1806">
                  <c:v>3880.0749999999998</c:v>
                </c:pt>
                <c:pt idx="1807">
                  <c:v>3882.0030000000002</c:v>
                </c:pt>
                <c:pt idx="1808">
                  <c:v>3883.9319999999998</c:v>
                </c:pt>
                <c:pt idx="1809">
                  <c:v>3885.86</c:v>
                </c:pt>
                <c:pt idx="1810">
                  <c:v>3887.7890000000002</c:v>
                </c:pt>
                <c:pt idx="1811">
                  <c:v>3889.7170000000001</c:v>
                </c:pt>
                <c:pt idx="1812">
                  <c:v>3891.6460000000002</c:v>
                </c:pt>
                <c:pt idx="1813">
                  <c:v>3893.5740000000001</c:v>
                </c:pt>
                <c:pt idx="1814">
                  <c:v>3895.5030000000002</c:v>
                </c:pt>
                <c:pt idx="1815">
                  <c:v>3897.431</c:v>
                </c:pt>
                <c:pt idx="1816">
                  <c:v>3899.36</c:v>
                </c:pt>
                <c:pt idx="1817">
                  <c:v>3901.288</c:v>
                </c:pt>
                <c:pt idx="1818">
                  <c:v>3903.2170000000001</c:v>
                </c:pt>
                <c:pt idx="1819">
                  <c:v>3905.145</c:v>
                </c:pt>
                <c:pt idx="1820">
                  <c:v>3907.0729999999999</c:v>
                </c:pt>
                <c:pt idx="1821">
                  <c:v>3909.002</c:v>
                </c:pt>
                <c:pt idx="1822">
                  <c:v>3910.93</c:v>
                </c:pt>
                <c:pt idx="1823">
                  <c:v>3912.8589999999999</c:v>
                </c:pt>
                <c:pt idx="1824">
                  <c:v>3914.7869999999998</c:v>
                </c:pt>
                <c:pt idx="1825">
                  <c:v>3916.7159999999999</c:v>
                </c:pt>
                <c:pt idx="1826">
                  <c:v>3918.6439999999998</c:v>
                </c:pt>
                <c:pt idx="1827">
                  <c:v>3920.5729999999999</c:v>
                </c:pt>
                <c:pt idx="1828">
                  <c:v>3922.5010000000002</c:v>
                </c:pt>
                <c:pt idx="1829">
                  <c:v>3924.43</c:v>
                </c:pt>
                <c:pt idx="1830">
                  <c:v>3926.3580000000002</c:v>
                </c:pt>
                <c:pt idx="1831">
                  <c:v>3928.2869999999998</c:v>
                </c:pt>
                <c:pt idx="1832">
                  <c:v>3930.2150000000001</c:v>
                </c:pt>
                <c:pt idx="1833">
                  <c:v>3932.1439999999998</c:v>
                </c:pt>
                <c:pt idx="1834">
                  <c:v>3934.0720000000001</c:v>
                </c:pt>
                <c:pt idx="1835">
                  <c:v>3936</c:v>
                </c:pt>
                <c:pt idx="1836">
                  <c:v>3937.9290000000001</c:v>
                </c:pt>
                <c:pt idx="1837">
                  <c:v>3939.857</c:v>
                </c:pt>
                <c:pt idx="1838">
                  <c:v>3941.7860000000001</c:v>
                </c:pt>
                <c:pt idx="1839">
                  <c:v>3943.7139999999999</c:v>
                </c:pt>
                <c:pt idx="1840">
                  <c:v>3945.643</c:v>
                </c:pt>
                <c:pt idx="1841">
                  <c:v>3947.5709999999999</c:v>
                </c:pt>
                <c:pt idx="1842">
                  <c:v>3949.5</c:v>
                </c:pt>
                <c:pt idx="1843">
                  <c:v>3951.4279999999999</c:v>
                </c:pt>
                <c:pt idx="1844">
                  <c:v>3953.357</c:v>
                </c:pt>
                <c:pt idx="1845">
                  <c:v>3955.2849999999999</c:v>
                </c:pt>
                <c:pt idx="1846">
                  <c:v>3957.2139999999999</c:v>
                </c:pt>
                <c:pt idx="1847">
                  <c:v>3959.1419999999998</c:v>
                </c:pt>
                <c:pt idx="1848">
                  <c:v>3961.0709999999999</c:v>
                </c:pt>
                <c:pt idx="1849">
                  <c:v>3962.9989999999998</c:v>
                </c:pt>
                <c:pt idx="1850">
                  <c:v>3964.9270000000001</c:v>
                </c:pt>
                <c:pt idx="1851">
                  <c:v>3966.8560000000002</c:v>
                </c:pt>
                <c:pt idx="1852">
                  <c:v>3968.7840000000001</c:v>
                </c:pt>
                <c:pt idx="1853">
                  <c:v>3970.7130000000002</c:v>
                </c:pt>
                <c:pt idx="1854">
                  <c:v>3972.6410000000001</c:v>
                </c:pt>
                <c:pt idx="1855">
                  <c:v>3974.57</c:v>
                </c:pt>
                <c:pt idx="1856">
                  <c:v>3976.498</c:v>
                </c:pt>
                <c:pt idx="1857">
                  <c:v>3978.4270000000001</c:v>
                </c:pt>
                <c:pt idx="1858">
                  <c:v>3980.355</c:v>
                </c:pt>
                <c:pt idx="1859">
                  <c:v>3982.2840000000001</c:v>
                </c:pt>
                <c:pt idx="1860">
                  <c:v>3984.212</c:v>
                </c:pt>
                <c:pt idx="1861">
                  <c:v>3986.1410000000001</c:v>
                </c:pt>
                <c:pt idx="1862">
                  <c:v>3988.069</c:v>
                </c:pt>
                <c:pt idx="1863">
                  <c:v>3989.998</c:v>
                </c:pt>
                <c:pt idx="1864">
                  <c:v>3991.9259999999999</c:v>
                </c:pt>
                <c:pt idx="1865">
                  <c:v>3993.8539999999998</c:v>
                </c:pt>
                <c:pt idx="1866">
                  <c:v>3995.7829999999999</c:v>
                </c:pt>
                <c:pt idx="1867">
                  <c:v>3997.7109999999998</c:v>
                </c:pt>
                <c:pt idx="1868">
                  <c:v>3999.64</c:v>
                </c:pt>
                <c:pt idx="1869">
                  <c:v>4001.5680000000002</c:v>
                </c:pt>
              </c:numCache>
            </c:numRef>
          </c:xVal>
          <c:yVal>
            <c:numRef>
              <c:f>Sheet2!$B:$B</c:f>
              <c:numCache>
                <c:formatCode>General</c:formatCode>
                <c:ptCount val="1048576"/>
                <c:pt idx="0">
                  <c:v>0</c:v>
                </c:pt>
                <c:pt idx="1">
                  <c:v>0.74014000000000002</c:v>
                </c:pt>
                <c:pt idx="2">
                  <c:v>0.73664000000000007</c:v>
                </c:pt>
                <c:pt idx="3">
                  <c:v>0.73059000000000007</c:v>
                </c:pt>
                <c:pt idx="4">
                  <c:v>0.73038000000000003</c:v>
                </c:pt>
                <c:pt idx="5">
                  <c:v>0.73607</c:v>
                </c:pt>
                <c:pt idx="6">
                  <c:v>0.74299999999999999</c:v>
                </c:pt>
                <c:pt idx="7">
                  <c:v>0.74446000000000001</c:v>
                </c:pt>
                <c:pt idx="8">
                  <c:v>0.73729</c:v>
                </c:pt>
                <c:pt idx="9">
                  <c:v>0.73320000000000007</c:v>
                </c:pt>
                <c:pt idx="10">
                  <c:v>0.72006000000000003</c:v>
                </c:pt>
                <c:pt idx="11">
                  <c:v>0.70412000000000008</c:v>
                </c:pt>
                <c:pt idx="12">
                  <c:v>0.69434000000000007</c:v>
                </c:pt>
                <c:pt idx="13">
                  <c:v>0.68287000000000009</c:v>
                </c:pt>
                <c:pt idx="14">
                  <c:v>0.67232999999999998</c:v>
                </c:pt>
                <c:pt idx="15">
                  <c:v>0.65920000000000001</c:v>
                </c:pt>
                <c:pt idx="16">
                  <c:v>0.65064</c:v>
                </c:pt>
                <c:pt idx="17">
                  <c:v>0.64781</c:v>
                </c:pt>
                <c:pt idx="18">
                  <c:v>0.65249999999999997</c:v>
                </c:pt>
                <c:pt idx="19">
                  <c:v>0.66446000000000005</c:v>
                </c:pt>
                <c:pt idx="20">
                  <c:v>0.68514000000000008</c:v>
                </c:pt>
                <c:pt idx="21">
                  <c:v>0.70282</c:v>
                </c:pt>
                <c:pt idx="22">
                  <c:v>0.71199000000000001</c:v>
                </c:pt>
                <c:pt idx="23">
                  <c:v>0.71124000000000009</c:v>
                </c:pt>
                <c:pt idx="24">
                  <c:v>0.70559000000000005</c:v>
                </c:pt>
                <c:pt idx="25">
                  <c:v>0.69751000000000007</c:v>
                </c:pt>
                <c:pt idx="26">
                  <c:v>0.69356000000000007</c:v>
                </c:pt>
                <c:pt idx="27">
                  <c:v>0.68300000000000005</c:v>
                </c:pt>
                <c:pt idx="28">
                  <c:v>0.67259999999999998</c:v>
                </c:pt>
                <c:pt idx="29">
                  <c:v>0.66617999999999999</c:v>
                </c:pt>
                <c:pt idx="30">
                  <c:v>0.66376999999999997</c:v>
                </c:pt>
                <c:pt idx="31">
                  <c:v>0.65946000000000005</c:v>
                </c:pt>
                <c:pt idx="32">
                  <c:v>0.65222999999999998</c:v>
                </c:pt>
                <c:pt idx="33">
                  <c:v>0.64705999999999997</c:v>
                </c:pt>
                <c:pt idx="34">
                  <c:v>0.64067000000000007</c:v>
                </c:pt>
                <c:pt idx="35">
                  <c:v>0.63267000000000007</c:v>
                </c:pt>
                <c:pt idx="36">
                  <c:v>0.62753999999999999</c:v>
                </c:pt>
                <c:pt idx="37">
                  <c:v>0.62441999999999998</c:v>
                </c:pt>
                <c:pt idx="38">
                  <c:v>0.62302999999999997</c:v>
                </c:pt>
                <c:pt idx="39">
                  <c:v>0.62063000000000001</c:v>
                </c:pt>
                <c:pt idx="40">
                  <c:v>0.61809000000000003</c:v>
                </c:pt>
                <c:pt idx="41">
                  <c:v>0.61743000000000003</c:v>
                </c:pt>
                <c:pt idx="42">
                  <c:v>0.61731000000000003</c:v>
                </c:pt>
                <c:pt idx="43">
                  <c:v>0.61608000000000007</c:v>
                </c:pt>
                <c:pt idx="44">
                  <c:v>0.61391000000000007</c:v>
                </c:pt>
                <c:pt idx="45">
                  <c:v>0.61048999999999998</c:v>
                </c:pt>
                <c:pt idx="46">
                  <c:v>0.60809000000000002</c:v>
                </c:pt>
                <c:pt idx="47">
                  <c:v>0.60535000000000005</c:v>
                </c:pt>
                <c:pt idx="48">
                  <c:v>0.60440000000000005</c:v>
                </c:pt>
                <c:pt idx="49">
                  <c:v>0.60248000000000002</c:v>
                </c:pt>
                <c:pt idx="50">
                  <c:v>0.59833000000000003</c:v>
                </c:pt>
                <c:pt idx="51">
                  <c:v>0.59342000000000006</c:v>
                </c:pt>
                <c:pt idx="52">
                  <c:v>0.59128999999999998</c:v>
                </c:pt>
                <c:pt idx="53">
                  <c:v>0.58852000000000004</c:v>
                </c:pt>
                <c:pt idx="54">
                  <c:v>0.58533000000000002</c:v>
                </c:pt>
                <c:pt idx="55">
                  <c:v>0.58249000000000006</c:v>
                </c:pt>
                <c:pt idx="56">
                  <c:v>0.57984000000000002</c:v>
                </c:pt>
                <c:pt idx="57">
                  <c:v>0.57628999999999997</c:v>
                </c:pt>
                <c:pt idx="58">
                  <c:v>0.57357999999999998</c:v>
                </c:pt>
                <c:pt idx="59">
                  <c:v>0.57164000000000004</c:v>
                </c:pt>
                <c:pt idx="60">
                  <c:v>0.56786000000000003</c:v>
                </c:pt>
                <c:pt idx="61">
                  <c:v>0.56476000000000004</c:v>
                </c:pt>
                <c:pt idx="62">
                  <c:v>0.56281999999999999</c:v>
                </c:pt>
                <c:pt idx="63">
                  <c:v>0.56076000000000004</c:v>
                </c:pt>
                <c:pt idx="64">
                  <c:v>0.55881000000000003</c:v>
                </c:pt>
                <c:pt idx="65">
                  <c:v>0.55686000000000002</c:v>
                </c:pt>
                <c:pt idx="66">
                  <c:v>0.55473000000000006</c:v>
                </c:pt>
                <c:pt idx="67">
                  <c:v>0.55285000000000006</c:v>
                </c:pt>
                <c:pt idx="68">
                  <c:v>0.55183000000000004</c:v>
                </c:pt>
                <c:pt idx="69">
                  <c:v>0.54969999999999997</c:v>
                </c:pt>
                <c:pt idx="70">
                  <c:v>0.54808999999999997</c:v>
                </c:pt>
                <c:pt idx="71">
                  <c:v>0.54678000000000004</c:v>
                </c:pt>
                <c:pt idx="72">
                  <c:v>0.54542000000000002</c:v>
                </c:pt>
                <c:pt idx="73">
                  <c:v>0.54298999999999997</c:v>
                </c:pt>
                <c:pt idx="74">
                  <c:v>0.54070000000000007</c:v>
                </c:pt>
                <c:pt idx="75">
                  <c:v>0.53837000000000002</c:v>
                </c:pt>
                <c:pt idx="76">
                  <c:v>0.53575000000000006</c:v>
                </c:pt>
                <c:pt idx="77">
                  <c:v>0.53369</c:v>
                </c:pt>
                <c:pt idx="78">
                  <c:v>0.53178999999999998</c:v>
                </c:pt>
                <c:pt idx="79">
                  <c:v>0.53005000000000002</c:v>
                </c:pt>
                <c:pt idx="80">
                  <c:v>0.52861999999999998</c:v>
                </c:pt>
                <c:pt idx="81">
                  <c:v>0.52897000000000005</c:v>
                </c:pt>
                <c:pt idx="82">
                  <c:v>0.52903</c:v>
                </c:pt>
                <c:pt idx="83">
                  <c:v>0.52961999999999998</c:v>
                </c:pt>
                <c:pt idx="84">
                  <c:v>0.53199000000000007</c:v>
                </c:pt>
                <c:pt idx="85">
                  <c:v>0.53487000000000007</c:v>
                </c:pt>
                <c:pt idx="86">
                  <c:v>0.53892000000000007</c:v>
                </c:pt>
                <c:pt idx="87">
                  <c:v>0.54349999999999998</c:v>
                </c:pt>
                <c:pt idx="88">
                  <c:v>0.54803000000000002</c:v>
                </c:pt>
                <c:pt idx="89">
                  <c:v>0.55278000000000005</c:v>
                </c:pt>
                <c:pt idx="90">
                  <c:v>0.55752999999999997</c:v>
                </c:pt>
                <c:pt idx="91">
                  <c:v>0.56245000000000001</c:v>
                </c:pt>
                <c:pt idx="92">
                  <c:v>0.56679999999999997</c:v>
                </c:pt>
                <c:pt idx="93">
                  <c:v>0.57198000000000004</c:v>
                </c:pt>
                <c:pt idx="94">
                  <c:v>0.57640999999999998</c:v>
                </c:pt>
                <c:pt idx="95">
                  <c:v>0.58023000000000002</c:v>
                </c:pt>
                <c:pt idx="96">
                  <c:v>0.58357999999999999</c:v>
                </c:pt>
                <c:pt idx="97">
                  <c:v>0.58542000000000005</c:v>
                </c:pt>
                <c:pt idx="98">
                  <c:v>0.58613000000000004</c:v>
                </c:pt>
                <c:pt idx="99">
                  <c:v>0.58487</c:v>
                </c:pt>
                <c:pt idx="100">
                  <c:v>0.58094000000000001</c:v>
                </c:pt>
                <c:pt idx="101">
                  <c:v>0.57569000000000004</c:v>
                </c:pt>
                <c:pt idx="102">
                  <c:v>0.56939000000000006</c:v>
                </c:pt>
                <c:pt idx="103">
                  <c:v>0.56371000000000004</c:v>
                </c:pt>
                <c:pt idx="104">
                  <c:v>0.55925000000000002</c:v>
                </c:pt>
                <c:pt idx="105">
                  <c:v>0.55495000000000005</c:v>
                </c:pt>
                <c:pt idx="106">
                  <c:v>0.54993000000000003</c:v>
                </c:pt>
                <c:pt idx="107">
                  <c:v>0.54447000000000001</c:v>
                </c:pt>
                <c:pt idx="108">
                  <c:v>0.53905000000000003</c:v>
                </c:pt>
                <c:pt idx="109">
                  <c:v>0.53329000000000004</c:v>
                </c:pt>
                <c:pt idx="110">
                  <c:v>0.52787000000000006</c:v>
                </c:pt>
                <c:pt idx="111">
                  <c:v>0.52314000000000005</c:v>
                </c:pt>
                <c:pt idx="112">
                  <c:v>0.51878999999999997</c:v>
                </c:pt>
                <c:pt idx="113">
                  <c:v>0.51487000000000005</c:v>
                </c:pt>
                <c:pt idx="114">
                  <c:v>0.51126000000000005</c:v>
                </c:pt>
                <c:pt idx="115">
                  <c:v>0.50834999999999997</c:v>
                </c:pt>
                <c:pt idx="116">
                  <c:v>0.50644</c:v>
                </c:pt>
                <c:pt idx="117">
                  <c:v>0.50517000000000001</c:v>
                </c:pt>
                <c:pt idx="118">
                  <c:v>0.50380999999999998</c:v>
                </c:pt>
                <c:pt idx="119">
                  <c:v>0.50307000000000002</c:v>
                </c:pt>
                <c:pt idx="120">
                  <c:v>0.50331999999999999</c:v>
                </c:pt>
                <c:pt idx="121">
                  <c:v>0.50440000000000007</c:v>
                </c:pt>
                <c:pt idx="122">
                  <c:v>0.50592000000000004</c:v>
                </c:pt>
                <c:pt idx="123">
                  <c:v>0.50721000000000005</c:v>
                </c:pt>
                <c:pt idx="124">
                  <c:v>0.50780000000000003</c:v>
                </c:pt>
                <c:pt idx="125">
                  <c:v>0.50670000000000004</c:v>
                </c:pt>
                <c:pt idx="126">
                  <c:v>0.50278</c:v>
                </c:pt>
                <c:pt idx="127">
                  <c:v>0.49614000000000003</c:v>
                </c:pt>
                <c:pt idx="128">
                  <c:v>0.48774000000000006</c:v>
                </c:pt>
                <c:pt idx="129">
                  <c:v>0.47787000000000002</c:v>
                </c:pt>
                <c:pt idx="130">
                  <c:v>0.46718000000000004</c:v>
                </c:pt>
                <c:pt idx="131">
                  <c:v>0.45674000000000003</c:v>
                </c:pt>
                <c:pt idx="132">
                  <c:v>0.44620000000000004</c:v>
                </c:pt>
                <c:pt idx="133">
                  <c:v>0.43600000000000005</c:v>
                </c:pt>
                <c:pt idx="134">
                  <c:v>0.42651000000000006</c:v>
                </c:pt>
                <c:pt idx="135">
                  <c:v>0.41769000000000001</c:v>
                </c:pt>
                <c:pt idx="136">
                  <c:v>0.40976999999999997</c:v>
                </c:pt>
                <c:pt idx="137">
                  <c:v>0.40317000000000003</c:v>
                </c:pt>
                <c:pt idx="138">
                  <c:v>0.39742</c:v>
                </c:pt>
                <c:pt idx="139">
                  <c:v>0.39183000000000001</c:v>
                </c:pt>
                <c:pt idx="140">
                  <c:v>0.38546000000000002</c:v>
                </c:pt>
                <c:pt idx="141">
                  <c:v>0.38258999999999999</c:v>
                </c:pt>
                <c:pt idx="142">
                  <c:v>0.38138</c:v>
                </c:pt>
                <c:pt idx="143">
                  <c:v>0.37924999999999998</c:v>
                </c:pt>
                <c:pt idx="144">
                  <c:v>0.37755</c:v>
                </c:pt>
                <c:pt idx="145">
                  <c:v>0.37622999999999995</c:v>
                </c:pt>
                <c:pt idx="146">
                  <c:v>0.3755</c:v>
                </c:pt>
                <c:pt idx="147">
                  <c:v>0.37519999999999998</c:v>
                </c:pt>
                <c:pt idx="148">
                  <c:v>0.37568000000000001</c:v>
                </c:pt>
                <c:pt idx="149">
                  <c:v>0.37658000000000003</c:v>
                </c:pt>
                <c:pt idx="150">
                  <c:v>0.37798999999999999</c:v>
                </c:pt>
                <c:pt idx="151">
                  <c:v>0.37978999999999996</c:v>
                </c:pt>
                <c:pt idx="152">
                  <c:v>0.38186999999999999</c:v>
                </c:pt>
                <c:pt idx="153">
                  <c:v>0.38395999999999997</c:v>
                </c:pt>
                <c:pt idx="154">
                  <c:v>0.38612999999999997</c:v>
                </c:pt>
                <c:pt idx="155">
                  <c:v>0.38802000000000003</c:v>
                </c:pt>
                <c:pt idx="156">
                  <c:v>0.38904</c:v>
                </c:pt>
                <c:pt idx="157">
                  <c:v>0.38912000000000002</c:v>
                </c:pt>
                <c:pt idx="158">
                  <c:v>0.38863000000000003</c:v>
                </c:pt>
                <c:pt idx="159">
                  <c:v>0.38734999999999997</c:v>
                </c:pt>
                <c:pt idx="160">
                  <c:v>0.38500000000000001</c:v>
                </c:pt>
                <c:pt idx="161">
                  <c:v>0.38117000000000001</c:v>
                </c:pt>
                <c:pt idx="162">
                  <c:v>0.37612000000000001</c:v>
                </c:pt>
                <c:pt idx="163">
                  <c:v>0.36968999999999996</c:v>
                </c:pt>
                <c:pt idx="164">
                  <c:v>0.36157</c:v>
                </c:pt>
                <c:pt idx="165">
                  <c:v>0.35202</c:v>
                </c:pt>
                <c:pt idx="166">
                  <c:v>0.34221000000000001</c:v>
                </c:pt>
                <c:pt idx="167">
                  <c:v>0.33298</c:v>
                </c:pt>
                <c:pt idx="168">
                  <c:v>0.32347999999999999</c:v>
                </c:pt>
                <c:pt idx="169">
                  <c:v>0.31467999999999996</c:v>
                </c:pt>
                <c:pt idx="170">
                  <c:v>0.30635000000000001</c:v>
                </c:pt>
                <c:pt idx="171">
                  <c:v>0.29874000000000001</c:v>
                </c:pt>
                <c:pt idx="172">
                  <c:v>0.2923</c:v>
                </c:pt>
                <c:pt idx="173">
                  <c:v>0.28656999999999999</c:v>
                </c:pt>
                <c:pt idx="174">
                  <c:v>0.28122000000000003</c:v>
                </c:pt>
                <c:pt idx="175">
                  <c:v>0.27601999999999999</c:v>
                </c:pt>
                <c:pt idx="176">
                  <c:v>0.27117000000000002</c:v>
                </c:pt>
                <c:pt idx="177">
                  <c:v>0.26674999999999999</c:v>
                </c:pt>
                <c:pt idx="178">
                  <c:v>0.26305000000000001</c:v>
                </c:pt>
                <c:pt idx="179">
                  <c:v>0.25931999999999999</c:v>
                </c:pt>
                <c:pt idx="180">
                  <c:v>0.25608999999999998</c:v>
                </c:pt>
                <c:pt idx="181">
                  <c:v>0.25303999999999999</c:v>
                </c:pt>
                <c:pt idx="182">
                  <c:v>0.24998999999999999</c:v>
                </c:pt>
                <c:pt idx="183">
                  <c:v>0.247</c:v>
                </c:pt>
                <c:pt idx="184">
                  <c:v>0.24446000000000001</c:v>
                </c:pt>
                <c:pt idx="185">
                  <c:v>0.24284</c:v>
                </c:pt>
                <c:pt idx="186">
                  <c:v>0.24102999999999999</c:v>
                </c:pt>
                <c:pt idx="187">
                  <c:v>0.23898</c:v>
                </c:pt>
                <c:pt idx="188">
                  <c:v>0.23718999999999998</c:v>
                </c:pt>
                <c:pt idx="189">
                  <c:v>0.23566999999999999</c:v>
                </c:pt>
                <c:pt idx="190">
                  <c:v>0.23424</c:v>
                </c:pt>
                <c:pt idx="191">
                  <c:v>0.23263999999999999</c:v>
                </c:pt>
                <c:pt idx="192">
                  <c:v>0.23125999999999999</c:v>
                </c:pt>
                <c:pt idx="193">
                  <c:v>0.22988999999999998</c:v>
                </c:pt>
                <c:pt idx="194">
                  <c:v>0.22863</c:v>
                </c:pt>
                <c:pt idx="195">
                  <c:v>0.22760999999999998</c:v>
                </c:pt>
                <c:pt idx="196">
                  <c:v>0.22682999999999998</c:v>
                </c:pt>
                <c:pt idx="197">
                  <c:v>0.22595999999999999</c:v>
                </c:pt>
                <c:pt idx="198">
                  <c:v>0.22508</c:v>
                </c:pt>
                <c:pt idx="199">
                  <c:v>0.22431000000000001</c:v>
                </c:pt>
                <c:pt idx="200">
                  <c:v>0.22342000000000001</c:v>
                </c:pt>
                <c:pt idx="201">
                  <c:v>0.22272999999999998</c:v>
                </c:pt>
                <c:pt idx="202">
                  <c:v>0.22181999999999999</c:v>
                </c:pt>
                <c:pt idx="203">
                  <c:v>0.22081000000000001</c:v>
                </c:pt>
                <c:pt idx="204">
                  <c:v>0.21959999999999999</c:v>
                </c:pt>
                <c:pt idx="205">
                  <c:v>0.21847</c:v>
                </c:pt>
                <c:pt idx="206">
                  <c:v>0.21745999999999999</c:v>
                </c:pt>
                <c:pt idx="207">
                  <c:v>0.21650999999999998</c:v>
                </c:pt>
                <c:pt idx="208">
                  <c:v>0.21553</c:v>
                </c:pt>
                <c:pt idx="209">
                  <c:v>0.21432999999999999</c:v>
                </c:pt>
                <c:pt idx="210">
                  <c:v>0.21293000000000001</c:v>
                </c:pt>
                <c:pt idx="211">
                  <c:v>0.21159</c:v>
                </c:pt>
                <c:pt idx="212">
                  <c:v>0.21052999999999999</c:v>
                </c:pt>
                <c:pt idx="213">
                  <c:v>0.20937</c:v>
                </c:pt>
                <c:pt idx="214">
                  <c:v>0.20804999999999998</c:v>
                </c:pt>
                <c:pt idx="215">
                  <c:v>0.20701</c:v>
                </c:pt>
                <c:pt idx="216">
                  <c:v>0.20616000000000001</c:v>
                </c:pt>
                <c:pt idx="217">
                  <c:v>0.20521999999999999</c:v>
                </c:pt>
                <c:pt idx="218">
                  <c:v>0.20433000000000001</c:v>
                </c:pt>
                <c:pt idx="219">
                  <c:v>0.20363999999999999</c:v>
                </c:pt>
                <c:pt idx="220">
                  <c:v>0.20296</c:v>
                </c:pt>
                <c:pt idx="221">
                  <c:v>0.20222999999999999</c:v>
                </c:pt>
                <c:pt idx="222">
                  <c:v>0.20151999999999998</c:v>
                </c:pt>
                <c:pt idx="223">
                  <c:v>0.2009</c:v>
                </c:pt>
                <c:pt idx="224">
                  <c:v>0.20030999999999999</c:v>
                </c:pt>
                <c:pt idx="225">
                  <c:v>0.19977999999999999</c:v>
                </c:pt>
                <c:pt idx="226">
                  <c:v>0.19925999999999999</c:v>
                </c:pt>
                <c:pt idx="227">
                  <c:v>0.19863999999999998</c:v>
                </c:pt>
                <c:pt idx="228">
                  <c:v>0.19803999999999999</c:v>
                </c:pt>
                <c:pt idx="229">
                  <c:v>0.19746999999999998</c:v>
                </c:pt>
                <c:pt idx="230">
                  <c:v>0.19689999999999999</c:v>
                </c:pt>
                <c:pt idx="231">
                  <c:v>0.19644</c:v>
                </c:pt>
                <c:pt idx="232">
                  <c:v>0.19606000000000001</c:v>
                </c:pt>
                <c:pt idx="233">
                  <c:v>0.19564999999999999</c:v>
                </c:pt>
                <c:pt idx="234">
                  <c:v>0.19525999999999999</c:v>
                </c:pt>
                <c:pt idx="235">
                  <c:v>0.19485999999999998</c:v>
                </c:pt>
                <c:pt idx="236">
                  <c:v>0.19456000000000001</c:v>
                </c:pt>
                <c:pt idx="237">
                  <c:v>0.19420999999999999</c:v>
                </c:pt>
                <c:pt idx="238">
                  <c:v>0.19383</c:v>
                </c:pt>
                <c:pt idx="239">
                  <c:v>0.19345999999999999</c:v>
                </c:pt>
                <c:pt idx="240">
                  <c:v>0.19317000000000001</c:v>
                </c:pt>
                <c:pt idx="241">
                  <c:v>0.19297</c:v>
                </c:pt>
                <c:pt idx="242">
                  <c:v>0.19267000000000001</c:v>
                </c:pt>
                <c:pt idx="243">
                  <c:v>0.19222999999999998</c:v>
                </c:pt>
                <c:pt idx="244">
                  <c:v>0.19202</c:v>
                </c:pt>
                <c:pt idx="245">
                  <c:v>0.19231999999999999</c:v>
                </c:pt>
                <c:pt idx="246">
                  <c:v>0.19316</c:v>
                </c:pt>
                <c:pt idx="247">
                  <c:v>0.19494</c:v>
                </c:pt>
                <c:pt idx="248">
                  <c:v>0.19672000000000001</c:v>
                </c:pt>
                <c:pt idx="249">
                  <c:v>0.19569999999999999</c:v>
                </c:pt>
                <c:pt idx="250">
                  <c:v>0.19263999999999998</c:v>
                </c:pt>
                <c:pt idx="251">
                  <c:v>0.19030999999999998</c:v>
                </c:pt>
                <c:pt idx="252">
                  <c:v>0.18895000000000001</c:v>
                </c:pt>
                <c:pt idx="253">
                  <c:v>0.18804999999999999</c:v>
                </c:pt>
                <c:pt idx="254">
                  <c:v>0.18736</c:v>
                </c:pt>
                <c:pt idx="255">
                  <c:v>0.18678</c:v>
                </c:pt>
                <c:pt idx="256">
                  <c:v>0.18636999999999998</c:v>
                </c:pt>
                <c:pt idx="257">
                  <c:v>0.18604999999999999</c:v>
                </c:pt>
                <c:pt idx="258">
                  <c:v>0.18581</c:v>
                </c:pt>
                <c:pt idx="259">
                  <c:v>0.18567999999999998</c:v>
                </c:pt>
                <c:pt idx="260">
                  <c:v>0.18540000000000001</c:v>
                </c:pt>
                <c:pt idx="261">
                  <c:v>0.18501999999999999</c:v>
                </c:pt>
                <c:pt idx="262">
                  <c:v>0.18475999999999998</c:v>
                </c:pt>
                <c:pt idx="263">
                  <c:v>0.18462000000000001</c:v>
                </c:pt>
                <c:pt idx="264">
                  <c:v>0.18440000000000001</c:v>
                </c:pt>
                <c:pt idx="265">
                  <c:v>0.18425999999999998</c:v>
                </c:pt>
                <c:pt idx="266">
                  <c:v>0.18401999999999999</c:v>
                </c:pt>
                <c:pt idx="267">
                  <c:v>0.18379000000000001</c:v>
                </c:pt>
                <c:pt idx="268">
                  <c:v>0.18368000000000001</c:v>
                </c:pt>
                <c:pt idx="269">
                  <c:v>0.18351999999999999</c:v>
                </c:pt>
                <c:pt idx="270">
                  <c:v>0.18329999999999999</c:v>
                </c:pt>
                <c:pt idx="271">
                  <c:v>0.18307999999999999</c:v>
                </c:pt>
                <c:pt idx="272">
                  <c:v>0.18296999999999999</c:v>
                </c:pt>
                <c:pt idx="273">
                  <c:v>0.18273999999999999</c:v>
                </c:pt>
                <c:pt idx="274">
                  <c:v>0.18248</c:v>
                </c:pt>
                <c:pt idx="275">
                  <c:v>0.18229999999999999</c:v>
                </c:pt>
                <c:pt idx="276">
                  <c:v>0.18212</c:v>
                </c:pt>
                <c:pt idx="277">
                  <c:v>0.18198999999999999</c:v>
                </c:pt>
                <c:pt idx="278">
                  <c:v>0.18184999999999998</c:v>
                </c:pt>
                <c:pt idx="279">
                  <c:v>0.18171999999999999</c:v>
                </c:pt>
                <c:pt idx="280">
                  <c:v>0.18145</c:v>
                </c:pt>
                <c:pt idx="281">
                  <c:v>0.18123999999999998</c:v>
                </c:pt>
                <c:pt idx="282">
                  <c:v>0.18104999999999999</c:v>
                </c:pt>
                <c:pt idx="283">
                  <c:v>0.18094397200000001</c:v>
                </c:pt>
                <c:pt idx="284">
                  <c:v>0.180854235</c:v>
                </c:pt>
                <c:pt idx="285">
                  <c:v>0.180775766</c:v>
                </c:pt>
                <c:pt idx="286">
                  <c:v>0.180698568</c:v>
                </c:pt>
                <c:pt idx="287">
                  <c:v>0.18057775100000001</c:v>
                </c:pt>
                <c:pt idx="288">
                  <c:v>0.18049976200000001</c:v>
                </c:pt>
                <c:pt idx="289">
                  <c:v>0.18036434499999998</c:v>
                </c:pt>
                <c:pt idx="290">
                  <c:v>0.18035506800000001</c:v>
                </c:pt>
                <c:pt idx="291">
                  <c:v>0.18034958800000001</c:v>
                </c:pt>
                <c:pt idx="292">
                  <c:v>0.180360041</c:v>
                </c:pt>
                <c:pt idx="293">
                  <c:v>0.180330504</c:v>
                </c:pt>
                <c:pt idx="294">
                  <c:v>0.18029742399999998</c:v>
                </c:pt>
                <c:pt idx="295">
                  <c:v>0.180165037</c:v>
                </c:pt>
                <c:pt idx="296">
                  <c:v>0.18008440009999999</c:v>
                </c:pt>
                <c:pt idx="297">
                  <c:v>0.1799583907</c:v>
                </c:pt>
                <c:pt idx="298">
                  <c:v>0.17986743199999999</c:v>
                </c:pt>
                <c:pt idx="299">
                  <c:v>0.17992767639999999</c:v>
                </c:pt>
                <c:pt idx="300">
                  <c:v>0.17995546099999998</c:v>
                </c:pt>
                <c:pt idx="301">
                  <c:v>0.18000767681999999</c:v>
                </c:pt>
                <c:pt idx="302">
                  <c:v>0.18009903269999999</c:v>
                </c:pt>
                <c:pt idx="303">
                  <c:v>0.180193573</c:v>
                </c:pt>
                <c:pt idx="304">
                  <c:v>0.18028159599999999</c:v>
                </c:pt>
                <c:pt idx="305">
                  <c:v>0.18038970899999998</c:v>
                </c:pt>
                <c:pt idx="306">
                  <c:v>0.18055203</c:v>
                </c:pt>
                <c:pt idx="307">
                  <c:v>0.180729472</c:v>
                </c:pt>
                <c:pt idx="308">
                  <c:v>0.180911975</c:v>
                </c:pt>
                <c:pt idx="309">
                  <c:v>0.18101999999999999</c:v>
                </c:pt>
                <c:pt idx="310">
                  <c:v>0.18109</c:v>
                </c:pt>
                <c:pt idx="311">
                  <c:v>0.18120999999999998</c:v>
                </c:pt>
                <c:pt idx="312">
                  <c:v>0.18134</c:v>
                </c:pt>
                <c:pt idx="313">
                  <c:v>0.18151999999999999</c:v>
                </c:pt>
                <c:pt idx="314">
                  <c:v>0.18159999999999998</c:v>
                </c:pt>
                <c:pt idx="315">
                  <c:v>0.18168999999999999</c:v>
                </c:pt>
                <c:pt idx="316">
                  <c:v>0.18190999999999999</c:v>
                </c:pt>
                <c:pt idx="317">
                  <c:v>0.18217</c:v>
                </c:pt>
                <c:pt idx="318">
                  <c:v>0.18229000000000001</c:v>
                </c:pt>
                <c:pt idx="319">
                  <c:v>0.18240000000000001</c:v>
                </c:pt>
                <c:pt idx="320">
                  <c:v>0.18253999999999998</c:v>
                </c:pt>
                <c:pt idx="321">
                  <c:v>0.18265999999999999</c:v>
                </c:pt>
                <c:pt idx="322">
                  <c:v>0.18276999999999999</c:v>
                </c:pt>
                <c:pt idx="323">
                  <c:v>0.18282999999999999</c:v>
                </c:pt>
                <c:pt idx="324">
                  <c:v>0.18285999999999999</c:v>
                </c:pt>
                <c:pt idx="325">
                  <c:v>0.18279000000000001</c:v>
                </c:pt>
                <c:pt idx="326">
                  <c:v>0.18275</c:v>
                </c:pt>
                <c:pt idx="327">
                  <c:v>0.18278</c:v>
                </c:pt>
                <c:pt idx="328">
                  <c:v>0.18271999999999999</c:v>
                </c:pt>
                <c:pt idx="329">
                  <c:v>0.18257000000000001</c:v>
                </c:pt>
                <c:pt idx="330">
                  <c:v>0.18245999999999998</c:v>
                </c:pt>
                <c:pt idx="331">
                  <c:v>0.18235999999999999</c:v>
                </c:pt>
                <c:pt idx="332">
                  <c:v>0.18223</c:v>
                </c:pt>
                <c:pt idx="333">
                  <c:v>0.18214</c:v>
                </c:pt>
                <c:pt idx="334">
                  <c:v>0.18212999999999999</c:v>
                </c:pt>
                <c:pt idx="335">
                  <c:v>0.18193999999999999</c:v>
                </c:pt>
                <c:pt idx="336">
                  <c:v>0.18176999999999999</c:v>
                </c:pt>
                <c:pt idx="337">
                  <c:v>0.18164</c:v>
                </c:pt>
                <c:pt idx="338">
                  <c:v>0.18156</c:v>
                </c:pt>
                <c:pt idx="339">
                  <c:v>0.18151</c:v>
                </c:pt>
                <c:pt idx="340">
                  <c:v>0.18142999999999998</c:v>
                </c:pt>
                <c:pt idx="341">
                  <c:v>0.18143999999999999</c:v>
                </c:pt>
                <c:pt idx="342">
                  <c:v>0.18142999999999998</c:v>
                </c:pt>
                <c:pt idx="343">
                  <c:v>0.18157000000000001</c:v>
                </c:pt>
                <c:pt idx="344">
                  <c:v>0.18173</c:v>
                </c:pt>
                <c:pt idx="345">
                  <c:v>0.18190000000000001</c:v>
                </c:pt>
                <c:pt idx="346">
                  <c:v>0.18204999999999999</c:v>
                </c:pt>
                <c:pt idx="347">
                  <c:v>0.18214999999999998</c:v>
                </c:pt>
                <c:pt idx="348">
                  <c:v>0.18240000000000001</c:v>
                </c:pt>
                <c:pt idx="349">
                  <c:v>0.18267</c:v>
                </c:pt>
                <c:pt idx="350">
                  <c:v>0.18307999999999999</c:v>
                </c:pt>
                <c:pt idx="351">
                  <c:v>0.18353999999999998</c:v>
                </c:pt>
                <c:pt idx="352">
                  <c:v>0.18397999999999998</c:v>
                </c:pt>
                <c:pt idx="353">
                  <c:v>0.18439</c:v>
                </c:pt>
                <c:pt idx="354">
                  <c:v>0.18473999999999999</c:v>
                </c:pt>
                <c:pt idx="355">
                  <c:v>0.18497</c:v>
                </c:pt>
                <c:pt idx="356">
                  <c:v>0.18517</c:v>
                </c:pt>
                <c:pt idx="357">
                  <c:v>0.18531999999999998</c:v>
                </c:pt>
                <c:pt idx="358">
                  <c:v>0.18531999999999998</c:v>
                </c:pt>
                <c:pt idx="359">
                  <c:v>0.18529999999999999</c:v>
                </c:pt>
                <c:pt idx="360">
                  <c:v>0.18517</c:v>
                </c:pt>
                <c:pt idx="361">
                  <c:v>0.18497</c:v>
                </c:pt>
                <c:pt idx="362">
                  <c:v>0.18481</c:v>
                </c:pt>
                <c:pt idx="363">
                  <c:v>0.18457999999999999</c:v>
                </c:pt>
                <c:pt idx="364">
                  <c:v>0.18439</c:v>
                </c:pt>
                <c:pt idx="365">
                  <c:v>0.18408999999999998</c:v>
                </c:pt>
                <c:pt idx="366">
                  <c:v>0.18376999999999999</c:v>
                </c:pt>
                <c:pt idx="367">
                  <c:v>0.18343999999999999</c:v>
                </c:pt>
                <c:pt idx="368">
                  <c:v>0.18320999999999998</c:v>
                </c:pt>
                <c:pt idx="369">
                  <c:v>0.18295999999999998</c:v>
                </c:pt>
                <c:pt idx="370">
                  <c:v>0.18271999999999999</c:v>
                </c:pt>
                <c:pt idx="371">
                  <c:v>0.18248999999999999</c:v>
                </c:pt>
                <c:pt idx="372">
                  <c:v>0.18223</c:v>
                </c:pt>
                <c:pt idx="373">
                  <c:v>0.18201000000000001</c:v>
                </c:pt>
                <c:pt idx="374">
                  <c:v>0.18174999999999999</c:v>
                </c:pt>
                <c:pt idx="375">
                  <c:v>0.18149999999999999</c:v>
                </c:pt>
                <c:pt idx="376">
                  <c:v>0.18126999999999999</c:v>
                </c:pt>
                <c:pt idx="377">
                  <c:v>0.18107000000000001</c:v>
                </c:pt>
                <c:pt idx="378">
                  <c:v>0.18090033699999999</c:v>
                </c:pt>
                <c:pt idx="379">
                  <c:v>0.18081002799999998</c:v>
                </c:pt>
                <c:pt idx="380">
                  <c:v>0.180677642</c:v>
                </c:pt>
                <c:pt idx="381">
                  <c:v>0.180519138</c:v>
                </c:pt>
                <c:pt idx="382">
                  <c:v>0.18041332899999998</c:v>
                </c:pt>
                <c:pt idx="383">
                  <c:v>0.18034318299999999</c:v>
                </c:pt>
                <c:pt idx="384">
                  <c:v>0.180288848</c:v>
                </c:pt>
                <c:pt idx="385">
                  <c:v>0.18027443199999998</c:v>
                </c:pt>
                <c:pt idx="386">
                  <c:v>0.18025992199999999</c:v>
                </c:pt>
                <c:pt idx="387">
                  <c:v>0.18023983599999999</c:v>
                </c:pt>
                <c:pt idx="388">
                  <c:v>0.180280891</c:v>
                </c:pt>
                <c:pt idx="389">
                  <c:v>0.18025360699999998</c:v>
                </c:pt>
                <c:pt idx="390">
                  <c:v>0.180208797</c:v>
                </c:pt>
                <c:pt idx="391">
                  <c:v>0.1801586</c:v>
                </c:pt>
                <c:pt idx="392">
                  <c:v>0.180141262</c:v>
                </c:pt>
                <c:pt idx="393">
                  <c:v>0.18011153499999999</c:v>
                </c:pt>
                <c:pt idx="394">
                  <c:v>0.18010050899999999</c:v>
                </c:pt>
                <c:pt idx="395">
                  <c:v>0.180129238</c:v>
                </c:pt>
                <c:pt idx="396">
                  <c:v>0.180206114</c:v>
                </c:pt>
                <c:pt idx="397">
                  <c:v>0.180392362</c:v>
                </c:pt>
                <c:pt idx="398">
                  <c:v>0.18052971099999998</c:v>
                </c:pt>
                <c:pt idx="399">
                  <c:v>0.18057237500000001</c:v>
                </c:pt>
                <c:pt idx="400">
                  <c:v>0.18055753899999999</c:v>
                </c:pt>
                <c:pt idx="401">
                  <c:v>0.18058164899999998</c:v>
                </c:pt>
                <c:pt idx="402">
                  <c:v>0.180640468</c:v>
                </c:pt>
                <c:pt idx="403">
                  <c:v>0.18054471699999999</c:v>
                </c:pt>
                <c:pt idx="404">
                  <c:v>0.18044338799999998</c:v>
                </c:pt>
                <c:pt idx="405">
                  <c:v>0.180415304</c:v>
                </c:pt>
                <c:pt idx="406">
                  <c:v>0.180323171</c:v>
                </c:pt>
                <c:pt idx="407">
                  <c:v>0.18016668799999999</c:v>
                </c:pt>
                <c:pt idx="408">
                  <c:v>0.18</c:v>
                </c:pt>
                <c:pt idx="409">
                  <c:v>0.17985569499999998</c:v>
                </c:pt>
                <c:pt idx="410">
                  <c:v>0.17968994099999999</c:v>
                </c:pt>
                <c:pt idx="411">
                  <c:v>0.179477045</c:v>
                </c:pt>
                <c:pt idx="412">
                  <c:v>0.179317803</c:v>
                </c:pt>
                <c:pt idx="413">
                  <c:v>0.17910349</c:v>
                </c:pt>
                <c:pt idx="414">
                  <c:v>0.17893999999999999</c:v>
                </c:pt>
                <c:pt idx="415">
                  <c:v>0.17877999999999999</c:v>
                </c:pt>
                <c:pt idx="416">
                  <c:v>0.17862999999999998</c:v>
                </c:pt>
                <c:pt idx="417">
                  <c:v>0.17842</c:v>
                </c:pt>
                <c:pt idx="418">
                  <c:v>0.17829</c:v>
                </c:pt>
                <c:pt idx="419">
                  <c:v>0.1782</c:v>
                </c:pt>
                <c:pt idx="420">
                  <c:v>0.17804</c:v>
                </c:pt>
                <c:pt idx="421">
                  <c:v>0.17785000000000001</c:v>
                </c:pt>
                <c:pt idx="422">
                  <c:v>0.17766999999999999</c:v>
                </c:pt>
                <c:pt idx="423">
                  <c:v>0.17754</c:v>
                </c:pt>
                <c:pt idx="424">
                  <c:v>0.17738999999999999</c:v>
                </c:pt>
                <c:pt idx="425">
                  <c:v>0.17727999999999999</c:v>
                </c:pt>
                <c:pt idx="426">
                  <c:v>0.17718</c:v>
                </c:pt>
                <c:pt idx="427">
                  <c:v>0.17707999999999999</c:v>
                </c:pt>
                <c:pt idx="428">
                  <c:v>0.17698999999999998</c:v>
                </c:pt>
                <c:pt idx="429">
                  <c:v>0.17696000000000001</c:v>
                </c:pt>
                <c:pt idx="430">
                  <c:v>0.17696999999999999</c:v>
                </c:pt>
                <c:pt idx="431">
                  <c:v>0.1769</c:v>
                </c:pt>
                <c:pt idx="432">
                  <c:v>0.17685999999999999</c:v>
                </c:pt>
                <c:pt idx="433">
                  <c:v>0.17680999999999999</c:v>
                </c:pt>
                <c:pt idx="434">
                  <c:v>0.17680999999999999</c:v>
                </c:pt>
                <c:pt idx="435">
                  <c:v>0.17682999999999999</c:v>
                </c:pt>
                <c:pt idx="436">
                  <c:v>0.17679</c:v>
                </c:pt>
                <c:pt idx="437">
                  <c:v>0.17685000000000001</c:v>
                </c:pt>
                <c:pt idx="438">
                  <c:v>0.17685999999999999</c:v>
                </c:pt>
                <c:pt idx="439">
                  <c:v>0.17682999999999999</c:v>
                </c:pt>
                <c:pt idx="440">
                  <c:v>0.17684</c:v>
                </c:pt>
                <c:pt idx="441">
                  <c:v>0.17693999999999999</c:v>
                </c:pt>
                <c:pt idx="442">
                  <c:v>0.17698</c:v>
                </c:pt>
                <c:pt idx="443">
                  <c:v>0.17695</c:v>
                </c:pt>
                <c:pt idx="444">
                  <c:v>0.17693</c:v>
                </c:pt>
                <c:pt idx="445">
                  <c:v>0.17698</c:v>
                </c:pt>
                <c:pt idx="446">
                  <c:v>0.17698</c:v>
                </c:pt>
                <c:pt idx="447">
                  <c:v>0.17695</c:v>
                </c:pt>
                <c:pt idx="448">
                  <c:v>0.17690999999999998</c:v>
                </c:pt>
                <c:pt idx="449">
                  <c:v>0.17679999999999998</c:v>
                </c:pt>
                <c:pt idx="450">
                  <c:v>0.17668999999999999</c:v>
                </c:pt>
                <c:pt idx="451">
                  <c:v>0.17666999999999999</c:v>
                </c:pt>
                <c:pt idx="452">
                  <c:v>0.17670999999999998</c:v>
                </c:pt>
                <c:pt idx="453">
                  <c:v>0.17677999999999999</c:v>
                </c:pt>
                <c:pt idx="454">
                  <c:v>0.17691999999999999</c:v>
                </c:pt>
                <c:pt idx="455">
                  <c:v>0.17704999999999999</c:v>
                </c:pt>
                <c:pt idx="456">
                  <c:v>0.17716999999999999</c:v>
                </c:pt>
                <c:pt idx="457">
                  <c:v>0.17723</c:v>
                </c:pt>
                <c:pt idx="458">
                  <c:v>0.17729999999999999</c:v>
                </c:pt>
                <c:pt idx="459">
                  <c:v>0.17740999999999998</c:v>
                </c:pt>
                <c:pt idx="460">
                  <c:v>0.17749999999999999</c:v>
                </c:pt>
                <c:pt idx="461">
                  <c:v>0.17756</c:v>
                </c:pt>
                <c:pt idx="462">
                  <c:v>0.17766999999999999</c:v>
                </c:pt>
                <c:pt idx="463">
                  <c:v>0.17779999999999999</c:v>
                </c:pt>
                <c:pt idx="464">
                  <c:v>0.17788999999999999</c:v>
                </c:pt>
                <c:pt idx="465">
                  <c:v>0.17798</c:v>
                </c:pt>
                <c:pt idx="466">
                  <c:v>0.17812999999999998</c:v>
                </c:pt>
                <c:pt idx="467">
                  <c:v>0.17827999999999999</c:v>
                </c:pt>
                <c:pt idx="468">
                  <c:v>0.17843000000000001</c:v>
                </c:pt>
                <c:pt idx="469">
                  <c:v>0.17859</c:v>
                </c:pt>
                <c:pt idx="470">
                  <c:v>0.17874999999999999</c:v>
                </c:pt>
                <c:pt idx="471">
                  <c:v>0.17892</c:v>
                </c:pt>
                <c:pt idx="472">
                  <c:v>0.17911892499999998</c:v>
                </c:pt>
                <c:pt idx="473">
                  <c:v>0.179379015</c:v>
                </c:pt>
                <c:pt idx="474">
                  <c:v>0.17964095599999999</c:v>
                </c:pt>
                <c:pt idx="475">
                  <c:v>0.179870008</c:v>
                </c:pt>
                <c:pt idx="476">
                  <c:v>0.18011835900000001</c:v>
                </c:pt>
                <c:pt idx="477">
                  <c:v>0.18040700799999998</c:v>
                </c:pt>
                <c:pt idx="478">
                  <c:v>0.18070804099999999</c:v>
                </c:pt>
                <c:pt idx="479">
                  <c:v>0.18103</c:v>
                </c:pt>
                <c:pt idx="480">
                  <c:v>0.18135999999999999</c:v>
                </c:pt>
                <c:pt idx="481">
                  <c:v>0.18164</c:v>
                </c:pt>
                <c:pt idx="482">
                  <c:v>0.182</c:v>
                </c:pt>
                <c:pt idx="483">
                  <c:v>0.18242</c:v>
                </c:pt>
                <c:pt idx="484">
                  <c:v>0.18285999999999999</c:v>
                </c:pt>
                <c:pt idx="485">
                  <c:v>0.18331999999999998</c:v>
                </c:pt>
                <c:pt idx="486">
                  <c:v>0.18381</c:v>
                </c:pt>
                <c:pt idx="487">
                  <c:v>0.18434999999999999</c:v>
                </c:pt>
                <c:pt idx="488">
                  <c:v>0.18486999999999998</c:v>
                </c:pt>
                <c:pt idx="489">
                  <c:v>0.18537999999999999</c:v>
                </c:pt>
                <c:pt idx="490">
                  <c:v>0.18589</c:v>
                </c:pt>
                <c:pt idx="491">
                  <c:v>0.18647999999999998</c:v>
                </c:pt>
                <c:pt idx="492">
                  <c:v>0.187</c:v>
                </c:pt>
                <c:pt idx="493">
                  <c:v>0.18756</c:v>
                </c:pt>
                <c:pt idx="494">
                  <c:v>0.18811</c:v>
                </c:pt>
                <c:pt idx="495">
                  <c:v>0.18867</c:v>
                </c:pt>
                <c:pt idx="496">
                  <c:v>0.18923999999999999</c:v>
                </c:pt>
                <c:pt idx="497">
                  <c:v>0.18972</c:v>
                </c:pt>
                <c:pt idx="498">
                  <c:v>0.19022</c:v>
                </c:pt>
                <c:pt idx="499">
                  <c:v>0.19067000000000001</c:v>
                </c:pt>
                <c:pt idx="500">
                  <c:v>0.19109999999999999</c:v>
                </c:pt>
                <c:pt idx="501">
                  <c:v>0.19136999999999998</c:v>
                </c:pt>
                <c:pt idx="502">
                  <c:v>0.19163999999999998</c:v>
                </c:pt>
                <c:pt idx="503">
                  <c:v>0.19192999999999999</c:v>
                </c:pt>
                <c:pt idx="504">
                  <c:v>0.19216</c:v>
                </c:pt>
                <c:pt idx="505">
                  <c:v>0.19247</c:v>
                </c:pt>
                <c:pt idx="506">
                  <c:v>0.19272</c:v>
                </c:pt>
                <c:pt idx="507">
                  <c:v>0.19302999999999998</c:v>
                </c:pt>
                <c:pt idx="508">
                  <c:v>0.19339999999999999</c:v>
                </c:pt>
                <c:pt idx="509">
                  <c:v>0.19375999999999999</c:v>
                </c:pt>
                <c:pt idx="510">
                  <c:v>0.19416</c:v>
                </c:pt>
                <c:pt idx="511">
                  <c:v>0.19463999999999998</c:v>
                </c:pt>
                <c:pt idx="512">
                  <c:v>0.19507999999999998</c:v>
                </c:pt>
                <c:pt idx="513">
                  <c:v>0.1953</c:v>
                </c:pt>
                <c:pt idx="514">
                  <c:v>0.19553999999999999</c:v>
                </c:pt>
                <c:pt idx="515">
                  <c:v>0.19596999999999998</c:v>
                </c:pt>
                <c:pt idx="516">
                  <c:v>0.19653999999999999</c:v>
                </c:pt>
                <c:pt idx="517">
                  <c:v>0.19717999999999999</c:v>
                </c:pt>
                <c:pt idx="518">
                  <c:v>0.19785</c:v>
                </c:pt>
                <c:pt idx="519">
                  <c:v>0.19857999999999998</c:v>
                </c:pt>
                <c:pt idx="520">
                  <c:v>0.19922999999999999</c:v>
                </c:pt>
                <c:pt idx="521">
                  <c:v>0.19985999999999998</c:v>
                </c:pt>
                <c:pt idx="522">
                  <c:v>0.20051999999999998</c:v>
                </c:pt>
                <c:pt idx="523">
                  <c:v>0.20118</c:v>
                </c:pt>
                <c:pt idx="524">
                  <c:v>0.20194000000000001</c:v>
                </c:pt>
                <c:pt idx="525">
                  <c:v>0.20272000000000001</c:v>
                </c:pt>
                <c:pt idx="526">
                  <c:v>0.20349</c:v>
                </c:pt>
                <c:pt idx="527">
                  <c:v>0.20427000000000001</c:v>
                </c:pt>
                <c:pt idx="528">
                  <c:v>0.20507999999999998</c:v>
                </c:pt>
                <c:pt idx="529">
                  <c:v>0.20584</c:v>
                </c:pt>
                <c:pt idx="530">
                  <c:v>0.20652999999999999</c:v>
                </c:pt>
                <c:pt idx="531">
                  <c:v>0.2072</c:v>
                </c:pt>
                <c:pt idx="532">
                  <c:v>0.20788000000000001</c:v>
                </c:pt>
                <c:pt idx="533">
                  <c:v>0.20851999999999998</c:v>
                </c:pt>
                <c:pt idx="534">
                  <c:v>0.20909</c:v>
                </c:pt>
                <c:pt idx="535">
                  <c:v>0.20956</c:v>
                </c:pt>
                <c:pt idx="536">
                  <c:v>0.20990999999999999</c:v>
                </c:pt>
                <c:pt idx="537">
                  <c:v>0.21009</c:v>
                </c:pt>
                <c:pt idx="538">
                  <c:v>0.21023</c:v>
                </c:pt>
                <c:pt idx="539">
                  <c:v>0.21023999999999998</c:v>
                </c:pt>
                <c:pt idx="540">
                  <c:v>0.21012999999999998</c:v>
                </c:pt>
                <c:pt idx="541">
                  <c:v>0.20990999999999999</c:v>
                </c:pt>
                <c:pt idx="542">
                  <c:v>0.20951999999999998</c:v>
                </c:pt>
                <c:pt idx="543">
                  <c:v>0.20906999999999998</c:v>
                </c:pt>
                <c:pt idx="544">
                  <c:v>0.20849999999999999</c:v>
                </c:pt>
                <c:pt idx="545">
                  <c:v>0.20777000000000001</c:v>
                </c:pt>
                <c:pt idx="546">
                  <c:v>0.20693999999999999</c:v>
                </c:pt>
                <c:pt idx="547">
                  <c:v>0.20616000000000001</c:v>
                </c:pt>
                <c:pt idx="548">
                  <c:v>0.20533999999999999</c:v>
                </c:pt>
                <c:pt idx="549">
                  <c:v>0.20452999999999999</c:v>
                </c:pt>
                <c:pt idx="550">
                  <c:v>0.20365</c:v>
                </c:pt>
                <c:pt idx="551">
                  <c:v>0.20280999999999999</c:v>
                </c:pt>
                <c:pt idx="552">
                  <c:v>0.20207999999999998</c:v>
                </c:pt>
                <c:pt idx="553">
                  <c:v>0.20146</c:v>
                </c:pt>
                <c:pt idx="554">
                  <c:v>0.20082</c:v>
                </c:pt>
                <c:pt idx="555">
                  <c:v>0.20011999999999999</c:v>
                </c:pt>
                <c:pt idx="556">
                  <c:v>0.19932</c:v>
                </c:pt>
                <c:pt idx="557">
                  <c:v>0.19844999999999999</c:v>
                </c:pt>
                <c:pt idx="558">
                  <c:v>0.19753999999999999</c:v>
                </c:pt>
                <c:pt idx="559">
                  <c:v>0.19674999999999998</c:v>
                </c:pt>
                <c:pt idx="560">
                  <c:v>0.19591999999999998</c:v>
                </c:pt>
                <c:pt idx="561">
                  <c:v>0.19516</c:v>
                </c:pt>
                <c:pt idx="562">
                  <c:v>0.19445999999999999</c:v>
                </c:pt>
                <c:pt idx="563">
                  <c:v>0.19378000000000001</c:v>
                </c:pt>
                <c:pt idx="564">
                  <c:v>0.19319999999999998</c:v>
                </c:pt>
                <c:pt idx="565">
                  <c:v>0.19269</c:v>
                </c:pt>
                <c:pt idx="566">
                  <c:v>0.19220999999999999</c:v>
                </c:pt>
                <c:pt idx="567">
                  <c:v>0.19172</c:v>
                </c:pt>
                <c:pt idx="568">
                  <c:v>0.19120999999999999</c:v>
                </c:pt>
                <c:pt idx="569">
                  <c:v>0.19070999999999999</c:v>
                </c:pt>
                <c:pt idx="570">
                  <c:v>0.19013999999999998</c:v>
                </c:pt>
                <c:pt idx="571">
                  <c:v>0.18963999999999998</c:v>
                </c:pt>
                <c:pt idx="572">
                  <c:v>0.18912000000000001</c:v>
                </c:pt>
                <c:pt idx="573">
                  <c:v>0.18862000000000001</c:v>
                </c:pt>
                <c:pt idx="574">
                  <c:v>0.18815999999999999</c:v>
                </c:pt>
                <c:pt idx="575">
                  <c:v>0.18773999999999999</c:v>
                </c:pt>
                <c:pt idx="576">
                  <c:v>0.18729999999999999</c:v>
                </c:pt>
                <c:pt idx="577">
                  <c:v>0.18692</c:v>
                </c:pt>
                <c:pt idx="578">
                  <c:v>0.1865</c:v>
                </c:pt>
                <c:pt idx="579">
                  <c:v>0.18608</c:v>
                </c:pt>
                <c:pt idx="580">
                  <c:v>0.18567999999999998</c:v>
                </c:pt>
                <c:pt idx="581">
                  <c:v>0.18520999999999999</c:v>
                </c:pt>
                <c:pt idx="582">
                  <c:v>0.18475</c:v>
                </c:pt>
                <c:pt idx="583">
                  <c:v>0.18431999999999998</c:v>
                </c:pt>
                <c:pt idx="584">
                  <c:v>0.18390999999999999</c:v>
                </c:pt>
                <c:pt idx="585">
                  <c:v>0.18356</c:v>
                </c:pt>
                <c:pt idx="586">
                  <c:v>0.18317</c:v>
                </c:pt>
                <c:pt idx="587">
                  <c:v>0.18279999999999999</c:v>
                </c:pt>
                <c:pt idx="588">
                  <c:v>0.18248</c:v>
                </c:pt>
                <c:pt idx="589">
                  <c:v>0.18218999999999999</c:v>
                </c:pt>
                <c:pt idx="590">
                  <c:v>0.18184</c:v>
                </c:pt>
                <c:pt idx="591">
                  <c:v>0.18153</c:v>
                </c:pt>
                <c:pt idx="592">
                  <c:v>0.18129999999999999</c:v>
                </c:pt>
                <c:pt idx="593">
                  <c:v>0.18118999999999999</c:v>
                </c:pt>
                <c:pt idx="594">
                  <c:v>0.18107999999999999</c:v>
                </c:pt>
                <c:pt idx="595">
                  <c:v>0.18093445</c:v>
                </c:pt>
                <c:pt idx="596">
                  <c:v>0.18077306799999998</c:v>
                </c:pt>
                <c:pt idx="597">
                  <c:v>0.18070212399999999</c:v>
                </c:pt>
                <c:pt idx="598">
                  <c:v>0.18061291199999999</c:v>
                </c:pt>
                <c:pt idx="599">
                  <c:v>0.18054661799999999</c:v>
                </c:pt>
                <c:pt idx="600">
                  <c:v>0.18049890599999999</c:v>
                </c:pt>
                <c:pt idx="601">
                  <c:v>0.18047987199999999</c:v>
                </c:pt>
                <c:pt idx="602">
                  <c:v>0.180465601</c:v>
                </c:pt>
                <c:pt idx="603">
                  <c:v>0.18019158599999999</c:v>
                </c:pt>
                <c:pt idx="604">
                  <c:v>0.18017820499999998</c:v>
                </c:pt>
                <c:pt idx="605">
                  <c:v>0.18020713299999999</c:v>
                </c:pt>
                <c:pt idx="606">
                  <c:v>0.18012172900000001</c:v>
                </c:pt>
                <c:pt idx="607">
                  <c:v>0.18007366749999998</c:v>
                </c:pt>
                <c:pt idx="608">
                  <c:v>0.18003770319999998</c:v>
                </c:pt>
                <c:pt idx="609">
                  <c:v>0.1799452017</c:v>
                </c:pt>
                <c:pt idx="610">
                  <c:v>0.179845807</c:v>
                </c:pt>
                <c:pt idx="611">
                  <c:v>0.179711646</c:v>
                </c:pt>
                <c:pt idx="612">
                  <c:v>0.17970619199999999</c:v>
                </c:pt>
                <c:pt idx="613">
                  <c:v>0.17982646999999999</c:v>
                </c:pt>
                <c:pt idx="614">
                  <c:v>0.17987597599999999</c:v>
                </c:pt>
                <c:pt idx="615">
                  <c:v>0.17992729429999998</c:v>
                </c:pt>
                <c:pt idx="616">
                  <c:v>0.18</c:v>
                </c:pt>
                <c:pt idx="617">
                  <c:v>0.18018784899999998</c:v>
                </c:pt>
                <c:pt idx="618">
                  <c:v>0.180400641</c:v>
                </c:pt>
                <c:pt idx="619">
                  <c:v>0.18063031899999998</c:v>
                </c:pt>
                <c:pt idx="620">
                  <c:v>0.18095491799999999</c:v>
                </c:pt>
                <c:pt idx="621">
                  <c:v>0.18128</c:v>
                </c:pt>
                <c:pt idx="622">
                  <c:v>0.18162999999999999</c:v>
                </c:pt>
                <c:pt idx="623">
                  <c:v>0.18201999999999999</c:v>
                </c:pt>
                <c:pt idx="624">
                  <c:v>0.18248999999999999</c:v>
                </c:pt>
                <c:pt idx="625">
                  <c:v>0.18298999999999999</c:v>
                </c:pt>
                <c:pt idx="626">
                  <c:v>0.18347999999999998</c:v>
                </c:pt>
                <c:pt idx="627">
                  <c:v>0.18401000000000001</c:v>
                </c:pt>
                <c:pt idx="628">
                  <c:v>0.18458999999999998</c:v>
                </c:pt>
                <c:pt idx="629">
                  <c:v>0.18520999999999999</c:v>
                </c:pt>
                <c:pt idx="630">
                  <c:v>0.18584999999999999</c:v>
                </c:pt>
                <c:pt idx="631">
                  <c:v>0.18648999999999999</c:v>
                </c:pt>
                <c:pt idx="632">
                  <c:v>0.18708</c:v>
                </c:pt>
                <c:pt idx="633">
                  <c:v>0.18762000000000001</c:v>
                </c:pt>
                <c:pt idx="634">
                  <c:v>0.18812000000000001</c:v>
                </c:pt>
                <c:pt idx="635">
                  <c:v>0.18856999999999999</c:v>
                </c:pt>
                <c:pt idx="636">
                  <c:v>0.18895000000000001</c:v>
                </c:pt>
                <c:pt idx="637">
                  <c:v>0.18922</c:v>
                </c:pt>
                <c:pt idx="638">
                  <c:v>0.1893</c:v>
                </c:pt>
                <c:pt idx="639">
                  <c:v>0.18912000000000001</c:v>
                </c:pt>
                <c:pt idx="640">
                  <c:v>0.18898999999999999</c:v>
                </c:pt>
                <c:pt idx="641">
                  <c:v>0.18898999999999999</c:v>
                </c:pt>
                <c:pt idx="642">
                  <c:v>0.189</c:v>
                </c:pt>
                <c:pt idx="643">
                  <c:v>0.18884999999999999</c:v>
                </c:pt>
                <c:pt idx="644">
                  <c:v>0.18864</c:v>
                </c:pt>
                <c:pt idx="645">
                  <c:v>0.18828</c:v>
                </c:pt>
                <c:pt idx="646">
                  <c:v>0.18780999999999998</c:v>
                </c:pt>
                <c:pt idx="647">
                  <c:v>0.18730999999999998</c:v>
                </c:pt>
                <c:pt idx="648">
                  <c:v>0.18672</c:v>
                </c:pt>
                <c:pt idx="649">
                  <c:v>0.18598999999999999</c:v>
                </c:pt>
                <c:pt idx="650">
                  <c:v>0.18509999999999999</c:v>
                </c:pt>
                <c:pt idx="651">
                  <c:v>0.18429000000000001</c:v>
                </c:pt>
                <c:pt idx="652">
                  <c:v>0.18353</c:v>
                </c:pt>
                <c:pt idx="653">
                  <c:v>0.18285999999999999</c:v>
                </c:pt>
                <c:pt idx="654">
                  <c:v>0.18210999999999999</c:v>
                </c:pt>
                <c:pt idx="655">
                  <c:v>0.18135999999999999</c:v>
                </c:pt>
                <c:pt idx="656">
                  <c:v>0.18059950299999999</c:v>
                </c:pt>
                <c:pt idx="657">
                  <c:v>0.17989791999999999</c:v>
                </c:pt>
                <c:pt idx="658">
                  <c:v>0.179369361</c:v>
                </c:pt>
                <c:pt idx="659">
                  <c:v>0.17895</c:v>
                </c:pt>
                <c:pt idx="660">
                  <c:v>0.17851999999999998</c:v>
                </c:pt>
                <c:pt idx="661">
                  <c:v>0.17812999999999998</c:v>
                </c:pt>
                <c:pt idx="662">
                  <c:v>0.17787999999999998</c:v>
                </c:pt>
                <c:pt idx="663">
                  <c:v>0.17759999999999998</c:v>
                </c:pt>
                <c:pt idx="664">
                  <c:v>0.17735000000000001</c:v>
                </c:pt>
                <c:pt idx="665">
                  <c:v>0.17715999999999998</c:v>
                </c:pt>
                <c:pt idx="666">
                  <c:v>0.17704999999999999</c:v>
                </c:pt>
                <c:pt idx="667">
                  <c:v>0.17676999999999998</c:v>
                </c:pt>
                <c:pt idx="668">
                  <c:v>0.17648999999999998</c:v>
                </c:pt>
                <c:pt idx="669">
                  <c:v>0.17659</c:v>
                </c:pt>
                <c:pt idx="670">
                  <c:v>0.17652999999999999</c:v>
                </c:pt>
                <c:pt idx="671">
                  <c:v>0.17645</c:v>
                </c:pt>
                <c:pt idx="672">
                  <c:v>0.1764</c:v>
                </c:pt>
                <c:pt idx="673">
                  <c:v>0.17630999999999999</c:v>
                </c:pt>
                <c:pt idx="674">
                  <c:v>0.17634</c:v>
                </c:pt>
                <c:pt idx="675">
                  <c:v>0.17655999999999999</c:v>
                </c:pt>
                <c:pt idx="676">
                  <c:v>0.17651999999999998</c:v>
                </c:pt>
                <c:pt idx="677">
                  <c:v>0.17649999999999999</c:v>
                </c:pt>
                <c:pt idx="678">
                  <c:v>0.17651999999999998</c:v>
                </c:pt>
                <c:pt idx="679">
                  <c:v>0.17643999999999999</c:v>
                </c:pt>
                <c:pt idx="680">
                  <c:v>0.17635000000000001</c:v>
                </c:pt>
                <c:pt idx="681">
                  <c:v>0.17624999999999999</c:v>
                </c:pt>
                <c:pt idx="682">
                  <c:v>0.17615</c:v>
                </c:pt>
                <c:pt idx="683">
                  <c:v>0.17602999999999999</c:v>
                </c:pt>
                <c:pt idx="684">
                  <c:v>0.17582999999999999</c:v>
                </c:pt>
                <c:pt idx="685">
                  <c:v>0.17574000000000001</c:v>
                </c:pt>
                <c:pt idx="686">
                  <c:v>0.17576</c:v>
                </c:pt>
                <c:pt idx="687">
                  <c:v>0.17574999999999999</c:v>
                </c:pt>
                <c:pt idx="688">
                  <c:v>0.17574000000000001</c:v>
                </c:pt>
                <c:pt idx="689">
                  <c:v>0.17577999999999999</c:v>
                </c:pt>
                <c:pt idx="690">
                  <c:v>0.17580999999999999</c:v>
                </c:pt>
                <c:pt idx="691">
                  <c:v>0.17582999999999999</c:v>
                </c:pt>
                <c:pt idx="692">
                  <c:v>0.17576</c:v>
                </c:pt>
                <c:pt idx="693">
                  <c:v>0.17573</c:v>
                </c:pt>
                <c:pt idx="694">
                  <c:v>0.17562</c:v>
                </c:pt>
                <c:pt idx="695">
                  <c:v>0.17554999999999998</c:v>
                </c:pt>
                <c:pt idx="696">
                  <c:v>0.17543999999999998</c:v>
                </c:pt>
                <c:pt idx="697">
                  <c:v>0.17526</c:v>
                </c:pt>
                <c:pt idx="698">
                  <c:v>0.17509999999999998</c:v>
                </c:pt>
                <c:pt idx="699">
                  <c:v>0.17493</c:v>
                </c:pt>
                <c:pt idx="700">
                  <c:v>0.17482</c:v>
                </c:pt>
                <c:pt idx="701">
                  <c:v>0.17469999999999999</c:v>
                </c:pt>
                <c:pt idx="702">
                  <c:v>0.17452000000000001</c:v>
                </c:pt>
                <c:pt idx="703">
                  <c:v>0.17435999999999999</c:v>
                </c:pt>
                <c:pt idx="704">
                  <c:v>0.17430999999999999</c:v>
                </c:pt>
                <c:pt idx="705">
                  <c:v>0.17430999999999999</c:v>
                </c:pt>
                <c:pt idx="706">
                  <c:v>0.17429</c:v>
                </c:pt>
                <c:pt idx="707">
                  <c:v>0.17432999999999998</c:v>
                </c:pt>
                <c:pt idx="708">
                  <c:v>0.17432</c:v>
                </c:pt>
                <c:pt idx="709">
                  <c:v>0.17430999999999999</c:v>
                </c:pt>
                <c:pt idx="710">
                  <c:v>0.17433999999999999</c:v>
                </c:pt>
                <c:pt idx="711">
                  <c:v>0.17437</c:v>
                </c:pt>
                <c:pt idx="712">
                  <c:v>0.17440999999999998</c:v>
                </c:pt>
                <c:pt idx="713">
                  <c:v>0.17437</c:v>
                </c:pt>
                <c:pt idx="714">
                  <c:v>0.17435999999999999</c:v>
                </c:pt>
                <c:pt idx="715">
                  <c:v>0.1744</c:v>
                </c:pt>
                <c:pt idx="716">
                  <c:v>0.17443999999999998</c:v>
                </c:pt>
                <c:pt idx="717">
                  <c:v>0.17448</c:v>
                </c:pt>
                <c:pt idx="718">
                  <c:v>0.17448999999999998</c:v>
                </c:pt>
                <c:pt idx="719">
                  <c:v>0.17454999999999998</c:v>
                </c:pt>
                <c:pt idx="720">
                  <c:v>0.17460999999999999</c:v>
                </c:pt>
                <c:pt idx="721">
                  <c:v>0.17468</c:v>
                </c:pt>
                <c:pt idx="722">
                  <c:v>0.17479</c:v>
                </c:pt>
                <c:pt idx="723">
                  <c:v>0.1749</c:v>
                </c:pt>
                <c:pt idx="724">
                  <c:v>0.17487</c:v>
                </c:pt>
                <c:pt idx="725">
                  <c:v>0.17485000000000001</c:v>
                </c:pt>
                <c:pt idx="726">
                  <c:v>0.1749</c:v>
                </c:pt>
                <c:pt idx="727">
                  <c:v>0.17496999999999999</c:v>
                </c:pt>
                <c:pt idx="728">
                  <c:v>0.17496</c:v>
                </c:pt>
                <c:pt idx="729">
                  <c:v>0.17494999999999999</c:v>
                </c:pt>
                <c:pt idx="730">
                  <c:v>0.17493999999999998</c:v>
                </c:pt>
                <c:pt idx="731">
                  <c:v>0.17490999999999998</c:v>
                </c:pt>
                <c:pt idx="732">
                  <c:v>0.17491999999999999</c:v>
                </c:pt>
                <c:pt idx="733">
                  <c:v>0.17496</c:v>
                </c:pt>
                <c:pt idx="734">
                  <c:v>0.17498999999999998</c:v>
                </c:pt>
                <c:pt idx="735">
                  <c:v>0.17501</c:v>
                </c:pt>
                <c:pt idx="736">
                  <c:v>0.17504999999999998</c:v>
                </c:pt>
                <c:pt idx="737">
                  <c:v>0.17510999999999999</c:v>
                </c:pt>
                <c:pt idx="738">
                  <c:v>0.17512</c:v>
                </c:pt>
                <c:pt idx="739">
                  <c:v>0.17515999999999998</c:v>
                </c:pt>
                <c:pt idx="740">
                  <c:v>0.17521999999999999</c:v>
                </c:pt>
                <c:pt idx="741">
                  <c:v>0.17524000000000001</c:v>
                </c:pt>
                <c:pt idx="742">
                  <c:v>0.17530999999999999</c:v>
                </c:pt>
                <c:pt idx="743">
                  <c:v>0.17535000000000001</c:v>
                </c:pt>
                <c:pt idx="744">
                  <c:v>0.17535000000000001</c:v>
                </c:pt>
                <c:pt idx="745">
                  <c:v>0.17537999999999998</c:v>
                </c:pt>
                <c:pt idx="746">
                  <c:v>0.17543999999999998</c:v>
                </c:pt>
                <c:pt idx="747">
                  <c:v>0.17549999999999999</c:v>
                </c:pt>
                <c:pt idx="748">
                  <c:v>0.17557</c:v>
                </c:pt>
                <c:pt idx="749">
                  <c:v>0.17560999999999999</c:v>
                </c:pt>
                <c:pt idx="750">
                  <c:v>0.17565</c:v>
                </c:pt>
                <c:pt idx="751">
                  <c:v>0.17566999999999999</c:v>
                </c:pt>
                <c:pt idx="752">
                  <c:v>0.17574000000000001</c:v>
                </c:pt>
                <c:pt idx="753">
                  <c:v>0.17577999999999999</c:v>
                </c:pt>
                <c:pt idx="754">
                  <c:v>0.17580999999999999</c:v>
                </c:pt>
                <c:pt idx="755">
                  <c:v>0.17587</c:v>
                </c:pt>
                <c:pt idx="756">
                  <c:v>0.1759</c:v>
                </c:pt>
                <c:pt idx="757">
                  <c:v>0.17593</c:v>
                </c:pt>
                <c:pt idx="758">
                  <c:v>0.17604</c:v>
                </c:pt>
                <c:pt idx="759">
                  <c:v>0.17613999999999999</c:v>
                </c:pt>
                <c:pt idx="760">
                  <c:v>0.1762</c:v>
                </c:pt>
                <c:pt idx="761">
                  <c:v>0.17626</c:v>
                </c:pt>
                <c:pt idx="762">
                  <c:v>0.17634</c:v>
                </c:pt>
                <c:pt idx="763">
                  <c:v>0.17640999999999998</c:v>
                </c:pt>
                <c:pt idx="764">
                  <c:v>0.17640999999999998</c:v>
                </c:pt>
                <c:pt idx="765">
                  <c:v>0.17643999999999999</c:v>
                </c:pt>
                <c:pt idx="766">
                  <c:v>0.17652999999999999</c:v>
                </c:pt>
                <c:pt idx="767">
                  <c:v>0.17659999999999998</c:v>
                </c:pt>
                <c:pt idx="768">
                  <c:v>0.17665</c:v>
                </c:pt>
                <c:pt idx="769">
                  <c:v>0.17665999999999998</c:v>
                </c:pt>
                <c:pt idx="770">
                  <c:v>0.1767</c:v>
                </c:pt>
                <c:pt idx="771">
                  <c:v>0.17679</c:v>
                </c:pt>
                <c:pt idx="772">
                  <c:v>0.17685000000000001</c:v>
                </c:pt>
                <c:pt idx="773">
                  <c:v>0.17693</c:v>
                </c:pt>
                <c:pt idx="774">
                  <c:v>0.17693999999999999</c:v>
                </c:pt>
                <c:pt idx="775">
                  <c:v>0.17699999999999999</c:v>
                </c:pt>
                <c:pt idx="776">
                  <c:v>0.17706</c:v>
                </c:pt>
                <c:pt idx="777">
                  <c:v>0.17709999999999998</c:v>
                </c:pt>
                <c:pt idx="778">
                  <c:v>0.17713999999999999</c:v>
                </c:pt>
                <c:pt idx="779">
                  <c:v>0.17718999999999999</c:v>
                </c:pt>
                <c:pt idx="780">
                  <c:v>0.17724000000000001</c:v>
                </c:pt>
                <c:pt idx="781">
                  <c:v>0.17731</c:v>
                </c:pt>
                <c:pt idx="782">
                  <c:v>0.17737</c:v>
                </c:pt>
                <c:pt idx="783">
                  <c:v>0.17743</c:v>
                </c:pt>
                <c:pt idx="784">
                  <c:v>0.17754</c:v>
                </c:pt>
                <c:pt idx="785">
                  <c:v>0.17759</c:v>
                </c:pt>
                <c:pt idx="786">
                  <c:v>0.17762999999999998</c:v>
                </c:pt>
                <c:pt idx="787">
                  <c:v>0.17766999999999999</c:v>
                </c:pt>
                <c:pt idx="788">
                  <c:v>0.17776</c:v>
                </c:pt>
                <c:pt idx="789">
                  <c:v>0.17782999999999999</c:v>
                </c:pt>
                <c:pt idx="790">
                  <c:v>0.17784</c:v>
                </c:pt>
                <c:pt idx="791">
                  <c:v>0.17788999999999999</c:v>
                </c:pt>
                <c:pt idx="792">
                  <c:v>0.17795</c:v>
                </c:pt>
                <c:pt idx="793">
                  <c:v>0.17801</c:v>
                </c:pt>
                <c:pt idx="794">
                  <c:v>0.17807000000000001</c:v>
                </c:pt>
                <c:pt idx="795">
                  <c:v>0.17815</c:v>
                </c:pt>
                <c:pt idx="796">
                  <c:v>0.17821999999999999</c:v>
                </c:pt>
                <c:pt idx="797">
                  <c:v>0.17826</c:v>
                </c:pt>
                <c:pt idx="798">
                  <c:v>0.17831999999999998</c:v>
                </c:pt>
                <c:pt idx="799">
                  <c:v>0.17835000000000001</c:v>
                </c:pt>
                <c:pt idx="800">
                  <c:v>0.17843999999999999</c:v>
                </c:pt>
                <c:pt idx="801">
                  <c:v>0.17852999999999999</c:v>
                </c:pt>
                <c:pt idx="802">
                  <c:v>0.17857999999999999</c:v>
                </c:pt>
                <c:pt idx="803">
                  <c:v>0.17865</c:v>
                </c:pt>
                <c:pt idx="804">
                  <c:v>0.1787</c:v>
                </c:pt>
                <c:pt idx="805">
                  <c:v>0.17877999999999999</c:v>
                </c:pt>
                <c:pt idx="806">
                  <c:v>0.17885000000000001</c:v>
                </c:pt>
                <c:pt idx="807">
                  <c:v>0.17893999999999999</c:v>
                </c:pt>
                <c:pt idx="808">
                  <c:v>0.17896999999999999</c:v>
                </c:pt>
                <c:pt idx="809">
                  <c:v>0.17901018299999999</c:v>
                </c:pt>
                <c:pt idx="810">
                  <c:v>0.17906382700000001</c:v>
                </c:pt>
                <c:pt idx="811">
                  <c:v>0.17913064500000001</c:v>
                </c:pt>
                <c:pt idx="812">
                  <c:v>0.17922326299999999</c:v>
                </c:pt>
                <c:pt idx="813">
                  <c:v>0.179293218</c:v>
                </c:pt>
                <c:pt idx="814">
                  <c:v>0.179387989</c:v>
                </c:pt>
                <c:pt idx="815">
                  <c:v>0.179427537</c:v>
                </c:pt>
                <c:pt idx="816">
                  <c:v>0.179503779</c:v>
                </c:pt>
                <c:pt idx="817">
                  <c:v>0.179553765</c:v>
                </c:pt>
                <c:pt idx="818">
                  <c:v>0.17959518399999999</c:v>
                </c:pt>
                <c:pt idx="819">
                  <c:v>0.17964021599999999</c:v>
                </c:pt>
                <c:pt idx="820">
                  <c:v>0.179698517</c:v>
                </c:pt>
                <c:pt idx="821">
                  <c:v>0.17979172399999999</c:v>
                </c:pt>
                <c:pt idx="822">
                  <c:v>0.17986100799999999</c:v>
                </c:pt>
                <c:pt idx="823">
                  <c:v>0.1799103685</c:v>
                </c:pt>
                <c:pt idx="824">
                  <c:v>0.17993570859999999</c:v>
                </c:pt>
                <c:pt idx="825">
                  <c:v>0.18</c:v>
                </c:pt>
                <c:pt idx="826">
                  <c:v>0.18002358059999998</c:v>
                </c:pt>
                <c:pt idx="827">
                  <c:v>0.18007093320000001</c:v>
                </c:pt>
                <c:pt idx="828">
                  <c:v>0.18010677</c:v>
                </c:pt>
                <c:pt idx="829">
                  <c:v>0.18010733299999998</c:v>
                </c:pt>
                <c:pt idx="830">
                  <c:v>0.18014354099999999</c:v>
                </c:pt>
                <c:pt idx="831">
                  <c:v>0.18015104299999998</c:v>
                </c:pt>
                <c:pt idx="832">
                  <c:v>0.18010531599999999</c:v>
                </c:pt>
                <c:pt idx="833">
                  <c:v>0.1800911298</c:v>
                </c:pt>
                <c:pt idx="834">
                  <c:v>0.18015132</c:v>
                </c:pt>
                <c:pt idx="835">
                  <c:v>0.18018710399999999</c:v>
                </c:pt>
                <c:pt idx="836">
                  <c:v>0.18017311</c:v>
                </c:pt>
                <c:pt idx="837">
                  <c:v>0.180198672</c:v>
                </c:pt>
                <c:pt idx="838">
                  <c:v>0.18023160099999999</c:v>
                </c:pt>
                <c:pt idx="839">
                  <c:v>0.18025024099999998</c:v>
                </c:pt>
                <c:pt idx="840">
                  <c:v>0.180249144</c:v>
                </c:pt>
                <c:pt idx="841">
                  <c:v>0.18026139999999999</c:v>
                </c:pt>
                <c:pt idx="842">
                  <c:v>0.180239812</c:v>
                </c:pt>
                <c:pt idx="843">
                  <c:v>0.180257842</c:v>
                </c:pt>
                <c:pt idx="844">
                  <c:v>0.18030422599999998</c:v>
                </c:pt>
                <c:pt idx="845">
                  <c:v>0.18032218</c:v>
                </c:pt>
                <c:pt idx="846">
                  <c:v>0.18034952199999998</c:v>
                </c:pt>
                <c:pt idx="847">
                  <c:v>0.18034926699999998</c:v>
                </c:pt>
                <c:pt idx="848">
                  <c:v>0.180353878</c:v>
                </c:pt>
                <c:pt idx="849">
                  <c:v>0.18034187199999999</c:v>
                </c:pt>
                <c:pt idx="850">
                  <c:v>0.180355022</c:v>
                </c:pt>
                <c:pt idx="851">
                  <c:v>0.18036449599999999</c:v>
                </c:pt>
                <c:pt idx="852">
                  <c:v>0.18034814199999999</c:v>
                </c:pt>
                <c:pt idx="853">
                  <c:v>0.18037014099999998</c:v>
                </c:pt>
                <c:pt idx="854">
                  <c:v>0.18038952599999999</c:v>
                </c:pt>
                <c:pt idx="855">
                  <c:v>0.180370473</c:v>
                </c:pt>
                <c:pt idx="856">
                  <c:v>0.18037197699999999</c:v>
                </c:pt>
                <c:pt idx="857">
                  <c:v>0.180416097</c:v>
                </c:pt>
                <c:pt idx="858">
                  <c:v>0.18042264499999999</c:v>
                </c:pt>
                <c:pt idx="859">
                  <c:v>0.180435129</c:v>
                </c:pt>
                <c:pt idx="860">
                  <c:v>0.180411406</c:v>
                </c:pt>
                <c:pt idx="861">
                  <c:v>0.18040636699999998</c:v>
                </c:pt>
                <c:pt idx="862">
                  <c:v>0.18043673499999999</c:v>
                </c:pt>
                <c:pt idx="863">
                  <c:v>0.180436718</c:v>
                </c:pt>
                <c:pt idx="864">
                  <c:v>0.18042846699999998</c:v>
                </c:pt>
                <c:pt idx="865">
                  <c:v>0.180424682</c:v>
                </c:pt>
                <c:pt idx="866">
                  <c:v>0.180444102</c:v>
                </c:pt>
                <c:pt idx="867">
                  <c:v>0.18043673299999999</c:v>
                </c:pt>
                <c:pt idx="868">
                  <c:v>0.18042428099999999</c:v>
                </c:pt>
                <c:pt idx="869">
                  <c:v>0.18041375199999998</c:v>
                </c:pt>
                <c:pt idx="870">
                  <c:v>0.18039318599999998</c:v>
                </c:pt>
                <c:pt idx="871">
                  <c:v>0.180398639</c:v>
                </c:pt>
                <c:pt idx="872">
                  <c:v>0.180353762</c:v>
                </c:pt>
                <c:pt idx="873">
                  <c:v>0.18034503699999999</c:v>
                </c:pt>
                <c:pt idx="874">
                  <c:v>0.18034995100000001</c:v>
                </c:pt>
                <c:pt idx="875">
                  <c:v>0.180343536</c:v>
                </c:pt>
                <c:pt idx="876">
                  <c:v>0.180347757</c:v>
                </c:pt>
                <c:pt idx="877">
                  <c:v>0.18033205799999999</c:v>
                </c:pt>
                <c:pt idx="878">
                  <c:v>0.18035720899999999</c:v>
                </c:pt>
                <c:pt idx="879">
                  <c:v>0.18035906099999999</c:v>
                </c:pt>
                <c:pt idx="880">
                  <c:v>0.18030848599999999</c:v>
                </c:pt>
                <c:pt idx="881">
                  <c:v>0.18025728299999999</c:v>
                </c:pt>
                <c:pt idx="882">
                  <c:v>0.18026468099999998</c:v>
                </c:pt>
                <c:pt idx="883">
                  <c:v>0.18028232</c:v>
                </c:pt>
                <c:pt idx="884">
                  <c:v>0.18028829599999999</c:v>
                </c:pt>
                <c:pt idx="885">
                  <c:v>0.18029483499999999</c:v>
                </c:pt>
                <c:pt idx="886">
                  <c:v>0.180315278</c:v>
                </c:pt>
                <c:pt idx="887">
                  <c:v>0.18025935199999998</c:v>
                </c:pt>
                <c:pt idx="888">
                  <c:v>0.18020966999999999</c:v>
                </c:pt>
                <c:pt idx="889">
                  <c:v>0.18024659999999998</c:v>
                </c:pt>
                <c:pt idx="890">
                  <c:v>0.18023903699999999</c:v>
                </c:pt>
                <c:pt idx="891">
                  <c:v>0.18019933099999999</c:v>
                </c:pt>
                <c:pt idx="892">
                  <c:v>0.18018363199999998</c:v>
                </c:pt>
                <c:pt idx="893">
                  <c:v>0.18020212099999999</c:v>
                </c:pt>
                <c:pt idx="894">
                  <c:v>0.18020761699999999</c:v>
                </c:pt>
                <c:pt idx="895">
                  <c:v>0.18019236499999999</c:v>
                </c:pt>
                <c:pt idx="896">
                  <c:v>0.18020555699999999</c:v>
                </c:pt>
                <c:pt idx="897">
                  <c:v>0.18018997</c:v>
                </c:pt>
                <c:pt idx="898">
                  <c:v>0.18015098599999999</c:v>
                </c:pt>
                <c:pt idx="899">
                  <c:v>0.180112034</c:v>
                </c:pt>
                <c:pt idx="900">
                  <c:v>0.180117373</c:v>
                </c:pt>
                <c:pt idx="901">
                  <c:v>0.18012731900000001</c:v>
                </c:pt>
                <c:pt idx="902">
                  <c:v>0.18013215899999999</c:v>
                </c:pt>
                <c:pt idx="903">
                  <c:v>0.18012677199999999</c:v>
                </c:pt>
                <c:pt idx="904">
                  <c:v>0.18005817159999998</c:v>
                </c:pt>
                <c:pt idx="905">
                  <c:v>0.1800415859</c:v>
                </c:pt>
                <c:pt idx="906">
                  <c:v>0.18004103189999998</c:v>
                </c:pt>
                <c:pt idx="907">
                  <c:v>0.18006853139999998</c:v>
                </c:pt>
                <c:pt idx="908">
                  <c:v>0.1800775365</c:v>
                </c:pt>
                <c:pt idx="909">
                  <c:v>0.1800810206</c:v>
                </c:pt>
                <c:pt idx="910">
                  <c:v>0.18007490309999999</c:v>
                </c:pt>
                <c:pt idx="911">
                  <c:v>0.18007990709999999</c:v>
                </c:pt>
                <c:pt idx="912">
                  <c:v>0.1800727912</c:v>
                </c:pt>
                <c:pt idx="913">
                  <c:v>0.180030581</c:v>
                </c:pt>
                <c:pt idx="914">
                  <c:v>0.18000320693999999</c:v>
                </c:pt>
                <c:pt idx="915">
                  <c:v>0.18001210769999998</c:v>
                </c:pt>
                <c:pt idx="916">
                  <c:v>0.18001756829999999</c:v>
                </c:pt>
                <c:pt idx="917">
                  <c:v>0.18000445261</c:v>
                </c:pt>
                <c:pt idx="918">
                  <c:v>0.17999770172999999</c:v>
                </c:pt>
                <c:pt idx="919">
                  <c:v>0.1799834833</c:v>
                </c:pt>
                <c:pt idx="920">
                  <c:v>0.1799633289</c:v>
                </c:pt>
                <c:pt idx="921">
                  <c:v>0.1799717528</c:v>
                </c:pt>
                <c:pt idx="922">
                  <c:v>0.17998455969999999</c:v>
                </c:pt>
                <c:pt idx="923">
                  <c:v>0.17999035357999998</c:v>
                </c:pt>
                <c:pt idx="924">
                  <c:v>0.17998333989999998</c:v>
                </c:pt>
                <c:pt idx="925">
                  <c:v>0.1799895903</c:v>
                </c:pt>
                <c:pt idx="926">
                  <c:v>0.1799856537</c:v>
                </c:pt>
                <c:pt idx="927">
                  <c:v>0.17994015990000001</c:v>
                </c:pt>
                <c:pt idx="928">
                  <c:v>0.17993101519999999</c:v>
                </c:pt>
                <c:pt idx="929">
                  <c:v>0.17992515109999999</c:v>
                </c:pt>
                <c:pt idx="930">
                  <c:v>0.17992271939999999</c:v>
                </c:pt>
                <c:pt idx="931">
                  <c:v>0.17993728470000001</c:v>
                </c:pt>
                <c:pt idx="932">
                  <c:v>0.17992940669999999</c:v>
                </c:pt>
                <c:pt idx="933">
                  <c:v>0.1799230433</c:v>
                </c:pt>
                <c:pt idx="934">
                  <c:v>0.17993026769999998</c:v>
                </c:pt>
                <c:pt idx="935">
                  <c:v>0.17994460939999998</c:v>
                </c:pt>
                <c:pt idx="936">
                  <c:v>0.1799322015</c:v>
                </c:pt>
                <c:pt idx="937">
                  <c:v>0.17990906679999999</c:v>
                </c:pt>
                <c:pt idx="938">
                  <c:v>0.17989744899999999</c:v>
                </c:pt>
                <c:pt idx="939">
                  <c:v>0.179877657</c:v>
                </c:pt>
                <c:pt idx="940">
                  <c:v>0.179873223</c:v>
                </c:pt>
                <c:pt idx="941">
                  <c:v>0.1799049231</c:v>
                </c:pt>
                <c:pt idx="942">
                  <c:v>0.17993251189999998</c:v>
                </c:pt>
                <c:pt idx="943">
                  <c:v>0.17993135439999999</c:v>
                </c:pt>
                <c:pt idx="944">
                  <c:v>0.17994938420000001</c:v>
                </c:pt>
                <c:pt idx="945">
                  <c:v>0.17993891349999999</c:v>
                </c:pt>
                <c:pt idx="946">
                  <c:v>0.17988147599999998</c:v>
                </c:pt>
                <c:pt idx="947">
                  <c:v>0.17988420799999999</c:v>
                </c:pt>
                <c:pt idx="948">
                  <c:v>0.17991048549999999</c:v>
                </c:pt>
                <c:pt idx="949">
                  <c:v>0.179868633</c:v>
                </c:pt>
                <c:pt idx="950">
                  <c:v>0.17986359599999999</c:v>
                </c:pt>
                <c:pt idx="951">
                  <c:v>0.17986808599999998</c:v>
                </c:pt>
                <c:pt idx="952">
                  <c:v>0.1799028345</c:v>
                </c:pt>
                <c:pt idx="953">
                  <c:v>0.1799452554</c:v>
                </c:pt>
                <c:pt idx="954">
                  <c:v>0.17994575939999999</c:v>
                </c:pt>
                <c:pt idx="955">
                  <c:v>0.1799175807</c:v>
                </c:pt>
                <c:pt idx="956">
                  <c:v>0.1799272489</c:v>
                </c:pt>
                <c:pt idx="957">
                  <c:v>0.17991194469999999</c:v>
                </c:pt>
                <c:pt idx="958">
                  <c:v>0.17984493899999998</c:v>
                </c:pt>
                <c:pt idx="959">
                  <c:v>0.17982857699999999</c:v>
                </c:pt>
                <c:pt idx="960">
                  <c:v>0.17986947</c:v>
                </c:pt>
                <c:pt idx="961">
                  <c:v>0.1799146948</c:v>
                </c:pt>
                <c:pt idx="962">
                  <c:v>0.179874742</c:v>
                </c:pt>
                <c:pt idx="963">
                  <c:v>0.17984087099999999</c:v>
                </c:pt>
                <c:pt idx="964">
                  <c:v>0.179875387</c:v>
                </c:pt>
                <c:pt idx="965">
                  <c:v>0.17989872899999998</c:v>
                </c:pt>
                <c:pt idx="966">
                  <c:v>0.17992062349999999</c:v>
                </c:pt>
                <c:pt idx="967">
                  <c:v>0.17989307799999998</c:v>
                </c:pt>
                <c:pt idx="968">
                  <c:v>0.179877168</c:v>
                </c:pt>
                <c:pt idx="969">
                  <c:v>0.17989918199999999</c:v>
                </c:pt>
                <c:pt idx="970">
                  <c:v>0.17991829970000001</c:v>
                </c:pt>
                <c:pt idx="971">
                  <c:v>0.17991699319999999</c:v>
                </c:pt>
                <c:pt idx="972">
                  <c:v>0.17985989099999999</c:v>
                </c:pt>
                <c:pt idx="973">
                  <c:v>0.179835413</c:v>
                </c:pt>
                <c:pt idx="974">
                  <c:v>0.17985970899999998</c:v>
                </c:pt>
                <c:pt idx="975">
                  <c:v>0.17988802599999998</c:v>
                </c:pt>
                <c:pt idx="976">
                  <c:v>0.17990862639999999</c:v>
                </c:pt>
                <c:pt idx="977">
                  <c:v>0.1799160296</c:v>
                </c:pt>
                <c:pt idx="978">
                  <c:v>0.17989635900000001</c:v>
                </c:pt>
                <c:pt idx="979">
                  <c:v>0.179885345</c:v>
                </c:pt>
                <c:pt idx="980">
                  <c:v>0.1799310237</c:v>
                </c:pt>
                <c:pt idx="981">
                  <c:v>0.17992883799999998</c:v>
                </c:pt>
                <c:pt idx="982">
                  <c:v>0.1799258943</c:v>
                </c:pt>
                <c:pt idx="983">
                  <c:v>0.1799195438</c:v>
                </c:pt>
                <c:pt idx="984">
                  <c:v>0.1799099894</c:v>
                </c:pt>
                <c:pt idx="985">
                  <c:v>0.17990387939999999</c:v>
                </c:pt>
                <c:pt idx="986">
                  <c:v>0.179876175</c:v>
                </c:pt>
                <c:pt idx="987">
                  <c:v>0.17985404699999999</c:v>
                </c:pt>
                <c:pt idx="988">
                  <c:v>0.179852546</c:v>
                </c:pt>
                <c:pt idx="989">
                  <c:v>0.179850705</c:v>
                </c:pt>
                <c:pt idx="990">
                  <c:v>0.179878285</c:v>
                </c:pt>
                <c:pt idx="991">
                  <c:v>0.17988180100000001</c:v>
                </c:pt>
                <c:pt idx="992">
                  <c:v>0.179873699</c:v>
                </c:pt>
                <c:pt idx="993">
                  <c:v>0.17986044400000001</c:v>
                </c:pt>
                <c:pt idx="994">
                  <c:v>0.17990212729999999</c:v>
                </c:pt>
                <c:pt idx="995">
                  <c:v>0.179897895</c:v>
                </c:pt>
                <c:pt idx="996">
                  <c:v>0.179892408</c:v>
                </c:pt>
                <c:pt idx="997">
                  <c:v>0.17987672399999999</c:v>
                </c:pt>
                <c:pt idx="998">
                  <c:v>0.17986268499999999</c:v>
                </c:pt>
                <c:pt idx="999">
                  <c:v>0.179873068</c:v>
                </c:pt>
                <c:pt idx="1000">
                  <c:v>0.179852862</c:v>
                </c:pt>
                <c:pt idx="1001">
                  <c:v>0.179848918</c:v>
                </c:pt>
                <c:pt idx="1002">
                  <c:v>0.179860987</c:v>
                </c:pt>
                <c:pt idx="1003">
                  <c:v>0.17985979999999999</c:v>
                </c:pt>
                <c:pt idx="1004">
                  <c:v>0.17980014999999999</c:v>
                </c:pt>
                <c:pt idx="1005">
                  <c:v>0.17976129999999998</c:v>
                </c:pt>
                <c:pt idx="1006">
                  <c:v>0.179726832</c:v>
                </c:pt>
                <c:pt idx="1007">
                  <c:v>0.179722769</c:v>
                </c:pt>
                <c:pt idx="1008">
                  <c:v>0.17974838399999998</c:v>
                </c:pt>
                <c:pt idx="1009">
                  <c:v>0.17972529199999998</c:v>
                </c:pt>
                <c:pt idx="1010">
                  <c:v>0.179745035</c:v>
                </c:pt>
                <c:pt idx="1011">
                  <c:v>0.17977680199999999</c:v>
                </c:pt>
                <c:pt idx="1012">
                  <c:v>0.17980009199999999</c:v>
                </c:pt>
                <c:pt idx="1013">
                  <c:v>0.17983671600000001</c:v>
                </c:pt>
                <c:pt idx="1014">
                  <c:v>0.17985517600000001</c:v>
                </c:pt>
                <c:pt idx="1015">
                  <c:v>0.179841943</c:v>
                </c:pt>
                <c:pt idx="1016">
                  <c:v>0.179891986</c:v>
                </c:pt>
                <c:pt idx="1017">
                  <c:v>0.17993262799999998</c:v>
                </c:pt>
                <c:pt idx="1018">
                  <c:v>0.17990748709999999</c:v>
                </c:pt>
                <c:pt idx="1019">
                  <c:v>0.1799428767</c:v>
                </c:pt>
                <c:pt idx="1020">
                  <c:v>0.17995224679999999</c:v>
                </c:pt>
                <c:pt idx="1021">
                  <c:v>0.1799724895</c:v>
                </c:pt>
                <c:pt idx="1022">
                  <c:v>0.17998787959999998</c:v>
                </c:pt>
                <c:pt idx="1023">
                  <c:v>0.1799824625</c:v>
                </c:pt>
                <c:pt idx="1024">
                  <c:v>0.17999257013</c:v>
                </c:pt>
                <c:pt idx="1025">
                  <c:v>0.18000949519999998</c:v>
                </c:pt>
                <c:pt idx="1026">
                  <c:v>0.17999254451999999</c:v>
                </c:pt>
                <c:pt idx="1027">
                  <c:v>0.17999837558999998</c:v>
                </c:pt>
                <c:pt idx="1028">
                  <c:v>0.1800288404</c:v>
                </c:pt>
                <c:pt idx="1029">
                  <c:v>0.1800102485</c:v>
                </c:pt>
                <c:pt idx="1030">
                  <c:v>0.17999799911</c:v>
                </c:pt>
                <c:pt idx="1031">
                  <c:v>0.17999795178</c:v>
                </c:pt>
                <c:pt idx="1032">
                  <c:v>0.18</c:v>
                </c:pt>
                <c:pt idx="1033">
                  <c:v>0.17994182379999998</c:v>
                </c:pt>
                <c:pt idx="1034">
                  <c:v>0.179866056</c:v>
                </c:pt>
                <c:pt idx="1035">
                  <c:v>0.17984409699999998</c:v>
                </c:pt>
                <c:pt idx="1036">
                  <c:v>0.17983464699999999</c:v>
                </c:pt>
                <c:pt idx="1037">
                  <c:v>0.17979400200000001</c:v>
                </c:pt>
                <c:pt idx="1038">
                  <c:v>0.17974910999999999</c:v>
                </c:pt>
                <c:pt idx="1039">
                  <c:v>0.17973738</c:v>
                </c:pt>
                <c:pt idx="1040">
                  <c:v>0.17970354399999999</c:v>
                </c:pt>
                <c:pt idx="1041">
                  <c:v>0.17967622799999999</c:v>
                </c:pt>
                <c:pt idx="1042">
                  <c:v>0.17968492</c:v>
                </c:pt>
                <c:pt idx="1043">
                  <c:v>0.17969117600000001</c:v>
                </c:pt>
                <c:pt idx="1044">
                  <c:v>0.17971884499999999</c:v>
                </c:pt>
                <c:pt idx="1045">
                  <c:v>0.17972027999999998</c:v>
                </c:pt>
                <c:pt idx="1046">
                  <c:v>0.17969275599999998</c:v>
                </c:pt>
                <c:pt idx="1047">
                  <c:v>0.17968861799999999</c:v>
                </c:pt>
                <c:pt idx="1048">
                  <c:v>0.179654015</c:v>
                </c:pt>
                <c:pt idx="1049">
                  <c:v>0.17963326199999999</c:v>
                </c:pt>
                <c:pt idx="1050">
                  <c:v>0.179638192</c:v>
                </c:pt>
                <c:pt idx="1051">
                  <c:v>0.17964250300000001</c:v>
                </c:pt>
                <c:pt idx="1052">
                  <c:v>0.17964872999999998</c:v>
                </c:pt>
                <c:pt idx="1053">
                  <c:v>0.17963901199999999</c:v>
                </c:pt>
                <c:pt idx="1054">
                  <c:v>0.17960410299999999</c:v>
                </c:pt>
                <c:pt idx="1055">
                  <c:v>0.17957505899999998</c:v>
                </c:pt>
                <c:pt idx="1056">
                  <c:v>0.179570801</c:v>
                </c:pt>
                <c:pt idx="1057">
                  <c:v>0.17958835299999998</c:v>
                </c:pt>
                <c:pt idx="1058">
                  <c:v>0.179589043</c:v>
                </c:pt>
                <c:pt idx="1059">
                  <c:v>0.17955169899999998</c:v>
                </c:pt>
                <c:pt idx="1060">
                  <c:v>0.17951883099999999</c:v>
                </c:pt>
                <c:pt idx="1061">
                  <c:v>0.17951620599999998</c:v>
                </c:pt>
                <c:pt idx="1062">
                  <c:v>0.17951677699999999</c:v>
                </c:pt>
                <c:pt idx="1063">
                  <c:v>0.17949332099999998</c:v>
                </c:pt>
                <c:pt idx="1064">
                  <c:v>0.17949860000000001</c:v>
                </c:pt>
                <c:pt idx="1065">
                  <c:v>0.17948792899999999</c:v>
                </c:pt>
                <c:pt idx="1066">
                  <c:v>0.179453109</c:v>
                </c:pt>
                <c:pt idx="1067">
                  <c:v>0.179445567</c:v>
                </c:pt>
                <c:pt idx="1068">
                  <c:v>0.179415196</c:v>
                </c:pt>
                <c:pt idx="1069">
                  <c:v>0.17941311499999998</c:v>
                </c:pt>
                <c:pt idx="1070">
                  <c:v>0.17944362999999999</c:v>
                </c:pt>
                <c:pt idx="1071">
                  <c:v>0.17945306699999999</c:v>
                </c:pt>
                <c:pt idx="1072">
                  <c:v>0.17943124999999999</c:v>
                </c:pt>
                <c:pt idx="1073">
                  <c:v>0.179395059</c:v>
                </c:pt>
                <c:pt idx="1074">
                  <c:v>0.179386832</c:v>
                </c:pt>
                <c:pt idx="1075">
                  <c:v>0.17939638799999999</c:v>
                </c:pt>
                <c:pt idx="1076">
                  <c:v>0.179409022</c:v>
                </c:pt>
                <c:pt idx="1077">
                  <c:v>0.17939422899999999</c:v>
                </c:pt>
                <c:pt idx="1078">
                  <c:v>0.179353279</c:v>
                </c:pt>
                <c:pt idx="1079">
                  <c:v>0.17934298699999998</c:v>
                </c:pt>
                <c:pt idx="1080">
                  <c:v>0.179327234</c:v>
                </c:pt>
                <c:pt idx="1081">
                  <c:v>0.17931413999999998</c:v>
                </c:pt>
                <c:pt idx="1082">
                  <c:v>0.17934662299999998</c:v>
                </c:pt>
                <c:pt idx="1083">
                  <c:v>0.179365724</c:v>
                </c:pt>
                <c:pt idx="1084">
                  <c:v>0.179370959</c:v>
                </c:pt>
                <c:pt idx="1085">
                  <c:v>0.179391193</c:v>
                </c:pt>
                <c:pt idx="1086">
                  <c:v>0.179407439</c:v>
                </c:pt>
                <c:pt idx="1087">
                  <c:v>0.17937840999999999</c:v>
                </c:pt>
                <c:pt idx="1088">
                  <c:v>0.179311106</c:v>
                </c:pt>
                <c:pt idx="1089">
                  <c:v>0.17928212099999999</c:v>
                </c:pt>
                <c:pt idx="1090">
                  <c:v>0.17931392399999999</c:v>
                </c:pt>
                <c:pt idx="1091">
                  <c:v>0.17936685099999999</c:v>
                </c:pt>
                <c:pt idx="1092">
                  <c:v>0.17936402399999998</c:v>
                </c:pt>
                <c:pt idx="1093">
                  <c:v>0.17935210199999999</c:v>
                </c:pt>
                <c:pt idx="1094">
                  <c:v>0.17934544499999999</c:v>
                </c:pt>
                <c:pt idx="1095">
                  <c:v>0.17933384999999999</c:v>
                </c:pt>
                <c:pt idx="1096">
                  <c:v>0.179357562</c:v>
                </c:pt>
                <c:pt idx="1097">
                  <c:v>0.179385723</c:v>
                </c:pt>
                <c:pt idx="1098">
                  <c:v>0.17938631699999999</c:v>
                </c:pt>
                <c:pt idx="1099">
                  <c:v>0.17937568199999998</c:v>
                </c:pt>
                <c:pt idx="1100">
                  <c:v>0.17936091299999998</c:v>
                </c:pt>
                <c:pt idx="1101">
                  <c:v>0.179334885</c:v>
                </c:pt>
                <c:pt idx="1102">
                  <c:v>0.179291595</c:v>
                </c:pt>
                <c:pt idx="1103">
                  <c:v>0.17924861</c:v>
                </c:pt>
                <c:pt idx="1104">
                  <c:v>0.17925376399999998</c:v>
                </c:pt>
                <c:pt idx="1105">
                  <c:v>0.179273721</c:v>
                </c:pt>
                <c:pt idx="1106">
                  <c:v>0.17927543199999998</c:v>
                </c:pt>
                <c:pt idx="1107">
                  <c:v>0.17926216</c:v>
                </c:pt>
                <c:pt idx="1108">
                  <c:v>0.17927595599999999</c:v>
                </c:pt>
                <c:pt idx="1109">
                  <c:v>0.179232419</c:v>
                </c:pt>
                <c:pt idx="1110">
                  <c:v>0.17919278</c:v>
                </c:pt>
                <c:pt idx="1111">
                  <c:v>0.17917956699999998</c:v>
                </c:pt>
                <c:pt idx="1112">
                  <c:v>0.17917704699999998</c:v>
                </c:pt>
                <c:pt idx="1113">
                  <c:v>0.17918938299999998</c:v>
                </c:pt>
                <c:pt idx="1114">
                  <c:v>0.17917950799999999</c:v>
                </c:pt>
                <c:pt idx="1115">
                  <c:v>0.179166453</c:v>
                </c:pt>
                <c:pt idx="1116">
                  <c:v>0.179114988</c:v>
                </c:pt>
                <c:pt idx="1117">
                  <c:v>0.17907572199999999</c:v>
                </c:pt>
                <c:pt idx="1118">
                  <c:v>0.17906319399999998</c:v>
                </c:pt>
                <c:pt idx="1119">
                  <c:v>0.17912072600000001</c:v>
                </c:pt>
                <c:pt idx="1120">
                  <c:v>0.17914153199999999</c:v>
                </c:pt>
                <c:pt idx="1121">
                  <c:v>0.179127285</c:v>
                </c:pt>
                <c:pt idx="1122">
                  <c:v>0.179108722</c:v>
                </c:pt>
                <c:pt idx="1123">
                  <c:v>0.17908221099999999</c:v>
                </c:pt>
                <c:pt idx="1124">
                  <c:v>0.179058314</c:v>
                </c:pt>
                <c:pt idx="1125">
                  <c:v>0.17906027899999999</c:v>
                </c:pt>
                <c:pt idx="1126">
                  <c:v>0.17905843499999999</c:v>
                </c:pt>
                <c:pt idx="1127">
                  <c:v>0.17904999899999999</c:v>
                </c:pt>
                <c:pt idx="1128">
                  <c:v>0.17905188999999999</c:v>
                </c:pt>
                <c:pt idx="1129">
                  <c:v>0.179076332</c:v>
                </c:pt>
                <c:pt idx="1130">
                  <c:v>0.17909473300000001</c:v>
                </c:pt>
                <c:pt idx="1131">
                  <c:v>0.17909056499999998</c:v>
                </c:pt>
                <c:pt idx="1132">
                  <c:v>0.17908421499999999</c:v>
                </c:pt>
                <c:pt idx="1133">
                  <c:v>0.17905245</c:v>
                </c:pt>
                <c:pt idx="1134">
                  <c:v>0.17902771200000001</c:v>
                </c:pt>
                <c:pt idx="1135">
                  <c:v>0.179023351</c:v>
                </c:pt>
                <c:pt idx="1136">
                  <c:v>0.17902090500000001</c:v>
                </c:pt>
                <c:pt idx="1137">
                  <c:v>0.179044811</c:v>
                </c:pt>
                <c:pt idx="1138">
                  <c:v>0.17903886299999999</c:v>
                </c:pt>
                <c:pt idx="1139">
                  <c:v>0.179009423</c:v>
                </c:pt>
                <c:pt idx="1140">
                  <c:v>0.17898999999999998</c:v>
                </c:pt>
                <c:pt idx="1141">
                  <c:v>0.17898</c:v>
                </c:pt>
                <c:pt idx="1142">
                  <c:v>0.179043919</c:v>
                </c:pt>
                <c:pt idx="1143">
                  <c:v>0.17907352599999998</c:v>
                </c:pt>
                <c:pt idx="1144">
                  <c:v>0.179045174</c:v>
                </c:pt>
                <c:pt idx="1145">
                  <c:v>0.179028944</c:v>
                </c:pt>
                <c:pt idx="1146">
                  <c:v>0.17900321399999999</c:v>
                </c:pt>
                <c:pt idx="1147">
                  <c:v>0.17896000000000001</c:v>
                </c:pt>
                <c:pt idx="1148">
                  <c:v>0.17898</c:v>
                </c:pt>
                <c:pt idx="1149">
                  <c:v>0.17902079699999998</c:v>
                </c:pt>
                <c:pt idx="1150">
                  <c:v>0.17900755499999998</c:v>
                </c:pt>
                <c:pt idx="1151">
                  <c:v>0.17899999999999999</c:v>
                </c:pt>
                <c:pt idx="1152">
                  <c:v>0.179051933</c:v>
                </c:pt>
                <c:pt idx="1153">
                  <c:v>0.179061795</c:v>
                </c:pt>
                <c:pt idx="1154">
                  <c:v>0.17896999999999999</c:v>
                </c:pt>
                <c:pt idx="1155">
                  <c:v>0.17898</c:v>
                </c:pt>
                <c:pt idx="1156">
                  <c:v>0.17900337499999999</c:v>
                </c:pt>
                <c:pt idx="1157">
                  <c:v>0.17898</c:v>
                </c:pt>
                <c:pt idx="1158">
                  <c:v>0.17902758499999999</c:v>
                </c:pt>
                <c:pt idx="1159">
                  <c:v>0.17906451499999998</c:v>
                </c:pt>
                <c:pt idx="1160">
                  <c:v>0.179012954</c:v>
                </c:pt>
                <c:pt idx="1161">
                  <c:v>0.17898999999999998</c:v>
                </c:pt>
                <c:pt idx="1162">
                  <c:v>0.17903012299999999</c:v>
                </c:pt>
                <c:pt idx="1163">
                  <c:v>0.179024987</c:v>
                </c:pt>
                <c:pt idx="1164">
                  <c:v>0.17898</c:v>
                </c:pt>
                <c:pt idx="1165">
                  <c:v>0.17898999999999998</c:v>
                </c:pt>
                <c:pt idx="1166">
                  <c:v>0.179004408</c:v>
                </c:pt>
                <c:pt idx="1167">
                  <c:v>0.17901603599999999</c:v>
                </c:pt>
                <c:pt idx="1168">
                  <c:v>0.17906097599999998</c:v>
                </c:pt>
                <c:pt idx="1169">
                  <c:v>0.17907442099999998</c:v>
                </c:pt>
                <c:pt idx="1170">
                  <c:v>0.17909133199999999</c:v>
                </c:pt>
                <c:pt idx="1171">
                  <c:v>0.17908020499999999</c:v>
                </c:pt>
                <c:pt idx="1172">
                  <c:v>0.17906783500000001</c:v>
                </c:pt>
                <c:pt idx="1173">
                  <c:v>0.17906754999999999</c:v>
                </c:pt>
                <c:pt idx="1174">
                  <c:v>0.179055767</c:v>
                </c:pt>
                <c:pt idx="1175">
                  <c:v>0.179060102</c:v>
                </c:pt>
                <c:pt idx="1176">
                  <c:v>0.179061045</c:v>
                </c:pt>
                <c:pt idx="1177">
                  <c:v>0.17906327799999999</c:v>
                </c:pt>
                <c:pt idx="1178">
                  <c:v>0.17907640999999999</c:v>
                </c:pt>
                <c:pt idx="1179">
                  <c:v>0.179109295</c:v>
                </c:pt>
                <c:pt idx="1180">
                  <c:v>0.17910082099999999</c:v>
                </c:pt>
                <c:pt idx="1181">
                  <c:v>0.17910794099999999</c:v>
                </c:pt>
                <c:pt idx="1182">
                  <c:v>0.179143157</c:v>
                </c:pt>
                <c:pt idx="1183">
                  <c:v>0.17911908999999998</c:v>
                </c:pt>
                <c:pt idx="1184">
                  <c:v>0.17913889799999999</c:v>
                </c:pt>
                <c:pt idx="1185">
                  <c:v>0.17919966299999998</c:v>
                </c:pt>
                <c:pt idx="1186">
                  <c:v>0.17918957899999999</c:v>
                </c:pt>
                <c:pt idx="1187">
                  <c:v>0.179141625</c:v>
                </c:pt>
                <c:pt idx="1188">
                  <c:v>0.17910870600000001</c:v>
                </c:pt>
                <c:pt idx="1189">
                  <c:v>0.17914643999999999</c:v>
                </c:pt>
                <c:pt idx="1190">
                  <c:v>0.17916738999999998</c:v>
                </c:pt>
                <c:pt idx="1191">
                  <c:v>0.17920576499999999</c:v>
                </c:pt>
                <c:pt idx="1192">
                  <c:v>0.17919342399999999</c:v>
                </c:pt>
                <c:pt idx="1193">
                  <c:v>0.17919195299999999</c:v>
                </c:pt>
                <c:pt idx="1194">
                  <c:v>0.17921674699999998</c:v>
                </c:pt>
                <c:pt idx="1195">
                  <c:v>0.17924516799999998</c:v>
                </c:pt>
                <c:pt idx="1196">
                  <c:v>0.17926356899999998</c:v>
                </c:pt>
                <c:pt idx="1197">
                  <c:v>0.179274093</c:v>
                </c:pt>
                <c:pt idx="1198">
                  <c:v>0.17927626699999999</c:v>
                </c:pt>
                <c:pt idx="1199">
                  <c:v>0.17926552800000001</c:v>
                </c:pt>
                <c:pt idx="1200">
                  <c:v>0.179288846</c:v>
                </c:pt>
                <c:pt idx="1201">
                  <c:v>0.17930622499999999</c:v>
                </c:pt>
                <c:pt idx="1202">
                  <c:v>0.17931936599999998</c:v>
                </c:pt>
                <c:pt idx="1203">
                  <c:v>0.17933782599999998</c:v>
                </c:pt>
                <c:pt idx="1204">
                  <c:v>0.17937536599999998</c:v>
                </c:pt>
                <c:pt idx="1205">
                  <c:v>0.17936538099999999</c:v>
                </c:pt>
                <c:pt idx="1206">
                  <c:v>0.179348756</c:v>
                </c:pt>
                <c:pt idx="1207">
                  <c:v>0.17935377499999999</c:v>
                </c:pt>
                <c:pt idx="1208">
                  <c:v>0.179354763</c:v>
                </c:pt>
                <c:pt idx="1209">
                  <c:v>0.17939317699999999</c:v>
                </c:pt>
                <c:pt idx="1210">
                  <c:v>0.17940481899999999</c:v>
                </c:pt>
                <c:pt idx="1211">
                  <c:v>0.17941892800000001</c:v>
                </c:pt>
                <c:pt idx="1212">
                  <c:v>0.17944159700000001</c:v>
                </c:pt>
                <c:pt idx="1213">
                  <c:v>0.17946126499999998</c:v>
                </c:pt>
                <c:pt idx="1214">
                  <c:v>0.179498775</c:v>
                </c:pt>
                <c:pt idx="1215">
                  <c:v>0.17951476199999999</c:v>
                </c:pt>
                <c:pt idx="1216">
                  <c:v>0.17952369199999998</c:v>
                </c:pt>
                <c:pt idx="1217">
                  <c:v>0.17950144299999998</c:v>
                </c:pt>
                <c:pt idx="1218">
                  <c:v>0.179500099</c:v>
                </c:pt>
                <c:pt idx="1219">
                  <c:v>0.17952273799999999</c:v>
                </c:pt>
                <c:pt idx="1220">
                  <c:v>0.17955659199999999</c:v>
                </c:pt>
                <c:pt idx="1221">
                  <c:v>0.17955963699999999</c:v>
                </c:pt>
                <c:pt idx="1222">
                  <c:v>0.17956741199999998</c:v>
                </c:pt>
                <c:pt idx="1223">
                  <c:v>0.17960690499999998</c:v>
                </c:pt>
                <c:pt idx="1224">
                  <c:v>0.179628227</c:v>
                </c:pt>
                <c:pt idx="1225">
                  <c:v>0.17965049399999999</c:v>
                </c:pt>
                <c:pt idx="1226">
                  <c:v>0.179658657</c:v>
                </c:pt>
                <c:pt idx="1227">
                  <c:v>0.179666932</c:v>
                </c:pt>
                <c:pt idx="1228">
                  <c:v>0.179683396</c:v>
                </c:pt>
                <c:pt idx="1229">
                  <c:v>0.179724304</c:v>
                </c:pt>
                <c:pt idx="1230">
                  <c:v>0.17973124499999998</c:v>
                </c:pt>
                <c:pt idx="1231">
                  <c:v>0.17973329099999999</c:v>
                </c:pt>
                <c:pt idx="1232">
                  <c:v>0.17977617499999998</c:v>
                </c:pt>
                <c:pt idx="1233">
                  <c:v>0.17976840899999999</c:v>
                </c:pt>
                <c:pt idx="1234">
                  <c:v>0.17977979799999999</c:v>
                </c:pt>
                <c:pt idx="1235">
                  <c:v>0.17982779299999999</c:v>
                </c:pt>
                <c:pt idx="1236">
                  <c:v>0.179838154</c:v>
                </c:pt>
                <c:pt idx="1237">
                  <c:v>0.17984131</c:v>
                </c:pt>
                <c:pt idx="1238">
                  <c:v>0.179881443</c:v>
                </c:pt>
                <c:pt idx="1239">
                  <c:v>0.179953683</c:v>
                </c:pt>
                <c:pt idx="1240">
                  <c:v>0.18</c:v>
                </c:pt>
                <c:pt idx="1241">
                  <c:v>0.17996851749999998</c:v>
                </c:pt>
                <c:pt idx="1242">
                  <c:v>0.1799697629</c:v>
                </c:pt>
                <c:pt idx="1243">
                  <c:v>0.17994154339999999</c:v>
                </c:pt>
                <c:pt idx="1244">
                  <c:v>0.17991078169999999</c:v>
                </c:pt>
                <c:pt idx="1245">
                  <c:v>0.17992580529999999</c:v>
                </c:pt>
                <c:pt idx="1246">
                  <c:v>0.17994151959999999</c:v>
                </c:pt>
                <c:pt idx="1247">
                  <c:v>0.17995424909999999</c:v>
                </c:pt>
                <c:pt idx="1248">
                  <c:v>0.17994097570000001</c:v>
                </c:pt>
                <c:pt idx="1249">
                  <c:v>0.17996508</c:v>
                </c:pt>
                <c:pt idx="1250">
                  <c:v>0.17995694749999999</c:v>
                </c:pt>
                <c:pt idx="1251">
                  <c:v>0.1799530218</c:v>
                </c:pt>
                <c:pt idx="1252">
                  <c:v>0.17999191839000001</c:v>
                </c:pt>
                <c:pt idx="1253">
                  <c:v>0.1800258267</c:v>
                </c:pt>
                <c:pt idx="1254">
                  <c:v>0.1800388242</c:v>
                </c:pt>
                <c:pt idx="1255">
                  <c:v>0.1800947416</c:v>
                </c:pt>
                <c:pt idx="1256">
                  <c:v>0.180141475</c:v>
                </c:pt>
                <c:pt idx="1257">
                  <c:v>0.18016246399999999</c:v>
                </c:pt>
                <c:pt idx="1258">
                  <c:v>0.180229733</c:v>
                </c:pt>
                <c:pt idx="1259">
                  <c:v>0.18030396299999998</c:v>
                </c:pt>
                <c:pt idx="1260">
                  <c:v>0.180346495</c:v>
                </c:pt>
                <c:pt idx="1261">
                  <c:v>0.18038783899999999</c:v>
                </c:pt>
                <c:pt idx="1262">
                  <c:v>0.180477951</c:v>
                </c:pt>
                <c:pt idx="1263">
                  <c:v>0.18058495999999999</c:v>
                </c:pt>
                <c:pt idx="1264">
                  <c:v>0.18069488</c:v>
                </c:pt>
                <c:pt idx="1265">
                  <c:v>0.18088595999999998</c:v>
                </c:pt>
                <c:pt idx="1266">
                  <c:v>0.18109999999999998</c:v>
                </c:pt>
                <c:pt idx="1267">
                  <c:v>0.18139</c:v>
                </c:pt>
                <c:pt idx="1268">
                  <c:v>0.18178</c:v>
                </c:pt>
                <c:pt idx="1269">
                  <c:v>0.18231</c:v>
                </c:pt>
                <c:pt idx="1270">
                  <c:v>0.18287999999999999</c:v>
                </c:pt>
                <c:pt idx="1271">
                  <c:v>0.18342</c:v>
                </c:pt>
                <c:pt idx="1272">
                  <c:v>0.18395999999999998</c:v>
                </c:pt>
                <c:pt idx="1273">
                  <c:v>0.18429999999999999</c:v>
                </c:pt>
                <c:pt idx="1274">
                  <c:v>0.18437999999999999</c:v>
                </c:pt>
                <c:pt idx="1275">
                  <c:v>0.18415999999999999</c:v>
                </c:pt>
                <c:pt idx="1276">
                  <c:v>0.18368000000000001</c:v>
                </c:pt>
                <c:pt idx="1277">
                  <c:v>0.18309</c:v>
                </c:pt>
                <c:pt idx="1278">
                  <c:v>0.18260999999999999</c:v>
                </c:pt>
                <c:pt idx="1279">
                  <c:v>0.18228</c:v>
                </c:pt>
                <c:pt idx="1280">
                  <c:v>0.18206</c:v>
                </c:pt>
                <c:pt idx="1281">
                  <c:v>0.18192999999999998</c:v>
                </c:pt>
                <c:pt idx="1282">
                  <c:v>0.18185999999999999</c:v>
                </c:pt>
                <c:pt idx="1283">
                  <c:v>0.18179999999999999</c:v>
                </c:pt>
                <c:pt idx="1284">
                  <c:v>0.18168000000000001</c:v>
                </c:pt>
                <c:pt idx="1285">
                  <c:v>0.18153999999999998</c:v>
                </c:pt>
                <c:pt idx="1286">
                  <c:v>0.18145</c:v>
                </c:pt>
                <c:pt idx="1287">
                  <c:v>0.18134</c:v>
                </c:pt>
                <c:pt idx="1288">
                  <c:v>0.18129000000000001</c:v>
                </c:pt>
                <c:pt idx="1289">
                  <c:v>0.18132999999999999</c:v>
                </c:pt>
                <c:pt idx="1290">
                  <c:v>0.18134999999999998</c:v>
                </c:pt>
                <c:pt idx="1291">
                  <c:v>0.18142999999999998</c:v>
                </c:pt>
                <c:pt idx="1292">
                  <c:v>0.18154999999999999</c:v>
                </c:pt>
                <c:pt idx="1293">
                  <c:v>0.18170999999999998</c:v>
                </c:pt>
                <c:pt idx="1294">
                  <c:v>0.18184</c:v>
                </c:pt>
                <c:pt idx="1295">
                  <c:v>0.18198</c:v>
                </c:pt>
                <c:pt idx="1296">
                  <c:v>0.18218000000000001</c:v>
                </c:pt>
                <c:pt idx="1297">
                  <c:v>0.18232999999999999</c:v>
                </c:pt>
                <c:pt idx="1298">
                  <c:v>0.18251000000000001</c:v>
                </c:pt>
                <c:pt idx="1299">
                  <c:v>0.18275999999999998</c:v>
                </c:pt>
                <c:pt idx="1300">
                  <c:v>0.18297999999999998</c:v>
                </c:pt>
                <c:pt idx="1301">
                  <c:v>0.18323999999999999</c:v>
                </c:pt>
                <c:pt idx="1302">
                  <c:v>0.18359999999999999</c:v>
                </c:pt>
                <c:pt idx="1303">
                  <c:v>0.184</c:v>
                </c:pt>
                <c:pt idx="1304">
                  <c:v>0.18456</c:v>
                </c:pt>
                <c:pt idx="1305">
                  <c:v>0.18525999999999998</c:v>
                </c:pt>
                <c:pt idx="1306">
                  <c:v>0.18601000000000001</c:v>
                </c:pt>
                <c:pt idx="1307">
                  <c:v>0.18669999999999998</c:v>
                </c:pt>
                <c:pt idx="1308">
                  <c:v>0.18717999999999999</c:v>
                </c:pt>
                <c:pt idx="1309">
                  <c:v>0.18740000000000001</c:v>
                </c:pt>
                <c:pt idx="1310">
                  <c:v>0.18739</c:v>
                </c:pt>
                <c:pt idx="1311">
                  <c:v>0.18719999999999998</c:v>
                </c:pt>
                <c:pt idx="1312">
                  <c:v>0.18678999999999998</c:v>
                </c:pt>
                <c:pt idx="1313">
                  <c:v>0.18625</c:v>
                </c:pt>
                <c:pt idx="1314">
                  <c:v>0.18572</c:v>
                </c:pt>
                <c:pt idx="1315">
                  <c:v>0.18514999999999998</c:v>
                </c:pt>
                <c:pt idx="1316">
                  <c:v>0.18451000000000001</c:v>
                </c:pt>
                <c:pt idx="1317">
                  <c:v>0.18392</c:v>
                </c:pt>
                <c:pt idx="1318">
                  <c:v>0.18342</c:v>
                </c:pt>
                <c:pt idx="1319">
                  <c:v>0.18295</c:v>
                </c:pt>
                <c:pt idx="1320">
                  <c:v>0.18257999999999999</c:v>
                </c:pt>
                <c:pt idx="1321">
                  <c:v>0.18229999999999999</c:v>
                </c:pt>
                <c:pt idx="1322">
                  <c:v>0.18209</c:v>
                </c:pt>
                <c:pt idx="1323">
                  <c:v>0.18192</c:v>
                </c:pt>
                <c:pt idx="1324">
                  <c:v>0.18182999999999999</c:v>
                </c:pt>
                <c:pt idx="1325">
                  <c:v>0.18175999999999998</c:v>
                </c:pt>
                <c:pt idx="1326">
                  <c:v>0.18170999999999998</c:v>
                </c:pt>
                <c:pt idx="1327">
                  <c:v>0.18157000000000001</c:v>
                </c:pt>
                <c:pt idx="1328">
                  <c:v>0.18135999999999999</c:v>
                </c:pt>
                <c:pt idx="1329">
                  <c:v>0.18109999999999998</c:v>
                </c:pt>
                <c:pt idx="1330">
                  <c:v>0.18083506099999999</c:v>
                </c:pt>
                <c:pt idx="1331">
                  <c:v>0.180567441</c:v>
                </c:pt>
                <c:pt idx="1332">
                  <c:v>0.18030737899999999</c:v>
                </c:pt>
                <c:pt idx="1333">
                  <c:v>0.18003193479999999</c:v>
                </c:pt>
                <c:pt idx="1334">
                  <c:v>0.17976077199999999</c:v>
                </c:pt>
                <c:pt idx="1335">
                  <c:v>0.17955446999999999</c:v>
                </c:pt>
                <c:pt idx="1336">
                  <c:v>0.17935073399999998</c:v>
                </c:pt>
                <c:pt idx="1337">
                  <c:v>0.17913470100000001</c:v>
                </c:pt>
                <c:pt idx="1338">
                  <c:v>0.17892999999999998</c:v>
                </c:pt>
                <c:pt idx="1339">
                  <c:v>0.17879999999999999</c:v>
                </c:pt>
                <c:pt idx="1340">
                  <c:v>0.17873999999999998</c:v>
                </c:pt>
                <c:pt idx="1341">
                  <c:v>0.17862999999999998</c:v>
                </c:pt>
                <c:pt idx="1342">
                  <c:v>0.17851</c:v>
                </c:pt>
                <c:pt idx="1343">
                  <c:v>0.17843999999999999</c:v>
                </c:pt>
                <c:pt idx="1344">
                  <c:v>0.17835000000000001</c:v>
                </c:pt>
                <c:pt idx="1345">
                  <c:v>0.17826</c:v>
                </c:pt>
                <c:pt idx="1346">
                  <c:v>0.17821999999999999</c:v>
                </c:pt>
                <c:pt idx="1347">
                  <c:v>0.17818000000000001</c:v>
                </c:pt>
                <c:pt idx="1348">
                  <c:v>0.17815</c:v>
                </c:pt>
                <c:pt idx="1349">
                  <c:v>0.17809</c:v>
                </c:pt>
                <c:pt idx="1350">
                  <c:v>0.17798999999999998</c:v>
                </c:pt>
                <c:pt idx="1351">
                  <c:v>0.17788999999999999</c:v>
                </c:pt>
                <c:pt idx="1352">
                  <c:v>0.17787</c:v>
                </c:pt>
                <c:pt idx="1353">
                  <c:v>0.17791999999999999</c:v>
                </c:pt>
                <c:pt idx="1354">
                  <c:v>0.17787999999999998</c:v>
                </c:pt>
                <c:pt idx="1355">
                  <c:v>0.17781999999999998</c:v>
                </c:pt>
                <c:pt idx="1356">
                  <c:v>0.17773</c:v>
                </c:pt>
                <c:pt idx="1357">
                  <c:v>0.1777</c:v>
                </c:pt>
                <c:pt idx="1358">
                  <c:v>0.17765</c:v>
                </c:pt>
                <c:pt idx="1359">
                  <c:v>0.17765</c:v>
                </c:pt>
                <c:pt idx="1360">
                  <c:v>0.17762</c:v>
                </c:pt>
                <c:pt idx="1361">
                  <c:v>0.17762</c:v>
                </c:pt>
                <c:pt idx="1362">
                  <c:v>0.17763999999999999</c:v>
                </c:pt>
                <c:pt idx="1363">
                  <c:v>0.17763999999999999</c:v>
                </c:pt>
                <c:pt idx="1364">
                  <c:v>0.17762</c:v>
                </c:pt>
                <c:pt idx="1365">
                  <c:v>0.17751999999999998</c:v>
                </c:pt>
                <c:pt idx="1366">
                  <c:v>0.17746000000000001</c:v>
                </c:pt>
                <c:pt idx="1367">
                  <c:v>0.17745</c:v>
                </c:pt>
                <c:pt idx="1368">
                  <c:v>0.17741999999999999</c:v>
                </c:pt>
                <c:pt idx="1369">
                  <c:v>0.17740999999999998</c:v>
                </c:pt>
                <c:pt idx="1370">
                  <c:v>0.17743999999999999</c:v>
                </c:pt>
                <c:pt idx="1371">
                  <c:v>0.17745</c:v>
                </c:pt>
                <c:pt idx="1372">
                  <c:v>0.1774</c:v>
                </c:pt>
                <c:pt idx="1373">
                  <c:v>0.17737999999999998</c:v>
                </c:pt>
                <c:pt idx="1374">
                  <c:v>0.17735000000000001</c:v>
                </c:pt>
                <c:pt idx="1375">
                  <c:v>0.17732999999999999</c:v>
                </c:pt>
                <c:pt idx="1376">
                  <c:v>0.17732999999999999</c:v>
                </c:pt>
                <c:pt idx="1377">
                  <c:v>0.17732999999999999</c:v>
                </c:pt>
                <c:pt idx="1378">
                  <c:v>0.17732999999999999</c:v>
                </c:pt>
                <c:pt idx="1379">
                  <c:v>0.17735000000000001</c:v>
                </c:pt>
                <c:pt idx="1380">
                  <c:v>0.17735999999999999</c:v>
                </c:pt>
                <c:pt idx="1381">
                  <c:v>0.17735000000000001</c:v>
                </c:pt>
                <c:pt idx="1382">
                  <c:v>0.17731</c:v>
                </c:pt>
                <c:pt idx="1383">
                  <c:v>0.17724000000000001</c:v>
                </c:pt>
                <c:pt idx="1384">
                  <c:v>0.17724000000000001</c:v>
                </c:pt>
                <c:pt idx="1385">
                  <c:v>0.17729999999999999</c:v>
                </c:pt>
                <c:pt idx="1386">
                  <c:v>0.17731</c:v>
                </c:pt>
                <c:pt idx="1387">
                  <c:v>0.17726999999999998</c:v>
                </c:pt>
                <c:pt idx="1388">
                  <c:v>0.17726999999999998</c:v>
                </c:pt>
                <c:pt idx="1389">
                  <c:v>0.17724000000000001</c:v>
                </c:pt>
                <c:pt idx="1390">
                  <c:v>0.17721999999999999</c:v>
                </c:pt>
                <c:pt idx="1391">
                  <c:v>0.17720999999999998</c:v>
                </c:pt>
                <c:pt idx="1392">
                  <c:v>0.17720999999999998</c:v>
                </c:pt>
                <c:pt idx="1393">
                  <c:v>0.17723</c:v>
                </c:pt>
                <c:pt idx="1394">
                  <c:v>0.17720999999999998</c:v>
                </c:pt>
                <c:pt idx="1395">
                  <c:v>0.17724000000000001</c:v>
                </c:pt>
                <c:pt idx="1396">
                  <c:v>0.17729</c:v>
                </c:pt>
                <c:pt idx="1397">
                  <c:v>0.17724999999999999</c:v>
                </c:pt>
                <c:pt idx="1398">
                  <c:v>0.17723</c:v>
                </c:pt>
                <c:pt idx="1399">
                  <c:v>0.17718999999999999</c:v>
                </c:pt>
                <c:pt idx="1400">
                  <c:v>0.17712</c:v>
                </c:pt>
                <c:pt idx="1401">
                  <c:v>0.17715</c:v>
                </c:pt>
                <c:pt idx="1402">
                  <c:v>0.17720999999999998</c:v>
                </c:pt>
                <c:pt idx="1403">
                  <c:v>0.17718999999999999</c:v>
                </c:pt>
                <c:pt idx="1404">
                  <c:v>0.17724000000000001</c:v>
                </c:pt>
                <c:pt idx="1405">
                  <c:v>0.17729</c:v>
                </c:pt>
                <c:pt idx="1406">
                  <c:v>0.17724999999999999</c:v>
                </c:pt>
                <c:pt idx="1407">
                  <c:v>0.17723</c:v>
                </c:pt>
                <c:pt idx="1408">
                  <c:v>0.17724999999999999</c:v>
                </c:pt>
                <c:pt idx="1409">
                  <c:v>0.17729999999999999</c:v>
                </c:pt>
                <c:pt idx="1410">
                  <c:v>0.17734</c:v>
                </c:pt>
                <c:pt idx="1411">
                  <c:v>0.17737999999999998</c:v>
                </c:pt>
                <c:pt idx="1412">
                  <c:v>0.17737999999999998</c:v>
                </c:pt>
                <c:pt idx="1413">
                  <c:v>0.17737999999999998</c:v>
                </c:pt>
                <c:pt idx="1414">
                  <c:v>0.17741999999999999</c:v>
                </c:pt>
                <c:pt idx="1415">
                  <c:v>0.17743</c:v>
                </c:pt>
                <c:pt idx="1416">
                  <c:v>0.17749999999999999</c:v>
                </c:pt>
                <c:pt idx="1417">
                  <c:v>0.17751</c:v>
                </c:pt>
                <c:pt idx="1418">
                  <c:v>0.17748999999999998</c:v>
                </c:pt>
                <c:pt idx="1419">
                  <c:v>0.17757000000000001</c:v>
                </c:pt>
                <c:pt idx="1420">
                  <c:v>0.17768999999999999</c:v>
                </c:pt>
                <c:pt idx="1421">
                  <c:v>0.17770999999999998</c:v>
                </c:pt>
                <c:pt idx="1422">
                  <c:v>0.17773</c:v>
                </c:pt>
                <c:pt idx="1423">
                  <c:v>0.17779</c:v>
                </c:pt>
                <c:pt idx="1424">
                  <c:v>0.17785999999999999</c:v>
                </c:pt>
                <c:pt idx="1425">
                  <c:v>0.17790999999999998</c:v>
                </c:pt>
                <c:pt idx="1426">
                  <c:v>0.17798</c:v>
                </c:pt>
                <c:pt idx="1427">
                  <c:v>0.17804999999999999</c:v>
                </c:pt>
                <c:pt idx="1428">
                  <c:v>0.17810999999999999</c:v>
                </c:pt>
                <c:pt idx="1429">
                  <c:v>0.17815999999999999</c:v>
                </c:pt>
                <c:pt idx="1430">
                  <c:v>0.17820999999999998</c:v>
                </c:pt>
                <c:pt idx="1431">
                  <c:v>0.17829</c:v>
                </c:pt>
                <c:pt idx="1432">
                  <c:v>0.17835999999999999</c:v>
                </c:pt>
                <c:pt idx="1433">
                  <c:v>0.17837999999999998</c:v>
                </c:pt>
                <c:pt idx="1434">
                  <c:v>0.17845</c:v>
                </c:pt>
                <c:pt idx="1435">
                  <c:v>0.17860999999999999</c:v>
                </c:pt>
                <c:pt idx="1436">
                  <c:v>0.1787</c:v>
                </c:pt>
                <c:pt idx="1437">
                  <c:v>0.17879</c:v>
                </c:pt>
                <c:pt idx="1438">
                  <c:v>0.17888999999999999</c:v>
                </c:pt>
                <c:pt idx="1439">
                  <c:v>0.17898</c:v>
                </c:pt>
                <c:pt idx="1440">
                  <c:v>0.179077349</c:v>
                </c:pt>
                <c:pt idx="1441">
                  <c:v>0.17915705499999998</c:v>
                </c:pt>
                <c:pt idx="1442">
                  <c:v>0.179216656</c:v>
                </c:pt>
                <c:pt idx="1443">
                  <c:v>0.179305043</c:v>
                </c:pt>
                <c:pt idx="1444">
                  <c:v>0.17944617399999999</c:v>
                </c:pt>
                <c:pt idx="1445">
                  <c:v>0.17958595599999999</c:v>
                </c:pt>
                <c:pt idx="1446">
                  <c:v>0.17974047199999998</c:v>
                </c:pt>
                <c:pt idx="1447">
                  <c:v>0.17990398369999999</c:v>
                </c:pt>
                <c:pt idx="1448">
                  <c:v>0.18</c:v>
                </c:pt>
                <c:pt idx="1449">
                  <c:v>0.180225575</c:v>
                </c:pt>
                <c:pt idx="1450">
                  <c:v>0.18049021299999998</c:v>
                </c:pt>
                <c:pt idx="1451">
                  <c:v>0.18071003799999999</c:v>
                </c:pt>
                <c:pt idx="1452">
                  <c:v>0.180947157</c:v>
                </c:pt>
                <c:pt idx="1453">
                  <c:v>0.18121999999999999</c:v>
                </c:pt>
                <c:pt idx="1454">
                  <c:v>0.18142999999999998</c:v>
                </c:pt>
                <c:pt idx="1455">
                  <c:v>0.18167</c:v>
                </c:pt>
                <c:pt idx="1456">
                  <c:v>0.18190000000000001</c:v>
                </c:pt>
                <c:pt idx="1457">
                  <c:v>0.18212</c:v>
                </c:pt>
                <c:pt idx="1458">
                  <c:v>0.18235999999999999</c:v>
                </c:pt>
                <c:pt idx="1459">
                  <c:v>0.18257999999999999</c:v>
                </c:pt>
                <c:pt idx="1460">
                  <c:v>0.18286999999999998</c:v>
                </c:pt>
                <c:pt idx="1461">
                  <c:v>0.18318000000000001</c:v>
                </c:pt>
                <c:pt idx="1462">
                  <c:v>0.18342</c:v>
                </c:pt>
                <c:pt idx="1463">
                  <c:v>0.18359</c:v>
                </c:pt>
                <c:pt idx="1464">
                  <c:v>0.18384999999999999</c:v>
                </c:pt>
                <c:pt idx="1465">
                  <c:v>0.18412000000000001</c:v>
                </c:pt>
                <c:pt idx="1466">
                  <c:v>0.18436999999999998</c:v>
                </c:pt>
                <c:pt idx="1467">
                  <c:v>0.18465999999999999</c:v>
                </c:pt>
                <c:pt idx="1468">
                  <c:v>0.18492999999999998</c:v>
                </c:pt>
                <c:pt idx="1469">
                  <c:v>0.18520999999999999</c:v>
                </c:pt>
                <c:pt idx="1470">
                  <c:v>0.18540000000000001</c:v>
                </c:pt>
                <c:pt idx="1471">
                  <c:v>0.18561</c:v>
                </c:pt>
                <c:pt idx="1472">
                  <c:v>0.18590000000000001</c:v>
                </c:pt>
                <c:pt idx="1473">
                  <c:v>0.18619999999999998</c:v>
                </c:pt>
                <c:pt idx="1474">
                  <c:v>0.18647</c:v>
                </c:pt>
                <c:pt idx="1475">
                  <c:v>0.18669999999999998</c:v>
                </c:pt>
                <c:pt idx="1476">
                  <c:v>0.18695000000000001</c:v>
                </c:pt>
                <c:pt idx="1477">
                  <c:v>0.18725</c:v>
                </c:pt>
                <c:pt idx="1478">
                  <c:v>0.18756999999999999</c:v>
                </c:pt>
                <c:pt idx="1479">
                  <c:v>0.18786999999999998</c:v>
                </c:pt>
                <c:pt idx="1480">
                  <c:v>0.18812000000000001</c:v>
                </c:pt>
                <c:pt idx="1481">
                  <c:v>0.18834999999999999</c:v>
                </c:pt>
                <c:pt idx="1482">
                  <c:v>0.18856999999999999</c:v>
                </c:pt>
                <c:pt idx="1483">
                  <c:v>0.18875</c:v>
                </c:pt>
                <c:pt idx="1484">
                  <c:v>0.18894</c:v>
                </c:pt>
                <c:pt idx="1485">
                  <c:v>0.18919</c:v>
                </c:pt>
                <c:pt idx="1486">
                  <c:v>0.18939999999999999</c:v>
                </c:pt>
                <c:pt idx="1487">
                  <c:v>0.18961</c:v>
                </c:pt>
                <c:pt idx="1488">
                  <c:v>0.18986999999999998</c:v>
                </c:pt>
                <c:pt idx="1489">
                  <c:v>0.19009999999999999</c:v>
                </c:pt>
                <c:pt idx="1490">
                  <c:v>0.19030999999999998</c:v>
                </c:pt>
                <c:pt idx="1491">
                  <c:v>0.19050999999999998</c:v>
                </c:pt>
                <c:pt idx="1492">
                  <c:v>0.19072</c:v>
                </c:pt>
                <c:pt idx="1493">
                  <c:v>0.19091</c:v>
                </c:pt>
                <c:pt idx="1494">
                  <c:v>0.19109999999999999</c:v>
                </c:pt>
                <c:pt idx="1495">
                  <c:v>0.19133</c:v>
                </c:pt>
                <c:pt idx="1496">
                  <c:v>0.19158</c:v>
                </c:pt>
                <c:pt idx="1497">
                  <c:v>0.19186</c:v>
                </c:pt>
                <c:pt idx="1498">
                  <c:v>0.19211999999999999</c:v>
                </c:pt>
                <c:pt idx="1499">
                  <c:v>0.19238</c:v>
                </c:pt>
                <c:pt idx="1500">
                  <c:v>0.19263999999999998</c:v>
                </c:pt>
                <c:pt idx="1501">
                  <c:v>0.19288</c:v>
                </c:pt>
                <c:pt idx="1502">
                  <c:v>0.19319999999999998</c:v>
                </c:pt>
                <c:pt idx="1503">
                  <c:v>0.19347999999999999</c:v>
                </c:pt>
                <c:pt idx="1504">
                  <c:v>0.19375999999999999</c:v>
                </c:pt>
                <c:pt idx="1505">
                  <c:v>0.19408999999999998</c:v>
                </c:pt>
                <c:pt idx="1506">
                  <c:v>0.19442999999999999</c:v>
                </c:pt>
                <c:pt idx="1507">
                  <c:v>0.1948</c:v>
                </c:pt>
                <c:pt idx="1508">
                  <c:v>0.19511000000000001</c:v>
                </c:pt>
                <c:pt idx="1509">
                  <c:v>0.19549</c:v>
                </c:pt>
                <c:pt idx="1510">
                  <c:v>0.19594999999999999</c:v>
                </c:pt>
                <c:pt idx="1511">
                  <c:v>0.19631999999999999</c:v>
                </c:pt>
                <c:pt idx="1512">
                  <c:v>0.19668999999999998</c:v>
                </c:pt>
                <c:pt idx="1513">
                  <c:v>0.19713999999999998</c:v>
                </c:pt>
                <c:pt idx="1514">
                  <c:v>0.19767000000000001</c:v>
                </c:pt>
                <c:pt idx="1515">
                  <c:v>0.19824</c:v>
                </c:pt>
                <c:pt idx="1516">
                  <c:v>0.19872999999999999</c:v>
                </c:pt>
                <c:pt idx="1517">
                  <c:v>0.19916999999999999</c:v>
                </c:pt>
                <c:pt idx="1518">
                  <c:v>0.19969999999999999</c:v>
                </c:pt>
                <c:pt idx="1519">
                  <c:v>0.20030999999999999</c:v>
                </c:pt>
                <c:pt idx="1520">
                  <c:v>0.20096</c:v>
                </c:pt>
                <c:pt idx="1521">
                  <c:v>0.20151999999999998</c:v>
                </c:pt>
                <c:pt idx="1522">
                  <c:v>0.20205000000000001</c:v>
                </c:pt>
                <c:pt idx="1523">
                  <c:v>0.20263999999999999</c:v>
                </c:pt>
                <c:pt idx="1524">
                  <c:v>0.20333000000000001</c:v>
                </c:pt>
                <c:pt idx="1525">
                  <c:v>0.20404</c:v>
                </c:pt>
                <c:pt idx="1526">
                  <c:v>0.20469999999999999</c:v>
                </c:pt>
                <c:pt idx="1527">
                  <c:v>0.20532</c:v>
                </c:pt>
                <c:pt idx="1528">
                  <c:v>0.20601</c:v>
                </c:pt>
                <c:pt idx="1529">
                  <c:v>0.20677000000000001</c:v>
                </c:pt>
                <c:pt idx="1530">
                  <c:v>0.20756999999999998</c:v>
                </c:pt>
                <c:pt idx="1531">
                  <c:v>0.20837</c:v>
                </c:pt>
                <c:pt idx="1532">
                  <c:v>0.20910000000000001</c:v>
                </c:pt>
                <c:pt idx="1533">
                  <c:v>0.20982999999999999</c:v>
                </c:pt>
                <c:pt idx="1534">
                  <c:v>0.21067</c:v>
                </c:pt>
                <c:pt idx="1535">
                  <c:v>0.21153</c:v>
                </c:pt>
                <c:pt idx="1536">
                  <c:v>0.21234</c:v>
                </c:pt>
                <c:pt idx="1537">
                  <c:v>0.21314</c:v>
                </c:pt>
                <c:pt idx="1538">
                  <c:v>0.21400999999999998</c:v>
                </c:pt>
                <c:pt idx="1539">
                  <c:v>0.21492</c:v>
                </c:pt>
                <c:pt idx="1540">
                  <c:v>0.21578</c:v>
                </c:pt>
                <c:pt idx="1541">
                  <c:v>0.21667999999999998</c:v>
                </c:pt>
                <c:pt idx="1542">
                  <c:v>0.21764</c:v>
                </c:pt>
                <c:pt idx="1543">
                  <c:v>0.21848000000000001</c:v>
                </c:pt>
                <c:pt idx="1544">
                  <c:v>0.21931</c:v>
                </c:pt>
                <c:pt idx="1545">
                  <c:v>0.22011</c:v>
                </c:pt>
                <c:pt idx="1546">
                  <c:v>0.22089</c:v>
                </c:pt>
                <c:pt idx="1547">
                  <c:v>0.22164</c:v>
                </c:pt>
                <c:pt idx="1548">
                  <c:v>0.22244999999999998</c:v>
                </c:pt>
                <c:pt idx="1549">
                  <c:v>0.22323999999999999</c:v>
                </c:pt>
                <c:pt idx="1550">
                  <c:v>0.22392000000000001</c:v>
                </c:pt>
                <c:pt idx="1551">
                  <c:v>0.22455</c:v>
                </c:pt>
                <c:pt idx="1552">
                  <c:v>0.22520999999999999</c:v>
                </c:pt>
                <c:pt idx="1553">
                  <c:v>0.22572999999999999</c:v>
                </c:pt>
                <c:pt idx="1554">
                  <c:v>0.22627</c:v>
                </c:pt>
                <c:pt idx="1555">
                  <c:v>0.22694</c:v>
                </c:pt>
                <c:pt idx="1556">
                  <c:v>0.22755</c:v>
                </c:pt>
                <c:pt idx="1557">
                  <c:v>0.22808</c:v>
                </c:pt>
                <c:pt idx="1558">
                  <c:v>0.22857</c:v>
                </c:pt>
                <c:pt idx="1559">
                  <c:v>0.22905</c:v>
                </c:pt>
                <c:pt idx="1560">
                  <c:v>0.22949</c:v>
                </c:pt>
                <c:pt idx="1561">
                  <c:v>0.22991</c:v>
                </c:pt>
                <c:pt idx="1562">
                  <c:v>0.23032</c:v>
                </c:pt>
                <c:pt idx="1563">
                  <c:v>0.23069999999999999</c:v>
                </c:pt>
                <c:pt idx="1564">
                  <c:v>0.23108000000000001</c:v>
                </c:pt>
                <c:pt idx="1565">
                  <c:v>0.23143999999999998</c:v>
                </c:pt>
                <c:pt idx="1566">
                  <c:v>0.23179</c:v>
                </c:pt>
                <c:pt idx="1567">
                  <c:v>0.23208999999999999</c:v>
                </c:pt>
                <c:pt idx="1568">
                  <c:v>0.23236999999999999</c:v>
                </c:pt>
                <c:pt idx="1569">
                  <c:v>0.23265999999999998</c:v>
                </c:pt>
                <c:pt idx="1570">
                  <c:v>0.23285999999999998</c:v>
                </c:pt>
                <c:pt idx="1571">
                  <c:v>0.2331</c:v>
                </c:pt>
                <c:pt idx="1572">
                  <c:v>0.23332</c:v>
                </c:pt>
                <c:pt idx="1573">
                  <c:v>0.23343999999999998</c:v>
                </c:pt>
                <c:pt idx="1574">
                  <c:v>0.23349999999999999</c:v>
                </c:pt>
                <c:pt idx="1575">
                  <c:v>0.23366999999999999</c:v>
                </c:pt>
                <c:pt idx="1576">
                  <c:v>0.23369999999999999</c:v>
                </c:pt>
                <c:pt idx="1577">
                  <c:v>0.23369999999999999</c:v>
                </c:pt>
                <c:pt idx="1578">
                  <c:v>0.23376999999999998</c:v>
                </c:pt>
                <c:pt idx="1579">
                  <c:v>0.23380000000000001</c:v>
                </c:pt>
                <c:pt idx="1580">
                  <c:v>0.23372999999999999</c:v>
                </c:pt>
                <c:pt idx="1581">
                  <c:v>0.23366999999999999</c:v>
                </c:pt>
                <c:pt idx="1582">
                  <c:v>0.23358999999999999</c:v>
                </c:pt>
                <c:pt idx="1583">
                  <c:v>0.23344999999999999</c:v>
                </c:pt>
                <c:pt idx="1584">
                  <c:v>0.23321999999999998</c:v>
                </c:pt>
                <c:pt idx="1585">
                  <c:v>0.23302</c:v>
                </c:pt>
                <c:pt idx="1586">
                  <c:v>0.23285999999999998</c:v>
                </c:pt>
                <c:pt idx="1587">
                  <c:v>0.23260999999999998</c:v>
                </c:pt>
                <c:pt idx="1588">
                  <c:v>0.23230999999999999</c:v>
                </c:pt>
                <c:pt idx="1589">
                  <c:v>0.23207</c:v>
                </c:pt>
                <c:pt idx="1590">
                  <c:v>0.23191000000000001</c:v>
                </c:pt>
                <c:pt idx="1591">
                  <c:v>0.23174</c:v>
                </c:pt>
                <c:pt idx="1592">
                  <c:v>0.23154999999999998</c:v>
                </c:pt>
                <c:pt idx="1593">
                  <c:v>0.23118</c:v>
                </c:pt>
                <c:pt idx="1594">
                  <c:v>0.23080000000000001</c:v>
                </c:pt>
                <c:pt idx="1595">
                  <c:v>0.23052999999999998</c:v>
                </c:pt>
                <c:pt idx="1596">
                  <c:v>0.23027</c:v>
                </c:pt>
                <c:pt idx="1597">
                  <c:v>0.22989999999999999</c:v>
                </c:pt>
                <c:pt idx="1598">
                  <c:v>0.22950999999999999</c:v>
                </c:pt>
                <c:pt idx="1599">
                  <c:v>0.22917999999999999</c:v>
                </c:pt>
                <c:pt idx="1600">
                  <c:v>0.22877999999999998</c:v>
                </c:pt>
                <c:pt idx="1601">
                  <c:v>0.2283</c:v>
                </c:pt>
                <c:pt idx="1602">
                  <c:v>0.22785</c:v>
                </c:pt>
                <c:pt idx="1603">
                  <c:v>0.22725000000000001</c:v>
                </c:pt>
                <c:pt idx="1604">
                  <c:v>0.22658</c:v>
                </c:pt>
                <c:pt idx="1605">
                  <c:v>0.22597999999999999</c:v>
                </c:pt>
                <c:pt idx="1606">
                  <c:v>0.22531000000000001</c:v>
                </c:pt>
                <c:pt idx="1607">
                  <c:v>0.22452</c:v>
                </c:pt>
                <c:pt idx="1608">
                  <c:v>0.22378999999999999</c:v>
                </c:pt>
                <c:pt idx="1609">
                  <c:v>0.22305</c:v>
                </c:pt>
                <c:pt idx="1610">
                  <c:v>0.22225999999999999</c:v>
                </c:pt>
                <c:pt idx="1611">
                  <c:v>0.22155</c:v>
                </c:pt>
                <c:pt idx="1612">
                  <c:v>0.22089</c:v>
                </c:pt>
                <c:pt idx="1613">
                  <c:v>0.22022</c:v>
                </c:pt>
                <c:pt idx="1614">
                  <c:v>0.21964</c:v>
                </c:pt>
                <c:pt idx="1615">
                  <c:v>0.21898999999999999</c:v>
                </c:pt>
                <c:pt idx="1616">
                  <c:v>0.21831</c:v>
                </c:pt>
                <c:pt idx="1617">
                  <c:v>0.21767999999999998</c:v>
                </c:pt>
                <c:pt idx="1618">
                  <c:v>0.21700999999999998</c:v>
                </c:pt>
                <c:pt idx="1619">
                  <c:v>0.21625</c:v>
                </c:pt>
                <c:pt idx="1620">
                  <c:v>0.21567999999999998</c:v>
                </c:pt>
                <c:pt idx="1621">
                  <c:v>0.21518999999999999</c:v>
                </c:pt>
                <c:pt idx="1622">
                  <c:v>0.21461999999999998</c:v>
                </c:pt>
                <c:pt idx="1623">
                  <c:v>0.21404000000000001</c:v>
                </c:pt>
                <c:pt idx="1624">
                  <c:v>0.21343000000000001</c:v>
                </c:pt>
                <c:pt idx="1625">
                  <c:v>0.21279999999999999</c:v>
                </c:pt>
                <c:pt idx="1626">
                  <c:v>0.21228999999999998</c:v>
                </c:pt>
                <c:pt idx="1627">
                  <c:v>0.21187</c:v>
                </c:pt>
                <c:pt idx="1628">
                  <c:v>0.21139999999999998</c:v>
                </c:pt>
                <c:pt idx="1629">
                  <c:v>0.21084</c:v>
                </c:pt>
                <c:pt idx="1630">
                  <c:v>0.21021999999999999</c:v>
                </c:pt>
                <c:pt idx="1631">
                  <c:v>0.20965999999999999</c:v>
                </c:pt>
                <c:pt idx="1632">
                  <c:v>0.20915</c:v>
                </c:pt>
                <c:pt idx="1633">
                  <c:v>0.20860999999999999</c:v>
                </c:pt>
                <c:pt idx="1634">
                  <c:v>0.20805999999999999</c:v>
                </c:pt>
                <c:pt idx="1635">
                  <c:v>0.20760000000000001</c:v>
                </c:pt>
                <c:pt idx="1636">
                  <c:v>0.20706999999999998</c:v>
                </c:pt>
                <c:pt idx="1637">
                  <c:v>0.20645999999999998</c:v>
                </c:pt>
                <c:pt idx="1638">
                  <c:v>0.20596999999999999</c:v>
                </c:pt>
                <c:pt idx="1639">
                  <c:v>0.20554</c:v>
                </c:pt>
                <c:pt idx="1640">
                  <c:v>0.20510999999999999</c:v>
                </c:pt>
                <c:pt idx="1641">
                  <c:v>0.20466000000000001</c:v>
                </c:pt>
                <c:pt idx="1642">
                  <c:v>0.20423999999999998</c:v>
                </c:pt>
                <c:pt idx="1643">
                  <c:v>0.20385999999999999</c:v>
                </c:pt>
                <c:pt idx="1644">
                  <c:v>0.20329999999999998</c:v>
                </c:pt>
                <c:pt idx="1645">
                  <c:v>0.20261000000000001</c:v>
                </c:pt>
                <c:pt idx="1646">
                  <c:v>0.20194999999999999</c:v>
                </c:pt>
                <c:pt idx="1647">
                  <c:v>0.20130999999999999</c:v>
                </c:pt>
                <c:pt idx="1648">
                  <c:v>0.20066000000000001</c:v>
                </c:pt>
                <c:pt idx="1649">
                  <c:v>0.19996999999999998</c:v>
                </c:pt>
                <c:pt idx="1650">
                  <c:v>0.19929999999999998</c:v>
                </c:pt>
                <c:pt idx="1651">
                  <c:v>0.19863999999999998</c:v>
                </c:pt>
                <c:pt idx="1652">
                  <c:v>0.19789000000000001</c:v>
                </c:pt>
                <c:pt idx="1653">
                  <c:v>0.19725999999999999</c:v>
                </c:pt>
                <c:pt idx="1654">
                  <c:v>0.1966</c:v>
                </c:pt>
                <c:pt idx="1655">
                  <c:v>0.19572999999999999</c:v>
                </c:pt>
                <c:pt idx="1656">
                  <c:v>0.19486999999999999</c:v>
                </c:pt>
                <c:pt idx="1657">
                  <c:v>0.19406999999999999</c:v>
                </c:pt>
                <c:pt idx="1658">
                  <c:v>0.19328999999999999</c:v>
                </c:pt>
                <c:pt idx="1659">
                  <c:v>0.19247999999999998</c:v>
                </c:pt>
                <c:pt idx="1660">
                  <c:v>0.1918</c:v>
                </c:pt>
                <c:pt idx="1661">
                  <c:v>0.19108</c:v>
                </c:pt>
                <c:pt idx="1662">
                  <c:v>0.19034000000000001</c:v>
                </c:pt>
                <c:pt idx="1663">
                  <c:v>0.18967000000000001</c:v>
                </c:pt>
                <c:pt idx="1664">
                  <c:v>0.18911</c:v>
                </c:pt>
                <c:pt idx="1665">
                  <c:v>0.18848999999999999</c:v>
                </c:pt>
                <c:pt idx="1666">
                  <c:v>0.18784000000000001</c:v>
                </c:pt>
                <c:pt idx="1667">
                  <c:v>0.18731999999999999</c:v>
                </c:pt>
                <c:pt idx="1668">
                  <c:v>0.18681999999999999</c:v>
                </c:pt>
                <c:pt idx="1669">
                  <c:v>0.18625</c:v>
                </c:pt>
                <c:pt idx="1670">
                  <c:v>0.18573999999999999</c:v>
                </c:pt>
                <c:pt idx="1671">
                  <c:v>0.18531</c:v>
                </c:pt>
                <c:pt idx="1672">
                  <c:v>0.18490000000000001</c:v>
                </c:pt>
                <c:pt idx="1673">
                  <c:v>0.18451000000000001</c:v>
                </c:pt>
                <c:pt idx="1674">
                  <c:v>0.18426999999999999</c:v>
                </c:pt>
                <c:pt idx="1675">
                  <c:v>0.18418000000000001</c:v>
                </c:pt>
                <c:pt idx="1676">
                  <c:v>0.18397999999999998</c:v>
                </c:pt>
                <c:pt idx="1677">
                  <c:v>0.18367</c:v>
                </c:pt>
                <c:pt idx="1678">
                  <c:v>0.18348999999999999</c:v>
                </c:pt>
                <c:pt idx="1679">
                  <c:v>0.18334999999999999</c:v>
                </c:pt>
                <c:pt idx="1680">
                  <c:v>0.18328</c:v>
                </c:pt>
                <c:pt idx="1681">
                  <c:v>0.18336</c:v>
                </c:pt>
                <c:pt idx="1682">
                  <c:v>0.18342</c:v>
                </c:pt>
                <c:pt idx="1683">
                  <c:v>0.18329999999999999</c:v>
                </c:pt>
                <c:pt idx="1684">
                  <c:v>0.18285999999999999</c:v>
                </c:pt>
                <c:pt idx="1685">
                  <c:v>0.182</c:v>
                </c:pt>
                <c:pt idx="1686">
                  <c:v>0.18076341799999998</c:v>
                </c:pt>
                <c:pt idx="1687">
                  <c:v>0.179438669</c:v>
                </c:pt>
                <c:pt idx="1688">
                  <c:v>0.17835000000000001</c:v>
                </c:pt>
                <c:pt idx="1689">
                  <c:v>0.17765</c:v>
                </c:pt>
                <c:pt idx="1690">
                  <c:v>0.17712</c:v>
                </c:pt>
                <c:pt idx="1691">
                  <c:v>0.17660999999999999</c:v>
                </c:pt>
                <c:pt idx="1692">
                  <c:v>0.17623</c:v>
                </c:pt>
                <c:pt idx="1693">
                  <c:v>0.17598999999999998</c:v>
                </c:pt>
                <c:pt idx="1694">
                  <c:v>0.17582999999999999</c:v>
                </c:pt>
                <c:pt idx="1695">
                  <c:v>0.17559999999999998</c:v>
                </c:pt>
                <c:pt idx="1696">
                  <c:v>0.17543999999999998</c:v>
                </c:pt>
                <c:pt idx="1697">
                  <c:v>0.17535000000000001</c:v>
                </c:pt>
                <c:pt idx="1698">
                  <c:v>0.17538999999999999</c:v>
                </c:pt>
                <c:pt idx="1699">
                  <c:v>0.17566999999999999</c:v>
                </c:pt>
                <c:pt idx="1700">
                  <c:v>0.17584</c:v>
                </c:pt>
                <c:pt idx="1701">
                  <c:v>0.17580999999999999</c:v>
                </c:pt>
                <c:pt idx="1702">
                  <c:v>0.17584</c:v>
                </c:pt>
                <c:pt idx="1703">
                  <c:v>0.17568</c:v>
                </c:pt>
                <c:pt idx="1704">
                  <c:v>0.17549999999999999</c:v>
                </c:pt>
                <c:pt idx="1705">
                  <c:v>0.17534</c:v>
                </c:pt>
                <c:pt idx="1706">
                  <c:v>0.17518</c:v>
                </c:pt>
                <c:pt idx="1707">
                  <c:v>0.17513000000000001</c:v>
                </c:pt>
                <c:pt idx="1708">
                  <c:v>0.17501</c:v>
                </c:pt>
                <c:pt idx="1709">
                  <c:v>0.17476999999999998</c:v>
                </c:pt>
                <c:pt idx="1710">
                  <c:v>0.17462</c:v>
                </c:pt>
                <c:pt idx="1711">
                  <c:v>0.17452999999999999</c:v>
                </c:pt>
                <c:pt idx="1712">
                  <c:v>0.17446</c:v>
                </c:pt>
                <c:pt idx="1713">
                  <c:v>0.17441999999999999</c:v>
                </c:pt>
                <c:pt idx="1714">
                  <c:v>0.1744</c:v>
                </c:pt>
                <c:pt idx="1715">
                  <c:v>0.17429999999999998</c:v>
                </c:pt>
                <c:pt idx="1716">
                  <c:v>0.17423</c:v>
                </c:pt>
                <c:pt idx="1717">
                  <c:v>0.17426</c:v>
                </c:pt>
                <c:pt idx="1718">
                  <c:v>0.17429</c:v>
                </c:pt>
                <c:pt idx="1719">
                  <c:v>0.17424999999999999</c:v>
                </c:pt>
                <c:pt idx="1720">
                  <c:v>0.17418999999999998</c:v>
                </c:pt>
                <c:pt idx="1721">
                  <c:v>0.17418</c:v>
                </c:pt>
                <c:pt idx="1722">
                  <c:v>0.17426999999999998</c:v>
                </c:pt>
                <c:pt idx="1723">
                  <c:v>0.17432</c:v>
                </c:pt>
                <c:pt idx="1724">
                  <c:v>0.17454</c:v>
                </c:pt>
                <c:pt idx="1725">
                  <c:v>0.17463000000000001</c:v>
                </c:pt>
                <c:pt idx="1726">
                  <c:v>0.17465</c:v>
                </c:pt>
                <c:pt idx="1727">
                  <c:v>0.17460999999999999</c:v>
                </c:pt>
                <c:pt idx="1728">
                  <c:v>0.17463999999999999</c:v>
                </c:pt>
                <c:pt idx="1729">
                  <c:v>0.17485999999999999</c:v>
                </c:pt>
                <c:pt idx="1730">
                  <c:v>0.17504</c:v>
                </c:pt>
                <c:pt idx="1731">
                  <c:v>0.17509</c:v>
                </c:pt>
                <c:pt idx="1732">
                  <c:v>0.17493999999999998</c:v>
                </c:pt>
                <c:pt idx="1733">
                  <c:v>0.17487</c:v>
                </c:pt>
                <c:pt idx="1734">
                  <c:v>0.17465</c:v>
                </c:pt>
                <c:pt idx="1735">
                  <c:v>0.17432</c:v>
                </c:pt>
                <c:pt idx="1736">
                  <c:v>0.17429</c:v>
                </c:pt>
                <c:pt idx="1737">
                  <c:v>0.17438999999999999</c:v>
                </c:pt>
                <c:pt idx="1738">
                  <c:v>0.17426999999999998</c:v>
                </c:pt>
                <c:pt idx="1739">
                  <c:v>0.17416999999999999</c:v>
                </c:pt>
                <c:pt idx="1740">
                  <c:v>0.17419999999999999</c:v>
                </c:pt>
                <c:pt idx="1741">
                  <c:v>0.17432999999999998</c:v>
                </c:pt>
                <c:pt idx="1742">
                  <c:v>0.1744</c:v>
                </c:pt>
                <c:pt idx="1743">
                  <c:v>0.17440999999999998</c:v>
                </c:pt>
                <c:pt idx="1744">
                  <c:v>0.17435999999999999</c:v>
                </c:pt>
                <c:pt idx="1745">
                  <c:v>0.17433999999999999</c:v>
                </c:pt>
                <c:pt idx="1746">
                  <c:v>0.17448</c:v>
                </c:pt>
                <c:pt idx="1747">
                  <c:v>0.17459</c:v>
                </c:pt>
                <c:pt idx="1748">
                  <c:v>0.17455999999999999</c:v>
                </c:pt>
                <c:pt idx="1749">
                  <c:v>0.17455999999999999</c:v>
                </c:pt>
                <c:pt idx="1750">
                  <c:v>0.17457</c:v>
                </c:pt>
                <c:pt idx="1751">
                  <c:v>0.17457</c:v>
                </c:pt>
                <c:pt idx="1752">
                  <c:v>0.17459</c:v>
                </c:pt>
                <c:pt idx="1753">
                  <c:v>0.17468999999999998</c:v>
                </c:pt>
                <c:pt idx="1754">
                  <c:v>0.17474999999999999</c:v>
                </c:pt>
                <c:pt idx="1755">
                  <c:v>0.17471999999999999</c:v>
                </c:pt>
                <c:pt idx="1756">
                  <c:v>0.17474999999999999</c:v>
                </c:pt>
                <c:pt idx="1757">
                  <c:v>0.17484</c:v>
                </c:pt>
                <c:pt idx="1758">
                  <c:v>0.17485000000000001</c:v>
                </c:pt>
                <c:pt idx="1759">
                  <c:v>0.1749</c:v>
                </c:pt>
                <c:pt idx="1760">
                  <c:v>0.17498</c:v>
                </c:pt>
                <c:pt idx="1761">
                  <c:v>0.17502000000000001</c:v>
                </c:pt>
                <c:pt idx="1762">
                  <c:v>0.17509999999999998</c:v>
                </c:pt>
                <c:pt idx="1763">
                  <c:v>0.17516999999999999</c:v>
                </c:pt>
                <c:pt idx="1764">
                  <c:v>0.17507999999999999</c:v>
                </c:pt>
                <c:pt idx="1765">
                  <c:v>0.17515999999999998</c:v>
                </c:pt>
                <c:pt idx="1766">
                  <c:v>0.17534</c:v>
                </c:pt>
                <c:pt idx="1767">
                  <c:v>0.17535999999999999</c:v>
                </c:pt>
                <c:pt idx="1768">
                  <c:v>0.17538999999999999</c:v>
                </c:pt>
                <c:pt idx="1769">
                  <c:v>0.17544999999999999</c:v>
                </c:pt>
                <c:pt idx="1770">
                  <c:v>0.17557</c:v>
                </c:pt>
                <c:pt idx="1771">
                  <c:v>0.17568999999999999</c:v>
                </c:pt>
                <c:pt idx="1772">
                  <c:v>0.17554</c:v>
                </c:pt>
                <c:pt idx="1773">
                  <c:v>0.17557</c:v>
                </c:pt>
                <c:pt idx="1774">
                  <c:v>0.17585000000000001</c:v>
                </c:pt>
                <c:pt idx="1775">
                  <c:v>0.17596000000000001</c:v>
                </c:pt>
                <c:pt idx="1776">
                  <c:v>0.17585999999999999</c:v>
                </c:pt>
                <c:pt idx="1777">
                  <c:v>0.17590999999999998</c:v>
                </c:pt>
                <c:pt idx="1778">
                  <c:v>0.17599999999999999</c:v>
                </c:pt>
                <c:pt idx="1779">
                  <c:v>0.17596000000000001</c:v>
                </c:pt>
                <c:pt idx="1780">
                  <c:v>0.17607999999999999</c:v>
                </c:pt>
                <c:pt idx="1781">
                  <c:v>0.17629999999999998</c:v>
                </c:pt>
                <c:pt idx="1782">
                  <c:v>0.17637</c:v>
                </c:pt>
                <c:pt idx="1783">
                  <c:v>0.17618999999999999</c:v>
                </c:pt>
                <c:pt idx="1784">
                  <c:v>0.17607</c:v>
                </c:pt>
                <c:pt idx="1785">
                  <c:v>0.17637</c:v>
                </c:pt>
                <c:pt idx="1786">
                  <c:v>0.17646999999999999</c:v>
                </c:pt>
                <c:pt idx="1787">
                  <c:v>0.17648</c:v>
                </c:pt>
                <c:pt idx="1788">
                  <c:v>0.17648</c:v>
                </c:pt>
                <c:pt idx="1789">
                  <c:v>0.17651999999999998</c:v>
                </c:pt>
                <c:pt idx="1790">
                  <c:v>0.17657999999999999</c:v>
                </c:pt>
                <c:pt idx="1791">
                  <c:v>0.17651</c:v>
                </c:pt>
                <c:pt idx="1792">
                  <c:v>0.17651999999999998</c:v>
                </c:pt>
                <c:pt idx="1793">
                  <c:v>0.17662999999999998</c:v>
                </c:pt>
                <c:pt idx="1794">
                  <c:v>0.17687</c:v>
                </c:pt>
                <c:pt idx="1795">
                  <c:v>0.17685999999999999</c:v>
                </c:pt>
                <c:pt idx="1796">
                  <c:v>0.17688999999999999</c:v>
                </c:pt>
                <c:pt idx="1797">
                  <c:v>0.17691999999999999</c:v>
                </c:pt>
                <c:pt idx="1798">
                  <c:v>0.17696999999999999</c:v>
                </c:pt>
                <c:pt idx="1799">
                  <c:v>0.17702999999999999</c:v>
                </c:pt>
                <c:pt idx="1800">
                  <c:v>0.17712999999999998</c:v>
                </c:pt>
                <c:pt idx="1801">
                  <c:v>0.17715</c:v>
                </c:pt>
                <c:pt idx="1802">
                  <c:v>0.17724000000000001</c:v>
                </c:pt>
                <c:pt idx="1803">
                  <c:v>0.17727999999999999</c:v>
                </c:pt>
                <c:pt idx="1804">
                  <c:v>0.17734</c:v>
                </c:pt>
                <c:pt idx="1805">
                  <c:v>0.17743</c:v>
                </c:pt>
                <c:pt idx="1806">
                  <c:v>0.17756</c:v>
                </c:pt>
                <c:pt idx="1807">
                  <c:v>0.17751999999999998</c:v>
                </c:pt>
                <c:pt idx="1808">
                  <c:v>0.17754999999999999</c:v>
                </c:pt>
                <c:pt idx="1809">
                  <c:v>0.17768</c:v>
                </c:pt>
                <c:pt idx="1810">
                  <c:v>0.17768</c:v>
                </c:pt>
                <c:pt idx="1811">
                  <c:v>0.17779</c:v>
                </c:pt>
                <c:pt idx="1812">
                  <c:v>0.17785000000000001</c:v>
                </c:pt>
                <c:pt idx="1813">
                  <c:v>0.17781</c:v>
                </c:pt>
                <c:pt idx="1814">
                  <c:v>0.17782999999999999</c:v>
                </c:pt>
                <c:pt idx="1815">
                  <c:v>0.17801</c:v>
                </c:pt>
                <c:pt idx="1816">
                  <c:v>0.1782</c:v>
                </c:pt>
                <c:pt idx="1817">
                  <c:v>0.17810999999999999</c:v>
                </c:pt>
                <c:pt idx="1818">
                  <c:v>0.17809999999999998</c:v>
                </c:pt>
                <c:pt idx="1819">
                  <c:v>0.17815</c:v>
                </c:pt>
                <c:pt idx="1820">
                  <c:v>0.17812</c:v>
                </c:pt>
                <c:pt idx="1821">
                  <c:v>0.17812</c:v>
                </c:pt>
                <c:pt idx="1822">
                  <c:v>0.17812999999999998</c:v>
                </c:pt>
                <c:pt idx="1823">
                  <c:v>0.17812999999999998</c:v>
                </c:pt>
                <c:pt idx="1824">
                  <c:v>0.17818999999999999</c:v>
                </c:pt>
                <c:pt idx="1825">
                  <c:v>0.17823999999999998</c:v>
                </c:pt>
                <c:pt idx="1826">
                  <c:v>0.17831</c:v>
                </c:pt>
                <c:pt idx="1827">
                  <c:v>0.17848</c:v>
                </c:pt>
                <c:pt idx="1828">
                  <c:v>0.17857000000000001</c:v>
                </c:pt>
                <c:pt idx="1829">
                  <c:v>0.17862</c:v>
                </c:pt>
                <c:pt idx="1830">
                  <c:v>0.17860999999999999</c:v>
                </c:pt>
                <c:pt idx="1831">
                  <c:v>0.17856</c:v>
                </c:pt>
                <c:pt idx="1832">
                  <c:v>0.17865999999999999</c:v>
                </c:pt>
                <c:pt idx="1833">
                  <c:v>0.17870999999999998</c:v>
                </c:pt>
                <c:pt idx="1834">
                  <c:v>0.17868999999999999</c:v>
                </c:pt>
                <c:pt idx="1835">
                  <c:v>0.17873999999999998</c:v>
                </c:pt>
                <c:pt idx="1836">
                  <c:v>0.17881999999999998</c:v>
                </c:pt>
                <c:pt idx="1837">
                  <c:v>0.17888999999999999</c:v>
                </c:pt>
                <c:pt idx="1838">
                  <c:v>0.17888999999999999</c:v>
                </c:pt>
                <c:pt idx="1839">
                  <c:v>0.17888999999999999</c:v>
                </c:pt>
                <c:pt idx="1840">
                  <c:v>0.17892999999999998</c:v>
                </c:pt>
                <c:pt idx="1841">
                  <c:v>0.17913881500000001</c:v>
                </c:pt>
                <c:pt idx="1842">
                  <c:v>0.179232163</c:v>
                </c:pt>
                <c:pt idx="1843">
                  <c:v>0.17916802299999998</c:v>
                </c:pt>
                <c:pt idx="1844">
                  <c:v>0.179127113</c:v>
                </c:pt>
                <c:pt idx="1845">
                  <c:v>0.17923883599999998</c:v>
                </c:pt>
                <c:pt idx="1846">
                  <c:v>0.179246564</c:v>
                </c:pt>
                <c:pt idx="1847">
                  <c:v>0.17917628299999999</c:v>
                </c:pt>
                <c:pt idx="1848">
                  <c:v>0.17923974100000001</c:v>
                </c:pt>
                <c:pt idx="1849">
                  <c:v>0.17940326099999998</c:v>
                </c:pt>
                <c:pt idx="1850">
                  <c:v>0.17943764699999998</c:v>
                </c:pt>
                <c:pt idx="1851">
                  <c:v>0.17939718399999999</c:v>
                </c:pt>
                <c:pt idx="1852">
                  <c:v>0.179432763</c:v>
                </c:pt>
                <c:pt idx="1853">
                  <c:v>0.17956133799999999</c:v>
                </c:pt>
                <c:pt idx="1854">
                  <c:v>0.179541126</c:v>
                </c:pt>
                <c:pt idx="1855">
                  <c:v>0.179524237</c:v>
                </c:pt>
                <c:pt idx="1856">
                  <c:v>0.17964519800000001</c:v>
                </c:pt>
                <c:pt idx="1857">
                  <c:v>0.17971643500000001</c:v>
                </c:pt>
                <c:pt idx="1858">
                  <c:v>0.17969249700000001</c:v>
                </c:pt>
                <c:pt idx="1859">
                  <c:v>0.179655342</c:v>
                </c:pt>
                <c:pt idx="1860">
                  <c:v>0.17972653499999999</c:v>
                </c:pt>
                <c:pt idx="1861">
                  <c:v>0.17981186599999999</c:v>
                </c:pt>
                <c:pt idx="1862">
                  <c:v>0.17985546199999999</c:v>
                </c:pt>
                <c:pt idx="1863">
                  <c:v>0.17987335199999999</c:v>
                </c:pt>
                <c:pt idx="1864">
                  <c:v>0.17994055039999998</c:v>
                </c:pt>
                <c:pt idx="1865">
                  <c:v>0.18</c:v>
                </c:pt>
                <c:pt idx="1866">
                  <c:v>0.17993435369999999</c:v>
                </c:pt>
                <c:pt idx="1867">
                  <c:v>0.17987572699999999</c:v>
                </c:pt>
                <c:pt idx="1868">
                  <c:v>0.17996851</c:v>
                </c:pt>
                <c:pt idx="1869">
                  <c:v>0.17768999999999999</c:v>
                </c:pt>
              </c:numCache>
            </c:numRef>
          </c:yVal>
          <c:smooth val="0"/>
          <c:extLst>
            <c:ext xmlns:c16="http://schemas.microsoft.com/office/drawing/2014/chart" uri="{C3380CC4-5D6E-409C-BE32-E72D297353CC}">
              <c16:uniqueId val="{00000000-83FC-C74E-84A9-01208FFE6D0F}"/>
            </c:ext>
          </c:extLst>
        </c:ser>
        <c:ser>
          <c:idx val="1"/>
          <c:order val="1"/>
          <c:tx>
            <c:v>Cu</c:v>
          </c:tx>
          <c:spPr>
            <a:ln w="19050" cap="rnd">
              <a:solidFill>
                <a:schemeClr val="accent2"/>
              </a:solidFill>
              <a:round/>
            </a:ln>
            <a:effectLst/>
          </c:spPr>
          <c:marker>
            <c:symbol val="none"/>
          </c:marker>
          <c:xVal>
            <c:numRef>
              <c:f>Sheet2!$A:$A</c:f>
              <c:numCache>
                <c:formatCode>0.00E+00</c:formatCode>
                <c:ptCount val="1048576"/>
                <c:pt idx="1">
                  <c:v>399.19260000000003</c:v>
                </c:pt>
                <c:pt idx="2">
                  <c:v>401.12110000000001</c:v>
                </c:pt>
                <c:pt idx="3">
                  <c:v>403.0496</c:v>
                </c:pt>
                <c:pt idx="4">
                  <c:v>404.97800000000001</c:v>
                </c:pt>
                <c:pt idx="5">
                  <c:v>406.90649999999999</c:v>
                </c:pt>
                <c:pt idx="6">
                  <c:v>408.83499999999998</c:v>
                </c:pt>
                <c:pt idx="7">
                  <c:v>410.76339999999999</c:v>
                </c:pt>
                <c:pt idx="8">
                  <c:v>412.69189999999998</c:v>
                </c:pt>
                <c:pt idx="9">
                  <c:v>414.62040000000002</c:v>
                </c:pt>
                <c:pt idx="10">
                  <c:v>416.54880000000003</c:v>
                </c:pt>
                <c:pt idx="11">
                  <c:v>418.47730000000001</c:v>
                </c:pt>
                <c:pt idx="12">
                  <c:v>420.4058</c:v>
                </c:pt>
                <c:pt idx="13">
                  <c:v>422.33420000000001</c:v>
                </c:pt>
                <c:pt idx="14">
                  <c:v>424.2627</c:v>
                </c:pt>
                <c:pt idx="15">
                  <c:v>426.19119999999998</c:v>
                </c:pt>
                <c:pt idx="16">
                  <c:v>428.11959999999999</c:v>
                </c:pt>
                <c:pt idx="17">
                  <c:v>430.04809999999998</c:v>
                </c:pt>
                <c:pt idx="18">
                  <c:v>431.97660000000002</c:v>
                </c:pt>
                <c:pt idx="19">
                  <c:v>433.90499999999997</c:v>
                </c:pt>
                <c:pt idx="20">
                  <c:v>435.83350000000002</c:v>
                </c:pt>
                <c:pt idx="21">
                  <c:v>437.762</c:v>
                </c:pt>
                <c:pt idx="22">
                  <c:v>439.69040000000001</c:v>
                </c:pt>
                <c:pt idx="23">
                  <c:v>441.6189</c:v>
                </c:pt>
                <c:pt idx="24">
                  <c:v>443.54739999999998</c:v>
                </c:pt>
                <c:pt idx="25">
                  <c:v>445.47579999999999</c:v>
                </c:pt>
                <c:pt idx="26">
                  <c:v>447.40429999999998</c:v>
                </c:pt>
                <c:pt idx="27">
                  <c:v>449.33280000000002</c:v>
                </c:pt>
                <c:pt idx="28">
                  <c:v>451.26119999999997</c:v>
                </c:pt>
                <c:pt idx="29">
                  <c:v>453.18970000000002</c:v>
                </c:pt>
                <c:pt idx="30">
                  <c:v>455.1182</c:v>
                </c:pt>
                <c:pt idx="31">
                  <c:v>457.04660000000001</c:v>
                </c:pt>
                <c:pt idx="32">
                  <c:v>458.9751</c:v>
                </c:pt>
                <c:pt idx="33">
                  <c:v>460.90359999999998</c:v>
                </c:pt>
                <c:pt idx="34">
                  <c:v>462.83199999999999</c:v>
                </c:pt>
                <c:pt idx="35">
                  <c:v>464.76049999999998</c:v>
                </c:pt>
                <c:pt idx="36">
                  <c:v>466.68900000000002</c:v>
                </c:pt>
                <c:pt idx="37">
                  <c:v>468.61739999999998</c:v>
                </c:pt>
                <c:pt idx="38">
                  <c:v>470.54590000000002</c:v>
                </c:pt>
                <c:pt idx="39">
                  <c:v>472.4744</c:v>
                </c:pt>
                <c:pt idx="40">
                  <c:v>474.40280000000001</c:v>
                </c:pt>
                <c:pt idx="41">
                  <c:v>476.3313</c:v>
                </c:pt>
                <c:pt idx="42">
                  <c:v>478.25979999999998</c:v>
                </c:pt>
                <c:pt idx="43">
                  <c:v>480.18819999999999</c:v>
                </c:pt>
                <c:pt idx="44">
                  <c:v>482.11669999999998</c:v>
                </c:pt>
                <c:pt idx="45">
                  <c:v>484.04520000000002</c:v>
                </c:pt>
                <c:pt idx="46">
                  <c:v>485.97359999999998</c:v>
                </c:pt>
                <c:pt idx="47">
                  <c:v>487.90210000000002</c:v>
                </c:pt>
                <c:pt idx="48">
                  <c:v>489.8306</c:v>
                </c:pt>
                <c:pt idx="49">
                  <c:v>491.75900000000001</c:v>
                </c:pt>
                <c:pt idx="50">
                  <c:v>493.6875</c:v>
                </c:pt>
                <c:pt idx="51">
                  <c:v>495.61599999999999</c:v>
                </c:pt>
                <c:pt idx="52">
                  <c:v>497.5444</c:v>
                </c:pt>
                <c:pt idx="53">
                  <c:v>499.47289999999998</c:v>
                </c:pt>
                <c:pt idx="54">
                  <c:v>501.40140000000002</c:v>
                </c:pt>
                <c:pt idx="55">
                  <c:v>503.32979999999998</c:v>
                </c:pt>
                <c:pt idx="56">
                  <c:v>505.25830000000002</c:v>
                </c:pt>
                <c:pt idx="57">
                  <c:v>507.18680000000001</c:v>
                </c:pt>
                <c:pt idx="58">
                  <c:v>509.11520000000002</c:v>
                </c:pt>
                <c:pt idx="59">
                  <c:v>511.0437</c:v>
                </c:pt>
                <c:pt idx="60">
                  <c:v>512.97220000000004</c:v>
                </c:pt>
                <c:pt idx="61">
                  <c:v>514.90060000000005</c:v>
                </c:pt>
                <c:pt idx="62">
                  <c:v>516.82910000000004</c:v>
                </c:pt>
                <c:pt idx="63">
                  <c:v>518.75760000000002</c:v>
                </c:pt>
                <c:pt idx="64">
                  <c:v>520.68600000000004</c:v>
                </c:pt>
                <c:pt idx="65">
                  <c:v>522.61450000000002</c:v>
                </c:pt>
                <c:pt idx="66">
                  <c:v>524.54300000000001</c:v>
                </c:pt>
                <c:pt idx="67">
                  <c:v>526.47140000000002</c:v>
                </c:pt>
                <c:pt idx="68">
                  <c:v>528.3999</c:v>
                </c:pt>
                <c:pt idx="69">
                  <c:v>530.32839999999999</c:v>
                </c:pt>
                <c:pt idx="70">
                  <c:v>532.2568</c:v>
                </c:pt>
                <c:pt idx="71">
                  <c:v>534.18529999999998</c:v>
                </c:pt>
                <c:pt idx="72">
                  <c:v>536.11379999999997</c:v>
                </c:pt>
                <c:pt idx="73">
                  <c:v>538.04219999999998</c:v>
                </c:pt>
                <c:pt idx="74">
                  <c:v>539.97069999999997</c:v>
                </c:pt>
                <c:pt idx="75">
                  <c:v>541.89919999999995</c:v>
                </c:pt>
                <c:pt idx="76">
                  <c:v>543.82759999999996</c:v>
                </c:pt>
                <c:pt idx="77">
                  <c:v>545.75609999999995</c:v>
                </c:pt>
                <c:pt idx="78">
                  <c:v>547.68460000000005</c:v>
                </c:pt>
                <c:pt idx="79">
                  <c:v>549.61300000000006</c:v>
                </c:pt>
                <c:pt idx="80">
                  <c:v>551.54150000000004</c:v>
                </c:pt>
                <c:pt idx="81">
                  <c:v>553.47</c:v>
                </c:pt>
                <c:pt idx="82">
                  <c:v>555.39840000000004</c:v>
                </c:pt>
                <c:pt idx="83">
                  <c:v>557.32690000000002</c:v>
                </c:pt>
                <c:pt idx="84">
                  <c:v>559.25540000000001</c:v>
                </c:pt>
                <c:pt idx="85">
                  <c:v>561.18380000000002</c:v>
                </c:pt>
                <c:pt idx="86">
                  <c:v>563.1123</c:v>
                </c:pt>
                <c:pt idx="87">
                  <c:v>565.04079999999999</c:v>
                </c:pt>
                <c:pt idx="88">
                  <c:v>566.9692</c:v>
                </c:pt>
                <c:pt idx="89">
                  <c:v>568.89769999999999</c:v>
                </c:pt>
                <c:pt idx="90">
                  <c:v>570.82619999999997</c:v>
                </c:pt>
                <c:pt idx="91">
                  <c:v>572.75459999999998</c:v>
                </c:pt>
                <c:pt idx="92">
                  <c:v>574.68309999999997</c:v>
                </c:pt>
                <c:pt idx="93">
                  <c:v>576.61159999999995</c:v>
                </c:pt>
                <c:pt idx="94">
                  <c:v>578.54</c:v>
                </c:pt>
                <c:pt idx="95">
                  <c:v>580.46849999999995</c:v>
                </c:pt>
                <c:pt idx="96">
                  <c:v>582.39700000000005</c:v>
                </c:pt>
                <c:pt idx="97">
                  <c:v>584.32539999999995</c:v>
                </c:pt>
                <c:pt idx="98">
                  <c:v>586.25390000000004</c:v>
                </c:pt>
                <c:pt idx="99">
                  <c:v>588.18240000000003</c:v>
                </c:pt>
                <c:pt idx="100">
                  <c:v>590.11080000000004</c:v>
                </c:pt>
                <c:pt idx="101">
                  <c:v>592.03930000000003</c:v>
                </c:pt>
                <c:pt idx="102">
                  <c:v>593.96780000000001</c:v>
                </c:pt>
                <c:pt idx="103">
                  <c:v>595.89620000000002</c:v>
                </c:pt>
                <c:pt idx="104">
                  <c:v>597.82470000000001</c:v>
                </c:pt>
                <c:pt idx="105">
                  <c:v>599.75319999999999</c:v>
                </c:pt>
                <c:pt idx="106">
                  <c:v>601.6816</c:v>
                </c:pt>
                <c:pt idx="107">
                  <c:v>603.61009999999999</c:v>
                </c:pt>
                <c:pt idx="108">
                  <c:v>605.53859999999997</c:v>
                </c:pt>
                <c:pt idx="109">
                  <c:v>607.46699999999998</c:v>
                </c:pt>
                <c:pt idx="110">
                  <c:v>609.39549999999997</c:v>
                </c:pt>
                <c:pt idx="111">
                  <c:v>611.32399999999996</c:v>
                </c:pt>
                <c:pt idx="112">
                  <c:v>613.25239999999997</c:v>
                </c:pt>
                <c:pt idx="113">
                  <c:v>615.18089999999995</c:v>
                </c:pt>
                <c:pt idx="114">
                  <c:v>617.10940000000005</c:v>
                </c:pt>
                <c:pt idx="115">
                  <c:v>619.03779999999995</c:v>
                </c:pt>
                <c:pt idx="116">
                  <c:v>620.96630000000005</c:v>
                </c:pt>
                <c:pt idx="117">
                  <c:v>622.89480000000003</c:v>
                </c:pt>
                <c:pt idx="118">
                  <c:v>624.82320000000004</c:v>
                </c:pt>
                <c:pt idx="119">
                  <c:v>626.75170000000003</c:v>
                </c:pt>
                <c:pt idx="120">
                  <c:v>628.68020000000001</c:v>
                </c:pt>
                <c:pt idx="121">
                  <c:v>630.60860000000002</c:v>
                </c:pt>
                <c:pt idx="122">
                  <c:v>632.53710000000001</c:v>
                </c:pt>
                <c:pt idx="123">
                  <c:v>634.46559999999999</c:v>
                </c:pt>
                <c:pt idx="124">
                  <c:v>636.39400000000001</c:v>
                </c:pt>
                <c:pt idx="125">
                  <c:v>638.32249999999999</c:v>
                </c:pt>
                <c:pt idx="126">
                  <c:v>640.25099999999998</c:v>
                </c:pt>
                <c:pt idx="127">
                  <c:v>642.17939999999999</c:v>
                </c:pt>
                <c:pt idx="128">
                  <c:v>644.10789999999997</c:v>
                </c:pt>
                <c:pt idx="129">
                  <c:v>646.03639999999996</c:v>
                </c:pt>
                <c:pt idx="130">
                  <c:v>647.96479999999997</c:v>
                </c:pt>
                <c:pt idx="131">
                  <c:v>649.89329999999995</c:v>
                </c:pt>
                <c:pt idx="132">
                  <c:v>651.82180000000005</c:v>
                </c:pt>
                <c:pt idx="133">
                  <c:v>653.75019999999995</c:v>
                </c:pt>
                <c:pt idx="134">
                  <c:v>655.67870000000005</c:v>
                </c:pt>
                <c:pt idx="135">
                  <c:v>657.60720000000003</c:v>
                </c:pt>
                <c:pt idx="136">
                  <c:v>659.53560000000004</c:v>
                </c:pt>
                <c:pt idx="137">
                  <c:v>661.46410000000003</c:v>
                </c:pt>
                <c:pt idx="138">
                  <c:v>663.39260000000002</c:v>
                </c:pt>
                <c:pt idx="139">
                  <c:v>665.32100000000003</c:v>
                </c:pt>
                <c:pt idx="140">
                  <c:v>667.24950000000001</c:v>
                </c:pt>
                <c:pt idx="141">
                  <c:v>669.178</c:v>
                </c:pt>
                <c:pt idx="142">
                  <c:v>671.10640000000001</c:v>
                </c:pt>
                <c:pt idx="143">
                  <c:v>673.03489999999999</c:v>
                </c:pt>
                <c:pt idx="144">
                  <c:v>674.96339999999998</c:v>
                </c:pt>
                <c:pt idx="145">
                  <c:v>676.89179999999999</c:v>
                </c:pt>
                <c:pt idx="146">
                  <c:v>678.82029999999997</c:v>
                </c:pt>
                <c:pt idx="147">
                  <c:v>680.74879999999996</c:v>
                </c:pt>
                <c:pt idx="148">
                  <c:v>682.67719999999997</c:v>
                </c:pt>
                <c:pt idx="149">
                  <c:v>684.60569999999996</c:v>
                </c:pt>
                <c:pt idx="150">
                  <c:v>686.53420000000006</c:v>
                </c:pt>
                <c:pt idx="151">
                  <c:v>688.46259999999995</c:v>
                </c:pt>
                <c:pt idx="152">
                  <c:v>690.39110000000005</c:v>
                </c:pt>
                <c:pt idx="153">
                  <c:v>692.31960000000004</c:v>
                </c:pt>
                <c:pt idx="154">
                  <c:v>694.24800000000005</c:v>
                </c:pt>
                <c:pt idx="155">
                  <c:v>696.17650000000003</c:v>
                </c:pt>
                <c:pt idx="156">
                  <c:v>698.10500000000002</c:v>
                </c:pt>
                <c:pt idx="157">
                  <c:v>700.03340000000003</c:v>
                </c:pt>
                <c:pt idx="158">
                  <c:v>701.96190000000001</c:v>
                </c:pt>
                <c:pt idx="159">
                  <c:v>703.8904</c:v>
                </c:pt>
                <c:pt idx="160">
                  <c:v>705.81880000000001</c:v>
                </c:pt>
                <c:pt idx="161">
                  <c:v>707.7473</c:v>
                </c:pt>
                <c:pt idx="162">
                  <c:v>709.67579999999998</c:v>
                </c:pt>
                <c:pt idx="163">
                  <c:v>711.60419999999999</c:v>
                </c:pt>
                <c:pt idx="164">
                  <c:v>713.53269999999998</c:v>
                </c:pt>
                <c:pt idx="165">
                  <c:v>715.46119999999996</c:v>
                </c:pt>
                <c:pt idx="166">
                  <c:v>717.38959999999997</c:v>
                </c:pt>
                <c:pt idx="167">
                  <c:v>719.31809999999996</c:v>
                </c:pt>
                <c:pt idx="168">
                  <c:v>721.24659999999994</c:v>
                </c:pt>
                <c:pt idx="169">
                  <c:v>723.17499999999995</c:v>
                </c:pt>
                <c:pt idx="170">
                  <c:v>725.10350000000005</c:v>
                </c:pt>
                <c:pt idx="171">
                  <c:v>727.03200000000004</c:v>
                </c:pt>
                <c:pt idx="172">
                  <c:v>728.96040000000005</c:v>
                </c:pt>
                <c:pt idx="173">
                  <c:v>730.88890000000004</c:v>
                </c:pt>
                <c:pt idx="174">
                  <c:v>732.81740000000002</c:v>
                </c:pt>
                <c:pt idx="175">
                  <c:v>734.74580000000003</c:v>
                </c:pt>
                <c:pt idx="176">
                  <c:v>736.67430000000002</c:v>
                </c:pt>
                <c:pt idx="177">
                  <c:v>738.6028</c:v>
                </c:pt>
                <c:pt idx="178">
                  <c:v>740.53129999999999</c:v>
                </c:pt>
                <c:pt idx="179">
                  <c:v>742.4597</c:v>
                </c:pt>
                <c:pt idx="180">
                  <c:v>744.38819999999998</c:v>
                </c:pt>
                <c:pt idx="181">
                  <c:v>746.31669999999997</c:v>
                </c:pt>
                <c:pt idx="182">
                  <c:v>748.24509999999998</c:v>
                </c:pt>
                <c:pt idx="183">
                  <c:v>750.17359999999996</c:v>
                </c:pt>
                <c:pt idx="184">
                  <c:v>752.10209999999995</c:v>
                </c:pt>
                <c:pt idx="185">
                  <c:v>754.03049999999996</c:v>
                </c:pt>
                <c:pt idx="186">
                  <c:v>755.95899999999995</c:v>
                </c:pt>
                <c:pt idx="187">
                  <c:v>757.88750000000005</c:v>
                </c:pt>
                <c:pt idx="188">
                  <c:v>759.81590000000006</c:v>
                </c:pt>
                <c:pt idx="189">
                  <c:v>761.74440000000004</c:v>
                </c:pt>
                <c:pt idx="190">
                  <c:v>763.67290000000003</c:v>
                </c:pt>
                <c:pt idx="191">
                  <c:v>765.60130000000004</c:v>
                </c:pt>
                <c:pt idx="192">
                  <c:v>767.52980000000002</c:v>
                </c:pt>
                <c:pt idx="193">
                  <c:v>769.45830000000001</c:v>
                </c:pt>
                <c:pt idx="194">
                  <c:v>771.38670000000002</c:v>
                </c:pt>
                <c:pt idx="195">
                  <c:v>773.3152</c:v>
                </c:pt>
                <c:pt idx="196">
                  <c:v>775.24369999999999</c:v>
                </c:pt>
                <c:pt idx="197">
                  <c:v>777.1721</c:v>
                </c:pt>
                <c:pt idx="198">
                  <c:v>779.10059999999999</c:v>
                </c:pt>
                <c:pt idx="199">
                  <c:v>781.02909999999997</c:v>
                </c:pt>
                <c:pt idx="200">
                  <c:v>782.95749999999998</c:v>
                </c:pt>
                <c:pt idx="201">
                  <c:v>784.88599999999997</c:v>
                </c:pt>
                <c:pt idx="202">
                  <c:v>786.81449999999995</c:v>
                </c:pt>
                <c:pt idx="203">
                  <c:v>788.74289999999996</c:v>
                </c:pt>
                <c:pt idx="204">
                  <c:v>790.67139999999995</c:v>
                </c:pt>
                <c:pt idx="205">
                  <c:v>792.59990000000005</c:v>
                </c:pt>
                <c:pt idx="206">
                  <c:v>794.52829999999994</c:v>
                </c:pt>
                <c:pt idx="207">
                  <c:v>796.45680000000004</c:v>
                </c:pt>
                <c:pt idx="208">
                  <c:v>798.38530000000003</c:v>
                </c:pt>
                <c:pt idx="209">
                  <c:v>800.31370000000004</c:v>
                </c:pt>
                <c:pt idx="210">
                  <c:v>802.24220000000003</c:v>
                </c:pt>
                <c:pt idx="211">
                  <c:v>804.17070000000001</c:v>
                </c:pt>
                <c:pt idx="212">
                  <c:v>806.09910000000002</c:v>
                </c:pt>
                <c:pt idx="213">
                  <c:v>808.02760000000001</c:v>
                </c:pt>
                <c:pt idx="214">
                  <c:v>809.95609999999999</c:v>
                </c:pt>
                <c:pt idx="215">
                  <c:v>811.8845</c:v>
                </c:pt>
                <c:pt idx="216">
                  <c:v>813.81299999999999</c:v>
                </c:pt>
                <c:pt idx="217">
                  <c:v>815.74149999999997</c:v>
                </c:pt>
                <c:pt idx="218">
                  <c:v>817.66989999999998</c:v>
                </c:pt>
                <c:pt idx="219">
                  <c:v>819.59839999999997</c:v>
                </c:pt>
                <c:pt idx="220">
                  <c:v>821.52689999999996</c:v>
                </c:pt>
                <c:pt idx="221">
                  <c:v>823.45529999999997</c:v>
                </c:pt>
                <c:pt idx="222">
                  <c:v>825.38379999999995</c:v>
                </c:pt>
                <c:pt idx="223">
                  <c:v>827.31230000000005</c:v>
                </c:pt>
                <c:pt idx="224">
                  <c:v>829.24069999999995</c:v>
                </c:pt>
                <c:pt idx="225">
                  <c:v>831.16920000000005</c:v>
                </c:pt>
                <c:pt idx="226">
                  <c:v>833.09770000000003</c:v>
                </c:pt>
                <c:pt idx="227">
                  <c:v>835.02610000000004</c:v>
                </c:pt>
                <c:pt idx="228">
                  <c:v>836.95460000000003</c:v>
                </c:pt>
                <c:pt idx="229">
                  <c:v>838.88310000000001</c:v>
                </c:pt>
                <c:pt idx="230">
                  <c:v>840.81150000000002</c:v>
                </c:pt>
                <c:pt idx="231">
                  <c:v>842.74</c:v>
                </c:pt>
                <c:pt idx="232">
                  <c:v>844.66849999999999</c:v>
                </c:pt>
                <c:pt idx="233">
                  <c:v>846.59690000000001</c:v>
                </c:pt>
                <c:pt idx="234">
                  <c:v>848.52539999999999</c:v>
                </c:pt>
                <c:pt idx="235">
                  <c:v>850.45389999999998</c:v>
                </c:pt>
                <c:pt idx="236">
                  <c:v>852.38229999999999</c:v>
                </c:pt>
                <c:pt idx="237">
                  <c:v>854.31079999999997</c:v>
                </c:pt>
                <c:pt idx="238">
                  <c:v>856.23929999999996</c:v>
                </c:pt>
                <c:pt idx="239">
                  <c:v>858.16769999999997</c:v>
                </c:pt>
                <c:pt idx="240">
                  <c:v>860.09619999999995</c:v>
                </c:pt>
                <c:pt idx="241">
                  <c:v>862.02470000000005</c:v>
                </c:pt>
                <c:pt idx="242">
                  <c:v>863.95309999999995</c:v>
                </c:pt>
                <c:pt idx="243">
                  <c:v>865.88160000000005</c:v>
                </c:pt>
                <c:pt idx="244">
                  <c:v>867.81010000000003</c:v>
                </c:pt>
                <c:pt idx="245">
                  <c:v>869.73850000000004</c:v>
                </c:pt>
                <c:pt idx="246">
                  <c:v>871.66700000000003</c:v>
                </c:pt>
                <c:pt idx="247">
                  <c:v>873.59550000000002</c:v>
                </c:pt>
                <c:pt idx="248">
                  <c:v>875.52390000000003</c:v>
                </c:pt>
                <c:pt idx="249">
                  <c:v>877.45240000000001</c:v>
                </c:pt>
                <c:pt idx="250">
                  <c:v>879.3809</c:v>
                </c:pt>
                <c:pt idx="251">
                  <c:v>881.30930000000001</c:v>
                </c:pt>
                <c:pt idx="252">
                  <c:v>883.23779999999999</c:v>
                </c:pt>
                <c:pt idx="253">
                  <c:v>885.16629999999998</c:v>
                </c:pt>
                <c:pt idx="254">
                  <c:v>887.09469999999999</c:v>
                </c:pt>
                <c:pt idx="255">
                  <c:v>889.02319999999997</c:v>
                </c:pt>
                <c:pt idx="256">
                  <c:v>890.95169999999996</c:v>
                </c:pt>
                <c:pt idx="257">
                  <c:v>892.88009999999997</c:v>
                </c:pt>
                <c:pt idx="258">
                  <c:v>894.80849999999998</c:v>
                </c:pt>
                <c:pt idx="259">
                  <c:v>896.73699999999997</c:v>
                </c:pt>
                <c:pt idx="260">
                  <c:v>898.66549999999995</c:v>
                </c:pt>
                <c:pt idx="261">
                  <c:v>900.59389999999996</c:v>
                </c:pt>
                <c:pt idx="262">
                  <c:v>902.52239999999995</c:v>
                </c:pt>
                <c:pt idx="263">
                  <c:v>904.45090000000005</c:v>
                </c:pt>
                <c:pt idx="264">
                  <c:v>906.37929999999994</c:v>
                </c:pt>
                <c:pt idx="265">
                  <c:v>908.30780000000004</c:v>
                </c:pt>
                <c:pt idx="266">
                  <c:v>910.23630000000003</c:v>
                </c:pt>
                <c:pt idx="267">
                  <c:v>912.16470000000004</c:v>
                </c:pt>
                <c:pt idx="268">
                  <c:v>914.09320000000002</c:v>
                </c:pt>
                <c:pt idx="269">
                  <c:v>916.02170000000001</c:v>
                </c:pt>
                <c:pt idx="270">
                  <c:v>917.95010000000002</c:v>
                </c:pt>
                <c:pt idx="271">
                  <c:v>919.87860000000001</c:v>
                </c:pt>
                <c:pt idx="272">
                  <c:v>921.80709999999999</c:v>
                </c:pt>
                <c:pt idx="273">
                  <c:v>923.7355</c:v>
                </c:pt>
                <c:pt idx="274">
                  <c:v>925.66399999999999</c:v>
                </c:pt>
                <c:pt idx="275">
                  <c:v>927.59249999999997</c:v>
                </c:pt>
                <c:pt idx="276">
                  <c:v>929.52089999999998</c:v>
                </c:pt>
                <c:pt idx="277">
                  <c:v>931.44939999999997</c:v>
                </c:pt>
                <c:pt idx="278">
                  <c:v>933.37789999999995</c:v>
                </c:pt>
                <c:pt idx="279">
                  <c:v>935.30629999999996</c:v>
                </c:pt>
                <c:pt idx="280">
                  <c:v>937.23479999999995</c:v>
                </c:pt>
                <c:pt idx="281">
                  <c:v>939.16330000000005</c:v>
                </c:pt>
                <c:pt idx="282">
                  <c:v>941.09169999999995</c:v>
                </c:pt>
                <c:pt idx="283">
                  <c:v>943.02020000000005</c:v>
                </c:pt>
                <c:pt idx="284">
                  <c:v>944.94870000000003</c:v>
                </c:pt>
                <c:pt idx="285">
                  <c:v>946.87710000000004</c:v>
                </c:pt>
                <c:pt idx="286">
                  <c:v>948.80560000000003</c:v>
                </c:pt>
                <c:pt idx="287">
                  <c:v>950.73410000000001</c:v>
                </c:pt>
                <c:pt idx="288">
                  <c:v>952.66250000000002</c:v>
                </c:pt>
                <c:pt idx="289">
                  <c:v>954.59100000000001</c:v>
                </c:pt>
                <c:pt idx="290">
                  <c:v>956.51949999999999</c:v>
                </c:pt>
                <c:pt idx="291">
                  <c:v>958.4479</c:v>
                </c:pt>
                <c:pt idx="292">
                  <c:v>960.37639999999999</c:v>
                </c:pt>
                <c:pt idx="293">
                  <c:v>962.30489999999998</c:v>
                </c:pt>
                <c:pt idx="294">
                  <c:v>964.23329999999999</c:v>
                </c:pt>
                <c:pt idx="295">
                  <c:v>966.16179999999997</c:v>
                </c:pt>
                <c:pt idx="296">
                  <c:v>968.09029999999996</c:v>
                </c:pt>
                <c:pt idx="297">
                  <c:v>970.01869999999997</c:v>
                </c:pt>
                <c:pt idx="298">
                  <c:v>971.94719999999995</c:v>
                </c:pt>
                <c:pt idx="299">
                  <c:v>973.87570000000005</c:v>
                </c:pt>
                <c:pt idx="300">
                  <c:v>975.80409999999995</c:v>
                </c:pt>
                <c:pt idx="301">
                  <c:v>977.73260000000005</c:v>
                </c:pt>
                <c:pt idx="302">
                  <c:v>979.66110000000003</c:v>
                </c:pt>
                <c:pt idx="303">
                  <c:v>981.58950000000004</c:v>
                </c:pt>
                <c:pt idx="304">
                  <c:v>983.51800000000003</c:v>
                </c:pt>
                <c:pt idx="305">
                  <c:v>985.44650000000001</c:v>
                </c:pt>
                <c:pt idx="306">
                  <c:v>987.37490000000003</c:v>
                </c:pt>
                <c:pt idx="307">
                  <c:v>989.30340000000001</c:v>
                </c:pt>
                <c:pt idx="308">
                  <c:v>991.2319</c:v>
                </c:pt>
                <c:pt idx="309">
                  <c:v>993.16030000000001</c:v>
                </c:pt>
                <c:pt idx="310">
                  <c:v>995.08879999999999</c:v>
                </c:pt>
                <c:pt idx="311">
                  <c:v>997.01729999999998</c:v>
                </c:pt>
                <c:pt idx="312">
                  <c:v>998.94569999999999</c:v>
                </c:pt>
                <c:pt idx="313">
                  <c:v>1000.874</c:v>
                </c:pt>
                <c:pt idx="314">
                  <c:v>1002.803</c:v>
                </c:pt>
                <c:pt idx="315">
                  <c:v>1004.731</c:v>
                </c:pt>
                <c:pt idx="316">
                  <c:v>1006.66</c:v>
                </c:pt>
                <c:pt idx="317">
                  <c:v>1008.588</c:v>
                </c:pt>
                <c:pt idx="318">
                  <c:v>1010.5170000000001</c:v>
                </c:pt>
                <c:pt idx="319">
                  <c:v>1012.4450000000001</c:v>
                </c:pt>
                <c:pt idx="320">
                  <c:v>1014.373</c:v>
                </c:pt>
                <c:pt idx="321">
                  <c:v>1016.302</c:v>
                </c:pt>
                <c:pt idx="322">
                  <c:v>1018.23</c:v>
                </c:pt>
                <c:pt idx="323">
                  <c:v>1020.159</c:v>
                </c:pt>
                <c:pt idx="324">
                  <c:v>1022.087</c:v>
                </c:pt>
                <c:pt idx="325">
                  <c:v>1024.0160000000001</c:v>
                </c:pt>
                <c:pt idx="326">
                  <c:v>1025.944</c:v>
                </c:pt>
                <c:pt idx="327">
                  <c:v>1027.873</c:v>
                </c:pt>
                <c:pt idx="328">
                  <c:v>1029.8009999999999</c:v>
                </c:pt>
                <c:pt idx="329">
                  <c:v>1031.73</c:v>
                </c:pt>
                <c:pt idx="330">
                  <c:v>1033.6579999999999</c:v>
                </c:pt>
                <c:pt idx="331">
                  <c:v>1035.587</c:v>
                </c:pt>
                <c:pt idx="332">
                  <c:v>1037.5150000000001</c:v>
                </c:pt>
                <c:pt idx="333">
                  <c:v>1039.444</c:v>
                </c:pt>
                <c:pt idx="334">
                  <c:v>1041.3720000000001</c:v>
                </c:pt>
                <c:pt idx="335">
                  <c:v>1043.3009999999999</c:v>
                </c:pt>
                <c:pt idx="336">
                  <c:v>1045.229</c:v>
                </c:pt>
                <c:pt idx="337">
                  <c:v>1047.1569999999999</c:v>
                </c:pt>
                <c:pt idx="338">
                  <c:v>1049.086</c:v>
                </c:pt>
                <c:pt idx="339">
                  <c:v>1051.0139999999999</c:v>
                </c:pt>
                <c:pt idx="340">
                  <c:v>1052.943</c:v>
                </c:pt>
                <c:pt idx="341">
                  <c:v>1054.8710000000001</c:v>
                </c:pt>
                <c:pt idx="342">
                  <c:v>1056.8</c:v>
                </c:pt>
                <c:pt idx="343">
                  <c:v>1058.7280000000001</c:v>
                </c:pt>
                <c:pt idx="344">
                  <c:v>1060.6569999999999</c:v>
                </c:pt>
                <c:pt idx="345">
                  <c:v>1062.585</c:v>
                </c:pt>
                <c:pt idx="346">
                  <c:v>1064.5139999999999</c:v>
                </c:pt>
                <c:pt idx="347">
                  <c:v>1066.442</c:v>
                </c:pt>
                <c:pt idx="348">
                  <c:v>1068.3710000000001</c:v>
                </c:pt>
                <c:pt idx="349">
                  <c:v>1070.299</c:v>
                </c:pt>
                <c:pt idx="350">
                  <c:v>1072.2280000000001</c:v>
                </c:pt>
                <c:pt idx="351">
                  <c:v>1074.1559999999999</c:v>
                </c:pt>
                <c:pt idx="352">
                  <c:v>1076.0840000000001</c:v>
                </c:pt>
                <c:pt idx="353">
                  <c:v>1078.0129999999999</c:v>
                </c:pt>
                <c:pt idx="354">
                  <c:v>1079.941</c:v>
                </c:pt>
                <c:pt idx="355">
                  <c:v>1081.8699999999999</c:v>
                </c:pt>
                <c:pt idx="356">
                  <c:v>1083.798</c:v>
                </c:pt>
                <c:pt idx="357">
                  <c:v>1085.7270000000001</c:v>
                </c:pt>
                <c:pt idx="358">
                  <c:v>1087.655</c:v>
                </c:pt>
                <c:pt idx="359">
                  <c:v>1089.5840000000001</c:v>
                </c:pt>
                <c:pt idx="360">
                  <c:v>1091.5119999999999</c:v>
                </c:pt>
                <c:pt idx="361">
                  <c:v>1093.441</c:v>
                </c:pt>
                <c:pt idx="362">
                  <c:v>1095.3689999999999</c:v>
                </c:pt>
                <c:pt idx="363">
                  <c:v>1097.298</c:v>
                </c:pt>
                <c:pt idx="364">
                  <c:v>1099.2260000000001</c:v>
                </c:pt>
                <c:pt idx="365">
                  <c:v>1101.155</c:v>
                </c:pt>
                <c:pt idx="366">
                  <c:v>1103.0830000000001</c:v>
                </c:pt>
                <c:pt idx="367">
                  <c:v>1105.011</c:v>
                </c:pt>
                <c:pt idx="368">
                  <c:v>1106.94</c:v>
                </c:pt>
                <c:pt idx="369">
                  <c:v>1108.8679999999999</c:v>
                </c:pt>
                <c:pt idx="370">
                  <c:v>1110.797</c:v>
                </c:pt>
                <c:pt idx="371">
                  <c:v>1112.7249999999999</c:v>
                </c:pt>
                <c:pt idx="372">
                  <c:v>1114.654</c:v>
                </c:pt>
                <c:pt idx="373">
                  <c:v>1116.5820000000001</c:v>
                </c:pt>
                <c:pt idx="374">
                  <c:v>1118.511</c:v>
                </c:pt>
                <c:pt idx="375">
                  <c:v>1120.4390000000001</c:v>
                </c:pt>
                <c:pt idx="376">
                  <c:v>1122.3679999999999</c:v>
                </c:pt>
                <c:pt idx="377">
                  <c:v>1124.296</c:v>
                </c:pt>
                <c:pt idx="378">
                  <c:v>1126.2249999999999</c:v>
                </c:pt>
                <c:pt idx="379">
                  <c:v>1128.153</c:v>
                </c:pt>
                <c:pt idx="380">
                  <c:v>1130.0820000000001</c:v>
                </c:pt>
                <c:pt idx="381">
                  <c:v>1132.01</c:v>
                </c:pt>
                <c:pt idx="382">
                  <c:v>1133.9380000000001</c:v>
                </c:pt>
                <c:pt idx="383">
                  <c:v>1135.867</c:v>
                </c:pt>
                <c:pt idx="384">
                  <c:v>1137.7950000000001</c:v>
                </c:pt>
                <c:pt idx="385">
                  <c:v>1139.7239999999999</c:v>
                </c:pt>
                <c:pt idx="386">
                  <c:v>1141.652</c:v>
                </c:pt>
                <c:pt idx="387">
                  <c:v>1143.5809999999999</c:v>
                </c:pt>
                <c:pt idx="388">
                  <c:v>1145.509</c:v>
                </c:pt>
                <c:pt idx="389">
                  <c:v>1147.4380000000001</c:v>
                </c:pt>
                <c:pt idx="390">
                  <c:v>1149.366</c:v>
                </c:pt>
                <c:pt idx="391">
                  <c:v>1151.2950000000001</c:v>
                </c:pt>
                <c:pt idx="392">
                  <c:v>1153.223</c:v>
                </c:pt>
                <c:pt idx="393">
                  <c:v>1155.152</c:v>
                </c:pt>
                <c:pt idx="394">
                  <c:v>1157.08</c:v>
                </c:pt>
                <c:pt idx="395">
                  <c:v>1159.009</c:v>
                </c:pt>
                <c:pt idx="396">
                  <c:v>1160.9369999999999</c:v>
                </c:pt>
                <c:pt idx="397">
                  <c:v>1162.865</c:v>
                </c:pt>
                <c:pt idx="398">
                  <c:v>1164.7940000000001</c:v>
                </c:pt>
                <c:pt idx="399">
                  <c:v>1166.722</c:v>
                </c:pt>
                <c:pt idx="400">
                  <c:v>1168.6510000000001</c:v>
                </c:pt>
                <c:pt idx="401">
                  <c:v>1170.579</c:v>
                </c:pt>
                <c:pt idx="402">
                  <c:v>1172.508</c:v>
                </c:pt>
                <c:pt idx="403">
                  <c:v>1174.4359999999999</c:v>
                </c:pt>
                <c:pt idx="404">
                  <c:v>1176.365</c:v>
                </c:pt>
                <c:pt idx="405">
                  <c:v>1178.2929999999999</c:v>
                </c:pt>
                <c:pt idx="406">
                  <c:v>1180.222</c:v>
                </c:pt>
                <c:pt idx="407">
                  <c:v>1182.1500000000001</c:v>
                </c:pt>
                <c:pt idx="408">
                  <c:v>1184.079</c:v>
                </c:pt>
                <c:pt idx="409">
                  <c:v>1186.0070000000001</c:v>
                </c:pt>
                <c:pt idx="410">
                  <c:v>1187.9359999999999</c:v>
                </c:pt>
                <c:pt idx="411">
                  <c:v>1189.864</c:v>
                </c:pt>
                <c:pt idx="412">
                  <c:v>1191.7919999999999</c:v>
                </c:pt>
                <c:pt idx="413">
                  <c:v>1193.721</c:v>
                </c:pt>
                <c:pt idx="414">
                  <c:v>1195.6489999999999</c:v>
                </c:pt>
                <c:pt idx="415">
                  <c:v>1197.578</c:v>
                </c:pt>
                <c:pt idx="416">
                  <c:v>1199.5060000000001</c:v>
                </c:pt>
                <c:pt idx="417">
                  <c:v>1201.4349999999999</c:v>
                </c:pt>
                <c:pt idx="418">
                  <c:v>1203.3630000000001</c:v>
                </c:pt>
                <c:pt idx="419">
                  <c:v>1205.2919999999999</c:v>
                </c:pt>
                <c:pt idx="420">
                  <c:v>1207.22</c:v>
                </c:pt>
                <c:pt idx="421">
                  <c:v>1209.1489999999999</c:v>
                </c:pt>
                <c:pt idx="422">
                  <c:v>1211.077</c:v>
                </c:pt>
                <c:pt idx="423">
                  <c:v>1213.0060000000001</c:v>
                </c:pt>
                <c:pt idx="424">
                  <c:v>1214.934</c:v>
                </c:pt>
                <c:pt idx="425">
                  <c:v>1216.8630000000001</c:v>
                </c:pt>
                <c:pt idx="426">
                  <c:v>1218.7909999999999</c:v>
                </c:pt>
                <c:pt idx="427">
                  <c:v>1220.7190000000001</c:v>
                </c:pt>
                <c:pt idx="428">
                  <c:v>1222.6479999999999</c:v>
                </c:pt>
                <c:pt idx="429">
                  <c:v>1224.576</c:v>
                </c:pt>
                <c:pt idx="430">
                  <c:v>1226.5050000000001</c:v>
                </c:pt>
                <c:pt idx="431">
                  <c:v>1228.433</c:v>
                </c:pt>
                <c:pt idx="432">
                  <c:v>1230.3620000000001</c:v>
                </c:pt>
                <c:pt idx="433">
                  <c:v>1232.29</c:v>
                </c:pt>
                <c:pt idx="434">
                  <c:v>1234.2190000000001</c:v>
                </c:pt>
                <c:pt idx="435">
                  <c:v>1236.1469999999999</c:v>
                </c:pt>
                <c:pt idx="436">
                  <c:v>1238.076</c:v>
                </c:pt>
                <c:pt idx="437">
                  <c:v>1240.0039999999999</c:v>
                </c:pt>
                <c:pt idx="438">
                  <c:v>1241.933</c:v>
                </c:pt>
                <c:pt idx="439">
                  <c:v>1243.8610000000001</c:v>
                </c:pt>
                <c:pt idx="440">
                  <c:v>1245.79</c:v>
                </c:pt>
                <c:pt idx="441">
                  <c:v>1247.7180000000001</c:v>
                </c:pt>
                <c:pt idx="442">
                  <c:v>1249.646</c:v>
                </c:pt>
                <c:pt idx="443">
                  <c:v>1251.575</c:v>
                </c:pt>
                <c:pt idx="444">
                  <c:v>1253.5029999999999</c:v>
                </c:pt>
                <c:pt idx="445">
                  <c:v>1255.432</c:v>
                </c:pt>
                <c:pt idx="446">
                  <c:v>1257.3599999999999</c:v>
                </c:pt>
                <c:pt idx="447">
                  <c:v>1259.289</c:v>
                </c:pt>
                <c:pt idx="448">
                  <c:v>1261.2170000000001</c:v>
                </c:pt>
                <c:pt idx="449">
                  <c:v>1263.146</c:v>
                </c:pt>
                <c:pt idx="450">
                  <c:v>1265.0740000000001</c:v>
                </c:pt>
                <c:pt idx="451">
                  <c:v>1267.0029999999999</c:v>
                </c:pt>
                <c:pt idx="452">
                  <c:v>1268.931</c:v>
                </c:pt>
                <c:pt idx="453">
                  <c:v>1270.8599999999999</c:v>
                </c:pt>
                <c:pt idx="454">
                  <c:v>1272.788</c:v>
                </c:pt>
                <c:pt idx="455">
                  <c:v>1274.7170000000001</c:v>
                </c:pt>
                <c:pt idx="456">
                  <c:v>1276.645</c:v>
                </c:pt>
                <c:pt idx="457">
                  <c:v>1278.5730000000001</c:v>
                </c:pt>
                <c:pt idx="458">
                  <c:v>1280.502</c:v>
                </c:pt>
                <c:pt idx="459">
                  <c:v>1282.43</c:v>
                </c:pt>
                <c:pt idx="460">
                  <c:v>1284.3589999999999</c:v>
                </c:pt>
                <c:pt idx="461">
                  <c:v>1286.287</c:v>
                </c:pt>
                <c:pt idx="462">
                  <c:v>1288.2159999999999</c:v>
                </c:pt>
                <c:pt idx="463">
                  <c:v>1290.144</c:v>
                </c:pt>
                <c:pt idx="464">
                  <c:v>1292.0730000000001</c:v>
                </c:pt>
                <c:pt idx="465">
                  <c:v>1294.001</c:v>
                </c:pt>
                <c:pt idx="466">
                  <c:v>1295.93</c:v>
                </c:pt>
                <c:pt idx="467">
                  <c:v>1297.8579999999999</c:v>
                </c:pt>
                <c:pt idx="468">
                  <c:v>1299.787</c:v>
                </c:pt>
                <c:pt idx="469">
                  <c:v>1301.7149999999999</c:v>
                </c:pt>
                <c:pt idx="470">
                  <c:v>1303.644</c:v>
                </c:pt>
                <c:pt idx="471">
                  <c:v>1305.5719999999999</c:v>
                </c:pt>
                <c:pt idx="472">
                  <c:v>1307.5</c:v>
                </c:pt>
                <c:pt idx="473">
                  <c:v>1309.4290000000001</c:v>
                </c:pt>
                <c:pt idx="474">
                  <c:v>1311.357</c:v>
                </c:pt>
                <c:pt idx="475">
                  <c:v>1313.2860000000001</c:v>
                </c:pt>
                <c:pt idx="476">
                  <c:v>1315.2139999999999</c:v>
                </c:pt>
                <c:pt idx="477">
                  <c:v>1317.143</c:v>
                </c:pt>
                <c:pt idx="478">
                  <c:v>1319.0709999999999</c:v>
                </c:pt>
                <c:pt idx="479">
                  <c:v>1321</c:v>
                </c:pt>
                <c:pt idx="480">
                  <c:v>1322.9280000000001</c:v>
                </c:pt>
                <c:pt idx="481">
                  <c:v>1324.857</c:v>
                </c:pt>
                <c:pt idx="482">
                  <c:v>1326.7850000000001</c:v>
                </c:pt>
                <c:pt idx="483">
                  <c:v>1328.7139999999999</c:v>
                </c:pt>
                <c:pt idx="484">
                  <c:v>1330.6420000000001</c:v>
                </c:pt>
                <c:pt idx="485">
                  <c:v>1332.5709999999999</c:v>
                </c:pt>
                <c:pt idx="486">
                  <c:v>1334.499</c:v>
                </c:pt>
                <c:pt idx="487">
                  <c:v>1336.4269999999999</c:v>
                </c:pt>
                <c:pt idx="488">
                  <c:v>1338.356</c:v>
                </c:pt>
                <c:pt idx="489">
                  <c:v>1340.2840000000001</c:v>
                </c:pt>
                <c:pt idx="490">
                  <c:v>1342.213</c:v>
                </c:pt>
                <c:pt idx="491">
                  <c:v>1344.1410000000001</c:v>
                </c:pt>
                <c:pt idx="492">
                  <c:v>1346.07</c:v>
                </c:pt>
                <c:pt idx="493">
                  <c:v>1347.998</c:v>
                </c:pt>
                <c:pt idx="494">
                  <c:v>1349.9269999999999</c:v>
                </c:pt>
                <c:pt idx="495">
                  <c:v>1351.855</c:v>
                </c:pt>
                <c:pt idx="496">
                  <c:v>1353.7840000000001</c:v>
                </c:pt>
                <c:pt idx="497">
                  <c:v>1355.712</c:v>
                </c:pt>
                <c:pt idx="498">
                  <c:v>1357.6410000000001</c:v>
                </c:pt>
                <c:pt idx="499">
                  <c:v>1359.569</c:v>
                </c:pt>
                <c:pt idx="500">
                  <c:v>1361.498</c:v>
                </c:pt>
                <c:pt idx="501">
                  <c:v>1363.4259999999999</c:v>
                </c:pt>
                <c:pt idx="502">
                  <c:v>1365.354</c:v>
                </c:pt>
                <c:pt idx="503">
                  <c:v>1367.2829999999999</c:v>
                </c:pt>
                <c:pt idx="504">
                  <c:v>1369.211</c:v>
                </c:pt>
                <c:pt idx="505">
                  <c:v>1371.14</c:v>
                </c:pt>
                <c:pt idx="506">
                  <c:v>1373.068</c:v>
                </c:pt>
                <c:pt idx="507">
                  <c:v>1374.9970000000001</c:v>
                </c:pt>
                <c:pt idx="508">
                  <c:v>1376.925</c:v>
                </c:pt>
                <c:pt idx="509">
                  <c:v>1378.854</c:v>
                </c:pt>
                <c:pt idx="510">
                  <c:v>1380.7819999999999</c:v>
                </c:pt>
                <c:pt idx="511">
                  <c:v>1382.711</c:v>
                </c:pt>
                <c:pt idx="512">
                  <c:v>1384.6389999999999</c:v>
                </c:pt>
                <c:pt idx="513">
                  <c:v>1386.568</c:v>
                </c:pt>
                <c:pt idx="514">
                  <c:v>1388.4960000000001</c:v>
                </c:pt>
                <c:pt idx="515">
                  <c:v>1390.424</c:v>
                </c:pt>
                <c:pt idx="516">
                  <c:v>1392.3530000000001</c:v>
                </c:pt>
                <c:pt idx="517">
                  <c:v>1394.2809999999999</c:v>
                </c:pt>
                <c:pt idx="518">
                  <c:v>1396.21</c:v>
                </c:pt>
                <c:pt idx="519">
                  <c:v>1398.1379999999999</c:v>
                </c:pt>
                <c:pt idx="520">
                  <c:v>1400.067</c:v>
                </c:pt>
                <c:pt idx="521">
                  <c:v>1401.9949999999999</c:v>
                </c:pt>
                <c:pt idx="522">
                  <c:v>1403.924</c:v>
                </c:pt>
                <c:pt idx="523">
                  <c:v>1405.8520000000001</c:v>
                </c:pt>
                <c:pt idx="524">
                  <c:v>1407.7809999999999</c:v>
                </c:pt>
                <c:pt idx="525">
                  <c:v>1409.7090000000001</c:v>
                </c:pt>
                <c:pt idx="526">
                  <c:v>1411.6379999999999</c:v>
                </c:pt>
                <c:pt idx="527">
                  <c:v>1413.566</c:v>
                </c:pt>
                <c:pt idx="528">
                  <c:v>1415.4949999999999</c:v>
                </c:pt>
                <c:pt idx="529">
                  <c:v>1417.423</c:v>
                </c:pt>
                <c:pt idx="530">
                  <c:v>1419.3510000000001</c:v>
                </c:pt>
                <c:pt idx="531">
                  <c:v>1421.28</c:v>
                </c:pt>
                <c:pt idx="532">
                  <c:v>1423.2080000000001</c:v>
                </c:pt>
                <c:pt idx="533">
                  <c:v>1425.1369999999999</c:v>
                </c:pt>
                <c:pt idx="534">
                  <c:v>1427.0650000000001</c:v>
                </c:pt>
                <c:pt idx="535">
                  <c:v>1428.9939999999999</c:v>
                </c:pt>
                <c:pt idx="536">
                  <c:v>1430.922</c:v>
                </c:pt>
                <c:pt idx="537">
                  <c:v>1432.8510000000001</c:v>
                </c:pt>
                <c:pt idx="538">
                  <c:v>1434.779</c:v>
                </c:pt>
                <c:pt idx="539">
                  <c:v>1436.7080000000001</c:v>
                </c:pt>
                <c:pt idx="540">
                  <c:v>1438.636</c:v>
                </c:pt>
                <c:pt idx="541">
                  <c:v>1440.5650000000001</c:v>
                </c:pt>
                <c:pt idx="542">
                  <c:v>1442.4929999999999</c:v>
                </c:pt>
                <c:pt idx="543">
                  <c:v>1444.422</c:v>
                </c:pt>
                <c:pt idx="544">
                  <c:v>1446.35</c:v>
                </c:pt>
                <c:pt idx="545">
                  <c:v>1448.278</c:v>
                </c:pt>
                <c:pt idx="546">
                  <c:v>1450.2070000000001</c:v>
                </c:pt>
                <c:pt idx="547">
                  <c:v>1452.135</c:v>
                </c:pt>
                <c:pt idx="548">
                  <c:v>1454.0640000000001</c:v>
                </c:pt>
                <c:pt idx="549">
                  <c:v>1455.992</c:v>
                </c:pt>
                <c:pt idx="550">
                  <c:v>1457.921</c:v>
                </c:pt>
                <c:pt idx="551">
                  <c:v>1459.8489999999999</c:v>
                </c:pt>
                <c:pt idx="552">
                  <c:v>1461.778</c:v>
                </c:pt>
                <c:pt idx="553">
                  <c:v>1463.7059999999999</c:v>
                </c:pt>
                <c:pt idx="554">
                  <c:v>1465.635</c:v>
                </c:pt>
                <c:pt idx="555">
                  <c:v>1467.5630000000001</c:v>
                </c:pt>
                <c:pt idx="556">
                  <c:v>1469.492</c:v>
                </c:pt>
                <c:pt idx="557">
                  <c:v>1471.42</c:v>
                </c:pt>
                <c:pt idx="558">
                  <c:v>1473.3489999999999</c:v>
                </c:pt>
                <c:pt idx="559">
                  <c:v>1475.277</c:v>
                </c:pt>
                <c:pt idx="560">
                  <c:v>1477.2049999999999</c:v>
                </c:pt>
                <c:pt idx="561">
                  <c:v>1479.134</c:v>
                </c:pt>
                <c:pt idx="562">
                  <c:v>1481.0619999999999</c:v>
                </c:pt>
                <c:pt idx="563">
                  <c:v>1482.991</c:v>
                </c:pt>
                <c:pt idx="564">
                  <c:v>1484.9190000000001</c:v>
                </c:pt>
                <c:pt idx="565">
                  <c:v>1486.848</c:v>
                </c:pt>
                <c:pt idx="566">
                  <c:v>1488.7760000000001</c:v>
                </c:pt>
                <c:pt idx="567">
                  <c:v>1490.7049999999999</c:v>
                </c:pt>
                <c:pt idx="568">
                  <c:v>1492.633</c:v>
                </c:pt>
                <c:pt idx="569">
                  <c:v>1494.5619999999999</c:v>
                </c:pt>
                <c:pt idx="570">
                  <c:v>1496.49</c:v>
                </c:pt>
                <c:pt idx="571">
                  <c:v>1498.4190000000001</c:v>
                </c:pt>
                <c:pt idx="572">
                  <c:v>1500.347</c:v>
                </c:pt>
                <c:pt idx="573">
                  <c:v>1502.2760000000001</c:v>
                </c:pt>
                <c:pt idx="574">
                  <c:v>1504.204</c:v>
                </c:pt>
                <c:pt idx="575">
                  <c:v>1506.1320000000001</c:v>
                </c:pt>
                <c:pt idx="576">
                  <c:v>1508.0609999999999</c:v>
                </c:pt>
                <c:pt idx="577">
                  <c:v>1509.989</c:v>
                </c:pt>
                <c:pt idx="578">
                  <c:v>1511.9179999999999</c:v>
                </c:pt>
                <c:pt idx="579">
                  <c:v>1513.846</c:v>
                </c:pt>
                <c:pt idx="580">
                  <c:v>1515.7750000000001</c:v>
                </c:pt>
                <c:pt idx="581">
                  <c:v>1517.703</c:v>
                </c:pt>
                <c:pt idx="582">
                  <c:v>1519.6320000000001</c:v>
                </c:pt>
                <c:pt idx="583">
                  <c:v>1521.56</c:v>
                </c:pt>
                <c:pt idx="584">
                  <c:v>1523.489</c:v>
                </c:pt>
                <c:pt idx="585">
                  <c:v>1525.4169999999999</c:v>
                </c:pt>
                <c:pt idx="586">
                  <c:v>1527.346</c:v>
                </c:pt>
                <c:pt idx="587">
                  <c:v>1529.2739999999999</c:v>
                </c:pt>
                <c:pt idx="588">
                  <c:v>1531.203</c:v>
                </c:pt>
                <c:pt idx="589">
                  <c:v>1533.1310000000001</c:v>
                </c:pt>
                <c:pt idx="590">
                  <c:v>1535.059</c:v>
                </c:pt>
                <c:pt idx="591">
                  <c:v>1536.9880000000001</c:v>
                </c:pt>
                <c:pt idx="592">
                  <c:v>1538.9159999999999</c:v>
                </c:pt>
                <c:pt idx="593">
                  <c:v>1540.845</c:v>
                </c:pt>
                <c:pt idx="594">
                  <c:v>1542.7729999999999</c:v>
                </c:pt>
                <c:pt idx="595">
                  <c:v>1544.702</c:v>
                </c:pt>
                <c:pt idx="596">
                  <c:v>1546.63</c:v>
                </c:pt>
                <c:pt idx="597">
                  <c:v>1548.559</c:v>
                </c:pt>
                <c:pt idx="598">
                  <c:v>1550.4870000000001</c:v>
                </c:pt>
                <c:pt idx="599">
                  <c:v>1552.4159999999999</c:v>
                </c:pt>
                <c:pt idx="600">
                  <c:v>1554.3440000000001</c:v>
                </c:pt>
                <c:pt idx="601">
                  <c:v>1556.2729999999999</c:v>
                </c:pt>
                <c:pt idx="602">
                  <c:v>1558.201</c:v>
                </c:pt>
                <c:pt idx="603">
                  <c:v>1560.13</c:v>
                </c:pt>
                <c:pt idx="604">
                  <c:v>1562.058</c:v>
                </c:pt>
                <c:pt idx="605">
                  <c:v>1563.9860000000001</c:v>
                </c:pt>
                <c:pt idx="606">
                  <c:v>1565.915</c:v>
                </c:pt>
                <c:pt idx="607">
                  <c:v>1567.8430000000001</c:v>
                </c:pt>
                <c:pt idx="608">
                  <c:v>1569.7719999999999</c:v>
                </c:pt>
                <c:pt idx="609">
                  <c:v>1571.7</c:v>
                </c:pt>
                <c:pt idx="610">
                  <c:v>1573.6289999999999</c:v>
                </c:pt>
                <c:pt idx="611">
                  <c:v>1575.557</c:v>
                </c:pt>
                <c:pt idx="612">
                  <c:v>1577.4860000000001</c:v>
                </c:pt>
                <c:pt idx="613">
                  <c:v>1579.414</c:v>
                </c:pt>
                <c:pt idx="614">
                  <c:v>1581.3430000000001</c:v>
                </c:pt>
                <c:pt idx="615">
                  <c:v>1583.271</c:v>
                </c:pt>
                <c:pt idx="616">
                  <c:v>1585.2</c:v>
                </c:pt>
                <c:pt idx="617">
                  <c:v>1587.1279999999999</c:v>
                </c:pt>
                <c:pt idx="618">
                  <c:v>1589.057</c:v>
                </c:pt>
                <c:pt idx="619">
                  <c:v>1590.9849999999999</c:v>
                </c:pt>
                <c:pt idx="620">
                  <c:v>1592.913</c:v>
                </c:pt>
                <c:pt idx="621">
                  <c:v>1594.8420000000001</c:v>
                </c:pt>
                <c:pt idx="622">
                  <c:v>1596.77</c:v>
                </c:pt>
                <c:pt idx="623">
                  <c:v>1598.6990000000001</c:v>
                </c:pt>
                <c:pt idx="624">
                  <c:v>1600.627</c:v>
                </c:pt>
                <c:pt idx="625">
                  <c:v>1602.556</c:v>
                </c:pt>
                <c:pt idx="626">
                  <c:v>1604.4839999999999</c:v>
                </c:pt>
                <c:pt idx="627">
                  <c:v>1606.413</c:v>
                </c:pt>
                <c:pt idx="628">
                  <c:v>1608.3409999999999</c:v>
                </c:pt>
                <c:pt idx="629">
                  <c:v>1610.27</c:v>
                </c:pt>
                <c:pt idx="630">
                  <c:v>1612.1980000000001</c:v>
                </c:pt>
                <c:pt idx="631">
                  <c:v>1614.127</c:v>
                </c:pt>
                <c:pt idx="632">
                  <c:v>1616.0550000000001</c:v>
                </c:pt>
                <c:pt idx="633">
                  <c:v>1617.9839999999999</c:v>
                </c:pt>
                <c:pt idx="634">
                  <c:v>1619.912</c:v>
                </c:pt>
                <c:pt idx="635">
                  <c:v>1621.84</c:v>
                </c:pt>
                <c:pt idx="636">
                  <c:v>1623.769</c:v>
                </c:pt>
                <c:pt idx="637">
                  <c:v>1625.6969999999999</c:v>
                </c:pt>
                <c:pt idx="638">
                  <c:v>1627.626</c:v>
                </c:pt>
                <c:pt idx="639">
                  <c:v>1629.5540000000001</c:v>
                </c:pt>
                <c:pt idx="640">
                  <c:v>1631.4829999999999</c:v>
                </c:pt>
                <c:pt idx="641">
                  <c:v>1633.4110000000001</c:v>
                </c:pt>
                <c:pt idx="642">
                  <c:v>1635.34</c:v>
                </c:pt>
                <c:pt idx="643">
                  <c:v>1637.268</c:v>
                </c:pt>
                <c:pt idx="644">
                  <c:v>1639.1969999999999</c:v>
                </c:pt>
                <c:pt idx="645">
                  <c:v>1641.125</c:v>
                </c:pt>
                <c:pt idx="646">
                  <c:v>1643.0540000000001</c:v>
                </c:pt>
                <c:pt idx="647">
                  <c:v>1644.982</c:v>
                </c:pt>
                <c:pt idx="648">
                  <c:v>1646.9110000000001</c:v>
                </c:pt>
                <c:pt idx="649">
                  <c:v>1648.8389999999999</c:v>
                </c:pt>
                <c:pt idx="650">
                  <c:v>1650.7670000000001</c:v>
                </c:pt>
                <c:pt idx="651">
                  <c:v>1652.6959999999999</c:v>
                </c:pt>
                <c:pt idx="652">
                  <c:v>1654.624</c:v>
                </c:pt>
                <c:pt idx="653">
                  <c:v>1656.5530000000001</c:v>
                </c:pt>
                <c:pt idx="654">
                  <c:v>1658.481</c:v>
                </c:pt>
                <c:pt idx="655">
                  <c:v>1660.41</c:v>
                </c:pt>
                <c:pt idx="656">
                  <c:v>1662.338</c:v>
                </c:pt>
                <c:pt idx="657">
                  <c:v>1664.2670000000001</c:v>
                </c:pt>
                <c:pt idx="658">
                  <c:v>1666.1949999999999</c:v>
                </c:pt>
                <c:pt idx="659">
                  <c:v>1668.124</c:v>
                </c:pt>
                <c:pt idx="660">
                  <c:v>1670.0519999999999</c:v>
                </c:pt>
                <c:pt idx="661">
                  <c:v>1671.981</c:v>
                </c:pt>
                <c:pt idx="662">
                  <c:v>1673.9090000000001</c:v>
                </c:pt>
                <c:pt idx="663">
                  <c:v>1675.838</c:v>
                </c:pt>
                <c:pt idx="664">
                  <c:v>1677.7660000000001</c:v>
                </c:pt>
                <c:pt idx="665">
                  <c:v>1679.694</c:v>
                </c:pt>
                <c:pt idx="666">
                  <c:v>1681.623</c:v>
                </c:pt>
                <c:pt idx="667">
                  <c:v>1683.5509999999999</c:v>
                </c:pt>
                <c:pt idx="668">
                  <c:v>1685.48</c:v>
                </c:pt>
                <c:pt idx="669">
                  <c:v>1687.4079999999999</c:v>
                </c:pt>
                <c:pt idx="670">
                  <c:v>1689.337</c:v>
                </c:pt>
                <c:pt idx="671">
                  <c:v>1691.2650000000001</c:v>
                </c:pt>
                <c:pt idx="672">
                  <c:v>1693.194</c:v>
                </c:pt>
                <c:pt idx="673">
                  <c:v>1695.1220000000001</c:v>
                </c:pt>
                <c:pt idx="674">
                  <c:v>1697.0509999999999</c:v>
                </c:pt>
                <c:pt idx="675">
                  <c:v>1698.979</c:v>
                </c:pt>
                <c:pt idx="676">
                  <c:v>1700.9079999999999</c:v>
                </c:pt>
                <c:pt idx="677">
                  <c:v>1702.836</c:v>
                </c:pt>
                <c:pt idx="678">
                  <c:v>1704.7650000000001</c:v>
                </c:pt>
                <c:pt idx="679">
                  <c:v>1706.693</c:v>
                </c:pt>
                <c:pt idx="680">
                  <c:v>1708.6210000000001</c:v>
                </c:pt>
                <c:pt idx="681">
                  <c:v>1710.55</c:v>
                </c:pt>
                <c:pt idx="682">
                  <c:v>1712.4780000000001</c:v>
                </c:pt>
                <c:pt idx="683">
                  <c:v>1714.4069999999999</c:v>
                </c:pt>
                <c:pt idx="684">
                  <c:v>1716.335</c:v>
                </c:pt>
                <c:pt idx="685">
                  <c:v>1718.2639999999999</c:v>
                </c:pt>
                <c:pt idx="686">
                  <c:v>1720.192</c:v>
                </c:pt>
                <c:pt idx="687">
                  <c:v>1722.1210000000001</c:v>
                </c:pt>
                <c:pt idx="688">
                  <c:v>1724.049</c:v>
                </c:pt>
                <c:pt idx="689">
                  <c:v>1725.9780000000001</c:v>
                </c:pt>
                <c:pt idx="690">
                  <c:v>1727.9059999999999</c:v>
                </c:pt>
                <c:pt idx="691">
                  <c:v>1729.835</c:v>
                </c:pt>
                <c:pt idx="692">
                  <c:v>1731.7629999999999</c:v>
                </c:pt>
                <c:pt idx="693">
                  <c:v>1733.692</c:v>
                </c:pt>
                <c:pt idx="694">
                  <c:v>1735.62</c:v>
                </c:pt>
                <c:pt idx="695">
                  <c:v>1737.548</c:v>
                </c:pt>
                <c:pt idx="696">
                  <c:v>1739.4770000000001</c:v>
                </c:pt>
                <c:pt idx="697">
                  <c:v>1741.405</c:v>
                </c:pt>
                <c:pt idx="698">
                  <c:v>1743.3340000000001</c:v>
                </c:pt>
                <c:pt idx="699">
                  <c:v>1745.2619999999999</c:v>
                </c:pt>
                <c:pt idx="700">
                  <c:v>1747.191</c:v>
                </c:pt>
                <c:pt idx="701">
                  <c:v>1749.1189999999999</c:v>
                </c:pt>
                <c:pt idx="702">
                  <c:v>1751.048</c:v>
                </c:pt>
                <c:pt idx="703">
                  <c:v>1752.9760000000001</c:v>
                </c:pt>
                <c:pt idx="704">
                  <c:v>1754.905</c:v>
                </c:pt>
                <c:pt idx="705">
                  <c:v>1756.8330000000001</c:v>
                </c:pt>
                <c:pt idx="706">
                  <c:v>1758.7619999999999</c:v>
                </c:pt>
                <c:pt idx="707">
                  <c:v>1760.69</c:v>
                </c:pt>
                <c:pt idx="708">
                  <c:v>1762.6189999999999</c:v>
                </c:pt>
                <c:pt idx="709">
                  <c:v>1764.547</c:v>
                </c:pt>
                <c:pt idx="710">
                  <c:v>1766.4749999999999</c:v>
                </c:pt>
                <c:pt idx="711">
                  <c:v>1768.404</c:v>
                </c:pt>
                <c:pt idx="712">
                  <c:v>1770.3320000000001</c:v>
                </c:pt>
                <c:pt idx="713">
                  <c:v>1772.261</c:v>
                </c:pt>
                <c:pt idx="714">
                  <c:v>1774.1890000000001</c:v>
                </c:pt>
                <c:pt idx="715">
                  <c:v>1776.1179999999999</c:v>
                </c:pt>
                <c:pt idx="716">
                  <c:v>1778.046</c:v>
                </c:pt>
                <c:pt idx="717">
                  <c:v>1779.9749999999999</c:v>
                </c:pt>
                <c:pt idx="718">
                  <c:v>1781.903</c:v>
                </c:pt>
                <c:pt idx="719">
                  <c:v>1783.8320000000001</c:v>
                </c:pt>
                <c:pt idx="720">
                  <c:v>1785.76</c:v>
                </c:pt>
                <c:pt idx="721">
                  <c:v>1787.6890000000001</c:v>
                </c:pt>
                <c:pt idx="722">
                  <c:v>1789.617</c:v>
                </c:pt>
                <c:pt idx="723">
                  <c:v>1791.546</c:v>
                </c:pt>
                <c:pt idx="724">
                  <c:v>1793.4739999999999</c:v>
                </c:pt>
                <c:pt idx="725">
                  <c:v>1795.402</c:v>
                </c:pt>
                <c:pt idx="726">
                  <c:v>1797.3309999999999</c:v>
                </c:pt>
                <c:pt idx="727">
                  <c:v>1799.259</c:v>
                </c:pt>
                <c:pt idx="728">
                  <c:v>1801.1880000000001</c:v>
                </c:pt>
                <c:pt idx="729">
                  <c:v>1803.116</c:v>
                </c:pt>
                <c:pt idx="730">
                  <c:v>1805.0450000000001</c:v>
                </c:pt>
                <c:pt idx="731">
                  <c:v>1806.973</c:v>
                </c:pt>
                <c:pt idx="732">
                  <c:v>1808.902</c:v>
                </c:pt>
                <c:pt idx="733">
                  <c:v>1810.83</c:v>
                </c:pt>
                <c:pt idx="734">
                  <c:v>1812.759</c:v>
                </c:pt>
                <c:pt idx="735">
                  <c:v>1814.6869999999999</c:v>
                </c:pt>
                <c:pt idx="736">
                  <c:v>1816.616</c:v>
                </c:pt>
                <c:pt idx="737">
                  <c:v>1818.5440000000001</c:v>
                </c:pt>
                <c:pt idx="738">
                  <c:v>1820.473</c:v>
                </c:pt>
                <c:pt idx="739">
                  <c:v>1822.4010000000001</c:v>
                </c:pt>
                <c:pt idx="740">
                  <c:v>1824.329</c:v>
                </c:pt>
                <c:pt idx="741">
                  <c:v>1826.258</c:v>
                </c:pt>
                <c:pt idx="742">
                  <c:v>1828.1859999999999</c:v>
                </c:pt>
                <c:pt idx="743">
                  <c:v>1830.115</c:v>
                </c:pt>
                <c:pt idx="744">
                  <c:v>1832.0429999999999</c:v>
                </c:pt>
                <c:pt idx="745">
                  <c:v>1833.972</c:v>
                </c:pt>
                <c:pt idx="746">
                  <c:v>1835.9</c:v>
                </c:pt>
                <c:pt idx="747">
                  <c:v>1837.829</c:v>
                </c:pt>
                <c:pt idx="748">
                  <c:v>1839.7570000000001</c:v>
                </c:pt>
                <c:pt idx="749">
                  <c:v>1841.6859999999999</c:v>
                </c:pt>
                <c:pt idx="750">
                  <c:v>1843.614</c:v>
                </c:pt>
                <c:pt idx="751">
                  <c:v>1845.5429999999999</c:v>
                </c:pt>
                <c:pt idx="752">
                  <c:v>1847.471</c:v>
                </c:pt>
                <c:pt idx="753">
                  <c:v>1849.4</c:v>
                </c:pt>
                <c:pt idx="754">
                  <c:v>1851.328</c:v>
                </c:pt>
                <c:pt idx="755">
                  <c:v>1853.2560000000001</c:v>
                </c:pt>
                <c:pt idx="756">
                  <c:v>1855.1849999999999</c:v>
                </c:pt>
                <c:pt idx="757">
                  <c:v>1857.1130000000001</c:v>
                </c:pt>
                <c:pt idx="758">
                  <c:v>1859.0419999999999</c:v>
                </c:pt>
                <c:pt idx="759">
                  <c:v>1860.97</c:v>
                </c:pt>
                <c:pt idx="760">
                  <c:v>1862.8989999999999</c:v>
                </c:pt>
                <c:pt idx="761">
                  <c:v>1864.827</c:v>
                </c:pt>
                <c:pt idx="762">
                  <c:v>1866.7560000000001</c:v>
                </c:pt>
                <c:pt idx="763">
                  <c:v>1868.684</c:v>
                </c:pt>
                <c:pt idx="764">
                  <c:v>1870.6130000000001</c:v>
                </c:pt>
                <c:pt idx="765">
                  <c:v>1872.5409999999999</c:v>
                </c:pt>
                <c:pt idx="766">
                  <c:v>1874.47</c:v>
                </c:pt>
                <c:pt idx="767">
                  <c:v>1876.3979999999999</c:v>
                </c:pt>
                <c:pt idx="768">
                  <c:v>1878.327</c:v>
                </c:pt>
                <c:pt idx="769">
                  <c:v>1880.2550000000001</c:v>
                </c:pt>
                <c:pt idx="770">
                  <c:v>1882.183</c:v>
                </c:pt>
                <c:pt idx="771">
                  <c:v>1884.1120000000001</c:v>
                </c:pt>
                <c:pt idx="772">
                  <c:v>1886.04</c:v>
                </c:pt>
                <c:pt idx="773">
                  <c:v>1887.9690000000001</c:v>
                </c:pt>
                <c:pt idx="774">
                  <c:v>1889.8969999999999</c:v>
                </c:pt>
                <c:pt idx="775">
                  <c:v>1891.826</c:v>
                </c:pt>
                <c:pt idx="776">
                  <c:v>1893.7539999999999</c:v>
                </c:pt>
                <c:pt idx="777">
                  <c:v>1895.683</c:v>
                </c:pt>
                <c:pt idx="778">
                  <c:v>1897.6110000000001</c:v>
                </c:pt>
                <c:pt idx="779">
                  <c:v>1899.54</c:v>
                </c:pt>
                <c:pt idx="780">
                  <c:v>1901.4680000000001</c:v>
                </c:pt>
                <c:pt idx="781">
                  <c:v>1903.3969999999999</c:v>
                </c:pt>
                <c:pt idx="782">
                  <c:v>1905.325</c:v>
                </c:pt>
                <c:pt idx="783">
                  <c:v>1907.2539999999999</c:v>
                </c:pt>
                <c:pt idx="784">
                  <c:v>1909.182</c:v>
                </c:pt>
                <c:pt idx="785">
                  <c:v>1911.11</c:v>
                </c:pt>
                <c:pt idx="786">
                  <c:v>1913.039</c:v>
                </c:pt>
                <c:pt idx="787">
                  <c:v>1914.9670000000001</c:v>
                </c:pt>
                <c:pt idx="788">
                  <c:v>1916.896</c:v>
                </c:pt>
                <c:pt idx="789">
                  <c:v>1918.8240000000001</c:v>
                </c:pt>
                <c:pt idx="790">
                  <c:v>1920.7529999999999</c:v>
                </c:pt>
                <c:pt idx="791">
                  <c:v>1922.681</c:v>
                </c:pt>
                <c:pt idx="792">
                  <c:v>1924.61</c:v>
                </c:pt>
                <c:pt idx="793">
                  <c:v>1926.538</c:v>
                </c:pt>
                <c:pt idx="794">
                  <c:v>1928.4670000000001</c:v>
                </c:pt>
                <c:pt idx="795">
                  <c:v>1930.395</c:v>
                </c:pt>
                <c:pt idx="796">
                  <c:v>1932.3240000000001</c:v>
                </c:pt>
                <c:pt idx="797">
                  <c:v>1934.252</c:v>
                </c:pt>
                <c:pt idx="798">
                  <c:v>1936.181</c:v>
                </c:pt>
                <c:pt idx="799">
                  <c:v>1938.1089999999999</c:v>
                </c:pt>
                <c:pt idx="800">
                  <c:v>1940.037</c:v>
                </c:pt>
                <c:pt idx="801">
                  <c:v>1941.9659999999999</c:v>
                </c:pt>
                <c:pt idx="802">
                  <c:v>1943.894</c:v>
                </c:pt>
                <c:pt idx="803">
                  <c:v>1945.8230000000001</c:v>
                </c:pt>
                <c:pt idx="804">
                  <c:v>1947.751</c:v>
                </c:pt>
                <c:pt idx="805">
                  <c:v>1949.68</c:v>
                </c:pt>
                <c:pt idx="806">
                  <c:v>1951.6079999999999</c:v>
                </c:pt>
                <c:pt idx="807">
                  <c:v>1953.537</c:v>
                </c:pt>
                <c:pt idx="808">
                  <c:v>1955.4649999999999</c:v>
                </c:pt>
                <c:pt idx="809">
                  <c:v>1957.394</c:v>
                </c:pt>
                <c:pt idx="810">
                  <c:v>1959.3219999999999</c:v>
                </c:pt>
                <c:pt idx="811">
                  <c:v>1961.251</c:v>
                </c:pt>
                <c:pt idx="812">
                  <c:v>1963.1790000000001</c:v>
                </c:pt>
                <c:pt idx="813">
                  <c:v>1965.1079999999999</c:v>
                </c:pt>
                <c:pt idx="814">
                  <c:v>1967.0360000000001</c:v>
                </c:pt>
                <c:pt idx="815">
                  <c:v>1968.9639999999999</c:v>
                </c:pt>
                <c:pt idx="816">
                  <c:v>1970.893</c:v>
                </c:pt>
                <c:pt idx="817">
                  <c:v>1972.8209999999999</c:v>
                </c:pt>
                <c:pt idx="818">
                  <c:v>1974.75</c:v>
                </c:pt>
                <c:pt idx="819">
                  <c:v>1976.6780000000001</c:v>
                </c:pt>
                <c:pt idx="820">
                  <c:v>1978.607</c:v>
                </c:pt>
                <c:pt idx="821">
                  <c:v>1980.5350000000001</c:v>
                </c:pt>
                <c:pt idx="822">
                  <c:v>1982.4639999999999</c:v>
                </c:pt>
                <c:pt idx="823">
                  <c:v>1984.3920000000001</c:v>
                </c:pt>
                <c:pt idx="824">
                  <c:v>1986.3209999999999</c:v>
                </c:pt>
                <c:pt idx="825">
                  <c:v>1988.249</c:v>
                </c:pt>
                <c:pt idx="826">
                  <c:v>1990.1780000000001</c:v>
                </c:pt>
                <c:pt idx="827">
                  <c:v>1992.106</c:v>
                </c:pt>
                <c:pt idx="828">
                  <c:v>1994.0350000000001</c:v>
                </c:pt>
                <c:pt idx="829">
                  <c:v>1995.963</c:v>
                </c:pt>
                <c:pt idx="830">
                  <c:v>1997.8910000000001</c:v>
                </c:pt>
                <c:pt idx="831">
                  <c:v>1999.82</c:v>
                </c:pt>
                <c:pt idx="832">
                  <c:v>2001.748</c:v>
                </c:pt>
                <c:pt idx="833">
                  <c:v>2003.6769999999999</c:v>
                </c:pt>
                <c:pt idx="834">
                  <c:v>2005.605</c:v>
                </c:pt>
                <c:pt idx="835">
                  <c:v>2007.5340000000001</c:v>
                </c:pt>
                <c:pt idx="836">
                  <c:v>2009.462</c:v>
                </c:pt>
                <c:pt idx="837">
                  <c:v>2011.3910000000001</c:v>
                </c:pt>
                <c:pt idx="838">
                  <c:v>2013.319</c:v>
                </c:pt>
                <c:pt idx="839">
                  <c:v>2015.248</c:v>
                </c:pt>
                <c:pt idx="840">
                  <c:v>2017.1759999999999</c:v>
                </c:pt>
                <c:pt idx="841">
                  <c:v>2019.105</c:v>
                </c:pt>
                <c:pt idx="842">
                  <c:v>2021.0329999999999</c:v>
                </c:pt>
                <c:pt idx="843">
                  <c:v>2022.962</c:v>
                </c:pt>
                <c:pt idx="844">
                  <c:v>2024.89</c:v>
                </c:pt>
                <c:pt idx="845">
                  <c:v>2026.818</c:v>
                </c:pt>
                <c:pt idx="846">
                  <c:v>2028.7470000000001</c:v>
                </c:pt>
                <c:pt idx="847">
                  <c:v>2030.675</c:v>
                </c:pt>
                <c:pt idx="848">
                  <c:v>2032.604</c:v>
                </c:pt>
                <c:pt idx="849">
                  <c:v>2034.5319999999999</c:v>
                </c:pt>
                <c:pt idx="850">
                  <c:v>2036.461</c:v>
                </c:pt>
                <c:pt idx="851">
                  <c:v>2038.3889999999999</c:v>
                </c:pt>
                <c:pt idx="852">
                  <c:v>2040.318</c:v>
                </c:pt>
                <c:pt idx="853">
                  <c:v>2042.2460000000001</c:v>
                </c:pt>
                <c:pt idx="854">
                  <c:v>2044.175</c:v>
                </c:pt>
                <c:pt idx="855">
                  <c:v>2046.1030000000001</c:v>
                </c:pt>
                <c:pt idx="856">
                  <c:v>2048.0320000000002</c:v>
                </c:pt>
                <c:pt idx="857">
                  <c:v>2049.96</c:v>
                </c:pt>
                <c:pt idx="858">
                  <c:v>2051.8890000000001</c:v>
                </c:pt>
                <c:pt idx="859">
                  <c:v>2053.817</c:v>
                </c:pt>
                <c:pt idx="860">
                  <c:v>2055.7460000000001</c:v>
                </c:pt>
                <c:pt idx="861">
                  <c:v>2057.674</c:v>
                </c:pt>
                <c:pt idx="862">
                  <c:v>2059.6030000000001</c:v>
                </c:pt>
                <c:pt idx="863">
                  <c:v>2061.5309999999999</c:v>
                </c:pt>
                <c:pt idx="864">
                  <c:v>2063.4589999999998</c:v>
                </c:pt>
                <c:pt idx="865">
                  <c:v>2065.3879999999999</c:v>
                </c:pt>
                <c:pt idx="866">
                  <c:v>2067.3159999999998</c:v>
                </c:pt>
                <c:pt idx="867">
                  <c:v>2069.2449999999999</c:v>
                </c:pt>
                <c:pt idx="868">
                  <c:v>2071.1729999999998</c:v>
                </c:pt>
                <c:pt idx="869">
                  <c:v>2073.1019999999999</c:v>
                </c:pt>
                <c:pt idx="870">
                  <c:v>2075.0300000000002</c:v>
                </c:pt>
                <c:pt idx="871">
                  <c:v>2076.9589999999998</c:v>
                </c:pt>
                <c:pt idx="872">
                  <c:v>2078.8870000000002</c:v>
                </c:pt>
                <c:pt idx="873">
                  <c:v>2080.8159999999998</c:v>
                </c:pt>
                <c:pt idx="874">
                  <c:v>2082.7440000000001</c:v>
                </c:pt>
                <c:pt idx="875">
                  <c:v>2084.6729999999998</c:v>
                </c:pt>
                <c:pt idx="876">
                  <c:v>2086.6010000000001</c:v>
                </c:pt>
                <c:pt idx="877">
                  <c:v>2088.5300000000002</c:v>
                </c:pt>
                <c:pt idx="878">
                  <c:v>2090.4580000000001</c:v>
                </c:pt>
                <c:pt idx="879">
                  <c:v>2092.386</c:v>
                </c:pt>
                <c:pt idx="880">
                  <c:v>2094.3150000000001</c:v>
                </c:pt>
                <c:pt idx="881">
                  <c:v>2096.2429999999999</c:v>
                </c:pt>
                <c:pt idx="882">
                  <c:v>2098.172</c:v>
                </c:pt>
                <c:pt idx="883">
                  <c:v>2100.1</c:v>
                </c:pt>
                <c:pt idx="884">
                  <c:v>2102.029</c:v>
                </c:pt>
                <c:pt idx="885">
                  <c:v>2103.9569999999999</c:v>
                </c:pt>
                <c:pt idx="886">
                  <c:v>2105.886</c:v>
                </c:pt>
                <c:pt idx="887">
                  <c:v>2107.8139999999999</c:v>
                </c:pt>
                <c:pt idx="888">
                  <c:v>2109.7429999999999</c:v>
                </c:pt>
                <c:pt idx="889">
                  <c:v>2111.6709999999998</c:v>
                </c:pt>
                <c:pt idx="890">
                  <c:v>2113.6</c:v>
                </c:pt>
                <c:pt idx="891">
                  <c:v>2115.5279999999998</c:v>
                </c:pt>
                <c:pt idx="892">
                  <c:v>2117.4569999999999</c:v>
                </c:pt>
                <c:pt idx="893">
                  <c:v>2119.3850000000002</c:v>
                </c:pt>
                <c:pt idx="894">
                  <c:v>2121.3130000000001</c:v>
                </c:pt>
                <c:pt idx="895">
                  <c:v>2123.2420000000002</c:v>
                </c:pt>
                <c:pt idx="896">
                  <c:v>2125.17</c:v>
                </c:pt>
                <c:pt idx="897">
                  <c:v>2127.0990000000002</c:v>
                </c:pt>
                <c:pt idx="898">
                  <c:v>2129.027</c:v>
                </c:pt>
                <c:pt idx="899">
                  <c:v>2130.9560000000001</c:v>
                </c:pt>
                <c:pt idx="900">
                  <c:v>2132.884</c:v>
                </c:pt>
                <c:pt idx="901">
                  <c:v>2134.8130000000001</c:v>
                </c:pt>
                <c:pt idx="902">
                  <c:v>2136.741</c:v>
                </c:pt>
                <c:pt idx="903">
                  <c:v>2138.67</c:v>
                </c:pt>
                <c:pt idx="904">
                  <c:v>2140.598</c:v>
                </c:pt>
                <c:pt idx="905">
                  <c:v>2142.527</c:v>
                </c:pt>
                <c:pt idx="906">
                  <c:v>2144.4549999999999</c:v>
                </c:pt>
                <c:pt idx="907">
                  <c:v>2146.384</c:v>
                </c:pt>
                <c:pt idx="908">
                  <c:v>2148.3119999999999</c:v>
                </c:pt>
                <c:pt idx="909">
                  <c:v>2150.2399999999998</c:v>
                </c:pt>
                <c:pt idx="910">
                  <c:v>2152.1689999999999</c:v>
                </c:pt>
                <c:pt idx="911">
                  <c:v>2154.0970000000002</c:v>
                </c:pt>
                <c:pt idx="912">
                  <c:v>2156.0259999999998</c:v>
                </c:pt>
                <c:pt idx="913">
                  <c:v>2157.9540000000002</c:v>
                </c:pt>
                <c:pt idx="914">
                  <c:v>2159.8829999999998</c:v>
                </c:pt>
                <c:pt idx="915">
                  <c:v>2161.8110000000001</c:v>
                </c:pt>
                <c:pt idx="916">
                  <c:v>2163.7399999999998</c:v>
                </c:pt>
                <c:pt idx="917">
                  <c:v>2165.6680000000001</c:v>
                </c:pt>
                <c:pt idx="918">
                  <c:v>2167.5970000000002</c:v>
                </c:pt>
                <c:pt idx="919">
                  <c:v>2169.5250000000001</c:v>
                </c:pt>
                <c:pt idx="920">
                  <c:v>2171.4540000000002</c:v>
                </c:pt>
                <c:pt idx="921">
                  <c:v>2173.3820000000001</c:v>
                </c:pt>
                <c:pt idx="922">
                  <c:v>2175.3110000000001</c:v>
                </c:pt>
                <c:pt idx="923">
                  <c:v>2177.239</c:v>
                </c:pt>
                <c:pt idx="924">
                  <c:v>2179.1669999999999</c:v>
                </c:pt>
                <c:pt idx="925">
                  <c:v>2181.096</c:v>
                </c:pt>
                <c:pt idx="926">
                  <c:v>2183.0239999999999</c:v>
                </c:pt>
                <c:pt idx="927">
                  <c:v>2184.953</c:v>
                </c:pt>
                <c:pt idx="928">
                  <c:v>2186.8809999999999</c:v>
                </c:pt>
                <c:pt idx="929">
                  <c:v>2188.81</c:v>
                </c:pt>
                <c:pt idx="930">
                  <c:v>2190.7379999999998</c:v>
                </c:pt>
                <c:pt idx="931">
                  <c:v>2192.6669999999999</c:v>
                </c:pt>
                <c:pt idx="932">
                  <c:v>2194.5949999999998</c:v>
                </c:pt>
                <c:pt idx="933">
                  <c:v>2196.5239999999999</c:v>
                </c:pt>
                <c:pt idx="934">
                  <c:v>2198.4520000000002</c:v>
                </c:pt>
                <c:pt idx="935">
                  <c:v>2200.3809999999999</c:v>
                </c:pt>
                <c:pt idx="936">
                  <c:v>2202.3090000000002</c:v>
                </c:pt>
                <c:pt idx="937">
                  <c:v>2204.2379999999998</c:v>
                </c:pt>
                <c:pt idx="938">
                  <c:v>2206.1660000000002</c:v>
                </c:pt>
                <c:pt idx="939">
                  <c:v>2208.0940000000001</c:v>
                </c:pt>
                <c:pt idx="940">
                  <c:v>2210.0230000000001</c:v>
                </c:pt>
                <c:pt idx="941">
                  <c:v>2211.951</c:v>
                </c:pt>
                <c:pt idx="942">
                  <c:v>2213.88</c:v>
                </c:pt>
                <c:pt idx="943">
                  <c:v>2215.808</c:v>
                </c:pt>
                <c:pt idx="944">
                  <c:v>2217.7370000000001</c:v>
                </c:pt>
                <c:pt idx="945">
                  <c:v>2219.665</c:v>
                </c:pt>
                <c:pt idx="946">
                  <c:v>2221.5940000000001</c:v>
                </c:pt>
                <c:pt idx="947">
                  <c:v>2223.5219999999999</c:v>
                </c:pt>
                <c:pt idx="948">
                  <c:v>2225.451</c:v>
                </c:pt>
                <c:pt idx="949">
                  <c:v>2227.3789999999999</c:v>
                </c:pt>
                <c:pt idx="950">
                  <c:v>2229.308</c:v>
                </c:pt>
                <c:pt idx="951">
                  <c:v>2231.2359999999999</c:v>
                </c:pt>
                <c:pt idx="952">
                  <c:v>2233.165</c:v>
                </c:pt>
                <c:pt idx="953">
                  <c:v>2235.0929999999998</c:v>
                </c:pt>
                <c:pt idx="954">
                  <c:v>2237.0210000000002</c:v>
                </c:pt>
                <c:pt idx="955">
                  <c:v>2238.9499999999998</c:v>
                </c:pt>
                <c:pt idx="956">
                  <c:v>2240.8780000000002</c:v>
                </c:pt>
                <c:pt idx="957">
                  <c:v>2242.8069999999998</c:v>
                </c:pt>
                <c:pt idx="958">
                  <c:v>2244.7350000000001</c:v>
                </c:pt>
                <c:pt idx="959">
                  <c:v>2246.6640000000002</c:v>
                </c:pt>
                <c:pt idx="960">
                  <c:v>2248.5920000000001</c:v>
                </c:pt>
                <c:pt idx="961">
                  <c:v>2250.5210000000002</c:v>
                </c:pt>
                <c:pt idx="962">
                  <c:v>2252.4490000000001</c:v>
                </c:pt>
                <c:pt idx="963">
                  <c:v>2254.3780000000002</c:v>
                </c:pt>
                <c:pt idx="964">
                  <c:v>2256.306</c:v>
                </c:pt>
                <c:pt idx="965">
                  <c:v>2258.2350000000001</c:v>
                </c:pt>
                <c:pt idx="966">
                  <c:v>2260.163</c:v>
                </c:pt>
                <c:pt idx="967">
                  <c:v>2262.0920000000001</c:v>
                </c:pt>
                <c:pt idx="968">
                  <c:v>2264.02</c:v>
                </c:pt>
                <c:pt idx="969">
                  <c:v>2265.9479999999999</c:v>
                </c:pt>
                <c:pt idx="970">
                  <c:v>2267.877</c:v>
                </c:pt>
                <c:pt idx="971">
                  <c:v>2269.8049999999998</c:v>
                </c:pt>
                <c:pt idx="972">
                  <c:v>2271.7339999999999</c:v>
                </c:pt>
                <c:pt idx="973">
                  <c:v>2273.6619999999998</c:v>
                </c:pt>
                <c:pt idx="974">
                  <c:v>2275.5909999999999</c:v>
                </c:pt>
                <c:pt idx="975">
                  <c:v>2277.5189999999998</c:v>
                </c:pt>
                <c:pt idx="976">
                  <c:v>2279.4479999999999</c:v>
                </c:pt>
                <c:pt idx="977">
                  <c:v>2281.3760000000002</c:v>
                </c:pt>
                <c:pt idx="978">
                  <c:v>2283.3049999999998</c:v>
                </c:pt>
                <c:pt idx="979">
                  <c:v>2285.2330000000002</c:v>
                </c:pt>
                <c:pt idx="980">
                  <c:v>2287.1619999999998</c:v>
                </c:pt>
                <c:pt idx="981">
                  <c:v>2289.09</c:v>
                </c:pt>
                <c:pt idx="982">
                  <c:v>2291.0189999999998</c:v>
                </c:pt>
                <c:pt idx="983">
                  <c:v>2292.9470000000001</c:v>
                </c:pt>
                <c:pt idx="984">
                  <c:v>2294.875</c:v>
                </c:pt>
                <c:pt idx="985">
                  <c:v>2296.8040000000001</c:v>
                </c:pt>
                <c:pt idx="986">
                  <c:v>2298.732</c:v>
                </c:pt>
                <c:pt idx="987">
                  <c:v>2300.6610000000001</c:v>
                </c:pt>
                <c:pt idx="988">
                  <c:v>2302.5889999999999</c:v>
                </c:pt>
                <c:pt idx="989">
                  <c:v>2304.518</c:v>
                </c:pt>
                <c:pt idx="990">
                  <c:v>2306.4459999999999</c:v>
                </c:pt>
                <c:pt idx="991">
                  <c:v>2308.375</c:v>
                </c:pt>
                <c:pt idx="992">
                  <c:v>2310.3029999999999</c:v>
                </c:pt>
                <c:pt idx="993">
                  <c:v>2312.232</c:v>
                </c:pt>
                <c:pt idx="994">
                  <c:v>2314.16</c:v>
                </c:pt>
                <c:pt idx="995">
                  <c:v>2316.0889999999999</c:v>
                </c:pt>
                <c:pt idx="996">
                  <c:v>2318.0169999999998</c:v>
                </c:pt>
                <c:pt idx="997">
                  <c:v>2319.9459999999999</c:v>
                </c:pt>
                <c:pt idx="998">
                  <c:v>2321.8739999999998</c:v>
                </c:pt>
                <c:pt idx="999">
                  <c:v>2323.8020000000001</c:v>
                </c:pt>
                <c:pt idx="1000">
                  <c:v>2325.7310000000002</c:v>
                </c:pt>
                <c:pt idx="1001">
                  <c:v>2327.6590000000001</c:v>
                </c:pt>
                <c:pt idx="1002">
                  <c:v>2329.5880000000002</c:v>
                </c:pt>
                <c:pt idx="1003">
                  <c:v>2331.5160000000001</c:v>
                </c:pt>
                <c:pt idx="1004">
                  <c:v>2333.4450000000002</c:v>
                </c:pt>
                <c:pt idx="1005">
                  <c:v>2335.373</c:v>
                </c:pt>
                <c:pt idx="1006">
                  <c:v>2337.3020000000001</c:v>
                </c:pt>
                <c:pt idx="1007">
                  <c:v>2339.23</c:v>
                </c:pt>
                <c:pt idx="1008">
                  <c:v>2341.1590000000001</c:v>
                </c:pt>
                <c:pt idx="1009">
                  <c:v>2343.087</c:v>
                </c:pt>
                <c:pt idx="1010">
                  <c:v>2345.0160000000001</c:v>
                </c:pt>
                <c:pt idx="1011">
                  <c:v>2346.944</c:v>
                </c:pt>
                <c:pt idx="1012">
                  <c:v>2348.873</c:v>
                </c:pt>
                <c:pt idx="1013">
                  <c:v>2350.8009999999999</c:v>
                </c:pt>
                <c:pt idx="1014">
                  <c:v>2352.7289999999998</c:v>
                </c:pt>
                <c:pt idx="1015">
                  <c:v>2354.6579999999999</c:v>
                </c:pt>
                <c:pt idx="1016">
                  <c:v>2356.5859999999998</c:v>
                </c:pt>
                <c:pt idx="1017">
                  <c:v>2358.5149999999999</c:v>
                </c:pt>
                <c:pt idx="1018">
                  <c:v>2360.4430000000002</c:v>
                </c:pt>
                <c:pt idx="1019">
                  <c:v>2362.3719999999998</c:v>
                </c:pt>
                <c:pt idx="1020">
                  <c:v>2364.3000000000002</c:v>
                </c:pt>
                <c:pt idx="1021">
                  <c:v>2366.2289999999998</c:v>
                </c:pt>
                <c:pt idx="1022">
                  <c:v>2368.1570000000002</c:v>
                </c:pt>
                <c:pt idx="1023">
                  <c:v>2370.0859999999998</c:v>
                </c:pt>
                <c:pt idx="1024">
                  <c:v>2372.0140000000001</c:v>
                </c:pt>
                <c:pt idx="1025">
                  <c:v>2373.942</c:v>
                </c:pt>
                <c:pt idx="1026">
                  <c:v>2375.8710000000001</c:v>
                </c:pt>
                <c:pt idx="1027">
                  <c:v>2377.799</c:v>
                </c:pt>
                <c:pt idx="1028">
                  <c:v>2379.7280000000001</c:v>
                </c:pt>
                <c:pt idx="1029">
                  <c:v>2381.6559999999999</c:v>
                </c:pt>
                <c:pt idx="1030">
                  <c:v>2383.585</c:v>
                </c:pt>
                <c:pt idx="1031">
                  <c:v>2385.5129999999999</c:v>
                </c:pt>
                <c:pt idx="1032">
                  <c:v>2387.442</c:v>
                </c:pt>
                <c:pt idx="1033">
                  <c:v>2389.37</c:v>
                </c:pt>
                <c:pt idx="1034">
                  <c:v>2391.299</c:v>
                </c:pt>
                <c:pt idx="1035">
                  <c:v>2393.2269999999999</c:v>
                </c:pt>
                <c:pt idx="1036">
                  <c:v>2395.1559999999999</c:v>
                </c:pt>
                <c:pt idx="1037">
                  <c:v>2397.0839999999998</c:v>
                </c:pt>
                <c:pt idx="1038">
                  <c:v>2399.0120000000002</c:v>
                </c:pt>
                <c:pt idx="1039">
                  <c:v>2400.9409999999998</c:v>
                </c:pt>
                <c:pt idx="1040">
                  <c:v>2402.8690000000001</c:v>
                </c:pt>
                <c:pt idx="1041">
                  <c:v>2404.7979999999998</c:v>
                </c:pt>
                <c:pt idx="1042">
                  <c:v>2406.7260000000001</c:v>
                </c:pt>
                <c:pt idx="1043">
                  <c:v>2408.6550000000002</c:v>
                </c:pt>
                <c:pt idx="1044">
                  <c:v>2410.5830000000001</c:v>
                </c:pt>
                <c:pt idx="1045">
                  <c:v>2412.5120000000002</c:v>
                </c:pt>
                <c:pt idx="1046">
                  <c:v>2414.44</c:v>
                </c:pt>
                <c:pt idx="1047">
                  <c:v>2416.3690000000001</c:v>
                </c:pt>
                <c:pt idx="1048">
                  <c:v>2418.297</c:v>
                </c:pt>
                <c:pt idx="1049">
                  <c:v>2420.2260000000001</c:v>
                </c:pt>
                <c:pt idx="1050">
                  <c:v>2422.154</c:v>
                </c:pt>
                <c:pt idx="1051">
                  <c:v>2424.0830000000001</c:v>
                </c:pt>
                <c:pt idx="1052">
                  <c:v>2426.011</c:v>
                </c:pt>
                <c:pt idx="1053">
                  <c:v>2427.9389999999999</c:v>
                </c:pt>
                <c:pt idx="1054">
                  <c:v>2429.8679999999999</c:v>
                </c:pt>
                <c:pt idx="1055">
                  <c:v>2431.7959999999998</c:v>
                </c:pt>
                <c:pt idx="1056">
                  <c:v>2433.7249999999999</c:v>
                </c:pt>
                <c:pt idx="1057">
                  <c:v>2435.6529999999998</c:v>
                </c:pt>
                <c:pt idx="1058">
                  <c:v>2437.5819999999999</c:v>
                </c:pt>
                <c:pt idx="1059">
                  <c:v>2439.5100000000002</c:v>
                </c:pt>
                <c:pt idx="1060">
                  <c:v>2441.4389999999999</c:v>
                </c:pt>
                <c:pt idx="1061">
                  <c:v>2443.3670000000002</c:v>
                </c:pt>
                <c:pt idx="1062">
                  <c:v>2445.2959999999998</c:v>
                </c:pt>
                <c:pt idx="1063">
                  <c:v>2447.2240000000002</c:v>
                </c:pt>
                <c:pt idx="1064">
                  <c:v>2449.1529999999998</c:v>
                </c:pt>
                <c:pt idx="1065">
                  <c:v>2451.0810000000001</c:v>
                </c:pt>
                <c:pt idx="1066">
                  <c:v>2453.0100000000002</c:v>
                </c:pt>
                <c:pt idx="1067">
                  <c:v>2454.9380000000001</c:v>
                </c:pt>
                <c:pt idx="1068">
                  <c:v>2456.866</c:v>
                </c:pt>
                <c:pt idx="1069">
                  <c:v>2458.7950000000001</c:v>
                </c:pt>
                <c:pt idx="1070">
                  <c:v>2460.723</c:v>
                </c:pt>
                <c:pt idx="1071">
                  <c:v>2462.652</c:v>
                </c:pt>
                <c:pt idx="1072">
                  <c:v>2464.58</c:v>
                </c:pt>
                <c:pt idx="1073">
                  <c:v>2466.509</c:v>
                </c:pt>
                <c:pt idx="1074">
                  <c:v>2468.4369999999999</c:v>
                </c:pt>
                <c:pt idx="1075">
                  <c:v>2470.366</c:v>
                </c:pt>
                <c:pt idx="1076">
                  <c:v>2472.2939999999999</c:v>
                </c:pt>
                <c:pt idx="1077">
                  <c:v>2474.223</c:v>
                </c:pt>
                <c:pt idx="1078">
                  <c:v>2476.1509999999998</c:v>
                </c:pt>
                <c:pt idx="1079">
                  <c:v>2478.08</c:v>
                </c:pt>
                <c:pt idx="1080">
                  <c:v>2480.0079999999998</c:v>
                </c:pt>
                <c:pt idx="1081">
                  <c:v>2481.9369999999999</c:v>
                </c:pt>
                <c:pt idx="1082">
                  <c:v>2483.8649999999998</c:v>
                </c:pt>
                <c:pt idx="1083">
                  <c:v>2485.7930000000001</c:v>
                </c:pt>
                <c:pt idx="1084">
                  <c:v>2487.7220000000002</c:v>
                </c:pt>
                <c:pt idx="1085">
                  <c:v>2489.65</c:v>
                </c:pt>
                <c:pt idx="1086">
                  <c:v>2491.5790000000002</c:v>
                </c:pt>
                <c:pt idx="1087">
                  <c:v>2493.5070000000001</c:v>
                </c:pt>
                <c:pt idx="1088">
                  <c:v>2495.4360000000001</c:v>
                </c:pt>
                <c:pt idx="1089">
                  <c:v>2497.364</c:v>
                </c:pt>
                <c:pt idx="1090">
                  <c:v>2499.2930000000001</c:v>
                </c:pt>
                <c:pt idx="1091">
                  <c:v>2501.221</c:v>
                </c:pt>
                <c:pt idx="1092">
                  <c:v>2503.15</c:v>
                </c:pt>
                <c:pt idx="1093">
                  <c:v>2505.078</c:v>
                </c:pt>
                <c:pt idx="1094">
                  <c:v>2507.0070000000001</c:v>
                </c:pt>
                <c:pt idx="1095">
                  <c:v>2508.9349999999999</c:v>
                </c:pt>
                <c:pt idx="1096">
                  <c:v>2510.864</c:v>
                </c:pt>
                <c:pt idx="1097">
                  <c:v>2512.7919999999999</c:v>
                </c:pt>
                <c:pt idx="1098">
                  <c:v>2514.7199999999998</c:v>
                </c:pt>
                <c:pt idx="1099">
                  <c:v>2516.6489999999999</c:v>
                </c:pt>
                <c:pt idx="1100">
                  <c:v>2518.5770000000002</c:v>
                </c:pt>
                <c:pt idx="1101">
                  <c:v>2520.5059999999999</c:v>
                </c:pt>
                <c:pt idx="1102">
                  <c:v>2522.4340000000002</c:v>
                </c:pt>
                <c:pt idx="1103">
                  <c:v>2524.3629999999998</c:v>
                </c:pt>
                <c:pt idx="1104">
                  <c:v>2526.2910000000002</c:v>
                </c:pt>
                <c:pt idx="1105">
                  <c:v>2528.2199999999998</c:v>
                </c:pt>
                <c:pt idx="1106">
                  <c:v>2530.1480000000001</c:v>
                </c:pt>
                <c:pt idx="1107">
                  <c:v>2532.0770000000002</c:v>
                </c:pt>
                <c:pt idx="1108">
                  <c:v>2534.0050000000001</c:v>
                </c:pt>
                <c:pt idx="1109">
                  <c:v>2535.9340000000002</c:v>
                </c:pt>
                <c:pt idx="1110">
                  <c:v>2537.8620000000001</c:v>
                </c:pt>
                <c:pt idx="1111">
                  <c:v>2539.7910000000002</c:v>
                </c:pt>
                <c:pt idx="1112">
                  <c:v>2541.7190000000001</c:v>
                </c:pt>
                <c:pt idx="1113">
                  <c:v>2543.6469999999999</c:v>
                </c:pt>
                <c:pt idx="1114">
                  <c:v>2545.576</c:v>
                </c:pt>
                <c:pt idx="1115">
                  <c:v>2547.5039999999999</c:v>
                </c:pt>
                <c:pt idx="1116">
                  <c:v>2549.433</c:v>
                </c:pt>
                <c:pt idx="1117">
                  <c:v>2551.3609999999999</c:v>
                </c:pt>
                <c:pt idx="1118">
                  <c:v>2553.29</c:v>
                </c:pt>
                <c:pt idx="1119">
                  <c:v>2555.2179999999998</c:v>
                </c:pt>
                <c:pt idx="1120">
                  <c:v>2557.1469999999999</c:v>
                </c:pt>
                <c:pt idx="1121">
                  <c:v>2559.0749999999998</c:v>
                </c:pt>
                <c:pt idx="1122">
                  <c:v>2561.0039999999999</c:v>
                </c:pt>
                <c:pt idx="1123">
                  <c:v>2562.9319999999998</c:v>
                </c:pt>
                <c:pt idx="1124">
                  <c:v>2564.8609999999999</c:v>
                </c:pt>
                <c:pt idx="1125">
                  <c:v>2566.7890000000002</c:v>
                </c:pt>
                <c:pt idx="1126">
                  <c:v>2568.7179999999998</c:v>
                </c:pt>
                <c:pt idx="1127">
                  <c:v>2570.6460000000002</c:v>
                </c:pt>
                <c:pt idx="1128">
                  <c:v>2572.5740000000001</c:v>
                </c:pt>
                <c:pt idx="1129">
                  <c:v>2574.5030000000002</c:v>
                </c:pt>
                <c:pt idx="1130">
                  <c:v>2576.431</c:v>
                </c:pt>
                <c:pt idx="1131">
                  <c:v>2578.36</c:v>
                </c:pt>
                <c:pt idx="1132">
                  <c:v>2580.288</c:v>
                </c:pt>
                <c:pt idx="1133">
                  <c:v>2582.2170000000001</c:v>
                </c:pt>
                <c:pt idx="1134">
                  <c:v>2584.145</c:v>
                </c:pt>
                <c:pt idx="1135">
                  <c:v>2586.0740000000001</c:v>
                </c:pt>
                <c:pt idx="1136">
                  <c:v>2588.002</c:v>
                </c:pt>
                <c:pt idx="1137">
                  <c:v>2589.931</c:v>
                </c:pt>
                <c:pt idx="1138">
                  <c:v>2591.8589999999999</c:v>
                </c:pt>
                <c:pt idx="1139">
                  <c:v>2593.788</c:v>
                </c:pt>
                <c:pt idx="1140">
                  <c:v>2595.7159999999999</c:v>
                </c:pt>
                <c:pt idx="1141">
                  <c:v>2597.645</c:v>
                </c:pt>
                <c:pt idx="1142">
                  <c:v>2599.5729999999999</c:v>
                </c:pt>
                <c:pt idx="1143">
                  <c:v>2601.5010000000002</c:v>
                </c:pt>
                <c:pt idx="1144">
                  <c:v>2603.4299999999998</c:v>
                </c:pt>
                <c:pt idx="1145">
                  <c:v>2605.3580000000002</c:v>
                </c:pt>
                <c:pt idx="1146">
                  <c:v>2607.2869999999998</c:v>
                </c:pt>
                <c:pt idx="1147">
                  <c:v>2609.2150000000001</c:v>
                </c:pt>
                <c:pt idx="1148">
                  <c:v>2611.1439999999998</c:v>
                </c:pt>
                <c:pt idx="1149">
                  <c:v>2613.0720000000001</c:v>
                </c:pt>
                <c:pt idx="1150">
                  <c:v>2615.0010000000002</c:v>
                </c:pt>
                <c:pt idx="1151">
                  <c:v>2616.9290000000001</c:v>
                </c:pt>
                <c:pt idx="1152">
                  <c:v>2618.8580000000002</c:v>
                </c:pt>
                <c:pt idx="1153">
                  <c:v>2620.7860000000001</c:v>
                </c:pt>
                <c:pt idx="1154">
                  <c:v>2622.7150000000001</c:v>
                </c:pt>
                <c:pt idx="1155">
                  <c:v>2624.643</c:v>
                </c:pt>
                <c:pt idx="1156">
                  <c:v>2626.5720000000001</c:v>
                </c:pt>
                <c:pt idx="1157">
                  <c:v>2628.5</c:v>
                </c:pt>
                <c:pt idx="1158">
                  <c:v>2630.4279999999999</c:v>
                </c:pt>
                <c:pt idx="1159">
                  <c:v>2632.357</c:v>
                </c:pt>
                <c:pt idx="1160">
                  <c:v>2634.2849999999999</c:v>
                </c:pt>
                <c:pt idx="1161">
                  <c:v>2636.2139999999999</c:v>
                </c:pt>
                <c:pt idx="1162">
                  <c:v>2638.1419999999998</c:v>
                </c:pt>
                <c:pt idx="1163">
                  <c:v>2640.0709999999999</c:v>
                </c:pt>
                <c:pt idx="1164">
                  <c:v>2641.9989999999998</c:v>
                </c:pt>
                <c:pt idx="1165">
                  <c:v>2643.9279999999999</c:v>
                </c:pt>
                <c:pt idx="1166">
                  <c:v>2645.8560000000002</c:v>
                </c:pt>
                <c:pt idx="1167">
                  <c:v>2647.7849999999999</c:v>
                </c:pt>
                <c:pt idx="1168">
                  <c:v>2649.7130000000002</c:v>
                </c:pt>
                <c:pt idx="1169">
                  <c:v>2651.6419999999998</c:v>
                </c:pt>
                <c:pt idx="1170">
                  <c:v>2653.57</c:v>
                </c:pt>
                <c:pt idx="1171">
                  <c:v>2655.4989999999998</c:v>
                </c:pt>
                <c:pt idx="1172">
                  <c:v>2657.4270000000001</c:v>
                </c:pt>
                <c:pt idx="1173">
                  <c:v>2659.355</c:v>
                </c:pt>
                <c:pt idx="1174">
                  <c:v>2661.2840000000001</c:v>
                </c:pt>
                <c:pt idx="1175">
                  <c:v>2663.212</c:v>
                </c:pt>
                <c:pt idx="1176">
                  <c:v>2665.1410000000001</c:v>
                </c:pt>
                <c:pt idx="1177">
                  <c:v>2667.069</c:v>
                </c:pt>
                <c:pt idx="1178">
                  <c:v>2668.998</c:v>
                </c:pt>
                <c:pt idx="1179">
                  <c:v>2670.9259999999999</c:v>
                </c:pt>
                <c:pt idx="1180">
                  <c:v>2672.855</c:v>
                </c:pt>
                <c:pt idx="1181">
                  <c:v>2674.7829999999999</c:v>
                </c:pt>
                <c:pt idx="1182">
                  <c:v>2676.712</c:v>
                </c:pt>
                <c:pt idx="1183">
                  <c:v>2678.64</c:v>
                </c:pt>
                <c:pt idx="1184">
                  <c:v>2680.569</c:v>
                </c:pt>
                <c:pt idx="1185">
                  <c:v>2682.4969999999998</c:v>
                </c:pt>
                <c:pt idx="1186">
                  <c:v>2684.4259999999999</c:v>
                </c:pt>
                <c:pt idx="1187">
                  <c:v>2686.3539999999998</c:v>
                </c:pt>
                <c:pt idx="1188">
                  <c:v>2688.2820000000002</c:v>
                </c:pt>
                <c:pt idx="1189">
                  <c:v>2690.2109999999998</c:v>
                </c:pt>
                <c:pt idx="1190">
                  <c:v>2692.1390000000001</c:v>
                </c:pt>
                <c:pt idx="1191">
                  <c:v>2694.0680000000002</c:v>
                </c:pt>
                <c:pt idx="1192">
                  <c:v>2695.9960000000001</c:v>
                </c:pt>
                <c:pt idx="1193">
                  <c:v>2697.9250000000002</c:v>
                </c:pt>
                <c:pt idx="1194">
                  <c:v>2699.8530000000001</c:v>
                </c:pt>
                <c:pt idx="1195">
                  <c:v>2701.7820000000002</c:v>
                </c:pt>
                <c:pt idx="1196">
                  <c:v>2703.71</c:v>
                </c:pt>
                <c:pt idx="1197">
                  <c:v>2705.6390000000001</c:v>
                </c:pt>
                <c:pt idx="1198">
                  <c:v>2707.567</c:v>
                </c:pt>
                <c:pt idx="1199">
                  <c:v>2709.4960000000001</c:v>
                </c:pt>
                <c:pt idx="1200">
                  <c:v>2711.424</c:v>
                </c:pt>
                <c:pt idx="1201">
                  <c:v>2713.3530000000001</c:v>
                </c:pt>
                <c:pt idx="1202">
                  <c:v>2715.2809999999999</c:v>
                </c:pt>
                <c:pt idx="1203">
                  <c:v>2717.2089999999998</c:v>
                </c:pt>
                <c:pt idx="1204">
                  <c:v>2719.1379999999999</c:v>
                </c:pt>
                <c:pt idx="1205">
                  <c:v>2721.0659999999998</c:v>
                </c:pt>
                <c:pt idx="1206">
                  <c:v>2722.9949999999999</c:v>
                </c:pt>
                <c:pt idx="1207">
                  <c:v>2724.9229999999998</c:v>
                </c:pt>
                <c:pt idx="1208">
                  <c:v>2726.8519999999999</c:v>
                </c:pt>
                <c:pt idx="1209">
                  <c:v>2728.78</c:v>
                </c:pt>
                <c:pt idx="1210">
                  <c:v>2730.7089999999998</c:v>
                </c:pt>
                <c:pt idx="1211">
                  <c:v>2732.6370000000002</c:v>
                </c:pt>
                <c:pt idx="1212">
                  <c:v>2734.5659999999998</c:v>
                </c:pt>
                <c:pt idx="1213">
                  <c:v>2736.4940000000001</c:v>
                </c:pt>
                <c:pt idx="1214">
                  <c:v>2738.4229999999998</c:v>
                </c:pt>
                <c:pt idx="1215">
                  <c:v>2740.3510000000001</c:v>
                </c:pt>
                <c:pt idx="1216">
                  <c:v>2742.28</c:v>
                </c:pt>
                <c:pt idx="1217">
                  <c:v>2744.2080000000001</c:v>
                </c:pt>
                <c:pt idx="1218">
                  <c:v>2746.136</c:v>
                </c:pt>
                <c:pt idx="1219">
                  <c:v>2748.0650000000001</c:v>
                </c:pt>
                <c:pt idx="1220">
                  <c:v>2749.9929999999999</c:v>
                </c:pt>
                <c:pt idx="1221">
                  <c:v>2751.922</c:v>
                </c:pt>
                <c:pt idx="1222">
                  <c:v>2753.85</c:v>
                </c:pt>
                <c:pt idx="1223">
                  <c:v>2755.779</c:v>
                </c:pt>
                <c:pt idx="1224">
                  <c:v>2757.7069999999999</c:v>
                </c:pt>
                <c:pt idx="1225">
                  <c:v>2759.636</c:v>
                </c:pt>
                <c:pt idx="1226">
                  <c:v>2761.5639999999999</c:v>
                </c:pt>
                <c:pt idx="1227">
                  <c:v>2763.4929999999999</c:v>
                </c:pt>
                <c:pt idx="1228">
                  <c:v>2765.4209999999998</c:v>
                </c:pt>
                <c:pt idx="1229">
                  <c:v>2767.35</c:v>
                </c:pt>
                <c:pt idx="1230">
                  <c:v>2769.2779999999998</c:v>
                </c:pt>
                <c:pt idx="1231">
                  <c:v>2771.2069999999999</c:v>
                </c:pt>
                <c:pt idx="1232">
                  <c:v>2773.1350000000002</c:v>
                </c:pt>
                <c:pt idx="1233">
                  <c:v>2775.0630000000001</c:v>
                </c:pt>
                <c:pt idx="1234">
                  <c:v>2776.9920000000002</c:v>
                </c:pt>
                <c:pt idx="1235">
                  <c:v>2778.92</c:v>
                </c:pt>
                <c:pt idx="1236">
                  <c:v>2780.8490000000002</c:v>
                </c:pt>
                <c:pt idx="1237">
                  <c:v>2782.777</c:v>
                </c:pt>
                <c:pt idx="1238">
                  <c:v>2784.7060000000001</c:v>
                </c:pt>
                <c:pt idx="1239">
                  <c:v>2786.634</c:v>
                </c:pt>
                <c:pt idx="1240">
                  <c:v>2788.5630000000001</c:v>
                </c:pt>
                <c:pt idx="1241">
                  <c:v>2790.491</c:v>
                </c:pt>
                <c:pt idx="1242">
                  <c:v>2792.42</c:v>
                </c:pt>
                <c:pt idx="1243">
                  <c:v>2794.348</c:v>
                </c:pt>
                <c:pt idx="1244">
                  <c:v>2796.277</c:v>
                </c:pt>
                <c:pt idx="1245">
                  <c:v>2798.2049999999999</c:v>
                </c:pt>
                <c:pt idx="1246">
                  <c:v>2800.134</c:v>
                </c:pt>
                <c:pt idx="1247">
                  <c:v>2802.0619999999999</c:v>
                </c:pt>
                <c:pt idx="1248">
                  <c:v>2803.99</c:v>
                </c:pt>
                <c:pt idx="1249">
                  <c:v>2805.9189999999999</c:v>
                </c:pt>
                <c:pt idx="1250">
                  <c:v>2807.8470000000002</c:v>
                </c:pt>
                <c:pt idx="1251">
                  <c:v>2809.7759999999998</c:v>
                </c:pt>
                <c:pt idx="1252">
                  <c:v>2811.7040000000002</c:v>
                </c:pt>
                <c:pt idx="1253">
                  <c:v>2813.6329999999998</c:v>
                </c:pt>
                <c:pt idx="1254">
                  <c:v>2815.5610000000001</c:v>
                </c:pt>
                <c:pt idx="1255">
                  <c:v>2817.49</c:v>
                </c:pt>
                <c:pt idx="1256">
                  <c:v>2819.4180000000001</c:v>
                </c:pt>
                <c:pt idx="1257">
                  <c:v>2821.3470000000002</c:v>
                </c:pt>
                <c:pt idx="1258">
                  <c:v>2823.2750000000001</c:v>
                </c:pt>
                <c:pt idx="1259">
                  <c:v>2825.2040000000002</c:v>
                </c:pt>
                <c:pt idx="1260">
                  <c:v>2827.1320000000001</c:v>
                </c:pt>
                <c:pt idx="1261">
                  <c:v>2829.0610000000001</c:v>
                </c:pt>
                <c:pt idx="1262">
                  <c:v>2830.989</c:v>
                </c:pt>
                <c:pt idx="1263">
                  <c:v>2832.9169999999999</c:v>
                </c:pt>
                <c:pt idx="1264">
                  <c:v>2834.846</c:v>
                </c:pt>
                <c:pt idx="1265">
                  <c:v>2836.7739999999999</c:v>
                </c:pt>
                <c:pt idx="1266">
                  <c:v>2838.703</c:v>
                </c:pt>
                <c:pt idx="1267">
                  <c:v>2840.6309999999999</c:v>
                </c:pt>
                <c:pt idx="1268">
                  <c:v>2842.56</c:v>
                </c:pt>
                <c:pt idx="1269">
                  <c:v>2844.4879999999998</c:v>
                </c:pt>
                <c:pt idx="1270">
                  <c:v>2846.4169999999999</c:v>
                </c:pt>
                <c:pt idx="1271">
                  <c:v>2848.3449999999998</c:v>
                </c:pt>
                <c:pt idx="1272">
                  <c:v>2850.2739999999999</c:v>
                </c:pt>
                <c:pt idx="1273">
                  <c:v>2852.2020000000002</c:v>
                </c:pt>
                <c:pt idx="1274">
                  <c:v>2854.1309999999999</c:v>
                </c:pt>
                <c:pt idx="1275">
                  <c:v>2856.0590000000002</c:v>
                </c:pt>
                <c:pt idx="1276">
                  <c:v>2857.9879999999998</c:v>
                </c:pt>
                <c:pt idx="1277">
                  <c:v>2859.9160000000002</c:v>
                </c:pt>
                <c:pt idx="1278">
                  <c:v>2861.8440000000001</c:v>
                </c:pt>
                <c:pt idx="1279">
                  <c:v>2863.7730000000001</c:v>
                </c:pt>
                <c:pt idx="1280">
                  <c:v>2865.701</c:v>
                </c:pt>
                <c:pt idx="1281">
                  <c:v>2867.63</c:v>
                </c:pt>
                <c:pt idx="1282">
                  <c:v>2869.558</c:v>
                </c:pt>
                <c:pt idx="1283">
                  <c:v>2871.4870000000001</c:v>
                </c:pt>
                <c:pt idx="1284">
                  <c:v>2873.415</c:v>
                </c:pt>
                <c:pt idx="1285">
                  <c:v>2875.3440000000001</c:v>
                </c:pt>
                <c:pt idx="1286">
                  <c:v>2877.2719999999999</c:v>
                </c:pt>
                <c:pt idx="1287">
                  <c:v>2879.201</c:v>
                </c:pt>
                <c:pt idx="1288">
                  <c:v>2881.1289999999999</c:v>
                </c:pt>
                <c:pt idx="1289">
                  <c:v>2883.058</c:v>
                </c:pt>
                <c:pt idx="1290">
                  <c:v>2884.9859999999999</c:v>
                </c:pt>
                <c:pt idx="1291">
                  <c:v>2886.915</c:v>
                </c:pt>
                <c:pt idx="1292">
                  <c:v>2888.8429999999998</c:v>
                </c:pt>
                <c:pt idx="1293">
                  <c:v>2890.7710000000002</c:v>
                </c:pt>
                <c:pt idx="1294">
                  <c:v>2892.7</c:v>
                </c:pt>
                <c:pt idx="1295">
                  <c:v>2894.6280000000002</c:v>
                </c:pt>
                <c:pt idx="1296">
                  <c:v>2896.5569999999998</c:v>
                </c:pt>
                <c:pt idx="1297">
                  <c:v>2898.4850000000001</c:v>
                </c:pt>
                <c:pt idx="1298">
                  <c:v>2900.4140000000002</c:v>
                </c:pt>
                <c:pt idx="1299">
                  <c:v>2902.3420000000001</c:v>
                </c:pt>
                <c:pt idx="1300">
                  <c:v>2904.2710000000002</c:v>
                </c:pt>
                <c:pt idx="1301">
                  <c:v>2906.1990000000001</c:v>
                </c:pt>
                <c:pt idx="1302">
                  <c:v>2908.1280000000002</c:v>
                </c:pt>
                <c:pt idx="1303">
                  <c:v>2910.056</c:v>
                </c:pt>
                <c:pt idx="1304">
                  <c:v>2911.9850000000001</c:v>
                </c:pt>
                <c:pt idx="1305">
                  <c:v>2913.913</c:v>
                </c:pt>
                <c:pt idx="1306">
                  <c:v>2915.8420000000001</c:v>
                </c:pt>
                <c:pt idx="1307">
                  <c:v>2917.77</c:v>
                </c:pt>
                <c:pt idx="1308">
                  <c:v>2919.6979999999999</c:v>
                </c:pt>
                <c:pt idx="1309">
                  <c:v>2921.627</c:v>
                </c:pt>
                <c:pt idx="1310">
                  <c:v>2923.5549999999998</c:v>
                </c:pt>
                <c:pt idx="1311">
                  <c:v>2925.4839999999999</c:v>
                </c:pt>
                <c:pt idx="1312">
                  <c:v>2927.4119999999998</c:v>
                </c:pt>
                <c:pt idx="1313">
                  <c:v>2929.3409999999999</c:v>
                </c:pt>
                <c:pt idx="1314">
                  <c:v>2931.2689999999998</c:v>
                </c:pt>
                <c:pt idx="1315">
                  <c:v>2933.1979999999999</c:v>
                </c:pt>
                <c:pt idx="1316">
                  <c:v>2935.1260000000002</c:v>
                </c:pt>
                <c:pt idx="1317">
                  <c:v>2937.0549999999998</c:v>
                </c:pt>
                <c:pt idx="1318">
                  <c:v>2938.9830000000002</c:v>
                </c:pt>
                <c:pt idx="1319">
                  <c:v>2940.9119999999998</c:v>
                </c:pt>
                <c:pt idx="1320">
                  <c:v>2942.84</c:v>
                </c:pt>
                <c:pt idx="1321">
                  <c:v>2944.7689999999998</c:v>
                </c:pt>
                <c:pt idx="1322">
                  <c:v>2946.6970000000001</c:v>
                </c:pt>
                <c:pt idx="1323">
                  <c:v>2948.625</c:v>
                </c:pt>
                <c:pt idx="1324">
                  <c:v>2950.5540000000001</c:v>
                </c:pt>
                <c:pt idx="1325">
                  <c:v>2952.482</c:v>
                </c:pt>
                <c:pt idx="1326">
                  <c:v>2954.4110000000001</c:v>
                </c:pt>
                <c:pt idx="1327">
                  <c:v>2956.3389999999999</c:v>
                </c:pt>
                <c:pt idx="1328">
                  <c:v>2958.268</c:v>
                </c:pt>
                <c:pt idx="1329">
                  <c:v>2960.1959999999999</c:v>
                </c:pt>
                <c:pt idx="1330">
                  <c:v>2962.125</c:v>
                </c:pt>
                <c:pt idx="1331">
                  <c:v>2964.0529999999999</c:v>
                </c:pt>
                <c:pt idx="1332">
                  <c:v>2965.982</c:v>
                </c:pt>
                <c:pt idx="1333">
                  <c:v>2967.91</c:v>
                </c:pt>
                <c:pt idx="1334">
                  <c:v>2969.8389999999999</c:v>
                </c:pt>
                <c:pt idx="1335">
                  <c:v>2971.7669999999998</c:v>
                </c:pt>
                <c:pt idx="1336">
                  <c:v>2973.6959999999999</c:v>
                </c:pt>
                <c:pt idx="1337">
                  <c:v>2975.6239999999998</c:v>
                </c:pt>
                <c:pt idx="1338">
                  <c:v>2977.5520000000001</c:v>
                </c:pt>
                <c:pt idx="1339">
                  <c:v>2979.4810000000002</c:v>
                </c:pt>
                <c:pt idx="1340">
                  <c:v>2981.4090000000001</c:v>
                </c:pt>
                <c:pt idx="1341">
                  <c:v>2983.3380000000002</c:v>
                </c:pt>
                <c:pt idx="1342">
                  <c:v>2985.2660000000001</c:v>
                </c:pt>
                <c:pt idx="1343">
                  <c:v>2987.1950000000002</c:v>
                </c:pt>
                <c:pt idx="1344">
                  <c:v>2989.123</c:v>
                </c:pt>
                <c:pt idx="1345">
                  <c:v>2991.0520000000001</c:v>
                </c:pt>
                <c:pt idx="1346">
                  <c:v>2992.98</c:v>
                </c:pt>
                <c:pt idx="1347">
                  <c:v>2994.9090000000001</c:v>
                </c:pt>
                <c:pt idx="1348">
                  <c:v>2996.837</c:v>
                </c:pt>
                <c:pt idx="1349">
                  <c:v>2998.7660000000001</c:v>
                </c:pt>
                <c:pt idx="1350">
                  <c:v>3000.694</c:v>
                </c:pt>
                <c:pt idx="1351">
                  <c:v>3002.623</c:v>
                </c:pt>
                <c:pt idx="1352">
                  <c:v>3004.5509999999999</c:v>
                </c:pt>
                <c:pt idx="1353">
                  <c:v>3006.4789999999998</c:v>
                </c:pt>
                <c:pt idx="1354">
                  <c:v>3008.4079999999999</c:v>
                </c:pt>
                <c:pt idx="1355">
                  <c:v>3010.3359999999998</c:v>
                </c:pt>
                <c:pt idx="1356">
                  <c:v>3012.2649999999999</c:v>
                </c:pt>
                <c:pt idx="1357">
                  <c:v>3014.1930000000002</c:v>
                </c:pt>
                <c:pt idx="1358">
                  <c:v>3016.1219999999998</c:v>
                </c:pt>
                <c:pt idx="1359">
                  <c:v>3018.05</c:v>
                </c:pt>
                <c:pt idx="1360">
                  <c:v>3019.9789999999998</c:v>
                </c:pt>
                <c:pt idx="1361">
                  <c:v>3021.9070000000002</c:v>
                </c:pt>
                <c:pt idx="1362">
                  <c:v>3023.8359999999998</c:v>
                </c:pt>
                <c:pt idx="1363">
                  <c:v>3025.7640000000001</c:v>
                </c:pt>
                <c:pt idx="1364">
                  <c:v>3027.6930000000002</c:v>
                </c:pt>
                <c:pt idx="1365">
                  <c:v>3029.6210000000001</c:v>
                </c:pt>
                <c:pt idx="1366">
                  <c:v>3031.55</c:v>
                </c:pt>
                <c:pt idx="1367">
                  <c:v>3033.4780000000001</c:v>
                </c:pt>
                <c:pt idx="1368">
                  <c:v>3035.4059999999999</c:v>
                </c:pt>
                <c:pt idx="1369">
                  <c:v>3037.335</c:v>
                </c:pt>
                <c:pt idx="1370">
                  <c:v>3039.2629999999999</c:v>
                </c:pt>
                <c:pt idx="1371">
                  <c:v>3041.192</c:v>
                </c:pt>
                <c:pt idx="1372">
                  <c:v>3043.12</c:v>
                </c:pt>
                <c:pt idx="1373">
                  <c:v>3045.049</c:v>
                </c:pt>
                <c:pt idx="1374">
                  <c:v>3046.9769999999999</c:v>
                </c:pt>
                <c:pt idx="1375">
                  <c:v>3048.9059999999999</c:v>
                </c:pt>
                <c:pt idx="1376">
                  <c:v>3050.8339999999998</c:v>
                </c:pt>
                <c:pt idx="1377">
                  <c:v>3052.7629999999999</c:v>
                </c:pt>
                <c:pt idx="1378">
                  <c:v>3054.6909999999998</c:v>
                </c:pt>
                <c:pt idx="1379">
                  <c:v>3056.62</c:v>
                </c:pt>
                <c:pt idx="1380">
                  <c:v>3058.5479999999998</c:v>
                </c:pt>
                <c:pt idx="1381">
                  <c:v>3060.4769999999999</c:v>
                </c:pt>
                <c:pt idx="1382">
                  <c:v>3062.4050000000002</c:v>
                </c:pt>
                <c:pt idx="1383">
                  <c:v>3064.3330000000001</c:v>
                </c:pt>
                <c:pt idx="1384">
                  <c:v>3066.2620000000002</c:v>
                </c:pt>
                <c:pt idx="1385">
                  <c:v>3068.19</c:v>
                </c:pt>
                <c:pt idx="1386">
                  <c:v>3070.1190000000001</c:v>
                </c:pt>
                <c:pt idx="1387">
                  <c:v>3072.047</c:v>
                </c:pt>
                <c:pt idx="1388">
                  <c:v>3073.9760000000001</c:v>
                </c:pt>
                <c:pt idx="1389">
                  <c:v>3075.904</c:v>
                </c:pt>
                <c:pt idx="1390">
                  <c:v>3077.8330000000001</c:v>
                </c:pt>
                <c:pt idx="1391">
                  <c:v>3079.761</c:v>
                </c:pt>
                <c:pt idx="1392">
                  <c:v>3081.69</c:v>
                </c:pt>
                <c:pt idx="1393">
                  <c:v>3083.6179999999999</c:v>
                </c:pt>
                <c:pt idx="1394">
                  <c:v>3085.547</c:v>
                </c:pt>
                <c:pt idx="1395">
                  <c:v>3087.4749999999999</c:v>
                </c:pt>
                <c:pt idx="1396">
                  <c:v>3089.404</c:v>
                </c:pt>
                <c:pt idx="1397">
                  <c:v>3091.3319999999999</c:v>
                </c:pt>
                <c:pt idx="1398">
                  <c:v>3093.26</c:v>
                </c:pt>
                <c:pt idx="1399">
                  <c:v>3095.1889999999999</c:v>
                </c:pt>
                <c:pt idx="1400">
                  <c:v>3097.1170000000002</c:v>
                </c:pt>
                <c:pt idx="1401">
                  <c:v>3099.0459999999998</c:v>
                </c:pt>
                <c:pt idx="1402">
                  <c:v>3100.9740000000002</c:v>
                </c:pt>
                <c:pt idx="1403">
                  <c:v>3102.9029999999998</c:v>
                </c:pt>
                <c:pt idx="1404">
                  <c:v>3104.8310000000001</c:v>
                </c:pt>
                <c:pt idx="1405">
                  <c:v>3106.76</c:v>
                </c:pt>
                <c:pt idx="1406">
                  <c:v>3108.6880000000001</c:v>
                </c:pt>
                <c:pt idx="1407">
                  <c:v>3110.6170000000002</c:v>
                </c:pt>
                <c:pt idx="1408">
                  <c:v>3112.5450000000001</c:v>
                </c:pt>
                <c:pt idx="1409">
                  <c:v>3114.4740000000002</c:v>
                </c:pt>
                <c:pt idx="1410">
                  <c:v>3116.402</c:v>
                </c:pt>
                <c:pt idx="1411">
                  <c:v>3118.3310000000001</c:v>
                </c:pt>
                <c:pt idx="1412">
                  <c:v>3120.259</c:v>
                </c:pt>
                <c:pt idx="1413">
                  <c:v>3122.1880000000001</c:v>
                </c:pt>
                <c:pt idx="1414">
                  <c:v>3124.116</c:v>
                </c:pt>
                <c:pt idx="1415">
                  <c:v>3126.0439999999999</c:v>
                </c:pt>
                <c:pt idx="1416">
                  <c:v>3127.973</c:v>
                </c:pt>
                <c:pt idx="1417">
                  <c:v>3129.9009999999998</c:v>
                </c:pt>
                <c:pt idx="1418">
                  <c:v>3131.83</c:v>
                </c:pt>
                <c:pt idx="1419">
                  <c:v>3133.7579999999998</c:v>
                </c:pt>
                <c:pt idx="1420">
                  <c:v>3135.6869999999999</c:v>
                </c:pt>
                <c:pt idx="1421">
                  <c:v>3137.6149999999998</c:v>
                </c:pt>
                <c:pt idx="1422">
                  <c:v>3139.5439999999999</c:v>
                </c:pt>
                <c:pt idx="1423">
                  <c:v>3141.4720000000002</c:v>
                </c:pt>
                <c:pt idx="1424">
                  <c:v>3143.4009999999998</c:v>
                </c:pt>
                <c:pt idx="1425">
                  <c:v>3145.3290000000002</c:v>
                </c:pt>
                <c:pt idx="1426">
                  <c:v>3147.2579999999998</c:v>
                </c:pt>
                <c:pt idx="1427">
                  <c:v>3149.1860000000001</c:v>
                </c:pt>
                <c:pt idx="1428">
                  <c:v>3151.1149999999998</c:v>
                </c:pt>
                <c:pt idx="1429">
                  <c:v>3153.0430000000001</c:v>
                </c:pt>
                <c:pt idx="1430">
                  <c:v>3154.971</c:v>
                </c:pt>
                <c:pt idx="1431">
                  <c:v>3156.9</c:v>
                </c:pt>
                <c:pt idx="1432">
                  <c:v>3158.828</c:v>
                </c:pt>
                <c:pt idx="1433">
                  <c:v>3160.7570000000001</c:v>
                </c:pt>
                <c:pt idx="1434">
                  <c:v>3162.6849999999999</c:v>
                </c:pt>
                <c:pt idx="1435">
                  <c:v>3164.614</c:v>
                </c:pt>
                <c:pt idx="1436">
                  <c:v>3166.5419999999999</c:v>
                </c:pt>
                <c:pt idx="1437">
                  <c:v>3168.471</c:v>
                </c:pt>
                <c:pt idx="1438">
                  <c:v>3170.3989999999999</c:v>
                </c:pt>
                <c:pt idx="1439">
                  <c:v>3172.328</c:v>
                </c:pt>
                <c:pt idx="1440">
                  <c:v>3174.2559999999999</c:v>
                </c:pt>
                <c:pt idx="1441">
                  <c:v>3176.1849999999999</c:v>
                </c:pt>
                <c:pt idx="1442">
                  <c:v>3178.1129999999998</c:v>
                </c:pt>
                <c:pt idx="1443">
                  <c:v>3180.0419999999999</c:v>
                </c:pt>
                <c:pt idx="1444">
                  <c:v>3181.97</c:v>
                </c:pt>
                <c:pt idx="1445">
                  <c:v>3183.8980000000001</c:v>
                </c:pt>
                <c:pt idx="1446">
                  <c:v>3185.8270000000002</c:v>
                </c:pt>
                <c:pt idx="1447">
                  <c:v>3187.7550000000001</c:v>
                </c:pt>
                <c:pt idx="1448">
                  <c:v>3189.6840000000002</c:v>
                </c:pt>
                <c:pt idx="1449">
                  <c:v>3191.6120000000001</c:v>
                </c:pt>
                <c:pt idx="1450">
                  <c:v>3193.5410000000002</c:v>
                </c:pt>
                <c:pt idx="1451">
                  <c:v>3195.4690000000001</c:v>
                </c:pt>
                <c:pt idx="1452">
                  <c:v>3197.3980000000001</c:v>
                </c:pt>
                <c:pt idx="1453">
                  <c:v>3199.326</c:v>
                </c:pt>
                <c:pt idx="1454">
                  <c:v>3201.2550000000001</c:v>
                </c:pt>
                <c:pt idx="1455">
                  <c:v>3203.183</c:v>
                </c:pt>
                <c:pt idx="1456">
                  <c:v>3205.1120000000001</c:v>
                </c:pt>
                <c:pt idx="1457">
                  <c:v>3207.04</c:v>
                </c:pt>
                <c:pt idx="1458">
                  <c:v>3208.9690000000001</c:v>
                </c:pt>
                <c:pt idx="1459">
                  <c:v>3210.8969999999999</c:v>
                </c:pt>
                <c:pt idx="1460">
                  <c:v>3212.8249999999998</c:v>
                </c:pt>
                <c:pt idx="1461">
                  <c:v>3214.7539999999999</c:v>
                </c:pt>
                <c:pt idx="1462">
                  <c:v>3216.6819999999998</c:v>
                </c:pt>
                <c:pt idx="1463">
                  <c:v>3218.6109999999999</c:v>
                </c:pt>
                <c:pt idx="1464">
                  <c:v>3220.5390000000002</c:v>
                </c:pt>
                <c:pt idx="1465">
                  <c:v>3222.4679999999998</c:v>
                </c:pt>
                <c:pt idx="1466">
                  <c:v>3224.3960000000002</c:v>
                </c:pt>
                <c:pt idx="1467">
                  <c:v>3226.3249999999998</c:v>
                </c:pt>
                <c:pt idx="1468">
                  <c:v>3228.2530000000002</c:v>
                </c:pt>
                <c:pt idx="1469">
                  <c:v>3230.1819999999998</c:v>
                </c:pt>
                <c:pt idx="1470">
                  <c:v>3232.11</c:v>
                </c:pt>
                <c:pt idx="1471">
                  <c:v>3234.0390000000002</c:v>
                </c:pt>
                <c:pt idx="1472">
                  <c:v>3235.9670000000001</c:v>
                </c:pt>
                <c:pt idx="1473">
                  <c:v>3237.8960000000002</c:v>
                </c:pt>
                <c:pt idx="1474">
                  <c:v>3239.8240000000001</c:v>
                </c:pt>
                <c:pt idx="1475">
                  <c:v>3241.752</c:v>
                </c:pt>
                <c:pt idx="1476">
                  <c:v>3243.681</c:v>
                </c:pt>
                <c:pt idx="1477">
                  <c:v>3245.6089999999999</c:v>
                </c:pt>
                <c:pt idx="1478">
                  <c:v>3247.538</c:v>
                </c:pt>
                <c:pt idx="1479">
                  <c:v>3249.4659999999999</c:v>
                </c:pt>
                <c:pt idx="1480">
                  <c:v>3251.395</c:v>
                </c:pt>
                <c:pt idx="1481">
                  <c:v>3253.3229999999999</c:v>
                </c:pt>
                <c:pt idx="1482">
                  <c:v>3255.252</c:v>
                </c:pt>
                <c:pt idx="1483">
                  <c:v>3257.18</c:v>
                </c:pt>
                <c:pt idx="1484">
                  <c:v>3259.1089999999999</c:v>
                </c:pt>
                <c:pt idx="1485">
                  <c:v>3261.0369999999998</c:v>
                </c:pt>
                <c:pt idx="1486">
                  <c:v>3262.9659999999999</c:v>
                </c:pt>
                <c:pt idx="1487">
                  <c:v>3264.8939999999998</c:v>
                </c:pt>
                <c:pt idx="1488">
                  <c:v>3266.8229999999999</c:v>
                </c:pt>
                <c:pt idx="1489">
                  <c:v>3268.7510000000002</c:v>
                </c:pt>
                <c:pt idx="1490">
                  <c:v>3270.6790000000001</c:v>
                </c:pt>
                <c:pt idx="1491">
                  <c:v>3272.6080000000002</c:v>
                </c:pt>
                <c:pt idx="1492">
                  <c:v>3274.5360000000001</c:v>
                </c:pt>
                <c:pt idx="1493">
                  <c:v>3276.4650000000001</c:v>
                </c:pt>
                <c:pt idx="1494">
                  <c:v>3278.393</c:v>
                </c:pt>
                <c:pt idx="1495">
                  <c:v>3280.3220000000001</c:v>
                </c:pt>
                <c:pt idx="1496">
                  <c:v>3282.25</c:v>
                </c:pt>
                <c:pt idx="1497">
                  <c:v>3284.1790000000001</c:v>
                </c:pt>
                <c:pt idx="1498">
                  <c:v>3286.107</c:v>
                </c:pt>
                <c:pt idx="1499">
                  <c:v>3288.0360000000001</c:v>
                </c:pt>
                <c:pt idx="1500">
                  <c:v>3289.9639999999999</c:v>
                </c:pt>
                <c:pt idx="1501">
                  <c:v>3291.893</c:v>
                </c:pt>
                <c:pt idx="1502">
                  <c:v>3293.8209999999999</c:v>
                </c:pt>
                <c:pt idx="1503">
                  <c:v>3295.75</c:v>
                </c:pt>
                <c:pt idx="1504">
                  <c:v>3297.6779999999999</c:v>
                </c:pt>
                <c:pt idx="1505">
                  <c:v>3299.6060000000002</c:v>
                </c:pt>
                <c:pt idx="1506">
                  <c:v>3301.5349999999999</c:v>
                </c:pt>
                <c:pt idx="1507">
                  <c:v>3303.4630000000002</c:v>
                </c:pt>
                <c:pt idx="1508">
                  <c:v>3305.3919999999998</c:v>
                </c:pt>
                <c:pt idx="1509">
                  <c:v>3307.32</c:v>
                </c:pt>
                <c:pt idx="1510">
                  <c:v>3309.2489999999998</c:v>
                </c:pt>
                <c:pt idx="1511">
                  <c:v>3311.1770000000001</c:v>
                </c:pt>
                <c:pt idx="1512">
                  <c:v>3313.1060000000002</c:v>
                </c:pt>
                <c:pt idx="1513">
                  <c:v>3315.0340000000001</c:v>
                </c:pt>
                <c:pt idx="1514">
                  <c:v>3316.9630000000002</c:v>
                </c:pt>
                <c:pt idx="1515">
                  <c:v>3318.8910000000001</c:v>
                </c:pt>
                <c:pt idx="1516">
                  <c:v>3320.82</c:v>
                </c:pt>
                <c:pt idx="1517">
                  <c:v>3322.748</c:v>
                </c:pt>
                <c:pt idx="1518">
                  <c:v>3324.6770000000001</c:v>
                </c:pt>
                <c:pt idx="1519">
                  <c:v>3326.605</c:v>
                </c:pt>
                <c:pt idx="1520">
                  <c:v>3328.5329999999999</c:v>
                </c:pt>
                <c:pt idx="1521">
                  <c:v>3330.462</c:v>
                </c:pt>
                <c:pt idx="1522">
                  <c:v>3332.39</c:v>
                </c:pt>
                <c:pt idx="1523">
                  <c:v>3334.319</c:v>
                </c:pt>
                <c:pt idx="1524">
                  <c:v>3336.2469999999998</c:v>
                </c:pt>
                <c:pt idx="1525">
                  <c:v>3338.1759999999999</c:v>
                </c:pt>
                <c:pt idx="1526">
                  <c:v>3340.1039999999998</c:v>
                </c:pt>
                <c:pt idx="1527">
                  <c:v>3342.0329999999999</c:v>
                </c:pt>
                <c:pt idx="1528">
                  <c:v>3343.9609999999998</c:v>
                </c:pt>
                <c:pt idx="1529">
                  <c:v>3345.89</c:v>
                </c:pt>
                <c:pt idx="1530">
                  <c:v>3347.8180000000002</c:v>
                </c:pt>
                <c:pt idx="1531">
                  <c:v>3349.7469999999998</c:v>
                </c:pt>
                <c:pt idx="1532">
                  <c:v>3351.6750000000002</c:v>
                </c:pt>
                <c:pt idx="1533">
                  <c:v>3353.6039999999998</c:v>
                </c:pt>
                <c:pt idx="1534">
                  <c:v>3355.5320000000002</c:v>
                </c:pt>
                <c:pt idx="1535">
                  <c:v>3357.46</c:v>
                </c:pt>
                <c:pt idx="1536">
                  <c:v>3359.3890000000001</c:v>
                </c:pt>
                <c:pt idx="1537">
                  <c:v>3361.317</c:v>
                </c:pt>
                <c:pt idx="1538">
                  <c:v>3363.2460000000001</c:v>
                </c:pt>
                <c:pt idx="1539">
                  <c:v>3365.174</c:v>
                </c:pt>
                <c:pt idx="1540">
                  <c:v>3367.1030000000001</c:v>
                </c:pt>
                <c:pt idx="1541">
                  <c:v>3369.0309999999999</c:v>
                </c:pt>
                <c:pt idx="1542">
                  <c:v>3370.96</c:v>
                </c:pt>
                <c:pt idx="1543">
                  <c:v>3372.8879999999999</c:v>
                </c:pt>
                <c:pt idx="1544">
                  <c:v>3374.817</c:v>
                </c:pt>
                <c:pt idx="1545">
                  <c:v>3376.7449999999999</c:v>
                </c:pt>
                <c:pt idx="1546">
                  <c:v>3378.674</c:v>
                </c:pt>
                <c:pt idx="1547">
                  <c:v>3380.6019999999999</c:v>
                </c:pt>
                <c:pt idx="1548">
                  <c:v>3382.5309999999999</c:v>
                </c:pt>
                <c:pt idx="1549">
                  <c:v>3384.4589999999998</c:v>
                </c:pt>
                <c:pt idx="1550">
                  <c:v>3386.3870000000002</c:v>
                </c:pt>
                <c:pt idx="1551">
                  <c:v>3388.3159999999998</c:v>
                </c:pt>
                <c:pt idx="1552">
                  <c:v>3390.2440000000001</c:v>
                </c:pt>
                <c:pt idx="1553">
                  <c:v>3392.1729999999998</c:v>
                </c:pt>
                <c:pt idx="1554">
                  <c:v>3394.1010000000001</c:v>
                </c:pt>
                <c:pt idx="1555">
                  <c:v>3396.03</c:v>
                </c:pt>
                <c:pt idx="1556">
                  <c:v>3397.9580000000001</c:v>
                </c:pt>
                <c:pt idx="1557">
                  <c:v>3399.8870000000002</c:v>
                </c:pt>
                <c:pt idx="1558">
                  <c:v>3401.8150000000001</c:v>
                </c:pt>
                <c:pt idx="1559">
                  <c:v>3403.7440000000001</c:v>
                </c:pt>
                <c:pt idx="1560">
                  <c:v>3405.672</c:v>
                </c:pt>
                <c:pt idx="1561">
                  <c:v>3407.6010000000001</c:v>
                </c:pt>
                <c:pt idx="1562">
                  <c:v>3409.529</c:v>
                </c:pt>
                <c:pt idx="1563">
                  <c:v>3411.4580000000001</c:v>
                </c:pt>
                <c:pt idx="1564">
                  <c:v>3413.386</c:v>
                </c:pt>
                <c:pt idx="1565">
                  <c:v>3415.3139999999999</c:v>
                </c:pt>
                <c:pt idx="1566">
                  <c:v>3417.2429999999999</c:v>
                </c:pt>
                <c:pt idx="1567">
                  <c:v>3419.1709999999998</c:v>
                </c:pt>
                <c:pt idx="1568">
                  <c:v>3421.1</c:v>
                </c:pt>
                <c:pt idx="1569">
                  <c:v>3423.0279999999998</c:v>
                </c:pt>
                <c:pt idx="1570">
                  <c:v>3424.9569999999999</c:v>
                </c:pt>
                <c:pt idx="1571">
                  <c:v>3426.8850000000002</c:v>
                </c:pt>
                <c:pt idx="1572">
                  <c:v>3428.8139999999999</c:v>
                </c:pt>
                <c:pt idx="1573">
                  <c:v>3430.7420000000002</c:v>
                </c:pt>
                <c:pt idx="1574">
                  <c:v>3432.6709999999998</c:v>
                </c:pt>
                <c:pt idx="1575">
                  <c:v>3434.5990000000002</c:v>
                </c:pt>
                <c:pt idx="1576">
                  <c:v>3436.5279999999998</c:v>
                </c:pt>
                <c:pt idx="1577">
                  <c:v>3438.4560000000001</c:v>
                </c:pt>
                <c:pt idx="1578">
                  <c:v>3440.3850000000002</c:v>
                </c:pt>
                <c:pt idx="1579">
                  <c:v>3442.3130000000001</c:v>
                </c:pt>
                <c:pt idx="1580">
                  <c:v>3444.241</c:v>
                </c:pt>
                <c:pt idx="1581">
                  <c:v>3446.17</c:v>
                </c:pt>
                <c:pt idx="1582">
                  <c:v>3448.098</c:v>
                </c:pt>
                <c:pt idx="1583">
                  <c:v>3450.027</c:v>
                </c:pt>
                <c:pt idx="1584">
                  <c:v>3451.9549999999999</c:v>
                </c:pt>
                <c:pt idx="1585">
                  <c:v>3453.884</c:v>
                </c:pt>
                <c:pt idx="1586">
                  <c:v>3455.8119999999999</c:v>
                </c:pt>
                <c:pt idx="1587">
                  <c:v>3457.741</c:v>
                </c:pt>
                <c:pt idx="1588">
                  <c:v>3459.6689999999999</c:v>
                </c:pt>
                <c:pt idx="1589">
                  <c:v>3461.598</c:v>
                </c:pt>
                <c:pt idx="1590">
                  <c:v>3463.5259999999998</c:v>
                </c:pt>
                <c:pt idx="1591">
                  <c:v>3465.4549999999999</c:v>
                </c:pt>
                <c:pt idx="1592">
                  <c:v>3467.3829999999998</c:v>
                </c:pt>
                <c:pt idx="1593">
                  <c:v>3469.3119999999999</c:v>
                </c:pt>
                <c:pt idx="1594">
                  <c:v>3471.24</c:v>
                </c:pt>
                <c:pt idx="1595">
                  <c:v>3473.1680000000001</c:v>
                </c:pt>
                <c:pt idx="1596">
                  <c:v>3475.0970000000002</c:v>
                </c:pt>
                <c:pt idx="1597">
                  <c:v>3477.0250000000001</c:v>
                </c:pt>
                <c:pt idx="1598">
                  <c:v>3478.9540000000002</c:v>
                </c:pt>
                <c:pt idx="1599">
                  <c:v>3480.8820000000001</c:v>
                </c:pt>
                <c:pt idx="1600">
                  <c:v>3482.8110000000001</c:v>
                </c:pt>
                <c:pt idx="1601">
                  <c:v>3484.739</c:v>
                </c:pt>
                <c:pt idx="1602">
                  <c:v>3486.6680000000001</c:v>
                </c:pt>
                <c:pt idx="1603">
                  <c:v>3488.596</c:v>
                </c:pt>
                <c:pt idx="1604">
                  <c:v>3490.5250000000001</c:v>
                </c:pt>
                <c:pt idx="1605">
                  <c:v>3492.453</c:v>
                </c:pt>
                <c:pt idx="1606">
                  <c:v>3494.3820000000001</c:v>
                </c:pt>
                <c:pt idx="1607">
                  <c:v>3496.31</c:v>
                </c:pt>
                <c:pt idx="1608">
                  <c:v>3498.239</c:v>
                </c:pt>
                <c:pt idx="1609">
                  <c:v>3500.1669999999999</c:v>
                </c:pt>
                <c:pt idx="1610">
                  <c:v>3502.0949999999998</c:v>
                </c:pt>
                <c:pt idx="1611">
                  <c:v>3504.0239999999999</c:v>
                </c:pt>
                <c:pt idx="1612">
                  <c:v>3505.9520000000002</c:v>
                </c:pt>
                <c:pt idx="1613">
                  <c:v>3507.8809999999999</c:v>
                </c:pt>
                <c:pt idx="1614">
                  <c:v>3509.8090000000002</c:v>
                </c:pt>
                <c:pt idx="1615">
                  <c:v>3511.7379999999998</c:v>
                </c:pt>
                <c:pt idx="1616">
                  <c:v>3513.6660000000002</c:v>
                </c:pt>
                <c:pt idx="1617">
                  <c:v>3515.5949999999998</c:v>
                </c:pt>
                <c:pt idx="1618">
                  <c:v>3517.5230000000001</c:v>
                </c:pt>
                <c:pt idx="1619">
                  <c:v>3519.4520000000002</c:v>
                </c:pt>
                <c:pt idx="1620">
                  <c:v>3521.38</c:v>
                </c:pt>
                <c:pt idx="1621">
                  <c:v>3523.3090000000002</c:v>
                </c:pt>
                <c:pt idx="1622">
                  <c:v>3525.2370000000001</c:v>
                </c:pt>
                <c:pt idx="1623">
                  <c:v>3527.1660000000002</c:v>
                </c:pt>
                <c:pt idx="1624">
                  <c:v>3529.0940000000001</c:v>
                </c:pt>
                <c:pt idx="1625">
                  <c:v>3531.0219999999999</c:v>
                </c:pt>
                <c:pt idx="1626">
                  <c:v>3532.951</c:v>
                </c:pt>
                <c:pt idx="1627">
                  <c:v>3534.8789999999999</c:v>
                </c:pt>
                <c:pt idx="1628">
                  <c:v>3536.808</c:v>
                </c:pt>
                <c:pt idx="1629">
                  <c:v>3538.7359999999999</c:v>
                </c:pt>
                <c:pt idx="1630">
                  <c:v>3540.665</c:v>
                </c:pt>
                <c:pt idx="1631">
                  <c:v>3542.5929999999998</c:v>
                </c:pt>
                <c:pt idx="1632">
                  <c:v>3544.5219999999999</c:v>
                </c:pt>
                <c:pt idx="1633">
                  <c:v>3546.45</c:v>
                </c:pt>
                <c:pt idx="1634">
                  <c:v>3548.3789999999999</c:v>
                </c:pt>
                <c:pt idx="1635">
                  <c:v>3550.3069999999998</c:v>
                </c:pt>
                <c:pt idx="1636">
                  <c:v>3552.2359999999999</c:v>
                </c:pt>
                <c:pt idx="1637">
                  <c:v>3554.1640000000002</c:v>
                </c:pt>
                <c:pt idx="1638">
                  <c:v>3556.0929999999998</c:v>
                </c:pt>
                <c:pt idx="1639">
                  <c:v>3558.0210000000002</c:v>
                </c:pt>
                <c:pt idx="1640">
                  <c:v>3559.9490000000001</c:v>
                </c:pt>
                <c:pt idx="1641">
                  <c:v>3561.8780000000002</c:v>
                </c:pt>
                <c:pt idx="1642">
                  <c:v>3563.806</c:v>
                </c:pt>
                <c:pt idx="1643">
                  <c:v>3565.7350000000001</c:v>
                </c:pt>
                <c:pt idx="1644">
                  <c:v>3567.663</c:v>
                </c:pt>
                <c:pt idx="1645">
                  <c:v>3569.5920000000001</c:v>
                </c:pt>
                <c:pt idx="1646">
                  <c:v>3571.52</c:v>
                </c:pt>
                <c:pt idx="1647">
                  <c:v>3573.4490000000001</c:v>
                </c:pt>
                <c:pt idx="1648">
                  <c:v>3575.377</c:v>
                </c:pt>
                <c:pt idx="1649">
                  <c:v>3577.306</c:v>
                </c:pt>
                <c:pt idx="1650">
                  <c:v>3579.2339999999999</c:v>
                </c:pt>
                <c:pt idx="1651">
                  <c:v>3581.163</c:v>
                </c:pt>
                <c:pt idx="1652">
                  <c:v>3583.0909999999999</c:v>
                </c:pt>
                <c:pt idx="1653">
                  <c:v>3585.02</c:v>
                </c:pt>
                <c:pt idx="1654">
                  <c:v>3586.9479999999999</c:v>
                </c:pt>
                <c:pt idx="1655">
                  <c:v>3588.8760000000002</c:v>
                </c:pt>
                <c:pt idx="1656">
                  <c:v>3590.8049999999998</c:v>
                </c:pt>
                <c:pt idx="1657">
                  <c:v>3592.7330000000002</c:v>
                </c:pt>
                <c:pt idx="1658">
                  <c:v>3594.6619999999998</c:v>
                </c:pt>
                <c:pt idx="1659">
                  <c:v>3596.59</c:v>
                </c:pt>
                <c:pt idx="1660">
                  <c:v>3598.5189999999998</c:v>
                </c:pt>
                <c:pt idx="1661">
                  <c:v>3600.4470000000001</c:v>
                </c:pt>
                <c:pt idx="1662">
                  <c:v>3602.3760000000002</c:v>
                </c:pt>
                <c:pt idx="1663">
                  <c:v>3604.3040000000001</c:v>
                </c:pt>
                <c:pt idx="1664">
                  <c:v>3606.2330000000002</c:v>
                </c:pt>
                <c:pt idx="1665">
                  <c:v>3608.1610000000001</c:v>
                </c:pt>
                <c:pt idx="1666">
                  <c:v>3610.09</c:v>
                </c:pt>
                <c:pt idx="1667">
                  <c:v>3612.018</c:v>
                </c:pt>
                <c:pt idx="1668">
                  <c:v>3613.9470000000001</c:v>
                </c:pt>
                <c:pt idx="1669">
                  <c:v>3615.875</c:v>
                </c:pt>
                <c:pt idx="1670">
                  <c:v>3617.8029999999999</c:v>
                </c:pt>
                <c:pt idx="1671">
                  <c:v>3619.732</c:v>
                </c:pt>
                <c:pt idx="1672">
                  <c:v>3621.66</c:v>
                </c:pt>
                <c:pt idx="1673">
                  <c:v>3623.5889999999999</c:v>
                </c:pt>
                <c:pt idx="1674">
                  <c:v>3625.5169999999998</c:v>
                </c:pt>
                <c:pt idx="1675">
                  <c:v>3627.4459999999999</c:v>
                </c:pt>
                <c:pt idx="1676">
                  <c:v>3629.3739999999998</c:v>
                </c:pt>
                <c:pt idx="1677">
                  <c:v>3631.3029999999999</c:v>
                </c:pt>
                <c:pt idx="1678">
                  <c:v>3633.2310000000002</c:v>
                </c:pt>
                <c:pt idx="1679">
                  <c:v>3635.16</c:v>
                </c:pt>
                <c:pt idx="1680">
                  <c:v>3637.0880000000002</c:v>
                </c:pt>
                <c:pt idx="1681">
                  <c:v>3639.0169999999998</c:v>
                </c:pt>
                <c:pt idx="1682">
                  <c:v>3640.9450000000002</c:v>
                </c:pt>
                <c:pt idx="1683">
                  <c:v>3642.8739999999998</c:v>
                </c:pt>
                <c:pt idx="1684">
                  <c:v>3644.8020000000001</c:v>
                </c:pt>
                <c:pt idx="1685">
                  <c:v>3646.73</c:v>
                </c:pt>
                <c:pt idx="1686">
                  <c:v>3648.6590000000001</c:v>
                </c:pt>
                <c:pt idx="1687">
                  <c:v>3650.587</c:v>
                </c:pt>
                <c:pt idx="1688">
                  <c:v>3652.5160000000001</c:v>
                </c:pt>
                <c:pt idx="1689">
                  <c:v>3654.444</c:v>
                </c:pt>
                <c:pt idx="1690">
                  <c:v>3656.373</c:v>
                </c:pt>
                <c:pt idx="1691">
                  <c:v>3658.3009999999999</c:v>
                </c:pt>
                <c:pt idx="1692">
                  <c:v>3660.23</c:v>
                </c:pt>
                <c:pt idx="1693">
                  <c:v>3662.1579999999999</c:v>
                </c:pt>
                <c:pt idx="1694">
                  <c:v>3664.087</c:v>
                </c:pt>
                <c:pt idx="1695">
                  <c:v>3666.0149999999999</c:v>
                </c:pt>
                <c:pt idx="1696">
                  <c:v>3667.944</c:v>
                </c:pt>
                <c:pt idx="1697">
                  <c:v>3669.8719999999998</c:v>
                </c:pt>
                <c:pt idx="1698">
                  <c:v>3671.8009999999999</c:v>
                </c:pt>
                <c:pt idx="1699">
                  <c:v>3673.7289999999998</c:v>
                </c:pt>
                <c:pt idx="1700">
                  <c:v>3675.6570000000002</c:v>
                </c:pt>
                <c:pt idx="1701">
                  <c:v>3677.5859999999998</c:v>
                </c:pt>
                <c:pt idx="1702">
                  <c:v>3679.5140000000001</c:v>
                </c:pt>
                <c:pt idx="1703">
                  <c:v>3681.4430000000002</c:v>
                </c:pt>
                <c:pt idx="1704">
                  <c:v>3683.3710000000001</c:v>
                </c:pt>
                <c:pt idx="1705">
                  <c:v>3685.3</c:v>
                </c:pt>
                <c:pt idx="1706">
                  <c:v>3687.2280000000001</c:v>
                </c:pt>
                <c:pt idx="1707">
                  <c:v>3689.1570000000002</c:v>
                </c:pt>
                <c:pt idx="1708">
                  <c:v>3691.085</c:v>
                </c:pt>
                <c:pt idx="1709">
                  <c:v>3693.0140000000001</c:v>
                </c:pt>
                <c:pt idx="1710">
                  <c:v>3694.942</c:v>
                </c:pt>
                <c:pt idx="1711">
                  <c:v>3696.8710000000001</c:v>
                </c:pt>
                <c:pt idx="1712">
                  <c:v>3698.799</c:v>
                </c:pt>
                <c:pt idx="1713">
                  <c:v>3700.7280000000001</c:v>
                </c:pt>
                <c:pt idx="1714">
                  <c:v>3702.6559999999999</c:v>
                </c:pt>
                <c:pt idx="1715">
                  <c:v>3704.5839999999998</c:v>
                </c:pt>
                <c:pt idx="1716">
                  <c:v>3706.5129999999999</c:v>
                </c:pt>
                <c:pt idx="1717">
                  <c:v>3708.4409999999998</c:v>
                </c:pt>
                <c:pt idx="1718">
                  <c:v>3710.37</c:v>
                </c:pt>
                <c:pt idx="1719">
                  <c:v>3712.2979999999998</c:v>
                </c:pt>
                <c:pt idx="1720">
                  <c:v>3714.2269999999999</c:v>
                </c:pt>
                <c:pt idx="1721">
                  <c:v>3716.1550000000002</c:v>
                </c:pt>
                <c:pt idx="1722">
                  <c:v>3718.0839999999998</c:v>
                </c:pt>
                <c:pt idx="1723">
                  <c:v>3720.0120000000002</c:v>
                </c:pt>
                <c:pt idx="1724">
                  <c:v>3721.9409999999998</c:v>
                </c:pt>
                <c:pt idx="1725">
                  <c:v>3723.8690000000001</c:v>
                </c:pt>
                <c:pt idx="1726">
                  <c:v>3725.7979999999998</c:v>
                </c:pt>
                <c:pt idx="1727">
                  <c:v>3727.7260000000001</c:v>
                </c:pt>
                <c:pt idx="1728">
                  <c:v>3729.6550000000002</c:v>
                </c:pt>
                <c:pt idx="1729">
                  <c:v>3731.5830000000001</c:v>
                </c:pt>
                <c:pt idx="1730">
                  <c:v>3733.511</c:v>
                </c:pt>
                <c:pt idx="1731">
                  <c:v>3735.44</c:v>
                </c:pt>
                <c:pt idx="1732">
                  <c:v>3737.3679999999999</c:v>
                </c:pt>
                <c:pt idx="1733">
                  <c:v>3739.297</c:v>
                </c:pt>
                <c:pt idx="1734">
                  <c:v>3741.2249999999999</c:v>
                </c:pt>
                <c:pt idx="1735">
                  <c:v>3743.154</c:v>
                </c:pt>
                <c:pt idx="1736">
                  <c:v>3745.0819999999999</c:v>
                </c:pt>
                <c:pt idx="1737">
                  <c:v>3747.011</c:v>
                </c:pt>
                <c:pt idx="1738">
                  <c:v>3748.9389999999999</c:v>
                </c:pt>
                <c:pt idx="1739">
                  <c:v>3750.8679999999999</c:v>
                </c:pt>
                <c:pt idx="1740">
                  <c:v>3752.7959999999998</c:v>
                </c:pt>
                <c:pt idx="1741">
                  <c:v>3754.7249999999999</c:v>
                </c:pt>
                <c:pt idx="1742">
                  <c:v>3756.6529999999998</c:v>
                </c:pt>
                <c:pt idx="1743">
                  <c:v>3758.5819999999999</c:v>
                </c:pt>
                <c:pt idx="1744">
                  <c:v>3760.51</c:v>
                </c:pt>
                <c:pt idx="1745">
                  <c:v>3762.4380000000001</c:v>
                </c:pt>
                <c:pt idx="1746">
                  <c:v>3764.3670000000002</c:v>
                </c:pt>
                <c:pt idx="1747">
                  <c:v>3766.2950000000001</c:v>
                </c:pt>
                <c:pt idx="1748">
                  <c:v>3768.2240000000002</c:v>
                </c:pt>
                <c:pt idx="1749">
                  <c:v>3770.152</c:v>
                </c:pt>
                <c:pt idx="1750">
                  <c:v>3772.0810000000001</c:v>
                </c:pt>
                <c:pt idx="1751">
                  <c:v>3774.009</c:v>
                </c:pt>
                <c:pt idx="1752">
                  <c:v>3775.9380000000001</c:v>
                </c:pt>
                <c:pt idx="1753">
                  <c:v>3777.866</c:v>
                </c:pt>
                <c:pt idx="1754">
                  <c:v>3779.7950000000001</c:v>
                </c:pt>
                <c:pt idx="1755">
                  <c:v>3781.723</c:v>
                </c:pt>
                <c:pt idx="1756">
                  <c:v>3783.652</c:v>
                </c:pt>
                <c:pt idx="1757">
                  <c:v>3785.58</c:v>
                </c:pt>
                <c:pt idx="1758">
                  <c:v>3787.509</c:v>
                </c:pt>
                <c:pt idx="1759">
                  <c:v>3789.4369999999999</c:v>
                </c:pt>
                <c:pt idx="1760">
                  <c:v>3791.3649999999998</c:v>
                </c:pt>
                <c:pt idx="1761">
                  <c:v>3793.2939999999999</c:v>
                </c:pt>
                <c:pt idx="1762">
                  <c:v>3795.2220000000002</c:v>
                </c:pt>
                <c:pt idx="1763">
                  <c:v>3797.1509999999998</c:v>
                </c:pt>
                <c:pt idx="1764">
                  <c:v>3799.0790000000002</c:v>
                </c:pt>
                <c:pt idx="1765">
                  <c:v>3801.0079999999998</c:v>
                </c:pt>
                <c:pt idx="1766">
                  <c:v>3802.9360000000001</c:v>
                </c:pt>
                <c:pt idx="1767">
                  <c:v>3804.8649999999998</c:v>
                </c:pt>
                <c:pt idx="1768">
                  <c:v>3806.7930000000001</c:v>
                </c:pt>
                <c:pt idx="1769">
                  <c:v>3808.7220000000002</c:v>
                </c:pt>
                <c:pt idx="1770">
                  <c:v>3810.65</c:v>
                </c:pt>
                <c:pt idx="1771">
                  <c:v>3812.5790000000002</c:v>
                </c:pt>
                <c:pt idx="1772">
                  <c:v>3814.5070000000001</c:v>
                </c:pt>
                <c:pt idx="1773">
                  <c:v>3816.4360000000001</c:v>
                </c:pt>
                <c:pt idx="1774">
                  <c:v>3818.364</c:v>
                </c:pt>
                <c:pt idx="1775">
                  <c:v>3820.2919999999999</c:v>
                </c:pt>
                <c:pt idx="1776">
                  <c:v>3822.221</c:v>
                </c:pt>
                <c:pt idx="1777">
                  <c:v>3824.1489999999999</c:v>
                </c:pt>
                <c:pt idx="1778">
                  <c:v>3826.078</c:v>
                </c:pt>
                <c:pt idx="1779">
                  <c:v>3828.0059999999999</c:v>
                </c:pt>
                <c:pt idx="1780">
                  <c:v>3829.9349999999999</c:v>
                </c:pt>
                <c:pt idx="1781">
                  <c:v>3831.8629999999998</c:v>
                </c:pt>
                <c:pt idx="1782">
                  <c:v>3833.7919999999999</c:v>
                </c:pt>
                <c:pt idx="1783">
                  <c:v>3835.72</c:v>
                </c:pt>
                <c:pt idx="1784">
                  <c:v>3837.6489999999999</c:v>
                </c:pt>
                <c:pt idx="1785">
                  <c:v>3839.5770000000002</c:v>
                </c:pt>
                <c:pt idx="1786">
                  <c:v>3841.5059999999999</c:v>
                </c:pt>
                <c:pt idx="1787">
                  <c:v>3843.4340000000002</c:v>
                </c:pt>
                <c:pt idx="1788">
                  <c:v>3845.3629999999998</c:v>
                </c:pt>
                <c:pt idx="1789">
                  <c:v>3847.2910000000002</c:v>
                </c:pt>
                <c:pt idx="1790">
                  <c:v>3849.2190000000001</c:v>
                </c:pt>
                <c:pt idx="1791">
                  <c:v>3851.1480000000001</c:v>
                </c:pt>
                <c:pt idx="1792">
                  <c:v>3853.076</c:v>
                </c:pt>
                <c:pt idx="1793">
                  <c:v>3855.0050000000001</c:v>
                </c:pt>
                <c:pt idx="1794">
                  <c:v>3856.933</c:v>
                </c:pt>
                <c:pt idx="1795">
                  <c:v>3858.8620000000001</c:v>
                </c:pt>
                <c:pt idx="1796">
                  <c:v>3860.79</c:v>
                </c:pt>
                <c:pt idx="1797">
                  <c:v>3862.7190000000001</c:v>
                </c:pt>
                <c:pt idx="1798">
                  <c:v>3864.6469999999999</c:v>
                </c:pt>
                <c:pt idx="1799">
                  <c:v>3866.576</c:v>
                </c:pt>
                <c:pt idx="1800">
                  <c:v>3868.5039999999999</c:v>
                </c:pt>
                <c:pt idx="1801">
                  <c:v>3870.433</c:v>
                </c:pt>
                <c:pt idx="1802">
                  <c:v>3872.3609999999999</c:v>
                </c:pt>
                <c:pt idx="1803">
                  <c:v>3874.29</c:v>
                </c:pt>
                <c:pt idx="1804">
                  <c:v>3876.2179999999998</c:v>
                </c:pt>
                <c:pt idx="1805">
                  <c:v>3878.1460000000002</c:v>
                </c:pt>
                <c:pt idx="1806">
                  <c:v>3880.0749999999998</c:v>
                </c:pt>
                <c:pt idx="1807">
                  <c:v>3882.0030000000002</c:v>
                </c:pt>
                <c:pt idx="1808">
                  <c:v>3883.9319999999998</c:v>
                </c:pt>
                <c:pt idx="1809">
                  <c:v>3885.86</c:v>
                </c:pt>
                <c:pt idx="1810">
                  <c:v>3887.7890000000002</c:v>
                </c:pt>
                <c:pt idx="1811">
                  <c:v>3889.7170000000001</c:v>
                </c:pt>
                <c:pt idx="1812">
                  <c:v>3891.6460000000002</c:v>
                </c:pt>
                <c:pt idx="1813">
                  <c:v>3893.5740000000001</c:v>
                </c:pt>
                <c:pt idx="1814">
                  <c:v>3895.5030000000002</c:v>
                </c:pt>
                <c:pt idx="1815">
                  <c:v>3897.431</c:v>
                </c:pt>
                <c:pt idx="1816">
                  <c:v>3899.36</c:v>
                </c:pt>
                <c:pt idx="1817">
                  <c:v>3901.288</c:v>
                </c:pt>
                <c:pt idx="1818">
                  <c:v>3903.2170000000001</c:v>
                </c:pt>
                <c:pt idx="1819">
                  <c:v>3905.145</c:v>
                </c:pt>
                <c:pt idx="1820">
                  <c:v>3907.0729999999999</c:v>
                </c:pt>
                <c:pt idx="1821">
                  <c:v>3909.002</c:v>
                </c:pt>
                <c:pt idx="1822">
                  <c:v>3910.93</c:v>
                </c:pt>
                <c:pt idx="1823">
                  <c:v>3912.8589999999999</c:v>
                </c:pt>
                <c:pt idx="1824">
                  <c:v>3914.7869999999998</c:v>
                </c:pt>
                <c:pt idx="1825">
                  <c:v>3916.7159999999999</c:v>
                </c:pt>
                <c:pt idx="1826">
                  <c:v>3918.6439999999998</c:v>
                </c:pt>
                <c:pt idx="1827">
                  <c:v>3920.5729999999999</c:v>
                </c:pt>
                <c:pt idx="1828">
                  <c:v>3922.5010000000002</c:v>
                </c:pt>
                <c:pt idx="1829">
                  <c:v>3924.43</c:v>
                </c:pt>
                <c:pt idx="1830">
                  <c:v>3926.3580000000002</c:v>
                </c:pt>
                <c:pt idx="1831">
                  <c:v>3928.2869999999998</c:v>
                </c:pt>
                <c:pt idx="1832">
                  <c:v>3930.2150000000001</c:v>
                </c:pt>
                <c:pt idx="1833">
                  <c:v>3932.1439999999998</c:v>
                </c:pt>
                <c:pt idx="1834">
                  <c:v>3934.0720000000001</c:v>
                </c:pt>
                <c:pt idx="1835">
                  <c:v>3936</c:v>
                </c:pt>
                <c:pt idx="1836">
                  <c:v>3937.9290000000001</c:v>
                </c:pt>
                <c:pt idx="1837">
                  <c:v>3939.857</c:v>
                </c:pt>
                <c:pt idx="1838">
                  <c:v>3941.7860000000001</c:v>
                </c:pt>
                <c:pt idx="1839">
                  <c:v>3943.7139999999999</c:v>
                </c:pt>
                <c:pt idx="1840">
                  <c:v>3945.643</c:v>
                </c:pt>
                <c:pt idx="1841">
                  <c:v>3947.5709999999999</c:v>
                </c:pt>
                <c:pt idx="1842">
                  <c:v>3949.5</c:v>
                </c:pt>
                <c:pt idx="1843">
                  <c:v>3951.4279999999999</c:v>
                </c:pt>
                <c:pt idx="1844">
                  <c:v>3953.357</c:v>
                </c:pt>
                <c:pt idx="1845">
                  <c:v>3955.2849999999999</c:v>
                </c:pt>
                <c:pt idx="1846">
                  <c:v>3957.2139999999999</c:v>
                </c:pt>
                <c:pt idx="1847">
                  <c:v>3959.1419999999998</c:v>
                </c:pt>
                <c:pt idx="1848">
                  <c:v>3961.0709999999999</c:v>
                </c:pt>
                <c:pt idx="1849">
                  <c:v>3962.9989999999998</c:v>
                </c:pt>
                <c:pt idx="1850">
                  <c:v>3964.9270000000001</c:v>
                </c:pt>
                <c:pt idx="1851">
                  <c:v>3966.8560000000002</c:v>
                </c:pt>
                <c:pt idx="1852">
                  <c:v>3968.7840000000001</c:v>
                </c:pt>
                <c:pt idx="1853">
                  <c:v>3970.7130000000002</c:v>
                </c:pt>
                <c:pt idx="1854">
                  <c:v>3972.6410000000001</c:v>
                </c:pt>
                <c:pt idx="1855">
                  <c:v>3974.57</c:v>
                </c:pt>
                <c:pt idx="1856">
                  <c:v>3976.498</c:v>
                </c:pt>
                <c:pt idx="1857">
                  <c:v>3978.4270000000001</c:v>
                </c:pt>
                <c:pt idx="1858">
                  <c:v>3980.355</c:v>
                </c:pt>
                <c:pt idx="1859">
                  <c:v>3982.2840000000001</c:v>
                </c:pt>
                <c:pt idx="1860">
                  <c:v>3984.212</c:v>
                </c:pt>
                <c:pt idx="1861">
                  <c:v>3986.1410000000001</c:v>
                </c:pt>
                <c:pt idx="1862">
                  <c:v>3988.069</c:v>
                </c:pt>
                <c:pt idx="1863">
                  <c:v>3989.998</c:v>
                </c:pt>
                <c:pt idx="1864">
                  <c:v>3991.9259999999999</c:v>
                </c:pt>
                <c:pt idx="1865">
                  <c:v>3993.8539999999998</c:v>
                </c:pt>
                <c:pt idx="1866">
                  <c:v>3995.7829999999999</c:v>
                </c:pt>
                <c:pt idx="1867">
                  <c:v>3997.7109999999998</c:v>
                </c:pt>
                <c:pt idx="1868">
                  <c:v>3999.64</c:v>
                </c:pt>
                <c:pt idx="1869">
                  <c:v>4001.5680000000002</c:v>
                </c:pt>
              </c:numCache>
            </c:numRef>
          </c:xVal>
          <c:yVal>
            <c:numRef>
              <c:f>Sheet2!$C:$C</c:f>
              <c:numCache>
                <c:formatCode>General</c:formatCode>
                <c:ptCount val="1048576"/>
                <c:pt idx="0">
                  <c:v>0</c:v>
                </c:pt>
                <c:pt idx="1">
                  <c:v>0.48375000000000001</c:v>
                </c:pt>
                <c:pt idx="2">
                  <c:v>0.47924</c:v>
                </c:pt>
                <c:pt idx="3">
                  <c:v>0.47919</c:v>
                </c:pt>
                <c:pt idx="4">
                  <c:v>0.47863</c:v>
                </c:pt>
                <c:pt idx="5">
                  <c:v>0.48017999999999994</c:v>
                </c:pt>
                <c:pt idx="6">
                  <c:v>0.48297000000000001</c:v>
                </c:pt>
                <c:pt idx="7">
                  <c:v>0.48629999999999995</c:v>
                </c:pt>
                <c:pt idx="8">
                  <c:v>0.48529</c:v>
                </c:pt>
                <c:pt idx="9">
                  <c:v>0.48256999999999994</c:v>
                </c:pt>
                <c:pt idx="10">
                  <c:v>0.47729999999999995</c:v>
                </c:pt>
                <c:pt idx="11">
                  <c:v>0.47182000000000002</c:v>
                </c:pt>
                <c:pt idx="12">
                  <c:v>0.46714</c:v>
                </c:pt>
                <c:pt idx="13">
                  <c:v>0.46282000000000001</c:v>
                </c:pt>
                <c:pt idx="14">
                  <c:v>0.45904999999999996</c:v>
                </c:pt>
                <c:pt idx="15">
                  <c:v>0.45260999999999996</c:v>
                </c:pt>
                <c:pt idx="16">
                  <c:v>0.45218000000000003</c:v>
                </c:pt>
                <c:pt idx="17">
                  <c:v>0.45494999999999997</c:v>
                </c:pt>
                <c:pt idx="18">
                  <c:v>0.45594000000000001</c:v>
                </c:pt>
                <c:pt idx="19">
                  <c:v>0.45604999999999996</c:v>
                </c:pt>
                <c:pt idx="20">
                  <c:v>0.45682999999999996</c:v>
                </c:pt>
                <c:pt idx="21">
                  <c:v>0.45857000000000003</c:v>
                </c:pt>
                <c:pt idx="22">
                  <c:v>0.45921000000000001</c:v>
                </c:pt>
                <c:pt idx="23">
                  <c:v>0.45772999999999997</c:v>
                </c:pt>
                <c:pt idx="24">
                  <c:v>0.45662000000000003</c:v>
                </c:pt>
                <c:pt idx="25">
                  <c:v>0.45928999999999998</c:v>
                </c:pt>
                <c:pt idx="26">
                  <c:v>0.46050000000000002</c:v>
                </c:pt>
                <c:pt idx="27">
                  <c:v>0.45672999999999997</c:v>
                </c:pt>
                <c:pt idx="28">
                  <c:v>0.45428000000000002</c:v>
                </c:pt>
                <c:pt idx="29">
                  <c:v>0.45423999999999998</c:v>
                </c:pt>
                <c:pt idx="30">
                  <c:v>0.45442000000000005</c:v>
                </c:pt>
                <c:pt idx="31">
                  <c:v>0.4556</c:v>
                </c:pt>
                <c:pt idx="32">
                  <c:v>0.45506000000000002</c:v>
                </c:pt>
                <c:pt idx="33">
                  <c:v>0.45467000000000002</c:v>
                </c:pt>
                <c:pt idx="34">
                  <c:v>0.45630000000000004</c:v>
                </c:pt>
                <c:pt idx="35">
                  <c:v>0.45259000000000005</c:v>
                </c:pt>
                <c:pt idx="36">
                  <c:v>0.45055000000000001</c:v>
                </c:pt>
                <c:pt idx="37">
                  <c:v>0.45028000000000001</c:v>
                </c:pt>
                <c:pt idx="38">
                  <c:v>0.45108999999999999</c:v>
                </c:pt>
                <c:pt idx="39">
                  <c:v>0.45062000000000002</c:v>
                </c:pt>
                <c:pt idx="40">
                  <c:v>0.44618000000000002</c:v>
                </c:pt>
                <c:pt idx="41">
                  <c:v>0.44513000000000003</c:v>
                </c:pt>
                <c:pt idx="42">
                  <c:v>0.44474000000000002</c:v>
                </c:pt>
                <c:pt idx="43">
                  <c:v>0.44425000000000003</c:v>
                </c:pt>
                <c:pt idx="44">
                  <c:v>0.44230000000000003</c:v>
                </c:pt>
                <c:pt idx="45">
                  <c:v>0.44125000000000003</c:v>
                </c:pt>
                <c:pt idx="46">
                  <c:v>0.44025999999999998</c:v>
                </c:pt>
                <c:pt idx="47">
                  <c:v>0.43832000000000004</c:v>
                </c:pt>
                <c:pt idx="48">
                  <c:v>0.43632000000000004</c:v>
                </c:pt>
                <c:pt idx="49">
                  <c:v>0.43574999999999997</c:v>
                </c:pt>
                <c:pt idx="50">
                  <c:v>0.43362999999999996</c:v>
                </c:pt>
                <c:pt idx="51">
                  <c:v>0.43076000000000003</c:v>
                </c:pt>
                <c:pt idx="52">
                  <c:v>0.43054000000000003</c:v>
                </c:pt>
                <c:pt idx="53">
                  <c:v>0.43010999999999999</c:v>
                </c:pt>
                <c:pt idx="54">
                  <c:v>0.42833999999999994</c:v>
                </c:pt>
                <c:pt idx="55">
                  <c:v>0.42655999999999994</c:v>
                </c:pt>
                <c:pt idx="56">
                  <c:v>0.42549999999999999</c:v>
                </c:pt>
                <c:pt idx="57">
                  <c:v>0.42476000000000003</c:v>
                </c:pt>
                <c:pt idx="58">
                  <c:v>0.42398000000000002</c:v>
                </c:pt>
                <c:pt idx="59">
                  <c:v>0.42317000000000005</c:v>
                </c:pt>
                <c:pt idx="60">
                  <c:v>0.42342000000000002</c:v>
                </c:pt>
                <c:pt idx="61">
                  <c:v>0.42459999999999998</c:v>
                </c:pt>
                <c:pt idx="62">
                  <c:v>0.42562</c:v>
                </c:pt>
                <c:pt idx="63">
                  <c:v>0.42596999999999996</c:v>
                </c:pt>
                <c:pt idx="64">
                  <c:v>0.42681999999999998</c:v>
                </c:pt>
                <c:pt idx="65">
                  <c:v>0.42783000000000004</c:v>
                </c:pt>
                <c:pt idx="66">
                  <c:v>0.42896999999999996</c:v>
                </c:pt>
                <c:pt idx="67">
                  <c:v>0.42913999999999997</c:v>
                </c:pt>
                <c:pt idx="68">
                  <c:v>0.42961000000000005</c:v>
                </c:pt>
                <c:pt idx="69">
                  <c:v>0.43001</c:v>
                </c:pt>
                <c:pt idx="70">
                  <c:v>0.43115999999999999</c:v>
                </c:pt>
                <c:pt idx="71">
                  <c:v>0.43254999999999999</c:v>
                </c:pt>
                <c:pt idx="72">
                  <c:v>0.43362000000000001</c:v>
                </c:pt>
                <c:pt idx="73">
                  <c:v>0.43337999999999999</c:v>
                </c:pt>
                <c:pt idx="74">
                  <c:v>0.43276000000000003</c:v>
                </c:pt>
                <c:pt idx="75">
                  <c:v>0.43332999999999999</c:v>
                </c:pt>
                <c:pt idx="76">
                  <c:v>0.43330000000000002</c:v>
                </c:pt>
                <c:pt idx="77">
                  <c:v>0.43359000000000003</c:v>
                </c:pt>
                <c:pt idx="78">
                  <c:v>0.43332999999999999</c:v>
                </c:pt>
                <c:pt idx="79">
                  <c:v>0.43396999999999997</c:v>
                </c:pt>
                <c:pt idx="80">
                  <c:v>0.43518000000000001</c:v>
                </c:pt>
                <c:pt idx="81">
                  <c:v>0.43593000000000004</c:v>
                </c:pt>
                <c:pt idx="82">
                  <c:v>0.43615999999999999</c:v>
                </c:pt>
                <c:pt idx="83">
                  <c:v>0.43691000000000002</c:v>
                </c:pt>
                <c:pt idx="84">
                  <c:v>0.43693000000000004</c:v>
                </c:pt>
                <c:pt idx="85">
                  <c:v>0.43681999999999999</c:v>
                </c:pt>
                <c:pt idx="86">
                  <c:v>0.43855</c:v>
                </c:pt>
                <c:pt idx="87">
                  <c:v>0.43898999999999999</c:v>
                </c:pt>
                <c:pt idx="88">
                  <c:v>0.43916999999999995</c:v>
                </c:pt>
                <c:pt idx="89">
                  <c:v>0.43859000000000004</c:v>
                </c:pt>
                <c:pt idx="90">
                  <c:v>0.43764999999999998</c:v>
                </c:pt>
                <c:pt idx="91">
                  <c:v>0.43682999999999994</c:v>
                </c:pt>
                <c:pt idx="92">
                  <c:v>0.43567</c:v>
                </c:pt>
                <c:pt idx="93">
                  <c:v>0.43345999999999996</c:v>
                </c:pt>
                <c:pt idx="94">
                  <c:v>0.43135000000000001</c:v>
                </c:pt>
                <c:pt idx="95">
                  <c:v>0.42954000000000003</c:v>
                </c:pt>
                <c:pt idx="96">
                  <c:v>0.42696000000000001</c:v>
                </c:pt>
                <c:pt idx="97">
                  <c:v>0.42405999999999999</c:v>
                </c:pt>
                <c:pt idx="98">
                  <c:v>0.42078000000000004</c:v>
                </c:pt>
                <c:pt idx="99">
                  <c:v>0.41664000000000001</c:v>
                </c:pt>
                <c:pt idx="100">
                  <c:v>0.41196999999999995</c:v>
                </c:pt>
                <c:pt idx="101">
                  <c:v>0.40739999999999998</c:v>
                </c:pt>
                <c:pt idx="102">
                  <c:v>0.40241000000000005</c:v>
                </c:pt>
                <c:pt idx="103">
                  <c:v>0.39698999999999995</c:v>
                </c:pt>
                <c:pt idx="104">
                  <c:v>0.39141999999999999</c:v>
                </c:pt>
                <c:pt idx="105">
                  <c:v>0.38594000000000001</c:v>
                </c:pt>
                <c:pt idx="106">
                  <c:v>0.38036999999999999</c:v>
                </c:pt>
                <c:pt idx="107">
                  <c:v>0.37441000000000002</c:v>
                </c:pt>
                <c:pt idx="108">
                  <c:v>0.36843999999999999</c:v>
                </c:pt>
                <c:pt idx="109">
                  <c:v>0.36287999999999998</c:v>
                </c:pt>
                <c:pt idx="110">
                  <c:v>0.35777000000000003</c:v>
                </c:pt>
                <c:pt idx="111">
                  <c:v>0.35289999999999999</c:v>
                </c:pt>
                <c:pt idx="112">
                  <c:v>0.34787000000000001</c:v>
                </c:pt>
                <c:pt idx="113">
                  <c:v>0.34319</c:v>
                </c:pt>
                <c:pt idx="114">
                  <c:v>0.33896999999999999</c:v>
                </c:pt>
                <c:pt idx="115">
                  <c:v>0.33524999999999999</c:v>
                </c:pt>
                <c:pt idx="116">
                  <c:v>0.33206999999999998</c:v>
                </c:pt>
                <c:pt idx="117">
                  <c:v>0.32933000000000001</c:v>
                </c:pt>
                <c:pt idx="118">
                  <c:v>0.32684999999999997</c:v>
                </c:pt>
                <c:pt idx="119">
                  <c:v>0.32485999999999998</c:v>
                </c:pt>
                <c:pt idx="120">
                  <c:v>0.32340999999999998</c:v>
                </c:pt>
                <c:pt idx="121">
                  <c:v>0.32244</c:v>
                </c:pt>
                <c:pt idx="122">
                  <c:v>0.32223999999999997</c:v>
                </c:pt>
                <c:pt idx="123">
                  <c:v>0.32225999999999999</c:v>
                </c:pt>
                <c:pt idx="124">
                  <c:v>0.32238999999999995</c:v>
                </c:pt>
                <c:pt idx="125">
                  <c:v>0.32194999999999996</c:v>
                </c:pt>
                <c:pt idx="126">
                  <c:v>0.32052999999999998</c:v>
                </c:pt>
                <c:pt idx="127">
                  <c:v>0.31845000000000001</c:v>
                </c:pt>
                <c:pt idx="128">
                  <c:v>0.31586999999999998</c:v>
                </c:pt>
                <c:pt idx="129">
                  <c:v>0.31276999999999999</c:v>
                </c:pt>
                <c:pt idx="130">
                  <c:v>0.30935000000000001</c:v>
                </c:pt>
                <c:pt idx="131">
                  <c:v>0.30613999999999997</c:v>
                </c:pt>
                <c:pt idx="132">
                  <c:v>0.30286000000000002</c:v>
                </c:pt>
                <c:pt idx="133">
                  <c:v>0.29929</c:v>
                </c:pt>
                <c:pt idx="134">
                  <c:v>0.29541000000000001</c:v>
                </c:pt>
                <c:pt idx="135">
                  <c:v>0.29146</c:v>
                </c:pt>
                <c:pt idx="136">
                  <c:v>0.28755999999999998</c:v>
                </c:pt>
                <c:pt idx="137">
                  <c:v>0.28364999999999996</c:v>
                </c:pt>
                <c:pt idx="138">
                  <c:v>0.27937000000000001</c:v>
                </c:pt>
                <c:pt idx="139">
                  <c:v>0.27583000000000002</c:v>
                </c:pt>
                <c:pt idx="140">
                  <c:v>0.27338000000000001</c:v>
                </c:pt>
                <c:pt idx="141">
                  <c:v>0.26848</c:v>
                </c:pt>
                <c:pt idx="142">
                  <c:v>0.26304</c:v>
                </c:pt>
                <c:pt idx="143">
                  <c:v>0.25906000000000001</c:v>
                </c:pt>
                <c:pt idx="144">
                  <c:v>0.25541000000000003</c:v>
                </c:pt>
                <c:pt idx="145">
                  <c:v>0.25169999999999998</c:v>
                </c:pt>
                <c:pt idx="146">
                  <c:v>0.24808999999999998</c:v>
                </c:pt>
                <c:pt idx="147">
                  <c:v>0.24431999999999998</c:v>
                </c:pt>
                <c:pt idx="148">
                  <c:v>0.24071999999999999</c:v>
                </c:pt>
                <c:pt idx="149">
                  <c:v>0.23732999999999999</c:v>
                </c:pt>
                <c:pt idx="150">
                  <c:v>0.23414000000000001</c:v>
                </c:pt>
                <c:pt idx="151">
                  <c:v>0.23129</c:v>
                </c:pt>
                <c:pt idx="152">
                  <c:v>0.22882</c:v>
                </c:pt>
                <c:pt idx="153">
                  <c:v>0.22670000000000001</c:v>
                </c:pt>
                <c:pt idx="154">
                  <c:v>0.22477</c:v>
                </c:pt>
                <c:pt idx="155">
                  <c:v>0.22287000000000001</c:v>
                </c:pt>
                <c:pt idx="156">
                  <c:v>0.22094999999999998</c:v>
                </c:pt>
                <c:pt idx="157">
                  <c:v>0.21903</c:v>
                </c:pt>
                <c:pt idx="158">
                  <c:v>0.21726999999999999</c:v>
                </c:pt>
                <c:pt idx="159">
                  <c:v>0.21567</c:v>
                </c:pt>
                <c:pt idx="160">
                  <c:v>0.21414</c:v>
                </c:pt>
                <c:pt idx="161">
                  <c:v>0.21242</c:v>
                </c:pt>
                <c:pt idx="162">
                  <c:v>0.21078999999999998</c:v>
                </c:pt>
                <c:pt idx="163">
                  <c:v>0.20927000000000001</c:v>
                </c:pt>
                <c:pt idx="164">
                  <c:v>0.20780999999999999</c:v>
                </c:pt>
                <c:pt idx="165">
                  <c:v>0.20624999999999999</c:v>
                </c:pt>
                <c:pt idx="166">
                  <c:v>0.20449000000000001</c:v>
                </c:pt>
                <c:pt idx="167">
                  <c:v>0.20327999999999999</c:v>
                </c:pt>
                <c:pt idx="168">
                  <c:v>0.20174</c:v>
                </c:pt>
                <c:pt idx="169">
                  <c:v>0.20004</c:v>
                </c:pt>
                <c:pt idx="170">
                  <c:v>0.19838</c:v>
                </c:pt>
                <c:pt idx="171">
                  <c:v>0.19678000000000001</c:v>
                </c:pt>
                <c:pt idx="172">
                  <c:v>0.19556000000000001</c:v>
                </c:pt>
                <c:pt idx="173">
                  <c:v>0.19433999999999998</c:v>
                </c:pt>
                <c:pt idx="174">
                  <c:v>0.19303999999999999</c:v>
                </c:pt>
                <c:pt idx="175">
                  <c:v>0.19158999999999998</c:v>
                </c:pt>
                <c:pt idx="176">
                  <c:v>0.19023000000000001</c:v>
                </c:pt>
                <c:pt idx="177">
                  <c:v>0.18895000000000001</c:v>
                </c:pt>
                <c:pt idx="178">
                  <c:v>0.18792999999999999</c:v>
                </c:pt>
                <c:pt idx="179">
                  <c:v>0.18679999999999999</c:v>
                </c:pt>
                <c:pt idx="180">
                  <c:v>0.18573999999999999</c:v>
                </c:pt>
                <c:pt idx="181">
                  <c:v>0.18481</c:v>
                </c:pt>
                <c:pt idx="182">
                  <c:v>0.18384</c:v>
                </c:pt>
                <c:pt idx="183">
                  <c:v>0.18260999999999999</c:v>
                </c:pt>
                <c:pt idx="184">
                  <c:v>0.18151</c:v>
                </c:pt>
                <c:pt idx="185">
                  <c:v>0.18101</c:v>
                </c:pt>
                <c:pt idx="186">
                  <c:v>0.18015</c:v>
                </c:pt>
                <c:pt idx="187">
                  <c:v>0.17909</c:v>
                </c:pt>
                <c:pt idx="188">
                  <c:v>0.17809</c:v>
                </c:pt>
                <c:pt idx="189">
                  <c:v>0.17734</c:v>
                </c:pt>
                <c:pt idx="190">
                  <c:v>0.17668</c:v>
                </c:pt>
                <c:pt idx="191">
                  <c:v>0.17582999999999999</c:v>
                </c:pt>
                <c:pt idx="192">
                  <c:v>0.17496</c:v>
                </c:pt>
                <c:pt idx="193">
                  <c:v>0.17410999999999999</c:v>
                </c:pt>
                <c:pt idx="194">
                  <c:v>0.17324999999999999</c:v>
                </c:pt>
                <c:pt idx="195">
                  <c:v>0.17252999999999999</c:v>
                </c:pt>
                <c:pt idx="196">
                  <c:v>0.17204</c:v>
                </c:pt>
                <c:pt idx="197">
                  <c:v>0.17144999999999999</c:v>
                </c:pt>
                <c:pt idx="198">
                  <c:v>0.17074</c:v>
                </c:pt>
                <c:pt idx="199">
                  <c:v>0.16999</c:v>
                </c:pt>
                <c:pt idx="200">
                  <c:v>0.16924999999999998</c:v>
                </c:pt>
                <c:pt idx="201">
                  <c:v>0.16861999999999999</c:v>
                </c:pt>
                <c:pt idx="202">
                  <c:v>0.16799</c:v>
                </c:pt>
                <c:pt idx="203">
                  <c:v>0.16755999999999999</c:v>
                </c:pt>
                <c:pt idx="204">
                  <c:v>0.16708000000000001</c:v>
                </c:pt>
                <c:pt idx="205">
                  <c:v>0.16663</c:v>
                </c:pt>
                <c:pt idx="206">
                  <c:v>0.16616999999999998</c:v>
                </c:pt>
                <c:pt idx="207">
                  <c:v>0.16583999999999999</c:v>
                </c:pt>
                <c:pt idx="208">
                  <c:v>0.16536999999999999</c:v>
                </c:pt>
                <c:pt idx="209">
                  <c:v>0.16477</c:v>
                </c:pt>
                <c:pt idx="210">
                  <c:v>0.16405</c:v>
                </c:pt>
                <c:pt idx="211">
                  <c:v>0.16339000000000001</c:v>
                </c:pt>
                <c:pt idx="212">
                  <c:v>0.16291999999999998</c:v>
                </c:pt>
                <c:pt idx="213">
                  <c:v>0.16252</c:v>
                </c:pt>
                <c:pt idx="214">
                  <c:v>0.16178999999999999</c:v>
                </c:pt>
                <c:pt idx="215">
                  <c:v>0.16113</c:v>
                </c:pt>
                <c:pt idx="216">
                  <c:v>0.16061</c:v>
                </c:pt>
                <c:pt idx="217">
                  <c:v>0.16006999999999999</c:v>
                </c:pt>
                <c:pt idx="218">
                  <c:v>0.15969</c:v>
                </c:pt>
                <c:pt idx="219">
                  <c:v>0.1593</c:v>
                </c:pt>
                <c:pt idx="220">
                  <c:v>0.15892000000000001</c:v>
                </c:pt>
                <c:pt idx="221">
                  <c:v>0.15848999999999999</c:v>
                </c:pt>
                <c:pt idx="222">
                  <c:v>0.15809999999999999</c:v>
                </c:pt>
                <c:pt idx="223">
                  <c:v>0.15781000000000001</c:v>
                </c:pt>
                <c:pt idx="224">
                  <c:v>0.15745999999999999</c:v>
                </c:pt>
                <c:pt idx="225">
                  <c:v>0.15711999999999998</c:v>
                </c:pt>
                <c:pt idx="226">
                  <c:v>0.15675999999999998</c:v>
                </c:pt>
                <c:pt idx="227">
                  <c:v>0.15644</c:v>
                </c:pt>
                <c:pt idx="228">
                  <c:v>0.156</c:v>
                </c:pt>
                <c:pt idx="229">
                  <c:v>0.15556999999999999</c:v>
                </c:pt>
                <c:pt idx="230">
                  <c:v>0.15523999999999999</c:v>
                </c:pt>
                <c:pt idx="231">
                  <c:v>0.15498000000000001</c:v>
                </c:pt>
                <c:pt idx="232">
                  <c:v>0.15479999999999999</c:v>
                </c:pt>
                <c:pt idx="233">
                  <c:v>0.15456</c:v>
                </c:pt>
                <c:pt idx="234">
                  <c:v>0.15431</c:v>
                </c:pt>
                <c:pt idx="235">
                  <c:v>0.15409999999999999</c:v>
                </c:pt>
                <c:pt idx="236">
                  <c:v>0.15401999999999999</c:v>
                </c:pt>
                <c:pt idx="237">
                  <c:v>0.15387000000000001</c:v>
                </c:pt>
                <c:pt idx="238">
                  <c:v>0.15370999999999999</c:v>
                </c:pt>
                <c:pt idx="239">
                  <c:v>0.1535</c:v>
                </c:pt>
                <c:pt idx="240">
                  <c:v>0.15339</c:v>
                </c:pt>
                <c:pt idx="241">
                  <c:v>0.15325</c:v>
                </c:pt>
                <c:pt idx="242">
                  <c:v>0.15304999999999999</c:v>
                </c:pt>
                <c:pt idx="243">
                  <c:v>0.15290999999999999</c:v>
                </c:pt>
                <c:pt idx="244">
                  <c:v>0.15298999999999999</c:v>
                </c:pt>
                <c:pt idx="245">
                  <c:v>0.15347</c:v>
                </c:pt>
                <c:pt idx="246">
                  <c:v>0.15428999999999998</c:v>
                </c:pt>
                <c:pt idx="247">
                  <c:v>0.15539999999999998</c:v>
                </c:pt>
                <c:pt idx="248">
                  <c:v>0.15611</c:v>
                </c:pt>
                <c:pt idx="249">
                  <c:v>0.15553999999999998</c:v>
                </c:pt>
                <c:pt idx="250">
                  <c:v>0.15412999999999999</c:v>
                </c:pt>
                <c:pt idx="251">
                  <c:v>0.15298</c:v>
                </c:pt>
                <c:pt idx="252">
                  <c:v>0.15223</c:v>
                </c:pt>
                <c:pt idx="253">
                  <c:v>0.15175</c:v>
                </c:pt>
                <c:pt idx="254">
                  <c:v>0.15131999999999998</c:v>
                </c:pt>
                <c:pt idx="255">
                  <c:v>0.15106</c:v>
                </c:pt>
                <c:pt idx="256">
                  <c:v>0.15096704499999999</c:v>
                </c:pt>
                <c:pt idx="257">
                  <c:v>0.15081913699999999</c:v>
                </c:pt>
                <c:pt idx="258">
                  <c:v>0.15067893899999998</c:v>
                </c:pt>
                <c:pt idx="259">
                  <c:v>0.150669677</c:v>
                </c:pt>
                <c:pt idx="260">
                  <c:v>0.15063908100000001</c:v>
                </c:pt>
                <c:pt idx="261">
                  <c:v>0.15055880399999999</c:v>
                </c:pt>
                <c:pt idx="262">
                  <c:v>0.150510015</c:v>
                </c:pt>
                <c:pt idx="263">
                  <c:v>0.15047411399999999</c:v>
                </c:pt>
                <c:pt idx="264">
                  <c:v>0.15040466399999999</c:v>
                </c:pt>
                <c:pt idx="265">
                  <c:v>0.150457481</c:v>
                </c:pt>
                <c:pt idx="266">
                  <c:v>0.15042188100000001</c:v>
                </c:pt>
                <c:pt idx="267">
                  <c:v>0.15031192099999999</c:v>
                </c:pt>
                <c:pt idx="268">
                  <c:v>0.15024831199999999</c:v>
                </c:pt>
                <c:pt idx="269">
                  <c:v>0.15018130299999999</c:v>
                </c:pt>
                <c:pt idx="270">
                  <c:v>0.15013357599999999</c:v>
                </c:pt>
                <c:pt idx="271">
                  <c:v>0.15004422119999999</c:v>
                </c:pt>
                <c:pt idx="272">
                  <c:v>0.15005598789999999</c:v>
                </c:pt>
                <c:pt idx="273">
                  <c:v>0.15001193699999998</c:v>
                </c:pt>
                <c:pt idx="274">
                  <c:v>0.14988295899999998</c:v>
                </c:pt>
                <c:pt idx="275">
                  <c:v>0.14981492199999999</c:v>
                </c:pt>
                <c:pt idx="276">
                  <c:v>0.149838215</c:v>
                </c:pt>
                <c:pt idx="277">
                  <c:v>0.14977296099999998</c:v>
                </c:pt>
                <c:pt idx="278">
                  <c:v>0.149628442</c:v>
                </c:pt>
                <c:pt idx="279">
                  <c:v>0.14963431099999999</c:v>
                </c:pt>
                <c:pt idx="280">
                  <c:v>0.149568689</c:v>
                </c:pt>
                <c:pt idx="281">
                  <c:v>0.14955285399999999</c:v>
                </c:pt>
                <c:pt idx="282">
                  <c:v>0.149527141</c:v>
                </c:pt>
                <c:pt idx="283">
                  <c:v>0.149497238</c:v>
                </c:pt>
                <c:pt idx="284">
                  <c:v>0.14945512799999999</c:v>
                </c:pt>
                <c:pt idx="285">
                  <c:v>0.14945407799999999</c:v>
                </c:pt>
                <c:pt idx="286">
                  <c:v>0.14949193399999999</c:v>
                </c:pt>
                <c:pt idx="287">
                  <c:v>0.149411089</c:v>
                </c:pt>
                <c:pt idx="288">
                  <c:v>0.14938422699999998</c:v>
                </c:pt>
                <c:pt idx="289">
                  <c:v>0.14934255199999999</c:v>
                </c:pt>
                <c:pt idx="290">
                  <c:v>0.14940057099999998</c:v>
                </c:pt>
                <c:pt idx="291">
                  <c:v>0.14943199899999998</c:v>
                </c:pt>
                <c:pt idx="292">
                  <c:v>0.14943617000000001</c:v>
                </c:pt>
                <c:pt idx="293">
                  <c:v>0.14944416499999999</c:v>
                </c:pt>
                <c:pt idx="294">
                  <c:v>0.14944237599999999</c:v>
                </c:pt>
                <c:pt idx="295">
                  <c:v>0.149498979</c:v>
                </c:pt>
                <c:pt idx="296">
                  <c:v>0.149533112</c:v>
                </c:pt>
                <c:pt idx="297">
                  <c:v>0.14959281199999999</c:v>
                </c:pt>
                <c:pt idx="298">
                  <c:v>0.14962071199999999</c:v>
                </c:pt>
                <c:pt idx="299">
                  <c:v>0.14970120200000001</c:v>
                </c:pt>
                <c:pt idx="300">
                  <c:v>0.14975257</c:v>
                </c:pt>
                <c:pt idx="301">
                  <c:v>0.14985674799999998</c:v>
                </c:pt>
                <c:pt idx="302">
                  <c:v>0.15001794599999999</c:v>
                </c:pt>
                <c:pt idx="303">
                  <c:v>0.15009869619999999</c:v>
                </c:pt>
                <c:pt idx="304">
                  <c:v>0.15008362249999999</c:v>
                </c:pt>
                <c:pt idx="305">
                  <c:v>0.15007920589999998</c:v>
                </c:pt>
                <c:pt idx="306">
                  <c:v>0.15020496699999999</c:v>
                </c:pt>
                <c:pt idx="307">
                  <c:v>0.15032448299999998</c:v>
                </c:pt>
                <c:pt idx="308">
                  <c:v>0.150401006</c:v>
                </c:pt>
                <c:pt idx="309">
                  <c:v>0.15045577299999999</c:v>
                </c:pt>
                <c:pt idx="310">
                  <c:v>0.15048920899999998</c:v>
                </c:pt>
                <c:pt idx="311">
                  <c:v>0.15059318899999999</c:v>
                </c:pt>
                <c:pt idx="312">
                  <c:v>0.15068295800000001</c:v>
                </c:pt>
                <c:pt idx="313">
                  <c:v>0.15075186399999999</c:v>
                </c:pt>
                <c:pt idx="314">
                  <c:v>0.15073418399999999</c:v>
                </c:pt>
                <c:pt idx="315">
                  <c:v>0.15076540499999999</c:v>
                </c:pt>
                <c:pt idx="316">
                  <c:v>0.150818643</c:v>
                </c:pt>
                <c:pt idx="317">
                  <c:v>0.15095077499999998</c:v>
                </c:pt>
                <c:pt idx="318">
                  <c:v>0.15099985399999999</c:v>
                </c:pt>
                <c:pt idx="319">
                  <c:v>0.15101000000000001</c:v>
                </c:pt>
                <c:pt idx="320">
                  <c:v>0.15107999999999999</c:v>
                </c:pt>
                <c:pt idx="321">
                  <c:v>0.15112999999999999</c:v>
                </c:pt>
                <c:pt idx="322">
                  <c:v>0.15110999999999999</c:v>
                </c:pt>
                <c:pt idx="323">
                  <c:v>0.15115999999999999</c:v>
                </c:pt>
                <c:pt idx="324">
                  <c:v>0.15126999999999999</c:v>
                </c:pt>
                <c:pt idx="325">
                  <c:v>0.15123999999999999</c:v>
                </c:pt>
                <c:pt idx="326">
                  <c:v>0.15118999999999999</c:v>
                </c:pt>
                <c:pt idx="327">
                  <c:v>0.15117</c:v>
                </c:pt>
                <c:pt idx="328">
                  <c:v>0.15117999999999998</c:v>
                </c:pt>
                <c:pt idx="329">
                  <c:v>0.15115000000000001</c:v>
                </c:pt>
                <c:pt idx="330">
                  <c:v>0.15107999999999999</c:v>
                </c:pt>
                <c:pt idx="331">
                  <c:v>0.15096456899999999</c:v>
                </c:pt>
                <c:pt idx="332">
                  <c:v>0.15084149199999999</c:v>
                </c:pt>
                <c:pt idx="333">
                  <c:v>0.15080594899999999</c:v>
                </c:pt>
                <c:pt idx="334">
                  <c:v>0.15081074799999999</c:v>
                </c:pt>
                <c:pt idx="335">
                  <c:v>0.15066937599999999</c:v>
                </c:pt>
                <c:pt idx="336">
                  <c:v>0.15051290000000001</c:v>
                </c:pt>
                <c:pt idx="337">
                  <c:v>0.150470733</c:v>
                </c:pt>
                <c:pt idx="338">
                  <c:v>0.15039876199999999</c:v>
                </c:pt>
                <c:pt idx="339">
                  <c:v>0.15041923799999998</c:v>
                </c:pt>
                <c:pt idx="340">
                  <c:v>0.150386189</c:v>
                </c:pt>
                <c:pt idx="341">
                  <c:v>0.15031741699999998</c:v>
                </c:pt>
                <c:pt idx="342">
                  <c:v>0.150255054</c:v>
                </c:pt>
                <c:pt idx="343">
                  <c:v>0.15032912399999998</c:v>
                </c:pt>
                <c:pt idx="344">
                  <c:v>0.15037998399999999</c:v>
                </c:pt>
                <c:pt idx="345">
                  <c:v>0.15039704300000001</c:v>
                </c:pt>
                <c:pt idx="346">
                  <c:v>0.15043062899999998</c:v>
                </c:pt>
                <c:pt idx="347">
                  <c:v>0.150409768</c:v>
                </c:pt>
                <c:pt idx="348">
                  <c:v>0.15052566000000001</c:v>
                </c:pt>
                <c:pt idx="349">
                  <c:v>0.15071992400000001</c:v>
                </c:pt>
                <c:pt idx="350">
                  <c:v>0.150923951</c:v>
                </c:pt>
                <c:pt idx="351">
                  <c:v>0.15112</c:v>
                </c:pt>
                <c:pt idx="352">
                  <c:v>0.15131999999999998</c:v>
                </c:pt>
                <c:pt idx="353">
                  <c:v>0.15151999999999999</c:v>
                </c:pt>
                <c:pt idx="354">
                  <c:v>0.15165999999999999</c:v>
                </c:pt>
                <c:pt idx="355">
                  <c:v>0.15165999999999999</c:v>
                </c:pt>
                <c:pt idx="356">
                  <c:v>0.15173999999999999</c:v>
                </c:pt>
                <c:pt idx="357">
                  <c:v>0.15184999999999998</c:v>
                </c:pt>
                <c:pt idx="358">
                  <c:v>0.15185999999999999</c:v>
                </c:pt>
                <c:pt idx="359">
                  <c:v>0.15184</c:v>
                </c:pt>
                <c:pt idx="360">
                  <c:v>0.15181</c:v>
                </c:pt>
                <c:pt idx="361">
                  <c:v>0.15178999999999998</c:v>
                </c:pt>
                <c:pt idx="362">
                  <c:v>0.15176999999999999</c:v>
                </c:pt>
                <c:pt idx="363">
                  <c:v>0.15164</c:v>
                </c:pt>
                <c:pt idx="364">
                  <c:v>0.15156</c:v>
                </c:pt>
                <c:pt idx="365">
                  <c:v>0.15143999999999999</c:v>
                </c:pt>
                <c:pt idx="366">
                  <c:v>0.15129000000000001</c:v>
                </c:pt>
                <c:pt idx="367">
                  <c:v>0.15112999999999999</c:v>
                </c:pt>
                <c:pt idx="368">
                  <c:v>0.15101999999999999</c:v>
                </c:pt>
                <c:pt idx="369">
                  <c:v>0.150853922</c:v>
                </c:pt>
                <c:pt idx="370">
                  <c:v>0.15075581099999999</c:v>
                </c:pt>
                <c:pt idx="371">
                  <c:v>0.15068295300000001</c:v>
                </c:pt>
                <c:pt idx="372">
                  <c:v>0.15056282099999999</c:v>
                </c:pt>
                <c:pt idx="373">
                  <c:v>0.15043994399999999</c:v>
                </c:pt>
                <c:pt idx="374">
                  <c:v>0.15029241299999999</c:v>
                </c:pt>
                <c:pt idx="375">
                  <c:v>0.15023781999999999</c:v>
                </c:pt>
                <c:pt idx="376">
                  <c:v>0.15015863999999998</c:v>
                </c:pt>
                <c:pt idx="377">
                  <c:v>0.150114049</c:v>
                </c:pt>
                <c:pt idx="378">
                  <c:v>0.15007527809999999</c:v>
                </c:pt>
                <c:pt idx="379">
                  <c:v>0.15016017099999998</c:v>
                </c:pt>
                <c:pt idx="380">
                  <c:v>0.15014354699999999</c:v>
                </c:pt>
                <c:pt idx="381">
                  <c:v>0.1500190716</c:v>
                </c:pt>
                <c:pt idx="382">
                  <c:v>0.14998488939999999</c:v>
                </c:pt>
                <c:pt idx="383">
                  <c:v>0.14998251029999998</c:v>
                </c:pt>
                <c:pt idx="384">
                  <c:v>0.1499716891</c:v>
                </c:pt>
                <c:pt idx="385">
                  <c:v>0.15</c:v>
                </c:pt>
                <c:pt idx="386">
                  <c:v>0.1500254157</c:v>
                </c:pt>
                <c:pt idx="387">
                  <c:v>0.15004357129999998</c:v>
                </c:pt>
                <c:pt idx="388">
                  <c:v>0.15012650599999999</c:v>
                </c:pt>
                <c:pt idx="389">
                  <c:v>0.150105394</c:v>
                </c:pt>
                <c:pt idx="390">
                  <c:v>0.15006838419999999</c:v>
                </c:pt>
                <c:pt idx="391">
                  <c:v>0.1500844918</c:v>
                </c:pt>
                <c:pt idx="392">
                  <c:v>0.15005429249999999</c:v>
                </c:pt>
                <c:pt idx="393">
                  <c:v>0.150036697</c:v>
                </c:pt>
                <c:pt idx="394">
                  <c:v>0.15003182279999999</c:v>
                </c:pt>
                <c:pt idx="395">
                  <c:v>0.15003138929999998</c:v>
                </c:pt>
                <c:pt idx="396">
                  <c:v>0.150014389</c:v>
                </c:pt>
                <c:pt idx="397">
                  <c:v>0.1500812487</c:v>
                </c:pt>
                <c:pt idx="398">
                  <c:v>0.150144212</c:v>
                </c:pt>
                <c:pt idx="399">
                  <c:v>0.150154124</c:v>
                </c:pt>
                <c:pt idx="400">
                  <c:v>0.15016227799999998</c:v>
                </c:pt>
                <c:pt idx="401">
                  <c:v>0.15016164199999998</c:v>
                </c:pt>
                <c:pt idx="402">
                  <c:v>0.150154068</c:v>
                </c:pt>
                <c:pt idx="403">
                  <c:v>0.15013294799999999</c:v>
                </c:pt>
                <c:pt idx="404">
                  <c:v>0.150111194</c:v>
                </c:pt>
                <c:pt idx="405">
                  <c:v>0.1500881738</c:v>
                </c:pt>
                <c:pt idx="406">
                  <c:v>0.14998768330000001</c:v>
                </c:pt>
                <c:pt idx="407">
                  <c:v>0.14984467799999998</c:v>
                </c:pt>
                <c:pt idx="408">
                  <c:v>0.14977902699999998</c:v>
                </c:pt>
                <c:pt idx="409">
                  <c:v>0.14973328499999999</c:v>
                </c:pt>
                <c:pt idx="410">
                  <c:v>0.14960938899999998</c:v>
                </c:pt>
                <c:pt idx="411">
                  <c:v>0.14951518599999999</c:v>
                </c:pt>
                <c:pt idx="412">
                  <c:v>0.14944497299999998</c:v>
                </c:pt>
                <c:pt idx="413">
                  <c:v>0.14941403</c:v>
                </c:pt>
                <c:pt idx="414">
                  <c:v>0.14932319499999999</c:v>
                </c:pt>
                <c:pt idx="415">
                  <c:v>0.14924847099999999</c:v>
                </c:pt>
                <c:pt idx="416">
                  <c:v>0.149196618</c:v>
                </c:pt>
                <c:pt idx="417">
                  <c:v>0.14912915499999999</c:v>
                </c:pt>
                <c:pt idx="418">
                  <c:v>0.14906993999999998</c:v>
                </c:pt>
                <c:pt idx="419">
                  <c:v>0.14903545799999998</c:v>
                </c:pt>
                <c:pt idx="420">
                  <c:v>0.149023717</c:v>
                </c:pt>
                <c:pt idx="421">
                  <c:v>0.14892</c:v>
                </c:pt>
                <c:pt idx="422">
                  <c:v>0.14887</c:v>
                </c:pt>
                <c:pt idx="423">
                  <c:v>0.14879000000000001</c:v>
                </c:pt>
                <c:pt idx="424">
                  <c:v>0.14873</c:v>
                </c:pt>
                <c:pt idx="425">
                  <c:v>0.1487</c:v>
                </c:pt>
                <c:pt idx="426">
                  <c:v>0.14868999999999999</c:v>
                </c:pt>
                <c:pt idx="427">
                  <c:v>0.14867</c:v>
                </c:pt>
                <c:pt idx="428">
                  <c:v>0.14862</c:v>
                </c:pt>
                <c:pt idx="429">
                  <c:v>0.14860999999999999</c:v>
                </c:pt>
                <c:pt idx="430">
                  <c:v>0.14857000000000001</c:v>
                </c:pt>
                <c:pt idx="431">
                  <c:v>0.14851999999999999</c:v>
                </c:pt>
                <c:pt idx="432">
                  <c:v>0.14846999999999999</c:v>
                </c:pt>
                <c:pt idx="433">
                  <c:v>0.14843000000000001</c:v>
                </c:pt>
                <c:pt idx="434">
                  <c:v>0.14842</c:v>
                </c:pt>
                <c:pt idx="435">
                  <c:v>0.14843999999999999</c:v>
                </c:pt>
                <c:pt idx="436">
                  <c:v>0.14843999999999999</c:v>
                </c:pt>
                <c:pt idx="437">
                  <c:v>0.14845</c:v>
                </c:pt>
                <c:pt idx="438">
                  <c:v>0.14843000000000001</c:v>
                </c:pt>
                <c:pt idx="439">
                  <c:v>0.14838999999999999</c:v>
                </c:pt>
                <c:pt idx="440">
                  <c:v>0.14837999999999998</c:v>
                </c:pt>
                <c:pt idx="441">
                  <c:v>0.14843000000000001</c:v>
                </c:pt>
                <c:pt idx="442">
                  <c:v>0.14843999999999999</c:v>
                </c:pt>
                <c:pt idx="443">
                  <c:v>0.14840999999999999</c:v>
                </c:pt>
                <c:pt idx="444">
                  <c:v>0.14840999999999999</c:v>
                </c:pt>
                <c:pt idx="445">
                  <c:v>0.14843999999999999</c:v>
                </c:pt>
                <c:pt idx="446">
                  <c:v>0.14845999999999998</c:v>
                </c:pt>
                <c:pt idx="447">
                  <c:v>0.14846999999999999</c:v>
                </c:pt>
                <c:pt idx="448">
                  <c:v>0.14846999999999999</c:v>
                </c:pt>
                <c:pt idx="449">
                  <c:v>0.14835999999999999</c:v>
                </c:pt>
                <c:pt idx="450">
                  <c:v>0.14829000000000001</c:v>
                </c:pt>
                <c:pt idx="451">
                  <c:v>0.14823</c:v>
                </c:pt>
                <c:pt idx="452">
                  <c:v>0.14824999999999999</c:v>
                </c:pt>
                <c:pt idx="453">
                  <c:v>0.14831</c:v>
                </c:pt>
                <c:pt idx="454">
                  <c:v>0.14837999999999998</c:v>
                </c:pt>
                <c:pt idx="455">
                  <c:v>0.14845999999999998</c:v>
                </c:pt>
                <c:pt idx="456">
                  <c:v>0.14854000000000001</c:v>
                </c:pt>
                <c:pt idx="457">
                  <c:v>0.14860999999999999</c:v>
                </c:pt>
                <c:pt idx="458">
                  <c:v>0.14865</c:v>
                </c:pt>
                <c:pt idx="459">
                  <c:v>0.14868000000000001</c:v>
                </c:pt>
                <c:pt idx="460">
                  <c:v>0.14868999999999999</c:v>
                </c:pt>
                <c:pt idx="461">
                  <c:v>0.14870999999999998</c:v>
                </c:pt>
                <c:pt idx="462">
                  <c:v>0.14873999999999998</c:v>
                </c:pt>
                <c:pt idx="463">
                  <c:v>0.14879000000000001</c:v>
                </c:pt>
                <c:pt idx="464">
                  <c:v>0.14879000000000001</c:v>
                </c:pt>
                <c:pt idx="465">
                  <c:v>0.14879000000000001</c:v>
                </c:pt>
                <c:pt idx="466">
                  <c:v>0.14884</c:v>
                </c:pt>
                <c:pt idx="467">
                  <c:v>0.1489</c:v>
                </c:pt>
                <c:pt idx="468">
                  <c:v>0.14895</c:v>
                </c:pt>
                <c:pt idx="469">
                  <c:v>0.14895</c:v>
                </c:pt>
                <c:pt idx="470">
                  <c:v>0.14895999999999998</c:v>
                </c:pt>
                <c:pt idx="471">
                  <c:v>0.14898</c:v>
                </c:pt>
                <c:pt idx="472">
                  <c:v>0.14905225499999999</c:v>
                </c:pt>
                <c:pt idx="473">
                  <c:v>0.14908464899999999</c:v>
                </c:pt>
                <c:pt idx="474">
                  <c:v>0.149158546</c:v>
                </c:pt>
                <c:pt idx="475">
                  <c:v>0.14921016200000001</c:v>
                </c:pt>
                <c:pt idx="476">
                  <c:v>0.14924279099999999</c:v>
                </c:pt>
                <c:pt idx="477">
                  <c:v>0.149277777</c:v>
                </c:pt>
                <c:pt idx="478">
                  <c:v>0.14930460099999998</c:v>
                </c:pt>
                <c:pt idx="479">
                  <c:v>0.14936582199999998</c:v>
                </c:pt>
                <c:pt idx="480">
                  <c:v>0.14939859799999999</c:v>
                </c:pt>
                <c:pt idx="481">
                  <c:v>0.14940610099999999</c:v>
                </c:pt>
                <c:pt idx="482">
                  <c:v>0.14942818599999999</c:v>
                </c:pt>
                <c:pt idx="483">
                  <c:v>0.14945646699999998</c:v>
                </c:pt>
                <c:pt idx="484">
                  <c:v>0.149501463</c:v>
                </c:pt>
                <c:pt idx="485">
                  <c:v>0.14950882299999999</c:v>
                </c:pt>
                <c:pt idx="486">
                  <c:v>0.149594596</c:v>
                </c:pt>
                <c:pt idx="487">
                  <c:v>0.14962291</c:v>
                </c:pt>
                <c:pt idx="488">
                  <c:v>0.14969410699999999</c:v>
                </c:pt>
                <c:pt idx="489">
                  <c:v>0.14974600999999998</c:v>
                </c:pt>
                <c:pt idx="490">
                  <c:v>0.14980384799999999</c:v>
                </c:pt>
                <c:pt idx="491">
                  <c:v>0.14985910999999999</c:v>
                </c:pt>
                <c:pt idx="492">
                  <c:v>0.14990032589999999</c:v>
                </c:pt>
                <c:pt idx="493">
                  <c:v>0.14999524062</c:v>
                </c:pt>
                <c:pt idx="494">
                  <c:v>0.15000457514999999</c:v>
                </c:pt>
                <c:pt idx="495">
                  <c:v>0.15008109489999999</c:v>
                </c:pt>
                <c:pt idx="496">
                  <c:v>0.15017076099999999</c:v>
                </c:pt>
                <c:pt idx="497">
                  <c:v>0.15026587</c:v>
                </c:pt>
                <c:pt idx="498">
                  <c:v>0.15037803799999999</c:v>
                </c:pt>
                <c:pt idx="499">
                  <c:v>0.15047054499999998</c:v>
                </c:pt>
                <c:pt idx="500">
                  <c:v>0.150555779</c:v>
                </c:pt>
                <c:pt idx="501">
                  <c:v>0.15065753399999998</c:v>
                </c:pt>
                <c:pt idx="502">
                  <c:v>0.15085161499999999</c:v>
                </c:pt>
                <c:pt idx="503">
                  <c:v>0.15098925699999999</c:v>
                </c:pt>
                <c:pt idx="504">
                  <c:v>0.15115000000000001</c:v>
                </c:pt>
                <c:pt idx="505">
                  <c:v>0.15131</c:v>
                </c:pt>
                <c:pt idx="506">
                  <c:v>0.15142999999999998</c:v>
                </c:pt>
                <c:pt idx="507">
                  <c:v>0.15159999999999998</c:v>
                </c:pt>
                <c:pt idx="508">
                  <c:v>0.15178999999999998</c:v>
                </c:pt>
                <c:pt idx="509">
                  <c:v>0.15193999999999999</c:v>
                </c:pt>
                <c:pt idx="510">
                  <c:v>0.15211</c:v>
                </c:pt>
                <c:pt idx="511">
                  <c:v>0.15229999999999999</c:v>
                </c:pt>
                <c:pt idx="512">
                  <c:v>0.15245999999999998</c:v>
                </c:pt>
                <c:pt idx="513">
                  <c:v>0.15265999999999999</c:v>
                </c:pt>
                <c:pt idx="514">
                  <c:v>0.15295</c:v>
                </c:pt>
                <c:pt idx="515">
                  <c:v>0.15325</c:v>
                </c:pt>
                <c:pt idx="516">
                  <c:v>0.15353</c:v>
                </c:pt>
                <c:pt idx="517">
                  <c:v>0.15389</c:v>
                </c:pt>
                <c:pt idx="518">
                  <c:v>0.15432999999999999</c:v>
                </c:pt>
                <c:pt idx="519">
                  <c:v>0.15475</c:v>
                </c:pt>
                <c:pt idx="520">
                  <c:v>0.15518999999999999</c:v>
                </c:pt>
                <c:pt idx="521">
                  <c:v>0.15564</c:v>
                </c:pt>
                <c:pt idx="522">
                  <c:v>0.15612999999999999</c:v>
                </c:pt>
                <c:pt idx="523">
                  <c:v>0.15667999999999999</c:v>
                </c:pt>
                <c:pt idx="524">
                  <c:v>0.15731999999999999</c:v>
                </c:pt>
                <c:pt idx="525">
                  <c:v>0.15790999999999999</c:v>
                </c:pt>
                <c:pt idx="526">
                  <c:v>0.15853999999999999</c:v>
                </c:pt>
                <c:pt idx="527">
                  <c:v>0.15914</c:v>
                </c:pt>
                <c:pt idx="528">
                  <c:v>0.15975</c:v>
                </c:pt>
                <c:pt idx="529">
                  <c:v>0.16027</c:v>
                </c:pt>
                <c:pt idx="530">
                  <c:v>0.16077</c:v>
                </c:pt>
                <c:pt idx="531">
                  <c:v>0.16128999999999999</c:v>
                </c:pt>
                <c:pt idx="532">
                  <c:v>0.16166999999999998</c:v>
                </c:pt>
                <c:pt idx="533">
                  <c:v>0.16200999999999999</c:v>
                </c:pt>
                <c:pt idx="534">
                  <c:v>0.16225000000000001</c:v>
                </c:pt>
                <c:pt idx="535">
                  <c:v>0.16239000000000001</c:v>
                </c:pt>
                <c:pt idx="536">
                  <c:v>0.16247</c:v>
                </c:pt>
                <c:pt idx="537">
                  <c:v>0.16247999999999999</c:v>
                </c:pt>
                <c:pt idx="538">
                  <c:v>0.16241</c:v>
                </c:pt>
                <c:pt idx="539">
                  <c:v>0.16225000000000001</c:v>
                </c:pt>
                <c:pt idx="540">
                  <c:v>0.16222999999999999</c:v>
                </c:pt>
                <c:pt idx="541">
                  <c:v>0.16203000000000001</c:v>
                </c:pt>
                <c:pt idx="542">
                  <c:v>0.16172</c:v>
                </c:pt>
                <c:pt idx="543">
                  <c:v>0.16142000000000001</c:v>
                </c:pt>
                <c:pt idx="544">
                  <c:v>0.16109999999999999</c:v>
                </c:pt>
                <c:pt idx="545">
                  <c:v>0.16078000000000001</c:v>
                </c:pt>
                <c:pt idx="546">
                  <c:v>0.16045999999999999</c:v>
                </c:pt>
                <c:pt idx="547">
                  <c:v>0.16012999999999999</c:v>
                </c:pt>
                <c:pt idx="548">
                  <c:v>0.1598</c:v>
                </c:pt>
                <c:pt idx="549">
                  <c:v>0.15941</c:v>
                </c:pt>
                <c:pt idx="550">
                  <c:v>0.15911</c:v>
                </c:pt>
                <c:pt idx="551">
                  <c:v>0.15878999999999999</c:v>
                </c:pt>
                <c:pt idx="552">
                  <c:v>0.15847</c:v>
                </c:pt>
                <c:pt idx="553">
                  <c:v>0.15809000000000001</c:v>
                </c:pt>
                <c:pt idx="554">
                  <c:v>0.15778</c:v>
                </c:pt>
                <c:pt idx="555">
                  <c:v>0.15748999999999999</c:v>
                </c:pt>
                <c:pt idx="556">
                  <c:v>0.15714999999999998</c:v>
                </c:pt>
                <c:pt idx="557">
                  <c:v>0.15675</c:v>
                </c:pt>
                <c:pt idx="558">
                  <c:v>0.15647</c:v>
                </c:pt>
                <c:pt idx="559">
                  <c:v>0.15609000000000001</c:v>
                </c:pt>
                <c:pt idx="560">
                  <c:v>0.15575999999999998</c:v>
                </c:pt>
                <c:pt idx="561">
                  <c:v>0.15545</c:v>
                </c:pt>
                <c:pt idx="562">
                  <c:v>0.1552</c:v>
                </c:pt>
                <c:pt idx="563">
                  <c:v>0.15495999999999999</c:v>
                </c:pt>
                <c:pt idx="564">
                  <c:v>0.15467</c:v>
                </c:pt>
                <c:pt idx="565">
                  <c:v>0.15440999999999999</c:v>
                </c:pt>
                <c:pt idx="566">
                  <c:v>0.1542</c:v>
                </c:pt>
                <c:pt idx="567">
                  <c:v>0.15404999999999999</c:v>
                </c:pt>
                <c:pt idx="568">
                  <c:v>0.15384</c:v>
                </c:pt>
                <c:pt idx="569">
                  <c:v>0.15364</c:v>
                </c:pt>
                <c:pt idx="570">
                  <c:v>0.15339999999999998</c:v>
                </c:pt>
                <c:pt idx="571">
                  <c:v>0.15318999999999999</c:v>
                </c:pt>
                <c:pt idx="572">
                  <c:v>0.15298</c:v>
                </c:pt>
                <c:pt idx="573">
                  <c:v>0.15279999999999999</c:v>
                </c:pt>
                <c:pt idx="574">
                  <c:v>0.15265000000000001</c:v>
                </c:pt>
                <c:pt idx="575">
                  <c:v>0.15239</c:v>
                </c:pt>
                <c:pt idx="576">
                  <c:v>0.15234999999999999</c:v>
                </c:pt>
                <c:pt idx="577">
                  <c:v>0.15211</c:v>
                </c:pt>
                <c:pt idx="578">
                  <c:v>0.15195</c:v>
                </c:pt>
                <c:pt idx="579">
                  <c:v>0.15176000000000001</c:v>
                </c:pt>
                <c:pt idx="580">
                  <c:v>0.15156999999999998</c:v>
                </c:pt>
                <c:pt idx="581">
                  <c:v>0.15143999999999999</c:v>
                </c:pt>
                <c:pt idx="582">
                  <c:v>0.15129999999999999</c:v>
                </c:pt>
                <c:pt idx="583">
                  <c:v>0.15120999999999998</c:v>
                </c:pt>
                <c:pt idx="584">
                  <c:v>0.15104999999999999</c:v>
                </c:pt>
                <c:pt idx="585">
                  <c:v>0.150882144</c:v>
                </c:pt>
                <c:pt idx="586">
                  <c:v>0.150733744</c:v>
                </c:pt>
                <c:pt idx="587">
                  <c:v>0.15062049299999999</c:v>
                </c:pt>
                <c:pt idx="588">
                  <c:v>0.15047244299999998</c:v>
                </c:pt>
                <c:pt idx="589">
                  <c:v>0.15036459299999999</c:v>
                </c:pt>
                <c:pt idx="590">
                  <c:v>0.15034885200000001</c:v>
                </c:pt>
                <c:pt idx="591">
                  <c:v>0.150395432</c:v>
                </c:pt>
                <c:pt idx="592">
                  <c:v>0.150338361</c:v>
                </c:pt>
                <c:pt idx="593">
                  <c:v>0.150170691</c:v>
                </c:pt>
                <c:pt idx="594">
                  <c:v>0.1500244607</c:v>
                </c:pt>
                <c:pt idx="595">
                  <c:v>0.15003011029999999</c:v>
                </c:pt>
                <c:pt idx="596">
                  <c:v>0.15</c:v>
                </c:pt>
                <c:pt idx="597">
                  <c:v>0.14991533709999999</c:v>
                </c:pt>
                <c:pt idx="598">
                  <c:v>0.14992426149999999</c:v>
                </c:pt>
                <c:pt idx="599">
                  <c:v>0.1499736186</c:v>
                </c:pt>
                <c:pt idx="600">
                  <c:v>0.14995928289999999</c:v>
                </c:pt>
                <c:pt idx="601">
                  <c:v>0.1499578</c:v>
                </c:pt>
                <c:pt idx="602">
                  <c:v>0.1499648844</c:v>
                </c:pt>
                <c:pt idx="603">
                  <c:v>0.150153011</c:v>
                </c:pt>
                <c:pt idx="604">
                  <c:v>0.15009548579999998</c:v>
                </c:pt>
                <c:pt idx="605">
                  <c:v>0.1500500501</c:v>
                </c:pt>
                <c:pt idx="606">
                  <c:v>0.1500903073</c:v>
                </c:pt>
                <c:pt idx="607">
                  <c:v>0.15009061160000001</c:v>
                </c:pt>
                <c:pt idx="608">
                  <c:v>0.15015389900000001</c:v>
                </c:pt>
                <c:pt idx="609">
                  <c:v>0.15023482299999999</c:v>
                </c:pt>
                <c:pt idx="610">
                  <c:v>0.15038146999999999</c:v>
                </c:pt>
                <c:pt idx="611">
                  <c:v>0.15057293399999999</c:v>
                </c:pt>
                <c:pt idx="612">
                  <c:v>0.150628182</c:v>
                </c:pt>
                <c:pt idx="613">
                  <c:v>0.15060727599999998</c:v>
                </c:pt>
                <c:pt idx="614">
                  <c:v>0.15074275300000001</c:v>
                </c:pt>
                <c:pt idx="615">
                  <c:v>0.15090993699999999</c:v>
                </c:pt>
                <c:pt idx="616">
                  <c:v>0.15109999999999998</c:v>
                </c:pt>
                <c:pt idx="617">
                  <c:v>0.15131</c:v>
                </c:pt>
                <c:pt idx="618">
                  <c:v>0.15153</c:v>
                </c:pt>
                <c:pt idx="619">
                  <c:v>0.15176000000000001</c:v>
                </c:pt>
                <c:pt idx="620">
                  <c:v>0.15207999999999999</c:v>
                </c:pt>
                <c:pt idx="621">
                  <c:v>0.15237000000000001</c:v>
                </c:pt>
                <c:pt idx="622">
                  <c:v>0.15262999999999999</c:v>
                </c:pt>
                <c:pt idx="623">
                  <c:v>0.15292</c:v>
                </c:pt>
                <c:pt idx="624">
                  <c:v>0.15328999999999998</c:v>
                </c:pt>
                <c:pt idx="625">
                  <c:v>0.15375</c:v>
                </c:pt>
                <c:pt idx="626">
                  <c:v>0.15412999999999999</c:v>
                </c:pt>
                <c:pt idx="627">
                  <c:v>0.15453999999999998</c:v>
                </c:pt>
                <c:pt idx="628">
                  <c:v>0.15503999999999998</c:v>
                </c:pt>
                <c:pt idx="629">
                  <c:v>0.15556</c:v>
                </c:pt>
                <c:pt idx="630">
                  <c:v>0.15598999999999999</c:v>
                </c:pt>
                <c:pt idx="631">
                  <c:v>0.15645999999999999</c:v>
                </c:pt>
                <c:pt idx="632">
                  <c:v>0.15700999999999998</c:v>
                </c:pt>
                <c:pt idx="633">
                  <c:v>0.15736999999999998</c:v>
                </c:pt>
                <c:pt idx="634">
                  <c:v>0.15759000000000001</c:v>
                </c:pt>
                <c:pt idx="635">
                  <c:v>0.15786999999999998</c:v>
                </c:pt>
                <c:pt idx="636">
                  <c:v>0.15822999999999998</c:v>
                </c:pt>
                <c:pt idx="637">
                  <c:v>0.1585</c:v>
                </c:pt>
                <c:pt idx="638">
                  <c:v>0.15861999999999998</c:v>
                </c:pt>
                <c:pt idx="639">
                  <c:v>0.15856999999999999</c:v>
                </c:pt>
                <c:pt idx="640">
                  <c:v>0.15848999999999999</c:v>
                </c:pt>
                <c:pt idx="641">
                  <c:v>0.15847999999999998</c:v>
                </c:pt>
                <c:pt idx="642">
                  <c:v>0.15850999999999998</c:v>
                </c:pt>
                <c:pt idx="643">
                  <c:v>0.15858</c:v>
                </c:pt>
                <c:pt idx="644">
                  <c:v>0.15845999999999999</c:v>
                </c:pt>
                <c:pt idx="645">
                  <c:v>0.15820000000000001</c:v>
                </c:pt>
                <c:pt idx="646">
                  <c:v>0.15787999999999999</c:v>
                </c:pt>
                <c:pt idx="647">
                  <c:v>0.15748999999999999</c:v>
                </c:pt>
                <c:pt idx="648">
                  <c:v>0.15712999999999999</c:v>
                </c:pt>
                <c:pt idx="649">
                  <c:v>0.15678</c:v>
                </c:pt>
                <c:pt idx="650">
                  <c:v>0.1565</c:v>
                </c:pt>
                <c:pt idx="651">
                  <c:v>0.15592</c:v>
                </c:pt>
                <c:pt idx="652">
                  <c:v>0.15548999999999999</c:v>
                </c:pt>
                <c:pt idx="653">
                  <c:v>0.15503999999999998</c:v>
                </c:pt>
                <c:pt idx="654">
                  <c:v>0.15464</c:v>
                </c:pt>
                <c:pt idx="655">
                  <c:v>0.15395999999999999</c:v>
                </c:pt>
                <c:pt idx="656">
                  <c:v>0.15320999999999999</c:v>
                </c:pt>
                <c:pt idx="657">
                  <c:v>0.15273</c:v>
                </c:pt>
                <c:pt idx="658">
                  <c:v>0.15229999999999999</c:v>
                </c:pt>
                <c:pt idx="659">
                  <c:v>0.15184</c:v>
                </c:pt>
                <c:pt idx="660">
                  <c:v>0.15154000000000001</c:v>
                </c:pt>
                <c:pt idx="661">
                  <c:v>0.15134</c:v>
                </c:pt>
                <c:pt idx="662">
                  <c:v>0.15107999999999999</c:v>
                </c:pt>
                <c:pt idx="663">
                  <c:v>0.15093473899999998</c:v>
                </c:pt>
                <c:pt idx="664">
                  <c:v>0.15086654699999999</c:v>
                </c:pt>
                <c:pt idx="665">
                  <c:v>0.15073637600000001</c:v>
                </c:pt>
                <c:pt idx="666">
                  <c:v>0.15062584199999998</c:v>
                </c:pt>
                <c:pt idx="667">
                  <c:v>0.15070502499999999</c:v>
                </c:pt>
                <c:pt idx="668">
                  <c:v>0.15078053399999999</c:v>
                </c:pt>
                <c:pt idx="669">
                  <c:v>0.15047053599999999</c:v>
                </c:pt>
                <c:pt idx="670">
                  <c:v>0.15033708499999998</c:v>
                </c:pt>
                <c:pt idx="671">
                  <c:v>0.15030432999999999</c:v>
                </c:pt>
                <c:pt idx="672">
                  <c:v>0.15037135899999998</c:v>
                </c:pt>
                <c:pt idx="673">
                  <c:v>0.15045571399999999</c:v>
                </c:pt>
                <c:pt idx="674">
                  <c:v>0.15036955099999999</c:v>
                </c:pt>
                <c:pt idx="675">
                  <c:v>0.15004170119999999</c:v>
                </c:pt>
                <c:pt idx="676">
                  <c:v>0.1499626694</c:v>
                </c:pt>
                <c:pt idx="677">
                  <c:v>0.14999848268999999</c:v>
                </c:pt>
                <c:pt idx="678">
                  <c:v>0.14992588079999999</c:v>
                </c:pt>
                <c:pt idx="679">
                  <c:v>0.149868733</c:v>
                </c:pt>
                <c:pt idx="680">
                  <c:v>0.149788325</c:v>
                </c:pt>
                <c:pt idx="681">
                  <c:v>0.14967402199999999</c:v>
                </c:pt>
                <c:pt idx="682">
                  <c:v>0.14956138999999999</c:v>
                </c:pt>
                <c:pt idx="683">
                  <c:v>0.14950064899999999</c:v>
                </c:pt>
                <c:pt idx="684">
                  <c:v>0.149556363</c:v>
                </c:pt>
                <c:pt idx="685">
                  <c:v>0.14937752199999998</c:v>
                </c:pt>
                <c:pt idx="686">
                  <c:v>0.14917587199999999</c:v>
                </c:pt>
                <c:pt idx="687">
                  <c:v>0.149087206</c:v>
                </c:pt>
                <c:pt idx="688">
                  <c:v>0.14900374999999999</c:v>
                </c:pt>
                <c:pt idx="689">
                  <c:v>0.14895999999999998</c:v>
                </c:pt>
                <c:pt idx="690">
                  <c:v>0.14892</c:v>
                </c:pt>
                <c:pt idx="691">
                  <c:v>0.14892</c:v>
                </c:pt>
                <c:pt idx="692">
                  <c:v>0.14895999999999998</c:v>
                </c:pt>
                <c:pt idx="693">
                  <c:v>0.14884999999999998</c:v>
                </c:pt>
                <c:pt idx="694">
                  <c:v>0.14882000000000001</c:v>
                </c:pt>
                <c:pt idx="695">
                  <c:v>0.14873999999999998</c:v>
                </c:pt>
                <c:pt idx="696">
                  <c:v>0.14868000000000001</c:v>
                </c:pt>
                <c:pt idx="697">
                  <c:v>0.14867</c:v>
                </c:pt>
                <c:pt idx="698">
                  <c:v>0.14865</c:v>
                </c:pt>
                <c:pt idx="699">
                  <c:v>0.14859</c:v>
                </c:pt>
                <c:pt idx="700">
                  <c:v>0.14849999999999999</c:v>
                </c:pt>
                <c:pt idx="701">
                  <c:v>0.14848999999999998</c:v>
                </c:pt>
                <c:pt idx="702">
                  <c:v>0.14848</c:v>
                </c:pt>
                <c:pt idx="703">
                  <c:v>0.14845</c:v>
                </c:pt>
                <c:pt idx="704">
                  <c:v>0.14834999999999998</c:v>
                </c:pt>
                <c:pt idx="705">
                  <c:v>0.14831</c:v>
                </c:pt>
                <c:pt idx="706">
                  <c:v>0.14831</c:v>
                </c:pt>
                <c:pt idx="707">
                  <c:v>0.14826</c:v>
                </c:pt>
                <c:pt idx="708">
                  <c:v>0.14832000000000001</c:v>
                </c:pt>
                <c:pt idx="709">
                  <c:v>0.14834999999999998</c:v>
                </c:pt>
                <c:pt idx="710">
                  <c:v>0.14832000000000001</c:v>
                </c:pt>
                <c:pt idx="711">
                  <c:v>0.14831</c:v>
                </c:pt>
                <c:pt idx="712">
                  <c:v>0.14826999999999999</c:v>
                </c:pt>
                <c:pt idx="713">
                  <c:v>0.14832000000000001</c:v>
                </c:pt>
                <c:pt idx="714">
                  <c:v>0.14834</c:v>
                </c:pt>
                <c:pt idx="715">
                  <c:v>0.14832999999999999</c:v>
                </c:pt>
                <c:pt idx="716">
                  <c:v>0.14834</c:v>
                </c:pt>
                <c:pt idx="717">
                  <c:v>0.14832000000000001</c:v>
                </c:pt>
                <c:pt idx="718">
                  <c:v>0.14834999999999998</c:v>
                </c:pt>
                <c:pt idx="719">
                  <c:v>0.14834</c:v>
                </c:pt>
                <c:pt idx="720">
                  <c:v>0.14837999999999998</c:v>
                </c:pt>
                <c:pt idx="721">
                  <c:v>0.14840999999999999</c:v>
                </c:pt>
                <c:pt idx="722">
                  <c:v>0.14843000000000001</c:v>
                </c:pt>
                <c:pt idx="723">
                  <c:v>0.14848</c:v>
                </c:pt>
                <c:pt idx="724">
                  <c:v>0.14853</c:v>
                </c:pt>
                <c:pt idx="725">
                  <c:v>0.14851999999999999</c:v>
                </c:pt>
                <c:pt idx="726">
                  <c:v>0.14848</c:v>
                </c:pt>
                <c:pt idx="727">
                  <c:v>0.14846999999999999</c:v>
                </c:pt>
                <c:pt idx="728">
                  <c:v>0.14848</c:v>
                </c:pt>
                <c:pt idx="729">
                  <c:v>0.14849999999999999</c:v>
                </c:pt>
                <c:pt idx="730">
                  <c:v>0.14846999999999999</c:v>
                </c:pt>
                <c:pt idx="731">
                  <c:v>0.14843000000000001</c:v>
                </c:pt>
                <c:pt idx="732">
                  <c:v>0.1484</c:v>
                </c:pt>
                <c:pt idx="733">
                  <c:v>0.14840999999999999</c:v>
                </c:pt>
                <c:pt idx="734">
                  <c:v>0.14843000000000001</c:v>
                </c:pt>
                <c:pt idx="735">
                  <c:v>0.1484</c:v>
                </c:pt>
                <c:pt idx="736">
                  <c:v>0.14842</c:v>
                </c:pt>
                <c:pt idx="737">
                  <c:v>0.14848</c:v>
                </c:pt>
                <c:pt idx="738">
                  <c:v>0.14845</c:v>
                </c:pt>
                <c:pt idx="739">
                  <c:v>0.14843999999999999</c:v>
                </c:pt>
                <c:pt idx="740">
                  <c:v>0.14845999999999998</c:v>
                </c:pt>
                <c:pt idx="741">
                  <c:v>0.14849999999999999</c:v>
                </c:pt>
                <c:pt idx="742">
                  <c:v>0.14845</c:v>
                </c:pt>
                <c:pt idx="743">
                  <c:v>0.14848999999999998</c:v>
                </c:pt>
                <c:pt idx="744">
                  <c:v>0.14856</c:v>
                </c:pt>
                <c:pt idx="745">
                  <c:v>0.14854999999999999</c:v>
                </c:pt>
                <c:pt idx="746">
                  <c:v>0.14857000000000001</c:v>
                </c:pt>
                <c:pt idx="747">
                  <c:v>0.14859999999999998</c:v>
                </c:pt>
                <c:pt idx="748">
                  <c:v>0.14862999999999998</c:v>
                </c:pt>
                <c:pt idx="749">
                  <c:v>0.14859999999999998</c:v>
                </c:pt>
                <c:pt idx="750">
                  <c:v>0.14857000000000001</c:v>
                </c:pt>
                <c:pt idx="751">
                  <c:v>0.14865</c:v>
                </c:pt>
                <c:pt idx="752">
                  <c:v>0.1487</c:v>
                </c:pt>
                <c:pt idx="753">
                  <c:v>0.14868999999999999</c:v>
                </c:pt>
                <c:pt idx="754">
                  <c:v>0.14871999999999999</c:v>
                </c:pt>
                <c:pt idx="755">
                  <c:v>0.14878</c:v>
                </c:pt>
                <c:pt idx="756">
                  <c:v>0.14879000000000001</c:v>
                </c:pt>
                <c:pt idx="757">
                  <c:v>0.14879000000000001</c:v>
                </c:pt>
                <c:pt idx="758">
                  <c:v>0.14885999999999999</c:v>
                </c:pt>
                <c:pt idx="759">
                  <c:v>0.14888999999999999</c:v>
                </c:pt>
                <c:pt idx="760">
                  <c:v>0.1489</c:v>
                </c:pt>
                <c:pt idx="761">
                  <c:v>0.14887999999999998</c:v>
                </c:pt>
                <c:pt idx="762">
                  <c:v>0.14888999999999999</c:v>
                </c:pt>
                <c:pt idx="763">
                  <c:v>0.14895</c:v>
                </c:pt>
                <c:pt idx="764">
                  <c:v>0.14901630099999999</c:v>
                </c:pt>
                <c:pt idx="765">
                  <c:v>0.149029203</c:v>
                </c:pt>
                <c:pt idx="766">
                  <c:v>0.149039325</c:v>
                </c:pt>
                <c:pt idx="767">
                  <c:v>0.14907348400000001</c:v>
                </c:pt>
                <c:pt idx="768">
                  <c:v>0.14908553599999999</c:v>
                </c:pt>
                <c:pt idx="769">
                  <c:v>0.14907646699999999</c:v>
                </c:pt>
                <c:pt idx="770">
                  <c:v>0.149101819</c:v>
                </c:pt>
                <c:pt idx="771">
                  <c:v>0.149122059</c:v>
                </c:pt>
                <c:pt idx="772">
                  <c:v>0.149135715</c:v>
                </c:pt>
                <c:pt idx="773">
                  <c:v>0.14915769700000001</c:v>
                </c:pt>
                <c:pt idx="774">
                  <c:v>0.14920323299999999</c:v>
                </c:pt>
                <c:pt idx="775">
                  <c:v>0.14925037699999999</c:v>
                </c:pt>
                <c:pt idx="776">
                  <c:v>0.14925566599999998</c:v>
                </c:pt>
                <c:pt idx="777">
                  <c:v>0.14927375199999998</c:v>
                </c:pt>
                <c:pt idx="778">
                  <c:v>0.14929630299999999</c:v>
                </c:pt>
                <c:pt idx="779">
                  <c:v>0.149298981</c:v>
                </c:pt>
                <c:pt idx="780">
                  <c:v>0.14930105899999999</c:v>
                </c:pt>
                <c:pt idx="781">
                  <c:v>0.14933011999999998</c:v>
                </c:pt>
                <c:pt idx="782">
                  <c:v>0.14939012499999998</c:v>
                </c:pt>
                <c:pt idx="783">
                  <c:v>0.149421153</c:v>
                </c:pt>
                <c:pt idx="784">
                  <c:v>0.149480212</c:v>
                </c:pt>
                <c:pt idx="785">
                  <c:v>0.14950280899999999</c:v>
                </c:pt>
                <c:pt idx="786">
                  <c:v>0.14949315599999999</c:v>
                </c:pt>
                <c:pt idx="787">
                  <c:v>0.14946572899999999</c:v>
                </c:pt>
                <c:pt idx="788">
                  <c:v>0.14948865</c:v>
                </c:pt>
                <c:pt idx="789">
                  <c:v>0.149565487</c:v>
                </c:pt>
                <c:pt idx="790">
                  <c:v>0.14957384299999998</c:v>
                </c:pt>
                <c:pt idx="791">
                  <c:v>0.14957480200000001</c:v>
                </c:pt>
                <c:pt idx="792">
                  <c:v>0.14963762899999999</c:v>
                </c:pt>
                <c:pt idx="793">
                  <c:v>0.149646099</c:v>
                </c:pt>
                <c:pt idx="794">
                  <c:v>0.149656228</c:v>
                </c:pt>
                <c:pt idx="795">
                  <c:v>0.14966848999999999</c:v>
                </c:pt>
                <c:pt idx="796">
                  <c:v>0.149691307</c:v>
                </c:pt>
                <c:pt idx="797">
                  <c:v>0.149715348</c:v>
                </c:pt>
                <c:pt idx="798">
                  <c:v>0.14973784600000001</c:v>
                </c:pt>
                <c:pt idx="799">
                  <c:v>0.149730908</c:v>
                </c:pt>
                <c:pt idx="800">
                  <c:v>0.149749875</c:v>
                </c:pt>
                <c:pt idx="801">
                  <c:v>0.149795022</c:v>
                </c:pt>
                <c:pt idx="802">
                  <c:v>0.14982279700000001</c:v>
                </c:pt>
                <c:pt idx="803">
                  <c:v>0.149845696</c:v>
                </c:pt>
                <c:pt idx="804">
                  <c:v>0.14988606899999998</c:v>
                </c:pt>
                <c:pt idx="805">
                  <c:v>0.14991563620000001</c:v>
                </c:pt>
                <c:pt idx="806">
                  <c:v>0.14995196350000001</c:v>
                </c:pt>
                <c:pt idx="807">
                  <c:v>0.14998468369999998</c:v>
                </c:pt>
                <c:pt idx="808">
                  <c:v>0.15</c:v>
                </c:pt>
                <c:pt idx="809">
                  <c:v>0.14999853428999999</c:v>
                </c:pt>
                <c:pt idx="810">
                  <c:v>0.1500446329</c:v>
                </c:pt>
                <c:pt idx="811">
                  <c:v>0.1500648862</c:v>
                </c:pt>
                <c:pt idx="812">
                  <c:v>0.1500734038</c:v>
                </c:pt>
                <c:pt idx="813">
                  <c:v>0.15007680409999999</c:v>
                </c:pt>
                <c:pt idx="814">
                  <c:v>0.150123231</c:v>
                </c:pt>
                <c:pt idx="815">
                  <c:v>0.15013285099999998</c:v>
                </c:pt>
                <c:pt idx="816">
                  <c:v>0.150142793</c:v>
                </c:pt>
                <c:pt idx="817">
                  <c:v>0.150159923</c:v>
                </c:pt>
                <c:pt idx="818">
                  <c:v>0.15016932899999999</c:v>
                </c:pt>
                <c:pt idx="819">
                  <c:v>0.15021046499999999</c:v>
                </c:pt>
                <c:pt idx="820">
                  <c:v>0.15022381899999998</c:v>
                </c:pt>
                <c:pt idx="821">
                  <c:v>0.15022381299999998</c:v>
                </c:pt>
                <c:pt idx="822">
                  <c:v>0.1502193</c:v>
                </c:pt>
                <c:pt idx="823">
                  <c:v>0.15022675999999999</c:v>
                </c:pt>
                <c:pt idx="824">
                  <c:v>0.150231799</c:v>
                </c:pt>
                <c:pt idx="825">
                  <c:v>0.150236547</c:v>
                </c:pt>
                <c:pt idx="826">
                  <c:v>0.150265175</c:v>
                </c:pt>
                <c:pt idx="827">
                  <c:v>0.150343535</c:v>
                </c:pt>
                <c:pt idx="828">
                  <c:v>0.15038420199999999</c:v>
                </c:pt>
                <c:pt idx="829">
                  <c:v>0.15036311199999999</c:v>
                </c:pt>
                <c:pt idx="830">
                  <c:v>0.15033708800000001</c:v>
                </c:pt>
                <c:pt idx="831">
                  <c:v>0.15036015799999999</c:v>
                </c:pt>
                <c:pt idx="832">
                  <c:v>0.150385931</c:v>
                </c:pt>
                <c:pt idx="833">
                  <c:v>0.15037355099999999</c:v>
                </c:pt>
                <c:pt idx="834">
                  <c:v>0.15038402100000001</c:v>
                </c:pt>
                <c:pt idx="835">
                  <c:v>0.150414362</c:v>
                </c:pt>
                <c:pt idx="836">
                  <c:v>0.15042760299999999</c:v>
                </c:pt>
                <c:pt idx="837">
                  <c:v>0.150426742</c:v>
                </c:pt>
                <c:pt idx="838">
                  <c:v>0.150449364</c:v>
                </c:pt>
                <c:pt idx="839">
                  <c:v>0.150462285</c:v>
                </c:pt>
                <c:pt idx="840">
                  <c:v>0.150483171</c:v>
                </c:pt>
                <c:pt idx="841">
                  <c:v>0.150499415</c:v>
                </c:pt>
                <c:pt idx="842">
                  <c:v>0.15048988799999999</c:v>
                </c:pt>
                <c:pt idx="843">
                  <c:v>0.15049595499999999</c:v>
                </c:pt>
                <c:pt idx="844">
                  <c:v>0.150537107</c:v>
                </c:pt>
                <c:pt idx="845">
                  <c:v>0.150541856</c:v>
                </c:pt>
                <c:pt idx="846">
                  <c:v>0.15056355399999999</c:v>
                </c:pt>
                <c:pt idx="847">
                  <c:v>0.15052839599999998</c:v>
                </c:pt>
                <c:pt idx="848">
                  <c:v>0.15055690499999999</c:v>
                </c:pt>
                <c:pt idx="849">
                  <c:v>0.150589845</c:v>
                </c:pt>
                <c:pt idx="850">
                  <c:v>0.150596494</c:v>
                </c:pt>
                <c:pt idx="851">
                  <c:v>0.15059082499999998</c:v>
                </c:pt>
                <c:pt idx="852">
                  <c:v>0.15057051799999999</c:v>
                </c:pt>
                <c:pt idx="853">
                  <c:v>0.15057368599999998</c:v>
                </c:pt>
                <c:pt idx="854">
                  <c:v>0.150578144</c:v>
                </c:pt>
                <c:pt idx="855">
                  <c:v>0.15060396200000001</c:v>
                </c:pt>
                <c:pt idx="856">
                  <c:v>0.15063047299999999</c:v>
                </c:pt>
                <c:pt idx="857">
                  <c:v>0.15066803400000001</c:v>
                </c:pt>
                <c:pt idx="858">
                  <c:v>0.15068924</c:v>
                </c:pt>
                <c:pt idx="859">
                  <c:v>0.15068053300000001</c:v>
                </c:pt>
                <c:pt idx="860">
                  <c:v>0.15065028499999999</c:v>
                </c:pt>
                <c:pt idx="861">
                  <c:v>0.15066032399999998</c:v>
                </c:pt>
                <c:pt idx="862">
                  <c:v>0.15068643299999998</c:v>
                </c:pt>
                <c:pt idx="863">
                  <c:v>0.15066432899999999</c:v>
                </c:pt>
                <c:pt idx="864">
                  <c:v>0.15066457599999999</c:v>
                </c:pt>
                <c:pt idx="865">
                  <c:v>0.15065495300000001</c:v>
                </c:pt>
                <c:pt idx="866">
                  <c:v>0.15066506499999999</c:v>
                </c:pt>
                <c:pt idx="867">
                  <c:v>0.150680118</c:v>
                </c:pt>
                <c:pt idx="868">
                  <c:v>0.15067409199999998</c:v>
                </c:pt>
                <c:pt idx="869">
                  <c:v>0.150641044</c:v>
                </c:pt>
                <c:pt idx="870">
                  <c:v>0.15063357299999999</c:v>
                </c:pt>
                <c:pt idx="871">
                  <c:v>0.15062229399999999</c:v>
                </c:pt>
                <c:pt idx="872">
                  <c:v>0.15058640700000001</c:v>
                </c:pt>
                <c:pt idx="873">
                  <c:v>0.15058849499999999</c:v>
                </c:pt>
                <c:pt idx="874">
                  <c:v>0.150624179</c:v>
                </c:pt>
                <c:pt idx="875">
                  <c:v>0.150610144</c:v>
                </c:pt>
                <c:pt idx="876">
                  <c:v>0.15060173399999999</c:v>
                </c:pt>
                <c:pt idx="877">
                  <c:v>0.15059708699999999</c:v>
                </c:pt>
                <c:pt idx="878">
                  <c:v>0.15062013399999999</c:v>
                </c:pt>
                <c:pt idx="879">
                  <c:v>0.15061750699999998</c:v>
                </c:pt>
                <c:pt idx="880">
                  <c:v>0.15057848199999999</c:v>
                </c:pt>
                <c:pt idx="881">
                  <c:v>0.15052068999999998</c:v>
                </c:pt>
                <c:pt idx="882">
                  <c:v>0.150527085</c:v>
                </c:pt>
                <c:pt idx="883">
                  <c:v>0.15054996700000001</c:v>
                </c:pt>
                <c:pt idx="884">
                  <c:v>0.15055227999999998</c:v>
                </c:pt>
                <c:pt idx="885">
                  <c:v>0.150560738</c:v>
                </c:pt>
                <c:pt idx="886">
                  <c:v>0.15056995000000001</c:v>
                </c:pt>
                <c:pt idx="887">
                  <c:v>0.150523452</c:v>
                </c:pt>
                <c:pt idx="888">
                  <c:v>0.150530159</c:v>
                </c:pt>
                <c:pt idx="889">
                  <c:v>0.15049960700000001</c:v>
                </c:pt>
                <c:pt idx="890">
                  <c:v>0.15047433699999999</c:v>
                </c:pt>
                <c:pt idx="891">
                  <c:v>0.15044654099999999</c:v>
                </c:pt>
                <c:pt idx="892">
                  <c:v>0.15046105699999998</c:v>
                </c:pt>
                <c:pt idx="893">
                  <c:v>0.15046224399999999</c:v>
                </c:pt>
                <c:pt idx="894">
                  <c:v>0.15045745499999999</c:v>
                </c:pt>
                <c:pt idx="895">
                  <c:v>0.150460169</c:v>
                </c:pt>
                <c:pt idx="896">
                  <c:v>0.15045767599999998</c:v>
                </c:pt>
                <c:pt idx="897">
                  <c:v>0.15045362500000001</c:v>
                </c:pt>
                <c:pt idx="898">
                  <c:v>0.150449103</c:v>
                </c:pt>
                <c:pt idx="899">
                  <c:v>0.15039538799999999</c:v>
                </c:pt>
                <c:pt idx="900">
                  <c:v>0.150370005</c:v>
                </c:pt>
                <c:pt idx="901">
                  <c:v>0.15038151199999999</c:v>
                </c:pt>
                <c:pt idx="902">
                  <c:v>0.150407717</c:v>
                </c:pt>
                <c:pt idx="903">
                  <c:v>0.15039903199999999</c:v>
                </c:pt>
                <c:pt idx="904">
                  <c:v>0.15032995899999999</c:v>
                </c:pt>
                <c:pt idx="905">
                  <c:v>0.150291129</c:v>
                </c:pt>
                <c:pt idx="906">
                  <c:v>0.15032019599999999</c:v>
                </c:pt>
                <c:pt idx="907">
                  <c:v>0.15034678199999998</c:v>
                </c:pt>
                <c:pt idx="908">
                  <c:v>0.15038370200000001</c:v>
                </c:pt>
                <c:pt idx="909">
                  <c:v>0.15037202899999999</c:v>
                </c:pt>
                <c:pt idx="910">
                  <c:v>0.150323647</c:v>
                </c:pt>
                <c:pt idx="911">
                  <c:v>0.15027358899999999</c:v>
                </c:pt>
                <c:pt idx="912">
                  <c:v>0.15024959999999998</c:v>
                </c:pt>
                <c:pt idx="913">
                  <c:v>0.150253737</c:v>
                </c:pt>
                <c:pt idx="914">
                  <c:v>0.15028628299999999</c:v>
                </c:pt>
                <c:pt idx="915">
                  <c:v>0.15029404099999999</c:v>
                </c:pt>
                <c:pt idx="916">
                  <c:v>0.15029104899999998</c:v>
                </c:pt>
                <c:pt idx="917">
                  <c:v>0.15026943600000001</c:v>
                </c:pt>
                <c:pt idx="918">
                  <c:v>0.15022717899999999</c:v>
                </c:pt>
                <c:pt idx="919">
                  <c:v>0.150180115</c:v>
                </c:pt>
                <c:pt idx="920">
                  <c:v>0.15018938700000001</c:v>
                </c:pt>
                <c:pt idx="921">
                  <c:v>0.15019872400000001</c:v>
                </c:pt>
                <c:pt idx="922">
                  <c:v>0.15021331399999999</c:v>
                </c:pt>
                <c:pt idx="923">
                  <c:v>0.15020518799999999</c:v>
                </c:pt>
                <c:pt idx="924">
                  <c:v>0.150204482</c:v>
                </c:pt>
                <c:pt idx="925">
                  <c:v>0.150179599</c:v>
                </c:pt>
                <c:pt idx="926">
                  <c:v>0.15015073099999998</c:v>
                </c:pt>
                <c:pt idx="927">
                  <c:v>0.15012979699999998</c:v>
                </c:pt>
                <c:pt idx="928">
                  <c:v>0.15012947899999998</c:v>
                </c:pt>
                <c:pt idx="929">
                  <c:v>0.150127707</c:v>
                </c:pt>
                <c:pt idx="930">
                  <c:v>0.15010421699999998</c:v>
                </c:pt>
                <c:pt idx="931">
                  <c:v>0.15012677999999999</c:v>
                </c:pt>
                <c:pt idx="932">
                  <c:v>0.150137458</c:v>
                </c:pt>
                <c:pt idx="933">
                  <c:v>0.150132186</c:v>
                </c:pt>
                <c:pt idx="934">
                  <c:v>0.150100381</c:v>
                </c:pt>
                <c:pt idx="935">
                  <c:v>0.1500858256</c:v>
                </c:pt>
                <c:pt idx="936">
                  <c:v>0.15010896099999999</c:v>
                </c:pt>
                <c:pt idx="937">
                  <c:v>0.150101752</c:v>
                </c:pt>
                <c:pt idx="938">
                  <c:v>0.1500966202</c:v>
                </c:pt>
                <c:pt idx="939">
                  <c:v>0.1500750978</c:v>
                </c:pt>
                <c:pt idx="940">
                  <c:v>0.15008681209999999</c:v>
                </c:pt>
                <c:pt idx="941">
                  <c:v>0.15010088799999999</c:v>
                </c:pt>
                <c:pt idx="942">
                  <c:v>0.15007076</c:v>
                </c:pt>
                <c:pt idx="943">
                  <c:v>0.1500338296</c:v>
                </c:pt>
                <c:pt idx="944">
                  <c:v>0.1500598199</c:v>
                </c:pt>
                <c:pt idx="945">
                  <c:v>0.15008037759999998</c:v>
                </c:pt>
                <c:pt idx="946">
                  <c:v>0.1500726909</c:v>
                </c:pt>
                <c:pt idx="947">
                  <c:v>0.15004824749999998</c:v>
                </c:pt>
                <c:pt idx="948">
                  <c:v>0.15003604579999999</c:v>
                </c:pt>
                <c:pt idx="949">
                  <c:v>0.15003128739999999</c:v>
                </c:pt>
                <c:pt idx="950">
                  <c:v>0.15003145269999998</c:v>
                </c:pt>
                <c:pt idx="951">
                  <c:v>0.1500293613</c:v>
                </c:pt>
                <c:pt idx="952">
                  <c:v>0.15005889759999999</c:v>
                </c:pt>
                <c:pt idx="953">
                  <c:v>0.15009453619999999</c:v>
                </c:pt>
                <c:pt idx="954">
                  <c:v>0.15007578489999998</c:v>
                </c:pt>
                <c:pt idx="955">
                  <c:v>0.15005938120000001</c:v>
                </c:pt>
                <c:pt idx="956">
                  <c:v>0.1500545928</c:v>
                </c:pt>
                <c:pt idx="957">
                  <c:v>0.15003005210000001</c:v>
                </c:pt>
                <c:pt idx="958">
                  <c:v>0.15001119669999999</c:v>
                </c:pt>
                <c:pt idx="959">
                  <c:v>0.14997227699999999</c:v>
                </c:pt>
                <c:pt idx="960">
                  <c:v>0.14997325559999999</c:v>
                </c:pt>
                <c:pt idx="961">
                  <c:v>0.14999119891999999</c:v>
                </c:pt>
                <c:pt idx="962">
                  <c:v>0.1499649676</c:v>
                </c:pt>
                <c:pt idx="963">
                  <c:v>0.1499506498</c:v>
                </c:pt>
                <c:pt idx="964">
                  <c:v>0.1499746495</c:v>
                </c:pt>
                <c:pt idx="965">
                  <c:v>0.15000902876</c:v>
                </c:pt>
                <c:pt idx="966">
                  <c:v>0.1500486754</c:v>
                </c:pt>
                <c:pt idx="967">
                  <c:v>0.15002321169999999</c:v>
                </c:pt>
                <c:pt idx="968">
                  <c:v>0.14998270529999999</c:v>
                </c:pt>
                <c:pt idx="969">
                  <c:v>0.1500274929</c:v>
                </c:pt>
                <c:pt idx="970">
                  <c:v>0.15003057919999999</c:v>
                </c:pt>
                <c:pt idx="971">
                  <c:v>0.1500479639</c:v>
                </c:pt>
                <c:pt idx="972">
                  <c:v>0.15002741719999999</c:v>
                </c:pt>
                <c:pt idx="973">
                  <c:v>0.15000538779</c:v>
                </c:pt>
                <c:pt idx="974">
                  <c:v>0.15000683506999998</c:v>
                </c:pt>
                <c:pt idx="975">
                  <c:v>0.15001472769999999</c:v>
                </c:pt>
                <c:pt idx="976">
                  <c:v>0.15004700599999998</c:v>
                </c:pt>
                <c:pt idx="977">
                  <c:v>0.1500173316</c:v>
                </c:pt>
                <c:pt idx="978">
                  <c:v>0.1499870549</c:v>
                </c:pt>
                <c:pt idx="979">
                  <c:v>0.1500146165</c:v>
                </c:pt>
                <c:pt idx="980">
                  <c:v>0.1500354958</c:v>
                </c:pt>
                <c:pt idx="981">
                  <c:v>0.1500185775</c:v>
                </c:pt>
                <c:pt idx="982">
                  <c:v>0.15004611679999999</c:v>
                </c:pt>
                <c:pt idx="983">
                  <c:v>0.15008011639999999</c:v>
                </c:pt>
                <c:pt idx="984">
                  <c:v>0.150041338</c:v>
                </c:pt>
                <c:pt idx="985">
                  <c:v>0.1500297173</c:v>
                </c:pt>
                <c:pt idx="986">
                  <c:v>0.15001387189999998</c:v>
                </c:pt>
                <c:pt idx="987">
                  <c:v>0.15001753919999999</c:v>
                </c:pt>
                <c:pt idx="988">
                  <c:v>0.15005040589999999</c:v>
                </c:pt>
                <c:pt idx="989">
                  <c:v>0.15004257009999999</c:v>
                </c:pt>
                <c:pt idx="990">
                  <c:v>0.1500153558</c:v>
                </c:pt>
                <c:pt idx="991">
                  <c:v>0.15000749007</c:v>
                </c:pt>
                <c:pt idx="992">
                  <c:v>0.1500023137</c:v>
                </c:pt>
                <c:pt idx="993">
                  <c:v>0.14996737299999999</c:v>
                </c:pt>
                <c:pt idx="994">
                  <c:v>0.14999177561999999</c:v>
                </c:pt>
                <c:pt idx="995">
                  <c:v>0.14998693490000001</c:v>
                </c:pt>
                <c:pt idx="996">
                  <c:v>0.14995495149999999</c:v>
                </c:pt>
                <c:pt idx="997">
                  <c:v>0.14996460979999998</c:v>
                </c:pt>
                <c:pt idx="998">
                  <c:v>0.1499467085</c:v>
                </c:pt>
                <c:pt idx="999">
                  <c:v>0.14994820810000001</c:v>
                </c:pt>
                <c:pt idx="1000">
                  <c:v>0.14994977439999999</c:v>
                </c:pt>
                <c:pt idx="1001">
                  <c:v>0.149964924</c:v>
                </c:pt>
                <c:pt idx="1002">
                  <c:v>0.14995482229999998</c:v>
                </c:pt>
                <c:pt idx="1003">
                  <c:v>0.14994058690000001</c:v>
                </c:pt>
                <c:pt idx="1004">
                  <c:v>0.14990871519999999</c:v>
                </c:pt>
                <c:pt idx="1005">
                  <c:v>0.1499107368</c:v>
                </c:pt>
                <c:pt idx="1006">
                  <c:v>0.14991509009999998</c:v>
                </c:pt>
                <c:pt idx="1007">
                  <c:v>0.149882496</c:v>
                </c:pt>
                <c:pt idx="1008">
                  <c:v>0.149877759</c:v>
                </c:pt>
                <c:pt idx="1009">
                  <c:v>0.14985956</c:v>
                </c:pt>
                <c:pt idx="1010">
                  <c:v>0.14990103199999999</c:v>
                </c:pt>
                <c:pt idx="1011">
                  <c:v>0.14993357059999998</c:v>
                </c:pt>
                <c:pt idx="1012">
                  <c:v>0.14992942989999999</c:v>
                </c:pt>
                <c:pt idx="1013">
                  <c:v>0.14995726049999999</c:v>
                </c:pt>
                <c:pt idx="1014">
                  <c:v>0.15000444716</c:v>
                </c:pt>
                <c:pt idx="1015">
                  <c:v>0.15000736944999998</c:v>
                </c:pt>
                <c:pt idx="1016">
                  <c:v>0.1499767421</c:v>
                </c:pt>
                <c:pt idx="1017">
                  <c:v>0.15000383437000001</c:v>
                </c:pt>
                <c:pt idx="1018">
                  <c:v>0.15</c:v>
                </c:pt>
                <c:pt idx="1019">
                  <c:v>0.1500204829</c:v>
                </c:pt>
                <c:pt idx="1020">
                  <c:v>0.1499820113</c:v>
                </c:pt>
                <c:pt idx="1021">
                  <c:v>0.1499764022</c:v>
                </c:pt>
                <c:pt idx="1022">
                  <c:v>0.1499816206</c:v>
                </c:pt>
                <c:pt idx="1023">
                  <c:v>0.1499776515</c:v>
                </c:pt>
                <c:pt idx="1024">
                  <c:v>0.14995893890000001</c:v>
                </c:pt>
                <c:pt idx="1025">
                  <c:v>0.14994112030000001</c:v>
                </c:pt>
                <c:pt idx="1026">
                  <c:v>0.14994853519999998</c:v>
                </c:pt>
                <c:pt idx="1027">
                  <c:v>0.1499869976</c:v>
                </c:pt>
                <c:pt idx="1028">
                  <c:v>0.14999356351999998</c:v>
                </c:pt>
                <c:pt idx="1029">
                  <c:v>0.14998955789999999</c:v>
                </c:pt>
                <c:pt idx="1030">
                  <c:v>0.14999180181999999</c:v>
                </c:pt>
                <c:pt idx="1031">
                  <c:v>0.1499632102</c:v>
                </c:pt>
                <c:pt idx="1032">
                  <c:v>0.14994994209999998</c:v>
                </c:pt>
                <c:pt idx="1033">
                  <c:v>0.14990603149999998</c:v>
                </c:pt>
                <c:pt idx="1034">
                  <c:v>0.14980252099999999</c:v>
                </c:pt>
                <c:pt idx="1035">
                  <c:v>0.14977738699999998</c:v>
                </c:pt>
                <c:pt idx="1036">
                  <c:v>0.14979429399999999</c:v>
                </c:pt>
                <c:pt idx="1037">
                  <c:v>0.149815948</c:v>
                </c:pt>
                <c:pt idx="1038">
                  <c:v>0.149791916</c:v>
                </c:pt>
                <c:pt idx="1039">
                  <c:v>0.149760215</c:v>
                </c:pt>
                <c:pt idx="1040">
                  <c:v>0.14972850899999998</c:v>
                </c:pt>
                <c:pt idx="1041">
                  <c:v>0.14968204099999999</c:v>
                </c:pt>
                <c:pt idx="1042">
                  <c:v>0.14970108699999998</c:v>
                </c:pt>
                <c:pt idx="1043">
                  <c:v>0.14970024699999998</c:v>
                </c:pt>
                <c:pt idx="1044">
                  <c:v>0.14971203699999999</c:v>
                </c:pt>
                <c:pt idx="1045">
                  <c:v>0.14975248699999999</c:v>
                </c:pt>
                <c:pt idx="1046">
                  <c:v>0.14975581399999999</c:v>
                </c:pt>
                <c:pt idx="1047">
                  <c:v>0.14972645299999998</c:v>
                </c:pt>
                <c:pt idx="1048">
                  <c:v>0.14971389399999999</c:v>
                </c:pt>
                <c:pt idx="1049">
                  <c:v>0.14971680900000001</c:v>
                </c:pt>
                <c:pt idx="1050">
                  <c:v>0.14970413099999999</c:v>
                </c:pt>
                <c:pt idx="1051">
                  <c:v>0.149721037</c:v>
                </c:pt>
                <c:pt idx="1052">
                  <c:v>0.14975008400000001</c:v>
                </c:pt>
                <c:pt idx="1053">
                  <c:v>0.149722251</c:v>
                </c:pt>
                <c:pt idx="1054">
                  <c:v>0.14972042699999999</c:v>
                </c:pt>
                <c:pt idx="1055">
                  <c:v>0.149734333</c:v>
                </c:pt>
                <c:pt idx="1056">
                  <c:v>0.14975097099999998</c:v>
                </c:pt>
                <c:pt idx="1057">
                  <c:v>0.14970868600000001</c:v>
                </c:pt>
                <c:pt idx="1058">
                  <c:v>0.14973234299999999</c:v>
                </c:pt>
                <c:pt idx="1059">
                  <c:v>0.149738068</c:v>
                </c:pt>
                <c:pt idx="1060">
                  <c:v>0.14971883899999999</c:v>
                </c:pt>
                <c:pt idx="1061">
                  <c:v>0.149724207</c:v>
                </c:pt>
                <c:pt idx="1062">
                  <c:v>0.149728954</c:v>
                </c:pt>
                <c:pt idx="1063">
                  <c:v>0.14974542399999999</c:v>
                </c:pt>
                <c:pt idx="1064">
                  <c:v>0.149803517</c:v>
                </c:pt>
                <c:pt idx="1065">
                  <c:v>0.14977052899999999</c:v>
                </c:pt>
                <c:pt idx="1066">
                  <c:v>0.1497077</c:v>
                </c:pt>
                <c:pt idx="1067">
                  <c:v>0.14970344099999999</c:v>
                </c:pt>
                <c:pt idx="1068">
                  <c:v>0.149711014</c:v>
                </c:pt>
                <c:pt idx="1069">
                  <c:v>0.149718981</c:v>
                </c:pt>
                <c:pt idx="1070">
                  <c:v>0.149724303</c:v>
                </c:pt>
                <c:pt idx="1071">
                  <c:v>0.149758644</c:v>
                </c:pt>
                <c:pt idx="1072">
                  <c:v>0.149766604</c:v>
                </c:pt>
                <c:pt idx="1073">
                  <c:v>0.14974300999999998</c:v>
                </c:pt>
                <c:pt idx="1074">
                  <c:v>0.149775454</c:v>
                </c:pt>
                <c:pt idx="1075">
                  <c:v>0.14976477699999999</c:v>
                </c:pt>
                <c:pt idx="1076">
                  <c:v>0.14975256200000001</c:v>
                </c:pt>
                <c:pt idx="1077">
                  <c:v>0.149736701</c:v>
                </c:pt>
                <c:pt idx="1078">
                  <c:v>0.14970402599999999</c:v>
                </c:pt>
                <c:pt idx="1079">
                  <c:v>0.149677004</c:v>
                </c:pt>
                <c:pt idx="1080">
                  <c:v>0.149670778</c:v>
                </c:pt>
                <c:pt idx="1081">
                  <c:v>0.14971636999999999</c:v>
                </c:pt>
                <c:pt idx="1082">
                  <c:v>0.14977342999999999</c:v>
                </c:pt>
                <c:pt idx="1083">
                  <c:v>0.14978681399999999</c:v>
                </c:pt>
                <c:pt idx="1084">
                  <c:v>0.14978017699999999</c:v>
                </c:pt>
                <c:pt idx="1085">
                  <c:v>0.14981549699999999</c:v>
                </c:pt>
                <c:pt idx="1086">
                  <c:v>0.14985937399999999</c:v>
                </c:pt>
                <c:pt idx="1087">
                  <c:v>0.149852762</c:v>
                </c:pt>
                <c:pt idx="1088">
                  <c:v>0.14981760399999999</c:v>
                </c:pt>
                <c:pt idx="1089">
                  <c:v>0.14979240899999999</c:v>
                </c:pt>
                <c:pt idx="1090">
                  <c:v>0.149799034</c:v>
                </c:pt>
                <c:pt idx="1091">
                  <c:v>0.14983047799999999</c:v>
                </c:pt>
                <c:pt idx="1092">
                  <c:v>0.14985167699999999</c:v>
                </c:pt>
                <c:pt idx="1093">
                  <c:v>0.149862841</c:v>
                </c:pt>
                <c:pt idx="1094">
                  <c:v>0.14987889899999998</c:v>
                </c:pt>
                <c:pt idx="1095">
                  <c:v>0.149861616</c:v>
                </c:pt>
                <c:pt idx="1096">
                  <c:v>0.149861774</c:v>
                </c:pt>
                <c:pt idx="1097">
                  <c:v>0.149888152</c:v>
                </c:pt>
                <c:pt idx="1098">
                  <c:v>0.1499226817</c:v>
                </c:pt>
                <c:pt idx="1099">
                  <c:v>0.14993502859999999</c:v>
                </c:pt>
                <c:pt idx="1100">
                  <c:v>0.14992160599999999</c:v>
                </c:pt>
                <c:pt idx="1101">
                  <c:v>0.14989935299999999</c:v>
                </c:pt>
                <c:pt idx="1102">
                  <c:v>0.14987166899999999</c:v>
                </c:pt>
                <c:pt idx="1103">
                  <c:v>0.14983154900000001</c:v>
                </c:pt>
                <c:pt idx="1104">
                  <c:v>0.14983124</c:v>
                </c:pt>
                <c:pt idx="1105">
                  <c:v>0.14986519400000001</c:v>
                </c:pt>
                <c:pt idx="1106">
                  <c:v>0.14985269500000001</c:v>
                </c:pt>
                <c:pt idx="1107">
                  <c:v>0.14983692299999998</c:v>
                </c:pt>
                <c:pt idx="1108">
                  <c:v>0.14985514999999999</c:v>
                </c:pt>
                <c:pt idx="1109">
                  <c:v>0.149868317</c:v>
                </c:pt>
                <c:pt idx="1110">
                  <c:v>0.149860363</c:v>
                </c:pt>
                <c:pt idx="1111">
                  <c:v>0.149809052</c:v>
                </c:pt>
                <c:pt idx="1112">
                  <c:v>0.149766021</c:v>
                </c:pt>
                <c:pt idx="1113">
                  <c:v>0.149788852</c:v>
                </c:pt>
                <c:pt idx="1114">
                  <c:v>0.149793183</c:v>
                </c:pt>
                <c:pt idx="1115">
                  <c:v>0.149784678</c:v>
                </c:pt>
                <c:pt idx="1116">
                  <c:v>0.14979246399999999</c:v>
                </c:pt>
                <c:pt idx="1117">
                  <c:v>0.14974488899999999</c:v>
                </c:pt>
                <c:pt idx="1118">
                  <c:v>0.14972761199999998</c:v>
                </c:pt>
                <c:pt idx="1119">
                  <c:v>0.14976595600000001</c:v>
                </c:pt>
                <c:pt idx="1120">
                  <c:v>0.14982088999999998</c:v>
                </c:pt>
                <c:pt idx="1121">
                  <c:v>0.14980711099999999</c:v>
                </c:pt>
                <c:pt idx="1122">
                  <c:v>0.149769925</c:v>
                </c:pt>
                <c:pt idx="1123">
                  <c:v>0.149765071</c:v>
                </c:pt>
                <c:pt idx="1124">
                  <c:v>0.14975007499999998</c:v>
                </c:pt>
                <c:pt idx="1125">
                  <c:v>0.149704644</c:v>
                </c:pt>
                <c:pt idx="1126">
                  <c:v>0.14968820199999999</c:v>
                </c:pt>
                <c:pt idx="1127">
                  <c:v>0.149727202</c:v>
                </c:pt>
                <c:pt idx="1128">
                  <c:v>0.149755622</c:v>
                </c:pt>
                <c:pt idx="1129">
                  <c:v>0.149753887</c:v>
                </c:pt>
                <c:pt idx="1130">
                  <c:v>0.14974478599999999</c:v>
                </c:pt>
                <c:pt idx="1131">
                  <c:v>0.149761335</c:v>
                </c:pt>
                <c:pt idx="1132">
                  <c:v>0.14975017699999998</c:v>
                </c:pt>
                <c:pt idx="1133">
                  <c:v>0.14972322999999998</c:v>
                </c:pt>
                <c:pt idx="1134">
                  <c:v>0.14972740500000001</c:v>
                </c:pt>
                <c:pt idx="1135">
                  <c:v>0.14975544299999999</c:v>
                </c:pt>
                <c:pt idx="1136">
                  <c:v>0.149783103</c:v>
                </c:pt>
                <c:pt idx="1137">
                  <c:v>0.149751879</c:v>
                </c:pt>
                <c:pt idx="1138">
                  <c:v>0.14975840899999998</c:v>
                </c:pt>
                <c:pt idx="1139">
                  <c:v>0.149780307</c:v>
                </c:pt>
                <c:pt idx="1140">
                  <c:v>0.14972332899999999</c:v>
                </c:pt>
                <c:pt idx="1141">
                  <c:v>0.14971794299999999</c:v>
                </c:pt>
                <c:pt idx="1142">
                  <c:v>0.14974321899999998</c:v>
                </c:pt>
                <c:pt idx="1143">
                  <c:v>0.149722882</c:v>
                </c:pt>
                <c:pt idx="1144">
                  <c:v>0.14969882500000001</c:v>
                </c:pt>
                <c:pt idx="1145">
                  <c:v>0.149696936</c:v>
                </c:pt>
                <c:pt idx="1146">
                  <c:v>0.149737968</c:v>
                </c:pt>
                <c:pt idx="1147">
                  <c:v>0.149754362</c:v>
                </c:pt>
                <c:pt idx="1148">
                  <c:v>0.149746712</c:v>
                </c:pt>
                <c:pt idx="1149">
                  <c:v>0.14974902500000001</c:v>
                </c:pt>
                <c:pt idx="1150">
                  <c:v>0.14975718499999999</c:v>
                </c:pt>
                <c:pt idx="1151">
                  <c:v>0.14976235899999998</c:v>
                </c:pt>
                <c:pt idx="1152">
                  <c:v>0.14977479499999999</c:v>
                </c:pt>
                <c:pt idx="1153">
                  <c:v>0.14977084899999998</c:v>
                </c:pt>
                <c:pt idx="1154">
                  <c:v>0.149771767</c:v>
                </c:pt>
                <c:pt idx="1155">
                  <c:v>0.149774453</c:v>
                </c:pt>
                <c:pt idx="1156">
                  <c:v>0.14974929300000001</c:v>
                </c:pt>
                <c:pt idx="1157">
                  <c:v>0.14974738899999998</c:v>
                </c:pt>
                <c:pt idx="1158">
                  <c:v>0.14979467399999999</c:v>
                </c:pt>
                <c:pt idx="1159">
                  <c:v>0.14984411</c:v>
                </c:pt>
                <c:pt idx="1160">
                  <c:v>0.14983685599999999</c:v>
                </c:pt>
                <c:pt idx="1161">
                  <c:v>0.149794129</c:v>
                </c:pt>
                <c:pt idx="1162">
                  <c:v>0.14977987199999998</c:v>
                </c:pt>
                <c:pt idx="1163">
                  <c:v>0.149745608</c:v>
                </c:pt>
                <c:pt idx="1164">
                  <c:v>0.14972780399999999</c:v>
                </c:pt>
                <c:pt idx="1165">
                  <c:v>0.14975089499999999</c:v>
                </c:pt>
                <c:pt idx="1166">
                  <c:v>0.14978730199999998</c:v>
                </c:pt>
                <c:pt idx="1167">
                  <c:v>0.14979875400000001</c:v>
                </c:pt>
                <c:pt idx="1168">
                  <c:v>0.14978823799999999</c:v>
                </c:pt>
                <c:pt idx="1169">
                  <c:v>0.14977237699999998</c:v>
                </c:pt>
                <c:pt idx="1170">
                  <c:v>0.149802137</c:v>
                </c:pt>
                <c:pt idx="1171">
                  <c:v>0.149816481</c:v>
                </c:pt>
                <c:pt idx="1172">
                  <c:v>0.14981989700000001</c:v>
                </c:pt>
                <c:pt idx="1173">
                  <c:v>0.14981222599999999</c:v>
                </c:pt>
                <c:pt idx="1174">
                  <c:v>0.149826868</c:v>
                </c:pt>
                <c:pt idx="1175">
                  <c:v>0.14982451699999999</c:v>
                </c:pt>
                <c:pt idx="1176">
                  <c:v>0.14976062900000001</c:v>
                </c:pt>
                <c:pt idx="1177">
                  <c:v>0.14976476</c:v>
                </c:pt>
                <c:pt idx="1178">
                  <c:v>0.149821289</c:v>
                </c:pt>
                <c:pt idx="1179">
                  <c:v>0.149840902</c:v>
                </c:pt>
                <c:pt idx="1180">
                  <c:v>0.14983149299999998</c:v>
                </c:pt>
                <c:pt idx="1181">
                  <c:v>0.14983137799999999</c:v>
                </c:pt>
                <c:pt idx="1182">
                  <c:v>0.14984588499999998</c:v>
                </c:pt>
                <c:pt idx="1183">
                  <c:v>0.14983305799999999</c:v>
                </c:pt>
                <c:pt idx="1184">
                  <c:v>0.14982721099999999</c:v>
                </c:pt>
                <c:pt idx="1185">
                  <c:v>0.14984283099999998</c:v>
                </c:pt>
                <c:pt idx="1186">
                  <c:v>0.149847906</c:v>
                </c:pt>
                <c:pt idx="1187">
                  <c:v>0.14986279599999999</c:v>
                </c:pt>
                <c:pt idx="1188">
                  <c:v>0.14987174</c:v>
                </c:pt>
                <c:pt idx="1189">
                  <c:v>0.14985981199999998</c:v>
                </c:pt>
                <c:pt idx="1190">
                  <c:v>0.14982774899999998</c:v>
                </c:pt>
                <c:pt idx="1191">
                  <c:v>0.149841839</c:v>
                </c:pt>
                <c:pt idx="1192">
                  <c:v>0.14985884399999999</c:v>
                </c:pt>
                <c:pt idx="1193">
                  <c:v>0.14984155299999999</c:v>
                </c:pt>
                <c:pt idx="1194">
                  <c:v>0.14986280499999999</c:v>
                </c:pt>
                <c:pt idx="1195">
                  <c:v>0.149887833</c:v>
                </c:pt>
                <c:pt idx="1196">
                  <c:v>0.14991328749999999</c:v>
                </c:pt>
                <c:pt idx="1197">
                  <c:v>0.14992018060000001</c:v>
                </c:pt>
                <c:pt idx="1198">
                  <c:v>0.14993155349999998</c:v>
                </c:pt>
                <c:pt idx="1199">
                  <c:v>0.14990550010000001</c:v>
                </c:pt>
                <c:pt idx="1200">
                  <c:v>0.149894164</c:v>
                </c:pt>
                <c:pt idx="1201">
                  <c:v>0.1499053185</c:v>
                </c:pt>
                <c:pt idx="1202">
                  <c:v>0.14990970270000001</c:v>
                </c:pt>
                <c:pt idx="1203">
                  <c:v>0.14994894079999999</c:v>
                </c:pt>
                <c:pt idx="1204">
                  <c:v>0.14996428279999999</c:v>
                </c:pt>
                <c:pt idx="1205">
                  <c:v>0.14988997399999998</c:v>
                </c:pt>
                <c:pt idx="1206">
                  <c:v>0.14988679399999999</c:v>
                </c:pt>
                <c:pt idx="1207">
                  <c:v>0.1499228581</c:v>
                </c:pt>
                <c:pt idx="1208">
                  <c:v>0.14995517249999998</c:v>
                </c:pt>
                <c:pt idx="1209">
                  <c:v>0.1499811486</c:v>
                </c:pt>
                <c:pt idx="1210">
                  <c:v>0.14996023610000001</c:v>
                </c:pt>
                <c:pt idx="1211">
                  <c:v>0.1499574082</c:v>
                </c:pt>
                <c:pt idx="1212">
                  <c:v>0.1499448702</c:v>
                </c:pt>
                <c:pt idx="1213">
                  <c:v>0.14992787129999999</c:v>
                </c:pt>
                <c:pt idx="1214">
                  <c:v>0.14992156200000001</c:v>
                </c:pt>
                <c:pt idx="1215">
                  <c:v>0.14991716939999999</c:v>
                </c:pt>
                <c:pt idx="1216">
                  <c:v>0.14994794910000001</c:v>
                </c:pt>
                <c:pt idx="1217">
                  <c:v>0.14995562649999999</c:v>
                </c:pt>
                <c:pt idx="1218">
                  <c:v>0.14994217399999998</c:v>
                </c:pt>
                <c:pt idx="1219">
                  <c:v>0.14991223139999998</c:v>
                </c:pt>
                <c:pt idx="1220">
                  <c:v>0.1499288346</c:v>
                </c:pt>
                <c:pt idx="1221">
                  <c:v>0.14999256079000001</c:v>
                </c:pt>
                <c:pt idx="1222">
                  <c:v>0.14998506879999998</c:v>
                </c:pt>
                <c:pt idx="1223">
                  <c:v>0.14993445829999999</c:v>
                </c:pt>
                <c:pt idx="1224">
                  <c:v>0.14993121309999999</c:v>
                </c:pt>
                <c:pt idx="1225">
                  <c:v>0.14994898409999999</c:v>
                </c:pt>
                <c:pt idx="1226">
                  <c:v>0.14997569019999998</c:v>
                </c:pt>
                <c:pt idx="1227">
                  <c:v>0.1500074981</c:v>
                </c:pt>
                <c:pt idx="1228">
                  <c:v>0.15000905111999999</c:v>
                </c:pt>
                <c:pt idx="1229">
                  <c:v>0.15</c:v>
                </c:pt>
                <c:pt idx="1230">
                  <c:v>0.15000155680999999</c:v>
                </c:pt>
                <c:pt idx="1231">
                  <c:v>0.15001010839999998</c:v>
                </c:pt>
                <c:pt idx="1232">
                  <c:v>0.15000364841</c:v>
                </c:pt>
                <c:pt idx="1233">
                  <c:v>0.14995455620000001</c:v>
                </c:pt>
                <c:pt idx="1234">
                  <c:v>0.14996882989999999</c:v>
                </c:pt>
                <c:pt idx="1235">
                  <c:v>0.1499876721</c:v>
                </c:pt>
                <c:pt idx="1236">
                  <c:v>0.14993462220000001</c:v>
                </c:pt>
                <c:pt idx="1237">
                  <c:v>0.149869899</c:v>
                </c:pt>
                <c:pt idx="1238">
                  <c:v>0.149863579</c:v>
                </c:pt>
                <c:pt idx="1239">
                  <c:v>0.14986523999999998</c:v>
                </c:pt>
                <c:pt idx="1240">
                  <c:v>0.14985871200000001</c:v>
                </c:pt>
                <c:pt idx="1241">
                  <c:v>0.14981897799999999</c:v>
                </c:pt>
                <c:pt idx="1242">
                  <c:v>0.149780367</c:v>
                </c:pt>
                <c:pt idx="1243">
                  <c:v>0.14975052699999999</c:v>
                </c:pt>
                <c:pt idx="1244">
                  <c:v>0.149719665</c:v>
                </c:pt>
                <c:pt idx="1245">
                  <c:v>0.14969501099999999</c:v>
                </c:pt>
                <c:pt idx="1246">
                  <c:v>0.149696365</c:v>
                </c:pt>
                <c:pt idx="1247">
                  <c:v>0.14974021099999998</c:v>
                </c:pt>
                <c:pt idx="1248">
                  <c:v>0.149715349</c:v>
                </c:pt>
                <c:pt idx="1249">
                  <c:v>0.14966906399999999</c:v>
                </c:pt>
                <c:pt idx="1250">
                  <c:v>0.149649059</c:v>
                </c:pt>
                <c:pt idx="1251">
                  <c:v>0.14959745399999999</c:v>
                </c:pt>
                <c:pt idx="1252">
                  <c:v>0.14957864099999998</c:v>
                </c:pt>
                <c:pt idx="1253">
                  <c:v>0.14960230299999999</c:v>
                </c:pt>
                <c:pt idx="1254">
                  <c:v>0.149629072</c:v>
                </c:pt>
                <c:pt idx="1255">
                  <c:v>0.149631872</c:v>
                </c:pt>
                <c:pt idx="1256">
                  <c:v>0.149626708</c:v>
                </c:pt>
                <c:pt idx="1257">
                  <c:v>0.14963303999999999</c:v>
                </c:pt>
                <c:pt idx="1258">
                  <c:v>0.14967248999999999</c:v>
                </c:pt>
                <c:pt idx="1259">
                  <c:v>0.14964681399999999</c:v>
                </c:pt>
                <c:pt idx="1260">
                  <c:v>0.14965346699999998</c:v>
                </c:pt>
                <c:pt idx="1261">
                  <c:v>0.149698422</c:v>
                </c:pt>
                <c:pt idx="1262">
                  <c:v>0.14973320800000001</c:v>
                </c:pt>
                <c:pt idx="1263">
                  <c:v>0.14976365899999999</c:v>
                </c:pt>
                <c:pt idx="1264">
                  <c:v>0.149808301</c:v>
                </c:pt>
                <c:pt idx="1265">
                  <c:v>0.149889668</c:v>
                </c:pt>
                <c:pt idx="1266">
                  <c:v>0.1499557383</c:v>
                </c:pt>
                <c:pt idx="1267">
                  <c:v>0.15003940059999998</c:v>
                </c:pt>
                <c:pt idx="1268">
                  <c:v>0.15019605499999999</c:v>
                </c:pt>
                <c:pt idx="1269">
                  <c:v>0.150413976</c:v>
                </c:pt>
                <c:pt idx="1270">
                  <c:v>0.15060114799999999</c:v>
                </c:pt>
                <c:pt idx="1271">
                  <c:v>0.15075074799999999</c:v>
                </c:pt>
                <c:pt idx="1272">
                  <c:v>0.15089281399999999</c:v>
                </c:pt>
                <c:pt idx="1273">
                  <c:v>0.15099401499999998</c:v>
                </c:pt>
                <c:pt idx="1274">
                  <c:v>0.15104999999999999</c:v>
                </c:pt>
                <c:pt idx="1275">
                  <c:v>0.15098575</c:v>
                </c:pt>
                <c:pt idx="1276">
                  <c:v>0.150819064</c:v>
                </c:pt>
                <c:pt idx="1277">
                  <c:v>0.150582456</c:v>
                </c:pt>
                <c:pt idx="1278">
                  <c:v>0.15040089200000001</c:v>
                </c:pt>
                <c:pt idx="1279">
                  <c:v>0.15027747899999999</c:v>
                </c:pt>
                <c:pt idx="1280">
                  <c:v>0.150175488</c:v>
                </c:pt>
                <c:pt idx="1281">
                  <c:v>0.15010936999999999</c:v>
                </c:pt>
                <c:pt idx="1282">
                  <c:v>0.15006889099999998</c:v>
                </c:pt>
                <c:pt idx="1283">
                  <c:v>0.15004965109999999</c:v>
                </c:pt>
                <c:pt idx="1284">
                  <c:v>0.15000805501</c:v>
                </c:pt>
                <c:pt idx="1285">
                  <c:v>0.14991755809999999</c:v>
                </c:pt>
                <c:pt idx="1286">
                  <c:v>0.14984718699999999</c:v>
                </c:pt>
                <c:pt idx="1287">
                  <c:v>0.14980406099999999</c:v>
                </c:pt>
                <c:pt idx="1288">
                  <c:v>0.149819491</c:v>
                </c:pt>
                <c:pt idx="1289">
                  <c:v>0.14981387199999999</c:v>
                </c:pt>
                <c:pt idx="1290">
                  <c:v>0.14978778700000001</c:v>
                </c:pt>
                <c:pt idx="1291">
                  <c:v>0.149784522</c:v>
                </c:pt>
                <c:pt idx="1292">
                  <c:v>0.149824345</c:v>
                </c:pt>
                <c:pt idx="1293">
                  <c:v>0.14991463789999998</c:v>
                </c:pt>
                <c:pt idx="1294">
                  <c:v>0.14994381299999998</c:v>
                </c:pt>
                <c:pt idx="1295">
                  <c:v>0.14993477489999998</c:v>
                </c:pt>
                <c:pt idx="1296">
                  <c:v>0.15001832399999998</c:v>
                </c:pt>
                <c:pt idx="1297">
                  <c:v>0.15009623489999999</c:v>
                </c:pt>
                <c:pt idx="1298">
                  <c:v>0.150105233</c:v>
                </c:pt>
                <c:pt idx="1299">
                  <c:v>0.15015815499999999</c:v>
                </c:pt>
                <c:pt idx="1300">
                  <c:v>0.150264219</c:v>
                </c:pt>
                <c:pt idx="1301">
                  <c:v>0.15037741599999999</c:v>
                </c:pt>
                <c:pt idx="1302">
                  <c:v>0.150514445</c:v>
                </c:pt>
                <c:pt idx="1303">
                  <c:v>0.15061736000000001</c:v>
                </c:pt>
                <c:pt idx="1304">
                  <c:v>0.150808525</c:v>
                </c:pt>
                <c:pt idx="1305">
                  <c:v>0.15110999999999999</c:v>
                </c:pt>
                <c:pt idx="1306">
                  <c:v>0.15137999999999999</c:v>
                </c:pt>
                <c:pt idx="1307">
                  <c:v>0.15156999999999998</c:v>
                </c:pt>
                <c:pt idx="1308">
                  <c:v>0.15171999999999999</c:v>
                </c:pt>
                <c:pt idx="1309">
                  <c:v>0.15176999999999999</c:v>
                </c:pt>
                <c:pt idx="1310">
                  <c:v>0.15178999999999998</c:v>
                </c:pt>
                <c:pt idx="1311">
                  <c:v>0.15175</c:v>
                </c:pt>
                <c:pt idx="1312">
                  <c:v>0.15160999999999999</c:v>
                </c:pt>
                <c:pt idx="1313">
                  <c:v>0.15142</c:v>
                </c:pt>
                <c:pt idx="1314">
                  <c:v>0.15121999999999999</c:v>
                </c:pt>
                <c:pt idx="1315">
                  <c:v>0.15097825400000001</c:v>
                </c:pt>
                <c:pt idx="1316">
                  <c:v>0.150733018</c:v>
                </c:pt>
                <c:pt idx="1317">
                  <c:v>0.150502838</c:v>
                </c:pt>
                <c:pt idx="1318">
                  <c:v>0.15029141199999999</c:v>
                </c:pt>
                <c:pt idx="1319">
                  <c:v>0.15013843499999999</c:v>
                </c:pt>
                <c:pt idx="1320">
                  <c:v>0.15000325879999998</c:v>
                </c:pt>
                <c:pt idx="1321">
                  <c:v>0.14985667499999999</c:v>
                </c:pt>
                <c:pt idx="1322">
                  <c:v>0.14976378799999998</c:v>
                </c:pt>
                <c:pt idx="1323">
                  <c:v>0.149677264</c:v>
                </c:pt>
                <c:pt idx="1324">
                  <c:v>0.149587945</c:v>
                </c:pt>
                <c:pt idx="1325">
                  <c:v>0.14949109499999999</c:v>
                </c:pt>
                <c:pt idx="1326">
                  <c:v>0.14947851600000001</c:v>
                </c:pt>
                <c:pt idx="1327">
                  <c:v>0.14945167200000001</c:v>
                </c:pt>
                <c:pt idx="1328">
                  <c:v>0.14933095499999999</c:v>
                </c:pt>
                <c:pt idx="1329">
                  <c:v>0.149227638</c:v>
                </c:pt>
                <c:pt idx="1330">
                  <c:v>0.14913574099999999</c:v>
                </c:pt>
                <c:pt idx="1331">
                  <c:v>0.14904423999999999</c:v>
                </c:pt>
                <c:pt idx="1332">
                  <c:v>0.14893999999999999</c:v>
                </c:pt>
                <c:pt idx="1333">
                  <c:v>0.14887</c:v>
                </c:pt>
                <c:pt idx="1334">
                  <c:v>0.14879999999999999</c:v>
                </c:pt>
                <c:pt idx="1335">
                  <c:v>0.14870999999999998</c:v>
                </c:pt>
                <c:pt idx="1336">
                  <c:v>0.14868000000000001</c:v>
                </c:pt>
                <c:pt idx="1337">
                  <c:v>0.14862</c:v>
                </c:pt>
                <c:pt idx="1338">
                  <c:v>0.14857999999999999</c:v>
                </c:pt>
                <c:pt idx="1339">
                  <c:v>0.14854999999999999</c:v>
                </c:pt>
                <c:pt idx="1340">
                  <c:v>0.14846999999999999</c:v>
                </c:pt>
                <c:pt idx="1341">
                  <c:v>0.1484</c:v>
                </c:pt>
                <c:pt idx="1342">
                  <c:v>0.14832999999999999</c:v>
                </c:pt>
                <c:pt idx="1343">
                  <c:v>0.14832999999999999</c:v>
                </c:pt>
                <c:pt idx="1344">
                  <c:v>0.14832999999999999</c:v>
                </c:pt>
                <c:pt idx="1345">
                  <c:v>0.14829999999999999</c:v>
                </c:pt>
                <c:pt idx="1346">
                  <c:v>0.14829000000000001</c:v>
                </c:pt>
                <c:pt idx="1347">
                  <c:v>0.14826</c:v>
                </c:pt>
                <c:pt idx="1348">
                  <c:v>0.14821999999999999</c:v>
                </c:pt>
                <c:pt idx="1349">
                  <c:v>0.14815</c:v>
                </c:pt>
                <c:pt idx="1350">
                  <c:v>0.14807000000000001</c:v>
                </c:pt>
                <c:pt idx="1351">
                  <c:v>0.14804</c:v>
                </c:pt>
                <c:pt idx="1352">
                  <c:v>0.14809</c:v>
                </c:pt>
                <c:pt idx="1353">
                  <c:v>0.14810999999999999</c:v>
                </c:pt>
                <c:pt idx="1354">
                  <c:v>0.14806</c:v>
                </c:pt>
                <c:pt idx="1355">
                  <c:v>0.14806</c:v>
                </c:pt>
                <c:pt idx="1356">
                  <c:v>0.14807000000000001</c:v>
                </c:pt>
                <c:pt idx="1357">
                  <c:v>0.14806</c:v>
                </c:pt>
                <c:pt idx="1358">
                  <c:v>0.14798</c:v>
                </c:pt>
                <c:pt idx="1359">
                  <c:v>0.14793999999999999</c:v>
                </c:pt>
                <c:pt idx="1360">
                  <c:v>0.14795</c:v>
                </c:pt>
                <c:pt idx="1361">
                  <c:v>0.14799999999999999</c:v>
                </c:pt>
                <c:pt idx="1362">
                  <c:v>0.14799999999999999</c:v>
                </c:pt>
                <c:pt idx="1363">
                  <c:v>0.14798999999999998</c:v>
                </c:pt>
                <c:pt idx="1364">
                  <c:v>0.14798999999999998</c:v>
                </c:pt>
                <c:pt idx="1365">
                  <c:v>0.14798</c:v>
                </c:pt>
                <c:pt idx="1366">
                  <c:v>0.14796999999999999</c:v>
                </c:pt>
                <c:pt idx="1367">
                  <c:v>0.14799999999999999</c:v>
                </c:pt>
                <c:pt idx="1368">
                  <c:v>0.14798999999999998</c:v>
                </c:pt>
                <c:pt idx="1369">
                  <c:v>0.14792</c:v>
                </c:pt>
                <c:pt idx="1370">
                  <c:v>0.14795</c:v>
                </c:pt>
                <c:pt idx="1371">
                  <c:v>0.14806</c:v>
                </c:pt>
                <c:pt idx="1372">
                  <c:v>0.14807999999999999</c:v>
                </c:pt>
                <c:pt idx="1373">
                  <c:v>0.14801999999999998</c:v>
                </c:pt>
                <c:pt idx="1374">
                  <c:v>0.14801</c:v>
                </c:pt>
                <c:pt idx="1375">
                  <c:v>0.14802999999999999</c:v>
                </c:pt>
                <c:pt idx="1376">
                  <c:v>0.14807999999999999</c:v>
                </c:pt>
                <c:pt idx="1377">
                  <c:v>0.14812</c:v>
                </c:pt>
                <c:pt idx="1378">
                  <c:v>0.14815</c:v>
                </c:pt>
                <c:pt idx="1379">
                  <c:v>0.14807000000000001</c:v>
                </c:pt>
                <c:pt idx="1380">
                  <c:v>0.14798999999999998</c:v>
                </c:pt>
                <c:pt idx="1381">
                  <c:v>0.14801999999999998</c:v>
                </c:pt>
                <c:pt idx="1382">
                  <c:v>0.14802999999999999</c:v>
                </c:pt>
                <c:pt idx="1383">
                  <c:v>0.14802999999999999</c:v>
                </c:pt>
                <c:pt idx="1384">
                  <c:v>0.14804999999999999</c:v>
                </c:pt>
                <c:pt idx="1385">
                  <c:v>0.14807000000000001</c:v>
                </c:pt>
                <c:pt idx="1386">
                  <c:v>0.14809999999999998</c:v>
                </c:pt>
                <c:pt idx="1387">
                  <c:v>0.14809</c:v>
                </c:pt>
                <c:pt idx="1388">
                  <c:v>0.14810999999999999</c:v>
                </c:pt>
                <c:pt idx="1389">
                  <c:v>0.14812999999999998</c:v>
                </c:pt>
                <c:pt idx="1390">
                  <c:v>0.14810999999999999</c:v>
                </c:pt>
                <c:pt idx="1391">
                  <c:v>0.14809</c:v>
                </c:pt>
                <c:pt idx="1392">
                  <c:v>0.14809</c:v>
                </c:pt>
                <c:pt idx="1393">
                  <c:v>0.14812</c:v>
                </c:pt>
                <c:pt idx="1394">
                  <c:v>0.14815</c:v>
                </c:pt>
                <c:pt idx="1395">
                  <c:v>0.14818999999999999</c:v>
                </c:pt>
                <c:pt idx="1396">
                  <c:v>0.14823999999999998</c:v>
                </c:pt>
                <c:pt idx="1397">
                  <c:v>0.14821000000000001</c:v>
                </c:pt>
                <c:pt idx="1398">
                  <c:v>0.14818999999999999</c:v>
                </c:pt>
                <c:pt idx="1399">
                  <c:v>0.1482</c:v>
                </c:pt>
                <c:pt idx="1400">
                  <c:v>0.14815</c:v>
                </c:pt>
                <c:pt idx="1401">
                  <c:v>0.14815999999999999</c:v>
                </c:pt>
                <c:pt idx="1402">
                  <c:v>0.14821999999999999</c:v>
                </c:pt>
                <c:pt idx="1403">
                  <c:v>0.14826</c:v>
                </c:pt>
                <c:pt idx="1404">
                  <c:v>0.14829000000000001</c:v>
                </c:pt>
                <c:pt idx="1405">
                  <c:v>0.14834</c:v>
                </c:pt>
                <c:pt idx="1406">
                  <c:v>0.14832999999999999</c:v>
                </c:pt>
                <c:pt idx="1407">
                  <c:v>0.14829999999999999</c:v>
                </c:pt>
                <c:pt idx="1408">
                  <c:v>0.14831</c:v>
                </c:pt>
                <c:pt idx="1409">
                  <c:v>0.14835999999999999</c:v>
                </c:pt>
                <c:pt idx="1410">
                  <c:v>0.14840999999999999</c:v>
                </c:pt>
                <c:pt idx="1411">
                  <c:v>0.14845</c:v>
                </c:pt>
                <c:pt idx="1412">
                  <c:v>0.14845</c:v>
                </c:pt>
                <c:pt idx="1413">
                  <c:v>0.14843000000000001</c:v>
                </c:pt>
                <c:pt idx="1414">
                  <c:v>0.14848999999999998</c:v>
                </c:pt>
                <c:pt idx="1415">
                  <c:v>0.14854999999999999</c:v>
                </c:pt>
                <c:pt idx="1416">
                  <c:v>0.14857999999999999</c:v>
                </c:pt>
                <c:pt idx="1417">
                  <c:v>0.14863999999999999</c:v>
                </c:pt>
                <c:pt idx="1418">
                  <c:v>0.14862</c:v>
                </c:pt>
                <c:pt idx="1419">
                  <c:v>0.14865</c:v>
                </c:pt>
                <c:pt idx="1420">
                  <c:v>0.14874999999999999</c:v>
                </c:pt>
                <c:pt idx="1421">
                  <c:v>0.14879000000000001</c:v>
                </c:pt>
                <c:pt idx="1422">
                  <c:v>0.14881</c:v>
                </c:pt>
                <c:pt idx="1423">
                  <c:v>0.14887999999999998</c:v>
                </c:pt>
                <c:pt idx="1424">
                  <c:v>0.14896999999999999</c:v>
                </c:pt>
                <c:pt idx="1425">
                  <c:v>0.14902780299999999</c:v>
                </c:pt>
                <c:pt idx="1426">
                  <c:v>0.14909291899999999</c:v>
                </c:pt>
                <c:pt idx="1427">
                  <c:v>0.149158715</c:v>
                </c:pt>
                <c:pt idx="1428">
                  <c:v>0.149173317</c:v>
                </c:pt>
                <c:pt idx="1429">
                  <c:v>0.149186034</c:v>
                </c:pt>
                <c:pt idx="1430">
                  <c:v>0.14923080499999999</c:v>
                </c:pt>
                <c:pt idx="1431">
                  <c:v>0.14929752999999998</c:v>
                </c:pt>
                <c:pt idx="1432">
                  <c:v>0.14931789300000001</c:v>
                </c:pt>
                <c:pt idx="1433">
                  <c:v>0.149335474</c:v>
                </c:pt>
                <c:pt idx="1434">
                  <c:v>0.14944115999999999</c:v>
                </c:pt>
                <c:pt idx="1435">
                  <c:v>0.14955302200000001</c:v>
                </c:pt>
                <c:pt idx="1436">
                  <c:v>0.149645789</c:v>
                </c:pt>
                <c:pt idx="1437">
                  <c:v>0.14977197</c:v>
                </c:pt>
                <c:pt idx="1438">
                  <c:v>0.14989097800000001</c:v>
                </c:pt>
                <c:pt idx="1439">
                  <c:v>0.1499482261</c:v>
                </c:pt>
                <c:pt idx="1440">
                  <c:v>0.15</c:v>
                </c:pt>
                <c:pt idx="1441">
                  <c:v>0.15007182150000001</c:v>
                </c:pt>
                <c:pt idx="1442">
                  <c:v>0.150131971</c:v>
                </c:pt>
                <c:pt idx="1443">
                  <c:v>0.15021572899999999</c:v>
                </c:pt>
                <c:pt idx="1444">
                  <c:v>0.15038689299999999</c:v>
                </c:pt>
                <c:pt idx="1445">
                  <c:v>0.15050503800000001</c:v>
                </c:pt>
                <c:pt idx="1446">
                  <c:v>0.15067841099999998</c:v>
                </c:pt>
                <c:pt idx="1447">
                  <c:v>0.15085247999999998</c:v>
                </c:pt>
                <c:pt idx="1448">
                  <c:v>0.15096384999999998</c:v>
                </c:pt>
                <c:pt idx="1449">
                  <c:v>0.15110999999999999</c:v>
                </c:pt>
                <c:pt idx="1450">
                  <c:v>0.15126000000000001</c:v>
                </c:pt>
                <c:pt idx="1451">
                  <c:v>0.15134999999999998</c:v>
                </c:pt>
                <c:pt idx="1452">
                  <c:v>0.15148</c:v>
                </c:pt>
                <c:pt idx="1453">
                  <c:v>0.15162</c:v>
                </c:pt>
                <c:pt idx="1454">
                  <c:v>0.15173</c:v>
                </c:pt>
                <c:pt idx="1455">
                  <c:v>0.15187</c:v>
                </c:pt>
                <c:pt idx="1456">
                  <c:v>0.15204000000000001</c:v>
                </c:pt>
                <c:pt idx="1457">
                  <c:v>0.15218999999999999</c:v>
                </c:pt>
                <c:pt idx="1458">
                  <c:v>0.15234999999999999</c:v>
                </c:pt>
                <c:pt idx="1459">
                  <c:v>0.15253</c:v>
                </c:pt>
                <c:pt idx="1460">
                  <c:v>0.15275</c:v>
                </c:pt>
                <c:pt idx="1461">
                  <c:v>0.15289</c:v>
                </c:pt>
                <c:pt idx="1462">
                  <c:v>0.15303999999999998</c:v>
                </c:pt>
                <c:pt idx="1463">
                  <c:v>0.1532</c:v>
                </c:pt>
                <c:pt idx="1464">
                  <c:v>0.15329999999999999</c:v>
                </c:pt>
                <c:pt idx="1465">
                  <c:v>0.15348000000000001</c:v>
                </c:pt>
                <c:pt idx="1466">
                  <c:v>0.15370999999999999</c:v>
                </c:pt>
                <c:pt idx="1467">
                  <c:v>0.15392</c:v>
                </c:pt>
                <c:pt idx="1468">
                  <c:v>0.15406999999999998</c:v>
                </c:pt>
                <c:pt idx="1469">
                  <c:v>0.15426000000000001</c:v>
                </c:pt>
                <c:pt idx="1470">
                  <c:v>0.15440999999999999</c:v>
                </c:pt>
                <c:pt idx="1471">
                  <c:v>0.15451999999999999</c:v>
                </c:pt>
                <c:pt idx="1472">
                  <c:v>0.15464999999999998</c:v>
                </c:pt>
                <c:pt idx="1473">
                  <c:v>0.15490999999999999</c:v>
                </c:pt>
                <c:pt idx="1474">
                  <c:v>0.15514999999999998</c:v>
                </c:pt>
                <c:pt idx="1475">
                  <c:v>0.15531</c:v>
                </c:pt>
                <c:pt idx="1476">
                  <c:v>0.15543999999999999</c:v>
                </c:pt>
                <c:pt idx="1477">
                  <c:v>0.15556999999999999</c:v>
                </c:pt>
                <c:pt idx="1478">
                  <c:v>0.15575999999999998</c:v>
                </c:pt>
                <c:pt idx="1479">
                  <c:v>0.15597</c:v>
                </c:pt>
                <c:pt idx="1480">
                  <c:v>0.15612999999999999</c:v>
                </c:pt>
                <c:pt idx="1481">
                  <c:v>0.15631</c:v>
                </c:pt>
                <c:pt idx="1482">
                  <c:v>0.15648000000000001</c:v>
                </c:pt>
                <c:pt idx="1483">
                  <c:v>0.15661999999999998</c:v>
                </c:pt>
                <c:pt idx="1484">
                  <c:v>0.15672</c:v>
                </c:pt>
                <c:pt idx="1485">
                  <c:v>0.15684000000000001</c:v>
                </c:pt>
                <c:pt idx="1486">
                  <c:v>0.15700999999999998</c:v>
                </c:pt>
                <c:pt idx="1487">
                  <c:v>0.15714</c:v>
                </c:pt>
                <c:pt idx="1488">
                  <c:v>0.15728</c:v>
                </c:pt>
                <c:pt idx="1489">
                  <c:v>0.15742999999999999</c:v>
                </c:pt>
                <c:pt idx="1490">
                  <c:v>0.1575</c:v>
                </c:pt>
                <c:pt idx="1491">
                  <c:v>0.15761999999999998</c:v>
                </c:pt>
                <c:pt idx="1492">
                  <c:v>0.15772999999999998</c:v>
                </c:pt>
                <c:pt idx="1493">
                  <c:v>0.15783999999999998</c:v>
                </c:pt>
                <c:pt idx="1494">
                  <c:v>0.15797</c:v>
                </c:pt>
                <c:pt idx="1495">
                  <c:v>0.15806999999999999</c:v>
                </c:pt>
                <c:pt idx="1496">
                  <c:v>0.15819</c:v>
                </c:pt>
                <c:pt idx="1497">
                  <c:v>0.15831000000000001</c:v>
                </c:pt>
                <c:pt idx="1498">
                  <c:v>0.15845999999999999</c:v>
                </c:pt>
                <c:pt idx="1499">
                  <c:v>0.15856999999999999</c:v>
                </c:pt>
                <c:pt idx="1500">
                  <c:v>0.15867999999999999</c:v>
                </c:pt>
                <c:pt idx="1501">
                  <c:v>0.15883999999999998</c:v>
                </c:pt>
                <c:pt idx="1502">
                  <c:v>0.15906999999999999</c:v>
                </c:pt>
                <c:pt idx="1503">
                  <c:v>0.15920999999999999</c:v>
                </c:pt>
                <c:pt idx="1504">
                  <c:v>0.15936</c:v>
                </c:pt>
                <c:pt idx="1505">
                  <c:v>0.1595</c:v>
                </c:pt>
                <c:pt idx="1506">
                  <c:v>0.15967999999999999</c:v>
                </c:pt>
                <c:pt idx="1507">
                  <c:v>0.15987999999999999</c:v>
                </c:pt>
                <c:pt idx="1508">
                  <c:v>0.16011</c:v>
                </c:pt>
                <c:pt idx="1509">
                  <c:v>0.16034999999999999</c:v>
                </c:pt>
                <c:pt idx="1510">
                  <c:v>0.16056999999999999</c:v>
                </c:pt>
                <c:pt idx="1511">
                  <c:v>0.1608</c:v>
                </c:pt>
                <c:pt idx="1512">
                  <c:v>0.16105</c:v>
                </c:pt>
                <c:pt idx="1513">
                  <c:v>0.16131000000000001</c:v>
                </c:pt>
                <c:pt idx="1514">
                  <c:v>0.16156999999999999</c:v>
                </c:pt>
                <c:pt idx="1515">
                  <c:v>0.16189999999999999</c:v>
                </c:pt>
                <c:pt idx="1516">
                  <c:v>0.16216999999999998</c:v>
                </c:pt>
                <c:pt idx="1517">
                  <c:v>0.16245999999999999</c:v>
                </c:pt>
                <c:pt idx="1518">
                  <c:v>0.16280999999999998</c:v>
                </c:pt>
                <c:pt idx="1519">
                  <c:v>0.16313</c:v>
                </c:pt>
                <c:pt idx="1520">
                  <c:v>0.16342999999999999</c:v>
                </c:pt>
                <c:pt idx="1521">
                  <c:v>0.16378999999999999</c:v>
                </c:pt>
                <c:pt idx="1522">
                  <c:v>0.16420999999999999</c:v>
                </c:pt>
                <c:pt idx="1523">
                  <c:v>0.16461000000000001</c:v>
                </c:pt>
                <c:pt idx="1524">
                  <c:v>0.16492999999999999</c:v>
                </c:pt>
                <c:pt idx="1525">
                  <c:v>0.16531999999999999</c:v>
                </c:pt>
                <c:pt idx="1526">
                  <c:v>0.1658</c:v>
                </c:pt>
                <c:pt idx="1527">
                  <c:v>0.16625000000000001</c:v>
                </c:pt>
                <c:pt idx="1528">
                  <c:v>0.1666</c:v>
                </c:pt>
                <c:pt idx="1529">
                  <c:v>0.16699999999999998</c:v>
                </c:pt>
                <c:pt idx="1530">
                  <c:v>0.16744999999999999</c:v>
                </c:pt>
                <c:pt idx="1531">
                  <c:v>0.16794000000000001</c:v>
                </c:pt>
                <c:pt idx="1532">
                  <c:v>0.16847999999999999</c:v>
                </c:pt>
                <c:pt idx="1533">
                  <c:v>0.16894999999999999</c:v>
                </c:pt>
                <c:pt idx="1534">
                  <c:v>0.16941000000000001</c:v>
                </c:pt>
                <c:pt idx="1535">
                  <c:v>0.16996</c:v>
                </c:pt>
                <c:pt idx="1536">
                  <c:v>0.1704</c:v>
                </c:pt>
                <c:pt idx="1537">
                  <c:v>0.17082999999999998</c:v>
                </c:pt>
                <c:pt idx="1538">
                  <c:v>0.17138</c:v>
                </c:pt>
                <c:pt idx="1539">
                  <c:v>0.17193999999999998</c:v>
                </c:pt>
                <c:pt idx="1540">
                  <c:v>0.17246</c:v>
                </c:pt>
                <c:pt idx="1541">
                  <c:v>0.17299</c:v>
                </c:pt>
                <c:pt idx="1542">
                  <c:v>0.17357</c:v>
                </c:pt>
                <c:pt idx="1543">
                  <c:v>0.17407</c:v>
                </c:pt>
                <c:pt idx="1544">
                  <c:v>0.17460000000000001</c:v>
                </c:pt>
                <c:pt idx="1545">
                  <c:v>0.17513000000000001</c:v>
                </c:pt>
                <c:pt idx="1546">
                  <c:v>0.17554</c:v>
                </c:pt>
                <c:pt idx="1547">
                  <c:v>0.17595</c:v>
                </c:pt>
                <c:pt idx="1548">
                  <c:v>0.17648</c:v>
                </c:pt>
                <c:pt idx="1549">
                  <c:v>0.17693</c:v>
                </c:pt>
                <c:pt idx="1550">
                  <c:v>0.17735999999999999</c:v>
                </c:pt>
                <c:pt idx="1551">
                  <c:v>0.17782000000000001</c:v>
                </c:pt>
                <c:pt idx="1552">
                  <c:v>0.17821999999999999</c:v>
                </c:pt>
                <c:pt idx="1553">
                  <c:v>0.17851999999999998</c:v>
                </c:pt>
                <c:pt idx="1554">
                  <c:v>0.1789</c:v>
                </c:pt>
                <c:pt idx="1555">
                  <c:v>0.17935000000000001</c:v>
                </c:pt>
                <c:pt idx="1556">
                  <c:v>0.17965999999999999</c:v>
                </c:pt>
                <c:pt idx="1557">
                  <c:v>0.17998</c:v>
                </c:pt>
                <c:pt idx="1558">
                  <c:v>0.18028</c:v>
                </c:pt>
                <c:pt idx="1559">
                  <c:v>0.18054000000000001</c:v>
                </c:pt>
                <c:pt idx="1560">
                  <c:v>0.18081</c:v>
                </c:pt>
                <c:pt idx="1561">
                  <c:v>0.18107000000000001</c:v>
                </c:pt>
                <c:pt idx="1562">
                  <c:v>0.18135000000000001</c:v>
                </c:pt>
                <c:pt idx="1563">
                  <c:v>0.18157000000000001</c:v>
                </c:pt>
                <c:pt idx="1564">
                  <c:v>0.18173999999999998</c:v>
                </c:pt>
                <c:pt idx="1565">
                  <c:v>0.18190000000000001</c:v>
                </c:pt>
                <c:pt idx="1566">
                  <c:v>0.18206</c:v>
                </c:pt>
                <c:pt idx="1567">
                  <c:v>0.18223</c:v>
                </c:pt>
                <c:pt idx="1568">
                  <c:v>0.18235999999999999</c:v>
                </c:pt>
                <c:pt idx="1569">
                  <c:v>0.18253</c:v>
                </c:pt>
                <c:pt idx="1570">
                  <c:v>0.18264</c:v>
                </c:pt>
                <c:pt idx="1571">
                  <c:v>0.18262999999999999</c:v>
                </c:pt>
                <c:pt idx="1572">
                  <c:v>0.18268000000000001</c:v>
                </c:pt>
                <c:pt idx="1573">
                  <c:v>0.18275</c:v>
                </c:pt>
                <c:pt idx="1574">
                  <c:v>0.18281</c:v>
                </c:pt>
                <c:pt idx="1575">
                  <c:v>0.18284</c:v>
                </c:pt>
                <c:pt idx="1576">
                  <c:v>0.18279000000000001</c:v>
                </c:pt>
                <c:pt idx="1577">
                  <c:v>0.18276999999999999</c:v>
                </c:pt>
                <c:pt idx="1578">
                  <c:v>0.18273999999999999</c:v>
                </c:pt>
                <c:pt idx="1579">
                  <c:v>0.18264999999999998</c:v>
                </c:pt>
                <c:pt idx="1580">
                  <c:v>0.18253999999999998</c:v>
                </c:pt>
                <c:pt idx="1581">
                  <c:v>0.18235999999999999</c:v>
                </c:pt>
                <c:pt idx="1582">
                  <c:v>0.18223</c:v>
                </c:pt>
                <c:pt idx="1583">
                  <c:v>0.18217</c:v>
                </c:pt>
                <c:pt idx="1584">
                  <c:v>0.18214</c:v>
                </c:pt>
                <c:pt idx="1585">
                  <c:v>0.18201999999999999</c:v>
                </c:pt>
                <c:pt idx="1586">
                  <c:v>0.18181999999999998</c:v>
                </c:pt>
                <c:pt idx="1587">
                  <c:v>0.18164999999999998</c:v>
                </c:pt>
                <c:pt idx="1588">
                  <c:v>0.18148999999999998</c:v>
                </c:pt>
                <c:pt idx="1589">
                  <c:v>0.18129000000000001</c:v>
                </c:pt>
                <c:pt idx="1590">
                  <c:v>0.18112999999999999</c:v>
                </c:pt>
                <c:pt idx="1591">
                  <c:v>0.18096000000000001</c:v>
                </c:pt>
                <c:pt idx="1592">
                  <c:v>0.18076</c:v>
                </c:pt>
                <c:pt idx="1593">
                  <c:v>0.18053</c:v>
                </c:pt>
                <c:pt idx="1594">
                  <c:v>0.18034</c:v>
                </c:pt>
                <c:pt idx="1595">
                  <c:v>0.18012999999999998</c:v>
                </c:pt>
                <c:pt idx="1596">
                  <c:v>0.17995</c:v>
                </c:pt>
                <c:pt idx="1597">
                  <c:v>0.17970999999999998</c:v>
                </c:pt>
                <c:pt idx="1598">
                  <c:v>0.17946999999999999</c:v>
                </c:pt>
                <c:pt idx="1599">
                  <c:v>0.17929</c:v>
                </c:pt>
                <c:pt idx="1600">
                  <c:v>0.17907000000000001</c:v>
                </c:pt>
                <c:pt idx="1601">
                  <c:v>0.17893999999999999</c:v>
                </c:pt>
                <c:pt idx="1602">
                  <c:v>0.17881</c:v>
                </c:pt>
                <c:pt idx="1603">
                  <c:v>0.17865</c:v>
                </c:pt>
                <c:pt idx="1604">
                  <c:v>0.1784</c:v>
                </c:pt>
                <c:pt idx="1605">
                  <c:v>0.17809999999999998</c:v>
                </c:pt>
                <c:pt idx="1606">
                  <c:v>0.17779999999999999</c:v>
                </c:pt>
                <c:pt idx="1607">
                  <c:v>0.17756</c:v>
                </c:pt>
                <c:pt idx="1608">
                  <c:v>0.17738999999999999</c:v>
                </c:pt>
                <c:pt idx="1609">
                  <c:v>0.17715999999999998</c:v>
                </c:pt>
                <c:pt idx="1610">
                  <c:v>0.17674000000000001</c:v>
                </c:pt>
                <c:pt idx="1611">
                  <c:v>0.17648999999999998</c:v>
                </c:pt>
                <c:pt idx="1612">
                  <c:v>0.17637</c:v>
                </c:pt>
                <c:pt idx="1613">
                  <c:v>0.17602000000000001</c:v>
                </c:pt>
                <c:pt idx="1614">
                  <c:v>0.17566999999999999</c:v>
                </c:pt>
                <c:pt idx="1615">
                  <c:v>0.17546</c:v>
                </c:pt>
                <c:pt idx="1616">
                  <c:v>0.17523</c:v>
                </c:pt>
                <c:pt idx="1617">
                  <c:v>0.17485000000000001</c:v>
                </c:pt>
                <c:pt idx="1618">
                  <c:v>0.17443999999999998</c:v>
                </c:pt>
                <c:pt idx="1619">
                  <c:v>0.17399999999999999</c:v>
                </c:pt>
                <c:pt idx="1620">
                  <c:v>0.17365</c:v>
                </c:pt>
                <c:pt idx="1621">
                  <c:v>0.17335</c:v>
                </c:pt>
                <c:pt idx="1622">
                  <c:v>0.17291999999999999</c:v>
                </c:pt>
                <c:pt idx="1623">
                  <c:v>0.17252000000000001</c:v>
                </c:pt>
                <c:pt idx="1624">
                  <c:v>0.17222999999999999</c:v>
                </c:pt>
                <c:pt idx="1625">
                  <c:v>0.17186999999999999</c:v>
                </c:pt>
                <c:pt idx="1626">
                  <c:v>0.17155999999999999</c:v>
                </c:pt>
                <c:pt idx="1627">
                  <c:v>0.17135</c:v>
                </c:pt>
                <c:pt idx="1628">
                  <c:v>0.17110999999999998</c:v>
                </c:pt>
                <c:pt idx="1629">
                  <c:v>0.17085999999999998</c:v>
                </c:pt>
                <c:pt idx="1630">
                  <c:v>0.17049</c:v>
                </c:pt>
                <c:pt idx="1631">
                  <c:v>0.16999999999999998</c:v>
                </c:pt>
                <c:pt idx="1632">
                  <c:v>0.16943</c:v>
                </c:pt>
                <c:pt idx="1633">
                  <c:v>0.16894999999999999</c:v>
                </c:pt>
                <c:pt idx="1634">
                  <c:v>0.16857</c:v>
                </c:pt>
                <c:pt idx="1635">
                  <c:v>0.16816999999999999</c:v>
                </c:pt>
                <c:pt idx="1636">
                  <c:v>0.16777</c:v>
                </c:pt>
                <c:pt idx="1637">
                  <c:v>0.16744999999999999</c:v>
                </c:pt>
                <c:pt idx="1638">
                  <c:v>0.16710999999999998</c:v>
                </c:pt>
                <c:pt idx="1639">
                  <c:v>0.16675000000000001</c:v>
                </c:pt>
                <c:pt idx="1640">
                  <c:v>0.16642999999999999</c:v>
                </c:pt>
                <c:pt idx="1641">
                  <c:v>0.16611999999999999</c:v>
                </c:pt>
                <c:pt idx="1642">
                  <c:v>0.16575000000000001</c:v>
                </c:pt>
                <c:pt idx="1643">
                  <c:v>0.16522999999999999</c:v>
                </c:pt>
                <c:pt idx="1644">
                  <c:v>0.16477999999999998</c:v>
                </c:pt>
                <c:pt idx="1645">
                  <c:v>0.16447000000000001</c:v>
                </c:pt>
                <c:pt idx="1646">
                  <c:v>0.16419</c:v>
                </c:pt>
                <c:pt idx="1647">
                  <c:v>0.16383</c:v>
                </c:pt>
                <c:pt idx="1648">
                  <c:v>0.16347999999999999</c:v>
                </c:pt>
                <c:pt idx="1649">
                  <c:v>0.16308</c:v>
                </c:pt>
                <c:pt idx="1650">
                  <c:v>0.16261</c:v>
                </c:pt>
                <c:pt idx="1651">
                  <c:v>0.16216999999999998</c:v>
                </c:pt>
                <c:pt idx="1652">
                  <c:v>0.16178000000000001</c:v>
                </c:pt>
                <c:pt idx="1653">
                  <c:v>0.16128999999999999</c:v>
                </c:pt>
                <c:pt idx="1654">
                  <c:v>0.16072</c:v>
                </c:pt>
                <c:pt idx="1655">
                  <c:v>0.16036</c:v>
                </c:pt>
                <c:pt idx="1656">
                  <c:v>0.16000999999999999</c:v>
                </c:pt>
                <c:pt idx="1657">
                  <c:v>0.15947</c:v>
                </c:pt>
                <c:pt idx="1658">
                  <c:v>0.15900999999999998</c:v>
                </c:pt>
                <c:pt idx="1659">
                  <c:v>0.15856000000000001</c:v>
                </c:pt>
                <c:pt idx="1660">
                  <c:v>0.15816</c:v>
                </c:pt>
                <c:pt idx="1661">
                  <c:v>0.15787999999999999</c:v>
                </c:pt>
                <c:pt idx="1662">
                  <c:v>0.15750999999999998</c:v>
                </c:pt>
                <c:pt idx="1663">
                  <c:v>0.15711</c:v>
                </c:pt>
                <c:pt idx="1664">
                  <c:v>0.15667999999999999</c:v>
                </c:pt>
                <c:pt idx="1665">
                  <c:v>0.15628999999999998</c:v>
                </c:pt>
                <c:pt idx="1666">
                  <c:v>0.15594</c:v>
                </c:pt>
                <c:pt idx="1667">
                  <c:v>0.15558</c:v>
                </c:pt>
                <c:pt idx="1668">
                  <c:v>0.15523999999999999</c:v>
                </c:pt>
                <c:pt idx="1669">
                  <c:v>0.15481</c:v>
                </c:pt>
                <c:pt idx="1670">
                  <c:v>0.15431999999999998</c:v>
                </c:pt>
                <c:pt idx="1671">
                  <c:v>0.15406999999999998</c:v>
                </c:pt>
                <c:pt idx="1672">
                  <c:v>0.15381</c:v>
                </c:pt>
                <c:pt idx="1673">
                  <c:v>0.15342999999999998</c:v>
                </c:pt>
                <c:pt idx="1674">
                  <c:v>0.15315000000000001</c:v>
                </c:pt>
                <c:pt idx="1675">
                  <c:v>0.15287000000000001</c:v>
                </c:pt>
                <c:pt idx="1676">
                  <c:v>0.15262999999999999</c:v>
                </c:pt>
                <c:pt idx="1677">
                  <c:v>0.15240000000000001</c:v>
                </c:pt>
                <c:pt idx="1678">
                  <c:v>0.15220999999999998</c:v>
                </c:pt>
                <c:pt idx="1679">
                  <c:v>0.15217</c:v>
                </c:pt>
                <c:pt idx="1680">
                  <c:v>0.15206999999999998</c:v>
                </c:pt>
                <c:pt idx="1681">
                  <c:v>0.15193999999999999</c:v>
                </c:pt>
                <c:pt idx="1682">
                  <c:v>0.15178999999999998</c:v>
                </c:pt>
                <c:pt idx="1683">
                  <c:v>0.15167</c:v>
                </c:pt>
                <c:pt idx="1684">
                  <c:v>0.15154000000000001</c:v>
                </c:pt>
                <c:pt idx="1685">
                  <c:v>0.15137</c:v>
                </c:pt>
                <c:pt idx="1686">
                  <c:v>0.15129999999999999</c:v>
                </c:pt>
                <c:pt idx="1687">
                  <c:v>0.15129999999999999</c:v>
                </c:pt>
                <c:pt idx="1688">
                  <c:v>0.15137999999999999</c:v>
                </c:pt>
                <c:pt idx="1689">
                  <c:v>0.15129999999999999</c:v>
                </c:pt>
                <c:pt idx="1690">
                  <c:v>0.15123999999999999</c:v>
                </c:pt>
                <c:pt idx="1691">
                  <c:v>0.15115000000000001</c:v>
                </c:pt>
                <c:pt idx="1692">
                  <c:v>0.15101999999999999</c:v>
                </c:pt>
                <c:pt idx="1693">
                  <c:v>0.15103</c:v>
                </c:pt>
                <c:pt idx="1694">
                  <c:v>0.15104999999999999</c:v>
                </c:pt>
                <c:pt idx="1695">
                  <c:v>0.15109999999999998</c:v>
                </c:pt>
                <c:pt idx="1696">
                  <c:v>0.15110999999999999</c:v>
                </c:pt>
                <c:pt idx="1697">
                  <c:v>0.15120999999999998</c:v>
                </c:pt>
                <c:pt idx="1698">
                  <c:v>0.15123999999999999</c:v>
                </c:pt>
                <c:pt idx="1699">
                  <c:v>0.15117</c:v>
                </c:pt>
                <c:pt idx="1700">
                  <c:v>0.15131</c:v>
                </c:pt>
                <c:pt idx="1701">
                  <c:v>0.15137999999999999</c:v>
                </c:pt>
                <c:pt idx="1702">
                  <c:v>0.15135999999999999</c:v>
                </c:pt>
                <c:pt idx="1703">
                  <c:v>0.15123999999999999</c:v>
                </c:pt>
                <c:pt idx="1704">
                  <c:v>0.15103</c:v>
                </c:pt>
                <c:pt idx="1705">
                  <c:v>0.15107999999999999</c:v>
                </c:pt>
                <c:pt idx="1706">
                  <c:v>0.15109</c:v>
                </c:pt>
                <c:pt idx="1707">
                  <c:v>0.15067275199999999</c:v>
                </c:pt>
                <c:pt idx="1708">
                  <c:v>0.150324655</c:v>
                </c:pt>
                <c:pt idx="1709">
                  <c:v>0.15026945999999999</c:v>
                </c:pt>
                <c:pt idx="1710">
                  <c:v>0.15020773299999998</c:v>
                </c:pt>
                <c:pt idx="1711">
                  <c:v>0.150102916</c:v>
                </c:pt>
                <c:pt idx="1712">
                  <c:v>0.14991265209999999</c:v>
                </c:pt>
                <c:pt idx="1713">
                  <c:v>0.14967223499999999</c:v>
                </c:pt>
                <c:pt idx="1714">
                  <c:v>0.14968736899999999</c:v>
                </c:pt>
                <c:pt idx="1715">
                  <c:v>0.149707957</c:v>
                </c:pt>
                <c:pt idx="1716">
                  <c:v>0.14950658</c:v>
                </c:pt>
                <c:pt idx="1717">
                  <c:v>0.14943916099999999</c:v>
                </c:pt>
                <c:pt idx="1718">
                  <c:v>0.149455908</c:v>
                </c:pt>
                <c:pt idx="1719">
                  <c:v>0.14959877499999999</c:v>
                </c:pt>
                <c:pt idx="1720">
                  <c:v>0.14967214500000001</c:v>
                </c:pt>
                <c:pt idx="1721">
                  <c:v>0.149525721</c:v>
                </c:pt>
                <c:pt idx="1722">
                  <c:v>0.14936785599999999</c:v>
                </c:pt>
                <c:pt idx="1723">
                  <c:v>0.14921198399999999</c:v>
                </c:pt>
                <c:pt idx="1724">
                  <c:v>0.14908442799999999</c:v>
                </c:pt>
                <c:pt idx="1725">
                  <c:v>0.14906877599999999</c:v>
                </c:pt>
                <c:pt idx="1726">
                  <c:v>0.14907002499999999</c:v>
                </c:pt>
                <c:pt idx="1727">
                  <c:v>0.149233068</c:v>
                </c:pt>
                <c:pt idx="1728">
                  <c:v>0.149343751</c:v>
                </c:pt>
                <c:pt idx="1729">
                  <c:v>0.14942602999999999</c:v>
                </c:pt>
                <c:pt idx="1730">
                  <c:v>0.14937974099999998</c:v>
                </c:pt>
                <c:pt idx="1731">
                  <c:v>0.14947486799999998</c:v>
                </c:pt>
                <c:pt idx="1732">
                  <c:v>0.14959842300000001</c:v>
                </c:pt>
                <c:pt idx="1733">
                  <c:v>0.149508477</c:v>
                </c:pt>
                <c:pt idx="1734">
                  <c:v>0.149553562</c:v>
                </c:pt>
                <c:pt idx="1735">
                  <c:v>0.14956071299999998</c:v>
                </c:pt>
                <c:pt idx="1736">
                  <c:v>0.14939470799999999</c:v>
                </c:pt>
                <c:pt idx="1737">
                  <c:v>0.14918105300000001</c:v>
                </c:pt>
                <c:pt idx="1738">
                  <c:v>0.14913574799999998</c:v>
                </c:pt>
                <c:pt idx="1739">
                  <c:v>0.14912555299999999</c:v>
                </c:pt>
                <c:pt idx="1740">
                  <c:v>0.14896999999999999</c:v>
                </c:pt>
                <c:pt idx="1741">
                  <c:v>0.14865999999999999</c:v>
                </c:pt>
                <c:pt idx="1742">
                  <c:v>0.14854999999999999</c:v>
                </c:pt>
                <c:pt idx="1743">
                  <c:v>0.14849999999999999</c:v>
                </c:pt>
                <c:pt idx="1744">
                  <c:v>0.14857000000000001</c:v>
                </c:pt>
                <c:pt idx="1745">
                  <c:v>0.14862</c:v>
                </c:pt>
                <c:pt idx="1746">
                  <c:v>0.14859999999999998</c:v>
                </c:pt>
                <c:pt idx="1747">
                  <c:v>0.14865999999999999</c:v>
                </c:pt>
                <c:pt idx="1748">
                  <c:v>0.14854999999999999</c:v>
                </c:pt>
                <c:pt idx="1749">
                  <c:v>0.14845999999999998</c:v>
                </c:pt>
                <c:pt idx="1750">
                  <c:v>0.14851</c:v>
                </c:pt>
                <c:pt idx="1751">
                  <c:v>0.14845999999999998</c:v>
                </c:pt>
                <c:pt idx="1752">
                  <c:v>0.14845</c:v>
                </c:pt>
                <c:pt idx="1753">
                  <c:v>0.1484</c:v>
                </c:pt>
                <c:pt idx="1754">
                  <c:v>0.14838999999999999</c:v>
                </c:pt>
                <c:pt idx="1755">
                  <c:v>0.14845</c:v>
                </c:pt>
                <c:pt idx="1756">
                  <c:v>0.14845999999999998</c:v>
                </c:pt>
                <c:pt idx="1757">
                  <c:v>0.14854999999999999</c:v>
                </c:pt>
                <c:pt idx="1758">
                  <c:v>0.14853</c:v>
                </c:pt>
                <c:pt idx="1759">
                  <c:v>0.14854999999999999</c:v>
                </c:pt>
                <c:pt idx="1760">
                  <c:v>0.14865</c:v>
                </c:pt>
                <c:pt idx="1761">
                  <c:v>0.14865999999999999</c:v>
                </c:pt>
                <c:pt idx="1762">
                  <c:v>0.14856</c:v>
                </c:pt>
                <c:pt idx="1763">
                  <c:v>0.14854999999999999</c:v>
                </c:pt>
                <c:pt idx="1764">
                  <c:v>0.14876999999999999</c:v>
                </c:pt>
                <c:pt idx="1765">
                  <c:v>0.14876</c:v>
                </c:pt>
                <c:pt idx="1766">
                  <c:v>0.14862</c:v>
                </c:pt>
                <c:pt idx="1767">
                  <c:v>0.14857999999999999</c:v>
                </c:pt>
                <c:pt idx="1768">
                  <c:v>0.14870999999999998</c:v>
                </c:pt>
                <c:pt idx="1769">
                  <c:v>0.14874999999999999</c:v>
                </c:pt>
                <c:pt idx="1770">
                  <c:v>0.14871999999999999</c:v>
                </c:pt>
                <c:pt idx="1771">
                  <c:v>0.14882000000000001</c:v>
                </c:pt>
                <c:pt idx="1772">
                  <c:v>0.14896999999999999</c:v>
                </c:pt>
                <c:pt idx="1773">
                  <c:v>0.14893000000000001</c:v>
                </c:pt>
                <c:pt idx="1774">
                  <c:v>0.14870999999999998</c:v>
                </c:pt>
                <c:pt idx="1775">
                  <c:v>0.14854000000000001</c:v>
                </c:pt>
                <c:pt idx="1776">
                  <c:v>0.14865999999999999</c:v>
                </c:pt>
                <c:pt idx="1777">
                  <c:v>0.1487</c:v>
                </c:pt>
                <c:pt idx="1778">
                  <c:v>0.14873</c:v>
                </c:pt>
                <c:pt idx="1779">
                  <c:v>0.14882999999999999</c:v>
                </c:pt>
                <c:pt idx="1780">
                  <c:v>0.14878</c:v>
                </c:pt>
                <c:pt idx="1781">
                  <c:v>0.14879999999999999</c:v>
                </c:pt>
                <c:pt idx="1782">
                  <c:v>0.1489</c:v>
                </c:pt>
                <c:pt idx="1783">
                  <c:v>0.149084631</c:v>
                </c:pt>
                <c:pt idx="1784">
                  <c:v>0.149064691</c:v>
                </c:pt>
                <c:pt idx="1785">
                  <c:v>0.14887999999999998</c:v>
                </c:pt>
                <c:pt idx="1786">
                  <c:v>0.14881</c:v>
                </c:pt>
                <c:pt idx="1787">
                  <c:v>0.14881</c:v>
                </c:pt>
                <c:pt idx="1788">
                  <c:v>0.14893000000000001</c:v>
                </c:pt>
                <c:pt idx="1789">
                  <c:v>0.14898</c:v>
                </c:pt>
                <c:pt idx="1790">
                  <c:v>0.14916417399999998</c:v>
                </c:pt>
                <c:pt idx="1791">
                  <c:v>0.14940065299999999</c:v>
                </c:pt>
                <c:pt idx="1792">
                  <c:v>0.14941671000000001</c:v>
                </c:pt>
                <c:pt idx="1793">
                  <c:v>0.14938031999999998</c:v>
                </c:pt>
                <c:pt idx="1794">
                  <c:v>0.149112987</c:v>
                </c:pt>
                <c:pt idx="1795">
                  <c:v>0.14908711599999999</c:v>
                </c:pt>
                <c:pt idx="1796">
                  <c:v>0.14906022899999999</c:v>
                </c:pt>
                <c:pt idx="1797">
                  <c:v>0.14898</c:v>
                </c:pt>
                <c:pt idx="1798">
                  <c:v>0.14895999999999998</c:v>
                </c:pt>
                <c:pt idx="1799">
                  <c:v>0.14912125399999998</c:v>
                </c:pt>
                <c:pt idx="1800">
                  <c:v>0.14920111799999999</c:v>
                </c:pt>
                <c:pt idx="1801">
                  <c:v>0.14921232200000001</c:v>
                </c:pt>
                <c:pt idx="1802">
                  <c:v>0.14898999999999998</c:v>
                </c:pt>
                <c:pt idx="1803">
                  <c:v>0.14895999999999998</c:v>
                </c:pt>
                <c:pt idx="1804">
                  <c:v>0.149184175</c:v>
                </c:pt>
                <c:pt idx="1805">
                  <c:v>0.149158658</c:v>
                </c:pt>
                <c:pt idx="1806">
                  <c:v>0.14912408499999999</c:v>
                </c:pt>
                <c:pt idx="1807">
                  <c:v>0.14927472999999999</c:v>
                </c:pt>
                <c:pt idx="1808">
                  <c:v>0.14923976999999999</c:v>
                </c:pt>
                <c:pt idx="1809">
                  <c:v>0.149183915</c:v>
                </c:pt>
                <c:pt idx="1810">
                  <c:v>0.149269386</c:v>
                </c:pt>
                <c:pt idx="1811">
                  <c:v>0.149336256</c:v>
                </c:pt>
                <c:pt idx="1812">
                  <c:v>0.14933822099999999</c:v>
                </c:pt>
                <c:pt idx="1813">
                  <c:v>0.14926487199999999</c:v>
                </c:pt>
                <c:pt idx="1814">
                  <c:v>0.14920499600000001</c:v>
                </c:pt>
                <c:pt idx="1815">
                  <c:v>0.149141363</c:v>
                </c:pt>
                <c:pt idx="1816">
                  <c:v>0.14919807399999999</c:v>
                </c:pt>
                <c:pt idx="1817">
                  <c:v>0.149155749</c:v>
                </c:pt>
                <c:pt idx="1818">
                  <c:v>0.14915473399999998</c:v>
                </c:pt>
                <c:pt idx="1819">
                  <c:v>0.149372911</c:v>
                </c:pt>
                <c:pt idx="1820">
                  <c:v>0.149460762</c:v>
                </c:pt>
                <c:pt idx="1821">
                  <c:v>0.149446038</c:v>
                </c:pt>
                <c:pt idx="1822">
                  <c:v>0.14935763799999999</c:v>
                </c:pt>
                <c:pt idx="1823">
                  <c:v>0.14938106099999998</c:v>
                </c:pt>
                <c:pt idx="1824">
                  <c:v>0.149359925</c:v>
                </c:pt>
                <c:pt idx="1825">
                  <c:v>0.14928440399999998</c:v>
                </c:pt>
                <c:pt idx="1826">
                  <c:v>0.14931265099999999</c:v>
                </c:pt>
                <c:pt idx="1827">
                  <c:v>0.14939153499999999</c:v>
                </c:pt>
                <c:pt idx="1828">
                  <c:v>0.14933100099999999</c:v>
                </c:pt>
                <c:pt idx="1829">
                  <c:v>0.149388249</c:v>
                </c:pt>
                <c:pt idx="1830">
                  <c:v>0.14942740399999999</c:v>
                </c:pt>
                <c:pt idx="1831">
                  <c:v>0.14944528299999998</c:v>
                </c:pt>
                <c:pt idx="1832">
                  <c:v>0.14947952</c:v>
                </c:pt>
                <c:pt idx="1833">
                  <c:v>0.14949906799999998</c:v>
                </c:pt>
                <c:pt idx="1834">
                  <c:v>0.14952469199999999</c:v>
                </c:pt>
                <c:pt idx="1835">
                  <c:v>0.14951836799999998</c:v>
                </c:pt>
                <c:pt idx="1836">
                  <c:v>0.149498399</c:v>
                </c:pt>
                <c:pt idx="1837">
                  <c:v>0.149496515</c:v>
                </c:pt>
                <c:pt idx="1838">
                  <c:v>0.14941959299999999</c:v>
                </c:pt>
                <c:pt idx="1839">
                  <c:v>0.14950368999999999</c:v>
                </c:pt>
                <c:pt idx="1840">
                  <c:v>0.149585197</c:v>
                </c:pt>
                <c:pt idx="1841">
                  <c:v>0.149584625</c:v>
                </c:pt>
                <c:pt idx="1842">
                  <c:v>0.14957621799999998</c:v>
                </c:pt>
                <c:pt idx="1843">
                  <c:v>0.149638559</c:v>
                </c:pt>
                <c:pt idx="1844">
                  <c:v>0.14972718899999998</c:v>
                </c:pt>
                <c:pt idx="1845">
                  <c:v>0.14980481800000001</c:v>
                </c:pt>
                <c:pt idx="1846">
                  <c:v>0.149701849</c:v>
                </c:pt>
                <c:pt idx="1847">
                  <c:v>0.149567793</c:v>
                </c:pt>
                <c:pt idx="1848">
                  <c:v>0.14958584999999999</c:v>
                </c:pt>
                <c:pt idx="1849">
                  <c:v>0.14965969499999998</c:v>
                </c:pt>
                <c:pt idx="1850">
                  <c:v>0.14964836400000001</c:v>
                </c:pt>
                <c:pt idx="1851">
                  <c:v>0.149714285</c:v>
                </c:pt>
                <c:pt idx="1852">
                  <c:v>0.149846333</c:v>
                </c:pt>
                <c:pt idx="1853">
                  <c:v>0.149833456</c:v>
                </c:pt>
                <c:pt idx="1854">
                  <c:v>0.149703214</c:v>
                </c:pt>
                <c:pt idx="1855">
                  <c:v>0.14966321799999999</c:v>
                </c:pt>
                <c:pt idx="1856">
                  <c:v>0.14972487299999998</c:v>
                </c:pt>
                <c:pt idx="1857">
                  <c:v>0.149808943</c:v>
                </c:pt>
                <c:pt idx="1858">
                  <c:v>0.14981507599999999</c:v>
                </c:pt>
                <c:pt idx="1859">
                  <c:v>0.149834088</c:v>
                </c:pt>
                <c:pt idx="1860">
                  <c:v>0.14988733900000001</c:v>
                </c:pt>
                <c:pt idx="1861">
                  <c:v>0.1499161557</c:v>
                </c:pt>
                <c:pt idx="1862">
                  <c:v>0.149873533</c:v>
                </c:pt>
                <c:pt idx="1863">
                  <c:v>0.1499223764</c:v>
                </c:pt>
                <c:pt idx="1864">
                  <c:v>0.15000477411999999</c:v>
                </c:pt>
                <c:pt idx="1865">
                  <c:v>0.15</c:v>
                </c:pt>
                <c:pt idx="1866">
                  <c:v>0.14999570622</c:v>
                </c:pt>
                <c:pt idx="1867">
                  <c:v>0.14992402590000001</c:v>
                </c:pt>
                <c:pt idx="1868">
                  <c:v>0.149875863</c:v>
                </c:pt>
                <c:pt idx="1869">
                  <c:v>0.14917797599999999</c:v>
                </c:pt>
              </c:numCache>
            </c:numRef>
          </c:yVal>
          <c:smooth val="0"/>
          <c:extLst>
            <c:ext xmlns:c16="http://schemas.microsoft.com/office/drawing/2014/chart" uri="{C3380CC4-5D6E-409C-BE32-E72D297353CC}">
              <c16:uniqueId val="{00000001-83FC-C74E-84A9-01208FFE6D0F}"/>
            </c:ext>
          </c:extLst>
        </c:ser>
        <c:ser>
          <c:idx val="2"/>
          <c:order val="2"/>
          <c:tx>
            <c:v>Co</c:v>
          </c:tx>
          <c:spPr>
            <a:ln w="19050" cap="rnd">
              <a:solidFill>
                <a:schemeClr val="accent3"/>
              </a:solidFill>
              <a:round/>
            </a:ln>
            <a:effectLst/>
          </c:spPr>
          <c:marker>
            <c:symbol val="none"/>
          </c:marker>
          <c:xVal>
            <c:numRef>
              <c:f>Sheet2!$A:$A</c:f>
              <c:numCache>
                <c:formatCode>0.00E+00</c:formatCode>
                <c:ptCount val="1048576"/>
                <c:pt idx="1">
                  <c:v>399.19260000000003</c:v>
                </c:pt>
                <c:pt idx="2">
                  <c:v>401.12110000000001</c:v>
                </c:pt>
                <c:pt idx="3">
                  <c:v>403.0496</c:v>
                </c:pt>
                <c:pt idx="4">
                  <c:v>404.97800000000001</c:v>
                </c:pt>
                <c:pt idx="5">
                  <c:v>406.90649999999999</c:v>
                </c:pt>
                <c:pt idx="6">
                  <c:v>408.83499999999998</c:v>
                </c:pt>
                <c:pt idx="7">
                  <c:v>410.76339999999999</c:v>
                </c:pt>
                <c:pt idx="8">
                  <c:v>412.69189999999998</c:v>
                </c:pt>
                <c:pt idx="9">
                  <c:v>414.62040000000002</c:v>
                </c:pt>
                <c:pt idx="10">
                  <c:v>416.54880000000003</c:v>
                </c:pt>
                <c:pt idx="11">
                  <c:v>418.47730000000001</c:v>
                </c:pt>
                <c:pt idx="12">
                  <c:v>420.4058</c:v>
                </c:pt>
                <c:pt idx="13">
                  <c:v>422.33420000000001</c:v>
                </c:pt>
                <c:pt idx="14">
                  <c:v>424.2627</c:v>
                </c:pt>
                <c:pt idx="15">
                  <c:v>426.19119999999998</c:v>
                </c:pt>
                <c:pt idx="16">
                  <c:v>428.11959999999999</c:v>
                </c:pt>
                <c:pt idx="17">
                  <c:v>430.04809999999998</c:v>
                </c:pt>
                <c:pt idx="18">
                  <c:v>431.97660000000002</c:v>
                </c:pt>
                <c:pt idx="19">
                  <c:v>433.90499999999997</c:v>
                </c:pt>
                <c:pt idx="20">
                  <c:v>435.83350000000002</c:v>
                </c:pt>
                <c:pt idx="21">
                  <c:v>437.762</c:v>
                </c:pt>
                <c:pt idx="22">
                  <c:v>439.69040000000001</c:v>
                </c:pt>
                <c:pt idx="23">
                  <c:v>441.6189</c:v>
                </c:pt>
                <c:pt idx="24">
                  <c:v>443.54739999999998</c:v>
                </c:pt>
                <c:pt idx="25">
                  <c:v>445.47579999999999</c:v>
                </c:pt>
                <c:pt idx="26">
                  <c:v>447.40429999999998</c:v>
                </c:pt>
                <c:pt idx="27">
                  <c:v>449.33280000000002</c:v>
                </c:pt>
                <c:pt idx="28">
                  <c:v>451.26119999999997</c:v>
                </c:pt>
                <c:pt idx="29">
                  <c:v>453.18970000000002</c:v>
                </c:pt>
                <c:pt idx="30">
                  <c:v>455.1182</c:v>
                </c:pt>
                <c:pt idx="31">
                  <c:v>457.04660000000001</c:v>
                </c:pt>
                <c:pt idx="32">
                  <c:v>458.9751</c:v>
                </c:pt>
                <c:pt idx="33">
                  <c:v>460.90359999999998</c:v>
                </c:pt>
                <c:pt idx="34">
                  <c:v>462.83199999999999</c:v>
                </c:pt>
                <c:pt idx="35">
                  <c:v>464.76049999999998</c:v>
                </c:pt>
                <c:pt idx="36">
                  <c:v>466.68900000000002</c:v>
                </c:pt>
                <c:pt idx="37">
                  <c:v>468.61739999999998</c:v>
                </c:pt>
                <c:pt idx="38">
                  <c:v>470.54590000000002</c:v>
                </c:pt>
                <c:pt idx="39">
                  <c:v>472.4744</c:v>
                </c:pt>
                <c:pt idx="40">
                  <c:v>474.40280000000001</c:v>
                </c:pt>
                <c:pt idx="41">
                  <c:v>476.3313</c:v>
                </c:pt>
                <c:pt idx="42">
                  <c:v>478.25979999999998</c:v>
                </c:pt>
                <c:pt idx="43">
                  <c:v>480.18819999999999</c:v>
                </c:pt>
                <c:pt idx="44">
                  <c:v>482.11669999999998</c:v>
                </c:pt>
                <c:pt idx="45">
                  <c:v>484.04520000000002</c:v>
                </c:pt>
                <c:pt idx="46">
                  <c:v>485.97359999999998</c:v>
                </c:pt>
                <c:pt idx="47">
                  <c:v>487.90210000000002</c:v>
                </c:pt>
                <c:pt idx="48">
                  <c:v>489.8306</c:v>
                </c:pt>
                <c:pt idx="49">
                  <c:v>491.75900000000001</c:v>
                </c:pt>
                <c:pt idx="50">
                  <c:v>493.6875</c:v>
                </c:pt>
                <c:pt idx="51">
                  <c:v>495.61599999999999</c:v>
                </c:pt>
                <c:pt idx="52">
                  <c:v>497.5444</c:v>
                </c:pt>
                <c:pt idx="53">
                  <c:v>499.47289999999998</c:v>
                </c:pt>
                <c:pt idx="54">
                  <c:v>501.40140000000002</c:v>
                </c:pt>
                <c:pt idx="55">
                  <c:v>503.32979999999998</c:v>
                </c:pt>
                <c:pt idx="56">
                  <c:v>505.25830000000002</c:v>
                </c:pt>
                <c:pt idx="57">
                  <c:v>507.18680000000001</c:v>
                </c:pt>
                <c:pt idx="58">
                  <c:v>509.11520000000002</c:v>
                </c:pt>
                <c:pt idx="59">
                  <c:v>511.0437</c:v>
                </c:pt>
                <c:pt idx="60">
                  <c:v>512.97220000000004</c:v>
                </c:pt>
                <c:pt idx="61">
                  <c:v>514.90060000000005</c:v>
                </c:pt>
                <c:pt idx="62">
                  <c:v>516.82910000000004</c:v>
                </c:pt>
                <c:pt idx="63">
                  <c:v>518.75760000000002</c:v>
                </c:pt>
                <c:pt idx="64">
                  <c:v>520.68600000000004</c:v>
                </c:pt>
                <c:pt idx="65">
                  <c:v>522.61450000000002</c:v>
                </c:pt>
                <c:pt idx="66">
                  <c:v>524.54300000000001</c:v>
                </c:pt>
                <c:pt idx="67">
                  <c:v>526.47140000000002</c:v>
                </c:pt>
                <c:pt idx="68">
                  <c:v>528.3999</c:v>
                </c:pt>
                <c:pt idx="69">
                  <c:v>530.32839999999999</c:v>
                </c:pt>
                <c:pt idx="70">
                  <c:v>532.2568</c:v>
                </c:pt>
                <c:pt idx="71">
                  <c:v>534.18529999999998</c:v>
                </c:pt>
                <c:pt idx="72">
                  <c:v>536.11379999999997</c:v>
                </c:pt>
                <c:pt idx="73">
                  <c:v>538.04219999999998</c:v>
                </c:pt>
                <c:pt idx="74">
                  <c:v>539.97069999999997</c:v>
                </c:pt>
                <c:pt idx="75">
                  <c:v>541.89919999999995</c:v>
                </c:pt>
                <c:pt idx="76">
                  <c:v>543.82759999999996</c:v>
                </c:pt>
                <c:pt idx="77">
                  <c:v>545.75609999999995</c:v>
                </c:pt>
                <c:pt idx="78">
                  <c:v>547.68460000000005</c:v>
                </c:pt>
                <c:pt idx="79">
                  <c:v>549.61300000000006</c:v>
                </c:pt>
                <c:pt idx="80">
                  <c:v>551.54150000000004</c:v>
                </c:pt>
                <c:pt idx="81">
                  <c:v>553.47</c:v>
                </c:pt>
                <c:pt idx="82">
                  <c:v>555.39840000000004</c:v>
                </c:pt>
                <c:pt idx="83">
                  <c:v>557.32690000000002</c:v>
                </c:pt>
                <c:pt idx="84">
                  <c:v>559.25540000000001</c:v>
                </c:pt>
                <c:pt idx="85">
                  <c:v>561.18380000000002</c:v>
                </c:pt>
                <c:pt idx="86">
                  <c:v>563.1123</c:v>
                </c:pt>
                <c:pt idx="87">
                  <c:v>565.04079999999999</c:v>
                </c:pt>
                <c:pt idx="88">
                  <c:v>566.9692</c:v>
                </c:pt>
                <c:pt idx="89">
                  <c:v>568.89769999999999</c:v>
                </c:pt>
                <c:pt idx="90">
                  <c:v>570.82619999999997</c:v>
                </c:pt>
                <c:pt idx="91">
                  <c:v>572.75459999999998</c:v>
                </c:pt>
                <c:pt idx="92">
                  <c:v>574.68309999999997</c:v>
                </c:pt>
                <c:pt idx="93">
                  <c:v>576.61159999999995</c:v>
                </c:pt>
                <c:pt idx="94">
                  <c:v>578.54</c:v>
                </c:pt>
                <c:pt idx="95">
                  <c:v>580.46849999999995</c:v>
                </c:pt>
                <c:pt idx="96">
                  <c:v>582.39700000000005</c:v>
                </c:pt>
                <c:pt idx="97">
                  <c:v>584.32539999999995</c:v>
                </c:pt>
                <c:pt idx="98">
                  <c:v>586.25390000000004</c:v>
                </c:pt>
                <c:pt idx="99">
                  <c:v>588.18240000000003</c:v>
                </c:pt>
                <c:pt idx="100">
                  <c:v>590.11080000000004</c:v>
                </c:pt>
                <c:pt idx="101">
                  <c:v>592.03930000000003</c:v>
                </c:pt>
                <c:pt idx="102">
                  <c:v>593.96780000000001</c:v>
                </c:pt>
                <c:pt idx="103">
                  <c:v>595.89620000000002</c:v>
                </c:pt>
                <c:pt idx="104">
                  <c:v>597.82470000000001</c:v>
                </c:pt>
                <c:pt idx="105">
                  <c:v>599.75319999999999</c:v>
                </c:pt>
                <c:pt idx="106">
                  <c:v>601.6816</c:v>
                </c:pt>
                <c:pt idx="107">
                  <c:v>603.61009999999999</c:v>
                </c:pt>
                <c:pt idx="108">
                  <c:v>605.53859999999997</c:v>
                </c:pt>
                <c:pt idx="109">
                  <c:v>607.46699999999998</c:v>
                </c:pt>
                <c:pt idx="110">
                  <c:v>609.39549999999997</c:v>
                </c:pt>
                <c:pt idx="111">
                  <c:v>611.32399999999996</c:v>
                </c:pt>
                <c:pt idx="112">
                  <c:v>613.25239999999997</c:v>
                </c:pt>
                <c:pt idx="113">
                  <c:v>615.18089999999995</c:v>
                </c:pt>
                <c:pt idx="114">
                  <c:v>617.10940000000005</c:v>
                </c:pt>
                <c:pt idx="115">
                  <c:v>619.03779999999995</c:v>
                </c:pt>
                <c:pt idx="116">
                  <c:v>620.96630000000005</c:v>
                </c:pt>
                <c:pt idx="117">
                  <c:v>622.89480000000003</c:v>
                </c:pt>
                <c:pt idx="118">
                  <c:v>624.82320000000004</c:v>
                </c:pt>
                <c:pt idx="119">
                  <c:v>626.75170000000003</c:v>
                </c:pt>
                <c:pt idx="120">
                  <c:v>628.68020000000001</c:v>
                </c:pt>
                <c:pt idx="121">
                  <c:v>630.60860000000002</c:v>
                </c:pt>
                <c:pt idx="122">
                  <c:v>632.53710000000001</c:v>
                </c:pt>
                <c:pt idx="123">
                  <c:v>634.46559999999999</c:v>
                </c:pt>
                <c:pt idx="124">
                  <c:v>636.39400000000001</c:v>
                </c:pt>
                <c:pt idx="125">
                  <c:v>638.32249999999999</c:v>
                </c:pt>
                <c:pt idx="126">
                  <c:v>640.25099999999998</c:v>
                </c:pt>
                <c:pt idx="127">
                  <c:v>642.17939999999999</c:v>
                </c:pt>
                <c:pt idx="128">
                  <c:v>644.10789999999997</c:v>
                </c:pt>
                <c:pt idx="129">
                  <c:v>646.03639999999996</c:v>
                </c:pt>
                <c:pt idx="130">
                  <c:v>647.96479999999997</c:v>
                </c:pt>
                <c:pt idx="131">
                  <c:v>649.89329999999995</c:v>
                </c:pt>
                <c:pt idx="132">
                  <c:v>651.82180000000005</c:v>
                </c:pt>
                <c:pt idx="133">
                  <c:v>653.75019999999995</c:v>
                </c:pt>
                <c:pt idx="134">
                  <c:v>655.67870000000005</c:v>
                </c:pt>
                <c:pt idx="135">
                  <c:v>657.60720000000003</c:v>
                </c:pt>
                <c:pt idx="136">
                  <c:v>659.53560000000004</c:v>
                </c:pt>
                <c:pt idx="137">
                  <c:v>661.46410000000003</c:v>
                </c:pt>
                <c:pt idx="138">
                  <c:v>663.39260000000002</c:v>
                </c:pt>
                <c:pt idx="139">
                  <c:v>665.32100000000003</c:v>
                </c:pt>
                <c:pt idx="140">
                  <c:v>667.24950000000001</c:v>
                </c:pt>
                <c:pt idx="141">
                  <c:v>669.178</c:v>
                </c:pt>
                <c:pt idx="142">
                  <c:v>671.10640000000001</c:v>
                </c:pt>
                <c:pt idx="143">
                  <c:v>673.03489999999999</c:v>
                </c:pt>
                <c:pt idx="144">
                  <c:v>674.96339999999998</c:v>
                </c:pt>
                <c:pt idx="145">
                  <c:v>676.89179999999999</c:v>
                </c:pt>
                <c:pt idx="146">
                  <c:v>678.82029999999997</c:v>
                </c:pt>
                <c:pt idx="147">
                  <c:v>680.74879999999996</c:v>
                </c:pt>
                <c:pt idx="148">
                  <c:v>682.67719999999997</c:v>
                </c:pt>
                <c:pt idx="149">
                  <c:v>684.60569999999996</c:v>
                </c:pt>
                <c:pt idx="150">
                  <c:v>686.53420000000006</c:v>
                </c:pt>
                <c:pt idx="151">
                  <c:v>688.46259999999995</c:v>
                </c:pt>
                <c:pt idx="152">
                  <c:v>690.39110000000005</c:v>
                </c:pt>
                <c:pt idx="153">
                  <c:v>692.31960000000004</c:v>
                </c:pt>
                <c:pt idx="154">
                  <c:v>694.24800000000005</c:v>
                </c:pt>
                <c:pt idx="155">
                  <c:v>696.17650000000003</c:v>
                </c:pt>
                <c:pt idx="156">
                  <c:v>698.10500000000002</c:v>
                </c:pt>
                <c:pt idx="157">
                  <c:v>700.03340000000003</c:v>
                </c:pt>
                <c:pt idx="158">
                  <c:v>701.96190000000001</c:v>
                </c:pt>
                <c:pt idx="159">
                  <c:v>703.8904</c:v>
                </c:pt>
                <c:pt idx="160">
                  <c:v>705.81880000000001</c:v>
                </c:pt>
                <c:pt idx="161">
                  <c:v>707.7473</c:v>
                </c:pt>
                <c:pt idx="162">
                  <c:v>709.67579999999998</c:v>
                </c:pt>
                <c:pt idx="163">
                  <c:v>711.60419999999999</c:v>
                </c:pt>
                <c:pt idx="164">
                  <c:v>713.53269999999998</c:v>
                </c:pt>
                <c:pt idx="165">
                  <c:v>715.46119999999996</c:v>
                </c:pt>
                <c:pt idx="166">
                  <c:v>717.38959999999997</c:v>
                </c:pt>
                <c:pt idx="167">
                  <c:v>719.31809999999996</c:v>
                </c:pt>
                <c:pt idx="168">
                  <c:v>721.24659999999994</c:v>
                </c:pt>
                <c:pt idx="169">
                  <c:v>723.17499999999995</c:v>
                </c:pt>
                <c:pt idx="170">
                  <c:v>725.10350000000005</c:v>
                </c:pt>
                <c:pt idx="171">
                  <c:v>727.03200000000004</c:v>
                </c:pt>
                <c:pt idx="172">
                  <c:v>728.96040000000005</c:v>
                </c:pt>
                <c:pt idx="173">
                  <c:v>730.88890000000004</c:v>
                </c:pt>
                <c:pt idx="174">
                  <c:v>732.81740000000002</c:v>
                </c:pt>
                <c:pt idx="175">
                  <c:v>734.74580000000003</c:v>
                </c:pt>
                <c:pt idx="176">
                  <c:v>736.67430000000002</c:v>
                </c:pt>
                <c:pt idx="177">
                  <c:v>738.6028</c:v>
                </c:pt>
                <c:pt idx="178">
                  <c:v>740.53129999999999</c:v>
                </c:pt>
                <c:pt idx="179">
                  <c:v>742.4597</c:v>
                </c:pt>
                <c:pt idx="180">
                  <c:v>744.38819999999998</c:v>
                </c:pt>
                <c:pt idx="181">
                  <c:v>746.31669999999997</c:v>
                </c:pt>
                <c:pt idx="182">
                  <c:v>748.24509999999998</c:v>
                </c:pt>
                <c:pt idx="183">
                  <c:v>750.17359999999996</c:v>
                </c:pt>
                <c:pt idx="184">
                  <c:v>752.10209999999995</c:v>
                </c:pt>
                <c:pt idx="185">
                  <c:v>754.03049999999996</c:v>
                </c:pt>
                <c:pt idx="186">
                  <c:v>755.95899999999995</c:v>
                </c:pt>
                <c:pt idx="187">
                  <c:v>757.88750000000005</c:v>
                </c:pt>
                <c:pt idx="188">
                  <c:v>759.81590000000006</c:v>
                </c:pt>
                <c:pt idx="189">
                  <c:v>761.74440000000004</c:v>
                </c:pt>
                <c:pt idx="190">
                  <c:v>763.67290000000003</c:v>
                </c:pt>
                <c:pt idx="191">
                  <c:v>765.60130000000004</c:v>
                </c:pt>
                <c:pt idx="192">
                  <c:v>767.52980000000002</c:v>
                </c:pt>
                <c:pt idx="193">
                  <c:v>769.45830000000001</c:v>
                </c:pt>
                <c:pt idx="194">
                  <c:v>771.38670000000002</c:v>
                </c:pt>
                <c:pt idx="195">
                  <c:v>773.3152</c:v>
                </c:pt>
                <c:pt idx="196">
                  <c:v>775.24369999999999</c:v>
                </c:pt>
                <c:pt idx="197">
                  <c:v>777.1721</c:v>
                </c:pt>
                <c:pt idx="198">
                  <c:v>779.10059999999999</c:v>
                </c:pt>
                <c:pt idx="199">
                  <c:v>781.02909999999997</c:v>
                </c:pt>
                <c:pt idx="200">
                  <c:v>782.95749999999998</c:v>
                </c:pt>
                <c:pt idx="201">
                  <c:v>784.88599999999997</c:v>
                </c:pt>
                <c:pt idx="202">
                  <c:v>786.81449999999995</c:v>
                </c:pt>
                <c:pt idx="203">
                  <c:v>788.74289999999996</c:v>
                </c:pt>
                <c:pt idx="204">
                  <c:v>790.67139999999995</c:v>
                </c:pt>
                <c:pt idx="205">
                  <c:v>792.59990000000005</c:v>
                </c:pt>
                <c:pt idx="206">
                  <c:v>794.52829999999994</c:v>
                </c:pt>
                <c:pt idx="207">
                  <c:v>796.45680000000004</c:v>
                </c:pt>
                <c:pt idx="208">
                  <c:v>798.38530000000003</c:v>
                </c:pt>
                <c:pt idx="209">
                  <c:v>800.31370000000004</c:v>
                </c:pt>
                <c:pt idx="210">
                  <c:v>802.24220000000003</c:v>
                </c:pt>
                <c:pt idx="211">
                  <c:v>804.17070000000001</c:v>
                </c:pt>
                <c:pt idx="212">
                  <c:v>806.09910000000002</c:v>
                </c:pt>
                <c:pt idx="213">
                  <c:v>808.02760000000001</c:v>
                </c:pt>
                <c:pt idx="214">
                  <c:v>809.95609999999999</c:v>
                </c:pt>
                <c:pt idx="215">
                  <c:v>811.8845</c:v>
                </c:pt>
                <c:pt idx="216">
                  <c:v>813.81299999999999</c:v>
                </c:pt>
                <c:pt idx="217">
                  <c:v>815.74149999999997</c:v>
                </c:pt>
                <c:pt idx="218">
                  <c:v>817.66989999999998</c:v>
                </c:pt>
                <c:pt idx="219">
                  <c:v>819.59839999999997</c:v>
                </c:pt>
                <c:pt idx="220">
                  <c:v>821.52689999999996</c:v>
                </c:pt>
                <c:pt idx="221">
                  <c:v>823.45529999999997</c:v>
                </c:pt>
                <c:pt idx="222">
                  <c:v>825.38379999999995</c:v>
                </c:pt>
                <c:pt idx="223">
                  <c:v>827.31230000000005</c:v>
                </c:pt>
                <c:pt idx="224">
                  <c:v>829.24069999999995</c:v>
                </c:pt>
                <c:pt idx="225">
                  <c:v>831.16920000000005</c:v>
                </c:pt>
                <c:pt idx="226">
                  <c:v>833.09770000000003</c:v>
                </c:pt>
                <c:pt idx="227">
                  <c:v>835.02610000000004</c:v>
                </c:pt>
                <c:pt idx="228">
                  <c:v>836.95460000000003</c:v>
                </c:pt>
                <c:pt idx="229">
                  <c:v>838.88310000000001</c:v>
                </c:pt>
                <c:pt idx="230">
                  <c:v>840.81150000000002</c:v>
                </c:pt>
                <c:pt idx="231">
                  <c:v>842.74</c:v>
                </c:pt>
                <c:pt idx="232">
                  <c:v>844.66849999999999</c:v>
                </c:pt>
                <c:pt idx="233">
                  <c:v>846.59690000000001</c:v>
                </c:pt>
                <c:pt idx="234">
                  <c:v>848.52539999999999</c:v>
                </c:pt>
                <c:pt idx="235">
                  <c:v>850.45389999999998</c:v>
                </c:pt>
                <c:pt idx="236">
                  <c:v>852.38229999999999</c:v>
                </c:pt>
                <c:pt idx="237">
                  <c:v>854.31079999999997</c:v>
                </c:pt>
                <c:pt idx="238">
                  <c:v>856.23929999999996</c:v>
                </c:pt>
                <c:pt idx="239">
                  <c:v>858.16769999999997</c:v>
                </c:pt>
                <c:pt idx="240">
                  <c:v>860.09619999999995</c:v>
                </c:pt>
                <c:pt idx="241">
                  <c:v>862.02470000000005</c:v>
                </c:pt>
                <c:pt idx="242">
                  <c:v>863.95309999999995</c:v>
                </c:pt>
                <c:pt idx="243">
                  <c:v>865.88160000000005</c:v>
                </c:pt>
                <c:pt idx="244">
                  <c:v>867.81010000000003</c:v>
                </c:pt>
                <c:pt idx="245">
                  <c:v>869.73850000000004</c:v>
                </c:pt>
                <c:pt idx="246">
                  <c:v>871.66700000000003</c:v>
                </c:pt>
                <c:pt idx="247">
                  <c:v>873.59550000000002</c:v>
                </c:pt>
                <c:pt idx="248">
                  <c:v>875.52390000000003</c:v>
                </c:pt>
                <c:pt idx="249">
                  <c:v>877.45240000000001</c:v>
                </c:pt>
                <c:pt idx="250">
                  <c:v>879.3809</c:v>
                </c:pt>
                <c:pt idx="251">
                  <c:v>881.30930000000001</c:v>
                </c:pt>
                <c:pt idx="252">
                  <c:v>883.23779999999999</c:v>
                </c:pt>
                <c:pt idx="253">
                  <c:v>885.16629999999998</c:v>
                </c:pt>
                <c:pt idx="254">
                  <c:v>887.09469999999999</c:v>
                </c:pt>
                <c:pt idx="255">
                  <c:v>889.02319999999997</c:v>
                </c:pt>
                <c:pt idx="256">
                  <c:v>890.95169999999996</c:v>
                </c:pt>
                <c:pt idx="257">
                  <c:v>892.88009999999997</c:v>
                </c:pt>
                <c:pt idx="258">
                  <c:v>894.80849999999998</c:v>
                </c:pt>
                <c:pt idx="259">
                  <c:v>896.73699999999997</c:v>
                </c:pt>
                <c:pt idx="260">
                  <c:v>898.66549999999995</c:v>
                </c:pt>
                <c:pt idx="261">
                  <c:v>900.59389999999996</c:v>
                </c:pt>
                <c:pt idx="262">
                  <c:v>902.52239999999995</c:v>
                </c:pt>
                <c:pt idx="263">
                  <c:v>904.45090000000005</c:v>
                </c:pt>
                <c:pt idx="264">
                  <c:v>906.37929999999994</c:v>
                </c:pt>
                <c:pt idx="265">
                  <c:v>908.30780000000004</c:v>
                </c:pt>
                <c:pt idx="266">
                  <c:v>910.23630000000003</c:v>
                </c:pt>
                <c:pt idx="267">
                  <c:v>912.16470000000004</c:v>
                </c:pt>
                <c:pt idx="268">
                  <c:v>914.09320000000002</c:v>
                </c:pt>
                <c:pt idx="269">
                  <c:v>916.02170000000001</c:v>
                </c:pt>
                <c:pt idx="270">
                  <c:v>917.95010000000002</c:v>
                </c:pt>
                <c:pt idx="271">
                  <c:v>919.87860000000001</c:v>
                </c:pt>
                <c:pt idx="272">
                  <c:v>921.80709999999999</c:v>
                </c:pt>
                <c:pt idx="273">
                  <c:v>923.7355</c:v>
                </c:pt>
                <c:pt idx="274">
                  <c:v>925.66399999999999</c:v>
                </c:pt>
                <c:pt idx="275">
                  <c:v>927.59249999999997</c:v>
                </c:pt>
                <c:pt idx="276">
                  <c:v>929.52089999999998</c:v>
                </c:pt>
                <c:pt idx="277">
                  <c:v>931.44939999999997</c:v>
                </c:pt>
                <c:pt idx="278">
                  <c:v>933.37789999999995</c:v>
                </c:pt>
                <c:pt idx="279">
                  <c:v>935.30629999999996</c:v>
                </c:pt>
                <c:pt idx="280">
                  <c:v>937.23479999999995</c:v>
                </c:pt>
                <c:pt idx="281">
                  <c:v>939.16330000000005</c:v>
                </c:pt>
                <c:pt idx="282">
                  <c:v>941.09169999999995</c:v>
                </c:pt>
                <c:pt idx="283">
                  <c:v>943.02020000000005</c:v>
                </c:pt>
                <c:pt idx="284">
                  <c:v>944.94870000000003</c:v>
                </c:pt>
                <c:pt idx="285">
                  <c:v>946.87710000000004</c:v>
                </c:pt>
                <c:pt idx="286">
                  <c:v>948.80560000000003</c:v>
                </c:pt>
                <c:pt idx="287">
                  <c:v>950.73410000000001</c:v>
                </c:pt>
                <c:pt idx="288">
                  <c:v>952.66250000000002</c:v>
                </c:pt>
                <c:pt idx="289">
                  <c:v>954.59100000000001</c:v>
                </c:pt>
                <c:pt idx="290">
                  <c:v>956.51949999999999</c:v>
                </c:pt>
                <c:pt idx="291">
                  <c:v>958.4479</c:v>
                </c:pt>
                <c:pt idx="292">
                  <c:v>960.37639999999999</c:v>
                </c:pt>
                <c:pt idx="293">
                  <c:v>962.30489999999998</c:v>
                </c:pt>
                <c:pt idx="294">
                  <c:v>964.23329999999999</c:v>
                </c:pt>
                <c:pt idx="295">
                  <c:v>966.16179999999997</c:v>
                </c:pt>
                <c:pt idx="296">
                  <c:v>968.09029999999996</c:v>
                </c:pt>
                <c:pt idx="297">
                  <c:v>970.01869999999997</c:v>
                </c:pt>
                <c:pt idx="298">
                  <c:v>971.94719999999995</c:v>
                </c:pt>
                <c:pt idx="299">
                  <c:v>973.87570000000005</c:v>
                </c:pt>
                <c:pt idx="300">
                  <c:v>975.80409999999995</c:v>
                </c:pt>
                <c:pt idx="301">
                  <c:v>977.73260000000005</c:v>
                </c:pt>
                <c:pt idx="302">
                  <c:v>979.66110000000003</c:v>
                </c:pt>
                <c:pt idx="303">
                  <c:v>981.58950000000004</c:v>
                </c:pt>
                <c:pt idx="304">
                  <c:v>983.51800000000003</c:v>
                </c:pt>
                <c:pt idx="305">
                  <c:v>985.44650000000001</c:v>
                </c:pt>
                <c:pt idx="306">
                  <c:v>987.37490000000003</c:v>
                </c:pt>
                <c:pt idx="307">
                  <c:v>989.30340000000001</c:v>
                </c:pt>
                <c:pt idx="308">
                  <c:v>991.2319</c:v>
                </c:pt>
                <c:pt idx="309">
                  <c:v>993.16030000000001</c:v>
                </c:pt>
                <c:pt idx="310">
                  <c:v>995.08879999999999</c:v>
                </c:pt>
                <c:pt idx="311">
                  <c:v>997.01729999999998</c:v>
                </c:pt>
                <c:pt idx="312">
                  <c:v>998.94569999999999</c:v>
                </c:pt>
                <c:pt idx="313">
                  <c:v>1000.874</c:v>
                </c:pt>
                <c:pt idx="314">
                  <c:v>1002.803</c:v>
                </c:pt>
                <c:pt idx="315">
                  <c:v>1004.731</c:v>
                </c:pt>
                <c:pt idx="316">
                  <c:v>1006.66</c:v>
                </c:pt>
                <c:pt idx="317">
                  <c:v>1008.588</c:v>
                </c:pt>
                <c:pt idx="318">
                  <c:v>1010.5170000000001</c:v>
                </c:pt>
                <c:pt idx="319">
                  <c:v>1012.4450000000001</c:v>
                </c:pt>
                <c:pt idx="320">
                  <c:v>1014.373</c:v>
                </c:pt>
                <c:pt idx="321">
                  <c:v>1016.302</c:v>
                </c:pt>
                <c:pt idx="322">
                  <c:v>1018.23</c:v>
                </c:pt>
                <c:pt idx="323">
                  <c:v>1020.159</c:v>
                </c:pt>
                <c:pt idx="324">
                  <c:v>1022.087</c:v>
                </c:pt>
                <c:pt idx="325">
                  <c:v>1024.0160000000001</c:v>
                </c:pt>
                <c:pt idx="326">
                  <c:v>1025.944</c:v>
                </c:pt>
                <c:pt idx="327">
                  <c:v>1027.873</c:v>
                </c:pt>
                <c:pt idx="328">
                  <c:v>1029.8009999999999</c:v>
                </c:pt>
                <c:pt idx="329">
                  <c:v>1031.73</c:v>
                </c:pt>
                <c:pt idx="330">
                  <c:v>1033.6579999999999</c:v>
                </c:pt>
                <c:pt idx="331">
                  <c:v>1035.587</c:v>
                </c:pt>
                <c:pt idx="332">
                  <c:v>1037.5150000000001</c:v>
                </c:pt>
                <c:pt idx="333">
                  <c:v>1039.444</c:v>
                </c:pt>
                <c:pt idx="334">
                  <c:v>1041.3720000000001</c:v>
                </c:pt>
                <c:pt idx="335">
                  <c:v>1043.3009999999999</c:v>
                </c:pt>
                <c:pt idx="336">
                  <c:v>1045.229</c:v>
                </c:pt>
                <c:pt idx="337">
                  <c:v>1047.1569999999999</c:v>
                </c:pt>
                <c:pt idx="338">
                  <c:v>1049.086</c:v>
                </c:pt>
                <c:pt idx="339">
                  <c:v>1051.0139999999999</c:v>
                </c:pt>
                <c:pt idx="340">
                  <c:v>1052.943</c:v>
                </c:pt>
                <c:pt idx="341">
                  <c:v>1054.8710000000001</c:v>
                </c:pt>
                <c:pt idx="342">
                  <c:v>1056.8</c:v>
                </c:pt>
                <c:pt idx="343">
                  <c:v>1058.7280000000001</c:v>
                </c:pt>
                <c:pt idx="344">
                  <c:v>1060.6569999999999</c:v>
                </c:pt>
                <c:pt idx="345">
                  <c:v>1062.585</c:v>
                </c:pt>
                <c:pt idx="346">
                  <c:v>1064.5139999999999</c:v>
                </c:pt>
                <c:pt idx="347">
                  <c:v>1066.442</c:v>
                </c:pt>
                <c:pt idx="348">
                  <c:v>1068.3710000000001</c:v>
                </c:pt>
                <c:pt idx="349">
                  <c:v>1070.299</c:v>
                </c:pt>
                <c:pt idx="350">
                  <c:v>1072.2280000000001</c:v>
                </c:pt>
                <c:pt idx="351">
                  <c:v>1074.1559999999999</c:v>
                </c:pt>
                <c:pt idx="352">
                  <c:v>1076.0840000000001</c:v>
                </c:pt>
                <c:pt idx="353">
                  <c:v>1078.0129999999999</c:v>
                </c:pt>
                <c:pt idx="354">
                  <c:v>1079.941</c:v>
                </c:pt>
                <c:pt idx="355">
                  <c:v>1081.8699999999999</c:v>
                </c:pt>
                <c:pt idx="356">
                  <c:v>1083.798</c:v>
                </c:pt>
                <c:pt idx="357">
                  <c:v>1085.7270000000001</c:v>
                </c:pt>
                <c:pt idx="358">
                  <c:v>1087.655</c:v>
                </c:pt>
                <c:pt idx="359">
                  <c:v>1089.5840000000001</c:v>
                </c:pt>
                <c:pt idx="360">
                  <c:v>1091.5119999999999</c:v>
                </c:pt>
                <c:pt idx="361">
                  <c:v>1093.441</c:v>
                </c:pt>
                <c:pt idx="362">
                  <c:v>1095.3689999999999</c:v>
                </c:pt>
                <c:pt idx="363">
                  <c:v>1097.298</c:v>
                </c:pt>
                <c:pt idx="364">
                  <c:v>1099.2260000000001</c:v>
                </c:pt>
                <c:pt idx="365">
                  <c:v>1101.155</c:v>
                </c:pt>
                <c:pt idx="366">
                  <c:v>1103.0830000000001</c:v>
                </c:pt>
                <c:pt idx="367">
                  <c:v>1105.011</c:v>
                </c:pt>
                <c:pt idx="368">
                  <c:v>1106.94</c:v>
                </c:pt>
                <c:pt idx="369">
                  <c:v>1108.8679999999999</c:v>
                </c:pt>
                <c:pt idx="370">
                  <c:v>1110.797</c:v>
                </c:pt>
                <c:pt idx="371">
                  <c:v>1112.7249999999999</c:v>
                </c:pt>
                <c:pt idx="372">
                  <c:v>1114.654</c:v>
                </c:pt>
                <c:pt idx="373">
                  <c:v>1116.5820000000001</c:v>
                </c:pt>
                <c:pt idx="374">
                  <c:v>1118.511</c:v>
                </c:pt>
                <c:pt idx="375">
                  <c:v>1120.4390000000001</c:v>
                </c:pt>
                <c:pt idx="376">
                  <c:v>1122.3679999999999</c:v>
                </c:pt>
                <c:pt idx="377">
                  <c:v>1124.296</c:v>
                </c:pt>
                <c:pt idx="378">
                  <c:v>1126.2249999999999</c:v>
                </c:pt>
                <c:pt idx="379">
                  <c:v>1128.153</c:v>
                </c:pt>
                <c:pt idx="380">
                  <c:v>1130.0820000000001</c:v>
                </c:pt>
                <c:pt idx="381">
                  <c:v>1132.01</c:v>
                </c:pt>
                <c:pt idx="382">
                  <c:v>1133.9380000000001</c:v>
                </c:pt>
                <c:pt idx="383">
                  <c:v>1135.867</c:v>
                </c:pt>
                <c:pt idx="384">
                  <c:v>1137.7950000000001</c:v>
                </c:pt>
                <c:pt idx="385">
                  <c:v>1139.7239999999999</c:v>
                </c:pt>
                <c:pt idx="386">
                  <c:v>1141.652</c:v>
                </c:pt>
                <c:pt idx="387">
                  <c:v>1143.5809999999999</c:v>
                </c:pt>
                <c:pt idx="388">
                  <c:v>1145.509</c:v>
                </c:pt>
                <c:pt idx="389">
                  <c:v>1147.4380000000001</c:v>
                </c:pt>
                <c:pt idx="390">
                  <c:v>1149.366</c:v>
                </c:pt>
                <c:pt idx="391">
                  <c:v>1151.2950000000001</c:v>
                </c:pt>
                <c:pt idx="392">
                  <c:v>1153.223</c:v>
                </c:pt>
                <c:pt idx="393">
                  <c:v>1155.152</c:v>
                </c:pt>
                <c:pt idx="394">
                  <c:v>1157.08</c:v>
                </c:pt>
                <c:pt idx="395">
                  <c:v>1159.009</c:v>
                </c:pt>
                <c:pt idx="396">
                  <c:v>1160.9369999999999</c:v>
                </c:pt>
                <c:pt idx="397">
                  <c:v>1162.865</c:v>
                </c:pt>
                <c:pt idx="398">
                  <c:v>1164.7940000000001</c:v>
                </c:pt>
                <c:pt idx="399">
                  <c:v>1166.722</c:v>
                </c:pt>
                <c:pt idx="400">
                  <c:v>1168.6510000000001</c:v>
                </c:pt>
                <c:pt idx="401">
                  <c:v>1170.579</c:v>
                </c:pt>
                <c:pt idx="402">
                  <c:v>1172.508</c:v>
                </c:pt>
                <c:pt idx="403">
                  <c:v>1174.4359999999999</c:v>
                </c:pt>
                <c:pt idx="404">
                  <c:v>1176.365</c:v>
                </c:pt>
                <c:pt idx="405">
                  <c:v>1178.2929999999999</c:v>
                </c:pt>
                <c:pt idx="406">
                  <c:v>1180.222</c:v>
                </c:pt>
                <c:pt idx="407">
                  <c:v>1182.1500000000001</c:v>
                </c:pt>
                <c:pt idx="408">
                  <c:v>1184.079</c:v>
                </c:pt>
                <c:pt idx="409">
                  <c:v>1186.0070000000001</c:v>
                </c:pt>
                <c:pt idx="410">
                  <c:v>1187.9359999999999</c:v>
                </c:pt>
                <c:pt idx="411">
                  <c:v>1189.864</c:v>
                </c:pt>
                <c:pt idx="412">
                  <c:v>1191.7919999999999</c:v>
                </c:pt>
                <c:pt idx="413">
                  <c:v>1193.721</c:v>
                </c:pt>
                <c:pt idx="414">
                  <c:v>1195.6489999999999</c:v>
                </c:pt>
                <c:pt idx="415">
                  <c:v>1197.578</c:v>
                </c:pt>
                <c:pt idx="416">
                  <c:v>1199.5060000000001</c:v>
                </c:pt>
                <c:pt idx="417">
                  <c:v>1201.4349999999999</c:v>
                </c:pt>
                <c:pt idx="418">
                  <c:v>1203.3630000000001</c:v>
                </c:pt>
                <c:pt idx="419">
                  <c:v>1205.2919999999999</c:v>
                </c:pt>
                <c:pt idx="420">
                  <c:v>1207.22</c:v>
                </c:pt>
                <c:pt idx="421">
                  <c:v>1209.1489999999999</c:v>
                </c:pt>
                <c:pt idx="422">
                  <c:v>1211.077</c:v>
                </c:pt>
                <c:pt idx="423">
                  <c:v>1213.0060000000001</c:v>
                </c:pt>
                <c:pt idx="424">
                  <c:v>1214.934</c:v>
                </c:pt>
                <c:pt idx="425">
                  <c:v>1216.8630000000001</c:v>
                </c:pt>
                <c:pt idx="426">
                  <c:v>1218.7909999999999</c:v>
                </c:pt>
                <c:pt idx="427">
                  <c:v>1220.7190000000001</c:v>
                </c:pt>
                <c:pt idx="428">
                  <c:v>1222.6479999999999</c:v>
                </c:pt>
                <c:pt idx="429">
                  <c:v>1224.576</c:v>
                </c:pt>
                <c:pt idx="430">
                  <c:v>1226.5050000000001</c:v>
                </c:pt>
                <c:pt idx="431">
                  <c:v>1228.433</c:v>
                </c:pt>
                <c:pt idx="432">
                  <c:v>1230.3620000000001</c:v>
                </c:pt>
                <c:pt idx="433">
                  <c:v>1232.29</c:v>
                </c:pt>
                <c:pt idx="434">
                  <c:v>1234.2190000000001</c:v>
                </c:pt>
                <c:pt idx="435">
                  <c:v>1236.1469999999999</c:v>
                </c:pt>
                <c:pt idx="436">
                  <c:v>1238.076</c:v>
                </c:pt>
                <c:pt idx="437">
                  <c:v>1240.0039999999999</c:v>
                </c:pt>
                <c:pt idx="438">
                  <c:v>1241.933</c:v>
                </c:pt>
                <c:pt idx="439">
                  <c:v>1243.8610000000001</c:v>
                </c:pt>
                <c:pt idx="440">
                  <c:v>1245.79</c:v>
                </c:pt>
                <c:pt idx="441">
                  <c:v>1247.7180000000001</c:v>
                </c:pt>
                <c:pt idx="442">
                  <c:v>1249.646</c:v>
                </c:pt>
                <c:pt idx="443">
                  <c:v>1251.575</c:v>
                </c:pt>
                <c:pt idx="444">
                  <c:v>1253.5029999999999</c:v>
                </c:pt>
                <c:pt idx="445">
                  <c:v>1255.432</c:v>
                </c:pt>
                <c:pt idx="446">
                  <c:v>1257.3599999999999</c:v>
                </c:pt>
                <c:pt idx="447">
                  <c:v>1259.289</c:v>
                </c:pt>
                <c:pt idx="448">
                  <c:v>1261.2170000000001</c:v>
                </c:pt>
                <c:pt idx="449">
                  <c:v>1263.146</c:v>
                </c:pt>
                <c:pt idx="450">
                  <c:v>1265.0740000000001</c:v>
                </c:pt>
                <c:pt idx="451">
                  <c:v>1267.0029999999999</c:v>
                </c:pt>
                <c:pt idx="452">
                  <c:v>1268.931</c:v>
                </c:pt>
                <c:pt idx="453">
                  <c:v>1270.8599999999999</c:v>
                </c:pt>
                <c:pt idx="454">
                  <c:v>1272.788</c:v>
                </c:pt>
                <c:pt idx="455">
                  <c:v>1274.7170000000001</c:v>
                </c:pt>
                <c:pt idx="456">
                  <c:v>1276.645</c:v>
                </c:pt>
                <c:pt idx="457">
                  <c:v>1278.5730000000001</c:v>
                </c:pt>
                <c:pt idx="458">
                  <c:v>1280.502</c:v>
                </c:pt>
                <c:pt idx="459">
                  <c:v>1282.43</c:v>
                </c:pt>
                <c:pt idx="460">
                  <c:v>1284.3589999999999</c:v>
                </c:pt>
                <c:pt idx="461">
                  <c:v>1286.287</c:v>
                </c:pt>
                <c:pt idx="462">
                  <c:v>1288.2159999999999</c:v>
                </c:pt>
                <c:pt idx="463">
                  <c:v>1290.144</c:v>
                </c:pt>
                <c:pt idx="464">
                  <c:v>1292.0730000000001</c:v>
                </c:pt>
                <c:pt idx="465">
                  <c:v>1294.001</c:v>
                </c:pt>
                <c:pt idx="466">
                  <c:v>1295.93</c:v>
                </c:pt>
                <c:pt idx="467">
                  <c:v>1297.8579999999999</c:v>
                </c:pt>
                <c:pt idx="468">
                  <c:v>1299.787</c:v>
                </c:pt>
                <c:pt idx="469">
                  <c:v>1301.7149999999999</c:v>
                </c:pt>
                <c:pt idx="470">
                  <c:v>1303.644</c:v>
                </c:pt>
                <c:pt idx="471">
                  <c:v>1305.5719999999999</c:v>
                </c:pt>
                <c:pt idx="472">
                  <c:v>1307.5</c:v>
                </c:pt>
                <c:pt idx="473">
                  <c:v>1309.4290000000001</c:v>
                </c:pt>
                <c:pt idx="474">
                  <c:v>1311.357</c:v>
                </c:pt>
                <c:pt idx="475">
                  <c:v>1313.2860000000001</c:v>
                </c:pt>
                <c:pt idx="476">
                  <c:v>1315.2139999999999</c:v>
                </c:pt>
                <c:pt idx="477">
                  <c:v>1317.143</c:v>
                </c:pt>
                <c:pt idx="478">
                  <c:v>1319.0709999999999</c:v>
                </c:pt>
                <c:pt idx="479">
                  <c:v>1321</c:v>
                </c:pt>
                <c:pt idx="480">
                  <c:v>1322.9280000000001</c:v>
                </c:pt>
                <c:pt idx="481">
                  <c:v>1324.857</c:v>
                </c:pt>
                <c:pt idx="482">
                  <c:v>1326.7850000000001</c:v>
                </c:pt>
                <c:pt idx="483">
                  <c:v>1328.7139999999999</c:v>
                </c:pt>
                <c:pt idx="484">
                  <c:v>1330.6420000000001</c:v>
                </c:pt>
                <c:pt idx="485">
                  <c:v>1332.5709999999999</c:v>
                </c:pt>
                <c:pt idx="486">
                  <c:v>1334.499</c:v>
                </c:pt>
                <c:pt idx="487">
                  <c:v>1336.4269999999999</c:v>
                </c:pt>
                <c:pt idx="488">
                  <c:v>1338.356</c:v>
                </c:pt>
                <c:pt idx="489">
                  <c:v>1340.2840000000001</c:v>
                </c:pt>
                <c:pt idx="490">
                  <c:v>1342.213</c:v>
                </c:pt>
                <c:pt idx="491">
                  <c:v>1344.1410000000001</c:v>
                </c:pt>
                <c:pt idx="492">
                  <c:v>1346.07</c:v>
                </c:pt>
                <c:pt idx="493">
                  <c:v>1347.998</c:v>
                </c:pt>
                <c:pt idx="494">
                  <c:v>1349.9269999999999</c:v>
                </c:pt>
                <c:pt idx="495">
                  <c:v>1351.855</c:v>
                </c:pt>
                <c:pt idx="496">
                  <c:v>1353.7840000000001</c:v>
                </c:pt>
                <c:pt idx="497">
                  <c:v>1355.712</c:v>
                </c:pt>
                <c:pt idx="498">
                  <c:v>1357.6410000000001</c:v>
                </c:pt>
                <c:pt idx="499">
                  <c:v>1359.569</c:v>
                </c:pt>
                <c:pt idx="500">
                  <c:v>1361.498</c:v>
                </c:pt>
                <c:pt idx="501">
                  <c:v>1363.4259999999999</c:v>
                </c:pt>
                <c:pt idx="502">
                  <c:v>1365.354</c:v>
                </c:pt>
                <c:pt idx="503">
                  <c:v>1367.2829999999999</c:v>
                </c:pt>
                <c:pt idx="504">
                  <c:v>1369.211</c:v>
                </c:pt>
                <c:pt idx="505">
                  <c:v>1371.14</c:v>
                </c:pt>
                <c:pt idx="506">
                  <c:v>1373.068</c:v>
                </c:pt>
                <c:pt idx="507">
                  <c:v>1374.9970000000001</c:v>
                </c:pt>
                <c:pt idx="508">
                  <c:v>1376.925</c:v>
                </c:pt>
                <c:pt idx="509">
                  <c:v>1378.854</c:v>
                </c:pt>
                <c:pt idx="510">
                  <c:v>1380.7819999999999</c:v>
                </c:pt>
                <c:pt idx="511">
                  <c:v>1382.711</c:v>
                </c:pt>
                <c:pt idx="512">
                  <c:v>1384.6389999999999</c:v>
                </c:pt>
                <c:pt idx="513">
                  <c:v>1386.568</c:v>
                </c:pt>
                <c:pt idx="514">
                  <c:v>1388.4960000000001</c:v>
                </c:pt>
                <c:pt idx="515">
                  <c:v>1390.424</c:v>
                </c:pt>
                <c:pt idx="516">
                  <c:v>1392.3530000000001</c:v>
                </c:pt>
                <c:pt idx="517">
                  <c:v>1394.2809999999999</c:v>
                </c:pt>
                <c:pt idx="518">
                  <c:v>1396.21</c:v>
                </c:pt>
                <c:pt idx="519">
                  <c:v>1398.1379999999999</c:v>
                </c:pt>
                <c:pt idx="520">
                  <c:v>1400.067</c:v>
                </c:pt>
                <c:pt idx="521">
                  <c:v>1401.9949999999999</c:v>
                </c:pt>
                <c:pt idx="522">
                  <c:v>1403.924</c:v>
                </c:pt>
                <c:pt idx="523">
                  <c:v>1405.8520000000001</c:v>
                </c:pt>
                <c:pt idx="524">
                  <c:v>1407.7809999999999</c:v>
                </c:pt>
                <c:pt idx="525">
                  <c:v>1409.7090000000001</c:v>
                </c:pt>
                <c:pt idx="526">
                  <c:v>1411.6379999999999</c:v>
                </c:pt>
                <c:pt idx="527">
                  <c:v>1413.566</c:v>
                </c:pt>
                <c:pt idx="528">
                  <c:v>1415.4949999999999</c:v>
                </c:pt>
                <c:pt idx="529">
                  <c:v>1417.423</c:v>
                </c:pt>
                <c:pt idx="530">
                  <c:v>1419.3510000000001</c:v>
                </c:pt>
                <c:pt idx="531">
                  <c:v>1421.28</c:v>
                </c:pt>
                <c:pt idx="532">
                  <c:v>1423.2080000000001</c:v>
                </c:pt>
                <c:pt idx="533">
                  <c:v>1425.1369999999999</c:v>
                </c:pt>
                <c:pt idx="534">
                  <c:v>1427.0650000000001</c:v>
                </c:pt>
                <c:pt idx="535">
                  <c:v>1428.9939999999999</c:v>
                </c:pt>
                <c:pt idx="536">
                  <c:v>1430.922</c:v>
                </c:pt>
                <c:pt idx="537">
                  <c:v>1432.8510000000001</c:v>
                </c:pt>
                <c:pt idx="538">
                  <c:v>1434.779</c:v>
                </c:pt>
                <c:pt idx="539">
                  <c:v>1436.7080000000001</c:v>
                </c:pt>
                <c:pt idx="540">
                  <c:v>1438.636</c:v>
                </c:pt>
                <c:pt idx="541">
                  <c:v>1440.5650000000001</c:v>
                </c:pt>
                <c:pt idx="542">
                  <c:v>1442.4929999999999</c:v>
                </c:pt>
                <c:pt idx="543">
                  <c:v>1444.422</c:v>
                </c:pt>
                <c:pt idx="544">
                  <c:v>1446.35</c:v>
                </c:pt>
                <c:pt idx="545">
                  <c:v>1448.278</c:v>
                </c:pt>
                <c:pt idx="546">
                  <c:v>1450.2070000000001</c:v>
                </c:pt>
                <c:pt idx="547">
                  <c:v>1452.135</c:v>
                </c:pt>
                <c:pt idx="548">
                  <c:v>1454.0640000000001</c:v>
                </c:pt>
                <c:pt idx="549">
                  <c:v>1455.992</c:v>
                </c:pt>
                <c:pt idx="550">
                  <c:v>1457.921</c:v>
                </c:pt>
                <c:pt idx="551">
                  <c:v>1459.8489999999999</c:v>
                </c:pt>
                <c:pt idx="552">
                  <c:v>1461.778</c:v>
                </c:pt>
                <c:pt idx="553">
                  <c:v>1463.7059999999999</c:v>
                </c:pt>
                <c:pt idx="554">
                  <c:v>1465.635</c:v>
                </c:pt>
                <c:pt idx="555">
                  <c:v>1467.5630000000001</c:v>
                </c:pt>
                <c:pt idx="556">
                  <c:v>1469.492</c:v>
                </c:pt>
                <c:pt idx="557">
                  <c:v>1471.42</c:v>
                </c:pt>
                <c:pt idx="558">
                  <c:v>1473.3489999999999</c:v>
                </c:pt>
                <c:pt idx="559">
                  <c:v>1475.277</c:v>
                </c:pt>
                <c:pt idx="560">
                  <c:v>1477.2049999999999</c:v>
                </c:pt>
                <c:pt idx="561">
                  <c:v>1479.134</c:v>
                </c:pt>
                <c:pt idx="562">
                  <c:v>1481.0619999999999</c:v>
                </c:pt>
                <c:pt idx="563">
                  <c:v>1482.991</c:v>
                </c:pt>
                <c:pt idx="564">
                  <c:v>1484.9190000000001</c:v>
                </c:pt>
                <c:pt idx="565">
                  <c:v>1486.848</c:v>
                </c:pt>
                <c:pt idx="566">
                  <c:v>1488.7760000000001</c:v>
                </c:pt>
                <c:pt idx="567">
                  <c:v>1490.7049999999999</c:v>
                </c:pt>
                <c:pt idx="568">
                  <c:v>1492.633</c:v>
                </c:pt>
                <c:pt idx="569">
                  <c:v>1494.5619999999999</c:v>
                </c:pt>
                <c:pt idx="570">
                  <c:v>1496.49</c:v>
                </c:pt>
                <c:pt idx="571">
                  <c:v>1498.4190000000001</c:v>
                </c:pt>
                <c:pt idx="572">
                  <c:v>1500.347</c:v>
                </c:pt>
                <c:pt idx="573">
                  <c:v>1502.2760000000001</c:v>
                </c:pt>
                <c:pt idx="574">
                  <c:v>1504.204</c:v>
                </c:pt>
                <c:pt idx="575">
                  <c:v>1506.1320000000001</c:v>
                </c:pt>
                <c:pt idx="576">
                  <c:v>1508.0609999999999</c:v>
                </c:pt>
                <c:pt idx="577">
                  <c:v>1509.989</c:v>
                </c:pt>
                <c:pt idx="578">
                  <c:v>1511.9179999999999</c:v>
                </c:pt>
                <c:pt idx="579">
                  <c:v>1513.846</c:v>
                </c:pt>
                <c:pt idx="580">
                  <c:v>1515.7750000000001</c:v>
                </c:pt>
                <c:pt idx="581">
                  <c:v>1517.703</c:v>
                </c:pt>
                <c:pt idx="582">
                  <c:v>1519.6320000000001</c:v>
                </c:pt>
                <c:pt idx="583">
                  <c:v>1521.56</c:v>
                </c:pt>
                <c:pt idx="584">
                  <c:v>1523.489</c:v>
                </c:pt>
                <c:pt idx="585">
                  <c:v>1525.4169999999999</c:v>
                </c:pt>
                <c:pt idx="586">
                  <c:v>1527.346</c:v>
                </c:pt>
                <c:pt idx="587">
                  <c:v>1529.2739999999999</c:v>
                </c:pt>
                <c:pt idx="588">
                  <c:v>1531.203</c:v>
                </c:pt>
                <c:pt idx="589">
                  <c:v>1533.1310000000001</c:v>
                </c:pt>
                <c:pt idx="590">
                  <c:v>1535.059</c:v>
                </c:pt>
                <c:pt idx="591">
                  <c:v>1536.9880000000001</c:v>
                </c:pt>
                <c:pt idx="592">
                  <c:v>1538.9159999999999</c:v>
                </c:pt>
                <c:pt idx="593">
                  <c:v>1540.845</c:v>
                </c:pt>
                <c:pt idx="594">
                  <c:v>1542.7729999999999</c:v>
                </c:pt>
                <c:pt idx="595">
                  <c:v>1544.702</c:v>
                </c:pt>
                <c:pt idx="596">
                  <c:v>1546.63</c:v>
                </c:pt>
                <c:pt idx="597">
                  <c:v>1548.559</c:v>
                </c:pt>
                <c:pt idx="598">
                  <c:v>1550.4870000000001</c:v>
                </c:pt>
                <c:pt idx="599">
                  <c:v>1552.4159999999999</c:v>
                </c:pt>
                <c:pt idx="600">
                  <c:v>1554.3440000000001</c:v>
                </c:pt>
                <c:pt idx="601">
                  <c:v>1556.2729999999999</c:v>
                </c:pt>
                <c:pt idx="602">
                  <c:v>1558.201</c:v>
                </c:pt>
                <c:pt idx="603">
                  <c:v>1560.13</c:v>
                </c:pt>
                <c:pt idx="604">
                  <c:v>1562.058</c:v>
                </c:pt>
                <c:pt idx="605">
                  <c:v>1563.9860000000001</c:v>
                </c:pt>
                <c:pt idx="606">
                  <c:v>1565.915</c:v>
                </c:pt>
                <c:pt idx="607">
                  <c:v>1567.8430000000001</c:v>
                </c:pt>
                <c:pt idx="608">
                  <c:v>1569.7719999999999</c:v>
                </c:pt>
                <c:pt idx="609">
                  <c:v>1571.7</c:v>
                </c:pt>
                <c:pt idx="610">
                  <c:v>1573.6289999999999</c:v>
                </c:pt>
                <c:pt idx="611">
                  <c:v>1575.557</c:v>
                </c:pt>
                <c:pt idx="612">
                  <c:v>1577.4860000000001</c:v>
                </c:pt>
                <c:pt idx="613">
                  <c:v>1579.414</c:v>
                </c:pt>
                <c:pt idx="614">
                  <c:v>1581.3430000000001</c:v>
                </c:pt>
                <c:pt idx="615">
                  <c:v>1583.271</c:v>
                </c:pt>
                <c:pt idx="616">
                  <c:v>1585.2</c:v>
                </c:pt>
                <c:pt idx="617">
                  <c:v>1587.1279999999999</c:v>
                </c:pt>
                <c:pt idx="618">
                  <c:v>1589.057</c:v>
                </c:pt>
                <c:pt idx="619">
                  <c:v>1590.9849999999999</c:v>
                </c:pt>
                <c:pt idx="620">
                  <c:v>1592.913</c:v>
                </c:pt>
                <c:pt idx="621">
                  <c:v>1594.8420000000001</c:v>
                </c:pt>
                <c:pt idx="622">
                  <c:v>1596.77</c:v>
                </c:pt>
                <c:pt idx="623">
                  <c:v>1598.6990000000001</c:v>
                </c:pt>
                <c:pt idx="624">
                  <c:v>1600.627</c:v>
                </c:pt>
                <c:pt idx="625">
                  <c:v>1602.556</c:v>
                </c:pt>
                <c:pt idx="626">
                  <c:v>1604.4839999999999</c:v>
                </c:pt>
                <c:pt idx="627">
                  <c:v>1606.413</c:v>
                </c:pt>
                <c:pt idx="628">
                  <c:v>1608.3409999999999</c:v>
                </c:pt>
                <c:pt idx="629">
                  <c:v>1610.27</c:v>
                </c:pt>
                <c:pt idx="630">
                  <c:v>1612.1980000000001</c:v>
                </c:pt>
                <c:pt idx="631">
                  <c:v>1614.127</c:v>
                </c:pt>
                <c:pt idx="632">
                  <c:v>1616.0550000000001</c:v>
                </c:pt>
                <c:pt idx="633">
                  <c:v>1617.9839999999999</c:v>
                </c:pt>
                <c:pt idx="634">
                  <c:v>1619.912</c:v>
                </c:pt>
                <c:pt idx="635">
                  <c:v>1621.84</c:v>
                </c:pt>
                <c:pt idx="636">
                  <c:v>1623.769</c:v>
                </c:pt>
                <c:pt idx="637">
                  <c:v>1625.6969999999999</c:v>
                </c:pt>
                <c:pt idx="638">
                  <c:v>1627.626</c:v>
                </c:pt>
                <c:pt idx="639">
                  <c:v>1629.5540000000001</c:v>
                </c:pt>
                <c:pt idx="640">
                  <c:v>1631.4829999999999</c:v>
                </c:pt>
                <c:pt idx="641">
                  <c:v>1633.4110000000001</c:v>
                </c:pt>
                <c:pt idx="642">
                  <c:v>1635.34</c:v>
                </c:pt>
                <c:pt idx="643">
                  <c:v>1637.268</c:v>
                </c:pt>
                <c:pt idx="644">
                  <c:v>1639.1969999999999</c:v>
                </c:pt>
                <c:pt idx="645">
                  <c:v>1641.125</c:v>
                </c:pt>
                <c:pt idx="646">
                  <c:v>1643.0540000000001</c:v>
                </c:pt>
                <c:pt idx="647">
                  <c:v>1644.982</c:v>
                </c:pt>
                <c:pt idx="648">
                  <c:v>1646.9110000000001</c:v>
                </c:pt>
                <c:pt idx="649">
                  <c:v>1648.8389999999999</c:v>
                </c:pt>
                <c:pt idx="650">
                  <c:v>1650.7670000000001</c:v>
                </c:pt>
                <c:pt idx="651">
                  <c:v>1652.6959999999999</c:v>
                </c:pt>
                <c:pt idx="652">
                  <c:v>1654.624</c:v>
                </c:pt>
                <c:pt idx="653">
                  <c:v>1656.5530000000001</c:v>
                </c:pt>
                <c:pt idx="654">
                  <c:v>1658.481</c:v>
                </c:pt>
                <c:pt idx="655">
                  <c:v>1660.41</c:v>
                </c:pt>
                <c:pt idx="656">
                  <c:v>1662.338</c:v>
                </c:pt>
                <c:pt idx="657">
                  <c:v>1664.2670000000001</c:v>
                </c:pt>
                <c:pt idx="658">
                  <c:v>1666.1949999999999</c:v>
                </c:pt>
                <c:pt idx="659">
                  <c:v>1668.124</c:v>
                </c:pt>
                <c:pt idx="660">
                  <c:v>1670.0519999999999</c:v>
                </c:pt>
                <c:pt idx="661">
                  <c:v>1671.981</c:v>
                </c:pt>
                <c:pt idx="662">
                  <c:v>1673.9090000000001</c:v>
                </c:pt>
                <c:pt idx="663">
                  <c:v>1675.838</c:v>
                </c:pt>
                <c:pt idx="664">
                  <c:v>1677.7660000000001</c:v>
                </c:pt>
                <c:pt idx="665">
                  <c:v>1679.694</c:v>
                </c:pt>
                <c:pt idx="666">
                  <c:v>1681.623</c:v>
                </c:pt>
                <c:pt idx="667">
                  <c:v>1683.5509999999999</c:v>
                </c:pt>
                <c:pt idx="668">
                  <c:v>1685.48</c:v>
                </c:pt>
                <c:pt idx="669">
                  <c:v>1687.4079999999999</c:v>
                </c:pt>
                <c:pt idx="670">
                  <c:v>1689.337</c:v>
                </c:pt>
                <c:pt idx="671">
                  <c:v>1691.2650000000001</c:v>
                </c:pt>
                <c:pt idx="672">
                  <c:v>1693.194</c:v>
                </c:pt>
                <c:pt idx="673">
                  <c:v>1695.1220000000001</c:v>
                </c:pt>
                <c:pt idx="674">
                  <c:v>1697.0509999999999</c:v>
                </c:pt>
                <c:pt idx="675">
                  <c:v>1698.979</c:v>
                </c:pt>
                <c:pt idx="676">
                  <c:v>1700.9079999999999</c:v>
                </c:pt>
                <c:pt idx="677">
                  <c:v>1702.836</c:v>
                </c:pt>
                <c:pt idx="678">
                  <c:v>1704.7650000000001</c:v>
                </c:pt>
                <c:pt idx="679">
                  <c:v>1706.693</c:v>
                </c:pt>
                <c:pt idx="680">
                  <c:v>1708.6210000000001</c:v>
                </c:pt>
                <c:pt idx="681">
                  <c:v>1710.55</c:v>
                </c:pt>
                <c:pt idx="682">
                  <c:v>1712.4780000000001</c:v>
                </c:pt>
                <c:pt idx="683">
                  <c:v>1714.4069999999999</c:v>
                </c:pt>
                <c:pt idx="684">
                  <c:v>1716.335</c:v>
                </c:pt>
                <c:pt idx="685">
                  <c:v>1718.2639999999999</c:v>
                </c:pt>
                <c:pt idx="686">
                  <c:v>1720.192</c:v>
                </c:pt>
                <c:pt idx="687">
                  <c:v>1722.1210000000001</c:v>
                </c:pt>
                <c:pt idx="688">
                  <c:v>1724.049</c:v>
                </c:pt>
                <c:pt idx="689">
                  <c:v>1725.9780000000001</c:v>
                </c:pt>
                <c:pt idx="690">
                  <c:v>1727.9059999999999</c:v>
                </c:pt>
                <c:pt idx="691">
                  <c:v>1729.835</c:v>
                </c:pt>
                <c:pt idx="692">
                  <c:v>1731.7629999999999</c:v>
                </c:pt>
                <c:pt idx="693">
                  <c:v>1733.692</c:v>
                </c:pt>
                <c:pt idx="694">
                  <c:v>1735.62</c:v>
                </c:pt>
                <c:pt idx="695">
                  <c:v>1737.548</c:v>
                </c:pt>
                <c:pt idx="696">
                  <c:v>1739.4770000000001</c:v>
                </c:pt>
                <c:pt idx="697">
                  <c:v>1741.405</c:v>
                </c:pt>
                <c:pt idx="698">
                  <c:v>1743.3340000000001</c:v>
                </c:pt>
                <c:pt idx="699">
                  <c:v>1745.2619999999999</c:v>
                </c:pt>
                <c:pt idx="700">
                  <c:v>1747.191</c:v>
                </c:pt>
                <c:pt idx="701">
                  <c:v>1749.1189999999999</c:v>
                </c:pt>
                <c:pt idx="702">
                  <c:v>1751.048</c:v>
                </c:pt>
                <c:pt idx="703">
                  <c:v>1752.9760000000001</c:v>
                </c:pt>
                <c:pt idx="704">
                  <c:v>1754.905</c:v>
                </c:pt>
                <c:pt idx="705">
                  <c:v>1756.8330000000001</c:v>
                </c:pt>
                <c:pt idx="706">
                  <c:v>1758.7619999999999</c:v>
                </c:pt>
                <c:pt idx="707">
                  <c:v>1760.69</c:v>
                </c:pt>
                <c:pt idx="708">
                  <c:v>1762.6189999999999</c:v>
                </c:pt>
                <c:pt idx="709">
                  <c:v>1764.547</c:v>
                </c:pt>
                <c:pt idx="710">
                  <c:v>1766.4749999999999</c:v>
                </c:pt>
                <c:pt idx="711">
                  <c:v>1768.404</c:v>
                </c:pt>
                <c:pt idx="712">
                  <c:v>1770.3320000000001</c:v>
                </c:pt>
                <c:pt idx="713">
                  <c:v>1772.261</c:v>
                </c:pt>
                <c:pt idx="714">
                  <c:v>1774.1890000000001</c:v>
                </c:pt>
                <c:pt idx="715">
                  <c:v>1776.1179999999999</c:v>
                </c:pt>
                <c:pt idx="716">
                  <c:v>1778.046</c:v>
                </c:pt>
                <c:pt idx="717">
                  <c:v>1779.9749999999999</c:v>
                </c:pt>
                <c:pt idx="718">
                  <c:v>1781.903</c:v>
                </c:pt>
                <c:pt idx="719">
                  <c:v>1783.8320000000001</c:v>
                </c:pt>
                <c:pt idx="720">
                  <c:v>1785.76</c:v>
                </c:pt>
                <c:pt idx="721">
                  <c:v>1787.6890000000001</c:v>
                </c:pt>
                <c:pt idx="722">
                  <c:v>1789.617</c:v>
                </c:pt>
                <c:pt idx="723">
                  <c:v>1791.546</c:v>
                </c:pt>
                <c:pt idx="724">
                  <c:v>1793.4739999999999</c:v>
                </c:pt>
                <c:pt idx="725">
                  <c:v>1795.402</c:v>
                </c:pt>
                <c:pt idx="726">
                  <c:v>1797.3309999999999</c:v>
                </c:pt>
                <c:pt idx="727">
                  <c:v>1799.259</c:v>
                </c:pt>
                <c:pt idx="728">
                  <c:v>1801.1880000000001</c:v>
                </c:pt>
                <c:pt idx="729">
                  <c:v>1803.116</c:v>
                </c:pt>
                <c:pt idx="730">
                  <c:v>1805.0450000000001</c:v>
                </c:pt>
                <c:pt idx="731">
                  <c:v>1806.973</c:v>
                </c:pt>
                <c:pt idx="732">
                  <c:v>1808.902</c:v>
                </c:pt>
                <c:pt idx="733">
                  <c:v>1810.83</c:v>
                </c:pt>
                <c:pt idx="734">
                  <c:v>1812.759</c:v>
                </c:pt>
                <c:pt idx="735">
                  <c:v>1814.6869999999999</c:v>
                </c:pt>
                <c:pt idx="736">
                  <c:v>1816.616</c:v>
                </c:pt>
                <c:pt idx="737">
                  <c:v>1818.5440000000001</c:v>
                </c:pt>
                <c:pt idx="738">
                  <c:v>1820.473</c:v>
                </c:pt>
                <c:pt idx="739">
                  <c:v>1822.4010000000001</c:v>
                </c:pt>
                <c:pt idx="740">
                  <c:v>1824.329</c:v>
                </c:pt>
                <c:pt idx="741">
                  <c:v>1826.258</c:v>
                </c:pt>
                <c:pt idx="742">
                  <c:v>1828.1859999999999</c:v>
                </c:pt>
                <c:pt idx="743">
                  <c:v>1830.115</c:v>
                </c:pt>
                <c:pt idx="744">
                  <c:v>1832.0429999999999</c:v>
                </c:pt>
                <c:pt idx="745">
                  <c:v>1833.972</c:v>
                </c:pt>
                <c:pt idx="746">
                  <c:v>1835.9</c:v>
                </c:pt>
                <c:pt idx="747">
                  <c:v>1837.829</c:v>
                </c:pt>
                <c:pt idx="748">
                  <c:v>1839.7570000000001</c:v>
                </c:pt>
                <c:pt idx="749">
                  <c:v>1841.6859999999999</c:v>
                </c:pt>
                <c:pt idx="750">
                  <c:v>1843.614</c:v>
                </c:pt>
                <c:pt idx="751">
                  <c:v>1845.5429999999999</c:v>
                </c:pt>
                <c:pt idx="752">
                  <c:v>1847.471</c:v>
                </c:pt>
                <c:pt idx="753">
                  <c:v>1849.4</c:v>
                </c:pt>
                <c:pt idx="754">
                  <c:v>1851.328</c:v>
                </c:pt>
                <c:pt idx="755">
                  <c:v>1853.2560000000001</c:v>
                </c:pt>
                <c:pt idx="756">
                  <c:v>1855.1849999999999</c:v>
                </c:pt>
                <c:pt idx="757">
                  <c:v>1857.1130000000001</c:v>
                </c:pt>
                <c:pt idx="758">
                  <c:v>1859.0419999999999</c:v>
                </c:pt>
                <c:pt idx="759">
                  <c:v>1860.97</c:v>
                </c:pt>
                <c:pt idx="760">
                  <c:v>1862.8989999999999</c:v>
                </c:pt>
                <c:pt idx="761">
                  <c:v>1864.827</c:v>
                </c:pt>
                <c:pt idx="762">
                  <c:v>1866.7560000000001</c:v>
                </c:pt>
                <c:pt idx="763">
                  <c:v>1868.684</c:v>
                </c:pt>
                <c:pt idx="764">
                  <c:v>1870.6130000000001</c:v>
                </c:pt>
                <c:pt idx="765">
                  <c:v>1872.5409999999999</c:v>
                </c:pt>
                <c:pt idx="766">
                  <c:v>1874.47</c:v>
                </c:pt>
                <c:pt idx="767">
                  <c:v>1876.3979999999999</c:v>
                </c:pt>
                <c:pt idx="768">
                  <c:v>1878.327</c:v>
                </c:pt>
                <c:pt idx="769">
                  <c:v>1880.2550000000001</c:v>
                </c:pt>
                <c:pt idx="770">
                  <c:v>1882.183</c:v>
                </c:pt>
                <c:pt idx="771">
                  <c:v>1884.1120000000001</c:v>
                </c:pt>
                <c:pt idx="772">
                  <c:v>1886.04</c:v>
                </c:pt>
                <c:pt idx="773">
                  <c:v>1887.9690000000001</c:v>
                </c:pt>
                <c:pt idx="774">
                  <c:v>1889.8969999999999</c:v>
                </c:pt>
                <c:pt idx="775">
                  <c:v>1891.826</c:v>
                </c:pt>
                <c:pt idx="776">
                  <c:v>1893.7539999999999</c:v>
                </c:pt>
                <c:pt idx="777">
                  <c:v>1895.683</c:v>
                </c:pt>
                <c:pt idx="778">
                  <c:v>1897.6110000000001</c:v>
                </c:pt>
                <c:pt idx="779">
                  <c:v>1899.54</c:v>
                </c:pt>
                <c:pt idx="780">
                  <c:v>1901.4680000000001</c:v>
                </c:pt>
                <c:pt idx="781">
                  <c:v>1903.3969999999999</c:v>
                </c:pt>
                <c:pt idx="782">
                  <c:v>1905.325</c:v>
                </c:pt>
                <c:pt idx="783">
                  <c:v>1907.2539999999999</c:v>
                </c:pt>
                <c:pt idx="784">
                  <c:v>1909.182</c:v>
                </c:pt>
                <c:pt idx="785">
                  <c:v>1911.11</c:v>
                </c:pt>
                <c:pt idx="786">
                  <c:v>1913.039</c:v>
                </c:pt>
                <c:pt idx="787">
                  <c:v>1914.9670000000001</c:v>
                </c:pt>
                <c:pt idx="788">
                  <c:v>1916.896</c:v>
                </c:pt>
                <c:pt idx="789">
                  <c:v>1918.8240000000001</c:v>
                </c:pt>
                <c:pt idx="790">
                  <c:v>1920.7529999999999</c:v>
                </c:pt>
                <c:pt idx="791">
                  <c:v>1922.681</c:v>
                </c:pt>
                <c:pt idx="792">
                  <c:v>1924.61</c:v>
                </c:pt>
                <c:pt idx="793">
                  <c:v>1926.538</c:v>
                </c:pt>
                <c:pt idx="794">
                  <c:v>1928.4670000000001</c:v>
                </c:pt>
                <c:pt idx="795">
                  <c:v>1930.395</c:v>
                </c:pt>
                <c:pt idx="796">
                  <c:v>1932.3240000000001</c:v>
                </c:pt>
                <c:pt idx="797">
                  <c:v>1934.252</c:v>
                </c:pt>
                <c:pt idx="798">
                  <c:v>1936.181</c:v>
                </c:pt>
                <c:pt idx="799">
                  <c:v>1938.1089999999999</c:v>
                </c:pt>
                <c:pt idx="800">
                  <c:v>1940.037</c:v>
                </c:pt>
                <c:pt idx="801">
                  <c:v>1941.9659999999999</c:v>
                </c:pt>
                <c:pt idx="802">
                  <c:v>1943.894</c:v>
                </c:pt>
                <c:pt idx="803">
                  <c:v>1945.8230000000001</c:v>
                </c:pt>
                <c:pt idx="804">
                  <c:v>1947.751</c:v>
                </c:pt>
                <c:pt idx="805">
                  <c:v>1949.68</c:v>
                </c:pt>
                <c:pt idx="806">
                  <c:v>1951.6079999999999</c:v>
                </c:pt>
                <c:pt idx="807">
                  <c:v>1953.537</c:v>
                </c:pt>
                <c:pt idx="808">
                  <c:v>1955.4649999999999</c:v>
                </c:pt>
                <c:pt idx="809">
                  <c:v>1957.394</c:v>
                </c:pt>
                <c:pt idx="810">
                  <c:v>1959.3219999999999</c:v>
                </c:pt>
                <c:pt idx="811">
                  <c:v>1961.251</c:v>
                </c:pt>
                <c:pt idx="812">
                  <c:v>1963.1790000000001</c:v>
                </c:pt>
                <c:pt idx="813">
                  <c:v>1965.1079999999999</c:v>
                </c:pt>
                <c:pt idx="814">
                  <c:v>1967.0360000000001</c:v>
                </c:pt>
                <c:pt idx="815">
                  <c:v>1968.9639999999999</c:v>
                </c:pt>
                <c:pt idx="816">
                  <c:v>1970.893</c:v>
                </c:pt>
                <c:pt idx="817">
                  <c:v>1972.8209999999999</c:v>
                </c:pt>
                <c:pt idx="818">
                  <c:v>1974.75</c:v>
                </c:pt>
                <c:pt idx="819">
                  <c:v>1976.6780000000001</c:v>
                </c:pt>
                <c:pt idx="820">
                  <c:v>1978.607</c:v>
                </c:pt>
                <c:pt idx="821">
                  <c:v>1980.5350000000001</c:v>
                </c:pt>
                <c:pt idx="822">
                  <c:v>1982.4639999999999</c:v>
                </c:pt>
                <c:pt idx="823">
                  <c:v>1984.3920000000001</c:v>
                </c:pt>
                <c:pt idx="824">
                  <c:v>1986.3209999999999</c:v>
                </c:pt>
                <c:pt idx="825">
                  <c:v>1988.249</c:v>
                </c:pt>
                <c:pt idx="826">
                  <c:v>1990.1780000000001</c:v>
                </c:pt>
                <c:pt idx="827">
                  <c:v>1992.106</c:v>
                </c:pt>
                <c:pt idx="828">
                  <c:v>1994.0350000000001</c:v>
                </c:pt>
                <c:pt idx="829">
                  <c:v>1995.963</c:v>
                </c:pt>
                <c:pt idx="830">
                  <c:v>1997.8910000000001</c:v>
                </c:pt>
                <c:pt idx="831">
                  <c:v>1999.82</c:v>
                </c:pt>
                <c:pt idx="832">
                  <c:v>2001.748</c:v>
                </c:pt>
                <c:pt idx="833">
                  <c:v>2003.6769999999999</c:v>
                </c:pt>
                <c:pt idx="834">
                  <c:v>2005.605</c:v>
                </c:pt>
                <c:pt idx="835">
                  <c:v>2007.5340000000001</c:v>
                </c:pt>
                <c:pt idx="836">
                  <c:v>2009.462</c:v>
                </c:pt>
                <c:pt idx="837">
                  <c:v>2011.3910000000001</c:v>
                </c:pt>
                <c:pt idx="838">
                  <c:v>2013.319</c:v>
                </c:pt>
                <c:pt idx="839">
                  <c:v>2015.248</c:v>
                </c:pt>
                <c:pt idx="840">
                  <c:v>2017.1759999999999</c:v>
                </c:pt>
                <c:pt idx="841">
                  <c:v>2019.105</c:v>
                </c:pt>
                <c:pt idx="842">
                  <c:v>2021.0329999999999</c:v>
                </c:pt>
                <c:pt idx="843">
                  <c:v>2022.962</c:v>
                </c:pt>
                <c:pt idx="844">
                  <c:v>2024.89</c:v>
                </c:pt>
                <c:pt idx="845">
                  <c:v>2026.818</c:v>
                </c:pt>
                <c:pt idx="846">
                  <c:v>2028.7470000000001</c:v>
                </c:pt>
                <c:pt idx="847">
                  <c:v>2030.675</c:v>
                </c:pt>
                <c:pt idx="848">
                  <c:v>2032.604</c:v>
                </c:pt>
                <c:pt idx="849">
                  <c:v>2034.5319999999999</c:v>
                </c:pt>
                <c:pt idx="850">
                  <c:v>2036.461</c:v>
                </c:pt>
                <c:pt idx="851">
                  <c:v>2038.3889999999999</c:v>
                </c:pt>
                <c:pt idx="852">
                  <c:v>2040.318</c:v>
                </c:pt>
                <c:pt idx="853">
                  <c:v>2042.2460000000001</c:v>
                </c:pt>
                <c:pt idx="854">
                  <c:v>2044.175</c:v>
                </c:pt>
                <c:pt idx="855">
                  <c:v>2046.1030000000001</c:v>
                </c:pt>
                <c:pt idx="856">
                  <c:v>2048.0320000000002</c:v>
                </c:pt>
                <c:pt idx="857">
                  <c:v>2049.96</c:v>
                </c:pt>
                <c:pt idx="858">
                  <c:v>2051.8890000000001</c:v>
                </c:pt>
                <c:pt idx="859">
                  <c:v>2053.817</c:v>
                </c:pt>
                <c:pt idx="860">
                  <c:v>2055.7460000000001</c:v>
                </c:pt>
                <c:pt idx="861">
                  <c:v>2057.674</c:v>
                </c:pt>
                <c:pt idx="862">
                  <c:v>2059.6030000000001</c:v>
                </c:pt>
                <c:pt idx="863">
                  <c:v>2061.5309999999999</c:v>
                </c:pt>
                <c:pt idx="864">
                  <c:v>2063.4589999999998</c:v>
                </c:pt>
                <c:pt idx="865">
                  <c:v>2065.3879999999999</c:v>
                </c:pt>
                <c:pt idx="866">
                  <c:v>2067.3159999999998</c:v>
                </c:pt>
                <c:pt idx="867">
                  <c:v>2069.2449999999999</c:v>
                </c:pt>
                <c:pt idx="868">
                  <c:v>2071.1729999999998</c:v>
                </c:pt>
                <c:pt idx="869">
                  <c:v>2073.1019999999999</c:v>
                </c:pt>
                <c:pt idx="870">
                  <c:v>2075.0300000000002</c:v>
                </c:pt>
                <c:pt idx="871">
                  <c:v>2076.9589999999998</c:v>
                </c:pt>
                <c:pt idx="872">
                  <c:v>2078.8870000000002</c:v>
                </c:pt>
                <c:pt idx="873">
                  <c:v>2080.8159999999998</c:v>
                </c:pt>
                <c:pt idx="874">
                  <c:v>2082.7440000000001</c:v>
                </c:pt>
                <c:pt idx="875">
                  <c:v>2084.6729999999998</c:v>
                </c:pt>
                <c:pt idx="876">
                  <c:v>2086.6010000000001</c:v>
                </c:pt>
                <c:pt idx="877">
                  <c:v>2088.5300000000002</c:v>
                </c:pt>
                <c:pt idx="878">
                  <c:v>2090.4580000000001</c:v>
                </c:pt>
                <c:pt idx="879">
                  <c:v>2092.386</c:v>
                </c:pt>
                <c:pt idx="880">
                  <c:v>2094.3150000000001</c:v>
                </c:pt>
                <c:pt idx="881">
                  <c:v>2096.2429999999999</c:v>
                </c:pt>
                <c:pt idx="882">
                  <c:v>2098.172</c:v>
                </c:pt>
                <c:pt idx="883">
                  <c:v>2100.1</c:v>
                </c:pt>
                <c:pt idx="884">
                  <c:v>2102.029</c:v>
                </c:pt>
                <c:pt idx="885">
                  <c:v>2103.9569999999999</c:v>
                </c:pt>
                <c:pt idx="886">
                  <c:v>2105.886</c:v>
                </c:pt>
                <c:pt idx="887">
                  <c:v>2107.8139999999999</c:v>
                </c:pt>
                <c:pt idx="888">
                  <c:v>2109.7429999999999</c:v>
                </c:pt>
                <c:pt idx="889">
                  <c:v>2111.6709999999998</c:v>
                </c:pt>
                <c:pt idx="890">
                  <c:v>2113.6</c:v>
                </c:pt>
                <c:pt idx="891">
                  <c:v>2115.5279999999998</c:v>
                </c:pt>
                <c:pt idx="892">
                  <c:v>2117.4569999999999</c:v>
                </c:pt>
                <c:pt idx="893">
                  <c:v>2119.3850000000002</c:v>
                </c:pt>
                <c:pt idx="894">
                  <c:v>2121.3130000000001</c:v>
                </c:pt>
                <c:pt idx="895">
                  <c:v>2123.2420000000002</c:v>
                </c:pt>
                <c:pt idx="896">
                  <c:v>2125.17</c:v>
                </c:pt>
                <c:pt idx="897">
                  <c:v>2127.0990000000002</c:v>
                </c:pt>
                <c:pt idx="898">
                  <c:v>2129.027</c:v>
                </c:pt>
                <c:pt idx="899">
                  <c:v>2130.9560000000001</c:v>
                </c:pt>
                <c:pt idx="900">
                  <c:v>2132.884</c:v>
                </c:pt>
                <c:pt idx="901">
                  <c:v>2134.8130000000001</c:v>
                </c:pt>
                <c:pt idx="902">
                  <c:v>2136.741</c:v>
                </c:pt>
                <c:pt idx="903">
                  <c:v>2138.67</c:v>
                </c:pt>
                <c:pt idx="904">
                  <c:v>2140.598</c:v>
                </c:pt>
                <c:pt idx="905">
                  <c:v>2142.527</c:v>
                </c:pt>
                <c:pt idx="906">
                  <c:v>2144.4549999999999</c:v>
                </c:pt>
                <c:pt idx="907">
                  <c:v>2146.384</c:v>
                </c:pt>
                <c:pt idx="908">
                  <c:v>2148.3119999999999</c:v>
                </c:pt>
                <c:pt idx="909">
                  <c:v>2150.2399999999998</c:v>
                </c:pt>
                <c:pt idx="910">
                  <c:v>2152.1689999999999</c:v>
                </c:pt>
                <c:pt idx="911">
                  <c:v>2154.0970000000002</c:v>
                </c:pt>
                <c:pt idx="912">
                  <c:v>2156.0259999999998</c:v>
                </c:pt>
                <c:pt idx="913">
                  <c:v>2157.9540000000002</c:v>
                </c:pt>
                <c:pt idx="914">
                  <c:v>2159.8829999999998</c:v>
                </c:pt>
                <c:pt idx="915">
                  <c:v>2161.8110000000001</c:v>
                </c:pt>
                <c:pt idx="916">
                  <c:v>2163.7399999999998</c:v>
                </c:pt>
                <c:pt idx="917">
                  <c:v>2165.6680000000001</c:v>
                </c:pt>
                <c:pt idx="918">
                  <c:v>2167.5970000000002</c:v>
                </c:pt>
                <c:pt idx="919">
                  <c:v>2169.5250000000001</c:v>
                </c:pt>
                <c:pt idx="920">
                  <c:v>2171.4540000000002</c:v>
                </c:pt>
                <c:pt idx="921">
                  <c:v>2173.3820000000001</c:v>
                </c:pt>
                <c:pt idx="922">
                  <c:v>2175.3110000000001</c:v>
                </c:pt>
                <c:pt idx="923">
                  <c:v>2177.239</c:v>
                </c:pt>
                <c:pt idx="924">
                  <c:v>2179.1669999999999</c:v>
                </c:pt>
                <c:pt idx="925">
                  <c:v>2181.096</c:v>
                </c:pt>
                <c:pt idx="926">
                  <c:v>2183.0239999999999</c:v>
                </c:pt>
                <c:pt idx="927">
                  <c:v>2184.953</c:v>
                </c:pt>
                <c:pt idx="928">
                  <c:v>2186.8809999999999</c:v>
                </c:pt>
                <c:pt idx="929">
                  <c:v>2188.81</c:v>
                </c:pt>
                <c:pt idx="930">
                  <c:v>2190.7379999999998</c:v>
                </c:pt>
                <c:pt idx="931">
                  <c:v>2192.6669999999999</c:v>
                </c:pt>
                <c:pt idx="932">
                  <c:v>2194.5949999999998</c:v>
                </c:pt>
                <c:pt idx="933">
                  <c:v>2196.5239999999999</c:v>
                </c:pt>
                <c:pt idx="934">
                  <c:v>2198.4520000000002</c:v>
                </c:pt>
                <c:pt idx="935">
                  <c:v>2200.3809999999999</c:v>
                </c:pt>
                <c:pt idx="936">
                  <c:v>2202.3090000000002</c:v>
                </c:pt>
                <c:pt idx="937">
                  <c:v>2204.2379999999998</c:v>
                </c:pt>
                <c:pt idx="938">
                  <c:v>2206.1660000000002</c:v>
                </c:pt>
                <c:pt idx="939">
                  <c:v>2208.0940000000001</c:v>
                </c:pt>
                <c:pt idx="940">
                  <c:v>2210.0230000000001</c:v>
                </c:pt>
                <c:pt idx="941">
                  <c:v>2211.951</c:v>
                </c:pt>
                <c:pt idx="942">
                  <c:v>2213.88</c:v>
                </c:pt>
                <c:pt idx="943">
                  <c:v>2215.808</c:v>
                </c:pt>
                <c:pt idx="944">
                  <c:v>2217.7370000000001</c:v>
                </c:pt>
                <c:pt idx="945">
                  <c:v>2219.665</c:v>
                </c:pt>
                <c:pt idx="946">
                  <c:v>2221.5940000000001</c:v>
                </c:pt>
                <c:pt idx="947">
                  <c:v>2223.5219999999999</c:v>
                </c:pt>
                <c:pt idx="948">
                  <c:v>2225.451</c:v>
                </c:pt>
                <c:pt idx="949">
                  <c:v>2227.3789999999999</c:v>
                </c:pt>
                <c:pt idx="950">
                  <c:v>2229.308</c:v>
                </c:pt>
                <c:pt idx="951">
                  <c:v>2231.2359999999999</c:v>
                </c:pt>
                <c:pt idx="952">
                  <c:v>2233.165</c:v>
                </c:pt>
                <c:pt idx="953">
                  <c:v>2235.0929999999998</c:v>
                </c:pt>
                <c:pt idx="954">
                  <c:v>2237.0210000000002</c:v>
                </c:pt>
                <c:pt idx="955">
                  <c:v>2238.9499999999998</c:v>
                </c:pt>
                <c:pt idx="956">
                  <c:v>2240.8780000000002</c:v>
                </c:pt>
                <c:pt idx="957">
                  <c:v>2242.8069999999998</c:v>
                </c:pt>
                <c:pt idx="958">
                  <c:v>2244.7350000000001</c:v>
                </c:pt>
                <c:pt idx="959">
                  <c:v>2246.6640000000002</c:v>
                </c:pt>
                <c:pt idx="960">
                  <c:v>2248.5920000000001</c:v>
                </c:pt>
                <c:pt idx="961">
                  <c:v>2250.5210000000002</c:v>
                </c:pt>
                <c:pt idx="962">
                  <c:v>2252.4490000000001</c:v>
                </c:pt>
                <c:pt idx="963">
                  <c:v>2254.3780000000002</c:v>
                </c:pt>
                <c:pt idx="964">
                  <c:v>2256.306</c:v>
                </c:pt>
                <c:pt idx="965">
                  <c:v>2258.2350000000001</c:v>
                </c:pt>
                <c:pt idx="966">
                  <c:v>2260.163</c:v>
                </c:pt>
                <c:pt idx="967">
                  <c:v>2262.0920000000001</c:v>
                </c:pt>
                <c:pt idx="968">
                  <c:v>2264.02</c:v>
                </c:pt>
                <c:pt idx="969">
                  <c:v>2265.9479999999999</c:v>
                </c:pt>
                <c:pt idx="970">
                  <c:v>2267.877</c:v>
                </c:pt>
                <c:pt idx="971">
                  <c:v>2269.8049999999998</c:v>
                </c:pt>
                <c:pt idx="972">
                  <c:v>2271.7339999999999</c:v>
                </c:pt>
                <c:pt idx="973">
                  <c:v>2273.6619999999998</c:v>
                </c:pt>
                <c:pt idx="974">
                  <c:v>2275.5909999999999</c:v>
                </c:pt>
                <c:pt idx="975">
                  <c:v>2277.5189999999998</c:v>
                </c:pt>
                <c:pt idx="976">
                  <c:v>2279.4479999999999</c:v>
                </c:pt>
                <c:pt idx="977">
                  <c:v>2281.3760000000002</c:v>
                </c:pt>
                <c:pt idx="978">
                  <c:v>2283.3049999999998</c:v>
                </c:pt>
                <c:pt idx="979">
                  <c:v>2285.2330000000002</c:v>
                </c:pt>
                <c:pt idx="980">
                  <c:v>2287.1619999999998</c:v>
                </c:pt>
                <c:pt idx="981">
                  <c:v>2289.09</c:v>
                </c:pt>
                <c:pt idx="982">
                  <c:v>2291.0189999999998</c:v>
                </c:pt>
                <c:pt idx="983">
                  <c:v>2292.9470000000001</c:v>
                </c:pt>
                <c:pt idx="984">
                  <c:v>2294.875</c:v>
                </c:pt>
                <c:pt idx="985">
                  <c:v>2296.8040000000001</c:v>
                </c:pt>
                <c:pt idx="986">
                  <c:v>2298.732</c:v>
                </c:pt>
                <c:pt idx="987">
                  <c:v>2300.6610000000001</c:v>
                </c:pt>
                <c:pt idx="988">
                  <c:v>2302.5889999999999</c:v>
                </c:pt>
                <c:pt idx="989">
                  <c:v>2304.518</c:v>
                </c:pt>
                <c:pt idx="990">
                  <c:v>2306.4459999999999</c:v>
                </c:pt>
                <c:pt idx="991">
                  <c:v>2308.375</c:v>
                </c:pt>
                <c:pt idx="992">
                  <c:v>2310.3029999999999</c:v>
                </c:pt>
                <c:pt idx="993">
                  <c:v>2312.232</c:v>
                </c:pt>
                <c:pt idx="994">
                  <c:v>2314.16</c:v>
                </c:pt>
                <c:pt idx="995">
                  <c:v>2316.0889999999999</c:v>
                </c:pt>
                <c:pt idx="996">
                  <c:v>2318.0169999999998</c:v>
                </c:pt>
                <c:pt idx="997">
                  <c:v>2319.9459999999999</c:v>
                </c:pt>
                <c:pt idx="998">
                  <c:v>2321.8739999999998</c:v>
                </c:pt>
                <c:pt idx="999">
                  <c:v>2323.8020000000001</c:v>
                </c:pt>
                <c:pt idx="1000">
                  <c:v>2325.7310000000002</c:v>
                </c:pt>
                <c:pt idx="1001">
                  <c:v>2327.6590000000001</c:v>
                </c:pt>
                <c:pt idx="1002">
                  <c:v>2329.5880000000002</c:v>
                </c:pt>
                <c:pt idx="1003">
                  <c:v>2331.5160000000001</c:v>
                </c:pt>
                <c:pt idx="1004">
                  <c:v>2333.4450000000002</c:v>
                </c:pt>
                <c:pt idx="1005">
                  <c:v>2335.373</c:v>
                </c:pt>
                <c:pt idx="1006">
                  <c:v>2337.3020000000001</c:v>
                </c:pt>
                <c:pt idx="1007">
                  <c:v>2339.23</c:v>
                </c:pt>
                <c:pt idx="1008">
                  <c:v>2341.1590000000001</c:v>
                </c:pt>
                <c:pt idx="1009">
                  <c:v>2343.087</c:v>
                </c:pt>
                <c:pt idx="1010">
                  <c:v>2345.0160000000001</c:v>
                </c:pt>
                <c:pt idx="1011">
                  <c:v>2346.944</c:v>
                </c:pt>
                <c:pt idx="1012">
                  <c:v>2348.873</c:v>
                </c:pt>
                <c:pt idx="1013">
                  <c:v>2350.8009999999999</c:v>
                </c:pt>
                <c:pt idx="1014">
                  <c:v>2352.7289999999998</c:v>
                </c:pt>
                <c:pt idx="1015">
                  <c:v>2354.6579999999999</c:v>
                </c:pt>
                <c:pt idx="1016">
                  <c:v>2356.5859999999998</c:v>
                </c:pt>
                <c:pt idx="1017">
                  <c:v>2358.5149999999999</c:v>
                </c:pt>
                <c:pt idx="1018">
                  <c:v>2360.4430000000002</c:v>
                </c:pt>
                <c:pt idx="1019">
                  <c:v>2362.3719999999998</c:v>
                </c:pt>
                <c:pt idx="1020">
                  <c:v>2364.3000000000002</c:v>
                </c:pt>
                <c:pt idx="1021">
                  <c:v>2366.2289999999998</c:v>
                </c:pt>
                <c:pt idx="1022">
                  <c:v>2368.1570000000002</c:v>
                </c:pt>
                <c:pt idx="1023">
                  <c:v>2370.0859999999998</c:v>
                </c:pt>
                <c:pt idx="1024">
                  <c:v>2372.0140000000001</c:v>
                </c:pt>
                <c:pt idx="1025">
                  <c:v>2373.942</c:v>
                </c:pt>
                <c:pt idx="1026">
                  <c:v>2375.8710000000001</c:v>
                </c:pt>
                <c:pt idx="1027">
                  <c:v>2377.799</c:v>
                </c:pt>
                <c:pt idx="1028">
                  <c:v>2379.7280000000001</c:v>
                </c:pt>
                <c:pt idx="1029">
                  <c:v>2381.6559999999999</c:v>
                </c:pt>
                <c:pt idx="1030">
                  <c:v>2383.585</c:v>
                </c:pt>
                <c:pt idx="1031">
                  <c:v>2385.5129999999999</c:v>
                </c:pt>
                <c:pt idx="1032">
                  <c:v>2387.442</c:v>
                </c:pt>
                <c:pt idx="1033">
                  <c:v>2389.37</c:v>
                </c:pt>
                <c:pt idx="1034">
                  <c:v>2391.299</c:v>
                </c:pt>
                <c:pt idx="1035">
                  <c:v>2393.2269999999999</c:v>
                </c:pt>
                <c:pt idx="1036">
                  <c:v>2395.1559999999999</c:v>
                </c:pt>
                <c:pt idx="1037">
                  <c:v>2397.0839999999998</c:v>
                </c:pt>
                <c:pt idx="1038">
                  <c:v>2399.0120000000002</c:v>
                </c:pt>
                <c:pt idx="1039">
                  <c:v>2400.9409999999998</c:v>
                </c:pt>
                <c:pt idx="1040">
                  <c:v>2402.8690000000001</c:v>
                </c:pt>
                <c:pt idx="1041">
                  <c:v>2404.7979999999998</c:v>
                </c:pt>
                <c:pt idx="1042">
                  <c:v>2406.7260000000001</c:v>
                </c:pt>
                <c:pt idx="1043">
                  <c:v>2408.6550000000002</c:v>
                </c:pt>
                <c:pt idx="1044">
                  <c:v>2410.5830000000001</c:v>
                </c:pt>
                <c:pt idx="1045">
                  <c:v>2412.5120000000002</c:v>
                </c:pt>
                <c:pt idx="1046">
                  <c:v>2414.44</c:v>
                </c:pt>
                <c:pt idx="1047">
                  <c:v>2416.3690000000001</c:v>
                </c:pt>
                <c:pt idx="1048">
                  <c:v>2418.297</c:v>
                </c:pt>
                <c:pt idx="1049">
                  <c:v>2420.2260000000001</c:v>
                </c:pt>
                <c:pt idx="1050">
                  <c:v>2422.154</c:v>
                </c:pt>
                <c:pt idx="1051">
                  <c:v>2424.0830000000001</c:v>
                </c:pt>
                <c:pt idx="1052">
                  <c:v>2426.011</c:v>
                </c:pt>
                <c:pt idx="1053">
                  <c:v>2427.9389999999999</c:v>
                </c:pt>
                <c:pt idx="1054">
                  <c:v>2429.8679999999999</c:v>
                </c:pt>
                <c:pt idx="1055">
                  <c:v>2431.7959999999998</c:v>
                </c:pt>
                <c:pt idx="1056">
                  <c:v>2433.7249999999999</c:v>
                </c:pt>
                <c:pt idx="1057">
                  <c:v>2435.6529999999998</c:v>
                </c:pt>
                <c:pt idx="1058">
                  <c:v>2437.5819999999999</c:v>
                </c:pt>
                <c:pt idx="1059">
                  <c:v>2439.5100000000002</c:v>
                </c:pt>
                <c:pt idx="1060">
                  <c:v>2441.4389999999999</c:v>
                </c:pt>
                <c:pt idx="1061">
                  <c:v>2443.3670000000002</c:v>
                </c:pt>
                <c:pt idx="1062">
                  <c:v>2445.2959999999998</c:v>
                </c:pt>
                <c:pt idx="1063">
                  <c:v>2447.2240000000002</c:v>
                </c:pt>
                <c:pt idx="1064">
                  <c:v>2449.1529999999998</c:v>
                </c:pt>
                <c:pt idx="1065">
                  <c:v>2451.0810000000001</c:v>
                </c:pt>
                <c:pt idx="1066">
                  <c:v>2453.0100000000002</c:v>
                </c:pt>
                <c:pt idx="1067">
                  <c:v>2454.9380000000001</c:v>
                </c:pt>
                <c:pt idx="1068">
                  <c:v>2456.866</c:v>
                </c:pt>
                <c:pt idx="1069">
                  <c:v>2458.7950000000001</c:v>
                </c:pt>
                <c:pt idx="1070">
                  <c:v>2460.723</c:v>
                </c:pt>
                <c:pt idx="1071">
                  <c:v>2462.652</c:v>
                </c:pt>
                <c:pt idx="1072">
                  <c:v>2464.58</c:v>
                </c:pt>
                <c:pt idx="1073">
                  <c:v>2466.509</c:v>
                </c:pt>
                <c:pt idx="1074">
                  <c:v>2468.4369999999999</c:v>
                </c:pt>
                <c:pt idx="1075">
                  <c:v>2470.366</c:v>
                </c:pt>
                <c:pt idx="1076">
                  <c:v>2472.2939999999999</c:v>
                </c:pt>
                <c:pt idx="1077">
                  <c:v>2474.223</c:v>
                </c:pt>
                <c:pt idx="1078">
                  <c:v>2476.1509999999998</c:v>
                </c:pt>
                <c:pt idx="1079">
                  <c:v>2478.08</c:v>
                </c:pt>
                <c:pt idx="1080">
                  <c:v>2480.0079999999998</c:v>
                </c:pt>
                <c:pt idx="1081">
                  <c:v>2481.9369999999999</c:v>
                </c:pt>
                <c:pt idx="1082">
                  <c:v>2483.8649999999998</c:v>
                </c:pt>
                <c:pt idx="1083">
                  <c:v>2485.7930000000001</c:v>
                </c:pt>
                <c:pt idx="1084">
                  <c:v>2487.7220000000002</c:v>
                </c:pt>
                <c:pt idx="1085">
                  <c:v>2489.65</c:v>
                </c:pt>
                <c:pt idx="1086">
                  <c:v>2491.5790000000002</c:v>
                </c:pt>
                <c:pt idx="1087">
                  <c:v>2493.5070000000001</c:v>
                </c:pt>
                <c:pt idx="1088">
                  <c:v>2495.4360000000001</c:v>
                </c:pt>
                <c:pt idx="1089">
                  <c:v>2497.364</c:v>
                </c:pt>
                <c:pt idx="1090">
                  <c:v>2499.2930000000001</c:v>
                </c:pt>
                <c:pt idx="1091">
                  <c:v>2501.221</c:v>
                </c:pt>
                <c:pt idx="1092">
                  <c:v>2503.15</c:v>
                </c:pt>
                <c:pt idx="1093">
                  <c:v>2505.078</c:v>
                </c:pt>
                <c:pt idx="1094">
                  <c:v>2507.0070000000001</c:v>
                </c:pt>
                <c:pt idx="1095">
                  <c:v>2508.9349999999999</c:v>
                </c:pt>
                <c:pt idx="1096">
                  <c:v>2510.864</c:v>
                </c:pt>
                <c:pt idx="1097">
                  <c:v>2512.7919999999999</c:v>
                </c:pt>
                <c:pt idx="1098">
                  <c:v>2514.7199999999998</c:v>
                </c:pt>
                <c:pt idx="1099">
                  <c:v>2516.6489999999999</c:v>
                </c:pt>
                <c:pt idx="1100">
                  <c:v>2518.5770000000002</c:v>
                </c:pt>
                <c:pt idx="1101">
                  <c:v>2520.5059999999999</c:v>
                </c:pt>
                <c:pt idx="1102">
                  <c:v>2522.4340000000002</c:v>
                </c:pt>
                <c:pt idx="1103">
                  <c:v>2524.3629999999998</c:v>
                </c:pt>
                <c:pt idx="1104">
                  <c:v>2526.2910000000002</c:v>
                </c:pt>
                <c:pt idx="1105">
                  <c:v>2528.2199999999998</c:v>
                </c:pt>
                <c:pt idx="1106">
                  <c:v>2530.1480000000001</c:v>
                </c:pt>
                <c:pt idx="1107">
                  <c:v>2532.0770000000002</c:v>
                </c:pt>
                <c:pt idx="1108">
                  <c:v>2534.0050000000001</c:v>
                </c:pt>
                <c:pt idx="1109">
                  <c:v>2535.9340000000002</c:v>
                </c:pt>
                <c:pt idx="1110">
                  <c:v>2537.8620000000001</c:v>
                </c:pt>
                <c:pt idx="1111">
                  <c:v>2539.7910000000002</c:v>
                </c:pt>
                <c:pt idx="1112">
                  <c:v>2541.7190000000001</c:v>
                </c:pt>
                <c:pt idx="1113">
                  <c:v>2543.6469999999999</c:v>
                </c:pt>
                <c:pt idx="1114">
                  <c:v>2545.576</c:v>
                </c:pt>
                <c:pt idx="1115">
                  <c:v>2547.5039999999999</c:v>
                </c:pt>
                <c:pt idx="1116">
                  <c:v>2549.433</c:v>
                </c:pt>
                <c:pt idx="1117">
                  <c:v>2551.3609999999999</c:v>
                </c:pt>
                <c:pt idx="1118">
                  <c:v>2553.29</c:v>
                </c:pt>
                <c:pt idx="1119">
                  <c:v>2555.2179999999998</c:v>
                </c:pt>
                <c:pt idx="1120">
                  <c:v>2557.1469999999999</c:v>
                </c:pt>
                <c:pt idx="1121">
                  <c:v>2559.0749999999998</c:v>
                </c:pt>
                <c:pt idx="1122">
                  <c:v>2561.0039999999999</c:v>
                </c:pt>
                <c:pt idx="1123">
                  <c:v>2562.9319999999998</c:v>
                </c:pt>
                <c:pt idx="1124">
                  <c:v>2564.8609999999999</c:v>
                </c:pt>
                <c:pt idx="1125">
                  <c:v>2566.7890000000002</c:v>
                </c:pt>
                <c:pt idx="1126">
                  <c:v>2568.7179999999998</c:v>
                </c:pt>
                <c:pt idx="1127">
                  <c:v>2570.6460000000002</c:v>
                </c:pt>
                <c:pt idx="1128">
                  <c:v>2572.5740000000001</c:v>
                </c:pt>
                <c:pt idx="1129">
                  <c:v>2574.5030000000002</c:v>
                </c:pt>
                <c:pt idx="1130">
                  <c:v>2576.431</c:v>
                </c:pt>
                <c:pt idx="1131">
                  <c:v>2578.36</c:v>
                </c:pt>
                <c:pt idx="1132">
                  <c:v>2580.288</c:v>
                </c:pt>
                <c:pt idx="1133">
                  <c:v>2582.2170000000001</c:v>
                </c:pt>
                <c:pt idx="1134">
                  <c:v>2584.145</c:v>
                </c:pt>
                <c:pt idx="1135">
                  <c:v>2586.0740000000001</c:v>
                </c:pt>
                <c:pt idx="1136">
                  <c:v>2588.002</c:v>
                </c:pt>
                <c:pt idx="1137">
                  <c:v>2589.931</c:v>
                </c:pt>
                <c:pt idx="1138">
                  <c:v>2591.8589999999999</c:v>
                </c:pt>
                <c:pt idx="1139">
                  <c:v>2593.788</c:v>
                </c:pt>
                <c:pt idx="1140">
                  <c:v>2595.7159999999999</c:v>
                </c:pt>
                <c:pt idx="1141">
                  <c:v>2597.645</c:v>
                </c:pt>
                <c:pt idx="1142">
                  <c:v>2599.5729999999999</c:v>
                </c:pt>
                <c:pt idx="1143">
                  <c:v>2601.5010000000002</c:v>
                </c:pt>
                <c:pt idx="1144">
                  <c:v>2603.4299999999998</c:v>
                </c:pt>
                <c:pt idx="1145">
                  <c:v>2605.3580000000002</c:v>
                </c:pt>
                <c:pt idx="1146">
                  <c:v>2607.2869999999998</c:v>
                </c:pt>
                <c:pt idx="1147">
                  <c:v>2609.2150000000001</c:v>
                </c:pt>
                <c:pt idx="1148">
                  <c:v>2611.1439999999998</c:v>
                </c:pt>
                <c:pt idx="1149">
                  <c:v>2613.0720000000001</c:v>
                </c:pt>
                <c:pt idx="1150">
                  <c:v>2615.0010000000002</c:v>
                </c:pt>
                <c:pt idx="1151">
                  <c:v>2616.9290000000001</c:v>
                </c:pt>
                <c:pt idx="1152">
                  <c:v>2618.8580000000002</c:v>
                </c:pt>
                <c:pt idx="1153">
                  <c:v>2620.7860000000001</c:v>
                </c:pt>
                <c:pt idx="1154">
                  <c:v>2622.7150000000001</c:v>
                </c:pt>
                <c:pt idx="1155">
                  <c:v>2624.643</c:v>
                </c:pt>
                <c:pt idx="1156">
                  <c:v>2626.5720000000001</c:v>
                </c:pt>
                <c:pt idx="1157">
                  <c:v>2628.5</c:v>
                </c:pt>
                <c:pt idx="1158">
                  <c:v>2630.4279999999999</c:v>
                </c:pt>
                <c:pt idx="1159">
                  <c:v>2632.357</c:v>
                </c:pt>
                <c:pt idx="1160">
                  <c:v>2634.2849999999999</c:v>
                </c:pt>
                <c:pt idx="1161">
                  <c:v>2636.2139999999999</c:v>
                </c:pt>
                <c:pt idx="1162">
                  <c:v>2638.1419999999998</c:v>
                </c:pt>
                <c:pt idx="1163">
                  <c:v>2640.0709999999999</c:v>
                </c:pt>
                <c:pt idx="1164">
                  <c:v>2641.9989999999998</c:v>
                </c:pt>
                <c:pt idx="1165">
                  <c:v>2643.9279999999999</c:v>
                </c:pt>
                <c:pt idx="1166">
                  <c:v>2645.8560000000002</c:v>
                </c:pt>
                <c:pt idx="1167">
                  <c:v>2647.7849999999999</c:v>
                </c:pt>
                <c:pt idx="1168">
                  <c:v>2649.7130000000002</c:v>
                </c:pt>
                <c:pt idx="1169">
                  <c:v>2651.6419999999998</c:v>
                </c:pt>
                <c:pt idx="1170">
                  <c:v>2653.57</c:v>
                </c:pt>
                <c:pt idx="1171">
                  <c:v>2655.4989999999998</c:v>
                </c:pt>
                <c:pt idx="1172">
                  <c:v>2657.4270000000001</c:v>
                </c:pt>
                <c:pt idx="1173">
                  <c:v>2659.355</c:v>
                </c:pt>
                <c:pt idx="1174">
                  <c:v>2661.2840000000001</c:v>
                </c:pt>
                <c:pt idx="1175">
                  <c:v>2663.212</c:v>
                </c:pt>
                <c:pt idx="1176">
                  <c:v>2665.1410000000001</c:v>
                </c:pt>
                <c:pt idx="1177">
                  <c:v>2667.069</c:v>
                </c:pt>
                <c:pt idx="1178">
                  <c:v>2668.998</c:v>
                </c:pt>
                <c:pt idx="1179">
                  <c:v>2670.9259999999999</c:v>
                </c:pt>
                <c:pt idx="1180">
                  <c:v>2672.855</c:v>
                </c:pt>
                <c:pt idx="1181">
                  <c:v>2674.7829999999999</c:v>
                </c:pt>
                <c:pt idx="1182">
                  <c:v>2676.712</c:v>
                </c:pt>
                <c:pt idx="1183">
                  <c:v>2678.64</c:v>
                </c:pt>
                <c:pt idx="1184">
                  <c:v>2680.569</c:v>
                </c:pt>
                <c:pt idx="1185">
                  <c:v>2682.4969999999998</c:v>
                </c:pt>
                <c:pt idx="1186">
                  <c:v>2684.4259999999999</c:v>
                </c:pt>
                <c:pt idx="1187">
                  <c:v>2686.3539999999998</c:v>
                </c:pt>
                <c:pt idx="1188">
                  <c:v>2688.2820000000002</c:v>
                </c:pt>
                <c:pt idx="1189">
                  <c:v>2690.2109999999998</c:v>
                </c:pt>
                <c:pt idx="1190">
                  <c:v>2692.1390000000001</c:v>
                </c:pt>
                <c:pt idx="1191">
                  <c:v>2694.0680000000002</c:v>
                </c:pt>
                <c:pt idx="1192">
                  <c:v>2695.9960000000001</c:v>
                </c:pt>
                <c:pt idx="1193">
                  <c:v>2697.9250000000002</c:v>
                </c:pt>
                <c:pt idx="1194">
                  <c:v>2699.8530000000001</c:v>
                </c:pt>
                <c:pt idx="1195">
                  <c:v>2701.7820000000002</c:v>
                </c:pt>
                <c:pt idx="1196">
                  <c:v>2703.71</c:v>
                </c:pt>
                <c:pt idx="1197">
                  <c:v>2705.6390000000001</c:v>
                </c:pt>
                <c:pt idx="1198">
                  <c:v>2707.567</c:v>
                </c:pt>
                <c:pt idx="1199">
                  <c:v>2709.4960000000001</c:v>
                </c:pt>
                <c:pt idx="1200">
                  <c:v>2711.424</c:v>
                </c:pt>
                <c:pt idx="1201">
                  <c:v>2713.3530000000001</c:v>
                </c:pt>
                <c:pt idx="1202">
                  <c:v>2715.2809999999999</c:v>
                </c:pt>
                <c:pt idx="1203">
                  <c:v>2717.2089999999998</c:v>
                </c:pt>
                <c:pt idx="1204">
                  <c:v>2719.1379999999999</c:v>
                </c:pt>
                <c:pt idx="1205">
                  <c:v>2721.0659999999998</c:v>
                </c:pt>
                <c:pt idx="1206">
                  <c:v>2722.9949999999999</c:v>
                </c:pt>
                <c:pt idx="1207">
                  <c:v>2724.9229999999998</c:v>
                </c:pt>
                <c:pt idx="1208">
                  <c:v>2726.8519999999999</c:v>
                </c:pt>
                <c:pt idx="1209">
                  <c:v>2728.78</c:v>
                </c:pt>
                <c:pt idx="1210">
                  <c:v>2730.7089999999998</c:v>
                </c:pt>
                <c:pt idx="1211">
                  <c:v>2732.6370000000002</c:v>
                </c:pt>
                <c:pt idx="1212">
                  <c:v>2734.5659999999998</c:v>
                </c:pt>
                <c:pt idx="1213">
                  <c:v>2736.4940000000001</c:v>
                </c:pt>
                <c:pt idx="1214">
                  <c:v>2738.4229999999998</c:v>
                </c:pt>
                <c:pt idx="1215">
                  <c:v>2740.3510000000001</c:v>
                </c:pt>
                <c:pt idx="1216">
                  <c:v>2742.28</c:v>
                </c:pt>
                <c:pt idx="1217">
                  <c:v>2744.2080000000001</c:v>
                </c:pt>
                <c:pt idx="1218">
                  <c:v>2746.136</c:v>
                </c:pt>
                <c:pt idx="1219">
                  <c:v>2748.0650000000001</c:v>
                </c:pt>
                <c:pt idx="1220">
                  <c:v>2749.9929999999999</c:v>
                </c:pt>
                <c:pt idx="1221">
                  <c:v>2751.922</c:v>
                </c:pt>
                <c:pt idx="1222">
                  <c:v>2753.85</c:v>
                </c:pt>
                <c:pt idx="1223">
                  <c:v>2755.779</c:v>
                </c:pt>
                <c:pt idx="1224">
                  <c:v>2757.7069999999999</c:v>
                </c:pt>
                <c:pt idx="1225">
                  <c:v>2759.636</c:v>
                </c:pt>
                <c:pt idx="1226">
                  <c:v>2761.5639999999999</c:v>
                </c:pt>
                <c:pt idx="1227">
                  <c:v>2763.4929999999999</c:v>
                </c:pt>
                <c:pt idx="1228">
                  <c:v>2765.4209999999998</c:v>
                </c:pt>
                <c:pt idx="1229">
                  <c:v>2767.35</c:v>
                </c:pt>
                <c:pt idx="1230">
                  <c:v>2769.2779999999998</c:v>
                </c:pt>
                <c:pt idx="1231">
                  <c:v>2771.2069999999999</c:v>
                </c:pt>
                <c:pt idx="1232">
                  <c:v>2773.1350000000002</c:v>
                </c:pt>
                <c:pt idx="1233">
                  <c:v>2775.0630000000001</c:v>
                </c:pt>
                <c:pt idx="1234">
                  <c:v>2776.9920000000002</c:v>
                </c:pt>
                <c:pt idx="1235">
                  <c:v>2778.92</c:v>
                </c:pt>
                <c:pt idx="1236">
                  <c:v>2780.8490000000002</c:v>
                </c:pt>
                <c:pt idx="1237">
                  <c:v>2782.777</c:v>
                </c:pt>
                <c:pt idx="1238">
                  <c:v>2784.7060000000001</c:v>
                </c:pt>
                <c:pt idx="1239">
                  <c:v>2786.634</c:v>
                </c:pt>
                <c:pt idx="1240">
                  <c:v>2788.5630000000001</c:v>
                </c:pt>
                <c:pt idx="1241">
                  <c:v>2790.491</c:v>
                </c:pt>
                <c:pt idx="1242">
                  <c:v>2792.42</c:v>
                </c:pt>
                <c:pt idx="1243">
                  <c:v>2794.348</c:v>
                </c:pt>
                <c:pt idx="1244">
                  <c:v>2796.277</c:v>
                </c:pt>
                <c:pt idx="1245">
                  <c:v>2798.2049999999999</c:v>
                </c:pt>
                <c:pt idx="1246">
                  <c:v>2800.134</c:v>
                </c:pt>
                <c:pt idx="1247">
                  <c:v>2802.0619999999999</c:v>
                </c:pt>
                <c:pt idx="1248">
                  <c:v>2803.99</c:v>
                </c:pt>
                <c:pt idx="1249">
                  <c:v>2805.9189999999999</c:v>
                </c:pt>
                <c:pt idx="1250">
                  <c:v>2807.8470000000002</c:v>
                </c:pt>
                <c:pt idx="1251">
                  <c:v>2809.7759999999998</c:v>
                </c:pt>
                <c:pt idx="1252">
                  <c:v>2811.7040000000002</c:v>
                </c:pt>
                <c:pt idx="1253">
                  <c:v>2813.6329999999998</c:v>
                </c:pt>
                <c:pt idx="1254">
                  <c:v>2815.5610000000001</c:v>
                </c:pt>
                <c:pt idx="1255">
                  <c:v>2817.49</c:v>
                </c:pt>
                <c:pt idx="1256">
                  <c:v>2819.4180000000001</c:v>
                </c:pt>
                <c:pt idx="1257">
                  <c:v>2821.3470000000002</c:v>
                </c:pt>
                <c:pt idx="1258">
                  <c:v>2823.2750000000001</c:v>
                </c:pt>
                <c:pt idx="1259">
                  <c:v>2825.2040000000002</c:v>
                </c:pt>
                <c:pt idx="1260">
                  <c:v>2827.1320000000001</c:v>
                </c:pt>
                <c:pt idx="1261">
                  <c:v>2829.0610000000001</c:v>
                </c:pt>
                <c:pt idx="1262">
                  <c:v>2830.989</c:v>
                </c:pt>
                <c:pt idx="1263">
                  <c:v>2832.9169999999999</c:v>
                </c:pt>
                <c:pt idx="1264">
                  <c:v>2834.846</c:v>
                </c:pt>
                <c:pt idx="1265">
                  <c:v>2836.7739999999999</c:v>
                </c:pt>
                <c:pt idx="1266">
                  <c:v>2838.703</c:v>
                </c:pt>
                <c:pt idx="1267">
                  <c:v>2840.6309999999999</c:v>
                </c:pt>
                <c:pt idx="1268">
                  <c:v>2842.56</c:v>
                </c:pt>
                <c:pt idx="1269">
                  <c:v>2844.4879999999998</c:v>
                </c:pt>
                <c:pt idx="1270">
                  <c:v>2846.4169999999999</c:v>
                </c:pt>
                <c:pt idx="1271">
                  <c:v>2848.3449999999998</c:v>
                </c:pt>
                <c:pt idx="1272">
                  <c:v>2850.2739999999999</c:v>
                </c:pt>
                <c:pt idx="1273">
                  <c:v>2852.2020000000002</c:v>
                </c:pt>
                <c:pt idx="1274">
                  <c:v>2854.1309999999999</c:v>
                </c:pt>
                <c:pt idx="1275">
                  <c:v>2856.0590000000002</c:v>
                </c:pt>
                <c:pt idx="1276">
                  <c:v>2857.9879999999998</c:v>
                </c:pt>
                <c:pt idx="1277">
                  <c:v>2859.9160000000002</c:v>
                </c:pt>
                <c:pt idx="1278">
                  <c:v>2861.8440000000001</c:v>
                </c:pt>
                <c:pt idx="1279">
                  <c:v>2863.7730000000001</c:v>
                </c:pt>
                <c:pt idx="1280">
                  <c:v>2865.701</c:v>
                </c:pt>
                <c:pt idx="1281">
                  <c:v>2867.63</c:v>
                </c:pt>
                <c:pt idx="1282">
                  <c:v>2869.558</c:v>
                </c:pt>
                <c:pt idx="1283">
                  <c:v>2871.4870000000001</c:v>
                </c:pt>
                <c:pt idx="1284">
                  <c:v>2873.415</c:v>
                </c:pt>
                <c:pt idx="1285">
                  <c:v>2875.3440000000001</c:v>
                </c:pt>
                <c:pt idx="1286">
                  <c:v>2877.2719999999999</c:v>
                </c:pt>
                <c:pt idx="1287">
                  <c:v>2879.201</c:v>
                </c:pt>
                <c:pt idx="1288">
                  <c:v>2881.1289999999999</c:v>
                </c:pt>
                <c:pt idx="1289">
                  <c:v>2883.058</c:v>
                </c:pt>
                <c:pt idx="1290">
                  <c:v>2884.9859999999999</c:v>
                </c:pt>
                <c:pt idx="1291">
                  <c:v>2886.915</c:v>
                </c:pt>
                <c:pt idx="1292">
                  <c:v>2888.8429999999998</c:v>
                </c:pt>
                <c:pt idx="1293">
                  <c:v>2890.7710000000002</c:v>
                </c:pt>
                <c:pt idx="1294">
                  <c:v>2892.7</c:v>
                </c:pt>
                <c:pt idx="1295">
                  <c:v>2894.6280000000002</c:v>
                </c:pt>
                <c:pt idx="1296">
                  <c:v>2896.5569999999998</c:v>
                </c:pt>
                <c:pt idx="1297">
                  <c:v>2898.4850000000001</c:v>
                </c:pt>
                <c:pt idx="1298">
                  <c:v>2900.4140000000002</c:v>
                </c:pt>
                <c:pt idx="1299">
                  <c:v>2902.3420000000001</c:v>
                </c:pt>
                <c:pt idx="1300">
                  <c:v>2904.2710000000002</c:v>
                </c:pt>
                <c:pt idx="1301">
                  <c:v>2906.1990000000001</c:v>
                </c:pt>
                <c:pt idx="1302">
                  <c:v>2908.1280000000002</c:v>
                </c:pt>
                <c:pt idx="1303">
                  <c:v>2910.056</c:v>
                </c:pt>
                <c:pt idx="1304">
                  <c:v>2911.9850000000001</c:v>
                </c:pt>
                <c:pt idx="1305">
                  <c:v>2913.913</c:v>
                </c:pt>
                <c:pt idx="1306">
                  <c:v>2915.8420000000001</c:v>
                </c:pt>
                <c:pt idx="1307">
                  <c:v>2917.77</c:v>
                </c:pt>
                <c:pt idx="1308">
                  <c:v>2919.6979999999999</c:v>
                </c:pt>
                <c:pt idx="1309">
                  <c:v>2921.627</c:v>
                </c:pt>
                <c:pt idx="1310">
                  <c:v>2923.5549999999998</c:v>
                </c:pt>
                <c:pt idx="1311">
                  <c:v>2925.4839999999999</c:v>
                </c:pt>
                <c:pt idx="1312">
                  <c:v>2927.4119999999998</c:v>
                </c:pt>
                <c:pt idx="1313">
                  <c:v>2929.3409999999999</c:v>
                </c:pt>
                <c:pt idx="1314">
                  <c:v>2931.2689999999998</c:v>
                </c:pt>
                <c:pt idx="1315">
                  <c:v>2933.1979999999999</c:v>
                </c:pt>
                <c:pt idx="1316">
                  <c:v>2935.1260000000002</c:v>
                </c:pt>
                <c:pt idx="1317">
                  <c:v>2937.0549999999998</c:v>
                </c:pt>
                <c:pt idx="1318">
                  <c:v>2938.9830000000002</c:v>
                </c:pt>
                <c:pt idx="1319">
                  <c:v>2940.9119999999998</c:v>
                </c:pt>
                <c:pt idx="1320">
                  <c:v>2942.84</c:v>
                </c:pt>
                <c:pt idx="1321">
                  <c:v>2944.7689999999998</c:v>
                </c:pt>
                <c:pt idx="1322">
                  <c:v>2946.6970000000001</c:v>
                </c:pt>
                <c:pt idx="1323">
                  <c:v>2948.625</c:v>
                </c:pt>
                <c:pt idx="1324">
                  <c:v>2950.5540000000001</c:v>
                </c:pt>
                <c:pt idx="1325">
                  <c:v>2952.482</c:v>
                </c:pt>
                <c:pt idx="1326">
                  <c:v>2954.4110000000001</c:v>
                </c:pt>
                <c:pt idx="1327">
                  <c:v>2956.3389999999999</c:v>
                </c:pt>
                <c:pt idx="1328">
                  <c:v>2958.268</c:v>
                </c:pt>
                <c:pt idx="1329">
                  <c:v>2960.1959999999999</c:v>
                </c:pt>
                <c:pt idx="1330">
                  <c:v>2962.125</c:v>
                </c:pt>
                <c:pt idx="1331">
                  <c:v>2964.0529999999999</c:v>
                </c:pt>
                <c:pt idx="1332">
                  <c:v>2965.982</c:v>
                </c:pt>
                <c:pt idx="1333">
                  <c:v>2967.91</c:v>
                </c:pt>
                <c:pt idx="1334">
                  <c:v>2969.8389999999999</c:v>
                </c:pt>
                <c:pt idx="1335">
                  <c:v>2971.7669999999998</c:v>
                </c:pt>
                <c:pt idx="1336">
                  <c:v>2973.6959999999999</c:v>
                </c:pt>
                <c:pt idx="1337">
                  <c:v>2975.6239999999998</c:v>
                </c:pt>
                <c:pt idx="1338">
                  <c:v>2977.5520000000001</c:v>
                </c:pt>
                <c:pt idx="1339">
                  <c:v>2979.4810000000002</c:v>
                </c:pt>
                <c:pt idx="1340">
                  <c:v>2981.4090000000001</c:v>
                </c:pt>
                <c:pt idx="1341">
                  <c:v>2983.3380000000002</c:v>
                </c:pt>
                <c:pt idx="1342">
                  <c:v>2985.2660000000001</c:v>
                </c:pt>
                <c:pt idx="1343">
                  <c:v>2987.1950000000002</c:v>
                </c:pt>
                <c:pt idx="1344">
                  <c:v>2989.123</c:v>
                </c:pt>
                <c:pt idx="1345">
                  <c:v>2991.0520000000001</c:v>
                </c:pt>
                <c:pt idx="1346">
                  <c:v>2992.98</c:v>
                </c:pt>
                <c:pt idx="1347">
                  <c:v>2994.9090000000001</c:v>
                </c:pt>
                <c:pt idx="1348">
                  <c:v>2996.837</c:v>
                </c:pt>
                <c:pt idx="1349">
                  <c:v>2998.7660000000001</c:v>
                </c:pt>
                <c:pt idx="1350">
                  <c:v>3000.694</c:v>
                </c:pt>
                <c:pt idx="1351">
                  <c:v>3002.623</c:v>
                </c:pt>
                <c:pt idx="1352">
                  <c:v>3004.5509999999999</c:v>
                </c:pt>
                <c:pt idx="1353">
                  <c:v>3006.4789999999998</c:v>
                </c:pt>
                <c:pt idx="1354">
                  <c:v>3008.4079999999999</c:v>
                </c:pt>
                <c:pt idx="1355">
                  <c:v>3010.3359999999998</c:v>
                </c:pt>
                <c:pt idx="1356">
                  <c:v>3012.2649999999999</c:v>
                </c:pt>
                <c:pt idx="1357">
                  <c:v>3014.1930000000002</c:v>
                </c:pt>
                <c:pt idx="1358">
                  <c:v>3016.1219999999998</c:v>
                </c:pt>
                <c:pt idx="1359">
                  <c:v>3018.05</c:v>
                </c:pt>
                <c:pt idx="1360">
                  <c:v>3019.9789999999998</c:v>
                </c:pt>
                <c:pt idx="1361">
                  <c:v>3021.9070000000002</c:v>
                </c:pt>
                <c:pt idx="1362">
                  <c:v>3023.8359999999998</c:v>
                </c:pt>
                <c:pt idx="1363">
                  <c:v>3025.7640000000001</c:v>
                </c:pt>
                <c:pt idx="1364">
                  <c:v>3027.6930000000002</c:v>
                </c:pt>
                <c:pt idx="1365">
                  <c:v>3029.6210000000001</c:v>
                </c:pt>
                <c:pt idx="1366">
                  <c:v>3031.55</c:v>
                </c:pt>
                <c:pt idx="1367">
                  <c:v>3033.4780000000001</c:v>
                </c:pt>
                <c:pt idx="1368">
                  <c:v>3035.4059999999999</c:v>
                </c:pt>
                <c:pt idx="1369">
                  <c:v>3037.335</c:v>
                </c:pt>
                <c:pt idx="1370">
                  <c:v>3039.2629999999999</c:v>
                </c:pt>
                <c:pt idx="1371">
                  <c:v>3041.192</c:v>
                </c:pt>
                <c:pt idx="1372">
                  <c:v>3043.12</c:v>
                </c:pt>
                <c:pt idx="1373">
                  <c:v>3045.049</c:v>
                </c:pt>
                <c:pt idx="1374">
                  <c:v>3046.9769999999999</c:v>
                </c:pt>
                <c:pt idx="1375">
                  <c:v>3048.9059999999999</c:v>
                </c:pt>
                <c:pt idx="1376">
                  <c:v>3050.8339999999998</c:v>
                </c:pt>
                <c:pt idx="1377">
                  <c:v>3052.7629999999999</c:v>
                </c:pt>
                <c:pt idx="1378">
                  <c:v>3054.6909999999998</c:v>
                </c:pt>
                <c:pt idx="1379">
                  <c:v>3056.62</c:v>
                </c:pt>
                <c:pt idx="1380">
                  <c:v>3058.5479999999998</c:v>
                </c:pt>
                <c:pt idx="1381">
                  <c:v>3060.4769999999999</c:v>
                </c:pt>
                <c:pt idx="1382">
                  <c:v>3062.4050000000002</c:v>
                </c:pt>
                <c:pt idx="1383">
                  <c:v>3064.3330000000001</c:v>
                </c:pt>
                <c:pt idx="1384">
                  <c:v>3066.2620000000002</c:v>
                </c:pt>
                <c:pt idx="1385">
                  <c:v>3068.19</c:v>
                </c:pt>
                <c:pt idx="1386">
                  <c:v>3070.1190000000001</c:v>
                </c:pt>
                <c:pt idx="1387">
                  <c:v>3072.047</c:v>
                </c:pt>
                <c:pt idx="1388">
                  <c:v>3073.9760000000001</c:v>
                </c:pt>
                <c:pt idx="1389">
                  <c:v>3075.904</c:v>
                </c:pt>
                <c:pt idx="1390">
                  <c:v>3077.8330000000001</c:v>
                </c:pt>
                <c:pt idx="1391">
                  <c:v>3079.761</c:v>
                </c:pt>
                <c:pt idx="1392">
                  <c:v>3081.69</c:v>
                </c:pt>
                <c:pt idx="1393">
                  <c:v>3083.6179999999999</c:v>
                </c:pt>
                <c:pt idx="1394">
                  <c:v>3085.547</c:v>
                </c:pt>
                <c:pt idx="1395">
                  <c:v>3087.4749999999999</c:v>
                </c:pt>
                <c:pt idx="1396">
                  <c:v>3089.404</c:v>
                </c:pt>
                <c:pt idx="1397">
                  <c:v>3091.3319999999999</c:v>
                </c:pt>
                <c:pt idx="1398">
                  <c:v>3093.26</c:v>
                </c:pt>
                <c:pt idx="1399">
                  <c:v>3095.1889999999999</c:v>
                </c:pt>
                <c:pt idx="1400">
                  <c:v>3097.1170000000002</c:v>
                </c:pt>
                <c:pt idx="1401">
                  <c:v>3099.0459999999998</c:v>
                </c:pt>
                <c:pt idx="1402">
                  <c:v>3100.9740000000002</c:v>
                </c:pt>
                <c:pt idx="1403">
                  <c:v>3102.9029999999998</c:v>
                </c:pt>
                <c:pt idx="1404">
                  <c:v>3104.8310000000001</c:v>
                </c:pt>
                <c:pt idx="1405">
                  <c:v>3106.76</c:v>
                </c:pt>
                <c:pt idx="1406">
                  <c:v>3108.6880000000001</c:v>
                </c:pt>
                <c:pt idx="1407">
                  <c:v>3110.6170000000002</c:v>
                </c:pt>
                <c:pt idx="1408">
                  <c:v>3112.5450000000001</c:v>
                </c:pt>
                <c:pt idx="1409">
                  <c:v>3114.4740000000002</c:v>
                </c:pt>
                <c:pt idx="1410">
                  <c:v>3116.402</c:v>
                </c:pt>
                <c:pt idx="1411">
                  <c:v>3118.3310000000001</c:v>
                </c:pt>
                <c:pt idx="1412">
                  <c:v>3120.259</c:v>
                </c:pt>
                <c:pt idx="1413">
                  <c:v>3122.1880000000001</c:v>
                </c:pt>
                <c:pt idx="1414">
                  <c:v>3124.116</c:v>
                </c:pt>
                <c:pt idx="1415">
                  <c:v>3126.0439999999999</c:v>
                </c:pt>
                <c:pt idx="1416">
                  <c:v>3127.973</c:v>
                </c:pt>
                <c:pt idx="1417">
                  <c:v>3129.9009999999998</c:v>
                </c:pt>
                <c:pt idx="1418">
                  <c:v>3131.83</c:v>
                </c:pt>
                <c:pt idx="1419">
                  <c:v>3133.7579999999998</c:v>
                </c:pt>
                <c:pt idx="1420">
                  <c:v>3135.6869999999999</c:v>
                </c:pt>
                <c:pt idx="1421">
                  <c:v>3137.6149999999998</c:v>
                </c:pt>
                <c:pt idx="1422">
                  <c:v>3139.5439999999999</c:v>
                </c:pt>
                <c:pt idx="1423">
                  <c:v>3141.4720000000002</c:v>
                </c:pt>
                <c:pt idx="1424">
                  <c:v>3143.4009999999998</c:v>
                </c:pt>
                <c:pt idx="1425">
                  <c:v>3145.3290000000002</c:v>
                </c:pt>
                <c:pt idx="1426">
                  <c:v>3147.2579999999998</c:v>
                </c:pt>
                <c:pt idx="1427">
                  <c:v>3149.1860000000001</c:v>
                </c:pt>
                <c:pt idx="1428">
                  <c:v>3151.1149999999998</c:v>
                </c:pt>
                <c:pt idx="1429">
                  <c:v>3153.0430000000001</c:v>
                </c:pt>
                <c:pt idx="1430">
                  <c:v>3154.971</c:v>
                </c:pt>
                <c:pt idx="1431">
                  <c:v>3156.9</c:v>
                </c:pt>
                <c:pt idx="1432">
                  <c:v>3158.828</c:v>
                </c:pt>
                <c:pt idx="1433">
                  <c:v>3160.7570000000001</c:v>
                </c:pt>
                <c:pt idx="1434">
                  <c:v>3162.6849999999999</c:v>
                </c:pt>
                <c:pt idx="1435">
                  <c:v>3164.614</c:v>
                </c:pt>
                <c:pt idx="1436">
                  <c:v>3166.5419999999999</c:v>
                </c:pt>
                <c:pt idx="1437">
                  <c:v>3168.471</c:v>
                </c:pt>
                <c:pt idx="1438">
                  <c:v>3170.3989999999999</c:v>
                </c:pt>
                <c:pt idx="1439">
                  <c:v>3172.328</c:v>
                </c:pt>
                <c:pt idx="1440">
                  <c:v>3174.2559999999999</c:v>
                </c:pt>
                <c:pt idx="1441">
                  <c:v>3176.1849999999999</c:v>
                </c:pt>
                <c:pt idx="1442">
                  <c:v>3178.1129999999998</c:v>
                </c:pt>
                <c:pt idx="1443">
                  <c:v>3180.0419999999999</c:v>
                </c:pt>
                <c:pt idx="1444">
                  <c:v>3181.97</c:v>
                </c:pt>
                <c:pt idx="1445">
                  <c:v>3183.8980000000001</c:v>
                </c:pt>
                <c:pt idx="1446">
                  <c:v>3185.8270000000002</c:v>
                </c:pt>
                <c:pt idx="1447">
                  <c:v>3187.7550000000001</c:v>
                </c:pt>
                <c:pt idx="1448">
                  <c:v>3189.6840000000002</c:v>
                </c:pt>
                <c:pt idx="1449">
                  <c:v>3191.6120000000001</c:v>
                </c:pt>
                <c:pt idx="1450">
                  <c:v>3193.5410000000002</c:v>
                </c:pt>
                <c:pt idx="1451">
                  <c:v>3195.4690000000001</c:v>
                </c:pt>
                <c:pt idx="1452">
                  <c:v>3197.3980000000001</c:v>
                </c:pt>
                <c:pt idx="1453">
                  <c:v>3199.326</c:v>
                </c:pt>
                <c:pt idx="1454">
                  <c:v>3201.2550000000001</c:v>
                </c:pt>
                <c:pt idx="1455">
                  <c:v>3203.183</c:v>
                </c:pt>
                <c:pt idx="1456">
                  <c:v>3205.1120000000001</c:v>
                </c:pt>
                <c:pt idx="1457">
                  <c:v>3207.04</c:v>
                </c:pt>
                <c:pt idx="1458">
                  <c:v>3208.9690000000001</c:v>
                </c:pt>
                <c:pt idx="1459">
                  <c:v>3210.8969999999999</c:v>
                </c:pt>
                <c:pt idx="1460">
                  <c:v>3212.8249999999998</c:v>
                </c:pt>
                <c:pt idx="1461">
                  <c:v>3214.7539999999999</c:v>
                </c:pt>
                <c:pt idx="1462">
                  <c:v>3216.6819999999998</c:v>
                </c:pt>
                <c:pt idx="1463">
                  <c:v>3218.6109999999999</c:v>
                </c:pt>
                <c:pt idx="1464">
                  <c:v>3220.5390000000002</c:v>
                </c:pt>
                <c:pt idx="1465">
                  <c:v>3222.4679999999998</c:v>
                </c:pt>
                <c:pt idx="1466">
                  <c:v>3224.3960000000002</c:v>
                </c:pt>
                <c:pt idx="1467">
                  <c:v>3226.3249999999998</c:v>
                </c:pt>
                <c:pt idx="1468">
                  <c:v>3228.2530000000002</c:v>
                </c:pt>
                <c:pt idx="1469">
                  <c:v>3230.1819999999998</c:v>
                </c:pt>
                <c:pt idx="1470">
                  <c:v>3232.11</c:v>
                </c:pt>
                <c:pt idx="1471">
                  <c:v>3234.0390000000002</c:v>
                </c:pt>
                <c:pt idx="1472">
                  <c:v>3235.9670000000001</c:v>
                </c:pt>
                <c:pt idx="1473">
                  <c:v>3237.8960000000002</c:v>
                </c:pt>
                <c:pt idx="1474">
                  <c:v>3239.8240000000001</c:v>
                </c:pt>
                <c:pt idx="1475">
                  <c:v>3241.752</c:v>
                </c:pt>
                <c:pt idx="1476">
                  <c:v>3243.681</c:v>
                </c:pt>
                <c:pt idx="1477">
                  <c:v>3245.6089999999999</c:v>
                </c:pt>
                <c:pt idx="1478">
                  <c:v>3247.538</c:v>
                </c:pt>
                <c:pt idx="1479">
                  <c:v>3249.4659999999999</c:v>
                </c:pt>
                <c:pt idx="1480">
                  <c:v>3251.395</c:v>
                </c:pt>
                <c:pt idx="1481">
                  <c:v>3253.3229999999999</c:v>
                </c:pt>
                <c:pt idx="1482">
                  <c:v>3255.252</c:v>
                </c:pt>
                <c:pt idx="1483">
                  <c:v>3257.18</c:v>
                </c:pt>
                <c:pt idx="1484">
                  <c:v>3259.1089999999999</c:v>
                </c:pt>
                <c:pt idx="1485">
                  <c:v>3261.0369999999998</c:v>
                </c:pt>
                <c:pt idx="1486">
                  <c:v>3262.9659999999999</c:v>
                </c:pt>
                <c:pt idx="1487">
                  <c:v>3264.8939999999998</c:v>
                </c:pt>
                <c:pt idx="1488">
                  <c:v>3266.8229999999999</c:v>
                </c:pt>
                <c:pt idx="1489">
                  <c:v>3268.7510000000002</c:v>
                </c:pt>
                <c:pt idx="1490">
                  <c:v>3270.6790000000001</c:v>
                </c:pt>
                <c:pt idx="1491">
                  <c:v>3272.6080000000002</c:v>
                </c:pt>
                <c:pt idx="1492">
                  <c:v>3274.5360000000001</c:v>
                </c:pt>
                <c:pt idx="1493">
                  <c:v>3276.4650000000001</c:v>
                </c:pt>
                <c:pt idx="1494">
                  <c:v>3278.393</c:v>
                </c:pt>
                <c:pt idx="1495">
                  <c:v>3280.3220000000001</c:v>
                </c:pt>
                <c:pt idx="1496">
                  <c:v>3282.25</c:v>
                </c:pt>
                <c:pt idx="1497">
                  <c:v>3284.1790000000001</c:v>
                </c:pt>
                <c:pt idx="1498">
                  <c:v>3286.107</c:v>
                </c:pt>
                <c:pt idx="1499">
                  <c:v>3288.0360000000001</c:v>
                </c:pt>
                <c:pt idx="1500">
                  <c:v>3289.9639999999999</c:v>
                </c:pt>
                <c:pt idx="1501">
                  <c:v>3291.893</c:v>
                </c:pt>
                <c:pt idx="1502">
                  <c:v>3293.8209999999999</c:v>
                </c:pt>
                <c:pt idx="1503">
                  <c:v>3295.75</c:v>
                </c:pt>
                <c:pt idx="1504">
                  <c:v>3297.6779999999999</c:v>
                </c:pt>
                <c:pt idx="1505">
                  <c:v>3299.6060000000002</c:v>
                </c:pt>
                <c:pt idx="1506">
                  <c:v>3301.5349999999999</c:v>
                </c:pt>
                <c:pt idx="1507">
                  <c:v>3303.4630000000002</c:v>
                </c:pt>
                <c:pt idx="1508">
                  <c:v>3305.3919999999998</c:v>
                </c:pt>
                <c:pt idx="1509">
                  <c:v>3307.32</c:v>
                </c:pt>
                <c:pt idx="1510">
                  <c:v>3309.2489999999998</c:v>
                </c:pt>
                <c:pt idx="1511">
                  <c:v>3311.1770000000001</c:v>
                </c:pt>
                <c:pt idx="1512">
                  <c:v>3313.1060000000002</c:v>
                </c:pt>
                <c:pt idx="1513">
                  <c:v>3315.0340000000001</c:v>
                </c:pt>
                <c:pt idx="1514">
                  <c:v>3316.9630000000002</c:v>
                </c:pt>
                <c:pt idx="1515">
                  <c:v>3318.8910000000001</c:v>
                </c:pt>
                <c:pt idx="1516">
                  <c:v>3320.82</c:v>
                </c:pt>
                <c:pt idx="1517">
                  <c:v>3322.748</c:v>
                </c:pt>
                <c:pt idx="1518">
                  <c:v>3324.6770000000001</c:v>
                </c:pt>
                <c:pt idx="1519">
                  <c:v>3326.605</c:v>
                </c:pt>
                <c:pt idx="1520">
                  <c:v>3328.5329999999999</c:v>
                </c:pt>
                <c:pt idx="1521">
                  <c:v>3330.462</c:v>
                </c:pt>
                <c:pt idx="1522">
                  <c:v>3332.39</c:v>
                </c:pt>
                <c:pt idx="1523">
                  <c:v>3334.319</c:v>
                </c:pt>
                <c:pt idx="1524">
                  <c:v>3336.2469999999998</c:v>
                </c:pt>
                <c:pt idx="1525">
                  <c:v>3338.1759999999999</c:v>
                </c:pt>
                <c:pt idx="1526">
                  <c:v>3340.1039999999998</c:v>
                </c:pt>
                <c:pt idx="1527">
                  <c:v>3342.0329999999999</c:v>
                </c:pt>
                <c:pt idx="1528">
                  <c:v>3343.9609999999998</c:v>
                </c:pt>
                <c:pt idx="1529">
                  <c:v>3345.89</c:v>
                </c:pt>
                <c:pt idx="1530">
                  <c:v>3347.8180000000002</c:v>
                </c:pt>
                <c:pt idx="1531">
                  <c:v>3349.7469999999998</c:v>
                </c:pt>
                <c:pt idx="1532">
                  <c:v>3351.6750000000002</c:v>
                </c:pt>
                <c:pt idx="1533">
                  <c:v>3353.6039999999998</c:v>
                </c:pt>
                <c:pt idx="1534">
                  <c:v>3355.5320000000002</c:v>
                </c:pt>
                <c:pt idx="1535">
                  <c:v>3357.46</c:v>
                </c:pt>
                <c:pt idx="1536">
                  <c:v>3359.3890000000001</c:v>
                </c:pt>
                <c:pt idx="1537">
                  <c:v>3361.317</c:v>
                </c:pt>
                <c:pt idx="1538">
                  <c:v>3363.2460000000001</c:v>
                </c:pt>
                <c:pt idx="1539">
                  <c:v>3365.174</c:v>
                </c:pt>
                <c:pt idx="1540">
                  <c:v>3367.1030000000001</c:v>
                </c:pt>
                <c:pt idx="1541">
                  <c:v>3369.0309999999999</c:v>
                </c:pt>
                <c:pt idx="1542">
                  <c:v>3370.96</c:v>
                </c:pt>
                <c:pt idx="1543">
                  <c:v>3372.8879999999999</c:v>
                </c:pt>
                <c:pt idx="1544">
                  <c:v>3374.817</c:v>
                </c:pt>
                <c:pt idx="1545">
                  <c:v>3376.7449999999999</c:v>
                </c:pt>
                <c:pt idx="1546">
                  <c:v>3378.674</c:v>
                </c:pt>
                <c:pt idx="1547">
                  <c:v>3380.6019999999999</c:v>
                </c:pt>
                <c:pt idx="1548">
                  <c:v>3382.5309999999999</c:v>
                </c:pt>
                <c:pt idx="1549">
                  <c:v>3384.4589999999998</c:v>
                </c:pt>
                <c:pt idx="1550">
                  <c:v>3386.3870000000002</c:v>
                </c:pt>
                <c:pt idx="1551">
                  <c:v>3388.3159999999998</c:v>
                </c:pt>
                <c:pt idx="1552">
                  <c:v>3390.2440000000001</c:v>
                </c:pt>
                <c:pt idx="1553">
                  <c:v>3392.1729999999998</c:v>
                </c:pt>
                <c:pt idx="1554">
                  <c:v>3394.1010000000001</c:v>
                </c:pt>
                <c:pt idx="1555">
                  <c:v>3396.03</c:v>
                </c:pt>
                <c:pt idx="1556">
                  <c:v>3397.9580000000001</c:v>
                </c:pt>
                <c:pt idx="1557">
                  <c:v>3399.8870000000002</c:v>
                </c:pt>
                <c:pt idx="1558">
                  <c:v>3401.8150000000001</c:v>
                </c:pt>
                <c:pt idx="1559">
                  <c:v>3403.7440000000001</c:v>
                </c:pt>
                <c:pt idx="1560">
                  <c:v>3405.672</c:v>
                </c:pt>
                <c:pt idx="1561">
                  <c:v>3407.6010000000001</c:v>
                </c:pt>
                <c:pt idx="1562">
                  <c:v>3409.529</c:v>
                </c:pt>
                <c:pt idx="1563">
                  <c:v>3411.4580000000001</c:v>
                </c:pt>
                <c:pt idx="1564">
                  <c:v>3413.386</c:v>
                </c:pt>
                <c:pt idx="1565">
                  <c:v>3415.3139999999999</c:v>
                </c:pt>
                <c:pt idx="1566">
                  <c:v>3417.2429999999999</c:v>
                </c:pt>
                <c:pt idx="1567">
                  <c:v>3419.1709999999998</c:v>
                </c:pt>
                <c:pt idx="1568">
                  <c:v>3421.1</c:v>
                </c:pt>
                <c:pt idx="1569">
                  <c:v>3423.0279999999998</c:v>
                </c:pt>
                <c:pt idx="1570">
                  <c:v>3424.9569999999999</c:v>
                </c:pt>
                <c:pt idx="1571">
                  <c:v>3426.8850000000002</c:v>
                </c:pt>
                <c:pt idx="1572">
                  <c:v>3428.8139999999999</c:v>
                </c:pt>
                <c:pt idx="1573">
                  <c:v>3430.7420000000002</c:v>
                </c:pt>
                <c:pt idx="1574">
                  <c:v>3432.6709999999998</c:v>
                </c:pt>
                <c:pt idx="1575">
                  <c:v>3434.5990000000002</c:v>
                </c:pt>
                <c:pt idx="1576">
                  <c:v>3436.5279999999998</c:v>
                </c:pt>
                <c:pt idx="1577">
                  <c:v>3438.4560000000001</c:v>
                </c:pt>
                <c:pt idx="1578">
                  <c:v>3440.3850000000002</c:v>
                </c:pt>
                <c:pt idx="1579">
                  <c:v>3442.3130000000001</c:v>
                </c:pt>
                <c:pt idx="1580">
                  <c:v>3444.241</c:v>
                </c:pt>
                <c:pt idx="1581">
                  <c:v>3446.17</c:v>
                </c:pt>
                <c:pt idx="1582">
                  <c:v>3448.098</c:v>
                </c:pt>
                <c:pt idx="1583">
                  <c:v>3450.027</c:v>
                </c:pt>
                <c:pt idx="1584">
                  <c:v>3451.9549999999999</c:v>
                </c:pt>
                <c:pt idx="1585">
                  <c:v>3453.884</c:v>
                </c:pt>
                <c:pt idx="1586">
                  <c:v>3455.8119999999999</c:v>
                </c:pt>
                <c:pt idx="1587">
                  <c:v>3457.741</c:v>
                </c:pt>
                <c:pt idx="1588">
                  <c:v>3459.6689999999999</c:v>
                </c:pt>
                <c:pt idx="1589">
                  <c:v>3461.598</c:v>
                </c:pt>
                <c:pt idx="1590">
                  <c:v>3463.5259999999998</c:v>
                </c:pt>
                <c:pt idx="1591">
                  <c:v>3465.4549999999999</c:v>
                </c:pt>
                <c:pt idx="1592">
                  <c:v>3467.3829999999998</c:v>
                </c:pt>
                <c:pt idx="1593">
                  <c:v>3469.3119999999999</c:v>
                </c:pt>
                <c:pt idx="1594">
                  <c:v>3471.24</c:v>
                </c:pt>
                <c:pt idx="1595">
                  <c:v>3473.1680000000001</c:v>
                </c:pt>
                <c:pt idx="1596">
                  <c:v>3475.0970000000002</c:v>
                </c:pt>
                <c:pt idx="1597">
                  <c:v>3477.0250000000001</c:v>
                </c:pt>
                <c:pt idx="1598">
                  <c:v>3478.9540000000002</c:v>
                </c:pt>
                <c:pt idx="1599">
                  <c:v>3480.8820000000001</c:v>
                </c:pt>
                <c:pt idx="1600">
                  <c:v>3482.8110000000001</c:v>
                </c:pt>
                <c:pt idx="1601">
                  <c:v>3484.739</c:v>
                </c:pt>
                <c:pt idx="1602">
                  <c:v>3486.6680000000001</c:v>
                </c:pt>
                <c:pt idx="1603">
                  <c:v>3488.596</c:v>
                </c:pt>
                <c:pt idx="1604">
                  <c:v>3490.5250000000001</c:v>
                </c:pt>
                <c:pt idx="1605">
                  <c:v>3492.453</c:v>
                </c:pt>
                <c:pt idx="1606">
                  <c:v>3494.3820000000001</c:v>
                </c:pt>
                <c:pt idx="1607">
                  <c:v>3496.31</c:v>
                </c:pt>
                <c:pt idx="1608">
                  <c:v>3498.239</c:v>
                </c:pt>
                <c:pt idx="1609">
                  <c:v>3500.1669999999999</c:v>
                </c:pt>
                <c:pt idx="1610">
                  <c:v>3502.0949999999998</c:v>
                </c:pt>
                <c:pt idx="1611">
                  <c:v>3504.0239999999999</c:v>
                </c:pt>
                <c:pt idx="1612">
                  <c:v>3505.9520000000002</c:v>
                </c:pt>
                <c:pt idx="1613">
                  <c:v>3507.8809999999999</c:v>
                </c:pt>
                <c:pt idx="1614">
                  <c:v>3509.8090000000002</c:v>
                </c:pt>
                <c:pt idx="1615">
                  <c:v>3511.7379999999998</c:v>
                </c:pt>
                <c:pt idx="1616">
                  <c:v>3513.6660000000002</c:v>
                </c:pt>
                <c:pt idx="1617">
                  <c:v>3515.5949999999998</c:v>
                </c:pt>
                <c:pt idx="1618">
                  <c:v>3517.5230000000001</c:v>
                </c:pt>
                <c:pt idx="1619">
                  <c:v>3519.4520000000002</c:v>
                </c:pt>
                <c:pt idx="1620">
                  <c:v>3521.38</c:v>
                </c:pt>
                <c:pt idx="1621">
                  <c:v>3523.3090000000002</c:v>
                </c:pt>
                <c:pt idx="1622">
                  <c:v>3525.2370000000001</c:v>
                </c:pt>
                <c:pt idx="1623">
                  <c:v>3527.1660000000002</c:v>
                </c:pt>
                <c:pt idx="1624">
                  <c:v>3529.0940000000001</c:v>
                </c:pt>
                <c:pt idx="1625">
                  <c:v>3531.0219999999999</c:v>
                </c:pt>
                <c:pt idx="1626">
                  <c:v>3532.951</c:v>
                </c:pt>
                <c:pt idx="1627">
                  <c:v>3534.8789999999999</c:v>
                </c:pt>
                <c:pt idx="1628">
                  <c:v>3536.808</c:v>
                </c:pt>
                <c:pt idx="1629">
                  <c:v>3538.7359999999999</c:v>
                </c:pt>
                <c:pt idx="1630">
                  <c:v>3540.665</c:v>
                </c:pt>
                <c:pt idx="1631">
                  <c:v>3542.5929999999998</c:v>
                </c:pt>
                <c:pt idx="1632">
                  <c:v>3544.5219999999999</c:v>
                </c:pt>
                <c:pt idx="1633">
                  <c:v>3546.45</c:v>
                </c:pt>
                <c:pt idx="1634">
                  <c:v>3548.3789999999999</c:v>
                </c:pt>
                <c:pt idx="1635">
                  <c:v>3550.3069999999998</c:v>
                </c:pt>
                <c:pt idx="1636">
                  <c:v>3552.2359999999999</c:v>
                </c:pt>
                <c:pt idx="1637">
                  <c:v>3554.1640000000002</c:v>
                </c:pt>
                <c:pt idx="1638">
                  <c:v>3556.0929999999998</c:v>
                </c:pt>
                <c:pt idx="1639">
                  <c:v>3558.0210000000002</c:v>
                </c:pt>
                <c:pt idx="1640">
                  <c:v>3559.9490000000001</c:v>
                </c:pt>
                <c:pt idx="1641">
                  <c:v>3561.8780000000002</c:v>
                </c:pt>
                <c:pt idx="1642">
                  <c:v>3563.806</c:v>
                </c:pt>
                <c:pt idx="1643">
                  <c:v>3565.7350000000001</c:v>
                </c:pt>
                <c:pt idx="1644">
                  <c:v>3567.663</c:v>
                </c:pt>
                <c:pt idx="1645">
                  <c:v>3569.5920000000001</c:v>
                </c:pt>
                <c:pt idx="1646">
                  <c:v>3571.52</c:v>
                </c:pt>
                <c:pt idx="1647">
                  <c:v>3573.4490000000001</c:v>
                </c:pt>
                <c:pt idx="1648">
                  <c:v>3575.377</c:v>
                </c:pt>
                <c:pt idx="1649">
                  <c:v>3577.306</c:v>
                </c:pt>
                <c:pt idx="1650">
                  <c:v>3579.2339999999999</c:v>
                </c:pt>
                <c:pt idx="1651">
                  <c:v>3581.163</c:v>
                </c:pt>
                <c:pt idx="1652">
                  <c:v>3583.0909999999999</c:v>
                </c:pt>
                <c:pt idx="1653">
                  <c:v>3585.02</c:v>
                </c:pt>
                <c:pt idx="1654">
                  <c:v>3586.9479999999999</c:v>
                </c:pt>
                <c:pt idx="1655">
                  <c:v>3588.8760000000002</c:v>
                </c:pt>
                <c:pt idx="1656">
                  <c:v>3590.8049999999998</c:v>
                </c:pt>
                <c:pt idx="1657">
                  <c:v>3592.7330000000002</c:v>
                </c:pt>
                <c:pt idx="1658">
                  <c:v>3594.6619999999998</c:v>
                </c:pt>
                <c:pt idx="1659">
                  <c:v>3596.59</c:v>
                </c:pt>
                <c:pt idx="1660">
                  <c:v>3598.5189999999998</c:v>
                </c:pt>
                <c:pt idx="1661">
                  <c:v>3600.4470000000001</c:v>
                </c:pt>
                <c:pt idx="1662">
                  <c:v>3602.3760000000002</c:v>
                </c:pt>
                <c:pt idx="1663">
                  <c:v>3604.3040000000001</c:v>
                </c:pt>
                <c:pt idx="1664">
                  <c:v>3606.2330000000002</c:v>
                </c:pt>
                <c:pt idx="1665">
                  <c:v>3608.1610000000001</c:v>
                </c:pt>
                <c:pt idx="1666">
                  <c:v>3610.09</c:v>
                </c:pt>
                <c:pt idx="1667">
                  <c:v>3612.018</c:v>
                </c:pt>
                <c:pt idx="1668">
                  <c:v>3613.9470000000001</c:v>
                </c:pt>
                <c:pt idx="1669">
                  <c:v>3615.875</c:v>
                </c:pt>
                <c:pt idx="1670">
                  <c:v>3617.8029999999999</c:v>
                </c:pt>
                <c:pt idx="1671">
                  <c:v>3619.732</c:v>
                </c:pt>
                <c:pt idx="1672">
                  <c:v>3621.66</c:v>
                </c:pt>
                <c:pt idx="1673">
                  <c:v>3623.5889999999999</c:v>
                </c:pt>
                <c:pt idx="1674">
                  <c:v>3625.5169999999998</c:v>
                </c:pt>
                <c:pt idx="1675">
                  <c:v>3627.4459999999999</c:v>
                </c:pt>
                <c:pt idx="1676">
                  <c:v>3629.3739999999998</c:v>
                </c:pt>
                <c:pt idx="1677">
                  <c:v>3631.3029999999999</c:v>
                </c:pt>
                <c:pt idx="1678">
                  <c:v>3633.2310000000002</c:v>
                </c:pt>
                <c:pt idx="1679">
                  <c:v>3635.16</c:v>
                </c:pt>
                <c:pt idx="1680">
                  <c:v>3637.0880000000002</c:v>
                </c:pt>
                <c:pt idx="1681">
                  <c:v>3639.0169999999998</c:v>
                </c:pt>
                <c:pt idx="1682">
                  <c:v>3640.9450000000002</c:v>
                </c:pt>
                <c:pt idx="1683">
                  <c:v>3642.8739999999998</c:v>
                </c:pt>
                <c:pt idx="1684">
                  <c:v>3644.8020000000001</c:v>
                </c:pt>
                <c:pt idx="1685">
                  <c:v>3646.73</c:v>
                </c:pt>
                <c:pt idx="1686">
                  <c:v>3648.6590000000001</c:v>
                </c:pt>
                <c:pt idx="1687">
                  <c:v>3650.587</c:v>
                </c:pt>
                <c:pt idx="1688">
                  <c:v>3652.5160000000001</c:v>
                </c:pt>
                <c:pt idx="1689">
                  <c:v>3654.444</c:v>
                </c:pt>
                <c:pt idx="1690">
                  <c:v>3656.373</c:v>
                </c:pt>
                <c:pt idx="1691">
                  <c:v>3658.3009999999999</c:v>
                </c:pt>
                <c:pt idx="1692">
                  <c:v>3660.23</c:v>
                </c:pt>
                <c:pt idx="1693">
                  <c:v>3662.1579999999999</c:v>
                </c:pt>
                <c:pt idx="1694">
                  <c:v>3664.087</c:v>
                </c:pt>
                <c:pt idx="1695">
                  <c:v>3666.0149999999999</c:v>
                </c:pt>
                <c:pt idx="1696">
                  <c:v>3667.944</c:v>
                </c:pt>
                <c:pt idx="1697">
                  <c:v>3669.8719999999998</c:v>
                </c:pt>
                <c:pt idx="1698">
                  <c:v>3671.8009999999999</c:v>
                </c:pt>
                <c:pt idx="1699">
                  <c:v>3673.7289999999998</c:v>
                </c:pt>
                <c:pt idx="1700">
                  <c:v>3675.6570000000002</c:v>
                </c:pt>
                <c:pt idx="1701">
                  <c:v>3677.5859999999998</c:v>
                </c:pt>
                <c:pt idx="1702">
                  <c:v>3679.5140000000001</c:v>
                </c:pt>
                <c:pt idx="1703">
                  <c:v>3681.4430000000002</c:v>
                </c:pt>
                <c:pt idx="1704">
                  <c:v>3683.3710000000001</c:v>
                </c:pt>
                <c:pt idx="1705">
                  <c:v>3685.3</c:v>
                </c:pt>
                <c:pt idx="1706">
                  <c:v>3687.2280000000001</c:v>
                </c:pt>
                <c:pt idx="1707">
                  <c:v>3689.1570000000002</c:v>
                </c:pt>
                <c:pt idx="1708">
                  <c:v>3691.085</c:v>
                </c:pt>
                <c:pt idx="1709">
                  <c:v>3693.0140000000001</c:v>
                </c:pt>
                <c:pt idx="1710">
                  <c:v>3694.942</c:v>
                </c:pt>
                <c:pt idx="1711">
                  <c:v>3696.8710000000001</c:v>
                </c:pt>
                <c:pt idx="1712">
                  <c:v>3698.799</c:v>
                </c:pt>
                <c:pt idx="1713">
                  <c:v>3700.7280000000001</c:v>
                </c:pt>
                <c:pt idx="1714">
                  <c:v>3702.6559999999999</c:v>
                </c:pt>
                <c:pt idx="1715">
                  <c:v>3704.5839999999998</c:v>
                </c:pt>
                <c:pt idx="1716">
                  <c:v>3706.5129999999999</c:v>
                </c:pt>
                <c:pt idx="1717">
                  <c:v>3708.4409999999998</c:v>
                </c:pt>
                <c:pt idx="1718">
                  <c:v>3710.37</c:v>
                </c:pt>
                <c:pt idx="1719">
                  <c:v>3712.2979999999998</c:v>
                </c:pt>
                <c:pt idx="1720">
                  <c:v>3714.2269999999999</c:v>
                </c:pt>
                <c:pt idx="1721">
                  <c:v>3716.1550000000002</c:v>
                </c:pt>
                <c:pt idx="1722">
                  <c:v>3718.0839999999998</c:v>
                </c:pt>
                <c:pt idx="1723">
                  <c:v>3720.0120000000002</c:v>
                </c:pt>
                <c:pt idx="1724">
                  <c:v>3721.9409999999998</c:v>
                </c:pt>
                <c:pt idx="1725">
                  <c:v>3723.8690000000001</c:v>
                </c:pt>
                <c:pt idx="1726">
                  <c:v>3725.7979999999998</c:v>
                </c:pt>
                <c:pt idx="1727">
                  <c:v>3727.7260000000001</c:v>
                </c:pt>
                <c:pt idx="1728">
                  <c:v>3729.6550000000002</c:v>
                </c:pt>
                <c:pt idx="1729">
                  <c:v>3731.5830000000001</c:v>
                </c:pt>
                <c:pt idx="1730">
                  <c:v>3733.511</c:v>
                </c:pt>
                <c:pt idx="1731">
                  <c:v>3735.44</c:v>
                </c:pt>
                <c:pt idx="1732">
                  <c:v>3737.3679999999999</c:v>
                </c:pt>
                <c:pt idx="1733">
                  <c:v>3739.297</c:v>
                </c:pt>
                <c:pt idx="1734">
                  <c:v>3741.2249999999999</c:v>
                </c:pt>
                <c:pt idx="1735">
                  <c:v>3743.154</c:v>
                </c:pt>
                <c:pt idx="1736">
                  <c:v>3745.0819999999999</c:v>
                </c:pt>
                <c:pt idx="1737">
                  <c:v>3747.011</c:v>
                </c:pt>
                <c:pt idx="1738">
                  <c:v>3748.9389999999999</c:v>
                </c:pt>
                <c:pt idx="1739">
                  <c:v>3750.8679999999999</c:v>
                </c:pt>
                <c:pt idx="1740">
                  <c:v>3752.7959999999998</c:v>
                </c:pt>
                <c:pt idx="1741">
                  <c:v>3754.7249999999999</c:v>
                </c:pt>
                <c:pt idx="1742">
                  <c:v>3756.6529999999998</c:v>
                </c:pt>
                <c:pt idx="1743">
                  <c:v>3758.5819999999999</c:v>
                </c:pt>
                <c:pt idx="1744">
                  <c:v>3760.51</c:v>
                </c:pt>
                <c:pt idx="1745">
                  <c:v>3762.4380000000001</c:v>
                </c:pt>
                <c:pt idx="1746">
                  <c:v>3764.3670000000002</c:v>
                </c:pt>
                <c:pt idx="1747">
                  <c:v>3766.2950000000001</c:v>
                </c:pt>
                <c:pt idx="1748">
                  <c:v>3768.2240000000002</c:v>
                </c:pt>
                <c:pt idx="1749">
                  <c:v>3770.152</c:v>
                </c:pt>
                <c:pt idx="1750">
                  <c:v>3772.0810000000001</c:v>
                </c:pt>
                <c:pt idx="1751">
                  <c:v>3774.009</c:v>
                </c:pt>
                <c:pt idx="1752">
                  <c:v>3775.9380000000001</c:v>
                </c:pt>
                <c:pt idx="1753">
                  <c:v>3777.866</c:v>
                </c:pt>
                <c:pt idx="1754">
                  <c:v>3779.7950000000001</c:v>
                </c:pt>
                <c:pt idx="1755">
                  <c:v>3781.723</c:v>
                </c:pt>
                <c:pt idx="1756">
                  <c:v>3783.652</c:v>
                </c:pt>
                <c:pt idx="1757">
                  <c:v>3785.58</c:v>
                </c:pt>
                <c:pt idx="1758">
                  <c:v>3787.509</c:v>
                </c:pt>
                <c:pt idx="1759">
                  <c:v>3789.4369999999999</c:v>
                </c:pt>
                <c:pt idx="1760">
                  <c:v>3791.3649999999998</c:v>
                </c:pt>
                <c:pt idx="1761">
                  <c:v>3793.2939999999999</c:v>
                </c:pt>
                <c:pt idx="1762">
                  <c:v>3795.2220000000002</c:v>
                </c:pt>
                <c:pt idx="1763">
                  <c:v>3797.1509999999998</c:v>
                </c:pt>
                <c:pt idx="1764">
                  <c:v>3799.0790000000002</c:v>
                </c:pt>
                <c:pt idx="1765">
                  <c:v>3801.0079999999998</c:v>
                </c:pt>
                <c:pt idx="1766">
                  <c:v>3802.9360000000001</c:v>
                </c:pt>
                <c:pt idx="1767">
                  <c:v>3804.8649999999998</c:v>
                </c:pt>
                <c:pt idx="1768">
                  <c:v>3806.7930000000001</c:v>
                </c:pt>
                <c:pt idx="1769">
                  <c:v>3808.7220000000002</c:v>
                </c:pt>
                <c:pt idx="1770">
                  <c:v>3810.65</c:v>
                </c:pt>
                <c:pt idx="1771">
                  <c:v>3812.5790000000002</c:v>
                </c:pt>
                <c:pt idx="1772">
                  <c:v>3814.5070000000001</c:v>
                </c:pt>
                <c:pt idx="1773">
                  <c:v>3816.4360000000001</c:v>
                </c:pt>
                <c:pt idx="1774">
                  <c:v>3818.364</c:v>
                </c:pt>
                <c:pt idx="1775">
                  <c:v>3820.2919999999999</c:v>
                </c:pt>
                <c:pt idx="1776">
                  <c:v>3822.221</c:v>
                </c:pt>
                <c:pt idx="1777">
                  <c:v>3824.1489999999999</c:v>
                </c:pt>
                <c:pt idx="1778">
                  <c:v>3826.078</c:v>
                </c:pt>
                <c:pt idx="1779">
                  <c:v>3828.0059999999999</c:v>
                </c:pt>
                <c:pt idx="1780">
                  <c:v>3829.9349999999999</c:v>
                </c:pt>
                <c:pt idx="1781">
                  <c:v>3831.8629999999998</c:v>
                </c:pt>
                <c:pt idx="1782">
                  <c:v>3833.7919999999999</c:v>
                </c:pt>
                <c:pt idx="1783">
                  <c:v>3835.72</c:v>
                </c:pt>
                <c:pt idx="1784">
                  <c:v>3837.6489999999999</c:v>
                </c:pt>
                <c:pt idx="1785">
                  <c:v>3839.5770000000002</c:v>
                </c:pt>
                <c:pt idx="1786">
                  <c:v>3841.5059999999999</c:v>
                </c:pt>
                <c:pt idx="1787">
                  <c:v>3843.4340000000002</c:v>
                </c:pt>
                <c:pt idx="1788">
                  <c:v>3845.3629999999998</c:v>
                </c:pt>
                <c:pt idx="1789">
                  <c:v>3847.2910000000002</c:v>
                </c:pt>
                <c:pt idx="1790">
                  <c:v>3849.2190000000001</c:v>
                </c:pt>
                <c:pt idx="1791">
                  <c:v>3851.1480000000001</c:v>
                </c:pt>
                <c:pt idx="1792">
                  <c:v>3853.076</c:v>
                </c:pt>
                <c:pt idx="1793">
                  <c:v>3855.0050000000001</c:v>
                </c:pt>
                <c:pt idx="1794">
                  <c:v>3856.933</c:v>
                </c:pt>
                <c:pt idx="1795">
                  <c:v>3858.8620000000001</c:v>
                </c:pt>
                <c:pt idx="1796">
                  <c:v>3860.79</c:v>
                </c:pt>
                <c:pt idx="1797">
                  <c:v>3862.7190000000001</c:v>
                </c:pt>
                <c:pt idx="1798">
                  <c:v>3864.6469999999999</c:v>
                </c:pt>
                <c:pt idx="1799">
                  <c:v>3866.576</c:v>
                </c:pt>
                <c:pt idx="1800">
                  <c:v>3868.5039999999999</c:v>
                </c:pt>
                <c:pt idx="1801">
                  <c:v>3870.433</c:v>
                </c:pt>
                <c:pt idx="1802">
                  <c:v>3872.3609999999999</c:v>
                </c:pt>
                <c:pt idx="1803">
                  <c:v>3874.29</c:v>
                </c:pt>
                <c:pt idx="1804">
                  <c:v>3876.2179999999998</c:v>
                </c:pt>
                <c:pt idx="1805">
                  <c:v>3878.1460000000002</c:v>
                </c:pt>
                <c:pt idx="1806">
                  <c:v>3880.0749999999998</c:v>
                </c:pt>
                <c:pt idx="1807">
                  <c:v>3882.0030000000002</c:v>
                </c:pt>
                <c:pt idx="1808">
                  <c:v>3883.9319999999998</c:v>
                </c:pt>
                <c:pt idx="1809">
                  <c:v>3885.86</c:v>
                </c:pt>
                <c:pt idx="1810">
                  <c:v>3887.7890000000002</c:v>
                </c:pt>
                <c:pt idx="1811">
                  <c:v>3889.7170000000001</c:v>
                </c:pt>
                <c:pt idx="1812">
                  <c:v>3891.6460000000002</c:v>
                </c:pt>
                <c:pt idx="1813">
                  <c:v>3893.5740000000001</c:v>
                </c:pt>
                <c:pt idx="1814">
                  <c:v>3895.5030000000002</c:v>
                </c:pt>
                <c:pt idx="1815">
                  <c:v>3897.431</c:v>
                </c:pt>
                <c:pt idx="1816">
                  <c:v>3899.36</c:v>
                </c:pt>
                <c:pt idx="1817">
                  <c:v>3901.288</c:v>
                </c:pt>
                <c:pt idx="1818">
                  <c:v>3903.2170000000001</c:v>
                </c:pt>
                <c:pt idx="1819">
                  <c:v>3905.145</c:v>
                </c:pt>
                <c:pt idx="1820">
                  <c:v>3907.0729999999999</c:v>
                </c:pt>
                <c:pt idx="1821">
                  <c:v>3909.002</c:v>
                </c:pt>
                <c:pt idx="1822">
                  <c:v>3910.93</c:v>
                </c:pt>
                <c:pt idx="1823">
                  <c:v>3912.8589999999999</c:v>
                </c:pt>
                <c:pt idx="1824">
                  <c:v>3914.7869999999998</c:v>
                </c:pt>
                <c:pt idx="1825">
                  <c:v>3916.7159999999999</c:v>
                </c:pt>
                <c:pt idx="1826">
                  <c:v>3918.6439999999998</c:v>
                </c:pt>
                <c:pt idx="1827">
                  <c:v>3920.5729999999999</c:v>
                </c:pt>
                <c:pt idx="1828">
                  <c:v>3922.5010000000002</c:v>
                </c:pt>
                <c:pt idx="1829">
                  <c:v>3924.43</c:v>
                </c:pt>
                <c:pt idx="1830">
                  <c:v>3926.3580000000002</c:v>
                </c:pt>
                <c:pt idx="1831">
                  <c:v>3928.2869999999998</c:v>
                </c:pt>
                <c:pt idx="1832">
                  <c:v>3930.2150000000001</c:v>
                </c:pt>
                <c:pt idx="1833">
                  <c:v>3932.1439999999998</c:v>
                </c:pt>
                <c:pt idx="1834">
                  <c:v>3934.0720000000001</c:v>
                </c:pt>
                <c:pt idx="1835">
                  <c:v>3936</c:v>
                </c:pt>
                <c:pt idx="1836">
                  <c:v>3937.9290000000001</c:v>
                </c:pt>
                <c:pt idx="1837">
                  <c:v>3939.857</c:v>
                </c:pt>
                <c:pt idx="1838">
                  <c:v>3941.7860000000001</c:v>
                </c:pt>
                <c:pt idx="1839">
                  <c:v>3943.7139999999999</c:v>
                </c:pt>
                <c:pt idx="1840">
                  <c:v>3945.643</c:v>
                </c:pt>
                <c:pt idx="1841">
                  <c:v>3947.5709999999999</c:v>
                </c:pt>
                <c:pt idx="1842">
                  <c:v>3949.5</c:v>
                </c:pt>
                <c:pt idx="1843">
                  <c:v>3951.4279999999999</c:v>
                </c:pt>
                <c:pt idx="1844">
                  <c:v>3953.357</c:v>
                </c:pt>
                <c:pt idx="1845">
                  <c:v>3955.2849999999999</c:v>
                </c:pt>
                <c:pt idx="1846">
                  <c:v>3957.2139999999999</c:v>
                </c:pt>
                <c:pt idx="1847">
                  <c:v>3959.1419999999998</c:v>
                </c:pt>
                <c:pt idx="1848">
                  <c:v>3961.0709999999999</c:v>
                </c:pt>
                <c:pt idx="1849">
                  <c:v>3962.9989999999998</c:v>
                </c:pt>
                <c:pt idx="1850">
                  <c:v>3964.9270000000001</c:v>
                </c:pt>
                <c:pt idx="1851">
                  <c:v>3966.8560000000002</c:v>
                </c:pt>
                <c:pt idx="1852">
                  <c:v>3968.7840000000001</c:v>
                </c:pt>
                <c:pt idx="1853">
                  <c:v>3970.7130000000002</c:v>
                </c:pt>
                <c:pt idx="1854">
                  <c:v>3972.6410000000001</c:v>
                </c:pt>
                <c:pt idx="1855">
                  <c:v>3974.57</c:v>
                </c:pt>
                <c:pt idx="1856">
                  <c:v>3976.498</c:v>
                </c:pt>
                <c:pt idx="1857">
                  <c:v>3978.4270000000001</c:v>
                </c:pt>
                <c:pt idx="1858">
                  <c:v>3980.355</c:v>
                </c:pt>
                <c:pt idx="1859">
                  <c:v>3982.2840000000001</c:v>
                </c:pt>
                <c:pt idx="1860">
                  <c:v>3984.212</c:v>
                </c:pt>
                <c:pt idx="1861">
                  <c:v>3986.1410000000001</c:v>
                </c:pt>
                <c:pt idx="1862">
                  <c:v>3988.069</c:v>
                </c:pt>
                <c:pt idx="1863">
                  <c:v>3989.998</c:v>
                </c:pt>
                <c:pt idx="1864">
                  <c:v>3991.9259999999999</c:v>
                </c:pt>
                <c:pt idx="1865">
                  <c:v>3993.8539999999998</c:v>
                </c:pt>
                <c:pt idx="1866">
                  <c:v>3995.7829999999999</c:v>
                </c:pt>
                <c:pt idx="1867">
                  <c:v>3997.7109999999998</c:v>
                </c:pt>
                <c:pt idx="1868">
                  <c:v>3999.64</c:v>
                </c:pt>
                <c:pt idx="1869">
                  <c:v>4001.5680000000002</c:v>
                </c:pt>
              </c:numCache>
            </c:numRef>
          </c:xVal>
          <c:yVal>
            <c:numRef>
              <c:f>Sheet2!$D:$D</c:f>
              <c:numCache>
                <c:formatCode>General</c:formatCode>
                <c:ptCount val="1048576"/>
                <c:pt idx="0">
                  <c:v>0</c:v>
                </c:pt>
                <c:pt idx="1">
                  <c:v>0.37329000000000001</c:v>
                </c:pt>
                <c:pt idx="2">
                  <c:v>0.36843999999999999</c:v>
                </c:pt>
                <c:pt idx="3">
                  <c:v>0.36346999999999996</c:v>
                </c:pt>
                <c:pt idx="4">
                  <c:v>0.36357</c:v>
                </c:pt>
                <c:pt idx="5">
                  <c:v>0.36275000000000002</c:v>
                </c:pt>
                <c:pt idx="6">
                  <c:v>0.36348000000000003</c:v>
                </c:pt>
                <c:pt idx="7">
                  <c:v>0.36280000000000001</c:v>
                </c:pt>
                <c:pt idx="8">
                  <c:v>0.36016999999999999</c:v>
                </c:pt>
                <c:pt idx="9">
                  <c:v>0.35888999999999999</c:v>
                </c:pt>
                <c:pt idx="10">
                  <c:v>0.35891000000000001</c:v>
                </c:pt>
                <c:pt idx="11">
                  <c:v>0.35665000000000002</c:v>
                </c:pt>
                <c:pt idx="12">
                  <c:v>0.35294000000000003</c:v>
                </c:pt>
                <c:pt idx="13">
                  <c:v>0.35011999999999999</c:v>
                </c:pt>
                <c:pt idx="14">
                  <c:v>0.34997</c:v>
                </c:pt>
                <c:pt idx="15">
                  <c:v>0.35252</c:v>
                </c:pt>
                <c:pt idx="16">
                  <c:v>0.35392999999999997</c:v>
                </c:pt>
                <c:pt idx="17">
                  <c:v>0.35427999999999998</c:v>
                </c:pt>
                <c:pt idx="18">
                  <c:v>0.35463999999999996</c:v>
                </c:pt>
                <c:pt idx="19">
                  <c:v>0.35289999999999999</c:v>
                </c:pt>
                <c:pt idx="20">
                  <c:v>0.35231000000000001</c:v>
                </c:pt>
                <c:pt idx="21">
                  <c:v>0.35280999999999996</c:v>
                </c:pt>
                <c:pt idx="22">
                  <c:v>0.35136999999999996</c:v>
                </c:pt>
                <c:pt idx="23">
                  <c:v>0.35056999999999999</c:v>
                </c:pt>
                <c:pt idx="24">
                  <c:v>0.3513</c:v>
                </c:pt>
                <c:pt idx="25">
                  <c:v>0.34528000000000003</c:v>
                </c:pt>
                <c:pt idx="26">
                  <c:v>0.3463</c:v>
                </c:pt>
                <c:pt idx="27">
                  <c:v>0.34914000000000001</c:v>
                </c:pt>
                <c:pt idx="28">
                  <c:v>0.35058999999999996</c:v>
                </c:pt>
                <c:pt idx="29">
                  <c:v>0.35244999999999999</c:v>
                </c:pt>
                <c:pt idx="30">
                  <c:v>0.35182999999999998</c:v>
                </c:pt>
                <c:pt idx="31">
                  <c:v>0.34987999999999997</c:v>
                </c:pt>
                <c:pt idx="32">
                  <c:v>0.34562999999999999</c:v>
                </c:pt>
                <c:pt idx="33">
                  <c:v>0.34397</c:v>
                </c:pt>
                <c:pt idx="34">
                  <c:v>0.34484000000000004</c:v>
                </c:pt>
                <c:pt idx="35">
                  <c:v>0.34704999999999997</c:v>
                </c:pt>
                <c:pt idx="36">
                  <c:v>0.34762999999999999</c:v>
                </c:pt>
                <c:pt idx="37">
                  <c:v>0.34595999999999999</c:v>
                </c:pt>
                <c:pt idx="38">
                  <c:v>0.34482000000000002</c:v>
                </c:pt>
                <c:pt idx="39">
                  <c:v>0.34338000000000002</c:v>
                </c:pt>
                <c:pt idx="40">
                  <c:v>0.34489999999999998</c:v>
                </c:pt>
                <c:pt idx="41">
                  <c:v>0.34653</c:v>
                </c:pt>
                <c:pt idx="42">
                  <c:v>0.34492999999999996</c:v>
                </c:pt>
                <c:pt idx="43">
                  <c:v>0.34198000000000001</c:v>
                </c:pt>
                <c:pt idx="44">
                  <c:v>0.34275999999999995</c:v>
                </c:pt>
                <c:pt idx="45">
                  <c:v>0.34197</c:v>
                </c:pt>
                <c:pt idx="46">
                  <c:v>0.34212999999999999</c:v>
                </c:pt>
                <c:pt idx="47">
                  <c:v>0.34278999999999998</c:v>
                </c:pt>
                <c:pt idx="48">
                  <c:v>0.34333999999999998</c:v>
                </c:pt>
                <c:pt idx="49">
                  <c:v>0.34331999999999996</c:v>
                </c:pt>
                <c:pt idx="50">
                  <c:v>0.34339999999999998</c:v>
                </c:pt>
                <c:pt idx="51">
                  <c:v>0.34262000000000004</c:v>
                </c:pt>
                <c:pt idx="52">
                  <c:v>0.34326999999999996</c:v>
                </c:pt>
                <c:pt idx="53">
                  <c:v>0.34343999999999997</c:v>
                </c:pt>
                <c:pt idx="54">
                  <c:v>0.34314</c:v>
                </c:pt>
                <c:pt idx="55">
                  <c:v>0.34287999999999996</c:v>
                </c:pt>
                <c:pt idx="56">
                  <c:v>0.34234999999999999</c:v>
                </c:pt>
                <c:pt idx="57">
                  <c:v>0.34208</c:v>
                </c:pt>
                <c:pt idx="58">
                  <c:v>0.34287000000000001</c:v>
                </c:pt>
                <c:pt idx="59">
                  <c:v>0.34461999999999998</c:v>
                </c:pt>
                <c:pt idx="60">
                  <c:v>0.34589000000000003</c:v>
                </c:pt>
                <c:pt idx="61">
                  <c:v>0.34592000000000001</c:v>
                </c:pt>
                <c:pt idx="62">
                  <c:v>0.34597</c:v>
                </c:pt>
                <c:pt idx="63">
                  <c:v>0.34656999999999999</c:v>
                </c:pt>
                <c:pt idx="64">
                  <c:v>0.34670999999999996</c:v>
                </c:pt>
                <c:pt idx="65">
                  <c:v>0.34765999999999997</c:v>
                </c:pt>
                <c:pt idx="66">
                  <c:v>0.34892999999999996</c:v>
                </c:pt>
                <c:pt idx="67">
                  <c:v>0.34916999999999998</c:v>
                </c:pt>
                <c:pt idx="68">
                  <c:v>0.34960000000000002</c:v>
                </c:pt>
                <c:pt idx="69">
                  <c:v>0.35048000000000001</c:v>
                </c:pt>
                <c:pt idx="70">
                  <c:v>0.35141</c:v>
                </c:pt>
                <c:pt idx="71">
                  <c:v>0.35174</c:v>
                </c:pt>
                <c:pt idx="72">
                  <c:v>0.35211999999999999</c:v>
                </c:pt>
                <c:pt idx="73">
                  <c:v>0.35186000000000001</c:v>
                </c:pt>
                <c:pt idx="74">
                  <c:v>0.35211000000000003</c:v>
                </c:pt>
                <c:pt idx="75">
                  <c:v>0.35260999999999998</c:v>
                </c:pt>
                <c:pt idx="76">
                  <c:v>0.35277999999999998</c:v>
                </c:pt>
                <c:pt idx="77">
                  <c:v>0.35282000000000002</c:v>
                </c:pt>
                <c:pt idx="78">
                  <c:v>0.35272000000000003</c:v>
                </c:pt>
                <c:pt idx="79">
                  <c:v>0.35250999999999999</c:v>
                </c:pt>
                <c:pt idx="80">
                  <c:v>0.35256999999999999</c:v>
                </c:pt>
                <c:pt idx="81">
                  <c:v>0.35186000000000001</c:v>
                </c:pt>
                <c:pt idx="82">
                  <c:v>0.35104000000000002</c:v>
                </c:pt>
                <c:pt idx="83">
                  <c:v>0.35072000000000003</c:v>
                </c:pt>
                <c:pt idx="84">
                  <c:v>0.35026000000000002</c:v>
                </c:pt>
                <c:pt idx="85">
                  <c:v>0.34928000000000003</c:v>
                </c:pt>
                <c:pt idx="86">
                  <c:v>0.34897999999999996</c:v>
                </c:pt>
                <c:pt idx="87">
                  <c:v>0.34714999999999996</c:v>
                </c:pt>
                <c:pt idx="88">
                  <c:v>0.34509000000000001</c:v>
                </c:pt>
                <c:pt idx="89">
                  <c:v>0.34389999999999998</c:v>
                </c:pt>
                <c:pt idx="90">
                  <c:v>0.34199999999999997</c:v>
                </c:pt>
                <c:pt idx="91">
                  <c:v>0.33984000000000003</c:v>
                </c:pt>
                <c:pt idx="92">
                  <c:v>0.33767000000000003</c:v>
                </c:pt>
                <c:pt idx="93">
                  <c:v>0.33579999999999999</c:v>
                </c:pt>
                <c:pt idx="94">
                  <c:v>0.33387</c:v>
                </c:pt>
                <c:pt idx="95">
                  <c:v>0.33130999999999999</c:v>
                </c:pt>
                <c:pt idx="96">
                  <c:v>0.32958999999999999</c:v>
                </c:pt>
                <c:pt idx="97">
                  <c:v>0.32796999999999998</c:v>
                </c:pt>
                <c:pt idx="98">
                  <c:v>0.32624999999999998</c:v>
                </c:pt>
                <c:pt idx="99">
                  <c:v>0.32418999999999998</c:v>
                </c:pt>
                <c:pt idx="100">
                  <c:v>0.32252000000000003</c:v>
                </c:pt>
                <c:pt idx="101">
                  <c:v>0.32121</c:v>
                </c:pt>
                <c:pt idx="102">
                  <c:v>0.32062000000000002</c:v>
                </c:pt>
                <c:pt idx="103">
                  <c:v>0.31983</c:v>
                </c:pt>
                <c:pt idx="104">
                  <c:v>0.31938</c:v>
                </c:pt>
                <c:pt idx="105">
                  <c:v>0.31874000000000002</c:v>
                </c:pt>
                <c:pt idx="106">
                  <c:v>0.31791999999999998</c:v>
                </c:pt>
                <c:pt idx="107">
                  <c:v>0.31658999999999998</c:v>
                </c:pt>
                <c:pt idx="108">
                  <c:v>0.31498999999999999</c:v>
                </c:pt>
                <c:pt idx="109">
                  <c:v>0.31230999999999998</c:v>
                </c:pt>
                <c:pt idx="110">
                  <c:v>0.30920000000000003</c:v>
                </c:pt>
                <c:pt idx="111">
                  <c:v>0.30528</c:v>
                </c:pt>
                <c:pt idx="112">
                  <c:v>0.30176000000000003</c:v>
                </c:pt>
                <c:pt idx="113">
                  <c:v>0.29827000000000004</c:v>
                </c:pt>
                <c:pt idx="114">
                  <c:v>0.29516999999999999</c:v>
                </c:pt>
                <c:pt idx="115">
                  <c:v>0.29093999999999998</c:v>
                </c:pt>
                <c:pt idx="116">
                  <c:v>0.28710000000000002</c:v>
                </c:pt>
                <c:pt idx="117">
                  <c:v>0.28356999999999999</c:v>
                </c:pt>
                <c:pt idx="118">
                  <c:v>0.28040999999999999</c:v>
                </c:pt>
                <c:pt idx="119">
                  <c:v>0.27707999999999999</c:v>
                </c:pt>
                <c:pt idx="120">
                  <c:v>0.27429999999999999</c:v>
                </c:pt>
                <c:pt idx="121">
                  <c:v>0.27139999999999997</c:v>
                </c:pt>
                <c:pt idx="122">
                  <c:v>0.26909</c:v>
                </c:pt>
                <c:pt idx="123">
                  <c:v>0.26672000000000001</c:v>
                </c:pt>
                <c:pt idx="124">
                  <c:v>0.26461000000000001</c:v>
                </c:pt>
                <c:pt idx="125">
                  <c:v>0.26252999999999999</c:v>
                </c:pt>
                <c:pt idx="126">
                  <c:v>0.26086999999999999</c:v>
                </c:pt>
                <c:pt idx="127">
                  <c:v>0.25866</c:v>
                </c:pt>
                <c:pt idx="128">
                  <c:v>0.25685000000000002</c:v>
                </c:pt>
                <c:pt idx="129">
                  <c:v>0.25461</c:v>
                </c:pt>
                <c:pt idx="130">
                  <c:v>0.25301000000000001</c:v>
                </c:pt>
                <c:pt idx="131">
                  <c:v>0.25030999999999998</c:v>
                </c:pt>
                <c:pt idx="132">
                  <c:v>0.24786</c:v>
                </c:pt>
                <c:pt idx="133">
                  <c:v>0.24464</c:v>
                </c:pt>
                <c:pt idx="134">
                  <c:v>0.24203999999999998</c:v>
                </c:pt>
                <c:pt idx="135">
                  <c:v>0.23884</c:v>
                </c:pt>
                <c:pt idx="136">
                  <c:v>0.23615</c:v>
                </c:pt>
                <c:pt idx="137">
                  <c:v>0.23254999999999998</c:v>
                </c:pt>
                <c:pt idx="138">
                  <c:v>0.22928999999999999</c:v>
                </c:pt>
                <c:pt idx="139">
                  <c:v>0.23846999999999999</c:v>
                </c:pt>
                <c:pt idx="140">
                  <c:v>0.27126</c:v>
                </c:pt>
                <c:pt idx="141">
                  <c:v>0.25680000000000003</c:v>
                </c:pt>
                <c:pt idx="142">
                  <c:v>0.22519</c:v>
                </c:pt>
                <c:pt idx="143">
                  <c:v>0.21927999999999997</c:v>
                </c:pt>
                <c:pt idx="144">
                  <c:v>0.21722</c:v>
                </c:pt>
                <c:pt idx="145">
                  <c:v>0.21564</c:v>
                </c:pt>
                <c:pt idx="146">
                  <c:v>0.21337</c:v>
                </c:pt>
                <c:pt idx="147">
                  <c:v>0.21153</c:v>
                </c:pt>
                <c:pt idx="148">
                  <c:v>0.20884</c:v>
                </c:pt>
                <c:pt idx="149">
                  <c:v>0.20655000000000001</c:v>
                </c:pt>
                <c:pt idx="150">
                  <c:v>0.20396</c:v>
                </c:pt>
                <c:pt idx="151">
                  <c:v>0.20193</c:v>
                </c:pt>
                <c:pt idx="152">
                  <c:v>0.19933000000000001</c:v>
                </c:pt>
                <c:pt idx="153">
                  <c:v>0.19725999999999999</c:v>
                </c:pt>
                <c:pt idx="154">
                  <c:v>0.19485</c:v>
                </c:pt>
                <c:pt idx="155">
                  <c:v>0.19289999999999999</c:v>
                </c:pt>
                <c:pt idx="156">
                  <c:v>0.19112999999999999</c:v>
                </c:pt>
                <c:pt idx="157">
                  <c:v>0.18926999999999999</c:v>
                </c:pt>
                <c:pt idx="158">
                  <c:v>0.18742</c:v>
                </c:pt>
                <c:pt idx="159">
                  <c:v>0.18634999999999999</c:v>
                </c:pt>
                <c:pt idx="160">
                  <c:v>0.18514999999999998</c:v>
                </c:pt>
                <c:pt idx="161">
                  <c:v>0.18379000000000001</c:v>
                </c:pt>
                <c:pt idx="162">
                  <c:v>0.18234999999999998</c:v>
                </c:pt>
                <c:pt idx="163">
                  <c:v>0.18131999999999998</c:v>
                </c:pt>
                <c:pt idx="164">
                  <c:v>0.18010999999999999</c:v>
                </c:pt>
                <c:pt idx="165">
                  <c:v>0.17885000000000001</c:v>
                </c:pt>
                <c:pt idx="166">
                  <c:v>0.17745</c:v>
                </c:pt>
                <c:pt idx="167">
                  <c:v>0.1774</c:v>
                </c:pt>
                <c:pt idx="168">
                  <c:v>0.17660999999999999</c:v>
                </c:pt>
                <c:pt idx="169">
                  <c:v>0.17498999999999998</c:v>
                </c:pt>
                <c:pt idx="170">
                  <c:v>0.17413000000000001</c:v>
                </c:pt>
                <c:pt idx="171">
                  <c:v>0.17374999999999999</c:v>
                </c:pt>
                <c:pt idx="172">
                  <c:v>0.17296999999999998</c:v>
                </c:pt>
                <c:pt idx="173">
                  <c:v>0.17201</c:v>
                </c:pt>
                <c:pt idx="174">
                  <c:v>0.17113</c:v>
                </c:pt>
                <c:pt idx="175">
                  <c:v>0.17027999999999999</c:v>
                </c:pt>
                <c:pt idx="176">
                  <c:v>0.16916999999999999</c:v>
                </c:pt>
                <c:pt idx="177">
                  <c:v>0.16808000000000001</c:v>
                </c:pt>
                <c:pt idx="178">
                  <c:v>0.16733999999999999</c:v>
                </c:pt>
                <c:pt idx="179">
                  <c:v>0.16669</c:v>
                </c:pt>
                <c:pt idx="180">
                  <c:v>0.16583000000000001</c:v>
                </c:pt>
                <c:pt idx="181">
                  <c:v>0.16506999999999999</c:v>
                </c:pt>
                <c:pt idx="182">
                  <c:v>0.16433999999999999</c:v>
                </c:pt>
                <c:pt idx="183">
                  <c:v>0.16353000000000001</c:v>
                </c:pt>
                <c:pt idx="184">
                  <c:v>0.16277999999999998</c:v>
                </c:pt>
                <c:pt idx="185">
                  <c:v>0.16233</c:v>
                </c:pt>
                <c:pt idx="186">
                  <c:v>0.16184999999999999</c:v>
                </c:pt>
                <c:pt idx="187">
                  <c:v>0.16128999999999999</c:v>
                </c:pt>
                <c:pt idx="188">
                  <c:v>0.16048999999999999</c:v>
                </c:pt>
                <c:pt idx="189">
                  <c:v>0.15981000000000001</c:v>
                </c:pt>
                <c:pt idx="190">
                  <c:v>0.15939999999999999</c:v>
                </c:pt>
                <c:pt idx="191">
                  <c:v>0.15920999999999999</c:v>
                </c:pt>
                <c:pt idx="192">
                  <c:v>0.15881000000000001</c:v>
                </c:pt>
                <c:pt idx="193">
                  <c:v>0.15826999999999999</c:v>
                </c:pt>
                <c:pt idx="194">
                  <c:v>0.15764999999999998</c:v>
                </c:pt>
                <c:pt idx="195">
                  <c:v>0.15701999999999999</c:v>
                </c:pt>
                <c:pt idx="196">
                  <c:v>0.15658</c:v>
                </c:pt>
                <c:pt idx="197">
                  <c:v>0.15636999999999998</c:v>
                </c:pt>
                <c:pt idx="198">
                  <c:v>0.15604999999999999</c:v>
                </c:pt>
                <c:pt idx="199">
                  <c:v>0.15559000000000001</c:v>
                </c:pt>
                <c:pt idx="200">
                  <c:v>0.155</c:v>
                </c:pt>
                <c:pt idx="201">
                  <c:v>0.15451999999999999</c:v>
                </c:pt>
                <c:pt idx="202">
                  <c:v>0.15411</c:v>
                </c:pt>
                <c:pt idx="203">
                  <c:v>0.15387999999999999</c:v>
                </c:pt>
                <c:pt idx="204">
                  <c:v>0.15356</c:v>
                </c:pt>
                <c:pt idx="205">
                  <c:v>0.15301999999999999</c:v>
                </c:pt>
                <c:pt idx="206">
                  <c:v>0.15259</c:v>
                </c:pt>
                <c:pt idx="207">
                  <c:v>0.15243999999999999</c:v>
                </c:pt>
                <c:pt idx="208">
                  <c:v>0.15201999999999999</c:v>
                </c:pt>
                <c:pt idx="209">
                  <c:v>0.15151999999999999</c:v>
                </c:pt>
                <c:pt idx="210">
                  <c:v>0.15129999999999999</c:v>
                </c:pt>
                <c:pt idx="211">
                  <c:v>0.15109999999999998</c:v>
                </c:pt>
                <c:pt idx="212">
                  <c:v>0.150645265</c:v>
                </c:pt>
                <c:pt idx="213">
                  <c:v>0.15023538</c:v>
                </c:pt>
                <c:pt idx="214">
                  <c:v>0.149814956</c:v>
                </c:pt>
                <c:pt idx="215">
                  <c:v>0.14952038100000001</c:v>
                </c:pt>
                <c:pt idx="216">
                  <c:v>0.14926556699999999</c:v>
                </c:pt>
                <c:pt idx="217">
                  <c:v>0.14888999999999999</c:v>
                </c:pt>
                <c:pt idx="218">
                  <c:v>0.14851</c:v>
                </c:pt>
                <c:pt idx="219">
                  <c:v>0.14826999999999999</c:v>
                </c:pt>
                <c:pt idx="220">
                  <c:v>0.14795</c:v>
                </c:pt>
                <c:pt idx="221">
                  <c:v>0.14763999999999999</c:v>
                </c:pt>
                <c:pt idx="222">
                  <c:v>0.14734999999999998</c:v>
                </c:pt>
                <c:pt idx="223">
                  <c:v>0.14696000000000001</c:v>
                </c:pt>
                <c:pt idx="224">
                  <c:v>0.14656</c:v>
                </c:pt>
                <c:pt idx="225">
                  <c:v>0.14637999999999998</c:v>
                </c:pt>
                <c:pt idx="226">
                  <c:v>0.14613999999999999</c:v>
                </c:pt>
                <c:pt idx="227">
                  <c:v>0.14593</c:v>
                </c:pt>
                <c:pt idx="228">
                  <c:v>0.1457</c:v>
                </c:pt>
                <c:pt idx="229">
                  <c:v>0.14543999999999999</c:v>
                </c:pt>
                <c:pt idx="230">
                  <c:v>0.14526999999999998</c:v>
                </c:pt>
                <c:pt idx="231">
                  <c:v>0.14504</c:v>
                </c:pt>
                <c:pt idx="232">
                  <c:v>0.14482999999999999</c:v>
                </c:pt>
                <c:pt idx="233">
                  <c:v>0.14482999999999999</c:v>
                </c:pt>
                <c:pt idx="234">
                  <c:v>0.14474999999999999</c:v>
                </c:pt>
                <c:pt idx="235">
                  <c:v>0.14449000000000001</c:v>
                </c:pt>
                <c:pt idx="236">
                  <c:v>0.14426999999999998</c:v>
                </c:pt>
                <c:pt idx="237">
                  <c:v>0.14426999999999998</c:v>
                </c:pt>
                <c:pt idx="238">
                  <c:v>0.14418999999999998</c:v>
                </c:pt>
                <c:pt idx="239">
                  <c:v>0.14402999999999999</c:v>
                </c:pt>
                <c:pt idx="240">
                  <c:v>0.14382999999999999</c:v>
                </c:pt>
                <c:pt idx="241">
                  <c:v>0.14368</c:v>
                </c:pt>
                <c:pt idx="242">
                  <c:v>0.14374999999999999</c:v>
                </c:pt>
                <c:pt idx="243">
                  <c:v>0.14371999999999999</c:v>
                </c:pt>
                <c:pt idx="244">
                  <c:v>0.14352999999999999</c:v>
                </c:pt>
                <c:pt idx="245">
                  <c:v>0.14359</c:v>
                </c:pt>
                <c:pt idx="246">
                  <c:v>0.14404999999999998</c:v>
                </c:pt>
                <c:pt idx="247">
                  <c:v>0.14463999999999999</c:v>
                </c:pt>
                <c:pt idx="248">
                  <c:v>0.14496999999999999</c:v>
                </c:pt>
                <c:pt idx="249">
                  <c:v>0.14471000000000001</c:v>
                </c:pt>
                <c:pt idx="250">
                  <c:v>0.14407999999999999</c:v>
                </c:pt>
                <c:pt idx="251">
                  <c:v>0.14354999999999998</c:v>
                </c:pt>
                <c:pt idx="252">
                  <c:v>0.14321</c:v>
                </c:pt>
                <c:pt idx="253">
                  <c:v>0.14294999999999999</c:v>
                </c:pt>
                <c:pt idx="254">
                  <c:v>0.14271999999999999</c:v>
                </c:pt>
                <c:pt idx="255">
                  <c:v>0.14268</c:v>
                </c:pt>
                <c:pt idx="256">
                  <c:v>0.14271</c:v>
                </c:pt>
                <c:pt idx="257">
                  <c:v>0.1426</c:v>
                </c:pt>
                <c:pt idx="258">
                  <c:v>0.14254</c:v>
                </c:pt>
                <c:pt idx="259">
                  <c:v>0.14254</c:v>
                </c:pt>
                <c:pt idx="260">
                  <c:v>0.14246</c:v>
                </c:pt>
                <c:pt idx="261">
                  <c:v>0.1424</c:v>
                </c:pt>
                <c:pt idx="262">
                  <c:v>0.14244999999999999</c:v>
                </c:pt>
                <c:pt idx="263">
                  <c:v>0.14249999999999999</c:v>
                </c:pt>
                <c:pt idx="264">
                  <c:v>0.14255999999999999</c:v>
                </c:pt>
                <c:pt idx="265">
                  <c:v>0.14266999999999999</c:v>
                </c:pt>
                <c:pt idx="266">
                  <c:v>0.14260999999999999</c:v>
                </c:pt>
                <c:pt idx="267">
                  <c:v>0.14246</c:v>
                </c:pt>
                <c:pt idx="268">
                  <c:v>0.14249000000000001</c:v>
                </c:pt>
                <c:pt idx="269">
                  <c:v>0.14265</c:v>
                </c:pt>
                <c:pt idx="270">
                  <c:v>0.14263999999999999</c:v>
                </c:pt>
                <c:pt idx="271">
                  <c:v>0.14268</c:v>
                </c:pt>
                <c:pt idx="272">
                  <c:v>0.14279</c:v>
                </c:pt>
                <c:pt idx="273">
                  <c:v>0.14282999999999998</c:v>
                </c:pt>
                <c:pt idx="274">
                  <c:v>0.14283999999999999</c:v>
                </c:pt>
                <c:pt idx="275">
                  <c:v>0.14283999999999999</c:v>
                </c:pt>
                <c:pt idx="276">
                  <c:v>0.1429</c:v>
                </c:pt>
                <c:pt idx="277">
                  <c:v>0.14293</c:v>
                </c:pt>
                <c:pt idx="278">
                  <c:v>0.14296</c:v>
                </c:pt>
                <c:pt idx="279">
                  <c:v>0.1431</c:v>
                </c:pt>
                <c:pt idx="280">
                  <c:v>0.14310999999999999</c:v>
                </c:pt>
                <c:pt idx="281">
                  <c:v>0.14301999999999998</c:v>
                </c:pt>
                <c:pt idx="282">
                  <c:v>0.14301999999999998</c:v>
                </c:pt>
                <c:pt idx="283">
                  <c:v>0.14315</c:v>
                </c:pt>
                <c:pt idx="284">
                  <c:v>0.14307999999999998</c:v>
                </c:pt>
                <c:pt idx="285">
                  <c:v>0.14305999999999999</c:v>
                </c:pt>
                <c:pt idx="286">
                  <c:v>0.14315999999999998</c:v>
                </c:pt>
                <c:pt idx="287">
                  <c:v>0.14321</c:v>
                </c:pt>
                <c:pt idx="288">
                  <c:v>0.14321</c:v>
                </c:pt>
                <c:pt idx="289">
                  <c:v>0.14327999999999999</c:v>
                </c:pt>
                <c:pt idx="290">
                  <c:v>0.14327999999999999</c:v>
                </c:pt>
                <c:pt idx="291">
                  <c:v>0.14332999999999999</c:v>
                </c:pt>
                <c:pt idx="292">
                  <c:v>0.14343</c:v>
                </c:pt>
                <c:pt idx="293">
                  <c:v>0.14349999999999999</c:v>
                </c:pt>
                <c:pt idx="294">
                  <c:v>0.14352999999999999</c:v>
                </c:pt>
                <c:pt idx="295">
                  <c:v>0.14359</c:v>
                </c:pt>
                <c:pt idx="296">
                  <c:v>0.14368</c:v>
                </c:pt>
                <c:pt idx="297">
                  <c:v>0.14371999999999999</c:v>
                </c:pt>
                <c:pt idx="298">
                  <c:v>0.14374999999999999</c:v>
                </c:pt>
                <c:pt idx="299">
                  <c:v>0.14387</c:v>
                </c:pt>
                <c:pt idx="300">
                  <c:v>0.14401999999999998</c:v>
                </c:pt>
                <c:pt idx="301">
                  <c:v>0.14418999999999998</c:v>
                </c:pt>
                <c:pt idx="302">
                  <c:v>0.14421999999999999</c:v>
                </c:pt>
                <c:pt idx="303">
                  <c:v>0.14437</c:v>
                </c:pt>
                <c:pt idx="304">
                  <c:v>0.14455999999999999</c:v>
                </c:pt>
                <c:pt idx="305">
                  <c:v>0.14457999999999999</c:v>
                </c:pt>
                <c:pt idx="306">
                  <c:v>0.1447</c:v>
                </c:pt>
                <c:pt idx="307">
                  <c:v>0.14488999999999999</c:v>
                </c:pt>
                <c:pt idx="308">
                  <c:v>0.14504999999999998</c:v>
                </c:pt>
                <c:pt idx="309">
                  <c:v>0.14512999999999998</c:v>
                </c:pt>
                <c:pt idx="310">
                  <c:v>0.14516999999999999</c:v>
                </c:pt>
                <c:pt idx="311">
                  <c:v>0.14518</c:v>
                </c:pt>
                <c:pt idx="312">
                  <c:v>0.14524999999999999</c:v>
                </c:pt>
                <c:pt idx="313">
                  <c:v>0.14541999999999999</c:v>
                </c:pt>
                <c:pt idx="314">
                  <c:v>0.14552999999999999</c:v>
                </c:pt>
                <c:pt idx="315">
                  <c:v>0.14571000000000001</c:v>
                </c:pt>
                <c:pt idx="316">
                  <c:v>0.14582999999999999</c:v>
                </c:pt>
                <c:pt idx="317">
                  <c:v>0.14591999999999999</c:v>
                </c:pt>
                <c:pt idx="318">
                  <c:v>0.14606</c:v>
                </c:pt>
                <c:pt idx="319">
                  <c:v>0.14626999999999998</c:v>
                </c:pt>
                <c:pt idx="320">
                  <c:v>0.14643999999999999</c:v>
                </c:pt>
                <c:pt idx="321">
                  <c:v>0.14656</c:v>
                </c:pt>
                <c:pt idx="322">
                  <c:v>0.14668</c:v>
                </c:pt>
                <c:pt idx="323">
                  <c:v>0.14685999999999999</c:v>
                </c:pt>
                <c:pt idx="324">
                  <c:v>0.14693000000000001</c:v>
                </c:pt>
                <c:pt idx="325">
                  <c:v>0.14696000000000001</c:v>
                </c:pt>
                <c:pt idx="326">
                  <c:v>0.14704</c:v>
                </c:pt>
                <c:pt idx="327">
                  <c:v>0.14718000000000001</c:v>
                </c:pt>
                <c:pt idx="328">
                  <c:v>0.14734</c:v>
                </c:pt>
                <c:pt idx="329">
                  <c:v>0.14737999999999998</c:v>
                </c:pt>
                <c:pt idx="330">
                  <c:v>0.14742</c:v>
                </c:pt>
                <c:pt idx="331">
                  <c:v>0.14760999999999999</c:v>
                </c:pt>
                <c:pt idx="332">
                  <c:v>0.14768999999999999</c:v>
                </c:pt>
                <c:pt idx="333">
                  <c:v>0.14771000000000001</c:v>
                </c:pt>
                <c:pt idx="334">
                  <c:v>0.14771000000000001</c:v>
                </c:pt>
                <c:pt idx="335">
                  <c:v>0.14781</c:v>
                </c:pt>
                <c:pt idx="336">
                  <c:v>0.14796999999999999</c:v>
                </c:pt>
                <c:pt idx="337">
                  <c:v>0.14812999999999998</c:v>
                </c:pt>
                <c:pt idx="338">
                  <c:v>0.14823</c:v>
                </c:pt>
                <c:pt idx="339">
                  <c:v>0.14829000000000001</c:v>
                </c:pt>
                <c:pt idx="340">
                  <c:v>0.14834</c:v>
                </c:pt>
                <c:pt idx="341">
                  <c:v>0.14845999999999998</c:v>
                </c:pt>
                <c:pt idx="342">
                  <c:v>0.14859</c:v>
                </c:pt>
                <c:pt idx="343">
                  <c:v>0.14873</c:v>
                </c:pt>
                <c:pt idx="344">
                  <c:v>0.14884</c:v>
                </c:pt>
                <c:pt idx="345">
                  <c:v>0.14895999999999998</c:v>
                </c:pt>
                <c:pt idx="346">
                  <c:v>0.14907541499999999</c:v>
                </c:pt>
                <c:pt idx="347">
                  <c:v>0.14922179899999999</c:v>
                </c:pt>
                <c:pt idx="348">
                  <c:v>0.14941632599999999</c:v>
                </c:pt>
                <c:pt idx="349">
                  <c:v>0.14964490999999999</c:v>
                </c:pt>
                <c:pt idx="350">
                  <c:v>0.14986332699999999</c:v>
                </c:pt>
                <c:pt idx="351">
                  <c:v>0.15000383138999998</c:v>
                </c:pt>
                <c:pt idx="352">
                  <c:v>0.15000861595000001</c:v>
                </c:pt>
                <c:pt idx="353">
                  <c:v>0.15001247239999999</c:v>
                </c:pt>
                <c:pt idx="354">
                  <c:v>0.15003488700000001</c:v>
                </c:pt>
                <c:pt idx="355">
                  <c:v>0.15009810339999999</c:v>
                </c:pt>
                <c:pt idx="356">
                  <c:v>0.15005301799999998</c:v>
                </c:pt>
                <c:pt idx="357">
                  <c:v>0.15000295442</c:v>
                </c:pt>
                <c:pt idx="358">
                  <c:v>0.15001662899999998</c:v>
                </c:pt>
                <c:pt idx="359">
                  <c:v>0.15001823540000001</c:v>
                </c:pt>
                <c:pt idx="360">
                  <c:v>0.15</c:v>
                </c:pt>
                <c:pt idx="361">
                  <c:v>0.1500465775</c:v>
                </c:pt>
                <c:pt idx="362">
                  <c:v>0.15000226849000001</c:v>
                </c:pt>
                <c:pt idx="363">
                  <c:v>0.15000403595</c:v>
                </c:pt>
                <c:pt idx="364">
                  <c:v>0.14990927700000001</c:v>
                </c:pt>
                <c:pt idx="365">
                  <c:v>0.149801724</c:v>
                </c:pt>
                <c:pt idx="366">
                  <c:v>0.14979836499999999</c:v>
                </c:pt>
                <c:pt idx="367">
                  <c:v>0.14980811599999999</c:v>
                </c:pt>
                <c:pt idx="368">
                  <c:v>0.149707854</c:v>
                </c:pt>
                <c:pt idx="369">
                  <c:v>0.14954324499999999</c:v>
                </c:pt>
                <c:pt idx="370">
                  <c:v>0.14949378199999999</c:v>
                </c:pt>
                <c:pt idx="371">
                  <c:v>0.149499943</c:v>
                </c:pt>
                <c:pt idx="372">
                  <c:v>0.14937382099999999</c:v>
                </c:pt>
                <c:pt idx="373">
                  <c:v>0.14930687200000001</c:v>
                </c:pt>
                <c:pt idx="374">
                  <c:v>0.149251309</c:v>
                </c:pt>
                <c:pt idx="375">
                  <c:v>0.1491709</c:v>
                </c:pt>
                <c:pt idx="376">
                  <c:v>0.149051568</c:v>
                </c:pt>
                <c:pt idx="377">
                  <c:v>0.14895999999999998</c:v>
                </c:pt>
                <c:pt idx="378">
                  <c:v>0.14895999999999998</c:v>
                </c:pt>
                <c:pt idx="379">
                  <c:v>0.149105707</c:v>
                </c:pt>
                <c:pt idx="380">
                  <c:v>0.14895999999999998</c:v>
                </c:pt>
                <c:pt idx="381">
                  <c:v>0.14860999999999999</c:v>
                </c:pt>
                <c:pt idx="382">
                  <c:v>0.14845999999999998</c:v>
                </c:pt>
                <c:pt idx="383">
                  <c:v>0.14845999999999998</c:v>
                </c:pt>
                <c:pt idx="384">
                  <c:v>0.14843999999999999</c:v>
                </c:pt>
                <c:pt idx="385">
                  <c:v>0.14834999999999998</c:v>
                </c:pt>
                <c:pt idx="386">
                  <c:v>0.14823999999999998</c:v>
                </c:pt>
                <c:pt idx="387">
                  <c:v>0.14818999999999999</c:v>
                </c:pt>
                <c:pt idx="388">
                  <c:v>0.14815999999999999</c:v>
                </c:pt>
                <c:pt idx="389">
                  <c:v>0.14807000000000001</c:v>
                </c:pt>
                <c:pt idx="390">
                  <c:v>0.14793000000000001</c:v>
                </c:pt>
                <c:pt idx="391">
                  <c:v>0.1479</c:v>
                </c:pt>
                <c:pt idx="392">
                  <c:v>0.14788999999999999</c:v>
                </c:pt>
                <c:pt idx="393">
                  <c:v>0.14782999999999999</c:v>
                </c:pt>
                <c:pt idx="394">
                  <c:v>0.14773</c:v>
                </c:pt>
                <c:pt idx="395">
                  <c:v>0.14776</c:v>
                </c:pt>
                <c:pt idx="396">
                  <c:v>0.14771999999999999</c:v>
                </c:pt>
                <c:pt idx="397">
                  <c:v>0.14762999999999998</c:v>
                </c:pt>
                <c:pt idx="398">
                  <c:v>0.14748999999999998</c:v>
                </c:pt>
                <c:pt idx="399">
                  <c:v>0.1474</c:v>
                </c:pt>
                <c:pt idx="400">
                  <c:v>0.14729</c:v>
                </c:pt>
                <c:pt idx="401">
                  <c:v>0.14724999999999999</c:v>
                </c:pt>
                <c:pt idx="402">
                  <c:v>0.14721000000000001</c:v>
                </c:pt>
                <c:pt idx="403">
                  <c:v>0.14704999999999999</c:v>
                </c:pt>
                <c:pt idx="404">
                  <c:v>0.14687999999999998</c:v>
                </c:pt>
                <c:pt idx="405">
                  <c:v>0.14676999999999998</c:v>
                </c:pt>
                <c:pt idx="406">
                  <c:v>0.1467</c:v>
                </c:pt>
                <c:pt idx="407">
                  <c:v>0.14671000000000001</c:v>
                </c:pt>
                <c:pt idx="408">
                  <c:v>0.14660999999999999</c:v>
                </c:pt>
                <c:pt idx="409">
                  <c:v>0.14649999999999999</c:v>
                </c:pt>
                <c:pt idx="410">
                  <c:v>0.14641999999999999</c:v>
                </c:pt>
                <c:pt idx="411">
                  <c:v>0.14632000000000001</c:v>
                </c:pt>
                <c:pt idx="412">
                  <c:v>0.14629999999999999</c:v>
                </c:pt>
                <c:pt idx="413">
                  <c:v>0.14626</c:v>
                </c:pt>
                <c:pt idx="414">
                  <c:v>0.14618999999999999</c:v>
                </c:pt>
                <c:pt idx="415">
                  <c:v>0.14613999999999999</c:v>
                </c:pt>
                <c:pt idx="416">
                  <c:v>0.14618999999999999</c:v>
                </c:pt>
                <c:pt idx="417">
                  <c:v>0.14621000000000001</c:v>
                </c:pt>
                <c:pt idx="418">
                  <c:v>0.14618999999999999</c:v>
                </c:pt>
                <c:pt idx="419">
                  <c:v>0.14612</c:v>
                </c:pt>
                <c:pt idx="420">
                  <c:v>0.14604999999999999</c:v>
                </c:pt>
                <c:pt idx="421">
                  <c:v>0.14602999999999999</c:v>
                </c:pt>
                <c:pt idx="422">
                  <c:v>0.14610999999999999</c:v>
                </c:pt>
                <c:pt idx="423">
                  <c:v>0.14615</c:v>
                </c:pt>
                <c:pt idx="424">
                  <c:v>0.14615999999999998</c:v>
                </c:pt>
                <c:pt idx="425">
                  <c:v>0.14613999999999999</c:v>
                </c:pt>
                <c:pt idx="426">
                  <c:v>0.14616999999999999</c:v>
                </c:pt>
                <c:pt idx="427">
                  <c:v>0.14618</c:v>
                </c:pt>
                <c:pt idx="428">
                  <c:v>0.14615999999999998</c:v>
                </c:pt>
                <c:pt idx="429">
                  <c:v>0.14618999999999999</c:v>
                </c:pt>
                <c:pt idx="430">
                  <c:v>0.14623999999999998</c:v>
                </c:pt>
                <c:pt idx="431">
                  <c:v>0.14635000000000001</c:v>
                </c:pt>
                <c:pt idx="432">
                  <c:v>0.14646999999999999</c:v>
                </c:pt>
                <c:pt idx="433">
                  <c:v>0.14657999999999999</c:v>
                </c:pt>
                <c:pt idx="434">
                  <c:v>0.14662999999999998</c:v>
                </c:pt>
                <c:pt idx="435">
                  <c:v>0.14668999999999999</c:v>
                </c:pt>
                <c:pt idx="436">
                  <c:v>0.14682000000000001</c:v>
                </c:pt>
                <c:pt idx="437">
                  <c:v>0.14692</c:v>
                </c:pt>
                <c:pt idx="438">
                  <c:v>0.14698999999999998</c:v>
                </c:pt>
                <c:pt idx="439">
                  <c:v>0.14698</c:v>
                </c:pt>
                <c:pt idx="440">
                  <c:v>0.14696000000000001</c:v>
                </c:pt>
                <c:pt idx="441">
                  <c:v>0.14701999999999998</c:v>
                </c:pt>
                <c:pt idx="442">
                  <c:v>0.14709</c:v>
                </c:pt>
                <c:pt idx="443">
                  <c:v>0.14712</c:v>
                </c:pt>
                <c:pt idx="444">
                  <c:v>0.14712999999999998</c:v>
                </c:pt>
                <c:pt idx="445">
                  <c:v>0.14718999999999999</c:v>
                </c:pt>
                <c:pt idx="446">
                  <c:v>0.14729999999999999</c:v>
                </c:pt>
                <c:pt idx="447">
                  <c:v>0.14734999999999998</c:v>
                </c:pt>
                <c:pt idx="448">
                  <c:v>0.14740999999999999</c:v>
                </c:pt>
                <c:pt idx="449">
                  <c:v>0.14751</c:v>
                </c:pt>
                <c:pt idx="450">
                  <c:v>0.14759999999999998</c:v>
                </c:pt>
                <c:pt idx="451">
                  <c:v>0.14757999999999999</c:v>
                </c:pt>
                <c:pt idx="452">
                  <c:v>0.14743999999999999</c:v>
                </c:pt>
                <c:pt idx="453">
                  <c:v>0.14732000000000001</c:v>
                </c:pt>
                <c:pt idx="454">
                  <c:v>0.14717</c:v>
                </c:pt>
                <c:pt idx="455">
                  <c:v>0.14698999999999998</c:v>
                </c:pt>
                <c:pt idx="456">
                  <c:v>0.14695</c:v>
                </c:pt>
                <c:pt idx="457">
                  <c:v>0.14696999999999999</c:v>
                </c:pt>
                <c:pt idx="458">
                  <c:v>0.14698999999999998</c:v>
                </c:pt>
                <c:pt idx="459">
                  <c:v>0.14699999999999999</c:v>
                </c:pt>
                <c:pt idx="460">
                  <c:v>0.14701999999999998</c:v>
                </c:pt>
                <c:pt idx="461">
                  <c:v>0.14704999999999999</c:v>
                </c:pt>
                <c:pt idx="462">
                  <c:v>0.14713999999999999</c:v>
                </c:pt>
                <c:pt idx="463">
                  <c:v>0.14729</c:v>
                </c:pt>
                <c:pt idx="464">
                  <c:v>0.14743000000000001</c:v>
                </c:pt>
                <c:pt idx="465">
                  <c:v>0.14748</c:v>
                </c:pt>
                <c:pt idx="466">
                  <c:v>0.14754</c:v>
                </c:pt>
                <c:pt idx="467">
                  <c:v>0.14756</c:v>
                </c:pt>
                <c:pt idx="468">
                  <c:v>0.14748</c:v>
                </c:pt>
                <c:pt idx="469">
                  <c:v>0.14734999999999998</c:v>
                </c:pt>
                <c:pt idx="470">
                  <c:v>0.14723999999999998</c:v>
                </c:pt>
                <c:pt idx="471">
                  <c:v>0.14710000000000001</c:v>
                </c:pt>
                <c:pt idx="472">
                  <c:v>0.14701999999999998</c:v>
                </c:pt>
                <c:pt idx="473">
                  <c:v>0.14698999999999998</c:v>
                </c:pt>
                <c:pt idx="474">
                  <c:v>0.14692</c:v>
                </c:pt>
                <c:pt idx="475">
                  <c:v>0.14685999999999999</c:v>
                </c:pt>
                <c:pt idx="476">
                  <c:v>0.14684999999999998</c:v>
                </c:pt>
                <c:pt idx="477">
                  <c:v>0.14681</c:v>
                </c:pt>
                <c:pt idx="478">
                  <c:v>0.14676999999999998</c:v>
                </c:pt>
                <c:pt idx="479">
                  <c:v>0.14673999999999998</c:v>
                </c:pt>
                <c:pt idx="480">
                  <c:v>0.14674999999999999</c:v>
                </c:pt>
                <c:pt idx="481">
                  <c:v>0.14673999999999998</c:v>
                </c:pt>
                <c:pt idx="482">
                  <c:v>0.14673</c:v>
                </c:pt>
                <c:pt idx="483">
                  <c:v>0.14665</c:v>
                </c:pt>
                <c:pt idx="484">
                  <c:v>0.14657000000000001</c:v>
                </c:pt>
                <c:pt idx="485">
                  <c:v>0.14654999999999999</c:v>
                </c:pt>
                <c:pt idx="486">
                  <c:v>0.14648999999999998</c:v>
                </c:pt>
                <c:pt idx="487">
                  <c:v>0.14641999999999999</c:v>
                </c:pt>
                <c:pt idx="488">
                  <c:v>0.14646999999999999</c:v>
                </c:pt>
                <c:pt idx="489">
                  <c:v>0.14660000000000001</c:v>
                </c:pt>
                <c:pt idx="490">
                  <c:v>0.14665999999999998</c:v>
                </c:pt>
                <c:pt idx="491">
                  <c:v>0.14665</c:v>
                </c:pt>
                <c:pt idx="492">
                  <c:v>0.14671000000000001</c:v>
                </c:pt>
                <c:pt idx="493">
                  <c:v>0.14676999999999998</c:v>
                </c:pt>
                <c:pt idx="494">
                  <c:v>0.14681</c:v>
                </c:pt>
                <c:pt idx="495">
                  <c:v>0.14679999999999999</c:v>
                </c:pt>
                <c:pt idx="496">
                  <c:v>0.14684999999999998</c:v>
                </c:pt>
                <c:pt idx="497">
                  <c:v>0.14693999999999999</c:v>
                </c:pt>
                <c:pt idx="498">
                  <c:v>0.14701999999999998</c:v>
                </c:pt>
                <c:pt idx="499">
                  <c:v>0.14704999999999999</c:v>
                </c:pt>
                <c:pt idx="500">
                  <c:v>0.14704999999999999</c:v>
                </c:pt>
                <c:pt idx="501">
                  <c:v>0.14726</c:v>
                </c:pt>
                <c:pt idx="502">
                  <c:v>0.14746999999999999</c:v>
                </c:pt>
                <c:pt idx="503">
                  <c:v>0.14756</c:v>
                </c:pt>
                <c:pt idx="504">
                  <c:v>0.14776</c:v>
                </c:pt>
                <c:pt idx="505">
                  <c:v>0.14793000000000001</c:v>
                </c:pt>
                <c:pt idx="506">
                  <c:v>0.14799999999999999</c:v>
                </c:pt>
                <c:pt idx="507">
                  <c:v>0.14823</c:v>
                </c:pt>
                <c:pt idx="508">
                  <c:v>0.14846999999999999</c:v>
                </c:pt>
                <c:pt idx="509">
                  <c:v>0.14862999999999998</c:v>
                </c:pt>
                <c:pt idx="510">
                  <c:v>0.14881</c:v>
                </c:pt>
                <c:pt idx="511">
                  <c:v>0.14915597</c:v>
                </c:pt>
                <c:pt idx="512">
                  <c:v>0.14930706299999999</c:v>
                </c:pt>
                <c:pt idx="513">
                  <c:v>0.14907878099999999</c:v>
                </c:pt>
                <c:pt idx="514">
                  <c:v>0.14908955299999999</c:v>
                </c:pt>
                <c:pt idx="515">
                  <c:v>0.149183809</c:v>
                </c:pt>
                <c:pt idx="516">
                  <c:v>0.14924380199999998</c:v>
                </c:pt>
                <c:pt idx="517">
                  <c:v>0.14936153499999999</c:v>
                </c:pt>
                <c:pt idx="518">
                  <c:v>0.14970027799999999</c:v>
                </c:pt>
                <c:pt idx="519">
                  <c:v>0.14991688929999999</c:v>
                </c:pt>
                <c:pt idx="520">
                  <c:v>0.15025001699999999</c:v>
                </c:pt>
                <c:pt idx="521">
                  <c:v>0.15049654800000001</c:v>
                </c:pt>
                <c:pt idx="522">
                  <c:v>0.150733695</c:v>
                </c:pt>
                <c:pt idx="523">
                  <c:v>0.15117</c:v>
                </c:pt>
                <c:pt idx="524">
                  <c:v>0.15165000000000001</c:v>
                </c:pt>
                <c:pt idx="525">
                  <c:v>0.15203</c:v>
                </c:pt>
                <c:pt idx="526">
                  <c:v>0.15242999999999998</c:v>
                </c:pt>
                <c:pt idx="527">
                  <c:v>0.15278999999999998</c:v>
                </c:pt>
                <c:pt idx="528">
                  <c:v>0.15304999999999999</c:v>
                </c:pt>
                <c:pt idx="529">
                  <c:v>0.15323999999999999</c:v>
                </c:pt>
                <c:pt idx="530">
                  <c:v>0.15370999999999999</c:v>
                </c:pt>
                <c:pt idx="531">
                  <c:v>0.15409999999999999</c:v>
                </c:pt>
                <c:pt idx="532">
                  <c:v>0.1542</c:v>
                </c:pt>
                <c:pt idx="533">
                  <c:v>0.1545</c:v>
                </c:pt>
                <c:pt idx="534">
                  <c:v>0.15464999999999998</c:v>
                </c:pt>
                <c:pt idx="535">
                  <c:v>0.15467999999999998</c:v>
                </c:pt>
                <c:pt idx="536">
                  <c:v>0.15481999999999999</c:v>
                </c:pt>
                <c:pt idx="537">
                  <c:v>0.15487999999999999</c:v>
                </c:pt>
                <c:pt idx="538">
                  <c:v>0.15459999999999999</c:v>
                </c:pt>
                <c:pt idx="539">
                  <c:v>0.15442999999999998</c:v>
                </c:pt>
                <c:pt idx="540">
                  <c:v>0.15464999999999998</c:v>
                </c:pt>
                <c:pt idx="541">
                  <c:v>0.15448999999999999</c:v>
                </c:pt>
                <c:pt idx="542">
                  <c:v>0.15429999999999999</c:v>
                </c:pt>
                <c:pt idx="543">
                  <c:v>0.15407999999999999</c:v>
                </c:pt>
                <c:pt idx="544">
                  <c:v>0.15372</c:v>
                </c:pt>
                <c:pt idx="545">
                  <c:v>0.15353999999999998</c:v>
                </c:pt>
                <c:pt idx="546">
                  <c:v>0.15348999999999999</c:v>
                </c:pt>
                <c:pt idx="547">
                  <c:v>0.15329999999999999</c:v>
                </c:pt>
                <c:pt idx="548">
                  <c:v>0.15312000000000001</c:v>
                </c:pt>
                <c:pt idx="549">
                  <c:v>0.15276999999999999</c:v>
                </c:pt>
                <c:pt idx="550">
                  <c:v>0.15286</c:v>
                </c:pt>
                <c:pt idx="551">
                  <c:v>0.15271999999999999</c:v>
                </c:pt>
                <c:pt idx="552">
                  <c:v>0.1525</c:v>
                </c:pt>
                <c:pt idx="553">
                  <c:v>0.15209999999999999</c:v>
                </c:pt>
                <c:pt idx="554">
                  <c:v>0.15211</c:v>
                </c:pt>
                <c:pt idx="555">
                  <c:v>0.15209999999999999</c:v>
                </c:pt>
                <c:pt idx="556">
                  <c:v>0.15176000000000001</c:v>
                </c:pt>
                <c:pt idx="557">
                  <c:v>0.15126000000000001</c:v>
                </c:pt>
                <c:pt idx="558">
                  <c:v>0.15128</c:v>
                </c:pt>
                <c:pt idx="559">
                  <c:v>0.15112</c:v>
                </c:pt>
                <c:pt idx="560">
                  <c:v>0.15106</c:v>
                </c:pt>
                <c:pt idx="561">
                  <c:v>0.15101000000000001</c:v>
                </c:pt>
                <c:pt idx="562">
                  <c:v>0.150910462</c:v>
                </c:pt>
                <c:pt idx="563">
                  <c:v>0.150842913</c:v>
                </c:pt>
                <c:pt idx="564">
                  <c:v>0.15060454500000001</c:v>
                </c:pt>
                <c:pt idx="565">
                  <c:v>0.15028139099999999</c:v>
                </c:pt>
                <c:pt idx="566">
                  <c:v>0.15008199010000001</c:v>
                </c:pt>
                <c:pt idx="567">
                  <c:v>0.15015218299999999</c:v>
                </c:pt>
                <c:pt idx="568">
                  <c:v>0.150196624</c:v>
                </c:pt>
                <c:pt idx="569">
                  <c:v>0.150174593</c:v>
                </c:pt>
                <c:pt idx="570">
                  <c:v>0.15010016800000001</c:v>
                </c:pt>
                <c:pt idx="571">
                  <c:v>0.14989112599999999</c:v>
                </c:pt>
                <c:pt idx="572">
                  <c:v>0.14991546649999998</c:v>
                </c:pt>
                <c:pt idx="573">
                  <c:v>0.14998150199999999</c:v>
                </c:pt>
                <c:pt idx="574">
                  <c:v>0.15</c:v>
                </c:pt>
                <c:pt idx="575">
                  <c:v>0.149683336</c:v>
                </c:pt>
                <c:pt idx="576">
                  <c:v>0.14990841929999998</c:v>
                </c:pt>
                <c:pt idx="577">
                  <c:v>0.149558778</c:v>
                </c:pt>
                <c:pt idx="578">
                  <c:v>0.14949184399999998</c:v>
                </c:pt>
                <c:pt idx="579">
                  <c:v>0.14941067599999999</c:v>
                </c:pt>
                <c:pt idx="580">
                  <c:v>0.14916732799999999</c:v>
                </c:pt>
                <c:pt idx="581">
                  <c:v>0.14925055099999998</c:v>
                </c:pt>
                <c:pt idx="582">
                  <c:v>0.149440825</c:v>
                </c:pt>
                <c:pt idx="583">
                  <c:v>0.14957527800000001</c:v>
                </c:pt>
                <c:pt idx="584">
                  <c:v>0.14946240399999999</c:v>
                </c:pt>
                <c:pt idx="585">
                  <c:v>0.14934784199999998</c:v>
                </c:pt>
                <c:pt idx="586">
                  <c:v>0.14946642799999998</c:v>
                </c:pt>
                <c:pt idx="587">
                  <c:v>0.14958122599999998</c:v>
                </c:pt>
                <c:pt idx="588">
                  <c:v>0.14942944399999999</c:v>
                </c:pt>
                <c:pt idx="589">
                  <c:v>0.14934012699999999</c:v>
                </c:pt>
                <c:pt idx="590">
                  <c:v>0.14972238599999999</c:v>
                </c:pt>
                <c:pt idx="591">
                  <c:v>0.15008874719999998</c:v>
                </c:pt>
                <c:pt idx="592">
                  <c:v>0.15019371100000001</c:v>
                </c:pt>
                <c:pt idx="593">
                  <c:v>0.15008703549999999</c:v>
                </c:pt>
                <c:pt idx="594">
                  <c:v>0.14990710329999998</c:v>
                </c:pt>
                <c:pt idx="595">
                  <c:v>0.15003108279999999</c:v>
                </c:pt>
                <c:pt idx="596">
                  <c:v>0.15025012999999998</c:v>
                </c:pt>
                <c:pt idx="597">
                  <c:v>0.15021424899999999</c:v>
                </c:pt>
                <c:pt idx="598">
                  <c:v>0.15039227299999999</c:v>
                </c:pt>
                <c:pt idx="599">
                  <c:v>0.15052501399999998</c:v>
                </c:pt>
                <c:pt idx="600">
                  <c:v>0.150515969</c:v>
                </c:pt>
                <c:pt idx="601">
                  <c:v>0.150444684</c:v>
                </c:pt>
                <c:pt idx="602">
                  <c:v>0.15039463</c:v>
                </c:pt>
                <c:pt idx="603">
                  <c:v>0.15137999999999999</c:v>
                </c:pt>
                <c:pt idx="604">
                  <c:v>0.15110999999999999</c:v>
                </c:pt>
                <c:pt idx="605">
                  <c:v>0.15076868099999999</c:v>
                </c:pt>
                <c:pt idx="606">
                  <c:v>0.15086813199999999</c:v>
                </c:pt>
                <c:pt idx="607">
                  <c:v>0.150782376</c:v>
                </c:pt>
                <c:pt idx="608">
                  <c:v>0.15094685599999999</c:v>
                </c:pt>
                <c:pt idx="609">
                  <c:v>0.15129999999999999</c:v>
                </c:pt>
                <c:pt idx="610">
                  <c:v>0.15162999999999999</c:v>
                </c:pt>
                <c:pt idx="611">
                  <c:v>0.15223</c:v>
                </c:pt>
                <c:pt idx="612">
                  <c:v>0.15223</c:v>
                </c:pt>
                <c:pt idx="613">
                  <c:v>0.15190000000000001</c:v>
                </c:pt>
                <c:pt idx="614">
                  <c:v>0.15206</c:v>
                </c:pt>
                <c:pt idx="615">
                  <c:v>0.15226999999999999</c:v>
                </c:pt>
                <c:pt idx="616">
                  <c:v>0.15256999999999998</c:v>
                </c:pt>
                <c:pt idx="617">
                  <c:v>0.15292</c:v>
                </c:pt>
                <c:pt idx="618">
                  <c:v>0.15328</c:v>
                </c:pt>
                <c:pt idx="619">
                  <c:v>0.1537</c:v>
                </c:pt>
                <c:pt idx="620">
                  <c:v>0.15417999999999998</c:v>
                </c:pt>
                <c:pt idx="621">
                  <c:v>0.15475</c:v>
                </c:pt>
                <c:pt idx="622">
                  <c:v>0.15540999999999999</c:v>
                </c:pt>
                <c:pt idx="623">
                  <c:v>0.15609000000000001</c:v>
                </c:pt>
                <c:pt idx="624">
                  <c:v>0.15675999999999998</c:v>
                </c:pt>
                <c:pt idx="625">
                  <c:v>0.15742999999999999</c:v>
                </c:pt>
                <c:pt idx="626">
                  <c:v>0.15817000000000001</c:v>
                </c:pt>
                <c:pt idx="627">
                  <c:v>0.15894999999999998</c:v>
                </c:pt>
                <c:pt idx="628">
                  <c:v>0.1598</c:v>
                </c:pt>
                <c:pt idx="629">
                  <c:v>0.16061999999999999</c:v>
                </c:pt>
                <c:pt idx="630">
                  <c:v>0.16131999999999999</c:v>
                </c:pt>
                <c:pt idx="631">
                  <c:v>0.16205</c:v>
                </c:pt>
                <c:pt idx="632">
                  <c:v>0.16295999999999999</c:v>
                </c:pt>
                <c:pt idx="633">
                  <c:v>0.16339999999999999</c:v>
                </c:pt>
                <c:pt idx="634">
                  <c:v>0.16331999999999999</c:v>
                </c:pt>
                <c:pt idx="635">
                  <c:v>0.16341</c:v>
                </c:pt>
                <c:pt idx="636">
                  <c:v>0.16375000000000001</c:v>
                </c:pt>
                <c:pt idx="637">
                  <c:v>0.16405999999999998</c:v>
                </c:pt>
                <c:pt idx="638">
                  <c:v>0.16422999999999999</c:v>
                </c:pt>
                <c:pt idx="639">
                  <c:v>0.16453999999999999</c:v>
                </c:pt>
                <c:pt idx="640">
                  <c:v>0.16472000000000001</c:v>
                </c:pt>
                <c:pt idx="641">
                  <c:v>0.16491</c:v>
                </c:pt>
                <c:pt idx="642">
                  <c:v>0.16514999999999999</c:v>
                </c:pt>
                <c:pt idx="643">
                  <c:v>0.16558999999999999</c:v>
                </c:pt>
                <c:pt idx="644">
                  <c:v>0.16541</c:v>
                </c:pt>
                <c:pt idx="645">
                  <c:v>0.16508</c:v>
                </c:pt>
                <c:pt idx="646">
                  <c:v>0.16461000000000001</c:v>
                </c:pt>
                <c:pt idx="647">
                  <c:v>0.16388</c:v>
                </c:pt>
                <c:pt idx="648">
                  <c:v>0.16311999999999999</c:v>
                </c:pt>
                <c:pt idx="649">
                  <c:v>0.16256999999999999</c:v>
                </c:pt>
                <c:pt idx="650">
                  <c:v>0.16252</c:v>
                </c:pt>
                <c:pt idx="651">
                  <c:v>0.16161999999999999</c:v>
                </c:pt>
                <c:pt idx="652">
                  <c:v>0.16094999999999998</c:v>
                </c:pt>
                <c:pt idx="653">
                  <c:v>0.15994999999999998</c:v>
                </c:pt>
                <c:pt idx="654">
                  <c:v>0.15933</c:v>
                </c:pt>
                <c:pt idx="655">
                  <c:v>0.15839999999999999</c:v>
                </c:pt>
                <c:pt idx="656">
                  <c:v>0.15742999999999999</c:v>
                </c:pt>
                <c:pt idx="657">
                  <c:v>0.15698999999999999</c:v>
                </c:pt>
                <c:pt idx="658">
                  <c:v>0.15636</c:v>
                </c:pt>
                <c:pt idx="659">
                  <c:v>0.15561999999999998</c:v>
                </c:pt>
                <c:pt idx="660">
                  <c:v>0.15528999999999998</c:v>
                </c:pt>
                <c:pt idx="661">
                  <c:v>0.15514999999999998</c:v>
                </c:pt>
                <c:pt idx="662">
                  <c:v>0.15453</c:v>
                </c:pt>
                <c:pt idx="663">
                  <c:v>0.15437000000000001</c:v>
                </c:pt>
                <c:pt idx="664">
                  <c:v>0.15436</c:v>
                </c:pt>
                <c:pt idx="665">
                  <c:v>0.15414</c:v>
                </c:pt>
                <c:pt idx="666">
                  <c:v>0.15381999999999998</c:v>
                </c:pt>
                <c:pt idx="667">
                  <c:v>0.15426999999999999</c:v>
                </c:pt>
                <c:pt idx="668">
                  <c:v>0.15483</c:v>
                </c:pt>
                <c:pt idx="669">
                  <c:v>0.15368999999999999</c:v>
                </c:pt>
                <c:pt idx="670">
                  <c:v>0.15334</c:v>
                </c:pt>
                <c:pt idx="671">
                  <c:v>0.15326000000000001</c:v>
                </c:pt>
                <c:pt idx="672">
                  <c:v>0.15337999999999999</c:v>
                </c:pt>
                <c:pt idx="673">
                  <c:v>0.15378999999999998</c:v>
                </c:pt>
                <c:pt idx="674">
                  <c:v>0.15356999999999998</c:v>
                </c:pt>
                <c:pt idx="675">
                  <c:v>0.15225</c:v>
                </c:pt>
                <c:pt idx="676">
                  <c:v>0.15217</c:v>
                </c:pt>
                <c:pt idx="677">
                  <c:v>0.15220999999999998</c:v>
                </c:pt>
                <c:pt idx="678">
                  <c:v>0.15198999999999999</c:v>
                </c:pt>
                <c:pt idx="679">
                  <c:v>0.15209</c:v>
                </c:pt>
                <c:pt idx="680">
                  <c:v>0.15215999999999999</c:v>
                </c:pt>
                <c:pt idx="681">
                  <c:v>0.15204999999999999</c:v>
                </c:pt>
                <c:pt idx="682">
                  <c:v>0.15184999999999998</c:v>
                </c:pt>
                <c:pt idx="683">
                  <c:v>0.15176999999999999</c:v>
                </c:pt>
                <c:pt idx="684">
                  <c:v>0.15229999999999999</c:v>
                </c:pt>
                <c:pt idx="685">
                  <c:v>0.15228</c:v>
                </c:pt>
                <c:pt idx="686">
                  <c:v>0.15187999999999999</c:v>
                </c:pt>
                <c:pt idx="687">
                  <c:v>0.15171999999999999</c:v>
                </c:pt>
                <c:pt idx="688">
                  <c:v>0.1517</c:v>
                </c:pt>
                <c:pt idx="689">
                  <c:v>0.15165000000000001</c:v>
                </c:pt>
                <c:pt idx="690">
                  <c:v>0.15140999999999999</c:v>
                </c:pt>
                <c:pt idx="691">
                  <c:v>0.15125</c:v>
                </c:pt>
                <c:pt idx="692">
                  <c:v>0.15140999999999999</c:v>
                </c:pt>
                <c:pt idx="693">
                  <c:v>0.15112</c:v>
                </c:pt>
                <c:pt idx="694">
                  <c:v>0.15103</c:v>
                </c:pt>
                <c:pt idx="695">
                  <c:v>0.15057563199999999</c:v>
                </c:pt>
                <c:pt idx="696">
                  <c:v>0.15020931900000001</c:v>
                </c:pt>
                <c:pt idx="697">
                  <c:v>0.15009311929999999</c:v>
                </c:pt>
                <c:pt idx="698">
                  <c:v>0.15000666481</c:v>
                </c:pt>
                <c:pt idx="699">
                  <c:v>0.14987078099999998</c:v>
                </c:pt>
                <c:pt idx="700">
                  <c:v>0.149564787</c:v>
                </c:pt>
                <c:pt idx="701">
                  <c:v>0.14946585800000001</c:v>
                </c:pt>
                <c:pt idx="702">
                  <c:v>0.149513125</c:v>
                </c:pt>
                <c:pt idx="703">
                  <c:v>0.149434239</c:v>
                </c:pt>
                <c:pt idx="704">
                  <c:v>0.14908479399999999</c:v>
                </c:pt>
                <c:pt idx="705">
                  <c:v>0.14895999999999998</c:v>
                </c:pt>
                <c:pt idx="706">
                  <c:v>0.14895</c:v>
                </c:pt>
                <c:pt idx="707">
                  <c:v>0.14876999999999999</c:v>
                </c:pt>
                <c:pt idx="708">
                  <c:v>0.14884999999999998</c:v>
                </c:pt>
                <c:pt idx="709">
                  <c:v>0.14884999999999998</c:v>
                </c:pt>
                <c:pt idx="710">
                  <c:v>0.14867</c:v>
                </c:pt>
                <c:pt idx="711">
                  <c:v>0.14862999999999998</c:v>
                </c:pt>
                <c:pt idx="712">
                  <c:v>0.14859</c:v>
                </c:pt>
                <c:pt idx="713">
                  <c:v>0.14882000000000001</c:v>
                </c:pt>
                <c:pt idx="714">
                  <c:v>0.1489</c:v>
                </c:pt>
                <c:pt idx="715">
                  <c:v>0.14876999999999999</c:v>
                </c:pt>
                <c:pt idx="716">
                  <c:v>0.1487</c:v>
                </c:pt>
                <c:pt idx="717">
                  <c:v>0.14862999999999998</c:v>
                </c:pt>
                <c:pt idx="718">
                  <c:v>0.14870999999999998</c:v>
                </c:pt>
                <c:pt idx="719">
                  <c:v>0.14865</c:v>
                </c:pt>
                <c:pt idx="720">
                  <c:v>0.14867</c:v>
                </c:pt>
                <c:pt idx="721">
                  <c:v>0.14868999999999999</c:v>
                </c:pt>
                <c:pt idx="722">
                  <c:v>0.14853</c:v>
                </c:pt>
                <c:pt idx="723">
                  <c:v>0.14843999999999999</c:v>
                </c:pt>
                <c:pt idx="724">
                  <c:v>0.14868000000000001</c:v>
                </c:pt>
                <c:pt idx="725">
                  <c:v>0.14878</c:v>
                </c:pt>
                <c:pt idx="726">
                  <c:v>0.1487</c:v>
                </c:pt>
                <c:pt idx="727">
                  <c:v>0.14851</c:v>
                </c:pt>
                <c:pt idx="728">
                  <c:v>0.14854999999999999</c:v>
                </c:pt>
                <c:pt idx="729">
                  <c:v>0.14867</c:v>
                </c:pt>
                <c:pt idx="730">
                  <c:v>0.14865999999999999</c:v>
                </c:pt>
                <c:pt idx="731">
                  <c:v>0.14854000000000001</c:v>
                </c:pt>
                <c:pt idx="732">
                  <c:v>0.14845999999999998</c:v>
                </c:pt>
                <c:pt idx="733">
                  <c:v>0.14851999999999999</c:v>
                </c:pt>
                <c:pt idx="734">
                  <c:v>0.14865999999999999</c:v>
                </c:pt>
                <c:pt idx="735">
                  <c:v>0.14862</c:v>
                </c:pt>
                <c:pt idx="736">
                  <c:v>0.14857999999999999</c:v>
                </c:pt>
                <c:pt idx="737">
                  <c:v>0.14860999999999999</c:v>
                </c:pt>
                <c:pt idx="738">
                  <c:v>0.14867</c:v>
                </c:pt>
                <c:pt idx="739">
                  <c:v>0.14860999999999999</c:v>
                </c:pt>
                <c:pt idx="740">
                  <c:v>0.14846999999999999</c:v>
                </c:pt>
                <c:pt idx="741">
                  <c:v>0.14851999999999999</c:v>
                </c:pt>
                <c:pt idx="742">
                  <c:v>0.14837999999999998</c:v>
                </c:pt>
                <c:pt idx="743">
                  <c:v>0.14843999999999999</c:v>
                </c:pt>
                <c:pt idx="744">
                  <c:v>0.14868000000000001</c:v>
                </c:pt>
                <c:pt idx="745">
                  <c:v>0.14868999999999999</c:v>
                </c:pt>
                <c:pt idx="746">
                  <c:v>0.14871999999999999</c:v>
                </c:pt>
                <c:pt idx="747">
                  <c:v>0.14874999999999999</c:v>
                </c:pt>
                <c:pt idx="748">
                  <c:v>0.14876</c:v>
                </c:pt>
                <c:pt idx="749">
                  <c:v>0.14857999999999999</c:v>
                </c:pt>
                <c:pt idx="750">
                  <c:v>0.14842</c:v>
                </c:pt>
                <c:pt idx="751">
                  <c:v>0.14865999999999999</c:v>
                </c:pt>
                <c:pt idx="752">
                  <c:v>0.14878</c:v>
                </c:pt>
                <c:pt idx="753">
                  <c:v>0.14884</c:v>
                </c:pt>
                <c:pt idx="754">
                  <c:v>0.1489</c:v>
                </c:pt>
                <c:pt idx="755">
                  <c:v>0.14887999999999998</c:v>
                </c:pt>
                <c:pt idx="756">
                  <c:v>0.14888999999999999</c:v>
                </c:pt>
                <c:pt idx="757">
                  <c:v>0.14893999999999999</c:v>
                </c:pt>
                <c:pt idx="758">
                  <c:v>0.14896999999999999</c:v>
                </c:pt>
                <c:pt idx="759">
                  <c:v>0.14895999999999998</c:v>
                </c:pt>
                <c:pt idx="760">
                  <c:v>0.14896999999999999</c:v>
                </c:pt>
                <c:pt idx="761">
                  <c:v>0.14898</c:v>
                </c:pt>
                <c:pt idx="762">
                  <c:v>0.14893000000000001</c:v>
                </c:pt>
                <c:pt idx="763">
                  <c:v>0.14895999999999998</c:v>
                </c:pt>
                <c:pt idx="764">
                  <c:v>0.14913869799999999</c:v>
                </c:pt>
                <c:pt idx="765">
                  <c:v>0.149170527</c:v>
                </c:pt>
                <c:pt idx="766">
                  <c:v>0.14918651799999999</c:v>
                </c:pt>
                <c:pt idx="767">
                  <c:v>0.14921158099999998</c:v>
                </c:pt>
                <c:pt idx="768">
                  <c:v>0.14924440999999999</c:v>
                </c:pt>
                <c:pt idx="769">
                  <c:v>0.149317649</c:v>
                </c:pt>
                <c:pt idx="770">
                  <c:v>0.14938965099999998</c:v>
                </c:pt>
                <c:pt idx="771">
                  <c:v>0.14942988599999998</c:v>
                </c:pt>
                <c:pt idx="772">
                  <c:v>0.14944886999999998</c:v>
                </c:pt>
                <c:pt idx="773">
                  <c:v>0.149362102</c:v>
                </c:pt>
                <c:pt idx="774">
                  <c:v>0.14945377399999998</c:v>
                </c:pt>
                <c:pt idx="775">
                  <c:v>0.149530353</c:v>
                </c:pt>
                <c:pt idx="776">
                  <c:v>0.14954792</c:v>
                </c:pt>
                <c:pt idx="777">
                  <c:v>0.14966236299999999</c:v>
                </c:pt>
                <c:pt idx="778">
                  <c:v>0.14973530399999999</c:v>
                </c:pt>
                <c:pt idx="779">
                  <c:v>0.14970896</c:v>
                </c:pt>
                <c:pt idx="780">
                  <c:v>0.14968587799999999</c:v>
                </c:pt>
                <c:pt idx="781">
                  <c:v>0.149723983</c:v>
                </c:pt>
                <c:pt idx="782">
                  <c:v>0.149805402</c:v>
                </c:pt>
                <c:pt idx="783">
                  <c:v>0.149822018</c:v>
                </c:pt>
                <c:pt idx="784">
                  <c:v>0.14985868999999999</c:v>
                </c:pt>
                <c:pt idx="785">
                  <c:v>0.14996539640000001</c:v>
                </c:pt>
                <c:pt idx="786">
                  <c:v>0.15001481089999999</c:v>
                </c:pt>
                <c:pt idx="787">
                  <c:v>0.14996404169999999</c:v>
                </c:pt>
                <c:pt idx="788">
                  <c:v>0.149872327</c:v>
                </c:pt>
                <c:pt idx="789">
                  <c:v>0.15</c:v>
                </c:pt>
                <c:pt idx="790">
                  <c:v>0.15001515939999999</c:v>
                </c:pt>
                <c:pt idx="791">
                  <c:v>0.15007190879999999</c:v>
                </c:pt>
                <c:pt idx="792">
                  <c:v>0.15019016999999998</c:v>
                </c:pt>
                <c:pt idx="793">
                  <c:v>0.150150583</c:v>
                </c:pt>
                <c:pt idx="794">
                  <c:v>0.15014272000000001</c:v>
                </c:pt>
                <c:pt idx="795">
                  <c:v>0.150116678</c:v>
                </c:pt>
                <c:pt idx="796">
                  <c:v>0.150124329</c:v>
                </c:pt>
                <c:pt idx="797">
                  <c:v>0.15018526399999998</c:v>
                </c:pt>
                <c:pt idx="798">
                  <c:v>0.15017673200000001</c:v>
                </c:pt>
                <c:pt idx="799">
                  <c:v>0.150139827</c:v>
                </c:pt>
                <c:pt idx="800">
                  <c:v>0.15009202939999999</c:v>
                </c:pt>
                <c:pt idx="801">
                  <c:v>0.1500758968</c:v>
                </c:pt>
                <c:pt idx="802">
                  <c:v>0.15018515699999999</c:v>
                </c:pt>
                <c:pt idx="803">
                  <c:v>0.15025153299999999</c:v>
                </c:pt>
                <c:pt idx="804">
                  <c:v>0.150293917</c:v>
                </c:pt>
                <c:pt idx="805">
                  <c:v>0.150240442</c:v>
                </c:pt>
                <c:pt idx="806">
                  <c:v>0.15023547099999998</c:v>
                </c:pt>
                <c:pt idx="807">
                  <c:v>0.15026578499999999</c:v>
                </c:pt>
                <c:pt idx="808">
                  <c:v>0.150279574</c:v>
                </c:pt>
                <c:pt idx="809">
                  <c:v>0.15024299699999999</c:v>
                </c:pt>
                <c:pt idx="810">
                  <c:v>0.15025247899999999</c:v>
                </c:pt>
                <c:pt idx="811">
                  <c:v>0.150310838</c:v>
                </c:pt>
                <c:pt idx="812">
                  <c:v>0.15037031300000001</c:v>
                </c:pt>
                <c:pt idx="813">
                  <c:v>0.150309001</c:v>
                </c:pt>
                <c:pt idx="814">
                  <c:v>0.15028978399999998</c:v>
                </c:pt>
                <c:pt idx="815">
                  <c:v>0.15034557800000001</c:v>
                </c:pt>
                <c:pt idx="816">
                  <c:v>0.150373539</c:v>
                </c:pt>
                <c:pt idx="817">
                  <c:v>0.150405328</c:v>
                </c:pt>
                <c:pt idx="818">
                  <c:v>0.15039929899999999</c:v>
                </c:pt>
                <c:pt idx="819">
                  <c:v>0.150389097</c:v>
                </c:pt>
                <c:pt idx="820">
                  <c:v>0.15038412500000001</c:v>
                </c:pt>
                <c:pt idx="821">
                  <c:v>0.150377708</c:v>
                </c:pt>
                <c:pt idx="822">
                  <c:v>0.150375076</c:v>
                </c:pt>
                <c:pt idx="823">
                  <c:v>0.150393321</c:v>
                </c:pt>
                <c:pt idx="824">
                  <c:v>0.15040407</c:v>
                </c:pt>
                <c:pt idx="825">
                  <c:v>0.15040182499999999</c:v>
                </c:pt>
                <c:pt idx="826">
                  <c:v>0.15041647799999999</c:v>
                </c:pt>
                <c:pt idx="827">
                  <c:v>0.150461232</c:v>
                </c:pt>
                <c:pt idx="828">
                  <c:v>0.150536056</c:v>
                </c:pt>
                <c:pt idx="829">
                  <c:v>0.15053765599999999</c:v>
                </c:pt>
                <c:pt idx="830">
                  <c:v>0.15053530600000001</c:v>
                </c:pt>
                <c:pt idx="831">
                  <c:v>0.150544134</c:v>
                </c:pt>
                <c:pt idx="832">
                  <c:v>0.150540756</c:v>
                </c:pt>
                <c:pt idx="833">
                  <c:v>0.15054229699999999</c:v>
                </c:pt>
                <c:pt idx="834">
                  <c:v>0.15057210399999998</c:v>
                </c:pt>
                <c:pt idx="835">
                  <c:v>0.15059341800000001</c:v>
                </c:pt>
                <c:pt idx="836">
                  <c:v>0.15062619199999999</c:v>
                </c:pt>
                <c:pt idx="837">
                  <c:v>0.15064361600000001</c:v>
                </c:pt>
                <c:pt idx="838">
                  <c:v>0.15063536699999999</c:v>
                </c:pt>
                <c:pt idx="839">
                  <c:v>0.150625656</c:v>
                </c:pt>
                <c:pt idx="840">
                  <c:v>0.15070740899999999</c:v>
                </c:pt>
                <c:pt idx="841">
                  <c:v>0.15074314799999999</c:v>
                </c:pt>
                <c:pt idx="842">
                  <c:v>0.150746133</c:v>
                </c:pt>
                <c:pt idx="843">
                  <c:v>0.15075844799999999</c:v>
                </c:pt>
                <c:pt idx="844">
                  <c:v>0.15072717499999999</c:v>
                </c:pt>
                <c:pt idx="845">
                  <c:v>0.150700626</c:v>
                </c:pt>
                <c:pt idx="846">
                  <c:v>0.15074114799999999</c:v>
                </c:pt>
                <c:pt idx="847">
                  <c:v>0.150781848</c:v>
                </c:pt>
                <c:pt idx="848">
                  <c:v>0.150825813</c:v>
                </c:pt>
                <c:pt idx="849">
                  <c:v>0.15085348900000001</c:v>
                </c:pt>
                <c:pt idx="850">
                  <c:v>0.15095805600000001</c:v>
                </c:pt>
                <c:pt idx="851">
                  <c:v>0.150983424</c:v>
                </c:pt>
                <c:pt idx="852">
                  <c:v>0.150921678</c:v>
                </c:pt>
                <c:pt idx="853">
                  <c:v>0.150927808</c:v>
                </c:pt>
                <c:pt idx="854">
                  <c:v>0.15097284499999999</c:v>
                </c:pt>
                <c:pt idx="855">
                  <c:v>0.15098097099999999</c:v>
                </c:pt>
                <c:pt idx="856">
                  <c:v>0.15101000000000001</c:v>
                </c:pt>
                <c:pt idx="857">
                  <c:v>0.15103</c:v>
                </c:pt>
                <c:pt idx="858">
                  <c:v>0.15104000000000001</c:v>
                </c:pt>
                <c:pt idx="859">
                  <c:v>0.15104999999999999</c:v>
                </c:pt>
                <c:pt idx="860">
                  <c:v>0.15104000000000001</c:v>
                </c:pt>
                <c:pt idx="861">
                  <c:v>0.15103</c:v>
                </c:pt>
                <c:pt idx="862">
                  <c:v>0.15107999999999999</c:v>
                </c:pt>
                <c:pt idx="863">
                  <c:v>0.15110999999999999</c:v>
                </c:pt>
                <c:pt idx="864">
                  <c:v>0.15109999999999998</c:v>
                </c:pt>
                <c:pt idx="865">
                  <c:v>0.15109</c:v>
                </c:pt>
                <c:pt idx="866">
                  <c:v>0.15109</c:v>
                </c:pt>
                <c:pt idx="867">
                  <c:v>0.15104999999999999</c:v>
                </c:pt>
                <c:pt idx="868">
                  <c:v>0.15109</c:v>
                </c:pt>
                <c:pt idx="869">
                  <c:v>0.15115000000000001</c:v>
                </c:pt>
                <c:pt idx="870">
                  <c:v>0.15114</c:v>
                </c:pt>
                <c:pt idx="871">
                  <c:v>0.15112</c:v>
                </c:pt>
                <c:pt idx="872">
                  <c:v>0.15112</c:v>
                </c:pt>
                <c:pt idx="873">
                  <c:v>0.15112</c:v>
                </c:pt>
                <c:pt idx="874">
                  <c:v>0.15115000000000001</c:v>
                </c:pt>
                <c:pt idx="875">
                  <c:v>0.15114</c:v>
                </c:pt>
                <c:pt idx="876">
                  <c:v>0.15110999999999999</c:v>
                </c:pt>
                <c:pt idx="877">
                  <c:v>0.15109999999999998</c:v>
                </c:pt>
                <c:pt idx="878">
                  <c:v>0.15112999999999999</c:v>
                </c:pt>
                <c:pt idx="879">
                  <c:v>0.15112999999999999</c:v>
                </c:pt>
                <c:pt idx="880">
                  <c:v>0.15115000000000001</c:v>
                </c:pt>
                <c:pt idx="881">
                  <c:v>0.15117</c:v>
                </c:pt>
                <c:pt idx="882">
                  <c:v>0.15115000000000001</c:v>
                </c:pt>
                <c:pt idx="883">
                  <c:v>0.15106999999999998</c:v>
                </c:pt>
                <c:pt idx="884">
                  <c:v>0.15112</c:v>
                </c:pt>
                <c:pt idx="885">
                  <c:v>0.15114</c:v>
                </c:pt>
                <c:pt idx="886">
                  <c:v>0.15114</c:v>
                </c:pt>
                <c:pt idx="887">
                  <c:v>0.15112</c:v>
                </c:pt>
                <c:pt idx="888">
                  <c:v>0.15109999999999998</c:v>
                </c:pt>
                <c:pt idx="889">
                  <c:v>0.15109</c:v>
                </c:pt>
                <c:pt idx="890">
                  <c:v>0.15112999999999999</c:v>
                </c:pt>
                <c:pt idx="891">
                  <c:v>0.15112</c:v>
                </c:pt>
                <c:pt idx="892">
                  <c:v>0.15107999999999999</c:v>
                </c:pt>
                <c:pt idx="893">
                  <c:v>0.15106</c:v>
                </c:pt>
                <c:pt idx="894">
                  <c:v>0.15109</c:v>
                </c:pt>
                <c:pt idx="895">
                  <c:v>0.15112</c:v>
                </c:pt>
                <c:pt idx="896">
                  <c:v>0.15112999999999999</c:v>
                </c:pt>
                <c:pt idx="897">
                  <c:v>0.15112</c:v>
                </c:pt>
                <c:pt idx="898">
                  <c:v>0.15115999999999999</c:v>
                </c:pt>
                <c:pt idx="899">
                  <c:v>0.15115000000000001</c:v>
                </c:pt>
                <c:pt idx="900">
                  <c:v>0.15110999999999999</c:v>
                </c:pt>
                <c:pt idx="901">
                  <c:v>0.15109999999999998</c:v>
                </c:pt>
                <c:pt idx="902">
                  <c:v>0.15109</c:v>
                </c:pt>
                <c:pt idx="903">
                  <c:v>0.15104999999999999</c:v>
                </c:pt>
                <c:pt idx="904">
                  <c:v>0.15109999999999998</c:v>
                </c:pt>
                <c:pt idx="905">
                  <c:v>0.15106999999999998</c:v>
                </c:pt>
                <c:pt idx="906">
                  <c:v>0.15101000000000001</c:v>
                </c:pt>
                <c:pt idx="907">
                  <c:v>0.15095572599999998</c:v>
                </c:pt>
                <c:pt idx="908">
                  <c:v>0.150961646</c:v>
                </c:pt>
                <c:pt idx="909">
                  <c:v>0.15097416899999999</c:v>
                </c:pt>
                <c:pt idx="910">
                  <c:v>0.15098017899999999</c:v>
                </c:pt>
                <c:pt idx="911">
                  <c:v>0.15094938499999999</c:v>
                </c:pt>
                <c:pt idx="912">
                  <c:v>0.150943832</c:v>
                </c:pt>
                <c:pt idx="913">
                  <c:v>0.15090635999999999</c:v>
                </c:pt>
                <c:pt idx="914">
                  <c:v>0.150910658</c:v>
                </c:pt>
                <c:pt idx="915">
                  <c:v>0.150883513</c:v>
                </c:pt>
                <c:pt idx="916">
                  <c:v>0.15090461899999999</c:v>
                </c:pt>
                <c:pt idx="917">
                  <c:v>0.150896488</c:v>
                </c:pt>
                <c:pt idx="918">
                  <c:v>0.15087515499999998</c:v>
                </c:pt>
                <c:pt idx="919">
                  <c:v>0.150858769</c:v>
                </c:pt>
                <c:pt idx="920">
                  <c:v>0.15088274999999998</c:v>
                </c:pt>
                <c:pt idx="921">
                  <c:v>0.15090008599999999</c:v>
                </c:pt>
                <c:pt idx="922">
                  <c:v>0.15087910999999998</c:v>
                </c:pt>
                <c:pt idx="923">
                  <c:v>0.15081338599999999</c:v>
                </c:pt>
                <c:pt idx="924">
                  <c:v>0.15076636399999999</c:v>
                </c:pt>
                <c:pt idx="925">
                  <c:v>0.15072781999999998</c:v>
                </c:pt>
                <c:pt idx="926">
                  <c:v>0.150778147</c:v>
                </c:pt>
                <c:pt idx="927">
                  <c:v>0.15078947700000001</c:v>
                </c:pt>
                <c:pt idx="928">
                  <c:v>0.150758011</c:v>
                </c:pt>
                <c:pt idx="929">
                  <c:v>0.150743339</c:v>
                </c:pt>
                <c:pt idx="930">
                  <c:v>0.150732853</c:v>
                </c:pt>
                <c:pt idx="931">
                  <c:v>0.15069953999999999</c:v>
                </c:pt>
                <c:pt idx="932">
                  <c:v>0.150642042</c:v>
                </c:pt>
                <c:pt idx="933">
                  <c:v>0.15064714299999998</c:v>
                </c:pt>
                <c:pt idx="934">
                  <c:v>0.15068410399999999</c:v>
                </c:pt>
                <c:pt idx="935">
                  <c:v>0.150633922</c:v>
                </c:pt>
                <c:pt idx="936">
                  <c:v>0.15059326200000001</c:v>
                </c:pt>
                <c:pt idx="937">
                  <c:v>0.15061302599999998</c:v>
                </c:pt>
                <c:pt idx="938">
                  <c:v>0.15063173199999999</c:v>
                </c:pt>
                <c:pt idx="939">
                  <c:v>0.150585053</c:v>
                </c:pt>
                <c:pt idx="940">
                  <c:v>0.15059012399999999</c:v>
                </c:pt>
                <c:pt idx="941">
                  <c:v>0.150582352</c:v>
                </c:pt>
                <c:pt idx="942">
                  <c:v>0.150578825</c:v>
                </c:pt>
                <c:pt idx="943">
                  <c:v>0.15056103800000001</c:v>
                </c:pt>
                <c:pt idx="944">
                  <c:v>0.15056444199999999</c:v>
                </c:pt>
                <c:pt idx="945">
                  <c:v>0.15058395199999999</c:v>
                </c:pt>
                <c:pt idx="946">
                  <c:v>0.15054499199999999</c:v>
                </c:pt>
                <c:pt idx="947">
                  <c:v>0.150485124</c:v>
                </c:pt>
                <c:pt idx="948">
                  <c:v>0.15050661599999998</c:v>
                </c:pt>
                <c:pt idx="949">
                  <c:v>0.15048419599999999</c:v>
                </c:pt>
                <c:pt idx="950">
                  <c:v>0.15045219399999998</c:v>
                </c:pt>
                <c:pt idx="951">
                  <c:v>0.15044412299999999</c:v>
                </c:pt>
                <c:pt idx="952">
                  <c:v>0.15046712099999998</c:v>
                </c:pt>
                <c:pt idx="953">
                  <c:v>0.15050704600000001</c:v>
                </c:pt>
                <c:pt idx="954">
                  <c:v>0.150494356</c:v>
                </c:pt>
                <c:pt idx="955">
                  <c:v>0.150493243</c:v>
                </c:pt>
                <c:pt idx="956">
                  <c:v>0.150455743</c:v>
                </c:pt>
                <c:pt idx="957">
                  <c:v>0.15043040099999999</c:v>
                </c:pt>
                <c:pt idx="958">
                  <c:v>0.150429914</c:v>
                </c:pt>
                <c:pt idx="959">
                  <c:v>0.15050897099999999</c:v>
                </c:pt>
                <c:pt idx="960">
                  <c:v>0.150494462</c:v>
                </c:pt>
                <c:pt idx="961">
                  <c:v>0.15052917299999999</c:v>
                </c:pt>
                <c:pt idx="962">
                  <c:v>0.15048142</c:v>
                </c:pt>
                <c:pt idx="963">
                  <c:v>0.150427751</c:v>
                </c:pt>
                <c:pt idx="964">
                  <c:v>0.15039358899999999</c:v>
                </c:pt>
                <c:pt idx="965">
                  <c:v>0.15043107</c:v>
                </c:pt>
                <c:pt idx="966">
                  <c:v>0.15049638799999998</c:v>
                </c:pt>
                <c:pt idx="967">
                  <c:v>0.150525837</c:v>
                </c:pt>
                <c:pt idx="968">
                  <c:v>0.15042698799999998</c:v>
                </c:pt>
                <c:pt idx="969">
                  <c:v>0.150365005</c:v>
                </c:pt>
                <c:pt idx="970">
                  <c:v>0.15034064699999999</c:v>
                </c:pt>
                <c:pt idx="971">
                  <c:v>0.15038057299999999</c:v>
                </c:pt>
                <c:pt idx="972">
                  <c:v>0.15037858099999998</c:v>
                </c:pt>
                <c:pt idx="973">
                  <c:v>0.15034572899999998</c:v>
                </c:pt>
                <c:pt idx="974">
                  <c:v>0.15027607199999998</c:v>
                </c:pt>
                <c:pt idx="975">
                  <c:v>0.15031313599999999</c:v>
                </c:pt>
                <c:pt idx="976">
                  <c:v>0.15029809199999999</c:v>
                </c:pt>
                <c:pt idx="977">
                  <c:v>0.15024111499999998</c:v>
                </c:pt>
                <c:pt idx="978">
                  <c:v>0.15013992600000001</c:v>
                </c:pt>
                <c:pt idx="979">
                  <c:v>0.15011777399999998</c:v>
                </c:pt>
                <c:pt idx="980">
                  <c:v>0.150128344</c:v>
                </c:pt>
                <c:pt idx="981">
                  <c:v>0.15013916899999999</c:v>
                </c:pt>
                <c:pt idx="982">
                  <c:v>0.150093278</c:v>
                </c:pt>
                <c:pt idx="983">
                  <c:v>0.15013549800000001</c:v>
                </c:pt>
                <c:pt idx="984">
                  <c:v>0.15011126</c:v>
                </c:pt>
                <c:pt idx="985">
                  <c:v>0.1500947842</c:v>
                </c:pt>
                <c:pt idx="986">
                  <c:v>0.1500819146</c:v>
                </c:pt>
                <c:pt idx="987">
                  <c:v>0.15009407999999999</c:v>
                </c:pt>
                <c:pt idx="988">
                  <c:v>0.1500930274</c:v>
                </c:pt>
                <c:pt idx="989">
                  <c:v>0.15009490979999998</c:v>
                </c:pt>
                <c:pt idx="990">
                  <c:v>0.1500544882</c:v>
                </c:pt>
                <c:pt idx="991">
                  <c:v>0.15007757559999998</c:v>
                </c:pt>
                <c:pt idx="992">
                  <c:v>0.15006920699999998</c:v>
                </c:pt>
                <c:pt idx="993">
                  <c:v>0.15010072799999999</c:v>
                </c:pt>
                <c:pt idx="994">
                  <c:v>0.15007075279999998</c:v>
                </c:pt>
                <c:pt idx="995">
                  <c:v>0.15000489522999999</c:v>
                </c:pt>
                <c:pt idx="996">
                  <c:v>0.15001129259999998</c:v>
                </c:pt>
                <c:pt idx="997">
                  <c:v>0.15004856599999999</c:v>
                </c:pt>
                <c:pt idx="998">
                  <c:v>0.15000473239000001</c:v>
                </c:pt>
                <c:pt idx="999">
                  <c:v>0.15008813879999999</c:v>
                </c:pt>
                <c:pt idx="1000">
                  <c:v>0.1500966832</c:v>
                </c:pt>
                <c:pt idx="1001">
                  <c:v>0.15007914959999999</c:v>
                </c:pt>
                <c:pt idx="1002">
                  <c:v>0.15</c:v>
                </c:pt>
                <c:pt idx="1003">
                  <c:v>0.1499351666</c:v>
                </c:pt>
                <c:pt idx="1004">
                  <c:v>0.14990524429999999</c:v>
                </c:pt>
                <c:pt idx="1005">
                  <c:v>0.14995424090000001</c:v>
                </c:pt>
                <c:pt idx="1006">
                  <c:v>0.14995535760000001</c:v>
                </c:pt>
                <c:pt idx="1007">
                  <c:v>0.14990855519999999</c:v>
                </c:pt>
                <c:pt idx="1008">
                  <c:v>0.14989365299999999</c:v>
                </c:pt>
                <c:pt idx="1009">
                  <c:v>0.14989591899999999</c:v>
                </c:pt>
                <c:pt idx="1010">
                  <c:v>0.14996407719999999</c:v>
                </c:pt>
                <c:pt idx="1011">
                  <c:v>0.1499865048</c:v>
                </c:pt>
                <c:pt idx="1012">
                  <c:v>0.14996242360000001</c:v>
                </c:pt>
                <c:pt idx="1013">
                  <c:v>0.1499749571</c:v>
                </c:pt>
                <c:pt idx="1014">
                  <c:v>0.1500421777</c:v>
                </c:pt>
                <c:pt idx="1015">
                  <c:v>0.150100962</c:v>
                </c:pt>
                <c:pt idx="1016">
                  <c:v>0.15006286099999999</c:v>
                </c:pt>
                <c:pt idx="1017">
                  <c:v>0.1500683297</c:v>
                </c:pt>
                <c:pt idx="1018">
                  <c:v>0.15014076499999998</c:v>
                </c:pt>
                <c:pt idx="1019">
                  <c:v>0.15016268399999999</c:v>
                </c:pt>
                <c:pt idx="1020">
                  <c:v>0.15022237999999999</c:v>
                </c:pt>
                <c:pt idx="1021">
                  <c:v>0.15023797999999999</c:v>
                </c:pt>
                <c:pt idx="1022">
                  <c:v>0.150229265</c:v>
                </c:pt>
                <c:pt idx="1023">
                  <c:v>0.15016685899999999</c:v>
                </c:pt>
                <c:pt idx="1024">
                  <c:v>0.15012533</c:v>
                </c:pt>
                <c:pt idx="1025">
                  <c:v>0.15015115499999998</c:v>
                </c:pt>
                <c:pt idx="1026">
                  <c:v>0.15016970699999999</c:v>
                </c:pt>
                <c:pt idx="1027">
                  <c:v>0.15019766199999998</c:v>
                </c:pt>
                <c:pt idx="1028">
                  <c:v>0.15017072100000001</c:v>
                </c:pt>
                <c:pt idx="1029">
                  <c:v>0.150160768</c:v>
                </c:pt>
                <c:pt idx="1030">
                  <c:v>0.15014033799999998</c:v>
                </c:pt>
                <c:pt idx="1031">
                  <c:v>0.15016711699999999</c:v>
                </c:pt>
                <c:pt idx="1032">
                  <c:v>0.15017444699999999</c:v>
                </c:pt>
                <c:pt idx="1033">
                  <c:v>0.15022792899999998</c:v>
                </c:pt>
                <c:pt idx="1034">
                  <c:v>0.150186176</c:v>
                </c:pt>
                <c:pt idx="1035">
                  <c:v>0.150179322</c:v>
                </c:pt>
                <c:pt idx="1036">
                  <c:v>0.15022775099999999</c:v>
                </c:pt>
                <c:pt idx="1037">
                  <c:v>0.15030561100000001</c:v>
                </c:pt>
                <c:pt idx="1038">
                  <c:v>0.150313644</c:v>
                </c:pt>
                <c:pt idx="1039">
                  <c:v>0.150336681</c:v>
                </c:pt>
                <c:pt idx="1040">
                  <c:v>0.15035493599999999</c:v>
                </c:pt>
                <c:pt idx="1041">
                  <c:v>0.15035453299999998</c:v>
                </c:pt>
                <c:pt idx="1042">
                  <c:v>0.15036207499999998</c:v>
                </c:pt>
                <c:pt idx="1043">
                  <c:v>0.150340632</c:v>
                </c:pt>
                <c:pt idx="1044">
                  <c:v>0.15031386999999999</c:v>
                </c:pt>
                <c:pt idx="1045">
                  <c:v>0.15030626999999999</c:v>
                </c:pt>
                <c:pt idx="1046">
                  <c:v>0.15029592899999999</c:v>
                </c:pt>
                <c:pt idx="1047">
                  <c:v>0.150263325</c:v>
                </c:pt>
                <c:pt idx="1048">
                  <c:v>0.150266591</c:v>
                </c:pt>
                <c:pt idx="1049">
                  <c:v>0.15028298199999998</c:v>
                </c:pt>
                <c:pt idx="1050">
                  <c:v>0.15029901600000001</c:v>
                </c:pt>
                <c:pt idx="1051">
                  <c:v>0.150261912</c:v>
                </c:pt>
                <c:pt idx="1052">
                  <c:v>0.150286947</c:v>
                </c:pt>
                <c:pt idx="1053">
                  <c:v>0.150316006</c:v>
                </c:pt>
                <c:pt idx="1054">
                  <c:v>0.15030473999999999</c:v>
                </c:pt>
                <c:pt idx="1055">
                  <c:v>0.15031813699999999</c:v>
                </c:pt>
                <c:pt idx="1056">
                  <c:v>0.150306469</c:v>
                </c:pt>
                <c:pt idx="1057">
                  <c:v>0.15034206999999999</c:v>
                </c:pt>
                <c:pt idx="1058">
                  <c:v>0.15036239399999998</c:v>
                </c:pt>
                <c:pt idx="1059">
                  <c:v>0.15031338599999999</c:v>
                </c:pt>
                <c:pt idx="1060">
                  <c:v>0.15030785699999999</c:v>
                </c:pt>
                <c:pt idx="1061">
                  <c:v>0.150304148</c:v>
                </c:pt>
                <c:pt idx="1062">
                  <c:v>0.150310212</c:v>
                </c:pt>
                <c:pt idx="1063">
                  <c:v>0.150257732</c:v>
                </c:pt>
                <c:pt idx="1064">
                  <c:v>0.15025184499999999</c:v>
                </c:pt>
                <c:pt idx="1065">
                  <c:v>0.15025736000000001</c:v>
                </c:pt>
                <c:pt idx="1066">
                  <c:v>0.15025306799999999</c:v>
                </c:pt>
                <c:pt idx="1067">
                  <c:v>0.15025296499999999</c:v>
                </c:pt>
                <c:pt idx="1068">
                  <c:v>0.150276033</c:v>
                </c:pt>
                <c:pt idx="1069">
                  <c:v>0.15026281499999999</c:v>
                </c:pt>
                <c:pt idx="1070">
                  <c:v>0.15023176299999999</c:v>
                </c:pt>
                <c:pt idx="1071">
                  <c:v>0.15022741100000001</c:v>
                </c:pt>
                <c:pt idx="1072">
                  <c:v>0.150301456</c:v>
                </c:pt>
                <c:pt idx="1073">
                  <c:v>0.15034998899999999</c:v>
                </c:pt>
                <c:pt idx="1074">
                  <c:v>0.150294543</c:v>
                </c:pt>
                <c:pt idx="1075">
                  <c:v>0.15023946699999999</c:v>
                </c:pt>
                <c:pt idx="1076">
                  <c:v>0.15025857300000001</c:v>
                </c:pt>
                <c:pt idx="1077">
                  <c:v>0.15021832399999999</c:v>
                </c:pt>
                <c:pt idx="1078">
                  <c:v>0.15022686299999999</c:v>
                </c:pt>
                <c:pt idx="1079">
                  <c:v>0.15024969199999999</c:v>
                </c:pt>
                <c:pt idx="1080">
                  <c:v>0.150244344</c:v>
                </c:pt>
                <c:pt idx="1081">
                  <c:v>0.15021321399999998</c:v>
                </c:pt>
                <c:pt idx="1082">
                  <c:v>0.15025481999999998</c:v>
                </c:pt>
                <c:pt idx="1083">
                  <c:v>0.15026709899999999</c:v>
                </c:pt>
                <c:pt idx="1084">
                  <c:v>0.150225883</c:v>
                </c:pt>
                <c:pt idx="1085">
                  <c:v>0.15022469199999999</c:v>
                </c:pt>
                <c:pt idx="1086">
                  <c:v>0.150270826</c:v>
                </c:pt>
                <c:pt idx="1087">
                  <c:v>0.150287278</c:v>
                </c:pt>
                <c:pt idx="1088">
                  <c:v>0.15030380299999999</c:v>
                </c:pt>
                <c:pt idx="1089">
                  <c:v>0.15028894700000001</c:v>
                </c:pt>
                <c:pt idx="1090">
                  <c:v>0.150334842</c:v>
                </c:pt>
                <c:pt idx="1091">
                  <c:v>0.15036375199999999</c:v>
                </c:pt>
                <c:pt idx="1092">
                  <c:v>0.15034688299999999</c:v>
                </c:pt>
                <c:pt idx="1093">
                  <c:v>0.15031767899999998</c:v>
                </c:pt>
                <c:pt idx="1094">
                  <c:v>0.15033097000000001</c:v>
                </c:pt>
                <c:pt idx="1095">
                  <c:v>0.15034322</c:v>
                </c:pt>
                <c:pt idx="1096">
                  <c:v>0.15032752899999999</c:v>
                </c:pt>
                <c:pt idx="1097">
                  <c:v>0.15029994799999999</c:v>
                </c:pt>
                <c:pt idx="1098">
                  <c:v>0.15030850199999998</c:v>
                </c:pt>
                <c:pt idx="1099">
                  <c:v>0.15028378100000001</c:v>
                </c:pt>
                <c:pt idx="1100">
                  <c:v>0.15029321500000001</c:v>
                </c:pt>
                <c:pt idx="1101">
                  <c:v>0.15031932100000001</c:v>
                </c:pt>
                <c:pt idx="1102">
                  <c:v>0.15033595199999999</c:v>
                </c:pt>
                <c:pt idx="1103">
                  <c:v>0.150286898</c:v>
                </c:pt>
                <c:pt idx="1104">
                  <c:v>0.150287912</c:v>
                </c:pt>
                <c:pt idx="1105">
                  <c:v>0.15028750899999999</c:v>
                </c:pt>
                <c:pt idx="1106">
                  <c:v>0.150296659</c:v>
                </c:pt>
                <c:pt idx="1107">
                  <c:v>0.150244356</c:v>
                </c:pt>
                <c:pt idx="1108">
                  <c:v>0.15023502999999999</c:v>
                </c:pt>
                <c:pt idx="1109">
                  <c:v>0.15027105899999998</c:v>
                </c:pt>
                <c:pt idx="1110">
                  <c:v>0.150325346</c:v>
                </c:pt>
                <c:pt idx="1111">
                  <c:v>0.15030205499999999</c:v>
                </c:pt>
                <c:pt idx="1112">
                  <c:v>0.15028746800000001</c:v>
                </c:pt>
                <c:pt idx="1113">
                  <c:v>0.15027902099999998</c:v>
                </c:pt>
                <c:pt idx="1114">
                  <c:v>0.15027457999999999</c:v>
                </c:pt>
                <c:pt idx="1115">
                  <c:v>0.15025444899999998</c:v>
                </c:pt>
                <c:pt idx="1116">
                  <c:v>0.15021226399999998</c:v>
                </c:pt>
                <c:pt idx="1117">
                  <c:v>0.150176905</c:v>
                </c:pt>
                <c:pt idx="1118">
                  <c:v>0.150228954</c:v>
                </c:pt>
                <c:pt idx="1119">
                  <c:v>0.15025574799999999</c:v>
                </c:pt>
                <c:pt idx="1120">
                  <c:v>0.150264658</c:v>
                </c:pt>
                <c:pt idx="1121">
                  <c:v>0.150229314</c:v>
                </c:pt>
                <c:pt idx="1122">
                  <c:v>0.150219881</c:v>
                </c:pt>
                <c:pt idx="1123">
                  <c:v>0.15020246199999998</c:v>
                </c:pt>
                <c:pt idx="1124">
                  <c:v>0.15020246199999998</c:v>
                </c:pt>
                <c:pt idx="1125">
                  <c:v>0.15023086499999999</c:v>
                </c:pt>
                <c:pt idx="1126">
                  <c:v>0.15024066999999999</c:v>
                </c:pt>
                <c:pt idx="1127">
                  <c:v>0.15018352499999998</c:v>
                </c:pt>
                <c:pt idx="1128">
                  <c:v>0.150235278</c:v>
                </c:pt>
                <c:pt idx="1129">
                  <c:v>0.15027190399999998</c:v>
                </c:pt>
                <c:pt idx="1130">
                  <c:v>0.15023678399999998</c:v>
                </c:pt>
                <c:pt idx="1131">
                  <c:v>0.15019543299999999</c:v>
                </c:pt>
                <c:pt idx="1132">
                  <c:v>0.15019318400000001</c:v>
                </c:pt>
                <c:pt idx="1133">
                  <c:v>0.150191827</c:v>
                </c:pt>
                <c:pt idx="1134">
                  <c:v>0.15019191900000001</c:v>
                </c:pt>
                <c:pt idx="1135">
                  <c:v>0.15015630399999999</c:v>
                </c:pt>
                <c:pt idx="1136">
                  <c:v>0.15015898799999999</c:v>
                </c:pt>
                <c:pt idx="1137">
                  <c:v>0.150182069</c:v>
                </c:pt>
                <c:pt idx="1138">
                  <c:v>0.150141941</c:v>
                </c:pt>
                <c:pt idx="1139">
                  <c:v>0.150103764</c:v>
                </c:pt>
                <c:pt idx="1140">
                  <c:v>0.15013474599999999</c:v>
                </c:pt>
                <c:pt idx="1141">
                  <c:v>0.15014481699999999</c:v>
                </c:pt>
                <c:pt idx="1142">
                  <c:v>0.15018658699999998</c:v>
                </c:pt>
                <c:pt idx="1143">
                  <c:v>0.150171359</c:v>
                </c:pt>
                <c:pt idx="1144">
                  <c:v>0.15014596699999999</c:v>
                </c:pt>
                <c:pt idx="1145">
                  <c:v>0.15012251499999998</c:v>
                </c:pt>
                <c:pt idx="1146">
                  <c:v>0.1500860205</c:v>
                </c:pt>
                <c:pt idx="1147">
                  <c:v>0.15009378600000001</c:v>
                </c:pt>
                <c:pt idx="1148">
                  <c:v>0.15016031899999999</c:v>
                </c:pt>
                <c:pt idx="1149">
                  <c:v>0.15017051200000001</c:v>
                </c:pt>
                <c:pt idx="1150">
                  <c:v>0.150163136</c:v>
                </c:pt>
                <c:pt idx="1151">
                  <c:v>0.15015263200000001</c:v>
                </c:pt>
                <c:pt idx="1152">
                  <c:v>0.150159232</c:v>
                </c:pt>
                <c:pt idx="1153">
                  <c:v>0.150141845</c:v>
                </c:pt>
                <c:pt idx="1154">
                  <c:v>0.15015251399999999</c:v>
                </c:pt>
                <c:pt idx="1155">
                  <c:v>0.15015714899999999</c:v>
                </c:pt>
                <c:pt idx="1156">
                  <c:v>0.15017000799999999</c:v>
                </c:pt>
                <c:pt idx="1157">
                  <c:v>0.15018809999999999</c:v>
                </c:pt>
                <c:pt idx="1158">
                  <c:v>0.15016354299999998</c:v>
                </c:pt>
                <c:pt idx="1159">
                  <c:v>0.150127438</c:v>
                </c:pt>
                <c:pt idx="1160">
                  <c:v>0.1500933005</c:v>
                </c:pt>
                <c:pt idx="1161">
                  <c:v>0.15013427799999998</c:v>
                </c:pt>
                <c:pt idx="1162">
                  <c:v>0.15017740399999999</c:v>
                </c:pt>
                <c:pt idx="1163">
                  <c:v>0.15012460899999999</c:v>
                </c:pt>
                <c:pt idx="1164">
                  <c:v>0.15007555510000001</c:v>
                </c:pt>
                <c:pt idx="1165">
                  <c:v>0.15003706479999998</c:v>
                </c:pt>
                <c:pt idx="1166">
                  <c:v>0.1500581664</c:v>
                </c:pt>
                <c:pt idx="1167">
                  <c:v>0.15009780319999999</c:v>
                </c:pt>
                <c:pt idx="1168">
                  <c:v>0.1501112</c:v>
                </c:pt>
                <c:pt idx="1169">
                  <c:v>0.15010547699999999</c:v>
                </c:pt>
                <c:pt idx="1170">
                  <c:v>0.150099697</c:v>
                </c:pt>
                <c:pt idx="1171">
                  <c:v>0.15008318679999999</c:v>
                </c:pt>
                <c:pt idx="1172">
                  <c:v>0.15007129629999999</c:v>
                </c:pt>
                <c:pt idx="1173">
                  <c:v>0.15003455190000001</c:v>
                </c:pt>
                <c:pt idx="1174">
                  <c:v>0.1500382317</c:v>
                </c:pt>
                <c:pt idx="1175">
                  <c:v>0.15008488819999999</c:v>
                </c:pt>
                <c:pt idx="1176">
                  <c:v>0.15015425299999999</c:v>
                </c:pt>
                <c:pt idx="1177">
                  <c:v>0.15014295999999999</c:v>
                </c:pt>
                <c:pt idx="1178">
                  <c:v>0.15011925099999998</c:v>
                </c:pt>
                <c:pt idx="1179">
                  <c:v>0.15008378780000001</c:v>
                </c:pt>
                <c:pt idx="1180">
                  <c:v>0.15009529059999999</c:v>
                </c:pt>
                <c:pt idx="1181">
                  <c:v>0.15007106309999999</c:v>
                </c:pt>
                <c:pt idx="1182">
                  <c:v>0.15006943789999999</c:v>
                </c:pt>
                <c:pt idx="1183">
                  <c:v>0.15006791950000001</c:v>
                </c:pt>
                <c:pt idx="1184">
                  <c:v>0.1500317092</c:v>
                </c:pt>
                <c:pt idx="1185">
                  <c:v>0.15001309879999999</c:v>
                </c:pt>
                <c:pt idx="1186">
                  <c:v>0.15001888050000001</c:v>
                </c:pt>
                <c:pt idx="1187">
                  <c:v>0.14997404409999998</c:v>
                </c:pt>
                <c:pt idx="1188">
                  <c:v>0.14996982859999999</c:v>
                </c:pt>
                <c:pt idx="1189">
                  <c:v>0.14992883439999999</c:v>
                </c:pt>
                <c:pt idx="1190">
                  <c:v>0.14996833900000001</c:v>
                </c:pt>
                <c:pt idx="1191">
                  <c:v>0.14999532469999999</c:v>
                </c:pt>
                <c:pt idx="1192">
                  <c:v>0.14998514829999998</c:v>
                </c:pt>
                <c:pt idx="1193">
                  <c:v>0.14999517600999998</c:v>
                </c:pt>
                <c:pt idx="1194">
                  <c:v>0.1499840016</c:v>
                </c:pt>
                <c:pt idx="1195">
                  <c:v>0.1499592803</c:v>
                </c:pt>
                <c:pt idx="1196">
                  <c:v>0.1499489849</c:v>
                </c:pt>
                <c:pt idx="1197">
                  <c:v>0.14993782359999999</c:v>
                </c:pt>
                <c:pt idx="1198">
                  <c:v>0.1499342192</c:v>
                </c:pt>
                <c:pt idx="1199">
                  <c:v>0.14991414689999999</c:v>
                </c:pt>
                <c:pt idx="1200">
                  <c:v>0.1499323125</c:v>
                </c:pt>
                <c:pt idx="1201">
                  <c:v>0.14999525425999999</c:v>
                </c:pt>
                <c:pt idx="1202">
                  <c:v>0.15003663579999998</c:v>
                </c:pt>
                <c:pt idx="1203">
                  <c:v>0.15004717239999998</c:v>
                </c:pt>
                <c:pt idx="1204">
                  <c:v>0.15006366809999999</c:v>
                </c:pt>
                <c:pt idx="1205">
                  <c:v>0.15007754169999998</c:v>
                </c:pt>
                <c:pt idx="1206">
                  <c:v>0.1500842624</c:v>
                </c:pt>
                <c:pt idx="1207">
                  <c:v>0.150074816</c:v>
                </c:pt>
                <c:pt idx="1208">
                  <c:v>0.15005429679999999</c:v>
                </c:pt>
                <c:pt idx="1209">
                  <c:v>0.15002600029999999</c:v>
                </c:pt>
                <c:pt idx="1210">
                  <c:v>0.15003002309999999</c:v>
                </c:pt>
                <c:pt idx="1211">
                  <c:v>0.1500376836</c:v>
                </c:pt>
                <c:pt idx="1212">
                  <c:v>0.15007264139999998</c:v>
                </c:pt>
                <c:pt idx="1213">
                  <c:v>0.15007165989999999</c:v>
                </c:pt>
                <c:pt idx="1214">
                  <c:v>0.1500330647</c:v>
                </c:pt>
                <c:pt idx="1215">
                  <c:v>0.1499809573</c:v>
                </c:pt>
                <c:pt idx="1216">
                  <c:v>0.15</c:v>
                </c:pt>
                <c:pt idx="1217">
                  <c:v>0.15000309674000001</c:v>
                </c:pt>
                <c:pt idx="1218">
                  <c:v>0.15000185747</c:v>
                </c:pt>
                <c:pt idx="1219">
                  <c:v>0.14998243419999999</c:v>
                </c:pt>
                <c:pt idx="1220">
                  <c:v>0.1499507819</c:v>
                </c:pt>
                <c:pt idx="1221">
                  <c:v>0.14990249459999999</c:v>
                </c:pt>
                <c:pt idx="1222">
                  <c:v>0.14984930999999999</c:v>
                </c:pt>
                <c:pt idx="1223">
                  <c:v>0.14980570199999999</c:v>
                </c:pt>
                <c:pt idx="1224">
                  <c:v>0.149789324</c:v>
                </c:pt>
                <c:pt idx="1225">
                  <c:v>0.14973600000000001</c:v>
                </c:pt>
                <c:pt idx="1226">
                  <c:v>0.14966934399999998</c:v>
                </c:pt>
                <c:pt idx="1227">
                  <c:v>0.14964160699999998</c:v>
                </c:pt>
                <c:pt idx="1228">
                  <c:v>0.14969824400000001</c:v>
                </c:pt>
                <c:pt idx="1229">
                  <c:v>0.149711439</c:v>
                </c:pt>
                <c:pt idx="1230">
                  <c:v>0.14963991099999999</c:v>
                </c:pt>
                <c:pt idx="1231">
                  <c:v>0.14959923899999999</c:v>
                </c:pt>
                <c:pt idx="1232">
                  <c:v>0.14952935000000001</c:v>
                </c:pt>
                <c:pt idx="1233">
                  <c:v>0.14952386300000001</c:v>
                </c:pt>
                <c:pt idx="1234">
                  <c:v>0.14954149899999999</c:v>
                </c:pt>
                <c:pt idx="1235">
                  <c:v>0.14950358799999999</c:v>
                </c:pt>
                <c:pt idx="1236">
                  <c:v>0.14947195999999999</c:v>
                </c:pt>
                <c:pt idx="1237">
                  <c:v>0.14943269300000001</c:v>
                </c:pt>
                <c:pt idx="1238">
                  <c:v>0.14939635800000001</c:v>
                </c:pt>
                <c:pt idx="1239">
                  <c:v>0.149376447</c:v>
                </c:pt>
                <c:pt idx="1240">
                  <c:v>0.149368006</c:v>
                </c:pt>
                <c:pt idx="1241">
                  <c:v>0.14935970299999998</c:v>
                </c:pt>
                <c:pt idx="1242">
                  <c:v>0.149343797</c:v>
                </c:pt>
                <c:pt idx="1243">
                  <c:v>0.14935979799999999</c:v>
                </c:pt>
                <c:pt idx="1244">
                  <c:v>0.14936709300000001</c:v>
                </c:pt>
                <c:pt idx="1245">
                  <c:v>0.14935168299999999</c:v>
                </c:pt>
                <c:pt idx="1246">
                  <c:v>0.149340157</c:v>
                </c:pt>
                <c:pt idx="1247">
                  <c:v>0.14921552099999999</c:v>
                </c:pt>
                <c:pt idx="1248">
                  <c:v>0.149164243</c:v>
                </c:pt>
                <c:pt idx="1249">
                  <c:v>0.14919299599999999</c:v>
                </c:pt>
                <c:pt idx="1250">
                  <c:v>0.14920826600000001</c:v>
                </c:pt>
                <c:pt idx="1251">
                  <c:v>0.14920499600000001</c:v>
                </c:pt>
                <c:pt idx="1252">
                  <c:v>0.14919083799999999</c:v>
                </c:pt>
                <c:pt idx="1253">
                  <c:v>0.14921467299999999</c:v>
                </c:pt>
                <c:pt idx="1254">
                  <c:v>0.14919173699999999</c:v>
                </c:pt>
                <c:pt idx="1255">
                  <c:v>0.149153762</c:v>
                </c:pt>
                <c:pt idx="1256">
                  <c:v>0.14916036099999999</c:v>
                </c:pt>
                <c:pt idx="1257">
                  <c:v>0.14906509099999998</c:v>
                </c:pt>
                <c:pt idx="1258">
                  <c:v>0.149057727</c:v>
                </c:pt>
                <c:pt idx="1259">
                  <c:v>0.149078656</c:v>
                </c:pt>
                <c:pt idx="1260">
                  <c:v>0.14903848</c:v>
                </c:pt>
                <c:pt idx="1261">
                  <c:v>0.14906644199999999</c:v>
                </c:pt>
                <c:pt idx="1262">
                  <c:v>0.14910506399999998</c:v>
                </c:pt>
                <c:pt idx="1263">
                  <c:v>0.14907832799999998</c:v>
                </c:pt>
                <c:pt idx="1264">
                  <c:v>0.14908164499999998</c:v>
                </c:pt>
                <c:pt idx="1265">
                  <c:v>0.14911418599999998</c:v>
                </c:pt>
                <c:pt idx="1266">
                  <c:v>0.149143996</c:v>
                </c:pt>
                <c:pt idx="1267">
                  <c:v>0.14925424800000001</c:v>
                </c:pt>
                <c:pt idx="1268">
                  <c:v>0.14937777099999999</c:v>
                </c:pt>
                <c:pt idx="1269">
                  <c:v>0.149442678</c:v>
                </c:pt>
                <c:pt idx="1270">
                  <c:v>0.14956423499999999</c:v>
                </c:pt>
                <c:pt idx="1271">
                  <c:v>0.14976921299999998</c:v>
                </c:pt>
                <c:pt idx="1272">
                  <c:v>0.14997485629999999</c:v>
                </c:pt>
                <c:pt idx="1273">
                  <c:v>0.150068329</c:v>
                </c:pt>
                <c:pt idx="1274">
                  <c:v>0.15010147699999998</c:v>
                </c:pt>
                <c:pt idx="1275">
                  <c:v>0.15001853449999999</c:v>
                </c:pt>
                <c:pt idx="1276">
                  <c:v>0.14985456999999999</c:v>
                </c:pt>
                <c:pt idx="1277">
                  <c:v>0.149658349</c:v>
                </c:pt>
                <c:pt idx="1278">
                  <c:v>0.14948147000000001</c:v>
                </c:pt>
                <c:pt idx="1279">
                  <c:v>0.14937956799999999</c:v>
                </c:pt>
                <c:pt idx="1280">
                  <c:v>0.149319797</c:v>
                </c:pt>
                <c:pt idx="1281">
                  <c:v>0.14926329999999999</c:v>
                </c:pt>
                <c:pt idx="1282">
                  <c:v>0.149203485</c:v>
                </c:pt>
                <c:pt idx="1283">
                  <c:v>0.14907254</c:v>
                </c:pt>
                <c:pt idx="1284">
                  <c:v>0.14900944699999999</c:v>
                </c:pt>
                <c:pt idx="1285">
                  <c:v>0.149036962</c:v>
                </c:pt>
                <c:pt idx="1286">
                  <c:v>0.14903965599999999</c:v>
                </c:pt>
                <c:pt idx="1287">
                  <c:v>0.14895</c:v>
                </c:pt>
                <c:pt idx="1288">
                  <c:v>0.14892</c:v>
                </c:pt>
                <c:pt idx="1289">
                  <c:v>0.14890999999999999</c:v>
                </c:pt>
                <c:pt idx="1290">
                  <c:v>0.14884</c:v>
                </c:pt>
                <c:pt idx="1291">
                  <c:v>0.14882000000000001</c:v>
                </c:pt>
                <c:pt idx="1292">
                  <c:v>0.14882999999999999</c:v>
                </c:pt>
                <c:pt idx="1293">
                  <c:v>0.14884999999999998</c:v>
                </c:pt>
                <c:pt idx="1294">
                  <c:v>0.14887999999999998</c:v>
                </c:pt>
                <c:pt idx="1295">
                  <c:v>0.14890999999999999</c:v>
                </c:pt>
                <c:pt idx="1296">
                  <c:v>0.14896999999999999</c:v>
                </c:pt>
                <c:pt idx="1297">
                  <c:v>0.14903216999999999</c:v>
                </c:pt>
                <c:pt idx="1298">
                  <c:v>0.1490628</c:v>
                </c:pt>
                <c:pt idx="1299">
                  <c:v>0.14912697699999999</c:v>
                </c:pt>
                <c:pt idx="1300">
                  <c:v>0.14917107699999999</c:v>
                </c:pt>
                <c:pt idx="1301">
                  <c:v>0.14922397399999998</c:v>
                </c:pt>
                <c:pt idx="1302">
                  <c:v>0.149355708</c:v>
                </c:pt>
                <c:pt idx="1303">
                  <c:v>0.14947269499999999</c:v>
                </c:pt>
                <c:pt idx="1304">
                  <c:v>0.14950628999999999</c:v>
                </c:pt>
                <c:pt idx="1305">
                  <c:v>0.149637089</c:v>
                </c:pt>
                <c:pt idx="1306">
                  <c:v>0.149888242</c:v>
                </c:pt>
                <c:pt idx="1307">
                  <c:v>0.150133139</c:v>
                </c:pt>
                <c:pt idx="1308">
                  <c:v>0.15024842699999999</c:v>
                </c:pt>
                <c:pt idx="1309">
                  <c:v>0.15027095099999999</c:v>
                </c:pt>
                <c:pt idx="1310">
                  <c:v>0.150294135</c:v>
                </c:pt>
                <c:pt idx="1311">
                  <c:v>0.15026360999999999</c:v>
                </c:pt>
                <c:pt idx="1312">
                  <c:v>0.15023639799999999</c:v>
                </c:pt>
                <c:pt idx="1313">
                  <c:v>0.1500909258</c:v>
                </c:pt>
                <c:pt idx="1314">
                  <c:v>0.14993933349999999</c:v>
                </c:pt>
                <c:pt idx="1315">
                  <c:v>0.14975999099999998</c:v>
                </c:pt>
                <c:pt idx="1316">
                  <c:v>0.149501245</c:v>
                </c:pt>
                <c:pt idx="1317">
                  <c:v>0.14930879</c:v>
                </c:pt>
                <c:pt idx="1318">
                  <c:v>0.14919058999999998</c:v>
                </c:pt>
                <c:pt idx="1319">
                  <c:v>0.14904957399999999</c:v>
                </c:pt>
                <c:pt idx="1320">
                  <c:v>0.14884999999999998</c:v>
                </c:pt>
                <c:pt idx="1321">
                  <c:v>0.14871999999999999</c:v>
                </c:pt>
                <c:pt idx="1322">
                  <c:v>0.14865999999999999</c:v>
                </c:pt>
                <c:pt idx="1323">
                  <c:v>0.14865</c:v>
                </c:pt>
                <c:pt idx="1324">
                  <c:v>0.14862999999999998</c:v>
                </c:pt>
                <c:pt idx="1325">
                  <c:v>0.14859999999999998</c:v>
                </c:pt>
                <c:pt idx="1326">
                  <c:v>0.14862</c:v>
                </c:pt>
                <c:pt idx="1327">
                  <c:v>0.14857999999999999</c:v>
                </c:pt>
                <c:pt idx="1328">
                  <c:v>0.14857999999999999</c:v>
                </c:pt>
                <c:pt idx="1329">
                  <c:v>0.14859</c:v>
                </c:pt>
                <c:pt idx="1330">
                  <c:v>0.14854999999999999</c:v>
                </c:pt>
                <c:pt idx="1331">
                  <c:v>0.14843000000000001</c:v>
                </c:pt>
                <c:pt idx="1332">
                  <c:v>0.14824999999999999</c:v>
                </c:pt>
                <c:pt idx="1333">
                  <c:v>0.14809999999999998</c:v>
                </c:pt>
                <c:pt idx="1334">
                  <c:v>0.14802999999999999</c:v>
                </c:pt>
                <c:pt idx="1335">
                  <c:v>0.14792</c:v>
                </c:pt>
                <c:pt idx="1336">
                  <c:v>0.14777999999999999</c:v>
                </c:pt>
                <c:pt idx="1337">
                  <c:v>0.14771000000000001</c:v>
                </c:pt>
                <c:pt idx="1338">
                  <c:v>0.1477</c:v>
                </c:pt>
                <c:pt idx="1339">
                  <c:v>0.14759999999999998</c:v>
                </c:pt>
                <c:pt idx="1340">
                  <c:v>0.14751</c:v>
                </c:pt>
                <c:pt idx="1341">
                  <c:v>0.14746999999999999</c:v>
                </c:pt>
                <c:pt idx="1342">
                  <c:v>0.14740999999999999</c:v>
                </c:pt>
                <c:pt idx="1343">
                  <c:v>0.14734</c:v>
                </c:pt>
                <c:pt idx="1344">
                  <c:v>0.14732999999999999</c:v>
                </c:pt>
                <c:pt idx="1345">
                  <c:v>0.14727999999999999</c:v>
                </c:pt>
                <c:pt idx="1346">
                  <c:v>0.14718000000000001</c:v>
                </c:pt>
                <c:pt idx="1347">
                  <c:v>0.14710000000000001</c:v>
                </c:pt>
                <c:pt idx="1348">
                  <c:v>0.14710000000000001</c:v>
                </c:pt>
                <c:pt idx="1349">
                  <c:v>0.14706</c:v>
                </c:pt>
                <c:pt idx="1350">
                  <c:v>0.14702999999999999</c:v>
                </c:pt>
                <c:pt idx="1351">
                  <c:v>0.14704999999999999</c:v>
                </c:pt>
                <c:pt idx="1352">
                  <c:v>0.14709</c:v>
                </c:pt>
                <c:pt idx="1353">
                  <c:v>0.14704999999999999</c:v>
                </c:pt>
                <c:pt idx="1354">
                  <c:v>0.14701</c:v>
                </c:pt>
                <c:pt idx="1355">
                  <c:v>0.14701</c:v>
                </c:pt>
                <c:pt idx="1356">
                  <c:v>0.14693999999999999</c:v>
                </c:pt>
                <c:pt idx="1357">
                  <c:v>0.14696000000000001</c:v>
                </c:pt>
                <c:pt idx="1358">
                  <c:v>0.14698999999999998</c:v>
                </c:pt>
                <c:pt idx="1359">
                  <c:v>0.14696999999999999</c:v>
                </c:pt>
                <c:pt idx="1360">
                  <c:v>0.14699999999999999</c:v>
                </c:pt>
                <c:pt idx="1361">
                  <c:v>0.14698999999999998</c:v>
                </c:pt>
                <c:pt idx="1362">
                  <c:v>0.14695</c:v>
                </c:pt>
                <c:pt idx="1363">
                  <c:v>0.14693999999999999</c:v>
                </c:pt>
                <c:pt idx="1364">
                  <c:v>0.14693999999999999</c:v>
                </c:pt>
                <c:pt idx="1365">
                  <c:v>0.14690999999999999</c:v>
                </c:pt>
                <c:pt idx="1366">
                  <c:v>0.1469</c:v>
                </c:pt>
                <c:pt idx="1367">
                  <c:v>0.14687999999999998</c:v>
                </c:pt>
                <c:pt idx="1368">
                  <c:v>0.14696999999999999</c:v>
                </c:pt>
                <c:pt idx="1369">
                  <c:v>0.14706</c:v>
                </c:pt>
                <c:pt idx="1370">
                  <c:v>0.14701999999999998</c:v>
                </c:pt>
                <c:pt idx="1371">
                  <c:v>0.14698</c:v>
                </c:pt>
                <c:pt idx="1372">
                  <c:v>0.14699999999999999</c:v>
                </c:pt>
                <c:pt idx="1373">
                  <c:v>0.14701999999999998</c:v>
                </c:pt>
                <c:pt idx="1374">
                  <c:v>0.14698999999999998</c:v>
                </c:pt>
                <c:pt idx="1375">
                  <c:v>0.14698999999999998</c:v>
                </c:pt>
                <c:pt idx="1376">
                  <c:v>0.14710000000000001</c:v>
                </c:pt>
                <c:pt idx="1377">
                  <c:v>0.14712999999999998</c:v>
                </c:pt>
                <c:pt idx="1378">
                  <c:v>0.14709</c:v>
                </c:pt>
                <c:pt idx="1379">
                  <c:v>0.14707999999999999</c:v>
                </c:pt>
                <c:pt idx="1380">
                  <c:v>0.14710000000000001</c:v>
                </c:pt>
                <c:pt idx="1381">
                  <c:v>0.14712</c:v>
                </c:pt>
                <c:pt idx="1382">
                  <c:v>0.14713999999999999</c:v>
                </c:pt>
                <c:pt idx="1383">
                  <c:v>0.14715999999999999</c:v>
                </c:pt>
                <c:pt idx="1384">
                  <c:v>0.14721999999999999</c:v>
                </c:pt>
                <c:pt idx="1385">
                  <c:v>0.14723</c:v>
                </c:pt>
                <c:pt idx="1386">
                  <c:v>0.14721999999999999</c:v>
                </c:pt>
                <c:pt idx="1387">
                  <c:v>0.14724999999999999</c:v>
                </c:pt>
                <c:pt idx="1388">
                  <c:v>0.14721999999999999</c:v>
                </c:pt>
                <c:pt idx="1389">
                  <c:v>0.1472</c:v>
                </c:pt>
                <c:pt idx="1390">
                  <c:v>0.14729999999999999</c:v>
                </c:pt>
                <c:pt idx="1391">
                  <c:v>0.14735999999999999</c:v>
                </c:pt>
                <c:pt idx="1392">
                  <c:v>0.14746000000000001</c:v>
                </c:pt>
                <c:pt idx="1393">
                  <c:v>0.14746999999999999</c:v>
                </c:pt>
                <c:pt idx="1394">
                  <c:v>0.14740999999999999</c:v>
                </c:pt>
                <c:pt idx="1395">
                  <c:v>0.14746999999999999</c:v>
                </c:pt>
                <c:pt idx="1396">
                  <c:v>0.14754</c:v>
                </c:pt>
                <c:pt idx="1397">
                  <c:v>0.14757000000000001</c:v>
                </c:pt>
                <c:pt idx="1398">
                  <c:v>0.14757999999999999</c:v>
                </c:pt>
                <c:pt idx="1399">
                  <c:v>0.14759</c:v>
                </c:pt>
                <c:pt idx="1400">
                  <c:v>0.14765</c:v>
                </c:pt>
                <c:pt idx="1401">
                  <c:v>0.1477</c:v>
                </c:pt>
                <c:pt idx="1402">
                  <c:v>0.1477</c:v>
                </c:pt>
                <c:pt idx="1403">
                  <c:v>0.14781</c:v>
                </c:pt>
                <c:pt idx="1404">
                  <c:v>0.14790999999999999</c:v>
                </c:pt>
                <c:pt idx="1405">
                  <c:v>0.14785999999999999</c:v>
                </c:pt>
                <c:pt idx="1406">
                  <c:v>0.14785999999999999</c:v>
                </c:pt>
                <c:pt idx="1407">
                  <c:v>0.14792</c:v>
                </c:pt>
                <c:pt idx="1408">
                  <c:v>0.14796999999999999</c:v>
                </c:pt>
                <c:pt idx="1409">
                  <c:v>0.14804</c:v>
                </c:pt>
                <c:pt idx="1410">
                  <c:v>0.14812</c:v>
                </c:pt>
                <c:pt idx="1411">
                  <c:v>0.14818999999999999</c:v>
                </c:pt>
                <c:pt idx="1412">
                  <c:v>0.14826</c:v>
                </c:pt>
                <c:pt idx="1413">
                  <c:v>0.14834</c:v>
                </c:pt>
                <c:pt idx="1414">
                  <c:v>0.1484</c:v>
                </c:pt>
                <c:pt idx="1415">
                  <c:v>0.14848999999999998</c:v>
                </c:pt>
                <c:pt idx="1416">
                  <c:v>0.14859999999999998</c:v>
                </c:pt>
                <c:pt idx="1417">
                  <c:v>0.1487</c:v>
                </c:pt>
                <c:pt idx="1418">
                  <c:v>0.14879000000000001</c:v>
                </c:pt>
                <c:pt idx="1419">
                  <c:v>0.14884999999999998</c:v>
                </c:pt>
                <c:pt idx="1420">
                  <c:v>0.14893000000000001</c:v>
                </c:pt>
                <c:pt idx="1421">
                  <c:v>0.14903496299999999</c:v>
                </c:pt>
                <c:pt idx="1422">
                  <c:v>0.14908280399999999</c:v>
                </c:pt>
                <c:pt idx="1423">
                  <c:v>0.14921400599999998</c:v>
                </c:pt>
                <c:pt idx="1424">
                  <c:v>0.14938892400000001</c:v>
                </c:pt>
                <c:pt idx="1425">
                  <c:v>0.14948419899999998</c:v>
                </c:pt>
                <c:pt idx="1426">
                  <c:v>0.149518912</c:v>
                </c:pt>
                <c:pt idx="1427">
                  <c:v>0.14961339799999998</c:v>
                </c:pt>
                <c:pt idx="1428">
                  <c:v>0.14969826899999999</c:v>
                </c:pt>
                <c:pt idx="1429">
                  <c:v>0.14979858399999998</c:v>
                </c:pt>
                <c:pt idx="1430">
                  <c:v>0.15</c:v>
                </c:pt>
                <c:pt idx="1431">
                  <c:v>0.150204699</c:v>
                </c:pt>
                <c:pt idx="1432">
                  <c:v>0.150234068</c:v>
                </c:pt>
                <c:pt idx="1433">
                  <c:v>0.150392416</c:v>
                </c:pt>
                <c:pt idx="1434">
                  <c:v>0.150688075</c:v>
                </c:pt>
                <c:pt idx="1435">
                  <c:v>0.15093437399999998</c:v>
                </c:pt>
                <c:pt idx="1436">
                  <c:v>0.15112999999999999</c:v>
                </c:pt>
                <c:pt idx="1437">
                  <c:v>0.15135999999999999</c:v>
                </c:pt>
                <c:pt idx="1438">
                  <c:v>0.15156</c:v>
                </c:pt>
                <c:pt idx="1439">
                  <c:v>0.15175</c:v>
                </c:pt>
                <c:pt idx="1440">
                  <c:v>0.152</c:v>
                </c:pt>
                <c:pt idx="1441">
                  <c:v>0.15226000000000001</c:v>
                </c:pt>
                <c:pt idx="1442">
                  <c:v>0.15248999999999999</c:v>
                </c:pt>
                <c:pt idx="1443">
                  <c:v>0.15271999999999999</c:v>
                </c:pt>
                <c:pt idx="1444">
                  <c:v>0.15290999999999999</c:v>
                </c:pt>
                <c:pt idx="1445">
                  <c:v>0.15317999999999998</c:v>
                </c:pt>
                <c:pt idx="1446">
                  <c:v>0.15343999999999999</c:v>
                </c:pt>
                <c:pt idx="1447">
                  <c:v>0.15364</c:v>
                </c:pt>
                <c:pt idx="1448">
                  <c:v>0.15389</c:v>
                </c:pt>
                <c:pt idx="1449">
                  <c:v>0.15414999999999998</c:v>
                </c:pt>
                <c:pt idx="1450">
                  <c:v>0.15443999999999999</c:v>
                </c:pt>
                <c:pt idx="1451">
                  <c:v>0.15470999999999999</c:v>
                </c:pt>
                <c:pt idx="1452">
                  <c:v>0.15498999999999999</c:v>
                </c:pt>
                <c:pt idx="1453">
                  <c:v>0.15534999999999999</c:v>
                </c:pt>
                <c:pt idx="1454">
                  <c:v>0.15570000000000001</c:v>
                </c:pt>
                <c:pt idx="1455">
                  <c:v>0.15597</c:v>
                </c:pt>
                <c:pt idx="1456">
                  <c:v>0.15620000000000001</c:v>
                </c:pt>
                <c:pt idx="1457">
                  <c:v>0.15639</c:v>
                </c:pt>
                <c:pt idx="1458">
                  <c:v>0.15665999999999999</c:v>
                </c:pt>
                <c:pt idx="1459">
                  <c:v>0.157</c:v>
                </c:pt>
                <c:pt idx="1460">
                  <c:v>0.15733</c:v>
                </c:pt>
                <c:pt idx="1461">
                  <c:v>0.15761999999999998</c:v>
                </c:pt>
                <c:pt idx="1462">
                  <c:v>0.15786</c:v>
                </c:pt>
                <c:pt idx="1463">
                  <c:v>0.15819</c:v>
                </c:pt>
                <c:pt idx="1464">
                  <c:v>0.15853</c:v>
                </c:pt>
                <c:pt idx="1465">
                  <c:v>0.15878999999999999</c:v>
                </c:pt>
                <c:pt idx="1466">
                  <c:v>0.15911999999999998</c:v>
                </c:pt>
                <c:pt idx="1467">
                  <c:v>0.15939999999999999</c:v>
                </c:pt>
                <c:pt idx="1468">
                  <c:v>0.15970000000000001</c:v>
                </c:pt>
                <c:pt idx="1469">
                  <c:v>0.16003000000000001</c:v>
                </c:pt>
                <c:pt idx="1470">
                  <c:v>0.16031000000000001</c:v>
                </c:pt>
                <c:pt idx="1471">
                  <c:v>0.16053999999999999</c:v>
                </c:pt>
                <c:pt idx="1472">
                  <c:v>0.16088</c:v>
                </c:pt>
                <c:pt idx="1473">
                  <c:v>0.16119999999999998</c:v>
                </c:pt>
                <c:pt idx="1474">
                  <c:v>0.16147999999999998</c:v>
                </c:pt>
                <c:pt idx="1475">
                  <c:v>0.16173999999999999</c:v>
                </c:pt>
                <c:pt idx="1476">
                  <c:v>0.16197999999999999</c:v>
                </c:pt>
                <c:pt idx="1477">
                  <c:v>0.16227</c:v>
                </c:pt>
                <c:pt idx="1478">
                  <c:v>0.16256999999999999</c:v>
                </c:pt>
                <c:pt idx="1479">
                  <c:v>0.16278999999999999</c:v>
                </c:pt>
                <c:pt idx="1480">
                  <c:v>0.16302</c:v>
                </c:pt>
                <c:pt idx="1481">
                  <c:v>0.16328999999999999</c:v>
                </c:pt>
                <c:pt idx="1482">
                  <c:v>0.16355999999999998</c:v>
                </c:pt>
                <c:pt idx="1483">
                  <c:v>0.16380999999999998</c:v>
                </c:pt>
                <c:pt idx="1484">
                  <c:v>0.16405999999999998</c:v>
                </c:pt>
                <c:pt idx="1485">
                  <c:v>0.16427</c:v>
                </c:pt>
                <c:pt idx="1486">
                  <c:v>0.16449</c:v>
                </c:pt>
                <c:pt idx="1487">
                  <c:v>0.16474</c:v>
                </c:pt>
                <c:pt idx="1488">
                  <c:v>0.16499999999999998</c:v>
                </c:pt>
                <c:pt idx="1489">
                  <c:v>0.16521</c:v>
                </c:pt>
                <c:pt idx="1490">
                  <c:v>0.16546</c:v>
                </c:pt>
                <c:pt idx="1491">
                  <c:v>0.16566</c:v>
                </c:pt>
                <c:pt idx="1492">
                  <c:v>0.16583999999999999</c:v>
                </c:pt>
                <c:pt idx="1493">
                  <c:v>0.16603999999999999</c:v>
                </c:pt>
                <c:pt idx="1494">
                  <c:v>0.16625999999999999</c:v>
                </c:pt>
                <c:pt idx="1495">
                  <c:v>0.16649</c:v>
                </c:pt>
                <c:pt idx="1496">
                  <c:v>0.16675999999999999</c:v>
                </c:pt>
                <c:pt idx="1497">
                  <c:v>0.16708999999999999</c:v>
                </c:pt>
                <c:pt idx="1498">
                  <c:v>0.16741999999999999</c:v>
                </c:pt>
                <c:pt idx="1499">
                  <c:v>0.16761999999999999</c:v>
                </c:pt>
                <c:pt idx="1500">
                  <c:v>0.16783999999999999</c:v>
                </c:pt>
                <c:pt idx="1501">
                  <c:v>0.16816999999999999</c:v>
                </c:pt>
                <c:pt idx="1502">
                  <c:v>0.16852</c:v>
                </c:pt>
                <c:pt idx="1503">
                  <c:v>0.16885</c:v>
                </c:pt>
                <c:pt idx="1504">
                  <c:v>0.16916</c:v>
                </c:pt>
                <c:pt idx="1505">
                  <c:v>0.16952999999999999</c:v>
                </c:pt>
                <c:pt idx="1506">
                  <c:v>0.16994999999999999</c:v>
                </c:pt>
                <c:pt idx="1507">
                  <c:v>0.17041000000000001</c:v>
                </c:pt>
                <c:pt idx="1508">
                  <c:v>0.17082999999999998</c:v>
                </c:pt>
                <c:pt idx="1509">
                  <c:v>0.17118</c:v>
                </c:pt>
                <c:pt idx="1510">
                  <c:v>0.17160999999999998</c:v>
                </c:pt>
                <c:pt idx="1511">
                  <c:v>0.1721</c:v>
                </c:pt>
                <c:pt idx="1512">
                  <c:v>0.17257999999999998</c:v>
                </c:pt>
                <c:pt idx="1513">
                  <c:v>0.17307</c:v>
                </c:pt>
                <c:pt idx="1514">
                  <c:v>0.1736</c:v>
                </c:pt>
                <c:pt idx="1515">
                  <c:v>0.17413999999999999</c:v>
                </c:pt>
                <c:pt idx="1516">
                  <c:v>0.17474999999999999</c:v>
                </c:pt>
                <c:pt idx="1517">
                  <c:v>0.17526999999999998</c:v>
                </c:pt>
                <c:pt idx="1518">
                  <c:v>0.17577999999999999</c:v>
                </c:pt>
                <c:pt idx="1519">
                  <c:v>0.17641999999999999</c:v>
                </c:pt>
                <c:pt idx="1520">
                  <c:v>0.17702999999999999</c:v>
                </c:pt>
                <c:pt idx="1521">
                  <c:v>0.17768</c:v>
                </c:pt>
                <c:pt idx="1522">
                  <c:v>0.17838999999999999</c:v>
                </c:pt>
                <c:pt idx="1523">
                  <c:v>0.17904999999999999</c:v>
                </c:pt>
                <c:pt idx="1524">
                  <c:v>0.17967</c:v>
                </c:pt>
                <c:pt idx="1525">
                  <c:v>0.18034999999999998</c:v>
                </c:pt>
                <c:pt idx="1526">
                  <c:v>0.18109</c:v>
                </c:pt>
                <c:pt idx="1527">
                  <c:v>0.18179999999999999</c:v>
                </c:pt>
                <c:pt idx="1528">
                  <c:v>0.18254999999999999</c:v>
                </c:pt>
                <c:pt idx="1529">
                  <c:v>0.18329999999999999</c:v>
                </c:pt>
                <c:pt idx="1530">
                  <c:v>0.18409</c:v>
                </c:pt>
                <c:pt idx="1531">
                  <c:v>0.18490000000000001</c:v>
                </c:pt>
                <c:pt idx="1532">
                  <c:v>0.1857</c:v>
                </c:pt>
                <c:pt idx="1533">
                  <c:v>0.18656</c:v>
                </c:pt>
                <c:pt idx="1534">
                  <c:v>0.18747999999999998</c:v>
                </c:pt>
                <c:pt idx="1535">
                  <c:v>0.18828</c:v>
                </c:pt>
                <c:pt idx="1536">
                  <c:v>0.18906000000000001</c:v>
                </c:pt>
                <c:pt idx="1537">
                  <c:v>0.18983</c:v>
                </c:pt>
                <c:pt idx="1538">
                  <c:v>0.19077</c:v>
                </c:pt>
                <c:pt idx="1539">
                  <c:v>0.19172</c:v>
                </c:pt>
                <c:pt idx="1540">
                  <c:v>0.19256000000000001</c:v>
                </c:pt>
                <c:pt idx="1541">
                  <c:v>0.19341</c:v>
                </c:pt>
                <c:pt idx="1542">
                  <c:v>0.19422</c:v>
                </c:pt>
                <c:pt idx="1543">
                  <c:v>0.19508999999999999</c:v>
                </c:pt>
                <c:pt idx="1544">
                  <c:v>0.19588</c:v>
                </c:pt>
                <c:pt idx="1545">
                  <c:v>0.19667999999999999</c:v>
                </c:pt>
                <c:pt idx="1546">
                  <c:v>0.19752999999999998</c:v>
                </c:pt>
                <c:pt idx="1547">
                  <c:v>0.19833999999999999</c:v>
                </c:pt>
                <c:pt idx="1548">
                  <c:v>0.19903999999999999</c:v>
                </c:pt>
                <c:pt idx="1549">
                  <c:v>0.19971</c:v>
                </c:pt>
                <c:pt idx="1550">
                  <c:v>0.20044000000000001</c:v>
                </c:pt>
                <c:pt idx="1551">
                  <c:v>0.20116999999999999</c:v>
                </c:pt>
                <c:pt idx="1552">
                  <c:v>0.20183999999999999</c:v>
                </c:pt>
                <c:pt idx="1553">
                  <c:v>0.20240999999999998</c:v>
                </c:pt>
                <c:pt idx="1554">
                  <c:v>0.20304</c:v>
                </c:pt>
                <c:pt idx="1555">
                  <c:v>0.20369999999999999</c:v>
                </c:pt>
                <c:pt idx="1556">
                  <c:v>0.20429999999999998</c:v>
                </c:pt>
                <c:pt idx="1557">
                  <c:v>0.20485999999999999</c:v>
                </c:pt>
                <c:pt idx="1558">
                  <c:v>0.2054</c:v>
                </c:pt>
                <c:pt idx="1559">
                  <c:v>0.20588000000000001</c:v>
                </c:pt>
                <c:pt idx="1560">
                  <c:v>0.20629999999999998</c:v>
                </c:pt>
                <c:pt idx="1561">
                  <c:v>0.20679</c:v>
                </c:pt>
                <c:pt idx="1562">
                  <c:v>0.20734</c:v>
                </c:pt>
                <c:pt idx="1563">
                  <c:v>0.20782999999999999</c:v>
                </c:pt>
                <c:pt idx="1564">
                  <c:v>0.20821999999999999</c:v>
                </c:pt>
                <c:pt idx="1565">
                  <c:v>0.20849999999999999</c:v>
                </c:pt>
                <c:pt idx="1566">
                  <c:v>0.20876</c:v>
                </c:pt>
                <c:pt idx="1567">
                  <c:v>0.20901</c:v>
                </c:pt>
                <c:pt idx="1568">
                  <c:v>0.20932999999999999</c:v>
                </c:pt>
                <c:pt idx="1569">
                  <c:v>0.20971000000000001</c:v>
                </c:pt>
                <c:pt idx="1570">
                  <c:v>0.21</c:v>
                </c:pt>
                <c:pt idx="1571">
                  <c:v>0.21017999999999998</c:v>
                </c:pt>
                <c:pt idx="1572">
                  <c:v>0.21029</c:v>
                </c:pt>
                <c:pt idx="1573">
                  <c:v>0.2104</c:v>
                </c:pt>
                <c:pt idx="1574">
                  <c:v>0.21054999999999999</c:v>
                </c:pt>
                <c:pt idx="1575">
                  <c:v>0.21063999999999999</c:v>
                </c:pt>
                <c:pt idx="1576">
                  <c:v>0.21067</c:v>
                </c:pt>
                <c:pt idx="1577">
                  <c:v>0.21071000000000001</c:v>
                </c:pt>
                <c:pt idx="1578">
                  <c:v>0.21067999999999998</c:v>
                </c:pt>
                <c:pt idx="1579">
                  <c:v>0.21071000000000001</c:v>
                </c:pt>
                <c:pt idx="1580">
                  <c:v>0.21067</c:v>
                </c:pt>
                <c:pt idx="1581">
                  <c:v>0.21052999999999999</c:v>
                </c:pt>
                <c:pt idx="1582">
                  <c:v>0.21043000000000001</c:v>
                </c:pt>
                <c:pt idx="1583">
                  <c:v>0.21035999999999999</c:v>
                </c:pt>
                <c:pt idx="1584">
                  <c:v>0.21035999999999999</c:v>
                </c:pt>
                <c:pt idx="1585">
                  <c:v>0.21023</c:v>
                </c:pt>
                <c:pt idx="1586">
                  <c:v>0.20995</c:v>
                </c:pt>
                <c:pt idx="1587">
                  <c:v>0.20973999999999998</c:v>
                </c:pt>
                <c:pt idx="1588">
                  <c:v>0.20945999999999998</c:v>
                </c:pt>
                <c:pt idx="1589">
                  <c:v>0.20924999999999999</c:v>
                </c:pt>
                <c:pt idx="1590">
                  <c:v>0.20902999999999999</c:v>
                </c:pt>
                <c:pt idx="1591">
                  <c:v>0.20877000000000001</c:v>
                </c:pt>
                <c:pt idx="1592">
                  <c:v>0.20851</c:v>
                </c:pt>
                <c:pt idx="1593">
                  <c:v>0.20816000000000001</c:v>
                </c:pt>
                <c:pt idx="1594">
                  <c:v>0.20780999999999999</c:v>
                </c:pt>
                <c:pt idx="1595">
                  <c:v>0.20751</c:v>
                </c:pt>
                <c:pt idx="1596">
                  <c:v>0.20716000000000001</c:v>
                </c:pt>
                <c:pt idx="1597">
                  <c:v>0.20680999999999999</c:v>
                </c:pt>
                <c:pt idx="1598">
                  <c:v>0.20651</c:v>
                </c:pt>
                <c:pt idx="1599">
                  <c:v>0.20602999999999999</c:v>
                </c:pt>
                <c:pt idx="1600">
                  <c:v>0.20552999999999999</c:v>
                </c:pt>
                <c:pt idx="1601">
                  <c:v>0.20521999999999999</c:v>
                </c:pt>
                <c:pt idx="1602">
                  <c:v>0.20485</c:v>
                </c:pt>
                <c:pt idx="1603">
                  <c:v>0.20441999999999999</c:v>
                </c:pt>
                <c:pt idx="1604">
                  <c:v>0.20399999999999999</c:v>
                </c:pt>
                <c:pt idx="1605">
                  <c:v>0.20352999999999999</c:v>
                </c:pt>
                <c:pt idx="1606">
                  <c:v>0.20307</c:v>
                </c:pt>
                <c:pt idx="1607">
                  <c:v>0.20260999999999998</c:v>
                </c:pt>
                <c:pt idx="1608">
                  <c:v>0.2021</c:v>
                </c:pt>
                <c:pt idx="1609">
                  <c:v>0.20155999999999999</c:v>
                </c:pt>
                <c:pt idx="1610">
                  <c:v>0.20099999999999998</c:v>
                </c:pt>
                <c:pt idx="1611">
                  <c:v>0.20061999999999999</c:v>
                </c:pt>
                <c:pt idx="1612">
                  <c:v>0.20024999999999998</c:v>
                </c:pt>
                <c:pt idx="1613">
                  <c:v>0.19972000000000001</c:v>
                </c:pt>
                <c:pt idx="1614">
                  <c:v>0.19924</c:v>
                </c:pt>
                <c:pt idx="1615">
                  <c:v>0.19883999999999999</c:v>
                </c:pt>
                <c:pt idx="1616">
                  <c:v>0.19822000000000001</c:v>
                </c:pt>
                <c:pt idx="1617">
                  <c:v>0.19767999999999999</c:v>
                </c:pt>
                <c:pt idx="1618">
                  <c:v>0.1971</c:v>
                </c:pt>
                <c:pt idx="1619">
                  <c:v>0.19646999999999998</c:v>
                </c:pt>
                <c:pt idx="1620">
                  <c:v>0.19583</c:v>
                </c:pt>
                <c:pt idx="1621">
                  <c:v>0.19527</c:v>
                </c:pt>
                <c:pt idx="1622">
                  <c:v>0.19478999999999999</c:v>
                </c:pt>
                <c:pt idx="1623">
                  <c:v>0.19422</c:v>
                </c:pt>
                <c:pt idx="1624">
                  <c:v>0.19377</c:v>
                </c:pt>
                <c:pt idx="1625">
                  <c:v>0.1933</c:v>
                </c:pt>
                <c:pt idx="1626">
                  <c:v>0.19272999999999998</c:v>
                </c:pt>
                <c:pt idx="1627">
                  <c:v>0.19197999999999998</c:v>
                </c:pt>
                <c:pt idx="1628">
                  <c:v>0.19131999999999999</c:v>
                </c:pt>
                <c:pt idx="1629">
                  <c:v>0.19078000000000001</c:v>
                </c:pt>
                <c:pt idx="1630">
                  <c:v>0.19017000000000001</c:v>
                </c:pt>
                <c:pt idx="1631">
                  <c:v>0.18941999999999998</c:v>
                </c:pt>
                <c:pt idx="1632">
                  <c:v>0.18858999999999998</c:v>
                </c:pt>
                <c:pt idx="1633">
                  <c:v>0.18795000000000001</c:v>
                </c:pt>
                <c:pt idx="1634">
                  <c:v>0.18758</c:v>
                </c:pt>
                <c:pt idx="1635">
                  <c:v>0.18692999999999999</c:v>
                </c:pt>
                <c:pt idx="1636">
                  <c:v>0.18608999999999998</c:v>
                </c:pt>
                <c:pt idx="1637">
                  <c:v>0.18556</c:v>
                </c:pt>
                <c:pt idx="1638">
                  <c:v>0.18506999999999998</c:v>
                </c:pt>
                <c:pt idx="1639">
                  <c:v>0.18451999999999999</c:v>
                </c:pt>
                <c:pt idx="1640">
                  <c:v>0.18381</c:v>
                </c:pt>
                <c:pt idx="1641">
                  <c:v>0.18298</c:v>
                </c:pt>
                <c:pt idx="1642">
                  <c:v>0.18201999999999999</c:v>
                </c:pt>
                <c:pt idx="1643">
                  <c:v>0.18092999999999998</c:v>
                </c:pt>
                <c:pt idx="1644">
                  <c:v>0.18032999999999999</c:v>
                </c:pt>
                <c:pt idx="1645">
                  <c:v>0.18018999999999999</c:v>
                </c:pt>
                <c:pt idx="1646">
                  <c:v>0.17979999999999999</c:v>
                </c:pt>
                <c:pt idx="1647">
                  <c:v>0.17904</c:v>
                </c:pt>
                <c:pt idx="1648">
                  <c:v>0.17817</c:v>
                </c:pt>
                <c:pt idx="1649">
                  <c:v>0.17743999999999999</c:v>
                </c:pt>
                <c:pt idx="1650">
                  <c:v>0.17665999999999998</c:v>
                </c:pt>
                <c:pt idx="1651">
                  <c:v>0.17595</c:v>
                </c:pt>
                <c:pt idx="1652">
                  <c:v>0.17519999999999999</c:v>
                </c:pt>
                <c:pt idx="1653">
                  <c:v>0.17405999999999999</c:v>
                </c:pt>
                <c:pt idx="1654">
                  <c:v>0.17279</c:v>
                </c:pt>
                <c:pt idx="1655">
                  <c:v>0.1724</c:v>
                </c:pt>
                <c:pt idx="1656">
                  <c:v>0.17185999999999998</c:v>
                </c:pt>
                <c:pt idx="1657">
                  <c:v>0.17085</c:v>
                </c:pt>
                <c:pt idx="1658">
                  <c:v>0.16996</c:v>
                </c:pt>
                <c:pt idx="1659">
                  <c:v>0.16933999999999999</c:v>
                </c:pt>
                <c:pt idx="1660">
                  <c:v>0.16852999999999999</c:v>
                </c:pt>
                <c:pt idx="1661">
                  <c:v>0.16771999999999998</c:v>
                </c:pt>
                <c:pt idx="1662">
                  <c:v>0.16708000000000001</c:v>
                </c:pt>
                <c:pt idx="1663">
                  <c:v>0.16621</c:v>
                </c:pt>
                <c:pt idx="1664">
                  <c:v>0.16499999999999998</c:v>
                </c:pt>
                <c:pt idx="1665">
                  <c:v>0.16427999999999998</c:v>
                </c:pt>
                <c:pt idx="1666">
                  <c:v>0.16355999999999998</c:v>
                </c:pt>
                <c:pt idx="1667">
                  <c:v>0.16250999999999999</c:v>
                </c:pt>
                <c:pt idx="1668">
                  <c:v>0.16177</c:v>
                </c:pt>
                <c:pt idx="1669">
                  <c:v>0.16114999999999999</c:v>
                </c:pt>
                <c:pt idx="1670">
                  <c:v>0.16044</c:v>
                </c:pt>
                <c:pt idx="1671">
                  <c:v>0.16008999999999998</c:v>
                </c:pt>
                <c:pt idx="1672">
                  <c:v>0.15967000000000001</c:v>
                </c:pt>
                <c:pt idx="1673">
                  <c:v>0.15906000000000001</c:v>
                </c:pt>
                <c:pt idx="1674">
                  <c:v>0.15844</c:v>
                </c:pt>
                <c:pt idx="1675">
                  <c:v>0.15767999999999999</c:v>
                </c:pt>
                <c:pt idx="1676">
                  <c:v>0.15714999999999998</c:v>
                </c:pt>
                <c:pt idx="1677">
                  <c:v>0.15661999999999998</c:v>
                </c:pt>
                <c:pt idx="1678">
                  <c:v>0.15575999999999998</c:v>
                </c:pt>
                <c:pt idx="1679">
                  <c:v>0.15545</c:v>
                </c:pt>
                <c:pt idx="1680">
                  <c:v>0.155</c:v>
                </c:pt>
                <c:pt idx="1681">
                  <c:v>0.15439999999999998</c:v>
                </c:pt>
                <c:pt idx="1682">
                  <c:v>0.15381</c:v>
                </c:pt>
                <c:pt idx="1683">
                  <c:v>0.15336</c:v>
                </c:pt>
                <c:pt idx="1684">
                  <c:v>0.15257999999999999</c:v>
                </c:pt>
                <c:pt idx="1685">
                  <c:v>0.15167</c:v>
                </c:pt>
                <c:pt idx="1686">
                  <c:v>0.15131</c:v>
                </c:pt>
                <c:pt idx="1687">
                  <c:v>0.15107999999999999</c:v>
                </c:pt>
                <c:pt idx="1688">
                  <c:v>0.15115999999999999</c:v>
                </c:pt>
                <c:pt idx="1689">
                  <c:v>0.15095811200000001</c:v>
                </c:pt>
                <c:pt idx="1690">
                  <c:v>0.150627495</c:v>
                </c:pt>
                <c:pt idx="1691">
                  <c:v>0.15034487899999999</c:v>
                </c:pt>
                <c:pt idx="1692">
                  <c:v>0.14993954639999998</c:v>
                </c:pt>
                <c:pt idx="1693">
                  <c:v>0.14963431099999999</c:v>
                </c:pt>
                <c:pt idx="1694">
                  <c:v>0.14933227199999999</c:v>
                </c:pt>
                <c:pt idx="1695">
                  <c:v>0.14901502599999999</c:v>
                </c:pt>
                <c:pt idx="1696">
                  <c:v>0.14868000000000001</c:v>
                </c:pt>
                <c:pt idx="1697">
                  <c:v>0.14881</c:v>
                </c:pt>
                <c:pt idx="1698">
                  <c:v>0.14859</c:v>
                </c:pt>
                <c:pt idx="1699">
                  <c:v>0.14782999999999999</c:v>
                </c:pt>
                <c:pt idx="1700">
                  <c:v>0.14757999999999999</c:v>
                </c:pt>
                <c:pt idx="1701">
                  <c:v>0.14732000000000001</c:v>
                </c:pt>
                <c:pt idx="1702">
                  <c:v>0.14715</c:v>
                </c:pt>
                <c:pt idx="1703">
                  <c:v>0.14746999999999999</c:v>
                </c:pt>
                <c:pt idx="1704">
                  <c:v>0.14756</c:v>
                </c:pt>
                <c:pt idx="1705">
                  <c:v>0.14773999999999998</c:v>
                </c:pt>
                <c:pt idx="1706">
                  <c:v>0.14823</c:v>
                </c:pt>
                <c:pt idx="1707">
                  <c:v>0.14756</c:v>
                </c:pt>
                <c:pt idx="1708">
                  <c:v>0.14684</c:v>
                </c:pt>
                <c:pt idx="1709">
                  <c:v>0.14702999999999999</c:v>
                </c:pt>
                <c:pt idx="1710">
                  <c:v>0.14706</c:v>
                </c:pt>
                <c:pt idx="1711">
                  <c:v>0.14713999999999999</c:v>
                </c:pt>
                <c:pt idx="1712">
                  <c:v>0.14702999999999999</c:v>
                </c:pt>
                <c:pt idx="1713">
                  <c:v>0.14679999999999999</c:v>
                </c:pt>
                <c:pt idx="1714">
                  <c:v>0.14688999999999999</c:v>
                </c:pt>
                <c:pt idx="1715">
                  <c:v>0.14696000000000001</c:v>
                </c:pt>
                <c:pt idx="1716">
                  <c:v>0.14671000000000001</c:v>
                </c:pt>
                <c:pt idx="1717">
                  <c:v>0.14621999999999999</c:v>
                </c:pt>
                <c:pt idx="1718">
                  <c:v>0.14599999999999999</c:v>
                </c:pt>
                <c:pt idx="1719">
                  <c:v>0.14631</c:v>
                </c:pt>
                <c:pt idx="1720">
                  <c:v>0.14637999999999998</c:v>
                </c:pt>
                <c:pt idx="1721">
                  <c:v>0.14643</c:v>
                </c:pt>
                <c:pt idx="1722">
                  <c:v>0.14637</c:v>
                </c:pt>
                <c:pt idx="1723">
                  <c:v>0.14637999999999998</c:v>
                </c:pt>
                <c:pt idx="1724">
                  <c:v>0.14613999999999999</c:v>
                </c:pt>
                <c:pt idx="1725">
                  <c:v>0.14615999999999998</c:v>
                </c:pt>
                <c:pt idx="1726">
                  <c:v>0.14607000000000001</c:v>
                </c:pt>
                <c:pt idx="1727">
                  <c:v>0.14632999999999999</c:v>
                </c:pt>
                <c:pt idx="1728">
                  <c:v>0.14662</c:v>
                </c:pt>
                <c:pt idx="1729">
                  <c:v>0.14624999999999999</c:v>
                </c:pt>
                <c:pt idx="1730">
                  <c:v>0.14507999999999999</c:v>
                </c:pt>
                <c:pt idx="1731">
                  <c:v>0.14504999999999998</c:v>
                </c:pt>
                <c:pt idx="1732">
                  <c:v>0.14581</c:v>
                </c:pt>
                <c:pt idx="1733">
                  <c:v>0.14591999999999999</c:v>
                </c:pt>
                <c:pt idx="1734">
                  <c:v>0.14646000000000001</c:v>
                </c:pt>
                <c:pt idx="1735">
                  <c:v>0.14763999999999999</c:v>
                </c:pt>
                <c:pt idx="1736">
                  <c:v>0.14793999999999999</c:v>
                </c:pt>
                <c:pt idx="1737">
                  <c:v>0.14751</c:v>
                </c:pt>
                <c:pt idx="1738">
                  <c:v>0.14776999999999998</c:v>
                </c:pt>
                <c:pt idx="1739">
                  <c:v>0.14809999999999998</c:v>
                </c:pt>
                <c:pt idx="1740">
                  <c:v>0.14815999999999999</c:v>
                </c:pt>
                <c:pt idx="1741">
                  <c:v>0.14737</c:v>
                </c:pt>
                <c:pt idx="1742">
                  <c:v>0.14715999999999999</c:v>
                </c:pt>
                <c:pt idx="1743">
                  <c:v>0.14715999999999999</c:v>
                </c:pt>
                <c:pt idx="1744">
                  <c:v>0.14746999999999999</c:v>
                </c:pt>
                <c:pt idx="1745">
                  <c:v>0.14757000000000001</c:v>
                </c:pt>
                <c:pt idx="1746">
                  <c:v>0.14743999999999999</c:v>
                </c:pt>
                <c:pt idx="1747">
                  <c:v>0.14751999999999998</c:v>
                </c:pt>
                <c:pt idx="1748">
                  <c:v>0.14749999999999999</c:v>
                </c:pt>
                <c:pt idx="1749">
                  <c:v>0.14752999999999999</c:v>
                </c:pt>
                <c:pt idx="1750">
                  <c:v>0.14784</c:v>
                </c:pt>
                <c:pt idx="1751">
                  <c:v>0.14790999999999999</c:v>
                </c:pt>
                <c:pt idx="1752">
                  <c:v>0.14795</c:v>
                </c:pt>
                <c:pt idx="1753">
                  <c:v>0.14754</c:v>
                </c:pt>
                <c:pt idx="1754">
                  <c:v>0.14759999999999998</c:v>
                </c:pt>
                <c:pt idx="1755">
                  <c:v>0.14781</c:v>
                </c:pt>
                <c:pt idx="1756">
                  <c:v>0.14777999999999999</c:v>
                </c:pt>
                <c:pt idx="1757">
                  <c:v>0.14795</c:v>
                </c:pt>
                <c:pt idx="1758">
                  <c:v>0.14809</c:v>
                </c:pt>
                <c:pt idx="1759">
                  <c:v>0.14804</c:v>
                </c:pt>
                <c:pt idx="1760">
                  <c:v>0.14807999999999999</c:v>
                </c:pt>
                <c:pt idx="1761">
                  <c:v>0.14804</c:v>
                </c:pt>
                <c:pt idx="1762">
                  <c:v>0.14777999999999999</c:v>
                </c:pt>
                <c:pt idx="1763">
                  <c:v>0.14777999999999999</c:v>
                </c:pt>
                <c:pt idx="1764">
                  <c:v>0.14856</c:v>
                </c:pt>
                <c:pt idx="1765">
                  <c:v>0.14878</c:v>
                </c:pt>
                <c:pt idx="1766">
                  <c:v>0.14837999999999998</c:v>
                </c:pt>
                <c:pt idx="1767">
                  <c:v>0.14809999999999998</c:v>
                </c:pt>
                <c:pt idx="1768">
                  <c:v>0.14829000000000001</c:v>
                </c:pt>
                <c:pt idx="1769">
                  <c:v>0.14842</c:v>
                </c:pt>
                <c:pt idx="1770">
                  <c:v>0.14835999999999999</c:v>
                </c:pt>
                <c:pt idx="1771">
                  <c:v>0.14857999999999999</c:v>
                </c:pt>
                <c:pt idx="1772">
                  <c:v>0.14919315899999999</c:v>
                </c:pt>
                <c:pt idx="1773">
                  <c:v>0.14907103799999999</c:v>
                </c:pt>
                <c:pt idx="1774">
                  <c:v>0.14810999999999999</c:v>
                </c:pt>
                <c:pt idx="1775">
                  <c:v>0.14751999999999998</c:v>
                </c:pt>
                <c:pt idx="1776">
                  <c:v>0.14801999999999998</c:v>
                </c:pt>
                <c:pt idx="1777">
                  <c:v>0.14806</c:v>
                </c:pt>
                <c:pt idx="1778">
                  <c:v>0.14788999999999999</c:v>
                </c:pt>
                <c:pt idx="1779">
                  <c:v>0.14832000000000001</c:v>
                </c:pt>
                <c:pt idx="1780">
                  <c:v>0.14832999999999999</c:v>
                </c:pt>
                <c:pt idx="1781">
                  <c:v>0.14809</c:v>
                </c:pt>
                <c:pt idx="1782">
                  <c:v>0.14823</c:v>
                </c:pt>
                <c:pt idx="1783">
                  <c:v>0.14909246900000001</c:v>
                </c:pt>
                <c:pt idx="1784">
                  <c:v>0.14934892699999999</c:v>
                </c:pt>
                <c:pt idx="1785">
                  <c:v>0.14824999999999999</c:v>
                </c:pt>
                <c:pt idx="1786">
                  <c:v>0.14788999999999999</c:v>
                </c:pt>
                <c:pt idx="1787">
                  <c:v>0.14809</c:v>
                </c:pt>
                <c:pt idx="1788">
                  <c:v>0.14865999999999999</c:v>
                </c:pt>
                <c:pt idx="1789">
                  <c:v>0.14882999999999999</c:v>
                </c:pt>
                <c:pt idx="1790">
                  <c:v>0.14909535399999999</c:v>
                </c:pt>
                <c:pt idx="1791">
                  <c:v>0.14977992299999998</c:v>
                </c:pt>
                <c:pt idx="1792">
                  <c:v>0.14997712499999999</c:v>
                </c:pt>
                <c:pt idx="1793">
                  <c:v>0.14991353559999998</c:v>
                </c:pt>
                <c:pt idx="1794">
                  <c:v>0.14862999999999998</c:v>
                </c:pt>
                <c:pt idx="1795">
                  <c:v>0.14848</c:v>
                </c:pt>
                <c:pt idx="1796">
                  <c:v>0.14845</c:v>
                </c:pt>
                <c:pt idx="1797">
                  <c:v>0.14840999999999999</c:v>
                </c:pt>
                <c:pt idx="1798">
                  <c:v>0.14854999999999999</c:v>
                </c:pt>
                <c:pt idx="1799">
                  <c:v>0.14876</c:v>
                </c:pt>
                <c:pt idx="1800">
                  <c:v>0.14876</c:v>
                </c:pt>
                <c:pt idx="1801">
                  <c:v>0.14896999999999999</c:v>
                </c:pt>
                <c:pt idx="1802">
                  <c:v>0.14859999999999998</c:v>
                </c:pt>
                <c:pt idx="1803">
                  <c:v>0.14854000000000001</c:v>
                </c:pt>
                <c:pt idx="1804">
                  <c:v>0.14898</c:v>
                </c:pt>
                <c:pt idx="1805">
                  <c:v>0.14868000000000001</c:v>
                </c:pt>
                <c:pt idx="1806">
                  <c:v>0.1482</c:v>
                </c:pt>
                <c:pt idx="1807">
                  <c:v>0.14857999999999999</c:v>
                </c:pt>
                <c:pt idx="1808">
                  <c:v>0.14882000000000001</c:v>
                </c:pt>
                <c:pt idx="1809">
                  <c:v>0.14902095499999998</c:v>
                </c:pt>
                <c:pt idx="1810">
                  <c:v>0.149168365</c:v>
                </c:pt>
                <c:pt idx="1811">
                  <c:v>0.14896999999999999</c:v>
                </c:pt>
                <c:pt idx="1812">
                  <c:v>0.14888999999999999</c:v>
                </c:pt>
                <c:pt idx="1813">
                  <c:v>0.14912629299999999</c:v>
                </c:pt>
                <c:pt idx="1814">
                  <c:v>0.14914132199999999</c:v>
                </c:pt>
                <c:pt idx="1815">
                  <c:v>0.14892</c:v>
                </c:pt>
                <c:pt idx="1816">
                  <c:v>0.14874999999999999</c:v>
                </c:pt>
                <c:pt idx="1817">
                  <c:v>0.14876999999999999</c:v>
                </c:pt>
                <c:pt idx="1818">
                  <c:v>0.14859999999999998</c:v>
                </c:pt>
                <c:pt idx="1819">
                  <c:v>0.14882000000000001</c:v>
                </c:pt>
                <c:pt idx="1820">
                  <c:v>0.14921611199999998</c:v>
                </c:pt>
                <c:pt idx="1821">
                  <c:v>0.14948994499999999</c:v>
                </c:pt>
                <c:pt idx="1822">
                  <c:v>0.149442559</c:v>
                </c:pt>
                <c:pt idx="1823">
                  <c:v>0.14939059199999999</c:v>
                </c:pt>
                <c:pt idx="1824">
                  <c:v>0.14916329</c:v>
                </c:pt>
                <c:pt idx="1825">
                  <c:v>0.14906244699999999</c:v>
                </c:pt>
                <c:pt idx="1826">
                  <c:v>0.14921926599999999</c:v>
                </c:pt>
                <c:pt idx="1827">
                  <c:v>0.149363459</c:v>
                </c:pt>
                <c:pt idx="1828">
                  <c:v>0.14923620299999998</c:v>
                </c:pt>
                <c:pt idx="1829">
                  <c:v>0.149083564</c:v>
                </c:pt>
                <c:pt idx="1830">
                  <c:v>0.149332354</c:v>
                </c:pt>
                <c:pt idx="1831">
                  <c:v>0.14926837700000001</c:v>
                </c:pt>
                <c:pt idx="1832">
                  <c:v>0.149043696</c:v>
                </c:pt>
                <c:pt idx="1833">
                  <c:v>0.14904239399999999</c:v>
                </c:pt>
                <c:pt idx="1834">
                  <c:v>0.14939876999999999</c:v>
                </c:pt>
                <c:pt idx="1835">
                  <c:v>0.149653013</c:v>
                </c:pt>
                <c:pt idx="1836">
                  <c:v>0.14961466700000001</c:v>
                </c:pt>
                <c:pt idx="1837">
                  <c:v>0.149480317</c:v>
                </c:pt>
                <c:pt idx="1838">
                  <c:v>0.149269504</c:v>
                </c:pt>
                <c:pt idx="1839">
                  <c:v>0.14941750300000001</c:v>
                </c:pt>
                <c:pt idx="1840">
                  <c:v>0.149410776</c:v>
                </c:pt>
                <c:pt idx="1841">
                  <c:v>0.149299762</c:v>
                </c:pt>
                <c:pt idx="1842">
                  <c:v>0.14950412599999999</c:v>
                </c:pt>
                <c:pt idx="1843">
                  <c:v>0.149663508</c:v>
                </c:pt>
                <c:pt idx="1844">
                  <c:v>0.149644741</c:v>
                </c:pt>
                <c:pt idx="1845">
                  <c:v>0.14975438399999999</c:v>
                </c:pt>
                <c:pt idx="1846">
                  <c:v>0.149842577</c:v>
                </c:pt>
                <c:pt idx="1847">
                  <c:v>0.14979566799999999</c:v>
                </c:pt>
                <c:pt idx="1848">
                  <c:v>0.14979034299999999</c:v>
                </c:pt>
                <c:pt idx="1849">
                  <c:v>0.1499343169</c:v>
                </c:pt>
                <c:pt idx="1850">
                  <c:v>0.14995398609999999</c:v>
                </c:pt>
                <c:pt idx="1851">
                  <c:v>0.14980405999999999</c:v>
                </c:pt>
                <c:pt idx="1852">
                  <c:v>0.149773661</c:v>
                </c:pt>
                <c:pt idx="1853">
                  <c:v>0.14981697199999999</c:v>
                </c:pt>
                <c:pt idx="1854">
                  <c:v>0.14985636999999999</c:v>
                </c:pt>
                <c:pt idx="1855">
                  <c:v>0.149816593</c:v>
                </c:pt>
                <c:pt idx="1856">
                  <c:v>0.14982598</c:v>
                </c:pt>
                <c:pt idx="1857">
                  <c:v>0.14994671869999998</c:v>
                </c:pt>
                <c:pt idx="1858">
                  <c:v>0.14996498680000001</c:v>
                </c:pt>
                <c:pt idx="1859">
                  <c:v>0.14995531039999999</c:v>
                </c:pt>
                <c:pt idx="1860">
                  <c:v>0.1500967215</c:v>
                </c:pt>
                <c:pt idx="1861">
                  <c:v>0.15020208199999999</c:v>
                </c:pt>
                <c:pt idx="1862">
                  <c:v>0.15015916599999998</c:v>
                </c:pt>
                <c:pt idx="1863">
                  <c:v>0.1500793047</c:v>
                </c:pt>
                <c:pt idx="1864">
                  <c:v>0.14998155289999998</c:v>
                </c:pt>
                <c:pt idx="1865">
                  <c:v>0.15</c:v>
                </c:pt>
                <c:pt idx="1866">
                  <c:v>0.15013206299999998</c:v>
                </c:pt>
                <c:pt idx="1867">
                  <c:v>0.15026024199999999</c:v>
                </c:pt>
                <c:pt idx="1868">
                  <c:v>0.15024731699999999</c:v>
                </c:pt>
                <c:pt idx="1869">
                  <c:v>0.14756</c:v>
                </c:pt>
              </c:numCache>
            </c:numRef>
          </c:yVal>
          <c:smooth val="0"/>
          <c:extLst>
            <c:ext xmlns:c16="http://schemas.microsoft.com/office/drawing/2014/chart" uri="{C3380CC4-5D6E-409C-BE32-E72D297353CC}">
              <c16:uniqueId val="{00000002-83FC-C74E-84A9-01208FFE6D0F}"/>
            </c:ext>
          </c:extLst>
        </c:ser>
        <c:ser>
          <c:idx val="3"/>
          <c:order val="3"/>
          <c:tx>
            <c:v>Ni</c:v>
          </c:tx>
          <c:spPr>
            <a:ln w="19050" cap="rnd">
              <a:solidFill>
                <a:schemeClr val="accent4"/>
              </a:solidFill>
              <a:round/>
            </a:ln>
            <a:effectLst/>
          </c:spPr>
          <c:marker>
            <c:symbol val="none"/>
          </c:marker>
          <c:xVal>
            <c:numRef>
              <c:f>Sheet2!$A:$A</c:f>
              <c:numCache>
                <c:formatCode>0.00E+00</c:formatCode>
                <c:ptCount val="1048576"/>
                <c:pt idx="1">
                  <c:v>399.19260000000003</c:v>
                </c:pt>
                <c:pt idx="2">
                  <c:v>401.12110000000001</c:v>
                </c:pt>
                <c:pt idx="3">
                  <c:v>403.0496</c:v>
                </c:pt>
                <c:pt idx="4">
                  <c:v>404.97800000000001</c:v>
                </c:pt>
                <c:pt idx="5">
                  <c:v>406.90649999999999</c:v>
                </c:pt>
                <c:pt idx="6">
                  <c:v>408.83499999999998</c:v>
                </c:pt>
                <c:pt idx="7">
                  <c:v>410.76339999999999</c:v>
                </c:pt>
                <c:pt idx="8">
                  <c:v>412.69189999999998</c:v>
                </c:pt>
                <c:pt idx="9">
                  <c:v>414.62040000000002</c:v>
                </c:pt>
                <c:pt idx="10">
                  <c:v>416.54880000000003</c:v>
                </c:pt>
                <c:pt idx="11">
                  <c:v>418.47730000000001</c:v>
                </c:pt>
                <c:pt idx="12">
                  <c:v>420.4058</c:v>
                </c:pt>
                <c:pt idx="13">
                  <c:v>422.33420000000001</c:v>
                </c:pt>
                <c:pt idx="14">
                  <c:v>424.2627</c:v>
                </c:pt>
                <c:pt idx="15">
                  <c:v>426.19119999999998</c:v>
                </c:pt>
                <c:pt idx="16">
                  <c:v>428.11959999999999</c:v>
                </c:pt>
                <c:pt idx="17">
                  <c:v>430.04809999999998</c:v>
                </c:pt>
                <c:pt idx="18">
                  <c:v>431.97660000000002</c:v>
                </c:pt>
                <c:pt idx="19">
                  <c:v>433.90499999999997</c:v>
                </c:pt>
                <c:pt idx="20">
                  <c:v>435.83350000000002</c:v>
                </c:pt>
                <c:pt idx="21">
                  <c:v>437.762</c:v>
                </c:pt>
                <c:pt idx="22">
                  <c:v>439.69040000000001</c:v>
                </c:pt>
                <c:pt idx="23">
                  <c:v>441.6189</c:v>
                </c:pt>
                <c:pt idx="24">
                  <c:v>443.54739999999998</c:v>
                </c:pt>
                <c:pt idx="25">
                  <c:v>445.47579999999999</c:v>
                </c:pt>
                <c:pt idx="26">
                  <c:v>447.40429999999998</c:v>
                </c:pt>
                <c:pt idx="27">
                  <c:v>449.33280000000002</c:v>
                </c:pt>
                <c:pt idx="28">
                  <c:v>451.26119999999997</c:v>
                </c:pt>
                <c:pt idx="29">
                  <c:v>453.18970000000002</c:v>
                </c:pt>
                <c:pt idx="30">
                  <c:v>455.1182</c:v>
                </c:pt>
                <c:pt idx="31">
                  <c:v>457.04660000000001</c:v>
                </c:pt>
                <c:pt idx="32">
                  <c:v>458.9751</c:v>
                </c:pt>
                <c:pt idx="33">
                  <c:v>460.90359999999998</c:v>
                </c:pt>
                <c:pt idx="34">
                  <c:v>462.83199999999999</c:v>
                </c:pt>
                <c:pt idx="35">
                  <c:v>464.76049999999998</c:v>
                </c:pt>
                <c:pt idx="36">
                  <c:v>466.68900000000002</c:v>
                </c:pt>
                <c:pt idx="37">
                  <c:v>468.61739999999998</c:v>
                </c:pt>
                <c:pt idx="38">
                  <c:v>470.54590000000002</c:v>
                </c:pt>
                <c:pt idx="39">
                  <c:v>472.4744</c:v>
                </c:pt>
                <c:pt idx="40">
                  <c:v>474.40280000000001</c:v>
                </c:pt>
                <c:pt idx="41">
                  <c:v>476.3313</c:v>
                </c:pt>
                <c:pt idx="42">
                  <c:v>478.25979999999998</c:v>
                </c:pt>
                <c:pt idx="43">
                  <c:v>480.18819999999999</c:v>
                </c:pt>
                <c:pt idx="44">
                  <c:v>482.11669999999998</c:v>
                </c:pt>
                <c:pt idx="45">
                  <c:v>484.04520000000002</c:v>
                </c:pt>
                <c:pt idx="46">
                  <c:v>485.97359999999998</c:v>
                </c:pt>
                <c:pt idx="47">
                  <c:v>487.90210000000002</c:v>
                </c:pt>
                <c:pt idx="48">
                  <c:v>489.8306</c:v>
                </c:pt>
                <c:pt idx="49">
                  <c:v>491.75900000000001</c:v>
                </c:pt>
                <c:pt idx="50">
                  <c:v>493.6875</c:v>
                </c:pt>
                <c:pt idx="51">
                  <c:v>495.61599999999999</c:v>
                </c:pt>
                <c:pt idx="52">
                  <c:v>497.5444</c:v>
                </c:pt>
                <c:pt idx="53">
                  <c:v>499.47289999999998</c:v>
                </c:pt>
                <c:pt idx="54">
                  <c:v>501.40140000000002</c:v>
                </c:pt>
                <c:pt idx="55">
                  <c:v>503.32979999999998</c:v>
                </c:pt>
                <c:pt idx="56">
                  <c:v>505.25830000000002</c:v>
                </c:pt>
                <c:pt idx="57">
                  <c:v>507.18680000000001</c:v>
                </c:pt>
                <c:pt idx="58">
                  <c:v>509.11520000000002</c:v>
                </c:pt>
                <c:pt idx="59">
                  <c:v>511.0437</c:v>
                </c:pt>
                <c:pt idx="60">
                  <c:v>512.97220000000004</c:v>
                </c:pt>
                <c:pt idx="61">
                  <c:v>514.90060000000005</c:v>
                </c:pt>
                <c:pt idx="62">
                  <c:v>516.82910000000004</c:v>
                </c:pt>
                <c:pt idx="63">
                  <c:v>518.75760000000002</c:v>
                </c:pt>
                <c:pt idx="64">
                  <c:v>520.68600000000004</c:v>
                </c:pt>
                <c:pt idx="65">
                  <c:v>522.61450000000002</c:v>
                </c:pt>
                <c:pt idx="66">
                  <c:v>524.54300000000001</c:v>
                </c:pt>
                <c:pt idx="67">
                  <c:v>526.47140000000002</c:v>
                </c:pt>
                <c:pt idx="68">
                  <c:v>528.3999</c:v>
                </c:pt>
                <c:pt idx="69">
                  <c:v>530.32839999999999</c:v>
                </c:pt>
                <c:pt idx="70">
                  <c:v>532.2568</c:v>
                </c:pt>
                <c:pt idx="71">
                  <c:v>534.18529999999998</c:v>
                </c:pt>
                <c:pt idx="72">
                  <c:v>536.11379999999997</c:v>
                </c:pt>
                <c:pt idx="73">
                  <c:v>538.04219999999998</c:v>
                </c:pt>
                <c:pt idx="74">
                  <c:v>539.97069999999997</c:v>
                </c:pt>
                <c:pt idx="75">
                  <c:v>541.89919999999995</c:v>
                </c:pt>
                <c:pt idx="76">
                  <c:v>543.82759999999996</c:v>
                </c:pt>
                <c:pt idx="77">
                  <c:v>545.75609999999995</c:v>
                </c:pt>
                <c:pt idx="78">
                  <c:v>547.68460000000005</c:v>
                </c:pt>
                <c:pt idx="79">
                  <c:v>549.61300000000006</c:v>
                </c:pt>
                <c:pt idx="80">
                  <c:v>551.54150000000004</c:v>
                </c:pt>
                <c:pt idx="81">
                  <c:v>553.47</c:v>
                </c:pt>
                <c:pt idx="82">
                  <c:v>555.39840000000004</c:v>
                </c:pt>
                <c:pt idx="83">
                  <c:v>557.32690000000002</c:v>
                </c:pt>
                <c:pt idx="84">
                  <c:v>559.25540000000001</c:v>
                </c:pt>
                <c:pt idx="85">
                  <c:v>561.18380000000002</c:v>
                </c:pt>
                <c:pt idx="86">
                  <c:v>563.1123</c:v>
                </c:pt>
                <c:pt idx="87">
                  <c:v>565.04079999999999</c:v>
                </c:pt>
                <c:pt idx="88">
                  <c:v>566.9692</c:v>
                </c:pt>
                <c:pt idx="89">
                  <c:v>568.89769999999999</c:v>
                </c:pt>
                <c:pt idx="90">
                  <c:v>570.82619999999997</c:v>
                </c:pt>
                <c:pt idx="91">
                  <c:v>572.75459999999998</c:v>
                </c:pt>
                <c:pt idx="92">
                  <c:v>574.68309999999997</c:v>
                </c:pt>
                <c:pt idx="93">
                  <c:v>576.61159999999995</c:v>
                </c:pt>
                <c:pt idx="94">
                  <c:v>578.54</c:v>
                </c:pt>
                <c:pt idx="95">
                  <c:v>580.46849999999995</c:v>
                </c:pt>
                <c:pt idx="96">
                  <c:v>582.39700000000005</c:v>
                </c:pt>
                <c:pt idx="97">
                  <c:v>584.32539999999995</c:v>
                </c:pt>
                <c:pt idx="98">
                  <c:v>586.25390000000004</c:v>
                </c:pt>
                <c:pt idx="99">
                  <c:v>588.18240000000003</c:v>
                </c:pt>
                <c:pt idx="100">
                  <c:v>590.11080000000004</c:v>
                </c:pt>
                <c:pt idx="101">
                  <c:v>592.03930000000003</c:v>
                </c:pt>
                <c:pt idx="102">
                  <c:v>593.96780000000001</c:v>
                </c:pt>
                <c:pt idx="103">
                  <c:v>595.89620000000002</c:v>
                </c:pt>
                <c:pt idx="104">
                  <c:v>597.82470000000001</c:v>
                </c:pt>
                <c:pt idx="105">
                  <c:v>599.75319999999999</c:v>
                </c:pt>
                <c:pt idx="106">
                  <c:v>601.6816</c:v>
                </c:pt>
                <c:pt idx="107">
                  <c:v>603.61009999999999</c:v>
                </c:pt>
                <c:pt idx="108">
                  <c:v>605.53859999999997</c:v>
                </c:pt>
                <c:pt idx="109">
                  <c:v>607.46699999999998</c:v>
                </c:pt>
                <c:pt idx="110">
                  <c:v>609.39549999999997</c:v>
                </c:pt>
                <c:pt idx="111">
                  <c:v>611.32399999999996</c:v>
                </c:pt>
                <c:pt idx="112">
                  <c:v>613.25239999999997</c:v>
                </c:pt>
                <c:pt idx="113">
                  <c:v>615.18089999999995</c:v>
                </c:pt>
                <c:pt idx="114">
                  <c:v>617.10940000000005</c:v>
                </c:pt>
                <c:pt idx="115">
                  <c:v>619.03779999999995</c:v>
                </c:pt>
                <c:pt idx="116">
                  <c:v>620.96630000000005</c:v>
                </c:pt>
                <c:pt idx="117">
                  <c:v>622.89480000000003</c:v>
                </c:pt>
                <c:pt idx="118">
                  <c:v>624.82320000000004</c:v>
                </c:pt>
                <c:pt idx="119">
                  <c:v>626.75170000000003</c:v>
                </c:pt>
                <c:pt idx="120">
                  <c:v>628.68020000000001</c:v>
                </c:pt>
                <c:pt idx="121">
                  <c:v>630.60860000000002</c:v>
                </c:pt>
                <c:pt idx="122">
                  <c:v>632.53710000000001</c:v>
                </c:pt>
                <c:pt idx="123">
                  <c:v>634.46559999999999</c:v>
                </c:pt>
                <c:pt idx="124">
                  <c:v>636.39400000000001</c:v>
                </c:pt>
                <c:pt idx="125">
                  <c:v>638.32249999999999</c:v>
                </c:pt>
                <c:pt idx="126">
                  <c:v>640.25099999999998</c:v>
                </c:pt>
                <c:pt idx="127">
                  <c:v>642.17939999999999</c:v>
                </c:pt>
                <c:pt idx="128">
                  <c:v>644.10789999999997</c:v>
                </c:pt>
                <c:pt idx="129">
                  <c:v>646.03639999999996</c:v>
                </c:pt>
                <c:pt idx="130">
                  <c:v>647.96479999999997</c:v>
                </c:pt>
                <c:pt idx="131">
                  <c:v>649.89329999999995</c:v>
                </c:pt>
                <c:pt idx="132">
                  <c:v>651.82180000000005</c:v>
                </c:pt>
                <c:pt idx="133">
                  <c:v>653.75019999999995</c:v>
                </c:pt>
                <c:pt idx="134">
                  <c:v>655.67870000000005</c:v>
                </c:pt>
                <c:pt idx="135">
                  <c:v>657.60720000000003</c:v>
                </c:pt>
                <c:pt idx="136">
                  <c:v>659.53560000000004</c:v>
                </c:pt>
                <c:pt idx="137">
                  <c:v>661.46410000000003</c:v>
                </c:pt>
                <c:pt idx="138">
                  <c:v>663.39260000000002</c:v>
                </c:pt>
                <c:pt idx="139">
                  <c:v>665.32100000000003</c:v>
                </c:pt>
                <c:pt idx="140">
                  <c:v>667.24950000000001</c:v>
                </c:pt>
                <c:pt idx="141">
                  <c:v>669.178</c:v>
                </c:pt>
                <c:pt idx="142">
                  <c:v>671.10640000000001</c:v>
                </c:pt>
                <c:pt idx="143">
                  <c:v>673.03489999999999</c:v>
                </c:pt>
                <c:pt idx="144">
                  <c:v>674.96339999999998</c:v>
                </c:pt>
                <c:pt idx="145">
                  <c:v>676.89179999999999</c:v>
                </c:pt>
                <c:pt idx="146">
                  <c:v>678.82029999999997</c:v>
                </c:pt>
                <c:pt idx="147">
                  <c:v>680.74879999999996</c:v>
                </c:pt>
                <c:pt idx="148">
                  <c:v>682.67719999999997</c:v>
                </c:pt>
                <c:pt idx="149">
                  <c:v>684.60569999999996</c:v>
                </c:pt>
                <c:pt idx="150">
                  <c:v>686.53420000000006</c:v>
                </c:pt>
                <c:pt idx="151">
                  <c:v>688.46259999999995</c:v>
                </c:pt>
                <c:pt idx="152">
                  <c:v>690.39110000000005</c:v>
                </c:pt>
                <c:pt idx="153">
                  <c:v>692.31960000000004</c:v>
                </c:pt>
                <c:pt idx="154">
                  <c:v>694.24800000000005</c:v>
                </c:pt>
                <c:pt idx="155">
                  <c:v>696.17650000000003</c:v>
                </c:pt>
                <c:pt idx="156">
                  <c:v>698.10500000000002</c:v>
                </c:pt>
                <c:pt idx="157">
                  <c:v>700.03340000000003</c:v>
                </c:pt>
                <c:pt idx="158">
                  <c:v>701.96190000000001</c:v>
                </c:pt>
                <c:pt idx="159">
                  <c:v>703.8904</c:v>
                </c:pt>
                <c:pt idx="160">
                  <c:v>705.81880000000001</c:v>
                </c:pt>
                <c:pt idx="161">
                  <c:v>707.7473</c:v>
                </c:pt>
                <c:pt idx="162">
                  <c:v>709.67579999999998</c:v>
                </c:pt>
                <c:pt idx="163">
                  <c:v>711.60419999999999</c:v>
                </c:pt>
                <c:pt idx="164">
                  <c:v>713.53269999999998</c:v>
                </c:pt>
                <c:pt idx="165">
                  <c:v>715.46119999999996</c:v>
                </c:pt>
                <c:pt idx="166">
                  <c:v>717.38959999999997</c:v>
                </c:pt>
                <c:pt idx="167">
                  <c:v>719.31809999999996</c:v>
                </c:pt>
                <c:pt idx="168">
                  <c:v>721.24659999999994</c:v>
                </c:pt>
                <c:pt idx="169">
                  <c:v>723.17499999999995</c:v>
                </c:pt>
                <c:pt idx="170">
                  <c:v>725.10350000000005</c:v>
                </c:pt>
                <c:pt idx="171">
                  <c:v>727.03200000000004</c:v>
                </c:pt>
                <c:pt idx="172">
                  <c:v>728.96040000000005</c:v>
                </c:pt>
                <c:pt idx="173">
                  <c:v>730.88890000000004</c:v>
                </c:pt>
                <c:pt idx="174">
                  <c:v>732.81740000000002</c:v>
                </c:pt>
                <c:pt idx="175">
                  <c:v>734.74580000000003</c:v>
                </c:pt>
                <c:pt idx="176">
                  <c:v>736.67430000000002</c:v>
                </c:pt>
                <c:pt idx="177">
                  <c:v>738.6028</c:v>
                </c:pt>
                <c:pt idx="178">
                  <c:v>740.53129999999999</c:v>
                </c:pt>
                <c:pt idx="179">
                  <c:v>742.4597</c:v>
                </c:pt>
                <c:pt idx="180">
                  <c:v>744.38819999999998</c:v>
                </c:pt>
                <c:pt idx="181">
                  <c:v>746.31669999999997</c:v>
                </c:pt>
                <c:pt idx="182">
                  <c:v>748.24509999999998</c:v>
                </c:pt>
                <c:pt idx="183">
                  <c:v>750.17359999999996</c:v>
                </c:pt>
                <c:pt idx="184">
                  <c:v>752.10209999999995</c:v>
                </c:pt>
                <c:pt idx="185">
                  <c:v>754.03049999999996</c:v>
                </c:pt>
                <c:pt idx="186">
                  <c:v>755.95899999999995</c:v>
                </c:pt>
                <c:pt idx="187">
                  <c:v>757.88750000000005</c:v>
                </c:pt>
                <c:pt idx="188">
                  <c:v>759.81590000000006</c:v>
                </c:pt>
                <c:pt idx="189">
                  <c:v>761.74440000000004</c:v>
                </c:pt>
                <c:pt idx="190">
                  <c:v>763.67290000000003</c:v>
                </c:pt>
                <c:pt idx="191">
                  <c:v>765.60130000000004</c:v>
                </c:pt>
                <c:pt idx="192">
                  <c:v>767.52980000000002</c:v>
                </c:pt>
                <c:pt idx="193">
                  <c:v>769.45830000000001</c:v>
                </c:pt>
                <c:pt idx="194">
                  <c:v>771.38670000000002</c:v>
                </c:pt>
                <c:pt idx="195">
                  <c:v>773.3152</c:v>
                </c:pt>
                <c:pt idx="196">
                  <c:v>775.24369999999999</c:v>
                </c:pt>
                <c:pt idx="197">
                  <c:v>777.1721</c:v>
                </c:pt>
                <c:pt idx="198">
                  <c:v>779.10059999999999</c:v>
                </c:pt>
                <c:pt idx="199">
                  <c:v>781.02909999999997</c:v>
                </c:pt>
                <c:pt idx="200">
                  <c:v>782.95749999999998</c:v>
                </c:pt>
                <c:pt idx="201">
                  <c:v>784.88599999999997</c:v>
                </c:pt>
                <c:pt idx="202">
                  <c:v>786.81449999999995</c:v>
                </c:pt>
                <c:pt idx="203">
                  <c:v>788.74289999999996</c:v>
                </c:pt>
                <c:pt idx="204">
                  <c:v>790.67139999999995</c:v>
                </c:pt>
                <c:pt idx="205">
                  <c:v>792.59990000000005</c:v>
                </c:pt>
                <c:pt idx="206">
                  <c:v>794.52829999999994</c:v>
                </c:pt>
                <c:pt idx="207">
                  <c:v>796.45680000000004</c:v>
                </c:pt>
                <c:pt idx="208">
                  <c:v>798.38530000000003</c:v>
                </c:pt>
                <c:pt idx="209">
                  <c:v>800.31370000000004</c:v>
                </c:pt>
                <c:pt idx="210">
                  <c:v>802.24220000000003</c:v>
                </c:pt>
                <c:pt idx="211">
                  <c:v>804.17070000000001</c:v>
                </c:pt>
                <c:pt idx="212">
                  <c:v>806.09910000000002</c:v>
                </c:pt>
                <c:pt idx="213">
                  <c:v>808.02760000000001</c:v>
                </c:pt>
                <c:pt idx="214">
                  <c:v>809.95609999999999</c:v>
                </c:pt>
                <c:pt idx="215">
                  <c:v>811.8845</c:v>
                </c:pt>
                <c:pt idx="216">
                  <c:v>813.81299999999999</c:v>
                </c:pt>
                <c:pt idx="217">
                  <c:v>815.74149999999997</c:v>
                </c:pt>
                <c:pt idx="218">
                  <c:v>817.66989999999998</c:v>
                </c:pt>
                <c:pt idx="219">
                  <c:v>819.59839999999997</c:v>
                </c:pt>
                <c:pt idx="220">
                  <c:v>821.52689999999996</c:v>
                </c:pt>
                <c:pt idx="221">
                  <c:v>823.45529999999997</c:v>
                </c:pt>
                <c:pt idx="222">
                  <c:v>825.38379999999995</c:v>
                </c:pt>
                <c:pt idx="223">
                  <c:v>827.31230000000005</c:v>
                </c:pt>
                <c:pt idx="224">
                  <c:v>829.24069999999995</c:v>
                </c:pt>
                <c:pt idx="225">
                  <c:v>831.16920000000005</c:v>
                </c:pt>
                <c:pt idx="226">
                  <c:v>833.09770000000003</c:v>
                </c:pt>
                <c:pt idx="227">
                  <c:v>835.02610000000004</c:v>
                </c:pt>
                <c:pt idx="228">
                  <c:v>836.95460000000003</c:v>
                </c:pt>
                <c:pt idx="229">
                  <c:v>838.88310000000001</c:v>
                </c:pt>
                <c:pt idx="230">
                  <c:v>840.81150000000002</c:v>
                </c:pt>
                <c:pt idx="231">
                  <c:v>842.74</c:v>
                </c:pt>
                <c:pt idx="232">
                  <c:v>844.66849999999999</c:v>
                </c:pt>
                <c:pt idx="233">
                  <c:v>846.59690000000001</c:v>
                </c:pt>
                <c:pt idx="234">
                  <c:v>848.52539999999999</c:v>
                </c:pt>
                <c:pt idx="235">
                  <c:v>850.45389999999998</c:v>
                </c:pt>
                <c:pt idx="236">
                  <c:v>852.38229999999999</c:v>
                </c:pt>
                <c:pt idx="237">
                  <c:v>854.31079999999997</c:v>
                </c:pt>
                <c:pt idx="238">
                  <c:v>856.23929999999996</c:v>
                </c:pt>
                <c:pt idx="239">
                  <c:v>858.16769999999997</c:v>
                </c:pt>
                <c:pt idx="240">
                  <c:v>860.09619999999995</c:v>
                </c:pt>
                <c:pt idx="241">
                  <c:v>862.02470000000005</c:v>
                </c:pt>
                <c:pt idx="242">
                  <c:v>863.95309999999995</c:v>
                </c:pt>
                <c:pt idx="243">
                  <c:v>865.88160000000005</c:v>
                </c:pt>
                <c:pt idx="244">
                  <c:v>867.81010000000003</c:v>
                </c:pt>
                <c:pt idx="245">
                  <c:v>869.73850000000004</c:v>
                </c:pt>
                <c:pt idx="246">
                  <c:v>871.66700000000003</c:v>
                </c:pt>
                <c:pt idx="247">
                  <c:v>873.59550000000002</c:v>
                </c:pt>
                <c:pt idx="248">
                  <c:v>875.52390000000003</c:v>
                </c:pt>
                <c:pt idx="249">
                  <c:v>877.45240000000001</c:v>
                </c:pt>
                <c:pt idx="250">
                  <c:v>879.3809</c:v>
                </c:pt>
                <c:pt idx="251">
                  <c:v>881.30930000000001</c:v>
                </c:pt>
                <c:pt idx="252">
                  <c:v>883.23779999999999</c:v>
                </c:pt>
                <c:pt idx="253">
                  <c:v>885.16629999999998</c:v>
                </c:pt>
                <c:pt idx="254">
                  <c:v>887.09469999999999</c:v>
                </c:pt>
                <c:pt idx="255">
                  <c:v>889.02319999999997</c:v>
                </c:pt>
                <c:pt idx="256">
                  <c:v>890.95169999999996</c:v>
                </c:pt>
                <c:pt idx="257">
                  <c:v>892.88009999999997</c:v>
                </c:pt>
                <c:pt idx="258">
                  <c:v>894.80849999999998</c:v>
                </c:pt>
                <c:pt idx="259">
                  <c:v>896.73699999999997</c:v>
                </c:pt>
                <c:pt idx="260">
                  <c:v>898.66549999999995</c:v>
                </c:pt>
                <c:pt idx="261">
                  <c:v>900.59389999999996</c:v>
                </c:pt>
                <c:pt idx="262">
                  <c:v>902.52239999999995</c:v>
                </c:pt>
                <c:pt idx="263">
                  <c:v>904.45090000000005</c:v>
                </c:pt>
                <c:pt idx="264">
                  <c:v>906.37929999999994</c:v>
                </c:pt>
                <c:pt idx="265">
                  <c:v>908.30780000000004</c:v>
                </c:pt>
                <c:pt idx="266">
                  <c:v>910.23630000000003</c:v>
                </c:pt>
                <c:pt idx="267">
                  <c:v>912.16470000000004</c:v>
                </c:pt>
                <c:pt idx="268">
                  <c:v>914.09320000000002</c:v>
                </c:pt>
                <c:pt idx="269">
                  <c:v>916.02170000000001</c:v>
                </c:pt>
                <c:pt idx="270">
                  <c:v>917.95010000000002</c:v>
                </c:pt>
                <c:pt idx="271">
                  <c:v>919.87860000000001</c:v>
                </c:pt>
                <c:pt idx="272">
                  <c:v>921.80709999999999</c:v>
                </c:pt>
                <c:pt idx="273">
                  <c:v>923.7355</c:v>
                </c:pt>
                <c:pt idx="274">
                  <c:v>925.66399999999999</c:v>
                </c:pt>
                <c:pt idx="275">
                  <c:v>927.59249999999997</c:v>
                </c:pt>
                <c:pt idx="276">
                  <c:v>929.52089999999998</c:v>
                </c:pt>
                <c:pt idx="277">
                  <c:v>931.44939999999997</c:v>
                </c:pt>
                <c:pt idx="278">
                  <c:v>933.37789999999995</c:v>
                </c:pt>
                <c:pt idx="279">
                  <c:v>935.30629999999996</c:v>
                </c:pt>
                <c:pt idx="280">
                  <c:v>937.23479999999995</c:v>
                </c:pt>
                <c:pt idx="281">
                  <c:v>939.16330000000005</c:v>
                </c:pt>
                <c:pt idx="282">
                  <c:v>941.09169999999995</c:v>
                </c:pt>
                <c:pt idx="283">
                  <c:v>943.02020000000005</c:v>
                </c:pt>
                <c:pt idx="284">
                  <c:v>944.94870000000003</c:v>
                </c:pt>
                <c:pt idx="285">
                  <c:v>946.87710000000004</c:v>
                </c:pt>
                <c:pt idx="286">
                  <c:v>948.80560000000003</c:v>
                </c:pt>
                <c:pt idx="287">
                  <c:v>950.73410000000001</c:v>
                </c:pt>
                <c:pt idx="288">
                  <c:v>952.66250000000002</c:v>
                </c:pt>
                <c:pt idx="289">
                  <c:v>954.59100000000001</c:v>
                </c:pt>
                <c:pt idx="290">
                  <c:v>956.51949999999999</c:v>
                </c:pt>
                <c:pt idx="291">
                  <c:v>958.4479</c:v>
                </c:pt>
                <c:pt idx="292">
                  <c:v>960.37639999999999</c:v>
                </c:pt>
                <c:pt idx="293">
                  <c:v>962.30489999999998</c:v>
                </c:pt>
                <c:pt idx="294">
                  <c:v>964.23329999999999</c:v>
                </c:pt>
                <c:pt idx="295">
                  <c:v>966.16179999999997</c:v>
                </c:pt>
                <c:pt idx="296">
                  <c:v>968.09029999999996</c:v>
                </c:pt>
                <c:pt idx="297">
                  <c:v>970.01869999999997</c:v>
                </c:pt>
                <c:pt idx="298">
                  <c:v>971.94719999999995</c:v>
                </c:pt>
                <c:pt idx="299">
                  <c:v>973.87570000000005</c:v>
                </c:pt>
                <c:pt idx="300">
                  <c:v>975.80409999999995</c:v>
                </c:pt>
                <c:pt idx="301">
                  <c:v>977.73260000000005</c:v>
                </c:pt>
                <c:pt idx="302">
                  <c:v>979.66110000000003</c:v>
                </c:pt>
                <c:pt idx="303">
                  <c:v>981.58950000000004</c:v>
                </c:pt>
                <c:pt idx="304">
                  <c:v>983.51800000000003</c:v>
                </c:pt>
                <c:pt idx="305">
                  <c:v>985.44650000000001</c:v>
                </c:pt>
                <c:pt idx="306">
                  <c:v>987.37490000000003</c:v>
                </c:pt>
                <c:pt idx="307">
                  <c:v>989.30340000000001</c:v>
                </c:pt>
                <c:pt idx="308">
                  <c:v>991.2319</c:v>
                </c:pt>
                <c:pt idx="309">
                  <c:v>993.16030000000001</c:v>
                </c:pt>
                <c:pt idx="310">
                  <c:v>995.08879999999999</c:v>
                </c:pt>
                <c:pt idx="311">
                  <c:v>997.01729999999998</c:v>
                </c:pt>
                <c:pt idx="312">
                  <c:v>998.94569999999999</c:v>
                </c:pt>
                <c:pt idx="313">
                  <c:v>1000.874</c:v>
                </c:pt>
                <c:pt idx="314">
                  <c:v>1002.803</c:v>
                </c:pt>
                <c:pt idx="315">
                  <c:v>1004.731</c:v>
                </c:pt>
                <c:pt idx="316">
                  <c:v>1006.66</c:v>
                </c:pt>
                <c:pt idx="317">
                  <c:v>1008.588</c:v>
                </c:pt>
                <c:pt idx="318">
                  <c:v>1010.5170000000001</c:v>
                </c:pt>
                <c:pt idx="319">
                  <c:v>1012.4450000000001</c:v>
                </c:pt>
                <c:pt idx="320">
                  <c:v>1014.373</c:v>
                </c:pt>
                <c:pt idx="321">
                  <c:v>1016.302</c:v>
                </c:pt>
                <c:pt idx="322">
                  <c:v>1018.23</c:v>
                </c:pt>
                <c:pt idx="323">
                  <c:v>1020.159</c:v>
                </c:pt>
                <c:pt idx="324">
                  <c:v>1022.087</c:v>
                </c:pt>
                <c:pt idx="325">
                  <c:v>1024.0160000000001</c:v>
                </c:pt>
                <c:pt idx="326">
                  <c:v>1025.944</c:v>
                </c:pt>
                <c:pt idx="327">
                  <c:v>1027.873</c:v>
                </c:pt>
                <c:pt idx="328">
                  <c:v>1029.8009999999999</c:v>
                </c:pt>
                <c:pt idx="329">
                  <c:v>1031.73</c:v>
                </c:pt>
                <c:pt idx="330">
                  <c:v>1033.6579999999999</c:v>
                </c:pt>
                <c:pt idx="331">
                  <c:v>1035.587</c:v>
                </c:pt>
                <c:pt idx="332">
                  <c:v>1037.5150000000001</c:v>
                </c:pt>
                <c:pt idx="333">
                  <c:v>1039.444</c:v>
                </c:pt>
                <c:pt idx="334">
                  <c:v>1041.3720000000001</c:v>
                </c:pt>
                <c:pt idx="335">
                  <c:v>1043.3009999999999</c:v>
                </c:pt>
                <c:pt idx="336">
                  <c:v>1045.229</c:v>
                </c:pt>
                <c:pt idx="337">
                  <c:v>1047.1569999999999</c:v>
                </c:pt>
                <c:pt idx="338">
                  <c:v>1049.086</c:v>
                </c:pt>
                <c:pt idx="339">
                  <c:v>1051.0139999999999</c:v>
                </c:pt>
                <c:pt idx="340">
                  <c:v>1052.943</c:v>
                </c:pt>
                <c:pt idx="341">
                  <c:v>1054.8710000000001</c:v>
                </c:pt>
                <c:pt idx="342">
                  <c:v>1056.8</c:v>
                </c:pt>
                <c:pt idx="343">
                  <c:v>1058.7280000000001</c:v>
                </c:pt>
                <c:pt idx="344">
                  <c:v>1060.6569999999999</c:v>
                </c:pt>
                <c:pt idx="345">
                  <c:v>1062.585</c:v>
                </c:pt>
                <c:pt idx="346">
                  <c:v>1064.5139999999999</c:v>
                </c:pt>
                <c:pt idx="347">
                  <c:v>1066.442</c:v>
                </c:pt>
                <c:pt idx="348">
                  <c:v>1068.3710000000001</c:v>
                </c:pt>
                <c:pt idx="349">
                  <c:v>1070.299</c:v>
                </c:pt>
                <c:pt idx="350">
                  <c:v>1072.2280000000001</c:v>
                </c:pt>
                <c:pt idx="351">
                  <c:v>1074.1559999999999</c:v>
                </c:pt>
                <c:pt idx="352">
                  <c:v>1076.0840000000001</c:v>
                </c:pt>
                <c:pt idx="353">
                  <c:v>1078.0129999999999</c:v>
                </c:pt>
                <c:pt idx="354">
                  <c:v>1079.941</c:v>
                </c:pt>
                <c:pt idx="355">
                  <c:v>1081.8699999999999</c:v>
                </c:pt>
                <c:pt idx="356">
                  <c:v>1083.798</c:v>
                </c:pt>
                <c:pt idx="357">
                  <c:v>1085.7270000000001</c:v>
                </c:pt>
                <c:pt idx="358">
                  <c:v>1087.655</c:v>
                </c:pt>
                <c:pt idx="359">
                  <c:v>1089.5840000000001</c:v>
                </c:pt>
                <c:pt idx="360">
                  <c:v>1091.5119999999999</c:v>
                </c:pt>
                <c:pt idx="361">
                  <c:v>1093.441</c:v>
                </c:pt>
                <c:pt idx="362">
                  <c:v>1095.3689999999999</c:v>
                </c:pt>
                <c:pt idx="363">
                  <c:v>1097.298</c:v>
                </c:pt>
                <c:pt idx="364">
                  <c:v>1099.2260000000001</c:v>
                </c:pt>
                <c:pt idx="365">
                  <c:v>1101.155</c:v>
                </c:pt>
                <c:pt idx="366">
                  <c:v>1103.0830000000001</c:v>
                </c:pt>
                <c:pt idx="367">
                  <c:v>1105.011</c:v>
                </c:pt>
                <c:pt idx="368">
                  <c:v>1106.94</c:v>
                </c:pt>
                <c:pt idx="369">
                  <c:v>1108.8679999999999</c:v>
                </c:pt>
                <c:pt idx="370">
                  <c:v>1110.797</c:v>
                </c:pt>
                <c:pt idx="371">
                  <c:v>1112.7249999999999</c:v>
                </c:pt>
                <c:pt idx="372">
                  <c:v>1114.654</c:v>
                </c:pt>
                <c:pt idx="373">
                  <c:v>1116.5820000000001</c:v>
                </c:pt>
                <c:pt idx="374">
                  <c:v>1118.511</c:v>
                </c:pt>
                <c:pt idx="375">
                  <c:v>1120.4390000000001</c:v>
                </c:pt>
                <c:pt idx="376">
                  <c:v>1122.3679999999999</c:v>
                </c:pt>
                <c:pt idx="377">
                  <c:v>1124.296</c:v>
                </c:pt>
                <c:pt idx="378">
                  <c:v>1126.2249999999999</c:v>
                </c:pt>
                <c:pt idx="379">
                  <c:v>1128.153</c:v>
                </c:pt>
                <c:pt idx="380">
                  <c:v>1130.0820000000001</c:v>
                </c:pt>
                <c:pt idx="381">
                  <c:v>1132.01</c:v>
                </c:pt>
                <c:pt idx="382">
                  <c:v>1133.9380000000001</c:v>
                </c:pt>
                <c:pt idx="383">
                  <c:v>1135.867</c:v>
                </c:pt>
                <c:pt idx="384">
                  <c:v>1137.7950000000001</c:v>
                </c:pt>
                <c:pt idx="385">
                  <c:v>1139.7239999999999</c:v>
                </c:pt>
                <c:pt idx="386">
                  <c:v>1141.652</c:v>
                </c:pt>
                <c:pt idx="387">
                  <c:v>1143.5809999999999</c:v>
                </c:pt>
                <c:pt idx="388">
                  <c:v>1145.509</c:v>
                </c:pt>
                <c:pt idx="389">
                  <c:v>1147.4380000000001</c:v>
                </c:pt>
                <c:pt idx="390">
                  <c:v>1149.366</c:v>
                </c:pt>
                <c:pt idx="391">
                  <c:v>1151.2950000000001</c:v>
                </c:pt>
                <c:pt idx="392">
                  <c:v>1153.223</c:v>
                </c:pt>
                <c:pt idx="393">
                  <c:v>1155.152</c:v>
                </c:pt>
                <c:pt idx="394">
                  <c:v>1157.08</c:v>
                </c:pt>
                <c:pt idx="395">
                  <c:v>1159.009</c:v>
                </c:pt>
                <c:pt idx="396">
                  <c:v>1160.9369999999999</c:v>
                </c:pt>
                <c:pt idx="397">
                  <c:v>1162.865</c:v>
                </c:pt>
                <c:pt idx="398">
                  <c:v>1164.7940000000001</c:v>
                </c:pt>
                <c:pt idx="399">
                  <c:v>1166.722</c:v>
                </c:pt>
                <c:pt idx="400">
                  <c:v>1168.6510000000001</c:v>
                </c:pt>
                <c:pt idx="401">
                  <c:v>1170.579</c:v>
                </c:pt>
                <c:pt idx="402">
                  <c:v>1172.508</c:v>
                </c:pt>
                <c:pt idx="403">
                  <c:v>1174.4359999999999</c:v>
                </c:pt>
                <c:pt idx="404">
                  <c:v>1176.365</c:v>
                </c:pt>
                <c:pt idx="405">
                  <c:v>1178.2929999999999</c:v>
                </c:pt>
                <c:pt idx="406">
                  <c:v>1180.222</c:v>
                </c:pt>
                <c:pt idx="407">
                  <c:v>1182.1500000000001</c:v>
                </c:pt>
                <c:pt idx="408">
                  <c:v>1184.079</c:v>
                </c:pt>
                <c:pt idx="409">
                  <c:v>1186.0070000000001</c:v>
                </c:pt>
                <c:pt idx="410">
                  <c:v>1187.9359999999999</c:v>
                </c:pt>
                <c:pt idx="411">
                  <c:v>1189.864</c:v>
                </c:pt>
                <c:pt idx="412">
                  <c:v>1191.7919999999999</c:v>
                </c:pt>
                <c:pt idx="413">
                  <c:v>1193.721</c:v>
                </c:pt>
                <c:pt idx="414">
                  <c:v>1195.6489999999999</c:v>
                </c:pt>
                <c:pt idx="415">
                  <c:v>1197.578</c:v>
                </c:pt>
                <c:pt idx="416">
                  <c:v>1199.5060000000001</c:v>
                </c:pt>
                <c:pt idx="417">
                  <c:v>1201.4349999999999</c:v>
                </c:pt>
                <c:pt idx="418">
                  <c:v>1203.3630000000001</c:v>
                </c:pt>
                <c:pt idx="419">
                  <c:v>1205.2919999999999</c:v>
                </c:pt>
                <c:pt idx="420">
                  <c:v>1207.22</c:v>
                </c:pt>
                <c:pt idx="421">
                  <c:v>1209.1489999999999</c:v>
                </c:pt>
                <c:pt idx="422">
                  <c:v>1211.077</c:v>
                </c:pt>
                <c:pt idx="423">
                  <c:v>1213.0060000000001</c:v>
                </c:pt>
                <c:pt idx="424">
                  <c:v>1214.934</c:v>
                </c:pt>
                <c:pt idx="425">
                  <c:v>1216.8630000000001</c:v>
                </c:pt>
                <c:pt idx="426">
                  <c:v>1218.7909999999999</c:v>
                </c:pt>
                <c:pt idx="427">
                  <c:v>1220.7190000000001</c:v>
                </c:pt>
                <c:pt idx="428">
                  <c:v>1222.6479999999999</c:v>
                </c:pt>
                <c:pt idx="429">
                  <c:v>1224.576</c:v>
                </c:pt>
                <c:pt idx="430">
                  <c:v>1226.5050000000001</c:v>
                </c:pt>
                <c:pt idx="431">
                  <c:v>1228.433</c:v>
                </c:pt>
                <c:pt idx="432">
                  <c:v>1230.3620000000001</c:v>
                </c:pt>
                <c:pt idx="433">
                  <c:v>1232.29</c:v>
                </c:pt>
                <c:pt idx="434">
                  <c:v>1234.2190000000001</c:v>
                </c:pt>
                <c:pt idx="435">
                  <c:v>1236.1469999999999</c:v>
                </c:pt>
                <c:pt idx="436">
                  <c:v>1238.076</c:v>
                </c:pt>
                <c:pt idx="437">
                  <c:v>1240.0039999999999</c:v>
                </c:pt>
                <c:pt idx="438">
                  <c:v>1241.933</c:v>
                </c:pt>
                <c:pt idx="439">
                  <c:v>1243.8610000000001</c:v>
                </c:pt>
                <c:pt idx="440">
                  <c:v>1245.79</c:v>
                </c:pt>
                <c:pt idx="441">
                  <c:v>1247.7180000000001</c:v>
                </c:pt>
                <c:pt idx="442">
                  <c:v>1249.646</c:v>
                </c:pt>
                <c:pt idx="443">
                  <c:v>1251.575</c:v>
                </c:pt>
                <c:pt idx="444">
                  <c:v>1253.5029999999999</c:v>
                </c:pt>
                <c:pt idx="445">
                  <c:v>1255.432</c:v>
                </c:pt>
                <c:pt idx="446">
                  <c:v>1257.3599999999999</c:v>
                </c:pt>
                <c:pt idx="447">
                  <c:v>1259.289</c:v>
                </c:pt>
                <c:pt idx="448">
                  <c:v>1261.2170000000001</c:v>
                </c:pt>
                <c:pt idx="449">
                  <c:v>1263.146</c:v>
                </c:pt>
                <c:pt idx="450">
                  <c:v>1265.0740000000001</c:v>
                </c:pt>
                <c:pt idx="451">
                  <c:v>1267.0029999999999</c:v>
                </c:pt>
                <c:pt idx="452">
                  <c:v>1268.931</c:v>
                </c:pt>
                <c:pt idx="453">
                  <c:v>1270.8599999999999</c:v>
                </c:pt>
                <c:pt idx="454">
                  <c:v>1272.788</c:v>
                </c:pt>
                <c:pt idx="455">
                  <c:v>1274.7170000000001</c:v>
                </c:pt>
                <c:pt idx="456">
                  <c:v>1276.645</c:v>
                </c:pt>
                <c:pt idx="457">
                  <c:v>1278.5730000000001</c:v>
                </c:pt>
                <c:pt idx="458">
                  <c:v>1280.502</c:v>
                </c:pt>
                <c:pt idx="459">
                  <c:v>1282.43</c:v>
                </c:pt>
                <c:pt idx="460">
                  <c:v>1284.3589999999999</c:v>
                </c:pt>
                <c:pt idx="461">
                  <c:v>1286.287</c:v>
                </c:pt>
                <c:pt idx="462">
                  <c:v>1288.2159999999999</c:v>
                </c:pt>
                <c:pt idx="463">
                  <c:v>1290.144</c:v>
                </c:pt>
                <c:pt idx="464">
                  <c:v>1292.0730000000001</c:v>
                </c:pt>
                <c:pt idx="465">
                  <c:v>1294.001</c:v>
                </c:pt>
                <c:pt idx="466">
                  <c:v>1295.93</c:v>
                </c:pt>
                <c:pt idx="467">
                  <c:v>1297.8579999999999</c:v>
                </c:pt>
                <c:pt idx="468">
                  <c:v>1299.787</c:v>
                </c:pt>
                <c:pt idx="469">
                  <c:v>1301.7149999999999</c:v>
                </c:pt>
                <c:pt idx="470">
                  <c:v>1303.644</c:v>
                </c:pt>
                <c:pt idx="471">
                  <c:v>1305.5719999999999</c:v>
                </c:pt>
                <c:pt idx="472">
                  <c:v>1307.5</c:v>
                </c:pt>
                <c:pt idx="473">
                  <c:v>1309.4290000000001</c:v>
                </c:pt>
                <c:pt idx="474">
                  <c:v>1311.357</c:v>
                </c:pt>
                <c:pt idx="475">
                  <c:v>1313.2860000000001</c:v>
                </c:pt>
                <c:pt idx="476">
                  <c:v>1315.2139999999999</c:v>
                </c:pt>
                <c:pt idx="477">
                  <c:v>1317.143</c:v>
                </c:pt>
                <c:pt idx="478">
                  <c:v>1319.0709999999999</c:v>
                </c:pt>
                <c:pt idx="479">
                  <c:v>1321</c:v>
                </c:pt>
                <c:pt idx="480">
                  <c:v>1322.9280000000001</c:v>
                </c:pt>
                <c:pt idx="481">
                  <c:v>1324.857</c:v>
                </c:pt>
                <c:pt idx="482">
                  <c:v>1326.7850000000001</c:v>
                </c:pt>
                <c:pt idx="483">
                  <c:v>1328.7139999999999</c:v>
                </c:pt>
                <c:pt idx="484">
                  <c:v>1330.6420000000001</c:v>
                </c:pt>
                <c:pt idx="485">
                  <c:v>1332.5709999999999</c:v>
                </c:pt>
                <c:pt idx="486">
                  <c:v>1334.499</c:v>
                </c:pt>
                <c:pt idx="487">
                  <c:v>1336.4269999999999</c:v>
                </c:pt>
                <c:pt idx="488">
                  <c:v>1338.356</c:v>
                </c:pt>
                <c:pt idx="489">
                  <c:v>1340.2840000000001</c:v>
                </c:pt>
                <c:pt idx="490">
                  <c:v>1342.213</c:v>
                </c:pt>
                <c:pt idx="491">
                  <c:v>1344.1410000000001</c:v>
                </c:pt>
                <c:pt idx="492">
                  <c:v>1346.07</c:v>
                </c:pt>
                <c:pt idx="493">
                  <c:v>1347.998</c:v>
                </c:pt>
                <c:pt idx="494">
                  <c:v>1349.9269999999999</c:v>
                </c:pt>
                <c:pt idx="495">
                  <c:v>1351.855</c:v>
                </c:pt>
                <c:pt idx="496">
                  <c:v>1353.7840000000001</c:v>
                </c:pt>
                <c:pt idx="497">
                  <c:v>1355.712</c:v>
                </c:pt>
                <c:pt idx="498">
                  <c:v>1357.6410000000001</c:v>
                </c:pt>
                <c:pt idx="499">
                  <c:v>1359.569</c:v>
                </c:pt>
                <c:pt idx="500">
                  <c:v>1361.498</c:v>
                </c:pt>
                <c:pt idx="501">
                  <c:v>1363.4259999999999</c:v>
                </c:pt>
                <c:pt idx="502">
                  <c:v>1365.354</c:v>
                </c:pt>
                <c:pt idx="503">
                  <c:v>1367.2829999999999</c:v>
                </c:pt>
                <c:pt idx="504">
                  <c:v>1369.211</c:v>
                </c:pt>
                <c:pt idx="505">
                  <c:v>1371.14</c:v>
                </c:pt>
                <c:pt idx="506">
                  <c:v>1373.068</c:v>
                </c:pt>
                <c:pt idx="507">
                  <c:v>1374.9970000000001</c:v>
                </c:pt>
                <c:pt idx="508">
                  <c:v>1376.925</c:v>
                </c:pt>
                <c:pt idx="509">
                  <c:v>1378.854</c:v>
                </c:pt>
                <c:pt idx="510">
                  <c:v>1380.7819999999999</c:v>
                </c:pt>
                <c:pt idx="511">
                  <c:v>1382.711</c:v>
                </c:pt>
                <c:pt idx="512">
                  <c:v>1384.6389999999999</c:v>
                </c:pt>
                <c:pt idx="513">
                  <c:v>1386.568</c:v>
                </c:pt>
                <c:pt idx="514">
                  <c:v>1388.4960000000001</c:v>
                </c:pt>
                <c:pt idx="515">
                  <c:v>1390.424</c:v>
                </c:pt>
                <c:pt idx="516">
                  <c:v>1392.3530000000001</c:v>
                </c:pt>
                <c:pt idx="517">
                  <c:v>1394.2809999999999</c:v>
                </c:pt>
                <c:pt idx="518">
                  <c:v>1396.21</c:v>
                </c:pt>
                <c:pt idx="519">
                  <c:v>1398.1379999999999</c:v>
                </c:pt>
                <c:pt idx="520">
                  <c:v>1400.067</c:v>
                </c:pt>
                <c:pt idx="521">
                  <c:v>1401.9949999999999</c:v>
                </c:pt>
                <c:pt idx="522">
                  <c:v>1403.924</c:v>
                </c:pt>
                <c:pt idx="523">
                  <c:v>1405.8520000000001</c:v>
                </c:pt>
                <c:pt idx="524">
                  <c:v>1407.7809999999999</c:v>
                </c:pt>
                <c:pt idx="525">
                  <c:v>1409.7090000000001</c:v>
                </c:pt>
                <c:pt idx="526">
                  <c:v>1411.6379999999999</c:v>
                </c:pt>
                <c:pt idx="527">
                  <c:v>1413.566</c:v>
                </c:pt>
                <c:pt idx="528">
                  <c:v>1415.4949999999999</c:v>
                </c:pt>
                <c:pt idx="529">
                  <c:v>1417.423</c:v>
                </c:pt>
                <c:pt idx="530">
                  <c:v>1419.3510000000001</c:v>
                </c:pt>
                <c:pt idx="531">
                  <c:v>1421.28</c:v>
                </c:pt>
                <c:pt idx="532">
                  <c:v>1423.2080000000001</c:v>
                </c:pt>
                <c:pt idx="533">
                  <c:v>1425.1369999999999</c:v>
                </c:pt>
                <c:pt idx="534">
                  <c:v>1427.0650000000001</c:v>
                </c:pt>
                <c:pt idx="535">
                  <c:v>1428.9939999999999</c:v>
                </c:pt>
                <c:pt idx="536">
                  <c:v>1430.922</c:v>
                </c:pt>
                <c:pt idx="537">
                  <c:v>1432.8510000000001</c:v>
                </c:pt>
                <c:pt idx="538">
                  <c:v>1434.779</c:v>
                </c:pt>
                <c:pt idx="539">
                  <c:v>1436.7080000000001</c:v>
                </c:pt>
                <c:pt idx="540">
                  <c:v>1438.636</c:v>
                </c:pt>
                <c:pt idx="541">
                  <c:v>1440.5650000000001</c:v>
                </c:pt>
                <c:pt idx="542">
                  <c:v>1442.4929999999999</c:v>
                </c:pt>
                <c:pt idx="543">
                  <c:v>1444.422</c:v>
                </c:pt>
                <c:pt idx="544">
                  <c:v>1446.35</c:v>
                </c:pt>
                <c:pt idx="545">
                  <c:v>1448.278</c:v>
                </c:pt>
                <c:pt idx="546">
                  <c:v>1450.2070000000001</c:v>
                </c:pt>
                <c:pt idx="547">
                  <c:v>1452.135</c:v>
                </c:pt>
                <c:pt idx="548">
                  <c:v>1454.0640000000001</c:v>
                </c:pt>
                <c:pt idx="549">
                  <c:v>1455.992</c:v>
                </c:pt>
                <c:pt idx="550">
                  <c:v>1457.921</c:v>
                </c:pt>
                <c:pt idx="551">
                  <c:v>1459.8489999999999</c:v>
                </c:pt>
                <c:pt idx="552">
                  <c:v>1461.778</c:v>
                </c:pt>
                <c:pt idx="553">
                  <c:v>1463.7059999999999</c:v>
                </c:pt>
                <c:pt idx="554">
                  <c:v>1465.635</c:v>
                </c:pt>
                <c:pt idx="555">
                  <c:v>1467.5630000000001</c:v>
                </c:pt>
                <c:pt idx="556">
                  <c:v>1469.492</c:v>
                </c:pt>
                <c:pt idx="557">
                  <c:v>1471.42</c:v>
                </c:pt>
                <c:pt idx="558">
                  <c:v>1473.3489999999999</c:v>
                </c:pt>
                <c:pt idx="559">
                  <c:v>1475.277</c:v>
                </c:pt>
                <c:pt idx="560">
                  <c:v>1477.2049999999999</c:v>
                </c:pt>
                <c:pt idx="561">
                  <c:v>1479.134</c:v>
                </c:pt>
                <c:pt idx="562">
                  <c:v>1481.0619999999999</c:v>
                </c:pt>
                <c:pt idx="563">
                  <c:v>1482.991</c:v>
                </c:pt>
                <c:pt idx="564">
                  <c:v>1484.9190000000001</c:v>
                </c:pt>
                <c:pt idx="565">
                  <c:v>1486.848</c:v>
                </c:pt>
                <c:pt idx="566">
                  <c:v>1488.7760000000001</c:v>
                </c:pt>
                <c:pt idx="567">
                  <c:v>1490.7049999999999</c:v>
                </c:pt>
                <c:pt idx="568">
                  <c:v>1492.633</c:v>
                </c:pt>
                <c:pt idx="569">
                  <c:v>1494.5619999999999</c:v>
                </c:pt>
                <c:pt idx="570">
                  <c:v>1496.49</c:v>
                </c:pt>
                <c:pt idx="571">
                  <c:v>1498.4190000000001</c:v>
                </c:pt>
                <c:pt idx="572">
                  <c:v>1500.347</c:v>
                </c:pt>
                <c:pt idx="573">
                  <c:v>1502.2760000000001</c:v>
                </c:pt>
                <c:pt idx="574">
                  <c:v>1504.204</c:v>
                </c:pt>
                <c:pt idx="575">
                  <c:v>1506.1320000000001</c:v>
                </c:pt>
                <c:pt idx="576">
                  <c:v>1508.0609999999999</c:v>
                </c:pt>
                <c:pt idx="577">
                  <c:v>1509.989</c:v>
                </c:pt>
                <c:pt idx="578">
                  <c:v>1511.9179999999999</c:v>
                </c:pt>
                <c:pt idx="579">
                  <c:v>1513.846</c:v>
                </c:pt>
                <c:pt idx="580">
                  <c:v>1515.7750000000001</c:v>
                </c:pt>
                <c:pt idx="581">
                  <c:v>1517.703</c:v>
                </c:pt>
                <c:pt idx="582">
                  <c:v>1519.6320000000001</c:v>
                </c:pt>
                <c:pt idx="583">
                  <c:v>1521.56</c:v>
                </c:pt>
                <c:pt idx="584">
                  <c:v>1523.489</c:v>
                </c:pt>
                <c:pt idx="585">
                  <c:v>1525.4169999999999</c:v>
                </c:pt>
                <c:pt idx="586">
                  <c:v>1527.346</c:v>
                </c:pt>
                <c:pt idx="587">
                  <c:v>1529.2739999999999</c:v>
                </c:pt>
                <c:pt idx="588">
                  <c:v>1531.203</c:v>
                </c:pt>
                <c:pt idx="589">
                  <c:v>1533.1310000000001</c:v>
                </c:pt>
                <c:pt idx="590">
                  <c:v>1535.059</c:v>
                </c:pt>
                <c:pt idx="591">
                  <c:v>1536.9880000000001</c:v>
                </c:pt>
                <c:pt idx="592">
                  <c:v>1538.9159999999999</c:v>
                </c:pt>
                <c:pt idx="593">
                  <c:v>1540.845</c:v>
                </c:pt>
                <c:pt idx="594">
                  <c:v>1542.7729999999999</c:v>
                </c:pt>
                <c:pt idx="595">
                  <c:v>1544.702</c:v>
                </c:pt>
                <c:pt idx="596">
                  <c:v>1546.63</c:v>
                </c:pt>
                <c:pt idx="597">
                  <c:v>1548.559</c:v>
                </c:pt>
                <c:pt idx="598">
                  <c:v>1550.4870000000001</c:v>
                </c:pt>
                <c:pt idx="599">
                  <c:v>1552.4159999999999</c:v>
                </c:pt>
                <c:pt idx="600">
                  <c:v>1554.3440000000001</c:v>
                </c:pt>
                <c:pt idx="601">
                  <c:v>1556.2729999999999</c:v>
                </c:pt>
                <c:pt idx="602">
                  <c:v>1558.201</c:v>
                </c:pt>
                <c:pt idx="603">
                  <c:v>1560.13</c:v>
                </c:pt>
                <c:pt idx="604">
                  <c:v>1562.058</c:v>
                </c:pt>
                <c:pt idx="605">
                  <c:v>1563.9860000000001</c:v>
                </c:pt>
                <c:pt idx="606">
                  <c:v>1565.915</c:v>
                </c:pt>
                <c:pt idx="607">
                  <c:v>1567.8430000000001</c:v>
                </c:pt>
                <c:pt idx="608">
                  <c:v>1569.7719999999999</c:v>
                </c:pt>
                <c:pt idx="609">
                  <c:v>1571.7</c:v>
                </c:pt>
                <c:pt idx="610">
                  <c:v>1573.6289999999999</c:v>
                </c:pt>
                <c:pt idx="611">
                  <c:v>1575.557</c:v>
                </c:pt>
                <c:pt idx="612">
                  <c:v>1577.4860000000001</c:v>
                </c:pt>
                <c:pt idx="613">
                  <c:v>1579.414</c:v>
                </c:pt>
                <c:pt idx="614">
                  <c:v>1581.3430000000001</c:v>
                </c:pt>
                <c:pt idx="615">
                  <c:v>1583.271</c:v>
                </c:pt>
                <c:pt idx="616">
                  <c:v>1585.2</c:v>
                </c:pt>
                <c:pt idx="617">
                  <c:v>1587.1279999999999</c:v>
                </c:pt>
                <c:pt idx="618">
                  <c:v>1589.057</c:v>
                </c:pt>
                <c:pt idx="619">
                  <c:v>1590.9849999999999</c:v>
                </c:pt>
                <c:pt idx="620">
                  <c:v>1592.913</c:v>
                </c:pt>
                <c:pt idx="621">
                  <c:v>1594.8420000000001</c:v>
                </c:pt>
                <c:pt idx="622">
                  <c:v>1596.77</c:v>
                </c:pt>
                <c:pt idx="623">
                  <c:v>1598.6990000000001</c:v>
                </c:pt>
                <c:pt idx="624">
                  <c:v>1600.627</c:v>
                </c:pt>
                <c:pt idx="625">
                  <c:v>1602.556</c:v>
                </c:pt>
                <c:pt idx="626">
                  <c:v>1604.4839999999999</c:v>
                </c:pt>
                <c:pt idx="627">
                  <c:v>1606.413</c:v>
                </c:pt>
                <c:pt idx="628">
                  <c:v>1608.3409999999999</c:v>
                </c:pt>
                <c:pt idx="629">
                  <c:v>1610.27</c:v>
                </c:pt>
                <c:pt idx="630">
                  <c:v>1612.1980000000001</c:v>
                </c:pt>
                <c:pt idx="631">
                  <c:v>1614.127</c:v>
                </c:pt>
                <c:pt idx="632">
                  <c:v>1616.0550000000001</c:v>
                </c:pt>
                <c:pt idx="633">
                  <c:v>1617.9839999999999</c:v>
                </c:pt>
                <c:pt idx="634">
                  <c:v>1619.912</c:v>
                </c:pt>
                <c:pt idx="635">
                  <c:v>1621.84</c:v>
                </c:pt>
                <c:pt idx="636">
                  <c:v>1623.769</c:v>
                </c:pt>
                <c:pt idx="637">
                  <c:v>1625.6969999999999</c:v>
                </c:pt>
                <c:pt idx="638">
                  <c:v>1627.626</c:v>
                </c:pt>
                <c:pt idx="639">
                  <c:v>1629.5540000000001</c:v>
                </c:pt>
                <c:pt idx="640">
                  <c:v>1631.4829999999999</c:v>
                </c:pt>
                <c:pt idx="641">
                  <c:v>1633.4110000000001</c:v>
                </c:pt>
                <c:pt idx="642">
                  <c:v>1635.34</c:v>
                </c:pt>
                <c:pt idx="643">
                  <c:v>1637.268</c:v>
                </c:pt>
                <c:pt idx="644">
                  <c:v>1639.1969999999999</c:v>
                </c:pt>
                <c:pt idx="645">
                  <c:v>1641.125</c:v>
                </c:pt>
                <c:pt idx="646">
                  <c:v>1643.0540000000001</c:v>
                </c:pt>
                <c:pt idx="647">
                  <c:v>1644.982</c:v>
                </c:pt>
                <c:pt idx="648">
                  <c:v>1646.9110000000001</c:v>
                </c:pt>
                <c:pt idx="649">
                  <c:v>1648.8389999999999</c:v>
                </c:pt>
                <c:pt idx="650">
                  <c:v>1650.7670000000001</c:v>
                </c:pt>
                <c:pt idx="651">
                  <c:v>1652.6959999999999</c:v>
                </c:pt>
                <c:pt idx="652">
                  <c:v>1654.624</c:v>
                </c:pt>
                <c:pt idx="653">
                  <c:v>1656.5530000000001</c:v>
                </c:pt>
                <c:pt idx="654">
                  <c:v>1658.481</c:v>
                </c:pt>
                <c:pt idx="655">
                  <c:v>1660.41</c:v>
                </c:pt>
                <c:pt idx="656">
                  <c:v>1662.338</c:v>
                </c:pt>
                <c:pt idx="657">
                  <c:v>1664.2670000000001</c:v>
                </c:pt>
                <c:pt idx="658">
                  <c:v>1666.1949999999999</c:v>
                </c:pt>
                <c:pt idx="659">
                  <c:v>1668.124</c:v>
                </c:pt>
                <c:pt idx="660">
                  <c:v>1670.0519999999999</c:v>
                </c:pt>
                <c:pt idx="661">
                  <c:v>1671.981</c:v>
                </c:pt>
                <c:pt idx="662">
                  <c:v>1673.9090000000001</c:v>
                </c:pt>
                <c:pt idx="663">
                  <c:v>1675.838</c:v>
                </c:pt>
                <c:pt idx="664">
                  <c:v>1677.7660000000001</c:v>
                </c:pt>
                <c:pt idx="665">
                  <c:v>1679.694</c:v>
                </c:pt>
                <c:pt idx="666">
                  <c:v>1681.623</c:v>
                </c:pt>
                <c:pt idx="667">
                  <c:v>1683.5509999999999</c:v>
                </c:pt>
                <c:pt idx="668">
                  <c:v>1685.48</c:v>
                </c:pt>
                <c:pt idx="669">
                  <c:v>1687.4079999999999</c:v>
                </c:pt>
                <c:pt idx="670">
                  <c:v>1689.337</c:v>
                </c:pt>
                <c:pt idx="671">
                  <c:v>1691.2650000000001</c:v>
                </c:pt>
                <c:pt idx="672">
                  <c:v>1693.194</c:v>
                </c:pt>
                <c:pt idx="673">
                  <c:v>1695.1220000000001</c:v>
                </c:pt>
                <c:pt idx="674">
                  <c:v>1697.0509999999999</c:v>
                </c:pt>
                <c:pt idx="675">
                  <c:v>1698.979</c:v>
                </c:pt>
                <c:pt idx="676">
                  <c:v>1700.9079999999999</c:v>
                </c:pt>
                <c:pt idx="677">
                  <c:v>1702.836</c:v>
                </c:pt>
                <c:pt idx="678">
                  <c:v>1704.7650000000001</c:v>
                </c:pt>
                <c:pt idx="679">
                  <c:v>1706.693</c:v>
                </c:pt>
                <c:pt idx="680">
                  <c:v>1708.6210000000001</c:v>
                </c:pt>
                <c:pt idx="681">
                  <c:v>1710.55</c:v>
                </c:pt>
                <c:pt idx="682">
                  <c:v>1712.4780000000001</c:v>
                </c:pt>
                <c:pt idx="683">
                  <c:v>1714.4069999999999</c:v>
                </c:pt>
                <c:pt idx="684">
                  <c:v>1716.335</c:v>
                </c:pt>
                <c:pt idx="685">
                  <c:v>1718.2639999999999</c:v>
                </c:pt>
                <c:pt idx="686">
                  <c:v>1720.192</c:v>
                </c:pt>
                <c:pt idx="687">
                  <c:v>1722.1210000000001</c:v>
                </c:pt>
                <c:pt idx="688">
                  <c:v>1724.049</c:v>
                </c:pt>
                <c:pt idx="689">
                  <c:v>1725.9780000000001</c:v>
                </c:pt>
                <c:pt idx="690">
                  <c:v>1727.9059999999999</c:v>
                </c:pt>
                <c:pt idx="691">
                  <c:v>1729.835</c:v>
                </c:pt>
                <c:pt idx="692">
                  <c:v>1731.7629999999999</c:v>
                </c:pt>
                <c:pt idx="693">
                  <c:v>1733.692</c:v>
                </c:pt>
                <c:pt idx="694">
                  <c:v>1735.62</c:v>
                </c:pt>
                <c:pt idx="695">
                  <c:v>1737.548</c:v>
                </c:pt>
                <c:pt idx="696">
                  <c:v>1739.4770000000001</c:v>
                </c:pt>
                <c:pt idx="697">
                  <c:v>1741.405</c:v>
                </c:pt>
                <c:pt idx="698">
                  <c:v>1743.3340000000001</c:v>
                </c:pt>
                <c:pt idx="699">
                  <c:v>1745.2619999999999</c:v>
                </c:pt>
                <c:pt idx="700">
                  <c:v>1747.191</c:v>
                </c:pt>
                <c:pt idx="701">
                  <c:v>1749.1189999999999</c:v>
                </c:pt>
                <c:pt idx="702">
                  <c:v>1751.048</c:v>
                </c:pt>
                <c:pt idx="703">
                  <c:v>1752.9760000000001</c:v>
                </c:pt>
                <c:pt idx="704">
                  <c:v>1754.905</c:v>
                </c:pt>
                <c:pt idx="705">
                  <c:v>1756.8330000000001</c:v>
                </c:pt>
                <c:pt idx="706">
                  <c:v>1758.7619999999999</c:v>
                </c:pt>
                <c:pt idx="707">
                  <c:v>1760.69</c:v>
                </c:pt>
                <c:pt idx="708">
                  <c:v>1762.6189999999999</c:v>
                </c:pt>
                <c:pt idx="709">
                  <c:v>1764.547</c:v>
                </c:pt>
                <c:pt idx="710">
                  <c:v>1766.4749999999999</c:v>
                </c:pt>
                <c:pt idx="711">
                  <c:v>1768.404</c:v>
                </c:pt>
                <c:pt idx="712">
                  <c:v>1770.3320000000001</c:v>
                </c:pt>
                <c:pt idx="713">
                  <c:v>1772.261</c:v>
                </c:pt>
                <c:pt idx="714">
                  <c:v>1774.1890000000001</c:v>
                </c:pt>
                <c:pt idx="715">
                  <c:v>1776.1179999999999</c:v>
                </c:pt>
                <c:pt idx="716">
                  <c:v>1778.046</c:v>
                </c:pt>
                <c:pt idx="717">
                  <c:v>1779.9749999999999</c:v>
                </c:pt>
                <c:pt idx="718">
                  <c:v>1781.903</c:v>
                </c:pt>
                <c:pt idx="719">
                  <c:v>1783.8320000000001</c:v>
                </c:pt>
                <c:pt idx="720">
                  <c:v>1785.76</c:v>
                </c:pt>
                <c:pt idx="721">
                  <c:v>1787.6890000000001</c:v>
                </c:pt>
                <c:pt idx="722">
                  <c:v>1789.617</c:v>
                </c:pt>
                <c:pt idx="723">
                  <c:v>1791.546</c:v>
                </c:pt>
                <c:pt idx="724">
                  <c:v>1793.4739999999999</c:v>
                </c:pt>
                <c:pt idx="725">
                  <c:v>1795.402</c:v>
                </c:pt>
                <c:pt idx="726">
                  <c:v>1797.3309999999999</c:v>
                </c:pt>
                <c:pt idx="727">
                  <c:v>1799.259</c:v>
                </c:pt>
                <c:pt idx="728">
                  <c:v>1801.1880000000001</c:v>
                </c:pt>
                <c:pt idx="729">
                  <c:v>1803.116</c:v>
                </c:pt>
                <c:pt idx="730">
                  <c:v>1805.0450000000001</c:v>
                </c:pt>
                <c:pt idx="731">
                  <c:v>1806.973</c:v>
                </c:pt>
                <c:pt idx="732">
                  <c:v>1808.902</c:v>
                </c:pt>
                <c:pt idx="733">
                  <c:v>1810.83</c:v>
                </c:pt>
                <c:pt idx="734">
                  <c:v>1812.759</c:v>
                </c:pt>
                <c:pt idx="735">
                  <c:v>1814.6869999999999</c:v>
                </c:pt>
                <c:pt idx="736">
                  <c:v>1816.616</c:v>
                </c:pt>
                <c:pt idx="737">
                  <c:v>1818.5440000000001</c:v>
                </c:pt>
                <c:pt idx="738">
                  <c:v>1820.473</c:v>
                </c:pt>
                <c:pt idx="739">
                  <c:v>1822.4010000000001</c:v>
                </c:pt>
                <c:pt idx="740">
                  <c:v>1824.329</c:v>
                </c:pt>
                <c:pt idx="741">
                  <c:v>1826.258</c:v>
                </c:pt>
                <c:pt idx="742">
                  <c:v>1828.1859999999999</c:v>
                </c:pt>
                <c:pt idx="743">
                  <c:v>1830.115</c:v>
                </c:pt>
                <c:pt idx="744">
                  <c:v>1832.0429999999999</c:v>
                </c:pt>
                <c:pt idx="745">
                  <c:v>1833.972</c:v>
                </c:pt>
                <c:pt idx="746">
                  <c:v>1835.9</c:v>
                </c:pt>
                <c:pt idx="747">
                  <c:v>1837.829</c:v>
                </c:pt>
                <c:pt idx="748">
                  <c:v>1839.7570000000001</c:v>
                </c:pt>
                <c:pt idx="749">
                  <c:v>1841.6859999999999</c:v>
                </c:pt>
                <c:pt idx="750">
                  <c:v>1843.614</c:v>
                </c:pt>
                <c:pt idx="751">
                  <c:v>1845.5429999999999</c:v>
                </c:pt>
                <c:pt idx="752">
                  <c:v>1847.471</c:v>
                </c:pt>
                <c:pt idx="753">
                  <c:v>1849.4</c:v>
                </c:pt>
                <c:pt idx="754">
                  <c:v>1851.328</c:v>
                </c:pt>
                <c:pt idx="755">
                  <c:v>1853.2560000000001</c:v>
                </c:pt>
                <c:pt idx="756">
                  <c:v>1855.1849999999999</c:v>
                </c:pt>
                <c:pt idx="757">
                  <c:v>1857.1130000000001</c:v>
                </c:pt>
                <c:pt idx="758">
                  <c:v>1859.0419999999999</c:v>
                </c:pt>
                <c:pt idx="759">
                  <c:v>1860.97</c:v>
                </c:pt>
                <c:pt idx="760">
                  <c:v>1862.8989999999999</c:v>
                </c:pt>
                <c:pt idx="761">
                  <c:v>1864.827</c:v>
                </c:pt>
                <c:pt idx="762">
                  <c:v>1866.7560000000001</c:v>
                </c:pt>
                <c:pt idx="763">
                  <c:v>1868.684</c:v>
                </c:pt>
                <c:pt idx="764">
                  <c:v>1870.6130000000001</c:v>
                </c:pt>
                <c:pt idx="765">
                  <c:v>1872.5409999999999</c:v>
                </c:pt>
                <c:pt idx="766">
                  <c:v>1874.47</c:v>
                </c:pt>
                <c:pt idx="767">
                  <c:v>1876.3979999999999</c:v>
                </c:pt>
                <c:pt idx="768">
                  <c:v>1878.327</c:v>
                </c:pt>
                <c:pt idx="769">
                  <c:v>1880.2550000000001</c:v>
                </c:pt>
                <c:pt idx="770">
                  <c:v>1882.183</c:v>
                </c:pt>
                <c:pt idx="771">
                  <c:v>1884.1120000000001</c:v>
                </c:pt>
                <c:pt idx="772">
                  <c:v>1886.04</c:v>
                </c:pt>
                <c:pt idx="773">
                  <c:v>1887.9690000000001</c:v>
                </c:pt>
                <c:pt idx="774">
                  <c:v>1889.8969999999999</c:v>
                </c:pt>
                <c:pt idx="775">
                  <c:v>1891.826</c:v>
                </c:pt>
                <c:pt idx="776">
                  <c:v>1893.7539999999999</c:v>
                </c:pt>
                <c:pt idx="777">
                  <c:v>1895.683</c:v>
                </c:pt>
                <c:pt idx="778">
                  <c:v>1897.6110000000001</c:v>
                </c:pt>
                <c:pt idx="779">
                  <c:v>1899.54</c:v>
                </c:pt>
                <c:pt idx="780">
                  <c:v>1901.4680000000001</c:v>
                </c:pt>
                <c:pt idx="781">
                  <c:v>1903.3969999999999</c:v>
                </c:pt>
                <c:pt idx="782">
                  <c:v>1905.325</c:v>
                </c:pt>
                <c:pt idx="783">
                  <c:v>1907.2539999999999</c:v>
                </c:pt>
                <c:pt idx="784">
                  <c:v>1909.182</c:v>
                </c:pt>
                <c:pt idx="785">
                  <c:v>1911.11</c:v>
                </c:pt>
                <c:pt idx="786">
                  <c:v>1913.039</c:v>
                </c:pt>
                <c:pt idx="787">
                  <c:v>1914.9670000000001</c:v>
                </c:pt>
                <c:pt idx="788">
                  <c:v>1916.896</c:v>
                </c:pt>
                <c:pt idx="789">
                  <c:v>1918.8240000000001</c:v>
                </c:pt>
                <c:pt idx="790">
                  <c:v>1920.7529999999999</c:v>
                </c:pt>
                <c:pt idx="791">
                  <c:v>1922.681</c:v>
                </c:pt>
                <c:pt idx="792">
                  <c:v>1924.61</c:v>
                </c:pt>
                <c:pt idx="793">
                  <c:v>1926.538</c:v>
                </c:pt>
                <c:pt idx="794">
                  <c:v>1928.4670000000001</c:v>
                </c:pt>
                <c:pt idx="795">
                  <c:v>1930.395</c:v>
                </c:pt>
                <c:pt idx="796">
                  <c:v>1932.3240000000001</c:v>
                </c:pt>
                <c:pt idx="797">
                  <c:v>1934.252</c:v>
                </c:pt>
                <c:pt idx="798">
                  <c:v>1936.181</c:v>
                </c:pt>
                <c:pt idx="799">
                  <c:v>1938.1089999999999</c:v>
                </c:pt>
                <c:pt idx="800">
                  <c:v>1940.037</c:v>
                </c:pt>
                <c:pt idx="801">
                  <c:v>1941.9659999999999</c:v>
                </c:pt>
                <c:pt idx="802">
                  <c:v>1943.894</c:v>
                </c:pt>
                <c:pt idx="803">
                  <c:v>1945.8230000000001</c:v>
                </c:pt>
                <c:pt idx="804">
                  <c:v>1947.751</c:v>
                </c:pt>
                <c:pt idx="805">
                  <c:v>1949.68</c:v>
                </c:pt>
                <c:pt idx="806">
                  <c:v>1951.6079999999999</c:v>
                </c:pt>
                <c:pt idx="807">
                  <c:v>1953.537</c:v>
                </c:pt>
                <c:pt idx="808">
                  <c:v>1955.4649999999999</c:v>
                </c:pt>
                <c:pt idx="809">
                  <c:v>1957.394</c:v>
                </c:pt>
                <c:pt idx="810">
                  <c:v>1959.3219999999999</c:v>
                </c:pt>
                <c:pt idx="811">
                  <c:v>1961.251</c:v>
                </c:pt>
                <c:pt idx="812">
                  <c:v>1963.1790000000001</c:v>
                </c:pt>
                <c:pt idx="813">
                  <c:v>1965.1079999999999</c:v>
                </c:pt>
                <c:pt idx="814">
                  <c:v>1967.0360000000001</c:v>
                </c:pt>
                <c:pt idx="815">
                  <c:v>1968.9639999999999</c:v>
                </c:pt>
                <c:pt idx="816">
                  <c:v>1970.893</c:v>
                </c:pt>
                <c:pt idx="817">
                  <c:v>1972.8209999999999</c:v>
                </c:pt>
                <c:pt idx="818">
                  <c:v>1974.75</c:v>
                </c:pt>
                <c:pt idx="819">
                  <c:v>1976.6780000000001</c:v>
                </c:pt>
                <c:pt idx="820">
                  <c:v>1978.607</c:v>
                </c:pt>
                <c:pt idx="821">
                  <c:v>1980.5350000000001</c:v>
                </c:pt>
                <c:pt idx="822">
                  <c:v>1982.4639999999999</c:v>
                </c:pt>
                <c:pt idx="823">
                  <c:v>1984.3920000000001</c:v>
                </c:pt>
                <c:pt idx="824">
                  <c:v>1986.3209999999999</c:v>
                </c:pt>
                <c:pt idx="825">
                  <c:v>1988.249</c:v>
                </c:pt>
                <c:pt idx="826">
                  <c:v>1990.1780000000001</c:v>
                </c:pt>
                <c:pt idx="827">
                  <c:v>1992.106</c:v>
                </c:pt>
                <c:pt idx="828">
                  <c:v>1994.0350000000001</c:v>
                </c:pt>
                <c:pt idx="829">
                  <c:v>1995.963</c:v>
                </c:pt>
                <c:pt idx="830">
                  <c:v>1997.8910000000001</c:v>
                </c:pt>
                <c:pt idx="831">
                  <c:v>1999.82</c:v>
                </c:pt>
                <c:pt idx="832">
                  <c:v>2001.748</c:v>
                </c:pt>
                <c:pt idx="833">
                  <c:v>2003.6769999999999</c:v>
                </c:pt>
                <c:pt idx="834">
                  <c:v>2005.605</c:v>
                </c:pt>
                <c:pt idx="835">
                  <c:v>2007.5340000000001</c:v>
                </c:pt>
                <c:pt idx="836">
                  <c:v>2009.462</c:v>
                </c:pt>
                <c:pt idx="837">
                  <c:v>2011.3910000000001</c:v>
                </c:pt>
                <c:pt idx="838">
                  <c:v>2013.319</c:v>
                </c:pt>
                <c:pt idx="839">
                  <c:v>2015.248</c:v>
                </c:pt>
                <c:pt idx="840">
                  <c:v>2017.1759999999999</c:v>
                </c:pt>
                <c:pt idx="841">
                  <c:v>2019.105</c:v>
                </c:pt>
                <c:pt idx="842">
                  <c:v>2021.0329999999999</c:v>
                </c:pt>
                <c:pt idx="843">
                  <c:v>2022.962</c:v>
                </c:pt>
                <c:pt idx="844">
                  <c:v>2024.89</c:v>
                </c:pt>
                <c:pt idx="845">
                  <c:v>2026.818</c:v>
                </c:pt>
                <c:pt idx="846">
                  <c:v>2028.7470000000001</c:v>
                </c:pt>
                <c:pt idx="847">
                  <c:v>2030.675</c:v>
                </c:pt>
                <c:pt idx="848">
                  <c:v>2032.604</c:v>
                </c:pt>
                <c:pt idx="849">
                  <c:v>2034.5319999999999</c:v>
                </c:pt>
                <c:pt idx="850">
                  <c:v>2036.461</c:v>
                </c:pt>
                <c:pt idx="851">
                  <c:v>2038.3889999999999</c:v>
                </c:pt>
                <c:pt idx="852">
                  <c:v>2040.318</c:v>
                </c:pt>
                <c:pt idx="853">
                  <c:v>2042.2460000000001</c:v>
                </c:pt>
                <c:pt idx="854">
                  <c:v>2044.175</c:v>
                </c:pt>
                <c:pt idx="855">
                  <c:v>2046.1030000000001</c:v>
                </c:pt>
                <c:pt idx="856">
                  <c:v>2048.0320000000002</c:v>
                </c:pt>
                <c:pt idx="857">
                  <c:v>2049.96</c:v>
                </c:pt>
                <c:pt idx="858">
                  <c:v>2051.8890000000001</c:v>
                </c:pt>
                <c:pt idx="859">
                  <c:v>2053.817</c:v>
                </c:pt>
                <c:pt idx="860">
                  <c:v>2055.7460000000001</c:v>
                </c:pt>
                <c:pt idx="861">
                  <c:v>2057.674</c:v>
                </c:pt>
                <c:pt idx="862">
                  <c:v>2059.6030000000001</c:v>
                </c:pt>
                <c:pt idx="863">
                  <c:v>2061.5309999999999</c:v>
                </c:pt>
                <c:pt idx="864">
                  <c:v>2063.4589999999998</c:v>
                </c:pt>
                <c:pt idx="865">
                  <c:v>2065.3879999999999</c:v>
                </c:pt>
                <c:pt idx="866">
                  <c:v>2067.3159999999998</c:v>
                </c:pt>
                <c:pt idx="867">
                  <c:v>2069.2449999999999</c:v>
                </c:pt>
                <c:pt idx="868">
                  <c:v>2071.1729999999998</c:v>
                </c:pt>
                <c:pt idx="869">
                  <c:v>2073.1019999999999</c:v>
                </c:pt>
                <c:pt idx="870">
                  <c:v>2075.0300000000002</c:v>
                </c:pt>
                <c:pt idx="871">
                  <c:v>2076.9589999999998</c:v>
                </c:pt>
                <c:pt idx="872">
                  <c:v>2078.8870000000002</c:v>
                </c:pt>
                <c:pt idx="873">
                  <c:v>2080.8159999999998</c:v>
                </c:pt>
                <c:pt idx="874">
                  <c:v>2082.7440000000001</c:v>
                </c:pt>
                <c:pt idx="875">
                  <c:v>2084.6729999999998</c:v>
                </c:pt>
                <c:pt idx="876">
                  <c:v>2086.6010000000001</c:v>
                </c:pt>
                <c:pt idx="877">
                  <c:v>2088.5300000000002</c:v>
                </c:pt>
                <c:pt idx="878">
                  <c:v>2090.4580000000001</c:v>
                </c:pt>
                <c:pt idx="879">
                  <c:v>2092.386</c:v>
                </c:pt>
                <c:pt idx="880">
                  <c:v>2094.3150000000001</c:v>
                </c:pt>
                <c:pt idx="881">
                  <c:v>2096.2429999999999</c:v>
                </c:pt>
                <c:pt idx="882">
                  <c:v>2098.172</c:v>
                </c:pt>
                <c:pt idx="883">
                  <c:v>2100.1</c:v>
                </c:pt>
                <c:pt idx="884">
                  <c:v>2102.029</c:v>
                </c:pt>
                <c:pt idx="885">
                  <c:v>2103.9569999999999</c:v>
                </c:pt>
                <c:pt idx="886">
                  <c:v>2105.886</c:v>
                </c:pt>
                <c:pt idx="887">
                  <c:v>2107.8139999999999</c:v>
                </c:pt>
                <c:pt idx="888">
                  <c:v>2109.7429999999999</c:v>
                </c:pt>
                <c:pt idx="889">
                  <c:v>2111.6709999999998</c:v>
                </c:pt>
                <c:pt idx="890">
                  <c:v>2113.6</c:v>
                </c:pt>
                <c:pt idx="891">
                  <c:v>2115.5279999999998</c:v>
                </c:pt>
                <c:pt idx="892">
                  <c:v>2117.4569999999999</c:v>
                </c:pt>
                <c:pt idx="893">
                  <c:v>2119.3850000000002</c:v>
                </c:pt>
                <c:pt idx="894">
                  <c:v>2121.3130000000001</c:v>
                </c:pt>
                <c:pt idx="895">
                  <c:v>2123.2420000000002</c:v>
                </c:pt>
                <c:pt idx="896">
                  <c:v>2125.17</c:v>
                </c:pt>
                <c:pt idx="897">
                  <c:v>2127.0990000000002</c:v>
                </c:pt>
                <c:pt idx="898">
                  <c:v>2129.027</c:v>
                </c:pt>
                <c:pt idx="899">
                  <c:v>2130.9560000000001</c:v>
                </c:pt>
                <c:pt idx="900">
                  <c:v>2132.884</c:v>
                </c:pt>
                <c:pt idx="901">
                  <c:v>2134.8130000000001</c:v>
                </c:pt>
                <c:pt idx="902">
                  <c:v>2136.741</c:v>
                </c:pt>
                <c:pt idx="903">
                  <c:v>2138.67</c:v>
                </c:pt>
                <c:pt idx="904">
                  <c:v>2140.598</c:v>
                </c:pt>
                <c:pt idx="905">
                  <c:v>2142.527</c:v>
                </c:pt>
                <c:pt idx="906">
                  <c:v>2144.4549999999999</c:v>
                </c:pt>
                <c:pt idx="907">
                  <c:v>2146.384</c:v>
                </c:pt>
                <c:pt idx="908">
                  <c:v>2148.3119999999999</c:v>
                </c:pt>
                <c:pt idx="909">
                  <c:v>2150.2399999999998</c:v>
                </c:pt>
                <c:pt idx="910">
                  <c:v>2152.1689999999999</c:v>
                </c:pt>
                <c:pt idx="911">
                  <c:v>2154.0970000000002</c:v>
                </c:pt>
                <c:pt idx="912">
                  <c:v>2156.0259999999998</c:v>
                </c:pt>
                <c:pt idx="913">
                  <c:v>2157.9540000000002</c:v>
                </c:pt>
                <c:pt idx="914">
                  <c:v>2159.8829999999998</c:v>
                </c:pt>
                <c:pt idx="915">
                  <c:v>2161.8110000000001</c:v>
                </c:pt>
                <c:pt idx="916">
                  <c:v>2163.7399999999998</c:v>
                </c:pt>
                <c:pt idx="917">
                  <c:v>2165.6680000000001</c:v>
                </c:pt>
                <c:pt idx="918">
                  <c:v>2167.5970000000002</c:v>
                </c:pt>
                <c:pt idx="919">
                  <c:v>2169.5250000000001</c:v>
                </c:pt>
                <c:pt idx="920">
                  <c:v>2171.4540000000002</c:v>
                </c:pt>
                <c:pt idx="921">
                  <c:v>2173.3820000000001</c:v>
                </c:pt>
                <c:pt idx="922">
                  <c:v>2175.3110000000001</c:v>
                </c:pt>
                <c:pt idx="923">
                  <c:v>2177.239</c:v>
                </c:pt>
                <c:pt idx="924">
                  <c:v>2179.1669999999999</c:v>
                </c:pt>
                <c:pt idx="925">
                  <c:v>2181.096</c:v>
                </c:pt>
                <c:pt idx="926">
                  <c:v>2183.0239999999999</c:v>
                </c:pt>
                <c:pt idx="927">
                  <c:v>2184.953</c:v>
                </c:pt>
                <c:pt idx="928">
                  <c:v>2186.8809999999999</c:v>
                </c:pt>
                <c:pt idx="929">
                  <c:v>2188.81</c:v>
                </c:pt>
                <c:pt idx="930">
                  <c:v>2190.7379999999998</c:v>
                </c:pt>
                <c:pt idx="931">
                  <c:v>2192.6669999999999</c:v>
                </c:pt>
                <c:pt idx="932">
                  <c:v>2194.5949999999998</c:v>
                </c:pt>
                <c:pt idx="933">
                  <c:v>2196.5239999999999</c:v>
                </c:pt>
                <c:pt idx="934">
                  <c:v>2198.4520000000002</c:v>
                </c:pt>
                <c:pt idx="935">
                  <c:v>2200.3809999999999</c:v>
                </c:pt>
                <c:pt idx="936">
                  <c:v>2202.3090000000002</c:v>
                </c:pt>
                <c:pt idx="937">
                  <c:v>2204.2379999999998</c:v>
                </c:pt>
                <c:pt idx="938">
                  <c:v>2206.1660000000002</c:v>
                </c:pt>
                <c:pt idx="939">
                  <c:v>2208.0940000000001</c:v>
                </c:pt>
                <c:pt idx="940">
                  <c:v>2210.0230000000001</c:v>
                </c:pt>
                <c:pt idx="941">
                  <c:v>2211.951</c:v>
                </c:pt>
                <c:pt idx="942">
                  <c:v>2213.88</c:v>
                </c:pt>
                <c:pt idx="943">
                  <c:v>2215.808</c:v>
                </c:pt>
                <c:pt idx="944">
                  <c:v>2217.7370000000001</c:v>
                </c:pt>
                <c:pt idx="945">
                  <c:v>2219.665</c:v>
                </c:pt>
                <c:pt idx="946">
                  <c:v>2221.5940000000001</c:v>
                </c:pt>
                <c:pt idx="947">
                  <c:v>2223.5219999999999</c:v>
                </c:pt>
                <c:pt idx="948">
                  <c:v>2225.451</c:v>
                </c:pt>
                <c:pt idx="949">
                  <c:v>2227.3789999999999</c:v>
                </c:pt>
                <c:pt idx="950">
                  <c:v>2229.308</c:v>
                </c:pt>
                <c:pt idx="951">
                  <c:v>2231.2359999999999</c:v>
                </c:pt>
                <c:pt idx="952">
                  <c:v>2233.165</c:v>
                </c:pt>
                <c:pt idx="953">
                  <c:v>2235.0929999999998</c:v>
                </c:pt>
                <c:pt idx="954">
                  <c:v>2237.0210000000002</c:v>
                </c:pt>
                <c:pt idx="955">
                  <c:v>2238.9499999999998</c:v>
                </c:pt>
                <c:pt idx="956">
                  <c:v>2240.8780000000002</c:v>
                </c:pt>
                <c:pt idx="957">
                  <c:v>2242.8069999999998</c:v>
                </c:pt>
                <c:pt idx="958">
                  <c:v>2244.7350000000001</c:v>
                </c:pt>
                <c:pt idx="959">
                  <c:v>2246.6640000000002</c:v>
                </c:pt>
                <c:pt idx="960">
                  <c:v>2248.5920000000001</c:v>
                </c:pt>
                <c:pt idx="961">
                  <c:v>2250.5210000000002</c:v>
                </c:pt>
                <c:pt idx="962">
                  <c:v>2252.4490000000001</c:v>
                </c:pt>
                <c:pt idx="963">
                  <c:v>2254.3780000000002</c:v>
                </c:pt>
                <c:pt idx="964">
                  <c:v>2256.306</c:v>
                </c:pt>
                <c:pt idx="965">
                  <c:v>2258.2350000000001</c:v>
                </c:pt>
                <c:pt idx="966">
                  <c:v>2260.163</c:v>
                </c:pt>
                <c:pt idx="967">
                  <c:v>2262.0920000000001</c:v>
                </c:pt>
                <c:pt idx="968">
                  <c:v>2264.02</c:v>
                </c:pt>
                <c:pt idx="969">
                  <c:v>2265.9479999999999</c:v>
                </c:pt>
                <c:pt idx="970">
                  <c:v>2267.877</c:v>
                </c:pt>
                <c:pt idx="971">
                  <c:v>2269.8049999999998</c:v>
                </c:pt>
                <c:pt idx="972">
                  <c:v>2271.7339999999999</c:v>
                </c:pt>
                <c:pt idx="973">
                  <c:v>2273.6619999999998</c:v>
                </c:pt>
                <c:pt idx="974">
                  <c:v>2275.5909999999999</c:v>
                </c:pt>
                <c:pt idx="975">
                  <c:v>2277.5189999999998</c:v>
                </c:pt>
                <c:pt idx="976">
                  <c:v>2279.4479999999999</c:v>
                </c:pt>
                <c:pt idx="977">
                  <c:v>2281.3760000000002</c:v>
                </c:pt>
                <c:pt idx="978">
                  <c:v>2283.3049999999998</c:v>
                </c:pt>
                <c:pt idx="979">
                  <c:v>2285.2330000000002</c:v>
                </c:pt>
                <c:pt idx="980">
                  <c:v>2287.1619999999998</c:v>
                </c:pt>
                <c:pt idx="981">
                  <c:v>2289.09</c:v>
                </c:pt>
                <c:pt idx="982">
                  <c:v>2291.0189999999998</c:v>
                </c:pt>
                <c:pt idx="983">
                  <c:v>2292.9470000000001</c:v>
                </c:pt>
                <c:pt idx="984">
                  <c:v>2294.875</c:v>
                </c:pt>
                <c:pt idx="985">
                  <c:v>2296.8040000000001</c:v>
                </c:pt>
                <c:pt idx="986">
                  <c:v>2298.732</c:v>
                </c:pt>
                <c:pt idx="987">
                  <c:v>2300.6610000000001</c:v>
                </c:pt>
                <c:pt idx="988">
                  <c:v>2302.5889999999999</c:v>
                </c:pt>
                <c:pt idx="989">
                  <c:v>2304.518</c:v>
                </c:pt>
                <c:pt idx="990">
                  <c:v>2306.4459999999999</c:v>
                </c:pt>
                <c:pt idx="991">
                  <c:v>2308.375</c:v>
                </c:pt>
                <c:pt idx="992">
                  <c:v>2310.3029999999999</c:v>
                </c:pt>
                <c:pt idx="993">
                  <c:v>2312.232</c:v>
                </c:pt>
                <c:pt idx="994">
                  <c:v>2314.16</c:v>
                </c:pt>
                <c:pt idx="995">
                  <c:v>2316.0889999999999</c:v>
                </c:pt>
                <c:pt idx="996">
                  <c:v>2318.0169999999998</c:v>
                </c:pt>
                <c:pt idx="997">
                  <c:v>2319.9459999999999</c:v>
                </c:pt>
                <c:pt idx="998">
                  <c:v>2321.8739999999998</c:v>
                </c:pt>
                <c:pt idx="999">
                  <c:v>2323.8020000000001</c:v>
                </c:pt>
                <c:pt idx="1000">
                  <c:v>2325.7310000000002</c:v>
                </c:pt>
                <c:pt idx="1001">
                  <c:v>2327.6590000000001</c:v>
                </c:pt>
                <c:pt idx="1002">
                  <c:v>2329.5880000000002</c:v>
                </c:pt>
                <c:pt idx="1003">
                  <c:v>2331.5160000000001</c:v>
                </c:pt>
                <c:pt idx="1004">
                  <c:v>2333.4450000000002</c:v>
                </c:pt>
                <c:pt idx="1005">
                  <c:v>2335.373</c:v>
                </c:pt>
                <c:pt idx="1006">
                  <c:v>2337.3020000000001</c:v>
                </c:pt>
                <c:pt idx="1007">
                  <c:v>2339.23</c:v>
                </c:pt>
                <c:pt idx="1008">
                  <c:v>2341.1590000000001</c:v>
                </c:pt>
                <c:pt idx="1009">
                  <c:v>2343.087</c:v>
                </c:pt>
                <c:pt idx="1010">
                  <c:v>2345.0160000000001</c:v>
                </c:pt>
                <c:pt idx="1011">
                  <c:v>2346.944</c:v>
                </c:pt>
                <c:pt idx="1012">
                  <c:v>2348.873</c:v>
                </c:pt>
                <c:pt idx="1013">
                  <c:v>2350.8009999999999</c:v>
                </c:pt>
                <c:pt idx="1014">
                  <c:v>2352.7289999999998</c:v>
                </c:pt>
                <c:pt idx="1015">
                  <c:v>2354.6579999999999</c:v>
                </c:pt>
                <c:pt idx="1016">
                  <c:v>2356.5859999999998</c:v>
                </c:pt>
                <c:pt idx="1017">
                  <c:v>2358.5149999999999</c:v>
                </c:pt>
                <c:pt idx="1018">
                  <c:v>2360.4430000000002</c:v>
                </c:pt>
                <c:pt idx="1019">
                  <c:v>2362.3719999999998</c:v>
                </c:pt>
                <c:pt idx="1020">
                  <c:v>2364.3000000000002</c:v>
                </c:pt>
                <c:pt idx="1021">
                  <c:v>2366.2289999999998</c:v>
                </c:pt>
                <c:pt idx="1022">
                  <c:v>2368.1570000000002</c:v>
                </c:pt>
                <c:pt idx="1023">
                  <c:v>2370.0859999999998</c:v>
                </c:pt>
                <c:pt idx="1024">
                  <c:v>2372.0140000000001</c:v>
                </c:pt>
                <c:pt idx="1025">
                  <c:v>2373.942</c:v>
                </c:pt>
                <c:pt idx="1026">
                  <c:v>2375.8710000000001</c:v>
                </c:pt>
                <c:pt idx="1027">
                  <c:v>2377.799</c:v>
                </c:pt>
                <c:pt idx="1028">
                  <c:v>2379.7280000000001</c:v>
                </c:pt>
                <c:pt idx="1029">
                  <c:v>2381.6559999999999</c:v>
                </c:pt>
                <c:pt idx="1030">
                  <c:v>2383.585</c:v>
                </c:pt>
                <c:pt idx="1031">
                  <c:v>2385.5129999999999</c:v>
                </c:pt>
                <c:pt idx="1032">
                  <c:v>2387.442</c:v>
                </c:pt>
                <c:pt idx="1033">
                  <c:v>2389.37</c:v>
                </c:pt>
                <c:pt idx="1034">
                  <c:v>2391.299</c:v>
                </c:pt>
                <c:pt idx="1035">
                  <c:v>2393.2269999999999</c:v>
                </c:pt>
                <c:pt idx="1036">
                  <c:v>2395.1559999999999</c:v>
                </c:pt>
                <c:pt idx="1037">
                  <c:v>2397.0839999999998</c:v>
                </c:pt>
                <c:pt idx="1038">
                  <c:v>2399.0120000000002</c:v>
                </c:pt>
                <c:pt idx="1039">
                  <c:v>2400.9409999999998</c:v>
                </c:pt>
                <c:pt idx="1040">
                  <c:v>2402.8690000000001</c:v>
                </c:pt>
                <c:pt idx="1041">
                  <c:v>2404.7979999999998</c:v>
                </c:pt>
                <c:pt idx="1042">
                  <c:v>2406.7260000000001</c:v>
                </c:pt>
                <c:pt idx="1043">
                  <c:v>2408.6550000000002</c:v>
                </c:pt>
                <c:pt idx="1044">
                  <c:v>2410.5830000000001</c:v>
                </c:pt>
                <c:pt idx="1045">
                  <c:v>2412.5120000000002</c:v>
                </c:pt>
                <c:pt idx="1046">
                  <c:v>2414.44</c:v>
                </c:pt>
                <c:pt idx="1047">
                  <c:v>2416.3690000000001</c:v>
                </c:pt>
                <c:pt idx="1048">
                  <c:v>2418.297</c:v>
                </c:pt>
                <c:pt idx="1049">
                  <c:v>2420.2260000000001</c:v>
                </c:pt>
                <c:pt idx="1050">
                  <c:v>2422.154</c:v>
                </c:pt>
                <c:pt idx="1051">
                  <c:v>2424.0830000000001</c:v>
                </c:pt>
                <c:pt idx="1052">
                  <c:v>2426.011</c:v>
                </c:pt>
                <c:pt idx="1053">
                  <c:v>2427.9389999999999</c:v>
                </c:pt>
                <c:pt idx="1054">
                  <c:v>2429.8679999999999</c:v>
                </c:pt>
                <c:pt idx="1055">
                  <c:v>2431.7959999999998</c:v>
                </c:pt>
                <c:pt idx="1056">
                  <c:v>2433.7249999999999</c:v>
                </c:pt>
                <c:pt idx="1057">
                  <c:v>2435.6529999999998</c:v>
                </c:pt>
                <c:pt idx="1058">
                  <c:v>2437.5819999999999</c:v>
                </c:pt>
                <c:pt idx="1059">
                  <c:v>2439.5100000000002</c:v>
                </c:pt>
                <c:pt idx="1060">
                  <c:v>2441.4389999999999</c:v>
                </c:pt>
                <c:pt idx="1061">
                  <c:v>2443.3670000000002</c:v>
                </c:pt>
                <c:pt idx="1062">
                  <c:v>2445.2959999999998</c:v>
                </c:pt>
                <c:pt idx="1063">
                  <c:v>2447.2240000000002</c:v>
                </c:pt>
                <c:pt idx="1064">
                  <c:v>2449.1529999999998</c:v>
                </c:pt>
                <c:pt idx="1065">
                  <c:v>2451.0810000000001</c:v>
                </c:pt>
                <c:pt idx="1066">
                  <c:v>2453.0100000000002</c:v>
                </c:pt>
                <c:pt idx="1067">
                  <c:v>2454.9380000000001</c:v>
                </c:pt>
                <c:pt idx="1068">
                  <c:v>2456.866</c:v>
                </c:pt>
                <c:pt idx="1069">
                  <c:v>2458.7950000000001</c:v>
                </c:pt>
                <c:pt idx="1070">
                  <c:v>2460.723</c:v>
                </c:pt>
                <c:pt idx="1071">
                  <c:v>2462.652</c:v>
                </c:pt>
                <c:pt idx="1072">
                  <c:v>2464.58</c:v>
                </c:pt>
                <c:pt idx="1073">
                  <c:v>2466.509</c:v>
                </c:pt>
                <c:pt idx="1074">
                  <c:v>2468.4369999999999</c:v>
                </c:pt>
                <c:pt idx="1075">
                  <c:v>2470.366</c:v>
                </c:pt>
                <c:pt idx="1076">
                  <c:v>2472.2939999999999</c:v>
                </c:pt>
                <c:pt idx="1077">
                  <c:v>2474.223</c:v>
                </c:pt>
                <c:pt idx="1078">
                  <c:v>2476.1509999999998</c:v>
                </c:pt>
                <c:pt idx="1079">
                  <c:v>2478.08</c:v>
                </c:pt>
                <c:pt idx="1080">
                  <c:v>2480.0079999999998</c:v>
                </c:pt>
                <c:pt idx="1081">
                  <c:v>2481.9369999999999</c:v>
                </c:pt>
                <c:pt idx="1082">
                  <c:v>2483.8649999999998</c:v>
                </c:pt>
                <c:pt idx="1083">
                  <c:v>2485.7930000000001</c:v>
                </c:pt>
                <c:pt idx="1084">
                  <c:v>2487.7220000000002</c:v>
                </c:pt>
                <c:pt idx="1085">
                  <c:v>2489.65</c:v>
                </c:pt>
                <c:pt idx="1086">
                  <c:v>2491.5790000000002</c:v>
                </c:pt>
                <c:pt idx="1087">
                  <c:v>2493.5070000000001</c:v>
                </c:pt>
                <c:pt idx="1088">
                  <c:v>2495.4360000000001</c:v>
                </c:pt>
                <c:pt idx="1089">
                  <c:v>2497.364</c:v>
                </c:pt>
                <c:pt idx="1090">
                  <c:v>2499.2930000000001</c:v>
                </c:pt>
                <c:pt idx="1091">
                  <c:v>2501.221</c:v>
                </c:pt>
                <c:pt idx="1092">
                  <c:v>2503.15</c:v>
                </c:pt>
                <c:pt idx="1093">
                  <c:v>2505.078</c:v>
                </c:pt>
                <c:pt idx="1094">
                  <c:v>2507.0070000000001</c:v>
                </c:pt>
                <c:pt idx="1095">
                  <c:v>2508.9349999999999</c:v>
                </c:pt>
                <c:pt idx="1096">
                  <c:v>2510.864</c:v>
                </c:pt>
                <c:pt idx="1097">
                  <c:v>2512.7919999999999</c:v>
                </c:pt>
                <c:pt idx="1098">
                  <c:v>2514.7199999999998</c:v>
                </c:pt>
                <c:pt idx="1099">
                  <c:v>2516.6489999999999</c:v>
                </c:pt>
                <c:pt idx="1100">
                  <c:v>2518.5770000000002</c:v>
                </c:pt>
                <c:pt idx="1101">
                  <c:v>2520.5059999999999</c:v>
                </c:pt>
                <c:pt idx="1102">
                  <c:v>2522.4340000000002</c:v>
                </c:pt>
                <c:pt idx="1103">
                  <c:v>2524.3629999999998</c:v>
                </c:pt>
                <c:pt idx="1104">
                  <c:v>2526.2910000000002</c:v>
                </c:pt>
                <c:pt idx="1105">
                  <c:v>2528.2199999999998</c:v>
                </c:pt>
                <c:pt idx="1106">
                  <c:v>2530.1480000000001</c:v>
                </c:pt>
                <c:pt idx="1107">
                  <c:v>2532.0770000000002</c:v>
                </c:pt>
                <c:pt idx="1108">
                  <c:v>2534.0050000000001</c:v>
                </c:pt>
                <c:pt idx="1109">
                  <c:v>2535.9340000000002</c:v>
                </c:pt>
                <c:pt idx="1110">
                  <c:v>2537.8620000000001</c:v>
                </c:pt>
                <c:pt idx="1111">
                  <c:v>2539.7910000000002</c:v>
                </c:pt>
                <c:pt idx="1112">
                  <c:v>2541.7190000000001</c:v>
                </c:pt>
                <c:pt idx="1113">
                  <c:v>2543.6469999999999</c:v>
                </c:pt>
                <c:pt idx="1114">
                  <c:v>2545.576</c:v>
                </c:pt>
                <c:pt idx="1115">
                  <c:v>2547.5039999999999</c:v>
                </c:pt>
                <c:pt idx="1116">
                  <c:v>2549.433</c:v>
                </c:pt>
                <c:pt idx="1117">
                  <c:v>2551.3609999999999</c:v>
                </c:pt>
                <c:pt idx="1118">
                  <c:v>2553.29</c:v>
                </c:pt>
                <c:pt idx="1119">
                  <c:v>2555.2179999999998</c:v>
                </c:pt>
                <c:pt idx="1120">
                  <c:v>2557.1469999999999</c:v>
                </c:pt>
                <c:pt idx="1121">
                  <c:v>2559.0749999999998</c:v>
                </c:pt>
                <c:pt idx="1122">
                  <c:v>2561.0039999999999</c:v>
                </c:pt>
                <c:pt idx="1123">
                  <c:v>2562.9319999999998</c:v>
                </c:pt>
                <c:pt idx="1124">
                  <c:v>2564.8609999999999</c:v>
                </c:pt>
                <c:pt idx="1125">
                  <c:v>2566.7890000000002</c:v>
                </c:pt>
                <c:pt idx="1126">
                  <c:v>2568.7179999999998</c:v>
                </c:pt>
                <c:pt idx="1127">
                  <c:v>2570.6460000000002</c:v>
                </c:pt>
                <c:pt idx="1128">
                  <c:v>2572.5740000000001</c:v>
                </c:pt>
                <c:pt idx="1129">
                  <c:v>2574.5030000000002</c:v>
                </c:pt>
                <c:pt idx="1130">
                  <c:v>2576.431</c:v>
                </c:pt>
                <c:pt idx="1131">
                  <c:v>2578.36</c:v>
                </c:pt>
                <c:pt idx="1132">
                  <c:v>2580.288</c:v>
                </c:pt>
                <c:pt idx="1133">
                  <c:v>2582.2170000000001</c:v>
                </c:pt>
                <c:pt idx="1134">
                  <c:v>2584.145</c:v>
                </c:pt>
                <c:pt idx="1135">
                  <c:v>2586.0740000000001</c:v>
                </c:pt>
                <c:pt idx="1136">
                  <c:v>2588.002</c:v>
                </c:pt>
                <c:pt idx="1137">
                  <c:v>2589.931</c:v>
                </c:pt>
                <c:pt idx="1138">
                  <c:v>2591.8589999999999</c:v>
                </c:pt>
                <c:pt idx="1139">
                  <c:v>2593.788</c:v>
                </c:pt>
                <c:pt idx="1140">
                  <c:v>2595.7159999999999</c:v>
                </c:pt>
                <c:pt idx="1141">
                  <c:v>2597.645</c:v>
                </c:pt>
                <c:pt idx="1142">
                  <c:v>2599.5729999999999</c:v>
                </c:pt>
                <c:pt idx="1143">
                  <c:v>2601.5010000000002</c:v>
                </c:pt>
                <c:pt idx="1144">
                  <c:v>2603.4299999999998</c:v>
                </c:pt>
                <c:pt idx="1145">
                  <c:v>2605.3580000000002</c:v>
                </c:pt>
                <c:pt idx="1146">
                  <c:v>2607.2869999999998</c:v>
                </c:pt>
                <c:pt idx="1147">
                  <c:v>2609.2150000000001</c:v>
                </c:pt>
                <c:pt idx="1148">
                  <c:v>2611.1439999999998</c:v>
                </c:pt>
                <c:pt idx="1149">
                  <c:v>2613.0720000000001</c:v>
                </c:pt>
                <c:pt idx="1150">
                  <c:v>2615.0010000000002</c:v>
                </c:pt>
                <c:pt idx="1151">
                  <c:v>2616.9290000000001</c:v>
                </c:pt>
                <c:pt idx="1152">
                  <c:v>2618.8580000000002</c:v>
                </c:pt>
                <c:pt idx="1153">
                  <c:v>2620.7860000000001</c:v>
                </c:pt>
                <c:pt idx="1154">
                  <c:v>2622.7150000000001</c:v>
                </c:pt>
                <c:pt idx="1155">
                  <c:v>2624.643</c:v>
                </c:pt>
                <c:pt idx="1156">
                  <c:v>2626.5720000000001</c:v>
                </c:pt>
                <c:pt idx="1157">
                  <c:v>2628.5</c:v>
                </c:pt>
                <c:pt idx="1158">
                  <c:v>2630.4279999999999</c:v>
                </c:pt>
                <c:pt idx="1159">
                  <c:v>2632.357</c:v>
                </c:pt>
                <c:pt idx="1160">
                  <c:v>2634.2849999999999</c:v>
                </c:pt>
                <c:pt idx="1161">
                  <c:v>2636.2139999999999</c:v>
                </c:pt>
                <c:pt idx="1162">
                  <c:v>2638.1419999999998</c:v>
                </c:pt>
                <c:pt idx="1163">
                  <c:v>2640.0709999999999</c:v>
                </c:pt>
                <c:pt idx="1164">
                  <c:v>2641.9989999999998</c:v>
                </c:pt>
                <c:pt idx="1165">
                  <c:v>2643.9279999999999</c:v>
                </c:pt>
                <c:pt idx="1166">
                  <c:v>2645.8560000000002</c:v>
                </c:pt>
                <c:pt idx="1167">
                  <c:v>2647.7849999999999</c:v>
                </c:pt>
                <c:pt idx="1168">
                  <c:v>2649.7130000000002</c:v>
                </c:pt>
                <c:pt idx="1169">
                  <c:v>2651.6419999999998</c:v>
                </c:pt>
                <c:pt idx="1170">
                  <c:v>2653.57</c:v>
                </c:pt>
                <c:pt idx="1171">
                  <c:v>2655.4989999999998</c:v>
                </c:pt>
                <c:pt idx="1172">
                  <c:v>2657.4270000000001</c:v>
                </c:pt>
                <c:pt idx="1173">
                  <c:v>2659.355</c:v>
                </c:pt>
                <c:pt idx="1174">
                  <c:v>2661.2840000000001</c:v>
                </c:pt>
                <c:pt idx="1175">
                  <c:v>2663.212</c:v>
                </c:pt>
                <c:pt idx="1176">
                  <c:v>2665.1410000000001</c:v>
                </c:pt>
                <c:pt idx="1177">
                  <c:v>2667.069</c:v>
                </c:pt>
                <c:pt idx="1178">
                  <c:v>2668.998</c:v>
                </c:pt>
                <c:pt idx="1179">
                  <c:v>2670.9259999999999</c:v>
                </c:pt>
                <c:pt idx="1180">
                  <c:v>2672.855</c:v>
                </c:pt>
                <c:pt idx="1181">
                  <c:v>2674.7829999999999</c:v>
                </c:pt>
                <c:pt idx="1182">
                  <c:v>2676.712</c:v>
                </c:pt>
                <c:pt idx="1183">
                  <c:v>2678.64</c:v>
                </c:pt>
                <c:pt idx="1184">
                  <c:v>2680.569</c:v>
                </c:pt>
                <c:pt idx="1185">
                  <c:v>2682.4969999999998</c:v>
                </c:pt>
                <c:pt idx="1186">
                  <c:v>2684.4259999999999</c:v>
                </c:pt>
                <c:pt idx="1187">
                  <c:v>2686.3539999999998</c:v>
                </c:pt>
                <c:pt idx="1188">
                  <c:v>2688.2820000000002</c:v>
                </c:pt>
                <c:pt idx="1189">
                  <c:v>2690.2109999999998</c:v>
                </c:pt>
                <c:pt idx="1190">
                  <c:v>2692.1390000000001</c:v>
                </c:pt>
                <c:pt idx="1191">
                  <c:v>2694.0680000000002</c:v>
                </c:pt>
                <c:pt idx="1192">
                  <c:v>2695.9960000000001</c:v>
                </c:pt>
                <c:pt idx="1193">
                  <c:v>2697.9250000000002</c:v>
                </c:pt>
                <c:pt idx="1194">
                  <c:v>2699.8530000000001</c:v>
                </c:pt>
                <c:pt idx="1195">
                  <c:v>2701.7820000000002</c:v>
                </c:pt>
                <c:pt idx="1196">
                  <c:v>2703.71</c:v>
                </c:pt>
                <c:pt idx="1197">
                  <c:v>2705.6390000000001</c:v>
                </c:pt>
                <c:pt idx="1198">
                  <c:v>2707.567</c:v>
                </c:pt>
                <c:pt idx="1199">
                  <c:v>2709.4960000000001</c:v>
                </c:pt>
                <c:pt idx="1200">
                  <c:v>2711.424</c:v>
                </c:pt>
                <c:pt idx="1201">
                  <c:v>2713.3530000000001</c:v>
                </c:pt>
                <c:pt idx="1202">
                  <c:v>2715.2809999999999</c:v>
                </c:pt>
                <c:pt idx="1203">
                  <c:v>2717.2089999999998</c:v>
                </c:pt>
                <c:pt idx="1204">
                  <c:v>2719.1379999999999</c:v>
                </c:pt>
                <c:pt idx="1205">
                  <c:v>2721.0659999999998</c:v>
                </c:pt>
                <c:pt idx="1206">
                  <c:v>2722.9949999999999</c:v>
                </c:pt>
                <c:pt idx="1207">
                  <c:v>2724.9229999999998</c:v>
                </c:pt>
                <c:pt idx="1208">
                  <c:v>2726.8519999999999</c:v>
                </c:pt>
                <c:pt idx="1209">
                  <c:v>2728.78</c:v>
                </c:pt>
                <c:pt idx="1210">
                  <c:v>2730.7089999999998</c:v>
                </c:pt>
                <c:pt idx="1211">
                  <c:v>2732.6370000000002</c:v>
                </c:pt>
                <c:pt idx="1212">
                  <c:v>2734.5659999999998</c:v>
                </c:pt>
                <c:pt idx="1213">
                  <c:v>2736.4940000000001</c:v>
                </c:pt>
                <c:pt idx="1214">
                  <c:v>2738.4229999999998</c:v>
                </c:pt>
                <c:pt idx="1215">
                  <c:v>2740.3510000000001</c:v>
                </c:pt>
                <c:pt idx="1216">
                  <c:v>2742.28</c:v>
                </c:pt>
                <c:pt idx="1217">
                  <c:v>2744.2080000000001</c:v>
                </c:pt>
                <c:pt idx="1218">
                  <c:v>2746.136</c:v>
                </c:pt>
                <c:pt idx="1219">
                  <c:v>2748.0650000000001</c:v>
                </c:pt>
                <c:pt idx="1220">
                  <c:v>2749.9929999999999</c:v>
                </c:pt>
                <c:pt idx="1221">
                  <c:v>2751.922</c:v>
                </c:pt>
                <c:pt idx="1222">
                  <c:v>2753.85</c:v>
                </c:pt>
                <c:pt idx="1223">
                  <c:v>2755.779</c:v>
                </c:pt>
                <c:pt idx="1224">
                  <c:v>2757.7069999999999</c:v>
                </c:pt>
                <c:pt idx="1225">
                  <c:v>2759.636</c:v>
                </c:pt>
                <c:pt idx="1226">
                  <c:v>2761.5639999999999</c:v>
                </c:pt>
                <c:pt idx="1227">
                  <c:v>2763.4929999999999</c:v>
                </c:pt>
                <c:pt idx="1228">
                  <c:v>2765.4209999999998</c:v>
                </c:pt>
                <c:pt idx="1229">
                  <c:v>2767.35</c:v>
                </c:pt>
                <c:pt idx="1230">
                  <c:v>2769.2779999999998</c:v>
                </c:pt>
                <c:pt idx="1231">
                  <c:v>2771.2069999999999</c:v>
                </c:pt>
                <c:pt idx="1232">
                  <c:v>2773.1350000000002</c:v>
                </c:pt>
                <c:pt idx="1233">
                  <c:v>2775.0630000000001</c:v>
                </c:pt>
                <c:pt idx="1234">
                  <c:v>2776.9920000000002</c:v>
                </c:pt>
                <c:pt idx="1235">
                  <c:v>2778.92</c:v>
                </c:pt>
                <c:pt idx="1236">
                  <c:v>2780.8490000000002</c:v>
                </c:pt>
                <c:pt idx="1237">
                  <c:v>2782.777</c:v>
                </c:pt>
                <c:pt idx="1238">
                  <c:v>2784.7060000000001</c:v>
                </c:pt>
                <c:pt idx="1239">
                  <c:v>2786.634</c:v>
                </c:pt>
                <c:pt idx="1240">
                  <c:v>2788.5630000000001</c:v>
                </c:pt>
                <c:pt idx="1241">
                  <c:v>2790.491</c:v>
                </c:pt>
                <c:pt idx="1242">
                  <c:v>2792.42</c:v>
                </c:pt>
                <c:pt idx="1243">
                  <c:v>2794.348</c:v>
                </c:pt>
                <c:pt idx="1244">
                  <c:v>2796.277</c:v>
                </c:pt>
                <c:pt idx="1245">
                  <c:v>2798.2049999999999</c:v>
                </c:pt>
                <c:pt idx="1246">
                  <c:v>2800.134</c:v>
                </c:pt>
                <c:pt idx="1247">
                  <c:v>2802.0619999999999</c:v>
                </c:pt>
                <c:pt idx="1248">
                  <c:v>2803.99</c:v>
                </c:pt>
                <c:pt idx="1249">
                  <c:v>2805.9189999999999</c:v>
                </c:pt>
                <c:pt idx="1250">
                  <c:v>2807.8470000000002</c:v>
                </c:pt>
                <c:pt idx="1251">
                  <c:v>2809.7759999999998</c:v>
                </c:pt>
                <c:pt idx="1252">
                  <c:v>2811.7040000000002</c:v>
                </c:pt>
                <c:pt idx="1253">
                  <c:v>2813.6329999999998</c:v>
                </c:pt>
                <c:pt idx="1254">
                  <c:v>2815.5610000000001</c:v>
                </c:pt>
                <c:pt idx="1255">
                  <c:v>2817.49</c:v>
                </c:pt>
                <c:pt idx="1256">
                  <c:v>2819.4180000000001</c:v>
                </c:pt>
                <c:pt idx="1257">
                  <c:v>2821.3470000000002</c:v>
                </c:pt>
                <c:pt idx="1258">
                  <c:v>2823.2750000000001</c:v>
                </c:pt>
                <c:pt idx="1259">
                  <c:v>2825.2040000000002</c:v>
                </c:pt>
                <c:pt idx="1260">
                  <c:v>2827.1320000000001</c:v>
                </c:pt>
                <c:pt idx="1261">
                  <c:v>2829.0610000000001</c:v>
                </c:pt>
                <c:pt idx="1262">
                  <c:v>2830.989</c:v>
                </c:pt>
                <c:pt idx="1263">
                  <c:v>2832.9169999999999</c:v>
                </c:pt>
                <c:pt idx="1264">
                  <c:v>2834.846</c:v>
                </c:pt>
                <c:pt idx="1265">
                  <c:v>2836.7739999999999</c:v>
                </c:pt>
                <c:pt idx="1266">
                  <c:v>2838.703</c:v>
                </c:pt>
                <c:pt idx="1267">
                  <c:v>2840.6309999999999</c:v>
                </c:pt>
                <c:pt idx="1268">
                  <c:v>2842.56</c:v>
                </c:pt>
                <c:pt idx="1269">
                  <c:v>2844.4879999999998</c:v>
                </c:pt>
                <c:pt idx="1270">
                  <c:v>2846.4169999999999</c:v>
                </c:pt>
                <c:pt idx="1271">
                  <c:v>2848.3449999999998</c:v>
                </c:pt>
                <c:pt idx="1272">
                  <c:v>2850.2739999999999</c:v>
                </c:pt>
                <c:pt idx="1273">
                  <c:v>2852.2020000000002</c:v>
                </c:pt>
                <c:pt idx="1274">
                  <c:v>2854.1309999999999</c:v>
                </c:pt>
                <c:pt idx="1275">
                  <c:v>2856.0590000000002</c:v>
                </c:pt>
                <c:pt idx="1276">
                  <c:v>2857.9879999999998</c:v>
                </c:pt>
                <c:pt idx="1277">
                  <c:v>2859.9160000000002</c:v>
                </c:pt>
                <c:pt idx="1278">
                  <c:v>2861.8440000000001</c:v>
                </c:pt>
                <c:pt idx="1279">
                  <c:v>2863.7730000000001</c:v>
                </c:pt>
                <c:pt idx="1280">
                  <c:v>2865.701</c:v>
                </c:pt>
                <c:pt idx="1281">
                  <c:v>2867.63</c:v>
                </c:pt>
                <c:pt idx="1282">
                  <c:v>2869.558</c:v>
                </c:pt>
                <c:pt idx="1283">
                  <c:v>2871.4870000000001</c:v>
                </c:pt>
                <c:pt idx="1284">
                  <c:v>2873.415</c:v>
                </c:pt>
                <c:pt idx="1285">
                  <c:v>2875.3440000000001</c:v>
                </c:pt>
                <c:pt idx="1286">
                  <c:v>2877.2719999999999</c:v>
                </c:pt>
                <c:pt idx="1287">
                  <c:v>2879.201</c:v>
                </c:pt>
                <c:pt idx="1288">
                  <c:v>2881.1289999999999</c:v>
                </c:pt>
                <c:pt idx="1289">
                  <c:v>2883.058</c:v>
                </c:pt>
                <c:pt idx="1290">
                  <c:v>2884.9859999999999</c:v>
                </c:pt>
                <c:pt idx="1291">
                  <c:v>2886.915</c:v>
                </c:pt>
                <c:pt idx="1292">
                  <c:v>2888.8429999999998</c:v>
                </c:pt>
                <c:pt idx="1293">
                  <c:v>2890.7710000000002</c:v>
                </c:pt>
                <c:pt idx="1294">
                  <c:v>2892.7</c:v>
                </c:pt>
                <c:pt idx="1295">
                  <c:v>2894.6280000000002</c:v>
                </c:pt>
                <c:pt idx="1296">
                  <c:v>2896.5569999999998</c:v>
                </c:pt>
                <c:pt idx="1297">
                  <c:v>2898.4850000000001</c:v>
                </c:pt>
                <c:pt idx="1298">
                  <c:v>2900.4140000000002</c:v>
                </c:pt>
                <c:pt idx="1299">
                  <c:v>2902.3420000000001</c:v>
                </c:pt>
                <c:pt idx="1300">
                  <c:v>2904.2710000000002</c:v>
                </c:pt>
                <c:pt idx="1301">
                  <c:v>2906.1990000000001</c:v>
                </c:pt>
                <c:pt idx="1302">
                  <c:v>2908.1280000000002</c:v>
                </c:pt>
                <c:pt idx="1303">
                  <c:v>2910.056</c:v>
                </c:pt>
                <c:pt idx="1304">
                  <c:v>2911.9850000000001</c:v>
                </c:pt>
                <c:pt idx="1305">
                  <c:v>2913.913</c:v>
                </c:pt>
                <c:pt idx="1306">
                  <c:v>2915.8420000000001</c:v>
                </c:pt>
                <c:pt idx="1307">
                  <c:v>2917.77</c:v>
                </c:pt>
                <c:pt idx="1308">
                  <c:v>2919.6979999999999</c:v>
                </c:pt>
                <c:pt idx="1309">
                  <c:v>2921.627</c:v>
                </c:pt>
                <c:pt idx="1310">
                  <c:v>2923.5549999999998</c:v>
                </c:pt>
                <c:pt idx="1311">
                  <c:v>2925.4839999999999</c:v>
                </c:pt>
                <c:pt idx="1312">
                  <c:v>2927.4119999999998</c:v>
                </c:pt>
                <c:pt idx="1313">
                  <c:v>2929.3409999999999</c:v>
                </c:pt>
                <c:pt idx="1314">
                  <c:v>2931.2689999999998</c:v>
                </c:pt>
                <c:pt idx="1315">
                  <c:v>2933.1979999999999</c:v>
                </c:pt>
                <c:pt idx="1316">
                  <c:v>2935.1260000000002</c:v>
                </c:pt>
                <c:pt idx="1317">
                  <c:v>2937.0549999999998</c:v>
                </c:pt>
                <c:pt idx="1318">
                  <c:v>2938.9830000000002</c:v>
                </c:pt>
                <c:pt idx="1319">
                  <c:v>2940.9119999999998</c:v>
                </c:pt>
                <c:pt idx="1320">
                  <c:v>2942.84</c:v>
                </c:pt>
                <c:pt idx="1321">
                  <c:v>2944.7689999999998</c:v>
                </c:pt>
                <c:pt idx="1322">
                  <c:v>2946.6970000000001</c:v>
                </c:pt>
                <c:pt idx="1323">
                  <c:v>2948.625</c:v>
                </c:pt>
                <c:pt idx="1324">
                  <c:v>2950.5540000000001</c:v>
                </c:pt>
                <c:pt idx="1325">
                  <c:v>2952.482</c:v>
                </c:pt>
                <c:pt idx="1326">
                  <c:v>2954.4110000000001</c:v>
                </c:pt>
                <c:pt idx="1327">
                  <c:v>2956.3389999999999</c:v>
                </c:pt>
                <c:pt idx="1328">
                  <c:v>2958.268</c:v>
                </c:pt>
                <c:pt idx="1329">
                  <c:v>2960.1959999999999</c:v>
                </c:pt>
                <c:pt idx="1330">
                  <c:v>2962.125</c:v>
                </c:pt>
                <c:pt idx="1331">
                  <c:v>2964.0529999999999</c:v>
                </c:pt>
                <c:pt idx="1332">
                  <c:v>2965.982</c:v>
                </c:pt>
                <c:pt idx="1333">
                  <c:v>2967.91</c:v>
                </c:pt>
                <c:pt idx="1334">
                  <c:v>2969.8389999999999</c:v>
                </c:pt>
                <c:pt idx="1335">
                  <c:v>2971.7669999999998</c:v>
                </c:pt>
                <c:pt idx="1336">
                  <c:v>2973.6959999999999</c:v>
                </c:pt>
                <c:pt idx="1337">
                  <c:v>2975.6239999999998</c:v>
                </c:pt>
                <c:pt idx="1338">
                  <c:v>2977.5520000000001</c:v>
                </c:pt>
                <c:pt idx="1339">
                  <c:v>2979.4810000000002</c:v>
                </c:pt>
                <c:pt idx="1340">
                  <c:v>2981.4090000000001</c:v>
                </c:pt>
                <c:pt idx="1341">
                  <c:v>2983.3380000000002</c:v>
                </c:pt>
                <c:pt idx="1342">
                  <c:v>2985.2660000000001</c:v>
                </c:pt>
                <c:pt idx="1343">
                  <c:v>2987.1950000000002</c:v>
                </c:pt>
                <c:pt idx="1344">
                  <c:v>2989.123</c:v>
                </c:pt>
                <c:pt idx="1345">
                  <c:v>2991.0520000000001</c:v>
                </c:pt>
                <c:pt idx="1346">
                  <c:v>2992.98</c:v>
                </c:pt>
                <c:pt idx="1347">
                  <c:v>2994.9090000000001</c:v>
                </c:pt>
                <c:pt idx="1348">
                  <c:v>2996.837</c:v>
                </c:pt>
                <c:pt idx="1349">
                  <c:v>2998.7660000000001</c:v>
                </c:pt>
                <c:pt idx="1350">
                  <c:v>3000.694</c:v>
                </c:pt>
                <c:pt idx="1351">
                  <c:v>3002.623</c:v>
                </c:pt>
                <c:pt idx="1352">
                  <c:v>3004.5509999999999</c:v>
                </c:pt>
                <c:pt idx="1353">
                  <c:v>3006.4789999999998</c:v>
                </c:pt>
                <c:pt idx="1354">
                  <c:v>3008.4079999999999</c:v>
                </c:pt>
                <c:pt idx="1355">
                  <c:v>3010.3359999999998</c:v>
                </c:pt>
                <c:pt idx="1356">
                  <c:v>3012.2649999999999</c:v>
                </c:pt>
                <c:pt idx="1357">
                  <c:v>3014.1930000000002</c:v>
                </c:pt>
                <c:pt idx="1358">
                  <c:v>3016.1219999999998</c:v>
                </c:pt>
                <c:pt idx="1359">
                  <c:v>3018.05</c:v>
                </c:pt>
                <c:pt idx="1360">
                  <c:v>3019.9789999999998</c:v>
                </c:pt>
                <c:pt idx="1361">
                  <c:v>3021.9070000000002</c:v>
                </c:pt>
                <c:pt idx="1362">
                  <c:v>3023.8359999999998</c:v>
                </c:pt>
                <c:pt idx="1363">
                  <c:v>3025.7640000000001</c:v>
                </c:pt>
                <c:pt idx="1364">
                  <c:v>3027.6930000000002</c:v>
                </c:pt>
                <c:pt idx="1365">
                  <c:v>3029.6210000000001</c:v>
                </c:pt>
                <c:pt idx="1366">
                  <c:v>3031.55</c:v>
                </c:pt>
                <c:pt idx="1367">
                  <c:v>3033.4780000000001</c:v>
                </c:pt>
                <c:pt idx="1368">
                  <c:v>3035.4059999999999</c:v>
                </c:pt>
                <c:pt idx="1369">
                  <c:v>3037.335</c:v>
                </c:pt>
                <c:pt idx="1370">
                  <c:v>3039.2629999999999</c:v>
                </c:pt>
                <c:pt idx="1371">
                  <c:v>3041.192</c:v>
                </c:pt>
                <c:pt idx="1372">
                  <c:v>3043.12</c:v>
                </c:pt>
                <c:pt idx="1373">
                  <c:v>3045.049</c:v>
                </c:pt>
                <c:pt idx="1374">
                  <c:v>3046.9769999999999</c:v>
                </c:pt>
                <c:pt idx="1375">
                  <c:v>3048.9059999999999</c:v>
                </c:pt>
                <c:pt idx="1376">
                  <c:v>3050.8339999999998</c:v>
                </c:pt>
                <c:pt idx="1377">
                  <c:v>3052.7629999999999</c:v>
                </c:pt>
                <c:pt idx="1378">
                  <c:v>3054.6909999999998</c:v>
                </c:pt>
                <c:pt idx="1379">
                  <c:v>3056.62</c:v>
                </c:pt>
                <c:pt idx="1380">
                  <c:v>3058.5479999999998</c:v>
                </c:pt>
                <c:pt idx="1381">
                  <c:v>3060.4769999999999</c:v>
                </c:pt>
                <c:pt idx="1382">
                  <c:v>3062.4050000000002</c:v>
                </c:pt>
                <c:pt idx="1383">
                  <c:v>3064.3330000000001</c:v>
                </c:pt>
                <c:pt idx="1384">
                  <c:v>3066.2620000000002</c:v>
                </c:pt>
                <c:pt idx="1385">
                  <c:v>3068.19</c:v>
                </c:pt>
                <c:pt idx="1386">
                  <c:v>3070.1190000000001</c:v>
                </c:pt>
                <c:pt idx="1387">
                  <c:v>3072.047</c:v>
                </c:pt>
                <c:pt idx="1388">
                  <c:v>3073.9760000000001</c:v>
                </c:pt>
                <c:pt idx="1389">
                  <c:v>3075.904</c:v>
                </c:pt>
                <c:pt idx="1390">
                  <c:v>3077.8330000000001</c:v>
                </c:pt>
                <c:pt idx="1391">
                  <c:v>3079.761</c:v>
                </c:pt>
                <c:pt idx="1392">
                  <c:v>3081.69</c:v>
                </c:pt>
                <c:pt idx="1393">
                  <c:v>3083.6179999999999</c:v>
                </c:pt>
                <c:pt idx="1394">
                  <c:v>3085.547</c:v>
                </c:pt>
                <c:pt idx="1395">
                  <c:v>3087.4749999999999</c:v>
                </c:pt>
                <c:pt idx="1396">
                  <c:v>3089.404</c:v>
                </c:pt>
                <c:pt idx="1397">
                  <c:v>3091.3319999999999</c:v>
                </c:pt>
                <c:pt idx="1398">
                  <c:v>3093.26</c:v>
                </c:pt>
                <c:pt idx="1399">
                  <c:v>3095.1889999999999</c:v>
                </c:pt>
                <c:pt idx="1400">
                  <c:v>3097.1170000000002</c:v>
                </c:pt>
                <c:pt idx="1401">
                  <c:v>3099.0459999999998</c:v>
                </c:pt>
                <c:pt idx="1402">
                  <c:v>3100.9740000000002</c:v>
                </c:pt>
                <c:pt idx="1403">
                  <c:v>3102.9029999999998</c:v>
                </c:pt>
                <c:pt idx="1404">
                  <c:v>3104.8310000000001</c:v>
                </c:pt>
                <c:pt idx="1405">
                  <c:v>3106.76</c:v>
                </c:pt>
                <c:pt idx="1406">
                  <c:v>3108.6880000000001</c:v>
                </c:pt>
                <c:pt idx="1407">
                  <c:v>3110.6170000000002</c:v>
                </c:pt>
                <c:pt idx="1408">
                  <c:v>3112.5450000000001</c:v>
                </c:pt>
                <c:pt idx="1409">
                  <c:v>3114.4740000000002</c:v>
                </c:pt>
                <c:pt idx="1410">
                  <c:v>3116.402</c:v>
                </c:pt>
                <c:pt idx="1411">
                  <c:v>3118.3310000000001</c:v>
                </c:pt>
                <c:pt idx="1412">
                  <c:v>3120.259</c:v>
                </c:pt>
                <c:pt idx="1413">
                  <c:v>3122.1880000000001</c:v>
                </c:pt>
                <c:pt idx="1414">
                  <c:v>3124.116</c:v>
                </c:pt>
                <c:pt idx="1415">
                  <c:v>3126.0439999999999</c:v>
                </c:pt>
                <c:pt idx="1416">
                  <c:v>3127.973</c:v>
                </c:pt>
                <c:pt idx="1417">
                  <c:v>3129.9009999999998</c:v>
                </c:pt>
                <c:pt idx="1418">
                  <c:v>3131.83</c:v>
                </c:pt>
                <c:pt idx="1419">
                  <c:v>3133.7579999999998</c:v>
                </c:pt>
                <c:pt idx="1420">
                  <c:v>3135.6869999999999</c:v>
                </c:pt>
                <c:pt idx="1421">
                  <c:v>3137.6149999999998</c:v>
                </c:pt>
                <c:pt idx="1422">
                  <c:v>3139.5439999999999</c:v>
                </c:pt>
                <c:pt idx="1423">
                  <c:v>3141.4720000000002</c:v>
                </c:pt>
                <c:pt idx="1424">
                  <c:v>3143.4009999999998</c:v>
                </c:pt>
                <c:pt idx="1425">
                  <c:v>3145.3290000000002</c:v>
                </c:pt>
                <c:pt idx="1426">
                  <c:v>3147.2579999999998</c:v>
                </c:pt>
                <c:pt idx="1427">
                  <c:v>3149.1860000000001</c:v>
                </c:pt>
                <c:pt idx="1428">
                  <c:v>3151.1149999999998</c:v>
                </c:pt>
                <c:pt idx="1429">
                  <c:v>3153.0430000000001</c:v>
                </c:pt>
                <c:pt idx="1430">
                  <c:v>3154.971</c:v>
                </c:pt>
                <c:pt idx="1431">
                  <c:v>3156.9</c:v>
                </c:pt>
                <c:pt idx="1432">
                  <c:v>3158.828</c:v>
                </c:pt>
                <c:pt idx="1433">
                  <c:v>3160.7570000000001</c:v>
                </c:pt>
                <c:pt idx="1434">
                  <c:v>3162.6849999999999</c:v>
                </c:pt>
                <c:pt idx="1435">
                  <c:v>3164.614</c:v>
                </c:pt>
                <c:pt idx="1436">
                  <c:v>3166.5419999999999</c:v>
                </c:pt>
                <c:pt idx="1437">
                  <c:v>3168.471</c:v>
                </c:pt>
                <c:pt idx="1438">
                  <c:v>3170.3989999999999</c:v>
                </c:pt>
                <c:pt idx="1439">
                  <c:v>3172.328</c:v>
                </c:pt>
                <c:pt idx="1440">
                  <c:v>3174.2559999999999</c:v>
                </c:pt>
                <c:pt idx="1441">
                  <c:v>3176.1849999999999</c:v>
                </c:pt>
                <c:pt idx="1442">
                  <c:v>3178.1129999999998</c:v>
                </c:pt>
                <c:pt idx="1443">
                  <c:v>3180.0419999999999</c:v>
                </c:pt>
                <c:pt idx="1444">
                  <c:v>3181.97</c:v>
                </c:pt>
                <c:pt idx="1445">
                  <c:v>3183.8980000000001</c:v>
                </c:pt>
                <c:pt idx="1446">
                  <c:v>3185.8270000000002</c:v>
                </c:pt>
                <c:pt idx="1447">
                  <c:v>3187.7550000000001</c:v>
                </c:pt>
                <c:pt idx="1448">
                  <c:v>3189.6840000000002</c:v>
                </c:pt>
                <c:pt idx="1449">
                  <c:v>3191.6120000000001</c:v>
                </c:pt>
                <c:pt idx="1450">
                  <c:v>3193.5410000000002</c:v>
                </c:pt>
                <c:pt idx="1451">
                  <c:v>3195.4690000000001</c:v>
                </c:pt>
                <c:pt idx="1452">
                  <c:v>3197.3980000000001</c:v>
                </c:pt>
                <c:pt idx="1453">
                  <c:v>3199.326</c:v>
                </c:pt>
                <c:pt idx="1454">
                  <c:v>3201.2550000000001</c:v>
                </c:pt>
                <c:pt idx="1455">
                  <c:v>3203.183</c:v>
                </c:pt>
                <c:pt idx="1456">
                  <c:v>3205.1120000000001</c:v>
                </c:pt>
                <c:pt idx="1457">
                  <c:v>3207.04</c:v>
                </c:pt>
                <c:pt idx="1458">
                  <c:v>3208.9690000000001</c:v>
                </c:pt>
                <c:pt idx="1459">
                  <c:v>3210.8969999999999</c:v>
                </c:pt>
                <c:pt idx="1460">
                  <c:v>3212.8249999999998</c:v>
                </c:pt>
                <c:pt idx="1461">
                  <c:v>3214.7539999999999</c:v>
                </c:pt>
                <c:pt idx="1462">
                  <c:v>3216.6819999999998</c:v>
                </c:pt>
                <c:pt idx="1463">
                  <c:v>3218.6109999999999</c:v>
                </c:pt>
                <c:pt idx="1464">
                  <c:v>3220.5390000000002</c:v>
                </c:pt>
                <c:pt idx="1465">
                  <c:v>3222.4679999999998</c:v>
                </c:pt>
                <c:pt idx="1466">
                  <c:v>3224.3960000000002</c:v>
                </c:pt>
                <c:pt idx="1467">
                  <c:v>3226.3249999999998</c:v>
                </c:pt>
                <c:pt idx="1468">
                  <c:v>3228.2530000000002</c:v>
                </c:pt>
                <c:pt idx="1469">
                  <c:v>3230.1819999999998</c:v>
                </c:pt>
                <c:pt idx="1470">
                  <c:v>3232.11</c:v>
                </c:pt>
                <c:pt idx="1471">
                  <c:v>3234.0390000000002</c:v>
                </c:pt>
                <c:pt idx="1472">
                  <c:v>3235.9670000000001</c:v>
                </c:pt>
                <c:pt idx="1473">
                  <c:v>3237.8960000000002</c:v>
                </c:pt>
                <c:pt idx="1474">
                  <c:v>3239.8240000000001</c:v>
                </c:pt>
                <c:pt idx="1475">
                  <c:v>3241.752</c:v>
                </c:pt>
                <c:pt idx="1476">
                  <c:v>3243.681</c:v>
                </c:pt>
                <c:pt idx="1477">
                  <c:v>3245.6089999999999</c:v>
                </c:pt>
                <c:pt idx="1478">
                  <c:v>3247.538</c:v>
                </c:pt>
                <c:pt idx="1479">
                  <c:v>3249.4659999999999</c:v>
                </c:pt>
                <c:pt idx="1480">
                  <c:v>3251.395</c:v>
                </c:pt>
                <c:pt idx="1481">
                  <c:v>3253.3229999999999</c:v>
                </c:pt>
                <c:pt idx="1482">
                  <c:v>3255.252</c:v>
                </c:pt>
                <c:pt idx="1483">
                  <c:v>3257.18</c:v>
                </c:pt>
                <c:pt idx="1484">
                  <c:v>3259.1089999999999</c:v>
                </c:pt>
                <c:pt idx="1485">
                  <c:v>3261.0369999999998</c:v>
                </c:pt>
                <c:pt idx="1486">
                  <c:v>3262.9659999999999</c:v>
                </c:pt>
                <c:pt idx="1487">
                  <c:v>3264.8939999999998</c:v>
                </c:pt>
                <c:pt idx="1488">
                  <c:v>3266.8229999999999</c:v>
                </c:pt>
                <c:pt idx="1489">
                  <c:v>3268.7510000000002</c:v>
                </c:pt>
                <c:pt idx="1490">
                  <c:v>3270.6790000000001</c:v>
                </c:pt>
                <c:pt idx="1491">
                  <c:v>3272.6080000000002</c:v>
                </c:pt>
                <c:pt idx="1492">
                  <c:v>3274.5360000000001</c:v>
                </c:pt>
                <c:pt idx="1493">
                  <c:v>3276.4650000000001</c:v>
                </c:pt>
                <c:pt idx="1494">
                  <c:v>3278.393</c:v>
                </c:pt>
                <c:pt idx="1495">
                  <c:v>3280.3220000000001</c:v>
                </c:pt>
                <c:pt idx="1496">
                  <c:v>3282.25</c:v>
                </c:pt>
                <c:pt idx="1497">
                  <c:v>3284.1790000000001</c:v>
                </c:pt>
                <c:pt idx="1498">
                  <c:v>3286.107</c:v>
                </c:pt>
                <c:pt idx="1499">
                  <c:v>3288.0360000000001</c:v>
                </c:pt>
                <c:pt idx="1500">
                  <c:v>3289.9639999999999</c:v>
                </c:pt>
                <c:pt idx="1501">
                  <c:v>3291.893</c:v>
                </c:pt>
                <c:pt idx="1502">
                  <c:v>3293.8209999999999</c:v>
                </c:pt>
                <c:pt idx="1503">
                  <c:v>3295.75</c:v>
                </c:pt>
                <c:pt idx="1504">
                  <c:v>3297.6779999999999</c:v>
                </c:pt>
                <c:pt idx="1505">
                  <c:v>3299.6060000000002</c:v>
                </c:pt>
                <c:pt idx="1506">
                  <c:v>3301.5349999999999</c:v>
                </c:pt>
                <c:pt idx="1507">
                  <c:v>3303.4630000000002</c:v>
                </c:pt>
                <c:pt idx="1508">
                  <c:v>3305.3919999999998</c:v>
                </c:pt>
                <c:pt idx="1509">
                  <c:v>3307.32</c:v>
                </c:pt>
                <c:pt idx="1510">
                  <c:v>3309.2489999999998</c:v>
                </c:pt>
                <c:pt idx="1511">
                  <c:v>3311.1770000000001</c:v>
                </c:pt>
                <c:pt idx="1512">
                  <c:v>3313.1060000000002</c:v>
                </c:pt>
                <c:pt idx="1513">
                  <c:v>3315.0340000000001</c:v>
                </c:pt>
                <c:pt idx="1514">
                  <c:v>3316.9630000000002</c:v>
                </c:pt>
                <c:pt idx="1515">
                  <c:v>3318.8910000000001</c:v>
                </c:pt>
                <c:pt idx="1516">
                  <c:v>3320.82</c:v>
                </c:pt>
                <c:pt idx="1517">
                  <c:v>3322.748</c:v>
                </c:pt>
                <c:pt idx="1518">
                  <c:v>3324.6770000000001</c:v>
                </c:pt>
                <c:pt idx="1519">
                  <c:v>3326.605</c:v>
                </c:pt>
                <c:pt idx="1520">
                  <c:v>3328.5329999999999</c:v>
                </c:pt>
                <c:pt idx="1521">
                  <c:v>3330.462</c:v>
                </c:pt>
                <c:pt idx="1522">
                  <c:v>3332.39</c:v>
                </c:pt>
                <c:pt idx="1523">
                  <c:v>3334.319</c:v>
                </c:pt>
                <c:pt idx="1524">
                  <c:v>3336.2469999999998</c:v>
                </c:pt>
                <c:pt idx="1525">
                  <c:v>3338.1759999999999</c:v>
                </c:pt>
                <c:pt idx="1526">
                  <c:v>3340.1039999999998</c:v>
                </c:pt>
                <c:pt idx="1527">
                  <c:v>3342.0329999999999</c:v>
                </c:pt>
                <c:pt idx="1528">
                  <c:v>3343.9609999999998</c:v>
                </c:pt>
                <c:pt idx="1529">
                  <c:v>3345.89</c:v>
                </c:pt>
                <c:pt idx="1530">
                  <c:v>3347.8180000000002</c:v>
                </c:pt>
                <c:pt idx="1531">
                  <c:v>3349.7469999999998</c:v>
                </c:pt>
                <c:pt idx="1532">
                  <c:v>3351.6750000000002</c:v>
                </c:pt>
                <c:pt idx="1533">
                  <c:v>3353.6039999999998</c:v>
                </c:pt>
                <c:pt idx="1534">
                  <c:v>3355.5320000000002</c:v>
                </c:pt>
                <c:pt idx="1535">
                  <c:v>3357.46</c:v>
                </c:pt>
                <c:pt idx="1536">
                  <c:v>3359.3890000000001</c:v>
                </c:pt>
                <c:pt idx="1537">
                  <c:v>3361.317</c:v>
                </c:pt>
                <c:pt idx="1538">
                  <c:v>3363.2460000000001</c:v>
                </c:pt>
                <c:pt idx="1539">
                  <c:v>3365.174</c:v>
                </c:pt>
                <c:pt idx="1540">
                  <c:v>3367.1030000000001</c:v>
                </c:pt>
                <c:pt idx="1541">
                  <c:v>3369.0309999999999</c:v>
                </c:pt>
                <c:pt idx="1542">
                  <c:v>3370.96</c:v>
                </c:pt>
                <c:pt idx="1543">
                  <c:v>3372.8879999999999</c:v>
                </c:pt>
                <c:pt idx="1544">
                  <c:v>3374.817</c:v>
                </c:pt>
                <c:pt idx="1545">
                  <c:v>3376.7449999999999</c:v>
                </c:pt>
                <c:pt idx="1546">
                  <c:v>3378.674</c:v>
                </c:pt>
                <c:pt idx="1547">
                  <c:v>3380.6019999999999</c:v>
                </c:pt>
                <c:pt idx="1548">
                  <c:v>3382.5309999999999</c:v>
                </c:pt>
                <c:pt idx="1549">
                  <c:v>3384.4589999999998</c:v>
                </c:pt>
                <c:pt idx="1550">
                  <c:v>3386.3870000000002</c:v>
                </c:pt>
                <c:pt idx="1551">
                  <c:v>3388.3159999999998</c:v>
                </c:pt>
                <c:pt idx="1552">
                  <c:v>3390.2440000000001</c:v>
                </c:pt>
                <c:pt idx="1553">
                  <c:v>3392.1729999999998</c:v>
                </c:pt>
                <c:pt idx="1554">
                  <c:v>3394.1010000000001</c:v>
                </c:pt>
                <c:pt idx="1555">
                  <c:v>3396.03</c:v>
                </c:pt>
                <c:pt idx="1556">
                  <c:v>3397.9580000000001</c:v>
                </c:pt>
                <c:pt idx="1557">
                  <c:v>3399.8870000000002</c:v>
                </c:pt>
                <c:pt idx="1558">
                  <c:v>3401.8150000000001</c:v>
                </c:pt>
                <c:pt idx="1559">
                  <c:v>3403.7440000000001</c:v>
                </c:pt>
                <c:pt idx="1560">
                  <c:v>3405.672</c:v>
                </c:pt>
                <c:pt idx="1561">
                  <c:v>3407.6010000000001</c:v>
                </c:pt>
                <c:pt idx="1562">
                  <c:v>3409.529</c:v>
                </c:pt>
                <c:pt idx="1563">
                  <c:v>3411.4580000000001</c:v>
                </c:pt>
                <c:pt idx="1564">
                  <c:v>3413.386</c:v>
                </c:pt>
                <c:pt idx="1565">
                  <c:v>3415.3139999999999</c:v>
                </c:pt>
                <c:pt idx="1566">
                  <c:v>3417.2429999999999</c:v>
                </c:pt>
                <c:pt idx="1567">
                  <c:v>3419.1709999999998</c:v>
                </c:pt>
                <c:pt idx="1568">
                  <c:v>3421.1</c:v>
                </c:pt>
                <c:pt idx="1569">
                  <c:v>3423.0279999999998</c:v>
                </c:pt>
                <c:pt idx="1570">
                  <c:v>3424.9569999999999</c:v>
                </c:pt>
                <c:pt idx="1571">
                  <c:v>3426.8850000000002</c:v>
                </c:pt>
                <c:pt idx="1572">
                  <c:v>3428.8139999999999</c:v>
                </c:pt>
                <c:pt idx="1573">
                  <c:v>3430.7420000000002</c:v>
                </c:pt>
                <c:pt idx="1574">
                  <c:v>3432.6709999999998</c:v>
                </c:pt>
                <c:pt idx="1575">
                  <c:v>3434.5990000000002</c:v>
                </c:pt>
                <c:pt idx="1576">
                  <c:v>3436.5279999999998</c:v>
                </c:pt>
                <c:pt idx="1577">
                  <c:v>3438.4560000000001</c:v>
                </c:pt>
                <c:pt idx="1578">
                  <c:v>3440.3850000000002</c:v>
                </c:pt>
                <c:pt idx="1579">
                  <c:v>3442.3130000000001</c:v>
                </c:pt>
                <c:pt idx="1580">
                  <c:v>3444.241</c:v>
                </c:pt>
                <c:pt idx="1581">
                  <c:v>3446.17</c:v>
                </c:pt>
                <c:pt idx="1582">
                  <c:v>3448.098</c:v>
                </c:pt>
                <c:pt idx="1583">
                  <c:v>3450.027</c:v>
                </c:pt>
                <c:pt idx="1584">
                  <c:v>3451.9549999999999</c:v>
                </c:pt>
                <c:pt idx="1585">
                  <c:v>3453.884</c:v>
                </c:pt>
                <c:pt idx="1586">
                  <c:v>3455.8119999999999</c:v>
                </c:pt>
                <c:pt idx="1587">
                  <c:v>3457.741</c:v>
                </c:pt>
                <c:pt idx="1588">
                  <c:v>3459.6689999999999</c:v>
                </c:pt>
                <c:pt idx="1589">
                  <c:v>3461.598</c:v>
                </c:pt>
                <c:pt idx="1590">
                  <c:v>3463.5259999999998</c:v>
                </c:pt>
                <c:pt idx="1591">
                  <c:v>3465.4549999999999</c:v>
                </c:pt>
                <c:pt idx="1592">
                  <c:v>3467.3829999999998</c:v>
                </c:pt>
                <c:pt idx="1593">
                  <c:v>3469.3119999999999</c:v>
                </c:pt>
                <c:pt idx="1594">
                  <c:v>3471.24</c:v>
                </c:pt>
                <c:pt idx="1595">
                  <c:v>3473.1680000000001</c:v>
                </c:pt>
                <c:pt idx="1596">
                  <c:v>3475.0970000000002</c:v>
                </c:pt>
                <c:pt idx="1597">
                  <c:v>3477.0250000000001</c:v>
                </c:pt>
                <c:pt idx="1598">
                  <c:v>3478.9540000000002</c:v>
                </c:pt>
                <c:pt idx="1599">
                  <c:v>3480.8820000000001</c:v>
                </c:pt>
                <c:pt idx="1600">
                  <c:v>3482.8110000000001</c:v>
                </c:pt>
                <c:pt idx="1601">
                  <c:v>3484.739</c:v>
                </c:pt>
                <c:pt idx="1602">
                  <c:v>3486.6680000000001</c:v>
                </c:pt>
                <c:pt idx="1603">
                  <c:v>3488.596</c:v>
                </c:pt>
                <c:pt idx="1604">
                  <c:v>3490.5250000000001</c:v>
                </c:pt>
                <c:pt idx="1605">
                  <c:v>3492.453</c:v>
                </c:pt>
                <c:pt idx="1606">
                  <c:v>3494.3820000000001</c:v>
                </c:pt>
                <c:pt idx="1607">
                  <c:v>3496.31</c:v>
                </c:pt>
                <c:pt idx="1608">
                  <c:v>3498.239</c:v>
                </c:pt>
                <c:pt idx="1609">
                  <c:v>3500.1669999999999</c:v>
                </c:pt>
                <c:pt idx="1610">
                  <c:v>3502.0949999999998</c:v>
                </c:pt>
                <c:pt idx="1611">
                  <c:v>3504.0239999999999</c:v>
                </c:pt>
                <c:pt idx="1612">
                  <c:v>3505.9520000000002</c:v>
                </c:pt>
                <c:pt idx="1613">
                  <c:v>3507.8809999999999</c:v>
                </c:pt>
                <c:pt idx="1614">
                  <c:v>3509.8090000000002</c:v>
                </c:pt>
                <c:pt idx="1615">
                  <c:v>3511.7379999999998</c:v>
                </c:pt>
                <c:pt idx="1616">
                  <c:v>3513.6660000000002</c:v>
                </c:pt>
                <c:pt idx="1617">
                  <c:v>3515.5949999999998</c:v>
                </c:pt>
                <c:pt idx="1618">
                  <c:v>3517.5230000000001</c:v>
                </c:pt>
                <c:pt idx="1619">
                  <c:v>3519.4520000000002</c:v>
                </c:pt>
                <c:pt idx="1620">
                  <c:v>3521.38</c:v>
                </c:pt>
                <c:pt idx="1621">
                  <c:v>3523.3090000000002</c:v>
                </c:pt>
                <c:pt idx="1622">
                  <c:v>3525.2370000000001</c:v>
                </c:pt>
                <c:pt idx="1623">
                  <c:v>3527.1660000000002</c:v>
                </c:pt>
                <c:pt idx="1624">
                  <c:v>3529.0940000000001</c:v>
                </c:pt>
                <c:pt idx="1625">
                  <c:v>3531.0219999999999</c:v>
                </c:pt>
                <c:pt idx="1626">
                  <c:v>3532.951</c:v>
                </c:pt>
                <c:pt idx="1627">
                  <c:v>3534.8789999999999</c:v>
                </c:pt>
                <c:pt idx="1628">
                  <c:v>3536.808</c:v>
                </c:pt>
                <c:pt idx="1629">
                  <c:v>3538.7359999999999</c:v>
                </c:pt>
                <c:pt idx="1630">
                  <c:v>3540.665</c:v>
                </c:pt>
                <c:pt idx="1631">
                  <c:v>3542.5929999999998</c:v>
                </c:pt>
                <c:pt idx="1632">
                  <c:v>3544.5219999999999</c:v>
                </c:pt>
                <c:pt idx="1633">
                  <c:v>3546.45</c:v>
                </c:pt>
                <c:pt idx="1634">
                  <c:v>3548.3789999999999</c:v>
                </c:pt>
                <c:pt idx="1635">
                  <c:v>3550.3069999999998</c:v>
                </c:pt>
                <c:pt idx="1636">
                  <c:v>3552.2359999999999</c:v>
                </c:pt>
                <c:pt idx="1637">
                  <c:v>3554.1640000000002</c:v>
                </c:pt>
                <c:pt idx="1638">
                  <c:v>3556.0929999999998</c:v>
                </c:pt>
                <c:pt idx="1639">
                  <c:v>3558.0210000000002</c:v>
                </c:pt>
                <c:pt idx="1640">
                  <c:v>3559.9490000000001</c:v>
                </c:pt>
                <c:pt idx="1641">
                  <c:v>3561.8780000000002</c:v>
                </c:pt>
                <c:pt idx="1642">
                  <c:v>3563.806</c:v>
                </c:pt>
                <c:pt idx="1643">
                  <c:v>3565.7350000000001</c:v>
                </c:pt>
                <c:pt idx="1644">
                  <c:v>3567.663</c:v>
                </c:pt>
                <c:pt idx="1645">
                  <c:v>3569.5920000000001</c:v>
                </c:pt>
                <c:pt idx="1646">
                  <c:v>3571.52</c:v>
                </c:pt>
                <c:pt idx="1647">
                  <c:v>3573.4490000000001</c:v>
                </c:pt>
                <c:pt idx="1648">
                  <c:v>3575.377</c:v>
                </c:pt>
                <c:pt idx="1649">
                  <c:v>3577.306</c:v>
                </c:pt>
                <c:pt idx="1650">
                  <c:v>3579.2339999999999</c:v>
                </c:pt>
                <c:pt idx="1651">
                  <c:v>3581.163</c:v>
                </c:pt>
                <c:pt idx="1652">
                  <c:v>3583.0909999999999</c:v>
                </c:pt>
                <c:pt idx="1653">
                  <c:v>3585.02</c:v>
                </c:pt>
                <c:pt idx="1654">
                  <c:v>3586.9479999999999</c:v>
                </c:pt>
                <c:pt idx="1655">
                  <c:v>3588.8760000000002</c:v>
                </c:pt>
                <c:pt idx="1656">
                  <c:v>3590.8049999999998</c:v>
                </c:pt>
                <c:pt idx="1657">
                  <c:v>3592.7330000000002</c:v>
                </c:pt>
                <c:pt idx="1658">
                  <c:v>3594.6619999999998</c:v>
                </c:pt>
                <c:pt idx="1659">
                  <c:v>3596.59</c:v>
                </c:pt>
                <c:pt idx="1660">
                  <c:v>3598.5189999999998</c:v>
                </c:pt>
                <c:pt idx="1661">
                  <c:v>3600.4470000000001</c:v>
                </c:pt>
                <c:pt idx="1662">
                  <c:v>3602.3760000000002</c:v>
                </c:pt>
                <c:pt idx="1663">
                  <c:v>3604.3040000000001</c:v>
                </c:pt>
                <c:pt idx="1664">
                  <c:v>3606.2330000000002</c:v>
                </c:pt>
                <c:pt idx="1665">
                  <c:v>3608.1610000000001</c:v>
                </c:pt>
                <c:pt idx="1666">
                  <c:v>3610.09</c:v>
                </c:pt>
                <c:pt idx="1667">
                  <c:v>3612.018</c:v>
                </c:pt>
                <c:pt idx="1668">
                  <c:v>3613.9470000000001</c:v>
                </c:pt>
                <c:pt idx="1669">
                  <c:v>3615.875</c:v>
                </c:pt>
                <c:pt idx="1670">
                  <c:v>3617.8029999999999</c:v>
                </c:pt>
                <c:pt idx="1671">
                  <c:v>3619.732</c:v>
                </c:pt>
                <c:pt idx="1672">
                  <c:v>3621.66</c:v>
                </c:pt>
                <c:pt idx="1673">
                  <c:v>3623.5889999999999</c:v>
                </c:pt>
                <c:pt idx="1674">
                  <c:v>3625.5169999999998</c:v>
                </c:pt>
                <c:pt idx="1675">
                  <c:v>3627.4459999999999</c:v>
                </c:pt>
                <c:pt idx="1676">
                  <c:v>3629.3739999999998</c:v>
                </c:pt>
                <c:pt idx="1677">
                  <c:v>3631.3029999999999</c:v>
                </c:pt>
                <c:pt idx="1678">
                  <c:v>3633.2310000000002</c:v>
                </c:pt>
                <c:pt idx="1679">
                  <c:v>3635.16</c:v>
                </c:pt>
                <c:pt idx="1680">
                  <c:v>3637.0880000000002</c:v>
                </c:pt>
                <c:pt idx="1681">
                  <c:v>3639.0169999999998</c:v>
                </c:pt>
                <c:pt idx="1682">
                  <c:v>3640.9450000000002</c:v>
                </c:pt>
                <c:pt idx="1683">
                  <c:v>3642.8739999999998</c:v>
                </c:pt>
                <c:pt idx="1684">
                  <c:v>3644.8020000000001</c:v>
                </c:pt>
                <c:pt idx="1685">
                  <c:v>3646.73</c:v>
                </c:pt>
                <c:pt idx="1686">
                  <c:v>3648.6590000000001</c:v>
                </c:pt>
                <c:pt idx="1687">
                  <c:v>3650.587</c:v>
                </c:pt>
                <c:pt idx="1688">
                  <c:v>3652.5160000000001</c:v>
                </c:pt>
                <c:pt idx="1689">
                  <c:v>3654.444</c:v>
                </c:pt>
                <c:pt idx="1690">
                  <c:v>3656.373</c:v>
                </c:pt>
                <c:pt idx="1691">
                  <c:v>3658.3009999999999</c:v>
                </c:pt>
                <c:pt idx="1692">
                  <c:v>3660.23</c:v>
                </c:pt>
                <c:pt idx="1693">
                  <c:v>3662.1579999999999</c:v>
                </c:pt>
                <c:pt idx="1694">
                  <c:v>3664.087</c:v>
                </c:pt>
                <c:pt idx="1695">
                  <c:v>3666.0149999999999</c:v>
                </c:pt>
                <c:pt idx="1696">
                  <c:v>3667.944</c:v>
                </c:pt>
                <c:pt idx="1697">
                  <c:v>3669.8719999999998</c:v>
                </c:pt>
                <c:pt idx="1698">
                  <c:v>3671.8009999999999</c:v>
                </c:pt>
                <c:pt idx="1699">
                  <c:v>3673.7289999999998</c:v>
                </c:pt>
                <c:pt idx="1700">
                  <c:v>3675.6570000000002</c:v>
                </c:pt>
                <c:pt idx="1701">
                  <c:v>3677.5859999999998</c:v>
                </c:pt>
                <c:pt idx="1702">
                  <c:v>3679.5140000000001</c:v>
                </c:pt>
                <c:pt idx="1703">
                  <c:v>3681.4430000000002</c:v>
                </c:pt>
                <c:pt idx="1704">
                  <c:v>3683.3710000000001</c:v>
                </c:pt>
                <c:pt idx="1705">
                  <c:v>3685.3</c:v>
                </c:pt>
                <c:pt idx="1706">
                  <c:v>3687.2280000000001</c:v>
                </c:pt>
                <c:pt idx="1707">
                  <c:v>3689.1570000000002</c:v>
                </c:pt>
                <c:pt idx="1708">
                  <c:v>3691.085</c:v>
                </c:pt>
                <c:pt idx="1709">
                  <c:v>3693.0140000000001</c:v>
                </c:pt>
                <c:pt idx="1710">
                  <c:v>3694.942</c:v>
                </c:pt>
                <c:pt idx="1711">
                  <c:v>3696.8710000000001</c:v>
                </c:pt>
                <c:pt idx="1712">
                  <c:v>3698.799</c:v>
                </c:pt>
                <c:pt idx="1713">
                  <c:v>3700.7280000000001</c:v>
                </c:pt>
                <c:pt idx="1714">
                  <c:v>3702.6559999999999</c:v>
                </c:pt>
                <c:pt idx="1715">
                  <c:v>3704.5839999999998</c:v>
                </c:pt>
                <c:pt idx="1716">
                  <c:v>3706.5129999999999</c:v>
                </c:pt>
                <c:pt idx="1717">
                  <c:v>3708.4409999999998</c:v>
                </c:pt>
                <c:pt idx="1718">
                  <c:v>3710.37</c:v>
                </c:pt>
                <c:pt idx="1719">
                  <c:v>3712.2979999999998</c:v>
                </c:pt>
                <c:pt idx="1720">
                  <c:v>3714.2269999999999</c:v>
                </c:pt>
                <c:pt idx="1721">
                  <c:v>3716.1550000000002</c:v>
                </c:pt>
                <c:pt idx="1722">
                  <c:v>3718.0839999999998</c:v>
                </c:pt>
                <c:pt idx="1723">
                  <c:v>3720.0120000000002</c:v>
                </c:pt>
                <c:pt idx="1724">
                  <c:v>3721.9409999999998</c:v>
                </c:pt>
                <c:pt idx="1725">
                  <c:v>3723.8690000000001</c:v>
                </c:pt>
                <c:pt idx="1726">
                  <c:v>3725.7979999999998</c:v>
                </c:pt>
                <c:pt idx="1727">
                  <c:v>3727.7260000000001</c:v>
                </c:pt>
                <c:pt idx="1728">
                  <c:v>3729.6550000000002</c:v>
                </c:pt>
                <c:pt idx="1729">
                  <c:v>3731.5830000000001</c:v>
                </c:pt>
                <c:pt idx="1730">
                  <c:v>3733.511</c:v>
                </c:pt>
                <c:pt idx="1731">
                  <c:v>3735.44</c:v>
                </c:pt>
                <c:pt idx="1732">
                  <c:v>3737.3679999999999</c:v>
                </c:pt>
                <c:pt idx="1733">
                  <c:v>3739.297</c:v>
                </c:pt>
                <c:pt idx="1734">
                  <c:v>3741.2249999999999</c:v>
                </c:pt>
                <c:pt idx="1735">
                  <c:v>3743.154</c:v>
                </c:pt>
                <c:pt idx="1736">
                  <c:v>3745.0819999999999</c:v>
                </c:pt>
                <c:pt idx="1737">
                  <c:v>3747.011</c:v>
                </c:pt>
                <c:pt idx="1738">
                  <c:v>3748.9389999999999</c:v>
                </c:pt>
                <c:pt idx="1739">
                  <c:v>3750.8679999999999</c:v>
                </c:pt>
                <c:pt idx="1740">
                  <c:v>3752.7959999999998</c:v>
                </c:pt>
                <c:pt idx="1741">
                  <c:v>3754.7249999999999</c:v>
                </c:pt>
                <c:pt idx="1742">
                  <c:v>3756.6529999999998</c:v>
                </c:pt>
                <c:pt idx="1743">
                  <c:v>3758.5819999999999</c:v>
                </c:pt>
                <c:pt idx="1744">
                  <c:v>3760.51</c:v>
                </c:pt>
                <c:pt idx="1745">
                  <c:v>3762.4380000000001</c:v>
                </c:pt>
                <c:pt idx="1746">
                  <c:v>3764.3670000000002</c:v>
                </c:pt>
                <c:pt idx="1747">
                  <c:v>3766.2950000000001</c:v>
                </c:pt>
                <c:pt idx="1748">
                  <c:v>3768.2240000000002</c:v>
                </c:pt>
                <c:pt idx="1749">
                  <c:v>3770.152</c:v>
                </c:pt>
                <c:pt idx="1750">
                  <c:v>3772.0810000000001</c:v>
                </c:pt>
                <c:pt idx="1751">
                  <c:v>3774.009</c:v>
                </c:pt>
                <c:pt idx="1752">
                  <c:v>3775.9380000000001</c:v>
                </c:pt>
                <c:pt idx="1753">
                  <c:v>3777.866</c:v>
                </c:pt>
                <c:pt idx="1754">
                  <c:v>3779.7950000000001</c:v>
                </c:pt>
                <c:pt idx="1755">
                  <c:v>3781.723</c:v>
                </c:pt>
                <c:pt idx="1756">
                  <c:v>3783.652</c:v>
                </c:pt>
                <c:pt idx="1757">
                  <c:v>3785.58</c:v>
                </c:pt>
                <c:pt idx="1758">
                  <c:v>3787.509</c:v>
                </c:pt>
                <c:pt idx="1759">
                  <c:v>3789.4369999999999</c:v>
                </c:pt>
                <c:pt idx="1760">
                  <c:v>3791.3649999999998</c:v>
                </c:pt>
                <c:pt idx="1761">
                  <c:v>3793.2939999999999</c:v>
                </c:pt>
                <c:pt idx="1762">
                  <c:v>3795.2220000000002</c:v>
                </c:pt>
                <c:pt idx="1763">
                  <c:v>3797.1509999999998</c:v>
                </c:pt>
                <c:pt idx="1764">
                  <c:v>3799.0790000000002</c:v>
                </c:pt>
                <c:pt idx="1765">
                  <c:v>3801.0079999999998</c:v>
                </c:pt>
                <c:pt idx="1766">
                  <c:v>3802.9360000000001</c:v>
                </c:pt>
                <c:pt idx="1767">
                  <c:v>3804.8649999999998</c:v>
                </c:pt>
                <c:pt idx="1768">
                  <c:v>3806.7930000000001</c:v>
                </c:pt>
                <c:pt idx="1769">
                  <c:v>3808.7220000000002</c:v>
                </c:pt>
                <c:pt idx="1770">
                  <c:v>3810.65</c:v>
                </c:pt>
                <c:pt idx="1771">
                  <c:v>3812.5790000000002</c:v>
                </c:pt>
                <c:pt idx="1772">
                  <c:v>3814.5070000000001</c:v>
                </c:pt>
                <c:pt idx="1773">
                  <c:v>3816.4360000000001</c:v>
                </c:pt>
                <c:pt idx="1774">
                  <c:v>3818.364</c:v>
                </c:pt>
                <c:pt idx="1775">
                  <c:v>3820.2919999999999</c:v>
                </c:pt>
                <c:pt idx="1776">
                  <c:v>3822.221</c:v>
                </c:pt>
                <c:pt idx="1777">
                  <c:v>3824.1489999999999</c:v>
                </c:pt>
                <c:pt idx="1778">
                  <c:v>3826.078</c:v>
                </c:pt>
                <c:pt idx="1779">
                  <c:v>3828.0059999999999</c:v>
                </c:pt>
                <c:pt idx="1780">
                  <c:v>3829.9349999999999</c:v>
                </c:pt>
                <c:pt idx="1781">
                  <c:v>3831.8629999999998</c:v>
                </c:pt>
                <c:pt idx="1782">
                  <c:v>3833.7919999999999</c:v>
                </c:pt>
                <c:pt idx="1783">
                  <c:v>3835.72</c:v>
                </c:pt>
                <c:pt idx="1784">
                  <c:v>3837.6489999999999</c:v>
                </c:pt>
                <c:pt idx="1785">
                  <c:v>3839.5770000000002</c:v>
                </c:pt>
                <c:pt idx="1786">
                  <c:v>3841.5059999999999</c:v>
                </c:pt>
                <c:pt idx="1787">
                  <c:v>3843.4340000000002</c:v>
                </c:pt>
                <c:pt idx="1788">
                  <c:v>3845.3629999999998</c:v>
                </c:pt>
                <c:pt idx="1789">
                  <c:v>3847.2910000000002</c:v>
                </c:pt>
                <c:pt idx="1790">
                  <c:v>3849.2190000000001</c:v>
                </c:pt>
                <c:pt idx="1791">
                  <c:v>3851.1480000000001</c:v>
                </c:pt>
                <c:pt idx="1792">
                  <c:v>3853.076</c:v>
                </c:pt>
                <c:pt idx="1793">
                  <c:v>3855.0050000000001</c:v>
                </c:pt>
                <c:pt idx="1794">
                  <c:v>3856.933</c:v>
                </c:pt>
                <c:pt idx="1795">
                  <c:v>3858.8620000000001</c:v>
                </c:pt>
                <c:pt idx="1796">
                  <c:v>3860.79</c:v>
                </c:pt>
                <c:pt idx="1797">
                  <c:v>3862.7190000000001</c:v>
                </c:pt>
                <c:pt idx="1798">
                  <c:v>3864.6469999999999</c:v>
                </c:pt>
                <c:pt idx="1799">
                  <c:v>3866.576</c:v>
                </c:pt>
                <c:pt idx="1800">
                  <c:v>3868.5039999999999</c:v>
                </c:pt>
                <c:pt idx="1801">
                  <c:v>3870.433</c:v>
                </c:pt>
                <c:pt idx="1802">
                  <c:v>3872.3609999999999</c:v>
                </c:pt>
                <c:pt idx="1803">
                  <c:v>3874.29</c:v>
                </c:pt>
                <c:pt idx="1804">
                  <c:v>3876.2179999999998</c:v>
                </c:pt>
                <c:pt idx="1805">
                  <c:v>3878.1460000000002</c:v>
                </c:pt>
                <c:pt idx="1806">
                  <c:v>3880.0749999999998</c:v>
                </c:pt>
                <c:pt idx="1807">
                  <c:v>3882.0030000000002</c:v>
                </c:pt>
                <c:pt idx="1808">
                  <c:v>3883.9319999999998</c:v>
                </c:pt>
                <c:pt idx="1809">
                  <c:v>3885.86</c:v>
                </c:pt>
                <c:pt idx="1810">
                  <c:v>3887.7890000000002</c:v>
                </c:pt>
                <c:pt idx="1811">
                  <c:v>3889.7170000000001</c:v>
                </c:pt>
                <c:pt idx="1812">
                  <c:v>3891.6460000000002</c:v>
                </c:pt>
                <c:pt idx="1813">
                  <c:v>3893.5740000000001</c:v>
                </c:pt>
                <c:pt idx="1814">
                  <c:v>3895.5030000000002</c:v>
                </c:pt>
                <c:pt idx="1815">
                  <c:v>3897.431</c:v>
                </c:pt>
                <c:pt idx="1816">
                  <c:v>3899.36</c:v>
                </c:pt>
                <c:pt idx="1817">
                  <c:v>3901.288</c:v>
                </c:pt>
                <c:pt idx="1818">
                  <c:v>3903.2170000000001</c:v>
                </c:pt>
                <c:pt idx="1819">
                  <c:v>3905.145</c:v>
                </c:pt>
                <c:pt idx="1820">
                  <c:v>3907.0729999999999</c:v>
                </c:pt>
                <c:pt idx="1821">
                  <c:v>3909.002</c:v>
                </c:pt>
                <c:pt idx="1822">
                  <c:v>3910.93</c:v>
                </c:pt>
                <c:pt idx="1823">
                  <c:v>3912.8589999999999</c:v>
                </c:pt>
                <c:pt idx="1824">
                  <c:v>3914.7869999999998</c:v>
                </c:pt>
                <c:pt idx="1825">
                  <c:v>3916.7159999999999</c:v>
                </c:pt>
                <c:pt idx="1826">
                  <c:v>3918.6439999999998</c:v>
                </c:pt>
                <c:pt idx="1827">
                  <c:v>3920.5729999999999</c:v>
                </c:pt>
                <c:pt idx="1828">
                  <c:v>3922.5010000000002</c:v>
                </c:pt>
                <c:pt idx="1829">
                  <c:v>3924.43</c:v>
                </c:pt>
                <c:pt idx="1830">
                  <c:v>3926.3580000000002</c:v>
                </c:pt>
                <c:pt idx="1831">
                  <c:v>3928.2869999999998</c:v>
                </c:pt>
                <c:pt idx="1832">
                  <c:v>3930.2150000000001</c:v>
                </c:pt>
                <c:pt idx="1833">
                  <c:v>3932.1439999999998</c:v>
                </c:pt>
                <c:pt idx="1834">
                  <c:v>3934.0720000000001</c:v>
                </c:pt>
                <c:pt idx="1835">
                  <c:v>3936</c:v>
                </c:pt>
                <c:pt idx="1836">
                  <c:v>3937.9290000000001</c:v>
                </c:pt>
                <c:pt idx="1837">
                  <c:v>3939.857</c:v>
                </c:pt>
                <c:pt idx="1838">
                  <c:v>3941.7860000000001</c:v>
                </c:pt>
                <c:pt idx="1839">
                  <c:v>3943.7139999999999</c:v>
                </c:pt>
                <c:pt idx="1840">
                  <c:v>3945.643</c:v>
                </c:pt>
                <c:pt idx="1841">
                  <c:v>3947.5709999999999</c:v>
                </c:pt>
                <c:pt idx="1842">
                  <c:v>3949.5</c:v>
                </c:pt>
                <c:pt idx="1843">
                  <c:v>3951.4279999999999</c:v>
                </c:pt>
                <c:pt idx="1844">
                  <c:v>3953.357</c:v>
                </c:pt>
                <c:pt idx="1845">
                  <c:v>3955.2849999999999</c:v>
                </c:pt>
                <c:pt idx="1846">
                  <c:v>3957.2139999999999</c:v>
                </c:pt>
                <c:pt idx="1847">
                  <c:v>3959.1419999999998</c:v>
                </c:pt>
                <c:pt idx="1848">
                  <c:v>3961.0709999999999</c:v>
                </c:pt>
                <c:pt idx="1849">
                  <c:v>3962.9989999999998</c:v>
                </c:pt>
                <c:pt idx="1850">
                  <c:v>3964.9270000000001</c:v>
                </c:pt>
                <c:pt idx="1851">
                  <c:v>3966.8560000000002</c:v>
                </c:pt>
                <c:pt idx="1852">
                  <c:v>3968.7840000000001</c:v>
                </c:pt>
                <c:pt idx="1853">
                  <c:v>3970.7130000000002</c:v>
                </c:pt>
                <c:pt idx="1854">
                  <c:v>3972.6410000000001</c:v>
                </c:pt>
                <c:pt idx="1855">
                  <c:v>3974.57</c:v>
                </c:pt>
                <c:pt idx="1856">
                  <c:v>3976.498</c:v>
                </c:pt>
                <c:pt idx="1857">
                  <c:v>3978.4270000000001</c:v>
                </c:pt>
                <c:pt idx="1858">
                  <c:v>3980.355</c:v>
                </c:pt>
                <c:pt idx="1859">
                  <c:v>3982.2840000000001</c:v>
                </c:pt>
                <c:pt idx="1860">
                  <c:v>3984.212</c:v>
                </c:pt>
                <c:pt idx="1861">
                  <c:v>3986.1410000000001</c:v>
                </c:pt>
                <c:pt idx="1862">
                  <c:v>3988.069</c:v>
                </c:pt>
                <c:pt idx="1863">
                  <c:v>3989.998</c:v>
                </c:pt>
                <c:pt idx="1864">
                  <c:v>3991.9259999999999</c:v>
                </c:pt>
                <c:pt idx="1865">
                  <c:v>3993.8539999999998</c:v>
                </c:pt>
                <c:pt idx="1866">
                  <c:v>3995.7829999999999</c:v>
                </c:pt>
                <c:pt idx="1867">
                  <c:v>3997.7109999999998</c:v>
                </c:pt>
                <c:pt idx="1868">
                  <c:v>3999.64</c:v>
                </c:pt>
                <c:pt idx="1869">
                  <c:v>4001.5680000000002</c:v>
                </c:pt>
              </c:numCache>
            </c:numRef>
          </c:xVal>
          <c:yVal>
            <c:numRef>
              <c:f>Sheet2!$E:$E</c:f>
              <c:numCache>
                <c:formatCode>General</c:formatCode>
                <c:ptCount val="1048576"/>
                <c:pt idx="0">
                  <c:v>0</c:v>
                </c:pt>
                <c:pt idx="1">
                  <c:v>0.53210000000000002</c:v>
                </c:pt>
                <c:pt idx="2">
                  <c:v>0.52876000000000001</c:v>
                </c:pt>
                <c:pt idx="3">
                  <c:v>0.52983000000000002</c:v>
                </c:pt>
                <c:pt idx="4">
                  <c:v>0.53766000000000003</c:v>
                </c:pt>
                <c:pt idx="5">
                  <c:v>0.54701</c:v>
                </c:pt>
                <c:pt idx="6">
                  <c:v>0.55606</c:v>
                </c:pt>
                <c:pt idx="7">
                  <c:v>0.56225000000000003</c:v>
                </c:pt>
                <c:pt idx="8">
                  <c:v>0.56311</c:v>
                </c:pt>
                <c:pt idx="9">
                  <c:v>0.56335999999999997</c:v>
                </c:pt>
                <c:pt idx="10">
                  <c:v>0.55671999999999999</c:v>
                </c:pt>
                <c:pt idx="11">
                  <c:v>0.55039000000000005</c:v>
                </c:pt>
                <c:pt idx="12">
                  <c:v>0.54179999999999995</c:v>
                </c:pt>
                <c:pt idx="13">
                  <c:v>0.53468000000000004</c:v>
                </c:pt>
                <c:pt idx="14">
                  <c:v>0.53378999999999999</c:v>
                </c:pt>
                <c:pt idx="15">
                  <c:v>0.53098000000000001</c:v>
                </c:pt>
                <c:pt idx="16">
                  <c:v>0.52874999999999994</c:v>
                </c:pt>
                <c:pt idx="17">
                  <c:v>0.52671000000000001</c:v>
                </c:pt>
                <c:pt idx="18">
                  <c:v>0.52737999999999996</c:v>
                </c:pt>
                <c:pt idx="19">
                  <c:v>0.53051999999999999</c:v>
                </c:pt>
                <c:pt idx="20">
                  <c:v>0.53493000000000002</c:v>
                </c:pt>
                <c:pt idx="21">
                  <c:v>0.53678999999999999</c:v>
                </c:pt>
                <c:pt idx="22">
                  <c:v>0.53624000000000005</c:v>
                </c:pt>
                <c:pt idx="23">
                  <c:v>0.53542999999999996</c:v>
                </c:pt>
                <c:pt idx="24">
                  <c:v>0.53368000000000004</c:v>
                </c:pt>
                <c:pt idx="25">
                  <c:v>0.53244000000000002</c:v>
                </c:pt>
                <c:pt idx="26">
                  <c:v>0.53378999999999999</c:v>
                </c:pt>
                <c:pt idx="27">
                  <c:v>0.52969999999999995</c:v>
                </c:pt>
                <c:pt idx="28">
                  <c:v>0.52986</c:v>
                </c:pt>
                <c:pt idx="29">
                  <c:v>0.52752999999999994</c:v>
                </c:pt>
                <c:pt idx="30">
                  <c:v>0.52381999999999995</c:v>
                </c:pt>
                <c:pt idx="31">
                  <c:v>0.52212999999999998</c:v>
                </c:pt>
                <c:pt idx="32">
                  <c:v>0.51732999999999996</c:v>
                </c:pt>
                <c:pt idx="33">
                  <c:v>0.51585999999999999</c:v>
                </c:pt>
                <c:pt idx="34">
                  <c:v>0.51790000000000003</c:v>
                </c:pt>
                <c:pt idx="35">
                  <c:v>0.51590000000000003</c:v>
                </c:pt>
                <c:pt idx="36">
                  <c:v>0.51170000000000004</c:v>
                </c:pt>
                <c:pt idx="37">
                  <c:v>0.50607000000000002</c:v>
                </c:pt>
                <c:pt idx="38">
                  <c:v>0.50444</c:v>
                </c:pt>
                <c:pt idx="39">
                  <c:v>0.50188999999999995</c:v>
                </c:pt>
                <c:pt idx="40">
                  <c:v>0.50107000000000002</c:v>
                </c:pt>
                <c:pt idx="41">
                  <c:v>0.50353999999999999</c:v>
                </c:pt>
                <c:pt idx="42">
                  <c:v>0.50168000000000001</c:v>
                </c:pt>
                <c:pt idx="43">
                  <c:v>0.49907999999999997</c:v>
                </c:pt>
                <c:pt idx="44">
                  <c:v>0.49926999999999999</c:v>
                </c:pt>
                <c:pt idx="45">
                  <c:v>0.49627999999999994</c:v>
                </c:pt>
                <c:pt idx="46">
                  <c:v>0.49541000000000002</c:v>
                </c:pt>
                <c:pt idx="47">
                  <c:v>0.49334999999999996</c:v>
                </c:pt>
                <c:pt idx="48">
                  <c:v>0.49261999999999995</c:v>
                </c:pt>
                <c:pt idx="49">
                  <c:v>0.49192999999999998</c:v>
                </c:pt>
                <c:pt idx="50">
                  <c:v>0.49134999999999995</c:v>
                </c:pt>
                <c:pt idx="51">
                  <c:v>0.49068000000000001</c:v>
                </c:pt>
                <c:pt idx="52">
                  <c:v>0.49053000000000002</c:v>
                </c:pt>
                <c:pt idx="53">
                  <c:v>0.48922999999999994</c:v>
                </c:pt>
                <c:pt idx="54">
                  <c:v>0.48865999999999998</c:v>
                </c:pt>
                <c:pt idx="55">
                  <c:v>0.48731999999999998</c:v>
                </c:pt>
                <c:pt idx="56">
                  <c:v>0.48577999999999999</c:v>
                </c:pt>
                <c:pt idx="57">
                  <c:v>0.48643000000000003</c:v>
                </c:pt>
                <c:pt idx="58">
                  <c:v>0.48675000000000002</c:v>
                </c:pt>
                <c:pt idx="59">
                  <c:v>0.48631999999999997</c:v>
                </c:pt>
                <c:pt idx="60">
                  <c:v>0.48580000000000001</c:v>
                </c:pt>
                <c:pt idx="61">
                  <c:v>0.48609999999999998</c:v>
                </c:pt>
                <c:pt idx="62">
                  <c:v>0.48616000000000004</c:v>
                </c:pt>
                <c:pt idx="63">
                  <c:v>0.48370999999999997</c:v>
                </c:pt>
                <c:pt idx="64">
                  <c:v>0.48326999999999998</c:v>
                </c:pt>
                <c:pt idx="65">
                  <c:v>0.48346999999999996</c:v>
                </c:pt>
                <c:pt idx="66">
                  <c:v>0.48311999999999999</c:v>
                </c:pt>
                <c:pt idx="67">
                  <c:v>0.48226000000000002</c:v>
                </c:pt>
                <c:pt idx="68">
                  <c:v>0.48226000000000002</c:v>
                </c:pt>
                <c:pt idx="69">
                  <c:v>0.48065999999999998</c:v>
                </c:pt>
                <c:pt idx="70">
                  <c:v>0.47943999999999998</c:v>
                </c:pt>
                <c:pt idx="71">
                  <c:v>0.47811000000000003</c:v>
                </c:pt>
                <c:pt idx="72">
                  <c:v>0.47638999999999998</c:v>
                </c:pt>
                <c:pt idx="73">
                  <c:v>0.47321000000000002</c:v>
                </c:pt>
                <c:pt idx="74">
                  <c:v>0.46952000000000005</c:v>
                </c:pt>
                <c:pt idx="75">
                  <c:v>0.46660999999999997</c:v>
                </c:pt>
                <c:pt idx="76">
                  <c:v>0.46219999999999994</c:v>
                </c:pt>
                <c:pt idx="77">
                  <c:v>0.45828999999999998</c:v>
                </c:pt>
                <c:pt idx="78">
                  <c:v>0.45377999999999996</c:v>
                </c:pt>
                <c:pt idx="79">
                  <c:v>0.44986000000000004</c:v>
                </c:pt>
                <c:pt idx="80">
                  <c:v>0.44628000000000001</c:v>
                </c:pt>
                <c:pt idx="81">
                  <c:v>0.44399</c:v>
                </c:pt>
                <c:pt idx="82">
                  <c:v>0.44118999999999997</c:v>
                </c:pt>
                <c:pt idx="83">
                  <c:v>0.43867999999999996</c:v>
                </c:pt>
                <c:pt idx="84">
                  <c:v>0.43742000000000003</c:v>
                </c:pt>
                <c:pt idx="85">
                  <c:v>0.43643999999999994</c:v>
                </c:pt>
                <c:pt idx="86">
                  <c:v>0.43662000000000001</c:v>
                </c:pt>
                <c:pt idx="87">
                  <c:v>0.43588000000000005</c:v>
                </c:pt>
                <c:pt idx="88">
                  <c:v>0.43591000000000002</c:v>
                </c:pt>
                <c:pt idx="89">
                  <c:v>0.43662000000000001</c:v>
                </c:pt>
                <c:pt idx="90">
                  <c:v>0.43381000000000003</c:v>
                </c:pt>
                <c:pt idx="91">
                  <c:v>0.43199999999999994</c:v>
                </c:pt>
                <c:pt idx="92">
                  <c:v>0.42947000000000002</c:v>
                </c:pt>
                <c:pt idx="93">
                  <c:v>0.42649000000000004</c:v>
                </c:pt>
                <c:pt idx="94">
                  <c:v>0.42301</c:v>
                </c:pt>
                <c:pt idx="95">
                  <c:v>0.41898000000000002</c:v>
                </c:pt>
                <c:pt idx="96">
                  <c:v>0.41491999999999996</c:v>
                </c:pt>
                <c:pt idx="97">
                  <c:v>0.41078000000000003</c:v>
                </c:pt>
                <c:pt idx="98">
                  <c:v>0.40634000000000003</c:v>
                </c:pt>
                <c:pt idx="99">
                  <c:v>0.40166000000000002</c:v>
                </c:pt>
                <c:pt idx="100">
                  <c:v>0.39654</c:v>
                </c:pt>
                <c:pt idx="101">
                  <c:v>0.39156999999999997</c:v>
                </c:pt>
                <c:pt idx="102">
                  <c:v>0.38634000000000002</c:v>
                </c:pt>
                <c:pt idx="103">
                  <c:v>0.37975000000000003</c:v>
                </c:pt>
                <c:pt idx="104">
                  <c:v>0.37282999999999999</c:v>
                </c:pt>
                <c:pt idx="105">
                  <c:v>0.36499999999999999</c:v>
                </c:pt>
                <c:pt idx="106">
                  <c:v>0.35665999999999998</c:v>
                </c:pt>
                <c:pt idx="107">
                  <c:v>0.34775</c:v>
                </c:pt>
                <c:pt idx="108">
                  <c:v>0.33865999999999996</c:v>
                </c:pt>
                <c:pt idx="109">
                  <c:v>0.32994000000000001</c:v>
                </c:pt>
                <c:pt idx="110">
                  <c:v>0.32201999999999997</c:v>
                </c:pt>
                <c:pt idx="111">
                  <c:v>0.31491999999999998</c:v>
                </c:pt>
                <c:pt idx="112">
                  <c:v>0.30851000000000001</c:v>
                </c:pt>
                <c:pt idx="113">
                  <c:v>0.30301999999999996</c:v>
                </c:pt>
                <c:pt idx="114">
                  <c:v>0.29818999999999996</c:v>
                </c:pt>
                <c:pt idx="115">
                  <c:v>0.29452</c:v>
                </c:pt>
                <c:pt idx="116">
                  <c:v>0.29169</c:v>
                </c:pt>
                <c:pt idx="117">
                  <c:v>0.28955999999999998</c:v>
                </c:pt>
                <c:pt idx="118">
                  <c:v>0.28786</c:v>
                </c:pt>
                <c:pt idx="119">
                  <c:v>0.28733999999999998</c:v>
                </c:pt>
                <c:pt idx="120">
                  <c:v>0.28788999999999998</c:v>
                </c:pt>
                <c:pt idx="121">
                  <c:v>0.28954999999999997</c:v>
                </c:pt>
                <c:pt idx="122">
                  <c:v>0.29205000000000003</c:v>
                </c:pt>
                <c:pt idx="123">
                  <c:v>0.29505999999999999</c:v>
                </c:pt>
                <c:pt idx="124">
                  <c:v>0.29754999999999998</c:v>
                </c:pt>
                <c:pt idx="125">
                  <c:v>0.29894999999999999</c:v>
                </c:pt>
                <c:pt idx="126">
                  <c:v>0.29803000000000002</c:v>
                </c:pt>
                <c:pt idx="127">
                  <c:v>0.29447000000000001</c:v>
                </c:pt>
                <c:pt idx="128">
                  <c:v>0.28861999999999999</c:v>
                </c:pt>
                <c:pt idx="129">
                  <c:v>0.28153</c:v>
                </c:pt>
                <c:pt idx="130">
                  <c:v>0.27383000000000002</c:v>
                </c:pt>
                <c:pt idx="131">
                  <c:v>0.26619999999999999</c:v>
                </c:pt>
                <c:pt idx="132">
                  <c:v>0.25911000000000001</c:v>
                </c:pt>
                <c:pt idx="133">
                  <c:v>0.25240000000000001</c:v>
                </c:pt>
                <c:pt idx="134">
                  <c:v>0.24657999999999999</c:v>
                </c:pt>
                <c:pt idx="135">
                  <c:v>0.24138999999999999</c:v>
                </c:pt>
                <c:pt idx="136">
                  <c:v>0.23691999999999999</c:v>
                </c:pt>
                <c:pt idx="137">
                  <c:v>0.23280000000000001</c:v>
                </c:pt>
                <c:pt idx="138">
                  <c:v>0.22932999999999998</c:v>
                </c:pt>
                <c:pt idx="139">
                  <c:v>0.22520000000000001</c:v>
                </c:pt>
                <c:pt idx="140">
                  <c:v>0.22044</c:v>
                </c:pt>
                <c:pt idx="141">
                  <c:v>0.21870999999999999</c:v>
                </c:pt>
                <c:pt idx="142">
                  <c:v>0.21825</c:v>
                </c:pt>
                <c:pt idx="143">
                  <c:v>0.21645999999999999</c:v>
                </c:pt>
                <c:pt idx="144">
                  <c:v>0.21471999999999999</c:v>
                </c:pt>
                <c:pt idx="145">
                  <c:v>0.21304000000000001</c:v>
                </c:pt>
                <c:pt idx="146">
                  <c:v>0.21162</c:v>
                </c:pt>
                <c:pt idx="147">
                  <c:v>0.21021000000000001</c:v>
                </c:pt>
                <c:pt idx="148">
                  <c:v>0.20906</c:v>
                </c:pt>
                <c:pt idx="149">
                  <c:v>0.20813999999999999</c:v>
                </c:pt>
                <c:pt idx="150">
                  <c:v>0.20745</c:v>
                </c:pt>
                <c:pt idx="151">
                  <c:v>0.20695999999999998</c:v>
                </c:pt>
                <c:pt idx="152">
                  <c:v>0.20669999999999999</c:v>
                </c:pt>
                <c:pt idx="153">
                  <c:v>0.20663999999999999</c:v>
                </c:pt>
                <c:pt idx="154">
                  <c:v>0.20623999999999998</c:v>
                </c:pt>
                <c:pt idx="155">
                  <c:v>0.20580999999999999</c:v>
                </c:pt>
                <c:pt idx="156">
                  <c:v>0.20549000000000001</c:v>
                </c:pt>
                <c:pt idx="157">
                  <c:v>0.20488000000000001</c:v>
                </c:pt>
                <c:pt idx="158">
                  <c:v>0.20418999999999998</c:v>
                </c:pt>
                <c:pt idx="159">
                  <c:v>0.20368</c:v>
                </c:pt>
                <c:pt idx="160">
                  <c:v>0.20279</c:v>
                </c:pt>
                <c:pt idx="161">
                  <c:v>0.20146</c:v>
                </c:pt>
                <c:pt idx="162">
                  <c:v>0.20000999999999999</c:v>
                </c:pt>
                <c:pt idx="163">
                  <c:v>0.19807999999999998</c:v>
                </c:pt>
                <c:pt idx="164">
                  <c:v>0.19591999999999998</c:v>
                </c:pt>
                <c:pt idx="165">
                  <c:v>0.1933</c:v>
                </c:pt>
                <c:pt idx="166">
                  <c:v>0.19023999999999999</c:v>
                </c:pt>
                <c:pt idx="167">
                  <c:v>0.18795999999999999</c:v>
                </c:pt>
                <c:pt idx="168">
                  <c:v>0.18620999999999999</c:v>
                </c:pt>
                <c:pt idx="169">
                  <c:v>0.18425999999999998</c:v>
                </c:pt>
                <c:pt idx="170">
                  <c:v>0.18260999999999999</c:v>
                </c:pt>
                <c:pt idx="171">
                  <c:v>0.18104000000000001</c:v>
                </c:pt>
                <c:pt idx="172">
                  <c:v>0.17931</c:v>
                </c:pt>
                <c:pt idx="173">
                  <c:v>0.17762</c:v>
                </c:pt>
                <c:pt idx="174">
                  <c:v>0.17643999999999999</c:v>
                </c:pt>
                <c:pt idx="175">
                  <c:v>0.17532</c:v>
                </c:pt>
                <c:pt idx="176">
                  <c:v>0.17410999999999999</c:v>
                </c:pt>
                <c:pt idx="177">
                  <c:v>0.17280000000000001</c:v>
                </c:pt>
                <c:pt idx="178">
                  <c:v>0.17186999999999999</c:v>
                </c:pt>
                <c:pt idx="179">
                  <c:v>0.17094999999999999</c:v>
                </c:pt>
                <c:pt idx="180">
                  <c:v>0.17000999999999999</c:v>
                </c:pt>
                <c:pt idx="181">
                  <c:v>0.16924999999999998</c:v>
                </c:pt>
                <c:pt idx="182">
                  <c:v>0.16844000000000001</c:v>
                </c:pt>
                <c:pt idx="183">
                  <c:v>0.16753999999999999</c:v>
                </c:pt>
                <c:pt idx="184">
                  <c:v>0.16666</c:v>
                </c:pt>
                <c:pt idx="185">
                  <c:v>0.16616</c:v>
                </c:pt>
                <c:pt idx="186">
                  <c:v>0.16572999999999999</c:v>
                </c:pt>
                <c:pt idx="187">
                  <c:v>0.16519999999999999</c:v>
                </c:pt>
                <c:pt idx="188">
                  <c:v>0.16446</c:v>
                </c:pt>
                <c:pt idx="189">
                  <c:v>0.16394</c:v>
                </c:pt>
                <c:pt idx="190">
                  <c:v>0.16361999999999999</c:v>
                </c:pt>
                <c:pt idx="191">
                  <c:v>0.16317999999999999</c:v>
                </c:pt>
                <c:pt idx="192">
                  <c:v>0.16269999999999998</c:v>
                </c:pt>
                <c:pt idx="193">
                  <c:v>0.16222999999999999</c:v>
                </c:pt>
                <c:pt idx="194">
                  <c:v>0.16181999999999999</c:v>
                </c:pt>
                <c:pt idx="195">
                  <c:v>0.16133999999999998</c:v>
                </c:pt>
                <c:pt idx="196">
                  <c:v>0.16111</c:v>
                </c:pt>
                <c:pt idx="197">
                  <c:v>0.16092999999999999</c:v>
                </c:pt>
                <c:pt idx="198">
                  <c:v>0.16077</c:v>
                </c:pt>
                <c:pt idx="199">
                  <c:v>0.16031000000000001</c:v>
                </c:pt>
                <c:pt idx="200">
                  <c:v>0.15992000000000001</c:v>
                </c:pt>
                <c:pt idx="201">
                  <c:v>0.15959999999999999</c:v>
                </c:pt>
                <c:pt idx="202">
                  <c:v>0.15942000000000001</c:v>
                </c:pt>
                <c:pt idx="203">
                  <c:v>0.15894</c:v>
                </c:pt>
                <c:pt idx="204">
                  <c:v>0.15864999999999999</c:v>
                </c:pt>
                <c:pt idx="205">
                  <c:v>0.15819</c:v>
                </c:pt>
                <c:pt idx="206">
                  <c:v>0.15775999999999998</c:v>
                </c:pt>
                <c:pt idx="207">
                  <c:v>0.15740999999999999</c:v>
                </c:pt>
                <c:pt idx="208">
                  <c:v>0.15700999999999998</c:v>
                </c:pt>
                <c:pt idx="209">
                  <c:v>0.15651999999999999</c:v>
                </c:pt>
                <c:pt idx="210">
                  <c:v>0.15614</c:v>
                </c:pt>
                <c:pt idx="211">
                  <c:v>0.15578</c:v>
                </c:pt>
                <c:pt idx="212">
                  <c:v>0.15518999999999999</c:v>
                </c:pt>
                <c:pt idx="213">
                  <c:v>0.15464999999999998</c:v>
                </c:pt>
                <c:pt idx="214">
                  <c:v>0.15403999999999998</c:v>
                </c:pt>
                <c:pt idx="215">
                  <c:v>0.15357999999999999</c:v>
                </c:pt>
                <c:pt idx="216">
                  <c:v>0.15315999999999999</c:v>
                </c:pt>
                <c:pt idx="217">
                  <c:v>0.15289</c:v>
                </c:pt>
                <c:pt idx="218">
                  <c:v>0.15251000000000001</c:v>
                </c:pt>
                <c:pt idx="219">
                  <c:v>0.15231999999999998</c:v>
                </c:pt>
                <c:pt idx="220">
                  <c:v>0.15196999999999999</c:v>
                </c:pt>
                <c:pt idx="221">
                  <c:v>0.15165000000000001</c:v>
                </c:pt>
                <c:pt idx="222">
                  <c:v>0.15137999999999999</c:v>
                </c:pt>
                <c:pt idx="223">
                  <c:v>0.15120999999999998</c:v>
                </c:pt>
                <c:pt idx="224">
                  <c:v>0.150967609</c:v>
                </c:pt>
                <c:pt idx="225">
                  <c:v>0.150745406</c:v>
                </c:pt>
                <c:pt idx="226">
                  <c:v>0.15052829200000001</c:v>
                </c:pt>
                <c:pt idx="227">
                  <c:v>0.150241704</c:v>
                </c:pt>
                <c:pt idx="228">
                  <c:v>0.1500356608</c:v>
                </c:pt>
                <c:pt idx="229">
                  <c:v>0.149675787</c:v>
                </c:pt>
                <c:pt idx="230">
                  <c:v>0.149694039</c:v>
                </c:pt>
                <c:pt idx="231">
                  <c:v>0.14949543599999998</c:v>
                </c:pt>
                <c:pt idx="232">
                  <c:v>0.14946152299999999</c:v>
                </c:pt>
                <c:pt idx="233">
                  <c:v>0.14943477499999999</c:v>
                </c:pt>
                <c:pt idx="234">
                  <c:v>0.14953556099999998</c:v>
                </c:pt>
                <c:pt idx="235">
                  <c:v>0.14938385800000001</c:v>
                </c:pt>
                <c:pt idx="236">
                  <c:v>0.14946433000000001</c:v>
                </c:pt>
                <c:pt idx="237">
                  <c:v>0.149490917</c:v>
                </c:pt>
                <c:pt idx="238">
                  <c:v>0.14945508299999999</c:v>
                </c:pt>
                <c:pt idx="239">
                  <c:v>0.149302455</c:v>
                </c:pt>
                <c:pt idx="240">
                  <c:v>0.149320592</c:v>
                </c:pt>
                <c:pt idx="241">
                  <c:v>0.14924258799999998</c:v>
                </c:pt>
                <c:pt idx="242">
                  <c:v>0.149214561</c:v>
                </c:pt>
                <c:pt idx="243">
                  <c:v>0.149317537</c:v>
                </c:pt>
                <c:pt idx="244">
                  <c:v>0.149289324</c:v>
                </c:pt>
                <c:pt idx="245">
                  <c:v>0.14972111599999999</c:v>
                </c:pt>
                <c:pt idx="246">
                  <c:v>0.150741402</c:v>
                </c:pt>
                <c:pt idx="247">
                  <c:v>0.15198999999999999</c:v>
                </c:pt>
                <c:pt idx="248">
                  <c:v>0.15253999999999998</c:v>
                </c:pt>
                <c:pt idx="249">
                  <c:v>0.15192</c:v>
                </c:pt>
                <c:pt idx="250">
                  <c:v>0.15022713399999998</c:v>
                </c:pt>
                <c:pt idx="251">
                  <c:v>0.14885999999999999</c:v>
                </c:pt>
                <c:pt idx="252">
                  <c:v>0.14784999999999998</c:v>
                </c:pt>
                <c:pt idx="253">
                  <c:v>0.14717</c:v>
                </c:pt>
                <c:pt idx="254">
                  <c:v>0.14668</c:v>
                </c:pt>
                <c:pt idx="255">
                  <c:v>0.14651</c:v>
                </c:pt>
                <c:pt idx="256">
                  <c:v>0.14634</c:v>
                </c:pt>
                <c:pt idx="257">
                  <c:v>0.14609</c:v>
                </c:pt>
                <c:pt idx="258">
                  <c:v>0.14604</c:v>
                </c:pt>
                <c:pt idx="259">
                  <c:v>0.14593</c:v>
                </c:pt>
                <c:pt idx="260">
                  <c:v>0.14585000000000001</c:v>
                </c:pt>
                <c:pt idx="261">
                  <c:v>0.14571999999999999</c:v>
                </c:pt>
                <c:pt idx="262">
                  <c:v>0.14573</c:v>
                </c:pt>
                <c:pt idx="263">
                  <c:v>0.14551</c:v>
                </c:pt>
                <c:pt idx="264">
                  <c:v>0.14554</c:v>
                </c:pt>
                <c:pt idx="265">
                  <c:v>0.14549999999999999</c:v>
                </c:pt>
                <c:pt idx="266">
                  <c:v>0.14555999999999999</c:v>
                </c:pt>
                <c:pt idx="267">
                  <c:v>0.14541999999999999</c:v>
                </c:pt>
                <c:pt idx="268">
                  <c:v>0.14543999999999999</c:v>
                </c:pt>
                <c:pt idx="269">
                  <c:v>0.1454</c:v>
                </c:pt>
                <c:pt idx="270">
                  <c:v>0.14532</c:v>
                </c:pt>
                <c:pt idx="271">
                  <c:v>0.1452</c:v>
                </c:pt>
                <c:pt idx="272">
                  <c:v>0.14524999999999999</c:v>
                </c:pt>
                <c:pt idx="273">
                  <c:v>0.14523</c:v>
                </c:pt>
                <c:pt idx="274">
                  <c:v>0.14516999999999999</c:v>
                </c:pt>
                <c:pt idx="275">
                  <c:v>0.14521000000000001</c:v>
                </c:pt>
                <c:pt idx="276">
                  <c:v>0.14524999999999999</c:v>
                </c:pt>
                <c:pt idx="277">
                  <c:v>0.14527999999999999</c:v>
                </c:pt>
                <c:pt idx="278">
                  <c:v>0.14515</c:v>
                </c:pt>
                <c:pt idx="279">
                  <c:v>0.14521000000000001</c:v>
                </c:pt>
                <c:pt idx="280">
                  <c:v>0.14507999999999999</c:v>
                </c:pt>
                <c:pt idx="281">
                  <c:v>0.14507</c:v>
                </c:pt>
                <c:pt idx="282">
                  <c:v>0.14505999999999999</c:v>
                </c:pt>
                <c:pt idx="283">
                  <c:v>0.14513999999999999</c:v>
                </c:pt>
                <c:pt idx="284">
                  <c:v>0.14504</c:v>
                </c:pt>
                <c:pt idx="285">
                  <c:v>0.14501999999999998</c:v>
                </c:pt>
                <c:pt idx="286">
                  <c:v>0.14499999999999999</c:v>
                </c:pt>
                <c:pt idx="287">
                  <c:v>0.14496999999999999</c:v>
                </c:pt>
                <c:pt idx="288">
                  <c:v>0.14496999999999999</c:v>
                </c:pt>
                <c:pt idx="289">
                  <c:v>0.14498</c:v>
                </c:pt>
                <c:pt idx="290">
                  <c:v>0.14499000000000001</c:v>
                </c:pt>
                <c:pt idx="291">
                  <c:v>0.14493</c:v>
                </c:pt>
                <c:pt idx="292">
                  <c:v>0.14504</c:v>
                </c:pt>
                <c:pt idx="293">
                  <c:v>0.14501</c:v>
                </c:pt>
                <c:pt idx="294">
                  <c:v>0.14495</c:v>
                </c:pt>
                <c:pt idx="295">
                  <c:v>0.14487</c:v>
                </c:pt>
                <c:pt idx="296">
                  <c:v>0.14505999999999999</c:v>
                </c:pt>
                <c:pt idx="297">
                  <c:v>0.14505999999999999</c:v>
                </c:pt>
                <c:pt idx="298">
                  <c:v>0.14507</c:v>
                </c:pt>
                <c:pt idx="299">
                  <c:v>0.14507999999999999</c:v>
                </c:pt>
                <c:pt idx="300">
                  <c:v>0.1452</c:v>
                </c:pt>
                <c:pt idx="301">
                  <c:v>0.14526999999999998</c:v>
                </c:pt>
                <c:pt idx="302">
                  <c:v>0.14526999999999998</c:v>
                </c:pt>
                <c:pt idx="303">
                  <c:v>0.14538999999999999</c:v>
                </c:pt>
                <c:pt idx="304">
                  <c:v>0.14554</c:v>
                </c:pt>
                <c:pt idx="305">
                  <c:v>0.14551</c:v>
                </c:pt>
                <c:pt idx="306">
                  <c:v>0.14546999999999999</c:v>
                </c:pt>
                <c:pt idx="307">
                  <c:v>0.14559</c:v>
                </c:pt>
                <c:pt idx="308">
                  <c:v>0.14562999999999998</c:v>
                </c:pt>
                <c:pt idx="309">
                  <c:v>0.14568999999999999</c:v>
                </c:pt>
                <c:pt idx="310">
                  <c:v>0.14568</c:v>
                </c:pt>
                <c:pt idx="311">
                  <c:v>0.14573</c:v>
                </c:pt>
                <c:pt idx="312">
                  <c:v>0.1457</c:v>
                </c:pt>
                <c:pt idx="313">
                  <c:v>0.14576999999999998</c:v>
                </c:pt>
                <c:pt idx="314">
                  <c:v>0.14581</c:v>
                </c:pt>
                <c:pt idx="315">
                  <c:v>0.14591999999999999</c:v>
                </c:pt>
                <c:pt idx="316">
                  <c:v>0.14601999999999998</c:v>
                </c:pt>
                <c:pt idx="317">
                  <c:v>0.14604</c:v>
                </c:pt>
                <c:pt idx="318">
                  <c:v>0.14609</c:v>
                </c:pt>
                <c:pt idx="319">
                  <c:v>0.14613999999999999</c:v>
                </c:pt>
                <c:pt idx="320">
                  <c:v>0.14623</c:v>
                </c:pt>
                <c:pt idx="321">
                  <c:v>0.14623</c:v>
                </c:pt>
                <c:pt idx="322">
                  <c:v>0.14634</c:v>
                </c:pt>
                <c:pt idx="323">
                  <c:v>0.14632999999999999</c:v>
                </c:pt>
                <c:pt idx="324">
                  <c:v>0.14643999999999999</c:v>
                </c:pt>
                <c:pt idx="325">
                  <c:v>0.14635000000000001</c:v>
                </c:pt>
                <c:pt idx="326">
                  <c:v>0.14635999999999999</c:v>
                </c:pt>
                <c:pt idx="327">
                  <c:v>0.1464</c:v>
                </c:pt>
                <c:pt idx="328">
                  <c:v>0.14659</c:v>
                </c:pt>
                <c:pt idx="329">
                  <c:v>0.14651</c:v>
                </c:pt>
                <c:pt idx="330">
                  <c:v>0.14657999999999999</c:v>
                </c:pt>
                <c:pt idx="331">
                  <c:v>0.1467</c:v>
                </c:pt>
                <c:pt idx="332">
                  <c:v>0.14676</c:v>
                </c:pt>
                <c:pt idx="333">
                  <c:v>0.14687999999999998</c:v>
                </c:pt>
                <c:pt idx="334">
                  <c:v>0.14690999999999999</c:v>
                </c:pt>
                <c:pt idx="335">
                  <c:v>0.14704</c:v>
                </c:pt>
                <c:pt idx="336">
                  <c:v>0.14721999999999999</c:v>
                </c:pt>
                <c:pt idx="337">
                  <c:v>0.14742</c:v>
                </c:pt>
                <c:pt idx="338">
                  <c:v>0.14748</c:v>
                </c:pt>
                <c:pt idx="339">
                  <c:v>0.14763999999999999</c:v>
                </c:pt>
                <c:pt idx="340">
                  <c:v>0.14771999999999999</c:v>
                </c:pt>
                <c:pt idx="341">
                  <c:v>0.14788999999999999</c:v>
                </c:pt>
                <c:pt idx="342">
                  <c:v>0.14802999999999999</c:v>
                </c:pt>
                <c:pt idx="343">
                  <c:v>0.14823</c:v>
                </c:pt>
                <c:pt idx="344">
                  <c:v>0.14832999999999999</c:v>
                </c:pt>
                <c:pt idx="345">
                  <c:v>0.14843000000000001</c:v>
                </c:pt>
                <c:pt idx="346">
                  <c:v>0.14851</c:v>
                </c:pt>
                <c:pt idx="347">
                  <c:v>0.14867</c:v>
                </c:pt>
                <c:pt idx="348">
                  <c:v>0.14893999999999999</c:v>
                </c:pt>
                <c:pt idx="349">
                  <c:v>0.14914435400000001</c:v>
                </c:pt>
                <c:pt idx="350">
                  <c:v>0.14934974200000001</c:v>
                </c:pt>
                <c:pt idx="351">
                  <c:v>0.14956792699999999</c:v>
                </c:pt>
                <c:pt idx="352">
                  <c:v>0.149855461</c:v>
                </c:pt>
                <c:pt idx="353">
                  <c:v>0.15003076979999999</c:v>
                </c:pt>
                <c:pt idx="354">
                  <c:v>0.15034080399999999</c:v>
                </c:pt>
                <c:pt idx="355">
                  <c:v>0.15058281299999998</c:v>
                </c:pt>
                <c:pt idx="356">
                  <c:v>0.150778617</c:v>
                </c:pt>
                <c:pt idx="357">
                  <c:v>0.15084309599999998</c:v>
                </c:pt>
                <c:pt idx="358">
                  <c:v>0.15093219099999999</c:v>
                </c:pt>
                <c:pt idx="359">
                  <c:v>0.15093710899999999</c:v>
                </c:pt>
                <c:pt idx="360">
                  <c:v>0.150984014</c:v>
                </c:pt>
                <c:pt idx="361">
                  <c:v>0.15096696199999998</c:v>
                </c:pt>
                <c:pt idx="362">
                  <c:v>0.150881087</c:v>
                </c:pt>
                <c:pt idx="363">
                  <c:v>0.15087600500000001</c:v>
                </c:pt>
                <c:pt idx="364">
                  <c:v>0.15077172</c:v>
                </c:pt>
                <c:pt idx="365">
                  <c:v>0.150662979</c:v>
                </c:pt>
                <c:pt idx="366">
                  <c:v>0.15057678299999999</c:v>
                </c:pt>
                <c:pt idx="367">
                  <c:v>0.15049422800000001</c:v>
                </c:pt>
                <c:pt idx="368">
                  <c:v>0.15038074599999998</c:v>
                </c:pt>
                <c:pt idx="369">
                  <c:v>0.15030132099999999</c:v>
                </c:pt>
                <c:pt idx="370">
                  <c:v>0.15019438899999998</c:v>
                </c:pt>
                <c:pt idx="371">
                  <c:v>0.15018572399999999</c:v>
                </c:pt>
                <c:pt idx="372">
                  <c:v>0.15013067199999999</c:v>
                </c:pt>
                <c:pt idx="373">
                  <c:v>0.15003183689999999</c:v>
                </c:pt>
                <c:pt idx="374">
                  <c:v>0.1499822455</c:v>
                </c:pt>
                <c:pt idx="375">
                  <c:v>0.15</c:v>
                </c:pt>
                <c:pt idx="376">
                  <c:v>0.149833354</c:v>
                </c:pt>
                <c:pt idx="377">
                  <c:v>0.14969095899999998</c:v>
                </c:pt>
                <c:pt idx="378">
                  <c:v>0.149620593</c:v>
                </c:pt>
                <c:pt idx="379">
                  <c:v>0.14963436799999999</c:v>
                </c:pt>
                <c:pt idx="380">
                  <c:v>0.14952648199999999</c:v>
                </c:pt>
                <c:pt idx="381">
                  <c:v>0.14927025599999999</c:v>
                </c:pt>
                <c:pt idx="382">
                  <c:v>0.149153701</c:v>
                </c:pt>
                <c:pt idx="383">
                  <c:v>0.14909662499999998</c:v>
                </c:pt>
                <c:pt idx="384">
                  <c:v>0.14899999999999999</c:v>
                </c:pt>
                <c:pt idx="385">
                  <c:v>0.14876999999999999</c:v>
                </c:pt>
                <c:pt idx="386">
                  <c:v>0.14862999999999998</c:v>
                </c:pt>
                <c:pt idx="387">
                  <c:v>0.14854999999999999</c:v>
                </c:pt>
                <c:pt idx="388">
                  <c:v>0.14848999999999998</c:v>
                </c:pt>
                <c:pt idx="389">
                  <c:v>0.14834999999999998</c:v>
                </c:pt>
                <c:pt idx="390">
                  <c:v>0.14823999999999998</c:v>
                </c:pt>
                <c:pt idx="391">
                  <c:v>0.14815</c:v>
                </c:pt>
                <c:pt idx="392">
                  <c:v>0.14804</c:v>
                </c:pt>
                <c:pt idx="393">
                  <c:v>0.14785999999999999</c:v>
                </c:pt>
                <c:pt idx="394">
                  <c:v>0.14767</c:v>
                </c:pt>
                <c:pt idx="395">
                  <c:v>0.14757999999999999</c:v>
                </c:pt>
                <c:pt idx="396">
                  <c:v>0.14751999999999998</c:v>
                </c:pt>
                <c:pt idx="397">
                  <c:v>0.14745</c:v>
                </c:pt>
                <c:pt idx="398">
                  <c:v>0.14735999999999999</c:v>
                </c:pt>
                <c:pt idx="399">
                  <c:v>0.14724999999999999</c:v>
                </c:pt>
                <c:pt idx="400">
                  <c:v>0.14715</c:v>
                </c:pt>
                <c:pt idx="401">
                  <c:v>0.14702999999999999</c:v>
                </c:pt>
                <c:pt idx="402">
                  <c:v>0.1469</c:v>
                </c:pt>
                <c:pt idx="403">
                  <c:v>0.14671000000000001</c:v>
                </c:pt>
                <c:pt idx="404">
                  <c:v>0.14657000000000001</c:v>
                </c:pt>
                <c:pt idx="405">
                  <c:v>0.14638999999999999</c:v>
                </c:pt>
                <c:pt idx="406">
                  <c:v>0.1462</c:v>
                </c:pt>
                <c:pt idx="407">
                  <c:v>0.14607000000000001</c:v>
                </c:pt>
                <c:pt idx="408">
                  <c:v>0.1459</c:v>
                </c:pt>
                <c:pt idx="409">
                  <c:v>0.14568</c:v>
                </c:pt>
                <c:pt idx="410">
                  <c:v>0.14548</c:v>
                </c:pt>
                <c:pt idx="411">
                  <c:v>0.14530999999999999</c:v>
                </c:pt>
                <c:pt idx="412">
                  <c:v>0.14512999999999998</c:v>
                </c:pt>
                <c:pt idx="413">
                  <c:v>0.14499999999999999</c:v>
                </c:pt>
                <c:pt idx="414">
                  <c:v>0.14485999999999999</c:v>
                </c:pt>
                <c:pt idx="415">
                  <c:v>0.14474999999999999</c:v>
                </c:pt>
                <c:pt idx="416">
                  <c:v>0.14460999999999999</c:v>
                </c:pt>
                <c:pt idx="417">
                  <c:v>0.14449999999999999</c:v>
                </c:pt>
                <c:pt idx="418">
                  <c:v>0.14438000000000001</c:v>
                </c:pt>
                <c:pt idx="419">
                  <c:v>0.14426</c:v>
                </c:pt>
                <c:pt idx="420">
                  <c:v>0.14412</c:v>
                </c:pt>
                <c:pt idx="421">
                  <c:v>0.14401</c:v>
                </c:pt>
                <c:pt idx="422">
                  <c:v>0.14390999999999998</c:v>
                </c:pt>
                <c:pt idx="423">
                  <c:v>0.14379999999999998</c:v>
                </c:pt>
                <c:pt idx="424">
                  <c:v>0.14369999999999999</c:v>
                </c:pt>
                <c:pt idx="425">
                  <c:v>0.14357999999999999</c:v>
                </c:pt>
                <c:pt idx="426">
                  <c:v>0.14349000000000001</c:v>
                </c:pt>
                <c:pt idx="427">
                  <c:v>0.14337</c:v>
                </c:pt>
                <c:pt idx="428">
                  <c:v>0.14327999999999999</c:v>
                </c:pt>
                <c:pt idx="429">
                  <c:v>0.14316999999999999</c:v>
                </c:pt>
                <c:pt idx="430">
                  <c:v>0.14313999999999999</c:v>
                </c:pt>
                <c:pt idx="431">
                  <c:v>0.14307999999999998</c:v>
                </c:pt>
                <c:pt idx="432">
                  <c:v>0.14304</c:v>
                </c:pt>
                <c:pt idx="433">
                  <c:v>0.14301</c:v>
                </c:pt>
                <c:pt idx="434">
                  <c:v>0.14301</c:v>
                </c:pt>
                <c:pt idx="435">
                  <c:v>0.14296</c:v>
                </c:pt>
                <c:pt idx="436">
                  <c:v>0.14296</c:v>
                </c:pt>
                <c:pt idx="437">
                  <c:v>0.14291999999999999</c:v>
                </c:pt>
                <c:pt idx="438">
                  <c:v>0.1429</c:v>
                </c:pt>
                <c:pt idx="439">
                  <c:v>0.14285</c:v>
                </c:pt>
                <c:pt idx="440">
                  <c:v>0.14282</c:v>
                </c:pt>
                <c:pt idx="441">
                  <c:v>0.14282999999999998</c:v>
                </c:pt>
                <c:pt idx="442">
                  <c:v>0.14277999999999999</c:v>
                </c:pt>
                <c:pt idx="443">
                  <c:v>0.14271999999999999</c:v>
                </c:pt>
                <c:pt idx="444">
                  <c:v>0.1426</c:v>
                </c:pt>
                <c:pt idx="445">
                  <c:v>0.14252999999999999</c:v>
                </c:pt>
                <c:pt idx="446">
                  <c:v>0.14243999999999998</c:v>
                </c:pt>
                <c:pt idx="447">
                  <c:v>0.14238000000000001</c:v>
                </c:pt>
                <c:pt idx="448">
                  <c:v>0.14227999999999999</c:v>
                </c:pt>
                <c:pt idx="449">
                  <c:v>0.14224999999999999</c:v>
                </c:pt>
                <c:pt idx="450">
                  <c:v>0.14218999999999998</c:v>
                </c:pt>
                <c:pt idx="451">
                  <c:v>0.14216999999999999</c:v>
                </c:pt>
                <c:pt idx="452">
                  <c:v>0.14212</c:v>
                </c:pt>
                <c:pt idx="453">
                  <c:v>0.14213000000000001</c:v>
                </c:pt>
                <c:pt idx="454">
                  <c:v>0.14213999999999999</c:v>
                </c:pt>
                <c:pt idx="455">
                  <c:v>0.14216000000000001</c:v>
                </c:pt>
                <c:pt idx="456">
                  <c:v>0.14221</c:v>
                </c:pt>
                <c:pt idx="457">
                  <c:v>0.14227000000000001</c:v>
                </c:pt>
                <c:pt idx="458">
                  <c:v>0.14232</c:v>
                </c:pt>
                <c:pt idx="459">
                  <c:v>0.14232</c:v>
                </c:pt>
                <c:pt idx="460">
                  <c:v>0.14237</c:v>
                </c:pt>
                <c:pt idx="461">
                  <c:v>0.14238999999999999</c:v>
                </c:pt>
                <c:pt idx="462">
                  <c:v>0.14243</c:v>
                </c:pt>
                <c:pt idx="463">
                  <c:v>0.14246</c:v>
                </c:pt>
                <c:pt idx="464">
                  <c:v>0.14254999999999998</c:v>
                </c:pt>
                <c:pt idx="465">
                  <c:v>0.14252999999999999</c:v>
                </c:pt>
                <c:pt idx="466">
                  <c:v>0.14255999999999999</c:v>
                </c:pt>
                <c:pt idx="467">
                  <c:v>0.14265999999999998</c:v>
                </c:pt>
                <c:pt idx="468">
                  <c:v>0.14277000000000001</c:v>
                </c:pt>
                <c:pt idx="469">
                  <c:v>0.14282</c:v>
                </c:pt>
                <c:pt idx="470">
                  <c:v>0.14291999999999999</c:v>
                </c:pt>
                <c:pt idx="471">
                  <c:v>0.14298</c:v>
                </c:pt>
                <c:pt idx="472">
                  <c:v>0.14308999999999999</c:v>
                </c:pt>
                <c:pt idx="473">
                  <c:v>0.14324000000000001</c:v>
                </c:pt>
                <c:pt idx="474">
                  <c:v>0.14335000000000001</c:v>
                </c:pt>
                <c:pt idx="475">
                  <c:v>0.14348</c:v>
                </c:pt>
                <c:pt idx="476">
                  <c:v>0.14363000000000001</c:v>
                </c:pt>
                <c:pt idx="477">
                  <c:v>0.14382999999999999</c:v>
                </c:pt>
                <c:pt idx="478">
                  <c:v>0.14396</c:v>
                </c:pt>
                <c:pt idx="479">
                  <c:v>0.14407999999999999</c:v>
                </c:pt>
                <c:pt idx="480">
                  <c:v>0.14424999999999999</c:v>
                </c:pt>
                <c:pt idx="481">
                  <c:v>0.14449000000000001</c:v>
                </c:pt>
                <c:pt idx="482">
                  <c:v>0.14468999999999999</c:v>
                </c:pt>
                <c:pt idx="483">
                  <c:v>0.14490999999999998</c:v>
                </c:pt>
                <c:pt idx="484">
                  <c:v>0.14512999999999998</c:v>
                </c:pt>
                <c:pt idx="485">
                  <c:v>0.14541999999999999</c:v>
                </c:pt>
                <c:pt idx="486">
                  <c:v>0.1457</c:v>
                </c:pt>
                <c:pt idx="487">
                  <c:v>0.14596999999999999</c:v>
                </c:pt>
                <c:pt idx="488">
                  <c:v>0.14624999999999999</c:v>
                </c:pt>
                <c:pt idx="489">
                  <c:v>0.14652999999999999</c:v>
                </c:pt>
                <c:pt idx="490">
                  <c:v>0.14681</c:v>
                </c:pt>
                <c:pt idx="491">
                  <c:v>0.14712</c:v>
                </c:pt>
                <c:pt idx="492">
                  <c:v>0.14746000000000001</c:v>
                </c:pt>
                <c:pt idx="493">
                  <c:v>0.14773999999999998</c:v>
                </c:pt>
                <c:pt idx="494">
                  <c:v>0.14798999999999998</c:v>
                </c:pt>
                <c:pt idx="495">
                  <c:v>0.14823</c:v>
                </c:pt>
                <c:pt idx="496">
                  <c:v>0.14853</c:v>
                </c:pt>
                <c:pt idx="497">
                  <c:v>0.14884</c:v>
                </c:pt>
                <c:pt idx="498">
                  <c:v>0.14918867299999999</c:v>
                </c:pt>
                <c:pt idx="499">
                  <c:v>0.14949958699999999</c:v>
                </c:pt>
                <c:pt idx="500">
                  <c:v>0.14980068199999999</c:v>
                </c:pt>
                <c:pt idx="501">
                  <c:v>0.15008340609999998</c:v>
                </c:pt>
                <c:pt idx="502">
                  <c:v>0.15040368099999998</c:v>
                </c:pt>
                <c:pt idx="503">
                  <c:v>0.150669355</c:v>
                </c:pt>
                <c:pt idx="504">
                  <c:v>0.150952579</c:v>
                </c:pt>
                <c:pt idx="505">
                  <c:v>0.15126000000000001</c:v>
                </c:pt>
                <c:pt idx="506">
                  <c:v>0.15156999999999998</c:v>
                </c:pt>
                <c:pt idx="507">
                  <c:v>0.15192</c:v>
                </c:pt>
                <c:pt idx="508">
                  <c:v>0.15232999999999999</c:v>
                </c:pt>
                <c:pt idx="509">
                  <c:v>0.15265000000000001</c:v>
                </c:pt>
                <c:pt idx="510">
                  <c:v>0.15292999999999998</c:v>
                </c:pt>
                <c:pt idx="511">
                  <c:v>0.15323999999999999</c:v>
                </c:pt>
                <c:pt idx="512">
                  <c:v>0.15359999999999999</c:v>
                </c:pt>
                <c:pt idx="513">
                  <c:v>0.15403</c:v>
                </c:pt>
                <c:pt idx="514">
                  <c:v>0.1545</c:v>
                </c:pt>
                <c:pt idx="515">
                  <c:v>0.15498000000000001</c:v>
                </c:pt>
                <c:pt idx="516">
                  <c:v>0.15545</c:v>
                </c:pt>
                <c:pt idx="517">
                  <c:v>0.15595999999999999</c:v>
                </c:pt>
                <c:pt idx="518">
                  <c:v>0.15653999999999998</c:v>
                </c:pt>
                <c:pt idx="519">
                  <c:v>0.15714999999999998</c:v>
                </c:pt>
                <c:pt idx="520">
                  <c:v>0.15770999999999999</c:v>
                </c:pt>
                <c:pt idx="521">
                  <c:v>0.15826999999999999</c:v>
                </c:pt>
                <c:pt idx="522">
                  <c:v>0.15886999999999998</c:v>
                </c:pt>
                <c:pt idx="523">
                  <c:v>0.15953000000000001</c:v>
                </c:pt>
                <c:pt idx="524">
                  <c:v>0.16022</c:v>
                </c:pt>
                <c:pt idx="525">
                  <c:v>0.16092999999999999</c:v>
                </c:pt>
                <c:pt idx="526">
                  <c:v>0.16164999999999999</c:v>
                </c:pt>
                <c:pt idx="527">
                  <c:v>0.16233</c:v>
                </c:pt>
                <c:pt idx="528">
                  <c:v>0.16294999999999998</c:v>
                </c:pt>
                <c:pt idx="529">
                  <c:v>0.16353000000000001</c:v>
                </c:pt>
                <c:pt idx="530">
                  <c:v>0.16411999999999999</c:v>
                </c:pt>
                <c:pt idx="531">
                  <c:v>0.16464000000000001</c:v>
                </c:pt>
                <c:pt idx="532">
                  <c:v>0.16508999999999999</c:v>
                </c:pt>
                <c:pt idx="533">
                  <c:v>0.16546</c:v>
                </c:pt>
                <c:pt idx="534">
                  <c:v>0.1658</c:v>
                </c:pt>
                <c:pt idx="535">
                  <c:v>0.16605999999999999</c:v>
                </c:pt>
                <c:pt idx="536">
                  <c:v>0.16632</c:v>
                </c:pt>
                <c:pt idx="537">
                  <c:v>0.16646</c:v>
                </c:pt>
                <c:pt idx="538">
                  <c:v>0.16650999999999999</c:v>
                </c:pt>
                <c:pt idx="539">
                  <c:v>0.16652999999999998</c:v>
                </c:pt>
                <c:pt idx="540">
                  <c:v>0.16655999999999999</c:v>
                </c:pt>
                <c:pt idx="541">
                  <c:v>0.16641999999999998</c:v>
                </c:pt>
                <c:pt idx="542">
                  <c:v>0.16622999999999999</c:v>
                </c:pt>
                <c:pt idx="543">
                  <c:v>0.16594</c:v>
                </c:pt>
                <c:pt idx="544">
                  <c:v>0.16555999999999998</c:v>
                </c:pt>
                <c:pt idx="545">
                  <c:v>0.16517999999999999</c:v>
                </c:pt>
                <c:pt idx="546">
                  <c:v>0.16481999999999999</c:v>
                </c:pt>
                <c:pt idx="547">
                  <c:v>0.16452999999999998</c:v>
                </c:pt>
                <c:pt idx="548">
                  <c:v>0.16422999999999999</c:v>
                </c:pt>
                <c:pt idx="549">
                  <c:v>0.16392999999999999</c:v>
                </c:pt>
                <c:pt idx="550">
                  <c:v>0.16369</c:v>
                </c:pt>
                <c:pt idx="551">
                  <c:v>0.16347999999999999</c:v>
                </c:pt>
                <c:pt idx="552">
                  <c:v>0.16322</c:v>
                </c:pt>
                <c:pt idx="553">
                  <c:v>0.16300999999999999</c:v>
                </c:pt>
                <c:pt idx="554">
                  <c:v>0.16286</c:v>
                </c:pt>
                <c:pt idx="555">
                  <c:v>0.16270999999999999</c:v>
                </c:pt>
                <c:pt idx="556">
                  <c:v>0.16239000000000001</c:v>
                </c:pt>
                <c:pt idx="557">
                  <c:v>0.16203000000000001</c:v>
                </c:pt>
                <c:pt idx="558">
                  <c:v>0.16178999999999999</c:v>
                </c:pt>
                <c:pt idx="559">
                  <c:v>0.16153000000000001</c:v>
                </c:pt>
                <c:pt idx="560">
                  <c:v>0.16125</c:v>
                </c:pt>
                <c:pt idx="561">
                  <c:v>0.16094</c:v>
                </c:pt>
                <c:pt idx="562">
                  <c:v>0.16061</c:v>
                </c:pt>
                <c:pt idx="563">
                  <c:v>0.16028000000000001</c:v>
                </c:pt>
                <c:pt idx="564">
                  <c:v>0.15998999999999999</c:v>
                </c:pt>
                <c:pt idx="565">
                  <c:v>0.15959999999999999</c:v>
                </c:pt>
                <c:pt idx="566">
                  <c:v>0.15925</c:v>
                </c:pt>
                <c:pt idx="567">
                  <c:v>0.15887999999999999</c:v>
                </c:pt>
                <c:pt idx="568">
                  <c:v>0.15853999999999999</c:v>
                </c:pt>
                <c:pt idx="569">
                  <c:v>0.15812999999999999</c:v>
                </c:pt>
                <c:pt idx="570">
                  <c:v>0.15775</c:v>
                </c:pt>
                <c:pt idx="571">
                  <c:v>0.15733</c:v>
                </c:pt>
                <c:pt idx="572">
                  <c:v>0.15695000000000001</c:v>
                </c:pt>
                <c:pt idx="573">
                  <c:v>0.15656</c:v>
                </c:pt>
                <c:pt idx="574">
                  <c:v>0.15612999999999999</c:v>
                </c:pt>
                <c:pt idx="575">
                  <c:v>0.15567</c:v>
                </c:pt>
                <c:pt idx="576">
                  <c:v>0.15525</c:v>
                </c:pt>
                <c:pt idx="577">
                  <c:v>0.15475</c:v>
                </c:pt>
                <c:pt idx="578">
                  <c:v>0.15423999999999999</c:v>
                </c:pt>
                <c:pt idx="579">
                  <c:v>0.15384999999999999</c:v>
                </c:pt>
                <c:pt idx="580">
                  <c:v>0.15336</c:v>
                </c:pt>
                <c:pt idx="581">
                  <c:v>0.15295</c:v>
                </c:pt>
                <c:pt idx="582">
                  <c:v>0.15251999999999999</c:v>
                </c:pt>
                <c:pt idx="583">
                  <c:v>0.15214</c:v>
                </c:pt>
                <c:pt idx="584">
                  <c:v>0.15164</c:v>
                </c:pt>
                <c:pt idx="585">
                  <c:v>0.15118999999999999</c:v>
                </c:pt>
                <c:pt idx="586">
                  <c:v>0.15077969099999999</c:v>
                </c:pt>
                <c:pt idx="587">
                  <c:v>0.150403286</c:v>
                </c:pt>
                <c:pt idx="588">
                  <c:v>0.15</c:v>
                </c:pt>
                <c:pt idx="589">
                  <c:v>0.14963982300000001</c:v>
                </c:pt>
                <c:pt idx="590">
                  <c:v>0.14939854599999999</c:v>
                </c:pt>
                <c:pt idx="591">
                  <c:v>0.149120693</c:v>
                </c:pt>
                <c:pt idx="592">
                  <c:v>0.14882000000000001</c:v>
                </c:pt>
                <c:pt idx="593">
                  <c:v>0.14854000000000001</c:v>
                </c:pt>
                <c:pt idx="594">
                  <c:v>0.14832999999999999</c:v>
                </c:pt>
                <c:pt idx="595">
                  <c:v>0.14807999999999999</c:v>
                </c:pt>
                <c:pt idx="596">
                  <c:v>0.14792</c:v>
                </c:pt>
                <c:pt idx="597">
                  <c:v>0.14771000000000001</c:v>
                </c:pt>
                <c:pt idx="598">
                  <c:v>0.14757999999999999</c:v>
                </c:pt>
                <c:pt idx="599">
                  <c:v>0.14740999999999999</c:v>
                </c:pt>
                <c:pt idx="600">
                  <c:v>0.14731</c:v>
                </c:pt>
                <c:pt idx="601">
                  <c:v>0.14715999999999999</c:v>
                </c:pt>
                <c:pt idx="602">
                  <c:v>0.14701999999999998</c:v>
                </c:pt>
                <c:pt idx="603">
                  <c:v>0.14701999999999998</c:v>
                </c:pt>
                <c:pt idx="604">
                  <c:v>0.14690999999999999</c:v>
                </c:pt>
                <c:pt idx="605">
                  <c:v>0.14679999999999999</c:v>
                </c:pt>
                <c:pt idx="606">
                  <c:v>0.1467</c:v>
                </c:pt>
                <c:pt idx="607">
                  <c:v>0.14663999999999999</c:v>
                </c:pt>
                <c:pt idx="608">
                  <c:v>0.14660000000000001</c:v>
                </c:pt>
                <c:pt idx="609">
                  <c:v>0.14665999999999998</c:v>
                </c:pt>
                <c:pt idx="610">
                  <c:v>0.14665999999999998</c:v>
                </c:pt>
                <c:pt idx="611">
                  <c:v>0.14677999999999999</c:v>
                </c:pt>
                <c:pt idx="612">
                  <c:v>0.14676999999999998</c:v>
                </c:pt>
                <c:pt idx="613">
                  <c:v>0.14684</c:v>
                </c:pt>
                <c:pt idx="614">
                  <c:v>0.14695</c:v>
                </c:pt>
                <c:pt idx="615">
                  <c:v>0.14710000000000001</c:v>
                </c:pt>
                <c:pt idx="616">
                  <c:v>0.14726</c:v>
                </c:pt>
                <c:pt idx="617">
                  <c:v>0.14751999999999998</c:v>
                </c:pt>
                <c:pt idx="618">
                  <c:v>0.14781</c:v>
                </c:pt>
                <c:pt idx="619">
                  <c:v>0.14809</c:v>
                </c:pt>
                <c:pt idx="620">
                  <c:v>0.14848</c:v>
                </c:pt>
                <c:pt idx="621">
                  <c:v>0.14887999999999998</c:v>
                </c:pt>
                <c:pt idx="622">
                  <c:v>0.149324917</c:v>
                </c:pt>
                <c:pt idx="623">
                  <c:v>0.14977089399999999</c:v>
                </c:pt>
                <c:pt idx="624">
                  <c:v>0.15032606700000001</c:v>
                </c:pt>
                <c:pt idx="625">
                  <c:v>0.150804514</c:v>
                </c:pt>
                <c:pt idx="626">
                  <c:v>0.15143999999999999</c:v>
                </c:pt>
                <c:pt idx="627">
                  <c:v>0.15206999999999998</c:v>
                </c:pt>
                <c:pt idx="628">
                  <c:v>0.15273</c:v>
                </c:pt>
                <c:pt idx="629">
                  <c:v>0.15336</c:v>
                </c:pt>
                <c:pt idx="630">
                  <c:v>0.15400999999999998</c:v>
                </c:pt>
                <c:pt idx="631">
                  <c:v>0.15462000000000001</c:v>
                </c:pt>
                <c:pt idx="632">
                  <c:v>0.15514999999999998</c:v>
                </c:pt>
                <c:pt idx="633">
                  <c:v>0.15556999999999999</c:v>
                </c:pt>
                <c:pt idx="634">
                  <c:v>0.15584000000000001</c:v>
                </c:pt>
                <c:pt idx="635">
                  <c:v>0.15609000000000001</c:v>
                </c:pt>
                <c:pt idx="636">
                  <c:v>0.15628</c:v>
                </c:pt>
                <c:pt idx="637">
                  <c:v>0.15647</c:v>
                </c:pt>
                <c:pt idx="638">
                  <c:v>0.15653</c:v>
                </c:pt>
                <c:pt idx="639">
                  <c:v>0.15662999999999999</c:v>
                </c:pt>
                <c:pt idx="640">
                  <c:v>0.15667999999999999</c:v>
                </c:pt>
                <c:pt idx="641">
                  <c:v>0.15686</c:v>
                </c:pt>
                <c:pt idx="642">
                  <c:v>0.15692999999999999</c:v>
                </c:pt>
                <c:pt idx="643">
                  <c:v>0.157</c:v>
                </c:pt>
                <c:pt idx="644">
                  <c:v>0.15683</c:v>
                </c:pt>
                <c:pt idx="645">
                  <c:v>0.1565</c:v>
                </c:pt>
                <c:pt idx="646">
                  <c:v>0.156</c:v>
                </c:pt>
                <c:pt idx="647">
                  <c:v>0.15539999999999998</c:v>
                </c:pt>
                <c:pt idx="648">
                  <c:v>0.15475</c:v>
                </c:pt>
                <c:pt idx="649">
                  <c:v>0.15401999999999999</c:v>
                </c:pt>
                <c:pt idx="650">
                  <c:v>0.15334</c:v>
                </c:pt>
                <c:pt idx="651">
                  <c:v>0.15251999999999999</c:v>
                </c:pt>
                <c:pt idx="652">
                  <c:v>0.15176999999999999</c:v>
                </c:pt>
                <c:pt idx="653">
                  <c:v>0.150976526</c:v>
                </c:pt>
                <c:pt idx="654">
                  <c:v>0.15024224899999999</c:v>
                </c:pt>
                <c:pt idx="655">
                  <c:v>0.149248466</c:v>
                </c:pt>
                <c:pt idx="656">
                  <c:v>0.14835999999999999</c:v>
                </c:pt>
                <c:pt idx="657">
                  <c:v>0.14767</c:v>
                </c:pt>
                <c:pt idx="658">
                  <c:v>0.14715</c:v>
                </c:pt>
                <c:pt idx="659">
                  <c:v>0.14668999999999999</c:v>
                </c:pt>
                <c:pt idx="660">
                  <c:v>0.14634</c:v>
                </c:pt>
                <c:pt idx="661">
                  <c:v>0.14604</c:v>
                </c:pt>
                <c:pt idx="662">
                  <c:v>0.14571000000000001</c:v>
                </c:pt>
                <c:pt idx="663">
                  <c:v>0.14543999999999999</c:v>
                </c:pt>
                <c:pt idx="664">
                  <c:v>0.14518999999999999</c:v>
                </c:pt>
                <c:pt idx="665">
                  <c:v>0.14504999999999998</c:v>
                </c:pt>
                <c:pt idx="666">
                  <c:v>0.14485000000000001</c:v>
                </c:pt>
                <c:pt idx="667">
                  <c:v>0.14477999999999999</c:v>
                </c:pt>
                <c:pt idx="668">
                  <c:v>0.14468999999999999</c:v>
                </c:pt>
                <c:pt idx="669">
                  <c:v>0.14452999999999999</c:v>
                </c:pt>
                <c:pt idx="670">
                  <c:v>0.14438000000000001</c:v>
                </c:pt>
                <c:pt idx="671">
                  <c:v>0.14429999999999998</c:v>
                </c:pt>
                <c:pt idx="672">
                  <c:v>0.14426999999999998</c:v>
                </c:pt>
                <c:pt idx="673">
                  <c:v>0.14435999999999999</c:v>
                </c:pt>
                <c:pt idx="674">
                  <c:v>0.14432</c:v>
                </c:pt>
                <c:pt idx="675">
                  <c:v>0.14412</c:v>
                </c:pt>
                <c:pt idx="676">
                  <c:v>0.14407</c:v>
                </c:pt>
                <c:pt idx="677">
                  <c:v>0.14399999999999999</c:v>
                </c:pt>
                <c:pt idx="678">
                  <c:v>0.14393999999999998</c:v>
                </c:pt>
                <c:pt idx="679">
                  <c:v>0.1439</c:v>
                </c:pt>
                <c:pt idx="680">
                  <c:v>0.14393999999999998</c:v>
                </c:pt>
                <c:pt idx="681">
                  <c:v>0.14387</c:v>
                </c:pt>
                <c:pt idx="682">
                  <c:v>0.14380999999999999</c:v>
                </c:pt>
                <c:pt idx="683">
                  <c:v>0.14373</c:v>
                </c:pt>
                <c:pt idx="684">
                  <c:v>0.14380999999999999</c:v>
                </c:pt>
                <c:pt idx="685">
                  <c:v>0.14379999999999998</c:v>
                </c:pt>
                <c:pt idx="686">
                  <c:v>0.14376999999999998</c:v>
                </c:pt>
                <c:pt idx="687">
                  <c:v>0.14371</c:v>
                </c:pt>
                <c:pt idx="688">
                  <c:v>0.14371</c:v>
                </c:pt>
                <c:pt idx="689">
                  <c:v>0.14373</c:v>
                </c:pt>
                <c:pt idx="690">
                  <c:v>0.14374000000000001</c:v>
                </c:pt>
                <c:pt idx="691">
                  <c:v>0.14374999999999999</c:v>
                </c:pt>
                <c:pt idx="692">
                  <c:v>0.14379</c:v>
                </c:pt>
                <c:pt idx="693">
                  <c:v>0.14382</c:v>
                </c:pt>
                <c:pt idx="694">
                  <c:v>0.14382999999999999</c:v>
                </c:pt>
                <c:pt idx="695">
                  <c:v>0.14385999999999999</c:v>
                </c:pt>
                <c:pt idx="696">
                  <c:v>0.14385999999999999</c:v>
                </c:pt>
                <c:pt idx="697">
                  <c:v>0.1439</c:v>
                </c:pt>
                <c:pt idx="698">
                  <c:v>0.14388000000000001</c:v>
                </c:pt>
                <c:pt idx="699">
                  <c:v>0.14396</c:v>
                </c:pt>
                <c:pt idx="700">
                  <c:v>0.14396</c:v>
                </c:pt>
                <c:pt idx="701">
                  <c:v>0.14399000000000001</c:v>
                </c:pt>
                <c:pt idx="702">
                  <c:v>0.14401999999999998</c:v>
                </c:pt>
                <c:pt idx="703">
                  <c:v>0.14404</c:v>
                </c:pt>
                <c:pt idx="704">
                  <c:v>0.14401999999999998</c:v>
                </c:pt>
                <c:pt idx="705">
                  <c:v>0.14404</c:v>
                </c:pt>
                <c:pt idx="706">
                  <c:v>0.14409</c:v>
                </c:pt>
                <c:pt idx="707">
                  <c:v>0.14412</c:v>
                </c:pt>
                <c:pt idx="708">
                  <c:v>0.14416999999999999</c:v>
                </c:pt>
                <c:pt idx="709">
                  <c:v>0.14418999999999998</c:v>
                </c:pt>
                <c:pt idx="710">
                  <c:v>0.14424999999999999</c:v>
                </c:pt>
                <c:pt idx="711">
                  <c:v>0.14429</c:v>
                </c:pt>
                <c:pt idx="712">
                  <c:v>0.14438000000000001</c:v>
                </c:pt>
                <c:pt idx="713">
                  <c:v>0.14445</c:v>
                </c:pt>
                <c:pt idx="714">
                  <c:v>0.14452999999999999</c:v>
                </c:pt>
                <c:pt idx="715">
                  <c:v>0.14454999999999998</c:v>
                </c:pt>
                <c:pt idx="716">
                  <c:v>0.14462999999999998</c:v>
                </c:pt>
                <c:pt idx="717">
                  <c:v>0.14465999999999998</c:v>
                </c:pt>
                <c:pt idx="718">
                  <c:v>0.14473</c:v>
                </c:pt>
                <c:pt idx="719">
                  <c:v>0.14476999999999998</c:v>
                </c:pt>
                <c:pt idx="720">
                  <c:v>0.14485000000000001</c:v>
                </c:pt>
                <c:pt idx="721">
                  <c:v>0.14493999999999999</c:v>
                </c:pt>
                <c:pt idx="722">
                  <c:v>0.14499999999999999</c:v>
                </c:pt>
                <c:pt idx="723">
                  <c:v>0.14507</c:v>
                </c:pt>
                <c:pt idx="724">
                  <c:v>0.14513999999999999</c:v>
                </c:pt>
                <c:pt idx="725">
                  <c:v>0.14523</c:v>
                </c:pt>
                <c:pt idx="726">
                  <c:v>0.14524999999999999</c:v>
                </c:pt>
                <c:pt idx="727">
                  <c:v>0.14526</c:v>
                </c:pt>
                <c:pt idx="728">
                  <c:v>0.14526</c:v>
                </c:pt>
                <c:pt idx="729">
                  <c:v>0.14530999999999999</c:v>
                </c:pt>
                <c:pt idx="730">
                  <c:v>0.14534</c:v>
                </c:pt>
                <c:pt idx="731">
                  <c:v>0.14535999999999999</c:v>
                </c:pt>
                <c:pt idx="732">
                  <c:v>0.14537</c:v>
                </c:pt>
                <c:pt idx="733">
                  <c:v>0.14541999999999999</c:v>
                </c:pt>
                <c:pt idx="734">
                  <c:v>0.14546000000000001</c:v>
                </c:pt>
                <c:pt idx="735">
                  <c:v>0.14548</c:v>
                </c:pt>
                <c:pt idx="736">
                  <c:v>0.14549999999999999</c:v>
                </c:pt>
                <c:pt idx="737">
                  <c:v>0.14555999999999999</c:v>
                </c:pt>
                <c:pt idx="738">
                  <c:v>0.14565999999999998</c:v>
                </c:pt>
                <c:pt idx="739">
                  <c:v>0.14571999999999999</c:v>
                </c:pt>
                <c:pt idx="740">
                  <c:v>0.14573999999999998</c:v>
                </c:pt>
                <c:pt idx="741">
                  <c:v>0.14573999999999998</c:v>
                </c:pt>
                <c:pt idx="742">
                  <c:v>0.14579999999999999</c:v>
                </c:pt>
                <c:pt idx="743">
                  <c:v>0.14587999999999998</c:v>
                </c:pt>
                <c:pt idx="744">
                  <c:v>0.14599000000000001</c:v>
                </c:pt>
                <c:pt idx="745">
                  <c:v>0.14599999999999999</c:v>
                </c:pt>
                <c:pt idx="746">
                  <c:v>0.14609</c:v>
                </c:pt>
                <c:pt idx="747">
                  <c:v>0.14613999999999999</c:v>
                </c:pt>
                <c:pt idx="748">
                  <c:v>0.14618999999999999</c:v>
                </c:pt>
                <c:pt idx="749">
                  <c:v>0.14621000000000001</c:v>
                </c:pt>
                <c:pt idx="750">
                  <c:v>0.14623</c:v>
                </c:pt>
                <c:pt idx="751">
                  <c:v>0.14632000000000001</c:v>
                </c:pt>
                <c:pt idx="752">
                  <c:v>0.14638999999999999</c:v>
                </c:pt>
                <c:pt idx="753">
                  <c:v>0.14646999999999999</c:v>
                </c:pt>
                <c:pt idx="754">
                  <c:v>0.14652999999999999</c:v>
                </c:pt>
                <c:pt idx="755">
                  <c:v>0.14656</c:v>
                </c:pt>
                <c:pt idx="756">
                  <c:v>0.14660000000000001</c:v>
                </c:pt>
                <c:pt idx="757">
                  <c:v>0.14668999999999999</c:v>
                </c:pt>
                <c:pt idx="758">
                  <c:v>0.14674999999999999</c:v>
                </c:pt>
                <c:pt idx="759">
                  <c:v>0.14681</c:v>
                </c:pt>
                <c:pt idx="760">
                  <c:v>0.14687</c:v>
                </c:pt>
                <c:pt idx="761">
                  <c:v>0.14696000000000001</c:v>
                </c:pt>
                <c:pt idx="762">
                  <c:v>0.14696000000000001</c:v>
                </c:pt>
                <c:pt idx="763">
                  <c:v>0.14704</c:v>
                </c:pt>
                <c:pt idx="764">
                  <c:v>0.14710999999999999</c:v>
                </c:pt>
                <c:pt idx="765">
                  <c:v>0.14718999999999999</c:v>
                </c:pt>
                <c:pt idx="766">
                  <c:v>0.14726999999999998</c:v>
                </c:pt>
                <c:pt idx="767">
                  <c:v>0.14735999999999999</c:v>
                </c:pt>
                <c:pt idx="768">
                  <c:v>0.14743000000000001</c:v>
                </c:pt>
                <c:pt idx="769">
                  <c:v>0.14748999999999998</c:v>
                </c:pt>
                <c:pt idx="770">
                  <c:v>0.14756</c:v>
                </c:pt>
                <c:pt idx="771">
                  <c:v>0.14763999999999999</c:v>
                </c:pt>
                <c:pt idx="772">
                  <c:v>0.14771999999999999</c:v>
                </c:pt>
                <c:pt idx="773">
                  <c:v>0.14777999999999999</c:v>
                </c:pt>
                <c:pt idx="774">
                  <c:v>0.14784999999999998</c:v>
                </c:pt>
                <c:pt idx="775">
                  <c:v>0.14792</c:v>
                </c:pt>
                <c:pt idx="776">
                  <c:v>0.14804999999999999</c:v>
                </c:pt>
                <c:pt idx="777">
                  <c:v>0.14812999999999998</c:v>
                </c:pt>
                <c:pt idx="778">
                  <c:v>0.1482</c:v>
                </c:pt>
                <c:pt idx="779">
                  <c:v>0.14821000000000001</c:v>
                </c:pt>
                <c:pt idx="780">
                  <c:v>0.14829000000000001</c:v>
                </c:pt>
                <c:pt idx="781">
                  <c:v>0.14838999999999999</c:v>
                </c:pt>
                <c:pt idx="782">
                  <c:v>0.14848</c:v>
                </c:pt>
                <c:pt idx="783">
                  <c:v>0.14854000000000001</c:v>
                </c:pt>
                <c:pt idx="784">
                  <c:v>0.14862</c:v>
                </c:pt>
                <c:pt idx="785">
                  <c:v>0.14870999999999998</c:v>
                </c:pt>
                <c:pt idx="786">
                  <c:v>0.14879000000000001</c:v>
                </c:pt>
                <c:pt idx="787">
                  <c:v>0.14887</c:v>
                </c:pt>
                <c:pt idx="788">
                  <c:v>0.14892</c:v>
                </c:pt>
                <c:pt idx="789">
                  <c:v>0.14898999999999998</c:v>
                </c:pt>
                <c:pt idx="790">
                  <c:v>0.14904292299999999</c:v>
                </c:pt>
                <c:pt idx="791">
                  <c:v>0.14915156899999998</c:v>
                </c:pt>
                <c:pt idx="792">
                  <c:v>0.14923133399999999</c:v>
                </c:pt>
                <c:pt idx="793">
                  <c:v>0.14932869099999999</c:v>
                </c:pt>
                <c:pt idx="794">
                  <c:v>0.14937455299999999</c:v>
                </c:pt>
                <c:pt idx="795">
                  <c:v>0.14942793599999998</c:v>
                </c:pt>
                <c:pt idx="796">
                  <c:v>0.14951889699999998</c:v>
                </c:pt>
                <c:pt idx="797">
                  <c:v>0.1496652</c:v>
                </c:pt>
                <c:pt idx="798">
                  <c:v>0.14974733599999998</c:v>
                </c:pt>
                <c:pt idx="799">
                  <c:v>0.14976260999999999</c:v>
                </c:pt>
                <c:pt idx="800">
                  <c:v>0.149801613</c:v>
                </c:pt>
                <c:pt idx="801">
                  <c:v>0.14991534309999999</c:v>
                </c:pt>
                <c:pt idx="802">
                  <c:v>0.15</c:v>
                </c:pt>
                <c:pt idx="803">
                  <c:v>0.15003098709999999</c:v>
                </c:pt>
                <c:pt idx="804">
                  <c:v>0.1500936229</c:v>
                </c:pt>
                <c:pt idx="805">
                  <c:v>0.15008571399999998</c:v>
                </c:pt>
                <c:pt idx="806">
                  <c:v>0.150121951</c:v>
                </c:pt>
                <c:pt idx="807">
                  <c:v>0.15013721699999999</c:v>
                </c:pt>
                <c:pt idx="808">
                  <c:v>0.15016785899999999</c:v>
                </c:pt>
                <c:pt idx="809">
                  <c:v>0.150149857</c:v>
                </c:pt>
                <c:pt idx="810">
                  <c:v>0.15015404399999999</c:v>
                </c:pt>
                <c:pt idx="811">
                  <c:v>0.150160717</c:v>
                </c:pt>
                <c:pt idx="812">
                  <c:v>0.15018727499999998</c:v>
                </c:pt>
                <c:pt idx="813">
                  <c:v>0.150176742</c:v>
                </c:pt>
                <c:pt idx="814">
                  <c:v>0.150199312</c:v>
                </c:pt>
                <c:pt idx="815">
                  <c:v>0.15022791199999999</c:v>
                </c:pt>
                <c:pt idx="816">
                  <c:v>0.150240608</c:v>
                </c:pt>
                <c:pt idx="817">
                  <c:v>0.150230312</c:v>
                </c:pt>
                <c:pt idx="818">
                  <c:v>0.15022374499999999</c:v>
                </c:pt>
                <c:pt idx="819">
                  <c:v>0.150283786</c:v>
                </c:pt>
                <c:pt idx="820">
                  <c:v>0.15030110899999999</c:v>
                </c:pt>
                <c:pt idx="821">
                  <c:v>0.150291855</c:v>
                </c:pt>
                <c:pt idx="822">
                  <c:v>0.15026389399999998</c:v>
                </c:pt>
                <c:pt idx="823">
                  <c:v>0.15030360800000001</c:v>
                </c:pt>
                <c:pt idx="824">
                  <c:v>0.150316003</c:v>
                </c:pt>
                <c:pt idx="825">
                  <c:v>0.15035597000000001</c:v>
                </c:pt>
                <c:pt idx="826">
                  <c:v>0.15038031999999998</c:v>
                </c:pt>
                <c:pt idx="827">
                  <c:v>0.15041961400000001</c:v>
                </c:pt>
                <c:pt idx="828">
                  <c:v>0.15043497</c:v>
                </c:pt>
                <c:pt idx="829">
                  <c:v>0.15041861500000001</c:v>
                </c:pt>
                <c:pt idx="830">
                  <c:v>0.15040376699999999</c:v>
                </c:pt>
                <c:pt idx="831">
                  <c:v>0.15042755499999999</c:v>
                </c:pt>
                <c:pt idx="832">
                  <c:v>0.15043725999999999</c:v>
                </c:pt>
                <c:pt idx="833">
                  <c:v>0.150469195</c:v>
                </c:pt>
                <c:pt idx="834">
                  <c:v>0.15050017399999999</c:v>
                </c:pt>
                <c:pt idx="835">
                  <c:v>0.150497615</c:v>
                </c:pt>
                <c:pt idx="836">
                  <c:v>0.15051563600000001</c:v>
                </c:pt>
                <c:pt idx="837">
                  <c:v>0.15048589199999998</c:v>
                </c:pt>
                <c:pt idx="838">
                  <c:v>0.150543126</c:v>
                </c:pt>
                <c:pt idx="839">
                  <c:v>0.15055206799999998</c:v>
                </c:pt>
                <c:pt idx="840">
                  <c:v>0.15058376199999998</c:v>
                </c:pt>
                <c:pt idx="841">
                  <c:v>0.15058410699999999</c:v>
                </c:pt>
                <c:pt idx="842">
                  <c:v>0.150580661</c:v>
                </c:pt>
                <c:pt idx="843">
                  <c:v>0.150574349</c:v>
                </c:pt>
                <c:pt idx="844">
                  <c:v>0.150601235</c:v>
                </c:pt>
                <c:pt idx="845">
                  <c:v>0.15059763700000001</c:v>
                </c:pt>
                <c:pt idx="846">
                  <c:v>0.150633561</c:v>
                </c:pt>
                <c:pt idx="847">
                  <c:v>0.150673579</c:v>
                </c:pt>
                <c:pt idx="848">
                  <c:v>0.15068393499999999</c:v>
                </c:pt>
                <c:pt idx="849">
                  <c:v>0.15068139799999999</c:v>
                </c:pt>
                <c:pt idx="850">
                  <c:v>0.15068701700000001</c:v>
                </c:pt>
                <c:pt idx="851">
                  <c:v>0.15073473800000001</c:v>
                </c:pt>
                <c:pt idx="852">
                  <c:v>0.15072301399999999</c:v>
                </c:pt>
                <c:pt idx="853">
                  <c:v>0.150731796</c:v>
                </c:pt>
                <c:pt idx="854">
                  <c:v>0.15074620499999999</c:v>
                </c:pt>
                <c:pt idx="855">
                  <c:v>0.150790962</c:v>
                </c:pt>
                <c:pt idx="856">
                  <c:v>0.150799291</c:v>
                </c:pt>
                <c:pt idx="857">
                  <c:v>0.15081524299999999</c:v>
                </c:pt>
                <c:pt idx="858">
                  <c:v>0.150809475</c:v>
                </c:pt>
                <c:pt idx="859">
                  <c:v>0.15083157</c:v>
                </c:pt>
                <c:pt idx="860">
                  <c:v>0.150811947</c:v>
                </c:pt>
                <c:pt idx="861">
                  <c:v>0.15079814799999999</c:v>
                </c:pt>
                <c:pt idx="862">
                  <c:v>0.150809527</c:v>
                </c:pt>
                <c:pt idx="863">
                  <c:v>0.15082943999999998</c:v>
                </c:pt>
                <c:pt idx="864">
                  <c:v>0.150865201</c:v>
                </c:pt>
                <c:pt idx="865">
                  <c:v>0.150862617</c:v>
                </c:pt>
                <c:pt idx="866">
                  <c:v>0.15084788799999999</c:v>
                </c:pt>
                <c:pt idx="867">
                  <c:v>0.15081742300000001</c:v>
                </c:pt>
                <c:pt idx="868">
                  <c:v>0.15085169099999998</c:v>
                </c:pt>
                <c:pt idx="869">
                  <c:v>0.150890622</c:v>
                </c:pt>
                <c:pt idx="870">
                  <c:v>0.15090047300000001</c:v>
                </c:pt>
                <c:pt idx="871">
                  <c:v>0.15085945000000001</c:v>
                </c:pt>
                <c:pt idx="872">
                  <c:v>0.15086623699999999</c:v>
                </c:pt>
                <c:pt idx="873">
                  <c:v>0.15084135900000001</c:v>
                </c:pt>
                <c:pt idx="874">
                  <c:v>0.150840693</c:v>
                </c:pt>
                <c:pt idx="875">
                  <c:v>0.150827719</c:v>
                </c:pt>
                <c:pt idx="876">
                  <c:v>0.15079376799999999</c:v>
                </c:pt>
                <c:pt idx="877">
                  <c:v>0.150784843</c:v>
                </c:pt>
                <c:pt idx="878">
                  <c:v>0.150806088</c:v>
                </c:pt>
                <c:pt idx="879">
                  <c:v>0.150782057</c:v>
                </c:pt>
                <c:pt idx="880">
                  <c:v>0.15075351400000001</c:v>
                </c:pt>
                <c:pt idx="881">
                  <c:v>0.15077390399999999</c:v>
                </c:pt>
                <c:pt idx="882">
                  <c:v>0.15078762900000001</c:v>
                </c:pt>
                <c:pt idx="883">
                  <c:v>0.15077196099999998</c:v>
                </c:pt>
                <c:pt idx="884">
                  <c:v>0.15074732399999999</c:v>
                </c:pt>
                <c:pt idx="885">
                  <c:v>0.15075957600000001</c:v>
                </c:pt>
                <c:pt idx="886">
                  <c:v>0.15076561299999999</c:v>
                </c:pt>
                <c:pt idx="887">
                  <c:v>0.150802082</c:v>
                </c:pt>
                <c:pt idx="888">
                  <c:v>0.15074447599999999</c:v>
                </c:pt>
                <c:pt idx="889">
                  <c:v>0.15073270899999999</c:v>
                </c:pt>
                <c:pt idx="890">
                  <c:v>0.150745141</c:v>
                </c:pt>
                <c:pt idx="891">
                  <c:v>0.15072834899999998</c:v>
                </c:pt>
                <c:pt idx="892">
                  <c:v>0.15069856300000001</c:v>
                </c:pt>
                <c:pt idx="893">
                  <c:v>0.150683437</c:v>
                </c:pt>
                <c:pt idx="894">
                  <c:v>0.15067080799999999</c:v>
                </c:pt>
                <c:pt idx="895">
                  <c:v>0.15066991299999999</c:v>
                </c:pt>
                <c:pt idx="896">
                  <c:v>0.15067388400000001</c:v>
                </c:pt>
                <c:pt idx="897">
                  <c:v>0.15065487399999999</c:v>
                </c:pt>
                <c:pt idx="898">
                  <c:v>0.150657087</c:v>
                </c:pt>
                <c:pt idx="899">
                  <c:v>0.15063605799999999</c:v>
                </c:pt>
                <c:pt idx="900">
                  <c:v>0.15062384300000001</c:v>
                </c:pt>
                <c:pt idx="901">
                  <c:v>0.150629925</c:v>
                </c:pt>
                <c:pt idx="902">
                  <c:v>0.15063970799999998</c:v>
                </c:pt>
                <c:pt idx="903">
                  <c:v>0.15063337099999999</c:v>
                </c:pt>
                <c:pt idx="904">
                  <c:v>0.15061656600000001</c:v>
                </c:pt>
                <c:pt idx="905">
                  <c:v>0.15060865900000001</c:v>
                </c:pt>
                <c:pt idx="906">
                  <c:v>0.150612153</c:v>
                </c:pt>
                <c:pt idx="907">
                  <c:v>0.15058512199999999</c:v>
                </c:pt>
                <c:pt idx="908">
                  <c:v>0.15055803400000001</c:v>
                </c:pt>
                <c:pt idx="909">
                  <c:v>0.150558478</c:v>
                </c:pt>
                <c:pt idx="910">
                  <c:v>0.15052429000000001</c:v>
                </c:pt>
                <c:pt idx="911">
                  <c:v>0.15051156899999998</c:v>
                </c:pt>
                <c:pt idx="912">
                  <c:v>0.15049921699999999</c:v>
                </c:pt>
                <c:pt idx="913">
                  <c:v>0.150474882</c:v>
                </c:pt>
                <c:pt idx="914">
                  <c:v>0.15045165999999999</c:v>
                </c:pt>
                <c:pt idx="915">
                  <c:v>0.15045285</c:v>
                </c:pt>
                <c:pt idx="916">
                  <c:v>0.15044537199999999</c:v>
                </c:pt>
                <c:pt idx="917">
                  <c:v>0.15044258799999999</c:v>
                </c:pt>
                <c:pt idx="918">
                  <c:v>0.15045887699999999</c:v>
                </c:pt>
                <c:pt idx="919">
                  <c:v>0.150460708</c:v>
                </c:pt>
                <c:pt idx="920">
                  <c:v>0.150438353</c:v>
                </c:pt>
                <c:pt idx="921">
                  <c:v>0.150403545</c:v>
                </c:pt>
                <c:pt idx="922">
                  <c:v>0.15037540499999999</c:v>
                </c:pt>
                <c:pt idx="923">
                  <c:v>0.15037400100000001</c:v>
                </c:pt>
                <c:pt idx="924">
                  <c:v>0.15038200699999998</c:v>
                </c:pt>
                <c:pt idx="925">
                  <c:v>0.15035653399999999</c:v>
                </c:pt>
                <c:pt idx="926">
                  <c:v>0.15036832</c:v>
                </c:pt>
                <c:pt idx="927">
                  <c:v>0.15037256999999998</c:v>
                </c:pt>
                <c:pt idx="928">
                  <c:v>0.150355196</c:v>
                </c:pt>
                <c:pt idx="929">
                  <c:v>0.15035247199999999</c:v>
                </c:pt>
                <c:pt idx="930">
                  <c:v>0.15031588099999998</c:v>
                </c:pt>
                <c:pt idx="931">
                  <c:v>0.15028311699999999</c:v>
                </c:pt>
                <c:pt idx="932">
                  <c:v>0.15027180500000001</c:v>
                </c:pt>
                <c:pt idx="933">
                  <c:v>0.150312789</c:v>
                </c:pt>
                <c:pt idx="934">
                  <c:v>0.15032086</c:v>
                </c:pt>
                <c:pt idx="935">
                  <c:v>0.150288056</c:v>
                </c:pt>
                <c:pt idx="936">
                  <c:v>0.150270923</c:v>
                </c:pt>
                <c:pt idx="937">
                  <c:v>0.15027818499999998</c:v>
                </c:pt>
                <c:pt idx="938">
                  <c:v>0.15025711999999999</c:v>
                </c:pt>
                <c:pt idx="939">
                  <c:v>0.15022368699999999</c:v>
                </c:pt>
                <c:pt idx="940">
                  <c:v>0.150205112</c:v>
                </c:pt>
                <c:pt idx="941">
                  <c:v>0.15022118400000001</c:v>
                </c:pt>
                <c:pt idx="942">
                  <c:v>0.15022897299999999</c:v>
                </c:pt>
                <c:pt idx="943">
                  <c:v>0.15022118500000001</c:v>
                </c:pt>
                <c:pt idx="944">
                  <c:v>0.150224142</c:v>
                </c:pt>
                <c:pt idx="945">
                  <c:v>0.15024627299999999</c:v>
                </c:pt>
                <c:pt idx="946">
                  <c:v>0.150216198</c:v>
                </c:pt>
                <c:pt idx="947">
                  <c:v>0.15016937399999999</c:v>
                </c:pt>
                <c:pt idx="948">
                  <c:v>0.15017715400000001</c:v>
                </c:pt>
                <c:pt idx="949">
                  <c:v>0.15016666400000001</c:v>
                </c:pt>
                <c:pt idx="950">
                  <c:v>0.150162921</c:v>
                </c:pt>
                <c:pt idx="951">
                  <c:v>0.15016243599999998</c:v>
                </c:pt>
                <c:pt idx="952">
                  <c:v>0.150160134</c:v>
                </c:pt>
                <c:pt idx="953">
                  <c:v>0.15014971999999999</c:v>
                </c:pt>
                <c:pt idx="954">
                  <c:v>0.150175955</c:v>
                </c:pt>
                <c:pt idx="955">
                  <c:v>0.150168524</c:v>
                </c:pt>
                <c:pt idx="956">
                  <c:v>0.150155397</c:v>
                </c:pt>
                <c:pt idx="957">
                  <c:v>0.150138251</c:v>
                </c:pt>
                <c:pt idx="958">
                  <c:v>0.150111311</c:v>
                </c:pt>
                <c:pt idx="959">
                  <c:v>0.15011733799999999</c:v>
                </c:pt>
                <c:pt idx="960">
                  <c:v>0.150104714</c:v>
                </c:pt>
                <c:pt idx="961">
                  <c:v>0.15012947399999998</c:v>
                </c:pt>
                <c:pt idx="962">
                  <c:v>0.150093115</c:v>
                </c:pt>
                <c:pt idx="963">
                  <c:v>0.15004091519999999</c:v>
                </c:pt>
                <c:pt idx="964">
                  <c:v>0.15000718991000001</c:v>
                </c:pt>
                <c:pt idx="965">
                  <c:v>0.15004152499999998</c:v>
                </c:pt>
                <c:pt idx="966">
                  <c:v>0.15006082079999999</c:v>
                </c:pt>
                <c:pt idx="967">
                  <c:v>0.15005862489999999</c:v>
                </c:pt>
                <c:pt idx="968">
                  <c:v>0.15003561669999999</c:v>
                </c:pt>
                <c:pt idx="969">
                  <c:v>0.1500024864</c:v>
                </c:pt>
                <c:pt idx="970">
                  <c:v>0.15001311149999999</c:v>
                </c:pt>
                <c:pt idx="971">
                  <c:v>0.15007147029999998</c:v>
                </c:pt>
                <c:pt idx="972">
                  <c:v>0.15010658499999999</c:v>
                </c:pt>
                <c:pt idx="973">
                  <c:v>0.15006521319999999</c:v>
                </c:pt>
                <c:pt idx="974">
                  <c:v>0.15004236730000001</c:v>
                </c:pt>
                <c:pt idx="975">
                  <c:v>0.15002416399999999</c:v>
                </c:pt>
                <c:pt idx="976">
                  <c:v>0.14998990819999999</c:v>
                </c:pt>
                <c:pt idx="977">
                  <c:v>0.14994854890000001</c:v>
                </c:pt>
                <c:pt idx="978">
                  <c:v>0.14995457099999998</c:v>
                </c:pt>
                <c:pt idx="979">
                  <c:v>0.14990811279999999</c:v>
                </c:pt>
                <c:pt idx="980">
                  <c:v>0.1499061209</c:v>
                </c:pt>
                <c:pt idx="981">
                  <c:v>0.149889776</c:v>
                </c:pt>
                <c:pt idx="982">
                  <c:v>0.14990972280000001</c:v>
                </c:pt>
                <c:pt idx="983">
                  <c:v>0.14994861949999999</c:v>
                </c:pt>
                <c:pt idx="984">
                  <c:v>0.14996822630000001</c:v>
                </c:pt>
                <c:pt idx="985">
                  <c:v>0.14995716339999998</c:v>
                </c:pt>
                <c:pt idx="986">
                  <c:v>0.14992139409999999</c:v>
                </c:pt>
                <c:pt idx="987">
                  <c:v>0.149886989</c:v>
                </c:pt>
                <c:pt idx="988">
                  <c:v>0.14988739400000001</c:v>
                </c:pt>
                <c:pt idx="989">
                  <c:v>0.14990504609999999</c:v>
                </c:pt>
                <c:pt idx="990">
                  <c:v>0.14989671199999999</c:v>
                </c:pt>
                <c:pt idx="991">
                  <c:v>0.14995446299999998</c:v>
                </c:pt>
                <c:pt idx="992">
                  <c:v>0.1499859398</c:v>
                </c:pt>
                <c:pt idx="993">
                  <c:v>0.149999168899</c:v>
                </c:pt>
                <c:pt idx="994">
                  <c:v>0.14999868163999999</c:v>
                </c:pt>
                <c:pt idx="995">
                  <c:v>0.14998273479999999</c:v>
                </c:pt>
                <c:pt idx="996">
                  <c:v>0.14999245851999998</c:v>
                </c:pt>
                <c:pt idx="997">
                  <c:v>0.14999971864799999</c:v>
                </c:pt>
                <c:pt idx="998">
                  <c:v>0.14999287439</c:v>
                </c:pt>
                <c:pt idx="999">
                  <c:v>0.14998256509999999</c:v>
                </c:pt>
                <c:pt idx="1000">
                  <c:v>0.15000401826999998</c:v>
                </c:pt>
                <c:pt idx="1001">
                  <c:v>0.149979741</c:v>
                </c:pt>
                <c:pt idx="1002">
                  <c:v>0.14999794814</c:v>
                </c:pt>
                <c:pt idx="1003">
                  <c:v>0.15001867589999998</c:v>
                </c:pt>
                <c:pt idx="1004">
                  <c:v>0.15002763</c:v>
                </c:pt>
                <c:pt idx="1005">
                  <c:v>0.1500164608</c:v>
                </c:pt>
                <c:pt idx="1006">
                  <c:v>0.14999555388999999</c:v>
                </c:pt>
                <c:pt idx="1007">
                  <c:v>0.14994810559999999</c:v>
                </c:pt>
                <c:pt idx="1008">
                  <c:v>0.14997535679999999</c:v>
                </c:pt>
                <c:pt idx="1009">
                  <c:v>0.14996691549999999</c:v>
                </c:pt>
                <c:pt idx="1010">
                  <c:v>0.14999349464</c:v>
                </c:pt>
                <c:pt idx="1011">
                  <c:v>0.14999527037999999</c:v>
                </c:pt>
                <c:pt idx="1012">
                  <c:v>0.14999588050999998</c:v>
                </c:pt>
                <c:pt idx="1013">
                  <c:v>0.15001081029999999</c:v>
                </c:pt>
                <c:pt idx="1014">
                  <c:v>0.15</c:v>
                </c:pt>
                <c:pt idx="1015">
                  <c:v>0.149965603</c:v>
                </c:pt>
                <c:pt idx="1016">
                  <c:v>0.1499860901</c:v>
                </c:pt>
                <c:pt idx="1017">
                  <c:v>0.14997244709999999</c:v>
                </c:pt>
                <c:pt idx="1018">
                  <c:v>0.1499544622</c:v>
                </c:pt>
                <c:pt idx="1019">
                  <c:v>0.14995793120000001</c:v>
                </c:pt>
                <c:pt idx="1020">
                  <c:v>0.14994506829999998</c:v>
                </c:pt>
                <c:pt idx="1021">
                  <c:v>0.14993853730000001</c:v>
                </c:pt>
                <c:pt idx="1022">
                  <c:v>0.1499259684</c:v>
                </c:pt>
                <c:pt idx="1023">
                  <c:v>0.1499009674</c:v>
                </c:pt>
                <c:pt idx="1024">
                  <c:v>0.14989628499999999</c:v>
                </c:pt>
                <c:pt idx="1025">
                  <c:v>0.14990992359999999</c:v>
                </c:pt>
                <c:pt idx="1026">
                  <c:v>0.14988975799999998</c:v>
                </c:pt>
                <c:pt idx="1027">
                  <c:v>0.149849229</c:v>
                </c:pt>
                <c:pt idx="1028">
                  <c:v>0.14984430199999998</c:v>
                </c:pt>
                <c:pt idx="1029">
                  <c:v>0.14986782099999998</c:v>
                </c:pt>
                <c:pt idx="1030">
                  <c:v>0.149892472</c:v>
                </c:pt>
                <c:pt idx="1031">
                  <c:v>0.14986878200000001</c:v>
                </c:pt>
                <c:pt idx="1032">
                  <c:v>0.14989448499999999</c:v>
                </c:pt>
                <c:pt idx="1033">
                  <c:v>0.14993110499999998</c:v>
                </c:pt>
                <c:pt idx="1034">
                  <c:v>0.149955211</c:v>
                </c:pt>
                <c:pt idx="1035">
                  <c:v>0.14995710209999999</c:v>
                </c:pt>
                <c:pt idx="1036">
                  <c:v>0.150000732104</c:v>
                </c:pt>
                <c:pt idx="1037">
                  <c:v>0.15002071019999999</c:v>
                </c:pt>
                <c:pt idx="1038">
                  <c:v>0.15000136124999999</c:v>
                </c:pt>
                <c:pt idx="1039">
                  <c:v>0.15002572929999999</c:v>
                </c:pt>
                <c:pt idx="1040">
                  <c:v>0.15005380639999999</c:v>
                </c:pt>
                <c:pt idx="1041">
                  <c:v>0.15001936439999999</c:v>
                </c:pt>
                <c:pt idx="1042">
                  <c:v>0.15000513145</c:v>
                </c:pt>
                <c:pt idx="1043">
                  <c:v>0.15002472749999998</c:v>
                </c:pt>
                <c:pt idx="1044">
                  <c:v>0.14998212559999999</c:v>
                </c:pt>
                <c:pt idx="1045">
                  <c:v>0.14995612159999999</c:v>
                </c:pt>
                <c:pt idx="1046">
                  <c:v>0.14998900669999998</c:v>
                </c:pt>
                <c:pt idx="1047">
                  <c:v>0.15000307267999999</c:v>
                </c:pt>
                <c:pt idx="1048">
                  <c:v>0.1499898798</c:v>
                </c:pt>
                <c:pt idx="1049">
                  <c:v>0.15002807779999999</c:v>
                </c:pt>
                <c:pt idx="1050">
                  <c:v>0.1500371399</c:v>
                </c:pt>
                <c:pt idx="1051">
                  <c:v>0.15003301989999998</c:v>
                </c:pt>
                <c:pt idx="1052">
                  <c:v>0.15004166599999999</c:v>
                </c:pt>
                <c:pt idx="1053">
                  <c:v>0.15003071599999998</c:v>
                </c:pt>
                <c:pt idx="1054">
                  <c:v>0.15000867705999998</c:v>
                </c:pt>
                <c:pt idx="1055">
                  <c:v>0.15000665213</c:v>
                </c:pt>
                <c:pt idx="1056">
                  <c:v>0.15000316115999998</c:v>
                </c:pt>
                <c:pt idx="1057">
                  <c:v>0.15006381120000001</c:v>
                </c:pt>
                <c:pt idx="1058">
                  <c:v>0.15010124699999999</c:v>
                </c:pt>
                <c:pt idx="1059">
                  <c:v>0.15006439129999999</c:v>
                </c:pt>
                <c:pt idx="1060">
                  <c:v>0.15004188439999999</c:v>
                </c:pt>
                <c:pt idx="1061">
                  <c:v>0.1500418074</c:v>
                </c:pt>
                <c:pt idx="1062">
                  <c:v>0.15001133349999998</c:v>
                </c:pt>
                <c:pt idx="1063">
                  <c:v>0.14995565750000001</c:v>
                </c:pt>
                <c:pt idx="1064">
                  <c:v>0.14996510059999998</c:v>
                </c:pt>
                <c:pt idx="1065">
                  <c:v>0.14992849759999999</c:v>
                </c:pt>
                <c:pt idx="1066">
                  <c:v>0.1499388867</c:v>
                </c:pt>
                <c:pt idx="1067">
                  <c:v>0.1500115947</c:v>
                </c:pt>
                <c:pt idx="1068">
                  <c:v>0.1500414138</c:v>
                </c:pt>
                <c:pt idx="1069">
                  <c:v>0.15004046779999999</c:v>
                </c:pt>
                <c:pt idx="1070">
                  <c:v>0.15002252689999998</c:v>
                </c:pt>
                <c:pt idx="1071">
                  <c:v>0.15000302293000001</c:v>
                </c:pt>
                <c:pt idx="1072">
                  <c:v>0.15002594999999999</c:v>
                </c:pt>
                <c:pt idx="1073">
                  <c:v>0.15006</c:v>
                </c:pt>
                <c:pt idx="1074">
                  <c:v>0.15004012010000001</c:v>
                </c:pt>
                <c:pt idx="1075">
                  <c:v>0.15003150709999999</c:v>
                </c:pt>
                <c:pt idx="1076">
                  <c:v>0.15002231019999998</c:v>
                </c:pt>
                <c:pt idx="1077">
                  <c:v>0.15004817619999999</c:v>
                </c:pt>
                <c:pt idx="1078">
                  <c:v>0.15006048529999999</c:v>
                </c:pt>
                <c:pt idx="1079">
                  <c:v>0.1500639433</c:v>
                </c:pt>
                <c:pt idx="1080">
                  <c:v>0.15003940539999999</c:v>
                </c:pt>
                <c:pt idx="1081">
                  <c:v>0.15003777339999999</c:v>
                </c:pt>
                <c:pt idx="1082">
                  <c:v>0.1500168405</c:v>
                </c:pt>
                <c:pt idx="1083">
                  <c:v>0.150000307582</c:v>
                </c:pt>
                <c:pt idx="1084">
                  <c:v>0.1500275536</c:v>
                </c:pt>
                <c:pt idx="1085">
                  <c:v>0.15004700169999999</c:v>
                </c:pt>
                <c:pt idx="1086">
                  <c:v>0.15005254669999998</c:v>
                </c:pt>
                <c:pt idx="1087">
                  <c:v>0.1500657618</c:v>
                </c:pt>
                <c:pt idx="1088">
                  <c:v>0.15009410379999999</c:v>
                </c:pt>
                <c:pt idx="1089">
                  <c:v>0.15007133289999999</c:v>
                </c:pt>
                <c:pt idx="1090">
                  <c:v>0.15006790989999999</c:v>
                </c:pt>
                <c:pt idx="1091">
                  <c:v>0.15008766900000001</c:v>
                </c:pt>
                <c:pt idx="1092">
                  <c:v>0.15011738499999999</c:v>
                </c:pt>
                <c:pt idx="1093">
                  <c:v>0.15010674899999998</c:v>
                </c:pt>
                <c:pt idx="1094">
                  <c:v>0.15008315110000001</c:v>
                </c:pt>
                <c:pt idx="1095">
                  <c:v>0.15008031620000001</c:v>
                </c:pt>
                <c:pt idx="1096">
                  <c:v>0.150106346</c:v>
                </c:pt>
                <c:pt idx="1097">
                  <c:v>0.15012303399999999</c:v>
                </c:pt>
                <c:pt idx="1098">
                  <c:v>0.15012468400000001</c:v>
                </c:pt>
                <c:pt idx="1099">
                  <c:v>0.150104665</c:v>
                </c:pt>
                <c:pt idx="1100">
                  <c:v>0.1500540185</c:v>
                </c:pt>
                <c:pt idx="1101">
                  <c:v>0.15004655049999999</c:v>
                </c:pt>
                <c:pt idx="1102">
                  <c:v>0.15007642660000001</c:v>
                </c:pt>
                <c:pt idx="1103">
                  <c:v>0.15008061959999999</c:v>
                </c:pt>
                <c:pt idx="1104">
                  <c:v>0.1500481857</c:v>
                </c:pt>
                <c:pt idx="1105">
                  <c:v>0.15006407369999999</c:v>
                </c:pt>
                <c:pt idx="1106">
                  <c:v>0.1500490058</c:v>
                </c:pt>
                <c:pt idx="1107">
                  <c:v>0.15000518279</c:v>
                </c:pt>
                <c:pt idx="1108">
                  <c:v>0.14998343189999999</c:v>
                </c:pt>
                <c:pt idx="1109">
                  <c:v>0.15002794889999999</c:v>
                </c:pt>
                <c:pt idx="1110">
                  <c:v>0.150022777</c:v>
                </c:pt>
                <c:pt idx="1111">
                  <c:v>0.149976005</c:v>
                </c:pt>
                <c:pt idx="1112">
                  <c:v>0.14996432609999999</c:v>
                </c:pt>
                <c:pt idx="1113">
                  <c:v>0.14999767614000001</c:v>
                </c:pt>
                <c:pt idx="1114">
                  <c:v>0.15002177019999999</c:v>
                </c:pt>
                <c:pt idx="1115">
                  <c:v>0.1500294522</c:v>
                </c:pt>
                <c:pt idx="1116">
                  <c:v>0.14999319425999999</c:v>
                </c:pt>
                <c:pt idx="1117">
                  <c:v>0.14995367130000001</c:v>
                </c:pt>
                <c:pt idx="1118">
                  <c:v>0.14997180339999999</c:v>
                </c:pt>
                <c:pt idx="1119">
                  <c:v>0.14999839043999999</c:v>
                </c:pt>
                <c:pt idx="1120">
                  <c:v>0.1500260645</c:v>
                </c:pt>
                <c:pt idx="1121">
                  <c:v>0.1499787625</c:v>
                </c:pt>
                <c:pt idx="1122">
                  <c:v>0.14996885460000001</c:v>
                </c:pt>
                <c:pt idx="1123">
                  <c:v>0.14997054360000001</c:v>
                </c:pt>
                <c:pt idx="1124">
                  <c:v>0.1499780517</c:v>
                </c:pt>
                <c:pt idx="1125">
                  <c:v>0.1499893927</c:v>
                </c:pt>
                <c:pt idx="1126">
                  <c:v>0.14999859375999999</c:v>
                </c:pt>
                <c:pt idx="1127">
                  <c:v>0.14996054679999998</c:v>
                </c:pt>
                <c:pt idx="1128">
                  <c:v>0.1499816259</c:v>
                </c:pt>
                <c:pt idx="1129">
                  <c:v>0.1499727579</c:v>
                </c:pt>
                <c:pt idx="1130">
                  <c:v>0.14997413099999998</c:v>
                </c:pt>
                <c:pt idx="1131">
                  <c:v>0.14996520599999999</c:v>
                </c:pt>
                <c:pt idx="1132">
                  <c:v>0.1499412101</c:v>
                </c:pt>
                <c:pt idx="1133">
                  <c:v>0.14996043809999998</c:v>
                </c:pt>
                <c:pt idx="1134">
                  <c:v>0.14995085119999998</c:v>
                </c:pt>
                <c:pt idx="1135">
                  <c:v>0.14997278119999999</c:v>
                </c:pt>
                <c:pt idx="1136">
                  <c:v>0.14996574329999998</c:v>
                </c:pt>
                <c:pt idx="1137">
                  <c:v>0.14994511829999999</c:v>
                </c:pt>
                <c:pt idx="1138">
                  <c:v>0.14989244399999999</c:v>
                </c:pt>
                <c:pt idx="1139">
                  <c:v>0.149888466</c:v>
                </c:pt>
                <c:pt idx="1140">
                  <c:v>0.14991319949999998</c:v>
                </c:pt>
                <c:pt idx="1141">
                  <c:v>0.14993841550000001</c:v>
                </c:pt>
                <c:pt idx="1142">
                  <c:v>0.14991435359999999</c:v>
                </c:pt>
                <c:pt idx="1143">
                  <c:v>0.149887623</c:v>
                </c:pt>
                <c:pt idx="1144">
                  <c:v>0.14986591299999999</c:v>
                </c:pt>
                <c:pt idx="1145">
                  <c:v>0.149878234</c:v>
                </c:pt>
                <c:pt idx="1146">
                  <c:v>0.14985964599999999</c:v>
                </c:pt>
                <c:pt idx="1147">
                  <c:v>0.14985683899999999</c:v>
                </c:pt>
                <c:pt idx="1148">
                  <c:v>0.14988421099999999</c:v>
                </c:pt>
                <c:pt idx="1149">
                  <c:v>0.14991444900000001</c:v>
                </c:pt>
                <c:pt idx="1150">
                  <c:v>0.149915571</c:v>
                </c:pt>
                <c:pt idx="1151">
                  <c:v>0.14987210400000001</c:v>
                </c:pt>
                <c:pt idx="1152">
                  <c:v>0.14987597999999999</c:v>
                </c:pt>
                <c:pt idx="1153">
                  <c:v>0.149827303</c:v>
                </c:pt>
                <c:pt idx="1154">
                  <c:v>0.14981130600000001</c:v>
                </c:pt>
                <c:pt idx="1155">
                  <c:v>0.149816964</c:v>
                </c:pt>
                <c:pt idx="1156">
                  <c:v>0.14987652199999998</c:v>
                </c:pt>
                <c:pt idx="1157">
                  <c:v>0.14988831399999999</c:v>
                </c:pt>
                <c:pt idx="1158">
                  <c:v>0.149861631</c:v>
                </c:pt>
                <c:pt idx="1159">
                  <c:v>0.149821388</c:v>
                </c:pt>
                <c:pt idx="1160">
                  <c:v>0.149824875</c:v>
                </c:pt>
                <c:pt idx="1161">
                  <c:v>0.14986164499999999</c:v>
                </c:pt>
                <c:pt idx="1162">
                  <c:v>0.14987315600000001</c:v>
                </c:pt>
                <c:pt idx="1163">
                  <c:v>0.14985593699999999</c:v>
                </c:pt>
                <c:pt idx="1164">
                  <c:v>0.149815908</c:v>
                </c:pt>
                <c:pt idx="1165">
                  <c:v>0.14981661899999998</c:v>
                </c:pt>
                <c:pt idx="1166">
                  <c:v>0.14981277099999998</c:v>
                </c:pt>
                <c:pt idx="1167">
                  <c:v>0.149818021</c:v>
                </c:pt>
                <c:pt idx="1168">
                  <c:v>0.149822813</c:v>
                </c:pt>
                <c:pt idx="1169">
                  <c:v>0.14984634999999999</c:v>
                </c:pt>
                <c:pt idx="1170">
                  <c:v>0.14983438599999999</c:v>
                </c:pt>
                <c:pt idx="1171">
                  <c:v>0.14987004600000001</c:v>
                </c:pt>
                <c:pt idx="1172">
                  <c:v>0.14985491200000001</c:v>
                </c:pt>
                <c:pt idx="1173">
                  <c:v>0.14986455199999998</c:v>
                </c:pt>
                <c:pt idx="1174">
                  <c:v>0.149846756</c:v>
                </c:pt>
                <c:pt idx="1175">
                  <c:v>0.149847592</c:v>
                </c:pt>
                <c:pt idx="1176">
                  <c:v>0.14983028700000001</c:v>
                </c:pt>
                <c:pt idx="1177">
                  <c:v>0.149823069</c:v>
                </c:pt>
                <c:pt idx="1178">
                  <c:v>0.14984113999999998</c:v>
                </c:pt>
                <c:pt idx="1179">
                  <c:v>0.14983037399999999</c:v>
                </c:pt>
                <c:pt idx="1180">
                  <c:v>0.14983722099999999</c:v>
                </c:pt>
                <c:pt idx="1181">
                  <c:v>0.14982763899999998</c:v>
                </c:pt>
                <c:pt idx="1182">
                  <c:v>0.14988059100000001</c:v>
                </c:pt>
                <c:pt idx="1183">
                  <c:v>0.14987782299999999</c:v>
                </c:pt>
                <c:pt idx="1184">
                  <c:v>0.14986020799999999</c:v>
                </c:pt>
                <c:pt idx="1185">
                  <c:v>0.149827032</c:v>
                </c:pt>
                <c:pt idx="1186">
                  <c:v>0.149837369</c:v>
                </c:pt>
                <c:pt idx="1187">
                  <c:v>0.14980696599999999</c:v>
                </c:pt>
                <c:pt idx="1188">
                  <c:v>0.14981895200000001</c:v>
                </c:pt>
                <c:pt idx="1189">
                  <c:v>0.14980919300000001</c:v>
                </c:pt>
                <c:pt idx="1190">
                  <c:v>0.149850966</c:v>
                </c:pt>
                <c:pt idx="1191">
                  <c:v>0.14985536999999999</c:v>
                </c:pt>
                <c:pt idx="1192">
                  <c:v>0.14981671599999999</c:v>
                </c:pt>
                <c:pt idx="1193">
                  <c:v>0.14979927399999998</c:v>
                </c:pt>
                <c:pt idx="1194">
                  <c:v>0.149824082</c:v>
                </c:pt>
                <c:pt idx="1195">
                  <c:v>0.14989559</c:v>
                </c:pt>
                <c:pt idx="1196">
                  <c:v>0.14987909399999999</c:v>
                </c:pt>
                <c:pt idx="1197">
                  <c:v>0.14988206499999998</c:v>
                </c:pt>
                <c:pt idx="1198">
                  <c:v>0.149894746</c:v>
                </c:pt>
                <c:pt idx="1199">
                  <c:v>0.14993617949999999</c:v>
                </c:pt>
                <c:pt idx="1200">
                  <c:v>0.14987008899999998</c:v>
                </c:pt>
                <c:pt idx="1201">
                  <c:v>0.149852816</c:v>
                </c:pt>
                <c:pt idx="1202">
                  <c:v>0.14990285170000001</c:v>
                </c:pt>
                <c:pt idx="1203">
                  <c:v>0.14994241280000001</c:v>
                </c:pt>
                <c:pt idx="1204">
                  <c:v>0.14991127579999999</c:v>
                </c:pt>
                <c:pt idx="1205">
                  <c:v>0.14991632489999998</c:v>
                </c:pt>
                <c:pt idx="1206">
                  <c:v>0.14993886789999999</c:v>
                </c:pt>
                <c:pt idx="1207">
                  <c:v>0.14997325</c:v>
                </c:pt>
                <c:pt idx="1208">
                  <c:v>0.149970255</c:v>
                </c:pt>
                <c:pt idx="1209">
                  <c:v>0.14992271609999999</c:v>
                </c:pt>
                <c:pt idx="1210">
                  <c:v>0.14989733699999999</c:v>
                </c:pt>
                <c:pt idx="1211">
                  <c:v>0.14991798419999999</c:v>
                </c:pt>
                <c:pt idx="1212">
                  <c:v>0.1499664342</c:v>
                </c:pt>
                <c:pt idx="1213">
                  <c:v>0.14998503029999999</c:v>
                </c:pt>
                <c:pt idx="1214">
                  <c:v>0.14998096329999999</c:v>
                </c:pt>
                <c:pt idx="1215">
                  <c:v>0.1499603964</c:v>
                </c:pt>
                <c:pt idx="1216">
                  <c:v>0.14998911939999998</c:v>
                </c:pt>
                <c:pt idx="1217">
                  <c:v>0.1499574595</c:v>
                </c:pt>
                <c:pt idx="1218">
                  <c:v>0.1499797756</c:v>
                </c:pt>
                <c:pt idx="1219">
                  <c:v>0.1500155376</c:v>
                </c:pt>
                <c:pt idx="1220">
                  <c:v>0.15001699969999999</c:v>
                </c:pt>
                <c:pt idx="1221">
                  <c:v>0.1499849597</c:v>
                </c:pt>
                <c:pt idx="1222">
                  <c:v>0.14997024279999999</c:v>
                </c:pt>
                <c:pt idx="1223">
                  <c:v>0.1499745378</c:v>
                </c:pt>
                <c:pt idx="1224">
                  <c:v>0.1499879049</c:v>
                </c:pt>
                <c:pt idx="1225">
                  <c:v>0.15000189889999999</c:v>
                </c:pt>
                <c:pt idx="1226">
                  <c:v>0.14998552600000001</c:v>
                </c:pt>
                <c:pt idx="1227">
                  <c:v>0.15</c:v>
                </c:pt>
                <c:pt idx="1228">
                  <c:v>0.14999493732999999</c:v>
                </c:pt>
                <c:pt idx="1229">
                  <c:v>0.15001577269999999</c:v>
                </c:pt>
                <c:pt idx="1230">
                  <c:v>0.14995921109999999</c:v>
                </c:pt>
                <c:pt idx="1231">
                  <c:v>0.14992568749999999</c:v>
                </c:pt>
                <c:pt idx="1232">
                  <c:v>0.14988669099999999</c:v>
                </c:pt>
                <c:pt idx="1233">
                  <c:v>0.14992138320000001</c:v>
                </c:pt>
                <c:pt idx="1234">
                  <c:v>0.14990172960000001</c:v>
                </c:pt>
                <c:pt idx="1235">
                  <c:v>0.14986886199999999</c:v>
                </c:pt>
                <c:pt idx="1236">
                  <c:v>0.14982524699999999</c:v>
                </c:pt>
                <c:pt idx="1237">
                  <c:v>0.14977596799999998</c:v>
                </c:pt>
                <c:pt idx="1238">
                  <c:v>0.14976771999999999</c:v>
                </c:pt>
                <c:pt idx="1239">
                  <c:v>0.14977156599999999</c:v>
                </c:pt>
                <c:pt idx="1240">
                  <c:v>0.14975822899999999</c:v>
                </c:pt>
                <c:pt idx="1241">
                  <c:v>0.14976814999999999</c:v>
                </c:pt>
                <c:pt idx="1242">
                  <c:v>0.14973254699999999</c:v>
                </c:pt>
                <c:pt idx="1243">
                  <c:v>0.14970170499999999</c:v>
                </c:pt>
                <c:pt idx="1244">
                  <c:v>0.14972206699999999</c:v>
                </c:pt>
                <c:pt idx="1245">
                  <c:v>0.14974010599999998</c:v>
                </c:pt>
                <c:pt idx="1246">
                  <c:v>0.149723893</c:v>
                </c:pt>
                <c:pt idx="1247">
                  <c:v>0.149618575</c:v>
                </c:pt>
                <c:pt idx="1248">
                  <c:v>0.14960408</c:v>
                </c:pt>
                <c:pt idx="1249">
                  <c:v>0.14963045899999999</c:v>
                </c:pt>
                <c:pt idx="1250">
                  <c:v>0.14963278799999999</c:v>
                </c:pt>
                <c:pt idx="1251">
                  <c:v>0.149600546</c:v>
                </c:pt>
                <c:pt idx="1252">
                  <c:v>0.14959825299999999</c:v>
                </c:pt>
                <c:pt idx="1253">
                  <c:v>0.14960701699999998</c:v>
                </c:pt>
                <c:pt idx="1254">
                  <c:v>0.14960764899999998</c:v>
                </c:pt>
                <c:pt idx="1255">
                  <c:v>0.149614422</c:v>
                </c:pt>
                <c:pt idx="1256">
                  <c:v>0.14959546499999998</c:v>
                </c:pt>
                <c:pt idx="1257">
                  <c:v>0.149562468</c:v>
                </c:pt>
                <c:pt idx="1258">
                  <c:v>0.14957215499999998</c:v>
                </c:pt>
                <c:pt idx="1259">
                  <c:v>0.149584989</c:v>
                </c:pt>
                <c:pt idx="1260">
                  <c:v>0.14957003399999999</c:v>
                </c:pt>
                <c:pt idx="1261">
                  <c:v>0.14956861299999999</c:v>
                </c:pt>
                <c:pt idx="1262">
                  <c:v>0.14953760299999999</c:v>
                </c:pt>
                <c:pt idx="1263">
                  <c:v>0.14957652999999999</c:v>
                </c:pt>
                <c:pt idx="1264">
                  <c:v>0.149584261</c:v>
                </c:pt>
                <c:pt idx="1265">
                  <c:v>0.14960717499999998</c:v>
                </c:pt>
                <c:pt idx="1266">
                  <c:v>0.149664836</c:v>
                </c:pt>
                <c:pt idx="1267">
                  <c:v>0.14974748599999999</c:v>
                </c:pt>
                <c:pt idx="1268">
                  <c:v>0.14982226499999998</c:v>
                </c:pt>
                <c:pt idx="1269">
                  <c:v>0.14988692000000001</c:v>
                </c:pt>
                <c:pt idx="1270">
                  <c:v>0.14996757489999998</c:v>
                </c:pt>
                <c:pt idx="1271">
                  <c:v>0.15003792529999999</c:v>
                </c:pt>
                <c:pt idx="1272">
                  <c:v>0.15016369299999999</c:v>
                </c:pt>
                <c:pt idx="1273">
                  <c:v>0.15023281799999999</c:v>
                </c:pt>
                <c:pt idx="1274">
                  <c:v>0.15021722499999998</c:v>
                </c:pt>
                <c:pt idx="1275">
                  <c:v>0.15013826999999999</c:v>
                </c:pt>
                <c:pt idx="1276">
                  <c:v>0.15005594219999999</c:v>
                </c:pt>
                <c:pt idx="1277">
                  <c:v>0.14994404049999999</c:v>
                </c:pt>
                <c:pt idx="1278">
                  <c:v>0.149852821</c:v>
                </c:pt>
                <c:pt idx="1279">
                  <c:v>0.14977611499999999</c:v>
                </c:pt>
                <c:pt idx="1280">
                  <c:v>0.14973404399999998</c:v>
                </c:pt>
                <c:pt idx="1281">
                  <c:v>0.149684171</c:v>
                </c:pt>
                <c:pt idx="1282">
                  <c:v>0.149626863</c:v>
                </c:pt>
                <c:pt idx="1283">
                  <c:v>0.149587202</c:v>
                </c:pt>
                <c:pt idx="1284">
                  <c:v>0.14956021799999999</c:v>
                </c:pt>
                <c:pt idx="1285">
                  <c:v>0.149506844</c:v>
                </c:pt>
                <c:pt idx="1286">
                  <c:v>0.14946990499999999</c:v>
                </c:pt>
                <c:pt idx="1287">
                  <c:v>0.14944903800000001</c:v>
                </c:pt>
                <c:pt idx="1288">
                  <c:v>0.14945135700000001</c:v>
                </c:pt>
                <c:pt idx="1289">
                  <c:v>0.14944790199999999</c:v>
                </c:pt>
                <c:pt idx="1290">
                  <c:v>0.14939158399999999</c:v>
                </c:pt>
                <c:pt idx="1291">
                  <c:v>0.14938347999999999</c:v>
                </c:pt>
                <c:pt idx="1292">
                  <c:v>0.14936569</c:v>
                </c:pt>
                <c:pt idx="1293">
                  <c:v>0.14939604500000001</c:v>
                </c:pt>
                <c:pt idx="1294">
                  <c:v>0.149401117</c:v>
                </c:pt>
                <c:pt idx="1295">
                  <c:v>0.14943630099999999</c:v>
                </c:pt>
                <c:pt idx="1296">
                  <c:v>0.14947892399999999</c:v>
                </c:pt>
                <c:pt idx="1297">
                  <c:v>0.14952548399999999</c:v>
                </c:pt>
                <c:pt idx="1298">
                  <c:v>0.14957103099999999</c:v>
                </c:pt>
                <c:pt idx="1299">
                  <c:v>0.14961096799999998</c:v>
                </c:pt>
                <c:pt idx="1300">
                  <c:v>0.149636991</c:v>
                </c:pt>
                <c:pt idx="1301">
                  <c:v>0.149682437</c:v>
                </c:pt>
                <c:pt idx="1302">
                  <c:v>0.14976606100000001</c:v>
                </c:pt>
                <c:pt idx="1303">
                  <c:v>0.14982179700000001</c:v>
                </c:pt>
                <c:pt idx="1304">
                  <c:v>0.14989388000000001</c:v>
                </c:pt>
                <c:pt idx="1305">
                  <c:v>0.15000743190999999</c:v>
                </c:pt>
                <c:pt idx="1306">
                  <c:v>0.15016776199999998</c:v>
                </c:pt>
                <c:pt idx="1307">
                  <c:v>0.15027750400000001</c:v>
                </c:pt>
                <c:pt idx="1308">
                  <c:v>0.15034460199999999</c:v>
                </c:pt>
                <c:pt idx="1309">
                  <c:v>0.150348962</c:v>
                </c:pt>
                <c:pt idx="1310">
                  <c:v>0.15031278100000001</c:v>
                </c:pt>
                <c:pt idx="1311">
                  <c:v>0.15023192399999999</c:v>
                </c:pt>
                <c:pt idx="1312">
                  <c:v>0.15017942200000001</c:v>
                </c:pt>
                <c:pt idx="1313">
                  <c:v>0.15007171489999999</c:v>
                </c:pt>
                <c:pt idx="1314">
                  <c:v>0.14989596099999999</c:v>
                </c:pt>
                <c:pt idx="1315">
                  <c:v>0.149752629</c:v>
                </c:pt>
                <c:pt idx="1316">
                  <c:v>0.149579252</c:v>
                </c:pt>
                <c:pt idx="1317">
                  <c:v>0.14945451499999998</c:v>
                </c:pt>
                <c:pt idx="1318">
                  <c:v>0.14928446200000001</c:v>
                </c:pt>
                <c:pt idx="1319">
                  <c:v>0.14916502700000001</c:v>
                </c:pt>
                <c:pt idx="1320">
                  <c:v>0.14904647099999999</c:v>
                </c:pt>
                <c:pt idx="1321">
                  <c:v>0.14898999999999998</c:v>
                </c:pt>
                <c:pt idx="1322">
                  <c:v>0.14893000000000001</c:v>
                </c:pt>
                <c:pt idx="1323">
                  <c:v>0.14887</c:v>
                </c:pt>
                <c:pt idx="1324">
                  <c:v>0.14882999999999999</c:v>
                </c:pt>
                <c:pt idx="1325">
                  <c:v>0.14878</c:v>
                </c:pt>
                <c:pt idx="1326">
                  <c:v>0.14868999999999999</c:v>
                </c:pt>
                <c:pt idx="1327">
                  <c:v>0.14859999999999998</c:v>
                </c:pt>
                <c:pt idx="1328">
                  <c:v>0.14851</c:v>
                </c:pt>
                <c:pt idx="1329">
                  <c:v>0.14843000000000001</c:v>
                </c:pt>
                <c:pt idx="1330">
                  <c:v>0.14834</c:v>
                </c:pt>
                <c:pt idx="1331">
                  <c:v>0.14823999999999998</c:v>
                </c:pt>
                <c:pt idx="1332">
                  <c:v>0.14817</c:v>
                </c:pt>
                <c:pt idx="1333">
                  <c:v>0.14813999999999999</c:v>
                </c:pt>
                <c:pt idx="1334">
                  <c:v>0.14817</c:v>
                </c:pt>
                <c:pt idx="1335">
                  <c:v>0.14815999999999999</c:v>
                </c:pt>
                <c:pt idx="1336">
                  <c:v>0.14802999999999999</c:v>
                </c:pt>
                <c:pt idx="1337">
                  <c:v>0.1479</c:v>
                </c:pt>
                <c:pt idx="1338">
                  <c:v>0.14793999999999999</c:v>
                </c:pt>
                <c:pt idx="1339">
                  <c:v>0.14790999999999999</c:v>
                </c:pt>
                <c:pt idx="1340">
                  <c:v>0.14782999999999999</c:v>
                </c:pt>
                <c:pt idx="1341">
                  <c:v>0.14779999999999999</c:v>
                </c:pt>
                <c:pt idx="1342">
                  <c:v>0.14773</c:v>
                </c:pt>
                <c:pt idx="1343">
                  <c:v>0.14765999999999999</c:v>
                </c:pt>
                <c:pt idx="1344">
                  <c:v>0.14765</c:v>
                </c:pt>
                <c:pt idx="1345">
                  <c:v>0.1477</c:v>
                </c:pt>
                <c:pt idx="1346">
                  <c:v>0.14768000000000001</c:v>
                </c:pt>
                <c:pt idx="1347">
                  <c:v>0.14765</c:v>
                </c:pt>
                <c:pt idx="1348">
                  <c:v>0.14757999999999999</c:v>
                </c:pt>
                <c:pt idx="1349">
                  <c:v>0.14749999999999999</c:v>
                </c:pt>
                <c:pt idx="1350">
                  <c:v>0.14742</c:v>
                </c:pt>
                <c:pt idx="1351">
                  <c:v>0.14746999999999999</c:v>
                </c:pt>
                <c:pt idx="1352">
                  <c:v>0.14751</c:v>
                </c:pt>
                <c:pt idx="1353">
                  <c:v>0.14746999999999999</c:v>
                </c:pt>
                <c:pt idx="1354">
                  <c:v>0.14743000000000001</c:v>
                </c:pt>
                <c:pt idx="1355">
                  <c:v>0.14742</c:v>
                </c:pt>
                <c:pt idx="1356">
                  <c:v>0.14740999999999999</c:v>
                </c:pt>
                <c:pt idx="1357">
                  <c:v>0.14742</c:v>
                </c:pt>
                <c:pt idx="1358">
                  <c:v>0.14740999999999999</c:v>
                </c:pt>
                <c:pt idx="1359">
                  <c:v>0.1474</c:v>
                </c:pt>
                <c:pt idx="1360">
                  <c:v>0.14746000000000001</c:v>
                </c:pt>
                <c:pt idx="1361">
                  <c:v>0.14745</c:v>
                </c:pt>
                <c:pt idx="1362">
                  <c:v>0.14745</c:v>
                </c:pt>
                <c:pt idx="1363">
                  <c:v>0.14743000000000001</c:v>
                </c:pt>
                <c:pt idx="1364">
                  <c:v>0.14742</c:v>
                </c:pt>
                <c:pt idx="1365">
                  <c:v>0.14734</c:v>
                </c:pt>
                <c:pt idx="1366">
                  <c:v>0.14734</c:v>
                </c:pt>
                <c:pt idx="1367">
                  <c:v>0.14732000000000001</c:v>
                </c:pt>
                <c:pt idx="1368">
                  <c:v>0.14735999999999999</c:v>
                </c:pt>
                <c:pt idx="1369">
                  <c:v>0.14745</c:v>
                </c:pt>
                <c:pt idx="1370">
                  <c:v>0.14746000000000001</c:v>
                </c:pt>
                <c:pt idx="1371">
                  <c:v>0.14742</c:v>
                </c:pt>
                <c:pt idx="1372">
                  <c:v>0.14743000000000001</c:v>
                </c:pt>
                <c:pt idx="1373">
                  <c:v>0.14745</c:v>
                </c:pt>
                <c:pt idx="1374">
                  <c:v>0.14743999999999999</c:v>
                </c:pt>
                <c:pt idx="1375">
                  <c:v>0.1474</c:v>
                </c:pt>
                <c:pt idx="1376">
                  <c:v>0.14746000000000001</c:v>
                </c:pt>
                <c:pt idx="1377">
                  <c:v>0.14752999999999999</c:v>
                </c:pt>
                <c:pt idx="1378">
                  <c:v>0.14745</c:v>
                </c:pt>
                <c:pt idx="1379">
                  <c:v>0.1474</c:v>
                </c:pt>
                <c:pt idx="1380">
                  <c:v>0.14743999999999999</c:v>
                </c:pt>
                <c:pt idx="1381">
                  <c:v>0.14751999999999998</c:v>
                </c:pt>
                <c:pt idx="1382">
                  <c:v>0.14751</c:v>
                </c:pt>
                <c:pt idx="1383">
                  <c:v>0.14746999999999999</c:v>
                </c:pt>
                <c:pt idx="1384">
                  <c:v>0.14745</c:v>
                </c:pt>
                <c:pt idx="1385">
                  <c:v>0.14748999999999998</c:v>
                </c:pt>
                <c:pt idx="1386">
                  <c:v>0.14751</c:v>
                </c:pt>
                <c:pt idx="1387">
                  <c:v>0.14748999999999998</c:v>
                </c:pt>
                <c:pt idx="1388">
                  <c:v>0.14749999999999999</c:v>
                </c:pt>
                <c:pt idx="1389">
                  <c:v>0.14748999999999998</c:v>
                </c:pt>
                <c:pt idx="1390">
                  <c:v>0.14749999999999999</c:v>
                </c:pt>
                <c:pt idx="1391">
                  <c:v>0.14748999999999998</c:v>
                </c:pt>
                <c:pt idx="1392">
                  <c:v>0.14754999999999999</c:v>
                </c:pt>
                <c:pt idx="1393">
                  <c:v>0.14759</c:v>
                </c:pt>
                <c:pt idx="1394">
                  <c:v>0.14756</c:v>
                </c:pt>
                <c:pt idx="1395">
                  <c:v>0.14759999999999998</c:v>
                </c:pt>
                <c:pt idx="1396">
                  <c:v>0.14767</c:v>
                </c:pt>
                <c:pt idx="1397">
                  <c:v>0.14762</c:v>
                </c:pt>
                <c:pt idx="1398">
                  <c:v>0.14759</c:v>
                </c:pt>
                <c:pt idx="1399">
                  <c:v>0.14759</c:v>
                </c:pt>
                <c:pt idx="1400">
                  <c:v>0.14759999999999998</c:v>
                </c:pt>
                <c:pt idx="1401">
                  <c:v>0.14760999999999999</c:v>
                </c:pt>
                <c:pt idx="1402">
                  <c:v>0.14762999999999998</c:v>
                </c:pt>
                <c:pt idx="1403">
                  <c:v>0.14771000000000001</c:v>
                </c:pt>
                <c:pt idx="1404">
                  <c:v>0.14771999999999999</c:v>
                </c:pt>
                <c:pt idx="1405">
                  <c:v>0.14773999999999998</c:v>
                </c:pt>
                <c:pt idx="1406">
                  <c:v>0.14779999999999999</c:v>
                </c:pt>
                <c:pt idx="1407">
                  <c:v>0.14779</c:v>
                </c:pt>
                <c:pt idx="1408">
                  <c:v>0.14776999999999998</c:v>
                </c:pt>
                <c:pt idx="1409">
                  <c:v>0.14784</c:v>
                </c:pt>
                <c:pt idx="1410">
                  <c:v>0.14790999999999999</c:v>
                </c:pt>
                <c:pt idx="1411">
                  <c:v>0.14793000000000001</c:v>
                </c:pt>
                <c:pt idx="1412">
                  <c:v>0.14795999999999998</c:v>
                </c:pt>
                <c:pt idx="1413">
                  <c:v>0.14804999999999999</c:v>
                </c:pt>
                <c:pt idx="1414">
                  <c:v>0.14809</c:v>
                </c:pt>
                <c:pt idx="1415">
                  <c:v>0.14812</c:v>
                </c:pt>
                <c:pt idx="1416">
                  <c:v>0.14813999999999999</c:v>
                </c:pt>
                <c:pt idx="1417">
                  <c:v>0.14823</c:v>
                </c:pt>
                <c:pt idx="1418">
                  <c:v>0.14828</c:v>
                </c:pt>
                <c:pt idx="1419">
                  <c:v>0.14829000000000001</c:v>
                </c:pt>
                <c:pt idx="1420">
                  <c:v>0.14834999999999998</c:v>
                </c:pt>
                <c:pt idx="1421">
                  <c:v>0.14843000000000001</c:v>
                </c:pt>
                <c:pt idx="1422">
                  <c:v>0.14845</c:v>
                </c:pt>
                <c:pt idx="1423">
                  <c:v>0.14849999999999999</c:v>
                </c:pt>
                <c:pt idx="1424">
                  <c:v>0.14859999999999998</c:v>
                </c:pt>
                <c:pt idx="1425">
                  <c:v>0.14865999999999999</c:v>
                </c:pt>
                <c:pt idx="1426">
                  <c:v>0.14870999999999998</c:v>
                </c:pt>
                <c:pt idx="1427">
                  <c:v>0.14876</c:v>
                </c:pt>
                <c:pt idx="1428">
                  <c:v>0.14881</c:v>
                </c:pt>
                <c:pt idx="1429">
                  <c:v>0.14884999999999998</c:v>
                </c:pt>
                <c:pt idx="1430">
                  <c:v>0.14901140399999999</c:v>
                </c:pt>
                <c:pt idx="1431">
                  <c:v>0.149121172</c:v>
                </c:pt>
                <c:pt idx="1432">
                  <c:v>0.149122068</c:v>
                </c:pt>
                <c:pt idx="1433">
                  <c:v>0.14918063400000001</c:v>
                </c:pt>
                <c:pt idx="1434">
                  <c:v>0.14930190899999998</c:v>
                </c:pt>
                <c:pt idx="1435">
                  <c:v>0.149433021</c:v>
                </c:pt>
                <c:pt idx="1436">
                  <c:v>0.149547393</c:v>
                </c:pt>
                <c:pt idx="1437">
                  <c:v>0.14967846499999998</c:v>
                </c:pt>
                <c:pt idx="1438">
                  <c:v>0.149766966</c:v>
                </c:pt>
                <c:pt idx="1439">
                  <c:v>0.14987033899999999</c:v>
                </c:pt>
                <c:pt idx="1440">
                  <c:v>0.15</c:v>
                </c:pt>
                <c:pt idx="1441">
                  <c:v>0.15014670399999999</c:v>
                </c:pt>
                <c:pt idx="1442">
                  <c:v>0.15028190699999999</c:v>
                </c:pt>
                <c:pt idx="1443">
                  <c:v>0.15049817099999999</c:v>
                </c:pt>
                <c:pt idx="1444">
                  <c:v>0.15064720400000001</c:v>
                </c:pt>
                <c:pt idx="1445">
                  <c:v>0.15085801799999998</c:v>
                </c:pt>
                <c:pt idx="1446">
                  <c:v>0.15109</c:v>
                </c:pt>
                <c:pt idx="1447">
                  <c:v>0.15129000000000001</c:v>
                </c:pt>
                <c:pt idx="1448">
                  <c:v>0.15151000000000001</c:v>
                </c:pt>
                <c:pt idx="1449">
                  <c:v>0.15171999999999999</c:v>
                </c:pt>
                <c:pt idx="1450">
                  <c:v>0.15190999999999999</c:v>
                </c:pt>
                <c:pt idx="1451">
                  <c:v>0.15215000000000001</c:v>
                </c:pt>
                <c:pt idx="1452">
                  <c:v>0.15240000000000001</c:v>
                </c:pt>
                <c:pt idx="1453">
                  <c:v>0.15265000000000001</c:v>
                </c:pt>
                <c:pt idx="1454">
                  <c:v>0.15292999999999998</c:v>
                </c:pt>
                <c:pt idx="1455">
                  <c:v>0.15317</c:v>
                </c:pt>
                <c:pt idx="1456">
                  <c:v>0.15336</c:v>
                </c:pt>
                <c:pt idx="1457">
                  <c:v>0.15348000000000001</c:v>
                </c:pt>
                <c:pt idx="1458">
                  <c:v>0.1537</c:v>
                </c:pt>
                <c:pt idx="1459">
                  <c:v>0.15397</c:v>
                </c:pt>
                <c:pt idx="1460">
                  <c:v>0.15420999999999999</c:v>
                </c:pt>
                <c:pt idx="1461">
                  <c:v>0.15443999999999999</c:v>
                </c:pt>
                <c:pt idx="1462">
                  <c:v>0.15461</c:v>
                </c:pt>
                <c:pt idx="1463">
                  <c:v>0.15483</c:v>
                </c:pt>
                <c:pt idx="1464">
                  <c:v>0.15514</c:v>
                </c:pt>
                <c:pt idx="1465">
                  <c:v>0.15542999999999998</c:v>
                </c:pt>
                <c:pt idx="1466">
                  <c:v>0.15567999999999999</c:v>
                </c:pt>
                <c:pt idx="1467">
                  <c:v>0.15595000000000001</c:v>
                </c:pt>
                <c:pt idx="1468">
                  <c:v>0.15620000000000001</c:v>
                </c:pt>
                <c:pt idx="1469">
                  <c:v>0.15644</c:v>
                </c:pt>
                <c:pt idx="1470">
                  <c:v>0.15667999999999999</c:v>
                </c:pt>
                <c:pt idx="1471">
                  <c:v>0.15695000000000001</c:v>
                </c:pt>
                <c:pt idx="1472">
                  <c:v>0.15722999999999998</c:v>
                </c:pt>
                <c:pt idx="1473">
                  <c:v>0.15751999999999999</c:v>
                </c:pt>
                <c:pt idx="1474">
                  <c:v>0.15775</c:v>
                </c:pt>
                <c:pt idx="1475">
                  <c:v>0.15798999999999999</c:v>
                </c:pt>
                <c:pt idx="1476">
                  <c:v>0.15825999999999998</c:v>
                </c:pt>
                <c:pt idx="1477">
                  <c:v>0.15853999999999999</c:v>
                </c:pt>
                <c:pt idx="1478">
                  <c:v>0.15876999999999999</c:v>
                </c:pt>
                <c:pt idx="1479">
                  <c:v>0.15898999999999999</c:v>
                </c:pt>
                <c:pt idx="1480">
                  <c:v>0.15919</c:v>
                </c:pt>
                <c:pt idx="1481">
                  <c:v>0.15937999999999999</c:v>
                </c:pt>
                <c:pt idx="1482">
                  <c:v>0.15966</c:v>
                </c:pt>
                <c:pt idx="1483">
                  <c:v>0.15991</c:v>
                </c:pt>
                <c:pt idx="1484">
                  <c:v>0.16008</c:v>
                </c:pt>
                <c:pt idx="1485">
                  <c:v>0.16025</c:v>
                </c:pt>
                <c:pt idx="1486">
                  <c:v>0.16044999999999998</c:v>
                </c:pt>
                <c:pt idx="1487">
                  <c:v>0.16064000000000001</c:v>
                </c:pt>
                <c:pt idx="1488">
                  <c:v>0.16081000000000001</c:v>
                </c:pt>
                <c:pt idx="1489">
                  <c:v>0.16095999999999999</c:v>
                </c:pt>
                <c:pt idx="1490">
                  <c:v>0.16116999999999998</c:v>
                </c:pt>
                <c:pt idx="1491">
                  <c:v>0.16133999999999998</c:v>
                </c:pt>
                <c:pt idx="1492">
                  <c:v>0.16155</c:v>
                </c:pt>
                <c:pt idx="1493">
                  <c:v>0.16177</c:v>
                </c:pt>
                <c:pt idx="1494">
                  <c:v>0.16197999999999999</c:v>
                </c:pt>
                <c:pt idx="1495">
                  <c:v>0.16213</c:v>
                </c:pt>
                <c:pt idx="1496">
                  <c:v>0.1623</c:v>
                </c:pt>
                <c:pt idx="1497">
                  <c:v>0.16253000000000001</c:v>
                </c:pt>
                <c:pt idx="1498">
                  <c:v>0.16278999999999999</c:v>
                </c:pt>
                <c:pt idx="1499">
                  <c:v>0.16302</c:v>
                </c:pt>
                <c:pt idx="1500">
                  <c:v>0.16322999999999999</c:v>
                </c:pt>
                <c:pt idx="1501">
                  <c:v>0.16347</c:v>
                </c:pt>
                <c:pt idx="1502">
                  <c:v>0.16372</c:v>
                </c:pt>
                <c:pt idx="1503">
                  <c:v>0.16400000000000001</c:v>
                </c:pt>
                <c:pt idx="1504">
                  <c:v>0.16425999999999999</c:v>
                </c:pt>
                <c:pt idx="1505">
                  <c:v>0.16458999999999999</c:v>
                </c:pt>
                <c:pt idx="1506">
                  <c:v>0.16491</c:v>
                </c:pt>
                <c:pt idx="1507">
                  <c:v>0.16528999999999999</c:v>
                </c:pt>
                <c:pt idx="1508">
                  <c:v>0.16566999999999998</c:v>
                </c:pt>
                <c:pt idx="1509">
                  <c:v>0.16608999999999999</c:v>
                </c:pt>
                <c:pt idx="1510">
                  <c:v>0.16647999999999999</c:v>
                </c:pt>
                <c:pt idx="1511">
                  <c:v>0.16689999999999999</c:v>
                </c:pt>
                <c:pt idx="1512">
                  <c:v>0.16732</c:v>
                </c:pt>
                <c:pt idx="1513">
                  <c:v>0.16777999999999998</c:v>
                </c:pt>
                <c:pt idx="1514">
                  <c:v>0.16825999999999999</c:v>
                </c:pt>
                <c:pt idx="1515">
                  <c:v>0.16869000000000001</c:v>
                </c:pt>
                <c:pt idx="1516">
                  <c:v>0.16921</c:v>
                </c:pt>
                <c:pt idx="1517">
                  <c:v>0.16971999999999998</c:v>
                </c:pt>
                <c:pt idx="1518">
                  <c:v>0.17024</c:v>
                </c:pt>
                <c:pt idx="1519">
                  <c:v>0.17080000000000001</c:v>
                </c:pt>
                <c:pt idx="1520">
                  <c:v>0.1714</c:v>
                </c:pt>
                <c:pt idx="1521">
                  <c:v>0.17202000000000001</c:v>
                </c:pt>
                <c:pt idx="1522">
                  <c:v>0.17265</c:v>
                </c:pt>
                <c:pt idx="1523">
                  <c:v>0.17332</c:v>
                </c:pt>
                <c:pt idx="1524">
                  <c:v>0.17396999999999999</c:v>
                </c:pt>
                <c:pt idx="1525">
                  <c:v>0.17460999999999999</c:v>
                </c:pt>
                <c:pt idx="1526">
                  <c:v>0.17535999999999999</c:v>
                </c:pt>
                <c:pt idx="1527">
                  <c:v>0.17607</c:v>
                </c:pt>
                <c:pt idx="1528">
                  <c:v>0.17682</c:v>
                </c:pt>
                <c:pt idx="1529">
                  <c:v>0.17763999999999999</c:v>
                </c:pt>
                <c:pt idx="1530">
                  <c:v>0.17838999999999999</c:v>
                </c:pt>
                <c:pt idx="1531">
                  <c:v>0.17907000000000001</c:v>
                </c:pt>
                <c:pt idx="1532">
                  <c:v>0.17988999999999999</c:v>
                </c:pt>
                <c:pt idx="1533">
                  <c:v>0.18084</c:v>
                </c:pt>
                <c:pt idx="1534">
                  <c:v>0.18176999999999999</c:v>
                </c:pt>
                <c:pt idx="1535">
                  <c:v>0.18268000000000001</c:v>
                </c:pt>
                <c:pt idx="1536">
                  <c:v>0.18359</c:v>
                </c:pt>
                <c:pt idx="1537">
                  <c:v>0.18447</c:v>
                </c:pt>
                <c:pt idx="1538">
                  <c:v>0.18534999999999999</c:v>
                </c:pt>
                <c:pt idx="1539">
                  <c:v>0.18631</c:v>
                </c:pt>
                <c:pt idx="1540">
                  <c:v>0.18728999999999998</c:v>
                </c:pt>
                <c:pt idx="1541">
                  <c:v>0.18828</c:v>
                </c:pt>
                <c:pt idx="1542">
                  <c:v>0.18920999999999999</c:v>
                </c:pt>
                <c:pt idx="1543">
                  <c:v>0.19017999999999999</c:v>
                </c:pt>
                <c:pt idx="1544">
                  <c:v>0.19114999999999999</c:v>
                </c:pt>
                <c:pt idx="1545">
                  <c:v>0.19203999999999999</c:v>
                </c:pt>
                <c:pt idx="1546">
                  <c:v>0.19289000000000001</c:v>
                </c:pt>
                <c:pt idx="1547">
                  <c:v>0.1938</c:v>
                </c:pt>
                <c:pt idx="1548">
                  <c:v>0.19461999999999999</c:v>
                </c:pt>
                <c:pt idx="1549">
                  <c:v>0.19541999999999998</c:v>
                </c:pt>
                <c:pt idx="1550">
                  <c:v>0.19622000000000001</c:v>
                </c:pt>
                <c:pt idx="1551">
                  <c:v>0.19692999999999999</c:v>
                </c:pt>
                <c:pt idx="1552">
                  <c:v>0.19761000000000001</c:v>
                </c:pt>
                <c:pt idx="1553">
                  <c:v>0.19822000000000001</c:v>
                </c:pt>
                <c:pt idx="1554">
                  <c:v>0.19889999999999999</c:v>
                </c:pt>
                <c:pt idx="1555">
                  <c:v>0.19957</c:v>
                </c:pt>
                <c:pt idx="1556">
                  <c:v>0.20022000000000001</c:v>
                </c:pt>
                <c:pt idx="1557">
                  <c:v>0.20075999999999999</c:v>
                </c:pt>
                <c:pt idx="1558">
                  <c:v>0.20125999999999999</c:v>
                </c:pt>
                <c:pt idx="1559">
                  <c:v>0.20174999999999998</c:v>
                </c:pt>
                <c:pt idx="1560">
                  <c:v>0.20216999999999999</c:v>
                </c:pt>
                <c:pt idx="1561">
                  <c:v>0.20261999999999999</c:v>
                </c:pt>
                <c:pt idx="1562">
                  <c:v>0.20310999999999998</c:v>
                </c:pt>
                <c:pt idx="1563">
                  <c:v>0.20357</c:v>
                </c:pt>
                <c:pt idx="1564">
                  <c:v>0.20387</c:v>
                </c:pt>
                <c:pt idx="1565">
                  <c:v>0.20413999999999999</c:v>
                </c:pt>
                <c:pt idx="1566">
                  <c:v>0.20444999999999999</c:v>
                </c:pt>
                <c:pt idx="1567">
                  <c:v>0.20466999999999999</c:v>
                </c:pt>
                <c:pt idx="1568">
                  <c:v>0.20488000000000001</c:v>
                </c:pt>
                <c:pt idx="1569">
                  <c:v>0.20512</c:v>
                </c:pt>
                <c:pt idx="1570">
                  <c:v>0.20532</c:v>
                </c:pt>
                <c:pt idx="1571">
                  <c:v>0.20549000000000001</c:v>
                </c:pt>
                <c:pt idx="1572">
                  <c:v>0.2056</c:v>
                </c:pt>
                <c:pt idx="1573">
                  <c:v>0.20563999999999999</c:v>
                </c:pt>
                <c:pt idx="1574">
                  <c:v>0.20568999999999998</c:v>
                </c:pt>
                <c:pt idx="1575">
                  <c:v>0.20566999999999999</c:v>
                </c:pt>
                <c:pt idx="1576">
                  <c:v>0.20566000000000001</c:v>
                </c:pt>
                <c:pt idx="1577">
                  <c:v>0.20560999999999999</c:v>
                </c:pt>
                <c:pt idx="1578">
                  <c:v>0.20551</c:v>
                </c:pt>
                <c:pt idx="1579">
                  <c:v>0.20538999999999999</c:v>
                </c:pt>
                <c:pt idx="1580">
                  <c:v>0.20524999999999999</c:v>
                </c:pt>
                <c:pt idx="1581">
                  <c:v>0.20505999999999999</c:v>
                </c:pt>
                <c:pt idx="1582">
                  <c:v>0.20480999999999999</c:v>
                </c:pt>
                <c:pt idx="1583">
                  <c:v>0.20448</c:v>
                </c:pt>
                <c:pt idx="1584">
                  <c:v>0.20421999999999998</c:v>
                </c:pt>
                <c:pt idx="1585">
                  <c:v>0.20391999999999999</c:v>
                </c:pt>
                <c:pt idx="1586">
                  <c:v>0.20355999999999999</c:v>
                </c:pt>
                <c:pt idx="1587">
                  <c:v>0.20327999999999999</c:v>
                </c:pt>
                <c:pt idx="1588">
                  <c:v>0.20296999999999998</c:v>
                </c:pt>
                <c:pt idx="1589">
                  <c:v>0.20260999999999998</c:v>
                </c:pt>
                <c:pt idx="1590">
                  <c:v>0.20222000000000001</c:v>
                </c:pt>
                <c:pt idx="1591">
                  <c:v>0.20182</c:v>
                </c:pt>
                <c:pt idx="1592">
                  <c:v>0.20140999999999998</c:v>
                </c:pt>
                <c:pt idx="1593">
                  <c:v>0.20107</c:v>
                </c:pt>
                <c:pt idx="1594">
                  <c:v>0.20066999999999999</c:v>
                </c:pt>
                <c:pt idx="1595">
                  <c:v>0.20019999999999999</c:v>
                </c:pt>
                <c:pt idx="1596">
                  <c:v>0.19977999999999999</c:v>
                </c:pt>
                <c:pt idx="1597">
                  <c:v>0.19938</c:v>
                </c:pt>
                <c:pt idx="1598">
                  <c:v>0.19893</c:v>
                </c:pt>
                <c:pt idx="1599">
                  <c:v>0.19855</c:v>
                </c:pt>
                <c:pt idx="1600">
                  <c:v>0.19813999999999998</c:v>
                </c:pt>
                <c:pt idx="1601">
                  <c:v>0.19772999999999999</c:v>
                </c:pt>
                <c:pt idx="1602">
                  <c:v>0.19728000000000001</c:v>
                </c:pt>
                <c:pt idx="1603">
                  <c:v>0.19680999999999998</c:v>
                </c:pt>
                <c:pt idx="1604">
                  <c:v>0.19631999999999999</c:v>
                </c:pt>
                <c:pt idx="1605">
                  <c:v>0.19583999999999999</c:v>
                </c:pt>
                <c:pt idx="1606">
                  <c:v>0.19538</c:v>
                </c:pt>
                <c:pt idx="1607">
                  <c:v>0.19491999999999998</c:v>
                </c:pt>
                <c:pt idx="1608">
                  <c:v>0.19447999999999999</c:v>
                </c:pt>
                <c:pt idx="1609">
                  <c:v>0.19400999999999999</c:v>
                </c:pt>
                <c:pt idx="1610">
                  <c:v>0.19355</c:v>
                </c:pt>
                <c:pt idx="1611">
                  <c:v>0.19308</c:v>
                </c:pt>
                <c:pt idx="1612">
                  <c:v>0.19259999999999999</c:v>
                </c:pt>
                <c:pt idx="1613">
                  <c:v>0.19208</c:v>
                </c:pt>
                <c:pt idx="1614">
                  <c:v>0.19153999999999999</c:v>
                </c:pt>
                <c:pt idx="1615">
                  <c:v>0.19102</c:v>
                </c:pt>
                <c:pt idx="1616">
                  <c:v>0.1905</c:v>
                </c:pt>
                <c:pt idx="1617">
                  <c:v>0.18997999999999998</c:v>
                </c:pt>
                <c:pt idx="1618">
                  <c:v>0.18939999999999999</c:v>
                </c:pt>
                <c:pt idx="1619">
                  <c:v>0.18881999999999999</c:v>
                </c:pt>
                <c:pt idx="1620">
                  <c:v>0.18826999999999999</c:v>
                </c:pt>
                <c:pt idx="1621">
                  <c:v>0.18773000000000001</c:v>
                </c:pt>
                <c:pt idx="1622">
                  <c:v>0.18723000000000001</c:v>
                </c:pt>
                <c:pt idx="1623">
                  <c:v>0.18668999999999999</c:v>
                </c:pt>
                <c:pt idx="1624">
                  <c:v>0.18617</c:v>
                </c:pt>
                <c:pt idx="1625">
                  <c:v>0.18559999999999999</c:v>
                </c:pt>
                <c:pt idx="1626">
                  <c:v>0.18504999999999999</c:v>
                </c:pt>
                <c:pt idx="1627">
                  <c:v>0.18453</c:v>
                </c:pt>
                <c:pt idx="1628">
                  <c:v>0.18396999999999999</c:v>
                </c:pt>
                <c:pt idx="1629">
                  <c:v>0.18343999999999999</c:v>
                </c:pt>
                <c:pt idx="1630">
                  <c:v>0.18293999999999999</c:v>
                </c:pt>
                <c:pt idx="1631">
                  <c:v>0.18231</c:v>
                </c:pt>
                <c:pt idx="1632">
                  <c:v>0.18168999999999999</c:v>
                </c:pt>
                <c:pt idx="1633">
                  <c:v>0.18112</c:v>
                </c:pt>
                <c:pt idx="1634">
                  <c:v>0.18056</c:v>
                </c:pt>
                <c:pt idx="1635">
                  <c:v>0.17996000000000001</c:v>
                </c:pt>
                <c:pt idx="1636">
                  <c:v>0.17935000000000001</c:v>
                </c:pt>
                <c:pt idx="1637">
                  <c:v>0.17876</c:v>
                </c:pt>
                <c:pt idx="1638">
                  <c:v>0.17824999999999999</c:v>
                </c:pt>
                <c:pt idx="1639">
                  <c:v>0.17763999999999999</c:v>
                </c:pt>
                <c:pt idx="1640">
                  <c:v>0.17698</c:v>
                </c:pt>
                <c:pt idx="1641">
                  <c:v>0.1764</c:v>
                </c:pt>
                <c:pt idx="1642">
                  <c:v>0.17582</c:v>
                </c:pt>
                <c:pt idx="1643">
                  <c:v>0.17515999999999998</c:v>
                </c:pt>
                <c:pt idx="1644">
                  <c:v>0.17454999999999998</c:v>
                </c:pt>
                <c:pt idx="1645">
                  <c:v>0.17399999999999999</c:v>
                </c:pt>
                <c:pt idx="1646">
                  <c:v>0.17341000000000001</c:v>
                </c:pt>
                <c:pt idx="1647">
                  <c:v>0.17263999999999999</c:v>
                </c:pt>
                <c:pt idx="1648">
                  <c:v>0.17182999999999998</c:v>
                </c:pt>
                <c:pt idx="1649">
                  <c:v>0.17118</c:v>
                </c:pt>
                <c:pt idx="1650">
                  <c:v>0.17049</c:v>
                </c:pt>
                <c:pt idx="1651">
                  <c:v>0.16975999999999999</c:v>
                </c:pt>
                <c:pt idx="1652">
                  <c:v>0.16904</c:v>
                </c:pt>
                <c:pt idx="1653">
                  <c:v>0.16821999999999998</c:v>
                </c:pt>
                <c:pt idx="1654">
                  <c:v>0.16736999999999999</c:v>
                </c:pt>
                <c:pt idx="1655">
                  <c:v>0.16669</c:v>
                </c:pt>
                <c:pt idx="1656">
                  <c:v>0.16600999999999999</c:v>
                </c:pt>
                <c:pt idx="1657">
                  <c:v>0.16519</c:v>
                </c:pt>
                <c:pt idx="1658">
                  <c:v>0.16436999999999999</c:v>
                </c:pt>
                <c:pt idx="1659">
                  <c:v>0.16366</c:v>
                </c:pt>
                <c:pt idx="1660">
                  <c:v>0.16289999999999999</c:v>
                </c:pt>
                <c:pt idx="1661">
                  <c:v>0.16216</c:v>
                </c:pt>
                <c:pt idx="1662">
                  <c:v>0.16147</c:v>
                </c:pt>
                <c:pt idx="1663">
                  <c:v>0.16073999999999999</c:v>
                </c:pt>
                <c:pt idx="1664">
                  <c:v>0.16003999999999999</c:v>
                </c:pt>
                <c:pt idx="1665">
                  <c:v>0.15942999999999999</c:v>
                </c:pt>
                <c:pt idx="1666">
                  <c:v>0.15881999999999999</c:v>
                </c:pt>
                <c:pt idx="1667">
                  <c:v>0.15817000000000001</c:v>
                </c:pt>
                <c:pt idx="1668">
                  <c:v>0.15753</c:v>
                </c:pt>
                <c:pt idx="1669">
                  <c:v>0.15687999999999999</c:v>
                </c:pt>
                <c:pt idx="1670">
                  <c:v>0.15628</c:v>
                </c:pt>
                <c:pt idx="1671">
                  <c:v>0.15564999999999998</c:v>
                </c:pt>
                <c:pt idx="1672">
                  <c:v>0.15500999999999998</c:v>
                </c:pt>
                <c:pt idx="1673">
                  <c:v>0.15440999999999999</c:v>
                </c:pt>
                <c:pt idx="1674">
                  <c:v>0.15393999999999999</c:v>
                </c:pt>
                <c:pt idx="1675">
                  <c:v>0.15348000000000001</c:v>
                </c:pt>
                <c:pt idx="1676">
                  <c:v>0.153</c:v>
                </c:pt>
                <c:pt idx="1677">
                  <c:v>0.15251000000000001</c:v>
                </c:pt>
                <c:pt idx="1678">
                  <c:v>0.15201999999999999</c:v>
                </c:pt>
                <c:pt idx="1679">
                  <c:v>0.15167</c:v>
                </c:pt>
                <c:pt idx="1680">
                  <c:v>0.15132999999999999</c:v>
                </c:pt>
                <c:pt idx="1681">
                  <c:v>0.15089788599999998</c:v>
                </c:pt>
                <c:pt idx="1682">
                  <c:v>0.15051861899999999</c:v>
                </c:pt>
                <c:pt idx="1683">
                  <c:v>0.15017807599999999</c:v>
                </c:pt>
                <c:pt idx="1684">
                  <c:v>0.149745037</c:v>
                </c:pt>
                <c:pt idx="1685">
                  <c:v>0.14944107300000001</c:v>
                </c:pt>
                <c:pt idx="1686">
                  <c:v>0.14918052600000001</c:v>
                </c:pt>
                <c:pt idx="1687">
                  <c:v>0.14887999999999998</c:v>
                </c:pt>
                <c:pt idx="1688">
                  <c:v>0.14868000000000001</c:v>
                </c:pt>
                <c:pt idx="1689">
                  <c:v>0.14851</c:v>
                </c:pt>
                <c:pt idx="1690">
                  <c:v>0.14828</c:v>
                </c:pt>
                <c:pt idx="1691">
                  <c:v>0.14799999999999999</c:v>
                </c:pt>
                <c:pt idx="1692">
                  <c:v>0.14776999999999998</c:v>
                </c:pt>
                <c:pt idx="1693">
                  <c:v>0.14751999999999998</c:v>
                </c:pt>
                <c:pt idx="1694">
                  <c:v>0.14729</c:v>
                </c:pt>
                <c:pt idx="1695">
                  <c:v>0.14715999999999999</c:v>
                </c:pt>
                <c:pt idx="1696">
                  <c:v>0.14698</c:v>
                </c:pt>
                <c:pt idx="1697">
                  <c:v>0.14682999999999999</c:v>
                </c:pt>
                <c:pt idx="1698">
                  <c:v>0.14674999999999999</c:v>
                </c:pt>
                <c:pt idx="1699">
                  <c:v>0.14665999999999998</c:v>
                </c:pt>
                <c:pt idx="1700">
                  <c:v>0.14660999999999999</c:v>
                </c:pt>
                <c:pt idx="1701">
                  <c:v>0.14643999999999999</c:v>
                </c:pt>
                <c:pt idx="1702">
                  <c:v>0.14631</c:v>
                </c:pt>
                <c:pt idx="1703">
                  <c:v>0.14626</c:v>
                </c:pt>
                <c:pt idx="1704">
                  <c:v>0.14623</c:v>
                </c:pt>
                <c:pt idx="1705">
                  <c:v>0.14612999999999998</c:v>
                </c:pt>
                <c:pt idx="1706">
                  <c:v>0.14602999999999999</c:v>
                </c:pt>
                <c:pt idx="1707">
                  <c:v>0.14591999999999999</c:v>
                </c:pt>
                <c:pt idx="1708">
                  <c:v>0.14582999999999999</c:v>
                </c:pt>
                <c:pt idx="1709">
                  <c:v>0.14573</c:v>
                </c:pt>
                <c:pt idx="1710">
                  <c:v>0.14557999999999999</c:v>
                </c:pt>
                <c:pt idx="1711">
                  <c:v>0.14543999999999999</c:v>
                </c:pt>
                <c:pt idx="1712">
                  <c:v>0.14537</c:v>
                </c:pt>
                <c:pt idx="1713">
                  <c:v>0.14543</c:v>
                </c:pt>
                <c:pt idx="1714">
                  <c:v>0.14543</c:v>
                </c:pt>
                <c:pt idx="1715">
                  <c:v>0.14538999999999999</c:v>
                </c:pt>
                <c:pt idx="1716">
                  <c:v>0.14532</c:v>
                </c:pt>
                <c:pt idx="1717">
                  <c:v>0.14532</c:v>
                </c:pt>
                <c:pt idx="1718">
                  <c:v>0.14537999999999998</c:v>
                </c:pt>
                <c:pt idx="1719">
                  <c:v>0.14546999999999999</c:v>
                </c:pt>
                <c:pt idx="1720">
                  <c:v>0.14551</c:v>
                </c:pt>
                <c:pt idx="1721">
                  <c:v>0.14546999999999999</c:v>
                </c:pt>
                <c:pt idx="1722">
                  <c:v>0.14543999999999999</c:v>
                </c:pt>
                <c:pt idx="1723">
                  <c:v>0.14545</c:v>
                </c:pt>
                <c:pt idx="1724">
                  <c:v>0.14537999999999998</c:v>
                </c:pt>
                <c:pt idx="1725">
                  <c:v>0.14532</c:v>
                </c:pt>
                <c:pt idx="1726">
                  <c:v>0.14521999999999999</c:v>
                </c:pt>
                <c:pt idx="1727">
                  <c:v>0.14516999999999999</c:v>
                </c:pt>
                <c:pt idx="1728">
                  <c:v>0.14521999999999999</c:v>
                </c:pt>
                <c:pt idx="1729">
                  <c:v>0.14524999999999999</c:v>
                </c:pt>
                <c:pt idx="1730">
                  <c:v>0.14510000000000001</c:v>
                </c:pt>
                <c:pt idx="1731">
                  <c:v>0.14513999999999999</c:v>
                </c:pt>
                <c:pt idx="1732">
                  <c:v>0.14532999999999999</c:v>
                </c:pt>
                <c:pt idx="1733">
                  <c:v>0.14541999999999999</c:v>
                </c:pt>
                <c:pt idx="1734">
                  <c:v>0.14560000000000001</c:v>
                </c:pt>
                <c:pt idx="1735">
                  <c:v>0.14587</c:v>
                </c:pt>
                <c:pt idx="1736">
                  <c:v>0.14607000000000001</c:v>
                </c:pt>
                <c:pt idx="1737">
                  <c:v>0.14618</c:v>
                </c:pt>
                <c:pt idx="1738">
                  <c:v>0.14635999999999999</c:v>
                </c:pt>
                <c:pt idx="1739">
                  <c:v>0.14643999999999999</c:v>
                </c:pt>
                <c:pt idx="1740">
                  <c:v>0.14643999999999999</c:v>
                </c:pt>
                <c:pt idx="1741">
                  <c:v>0.14643999999999999</c:v>
                </c:pt>
                <c:pt idx="1742">
                  <c:v>0.14657000000000001</c:v>
                </c:pt>
                <c:pt idx="1743">
                  <c:v>0.14660999999999999</c:v>
                </c:pt>
                <c:pt idx="1744">
                  <c:v>0.14654</c:v>
                </c:pt>
                <c:pt idx="1745">
                  <c:v>0.14657999999999999</c:v>
                </c:pt>
                <c:pt idx="1746">
                  <c:v>0.14668</c:v>
                </c:pt>
                <c:pt idx="1747">
                  <c:v>0.14677999999999999</c:v>
                </c:pt>
                <c:pt idx="1748">
                  <c:v>0.14676999999999998</c:v>
                </c:pt>
                <c:pt idx="1749">
                  <c:v>0.14674999999999999</c:v>
                </c:pt>
                <c:pt idx="1750">
                  <c:v>0.14681</c:v>
                </c:pt>
                <c:pt idx="1751">
                  <c:v>0.1469</c:v>
                </c:pt>
                <c:pt idx="1752">
                  <c:v>0.14692</c:v>
                </c:pt>
                <c:pt idx="1753">
                  <c:v>0.14682000000000001</c:v>
                </c:pt>
                <c:pt idx="1754">
                  <c:v>0.14687999999999998</c:v>
                </c:pt>
                <c:pt idx="1755">
                  <c:v>0.14699999999999999</c:v>
                </c:pt>
                <c:pt idx="1756">
                  <c:v>0.14701</c:v>
                </c:pt>
                <c:pt idx="1757">
                  <c:v>0.14701999999999998</c:v>
                </c:pt>
                <c:pt idx="1758">
                  <c:v>0.14707000000000001</c:v>
                </c:pt>
                <c:pt idx="1759">
                  <c:v>0.14712999999999998</c:v>
                </c:pt>
                <c:pt idx="1760">
                  <c:v>0.14718000000000001</c:v>
                </c:pt>
                <c:pt idx="1761">
                  <c:v>0.14721999999999999</c:v>
                </c:pt>
                <c:pt idx="1762">
                  <c:v>0.14726999999999998</c:v>
                </c:pt>
                <c:pt idx="1763">
                  <c:v>0.14723</c:v>
                </c:pt>
                <c:pt idx="1764">
                  <c:v>0.14726999999999998</c:v>
                </c:pt>
                <c:pt idx="1765">
                  <c:v>0.14734999999999998</c:v>
                </c:pt>
                <c:pt idx="1766">
                  <c:v>0.14735999999999999</c:v>
                </c:pt>
                <c:pt idx="1767">
                  <c:v>0.14735999999999999</c:v>
                </c:pt>
                <c:pt idx="1768">
                  <c:v>0.14743000000000001</c:v>
                </c:pt>
                <c:pt idx="1769">
                  <c:v>0.14751</c:v>
                </c:pt>
                <c:pt idx="1770">
                  <c:v>0.14748999999999998</c:v>
                </c:pt>
                <c:pt idx="1771">
                  <c:v>0.14746999999999999</c:v>
                </c:pt>
                <c:pt idx="1772">
                  <c:v>0.14760999999999999</c:v>
                </c:pt>
                <c:pt idx="1773">
                  <c:v>0.14771999999999999</c:v>
                </c:pt>
                <c:pt idx="1774">
                  <c:v>0.14762</c:v>
                </c:pt>
                <c:pt idx="1775">
                  <c:v>0.14751999999999998</c:v>
                </c:pt>
                <c:pt idx="1776">
                  <c:v>0.14757999999999999</c:v>
                </c:pt>
                <c:pt idx="1777">
                  <c:v>0.14762</c:v>
                </c:pt>
                <c:pt idx="1778">
                  <c:v>0.14763999999999999</c:v>
                </c:pt>
                <c:pt idx="1779">
                  <c:v>0.1477</c:v>
                </c:pt>
                <c:pt idx="1780">
                  <c:v>0.14779</c:v>
                </c:pt>
                <c:pt idx="1781">
                  <c:v>0.14779999999999999</c:v>
                </c:pt>
                <c:pt idx="1782">
                  <c:v>0.14782999999999999</c:v>
                </c:pt>
                <c:pt idx="1783">
                  <c:v>0.14796999999999999</c:v>
                </c:pt>
                <c:pt idx="1784">
                  <c:v>0.14804999999999999</c:v>
                </c:pt>
                <c:pt idx="1785">
                  <c:v>0.14799999999999999</c:v>
                </c:pt>
                <c:pt idx="1786">
                  <c:v>0.14795</c:v>
                </c:pt>
                <c:pt idx="1787">
                  <c:v>0.14792</c:v>
                </c:pt>
                <c:pt idx="1788">
                  <c:v>0.14798999999999998</c:v>
                </c:pt>
                <c:pt idx="1789">
                  <c:v>0.14798999999999998</c:v>
                </c:pt>
                <c:pt idx="1790">
                  <c:v>0.14807999999999999</c:v>
                </c:pt>
                <c:pt idx="1791">
                  <c:v>0.1482</c:v>
                </c:pt>
                <c:pt idx="1792">
                  <c:v>0.14823999999999998</c:v>
                </c:pt>
                <c:pt idx="1793">
                  <c:v>0.14826</c:v>
                </c:pt>
                <c:pt idx="1794">
                  <c:v>0.14821000000000001</c:v>
                </c:pt>
                <c:pt idx="1795">
                  <c:v>0.14829000000000001</c:v>
                </c:pt>
                <c:pt idx="1796">
                  <c:v>0.14828</c:v>
                </c:pt>
                <c:pt idx="1797">
                  <c:v>0.14821000000000001</c:v>
                </c:pt>
                <c:pt idx="1798">
                  <c:v>0.14828</c:v>
                </c:pt>
                <c:pt idx="1799">
                  <c:v>0.14842</c:v>
                </c:pt>
                <c:pt idx="1800">
                  <c:v>0.14843999999999999</c:v>
                </c:pt>
                <c:pt idx="1801">
                  <c:v>0.14848</c:v>
                </c:pt>
                <c:pt idx="1802">
                  <c:v>0.14848999999999998</c:v>
                </c:pt>
                <c:pt idx="1803">
                  <c:v>0.14856</c:v>
                </c:pt>
                <c:pt idx="1804">
                  <c:v>0.14862</c:v>
                </c:pt>
                <c:pt idx="1805">
                  <c:v>0.14862</c:v>
                </c:pt>
                <c:pt idx="1806">
                  <c:v>0.14857999999999999</c:v>
                </c:pt>
                <c:pt idx="1807">
                  <c:v>0.14859</c:v>
                </c:pt>
                <c:pt idx="1808">
                  <c:v>0.14863999999999999</c:v>
                </c:pt>
                <c:pt idx="1809">
                  <c:v>0.14865999999999999</c:v>
                </c:pt>
                <c:pt idx="1810">
                  <c:v>0.14865999999999999</c:v>
                </c:pt>
                <c:pt idx="1811">
                  <c:v>0.14871999999999999</c:v>
                </c:pt>
                <c:pt idx="1812">
                  <c:v>0.14876</c:v>
                </c:pt>
                <c:pt idx="1813">
                  <c:v>0.14868999999999999</c:v>
                </c:pt>
                <c:pt idx="1814">
                  <c:v>0.14879000000000001</c:v>
                </c:pt>
                <c:pt idx="1815">
                  <c:v>0.14887</c:v>
                </c:pt>
                <c:pt idx="1816">
                  <c:v>0.14884</c:v>
                </c:pt>
                <c:pt idx="1817">
                  <c:v>0.1489</c:v>
                </c:pt>
                <c:pt idx="1818">
                  <c:v>0.1489</c:v>
                </c:pt>
                <c:pt idx="1819">
                  <c:v>0.14884</c:v>
                </c:pt>
                <c:pt idx="1820">
                  <c:v>0.14888999999999999</c:v>
                </c:pt>
                <c:pt idx="1821">
                  <c:v>0.14904911399999998</c:v>
                </c:pt>
                <c:pt idx="1822">
                  <c:v>0.149157339</c:v>
                </c:pt>
                <c:pt idx="1823">
                  <c:v>0.14914527699999999</c:v>
                </c:pt>
                <c:pt idx="1824">
                  <c:v>0.14910930999999999</c:v>
                </c:pt>
                <c:pt idx="1825">
                  <c:v>0.14909349999999999</c:v>
                </c:pt>
                <c:pt idx="1826">
                  <c:v>0.149058517</c:v>
                </c:pt>
                <c:pt idx="1827">
                  <c:v>0.14904413699999999</c:v>
                </c:pt>
                <c:pt idx="1828">
                  <c:v>0.14910589199999999</c:v>
                </c:pt>
                <c:pt idx="1829">
                  <c:v>0.14915602</c:v>
                </c:pt>
                <c:pt idx="1830">
                  <c:v>0.14921171</c:v>
                </c:pt>
                <c:pt idx="1831">
                  <c:v>0.14924115499999999</c:v>
                </c:pt>
                <c:pt idx="1832">
                  <c:v>0.14919254599999998</c:v>
                </c:pt>
                <c:pt idx="1833">
                  <c:v>0.14922786899999999</c:v>
                </c:pt>
                <c:pt idx="1834">
                  <c:v>0.14930032299999998</c:v>
                </c:pt>
                <c:pt idx="1835">
                  <c:v>0.14938056999999999</c:v>
                </c:pt>
                <c:pt idx="1836">
                  <c:v>0.14946231099999999</c:v>
                </c:pt>
                <c:pt idx="1837">
                  <c:v>0.149422201</c:v>
                </c:pt>
                <c:pt idx="1838">
                  <c:v>0.14933718299999998</c:v>
                </c:pt>
                <c:pt idx="1839">
                  <c:v>0.14935652199999999</c:v>
                </c:pt>
                <c:pt idx="1840">
                  <c:v>0.14938741899999999</c:v>
                </c:pt>
                <c:pt idx="1841">
                  <c:v>0.14937647900000001</c:v>
                </c:pt>
                <c:pt idx="1842">
                  <c:v>0.14949756</c:v>
                </c:pt>
                <c:pt idx="1843">
                  <c:v>0.14956845599999999</c:v>
                </c:pt>
                <c:pt idx="1844">
                  <c:v>0.14957904399999999</c:v>
                </c:pt>
                <c:pt idx="1845">
                  <c:v>0.14962499599999998</c:v>
                </c:pt>
                <c:pt idx="1846">
                  <c:v>0.149664149</c:v>
                </c:pt>
                <c:pt idx="1847">
                  <c:v>0.149614041</c:v>
                </c:pt>
                <c:pt idx="1848">
                  <c:v>0.149614041</c:v>
                </c:pt>
                <c:pt idx="1849">
                  <c:v>0.149656067</c:v>
                </c:pt>
                <c:pt idx="1850">
                  <c:v>0.149654499</c:v>
                </c:pt>
                <c:pt idx="1851">
                  <c:v>0.149584092</c:v>
                </c:pt>
                <c:pt idx="1852">
                  <c:v>0.14969785199999999</c:v>
                </c:pt>
                <c:pt idx="1853">
                  <c:v>0.149794129</c:v>
                </c:pt>
                <c:pt idx="1854">
                  <c:v>0.149742389</c:v>
                </c:pt>
                <c:pt idx="1855">
                  <c:v>0.14978001499999999</c:v>
                </c:pt>
                <c:pt idx="1856">
                  <c:v>0.149826772</c:v>
                </c:pt>
                <c:pt idx="1857">
                  <c:v>0.149804838</c:v>
                </c:pt>
                <c:pt idx="1858">
                  <c:v>0.14982299199999999</c:v>
                </c:pt>
                <c:pt idx="1859">
                  <c:v>0.14988807299999998</c:v>
                </c:pt>
                <c:pt idx="1860">
                  <c:v>0.14988933599999998</c:v>
                </c:pt>
                <c:pt idx="1861">
                  <c:v>0.14991653150000001</c:v>
                </c:pt>
                <c:pt idx="1862">
                  <c:v>0.1499263116</c:v>
                </c:pt>
                <c:pt idx="1863">
                  <c:v>0.14991629069999998</c:v>
                </c:pt>
                <c:pt idx="1864">
                  <c:v>0.14992432680000001</c:v>
                </c:pt>
                <c:pt idx="1865">
                  <c:v>0.15</c:v>
                </c:pt>
                <c:pt idx="1866">
                  <c:v>0.15005011299999998</c:v>
                </c:pt>
                <c:pt idx="1867">
                  <c:v>0.15008879319999999</c:v>
                </c:pt>
                <c:pt idx="1868">
                  <c:v>0.1500890242</c:v>
                </c:pt>
                <c:pt idx="1869">
                  <c:v>0.14801</c:v>
                </c:pt>
              </c:numCache>
            </c:numRef>
          </c:yVal>
          <c:smooth val="0"/>
          <c:extLst>
            <c:ext xmlns:c16="http://schemas.microsoft.com/office/drawing/2014/chart" uri="{C3380CC4-5D6E-409C-BE32-E72D297353CC}">
              <c16:uniqueId val="{00000003-83FC-C74E-84A9-01208FFE6D0F}"/>
            </c:ext>
          </c:extLst>
        </c:ser>
        <c:dLbls>
          <c:showLegendKey val="0"/>
          <c:showVal val="0"/>
          <c:showCatName val="0"/>
          <c:showSerName val="0"/>
          <c:showPercent val="0"/>
          <c:showBubbleSize val="0"/>
        </c:dLbls>
        <c:axId val="1061319968"/>
        <c:axId val="1471041455"/>
      </c:scatterChart>
      <c:valAx>
        <c:axId val="1061319968"/>
        <c:scaling>
          <c:orientation val="minMax"/>
        </c:scaling>
        <c:delete val="0"/>
        <c:axPos val="b"/>
        <c:majorGridlines>
          <c:spPr>
            <a:ln w="9525" cap="flat" cmpd="sng" algn="ctr">
              <a:solidFill>
                <a:schemeClr val="tx1">
                  <a:lumMod val="15000"/>
                  <a:lumOff val="85000"/>
                </a:schemeClr>
              </a:solidFill>
              <a:round/>
            </a:ln>
            <a:effectLst/>
          </c:spPr>
        </c:majorGridlines>
        <c:numFmt formatCode="0.00E+00" sourceLinked="1"/>
        <c:majorTickMark val="cross"/>
        <c:minorTickMark val="out"/>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71041455"/>
        <c:crosses val="autoZero"/>
        <c:crossBetween val="midCat"/>
      </c:valAx>
      <c:valAx>
        <c:axId val="1471041455"/>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061319968"/>
        <c:crossesAt val="0"/>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9118-4965-A37B-63220DC4B98E}"/>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9118-4965-A37B-63220DC4B98E}"/>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9118-4965-A37B-63220DC4B98E}"/>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9118-4965-A37B-63220DC4B98E}"/>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9118-4965-A37B-63220DC4B98E}"/>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9118-4965-A37B-63220DC4B98E}"/>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9118-4965-A37B-63220DC4B98E}"/>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9118-4965-A37B-63220DC4B98E}"/>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9118-4965-A37B-63220DC4B98E}"/>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9118-4965-A37B-63220DC4B98E}"/>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9118-4965-A37B-63220DC4B98E}"/>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9118-4965-A37B-63220DC4B98E}"/>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9118-4965-A37B-63220DC4B98E}"/>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9118-4965-A37B-63220DC4B98E}"/>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9118-4965-A37B-63220DC4B9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Pyrolysis!$AJ$7:$AJ$21</c:f>
              <c:numCache>
                <c:formatCode>0.00</c:formatCode>
                <c:ptCount val="15"/>
                <c:pt idx="0">
                  <c:v>5.7107669875792162</c:v>
                </c:pt>
                <c:pt idx="1">
                  <c:v>7.6650498404154428</c:v>
                </c:pt>
                <c:pt idx="2">
                  <c:v>4.8896170551285216</c:v>
                </c:pt>
                <c:pt idx="3">
                  <c:v>9.40599957572711</c:v>
                </c:pt>
                <c:pt idx="4">
                  <c:v>7.7866908078621417</c:v>
                </c:pt>
                <c:pt idx="5">
                  <c:v>5.3955713355600672</c:v>
                </c:pt>
                <c:pt idx="6">
                  <c:v>3.255962535371709</c:v>
                </c:pt>
                <c:pt idx="7">
                  <c:v>4.6369241405261725</c:v>
                </c:pt>
                <c:pt idx="8">
                  <c:v>4.8647406223713912</c:v>
                </c:pt>
                <c:pt idx="9">
                  <c:v>4.9566202128183887</c:v>
                </c:pt>
                <c:pt idx="10">
                  <c:v>5.2501783775532758</c:v>
                </c:pt>
                <c:pt idx="11">
                  <c:v>4.3408836171800331</c:v>
                </c:pt>
                <c:pt idx="12">
                  <c:v>3.470280474658527</c:v>
                </c:pt>
                <c:pt idx="13">
                  <c:v>6.1088757531830549</c:v>
                </c:pt>
                <c:pt idx="14">
                  <c:v>5.8237341147720674</c:v>
                </c:pt>
              </c:numCache>
            </c:numRef>
          </c:val>
          <c:extLst>
            <c:ext xmlns:c16="http://schemas.microsoft.com/office/drawing/2014/chart" uri="{C3380CC4-5D6E-409C-BE32-E72D297353CC}">
              <c16:uniqueId val="{0000001E-9118-4965-A37B-63220DC4B98E}"/>
            </c:ext>
          </c:extLst>
        </c:ser>
        <c:dLbls>
          <c:dLblPos val="outEnd"/>
          <c:showLegendKey val="0"/>
          <c:showVal val="1"/>
          <c:showCatName val="0"/>
          <c:showSerName val="0"/>
          <c:showPercent val="0"/>
          <c:showBubbleSize val="0"/>
        </c:dLbls>
        <c:gapWidth val="219"/>
        <c:overlap val="-27"/>
        <c:axId val="669810272"/>
        <c:axId val="669808832"/>
      </c:barChart>
      <c:catAx>
        <c:axId val="6698102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8832"/>
        <c:crosses val="autoZero"/>
        <c:auto val="1"/>
        <c:lblAlgn val="ctr"/>
        <c:lblOffset val="100"/>
        <c:noMultiLvlLbl val="0"/>
      </c:catAx>
      <c:valAx>
        <c:axId val="6698088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Gas Production (mol.kg</a:t>
                </a:r>
                <a:r>
                  <a:rPr lang="en-US" baseline="30000"/>
                  <a:t>-1</a:t>
                </a:r>
                <a:r>
                  <a:rPr lang="en-US" baseline="0"/>
                  <a:t>Biomass)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1027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dkUpDiag">
              <a:fgClr>
                <a:schemeClr val="accent4">
                  <a:lumMod val="75000"/>
                </a:schemeClr>
              </a:fgClr>
              <a:bgClr>
                <a:schemeClr val="bg1"/>
              </a:bgClr>
            </a:patt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CBA7-40FC-A77F-7A02A976A0C2}"/>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CBA7-40FC-A77F-7A02A976A0C2}"/>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CBA7-40FC-A77F-7A02A976A0C2}"/>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CBA7-40FC-A77F-7A02A976A0C2}"/>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CBA7-40FC-A77F-7A02A976A0C2}"/>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CBA7-40FC-A77F-7A02A976A0C2}"/>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CBA7-40FC-A77F-7A02A976A0C2}"/>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CBA7-40FC-A77F-7A02A976A0C2}"/>
              </c:ext>
            </c:extLst>
          </c:dPt>
          <c:dPt>
            <c:idx val="8"/>
            <c:invertIfNegative val="0"/>
            <c:bubble3D val="0"/>
            <c:spPr>
              <a:pattFill prst="narVert">
                <a:fgClr>
                  <a:srgbClr val="990000"/>
                </a:fgClr>
                <a:bgClr>
                  <a:schemeClr val="bg1"/>
                </a:bgClr>
              </a:pattFill>
              <a:ln>
                <a:noFill/>
              </a:ln>
              <a:effectLst/>
            </c:spPr>
            <c:extLst>
              <c:ext xmlns:c16="http://schemas.microsoft.com/office/drawing/2014/chart" uri="{C3380CC4-5D6E-409C-BE32-E72D297353CC}">
                <c16:uniqueId val="{00000011-CBA7-40FC-A77F-7A02A976A0C2}"/>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CBA7-40FC-A77F-7A02A976A0C2}"/>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CBA7-40FC-A77F-7A02A976A0C2}"/>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CBA7-40FC-A77F-7A02A976A0C2}"/>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CBA7-40FC-A77F-7A02A976A0C2}"/>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CBA7-40FC-A77F-7A02A976A0C2}"/>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CBA7-40FC-A77F-7A02A976A0C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Pyrolysis!$AK$7:$AK$21</c:f>
              <c:numCache>
                <c:formatCode>0.00</c:formatCode>
                <c:ptCount val="15"/>
                <c:pt idx="0">
                  <c:v>1.2641144199433594</c:v>
                </c:pt>
                <c:pt idx="1">
                  <c:v>1.9848160144738145</c:v>
                </c:pt>
                <c:pt idx="2">
                  <c:v>1.2773003285136506</c:v>
                </c:pt>
                <c:pt idx="3">
                  <c:v>4.3726720197483928</c:v>
                </c:pt>
                <c:pt idx="4">
                  <c:v>4.4966851388683065</c:v>
                </c:pt>
                <c:pt idx="5">
                  <c:v>2.2037931310228731</c:v>
                </c:pt>
                <c:pt idx="6">
                  <c:v>2.1800816542326804</c:v>
                </c:pt>
                <c:pt idx="7">
                  <c:v>2.3430811027031915</c:v>
                </c:pt>
                <c:pt idx="8">
                  <c:v>1.7623911912803785</c:v>
                </c:pt>
                <c:pt idx="9">
                  <c:v>2.6910773881530483</c:v>
                </c:pt>
                <c:pt idx="10">
                  <c:v>2.4570413939409148</c:v>
                </c:pt>
                <c:pt idx="11">
                  <c:v>1.8431822771739717</c:v>
                </c:pt>
                <c:pt idx="12">
                  <c:v>1.1359042577064464</c:v>
                </c:pt>
                <c:pt idx="13">
                  <c:v>1.2269416486970794</c:v>
                </c:pt>
                <c:pt idx="14">
                  <c:v>1.8361453501533174</c:v>
                </c:pt>
              </c:numCache>
            </c:numRef>
          </c:val>
          <c:extLst>
            <c:ext xmlns:c16="http://schemas.microsoft.com/office/drawing/2014/chart" uri="{C3380CC4-5D6E-409C-BE32-E72D297353CC}">
              <c16:uniqueId val="{0000001E-CBA7-40FC-A77F-7A02A976A0C2}"/>
            </c:ext>
          </c:extLst>
        </c:ser>
        <c:dLbls>
          <c:dLblPos val="outEnd"/>
          <c:showLegendKey val="0"/>
          <c:showVal val="1"/>
          <c:showCatName val="0"/>
          <c:showSerName val="0"/>
          <c:showPercent val="0"/>
          <c:showBubbleSize val="0"/>
        </c:dLbls>
        <c:gapWidth val="219"/>
        <c:overlap val="-27"/>
        <c:axId val="668880448"/>
        <c:axId val="668881408"/>
      </c:barChart>
      <c:catAx>
        <c:axId val="668880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68881408"/>
        <c:crosses val="autoZero"/>
        <c:auto val="1"/>
        <c:lblAlgn val="ctr"/>
        <c:lblOffset val="100"/>
        <c:noMultiLvlLbl val="0"/>
      </c:catAx>
      <c:valAx>
        <c:axId val="6688814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8.4090404468224206E-3"/>
              <c:y val="0.11147478236663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68880448"/>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dkUpDiag">
              <a:fgClr>
                <a:schemeClr val="bg1">
                  <a:lumMod val="50000"/>
                </a:schemeClr>
              </a:fgClr>
              <a:bgClr>
                <a:schemeClr val="bg1"/>
              </a:bgClr>
            </a:patt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6096-4661-B3AB-2D794BE3558E}"/>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6096-4661-B3AB-2D794BE3558E}"/>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6096-4661-B3AB-2D794BE3558E}"/>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6096-4661-B3AB-2D794BE3558E}"/>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6096-4661-B3AB-2D794BE3558E}"/>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6096-4661-B3AB-2D794BE3558E}"/>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6096-4661-B3AB-2D794BE3558E}"/>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6096-4661-B3AB-2D794BE3558E}"/>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6096-4661-B3AB-2D794BE3558E}"/>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6096-4661-B3AB-2D794BE3558E}"/>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6096-4661-B3AB-2D794BE3558E}"/>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6096-4661-B3AB-2D794BE3558E}"/>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6096-4661-B3AB-2D794BE3558E}"/>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6096-4661-B3AB-2D794BE3558E}"/>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6096-4661-B3AB-2D794BE3558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Pyrolysis!$AL$7:$AL$21</c:f>
              <c:numCache>
                <c:formatCode>0.00</c:formatCode>
                <c:ptCount val="15"/>
                <c:pt idx="0">
                  <c:v>1.7857318390752683</c:v>
                </c:pt>
                <c:pt idx="1">
                  <c:v>2.7364449713120247</c:v>
                </c:pt>
                <c:pt idx="2">
                  <c:v>1.4041368902673919</c:v>
                </c:pt>
                <c:pt idx="3">
                  <c:v>3.5068438006979905</c:v>
                </c:pt>
                <c:pt idx="4">
                  <c:v>2.3284724887747537</c:v>
                </c:pt>
                <c:pt idx="5">
                  <c:v>1.619677325271009</c:v>
                </c:pt>
                <c:pt idx="6">
                  <c:v>1.6170867493190262</c:v>
                </c:pt>
                <c:pt idx="7">
                  <c:v>1.4131719672118965</c:v>
                </c:pt>
                <c:pt idx="8">
                  <c:v>1.6012747012796908</c:v>
                </c:pt>
                <c:pt idx="9">
                  <c:v>1.9881722079608295</c:v>
                </c:pt>
                <c:pt idx="10">
                  <c:v>2.0451334004438753</c:v>
                </c:pt>
                <c:pt idx="11">
                  <c:v>1.5625213414836805</c:v>
                </c:pt>
                <c:pt idx="12">
                  <c:v>1.5518111032974258</c:v>
                </c:pt>
                <c:pt idx="13">
                  <c:v>1.2287413667225744</c:v>
                </c:pt>
                <c:pt idx="14">
                  <c:v>1.6600495034225318</c:v>
                </c:pt>
              </c:numCache>
            </c:numRef>
          </c:val>
          <c:extLst>
            <c:ext xmlns:c16="http://schemas.microsoft.com/office/drawing/2014/chart" uri="{C3380CC4-5D6E-409C-BE32-E72D297353CC}">
              <c16:uniqueId val="{0000001E-6096-4661-B3AB-2D794BE3558E}"/>
            </c:ext>
          </c:extLst>
        </c:ser>
        <c:dLbls>
          <c:showLegendKey val="0"/>
          <c:showVal val="0"/>
          <c:showCatName val="0"/>
          <c:showSerName val="0"/>
          <c:showPercent val="0"/>
          <c:showBubbleSize val="0"/>
        </c:dLbls>
        <c:gapWidth val="219"/>
        <c:overlap val="-27"/>
        <c:axId val="673570720"/>
        <c:axId val="673566400"/>
      </c:barChart>
      <c:catAx>
        <c:axId val="6735707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3566400"/>
        <c:crosses val="autoZero"/>
        <c:auto val="1"/>
        <c:lblAlgn val="ctr"/>
        <c:lblOffset val="100"/>
        <c:noMultiLvlLbl val="0"/>
      </c:catAx>
      <c:valAx>
        <c:axId val="6735664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1.1148438384687839E-2"/>
              <c:y val="0.1059624851141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3570720"/>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EE6B-418E-A939-DDFAEC21700B}"/>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EE6B-418E-A939-DDFAEC21700B}"/>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EE6B-418E-A939-DDFAEC21700B}"/>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EE6B-418E-A939-DDFAEC21700B}"/>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EE6B-418E-A939-DDFAEC21700B}"/>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EE6B-418E-A939-DDFAEC21700B}"/>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EE6B-418E-A939-DDFAEC21700B}"/>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EE6B-418E-A939-DDFAEC21700B}"/>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EE6B-418E-A939-DDFAEC21700B}"/>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EE6B-418E-A939-DDFAEC21700B}"/>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EE6B-418E-A939-DDFAEC21700B}"/>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EE6B-418E-A939-DDFAEC21700B}"/>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EE6B-418E-A939-DDFAEC21700B}"/>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EE6B-418E-A939-DDFAEC21700B}"/>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EE6B-418E-A939-DDFAEC21700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Pyrolysis!$AM$7:$AM$21</c:f>
              <c:numCache>
                <c:formatCode>0.00</c:formatCode>
                <c:ptCount val="15"/>
                <c:pt idx="0">
                  <c:v>1.381675867661591</c:v>
                </c:pt>
                <c:pt idx="1">
                  <c:v>2.795564709510634</c:v>
                </c:pt>
                <c:pt idx="2">
                  <c:v>1.7524416544804058</c:v>
                </c:pt>
                <c:pt idx="3">
                  <c:v>4.8560801804863143</c:v>
                </c:pt>
                <c:pt idx="4">
                  <c:v>3.9333469121887221</c:v>
                </c:pt>
                <c:pt idx="5">
                  <c:v>3.1365494456166063</c:v>
                </c:pt>
                <c:pt idx="6">
                  <c:v>2.6862627822275318</c:v>
                </c:pt>
                <c:pt idx="7">
                  <c:v>2.4861463201301897</c:v>
                </c:pt>
                <c:pt idx="8">
                  <c:v>3.0568537948780214</c:v>
                </c:pt>
                <c:pt idx="9">
                  <c:v>3.2271575689641683</c:v>
                </c:pt>
                <c:pt idx="10">
                  <c:v>3.1529148877455193</c:v>
                </c:pt>
                <c:pt idx="11">
                  <c:v>3.1217944268105748</c:v>
                </c:pt>
                <c:pt idx="12">
                  <c:v>1.290469653448888</c:v>
                </c:pt>
                <c:pt idx="13">
                  <c:v>1.7110921140993767</c:v>
                </c:pt>
                <c:pt idx="14">
                  <c:v>2.640838994701439</c:v>
                </c:pt>
              </c:numCache>
            </c:numRef>
          </c:val>
          <c:extLst>
            <c:ext xmlns:c16="http://schemas.microsoft.com/office/drawing/2014/chart" uri="{C3380CC4-5D6E-409C-BE32-E72D297353CC}">
              <c16:uniqueId val="{0000001E-EE6B-418E-A939-DDFAEC21700B}"/>
            </c:ext>
          </c:extLst>
        </c:ser>
        <c:dLbls>
          <c:showLegendKey val="0"/>
          <c:showVal val="0"/>
          <c:showCatName val="0"/>
          <c:showSerName val="0"/>
          <c:showPercent val="0"/>
          <c:showBubbleSize val="0"/>
        </c:dLbls>
        <c:gapWidth val="219"/>
        <c:overlap val="-27"/>
        <c:axId val="669808352"/>
        <c:axId val="669806912"/>
      </c:barChart>
      <c:catAx>
        <c:axId val="66980835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6912"/>
        <c:crosses val="autoZero"/>
        <c:auto val="1"/>
        <c:lblAlgn val="ctr"/>
        <c:lblOffset val="100"/>
        <c:noMultiLvlLbl val="0"/>
      </c:catAx>
      <c:valAx>
        <c:axId val="66980691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1.1223852896825617E-2"/>
              <c:y val="0.1059624851141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835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90258622130833"/>
          <c:y val="7.7885987935718576E-2"/>
          <c:w val="0.80282494942909211"/>
          <c:h val="0.63664985955702902"/>
        </c:manualLayout>
      </c:layout>
      <c:barChart>
        <c:barDir val="col"/>
        <c:grouping val="percentStacked"/>
        <c:varyColors val="0"/>
        <c:ser>
          <c:idx val="0"/>
          <c:order val="0"/>
          <c:tx>
            <c:strRef>
              <c:f>Pyrolysis!$AJ$6</c:f>
              <c:strCache>
                <c:ptCount val="1"/>
                <c:pt idx="0">
                  <c:v>H₂</c:v>
                </c:pt>
              </c:strCache>
            </c:strRef>
          </c:tx>
          <c:spPr>
            <a:solidFill>
              <a:srgbClr val="0000FF"/>
            </a:solidFill>
            <a:ln>
              <a:noFill/>
            </a:ln>
            <a:effectLst/>
          </c:spPr>
          <c:invertIfNegative val="0"/>
          <c:cat>
            <c:strRef>
              <c:f>(Pyrolysis!$AH$7,Pyrolysis!$AH$10,Pyrolysis!$AH$13,Pyrolysis!$AH$16,Pyrolysis!$AH$19)</c:f>
              <c:strCache>
                <c:ptCount val="5"/>
                <c:pt idx="0">
                  <c:v>No Catalyst</c:v>
                </c:pt>
                <c:pt idx="1">
                  <c:v>Ca₂Fe₂O₅</c:v>
                </c:pt>
                <c:pt idx="2">
                  <c:v>Ca₂Fe₁.₉Cu₀.₁O₅</c:v>
                </c:pt>
                <c:pt idx="3">
                  <c:v>Ca₂Fe₁.₉Co₀.₁O₅</c:v>
                </c:pt>
                <c:pt idx="4">
                  <c:v>Ca₂Fe₁.₉Ni₀.₁O₅</c:v>
                </c:pt>
              </c:strCache>
            </c:strRef>
          </c:cat>
          <c:val>
            <c:numRef>
              <c:f>(Pyrolysis!$AJ$7,Pyrolysis!$AJ$10,Pyrolysis!$AJ$13,Pyrolysis!$AJ$16,Pyrolysis!$AJ$19)</c:f>
              <c:numCache>
                <c:formatCode>0.00</c:formatCode>
                <c:ptCount val="5"/>
                <c:pt idx="0">
                  <c:v>5.7107669875792162</c:v>
                </c:pt>
                <c:pt idx="1">
                  <c:v>9.40599957572711</c:v>
                </c:pt>
                <c:pt idx="2">
                  <c:v>3.255962535371709</c:v>
                </c:pt>
                <c:pt idx="3">
                  <c:v>4.9566202128183887</c:v>
                </c:pt>
                <c:pt idx="4">
                  <c:v>3.470280474658527</c:v>
                </c:pt>
              </c:numCache>
            </c:numRef>
          </c:val>
          <c:extLst>
            <c:ext xmlns:c16="http://schemas.microsoft.com/office/drawing/2014/chart" uri="{C3380CC4-5D6E-409C-BE32-E72D297353CC}">
              <c16:uniqueId val="{00000000-1D1D-4CF8-911D-F8756A5C9C44}"/>
            </c:ext>
          </c:extLst>
        </c:ser>
        <c:ser>
          <c:idx val="1"/>
          <c:order val="1"/>
          <c:tx>
            <c:v>CO</c:v>
          </c:tx>
          <c:spPr>
            <a:solidFill>
              <a:srgbClr val="990000"/>
            </a:solidFill>
            <a:ln>
              <a:noFill/>
            </a:ln>
            <a:effectLst/>
          </c:spPr>
          <c:invertIfNegative val="0"/>
          <c:val>
            <c:numRef>
              <c:f>(Pyrolysis!$AK$7,Pyrolysis!$AK$10,Pyrolysis!$AK$13,Pyrolysis!$AK$16,Pyrolysis!$AK$19)</c:f>
              <c:numCache>
                <c:formatCode>0.00</c:formatCode>
                <c:ptCount val="5"/>
                <c:pt idx="0">
                  <c:v>1.2641144199433594</c:v>
                </c:pt>
                <c:pt idx="1">
                  <c:v>4.3726720197483928</c:v>
                </c:pt>
                <c:pt idx="2">
                  <c:v>2.1800816542326804</c:v>
                </c:pt>
                <c:pt idx="3">
                  <c:v>2.6910773881530483</c:v>
                </c:pt>
                <c:pt idx="4">
                  <c:v>1.1359042577064464</c:v>
                </c:pt>
              </c:numCache>
            </c:numRef>
          </c:val>
          <c:extLst>
            <c:ext xmlns:c16="http://schemas.microsoft.com/office/drawing/2014/chart" uri="{C3380CC4-5D6E-409C-BE32-E72D297353CC}">
              <c16:uniqueId val="{00000001-1D1D-4CF8-911D-F8756A5C9C44}"/>
            </c:ext>
          </c:extLst>
        </c:ser>
        <c:ser>
          <c:idx val="2"/>
          <c:order val="2"/>
          <c:tx>
            <c:strRef>
              <c:f>Pyrolysis!$AL$6</c:f>
              <c:strCache>
                <c:ptCount val="1"/>
                <c:pt idx="0">
                  <c:v>CH₄</c:v>
                </c:pt>
              </c:strCache>
            </c:strRef>
          </c:tx>
          <c:spPr>
            <a:solidFill>
              <a:schemeClr val="accent3"/>
            </a:solidFill>
            <a:ln>
              <a:noFill/>
            </a:ln>
            <a:effectLst/>
          </c:spPr>
          <c:invertIfNegative val="0"/>
          <c:val>
            <c:numRef>
              <c:f>(Pyrolysis!$AL$7,Pyrolysis!$AL$10,Pyrolysis!$AL$13,Pyrolysis!$AL$16,Pyrolysis!$AL$19)</c:f>
              <c:numCache>
                <c:formatCode>0.00</c:formatCode>
                <c:ptCount val="5"/>
                <c:pt idx="0">
                  <c:v>1.7857318390752683</c:v>
                </c:pt>
                <c:pt idx="1">
                  <c:v>3.5068438006979905</c:v>
                </c:pt>
                <c:pt idx="2">
                  <c:v>1.6170867493190262</c:v>
                </c:pt>
                <c:pt idx="3">
                  <c:v>1.9881722079608295</c:v>
                </c:pt>
                <c:pt idx="4">
                  <c:v>1.5518111032974258</c:v>
                </c:pt>
              </c:numCache>
            </c:numRef>
          </c:val>
          <c:extLst>
            <c:ext xmlns:c16="http://schemas.microsoft.com/office/drawing/2014/chart" uri="{C3380CC4-5D6E-409C-BE32-E72D297353CC}">
              <c16:uniqueId val="{00000002-1D1D-4CF8-911D-F8756A5C9C44}"/>
            </c:ext>
          </c:extLst>
        </c:ser>
        <c:ser>
          <c:idx val="3"/>
          <c:order val="3"/>
          <c:tx>
            <c:strRef>
              <c:f>Pyrolysis!$AM$6</c:f>
              <c:strCache>
                <c:ptCount val="1"/>
                <c:pt idx="0">
                  <c:v>CO₂</c:v>
                </c:pt>
              </c:strCache>
            </c:strRef>
          </c:tx>
          <c:spPr>
            <a:solidFill>
              <a:schemeClr val="accent4">
                <a:lumMod val="50000"/>
              </a:schemeClr>
            </a:solidFill>
            <a:ln>
              <a:noFill/>
            </a:ln>
            <a:effectLst/>
          </c:spPr>
          <c:invertIfNegative val="0"/>
          <c:val>
            <c:numRef>
              <c:f>(Pyrolysis!$AM$7,Pyrolysis!$AM$10,Pyrolysis!$AM$13,Pyrolysis!$AM$16,Pyrolysis!$AM$19)</c:f>
              <c:numCache>
                <c:formatCode>0.00</c:formatCode>
                <c:ptCount val="5"/>
                <c:pt idx="0">
                  <c:v>1.381675867661591</c:v>
                </c:pt>
                <c:pt idx="1">
                  <c:v>4.8560801804863143</c:v>
                </c:pt>
                <c:pt idx="2">
                  <c:v>2.6862627822275318</c:v>
                </c:pt>
                <c:pt idx="3">
                  <c:v>3.2271575689641683</c:v>
                </c:pt>
                <c:pt idx="4">
                  <c:v>1.290469653448888</c:v>
                </c:pt>
              </c:numCache>
            </c:numRef>
          </c:val>
          <c:extLst>
            <c:ext xmlns:c16="http://schemas.microsoft.com/office/drawing/2014/chart" uri="{C3380CC4-5D6E-409C-BE32-E72D297353CC}">
              <c16:uniqueId val="{00000003-1D1D-4CF8-911D-F8756A5C9C44}"/>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At val="0"/>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Gas Concentration</a:t>
                </a:r>
                <a:r>
                  <a:rPr lang="en-US" baseline="0"/>
                  <a:t> (</a:t>
                </a:r>
                <a:r>
                  <a:rPr lang="en-US"/>
                  <a:t>mol%)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layout>
        <c:manualLayout>
          <c:xMode val="edge"/>
          <c:yMode val="edge"/>
          <c:x val="0.29276364492899931"/>
          <c:y val="8.5954168009699778E-5"/>
          <c:w val="0.44835214069578883"/>
          <c:h val="7.66442238198486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19575465688148"/>
          <c:y val="7.3012693588740005E-2"/>
          <c:w val="0.81284135599554908"/>
          <c:h val="0.64639644825098619"/>
        </c:manualLayout>
      </c:layout>
      <c:barChart>
        <c:barDir val="col"/>
        <c:grouping val="percentStacked"/>
        <c:varyColors val="0"/>
        <c:ser>
          <c:idx val="0"/>
          <c:order val="0"/>
          <c:tx>
            <c:strRef>
              <c:f>Pyrolysis!$AJ$6</c:f>
              <c:strCache>
                <c:ptCount val="1"/>
                <c:pt idx="0">
                  <c:v>H₂</c:v>
                </c:pt>
              </c:strCache>
            </c:strRef>
          </c:tx>
          <c:spPr>
            <a:solidFill>
              <a:srgbClr val="0000FF"/>
            </a:solidFill>
            <a:ln>
              <a:noFill/>
            </a:ln>
            <a:effectLst/>
          </c:spPr>
          <c:invertIfNegative val="0"/>
          <c:cat>
            <c:strRef>
              <c:f>(Pyrolysis!$AH$7,Pyrolysis!$AH$10,Pyrolysis!$AH$13,Pyrolysis!$AH$16,Pyrolysis!$AH$19)</c:f>
              <c:strCache>
                <c:ptCount val="5"/>
                <c:pt idx="0">
                  <c:v>No Catalyst</c:v>
                </c:pt>
                <c:pt idx="1">
                  <c:v>Ca₂Fe₂O₅</c:v>
                </c:pt>
                <c:pt idx="2">
                  <c:v>Ca₂Fe₁.₉Cu₀.₁O₅</c:v>
                </c:pt>
                <c:pt idx="3">
                  <c:v>Ca₂Fe₁.₉Co₀.₁O₅</c:v>
                </c:pt>
                <c:pt idx="4">
                  <c:v>Ca₂Fe₁.₉Ni₀.₁O₅</c:v>
                </c:pt>
              </c:strCache>
            </c:strRef>
          </c:cat>
          <c:val>
            <c:numRef>
              <c:f>(Pyrolysis!$AJ$8,Pyrolysis!$AJ$11,Pyrolysis!$AJ$14,Pyrolysis!$AJ$17,Pyrolysis!$AJ$20)</c:f>
              <c:numCache>
                <c:formatCode>0.00</c:formatCode>
                <c:ptCount val="5"/>
                <c:pt idx="0">
                  <c:v>7.6650498404154428</c:v>
                </c:pt>
                <c:pt idx="1">
                  <c:v>7.7866908078621417</c:v>
                </c:pt>
                <c:pt idx="2">
                  <c:v>4.6369241405261725</c:v>
                </c:pt>
                <c:pt idx="3">
                  <c:v>5.2501783775532758</c:v>
                </c:pt>
                <c:pt idx="4">
                  <c:v>6.1088757531830549</c:v>
                </c:pt>
              </c:numCache>
            </c:numRef>
          </c:val>
          <c:extLst>
            <c:ext xmlns:c16="http://schemas.microsoft.com/office/drawing/2014/chart" uri="{C3380CC4-5D6E-409C-BE32-E72D297353CC}">
              <c16:uniqueId val="{00000000-8449-4102-A0ED-C0B441896FA2}"/>
            </c:ext>
          </c:extLst>
        </c:ser>
        <c:ser>
          <c:idx val="1"/>
          <c:order val="1"/>
          <c:tx>
            <c:v>CO</c:v>
          </c:tx>
          <c:spPr>
            <a:solidFill>
              <a:srgbClr val="990000"/>
            </a:solidFill>
            <a:ln>
              <a:noFill/>
            </a:ln>
            <a:effectLst/>
          </c:spPr>
          <c:invertIfNegative val="0"/>
          <c:val>
            <c:numRef>
              <c:f>(Pyrolysis!$AK$8,Pyrolysis!$AK$11,Pyrolysis!$AK$14,Pyrolysis!$AK$17,Pyrolysis!$AK$20)</c:f>
              <c:numCache>
                <c:formatCode>0.00</c:formatCode>
                <c:ptCount val="5"/>
                <c:pt idx="0">
                  <c:v>1.9848160144738145</c:v>
                </c:pt>
                <c:pt idx="1">
                  <c:v>4.4966851388683065</c:v>
                </c:pt>
                <c:pt idx="2">
                  <c:v>2.3430811027031915</c:v>
                </c:pt>
                <c:pt idx="3">
                  <c:v>2.4570413939409148</c:v>
                </c:pt>
                <c:pt idx="4">
                  <c:v>1.2269416486970794</c:v>
                </c:pt>
              </c:numCache>
            </c:numRef>
          </c:val>
          <c:extLst>
            <c:ext xmlns:c16="http://schemas.microsoft.com/office/drawing/2014/chart" uri="{C3380CC4-5D6E-409C-BE32-E72D297353CC}">
              <c16:uniqueId val="{00000001-8449-4102-A0ED-C0B441896FA2}"/>
            </c:ext>
          </c:extLst>
        </c:ser>
        <c:ser>
          <c:idx val="2"/>
          <c:order val="2"/>
          <c:tx>
            <c:strRef>
              <c:f>Pyrolysis!$AL$6</c:f>
              <c:strCache>
                <c:ptCount val="1"/>
                <c:pt idx="0">
                  <c:v>CH₄</c:v>
                </c:pt>
              </c:strCache>
            </c:strRef>
          </c:tx>
          <c:spPr>
            <a:solidFill>
              <a:schemeClr val="accent3"/>
            </a:solidFill>
            <a:ln>
              <a:noFill/>
            </a:ln>
            <a:effectLst/>
          </c:spPr>
          <c:invertIfNegative val="0"/>
          <c:val>
            <c:numRef>
              <c:f>(Pyrolysis!$AL$8,Pyrolysis!$AL$11,Pyrolysis!$AL$14,Pyrolysis!$AL$17,Pyrolysis!$AL$20)</c:f>
              <c:numCache>
                <c:formatCode>0.00</c:formatCode>
                <c:ptCount val="5"/>
                <c:pt idx="0">
                  <c:v>2.7364449713120247</c:v>
                </c:pt>
                <c:pt idx="1">
                  <c:v>2.3284724887747537</c:v>
                </c:pt>
                <c:pt idx="2">
                  <c:v>1.4131719672118965</c:v>
                </c:pt>
                <c:pt idx="3">
                  <c:v>2.0451334004438753</c:v>
                </c:pt>
                <c:pt idx="4">
                  <c:v>1.2287413667225744</c:v>
                </c:pt>
              </c:numCache>
            </c:numRef>
          </c:val>
          <c:extLst>
            <c:ext xmlns:c16="http://schemas.microsoft.com/office/drawing/2014/chart" uri="{C3380CC4-5D6E-409C-BE32-E72D297353CC}">
              <c16:uniqueId val="{00000002-8449-4102-A0ED-C0B441896FA2}"/>
            </c:ext>
          </c:extLst>
        </c:ser>
        <c:ser>
          <c:idx val="3"/>
          <c:order val="3"/>
          <c:tx>
            <c:strRef>
              <c:f>Pyrolysis!$AM$6</c:f>
              <c:strCache>
                <c:ptCount val="1"/>
                <c:pt idx="0">
                  <c:v>CO₂</c:v>
                </c:pt>
              </c:strCache>
            </c:strRef>
          </c:tx>
          <c:spPr>
            <a:solidFill>
              <a:schemeClr val="accent4">
                <a:lumMod val="50000"/>
              </a:schemeClr>
            </a:solidFill>
            <a:ln>
              <a:noFill/>
            </a:ln>
            <a:effectLst/>
          </c:spPr>
          <c:invertIfNegative val="0"/>
          <c:val>
            <c:numRef>
              <c:f>(Pyrolysis!$AM$8,Pyrolysis!$AM$11,Pyrolysis!$AM$14,Pyrolysis!$AM$17,Pyrolysis!$AM$20)</c:f>
              <c:numCache>
                <c:formatCode>0.00</c:formatCode>
                <c:ptCount val="5"/>
                <c:pt idx="0">
                  <c:v>2.795564709510634</c:v>
                </c:pt>
                <c:pt idx="1">
                  <c:v>3.9333469121887221</c:v>
                </c:pt>
                <c:pt idx="2">
                  <c:v>2.4861463201301897</c:v>
                </c:pt>
                <c:pt idx="3">
                  <c:v>3.1529148877455193</c:v>
                </c:pt>
                <c:pt idx="4">
                  <c:v>1.7110921140993767</c:v>
                </c:pt>
              </c:numCache>
            </c:numRef>
          </c:val>
          <c:extLst>
            <c:ext xmlns:c16="http://schemas.microsoft.com/office/drawing/2014/chart" uri="{C3380CC4-5D6E-409C-BE32-E72D297353CC}">
              <c16:uniqueId val="{00000003-8449-4102-A0ED-C0B441896FA2}"/>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 val="autoZero"/>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Concentration (mol%)</a:t>
                </a:r>
              </a:p>
            </c:rich>
          </c:tx>
          <c:layout>
            <c:manualLayout>
              <c:xMode val="edge"/>
              <c:yMode val="edge"/>
              <c:x val="0"/>
              <c:y val="0.125802068859039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layout>
        <c:manualLayout>
          <c:xMode val="edge"/>
          <c:yMode val="edge"/>
          <c:x val="0.28808467345490613"/>
          <c:y val="0"/>
          <c:w val="0.45857515367582308"/>
          <c:h val="7.731654157265430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56576544436797"/>
          <c:y val="8.2759282282697119E-2"/>
          <c:w val="0.82147134520806253"/>
          <c:h val="0.63177656521005043"/>
        </c:manualLayout>
      </c:layout>
      <c:barChart>
        <c:barDir val="col"/>
        <c:grouping val="percentStacked"/>
        <c:varyColors val="0"/>
        <c:ser>
          <c:idx val="0"/>
          <c:order val="0"/>
          <c:tx>
            <c:strRef>
              <c:f>Pyrolysis!$AJ$6</c:f>
              <c:strCache>
                <c:ptCount val="1"/>
                <c:pt idx="0">
                  <c:v>H₂</c:v>
                </c:pt>
              </c:strCache>
            </c:strRef>
          </c:tx>
          <c:spPr>
            <a:solidFill>
              <a:srgbClr val="0000FF"/>
            </a:solidFill>
            <a:ln>
              <a:noFill/>
            </a:ln>
            <a:effectLst/>
          </c:spPr>
          <c:invertIfNegative val="0"/>
          <c:cat>
            <c:strRef>
              <c:f>(Pyrolysis!$AH$7,Pyrolysis!$AH$10,Pyrolysis!$AH$13,Pyrolysis!$AH$16,Pyrolysis!$AH$19)</c:f>
              <c:strCache>
                <c:ptCount val="5"/>
                <c:pt idx="0">
                  <c:v>No Catalyst</c:v>
                </c:pt>
                <c:pt idx="1">
                  <c:v>Ca₂Fe₂O₅</c:v>
                </c:pt>
                <c:pt idx="2">
                  <c:v>Ca₂Fe₁.₉Cu₀.₁O₅</c:v>
                </c:pt>
                <c:pt idx="3">
                  <c:v>Ca₂Fe₁.₉Co₀.₁O₅</c:v>
                </c:pt>
                <c:pt idx="4">
                  <c:v>Ca₂Fe₁.₉Ni₀.₁O₅</c:v>
                </c:pt>
              </c:strCache>
            </c:strRef>
          </c:cat>
          <c:val>
            <c:numRef>
              <c:f>(Pyrolysis!$AJ$9,Pyrolysis!$AJ$12,Pyrolysis!$AJ$15,Pyrolysis!$AJ$18,Pyrolysis!$AJ$21)</c:f>
              <c:numCache>
                <c:formatCode>0.00</c:formatCode>
                <c:ptCount val="5"/>
                <c:pt idx="0">
                  <c:v>4.8896170551285216</c:v>
                </c:pt>
                <c:pt idx="1">
                  <c:v>5.3955713355600672</c:v>
                </c:pt>
                <c:pt idx="2">
                  <c:v>4.8647406223713912</c:v>
                </c:pt>
                <c:pt idx="3">
                  <c:v>4.3408836171800331</c:v>
                </c:pt>
                <c:pt idx="4">
                  <c:v>5.8237341147720674</c:v>
                </c:pt>
              </c:numCache>
            </c:numRef>
          </c:val>
          <c:extLst>
            <c:ext xmlns:c16="http://schemas.microsoft.com/office/drawing/2014/chart" uri="{C3380CC4-5D6E-409C-BE32-E72D297353CC}">
              <c16:uniqueId val="{00000000-3125-46B7-A4B3-4CB1A9DF679A}"/>
            </c:ext>
          </c:extLst>
        </c:ser>
        <c:ser>
          <c:idx val="1"/>
          <c:order val="1"/>
          <c:tx>
            <c:v>CO</c:v>
          </c:tx>
          <c:spPr>
            <a:solidFill>
              <a:srgbClr val="990000"/>
            </a:solidFill>
            <a:ln>
              <a:noFill/>
            </a:ln>
            <a:effectLst/>
          </c:spPr>
          <c:invertIfNegative val="0"/>
          <c:val>
            <c:numRef>
              <c:f>(Pyrolysis!$AK$9,Pyrolysis!$AK$12,Pyrolysis!$AK$15,Pyrolysis!$AK$18,Pyrolysis!$AK$21)</c:f>
              <c:numCache>
                <c:formatCode>0.00</c:formatCode>
                <c:ptCount val="5"/>
                <c:pt idx="0">
                  <c:v>1.2773003285136506</c:v>
                </c:pt>
                <c:pt idx="1">
                  <c:v>2.2037931310228731</c:v>
                </c:pt>
                <c:pt idx="2">
                  <c:v>1.7623911912803785</c:v>
                </c:pt>
                <c:pt idx="3">
                  <c:v>1.8431822771739717</c:v>
                </c:pt>
                <c:pt idx="4">
                  <c:v>1.8361453501533174</c:v>
                </c:pt>
              </c:numCache>
            </c:numRef>
          </c:val>
          <c:extLst>
            <c:ext xmlns:c16="http://schemas.microsoft.com/office/drawing/2014/chart" uri="{C3380CC4-5D6E-409C-BE32-E72D297353CC}">
              <c16:uniqueId val="{00000001-3125-46B7-A4B3-4CB1A9DF679A}"/>
            </c:ext>
          </c:extLst>
        </c:ser>
        <c:ser>
          <c:idx val="2"/>
          <c:order val="2"/>
          <c:tx>
            <c:strRef>
              <c:f>Pyrolysis!$AL$6</c:f>
              <c:strCache>
                <c:ptCount val="1"/>
                <c:pt idx="0">
                  <c:v>CH₄</c:v>
                </c:pt>
              </c:strCache>
            </c:strRef>
          </c:tx>
          <c:spPr>
            <a:solidFill>
              <a:schemeClr val="accent3"/>
            </a:solidFill>
            <a:ln>
              <a:noFill/>
            </a:ln>
            <a:effectLst/>
          </c:spPr>
          <c:invertIfNegative val="0"/>
          <c:val>
            <c:numRef>
              <c:f>(Pyrolysis!$AL$9,Pyrolysis!$AL$12,Pyrolysis!$AL$15,Pyrolysis!$AL$18,Pyrolysis!$AL$21)</c:f>
              <c:numCache>
                <c:formatCode>0.00</c:formatCode>
                <c:ptCount val="5"/>
                <c:pt idx="0">
                  <c:v>1.4041368902673919</c:v>
                </c:pt>
                <c:pt idx="1">
                  <c:v>1.619677325271009</c:v>
                </c:pt>
                <c:pt idx="2">
                  <c:v>1.6012747012796908</c:v>
                </c:pt>
                <c:pt idx="3">
                  <c:v>1.5625213414836805</c:v>
                </c:pt>
                <c:pt idx="4">
                  <c:v>1.6600495034225318</c:v>
                </c:pt>
              </c:numCache>
            </c:numRef>
          </c:val>
          <c:extLst>
            <c:ext xmlns:c16="http://schemas.microsoft.com/office/drawing/2014/chart" uri="{C3380CC4-5D6E-409C-BE32-E72D297353CC}">
              <c16:uniqueId val="{00000002-3125-46B7-A4B3-4CB1A9DF679A}"/>
            </c:ext>
          </c:extLst>
        </c:ser>
        <c:ser>
          <c:idx val="3"/>
          <c:order val="3"/>
          <c:tx>
            <c:strRef>
              <c:f>Pyrolysis!$AM$6</c:f>
              <c:strCache>
                <c:ptCount val="1"/>
                <c:pt idx="0">
                  <c:v>CO₂</c:v>
                </c:pt>
              </c:strCache>
            </c:strRef>
          </c:tx>
          <c:spPr>
            <a:solidFill>
              <a:schemeClr val="accent4">
                <a:lumMod val="50000"/>
              </a:schemeClr>
            </a:solidFill>
            <a:ln>
              <a:noFill/>
            </a:ln>
            <a:effectLst/>
          </c:spPr>
          <c:invertIfNegative val="0"/>
          <c:val>
            <c:numRef>
              <c:f>(Pyrolysis!$AM$9,Pyrolysis!$AM$12,Pyrolysis!$AM$15,Pyrolysis!$AM$18,Pyrolysis!$AM$21)</c:f>
              <c:numCache>
                <c:formatCode>0.00</c:formatCode>
                <c:ptCount val="5"/>
                <c:pt idx="0">
                  <c:v>1.7524416544804058</c:v>
                </c:pt>
                <c:pt idx="1">
                  <c:v>3.1365494456166063</c:v>
                </c:pt>
                <c:pt idx="2">
                  <c:v>3.0568537948780214</c:v>
                </c:pt>
                <c:pt idx="3">
                  <c:v>3.1217944268105748</c:v>
                </c:pt>
                <c:pt idx="4">
                  <c:v>2.640838994701439</c:v>
                </c:pt>
              </c:numCache>
            </c:numRef>
          </c:val>
          <c:extLst>
            <c:ext xmlns:c16="http://schemas.microsoft.com/office/drawing/2014/chart" uri="{C3380CC4-5D6E-409C-BE32-E72D297353CC}">
              <c16:uniqueId val="{00000003-3125-46B7-A4B3-4CB1A9DF679A}"/>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 val="autoZero"/>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Concentration (mol%)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layout>
        <c:manualLayout>
          <c:xMode val="edge"/>
          <c:yMode val="edge"/>
          <c:x val="0.3054570947361222"/>
          <c:y val="4.3690810578502258E-3"/>
          <c:w val="0.45857515367582308"/>
          <c:h val="7.598349775243612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50437445319335"/>
          <c:y val="5.0925925925925923E-2"/>
          <c:w val="0.77494006999125098"/>
          <c:h val="0.74144958442694664"/>
        </c:manualLayout>
      </c:layout>
      <c:barChart>
        <c:barDir val="col"/>
        <c:grouping val="stacked"/>
        <c:varyColors val="0"/>
        <c:ser>
          <c:idx val="0"/>
          <c:order val="0"/>
          <c:tx>
            <c:strRef>
              <c:f>Pyrolysis!$AP$6</c:f>
              <c:strCache>
                <c:ptCount val="1"/>
                <c:pt idx="0">
                  <c:v>H₂-650</c:v>
                </c:pt>
              </c:strCache>
            </c:strRef>
          </c:tx>
          <c:spPr>
            <a:solidFill>
              <a:srgbClr val="0000FF"/>
            </a:solidFill>
            <a:ln>
              <a:noFill/>
            </a:ln>
            <a:effectLst/>
          </c:spPr>
          <c:invertIfNegative val="0"/>
          <c:cat>
            <c:numRef>
              <c:f>Pyrolysis!$AN$7:$AN$17</c:f>
              <c:numCache>
                <c:formatCode>General</c:formatCode>
                <c:ptCount val="11"/>
                <c:pt idx="0">
                  <c:v>0</c:v>
                </c:pt>
                <c:pt idx="1">
                  <c:v>10</c:v>
                </c:pt>
                <c:pt idx="2">
                  <c:v>20</c:v>
                </c:pt>
                <c:pt idx="3">
                  <c:v>30</c:v>
                </c:pt>
                <c:pt idx="4">
                  <c:v>40</c:v>
                </c:pt>
                <c:pt idx="5">
                  <c:v>50</c:v>
                </c:pt>
                <c:pt idx="6">
                  <c:v>60</c:v>
                </c:pt>
                <c:pt idx="7">
                  <c:v>70</c:v>
                </c:pt>
                <c:pt idx="8">
                  <c:v>80</c:v>
                </c:pt>
                <c:pt idx="9">
                  <c:v>90</c:v>
                </c:pt>
              </c:numCache>
            </c:numRef>
          </c:cat>
          <c:val>
            <c:numRef>
              <c:f>Pyrolysis!$AP$7:$AP$16</c:f>
              <c:numCache>
                <c:formatCode>0.000</c:formatCode>
                <c:ptCount val="10"/>
                <c:pt idx="0">
                  <c:v>8.5877009542064356E-2</c:v>
                </c:pt>
                <c:pt idx="1">
                  <c:v>0.47615415706698289</c:v>
                </c:pt>
                <c:pt idx="2">
                  <c:v>1.8523910044351131</c:v>
                </c:pt>
                <c:pt idx="3">
                  <c:v>1.7176985287966526</c:v>
                </c:pt>
                <c:pt idx="4">
                  <c:v>0.40136209286485425</c:v>
                </c:pt>
                <c:pt idx="5">
                  <c:v>0.38328477407496092</c:v>
                </c:pt>
                <c:pt idx="6">
                  <c:v>0.27779248967150955</c:v>
                </c:pt>
                <c:pt idx="7">
                  <c:v>0.18746297673901866</c:v>
                </c:pt>
                <c:pt idx="8">
                  <c:v>0.16939698825489544</c:v>
                </c:pt>
                <c:pt idx="9">
                  <c:v>0.15934696613316476</c:v>
                </c:pt>
              </c:numCache>
            </c:numRef>
          </c:val>
          <c:extLst>
            <c:ext xmlns:c16="http://schemas.microsoft.com/office/drawing/2014/chart" uri="{C3380CC4-5D6E-409C-BE32-E72D297353CC}">
              <c16:uniqueId val="{00000000-0754-41AE-9556-036531851356}"/>
            </c:ext>
          </c:extLst>
        </c:ser>
        <c:ser>
          <c:idx val="1"/>
          <c:order val="1"/>
          <c:tx>
            <c:strRef>
              <c:f>Pyrolysis!$AR$6</c:f>
              <c:strCache>
                <c:ptCount val="1"/>
                <c:pt idx="0">
                  <c:v>CO-650</c:v>
                </c:pt>
              </c:strCache>
            </c:strRef>
          </c:tx>
          <c:spPr>
            <a:solidFill>
              <a:srgbClr val="990000"/>
            </a:solidFill>
            <a:ln>
              <a:noFill/>
            </a:ln>
            <a:effectLst/>
          </c:spPr>
          <c:invertIfNegative val="0"/>
          <c:cat>
            <c:numRef>
              <c:f>Pyrolysis!$AN$7:$AN$17</c:f>
              <c:numCache>
                <c:formatCode>General</c:formatCode>
                <c:ptCount val="11"/>
                <c:pt idx="0">
                  <c:v>0</c:v>
                </c:pt>
                <c:pt idx="1">
                  <c:v>10</c:v>
                </c:pt>
                <c:pt idx="2">
                  <c:v>20</c:v>
                </c:pt>
                <c:pt idx="3">
                  <c:v>30</c:v>
                </c:pt>
                <c:pt idx="4">
                  <c:v>40</c:v>
                </c:pt>
                <c:pt idx="5">
                  <c:v>50</c:v>
                </c:pt>
                <c:pt idx="6">
                  <c:v>60</c:v>
                </c:pt>
                <c:pt idx="7">
                  <c:v>70</c:v>
                </c:pt>
                <c:pt idx="8">
                  <c:v>80</c:v>
                </c:pt>
                <c:pt idx="9">
                  <c:v>90</c:v>
                </c:pt>
              </c:numCache>
            </c:numRef>
          </c:cat>
          <c:val>
            <c:numRef>
              <c:f>Pyrolysis!$AR$7:$AR$16</c:f>
              <c:numCache>
                <c:formatCode>0.000</c:formatCode>
                <c:ptCount val="10"/>
                <c:pt idx="0">
                  <c:v>0.26559360729087717</c:v>
                </c:pt>
                <c:pt idx="1">
                  <c:v>0.43060312419674757</c:v>
                </c:pt>
                <c:pt idx="2">
                  <c:v>0.35159313368280931</c:v>
                </c:pt>
                <c:pt idx="3">
                  <c:v>0.1913474534859326</c:v>
                </c:pt>
                <c:pt idx="4">
                  <c:v>2.4977101286992841E-2</c:v>
                </c:pt>
                <c:pt idx="5">
                  <c:v>0</c:v>
                </c:pt>
                <c:pt idx="6">
                  <c:v>0</c:v>
                </c:pt>
                <c:pt idx="7">
                  <c:v>0</c:v>
                </c:pt>
                <c:pt idx="8">
                  <c:v>0</c:v>
                </c:pt>
                <c:pt idx="9">
                  <c:v>0</c:v>
                </c:pt>
              </c:numCache>
            </c:numRef>
          </c:val>
          <c:extLst>
            <c:ext xmlns:c16="http://schemas.microsoft.com/office/drawing/2014/chart" uri="{C3380CC4-5D6E-409C-BE32-E72D297353CC}">
              <c16:uniqueId val="{00000001-0754-41AE-9556-036531851356}"/>
            </c:ext>
          </c:extLst>
        </c:ser>
        <c:ser>
          <c:idx val="2"/>
          <c:order val="2"/>
          <c:tx>
            <c:strRef>
              <c:f>Pyrolysis!$AT$6</c:f>
              <c:strCache>
                <c:ptCount val="1"/>
                <c:pt idx="0">
                  <c:v>CH₄-650</c:v>
                </c:pt>
              </c:strCache>
            </c:strRef>
          </c:tx>
          <c:spPr>
            <a:solidFill>
              <a:schemeClr val="accent3"/>
            </a:solidFill>
            <a:ln>
              <a:noFill/>
            </a:ln>
            <a:effectLst/>
          </c:spPr>
          <c:invertIfNegative val="0"/>
          <c:cat>
            <c:numRef>
              <c:f>Pyrolysis!$AN$7:$AN$17</c:f>
              <c:numCache>
                <c:formatCode>General</c:formatCode>
                <c:ptCount val="11"/>
                <c:pt idx="0">
                  <c:v>0</c:v>
                </c:pt>
                <c:pt idx="1">
                  <c:v>10</c:v>
                </c:pt>
                <c:pt idx="2">
                  <c:v>20</c:v>
                </c:pt>
                <c:pt idx="3">
                  <c:v>30</c:v>
                </c:pt>
                <c:pt idx="4">
                  <c:v>40</c:v>
                </c:pt>
                <c:pt idx="5">
                  <c:v>50</c:v>
                </c:pt>
                <c:pt idx="6">
                  <c:v>60</c:v>
                </c:pt>
                <c:pt idx="7">
                  <c:v>70</c:v>
                </c:pt>
                <c:pt idx="8">
                  <c:v>80</c:v>
                </c:pt>
                <c:pt idx="9">
                  <c:v>90</c:v>
                </c:pt>
              </c:numCache>
            </c:numRef>
          </c:cat>
          <c:val>
            <c:numRef>
              <c:f>Pyrolysis!$AT$7:$AT$16</c:f>
              <c:numCache>
                <c:formatCode>0.000</c:formatCode>
                <c:ptCount val="10"/>
                <c:pt idx="0">
                  <c:v>0.1501182685125394</c:v>
                </c:pt>
                <c:pt idx="1">
                  <c:v>0.21654777262103869</c:v>
                </c:pt>
                <c:pt idx="2">
                  <c:v>0.30270780900736899</c:v>
                </c:pt>
                <c:pt idx="3">
                  <c:v>0.34715619145381321</c:v>
                </c:pt>
                <c:pt idx="4">
                  <c:v>0.17133250713420864</c:v>
                </c:pt>
                <c:pt idx="5">
                  <c:v>0.14350372045065912</c:v>
                </c:pt>
                <c:pt idx="6">
                  <c:v>0.12123139059398376</c:v>
                </c:pt>
                <c:pt idx="7">
                  <c:v>0.11141369675165735</c:v>
                </c:pt>
                <c:pt idx="8">
                  <c:v>0.11075452506035696</c:v>
                </c:pt>
                <c:pt idx="9">
                  <c:v>0.11096595748964201</c:v>
                </c:pt>
              </c:numCache>
            </c:numRef>
          </c:val>
          <c:extLst>
            <c:ext xmlns:c16="http://schemas.microsoft.com/office/drawing/2014/chart" uri="{C3380CC4-5D6E-409C-BE32-E72D297353CC}">
              <c16:uniqueId val="{00000002-0754-41AE-9556-036531851356}"/>
            </c:ext>
          </c:extLst>
        </c:ser>
        <c:ser>
          <c:idx val="3"/>
          <c:order val="3"/>
          <c:tx>
            <c:strRef>
              <c:f>Pyrolysis!$AV$6</c:f>
              <c:strCache>
                <c:ptCount val="1"/>
                <c:pt idx="0">
                  <c:v>CO₂-650</c:v>
                </c:pt>
              </c:strCache>
            </c:strRef>
          </c:tx>
          <c:spPr>
            <a:solidFill>
              <a:schemeClr val="accent4">
                <a:lumMod val="75000"/>
              </a:schemeClr>
            </a:solidFill>
            <a:ln>
              <a:noFill/>
            </a:ln>
            <a:effectLst/>
          </c:spPr>
          <c:invertIfNegative val="0"/>
          <c:cat>
            <c:numRef>
              <c:f>Pyrolysis!$AN$7:$AN$17</c:f>
              <c:numCache>
                <c:formatCode>General</c:formatCode>
                <c:ptCount val="11"/>
                <c:pt idx="0">
                  <c:v>0</c:v>
                </c:pt>
                <c:pt idx="1">
                  <c:v>10</c:v>
                </c:pt>
                <c:pt idx="2">
                  <c:v>20</c:v>
                </c:pt>
                <c:pt idx="3">
                  <c:v>30</c:v>
                </c:pt>
                <c:pt idx="4">
                  <c:v>40</c:v>
                </c:pt>
                <c:pt idx="5">
                  <c:v>50</c:v>
                </c:pt>
                <c:pt idx="6">
                  <c:v>60</c:v>
                </c:pt>
                <c:pt idx="7">
                  <c:v>70</c:v>
                </c:pt>
                <c:pt idx="8">
                  <c:v>80</c:v>
                </c:pt>
                <c:pt idx="9">
                  <c:v>90</c:v>
                </c:pt>
              </c:numCache>
            </c:numRef>
          </c:cat>
          <c:val>
            <c:numRef>
              <c:f>Pyrolysis!$AV$7:$AV$16</c:f>
              <c:numCache>
                <c:formatCode>0.000</c:formatCode>
                <c:ptCount val="10"/>
                <c:pt idx="0">
                  <c:v>0.59071463676781799</c:v>
                </c:pt>
                <c:pt idx="1">
                  <c:v>0.39143376724685003</c:v>
                </c:pt>
                <c:pt idx="2">
                  <c:v>0.25897273752626382</c:v>
                </c:pt>
                <c:pt idx="3">
                  <c:v>0.14055472612065914</c:v>
                </c:pt>
                <c:pt idx="4">
                  <c:v>0</c:v>
                </c:pt>
                <c:pt idx="5">
                  <c:v>0</c:v>
                </c:pt>
                <c:pt idx="6">
                  <c:v>0</c:v>
                </c:pt>
                <c:pt idx="7">
                  <c:v>0</c:v>
                </c:pt>
                <c:pt idx="8">
                  <c:v>0</c:v>
                </c:pt>
                <c:pt idx="9">
                  <c:v>0</c:v>
                </c:pt>
              </c:numCache>
            </c:numRef>
          </c:val>
          <c:extLst>
            <c:ext xmlns:c16="http://schemas.microsoft.com/office/drawing/2014/chart" uri="{C3380CC4-5D6E-409C-BE32-E72D297353CC}">
              <c16:uniqueId val="{00000003-0754-41AE-9556-036531851356}"/>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6900787401574802"/>
          <c:y val="5.3803040244969368E-2"/>
          <c:w val="0.28437489063867016"/>
          <c:h val="0.3670603674540682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438447798191889"/>
          <c:y val="5.0925925925925923E-2"/>
          <c:w val="0.77225594196558767"/>
          <c:h val="0.78708442694663172"/>
        </c:manualLayout>
      </c:layout>
      <c:barChart>
        <c:barDir val="col"/>
        <c:grouping val="stacked"/>
        <c:varyColors val="0"/>
        <c:ser>
          <c:idx val="0"/>
          <c:order val="0"/>
          <c:tx>
            <c:strRef>
              <c:f>Pyrolysis!$AP$21</c:f>
              <c:strCache>
                <c:ptCount val="1"/>
                <c:pt idx="0">
                  <c:v>H₂-750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Pyrolysis!$AP$22:$AP$32</c:f>
              <c:numCache>
                <c:formatCode>0.000</c:formatCode>
                <c:ptCount val="11"/>
                <c:pt idx="0">
                  <c:v>8.9536248365874024E-2</c:v>
                </c:pt>
                <c:pt idx="1">
                  <c:v>0.25828293433464766</c:v>
                </c:pt>
                <c:pt idx="2">
                  <c:v>1.5980691928234843</c:v>
                </c:pt>
                <c:pt idx="3">
                  <c:v>1.7061514151899919</c:v>
                </c:pt>
                <c:pt idx="4">
                  <c:v>1.394314299881432</c:v>
                </c:pt>
                <c:pt idx="5">
                  <c:v>1.1755625405955081</c:v>
                </c:pt>
                <c:pt idx="6">
                  <c:v>0.58856999770777008</c:v>
                </c:pt>
                <c:pt idx="7">
                  <c:v>0.29966932628751813</c:v>
                </c:pt>
                <c:pt idx="8">
                  <c:v>0.21667504103951596</c:v>
                </c:pt>
                <c:pt idx="9">
                  <c:v>0.16579787776856625</c:v>
                </c:pt>
                <c:pt idx="10">
                  <c:v>0.17242096642113397</c:v>
                </c:pt>
              </c:numCache>
            </c:numRef>
          </c:val>
          <c:extLst>
            <c:ext xmlns:c16="http://schemas.microsoft.com/office/drawing/2014/chart" uri="{C3380CC4-5D6E-409C-BE32-E72D297353CC}">
              <c16:uniqueId val="{00000000-9CC1-4C1E-B095-52D0CEE215B6}"/>
            </c:ext>
          </c:extLst>
        </c:ser>
        <c:ser>
          <c:idx val="1"/>
          <c:order val="1"/>
          <c:tx>
            <c:strRef>
              <c:f>Pyrolysis!$AR$21</c:f>
              <c:strCache>
                <c:ptCount val="1"/>
                <c:pt idx="0">
                  <c:v>CO-750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Pyrolysis!$AR$22:$AR$32</c:f>
              <c:numCache>
                <c:formatCode>0.000</c:formatCode>
                <c:ptCount val="11"/>
                <c:pt idx="0">
                  <c:v>0.45366069681298382</c:v>
                </c:pt>
                <c:pt idx="1">
                  <c:v>0.35298259321194925</c:v>
                </c:pt>
                <c:pt idx="2">
                  <c:v>0.36674376320886187</c:v>
                </c:pt>
                <c:pt idx="3">
                  <c:v>0.35714982088032232</c:v>
                </c:pt>
                <c:pt idx="4">
                  <c:v>0.31257445325570632</c:v>
                </c:pt>
                <c:pt idx="5">
                  <c:v>0.14170468710399092</c:v>
                </c:pt>
                <c:pt idx="6">
                  <c:v>0</c:v>
                </c:pt>
                <c:pt idx="7">
                  <c:v>0</c:v>
                </c:pt>
                <c:pt idx="8">
                  <c:v>0</c:v>
                </c:pt>
                <c:pt idx="9">
                  <c:v>0</c:v>
                </c:pt>
                <c:pt idx="10">
                  <c:v>0</c:v>
                </c:pt>
              </c:numCache>
            </c:numRef>
          </c:val>
          <c:extLst>
            <c:ext xmlns:c16="http://schemas.microsoft.com/office/drawing/2014/chart" uri="{C3380CC4-5D6E-409C-BE32-E72D297353CC}">
              <c16:uniqueId val="{00000001-9CC1-4C1E-B095-52D0CEE215B6}"/>
            </c:ext>
          </c:extLst>
        </c:ser>
        <c:ser>
          <c:idx val="2"/>
          <c:order val="2"/>
          <c:tx>
            <c:strRef>
              <c:f>Pyrolysis!$AT$21</c:f>
              <c:strCache>
                <c:ptCount val="1"/>
                <c:pt idx="0">
                  <c:v>CH₄-750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Pyrolysis!$AT$22:$AT$32</c:f>
              <c:numCache>
                <c:formatCode>0.000</c:formatCode>
                <c:ptCount val="11"/>
                <c:pt idx="0">
                  <c:v>0.17616176891976534</c:v>
                </c:pt>
                <c:pt idx="1">
                  <c:v>0.24871642386514525</c:v>
                </c:pt>
                <c:pt idx="2">
                  <c:v>0.35977165973448633</c:v>
                </c:pt>
                <c:pt idx="3">
                  <c:v>0.49054437918418459</c:v>
                </c:pt>
                <c:pt idx="4">
                  <c:v>0.54699683780328601</c:v>
                </c:pt>
                <c:pt idx="5">
                  <c:v>0.2920956629941715</c:v>
                </c:pt>
                <c:pt idx="6">
                  <c:v>0.17682419341767008</c:v>
                </c:pt>
                <c:pt idx="7">
                  <c:v>0.12005755194889804</c:v>
                </c:pt>
                <c:pt idx="8">
                  <c:v>0.11410013232374945</c:v>
                </c:pt>
                <c:pt idx="9">
                  <c:v>0.10522404693212085</c:v>
                </c:pt>
                <c:pt idx="10">
                  <c:v>0.10595231418854702</c:v>
                </c:pt>
              </c:numCache>
            </c:numRef>
          </c:val>
          <c:extLst>
            <c:ext xmlns:c16="http://schemas.microsoft.com/office/drawing/2014/chart" uri="{C3380CC4-5D6E-409C-BE32-E72D297353CC}">
              <c16:uniqueId val="{00000002-9CC1-4C1E-B095-52D0CEE215B6}"/>
            </c:ext>
          </c:extLst>
        </c:ser>
        <c:ser>
          <c:idx val="3"/>
          <c:order val="3"/>
          <c:tx>
            <c:strRef>
              <c:f>Pyrolysis!$AV$21</c:f>
              <c:strCache>
                <c:ptCount val="1"/>
                <c:pt idx="0">
                  <c:v>CO₂-750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Pyrolysis!$AV$22:$AV$32</c:f>
              <c:numCache>
                <c:formatCode>0.000</c:formatCode>
                <c:ptCount val="11"/>
                <c:pt idx="0">
                  <c:v>0.83019780821421052</c:v>
                </c:pt>
                <c:pt idx="1">
                  <c:v>0.6627832020063994</c:v>
                </c:pt>
                <c:pt idx="2">
                  <c:v>0.55665598511829362</c:v>
                </c:pt>
                <c:pt idx="3">
                  <c:v>0.26286056844825939</c:v>
                </c:pt>
                <c:pt idx="4">
                  <c:v>0.24342141383828128</c:v>
                </c:pt>
                <c:pt idx="5">
                  <c:v>0.13372082977181077</c:v>
                </c:pt>
                <c:pt idx="6">
                  <c:v>0.1059249021133786</c:v>
                </c:pt>
                <c:pt idx="7">
                  <c:v>0</c:v>
                </c:pt>
                <c:pt idx="8">
                  <c:v>0</c:v>
                </c:pt>
                <c:pt idx="9">
                  <c:v>0</c:v>
                </c:pt>
                <c:pt idx="10">
                  <c:v>0</c:v>
                </c:pt>
              </c:numCache>
            </c:numRef>
          </c:val>
          <c:extLst>
            <c:ext xmlns:c16="http://schemas.microsoft.com/office/drawing/2014/chart" uri="{C3380CC4-5D6E-409C-BE32-E72D297353CC}">
              <c16:uniqueId val="{00000003-9CC1-4C1E-B095-52D0CEE215B6}"/>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layout>
            <c:manualLayout>
              <c:xMode val="edge"/>
              <c:yMode val="edge"/>
              <c:x val="0.4509302768605537"/>
              <c:y val="0.9124750031246093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layout>
            <c:manualLayout>
              <c:xMode val="edge"/>
              <c:yMode val="edge"/>
              <c:x val="2.8525080198308543E-4"/>
              <c:y val="9.8262795275590537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62434735980581"/>
          <c:y val="5.0925925925925923E-2"/>
          <c:w val="0.78882009708463863"/>
          <c:h val="0.77617180664916885"/>
        </c:manualLayout>
      </c:layout>
      <c:barChart>
        <c:barDir val="col"/>
        <c:grouping val="stacked"/>
        <c:varyColors val="0"/>
        <c:ser>
          <c:idx val="0"/>
          <c:order val="0"/>
          <c:tx>
            <c:strRef>
              <c:f>Pyrolysis!$AP$37</c:f>
              <c:strCache>
                <c:ptCount val="1"/>
                <c:pt idx="0">
                  <c:v>H₂-850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Pyrolysis!$AP$38:$AP$48</c:f>
              <c:numCache>
                <c:formatCode>0.000</c:formatCode>
                <c:ptCount val="11"/>
                <c:pt idx="0">
                  <c:v>9.2003228155071518E-2</c:v>
                </c:pt>
                <c:pt idx="1">
                  <c:v>0.47301313861462962</c:v>
                </c:pt>
                <c:pt idx="2">
                  <c:v>1.2894092484555575</c:v>
                </c:pt>
                <c:pt idx="3">
                  <c:v>1.4537093170663966</c:v>
                </c:pt>
                <c:pt idx="4">
                  <c:v>0.76951788186801051</c:v>
                </c:pt>
                <c:pt idx="5">
                  <c:v>0.17444626539481539</c:v>
                </c:pt>
                <c:pt idx="6">
                  <c:v>0.15974510162491015</c:v>
                </c:pt>
                <c:pt idx="7">
                  <c:v>0.14002794604476165</c:v>
                </c:pt>
                <c:pt idx="8">
                  <c:v>0.13183954020023783</c:v>
                </c:pt>
                <c:pt idx="9">
                  <c:v>0.10973593385430312</c:v>
                </c:pt>
                <c:pt idx="10">
                  <c:v>9.6169453849827363E-2</c:v>
                </c:pt>
              </c:numCache>
            </c:numRef>
          </c:val>
          <c:extLst>
            <c:ext xmlns:c16="http://schemas.microsoft.com/office/drawing/2014/chart" uri="{C3380CC4-5D6E-409C-BE32-E72D297353CC}">
              <c16:uniqueId val="{00000000-4EC4-41CA-B33E-744ECEBADB04}"/>
            </c:ext>
          </c:extLst>
        </c:ser>
        <c:ser>
          <c:idx val="1"/>
          <c:order val="1"/>
          <c:tx>
            <c:strRef>
              <c:f>Pyrolysis!$AR$37</c:f>
              <c:strCache>
                <c:ptCount val="1"/>
                <c:pt idx="0">
                  <c:v>CO-850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Pyrolysis!$AR$38:$AR$48</c:f>
              <c:numCache>
                <c:formatCode>0.000</c:formatCode>
                <c:ptCount val="11"/>
                <c:pt idx="0">
                  <c:v>0.49645148431145203</c:v>
                </c:pt>
                <c:pt idx="1">
                  <c:v>0.51161713060830161</c:v>
                </c:pt>
                <c:pt idx="2">
                  <c:v>0.20342481640750718</c:v>
                </c:pt>
                <c:pt idx="3">
                  <c:v>6.5806897186389601E-2</c:v>
                </c:pt>
                <c:pt idx="4">
                  <c:v>0</c:v>
                </c:pt>
                <c:pt idx="5">
                  <c:v>0</c:v>
                </c:pt>
                <c:pt idx="6">
                  <c:v>0</c:v>
                </c:pt>
                <c:pt idx="7">
                  <c:v>0</c:v>
                </c:pt>
                <c:pt idx="8">
                  <c:v>0</c:v>
                </c:pt>
                <c:pt idx="9">
                  <c:v>0</c:v>
                </c:pt>
                <c:pt idx="10">
                  <c:v>0</c:v>
                </c:pt>
              </c:numCache>
            </c:numRef>
          </c:val>
          <c:extLst>
            <c:ext xmlns:c16="http://schemas.microsoft.com/office/drawing/2014/chart" uri="{C3380CC4-5D6E-409C-BE32-E72D297353CC}">
              <c16:uniqueId val="{00000001-4EC4-41CA-B33E-744ECEBADB04}"/>
            </c:ext>
          </c:extLst>
        </c:ser>
        <c:ser>
          <c:idx val="2"/>
          <c:order val="2"/>
          <c:tx>
            <c:strRef>
              <c:f>Pyrolysis!$AT$37</c:f>
              <c:strCache>
                <c:ptCount val="1"/>
                <c:pt idx="0">
                  <c:v>CH₄-850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Pyrolysis!$AT$38:$AT$48</c:f>
              <c:numCache>
                <c:formatCode>0.000</c:formatCode>
                <c:ptCount val="11"/>
                <c:pt idx="0">
                  <c:v>0.17405988182863774</c:v>
                </c:pt>
                <c:pt idx="1">
                  <c:v>0.65332832081501735</c:v>
                </c:pt>
                <c:pt idx="2">
                  <c:v>0.27029359119467267</c:v>
                </c:pt>
                <c:pt idx="3">
                  <c:v>0.18186360404951349</c:v>
                </c:pt>
                <c:pt idx="4">
                  <c:v>0.12459149237955047</c:v>
                </c:pt>
                <c:pt idx="5">
                  <c:v>0</c:v>
                </c:pt>
                <c:pt idx="6">
                  <c:v>0</c:v>
                </c:pt>
                <c:pt idx="7">
                  <c:v>0</c:v>
                </c:pt>
                <c:pt idx="8">
                  <c:v>0</c:v>
                </c:pt>
                <c:pt idx="9">
                  <c:v>0</c:v>
                </c:pt>
                <c:pt idx="10">
                  <c:v>0</c:v>
                </c:pt>
              </c:numCache>
            </c:numRef>
          </c:val>
          <c:extLst>
            <c:ext xmlns:c16="http://schemas.microsoft.com/office/drawing/2014/chart" uri="{C3380CC4-5D6E-409C-BE32-E72D297353CC}">
              <c16:uniqueId val="{00000002-4EC4-41CA-B33E-744ECEBADB04}"/>
            </c:ext>
          </c:extLst>
        </c:ser>
        <c:ser>
          <c:idx val="3"/>
          <c:order val="3"/>
          <c:tx>
            <c:strRef>
              <c:f>Pyrolysis!$AV$37</c:f>
              <c:strCache>
                <c:ptCount val="1"/>
                <c:pt idx="0">
                  <c:v>CO₂-850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Pyrolysis!$AV$38:$AV$48</c:f>
              <c:numCache>
                <c:formatCode>0.000</c:formatCode>
                <c:ptCount val="11"/>
                <c:pt idx="0">
                  <c:v>1.1343306159283228</c:v>
                </c:pt>
                <c:pt idx="1">
                  <c:v>0.50021822018723461</c:v>
                </c:pt>
                <c:pt idx="2">
                  <c:v>0.11789281836484844</c:v>
                </c:pt>
                <c:pt idx="3">
                  <c:v>0</c:v>
                </c:pt>
                <c:pt idx="4">
                  <c:v>0</c:v>
                </c:pt>
                <c:pt idx="5">
                  <c:v>0</c:v>
                </c:pt>
                <c:pt idx="6">
                  <c:v>0</c:v>
                </c:pt>
                <c:pt idx="7">
                  <c:v>0</c:v>
                </c:pt>
                <c:pt idx="8">
                  <c:v>0</c:v>
                </c:pt>
                <c:pt idx="9">
                  <c:v>0</c:v>
                </c:pt>
                <c:pt idx="10">
                  <c:v>0</c:v>
                </c:pt>
              </c:numCache>
            </c:numRef>
          </c:val>
          <c:extLst>
            <c:ext xmlns:c16="http://schemas.microsoft.com/office/drawing/2014/chart" uri="{C3380CC4-5D6E-409C-BE32-E72D297353CC}">
              <c16:uniqueId val="{00000003-4EC4-41CA-B33E-744ECEBADB04}"/>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Pyrolysis!$AP$53</c:f>
              <c:strCache>
                <c:ptCount val="1"/>
                <c:pt idx="0">
                  <c:v>H₂-650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Pyrolysis!$AP$54:$AP$63</c:f>
              <c:numCache>
                <c:formatCode>0.000</c:formatCode>
                <c:ptCount val="10"/>
                <c:pt idx="0">
                  <c:v>9.5913288043799602E-2</c:v>
                </c:pt>
                <c:pt idx="1">
                  <c:v>0.69283478145212196</c:v>
                </c:pt>
                <c:pt idx="2">
                  <c:v>1.9906940656015975</c:v>
                </c:pt>
                <c:pt idx="3">
                  <c:v>1.9624455644166199</c:v>
                </c:pt>
                <c:pt idx="4">
                  <c:v>1.6545423000359469</c:v>
                </c:pt>
                <c:pt idx="5">
                  <c:v>1.4831025781590879</c:v>
                </c:pt>
                <c:pt idx="6">
                  <c:v>0.6378099522467523</c:v>
                </c:pt>
                <c:pt idx="7">
                  <c:v>0.40809249901046252</c:v>
                </c:pt>
                <c:pt idx="8">
                  <c:v>0.28097950630203533</c:v>
                </c:pt>
                <c:pt idx="9">
                  <c:v>0.1995850404586865</c:v>
                </c:pt>
              </c:numCache>
            </c:numRef>
          </c:val>
          <c:extLst>
            <c:ext xmlns:c16="http://schemas.microsoft.com/office/drawing/2014/chart" uri="{C3380CC4-5D6E-409C-BE32-E72D297353CC}">
              <c16:uniqueId val="{00000000-3467-4FEF-8ACD-A8C7BE5E1CC4}"/>
            </c:ext>
          </c:extLst>
        </c:ser>
        <c:ser>
          <c:idx val="1"/>
          <c:order val="1"/>
          <c:tx>
            <c:strRef>
              <c:f>Pyrolysis!$AR$53</c:f>
              <c:strCache>
                <c:ptCount val="1"/>
                <c:pt idx="0">
                  <c:v>CO-650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Pyrolysis!$AR$54:$AR$63</c:f>
              <c:numCache>
                <c:formatCode>0.000</c:formatCode>
                <c:ptCount val="10"/>
                <c:pt idx="0">
                  <c:v>0.23500005968969206</c:v>
                </c:pt>
                <c:pt idx="1">
                  <c:v>0.52620234613267458</c:v>
                </c:pt>
                <c:pt idx="2">
                  <c:v>0.83243438248712587</c:v>
                </c:pt>
                <c:pt idx="3">
                  <c:v>0.54516472969698615</c:v>
                </c:pt>
                <c:pt idx="4">
                  <c:v>0.5690146581721377</c:v>
                </c:pt>
                <c:pt idx="5">
                  <c:v>0.55549345479646606</c:v>
                </c:pt>
                <c:pt idx="6">
                  <c:v>0.38765943380985218</c:v>
                </c:pt>
                <c:pt idx="7">
                  <c:v>0.31515332994370299</c:v>
                </c:pt>
                <c:pt idx="8">
                  <c:v>0.24721762234109798</c:v>
                </c:pt>
                <c:pt idx="9">
                  <c:v>0.15933200267865655</c:v>
                </c:pt>
              </c:numCache>
            </c:numRef>
          </c:val>
          <c:extLst>
            <c:ext xmlns:c16="http://schemas.microsoft.com/office/drawing/2014/chart" uri="{C3380CC4-5D6E-409C-BE32-E72D297353CC}">
              <c16:uniqueId val="{00000001-3467-4FEF-8ACD-A8C7BE5E1CC4}"/>
            </c:ext>
          </c:extLst>
        </c:ser>
        <c:ser>
          <c:idx val="2"/>
          <c:order val="2"/>
          <c:tx>
            <c:strRef>
              <c:f>Pyrolysis!$AT$53</c:f>
              <c:strCache>
                <c:ptCount val="1"/>
                <c:pt idx="0">
                  <c:v>CH₄-650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Pyrolysis!$AT$54:$AT$63</c:f>
              <c:numCache>
                <c:formatCode>0.000</c:formatCode>
                <c:ptCount val="10"/>
                <c:pt idx="0">
                  <c:v>0.14489464378902706</c:v>
                </c:pt>
                <c:pt idx="1">
                  <c:v>0.3133622415064235</c:v>
                </c:pt>
                <c:pt idx="2">
                  <c:v>0.35210723417290413</c:v>
                </c:pt>
                <c:pt idx="3">
                  <c:v>0.9390694462174608</c:v>
                </c:pt>
                <c:pt idx="4">
                  <c:v>0.63422857231555463</c:v>
                </c:pt>
                <c:pt idx="5">
                  <c:v>0.48047368993700856</c:v>
                </c:pt>
                <c:pt idx="6">
                  <c:v>0.22408747337938392</c:v>
                </c:pt>
                <c:pt idx="7">
                  <c:v>0.1716091312291898</c:v>
                </c:pt>
                <c:pt idx="8">
                  <c:v>0.13180301205823494</c:v>
                </c:pt>
                <c:pt idx="9">
                  <c:v>0.11520835609280251</c:v>
                </c:pt>
              </c:numCache>
            </c:numRef>
          </c:val>
          <c:extLst>
            <c:ext xmlns:c16="http://schemas.microsoft.com/office/drawing/2014/chart" uri="{C3380CC4-5D6E-409C-BE32-E72D297353CC}">
              <c16:uniqueId val="{00000002-3467-4FEF-8ACD-A8C7BE5E1CC4}"/>
            </c:ext>
          </c:extLst>
        </c:ser>
        <c:ser>
          <c:idx val="3"/>
          <c:order val="3"/>
          <c:tx>
            <c:strRef>
              <c:f>Pyrolysis!$AV$53</c:f>
              <c:strCache>
                <c:ptCount val="1"/>
                <c:pt idx="0">
                  <c:v>CO₂-650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Pyrolysis!$AV$54:$AV$63</c:f>
              <c:numCache>
                <c:formatCode>0.000</c:formatCode>
                <c:ptCount val="10"/>
                <c:pt idx="0">
                  <c:v>1.0163472839111527</c:v>
                </c:pt>
                <c:pt idx="1">
                  <c:v>1.362161599619931</c:v>
                </c:pt>
                <c:pt idx="2">
                  <c:v>0.68285952890637125</c:v>
                </c:pt>
                <c:pt idx="3">
                  <c:v>0.56273913992261682</c:v>
                </c:pt>
                <c:pt idx="4">
                  <c:v>0.39858221443231584</c:v>
                </c:pt>
                <c:pt idx="5">
                  <c:v>0.27011528024314951</c:v>
                </c:pt>
                <c:pt idx="6">
                  <c:v>0.18687046375509328</c:v>
                </c:pt>
                <c:pt idx="7">
                  <c:v>0.15321248901085577</c:v>
                </c:pt>
                <c:pt idx="8">
                  <c:v>0.12318736850700879</c:v>
                </c:pt>
                <c:pt idx="9">
                  <c:v>0.10000481217781983</c:v>
                </c:pt>
              </c:numCache>
            </c:numRef>
          </c:val>
          <c:extLst>
            <c:ext xmlns:c16="http://schemas.microsoft.com/office/drawing/2014/chart" uri="{C3380CC4-5D6E-409C-BE32-E72D297353CC}">
              <c16:uniqueId val="{00000003-3467-4FEF-8ACD-A8C7BE5E1CC4}"/>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Pyrolysis!$AP$68</c:f>
              <c:strCache>
                <c:ptCount val="1"/>
                <c:pt idx="0">
                  <c:v>H₂-750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Pyrolysis!$AP$69:$AP$79</c:f>
              <c:numCache>
                <c:formatCode>0.000</c:formatCode>
                <c:ptCount val="11"/>
                <c:pt idx="0">
                  <c:v>0.10852305938969764</c:v>
                </c:pt>
                <c:pt idx="1">
                  <c:v>0.28440989953664864</c:v>
                </c:pt>
                <c:pt idx="2">
                  <c:v>0.85043086766293963</c:v>
                </c:pt>
                <c:pt idx="3">
                  <c:v>1.1483871089830984</c:v>
                </c:pt>
                <c:pt idx="4">
                  <c:v>2.3162988626525118</c:v>
                </c:pt>
                <c:pt idx="5">
                  <c:v>1.0060643649383956</c:v>
                </c:pt>
                <c:pt idx="6">
                  <c:v>0.6837416588725802</c:v>
                </c:pt>
                <c:pt idx="7">
                  <c:v>0.49036205372548614</c:v>
                </c:pt>
                <c:pt idx="8">
                  <c:v>0.40454345456840274</c:v>
                </c:pt>
                <c:pt idx="9">
                  <c:v>0.27730158474479427</c:v>
                </c:pt>
                <c:pt idx="10">
                  <c:v>0.21662789278758693</c:v>
                </c:pt>
              </c:numCache>
            </c:numRef>
          </c:val>
          <c:extLst>
            <c:ext xmlns:c16="http://schemas.microsoft.com/office/drawing/2014/chart" uri="{C3380CC4-5D6E-409C-BE32-E72D297353CC}">
              <c16:uniqueId val="{00000000-D917-4CA7-897B-86A2CCAABA6E}"/>
            </c:ext>
          </c:extLst>
        </c:ser>
        <c:ser>
          <c:idx val="1"/>
          <c:order val="1"/>
          <c:tx>
            <c:strRef>
              <c:f>Pyrolysis!$AR$68</c:f>
              <c:strCache>
                <c:ptCount val="1"/>
                <c:pt idx="0">
                  <c:v>CO-750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Pyrolysis!$AR$69:$AR$79</c:f>
              <c:numCache>
                <c:formatCode>0.000</c:formatCode>
                <c:ptCount val="11"/>
                <c:pt idx="0">
                  <c:v>0.20409081882057734</c:v>
                </c:pt>
                <c:pt idx="1">
                  <c:v>0.32311830184291307</c:v>
                </c:pt>
                <c:pt idx="2">
                  <c:v>0.44370834696071748</c:v>
                </c:pt>
                <c:pt idx="3">
                  <c:v>0.53311411540780174</c:v>
                </c:pt>
                <c:pt idx="4">
                  <c:v>1.3732301569523713</c:v>
                </c:pt>
                <c:pt idx="5">
                  <c:v>0.66962294094541541</c:v>
                </c:pt>
                <c:pt idx="6">
                  <c:v>0.5052047976495021</c:v>
                </c:pt>
                <c:pt idx="7">
                  <c:v>0.19338594709896192</c:v>
                </c:pt>
                <c:pt idx="8">
                  <c:v>0.11552450747230611</c:v>
                </c:pt>
                <c:pt idx="9">
                  <c:v>7.4771376521384145E-2</c:v>
                </c:pt>
                <c:pt idx="10">
                  <c:v>6.0913829196357676E-2</c:v>
                </c:pt>
              </c:numCache>
            </c:numRef>
          </c:val>
          <c:extLst>
            <c:ext xmlns:c16="http://schemas.microsoft.com/office/drawing/2014/chart" uri="{C3380CC4-5D6E-409C-BE32-E72D297353CC}">
              <c16:uniqueId val="{00000001-D917-4CA7-897B-86A2CCAABA6E}"/>
            </c:ext>
          </c:extLst>
        </c:ser>
        <c:ser>
          <c:idx val="2"/>
          <c:order val="2"/>
          <c:tx>
            <c:strRef>
              <c:f>Pyrolysis!$AT$68</c:f>
              <c:strCache>
                <c:ptCount val="1"/>
                <c:pt idx="0">
                  <c:v>CH₄-750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Pyrolysis!$AT$69:$AT$79</c:f>
              <c:numCache>
                <c:formatCode>0.000</c:formatCode>
                <c:ptCount val="11"/>
                <c:pt idx="0">
                  <c:v>0.12923620682021261</c:v>
                </c:pt>
                <c:pt idx="1">
                  <c:v>0.35216009228022549</c:v>
                </c:pt>
                <c:pt idx="2">
                  <c:v>0.47736332915517388</c:v>
                </c:pt>
                <c:pt idx="3">
                  <c:v>0.39166271781831086</c:v>
                </c:pt>
                <c:pt idx="4">
                  <c:v>0.4322334295116676</c:v>
                </c:pt>
                <c:pt idx="5">
                  <c:v>0.17891553121051601</c:v>
                </c:pt>
                <c:pt idx="6">
                  <c:v>0.13297980453872979</c:v>
                </c:pt>
                <c:pt idx="7">
                  <c:v>0.11964712429205066</c:v>
                </c:pt>
                <c:pt idx="8">
                  <c:v>0.1142742531478665</c:v>
                </c:pt>
                <c:pt idx="9">
                  <c:v>0</c:v>
                </c:pt>
                <c:pt idx="10">
                  <c:v>0</c:v>
                </c:pt>
              </c:numCache>
            </c:numRef>
          </c:val>
          <c:extLst>
            <c:ext xmlns:c16="http://schemas.microsoft.com/office/drawing/2014/chart" uri="{C3380CC4-5D6E-409C-BE32-E72D297353CC}">
              <c16:uniqueId val="{00000002-D917-4CA7-897B-86A2CCAABA6E}"/>
            </c:ext>
          </c:extLst>
        </c:ser>
        <c:ser>
          <c:idx val="3"/>
          <c:order val="3"/>
          <c:tx>
            <c:strRef>
              <c:f>Pyrolysis!$AV$68</c:f>
              <c:strCache>
                <c:ptCount val="1"/>
                <c:pt idx="0">
                  <c:v>CO₂-750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Pyrolysis!$AV$69:$AV$79</c:f>
              <c:numCache>
                <c:formatCode>0.000</c:formatCode>
                <c:ptCount val="11"/>
                <c:pt idx="0">
                  <c:v>0.95697240876151046</c:v>
                </c:pt>
                <c:pt idx="1">
                  <c:v>0.92702761994980298</c:v>
                </c:pt>
                <c:pt idx="2">
                  <c:v>0.74768574193516635</c:v>
                </c:pt>
                <c:pt idx="3">
                  <c:v>0.52120913957052895</c:v>
                </c:pt>
                <c:pt idx="4">
                  <c:v>0.38724816540365575</c:v>
                </c:pt>
                <c:pt idx="5">
                  <c:v>0.12603493176601258</c:v>
                </c:pt>
                <c:pt idx="6">
                  <c:v>9.7907681368624044E-2</c:v>
                </c:pt>
                <c:pt idx="7">
                  <c:v>8.6546657421995465E-2</c:v>
                </c:pt>
                <c:pt idx="8">
                  <c:v>8.2714566011426308E-2</c:v>
                </c:pt>
                <c:pt idx="9">
                  <c:v>0</c:v>
                </c:pt>
                <c:pt idx="10">
                  <c:v>0</c:v>
                </c:pt>
              </c:numCache>
            </c:numRef>
          </c:val>
          <c:extLst>
            <c:ext xmlns:c16="http://schemas.microsoft.com/office/drawing/2014/chart" uri="{C3380CC4-5D6E-409C-BE32-E72D297353CC}">
              <c16:uniqueId val="{00000003-D917-4CA7-897B-86A2CCAABA6E}"/>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Pyrolysis!$AP$84</c:f>
              <c:strCache>
                <c:ptCount val="1"/>
                <c:pt idx="0">
                  <c:v>H₂-850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Pyrolysis!$AP$85:$AP$95</c:f>
              <c:numCache>
                <c:formatCode>0.000</c:formatCode>
                <c:ptCount val="11"/>
                <c:pt idx="0">
                  <c:v>9.2901717312279253E-2</c:v>
                </c:pt>
                <c:pt idx="1">
                  <c:v>0.17808839627498482</c:v>
                </c:pt>
                <c:pt idx="2">
                  <c:v>1.7521841085900176</c:v>
                </c:pt>
                <c:pt idx="3">
                  <c:v>2.1167392513614285</c:v>
                </c:pt>
                <c:pt idx="4">
                  <c:v>0.71105208190638847</c:v>
                </c:pt>
                <c:pt idx="5">
                  <c:v>0.12103048985098613</c:v>
                </c:pt>
                <c:pt idx="6">
                  <c:v>9.3040441976609115E-2</c:v>
                </c:pt>
                <c:pt idx="7">
                  <c:v>8.7885725502035925E-2</c:v>
                </c:pt>
                <c:pt idx="8">
                  <c:v>8.6531334700288995E-2</c:v>
                </c:pt>
                <c:pt idx="9">
                  <c:v>8.0661305753761015E-2</c:v>
                </c:pt>
                <c:pt idx="10">
                  <c:v>7.5456482331287475E-2</c:v>
                </c:pt>
              </c:numCache>
            </c:numRef>
          </c:val>
          <c:extLst>
            <c:ext xmlns:c16="http://schemas.microsoft.com/office/drawing/2014/chart" uri="{C3380CC4-5D6E-409C-BE32-E72D297353CC}">
              <c16:uniqueId val="{00000000-D70B-42D3-86A2-8C053CCE1C12}"/>
            </c:ext>
          </c:extLst>
        </c:ser>
        <c:ser>
          <c:idx val="1"/>
          <c:order val="1"/>
          <c:tx>
            <c:strRef>
              <c:f>Pyrolysis!$AR$84</c:f>
              <c:strCache>
                <c:ptCount val="1"/>
                <c:pt idx="0">
                  <c:v>CO-850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Pyrolysis!$AR$85:$AR$95</c:f>
              <c:numCache>
                <c:formatCode>0.000</c:formatCode>
                <c:ptCount val="11"/>
                <c:pt idx="0">
                  <c:v>0.10089367108189633</c:v>
                </c:pt>
                <c:pt idx="1">
                  <c:v>0.22387342654535386</c:v>
                </c:pt>
                <c:pt idx="2">
                  <c:v>0.37258487355033865</c:v>
                </c:pt>
                <c:pt idx="3">
                  <c:v>0.65059323600913743</c:v>
                </c:pt>
                <c:pt idx="4">
                  <c:v>0.68200698000797655</c:v>
                </c:pt>
                <c:pt idx="5">
                  <c:v>0.15327853187833324</c:v>
                </c:pt>
                <c:pt idx="6">
                  <c:v>2.056241194983708E-2</c:v>
                </c:pt>
                <c:pt idx="7">
                  <c:v>0</c:v>
                </c:pt>
                <c:pt idx="8">
                  <c:v>0</c:v>
                </c:pt>
                <c:pt idx="9">
                  <c:v>0</c:v>
                </c:pt>
                <c:pt idx="10">
                  <c:v>0</c:v>
                </c:pt>
              </c:numCache>
            </c:numRef>
          </c:val>
          <c:extLst>
            <c:ext xmlns:c16="http://schemas.microsoft.com/office/drawing/2014/chart" uri="{C3380CC4-5D6E-409C-BE32-E72D297353CC}">
              <c16:uniqueId val="{00000001-D70B-42D3-86A2-8C053CCE1C12}"/>
            </c:ext>
          </c:extLst>
        </c:ser>
        <c:ser>
          <c:idx val="2"/>
          <c:order val="2"/>
          <c:tx>
            <c:strRef>
              <c:f>Pyrolysis!$AT$84</c:f>
              <c:strCache>
                <c:ptCount val="1"/>
                <c:pt idx="0">
                  <c:v>CH₄-850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Pyrolysis!$AT$85:$AT$95</c:f>
              <c:numCache>
                <c:formatCode>0.000</c:formatCode>
                <c:ptCount val="11"/>
                <c:pt idx="0">
                  <c:v>0.11471501375780413</c:v>
                </c:pt>
                <c:pt idx="1">
                  <c:v>0.27606203710672389</c:v>
                </c:pt>
                <c:pt idx="2">
                  <c:v>0.43687898440565837</c:v>
                </c:pt>
                <c:pt idx="3">
                  <c:v>0.32695334230738077</c:v>
                </c:pt>
                <c:pt idx="4">
                  <c:v>0.20261894979044298</c:v>
                </c:pt>
                <c:pt idx="5">
                  <c:v>0.14466659881172678</c:v>
                </c:pt>
                <c:pt idx="6">
                  <c:v>0.11778239909127178</c:v>
                </c:pt>
                <c:pt idx="7">
                  <c:v>0</c:v>
                </c:pt>
                <c:pt idx="8">
                  <c:v>0</c:v>
                </c:pt>
                <c:pt idx="9">
                  <c:v>0</c:v>
                </c:pt>
                <c:pt idx="10">
                  <c:v>0</c:v>
                </c:pt>
              </c:numCache>
            </c:numRef>
          </c:val>
          <c:extLst>
            <c:ext xmlns:c16="http://schemas.microsoft.com/office/drawing/2014/chart" uri="{C3380CC4-5D6E-409C-BE32-E72D297353CC}">
              <c16:uniqueId val="{00000002-D70B-42D3-86A2-8C053CCE1C12}"/>
            </c:ext>
          </c:extLst>
        </c:ser>
        <c:ser>
          <c:idx val="3"/>
          <c:order val="3"/>
          <c:tx>
            <c:strRef>
              <c:f>Pyrolysis!$AV$84</c:f>
              <c:strCache>
                <c:ptCount val="1"/>
                <c:pt idx="0">
                  <c:v>CO₂-850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Pyrolysis!$AV$85:$AV$95</c:f>
              <c:numCache>
                <c:formatCode>0.000</c:formatCode>
                <c:ptCount val="11"/>
                <c:pt idx="0">
                  <c:v>0.79501845767471313</c:v>
                </c:pt>
                <c:pt idx="1">
                  <c:v>0.86373424348523553</c:v>
                </c:pt>
                <c:pt idx="2">
                  <c:v>0.75322892022254562</c:v>
                </c:pt>
                <c:pt idx="3">
                  <c:v>0.40604143842497981</c:v>
                </c:pt>
                <c:pt idx="4">
                  <c:v>0.21693764251494363</c:v>
                </c:pt>
                <c:pt idx="5">
                  <c:v>0.10158874329418839</c:v>
                </c:pt>
                <c:pt idx="6">
                  <c:v>0</c:v>
                </c:pt>
                <c:pt idx="7">
                  <c:v>0</c:v>
                </c:pt>
                <c:pt idx="8">
                  <c:v>0</c:v>
                </c:pt>
                <c:pt idx="9">
                  <c:v>0</c:v>
                </c:pt>
                <c:pt idx="10">
                  <c:v>0</c:v>
                </c:pt>
              </c:numCache>
            </c:numRef>
          </c:val>
          <c:extLst>
            <c:ext xmlns:c16="http://schemas.microsoft.com/office/drawing/2014/chart" uri="{C3380CC4-5D6E-409C-BE32-E72D297353CC}">
              <c16:uniqueId val="{00000003-D70B-42D3-86A2-8C053CCE1C12}"/>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Pyrolysis!$AP$100</c:f>
              <c:strCache>
                <c:ptCount val="1"/>
                <c:pt idx="0">
                  <c:v>H₂-650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Pyrolysis!$AP$101:$AP$110</c:f>
              <c:numCache>
                <c:formatCode>0.000</c:formatCode>
                <c:ptCount val="10"/>
                <c:pt idx="0">
                  <c:v>8.8096604171342338E-2</c:v>
                </c:pt>
                <c:pt idx="1">
                  <c:v>0.15283077230278444</c:v>
                </c:pt>
                <c:pt idx="2">
                  <c:v>0.80335519488866991</c:v>
                </c:pt>
                <c:pt idx="3">
                  <c:v>0.97833306116225005</c:v>
                </c:pt>
                <c:pt idx="4">
                  <c:v>0.36878856817378364</c:v>
                </c:pt>
                <c:pt idx="5">
                  <c:v>0.23885354350691673</c:v>
                </c:pt>
                <c:pt idx="6">
                  <c:v>0.20162366274133528</c:v>
                </c:pt>
                <c:pt idx="7">
                  <c:v>0.17990815791183332</c:v>
                </c:pt>
                <c:pt idx="8">
                  <c:v>0.12747551136353247</c:v>
                </c:pt>
                <c:pt idx="9">
                  <c:v>0.11669745914926075</c:v>
                </c:pt>
              </c:numCache>
            </c:numRef>
          </c:val>
          <c:extLst>
            <c:ext xmlns:c16="http://schemas.microsoft.com/office/drawing/2014/chart" uri="{C3380CC4-5D6E-409C-BE32-E72D297353CC}">
              <c16:uniqueId val="{00000000-FF2B-4F67-98CE-52B6EB09FAC4}"/>
            </c:ext>
          </c:extLst>
        </c:ser>
        <c:ser>
          <c:idx val="1"/>
          <c:order val="1"/>
          <c:tx>
            <c:strRef>
              <c:f>Pyrolysis!$AR$100</c:f>
              <c:strCache>
                <c:ptCount val="1"/>
                <c:pt idx="0">
                  <c:v>CO-650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Pyrolysis!$AR$101:$AR$110</c:f>
              <c:numCache>
                <c:formatCode>0.000</c:formatCode>
                <c:ptCount val="10"/>
                <c:pt idx="0">
                  <c:v>4.8712332223188985E-2</c:v>
                </c:pt>
                <c:pt idx="1">
                  <c:v>0.29181205277322009</c:v>
                </c:pt>
                <c:pt idx="2">
                  <c:v>0.44607878813142188</c:v>
                </c:pt>
                <c:pt idx="3">
                  <c:v>0.57250575217553812</c:v>
                </c:pt>
                <c:pt idx="4">
                  <c:v>0.26794612004086971</c:v>
                </c:pt>
                <c:pt idx="5">
                  <c:v>0.18927601812665895</c:v>
                </c:pt>
                <c:pt idx="6">
                  <c:v>0.16180408088108622</c:v>
                </c:pt>
                <c:pt idx="7">
                  <c:v>0.12996437904609806</c:v>
                </c:pt>
                <c:pt idx="8">
                  <c:v>4.9774209578952448E-2</c:v>
                </c:pt>
                <c:pt idx="9">
                  <c:v>2.220792125564636E-2</c:v>
                </c:pt>
              </c:numCache>
            </c:numRef>
          </c:val>
          <c:extLst>
            <c:ext xmlns:c16="http://schemas.microsoft.com/office/drawing/2014/chart" uri="{C3380CC4-5D6E-409C-BE32-E72D297353CC}">
              <c16:uniqueId val="{00000001-FF2B-4F67-98CE-52B6EB09FAC4}"/>
            </c:ext>
          </c:extLst>
        </c:ser>
        <c:ser>
          <c:idx val="2"/>
          <c:order val="2"/>
          <c:tx>
            <c:strRef>
              <c:f>Pyrolysis!$AT$100</c:f>
              <c:strCache>
                <c:ptCount val="1"/>
                <c:pt idx="0">
                  <c:v>CH₄-650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Pyrolysis!$AT$101:$AT$110</c:f>
              <c:numCache>
                <c:formatCode>0.000</c:formatCode>
                <c:ptCount val="10"/>
                <c:pt idx="0">
                  <c:v>0.11493342483916687</c:v>
                </c:pt>
                <c:pt idx="1">
                  <c:v>0.17293586972295336</c:v>
                </c:pt>
                <c:pt idx="2">
                  <c:v>0.2346919186193703</c:v>
                </c:pt>
                <c:pt idx="3">
                  <c:v>0.28137639121680302</c:v>
                </c:pt>
                <c:pt idx="4">
                  <c:v>0.16858388555350332</c:v>
                </c:pt>
                <c:pt idx="5">
                  <c:v>0.14909401711528805</c:v>
                </c:pt>
                <c:pt idx="6">
                  <c:v>0.14649177183178008</c:v>
                </c:pt>
                <c:pt idx="7">
                  <c:v>0.13519744644303319</c:v>
                </c:pt>
                <c:pt idx="8">
                  <c:v>0.10990879534321689</c:v>
                </c:pt>
                <c:pt idx="9">
                  <c:v>0.10387322863391096</c:v>
                </c:pt>
              </c:numCache>
            </c:numRef>
          </c:val>
          <c:extLst>
            <c:ext xmlns:c16="http://schemas.microsoft.com/office/drawing/2014/chart" uri="{C3380CC4-5D6E-409C-BE32-E72D297353CC}">
              <c16:uniqueId val="{00000002-FF2B-4F67-98CE-52B6EB09FAC4}"/>
            </c:ext>
          </c:extLst>
        </c:ser>
        <c:ser>
          <c:idx val="3"/>
          <c:order val="3"/>
          <c:tx>
            <c:strRef>
              <c:f>Pyrolysis!$AV$100</c:f>
              <c:strCache>
                <c:ptCount val="1"/>
                <c:pt idx="0">
                  <c:v>CO₂-650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Pyrolysis!$AV$101:$AV$110</c:f>
              <c:numCache>
                <c:formatCode>0.000</c:formatCode>
                <c:ptCount val="10"/>
                <c:pt idx="0">
                  <c:v>0.60360849727867427</c:v>
                </c:pt>
                <c:pt idx="1">
                  <c:v>0.67947451482703536</c:v>
                </c:pt>
                <c:pt idx="2">
                  <c:v>0.57423541415432444</c:v>
                </c:pt>
                <c:pt idx="3">
                  <c:v>0.28952983443414221</c:v>
                </c:pt>
                <c:pt idx="4">
                  <c:v>0.14623899504633669</c:v>
                </c:pt>
                <c:pt idx="5">
                  <c:v>0.14471745823883253</c:v>
                </c:pt>
                <c:pt idx="6">
                  <c:v>0.14648611581294135</c:v>
                </c:pt>
                <c:pt idx="7">
                  <c:v>0.10197195243524533</c:v>
                </c:pt>
                <c:pt idx="8">
                  <c:v>0</c:v>
                </c:pt>
                <c:pt idx="9">
                  <c:v>0</c:v>
                </c:pt>
              </c:numCache>
            </c:numRef>
          </c:val>
          <c:extLst>
            <c:ext xmlns:c16="http://schemas.microsoft.com/office/drawing/2014/chart" uri="{C3380CC4-5D6E-409C-BE32-E72D297353CC}">
              <c16:uniqueId val="{00000003-FF2B-4F67-98CE-52B6EB09FAC4}"/>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Pyrolysis!$AP$115</c:f>
              <c:strCache>
                <c:ptCount val="1"/>
                <c:pt idx="0">
                  <c:v>H₂-750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Pyrolysis!$AP$116:$AP$126</c:f>
              <c:numCache>
                <c:formatCode>0.000</c:formatCode>
                <c:ptCount val="11"/>
                <c:pt idx="0">
                  <c:v>9.6311853023669916E-2</c:v>
                </c:pt>
                <c:pt idx="1">
                  <c:v>0.16805154512241646</c:v>
                </c:pt>
                <c:pt idx="2">
                  <c:v>0.87528935400443642</c:v>
                </c:pt>
                <c:pt idx="3">
                  <c:v>0.97694776153178398</c:v>
                </c:pt>
                <c:pt idx="4">
                  <c:v>1.1620746091969791</c:v>
                </c:pt>
                <c:pt idx="5">
                  <c:v>0.57069282541835464</c:v>
                </c:pt>
                <c:pt idx="6">
                  <c:v>0.23562062120335303</c:v>
                </c:pt>
                <c:pt idx="7">
                  <c:v>0.1471632470071281</c:v>
                </c:pt>
                <c:pt idx="8">
                  <c:v>0.16065261003273998</c:v>
                </c:pt>
                <c:pt idx="9">
                  <c:v>0.13048880004755228</c:v>
                </c:pt>
                <c:pt idx="10">
                  <c:v>0.11363091393775829</c:v>
                </c:pt>
              </c:numCache>
            </c:numRef>
          </c:val>
          <c:extLst>
            <c:ext xmlns:c16="http://schemas.microsoft.com/office/drawing/2014/chart" uri="{C3380CC4-5D6E-409C-BE32-E72D297353CC}">
              <c16:uniqueId val="{00000000-FEB0-4448-8F32-9B104DD763B7}"/>
            </c:ext>
          </c:extLst>
        </c:ser>
        <c:ser>
          <c:idx val="1"/>
          <c:order val="1"/>
          <c:tx>
            <c:strRef>
              <c:f>Pyrolysis!$AR$115</c:f>
              <c:strCache>
                <c:ptCount val="1"/>
                <c:pt idx="0">
                  <c:v>CO-750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Pyrolysis!$AR$116:$AR$126</c:f>
              <c:numCache>
                <c:formatCode>0.000</c:formatCode>
                <c:ptCount val="11"/>
                <c:pt idx="0">
                  <c:v>0.20386122371662846</c:v>
                </c:pt>
                <c:pt idx="1">
                  <c:v>0.33527488427387175</c:v>
                </c:pt>
                <c:pt idx="2">
                  <c:v>0.38886142488926823</c:v>
                </c:pt>
                <c:pt idx="3">
                  <c:v>0.42886837175235643</c:v>
                </c:pt>
                <c:pt idx="4">
                  <c:v>0.76858858076425929</c:v>
                </c:pt>
                <c:pt idx="5">
                  <c:v>0.18937694872306027</c:v>
                </c:pt>
                <c:pt idx="6">
                  <c:v>2.8249668583747192E-2</c:v>
                </c:pt>
                <c:pt idx="7">
                  <c:v>0</c:v>
                </c:pt>
                <c:pt idx="8">
                  <c:v>0</c:v>
                </c:pt>
                <c:pt idx="9">
                  <c:v>0</c:v>
                </c:pt>
                <c:pt idx="10">
                  <c:v>0</c:v>
                </c:pt>
              </c:numCache>
            </c:numRef>
          </c:val>
          <c:extLst>
            <c:ext xmlns:c16="http://schemas.microsoft.com/office/drawing/2014/chart" uri="{C3380CC4-5D6E-409C-BE32-E72D297353CC}">
              <c16:uniqueId val="{00000001-FEB0-4448-8F32-9B104DD763B7}"/>
            </c:ext>
          </c:extLst>
        </c:ser>
        <c:ser>
          <c:idx val="2"/>
          <c:order val="2"/>
          <c:tx>
            <c:strRef>
              <c:f>Pyrolysis!$AT$115</c:f>
              <c:strCache>
                <c:ptCount val="1"/>
                <c:pt idx="0">
                  <c:v>CH₄-750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Pyrolysis!$AT$116:$AT$126</c:f>
              <c:numCache>
                <c:formatCode>0.000</c:formatCode>
                <c:ptCount val="11"/>
                <c:pt idx="0">
                  <c:v>0.11321709100144139</c:v>
                </c:pt>
                <c:pt idx="1">
                  <c:v>0.18230937408792278</c:v>
                </c:pt>
                <c:pt idx="2">
                  <c:v>0.27373628038458858</c:v>
                </c:pt>
                <c:pt idx="3">
                  <c:v>0.32571341925049035</c:v>
                </c:pt>
                <c:pt idx="4">
                  <c:v>0.26644926170928024</c:v>
                </c:pt>
                <c:pt idx="5">
                  <c:v>0.13988510476450053</c:v>
                </c:pt>
                <c:pt idx="6">
                  <c:v>0.11186143601367271</c:v>
                </c:pt>
                <c:pt idx="7">
                  <c:v>0</c:v>
                </c:pt>
                <c:pt idx="8">
                  <c:v>0</c:v>
                </c:pt>
                <c:pt idx="9">
                  <c:v>0</c:v>
                </c:pt>
                <c:pt idx="10">
                  <c:v>0</c:v>
                </c:pt>
              </c:numCache>
            </c:numRef>
          </c:val>
          <c:extLst>
            <c:ext xmlns:c16="http://schemas.microsoft.com/office/drawing/2014/chart" uri="{C3380CC4-5D6E-409C-BE32-E72D297353CC}">
              <c16:uniqueId val="{00000002-FEB0-4448-8F32-9B104DD763B7}"/>
            </c:ext>
          </c:extLst>
        </c:ser>
        <c:ser>
          <c:idx val="3"/>
          <c:order val="3"/>
          <c:tx>
            <c:strRef>
              <c:f>Pyrolysis!$AV$115</c:f>
              <c:strCache>
                <c:ptCount val="1"/>
                <c:pt idx="0">
                  <c:v>CO₂-750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Pyrolysis!$AV$116:$AV$126</c:f>
              <c:numCache>
                <c:formatCode>0.000</c:formatCode>
                <c:ptCount val="11"/>
                <c:pt idx="0">
                  <c:v>0.73588327608584958</c:v>
                </c:pt>
                <c:pt idx="1">
                  <c:v>0.67232127752730619</c:v>
                </c:pt>
                <c:pt idx="2">
                  <c:v>0.37571740234925322</c:v>
                </c:pt>
                <c:pt idx="3">
                  <c:v>0.28425815401700261</c:v>
                </c:pt>
                <c:pt idx="4">
                  <c:v>0.30347864716861395</c:v>
                </c:pt>
                <c:pt idx="5">
                  <c:v>0.1144875629821642</c:v>
                </c:pt>
                <c:pt idx="6">
                  <c:v>0</c:v>
                </c:pt>
                <c:pt idx="7">
                  <c:v>0</c:v>
                </c:pt>
                <c:pt idx="8">
                  <c:v>0</c:v>
                </c:pt>
                <c:pt idx="9">
                  <c:v>0</c:v>
                </c:pt>
                <c:pt idx="10">
                  <c:v>0</c:v>
                </c:pt>
              </c:numCache>
            </c:numRef>
          </c:val>
          <c:extLst>
            <c:ext xmlns:c16="http://schemas.microsoft.com/office/drawing/2014/chart" uri="{C3380CC4-5D6E-409C-BE32-E72D297353CC}">
              <c16:uniqueId val="{00000003-FEB0-4448-8F32-9B104DD763B7}"/>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Pyrolysis!$AP$131</c:f>
              <c:strCache>
                <c:ptCount val="1"/>
                <c:pt idx="0">
                  <c:v>H₂-850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Pyrolysis!$AP$132:$AP$142</c:f>
              <c:numCache>
                <c:formatCode>0.000</c:formatCode>
                <c:ptCount val="11"/>
                <c:pt idx="0">
                  <c:v>9.0039608448210282E-2</c:v>
                </c:pt>
                <c:pt idx="1">
                  <c:v>0.16029606881400982</c:v>
                </c:pt>
                <c:pt idx="2">
                  <c:v>1.0213153164569344</c:v>
                </c:pt>
                <c:pt idx="3">
                  <c:v>1.5970248859404905</c:v>
                </c:pt>
                <c:pt idx="4">
                  <c:v>0.8903229480903796</c:v>
                </c:pt>
                <c:pt idx="5">
                  <c:v>0.40111384872868505</c:v>
                </c:pt>
                <c:pt idx="6">
                  <c:v>0.20280920099474081</c:v>
                </c:pt>
                <c:pt idx="7">
                  <c:v>0.14820539994210155</c:v>
                </c:pt>
                <c:pt idx="8">
                  <c:v>0.13258062195968426</c:v>
                </c:pt>
                <c:pt idx="9">
                  <c:v>0.11550138244242761</c:v>
                </c:pt>
                <c:pt idx="10">
                  <c:v>0.10553134055372639</c:v>
                </c:pt>
              </c:numCache>
            </c:numRef>
          </c:val>
          <c:extLst>
            <c:ext xmlns:c16="http://schemas.microsoft.com/office/drawing/2014/chart" uri="{C3380CC4-5D6E-409C-BE32-E72D297353CC}">
              <c16:uniqueId val="{00000000-4A26-452C-987D-61728E29737F}"/>
            </c:ext>
          </c:extLst>
        </c:ser>
        <c:ser>
          <c:idx val="1"/>
          <c:order val="1"/>
          <c:tx>
            <c:strRef>
              <c:f>Pyrolysis!$AR$131</c:f>
              <c:strCache>
                <c:ptCount val="1"/>
                <c:pt idx="0">
                  <c:v>CO-850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Pyrolysis!$AR$132:$AR$142</c:f>
              <c:numCache>
                <c:formatCode>0.000</c:formatCode>
                <c:ptCount val="11"/>
                <c:pt idx="0">
                  <c:v>0.25460599876521139</c:v>
                </c:pt>
                <c:pt idx="1">
                  <c:v>0.387021424338302</c:v>
                </c:pt>
                <c:pt idx="2">
                  <c:v>0.3518224730678523</c:v>
                </c:pt>
                <c:pt idx="3">
                  <c:v>0.34348891219536537</c:v>
                </c:pt>
                <c:pt idx="4">
                  <c:v>0.20106950379472668</c:v>
                </c:pt>
                <c:pt idx="5">
                  <c:v>8.9703787675241162E-2</c:v>
                </c:pt>
                <c:pt idx="6">
                  <c:v>0.11173821771387235</c:v>
                </c:pt>
                <c:pt idx="7">
                  <c:v>2.294087372980726E-2</c:v>
                </c:pt>
                <c:pt idx="8">
                  <c:v>0</c:v>
                </c:pt>
                <c:pt idx="9">
                  <c:v>0</c:v>
                </c:pt>
                <c:pt idx="10">
                  <c:v>0</c:v>
                </c:pt>
              </c:numCache>
            </c:numRef>
          </c:val>
          <c:extLst>
            <c:ext xmlns:c16="http://schemas.microsoft.com/office/drawing/2014/chart" uri="{C3380CC4-5D6E-409C-BE32-E72D297353CC}">
              <c16:uniqueId val="{00000001-4A26-452C-987D-61728E29737F}"/>
            </c:ext>
          </c:extLst>
        </c:ser>
        <c:ser>
          <c:idx val="2"/>
          <c:order val="2"/>
          <c:tx>
            <c:strRef>
              <c:f>Pyrolysis!$AT$131</c:f>
              <c:strCache>
                <c:ptCount val="1"/>
                <c:pt idx="0">
                  <c:v>CH₄-850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Pyrolysis!$AT$132:$AT$142</c:f>
              <c:numCache>
                <c:formatCode>0.000</c:formatCode>
                <c:ptCount val="11"/>
                <c:pt idx="0">
                  <c:v>0.11552550473673008</c:v>
                </c:pt>
                <c:pt idx="1">
                  <c:v>0.17705188987997703</c:v>
                </c:pt>
                <c:pt idx="2">
                  <c:v>0.29399855485773674</c:v>
                </c:pt>
                <c:pt idx="3">
                  <c:v>0.29969778005954772</c:v>
                </c:pt>
                <c:pt idx="4">
                  <c:v>0.24366818629901635</c:v>
                </c:pt>
                <c:pt idx="5">
                  <c:v>0.18236223219524403</c:v>
                </c:pt>
                <c:pt idx="6">
                  <c:v>0.17141280111628229</c:v>
                </c:pt>
                <c:pt idx="7">
                  <c:v>0.11755775213515646</c:v>
                </c:pt>
                <c:pt idx="8">
                  <c:v>0</c:v>
                </c:pt>
                <c:pt idx="9">
                  <c:v>0</c:v>
                </c:pt>
                <c:pt idx="10">
                  <c:v>0</c:v>
                </c:pt>
              </c:numCache>
            </c:numRef>
          </c:val>
          <c:extLst>
            <c:ext xmlns:c16="http://schemas.microsoft.com/office/drawing/2014/chart" uri="{C3380CC4-5D6E-409C-BE32-E72D297353CC}">
              <c16:uniqueId val="{00000002-4A26-452C-987D-61728E29737F}"/>
            </c:ext>
          </c:extLst>
        </c:ser>
        <c:ser>
          <c:idx val="3"/>
          <c:order val="3"/>
          <c:tx>
            <c:strRef>
              <c:f>Pyrolysis!$AV$131</c:f>
              <c:strCache>
                <c:ptCount val="1"/>
                <c:pt idx="0">
                  <c:v>CO₂-850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Pyrolysis!$AV$132:$AV$142</c:f>
              <c:numCache>
                <c:formatCode>0.000</c:formatCode>
                <c:ptCount val="11"/>
                <c:pt idx="0">
                  <c:v>0.92701271737209523</c:v>
                </c:pt>
                <c:pt idx="1">
                  <c:v>1.1605164583020116</c:v>
                </c:pt>
                <c:pt idx="2">
                  <c:v>0.55173813447473008</c:v>
                </c:pt>
                <c:pt idx="3">
                  <c:v>0.26467210256961932</c:v>
                </c:pt>
                <c:pt idx="4">
                  <c:v>0.15291438215956604</c:v>
                </c:pt>
                <c:pt idx="5">
                  <c:v>0</c:v>
                </c:pt>
                <c:pt idx="6">
                  <c:v>0</c:v>
                </c:pt>
                <c:pt idx="7">
                  <c:v>0</c:v>
                </c:pt>
                <c:pt idx="8">
                  <c:v>0</c:v>
                </c:pt>
                <c:pt idx="9">
                  <c:v>0</c:v>
                </c:pt>
                <c:pt idx="10">
                  <c:v>0</c:v>
                </c:pt>
              </c:numCache>
            </c:numRef>
          </c:val>
          <c:extLst>
            <c:ext xmlns:c16="http://schemas.microsoft.com/office/drawing/2014/chart" uri="{C3380CC4-5D6E-409C-BE32-E72D297353CC}">
              <c16:uniqueId val="{00000003-4A26-452C-987D-61728E29737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Pyrolysis!$AP$147</c:f>
              <c:strCache>
                <c:ptCount val="1"/>
                <c:pt idx="0">
                  <c:v>H₂-650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Pyrolysis!$AP$148:$AP$157</c:f>
              <c:numCache>
                <c:formatCode>0.000</c:formatCode>
                <c:ptCount val="10"/>
                <c:pt idx="0">
                  <c:v>0.43406131441380069</c:v>
                </c:pt>
                <c:pt idx="1">
                  <c:v>0.67998715177380131</c:v>
                </c:pt>
                <c:pt idx="2">
                  <c:v>1.1694874180545678</c:v>
                </c:pt>
                <c:pt idx="3">
                  <c:v>0.84430618479534869</c:v>
                </c:pt>
                <c:pt idx="4">
                  <c:v>0.64005126355762576</c:v>
                </c:pt>
                <c:pt idx="5">
                  <c:v>0.37082057560514198</c:v>
                </c:pt>
                <c:pt idx="6">
                  <c:v>0.26895896198572239</c:v>
                </c:pt>
                <c:pt idx="7">
                  <c:v>0.25667609245828943</c:v>
                </c:pt>
                <c:pt idx="8">
                  <c:v>0.15195977038556777</c:v>
                </c:pt>
                <c:pt idx="9">
                  <c:v>0.14031147978852362</c:v>
                </c:pt>
              </c:numCache>
            </c:numRef>
          </c:val>
          <c:extLst>
            <c:ext xmlns:c16="http://schemas.microsoft.com/office/drawing/2014/chart" uri="{C3380CC4-5D6E-409C-BE32-E72D297353CC}">
              <c16:uniqueId val="{00000000-3349-4A63-A9EF-3CE7E7DB7EDF}"/>
            </c:ext>
          </c:extLst>
        </c:ser>
        <c:ser>
          <c:idx val="1"/>
          <c:order val="1"/>
          <c:tx>
            <c:strRef>
              <c:f>Pyrolysis!$AR$147</c:f>
              <c:strCache>
                <c:ptCount val="1"/>
                <c:pt idx="0">
                  <c:v>CO-650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Pyrolysis!$AR$148:$AR$157</c:f>
              <c:numCache>
                <c:formatCode>0.000</c:formatCode>
                <c:ptCount val="10"/>
                <c:pt idx="0">
                  <c:v>0.32927754924869107</c:v>
                </c:pt>
                <c:pt idx="1">
                  <c:v>0.41055155483060846</c:v>
                </c:pt>
                <c:pt idx="2">
                  <c:v>0.28769208386524903</c:v>
                </c:pt>
                <c:pt idx="3">
                  <c:v>0.44794163931573422</c:v>
                </c:pt>
                <c:pt idx="4">
                  <c:v>0.59519806648497198</c:v>
                </c:pt>
                <c:pt idx="5">
                  <c:v>0.35463306116490145</c:v>
                </c:pt>
                <c:pt idx="6">
                  <c:v>0.1913687696147055</c:v>
                </c:pt>
                <c:pt idx="7">
                  <c:v>7.4414663628186439E-2</c:v>
                </c:pt>
                <c:pt idx="8">
                  <c:v>0</c:v>
                </c:pt>
                <c:pt idx="9">
                  <c:v>0</c:v>
                </c:pt>
              </c:numCache>
            </c:numRef>
          </c:val>
          <c:extLst>
            <c:ext xmlns:c16="http://schemas.microsoft.com/office/drawing/2014/chart" uri="{C3380CC4-5D6E-409C-BE32-E72D297353CC}">
              <c16:uniqueId val="{00000001-3349-4A63-A9EF-3CE7E7DB7EDF}"/>
            </c:ext>
          </c:extLst>
        </c:ser>
        <c:ser>
          <c:idx val="2"/>
          <c:order val="2"/>
          <c:tx>
            <c:strRef>
              <c:f>Pyrolysis!$AT$147</c:f>
              <c:strCache>
                <c:ptCount val="1"/>
                <c:pt idx="0">
                  <c:v>CH₄-650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Pyrolysis!$AT$148:$AT$157</c:f>
              <c:numCache>
                <c:formatCode>0.000</c:formatCode>
                <c:ptCount val="10"/>
                <c:pt idx="0">
                  <c:v>0.12090328166603817</c:v>
                </c:pt>
                <c:pt idx="1">
                  <c:v>0.460232657276686</c:v>
                </c:pt>
                <c:pt idx="2">
                  <c:v>0.48464349229413872</c:v>
                </c:pt>
                <c:pt idx="3">
                  <c:v>0.30454150480316827</c:v>
                </c:pt>
                <c:pt idx="4">
                  <c:v>0.19333909914895819</c:v>
                </c:pt>
                <c:pt idx="5">
                  <c:v>0.15218418338945383</c:v>
                </c:pt>
                <c:pt idx="6">
                  <c:v>0.13753830548154594</c:v>
                </c:pt>
                <c:pt idx="7">
                  <c:v>0.13478968390084065</c:v>
                </c:pt>
                <c:pt idx="8">
                  <c:v>0</c:v>
                </c:pt>
                <c:pt idx="9">
                  <c:v>0</c:v>
                </c:pt>
              </c:numCache>
            </c:numRef>
          </c:val>
          <c:extLst>
            <c:ext xmlns:c16="http://schemas.microsoft.com/office/drawing/2014/chart" uri="{C3380CC4-5D6E-409C-BE32-E72D297353CC}">
              <c16:uniqueId val="{00000002-3349-4A63-A9EF-3CE7E7DB7EDF}"/>
            </c:ext>
          </c:extLst>
        </c:ser>
        <c:ser>
          <c:idx val="3"/>
          <c:order val="3"/>
          <c:tx>
            <c:strRef>
              <c:f>Pyrolysis!$AV$147</c:f>
              <c:strCache>
                <c:ptCount val="1"/>
                <c:pt idx="0">
                  <c:v>CO₂-650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Pyrolysis!$AV$148:$AV$157</c:f>
              <c:numCache>
                <c:formatCode>0.000</c:formatCode>
                <c:ptCount val="10"/>
                <c:pt idx="0">
                  <c:v>1.1228794251249752</c:v>
                </c:pt>
                <c:pt idx="1">
                  <c:v>0.77440993456460072</c:v>
                </c:pt>
                <c:pt idx="2">
                  <c:v>0.40499632258573365</c:v>
                </c:pt>
                <c:pt idx="3">
                  <c:v>0.29128771927575425</c:v>
                </c:pt>
                <c:pt idx="4">
                  <c:v>0.23284426092519969</c:v>
                </c:pt>
                <c:pt idx="5">
                  <c:v>0.17714284709749464</c:v>
                </c:pt>
                <c:pt idx="6">
                  <c:v>0.12879659230922941</c:v>
                </c:pt>
                <c:pt idx="7">
                  <c:v>9.4800467081180187E-2</c:v>
                </c:pt>
                <c:pt idx="8">
                  <c:v>0</c:v>
                </c:pt>
                <c:pt idx="9">
                  <c:v>0</c:v>
                </c:pt>
              </c:numCache>
            </c:numRef>
          </c:val>
          <c:extLst>
            <c:ext xmlns:c16="http://schemas.microsoft.com/office/drawing/2014/chart" uri="{C3380CC4-5D6E-409C-BE32-E72D297353CC}">
              <c16:uniqueId val="{00000003-3349-4A63-A9EF-3CE7E7DB7ED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Pyrolysis!$AP$162</c:f>
              <c:strCache>
                <c:ptCount val="1"/>
                <c:pt idx="0">
                  <c:v>H₂-750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Pyrolysis!$AP$163:$AP$173</c:f>
              <c:numCache>
                <c:formatCode>0.000</c:formatCode>
                <c:ptCount val="11"/>
                <c:pt idx="0">
                  <c:v>0.10915343342682593</c:v>
                </c:pt>
                <c:pt idx="1">
                  <c:v>0.41782116584608353</c:v>
                </c:pt>
                <c:pt idx="2">
                  <c:v>1.1832457187350922</c:v>
                </c:pt>
                <c:pt idx="3">
                  <c:v>0.97694776153178398</c:v>
                </c:pt>
                <c:pt idx="4">
                  <c:v>1.0564314629063447</c:v>
                </c:pt>
                <c:pt idx="5">
                  <c:v>0.65849172163656311</c:v>
                </c:pt>
                <c:pt idx="6">
                  <c:v>0.2861107543183572</c:v>
                </c:pt>
                <c:pt idx="7">
                  <c:v>0.17069339815978626</c:v>
                </c:pt>
                <c:pt idx="8">
                  <c:v>0.1471632470071281</c:v>
                </c:pt>
                <c:pt idx="9">
                  <c:v>0.13048880004755228</c:v>
                </c:pt>
                <c:pt idx="10">
                  <c:v>0.11363091393775829</c:v>
                </c:pt>
              </c:numCache>
            </c:numRef>
          </c:val>
          <c:extLst>
            <c:ext xmlns:c16="http://schemas.microsoft.com/office/drawing/2014/chart" uri="{C3380CC4-5D6E-409C-BE32-E72D297353CC}">
              <c16:uniqueId val="{00000000-F249-474D-BA21-7941FD2D295F}"/>
            </c:ext>
          </c:extLst>
        </c:ser>
        <c:ser>
          <c:idx val="1"/>
          <c:order val="1"/>
          <c:tx>
            <c:strRef>
              <c:f>Pyrolysis!$AR$162</c:f>
              <c:strCache>
                <c:ptCount val="1"/>
                <c:pt idx="0">
                  <c:v>CO-750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Pyrolysis!$AR$163:$AR$173</c:f>
              <c:numCache>
                <c:formatCode>0.000</c:formatCode>
                <c:ptCount val="11"/>
                <c:pt idx="0">
                  <c:v>0.23104272021217886</c:v>
                </c:pt>
                <c:pt idx="1">
                  <c:v>0.52947388981792376</c:v>
                </c:pt>
                <c:pt idx="2">
                  <c:v>0.2978490581797138</c:v>
                </c:pt>
                <c:pt idx="3">
                  <c:v>0.42886837175235643</c:v>
                </c:pt>
                <c:pt idx="4">
                  <c:v>0.69871689160387218</c:v>
                </c:pt>
                <c:pt idx="5">
                  <c:v>0.21851186391122338</c:v>
                </c:pt>
                <c:pt idx="6">
                  <c:v>3.4303168994550153E-2</c:v>
                </c:pt>
                <c:pt idx="7">
                  <c:v>1.8275429469096518E-2</c:v>
                </c:pt>
                <c:pt idx="8">
                  <c:v>0</c:v>
                </c:pt>
                <c:pt idx="9">
                  <c:v>0</c:v>
                </c:pt>
                <c:pt idx="10">
                  <c:v>0</c:v>
                </c:pt>
              </c:numCache>
            </c:numRef>
          </c:val>
          <c:extLst>
            <c:ext xmlns:c16="http://schemas.microsoft.com/office/drawing/2014/chart" uri="{C3380CC4-5D6E-409C-BE32-E72D297353CC}">
              <c16:uniqueId val="{00000001-F249-474D-BA21-7941FD2D295F}"/>
            </c:ext>
          </c:extLst>
        </c:ser>
        <c:ser>
          <c:idx val="2"/>
          <c:order val="2"/>
          <c:tx>
            <c:strRef>
              <c:f>Pyrolysis!$AT$162</c:f>
              <c:strCache>
                <c:ptCount val="1"/>
                <c:pt idx="0">
                  <c:v>CH₄-750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Pyrolysis!$AT$163:$AT$173</c:f>
              <c:numCache>
                <c:formatCode>0.000</c:formatCode>
                <c:ptCount val="11"/>
                <c:pt idx="0">
                  <c:v>0.12323832483212627</c:v>
                </c:pt>
                <c:pt idx="1">
                  <c:v>0.42777220525375359</c:v>
                </c:pt>
                <c:pt idx="2">
                  <c:v>0.51295621668839708</c:v>
                </c:pt>
                <c:pt idx="3">
                  <c:v>0.32571341925049035</c:v>
                </c:pt>
                <c:pt idx="4">
                  <c:v>0.24222660155389114</c:v>
                </c:pt>
                <c:pt idx="5">
                  <c:v>0.16140589011288523</c:v>
                </c:pt>
                <c:pt idx="6">
                  <c:v>0.13628481322221331</c:v>
                </c:pt>
                <c:pt idx="7">
                  <c:v>0.1155359295301184</c:v>
                </c:pt>
                <c:pt idx="8">
                  <c:v>0</c:v>
                </c:pt>
                <c:pt idx="9">
                  <c:v>0</c:v>
                </c:pt>
                <c:pt idx="10">
                  <c:v>0</c:v>
                </c:pt>
              </c:numCache>
            </c:numRef>
          </c:val>
          <c:extLst>
            <c:ext xmlns:c16="http://schemas.microsoft.com/office/drawing/2014/chart" uri="{C3380CC4-5D6E-409C-BE32-E72D297353CC}">
              <c16:uniqueId val="{00000002-F249-474D-BA21-7941FD2D295F}"/>
            </c:ext>
          </c:extLst>
        </c:ser>
        <c:ser>
          <c:idx val="3"/>
          <c:order val="3"/>
          <c:tx>
            <c:strRef>
              <c:f>Pyrolysis!$AV$162</c:f>
              <c:strCache>
                <c:ptCount val="1"/>
                <c:pt idx="0">
                  <c:v>CO₂-750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Pyrolysis!$AV$163:$AV$173</c:f>
              <c:numCache>
                <c:formatCode>0.000</c:formatCode>
                <c:ptCount val="11"/>
                <c:pt idx="0">
                  <c:v>0.83400104623062943</c:v>
                </c:pt>
                <c:pt idx="1">
                  <c:v>1.1812575056735857</c:v>
                </c:pt>
                <c:pt idx="2">
                  <c:v>0.44540746836991751</c:v>
                </c:pt>
                <c:pt idx="3">
                  <c:v>0.28425815401700261</c:v>
                </c:pt>
                <c:pt idx="4">
                  <c:v>0.2758896792441945</c:v>
                </c:pt>
                <c:pt idx="5">
                  <c:v>0.13210103421018946</c:v>
                </c:pt>
                <c:pt idx="6">
                  <c:v>0</c:v>
                </c:pt>
                <c:pt idx="7">
                  <c:v>0</c:v>
                </c:pt>
                <c:pt idx="8">
                  <c:v>0</c:v>
                </c:pt>
                <c:pt idx="9">
                  <c:v>0</c:v>
                </c:pt>
                <c:pt idx="10">
                  <c:v>0</c:v>
                </c:pt>
              </c:numCache>
            </c:numRef>
          </c:val>
          <c:extLst>
            <c:ext xmlns:c16="http://schemas.microsoft.com/office/drawing/2014/chart" uri="{C3380CC4-5D6E-409C-BE32-E72D297353CC}">
              <c16:uniqueId val="{00000003-F249-474D-BA21-7941FD2D295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Pyrolysis!$AP$178</c:f>
              <c:strCache>
                <c:ptCount val="1"/>
                <c:pt idx="0">
                  <c:v>H₂-850</c:v>
                </c:pt>
              </c:strCache>
            </c:strRef>
          </c:tx>
          <c:spPr>
            <a:solidFill>
              <a:srgbClr val="0000FF"/>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Pyrolysis!$AP$179:$AP$189</c:f>
              <c:numCache>
                <c:formatCode>0.000</c:formatCode>
                <c:ptCount val="11"/>
                <c:pt idx="0">
                  <c:v>0.11602249470059141</c:v>
                </c:pt>
                <c:pt idx="1">
                  <c:v>0.36755902956993369</c:v>
                </c:pt>
                <c:pt idx="2">
                  <c:v>1.2306430911296742</c:v>
                </c:pt>
                <c:pt idx="3">
                  <c:v>1.0326147305464002</c:v>
                </c:pt>
                <c:pt idx="4">
                  <c:v>0.73458618104604056</c:v>
                </c:pt>
                <c:pt idx="5">
                  <c:v>0.24910731185841029</c:v>
                </c:pt>
                <c:pt idx="6">
                  <c:v>0.13738771551808579</c:v>
                </c:pt>
                <c:pt idx="7">
                  <c:v>0.13357481538738172</c:v>
                </c:pt>
                <c:pt idx="8">
                  <c:v>0.12322644218158132</c:v>
                </c:pt>
                <c:pt idx="9">
                  <c:v>0.11513335884032512</c:v>
                </c:pt>
                <c:pt idx="10">
                  <c:v>0.10102844640160931</c:v>
                </c:pt>
              </c:numCache>
            </c:numRef>
          </c:val>
          <c:extLst>
            <c:ext xmlns:c16="http://schemas.microsoft.com/office/drawing/2014/chart" uri="{C3380CC4-5D6E-409C-BE32-E72D297353CC}">
              <c16:uniqueId val="{00000000-A1DA-4ABC-AA91-7CA70E8D6401}"/>
            </c:ext>
          </c:extLst>
        </c:ser>
        <c:ser>
          <c:idx val="1"/>
          <c:order val="1"/>
          <c:tx>
            <c:strRef>
              <c:f>Pyrolysis!$AR$178</c:f>
              <c:strCache>
                <c:ptCount val="1"/>
                <c:pt idx="0">
                  <c:v>CO-850</c:v>
                </c:pt>
              </c:strCache>
            </c:strRef>
          </c:tx>
          <c:spPr>
            <a:solidFill>
              <a:srgbClr val="990000"/>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Pyrolysis!$AR$179:$AR$189</c:f>
              <c:numCache>
                <c:formatCode>0.000</c:formatCode>
                <c:ptCount val="11"/>
                <c:pt idx="0">
                  <c:v>0.33275143796898921</c:v>
                </c:pt>
                <c:pt idx="1">
                  <c:v>0.4679998007356177</c:v>
                </c:pt>
                <c:pt idx="2">
                  <c:v>0.30782861809567258</c:v>
                </c:pt>
                <c:pt idx="3">
                  <c:v>0.56465076721165697</c:v>
                </c:pt>
                <c:pt idx="4">
                  <c:v>9.1302224005701774E-2</c:v>
                </c:pt>
                <c:pt idx="5">
                  <c:v>5.6224668080291106E-2</c:v>
                </c:pt>
                <c:pt idx="6">
                  <c:v>2.2424761076042497E-2</c:v>
                </c:pt>
                <c:pt idx="7">
                  <c:v>0</c:v>
                </c:pt>
                <c:pt idx="8">
                  <c:v>0</c:v>
                </c:pt>
                <c:pt idx="9">
                  <c:v>0</c:v>
                </c:pt>
                <c:pt idx="10">
                  <c:v>0</c:v>
                </c:pt>
              </c:numCache>
            </c:numRef>
          </c:val>
          <c:extLst>
            <c:ext xmlns:c16="http://schemas.microsoft.com/office/drawing/2014/chart" uri="{C3380CC4-5D6E-409C-BE32-E72D297353CC}">
              <c16:uniqueId val="{00000001-A1DA-4ABC-AA91-7CA70E8D6401}"/>
            </c:ext>
          </c:extLst>
        </c:ser>
        <c:ser>
          <c:idx val="2"/>
          <c:order val="2"/>
          <c:tx>
            <c:strRef>
              <c:f>Pyrolysis!$AT$178</c:f>
              <c:strCache>
                <c:ptCount val="1"/>
                <c:pt idx="0">
                  <c:v>CH₄-850</c:v>
                </c:pt>
              </c:strCache>
            </c:strRef>
          </c:tx>
          <c:spPr>
            <a:solidFill>
              <a:schemeClr val="accent3"/>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Pyrolysis!$AT$179:$AT$189</c:f>
              <c:numCache>
                <c:formatCode>0.000</c:formatCode>
                <c:ptCount val="11"/>
                <c:pt idx="0">
                  <c:v>0.13131504363081423</c:v>
                </c:pt>
                <c:pt idx="1">
                  <c:v>0.40089914349162714</c:v>
                </c:pt>
                <c:pt idx="2">
                  <c:v>0.5349836315939096</c:v>
                </c:pt>
                <c:pt idx="3">
                  <c:v>0.26385303411799038</c:v>
                </c:pt>
                <c:pt idx="4">
                  <c:v>0.12595278556543343</c:v>
                </c:pt>
                <c:pt idx="5">
                  <c:v>0.1055177030839056</c:v>
                </c:pt>
                <c:pt idx="6">
                  <c:v>0</c:v>
                </c:pt>
                <c:pt idx="7">
                  <c:v>0</c:v>
                </c:pt>
                <c:pt idx="8">
                  <c:v>0</c:v>
                </c:pt>
                <c:pt idx="9">
                  <c:v>0</c:v>
                </c:pt>
                <c:pt idx="10">
                  <c:v>0</c:v>
                </c:pt>
              </c:numCache>
            </c:numRef>
          </c:val>
          <c:extLst>
            <c:ext xmlns:c16="http://schemas.microsoft.com/office/drawing/2014/chart" uri="{C3380CC4-5D6E-409C-BE32-E72D297353CC}">
              <c16:uniqueId val="{00000002-A1DA-4ABC-AA91-7CA70E8D6401}"/>
            </c:ext>
          </c:extLst>
        </c:ser>
        <c:ser>
          <c:idx val="3"/>
          <c:order val="3"/>
          <c:tx>
            <c:strRef>
              <c:f>Pyrolysis!$AV$178</c:f>
              <c:strCache>
                <c:ptCount val="1"/>
                <c:pt idx="0">
                  <c:v>CO₂-850</c:v>
                </c:pt>
              </c:strCache>
            </c:strRef>
          </c:tx>
          <c:spPr>
            <a:solidFill>
              <a:schemeClr val="accent4">
                <a:lumMod val="75000"/>
              </a:schemeClr>
            </a:solidFill>
            <a:ln>
              <a:noFill/>
            </a:ln>
            <a:effectLst/>
          </c:spPr>
          <c:invertIfNegative val="0"/>
          <c:cat>
            <c:numRef>
              <c:f>Pyrolysis!$AN$22:$AN$32</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Pyrolysis!$AV$179:$AV$189</c:f>
              <c:numCache>
                <c:formatCode>0.000</c:formatCode>
                <c:ptCount val="11"/>
                <c:pt idx="0">
                  <c:v>1.1906921147264069</c:v>
                </c:pt>
                <c:pt idx="1">
                  <c:v>1.0493569193217951</c:v>
                </c:pt>
                <c:pt idx="2">
                  <c:v>0.46289574007996953</c:v>
                </c:pt>
                <c:pt idx="3">
                  <c:v>0.26575259156034764</c:v>
                </c:pt>
                <c:pt idx="4">
                  <c:v>8.217356487111066E-2</c:v>
                </c:pt>
                <c:pt idx="5">
                  <c:v>7.0923496250945003E-2</c:v>
                </c:pt>
                <c:pt idx="6">
                  <c:v>0</c:v>
                </c:pt>
                <c:pt idx="7">
                  <c:v>0</c:v>
                </c:pt>
                <c:pt idx="8">
                  <c:v>0</c:v>
                </c:pt>
                <c:pt idx="9">
                  <c:v>0</c:v>
                </c:pt>
                <c:pt idx="10">
                  <c:v>0</c:v>
                </c:pt>
              </c:numCache>
            </c:numRef>
          </c:val>
          <c:extLst>
            <c:ext xmlns:c16="http://schemas.microsoft.com/office/drawing/2014/chart" uri="{C3380CC4-5D6E-409C-BE32-E72D297353CC}">
              <c16:uniqueId val="{00000003-A1DA-4ABC-AA91-7CA70E8D6401}"/>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Pyrolysis!$AP$193</c:f>
              <c:strCache>
                <c:ptCount val="1"/>
                <c:pt idx="0">
                  <c:v>H₂-650</c:v>
                </c:pt>
              </c:strCache>
            </c:strRef>
          </c:tx>
          <c:spPr>
            <a:solidFill>
              <a:srgbClr val="0000FF"/>
            </a:solidFill>
            <a:ln>
              <a:noFill/>
            </a:ln>
            <a:effectLst/>
          </c:spPr>
          <c:invertIfNegative val="0"/>
          <c:cat>
            <c:numRef>
              <c:f>Pyrolysis!$AN$195:$AN$203</c:f>
              <c:numCache>
                <c:formatCode>General</c:formatCode>
                <c:ptCount val="9"/>
                <c:pt idx="0">
                  <c:v>0</c:v>
                </c:pt>
                <c:pt idx="1">
                  <c:v>10</c:v>
                </c:pt>
                <c:pt idx="2">
                  <c:v>20</c:v>
                </c:pt>
                <c:pt idx="3">
                  <c:v>30</c:v>
                </c:pt>
                <c:pt idx="4">
                  <c:v>40</c:v>
                </c:pt>
                <c:pt idx="5">
                  <c:v>50</c:v>
                </c:pt>
                <c:pt idx="6">
                  <c:v>60</c:v>
                </c:pt>
                <c:pt idx="7">
                  <c:v>70</c:v>
                </c:pt>
                <c:pt idx="8">
                  <c:v>80</c:v>
                </c:pt>
              </c:numCache>
              <c:extLst/>
            </c:numRef>
          </c:cat>
          <c:val>
            <c:numRef>
              <c:f>Pyrolysis!$AP$195:$AP$203</c:f>
              <c:numCache>
                <c:formatCode>0.000</c:formatCode>
                <c:ptCount val="9"/>
                <c:pt idx="0">
                  <c:v>9.2195638835008933E-2</c:v>
                </c:pt>
                <c:pt idx="1">
                  <c:v>0.66956273614373074</c:v>
                </c:pt>
                <c:pt idx="2">
                  <c:v>1.0568297155312152</c:v>
                </c:pt>
                <c:pt idx="3">
                  <c:v>0.53934556480955176</c:v>
                </c:pt>
                <c:pt idx="4">
                  <c:v>0.364811794462994</c:v>
                </c:pt>
                <c:pt idx="5">
                  <c:v>0.26113935193043641</c:v>
                </c:pt>
                <c:pt idx="6">
                  <c:v>0.2075446143485575</c:v>
                </c:pt>
                <c:pt idx="7">
                  <c:v>0.1488990232637509</c:v>
                </c:pt>
                <c:pt idx="8">
                  <c:v>0.11553574149241642</c:v>
                </c:pt>
              </c:numCache>
              <c:extLst/>
            </c:numRef>
          </c:val>
          <c:extLst>
            <c:ext xmlns:c16="http://schemas.microsoft.com/office/drawing/2014/chart" uri="{C3380CC4-5D6E-409C-BE32-E72D297353CC}">
              <c16:uniqueId val="{00000000-4587-4AE7-A8C6-5B5C43B4F1FE}"/>
            </c:ext>
          </c:extLst>
        </c:ser>
        <c:ser>
          <c:idx val="1"/>
          <c:order val="1"/>
          <c:tx>
            <c:strRef>
              <c:f>Pyrolysis!$AR$193</c:f>
              <c:strCache>
                <c:ptCount val="1"/>
                <c:pt idx="0">
                  <c:v>CO-650</c:v>
                </c:pt>
              </c:strCache>
            </c:strRef>
          </c:tx>
          <c:spPr>
            <a:solidFill>
              <a:srgbClr val="990000"/>
            </a:solidFill>
            <a:ln>
              <a:noFill/>
            </a:ln>
            <a:effectLst/>
          </c:spPr>
          <c:invertIfNegative val="0"/>
          <c:cat>
            <c:numRef>
              <c:f>Pyrolysis!$AN$195:$AN$203</c:f>
              <c:numCache>
                <c:formatCode>General</c:formatCode>
                <c:ptCount val="9"/>
                <c:pt idx="0">
                  <c:v>0</c:v>
                </c:pt>
                <c:pt idx="1">
                  <c:v>10</c:v>
                </c:pt>
                <c:pt idx="2">
                  <c:v>20</c:v>
                </c:pt>
                <c:pt idx="3">
                  <c:v>30</c:v>
                </c:pt>
                <c:pt idx="4">
                  <c:v>40</c:v>
                </c:pt>
                <c:pt idx="5">
                  <c:v>50</c:v>
                </c:pt>
                <c:pt idx="6">
                  <c:v>60</c:v>
                </c:pt>
                <c:pt idx="7">
                  <c:v>70</c:v>
                </c:pt>
                <c:pt idx="8">
                  <c:v>80</c:v>
                </c:pt>
              </c:numCache>
              <c:extLst/>
            </c:numRef>
          </c:cat>
          <c:val>
            <c:numRef>
              <c:f>Pyrolysis!$AR$195:$AR$203</c:f>
              <c:numCache>
                <c:formatCode>0.000</c:formatCode>
                <c:ptCount val="9"/>
                <c:pt idx="0">
                  <c:v>0.29716293408384481</c:v>
                </c:pt>
                <c:pt idx="1">
                  <c:v>0.35241879299893308</c:v>
                </c:pt>
                <c:pt idx="2">
                  <c:v>0.45947357521861998</c:v>
                </c:pt>
                <c:pt idx="3">
                  <c:v>0.17623148800389593</c:v>
                </c:pt>
                <c:pt idx="4">
                  <c:v>8.6125930638704815E-2</c:v>
                </c:pt>
                <c:pt idx="5">
                  <c:v>2.2492836269657254E-2</c:v>
                </c:pt>
                <c:pt idx="6">
                  <c:v>2.0886205107538875E-2</c:v>
                </c:pt>
                <c:pt idx="7">
                  <c:v>1.8275429469096518E-2</c:v>
                </c:pt>
                <c:pt idx="8">
                  <c:v>0</c:v>
                </c:pt>
              </c:numCache>
              <c:extLst/>
            </c:numRef>
          </c:val>
          <c:extLst>
            <c:ext xmlns:c16="http://schemas.microsoft.com/office/drawing/2014/chart" uri="{C3380CC4-5D6E-409C-BE32-E72D297353CC}">
              <c16:uniqueId val="{00000001-4587-4AE7-A8C6-5B5C43B4F1FE}"/>
            </c:ext>
          </c:extLst>
        </c:ser>
        <c:ser>
          <c:idx val="2"/>
          <c:order val="2"/>
          <c:tx>
            <c:strRef>
              <c:f>Pyrolysis!$AT$193</c:f>
              <c:strCache>
                <c:ptCount val="1"/>
                <c:pt idx="0">
                  <c:v>CH₄-650</c:v>
                </c:pt>
              </c:strCache>
            </c:strRef>
          </c:tx>
          <c:spPr>
            <a:solidFill>
              <a:schemeClr val="accent3"/>
            </a:solidFill>
            <a:ln>
              <a:noFill/>
            </a:ln>
            <a:effectLst/>
          </c:spPr>
          <c:invertIfNegative val="0"/>
          <c:cat>
            <c:numRef>
              <c:f>Pyrolysis!$AN$195:$AN$203</c:f>
              <c:numCache>
                <c:formatCode>General</c:formatCode>
                <c:ptCount val="9"/>
                <c:pt idx="0">
                  <c:v>0</c:v>
                </c:pt>
                <c:pt idx="1">
                  <c:v>10</c:v>
                </c:pt>
                <c:pt idx="2">
                  <c:v>20</c:v>
                </c:pt>
                <c:pt idx="3">
                  <c:v>30</c:v>
                </c:pt>
                <c:pt idx="4">
                  <c:v>40</c:v>
                </c:pt>
                <c:pt idx="5">
                  <c:v>50</c:v>
                </c:pt>
                <c:pt idx="6">
                  <c:v>60</c:v>
                </c:pt>
                <c:pt idx="7">
                  <c:v>70</c:v>
                </c:pt>
                <c:pt idx="8">
                  <c:v>80</c:v>
                </c:pt>
              </c:numCache>
              <c:extLst/>
            </c:numRef>
          </c:cat>
          <c:val>
            <c:numRef>
              <c:f>Pyrolysis!$AT$195:$AT$203</c:f>
              <c:numCache>
                <c:formatCode>0.000</c:formatCode>
                <c:ptCount val="9"/>
                <c:pt idx="0">
                  <c:v>0.10873969838128793</c:v>
                </c:pt>
                <c:pt idx="1">
                  <c:v>0.46331513509887784</c:v>
                </c:pt>
                <c:pt idx="2">
                  <c:v>0.34638590467166808</c:v>
                </c:pt>
                <c:pt idx="3">
                  <c:v>0.19828709852247614</c:v>
                </c:pt>
                <c:pt idx="4">
                  <c:v>0.15404790604015789</c:v>
                </c:pt>
                <c:pt idx="5">
                  <c:v>0.14219806711399186</c:v>
                </c:pt>
                <c:pt idx="6">
                  <c:v>0.13204106232013529</c:v>
                </c:pt>
                <c:pt idx="7">
                  <c:v>0.1155359295301184</c:v>
                </c:pt>
                <c:pt idx="8">
                  <c:v>0</c:v>
                </c:pt>
              </c:numCache>
              <c:extLst/>
            </c:numRef>
          </c:val>
          <c:extLst>
            <c:ext xmlns:c16="http://schemas.microsoft.com/office/drawing/2014/chart" uri="{C3380CC4-5D6E-409C-BE32-E72D297353CC}">
              <c16:uniqueId val="{00000002-4587-4AE7-A8C6-5B5C43B4F1FE}"/>
            </c:ext>
          </c:extLst>
        </c:ser>
        <c:ser>
          <c:idx val="3"/>
          <c:order val="3"/>
          <c:tx>
            <c:strRef>
              <c:f>Pyrolysis!$AV$193</c:f>
              <c:strCache>
                <c:ptCount val="1"/>
                <c:pt idx="0">
                  <c:v>CO₂-650</c:v>
                </c:pt>
              </c:strCache>
            </c:strRef>
          </c:tx>
          <c:spPr>
            <a:solidFill>
              <a:schemeClr val="accent4">
                <a:lumMod val="75000"/>
              </a:schemeClr>
            </a:solidFill>
            <a:ln>
              <a:noFill/>
            </a:ln>
            <a:effectLst/>
          </c:spPr>
          <c:invertIfNegative val="0"/>
          <c:cat>
            <c:numRef>
              <c:f>Pyrolysis!$AN$195:$AN$203</c:f>
              <c:numCache>
                <c:formatCode>General</c:formatCode>
                <c:ptCount val="9"/>
                <c:pt idx="0">
                  <c:v>0</c:v>
                </c:pt>
                <c:pt idx="1">
                  <c:v>10</c:v>
                </c:pt>
                <c:pt idx="2">
                  <c:v>20</c:v>
                </c:pt>
                <c:pt idx="3">
                  <c:v>30</c:v>
                </c:pt>
                <c:pt idx="4">
                  <c:v>40</c:v>
                </c:pt>
                <c:pt idx="5">
                  <c:v>50</c:v>
                </c:pt>
                <c:pt idx="6">
                  <c:v>60</c:v>
                </c:pt>
                <c:pt idx="7">
                  <c:v>70</c:v>
                </c:pt>
                <c:pt idx="8">
                  <c:v>80</c:v>
                </c:pt>
              </c:numCache>
              <c:extLst/>
            </c:numRef>
          </c:cat>
          <c:val>
            <c:numRef>
              <c:f>Pyrolysis!$AV$195:$AV$203</c:f>
              <c:numCache>
                <c:formatCode>0.000</c:formatCode>
                <c:ptCount val="9"/>
                <c:pt idx="0">
                  <c:v>0.88889643193845824</c:v>
                </c:pt>
                <c:pt idx="1">
                  <c:v>0.55516392593702468</c:v>
                </c:pt>
                <c:pt idx="2">
                  <c:v>0.25519638562712105</c:v>
                </c:pt>
                <c:pt idx="3">
                  <c:v>0.11333932904677914</c:v>
                </c:pt>
                <c:pt idx="4">
                  <c:v>0.10389438495954752</c:v>
                </c:pt>
                <c:pt idx="5">
                  <c:v>9.5902509193428478E-2</c:v>
                </c:pt>
                <c:pt idx="6">
                  <c:v>8.9052329965326457E-2</c:v>
                </c:pt>
                <c:pt idx="7">
                  <c:v>7.7920788719660655E-2</c:v>
                </c:pt>
                <c:pt idx="8">
                  <c:v>0</c:v>
                </c:pt>
              </c:numCache>
              <c:extLst/>
            </c:numRef>
          </c:val>
          <c:extLst>
            <c:ext xmlns:c16="http://schemas.microsoft.com/office/drawing/2014/chart" uri="{C3380CC4-5D6E-409C-BE32-E72D297353CC}">
              <c16:uniqueId val="{00000003-4587-4AE7-A8C6-5B5C43B4F1FE}"/>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Pyrolysis!$AP$209</c:f>
              <c:strCache>
                <c:ptCount val="1"/>
                <c:pt idx="0">
                  <c:v>H₂-750</c:v>
                </c:pt>
              </c:strCache>
            </c:strRef>
          </c:tx>
          <c:spPr>
            <a:solidFill>
              <a:srgbClr val="0000FF"/>
            </a:solidFill>
            <a:ln>
              <a:noFill/>
            </a:ln>
            <a:effectLst/>
          </c:spPr>
          <c:invertIfNegative val="0"/>
          <c:cat>
            <c:numRef>
              <c:f>Pyrolysis!$AN$210:$AN$220</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Pyrolysis!$AP$210:$AP$220</c:f>
              <c:numCache>
                <c:formatCode>0.000</c:formatCode>
                <c:ptCount val="11"/>
                <c:pt idx="0">
                  <c:v>9.8146626293073067E-2</c:v>
                </c:pt>
                <c:pt idx="1">
                  <c:v>0.73871224482903164</c:v>
                </c:pt>
                <c:pt idx="2">
                  <c:v>1.2484844294356559</c:v>
                </c:pt>
                <c:pt idx="3">
                  <c:v>1.0959005105455888</c:v>
                </c:pt>
                <c:pt idx="4">
                  <c:v>1.1138435613076685</c:v>
                </c:pt>
                <c:pt idx="5">
                  <c:v>0.58294537717453554</c:v>
                </c:pt>
                <c:pt idx="6">
                  <c:v>0.33603911696604422</c:v>
                </c:pt>
                <c:pt idx="7">
                  <c:v>0.19966494911036187</c:v>
                </c:pt>
                <c:pt idx="8">
                  <c:v>0.11638441002714035</c:v>
                </c:pt>
                <c:pt idx="9">
                  <c:v>0.47545404370255789</c:v>
                </c:pt>
                <c:pt idx="10">
                  <c:v>0.10330048379139654</c:v>
                </c:pt>
              </c:numCache>
            </c:numRef>
          </c:val>
          <c:extLst>
            <c:ext xmlns:c16="http://schemas.microsoft.com/office/drawing/2014/chart" uri="{C3380CC4-5D6E-409C-BE32-E72D297353CC}">
              <c16:uniqueId val="{00000000-E721-4825-919A-CB2EB50A5D56}"/>
            </c:ext>
          </c:extLst>
        </c:ser>
        <c:ser>
          <c:idx val="1"/>
          <c:order val="1"/>
          <c:tx>
            <c:strRef>
              <c:f>Pyrolysis!$AR$209</c:f>
              <c:strCache>
                <c:ptCount val="1"/>
                <c:pt idx="0">
                  <c:v>CO-750</c:v>
                </c:pt>
              </c:strCache>
            </c:strRef>
          </c:tx>
          <c:spPr>
            <a:solidFill>
              <a:srgbClr val="990000"/>
            </a:solidFill>
            <a:ln>
              <a:noFill/>
            </a:ln>
            <a:effectLst/>
          </c:spPr>
          <c:invertIfNegative val="0"/>
          <c:cat>
            <c:numRef>
              <c:f>Pyrolysis!$AN$210:$AN$220</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Pyrolysis!$AR$210:$AR$220</c:f>
              <c:numCache>
                <c:formatCode>0.000</c:formatCode>
                <c:ptCount val="11"/>
                <c:pt idx="0">
                  <c:v>0.29168135097706593</c:v>
                </c:pt>
                <c:pt idx="1">
                  <c:v>0.3199687305566366</c:v>
                </c:pt>
                <c:pt idx="2">
                  <c:v>0.42823916841994086</c:v>
                </c:pt>
                <c:pt idx="3">
                  <c:v>0</c:v>
                </c:pt>
                <c:pt idx="4">
                  <c:v>0.12101125646892387</c:v>
                </c:pt>
                <c:pt idx="5">
                  <c:v>6.6041142274512174E-2</c:v>
                </c:pt>
                <c:pt idx="6">
                  <c:v>0</c:v>
                </c:pt>
                <c:pt idx="7">
                  <c:v>0</c:v>
                </c:pt>
                <c:pt idx="8">
                  <c:v>0</c:v>
                </c:pt>
                <c:pt idx="9">
                  <c:v>0</c:v>
                </c:pt>
                <c:pt idx="10">
                  <c:v>0</c:v>
                </c:pt>
              </c:numCache>
            </c:numRef>
          </c:val>
          <c:extLst>
            <c:ext xmlns:c16="http://schemas.microsoft.com/office/drawing/2014/chart" uri="{C3380CC4-5D6E-409C-BE32-E72D297353CC}">
              <c16:uniqueId val="{00000001-E721-4825-919A-CB2EB50A5D56}"/>
            </c:ext>
          </c:extLst>
        </c:ser>
        <c:ser>
          <c:idx val="2"/>
          <c:order val="2"/>
          <c:tx>
            <c:strRef>
              <c:f>Pyrolysis!$AT$209</c:f>
              <c:strCache>
                <c:ptCount val="1"/>
                <c:pt idx="0">
                  <c:v>CH₄-750</c:v>
                </c:pt>
              </c:strCache>
            </c:strRef>
          </c:tx>
          <c:spPr>
            <a:solidFill>
              <a:schemeClr val="accent3"/>
            </a:solidFill>
            <a:ln>
              <a:noFill/>
            </a:ln>
            <a:effectLst/>
          </c:spPr>
          <c:invertIfNegative val="0"/>
          <c:cat>
            <c:numRef>
              <c:f>Pyrolysis!$AN$210:$AN$220</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Pyrolysis!$AT$210:$AT$220</c:f>
              <c:numCache>
                <c:formatCode>0.000</c:formatCode>
                <c:ptCount val="11"/>
                <c:pt idx="0">
                  <c:v>0.13294249293356189</c:v>
                </c:pt>
                <c:pt idx="1">
                  <c:v>0.43879417779238195</c:v>
                </c:pt>
                <c:pt idx="2">
                  <c:v>0.27660043468558182</c:v>
                </c:pt>
                <c:pt idx="3">
                  <c:v>0.19203526583503389</c:v>
                </c:pt>
                <c:pt idx="4">
                  <c:v>0.18836899547601502</c:v>
                </c:pt>
                <c:pt idx="5">
                  <c:v>0</c:v>
                </c:pt>
                <c:pt idx="6">
                  <c:v>0</c:v>
                </c:pt>
                <c:pt idx="7">
                  <c:v>0</c:v>
                </c:pt>
                <c:pt idx="8">
                  <c:v>0</c:v>
                </c:pt>
                <c:pt idx="9">
                  <c:v>0</c:v>
                </c:pt>
                <c:pt idx="10">
                  <c:v>0</c:v>
                </c:pt>
              </c:numCache>
            </c:numRef>
          </c:val>
          <c:extLst>
            <c:ext xmlns:c16="http://schemas.microsoft.com/office/drawing/2014/chart" uri="{C3380CC4-5D6E-409C-BE32-E72D297353CC}">
              <c16:uniqueId val="{00000002-E721-4825-919A-CB2EB50A5D56}"/>
            </c:ext>
          </c:extLst>
        </c:ser>
        <c:ser>
          <c:idx val="3"/>
          <c:order val="3"/>
          <c:tx>
            <c:strRef>
              <c:f>Pyrolysis!$AV$209</c:f>
              <c:strCache>
                <c:ptCount val="1"/>
                <c:pt idx="0">
                  <c:v>CO₂-750</c:v>
                </c:pt>
              </c:strCache>
            </c:strRef>
          </c:tx>
          <c:spPr>
            <a:solidFill>
              <a:schemeClr val="accent4">
                <a:lumMod val="75000"/>
              </a:schemeClr>
            </a:solidFill>
            <a:ln>
              <a:noFill/>
            </a:ln>
            <a:effectLst/>
          </c:spPr>
          <c:invertIfNegative val="0"/>
          <c:cat>
            <c:numRef>
              <c:f>Pyrolysis!$AN$210:$AN$220</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Pyrolysis!$AV$210:$AV$220</c:f>
              <c:numCache>
                <c:formatCode>0.000</c:formatCode>
                <c:ptCount val="11"/>
                <c:pt idx="0">
                  <c:v>0.88213391768451277</c:v>
                </c:pt>
                <c:pt idx="1">
                  <c:v>0.48538291697311786</c:v>
                </c:pt>
                <c:pt idx="2">
                  <c:v>0.17434373593199426</c:v>
                </c:pt>
                <c:pt idx="3">
                  <c:v>0.16923154350975167</c:v>
                </c:pt>
                <c:pt idx="4">
                  <c:v>0</c:v>
                </c:pt>
                <c:pt idx="5">
                  <c:v>0</c:v>
                </c:pt>
                <c:pt idx="6">
                  <c:v>0</c:v>
                </c:pt>
                <c:pt idx="7">
                  <c:v>0</c:v>
                </c:pt>
                <c:pt idx="8">
                  <c:v>0</c:v>
                </c:pt>
                <c:pt idx="9">
                  <c:v>0</c:v>
                </c:pt>
                <c:pt idx="10">
                  <c:v>0</c:v>
                </c:pt>
              </c:numCache>
            </c:numRef>
          </c:val>
          <c:extLst>
            <c:ext xmlns:c16="http://schemas.microsoft.com/office/drawing/2014/chart" uri="{C3380CC4-5D6E-409C-BE32-E72D297353CC}">
              <c16:uniqueId val="{00000003-E721-4825-919A-CB2EB50A5D56}"/>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Pyrolysis!$AP$224</c:f>
              <c:strCache>
                <c:ptCount val="1"/>
                <c:pt idx="0">
                  <c:v>H₂-850</c:v>
                </c:pt>
              </c:strCache>
            </c:strRef>
          </c:tx>
          <c:spPr>
            <a:solidFill>
              <a:srgbClr val="0000FF"/>
            </a:solidFill>
            <a:ln>
              <a:noFill/>
            </a:ln>
            <a:effectLst/>
          </c:spPr>
          <c:invertIfNegative val="0"/>
          <c:cat>
            <c:numRef>
              <c:f>Pyrolysis!$AN$226:$AN$236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Pyrolysis!$AP$226:$AP$236</c:f>
              <c:numCache>
                <c:formatCode>0.000</c:formatCode>
                <c:ptCount val="11"/>
                <c:pt idx="0">
                  <c:v>9.4679798149200814E-2</c:v>
                </c:pt>
                <c:pt idx="1">
                  <c:v>0.65440909247533607</c:v>
                </c:pt>
                <c:pt idx="2">
                  <c:v>1.1349429853733053</c:v>
                </c:pt>
                <c:pt idx="3">
                  <c:v>1.7953746057572175</c:v>
                </c:pt>
                <c:pt idx="4">
                  <c:v>1.1507673321710739</c:v>
                </c:pt>
                <c:pt idx="5">
                  <c:v>0.31946308414250779</c:v>
                </c:pt>
                <c:pt idx="6">
                  <c:v>0.19119909393717827</c:v>
                </c:pt>
                <c:pt idx="7">
                  <c:v>0.13277978514736255</c:v>
                </c:pt>
                <c:pt idx="8">
                  <c:v>0.12290843008557367</c:v>
                </c:pt>
                <c:pt idx="9">
                  <c:v>0.11313442566541981</c:v>
                </c:pt>
                <c:pt idx="10">
                  <c:v>0.11407548186789145</c:v>
                </c:pt>
              </c:numCache>
            </c:numRef>
          </c:val>
          <c:extLst>
            <c:ext xmlns:c16="http://schemas.microsoft.com/office/drawing/2014/chart" uri="{C3380CC4-5D6E-409C-BE32-E72D297353CC}">
              <c16:uniqueId val="{00000000-46AB-4F81-A562-8A646DB8E218}"/>
            </c:ext>
          </c:extLst>
        </c:ser>
        <c:ser>
          <c:idx val="1"/>
          <c:order val="1"/>
          <c:tx>
            <c:strRef>
              <c:f>Pyrolysis!$AR$224</c:f>
              <c:strCache>
                <c:ptCount val="1"/>
                <c:pt idx="0">
                  <c:v>CO-850</c:v>
                </c:pt>
              </c:strCache>
            </c:strRef>
          </c:tx>
          <c:spPr>
            <a:solidFill>
              <a:srgbClr val="990000"/>
            </a:solidFill>
            <a:ln>
              <a:noFill/>
            </a:ln>
            <a:effectLst/>
          </c:spPr>
          <c:invertIfNegative val="0"/>
          <c:cat>
            <c:numRef>
              <c:f>Pyrolysis!$AN$226:$AN$236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Pyrolysis!$AR$226:$AR$236</c:f>
              <c:numCache>
                <c:formatCode>0.000</c:formatCode>
                <c:ptCount val="11"/>
                <c:pt idx="0">
                  <c:v>0.39284669365453062</c:v>
                </c:pt>
                <c:pt idx="1">
                  <c:v>0.43482567796447374</c:v>
                </c:pt>
                <c:pt idx="2">
                  <c:v>0.39849724440812184</c:v>
                </c:pt>
                <c:pt idx="3">
                  <c:v>0.40004222812844431</c:v>
                </c:pt>
                <c:pt idx="4">
                  <c:v>0.12470986618044332</c:v>
                </c:pt>
                <c:pt idx="5">
                  <c:v>5.6397597837057022E-2</c:v>
                </c:pt>
                <c:pt idx="6">
                  <c:v>2.8826041980246291E-2</c:v>
                </c:pt>
                <c:pt idx="7">
                  <c:v>0</c:v>
                </c:pt>
                <c:pt idx="8">
                  <c:v>0</c:v>
                </c:pt>
                <c:pt idx="9">
                  <c:v>0</c:v>
                </c:pt>
                <c:pt idx="10">
                  <c:v>0</c:v>
                </c:pt>
              </c:numCache>
            </c:numRef>
          </c:val>
          <c:extLst>
            <c:ext xmlns:c16="http://schemas.microsoft.com/office/drawing/2014/chart" uri="{C3380CC4-5D6E-409C-BE32-E72D297353CC}">
              <c16:uniqueId val="{00000001-46AB-4F81-A562-8A646DB8E218}"/>
            </c:ext>
          </c:extLst>
        </c:ser>
        <c:ser>
          <c:idx val="2"/>
          <c:order val="2"/>
          <c:tx>
            <c:strRef>
              <c:f>Pyrolysis!$AT$224</c:f>
              <c:strCache>
                <c:ptCount val="1"/>
                <c:pt idx="0">
                  <c:v>CH₄-850</c:v>
                </c:pt>
              </c:strCache>
            </c:strRef>
          </c:tx>
          <c:spPr>
            <a:solidFill>
              <a:schemeClr val="accent3"/>
            </a:solidFill>
            <a:ln>
              <a:noFill/>
            </a:ln>
            <a:effectLst/>
          </c:spPr>
          <c:invertIfNegative val="0"/>
          <c:cat>
            <c:numRef>
              <c:f>Pyrolysis!$AN$226:$AN$236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Pyrolysis!$AT$226:$AT$236</c:f>
              <c:numCache>
                <c:formatCode>0.000</c:formatCode>
                <c:ptCount val="11"/>
                <c:pt idx="0">
                  <c:v>0.11980880791444508</c:v>
                </c:pt>
                <c:pt idx="1">
                  <c:v>0.47934903205354246</c:v>
                </c:pt>
                <c:pt idx="2">
                  <c:v>0.45449338805417711</c:v>
                </c:pt>
                <c:pt idx="3">
                  <c:v>0.28952323510453704</c:v>
                </c:pt>
                <c:pt idx="4">
                  <c:v>0.1800012367348946</c:v>
                </c:pt>
                <c:pt idx="5">
                  <c:v>0.13687380356093587</c:v>
                </c:pt>
                <c:pt idx="6">
                  <c:v>0</c:v>
                </c:pt>
                <c:pt idx="7">
                  <c:v>0</c:v>
                </c:pt>
                <c:pt idx="8">
                  <c:v>0</c:v>
                </c:pt>
                <c:pt idx="9">
                  <c:v>0</c:v>
                </c:pt>
                <c:pt idx="10">
                  <c:v>0</c:v>
                </c:pt>
              </c:numCache>
            </c:numRef>
          </c:val>
          <c:extLst>
            <c:ext xmlns:c16="http://schemas.microsoft.com/office/drawing/2014/chart" uri="{C3380CC4-5D6E-409C-BE32-E72D297353CC}">
              <c16:uniqueId val="{00000002-46AB-4F81-A562-8A646DB8E218}"/>
            </c:ext>
          </c:extLst>
        </c:ser>
        <c:ser>
          <c:idx val="3"/>
          <c:order val="3"/>
          <c:tx>
            <c:strRef>
              <c:f>Pyrolysis!$AV$224</c:f>
              <c:strCache>
                <c:ptCount val="1"/>
                <c:pt idx="0">
                  <c:v>CO₂-850</c:v>
                </c:pt>
              </c:strCache>
            </c:strRef>
          </c:tx>
          <c:spPr>
            <a:solidFill>
              <a:schemeClr val="accent4">
                <a:lumMod val="75000"/>
              </a:schemeClr>
            </a:solidFill>
            <a:ln>
              <a:noFill/>
            </a:ln>
            <a:effectLst/>
          </c:spPr>
          <c:invertIfNegative val="0"/>
          <c:cat>
            <c:numRef>
              <c:f>Pyrolysis!$AN$226:$AN$236</c:f>
              <c:numCache>
                <c:formatCode>General</c:formatCode>
                <c:ptCount val="11"/>
                <c:pt idx="0">
                  <c:v>0</c:v>
                </c:pt>
                <c:pt idx="1">
                  <c:v>10</c:v>
                </c:pt>
                <c:pt idx="2">
                  <c:v>20</c:v>
                </c:pt>
                <c:pt idx="3">
                  <c:v>30</c:v>
                </c:pt>
                <c:pt idx="4">
                  <c:v>40</c:v>
                </c:pt>
                <c:pt idx="5">
                  <c:v>50</c:v>
                </c:pt>
                <c:pt idx="6">
                  <c:v>60</c:v>
                </c:pt>
                <c:pt idx="7">
                  <c:v>70</c:v>
                </c:pt>
                <c:pt idx="8">
                  <c:v>80</c:v>
                </c:pt>
                <c:pt idx="9">
                  <c:v>90</c:v>
                </c:pt>
                <c:pt idx="10">
                  <c:v>100</c:v>
                </c:pt>
              </c:numCache>
            </c:numRef>
          </c:cat>
          <c:val>
            <c:numRef>
              <c:f>Pyrolysis!$AV$226:$AV$236</c:f>
              <c:numCache>
                <c:formatCode>0.000</c:formatCode>
                <c:ptCount val="11"/>
                <c:pt idx="0">
                  <c:v>1.3010942174306208</c:v>
                </c:pt>
                <c:pt idx="1">
                  <c:v>0.84742322011696292</c:v>
                </c:pt>
                <c:pt idx="2">
                  <c:v>0.33120127379647485</c:v>
                </c:pt>
                <c:pt idx="3">
                  <c:v>0.16112028335738027</c:v>
                </c:pt>
                <c:pt idx="4">
                  <c:v>0</c:v>
                </c:pt>
                <c:pt idx="5">
                  <c:v>0</c:v>
                </c:pt>
                <c:pt idx="6">
                  <c:v>0</c:v>
                </c:pt>
                <c:pt idx="7">
                  <c:v>0</c:v>
                </c:pt>
                <c:pt idx="8">
                  <c:v>0</c:v>
                </c:pt>
                <c:pt idx="9">
                  <c:v>0</c:v>
                </c:pt>
                <c:pt idx="10">
                  <c:v>0</c:v>
                </c:pt>
              </c:numCache>
            </c:numRef>
          </c:val>
          <c:extLst>
            <c:ext xmlns:c16="http://schemas.microsoft.com/office/drawing/2014/chart" uri="{C3380CC4-5D6E-409C-BE32-E72D297353CC}">
              <c16:uniqueId val="{00000003-46AB-4F81-A562-8A646DB8E218}"/>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876068376068376E-2"/>
          <c:y val="3.9818907061305316E-2"/>
          <c:w val="0.92412393162393158"/>
          <c:h val="0.79830726835329546"/>
        </c:manualLayout>
      </c:layout>
      <c:barChart>
        <c:barDir val="col"/>
        <c:grouping val="clustered"/>
        <c:varyColors val="0"/>
        <c:ser>
          <c:idx val="0"/>
          <c:order val="0"/>
          <c:tx>
            <c:strRef>
              <c:f>'[Pyroysis Gasification of biomass, TD (1), BS(3) 3-25-2024.xlsx]Sheet2'!$D$5</c:f>
              <c:strCache>
                <c:ptCount val="1"/>
                <c:pt idx="0">
                  <c:v>H₂</c:v>
                </c:pt>
              </c:strCache>
            </c:strRef>
          </c:tx>
          <c:spPr>
            <a:solidFill>
              <a:srgbClr val="0000FF"/>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'[Pyroysis Gasification of biomass, TD (1), BS(3) 3-25-2024.xlsx]Sheet2'!$B$6:$C$14</c:f>
              <c:multiLvlStrCache>
                <c:ptCount val="9"/>
                <c:lvl>
                  <c:pt idx="0">
                    <c:v>650</c:v>
                  </c:pt>
                  <c:pt idx="1">
                    <c:v>750</c:v>
                  </c:pt>
                  <c:pt idx="2">
                    <c:v>850</c:v>
                  </c:pt>
                  <c:pt idx="3">
                    <c:v>650</c:v>
                  </c:pt>
                  <c:pt idx="4">
                    <c:v>750</c:v>
                  </c:pt>
                  <c:pt idx="5">
                    <c:v>850</c:v>
                  </c:pt>
                  <c:pt idx="6">
                    <c:v>650</c:v>
                  </c:pt>
                  <c:pt idx="7">
                    <c:v>750</c:v>
                  </c:pt>
                  <c:pt idx="8">
                    <c:v>850</c:v>
                  </c:pt>
                </c:lvl>
                <c:lvl>
                  <c:pt idx="0">
                    <c:v>0.05 mL/min</c:v>
                  </c:pt>
                  <c:pt idx="3">
                    <c:v>0.1 mL/min</c:v>
                  </c:pt>
                  <c:pt idx="6">
                    <c:v>0.2 mL/min</c:v>
                  </c:pt>
                </c:lvl>
              </c:multiLvlStrCache>
            </c:multiLvlStrRef>
          </c:cat>
          <c:val>
            <c:numRef>
              <c:f>'[Pyroysis Gasification of biomass, TD (1), BS(3) 3-25-2024.xlsx]Sheet2'!$D$6:$D$14</c:f>
              <c:numCache>
                <c:formatCode>General</c:formatCode>
                <c:ptCount val="9"/>
                <c:pt idx="0">
                  <c:v>8.2863753225374772</c:v>
                </c:pt>
                <c:pt idx="1">
                  <c:v>14.432759201860351</c:v>
                </c:pt>
                <c:pt idx="2">
                  <c:v>20.007468673927733</c:v>
                </c:pt>
                <c:pt idx="3">
                  <c:v>8.9916801387428897</c:v>
                </c:pt>
                <c:pt idx="4">
                  <c:v>17.477073726083454</c:v>
                </c:pt>
                <c:pt idx="5">
                  <c:v>25.18871475007127</c:v>
                </c:pt>
                <c:pt idx="6">
                  <c:v>10.082983761072224</c:v>
                </c:pt>
                <c:pt idx="7">
                  <c:v>18.500921185024595</c:v>
                </c:pt>
                <c:pt idx="8">
                  <c:v>28.342900293425519</c:v>
                </c:pt>
              </c:numCache>
            </c:numRef>
          </c:val>
          <c:extLst>
            <c:ext xmlns:c16="http://schemas.microsoft.com/office/drawing/2014/chart" uri="{C3380CC4-5D6E-409C-BE32-E72D297353CC}">
              <c16:uniqueId val="{00000000-B498-43BC-BD1C-EA95ADD2546B}"/>
            </c:ext>
          </c:extLst>
        </c:ser>
        <c:ser>
          <c:idx val="1"/>
          <c:order val="1"/>
          <c:tx>
            <c:strRef>
              <c:f>'[Pyroysis Gasification of biomass, TD (1), BS(3) 3-25-2024.xlsx]Sheet2'!$E$5</c:f>
              <c:strCache>
                <c:ptCount val="1"/>
                <c:pt idx="0">
                  <c:v>CO</c:v>
                </c:pt>
              </c:strCache>
            </c:strRef>
          </c:tx>
          <c:spPr>
            <a:solidFill>
              <a:srgbClr val="990000"/>
            </a:solidFill>
            <a:ln>
              <a:noFill/>
            </a:ln>
            <a:effectLst/>
          </c:spPr>
          <c:invertIfNegative val="0"/>
          <c:dLbls>
            <c:delete val="1"/>
          </c:dLbls>
          <c:val>
            <c:numRef>
              <c:f>'[Pyroysis Gasification of biomass, TD (1), BS(3) 3-25-2024.xlsx]Sheet2'!$E$6:$E$14</c:f>
              <c:numCache>
                <c:formatCode>General</c:formatCode>
                <c:ptCount val="9"/>
                <c:pt idx="0">
                  <c:v>0.75373313220114102</c:v>
                </c:pt>
                <c:pt idx="1">
                  <c:v>2.2174165114177451</c:v>
                </c:pt>
                <c:pt idx="2">
                  <c:v>2.6795015351422333</c:v>
                </c:pt>
                <c:pt idx="3">
                  <c:v>1.1806007433681454</c:v>
                </c:pt>
                <c:pt idx="4">
                  <c:v>2.510586416741388</c:v>
                </c:pt>
                <c:pt idx="5">
                  <c:v>2.6077000577556042</c:v>
                </c:pt>
                <c:pt idx="6">
                  <c:v>1.427176970538971</c:v>
                </c:pt>
                <c:pt idx="7">
                  <c:v>2.1134874866291726</c:v>
                </c:pt>
                <c:pt idx="8">
                  <c:v>1.6705437550685498</c:v>
                </c:pt>
              </c:numCache>
            </c:numRef>
          </c:val>
          <c:extLst>
            <c:ext xmlns:c16="http://schemas.microsoft.com/office/drawing/2014/chart" uri="{C3380CC4-5D6E-409C-BE32-E72D297353CC}">
              <c16:uniqueId val="{00000001-B498-43BC-BD1C-EA95ADD2546B}"/>
            </c:ext>
          </c:extLst>
        </c:ser>
        <c:ser>
          <c:idx val="2"/>
          <c:order val="2"/>
          <c:tx>
            <c:strRef>
              <c:f>'[Pyroysis Gasification of biomass, TD (1), BS(3) 3-25-2024.xlsx]Sheet2'!$F$5</c:f>
              <c:strCache>
                <c:ptCount val="1"/>
                <c:pt idx="0">
                  <c:v>CH₄</c:v>
                </c:pt>
              </c:strCache>
            </c:strRef>
          </c:tx>
          <c:spPr>
            <a:solidFill>
              <a:schemeClr val="accent3"/>
            </a:solidFill>
            <a:ln>
              <a:noFill/>
            </a:ln>
            <a:effectLst/>
          </c:spPr>
          <c:invertIfNegative val="0"/>
          <c:dLbls>
            <c:delete val="1"/>
          </c:dLbls>
          <c:val>
            <c:numRef>
              <c:f>'[Pyroysis Gasification of biomass, TD (1), BS(3) 3-25-2024.xlsx]Sheet2'!$F$6:$F$14</c:f>
              <c:numCache>
                <c:formatCode>General</c:formatCode>
                <c:ptCount val="9"/>
                <c:pt idx="0">
                  <c:v>1.3590601248617018</c:v>
                </c:pt>
                <c:pt idx="1">
                  <c:v>1.6297855090989011</c:v>
                </c:pt>
                <c:pt idx="2">
                  <c:v>1.7779290952210194</c:v>
                </c:pt>
                <c:pt idx="3">
                  <c:v>1.1565259282210396</c:v>
                </c:pt>
                <c:pt idx="4">
                  <c:v>2.0701543984024191</c:v>
                </c:pt>
                <c:pt idx="5">
                  <c:v>1.2379867549655994</c:v>
                </c:pt>
                <c:pt idx="6">
                  <c:v>1.8716552663271422</c:v>
                </c:pt>
                <c:pt idx="7">
                  <c:v>2.0904971394784817</c:v>
                </c:pt>
                <c:pt idx="8">
                  <c:v>1.5871903438056694</c:v>
                </c:pt>
              </c:numCache>
            </c:numRef>
          </c:val>
          <c:extLst>
            <c:ext xmlns:c16="http://schemas.microsoft.com/office/drawing/2014/chart" uri="{C3380CC4-5D6E-409C-BE32-E72D297353CC}">
              <c16:uniqueId val="{00000002-B498-43BC-BD1C-EA95ADD2546B}"/>
            </c:ext>
          </c:extLst>
        </c:ser>
        <c:ser>
          <c:idx val="3"/>
          <c:order val="3"/>
          <c:tx>
            <c:strRef>
              <c:f>'[Pyroysis Gasification of biomass, TD (1), BS(3) 3-25-2024.xlsx]Sheet2'!$G$5</c:f>
              <c:strCache>
                <c:ptCount val="1"/>
                <c:pt idx="0">
                  <c:v>CO₂</c:v>
                </c:pt>
              </c:strCache>
            </c:strRef>
          </c:tx>
          <c:spPr>
            <a:solidFill>
              <a:schemeClr val="tx1"/>
            </a:solidFill>
            <a:ln>
              <a:noFill/>
            </a:ln>
            <a:effectLst/>
          </c:spPr>
          <c:invertIfNegative val="0"/>
          <c:dLbls>
            <c:delete val="1"/>
          </c:dLbls>
          <c:val>
            <c:numRef>
              <c:f>'[Pyroysis Gasification of biomass, TD (1), BS(3) 3-25-2024.xlsx]Sheet2'!$G$6:$G$14</c:f>
              <c:numCache>
                <c:formatCode>General</c:formatCode>
                <c:ptCount val="9"/>
                <c:pt idx="0">
                  <c:v>4.1109791870530943</c:v>
                </c:pt>
                <c:pt idx="1">
                  <c:v>8.5335032822156673</c:v>
                </c:pt>
                <c:pt idx="2">
                  <c:v>6.5505509853862858</c:v>
                </c:pt>
                <c:pt idx="3">
                  <c:v>4.2777443478038775</c:v>
                </c:pt>
                <c:pt idx="4">
                  <c:v>7.6085276850283465</c:v>
                </c:pt>
                <c:pt idx="5">
                  <c:v>7.4794571082162307</c:v>
                </c:pt>
                <c:pt idx="6">
                  <c:v>5.3007540003189995</c:v>
                </c:pt>
                <c:pt idx="7">
                  <c:v>5.3274311538843744</c:v>
                </c:pt>
                <c:pt idx="8">
                  <c:v>5.1766840226344542</c:v>
                </c:pt>
              </c:numCache>
            </c:numRef>
          </c:val>
          <c:extLst>
            <c:ext xmlns:c16="http://schemas.microsoft.com/office/drawing/2014/chart" uri="{C3380CC4-5D6E-409C-BE32-E72D297353CC}">
              <c16:uniqueId val="{00000003-B498-43BC-BD1C-EA95ADD2546B}"/>
            </c:ext>
          </c:extLst>
        </c:ser>
        <c:dLbls>
          <c:dLblPos val="outEnd"/>
          <c:showLegendKey val="0"/>
          <c:showVal val="1"/>
          <c:showCatName val="0"/>
          <c:showSerName val="0"/>
          <c:showPercent val="0"/>
          <c:showBubbleSize val="0"/>
        </c:dLbls>
        <c:gapWidth val="219"/>
        <c:overlap val="-27"/>
        <c:axId val="1204024080"/>
        <c:axId val="1204019760"/>
      </c:barChart>
      <c:catAx>
        <c:axId val="120402408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04019760"/>
        <c:crosses val="autoZero"/>
        <c:auto val="1"/>
        <c:lblAlgn val="ctr"/>
        <c:lblOffset val="100"/>
        <c:noMultiLvlLbl val="0"/>
      </c:catAx>
      <c:valAx>
        <c:axId val="1204019760"/>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2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2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204024080"/>
        <c:crosses val="autoZero"/>
        <c:crossBetween val="between"/>
      </c:valAx>
      <c:spPr>
        <a:noFill/>
        <a:ln>
          <a:noFill/>
        </a:ln>
        <a:effectLst/>
      </c:spPr>
    </c:plotArea>
    <c:legend>
      <c:legendPos val="r"/>
      <c:layout>
        <c:manualLayout>
          <c:xMode val="edge"/>
          <c:yMode val="edge"/>
          <c:x val="0.91830976026907973"/>
          <c:y val="0.36898884391032588"/>
          <c:w val="8.1690221414630865E-2"/>
          <c:h val="0.2620220429362041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E63E-483A-B33C-0725D8191524}"/>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E63E-483A-B33C-0725D8191524}"/>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E63E-483A-B33C-0725D8191524}"/>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E63E-483A-B33C-0725D8191524}"/>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E63E-483A-B33C-0725D8191524}"/>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E63E-483A-B33C-0725D8191524}"/>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E63E-483A-B33C-0725D8191524}"/>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E63E-483A-B33C-0725D8191524}"/>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E63E-483A-B33C-0725D8191524}"/>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E63E-483A-B33C-0725D8191524}"/>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E63E-483A-B33C-0725D8191524}"/>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E63E-483A-B33C-0725D8191524}"/>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E63E-483A-B33C-0725D8191524}"/>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E63E-483A-B33C-0725D8191524}"/>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E63E-483A-B33C-0725D81915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'C:\Users\dawa0000\Downloads\[Pyroysis Gasification of biomass, TD (1), BS(2) 3-16-2024.xlsx]Pyrolysis'!$AH$7:$AH$21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'[Pyroysis Gasification of biomass, TD (1), BS(3) 3-25-2024.xlsx]Gasification'!$AJ$7:$AJ$21</c:f>
              <c:numCache>
                <c:formatCode>0.00</c:formatCode>
                <c:ptCount val="15"/>
                <c:pt idx="0">
                  <c:v>8.9916801387428897</c:v>
                </c:pt>
                <c:pt idx="1">
                  <c:v>17.477073726083454</c:v>
                </c:pt>
                <c:pt idx="2">
                  <c:v>25.18871475007127</c:v>
                </c:pt>
                <c:pt idx="3">
                  <c:v>13.011484473723637</c:v>
                </c:pt>
                <c:pt idx="4">
                  <c:v>21.5595006581032</c:v>
                </c:pt>
                <c:pt idx="5">
                  <c:v>23.335216116393703</c:v>
                </c:pt>
                <c:pt idx="6">
                  <c:v>9.5550153686789585</c:v>
                </c:pt>
                <c:pt idx="7">
                  <c:v>14.944220448102605</c:v>
                </c:pt>
                <c:pt idx="8">
                  <c:v>20.126836503830251</c:v>
                </c:pt>
                <c:pt idx="9">
                  <c:v>15.55749468032621</c:v>
                </c:pt>
                <c:pt idx="10">
                  <c:v>22.985152880079216</c:v>
                </c:pt>
                <c:pt idx="11">
                  <c:v>32.050691076949391</c:v>
                </c:pt>
                <c:pt idx="12">
                  <c:v>13.538906209612726</c:v>
                </c:pt>
                <c:pt idx="13">
                  <c:v>21.66398048105896</c:v>
                </c:pt>
                <c:pt idx="14">
                  <c:v>33.148192817666697</c:v>
                </c:pt>
              </c:numCache>
            </c:numRef>
          </c:val>
          <c:extLst>
            <c:ext xmlns:c16="http://schemas.microsoft.com/office/drawing/2014/chart" uri="{C3380CC4-5D6E-409C-BE32-E72D297353CC}">
              <c16:uniqueId val="{0000001E-E63E-483A-B33C-0725D8191524}"/>
            </c:ext>
          </c:extLst>
        </c:ser>
        <c:dLbls>
          <c:dLblPos val="outEnd"/>
          <c:showLegendKey val="0"/>
          <c:showVal val="1"/>
          <c:showCatName val="0"/>
          <c:showSerName val="0"/>
          <c:showPercent val="0"/>
          <c:showBubbleSize val="0"/>
        </c:dLbls>
        <c:gapWidth val="219"/>
        <c:overlap val="-27"/>
        <c:axId val="669810272"/>
        <c:axId val="669808832"/>
      </c:barChart>
      <c:catAx>
        <c:axId val="6698102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8832"/>
        <c:crosses val="autoZero"/>
        <c:auto val="1"/>
        <c:lblAlgn val="ctr"/>
        <c:lblOffset val="100"/>
        <c:noMultiLvlLbl val="0"/>
      </c:catAx>
      <c:valAx>
        <c:axId val="6698088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Gas Production (mol.kg</a:t>
                </a:r>
                <a:r>
                  <a:rPr lang="en-US" baseline="30000"/>
                  <a:t>-1</a:t>
                </a:r>
                <a:r>
                  <a:rPr lang="en-US" baseline="0"/>
                  <a:t>Biomass)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1027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dkUpDiag">
              <a:fgClr>
                <a:schemeClr val="accent4">
                  <a:lumMod val="75000"/>
                </a:schemeClr>
              </a:fgClr>
              <a:bgClr>
                <a:schemeClr val="bg1"/>
              </a:bgClr>
            </a:patt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97BF-40DA-B250-55E61180BB3C}"/>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97BF-40DA-B250-55E61180BB3C}"/>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97BF-40DA-B250-55E61180BB3C}"/>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97BF-40DA-B250-55E61180BB3C}"/>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97BF-40DA-B250-55E61180BB3C}"/>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97BF-40DA-B250-55E61180BB3C}"/>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97BF-40DA-B250-55E61180BB3C}"/>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97BF-40DA-B250-55E61180BB3C}"/>
              </c:ext>
            </c:extLst>
          </c:dPt>
          <c:dPt>
            <c:idx val="8"/>
            <c:invertIfNegative val="0"/>
            <c:bubble3D val="0"/>
            <c:spPr>
              <a:pattFill prst="narVert">
                <a:fgClr>
                  <a:srgbClr val="990000"/>
                </a:fgClr>
                <a:bgClr>
                  <a:schemeClr val="bg1"/>
                </a:bgClr>
              </a:pattFill>
              <a:ln>
                <a:noFill/>
              </a:ln>
              <a:effectLst/>
            </c:spPr>
            <c:extLst>
              <c:ext xmlns:c16="http://schemas.microsoft.com/office/drawing/2014/chart" uri="{C3380CC4-5D6E-409C-BE32-E72D297353CC}">
                <c16:uniqueId val="{00000011-97BF-40DA-B250-55E61180BB3C}"/>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97BF-40DA-B250-55E61180BB3C}"/>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97BF-40DA-B250-55E61180BB3C}"/>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97BF-40DA-B250-55E61180BB3C}"/>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97BF-40DA-B250-55E61180BB3C}"/>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97BF-40DA-B250-55E61180BB3C}"/>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97BF-40DA-B250-55E61180BB3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'C:\Users\dawa0000\Downloads\[Pyroysis Gasification of biomass, TD (1), BS(2) 3-16-2024.xlsx]Pyrolysis'!$AH$7:$AH$21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'[Pyroysis Gasification of biomass, TD (1), BS(3) 3-25-2024.xlsx]Gasification'!$AK$7:$AK$21</c:f>
              <c:numCache>
                <c:formatCode>0.00</c:formatCode>
                <c:ptCount val="15"/>
                <c:pt idx="0">
                  <c:v>1.1806007433681454</c:v>
                </c:pt>
                <c:pt idx="1">
                  <c:v>2.510586416741388</c:v>
                </c:pt>
                <c:pt idx="2">
                  <c:v>2.6077000577556042</c:v>
                </c:pt>
                <c:pt idx="3">
                  <c:v>0.97110500616666762</c:v>
                </c:pt>
                <c:pt idx="4">
                  <c:v>1.5889289545601155</c:v>
                </c:pt>
                <c:pt idx="5">
                  <c:v>2.5166376066440979</c:v>
                </c:pt>
                <c:pt idx="6">
                  <c:v>0.75622594988139269</c:v>
                </c:pt>
                <c:pt idx="7">
                  <c:v>1.8834281407088014</c:v>
                </c:pt>
                <c:pt idx="8">
                  <c:v>1.5993010627128996</c:v>
                </c:pt>
                <c:pt idx="9">
                  <c:v>1.0439808358597646</c:v>
                </c:pt>
                <c:pt idx="10">
                  <c:v>1.8288021801002921</c:v>
                </c:pt>
                <c:pt idx="11">
                  <c:v>2.4138669273953126</c:v>
                </c:pt>
                <c:pt idx="12">
                  <c:v>0.97997771276361456</c:v>
                </c:pt>
                <c:pt idx="13">
                  <c:v>1.2633334718403024</c:v>
                </c:pt>
                <c:pt idx="14">
                  <c:v>3.0304845693009148</c:v>
                </c:pt>
              </c:numCache>
            </c:numRef>
          </c:val>
          <c:extLst>
            <c:ext xmlns:c16="http://schemas.microsoft.com/office/drawing/2014/chart" uri="{C3380CC4-5D6E-409C-BE32-E72D297353CC}">
              <c16:uniqueId val="{0000001E-97BF-40DA-B250-55E61180BB3C}"/>
            </c:ext>
          </c:extLst>
        </c:ser>
        <c:dLbls>
          <c:dLblPos val="outEnd"/>
          <c:showLegendKey val="0"/>
          <c:showVal val="1"/>
          <c:showCatName val="0"/>
          <c:showSerName val="0"/>
          <c:showPercent val="0"/>
          <c:showBubbleSize val="0"/>
        </c:dLbls>
        <c:gapWidth val="219"/>
        <c:overlap val="-27"/>
        <c:axId val="668880448"/>
        <c:axId val="668881408"/>
      </c:barChart>
      <c:catAx>
        <c:axId val="6688804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68881408"/>
        <c:crosses val="autoZero"/>
        <c:auto val="1"/>
        <c:lblAlgn val="ctr"/>
        <c:lblOffset val="100"/>
        <c:noMultiLvlLbl val="0"/>
      </c:catAx>
      <c:valAx>
        <c:axId val="66888140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8.4090404468224206E-3"/>
              <c:y val="0.11147478236663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68880448"/>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pattFill prst="dkUpDiag">
              <a:fgClr>
                <a:schemeClr val="bg1">
                  <a:lumMod val="50000"/>
                </a:schemeClr>
              </a:fgClr>
              <a:bgClr>
                <a:schemeClr val="bg1"/>
              </a:bgClr>
            </a:patt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C7D4-4E07-ADDC-88440E487C63}"/>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C7D4-4E07-ADDC-88440E487C63}"/>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C7D4-4E07-ADDC-88440E487C63}"/>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C7D4-4E07-ADDC-88440E487C63}"/>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C7D4-4E07-ADDC-88440E487C63}"/>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C7D4-4E07-ADDC-88440E487C63}"/>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C7D4-4E07-ADDC-88440E487C63}"/>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C7D4-4E07-ADDC-88440E487C63}"/>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C7D4-4E07-ADDC-88440E487C63}"/>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C7D4-4E07-ADDC-88440E487C63}"/>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C7D4-4E07-ADDC-88440E487C63}"/>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C7D4-4E07-ADDC-88440E487C63}"/>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C7D4-4E07-ADDC-88440E487C63}"/>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C7D4-4E07-ADDC-88440E487C63}"/>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C7D4-4E07-ADDC-88440E487C6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'C:\Users\dawa0000\Downloads\[Pyroysis Gasification of biomass, TD (1), BS(2) 3-16-2024.xlsx]Pyrolysis'!$AH$7:$AH$21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'[Pyroysis Gasification of biomass, TD (1), BS(3) 3-25-2024.xlsx]Gasification'!$AL$7:$AL$21</c:f>
              <c:numCache>
                <c:formatCode>0.00</c:formatCode>
                <c:ptCount val="15"/>
                <c:pt idx="0">
                  <c:v>1.1565259282210396</c:v>
                </c:pt>
                <c:pt idx="1">
                  <c:v>2.0701543984024191</c:v>
                </c:pt>
                <c:pt idx="2">
                  <c:v>1.2379867549655994</c:v>
                </c:pt>
                <c:pt idx="3">
                  <c:v>1.046733241850637</c:v>
                </c:pt>
                <c:pt idx="4">
                  <c:v>1.6431058786465247</c:v>
                </c:pt>
                <c:pt idx="5">
                  <c:v>1.9684845555485924</c:v>
                </c:pt>
                <c:pt idx="6">
                  <c:v>1.4994591331566434</c:v>
                </c:pt>
                <c:pt idx="7">
                  <c:v>1.7728032224438419</c:v>
                </c:pt>
                <c:pt idx="8">
                  <c:v>1.6301549255748822</c:v>
                </c:pt>
                <c:pt idx="9">
                  <c:v>1.7707597195539648</c:v>
                </c:pt>
                <c:pt idx="10">
                  <c:v>1.7028592515197212</c:v>
                </c:pt>
                <c:pt idx="11">
                  <c:v>1.2099241188286061</c:v>
                </c:pt>
                <c:pt idx="12">
                  <c:v>1.4942228670854207</c:v>
                </c:pt>
                <c:pt idx="13">
                  <c:v>2.0950083214003352</c:v>
                </c:pt>
                <c:pt idx="14">
                  <c:v>2.117204757095533</c:v>
                </c:pt>
              </c:numCache>
            </c:numRef>
          </c:val>
          <c:extLst>
            <c:ext xmlns:c16="http://schemas.microsoft.com/office/drawing/2014/chart" uri="{C3380CC4-5D6E-409C-BE32-E72D297353CC}">
              <c16:uniqueId val="{0000001E-C7D4-4E07-ADDC-88440E487C63}"/>
            </c:ext>
          </c:extLst>
        </c:ser>
        <c:dLbls>
          <c:showLegendKey val="0"/>
          <c:showVal val="0"/>
          <c:showCatName val="0"/>
          <c:showSerName val="0"/>
          <c:showPercent val="0"/>
          <c:showBubbleSize val="0"/>
        </c:dLbls>
        <c:gapWidth val="219"/>
        <c:overlap val="-27"/>
        <c:axId val="673570720"/>
        <c:axId val="673566400"/>
      </c:barChart>
      <c:catAx>
        <c:axId val="67357072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3566400"/>
        <c:crosses val="autoZero"/>
        <c:auto val="1"/>
        <c:lblAlgn val="ctr"/>
        <c:lblOffset val="100"/>
        <c:noMultiLvlLbl val="0"/>
      </c:catAx>
      <c:valAx>
        <c:axId val="6735664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1.1148438384687839E-2"/>
              <c:y val="0.1059624851141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3570720"/>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pattFill prst="dkUpDiag">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1-3D8B-4CF0-A4CC-00621F577CDC}"/>
              </c:ext>
            </c:extLst>
          </c:dPt>
          <c:dPt>
            <c:idx val="1"/>
            <c:invertIfNegative val="0"/>
            <c:bubble3D val="0"/>
            <c:spPr>
              <a:pattFill prst="narHorz">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3-3D8B-4CF0-A4CC-00621F577CDC}"/>
              </c:ext>
            </c:extLst>
          </c:dPt>
          <c:dPt>
            <c:idx val="2"/>
            <c:invertIfNegative val="0"/>
            <c:bubble3D val="0"/>
            <c:spPr>
              <a:pattFill prst="narVert">
                <a:fgClr>
                  <a:schemeClr val="bg1">
                    <a:lumMod val="50000"/>
                  </a:schemeClr>
                </a:fgClr>
                <a:bgClr>
                  <a:schemeClr val="bg1"/>
                </a:bgClr>
              </a:pattFill>
              <a:ln>
                <a:solidFill>
                  <a:schemeClr val="bg1">
                    <a:lumMod val="50000"/>
                  </a:schemeClr>
                </a:solidFill>
              </a:ln>
              <a:effectLst/>
            </c:spPr>
            <c:extLst>
              <c:ext xmlns:c16="http://schemas.microsoft.com/office/drawing/2014/chart" uri="{C3380CC4-5D6E-409C-BE32-E72D297353CC}">
                <c16:uniqueId val="{00000005-3D8B-4CF0-A4CC-00621F577CDC}"/>
              </c:ext>
            </c:extLst>
          </c:dPt>
          <c:dPt>
            <c:idx val="3"/>
            <c:invertIfNegative val="0"/>
            <c:bubble3D val="0"/>
            <c:spPr>
              <a:pattFill prst="dkUpDiag">
                <a:fgClr>
                  <a:srgbClr val="0000FF"/>
                </a:fgClr>
                <a:bgClr>
                  <a:schemeClr val="bg1"/>
                </a:bgClr>
              </a:pattFill>
              <a:ln>
                <a:solidFill>
                  <a:srgbClr val="0000FF"/>
                </a:solidFill>
              </a:ln>
              <a:effectLst/>
            </c:spPr>
            <c:extLst>
              <c:ext xmlns:c16="http://schemas.microsoft.com/office/drawing/2014/chart" uri="{C3380CC4-5D6E-409C-BE32-E72D297353CC}">
                <c16:uniqueId val="{00000007-3D8B-4CF0-A4CC-00621F577CDC}"/>
              </c:ext>
            </c:extLst>
          </c:dPt>
          <c:dPt>
            <c:idx val="4"/>
            <c:invertIfNegative val="0"/>
            <c:bubble3D val="0"/>
            <c:spPr>
              <a:pattFill prst="narHorz">
                <a:fgClr>
                  <a:srgbClr val="0000FF"/>
                </a:fgClr>
                <a:bgClr>
                  <a:schemeClr val="bg1"/>
                </a:bgClr>
              </a:pattFill>
              <a:ln>
                <a:solidFill>
                  <a:srgbClr val="0000FF"/>
                </a:solidFill>
              </a:ln>
              <a:effectLst/>
            </c:spPr>
            <c:extLst>
              <c:ext xmlns:c16="http://schemas.microsoft.com/office/drawing/2014/chart" uri="{C3380CC4-5D6E-409C-BE32-E72D297353CC}">
                <c16:uniqueId val="{00000009-3D8B-4CF0-A4CC-00621F577CDC}"/>
              </c:ext>
            </c:extLst>
          </c:dPt>
          <c:dPt>
            <c:idx val="5"/>
            <c:invertIfNegative val="0"/>
            <c:bubble3D val="0"/>
            <c:spPr>
              <a:pattFill prst="narVert">
                <a:fgClr>
                  <a:srgbClr val="0000FF"/>
                </a:fgClr>
                <a:bgClr>
                  <a:schemeClr val="bg1"/>
                </a:bgClr>
              </a:pattFill>
              <a:ln>
                <a:solidFill>
                  <a:srgbClr val="0000FF"/>
                </a:solidFill>
              </a:ln>
              <a:effectLst/>
            </c:spPr>
            <c:extLst>
              <c:ext xmlns:c16="http://schemas.microsoft.com/office/drawing/2014/chart" uri="{C3380CC4-5D6E-409C-BE32-E72D297353CC}">
                <c16:uniqueId val="{0000000B-3D8B-4CF0-A4CC-00621F577CDC}"/>
              </c:ext>
            </c:extLst>
          </c:dPt>
          <c:dPt>
            <c:idx val="6"/>
            <c:invertIfNegative val="0"/>
            <c:bubble3D val="0"/>
            <c:spPr>
              <a:pattFill prst="dkUpDiag">
                <a:fgClr>
                  <a:srgbClr val="990000"/>
                </a:fgClr>
                <a:bgClr>
                  <a:schemeClr val="bg1"/>
                </a:bgClr>
              </a:pattFill>
              <a:ln>
                <a:solidFill>
                  <a:srgbClr val="990000"/>
                </a:solidFill>
              </a:ln>
              <a:effectLst/>
            </c:spPr>
            <c:extLst>
              <c:ext xmlns:c16="http://schemas.microsoft.com/office/drawing/2014/chart" uri="{C3380CC4-5D6E-409C-BE32-E72D297353CC}">
                <c16:uniqueId val="{0000000D-3D8B-4CF0-A4CC-00621F577CDC}"/>
              </c:ext>
            </c:extLst>
          </c:dPt>
          <c:dPt>
            <c:idx val="7"/>
            <c:invertIfNegative val="0"/>
            <c:bubble3D val="0"/>
            <c:spPr>
              <a:pattFill prst="narHorz">
                <a:fgClr>
                  <a:srgbClr val="990000"/>
                </a:fgClr>
                <a:bgClr>
                  <a:schemeClr val="bg1"/>
                </a:bgClr>
              </a:pattFill>
              <a:ln>
                <a:solidFill>
                  <a:srgbClr val="990000"/>
                </a:solidFill>
              </a:ln>
              <a:effectLst/>
            </c:spPr>
            <c:extLst>
              <c:ext xmlns:c16="http://schemas.microsoft.com/office/drawing/2014/chart" uri="{C3380CC4-5D6E-409C-BE32-E72D297353CC}">
                <c16:uniqueId val="{0000000F-3D8B-4CF0-A4CC-00621F577CDC}"/>
              </c:ext>
            </c:extLst>
          </c:dPt>
          <c:dPt>
            <c:idx val="8"/>
            <c:invertIfNegative val="0"/>
            <c:bubble3D val="0"/>
            <c:spPr>
              <a:pattFill prst="narVert">
                <a:fgClr>
                  <a:srgbClr val="990000"/>
                </a:fgClr>
                <a:bgClr>
                  <a:schemeClr val="bg1"/>
                </a:bgClr>
              </a:pattFill>
              <a:ln>
                <a:solidFill>
                  <a:srgbClr val="990000"/>
                </a:solidFill>
              </a:ln>
              <a:effectLst/>
            </c:spPr>
            <c:extLst>
              <c:ext xmlns:c16="http://schemas.microsoft.com/office/drawing/2014/chart" uri="{C3380CC4-5D6E-409C-BE32-E72D297353CC}">
                <c16:uniqueId val="{00000011-3D8B-4CF0-A4CC-00621F577CDC}"/>
              </c:ext>
            </c:extLst>
          </c:dPt>
          <c:dPt>
            <c:idx val="9"/>
            <c:invertIfNegative val="0"/>
            <c:bubble3D val="0"/>
            <c:spPr>
              <a:pattFill prst="dkUpDiag">
                <a:fgClr>
                  <a:schemeClr val="tx1"/>
                </a:fgClr>
                <a:bgClr>
                  <a:schemeClr val="bg1"/>
                </a:bgClr>
              </a:pattFill>
              <a:ln>
                <a:solidFill>
                  <a:schemeClr val="tx1"/>
                </a:solidFill>
              </a:ln>
              <a:effectLst/>
            </c:spPr>
            <c:extLst>
              <c:ext xmlns:c16="http://schemas.microsoft.com/office/drawing/2014/chart" uri="{C3380CC4-5D6E-409C-BE32-E72D297353CC}">
                <c16:uniqueId val="{00000013-3D8B-4CF0-A4CC-00621F577CDC}"/>
              </c:ext>
            </c:extLst>
          </c:dPt>
          <c:dPt>
            <c:idx val="10"/>
            <c:invertIfNegative val="0"/>
            <c:bubble3D val="0"/>
            <c:spPr>
              <a:pattFill prst="narHorz">
                <a:fgClr>
                  <a:schemeClr val="tx1"/>
                </a:fgClr>
                <a:bgClr>
                  <a:schemeClr val="bg1"/>
                </a:bgClr>
              </a:pattFill>
              <a:ln>
                <a:solidFill>
                  <a:schemeClr val="tx1"/>
                </a:solidFill>
              </a:ln>
              <a:effectLst/>
            </c:spPr>
            <c:extLst>
              <c:ext xmlns:c16="http://schemas.microsoft.com/office/drawing/2014/chart" uri="{C3380CC4-5D6E-409C-BE32-E72D297353CC}">
                <c16:uniqueId val="{00000015-3D8B-4CF0-A4CC-00621F577CDC}"/>
              </c:ext>
            </c:extLst>
          </c:dPt>
          <c:dPt>
            <c:idx val="11"/>
            <c:invertIfNegative val="0"/>
            <c:bubble3D val="0"/>
            <c:spPr>
              <a:pattFill prst="narVert">
                <a:fgClr>
                  <a:schemeClr val="tx1"/>
                </a:fgClr>
                <a:bgClr>
                  <a:schemeClr val="bg1"/>
                </a:bgClr>
              </a:pattFill>
              <a:ln>
                <a:solidFill>
                  <a:schemeClr val="tx1"/>
                </a:solidFill>
              </a:ln>
              <a:effectLst/>
            </c:spPr>
            <c:extLst>
              <c:ext xmlns:c16="http://schemas.microsoft.com/office/drawing/2014/chart" uri="{C3380CC4-5D6E-409C-BE32-E72D297353CC}">
                <c16:uniqueId val="{00000017-3D8B-4CF0-A4CC-00621F577CDC}"/>
              </c:ext>
            </c:extLst>
          </c:dPt>
          <c:dPt>
            <c:idx val="12"/>
            <c:invertIfNegative val="0"/>
            <c:bubble3D val="0"/>
            <c:spPr>
              <a:pattFill prst="dkUpDiag">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9-3D8B-4CF0-A4CC-00621F577CDC}"/>
              </c:ext>
            </c:extLst>
          </c:dPt>
          <c:dPt>
            <c:idx val="13"/>
            <c:invertIfNegative val="0"/>
            <c:bubble3D val="0"/>
            <c:spPr>
              <a:pattFill prst="narHorz">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B-3D8B-4CF0-A4CC-00621F577CDC}"/>
              </c:ext>
            </c:extLst>
          </c:dPt>
          <c:dPt>
            <c:idx val="14"/>
            <c:invertIfNegative val="0"/>
            <c:bubble3D val="0"/>
            <c:spPr>
              <a:pattFill prst="narVert">
                <a:fgClr>
                  <a:schemeClr val="accent4">
                    <a:lumMod val="75000"/>
                  </a:schemeClr>
                </a:fgClr>
                <a:bgClr>
                  <a:schemeClr val="bg1"/>
                </a:bgClr>
              </a:pattFill>
              <a:ln>
                <a:solidFill>
                  <a:schemeClr val="accent4">
                    <a:lumMod val="50000"/>
                  </a:schemeClr>
                </a:solidFill>
              </a:ln>
              <a:effectLst/>
            </c:spPr>
            <c:extLst>
              <c:ext xmlns:c16="http://schemas.microsoft.com/office/drawing/2014/chart" uri="{C3380CC4-5D6E-409C-BE32-E72D297353CC}">
                <c16:uniqueId val="{0000001D-3D8B-4CF0-A4CC-00621F577CD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'C:\Users\dawa0000\Downloads\[Pyroysis Gasification of biomass, TD (1), BS(2) 3-16-2024.xlsx]Pyrolysis'!$AH$7:$AH$21</c:f>
              <c:strCache>
                <c:ptCount val="15"/>
                <c:pt idx="0">
                  <c:v>No Catalyst</c:v>
                </c:pt>
                <c:pt idx="1">
                  <c:v>No Catalyst</c:v>
                </c:pt>
                <c:pt idx="2">
                  <c:v>No Catalyst</c:v>
                </c:pt>
                <c:pt idx="3">
                  <c:v>Ca₂Fe₂O₅</c:v>
                </c:pt>
                <c:pt idx="4">
                  <c:v>Ca₂Fe₂O₅</c:v>
                </c:pt>
                <c:pt idx="5">
                  <c:v>Ca₂Fe₂O₅</c:v>
                </c:pt>
                <c:pt idx="6">
                  <c:v>Ca₂Fe₁.₉Cu₀.₁O₅</c:v>
                </c:pt>
                <c:pt idx="7">
                  <c:v>Ca₂Fe₁.₉Cu₀.₁O₅</c:v>
                </c:pt>
                <c:pt idx="8">
                  <c:v>Ca₂Fe₁.₉Cu₀.₁O₅</c:v>
                </c:pt>
                <c:pt idx="9">
                  <c:v>Ca₂Fe₁.₉Co₀.₁O₅</c:v>
                </c:pt>
                <c:pt idx="10">
                  <c:v>Ca₂Fe₁.₉Co₀.₁O₅</c:v>
                </c:pt>
                <c:pt idx="11">
                  <c:v>Ca₂Fe₁.₉Co₀.₁O₅</c:v>
                </c:pt>
                <c:pt idx="12">
                  <c:v>Ca₂Fe₁.₉Ni₀.₁O₅</c:v>
                </c:pt>
                <c:pt idx="13">
                  <c:v>Ca₂Fe₁.₉Ni₀.₁O₅</c:v>
                </c:pt>
                <c:pt idx="14">
                  <c:v>Ca₂Fe₁.₉Ni₀.₁O₅</c:v>
                </c:pt>
              </c:strCache>
            </c:strRef>
          </c:cat>
          <c:val>
            <c:numRef>
              <c:f>'[Pyroysis Gasification of biomass, TD (1), BS(3) 3-25-2024.xlsx]Gasification'!$AM$7:$AM$21</c:f>
              <c:numCache>
                <c:formatCode>0.00</c:formatCode>
                <c:ptCount val="15"/>
                <c:pt idx="0">
                  <c:v>4.2777443478038775</c:v>
                </c:pt>
                <c:pt idx="1">
                  <c:v>7.6085276850283465</c:v>
                </c:pt>
                <c:pt idx="2">
                  <c:v>7.4794571082162307</c:v>
                </c:pt>
                <c:pt idx="3">
                  <c:v>3.141225628328971</c:v>
                </c:pt>
                <c:pt idx="4">
                  <c:v>4.6057286832231039</c:v>
                </c:pt>
                <c:pt idx="5">
                  <c:v>7.0547100297460119</c:v>
                </c:pt>
                <c:pt idx="6">
                  <c:v>4.5456695267038052</c:v>
                </c:pt>
                <c:pt idx="7">
                  <c:v>4.9632838663586289</c:v>
                </c:pt>
                <c:pt idx="8">
                  <c:v>3.9672537965286319</c:v>
                </c:pt>
                <c:pt idx="9">
                  <c:v>6.3562868356945037</c:v>
                </c:pt>
                <c:pt idx="10">
                  <c:v>8.5596865401426658</c:v>
                </c:pt>
                <c:pt idx="11">
                  <c:v>8.9672348600394383</c:v>
                </c:pt>
                <c:pt idx="12">
                  <c:v>4.9124592945368448</c:v>
                </c:pt>
                <c:pt idx="13">
                  <c:v>7.0864086856496673</c:v>
                </c:pt>
                <c:pt idx="14">
                  <c:v>12.822240510885925</c:v>
                </c:pt>
              </c:numCache>
            </c:numRef>
          </c:val>
          <c:extLst>
            <c:ext xmlns:c16="http://schemas.microsoft.com/office/drawing/2014/chart" uri="{C3380CC4-5D6E-409C-BE32-E72D297353CC}">
              <c16:uniqueId val="{0000001E-3D8B-4CF0-A4CC-00621F577CDC}"/>
            </c:ext>
          </c:extLst>
        </c:ser>
        <c:dLbls>
          <c:showLegendKey val="0"/>
          <c:showVal val="0"/>
          <c:showCatName val="0"/>
          <c:showSerName val="0"/>
          <c:showPercent val="0"/>
          <c:showBubbleSize val="0"/>
        </c:dLbls>
        <c:gapWidth val="219"/>
        <c:overlap val="-27"/>
        <c:axId val="669808352"/>
        <c:axId val="669806912"/>
      </c:barChart>
      <c:catAx>
        <c:axId val="66980835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6912"/>
        <c:crosses val="autoZero"/>
        <c:auto val="1"/>
        <c:lblAlgn val="ctr"/>
        <c:lblOffset val="100"/>
        <c:noMultiLvlLbl val="0"/>
      </c:catAx>
      <c:valAx>
        <c:axId val="66980691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Production (mol.kg</a:t>
                </a:r>
                <a:r>
                  <a:rPr lang="en-US" sz="1000" b="0" i="0" u="none" strike="noStrike" kern="1200" baseline="30000">
                    <a:solidFill>
                      <a:sysClr val="windowText" lastClr="000000"/>
                    </a:solidFill>
                    <a:latin typeface="Times New Roman" panose="02020603050405020304" pitchFamily="18" charset="0"/>
                    <a:cs typeface="Times New Roman" panose="02020603050405020304" pitchFamily="18" charset="0"/>
                  </a:rPr>
                  <a:t>-1</a:t>
                </a: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Biomass)</a:t>
                </a:r>
              </a:p>
            </c:rich>
          </c:tx>
          <c:layout>
            <c:manualLayout>
              <c:xMode val="edge"/>
              <c:yMode val="edge"/>
              <c:x val="1.1223852896825617E-2"/>
              <c:y val="0.1059624851141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808352"/>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090258622130833"/>
          <c:y val="9.7379187895630687E-2"/>
          <c:w val="0.80282494942909211"/>
          <c:h val="0.63664968349544537"/>
        </c:manualLayout>
      </c:layout>
      <c:barChart>
        <c:barDir val="col"/>
        <c:grouping val="percentStacked"/>
        <c:varyColors val="0"/>
        <c:ser>
          <c:idx val="0"/>
          <c:order val="0"/>
          <c:tx>
            <c:strRef>
              <c:f>'[Pyroysis Gasification of biomass, TD (1), BS(3) 3-25-2024.xlsx]Gasification'!$AJ$6</c:f>
              <c:strCache>
                <c:ptCount val="1"/>
                <c:pt idx="0">
                  <c:v>H₂</c:v>
                </c:pt>
              </c:strCache>
            </c:strRef>
          </c:tx>
          <c:spPr>
            <a:solidFill>
              <a:srgbClr val="0000FF"/>
            </a:solidFill>
            <a:ln>
              <a:noFill/>
            </a:ln>
            <a:effectLst/>
          </c:spPr>
          <c:invertIfNegative val="0"/>
          <c:cat>
            <c:strRef>
              <c:f>'[Pyroysis Gasification of biomass, TD (1), BS(3) 3-25-2024.xlsx]Gasification'!$AH$7,'[Pyroysis Gasification of biomass, TD (1), BS(3) 3-25-2024.xlsx]Gasification'!$AH$10,'[Pyroysis Gasification of biomass, TD (1), BS(3) 3-25-2024.xlsx]Gasification'!$AH$13,'[Pyroysis Gasification of biomass, TD (1), BS(3) 3-25-2024.xlsx]Gasification'!$AH$16,'[Pyroysis Gasification of biomass, TD (1), BS(3) 3-25-2024.xlsx]Gasification'!$AH$19</c:f>
              <c:strCache>
                <c:ptCount val="5"/>
                <c:pt idx="0">
                  <c:v>No Catalyst</c:v>
                </c:pt>
                <c:pt idx="1">
                  <c:v>Ca₂Fe₂O₅</c:v>
                </c:pt>
                <c:pt idx="2">
                  <c:v>Ca₂Fe₁.₉Cu₀.₁O₅</c:v>
                </c:pt>
                <c:pt idx="3">
                  <c:v>Ca₂Fe₁.₉Co₀.₁O₅</c:v>
                </c:pt>
                <c:pt idx="4">
                  <c:v>Ca₂Fe₁.₉Ni₀.₁O₅</c:v>
                </c:pt>
              </c:strCache>
            </c:strRef>
          </c:cat>
          <c:val>
            <c:numRef>
              <c:f>'[Pyroysis Gasification of biomass, TD (1), BS(3) 3-25-2024.xlsx]Gasification'!$AJ$7,'[Pyroysis Gasification of biomass, TD (1), BS(3) 3-25-2024.xlsx]Gasification'!$AJ$10,'[Pyroysis Gasification of biomass, TD (1), BS(3) 3-25-2024.xlsx]Gasification'!$AJ$13,'[Pyroysis Gasification of biomass, TD (1), BS(3) 3-25-2024.xlsx]Gasification'!$AJ$16,'[Pyroysis Gasification of biomass, TD (1), BS(3) 3-25-2024.xlsx]Gasification'!$AJ$19</c:f>
              <c:numCache>
                <c:formatCode>0.00</c:formatCode>
                <c:ptCount val="5"/>
                <c:pt idx="0">
                  <c:v>8.9916801387428897</c:v>
                </c:pt>
                <c:pt idx="1">
                  <c:v>13.011484473723637</c:v>
                </c:pt>
                <c:pt idx="2">
                  <c:v>9.5550153686789585</c:v>
                </c:pt>
                <c:pt idx="3">
                  <c:v>15.55749468032621</c:v>
                </c:pt>
                <c:pt idx="4">
                  <c:v>13.538906209612726</c:v>
                </c:pt>
              </c:numCache>
            </c:numRef>
          </c:val>
          <c:extLst>
            <c:ext xmlns:c16="http://schemas.microsoft.com/office/drawing/2014/chart" uri="{C3380CC4-5D6E-409C-BE32-E72D297353CC}">
              <c16:uniqueId val="{00000000-7035-4ABF-8933-1BF42C531280}"/>
            </c:ext>
          </c:extLst>
        </c:ser>
        <c:ser>
          <c:idx val="1"/>
          <c:order val="1"/>
          <c:tx>
            <c:v>CO</c:v>
          </c:tx>
          <c:spPr>
            <a:solidFill>
              <a:srgbClr val="990000"/>
            </a:solidFill>
            <a:ln>
              <a:noFill/>
            </a:ln>
            <a:effectLst/>
          </c:spPr>
          <c:invertIfNegative val="0"/>
          <c:val>
            <c:numRef>
              <c:f>'[Pyroysis Gasification of biomass, TD (1), BS(3) 3-25-2024.xlsx]Gasification'!$AK$7,'[Pyroysis Gasification of biomass, TD (1), BS(3) 3-25-2024.xlsx]Gasification'!$AK$10,'[Pyroysis Gasification of biomass, TD (1), BS(3) 3-25-2024.xlsx]Gasification'!$AK$13,'[Pyroysis Gasification of biomass, TD (1), BS(3) 3-25-2024.xlsx]Gasification'!$AK$16,'[Pyroysis Gasification of biomass, TD (1), BS(3) 3-25-2024.xlsx]Gasification'!$AK$19</c:f>
              <c:numCache>
                <c:formatCode>0.00</c:formatCode>
                <c:ptCount val="5"/>
                <c:pt idx="0">
                  <c:v>1.1806007433681454</c:v>
                </c:pt>
                <c:pt idx="1">
                  <c:v>0.97110500616666762</c:v>
                </c:pt>
                <c:pt idx="2">
                  <c:v>0.75622594988139269</c:v>
                </c:pt>
                <c:pt idx="3">
                  <c:v>1.0439808358597646</c:v>
                </c:pt>
                <c:pt idx="4">
                  <c:v>0.97997771276361456</c:v>
                </c:pt>
              </c:numCache>
            </c:numRef>
          </c:val>
          <c:extLst>
            <c:ext xmlns:c16="http://schemas.microsoft.com/office/drawing/2014/chart" uri="{C3380CC4-5D6E-409C-BE32-E72D297353CC}">
              <c16:uniqueId val="{00000001-7035-4ABF-8933-1BF42C531280}"/>
            </c:ext>
          </c:extLst>
        </c:ser>
        <c:ser>
          <c:idx val="2"/>
          <c:order val="2"/>
          <c:tx>
            <c:strRef>
              <c:f>'[Pyroysis Gasification of biomass, TD (1), BS(3) 3-25-2024.xlsx]Gasification'!$AL$6</c:f>
              <c:strCache>
                <c:ptCount val="1"/>
                <c:pt idx="0">
                  <c:v>CH₄</c:v>
                </c:pt>
              </c:strCache>
            </c:strRef>
          </c:tx>
          <c:spPr>
            <a:solidFill>
              <a:schemeClr val="accent3"/>
            </a:solidFill>
            <a:ln>
              <a:noFill/>
            </a:ln>
            <a:effectLst/>
          </c:spPr>
          <c:invertIfNegative val="0"/>
          <c:val>
            <c:numRef>
              <c:f>'[Pyroysis Gasification of biomass, TD (1), BS(3) 3-25-2024.xlsx]Gasification'!$AL$7,'[Pyroysis Gasification of biomass, TD (1), BS(3) 3-25-2024.xlsx]Gasification'!$AL$10,'[Pyroysis Gasification of biomass, TD (1), BS(3) 3-25-2024.xlsx]Gasification'!$AL$13,'[Pyroysis Gasification of biomass, TD (1), BS(3) 3-25-2024.xlsx]Gasification'!$AL$16,'[Pyroysis Gasification of biomass, TD (1), BS(3) 3-25-2024.xlsx]Gasification'!$AL$19</c:f>
              <c:numCache>
                <c:formatCode>0.00</c:formatCode>
                <c:ptCount val="5"/>
                <c:pt idx="0">
                  <c:v>1.1565259282210396</c:v>
                </c:pt>
                <c:pt idx="1">
                  <c:v>1.046733241850637</c:v>
                </c:pt>
                <c:pt idx="2">
                  <c:v>1.4994591331566434</c:v>
                </c:pt>
                <c:pt idx="3">
                  <c:v>1.7707597195539648</c:v>
                </c:pt>
                <c:pt idx="4">
                  <c:v>1.4942228670854207</c:v>
                </c:pt>
              </c:numCache>
            </c:numRef>
          </c:val>
          <c:extLst>
            <c:ext xmlns:c16="http://schemas.microsoft.com/office/drawing/2014/chart" uri="{C3380CC4-5D6E-409C-BE32-E72D297353CC}">
              <c16:uniqueId val="{00000002-7035-4ABF-8933-1BF42C531280}"/>
            </c:ext>
          </c:extLst>
        </c:ser>
        <c:ser>
          <c:idx val="3"/>
          <c:order val="3"/>
          <c:tx>
            <c:strRef>
              <c:f>'[Pyroysis Gasification of biomass, TD (1), BS(3) 3-25-2024.xlsx]Gasification'!$AM$6</c:f>
              <c:strCache>
                <c:ptCount val="1"/>
                <c:pt idx="0">
                  <c:v>CO₂</c:v>
                </c:pt>
              </c:strCache>
            </c:strRef>
          </c:tx>
          <c:spPr>
            <a:solidFill>
              <a:schemeClr val="accent4">
                <a:lumMod val="50000"/>
              </a:schemeClr>
            </a:solidFill>
            <a:ln>
              <a:noFill/>
            </a:ln>
            <a:effectLst/>
          </c:spPr>
          <c:invertIfNegative val="0"/>
          <c:val>
            <c:numRef>
              <c:f>'[Pyroysis Gasification of biomass, TD (1), BS(3) 3-25-2024.xlsx]Gasification'!$AM$7,'[Pyroysis Gasification of biomass, TD (1), BS(3) 3-25-2024.xlsx]Gasification'!$AM$10,'[Pyroysis Gasification of biomass, TD (1), BS(3) 3-25-2024.xlsx]Gasification'!$AM$13,'[Pyroysis Gasification of biomass, TD (1), BS(3) 3-25-2024.xlsx]Gasification'!$AM$16,'[Pyroysis Gasification of biomass, TD (1), BS(3) 3-25-2024.xlsx]Gasification'!$AM$19</c:f>
              <c:numCache>
                <c:formatCode>0.00</c:formatCode>
                <c:ptCount val="5"/>
                <c:pt idx="0">
                  <c:v>4.2777443478038775</c:v>
                </c:pt>
                <c:pt idx="1">
                  <c:v>3.141225628328971</c:v>
                </c:pt>
                <c:pt idx="2">
                  <c:v>4.5456695267038052</c:v>
                </c:pt>
                <c:pt idx="3">
                  <c:v>6.3562868356945037</c:v>
                </c:pt>
                <c:pt idx="4">
                  <c:v>4.9124592945368448</c:v>
                </c:pt>
              </c:numCache>
            </c:numRef>
          </c:val>
          <c:extLst>
            <c:ext xmlns:c16="http://schemas.microsoft.com/office/drawing/2014/chart" uri="{C3380CC4-5D6E-409C-BE32-E72D297353CC}">
              <c16:uniqueId val="{00000003-7035-4ABF-8933-1BF42C531280}"/>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At val="0"/>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Gas Concentration</a:t>
                </a:r>
                <a:r>
                  <a:rPr lang="en-US" baseline="0"/>
                  <a:t> (</a:t>
                </a:r>
                <a:r>
                  <a:rPr lang="en-US"/>
                  <a:t>mol%)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layout>
        <c:manualLayout>
          <c:xMode val="edge"/>
          <c:yMode val="edge"/>
          <c:x val="0.29276369888872533"/>
          <c:y val="1.4705882352941176E-2"/>
          <c:w val="0.44835214069578883"/>
          <c:h val="7.664422381984860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19575465688148"/>
          <c:y val="9.7379187895630687E-2"/>
          <c:w val="0.81284135599554908"/>
          <c:h val="0.63664968349544537"/>
        </c:manualLayout>
      </c:layout>
      <c:barChart>
        <c:barDir val="col"/>
        <c:grouping val="percentStacked"/>
        <c:varyColors val="0"/>
        <c:ser>
          <c:idx val="0"/>
          <c:order val="0"/>
          <c:tx>
            <c:strRef>
              <c:f>'[Pyroysis Gasification of biomass, TD (1), BS(3) 3-25-2024.xlsx]Gasification'!$AJ$6</c:f>
              <c:strCache>
                <c:ptCount val="1"/>
                <c:pt idx="0">
                  <c:v>H₂</c:v>
                </c:pt>
              </c:strCache>
            </c:strRef>
          </c:tx>
          <c:spPr>
            <a:solidFill>
              <a:srgbClr val="0000FF"/>
            </a:solidFill>
            <a:ln>
              <a:noFill/>
            </a:ln>
            <a:effectLst/>
          </c:spPr>
          <c:invertIfNegative val="0"/>
          <c:cat>
            <c:strRef>
              <c:f>'[Pyroysis Gasification of biomass, TD (1), BS(3) 3-25-2024.xlsx]Gasification'!$AH$7,'[Pyroysis Gasification of biomass, TD (1), BS(3) 3-25-2024.xlsx]Gasification'!$AH$10,'[Pyroysis Gasification of biomass, TD (1), BS(3) 3-25-2024.xlsx]Gasification'!$AH$13,'[Pyroysis Gasification of biomass, TD (1), BS(3) 3-25-2024.xlsx]Gasification'!$AH$16,'[Pyroysis Gasification of biomass, TD (1), BS(3) 3-25-2024.xlsx]Gasification'!$AH$19</c:f>
              <c:strCache>
                <c:ptCount val="5"/>
                <c:pt idx="0">
                  <c:v>No Catalyst</c:v>
                </c:pt>
                <c:pt idx="1">
                  <c:v>Ca₂Fe₂O₅</c:v>
                </c:pt>
                <c:pt idx="2">
                  <c:v>Ca₂Fe₁.₉Cu₀.₁O₅</c:v>
                </c:pt>
                <c:pt idx="3">
                  <c:v>Ca₂Fe₁.₉Co₀.₁O₅</c:v>
                </c:pt>
                <c:pt idx="4">
                  <c:v>Ca₂Fe₁.₉Ni₀.₁O₅</c:v>
                </c:pt>
              </c:strCache>
            </c:strRef>
          </c:cat>
          <c:val>
            <c:numRef>
              <c:f>'[Pyroysis Gasification of biomass, TD (1), BS(3) 3-25-2024.xlsx]Gasification'!$AJ$8,'[Pyroysis Gasification of biomass, TD (1), BS(3) 3-25-2024.xlsx]Gasification'!$AJ$11,'[Pyroysis Gasification of biomass, TD (1), BS(3) 3-25-2024.xlsx]Gasification'!$AJ$14,'[Pyroysis Gasification of biomass, TD (1), BS(3) 3-25-2024.xlsx]Gasification'!$AJ$17,'[Pyroysis Gasification of biomass, TD (1), BS(3) 3-25-2024.xlsx]Gasification'!$AJ$20</c:f>
              <c:numCache>
                <c:formatCode>0.00</c:formatCode>
                <c:ptCount val="5"/>
                <c:pt idx="0">
                  <c:v>17.477073726083454</c:v>
                </c:pt>
                <c:pt idx="1">
                  <c:v>21.5595006581032</c:v>
                </c:pt>
                <c:pt idx="2">
                  <c:v>14.944220448102605</c:v>
                </c:pt>
                <c:pt idx="3">
                  <c:v>22.985152880079216</c:v>
                </c:pt>
                <c:pt idx="4">
                  <c:v>21.66398048105896</c:v>
                </c:pt>
              </c:numCache>
            </c:numRef>
          </c:val>
          <c:extLst>
            <c:ext xmlns:c16="http://schemas.microsoft.com/office/drawing/2014/chart" uri="{C3380CC4-5D6E-409C-BE32-E72D297353CC}">
              <c16:uniqueId val="{00000000-8ACE-40D2-B8AD-EB2B755E88AC}"/>
            </c:ext>
          </c:extLst>
        </c:ser>
        <c:ser>
          <c:idx val="1"/>
          <c:order val="1"/>
          <c:tx>
            <c:v>CO</c:v>
          </c:tx>
          <c:spPr>
            <a:solidFill>
              <a:srgbClr val="990000"/>
            </a:solidFill>
            <a:ln>
              <a:noFill/>
            </a:ln>
            <a:effectLst/>
          </c:spPr>
          <c:invertIfNegative val="0"/>
          <c:val>
            <c:numRef>
              <c:f>'[Pyroysis Gasification of biomass, TD (1), BS(3) 3-25-2024.xlsx]Gasification'!$AK$8,'[Pyroysis Gasification of biomass, TD (1), BS(3) 3-25-2024.xlsx]Gasification'!$AK$11,'[Pyroysis Gasification of biomass, TD (1), BS(3) 3-25-2024.xlsx]Gasification'!$AK$14,'[Pyroysis Gasification of biomass, TD (1), BS(3) 3-25-2024.xlsx]Gasification'!$AK$17,'[Pyroysis Gasification of biomass, TD (1), BS(3) 3-25-2024.xlsx]Gasification'!$AK$20</c:f>
              <c:numCache>
                <c:formatCode>0.00</c:formatCode>
                <c:ptCount val="5"/>
                <c:pt idx="0">
                  <c:v>2.510586416741388</c:v>
                </c:pt>
                <c:pt idx="1">
                  <c:v>1.5889289545601155</c:v>
                </c:pt>
                <c:pt idx="2">
                  <c:v>1.8834281407088014</c:v>
                </c:pt>
                <c:pt idx="3">
                  <c:v>1.8288021801002921</c:v>
                </c:pt>
                <c:pt idx="4">
                  <c:v>1.2633334718403024</c:v>
                </c:pt>
              </c:numCache>
            </c:numRef>
          </c:val>
          <c:extLst>
            <c:ext xmlns:c16="http://schemas.microsoft.com/office/drawing/2014/chart" uri="{C3380CC4-5D6E-409C-BE32-E72D297353CC}">
              <c16:uniqueId val="{00000001-8ACE-40D2-B8AD-EB2B755E88AC}"/>
            </c:ext>
          </c:extLst>
        </c:ser>
        <c:ser>
          <c:idx val="2"/>
          <c:order val="2"/>
          <c:tx>
            <c:strRef>
              <c:f>'[Pyroysis Gasification of biomass, TD (1), BS(3) 3-25-2024.xlsx]Gasification'!$AL$6</c:f>
              <c:strCache>
                <c:ptCount val="1"/>
                <c:pt idx="0">
                  <c:v>CH₄</c:v>
                </c:pt>
              </c:strCache>
            </c:strRef>
          </c:tx>
          <c:spPr>
            <a:solidFill>
              <a:schemeClr val="accent3"/>
            </a:solidFill>
            <a:ln>
              <a:noFill/>
            </a:ln>
            <a:effectLst/>
          </c:spPr>
          <c:invertIfNegative val="0"/>
          <c:val>
            <c:numRef>
              <c:f>'[Pyroysis Gasification of biomass, TD (1), BS(3) 3-25-2024.xlsx]Gasification'!$AL$8,'[Pyroysis Gasification of biomass, TD (1), BS(3) 3-25-2024.xlsx]Gasification'!$AL$11,'[Pyroysis Gasification of biomass, TD (1), BS(3) 3-25-2024.xlsx]Gasification'!$AL$14,'[Pyroysis Gasification of biomass, TD (1), BS(3) 3-25-2024.xlsx]Gasification'!$AL$17,'[Pyroysis Gasification of biomass, TD (1), BS(3) 3-25-2024.xlsx]Gasification'!$AL$20</c:f>
              <c:numCache>
                <c:formatCode>0.00</c:formatCode>
                <c:ptCount val="5"/>
                <c:pt idx="0">
                  <c:v>2.0701543984024191</c:v>
                </c:pt>
                <c:pt idx="1">
                  <c:v>1.6431058786465247</c:v>
                </c:pt>
                <c:pt idx="2">
                  <c:v>1.7728032224438419</c:v>
                </c:pt>
                <c:pt idx="3">
                  <c:v>1.7028592515197212</c:v>
                </c:pt>
                <c:pt idx="4">
                  <c:v>2.0950083214003352</c:v>
                </c:pt>
              </c:numCache>
            </c:numRef>
          </c:val>
          <c:extLst>
            <c:ext xmlns:c16="http://schemas.microsoft.com/office/drawing/2014/chart" uri="{C3380CC4-5D6E-409C-BE32-E72D297353CC}">
              <c16:uniqueId val="{00000002-8ACE-40D2-B8AD-EB2B755E88AC}"/>
            </c:ext>
          </c:extLst>
        </c:ser>
        <c:ser>
          <c:idx val="3"/>
          <c:order val="3"/>
          <c:tx>
            <c:strRef>
              <c:f>'[Pyroysis Gasification of biomass, TD (1), BS(3) 3-25-2024.xlsx]Gasification'!$AM$6</c:f>
              <c:strCache>
                <c:ptCount val="1"/>
                <c:pt idx="0">
                  <c:v>CO₂</c:v>
                </c:pt>
              </c:strCache>
            </c:strRef>
          </c:tx>
          <c:spPr>
            <a:solidFill>
              <a:schemeClr val="accent4">
                <a:lumMod val="50000"/>
              </a:schemeClr>
            </a:solidFill>
            <a:ln>
              <a:noFill/>
            </a:ln>
            <a:effectLst/>
          </c:spPr>
          <c:invertIfNegative val="0"/>
          <c:val>
            <c:numRef>
              <c:f>'[Pyroysis Gasification of biomass, TD (1), BS(3) 3-25-2024.xlsx]Gasification'!$AM$8,'[Pyroysis Gasification of biomass, TD (1), BS(3) 3-25-2024.xlsx]Gasification'!$AM$11,'[Pyroysis Gasification of biomass, TD (1), BS(3) 3-25-2024.xlsx]Gasification'!$AM$14,'[Pyroysis Gasification of biomass, TD (1), BS(3) 3-25-2024.xlsx]Gasification'!$AM$17,'[Pyroysis Gasification of biomass, TD (1), BS(3) 3-25-2024.xlsx]Gasification'!$AM$20</c:f>
              <c:numCache>
                <c:formatCode>0.00</c:formatCode>
                <c:ptCount val="5"/>
                <c:pt idx="0">
                  <c:v>7.6085276850283465</c:v>
                </c:pt>
                <c:pt idx="1">
                  <c:v>4.6057286832231039</c:v>
                </c:pt>
                <c:pt idx="2">
                  <c:v>4.9632838663586289</c:v>
                </c:pt>
                <c:pt idx="3">
                  <c:v>8.5596865401426658</c:v>
                </c:pt>
                <c:pt idx="4">
                  <c:v>7.0864086856496673</c:v>
                </c:pt>
              </c:numCache>
            </c:numRef>
          </c:val>
          <c:extLst>
            <c:ext xmlns:c16="http://schemas.microsoft.com/office/drawing/2014/chart" uri="{C3380CC4-5D6E-409C-BE32-E72D297353CC}">
              <c16:uniqueId val="{00000003-8ACE-40D2-B8AD-EB2B755E88AC}"/>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 val="autoZero"/>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Concentration (mol%)</a:t>
                </a:r>
              </a:p>
            </c:rich>
          </c:tx>
          <c:layout>
            <c:manualLayout>
              <c:xMode val="edge"/>
              <c:yMode val="edge"/>
              <c:x val="0"/>
              <c:y val="0.125802068859039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756576544436797"/>
          <c:y val="9.7379187895630687E-2"/>
          <c:w val="0.82147134520806253"/>
          <c:h val="0.63664968349544537"/>
        </c:manualLayout>
      </c:layout>
      <c:barChart>
        <c:barDir val="col"/>
        <c:grouping val="percentStacked"/>
        <c:varyColors val="0"/>
        <c:ser>
          <c:idx val="0"/>
          <c:order val="0"/>
          <c:tx>
            <c:strRef>
              <c:f>'[Pyroysis Gasification of biomass, TD (1), BS(3) 3-25-2024.xlsx]Gasification'!$AJ$6</c:f>
              <c:strCache>
                <c:ptCount val="1"/>
                <c:pt idx="0">
                  <c:v>H₂</c:v>
                </c:pt>
              </c:strCache>
            </c:strRef>
          </c:tx>
          <c:spPr>
            <a:solidFill>
              <a:srgbClr val="0000FF"/>
            </a:solidFill>
            <a:ln>
              <a:noFill/>
            </a:ln>
            <a:effectLst/>
          </c:spPr>
          <c:invertIfNegative val="0"/>
          <c:cat>
            <c:strRef>
              <c:f>'[Pyroysis Gasification of biomass, TD (1), BS(3) 3-25-2024.xlsx]Gasification'!$AH$7,'[Pyroysis Gasification of biomass, TD (1), BS(3) 3-25-2024.xlsx]Gasification'!$AH$10,'[Pyroysis Gasification of biomass, TD (1), BS(3) 3-25-2024.xlsx]Gasification'!$AH$13,'[Pyroysis Gasification of biomass, TD (1), BS(3) 3-25-2024.xlsx]Gasification'!$AH$16,'[Pyroysis Gasification of biomass, TD (1), BS(3) 3-25-2024.xlsx]Gasification'!$AH$19</c:f>
              <c:strCache>
                <c:ptCount val="5"/>
                <c:pt idx="0">
                  <c:v>No Catalyst</c:v>
                </c:pt>
                <c:pt idx="1">
                  <c:v>Ca₂Fe₂O₅</c:v>
                </c:pt>
                <c:pt idx="2">
                  <c:v>Ca₂Fe₁.₉Cu₀.₁O₅</c:v>
                </c:pt>
                <c:pt idx="3">
                  <c:v>Ca₂Fe₁.₉Co₀.₁O₅</c:v>
                </c:pt>
                <c:pt idx="4">
                  <c:v>Ca₂Fe₁.₉Ni₀.₁O₅</c:v>
                </c:pt>
              </c:strCache>
            </c:strRef>
          </c:cat>
          <c:val>
            <c:numRef>
              <c:f>'[Pyroysis Gasification of biomass, TD (1), BS(3) 3-25-2024.xlsx]Gasification'!$AJ$9,'[Pyroysis Gasification of biomass, TD (1), BS(3) 3-25-2024.xlsx]Gasification'!$AJ$12,'[Pyroysis Gasification of biomass, TD (1), BS(3) 3-25-2024.xlsx]Gasification'!$AJ$15,'[Pyroysis Gasification of biomass, TD (1), BS(3) 3-25-2024.xlsx]Gasification'!$AJ$18,'[Pyroysis Gasification of biomass, TD (1), BS(3) 3-25-2024.xlsx]Gasification'!$AJ$21</c:f>
              <c:numCache>
                <c:formatCode>0.00</c:formatCode>
                <c:ptCount val="5"/>
                <c:pt idx="0">
                  <c:v>25.18871475007127</c:v>
                </c:pt>
                <c:pt idx="1">
                  <c:v>23.335216116393703</c:v>
                </c:pt>
                <c:pt idx="2">
                  <c:v>20.126836503830251</c:v>
                </c:pt>
                <c:pt idx="3">
                  <c:v>32.050691076949391</c:v>
                </c:pt>
                <c:pt idx="4">
                  <c:v>33.148192817666697</c:v>
                </c:pt>
              </c:numCache>
            </c:numRef>
          </c:val>
          <c:extLst>
            <c:ext xmlns:c16="http://schemas.microsoft.com/office/drawing/2014/chart" uri="{C3380CC4-5D6E-409C-BE32-E72D297353CC}">
              <c16:uniqueId val="{00000000-1894-4A81-AD6D-6421A9BF3738}"/>
            </c:ext>
          </c:extLst>
        </c:ser>
        <c:ser>
          <c:idx val="1"/>
          <c:order val="1"/>
          <c:tx>
            <c:v>CO</c:v>
          </c:tx>
          <c:spPr>
            <a:solidFill>
              <a:srgbClr val="990000"/>
            </a:solidFill>
            <a:ln>
              <a:noFill/>
            </a:ln>
            <a:effectLst/>
          </c:spPr>
          <c:invertIfNegative val="0"/>
          <c:val>
            <c:numRef>
              <c:f>'[Pyroysis Gasification of biomass, TD (1), BS(3) 3-25-2024.xlsx]Gasification'!$AK$9,'[Pyroysis Gasification of biomass, TD (1), BS(3) 3-25-2024.xlsx]Gasification'!$AK$12,'[Pyroysis Gasification of biomass, TD (1), BS(3) 3-25-2024.xlsx]Gasification'!$AK$15,'[Pyroysis Gasification of biomass, TD (1), BS(3) 3-25-2024.xlsx]Gasification'!$AK$18,'[Pyroysis Gasification of biomass, TD (1), BS(3) 3-25-2024.xlsx]Gasification'!$AK$21</c:f>
              <c:numCache>
                <c:formatCode>0.00</c:formatCode>
                <c:ptCount val="5"/>
                <c:pt idx="0">
                  <c:v>2.6077000577556042</c:v>
                </c:pt>
                <c:pt idx="1">
                  <c:v>2.5166376066440979</c:v>
                </c:pt>
                <c:pt idx="2">
                  <c:v>1.5993010627128996</c:v>
                </c:pt>
                <c:pt idx="3">
                  <c:v>2.4138669273953126</c:v>
                </c:pt>
                <c:pt idx="4">
                  <c:v>3.0304845693009148</c:v>
                </c:pt>
              </c:numCache>
            </c:numRef>
          </c:val>
          <c:extLst>
            <c:ext xmlns:c16="http://schemas.microsoft.com/office/drawing/2014/chart" uri="{C3380CC4-5D6E-409C-BE32-E72D297353CC}">
              <c16:uniqueId val="{00000001-1894-4A81-AD6D-6421A9BF3738}"/>
            </c:ext>
          </c:extLst>
        </c:ser>
        <c:ser>
          <c:idx val="2"/>
          <c:order val="2"/>
          <c:tx>
            <c:strRef>
              <c:f>'[Pyroysis Gasification of biomass, TD (1), BS(3) 3-25-2024.xlsx]Gasification'!$AL$6</c:f>
              <c:strCache>
                <c:ptCount val="1"/>
                <c:pt idx="0">
                  <c:v>CH₄</c:v>
                </c:pt>
              </c:strCache>
            </c:strRef>
          </c:tx>
          <c:spPr>
            <a:solidFill>
              <a:schemeClr val="accent3"/>
            </a:solidFill>
            <a:ln>
              <a:noFill/>
            </a:ln>
            <a:effectLst/>
          </c:spPr>
          <c:invertIfNegative val="0"/>
          <c:val>
            <c:numRef>
              <c:f>'[Pyroysis Gasification of biomass, TD (1), BS(3) 3-25-2024.xlsx]Gasification'!$AL$9,'[Pyroysis Gasification of biomass, TD (1), BS(3) 3-25-2024.xlsx]Gasification'!$AL$12,'[Pyroysis Gasification of biomass, TD (1), BS(3) 3-25-2024.xlsx]Gasification'!$AL$15,'[Pyroysis Gasification of biomass, TD (1), BS(3) 3-25-2024.xlsx]Gasification'!$AL$18,'[Pyroysis Gasification of biomass, TD (1), BS(3) 3-25-2024.xlsx]Gasification'!$AL$21</c:f>
              <c:numCache>
                <c:formatCode>0.00</c:formatCode>
                <c:ptCount val="5"/>
                <c:pt idx="0">
                  <c:v>1.2379867549655994</c:v>
                </c:pt>
                <c:pt idx="1">
                  <c:v>1.9684845555485924</c:v>
                </c:pt>
                <c:pt idx="2">
                  <c:v>1.6301549255748822</c:v>
                </c:pt>
                <c:pt idx="3">
                  <c:v>1.2099241188286061</c:v>
                </c:pt>
                <c:pt idx="4">
                  <c:v>2.117204757095533</c:v>
                </c:pt>
              </c:numCache>
            </c:numRef>
          </c:val>
          <c:extLst>
            <c:ext xmlns:c16="http://schemas.microsoft.com/office/drawing/2014/chart" uri="{C3380CC4-5D6E-409C-BE32-E72D297353CC}">
              <c16:uniqueId val="{00000002-1894-4A81-AD6D-6421A9BF3738}"/>
            </c:ext>
          </c:extLst>
        </c:ser>
        <c:ser>
          <c:idx val="3"/>
          <c:order val="3"/>
          <c:tx>
            <c:strRef>
              <c:f>'[Pyroysis Gasification of biomass, TD (1), BS(3) 3-25-2024.xlsx]Gasification'!$AM$6</c:f>
              <c:strCache>
                <c:ptCount val="1"/>
                <c:pt idx="0">
                  <c:v>CO₂</c:v>
                </c:pt>
              </c:strCache>
            </c:strRef>
          </c:tx>
          <c:spPr>
            <a:solidFill>
              <a:schemeClr val="accent4">
                <a:lumMod val="50000"/>
              </a:schemeClr>
            </a:solidFill>
            <a:ln>
              <a:noFill/>
            </a:ln>
            <a:effectLst/>
          </c:spPr>
          <c:invertIfNegative val="0"/>
          <c:val>
            <c:numRef>
              <c:f>'[Pyroysis Gasification of biomass, TD (1), BS(3) 3-25-2024.xlsx]Gasification'!$AM$9,'[Pyroysis Gasification of biomass, TD (1), BS(3) 3-25-2024.xlsx]Gasification'!$AM$12,'[Pyroysis Gasification of biomass, TD (1), BS(3) 3-25-2024.xlsx]Gasification'!$AM$15,'[Pyroysis Gasification of biomass, TD (1), BS(3) 3-25-2024.xlsx]Gasification'!$AM$18,'[Pyroysis Gasification of biomass, TD (1), BS(3) 3-25-2024.xlsx]Gasification'!$AM$21</c:f>
              <c:numCache>
                <c:formatCode>0.00</c:formatCode>
                <c:ptCount val="5"/>
                <c:pt idx="0">
                  <c:v>7.4794571082162307</c:v>
                </c:pt>
                <c:pt idx="1">
                  <c:v>7.0547100297460119</c:v>
                </c:pt>
                <c:pt idx="2">
                  <c:v>3.9672537965286319</c:v>
                </c:pt>
                <c:pt idx="3">
                  <c:v>8.9672348600394383</c:v>
                </c:pt>
                <c:pt idx="4">
                  <c:v>12.822240510885925</c:v>
                </c:pt>
              </c:numCache>
            </c:numRef>
          </c:val>
          <c:extLst>
            <c:ext xmlns:c16="http://schemas.microsoft.com/office/drawing/2014/chart" uri="{C3380CC4-5D6E-409C-BE32-E72D297353CC}">
              <c16:uniqueId val="{00000003-1894-4A81-AD6D-6421A9BF3738}"/>
            </c:ext>
          </c:extLst>
        </c:ser>
        <c:dLbls>
          <c:showLegendKey val="0"/>
          <c:showVal val="0"/>
          <c:showCatName val="0"/>
          <c:showSerName val="0"/>
          <c:showPercent val="0"/>
          <c:showBubbleSize val="0"/>
        </c:dLbls>
        <c:gapWidth val="150"/>
        <c:overlap val="100"/>
        <c:axId val="67183087"/>
        <c:axId val="67180207"/>
      </c:barChart>
      <c:catAx>
        <c:axId val="67183087"/>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0207"/>
        <c:crosses val="autoZero"/>
        <c:auto val="1"/>
        <c:lblAlgn val="ctr"/>
        <c:lblOffset val="100"/>
        <c:noMultiLvlLbl val="0"/>
      </c:catAx>
      <c:valAx>
        <c:axId val="67180207"/>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000" b="0" i="0" u="none" strike="noStrike" kern="1200" baseline="0">
                    <a:solidFill>
                      <a:sysClr val="windowText" lastClr="000000"/>
                    </a:solidFill>
                    <a:latin typeface="Times New Roman" panose="02020603050405020304" pitchFamily="18" charset="0"/>
                    <a:cs typeface="Times New Roman" panose="02020603050405020304" pitchFamily="18" charset="0"/>
                  </a:rPr>
                  <a:t>Gas Concentration (mol%)</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67183087"/>
        <c:crosses val="autoZero"/>
        <c:crossBetween val="between"/>
      </c:valAx>
      <c:spPr>
        <a:noFill/>
        <a:ln>
          <a:solidFill>
            <a:schemeClr val="tx1"/>
          </a:solid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450437445319335"/>
          <c:y val="5.0925925925925923E-2"/>
          <c:w val="0.77494006999125098"/>
          <c:h val="0.74144958442694664"/>
        </c:manualLayout>
      </c:layout>
      <c:barChart>
        <c:barDir val="col"/>
        <c:grouping val="stacked"/>
        <c:varyColors val="0"/>
        <c:ser>
          <c:idx val="0"/>
          <c:order val="0"/>
          <c:tx>
            <c:strRef>
              <c:f>'[Pyroysis Gasification of biomass, TD (1), BS(3) 3-25-2024.xlsx]Gasification'!$AP$6</c:f>
              <c:strCache>
                <c:ptCount val="1"/>
                <c:pt idx="0">
                  <c:v>H₂-650</c:v>
                </c:pt>
              </c:strCache>
            </c:strRef>
          </c:tx>
          <c:spPr>
            <a:solidFill>
              <a:srgbClr val="0000FF"/>
            </a:solidFill>
            <a:ln>
              <a:noFill/>
            </a:ln>
            <a:effectLst/>
          </c:spPr>
          <c:invertIfNegative val="0"/>
          <c:cat>
            <c:numRef>
              <c:f>'[Pyroysis Gasification of biomass, TD (1), BS(3) 3-25-2024.xlsx]Gasification'!$AN$7:$AN$18</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3-25-2024.xlsx]Gasification'!$AP$7:$AP$18</c:f>
              <c:numCache>
                <c:formatCode>0.000</c:formatCode>
                <c:ptCount val="12"/>
                <c:pt idx="0">
                  <c:v>0.14290100685601456</c:v>
                </c:pt>
                <c:pt idx="1">
                  <c:v>0.22862511862562865</c:v>
                </c:pt>
                <c:pt idx="2">
                  <c:v>0.53375409795637063</c:v>
                </c:pt>
                <c:pt idx="3">
                  <c:v>1.1733849837433001</c:v>
                </c:pt>
                <c:pt idx="4">
                  <c:v>1.4445647540805857</c:v>
                </c:pt>
                <c:pt idx="5">
                  <c:v>2.1433632358392676</c:v>
                </c:pt>
                <c:pt idx="6">
                  <c:v>1.0743422109555183</c:v>
                </c:pt>
                <c:pt idx="7">
                  <c:v>0.70912453920201524</c:v>
                </c:pt>
                <c:pt idx="8">
                  <c:v>0.60643747772451262</c:v>
                </c:pt>
                <c:pt idx="9">
                  <c:v>0.3918363325808697</c:v>
                </c:pt>
                <c:pt idx="10">
                  <c:v>0.32164976498342346</c:v>
                </c:pt>
                <c:pt idx="11">
                  <c:v>0.2216966161953825</c:v>
                </c:pt>
              </c:numCache>
            </c:numRef>
          </c:val>
          <c:extLst>
            <c:ext xmlns:c16="http://schemas.microsoft.com/office/drawing/2014/chart" uri="{C3380CC4-5D6E-409C-BE32-E72D297353CC}">
              <c16:uniqueId val="{00000000-65A4-F84A-AE40-BDA0C3B3E3E6}"/>
            </c:ext>
          </c:extLst>
        </c:ser>
        <c:ser>
          <c:idx val="1"/>
          <c:order val="1"/>
          <c:tx>
            <c:strRef>
              <c:f>'[Pyroysis Gasification of biomass, TD (1), BS(3) 3-25-2024.xlsx]Gasification'!$AR$6</c:f>
              <c:strCache>
                <c:ptCount val="1"/>
                <c:pt idx="0">
                  <c:v>CO-650</c:v>
                </c:pt>
              </c:strCache>
            </c:strRef>
          </c:tx>
          <c:spPr>
            <a:solidFill>
              <a:srgbClr val="990000"/>
            </a:solidFill>
            <a:ln>
              <a:noFill/>
            </a:ln>
            <a:effectLst/>
          </c:spPr>
          <c:invertIfNegative val="0"/>
          <c:cat>
            <c:numRef>
              <c:f>'[Pyroysis Gasification of biomass, TD (1), BS(3) 3-25-2024.xlsx]Gasification'!$AN$7:$AN$18</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3-25-2024.xlsx]Gasification'!$AR$7:$AR$18</c:f>
              <c:numCache>
                <c:formatCode>0.000</c:formatCode>
                <c:ptCount val="12"/>
                <c:pt idx="0">
                  <c:v>0.11623508837492336</c:v>
                </c:pt>
                <c:pt idx="1">
                  <c:v>0.32614931595738789</c:v>
                </c:pt>
                <c:pt idx="2">
                  <c:v>0.18595698495699425</c:v>
                </c:pt>
                <c:pt idx="3">
                  <c:v>0.29363546621519782</c:v>
                </c:pt>
                <c:pt idx="4">
                  <c:v>9.700855201985864E-2</c:v>
                </c:pt>
                <c:pt idx="5">
                  <c:v>8.8860795768473611E-2</c:v>
                </c:pt>
                <c:pt idx="6">
                  <c:v>7.2754540075309751E-2</c:v>
                </c:pt>
                <c:pt idx="7">
                  <c:v>0</c:v>
                </c:pt>
                <c:pt idx="8">
                  <c:v>0</c:v>
                </c:pt>
                <c:pt idx="9">
                  <c:v>0</c:v>
                </c:pt>
                <c:pt idx="10">
                  <c:v>0</c:v>
                </c:pt>
                <c:pt idx="11">
                  <c:v>0</c:v>
                </c:pt>
              </c:numCache>
            </c:numRef>
          </c:val>
          <c:extLst>
            <c:ext xmlns:c16="http://schemas.microsoft.com/office/drawing/2014/chart" uri="{C3380CC4-5D6E-409C-BE32-E72D297353CC}">
              <c16:uniqueId val="{00000001-65A4-F84A-AE40-BDA0C3B3E3E6}"/>
            </c:ext>
          </c:extLst>
        </c:ser>
        <c:ser>
          <c:idx val="2"/>
          <c:order val="2"/>
          <c:tx>
            <c:strRef>
              <c:f>'[Pyroysis Gasification of biomass, TD (1), BS(3) 3-25-2024.xlsx]Gasification'!$AT$6</c:f>
              <c:strCache>
                <c:ptCount val="1"/>
                <c:pt idx="0">
                  <c:v>CH₄-650</c:v>
                </c:pt>
              </c:strCache>
            </c:strRef>
          </c:tx>
          <c:spPr>
            <a:solidFill>
              <a:schemeClr val="accent3"/>
            </a:solidFill>
            <a:ln>
              <a:noFill/>
            </a:ln>
            <a:effectLst/>
          </c:spPr>
          <c:invertIfNegative val="0"/>
          <c:cat>
            <c:numRef>
              <c:f>'[Pyroysis Gasification of biomass, TD (1), BS(3) 3-25-2024.xlsx]Gasification'!$AN$7:$AN$18</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3-25-2024.xlsx]Gasification'!$AT$7:$AT$18</c:f>
              <c:numCache>
                <c:formatCode>0.000</c:formatCode>
                <c:ptCount val="12"/>
                <c:pt idx="0">
                  <c:v>0.10269860402677193</c:v>
                </c:pt>
                <c:pt idx="1">
                  <c:v>0.23486536105066619</c:v>
                </c:pt>
                <c:pt idx="2">
                  <c:v>0.13182944111189557</c:v>
                </c:pt>
                <c:pt idx="3">
                  <c:v>0.44237622756706907</c:v>
                </c:pt>
                <c:pt idx="4">
                  <c:v>0.24475629446463681</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2-65A4-F84A-AE40-BDA0C3B3E3E6}"/>
            </c:ext>
          </c:extLst>
        </c:ser>
        <c:ser>
          <c:idx val="3"/>
          <c:order val="3"/>
          <c:tx>
            <c:strRef>
              <c:f>'[Pyroysis Gasification of biomass, TD (1), BS(3) 3-25-2024.xlsx]Gasification'!$AV$6</c:f>
              <c:strCache>
                <c:ptCount val="1"/>
                <c:pt idx="0">
                  <c:v>CO₂-650</c:v>
                </c:pt>
              </c:strCache>
            </c:strRef>
          </c:tx>
          <c:spPr>
            <a:solidFill>
              <a:schemeClr val="accent4">
                <a:lumMod val="75000"/>
              </a:schemeClr>
            </a:solidFill>
            <a:ln>
              <a:noFill/>
            </a:ln>
            <a:effectLst/>
          </c:spPr>
          <c:invertIfNegative val="0"/>
          <c:cat>
            <c:numRef>
              <c:f>'[Pyroysis Gasification of biomass, TD (1), BS(3) 3-25-2024.xlsx]Gasification'!$AN$7:$AN$18</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3-25-2024.xlsx]Gasification'!$AV$7:$AV$18</c:f>
              <c:numCache>
                <c:formatCode>0.000</c:formatCode>
                <c:ptCount val="12"/>
                <c:pt idx="0">
                  <c:v>0.37174267198062411</c:v>
                </c:pt>
                <c:pt idx="1">
                  <c:v>0.62398620689723028</c:v>
                </c:pt>
                <c:pt idx="2">
                  <c:v>0.29611049340894213</c:v>
                </c:pt>
                <c:pt idx="3">
                  <c:v>0.58614973472173026</c:v>
                </c:pt>
                <c:pt idx="4">
                  <c:v>0.57164840408024364</c:v>
                </c:pt>
                <c:pt idx="5">
                  <c:v>0.60238177719300845</c:v>
                </c:pt>
                <c:pt idx="6">
                  <c:v>0.46763359855121867</c:v>
                </c:pt>
                <c:pt idx="7">
                  <c:v>0.31598246666503876</c:v>
                </c:pt>
                <c:pt idx="8">
                  <c:v>0.25979937438768658</c:v>
                </c:pt>
                <c:pt idx="9">
                  <c:v>0.18230961991815522</c:v>
                </c:pt>
                <c:pt idx="10">
                  <c:v>0</c:v>
                </c:pt>
                <c:pt idx="11">
                  <c:v>0</c:v>
                </c:pt>
              </c:numCache>
            </c:numRef>
          </c:val>
          <c:extLst>
            <c:ext xmlns:c16="http://schemas.microsoft.com/office/drawing/2014/chart" uri="{C3380CC4-5D6E-409C-BE32-E72D297353CC}">
              <c16:uniqueId val="{00000003-65A4-F84A-AE40-BDA0C3B3E3E6}"/>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6900787401574802"/>
          <c:y val="5.3803040244969368E-2"/>
          <c:w val="0.28437489063867016"/>
          <c:h val="0.3670603674540682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81058617672794"/>
          <c:y val="5.0925925925925923E-2"/>
          <c:w val="0.77663385826771669"/>
          <c:h val="0.78708442694663172"/>
        </c:manualLayout>
      </c:layout>
      <c:barChart>
        <c:barDir val="col"/>
        <c:grouping val="stacked"/>
        <c:varyColors val="0"/>
        <c:ser>
          <c:idx val="0"/>
          <c:order val="0"/>
          <c:tx>
            <c:strRef>
              <c:f>'[Pyroysis Gasification of biomass, TD (1), BS(3) 3-25-2024.xlsx]Gasification'!$AP$23</c:f>
              <c:strCache>
                <c:ptCount val="1"/>
                <c:pt idx="0">
                  <c:v>H₂-750</c:v>
                </c:pt>
              </c:strCache>
            </c:strRef>
          </c:tx>
          <c:spPr>
            <a:solidFill>
              <a:srgbClr val="0000FF"/>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3-25-2024.xlsx]Gasification'!$AP$24:$AP$36</c:f>
              <c:numCache>
                <c:formatCode>0.000</c:formatCode>
                <c:ptCount val="13"/>
                <c:pt idx="0">
                  <c:v>9.402449471246957E-2</c:v>
                </c:pt>
                <c:pt idx="1">
                  <c:v>0.17981371514650693</c:v>
                </c:pt>
                <c:pt idx="2">
                  <c:v>0.24798453445822</c:v>
                </c:pt>
                <c:pt idx="3">
                  <c:v>1.4718310292127947</c:v>
                </c:pt>
                <c:pt idx="4">
                  <c:v>4.1699887742640653</c:v>
                </c:pt>
                <c:pt idx="5">
                  <c:v>3.8273859061794031</c:v>
                </c:pt>
                <c:pt idx="6">
                  <c:v>2.4904387169027813</c:v>
                </c:pt>
                <c:pt idx="7">
                  <c:v>1.4202860603461978</c:v>
                </c:pt>
                <c:pt idx="8">
                  <c:v>1.1378963604639067</c:v>
                </c:pt>
                <c:pt idx="9">
                  <c:v>0.76996225891453274</c:v>
                </c:pt>
                <c:pt idx="10">
                  <c:v>0.73020883807746451</c:v>
                </c:pt>
                <c:pt idx="11">
                  <c:v>0.50902703498108115</c:v>
                </c:pt>
                <c:pt idx="12">
                  <c:v>0.42822600242403214</c:v>
                </c:pt>
              </c:numCache>
            </c:numRef>
          </c:val>
          <c:extLst>
            <c:ext xmlns:c16="http://schemas.microsoft.com/office/drawing/2014/chart" uri="{C3380CC4-5D6E-409C-BE32-E72D297353CC}">
              <c16:uniqueId val="{00000000-E84F-5D4D-B983-CC44AA8F0B8F}"/>
            </c:ext>
          </c:extLst>
        </c:ser>
        <c:ser>
          <c:idx val="1"/>
          <c:order val="1"/>
          <c:tx>
            <c:strRef>
              <c:f>'[Pyroysis Gasification of biomass, TD (1), BS(3) 3-25-2024.xlsx]Gasification'!$AR$23</c:f>
              <c:strCache>
                <c:ptCount val="1"/>
                <c:pt idx="0">
                  <c:v>CO-750</c:v>
                </c:pt>
              </c:strCache>
            </c:strRef>
          </c:tx>
          <c:spPr>
            <a:solidFill>
              <a:srgbClr val="990000"/>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3-25-2024.xlsx]Gasification'!$AR$24:$AR$36</c:f>
              <c:numCache>
                <c:formatCode>0.000</c:formatCode>
                <c:ptCount val="13"/>
                <c:pt idx="0">
                  <c:v>7.427658312826993E-2</c:v>
                </c:pt>
                <c:pt idx="1">
                  <c:v>0.38482646704724804</c:v>
                </c:pt>
                <c:pt idx="2">
                  <c:v>0.6588314736037606</c:v>
                </c:pt>
                <c:pt idx="3">
                  <c:v>0.29774951936455207</c:v>
                </c:pt>
                <c:pt idx="4">
                  <c:v>0.53235964835771077</c:v>
                </c:pt>
                <c:pt idx="5">
                  <c:v>0.38637223927600833</c:v>
                </c:pt>
                <c:pt idx="6">
                  <c:v>0.119668340356233</c:v>
                </c:pt>
                <c:pt idx="7">
                  <c:v>5.6502145607605164E-2</c:v>
                </c:pt>
                <c:pt idx="8">
                  <c:v>0</c:v>
                </c:pt>
                <c:pt idx="9">
                  <c:v>0</c:v>
                </c:pt>
                <c:pt idx="10">
                  <c:v>0</c:v>
                </c:pt>
                <c:pt idx="11">
                  <c:v>0</c:v>
                </c:pt>
                <c:pt idx="12">
                  <c:v>0</c:v>
                </c:pt>
              </c:numCache>
            </c:numRef>
          </c:val>
          <c:extLst>
            <c:ext xmlns:c16="http://schemas.microsoft.com/office/drawing/2014/chart" uri="{C3380CC4-5D6E-409C-BE32-E72D297353CC}">
              <c16:uniqueId val="{00000001-E84F-5D4D-B983-CC44AA8F0B8F}"/>
            </c:ext>
          </c:extLst>
        </c:ser>
        <c:ser>
          <c:idx val="2"/>
          <c:order val="2"/>
          <c:tx>
            <c:strRef>
              <c:f>'[Pyroysis Gasification of biomass, TD (1), BS(3) 3-25-2024.xlsx]Gasification'!$AT$23</c:f>
              <c:strCache>
                <c:ptCount val="1"/>
                <c:pt idx="0">
                  <c:v>CH₄-750</c:v>
                </c:pt>
              </c:strCache>
            </c:strRef>
          </c:tx>
          <c:spPr>
            <a:solidFill>
              <a:schemeClr val="accent3"/>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3-25-2024.xlsx]Gasification'!$AT$24:$AT$36</c:f>
              <c:numCache>
                <c:formatCode>0.000</c:formatCode>
                <c:ptCount val="13"/>
                <c:pt idx="0">
                  <c:v>0</c:v>
                </c:pt>
                <c:pt idx="1">
                  <c:v>0.33654468614494693</c:v>
                </c:pt>
                <c:pt idx="2">
                  <c:v>0.43562363105279234</c:v>
                </c:pt>
                <c:pt idx="3">
                  <c:v>0.17010406617335827</c:v>
                </c:pt>
                <c:pt idx="4">
                  <c:v>0.33275000795955678</c:v>
                </c:pt>
                <c:pt idx="5">
                  <c:v>0.32262474384601841</c:v>
                </c:pt>
                <c:pt idx="6">
                  <c:v>0.20727602011266272</c:v>
                </c:pt>
                <c:pt idx="7">
                  <c:v>0.1625326390863113</c:v>
                </c:pt>
                <c:pt idx="8">
                  <c:v>0</c:v>
                </c:pt>
                <c:pt idx="9">
                  <c:v>0</c:v>
                </c:pt>
                <c:pt idx="10">
                  <c:v>0</c:v>
                </c:pt>
                <c:pt idx="11">
                  <c:v>0</c:v>
                </c:pt>
                <c:pt idx="12">
                  <c:v>0</c:v>
                </c:pt>
              </c:numCache>
            </c:numRef>
          </c:val>
          <c:extLst>
            <c:ext xmlns:c16="http://schemas.microsoft.com/office/drawing/2014/chart" uri="{C3380CC4-5D6E-409C-BE32-E72D297353CC}">
              <c16:uniqueId val="{00000002-E84F-5D4D-B983-CC44AA8F0B8F}"/>
            </c:ext>
          </c:extLst>
        </c:ser>
        <c:ser>
          <c:idx val="3"/>
          <c:order val="3"/>
          <c:tx>
            <c:strRef>
              <c:f>'[Pyroysis Gasification of biomass, TD (1), BS(3) 3-25-2024.xlsx]Gasification'!$AV$23</c:f>
              <c:strCache>
                <c:ptCount val="1"/>
                <c:pt idx="0">
                  <c:v>CO₂-750</c:v>
                </c:pt>
              </c:strCache>
            </c:strRef>
          </c:tx>
          <c:spPr>
            <a:solidFill>
              <a:schemeClr val="accent4">
                <a:lumMod val="75000"/>
              </a:schemeClr>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3-25-2024.xlsx]Gasification'!$AV$24:$AV$36</c:f>
              <c:numCache>
                <c:formatCode>0.000</c:formatCode>
                <c:ptCount val="13"/>
                <c:pt idx="0">
                  <c:v>0</c:v>
                </c:pt>
                <c:pt idx="1">
                  <c:v>0.54058268413059885</c:v>
                </c:pt>
                <c:pt idx="2">
                  <c:v>1.647603444094865</c:v>
                </c:pt>
                <c:pt idx="3">
                  <c:v>0.79625615597065313</c:v>
                </c:pt>
                <c:pt idx="4">
                  <c:v>1.4620450622364163</c:v>
                </c:pt>
                <c:pt idx="5">
                  <c:v>1.2550269684787803</c:v>
                </c:pt>
                <c:pt idx="6">
                  <c:v>0.60557901879322662</c:v>
                </c:pt>
                <c:pt idx="7">
                  <c:v>0.37530955833484259</c:v>
                </c:pt>
                <c:pt idx="8">
                  <c:v>0.31694749045391191</c:v>
                </c:pt>
                <c:pt idx="9">
                  <c:v>0.21846076880229384</c:v>
                </c:pt>
                <c:pt idx="10">
                  <c:v>0.20403407172720991</c:v>
                </c:pt>
                <c:pt idx="11">
                  <c:v>0.1174195386991841</c:v>
                </c:pt>
                <c:pt idx="12">
                  <c:v>0</c:v>
                </c:pt>
              </c:numCache>
            </c:numRef>
          </c:val>
          <c:extLst>
            <c:ext xmlns:c16="http://schemas.microsoft.com/office/drawing/2014/chart" uri="{C3380CC4-5D6E-409C-BE32-E72D297353CC}">
              <c16:uniqueId val="{00000003-E84F-5D4D-B983-CC44AA8F0B8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layout>
            <c:manualLayout>
              <c:xMode val="edge"/>
              <c:yMode val="edge"/>
              <c:x val="0.4509302768605537"/>
              <c:y val="0.9124750031246093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layout>
            <c:manualLayout>
              <c:xMode val="edge"/>
              <c:yMode val="edge"/>
              <c:x val="2.8525080198308543E-4"/>
              <c:y val="9.8262795275590537E-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062434735980581"/>
          <c:y val="5.0925925925925923E-2"/>
          <c:w val="0.78882009708463863"/>
          <c:h val="0.77617180664916885"/>
        </c:manualLayout>
      </c:layout>
      <c:barChart>
        <c:barDir val="col"/>
        <c:grouping val="stacked"/>
        <c:varyColors val="0"/>
        <c:ser>
          <c:idx val="0"/>
          <c:order val="0"/>
          <c:tx>
            <c:strRef>
              <c:f>'[Pyroysis Gasification of biomass, TD (1), BS(3) 3-25-2024.xlsx]Gasification'!$AP$41</c:f>
              <c:strCache>
                <c:ptCount val="1"/>
                <c:pt idx="0">
                  <c:v>H₂-850</c:v>
                </c:pt>
              </c:strCache>
            </c:strRef>
          </c:tx>
          <c:spPr>
            <a:solidFill>
              <a:srgbClr val="0000FF"/>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3-25-2024.xlsx]Gasification'!$AP$42:$AP$54</c:f>
              <c:numCache>
                <c:formatCode>0.000</c:formatCode>
                <c:ptCount val="13"/>
                <c:pt idx="0">
                  <c:v>8.3325659196783197E-2</c:v>
                </c:pt>
                <c:pt idx="1">
                  <c:v>9.423420421965828E-2</c:v>
                </c:pt>
                <c:pt idx="2">
                  <c:v>0.88441110912563592</c:v>
                </c:pt>
                <c:pt idx="3">
                  <c:v>3.2050309242574091</c:v>
                </c:pt>
                <c:pt idx="4">
                  <c:v>3.8876306132503604</c:v>
                </c:pt>
                <c:pt idx="5">
                  <c:v>3.5104836074863788</c:v>
                </c:pt>
                <c:pt idx="6">
                  <c:v>3.1214914113434302</c:v>
                </c:pt>
                <c:pt idx="7">
                  <c:v>2.6460176978189218</c:v>
                </c:pt>
                <c:pt idx="8">
                  <c:v>1.8705779764202541</c:v>
                </c:pt>
                <c:pt idx="9">
                  <c:v>1.7549503244691185</c:v>
                </c:pt>
                <c:pt idx="10">
                  <c:v>1.5293850701286049</c:v>
                </c:pt>
                <c:pt idx="11">
                  <c:v>1.3350078207408043</c:v>
                </c:pt>
                <c:pt idx="12">
                  <c:v>1.2661683316139098</c:v>
                </c:pt>
              </c:numCache>
            </c:numRef>
          </c:val>
          <c:extLst>
            <c:ext xmlns:c16="http://schemas.microsoft.com/office/drawing/2014/chart" uri="{C3380CC4-5D6E-409C-BE32-E72D297353CC}">
              <c16:uniqueId val="{00000000-DB0D-F746-A4A8-4EC664F9836D}"/>
            </c:ext>
          </c:extLst>
        </c:ser>
        <c:ser>
          <c:idx val="1"/>
          <c:order val="1"/>
          <c:tx>
            <c:strRef>
              <c:f>'[Pyroysis Gasification of biomass, TD (1), BS(3) 3-25-2024.xlsx]Gasification'!$AR$41</c:f>
              <c:strCache>
                <c:ptCount val="1"/>
                <c:pt idx="0">
                  <c:v>CO-850</c:v>
                </c:pt>
              </c:strCache>
            </c:strRef>
          </c:tx>
          <c:spPr>
            <a:solidFill>
              <a:srgbClr val="990000"/>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3-25-2024.xlsx]Gasification'!$AR$42:$AR$54</c:f>
              <c:numCache>
                <c:formatCode>0.000</c:formatCode>
                <c:ptCount val="13"/>
                <c:pt idx="0">
                  <c:v>1.6279900035701535E-2</c:v>
                </c:pt>
                <c:pt idx="1">
                  <c:v>0.3481802755908579</c:v>
                </c:pt>
                <c:pt idx="2">
                  <c:v>0.33702315532581562</c:v>
                </c:pt>
                <c:pt idx="3">
                  <c:v>0.24422555623129516</c:v>
                </c:pt>
                <c:pt idx="4">
                  <c:v>0.43472426662704206</c:v>
                </c:pt>
                <c:pt idx="5">
                  <c:v>0.38812959049543128</c:v>
                </c:pt>
                <c:pt idx="6">
                  <c:v>0.20526378488432831</c:v>
                </c:pt>
                <c:pt idx="7">
                  <c:v>0.14442605395494007</c:v>
                </c:pt>
                <c:pt idx="8">
                  <c:v>0.15107287885076495</c:v>
                </c:pt>
                <c:pt idx="9">
                  <c:v>9.3253782389267056E-2</c:v>
                </c:pt>
                <c:pt idx="10">
                  <c:v>8.1811766887035828E-2</c:v>
                </c:pt>
                <c:pt idx="11">
                  <c:v>7.117949702605611E-2</c:v>
                </c:pt>
                <c:pt idx="12">
                  <c:v>9.2129549457068749E-2</c:v>
                </c:pt>
              </c:numCache>
            </c:numRef>
          </c:val>
          <c:extLst>
            <c:ext xmlns:c16="http://schemas.microsoft.com/office/drawing/2014/chart" uri="{C3380CC4-5D6E-409C-BE32-E72D297353CC}">
              <c16:uniqueId val="{00000001-DB0D-F746-A4A8-4EC664F9836D}"/>
            </c:ext>
          </c:extLst>
        </c:ser>
        <c:ser>
          <c:idx val="2"/>
          <c:order val="2"/>
          <c:tx>
            <c:strRef>
              <c:f>'[Pyroysis Gasification of biomass, TD (1), BS(3) 3-25-2024.xlsx]Gasification'!$AT$41</c:f>
              <c:strCache>
                <c:ptCount val="1"/>
                <c:pt idx="0">
                  <c:v>CH₄-850</c:v>
                </c:pt>
              </c:strCache>
            </c:strRef>
          </c:tx>
          <c:spPr>
            <a:solidFill>
              <a:schemeClr val="accent3"/>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3-25-2024.xlsx]Gasification'!$AT$42:$AT$54</c:f>
              <c:numCache>
                <c:formatCode>0.000</c:formatCode>
                <c:ptCount val="13"/>
                <c:pt idx="0">
                  <c:v>0</c:v>
                </c:pt>
                <c:pt idx="1">
                  <c:v>0.17050836114422468</c:v>
                </c:pt>
                <c:pt idx="2">
                  <c:v>0.41178403733860225</c:v>
                </c:pt>
                <c:pt idx="3">
                  <c:v>0.30140846062376297</c:v>
                </c:pt>
                <c:pt idx="4">
                  <c:v>0.25158729183223727</c:v>
                </c:pt>
                <c:pt idx="5">
                  <c:v>0.20103876344875449</c:v>
                </c:pt>
                <c:pt idx="6">
                  <c:v>0.16488639317957721</c:v>
                </c:pt>
                <c:pt idx="7">
                  <c:v>0.14290154075563355</c:v>
                </c:pt>
                <c:pt idx="8">
                  <c:v>0.13198801543385935</c:v>
                </c:pt>
                <c:pt idx="9">
                  <c:v>0.12284348513477131</c:v>
                </c:pt>
                <c:pt idx="10">
                  <c:v>0.1146327900353044</c:v>
                </c:pt>
                <c:pt idx="11">
                  <c:v>0</c:v>
                </c:pt>
                <c:pt idx="12">
                  <c:v>0</c:v>
                </c:pt>
              </c:numCache>
            </c:numRef>
          </c:val>
          <c:extLst>
            <c:ext xmlns:c16="http://schemas.microsoft.com/office/drawing/2014/chart" uri="{C3380CC4-5D6E-409C-BE32-E72D297353CC}">
              <c16:uniqueId val="{00000002-DB0D-F746-A4A8-4EC664F9836D}"/>
            </c:ext>
          </c:extLst>
        </c:ser>
        <c:ser>
          <c:idx val="3"/>
          <c:order val="3"/>
          <c:tx>
            <c:strRef>
              <c:f>'[Pyroysis Gasification of biomass, TD (1), BS(3) 3-25-2024.xlsx]Gasification'!$AV$41</c:f>
              <c:strCache>
                <c:ptCount val="1"/>
                <c:pt idx="0">
                  <c:v>CO₂-850</c:v>
                </c:pt>
              </c:strCache>
            </c:strRef>
          </c:tx>
          <c:spPr>
            <a:solidFill>
              <a:schemeClr val="accent4">
                <a:lumMod val="75000"/>
              </a:schemeClr>
            </a:solidFill>
            <a:ln>
              <a:noFill/>
            </a:ln>
            <a:effectLst/>
          </c:spPr>
          <c:invertIfNegative val="0"/>
          <c:cat>
            <c:numRef>
              <c:f>'[Pyroysis Gasification of biomass, TD (1), BS(3) 3-25-2024.xlsx]Gasification'!$AN$24:$AN$36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3-25-2024.xlsx]Gasification'!$AV$42:$AV$54</c:f>
              <c:numCache>
                <c:formatCode>0.000</c:formatCode>
                <c:ptCount val="13"/>
                <c:pt idx="0">
                  <c:v>0</c:v>
                </c:pt>
                <c:pt idx="1">
                  <c:v>0.74705185014766795</c:v>
                </c:pt>
                <c:pt idx="2">
                  <c:v>1.1969984598244001</c:v>
                </c:pt>
                <c:pt idx="3">
                  <c:v>1.0250983872051069</c:v>
                </c:pt>
                <c:pt idx="4">
                  <c:v>1.1397127575757662</c:v>
                </c:pt>
                <c:pt idx="5">
                  <c:v>0.94325014025454568</c:v>
                </c:pt>
                <c:pt idx="6">
                  <c:v>0.70266996761770217</c:v>
                </c:pt>
                <c:pt idx="7">
                  <c:v>0.5274337333850968</c:v>
                </c:pt>
                <c:pt idx="8">
                  <c:v>0.49264888162850801</c:v>
                </c:pt>
                <c:pt idx="9">
                  <c:v>0.36696558181893868</c:v>
                </c:pt>
                <c:pt idx="10">
                  <c:v>0.34163946501093073</c:v>
                </c:pt>
                <c:pt idx="11">
                  <c:v>0.28625840482157922</c:v>
                </c:pt>
                <c:pt idx="12">
                  <c:v>0.27914845738115152</c:v>
                </c:pt>
              </c:numCache>
            </c:numRef>
          </c:val>
          <c:extLst>
            <c:ext xmlns:c16="http://schemas.microsoft.com/office/drawing/2014/chart" uri="{C3380CC4-5D6E-409C-BE32-E72D297353CC}">
              <c16:uniqueId val="{00000003-DB0D-F746-A4A8-4EC664F9836D}"/>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3-25-2024.xlsx]Gasification'!$AP$59</c:f>
              <c:strCache>
                <c:ptCount val="1"/>
                <c:pt idx="0">
                  <c:v>H₂-650</c:v>
                </c:pt>
              </c:strCache>
            </c:strRef>
          </c:tx>
          <c:spPr>
            <a:solidFill>
              <a:srgbClr val="0000FF"/>
            </a:solidFill>
            <a:ln>
              <a:noFill/>
            </a:ln>
            <a:effectLst/>
          </c:spPr>
          <c:invertIfNegative val="0"/>
          <c:cat>
            <c:numRef>
              <c:f>'[Pyroysis Gasification of biomass, TD (1), BS(3) 3-25-2024.xlsx]Gasification'!$AN$60:$AN$71</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3-25-2024.xlsx]Gasification'!$AP$60:$AP$71</c:f>
              <c:numCache>
                <c:formatCode>0.000</c:formatCode>
                <c:ptCount val="12"/>
                <c:pt idx="0">
                  <c:v>8.3559300736707198E-2</c:v>
                </c:pt>
                <c:pt idx="1">
                  <c:v>0.12839976980823178</c:v>
                </c:pt>
                <c:pt idx="2">
                  <c:v>0.29040183152928273</c:v>
                </c:pt>
                <c:pt idx="3">
                  <c:v>3.0375493228914734</c:v>
                </c:pt>
                <c:pt idx="4">
                  <c:v>2.7036366220834283</c:v>
                </c:pt>
                <c:pt idx="5">
                  <c:v>1.5521683652925824</c:v>
                </c:pt>
                <c:pt idx="6">
                  <c:v>1.4145861393748376</c:v>
                </c:pt>
                <c:pt idx="7">
                  <c:v>1.0486485133738768</c:v>
                </c:pt>
                <c:pt idx="8">
                  <c:v>1.005892111567785</c:v>
                </c:pt>
                <c:pt idx="9">
                  <c:v>0.7669445799074589</c:v>
                </c:pt>
                <c:pt idx="10">
                  <c:v>0.69717986509043095</c:v>
                </c:pt>
                <c:pt idx="11">
                  <c:v>0.28251805206754182</c:v>
                </c:pt>
              </c:numCache>
            </c:numRef>
          </c:val>
          <c:extLst>
            <c:ext xmlns:c16="http://schemas.microsoft.com/office/drawing/2014/chart" uri="{C3380CC4-5D6E-409C-BE32-E72D297353CC}">
              <c16:uniqueId val="{00000000-2F18-4548-9318-28D8AEB8B2F1}"/>
            </c:ext>
          </c:extLst>
        </c:ser>
        <c:ser>
          <c:idx val="1"/>
          <c:order val="1"/>
          <c:tx>
            <c:strRef>
              <c:f>'[Pyroysis Gasification of biomass, TD (1), BS(3) 3-25-2024.xlsx]Gasification'!$AR$59</c:f>
              <c:strCache>
                <c:ptCount val="1"/>
                <c:pt idx="0">
                  <c:v>CO-650</c:v>
                </c:pt>
              </c:strCache>
            </c:strRef>
          </c:tx>
          <c:spPr>
            <a:solidFill>
              <a:srgbClr val="990000"/>
            </a:solidFill>
            <a:ln>
              <a:noFill/>
            </a:ln>
            <a:effectLst/>
          </c:spPr>
          <c:invertIfNegative val="0"/>
          <c:cat>
            <c:numRef>
              <c:f>'[Pyroysis Gasification of biomass, TD (1), BS(3) 3-25-2024.xlsx]Gasification'!$AN$60:$AN$71</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3-25-2024.xlsx]Gasification'!$AR$60:$AR$71</c:f>
              <c:numCache>
                <c:formatCode>0.000</c:formatCode>
                <c:ptCount val="12"/>
                <c:pt idx="0">
                  <c:v>0</c:v>
                </c:pt>
                <c:pt idx="1">
                  <c:v>0.2617478892997338</c:v>
                </c:pt>
                <c:pt idx="2">
                  <c:v>0.32152930641529459</c:v>
                </c:pt>
                <c:pt idx="3">
                  <c:v>0.22375145414638106</c:v>
                </c:pt>
                <c:pt idx="4">
                  <c:v>0.11039843803429794</c:v>
                </c:pt>
                <c:pt idx="5">
                  <c:v>5.3677918270960363E-2</c:v>
                </c:pt>
                <c:pt idx="6">
                  <c:v>0</c:v>
                </c:pt>
                <c:pt idx="7">
                  <c:v>0</c:v>
                </c:pt>
                <c:pt idx="8">
                  <c:v>0</c:v>
                </c:pt>
                <c:pt idx="9">
                  <c:v>0</c:v>
                </c:pt>
                <c:pt idx="10">
                  <c:v>0</c:v>
                </c:pt>
                <c:pt idx="11">
                  <c:v>0</c:v>
                </c:pt>
              </c:numCache>
            </c:numRef>
          </c:val>
          <c:extLst>
            <c:ext xmlns:c16="http://schemas.microsoft.com/office/drawing/2014/chart" uri="{C3380CC4-5D6E-409C-BE32-E72D297353CC}">
              <c16:uniqueId val="{00000001-2F18-4548-9318-28D8AEB8B2F1}"/>
            </c:ext>
          </c:extLst>
        </c:ser>
        <c:ser>
          <c:idx val="2"/>
          <c:order val="2"/>
          <c:tx>
            <c:strRef>
              <c:f>'[Pyroysis Gasification of biomass, TD (1), BS(3) 3-25-2024.xlsx]Gasification'!$AT$59</c:f>
              <c:strCache>
                <c:ptCount val="1"/>
                <c:pt idx="0">
                  <c:v>CH₄-650</c:v>
                </c:pt>
              </c:strCache>
            </c:strRef>
          </c:tx>
          <c:spPr>
            <a:solidFill>
              <a:schemeClr val="accent3"/>
            </a:solidFill>
            <a:ln>
              <a:noFill/>
            </a:ln>
            <a:effectLst/>
          </c:spPr>
          <c:invertIfNegative val="0"/>
          <c:cat>
            <c:numRef>
              <c:f>'[Pyroysis Gasification of biomass, TD (1), BS(3) 3-25-2024.xlsx]Gasification'!$AN$60:$AN$71</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3-25-2024.xlsx]Gasification'!$AT$60:$AT$71</c:f>
              <c:numCache>
                <c:formatCode>0.000</c:formatCode>
                <c:ptCount val="12"/>
                <c:pt idx="0">
                  <c:v>0</c:v>
                </c:pt>
                <c:pt idx="1">
                  <c:v>0</c:v>
                </c:pt>
                <c:pt idx="2">
                  <c:v>0.26644582593230443</c:v>
                </c:pt>
                <c:pt idx="3">
                  <c:v>0.37585814372925536</c:v>
                </c:pt>
                <c:pt idx="4">
                  <c:v>0.25428449689036636</c:v>
                </c:pt>
                <c:pt idx="5">
                  <c:v>0.15014477529871079</c:v>
                </c:pt>
                <c:pt idx="6">
                  <c:v>0</c:v>
                </c:pt>
                <c:pt idx="7">
                  <c:v>0</c:v>
                </c:pt>
                <c:pt idx="8">
                  <c:v>0</c:v>
                </c:pt>
                <c:pt idx="9">
                  <c:v>0</c:v>
                </c:pt>
                <c:pt idx="10">
                  <c:v>0</c:v>
                </c:pt>
                <c:pt idx="11">
                  <c:v>0</c:v>
                </c:pt>
              </c:numCache>
            </c:numRef>
          </c:val>
          <c:extLst>
            <c:ext xmlns:c16="http://schemas.microsoft.com/office/drawing/2014/chart" uri="{C3380CC4-5D6E-409C-BE32-E72D297353CC}">
              <c16:uniqueId val="{00000002-2F18-4548-9318-28D8AEB8B2F1}"/>
            </c:ext>
          </c:extLst>
        </c:ser>
        <c:ser>
          <c:idx val="3"/>
          <c:order val="3"/>
          <c:tx>
            <c:strRef>
              <c:f>'[Pyroysis Gasification of biomass, TD (1), BS(3) 3-25-2024.xlsx]Gasification'!$AV$59</c:f>
              <c:strCache>
                <c:ptCount val="1"/>
                <c:pt idx="0">
                  <c:v>CO₂-650</c:v>
                </c:pt>
              </c:strCache>
            </c:strRef>
          </c:tx>
          <c:spPr>
            <a:solidFill>
              <a:schemeClr val="accent4">
                <a:lumMod val="75000"/>
              </a:schemeClr>
            </a:solidFill>
            <a:ln>
              <a:noFill/>
            </a:ln>
            <a:effectLst/>
          </c:spPr>
          <c:invertIfNegative val="0"/>
          <c:cat>
            <c:numRef>
              <c:f>'[Pyroysis Gasification of biomass, TD (1), BS(3) 3-25-2024.xlsx]Gasification'!$AN$60:$AN$71</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3-25-2024.xlsx]Gasification'!$AV$60:$AV$71</c:f>
              <c:numCache>
                <c:formatCode>0.000</c:formatCode>
                <c:ptCount val="12"/>
                <c:pt idx="0">
                  <c:v>0</c:v>
                </c:pt>
                <c:pt idx="1">
                  <c:v>0.77564685989904969</c:v>
                </c:pt>
                <c:pt idx="2">
                  <c:v>0.70911414518303328</c:v>
                </c:pt>
                <c:pt idx="3">
                  <c:v>0.66663700860162867</c:v>
                </c:pt>
                <c:pt idx="4">
                  <c:v>0.61171036505013721</c:v>
                </c:pt>
                <c:pt idx="5">
                  <c:v>0.37811724959512222</c:v>
                </c:pt>
                <c:pt idx="6">
                  <c:v>0</c:v>
                </c:pt>
                <c:pt idx="7">
                  <c:v>0</c:v>
                </c:pt>
                <c:pt idx="8">
                  <c:v>0</c:v>
                </c:pt>
                <c:pt idx="9">
                  <c:v>0</c:v>
                </c:pt>
                <c:pt idx="10">
                  <c:v>0</c:v>
                </c:pt>
                <c:pt idx="11">
                  <c:v>0</c:v>
                </c:pt>
              </c:numCache>
            </c:numRef>
          </c:val>
          <c:extLst>
            <c:ext xmlns:c16="http://schemas.microsoft.com/office/drawing/2014/chart" uri="{C3380CC4-5D6E-409C-BE32-E72D297353CC}">
              <c16:uniqueId val="{00000003-2F18-4548-9318-28D8AEB8B2F1}"/>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3-25-2024.xlsx]Gasification'!$AP$76</c:f>
              <c:strCache>
                <c:ptCount val="1"/>
                <c:pt idx="0">
                  <c:v>H₂-750</c:v>
                </c:pt>
              </c:strCache>
            </c:strRef>
          </c:tx>
          <c:spPr>
            <a:solidFill>
              <a:srgbClr val="0000FF"/>
            </a:solidFill>
            <a:ln>
              <a:noFill/>
            </a:ln>
            <a:effectLst/>
          </c:spPr>
          <c:invertIfNegative val="0"/>
          <c:cat>
            <c:numRef>
              <c:f>'[Pyroysis Gasification of biomass, TD (1), BS(3) 3-25-2024.xlsx]Gasification'!$AN$77:$AN$89</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3-25-2024.xlsx]Gasification'!$AP$77:$AP$89</c:f>
              <c:numCache>
                <c:formatCode>0.000</c:formatCode>
                <c:ptCount val="13"/>
                <c:pt idx="0">
                  <c:v>9.00493435123738E-2</c:v>
                </c:pt>
                <c:pt idx="1">
                  <c:v>0.18576095434457229</c:v>
                </c:pt>
                <c:pt idx="2">
                  <c:v>1.4737978537550205</c:v>
                </c:pt>
                <c:pt idx="3">
                  <c:v>1.9519213545255698</c:v>
                </c:pt>
                <c:pt idx="4">
                  <c:v>4.7721803732898405</c:v>
                </c:pt>
                <c:pt idx="5">
                  <c:v>4.5435880866453129</c:v>
                </c:pt>
                <c:pt idx="6">
                  <c:v>2.6016326197782766</c:v>
                </c:pt>
                <c:pt idx="7">
                  <c:v>1.3528470987152783</c:v>
                </c:pt>
                <c:pt idx="8">
                  <c:v>2.0394141677142485</c:v>
                </c:pt>
                <c:pt idx="9">
                  <c:v>1.1079041309846009</c:v>
                </c:pt>
                <c:pt idx="10">
                  <c:v>0.66625290242826918</c:v>
                </c:pt>
                <c:pt idx="11">
                  <c:v>0.4362541853375318</c:v>
                </c:pt>
                <c:pt idx="12">
                  <c:v>0.33789758707230483</c:v>
                </c:pt>
              </c:numCache>
            </c:numRef>
          </c:val>
          <c:extLst>
            <c:ext xmlns:c16="http://schemas.microsoft.com/office/drawing/2014/chart" uri="{C3380CC4-5D6E-409C-BE32-E72D297353CC}">
              <c16:uniqueId val="{00000000-6731-E645-ABF5-DCA580457B71}"/>
            </c:ext>
          </c:extLst>
        </c:ser>
        <c:ser>
          <c:idx val="1"/>
          <c:order val="1"/>
          <c:tx>
            <c:strRef>
              <c:f>'[Pyroysis Gasification of biomass, TD (1), BS(3) 3-25-2024.xlsx]Gasification'!$AR$76</c:f>
              <c:strCache>
                <c:ptCount val="1"/>
                <c:pt idx="0">
                  <c:v>CO-750</c:v>
                </c:pt>
              </c:strCache>
            </c:strRef>
          </c:tx>
          <c:spPr>
            <a:solidFill>
              <a:srgbClr val="990000"/>
            </a:solidFill>
            <a:ln>
              <a:noFill/>
            </a:ln>
            <a:effectLst/>
          </c:spPr>
          <c:invertIfNegative val="0"/>
          <c:cat>
            <c:numRef>
              <c:f>'[Pyroysis Gasification of biomass, TD (1), BS(3) 3-25-2024.xlsx]Gasification'!$AN$77:$AN$89</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3-25-2024.xlsx]Gasification'!$AR$77:$AR$89</c:f>
              <c:numCache>
                <c:formatCode>0.000</c:formatCode>
                <c:ptCount val="13"/>
                <c:pt idx="0">
                  <c:v>7.5577622050646762E-2</c:v>
                </c:pt>
                <c:pt idx="1">
                  <c:v>0.3671293807962811</c:v>
                </c:pt>
                <c:pt idx="2">
                  <c:v>0.37574708807659751</c:v>
                </c:pt>
                <c:pt idx="3">
                  <c:v>0.14632399583975686</c:v>
                </c:pt>
                <c:pt idx="4">
                  <c:v>0.2613098728625336</c:v>
                </c:pt>
                <c:pt idx="5">
                  <c:v>0.19680002629468141</c:v>
                </c:pt>
                <c:pt idx="6">
                  <c:v>0.10608874660392463</c:v>
                </c:pt>
                <c:pt idx="7">
                  <c:v>5.9952222035693781E-2</c:v>
                </c:pt>
                <c:pt idx="8">
                  <c:v>0</c:v>
                </c:pt>
                <c:pt idx="9">
                  <c:v>0</c:v>
                </c:pt>
                <c:pt idx="10">
                  <c:v>0</c:v>
                </c:pt>
                <c:pt idx="11">
                  <c:v>0</c:v>
                </c:pt>
                <c:pt idx="12">
                  <c:v>0</c:v>
                </c:pt>
              </c:numCache>
            </c:numRef>
          </c:val>
          <c:extLst>
            <c:ext xmlns:c16="http://schemas.microsoft.com/office/drawing/2014/chart" uri="{C3380CC4-5D6E-409C-BE32-E72D297353CC}">
              <c16:uniqueId val="{00000001-6731-E645-ABF5-DCA580457B71}"/>
            </c:ext>
          </c:extLst>
        </c:ser>
        <c:ser>
          <c:idx val="2"/>
          <c:order val="2"/>
          <c:tx>
            <c:strRef>
              <c:f>'[Pyroysis Gasification of biomass, TD (1), BS(3) 3-25-2024.xlsx]Gasification'!$AT$76</c:f>
              <c:strCache>
                <c:ptCount val="1"/>
                <c:pt idx="0">
                  <c:v>CH₄-750</c:v>
                </c:pt>
              </c:strCache>
            </c:strRef>
          </c:tx>
          <c:spPr>
            <a:solidFill>
              <a:schemeClr val="accent3"/>
            </a:solidFill>
            <a:ln>
              <a:noFill/>
            </a:ln>
            <a:effectLst/>
          </c:spPr>
          <c:invertIfNegative val="0"/>
          <c:cat>
            <c:numRef>
              <c:f>'[Pyroysis Gasification of biomass, TD (1), BS(3) 3-25-2024.xlsx]Gasification'!$AN$77:$AN$89</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3-25-2024.xlsx]Gasification'!$AT$77:$AT$89</c:f>
              <c:numCache>
                <c:formatCode>0.000</c:formatCode>
                <c:ptCount val="13"/>
                <c:pt idx="0">
                  <c:v>0</c:v>
                </c:pt>
                <c:pt idx="1">
                  <c:v>0.26221657668629345</c:v>
                </c:pt>
                <c:pt idx="2">
                  <c:v>0.38314140360582088</c:v>
                </c:pt>
                <c:pt idx="3">
                  <c:v>0.15781872922963899</c:v>
                </c:pt>
                <c:pt idx="4">
                  <c:v>0.28054969041829853</c:v>
                </c:pt>
                <c:pt idx="5">
                  <c:v>0.27329051034617935</c:v>
                </c:pt>
                <c:pt idx="6">
                  <c:v>0.15404790604015789</c:v>
                </c:pt>
                <c:pt idx="7">
                  <c:v>0.13204106232013529</c:v>
                </c:pt>
                <c:pt idx="8">
                  <c:v>0</c:v>
                </c:pt>
                <c:pt idx="9">
                  <c:v>0</c:v>
                </c:pt>
                <c:pt idx="10">
                  <c:v>0</c:v>
                </c:pt>
                <c:pt idx="11">
                  <c:v>0</c:v>
                </c:pt>
                <c:pt idx="12">
                  <c:v>0</c:v>
                </c:pt>
              </c:numCache>
            </c:numRef>
          </c:val>
          <c:extLst>
            <c:ext xmlns:c16="http://schemas.microsoft.com/office/drawing/2014/chart" uri="{C3380CC4-5D6E-409C-BE32-E72D297353CC}">
              <c16:uniqueId val="{00000002-6731-E645-ABF5-DCA580457B71}"/>
            </c:ext>
          </c:extLst>
        </c:ser>
        <c:ser>
          <c:idx val="3"/>
          <c:order val="3"/>
          <c:tx>
            <c:strRef>
              <c:f>'[Pyroysis Gasification of biomass, TD (1), BS(3) 3-25-2024.xlsx]Gasification'!$AV$76</c:f>
              <c:strCache>
                <c:ptCount val="1"/>
                <c:pt idx="0">
                  <c:v>CO₂-750</c:v>
                </c:pt>
              </c:strCache>
            </c:strRef>
          </c:tx>
          <c:spPr>
            <a:solidFill>
              <a:schemeClr val="accent4">
                <a:lumMod val="75000"/>
              </a:schemeClr>
            </a:solidFill>
            <a:ln>
              <a:noFill/>
            </a:ln>
            <a:effectLst/>
          </c:spPr>
          <c:invertIfNegative val="0"/>
          <c:cat>
            <c:numRef>
              <c:f>'[Pyroysis Gasification of biomass, TD (1), BS(3) 3-25-2024.xlsx]Gasification'!$AN$77:$AN$89</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3-25-2024.xlsx]Gasification'!$AV$77:$AV$89</c:f>
              <c:numCache>
                <c:formatCode>0.000</c:formatCode>
                <c:ptCount val="13"/>
                <c:pt idx="0">
                  <c:v>0</c:v>
                </c:pt>
                <c:pt idx="1">
                  <c:v>1.2057640786161217</c:v>
                </c:pt>
                <c:pt idx="2">
                  <c:v>1.0677654348823005</c:v>
                </c:pt>
                <c:pt idx="3">
                  <c:v>0.46270285203384892</c:v>
                </c:pt>
                <c:pt idx="4">
                  <c:v>0.69392362838455368</c:v>
                </c:pt>
                <c:pt idx="5">
                  <c:v>0.49712444505510189</c:v>
                </c:pt>
                <c:pt idx="6">
                  <c:v>0.30118322441368306</c:v>
                </c:pt>
                <c:pt idx="7">
                  <c:v>0.20100414331695401</c:v>
                </c:pt>
                <c:pt idx="8">
                  <c:v>0.17626087652053904</c:v>
                </c:pt>
                <c:pt idx="9">
                  <c:v>0</c:v>
                </c:pt>
                <c:pt idx="10">
                  <c:v>0</c:v>
                </c:pt>
                <c:pt idx="11">
                  <c:v>0</c:v>
                </c:pt>
                <c:pt idx="12">
                  <c:v>0</c:v>
                </c:pt>
              </c:numCache>
            </c:numRef>
          </c:val>
          <c:extLst>
            <c:ext xmlns:c16="http://schemas.microsoft.com/office/drawing/2014/chart" uri="{C3380CC4-5D6E-409C-BE32-E72D297353CC}">
              <c16:uniqueId val="{00000003-6731-E645-ABF5-DCA580457B71}"/>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3-25-2024.xlsx]Gasification'!$AP$94</c:f>
              <c:strCache>
                <c:ptCount val="1"/>
                <c:pt idx="0">
                  <c:v>H₂-850</c:v>
                </c:pt>
              </c:strCache>
            </c:strRef>
          </c:tx>
          <c:spPr>
            <a:solidFill>
              <a:srgbClr val="0000FF"/>
            </a:solidFill>
            <a:ln>
              <a:noFill/>
            </a:ln>
            <a:effectLst/>
          </c:spPr>
          <c:invertIfNegative val="0"/>
          <c:cat>
            <c:numRef>
              <c:f>'[Pyroysis Gasification of biomass, TD (1), BS(3) 3-25-2024.xlsx]Gasification'!$AN$95:$AN$107</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3-25-2024.xlsx]Gasification'!$AP$95:$AP$107</c:f>
              <c:numCache>
                <c:formatCode>0.000</c:formatCode>
                <c:ptCount val="13"/>
                <c:pt idx="0">
                  <c:v>0.10292744267723215</c:v>
                </c:pt>
                <c:pt idx="1">
                  <c:v>0.21857166059889901</c:v>
                </c:pt>
                <c:pt idx="2">
                  <c:v>0.99412882227161159</c:v>
                </c:pt>
                <c:pt idx="3">
                  <c:v>3.0548177042068292</c:v>
                </c:pt>
                <c:pt idx="4">
                  <c:v>4.7682222584520302</c:v>
                </c:pt>
                <c:pt idx="5">
                  <c:v>4.085942720319184</c:v>
                </c:pt>
                <c:pt idx="6">
                  <c:v>4.005355859173731</c:v>
                </c:pt>
                <c:pt idx="7">
                  <c:v>3.3921539025790377</c:v>
                </c:pt>
                <c:pt idx="8">
                  <c:v>2.6890973037552417</c:v>
                </c:pt>
                <c:pt idx="9">
                  <c:v>1.9675002752320589</c:v>
                </c:pt>
                <c:pt idx="10">
                  <c:v>1.4116666773273256</c:v>
                </c:pt>
                <c:pt idx="11">
                  <c:v>0.6788788716120191</c:v>
                </c:pt>
                <c:pt idx="12">
                  <c:v>0.45508365372767628</c:v>
                </c:pt>
              </c:numCache>
            </c:numRef>
          </c:val>
          <c:extLst>
            <c:ext xmlns:c16="http://schemas.microsoft.com/office/drawing/2014/chart" uri="{C3380CC4-5D6E-409C-BE32-E72D297353CC}">
              <c16:uniqueId val="{00000000-2996-504E-8F2F-4B4C14CB8F0D}"/>
            </c:ext>
          </c:extLst>
        </c:ser>
        <c:ser>
          <c:idx val="1"/>
          <c:order val="1"/>
          <c:tx>
            <c:strRef>
              <c:f>'[Pyroysis Gasification of biomass, TD (1), BS(3) 3-25-2024.xlsx]Gasification'!$AR$94</c:f>
              <c:strCache>
                <c:ptCount val="1"/>
                <c:pt idx="0">
                  <c:v>CO-850</c:v>
                </c:pt>
              </c:strCache>
            </c:strRef>
          </c:tx>
          <c:spPr>
            <a:solidFill>
              <a:srgbClr val="990000"/>
            </a:solidFill>
            <a:ln>
              <a:noFill/>
            </a:ln>
            <a:effectLst/>
          </c:spPr>
          <c:invertIfNegative val="0"/>
          <c:cat>
            <c:numRef>
              <c:f>'[Pyroysis Gasification of biomass, TD (1), BS(3) 3-25-2024.xlsx]Gasification'!$AN$95:$AN$107</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3-25-2024.xlsx]Gasification'!$AR$95:$AR$107</c:f>
              <c:numCache>
                <c:formatCode>0.000</c:formatCode>
                <c:ptCount val="13"/>
                <c:pt idx="0">
                  <c:v>0</c:v>
                </c:pt>
                <c:pt idx="1">
                  <c:v>0.66943859999310096</c:v>
                </c:pt>
                <c:pt idx="2">
                  <c:v>0.50768593801260764</c:v>
                </c:pt>
                <c:pt idx="3">
                  <c:v>0.28722223139987252</c:v>
                </c:pt>
                <c:pt idx="4">
                  <c:v>0.60213687297520468</c:v>
                </c:pt>
                <c:pt idx="5">
                  <c:v>0.550791033091383</c:v>
                </c:pt>
                <c:pt idx="6">
                  <c:v>0.21810453864860233</c:v>
                </c:pt>
                <c:pt idx="7">
                  <c:v>0</c:v>
                </c:pt>
                <c:pt idx="8">
                  <c:v>0</c:v>
                </c:pt>
                <c:pt idx="9">
                  <c:v>0</c:v>
                </c:pt>
                <c:pt idx="10">
                  <c:v>0</c:v>
                </c:pt>
                <c:pt idx="11">
                  <c:v>0</c:v>
                </c:pt>
                <c:pt idx="12">
                  <c:v>0</c:v>
                </c:pt>
              </c:numCache>
            </c:numRef>
          </c:val>
          <c:extLst>
            <c:ext xmlns:c16="http://schemas.microsoft.com/office/drawing/2014/chart" uri="{C3380CC4-5D6E-409C-BE32-E72D297353CC}">
              <c16:uniqueId val="{00000001-2996-504E-8F2F-4B4C14CB8F0D}"/>
            </c:ext>
          </c:extLst>
        </c:ser>
        <c:ser>
          <c:idx val="2"/>
          <c:order val="2"/>
          <c:tx>
            <c:strRef>
              <c:f>'[Pyroysis Gasification of biomass, TD (1), BS(3) 3-25-2024.xlsx]Gasification'!$AT$94</c:f>
              <c:strCache>
                <c:ptCount val="1"/>
                <c:pt idx="0">
                  <c:v>CH₄-850</c:v>
                </c:pt>
              </c:strCache>
            </c:strRef>
          </c:tx>
          <c:spPr>
            <a:solidFill>
              <a:schemeClr val="accent3"/>
            </a:solidFill>
            <a:ln>
              <a:noFill/>
            </a:ln>
            <a:effectLst/>
          </c:spPr>
          <c:invertIfNegative val="0"/>
          <c:cat>
            <c:numRef>
              <c:f>'[Pyroysis Gasification of biomass, TD (1), BS(3) 3-25-2024.xlsx]Gasification'!$AN$95:$AN$107</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3-25-2024.xlsx]Gasification'!$AT$95:$AT$107</c:f>
              <c:numCache>
                <c:formatCode>0.000</c:formatCode>
                <c:ptCount val="13"/>
                <c:pt idx="0">
                  <c:v>0</c:v>
                </c:pt>
                <c:pt idx="1">
                  <c:v>0.30909835418250897</c:v>
                </c:pt>
                <c:pt idx="2">
                  <c:v>0.56273894322005269</c:v>
                </c:pt>
                <c:pt idx="3">
                  <c:v>0.46832518011554281</c:v>
                </c:pt>
                <c:pt idx="4">
                  <c:v>0.38367321489670303</c:v>
                </c:pt>
                <c:pt idx="5">
                  <c:v>0.29861541687609677</c:v>
                </c:pt>
                <c:pt idx="6">
                  <c:v>0.23943782916843276</c:v>
                </c:pt>
                <c:pt idx="7">
                  <c:v>0</c:v>
                </c:pt>
                <c:pt idx="8">
                  <c:v>0</c:v>
                </c:pt>
                <c:pt idx="9">
                  <c:v>0</c:v>
                </c:pt>
                <c:pt idx="10">
                  <c:v>0</c:v>
                </c:pt>
                <c:pt idx="11">
                  <c:v>0</c:v>
                </c:pt>
                <c:pt idx="12">
                  <c:v>0</c:v>
                </c:pt>
              </c:numCache>
            </c:numRef>
          </c:val>
          <c:extLst>
            <c:ext xmlns:c16="http://schemas.microsoft.com/office/drawing/2014/chart" uri="{C3380CC4-5D6E-409C-BE32-E72D297353CC}">
              <c16:uniqueId val="{00000002-2996-504E-8F2F-4B4C14CB8F0D}"/>
            </c:ext>
          </c:extLst>
        </c:ser>
        <c:ser>
          <c:idx val="3"/>
          <c:order val="3"/>
          <c:tx>
            <c:strRef>
              <c:f>'[Pyroysis Gasification of biomass, TD (1), BS(3) 3-25-2024.xlsx]Gasification'!$AV$94</c:f>
              <c:strCache>
                <c:ptCount val="1"/>
                <c:pt idx="0">
                  <c:v>CO₂-850</c:v>
                </c:pt>
              </c:strCache>
            </c:strRef>
          </c:tx>
          <c:spPr>
            <a:solidFill>
              <a:schemeClr val="accent4">
                <a:lumMod val="75000"/>
              </a:schemeClr>
            </a:solidFill>
            <a:ln>
              <a:noFill/>
            </a:ln>
            <a:effectLst/>
          </c:spPr>
          <c:invertIfNegative val="0"/>
          <c:cat>
            <c:numRef>
              <c:f>'[Pyroysis Gasification of biomass, TD (1), BS(3) 3-25-2024.xlsx]Gasification'!$AN$95:$AN$107</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3-25-2024.xlsx]Gasification'!$AV$95:$AV$107</c:f>
              <c:numCache>
                <c:formatCode>0.000</c:formatCode>
                <c:ptCount val="13"/>
                <c:pt idx="0">
                  <c:v>0</c:v>
                </c:pt>
                <c:pt idx="1">
                  <c:v>1.675882149765193</c:v>
                </c:pt>
                <c:pt idx="2">
                  <c:v>1.0563125136039244</c:v>
                </c:pt>
                <c:pt idx="3">
                  <c:v>1.1651005567107573</c:v>
                </c:pt>
                <c:pt idx="4">
                  <c:v>1.3744466460003142</c:v>
                </c:pt>
                <c:pt idx="5">
                  <c:v>1.2097231322471624</c:v>
                </c:pt>
                <c:pt idx="6">
                  <c:v>0.91380051776432181</c:v>
                </c:pt>
                <c:pt idx="7">
                  <c:v>0.42326982466300589</c:v>
                </c:pt>
                <c:pt idx="8">
                  <c:v>0.32124770666747676</c:v>
                </c:pt>
                <c:pt idx="9">
                  <c:v>0</c:v>
                </c:pt>
                <c:pt idx="10">
                  <c:v>0</c:v>
                </c:pt>
                <c:pt idx="11">
                  <c:v>0</c:v>
                </c:pt>
                <c:pt idx="12">
                  <c:v>0</c:v>
                </c:pt>
              </c:numCache>
            </c:numRef>
          </c:val>
          <c:extLst>
            <c:ext xmlns:c16="http://schemas.microsoft.com/office/drawing/2014/chart" uri="{C3380CC4-5D6E-409C-BE32-E72D297353CC}">
              <c16:uniqueId val="{00000003-2996-504E-8F2F-4B4C14CB8F0D}"/>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3-25-2024.xlsx]Gasification'!$AP$112</c:f>
              <c:strCache>
                <c:ptCount val="1"/>
                <c:pt idx="0">
                  <c:v>H₂-650</c:v>
                </c:pt>
              </c:strCache>
            </c:strRef>
          </c:tx>
          <c:spPr>
            <a:solidFill>
              <a:srgbClr val="0000FF"/>
            </a:solidFill>
            <a:ln>
              <a:noFill/>
            </a:ln>
            <a:effectLst/>
          </c:spPr>
          <c:invertIfNegative val="0"/>
          <c:cat>
            <c:numRef>
              <c:f>'[Pyroysis Gasification of biomass, TD (1), BS(3) 3-25-2024.xlsx]Gasification'!$AN$113:$AN$124</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3-25-2024.xlsx]Gasification'!$AP$113:$AP$124</c:f>
              <c:numCache>
                <c:formatCode>0.000</c:formatCode>
                <c:ptCount val="12"/>
                <c:pt idx="0">
                  <c:v>0.16026187128092265</c:v>
                </c:pt>
                <c:pt idx="1">
                  <c:v>0.11965195568107746</c:v>
                </c:pt>
                <c:pt idx="2">
                  <c:v>0.59730094616663665</c:v>
                </c:pt>
                <c:pt idx="3">
                  <c:v>1.8359503531906853</c:v>
                </c:pt>
                <c:pt idx="4">
                  <c:v>1.7811662796105896</c:v>
                </c:pt>
                <c:pt idx="5">
                  <c:v>1.0342623791435563</c:v>
                </c:pt>
                <c:pt idx="6">
                  <c:v>0.82659628101110971</c:v>
                </c:pt>
                <c:pt idx="7">
                  <c:v>0.80786372695720332</c:v>
                </c:pt>
                <c:pt idx="8">
                  <c:v>0.76034859672765998</c:v>
                </c:pt>
                <c:pt idx="9">
                  <c:v>0.6190365050500175</c:v>
                </c:pt>
                <c:pt idx="10">
                  <c:v>0.53895586724106759</c:v>
                </c:pt>
                <c:pt idx="11">
                  <c:v>0.47362060661843208</c:v>
                </c:pt>
              </c:numCache>
            </c:numRef>
          </c:val>
          <c:extLst>
            <c:ext xmlns:c16="http://schemas.microsoft.com/office/drawing/2014/chart" uri="{C3380CC4-5D6E-409C-BE32-E72D297353CC}">
              <c16:uniqueId val="{00000000-6104-9143-8DEB-122C1F1D9E6F}"/>
            </c:ext>
          </c:extLst>
        </c:ser>
        <c:ser>
          <c:idx val="1"/>
          <c:order val="1"/>
          <c:tx>
            <c:strRef>
              <c:f>'[Pyroysis Gasification of biomass, TD (1), BS(3) 3-25-2024.xlsx]Gasification'!$AR$112</c:f>
              <c:strCache>
                <c:ptCount val="1"/>
                <c:pt idx="0">
                  <c:v>CO-650</c:v>
                </c:pt>
              </c:strCache>
            </c:strRef>
          </c:tx>
          <c:spPr>
            <a:solidFill>
              <a:srgbClr val="990000"/>
            </a:solidFill>
            <a:ln>
              <a:noFill/>
            </a:ln>
            <a:effectLst/>
          </c:spPr>
          <c:invertIfNegative val="0"/>
          <c:cat>
            <c:numRef>
              <c:f>'[Pyroysis Gasification of biomass, TD (1), BS(3) 3-25-2024.xlsx]Gasification'!$AN$113:$AN$124</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3-25-2024.xlsx]Gasification'!$AR$113:$AR$124</c:f>
              <c:numCache>
                <c:formatCode>0.000</c:formatCode>
                <c:ptCount val="12"/>
                <c:pt idx="0">
                  <c:v>0</c:v>
                </c:pt>
                <c:pt idx="1">
                  <c:v>0.3606459803257035</c:v>
                </c:pt>
                <c:pt idx="2">
                  <c:v>0.30189175018066894</c:v>
                </c:pt>
                <c:pt idx="3">
                  <c:v>9.3688219375020282E-2</c:v>
                </c:pt>
                <c:pt idx="4">
                  <c:v>0</c:v>
                </c:pt>
                <c:pt idx="5">
                  <c:v>0</c:v>
                </c:pt>
                <c:pt idx="6">
                  <c:v>0</c:v>
                </c:pt>
                <c:pt idx="7">
                  <c:v>0</c:v>
                </c:pt>
                <c:pt idx="8">
                  <c:v>0</c:v>
                </c:pt>
                <c:pt idx="9">
                  <c:v>0</c:v>
                </c:pt>
                <c:pt idx="10">
                  <c:v>0</c:v>
                </c:pt>
                <c:pt idx="11">
                  <c:v>0</c:v>
                </c:pt>
              </c:numCache>
            </c:numRef>
          </c:val>
          <c:extLst>
            <c:ext xmlns:c16="http://schemas.microsoft.com/office/drawing/2014/chart" uri="{C3380CC4-5D6E-409C-BE32-E72D297353CC}">
              <c16:uniqueId val="{00000001-6104-9143-8DEB-122C1F1D9E6F}"/>
            </c:ext>
          </c:extLst>
        </c:ser>
        <c:ser>
          <c:idx val="2"/>
          <c:order val="2"/>
          <c:tx>
            <c:strRef>
              <c:f>'[Pyroysis Gasification of biomass, TD (1), BS(3) 3-25-2024.xlsx]Gasification'!$AT$112</c:f>
              <c:strCache>
                <c:ptCount val="1"/>
                <c:pt idx="0">
                  <c:v>CH₄-650</c:v>
                </c:pt>
              </c:strCache>
            </c:strRef>
          </c:tx>
          <c:spPr>
            <a:solidFill>
              <a:schemeClr val="accent3"/>
            </a:solidFill>
            <a:ln>
              <a:noFill/>
            </a:ln>
            <a:effectLst/>
          </c:spPr>
          <c:invertIfNegative val="0"/>
          <c:cat>
            <c:numRef>
              <c:f>'[Pyroysis Gasification of biomass, TD (1), BS(3) 3-25-2024.xlsx]Gasification'!$AN$113:$AN$124</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3-25-2024.xlsx]Gasification'!$AT$113:$AT$124</c:f>
              <c:numCache>
                <c:formatCode>0.000</c:formatCode>
                <c:ptCount val="12"/>
                <c:pt idx="0">
                  <c:v>0.11914334852671826</c:v>
                </c:pt>
                <c:pt idx="1">
                  <c:v>0.1749180487475005</c:v>
                </c:pt>
                <c:pt idx="2">
                  <c:v>0.35261775539278201</c:v>
                </c:pt>
                <c:pt idx="3">
                  <c:v>0.25139492035680444</c:v>
                </c:pt>
                <c:pt idx="4">
                  <c:v>0.22571565093972426</c:v>
                </c:pt>
                <c:pt idx="5">
                  <c:v>0.13184801918196881</c:v>
                </c:pt>
                <c:pt idx="6">
                  <c:v>0.12234599706586538</c:v>
                </c:pt>
                <c:pt idx="7">
                  <c:v>0.12147539294527997</c:v>
                </c:pt>
                <c:pt idx="8">
                  <c:v>0</c:v>
                </c:pt>
                <c:pt idx="9">
                  <c:v>0</c:v>
                </c:pt>
                <c:pt idx="10">
                  <c:v>0</c:v>
                </c:pt>
                <c:pt idx="11">
                  <c:v>0</c:v>
                </c:pt>
              </c:numCache>
            </c:numRef>
          </c:val>
          <c:extLst>
            <c:ext xmlns:c16="http://schemas.microsoft.com/office/drawing/2014/chart" uri="{C3380CC4-5D6E-409C-BE32-E72D297353CC}">
              <c16:uniqueId val="{00000002-6104-9143-8DEB-122C1F1D9E6F}"/>
            </c:ext>
          </c:extLst>
        </c:ser>
        <c:ser>
          <c:idx val="3"/>
          <c:order val="3"/>
          <c:tx>
            <c:strRef>
              <c:f>'[Pyroysis Gasification of biomass, TD (1), BS(3) 3-25-2024.xlsx]Gasification'!$AV$112</c:f>
              <c:strCache>
                <c:ptCount val="1"/>
                <c:pt idx="0">
                  <c:v>CO₂-650</c:v>
                </c:pt>
              </c:strCache>
            </c:strRef>
          </c:tx>
          <c:spPr>
            <a:solidFill>
              <a:schemeClr val="accent4">
                <a:lumMod val="75000"/>
              </a:schemeClr>
            </a:solidFill>
            <a:ln>
              <a:noFill/>
            </a:ln>
            <a:effectLst/>
          </c:spPr>
          <c:invertIfNegative val="0"/>
          <c:cat>
            <c:numRef>
              <c:f>'[Pyroysis Gasification of biomass, TD (1), BS(3) 3-25-2024.xlsx]Gasification'!$AN$113:$AN$124</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3-25-2024.xlsx]Gasification'!$AV$113:$AV$124</c:f>
              <c:numCache>
                <c:formatCode>0.000</c:formatCode>
                <c:ptCount val="12"/>
                <c:pt idx="0">
                  <c:v>0.21633007588531916</c:v>
                </c:pt>
                <c:pt idx="1">
                  <c:v>0.84133341501904113</c:v>
                </c:pt>
                <c:pt idx="2">
                  <c:v>0.57408082410310246</c:v>
                </c:pt>
                <c:pt idx="3">
                  <c:v>0.63872660949464988</c:v>
                </c:pt>
                <c:pt idx="4">
                  <c:v>0.65087724236570743</c:v>
                </c:pt>
                <c:pt idx="5">
                  <c:v>0.39834364795724625</c:v>
                </c:pt>
                <c:pt idx="6">
                  <c:v>0.32179198660258229</c:v>
                </c:pt>
                <c:pt idx="7">
                  <c:v>0.32634541286690549</c:v>
                </c:pt>
                <c:pt idx="8">
                  <c:v>0.29275825873897587</c:v>
                </c:pt>
                <c:pt idx="9">
                  <c:v>0.16906761515496624</c:v>
                </c:pt>
                <c:pt idx="10">
                  <c:v>0.11601443851530877</c:v>
                </c:pt>
                <c:pt idx="11">
                  <c:v>0</c:v>
                </c:pt>
              </c:numCache>
            </c:numRef>
          </c:val>
          <c:extLst>
            <c:ext xmlns:c16="http://schemas.microsoft.com/office/drawing/2014/chart" uri="{C3380CC4-5D6E-409C-BE32-E72D297353CC}">
              <c16:uniqueId val="{00000003-6104-9143-8DEB-122C1F1D9E6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3-25-2024.xlsx]Gasification'!$AP$129</c:f>
              <c:strCache>
                <c:ptCount val="1"/>
                <c:pt idx="0">
                  <c:v>H₂-750</c:v>
                </c:pt>
              </c:strCache>
            </c:strRef>
          </c:tx>
          <c:spPr>
            <a:solidFill>
              <a:srgbClr val="0000FF"/>
            </a:solidFill>
            <a:ln>
              <a:noFill/>
            </a:ln>
            <a:effectLst/>
          </c:spPr>
          <c:invertIfNegative val="0"/>
          <c:cat>
            <c:numRef>
              <c:f>'[Pyroysis Gasification of biomass, TD (1), BS(3) 3-25-2024.xlsx]Gasification'!$AN$130:$AN$142</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3-25-2024.xlsx]Gasification'!$AP$130:$AP$142</c:f>
              <c:numCache>
                <c:formatCode>0.000</c:formatCode>
                <c:ptCount val="13"/>
                <c:pt idx="0">
                  <c:v>8.1093084481953889E-2</c:v>
                </c:pt>
                <c:pt idx="1">
                  <c:v>0.23444335520873597</c:v>
                </c:pt>
                <c:pt idx="2">
                  <c:v>2.4856993631658511</c:v>
                </c:pt>
                <c:pt idx="3">
                  <c:v>1.2754491664450984</c:v>
                </c:pt>
                <c:pt idx="4">
                  <c:v>3.3992572543970052</c:v>
                </c:pt>
                <c:pt idx="5">
                  <c:v>3.2543865195585768</c:v>
                </c:pt>
                <c:pt idx="6">
                  <c:v>2.0281545925027453</c:v>
                </c:pt>
                <c:pt idx="7">
                  <c:v>0.59974531647383245</c:v>
                </c:pt>
                <c:pt idx="8">
                  <c:v>0.52263665468165388</c:v>
                </c:pt>
                <c:pt idx="9">
                  <c:v>0.40630950973782826</c:v>
                </c:pt>
                <c:pt idx="10">
                  <c:v>0.35432083119974012</c:v>
                </c:pt>
                <c:pt idx="11">
                  <c:v>0.186338863153551</c:v>
                </c:pt>
                <c:pt idx="12">
                  <c:v>0.11638593709602874</c:v>
                </c:pt>
              </c:numCache>
            </c:numRef>
          </c:val>
          <c:extLst>
            <c:ext xmlns:c16="http://schemas.microsoft.com/office/drawing/2014/chart" uri="{C3380CC4-5D6E-409C-BE32-E72D297353CC}">
              <c16:uniqueId val="{00000000-5059-3944-89A4-8642F3AA000E}"/>
            </c:ext>
          </c:extLst>
        </c:ser>
        <c:ser>
          <c:idx val="1"/>
          <c:order val="1"/>
          <c:tx>
            <c:strRef>
              <c:f>'[Pyroysis Gasification of biomass, TD (1), BS(3) 3-25-2024.xlsx]Gasification'!$AR$129</c:f>
              <c:strCache>
                <c:ptCount val="1"/>
                <c:pt idx="0">
                  <c:v>CO-750</c:v>
                </c:pt>
              </c:strCache>
            </c:strRef>
          </c:tx>
          <c:spPr>
            <a:solidFill>
              <a:srgbClr val="990000"/>
            </a:solidFill>
            <a:ln>
              <a:noFill/>
            </a:ln>
            <a:effectLst/>
          </c:spPr>
          <c:invertIfNegative val="0"/>
          <c:cat>
            <c:numRef>
              <c:f>'[Pyroysis Gasification of biomass, TD (1), BS(3) 3-25-2024.xlsx]Gasification'!$AN$130:$AN$142</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3-25-2024.xlsx]Gasification'!$AR$130:$AR$142</c:f>
              <c:numCache>
                <c:formatCode>0.000</c:formatCode>
                <c:ptCount val="13"/>
                <c:pt idx="0">
                  <c:v>0</c:v>
                </c:pt>
                <c:pt idx="1">
                  <c:v>0.50648839082269237</c:v>
                </c:pt>
                <c:pt idx="2">
                  <c:v>0.64641739388608133</c:v>
                </c:pt>
                <c:pt idx="3">
                  <c:v>0.20705341132833416</c:v>
                </c:pt>
                <c:pt idx="4">
                  <c:v>0.31871821531241212</c:v>
                </c:pt>
                <c:pt idx="5">
                  <c:v>0.18850590316452898</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1-5059-3944-89A4-8642F3AA000E}"/>
            </c:ext>
          </c:extLst>
        </c:ser>
        <c:ser>
          <c:idx val="2"/>
          <c:order val="2"/>
          <c:tx>
            <c:strRef>
              <c:f>'[Pyroysis Gasification of biomass, TD (1), BS(3) 3-25-2024.xlsx]Gasification'!$AT$129</c:f>
              <c:strCache>
                <c:ptCount val="1"/>
                <c:pt idx="0">
                  <c:v>CH₄-750</c:v>
                </c:pt>
              </c:strCache>
            </c:strRef>
          </c:tx>
          <c:spPr>
            <a:solidFill>
              <a:schemeClr val="accent3"/>
            </a:solidFill>
            <a:ln>
              <a:noFill/>
            </a:ln>
            <a:effectLst/>
          </c:spPr>
          <c:invertIfNegative val="0"/>
          <c:cat>
            <c:numRef>
              <c:f>'[Pyroysis Gasification of biomass, TD (1), BS(3) 3-25-2024.xlsx]Gasification'!$AN$130:$AN$142</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3-25-2024.xlsx]Gasification'!$AT$130:$AT$142</c:f>
              <c:numCache>
                <c:formatCode>0.000</c:formatCode>
                <c:ptCount val="13"/>
                <c:pt idx="0">
                  <c:v>0</c:v>
                </c:pt>
                <c:pt idx="1">
                  <c:v>0.19480807400424077</c:v>
                </c:pt>
                <c:pt idx="2">
                  <c:v>0.45714275385557934</c:v>
                </c:pt>
                <c:pt idx="3">
                  <c:v>0.28592452533117568</c:v>
                </c:pt>
                <c:pt idx="4">
                  <c:v>0.51094056086254647</c:v>
                </c:pt>
                <c:pt idx="5">
                  <c:v>0.32398730839029966</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2-5059-3944-89A4-8642F3AA000E}"/>
            </c:ext>
          </c:extLst>
        </c:ser>
        <c:ser>
          <c:idx val="3"/>
          <c:order val="3"/>
          <c:tx>
            <c:strRef>
              <c:f>'[Pyroysis Gasification of biomass, TD (1), BS(3) 3-25-2024.xlsx]Gasification'!$AV$129</c:f>
              <c:strCache>
                <c:ptCount val="1"/>
                <c:pt idx="0">
                  <c:v>CO₂-750</c:v>
                </c:pt>
              </c:strCache>
            </c:strRef>
          </c:tx>
          <c:spPr>
            <a:solidFill>
              <a:schemeClr val="accent4">
                <a:lumMod val="75000"/>
              </a:schemeClr>
            </a:solidFill>
            <a:ln>
              <a:noFill/>
            </a:ln>
            <a:effectLst/>
          </c:spPr>
          <c:invertIfNegative val="0"/>
          <c:cat>
            <c:numRef>
              <c:f>'[Pyroysis Gasification of biomass, TD (1), BS(3) 3-25-2024.xlsx]Gasification'!$AN$130:$AN$142</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3-25-2024.xlsx]Gasification'!$AV$130:$AV$142</c:f>
              <c:numCache>
                <c:formatCode>0.000</c:formatCode>
                <c:ptCount val="13"/>
                <c:pt idx="0">
                  <c:v>0.12925644327849775</c:v>
                </c:pt>
                <c:pt idx="1">
                  <c:v>1.4311607279468714</c:v>
                </c:pt>
                <c:pt idx="2">
                  <c:v>1.275039001400641</c:v>
                </c:pt>
                <c:pt idx="3">
                  <c:v>0.32773255877317098</c:v>
                </c:pt>
                <c:pt idx="4">
                  <c:v>0.92146470058546026</c:v>
                </c:pt>
                <c:pt idx="5">
                  <c:v>0.87863043437398702</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3-5059-3944-89A4-8642F3AA000E}"/>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3-25-2024.xlsx]Gasification'!$AP$147</c:f>
              <c:strCache>
                <c:ptCount val="1"/>
                <c:pt idx="0">
                  <c:v>H₂-850</c:v>
                </c:pt>
              </c:strCache>
            </c:strRef>
          </c:tx>
          <c:spPr>
            <a:solidFill>
              <a:srgbClr val="0000FF"/>
            </a:solidFill>
            <a:ln>
              <a:noFill/>
            </a:ln>
            <a:effectLst/>
          </c:spPr>
          <c:invertIfNegative val="0"/>
          <c:cat>
            <c:numRef>
              <c:f>'[Pyroysis Gasification of biomass, TD (1), BS(3) 3-25-2024.xlsx]Gasification'!$AN$148:$AN$160</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3-25-2024.xlsx]Gasification'!$AP$148:$AP$160</c:f>
              <c:numCache>
                <c:formatCode>0.000</c:formatCode>
                <c:ptCount val="13"/>
                <c:pt idx="0">
                  <c:v>0.12593696218939007</c:v>
                </c:pt>
                <c:pt idx="1">
                  <c:v>0.18172722418695586</c:v>
                </c:pt>
                <c:pt idx="2">
                  <c:v>1.8288875641400657</c:v>
                </c:pt>
                <c:pt idx="3">
                  <c:v>2.0510010180828129</c:v>
                </c:pt>
                <c:pt idx="4">
                  <c:v>4.7723255879969457</c:v>
                </c:pt>
                <c:pt idx="5">
                  <c:v>4.0280320686319104</c:v>
                </c:pt>
                <c:pt idx="6">
                  <c:v>2.7431853202476462</c:v>
                </c:pt>
                <c:pt idx="7">
                  <c:v>1.7193999525106827</c:v>
                </c:pt>
                <c:pt idx="8">
                  <c:v>1.034540401123049</c:v>
                </c:pt>
                <c:pt idx="9">
                  <c:v>0.82260693100702276</c:v>
                </c:pt>
                <c:pt idx="10">
                  <c:v>0.44192932211717872</c:v>
                </c:pt>
                <c:pt idx="11">
                  <c:v>0.19897779181832984</c:v>
                </c:pt>
                <c:pt idx="12">
                  <c:v>0.17828635977825597</c:v>
                </c:pt>
              </c:numCache>
            </c:numRef>
          </c:val>
          <c:extLst>
            <c:ext xmlns:c16="http://schemas.microsoft.com/office/drawing/2014/chart" uri="{C3380CC4-5D6E-409C-BE32-E72D297353CC}">
              <c16:uniqueId val="{00000000-2111-D04C-83AE-25332389F3F5}"/>
            </c:ext>
          </c:extLst>
        </c:ser>
        <c:ser>
          <c:idx val="1"/>
          <c:order val="1"/>
          <c:tx>
            <c:strRef>
              <c:f>'[Pyroysis Gasification of biomass, TD (1), BS(3) 3-25-2024.xlsx]Gasification'!$AR$147</c:f>
              <c:strCache>
                <c:ptCount val="1"/>
                <c:pt idx="0">
                  <c:v>CO-850</c:v>
                </c:pt>
              </c:strCache>
            </c:strRef>
          </c:tx>
          <c:spPr>
            <a:solidFill>
              <a:srgbClr val="990000"/>
            </a:solidFill>
            <a:ln>
              <a:noFill/>
            </a:ln>
            <a:effectLst/>
          </c:spPr>
          <c:invertIfNegative val="0"/>
          <c:cat>
            <c:numRef>
              <c:f>'[Pyroysis Gasification of biomass, TD (1), BS(3) 3-25-2024.xlsx]Gasification'!$AN$148:$AN$160</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3-25-2024.xlsx]Gasification'!$AR$148:$AR$160</c:f>
              <c:numCache>
                <c:formatCode>0.000</c:formatCode>
                <c:ptCount val="13"/>
                <c:pt idx="0">
                  <c:v>2.093130004590197E-2</c:v>
                </c:pt>
                <c:pt idx="1">
                  <c:v>0.17230622611809468</c:v>
                </c:pt>
                <c:pt idx="2">
                  <c:v>0.29616240166991764</c:v>
                </c:pt>
                <c:pt idx="3">
                  <c:v>0.49730719570001025</c:v>
                </c:pt>
                <c:pt idx="4">
                  <c:v>0.31233045301576112</c:v>
                </c:pt>
                <c:pt idx="5">
                  <c:v>0.14681844769337069</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1-2111-D04C-83AE-25332389F3F5}"/>
            </c:ext>
          </c:extLst>
        </c:ser>
        <c:ser>
          <c:idx val="2"/>
          <c:order val="2"/>
          <c:tx>
            <c:strRef>
              <c:f>'[Pyroysis Gasification of biomass, TD (1), BS(3) 3-25-2024.xlsx]Gasification'!$AT$147</c:f>
              <c:strCache>
                <c:ptCount val="1"/>
                <c:pt idx="0">
                  <c:v>CH₄-850</c:v>
                </c:pt>
              </c:strCache>
            </c:strRef>
          </c:tx>
          <c:spPr>
            <a:solidFill>
              <a:schemeClr val="accent3"/>
            </a:solidFill>
            <a:ln>
              <a:noFill/>
            </a:ln>
            <a:effectLst/>
          </c:spPr>
          <c:invertIfNegative val="0"/>
          <c:cat>
            <c:numRef>
              <c:f>'[Pyroysis Gasification of biomass, TD (1), BS(3) 3-25-2024.xlsx]Gasification'!$AN$148:$AN$160</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3-25-2024.xlsx]Gasification'!$AT$148:$AT$160</c:f>
              <c:numCache>
                <c:formatCode>0.000</c:formatCode>
                <c:ptCount val="13"/>
                <c:pt idx="0">
                  <c:v>0.16641393439532925</c:v>
                </c:pt>
                <c:pt idx="1">
                  <c:v>0.25581964735013946</c:v>
                </c:pt>
                <c:pt idx="2">
                  <c:v>0.18329605875791957</c:v>
                </c:pt>
                <c:pt idx="3">
                  <c:v>0.26459999679823371</c:v>
                </c:pt>
                <c:pt idx="4">
                  <c:v>0.4155995117187416</c:v>
                </c:pt>
                <c:pt idx="5">
                  <c:v>0.34442577655451867</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2-2111-D04C-83AE-25332389F3F5}"/>
            </c:ext>
          </c:extLst>
        </c:ser>
        <c:ser>
          <c:idx val="3"/>
          <c:order val="3"/>
          <c:tx>
            <c:strRef>
              <c:f>'[Pyroysis Gasification of biomass, TD (1), BS(3) 3-25-2024.xlsx]Gasification'!$AV$147</c:f>
              <c:strCache>
                <c:ptCount val="1"/>
                <c:pt idx="0">
                  <c:v>CO₂-850</c:v>
                </c:pt>
              </c:strCache>
            </c:strRef>
          </c:tx>
          <c:spPr>
            <a:solidFill>
              <a:schemeClr val="accent4">
                <a:lumMod val="75000"/>
              </a:schemeClr>
            </a:solidFill>
            <a:ln>
              <a:noFill/>
            </a:ln>
            <a:effectLst/>
          </c:spPr>
          <c:invertIfNegative val="0"/>
          <c:cat>
            <c:numRef>
              <c:f>'[Pyroysis Gasification of biomass, TD (1), BS(3) 3-25-2024.xlsx]Gasification'!$AN$148:$AN$160</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3-25-2024.xlsx]Gasification'!$AV$148:$AV$160</c:f>
              <c:numCache>
                <c:formatCode>0.000</c:formatCode>
                <c:ptCount val="13"/>
                <c:pt idx="0">
                  <c:v>0.63162172953891127</c:v>
                </c:pt>
                <c:pt idx="1">
                  <c:v>1.0104513375551765</c:v>
                </c:pt>
                <c:pt idx="2">
                  <c:v>0.46679344154044677</c:v>
                </c:pt>
                <c:pt idx="3">
                  <c:v>0.46387118152993256</c:v>
                </c:pt>
                <c:pt idx="4">
                  <c:v>0.39285643118302377</c:v>
                </c:pt>
                <c:pt idx="5">
                  <c:v>0.34741740728220005</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3-2111-D04C-83AE-25332389F3F5}"/>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3-25-2024.xlsx]Gasification'!$AP$165</c:f>
              <c:strCache>
                <c:ptCount val="1"/>
                <c:pt idx="0">
                  <c:v>H₂-650</c:v>
                </c:pt>
              </c:strCache>
            </c:strRef>
          </c:tx>
          <c:spPr>
            <a:solidFill>
              <a:srgbClr val="0000FF"/>
            </a:solidFill>
            <a:ln>
              <a:noFill/>
            </a:ln>
            <a:effectLst/>
          </c:spPr>
          <c:invertIfNegative val="0"/>
          <c:cat>
            <c:numRef>
              <c:f>'[Pyroysis Gasification of biomass, TD (1), BS(3) 3-25-2024.xlsx]Gasification'!$AN$166:$AN$177</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3-25-2024.xlsx]Gasification'!$AP$166:$AP$177</c:f>
              <c:numCache>
                <c:formatCode>0.000</c:formatCode>
                <c:ptCount val="12"/>
                <c:pt idx="0">
                  <c:v>0.18506681476952033</c:v>
                </c:pt>
                <c:pt idx="1">
                  <c:v>0.23737293275278301</c:v>
                </c:pt>
                <c:pt idx="2">
                  <c:v>1.8737916708708433</c:v>
                </c:pt>
                <c:pt idx="3">
                  <c:v>2.8380145802642986</c:v>
                </c:pt>
                <c:pt idx="4">
                  <c:v>2.6875998738857287</c:v>
                </c:pt>
                <c:pt idx="5">
                  <c:v>2.0768785886410619</c:v>
                </c:pt>
                <c:pt idx="6">
                  <c:v>1.7435095537239931</c:v>
                </c:pt>
                <c:pt idx="7">
                  <c:v>1.2688565809935763</c:v>
                </c:pt>
                <c:pt idx="8">
                  <c:v>0.98354154955005568</c:v>
                </c:pt>
                <c:pt idx="9">
                  <c:v>0.79266461942742528</c:v>
                </c:pt>
                <c:pt idx="10">
                  <c:v>0.5491614595058032</c:v>
                </c:pt>
                <c:pt idx="11">
                  <c:v>0.32103645594112296</c:v>
                </c:pt>
              </c:numCache>
            </c:numRef>
          </c:val>
          <c:extLst>
            <c:ext xmlns:c16="http://schemas.microsoft.com/office/drawing/2014/chart" uri="{C3380CC4-5D6E-409C-BE32-E72D297353CC}">
              <c16:uniqueId val="{00000000-80F2-5A4A-B359-D491BCEB6CAB}"/>
            </c:ext>
          </c:extLst>
        </c:ser>
        <c:ser>
          <c:idx val="1"/>
          <c:order val="1"/>
          <c:tx>
            <c:strRef>
              <c:f>'[Pyroysis Gasification of biomass, TD (1), BS(3) 3-25-2024.xlsx]Gasification'!$AR$165</c:f>
              <c:strCache>
                <c:ptCount val="1"/>
                <c:pt idx="0">
                  <c:v>CO-650</c:v>
                </c:pt>
              </c:strCache>
            </c:strRef>
          </c:tx>
          <c:spPr>
            <a:solidFill>
              <a:srgbClr val="990000"/>
            </a:solidFill>
            <a:ln>
              <a:noFill/>
            </a:ln>
            <a:effectLst/>
          </c:spPr>
          <c:invertIfNegative val="0"/>
          <c:cat>
            <c:numRef>
              <c:f>'[Pyroysis Gasification of biomass, TD (1), BS(3) 3-25-2024.xlsx]Gasification'!$AN$166:$AN$177</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3-25-2024.xlsx]Gasification'!$AR$166:$AR$177</c:f>
              <c:numCache>
                <c:formatCode>0.000</c:formatCode>
                <c:ptCount val="12"/>
                <c:pt idx="0">
                  <c:v>0</c:v>
                </c:pt>
                <c:pt idx="1">
                  <c:v>0.30867138866928129</c:v>
                </c:pt>
                <c:pt idx="2">
                  <c:v>0.40023197339628236</c:v>
                </c:pt>
                <c:pt idx="3">
                  <c:v>0.16422892344764012</c:v>
                </c:pt>
                <c:pt idx="4">
                  <c:v>0.10220533022729483</c:v>
                </c:pt>
                <c:pt idx="5">
                  <c:v>6.864322011926588E-2</c:v>
                </c:pt>
                <c:pt idx="6">
                  <c:v>0</c:v>
                </c:pt>
                <c:pt idx="7">
                  <c:v>0</c:v>
                </c:pt>
                <c:pt idx="8">
                  <c:v>0</c:v>
                </c:pt>
                <c:pt idx="9">
                  <c:v>0</c:v>
                </c:pt>
                <c:pt idx="10">
                  <c:v>0</c:v>
                </c:pt>
                <c:pt idx="11">
                  <c:v>0</c:v>
                </c:pt>
              </c:numCache>
            </c:numRef>
          </c:val>
          <c:extLst>
            <c:ext xmlns:c16="http://schemas.microsoft.com/office/drawing/2014/chart" uri="{C3380CC4-5D6E-409C-BE32-E72D297353CC}">
              <c16:uniqueId val="{00000001-80F2-5A4A-B359-D491BCEB6CAB}"/>
            </c:ext>
          </c:extLst>
        </c:ser>
        <c:ser>
          <c:idx val="2"/>
          <c:order val="2"/>
          <c:tx>
            <c:strRef>
              <c:f>'[Pyroysis Gasification of biomass, TD (1), BS(3) 3-25-2024.xlsx]Gasification'!$AT$165</c:f>
              <c:strCache>
                <c:ptCount val="1"/>
                <c:pt idx="0">
                  <c:v>CH₄-650</c:v>
                </c:pt>
              </c:strCache>
            </c:strRef>
          </c:tx>
          <c:spPr>
            <a:solidFill>
              <a:schemeClr val="accent3"/>
            </a:solidFill>
            <a:ln>
              <a:noFill/>
            </a:ln>
            <a:effectLst/>
          </c:spPr>
          <c:invertIfNegative val="0"/>
          <c:cat>
            <c:numRef>
              <c:f>'[Pyroysis Gasification of biomass, TD (1), BS(3) 3-25-2024.xlsx]Gasification'!$AN$166:$AN$177</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3-25-2024.xlsx]Gasification'!$AT$166:$AT$177</c:f>
              <c:numCache>
                <c:formatCode>0.000</c:formatCode>
                <c:ptCount val="12"/>
                <c:pt idx="0">
                  <c:v>0</c:v>
                </c:pt>
                <c:pt idx="1">
                  <c:v>0.15607568813768807</c:v>
                </c:pt>
                <c:pt idx="2">
                  <c:v>0.53412873487633894</c:v>
                </c:pt>
                <c:pt idx="3">
                  <c:v>0.40596964553326403</c:v>
                </c:pt>
                <c:pt idx="4">
                  <c:v>0.28118783193214064</c:v>
                </c:pt>
                <c:pt idx="5">
                  <c:v>0.21206848850978993</c:v>
                </c:pt>
                <c:pt idx="6">
                  <c:v>0.18132933056474332</c:v>
                </c:pt>
                <c:pt idx="7">
                  <c:v>0</c:v>
                </c:pt>
                <c:pt idx="8">
                  <c:v>0</c:v>
                </c:pt>
                <c:pt idx="9">
                  <c:v>0</c:v>
                </c:pt>
                <c:pt idx="10">
                  <c:v>0</c:v>
                </c:pt>
                <c:pt idx="11">
                  <c:v>0</c:v>
                </c:pt>
              </c:numCache>
            </c:numRef>
          </c:val>
          <c:extLst>
            <c:ext xmlns:c16="http://schemas.microsoft.com/office/drawing/2014/chart" uri="{C3380CC4-5D6E-409C-BE32-E72D297353CC}">
              <c16:uniqueId val="{00000002-80F2-5A4A-B359-D491BCEB6CAB}"/>
            </c:ext>
          </c:extLst>
        </c:ser>
        <c:ser>
          <c:idx val="3"/>
          <c:order val="3"/>
          <c:tx>
            <c:strRef>
              <c:f>'[Pyroysis Gasification of biomass, TD (1), BS(3) 3-25-2024.xlsx]Gasification'!$AV$165</c:f>
              <c:strCache>
                <c:ptCount val="1"/>
                <c:pt idx="0">
                  <c:v>CO₂-650</c:v>
                </c:pt>
              </c:strCache>
            </c:strRef>
          </c:tx>
          <c:spPr>
            <a:solidFill>
              <a:schemeClr val="accent4">
                <a:lumMod val="75000"/>
              </a:schemeClr>
            </a:solidFill>
            <a:ln>
              <a:noFill/>
            </a:ln>
            <a:effectLst/>
          </c:spPr>
          <c:invertIfNegative val="0"/>
          <c:cat>
            <c:numRef>
              <c:f>'[Pyroysis Gasification of biomass, TD (1), BS(3) 3-25-2024.xlsx]Gasification'!$AN$166:$AN$177</c:f>
              <c:numCache>
                <c:formatCode>General</c:formatCode>
                <c:ptCount val="12"/>
                <c:pt idx="0">
                  <c:v>0</c:v>
                </c:pt>
                <c:pt idx="1">
                  <c:v>10</c:v>
                </c:pt>
                <c:pt idx="2">
                  <c:v>20</c:v>
                </c:pt>
                <c:pt idx="3">
                  <c:v>30</c:v>
                </c:pt>
                <c:pt idx="4">
                  <c:v>40</c:v>
                </c:pt>
                <c:pt idx="5">
                  <c:v>50</c:v>
                </c:pt>
                <c:pt idx="6">
                  <c:v>60</c:v>
                </c:pt>
                <c:pt idx="7">
                  <c:v>70</c:v>
                </c:pt>
                <c:pt idx="8">
                  <c:v>80</c:v>
                </c:pt>
                <c:pt idx="9">
                  <c:v>90</c:v>
                </c:pt>
                <c:pt idx="10">
                  <c:v>100</c:v>
                </c:pt>
                <c:pt idx="11">
                  <c:v>110</c:v>
                </c:pt>
              </c:numCache>
            </c:numRef>
          </c:cat>
          <c:val>
            <c:numRef>
              <c:f>'[Pyroysis Gasification of biomass, TD (1), BS(3) 3-25-2024.xlsx]Gasification'!$AV$166:$AV$177</c:f>
              <c:numCache>
                <c:formatCode>0.000</c:formatCode>
                <c:ptCount val="12"/>
                <c:pt idx="0">
                  <c:v>0.19142148171661966</c:v>
                </c:pt>
                <c:pt idx="1">
                  <c:v>0.98713322233410783</c:v>
                </c:pt>
                <c:pt idx="2">
                  <c:v>1.1901119950420991</c:v>
                </c:pt>
                <c:pt idx="3">
                  <c:v>1.0128664675465522</c:v>
                </c:pt>
                <c:pt idx="4">
                  <c:v>0.96664157459660649</c:v>
                </c:pt>
                <c:pt idx="5">
                  <c:v>0.76837903555223963</c:v>
                </c:pt>
                <c:pt idx="6">
                  <c:v>0.69211697742551936</c:v>
                </c:pt>
                <c:pt idx="7">
                  <c:v>0.54761608148076102</c:v>
                </c:pt>
                <c:pt idx="8">
                  <c:v>0</c:v>
                </c:pt>
                <c:pt idx="9">
                  <c:v>0</c:v>
                </c:pt>
                <c:pt idx="10">
                  <c:v>0</c:v>
                </c:pt>
                <c:pt idx="11">
                  <c:v>0</c:v>
                </c:pt>
              </c:numCache>
            </c:numRef>
          </c:val>
          <c:extLst>
            <c:ext xmlns:c16="http://schemas.microsoft.com/office/drawing/2014/chart" uri="{C3380CC4-5D6E-409C-BE32-E72D297353CC}">
              <c16:uniqueId val="{00000003-80F2-5A4A-B359-D491BCEB6CAB}"/>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3-25-2024.xlsx]Gasification'!$AP$182</c:f>
              <c:strCache>
                <c:ptCount val="1"/>
                <c:pt idx="0">
                  <c:v>H₂-750</c:v>
                </c:pt>
              </c:strCache>
            </c:strRef>
          </c:tx>
          <c:spPr>
            <a:solidFill>
              <a:srgbClr val="0000FF"/>
            </a:solidFill>
            <a:ln>
              <a:noFill/>
            </a:ln>
            <a:effectLst/>
          </c:spPr>
          <c:invertIfNegative val="0"/>
          <c:cat>
            <c:numRef>
              <c:f>'[Pyroysis Gasification of biomass, TD (1), BS(3) 3-25-2024.xlsx]Gasification'!$AN$183:$AN$195</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3-25-2024.xlsx]Gasification'!$AP$183:$AP$195</c:f>
              <c:numCache>
                <c:formatCode>0.000</c:formatCode>
                <c:ptCount val="13"/>
                <c:pt idx="0">
                  <c:v>0.17402725200811148</c:v>
                </c:pt>
                <c:pt idx="1">
                  <c:v>0.41161798296110147</c:v>
                </c:pt>
                <c:pt idx="2">
                  <c:v>1.9723169194784087</c:v>
                </c:pt>
                <c:pt idx="3">
                  <c:v>3.5871803369920965</c:v>
                </c:pt>
                <c:pt idx="4">
                  <c:v>4.6328067046824017</c:v>
                </c:pt>
                <c:pt idx="5">
                  <c:v>3.3995557963646856</c:v>
                </c:pt>
                <c:pt idx="6">
                  <c:v>2.4989812357062529</c:v>
                </c:pt>
                <c:pt idx="7">
                  <c:v>1.8208394475237555</c:v>
                </c:pt>
                <c:pt idx="8">
                  <c:v>1.641421380556382</c:v>
                </c:pt>
                <c:pt idx="9">
                  <c:v>1.183040501500159</c:v>
                </c:pt>
                <c:pt idx="10">
                  <c:v>0.83923697550199772</c:v>
                </c:pt>
                <c:pt idx="11">
                  <c:v>0.42828765783040113</c:v>
                </c:pt>
                <c:pt idx="12">
                  <c:v>0.39584068897345598</c:v>
                </c:pt>
              </c:numCache>
            </c:numRef>
          </c:val>
          <c:extLst>
            <c:ext xmlns:c16="http://schemas.microsoft.com/office/drawing/2014/chart" uri="{C3380CC4-5D6E-409C-BE32-E72D297353CC}">
              <c16:uniqueId val="{00000000-6D47-674D-A729-AD5CD61EBB43}"/>
            </c:ext>
          </c:extLst>
        </c:ser>
        <c:ser>
          <c:idx val="1"/>
          <c:order val="1"/>
          <c:tx>
            <c:strRef>
              <c:f>'[Pyroysis Gasification of biomass, TD (1), BS(3) 3-25-2024.xlsx]Gasification'!$AR$182</c:f>
              <c:strCache>
                <c:ptCount val="1"/>
                <c:pt idx="0">
                  <c:v>CO-750</c:v>
                </c:pt>
              </c:strCache>
            </c:strRef>
          </c:tx>
          <c:spPr>
            <a:solidFill>
              <a:srgbClr val="990000"/>
            </a:solidFill>
            <a:ln>
              <a:noFill/>
            </a:ln>
            <a:effectLst/>
          </c:spPr>
          <c:invertIfNegative val="0"/>
          <c:cat>
            <c:numRef>
              <c:f>'[Pyroysis Gasification of biomass, TD (1), BS(3) 3-25-2024.xlsx]Gasification'!$AN$183:$AN$195</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3-25-2024.xlsx]Gasification'!$AR$183:$AR$195</c:f>
              <c:numCache>
                <c:formatCode>0.000</c:formatCode>
                <c:ptCount val="13"/>
                <c:pt idx="0">
                  <c:v>1.6244826194752465E-2</c:v>
                </c:pt>
                <c:pt idx="1">
                  <c:v>0.58650228454886877</c:v>
                </c:pt>
                <c:pt idx="2">
                  <c:v>0.48049718144157305</c:v>
                </c:pt>
                <c:pt idx="3">
                  <c:v>0.30631318865723456</c:v>
                </c:pt>
                <c:pt idx="4">
                  <c:v>0.21062356484493547</c:v>
                </c:pt>
                <c:pt idx="5">
                  <c:v>0.14822790652594561</c:v>
                </c:pt>
                <c:pt idx="6">
                  <c:v>8.0393227886981819E-2</c:v>
                </c:pt>
                <c:pt idx="7">
                  <c:v>0</c:v>
                </c:pt>
                <c:pt idx="8">
                  <c:v>0</c:v>
                </c:pt>
                <c:pt idx="9">
                  <c:v>0</c:v>
                </c:pt>
                <c:pt idx="10">
                  <c:v>0</c:v>
                </c:pt>
                <c:pt idx="11">
                  <c:v>0</c:v>
                </c:pt>
                <c:pt idx="12">
                  <c:v>0</c:v>
                </c:pt>
              </c:numCache>
            </c:numRef>
          </c:val>
          <c:extLst>
            <c:ext xmlns:c16="http://schemas.microsoft.com/office/drawing/2014/chart" uri="{C3380CC4-5D6E-409C-BE32-E72D297353CC}">
              <c16:uniqueId val="{00000001-6D47-674D-A729-AD5CD61EBB43}"/>
            </c:ext>
          </c:extLst>
        </c:ser>
        <c:ser>
          <c:idx val="2"/>
          <c:order val="2"/>
          <c:tx>
            <c:strRef>
              <c:f>'[Pyroysis Gasification of biomass, TD (1), BS(3) 3-25-2024.xlsx]Gasification'!$AT$182</c:f>
              <c:strCache>
                <c:ptCount val="1"/>
                <c:pt idx="0">
                  <c:v>CH₄-750</c:v>
                </c:pt>
              </c:strCache>
            </c:strRef>
          </c:tx>
          <c:spPr>
            <a:solidFill>
              <a:schemeClr val="accent3"/>
            </a:solidFill>
            <a:ln>
              <a:noFill/>
            </a:ln>
            <a:effectLst/>
          </c:spPr>
          <c:invertIfNegative val="0"/>
          <c:cat>
            <c:numRef>
              <c:f>'[Pyroysis Gasification of biomass, TD (1), BS(3) 3-25-2024.xlsx]Gasification'!$AN$183:$AN$195</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3-25-2024.xlsx]Gasification'!$AT$183:$AT$195</c:f>
              <c:numCache>
                <c:formatCode>0.000</c:formatCode>
                <c:ptCount val="13"/>
                <c:pt idx="0">
                  <c:v>0</c:v>
                </c:pt>
                <c:pt idx="1">
                  <c:v>0.35728428534481427</c:v>
                </c:pt>
                <c:pt idx="2">
                  <c:v>0.51255257295976198</c:v>
                </c:pt>
                <c:pt idx="3">
                  <c:v>0.31444442315698073</c:v>
                </c:pt>
                <c:pt idx="4">
                  <c:v>0.28752696058470434</c:v>
                </c:pt>
                <c:pt idx="5">
                  <c:v>0.23105100947346016</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2-6D47-674D-A729-AD5CD61EBB43}"/>
            </c:ext>
          </c:extLst>
        </c:ser>
        <c:ser>
          <c:idx val="3"/>
          <c:order val="3"/>
          <c:tx>
            <c:strRef>
              <c:f>'[Pyroysis Gasification of biomass, TD (1), BS(3) 3-25-2024.xlsx]Gasification'!$AV$182</c:f>
              <c:strCache>
                <c:ptCount val="1"/>
                <c:pt idx="0">
                  <c:v>CO₂-750</c:v>
                </c:pt>
              </c:strCache>
            </c:strRef>
          </c:tx>
          <c:spPr>
            <a:solidFill>
              <a:schemeClr val="accent4">
                <a:lumMod val="75000"/>
              </a:schemeClr>
            </a:solidFill>
            <a:ln>
              <a:noFill/>
            </a:ln>
            <a:effectLst/>
          </c:spPr>
          <c:invertIfNegative val="0"/>
          <c:cat>
            <c:numRef>
              <c:f>'[Pyroysis Gasification of biomass, TD (1), BS(3) 3-25-2024.xlsx]Gasification'!$AN$183:$AN$195</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3-25-2024.xlsx]Gasification'!$AV$183:$AV$195</c:f>
              <c:numCache>
                <c:formatCode>0.000</c:formatCode>
                <c:ptCount val="13"/>
                <c:pt idx="0">
                  <c:v>0.26431637610433517</c:v>
                </c:pt>
                <c:pt idx="1">
                  <c:v>1.7513145467026037</c:v>
                </c:pt>
                <c:pt idx="2">
                  <c:v>1.4347837961895915</c:v>
                </c:pt>
                <c:pt idx="3">
                  <c:v>1.1770422051219596</c:v>
                </c:pt>
                <c:pt idx="4">
                  <c:v>1.2425088032042542</c:v>
                </c:pt>
                <c:pt idx="5">
                  <c:v>1.1422783234211453</c:v>
                </c:pt>
                <c:pt idx="6">
                  <c:v>0.76946479478523433</c:v>
                </c:pt>
                <c:pt idx="7">
                  <c:v>0.48425044272102302</c:v>
                </c:pt>
                <c:pt idx="8">
                  <c:v>0.29372725189251903</c:v>
                </c:pt>
                <c:pt idx="9">
                  <c:v>0</c:v>
                </c:pt>
                <c:pt idx="10">
                  <c:v>0</c:v>
                </c:pt>
                <c:pt idx="11">
                  <c:v>0</c:v>
                </c:pt>
                <c:pt idx="12">
                  <c:v>0</c:v>
                </c:pt>
              </c:numCache>
            </c:numRef>
          </c:val>
          <c:extLst>
            <c:ext xmlns:c16="http://schemas.microsoft.com/office/drawing/2014/chart" uri="{C3380CC4-5D6E-409C-BE32-E72D297353CC}">
              <c16:uniqueId val="{00000003-6D47-674D-A729-AD5CD61EBB43}"/>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3-25-2024.xlsx]Gasification'!$AP$200</c:f>
              <c:strCache>
                <c:ptCount val="1"/>
                <c:pt idx="0">
                  <c:v>H₂-850</c:v>
                </c:pt>
              </c:strCache>
            </c:strRef>
          </c:tx>
          <c:spPr>
            <a:solidFill>
              <a:srgbClr val="0000FF"/>
            </a:solidFill>
            <a:ln>
              <a:noFill/>
            </a:ln>
            <a:effectLst/>
          </c:spPr>
          <c:invertIfNegative val="0"/>
          <c:cat>
            <c:numRef>
              <c:f>'[Pyroysis Gasification of biomass, TD (1), BS(3) 3-25-2024.xlsx]Gasification'!$AN$201:$AN$213</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3-25-2024.xlsx]Gasification'!$AP$201:$AP$213</c:f>
              <c:numCache>
                <c:formatCode>0.000</c:formatCode>
                <c:ptCount val="13"/>
                <c:pt idx="0">
                  <c:v>0.19023427954240277</c:v>
                </c:pt>
                <c:pt idx="1">
                  <c:v>0.31047675071743996</c:v>
                </c:pt>
                <c:pt idx="2">
                  <c:v>1.8288048160946766</c:v>
                </c:pt>
                <c:pt idx="3">
                  <c:v>3.7424117761176001</c:v>
                </c:pt>
                <c:pt idx="4">
                  <c:v>5.4031066367048783</c:v>
                </c:pt>
                <c:pt idx="5">
                  <c:v>5.7031899895447618</c:v>
                </c:pt>
                <c:pt idx="6">
                  <c:v>4.179269535433269</c:v>
                </c:pt>
                <c:pt idx="7">
                  <c:v>3.0892562311900704</c:v>
                </c:pt>
                <c:pt idx="8">
                  <c:v>2.202893752279941</c:v>
                </c:pt>
                <c:pt idx="9">
                  <c:v>1.7820591240667281</c:v>
                </c:pt>
                <c:pt idx="10">
                  <c:v>1.4611284790015724</c:v>
                </c:pt>
                <c:pt idx="11">
                  <c:v>1.1757321400158323</c:v>
                </c:pt>
                <c:pt idx="12">
                  <c:v>0.98212756624021291</c:v>
                </c:pt>
              </c:numCache>
            </c:numRef>
          </c:val>
          <c:extLst>
            <c:ext xmlns:c16="http://schemas.microsoft.com/office/drawing/2014/chart" uri="{C3380CC4-5D6E-409C-BE32-E72D297353CC}">
              <c16:uniqueId val="{00000000-5327-BA43-BE5F-897EEFC8C0BF}"/>
            </c:ext>
          </c:extLst>
        </c:ser>
        <c:ser>
          <c:idx val="1"/>
          <c:order val="1"/>
          <c:tx>
            <c:strRef>
              <c:f>'[Pyroysis Gasification of biomass, TD (1), BS(3) 3-25-2024.xlsx]Gasification'!$AR$200</c:f>
              <c:strCache>
                <c:ptCount val="1"/>
                <c:pt idx="0">
                  <c:v>CO-850</c:v>
                </c:pt>
              </c:strCache>
            </c:strRef>
          </c:tx>
          <c:spPr>
            <a:solidFill>
              <a:srgbClr val="990000"/>
            </a:solidFill>
            <a:ln>
              <a:noFill/>
            </a:ln>
            <a:effectLst/>
          </c:spPr>
          <c:invertIfNegative val="0"/>
          <c:cat>
            <c:numRef>
              <c:f>'[Pyroysis Gasification of biomass, TD (1), BS(3) 3-25-2024.xlsx]Gasification'!$AN$201:$AN$213</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3-25-2024.xlsx]Gasification'!$AR$201:$AR$213</c:f>
              <c:numCache>
                <c:formatCode>0.000</c:formatCode>
                <c:ptCount val="13"/>
                <c:pt idx="0">
                  <c:v>2.093130004590197E-2</c:v>
                </c:pt>
                <c:pt idx="1">
                  <c:v>0.5483369823052715</c:v>
                </c:pt>
                <c:pt idx="2">
                  <c:v>0.26924715896324664</c:v>
                </c:pt>
                <c:pt idx="3">
                  <c:v>0.25611232093119279</c:v>
                </c:pt>
                <c:pt idx="4">
                  <c:v>0.67367368497276947</c:v>
                </c:pt>
                <c:pt idx="5">
                  <c:v>0.29598615155340186</c:v>
                </c:pt>
                <c:pt idx="6">
                  <c:v>0.18286806783422926</c:v>
                </c:pt>
                <c:pt idx="7">
                  <c:v>0.10304804862019805</c:v>
                </c:pt>
                <c:pt idx="8">
                  <c:v>6.3663212169101632E-2</c:v>
                </c:pt>
                <c:pt idx="9">
                  <c:v>0</c:v>
                </c:pt>
                <c:pt idx="10">
                  <c:v>0</c:v>
                </c:pt>
                <c:pt idx="11">
                  <c:v>0</c:v>
                </c:pt>
                <c:pt idx="12">
                  <c:v>0</c:v>
                </c:pt>
              </c:numCache>
            </c:numRef>
          </c:val>
          <c:extLst>
            <c:ext xmlns:c16="http://schemas.microsoft.com/office/drawing/2014/chart" uri="{C3380CC4-5D6E-409C-BE32-E72D297353CC}">
              <c16:uniqueId val="{00000001-5327-BA43-BE5F-897EEFC8C0BF}"/>
            </c:ext>
          </c:extLst>
        </c:ser>
        <c:ser>
          <c:idx val="2"/>
          <c:order val="2"/>
          <c:tx>
            <c:strRef>
              <c:f>'[Pyroysis Gasification of biomass, TD (1), BS(3) 3-25-2024.xlsx]Gasification'!$AT$200</c:f>
              <c:strCache>
                <c:ptCount val="1"/>
                <c:pt idx="0">
                  <c:v>CH₄-850</c:v>
                </c:pt>
              </c:strCache>
            </c:strRef>
          </c:tx>
          <c:spPr>
            <a:solidFill>
              <a:schemeClr val="accent3"/>
            </a:solidFill>
            <a:ln>
              <a:noFill/>
            </a:ln>
            <a:effectLst/>
          </c:spPr>
          <c:invertIfNegative val="0"/>
          <c:cat>
            <c:numRef>
              <c:f>'[Pyroysis Gasification of biomass, TD (1), BS(3) 3-25-2024.xlsx]Gasification'!$AN$201:$AN$213</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3-25-2024.xlsx]Gasification'!$AT$201:$AT$213</c:f>
              <c:numCache>
                <c:formatCode>0.000</c:formatCode>
                <c:ptCount val="13"/>
                <c:pt idx="0">
                  <c:v>0</c:v>
                </c:pt>
                <c:pt idx="1">
                  <c:v>0.27753281394293783</c:v>
                </c:pt>
                <c:pt idx="2">
                  <c:v>0.38177825174923596</c:v>
                </c:pt>
                <c:pt idx="3">
                  <c:v>0.25777649567130789</c:v>
                </c:pt>
                <c:pt idx="4">
                  <c:v>0.29283655746512444</c:v>
                </c:pt>
                <c:pt idx="5">
                  <c:v>0</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2-5327-BA43-BE5F-897EEFC8C0BF}"/>
            </c:ext>
          </c:extLst>
        </c:ser>
        <c:ser>
          <c:idx val="3"/>
          <c:order val="3"/>
          <c:tx>
            <c:strRef>
              <c:f>'[Pyroysis Gasification of biomass, TD (1), BS(3) 3-25-2024.xlsx]Gasification'!$AV$200</c:f>
              <c:strCache>
                <c:ptCount val="1"/>
                <c:pt idx="0">
                  <c:v>CO₂-850</c:v>
                </c:pt>
              </c:strCache>
            </c:strRef>
          </c:tx>
          <c:spPr>
            <a:solidFill>
              <a:schemeClr val="accent4">
                <a:lumMod val="75000"/>
              </a:schemeClr>
            </a:solidFill>
            <a:ln>
              <a:noFill/>
            </a:ln>
            <a:effectLst/>
          </c:spPr>
          <c:invertIfNegative val="0"/>
          <c:cat>
            <c:numRef>
              <c:f>'[Pyroysis Gasification of biomass, TD (1), BS(3) 3-25-2024.xlsx]Gasification'!$AN$201:$AN$213</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3-25-2024.xlsx]Gasification'!$AV$201:$AV$213</c:f>
              <c:numCache>
                <c:formatCode>0.000</c:formatCode>
                <c:ptCount val="13"/>
                <c:pt idx="0">
                  <c:v>0.73098238539866878</c:v>
                </c:pt>
                <c:pt idx="1">
                  <c:v>1.3898851842706443</c:v>
                </c:pt>
                <c:pt idx="2">
                  <c:v>0.89873401170176714</c:v>
                </c:pt>
                <c:pt idx="3">
                  <c:v>1.2706309350386655</c:v>
                </c:pt>
                <c:pt idx="4">
                  <c:v>1.625065424251537</c:v>
                </c:pt>
                <c:pt idx="5">
                  <c:v>1.4708237449761283</c:v>
                </c:pt>
                <c:pt idx="6">
                  <c:v>1.1417673778997361</c:v>
                </c:pt>
                <c:pt idx="7">
                  <c:v>0.43934579650228989</c:v>
                </c:pt>
                <c:pt idx="8">
                  <c:v>0</c:v>
                </c:pt>
                <c:pt idx="9">
                  <c:v>0</c:v>
                </c:pt>
                <c:pt idx="10">
                  <c:v>0</c:v>
                </c:pt>
                <c:pt idx="11">
                  <c:v>0</c:v>
                </c:pt>
                <c:pt idx="12">
                  <c:v>0</c:v>
                </c:pt>
              </c:numCache>
            </c:numRef>
          </c:val>
          <c:extLst>
            <c:ext xmlns:c16="http://schemas.microsoft.com/office/drawing/2014/chart" uri="{C3380CC4-5D6E-409C-BE32-E72D297353CC}">
              <c16:uniqueId val="{00000003-5327-BA43-BE5F-897EEFC8C0BF}"/>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3-25-2024.xlsx]Gasification'!$AP$217</c:f>
              <c:strCache>
                <c:ptCount val="1"/>
                <c:pt idx="0">
                  <c:v>H₂-650</c:v>
                </c:pt>
              </c:strCache>
            </c:strRef>
          </c:tx>
          <c:spPr>
            <a:solidFill>
              <a:srgbClr val="0000FF"/>
            </a:solidFill>
            <a:ln>
              <a:noFill/>
            </a:ln>
            <a:effectLst/>
          </c:spPr>
          <c:invertIfNegative val="0"/>
          <c:cat>
            <c:numRef>
              <c:f>'[Pyroysis Gasification of biomass, TD (1), BS(3) 3-25-2024.xlsx]Gasification'!$AN$219:$AN$230</c:f>
              <c:numCache>
                <c:formatCode>General</c:formatCode>
                <c:ptCount val="11"/>
                <c:pt idx="0">
                  <c:v>0</c:v>
                </c:pt>
                <c:pt idx="1">
                  <c:v>10</c:v>
                </c:pt>
                <c:pt idx="2">
                  <c:v>20</c:v>
                </c:pt>
                <c:pt idx="3">
                  <c:v>30</c:v>
                </c:pt>
                <c:pt idx="4">
                  <c:v>40</c:v>
                </c:pt>
                <c:pt idx="5">
                  <c:v>50</c:v>
                </c:pt>
                <c:pt idx="6">
                  <c:v>60</c:v>
                </c:pt>
                <c:pt idx="7">
                  <c:v>70</c:v>
                </c:pt>
                <c:pt idx="8">
                  <c:v>80</c:v>
                </c:pt>
                <c:pt idx="9">
                  <c:v>100</c:v>
                </c:pt>
                <c:pt idx="10">
                  <c:v>110</c:v>
                </c:pt>
              </c:numCache>
              <c:extLst/>
            </c:numRef>
          </c:cat>
          <c:val>
            <c:numRef>
              <c:f>'[Pyroysis Gasification of biomass, TD (1), BS(3) 3-25-2024.xlsx]Gasification'!$AP$219:$AP$230</c:f>
              <c:numCache>
                <c:formatCode>0.000</c:formatCode>
                <c:ptCount val="11"/>
                <c:pt idx="0">
                  <c:v>7.3444569070830815E-2</c:v>
                </c:pt>
                <c:pt idx="1">
                  <c:v>0.44568154512002067</c:v>
                </c:pt>
                <c:pt idx="2">
                  <c:v>1.3052640173288375</c:v>
                </c:pt>
                <c:pt idx="3">
                  <c:v>2.5364661002678082</c:v>
                </c:pt>
                <c:pt idx="4">
                  <c:v>2.6095954597611035</c:v>
                </c:pt>
                <c:pt idx="5">
                  <c:v>1.4559991023263663</c:v>
                </c:pt>
                <c:pt idx="6">
                  <c:v>1.403364473648488</c:v>
                </c:pt>
                <c:pt idx="7">
                  <c:v>1.1144117350524843</c:v>
                </c:pt>
                <c:pt idx="8">
                  <c:v>1.013052537585456</c:v>
                </c:pt>
                <c:pt idx="9">
                  <c:v>0.50218977491691641</c:v>
                </c:pt>
                <c:pt idx="10">
                  <c:v>0.35260402400196522</c:v>
                </c:pt>
              </c:numCache>
              <c:extLst/>
            </c:numRef>
          </c:val>
          <c:extLst>
            <c:ext xmlns:c16="http://schemas.microsoft.com/office/drawing/2014/chart" uri="{C3380CC4-5D6E-409C-BE32-E72D297353CC}">
              <c16:uniqueId val="{00000000-FBE4-C447-9FF8-F772C880980B}"/>
            </c:ext>
          </c:extLst>
        </c:ser>
        <c:ser>
          <c:idx val="1"/>
          <c:order val="1"/>
          <c:tx>
            <c:strRef>
              <c:f>'[Pyroysis Gasification of biomass, TD (1), BS(3) 3-25-2024.xlsx]Gasification'!$AR$217</c:f>
              <c:strCache>
                <c:ptCount val="1"/>
                <c:pt idx="0">
                  <c:v>CO-650</c:v>
                </c:pt>
              </c:strCache>
            </c:strRef>
          </c:tx>
          <c:spPr>
            <a:solidFill>
              <a:srgbClr val="990000"/>
            </a:solidFill>
            <a:ln>
              <a:noFill/>
            </a:ln>
            <a:effectLst/>
          </c:spPr>
          <c:invertIfNegative val="0"/>
          <c:cat>
            <c:numRef>
              <c:f>'[Pyroysis Gasification of biomass, TD (1), BS(3) 3-25-2024.xlsx]Gasification'!$AN$219:$AN$230</c:f>
              <c:numCache>
                <c:formatCode>General</c:formatCode>
                <c:ptCount val="11"/>
                <c:pt idx="0">
                  <c:v>0</c:v>
                </c:pt>
                <c:pt idx="1">
                  <c:v>10</c:v>
                </c:pt>
                <c:pt idx="2">
                  <c:v>20</c:v>
                </c:pt>
                <c:pt idx="3">
                  <c:v>30</c:v>
                </c:pt>
                <c:pt idx="4">
                  <c:v>40</c:v>
                </c:pt>
                <c:pt idx="5">
                  <c:v>50</c:v>
                </c:pt>
                <c:pt idx="6">
                  <c:v>60</c:v>
                </c:pt>
                <c:pt idx="7">
                  <c:v>70</c:v>
                </c:pt>
                <c:pt idx="8">
                  <c:v>80</c:v>
                </c:pt>
                <c:pt idx="9">
                  <c:v>100</c:v>
                </c:pt>
                <c:pt idx="10">
                  <c:v>110</c:v>
                </c:pt>
              </c:numCache>
              <c:extLst/>
            </c:numRef>
          </c:cat>
          <c:val>
            <c:numRef>
              <c:f>'[Pyroysis Gasification of biomass, TD (1), BS(3) 3-25-2024.xlsx]Gasification'!$AR$219:$AR$230</c:f>
              <c:numCache>
                <c:formatCode>0.000</c:formatCode>
                <c:ptCount val="11"/>
                <c:pt idx="0">
                  <c:v>0</c:v>
                </c:pt>
                <c:pt idx="1">
                  <c:v>0.34549270346507904</c:v>
                </c:pt>
                <c:pt idx="2">
                  <c:v>0.35278473365208213</c:v>
                </c:pt>
                <c:pt idx="3">
                  <c:v>0.15402389940024674</c:v>
                </c:pt>
                <c:pt idx="4">
                  <c:v>8.1403492002474043E-2</c:v>
                </c:pt>
                <c:pt idx="5">
                  <c:v>4.6272884243732389E-2</c:v>
                </c:pt>
                <c:pt idx="6">
                  <c:v>0</c:v>
                </c:pt>
                <c:pt idx="7">
                  <c:v>0</c:v>
                </c:pt>
                <c:pt idx="8">
                  <c:v>0</c:v>
                </c:pt>
                <c:pt idx="9">
                  <c:v>0</c:v>
                </c:pt>
                <c:pt idx="10">
                  <c:v>0</c:v>
                </c:pt>
              </c:numCache>
              <c:extLst/>
            </c:numRef>
          </c:val>
          <c:extLst>
            <c:ext xmlns:c16="http://schemas.microsoft.com/office/drawing/2014/chart" uri="{C3380CC4-5D6E-409C-BE32-E72D297353CC}">
              <c16:uniqueId val="{00000001-FBE4-C447-9FF8-F772C880980B}"/>
            </c:ext>
          </c:extLst>
        </c:ser>
        <c:ser>
          <c:idx val="2"/>
          <c:order val="2"/>
          <c:tx>
            <c:strRef>
              <c:f>'[Pyroysis Gasification of biomass, TD (1), BS(3) 3-25-2024.xlsx]Gasification'!$AT$217</c:f>
              <c:strCache>
                <c:ptCount val="1"/>
                <c:pt idx="0">
                  <c:v>CH₄-650</c:v>
                </c:pt>
              </c:strCache>
            </c:strRef>
          </c:tx>
          <c:spPr>
            <a:solidFill>
              <a:schemeClr val="accent3"/>
            </a:solidFill>
            <a:ln>
              <a:noFill/>
            </a:ln>
            <a:effectLst/>
          </c:spPr>
          <c:invertIfNegative val="0"/>
          <c:cat>
            <c:numRef>
              <c:f>'[Pyroysis Gasification of biomass, TD (1), BS(3) 3-25-2024.xlsx]Gasification'!$AN$219:$AN$230</c:f>
              <c:numCache>
                <c:formatCode>General</c:formatCode>
                <c:ptCount val="11"/>
                <c:pt idx="0">
                  <c:v>0</c:v>
                </c:pt>
                <c:pt idx="1">
                  <c:v>10</c:v>
                </c:pt>
                <c:pt idx="2">
                  <c:v>20</c:v>
                </c:pt>
                <c:pt idx="3">
                  <c:v>30</c:v>
                </c:pt>
                <c:pt idx="4">
                  <c:v>40</c:v>
                </c:pt>
                <c:pt idx="5">
                  <c:v>50</c:v>
                </c:pt>
                <c:pt idx="6">
                  <c:v>60</c:v>
                </c:pt>
                <c:pt idx="7">
                  <c:v>70</c:v>
                </c:pt>
                <c:pt idx="8">
                  <c:v>80</c:v>
                </c:pt>
                <c:pt idx="9">
                  <c:v>100</c:v>
                </c:pt>
                <c:pt idx="10">
                  <c:v>110</c:v>
                </c:pt>
              </c:numCache>
              <c:extLst/>
            </c:numRef>
          </c:cat>
          <c:val>
            <c:numRef>
              <c:f>'[Pyroysis Gasification of biomass, TD (1), BS(3) 3-25-2024.xlsx]Gasification'!$AT$219:$AT$230</c:f>
              <c:numCache>
                <c:formatCode>0.000</c:formatCode>
                <c:ptCount val="11"/>
                <c:pt idx="0">
                  <c:v>0</c:v>
                </c:pt>
                <c:pt idx="1">
                  <c:v>0.15416035907240017</c:v>
                </c:pt>
                <c:pt idx="2">
                  <c:v>0.45413175050325427</c:v>
                </c:pt>
                <c:pt idx="3">
                  <c:v>0.3635774434616168</c:v>
                </c:pt>
                <c:pt idx="4">
                  <c:v>0.2974489078571525</c:v>
                </c:pt>
                <c:pt idx="5">
                  <c:v>0.11341608622900377</c:v>
                </c:pt>
                <c:pt idx="6">
                  <c:v>0.11148831996199325</c:v>
                </c:pt>
                <c:pt idx="7">
                  <c:v>0</c:v>
                </c:pt>
                <c:pt idx="8">
                  <c:v>0</c:v>
                </c:pt>
                <c:pt idx="9">
                  <c:v>0</c:v>
                </c:pt>
                <c:pt idx="10">
                  <c:v>0</c:v>
                </c:pt>
              </c:numCache>
              <c:extLst/>
            </c:numRef>
          </c:val>
          <c:extLst>
            <c:ext xmlns:c16="http://schemas.microsoft.com/office/drawing/2014/chart" uri="{C3380CC4-5D6E-409C-BE32-E72D297353CC}">
              <c16:uniqueId val="{00000002-FBE4-C447-9FF8-F772C880980B}"/>
            </c:ext>
          </c:extLst>
        </c:ser>
        <c:ser>
          <c:idx val="3"/>
          <c:order val="3"/>
          <c:tx>
            <c:strRef>
              <c:f>'[Pyroysis Gasification of biomass, TD (1), BS(3) 3-25-2024.xlsx]Gasification'!$AV$217</c:f>
              <c:strCache>
                <c:ptCount val="1"/>
                <c:pt idx="0">
                  <c:v>CO₂-650</c:v>
                </c:pt>
              </c:strCache>
            </c:strRef>
          </c:tx>
          <c:spPr>
            <a:solidFill>
              <a:schemeClr val="accent4">
                <a:lumMod val="75000"/>
              </a:schemeClr>
            </a:solidFill>
            <a:ln>
              <a:noFill/>
            </a:ln>
            <a:effectLst/>
          </c:spPr>
          <c:invertIfNegative val="0"/>
          <c:cat>
            <c:numRef>
              <c:f>'[Pyroysis Gasification of biomass, TD (1), BS(3) 3-25-2024.xlsx]Gasification'!$AN$219:$AN$230</c:f>
              <c:numCache>
                <c:formatCode>General</c:formatCode>
                <c:ptCount val="11"/>
                <c:pt idx="0">
                  <c:v>0</c:v>
                </c:pt>
                <c:pt idx="1">
                  <c:v>10</c:v>
                </c:pt>
                <c:pt idx="2">
                  <c:v>20</c:v>
                </c:pt>
                <c:pt idx="3">
                  <c:v>30</c:v>
                </c:pt>
                <c:pt idx="4">
                  <c:v>40</c:v>
                </c:pt>
                <c:pt idx="5">
                  <c:v>50</c:v>
                </c:pt>
                <c:pt idx="6">
                  <c:v>60</c:v>
                </c:pt>
                <c:pt idx="7">
                  <c:v>70</c:v>
                </c:pt>
                <c:pt idx="8">
                  <c:v>80</c:v>
                </c:pt>
                <c:pt idx="9">
                  <c:v>100</c:v>
                </c:pt>
                <c:pt idx="10">
                  <c:v>110</c:v>
                </c:pt>
              </c:numCache>
              <c:extLst/>
            </c:numRef>
          </c:cat>
          <c:val>
            <c:numRef>
              <c:f>'[Pyroysis Gasification of biomass, TD (1), BS(3) 3-25-2024.xlsx]Gasification'!$AV$219:$AV$230</c:f>
              <c:numCache>
                <c:formatCode>0.000</c:formatCode>
                <c:ptCount val="11"/>
                <c:pt idx="0">
                  <c:v>0.15522950728346649</c:v>
                </c:pt>
                <c:pt idx="1">
                  <c:v>0.76270791595983378</c:v>
                </c:pt>
                <c:pt idx="2">
                  <c:v>1.0834615748530081</c:v>
                </c:pt>
                <c:pt idx="3">
                  <c:v>0.8205593469261564</c:v>
                </c:pt>
                <c:pt idx="4">
                  <c:v>0.71776465607746032</c:v>
                </c:pt>
                <c:pt idx="5">
                  <c:v>0.39766739653185162</c:v>
                </c:pt>
                <c:pt idx="6">
                  <c:v>0.37039192237427115</c:v>
                </c:pt>
                <c:pt idx="7">
                  <c:v>0.3386982722374462</c:v>
                </c:pt>
                <c:pt idx="8">
                  <c:v>0.26597870229335135</c:v>
                </c:pt>
                <c:pt idx="9">
                  <c:v>0</c:v>
                </c:pt>
                <c:pt idx="10">
                  <c:v>0</c:v>
                </c:pt>
              </c:numCache>
              <c:extLst/>
            </c:numRef>
          </c:val>
          <c:extLst>
            <c:ext xmlns:c16="http://schemas.microsoft.com/office/drawing/2014/chart" uri="{C3380CC4-5D6E-409C-BE32-E72D297353CC}">
              <c16:uniqueId val="{00000003-FBE4-C447-9FF8-F772C880980B}"/>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3-25-2024.xlsx]Gasification'!$AP$235</c:f>
              <c:strCache>
                <c:ptCount val="1"/>
                <c:pt idx="0">
                  <c:v>H₂-750</c:v>
                </c:pt>
              </c:strCache>
            </c:strRef>
          </c:tx>
          <c:spPr>
            <a:solidFill>
              <a:srgbClr val="0000FF"/>
            </a:solidFill>
            <a:ln>
              <a:noFill/>
            </a:ln>
            <a:effectLst/>
          </c:spPr>
          <c:invertIfNegative val="0"/>
          <c:cat>
            <c:numRef>
              <c:f>'[Pyroysis Gasification of biomass, TD (1), BS(3) 3-25-2024.xlsx]Gasification'!$AN$236:$AN$248</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3-25-2024.xlsx]Gasification'!$AP$236:$AP$248</c:f>
              <c:numCache>
                <c:formatCode>0.000</c:formatCode>
                <c:ptCount val="13"/>
                <c:pt idx="0">
                  <c:v>7.6449458875964466E-2</c:v>
                </c:pt>
                <c:pt idx="1">
                  <c:v>0.48643137840676476</c:v>
                </c:pt>
                <c:pt idx="2">
                  <c:v>2.227798633350301</c:v>
                </c:pt>
                <c:pt idx="3">
                  <c:v>4.0996496906613915</c:v>
                </c:pt>
                <c:pt idx="4">
                  <c:v>4.4913862388345853</c:v>
                </c:pt>
                <c:pt idx="5">
                  <c:v>2.7338461486934627</c:v>
                </c:pt>
                <c:pt idx="6">
                  <c:v>2.0268987692256535</c:v>
                </c:pt>
                <c:pt idx="7">
                  <c:v>1.7268940457501674</c:v>
                </c:pt>
                <c:pt idx="8">
                  <c:v>1.2293555846437596</c:v>
                </c:pt>
                <c:pt idx="9">
                  <c:v>0.81768697934900791</c:v>
                </c:pt>
                <c:pt idx="10">
                  <c:v>0.66444084430858097</c:v>
                </c:pt>
                <c:pt idx="11">
                  <c:v>0.61377308035895184</c:v>
                </c:pt>
                <c:pt idx="12">
                  <c:v>0.46936962860037046</c:v>
                </c:pt>
              </c:numCache>
            </c:numRef>
          </c:val>
          <c:extLst>
            <c:ext xmlns:c16="http://schemas.microsoft.com/office/drawing/2014/chart" uri="{C3380CC4-5D6E-409C-BE32-E72D297353CC}">
              <c16:uniqueId val="{00000000-D622-2F46-AC22-B88C94C8A3B2}"/>
            </c:ext>
          </c:extLst>
        </c:ser>
        <c:ser>
          <c:idx val="1"/>
          <c:order val="1"/>
          <c:tx>
            <c:strRef>
              <c:f>'[Pyroysis Gasification of biomass, TD (1), BS(3) 3-25-2024.xlsx]Gasification'!$AR$235</c:f>
              <c:strCache>
                <c:ptCount val="1"/>
                <c:pt idx="0">
                  <c:v>CO-750</c:v>
                </c:pt>
              </c:strCache>
            </c:strRef>
          </c:tx>
          <c:spPr>
            <a:solidFill>
              <a:srgbClr val="990000"/>
            </a:solidFill>
            <a:ln>
              <a:noFill/>
            </a:ln>
            <a:effectLst/>
          </c:spPr>
          <c:invertIfNegative val="0"/>
          <c:cat>
            <c:numRef>
              <c:f>'[Pyroysis Gasification of biomass, TD (1), BS(3) 3-25-2024.xlsx]Gasification'!$AN$236:$AN$248</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3-25-2024.xlsx]Gasification'!$AR$236:$AR$248</c:f>
              <c:numCache>
                <c:formatCode>0.000</c:formatCode>
                <c:ptCount val="13"/>
                <c:pt idx="0">
                  <c:v>0</c:v>
                </c:pt>
                <c:pt idx="1">
                  <c:v>0.34549270346507904</c:v>
                </c:pt>
                <c:pt idx="2">
                  <c:v>0.51314143076666496</c:v>
                </c:pt>
                <c:pt idx="3">
                  <c:v>0.205365199200329</c:v>
                </c:pt>
                <c:pt idx="4">
                  <c:v>0.1119298015034018</c:v>
                </c:pt>
                <c:pt idx="5">
                  <c:v>8.7404336904827837E-2</c:v>
                </c:pt>
                <c:pt idx="6">
                  <c:v>0</c:v>
                </c:pt>
                <c:pt idx="7">
                  <c:v>0</c:v>
                </c:pt>
                <c:pt idx="8">
                  <c:v>0</c:v>
                </c:pt>
                <c:pt idx="9">
                  <c:v>0</c:v>
                </c:pt>
                <c:pt idx="10">
                  <c:v>0</c:v>
                </c:pt>
                <c:pt idx="11">
                  <c:v>0</c:v>
                </c:pt>
                <c:pt idx="12">
                  <c:v>0</c:v>
                </c:pt>
              </c:numCache>
            </c:numRef>
          </c:val>
          <c:extLst>
            <c:ext xmlns:c16="http://schemas.microsoft.com/office/drawing/2014/chart" uri="{C3380CC4-5D6E-409C-BE32-E72D297353CC}">
              <c16:uniqueId val="{00000001-D622-2F46-AC22-B88C94C8A3B2}"/>
            </c:ext>
          </c:extLst>
        </c:ser>
        <c:ser>
          <c:idx val="2"/>
          <c:order val="2"/>
          <c:tx>
            <c:strRef>
              <c:f>'[Pyroysis Gasification of biomass, TD (1), BS(3) 3-25-2024.xlsx]Gasification'!$AT$235</c:f>
              <c:strCache>
                <c:ptCount val="1"/>
                <c:pt idx="0">
                  <c:v>CH₄-750</c:v>
                </c:pt>
              </c:strCache>
            </c:strRef>
          </c:tx>
          <c:spPr>
            <a:solidFill>
              <a:schemeClr val="accent3"/>
            </a:solidFill>
            <a:ln>
              <a:noFill/>
            </a:ln>
            <a:effectLst/>
          </c:spPr>
          <c:invertIfNegative val="0"/>
          <c:cat>
            <c:numRef>
              <c:f>'[Pyroysis Gasification of biomass, TD (1), BS(3) 3-25-2024.xlsx]Gasification'!$AN$236:$AN$248</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3-25-2024.xlsx]Gasification'!$AT$236:$AT$248</c:f>
              <c:numCache>
                <c:formatCode>0.000</c:formatCode>
                <c:ptCount val="13"/>
                <c:pt idx="0">
                  <c:v>0</c:v>
                </c:pt>
                <c:pt idx="1">
                  <c:v>0.15416035907240017</c:v>
                </c:pt>
                <c:pt idx="2">
                  <c:v>0.66055527345927889</c:v>
                </c:pt>
                <c:pt idx="3">
                  <c:v>0.48476992461548907</c:v>
                </c:pt>
                <c:pt idx="4">
                  <c:v>0.40899224830358466</c:v>
                </c:pt>
                <c:pt idx="5">
                  <c:v>0.21423038509922931</c:v>
                </c:pt>
                <c:pt idx="6">
                  <c:v>0.17230013085035323</c:v>
                </c:pt>
                <c:pt idx="7">
                  <c:v>0</c:v>
                </c:pt>
                <c:pt idx="8">
                  <c:v>0</c:v>
                </c:pt>
                <c:pt idx="9">
                  <c:v>0</c:v>
                </c:pt>
                <c:pt idx="10">
                  <c:v>0</c:v>
                </c:pt>
                <c:pt idx="11">
                  <c:v>0</c:v>
                </c:pt>
                <c:pt idx="12">
                  <c:v>0</c:v>
                </c:pt>
              </c:numCache>
            </c:numRef>
          </c:val>
          <c:extLst>
            <c:ext xmlns:c16="http://schemas.microsoft.com/office/drawing/2014/chart" uri="{C3380CC4-5D6E-409C-BE32-E72D297353CC}">
              <c16:uniqueId val="{00000002-D622-2F46-AC22-B88C94C8A3B2}"/>
            </c:ext>
          </c:extLst>
        </c:ser>
        <c:ser>
          <c:idx val="3"/>
          <c:order val="3"/>
          <c:tx>
            <c:strRef>
              <c:f>'[Pyroysis Gasification of biomass, TD (1), BS(3) 3-25-2024.xlsx]Gasification'!$AV$235</c:f>
              <c:strCache>
                <c:ptCount val="1"/>
                <c:pt idx="0">
                  <c:v>CO₂-750</c:v>
                </c:pt>
              </c:strCache>
            </c:strRef>
          </c:tx>
          <c:spPr>
            <a:solidFill>
              <a:schemeClr val="accent4">
                <a:lumMod val="75000"/>
              </a:schemeClr>
            </a:solidFill>
            <a:ln>
              <a:noFill/>
            </a:ln>
            <a:effectLst/>
          </c:spPr>
          <c:invertIfNegative val="0"/>
          <c:cat>
            <c:numRef>
              <c:f>'[Pyroysis Gasification of biomass, TD (1), BS(3) 3-25-2024.xlsx]Gasification'!$AN$236:$AN$248</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3-25-2024.xlsx]Gasification'!$AV$236:$AV$248</c:f>
              <c:numCache>
                <c:formatCode>0.000</c:formatCode>
                <c:ptCount val="13"/>
                <c:pt idx="0">
                  <c:v>0.2353627965578127</c:v>
                </c:pt>
                <c:pt idx="1">
                  <c:v>0.64188432795600625</c:v>
                </c:pt>
                <c:pt idx="2">
                  <c:v>1.7217029312572967</c:v>
                </c:pt>
                <c:pt idx="3">
                  <c:v>1.6732358777522276</c:v>
                </c:pt>
                <c:pt idx="4">
                  <c:v>0.90262039107398617</c:v>
                </c:pt>
                <c:pt idx="5">
                  <c:v>0.66641772781535713</c:v>
                </c:pt>
                <c:pt idx="6">
                  <c:v>0.59053922124656411</c:v>
                </c:pt>
                <c:pt idx="7">
                  <c:v>0.39586683376228815</c:v>
                </c:pt>
                <c:pt idx="8">
                  <c:v>0.25877857822812822</c:v>
                </c:pt>
                <c:pt idx="9">
                  <c:v>0</c:v>
                </c:pt>
                <c:pt idx="10">
                  <c:v>0</c:v>
                </c:pt>
                <c:pt idx="11">
                  <c:v>0</c:v>
                </c:pt>
                <c:pt idx="12">
                  <c:v>0</c:v>
                </c:pt>
              </c:numCache>
            </c:numRef>
          </c:val>
          <c:extLst>
            <c:ext xmlns:c16="http://schemas.microsoft.com/office/drawing/2014/chart" uri="{C3380CC4-5D6E-409C-BE32-E72D297353CC}">
              <c16:uniqueId val="{00000003-D622-2F46-AC22-B88C94C8A3B2}"/>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98547317002038"/>
          <c:y val="5.0925925925925923E-2"/>
          <c:w val="0.77145897127442398"/>
          <c:h val="0.77617180664916885"/>
        </c:manualLayout>
      </c:layout>
      <c:barChart>
        <c:barDir val="col"/>
        <c:grouping val="stacked"/>
        <c:varyColors val="0"/>
        <c:ser>
          <c:idx val="0"/>
          <c:order val="0"/>
          <c:tx>
            <c:strRef>
              <c:f>'[Pyroysis Gasification of biomass, TD (1), BS(3) 3-25-2024.xlsx]Gasification'!$AP$252</c:f>
              <c:strCache>
                <c:ptCount val="1"/>
                <c:pt idx="0">
                  <c:v>H₂-850</c:v>
                </c:pt>
              </c:strCache>
            </c:strRef>
          </c:tx>
          <c:spPr>
            <a:solidFill>
              <a:srgbClr val="0000FF"/>
            </a:solidFill>
            <a:ln>
              <a:noFill/>
            </a:ln>
            <a:effectLst/>
          </c:spPr>
          <c:invertIfNegative val="0"/>
          <c:cat>
            <c:numRef>
              <c:f>'[Pyroysis Gasification of biomass, TD (1), BS(3) 3-25-2024.xlsx]Gasification'!$AN$254:$AN$266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3-25-2024.xlsx]Gasification'!$AP$254:$AP$266</c:f>
              <c:numCache>
                <c:formatCode>0.000</c:formatCode>
                <c:ptCount val="13"/>
                <c:pt idx="0">
                  <c:v>0.11122171734453405</c:v>
                </c:pt>
                <c:pt idx="1">
                  <c:v>0.27670824690029983</c:v>
                </c:pt>
                <c:pt idx="2">
                  <c:v>3.1355619488895905</c:v>
                </c:pt>
                <c:pt idx="3">
                  <c:v>4.792104804611137</c:v>
                </c:pt>
                <c:pt idx="4">
                  <c:v>5.8390598463086878</c:v>
                </c:pt>
                <c:pt idx="5">
                  <c:v>5.2367319563846246</c:v>
                </c:pt>
                <c:pt idx="6">
                  <c:v>4.5141297824865614</c:v>
                </c:pt>
                <c:pt idx="7">
                  <c:v>2.7841203800493313</c:v>
                </c:pt>
                <c:pt idx="8">
                  <c:v>2.1194298052486302</c:v>
                </c:pt>
                <c:pt idx="9">
                  <c:v>1.3524590868721902</c:v>
                </c:pt>
                <c:pt idx="10">
                  <c:v>0.83994133602676868</c:v>
                </c:pt>
                <c:pt idx="11">
                  <c:v>1.530546233860298</c:v>
                </c:pt>
                <c:pt idx="12">
                  <c:v>0.61617767268404355</c:v>
                </c:pt>
              </c:numCache>
            </c:numRef>
          </c:val>
          <c:extLst>
            <c:ext xmlns:c16="http://schemas.microsoft.com/office/drawing/2014/chart" uri="{C3380CC4-5D6E-409C-BE32-E72D297353CC}">
              <c16:uniqueId val="{00000000-A04A-024F-B982-203723C3B0DE}"/>
            </c:ext>
          </c:extLst>
        </c:ser>
        <c:ser>
          <c:idx val="1"/>
          <c:order val="1"/>
          <c:tx>
            <c:strRef>
              <c:f>'[Pyroysis Gasification of biomass, TD (1), BS(3) 3-25-2024.xlsx]Gasification'!$AR$252</c:f>
              <c:strCache>
                <c:ptCount val="1"/>
                <c:pt idx="0">
                  <c:v>CO-850</c:v>
                </c:pt>
              </c:strCache>
            </c:strRef>
          </c:tx>
          <c:spPr>
            <a:solidFill>
              <a:srgbClr val="990000"/>
            </a:solidFill>
            <a:ln>
              <a:noFill/>
            </a:ln>
            <a:effectLst/>
          </c:spPr>
          <c:invertIfNegative val="0"/>
          <c:cat>
            <c:numRef>
              <c:f>'[Pyroysis Gasification of biomass, TD (1), BS(3) 3-25-2024.xlsx]Gasification'!$AN$254:$AN$266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3-25-2024.xlsx]Gasification'!$AR$254:$AR$266</c:f>
              <c:numCache>
                <c:formatCode>0.000</c:formatCode>
                <c:ptCount val="13"/>
                <c:pt idx="0">
                  <c:v>2.093130004590197E-2</c:v>
                </c:pt>
                <c:pt idx="1">
                  <c:v>0.34061798685454237</c:v>
                </c:pt>
                <c:pt idx="2">
                  <c:v>0.13853340473069733</c:v>
                </c:pt>
                <c:pt idx="3">
                  <c:v>0.18601224522997334</c:v>
                </c:pt>
                <c:pt idx="4">
                  <c:v>0.318916962560294</c:v>
                </c:pt>
                <c:pt idx="5">
                  <c:v>0.23347529707982667</c:v>
                </c:pt>
                <c:pt idx="6">
                  <c:v>0.80026524645714403</c:v>
                </c:pt>
                <c:pt idx="7">
                  <c:v>0.452421352878009</c:v>
                </c:pt>
                <c:pt idx="8">
                  <c:v>0.32096867904840037</c:v>
                </c:pt>
                <c:pt idx="9">
                  <c:v>0.21834209441612559</c:v>
                </c:pt>
                <c:pt idx="10">
                  <c:v>0</c:v>
                </c:pt>
                <c:pt idx="11">
                  <c:v>0</c:v>
                </c:pt>
                <c:pt idx="12">
                  <c:v>0</c:v>
                </c:pt>
              </c:numCache>
            </c:numRef>
          </c:val>
          <c:extLst>
            <c:ext xmlns:c16="http://schemas.microsoft.com/office/drawing/2014/chart" uri="{C3380CC4-5D6E-409C-BE32-E72D297353CC}">
              <c16:uniqueId val="{00000001-A04A-024F-B982-203723C3B0DE}"/>
            </c:ext>
          </c:extLst>
        </c:ser>
        <c:ser>
          <c:idx val="2"/>
          <c:order val="2"/>
          <c:tx>
            <c:strRef>
              <c:f>'[Pyroysis Gasification of biomass, TD (1), BS(3) 3-25-2024.xlsx]Gasification'!$AT$252</c:f>
              <c:strCache>
                <c:ptCount val="1"/>
                <c:pt idx="0">
                  <c:v>CH₄-850</c:v>
                </c:pt>
              </c:strCache>
            </c:strRef>
          </c:tx>
          <c:spPr>
            <a:solidFill>
              <a:schemeClr val="accent3"/>
            </a:solidFill>
            <a:ln>
              <a:noFill/>
            </a:ln>
            <a:effectLst/>
          </c:spPr>
          <c:invertIfNegative val="0"/>
          <c:cat>
            <c:numRef>
              <c:f>'[Pyroysis Gasification of biomass, TD (1), BS(3) 3-25-2024.xlsx]Gasification'!$AN$254:$AN$266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3-25-2024.xlsx]Gasification'!$AT$254:$AT$266</c:f>
              <c:numCache>
                <c:formatCode>0.000</c:formatCode>
                <c:ptCount val="13"/>
                <c:pt idx="0">
                  <c:v>0</c:v>
                </c:pt>
                <c:pt idx="1">
                  <c:v>0.19533845705838468</c:v>
                </c:pt>
                <c:pt idx="2">
                  <c:v>0.25639882118321661</c:v>
                </c:pt>
                <c:pt idx="3">
                  <c:v>0.25266410224481817</c:v>
                </c:pt>
                <c:pt idx="4">
                  <c:v>0.27206332128787086</c:v>
                </c:pt>
                <c:pt idx="5">
                  <c:v>0.25832021338434435</c:v>
                </c:pt>
                <c:pt idx="6">
                  <c:v>0.30686128161821274</c:v>
                </c:pt>
                <c:pt idx="7">
                  <c:v>0.22650371726705937</c:v>
                </c:pt>
                <c:pt idx="8">
                  <c:v>0.1853140186551149</c:v>
                </c:pt>
                <c:pt idx="9">
                  <c:v>0.16374082439651141</c:v>
                </c:pt>
                <c:pt idx="10">
                  <c:v>0</c:v>
                </c:pt>
                <c:pt idx="11">
                  <c:v>0</c:v>
                </c:pt>
                <c:pt idx="12">
                  <c:v>0</c:v>
                </c:pt>
              </c:numCache>
            </c:numRef>
          </c:val>
          <c:extLst>
            <c:ext xmlns:c16="http://schemas.microsoft.com/office/drawing/2014/chart" uri="{C3380CC4-5D6E-409C-BE32-E72D297353CC}">
              <c16:uniqueId val="{00000002-A04A-024F-B982-203723C3B0DE}"/>
            </c:ext>
          </c:extLst>
        </c:ser>
        <c:ser>
          <c:idx val="3"/>
          <c:order val="3"/>
          <c:tx>
            <c:strRef>
              <c:f>'[Pyroysis Gasification of biomass, TD (1), BS(3) 3-25-2024.xlsx]Gasification'!$AV$252</c:f>
              <c:strCache>
                <c:ptCount val="1"/>
                <c:pt idx="0">
                  <c:v>CO₂-850</c:v>
                </c:pt>
              </c:strCache>
            </c:strRef>
          </c:tx>
          <c:spPr>
            <a:solidFill>
              <a:schemeClr val="accent4">
                <a:lumMod val="75000"/>
              </a:schemeClr>
            </a:solidFill>
            <a:ln>
              <a:noFill/>
            </a:ln>
            <a:effectLst/>
          </c:spPr>
          <c:invertIfNegative val="0"/>
          <c:cat>
            <c:numRef>
              <c:f>'[Pyroysis Gasification of biomass, TD (1), BS(3) 3-25-2024.xlsx]Gasification'!$AN$254:$AN$266</c:f>
              <c:numCache>
                <c:formatCode>General</c:formatCode>
                <c:ptCount val="13"/>
                <c:pt idx="0">
                  <c:v>0</c:v>
                </c:pt>
                <c:pt idx="1">
                  <c:v>10</c:v>
                </c:pt>
                <c:pt idx="2">
                  <c:v>20</c:v>
                </c:pt>
                <c:pt idx="3">
                  <c:v>30</c:v>
                </c:pt>
                <c:pt idx="4">
                  <c:v>40</c:v>
                </c:pt>
                <c:pt idx="5">
                  <c:v>50</c:v>
                </c:pt>
                <c:pt idx="6">
                  <c:v>60</c:v>
                </c:pt>
                <c:pt idx="7">
                  <c:v>70</c:v>
                </c:pt>
                <c:pt idx="8">
                  <c:v>80</c:v>
                </c:pt>
                <c:pt idx="9">
                  <c:v>90</c:v>
                </c:pt>
                <c:pt idx="10">
                  <c:v>100</c:v>
                </c:pt>
                <c:pt idx="11">
                  <c:v>110</c:v>
                </c:pt>
                <c:pt idx="12">
                  <c:v>120</c:v>
                </c:pt>
              </c:numCache>
            </c:numRef>
          </c:cat>
          <c:val>
            <c:numRef>
              <c:f>'[Pyroysis Gasification of biomass, TD (1), BS(3) 3-25-2024.xlsx]Gasification'!$AV$254:$AV$266</c:f>
              <c:numCache>
                <c:formatCode>0.000</c:formatCode>
                <c:ptCount val="13"/>
                <c:pt idx="0">
                  <c:v>0.4121523800393147</c:v>
                </c:pt>
                <c:pt idx="1">
                  <c:v>1.0694744412044308</c:v>
                </c:pt>
                <c:pt idx="2">
                  <c:v>1.1267434506306322</c:v>
                </c:pt>
                <c:pt idx="3">
                  <c:v>1.5845016722008263</c:v>
                </c:pt>
                <c:pt idx="4">
                  <c:v>2.0008019870578431</c:v>
                </c:pt>
                <c:pt idx="5">
                  <c:v>1.9064367360725769</c:v>
                </c:pt>
                <c:pt idx="6">
                  <c:v>1.6594403486741787</c:v>
                </c:pt>
                <c:pt idx="7">
                  <c:v>1.2094568212481249</c:v>
                </c:pt>
                <c:pt idx="8">
                  <c:v>1.0210283309572938</c:v>
                </c:pt>
                <c:pt idx="9">
                  <c:v>0.83220434280070277</c:v>
                </c:pt>
                <c:pt idx="10">
                  <c:v>0</c:v>
                </c:pt>
                <c:pt idx="11">
                  <c:v>0</c:v>
                </c:pt>
                <c:pt idx="12">
                  <c:v>0</c:v>
                </c:pt>
              </c:numCache>
            </c:numRef>
          </c:val>
          <c:extLst>
            <c:ext xmlns:c16="http://schemas.microsoft.com/office/drawing/2014/chart" uri="{C3380CC4-5D6E-409C-BE32-E72D297353CC}">
              <c16:uniqueId val="{00000003-A04A-024F-B982-203723C3B0DE}"/>
            </c:ext>
          </c:extLst>
        </c:ser>
        <c:dLbls>
          <c:showLegendKey val="0"/>
          <c:showVal val="0"/>
          <c:showCatName val="0"/>
          <c:showSerName val="0"/>
          <c:showPercent val="0"/>
          <c:showBubbleSize val="0"/>
        </c:dLbls>
        <c:gapWidth val="150"/>
        <c:overlap val="100"/>
        <c:axId val="14201120"/>
        <c:axId val="14194880"/>
      </c:barChart>
      <c:catAx>
        <c:axId val="14201120"/>
        <c:scaling>
          <c:orientation val="minMax"/>
        </c:scaling>
        <c:delete val="0"/>
        <c:axPos val="b"/>
        <c:title>
          <c:tx>
            <c:rich>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Time (min)</a:t>
                </a:r>
              </a:p>
            </c:rich>
          </c:tx>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cross"/>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194880"/>
        <c:crosses val="autoZero"/>
        <c:auto val="1"/>
        <c:lblAlgn val="ctr"/>
        <c:lblOffset val="100"/>
        <c:noMultiLvlLbl val="0"/>
      </c:catAx>
      <c:valAx>
        <c:axId val="14194880"/>
        <c:scaling>
          <c:orientation val="minMax"/>
        </c:scaling>
        <c:delete val="0"/>
        <c:axPos val="l"/>
        <c:title>
          <c:tx>
            <c:rich>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mole Gas per kg biomass</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 sourceLinked="0"/>
        <c:majorTickMark val="cross"/>
        <c:minorTickMark val="out"/>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201120"/>
        <c:crosses val="autoZero"/>
        <c:crossBetween val="between"/>
      </c:valAx>
      <c:spPr>
        <a:noFill/>
        <a:ln>
          <a:solidFill>
            <a:schemeClr val="tx1"/>
          </a:solidFill>
        </a:ln>
        <a:effectLst/>
      </c:spPr>
    </c:plotArea>
    <c:legend>
      <c:legendPos val="r"/>
      <c:layout>
        <c:manualLayout>
          <c:xMode val="edge"/>
          <c:yMode val="edge"/>
          <c:x val="0.68191128326701089"/>
          <c:y val="9.5469609285959309E-2"/>
          <c:w val="0.26201422402844804"/>
          <c:h val="0.3172103393712724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737434D-4FD7-FC42-BE38-FE43936E65A9}" type="doc">
      <dgm:prSet loTypeId="urn:microsoft.com/office/officeart/2005/8/layout/chevron1" loCatId="process" qsTypeId="urn:microsoft.com/office/officeart/2005/8/quickstyle/simple1" qsCatId="simple" csTypeId="urn:microsoft.com/office/officeart/2005/8/colors/accent0_1" csCatId="mainScheme" phldr="1"/>
      <dgm:spPr/>
      <dgm:t>
        <a:bodyPr/>
        <a:lstStyle/>
        <a:p>
          <a:endParaRPr lang="en-US"/>
        </a:p>
      </dgm:t>
    </dgm:pt>
    <dgm:pt modelId="{FD966C30-90FC-0F45-AB3B-A59E5E97FF97}">
      <dgm:prSet custT="1"/>
      <dgm:spPr>
        <a:ln>
          <a:solidFill>
            <a:schemeClr val="tx1"/>
          </a:solidFill>
        </a:ln>
      </dgm:spPr>
      <dgm:t>
        <a:bodyPr/>
        <a:lstStyle/>
        <a:p>
          <a:pPr algn="ctr"/>
          <a:r>
            <a:rPr lang="en-US" sz="1200" b="1" i="0">
              <a:latin typeface="Times New Roman" panose="02020603050405020304" pitchFamily="18" charset="0"/>
              <a:cs typeface="Times New Roman" panose="02020603050405020304" pitchFamily="18" charset="0"/>
            </a:rPr>
            <a:t>Mix Precursors</a:t>
          </a:r>
          <a:r>
            <a:rPr lang="en-US" sz="1200" b="0" i="0">
              <a:latin typeface="Times New Roman" panose="02020603050405020304" pitchFamily="18" charset="0"/>
              <a:cs typeface="Times New Roman" panose="02020603050405020304" pitchFamily="18" charset="0"/>
            </a:rPr>
            <a:t> </a:t>
          </a:r>
          <a:endParaRPr lang="en-US" sz="1200" i="0">
            <a:latin typeface="Times New Roman" panose="02020603050405020304" pitchFamily="18" charset="0"/>
            <a:cs typeface="Times New Roman" panose="02020603050405020304" pitchFamily="18" charset="0"/>
          </a:endParaRPr>
        </a:p>
      </dgm:t>
    </dgm:pt>
    <dgm:pt modelId="{B3F4CF0E-6DEB-1547-8338-84AAC3BE7686}" type="parTrans" cxnId="{E6CF261D-10BD-2048-AD16-9AD5A1C988A5}">
      <dgm:prSet/>
      <dgm:spPr/>
      <dgm:t>
        <a:bodyPr/>
        <a:lstStyle/>
        <a:p>
          <a:endParaRPr lang="en-US" sz="1200" i="0">
            <a:latin typeface="Times New Roman" panose="02020603050405020304" pitchFamily="18" charset="0"/>
            <a:cs typeface="Times New Roman" panose="02020603050405020304" pitchFamily="18" charset="0"/>
          </a:endParaRPr>
        </a:p>
      </dgm:t>
    </dgm:pt>
    <dgm:pt modelId="{D8CE8E2D-82B1-054D-AF6A-7B2C1D6492FB}" type="sibTrans" cxnId="{E6CF261D-10BD-2048-AD16-9AD5A1C988A5}">
      <dgm:prSet/>
      <dgm:spPr/>
      <dgm:t>
        <a:bodyPr/>
        <a:lstStyle/>
        <a:p>
          <a:endParaRPr lang="en-US" sz="1200" i="0">
            <a:latin typeface="Times New Roman" panose="02020603050405020304" pitchFamily="18" charset="0"/>
            <a:cs typeface="Times New Roman" panose="02020603050405020304" pitchFamily="18" charset="0"/>
          </a:endParaRPr>
        </a:p>
      </dgm:t>
    </dgm:pt>
    <dgm:pt modelId="{7AB48FB2-0BC2-FD47-99EF-9CF1686B3BA4}">
      <dgm:prSet custT="1"/>
      <dgm:spPr>
        <a:ln>
          <a:solidFill>
            <a:schemeClr val="tx1"/>
          </a:solidFill>
        </a:ln>
      </dgm:spPr>
      <dgm:t>
        <a:bodyPr/>
        <a:lstStyle/>
        <a:p>
          <a:r>
            <a:rPr lang="en-US" sz="1200" b="1" i="0">
              <a:latin typeface="Times New Roman" panose="02020603050405020304" pitchFamily="18" charset="0"/>
              <a:cs typeface="Times New Roman" panose="02020603050405020304" pitchFamily="18" charset="0"/>
            </a:rPr>
            <a:t>Dry</a:t>
          </a:r>
          <a:r>
            <a:rPr lang="en-US" sz="1200" b="0" i="0">
              <a:latin typeface="Times New Roman" panose="02020603050405020304" pitchFamily="18" charset="0"/>
              <a:cs typeface="Times New Roman" panose="02020603050405020304" pitchFamily="18" charset="0"/>
            </a:rPr>
            <a:t> (Vacuum, 180 °C, 12 h)</a:t>
          </a:r>
          <a:endParaRPr lang="en-US" sz="1200" i="0">
            <a:latin typeface="Times New Roman" panose="02020603050405020304" pitchFamily="18" charset="0"/>
            <a:cs typeface="Times New Roman" panose="02020603050405020304" pitchFamily="18" charset="0"/>
          </a:endParaRPr>
        </a:p>
      </dgm:t>
    </dgm:pt>
    <dgm:pt modelId="{7BEA7841-8FED-2545-94CA-6DBE7204F48B}" type="parTrans" cxnId="{D4FA5E95-82D4-644C-92E0-6C6F8A9E7918}">
      <dgm:prSet/>
      <dgm:spPr/>
      <dgm:t>
        <a:bodyPr/>
        <a:lstStyle/>
        <a:p>
          <a:endParaRPr lang="en-US" sz="1200" i="0">
            <a:latin typeface="Times New Roman" panose="02020603050405020304" pitchFamily="18" charset="0"/>
            <a:cs typeface="Times New Roman" panose="02020603050405020304" pitchFamily="18" charset="0"/>
          </a:endParaRPr>
        </a:p>
      </dgm:t>
    </dgm:pt>
    <dgm:pt modelId="{FC21C6A4-4BF6-8A4E-84F3-B78929FCCBBE}" type="sibTrans" cxnId="{D4FA5E95-82D4-644C-92E0-6C6F8A9E7918}">
      <dgm:prSet/>
      <dgm:spPr/>
      <dgm:t>
        <a:bodyPr/>
        <a:lstStyle/>
        <a:p>
          <a:endParaRPr lang="en-US" sz="1200" i="0">
            <a:latin typeface="Times New Roman" panose="02020603050405020304" pitchFamily="18" charset="0"/>
            <a:cs typeface="Times New Roman" panose="02020603050405020304" pitchFamily="18" charset="0"/>
          </a:endParaRPr>
        </a:p>
      </dgm:t>
    </dgm:pt>
    <dgm:pt modelId="{5544316A-5810-D641-8414-77BD5BAA0BB7}">
      <dgm:prSet custT="1"/>
      <dgm:spPr>
        <a:ln>
          <a:solidFill>
            <a:schemeClr val="tx1"/>
          </a:solidFill>
        </a:ln>
      </dgm:spPr>
      <dgm:t>
        <a:bodyPr/>
        <a:lstStyle/>
        <a:p>
          <a:r>
            <a:rPr lang="en-US" sz="1200" b="1" i="0">
              <a:latin typeface="Times New Roman" panose="02020603050405020304" pitchFamily="18" charset="0"/>
              <a:cs typeface="Times New Roman" panose="02020603050405020304" pitchFamily="18" charset="0"/>
            </a:rPr>
            <a:t>Calcine</a:t>
          </a:r>
          <a:r>
            <a:rPr lang="en-US" sz="1200" b="0" i="0">
              <a:latin typeface="Times New Roman" panose="02020603050405020304" pitchFamily="18" charset="0"/>
              <a:cs typeface="Times New Roman" panose="02020603050405020304" pitchFamily="18" charset="0"/>
            </a:rPr>
            <a:t> (650 °C, 4 h, 5 °C/min)</a:t>
          </a:r>
          <a:endParaRPr lang="en-US" sz="1200" i="0">
            <a:latin typeface="Times New Roman" panose="02020603050405020304" pitchFamily="18" charset="0"/>
            <a:cs typeface="Times New Roman" panose="02020603050405020304" pitchFamily="18" charset="0"/>
          </a:endParaRPr>
        </a:p>
      </dgm:t>
    </dgm:pt>
    <dgm:pt modelId="{CB8B0721-7A2A-5A4D-B94C-6E7FF8077BB3}" type="parTrans" cxnId="{39E18359-99B7-A04F-BFB3-151243ACDA54}">
      <dgm:prSet/>
      <dgm:spPr/>
      <dgm:t>
        <a:bodyPr/>
        <a:lstStyle/>
        <a:p>
          <a:endParaRPr lang="en-US" sz="1200" i="0">
            <a:latin typeface="Times New Roman" panose="02020603050405020304" pitchFamily="18" charset="0"/>
            <a:cs typeface="Times New Roman" panose="02020603050405020304" pitchFamily="18" charset="0"/>
          </a:endParaRPr>
        </a:p>
      </dgm:t>
    </dgm:pt>
    <dgm:pt modelId="{7401453D-D867-7D42-A6DD-D475636C6B4A}" type="sibTrans" cxnId="{39E18359-99B7-A04F-BFB3-151243ACDA54}">
      <dgm:prSet/>
      <dgm:spPr/>
      <dgm:t>
        <a:bodyPr/>
        <a:lstStyle/>
        <a:p>
          <a:endParaRPr lang="en-US" sz="1200" i="0">
            <a:latin typeface="Times New Roman" panose="02020603050405020304" pitchFamily="18" charset="0"/>
            <a:cs typeface="Times New Roman" panose="02020603050405020304" pitchFamily="18" charset="0"/>
          </a:endParaRPr>
        </a:p>
      </dgm:t>
    </dgm:pt>
    <mc:AlternateContent xmlns:mc="http://schemas.openxmlformats.org/markup-compatibility/2006" xmlns:a14="http://schemas.microsoft.com/office/drawing/2010/main">
      <mc:Choice Requires="a14">
        <dgm:pt modelId="{73C0F876-A219-3248-A0B1-7E38EC7E5BE2}">
          <dgm:prSet custT="1"/>
          <dgm:spPr>
            <a:ln>
              <a:solidFill>
                <a:schemeClr val="tx1"/>
              </a:solidFill>
            </a:ln>
          </dgm:spPr>
          <dgm:t>
            <a:bodyPr/>
            <a:lstStyle/>
            <a:p>
              <a:r>
                <a:rPr lang="en-US" sz="1200" b="1" i="0">
                  <a:latin typeface="Times New Roman" panose="02020603050405020304" pitchFamily="18" charset="0"/>
                  <a:cs typeface="Times New Roman" panose="02020603050405020304" pitchFamily="18" charset="0"/>
                </a:rPr>
                <a:t>Grind </a:t>
              </a:r>
              <a:r>
                <a:rPr lang="en-US" sz="1200" b="0" i="0">
                  <a:latin typeface="Times New Roman" panose="02020603050405020304" pitchFamily="18" charset="0"/>
                  <a:cs typeface="Times New Roman" panose="02020603050405020304" pitchFamily="18" charset="0"/>
                </a:rPr>
                <a:t>(150 </a:t>
              </a:r>
              <a14:m>
                <m:oMath xmlns:m="http://schemas.openxmlformats.org/officeDocument/2006/math">
                  <m:r>
                    <m:rPr>
                      <m:sty m:val="p"/>
                    </m:rPr>
                    <a:rPr lang="en-US" sz="1200" b="0" i="0">
                      <a:latin typeface="Cambria Math" panose="02040503050406030204" pitchFamily="18" charset="0"/>
                    </a:rPr>
                    <m:t>μm</m:t>
                  </m:r>
                  <m:r>
                    <a:rPr lang="en-US" sz="1200" b="0" i="0">
                      <a:latin typeface="Cambria Math" panose="02040503050406030204" pitchFamily="18" charset="0"/>
                    </a:rPr>
                    <m:t>)</m:t>
                  </m:r>
                </m:oMath>
              </a14:m>
              <a:endParaRPr lang="en-US" sz="1200" b="0" i="0">
                <a:latin typeface="Times New Roman" panose="02020603050405020304" pitchFamily="18" charset="0"/>
                <a:cs typeface="Times New Roman" panose="02020603050405020304" pitchFamily="18" charset="0"/>
              </a:endParaRPr>
            </a:p>
          </dgm:t>
        </dgm:pt>
      </mc:Choice>
      <mc:Fallback xmlns="">
        <dgm:pt modelId="{73C0F876-A219-3248-A0B1-7E38EC7E5BE2}">
          <dgm:prSet custT="1"/>
          <dgm:spPr>
            <a:ln>
              <a:solidFill>
                <a:schemeClr val="tx1"/>
              </a:solidFill>
            </a:ln>
          </dgm:spPr>
          <dgm:t>
            <a:bodyPr/>
            <a:lstStyle/>
            <a:p>
              <a:r>
                <a:rPr lang="en-US" sz="1200" b="1" i="0">
                  <a:latin typeface="Times New Roman" panose="02020603050405020304" pitchFamily="18" charset="0"/>
                  <a:cs typeface="Times New Roman" panose="02020603050405020304" pitchFamily="18" charset="0"/>
                </a:rPr>
                <a:t>Grind </a:t>
              </a:r>
              <a:r>
                <a:rPr lang="en-US" sz="1200" b="0" i="0">
                  <a:latin typeface="Times New Roman" panose="02020603050405020304" pitchFamily="18" charset="0"/>
                  <a:cs typeface="Times New Roman" panose="02020603050405020304" pitchFamily="18" charset="0"/>
                </a:rPr>
                <a:t>(150 </a:t>
              </a:r>
              <a:r>
                <a:rPr lang="en-US" sz="1200" b="0" i="0">
                  <a:latin typeface="Cambria Math" panose="02040503050406030204" pitchFamily="18" charset="0"/>
                </a:rPr>
                <a:t>μm)</a:t>
              </a:r>
              <a:endParaRPr lang="en-US" sz="1200" b="0" i="0">
                <a:latin typeface="Times New Roman" panose="02020603050405020304" pitchFamily="18" charset="0"/>
                <a:cs typeface="Times New Roman" panose="02020603050405020304" pitchFamily="18" charset="0"/>
              </a:endParaRPr>
            </a:p>
          </dgm:t>
        </dgm:pt>
      </mc:Fallback>
    </mc:AlternateContent>
    <dgm:pt modelId="{0C305DB0-2298-E34E-BDFB-A71D17C4E32E}" type="parTrans" cxnId="{243B08D9-AD22-244A-A45B-65D33A948A6B}">
      <dgm:prSet/>
      <dgm:spPr/>
      <dgm:t>
        <a:bodyPr/>
        <a:lstStyle/>
        <a:p>
          <a:endParaRPr lang="en-US" sz="1200" i="0">
            <a:latin typeface="Times New Roman" panose="02020603050405020304" pitchFamily="18" charset="0"/>
            <a:cs typeface="Times New Roman" panose="02020603050405020304" pitchFamily="18" charset="0"/>
          </a:endParaRPr>
        </a:p>
      </dgm:t>
    </dgm:pt>
    <dgm:pt modelId="{3350E7D6-9581-BE4A-B968-CC16C921B358}" type="sibTrans" cxnId="{243B08D9-AD22-244A-A45B-65D33A948A6B}">
      <dgm:prSet/>
      <dgm:spPr/>
      <dgm:t>
        <a:bodyPr/>
        <a:lstStyle/>
        <a:p>
          <a:endParaRPr lang="en-US" sz="1200" i="0">
            <a:latin typeface="Times New Roman" panose="02020603050405020304" pitchFamily="18" charset="0"/>
            <a:cs typeface="Times New Roman" panose="02020603050405020304" pitchFamily="18" charset="0"/>
          </a:endParaRPr>
        </a:p>
      </dgm:t>
    </dgm:pt>
    <dgm:pt modelId="{0B69702A-9F88-9C4D-B34F-10AD61580C51}">
      <dgm:prSet custT="1"/>
      <dgm:spPr>
        <a:ln>
          <a:solidFill>
            <a:schemeClr val="tx1"/>
          </a:solidFill>
        </a:ln>
      </dgm:spPr>
      <dgm:t>
        <a:bodyPr/>
        <a:lstStyle/>
        <a:p>
          <a:r>
            <a:rPr lang="en-US" sz="1200" b="1" i="0">
              <a:latin typeface="Times New Roman" panose="02020603050405020304" pitchFamily="18" charset="0"/>
              <a:cs typeface="Times New Roman" panose="02020603050405020304" pitchFamily="18" charset="0"/>
            </a:rPr>
            <a:t>Dissolve &amp; Stir</a:t>
          </a:r>
          <a:r>
            <a:rPr lang="en-US" sz="1200" b="0" i="0">
              <a:latin typeface="Times New Roman" panose="02020603050405020304" pitchFamily="18" charset="0"/>
              <a:cs typeface="Times New Roman" panose="02020603050405020304" pitchFamily="18" charset="0"/>
            </a:rPr>
            <a:t> (80 °C)</a:t>
          </a:r>
          <a:endParaRPr lang="en-US" sz="1200" i="0">
            <a:latin typeface="Times New Roman" panose="02020603050405020304" pitchFamily="18" charset="0"/>
            <a:cs typeface="Times New Roman" panose="02020603050405020304" pitchFamily="18" charset="0"/>
          </a:endParaRPr>
        </a:p>
      </dgm:t>
    </dgm:pt>
    <dgm:pt modelId="{645F1FF6-DE8E-3E40-94FA-FA9AF44F4B1A}" type="parTrans" cxnId="{B844DA5C-24EA-9044-9644-23D70FF1CDB0}">
      <dgm:prSet/>
      <dgm:spPr/>
      <dgm:t>
        <a:bodyPr/>
        <a:lstStyle/>
        <a:p>
          <a:endParaRPr lang="en-US" sz="1200" i="0">
            <a:latin typeface="Times New Roman" panose="02020603050405020304" pitchFamily="18" charset="0"/>
            <a:cs typeface="Times New Roman" panose="02020603050405020304" pitchFamily="18" charset="0"/>
          </a:endParaRPr>
        </a:p>
      </dgm:t>
    </dgm:pt>
    <dgm:pt modelId="{48BBBC2E-420C-A74E-9AFB-145163C2283A}" type="sibTrans" cxnId="{B844DA5C-24EA-9044-9644-23D70FF1CDB0}">
      <dgm:prSet/>
      <dgm:spPr/>
      <dgm:t>
        <a:bodyPr/>
        <a:lstStyle/>
        <a:p>
          <a:endParaRPr lang="en-US" sz="1200" i="0">
            <a:latin typeface="Times New Roman" panose="02020603050405020304" pitchFamily="18" charset="0"/>
            <a:cs typeface="Times New Roman" panose="02020603050405020304" pitchFamily="18" charset="0"/>
          </a:endParaRPr>
        </a:p>
      </dgm:t>
    </dgm:pt>
    <dgm:pt modelId="{52EC1540-D937-9F42-A4C2-4882B2DB610A}" type="pres">
      <dgm:prSet presAssocID="{2737434D-4FD7-FC42-BE38-FE43936E65A9}" presName="Name0" presStyleCnt="0">
        <dgm:presLayoutVars>
          <dgm:dir/>
          <dgm:animLvl val="lvl"/>
          <dgm:resizeHandles val="exact"/>
        </dgm:presLayoutVars>
      </dgm:prSet>
      <dgm:spPr/>
    </dgm:pt>
    <dgm:pt modelId="{2D50D016-A5AE-B44D-BDF1-196702A0AB33}" type="pres">
      <dgm:prSet presAssocID="{FD966C30-90FC-0F45-AB3B-A59E5E97FF97}" presName="parTxOnly" presStyleLbl="node1" presStyleIdx="0" presStyleCnt="5">
        <dgm:presLayoutVars>
          <dgm:chMax val="0"/>
          <dgm:chPref val="0"/>
          <dgm:bulletEnabled val="1"/>
        </dgm:presLayoutVars>
      </dgm:prSet>
      <dgm:spPr/>
    </dgm:pt>
    <dgm:pt modelId="{59FE2F80-226A-4346-8470-1C30F88F514E}" type="pres">
      <dgm:prSet presAssocID="{D8CE8E2D-82B1-054D-AF6A-7B2C1D6492FB}" presName="parTxOnlySpace" presStyleCnt="0"/>
      <dgm:spPr/>
    </dgm:pt>
    <dgm:pt modelId="{648C3D37-0DDA-5E40-BE71-1A1F5ED4EC48}" type="pres">
      <dgm:prSet presAssocID="{0B69702A-9F88-9C4D-B34F-10AD61580C51}" presName="parTxOnly" presStyleLbl="node1" presStyleIdx="1" presStyleCnt="5">
        <dgm:presLayoutVars>
          <dgm:chMax val="0"/>
          <dgm:chPref val="0"/>
          <dgm:bulletEnabled val="1"/>
        </dgm:presLayoutVars>
      </dgm:prSet>
      <dgm:spPr/>
    </dgm:pt>
    <dgm:pt modelId="{17B76025-D13E-3342-9F84-44CE58DEE502}" type="pres">
      <dgm:prSet presAssocID="{48BBBC2E-420C-A74E-9AFB-145163C2283A}" presName="parTxOnlySpace" presStyleCnt="0"/>
      <dgm:spPr/>
    </dgm:pt>
    <dgm:pt modelId="{5B8235A3-673C-9743-B156-68DD829F3427}" type="pres">
      <dgm:prSet presAssocID="{7AB48FB2-0BC2-FD47-99EF-9CF1686B3BA4}" presName="parTxOnly" presStyleLbl="node1" presStyleIdx="2" presStyleCnt="5">
        <dgm:presLayoutVars>
          <dgm:chMax val="0"/>
          <dgm:chPref val="0"/>
          <dgm:bulletEnabled val="1"/>
        </dgm:presLayoutVars>
      </dgm:prSet>
      <dgm:spPr/>
    </dgm:pt>
    <dgm:pt modelId="{4CBB62CA-6DE6-7341-A4BE-3EC45A5128A3}" type="pres">
      <dgm:prSet presAssocID="{FC21C6A4-4BF6-8A4E-84F3-B78929FCCBBE}" presName="parTxOnlySpace" presStyleCnt="0"/>
      <dgm:spPr/>
    </dgm:pt>
    <dgm:pt modelId="{B93BE7B0-0A91-724F-9E93-237C89D86EA6}" type="pres">
      <dgm:prSet presAssocID="{5544316A-5810-D641-8414-77BD5BAA0BB7}" presName="parTxOnly" presStyleLbl="node1" presStyleIdx="3" presStyleCnt="5">
        <dgm:presLayoutVars>
          <dgm:chMax val="0"/>
          <dgm:chPref val="0"/>
          <dgm:bulletEnabled val="1"/>
        </dgm:presLayoutVars>
      </dgm:prSet>
      <dgm:spPr/>
    </dgm:pt>
    <dgm:pt modelId="{23E60BAE-2654-D24B-807E-FE5B4C2AC9A4}" type="pres">
      <dgm:prSet presAssocID="{7401453D-D867-7D42-A6DD-D475636C6B4A}" presName="parTxOnlySpace" presStyleCnt="0"/>
      <dgm:spPr/>
    </dgm:pt>
    <dgm:pt modelId="{BF1ACD1B-6B4A-334F-A8F5-8535C370881C}" type="pres">
      <dgm:prSet presAssocID="{73C0F876-A219-3248-A0B1-7E38EC7E5BE2}" presName="parTxOnly" presStyleLbl="node1" presStyleIdx="4" presStyleCnt="5">
        <dgm:presLayoutVars>
          <dgm:chMax val="0"/>
          <dgm:chPref val="0"/>
          <dgm:bulletEnabled val="1"/>
        </dgm:presLayoutVars>
      </dgm:prSet>
      <dgm:spPr/>
    </dgm:pt>
  </dgm:ptLst>
  <dgm:cxnLst>
    <dgm:cxn modelId="{E6CF261D-10BD-2048-AD16-9AD5A1C988A5}" srcId="{2737434D-4FD7-FC42-BE38-FE43936E65A9}" destId="{FD966C30-90FC-0F45-AB3B-A59E5E97FF97}" srcOrd="0" destOrd="0" parTransId="{B3F4CF0E-6DEB-1547-8338-84AAC3BE7686}" sibTransId="{D8CE8E2D-82B1-054D-AF6A-7B2C1D6492FB}"/>
    <dgm:cxn modelId="{1B5BA548-2FE2-FD4E-AF05-7B6CF7DB04AE}" type="presOf" srcId="{FD966C30-90FC-0F45-AB3B-A59E5E97FF97}" destId="{2D50D016-A5AE-B44D-BDF1-196702A0AB33}" srcOrd="0" destOrd="0" presId="urn:microsoft.com/office/officeart/2005/8/layout/chevron1"/>
    <dgm:cxn modelId="{55C82852-FC08-754A-91ED-F2C7AEC0BF38}" type="presOf" srcId="{73C0F876-A219-3248-A0B1-7E38EC7E5BE2}" destId="{BF1ACD1B-6B4A-334F-A8F5-8535C370881C}" srcOrd="0" destOrd="0" presId="urn:microsoft.com/office/officeart/2005/8/layout/chevron1"/>
    <dgm:cxn modelId="{39E18359-99B7-A04F-BFB3-151243ACDA54}" srcId="{2737434D-4FD7-FC42-BE38-FE43936E65A9}" destId="{5544316A-5810-D641-8414-77BD5BAA0BB7}" srcOrd="3" destOrd="0" parTransId="{CB8B0721-7A2A-5A4D-B94C-6E7FF8077BB3}" sibTransId="{7401453D-D867-7D42-A6DD-D475636C6B4A}"/>
    <dgm:cxn modelId="{B844DA5C-24EA-9044-9644-23D70FF1CDB0}" srcId="{2737434D-4FD7-FC42-BE38-FE43936E65A9}" destId="{0B69702A-9F88-9C4D-B34F-10AD61580C51}" srcOrd="1" destOrd="0" parTransId="{645F1FF6-DE8E-3E40-94FA-FA9AF44F4B1A}" sibTransId="{48BBBC2E-420C-A74E-9AFB-145163C2283A}"/>
    <dgm:cxn modelId="{63FA867E-7419-EC43-BACA-C145969F99A9}" type="presOf" srcId="{0B69702A-9F88-9C4D-B34F-10AD61580C51}" destId="{648C3D37-0DDA-5E40-BE71-1A1F5ED4EC48}" srcOrd="0" destOrd="0" presId="urn:microsoft.com/office/officeart/2005/8/layout/chevron1"/>
    <dgm:cxn modelId="{8862BC93-9BE6-0E4B-82A4-E00EA391224F}" type="presOf" srcId="{7AB48FB2-0BC2-FD47-99EF-9CF1686B3BA4}" destId="{5B8235A3-673C-9743-B156-68DD829F3427}" srcOrd="0" destOrd="0" presId="urn:microsoft.com/office/officeart/2005/8/layout/chevron1"/>
    <dgm:cxn modelId="{D4FA5E95-82D4-644C-92E0-6C6F8A9E7918}" srcId="{2737434D-4FD7-FC42-BE38-FE43936E65A9}" destId="{7AB48FB2-0BC2-FD47-99EF-9CF1686B3BA4}" srcOrd="2" destOrd="0" parTransId="{7BEA7841-8FED-2545-94CA-6DBE7204F48B}" sibTransId="{FC21C6A4-4BF6-8A4E-84F3-B78929FCCBBE}"/>
    <dgm:cxn modelId="{243B08D9-AD22-244A-A45B-65D33A948A6B}" srcId="{2737434D-4FD7-FC42-BE38-FE43936E65A9}" destId="{73C0F876-A219-3248-A0B1-7E38EC7E5BE2}" srcOrd="4" destOrd="0" parTransId="{0C305DB0-2298-E34E-BDFB-A71D17C4E32E}" sibTransId="{3350E7D6-9581-BE4A-B968-CC16C921B358}"/>
    <dgm:cxn modelId="{E60AC7F9-7BEF-C04A-BC84-70FAAF06B36E}" type="presOf" srcId="{2737434D-4FD7-FC42-BE38-FE43936E65A9}" destId="{52EC1540-D937-9F42-A4C2-4882B2DB610A}" srcOrd="0" destOrd="0" presId="urn:microsoft.com/office/officeart/2005/8/layout/chevron1"/>
    <dgm:cxn modelId="{D9E471FC-7CE4-BC48-9984-B1B92D0154AD}" type="presOf" srcId="{5544316A-5810-D641-8414-77BD5BAA0BB7}" destId="{B93BE7B0-0A91-724F-9E93-237C89D86EA6}" srcOrd="0" destOrd="0" presId="urn:microsoft.com/office/officeart/2005/8/layout/chevron1"/>
    <dgm:cxn modelId="{C212FF28-5376-7D4F-9EC3-6AC3E4AD07D0}" type="presParOf" srcId="{52EC1540-D937-9F42-A4C2-4882B2DB610A}" destId="{2D50D016-A5AE-B44D-BDF1-196702A0AB33}" srcOrd="0" destOrd="0" presId="urn:microsoft.com/office/officeart/2005/8/layout/chevron1"/>
    <dgm:cxn modelId="{DB69F068-6C54-8648-BFB5-6C85788453BE}" type="presParOf" srcId="{52EC1540-D937-9F42-A4C2-4882B2DB610A}" destId="{59FE2F80-226A-4346-8470-1C30F88F514E}" srcOrd="1" destOrd="0" presId="urn:microsoft.com/office/officeart/2005/8/layout/chevron1"/>
    <dgm:cxn modelId="{AE023B8C-4041-3545-8A75-AE91E1A6DD01}" type="presParOf" srcId="{52EC1540-D937-9F42-A4C2-4882B2DB610A}" destId="{648C3D37-0DDA-5E40-BE71-1A1F5ED4EC48}" srcOrd="2" destOrd="0" presId="urn:microsoft.com/office/officeart/2005/8/layout/chevron1"/>
    <dgm:cxn modelId="{4AF2FEB6-7091-0D47-AF65-A83AB51BFEDB}" type="presParOf" srcId="{52EC1540-D937-9F42-A4C2-4882B2DB610A}" destId="{17B76025-D13E-3342-9F84-44CE58DEE502}" srcOrd="3" destOrd="0" presId="urn:microsoft.com/office/officeart/2005/8/layout/chevron1"/>
    <dgm:cxn modelId="{527240A6-B55A-A64F-8E5A-89AE368D6A08}" type="presParOf" srcId="{52EC1540-D937-9F42-A4C2-4882B2DB610A}" destId="{5B8235A3-673C-9743-B156-68DD829F3427}" srcOrd="4" destOrd="0" presId="urn:microsoft.com/office/officeart/2005/8/layout/chevron1"/>
    <dgm:cxn modelId="{3D448BA0-EFEA-E84D-9F94-A3EFCFF7ED5B}" type="presParOf" srcId="{52EC1540-D937-9F42-A4C2-4882B2DB610A}" destId="{4CBB62CA-6DE6-7341-A4BE-3EC45A5128A3}" srcOrd="5" destOrd="0" presId="urn:microsoft.com/office/officeart/2005/8/layout/chevron1"/>
    <dgm:cxn modelId="{8D4B4532-BF05-7045-A451-03B42A1C36B0}" type="presParOf" srcId="{52EC1540-D937-9F42-A4C2-4882B2DB610A}" destId="{B93BE7B0-0A91-724F-9E93-237C89D86EA6}" srcOrd="6" destOrd="0" presId="urn:microsoft.com/office/officeart/2005/8/layout/chevron1"/>
    <dgm:cxn modelId="{497746BA-5A1C-A848-9D37-72EE2CFFC926}" type="presParOf" srcId="{52EC1540-D937-9F42-A4C2-4882B2DB610A}" destId="{23E60BAE-2654-D24B-807E-FE5B4C2AC9A4}" srcOrd="7" destOrd="0" presId="urn:microsoft.com/office/officeart/2005/8/layout/chevron1"/>
    <dgm:cxn modelId="{09670BF0-008B-7549-A9FE-C4B200D90F5A}" type="presParOf" srcId="{52EC1540-D937-9F42-A4C2-4882B2DB610A}" destId="{BF1ACD1B-6B4A-334F-A8F5-8535C370881C}" srcOrd="8" destOrd="0" presId="urn:microsoft.com/office/officeart/2005/8/layout/chevron1"/>
  </dgm:cxnLst>
  <dgm:bg/>
  <dgm:whole/>
  <dgm:extLst>
    <a:ext uri="http://schemas.microsoft.com/office/drawing/2008/diagram">
      <dsp:dataModelExt xmlns:dsp="http://schemas.microsoft.com/office/drawing/2008/diagram" relId="rId80"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50D016-A5AE-B44D-BDF1-196702A0AB33}">
      <dsp:nvSpPr>
        <dsp:cNvPr id="0" name=""/>
        <dsp:cNvSpPr/>
      </dsp:nvSpPr>
      <dsp:spPr>
        <a:xfrm>
          <a:off x="1368" y="408846"/>
          <a:ext cx="1218079" cy="487231"/>
        </a:xfrm>
        <a:prstGeom prst="chevron">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i="0" kern="1200">
              <a:latin typeface="Times New Roman" panose="02020603050405020304" pitchFamily="18" charset="0"/>
              <a:cs typeface="Times New Roman" panose="02020603050405020304" pitchFamily="18" charset="0"/>
            </a:rPr>
            <a:t>Mix Precursors</a:t>
          </a:r>
          <a:r>
            <a:rPr lang="en-US" sz="1200" b="0" i="0" kern="1200">
              <a:latin typeface="Times New Roman" panose="02020603050405020304" pitchFamily="18" charset="0"/>
              <a:cs typeface="Times New Roman" panose="02020603050405020304" pitchFamily="18" charset="0"/>
            </a:rPr>
            <a:t> </a:t>
          </a:r>
          <a:endParaRPr lang="en-US" sz="1200" i="0" kern="1200">
            <a:latin typeface="Times New Roman" panose="02020603050405020304" pitchFamily="18" charset="0"/>
            <a:cs typeface="Times New Roman" panose="02020603050405020304" pitchFamily="18" charset="0"/>
          </a:endParaRPr>
        </a:p>
      </dsp:txBody>
      <dsp:txXfrm>
        <a:off x="244984" y="408846"/>
        <a:ext cx="730848" cy="487231"/>
      </dsp:txXfrm>
    </dsp:sp>
    <dsp:sp modelId="{648C3D37-0DDA-5E40-BE71-1A1F5ED4EC48}">
      <dsp:nvSpPr>
        <dsp:cNvPr id="0" name=""/>
        <dsp:cNvSpPr/>
      </dsp:nvSpPr>
      <dsp:spPr>
        <a:xfrm>
          <a:off x="1097640" y="408846"/>
          <a:ext cx="1218079" cy="487231"/>
        </a:xfrm>
        <a:prstGeom prst="chevron">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i="0" kern="1200">
              <a:latin typeface="Times New Roman" panose="02020603050405020304" pitchFamily="18" charset="0"/>
              <a:cs typeface="Times New Roman" panose="02020603050405020304" pitchFamily="18" charset="0"/>
            </a:rPr>
            <a:t>Dissolve &amp; Stir</a:t>
          </a:r>
          <a:r>
            <a:rPr lang="en-US" sz="1200" b="0" i="0" kern="1200">
              <a:latin typeface="Times New Roman" panose="02020603050405020304" pitchFamily="18" charset="0"/>
              <a:cs typeface="Times New Roman" panose="02020603050405020304" pitchFamily="18" charset="0"/>
            </a:rPr>
            <a:t> (80 °C)</a:t>
          </a:r>
          <a:endParaRPr lang="en-US" sz="1200" i="0" kern="1200">
            <a:latin typeface="Times New Roman" panose="02020603050405020304" pitchFamily="18" charset="0"/>
            <a:cs typeface="Times New Roman" panose="02020603050405020304" pitchFamily="18" charset="0"/>
          </a:endParaRPr>
        </a:p>
      </dsp:txBody>
      <dsp:txXfrm>
        <a:off x="1341256" y="408846"/>
        <a:ext cx="730848" cy="487231"/>
      </dsp:txXfrm>
    </dsp:sp>
    <dsp:sp modelId="{5B8235A3-673C-9743-B156-68DD829F3427}">
      <dsp:nvSpPr>
        <dsp:cNvPr id="0" name=""/>
        <dsp:cNvSpPr/>
      </dsp:nvSpPr>
      <dsp:spPr>
        <a:xfrm>
          <a:off x="2193911" y="408846"/>
          <a:ext cx="1218079" cy="487231"/>
        </a:xfrm>
        <a:prstGeom prst="chevron">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i="0" kern="1200">
              <a:latin typeface="Times New Roman" panose="02020603050405020304" pitchFamily="18" charset="0"/>
              <a:cs typeface="Times New Roman" panose="02020603050405020304" pitchFamily="18" charset="0"/>
            </a:rPr>
            <a:t>Dry</a:t>
          </a:r>
          <a:r>
            <a:rPr lang="en-US" sz="1200" b="0" i="0" kern="1200">
              <a:latin typeface="Times New Roman" panose="02020603050405020304" pitchFamily="18" charset="0"/>
              <a:cs typeface="Times New Roman" panose="02020603050405020304" pitchFamily="18" charset="0"/>
            </a:rPr>
            <a:t> (Vacuum, 180 °C, 12 h)</a:t>
          </a:r>
          <a:endParaRPr lang="en-US" sz="1200" i="0" kern="1200">
            <a:latin typeface="Times New Roman" panose="02020603050405020304" pitchFamily="18" charset="0"/>
            <a:cs typeface="Times New Roman" panose="02020603050405020304" pitchFamily="18" charset="0"/>
          </a:endParaRPr>
        </a:p>
      </dsp:txBody>
      <dsp:txXfrm>
        <a:off x="2437527" y="408846"/>
        <a:ext cx="730848" cy="487231"/>
      </dsp:txXfrm>
    </dsp:sp>
    <dsp:sp modelId="{B93BE7B0-0A91-724F-9E93-237C89D86EA6}">
      <dsp:nvSpPr>
        <dsp:cNvPr id="0" name=""/>
        <dsp:cNvSpPr/>
      </dsp:nvSpPr>
      <dsp:spPr>
        <a:xfrm>
          <a:off x="3290183" y="408846"/>
          <a:ext cx="1218079" cy="487231"/>
        </a:xfrm>
        <a:prstGeom prst="chevron">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i="0" kern="1200">
              <a:latin typeface="Times New Roman" panose="02020603050405020304" pitchFamily="18" charset="0"/>
              <a:cs typeface="Times New Roman" panose="02020603050405020304" pitchFamily="18" charset="0"/>
            </a:rPr>
            <a:t>Calcine</a:t>
          </a:r>
          <a:r>
            <a:rPr lang="en-US" sz="1200" b="0" i="0" kern="1200">
              <a:latin typeface="Times New Roman" panose="02020603050405020304" pitchFamily="18" charset="0"/>
              <a:cs typeface="Times New Roman" panose="02020603050405020304" pitchFamily="18" charset="0"/>
            </a:rPr>
            <a:t> (650 °C, 4 h, 5 °C/min)</a:t>
          </a:r>
          <a:endParaRPr lang="en-US" sz="1200" i="0" kern="1200">
            <a:latin typeface="Times New Roman" panose="02020603050405020304" pitchFamily="18" charset="0"/>
            <a:cs typeface="Times New Roman" panose="02020603050405020304" pitchFamily="18" charset="0"/>
          </a:endParaRPr>
        </a:p>
      </dsp:txBody>
      <dsp:txXfrm>
        <a:off x="3533799" y="408846"/>
        <a:ext cx="730848" cy="487231"/>
      </dsp:txXfrm>
    </dsp:sp>
    <dsp:sp modelId="{BF1ACD1B-6B4A-334F-A8F5-8535C370881C}">
      <dsp:nvSpPr>
        <dsp:cNvPr id="0" name=""/>
        <dsp:cNvSpPr/>
      </dsp:nvSpPr>
      <dsp:spPr>
        <a:xfrm>
          <a:off x="4386454" y="408846"/>
          <a:ext cx="1218079" cy="487231"/>
        </a:xfrm>
        <a:prstGeom prst="chevron">
          <a:avLst/>
        </a:prstGeom>
        <a:solidFill>
          <a:schemeClr val="lt1">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16002" rIns="16002" bIns="16002" numCol="1" spcCol="1270" anchor="ctr" anchorCtr="0">
          <a:noAutofit/>
        </a:bodyPr>
        <a:lstStyle/>
        <a:p>
          <a:pPr marL="0" lvl="0" indent="0" algn="ctr" defTabSz="533400">
            <a:lnSpc>
              <a:spcPct val="90000"/>
            </a:lnSpc>
            <a:spcBef>
              <a:spcPct val="0"/>
            </a:spcBef>
            <a:spcAft>
              <a:spcPct val="35000"/>
            </a:spcAft>
            <a:buNone/>
          </a:pPr>
          <a:r>
            <a:rPr lang="en-US" sz="1200" b="1" i="0" kern="1200">
              <a:latin typeface="Times New Roman" panose="02020603050405020304" pitchFamily="18" charset="0"/>
              <a:cs typeface="Times New Roman" panose="02020603050405020304" pitchFamily="18" charset="0"/>
            </a:rPr>
            <a:t>Grind </a:t>
          </a:r>
          <a:r>
            <a:rPr lang="en-US" sz="1200" b="0" i="0" kern="1200">
              <a:latin typeface="Times New Roman" panose="02020603050405020304" pitchFamily="18" charset="0"/>
              <a:cs typeface="Times New Roman" panose="02020603050405020304" pitchFamily="18" charset="0"/>
            </a:rPr>
            <a:t>(150 </a:t>
          </a:r>
          <a14:m xmlns:a14="http://schemas.microsoft.com/office/drawing/2010/main">
            <m:oMath xmlns:m="http://schemas.openxmlformats.org/officeDocument/2006/math">
              <m:r>
                <m:rPr>
                  <m:sty m:val="p"/>
                </m:rPr>
                <a:rPr lang="en-US" sz="1200" b="0" i="0" kern="1200">
                  <a:latin typeface="Cambria Math" panose="02040503050406030204" pitchFamily="18" charset="0"/>
                </a:rPr>
                <m:t>μm</m:t>
              </m:r>
              <m:r>
                <a:rPr lang="en-US" sz="1200" b="0" i="0" kern="1200">
                  <a:latin typeface="Cambria Math" panose="02040503050406030204" pitchFamily="18" charset="0"/>
                </a:rPr>
                <m:t>)</m:t>
              </m:r>
            </m:oMath>
          </a14:m>
          <a:endParaRPr lang="en-US" sz="1200" b="0" i="0" kern="1200">
            <a:latin typeface="Times New Roman" panose="02020603050405020304" pitchFamily="18" charset="0"/>
            <a:cs typeface="Times New Roman" panose="02020603050405020304" pitchFamily="18" charset="0"/>
          </a:endParaRPr>
        </a:p>
      </dsp:txBody>
      <dsp:txXfrm>
        <a:off x="4630070" y="408846"/>
        <a:ext cx="730848" cy="487231"/>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C5DC326195C483999E253C18A69F29B"/>
        <w:category>
          <w:name w:val="General"/>
          <w:gallery w:val="placeholder"/>
        </w:category>
        <w:types>
          <w:type w:val="bbPlcHdr"/>
        </w:types>
        <w:behaviors>
          <w:behavior w:val="content"/>
        </w:behaviors>
        <w:guid w:val="{0A7948E0-9702-4A52-A2B8-728D9452B264}"/>
      </w:docPartPr>
      <w:docPartBody>
        <w:p w:rsidR="00760820" w:rsidRDefault="008863D7" w:rsidP="008863D7">
          <w:pPr>
            <w:pStyle w:val="FC5DC326195C483999E253C18A69F29B"/>
          </w:pPr>
          <w:r w:rsidRPr="001F1C68">
            <w:rPr>
              <w:rStyle w:val="PlaceholderText"/>
            </w:rPr>
            <w:t>Click here to enter text.</w:t>
          </w:r>
        </w:p>
      </w:docPartBody>
    </w:docPart>
    <w:docPart>
      <w:docPartPr>
        <w:name w:val="D0C1099E8DA143E0BF3FCB1743868311"/>
        <w:category>
          <w:name w:val="General"/>
          <w:gallery w:val="placeholder"/>
        </w:category>
        <w:types>
          <w:type w:val="bbPlcHdr"/>
        </w:types>
        <w:behaviors>
          <w:behavior w:val="content"/>
        </w:behaviors>
        <w:guid w:val="{3957E64A-C256-4C94-88AE-4CDACEB2FF5C}"/>
      </w:docPartPr>
      <w:docPartBody>
        <w:p w:rsidR="00760820" w:rsidRDefault="008863D7" w:rsidP="008863D7">
          <w:pPr>
            <w:pStyle w:val="D0C1099E8DA143E0BF3FCB1743868311"/>
          </w:pPr>
          <w:r w:rsidRPr="00AC7F25">
            <w:rPr>
              <w:rStyle w:val="PlaceholderText"/>
            </w:rPr>
            <w:t>Choose an item.</w:t>
          </w:r>
        </w:p>
      </w:docPartBody>
    </w:docPart>
    <w:docPart>
      <w:docPartPr>
        <w:name w:val="93F6B5CFD7D64B66999AC1F7D2ADDA00"/>
        <w:category>
          <w:name w:val="General"/>
          <w:gallery w:val="placeholder"/>
        </w:category>
        <w:types>
          <w:type w:val="bbPlcHdr"/>
        </w:types>
        <w:behaviors>
          <w:behavior w:val="content"/>
        </w:behaviors>
        <w:guid w:val="{C1EFD298-3033-4EB4-85B4-6165B224B937}"/>
      </w:docPartPr>
      <w:docPartBody>
        <w:p w:rsidR="00760820" w:rsidRDefault="008863D7" w:rsidP="008863D7">
          <w:pPr>
            <w:pStyle w:val="93F6B5CFD7D64B66999AC1F7D2ADDA00"/>
          </w:pPr>
          <w:r w:rsidRPr="00BB1A19">
            <w:rPr>
              <w:rStyle w:val="PlaceholderText"/>
            </w:rPr>
            <w:t>Click here to enter text.</w:t>
          </w:r>
        </w:p>
      </w:docPartBody>
    </w:docPart>
    <w:docPart>
      <w:docPartPr>
        <w:name w:val="714FEB5B1FFB43779724D471ED16DC4A"/>
        <w:category>
          <w:name w:val="General"/>
          <w:gallery w:val="placeholder"/>
        </w:category>
        <w:types>
          <w:type w:val="bbPlcHdr"/>
        </w:types>
        <w:behaviors>
          <w:behavior w:val="content"/>
        </w:behaviors>
        <w:guid w:val="{D1117878-43C6-48D1-B654-3E40F481EA63}"/>
      </w:docPartPr>
      <w:docPartBody>
        <w:p w:rsidR="00760820" w:rsidRDefault="008863D7" w:rsidP="008863D7">
          <w:pPr>
            <w:pStyle w:val="714FEB5B1FFB43779724D471ED16DC4A"/>
          </w:pPr>
          <w:r w:rsidRPr="00DB664C">
            <w:rPr>
              <w:rStyle w:val="PlaceholderText"/>
            </w:rPr>
            <w:t>[EXACT NAME OF YOUR ACADEMIC UNIT IN ALL CAPS]</w:t>
          </w:r>
        </w:p>
      </w:docPartBody>
    </w:docPart>
    <w:docPart>
      <w:docPartPr>
        <w:name w:val="AA50959C59C24A06B978A08452B8CDC4"/>
        <w:category>
          <w:name w:val="General"/>
          <w:gallery w:val="placeholder"/>
        </w:category>
        <w:types>
          <w:type w:val="bbPlcHdr"/>
        </w:types>
        <w:behaviors>
          <w:behavior w:val="content"/>
        </w:behaviors>
        <w:guid w:val="{EA59DBBA-654C-47EA-AB1F-E1774BC77848}"/>
      </w:docPartPr>
      <w:docPartBody>
        <w:p w:rsidR="00760820" w:rsidRDefault="008863D7" w:rsidP="008863D7">
          <w:pPr>
            <w:pStyle w:val="AA50959C59C24A06B978A08452B8CDC4"/>
          </w:pPr>
          <w:r w:rsidRPr="00AC7F25">
            <w:rPr>
              <w:rStyle w:val="PlaceholderText"/>
            </w:rPr>
            <w:t>Choose an item.</w:t>
          </w:r>
        </w:p>
      </w:docPartBody>
    </w:docPart>
    <w:docPart>
      <w:docPartPr>
        <w:name w:val="294714D986B44550A62ED2AC382AB097"/>
        <w:category>
          <w:name w:val="General"/>
          <w:gallery w:val="placeholder"/>
        </w:category>
        <w:types>
          <w:type w:val="bbPlcHdr"/>
        </w:types>
        <w:behaviors>
          <w:behavior w:val="content"/>
        </w:behaviors>
        <w:guid w:val="{59E84659-6410-41EB-BD2F-ECC9D5EE8A45}"/>
      </w:docPartPr>
      <w:docPartBody>
        <w:p w:rsidR="00760820" w:rsidRDefault="008863D7" w:rsidP="008863D7">
          <w:pPr>
            <w:pStyle w:val="294714D986B44550A62ED2AC382AB097"/>
          </w:pPr>
          <w:r w:rsidRPr="00AC7F25">
            <w:rPr>
              <w:rStyle w:val="PlaceholderText"/>
            </w:rPr>
            <w:t>Choose an item.</w:t>
          </w:r>
        </w:p>
      </w:docPartBody>
    </w:docPart>
    <w:docPart>
      <w:docPartPr>
        <w:name w:val="F1AECF6A20754F9E8E729AFAE2DE870C"/>
        <w:category>
          <w:name w:val="General"/>
          <w:gallery w:val="placeholder"/>
        </w:category>
        <w:types>
          <w:type w:val="bbPlcHdr"/>
        </w:types>
        <w:behaviors>
          <w:behavior w:val="content"/>
        </w:behaviors>
        <w:guid w:val="{C1F0E452-624E-4984-A9A7-E269A98C0BFF}"/>
      </w:docPartPr>
      <w:docPartBody>
        <w:p w:rsidR="00760820" w:rsidRDefault="008863D7" w:rsidP="008863D7">
          <w:pPr>
            <w:pStyle w:val="F1AECF6A20754F9E8E729AFAE2DE870C"/>
          </w:pPr>
          <w:r w:rsidRPr="001F1C68">
            <w:rPr>
              <w:rStyle w:val="PlaceholderText"/>
            </w:rPr>
            <w:t>Click here to enter text.</w:t>
          </w:r>
        </w:p>
      </w:docPartBody>
    </w:docPart>
    <w:docPart>
      <w:docPartPr>
        <w:name w:val="EAF14825B1EE46E086AB4F258D46EBF8"/>
        <w:category>
          <w:name w:val="General"/>
          <w:gallery w:val="placeholder"/>
        </w:category>
        <w:types>
          <w:type w:val="bbPlcHdr"/>
        </w:types>
        <w:behaviors>
          <w:behavior w:val="content"/>
        </w:behaviors>
        <w:guid w:val="{C6520EC5-6AE6-4B81-A354-8F49BDC7B774}"/>
      </w:docPartPr>
      <w:docPartBody>
        <w:p w:rsidR="00760820" w:rsidRDefault="008863D7" w:rsidP="008863D7">
          <w:pPr>
            <w:pStyle w:val="EAF14825B1EE46E086AB4F258D46EBF8"/>
          </w:pPr>
          <w:r w:rsidRPr="00AC7F25">
            <w:rPr>
              <w:rStyle w:val="PlaceholderText"/>
            </w:rPr>
            <w:t>Choose an item.</w:t>
          </w:r>
        </w:p>
      </w:docPartBody>
    </w:docPart>
    <w:docPart>
      <w:docPartPr>
        <w:name w:val="9212C73B6B4B45D1A68671610FF3E090"/>
        <w:category>
          <w:name w:val="General"/>
          <w:gallery w:val="placeholder"/>
        </w:category>
        <w:types>
          <w:type w:val="bbPlcHdr"/>
        </w:types>
        <w:behaviors>
          <w:behavior w:val="content"/>
        </w:behaviors>
        <w:guid w:val="{49D7B2FB-12C2-4DD7-90D0-03889AD2AEB2}"/>
      </w:docPartPr>
      <w:docPartBody>
        <w:p w:rsidR="00760820" w:rsidRDefault="008863D7" w:rsidP="008863D7">
          <w:pPr>
            <w:pStyle w:val="9212C73B6B4B45D1A68671610FF3E090"/>
          </w:pPr>
          <w:r w:rsidRPr="001F1C68">
            <w:rPr>
              <w:rStyle w:val="PlaceholderText"/>
            </w:rPr>
            <w:t>Click here to enter text.</w:t>
          </w:r>
        </w:p>
      </w:docPartBody>
    </w:docPart>
    <w:docPart>
      <w:docPartPr>
        <w:name w:val="CFDA9BB9288B45068F3733C77D8F2816"/>
        <w:category>
          <w:name w:val="General"/>
          <w:gallery w:val="placeholder"/>
        </w:category>
        <w:types>
          <w:type w:val="bbPlcHdr"/>
        </w:types>
        <w:behaviors>
          <w:behavior w:val="content"/>
        </w:behaviors>
        <w:guid w:val="{A4634440-2DBE-45AC-90DF-9DD63611A7CA}"/>
      </w:docPartPr>
      <w:docPartBody>
        <w:p w:rsidR="00760820" w:rsidRDefault="008863D7" w:rsidP="008863D7">
          <w:pPr>
            <w:pStyle w:val="CFDA9BB9288B45068F3733C77D8F2816"/>
          </w:pPr>
          <w:r>
            <w:rPr>
              <w:rStyle w:val="PlaceholderText"/>
            </w:rPr>
            <w:t>Click here to enter text.</w:t>
          </w:r>
        </w:p>
      </w:docPartBody>
    </w:docPart>
    <w:docPart>
      <w:docPartPr>
        <w:name w:val="9D04277704F00A4CBD605AF9ADDB0AA4"/>
        <w:category>
          <w:name w:val="General"/>
          <w:gallery w:val="placeholder"/>
        </w:category>
        <w:types>
          <w:type w:val="bbPlcHdr"/>
        </w:types>
        <w:behaviors>
          <w:behavior w:val="content"/>
        </w:behaviors>
        <w:guid w:val="{4BB0C193-6008-CD43-A7AE-D3151867B08B}"/>
      </w:docPartPr>
      <w:docPartBody>
        <w:p w:rsidR="00000000" w:rsidRDefault="00D21D23" w:rsidP="00D21D23">
          <w:pPr>
            <w:pStyle w:val="9D04277704F00A4CBD605AF9ADDB0AA4"/>
          </w:pPr>
          <w:r w:rsidRPr="001F1C68">
            <w:rPr>
              <w:rStyle w:val="PlaceholderText"/>
            </w:rPr>
            <w:t>Click here to enter text.</w:t>
          </w:r>
        </w:p>
      </w:docPartBody>
    </w:docPart>
    <w:docPart>
      <w:docPartPr>
        <w:name w:val="08921FB1D2C63248A6A64740BDDE8DF0"/>
        <w:category>
          <w:name w:val="General"/>
          <w:gallery w:val="placeholder"/>
        </w:category>
        <w:types>
          <w:type w:val="bbPlcHdr"/>
        </w:types>
        <w:behaviors>
          <w:behavior w:val="content"/>
        </w:behaviors>
        <w:guid w:val="{97BEC76E-DFBE-EC4B-A6D3-B466D8C79864}"/>
      </w:docPartPr>
      <w:docPartBody>
        <w:p w:rsidR="00000000" w:rsidRDefault="00D21D23" w:rsidP="00D21D23">
          <w:pPr>
            <w:pStyle w:val="08921FB1D2C63248A6A64740BDDE8DF0"/>
          </w:pPr>
          <w:r w:rsidRPr="001F1C68">
            <w:rPr>
              <w:rStyle w:val="PlaceholderText"/>
            </w:rPr>
            <w:t>Click here to enter text.</w:t>
          </w:r>
        </w:p>
      </w:docPartBody>
    </w:docPart>
    <w:docPart>
      <w:docPartPr>
        <w:name w:val="11BA6CAB77CDBC4896BC23B9902FD33C"/>
        <w:category>
          <w:name w:val="General"/>
          <w:gallery w:val="placeholder"/>
        </w:category>
        <w:types>
          <w:type w:val="bbPlcHdr"/>
        </w:types>
        <w:behaviors>
          <w:behavior w:val="content"/>
        </w:behaviors>
        <w:guid w:val="{13E18BD2-812E-904E-A20B-D7ACF6B59E11}"/>
      </w:docPartPr>
      <w:docPartBody>
        <w:p w:rsidR="00000000" w:rsidRDefault="00D21D23" w:rsidP="00D21D23">
          <w:pPr>
            <w:pStyle w:val="11BA6CAB77CDBC4896BC23B9902FD33C"/>
          </w:pPr>
          <w:r w:rsidRPr="001F1C68">
            <w:rPr>
              <w:rStyle w:val="PlaceholderText"/>
            </w:rPr>
            <w:t>Click here to enter text.</w:t>
          </w:r>
        </w:p>
      </w:docPartBody>
    </w:docPart>
    <w:docPart>
      <w:docPartPr>
        <w:name w:val="466B1D7635DA9242A798F7D055256FE7"/>
        <w:category>
          <w:name w:val="General"/>
          <w:gallery w:val="placeholder"/>
        </w:category>
        <w:types>
          <w:type w:val="bbPlcHdr"/>
        </w:types>
        <w:behaviors>
          <w:behavior w:val="content"/>
        </w:behaviors>
        <w:guid w:val="{58D040E0-7E55-0A44-91AF-3232291360BA}"/>
      </w:docPartPr>
      <w:docPartBody>
        <w:p w:rsidR="00000000" w:rsidRDefault="00D21D23" w:rsidP="00D21D23">
          <w:pPr>
            <w:pStyle w:val="466B1D7635DA9242A798F7D055256FE7"/>
          </w:pPr>
          <w:r w:rsidRPr="001F1C68">
            <w:rPr>
              <w:rStyle w:val="PlaceholderText"/>
            </w:rPr>
            <w:t>Click here to enter text.</w:t>
          </w:r>
        </w:p>
      </w:docPartBody>
    </w:docPart>
    <w:docPart>
      <w:docPartPr>
        <w:name w:val="A1A92BEF1DD2D1469D6B41E78F872A92"/>
        <w:category>
          <w:name w:val="General"/>
          <w:gallery w:val="placeholder"/>
        </w:category>
        <w:types>
          <w:type w:val="bbPlcHdr"/>
        </w:types>
        <w:behaviors>
          <w:behavior w:val="content"/>
        </w:behaviors>
        <w:guid w:val="{8BF8B7A5-15A6-A942-89E2-80ED19E4DB66}"/>
      </w:docPartPr>
      <w:docPartBody>
        <w:p w:rsidR="00000000" w:rsidRDefault="00D21D23" w:rsidP="00D21D23">
          <w:pPr>
            <w:pStyle w:val="A1A92BEF1DD2D1469D6B41E78F872A92"/>
          </w:pPr>
          <w:r w:rsidRPr="001F1C68">
            <w:rPr>
              <w:rStyle w:val="PlaceholderText"/>
            </w:rPr>
            <w:t>Click here to enter text.</w:t>
          </w:r>
        </w:p>
      </w:docPartBody>
    </w:docPart>
    <w:docPart>
      <w:docPartPr>
        <w:name w:val="7DC4B572608CC64382EB6AC2CA267967"/>
        <w:category>
          <w:name w:val="General"/>
          <w:gallery w:val="placeholder"/>
        </w:category>
        <w:types>
          <w:type w:val="bbPlcHdr"/>
        </w:types>
        <w:behaviors>
          <w:behavior w:val="content"/>
        </w:behaviors>
        <w:guid w:val="{62DBFB5F-7DB7-F34E-8F26-825D4915952A}"/>
      </w:docPartPr>
      <w:docPartBody>
        <w:p w:rsidR="00000000" w:rsidRDefault="00D21D23" w:rsidP="00D21D23">
          <w:pPr>
            <w:pStyle w:val="7DC4B572608CC64382EB6AC2CA267967"/>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3D7"/>
    <w:rsid w:val="00035288"/>
    <w:rsid w:val="000A12FB"/>
    <w:rsid w:val="000A6496"/>
    <w:rsid w:val="000B7EAE"/>
    <w:rsid w:val="00175E98"/>
    <w:rsid w:val="00224340"/>
    <w:rsid w:val="0025455A"/>
    <w:rsid w:val="00283070"/>
    <w:rsid w:val="002D772B"/>
    <w:rsid w:val="00312403"/>
    <w:rsid w:val="00547C13"/>
    <w:rsid w:val="00555486"/>
    <w:rsid w:val="00556F27"/>
    <w:rsid w:val="005E598F"/>
    <w:rsid w:val="006E7F70"/>
    <w:rsid w:val="006F35DA"/>
    <w:rsid w:val="00711C4E"/>
    <w:rsid w:val="00760820"/>
    <w:rsid w:val="00795344"/>
    <w:rsid w:val="007A0FF2"/>
    <w:rsid w:val="007A35B2"/>
    <w:rsid w:val="007E09C3"/>
    <w:rsid w:val="008863D7"/>
    <w:rsid w:val="009704E8"/>
    <w:rsid w:val="0099665A"/>
    <w:rsid w:val="00A0481D"/>
    <w:rsid w:val="00AC7F34"/>
    <w:rsid w:val="00AD2C2E"/>
    <w:rsid w:val="00B70F66"/>
    <w:rsid w:val="00C23B28"/>
    <w:rsid w:val="00C5579C"/>
    <w:rsid w:val="00D21D23"/>
    <w:rsid w:val="00DB4D36"/>
    <w:rsid w:val="00FF7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1D23"/>
    <w:rPr>
      <w:color w:val="808080"/>
    </w:rPr>
  </w:style>
  <w:style w:type="paragraph" w:customStyle="1" w:styleId="FC5DC326195C483999E253C18A69F29B">
    <w:name w:val="FC5DC326195C483999E253C18A69F29B"/>
    <w:rsid w:val="008863D7"/>
  </w:style>
  <w:style w:type="paragraph" w:customStyle="1" w:styleId="D0C1099E8DA143E0BF3FCB1743868311">
    <w:name w:val="D0C1099E8DA143E0BF3FCB1743868311"/>
    <w:rsid w:val="008863D7"/>
  </w:style>
  <w:style w:type="paragraph" w:customStyle="1" w:styleId="93F6B5CFD7D64B66999AC1F7D2ADDA00">
    <w:name w:val="93F6B5CFD7D64B66999AC1F7D2ADDA00"/>
    <w:rsid w:val="008863D7"/>
  </w:style>
  <w:style w:type="paragraph" w:customStyle="1" w:styleId="B3A8DDD4CE3140EC8E34A65B7495BD62">
    <w:name w:val="B3A8DDD4CE3140EC8E34A65B7495BD62"/>
    <w:rsid w:val="008863D7"/>
  </w:style>
  <w:style w:type="paragraph" w:customStyle="1" w:styleId="79D9A4707ED64851884936104EF1166F">
    <w:name w:val="79D9A4707ED64851884936104EF1166F"/>
    <w:rsid w:val="008863D7"/>
  </w:style>
  <w:style w:type="paragraph" w:customStyle="1" w:styleId="714FEB5B1FFB43779724D471ED16DC4A">
    <w:name w:val="714FEB5B1FFB43779724D471ED16DC4A"/>
    <w:rsid w:val="008863D7"/>
  </w:style>
  <w:style w:type="paragraph" w:customStyle="1" w:styleId="AA50959C59C24A06B978A08452B8CDC4">
    <w:name w:val="AA50959C59C24A06B978A08452B8CDC4"/>
    <w:rsid w:val="008863D7"/>
  </w:style>
  <w:style w:type="paragraph" w:customStyle="1" w:styleId="294714D986B44550A62ED2AC382AB097">
    <w:name w:val="294714D986B44550A62ED2AC382AB097"/>
    <w:rsid w:val="008863D7"/>
  </w:style>
  <w:style w:type="paragraph" w:customStyle="1" w:styleId="F1AECF6A20754F9E8E729AFAE2DE870C">
    <w:name w:val="F1AECF6A20754F9E8E729AFAE2DE870C"/>
    <w:rsid w:val="008863D7"/>
  </w:style>
  <w:style w:type="paragraph" w:customStyle="1" w:styleId="EAF14825B1EE46E086AB4F258D46EBF8">
    <w:name w:val="EAF14825B1EE46E086AB4F258D46EBF8"/>
    <w:rsid w:val="008863D7"/>
  </w:style>
  <w:style w:type="paragraph" w:customStyle="1" w:styleId="9212C73B6B4B45D1A68671610FF3E090">
    <w:name w:val="9212C73B6B4B45D1A68671610FF3E090"/>
    <w:rsid w:val="008863D7"/>
  </w:style>
  <w:style w:type="paragraph" w:customStyle="1" w:styleId="CFDA9BB9288B45068F3733C77D8F2816">
    <w:name w:val="CFDA9BB9288B45068F3733C77D8F2816"/>
    <w:rsid w:val="008863D7"/>
  </w:style>
  <w:style w:type="paragraph" w:customStyle="1" w:styleId="1628FC576431A542A87A7A4E8654A151">
    <w:name w:val="1628FC576431A542A87A7A4E8654A151"/>
    <w:rsid w:val="0099665A"/>
    <w:pPr>
      <w:spacing w:after="0" w:line="240" w:lineRule="auto"/>
    </w:pPr>
    <w:rPr>
      <w:kern w:val="2"/>
      <w:sz w:val="24"/>
      <w:szCs w:val="24"/>
      <w14:ligatures w14:val="standardContextual"/>
    </w:rPr>
  </w:style>
  <w:style w:type="paragraph" w:customStyle="1" w:styleId="9D04277704F00A4CBD605AF9ADDB0AA4">
    <w:name w:val="9D04277704F00A4CBD605AF9ADDB0AA4"/>
    <w:rsid w:val="00D21D23"/>
    <w:pPr>
      <w:spacing w:after="0" w:line="240" w:lineRule="auto"/>
    </w:pPr>
    <w:rPr>
      <w:sz w:val="24"/>
      <w:szCs w:val="24"/>
    </w:rPr>
  </w:style>
  <w:style w:type="paragraph" w:customStyle="1" w:styleId="08921FB1D2C63248A6A64740BDDE8DF0">
    <w:name w:val="08921FB1D2C63248A6A64740BDDE8DF0"/>
    <w:rsid w:val="00D21D23"/>
    <w:pPr>
      <w:spacing w:after="0" w:line="240" w:lineRule="auto"/>
    </w:pPr>
    <w:rPr>
      <w:sz w:val="24"/>
      <w:szCs w:val="24"/>
    </w:rPr>
  </w:style>
  <w:style w:type="paragraph" w:customStyle="1" w:styleId="11BA6CAB77CDBC4896BC23B9902FD33C">
    <w:name w:val="11BA6CAB77CDBC4896BC23B9902FD33C"/>
    <w:rsid w:val="00D21D23"/>
    <w:pPr>
      <w:spacing w:after="0" w:line="240" w:lineRule="auto"/>
    </w:pPr>
    <w:rPr>
      <w:sz w:val="24"/>
      <w:szCs w:val="24"/>
    </w:rPr>
  </w:style>
  <w:style w:type="paragraph" w:customStyle="1" w:styleId="466B1D7635DA9242A798F7D055256FE7">
    <w:name w:val="466B1D7635DA9242A798F7D055256FE7"/>
    <w:rsid w:val="00D21D23"/>
    <w:pPr>
      <w:spacing w:after="0" w:line="240" w:lineRule="auto"/>
    </w:pPr>
    <w:rPr>
      <w:sz w:val="24"/>
      <w:szCs w:val="24"/>
    </w:rPr>
  </w:style>
  <w:style w:type="paragraph" w:customStyle="1" w:styleId="A1A92BEF1DD2D1469D6B41E78F872A92">
    <w:name w:val="A1A92BEF1DD2D1469D6B41E78F872A92"/>
    <w:rsid w:val="00D21D23"/>
    <w:pPr>
      <w:spacing w:after="0" w:line="240" w:lineRule="auto"/>
    </w:pPr>
    <w:rPr>
      <w:sz w:val="24"/>
      <w:szCs w:val="24"/>
    </w:rPr>
  </w:style>
  <w:style w:type="paragraph" w:customStyle="1" w:styleId="7DC4B572608CC64382EB6AC2CA267967">
    <w:name w:val="7DC4B572608CC64382EB6AC2CA267967"/>
    <w:rsid w:val="00D21D23"/>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A59FB819-EB82-4ECE-B80B-B5A88406BACE}">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9B02D13-EC64-9D49-B139-A45A84E63F0C}">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AD1AA-9333-44E8-B7E1-0FA15008E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113</Pages>
  <Words>77749</Words>
  <Characters>443174</Characters>
  <Application>Microsoft Office Word</Application>
  <DocSecurity>0</DocSecurity>
  <Lines>3693</Lines>
  <Paragraphs>1039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Chopra, Sayyam</dc:creator>
  <cp:keywords/>
  <dc:description/>
  <cp:lastModifiedBy>Dawa, Tenzin</cp:lastModifiedBy>
  <cp:revision>3</cp:revision>
  <cp:lastPrinted>2023-05-05T18:15:00Z</cp:lastPrinted>
  <dcterms:created xsi:type="dcterms:W3CDTF">2024-05-07T19:02:00Z</dcterms:created>
  <dcterms:modified xsi:type="dcterms:W3CDTF">2024-05-07T19:05:00Z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8b2ddb5a-812b-4b4b-b20c-ef9e57dc482c</vt:lpwstr>
  </property>
  <property fmtid="{D5CDD505-2E9C-101B-9397-08002B2CF9AE}" pid="3" name="grammarly_documentId">
    <vt:lpwstr>documentId_694</vt:lpwstr>
  </property>
  <property fmtid="{D5CDD505-2E9C-101B-9397-08002B2CF9AE}" pid="4" name="grammarly_documentContext">
    <vt:lpwstr>{"goals":[],"domain":"general","emotions":[],"dialect":"american"}</vt:lpwstr>
  </property>
</Properties>
</file>